
<file path=[Content_Types].xml><?xml version="1.0" encoding="utf-8"?>
<Types xmlns="http://schemas.openxmlformats.org/package/2006/content-types">
  <Default Extension="bin" ContentType="application/vnd.ms-office.activeX"/>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2E9904" w14:textId="77777777" w:rsidR="0091587A" w:rsidRPr="00396CB0" w:rsidRDefault="0091587A" w:rsidP="004B5B51">
      <w:pPr>
        <w:pStyle w:val="39"/>
      </w:pPr>
      <w:bookmarkStart w:id="0" w:name="_GoBack"/>
      <w:bookmarkEnd w:id="0"/>
    </w:p>
    <w:p w14:paraId="2BB0F1E4" w14:textId="77777777" w:rsidR="0091587A" w:rsidRPr="00396CB0" w:rsidRDefault="0091587A" w:rsidP="0091587A">
      <w:pPr>
        <w:pStyle w:val="QtxDos"/>
        <w:bidi/>
        <w:rPr>
          <w:rFonts w:cs="David"/>
          <w:rtl/>
        </w:rPr>
      </w:pPr>
    </w:p>
    <w:p w14:paraId="3E3C7D96" w14:textId="77777777" w:rsidR="0091587A" w:rsidRPr="00396CB0" w:rsidRDefault="0091587A" w:rsidP="0091587A">
      <w:pPr>
        <w:pStyle w:val="QtxDos"/>
        <w:bidi/>
        <w:rPr>
          <w:rFonts w:cs="David"/>
          <w:rtl/>
        </w:rPr>
      </w:pPr>
    </w:p>
    <w:p w14:paraId="31AAC174" w14:textId="3F517EF3" w:rsidR="0091587A" w:rsidRPr="002B3C0C" w:rsidRDefault="0091587A" w:rsidP="0091587A">
      <w:pPr>
        <w:pStyle w:val="QtxDos"/>
        <w:bidi/>
        <w:jc w:val="center"/>
        <w:rPr>
          <w:rFonts w:cs="David"/>
          <w:sz w:val="72"/>
          <w:szCs w:val="72"/>
          <w:rtl/>
        </w:rPr>
      </w:pPr>
      <w:r>
        <w:rPr>
          <w:rFonts w:cs="David" w:hint="cs"/>
          <w:b/>
          <w:bCs/>
          <w:sz w:val="72"/>
          <w:szCs w:val="72"/>
          <w:rtl/>
        </w:rPr>
        <w:t>עיריית קרית מלאכי</w:t>
      </w:r>
    </w:p>
    <w:p w14:paraId="7ECC506F" w14:textId="77777777" w:rsidR="0091587A" w:rsidRPr="002B3C0C" w:rsidRDefault="0091587A" w:rsidP="0091587A">
      <w:pPr>
        <w:pStyle w:val="QtxDos"/>
        <w:bidi/>
        <w:jc w:val="center"/>
        <w:rPr>
          <w:rFonts w:cs="David"/>
          <w:rtl/>
        </w:rPr>
      </w:pPr>
    </w:p>
    <w:p w14:paraId="7F36B598" w14:textId="77777777" w:rsidR="0091587A" w:rsidRPr="002B3C0C" w:rsidRDefault="0091587A" w:rsidP="0091587A">
      <w:pPr>
        <w:pStyle w:val="QtxDos"/>
        <w:bidi/>
        <w:jc w:val="center"/>
        <w:rPr>
          <w:rFonts w:cs="David"/>
          <w:rtl/>
        </w:rPr>
      </w:pPr>
    </w:p>
    <w:p w14:paraId="70E19169" w14:textId="77777777" w:rsidR="0091587A" w:rsidRPr="002B3C0C" w:rsidRDefault="0091587A" w:rsidP="0091587A">
      <w:pPr>
        <w:pStyle w:val="QtxDos"/>
        <w:bidi/>
        <w:jc w:val="center"/>
        <w:rPr>
          <w:rFonts w:cs="David"/>
          <w:rtl/>
        </w:rPr>
      </w:pPr>
    </w:p>
    <w:p w14:paraId="18945977" w14:textId="77777777" w:rsidR="0091587A" w:rsidRPr="002B3C0C" w:rsidRDefault="0091587A" w:rsidP="0091587A">
      <w:pPr>
        <w:pStyle w:val="QtxDos"/>
        <w:bidi/>
        <w:jc w:val="center"/>
        <w:rPr>
          <w:rFonts w:cs="David"/>
          <w:rtl/>
        </w:rPr>
      </w:pPr>
    </w:p>
    <w:p w14:paraId="0E38E880" w14:textId="77777777" w:rsidR="0091587A" w:rsidRPr="00090A55" w:rsidRDefault="0091587A" w:rsidP="0091587A">
      <w:pPr>
        <w:pStyle w:val="QtxDos"/>
        <w:bidi/>
        <w:jc w:val="center"/>
        <w:rPr>
          <w:rFonts w:cs="David"/>
          <w:rtl/>
        </w:rPr>
      </w:pPr>
    </w:p>
    <w:p w14:paraId="1D9B1556" w14:textId="77777777" w:rsidR="0091587A" w:rsidRPr="00090A55" w:rsidRDefault="0091587A" w:rsidP="0091587A">
      <w:pPr>
        <w:pStyle w:val="QtxDos"/>
        <w:bidi/>
        <w:jc w:val="center"/>
        <w:rPr>
          <w:rFonts w:cs="David"/>
          <w:rtl/>
        </w:rPr>
      </w:pPr>
    </w:p>
    <w:p w14:paraId="618E479A" w14:textId="77777777" w:rsidR="0091587A" w:rsidRPr="00090A55" w:rsidRDefault="0091587A" w:rsidP="0091587A">
      <w:pPr>
        <w:pStyle w:val="QtxDos"/>
        <w:bidi/>
        <w:jc w:val="center"/>
        <w:rPr>
          <w:rFonts w:cs="David"/>
          <w:rtl/>
        </w:rPr>
      </w:pPr>
    </w:p>
    <w:p w14:paraId="2A5DC41A" w14:textId="77777777" w:rsidR="0091587A" w:rsidRPr="00090A55" w:rsidRDefault="0091587A" w:rsidP="0091587A">
      <w:pPr>
        <w:pStyle w:val="QtxDos"/>
        <w:bidi/>
        <w:jc w:val="center"/>
        <w:rPr>
          <w:rFonts w:cs="David"/>
          <w:rtl/>
        </w:rPr>
      </w:pPr>
    </w:p>
    <w:p w14:paraId="6A38D529" w14:textId="77777777" w:rsidR="0091587A" w:rsidRPr="00090A55" w:rsidRDefault="0091587A" w:rsidP="0091587A">
      <w:pPr>
        <w:pStyle w:val="QtxDos"/>
        <w:bidi/>
        <w:jc w:val="center"/>
        <w:rPr>
          <w:rFonts w:cs="David"/>
          <w:rtl/>
        </w:rPr>
      </w:pPr>
    </w:p>
    <w:p w14:paraId="21567D2F" w14:textId="77777777" w:rsidR="0091587A" w:rsidRPr="00090A55" w:rsidRDefault="0091587A" w:rsidP="0091587A">
      <w:pPr>
        <w:pStyle w:val="QtxDos"/>
        <w:bidi/>
        <w:jc w:val="center"/>
        <w:rPr>
          <w:rFonts w:cs="David"/>
          <w:rtl/>
        </w:rPr>
      </w:pPr>
    </w:p>
    <w:p w14:paraId="0E0D2E26" w14:textId="77777777" w:rsidR="0091587A" w:rsidRPr="00090A55" w:rsidRDefault="0091587A" w:rsidP="0091587A">
      <w:pPr>
        <w:pStyle w:val="QtxDos"/>
        <w:bidi/>
        <w:jc w:val="center"/>
        <w:rPr>
          <w:rFonts w:cs="David"/>
          <w:rtl/>
        </w:rPr>
      </w:pPr>
    </w:p>
    <w:p w14:paraId="2AB01284" w14:textId="72617C01" w:rsidR="0091587A" w:rsidRPr="00090A55" w:rsidRDefault="0091587A" w:rsidP="00C9068F">
      <w:pPr>
        <w:pStyle w:val="QtxDos"/>
        <w:bidi/>
        <w:jc w:val="center"/>
        <w:rPr>
          <w:rFonts w:cs="David"/>
          <w:sz w:val="96"/>
          <w:szCs w:val="96"/>
          <w:rtl/>
        </w:rPr>
      </w:pPr>
      <w:r w:rsidRPr="00090A55">
        <w:rPr>
          <w:rFonts w:cs="David"/>
          <w:b/>
          <w:bCs/>
          <w:sz w:val="96"/>
          <w:szCs w:val="96"/>
          <w:rtl/>
        </w:rPr>
        <w:t>מכרז פומב</w:t>
      </w:r>
      <w:r>
        <w:rPr>
          <w:rFonts w:cs="David" w:hint="cs"/>
          <w:b/>
          <w:bCs/>
          <w:sz w:val="96"/>
          <w:szCs w:val="96"/>
          <w:rtl/>
        </w:rPr>
        <w:t>י מס'</w:t>
      </w:r>
      <w:r>
        <w:rPr>
          <w:rFonts w:cs="David" w:hint="cs"/>
          <w:sz w:val="96"/>
          <w:szCs w:val="96"/>
          <w:rtl/>
        </w:rPr>
        <w:t xml:space="preserve"> </w:t>
      </w:r>
      <w:r w:rsidR="00C9068F">
        <w:rPr>
          <w:rFonts w:cs="David" w:hint="cs"/>
          <w:sz w:val="96"/>
          <w:szCs w:val="96"/>
          <w:rtl/>
        </w:rPr>
        <w:t>09/2023</w:t>
      </w:r>
    </w:p>
    <w:p w14:paraId="3FC319F6" w14:textId="77777777" w:rsidR="0091587A" w:rsidRPr="00090A55" w:rsidRDefault="0091587A" w:rsidP="0091587A">
      <w:pPr>
        <w:pStyle w:val="QtxDos"/>
        <w:bidi/>
        <w:jc w:val="center"/>
        <w:rPr>
          <w:rFonts w:cs="David"/>
          <w:rtl/>
        </w:rPr>
      </w:pPr>
    </w:p>
    <w:p w14:paraId="1A921E4F" w14:textId="682D66DC" w:rsidR="0091587A" w:rsidRPr="0091587A" w:rsidRDefault="0091587A" w:rsidP="0091587A">
      <w:pPr>
        <w:shd w:val="clear" w:color="auto" w:fill="FFFFFF"/>
        <w:jc w:val="center"/>
        <w:rPr>
          <w:rFonts w:ascii="Arial" w:hAnsi="Arial" w:cs="David"/>
          <w:b/>
          <w:bCs/>
          <w:color w:val="222222"/>
          <w:sz w:val="40"/>
          <w:szCs w:val="40"/>
          <w:rtl/>
          <w:lang w:eastAsia="en-US"/>
        </w:rPr>
      </w:pPr>
      <w:bookmarkStart w:id="1" w:name="_Hlk105068945"/>
      <w:r w:rsidRPr="0091587A">
        <w:rPr>
          <w:rFonts w:ascii="Arial" w:hAnsi="Arial" w:cs="David"/>
          <w:b/>
          <w:bCs/>
          <w:color w:val="222222"/>
          <w:sz w:val="40"/>
          <w:szCs w:val="40"/>
          <w:rtl/>
          <w:lang w:eastAsia="en-US"/>
        </w:rPr>
        <w:t xml:space="preserve">לביצוע עבודות פיתוח </w:t>
      </w:r>
      <w:r w:rsidR="00A43BAB">
        <w:rPr>
          <w:rFonts w:ascii="Arial" w:hAnsi="Arial" w:cs="David" w:hint="cs"/>
          <w:b/>
          <w:bCs/>
          <w:color w:val="222222"/>
          <w:sz w:val="40"/>
          <w:szCs w:val="40"/>
          <w:rtl/>
          <w:lang w:eastAsia="en-US"/>
        </w:rPr>
        <w:t xml:space="preserve">באזור התעשיה תימורים </w:t>
      </w:r>
      <w:r>
        <w:rPr>
          <w:rFonts w:ascii="Arial" w:hAnsi="Arial" w:cs="David" w:hint="cs"/>
          <w:b/>
          <w:bCs/>
          <w:color w:val="222222"/>
          <w:sz w:val="40"/>
          <w:szCs w:val="40"/>
          <w:rtl/>
          <w:lang w:eastAsia="en-US"/>
        </w:rPr>
        <w:t xml:space="preserve"> </w:t>
      </w:r>
      <w:r w:rsidRPr="0091587A">
        <w:rPr>
          <w:rFonts w:ascii="Arial" w:hAnsi="Arial" w:cs="David"/>
          <w:b/>
          <w:bCs/>
          <w:color w:val="222222"/>
          <w:sz w:val="40"/>
          <w:szCs w:val="40"/>
          <w:rtl/>
          <w:lang w:eastAsia="en-US"/>
        </w:rPr>
        <w:t>בקריית מלאכי</w:t>
      </w:r>
    </w:p>
    <w:bookmarkEnd w:id="1"/>
    <w:p w14:paraId="72A1829B" w14:textId="77777777" w:rsidR="0091587A" w:rsidRPr="0052287D" w:rsidRDefault="0091587A" w:rsidP="0091587A">
      <w:pPr>
        <w:pStyle w:val="QtxDos"/>
        <w:bidi/>
        <w:jc w:val="center"/>
        <w:rPr>
          <w:rFonts w:cs="David"/>
          <w:b/>
          <w:bCs/>
          <w:sz w:val="36"/>
          <w:szCs w:val="36"/>
          <w:u w:val="single"/>
          <w:rtl/>
        </w:rPr>
      </w:pPr>
    </w:p>
    <w:p w14:paraId="391C6035" w14:textId="77777777" w:rsidR="0091587A" w:rsidRPr="00311ED1" w:rsidRDefault="0091587A" w:rsidP="0091587A">
      <w:pPr>
        <w:pStyle w:val="QtxDos"/>
        <w:bidi/>
        <w:jc w:val="center"/>
        <w:rPr>
          <w:rFonts w:cs="David"/>
          <w:b/>
          <w:bCs/>
          <w:sz w:val="32"/>
          <w:szCs w:val="32"/>
          <w:u w:val="single"/>
          <w:rtl/>
        </w:rPr>
      </w:pPr>
    </w:p>
    <w:p w14:paraId="10A39A50" w14:textId="77777777" w:rsidR="0091587A" w:rsidRDefault="0091587A" w:rsidP="0091587A">
      <w:pPr>
        <w:pStyle w:val="QtxDos"/>
        <w:bidi/>
        <w:jc w:val="center"/>
        <w:rPr>
          <w:rFonts w:cs="David"/>
          <w:rtl/>
        </w:rPr>
      </w:pPr>
    </w:p>
    <w:p w14:paraId="5CF1F335" w14:textId="6E9B5688" w:rsidR="0091587A" w:rsidRDefault="0091587A" w:rsidP="0091587A">
      <w:pPr>
        <w:pStyle w:val="QtxDos"/>
        <w:bidi/>
        <w:jc w:val="center"/>
        <w:rPr>
          <w:rFonts w:cs="David"/>
          <w:rtl/>
        </w:rPr>
      </w:pPr>
    </w:p>
    <w:p w14:paraId="585390B2" w14:textId="18E2EF15" w:rsidR="0091587A" w:rsidRDefault="0091587A" w:rsidP="0091587A">
      <w:pPr>
        <w:pStyle w:val="QtxDos"/>
        <w:bidi/>
        <w:jc w:val="center"/>
        <w:rPr>
          <w:rFonts w:cs="David"/>
          <w:rtl/>
        </w:rPr>
      </w:pPr>
    </w:p>
    <w:p w14:paraId="54FABA1E" w14:textId="31C2E14C" w:rsidR="0091587A" w:rsidRDefault="0091587A" w:rsidP="0091587A">
      <w:pPr>
        <w:pStyle w:val="QtxDos"/>
        <w:bidi/>
        <w:jc w:val="center"/>
        <w:rPr>
          <w:rFonts w:cs="David"/>
          <w:rtl/>
        </w:rPr>
      </w:pPr>
    </w:p>
    <w:p w14:paraId="1C49F6A1" w14:textId="77777777" w:rsidR="0091587A" w:rsidRDefault="0091587A" w:rsidP="0091587A">
      <w:pPr>
        <w:pStyle w:val="QtxDos"/>
        <w:bidi/>
        <w:jc w:val="center"/>
        <w:rPr>
          <w:rFonts w:cs="David"/>
          <w:rtl/>
        </w:rPr>
      </w:pPr>
    </w:p>
    <w:p w14:paraId="490C25B9" w14:textId="77777777" w:rsidR="0091587A" w:rsidRDefault="0091587A" w:rsidP="0091587A">
      <w:pPr>
        <w:pStyle w:val="QtxDos"/>
        <w:bidi/>
        <w:jc w:val="center"/>
        <w:rPr>
          <w:rFonts w:cs="David"/>
          <w:rtl/>
        </w:rPr>
      </w:pPr>
    </w:p>
    <w:p w14:paraId="72101281" w14:textId="77777777" w:rsidR="0091587A" w:rsidRDefault="0091587A" w:rsidP="0091587A">
      <w:pPr>
        <w:pStyle w:val="QtxDos"/>
        <w:bidi/>
        <w:jc w:val="center"/>
        <w:rPr>
          <w:rFonts w:cs="David"/>
          <w:rtl/>
        </w:rPr>
      </w:pPr>
    </w:p>
    <w:p w14:paraId="6DA2D912" w14:textId="77777777" w:rsidR="0091587A" w:rsidRPr="00090A55" w:rsidRDefault="0091587A" w:rsidP="0091587A">
      <w:pPr>
        <w:pStyle w:val="QtxDos"/>
        <w:bidi/>
        <w:jc w:val="center"/>
        <w:rPr>
          <w:rFonts w:cs="David"/>
          <w:rtl/>
        </w:rPr>
      </w:pPr>
    </w:p>
    <w:p w14:paraId="46141879" w14:textId="77777777" w:rsidR="0091587A" w:rsidRPr="00090A55" w:rsidRDefault="0091587A" w:rsidP="0091587A">
      <w:pPr>
        <w:pStyle w:val="QtxDos"/>
        <w:bidi/>
        <w:jc w:val="center"/>
        <w:rPr>
          <w:rFonts w:cs="David"/>
          <w:rtl/>
        </w:rPr>
      </w:pPr>
    </w:p>
    <w:p w14:paraId="0BFBAF4E" w14:textId="77777777" w:rsidR="0091587A" w:rsidRDefault="0091587A" w:rsidP="0091587A">
      <w:pPr>
        <w:pStyle w:val="QtxDos"/>
        <w:bidi/>
        <w:rPr>
          <w:rFonts w:cs="David"/>
          <w:rtl/>
        </w:rPr>
      </w:pPr>
      <w:r>
        <w:rPr>
          <w:rFonts w:cs="David" w:hint="cs"/>
          <w:rtl/>
        </w:rPr>
        <w:t xml:space="preserve"> </w:t>
      </w:r>
    </w:p>
    <w:p w14:paraId="5180F28A" w14:textId="77777777" w:rsidR="0091587A" w:rsidRDefault="0091587A" w:rsidP="0091587A">
      <w:pPr>
        <w:pStyle w:val="QtxDos"/>
        <w:bidi/>
        <w:rPr>
          <w:rFonts w:cs="David"/>
          <w:b/>
          <w:bCs/>
          <w:sz w:val="32"/>
          <w:szCs w:val="32"/>
          <w:rtl/>
        </w:rPr>
      </w:pPr>
    </w:p>
    <w:p w14:paraId="5AE5829B" w14:textId="77777777" w:rsidR="0091587A" w:rsidRDefault="0091587A" w:rsidP="0091587A">
      <w:pPr>
        <w:pStyle w:val="QtxDos"/>
        <w:bidi/>
        <w:rPr>
          <w:rFonts w:cs="David"/>
          <w:b/>
          <w:bCs/>
          <w:sz w:val="32"/>
          <w:szCs w:val="32"/>
          <w:rtl/>
        </w:rPr>
      </w:pPr>
    </w:p>
    <w:p w14:paraId="31D0526B" w14:textId="77777777" w:rsidR="0091587A" w:rsidRDefault="0091587A" w:rsidP="0091587A">
      <w:pPr>
        <w:pStyle w:val="QtxDos"/>
        <w:bidi/>
        <w:rPr>
          <w:rFonts w:cs="David"/>
          <w:b/>
          <w:bCs/>
          <w:sz w:val="32"/>
          <w:szCs w:val="32"/>
          <w:rtl/>
        </w:rPr>
      </w:pPr>
    </w:p>
    <w:p w14:paraId="1FF6B21B" w14:textId="77777777" w:rsidR="0091587A" w:rsidRDefault="0091587A" w:rsidP="0091587A">
      <w:pPr>
        <w:pStyle w:val="QtxDos"/>
        <w:bidi/>
        <w:rPr>
          <w:rFonts w:cs="David"/>
          <w:b/>
          <w:bCs/>
          <w:sz w:val="32"/>
          <w:szCs w:val="32"/>
          <w:rtl/>
        </w:rPr>
      </w:pPr>
    </w:p>
    <w:p w14:paraId="561B8A7A" w14:textId="77777777" w:rsidR="0091587A" w:rsidRDefault="0091587A" w:rsidP="0091587A">
      <w:pPr>
        <w:pStyle w:val="QtxDos"/>
        <w:bidi/>
        <w:rPr>
          <w:rFonts w:cs="David"/>
          <w:b/>
          <w:bCs/>
          <w:sz w:val="32"/>
          <w:szCs w:val="32"/>
          <w:rtl/>
        </w:rPr>
      </w:pPr>
    </w:p>
    <w:p w14:paraId="799C4DE6" w14:textId="77777777" w:rsidR="0091587A" w:rsidRDefault="0091587A" w:rsidP="0091587A">
      <w:pPr>
        <w:pStyle w:val="QtxDos"/>
        <w:tabs>
          <w:tab w:val="left" w:pos="337"/>
          <w:tab w:val="left" w:pos="451"/>
          <w:tab w:val="left" w:pos="675"/>
          <w:tab w:val="left" w:pos="788"/>
          <w:tab w:val="left" w:pos="1012"/>
          <w:tab w:val="left" w:pos="1125"/>
          <w:tab w:val="left" w:pos="1349"/>
          <w:tab w:val="left" w:pos="1463"/>
          <w:tab w:val="left" w:pos="1913"/>
          <w:tab w:val="left" w:pos="2475"/>
          <w:tab w:val="left" w:pos="3039"/>
          <w:tab w:val="left" w:pos="3600"/>
          <w:tab w:val="left" w:pos="3937"/>
          <w:tab w:val="left" w:pos="4161"/>
          <w:tab w:val="left" w:pos="4501"/>
          <w:tab w:val="left" w:pos="4839"/>
          <w:tab w:val="left" w:pos="5400"/>
          <w:tab w:val="left" w:pos="5811"/>
          <w:tab w:val="left" w:pos="5851"/>
          <w:tab w:val="left" w:pos="5961"/>
          <w:tab w:val="left" w:pos="6188"/>
          <w:tab w:val="left" w:pos="6525"/>
          <w:tab w:val="left" w:pos="6749"/>
          <w:tab w:val="left" w:pos="7087"/>
          <w:tab w:val="left" w:pos="7651"/>
        </w:tabs>
        <w:bidi/>
        <w:rPr>
          <w:rFonts w:cs="David"/>
          <w:b/>
          <w:bCs/>
          <w:sz w:val="32"/>
          <w:szCs w:val="32"/>
          <w:rtl/>
        </w:rPr>
      </w:pPr>
    </w:p>
    <w:p w14:paraId="7C6559C0" w14:textId="77777777" w:rsidR="0091587A" w:rsidRDefault="0091587A" w:rsidP="0091587A">
      <w:pPr>
        <w:pStyle w:val="QtxDos"/>
        <w:tabs>
          <w:tab w:val="left" w:pos="5811"/>
        </w:tabs>
        <w:bidi/>
        <w:rPr>
          <w:rFonts w:cs="David"/>
          <w:b/>
          <w:bCs/>
          <w:sz w:val="32"/>
          <w:szCs w:val="32"/>
          <w:rtl/>
        </w:rPr>
      </w:pPr>
    </w:p>
    <w:p w14:paraId="57311BDA" w14:textId="77777777" w:rsidR="0091587A" w:rsidRPr="00090A55" w:rsidRDefault="0091587A" w:rsidP="0091587A">
      <w:pPr>
        <w:pStyle w:val="QtxDos"/>
        <w:bidi/>
        <w:rPr>
          <w:rFonts w:cs="David"/>
          <w:b/>
          <w:bCs/>
          <w:sz w:val="32"/>
          <w:szCs w:val="32"/>
          <w:rtl/>
        </w:rPr>
      </w:pPr>
    </w:p>
    <w:p w14:paraId="120652D7" w14:textId="06C0EC5B" w:rsidR="0091587A" w:rsidRPr="00090A55" w:rsidRDefault="00C9068F" w:rsidP="0091587A">
      <w:pPr>
        <w:pStyle w:val="QtxDos"/>
        <w:bidi/>
        <w:jc w:val="center"/>
        <w:rPr>
          <w:rFonts w:cs="David"/>
          <w:b/>
          <w:bCs/>
          <w:sz w:val="32"/>
          <w:szCs w:val="32"/>
          <w:rtl/>
        </w:rPr>
      </w:pPr>
      <w:r>
        <w:rPr>
          <w:rFonts w:cs="David" w:hint="cs"/>
          <w:b/>
          <w:bCs/>
          <w:sz w:val="32"/>
          <w:szCs w:val="32"/>
          <w:rtl/>
        </w:rPr>
        <w:t>פברואר 2023</w:t>
      </w:r>
    </w:p>
    <w:p w14:paraId="17A4B103" w14:textId="77777777" w:rsidR="0091587A" w:rsidRPr="0092601B" w:rsidRDefault="0091587A" w:rsidP="0091587A">
      <w:pPr>
        <w:pStyle w:val="CHEN"/>
        <w:bidi/>
        <w:jc w:val="center"/>
        <w:rPr>
          <w:rFonts w:cs="David"/>
          <w:b/>
          <w:bCs/>
          <w:color w:val="auto"/>
          <w:rtl/>
        </w:rPr>
      </w:pPr>
    </w:p>
    <w:p w14:paraId="3CB706D7" w14:textId="77777777" w:rsidR="0091587A" w:rsidRDefault="0091587A" w:rsidP="00A95524">
      <w:pPr>
        <w:autoSpaceDE/>
        <w:autoSpaceDN/>
        <w:spacing w:line="240" w:lineRule="auto"/>
        <w:jc w:val="center"/>
        <w:rPr>
          <w:rFonts w:ascii="David" w:hAnsi="David" w:cs="David"/>
          <w:b/>
          <w:bCs/>
          <w:color w:val="000000" w:themeColor="text1"/>
          <w:sz w:val="48"/>
          <w:szCs w:val="48"/>
          <w:rtl/>
          <w:lang w:eastAsia="en-US"/>
        </w:rPr>
      </w:pPr>
    </w:p>
    <w:p w14:paraId="6F99DFB2" w14:textId="77777777" w:rsidR="0091587A" w:rsidRDefault="0091587A" w:rsidP="00A95524">
      <w:pPr>
        <w:autoSpaceDE/>
        <w:autoSpaceDN/>
        <w:spacing w:line="240" w:lineRule="auto"/>
        <w:jc w:val="center"/>
        <w:rPr>
          <w:rFonts w:ascii="David" w:hAnsi="David" w:cs="David"/>
          <w:b/>
          <w:bCs/>
          <w:color w:val="000000" w:themeColor="text1"/>
          <w:sz w:val="48"/>
          <w:szCs w:val="48"/>
          <w:rtl/>
          <w:lang w:eastAsia="en-US"/>
        </w:rPr>
      </w:pPr>
    </w:p>
    <w:p w14:paraId="75FA5052" w14:textId="77777777" w:rsidR="0091587A" w:rsidRDefault="0091587A" w:rsidP="00A95524">
      <w:pPr>
        <w:autoSpaceDE/>
        <w:autoSpaceDN/>
        <w:spacing w:line="240" w:lineRule="auto"/>
        <w:jc w:val="center"/>
        <w:rPr>
          <w:rFonts w:ascii="David" w:hAnsi="David" w:cs="David"/>
          <w:b/>
          <w:bCs/>
          <w:color w:val="000000" w:themeColor="text1"/>
          <w:sz w:val="48"/>
          <w:szCs w:val="48"/>
          <w:rtl/>
          <w:lang w:eastAsia="en-US"/>
        </w:rPr>
      </w:pPr>
    </w:p>
    <w:p w14:paraId="7A5323C3" w14:textId="77777777" w:rsidR="0091587A" w:rsidRDefault="0091587A" w:rsidP="00AC03EE">
      <w:pPr>
        <w:autoSpaceDE/>
        <w:autoSpaceDN/>
        <w:spacing w:line="240" w:lineRule="auto"/>
        <w:rPr>
          <w:rFonts w:ascii="David" w:hAnsi="David" w:cs="David"/>
          <w:b/>
          <w:bCs/>
          <w:color w:val="000000" w:themeColor="text1"/>
          <w:sz w:val="48"/>
          <w:szCs w:val="48"/>
          <w:rtl/>
          <w:lang w:eastAsia="en-US"/>
        </w:rPr>
      </w:pPr>
    </w:p>
    <w:p w14:paraId="16C6DBC6" w14:textId="57DDFD81" w:rsidR="00B9423D" w:rsidRPr="00454EC8" w:rsidRDefault="00B9423D" w:rsidP="00A95524">
      <w:pPr>
        <w:autoSpaceDE/>
        <w:autoSpaceDN/>
        <w:spacing w:line="240" w:lineRule="auto"/>
        <w:jc w:val="center"/>
        <w:rPr>
          <w:rFonts w:ascii="David" w:hAnsi="David" w:cs="David"/>
          <w:b/>
          <w:bCs/>
          <w:color w:val="000000" w:themeColor="text1"/>
          <w:sz w:val="48"/>
          <w:szCs w:val="48"/>
          <w:rtl/>
          <w:lang w:eastAsia="en-US"/>
        </w:rPr>
      </w:pPr>
      <w:r w:rsidRPr="00454EC8">
        <w:rPr>
          <w:rFonts w:ascii="David" w:hAnsi="David" w:cs="David" w:hint="cs"/>
          <w:b/>
          <w:bCs/>
          <w:color w:val="000000" w:themeColor="text1"/>
          <w:sz w:val="48"/>
          <w:szCs w:val="48"/>
          <w:rtl/>
          <w:lang w:eastAsia="en-US"/>
        </w:rPr>
        <w:lastRenderedPageBreak/>
        <w:t>עיריית קריית מלאכי</w:t>
      </w:r>
    </w:p>
    <w:p w14:paraId="65E9F5AC" w14:textId="6D04E031" w:rsidR="00B9423D" w:rsidRPr="00454EC8" w:rsidRDefault="00B9423D" w:rsidP="00C9068F">
      <w:pPr>
        <w:autoSpaceDE/>
        <w:autoSpaceDN/>
        <w:spacing w:line="240" w:lineRule="auto"/>
        <w:jc w:val="center"/>
        <w:rPr>
          <w:rFonts w:ascii="David" w:hAnsi="David" w:cs="David"/>
          <w:b/>
          <w:bCs/>
          <w:color w:val="000000" w:themeColor="text1"/>
          <w:sz w:val="48"/>
          <w:szCs w:val="48"/>
          <w:rtl/>
          <w:lang w:eastAsia="en-US"/>
        </w:rPr>
      </w:pPr>
      <w:r w:rsidRPr="00454EC8">
        <w:rPr>
          <w:rFonts w:ascii="David" w:hAnsi="David" w:cs="David" w:hint="cs"/>
          <w:b/>
          <w:bCs/>
          <w:color w:val="000000" w:themeColor="text1"/>
          <w:sz w:val="48"/>
          <w:szCs w:val="48"/>
          <w:rtl/>
          <w:lang w:eastAsia="en-US"/>
        </w:rPr>
        <w:t xml:space="preserve">מכרז </w:t>
      </w:r>
      <w:r w:rsidR="0017162B">
        <w:rPr>
          <w:rFonts w:ascii="David" w:hAnsi="David" w:cs="David" w:hint="cs"/>
          <w:b/>
          <w:bCs/>
          <w:color w:val="000000" w:themeColor="text1"/>
          <w:sz w:val="48"/>
          <w:szCs w:val="48"/>
          <w:rtl/>
          <w:lang w:eastAsia="en-US"/>
        </w:rPr>
        <w:t xml:space="preserve">פומבי </w:t>
      </w:r>
      <w:r w:rsidRPr="00454EC8">
        <w:rPr>
          <w:rFonts w:ascii="David" w:hAnsi="David" w:cs="David" w:hint="cs"/>
          <w:b/>
          <w:bCs/>
          <w:color w:val="000000" w:themeColor="text1"/>
          <w:sz w:val="48"/>
          <w:szCs w:val="48"/>
          <w:rtl/>
          <w:lang w:eastAsia="en-US"/>
        </w:rPr>
        <w:t xml:space="preserve">מס' </w:t>
      </w:r>
      <w:r w:rsidR="00C9068F">
        <w:rPr>
          <w:rFonts w:ascii="David" w:hAnsi="David" w:cs="David" w:hint="cs"/>
          <w:b/>
          <w:bCs/>
          <w:color w:val="000000" w:themeColor="text1"/>
          <w:sz w:val="48"/>
          <w:szCs w:val="48"/>
          <w:rtl/>
          <w:lang w:eastAsia="en-US"/>
        </w:rPr>
        <w:t>09/2023</w:t>
      </w:r>
    </w:p>
    <w:p w14:paraId="5B82B0E8" w14:textId="77777777" w:rsidR="00B9423D" w:rsidRPr="00454EC8" w:rsidRDefault="00B9423D" w:rsidP="00A95524">
      <w:pPr>
        <w:keepNext/>
        <w:autoSpaceDE/>
        <w:autoSpaceDN/>
        <w:spacing w:line="240" w:lineRule="auto"/>
        <w:outlineLvl w:val="1"/>
        <w:rPr>
          <w:rFonts w:ascii="David" w:hAnsi="David" w:cs="David"/>
          <w:b/>
          <w:bCs/>
          <w:color w:val="000000" w:themeColor="text1"/>
          <w:sz w:val="32"/>
          <w:szCs w:val="32"/>
          <w:rtl/>
          <w:lang w:val="x-none" w:eastAsia="en-US"/>
        </w:rPr>
      </w:pPr>
    </w:p>
    <w:p w14:paraId="13763F70" w14:textId="77777777" w:rsidR="00F46103" w:rsidRPr="0091587A" w:rsidRDefault="00F46103" w:rsidP="00F46103">
      <w:pPr>
        <w:shd w:val="clear" w:color="auto" w:fill="FFFFFF"/>
        <w:jc w:val="center"/>
        <w:rPr>
          <w:rFonts w:ascii="Arial" w:hAnsi="Arial" w:cs="David"/>
          <w:b/>
          <w:bCs/>
          <w:color w:val="222222"/>
          <w:sz w:val="40"/>
          <w:szCs w:val="40"/>
          <w:rtl/>
          <w:lang w:eastAsia="en-US"/>
        </w:rPr>
      </w:pPr>
      <w:r w:rsidRPr="0091587A">
        <w:rPr>
          <w:rFonts w:ascii="Arial" w:hAnsi="Arial" w:cs="David"/>
          <w:b/>
          <w:bCs/>
          <w:color w:val="222222"/>
          <w:sz w:val="40"/>
          <w:szCs w:val="40"/>
          <w:rtl/>
          <w:lang w:eastAsia="en-US"/>
        </w:rPr>
        <w:t xml:space="preserve">לביצוע עבודות פיתוח </w:t>
      </w:r>
      <w:r>
        <w:rPr>
          <w:rFonts w:ascii="Arial" w:hAnsi="Arial" w:cs="David" w:hint="cs"/>
          <w:b/>
          <w:bCs/>
          <w:color w:val="222222"/>
          <w:sz w:val="40"/>
          <w:szCs w:val="40"/>
          <w:rtl/>
          <w:lang w:eastAsia="en-US"/>
        </w:rPr>
        <w:t xml:space="preserve">באזור התעשיה תימורים  </w:t>
      </w:r>
      <w:r w:rsidRPr="0091587A">
        <w:rPr>
          <w:rFonts w:ascii="Arial" w:hAnsi="Arial" w:cs="David"/>
          <w:b/>
          <w:bCs/>
          <w:color w:val="222222"/>
          <w:sz w:val="40"/>
          <w:szCs w:val="40"/>
          <w:rtl/>
          <w:lang w:eastAsia="en-US"/>
        </w:rPr>
        <w:t>בקריית מלאכי</w:t>
      </w:r>
    </w:p>
    <w:p w14:paraId="372D6466" w14:textId="77777777" w:rsidR="00B9423D" w:rsidRPr="00C06FDD" w:rsidRDefault="00B9423D" w:rsidP="00A95524">
      <w:pPr>
        <w:keepNext/>
        <w:autoSpaceDE/>
        <w:autoSpaceDN/>
        <w:spacing w:line="240" w:lineRule="auto"/>
        <w:outlineLvl w:val="1"/>
        <w:rPr>
          <w:rFonts w:ascii="David" w:hAnsi="David" w:cs="David"/>
          <w:b/>
          <w:bCs/>
          <w:sz w:val="32"/>
          <w:szCs w:val="32"/>
          <w:rtl/>
          <w:lang w:val="x-none" w:eastAsia="en-US"/>
        </w:rPr>
      </w:pPr>
    </w:p>
    <w:p w14:paraId="63716535" w14:textId="77777777" w:rsidR="00B9423D" w:rsidRPr="00C06FDD" w:rsidRDefault="00B9423D" w:rsidP="00A95524">
      <w:pPr>
        <w:autoSpaceDE/>
        <w:autoSpaceDN/>
        <w:spacing w:line="240" w:lineRule="auto"/>
        <w:rPr>
          <w:rFonts w:ascii="David" w:hAnsi="David" w:cs="David"/>
          <w:b/>
          <w:bCs/>
          <w:sz w:val="32"/>
          <w:szCs w:val="32"/>
          <w:rtl/>
        </w:rPr>
      </w:pPr>
    </w:p>
    <w:p w14:paraId="10449F63" w14:textId="77777777" w:rsidR="00B9423D" w:rsidRPr="00C06FDD" w:rsidRDefault="00B9423D" w:rsidP="00A95524">
      <w:pPr>
        <w:autoSpaceDE/>
        <w:autoSpaceDN/>
        <w:spacing w:line="240" w:lineRule="auto"/>
        <w:rPr>
          <w:rFonts w:ascii="David" w:hAnsi="David" w:cs="David"/>
          <w:sz w:val="24"/>
          <w:szCs w:val="24"/>
          <w:rtl/>
          <w:lang w:val="x-none" w:eastAsia="en-US"/>
        </w:rPr>
      </w:pPr>
    </w:p>
    <w:p w14:paraId="1CAC8639" w14:textId="4F417C6D" w:rsidR="00B9423D" w:rsidRDefault="0017162B" w:rsidP="00A95524">
      <w:pPr>
        <w:spacing w:line="280" w:lineRule="atLeast"/>
        <w:rPr>
          <w:rFonts w:cs="David"/>
          <w:sz w:val="24"/>
          <w:szCs w:val="24"/>
          <w:rtl/>
        </w:rPr>
      </w:pPr>
      <w:r w:rsidRPr="004310B4">
        <w:rPr>
          <w:rFonts w:ascii="David" w:hAnsi="David" w:cs="David"/>
          <w:sz w:val="24"/>
          <w:szCs w:val="24"/>
          <w:rtl/>
          <w:lang w:val="x-none" w:eastAsia="en-US"/>
        </w:rPr>
        <w:t xml:space="preserve">עיריית </w:t>
      </w:r>
      <w:r w:rsidRPr="004310B4">
        <w:rPr>
          <w:rFonts w:ascii="David" w:hAnsi="David" w:cs="David" w:hint="cs"/>
          <w:sz w:val="24"/>
          <w:szCs w:val="24"/>
          <w:rtl/>
          <w:lang w:val="x-none" w:eastAsia="en-US"/>
        </w:rPr>
        <w:t xml:space="preserve">קרית מלאכי </w:t>
      </w:r>
      <w:r w:rsidRPr="004310B4">
        <w:rPr>
          <w:rFonts w:ascii="David" w:hAnsi="David" w:cs="David"/>
          <w:sz w:val="24"/>
          <w:szCs w:val="24"/>
          <w:rtl/>
          <w:lang w:val="x-none" w:eastAsia="en-US"/>
        </w:rPr>
        <w:t xml:space="preserve"> </w:t>
      </w:r>
      <w:r w:rsidRPr="004310B4">
        <w:rPr>
          <w:rFonts w:ascii="David" w:hAnsi="David" w:cs="David" w:hint="cs"/>
          <w:sz w:val="24"/>
          <w:szCs w:val="24"/>
          <w:rtl/>
          <w:lang w:val="x-none" w:eastAsia="en-US"/>
        </w:rPr>
        <w:t>(</w:t>
      </w:r>
      <w:r w:rsidRPr="004310B4">
        <w:rPr>
          <w:rFonts w:ascii="David" w:hAnsi="David" w:cs="David"/>
          <w:sz w:val="24"/>
          <w:szCs w:val="24"/>
          <w:rtl/>
          <w:lang w:val="x-none" w:eastAsia="en-US"/>
        </w:rPr>
        <w:t>להלן:</w:t>
      </w:r>
      <w:r w:rsidRPr="004310B4">
        <w:rPr>
          <w:rFonts w:ascii="David" w:hAnsi="David" w:cs="David" w:hint="cs"/>
          <w:sz w:val="24"/>
          <w:szCs w:val="24"/>
          <w:rtl/>
          <w:lang w:val="x-none" w:eastAsia="en-US"/>
        </w:rPr>
        <w:t xml:space="preserve"> </w:t>
      </w:r>
      <w:r w:rsidRPr="004310B4">
        <w:rPr>
          <w:rFonts w:ascii="David" w:hAnsi="David" w:cs="David"/>
          <w:b/>
          <w:bCs/>
          <w:sz w:val="24"/>
          <w:szCs w:val="24"/>
          <w:rtl/>
          <w:lang w:val="x-none" w:eastAsia="en-US"/>
        </w:rPr>
        <w:t>"העירייה"</w:t>
      </w:r>
      <w:r w:rsidRPr="004310B4">
        <w:rPr>
          <w:rFonts w:ascii="David" w:hAnsi="David" w:cs="David" w:hint="cs"/>
          <w:sz w:val="24"/>
          <w:szCs w:val="24"/>
          <w:rtl/>
          <w:lang w:val="x-none" w:eastAsia="en-US"/>
        </w:rPr>
        <w:t>)</w:t>
      </w:r>
      <w:r w:rsidRPr="004310B4">
        <w:rPr>
          <w:rFonts w:ascii="David" w:hAnsi="David" w:cs="David"/>
          <w:sz w:val="24"/>
          <w:szCs w:val="24"/>
          <w:rtl/>
          <w:lang w:val="x-none" w:eastAsia="en-US"/>
        </w:rPr>
        <w:t xml:space="preserve"> </w:t>
      </w:r>
      <w:r w:rsidR="00896F87" w:rsidRPr="00896F87">
        <w:rPr>
          <w:rFonts w:ascii="David" w:hAnsi="David" w:cs="David"/>
          <w:sz w:val="24"/>
          <w:szCs w:val="24"/>
          <w:rtl/>
          <w:lang w:val="x-none" w:eastAsia="en-US"/>
        </w:rPr>
        <w:t xml:space="preserve">מזמינה  בזאת </w:t>
      </w:r>
      <w:r w:rsidR="00896F87">
        <w:rPr>
          <w:rFonts w:ascii="David" w:hAnsi="David" w:cs="David" w:hint="cs"/>
          <w:sz w:val="24"/>
          <w:szCs w:val="24"/>
          <w:rtl/>
          <w:lang w:val="x-none" w:eastAsia="en-US"/>
        </w:rPr>
        <w:t>קבלנים</w:t>
      </w:r>
      <w:r w:rsidR="00896F87" w:rsidRPr="00896F87">
        <w:rPr>
          <w:rFonts w:ascii="David" w:hAnsi="David" w:cs="David"/>
          <w:sz w:val="24"/>
          <w:szCs w:val="24"/>
          <w:rtl/>
          <w:lang w:val="x-none" w:eastAsia="en-US"/>
        </w:rPr>
        <w:t xml:space="preserve"> העומדים בתנאי הסף למכרז זה, להגיש הצעות</w:t>
      </w:r>
      <w:r w:rsidR="00896F87">
        <w:rPr>
          <w:rFonts w:ascii="David" w:hAnsi="David" w:cs="David" w:hint="cs"/>
          <w:sz w:val="24"/>
          <w:szCs w:val="24"/>
          <w:rtl/>
          <w:lang w:val="x-none" w:eastAsia="en-US"/>
        </w:rPr>
        <w:t xml:space="preserve"> </w:t>
      </w:r>
      <w:r w:rsidRPr="004310B4">
        <w:rPr>
          <w:rFonts w:ascii="David" w:hAnsi="David" w:cs="David"/>
          <w:sz w:val="24"/>
          <w:szCs w:val="24"/>
          <w:rtl/>
          <w:lang w:val="x-none" w:eastAsia="en-US"/>
        </w:rPr>
        <w:t>לביצוע עבודו</w:t>
      </w:r>
      <w:r w:rsidR="00C06FDD" w:rsidRPr="004310B4">
        <w:rPr>
          <w:rFonts w:ascii="David" w:hAnsi="David" w:cs="David" w:hint="cs"/>
          <w:sz w:val="24"/>
          <w:szCs w:val="24"/>
          <w:rtl/>
          <w:lang w:val="x-none" w:eastAsia="en-US"/>
        </w:rPr>
        <w:t>ת</w:t>
      </w:r>
      <w:r w:rsidR="00C06FDD" w:rsidRPr="004310B4">
        <w:rPr>
          <w:rFonts w:cs="David"/>
          <w:sz w:val="24"/>
          <w:szCs w:val="24"/>
          <w:rtl/>
        </w:rPr>
        <w:t xml:space="preserve"> פיתוח</w:t>
      </w:r>
      <w:r w:rsidR="003A308E">
        <w:rPr>
          <w:rFonts w:cs="David" w:hint="cs"/>
          <w:sz w:val="24"/>
          <w:szCs w:val="24"/>
          <w:rtl/>
        </w:rPr>
        <w:t xml:space="preserve"> ותשתיות </w:t>
      </w:r>
      <w:r w:rsidR="00C06FDD" w:rsidRPr="004310B4">
        <w:rPr>
          <w:rFonts w:cs="David"/>
          <w:sz w:val="24"/>
          <w:szCs w:val="24"/>
          <w:rtl/>
        </w:rPr>
        <w:t xml:space="preserve"> </w:t>
      </w:r>
      <w:r w:rsidR="003A308E">
        <w:rPr>
          <w:rFonts w:cs="David" w:hint="cs"/>
          <w:sz w:val="24"/>
          <w:szCs w:val="24"/>
          <w:rtl/>
        </w:rPr>
        <w:t xml:space="preserve">באזור התעשיה תימורים- שלב ב' </w:t>
      </w:r>
      <w:r w:rsidR="00A95524">
        <w:rPr>
          <w:rFonts w:cs="David" w:hint="cs"/>
          <w:sz w:val="24"/>
          <w:szCs w:val="24"/>
          <w:rtl/>
        </w:rPr>
        <w:t xml:space="preserve"> </w:t>
      </w:r>
      <w:r w:rsidR="00C06FDD" w:rsidRPr="004310B4">
        <w:rPr>
          <w:rFonts w:cs="David" w:hint="cs"/>
          <w:sz w:val="24"/>
          <w:szCs w:val="24"/>
          <w:rtl/>
        </w:rPr>
        <w:t>בקריית מלאכי</w:t>
      </w:r>
      <w:r w:rsidR="007974F0">
        <w:rPr>
          <w:rFonts w:cs="David" w:hint="cs"/>
          <w:sz w:val="24"/>
          <w:szCs w:val="24"/>
          <w:rtl/>
        </w:rPr>
        <w:t xml:space="preserve"> </w:t>
      </w:r>
      <w:r w:rsidR="008C1BA3" w:rsidRPr="008C1BA3">
        <w:rPr>
          <w:rFonts w:cs="David"/>
          <w:sz w:val="24"/>
          <w:szCs w:val="24"/>
          <w:rtl/>
        </w:rPr>
        <w:t>כמפורט במסמכי המכרז ונספחיו, אשר יקראו להלן – "</w:t>
      </w:r>
      <w:r w:rsidR="003A308E">
        <w:rPr>
          <w:rFonts w:cs="David" w:hint="cs"/>
          <w:b/>
          <w:bCs/>
          <w:sz w:val="24"/>
          <w:szCs w:val="24"/>
          <w:rtl/>
        </w:rPr>
        <w:t xml:space="preserve">העבודות" או "עבודות הפיתוח". </w:t>
      </w:r>
    </w:p>
    <w:p w14:paraId="416E754A" w14:textId="7063C5CD" w:rsidR="00804F46" w:rsidRDefault="00804F46" w:rsidP="00C9068F">
      <w:pPr>
        <w:spacing w:line="280" w:lineRule="atLeast"/>
        <w:rPr>
          <w:rFonts w:cs="David"/>
          <w:sz w:val="24"/>
          <w:szCs w:val="24"/>
          <w:rtl/>
        </w:rPr>
      </w:pPr>
      <w:r w:rsidRPr="00804F46">
        <w:rPr>
          <w:rFonts w:cs="David"/>
          <w:sz w:val="24"/>
          <w:szCs w:val="24"/>
          <w:rtl/>
        </w:rPr>
        <w:t xml:space="preserve">את מסמכי המכרז ניתן לרכוש בתמורה לסך של </w:t>
      </w:r>
      <w:r w:rsidR="007E426F">
        <w:rPr>
          <w:rFonts w:cs="David" w:hint="cs"/>
          <w:sz w:val="24"/>
          <w:szCs w:val="24"/>
          <w:rtl/>
        </w:rPr>
        <w:t>2,000</w:t>
      </w:r>
      <w:r w:rsidRPr="00804F46">
        <w:rPr>
          <w:rFonts w:cs="David"/>
          <w:sz w:val="24"/>
          <w:szCs w:val="24"/>
          <w:rtl/>
        </w:rPr>
        <w:t xml:space="preserve"> </w:t>
      </w:r>
      <w:r w:rsidR="007E426F">
        <w:rPr>
          <w:rFonts w:cs="David" w:hint="cs"/>
          <w:sz w:val="24"/>
          <w:szCs w:val="24"/>
          <w:rtl/>
        </w:rPr>
        <w:t>₪ שלא יוחזרו בכל מקרה,</w:t>
      </w:r>
      <w:r w:rsidRPr="00804F46">
        <w:rPr>
          <w:rFonts w:cs="David"/>
          <w:sz w:val="24"/>
          <w:szCs w:val="24"/>
          <w:rtl/>
        </w:rPr>
        <w:t xml:space="preserve"> במשרדי</w:t>
      </w:r>
      <w:r w:rsidR="007E426F">
        <w:rPr>
          <w:rFonts w:cs="David" w:hint="cs"/>
          <w:sz w:val="24"/>
          <w:szCs w:val="24"/>
          <w:rtl/>
        </w:rPr>
        <w:t xml:space="preserve"> </w:t>
      </w:r>
      <w:r w:rsidR="00C9068F">
        <w:rPr>
          <w:rFonts w:cs="David" w:hint="cs"/>
          <w:sz w:val="24"/>
          <w:szCs w:val="24"/>
          <w:rtl/>
        </w:rPr>
        <w:t>הגבייה</w:t>
      </w:r>
      <w:r w:rsidR="007E426F">
        <w:rPr>
          <w:rFonts w:cs="David" w:hint="cs"/>
          <w:sz w:val="24"/>
          <w:szCs w:val="24"/>
          <w:rtl/>
        </w:rPr>
        <w:t xml:space="preserve"> ברח' ז'בוטינסקי </w:t>
      </w:r>
      <w:r w:rsidR="00C9068F">
        <w:rPr>
          <w:rFonts w:cs="David" w:hint="cs"/>
          <w:sz w:val="24"/>
          <w:szCs w:val="24"/>
          <w:rtl/>
        </w:rPr>
        <w:t>8</w:t>
      </w:r>
      <w:r w:rsidR="007E426F">
        <w:rPr>
          <w:rFonts w:cs="David" w:hint="cs"/>
          <w:sz w:val="24"/>
          <w:szCs w:val="24"/>
          <w:rtl/>
        </w:rPr>
        <w:t xml:space="preserve"> קרית מלאכי, </w:t>
      </w:r>
      <w:r w:rsidRPr="00804F46">
        <w:rPr>
          <w:rFonts w:cs="David"/>
          <w:sz w:val="24"/>
          <w:szCs w:val="24"/>
          <w:rtl/>
        </w:rPr>
        <w:t>בימים א׳</w:t>
      </w:r>
      <w:r w:rsidR="007E426F">
        <w:rPr>
          <w:rFonts w:cs="David" w:hint="cs"/>
          <w:sz w:val="24"/>
          <w:szCs w:val="24"/>
          <w:rtl/>
        </w:rPr>
        <w:t xml:space="preserve"> -</w:t>
      </w:r>
      <w:r w:rsidRPr="00804F46">
        <w:rPr>
          <w:rFonts w:cs="David"/>
          <w:sz w:val="24"/>
          <w:szCs w:val="24"/>
          <w:rtl/>
        </w:rPr>
        <w:t xml:space="preserve"> ה׳ בין השעות</w:t>
      </w:r>
      <w:r w:rsidR="007E426F">
        <w:rPr>
          <w:rFonts w:cs="David" w:hint="cs"/>
          <w:sz w:val="24"/>
          <w:szCs w:val="24"/>
          <w:rtl/>
        </w:rPr>
        <w:t xml:space="preserve"> 09:00-12:00 בלבד.</w:t>
      </w:r>
      <w:r w:rsidRPr="00804F46">
        <w:rPr>
          <w:rFonts w:cs="David"/>
          <w:sz w:val="24"/>
          <w:szCs w:val="24"/>
          <w:rtl/>
        </w:rPr>
        <w:t xml:space="preserve"> </w:t>
      </w:r>
      <w:r w:rsidR="00C9068F">
        <w:rPr>
          <w:rFonts w:cs="David" w:hint="cs"/>
          <w:sz w:val="24"/>
          <w:szCs w:val="24"/>
          <w:rtl/>
        </w:rPr>
        <w:t xml:space="preserve">לחילופין ניתן לרכוש בכרטיס אשראי באופן מקוון דרך האתר העירוני שכתובתו </w:t>
      </w:r>
      <w:hyperlink r:id="rId11" w:history="1">
        <w:r w:rsidR="00C9068F" w:rsidRPr="00170DFB">
          <w:rPr>
            <w:rStyle w:val="Hyperlink"/>
            <w:rFonts w:cs="David"/>
            <w:sz w:val="24"/>
            <w:szCs w:val="24"/>
          </w:rPr>
          <w:t>www.k-m.org.il</w:t>
        </w:r>
      </w:hyperlink>
      <w:r w:rsidR="00C9068F">
        <w:rPr>
          <w:rFonts w:cs="David"/>
          <w:sz w:val="24"/>
          <w:szCs w:val="24"/>
        </w:rPr>
        <w:t xml:space="preserve"> </w:t>
      </w:r>
      <w:r w:rsidR="00C9068F">
        <w:rPr>
          <w:rFonts w:cs="David" w:hint="cs"/>
          <w:sz w:val="24"/>
          <w:szCs w:val="24"/>
          <w:rtl/>
        </w:rPr>
        <w:t xml:space="preserve">. </w:t>
      </w:r>
      <w:r w:rsidRPr="00804F46">
        <w:rPr>
          <w:rFonts w:cs="David"/>
          <w:sz w:val="24"/>
          <w:szCs w:val="24"/>
          <w:rtl/>
        </w:rPr>
        <w:t>טלפון</w:t>
      </w:r>
      <w:r w:rsidR="007E426F">
        <w:rPr>
          <w:rFonts w:cs="David" w:hint="cs"/>
          <w:sz w:val="24"/>
          <w:szCs w:val="24"/>
          <w:rtl/>
        </w:rPr>
        <w:t xml:space="preserve"> לבירורים</w:t>
      </w:r>
      <w:r w:rsidRPr="00804F46">
        <w:rPr>
          <w:rFonts w:cs="David"/>
          <w:sz w:val="24"/>
          <w:szCs w:val="24"/>
          <w:rtl/>
        </w:rPr>
        <w:t xml:space="preserve"> </w:t>
      </w:r>
      <w:r w:rsidR="007E426F">
        <w:rPr>
          <w:rFonts w:cs="David" w:hint="cs"/>
          <w:sz w:val="24"/>
          <w:szCs w:val="24"/>
          <w:rtl/>
        </w:rPr>
        <w:t>08</w:t>
      </w:r>
      <w:r w:rsidRPr="00804F46">
        <w:rPr>
          <w:rFonts w:cs="David"/>
          <w:sz w:val="24"/>
          <w:szCs w:val="24"/>
          <w:rtl/>
        </w:rPr>
        <w:t>-</w:t>
      </w:r>
      <w:r w:rsidR="007E426F">
        <w:rPr>
          <w:rFonts w:cs="David" w:hint="cs"/>
          <w:sz w:val="24"/>
          <w:szCs w:val="24"/>
          <w:rtl/>
        </w:rPr>
        <w:t>8500898</w:t>
      </w:r>
      <w:r w:rsidRPr="00804F46">
        <w:rPr>
          <w:rFonts w:cs="David"/>
          <w:sz w:val="24"/>
          <w:szCs w:val="24"/>
          <w:rtl/>
        </w:rPr>
        <w:t>.</w:t>
      </w:r>
    </w:p>
    <w:p w14:paraId="14A53115" w14:textId="77777777" w:rsidR="00736FD1" w:rsidRDefault="00736FD1" w:rsidP="00736FD1">
      <w:pPr>
        <w:spacing w:line="280" w:lineRule="atLeast"/>
        <w:rPr>
          <w:rFonts w:cs="David"/>
          <w:sz w:val="24"/>
          <w:szCs w:val="24"/>
          <w:rtl/>
        </w:rPr>
      </w:pPr>
    </w:p>
    <w:p w14:paraId="5BC42F92" w14:textId="585426C0" w:rsidR="00736FD1" w:rsidRDefault="00736FD1" w:rsidP="00C9068F">
      <w:pPr>
        <w:spacing w:line="280" w:lineRule="atLeast"/>
        <w:rPr>
          <w:rFonts w:cs="David"/>
          <w:sz w:val="24"/>
          <w:szCs w:val="24"/>
          <w:rtl/>
        </w:rPr>
      </w:pPr>
      <w:r>
        <w:rPr>
          <w:rFonts w:cs="David" w:hint="cs"/>
          <w:sz w:val="24"/>
          <w:szCs w:val="24"/>
          <w:rtl/>
        </w:rPr>
        <w:t xml:space="preserve">במסגרת מכרז </w:t>
      </w:r>
      <w:r w:rsidR="002E74E2">
        <w:rPr>
          <w:rFonts w:cs="David" w:hint="cs"/>
          <w:sz w:val="24"/>
          <w:szCs w:val="24"/>
          <w:rtl/>
        </w:rPr>
        <w:t xml:space="preserve">זה קיימות 2 התקשרויות האחת </w:t>
      </w:r>
      <w:r>
        <w:rPr>
          <w:rFonts w:cs="David" w:hint="cs"/>
          <w:sz w:val="24"/>
          <w:szCs w:val="24"/>
          <w:rtl/>
        </w:rPr>
        <w:t xml:space="preserve"> עם העירייה והשנייה עם תאגיד המים תמר (להל</w:t>
      </w:r>
      <w:r w:rsidR="00C9068F">
        <w:rPr>
          <w:rFonts w:cs="David" w:hint="cs"/>
          <w:sz w:val="24"/>
          <w:szCs w:val="24"/>
          <w:rtl/>
        </w:rPr>
        <w:t>ן:"</w:t>
      </w:r>
      <w:r>
        <w:rPr>
          <w:rFonts w:cs="David" w:hint="cs"/>
          <w:sz w:val="24"/>
          <w:szCs w:val="24"/>
          <w:rtl/>
        </w:rPr>
        <w:t>התאגיד")</w:t>
      </w:r>
      <w:r w:rsidR="002E74E2">
        <w:rPr>
          <w:rFonts w:cs="David" w:hint="cs"/>
          <w:sz w:val="24"/>
          <w:szCs w:val="24"/>
          <w:rtl/>
        </w:rPr>
        <w:t xml:space="preserve"> הכל כמפורט במסמכי המכרז.</w:t>
      </w:r>
      <w:r>
        <w:rPr>
          <w:rFonts w:cs="David" w:hint="cs"/>
          <w:sz w:val="24"/>
          <w:szCs w:val="24"/>
          <w:rtl/>
        </w:rPr>
        <w:t xml:space="preserve">  </w:t>
      </w:r>
    </w:p>
    <w:p w14:paraId="4C08D094" w14:textId="51FC0BA9" w:rsidR="007E426F" w:rsidRDefault="007E426F" w:rsidP="00A95524">
      <w:pPr>
        <w:spacing w:line="280" w:lineRule="atLeast"/>
        <w:rPr>
          <w:rFonts w:cs="David"/>
          <w:sz w:val="24"/>
          <w:szCs w:val="24"/>
          <w:rtl/>
        </w:rPr>
      </w:pPr>
    </w:p>
    <w:p w14:paraId="7E33DCFD" w14:textId="5EDD7103" w:rsidR="00216AB7" w:rsidRDefault="00605430" w:rsidP="00983318">
      <w:pPr>
        <w:pBdr>
          <w:top w:val="single" w:sz="4" w:space="1" w:color="auto"/>
          <w:left w:val="single" w:sz="4" w:space="4" w:color="auto"/>
          <w:bottom w:val="single" w:sz="4" w:space="1" w:color="auto"/>
          <w:right w:val="single" w:sz="4" w:space="4" w:color="auto"/>
          <w:between w:val="single" w:sz="4" w:space="1" w:color="auto"/>
          <w:bar w:val="single" w:sz="4" w:color="auto"/>
        </w:pBdr>
        <w:spacing w:line="280" w:lineRule="atLeast"/>
        <w:rPr>
          <w:rFonts w:cs="David"/>
          <w:sz w:val="24"/>
          <w:szCs w:val="24"/>
          <w:rtl/>
        </w:rPr>
      </w:pPr>
      <w:r>
        <w:rPr>
          <w:rFonts w:cs="David" w:hint="cs"/>
          <w:sz w:val="24"/>
          <w:szCs w:val="24"/>
          <w:rtl/>
        </w:rPr>
        <w:t xml:space="preserve">מסמכי המכרז כוללים את </w:t>
      </w:r>
      <w:r w:rsidRPr="00605430">
        <w:rPr>
          <w:rFonts w:cs="David"/>
          <w:sz w:val="24"/>
          <w:szCs w:val="24"/>
          <w:rtl/>
        </w:rPr>
        <w:t>מסמכי "ד'  -ד'.1." לביצוע עבודות מים וביוב עבור תאגיד</w:t>
      </w:r>
      <w:r w:rsidR="00125917">
        <w:rPr>
          <w:rFonts w:cs="David" w:hint="cs"/>
          <w:sz w:val="24"/>
          <w:szCs w:val="24"/>
          <w:rtl/>
        </w:rPr>
        <w:t xml:space="preserve"> תמר (להלן: "התאגיד")</w:t>
      </w:r>
      <w:r w:rsidRPr="00605430">
        <w:rPr>
          <w:rFonts w:cs="David"/>
          <w:sz w:val="24"/>
          <w:szCs w:val="24"/>
          <w:rtl/>
        </w:rPr>
        <w:t xml:space="preserve">, לרבות ערבות </w:t>
      </w:r>
      <w:r>
        <w:rPr>
          <w:rFonts w:cs="David" w:hint="cs"/>
          <w:sz w:val="24"/>
          <w:szCs w:val="24"/>
          <w:rtl/>
        </w:rPr>
        <w:t xml:space="preserve">בנקאית </w:t>
      </w:r>
      <w:r w:rsidRPr="00983318">
        <w:rPr>
          <w:rFonts w:cs="David" w:hint="eastAsia"/>
          <w:sz w:val="24"/>
          <w:szCs w:val="24"/>
          <w:u w:val="single"/>
          <w:rtl/>
        </w:rPr>
        <w:t>נוספת</w:t>
      </w:r>
      <w:r>
        <w:rPr>
          <w:rFonts w:cs="David" w:hint="cs"/>
          <w:sz w:val="24"/>
          <w:szCs w:val="24"/>
          <w:rtl/>
        </w:rPr>
        <w:t xml:space="preserve">  להבטחת </w:t>
      </w:r>
      <w:r w:rsidRPr="00605430">
        <w:rPr>
          <w:rFonts w:cs="David"/>
          <w:sz w:val="24"/>
          <w:szCs w:val="24"/>
          <w:rtl/>
        </w:rPr>
        <w:t>הצע</w:t>
      </w:r>
      <w:r>
        <w:rPr>
          <w:rFonts w:cs="David" w:hint="cs"/>
          <w:sz w:val="24"/>
          <w:szCs w:val="24"/>
          <w:rtl/>
        </w:rPr>
        <w:t>ת המציע</w:t>
      </w:r>
      <w:r w:rsidRPr="00605430">
        <w:rPr>
          <w:rFonts w:cs="David"/>
          <w:sz w:val="24"/>
          <w:szCs w:val="24"/>
          <w:rtl/>
        </w:rPr>
        <w:t xml:space="preserve"> – טופס 2, שם.</w:t>
      </w:r>
      <w:r w:rsidR="004F3327">
        <w:rPr>
          <w:rFonts w:cs="David" w:hint="cs"/>
          <w:sz w:val="24"/>
          <w:szCs w:val="24"/>
          <w:rtl/>
        </w:rPr>
        <w:t xml:space="preserve"> </w:t>
      </w:r>
    </w:p>
    <w:p w14:paraId="1D95B83F" w14:textId="60B24809" w:rsidR="002E74E2" w:rsidRPr="00B2441B" w:rsidRDefault="004F3327" w:rsidP="00983318">
      <w:pPr>
        <w:pBdr>
          <w:top w:val="single" w:sz="4" w:space="1" w:color="auto"/>
          <w:left w:val="single" w:sz="4" w:space="4" w:color="auto"/>
          <w:bottom w:val="single" w:sz="4" w:space="1" w:color="auto"/>
          <w:right w:val="single" w:sz="4" w:space="4" w:color="auto"/>
          <w:between w:val="single" w:sz="4" w:space="1" w:color="auto"/>
          <w:bar w:val="single" w:sz="4" w:color="auto"/>
        </w:pBdr>
        <w:spacing w:line="280" w:lineRule="atLeast"/>
        <w:rPr>
          <w:rFonts w:cs="David"/>
          <w:sz w:val="24"/>
          <w:szCs w:val="24"/>
          <w:rtl/>
        </w:rPr>
      </w:pPr>
      <w:r>
        <w:rPr>
          <w:rFonts w:cs="David" w:hint="cs"/>
          <w:sz w:val="24"/>
          <w:szCs w:val="24"/>
          <w:rtl/>
        </w:rPr>
        <w:t xml:space="preserve">יובהר כי תנאי הסף </w:t>
      </w:r>
      <w:r w:rsidR="00216AB7">
        <w:rPr>
          <w:rFonts w:cs="David" w:hint="cs"/>
          <w:sz w:val="24"/>
          <w:szCs w:val="24"/>
          <w:rtl/>
        </w:rPr>
        <w:t xml:space="preserve">המופעים בסעיף </w:t>
      </w:r>
      <w:r w:rsidR="00C112D5">
        <w:rPr>
          <w:rFonts w:cs="David" w:hint="cs"/>
          <w:sz w:val="24"/>
          <w:szCs w:val="24"/>
          <w:rtl/>
        </w:rPr>
        <w:t>2</w:t>
      </w:r>
      <w:r w:rsidR="00C112D5" w:rsidRPr="00B2441B">
        <w:rPr>
          <w:rFonts w:cs="David" w:hint="cs"/>
          <w:sz w:val="24"/>
          <w:szCs w:val="24"/>
          <w:rtl/>
        </w:rPr>
        <w:t>.3 עמוד</w:t>
      </w:r>
      <w:r w:rsidR="00A92013" w:rsidRPr="00B2441B">
        <w:rPr>
          <w:rFonts w:cs="David" w:hint="cs"/>
          <w:sz w:val="24"/>
          <w:szCs w:val="24"/>
          <w:rtl/>
        </w:rPr>
        <w:t xml:space="preserve"> 17</w:t>
      </w:r>
      <w:r w:rsidR="005271DD" w:rsidRPr="00B2441B">
        <w:rPr>
          <w:rFonts w:cs="David" w:hint="cs"/>
          <w:sz w:val="24"/>
          <w:szCs w:val="24"/>
          <w:rtl/>
        </w:rPr>
        <w:t xml:space="preserve"> </w:t>
      </w:r>
      <w:r w:rsidR="00736FD1" w:rsidRPr="00B2441B">
        <w:rPr>
          <w:rFonts w:cs="David" w:hint="cs"/>
          <w:sz w:val="24"/>
          <w:szCs w:val="24"/>
          <w:rtl/>
        </w:rPr>
        <w:t xml:space="preserve"> </w:t>
      </w:r>
      <w:r w:rsidR="00216AB7" w:rsidRPr="00B2441B">
        <w:rPr>
          <w:rFonts w:cs="David" w:hint="cs"/>
          <w:sz w:val="24"/>
          <w:szCs w:val="24"/>
          <w:rtl/>
        </w:rPr>
        <w:t>צריכים להתקיים במציע עצמו</w:t>
      </w:r>
      <w:r w:rsidR="00743152" w:rsidRPr="00B2441B">
        <w:rPr>
          <w:rFonts w:cs="David" w:hint="cs"/>
          <w:sz w:val="24"/>
          <w:szCs w:val="24"/>
          <w:rtl/>
        </w:rPr>
        <w:t>.</w:t>
      </w:r>
      <w:r w:rsidR="00216AB7" w:rsidRPr="00B2441B">
        <w:rPr>
          <w:rFonts w:cs="David" w:hint="cs"/>
          <w:sz w:val="24"/>
          <w:szCs w:val="24"/>
          <w:rtl/>
        </w:rPr>
        <w:t xml:space="preserve"> </w:t>
      </w:r>
    </w:p>
    <w:p w14:paraId="140115CA" w14:textId="1281EE0A" w:rsidR="00605430" w:rsidRDefault="00216AB7" w:rsidP="00983318">
      <w:pPr>
        <w:pBdr>
          <w:top w:val="single" w:sz="4" w:space="1" w:color="auto"/>
          <w:left w:val="single" w:sz="4" w:space="4" w:color="auto"/>
          <w:bottom w:val="single" w:sz="4" w:space="1" w:color="auto"/>
          <w:right w:val="single" w:sz="4" w:space="4" w:color="auto"/>
          <w:between w:val="single" w:sz="4" w:space="1" w:color="auto"/>
          <w:bar w:val="single" w:sz="4" w:color="auto"/>
        </w:pBdr>
        <w:spacing w:line="280" w:lineRule="atLeast"/>
        <w:rPr>
          <w:rFonts w:cs="David"/>
          <w:sz w:val="24"/>
          <w:szCs w:val="24"/>
          <w:rtl/>
        </w:rPr>
      </w:pPr>
      <w:r w:rsidRPr="00B2441B">
        <w:rPr>
          <w:rFonts w:cs="David" w:hint="cs"/>
          <w:sz w:val="24"/>
          <w:szCs w:val="24"/>
          <w:rtl/>
        </w:rPr>
        <w:t xml:space="preserve">תנאי הסף המופיעים במסמך ד </w:t>
      </w:r>
      <w:r w:rsidRPr="00B2441B">
        <w:rPr>
          <w:rFonts w:cs="David"/>
          <w:sz w:val="24"/>
          <w:szCs w:val="24"/>
          <w:rtl/>
        </w:rPr>
        <w:t>–</w:t>
      </w:r>
      <w:r w:rsidRPr="00B2441B">
        <w:rPr>
          <w:rFonts w:cs="David" w:hint="cs"/>
          <w:sz w:val="24"/>
          <w:szCs w:val="24"/>
          <w:rtl/>
        </w:rPr>
        <w:t xml:space="preserve"> ד.1 צריכים להתקיים</w:t>
      </w:r>
      <w:r>
        <w:rPr>
          <w:rFonts w:cs="David" w:hint="cs"/>
          <w:sz w:val="24"/>
          <w:szCs w:val="24"/>
          <w:rtl/>
        </w:rPr>
        <w:t xml:space="preserve"> במציע או בקבלן משנה מטעם המציע.</w:t>
      </w:r>
    </w:p>
    <w:p w14:paraId="46433249" w14:textId="77777777" w:rsidR="00605430" w:rsidRDefault="00605430" w:rsidP="00804F46">
      <w:pPr>
        <w:spacing w:line="280" w:lineRule="atLeast"/>
        <w:rPr>
          <w:rFonts w:cs="David"/>
          <w:sz w:val="24"/>
          <w:szCs w:val="24"/>
          <w:rtl/>
        </w:rPr>
      </w:pPr>
    </w:p>
    <w:p w14:paraId="48FD1517" w14:textId="713D8BB2" w:rsidR="00804F46" w:rsidRDefault="00804F46" w:rsidP="00C9068F">
      <w:pPr>
        <w:spacing w:line="280" w:lineRule="atLeast"/>
        <w:rPr>
          <w:rFonts w:cs="David"/>
          <w:sz w:val="24"/>
          <w:szCs w:val="24"/>
          <w:rtl/>
        </w:rPr>
      </w:pPr>
      <w:r w:rsidRPr="00804F46">
        <w:rPr>
          <w:rFonts w:cs="David"/>
          <w:sz w:val="24"/>
          <w:szCs w:val="24"/>
          <w:rtl/>
        </w:rPr>
        <w:t xml:space="preserve">את ההצעות על כל נספחיהן יש למסור ידנית במעטפת המכרז כשהיא סגורה ונושאת את מספר המכרז ללא סימני זיהוי אחרים </w:t>
      </w:r>
      <w:r w:rsidRPr="00C9068F">
        <w:rPr>
          <w:rFonts w:cs="David"/>
          <w:b/>
          <w:bCs/>
          <w:sz w:val="24"/>
          <w:szCs w:val="24"/>
          <w:rtl/>
        </w:rPr>
        <w:t xml:space="preserve">עד ליום </w:t>
      </w:r>
      <w:r w:rsidR="00C9068F" w:rsidRPr="00C9068F">
        <w:rPr>
          <w:rFonts w:cs="David" w:hint="cs"/>
          <w:b/>
          <w:bCs/>
          <w:sz w:val="24"/>
          <w:szCs w:val="24"/>
          <w:rtl/>
        </w:rPr>
        <w:t>13.03.23</w:t>
      </w:r>
      <w:r w:rsidRPr="00C9068F">
        <w:rPr>
          <w:rFonts w:cs="David"/>
          <w:b/>
          <w:bCs/>
          <w:sz w:val="24"/>
          <w:szCs w:val="24"/>
          <w:rtl/>
        </w:rPr>
        <w:t xml:space="preserve"> לא יאוחר מהשעה </w:t>
      </w:r>
      <w:r w:rsidR="00DA75C9" w:rsidRPr="00C9068F">
        <w:rPr>
          <w:rFonts w:cs="David" w:hint="cs"/>
          <w:b/>
          <w:bCs/>
          <w:sz w:val="24"/>
          <w:szCs w:val="24"/>
          <w:rtl/>
        </w:rPr>
        <w:t>09</w:t>
      </w:r>
      <w:r w:rsidRPr="00C9068F">
        <w:rPr>
          <w:rFonts w:cs="David"/>
          <w:b/>
          <w:bCs/>
          <w:sz w:val="24"/>
          <w:szCs w:val="24"/>
          <w:rtl/>
        </w:rPr>
        <w:t>:00</w:t>
      </w:r>
      <w:r w:rsidRPr="00804F46">
        <w:rPr>
          <w:rFonts w:cs="David"/>
          <w:sz w:val="24"/>
          <w:szCs w:val="24"/>
          <w:rtl/>
        </w:rPr>
        <w:t xml:space="preserve"> בדיוק </w:t>
      </w:r>
      <w:r w:rsidR="00DA75C9">
        <w:rPr>
          <w:rFonts w:cs="David" w:hint="cs"/>
          <w:color w:val="000000" w:themeColor="text1"/>
          <w:sz w:val="24"/>
          <w:szCs w:val="24"/>
          <w:rtl/>
        </w:rPr>
        <w:t>ל</w:t>
      </w:r>
      <w:r w:rsidR="00DA75C9" w:rsidRPr="00454EC8">
        <w:rPr>
          <w:rFonts w:cs="David"/>
          <w:color w:val="000000" w:themeColor="text1"/>
          <w:sz w:val="24"/>
          <w:szCs w:val="24"/>
          <w:rtl/>
        </w:rPr>
        <w:t xml:space="preserve">תיבת המכרזים הנמצאת </w:t>
      </w:r>
      <w:r w:rsidR="00DA75C9" w:rsidRPr="00454EC8">
        <w:rPr>
          <w:rFonts w:cs="David" w:hint="cs"/>
          <w:color w:val="000000" w:themeColor="text1"/>
          <w:sz w:val="24"/>
          <w:szCs w:val="24"/>
          <w:rtl/>
        </w:rPr>
        <w:t xml:space="preserve">בחדרו של סגן ראש העיר </w:t>
      </w:r>
      <w:r w:rsidR="00DA75C9">
        <w:rPr>
          <w:rFonts w:cs="David" w:hint="cs"/>
          <w:color w:val="000000" w:themeColor="text1"/>
          <w:sz w:val="24"/>
          <w:szCs w:val="24"/>
          <w:rtl/>
        </w:rPr>
        <w:t>בבניין העירייה בקומה ב'</w:t>
      </w:r>
      <w:r w:rsidR="00DA75C9" w:rsidRPr="00454EC8">
        <w:rPr>
          <w:rFonts w:cs="David"/>
          <w:color w:val="000000" w:themeColor="text1"/>
          <w:sz w:val="24"/>
          <w:szCs w:val="24"/>
          <w:rtl/>
        </w:rPr>
        <w:t xml:space="preserve"> </w:t>
      </w:r>
      <w:r w:rsidR="00DA75C9" w:rsidRPr="00454EC8">
        <w:rPr>
          <w:rFonts w:cs="David" w:hint="cs"/>
          <w:color w:val="000000" w:themeColor="text1"/>
          <w:sz w:val="24"/>
          <w:szCs w:val="24"/>
          <w:rtl/>
        </w:rPr>
        <w:t>ברח' ז'בוטינסקי 20 קר</w:t>
      </w:r>
      <w:r w:rsidR="00DA75C9">
        <w:rPr>
          <w:rFonts w:cs="David" w:hint="cs"/>
          <w:color w:val="000000" w:themeColor="text1"/>
          <w:sz w:val="24"/>
          <w:szCs w:val="24"/>
          <w:rtl/>
        </w:rPr>
        <w:t>י</w:t>
      </w:r>
      <w:r w:rsidR="00DA75C9" w:rsidRPr="00454EC8">
        <w:rPr>
          <w:rFonts w:cs="David" w:hint="cs"/>
          <w:color w:val="000000" w:themeColor="text1"/>
          <w:sz w:val="24"/>
          <w:szCs w:val="24"/>
          <w:rtl/>
        </w:rPr>
        <w:t>ית מלאכי</w:t>
      </w:r>
      <w:r w:rsidR="00DA75C9">
        <w:rPr>
          <w:rFonts w:cs="David" w:hint="cs"/>
          <w:color w:val="000000" w:themeColor="text1"/>
          <w:sz w:val="24"/>
          <w:szCs w:val="24"/>
          <w:rtl/>
        </w:rPr>
        <w:t>.</w:t>
      </w:r>
      <w:r w:rsidRPr="00804F46">
        <w:rPr>
          <w:rFonts w:cs="David"/>
          <w:sz w:val="24"/>
          <w:szCs w:val="24"/>
          <w:rtl/>
        </w:rPr>
        <w:t xml:space="preserve"> </w:t>
      </w:r>
      <w:r w:rsidR="00B44EE5">
        <w:rPr>
          <w:rFonts w:cs="David" w:hint="cs"/>
          <w:sz w:val="24"/>
          <w:szCs w:val="24"/>
          <w:rtl/>
        </w:rPr>
        <w:t>לא תתקבלנה הצעות לאחר מועד זה.</w:t>
      </w:r>
    </w:p>
    <w:p w14:paraId="67194C3D" w14:textId="41F7E0C7" w:rsidR="00804F46" w:rsidRDefault="00804F46" w:rsidP="00804F46">
      <w:pPr>
        <w:spacing w:line="280" w:lineRule="atLeast"/>
        <w:rPr>
          <w:rFonts w:cs="David"/>
          <w:sz w:val="24"/>
          <w:szCs w:val="24"/>
          <w:rtl/>
        </w:rPr>
      </w:pPr>
    </w:p>
    <w:p w14:paraId="4250EF1A" w14:textId="629B8D8F" w:rsidR="00DA75C9" w:rsidRPr="00C02281" w:rsidRDefault="007E426F" w:rsidP="00C02281">
      <w:pPr>
        <w:pStyle w:val="aff8"/>
        <w:ind w:left="0" w:firstLine="0"/>
        <w:rPr>
          <w:rFonts w:cs="David"/>
          <w:b/>
          <w:bCs/>
          <w:color w:val="000000" w:themeColor="text1"/>
          <w:sz w:val="24"/>
          <w:szCs w:val="24"/>
          <w:rtl/>
        </w:rPr>
      </w:pPr>
      <w:r w:rsidRPr="00C9068F">
        <w:rPr>
          <w:rFonts w:cs="David" w:hint="cs"/>
          <w:b/>
          <w:bCs/>
          <w:sz w:val="24"/>
          <w:szCs w:val="24"/>
          <w:u w:val="single"/>
          <w:rtl/>
        </w:rPr>
        <w:t xml:space="preserve">סיור קבלנים (השתתפות </w:t>
      </w:r>
      <w:r w:rsidR="00C903A7" w:rsidRPr="00C9068F">
        <w:rPr>
          <w:rFonts w:cs="David" w:hint="cs"/>
          <w:b/>
          <w:bCs/>
          <w:sz w:val="24"/>
          <w:szCs w:val="24"/>
          <w:u w:val="single"/>
          <w:rtl/>
        </w:rPr>
        <w:t>רשות</w:t>
      </w:r>
      <w:r w:rsidRPr="00C9068F">
        <w:rPr>
          <w:rFonts w:cs="David" w:hint="cs"/>
          <w:b/>
          <w:bCs/>
          <w:sz w:val="24"/>
          <w:szCs w:val="24"/>
          <w:u w:val="single"/>
          <w:rtl/>
        </w:rPr>
        <w:t>)</w:t>
      </w:r>
      <w:r w:rsidR="00804F46" w:rsidRPr="00C9068F">
        <w:rPr>
          <w:rFonts w:cs="David"/>
          <w:b/>
          <w:bCs/>
          <w:sz w:val="24"/>
          <w:szCs w:val="24"/>
          <w:u w:val="single"/>
          <w:rtl/>
        </w:rPr>
        <w:t xml:space="preserve"> – יתקיים ביום</w:t>
      </w:r>
      <w:r w:rsidRPr="00C9068F">
        <w:rPr>
          <w:rFonts w:cs="David" w:hint="cs"/>
          <w:b/>
          <w:bCs/>
          <w:sz w:val="24"/>
          <w:szCs w:val="24"/>
          <w:u w:val="single"/>
          <w:rtl/>
        </w:rPr>
        <w:t xml:space="preserve"> </w:t>
      </w:r>
      <w:r w:rsidR="00C02281">
        <w:rPr>
          <w:rFonts w:cs="David" w:hint="cs"/>
          <w:b/>
          <w:bCs/>
          <w:sz w:val="24"/>
          <w:szCs w:val="24"/>
          <w:u w:val="single"/>
          <w:rtl/>
        </w:rPr>
        <w:t>26</w:t>
      </w:r>
      <w:r w:rsidR="00C9068F" w:rsidRPr="00C9068F">
        <w:rPr>
          <w:rFonts w:cs="David" w:hint="cs"/>
          <w:b/>
          <w:bCs/>
          <w:sz w:val="24"/>
          <w:szCs w:val="24"/>
          <w:u w:val="single"/>
          <w:rtl/>
        </w:rPr>
        <w:t>.02.23</w:t>
      </w:r>
      <w:r w:rsidR="00DA75C9" w:rsidRPr="00C9068F">
        <w:rPr>
          <w:rFonts w:cs="David" w:hint="cs"/>
          <w:b/>
          <w:bCs/>
          <w:sz w:val="24"/>
          <w:szCs w:val="24"/>
          <w:u w:val="single"/>
          <w:rtl/>
        </w:rPr>
        <w:t>.</w:t>
      </w:r>
      <w:r w:rsidR="00804F46" w:rsidRPr="00C9068F">
        <w:rPr>
          <w:rFonts w:cs="David"/>
          <w:b/>
          <w:bCs/>
          <w:sz w:val="24"/>
          <w:szCs w:val="24"/>
          <w:u w:val="single"/>
          <w:rtl/>
        </w:rPr>
        <w:t xml:space="preserve"> </w:t>
      </w:r>
      <w:r w:rsidR="00DA75C9" w:rsidRPr="00C9068F">
        <w:rPr>
          <w:rFonts w:cs="David"/>
          <w:b/>
          <w:bCs/>
          <w:color w:val="000000" w:themeColor="text1"/>
          <w:sz w:val="24"/>
          <w:szCs w:val="24"/>
          <w:u w:val="single"/>
          <w:rtl/>
        </w:rPr>
        <w:t>המשתתפים יפגשו בשעה</w:t>
      </w:r>
      <w:r w:rsidR="00DA75C9" w:rsidRPr="00C9068F">
        <w:rPr>
          <w:rFonts w:cs="David" w:hint="cs"/>
          <w:b/>
          <w:bCs/>
          <w:color w:val="000000" w:themeColor="text1"/>
          <w:sz w:val="24"/>
          <w:szCs w:val="24"/>
          <w:u w:val="single"/>
          <w:rtl/>
        </w:rPr>
        <w:t xml:space="preserve"> </w:t>
      </w:r>
      <w:r w:rsidR="00C9068F" w:rsidRPr="00C9068F">
        <w:rPr>
          <w:rFonts w:cs="David" w:hint="cs"/>
          <w:b/>
          <w:bCs/>
          <w:color w:val="000000" w:themeColor="text1"/>
          <w:sz w:val="24"/>
          <w:szCs w:val="24"/>
          <w:u w:val="single"/>
          <w:rtl/>
        </w:rPr>
        <w:t>14</w:t>
      </w:r>
      <w:r w:rsidR="00DA75C9" w:rsidRPr="00C9068F">
        <w:rPr>
          <w:rFonts w:cs="David" w:hint="cs"/>
          <w:b/>
          <w:bCs/>
          <w:color w:val="000000" w:themeColor="text1"/>
          <w:sz w:val="24"/>
          <w:szCs w:val="24"/>
          <w:u w:val="single"/>
          <w:rtl/>
        </w:rPr>
        <w:t>:00</w:t>
      </w:r>
      <w:r w:rsidR="00DA75C9" w:rsidRPr="001B00D5">
        <w:rPr>
          <w:rFonts w:cs="David"/>
          <w:color w:val="000000" w:themeColor="text1"/>
          <w:sz w:val="24"/>
          <w:szCs w:val="24"/>
          <w:rtl/>
        </w:rPr>
        <w:t xml:space="preserve"> </w:t>
      </w:r>
      <w:r w:rsidR="00C02281" w:rsidRPr="00C02281">
        <w:rPr>
          <w:rFonts w:cs="David" w:hint="cs"/>
          <w:b/>
          <w:bCs/>
          <w:color w:val="000000" w:themeColor="text1"/>
          <w:sz w:val="24"/>
          <w:szCs w:val="24"/>
          <w:u w:val="single"/>
          <w:rtl/>
        </w:rPr>
        <w:t>בתחנת דלק סדש תימורים.</w:t>
      </w:r>
      <w:r w:rsidR="00C02281" w:rsidRPr="00C02281">
        <w:rPr>
          <w:rFonts w:cs="David" w:hint="cs"/>
          <w:b/>
          <w:bCs/>
          <w:color w:val="000000" w:themeColor="text1"/>
          <w:sz w:val="24"/>
          <w:szCs w:val="24"/>
          <w:rtl/>
        </w:rPr>
        <w:t xml:space="preserve"> </w:t>
      </w:r>
    </w:p>
    <w:p w14:paraId="431B2717" w14:textId="47B6E866" w:rsidR="00C903A7" w:rsidRPr="003E66F0" w:rsidRDefault="00C903A7" w:rsidP="001909EC">
      <w:pPr>
        <w:spacing w:line="240" w:lineRule="auto"/>
        <w:rPr>
          <w:rFonts w:ascii="David" w:eastAsia="David" w:hAnsi="David" w:cs="David"/>
          <w:b/>
          <w:bCs/>
          <w:sz w:val="24"/>
          <w:szCs w:val="24"/>
          <w:rtl/>
          <w:lang w:val="he-IL"/>
        </w:rPr>
      </w:pPr>
      <w:r w:rsidRPr="003E66F0">
        <w:rPr>
          <w:rFonts w:ascii="David" w:eastAsia="David" w:hAnsi="David" w:cs="David"/>
          <w:b/>
          <w:bCs/>
          <w:sz w:val="24"/>
          <w:szCs w:val="24"/>
          <w:rtl/>
          <w:lang w:val="he-IL"/>
        </w:rPr>
        <w:t xml:space="preserve">המציע נדרש לנקוב בשיעור אחוזי הנחה </w:t>
      </w:r>
      <w:r w:rsidR="00EE752B">
        <w:rPr>
          <w:rFonts w:ascii="David" w:eastAsia="David" w:hAnsi="David" w:cs="David" w:hint="cs"/>
          <w:b/>
          <w:bCs/>
          <w:sz w:val="24"/>
          <w:szCs w:val="24"/>
          <w:rtl/>
          <w:lang w:val="he-IL"/>
        </w:rPr>
        <w:t xml:space="preserve"> </w:t>
      </w:r>
      <w:r w:rsidRPr="003E66F0">
        <w:rPr>
          <w:rFonts w:ascii="David" w:eastAsia="David" w:hAnsi="David" w:cs="David"/>
          <w:b/>
          <w:bCs/>
          <w:sz w:val="24"/>
          <w:szCs w:val="24"/>
          <w:rtl/>
          <w:lang w:val="he-IL"/>
        </w:rPr>
        <w:t>לא כולל מע"מ)</w:t>
      </w:r>
      <w:r>
        <w:rPr>
          <w:rFonts w:ascii="David" w:eastAsia="David" w:hAnsi="David" w:cs="David" w:hint="cs"/>
          <w:b/>
          <w:bCs/>
          <w:sz w:val="24"/>
          <w:szCs w:val="24"/>
          <w:rtl/>
          <w:lang w:val="he-IL"/>
        </w:rPr>
        <w:t xml:space="preserve">) </w:t>
      </w:r>
      <w:r w:rsidRPr="003E66F0">
        <w:rPr>
          <w:rFonts w:ascii="David" w:eastAsia="David" w:hAnsi="David" w:cs="David"/>
          <w:b/>
          <w:bCs/>
          <w:sz w:val="24"/>
          <w:szCs w:val="24"/>
          <w:rtl/>
          <w:lang w:val="he-IL"/>
        </w:rPr>
        <w:t xml:space="preserve">במקום המיועד לכך במסמך </w:t>
      </w:r>
      <w:r>
        <w:rPr>
          <w:rFonts w:ascii="David" w:eastAsia="David" w:hAnsi="David" w:cs="David" w:hint="cs"/>
          <w:b/>
          <w:bCs/>
          <w:sz w:val="24"/>
          <w:szCs w:val="24"/>
          <w:rtl/>
          <w:lang w:val="he-IL"/>
        </w:rPr>
        <w:t xml:space="preserve"> ג </w:t>
      </w:r>
      <w:r w:rsidRPr="003E66F0">
        <w:rPr>
          <w:rFonts w:ascii="David" w:eastAsia="David" w:hAnsi="David" w:cs="David"/>
          <w:b/>
          <w:bCs/>
          <w:sz w:val="24"/>
          <w:szCs w:val="24"/>
          <w:rtl/>
          <w:lang w:val="he-IL"/>
        </w:rPr>
        <w:t xml:space="preserve"> יובהר כי הצעת המציע תתייחס לכל פריט ופריט בהתאם למחירים הנקובים לצידם , </w:t>
      </w:r>
      <w:r w:rsidR="00743152">
        <w:rPr>
          <w:rFonts w:ascii="David" w:eastAsia="David" w:hAnsi="David" w:cs="David" w:hint="cs"/>
          <w:b/>
          <w:bCs/>
          <w:sz w:val="24"/>
          <w:szCs w:val="24"/>
          <w:rtl/>
          <w:lang w:val="he-IL"/>
        </w:rPr>
        <w:t xml:space="preserve"> </w:t>
      </w:r>
      <w:r w:rsidRPr="003E66F0">
        <w:rPr>
          <w:rFonts w:ascii="David" w:eastAsia="David" w:hAnsi="David" w:cs="David"/>
          <w:b/>
          <w:bCs/>
          <w:sz w:val="24"/>
          <w:szCs w:val="24"/>
          <w:rtl/>
          <w:lang w:val="he-IL"/>
        </w:rPr>
        <w:t xml:space="preserve">כמו גם לסכום הכולל של כל הפריטים יחידיו </w:t>
      </w:r>
      <w:r w:rsidRPr="009B6351">
        <w:rPr>
          <w:rFonts w:ascii="David" w:eastAsia="David" w:hAnsi="David" w:cs="David"/>
          <w:b/>
          <w:bCs/>
          <w:sz w:val="24"/>
          <w:szCs w:val="24"/>
          <w:rtl/>
          <w:lang w:val="he-IL"/>
        </w:rPr>
        <w:t>שהינו</w:t>
      </w:r>
      <w:r w:rsidR="009B6351">
        <w:rPr>
          <w:rFonts w:ascii="David" w:eastAsia="David" w:hAnsi="David" w:cs="David" w:hint="cs"/>
          <w:b/>
          <w:bCs/>
          <w:sz w:val="24"/>
          <w:szCs w:val="24"/>
          <w:rtl/>
          <w:lang w:val="he-IL"/>
        </w:rPr>
        <w:t xml:space="preserve"> </w:t>
      </w:r>
      <w:r w:rsidRPr="009B6351">
        <w:rPr>
          <w:rFonts w:ascii="David" w:eastAsia="David" w:hAnsi="David" w:cs="David"/>
          <w:b/>
          <w:bCs/>
          <w:sz w:val="24"/>
          <w:szCs w:val="24"/>
          <w:rtl/>
          <w:lang w:val="he-IL"/>
        </w:rPr>
        <w:t xml:space="preserve"> __</w:t>
      </w:r>
      <w:r w:rsidR="001909EC">
        <w:rPr>
          <w:rFonts w:ascii="David" w:eastAsia="David" w:hAnsi="David" w:cs="David" w:hint="cs"/>
          <w:b/>
          <w:bCs/>
          <w:sz w:val="24"/>
          <w:szCs w:val="24"/>
          <w:u w:val="single"/>
          <w:rtl/>
          <w:lang w:val="he-IL"/>
        </w:rPr>
        <w:t xml:space="preserve">46,890,813.90 </w:t>
      </w:r>
      <w:r w:rsidRPr="009B6351">
        <w:rPr>
          <w:rFonts w:ascii="David" w:eastAsia="David" w:hAnsi="David" w:cs="David"/>
          <w:b/>
          <w:bCs/>
          <w:sz w:val="24"/>
          <w:szCs w:val="24"/>
          <w:rtl/>
          <w:lang w:val="he-IL"/>
        </w:rPr>
        <w:t>₪ לא</w:t>
      </w:r>
      <w:r w:rsidRPr="003E66F0">
        <w:rPr>
          <w:rFonts w:ascii="David" w:eastAsia="David" w:hAnsi="David" w:cs="David"/>
          <w:b/>
          <w:bCs/>
          <w:sz w:val="24"/>
          <w:szCs w:val="24"/>
          <w:rtl/>
          <w:lang w:val="he-IL"/>
        </w:rPr>
        <w:t xml:space="preserve"> כולל מע"מ</w:t>
      </w:r>
      <w:r w:rsidRPr="009B6351">
        <w:rPr>
          <w:rFonts w:ascii="David" w:eastAsia="David" w:hAnsi="David" w:cs="David"/>
          <w:b/>
          <w:bCs/>
          <w:sz w:val="24"/>
          <w:szCs w:val="24"/>
          <w:rtl/>
          <w:lang w:val="he-IL"/>
        </w:rPr>
        <w:t xml:space="preserve"> </w:t>
      </w:r>
      <w:r w:rsidR="001909EC">
        <w:rPr>
          <w:rFonts w:ascii="David" w:eastAsia="David" w:hAnsi="David" w:cs="David" w:hint="cs"/>
          <w:b/>
          <w:bCs/>
          <w:sz w:val="24"/>
          <w:szCs w:val="24"/>
          <w:rtl/>
          <w:lang w:val="he-IL"/>
        </w:rPr>
        <w:t>.</w:t>
      </w:r>
    </w:p>
    <w:p w14:paraId="5A6F72DE" w14:textId="17070F41" w:rsidR="0002380C" w:rsidRDefault="00C903A7" w:rsidP="00BF2B4B">
      <w:pPr>
        <w:spacing w:line="240" w:lineRule="auto"/>
        <w:rPr>
          <w:rFonts w:ascii="David" w:eastAsia="David" w:hAnsi="David" w:cs="David"/>
          <w:b/>
          <w:bCs/>
          <w:sz w:val="24"/>
          <w:szCs w:val="24"/>
          <w:rtl/>
          <w:lang w:val="he-IL"/>
        </w:rPr>
      </w:pPr>
      <w:bookmarkStart w:id="2" w:name="_Hlk124338141"/>
      <w:bookmarkStart w:id="3" w:name="_Hlk124752312"/>
      <w:r w:rsidRPr="003E66F0">
        <w:rPr>
          <w:rFonts w:ascii="David" w:eastAsia="David" w:hAnsi="David" w:cs="David"/>
          <w:b/>
          <w:bCs/>
          <w:sz w:val="24"/>
          <w:szCs w:val="24"/>
          <w:rtl/>
          <w:lang w:val="he-IL"/>
        </w:rPr>
        <w:t>יובהר ויודגש כי שיעור אחוז הנחה</w:t>
      </w:r>
      <w:r>
        <w:rPr>
          <w:rFonts w:ascii="David" w:eastAsia="David" w:hAnsi="David" w:cs="David"/>
          <w:b/>
          <w:bCs/>
          <w:sz w:val="24"/>
          <w:szCs w:val="24"/>
          <w:rtl/>
          <w:lang w:val="he-IL"/>
        </w:rPr>
        <w:t xml:space="preserve"> בו ינקוב המציע לא יעלה על </w:t>
      </w:r>
      <w:r w:rsidR="00FF60D6">
        <w:rPr>
          <w:rFonts w:ascii="David" w:eastAsia="David" w:hAnsi="David" w:cs="David" w:hint="cs"/>
          <w:b/>
          <w:bCs/>
          <w:sz w:val="24"/>
          <w:szCs w:val="24"/>
          <w:rtl/>
          <w:lang w:val="he-IL"/>
        </w:rPr>
        <w:t>20</w:t>
      </w:r>
      <w:r w:rsidR="00973E5C">
        <w:rPr>
          <w:rFonts w:ascii="David" w:eastAsia="David" w:hAnsi="David" w:cs="David" w:hint="cs"/>
          <w:b/>
          <w:bCs/>
          <w:sz w:val="24"/>
          <w:szCs w:val="24"/>
          <w:rtl/>
          <w:lang w:val="he-IL"/>
        </w:rPr>
        <w:t>%</w:t>
      </w:r>
      <w:r>
        <w:rPr>
          <w:rFonts w:ascii="David" w:eastAsia="David" w:hAnsi="David" w:cs="David"/>
          <w:b/>
          <w:bCs/>
          <w:sz w:val="24"/>
          <w:szCs w:val="24"/>
          <w:rtl/>
          <w:lang w:val="he-IL"/>
        </w:rPr>
        <w:t xml:space="preserve"> מציע שינקוב בשיעור הנחה העולה על  </w:t>
      </w:r>
      <w:r w:rsidR="00FF60D6">
        <w:rPr>
          <w:rFonts w:ascii="David" w:eastAsia="David" w:hAnsi="David" w:cs="David" w:hint="cs"/>
          <w:b/>
          <w:bCs/>
          <w:sz w:val="24"/>
          <w:szCs w:val="24"/>
          <w:rtl/>
          <w:lang w:val="he-IL"/>
        </w:rPr>
        <w:t>20</w:t>
      </w:r>
      <w:r w:rsidR="00973E5C">
        <w:rPr>
          <w:rFonts w:ascii="David" w:eastAsia="David" w:hAnsi="David" w:cs="David" w:hint="cs"/>
          <w:b/>
          <w:bCs/>
          <w:sz w:val="24"/>
          <w:szCs w:val="24"/>
          <w:rtl/>
          <w:lang w:val="he-IL"/>
        </w:rPr>
        <w:t xml:space="preserve">% </w:t>
      </w:r>
      <w:r>
        <w:rPr>
          <w:rFonts w:ascii="David" w:eastAsia="David" w:hAnsi="David" w:cs="David"/>
          <w:b/>
          <w:bCs/>
          <w:sz w:val="24"/>
          <w:szCs w:val="24"/>
          <w:rtl/>
          <w:lang w:val="he-IL"/>
        </w:rPr>
        <w:t xml:space="preserve">הצעתו תיפסל ולא תובא לדיון </w:t>
      </w:r>
      <w:r w:rsidR="00743152">
        <w:rPr>
          <w:rFonts w:ascii="David" w:eastAsia="David" w:hAnsi="David" w:cs="David" w:hint="cs"/>
          <w:b/>
          <w:bCs/>
          <w:sz w:val="24"/>
          <w:szCs w:val="24"/>
          <w:rtl/>
          <w:lang w:val="he-IL"/>
        </w:rPr>
        <w:t xml:space="preserve"> </w:t>
      </w:r>
      <w:r>
        <w:rPr>
          <w:rFonts w:ascii="David" w:eastAsia="David" w:hAnsi="David" w:cs="David"/>
          <w:b/>
          <w:bCs/>
          <w:sz w:val="24"/>
          <w:szCs w:val="24"/>
          <w:rtl/>
          <w:lang w:val="he-IL"/>
        </w:rPr>
        <w:t xml:space="preserve">למשל מציע שינקוב בהצעתו שיעור הנחה של </w:t>
      </w:r>
      <w:r w:rsidR="00FF60D6">
        <w:rPr>
          <w:rFonts w:ascii="David" w:eastAsia="David" w:hAnsi="David" w:cs="David" w:hint="cs"/>
          <w:b/>
          <w:bCs/>
          <w:sz w:val="24"/>
          <w:szCs w:val="24"/>
          <w:rtl/>
          <w:lang w:val="he-IL"/>
        </w:rPr>
        <w:t>21</w:t>
      </w:r>
      <w:r w:rsidR="00973E5C">
        <w:rPr>
          <w:rFonts w:ascii="David" w:eastAsia="David" w:hAnsi="David" w:cs="David" w:hint="cs"/>
          <w:b/>
          <w:bCs/>
          <w:sz w:val="24"/>
          <w:szCs w:val="24"/>
          <w:rtl/>
          <w:lang w:val="he-IL"/>
        </w:rPr>
        <w:t xml:space="preserve">% </w:t>
      </w:r>
      <w:r>
        <w:rPr>
          <w:rFonts w:ascii="David" w:eastAsia="David" w:hAnsi="David" w:cs="David"/>
          <w:b/>
          <w:bCs/>
          <w:sz w:val="24"/>
          <w:szCs w:val="24"/>
          <w:rtl/>
          <w:lang w:val="he-IL"/>
        </w:rPr>
        <w:t>הצעתו תיפסל ולא תובא לדיון</w:t>
      </w:r>
      <w:bookmarkEnd w:id="2"/>
      <w:r w:rsidR="00973E5C">
        <w:rPr>
          <w:rFonts w:ascii="David" w:eastAsia="David" w:hAnsi="David" w:cs="David" w:hint="cs"/>
          <w:b/>
          <w:bCs/>
          <w:sz w:val="24"/>
          <w:szCs w:val="24"/>
          <w:rtl/>
          <w:lang w:val="he-IL"/>
        </w:rPr>
        <w:t>.</w:t>
      </w:r>
      <w:r w:rsidR="0002380C">
        <w:rPr>
          <w:rFonts w:ascii="David" w:eastAsia="David" w:hAnsi="David" w:cs="David" w:hint="cs"/>
          <w:b/>
          <w:bCs/>
          <w:sz w:val="24"/>
          <w:szCs w:val="24"/>
          <w:rtl/>
          <w:lang w:val="he-IL"/>
        </w:rPr>
        <w:t xml:space="preserve"> </w:t>
      </w:r>
    </w:p>
    <w:p w14:paraId="6B1F3600" w14:textId="20C0B187" w:rsidR="00743152" w:rsidRDefault="00743152" w:rsidP="00BF2B4B">
      <w:pPr>
        <w:spacing w:line="240" w:lineRule="auto"/>
        <w:rPr>
          <w:rFonts w:ascii="David" w:eastAsia="David" w:hAnsi="David" w:cs="David"/>
          <w:b/>
          <w:bCs/>
          <w:sz w:val="24"/>
          <w:szCs w:val="24"/>
          <w:rtl/>
          <w:lang w:val="he-IL"/>
        </w:rPr>
      </w:pPr>
      <w:r>
        <w:rPr>
          <w:rFonts w:ascii="David" w:eastAsia="David" w:hAnsi="David" w:cs="David" w:hint="cs"/>
          <w:b/>
          <w:bCs/>
          <w:sz w:val="24"/>
          <w:szCs w:val="24"/>
          <w:rtl/>
          <w:lang w:val="he-IL"/>
        </w:rPr>
        <w:lastRenderedPageBreak/>
        <w:t>יובהר כי התחרות במכרז זה הינה לפי שקלול של מחיר (עד 65 נקודות)  ואיכות (עד 35 נקודת)</w:t>
      </w:r>
      <w:r w:rsidR="0055498A">
        <w:rPr>
          <w:rFonts w:ascii="David" w:eastAsia="David" w:hAnsi="David" w:cs="David" w:hint="cs"/>
          <w:b/>
          <w:bCs/>
          <w:sz w:val="24"/>
          <w:szCs w:val="24"/>
          <w:rtl/>
          <w:lang w:val="he-IL"/>
        </w:rPr>
        <w:t xml:space="preserve"> </w:t>
      </w:r>
      <w:r w:rsidR="0080273D">
        <w:rPr>
          <w:rFonts w:ascii="David" w:eastAsia="David" w:hAnsi="David" w:cs="David" w:hint="cs"/>
          <w:b/>
          <w:bCs/>
          <w:sz w:val="24"/>
          <w:szCs w:val="24"/>
          <w:rtl/>
          <w:lang w:val="he-IL"/>
        </w:rPr>
        <w:t>כך ש</w:t>
      </w:r>
      <w:r w:rsidR="004F03D8">
        <w:rPr>
          <w:rFonts w:ascii="David" w:eastAsia="David" w:hAnsi="David" w:cs="David" w:hint="cs"/>
          <w:b/>
          <w:bCs/>
          <w:sz w:val="24"/>
          <w:szCs w:val="24"/>
          <w:rtl/>
          <w:lang w:val="he-IL"/>
        </w:rPr>
        <w:t>ה</w:t>
      </w:r>
      <w:r w:rsidR="0080273D">
        <w:rPr>
          <w:rFonts w:ascii="David" w:eastAsia="David" w:hAnsi="David" w:cs="David" w:hint="cs"/>
          <w:b/>
          <w:bCs/>
          <w:sz w:val="24"/>
          <w:szCs w:val="24"/>
          <w:rtl/>
          <w:lang w:val="he-IL"/>
        </w:rPr>
        <w:t xml:space="preserve">ציון הסופי המרבי שניתן לקבל בגין הצעה הינו 100 נקודות, </w:t>
      </w:r>
      <w:r w:rsidR="0055498A">
        <w:rPr>
          <w:rFonts w:ascii="David" w:eastAsia="David" w:hAnsi="David" w:cs="David" w:hint="cs"/>
          <w:b/>
          <w:bCs/>
          <w:sz w:val="24"/>
          <w:szCs w:val="24"/>
          <w:rtl/>
          <w:lang w:val="he-IL"/>
        </w:rPr>
        <w:t>כפי שיפורט בהמשך המכרז</w:t>
      </w:r>
      <w:r>
        <w:rPr>
          <w:rFonts w:ascii="David" w:eastAsia="David" w:hAnsi="David" w:cs="David" w:hint="cs"/>
          <w:b/>
          <w:bCs/>
          <w:sz w:val="24"/>
          <w:szCs w:val="24"/>
          <w:rtl/>
          <w:lang w:val="he-IL"/>
        </w:rPr>
        <w:t xml:space="preserve">.  </w:t>
      </w:r>
    </w:p>
    <w:p w14:paraId="69F61AE8" w14:textId="524AE710" w:rsidR="0002380C" w:rsidRDefault="0002380C" w:rsidP="00BF2B4B">
      <w:pPr>
        <w:spacing w:line="240" w:lineRule="auto"/>
        <w:rPr>
          <w:rFonts w:ascii="David" w:eastAsia="David" w:hAnsi="David" w:cs="David"/>
          <w:b/>
          <w:bCs/>
          <w:sz w:val="24"/>
          <w:szCs w:val="24"/>
          <w:rtl/>
          <w:lang w:val="he-IL"/>
        </w:rPr>
      </w:pPr>
    </w:p>
    <w:bookmarkEnd w:id="3"/>
    <w:p w14:paraId="72FC2F69" w14:textId="5EC1AA05" w:rsidR="00CF12DB" w:rsidRPr="004310B4" w:rsidRDefault="00CF12DB" w:rsidP="00A95524">
      <w:pPr>
        <w:autoSpaceDE/>
        <w:autoSpaceDN/>
        <w:spacing w:line="240" w:lineRule="auto"/>
        <w:rPr>
          <w:rFonts w:ascii="David" w:hAnsi="David" w:cs="David"/>
          <w:color w:val="000000" w:themeColor="text1"/>
          <w:sz w:val="24"/>
          <w:szCs w:val="24"/>
          <w:rtl/>
          <w:lang w:val="x-none" w:eastAsia="en-US"/>
        </w:rPr>
      </w:pPr>
    </w:p>
    <w:p w14:paraId="4FB3CA07" w14:textId="1A624A21" w:rsidR="00CF12DB" w:rsidRPr="00B2441B" w:rsidRDefault="00CF12DB" w:rsidP="00A95524">
      <w:pPr>
        <w:autoSpaceDE/>
        <w:autoSpaceDN/>
        <w:spacing w:line="240" w:lineRule="auto"/>
        <w:rPr>
          <w:rFonts w:ascii="David" w:hAnsi="David" w:cs="David"/>
          <w:color w:val="000000" w:themeColor="text1"/>
          <w:sz w:val="24"/>
          <w:szCs w:val="24"/>
          <w:rtl/>
          <w:lang w:eastAsia="en-US"/>
        </w:rPr>
      </w:pPr>
      <w:r w:rsidRPr="00C9068F">
        <w:rPr>
          <w:rFonts w:ascii="David" w:hAnsi="David" w:cs="David" w:hint="eastAsia"/>
          <w:color w:val="000000" w:themeColor="text1"/>
          <w:sz w:val="24"/>
          <w:szCs w:val="24"/>
          <w:rtl/>
          <w:lang w:val="x-none" w:eastAsia="en-US"/>
        </w:rPr>
        <w:t>יודגש</w:t>
      </w:r>
      <w:r w:rsidRPr="00C9068F">
        <w:rPr>
          <w:rFonts w:ascii="David" w:hAnsi="David" w:cs="David"/>
          <w:color w:val="000000" w:themeColor="text1"/>
          <w:sz w:val="24"/>
          <w:szCs w:val="24"/>
          <w:rtl/>
          <w:lang w:val="x-none" w:eastAsia="en-US"/>
        </w:rPr>
        <w:t xml:space="preserve"> </w:t>
      </w:r>
      <w:r w:rsidRPr="00C9068F">
        <w:rPr>
          <w:rFonts w:ascii="David" w:hAnsi="David" w:cs="David" w:hint="eastAsia"/>
          <w:color w:val="000000" w:themeColor="text1"/>
          <w:sz w:val="24"/>
          <w:szCs w:val="24"/>
          <w:rtl/>
          <w:lang w:val="x-none" w:eastAsia="en-US"/>
        </w:rPr>
        <w:t>ויובהר</w:t>
      </w:r>
      <w:r w:rsidRPr="00C9068F">
        <w:rPr>
          <w:rFonts w:ascii="David" w:hAnsi="David" w:cs="David"/>
          <w:color w:val="000000" w:themeColor="text1"/>
          <w:sz w:val="24"/>
          <w:szCs w:val="24"/>
          <w:rtl/>
          <w:lang w:val="x-none" w:eastAsia="en-US"/>
        </w:rPr>
        <w:t xml:space="preserve"> </w:t>
      </w:r>
      <w:r w:rsidRPr="00C9068F">
        <w:rPr>
          <w:rFonts w:ascii="David" w:hAnsi="David" w:cs="David" w:hint="eastAsia"/>
          <w:color w:val="000000" w:themeColor="text1"/>
          <w:sz w:val="24"/>
          <w:szCs w:val="24"/>
          <w:rtl/>
          <w:lang w:val="x-none" w:eastAsia="en-US"/>
        </w:rPr>
        <w:t>כי</w:t>
      </w:r>
      <w:r w:rsidRPr="00C9068F">
        <w:rPr>
          <w:rFonts w:ascii="David" w:hAnsi="David" w:cs="David"/>
          <w:color w:val="000000" w:themeColor="text1"/>
          <w:sz w:val="24"/>
          <w:szCs w:val="24"/>
          <w:rtl/>
          <w:lang w:val="x-none" w:eastAsia="en-US"/>
        </w:rPr>
        <w:t xml:space="preserve"> </w:t>
      </w:r>
      <w:r w:rsidRPr="00C9068F">
        <w:rPr>
          <w:rFonts w:ascii="David" w:hAnsi="David" w:cs="David" w:hint="eastAsia"/>
          <w:color w:val="000000" w:themeColor="text1"/>
          <w:sz w:val="24"/>
          <w:szCs w:val="24"/>
          <w:rtl/>
          <w:lang w:val="x-none" w:eastAsia="en-US"/>
        </w:rPr>
        <w:t>במועד</w:t>
      </w:r>
      <w:r w:rsidRPr="00C9068F">
        <w:rPr>
          <w:rFonts w:ascii="David" w:hAnsi="David" w:cs="David"/>
          <w:color w:val="000000" w:themeColor="text1"/>
          <w:sz w:val="24"/>
          <w:szCs w:val="24"/>
          <w:rtl/>
          <w:lang w:val="x-none" w:eastAsia="en-US"/>
        </w:rPr>
        <w:t xml:space="preserve"> </w:t>
      </w:r>
      <w:r w:rsidRPr="00C9068F">
        <w:rPr>
          <w:rFonts w:ascii="David" w:hAnsi="David" w:cs="David" w:hint="eastAsia"/>
          <w:color w:val="000000" w:themeColor="text1"/>
          <w:sz w:val="24"/>
          <w:szCs w:val="24"/>
          <w:rtl/>
          <w:lang w:val="x-none" w:eastAsia="en-US"/>
        </w:rPr>
        <w:t>פרסום</w:t>
      </w:r>
      <w:r w:rsidRPr="00C9068F">
        <w:rPr>
          <w:rFonts w:ascii="David" w:hAnsi="David" w:cs="David"/>
          <w:color w:val="000000" w:themeColor="text1"/>
          <w:sz w:val="24"/>
          <w:szCs w:val="24"/>
          <w:rtl/>
          <w:lang w:val="x-none" w:eastAsia="en-US"/>
        </w:rPr>
        <w:t xml:space="preserve"> </w:t>
      </w:r>
      <w:r w:rsidRPr="00C9068F">
        <w:rPr>
          <w:rFonts w:ascii="David" w:hAnsi="David" w:cs="David" w:hint="eastAsia"/>
          <w:color w:val="000000" w:themeColor="text1"/>
          <w:sz w:val="24"/>
          <w:szCs w:val="24"/>
          <w:rtl/>
          <w:lang w:val="x-none" w:eastAsia="en-US"/>
        </w:rPr>
        <w:t>המכרז</w:t>
      </w:r>
      <w:r w:rsidRPr="00C9068F">
        <w:rPr>
          <w:rFonts w:ascii="David" w:hAnsi="David" w:cs="David"/>
          <w:color w:val="000000" w:themeColor="text1"/>
          <w:sz w:val="24"/>
          <w:szCs w:val="24"/>
          <w:rtl/>
          <w:lang w:val="x-none" w:eastAsia="en-US"/>
        </w:rPr>
        <w:t xml:space="preserve"> </w:t>
      </w:r>
      <w:r w:rsidRPr="00C9068F">
        <w:rPr>
          <w:rFonts w:ascii="David" w:hAnsi="David" w:cs="David" w:hint="eastAsia"/>
          <w:color w:val="000000" w:themeColor="text1"/>
          <w:sz w:val="24"/>
          <w:szCs w:val="24"/>
          <w:rtl/>
          <w:lang w:val="x-none" w:eastAsia="en-US"/>
        </w:rPr>
        <w:t>אין</w:t>
      </w:r>
      <w:r w:rsidRPr="00C9068F">
        <w:rPr>
          <w:rFonts w:ascii="David" w:hAnsi="David" w:cs="David"/>
          <w:color w:val="000000" w:themeColor="text1"/>
          <w:sz w:val="24"/>
          <w:szCs w:val="24"/>
          <w:rtl/>
          <w:lang w:val="x-none" w:eastAsia="en-US"/>
        </w:rPr>
        <w:t xml:space="preserve"> </w:t>
      </w:r>
      <w:r w:rsidRPr="00C9068F">
        <w:rPr>
          <w:rFonts w:ascii="David" w:hAnsi="David" w:cs="David" w:hint="eastAsia"/>
          <w:color w:val="000000" w:themeColor="text1"/>
          <w:sz w:val="24"/>
          <w:szCs w:val="24"/>
          <w:rtl/>
          <w:lang w:val="x-none" w:eastAsia="en-US"/>
        </w:rPr>
        <w:t>במסגרת</w:t>
      </w:r>
      <w:r w:rsidRPr="00C9068F">
        <w:rPr>
          <w:rFonts w:ascii="David" w:hAnsi="David" w:cs="David"/>
          <w:color w:val="000000" w:themeColor="text1"/>
          <w:sz w:val="24"/>
          <w:szCs w:val="24"/>
          <w:rtl/>
          <w:lang w:val="x-none" w:eastAsia="en-US"/>
        </w:rPr>
        <w:t xml:space="preserve"> </w:t>
      </w:r>
      <w:r w:rsidRPr="00C9068F">
        <w:rPr>
          <w:rFonts w:ascii="David" w:hAnsi="David" w:cs="David" w:hint="eastAsia"/>
          <w:color w:val="000000" w:themeColor="text1"/>
          <w:sz w:val="24"/>
          <w:szCs w:val="24"/>
          <w:rtl/>
          <w:lang w:val="x-none" w:eastAsia="en-US"/>
        </w:rPr>
        <w:t>התקציב</w:t>
      </w:r>
      <w:r w:rsidRPr="00C9068F">
        <w:rPr>
          <w:rFonts w:ascii="David" w:hAnsi="David" w:cs="David"/>
          <w:color w:val="000000" w:themeColor="text1"/>
          <w:sz w:val="24"/>
          <w:szCs w:val="24"/>
          <w:rtl/>
          <w:lang w:val="x-none" w:eastAsia="en-US"/>
        </w:rPr>
        <w:t xml:space="preserve"> </w:t>
      </w:r>
      <w:r w:rsidRPr="00C9068F">
        <w:rPr>
          <w:rFonts w:ascii="David" w:hAnsi="David" w:cs="David" w:hint="eastAsia"/>
          <w:color w:val="000000" w:themeColor="text1"/>
          <w:sz w:val="24"/>
          <w:szCs w:val="24"/>
          <w:rtl/>
          <w:lang w:val="x-none" w:eastAsia="en-US"/>
        </w:rPr>
        <w:t>המאושר</w:t>
      </w:r>
      <w:r w:rsidR="00B44EE5" w:rsidRPr="00C9068F">
        <w:rPr>
          <w:rFonts w:ascii="David" w:hAnsi="David" w:cs="David"/>
          <w:color w:val="000000" w:themeColor="text1"/>
          <w:sz w:val="24"/>
          <w:szCs w:val="24"/>
          <w:rtl/>
          <w:lang w:val="x-none" w:eastAsia="en-US"/>
        </w:rPr>
        <w:t xml:space="preserve"> של העיריה</w:t>
      </w:r>
      <w:r w:rsidRPr="00C9068F">
        <w:rPr>
          <w:rFonts w:ascii="David" w:hAnsi="David" w:cs="David"/>
          <w:color w:val="000000" w:themeColor="text1"/>
          <w:sz w:val="24"/>
          <w:szCs w:val="24"/>
          <w:rtl/>
          <w:lang w:val="x-none" w:eastAsia="en-US"/>
        </w:rPr>
        <w:t xml:space="preserve"> את הסכום לביצוע כל העבודות נשוא המכרז כאמור בכתב הכמויות המצורף</w:t>
      </w:r>
      <w:r w:rsidR="00B44EE5" w:rsidRPr="00C9068F">
        <w:rPr>
          <w:rFonts w:ascii="David" w:hAnsi="David" w:cs="David"/>
          <w:color w:val="000000" w:themeColor="text1"/>
          <w:sz w:val="24"/>
          <w:szCs w:val="24"/>
          <w:rtl/>
          <w:lang w:val="x-none" w:eastAsia="en-US"/>
        </w:rPr>
        <w:t>.</w:t>
      </w:r>
      <w:r w:rsidRPr="00C9068F">
        <w:rPr>
          <w:rFonts w:ascii="David" w:hAnsi="David" w:cs="David"/>
          <w:color w:val="000000" w:themeColor="text1"/>
          <w:sz w:val="24"/>
          <w:szCs w:val="24"/>
          <w:rtl/>
          <w:lang w:val="x-none" w:eastAsia="en-US"/>
        </w:rPr>
        <w:t xml:space="preserve"> לפיכך</w:t>
      </w:r>
      <w:r w:rsidR="00B44EE5" w:rsidRPr="00C9068F">
        <w:rPr>
          <w:rFonts w:ascii="David" w:hAnsi="David" w:cs="David"/>
          <w:color w:val="000000" w:themeColor="text1"/>
          <w:sz w:val="24"/>
          <w:szCs w:val="24"/>
          <w:rtl/>
          <w:lang w:val="x-none" w:eastAsia="en-US"/>
        </w:rPr>
        <w:t>,</w:t>
      </w:r>
      <w:r w:rsidRPr="00C9068F">
        <w:rPr>
          <w:rFonts w:ascii="David" w:hAnsi="David" w:cs="David"/>
          <w:color w:val="000000" w:themeColor="text1"/>
          <w:sz w:val="24"/>
          <w:szCs w:val="24"/>
          <w:rtl/>
          <w:lang w:val="x-none" w:eastAsia="en-US"/>
        </w:rPr>
        <w:t xml:space="preserve"> לא ייחתם חוז</w:t>
      </w:r>
      <w:r w:rsidR="0065286C" w:rsidRPr="00C9068F">
        <w:rPr>
          <w:rFonts w:ascii="David" w:hAnsi="David" w:cs="David" w:hint="eastAsia"/>
          <w:color w:val="000000" w:themeColor="text1"/>
          <w:sz w:val="24"/>
          <w:szCs w:val="24"/>
          <w:rtl/>
          <w:lang w:val="x-none" w:eastAsia="en-US"/>
        </w:rPr>
        <w:t>ה</w:t>
      </w:r>
      <w:r w:rsidR="0065286C" w:rsidRPr="00C9068F">
        <w:rPr>
          <w:rFonts w:ascii="David" w:hAnsi="David" w:cs="David"/>
          <w:color w:val="000000" w:themeColor="text1"/>
          <w:sz w:val="24"/>
          <w:szCs w:val="24"/>
          <w:rtl/>
          <w:lang w:val="x-none" w:eastAsia="en-US"/>
        </w:rPr>
        <w:t xml:space="preserve"> </w:t>
      </w:r>
      <w:r w:rsidR="0065286C" w:rsidRPr="00C9068F">
        <w:rPr>
          <w:rFonts w:ascii="David" w:hAnsi="David" w:cs="David" w:hint="eastAsia"/>
          <w:color w:val="000000" w:themeColor="text1"/>
          <w:sz w:val="24"/>
          <w:szCs w:val="24"/>
          <w:rtl/>
          <w:lang w:val="x-none" w:eastAsia="en-US"/>
        </w:rPr>
        <w:t>עם</w:t>
      </w:r>
      <w:r w:rsidR="0065286C" w:rsidRPr="00C9068F">
        <w:rPr>
          <w:rFonts w:ascii="David" w:hAnsi="David" w:cs="David"/>
          <w:color w:val="000000" w:themeColor="text1"/>
          <w:sz w:val="24"/>
          <w:szCs w:val="24"/>
          <w:rtl/>
          <w:lang w:val="x-none" w:eastAsia="en-US"/>
        </w:rPr>
        <w:t xml:space="preserve"> </w:t>
      </w:r>
      <w:r w:rsidR="0065286C" w:rsidRPr="00B2441B">
        <w:rPr>
          <w:rFonts w:ascii="David" w:hAnsi="David" w:cs="David" w:hint="eastAsia"/>
          <w:color w:val="000000" w:themeColor="text1"/>
          <w:sz w:val="24"/>
          <w:szCs w:val="24"/>
          <w:rtl/>
          <w:lang w:val="x-none" w:eastAsia="en-US"/>
        </w:rPr>
        <w:t>הזוכה</w:t>
      </w:r>
      <w:r w:rsidR="0065286C" w:rsidRPr="00B2441B">
        <w:rPr>
          <w:rFonts w:ascii="David" w:hAnsi="David" w:cs="David"/>
          <w:color w:val="000000" w:themeColor="text1"/>
          <w:sz w:val="24"/>
          <w:szCs w:val="24"/>
          <w:rtl/>
          <w:lang w:val="x-none" w:eastAsia="en-US"/>
        </w:rPr>
        <w:t xml:space="preserve"> </w:t>
      </w:r>
      <w:r w:rsidR="0065286C" w:rsidRPr="00B2441B">
        <w:rPr>
          <w:rFonts w:ascii="David" w:hAnsi="David" w:cs="David" w:hint="eastAsia"/>
          <w:color w:val="000000" w:themeColor="text1"/>
          <w:sz w:val="24"/>
          <w:szCs w:val="24"/>
          <w:rtl/>
          <w:lang w:val="x-none" w:eastAsia="en-US"/>
        </w:rPr>
        <w:t>במכרז</w:t>
      </w:r>
      <w:r w:rsidR="0065286C" w:rsidRPr="00B2441B">
        <w:rPr>
          <w:rFonts w:ascii="David" w:hAnsi="David" w:cs="David"/>
          <w:color w:val="000000" w:themeColor="text1"/>
          <w:sz w:val="24"/>
          <w:szCs w:val="24"/>
          <w:rtl/>
          <w:lang w:val="x-none" w:eastAsia="en-US"/>
        </w:rPr>
        <w:t xml:space="preserve"> </w:t>
      </w:r>
      <w:r w:rsidR="0065286C" w:rsidRPr="00B2441B">
        <w:rPr>
          <w:rFonts w:ascii="David" w:hAnsi="David" w:cs="David" w:hint="eastAsia"/>
          <w:color w:val="000000" w:themeColor="text1"/>
          <w:sz w:val="24"/>
          <w:szCs w:val="24"/>
          <w:rtl/>
          <w:lang w:val="x-none" w:eastAsia="en-US"/>
        </w:rPr>
        <w:t>אלא</w:t>
      </w:r>
      <w:r w:rsidR="0065286C" w:rsidRPr="00B2441B">
        <w:rPr>
          <w:rFonts w:ascii="David" w:hAnsi="David" w:cs="David"/>
          <w:color w:val="000000" w:themeColor="text1"/>
          <w:sz w:val="24"/>
          <w:szCs w:val="24"/>
          <w:rtl/>
          <w:lang w:val="x-none" w:eastAsia="en-US"/>
        </w:rPr>
        <w:t xml:space="preserve"> </w:t>
      </w:r>
      <w:r w:rsidR="0065286C" w:rsidRPr="00B2441B">
        <w:rPr>
          <w:rFonts w:ascii="David" w:hAnsi="David" w:cs="David" w:hint="eastAsia"/>
          <w:color w:val="000000" w:themeColor="text1"/>
          <w:sz w:val="24"/>
          <w:szCs w:val="24"/>
          <w:rtl/>
          <w:lang w:val="x-none" w:eastAsia="en-US"/>
        </w:rPr>
        <w:t>לאחר</w:t>
      </w:r>
      <w:r w:rsidR="0065286C" w:rsidRPr="00B2441B">
        <w:rPr>
          <w:rFonts w:ascii="David" w:hAnsi="David" w:cs="David"/>
          <w:color w:val="000000" w:themeColor="text1"/>
          <w:sz w:val="24"/>
          <w:szCs w:val="24"/>
          <w:rtl/>
          <w:lang w:val="x-none" w:eastAsia="en-US"/>
        </w:rPr>
        <w:t xml:space="preserve"> </w:t>
      </w:r>
      <w:r w:rsidR="0065286C" w:rsidRPr="00B2441B">
        <w:rPr>
          <w:rFonts w:ascii="David" w:hAnsi="David" w:cs="David" w:hint="eastAsia"/>
          <w:color w:val="000000" w:themeColor="text1"/>
          <w:sz w:val="24"/>
          <w:szCs w:val="24"/>
          <w:rtl/>
          <w:lang w:val="x-none" w:eastAsia="en-US"/>
        </w:rPr>
        <w:t>שיגוי</w:t>
      </w:r>
      <w:r w:rsidRPr="00B2441B">
        <w:rPr>
          <w:rFonts w:ascii="David" w:hAnsi="David" w:cs="David" w:hint="eastAsia"/>
          <w:color w:val="000000" w:themeColor="text1"/>
          <w:sz w:val="24"/>
          <w:szCs w:val="24"/>
          <w:rtl/>
          <w:lang w:val="x-none" w:eastAsia="en-US"/>
        </w:rPr>
        <w:t>ס</w:t>
      </w:r>
      <w:r w:rsidRPr="00B2441B">
        <w:rPr>
          <w:rFonts w:ascii="David" w:hAnsi="David" w:cs="David"/>
          <w:color w:val="000000" w:themeColor="text1"/>
          <w:sz w:val="24"/>
          <w:szCs w:val="24"/>
          <w:rtl/>
          <w:lang w:val="x-none" w:eastAsia="en-US"/>
        </w:rPr>
        <w:t xml:space="preserve"> מלוא התקציב התואם את </w:t>
      </w:r>
      <w:r w:rsidRPr="00B2441B">
        <w:rPr>
          <w:rFonts w:ascii="David" w:hAnsi="David" w:cs="David" w:hint="eastAsia"/>
          <w:color w:val="000000" w:themeColor="text1"/>
          <w:sz w:val="24"/>
          <w:szCs w:val="24"/>
          <w:rtl/>
          <w:lang w:val="x-none" w:eastAsia="en-US"/>
        </w:rPr>
        <w:t>סכום</w:t>
      </w:r>
      <w:r w:rsidRPr="00B2441B">
        <w:rPr>
          <w:rFonts w:ascii="David" w:hAnsi="David" w:cs="David"/>
          <w:color w:val="000000" w:themeColor="text1"/>
          <w:sz w:val="24"/>
          <w:szCs w:val="24"/>
          <w:rtl/>
          <w:lang w:val="x-none" w:eastAsia="en-US"/>
        </w:rPr>
        <w:t xml:space="preserve"> </w:t>
      </w:r>
      <w:r w:rsidRPr="00B2441B">
        <w:rPr>
          <w:rFonts w:ascii="David" w:hAnsi="David" w:cs="David" w:hint="eastAsia"/>
          <w:color w:val="000000" w:themeColor="text1"/>
          <w:sz w:val="24"/>
          <w:szCs w:val="24"/>
          <w:rtl/>
          <w:lang w:val="x-none" w:eastAsia="en-US"/>
        </w:rPr>
        <w:t>החוזה</w:t>
      </w:r>
      <w:r w:rsidRPr="00B2441B">
        <w:rPr>
          <w:rFonts w:ascii="David" w:hAnsi="David" w:cs="David"/>
          <w:color w:val="000000" w:themeColor="text1"/>
          <w:sz w:val="24"/>
          <w:szCs w:val="24"/>
          <w:rtl/>
          <w:lang w:val="x-none" w:eastAsia="en-US"/>
        </w:rPr>
        <w:t>.</w:t>
      </w:r>
      <w:r w:rsidRPr="00B2441B">
        <w:rPr>
          <w:rFonts w:ascii="David" w:hAnsi="David" w:cs="David" w:hint="cs"/>
          <w:color w:val="000000" w:themeColor="text1"/>
          <w:sz w:val="24"/>
          <w:szCs w:val="24"/>
          <w:rtl/>
          <w:lang w:val="x-none" w:eastAsia="en-US"/>
        </w:rPr>
        <w:t xml:space="preserve"> </w:t>
      </w:r>
    </w:p>
    <w:p w14:paraId="2B698966" w14:textId="19B46ADB" w:rsidR="007974F0" w:rsidRPr="00B2441B" w:rsidRDefault="00A92013" w:rsidP="00A95524">
      <w:pPr>
        <w:autoSpaceDE/>
        <w:autoSpaceDN/>
        <w:spacing w:line="240" w:lineRule="auto"/>
        <w:rPr>
          <w:rFonts w:ascii="David" w:hAnsi="David" w:cs="David"/>
          <w:color w:val="000000" w:themeColor="text1"/>
          <w:sz w:val="24"/>
          <w:szCs w:val="24"/>
          <w:rtl/>
          <w:lang w:eastAsia="en-US"/>
        </w:rPr>
      </w:pPr>
      <w:r w:rsidRPr="00B2441B">
        <w:rPr>
          <w:rFonts w:ascii="David" w:hAnsi="David" w:cs="David"/>
          <w:sz w:val="24"/>
          <w:szCs w:val="24"/>
          <w:rtl/>
        </w:rPr>
        <w:t>מובהר בזה כי הזוכה במכרז אינו רשאי למסור את העבודה, כולה או מקצתה לקבלן משנה אלא בהסכמת העירייה מראש ובכתב</w:t>
      </w:r>
      <w:r w:rsidRPr="00B2441B">
        <w:rPr>
          <w:rtl/>
        </w:rPr>
        <w:t>.</w:t>
      </w:r>
    </w:p>
    <w:p w14:paraId="3F5A4430" w14:textId="77777777" w:rsidR="00CF12DB" w:rsidRPr="004310B4" w:rsidRDefault="00CF12DB" w:rsidP="00A95524">
      <w:pPr>
        <w:autoSpaceDE/>
        <w:autoSpaceDN/>
        <w:spacing w:line="240" w:lineRule="auto"/>
        <w:rPr>
          <w:rFonts w:ascii="David" w:hAnsi="David" w:cs="David"/>
          <w:color w:val="000000" w:themeColor="text1"/>
          <w:sz w:val="24"/>
          <w:szCs w:val="24"/>
          <w:lang w:val="x-none" w:eastAsia="en-US"/>
        </w:rPr>
      </w:pPr>
      <w:r w:rsidRPr="00B2441B">
        <w:rPr>
          <w:rFonts w:ascii="David" w:hAnsi="David" w:cs="David" w:hint="cs"/>
          <w:color w:val="000000" w:themeColor="text1"/>
          <w:sz w:val="24"/>
          <w:szCs w:val="24"/>
          <w:rtl/>
          <w:lang w:val="x-none" w:eastAsia="en-US"/>
        </w:rPr>
        <w:t>העיריה שומרת לעצמה את הזכות לבצע את העבודות נשוא המכרז רק במידה ותצליח לגייס את המשאבים הדרושים לכך או לחילופין להפחית</w:t>
      </w:r>
      <w:r w:rsidRPr="004310B4">
        <w:rPr>
          <w:rFonts w:ascii="David" w:hAnsi="David" w:cs="David" w:hint="cs"/>
          <w:color w:val="000000" w:themeColor="text1"/>
          <w:sz w:val="24"/>
          <w:szCs w:val="24"/>
          <w:rtl/>
          <w:lang w:val="x-none" w:eastAsia="en-US"/>
        </w:rPr>
        <w:t xml:space="preserve"> חלק מעבודות נשוא המכרז לפי שיקול דעתה הבלעדי .  </w:t>
      </w:r>
    </w:p>
    <w:p w14:paraId="04F6B085" w14:textId="0FFBE262" w:rsidR="00B9423D" w:rsidRDefault="00B9423D" w:rsidP="00A95524">
      <w:pPr>
        <w:autoSpaceDE/>
        <w:autoSpaceDN/>
        <w:spacing w:line="240" w:lineRule="auto"/>
        <w:rPr>
          <w:rFonts w:ascii="David" w:hAnsi="David" w:cs="David"/>
          <w:color w:val="000000" w:themeColor="text1"/>
          <w:sz w:val="24"/>
          <w:szCs w:val="24"/>
          <w:rtl/>
          <w:lang w:val="x-none" w:eastAsia="en-US"/>
        </w:rPr>
      </w:pPr>
    </w:p>
    <w:p w14:paraId="4D288D1D" w14:textId="27BA5E43" w:rsidR="00A95524" w:rsidRDefault="00A95524" w:rsidP="00A95524">
      <w:pPr>
        <w:autoSpaceDE/>
        <w:autoSpaceDN/>
        <w:spacing w:line="240" w:lineRule="auto"/>
        <w:rPr>
          <w:rFonts w:ascii="David" w:hAnsi="David" w:cs="David"/>
          <w:color w:val="000000" w:themeColor="text1"/>
          <w:sz w:val="24"/>
          <w:szCs w:val="24"/>
          <w:rtl/>
          <w:lang w:val="x-none" w:eastAsia="en-US"/>
        </w:rPr>
      </w:pPr>
    </w:p>
    <w:p w14:paraId="33BF0A2E" w14:textId="42F65862" w:rsidR="00A95524" w:rsidRDefault="00A95524" w:rsidP="00A95524">
      <w:pPr>
        <w:autoSpaceDE/>
        <w:autoSpaceDN/>
        <w:spacing w:line="240" w:lineRule="auto"/>
        <w:rPr>
          <w:rFonts w:ascii="David" w:hAnsi="David" w:cs="David"/>
          <w:color w:val="000000" w:themeColor="text1"/>
          <w:sz w:val="24"/>
          <w:szCs w:val="24"/>
          <w:rtl/>
          <w:lang w:val="x-none" w:eastAsia="en-US"/>
        </w:rPr>
      </w:pPr>
    </w:p>
    <w:p w14:paraId="7FA980FD" w14:textId="24C65E80" w:rsidR="00A95524" w:rsidRDefault="00A95524" w:rsidP="00A95524">
      <w:pPr>
        <w:autoSpaceDE/>
        <w:autoSpaceDN/>
        <w:spacing w:line="240" w:lineRule="auto"/>
        <w:rPr>
          <w:rFonts w:ascii="David" w:hAnsi="David" w:cs="David"/>
          <w:color w:val="000000" w:themeColor="text1"/>
          <w:sz w:val="24"/>
          <w:szCs w:val="24"/>
          <w:rtl/>
          <w:lang w:val="x-none" w:eastAsia="en-US"/>
        </w:rPr>
      </w:pPr>
    </w:p>
    <w:p w14:paraId="69242040" w14:textId="29F62998" w:rsidR="00A95524" w:rsidRDefault="00A95524" w:rsidP="00A95524">
      <w:pPr>
        <w:autoSpaceDE/>
        <w:autoSpaceDN/>
        <w:spacing w:line="240" w:lineRule="auto"/>
        <w:rPr>
          <w:rFonts w:ascii="David" w:hAnsi="David" w:cs="David"/>
          <w:color w:val="000000" w:themeColor="text1"/>
          <w:sz w:val="24"/>
          <w:szCs w:val="24"/>
          <w:rtl/>
          <w:lang w:val="x-none" w:eastAsia="en-US"/>
        </w:rPr>
      </w:pPr>
    </w:p>
    <w:p w14:paraId="63A666BC" w14:textId="01C0352F" w:rsidR="00A95524" w:rsidRDefault="00A95524" w:rsidP="00A95524">
      <w:pPr>
        <w:autoSpaceDE/>
        <w:autoSpaceDN/>
        <w:spacing w:line="240" w:lineRule="auto"/>
        <w:rPr>
          <w:rFonts w:ascii="David" w:hAnsi="David" w:cs="David"/>
          <w:color w:val="000000" w:themeColor="text1"/>
          <w:sz w:val="24"/>
          <w:szCs w:val="24"/>
          <w:rtl/>
          <w:lang w:val="x-none" w:eastAsia="en-US"/>
        </w:rPr>
      </w:pPr>
    </w:p>
    <w:p w14:paraId="45C4FB5B" w14:textId="77777777" w:rsidR="00A95524" w:rsidRPr="004310B4" w:rsidRDefault="00A95524" w:rsidP="00A95524">
      <w:pPr>
        <w:autoSpaceDE/>
        <w:autoSpaceDN/>
        <w:spacing w:line="240" w:lineRule="auto"/>
        <w:ind w:left="142" w:hanging="142"/>
        <w:rPr>
          <w:rFonts w:ascii="David" w:hAnsi="David" w:cs="David"/>
          <w:color w:val="000000" w:themeColor="text1"/>
          <w:sz w:val="24"/>
          <w:szCs w:val="24"/>
          <w:rtl/>
          <w:lang w:val="x-none" w:eastAsia="en-US"/>
        </w:rPr>
      </w:pPr>
    </w:p>
    <w:p w14:paraId="06DE91F2" w14:textId="77777777" w:rsidR="00B9423D" w:rsidRPr="004310B4" w:rsidRDefault="00B9423D" w:rsidP="00A95524">
      <w:pPr>
        <w:autoSpaceDE/>
        <w:autoSpaceDN/>
        <w:spacing w:line="240" w:lineRule="auto"/>
        <w:rPr>
          <w:rFonts w:ascii="David" w:hAnsi="David" w:cs="David"/>
          <w:color w:val="000000" w:themeColor="text1"/>
          <w:sz w:val="24"/>
          <w:szCs w:val="24"/>
          <w:rtl/>
          <w:lang w:val="x-none" w:eastAsia="en-US"/>
        </w:rPr>
      </w:pPr>
    </w:p>
    <w:p w14:paraId="2391AA29" w14:textId="77777777" w:rsidR="00B9423D" w:rsidRPr="004310B4" w:rsidRDefault="00B9423D" w:rsidP="007974F0">
      <w:pPr>
        <w:autoSpaceDE/>
        <w:autoSpaceDN/>
        <w:spacing w:line="240" w:lineRule="auto"/>
        <w:ind w:left="5760" w:firstLine="720"/>
        <w:rPr>
          <w:rFonts w:ascii="David" w:hAnsi="David" w:cs="David"/>
          <w:color w:val="000000" w:themeColor="text1"/>
          <w:sz w:val="24"/>
          <w:szCs w:val="24"/>
          <w:rtl/>
          <w:lang w:val="x-none" w:eastAsia="en-US"/>
        </w:rPr>
      </w:pPr>
      <w:r w:rsidRPr="004310B4">
        <w:rPr>
          <w:rFonts w:ascii="David" w:hAnsi="David" w:cs="David"/>
          <w:color w:val="000000" w:themeColor="text1"/>
          <w:sz w:val="24"/>
          <w:szCs w:val="24"/>
          <w:rtl/>
          <w:lang w:val="x-none" w:eastAsia="en-US"/>
        </w:rPr>
        <w:t>בכבוד  רב,</w:t>
      </w:r>
    </w:p>
    <w:p w14:paraId="2639B80B" w14:textId="77777777" w:rsidR="00B9423D" w:rsidRPr="004310B4" w:rsidRDefault="00B9423D" w:rsidP="00A95524">
      <w:pPr>
        <w:autoSpaceDE/>
        <w:autoSpaceDN/>
        <w:spacing w:line="240" w:lineRule="auto"/>
        <w:rPr>
          <w:rFonts w:ascii="David" w:hAnsi="David" w:cs="David"/>
          <w:color w:val="000000" w:themeColor="text1"/>
          <w:sz w:val="24"/>
          <w:szCs w:val="24"/>
          <w:rtl/>
          <w:lang w:val="x-none" w:eastAsia="en-US"/>
        </w:rPr>
      </w:pPr>
    </w:p>
    <w:p w14:paraId="0F564CF9" w14:textId="77777777" w:rsidR="0017162B" w:rsidRPr="004310B4" w:rsidRDefault="0017162B" w:rsidP="007974F0">
      <w:pPr>
        <w:autoSpaceDE/>
        <w:autoSpaceDN/>
        <w:spacing w:line="240" w:lineRule="auto"/>
        <w:ind w:left="5760" w:firstLine="720"/>
        <w:rPr>
          <w:rFonts w:ascii="David" w:hAnsi="David" w:cs="David"/>
          <w:color w:val="000000" w:themeColor="text1"/>
          <w:sz w:val="24"/>
          <w:szCs w:val="24"/>
          <w:rtl/>
          <w:lang w:val="x-none" w:eastAsia="en-US"/>
        </w:rPr>
      </w:pPr>
      <w:r w:rsidRPr="004310B4">
        <w:rPr>
          <w:rFonts w:ascii="David" w:hAnsi="David" w:cs="David" w:hint="cs"/>
          <w:color w:val="000000" w:themeColor="text1"/>
          <w:sz w:val="24"/>
          <w:szCs w:val="24"/>
          <w:rtl/>
          <w:lang w:val="x-none" w:eastAsia="en-US"/>
        </w:rPr>
        <w:t xml:space="preserve">אליהו זוהר </w:t>
      </w:r>
    </w:p>
    <w:p w14:paraId="7CD3B12A" w14:textId="753156ED" w:rsidR="00B9423D" w:rsidRPr="004310B4" w:rsidRDefault="0017162B" w:rsidP="00106A0B">
      <w:pPr>
        <w:autoSpaceDE/>
        <w:autoSpaceDN/>
        <w:spacing w:line="240" w:lineRule="auto"/>
        <w:ind w:left="5040" w:firstLine="720"/>
        <w:rPr>
          <w:rFonts w:ascii="David" w:hAnsi="David" w:cs="David"/>
          <w:b/>
          <w:bCs/>
          <w:color w:val="000000" w:themeColor="text1"/>
          <w:sz w:val="24"/>
          <w:szCs w:val="24"/>
          <w:u w:val="single"/>
          <w:rtl/>
          <w:lang w:val="x-none" w:eastAsia="en-US"/>
        </w:rPr>
      </w:pPr>
      <w:r w:rsidRPr="004310B4">
        <w:rPr>
          <w:rFonts w:ascii="David" w:hAnsi="David" w:cs="David" w:hint="cs"/>
          <w:color w:val="000000" w:themeColor="text1"/>
          <w:sz w:val="24"/>
          <w:szCs w:val="24"/>
          <w:rtl/>
          <w:lang w:val="x-none" w:eastAsia="en-US"/>
        </w:rPr>
        <w:t xml:space="preserve">ראש </w:t>
      </w:r>
      <w:r w:rsidR="00B9423D" w:rsidRPr="004310B4">
        <w:rPr>
          <w:rFonts w:ascii="David" w:hAnsi="David" w:cs="David" w:hint="cs"/>
          <w:color w:val="000000" w:themeColor="text1"/>
          <w:sz w:val="24"/>
          <w:szCs w:val="24"/>
          <w:rtl/>
          <w:lang w:val="x-none" w:eastAsia="en-US"/>
        </w:rPr>
        <w:t>עיריית קרי</w:t>
      </w:r>
      <w:r w:rsidR="004310B4" w:rsidRPr="004310B4">
        <w:rPr>
          <w:rFonts w:ascii="David" w:hAnsi="David" w:cs="David" w:hint="cs"/>
          <w:color w:val="000000" w:themeColor="text1"/>
          <w:sz w:val="24"/>
          <w:szCs w:val="24"/>
          <w:rtl/>
          <w:lang w:val="x-none" w:eastAsia="en-US"/>
        </w:rPr>
        <w:t>י</w:t>
      </w:r>
      <w:r w:rsidR="00B9423D" w:rsidRPr="004310B4">
        <w:rPr>
          <w:rFonts w:ascii="David" w:hAnsi="David" w:cs="David" w:hint="cs"/>
          <w:color w:val="000000" w:themeColor="text1"/>
          <w:sz w:val="24"/>
          <w:szCs w:val="24"/>
          <w:rtl/>
          <w:lang w:val="x-none" w:eastAsia="en-US"/>
        </w:rPr>
        <w:t>ת מלאכי</w:t>
      </w:r>
    </w:p>
    <w:p w14:paraId="604087C0" w14:textId="77777777" w:rsidR="00B9423D" w:rsidRPr="004310B4" w:rsidRDefault="00B9423D" w:rsidP="00A95524">
      <w:pPr>
        <w:autoSpaceDE/>
        <w:autoSpaceDN/>
        <w:spacing w:line="240" w:lineRule="auto"/>
        <w:rPr>
          <w:rFonts w:ascii="David" w:hAnsi="David" w:cs="David"/>
          <w:color w:val="000000" w:themeColor="text1"/>
          <w:sz w:val="24"/>
          <w:szCs w:val="24"/>
          <w:rtl/>
          <w:lang w:val="x-none" w:eastAsia="en-US"/>
        </w:rPr>
      </w:pPr>
    </w:p>
    <w:p w14:paraId="26A4B561" w14:textId="7D34D044" w:rsidR="00E74420" w:rsidRDefault="00E74420" w:rsidP="00A95524">
      <w:pPr>
        <w:rPr>
          <w:rFonts w:cs="David"/>
          <w:color w:val="000000" w:themeColor="text1"/>
          <w:sz w:val="24"/>
          <w:szCs w:val="24"/>
          <w:rtl/>
        </w:rPr>
      </w:pPr>
    </w:p>
    <w:p w14:paraId="6E26AAF3" w14:textId="5C791BFE" w:rsidR="00386A83" w:rsidRDefault="00386A83" w:rsidP="00A95524">
      <w:pPr>
        <w:rPr>
          <w:rFonts w:cs="David"/>
          <w:color w:val="000000" w:themeColor="text1"/>
          <w:sz w:val="24"/>
          <w:szCs w:val="24"/>
          <w:rtl/>
        </w:rPr>
      </w:pPr>
    </w:p>
    <w:p w14:paraId="2D33D8E2" w14:textId="39142860" w:rsidR="00386A83" w:rsidRDefault="00386A83" w:rsidP="00A95524">
      <w:pPr>
        <w:rPr>
          <w:rFonts w:cs="David"/>
          <w:color w:val="000000" w:themeColor="text1"/>
          <w:sz w:val="24"/>
          <w:szCs w:val="24"/>
          <w:rtl/>
        </w:rPr>
      </w:pPr>
    </w:p>
    <w:p w14:paraId="555DAF49" w14:textId="061A5725" w:rsidR="00386A83" w:rsidRDefault="00386A83" w:rsidP="00A95524">
      <w:pPr>
        <w:rPr>
          <w:rFonts w:cs="David"/>
          <w:color w:val="000000" w:themeColor="text1"/>
          <w:sz w:val="24"/>
          <w:szCs w:val="24"/>
          <w:rtl/>
        </w:rPr>
      </w:pPr>
    </w:p>
    <w:p w14:paraId="3B8DCED4" w14:textId="4A44712F" w:rsidR="00386A83" w:rsidRDefault="00386A83" w:rsidP="00A95524">
      <w:pPr>
        <w:rPr>
          <w:rFonts w:cs="David"/>
          <w:color w:val="000000" w:themeColor="text1"/>
          <w:sz w:val="24"/>
          <w:szCs w:val="24"/>
          <w:rtl/>
        </w:rPr>
      </w:pPr>
    </w:p>
    <w:p w14:paraId="3EB6ED91" w14:textId="0AC4B72F" w:rsidR="00386A83" w:rsidRDefault="00386A83" w:rsidP="00A95524">
      <w:pPr>
        <w:rPr>
          <w:rFonts w:cs="David"/>
          <w:color w:val="000000" w:themeColor="text1"/>
          <w:sz w:val="24"/>
          <w:szCs w:val="24"/>
          <w:rtl/>
        </w:rPr>
      </w:pPr>
    </w:p>
    <w:p w14:paraId="37B441F1" w14:textId="66F52EB1" w:rsidR="00386A83" w:rsidRDefault="000A0C6D" w:rsidP="000A0C6D">
      <w:pPr>
        <w:tabs>
          <w:tab w:val="left" w:pos="5213"/>
        </w:tabs>
        <w:rPr>
          <w:rFonts w:cs="David"/>
          <w:color w:val="000000" w:themeColor="text1"/>
          <w:sz w:val="24"/>
          <w:szCs w:val="24"/>
          <w:rtl/>
        </w:rPr>
      </w:pPr>
      <w:r>
        <w:rPr>
          <w:rFonts w:cs="David"/>
          <w:color w:val="000000" w:themeColor="text1"/>
          <w:sz w:val="24"/>
          <w:szCs w:val="24"/>
          <w:rtl/>
        </w:rPr>
        <w:tab/>
      </w:r>
    </w:p>
    <w:p w14:paraId="10D42957" w14:textId="36429A11" w:rsidR="00386A83" w:rsidRDefault="00386A83" w:rsidP="00A95524">
      <w:pPr>
        <w:rPr>
          <w:rFonts w:cs="David"/>
          <w:color w:val="000000" w:themeColor="text1"/>
          <w:sz w:val="24"/>
          <w:szCs w:val="24"/>
          <w:rtl/>
        </w:rPr>
      </w:pPr>
    </w:p>
    <w:p w14:paraId="341D3F24" w14:textId="610C0E0F" w:rsidR="00386A83" w:rsidRDefault="00386A83" w:rsidP="00A95524">
      <w:pPr>
        <w:rPr>
          <w:rFonts w:cs="David"/>
          <w:color w:val="000000" w:themeColor="text1"/>
          <w:sz w:val="24"/>
          <w:szCs w:val="24"/>
          <w:rtl/>
        </w:rPr>
      </w:pPr>
    </w:p>
    <w:p w14:paraId="26844851" w14:textId="3BD7105C" w:rsidR="00386A83" w:rsidRDefault="00386A83" w:rsidP="00A95524">
      <w:pPr>
        <w:rPr>
          <w:rFonts w:cs="David"/>
          <w:color w:val="000000" w:themeColor="text1"/>
          <w:sz w:val="24"/>
          <w:szCs w:val="24"/>
          <w:rtl/>
        </w:rPr>
      </w:pPr>
    </w:p>
    <w:p w14:paraId="449B7775" w14:textId="1B429BC6" w:rsidR="00386A83" w:rsidRDefault="00386A83" w:rsidP="00A95524">
      <w:pPr>
        <w:rPr>
          <w:rFonts w:cs="David"/>
          <w:color w:val="000000" w:themeColor="text1"/>
          <w:sz w:val="24"/>
          <w:szCs w:val="24"/>
          <w:rtl/>
        </w:rPr>
      </w:pPr>
    </w:p>
    <w:p w14:paraId="655EAD5B" w14:textId="7C2D5F43" w:rsidR="00386A83" w:rsidRDefault="00386A83" w:rsidP="00A95524">
      <w:pPr>
        <w:rPr>
          <w:rFonts w:cs="David"/>
          <w:color w:val="000000" w:themeColor="text1"/>
          <w:sz w:val="24"/>
          <w:szCs w:val="24"/>
          <w:rtl/>
        </w:rPr>
      </w:pPr>
    </w:p>
    <w:p w14:paraId="73AC7A0F" w14:textId="3AD380DE" w:rsidR="00386A83" w:rsidRDefault="00386A83" w:rsidP="00A95524">
      <w:pPr>
        <w:rPr>
          <w:rFonts w:cs="David"/>
          <w:color w:val="000000" w:themeColor="text1"/>
          <w:sz w:val="24"/>
          <w:szCs w:val="24"/>
          <w:rtl/>
        </w:rPr>
      </w:pPr>
    </w:p>
    <w:p w14:paraId="5F03A262" w14:textId="29796C5C" w:rsidR="00386A83" w:rsidRDefault="00386A83" w:rsidP="00A95524">
      <w:pPr>
        <w:rPr>
          <w:rFonts w:cs="David"/>
          <w:color w:val="000000" w:themeColor="text1"/>
          <w:sz w:val="24"/>
          <w:szCs w:val="24"/>
          <w:rtl/>
        </w:rPr>
      </w:pPr>
    </w:p>
    <w:p w14:paraId="323EC856" w14:textId="2D984696" w:rsidR="00386A83" w:rsidRDefault="00386A83" w:rsidP="00A95524">
      <w:pPr>
        <w:rPr>
          <w:rFonts w:cs="David"/>
          <w:color w:val="000000" w:themeColor="text1"/>
          <w:sz w:val="24"/>
          <w:szCs w:val="24"/>
          <w:rtl/>
        </w:rPr>
      </w:pPr>
    </w:p>
    <w:p w14:paraId="45D8BCF0" w14:textId="77777777" w:rsidR="00386A83" w:rsidRPr="004310B4" w:rsidRDefault="00386A83" w:rsidP="00A95524">
      <w:pPr>
        <w:rPr>
          <w:rFonts w:cs="David"/>
          <w:color w:val="000000" w:themeColor="text1"/>
          <w:sz w:val="24"/>
          <w:szCs w:val="24"/>
          <w:rtl/>
        </w:rPr>
      </w:pPr>
    </w:p>
    <w:p w14:paraId="005488B1" w14:textId="3CEBC43A" w:rsidR="00B9423D" w:rsidRPr="004310B4" w:rsidRDefault="00B9423D" w:rsidP="00A95524">
      <w:pPr>
        <w:rPr>
          <w:rFonts w:cs="David"/>
          <w:color w:val="000000" w:themeColor="text1"/>
          <w:sz w:val="24"/>
          <w:szCs w:val="24"/>
          <w:rtl/>
        </w:rPr>
      </w:pPr>
    </w:p>
    <w:p w14:paraId="368DD43A" w14:textId="77777777" w:rsidR="00C345D0" w:rsidRPr="004310B4" w:rsidRDefault="00C345D0" w:rsidP="00A95524">
      <w:pPr>
        <w:autoSpaceDE/>
        <w:autoSpaceDN/>
        <w:rPr>
          <w:rFonts w:ascii="Arial" w:hAnsi="Arial" w:cs="David"/>
          <w:b/>
          <w:bCs/>
          <w:color w:val="000000" w:themeColor="text1"/>
          <w:sz w:val="24"/>
          <w:szCs w:val="24"/>
          <w:u w:val="single"/>
          <w:rtl/>
          <w:lang w:eastAsia="en-US"/>
        </w:rPr>
      </w:pPr>
      <w:r w:rsidRPr="004310B4">
        <w:rPr>
          <w:rFonts w:ascii="Arial" w:hAnsi="Arial" w:cs="David"/>
          <w:b/>
          <w:bCs/>
          <w:color w:val="000000" w:themeColor="text1"/>
          <w:sz w:val="24"/>
          <w:szCs w:val="24"/>
          <w:u w:val="single"/>
          <w:rtl/>
          <w:lang w:eastAsia="en-US"/>
        </w:rPr>
        <w:lastRenderedPageBreak/>
        <w:t xml:space="preserve">מסמכי המכרז </w:t>
      </w:r>
    </w:p>
    <w:p w14:paraId="7A137521" w14:textId="77777777" w:rsidR="00C345D0" w:rsidRPr="004310B4" w:rsidRDefault="00C345D0" w:rsidP="00A95524">
      <w:pPr>
        <w:autoSpaceDE/>
        <w:autoSpaceDN/>
        <w:rPr>
          <w:rFonts w:ascii="Arial" w:hAnsi="Arial" w:cs="David"/>
          <w:color w:val="000000" w:themeColor="text1"/>
          <w:sz w:val="24"/>
          <w:szCs w:val="24"/>
          <w:rtl/>
          <w:lang w:eastAsia="en-US"/>
        </w:rPr>
      </w:pPr>
    </w:p>
    <w:p w14:paraId="57817ECE" w14:textId="77CCDE30" w:rsidR="00C345D0" w:rsidRPr="00D129D3" w:rsidRDefault="00C345D0" w:rsidP="00D129D3">
      <w:pPr>
        <w:widowControl w:val="0"/>
        <w:numPr>
          <w:ilvl w:val="1"/>
          <w:numId w:val="60"/>
        </w:numPr>
        <w:autoSpaceDE/>
        <w:autoSpaceDN/>
        <w:spacing w:before="240"/>
        <w:rPr>
          <w:rFonts w:ascii="Arial" w:hAnsi="Arial" w:cs="David"/>
          <w:b/>
          <w:bCs/>
          <w:color w:val="000000" w:themeColor="text1"/>
          <w:sz w:val="24"/>
          <w:szCs w:val="24"/>
          <w:lang w:eastAsia="en-US"/>
        </w:rPr>
      </w:pPr>
      <w:r w:rsidRPr="00D129D3">
        <w:rPr>
          <w:rFonts w:ascii="Arial" w:hAnsi="Arial" w:cs="David"/>
          <w:b/>
          <w:bCs/>
          <w:color w:val="000000" w:themeColor="text1"/>
          <w:sz w:val="24"/>
          <w:szCs w:val="24"/>
          <w:u w:val="single"/>
          <w:rtl/>
          <w:lang w:eastAsia="en-US"/>
        </w:rPr>
        <w:t>מסמך א'</w:t>
      </w:r>
      <w:r w:rsidRPr="00D129D3">
        <w:rPr>
          <w:rFonts w:ascii="Arial" w:hAnsi="Arial" w:cs="David"/>
          <w:b/>
          <w:bCs/>
          <w:color w:val="000000" w:themeColor="text1"/>
          <w:sz w:val="24"/>
          <w:szCs w:val="24"/>
          <w:rtl/>
          <w:lang w:eastAsia="en-US"/>
        </w:rPr>
        <w:t>–</w:t>
      </w:r>
      <w:r w:rsidR="00454EC8" w:rsidRPr="00D129D3">
        <w:rPr>
          <w:rFonts w:ascii="Arial" w:hAnsi="Arial" w:cs="David" w:hint="cs"/>
          <w:b/>
          <w:bCs/>
          <w:color w:val="000000" w:themeColor="text1"/>
          <w:sz w:val="24"/>
          <w:szCs w:val="24"/>
          <w:rtl/>
          <w:lang w:eastAsia="en-US"/>
        </w:rPr>
        <w:t xml:space="preserve"> </w:t>
      </w:r>
      <w:r w:rsidR="00A84035" w:rsidRPr="00D129D3">
        <w:rPr>
          <w:rFonts w:ascii="Arial" w:hAnsi="Arial" w:cs="David" w:hint="cs"/>
          <w:b/>
          <w:bCs/>
          <w:color w:val="000000" w:themeColor="text1"/>
          <w:sz w:val="24"/>
          <w:szCs w:val="24"/>
          <w:rtl/>
          <w:lang w:eastAsia="en-US"/>
        </w:rPr>
        <w:t>הנחיות</w:t>
      </w:r>
      <w:r w:rsidR="00454EC8" w:rsidRPr="00D129D3">
        <w:rPr>
          <w:rFonts w:ascii="Arial" w:hAnsi="Arial" w:cs="David" w:hint="cs"/>
          <w:b/>
          <w:bCs/>
          <w:color w:val="000000" w:themeColor="text1"/>
          <w:sz w:val="24"/>
          <w:szCs w:val="24"/>
          <w:rtl/>
          <w:lang w:eastAsia="en-US"/>
        </w:rPr>
        <w:t xml:space="preserve"> </w:t>
      </w:r>
      <w:r w:rsidRPr="00D129D3">
        <w:rPr>
          <w:rFonts w:ascii="Arial" w:hAnsi="Arial" w:cs="David"/>
          <w:b/>
          <w:bCs/>
          <w:color w:val="000000" w:themeColor="text1"/>
          <w:sz w:val="24"/>
          <w:szCs w:val="24"/>
          <w:rtl/>
          <w:lang w:eastAsia="en-US"/>
        </w:rPr>
        <w:t>למשתתפים</w:t>
      </w:r>
      <w:r w:rsidR="00A84035" w:rsidRPr="00D129D3">
        <w:rPr>
          <w:rFonts w:ascii="Arial" w:hAnsi="Arial" w:cs="David" w:hint="cs"/>
          <w:b/>
          <w:bCs/>
          <w:color w:val="000000" w:themeColor="text1"/>
          <w:sz w:val="24"/>
          <w:szCs w:val="24"/>
          <w:rtl/>
          <w:lang w:eastAsia="en-US"/>
        </w:rPr>
        <w:t xml:space="preserve"> לרבות נספחים </w:t>
      </w:r>
      <w:r w:rsidR="00B271ED" w:rsidRPr="00D129D3">
        <w:rPr>
          <w:rFonts w:ascii="Arial" w:hAnsi="Arial" w:cs="David" w:hint="cs"/>
          <w:b/>
          <w:bCs/>
          <w:color w:val="000000" w:themeColor="text1"/>
          <w:sz w:val="24"/>
          <w:szCs w:val="24"/>
          <w:rtl/>
          <w:lang w:eastAsia="en-US"/>
        </w:rPr>
        <w:t>א</w:t>
      </w:r>
      <w:r w:rsidR="00A84035" w:rsidRPr="00D129D3">
        <w:rPr>
          <w:rFonts w:ascii="Arial" w:hAnsi="Arial" w:cs="David" w:hint="cs"/>
          <w:b/>
          <w:bCs/>
          <w:color w:val="000000" w:themeColor="text1"/>
          <w:sz w:val="24"/>
          <w:szCs w:val="24"/>
          <w:rtl/>
          <w:lang w:eastAsia="en-US"/>
        </w:rPr>
        <w:t>ש</w:t>
      </w:r>
      <w:r w:rsidR="00B271ED" w:rsidRPr="00D129D3">
        <w:rPr>
          <w:rFonts w:ascii="Arial" w:hAnsi="Arial" w:cs="David" w:hint="cs"/>
          <w:b/>
          <w:bCs/>
          <w:color w:val="000000" w:themeColor="text1"/>
          <w:sz w:val="24"/>
          <w:szCs w:val="24"/>
          <w:rtl/>
          <w:lang w:eastAsia="en-US"/>
        </w:rPr>
        <w:t xml:space="preserve">ר </w:t>
      </w:r>
      <w:r w:rsidR="00A84035" w:rsidRPr="00D129D3">
        <w:rPr>
          <w:rFonts w:ascii="Arial" w:hAnsi="Arial" w:cs="David" w:hint="cs"/>
          <w:b/>
          <w:bCs/>
          <w:color w:val="000000" w:themeColor="text1"/>
          <w:sz w:val="24"/>
          <w:szCs w:val="24"/>
          <w:rtl/>
          <w:lang w:eastAsia="en-US"/>
        </w:rPr>
        <w:t>הינם:</w:t>
      </w:r>
    </w:p>
    <w:p w14:paraId="4E56CBE7" w14:textId="09ADC731" w:rsidR="00082D21" w:rsidRDefault="00082D21" w:rsidP="00A95524">
      <w:pPr>
        <w:pStyle w:val="aff8"/>
        <w:widowControl w:val="0"/>
        <w:autoSpaceDE/>
        <w:autoSpaceDN/>
        <w:spacing w:before="240"/>
        <w:ind w:left="737" w:firstLine="314"/>
        <w:rPr>
          <w:rFonts w:ascii="Arial" w:hAnsi="Arial" w:cs="David"/>
          <w:b/>
          <w:bCs/>
          <w:color w:val="000000" w:themeColor="text1"/>
          <w:sz w:val="24"/>
          <w:szCs w:val="24"/>
          <w:rtl/>
          <w:lang w:eastAsia="en-US"/>
        </w:rPr>
      </w:pPr>
      <w:r w:rsidRPr="00082D21">
        <w:rPr>
          <w:rFonts w:ascii="Arial" w:hAnsi="Arial" w:cs="David"/>
          <w:b/>
          <w:bCs/>
          <w:color w:val="000000" w:themeColor="text1"/>
          <w:sz w:val="24"/>
          <w:szCs w:val="24"/>
          <w:rtl/>
          <w:lang w:eastAsia="en-US"/>
        </w:rPr>
        <w:t>טופס מספר 1 – להוכחת תנאי סף 2.3</w:t>
      </w:r>
    </w:p>
    <w:p w14:paraId="1DEA7C94" w14:textId="46BCA6C6" w:rsidR="00454EC8" w:rsidRPr="004310B4" w:rsidRDefault="00454EC8" w:rsidP="00A95524">
      <w:pPr>
        <w:pStyle w:val="aff8"/>
        <w:widowControl w:val="0"/>
        <w:autoSpaceDE/>
        <w:autoSpaceDN/>
        <w:spacing w:before="240"/>
        <w:ind w:left="737" w:firstLine="314"/>
        <w:rPr>
          <w:rFonts w:ascii="Arial" w:hAnsi="Arial" w:cs="David"/>
          <w:b/>
          <w:bCs/>
          <w:color w:val="000000" w:themeColor="text1"/>
          <w:sz w:val="24"/>
          <w:szCs w:val="24"/>
          <w:rtl/>
          <w:lang w:eastAsia="en-US"/>
        </w:rPr>
      </w:pPr>
      <w:r w:rsidRPr="004310B4">
        <w:rPr>
          <w:rFonts w:ascii="Arial" w:hAnsi="Arial" w:cs="David" w:hint="cs"/>
          <w:b/>
          <w:bCs/>
          <w:color w:val="000000" w:themeColor="text1"/>
          <w:sz w:val="24"/>
          <w:szCs w:val="24"/>
          <w:rtl/>
          <w:lang w:eastAsia="en-US"/>
        </w:rPr>
        <w:t>נספח 1.</w:t>
      </w:r>
      <w:r w:rsidR="00CA6D5F" w:rsidRPr="004310B4">
        <w:rPr>
          <w:rFonts w:ascii="Arial" w:hAnsi="Arial" w:cs="David" w:hint="cs"/>
          <w:b/>
          <w:bCs/>
          <w:color w:val="000000" w:themeColor="text1"/>
          <w:sz w:val="24"/>
          <w:szCs w:val="24"/>
          <w:rtl/>
          <w:lang w:eastAsia="en-US"/>
        </w:rPr>
        <w:t>1</w:t>
      </w:r>
      <w:r w:rsidRPr="004310B4">
        <w:rPr>
          <w:rFonts w:ascii="Arial" w:hAnsi="Arial" w:cs="David" w:hint="cs"/>
          <w:b/>
          <w:bCs/>
          <w:color w:val="000000" w:themeColor="text1"/>
          <w:sz w:val="24"/>
          <w:szCs w:val="24"/>
          <w:rtl/>
          <w:lang w:eastAsia="en-US"/>
        </w:rPr>
        <w:t xml:space="preserve"> - </w:t>
      </w:r>
      <w:r w:rsidRPr="004310B4">
        <w:rPr>
          <w:rFonts w:cs="David"/>
          <w:b/>
          <w:bCs/>
          <w:color w:val="000000" w:themeColor="text1"/>
          <w:sz w:val="24"/>
          <w:szCs w:val="24"/>
          <w:rtl/>
        </w:rPr>
        <w:t>טופס פרטים מזהים של המציע</w:t>
      </w:r>
    </w:p>
    <w:p w14:paraId="47BA0824" w14:textId="77777777" w:rsidR="00454EC8" w:rsidRPr="004310B4" w:rsidRDefault="00CA6D5F" w:rsidP="00A95524">
      <w:pPr>
        <w:pStyle w:val="aff8"/>
        <w:widowControl w:val="0"/>
        <w:autoSpaceDE/>
        <w:autoSpaceDN/>
        <w:spacing w:before="240"/>
        <w:ind w:left="737" w:firstLine="314"/>
        <w:rPr>
          <w:rFonts w:cs="David"/>
          <w:b/>
          <w:bCs/>
          <w:color w:val="000000" w:themeColor="text1"/>
          <w:sz w:val="24"/>
          <w:szCs w:val="24"/>
          <w:rtl/>
        </w:rPr>
      </w:pPr>
      <w:r w:rsidRPr="004310B4">
        <w:rPr>
          <w:rFonts w:cs="David" w:hint="cs"/>
          <w:b/>
          <w:bCs/>
          <w:color w:val="000000" w:themeColor="text1"/>
          <w:sz w:val="24"/>
          <w:szCs w:val="24"/>
          <w:rtl/>
        </w:rPr>
        <w:t xml:space="preserve">נספח 1.2 </w:t>
      </w:r>
      <w:r w:rsidRPr="004310B4">
        <w:rPr>
          <w:rFonts w:cs="David"/>
          <w:b/>
          <w:bCs/>
          <w:color w:val="000000" w:themeColor="text1"/>
          <w:sz w:val="24"/>
          <w:szCs w:val="24"/>
          <w:rtl/>
        </w:rPr>
        <w:t>–</w:t>
      </w:r>
      <w:r w:rsidRPr="004310B4">
        <w:rPr>
          <w:rFonts w:cs="David" w:hint="cs"/>
          <w:b/>
          <w:bCs/>
          <w:color w:val="000000" w:themeColor="text1"/>
          <w:sz w:val="24"/>
          <w:szCs w:val="24"/>
          <w:rtl/>
        </w:rPr>
        <w:t xml:space="preserve"> נוסח </w:t>
      </w:r>
      <w:r w:rsidRPr="004310B4">
        <w:rPr>
          <w:rFonts w:cs="David"/>
          <w:b/>
          <w:bCs/>
          <w:color w:val="000000" w:themeColor="text1"/>
          <w:sz w:val="24"/>
          <w:szCs w:val="24"/>
          <w:rtl/>
        </w:rPr>
        <w:t>ר</w:t>
      </w:r>
      <w:r w:rsidRPr="004310B4">
        <w:rPr>
          <w:rFonts w:cs="David" w:hint="cs"/>
          <w:b/>
          <w:bCs/>
          <w:color w:val="000000" w:themeColor="text1"/>
          <w:sz w:val="24"/>
          <w:szCs w:val="24"/>
          <w:rtl/>
        </w:rPr>
        <w:t>י</w:t>
      </w:r>
      <w:r w:rsidRPr="004310B4">
        <w:rPr>
          <w:rFonts w:cs="David"/>
          <w:b/>
          <w:bCs/>
          <w:color w:val="000000" w:themeColor="text1"/>
          <w:sz w:val="24"/>
          <w:szCs w:val="24"/>
          <w:rtl/>
        </w:rPr>
        <w:t xml:space="preserve">שום </w:t>
      </w:r>
      <w:r w:rsidRPr="004310B4">
        <w:rPr>
          <w:rFonts w:cs="David" w:hint="cs"/>
          <w:b/>
          <w:bCs/>
          <w:color w:val="000000" w:themeColor="text1"/>
          <w:sz w:val="24"/>
          <w:szCs w:val="24"/>
          <w:rtl/>
        </w:rPr>
        <w:t xml:space="preserve">על גבי המעטפה </w:t>
      </w:r>
    </w:p>
    <w:p w14:paraId="46D726C4" w14:textId="77777777" w:rsidR="00CA6D5F" w:rsidRPr="004310B4" w:rsidRDefault="00CA6D5F" w:rsidP="00A95524">
      <w:pPr>
        <w:pStyle w:val="aff8"/>
        <w:widowControl w:val="0"/>
        <w:autoSpaceDE/>
        <w:autoSpaceDN/>
        <w:spacing w:before="240"/>
        <w:ind w:left="737" w:firstLine="314"/>
        <w:rPr>
          <w:rFonts w:ascii="Arial" w:hAnsi="Arial" w:cs="David"/>
          <w:b/>
          <w:bCs/>
          <w:color w:val="000000" w:themeColor="text1"/>
          <w:sz w:val="24"/>
          <w:szCs w:val="24"/>
          <w:rtl/>
          <w:lang w:eastAsia="en-US"/>
        </w:rPr>
      </w:pPr>
      <w:r w:rsidRPr="004310B4">
        <w:rPr>
          <w:rFonts w:cs="David" w:hint="cs"/>
          <w:b/>
          <w:bCs/>
          <w:color w:val="000000" w:themeColor="text1"/>
          <w:sz w:val="24"/>
          <w:szCs w:val="24"/>
          <w:rtl/>
        </w:rPr>
        <w:t xml:space="preserve">נספח 1.3 </w:t>
      </w:r>
      <w:r w:rsidR="00C32ABC" w:rsidRPr="004310B4">
        <w:rPr>
          <w:rFonts w:cs="David"/>
          <w:b/>
          <w:bCs/>
          <w:color w:val="000000" w:themeColor="text1"/>
          <w:sz w:val="24"/>
          <w:szCs w:val="24"/>
          <w:rtl/>
        </w:rPr>
        <w:t>–</w:t>
      </w:r>
      <w:r w:rsidRPr="004310B4">
        <w:rPr>
          <w:rFonts w:cs="David" w:hint="cs"/>
          <w:b/>
          <w:bCs/>
          <w:color w:val="000000" w:themeColor="text1"/>
          <w:sz w:val="24"/>
          <w:szCs w:val="24"/>
          <w:rtl/>
        </w:rPr>
        <w:t xml:space="preserve"> </w:t>
      </w:r>
      <w:r w:rsidR="00C32ABC" w:rsidRPr="004310B4">
        <w:rPr>
          <w:rFonts w:ascii="Arial" w:hAnsi="Arial" w:cs="David" w:hint="cs"/>
          <w:b/>
          <w:bCs/>
          <w:color w:val="000000" w:themeColor="text1"/>
          <w:sz w:val="24"/>
          <w:szCs w:val="24"/>
          <w:rtl/>
          <w:lang w:eastAsia="en-US"/>
        </w:rPr>
        <w:t>תצהיר העדר הרשעות</w:t>
      </w:r>
      <w:r w:rsidR="00B40A00" w:rsidRPr="004310B4">
        <w:rPr>
          <w:rFonts w:cs="David" w:hint="cs"/>
          <w:b/>
          <w:bCs/>
          <w:sz w:val="24"/>
          <w:szCs w:val="24"/>
          <w:rtl/>
          <w:lang w:eastAsia="en-US"/>
        </w:rPr>
        <w:t xml:space="preserve"> בגין העסקת עובדים זרים</w:t>
      </w:r>
    </w:p>
    <w:p w14:paraId="46F7174D" w14:textId="77777777" w:rsidR="00A81A4D" w:rsidRPr="004310B4" w:rsidRDefault="00A81A4D" w:rsidP="00A95524">
      <w:pPr>
        <w:pStyle w:val="aff8"/>
        <w:widowControl w:val="0"/>
        <w:autoSpaceDE/>
        <w:autoSpaceDN/>
        <w:spacing w:before="240"/>
        <w:ind w:left="737" w:firstLine="314"/>
        <w:rPr>
          <w:rFonts w:ascii="Arial" w:hAnsi="Arial" w:cs="David"/>
          <w:b/>
          <w:bCs/>
          <w:color w:val="000000" w:themeColor="text1"/>
          <w:sz w:val="24"/>
          <w:szCs w:val="24"/>
          <w:rtl/>
          <w:lang w:eastAsia="en-US"/>
        </w:rPr>
      </w:pPr>
      <w:r w:rsidRPr="004310B4">
        <w:rPr>
          <w:rFonts w:ascii="Arial" w:hAnsi="Arial" w:cs="David" w:hint="cs"/>
          <w:b/>
          <w:bCs/>
          <w:color w:val="000000" w:themeColor="text1"/>
          <w:sz w:val="24"/>
          <w:szCs w:val="24"/>
          <w:rtl/>
          <w:lang w:eastAsia="en-US"/>
        </w:rPr>
        <w:t xml:space="preserve">נספח 1.4 - </w:t>
      </w:r>
      <w:r w:rsidR="00EE07AF" w:rsidRPr="004310B4">
        <w:rPr>
          <w:rFonts w:cs="David" w:hint="cs"/>
          <w:b/>
          <w:bCs/>
          <w:color w:val="000000" w:themeColor="text1"/>
          <w:sz w:val="24"/>
          <w:szCs w:val="24"/>
          <w:rtl/>
        </w:rPr>
        <w:t xml:space="preserve"> </w:t>
      </w:r>
      <w:r w:rsidRPr="004310B4">
        <w:rPr>
          <w:rFonts w:cs="David"/>
          <w:b/>
          <w:bCs/>
          <w:color w:val="000000" w:themeColor="text1"/>
          <w:sz w:val="24"/>
          <w:szCs w:val="24"/>
          <w:rtl/>
        </w:rPr>
        <w:t>הצהרה בדבר קרבה משפחתית</w:t>
      </w:r>
      <w:r w:rsidRPr="004310B4">
        <w:rPr>
          <w:rFonts w:cs="David" w:hint="cs"/>
          <w:b/>
          <w:bCs/>
          <w:color w:val="000000" w:themeColor="text1"/>
          <w:sz w:val="24"/>
          <w:szCs w:val="24"/>
          <w:rtl/>
        </w:rPr>
        <w:t xml:space="preserve"> </w:t>
      </w:r>
      <w:r w:rsidRPr="004310B4">
        <w:rPr>
          <w:rFonts w:cs="David"/>
          <w:b/>
          <w:bCs/>
          <w:color w:val="000000" w:themeColor="text1"/>
          <w:sz w:val="24"/>
          <w:szCs w:val="24"/>
          <w:rtl/>
        </w:rPr>
        <w:t>לעובד העירייה או לחבר העירייה</w:t>
      </w:r>
    </w:p>
    <w:p w14:paraId="1045C69C" w14:textId="77777777" w:rsidR="00EE07AF" w:rsidRPr="004310B4" w:rsidRDefault="00A81A4D" w:rsidP="00A95524">
      <w:pPr>
        <w:pStyle w:val="aff8"/>
        <w:widowControl w:val="0"/>
        <w:autoSpaceDE/>
        <w:autoSpaceDN/>
        <w:spacing w:before="240"/>
        <w:ind w:left="737" w:firstLine="314"/>
        <w:rPr>
          <w:rFonts w:ascii="Arial" w:hAnsi="Arial" w:cs="David"/>
          <w:b/>
          <w:bCs/>
          <w:color w:val="000000" w:themeColor="text1"/>
          <w:sz w:val="24"/>
          <w:szCs w:val="24"/>
          <w:rtl/>
        </w:rPr>
      </w:pPr>
      <w:r w:rsidRPr="004310B4">
        <w:rPr>
          <w:rFonts w:ascii="Arial" w:hAnsi="Arial" w:cs="David" w:hint="cs"/>
          <w:b/>
          <w:bCs/>
          <w:color w:val="000000" w:themeColor="text1"/>
          <w:sz w:val="24"/>
          <w:szCs w:val="24"/>
          <w:rtl/>
          <w:lang w:eastAsia="en-US"/>
        </w:rPr>
        <w:t>נספח 1.5 -  ערבות בנקאית בלתי מותנ</w:t>
      </w:r>
      <w:r w:rsidR="00EE07AF" w:rsidRPr="004310B4">
        <w:rPr>
          <w:rFonts w:ascii="Arial" w:hAnsi="Arial" w:cs="David" w:hint="cs"/>
          <w:b/>
          <w:bCs/>
          <w:color w:val="000000" w:themeColor="text1"/>
          <w:sz w:val="24"/>
          <w:szCs w:val="24"/>
          <w:rtl/>
          <w:lang w:eastAsia="en-US"/>
        </w:rPr>
        <w:t>ית</w:t>
      </w:r>
      <w:r w:rsidR="00EE07AF" w:rsidRPr="004310B4">
        <w:rPr>
          <w:rFonts w:cs="David" w:hint="cs"/>
          <w:b/>
          <w:bCs/>
          <w:color w:val="000000" w:themeColor="text1"/>
          <w:rtl/>
        </w:rPr>
        <w:t xml:space="preserve"> </w:t>
      </w:r>
    </w:p>
    <w:p w14:paraId="5FE0F5C8" w14:textId="64344349" w:rsidR="00EE07AF" w:rsidRDefault="00EE07AF" w:rsidP="00A95524">
      <w:pPr>
        <w:pStyle w:val="aff8"/>
        <w:widowControl w:val="0"/>
        <w:autoSpaceDE/>
        <w:autoSpaceDN/>
        <w:spacing w:before="240"/>
        <w:ind w:left="737" w:firstLine="314"/>
        <w:rPr>
          <w:rFonts w:ascii="Arial" w:hAnsi="Arial" w:cs="David"/>
          <w:b/>
          <w:bCs/>
          <w:color w:val="000000" w:themeColor="text1"/>
          <w:sz w:val="24"/>
          <w:szCs w:val="24"/>
          <w:rtl/>
        </w:rPr>
      </w:pPr>
      <w:r w:rsidRPr="004310B4">
        <w:rPr>
          <w:rFonts w:ascii="Arial" w:hAnsi="Arial" w:cs="David" w:hint="cs"/>
          <w:b/>
          <w:bCs/>
          <w:color w:val="000000" w:themeColor="text1"/>
          <w:sz w:val="24"/>
          <w:szCs w:val="24"/>
          <w:rtl/>
        </w:rPr>
        <w:t xml:space="preserve">נספח 1.6 - </w:t>
      </w:r>
      <w:r w:rsidR="00E51347" w:rsidRPr="004310B4">
        <w:rPr>
          <w:rFonts w:ascii="Arial" w:hAnsi="Arial" w:cs="David" w:hint="cs"/>
          <w:b/>
          <w:bCs/>
          <w:color w:val="000000" w:themeColor="text1"/>
          <w:sz w:val="24"/>
          <w:szCs w:val="24"/>
          <w:rtl/>
        </w:rPr>
        <w:t xml:space="preserve"> </w:t>
      </w:r>
      <w:r w:rsidRPr="004310B4">
        <w:rPr>
          <w:rFonts w:ascii="Arial" w:hAnsi="Arial" w:cs="David" w:hint="cs"/>
          <w:b/>
          <w:bCs/>
          <w:color w:val="000000" w:themeColor="text1"/>
          <w:sz w:val="24"/>
          <w:szCs w:val="24"/>
          <w:rtl/>
        </w:rPr>
        <w:t xml:space="preserve">אישור  רו"ח </w:t>
      </w:r>
    </w:p>
    <w:p w14:paraId="4406404E" w14:textId="6689E890" w:rsidR="001653C1" w:rsidRPr="004310B4" w:rsidRDefault="001653C1" w:rsidP="00A95524">
      <w:pPr>
        <w:pStyle w:val="aff8"/>
        <w:widowControl w:val="0"/>
        <w:autoSpaceDE/>
        <w:autoSpaceDN/>
        <w:spacing w:before="240"/>
        <w:ind w:left="737" w:firstLine="314"/>
        <w:rPr>
          <w:rFonts w:ascii="Arial" w:hAnsi="Arial" w:cs="David"/>
          <w:b/>
          <w:bCs/>
          <w:color w:val="000000" w:themeColor="text1"/>
          <w:sz w:val="24"/>
          <w:szCs w:val="24"/>
          <w:rtl/>
        </w:rPr>
      </w:pPr>
      <w:r>
        <w:rPr>
          <w:rFonts w:ascii="Arial" w:hAnsi="Arial" w:cs="David" w:hint="cs"/>
          <w:b/>
          <w:bCs/>
          <w:color w:val="000000" w:themeColor="text1"/>
          <w:sz w:val="24"/>
          <w:szCs w:val="24"/>
          <w:rtl/>
        </w:rPr>
        <w:t xml:space="preserve">נספח 1.7 </w:t>
      </w:r>
      <w:r>
        <w:rPr>
          <w:rFonts w:ascii="Arial" w:hAnsi="Arial" w:cs="David"/>
          <w:b/>
          <w:bCs/>
          <w:color w:val="000000" w:themeColor="text1"/>
          <w:sz w:val="24"/>
          <w:szCs w:val="24"/>
          <w:rtl/>
        </w:rPr>
        <w:t>–</w:t>
      </w:r>
      <w:r>
        <w:rPr>
          <w:rFonts w:ascii="Arial" w:hAnsi="Arial" w:cs="David" w:hint="cs"/>
          <w:b/>
          <w:bCs/>
          <w:color w:val="000000" w:themeColor="text1"/>
          <w:sz w:val="24"/>
          <w:szCs w:val="24"/>
          <w:rtl/>
        </w:rPr>
        <w:t xml:space="preserve"> נוסח המלצה </w:t>
      </w:r>
    </w:p>
    <w:p w14:paraId="5441F2D0" w14:textId="77777777" w:rsidR="00B331F6" w:rsidRPr="004310B4" w:rsidRDefault="00B331F6" w:rsidP="00A95524">
      <w:pPr>
        <w:pStyle w:val="aff8"/>
        <w:widowControl w:val="0"/>
        <w:autoSpaceDE/>
        <w:autoSpaceDN/>
        <w:spacing w:before="240"/>
        <w:ind w:left="737" w:firstLine="314"/>
        <w:rPr>
          <w:rFonts w:ascii="Arial" w:hAnsi="Arial" w:cs="David"/>
          <w:b/>
          <w:bCs/>
          <w:color w:val="000000" w:themeColor="text1"/>
          <w:sz w:val="24"/>
          <w:szCs w:val="24"/>
          <w:rtl/>
        </w:rPr>
      </w:pPr>
    </w:p>
    <w:p w14:paraId="010D0AC1" w14:textId="749F32CC" w:rsidR="00CB6A97" w:rsidRPr="00386A83" w:rsidRDefault="00C345D0" w:rsidP="00DE5A1A">
      <w:pPr>
        <w:widowControl w:val="0"/>
        <w:numPr>
          <w:ilvl w:val="1"/>
          <w:numId w:val="60"/>
        </w:numPr>
        <w:autoSpaceDE/>
        <w:autoSpaceDN/>
        <w:spacing w:before="240"/>
        <w:rPr>
          <w:rFonts w:ascii="Arial" w:hAnsi="Arial" w:cs="David"/>
          <w:b/>
          <w:bCs/>
          <w:color w:val="000000" w:themeColor="text1"/>
          <w:sz w:val="24"/>
          <w:szCs w:val="24"/>
          <w:lang w:eastAsia="en-US"/>
        </w:rPr>
      </w:pPr>
      <w:r w:rsidRPr="00386A83">
        <w:rPr>
          <w:rFonts w:ascii="Arial" w:hAnsi="Arial" w:cs="David"/>
          <w:b/>
          <w:bCs/>
          <w:color w:val="000000" w:themeColor="text1"/>
          <w:sz w:val="24"/>
          <w:szCs w:val="24"/>
          <w:rtl/>
          <w:lang w:eastAsia="en-US"/>
        </w:rPr>
        <w:t xml:space="preserve">מסמך </w:t>
      </w:r>
      <w:r w:rsidR="009151B5" w:rsidRPr="00386A83">
        <w:rPr>
          <w:rFonts w:ascii="Arial" w:hAnsi="Arial" w:cs="David" w:hint="cs"/>
          <w:b/>
          <w:bCs/>
          <w:color w:val="000000" w:themeColor="text1"/>
          <w:sz w:val="24"/>
          <w:szCs w:val="24"/>
          <w:rtl/>
          <w:lang w:eastAsia="en-US"/>
        </w:rPr>
        <w:t>ב</w:t>
      </w:r>
      <w:r w:rsidRPr="00386A83">
        <w:rPr>
          <w:rFonts w:ascii="Arial" w:hAnsi="Arial" w:cs="David"/>
          <w:b/>
          <w:bCs/>
          <w:color w:val="000000" w:themeColor="text1"/>
          <w:sz w:val="24"/>
          <w:szCs w:val="24"/>
          <w:rtl/>
          <w:lang w:eastAsia="en-US"/>
        </w:rPr>
        <w:t xml:space="preserve">'  -   </w:t>
      </w:r>
      <w:r w:rsidR="0050364E" w:rsidRPr="00386A83">
        <w:rPr>
          <w:rFonts w:ascii="Arial" w:hAnsi="Arial" w:cs="David" w:hint="cs"/>
          <w:b/>
          <w:bCs/>
          <w:color w:val="000000" w:themeColor="text1"/>
          <w:sz w:val="24"/>
          <w:szCs w:val="24"/>
          <w:rtl/>
          <w:lang w:eastAsia="en-US"/>
        </w:rPr>
        <w:t xml:space="preserve">טבלת </w:t>
      </w:r>
      <w:r w:rsidR="00973E5C" w:rsidRPr="00386A83">
        <w:rPr>
          <w:rFonts w:ascii="Arial" w:hAnsi="Arial" w:cs="David" w:hint="cs"/>
          <w:b/>
          <w:bCs/>
          <w:color w:val="000000" w:themeColor="text1"/>
          <w:sz w:val="24"/>
          <w:szCs w:val="24"/>
          <w:rtl/>
          <w:lang w:eastAsia="en-US"/>
        </w:rPr>
        <w:t>אמות מידה</w:t>
      </w:r>
    </w:p>
    <w:p w14:paraId="6A71F560" w14:textId="023D7E9E" w:rsidR="00973E5C" w:rsidRPr="00386A83" w:rsidRDefault="00973E5C" w:rsidP="00DE5A1A">
      <w:pPr>
        <w:widowControl w:val="0"/>
        <w:numPr>
          <w:ilvl w:val="1"/>
          <w:numId w:val="60"/>
        </w:numPr>
        <w:autoSpaceDE/>
        <w:autoSpaceDN/>
        <w:spacing w:before="240"/>
        <w:rPr>
          <w:rFonts w:ascii="Arial" w:hAnsi="Arial" w:cs="David"/>
          <w:b/>
          <w:bCs/>
          <w:color w:val="000000" w:themeColor="text1"/>
          <w:sz w:val="24"/>
          <w:szCs w:val="24"/>
          <w:lang w:eastAsia="en-US"/>
        </w:rPr>
      </w:pPr>
      <w:r w:rsidRPr="00386A83">
        <w:rPr>
          <w:rFonts w:ascii="Arial" w:hAnsi="Arial" w:cs="David" w:hint="cs"/>
          <w:b/>
          <w:bCs/>
          <w:color w:val="000000" w:themeColor="text1"/>
          <w:sz w:val="24"/>
          <w:szCs w:val="24"/>
          <w:rtl/>
          <w:lang w:eastAsia="en-US"/>
        </w:rPr>
        <w:t xml:space="preserve">מסמך ג' </w:t>
      </w:r>
      <w:r w:rsidRPr="00386A83">
        <w:rPr>
          <w:rFonts w:ascii="Arial" w:hAnsi="Arial" w:cs="David"/>
          <w:b/>
          <w:bCs/>
          <w:color w:val="000000" w:themeColor="text1"/>
          <w:sz w:val="24"/>
          <w:szCs w:val="24"/>
          <w:rtl/>
          <w:lang w:eastAsia="en-US"/>
        </w:rPr>
        <w:t>–</w:t>
      </w:r>
      <w:r w:rsidRPr="00386A83">
        <w:rPr>
          <w:rFonts w:ascii="Arial" w:hAnsi="Arial" w:cs="David" w:hint="cs"/>
          <w:b/>
          <w:bCs/>
          <w:color w:val="000000" w:themeColor="text1"/>
          <w:sz w:val="24"/>
          <w:szCs w:val="24"/>
          <w:rtl/>
          <w:lang w:eastAsia="en-US"/>
        </w:rPr>
        <w:t xml:space="preserve"> </w:t>
      </w:r>
      <w:r w:rsidR="00743152" w:rsidRPr="00386A83">
        <w:rPr>
          <w:rFonts w:ascii="Arial" w:hAnsi="Arial" w:cs="David" w:hint="cs"/>
          <w:b/>
          <w:bCs/>
          <w:color w:val="000000" w:themeColor="text1"/>
          <w:sz w:val="24"/>
          <w:szCs w:val="24"/>
          <w:rtl/>
          <w:lang w:eastAsia="en-US"/>
        </w:rPr>
        <w:t xml:space="preserve">אבני דרך של העבודה, </w:t>
      </w:r>
      <w:r w:rsidRPr="00386A83">
        <w:rPr>
          <w:rFonts w:ascii="Arial" w:hAnsi="Arial" w:cs="David" w:hint="cs"/>
          <w:b/>
          <w:bCs/>
          <w:color w:val="000000" w:themeColor="text1"/>
          <w:sz w:val="24"/>
          <w:szCs w:val="24"/>
          <w:rtl/>
          <w:lang w:eastAsia="en-US"/>
        </w:rPr>
        <w:t>כתב כמויות ודף הצעת המחיר</w:t>
      </w:r>
    </w:p>
    <w:p w14:paraId="6C6244E2" w14:textId="71FF56EC" w:rsidR="00E51938" w:rsidRDefault="00CB6A97" w:rsidP="00A95524">
      <w:pPr>
        <w:widowControl w:val="0"/>
        <w:numPr>
          <w:ilvl w:val="1"/>
          <w:numId w:val="60"/>
        </w:numPr>
        <w:autoSpaceDE/>
        <w:autoSpaceDN/>
        <w:spacing w:before="240"/>
        <w:rPr>
          <w:rFonts w:eastAsiaTheme="majorEastAsia" w:cs="David"/>
          <w:b/>
          <w:bCs/>
          <w:color w:val="000000" w:themeColor="text1"/>
          <w:sz w:val="24"/>
          <w:szCs w:val="24"/>
          <w:u w:val="single"/>
          <w:lang w:eastAsia="en-US"/>
        </w:rPr>
      </w:pPr>
      <w:r w:rsidRPr="004310B4">
        <w:rPr>
          <w:rFonts w:ascii="Arial" w:hAnsi="Arial" w:cs="David" w:hint="cs"/>
          <w:b/>
          <w:bCs/>
          <w:color w:val="000000" w:themeColor="text1"/>
          <w:sz w:val="24"/>
          <w:szCs w:val="24"/>
          <w:rtl/>
          <w:lang w:eastAsia="en-US"/>
        </w:rPr>
        <w:t xml:space="preserve">מסמך ג </w:t>
      </w:r>
      <w:r w:rsidR="005D0251">
        <w:rPr>
          <w:rFonts w:ascii="Arial" w:hAnsi="Arial" w:cs="David" w:hint="cs"/>
          <w:b/>
          <w:bCs/>
          <w:color w:val="000000" w:themeColor="text1"/>
          <w:sz w:val="24"/>
          <w:szCs w:val="24"/>
          <w:rtl/>
          <w:lang w:eastAsia="en-US"/>
        </w:rPr>
        <w:t>1</w:t>
      </w:r>
      <w:r w:rsidRPr="004310B4">
        <w:rPr>
          <w:rFonts w:ascii="Arial" w:hAnsi="Arial" w:cs="David" w:hint="cs"/>
          <w:b/>
          <w:bCs/>
          <w:color w:val="000000" w:themeColor="text1"/>
          <w:sz w:val="24"/>
          <w:szCs w:val="24"/>
          <w:rtl/>
          <w:lang w:eastAsia="en-US"/>
        </w:rPr>
        <w:t xml:space="preserve">- </w:t>
      </w:r>
      <w:r w:rsidR="00C345D0" w:rsidRPr="004310B4">
        <w:rPr>
          <w:rFonts w:ascii="Arial" w:hAnsi="Arial" w:cs="David"/>
          <w:b/>
          <w:bCs/>
          <w:color w:val="000000" w:themeColor="text1"/>
          <w:sz w:val="24"/>
          <w:szCs w:val="24"/>
          <w:rtl/>
          <w:lang w:eastAsia="en-US"/>
        </w:rPr>
        <w:t>הסכם לביצוע העבודות</w:t>
      </w:r>
      <w:r w:rsidRPr="004310B4">
        <w:rPr>
          <w:rFonts w:ascii="Arial" w:hAnsi="Arial" w:cs="David" w:hint="cs"/>
          <w:b/>
          <w:bCs/>
          <w:color w:val="000000" w:themeColor="text1"/>
          <w:sz w:val="24"/>
          <w:szCs w:val="24"/>
          <w:rtl/>
          <w:lang w:eastAsia="en-US"/>
        </w:rPr>
        <w:t xml:space="preserve"> ונספחיו</w:t>
      </w:r>
      <w:r w:rsidR="00C345D0" w:rsidRPr="004310B4">
        <w:rPr>
          <w:rFonts w:ascii="Arial" w:hAnsi="Arial" w:cs="David"/>
          <w:b/>
          <w:bCs/>
          <w:color w:val="000000" w:themeColor="text1"/>
          <w:sz w:val="24"/>
          <w:szCs w:val="24"/>
          <w:rtl/>
          <w:lang w:eastAsia="en-US"/>
        </w:rPr>
        <w:t xml:space="preserve"> </w:t>
      </w:r>
    </w:p>
    <w:p w14:paraId="10F989D7" w14:textId="6CDF26EB" w:rsidR="00E51938" w:rsidRPr="0027799C" w:rsidRDefault="00605430" w:rsidP="0027799C">
      <w:pPr>
        <w:widowControl w:val="0"/>
        <w:numPr>
          <w:ilvl w:val="1"/>
          <w:numId w:val="60"/>
        </w:numPr>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spacing w:before="240"/>
        <w:rPr>
          <w:rFonts w:ascii="Arial" w:hAnsi="Arial" w:cs="David"/>
          <w:b/>
          <w:bCs/>
          <w:color w:val="000000" w:themeColor="text1"/>
          <w:sz w:val="24"/>
          <w:szCs w:val="24"/>
          <w:rtl/>
          <w:lang w:eastAsia="en-US"/>
        </w:rPr>
      </w:pPr>
      <w:r w:rsidRPr="0027799C">
        <w:rPr>
          <w:rFonts w:ascii="Arial" w:hAnsi="Arial" w:cs="David"/>
          <w:b/>
          <w:bCs/>
          <w:color w:val="000000" w:themeColor="text1"/>
          <w:sz w:val="24"/>
          <w:szCs w:val="24"/>
          <w:rtl/>
          <w:lang w:eastAsia="en-US"/>
        </w:rPr>
        <w:t xml:space="preserve">מסמכי </w:t>
      </w:r>
      <w:r>
        <w:rPr>
          <w:rFonts w:ascii="Arial" w:hAnsi="Arial" w:cs="David" w:hint="cs"/>
          <w:b/>
          <w:bCs/>
          <w:color w:val="000000" w:themeColor="text1"/>
          <w:sz w:val="24"/>
          <w:szCs w:val="24"/>
          <w:rtl/>
          <w:lang w:eastAsia="en-US"/>
        </w:rPr>
        <w:t>"</w:t>
      </w:r>
      <w:r w:rsidRPr="0027799C">
        <w:rPr>
          <w:rFonts w:ascii="Arial" w:hAnsi="Arial" w:cs="David"/>
          <w:b/>
          <w:bCs/>
          <w:color w:val="000000" w:themeColor="text1"/>
          <w:sz w:val="24"/>
          <w:szCs w:val="24"/>
          <w:rtl/>
          <w:lang w:eastAsia="en-US"/>
        </w:rPr>
        <w:t>ד'  -ד</w:t>
      </w:r>
      <w:r>
        <w:rPr>
          <w:rFonts w:ascii="Arial" w:hAnsi="Arial" w:cs="David" w:hint="cs"/>
          <w:b/>
          <w:bCs/>
          <w:color w:val="000000" w:themeColor="text1"/>
          <w:sz w:val="24"/>
          <w:szCs w:val="24"/>
          <w:rtl/>
          <w:lang w:eastAsia="en-US"/>
        </w:rPr>
        <w:t>'</w:t>
      </w:r>
      <w:r w:rsidRPr="0027799C">
        <w:rPr>
          <w:rFonts w:ascii="Arial" w:hAnsi="Arial" w:cs="David"/>
          <w:b/>
          <w:bCs/>
          <w:color w:val="000000" w:themeColor="text1"/>
          <w:sz w:val="24"/>
          <w:szCs w:val="24"/>
          <w:rtl/>
          <w:lang w:eastAsia="en-US"/>
        </w:rPr>
        <w:t>.1.</w:t>
      </w:r>
      <w:r>
        <w:rPr>
          <w:rFonts w:ascii="Arial" w:hAnsi="Arial" w:cs="David" w:hint="cs"/>
          <w:b/>
          <w:bCs/>
          <w:color w:val="000000" w:themeColor="text1"/>
          <w:sz w:val="24"/>
          <w:szCs w:val="24"/>
          <w:rtl/>
          <w:lang w:eastAsia="en-US"/>
        </w:rPr>
        <w:t>"</w:t>
      </w:r>
      <w:r w:rsidRPr="0027799C">
        <w:rPr>
          <w:rFonts w:ascii="Arial" w:hAnsi="Arial" w:cs="David"/>
          <w:b/>
          <w:bCs/>
          <w:color w:val="000000" w:themeColor="text1"/>
          <w:sz w:val="24"/>
          <w:szCs w:val="24"/>
          <w:rtl/>
          <w:lang w:eastAsia="en-US"/>
        </w:rPr>
        <w:t xml:space="preserve"> לביצוע עבודות מים וביוב עבור התאגיד</w:t>
      </w:r>
      <w:r>
        <w:rPr>
          <w:rFonts w:ascii="Arial" w:hAnsi="Arial" w:cs="David" w:hint="cs"/>
          <w:b/>
          <w:bCs/>
          <w:color w:val="000000" w:themeColor="text1"/>
          <w:sz w:val="24"/>
          <w:szCs w:val="24"/>
          <w:rtl/>
          <w:lang w:eastAsia="en-US"/>
        </w:rPr>
        <w:t xml:space="preserve">, לרבות ערבות הצעה </w:t>
      </w:r>
      <w:r>
        <w:rPr>
          <w:rFonts w:ascii="Arial" w:hAnsi="Arial" w:cs="David"/>
          <w:b/>
          <w:bCs/>
          <w:color w:val="000000" w:themeColor="text1"/>
          <w:sz w:val="24"/>
          <w:szCs w:val="24"/>
          <w:rtl/>
          <w:lang w:eastAsia="en-US"/>
        </w:rPr>
        <w:t>–</w:t>
      </w:r>
      <w:r>
        <w:rPr>
          <w:rFonts w:ascii="Arial" w:hAnsi="Arial" w:cs="David" w:hint="cs"/>
          <w:b/>
          <w:bCs/>
          <w:color w:val="000000" w:themeColor="text1"/>
          <w:sz w:val="24"/>
          <w:szCs w:val="24"/>
          <w:rtl/>
          <w:lang w:eastAsia="en-US"/>
        </w:rPr>
        <w:t xml:space="preserve"> טופס 2, שם.</w:t>
      </w:r>
    </w:p>
    <w:p w14:paraId="5029C629" w14:textId="77777777" w:rsidR="00E51938" w:rsidRPr="00454EC8" w:rsidRDefault="00E51938" w:rsidP="00A95524">
      <w:pPr>
        <w:rPr>
          <w:rFonts w:eastAsiaTheme="majorEastAsia" w:cs="David"/>
          <w:b/>
          <w:bCs/>
          <w:color w:val="000000" w:themeColor="text1"/>
          <w:sz w:val="24"/>
          <w:szCs w:val="24"/>
          <w:u w:val="single"/>
          <w:rtl/>
          <w:lang w:eastAsia="en-US"/>
        </w:rPr>
      </w:pPr>
    </w:p>
    <w:p w14:paraId="6DA3F08D" w14:textId="6EC36277" w:rsidR="00E51938" w:rsidRPr="00A36D49" w:rsidRDefault="00C002CA" w:rsidP="00A36D49">
      <w:pPr>
        <w:pStyle w:val="aff8"/>
        <w:numPr>
          <w:ilvl w:val="1"/>
          <w:numId w:val="60"/>
        </w:numPr>
        <w:rPr>
          <w:rFonts w:eastAsiaTheme="majorEastAsia" w:cs="David"/>
          <w:b/>
          <w:bCs/>
          <w:color w:val="000000" w:themeColor="text1"/>
          <w:sz w:val="24"/>
          <w:szCs w:val="24"/>
          <w:u w:val="single"/>
          <w:rtl/>
          <w:lang w:eastAsia="en-US"/>
        </w:rPr>
      </w:pPr>
      <w:r>
        <w:rPr>
          <w:rFonts w:eastAsiaTheme="majorEastAsia" w:cs="David" w:hint="cs"/>
          <w:b/>
          <w:bCs/>
          <w:color w:val="000000" w:themeColor="text1"/>
          <w:sz w:val="24"/>
          <w:szCs w:val="24"/>
          <w:u w:val="single"/>
          <w:rtl/>
          <w:lang w:eastAsia="en-US"/>
        </w:rPr>
        <w:t xml:space="preserve">מסמך ה' -    </w:t>
      </w:r>
      <w:r w:rsidR="005E76A6">
        <w:rPr>
          <w:rFonts w:eastAsiaTheme="majorEastAsia" w:cs="David" w:hint="cs"/>
          <w:b/>
          <w:bCs/>
          <w:color w:val="000000" w:themeColor="text1"/>
          <w:sz w:val="24"/>
          <w:szCs w:val="24"/>
          <w:u w:val="single"/>
          <w:rtl/>
          <w:lang w:eastAsia="en-US"/>
        </w:rPr>
        <w:t>ה</w:t>
      </w:r>
      <w:r>
        <w:rPr>
          <w:rFonts w:eastAsiaTheme="majorEastAsia" w:cs="David" w:hint="cs"/>
          <w:b/>
          <w:bCs/>
          <w:color w:val="000000" w:themeColor="text1"/>
          <w:sz w:val="24"/>
          <w:szCs w:val="24"/>
          <w:u w:val="single"/>
          <w:rtl/>
          <w:lang w:eastAsia="en-US"/>
        </w:rPr>
        <w:t>מפרט מיוחד.</w:t>
      </w:r>
    </w:p>
    <w:p w14:paraId="45505360" w14:textId="77777777" w:rsidR="00E51938" w:rsidRPr="00454EC8" w:rsidRDefault="00E51938" w:rsidP="00A95524">
      <w:pPr>
        <w:rPr>
          <w:rFonts w:eastAsiaTheme="majorEastAsia" w:cs="David"/>
          <w:b/>
          <w:bCs/>
          <w:color w:val="000000" w:themeColor="text1"/>
          <w:sz w:val="24"/>
          <w:szCs w:val="24"/>
          <w:u w:val="single"/>
          <w:rtl/>
          <w:lang w:eastAsia="en-US"/>
        </w:rPr>
      </w:pPr>
    </w:p>
    <w:p w14:paraId="359B50FC" w14:textId="77777777" w:rsidR="00E51938" w:rsidRPr="00454EC8" w:rsidRDefault="00E51938" w:rsidP="00A95524">
      <w:pPr>
        <w:rPr>
          <w:rFonts w:eastAsiaTheme="majorEastAsia" w:cs="David"/>
          <w:b/>
          <w:bCs/>
          <w:color w:val="000000" w:themeColor="text1"/>
          <w:sz w:val="24"/>
          <w:szCs w:val="24"/>
          <w:u w:val="single"/>
          <w:rtl/>
          <w:lang w:eastAsia="en-US"/>
        </w:rPr>
      </w:pPr>
    </w:p>
    <w:p w14:paraId="227E957C" w14:textId="77777777" w:rsidR="00E51938" w:rsidRPr="00454EC8" w:rsidRDefault="00E51938" w:rsidP="00A95524">
      <w:pPr>
        <w:rPr>
          <w:rFonts w:eastAsiaTheme="majorEastAsia" w:cs="David"/>
          <w:b/>
          <w:bCs/>
          <w:color w:val="000000" w:themeColor="text1"/>
          <w:sz w:val="24"/>
          <w:szCs w:val="24"/>
          <w:u w:val="single"/>
          <w:rtl/>
          <w:lang w:eastAsia="en-US"/>
        </w:rPr>
      </w:pPr>
    </w:p>
    <w:p w14:paraId="6D3989E4" w14:textId="3D2325B1" w:rsidR="00E51938" w:rsidRDefault="00E51938" w:rsidP="00A95524">
      <w:pPr>
        <w:rPr>
          <w:rFonts w:eastAsiaTheme="majorEastAsia" w:cs="David"/>
          <w:b/>
          <w:bCs/>
          <w:color w:val="000000" w:themeColor="text1"/>
          <w:sz w:val="24"/>
          <w:szCs w:val="24"/>
          <w:u w:val="single"/>
          <w:rtl/>
          <w:lang w:eastAsia="en-US"/>
        </w:rPr>
      </w:pPr>
    </w:p>
    <w:p w14:paraId="0869CDC6" w14:textId="62DA793B" w:rsidR="00B2441B" w:rsidRDefault="00B2441B" w:rsidP="00A95524">
      <w:pPr>
        <w:rPr>
          <w:rFonts w:eastAsiaTheme="majorEastAsia" w:cs="David"/>
          <w:b/>
          <w:bCs/>
          <w:color w:val="000000" w:themeColor="text1"/>
          <w:sz w:val="24"/>
          <w:szCs w:val="24"/>
          <w:u w:val="single"/>
          <w:rtl/>
          <w:lang w:eastAsia="en-US"/>
        </w:rPr>
      </w:pPr>
    </w:p>
    <w:p w14:paraId="7269BEC5" w14:textId="73F408C1" w:rsidR="00B2441B" w:rsidRDefault="00B2441B" w:rsidP="00A95524">
      <w:pPr>
        <w:rPr>
          <w:rFonts w:eastAsiaTheme="majorEastAsia" w:cs="David"/>
          <w:b/>
          <w:bCs/>
          <w:color w:val="000000" w:themeColor="text1"/>
          <w:sz w:val="24"/>
          <w:szCs w:val="24"/>
          <w:u w:val="single"/>
          <w:rtl/>
          <w:lang w:eastAsia="en-US"/>
        </w:rPr>
      </w:pPr>
    </w:p>
    <w:p w14:paraId="7400C3AE" w14:textId="77777777" w:rsidR="00B2441B" w:rsidRDefault="00B2441B" w:rsidP="00A95524">
      <w:pPr>
        <w:rPr>
          <w:rFonts w:eastAsiaTheme="majorEastAsia" w:cs="David"/>
          <w:b/>
          <w:bCs/>
          <w:color w:val="000000" w:themeColor="text1"/>
          <w:sz w:val="24"/>
          <w:szCs w:val="24"/>
          <w:u w:val="single"/>
          <w:rtl/>
          <w:lang w:eastAsia="en-US"/>
        </w:rPr>
      </w:pPr>
    </w:p>
    <w:p w14:paraId="536BD37B" w14:textId="77777777" w:rsidR="00454EC8" w:rsidRDefault="00454EC8" w:rsidP="00A95524">
      <w:pPr>
        <w:rPr>
          <w:rFonts w:eastAsiaTheme="majorEastAsia" w:cs="David"/>
          <w:b/>
          <w:bCs/>
          <w:color w:val="000000" w:themeColor="text1"/>
          <w:sz w:val="24"/>
          <w:szCs w:val="24"/>
          <w:u w:val="single"/>
          <w:rtl/>
          <w:lang w:eastAsia="en-US"/>
        </w:rPr>
      </w:pPr>
    </w:p>
    <w:p w14:paraId="6A9D0600" w14:textId="77777777" w:rsidR="00454EC8" w:rsidRDefault="00454EC8" w:rsidP="00A95524">
      <w:pPr>
        <w:rPr>
          <w:rFonts w:eastAsiaTheme="majorEastAsia" w:cs="David"/>
          <w:b/>
          <w:bCs/>
          <w:color w:val="000000" w:themeColor="text1"/>
          <w:sz w:val="24"/>
          <w:szCs w:val="24"/>
          <w:u w:val="single"/>
          <w:rtl/>
          <w:lang w:eastAsia="en-US"/>
        </w:rPr>
      </w:pPr>
    </w:p>
    <w:p w14:paraId="7509B0C1" w14:textId="75DAD0F9" w:rsidR="00454EC8" w:rsidRDefault="00454EC8" w:rsidP="00A95524">
      <w:pPr>
        <w:widowControl w:val="0"/>
        <w:autoSpaceDE/>
        <w:autoSpaceDN/>
        <w:spacing w:before="240" w:line="240" w:lineRule="auto"/>
        <w:rPr>
          <w:rFonts w:ascii="Arial" w:hAnsi="Arial" w:cs="David"/>
          <w:b/>
          <w:bCs/>
          <w:color w:val="000000" w:themeColor="text1"/>
          <w:sz w:val="28"/>
          <w:szCs w:val="28"/>
          <w:rtl/>
          <w:lang w:eastAsia="en-US"/>
        </w:rPr>
      </w:pPr>
      <w:bookmarkStart w:id="4" w:name="_Toc426573127"/>
      <w:bookmarkStart w:id="5" w:name="_Toc430190446"/>
      <w:bookmarkStart w:id="6" w:name="_Ref433724681"/>
      <w:bookmarkStart w:id="7" w:name="_Ref433724690"/>
      <w:bookmarkStart w:id="8" w:name="_Toc482868971"/>
      <w:r w:rsidRPr="00C345D0">
        <w:rPr>
          <w:rFonts w:ascii="Arial" w:hAnsi="Arial" w:cs="David"/>
          <w:b/>
          <w:bCs/>
          <w:color w:val="000000" w:themeColor="text1"/>
          <w:sz w:val="28"/>
          <w:szCs w:val="28"/>
          <w:u w:val="single"/>
          <w:rtl/>
          <w:lang w:eastAsia="en-US"/>
        </w:rPr>
        <w:lastRenderedPageBreak/>
        <w:t>מסמך א'</w:t>
      </w:r>
    </w:p>
    <w:p w14:paraId="09DC0FBC" w14:textId="3107B791" w:rsidR="00B271ED" w:rsidRPr="00C345D0" w:rsidRDefault="00454EC8" w:rsidP="00C9068F">
      <w:pPr>
        <w:widowControl w:val="0"/>
        <w:autoSpaceDE/>
        <w:autoSpaceDN/>
        <w:spacing w:before="240" w:line="240" w:lineRule="auto"/>
        <w:rPr>
          <w:rFonts w:ascii="Arial" w:hAnsi="Arial" w:cs="David"/>
          <w:b/>
          <w:bCs/>
          <w:color w:val="000000" w:themeColor="text1"/>
          <w:sz w:val="28"/>
          <w:szCs w:val="28"/>
          <w:lang w:eastAsia="en-US"/>
        </w:rPr>
      </w:pPr>
      <w:r>
        <w:rPr>
          <w:rFonts w:ascii="Arial" w:hAnsi="Arial" w:cs="David" w:hint="cs"/>
          <w:b/>
          <w:bCs/>
          <w:color w:val="000000" w:themeColor="text1"/>
          <w:sz w:val="28"/>
          <w:szCs w:val="28"/>
          <w:rtl/>
          <w:lang w:eastAsia="en-US"/>
        </w:rPr>
        <w:t xml:space="preserve">הוראות </w:t>
      </w:r>
      <w:r w:rsidRPr="00454EC8">
        <w:rPr>
          <w:rFonts w:ascii="Arial" w:hAnsi="Arial" w:cs="David"/>
          <w:b/>
          <w:bCs/>
          <w:color w:val="000000" w:themeColor="text1"/>
          <w:sz w:val="28"/>
          <w:szCs w:val="28"/>
          <w:rtl/>
          <w:lang w:eastAsia="en-US"/>
        </w:rPr>
        <w:t>למשתתפים</w:t>
      </w:r>
    </w:p>
    <w:p w14:paraId="5A544CB4" w14:textId="77777777" w:rsidR="00E74420" w:rsidRPr="00454EC8" w:rsidRDefault="00720C55" w:rsidP="00A95524">
      <w:pPr>
        <w:pStyle w:val="4d"/>
        <w:pBdr>
          <w:top w:val="single" w:sz="4" w:space="1" w:color="auto"/>
          <w:left w:val="single" w:sz="4" w:space="4" w:color="auto"/>
          <w:bottom w:val="single" w:sz="4" w:space="1" w:color="auto"/>
          <w:right w:val="single" w:sz="4" w:space="4" w:color="auto"/>
        </w:pBdr>
        <w:shd w:val="clear" w:color="auto" w:fill="F2F2F2" w:themeFill="background1" w:themeFillShade="F2"/>
        <w:rPr>
          <w:rFonts w:cs="David"/>
          <w:color w:val="000000" w:themeColor="text1"/>
        </w:rPr>
      </w:pPr>
      <w:bookmarkStart w:id="9" w:name="_Toc61602062"/>
      <w:bookmarkStart w:id="10" w:name="_Toc78122914"/>
      <w:bookmarkStart w:id="11" w:name="_Toc78167845"/>
      <w:bookmarkStart w:id="12" w:name="_Toc150662992"/>
      <w:bookmarkStart w:id="13" w:name="_Toc151089353"/>
      <w:bookmarkStart w:id="14" w:name="_Toc200819054"/>
      <w:bookmarkStart w:id="15" w:name="_Toc204289391"/>
      <w:bookmarkStart w:id="16" w:name="_Toc255133825"/>
      <w:bookmarkStart w:id="17" w:name="_Ref437427313"/>
      <w:bookmarkEnd w:id="4"/>
      <w:bookmarkEnd w:id="5"/>
      <w:bookmarkEnd w:id="6"/>
      <w:bookmarkEnd w:id="7"/>
      <w:bookmarkEnd w:id="8"/>
      <w:r w:rsidRPr="00984998">
        <w:rPr>
          <w:rFonts w:cs="David" w:hint="cs"/>
          <w:color w:val="FF0000"/>
          <w:rtl/>
        </w:rPr>
        <w:t xml:space="preserve">פרק 1 - </w:t>
      </w:r>
      <w:r w:rsidR="00E74420" w:rsidRPr="00454EC8">
        <w:rPr>
          <w:rFonts w:cs="David"/>
          <w:color w:val="000000" w:themeColor="text1"/>
          <w:rtl/>
        </w:rPr>
        <w:t xml:space="preserve">טבלת ריכוז </w:t>
      </w:r>
      <w:bookmarkEnd w:id="9"/>
      <w:bookmarkEnd w:id="10"/>
      <w:bookmarkEnd w:id="11"/>
      <w:bookmarkEnd w:id="12"/>
      <w:bookmarkEnd w:id="13"/>
      <w:bookmarkEnd w:id="14"/>
      <w:bookmarkEnd w:id="15"/>
      <w:bookmarkEnd w:id="16"/>
      <w:r w:rsidR="00E3198B" w:rsidRPr="00454EC8">
        <w:rPr>
          <w:rFonts w:cs="David" w:hint="cs"/>
          <w:color w:val="000000" w:themeColor="text1"/>
          <w:rtl/>
        </w:rPr>
        <w:t>עיקרי ה</w:t>
      </w:r>
      <w:r w:rsidR="0053601B" w:rsidRPr="00454EC8">
        <w:rPr>
          <w:rFonts w:cs="David" w:hint="cs"/>
          <w:color w:val="000000" w:themeColor="text1"/>
          <w:rtl/>
        </w:rPr>
        <w:t>תנאים ב</w:t>
      </w:r>
      <w:r w:rsidR="00E3198B" w:rsidRPr="00454EC8">
        <w:rPr>
          <w:rFonts w:cs="David" w:hint="cs"/>
          <w:color w:val="000000" w:themeColor="text1"/>
          <w:rtl/>
        </w:rPr>
        <w:t>מכרז</w:t>
      </w:r>
      <w:bookmarkEnd w:id="17"/>
    </w:p>
    <w:tbl>
      <w:tblPr>
        <w:bidiVisual/>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9"/>
        <w:gridCol w:w="3009"/>
      </w:tblGrid>
      <w:tr w:rsidR="003A7349" w:rsidRPr="00454EC8" w14:paraId="708A290A" w14:textId="77777777" w:rsidTr="004310B4">
        <w:trPr>
          <w:trHeight w:val="418"/>
          <w:tblHeader/>
          <w:tblCellSpacing w:w="20" w:type="dxa"/>
          <w:jc w:val="center"/>
        </w:trPr>
        <w:tc>
          <w:tcPr>
            <w:tcW w:w="5326" w:type="dxa"/>
            <w:shd w:val="clear" w:color="auto" w:fill="F2F2F2" w:themeFill="background1" w:themeFillShade="F2"/>
          </w:tcPr>
          <w:p w14:paraId="6F0F7213" w14:textId="77777777" w:rsidR="00E74420" w:rsidRPr="00454EC8" w:rsidRDefault="00E74420" w:rsidP="00A95524">
            <w:pPr>
              <w:pStyle w:val="0"/>
              <w:rPr>
                <w:rFonts w:ascii="Gisha" w:hAnsi="Gisha" w:cs="David"/>
                <w:b/>
                <w:bCs/>
                <w:color w:val="000000" w:themeColor="text1"/>
                <w:rtl/>
              </w:rPr>
            </w:pPr>
            <w:r w:rsidRPr="00454EC8">
              <w:rPr>
                <w:rFonts w:ascii="Gisha" w:hAnsi="Gisha" w:cs="David"/>
                <w:b/>
                <w:bCs/>
                <w:color w:val="000000" w:themeColor="text1"/>
                <w:rtl/>
              </w:rPr>
              <w:t>נושא</w:t>
            </w:r>
          </w:p>
        </w:tc>
        <w:tc>
          <w:tcPr>
            <w:tcW w:w="3059" w:type="dxa"/>
            <w:shd w:val="clear" w:color="auto" w:fill="auto"/>
          </w:tcPr>
          <w:p w14:paraId="3E983731" w14:textId="77777777" w:rsidR="00E74420" w:rsidRPr="00E51347" w:rsidRDefault="00AD0074" w:rsidP="00A95524">
            <w:pPr>
              <w:pStyle w:val="0"/>
              <w:rPr>
                <w:rFonts w:ascii="Gisha" w:hAnsi="Gisha" w:cs="David"/>
                <w:b/>
                <w:bCs/>
                <w:color w:val="000000" w:themeColor="text1"/>
                <w:rtl/>
              </w:rPr>
            </w:pPr>
            <w:r w:rsidRPr="00E51347">
              <w:rPr>
                <w:rFonts w:ascii="Gisha" w:hAnsi="Gisha" w:cs="David" w:hint="cs"/>
                <w:b/>
                <w:bCs/>
                <w:color w:val="000000" w:themeColor="text1"/>
                <w:rtl/>
              </w:rPr>
              <w:t>פרטים</w:t>
            </w:r>
          </w:p>
        </w:tc>
      </w:tr>
      <w:tr w:rsidR="003A7349" w:rsidRPr="00454EC8" w14:paraId="58A2F0E3" w14:textId="77777777" w:rsidTr="00660FBB">
        <w:trPr>
          <w:trHeight w:val="247"/>
          <w:tblCellSpacing w:w="20" w:type="dxa"/>
          <w:jc w:val="center"/>
        </w:trPr>
        <w:tc>
          <w:tcPr>
            <w:tcW w:w="5326" w:type="dxa"/>
          </w:tcPr>
          <w:p w14:paraId="7F556774" w14:textId="076FFA8F" w:rsidR="00E3198B" w:rsidRPr="00454EC8" w:rsidRDefault="004310B4" w:rsidP="00A95524">
            <w:pPr>
              <w:pStyle w:val="Normal0"/>
              <w:spacing w:before="0" w:line="360" w:lineRule="auto"/>
              <w:rPr>
                <w:rFonts w:ascii="Gisha" w:hAnsi="Gisha"/>
                <w:color w:val="000000" w:themeColor="text1"/>
                <w:sz w:val="24"/>
                <w:rtl/>
              </w:rPr>
            </w:pPr>
            <w:r>
              <w:rPr>
                <w:rFonts w:ascii="Gisha" w:hAnsi="Gisha"/>
                <w:color w:val="000000" w:themeColor="text1"/>
                <w:sz w:val="24"/>
                <w:rtl/>
              </w:rPr>
              <w:t>מועד</w:t>
            </w:r>
            <w:r w:rsidR="00E3198B" w:rsidRPr="00454EC8">
              <w:rPr>
                <w:rFonts w:ascii="Gisha" w:hAnsi="Gisha"/>
                <w:color w:val="000000" w:themeColor="text1"/>
                <w:sz w:val="24"/>
                <w:rtl/>
              </w:rPr>
              <w:t xml:space="preserve"> לסיור </w:t>
            </w:r>
            <w:r>
              <w:rPr>
                <w:rFonts w:ascii="Gisha" w:hAnsi="Gisha" w:hint="cs"/>
                <w:color w:val="000000" w:themeColor="text1"/>
                <w:sz w:val="24"/>
                <w:rtl/>
              </w:rPr>
              <w:t xml:space="preserve">קבלנים </w:t>
            </w:r>
            <w:r w:rsidR="007245BA">
              <w:rPr>
                <w:rFonts w:ascii="Gisha" w:hAnsi="Gisha" w:hint="cs"/>
                <w:color w:val="000000" w:themeColor="text1"/>
                <w:sz w:val="24"/>
                <w:rtl/>
              </w:rPr>
              <w:t>רשות</w:t>
            </w:r>
          </w:p>
        </w:tc>
        <w:tc>
          <w:tcPr>
            <w:tcW w:w="3059" w:type="dxa"/>
            <w:shd w:val="clear" w:color="auto" w:fill="auto"/>
          </w:tcPr>
          <w:p w14:paraId="0A6ED30B" w14:textId="7E736EFB" w:rsidR="00E3198B" w:rsidRPr="004310B4" w:rsidRDefault="00C02281" w:rsidP="00C9068F">
            <w:pPr>
              <w:pStyle w:val="Normal0"/>
              <w:spacing w:before="0" w:line="360" w:lineRule="auto"/>
              <w:rPr>
                <w:rFonts w:ascii="Gisha" w:hAnsi="Gisha"/>
                <w:color w:val="000000" w:themeColor="text1"/>
                <w:sz w:val="24"/>
                <w:rtl/>
              </w:rPr>
            </w:pPr>
            <w:r>
              <w:rPr>
                <w:rFonts w:ascii="Gisha" w:hAnsi="Gisha" w:hint="cs"/>
                <w:color w:val="000000" w:themeColor="text1"/>
                <w:sz w:val="24"/>
                <w:rtl/>
              </w:rPr>
              <w:t>26</w:t>
            </w:r>
            <w:r w:rsidR="00C9068F">
              <w:rPr>
                <w:rFonts w:ascii="Gisha" w:hAnsi="Gisha" w:hint="cs"/>
                <w:color w:val="000000" w:themeColor="text1"/>
                <w:sz w:val="24"/>
                <w:rtl/>
              </w:rPr>
              <w:t xml:space="preserve">.02.23 </w:t>
            </w:r>
            <w:r w:rsidR="004310B4" w:rsidRPr="004310B4">
              <w:rPr>
                <w:rFonts w:ascii="Gisha" w:hAnsi="Gisha" w:hint="cs"/>
                <w:color w:val="000000" w:themeColor="text1"/>
                <w:sz w:val="24"/>
                <w:rtl/>
              </w:rPr>
              <w:t xml:space="preserve">בשעה </w:t>
            </w:r>
            <w:r w:rsidR="00C9068F">
              <w:rPr>
                <w:rFonts w:ascii="Gisha" w:hAnsi="Gisha" w:hint="cs"/>
                <w:color w:val="000000" w:themeColor="text1"/>
                <w:sz w:val="24"/>
                <w:rtl/>
              </w:rPr>
              <w:t>14</w:t>
            </w:r>
            <w:r w:rsidR="004310B4" w:rsidRPr="004310B4">
              <w:rPr>
                <w:rFonts w:ascii="Gisha" w:hAnsi="Gisha" w:hint="cs"/>
                <w:color w:val="000000" w:themeColor="text1"/>
                <w:sz w:val="24"/>
                <w:rtl/>
              </w:rPr>
              <w:t>:00</w:t>
            </w:r>
            <w:r>
              <w:rPr>
                <w:rFonts w:ascii="Gisha" w:hAnsi="Gisha" w:hint="cs"/>
                <w:color w:val="000000" w:themeColor="text1"/>
                <w:sz w:val="24"/>
                <w:rtl/>
              </w:rPr>
              <w:t xml:space="preserve"> בתחנת דלק סדש תימורים.</w:t>
            </w:r>
          </w:p>
        </w:tc>
      </w:tr>
      <w:tr w:rsidR="003A7349" w:rsidRPr="00454EC8" w14:paraId="4B749BDD" w14:textId="77777777" w:rsidTr="004310B4">
        <w:trPr>
          <w:tblCellSpacing w:w="20" w:type="dxa"/>
          <w:jc w:val="center"/>
        </w:trPr>
        <w:tc>
          <w:tcPr>
            <w:tcW w:w="5326" w:type="dxa"/>
          </w:tcPr>
          <w:p w14:paraId="7E000E86" w14:textId="77777777" w:rsidR="00E3198B" w:rsidRPr="00454EC8" w:rsidRDefault="00E3198B" w:rsidP="00A95524">
            <w:pPr>
              <w:pStyle w:val="Normal0"/>
              <w:spacing w:before="0" w:line="360" w:lineRule="auto"/>
              <w:rPr>
                <w:rFonts w:ascii="Gisha" w:hAnsi="Gisha"/>
                <w:color w:val="000000" w:themeColor="text1"/>
                <w:sz w:val="24"/>
                <w:rtl/>
              </w:rPr>
            </w:pPr>
            <w:r w:rsidRPr="00454EC8">
              <w:rPr>
                <w:rFonts w:ascii="Gisha" w:hAnsi="Gisha"/>
                <w:color w:val="000000" w:themeColor="text1"/>
                <w:sz w:val="24"/>
                <w:rtl/>
              </w:rPr>
              <w:t xml:space="preserve">מועד אחרון לקבלת שאלות הבהרה לעירייה </w:t>
            </w:r>
          </w:p>
        </w:tc>
        <w:tc>
          <w:tcPr>
            <w:tcW w:w="3059" w:type="dxa"/>
            <w:shd w:val="clear" w:color="auto" w:fill="auto"/>
          </w:tcPr>
          <w:p w14:paraId="633A379E" w14:textId="51129A84" w:rsidR="00E3198B" w:rsidRPr="004310B4" w:rsidRDefault="005473AA" w:rsidP="005473AA">
            <w:pPr>
              <w:pStyle w:val="Normal0"/>
              <w:spacing w:before="0" w:line="360" w:lineRule="auto"/>
              <w:rPr>
                <w:rFonts w:ascii="Gisha" w:hAnsi="Gisha"/>
                <w:color w:val="000000" w:themeColor="text1"/>
                <w:sz w:val="24"/>
                <w:rtl/>
              </w:rPr>
            </w:pPr>
            <w:r>
              <w:rPr>
                <w:rFonts w:ascii="Gisha" w:hAnsi="Gisha" w:hint="cs"/>
                <w:color w:val="000000" w:themeColor="text1"/>
                <w:sz w:val="24"/>
                <w:rtl/>
              </w:rPr>
              <w:t>05</w:t>
            </w:r>
            <w:r w:rsidR="00C9068F">
              <w:rPr>
                <w:rFonts w:ascii="Gisha" w:hAnsi="Gisha" w:hint="cs"/>
                <w:color w:val="000000" w:themeColor="text1"/>
                <w:sz w:val="24"/>
                <w:rtl/>
              </w:rPr>
              <w:t>.</w:t>
            </w:r>
            <w:r>
              <w:rPr>
                <w:rFonts w:ascii="Gisha" w:hAnsi="Gisha" w:hint="cs"/>
                <w:color w:val="000000" w:themeColor="text1"/>
                <w:sz w:val="24"/>
                <w:rtl/>
              </w:rPr>
              <w:t>03</w:t>
            </w:r>
            <w:r w:rsidR="00C9068F">
              <w:rPr>
                <w:rFonts w:ascii="Gisha" w:hAnsi="Gisha" w:hint="cs"/>
                <w:color w:val="000000" w:themeColor="text1"/>
                <w:sz w:val="24"/>
                <w:rtl/>
              </w:rPr>
              <w:t xml:space="preserve">.23 </w:t>
            </w:r>
            <w:r w:rsidR="004310B4" w:rsidRPr="004310B4">
              <w:rPr>
                <w:rFonts w:ascii="Gisha" w:hAnsi="Gisha" w:hint="cs"/>
                <w:color w:val="000000" w:themeColor="text1"/>
                <w:sz w:val="24"/>
                <w:rtl/>
              </w:rPr>
              <w:t>בשעה 12:00</w:t>
            </w:r>
          </w:p>
        </w:tc>
      </w:tr>
      <w:tr w:rsidR="003A7349" w:rsidRPr="00454EC8" w14:paraId="716D9423" w14:textId="77777777" w:rsidTr="004310B4">
        <w:trPr>
          <w:tblCellSpacing w:w="20" w:type="dxa"/>
          <w:jc w:val="center"/>
        </w:trPr>
        <w:tc>
          <w:tcPr>
            <w:tcW w:w="5326" w:type="dxa"/>
          </w:tcPr>
          <w:p w14:paraId="538C439A" w14:textId="77777777" w:rsidR="00E3198B" w:rsidRPr="00454EC8" w:rsidRDefault="00E3198B" w:rsidP="00A95524">
            <w:pPr>
              <w:pStyle w:val="Normal0"/>
              <w:spacing w:before="0" w:line="360" w:lineRule="auto"/>
              <w:rPr>
                <w:rFonts w:ascii="Gisha" w:hAnsi="Gisha"/>
                <w:color w:val="000000" w:themeColor="text1"/>
                <w:sz w:val="24"/>
                <w:rtl/>
              </w:rPr>
            </w:pPr>
            <w:r w:rsidRPr="00454EC8">
              <w:rPr>
                <w:rFonts w:ascii="Gisha" w:hAnsi="Gisha"/>
                <w:color w:val="000000" w:themeColor="text1"/>
                <w:sz w:val="24"/>
                <w:rtl/>
              </w:rPr>
              <w:t>מועד אחרון לפרסום מענה העיריה לשאלות ההבהרה</w:t>
            </w:r>
          </w:p>
        </w:tc>
        <w:tc>
          <w:tcPr>
            <w:tcW w:w="3059" w:type="dxa"/>
            <w:shd w:val="clear" w:color="auto" w:fill="auto"/>
          </w:tcPr>
          <w:p w14:paraId="470A4E60" w14:textId="6FCB527F" w:rsidR="00E3198B" w:rsidRPr="004310B4" w:rsidRDefault="00C9068F" w:rsidP="00A95524">
            <w:pPr>
              <w:pStyle w:val="Normal0"/>
              <w:spacing w:before="0" w:line="360" w:lineRule="auto"/>
              <w:rPr>
                <w:rFonts w:ascii="Gisha" w:hAnsi="Gisha"/>
                <w:color w:val="000000" w:themeColor="text1"/>
                <w:sz w:val="24"/>
                <w:rtl/>
              </w:rPr>
            </w:pPr>
            <w:r>
              <w:rPr>
                <w:rFonts w:ascii="Gisha" w:hAnsi="Gisha" w:hint="cs"/>
                <w:color w:val="000000" w:themeColor="text1"/>
                <w:sz w:val="24"/>
                <w:rtl/>
              </w:rPr>
              <w:t xml:space="preserve">08.03.23 </w:t>
            </w:r>
            <w:r w:rsidR="004310B4" w:rsidRPr="004310B4">
              <w:rPr>
                <w:rFonts w:ascii="Gisha" w:hAnsi="Gisha" w:hint="cs"/>
                <w:color w:val="000000" w:themeColor="text1"/>
                <w:sz w:val="24"/>
                <w:rtl/>
              </w:rPr>
              <w:t>בשעה 16:00</w:t>
            </w:r>
          </w:p>
        </w:tc>
      </w:tr>
      <w:tr w:rsidR="00454EC8" w:rsidRPr="00454EC8" w14:paraId="6771E4E5" w14:textId="77777777" w:rsidTr="004310B4">
        <w:trPr>
          <w:tblCellSpacing w:w="20" w:type="dxa"/>
          <w:jc w:val="center"/>
        </w:trPr>
        <w:tc>
          <w:tcPr>
            <w:tcW w:w="5326" w:type="dxa"/>
          </w:tcPr>
          <w:p w14:paraId="13D8E5B3" w14:textId="77777777" w:rsidR="00E3198B" w:rsidRPr="00454EC8" w:rsidRDefault="00E3198B" w:rsidP="00A95524">
            <w:pPr>
              <w:pStyle w:val="Normal0"/>
              <w:spacing w:before="0" w:line="360" w:lineRule="auto"/>
              <w:rPr>
                <w:rFonts w:ascii="Gisha" w:hAnsi="Gisha"/>
                <w:color w:val="000000" w:themeColor="text1"/>
                <w:sz w:val="24"/>
                <w:rtl/>
              </w:rPr>
            </w:pPr>
            <w:r w:rsidRPr="00454EC8">
              <w:rPr>
                <w:rFonts w:ascii="Gisha" w:hAnsi="Gisha"/>
                <w:color w:val="000000" w:themeColor="text1"/>
                <w:sz w:val="24"/>
                <w:rtl/>
              </w:rPr>
              <w:t>מועד אחרון להגשת הצעות לתיבת המכרזים</w:t>
            </w:r>
          </w:p>
        </w:tc>
        <w:tc>
          <w:tcPr>
            <w:tcW w:w="3059" w:type="dxa"/>
            <w:shd w:val="clear" w:color="auto" w:fill="auto"/>
          </w:tcPr>
          <w:p w14:paraId="02F0B58F" w14:textId="369F4BA8" w:rsidR="00E3198B" w:rsidRPr="004310B4" w:rsidRDefault="00C9068F" w:rsidP="00A95524">
            <w:pPr>
              <w:pStyle w:val="Normal0"/>
              <w:spacing w:before="0" w:line="360" w:lineRule="auto"/>
              <w:rPr>
                <w:rFonts w:ascii="Gisha" w:hAnsi="Gisha"/>
                <w:color w:val="000000" w:themeColor="text1"/>
                <w:sz w:val="24"/>
                <w:rtl/>
              </w:rPr>
            </w:pPr>
            <w:r>
              <w:rPr>
                <w:rFonts w:ascii="Gisha" w:hAnsi="Gisha" w:hint="cs"/>
                <w:color w:val="000000" w:themeColor="text1"/>
                <w:sz w:val="24"/>
                <w:rtl/>
              </w:rPr>
              <w:t xml:space="preserve">13.03.23 </w:t>
            </w:r>
            <w:r w:rsidR="004310B4" w:rsidRPr="004310B4">
              <w:rPr>
                <w:rFonts w:ascii="Gisha" w:hAnsi="Gisha" w:hint="cs"/>
                <w:color w:val="000000" w:themeColor="text1"/>
                <w:sz w:val="24"/>
                <w:rtl/>
              </w:rPr>
              <w:t>בשעה 09:00</w:t>
            </w:r>
          </w:p>
        </w:tc>
      </w:tr>
      <w:tr w:rsidR="00454EC8" w:rsidRPr="00454EC8" w14:paraId="20DB6E14" w14:textId="77777777" w:rsidTr="004310B4">
        <w:trPr>
          <w:tblCellSpacing w:w="20" w:type="dxa"/>
          <w:jc w:val="center"/>
        </w:trPr>
        <w:tc>
          <w:tcPr>
            <w:tcW w:w="5326" w:type="dxa"/>
          </w:tcPr>
          <w:p w14:paraId="17671D02" w14:textId="77777777" w:rsidR="000E5016" w:rsidRPr="00454EC8" w:rsidRDefault="000E5016" w:rsidP="00A95524">
            <w:pPr>
              <w:pStyle w:val="Normal0"/>
              <w:spacing w:line="360" w:lineRule="auto"/>
              <w:rPr>
                <w:color w:val="000000" w:themeColor="text1"/>
                <w:sz w:val="24"/>
                <w:rtl/>
              </w:rPr>
            </w:pPr>
            <w:r w:rsidRPr="00454EC8">
              <w:rPr>
                <w:rFonts w:hint="cs"/>
                <w:color w:val="000000" w:themeColor="text1"/>
                <w:sz w:val="24"/>
                <w:rtl/>
              </w:rPr>
              <w:t xml:space="preserve">מועד </w:t>
            </w:r>
            <w:r w:rsidRPr="00454EC8">
              <w:rPr>
                <w:color w:val="000000" w:themeColor="text1"/>
                <w:sz w:val="24"/>
                <w:rtl/>
              </w:rPr>
              <w:t>פתיחת</w:t>
            </w:r>
            <w:r w:rsidRPr="00454EC8">
              <w:rPr>
                <w:rFonts w:hint="cs"/>
                <w:color w:val="000000" w:themeColor="text1"/>
                <w:sz w:val="24"/>
                <w:rtl/>
              </w:rPr>
              <w:t xml:space="preserve"> </w:t>
            </w:r>
            <w:r w:rsidRPr="00454EC8">
              <w:rPr>
                <w:color w:val="000000" w:themeColor="text1"/>
                <w:sz w:val="24"/>
                <w:rtl/>
              </w:rPr>
              <w:t xml:space="preserve"> </w:t>
            </w:r>
            <w:r w:rsidRPr="00454EC8">
              <w:rPr>
                <w:rFonts w:hint="cs"/>
                <w:color w:val="000000" w:themeColor="text1"/>
                <w:sz w:val="24"/>
                <w:rtl/>
              </w:rPr>
              <w:t xml:space="preserve">תיבת </w:t>
            </w:r>
            <w:r w:rsidRPr="00454EC8">
              <w:rPr>
                <w:color w:val="000000" w:themeColor="text1"/>
                <w:sz w:val="24"/>
                <w:rtl/>
              </w:rPr>
              <w:t>המכרז</w:t>
            </w:r>
            <w:r w:rsidRPr="00454EC8">
              <w:rPr>
                <w:rFonts w:hint="cs"/>
                <w:color w:val="000000" w:themeColor="text1"/>
                <w:sz w:val="24"/>
                <w:rtl/>
              </w:rPr>
              <w:t>ים</w:t>
            </w:r>
            <w:r w:rsidRPr="00454EC8">
              <w:rPr>
                <w:color w:val="000000" w:themeColor="text1"/>
                <w:sz w:val="24"/>
                <w:rtl/>
              </w:rPr>
              <w:t xml:space="preserve"> </w:t>
            </w:r>
          </w:p>
          <w:p w14:paraId="69D08AD9" w14:textId="77777777" w:rsidR="000E5016" w:rsidRPr="00454EC8" w:rsidRDefault="000E5016" w:rsidP="00A95524">
            <w:pPr>
              <w:pStyle w:val="Normal0"/>
              <w:spacing w:before="0" w:line="360" w:lineRule="auto"/>
              <w:rPr>
                <w:rFonts w:ascii="Gisha" w:hAnsi="Gisha"/>
                <w:color w:val="000000" w:themeColor="text1"/>
                <w:sz w:val="24"/>
                <w:rtl/>
              </w:rPr>
            </w:pPr>
          </w:p>
        </w:tc>
        <w:tc>
          <w:tcPr>
            <w:tcW w:w="3059" w:type="dxa"/>
            <w:shd w:val="clear" w:color="auto" w:fill="auto"/>
          </w:tcPr>
          <w:p w14:paraId="006B9EB9" w14:textId="28B55274" w:rsidR="000E5016" w:rsidRPr="004310B4" w:rsidRDefault="000E5016" w:rsidP="00A95524">
            <w:pPr>
              <w:pStyle w:val="Normal0"/>
              <w:spacing w:before="0" w:line="360" w:lineRule="auto"/>
              <w:rPr>
                <w:color w:val="000000" w:themeColor="text1"/>
                <w:sz w:val="24"/>
                <w:rtl/>
              </w:rPr>
            </w:pPr>
            <w:r w:rsidRPr="004310B4">
              <w:rPr>
                <w:rFonts w:hint="cs"/>
                <w:color w:val="000000" w:themeColor="text1"/>
                <w:sz w:val="24"/>
                <w:rtl/>
              </w:rPr>
              <w:t xml:space="preserve">ביום </w:t>
            </w:r>
            <w:r w:rsidR="00C9068F">
              <w:rPr>
                <w:rFonts w:hint="cs"/>
                <w:color w:val="000000" w:themeColor="text1"/>
                <w:sz w:val="24"/>
                <w:rtl/>
              </w:rPr>
              <w:t>13.03.23</w:t>
            </w:r>
            <w:r w:rsidRPr="004310B4">
              <w:rPr>
                <w:rFonts w:hint="cs"/>
                <w:color w:val="000000" w:themeColor="text1"/>
                <w:sz w:val="24"/>
                <w:rtl/>
              </w:rPr>
              <w:t xml:space="preserve"> בשעה</w:t>
            </w:r>
            <w:r w:rsidR="004310B4" w:rsidRPr="004310B4">
              <w:rPr>
                <w:rFonts w:hint="cs"/>
                <w:color w:val="000000" w:themeColor="text1"/>
                <w:sz w:val="24"/>
                <w:rtl/>
              </w:rPr>
              <w:t xml:space="preserve"> 09:</w:t>
            </w:r>
            <w:r w:rsidR="001C04C9">
              <w:rPr>
                <w:rFonts w:hint="cs"/>
                <w:color w:val="000000" w:themeColor="text1"/>
                <w:sz w:val="24"/>
                <w:rtl/>
              </w:rPr>
              <w:t>05</w:t>
            </w:r>
          </w:p>
          <w:p w14:paraId="3BB4C44C" w14:textId="0DC9D371" w:rsidR="000E5016" w:rsidRPr="004310B4" w:rsidRDefault="000E5016" w:rsidP="00A95524">
            <w:pPr>
              <w:pStyle w:val="Normal0"/>
              <w:spacing w:before="0" w:line="360" w:lineRule="auto"/>
              <w:rPr>
                <w:rFonts w:ascii="Gisha" w:hAnsi="Gisha"/>
                <w:color w:val="000000" w:themeColor="text1"/>
                <w:sz w:val="24"/>
                <w:rtl/>
              </w:rPr>
            </w:pPr>
            <w:r w:rsidRPr="004310B4">
              <w:rPr>
                <w:color w:val="000000" w:themeColor="text1"/>
                <w:sz w:val="24"/>
                <w:rtl/>
              </w:rPr>
              <w:t>במשרד סגן ראש העיר, בבניין העירייה בק</w:t>
            </w:r>
            <w:r w:rsidR="002D7F72" w:rsidRPr="004310B4">
              <w:rPr>
                <w:color w:val="000000" w:themeColor="text1"/>
                <w:sz w:val="24"/>
                <w:rtl/>
              </w:rPr>
              <w:t>ומה ב'</w:t>
            </w:r>
            <w:r w:rsidR="002D7F72" w:rsidRPr="004310B4">
              <w:rPr>
                <w:rFonts w:hint="cs"/>
                <w:color w:val="000000" w:themeColor="text1"/>
                <w:sz w:val="24"/>
                <w:rtl/>
              </w:rPr>
              <w:t>, ז'בוטינסקי 20</w:t>
            </w:r>
            <w:r w:rsidRPr="004310B4">
              <w:rPr>
                <w:color w:val="000000" w:themeColor="text1"/>
                <w:sz w:val="24"/>
                <w:rtl/>
              </w:rPr>
              <w:t xml:space="preserve"> קרי</w:t>
            </w:r>
            <w:r w:rsidRPr="004310B4">
              <w:rPr>
                <w:rFonts w:hint="cs"/>
                <w:color w:val="000000" w:themeColor="text1"/>
                <w:sz w:val="24"/>
                <w:rtl/>
              </w:rPr>
              <w:t>י</w:t>
            </w:r>
            <w:r w:rsidRPr="004310B4">
              <w:rPr>
                <w:color w:val="000000" w:themeColor="text1"/>
                <w:sz w:val="24"/>
                <w:rtl/>
              </w:rPr>
              <w:t>ת מלאכי</w:t>
            </w:r>
          </w:p>
        </w:tc>
      </w:tr>
      <w:tr w:rsidR="003A7349" w:rsidRPr="00454EC8" w14:paraId="46186B02" w14:textId="77777777" w:rsidTr="004310B4">
        <w:trPr>
          <w:tblCellSpacing w:w="20" w:type="dxa"/>
          <w:jc w:val="center"/>
        </w:trPr>
        <w:tc>
          <w:tcPr>
            <w:tcW w:w="5326" w:type="dxa"/>
          </w:tcPr>
          <w:p w14:paraId="1D1ACBBC" w14:textId="77777777" w:rsidR="00723FF2" w:rsidRPr="00454EC8" w:rsidRDefault="00723FF2" w:rsidP="00A95524">
            <w:pPr>
              <w:pStyle w:val="Normal0"/>
              <w:numPr>
                <w:ilvl w:val="0"/>
                <w:numId w:val="35"/>
              </w:numPr>
              <w:spacing w:before="0" w:line="360" w:lineRule="auto"/>
              <w:rPr>
                <w:rFonts w:ascii="Gisha" w:hAnsi="Gisha"/>
                <w:color w:val="000000" w:themeColor="text1"/>
                <w:sz w:val="24"/>
              </w:rPr>
            </w:pPr>
            <w:r w:rsidRPr="00454EC8">
              <w:rPr>
                <w:rFonts w:ascii="Gisha" w:hAnsi="Gisha" w:hint="cs"/>
                <w:color w:val="000000" w:themeColor="text1"/>
                <w:sz w:val="24"/>
                <w:rtl/>
              </w:rPr>
              <w:t>גובה ערבות ההצעה</w:t>
            </w:r>
            <w:r w:rsidRPr="00454EC8">
              <w:rPr>
                <w:rFonts w:ascii="Gisha" w:hAnsi="Gisha"/>
                <w:color w:val="000000" w:themeColor="text1"/>
                <w:sz w:val="24"/>
                <w:rtl/>
              </w:rPr>
              <w:t xml:space="preserve"> </w:t>
            </w:r>
          </w:p>
          <w:p w14:paraId="2806B64D" w14:textId="77777777" w:rsidR="00723FF2" w:rsidRPr="00454EC8" w:rsidRDefault="00723FF2" w:rsidP="00A95524">
            <w:pPr>
              <w:pStyle w:val="Normal0"/>
              <w:numPr>
                <w:ilvl w:val="0"/>
                <w:numId w:val="35"/>
              </w:numPr>
              <w:spacing w:before="0" w:line="360" w:lineRule="auto"/>
              <w:rPr>
                <w:rFonts w:ascii="Gisha" w:hAnsi="Gisha"/>
                <w:color w:val="000000" w:themeColor="text1"/>
                <w:sz w:val="24"/>
                <w:rtl/>
              </w:rPr>
            </w:pPr>
            <w:r w:rsidRPr="00454EC8">
              <w:rPr>
                <w:rFonts w:ascii="Gisha" w:hAnsi="Gisha"/>
                <w:color w:val="000000" w:themeColor="text1"/>
                <w:sz w:val="24"/>
                <w:rtl/>
              </w:rPr>
              <w:t>תאריך תום  תוקף הצע</w:t>
            </w:r>
            <w:r w:rsidRPr="00454EC8">
              <w:rPr>
                <w:rFonts w:ascii="Gisha" w:hAnsi="Gisha" w:hint="cs"/>
                <w:color w:val="000000" w:themeColor="text1"/>
                <w:sz w:val="24"/>
                <w:rtl/>
              </w:rPr>
              <w:t>ה</w:t>
            </w:r>
            <w:r w:rsidRPr="00454EC8">
              <w:rPr>
                <w:rFonts w:ascii="Gisha" w:hAnsi="Gisha"/>
                <w:color w:val="000000" w:themeColor="text1"/>
                <w:sz w:val="24"/>
                <w:rtl/>
              </w:rPr>
              <w:t xml:space="preserve"> ותוקף ערבות </w:t>
            </w:r>
            <w:r w:rsidRPr="00454EC8">
              <w:rPr>
                <w:rFonts w:ascii="Gisha" w:hAnsi="Gisha" w:hint="cs"/>
                <w:color w:val="000000" w:themeColor="text1"/>
                <w:sz w:val="24"/>
                <w:rtl/>
              </w:rPr>
              <w:t>ההצעה</w:t>
            </w:r>
            <w:r w:rsidRPr="00454EC8">
              <w:rPr>
                <w:rFonts w:ascii="Gisha" w:hAnsi="Gisha"/>
                <w:color w:val="000000" w:themeColor="text1"/>
                <w:sz w:val="24"/>
                <w:rtl/>
              </w:rPr>
              <w:t xml:space="preserve"> </w:t>
            </w:r>
          </w:p>
          <w:p w14:paraId="248C7AFF" w14:textId="77777777" w:rsidR="00723FF2" w:rsidRPr="00454EC8" w:rsidRDefault="00723FF2" w:rsidP="00A95524">
            <w:pPr>
              <w:pStyle w:val="Normal0"/>
              <w:numPr>
                <w:ilvl w:val="0"/>
                <w:numId w:val="35"/>
              </w:numPr>
              <w:spacing w:before="0" w:line="360" w:lineRule="auto"/>
              <w:rPr>
                <w:rFonts w:ascii="Gisha" w:hAnsi="Gisha"/>
                <w:color w:val="000000" w:themeColor="text1"/>
                <w:sz w:val="24"/>
                <w:rtl/>
              </w:rPr>
            </w:pPr>
            <w:r w:rsidRPr="00454EC8">
              <w:rPr>
                <w:rFonts w:ascii="Gisha" w:hAnsi="Gisha"/>
                <w:color w:val="000000" w:themeColor="text1"/>
                <w:sz w:val="24"/>
                <w:rtl/>
              </w:rPr>
              <w:t>מדד</w:t>
            </w:r>
          </w:p>
        </w:tc>
        <w:tc>
          <w:tcPr>
            <w:tcW w:w="3059" w:type="dxa"/>
            <w:shd w:val="clear" w:color="auto" w:fill="auto"/>
          </w:tcPr>
          <w:p w14:paraId="3C574601" w14:textId="14C8C115" w:rsidR="00723FF2" w:rsidRPr="004310B4" w:rsidRDefault="004A21FA" w:rsidP="00A95524">
            <w:pPr>
              <w:pStyle w:val="Normal0"/>
              <w:spacing w:before="0" w:line="360" w:lineRule="auto"/>
              <w:rPr>
                <w:rFonts w:ascii="Gisha" w:hAnsi="Gisha"/>
                <w:b/>
                <w:bCs/>
                <w:color w:val="FF0000"/>
                <w:sz w:val="24"/>
              </w:rPr>
            </w:pPr>
            <w:r>
              <w:rPr>
                <w:rFonts w:ascii="Gisha" w:hAnsi="Gisha" w:hint="cs"/>
                <w:b/>
                <w:bCs/>
                <w:color w:val="FF0000"/>
                <w:sz w:val="24"/>
                <w:rtl/>
              </w:rPr>
              <w:t xml:space="preserve">לפחות </w:t>
            </w:r>
            <w:r w:rsidR="005E5E88">
              <w:rPr>
                <w:rFonts w:ascii="Gisha" w:hAnsi="Gisha" w:hint="cs"/>
                <w:b/>
                <w:bCs/>
                <w:color w:val="FF0000"/>
                <w:sz w:val="24"/>
                <w:rtl/>
              </w:rPr>
              <w:t>1,000,000</w:t>
            </w:r>
            <w:r>
              <w:rPr>
                <w:rFonts w:ascii="Gisha" w:hAnsi="Gisha" w:hint="cs"/>
                <w:b/>
                <w:bCs/>
                <w:color w:val="FF0000"/>
                <w:sz w:val="24"/>
                <w:rtl/>
              </w:rPr>
              <w:t xml:space="preserve"> ש"ח</w:t>
            </w:r>
          </w:p>
          <w:p w14:paraId="49F359F4" w14:textId="77777777" w:rsidR="00C9068F" w:rsidRDefault="004A21FA" w:rsidP="00C9068F">
            <w:pPr>
              <w:pStyle w:val="Normal0"/>
              <w:spacing w:before="0" w:line="360" w:lineRule="auto"/>
              <w:rPr>
                <w:rFonts w:ascii="Gisha" w:hAnsi="Gisha"/>
                <w:color w:val="000000" w:themeColor="text1"/>
                <w:sz w:val="24"/>
                <w:rtl/>
              </w:rPr>
            </w:pPr>
            <w:r>
              <w:rPr>
                <w:rFonts w:ascii="Gisha" w:hAnsi="Gisha" w:hint="cs"/>
                <w:color w:val="000000" w:themeColor="text1"/>
                <w:sz w:val="24"/>
                <w:rtl/>
              </w:rPr>
              <w:t xml:space="preserve"> לפחות עד ליום</w:t>
            </w:r>
            <w:r w:rsidR="00D327AD">
              <w:rPr>
                <w:rFonts w:ascii="Gisha" w:hAnsi="Gisha" w:hint="cs"/>
                <w:color w:val="000000" w:themeColor="text1"/>
                <w:sz w:val="24"/>
                <w:rtl/>
              </w:rPr>
              <w:t xml:space="preserve"> </w:t>
            </w:r>
            <w:r>
              <w:rPr>
                <w:rFonts w:ascii="Gisha" w:hAnsi="Gisha" w:hint="cs"/>
                <w:color w:val="000000" w:themeColor="text1"/>
                <w:sz w:val="24"/>
                <w:rtl/>
              </w:rPr>
              <w:t xml:space="preserve"> </w:t>
            </w:r>
            <w:r w:rsidR="00C9068F">
              <w:rPr>
                <w:rFonts w:ascii="Gisha" w:hAnsi="Gisha" w:hint="cs"/>
                <w:color w:val="000000" w:themeColor="text1"/>
                <w:sz w:val="24"/>
                <w:rtl/>
              </w:rPr>
              <w:t xml:space="preserve">13.06.23 </w:t>
            </w:r>
          </w:p>
          <w:p w14:paraId="64A5C236" w14:textId="748FC131" w:rsidR="00723FF2" w:rsidRPr="004310B4" w:rsidRDefault="00C9068F" w:rsidP="00C9068F">
            <w:pPr>
              <w:pStyle w:val="Normal0"/>
              <w:spacing w:before="0" w:line="360" w:lineRule="auto"/>
              <w:rPr>
                <w:rFonts w:ascii="Gisha" w:hAnsi="Gisha"/>
                <w:color w:val="000000" w:themeColor="text1"/>
                <w:sz w:val="24"/>
                <w:rtl/>
              </w:rPr>
            </w:pPr>
            <w:r>
              <w:rPr>
                <w:rFonts w:ascii="Gisha" w:hAnsi="Gisha" w:hint="cs"/>
                <w:color w:val="000000" w:themeColor="text1"/>
                <w:sz w:val="24"/>
                <w:rtl/>
              </w:rPr>
              <w:t>מדד אחרון שפורסם</w:t>
            </w:r>
            <w:r w:rsidR="00723FF2" w:rsidRPr="004310B4">
              <w:rPr>
                <w:rFonts w:ascii="Gisha" w:hAnsi="Gisha"/>
                <w:color w:val="000000" w:themeColor="text1"/>
                <w:sz w:val="24"/>
                <w:rtl/>
              </w:rPr>
              <w:t xml:space="preserve"> </w:t>
            </w:r>
            <w:r w:rsidR="009E3DB2" w:rsidRPr="004310B4">
              <w:rPr>
                <w:rFonts w:ascii="Gisha" w:hAnsi="Gisha"/>
                <w:color w:val="000000" w:themeColor="text1"/>
                <w:sz w:val="24"/>
                <w:rtl/>
              </w:rPr>
              <w:t xml:space="preserve">  </w:t>
            </w:r>
          </w:p>
        </w:tc>
      </w:tr>
      <w:tr w:rsidR="003A7349" w:rsidRPr="00454EC8" w14:paraId="423FDBAB" w14:textId="77777777" w:rsidTr="004310B4">
        <w:trPr>
          <w:tblCellSpacing w:w="20" w:type="dxa"/>
          <w:jc w:val="center"/>
        </w:trPr>
        <w:tc>
          <w:tcPr>
            <w:tcW w:w="5326" w:type="dxa"/>
            <w:tcBorders>
              <w:top w:val="single" w:sz="4" w:space="0" w:color="auto"/>
              <w:left w:val="single" w:sz="4" w:space="0" w:color="auto"/>
              <w:bottom w:val="single" w:sz="4" w:space="0" w:color="auto"/>
              <w:right w:val="single" w:sz="4" w:space="0" w:color="auto"/>
            </w:tcBorders>
          </w:tcPr>
          <w:p w14:paraId="31CDF9F4" w14:textId="77777777" w:rsidR="00723FF2" w:rsidRPr="00454EC8" w:rsidRDefault="00723FF2" w:rsidP="00A95524">
            <w:pPr>
              <w:pStyle w:val="Normal0"/>
              <w:numPr>
                <w:ilvl w:val="0"/>
                <w:numId w:val="35"/>
              </w:numPr>
              <w:spacing w:before="0" w:line="360" w:lineRule="auto"/>
              <w:rPr>
                <w:rFonts w:ascii="Gisha" w:hAnsi="Gisha"/>
                <w:color w:val="000000" w:themeColor="text1"/>
                <w:sz w:val="24"/>
                <w:rtl/>
              </w:rPr>
            </w:pPr>
            <w:r w:rsidRPr="00454EC8">
              <w:rPr>
                <w:rFonts w:ascii="Gisha" w:hAnsi="Gisha" w:hint="cs"/>
                <w:color w:val="000000" w:themeColor="text1"/>
                <w:sz w:val="24"/>
                <w:rtl/>
              </w:rPr>
              <w:t>מספר זוכים במכרז</w:t>
            </w:r>
          </w:p>
        </w:tc>
        <w:tc>
          <w:tcPr>
            <w:tcW w:w="3059" w:type="dxa"/>
            <w:tcBorders>
              <w:top w:val="single" w:sz="4" w:space="0" w:color="auto"/>
              <w:left w:val="single" w:sz="4" w:space="0" w:color="auto"/>
              <w:bottom w:val="single" w:sz="4" w:space="0" w:color="auto"/>
              <w:right w:val="single" w:sz="4" w:space="0" w:color="auto"/>
            </w:tcBorders>
            <w:shd w:val="clear" w:color="auto" w:fill="auto"/>
          </w:tcPr>
          <w:p w14:paraId="45FAD165" w14:textId="77777777" w:rsidR="00723FF2" w:rsidRPr="004310B4" w:rsidRDefault="004310B4" w:rsidP="00A95524">
            <w:pPr>
              <w:pStyle w:val="Normal0"/>
              <w:spacing w:before="0" w:line="360" w:lineRule="auto"/>
              <w:rPr>
                <w:rFonts w:ascii="Gisha" w:hAnsi="Gisha"/>
                <w:color w:val="000000" w:themeColor="text1"/>
                <w:sz w:val="24"/>
                <w:rtl/>
              </w:rPr>
            </w:pPr>
            <w:r w:rsidRPr="004310B4">
              <w:rPr>
                <w:rFonts w:ascii="Gisha" w:hAnsi="Gisha" w:hint="cs"/>
                <w:color w:val="000000" w:themeColor="text1"/>
                <w:sz w:val="24"/>
                <w:rtl/>
              </w:rPr>
              <w:t xml:space="preserve">זוכה יחיד </w:t>
            </w:r>
          </w:p>
        </w:tc>
      </w:tr>
      <w:tr w:rsidR="003A7349" w:rsidRPr="00454EC8" w14:paraId="583C0B77" w14:textId="77777777" w:rsidTr="004310B4">
        <w:trPr>
          <w:tblCellSpacing w:w="20" w:type="dxa"/>
          <w:jc w:val="center"/>
        </w:trPr>
        <w:tc>
          <w:tcPr>
            <w:tcW w:w="5326" w:type="dxa"/>
            <w:tcBorders>
              <w:top w:val="single" w:sz="4" w:space="0" w:color="auto"/>
              <w:left w:val="single" w:sz="4" w:space="0" w:color="auto"/>
              <w:bottom w:val="single" w:sz="4" w:space="0" w:color="auto"/>
              <w:right w:val="single" w:sz="4" w:space="0" w:color="auto"/>
            </w:tcBorders>
          </w:tcPr>
          <w:p w14:paraId="26DB1001" w14:textId="7881B257" w:rsidR="008977B1" w:rsidRPr="00454EC8" w:rsidRDefault="008977B1" w:rsidP="00A95524">
            <w:pPr>
              <w:pStyle w:val="Normal0"/>
              <w:numPr>
                <w:ilvl w:val="0"/>
                <w:numId w:val="35"/>
              </w:numPr>
              <w:spacing w:before="0" w:line="360" w:lineRule="auto"/>
              <w:rPr>
                <w:rFonts w:ascii="Gisha" w:hAnsi="Gisha"/>
                <w:color w:val="000000" w:themeColor="text1"/>
                <w:sz w:val="24"/>
                <w:rtl/>
              </w:rPr>
            </w:pPr>
            <w:bookmarkStart w:id="18" w:name="_Toc363902657"/>
            <w:bookmarkStart w:id="19" w:name="_Toc370683081"/>
            <w:r w:rsidRPr="00454EC8">
              <w:rPr>
                <w:rFonts w:ascii="Gisha" w:hAnsi="Gisha" w:hint="cs"/>
                <w:color w:val="000000" w:themeColor="text1"/>
                <w:sz w:val="24"/>
                <w:rtl/>
              </w:rPr>
              <w:t>אופן קביעת הזכ</w:t>
            </w:r>
            <w:r w:rsidR="00D07C47">
              <w:rPr>
                <w:rFonts w:ascii="Gisha" w:hAnsi="Gisha" w:hint="cs"/>
                <w:color w:val="000000" w:themeColor="text1"/>
                <w:sz w:val="24"/>
                <w:rtl/>
              </w:rPr>
              <w:t>י</w:t>
            </w:r>
            <w:r w:rsidRPr="00454EC8">
              <w:rPr>
                <w:rFonts w:ascii="Gisha" w:hAnsi="Gisha" w:hint="cs"/>
                <w:color w:val="000000" w:themeColor="text1"/>
                <w:sz w:val="24"/>
                <w:rtl/>
              </w:rPr>
              <w:t>יה במכרז</w:t>
            </w:r>
          </w:p>
        </w:tc>
        <w:tc>
          <w:tcPr>
            <w:tcW w:w="3059" w:type="dxa"/>
            <w:tcBorders>
              <w:top w:val="single" w:sz="4" w:space="0" w:color="auto"/>
              <w:left w:val="single" w:sz="4" w:space="0" w:color="auto"/>
              <w:bottom w:val="single" w:sz="4" w:space="0" w:color="auto"/>
              <w:right w:val="single" w:sz="4" w:space="0" w:color="auto"/>
            </w:tcBorders>
            <w:shd w:val="clear" w:color="auto" w:fill="auto"/>
          </w:tcPr>
          <w:p w14:paraId="3D01CAE2" w14:textId="380EFA3B" w:rsidR="008977B1" w:rsidRPr="004310B4" w:rsidRDefault="008977B1" w:rsidP="00A95524">
            <w:pPr>
              <w:pStyle w:val="Normal0"/>
              <w:spacing w:before="0" w:line="360" w:lineRule="auto"/>
              <w:rPr>
                <w:rFonts w:ascii="Gisha" w:hAnsi="Gisha"/>
                <w:color w:val="000000" w:themeColor="text1"/>
                <w:sz w:val="24"/>
                <w:rtl/>
              </w:rPr>
            </w:pPr>
            <w:r w:rsidRPr="004310B4">
              <w:rPr>
                <w:rFonts w:ascii="Gisha" w:hAnsi="Gisha"/>
                <w:color w:val="000000" w:themeColor="text1"/>
                <w:sz w:val="24"/>
                <w:rtl/>
              </w:rPr>
              <w:t>משקל מחיר</w:t>
            </w:r>
            <w:r w:rsidRPr="004310B4">
              <w:rPr>
                <w:rFonts w:ascii="Gisha" w:hAnsi="Gisha"/>
                <w:color w:val="000000" w:themeColor="text1"/>
                <w:sz w:val="24"/>
              </w:rPr>
              <w:t xml:space="preserve">% </w:t>
            </w:r>
            <w:r w:rsidRPr="004310B4">
              <w:rPr>
                <w:rFonts w:ascii="Gisha" w:hAnsi="Gisha"/>
                <w:color w:val="000000" w:themeColor="text1"/>
                <w:sz w:val="24"/>
              </w:rPr>
              <w:object w:dxaOrig="225" w:dyaOrig="225" w14:anchorId="76F83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in;height:18pt" o:ole="">
                  <v:imagedata r:id="rId12" o:title=""/>
                </v:shape>
                <w:control r:id="rId13" w:name="DefaultOcxName" w:shapeid="_x0000_i1030"/>
              </w:object>
            </w:r>
          </w:p>
          <w:p w14:paraId="08D115C0" w14:textId="4F6959CD" w:rsidR="008977B1" w:rsidRPr="004310B4" w:rsidRDefault="008977B1" w:rsidP="00A95524">
            <w:pPr>
              <w:pStyle w:val="Normal0"/>
              <w:spacing w:before="0" w:line="360" w:lineRule="auto"/>
              <w:rPr>
                <w:rFonts w:ascii="Gisha" w:hAnsi="Gisha"/>
                <w:color w:val="000000" w:themeColor="text1"/>
                <w:sz w:val="24"/>
                <w:rtl/>
              </w:rPr>
            </w:pPr>
            <w:r w:rsidRPr="004310B4">
              <w:rPr>
                <w:rFonts w:ascii="Gisha" w:hAnsi="Gisha"/>
                <w:color w:val="000000" w:themeColor="text1"/>
                <w:sz w:val="24"/>
                <w:rtl/>
              </w:rPr>
              <w:t>משקל איכות</w:t>
            </w:r>
            <w:r w:rsidRPr="004310B4">
              <w:rPr>
                <w:rFonts w:ascii="Gisha" w:hAnsi="Gisha"/>
                <w:color w:val="000000" w:themeColor="text1"/>
                <w:sz w:val="24"/>
              </w:rPr>
              <w:t xml:space="preserve">% </w:t>
            </w:r>
            <w:r w:rsidRPr="004310B4">
              <w:rPr>
                <w:rFonts w:ascii="Gisha" w:hAnsi="Gisha"/>
                <w:color w:val="000000" w:themeColor="text1"/>
                <w:sz w:val="24"/>
              </w:rPr>
              <w:object w:dxaOrig="225" w:dyaOrig="225" w14:anchorId="2C77C7B5">
                <v:shape id="_x0000_i1033" type="#_x0000_t75" style="width:1in;height:18pt" o:ole="">
                  <v:imagedata r:id="rId14" o:title=""/>
                </v:shape>
                <w:control r:id="rId15" w:name="DefaultOcxName1" w:shapeid="_x0000_i1033"/>
              </w:object>
            </w:r>
          </w:p>
        </w:tc>
      </w:tr>
    </w:tbl>
    <w:p w14:paraId="1290AE39" w14:textId="77777777" w:rsidR="00E74420" w:rsidRPr="00454EC8" w:rsidRDefault="00E74420" w:rsidP="00A95524">
      <w:pPr>
        <w:rPr>
          <w:rFonts w:cs="David"/>
          <w:color w:val="000000" w:themeColor="text1"/>
          <w:sz w:val="24"/>
          <w:szCs w:val="24"/>
          <w:rtl/>
        </w:rPr>
      </w:pPr>
    </w:p>
    <w:p w14:paraId="537879F4" w14:textId="77897347" w:rsidR="00E74420" w:rsidRDefault="00E74420" w:rsidP="00A95524">
      <w:pPr>
        <w:rPr>
          <w:rFonts w:cs="David"/>
          <w:color w:val="000000" w:themeColor="text1"/>
          <w:sz w:val="24"/>
          <w:szCs w:val="24"/>
          <w:rtl/>
        </w:rPr>
      </w:pPr>
      <w:r w:rsidRPr="00454EC8">
        <w:rPr>
          <w:rFonts w:cs="David"/>
          <w:color w:val="000000" w:themeColor="text1"/>
          <w:sz w:val="24"/>
          <w:szCs w:val="24"/>
          <w:rtl/>
        </w:rPr>
        <w:t>במקרה של סתירה בין מועדים אלה לבין מועדים אחרים המופיעים בגוף המכרז, קובעים המועדים בטבלה זו.</w:t>
      </w:r>
    </w:p>
    <w:p w14:paraId="6F18624D" w14:textId="77777777" w:rsidR="006C5973" w:rsidRPr="00454EC8" w:rsidRDefault="006C5973" w:rsidP="00A95524">
      <w:pPr>
        <w:rPr>
          <w:rFonts w:cs="David"/>
          <w:color w:val="000000" w:themeColor="text1"/>
          <w:sz w:val="24"/>
          <w:szCs w:val="24"/>
          <w:rtl/>
        </w:rPr>
      </w:pPr>
    </w:p>
    <w:p w14:paraId="29A5276F" w14:textId="77777777" w:rsidR="006C5973" w:rsidRDefault="006C5973" w:rsidP="006C5973">
      <w:pPr>
        <w:pBdr>
          <w:top w:val="single" w:sz="4" w:space="1" w:color="auto"/>
          <w:left w:val="single" w:sz="4" w:space="4" w:color="auto"/>
          <w:bottom w:val="single" w:sz="4" w:space="1" w:color="auto"/>
          <w:right w:val="single" w:sz="4" w:space="4" w:color="auto"/>
          <w:between w:val="single" w:sz="4" w:space="1" w:color="auto"/>
          <w:bar w:val="single" w:sz="4" w:color="auto"/>
        </w:pBdr>
        <w:spacing w:line="280" w:lineRule="atLeast"/>
        <w:rPr>
          <w:rFonts w:cs="David"/>
          <w:sz w:val="24"/>
          <w:szCs w:val="24"/>
          <w:rtl/>
        </w:rPr>
      </w:pPr>
      <w:r>
        <w:rPr>
          <w:rFonts w:cs="David" w:hint="cs"/>
          <w:sz w:val="24"/>
          <w:szCs w:val="24"/>
          <w:rtl/>
        </w:rPr>
        <w:t xml:space="preserve">מסמכי המכרז כוללים את </w:t>
      </w:r>
      <w:r w:rsidRPr="00605430">
        <w:rPr>
          <w:rFonts w:cs="David"/>
          <w:sz w:val="24"/>
          <w:szCs w:val="24"/>
          <w:rtl/>
        </w:rPr>
        <w:t xml:space="preserve">מסמכי "ד'  -ד'.1." לביצוע עבודות מים וביוב עבור התאגיד, לרבות ערבות </w:t>
      </w:r>
      <w:r>
        <w:rPr>
          <w:rFonts w:cs="David" w:hint="cs"/>
          <w:sz w:val="24"/>
          <w:szCs w:val="24"/>
          <w:rtl/>
        </w:rPr>
        <w:t xml:space="preserve">בנקאית נוספת)  להבטחת </w:t>
      </w:r>
      <w:r w:rsidRPr="00605430">
        <w:rPr>
          <w:rFonts w:cs="David"/>
          <w:sz w:val="24"/>
          <w:szCs w:val="24"/>
          <w:rtl/>
        </w:rPr>
        <w:t>הצע</w:t>
      </w:r>
      <w:r>
        <w:rPr>
          <w:rFonts w:cs="David" w:hint="cs"/>
          <w:sz w:val="24"/>
          <w:szCs w:val="24"/>
          <w:rtl/>
        </w:rPr>
        <w:t>ת המציע</w:t>
      </w:r>
      <w:r w:rsidRPr="00605430">
        <w:rPr>
          <w:rFonts w:cs="David"/>
          <w:sz w:val="24"/>
          <w:szCs w:val="24"/>
          <w:rtl/>
        </w:rPr>
        <w:t xml:space="preserve"> – טופס 2, שם.</w:t>
      </w:r>
    </w:p>
    <w:p w14:paraId="06A46F54" w14:textId="7E05BDEB" w:rsidR="00C9068F" w:rsidRDefault="00E74420" w:rsidP="00C9068F">
      <w:pPr>
        <w:rPr>
          <w:rFonts w:cs="David"/>
          <w:color w:val="000000" w:themeColor="text1"/>
          <w:sz w:val="24"/>
          <w:szCs w:val="24"/>
          <w:rtl/>
        </w:rPr>
      </w:pPr>
      <w:r w:rsidRPr="00454EC8">
        <w:rPr>
          <w:rFonts w:cs="David"/>
          <w:b/>
          <w:bCs/>
          <w:color w:val="000000" w:themeColor="text1"/>
          <w:sz w:val="24"/>
          <w:szCs w:val="24"/>
          <w:rtl/>
          <w:lang w:eastAsia="en-US"/>
        </w:rPr>
        <w:t>העירייה רשאית לשנות כל אחד מהמועדים המפורטים לעיל ובכלל זה לדחות</w:t>
      </w:r>
      <w:r w:rsidR="00804C95">
        <w:rPr>
          <w:rFonts w:cs="David" w:hint="cs"/>
          <w:b/>
          <w:bCs/>
          <w:color w:val="000000" w:themeColor="text1"/>
          <w:sz w:val="24"/>
          <w:szCs w:val="24"/>
          <w:rtl/>
          <w:lang w:eastAsia="en-US"/>
        </w:rPr>
        <w:t xml:space="preserve"> בכל שלב</w:t>
      </w:r>
      <w:r w:rsidRPr="00454EC8">
        <w:rPr>
          <w:rFonts w:cs="David"/>
          <w:b/>
          <w:bCs/>
          <w:color w:val="000000" w:themeColor="text1"/>
          <w:sz w:val="24"/>
          <w:szCs w:val="24"/>
          <w:rtl/>
          <w:lang w:eastAsia="en-US"/>
        </w:rPr>
        <w:t xml:space="preserve"> את המועד האחרון להגשת ההצעות.</w:t>
      </w:r>
    </w:p>
    <w:p w14:paraId="4394FA81" w14:textId="734B443E" w:rsidR="002A3891" w:rsidRDefault="00073FC2" w:rsidP="00C9068F">
      <w:pPr>
        <w:autoSpaceDE/>
        <w:autoSpaceDN/>
        <w:bidi w:val="0"/>
        <w:spacing w:after="200" w:line="276" w:lineRule="auto"/>
        <w:rPr>
          <w:rFonts w:cs="David"/>
          <w:color w:val="000000" w:themeColor="text1"/>
          <w:sz w:val="24"/>
          <w:szCs w:val="24"/>
          <w:rtl/>
        </w:rPr>
      </w:pPr>
      <w:r>
        <w:rPr>
          <w:rFonts w:cs="David" w:hint="cs"/>
          <w:color w:val="000000" w:themeColor="text1"/>
          <w:sz w:val="24"/>
          <w:szCs w:val="24"/>
          <w:rtl/>
        </w:rPr>
        <w:lastRenderedPageBreak/>
        <w:t>עיריית קרית מלאכי מזמינה בזאת הצעות לביצוע עבודות פיתוח ותשתיות באזור התעשיה תימורים- שלב ב</w:t>
      </w:r>
      <w:r w:rsidR="004D7746">
        <w:rPr>
          <w:rFonts w:cs="David" w:hint="cs"/>
          <w:color w:val="000000" w:themeColor="text1"/>
          <w:sz w:val="24"/>
          <w:szCs w:val="24"/>
          <w:rtl/>
        </w:rPr>
        <w:t>'</w:t>
      </w:r>
      <w:r w:rsidR="002E74E2">
        <w:rPr>
          <w:rFonts w:cs="David" w:hint="cs"/>
          <w:color w:val="000000" w:themeColor="text1"/>
          <w:sz w:val="24"/>
          <w:szCs w:val="24"/>
          <w:rtl/>
        </w:rPr>
        <w:t xml:space="preserve"> </w:t>
      </w:r>
      <w:r>
        <w:rPr>
          <w:rFonts w:cs="David" w:hint="cs"/>
          <w:color w:val="000000" w:themeColor="text1"/>
          <w:sz w:val="24"/>
          <w:szCs w:val="24"/>
          <w:rtl/>
        </w:rPr>
        <w:t>בעיר קרית מל</w:t>
      </w:r>
      <w:r w:rsidR="004D7746">
        <w:rPr>
          <w:rFonts w:cs="David" w:hint="cs"/>
          <w:color w:val="000000" w:themeColor="text1"/>
          <w:sz w:val="24"/>
          <w:szCs w:val="24"/>
          <w:rtl/>
        </w:rPr>
        <w:t>א</w:t>
      </w:r>
      <w:r>
        <w:rPr>
          <w:rFonts w:cs="David" w:hint="cs"/>
          <w:color w:val="000000" w:themeColor="text1"/>
          <w:sz w:val="24"/>
          <w:szCs w:val="24"/>
          <w:rtl/>
        </w:rPr>
        <w:t xml:space="preserve">כי </w:t>
      </w:r>
      <w:r w:rsidR="005E76A6">
        <w:rPr>
          <w:rFonts w:cs="David" w:hint="cs"/>
          <w:color w:val="000000" w:themeColor="text1"/>
          <w:sz w:val="24"/>
          <w:szCs w:val="24"/>
          <w:rtl/>
        </w:rPr>
        <w:t xml:space="preserve"> בהתאם לאמור בכל מסמכי המכרז </w:t>
      </w:r>
      <w:r>
        <w:rPr>
          <w:rFonts w:cs="David" w:hint="cs"/>
          <w:color w:val="000000" w:themeColor="text1"/>
          <w:sz w:val="24"/>
          <w:szCs w:val="24"/>
          <w:rtl/>
        </w:rPr>
        <w:t>("</w:t>
      </w:r>
      <w:r w:rsidRPr="00DE5A1A">
        <w:rPr>
          <w:rFonts w:cs="David" w:hint="eastAsia"/>
          <w:b/>
          <w:bCs/>
          <w:color w:val="000000" w:themeColor="text1"/>
          <w:sz w:val="24"/>
          <w:szCs w:val="24"/>
          <w:rtl/>
        </w:rPr>
        <w:t>העבודות</w:t>
      </w:r>
      <w:r>
        <w:rPr>
          <w:rFonts w:cs="David" w:hint="cs"/>
          <w:color w:val="000000" w:themeColor="text1"/>
          <w:sz w:val="24"/>
          <w:szCs w:val="24"/>
          <w:rtl/>
        </w:rPr>
        <w:t>" או "</w:t>
      </w:r>
      <w:r w:rsidRPr="00DE5A1A">
        <w:rPr>
          <w:rFonts w:cs="David" w:hint="eastAsia"/>
          <w:b/>
          <w:bCs/>
          <w:color w:val="000000" w:themeColor="text1"/>
          <w:sz w:val="24"/>
          <w:szCs w:val="24"/>
          <w:rtl/>
        </w:rPr>
        <w:t>עבודות</w:t>
      </w:r>
      <w:r w:rsidRPr="00DE5A1A">
        <w:rPr>
          <w:rFonts w:cs="David"/>
          <w:b/>
          <w:bCs/>
          <w:color w:val="000000" w:themeColor="text1"/>
          <w:sz w:val="24"/>
          <w:szCs w:val="24"/>
          <w:rtl/>
        </w:rPr>
        <w:t xml:space="preserve"> </w:t>
      </w:r>
      <w:r w:rsidRPr="00DE5A1A">
        <w:rPr>
          <w:rFonts w:cs="David" w:hint="eastAsia"/>
          <w:b/>
          <w:bCs/>
          <w:color w:val="000000" w:themeColor="text1"/>
          <w:sz w:val="24"/>
          <w:szCs w:val="24"/>
          <w:rtl/>
        </w:rPr>
        <w:t>הפיתוח</w:t>
      </w:r>
      <w:r>
        <w:rPr>
          <w:rFonts w:cs="David" w:hint="cs"/>
          <w:color w:val="000000" w:themeColor="text1"/>
          <w:sz w:val="24"/>
          <w:szCs w:val="24"/>
          <w:rtl/>
        </w:rPr>
        <w:t xml:space="preserve">"). </w:t>
      </w:r>
    </w:p>
    <w:p w14:paraId="2294124C" w14:textId="472BB8AE" w:rsidR="00A6179A" w:rsidRDefault="00073FC2" w:rsidP="00A6179A">
      <w:pPr>
        <w:rPr>
          <w:rFonts w:cs="David"/>
          <w:color w:val="000000" w:themeColor="text1"/>
          <w:sz w:val="24"/>
          <w:szCs w:val="24"/>
          <w:rtl/>
        </w:rPr>
      </w:pPr>
      <w:r>
        <w:rPr>
          <w:rFonts w:cs="David" w:hint="cs"/>
          <w:color w:val="000000" w:themeColor="text1"/>
          <w:sz w:val="24"/>
          <w:szCs w:val="24"/>
          <w:rtl/>
        </w:rPr>
        <w:t>העבודות תבוצענה</w:t>
      </w:r>
      <w:r w:rsidR="006110BC">
        <w:rPr>
          <w:rFonts w:cs="David" w:hint="cs"/>
          <w:color w:val="000000" w:themeColor="text1"/>
          <w:sz w:val="24"/>
          <w:szCs w:val="24"/>
          <w:rtl/>
        </w:rPr>
        <w:t xml:space="preserve"> </w:t>
      </w:r>
      <w:r>
        <w:rPr>
          <w:rFonts w:cs="David" w:hint="cs"/>
          <w:color w:val="000000" w:themeColor="text1"/>
          <w:sz w:val="24"/>
          <w:szCs w:val="24"/>
          <w:rtl/>
        </w:rPr>
        <w:t xml:space="preserve">בהתאם </w:t>
      </w:r>
      <w:r w:rsidR="005E76A6">
        <w:rPr>
          <w:rFonts w:cs="David" w:hint="cs"/>
          <w:color w:val="000000" w:themeColor="text1"/>
          <w:sz w:val="24"/>
          <w:szCs w:val="24"/>
          <w:rtl/>
        </w:rPr>
        <w:t>לאמור בכל מסמכי המכרז לרבות ה</w:t>
      </w:r>
      <w:r>
        <w:rPr>
          <w:rFonts w:cs="David" w:hint="cs"/>
          <w:color w:val="000000" w:themeColor="text1"/>
          <w:sz w:val="24"/>
          <w:szCs w:val="24"/>
          <w:rtl/>
        </w:rPr>
        <w:t>תכנ</w:t>
      </w:r>
      <w:r w:rsidR="004D7746">
        <w:rPr>
          <w:rFonts w:cs="David" w:hint="cs"/>
          <w:color w:val="000000" w:themeColor="text1"/>
          <w:sz w:val="24"/>
          <w:szCs w:val="24"/>
          <w:rtl/>
        </w:rPr>
        <w:t>י</w:t>
      </w:r>
      <w:r>
        <w:rPr>
          <w:rFonts w:cs="David" w:hint="cs"/>
          <w:color w:val="000000" w:themeColor="text1"/>
          <w:sz w:val="24"/>
          <w:szCs w:val="24"/>
          <w:rtl/>
        </w:rPr>
        <w:t>ות, כתבי הכמויות</w:t>
      </w:r>
      <w:r w:rsidR="005E76A6">
        <w:rPr>
          <w:rFonts w:cs="David" w:hint="cs"/>
          <w:color w:val="000000" w:themeColor="text1"/>
          <w:sz w:val="24"/>
          <w:szCs w:val="24"/>
          <w:rtl/>
        </w:rPr>
        <w:t>, חוזה, המפרט המיוחד (מסמך ה'),</w:t>
      </w:r>
      <w:r>
        <w:rPr>
          <w:rFonts w:cs="David" w:hint="cs"/>
          <w:color w:val="000000" w:themeColor="text1"/>
          <w:sz w:val="24"/>
          <w:szCs w:val="24"/>
          <w:rtl/>
        </w:rPr>
        <w:t xml:space="preserve">והמפרטים הטכניים, המהווים חלק בלתי נפרד מהסכם ההתקשרות, בהתאם להנחיות מנה"פ והמפקחים מטעם העיריה ובהתאם להוראות המכרז וההסכם, ועל הזוכה יהיה לספק את כל האמצעים </w:t>
      </w:r>
      <w:r w:rsidR="00F46103">
        <w:rPr>
          <w:rFonts w:cs="David" w:hint="cs"/>
          <w:color w:val="000000" w:themeColor="text1"/>
          <w:sz w:val="24"/>
          <w:szCs w:val="24"/>
          <w:rtl/>
        </w:rPr>
        <w:t>ו</w:t>
      </w:r>
      <w:r>
        <w:rPr>
          <w:rFonts w:cs="David" w:hint="cs"/>
          <w:color w:val="000000" w:themeColor="text1"/>
          <w:sz w:val="24"/>
          <w:szCs w:val="24"/>
          <w:rtl/>
        </w:rPr>
        <w:t xml:space="preserve">כח האדם הדרושים לצורך ביצוע העבודות. </w:t>
      </w:r>
    </w:p>
    <w:p w14:paraId="385F13B7" w14:textId="10BB4250" w:rsidR="006C5973" w:rsidRDefault="006C5973" w:rsidP="00A6179A">
      <w:pPr>
        <w:rPr>
          <w:rFonts w:cs="David"/>
          <w:color w:val="000000" w:themeColor="text1"/>
          <w:sz w:val="24"/>
          <w:szCs w:val="24"/>
          <w:rtl/>
        </w:rPr>
      </w:pPr>
    </w:p>
    <w:p w14:paraId="406B8686" w14:textId="77777777" w:rsidR="006C5973" w:rsidRDefault="006C5973" w:rsidP="006C5973">
      <w:pPr>
        <w:pBdr>
          <w:top w:val="single" w:sz="4" w:space="1" w:color="auto"/>
          <w:left w:val="single" w:sz="4" w:space="4" w:color="auto"/>
          <w:bottom w:val="single" w:sz="4" w:space="1" w:color="auto"/>
          <w:right w:val="single" w:sz="4" w:space="4" w:color="auto"/>
          <w:between w:val="single" w:sz="4" w:space="1" w:color="auto"/>
          <w:bar w:val="single" w:sz="4" w:color="auto"/>
        </w:pBdr>
        <w:spacing w:line="280" w:lineRule="atLeast"/>
        <w:rPr>
          <w:rFonts w:cs="David"/>
          <w:sz w:val="24"/>
          <w:szCs w:val="24"/>
          <w:rtl/>
        </w:rPr>
      </w:pPr>
      <w:r>
        <w:rPr>
          <w:rFonts w:cs="David" w:hint="cs"/>
          <w:sz w:val="24"/>
          <w:szCs w:val="24"/>
          <w:rtl/>
        </w:rPr>
        <w:t xml:space="preserve">מסמכי המכרז כוללים את </w:t>
      </w:r>
      <w:r w:rsidRPr="00605430">
        <w:rPr>
          <w:rFonts w:cs="David"/>
          <w:sz w:val="24"/>
          <w:szCs w:val="24"/>
          <w:rtl/>
        </w:rPr>
        <w:t xml:space="preserve">מסמכי "ד'  -ד'.1." לביצוע עבודות מים וביוב עבור התאגיד, לרבות ערבות </w:t>
      </w:r>
      <w:r>
        <w:rPr>
          <w:rFonts w:cs="David" w:hint="cs"/>
          <w:sz w:val="24"/>
          <w:szCs w:val="24"/>
          <w:rtl/>
        </w:rPr>
        <w:t xml:space="preserve">בנקאית נוספת)  להבטחת </w:t>
      </w:r>
      <w:r w:rsidRPr="00605430">
        <w:rPr>
          <w:rFonts w:cs="David"/>
          <w:sz w:val="24"/>
          <w:szCs w:val="24"/>
          <w:rtl/>
        </w:rPr>
        <w:t>הצע</w:t>
      </w:r>
      <w:r>
        <w:rPr>
          <w:rFonts w:cs="David" w:hint="cs"/>
          <w:sz w:val="24"/>
          <w:szCs w:val="24"/>
          <w:rtl/>
        </w:rPr>
        <w:t>ת המציע</w:t>
      </w:r>
      <w:r w:rsidRPr="00605430">
        <w:rPr>
          <w:rFonts w:cs="David"/>
          <w:sz w:val="24"/>
          <w:szCs w:val="24"/>
          <w:rtl/>
        </w:rPr>
        <w:t xml:space="preserve"> – טופס 2, שם.</w:t>
      </w:r>
    </w:p>
    <w:p w14:paraId="7AEBAFB4" w14:textId="77777777" w:rsidR="006C5973" w:rsidRDefault="006C5973" w:rsidP="00A6179A">
      <w:pPr>
        <w:rPr>
          <w:rFonts w:cs="David"/>
          <w:color w:val="000000" w:themeColor="text1"/>
          <w:sz w:val="24"/>
          <w:szCs w:val="24"/>
          <w:rtl/>
        </w:rPr>
      </w:pPr>
    </w:p>
    <w:p w14:paraId="4DDA1D3F" w14:textId="6CC027D3" w:rsidR="00A6179A" w:rsidRPr="0027799C" w:rsidRDefault="00A6179A" w:rsidP="00A6179A">
      <w:pPr>
        <w:rPr>
          <w:rFonts w:cs="David"/>
          <w:b/>
          <w:bCs/>
          <w:color w:val="000000" w:themeColor="text1"/>
          <w:sz w:val="24"/>
          <w:szCs w:val="24"/>
          <w:rtl/>
        </w:rPr>
      </w:pPr>
    </w:p>
    <w:p w14:paraId="22C4C79C" w14:textId="2548F262" w:rsidR="00A6179A" w:rsidRPr="00DE5A1A" w:rsidRDefault="00A6179A" w:rsidP="00A6179A">
      <w:pPr>
        <w:rPr>
          <w:rFonts w:cs="David"/>
          <w:b/>
          <w:bCs/>
          <w:color w:val="000000" w:themeColor="text1"/>
          <w:sz w:val="24"/>
          <w:szCs w:val="24"/>
          <w:rtl/>
        </w:rPr>
      </w:pPr>
      <w:r w:rsidRPr="00DE5A1A">
        <w:rPr>
          <w:rFonts w:cs="David" w:hint="eastAsia"/>
          <w:b/>
          <w:bCs/>
          <w:color w:val="000000" w:themeColor="text1"/>
          <w:sz w:val="24"/>
          <w:szCs w:val="24"/>
          <w:rtl/>
        </w:rPr>
        <w:t>רקע</w:t>
      </w:r>
      <w:r w:rsidRPr="00DE5A1A">
        <w:rPr>
          <w:rFonts w:cs="David"/>
          <w:b/>
          <w:bCs/>
          <w:color w:val="000000" w:themeColor="text1"/>
          <w:sz w:val="24"/>
          <w:szCs w:val="24"/>
          <w:rtl/>
        </w:rPr>
        <w:t xml:space="preserve"> </w:t>
      </w:r>
    </w:p>
    <w:p w14:paraId="7A87619B" w14:textId="263E4AAC" w:rsidR="00A6179A" w:rsidRDefault="00A6179A" w:rsidP="00A6179A">
      <w:pPr>
        <w:rPr>
          <w:rFonts w:cs="David"/>
          <w:color w:val="000000" w:themeColor="text1"/>
          <w:sz w:val="24"/>
          <w:szCs w:val="24"/>
          <w:rtl/>
        </w:rPr>
      </w:pPr>
    </w:p>
    <w:p w14:paraId="3EC36BEC" w14:textId="3B51B1D3" w:rsidR="00A6179A" w:rsidRDefault="00A6179A" w:rsidP="00A6179A">
      <w:pPr>
        <w:rPr>
          <w:rFonts w:cs="David"/>
          <w:color w:val="000000" w:themeColor="text1"/>
          <w:sz w:val="24"/>
          <w:szCs w:val="24"/>
          <w:rtl/>
        </w:rPr>
      </w:pPr>
      <w:r>
        <w:rPr>
          <w:rFonts w:cs="David" w:hint="cs"/>
          <w:color w:val="000000" w:themeColor="text1"/>
          <w:sz w:val="24"/>
          <w:szCs w:val="24"/>
          <w:rtl/>
        </w:rPr>
        <w:t xml:space="preserve">עיריית קרית מלאכי מתכננת ביצוע עבודות פיתוח ותשתיות באזור התעשיה תימורים- שלב ב' . </w:t>
      </w:r>
    </w:p>
    <w:p w14:paraId="481FD022" w14:textId="28A34E91" w:rsidR="006110BC" w:rsidRPr="006110BC" w:rsidRDefault="006110BC" w:rsidP="00A6179A">
      <w:pPr>
        <w:rPr>
          <w:rFonts w:cs="David"/>
          <w:color w:val="000000" w:themeColor="text1"/>
          <w:sz w:val="24"/>
          <w:szCs w:val="24"/>
          <w:rtl/>
        </w:rPr>
      </w:pPr>
      <w:r w:rsidRPr="006110BC">
        <w:rPr>
          <w:rFonts w:cs="David" w:hint="cs"/>
          <w:color w:val="000000" w:themeColor="text1"/>
          <w:sz w:val="24"/>
          <w:szCs w:val="24"/>
          <w:rtl/>
        </w:rPr>
        <w:t xml:space="preserve">להלן  תרשים סביבה וגבולות הביצוע: </w:t>
      </w:r>
    </w:p>
    <w:p w14:paraId="29AC8BB5" w14:textId="04DC7584" w:rsidR="006110BC" w:rsidRDefault="006110BC" w:rsidP="00A6179A">
      <w:pPr>
        <w:rPr>
          <w:rFonts w:cs="David"/>
          <w:color w:val="000000" w:themeColor="text1"/>
          <w:sz w:val="24"/>
          <w:szCs w:val="24"/>
          <w:rtl/>
        </w:rPr>
      </w:pPr>
    </w:p>
    <w:p w14:paraId="1894F371" w14:textId="3F8B831B" w:rsidR="006110BC" w:rsidRPr="00DE5A1A" w:rsidRDefault="006110BC" w:rsidP="00A6179A">
      <w:pPr>
        <w:rPr>
          <w:rFonts w:cs="David"/>
          <w:color w:val="000000" w:themeColor="text1"/>
          <w:sz w:val="24"/>
          <w:szCs w:val="24"/>
          <w:u w:val="single"/>
          <w:rtl/>
        </w:rPr>
      </w:pPr>
      <w:r w:rsidRPr="00DE5A1A">
        <w:rPr>
          <w:rFonts w:cs="David" w:hint="eastAsia"/>
          <w:color w:val="000000" w:themeColor="text1"/>
          <w:sz w:val="24"/>
          <w:szCs w:val="24"/>
          <w:u w:val="single"/>
          <w:rtl/>
        </w:rPr>
        <w:t>נתונים</w:t>
      </w:r>
      <w:r w:rsidRPr="00DE5A1A">
        <w:rPr>
          <w:rFonts w:cs="David"/>
          <w:color w:val="000000" w:themeColor="text1"/>
          <w:sz w:val="24"/>
          <w:szCs w:val="24"/>
          <w:u w:val="single"/>
          <w:rtl/>
        </w:rPr>
        <w:t xml:space="preserve"> </w:t>
      </w:r>
      <w:r w:rsidRPr="00DE5A1A">
        <w:rPr>
          <w:rFonts w:cs="David" w:hint="eastAsia"/>
          <w:color w:val="000000" w:themeColor="text1"/>
          <w:sz w:val="24"/>
          <w:szCs w:val="24"/>
          <w:u w:val="single"/>
          <w:rtl/>
        </w:rPr>
        <w:t>כלליים</w:t>
      </w:r>
    </w:p>
    <w:p w14:paraId="42694E9F" w14:textId="218AC641" w:rsidR="00A6179A" w:rsidRDefault="00A6179A" w:rsidP="00A6179A">
      <w:pPr>
        <w:rPr>
          <w:rFonts w:cs="David"/>
          <w:color w:val="000000" w:themeColor="text1"/>
          <w:sz w:val="24"/>
          <w:szCs w:val="24"/>
          <w:rtl/>
        </w:rPr>
      </w:pPr>
      <w:r>
        <w:rPr>
          <w:rFonts w:cs="David" w:hint="cs"/>
          <w:color w:val="000000" w:themeColor="text1"/>
          <w:sz w:val="24"/>
          <w:szCs w:val="24"/>
          <w:rtl/>
        </w:rPr>
        <w:t>אזור התע</w:t>
      </w:r>
      <w:r w:rsidR="006110BC">
        <w:rPr>
          <w:rFonts w:cs="David" w:hint="cs"/>
          <w:color w:val="000000" w:themeColor="text1"/>
          <w:sz w:val="24"/>
          <w:szCs w:val="24"/>
          <w:rtl/>
        </w:rPr>
        <w:t>שי</w:t>
      </w:r>
      <w:r>
        <w:rPr>
          <w:rFonts w:cs="David" w:hint="cs"/>
          <w:color w:val="000000" w:themeColor="text1"/>
          <w:sz w:val="24"/>
          <w:szCs w:val="24"/>
          <w:rtl/>
        </w:rPr>
        <w:t>ה תימורים הינו קרקע שייעודה תעשיה ומלא</w:t>
      </w:r>
      <w:r w:rsidR="004D7746">
        <w:rPr>
          <w:rFonts w:cs="David" w:hint="cs"/>
          <w:color w:val="000000" w:themeColor="text1"/>
          <w:sz w:val="24"/>
          <w:szCs w:val="24"/>
          <w:rtl/>
        </w:rPr>
        <w:t>כ</w:t>
      </w:r>
      <w:r>
        <w:rPr>
          <w:rFonts w:cs="David" w:hint="cs"/>
          <w:color w:val="000000" w:themeColor="text1"/>
          <w:sz w:val="24"/>
          <w:szCs w:val="24"/>
          <w:rtl/>
        </w:rPr>
        <w:t xml:space="preserve">ה המשווקת על ידי </w:t>
      </w:r>
      <w:r w:rsidR="00F84279">
        <w:rPr>
          <w:rFonts w:cs="David" w:hint="cs"/>
          <w:color w:val="000000" w:themeColor="text1"/>
          <w:sz w:val="24"/>
          <w:szCs w:val="24"/>
          <w:rtl/>
        </w:rPr>
        <w:t xml:space="preserve">רשות מקרקעי ישראל. </w:t>
      </w:r>
    </w:p>
    <w:p w14:paraId="570F78CD" w14:textId="3CD5BFA2" w:rsidR="006110BC" w:rsidRDefault="006110BC" w:rsidP="00A6179A">
      <w:pPr>
        <w:rPr>
          <w:rFonts w:cs="David"/>
          <w:color w:val="000000" w:themeColor="text1"/>
          <w:sz w:val="24"/>
          <w:szCs w:val="24"/>
          <w:rtl/>
        </w:rPr>
      </w:pPr>
      <w:r>
        <w:rPr>
          <w:rFonts w:cs="David" w:hint="cs"/>
          <w:color w:val="000000" w:themeColor="text1"/>
          <w:sz w:val="24"/>
          <w:szCs w:val="24"/>
          <w:rtl/>
        </w:rPr>
        <w:t>אזור התעשיה תימורים גובל ב</w:t>
      </w:r>
      <w:r w:rsidR="00F84279">
        <w:rPr>
          <w:rFonts w:cs="David" w:hint="cs"/>
          <w:color w:val="000000" w:themeColor="text1"/>
          <w:sz w:val="24"/>
          <w:szCs w:val="24"/>
          <w:rtl/>
        </w:rPr>
        <w:t xml:space="preserve">כביש 40 ממערב </w:t>
      </w:r>
      <w:r>
        <w:rPr>
          <w:rFonts w:cs="David" w:hint="cs"/>
          <w:color w:val="000000" w:themeColor="text1"/>
          <w:sz w:val="24"/>
          <w:szCs w:val="24"/>
          <w:rtl/>
        </w:rPr>
        <w:t>וב</w:t>
      </w:r>
      <w:r w:rsidR="00F84279">
        <w:rPr>
          <w:rFonts w:cs="David" w:hint="cs"/>
          <w:color w:val="000000" w:themeColor="text1"/>
          <w:sz w:val="24"/>
          <w:szCs w:val="24"/>
          <w:rtl/>
        </w:rPr>
        <w:t>מושב תימורים מדרום</w:t>
      </w:r>
      <w:r>
        <w:rPr>
          <w:rFonts w:cs="David" w:hint="cs"/>
          <w:color w:val="000000" w:themeColor="text1"/>
          <w:sz w:val="24"/>
          <w:szCs w:val="24"/>
          <w:rtl/>
        </w:rPr>
        <w:t>.</w:t>
      </w:r>
    </w:p>
    <w:p w14:paraId="43346E7C" w14:textId="33BA88DB" w:rsidR="006110BC" w:rsidRDefault="006110BC" w:rsidP="00F84279">
      <w:pPr>
        <w:rPr>
          <w:rFonts w:cs="David"/>
          <w:color w:val="000000" w:themeColor="text1"/>
          <w:sz w:val="24"/>
          <w:szCs w:val="24"/>
          <w:rtl/>
        </w:rPr>
      </w:pPr>
      <w:r>
        <w:rPr>
          <w:rFonts w:cs="David" w:hint="cs"/>
          <w:color w:val="000000" w:themeColor="text1"/>
          <w:sz w:val="24"/>
          <w:szCs w:val="24"/>
          <w:rtl/>
        </w:rPr>
        <w:t>העבודות כוללות, בין היתר- עבודות הכנה ופירוק עבודות עפר ומילוי מצעים, עבודות פיתוח וסלילה לרבות</w:t>
      </w:r>
      <w:r w:rsidR="00F84279">
        <w:rPr>
          <w:rFonts w:cs="David" w:hint="cs"/>
          <w:color w:val="000000" w:themeColor="text1"/>
          <w:sz w:val="24"/>
          <w:szCs w:val="24"/>
          <w:rtl/>
        </w:rPr>
        <w:t xml:space="preserve"> עבודות בטון קונסטרוקטיבי, </w:t>
      </w:r>
      <w:r>
        <w:rPr>
          <w:rFonts w:cs="David" w:hint="cs"/>
          <w:color w:val="000000" w:themeColor="text1"/>
          <w:sz w:val="24"/>
          <w:szCs w:val="24"/>
          <w:rtl/>
        </w:rPr>
        <w:t xml:space="preserve">עבודות הסדר תנועה, עבודות הנחת קווי תשתית </w:t>
      </w:r>
      <w:r w:rsidR="00F84279">
        <w:rPr>
          <w:rFonts w:cs="David" w:hint="cs"/>
          <w:color w:val="000000" w:themeColor="text1"/>
          <w:sz w:val="24"/>
          <w:szCs w:val="24"/>
          <w:rtl/>
        </w:rPr>
        <w:t xml:space="preserve"> תת קרקעיים כגון חשמל, ניקוז, ביוב, מים , כיבוי אש, תקשורת וכל הנדרש. </w:t>
      </w:r>
    </w:p>
    <w:p w14:paraId="311C3CDA" w14:textId="1F6E8B3F" w:rsidR="006110BC" w:rsidRDefault="006110BC" w:rsidP="00A6179A">
      <w:pPr>
        <w:rPr>
          <w:rFonts w:cs="David"/>
          <w:color w:val="000000" w:themeColor="text1"/>
          <w:sz w:val="24"/>
          <w:szCs w:val="24"/>
          <w:rtl/>
        </w:rPr>
      </w:pPr>
      <w:r>
        <w:rPr>
          <w:rFonts w:cs="David" w:hint="cs"/>
          <w:color w:val="000000" w:themeColor="text1"/>
          <w:sz w:val="24"/>
          <w:szCs w:val="24"/>
          <w:rtl/>
        </w:rPr>
        <w:t xml:space="preserve">מובהר, כי האמור בסעיף זה מהווה תיאור תמציתי בלבד של העבודות, ולעירייה שמורה הזכות, בכל עת, להוסיף עליהן או לגרוע מהן. תיאור מפורט של העבודות </w:t>
      </w:r>
      <w:r w:rsidR="00052673">
        <w:rPr>
          <w:rFonts w:cs="David" w:hint="cs"/>
          <w:color w:val="000000" w:themeColor="text1"/>
          <w:sz w:val="24"/>
          <w:szCs w:val="24"/>
          <w:rtl/>
        </w:rPr>
        <w:t xml:space="preserve">אשר הזוכה במכרז יידרש לבצען מצוי, בין השאר, בתוכניות ובמפרט הטכני. </w:t>
      </w:r>
    </w:p>
    <w:p w14:paraId="436BEF3D" w14:textId="5366F6B8" w:rsidR="00052673" w:rsidRDefault="00052673" w:rsidP="00A6179A">
      <w:pPr>
        <w:rPr>
          <w:rFonts w:cs="David"/>
          <w:color w:val="000000" w:themeColor="text1"/>
          <w:sz w:val="24"/>
          <w:szCs w:val="24"/>
          <w:rtl/>
        </w:rPr>
      </w:pPr>
      <w:r>
        <w:rPr>
          <w:rFonts w:cs="David" w:hint="cs"/>
          <w:color w:val="000000" w:themeColor="text1"/>
          <w:sz w:val="24"/>
          <w:szCs w:val="24"/>
          <w:rtl/>
        </w:rPr>
        <w:t xml:space="preserve">על המציעים מוטלת החובה הבלעדית לבחון את </w:t>
      </w:r>
      <w:r w:rsidR="009966D5">
        <w:rPr>
          <w:rFonts w:cs="David" w:hint="cs"/>
          <w:color w:val="000000" w:themeColor="text1"/>
          <w:sz w:val="24"/>
          <w:szCs w:val="24"/>
          <w:rtl/>
        </w:rPr>
        <w:t xml:space="preserve">אתר העבודות, </w:t>
      </w:r>
      <w:r>
        <w:rPr>
          <w:rFonts w:cs="David" w:hint="cs"/>
          <w:color w:val="000000" w:themeColor="text1"/>
          <w:sz w:val="24"/>
          <w:szCs w:val="24"/>
          <w:rtl/>
        </w:rPr>
        <w:t xml:space="preserve">מהות העבודות, אופיין, מיקומן, מגבלות הביצוע וכן כל פרט ו/או מידע אחר שיש בו כדי להשפיע על ביצוע העבודות והגשת ההצעה למכרז. בהגשת הצעתו, יראו את המציע כמי שקרא והבין את כל מסמכי המכרז, וכן כמי שבדק את המידע הנדרש לצורך ביצוע העבודות ו/או מתן הצעה וכמי שהגיש את הצעתו תוך שקלול כלל הגורמים והנתונים </w:t>
      </w:r>
      <w:r w:rsidR="00AF5763">
        <w:rPr>
          <w:rFonts w:cs="David" w:hint="cs"/>
          <w:color w:val="000000" w:themeColor="text1"/>
          <w:sz w:val="24"/>
          <w:szCs w:val="24"/>
          <w:rtl/>
        </w:rPr>
        <w:t>הרלוונטיי</w:t>
      </w:r>
      <w:r w:rsidR="00AF5763">
        <w:rPr>
          <w:rFonts w:cs="David" w:hint="eastAsia"/>
          <w:color w:val="000000" w:themeColor="text1"/>
          <w:sz w:val="24"/>
          <w:szCs w:val="24"/>
          <w:rtl/>
        </w:rPr>
        <w:t>ם</w:t>
      </w:r>
      <w:r>
        <w:rPr>
          <w:rFonts w:cs="David" w:hint="cs"/>
          <w:color w:val="000000" w:themeColor="text1"/>
          <w:sz w:val="24"/>
          <w:szCs w:val="24"/>
          <w:rtl/>
        </w:rPr>
        <w:t xml:space="preserve">. </w:t>
      </w:r>
    </w:p>
    <w:p w14:paraId="7F3592CA" w14:textId="0186971D" w:rsidR="006048AD" w:rsidRDefault="006048AD" w:rsidP="00A6179A">
      <w:pPr>
        <w:rPr>
          <w:rFonts w:cs="David"/>
          <w:color w:val="000000" w:themeColor="text1"/>
          <w:sz w:val="24"/>
          <w:szCs w:val="24"/>
          <w:rtl/>
        </w:rPr>
      </w:pPr>
    </w:p>
    <w:p w14:paraId="235FD1F5" w14:textId="2A05D27C" w:rsidR="006048AD" w:rsidRDefault="006048AD" w:rsidP="00A6179A">
      <w:pPr>
        <w:rPr>
          <w:rFonts w:cs="David"/>
          <w:color w:val="000000" w:themeColor="text1"/>
          <w:sz w:val="24"/>
          <w:szCs w:val="24"/>
          <w:rtl/>
        </w:rPr>
      </w:pPr>
      <w:r>
        <w:rPr>
          <w:rFonts w:cs="David" w:hint="cs"/>
          <w:color w:val="000000" w:themeColor="text1"/>
          <w:sz w:val="24"/>
          <w:szCs w:val="24"/>
          <w:rtl/>
        </w:rPr>
        <w:t xml:space="preserve">העירייה תמסור לקבלן את העבודות בשלב אחד או במספר שלבים וזאת באמצעות צו/ צווי התחלת עבודה. </w:t>
      </w:r>
    </w:p>
    <w:p w14:paraId="5A812105" w14:textId="712CDA2A" w:rsidR="00052673" w:rsidRDefault="00052673" w:rsidP="00A6179A">
      <w:pPr>
        <w:rPr>
          <w:rFonts w:cs="David"/>
          <w:color w:val="000000" w:themeColor="text1"/>
          <w:sz w:val="24"/>
          <w:szCs w:val="24"/>
          <w:rtl/>
        </w:rPr>
      </w:pPr>
      <w:r>
        <w:rPr>
          <w:rFonts w:cs="David" w:hint="cs"/>
          <w:color w:val="000000" w:themeColor="text1"/>
          <w:sz w:val="24"/>
          <w:szCs w:val="24"/>
          <w:rtl/>
        </w:rPr>
        <w:t>תקציבי הפרויקט נשוא מכרז זה  מקורם  ב</w:t>
      </w:r>
      <w:r w:rsidR="00804C95">
        <w:rPr>
          <w:rFonts w:cs="David" w:hint="cs"/>
          <w:color w:val="000000" w:themeColor="text1"/>
          <w:sz w:val="24"/>
          <w:szCs w:val="24"/>
          <w:rtl/>
        </w:rPr>
        <w:t>רשות מקרקעי ישראל("</w:t>
      </w:r>
      <w:r w:rsidRPr="00DE5A1A">
        <w:rPr>
          <w:rFonts w:cs="David" w:hint="eastAsia"/>
          <w:b/>
          <w:bCs/>
          <w:color w:val="000000" w:themeColor="text1"/>
          <w:sz w:val="24"/>
          <w:szCs w:val="24"/>
          <w:rtl/>
        </w:rPr>
        <w:t>הגורמים</w:t>
      </w:r>
      <w:r w:rsidRPr="00DE5A1A">
        <w:rPr>
          <w:rFonts w:cs="David"/>
          <w:b/>
          <w:bCs/>
          <w:color w:val="000000" w:themeColor="text1"/>
          <w:sz w:val="24"/>
          <w:szCs w:val="24"/>
          <w:rtl/>
        </w:rPr>
        <w:t xml:space="preserve"> </w:t>
      </w:r>
      <w:r w:rsidRPr="00DE5A1A">
        <w:rPr>
          <w:rFonts w:cs="David" w:hint="eastAsia"/>
          <w:b/>
          <w:bCs/>
          <w:color w:val="000000" w:themeColor="text1"/>
          <w:sz w:val="24"/>
          <w:szCs w:val="24"/>
          <w:rtl/>
        </w:rPr>
        <w:t>המתקצבים</w:t>
      </w:r>
      <w:r>
        <w:rPr>
          <w:rFonts w:cs="David" w:hint="cs"/>
          <w:color w:val="000000" w:themeColor="text1"/>
          <w:sz w:val="24"/>
          <w:szCs w:val="24"/>
          <w:rtl/>
        </w:rPr>
        <w:t>") ולפיכך , רק עם קבלת האישור התקציבי של הגורמים המתקצבים יוכל הקבלן להחל בביצוע העבודות. ככל שמי מהגורמים המתקצ</w:t>
      </w:r>
      <w:r w:rsidR="006048AD">
        <w:rPr>
          <w:rFonts w:cs="David" w:hint="cs"/>
          <w:color w:val="000000" w:themeColor="text1"/>
          <w:sz w:val="24"/>
          <w:szCs w:val="24"/>
          <w:rtl/>
        </w:rPr>
        <w:t>בי</w:t>
      </w:r>
      <w:r>
        <w:rPr>
          <w:rFonts w:cs="David" w:hint="cs"/>
          <w:color w:val="000000" w:themeColor="text1"/>
          <w:sz w:val="24"/>
          <w:szCs w:val="24"/>
          <w:rtl/>
        </w:rPr>
        <w:t xml:space="preserve">ם לא יתקצבו את הפרויקט , כולו או חלקו, יבוטל הפרויקט (או חלקו) ולמציע לא תהיינה כל טענה ו/או תביעה כנגד הגורמים המתקצבים ו/או כנגד העירייה. </w:t>
      </w:r>
    </w:p>
    <w:p w14:paraId="69B730BF" w14:textId="11C6728D" w:rsidR="006048AD" w:rsidRDefault="006048AD" w:rsidP="00A6179A">
      <w:pPr>
        <w:rPr>
          <w:rFonts w:cs="David"/>
          <w:color w:val="000000" w:themeColor="text1"/>
          <w:sz w:val="24"/>
          <w:szCs w:val="24"/>
          <w:rtl/>
        </w:rPr>
      </w:pPr>
    </w:p>
    <w:p w14:paraId="05254166" w14:textId="55CA30BF" w:rsidR="006048AD" w:rsidRDefault="006048AD" w:rsidP="00A6179A">
      <w:pPr>
        <w:rPr>
          <w:rFonts w:cs="David"/>
          <w:color w:val="000000" w:themeColor="text1"/>
          <w:sz w:val="24"/>
          <w:szCs w:val="24"/>
          <w:rtl/>
        </w:rPr>
      </w:pPr>
      <w:r>
        <w:rPr>
          <w:rFonts w:cs="David" w:hint="cs"/>
          <w:color w:val="000000" w:themeColor="text1"/>
          <w:sz w:val="24"/>
          <w:szCs w:val="24"/>
          <w:rtl/>
        </w:rPr>
        <w:t>מובהר בזאת, כי עיכוב בתחילת ביצוע העבודות על ידי הקבלן ו/או עיכוב בהשלמת העבודות עלול לגרום לעירייה נזק משמעותי ומשכך, מייחסת העירייה חשיבות מכרעת לעמידה בלוחות הזמנים של הפרויקט, שהינם קשיחים לחלוטין. אי עמידה בלו</w:t>
      </w:r>
      <w:r w:rsidR="00AF5763">
        <w:rPr>
          <w:rFonts w:cs="David" w:hint="cs"/>
          <w:color w:val="000000" w:themeColor="text1"/>
          <w:sz w:val="24"/>
          <w:szCs w:val="24"/>
          <w:rtl/>
        </w:rPr>
        <w:t>ח</w:t>
      </w:r>
      <w:r>
        <w:rPr>
          <w:rFonts w:cs="David" w:hint="cs"/>
          <w:color w:val="000000" w:themeColor="text1"/>
          <w:sz w:val="24"/>
          <w:szCs w:val="24"/>
          <w:rtl/>
        </w:rPr>
        <w:t xml:space="preserve"> ה</w:t>
      </w:r>
      <w:r w:rsidR="00AF5763">
        <w:rPr>
          <w:rFonts w:cs="David" w:hint="cs"/>
          <w:color w:val="000000" w:themeColor="text1"/>
          <w:sz w:val="24"/>
          <w:szCs w:val="24"/>
          <w:rtl/>
        </w:rPr>
        <w:t>ז</w:t>
      </w:r>
      <w:r>
        <w:rPr>
          <w:rFonts w:cs="David" w:hint="cs"/>
          <w:color w:val="000000" w:themeColor="text1"/>
          <w:sz w:val="24"/>
          <w:szCs w:val="24"/>
          <w:rtl/>
        </w:rPr>
        <w:t>מנים להשלמת  העבודות ו/או להשלמת כל חלק מהעבודות ביחס ללוח הזמנים החוז</w:t>
      </w:r>
      <w:r w:rsidR="00AF5763">
        <w:rPr>
          <w:rFonts w:cs="David" w:hint="cs"/>
          <w:color w:val="000000" w:themeColor="text1"/>
          <w:sz w:val="24"/>
          <w:szCs w:val="24"/>
          <w:rtl/>
        </w:rPr>
        <w:t>י</w:t>
      </w:r>
      <w:r>
        <w:rPr>
          <w:rFonts w:cs="David" w:hint="cs"/>
          <w:color w:val="000000" w:themeColor="text1"/>
          <w:sz w:val="24"/>
          <w:szCs w:val="24"/>
          <w:rtl/>
        </w:rPr>
        <w:t xml:space="preserve"> כלול לגרור אחריו השתת פיצויים על הקבלן כמפורט בהסכם ההתקשרות. </w:t>
      </w:r>
    </w:p>
    <w:p w14:paraId="48BCF79D" w14:textId="16279B47" w:rsidR="00DA5A87" w:rsidRDefault="00DA5A87" w:rsidP="00A6179A">
      <w:pPr>
        <w:rPr>
          <w:rFonts w:cs="David"/>
          <w:color w:val="000000" w:themeColor="text1"/>
          <w:sz w:val="24"/>
          <w:szCs w:val="24"/>
          <w:rtl/>
        </w:rPr>
      </w:pPr>
    </w:p>
    <w:p w14:paraId="087CAD3E" w14:textId="5ABA7567" w:rsidR="00DA5A87" w:rsidRDefault="00DA5A87" w:rsidP="00A6179A">
      <w:pPr>
        <w:rPr>
          <w:rFonts w:cs="David"/>
          <w:color w:val="000000" w:themeColor="text1"/>
          <w:sz w:val="24"/>
          <w:szCs w:val="24"/>
          <w:rtl/>
        </w:rPr>
      </w:pPr>
      <w:r>
        <w:rPr>
          <w:rFonts w:cs="David" w:hint="cs"/>
          <w:color w:val="000000" w:themeColor="text1"/>
          <w:sz w:val="24"/>
          <w:szCs w:val="24"/>
          <w:rtl/>
        </w:rPr>
        <w:t xml:space="preserve">תקופת ההתקשרות ותקופת הביצוע: </w:t>
      </w:r>
    </w:p>
    <w:p w14:paraId="3E36D6C5" w14:textId="46CAE678" w:rsidR="009C7EF4" w:rsidRDefault="009C7EF4" w:rsidP="00A6179A">
      <w:pPr>
        <w:rPr>
          <w:rFonts w:cs="David"/>
          <w:color w:val="000000" w:themeColor="text1"/>
          <w:sz w:val="24"/>
          <w:szCs w:val="24"/>
          <w:rtl/>
        </w:rPr>
      </w:pPr>
      <w:r>
        <w:rPr>
          <w:rFonts w:cs="David" w:hint="cs"/>
          <w:color w:val="000000" w:themeColor="text1"/>
          <w:sz w:val="24"/>
          <w:szCs w:val="24"/>
          <w:rtl/>
        </w:rPr>
        <w:t>מש</w:t>
      </w:r>
      <w:r w:rsidR="004D7746">
        <w:rPr>
          <w:rFonts w:cs="David" w:hint="cs"/>
          <w:color w:val="000000" w:themeColor="text1"/>
          <w:sz w:val="24"/>
          <w:szCs w:val="24"/>
          <w:rtl/>
        </w:rPr>
        <w:t>ך</w:t>
      </w:r>
      <w:r>
        <w:rPr>
          <w:rFonts w:cs="David" w:hint="cs"/>
          <w:color w:val="000000" w:themeColor="text1"/>
          <w:sz w:val="24"/>
          <w:szCs w:val="24"/>
          <w:rtl/>
        </w:rPr>
        <w:t xml:space="preserve"> ביצוע העבודות הינו </w:t>
      </w:r>
      <w:r w:rsidR="00804C95">
        <w:rPr>
          <w:rFonts w:cs="David" w:hint="cs"/>
          <w:color w:val="000000" w:themeColor="text1"/>
          <w:sz w:val="24"/>
          <w:szCs w:val="24"/>
          <w:rtl/>
        </w:rPr>
        <w:t xml:space="preserve">18 </w:t>
      </w:r>
      <w:r>
        <w:rPr>
          <w:rFonts w:cs="David" w:hint="cs"/>
          <w:color w:val="000000" w:themeColor="text1"/>
          <w:sz w:val="24"/>
          <w:szCs w:val="24"/>
          <w:rtl/>
        </w:rPr>
        <w:t xml:space="preserve">חודשים. </w:t>
      </w:r>
    </w:p>
    <w:p w14:paraId="366EA325" w14:textId="48338B4E" w:rsidR="009C7EF4" w:rsidRDefault="00F84279" w:rsidP="00A6179A">
      <w:pPr>
        <w:rPr>
          <w:rFonts w:cs="David"/>
          <w:b/>
          <w:bCs/>
          <w:color w:val="000000" w:themeColor="text1"/>
          <w:sz w:val="24"/>
          <w:szCs w:val="24"/>
          <w:rtl/>
        </w:rPr>
      </w:pPr>
      <w:r>
        <w:rPr>
          <w:rFonts w:cs="David" w:hint="cs"/>
          <w:b/>
          <w:bCs/>
          <w:color w:val="000000" w:themeColor="text1"/>
          <w:sz w:val="24"/>
          <w:szCs w:val="24"/>
          <w:rtl/>
        </w:rPr>
        <w:t>ידוע ומובהר בזאת לקבלן כי העבודה מחולקת ל2 שלבים בהתאם לאבני הדרך המצורפות כנספח למכרז זה, קיים קו תשתית דלק של חברת תש"ן החוצה את שטח הפרוייקט בהתאם לתכניות המצורפות.</w:t>
      </w:r>
    </w:p>
    <w:p w14:paraId="57066C7B" w14:textId="7A30ACFB" w:rsidR="00F84279" w:rsidRDefault="00F84279" w:rsidP="00A6179A">
      <w:pPr>
        <w:rPr>
          <w:rFonts w:cs="David"/>
          <w:b/>
          <w:bCs/>
          <w:color w:val="000000" w:themeColor="text1"/>
          <w:sz w:val="24"/>
          <w:szCs w:val="24"/>
          <w:rtl/>
        </w:rPr>
      </w:pPr>
      <w:r>
        <w:rPr>
          <w:rFonts w:cs="David" w:hint="cs"/>
          <w:b/>
          <w:bCs/>
          <w:color w:val="000000" w:themeColor="text1"/>
          <w:sz w:val="24"/>
          <w:szCs w:val="24"/>
          <w:rtl/>
        </w:rPr>
        <w:t>קיים חוזה חתום לביצוע העבודה ע"י אחרים, על הקבלן לאפשר ולתת עדיפות בהתאם להחלטת המפקח לביצוע העתקת הקו.</w:t>
      </w:r>
    </w:p>
    <w:p w14:paraId="3869060E" w14:textId="4FCB2153" w:rsidR="00F84279" w:rsidRPr="00BF242F" w:rsidRDefault="00F84279" w:rsidP="00A6179A">
      <w:pPr>
        <w:rPr>
          <w:rFonts w:cs="David"/>
          <w:b/>
          <w:bCs/>
          <w:color w:val="000000" w:themeColor="text1"/>
          <w:sz w:val="24"/>
          <w:szCs w:val="24"/>
          <w:rtl/>
        </w:rPr>
      </w:pPr>
      <w:r>
        <w:rPr>
          <w:rFonts w:cs="David" w:hint="cs"/>
          <w:b/>
          <w:bCs/>
          <w:color w:val="000000" w:themeColor="text1"/>
          <w:sz w:val="24"/>
          <w:szCs w:val="24"/>
          <w:rtl/>
        </w:rPr>
        <w:t>ידוע ומובהר בזאת כי לא תהיה עילה לקבלן לתביעה ו/או תלונה בנוגע לעיכוב בגין עיכוב בהעתקת הקו.</w:t>
      </w:r>
    </w:p>
    <w:p w14:paraId="6BF3D0C0" w14:textId="08F9C411" w:rsidR="00DA5A87" w:rsidRPr="00C9068F" w:rsidRDefault="009C7EF4" w:rsidP="00F84279">
      <w:pPr>
        <w:rPr>
          <w:rFonts w:cs="David"/>
          <w:color w:val="000000" w:themeColor="text1"/>
          <w:sz w:val="24"/>
          <w:szCs w:val="24"/>
          <w:rtl/>
        </w:rPr>
      </w:pPr>
      <w:r>
        <w:rPr>
          <w:rFonts w:cs="David" w:hint="cs"/>
          <w:color w:val="000000" w:themeColor="text1"/>
          <w:sz w:val="24"/>
          <w:szCs w:val="24"/>
          <w:rtl/>
        </w:rPr>
        <w:t xml:space="preserve">אישור הגישה לביצוע העבודות יינתן לקבלן בהתראה של </w:t>
      </w:r>
      <w:r w:rsidR="00804C95">
        <w:rPr>
          <w:rFonts w:cs="David" w:hint="cs"/>
          <w:color w:val="000000" w:themeColor="text1"/>
          <w:sz w:val="24"/>
          <w:szCs w:val="24"/>
          <w:rtl/>
        </w:rPr>
        <w:t xml:space="preserve">7  </w:t>
      </w:r>
      <w:r>
        <w:rPr>
          <w:rFonts w:cs="David" w:hint="cs"/>
          <w:color w:val="000000" w:themeColor="text1"/>
          <w:sz w:val="24"/>
          <w:szCs w:val="24"/>
          <w:rtl/>
        </w:rPr>
        <w:t>ימים . על הקבלן לק</w:t>
      </w:r>
      <w:r w:rsidR="004D7746">
        <w:rPr>
          <w:rFonts w:cs="David" w:hint="cs"/>
          <w:color w:val="000000" w:themeColor="text1"/>
          <w:sz w:val="24"/>
          <w:szCs w:val="24"/>
          <w:rtl/>
        </w:rPr>
        <w:t>ח</w:t>
      </w:r>
      <w:r>
        <w:rPr>
          <w:rFonts w:cs="David" w:hint="cs"/>
          <w:color w:val="000000" w:themeColor="text1"/>
          <w:sz w:val="24"/>
          <w:szCs w:val="24"/>
          <w:rtl/>
        </w:rPr>
        <w:t xml:space="preserve">ת בחשבון, כי צו התחלת עבודה עשוי להינתן טרם מסירת הגישה לקבלן וכי הקבלן יידרש לנצל את פרק הזמן </w:t>
      </w:r>
      <w:r w:rsidR="009D479F" w:rsidRPr="00C9068F">
        <w:rPr>
          <w:rFonts w:cs="David" w:hint="cs"/>
          <w:color w:val="000000" w:themeColor="text1"/>
          <w:sz w:val="24"/>
          <w:szCs w:val="24"/>
          <w:rtl/>
        </w:rPr>
        <w:t>הא</w:t>
      </w:r>
      <w:r w:rsidR="004D7746" w:rsidRPr="00C9068F">
        <w:rPr>
          <w:rFonts w:cs="David" w:hint="cs"/>
          <w:color w:val="000000" w:themeColor="text1"/>
          <w:sz w:val="24"/>
          <w:szCs w:val="24"/>
          <w:rtl/>
        </w:rPr>
        <w:t>מ</w:t>
      </w:r>
      <w:r w:rsidR="009D479F" w:rsidRPr="00C9068F">
        <w:rPr>
          <w:rFonts w:cs="David" w:hint="cs"/>
          <w:color w:val="000000" w:themeColor="text1"/>
          <w:sz w:val="24"/>
          <w:szCs w:val="24"/>
          <w:rtl/>
        </w:rPr>
        <w:t xml:space="preserve">ור לצורך התארגנותו. </w:t>
      </w:r>
    </w:p>
    <w:p w14:paraId="677791E6" w14:textId="1AD2E6F9" w:rsidR="009D479F" w:rsidRPr="00C9068F" w:rsidRDefault="00A918E2" w:rsidP="009D479F">
      <w:pPr>
        <w:pStyle w:val="aff8"/>
        <w:numPr>
          <w:ilvl w:val="0"/>
          <w:numId w:val="86"/>
        </w:numPr>
        <w:rPr>
          <w:rFonts w:cs="David"/>
          <w:color w:val="000000" w:themeColor="text1"/>
          <w:sz w:val="24"/>
          <w:szCs w:val="24"/>
        </w:rPr>
      </w:pPr>
      <w:r w:rsidRPr="00C9068F">
        <w:rPr>
          <w:rFonts w:cs="David" w:hint="cs"/>
          <w:color w:val="000000" w:themeColor="text1"/>
          <w:sz w:val="24"/>
          <w:szCs w:val="24"/>
          <w:rtl/>
        </w:rPr>
        <w:t>על הקבלן להוציא היתרי חפירה באופן מיידי עם קבלת צו התחלת עבודה.</w:t>
      </w:r>
    </w:p>
    <w:p w14:paraId="1A07EAF6" w14:textId="43B3D923" w:rsidR="009D479F" w:rsidRPr="00C9068F" w:rsidRDefault="00A918E2" w:rsidP="009D479F">
      <w:pPr>
        <w:pStyle w:val="aff8"/>
        <w:numPr>
          <w:ilvl w:val="0"/>
          <w:numId w:val="86"/>
        </w:numPr>
        <w:rPr>
          <w:rFonts w:cs="David"/>
          <w:color w:val="000000" w:themeColor="text1"/>
          <w:sz w:val="24"/>
          <w:szCs w:val="24"/>
        </w:rPr>
      </w:pPr>
      <w:r w:rsidRPr="00C9068F">
        <w:rPr>
          <w:rFonts w:cs="David" w:hint="cs"/>
          <w:color w:val="000000" w:themeColor="text1"/>
          <w:sz w:val="24"/>
          <w:szCs w:val="24"/>
          <w:rtl/>
        </w:rPr>
        <w:t>בשטח הפרוייקט יעבדו קבלנים נוספים אשר על הקבלן לבצע עבורם הכנות בהתאם לתכניות, כגון קבלן מבצע לחדרי טרפו חברת סיבוס רימון, וקבלן מבצע למאגר מי כיבוי אש בסמוך למטש תימורים.</w:t>
      </w:r>
    </w:p>
    <w:p w14:paraId="69A073C6" w14:textId="2E7A253B" w:rsidR="009D479F" w:rsidRPr="00C9068F" w:rsidRDefault="00A918E2" w:rsidP="00BF242F">
      <w:pPr>
        <w:pStyle w:val="aff8"/>
        <w:numPr>
          <w:ilvl w:val="0"/>
          <w:numId w:val="86"/>
        </w:numPr>
        <w:rPr>
          <w:rFonts w:cs="David"/>
          <w:color w:val="000000" w:themeColor="text1"/>
          <w:sz w:val="24"/>
          <w:szCs w:val="24"/>
          <w:rtl/>
        </w:rPr>
      </w:pPr>
      <w:r w:rsidRPr="00C9068F">
        <w:rPr>
          <w:rFonts w:cs="David" w:hint="cs"/>
          <w:color w:val="000000" w:themeColor="text1"/>
          <w:sz w:val="24"/>
          <w:szCs w:val="24"/>
          <w:rtl/>
        </w:rPr>
        <w:t>על הקבלן להגיש ולאשר אל מול הרשות את מיקום אתר ההתארגנות ותכנית ארגון אתר הכל בהתאם לתקנות ולדרישות הרשות.</w:t>
      </w:r>
    </w:p>
    <w:p w14:paraId="0E04A238" w14:textId="77777777" w:rsidR="00E74420" w:rsidRPr="00C9068F" w:rsidRDefault="00E74420" w:rsidP="00A95524">
      <w:pPr>
        <w:pStyle w:val="aff8"/>
        <w:numPr>
          <w:ilvl w:val="1"/>
          <w:numId w:val="18"/>
        </w:numPr>
        <w:rPr>
          <w:rFonts w:cs="David"/>
          <w:b/>
          <w:bCs/>
          <w:color w:val="000000" w:themeColor="text1"/>
          <w:sz w:val="24"/>
          <w:szCs w:val="24"/>
          <w:u w:val="single"/>
          <w:rtl/>
        </w:rPr>
      </w:pPr>
      <w:bookmarkStart w:id="20" w:name="_Toc243067632"/>
      <w:bookmarkStart w:id="21" w:name="_Toc255133829"/>
      <w:bookmarkStart w:id="22" w:name="_Toc433891426"/>
      <w:bookmarkStart w:id="23" w:name="_Toc435435003"/>
      <w:bookmarkStart w:id="24" w:name="_Toc370683083"/>
      <w:bookmarkStart w:id="25" w:name="_Toc406967780"/>
      <w:bookmarkStart w:id="26" w:name="_Toc407629700"/>
      <w:bookmarkStart w:id="27" w:name="_Toc408395794"/>
      <w:bookmarkStart w:id="28" w:name="_Toc409621707"/>
      <w:bookmarkStart w:id="29" w:name="_Toc426573131"/>
      <w:bookmarkEnd w:id="18"/>
      <w:bookmarkEnd w:id="19"/>
      <w:r w:rsidRPr="00C9068F">
        <w:rPr>
          <w:rFonts w:cs="David"/>
          <w:b/>
          <w:bCs/>
          <w:color w:val="000000" w:themeColor="text1"/>
          <w:sz w:val="24"/>
          <w:szCs w:val="24"/>
          <w:u w:val="single"/>
          <w:rtl/>
        </w:rPr>
        <w:t>רכישת מסמכי המכרז ותשלום עבור השתתפות במכרז</w:t>
      </w:r>
      <w:bookmarkEnd w:id="20"/>
      <w:bookmarkEnd w:id="21"/>
      <w:bookmarkEnd w:id="22"/>
      <w:bookmarkEnd w:id="23"/>
      <w:r w:rsidRPr="00C9068F">
        <w:rPr>
          <w:rFonts w:cs="David"/>
          <w:b/>
          <w:bCs/>
          <w:color w:val="000000" w:themeColor="text1"/>
          <w:sz w:val="24"/>
          <w:szCs w:val="24"/>
          <w:u w:val="single"/>
          <w:rtl/>
        </w:rPr>
        <w:t xml:space="preserve"> </w:t>
      </w:r>
      <w:bookmarkEnd w:id="24"/>
      <w:bookmarkEnd w:id="25"/>
      <w:bookmarkEnd w:id="26"/>
      <w:bookmarkEnd w:id="27"/>
      <w:bookmarkEnd w:id="28"/>
      <w:bookmarkEnd w:id="29"/>
    </w:p>
    <w:p w14:paraId="62CFF8C9" w14:textId="5409B79A" w:rsidR="00D04621" w:rsidRPr="00454EC8" w:rsidRDefault="00DB3A89" w:rsidP="00C9068F">
      <w:pPr>
        <w:pStyle w:val="aff8"/>
        <w:numPr>
          <w:ilvl w:val="2"/>
          <w:numId w:val="18"/>
        </w:numPr>
        <w:pBdr>
          <w:top w:val="single" w:sz="4" w:space="1" w:color="auto"/>
          <w:left w:val="single" w:sz="4" w:space="4" w:color="auto"/>
          <w:bottom w:val="single" w:sz="4" w:space="1" w:color="auto"/>
          <w:right w:val="single" w:sz="4" w:space="4" w:color="auto"/>
        </w:pBdr>
        <w:shd w:val="clear" w:color="auto" w:fill="D9D9D9" w:themeFill="background1" w:themeFillShade="D9"/>
        <w:ind w:left="1276" w:hanging="556"/>
        <w:rPr>
          <w:rFonts w:cs="David"/>
          <w:b/>
          <w:bCs/>
          <w:color w:val="000000" w:themeColor="text1"/>
          <w:sz w:val="24"/>
          <w:szCs w:val="24"/>
        </w:rPr>
      </w:pPr>
      <w:r w:rsidRPr="00454EC8">
        <w:rPr>
          <w:rFonts w:cs="David" w:hint="cs"/>
          <w:b/>
          <w:bCs/>
          <w:color w:val="000000" w:themeColor="text1"/>
          <w:sz w:val="24"/>
          <w:szCs w:val="24"/>
          <w:rtl/>
        </w:rPr>
        <w:t xml:space="preserve">את </w:t>
      </w:r>
      <w:r w:rsidR="00D04621" w:rsidRPr="00454EC8">
        <w:rPr>
          <w:rFonts w:cs="David" w:hint="cs"/>
          <w:b/>
          <w:bCs/>
          <w:color w:val="000000" w:themeColor="text1"/>
          <w:sz w:val="24"/>
          <w:szCs w:val="24"/>
          <w:rtl/>
        </w:rPr>
        <w:t xml:space="preserve">מסמכי המכרז ניתן לרכוש בעבור סך של </w:t>
      </w:r>
      <w:r w:rsidR="004310B4">
        <w:rPr>
          <w:rFonts w:cs="David" w:hint="cs"/>
          <w:b/>
          <w:bCs/>
          <w:color w:val="000000" w:themeColor="text1"/>
          <w:sz w:val="24"/>
          <w:szCs w:val="24"/>
          <w:rtl/>
        </w:rPr>
        <w:t>2,000</w:t>
      </w:r>
      <w:r w:rsidR="00D04621" w:rsidRPr="00454EC8">
        <w:rPr>
          <w:rFonts w:cs="David" w:hint="cs"/>
          <w:b/>
          <w:bCs/>
          <w:color w:val="000000" w:themeColor="text1"/>
          <w:sz w:val="24"/>
          <w:szCs w:val="24"/>
          <w:rtl/>
        </w:rPr>
        <w:t xml:space="preserve"> ₪ שלא יוחזרו </w:t>
      </w:r>
      <w:r w:rsidR="00C9068F">
        <w:rPr>
          <w:rFonts w:cs="David" w:hint="cs"/>
          <w:b/>
          <w:bCs/>
          <w:color w:val="000000" w:themeColor="text1"/>
          <w:sz w:val="24"/>
          <w:szCs w:val="24"/>
          <w:rtl/>
        </w:rPr>
        <w:t>במחלקת</w:t>
      </w:r>
      <w:r w:rsidR="00D04621" w:rsidRPr="00454EC8">
        <w:rPr>
          <w:rFonts w:cs="David" w:hint="cs"/>
          <w:b/>
          <w:bCs/>
          <w:color w:val="000000" w:themeColor="text1"/>
          <w:sz w:val="24"/>
          <w:szCs w:val="24"/>
          <w:rtl/>
        </w:rPr>
        <w:t xml:space="preserve"> </w:t>
      </w:r>
      <w:r w:rsidR="00C9068F">
        <w:rPr>
          <w:rFonts w:cs="David" w:hint="cs"/>
          <w:b/>
          <w:bCs/>
          <w:color w:val="000000" w:themeColor="text1"/>
          <w:sz w:val="24"/>
          <w:szCs w:val="24"/>
          <w:rtl/>
        </w:rPr>
        <w:t>הגבייה</w:t>
      </w:r>
      <w:r w:rsidR="00D04621" w:rsidRPr="00454EC8">
        <w:rPr>
          <w:rFonts w:cs="David" w:hint="cs"/>
          <w:b/>
          <w:bCs/>
          <w:color w:val="000000" w:themeColor="text1"/>
          <w:sz w:val="24"/>
          <w:szCs w:val="24"/>
          <w:rtl/>
        </w:rPr>
        <w:t xml:space="preserve"> ברחוב </w:t>
      </w:r>
      <w:r w:rsidR="008C1BA3">
        <w:rPr>
          <w:rFonts w:cs="David" w:hint="cs"/>
          <w:b/>
          <w:bCs/>
          <w:color w:val="000000" w:themeColor="text1"/>
          <w:sz w:val="24"/>
          <w:szCs w:val="24"/>
          <w:rtl/>
        </w:rPr>
        <w:t xml:space="preserve">  </w:t>
      </w:r>
      <w:r w:rsidR="00D04621" w:rsidRPr="00454EC8">
        <w:rPr>
          <w:rFonts w:cs="David" w:hint="cs"/>
          <w:b/>
          <w:bCs/>
          <w:color w:val="000000" w:themeColor="text1"/>
          <w:sz w:val="24"/>
          <w:szCs w:val="24"/>
          <w:rtl/>
        </w:rPr>
        <w:t xml:space="preserve">ז'בוטינסקי </w:t>
      </w:r>
      <w:r w:rsidR="00C9068F">
        <w:rPr>
          <w:rFonts w:cs="David" w:hint="cs"/>
          <w:b/>
          <w:bCs/>
          <w:color w:val="000000" w:themeColor="text1"/>
          <w:sz w:val="24"/>
          <w:szCs w:val="24"/>
          <w:rtl/>
        </w:rPr>
        <w:t>8</w:t>
      </w:r>
      <w:r w:rsidR="00D04621" w:rsidRPr="00454EC8">
        <w:rPr>
          <w:rFonts w:cs="David" w:hint="cs"/>
          <w:b/>
          <w:bCs/>
          <w:color w:val="000000" w:themeColor="text1"/>
          <w:sz w:val="24"/>
          <w:szCs w:val="24"/>
          <w:rtl/>
        </w:rPr>
        <w:t xml:space="preserve"> קר</w:t>
      </w:r>
      <w:r w:rsidR="004310B4">
        <w:rPr>
          <w:rFonts w:cs="David" w:hint="cs"/>
          <w:b/>
          <w:bCs/>
          <w:color w:val="000000" w:themeColor="text1"/>
          <w:sz w:val="24"/>
          <w:szCs w:val="24"/>
          <w:rtl/>
        </w:rPr>
        <w:t>י</w:t>
      </w:r>
      <w:r w:rsidR="00D04621" w:rsidRPr="00454EC8">
        <w:rPr>
          <w:rFonts w:cs="David" w:hint="cs"/>
          <w:b/>
          <w:bCs/>
          <w:color w:val="000000" w:themeColor="text1"/>
          <w:sz w:val="24"/>
          <w:szCs w:val="24"/>
          <w:rtl/>
        </w:rPr>
        <w:t xml:space="preserve">ית מלאכי בימים א </w:t>
      </w:r>
      <w:r w:rsidR="00D04621" w:rsidRPr="00454EC8">
        <w:rPr>
          <w:rFonts w:cs="David"/>
          <w:b/>
          <w:bCs/>
          <w:color w:val="000000" w:themeColor="text1"/>
          <w:sz w:val="24"/>
          <w:szCs w:val="24"/>
          <w:rtl/>
        </w:rPr>
        <w:t>–</w:t>
      </w:r>
      <w:r w:rsidR="00D04621" w:rsidRPr="00454EC8">
        <w:rPr>
          <w:rFonts w:cs="David" w:hint="cs"/>
          <w:b/>
          <w:bCs/>
          <w:color w:val="000000" w:themeColor="text1"/>
          <w:sz w:val="24"/>
          <w:szCs w:val="24"/>
          <w:rtl/>
        </w:rPr>
        <w:t xml:space="preserve">ה, בין השעות 9:00 </w:t>
      </w:r>
      <w:r w:rsidR="00D04621" w:rsidRPr="00454EC8">
        <w:rPr>
          <w:rFonts w:cs="David"/>
          <w:b/>
          <w:bCs/>
          <w:color w:val="000000" w:themeColor="text1"/>
          <w:sz w:val="24"/>
          <w:szCs w:val="24"/>
          <w:rtl/>
        </w:rPr>
        <w:t>–</w:t>
      </w:r>
      <w:r w:rsidR="00C9068F">
        <w:rPr>
          <w:rFonts w:cs="David" w:hint="cs"/>
          <w:b/>
          <w:bCs/>
          <w:color w:val="000000" w:themeColor="text1"/>
          <w:sz w:val="24"/>
          <w:szCs w:val="24"/>
          <w:rtl/>
        </w:rPr>
        <w:t xml:space="preserve"> 12:00 בלבד, לחילופין ניתן לרכוש באופן מקוון באתר העירוני שכתובתו </w:t>
      </w:r>
      <w:hyperlink r:id="rId16" w:history="1">
        <w:r w:rsidR="00C9068F" w:rsidRPr="00170DFB">
          <w:rPr>
            <w:rStyle w:val="Hyperlink"/>
            <w:rFonts w:cs="David"/>
            <w:b/>
            <w:bCs/>
            <w:sz w:val="24"/>
            <w:szCs w:val="24"/>
          </w:rPr>
          <w:t>www.k-m.org.il</w:t>
        </w:r>
      </w:hyperlink>
      <w:r w:rsidR="00C9068F">
        <w:rPr>
          <w:rFonts w:cs="David"/>
          <w:b/>
          <w:bCs/>
          <w:color w:val="000000" w:themeColor="text1"/>
          <w:sz w:val="24"/>
          <w:szCs w:val="24"/>
        </w:rPr>
        <w:t xml:space="preserve"> </w:t>
      </w:r>
    </w:p>
    <w:p w14:paraId="5F882AEF" w14:textId="1604854F" w:rsidR="00E74420" w:rsidRPr="00454EC8" w:rsidRDefault="00D04621" w:rsidP="00D07C47">
      <w:pPr>
        <w:pBdr>
          <w:top w:val="single" w:sz="4" w:space="1" w:color="auto"/>
          <w:left w:val="single" w:sz="4" w:space="4" w:color="auto"/>
          <w:bottom w:val="single" w:sz="4" w:space="1" w:color="auto"/>
          <w:right w:val="single" w:sz="4" w:space="4" w:color="auto"/>
        </w:pBdr>
        <w:shd w:val="clear" w:color="auto" w:fill="D9D9D9" w:themeFill="background1" w:themeFillShade="D9"/>
        <w:ind w:left="1276"/>
        <w:rPr>
          <w:rFonts w:cs="David"/>
          <w:b/>
          <w:bCs/>
          <w:color w:val="000000" w:themeColor="text1"/>
          <w:sz w:val="24"/>
          <w:szCs w:val="24"/>
        </w:rPr>
      </w:pPr>
      <w:r w:rsidRPr="00454EC8">
        <w:rPr>
          <w:rFonts w:cs="David" w:hint="cs"/>
          <w:b/>
          <w:bCs/>
          <w:color w:val="000000" w:themeColor="text1"/>
          <w:sz w:val="24"/>
          <w:szCs w:val="24"/>
          <w:rtl/>
        </w:rPr>
        <w:t>טלפון לבירורים 08-</w:t>
      </w:r>
      <w:r w:rsidR="00136FD4">
        <w:rPr>
          <w:rFonts w:cs="David" w:hint="cs"/>
          <w:b/>
          <w:bCs/>
          <w:color w:val="000000" w:themeColor="text1"/>
          <w:sz w:val="24"/>
          <w:szCs w:val="24"/>
          <w:rtl/>
        </w:rPr>
        <w:t>8500898</w:t>
      </w:r>
      <w:r w:rsidRPr="00454EC8">
        <w:rPr>
          <w:rFonts w:cs="David" w:hint="cs"/>
          <w:b/>
          <w:bCs/>
          <w:color w:val="000000" w:themeColor="text1"/>
          <w:sz w:val="24"/>
          <w:szCs w:val="24"/>
          <w:rtl/>
        </w:rPr>
        <w:t xml:space="preserve"> </w:t>
      </w:r>
    </w:p>
    <w:p w14:paraId="05E3EC98" w14:textId="6E4E7EBA" w:rsidR="00B73D02" w:rsidRDefault="00B73D02" w:rsidP="00A95524">
      <w:pPr>
        <w:pStyle w:val="aff8"/>
        <w:ind w:left="792" w:right="1440" w:firstLine="0"/>
        <w:rPr>
          <w:rFonts w:cs="David"/>
          <w:b/>
          <w:bCs/>
          <w:color w:val="000000" w:themeColor="text1"/>
          <w:sz w:val="24"/>
          <w:szCs w:val="24"/>
          <w:u w:val="single"/>
          <w:rtl/>
        </w:rPr>
      </w:pPr>
      <w:bookmarkStart w:id="30" w:name="_Toc406967782"/>
      <w:bookmarkStart w:id="31" w:name="_Toc407629702"/>
      <w:bookmarkStart w:id="32" w:name="_Toc408395796"/>
      <w:bookmarkStart w:id="33" w:name="_Toc409621709"/>
      <w:bookmarkStart w:id="34" w:name="_Toc426573133"/>
      <w:bookmarkStart w:id="35" w:name="_Toc433891428"/>
      <w:bookmarkStart w:id="36" w:name="_Toc435435005"/>
    </w:p>
    <w:p w14:paraId="54608614" w14:textId="77777777" w:rsidR="00D07C47" w:rsidRPr="00454EC8" w:rsidRDefault="00D07C47" w:rsidP="00A95524">
      <w:pPr>
        <w:pStyle w:val="aff8"/>
        <w:ind w:left="792" w:right="1440" w:firstLine="0"/>
        <w:rPr>
          <w:rFonts w:cs="David"/>
          <w:b/>
          <w:bCs/>
          <w:color w:val="000000" w:themeColor="text1"/>
          <w:sz w:val="24"/>
          <w:szCs w:val="24"/>
          <w:u w:val="single"/>
        </w:rPr>
      </w:pPr>
    </w:p>
    <w:p w14:paraId="13F82790" w14:textId="77777777" w:rsidR="00E74420" w:rsidRPr="00454EC8" w:rsidRDefault="00E74420" w:rsidP="00A95524">
      <w:pPr>
        <w:pStyle w:val="aff8"/>
        <w:numPr>
          <w:ilvl w:val="1"/>
          <w:numId w:val="18"/>
        </w:numPr>
        <w:rPr>
          <w:rFonts w:cs="David"/>
          <w:b/>
          <w:bCs/>
          <w:color w:val="000000" w:themeColor="text1"/>
          <w:sz w:val="24"/>
          <w:szCs w:val="24"/>
          <w:u w:val="single"/>
        </w:rPr>
      </w:pPr>
      <w:r w:rsidRPr="00454EC8">
        <w:rPr>
          <w:rFonts w:cs="David"/>
          <w:b/>
          <w:bCs/>
          <w:color w:val="000000" w:themeColor="text1"/>
          <w:sz w:val="24"/>
          <w:szCs w:val="24"/>
          <w:u w:val="single"/>
          <w:rtl/>
        </w:rPr>
        <w:t>הגשת ההצעה</w:t>
      </w:r>
      <w:bookmarkEnd w:id="30"/>
      <w:bookmarkEnd w:id="31"/>
      <w:bookmarkEnd w:id="32"/>
      <w:bookmarkEnd w:id="33"/>
      <w:bookmarkEnd w:id="34"/>
      <w:bookmarkEnd w:id="35"/>
      <w:bookmarkEnd w:id="36"/>
    </w:p>
    <w:p w14:paraId="32127676" w14:textId="54D97021" w:rsidR="00E74420" w:rsidRDefault="00E74420" w:rsidP="00C9068F">
      <w:pPr>
        <w:pStyle w:val="aff8"/>
        <w:numPr>
          <w:ilvl w:val="2"/>
          <w:numId w:val="18"/>
        </w:numPr>
        <w:rPr>
          <w:rFonts w:cs="David"/>
          <w:color w:val="000000" w:themeColor="text1"/>
          <w:sz w:val="24"/>
          <w:szCs w:val="24"/>
        </w:rPr>
      </w:pPr>
      <w:bookmarkStart w:id="37" w:name="_Toc372297873"/>
      <w:r w:rsidRPr="00454EC8">
        <w:rPr>
          <w:rFonts w:cs="David"/>
          <w:color w:val="000000" w:themeColor="text1"/>
          <w:sz w:val="24"/>
          <w:szCs w:val="24"/>
          <w:rtl/>
        </w:rPr>
        <w:t>את ההצעה יש להגיש עד למועד הנקוב</w:t>
      </w:r>
      <w:r w:rsidR="00995E97" w:rsidRPr="00454EC8">
        <w:rPr>
          <w:rFonts w:cs="David" w:hint="cs"/>
          <w:color w:val="000000" w:themeColor="text1"/>
          <w:sz w:val="24"/>
          <w:szCs w:val="24"/>
          <w:rtl/>
        </w:rPr>
        <w:t xml:space="preserve"> </w:t>
      </w:r>
      <w:r w:rsidR="00454EC8">
        <w:rPr>
          <w:rFonts w:cs="David" w:hint="cs"/>
          <w:b/>
          <w:bCs/>
          <w:color w:val="000000" w:themeColor="text1"/>
          <w:sz w:val="24"/>
          <w:szCs w:val="24"/>
          <w:u w:val="single"/>
          <w:shd w:val="clear" w:color="auto" w:fill="F2F2F2" w:themeFill="background1" w:themeFillShade="F2"/>
          <w:rtl/>
        </w:rPr>
        <w:t>ב</w:t>
      </w:r>
      <w:r w:rsidR="0075172D" w:rsidRPr="00454EC8">
        <w:rPr>
          <w:rFonts w:cs="David" w:hint="cs"/>
          <w:b/>
          <w:bCs/>
          <w:color w:val="000000" w:themeColor="text1"/>
          <w:sz w:val="24"/>
          <w:szCs w:val="24"/>
          <w:u w:val="single"/>
          <w:shd w:val="clear" w:color="auto" w:fill="F2F2F2" w:themeFill="background1" w:themeFillShade="F2"/>
          <w:rtl/>
        </w:rPr>
        <w:t>"טבלת ריכוז עיקרי התנאים במכרז"</w:t>
      </w:r>
      <w:r w:rsidR="00454EC8">
        <w:rPr>
          <w:rFonts w:cs="David" w:hint="cs"/>
          <w:b/>
          <w:bCs/>
          <w:color w:val="000000" w:themeColor="text1"/>
          <w:sz w:val="24"/>
          <w:szCs w:val="24"/>
          <w:u w:val="single"/>
          <w:shd w:val="clear" w:color="auto" w:fill="F2F2F2" w:themeFill="background1" w:themeFillShade="F2"/>
          <w:rtl/>
        </w:rPr>
        <w:t xml:space="preserve"> דלעיל</w:t>
      </w:r>
      <w:r w:rsidR="004310B4">
        <w:rPr>
          <w:rFonts w:cs="David" w:hint="cs"/>
          <w:b/>
          <w:bCs/>
          <w:color w:val="000000" w:themeColor="text1"/>
          <w:sz w:val="24"/>
          <w:szCs w:val="24"/>
          <w:u w:val="single"/>
          <w:shd w:val="clear" w:color="auto" w:fill="F2F2F2" w:themeFill="background1" w:themeFillShade="F2"/>
          <w:rtl/>
        </w:rPr>
        <w:t xml:space="preserve">, דהיינו עד ליום </w:t>
      </w:r>
      <w:r w:rsidR="00C9068F">
        <w:rPr>
          <w:rFonts w:cs="David" w:hint="cs"/>
          <w:b/>
          <w:bCs/>
          <w:color w:val="000000" w:themeColor="text1"/>
          <w:sz w:val="24"/>
          <w:szCs w:val="24"/>
          <w:u w:val="single"/>
          <w:shd w:val="clear" w:color="auto" w:fill="F2F2F2" w:themeFill="background1" w:themeFillShade="F2"/>
          <w:rtl/>
        </w:rPr>
        <w:t>13.03.23</w:t>
      </w:r>
      <w:r w:rsidR="004310B4">
        <w:rPr>
          <w:rFonts w:cs="David" w:hint="cs"/>
          <w:b/>
          <w:bCs/>
          <w:color w:val="000000" w:themeColor="text1"/>
          <w:sz w:val="24"/>
          <w:szCs w:val="24"/>
          <w:u w:val="single"/>
          <w:shd w:val="clear" w:color="auto" w:fill="F2F2F2" w:themeFill="background1" w:themeFillShade="F2"/>
          <w:rtl/>
        </w:rPr>
        <w:t xml:space="preserve"> בשעה 09:00. </w:t>
      </w:r>
      <w:r w:rsidR="007E426F">
        <w:rPr>
          <w:rFonts w:cs="David" w:hint="cs"/>
          <w:b/>
          <w:bCs/>
          <w:color w:val="000000" w:themeColor="text1"/>
          <w:sz w:val="24"/>
          <w:szCs w:val="24"/>
          <w:u w:val="single"/>
          <w:shd w:val="clear" w:color="auto" w:fill="F2F2F2" w:themeFill="background1" w:themeFillShade="F2"/>
          <w:rtl/>
        </w:rPr>
        <w:t xml:space="preserve"> </w:t>
      </w:r>
      <w:r w:rsidR="004310B4">
        <w:rPr>
          <w:rFonts w:cs="David" w:hint="cs"/>
          <w:color w:val="000000" w:themeColor="text1"/>
          <w:sz w:val="24"/>
          <w:szCs w:val="24"/>
          <w:rtl/>
        </w:rPr>
        <w:t>את</w:t>
      </w:r>
      <w:r w:rsidRPr="00454EC8">
        <w:rPr>
          <w:rFonts w:cs="David"/>
          <w:color w:val="000000" w:themeColor="text1"/>
          <w:sz w:val="24"/>
          <w:szCs w:val="24"/>
          <w:rtl/>
        </w:rPr>
        <w:t xml:space="preserve"> ההצעה יש להניח בתיבת המכרזים הנמצאת </w:t>
      </w:r>
      <w:r w:rsidR="00D04621" w:rsidRPr="00454EC8">
        <w:rPr>
          <w:rFonts w:cs="David" w:hint="cs"/>
          <w:color w:val="000000" w:themeColor="text1"/>
          <w:sz w:val="24"/>
          <w:szCs w:val="24"/>
          <w:rtl/>
        </w:rPr>
        <w:t xml:space="preserve">בחדרו של סגן ראש העיר </w:t>
      </w:r>
      <w:r w:rsidR="00C71875">
        <w:rPr>
          <w:rFonts w:cs="David" w:hint="cs"/>
          <w:color w:val="000000" w:themeColor="text1"/>
          <w:sz w:val="24"/>
          <w:szCs w:val="24"/>
          <w:rtl/>
        </w:rPr>
        <w:t>בבניין העירייה בקומה ב'</w:t>
      </w:r>
      <w:r w:rsidRPr="00454EC8">
        <w:rPr>
          <w:rFonts w:cs="David"/>
          <w:color w:val="000000" w:themeColor="text1"/>
          <w:sz w:val="24"/>
          <w:szCs w:val="24"/>
          <w:rtl/>
        </w:rPr>
        <w:t xml:space="preserve"> </w:t>
      </w:r>
      <w:r w:rsidR="00EB5A1E" w:rsidRPr="00454EC8">
        <w:rPr>
          <w:rFonts w:cs="David" w:hint="cs"/>
          <w:color w:val="000000" w:themeColor="text1"/>
          <w:sz w:val="24"/>
          <w:szCs w:val="24"/>
          <w:rtl/>
        </w:rPr>
        <w:t xml:space="preserve">ברח' </w:t>
      </w:r>
      <w:r w:rsidR="00124963" w:rsidRPr="00454EC8">
        <w:rPr>
          <w:rFonts w:cs="David" w:hint="cs"/>
          <w:color w:val="000000" w:themeColor="text1"/>
          <w:sz w:val="24"/>
          <w:szCs w:val="24"/>
          <w:rtl/>
        </w:rPr>
        <w:t>ז'בוטינסקי 20 קר</w:t>
      </w:r>
      <w:r w:rsidR="004310B4">
        <w:rPr>
          <w:rFonts w:cs="David" w:hint="cs"/>
          <w:color w:val="000000" w:themeColor="text1"/>
          <w:sz w:val="24"/>
          <w:szCs w:val="24"/>
          <w:rtl/>
        </w:rPr>
        <w:t>י</w:t>
      </w:r>
      <w:r w:rsidR="00124963" w:rsidRPr="00454EC8">
        <w:rPr>
          <w:rFonts w:cs="David" w:hint="cs"/>
          <w:color w:val="000000" w:themeColor="text1"/>
          <w:sz w:val="24"/>
          <w:szCs w:val="24"/>
          <w:rtl/>
        </w:rPr>
        <w:t xml:space="preserve">ית מלאכי </w:t>
      </w:r>
      <w:r w:rsidR="004310B4">
        <w:rPr>
          <w:rFonts w:cs="David" w:hint="cs"/>
          <w:color w:val="000000" w:themeColor="text1"/>
          <w:sz w:val="24"/>
          <w:szCs w:val="24"/>
          <w:rtl/>
        </w:rPr>
        <w:t xml:space="preserve">עד השעה 09:00 </w:t>
      </w:r>
      <w:r w:rsidRPr="00454EC8">
        <w:rPr>
          <w:rFonts w:cs="David"/>
          <w:color w:val="000000" w:themeColor="text1"/>
          <w:sz w:val="24"/>
          <w:szCs w:val="24"/>
          <w:rtl/>
        </w:rPr>
        <w:t xml:space="preserve">בלבד. </w:t>
      </w:r>
      <w:bookmarkStart w:id="38" w:name="_Toc372297874"/>
      <w:bookmarkEnd w:id="37"/>
      <w:r w:rsidRPr="00454EC8">
        <w:rPr>
          <w:rFonts w:cs="David"/>
          <w:color w:val="000000" w:themeColor="text1"/>
          <w:sz w:val="24"/>
          <w:szCs w:val="24"/>
          <w:rtl/>
        </w:rPr>
        <w:t>הצעה שתוגש לאחר המועד תחשב כאילו לא הוגשה כלל.</w:t>
      </w:r>
      <w:r w:rsidR="00AF5763">
        <w:rPr>
          <w:rFonts w:cs="David" w:hint="cs"/>
          <w:color w:val="000000" w:themeColor="text1"/>
          <w:sz w:val="24"/>
          <w:szCs w:val="24"/>
          <w:rtl/>
        </w:rPr>
        <w:t xml:space="preserve"> מובהר, כי </w:t>
      </w:r>
      <w:r w:rsidRPr="00454EC8">
        <w:rPr>
          <w:rFonts w:cs="David"/>
          <w:color w:val="000000" w:themeColor="text1"/>
          <w:sz w:val="24"/>
          <w:szCs w:val="24"/>
          <w:rtl/>
        </w:rPr>
        <w:t xml:space="preserve"> משלוח הצעה בדואר או ע"י שירות הובלה כלשהו אינו עונה על הדרישות אם ההצעה לא התקבלה בתיבת המכרזים כאמור עד המועד האחרון להגשת ההצעות.</w:t>
      </w:r>
      <w:bookmarkEnd w:id="38"/>
    </w:p>
    <w:p w14:paraId="68B38D4D" w14:textId="248B4CBF" w:rsidR="00043D02" w:rsidRPr="00777AC2" w:rsidRDefault="00043D02" w:rsidP="00A95524">
      <w:pPr>
        <w:pStyle w:val="aff8"/>
        <w:numPr>
          <w:ilvl w:val="2"/>
          <w:numId w:val="18"/>
        </w:numPr>
        <w:rPr>
          <w:rFonts w:ascii="David" w:hAnsi="David" w:cs="David"/>
          <w:color w:val="000000" w:themeColor="text1"/>
          <w:sz w:val="24"/>
          <w:szCs w:val="24"/>
        </w:rPr>
      </w:pPr>
      <w:r w:rsidRPr="00777AC2">
        <w:rPr>
          <w:rFonts w:ascii="David" w:hAnsi="David" w:cs="David"/>
          <w:sz w:val="24"/>
          <w:szCs w:val="24"/>
          <w:rtl/>
        </w:rPr>
        <w:t>מודגש ומובהר כי הגשת ההצעה על ידי מציע מהווה התחייבות מצדו להתקשר בהסכם המצורף להזמנה, על כל מרכיביו</w:t>
      </w:r>
      <w:r w:rsidRPr="00777AC2">
        <w:rPr>
          <w:rFonts w:ascii="David" w:hAnsi="David" w:cs="David"/>
          <w:sz w:val="24"/>
          <w:szCs w:val="24"/>
        </w:rPr>
        <w:t>.</w:t>
      </w:r>
    </w:p>
    <w:p w14:paraId="62964E6F" w14:textId="15F8C268" w:rsidR="00031397" w:rsidRDefault="00031397" w:rsidP="00961AF5">
      <w:pPr>
        <w:pStyle w:val="aff8"/>
        <w:ind w:left="1224" w:firstLine="0"/>
        <w:rPr>
          <w:rFonts w:cs="David"/>
          <w:color w:val="000000" w:themeColor="text1"/>
          <w:sz w:val="24"/>
          <w:szCs w:val="24"/>
        </w:rPr>
      </w:pPr>
      <w:bookmarkStart w:id="39" w:name="_Toc372297875"/>
    </w:p>
    <w:p w14:paraId="09575AB9" w14:textId="59796C14" w:rsidR="000A3064" w:rsidRDefault="00E74420" w:rsidP="00A95524">
      <w:pPr>
        <w:pStyle w:val="aff8"/>
        <w:numPr>
          <w:ilvl w:val="2"/>
          <w:numId w:val="18"/>
        </w:numPr>
        <w:rPr>
          <w:rFonts w:cs="David"/>
          <w:color w:val="000000" w:themeColor="text1"/>
          <w:sz w:val="24"/>
          <w:szCs w:val="24"/>
        </w:rPr>
      </w:pPr>
      <w:r w:rsidRPr="00454EC8">
        <w:rPr>
          <w:rFonts w:cs="David"/>
          <w:color w:val="000000" w:themeColor="text1"/>
          <w:sz w:val="24"/>
          <w:szCs w:val="24"/>
          <w:rtl/>
        </w:rPr>
        <w:t xml:space="preserve">המזמין רשאי, עפ"י שיקול דעתו, לדחות כל מועד הקבוע במכרז. </w:t>
      </w:r>
      <w:bookmarkEnd w:id="39"/>
      <w:r w:rsidR="00AF5763">
        <w:rPr>
          <w:rFonts w:cs="David" w:hint="cs"/>
          <w:color w:val="000000" w:themeColor="text1"/>
          <w:sz w:val="24"/>
          <w:szCs w:val="24"/>
          <w:rtl/>
        </w:rPr>
        <w:t xml:space="preserve">הודעות בדבר שינוי כאמור תפורסמנה באתר העירייה. על המועדים החדשים אשר יקבעו על ידי העירייה, תחולנה כל ההוראות החלות על המועדים שקדמו להם. </w:t>
      </w:r>
    </w:p>
    <w:p w14:paraId="7740141D" w14:textId="77777777" w:rsidR="00B73D02" w:rsidRPr="00454EC8" w:rsidRDefault="00B73D02" w:rsidP="00A95524">
      <w:pPr>
        <w:pStyle w:val="aff8"/>
        <w:ind w:left="792" w:right="1440" w:firstLine="0"/>
        <w:rPr>
          <w:rFonts w:cs="David"/>
          <w:b/>
          <w:bCs/>
          <w:color w:val="000000" w:themeColor="text1"/>
          <w:sz w:val="24"/>
          <w:szCs w:val="24"/>
          <w:u w:val="single"/>
        </w:rPr>
      </w:pPr>
      <w:bookmarkStart w:id="40" w:name="_Ref433698957"/>
      <w:bookmarkStart w:id="41" w:name="_Toc433891429"/>
      <w:bookmarkStart w:id="42" w:name="_Toc435435006"/>
    </w:p>
    <w:p w14:paraId="7050A37A" w14:textId="77777777" w:rsidR="00E6473E" w:rsidRPr="00454EC8" w:rsidRDefault="00E6473E" w:rsidP="00A95524">
      <w:pPr>
        <w:pStyle w:val="aff8"/>
        <w:numPr>
          <w:ilvl w:val="1"/>
          <w:numId w:val="18"/>
        </w:numPr>
        <w:rPr>
          <w:rFonts w:cs="David"/>
          <w:b/>
          <w:bCs/>
          <w:color w:val="000000" w:themeColor="text1"/>
          <w:sz w:val="24"/>
          <w:szCs w:val="24"/>
          <w:u w:val="single"/>
        </w:rPr>
      </w:pPr>
      <w:bookmarkStart w:id="43" w:name="_Ref438106792"/>
      <w:r w:rsidRPr="00454EC8">
        <w:rPr>
          <w:rFonts w:cs="David" w:hint="cs"/>
          <w:b/>
          <w:bCs/>
          <w:color w:val="000000" w:themeColor="text1"/>
          <w:sz w:val="24"/>
          <w:szCs w:val="24"/>
          <w:u w:val="single"/>
          <w:rtl/>
        </w:rPr>
        <w:t>פרטים מזהים</w:t>
      </w:r>
      <w:bookmarkEnd w:id="40"/>
      <w:bookmarkEnd w:id="41"/>
      <w:bookmarkEnd w:id="42"/>
      <w:bookmarkEnd w:id="43"/>
      <w:r w:rsidRPr="00454EC8">
        <w:rPr>
          <w:rFonts w:cs="David" w:hint="cs"/>
          <w:b/>
          <w:bCs/>
          <w:color w:val="000000" w:themeColor="text1"/>
          <w:sz w:val="24"/>
          <w:szCs w:val="24"/>
          <w:u w:val="single"/>
          <w:rtl/>
        </w:rPr>
        <w:t xml:space="preserve"> </w:t>
      </w:r>
    </w:p>
    <w:p w14:paraId="609C84C4" w14:textId="77777777" w:rsidR="00E74420" w:rsidRPr="00454EC8" w:rsidRDefault="00E74420" w:rsidP="00A95524">
      <w:pPr>
        <w:ind w:left="720"/>
        <w:rPr>
          <w:rFonts w:cs="David"/>
          <w:color w:val="000000" w:themeColor="text1"/>
          <w:sz w:val="24"/>
          <w:szCs w:val="24"/>
          <w:rtl/>
        </w:rPr>
      </w:pPr>
      <w:bookmarkStart w:id="44" w:name="_Toc433891430"/>
      <w:bookmarkStart w:id="45" w:name="_Toc435435007"/>
      <w:r w:rsidRPr="00454EC8">
        <w:rPr>
          <w:rFonts w:cs="David"/>
          <w:color w:val="000000" w:themeColor="text1"/>
          <w:sz w:val="24"/>
          <w:szCs w:val="24"/>
          <w:rtl/>
        </w:rPr>
        <w:t xml:space="preserve">יש לצרף להצעה </w:t>
      </w:r>
      <w:r w:rsidR="00303618" w:rsidRPr="00454EC8">
        <w:rPr>
          <w:rFonts w:cs="David" w:hint="cs"/>
          <w:color w:val="000000" w:themeColor="text1"/>
          <w:sz w:val="24"/>
          <w:szCs w:val="24"/>
          <w:rtl/>
        </w:rPr>
        <w:t>טופס פרטים מזהים</w:t>
      </w:r>
      <w:r w:rsidRPr="00454EC8">
        <w:rPr>
          <w:rFonts w:cs="David"/>
          <w:color w:val="000000" w:themeColor="text1"/>
          <w:sz w:val="24"/>
          <w:szCs w:val="24"/>
          <w:rtl/>
        </w:rPr>
        <w:t xml:space="preserve"> </w:t>
      </w:r>
      <w:r w:rsidR="00232029" w:rsidRPr="00454EC8">
        <w:rPr>
          <w:rFonts w:cs="David" w:hint="cs"/>
          <w:color w:val="000000" w:themeColor="text1"/>
          <w:sz w:val="24"/>
          <w:szCs w:val="24"/>
          <w:rtl/>
        </w:rPr>
        <w:t xml:space="preserve">בנוסח </w:t>
      </w:r>
      <w:r w:rsidR="001F6CE8">
        <w:rPr>
          <w:rFonts w:cs="David" w:hint="cs"/>
          <w:b/>
          <w:bCs/>
          <w:color w:val="000000" w:themeColor="text1"/>
          <w:sz w:val="24"/>
          <w:szCs w:val="24"/>
          <w:u w:val="single"/>
          <w:shd w:val="clear" w:color="auto" w:fill="F2F2F2" w:themeFill="background1" w:themeFillShade="F2"/>
          <w:rtl/>
        </w:rPr>
        <w:t xml:space="preserve">המצ"ב כנספח 1.1 </w:t>
      </w:r>
      <w:r w:rsidRPr="00454EC8">
        <w:rPr>
          <w:rFonts w:cs="David"/>
          <w:color w:val="000000" w:themeColor="text1"/>
          <w:sz w:val="24"/>
          <w:szCs w:val="24"/>
          <w:rtl/>
        </w:rPr>
        <w:t xml:space="preserve">בו יצוינו </w:t>
      </w:r>
      <w:r w:rsidR="000A3064" w:rsidRPr="00454EC8">
        <w:rPr>
          <w:rFonts w:cs="David" w:hint="cs"/>
          <w:color w:val="000000" w:themeColor="text1"/>
          <w:sz w:val="24"/>
          <w:szCs w:val="24"/>
          <w:rtl/>
        </w:rPr>
        <w:t>הפרטים המזהים של המציע</w:t>
      </w:r>
      <w:bookmarkEnd w:id="44"/>
      <w:r w:rsidR="00141B14" w:rsidRPr="00454EC8">
        <w:rPr>
          <w:rFonts w:cs="David" w:hint="cs"/>
          <w:color w:val="000000" w:themeColor="text1"/>
          <w:sz w:val="24"/>
          <w:szCs w:val="24"/>
          <w:rtl/>
        </w:rPr>
        <w:t>.</w:t>
      </w:r>
      <w:bookmarkEnd w:id="45"/>
    </w:p>
    <w:p w14:paraId="6F9E405F" w14:textId="77777777" w:rsidR="00B73D02" w:rsidRPr="00454EC8" w:rsidRDefault="00B73D02" w:rsidP="00A95524">
      <w:pPr>
        <w:pStyle w:val="aff8"/>
        <w:ind w:left="792" w:right="1440" w:firstLine="0"/>
        <w:rPr>
          <w:rFonts w:cs="David"/>
          <w:b/>
          <w:bCs/>
          <w:color w:val="000000" w:themeColor="text1"/>
          <w:sz w:val="24"/>
          <w:szCs w:val="24"/>
          <w:u w:val="single"/>
        </w:rPr>
      </w:pPr>
      <w:bookmarkStart w:id="46" w:name="_Toc372297876"/>
      <w:bookmarkStart w:id="47" w:name="_Toc406967783"/>
      <w:bookmarkStart w:id="48" w:name="_Toc407629703"/>
      <w:bookmarkStart w:id="49" w:name="_Toc408395797"/>
      <w:bookmarkStart w:id="50" w:name="_Toc409621710"/>
      <w:bookmarkStart w:id="51" w:name="_Toc426573134"/>
      <w:bookmarkStart w:id="52" w:name="_Toc433891431"/>
      <w:bookmarkStart w:id="53" w:name="_Toc435435008"/>
      <w:bookmarkStart w:id="54" w:name="_Toc353905867"/>
    </w:p>
    <w:p w14:paraId="25186F4E" w14:textId="77777777" w:rsidR="00E74420" w:rsidRPr="00454EC8" w:rsidRDefault="00E74420" w:rsidP="00A95524">
      <w:pPr>
        <w:pStyle w:val="aff8"/>
        <w:numPr>
          <w:ilvl w:val="1"/>
          <w:numId w:val="18"/>
        </w:numPr>
        <w:rPr>
          <w:rFonts w:cs="David"/>
          <w:b/>
          <w:bCs/>
          <w:color w:val="000000" w:themeColor="text1"/>
          <w:sz w:val="24"/>
          <w:szCs w:val="24"/>
          <w:u w:val="single"/>
        </w:rPr>
      </w:pPr>
      <w:r w:rsidRPr="00454EC8">
        <w:rPr>
          <w:rFonts w:cs="David"/>
          <w:b/>
          <w:bCs/>
          <w:color w:val="000000" w:themeColor="text1"/>
          <w:sz w:val="24"/>
          <w:szCs w:val="24"/>
          <w:u w:val="single"/>
          <w:rtl/>
        </w:rPr>
        <w:t>מבנה ההצעה</w:t>
      </w:r>
      <w:bookmarkEnd w:id="46"/>
      <w:bookmarkEnd w:id="47"/>
      <w:bookmarkEnd w:id="48"/>
      <w:bookmarkEnd w:id="49"/>
      <w:bookmarkEnd w:id="50"/>
      <w:bookmarkEnd w:id="51"/>
      <w:bookmarkEnd w:id="52"/>
      <w:bookmarkEnd w:id="53"/>
    </w:p>
    <w:bookmarkEnd w:id="54"/>
    <w:p w14:paraId="3572C14D" w14:textId="2DC117B4" w:rsidR="00E74420" w:rsidRPr="00454EC8" w:rsidRDefault="00E74420" w:rsidP="00A95524">
      <w:pPr>
        <w:pStyle w:val="aff8"/>
        <w:numPr>
          <w:ilvl w:val="2"/>
          <w:numId w:val="18"/>
        </w:numPr>
        <w:rPr>
          <w:rFonts w:cs="David"/>
          <w:color w:val="000000" w:themeColor="text1"/>
          <w:sz w:val="24"/>
          <w:szCs w:val="24"/>
        </w:rPr>
      </w:pPr>
      <w:r w:rsidRPr="00454EC8">
        <w:rPr>
          <w:rFonts w:cs="David"/>
          <w:color w:val="000000" w:themeColor="text1"/>
          <w:sz w:val="24"/>
          <w:szCs w:val="24"/>
          <w:rtl/>
        </w:rPr>
        <w:t xml:space="preserve">את ההצעה </w:t>
      </w:r>
      <w:r w:rsidRPr="00454EC8">
        <w:rPr>
          <w:rFonts w:cs="David" w:hint="cs"/>
          <w:color w:val="000000" w:themeColor="text1"/>
          <w:sz w:val="24"/>
          <w:szCs w:val="24"/>
          <w:rtl/>
        </w:rPr>
        <w:t>יש להגיש בעותק אחד</w:t>
      </w:r>
      <w:r w:rsidR="00065C17" w:rsidRPr="00454EC8">
        <w:rPr>
          <w:rFonts w:cs="David" w:hint="cs"/>
          <w:color w:val="000000" w:themeColor="text1"/>
          <w:sz w:val="24"/>
          <w:szCs w:val="24"/>
          <w:rtl/>
        </w:rPr>
        <w:t xml:space="preserve"> (למעט דף הצעת מחיר</w:t>
      </w:r>
      <w:r w:rsidR="00043D02">
        <w:rPr>
          <w:rFonts w:cs="David" w:hint="cs"/>
          <w:color w:val="000000" w:themeColor="text1"/>
          <w:sz w:val="24"/>
          <w:szCs w:val="24"/>
          <w:rtl/>
        </w:rPr>
        <w:t xml:space="preserve"> אשר יוגש במקור וב-2 העתקים</w:t>
      </w:r>
      <w:r w:rsidR="00065C17" w:rsidRPr="00454EC8">
        <w:rPr>
          <w:rFonts w:cs="David" w:hint="cs"/>
          <w:color w:val="000000" w:themeColor="text1"/>
          <w:sz w:val="24"/>
          <w:szCs w:val="24"/>
          <w:rtl/>
        </w:rPr>
        <w:t>)</w:t>
      </w:r>
      <w:r w:rsidRPr="00454EC8">
        <w:rPr>
          <w:rFonts w:cs="David" w:hint="cs"/>
          <w:color w:val="000000" w:themeColor="text1"/>
          <w:sz w:val="24"/>
          <w:szCs w:val="24"/>
          <w:rtl/>
        </w:rPr>
        <w:t xml:space="preserve">. </w:t>
      </w:r>
    </w:p>
    <w:p w14:paraId="0E6E8922" w14:textId="77777777" w:rsidR="00E74420" w:rsidRPr="00454EC8" w:rsidRDefault="00E74420" w:rsidP="00A95524">
      <w:pPr>
        <w:pStyle w:val="aff8"/>
        <w:numPr>
          <w:ilvl w:val="2"/>
          <w:numId w:val="18"/>
        </w:numPr>
        <w:rPr>
          <w:rFonts w:cs="David"/>
          <w:color w:val="000000" w:themeColor="text1"/>
          <w:sz w:val="24"/>
          <w:szCs w:val="24"/>
        </w:rPr>
      </w:pPr>
      <w:bookmarkStart w:id="55" w:name="_Ref438106918"/>
      <w:bookmarkStart w:id="56" w:name="_Ref438106953"/>
      <w:r w:rsidRPr="00454EC8">
        <w:rPr>
          <w:rFonts w:cs="David" w:hint="cs"/>
          <w:color w:val="000000" w:themeColor="text1"/>
          <w:sz w:val="24"/>
          <w:szCs w:val="24"/>
          <w:rtl/>
        </w:rPr>
        <w:t>ההצעה תוגש</w:t>
      </w:r>
      <w:r w:rsidRPr="00454EC8">
        <w:rPr>
          <w:rFonts w:cs="David"/>
          <w:color w:val="000000" w:themeColor="text1"/>
          <w:sz w:val="24"/>
          <w:szCs w:val="24"/>
          <w:rtl/>
        </w:rPr>
        <w:t xml:space="preserve"> במעטפה ראשית נפרדת ללא זיהוי המציע. על המעטפה יהיה רשום מספר המכרז </w:t>
      </w:r>
      <w:r w:rsidR="000B63B2" w:rsidRPr="00454EC8">
        <w:rPr>
          <w:rFonts w:cs="David" w:hint="cs"/>
          <w:color w:val="000000" w:themeColor="text1"/>
          <w:sz w:val="24"/>
          <w:szCs w:val="24"/>
          <w:rtl/>
        </w:rPr>
        <w:t xml:space="preserve">ושם המכרז </w:t>
      </w:r>
      <w:r w:rsidRPr="00454EC8">
        <w:rPr>
          <w:rFonts w:cs="David"/>
          <w:color w:val="000000" w:themeColor="text1"/>
          <w:sz w:val="24"/>
          <w:szCs w:val="24"/>
          <w:rtl/>
        </w:rPr>
        <w:t>בלבד</w:t>
      </w:r>
      <w:r w:rsidR="00DD1AAB" w:rsidRPr="00454EC8">
        <w:rPr>
          <w:rFonts w:cs="David" w:hint="cs"/>
          <w:color w:val="000000" w:themeColor="text1"/>
          <w:sz w:val="24"/>
          <w:szCs w:val="24"/>
          <w:rtl/>
        </w:rPr>
        <w:t xml:space="preserve"> </w:t>
      </w:r>
      <w:r w:rsidR="00C43B0E" w:rsidRPr="00454EC8">
        <w:rPr>
          <w:rFonts w:cs="David" w:hint="cs"/>
          <w:color w:val="000000" w:themeColor="text1"/>
          <w:sz w:val="24"/>
          <w:szCs w:val="24"/>
          <w:rtl/>
        </w:rPr>
        <w:t>(לנוחיות המציעים</w:t>
      </w:r>
      <w:r w:rsidR="00DD422C">
        <w:rPr>
          <w:rFonts w:cs="David" w:hint="cs"/>
          <w:color w:val="000000" w:themeColor="text1"/>
          <w:sz w:val="24"/>
          <w:szCs w:val="24"/>
          <w:rtl/>
        </w:rPr>
        <w:t xml:space="preserve"> מצ"ב נוסח מוצע </w:t>
      </w:r>
      <w:r w:rsidR="00DD422C" w:rsidRPr="00F10FEF">
        <w:rPr>
          <w:rFonts w:cs="David" w:hint="cs"/>
          <w:b/>
          <w:bCs/>
          <w:color w:val="000000" w:themeColor="text1"/>
          <w:sz w:val="24"/>
          <w:szCs w:val="24"/>
          <w:rtl/>
        </w:rPr>
        <w:t>מסומן כנספח 1.2)</w:t>
      </w:r>
      <w:r w:rsidR="00C43B0E" w:rsidRPr="00454EC8">
        <w:rPr>
          <w:rFonts w:cs="David" w:hint="cs"/>
          <w:color w:val="000000" w:themeColor="text1"/>
          <w:sz w:val="24"/>
          <w:szCs w:val="24"/>
          <w:rtl/>
        </w:rPr>
        <w:t xml:space="preserve"> </w:t>
      </w:r>
      <w:bookmarkEnd w:id="55"/>
      <w:bookmarkEnd w:id="56"/>
    </w:p>
    <w:p w14:paraId="418F8EE1" w14:textId="77777777" w:rsidR="00E92479" w:rsidRPr="00454EC8" w:rsidRDefault="00E92479" w:rsidP="00A95524">
      <w:pPr>
        <w:pStyle w:val="aff8"/>
        <w:numPr>
          <w:ilvl w:val="2"/>
          <w:numId w:val="18"/>
        </w:numPr>
        <w:rPr>
          <w:rFonts w:cs="David"/>
          <w:color w:val="000000" w:themeColor="text1"/>
          <w:sz w:val="24"/>
          <w:szCs w:val="24"/>
          <w:rtl/>
        </w:rPr>
      </w:pPr>
      <w:r w:rsidRPr="00454EC8">
        <w:rPr>
          <w:rFonts w:cs="David"/>
          <w:color w:val="000000" w:themeColor="text1"/>
          <w:sz w:val="24"/>
          <w:szCs w:val="24"/>
          <w:rtl/>
        </w:rPr>
        <w:t>הצעת המשתתף תוגש במעטפה אטומה, כשהמשתתף חתם על טופס הצעת המשתתף ועל שולי כל עמוד ועמוד מהמסמכים הכלולים בה</w:t>
      </w:r>
      <w:r w:rsidR="00C71875">
        <w:rPr>
          <w:rFonts w:cs="David" w:hint="cs"/>
          <w:color w:val="000000" w:themeColor="text1"/>
          <w:sz w:val="24"/>
          <w:szCs w:val="24"/>
          <w:rtl/>
        </w:rPr>
        <w:t>.</w:t>
      </w:r>
    </w:p>
    <w:p w14:paraId="30B1C585" w14:textId="77777777" w:rsidR="003C48C8" w:rsidRPr="003C48C8" w:rsidRDefault="003C48C8" w:rsidP="003C48C8">
      <w:pPr>
        <w:pStyle w:val="aff8"/>
        <w:numPr>
          <w:ilvl w:val="2"/>
          <w:numId w:val="18"/>
        </w:numPr>
        <w:rPr>
          <w:rFonts w:cs="David"/>
          <w:color w:val="000000" w:themeColor="text1"/>
          <w:sz w:val="24"/>
          <w:szCs w:val="24"/>
          <w:rtl/>
        </w:rPr>
      </w:pPr>
      <w:r w:rsidRPr="003C48C8">
        <w:rPr>
          <w:rFonts w:cs="David"/>
          <w:color w:val="000000" w:themeColor="text1"/>
          <w:sz w:val="24"/>
          <w:szCs w:val="24"/>
          <w:rtl/>
        </w:rPr>
        <w:t>כל מעטפה ראשית תכיל שלוש מעטפות על פי ההנחיות שלהלן:</w:t>
      </w:r>
    </w:p>
    <w:p w14:paraId="2EF34839" w14:textId="74A72D58" w:rsidR="003C48C8" w:rsidRPr="003C48C8" w:rsidRDefault="003C48C8" w:rsidP="00051801">
      <w:pPr>
        <w:pStyle w:val="aff8"/>
        <w:ind w:left="1224" w:firstLine="0"/>
        <w:rPr>
          <w:rFonts w:cs="David"/>
          <w:color w:val="000000" w:themeColor="text1"/>
          <w:sz w:val="24"/>
          <w:szCs w:val="24"/>
          <w:rtl/>
        </w:rPr>
      </w:pPr>
      <w:r w:rsidRPr="003C48C8">
        <w:rPr>
          <w:rFonts w:cs="David"/>
          <w:color w:val="000000" w:themeColor="text1"/>
          <w:sz w:val="24"/>
          <w:szCs w:val="24"/>
          <w:rtl/>
        </w:rPr>
        <w:t xml:space="preserve">מעטפה ראשונה – תכיל רק את </w:t>
      </w:r>
      <w:r w:rsidR="00051801" w:rsidRPr="003C48C8">
        <w:rPr>
          <w:rFonts w:cs="David"/>
          <w:color w:val="000000" w:themeColor="text1"/>
          <w:sz w:val="24"/>
          <w:szCs w:val="24"/>
          <w:rtl/>
        </w:rPr>
        <w:t>הערבו</w:t>
      </w:r>
      <w:r w:rsidR="00051801">
        <w:rPr>
          <w:rFonts w:cs="David" w:hint="cs"/>
          <w:color w:val="000000" w:themeColor="text1"/>
          <w:sz w:val="24"/>
          <w:szCs w:val="24"/>
          <w:rtl/>
        </w:rPr>
        <w:t>ת</w:t>
      </w:r>
      <w:r w:rsidR="00051801" w:rsidRPr="003C48C8">
        <w:rPr>
          <w:rFonts w:cs="David"/>
          <w:color w:val="000000" w:themeColor="text1"/>
          <w:sz w:val="24"/>
          <w:szCs w:val="24"/>
          <w:rtl/>
        </w:rPr>
        <w:t xml:space="preserve"> </w:t>
      </w:r>
      <w:r>
        <w:rPr>
          <w:rFonts w:cs="David" w:hint="cs"/>
          <w:color w:val="000000" w:themeColor="text1"/>
          <w:sz w:val="24"/>
          <w:szCs w:val="24"/>
          <w:rtl/>
        </w:rPr>
        <w:t>ה</w:t>
      </w:r>
      <w:r w:rsidRPr="003C48C8">
        <w:rPr>
          <w:rFonts w:cs="David"/>
          <w:color w:val="000000" w:themeColor="text1"/>
          <w:sz w:val="24"/>
          <w:szCs w:val="24"/>
          <w:rtl/>
        </w:rPr>
        <w:t>בנקאית. ע"ג מעטפה זו יצוין: "ערבות בנקאית"</w:t>
      </w:r>
    </w:p>
    <w:p w14:paraId="4626826E" w14:textId="77777777" w:rsidR="003C48C8" w:rsidRPr="003C48C8" w:rsidRDefault="003C48C8" w:rsidP="00BF242F">
      <w:pPr>
        <w:pStyle w:val="aff8"/>
        <w:ind w:left="1224" w:firstLine="0"/>
        <w:rPr>
          <w:rFonts w:cs="David"/>
          <w:color w:val="000000" w:themeColor="text1"/>
          <w:sz w:val="24"/>
          <w:szCs w:val="24"/>
          <w:rtl/>
        </w:rPr>
      </w:pPr>
      <w:r w:rsidRPr="003C48C8">
        <w:rPr>
          <w:rFonts w:cs="David"/>
          <w:color w:val="000000" w:themeColor="text1"/>
          <w:sz w:val="24"/>
          <w:szCs w:val="24"/>
          <w:rtl/>
        </w:rPr>
        <w:t xml:space="preserve">מעטפה שניה - תכיל את כל מסמכי המכרז והאישורים הנדרשים ללא דף הצעת המחיר. ע"ג מעטפה זו יצוין: "מסמכי המכרז". </w:t>
      </w:r>
    </w:p>
    <w:p w14:paraId="4E6699FD" w14:textId="14E7E46F" w:rsidR="003C48C8" w:rsidRPr="003C48C8" w:rsidRDefault="003C48C8" w:rsidP="00BF242F">
      <w:pPr>
        <w:pStyle w:val="aff8"/>
        <w:ind w:left="1224" w:firstLine="0"/>
        <w:rPr>
          <w:rFonts w:cs="David"/>
          <w:color w:val="000000" w:themeColor="text1"/>
          <w:sz w:val="24"/>
          <w:szCs w:val="24"/>
          <w:rtl/>
        </w:rPr>
      </w:pPr>
      <w:r w:rsidRPr="003C48C8">
        <w:rPr>
          <w:rFonts w:cs="David"/>
          <w:color w:val="000000" w:themeColor="text1"/>
          <w:sz w:val="24"/>
          <w:szCs w:val="24"/>
          <w:rtl/>
        </w:rPr>
        <w:t xml:space="preserve">מעטפה שלישית - תכיל את  "דף הצעת מחיר" בלבד. ע"ג מעטפה זו יצוין "דף הצעת המחיר". </w:t>
      </w:r>
    </w:p>
    <w:p w14:paraId="512E6B8E" w14:textId="77777777" w:rsidR="003C48C8" w:rsidRPr="003C48C8" w:rsidRDefault="003C48C8" w:rsidP="00BF242F">
      <w:pPr>
        <w:pStyle w:val="aff8"/>
        <w:ind w:left="1224" w:firstLine="0"/>
        <w:rPr>
          <w:rFonts w:cs="David"/>
          <w:color w:val="000000" w:themeColor="text1"/>
          <w:sz w:val="24"/>
          <w:szCs w:val="24"/>
          <w:rtl/>
        </w:rPr>
      </w:pPr>
    </w:p>
    <w:p w14:paraId="7CE10EF5" w14:textId="77777777" w:rsidR="003C48C8" w:rsidRPr="00BF242F" w:rsidRDefault="003C48C8" w:rsidP="00BF242F">
      <w:pPr>
        <w:ind w:left="720"/>
        <w:rPr>
          <w:rFonts w:cs="David"/>
          <w:color w:val="000000" w:themeColor="text1"/>
          <w:sz w:val="24"/>
          <w:szCs w:val="24"/>
          <w:rtl/>
        </w:rPr>
      </w:pPr>
      <w:r w:rsidRPr="00BF242F">
        <w:rPr>
          <w:rFonts w:cs="David"/>
          <w:color w:val="000000" w:themeColor="text1"/>
          <w:sz w:val="24"/>
          <w:szCs w:val="24"/>
          <w:rtl/>
        </w:rPr>
        <w:t>סדר בחינת ההצעות יהיה כדלקמן:</w:t>
      </w:r>
    </w:p>
    <w:p w14:paraId="6107CE2E" w14:textId="77777777" w:rsidR="003C48C8" w:rsidRPr="003C48C8" w:rsidRDefault="003C48C8" w:rsidP="00BF242F">
      <w:pPr>
        <w:pStyle w:val="aff8"/>
        <w:ind w:left="1224" w:firstLine="0"/>
        <w:rPr>
          <w:rFonts w:cs="David"/>
          <w:color w:val="000000" w:themeColor="text1"/>
          <w:sz w:val="24"/>
          <w:szCs w:val="24"/>
          <w:rtl/>
        </w:rPr>
      </w:pPr>
      <w:r w:rsidRPr="003C48C8">
        <w:rPr>
          <w:rFonts w:cs="David"/>
          <w:color w:val="000000" w:themeColor="text1"/>
          <w:sz w:val="24"/>
          <w:szCs w:val="24"/>
          <w:rtl/>
        </w:rPr>
        <w:t>במועד פתיחת תיבת המכרזים, ועדת המכרזים תפתח את מעטפת "הערבות הבנקאית" ומעטפת "מסמכי המכרז" אשר ימצאו במעטפה הראשית. יובהר כי במעמד זה לא תפתח מעטפת "הצעת המחיר".</w:t>
      </w:r>
    </w:p>
    <w:p w14:paraId="037D9A40" w14:textId="6DD3EB9F" w:rsidR="003C48C8" w:rsidRPr="00BF242F" w:rsidRDefault="003C48C8" w:rsidP="00BF242F">
      <w:pPr>
        <w:ind w:left="720"/>
        <w:rPr>
          <w:rFonts w:cs="David"/>
          <w:color w:val="000000" w:themeColor="text1"/>
          <w:sz w:val="24"/>
          <w:szCs w:val="24"/>
          <w:rtl/>
        </w:rPr>
      </w:pPr>
      <w:r w:rsidRPr="00BF242F">
        <w:rPr>
          <w:rFonts w:cs="David"/>
          <w:b/>
          <w:bCs/>
          <w:color w:val="000000" w:themeColor="text1"/>
          <w:sz w:val="24"/>
          <w:szCs w:val="24"/>
          <w:rtl/>
        </w:rPr>
        <w:t>בשלב הראשון-</w:t>
      </w:r>
      <w:r w:rsidRPr="00BF242F">
        <w:rPr>
          <w:rFonts w:cs="David"/>
          <w:color w:val="000000" w:themeColor="text1"/>
          <w:sz w:val="24"/>
          <w:szCs w:val="24"/>
          <w:rtl/>
        </w:rPr>
        <w:t xml:space="preserve"> תבחן עמידת המציעים בתנאי הסף של המכרז.</w:t>
      </w:r>
    </w:p>
    <w:p w14:paraId="6636D832" w14:textId="5661321C" w:rsidR="001F5D15" w:rsidRDefault="003C48C8" w:rsidP="001F5D15">
      <w:pPr>
        <w:ind w:left="720"/>
        <w:rPr>
          <w:rFonts w:cs="David"/>
          <w:color w:val="000000" w:themeColor="text1"/>
          <w:sz w:val="24"/>
          <w:szCs w:val="24"/>
          <w:rtl/>
        </w:rPr>
      </w:pPr>
      <w:r w:rsidRPr="00BF242F">
        <w:rPr>
          <w:rFonts w:cs="David"/>
          <w:b/>
          <w:bCs/>
          <w:color w:val="000000" w:themeColor="text1"/>
          <w:sz w:val="24"/>
          <w:szCs w:val="24"/>
          <w:rtl/>
        </w:rPr>
        <w:t>בשלב השני –</w:t>
      </w:r>
      <w:r w:rsidRPr="00BF242F">
        <w:rPr>
          <w:rFonts w:cs="David"/>
          <w:color w:val="000000" w:themeColor="text1"/>
          <w:sz w:val="24"/>
          <w:szCs w:val="24"/>
          <w:rtl/>
        </w:rPr>
        <w:t>תבחן  איכות ההצעות הכשרות ותנקדן בהתאם למדדי האיכות המופיעים במ</w:t>
      </w:r>
      <w:r w:rsidR="0055498A">
        <w:rPr>
          <w:rFonts w:cs="David" w:hint="cs"/>
          <w:color w:val="000000" w:themeColor="text1"/>
          <w:sz w:val="24"/>
          <w:szCs w:val="24"/>
          <w:rtl/>
        </w:rPr>
        <w:t>סמך ב</w:t>
      </w:r>
      <w:r w:rsidR="006B0948">
        <w:rPr>
          <w:rFonts w:cs="David" w:hint="cs"/>
          <w:color w:val="000000" w:themeColor="text1"/>
          <w:sz w:val="24"/>
          <w:szCs w:val="24"/>
          <w:rtl/>
        </w:rPr>
        <w:t>'</w:t>
      </w:r>
      <w:r w:rsidR="0055498A">
        <w:rPr>
          <w:rFonts w:cs="David" w:hint="cs"/>
          <w:color w:val="000000" w:themeColor="text1"/>
          <w:sz w:val="24"/>
          <w:szCs w:val="24"/>
          <w:rtl/>
        </w:rPr>
        <w:t xml:space="preserve"> למ</w:t>
      </w:r>
      <w:r w:rsidRPr="00BF242F">
        <w:rPr>
          <w:rFonts w:cs="David"/>
          <w:color w:val="000000" w:themeColor="text1"/>
          <w:sz w:val="24"/>
          <w:szCs w:val="24"/>
          <w:rtl/>
        </w:rPr>
        <w:t xml:space="preserve">כרז. </w:t>
      </w:r>
    </w:p>
    <w:p w14:paraId="1D34B846" w14:textId="3D21C48A" w:rsidR="003C48C8" w:rsidRDefault="003C48C8" w:rsidP="00BF242F">
      <w:pPr>
        <w:ind w:left="720"/>
        <w:rPr>
          <w:rFonts w:cs="David"/>
          <w:color w:val="000000" w:themeColor="text1"/>
          <w:sz w:val="24"/>
          <w:szCs w:val="24"/>
          <w:rtl/>
        </w:rPr>
      </w:pPr>
      <w:r w:rsidRPr="00BF242F">
        <w:rPr>
          <w:rFonts w:cs="David"/>
          <w:b/>
          <w:bCs/>
          <w:color w:val="000000" w:themeColor="text1"/>
          <w:sz w:val="24"/>
          <w:szCs w:val="24"/>
          <w:rtl/>
        </w:rPr>
        <w:t>בשלב השלישי –</w:t>
      </w:r>
      <w:r w:rsidRPr="00BF242F">
        <w:rPr>
          <w:rFonts w:cs="David"/>
          <w:color w:val="000000" w:themeColor="text1"/>
          <w:sz w:val="24"/>
          <w:szCs w:val="24"/>
          <w:rtl/>
        </w:rPr>
        <w:t xml:space="preserve"> לאחר מתן ניקוד להצעות הכשרות, ועדת המכרזים תפתח את דף הצעות המחיר של המציעים אשר עמדו ברף </w:t>
      </w:r>
      <w:r w:rsidR="002E74E2">
        <w:rPr>
          <w:rFonts w:cs="David" w:hint="cs"/>
          <w:color w:val="000000" w:themeColor="text1"/>
          <w:sz w:val="24"/>
          <w:szCs w:val="24"/>
          <w:rtl/>
        </w:rPr>
        <w:t xml:space="preserve">ניקוד </w:t>
      </w:r>
      <w:r w:rsidRPr="00BF242F">
        <w:rPr>
          <w:rFonts w:cs="David"/>
          <w:color w:val="000000" w:themeColor="text1"/>
          <w:sz w:val="24"/>
          <w:szCs w:val="24"/>
          <w:rtl/>
        </w:rPr>
        <w:t xml:space="preserve">האיכות הנדרש </w:t>
      </w:r>
      <w:r w:rsidR="002E74E2">
        <w:rPr>
          <w:rFonts w:cs="David" w:hint="cs"/>
          <w:color w:val="000000" w:themeColor="text1"/>
          <w:sz w:val="24"/>
          <w:szCs w:val="24"/>
          <w:rtl/>
        </w:rPr>
        <w:t>במסגרת מכרז זה</w:t>
      </w:r>
      <w:r w:rsidRPr="00BF242F">
        <w:rPr>
          <w:rFonts w:cs="David"/>
          <w:color w:val="000000" w:themeColor="text1"/>
          <w:sz w:val="24"/>
          <w:szCs w:val="24"/>
          <w:rtl/>
        </w:rPr>
        <w:t xml:space="preserve">.  </w:t>
      </w:r>
    </w:p>
    <w:p w14:paraId="4C63F3E1" w14:textId="77777777" w:rsidR="00A747AC" w:rsidRDefault="00A747AC" w:rsidP="00BF242F">
      <w:pPr>
        <w:rPr>
          <w:rFonts w:cs="David"/>
          <w:color w:val="000000" w:themeColor="text1"/>
          <w:sz w:val="24"/>
          <w:szCs w:val="24"/>
          <w:rtl/>
        </w:rPr>
      </w:pPr>
    </w:p>
    <w:p w14:paraId="0A8E19C5" w14:textId="26906873" w:rsidR="003C48C8" w:rsidRDefault="003C48C8" w:rsidP="00BF242F">
      <w:pPr>
        <w:rPr>
          <w:rFonts w:cs="David"/>
          <w:color w:val="000000" w:themeColor="text1"/>
          <w:sz w:val="24"/>
          <w:szCs w:val="24"/>
          <w:rtl/>
        </w:rPr>
      </w:pPr>
      <w:r w:rsidRPr="00BF242F">
        <w:rPr>
          <w:rFonts w:cs="David"/>
          <w:color w:val="000000" w:themeColor="text1"/>
          <w:sz w:val="24"/>
          <w:szCs w:val="24"/>
          <w:rtl/>
        </w:rPr>
        <w:t>לאחר  שקלול אמות המידה (</w:t>
      </w:r>
      <w:r w:rsidR="00A747AC">
        <w:rPr>
          <w:rFonts w:cs="David" w:hint="cs"/>
          <w:color w:val="000000" w:themeColor="text1"/>
          <w:sz w:val="24"/>
          <w:szCs w:val="24"/>
          <w:rtl/>
        </w:rPr>
        <w:t xml:space="preserve">רכיב </w:t>
      </w:r>
      <w:r w:rsidRPr="00BF242F">
        <w:rPr>
          <w:rFonts w:cs="David"/>
          <w:color w:val="000000" w:themeColor="text1"/>
          <w:sz w:val="24"/>
          <w:szCs w:val="24"/>
          <w:rtl/>
        </w:rPr>
        <w:t>איכות</w:t>
      </w:r>
      <w:r w:rsidR="00A747AC">
        <w:rPr>
          <w:rFonts w:cs="David" w:hint="cs"/>
          <w:color w:val="000000" w:themeColor="text1"/>
          <w:sz w:val="24"/>
          <w:szCs w:val="24"/>
          <w:rtl/>
        </w:rPr>
        <w:t xml:space="preserve"> + </w:t>
      </w:r>
      <w:r w:rsidRPr="00BF242F">
        <w:rPr>
          <w:rFonts w:cs="David"/>
          <w:color w:val="000000" w:themeColor="text1"/>
          <w:sz w:val="24"/>
          <w:szCs w:val="24"/>
          <w:rtl/>
        </w:rPr>
        <w:t xml:space="preserve"> </w:t>
      </w:r>
      <w:r w:rsidR="00A747AC">
        <w:rPr>
          <w:rFonts w:cs="David" w:hint="cs"/>
          <w:color w:val="000000" w:themeColor="text1"/>
          <w:sz w:val="24"/>
          <w:szCs w:val="24"/>
          <w:rtl/>
        </w:rPr>
        <w:t>רכיב ה</w:t>
      </w:r>
      <w:r w:rsidRPr="00BF242F">
        <w:rPr>
          <w:rFonts w:cs="David"/>
          <w:color w:val="000000" w:themeColor="text1"/>
          <w:sz w:val="24"/>
          <w:szCs w:val="24"/>
          <w:rtl/>
        </w:rPr>
        <w:t>מחיר), הועדה תתכנס לדון בקביעת זוכה במכרז.</w:t>
      </w:r>
    </w:p>
    <w:p w14:paraId="7CE91AF9" w14:textId="48BB25B4" w:rsidR="008F65CC" w:rsidRDefault="008F65CC" w:rsidP="00BF242F">
      <w:pPr>
        <w:rPr>
          <w:rFonts w:cs="David"/>
          <w:color w:val="000000" w:themeColor="text1"/>
          <w:sz w:val="24"/>
          <w:szCs w:val="24"/>
          <w:rtl/>
        </w:rPr>
      </w:pPr>
    </w:p>
    <w:p w14:paraId="4EA23D7C" w14:textId="7971ABFA" w:rsidR="008F65CC" w:rsidRPr="00BF242F" w:rsidRDefault="008F65CC" w:rsidP="002F28A8">
      <w:pPr>
        <w:pBdr>
          <w:top w:val="single" w:sz="4" w:space="1" w:color="auto"/>
          <w:left w:val="single" w:sz="4" w:space="4" w:color="auto"/>
          <w:bottom w:val="single" w:sz="4" w:space="1" w:color="auto"/>
          <w:right w:val="single" w:sz="4" w:space="4" w:color="auto"/>
          <w:between w:val="single" w:sz="4" w:space="1" w:color="auto"/>
          <w:bar w:val="single" w:sz="4" w:color="auto"/>
        </w:pBdr>
        <w:rPr>
          <w:rFonts w:cs="David"/>
          <w:color w:val="000000" w:themeColor="text1"/>
          <w:sz w:val="24"/>
          <w:szCs w:val="24"/>
          <w:rtl/>
        </w:rPr>
      </w:pPr>
      <w:r>
        <w:rPr>
          <w:rFonts w:cs="David" w:hint="cs"/>
          <w:color w:val="000000" w:themeColor="text1"/>
          <w:sz w:val="24"/>
          <w:szCs w:val="24"/>
          <w:rtl/>
        </w:rPr>
        <w:t xml:space="preserve">לפי העניין </w:t>
      </w:r>
      <w:r>
        <w:rPr>
          <w:rFonts w:cs="David"/>
          <w:color w:val="000000" w:themeColor="text1"/>
          <w:sz w:val="24"/>
          <w:szCs w:val="24"/>
          <w:rtl/>
        </w:rPr>
        <w:t>–</w:t>
      </w:r>
      <w:r>
        <w:rPr>
          <w:rFonts w:cs="David" w:hint="cs"/>
          <w:color w:val="000000" w:themeColor="text1"/>
          <w:sz w:val="24"/>
          <w:szCs w:val="24"/>
          <w:rtl/>
        </w:rPr>
        <w:t xml:space="preserve"> יכול כי בחינת העמידה בתנאים וניקוד האיכות לעניין עבודת התאגיד </w:t>
      </w:r>
      <w:r>
        <w:rPr>
          <w:rFonts w:cs="David"/>
          <w:color w:val="000000" w:themeColor="text1"/>
          <w:sz w:val="24"/>
          <w:szCs w:val="24"/>
          <w:rtl/>
        </w:rPr>
        <w:t>–</w:t>
      </w:r>
      <w:r>
        <w:rPr>
          <w:rFonts w:cs="David" w:hint="cs"/>
          <w:color w:val="000000" w:themeColor="text1"/>
          <w:sz w:val="24"/>
          <w:szCs w:val="24"/>
          <w:rtl/>
        </w:rPr>
        <w:t xml:space="preserve"> יבוצע על ידי ועדת המכרזים של התאגיד או ועדת משנה מקצועית, כאשר ההחלטה על הקבלן הזוכה תקבע על ידי ועדת מכרזים משותפת לתאגיד ולעירייה, ובכל על פי שיקול דעת העירייה והתאגיד.</w:t>
      </w:r>
    </w:p>
    <w:p w14:paraId="694E39AF" w14:textId="77777777" w:rsidR="003C48C8" w:rsidRPr="00BF242F" w:rsidRDefault="003C48C8" w:rsidP="00BF242F">
      <w:pPr>
        <w:rPr>
          <w:rFonts w:cs="David"/>
          <w:color w:val="000000" w:themeColor="text1"/>
          <w:sz w:val="24"/>
          <w:szCs w:val="24"/>
        </w:rPr>
      </w:pPr>
    </w:p>
    <w:p w14:paraId="21F8F82F" w14:textId="77777777" w:rsidR="00C71875" w:rsidRPr="00454EC8" w:rsidRDefault="00C71875" w:rsidP="00A95524">
      <w:pPr>
        <w:pStyle w:val="aff8"/>
        <w:ind w:left="1728" w:firstLine="0"/>
        <w:rPr>
          <w:rFonts w:cs="David"/>
          <w:color w:val="000000" w:themeColor="text1"/>
          <w:sz w:val="24"/>
          <w:szCs w:val="24"/>
        </w:rPr>
      </w:pPr>
    </w:p>
    <w:p w14:paraId="6755EDB3" w14:textId="77777777" w:rsidR="00E74420" w:rsidRPr="00454EC8" w:rsidRDefault="00E74420" w:rsidP="00A95524">
      <w:pPr>
        <w:pStyle w:val="aff8"/>
        <w:numPr>
          <w:ilvl w:val="1"/>
          <w:numId w:val="18"/>
        </w:numPr>
        <w:rPr>
          <w:rFonts w:cs="David"/>
          <w:b/>
          <w:bCs/>
          <w:color w:val="000000" w:themeColor="text1"/>
          <w:sz w:val="24"/>
          <w:szCs w:val="24"/>
          <w:u w:val="single"/>
        </w:rPr>
      </w:pPr>
      <w:bookmarkStart w:id="57" w:name="_Toc312939068"/>
      <w:bookmarkStart w:id="58" w:name="_Toc372297883"/>
      <w:bookmarkStart w:id="59" w:name="_Toc433891432"/>
      <w:bookmarkStart w:id="60" w:name="_Toc435435009"/>
      <w:bookmarkStart w:id="61" w:name="_Toc406967784"/>
      <w:bookmarkStart w:id="62" w:name="_Toc407629704"/>
      <w:bookmarkStart w:id="63" w:name="_Toc408395798"/>
      <w:bookmarkStart w:id="64" w:name="_Toc409621711"/>
      <w:bookmarkStart w:id="65" w:name="_Toc426573135"/>
      <w:bookmarkStart w:id="66" w:name="_Toc353905866"/>
      <w:bookmarkStart w:id="67" w:name="_Ref79723798"/>
      <w:bookmarkStart w:id="68" w:name="_Toc122342043"/>
      <w:bookmarkStart w:id="69" w:name="_Toc122342470"/>
      <w:bookmarkStart w:id="70" w:name="_Toc122748691"/>
      <w:bookmarkStart w:id="71" w:name="_Toc370683085"/>
      <w:bookmarkStart w:id="72" w:name="_Toc57697165"/>
      <w:r w:rsidRPr="00454EC8">
        <w:rPr>
          <w:rFonts w:cs="David"/>
          <w:b/>
          <w:bCs/>
          <w:color w:val="000000" w:themeColor="text1"/>
          <w:sz w:val="24"/>
          <w:szCs w:val="24"/>
          <w:u w:val="single"/>
          <w:rtl/>
        </w:rPr>
        <w:t>איסור תיאום הצעות ומספר הצעות</w:t>
      </w:r>
      <w:bookmarkEnd w:id="57"/>
      <w:bookmarkEnd w:id="58"/>
      <w:bookmarkEnd w:id="59"/>
      <w:bookmarkEnd w:id="60"/>
      <w:r w:rsidRPr="00454EC8">
        <w:rPr>
          <w:rFonts w:cs="David"/>
          <w:b/>
          <w:bCs/>
          <w:color w:val="000000" w:themeColor="text1"/>
          <w:sz w:val="24"/>
          <w:szCs w:val="24"/>
          <w:u w:val="single"/>
          <w:rtl/>
        </w:rPr>
        <w:t xml:space="preserve"> </w:t>
      </w:r>
      <w:bookmarkEnd w:id="61"/>
      <w:bookmarkEnd w:id="62"/>
      <w:bookmarkEnd w:id="63"/>
      <w:bookmarkEnd w:id="64"/>
      <w:bookmarkEnd w:id="65"/>
    </w:p>
    <w:p w14:paraId="668CE8EE" w14:textId="77777777" w:rsidR="00E135F4" w:rsidRPr="00454EC8" w:rsidRDefault="00E135F4" w:rsidP="00A95524">
      <w:pPr>
        <w:pStyle w:val="aff8"/>
        <w:numPr>
          <w:ilvl w:val="2"/>
          <w:numId w:val="18"/>
        </w:numPr>
        <w:rPr>
          <w:rFonts w:cs="David"/>
          <w:color w:val="000000" w:themeColor="text1"/>
          <w:sz w:val="24"/>
          <w:szCs w:val="24"/>
          <w:rtl/>
        </w:rPr>
      </w:pPr>
      <w:bookmarkStart w:id="73" w:name="_Toc353905877"/>
      <w:bookmarkStart w:id="74" w:name="_Toc372297884"/>
      <w:r w:rsidRPr="00454EC8">
        <w:rPr>
          <w:rFonts w:cs="David"/>
          <w:color w:val="000000" w:themeColor="text1"/>
          <w:sz w:val="24"/>
          <w:szCs w:val="24"/>
          <w:rtl/>
        </w:rPr>
        <w:t xml:space="preserve">כל מציע רשאי להגיש הצעה אחת בלבד. </w:t>
      </w:r>
    </w:p>
    <w:p w14:paraId="46D0EACC" w14:textId="77777777" w:rsidR="00E135F4" w:rsidRPr="00454EC8" w:rsidRDefault="00E135F4" w:rsidP="00A95524">
      <w:pPr>
        <w:pStyle w:val="aff8"/>
        <w:numPr>
          <w:ilvl w:val="2"/>
          <w:numId w:val="18"/>
        </w:numPr>
        <w:rPr>
          <w:rFonts w:cs="David"/>
          <w:color w:val="000000" w:themeColor="text1"/>
          <w:sz w:val="24"/>
          <w:szCs w:val="24"/>
        </w:rPr>
      </w:pPr>
      <w:bookmarkStart w:id="75" w:name="_Toc353905878"/>
      <w:bookmarkStart w:id="76" w:name="_Toc372297885"/>
      <w:r w:rsidRPr="00454EC8">
        <w:rPr>
          <w:rFonts w:cs="David"/>
          <w:color w:val="000000" w:themeColor="text1"/>
          <w:sz w:val="24"/>
          <w:szCs w:val="24"/>
          <w:rtl/>
        </w:rPr>
        <w:t>מציע אינו רשאי להציע הצעה משותפת עם מציע אחר.</w:t>
      </w:r>
      <w:bookmarkEnd w:id="75"/>
      <w:bookmarkEnd w:id="76"/>
      <w:r w:rsidRPr="00454EC8">
        <w:rPr>
          <w:rFonts w:cs="David"/>
          <w:color w:val="000000" w:themeColor="text1"/>
          <w:sz w:val="24"/>
          <w:szCs w:val="24"/>
          <w:rtl/>
        </w:rPr>
        <w:t xml:space="preserve"> </w:t>
      </w:r>
    </w:p>
    <w:p w14:paraId="57CC6302" w14:textId="77777777" w:rsidR="00E74420" w:rsidRDefault="00E74420" w:rsidP="00A95524">
      <w:pPr>
        <w:pStyle w:val="aff8"/>
        <w:numPr>
          <w:ilvl w:val="2"/>
          <w:numId w:val="18"/>
        </w:numPr>
        <w:rPr>
          <w:rFonts w:cs="David"/>
          <w:color w:val="000000" w:themeColor="text1"/>
          <w:sz w:val="24"/>
          <w:szCs w:val="24"/>
        </w:rPr>
      </w:pPr>
      <w:r w:rsidRPr="00454EC8">
        <w:rPr>
          <w:rFonts w:cs="David"/>
          <w:color w:val="000000" w:themeColor="text1"/>
          <w:sz w:val="24"/>
          <w:szCs w:val="24"/>
          <w:rtl/>
        </w:rPr>
        <w:t>בעל עניין במציע וכל גוף שהמציע הוא בעל עניין בו, נושא משרה באחד מהם, וכל מי מטעמו של אחד מהם, לא יפעלו לתיאום הצעתו של המציע עם הצעת מציע אחר כלשהו, בשום אופן שהוא, לרבות החלפת מידע, הערכות או הבנות.</w:t>
      </w:r>
    </w:p>
    <w:p w14:paraId="64D47BBE" w14:textId="77777777" w:rsidR="0091023A" w:rsidRPr="00454EC8" w:rsidRDefault="0091023A" w:rsidP="00A95524">
      <w:pPr>
        <w:pStyle w:val="aff8"/>
        <w:ind w:left="1224" w:firstLine="0"/>
        <w:rPr>
          <w:rFonts w:cs="David"/>
          <w:color w:val="000000" w:themeColor="text1"/>
          <w:sz w:val="24"/>
          <w:szCs w:val="24"/>
          <w:rtl/>
        </w:rPr>
      </w:pPr>
    </w:p>
    <w:p w14:paraId="469C0336" w14:textId="77777777" w:rsidR="00765735" w:rsidRPr="00454EC8" w:rsidRDefault="00765735" w:rsidP="00A95524">
      <w:pPr>
        <w:pStyle w:val="aff8"/>
        <w:numPr>
          <w:ilvl w:val="1"/>
          <w:numId w:val="18"/>
        </w:numPr>
        <w:rPr>
          <w:rFonts w:cs="David"/>
          <w:b/>
          <w:bCs/>
          <w:color w:val="000000" w:themeColor="text1"/>
          <w:sz w:val="24"/>
          <w:szCs w:val="24"/>
          <w:u w:val="single"/>
        </w:rPr>
      </w:pPr>
      <w:bookmarkStart w:id="77" w:name="_Toc255133858"/>
      <w:bookmarkStart w:id="78" w:name="_Toc370683109"/>
      <w:bookmarkStart w:id="79" w:name="_Toc406967807"/>
      <w:bookmarkStart w:id="80" w:name="_Toc407629727"/>
      <w:bookmarkStart w:id="81" w:name="_Toc408395821"/>
      <w:bookmarkStart w:id="82" w:name="_Toc409621734"/>
      <w:bookmarkStart w:id="83" w:name="_Toc426573158"/>
      <w:bookmarkStart w:id="84" w:name="_Toc406967785"/>
      <w:bookmarkStart w:id="85" w:name="_Toc407629705"/>
      <w:bookmarkStart w:id="86" w:name="_Toc408395799"/>
      <w:bookmarkStart w:id="87" w:name="_Toc409621712"/>
      <w:bookmarkStart w:id="88" w:name="_Toc426573136"/>
      <w:bookmarkStart w:id="89" w:name="_Toc433891433"/>
      <w:bookmarkStart w:id="90" w:name="_Toc435435010"/>
      <w:bookmarkEnd w:id="66"/>
      <w:bookmarkEnd w:id="73"/>
      <w:bookmarkEnd w:id="74"/>
      <w:r w:rsidRPr="00454EC8">
        <w:rPr>
          <w:rFonts w:cs="David"/>
          <w:b/>
          <w:bCs/>
          <w:color w:val="000000" w:themeColor="text1"/>
          <w:sz w:val="24"/>
          <w:szCs w:val="24"/>
          <w:u w:val="single"/>
          <w:rtl/>
        </w:rPr>
        <w:t>הסתייגות</w:t>
      </w:r>
      <w:bookmarkStart w:id="91" w:name="_Toc203374500"/>
      <w:bookmarkStart w:id="92" w:name="_Toc204289425"/>
      <w:bookmarkEnd w:id="77"/>
      <w:r w:rsidRPr="00454EC8">
        <w:rPr>
          <w:rFonts w:cs="David"/>
          <w:b/>
          <w:bCs/>
          <w:color w:val="000000" w:themeColor="text1"/>
          <w:sz w:val="24"/>
          <w:szCs w:val="24"/>
          <w:u w:val="single"/>
          <w:rtl/>
        </w:rPr>
        <w:t xml:space="preserve"> </w:t>
      </w:r>
      <w:bookmarkEnd w:id="91"/>
      <w:bookmarkEnd w:id="92"/>
      <w:r w:rsidRPr="00454EC8">
        <w:rPr>
          <w:rFonts w:cs="David"/>
          <w:b/>
          <w:bCs/>
          <w:color w:val="000000" w:themeColor="text1"/>
          <w:sz w:val="24"/>
          <w:szCs w:val="24"/>
          <w:u w:val="single"/>
          <w:rtl/>
        </w:rPr>
        <w:t xml:space="preserve"> </w:t>
      </w:r>
      <w:bookmarkEnd w:id="78"/>
      <w:bookmarkEnd w:id="79"/>
      <w:bookmarkEnd w:id="80"/>
      <w:bookmarkEnd w:id="81"/>
      <w:bookmarkEnd w:id="82"/>
      <w:bookmarkEnd w:id="83"/>
    </w:p>
    <w:p w14:paraId="6A340AA0" w14:textId="3371D51E" w:rsidR="00765735" w:rsidRDefault="00765735" w:rsidP="00A95524">
      <w:pPr>
        <w:spacing w:before="120" w:after="120"/>
        <w:ind w:left="720"/>
        <w:rPr>
          <w:rFonts w:cs="David"/>
          <w:color w:val="000000" w:themeColor="text1"/>
          <w:sz w:val="24"/>
          <w:szCs w:val="24"/>
          <w:rtl/>
        </w:rPr>
      </w:pPr>
      <w:r w:rsidRPr="00454EC8">
        <w:rPr>
          <w:rFonts w:cs="David"/>
          <w:color w:val="000000" w:themeColor="text1"/>
          <w:sz w:val="24"/>
          <w:szCs w:val="24"/>
          <w:rtl/>
        </w:rPr>
        <w:t xml:space="preserve">מציע אינו רשאי לשנות את מסמכי המכרז, להוסיף להם או למחוק בהם, להסתייג מהם או להתנות עליהם בדרך כלשהי. כל שינוי, הוספה, מחיקה או התניה כאמור שיש בהם משום הסתייגות ממסמכי המכרז או מתנאיו עלולים להביא לפסילת ההצעה ובכל מקרה לא יהיה להם תוקף. בהגשת הצעתו למכרז ייחשב המציע כמי שוויתר מראש על כל טענה בקשר למי </w:t>
      </w:r>
      <w:r w:rsidR="007E4BC3" w:rsidRPr="00454EC8">
        <w:rPr>
          <w:rFonts w:cs="David" w:hint="cs"/>
          <w:color w:val="000000" w:themeColor="text1"/>
          <w:sz w:val="24"/>
          <w:szCs w:val="24"/>
          <w:rtl/>
        </w:rPr>
        <w:t>מהתניו</w:t>
      </w:r>
      <w:r w:rsidR="007E4BC3" w:rsidRPr="00454EC8">
        <w:rPr>
          <w:rFonts w:cs="David" w:hint="eastAsia"/>
          <w:color w:val="000000" w:themeColor="text1"/>
          <w:sz w:val="24"/>
          <w:szCs w:val="24"/>
          <w:rtl/>
        </w:rPr>
        <w:t>ת</w:t>
      </w:r>
      <w:r w:rsidRPr="00454EC8">
        <w:rPr>
          <w:rFonts w:cs="David"/>
          <w:color w:val="000000" w:themeColor="text1"/>
          <w:sz w:val="24"/>
          <w:szCs w:val="24"/>
          <w:rtl/>
        </w:rPr>
        <w:t xml:space="preserve"> המכרז על נספחיו והסכם ההתקשרות המצורף לו, והוא מאשר בכך כי הם ברורים ומובנים לו.</w:t>
      </w:r>
    </w:p>
    <w:p w14:paraId="3109B5D8" w14:textId="6A45547E" w:rsidR="00043D02" w:rsidRDefault="00043D02" w:rsidP="00A95524">
      <w:pPr>
        <w:spacing w:before="120" w:after="120"/>
        <w:ind w:left="720"/>
        <w:rPr>
          <w:rFonts w:cs="David"/>
          <w:color w:val="000000" w:themeColor="text1"/>
          <w:sz w:val="24"/>
          <w:szCs w:val="24"/>
          <w:rtl/>
        </w:rPr>
      </w:pPr>
      <w:r>
        <w:rPr>
          <w:rFonts w:cs="David" w:hint="cs"/>
          <w:color w:val="000000" w:themeColor="text1"/>
          <w:sz w:val="24"/>
          <w:szCs w:val="24"/>
          <w:rtl/>
        </w:rPr>
        <w:t xml:space="preserve">בכל מקרה של שינוי, תוספת, או השמטה שיעשה על ידי המציע בהצעתו לעומת מסמכי המכרז, או כל הסתייגות כלשהי, תהא העירייה רשאית </w:t>
      </w:r>
      <w:r w:rsidR="001C410A">
        <w:rPr>
          <w:rFonts w:cs="David" w:hint="cs"/>
          <w:color w:val="000000" w:themeColor="text1"/>
          <w:sz w:val="24"/>
          <w:szCs w:val="24"/>
          <w:rtl/>
        </w:rPr>
        <w:t xml:space="preserve">: </w:t>
      </w:r>
    </w:p>
    <w:p w14:paraId="00C7428A" w14:textId="79F2DD7E" w:rsidR="001C410A" w:rsidRDefault="001C410A" w:rsidP="001C410A">
      <w:pPr>
        <w:pStyle w:val="aff8"/>
        <w:numPr>
          <w:ilvl w:val="0"/>
          <w:numId w:val="84"/>
        </w:numPr>
        <w:spacing w:before="120" w:after="120"/>
        <w:rPr>
          <w:rFonts w:cs="David"/>
          <w:color w:val="000000" w:themeColor="text1"/>
          <w:sz w:val="24"/>
          <w:szCs w:val="24"/>
        </w:rPr>
      </w:pPr>
      <w:r w:rsidRPr="00DE5A1A">
        <w:rPr>
          <w:rFonts w:cs="David" w:hint="eastAsia"/>
          <w:color w:val="000000" w:themeColor="text1"/>
          <w:sz w:val="24"/>
          <w:szCs w:val="24"/>
          <w:rtl/>
        </w:rPr>
        <w:t>לפסול</w:t>
      </w:r>
      <w:r w:rsidRPr="00DE5A1A">
        <w:rPr>
          <w:rFonts w:cs="David"/>
          <w:color w:val="000000" w:themeColor="text1"/>
          <w:sz w:val="24"/>
          <w:szCs w:val="24"/>
          <w:rtl/>
        </w:rPr>
        <w:t xml:space="preserve"> </w:t>
      </w:r>
      <w:r w:rsidRPr="00DE5A1A">
        <w:rPr>
          <w:rFonts w:cs="David" w:hint="eastAsia"/>
          <w:color w:val="000000" w:themeColor="text1"/>
          <w:sz w:val="24"/>
          <w:szCs w:val="24"/>
          <w:rtl/>
        </w:rPr>
        <w:t>את</w:t>
      </w:r>
      <w:r w:rsidRPr="00DE5A1A">
        <w:rPr>
          <w:rFonts w:cs="David"/>
          <w:color w:val="000000" w:themeColor="text1"/>
          <w:sz w:val="24"/>
          <w:szCs w:val="24"/>
          <w:rtl/>
        </w:rPr>
        <w:t xml:space="preserve"> </w:t>
      </w:r>
      <w:r w:rsidRPr="00DE5A1A">
        <w:rPr>
          <w:rFonts w:cs="David" w:hint="eastAsia"/>
          <w:color w:val="000000" w:themeColor="text1"/>
          <w:sz w:val="24"/>
          <w:szCs w:val="24"/>
          <w:rtl/>
        </w:rPr>
        <w:t>הצעת</w:t>
      </w:r>
      <w:r w:rsidRPr="00DE5A1A">
        <w:rPr>
          <w:rFonts w:cs="David"/>
          <w:color w:val="000000" w:themeColor="text1"/>
          <w:sz w:val="24"/>
          <w:szCs w:val="24"/>
          <w:rtl/>
        </w:rPr>
        <w:t xml:space="preserve"> </w:t>
      </w:r>
      <w:r w:rsidRPr="00DE5A1A">
        <w:rPr>
          <w:rFonts w:cs="David" w:hint="eastAsia"/>
          <w:color w:val="000000" w:themeColor="text1"/>
          <w:sz w:val="24"/>
          <w:szCs w:val="24"/>
          <w:rtl/>
        </w:rPr>
        <w:t>המצ</w:t>
      </w:r>
      <w:r>
        <w:rPr>
          <w:rFonts w:cs="David" w:hint="cs"/>
          <w:color w:val="000000" w:themeColor="text1"/>
          <w:sz w:val="24"/>
          <w:szCs w:val="24"/>
          <w:rtl/>
        </w:rPr>
        <w:t xml:space="preserve">יע </w:t>
      </w:r>
    </w:p>
    <w:p w14:paraId="752835B0" w14:textId="6178C25F" w:rsidR="001C410A" w:rsidRDefault="001C410A" w:rsidP="001C410A">
      <w:pPr>
        <w:pStyle w:val="aff8"/>
        <w:numPr>
          <w:ilvl w:val="0"/>
          <w:numId w:val="84"/>
        </w:numPr>
        <w:spacing w:before="120" w:after="120"/>
        <w:rPr>
          <w:rFonts w:cs="David"/>
          <w:color w:val="000000" w:themeColor="text1"/>
          <w:sz w:val="24"/>
          <w:szCs w:val="24"/>
        </w:rPr>
      </w:pPr>
      <w:r>
        <w:rPr>
          <w:rFonts w:cs="David" w:hint="cs"/>
          <w:color w:val="000000" w:themeColor="text1"/>
          <w:sz w:val="24"/>
          <w:szCs w:val="24"/>
          <w:rtl/>
        </w:rPr>
        <w:t>לראות בהסתייגות כאילו לא נת</w:t>
      </w:r>
      <w:r w:rsidR="004D7746">
        <w:rPr>
          <w:rFonts w:cs="David" w:hint="cs"/>
          <w:color w:val="000000" w:themeColor="text1"/>
          <w:sz w:val="24"/>
          <w:szCs w:val="24"/>
          <w:rtl/>
        </w:rPr>
        <w:t>נ</w:t>
      </w:r>
      <w:r>
        <w:rPr>
          <w:rFonts w:cs="David" w:hint="cs"/>
          <w:color w:val="000000" w:themeColor="text1"/>
          <w:sz w:val="24"/>
          <w:szCs w:val="24"/>
          <w:rtl/>
        </w:rPr>
        <w:t xml:space="preserve">ה כלל </w:t>
      </w:r>
    </w:p>
    <w:p w14:paraId="582BAA09" w14:textId="5ABE22F8" w:rsidR="001C410A" w:rsidRDefault="001C410A" w:rsidP="001C410A">
      <w:pPr>
        <w:pStyle w:val="aff8"/>
        <w:numPr>
          <w:ilvl w:val="0"/>
          <w:numId w:val="84"/>
        </w:numPr>
        <w:spacing w:before="120" w:after="120"/>
        <w:rPr>
          <w:rFonts w:cs="David"/>
          <w:color w:val="000000" w:themeColor="text1"/>
          <w:sz w:val="24"/>
          <w:szCs w:val="24"/>
        </w:rPr>
      </w:pPr>
      <w:r>
        <w:rPr>
          <w:rFonts w:cs="David" w:hint="cs"/>
          <w:color w:val="000000" w:themeColor="text1"/>
          <w:sz w:val="24"/>
          <w:szCs w:val="24"/>
          <w:rtl/>
        </w:rPr>
        <w:t xml:space="preserve">לראות בהסתייגות כאילו היא מהווה פגם טכני ולהגישה </w:t>
      </w:r>
    </w:p>
    <w:p w14:paraId="4C6547C3" w14:textId="70C5A268" w:rsidR="001C410A" w:rsidRPr="00DE5A1A" w:rsidRDefault="001C410A" w:rsidP="001C410A">
      <w:pPr>
        <w:pStyle w:val="aff8"/>
        <w:numPr>
          <w:ilvl w:val="0"/>
          <w:numId w:val="84"/>
        </w:numPr>
        <w:spacing w:before="120" w:after="120"/>
        <w:rPr>
          <w:rFonts w:cs="David"/>
          <w:color w:val="000000" w:themeColor="text1"/>
          <w:sz w:val="24"/>
          <w:szCs w:val="24"/>
          <w:rtl/>
        </w:rPr>
      </w:pPr>
      <w:r>
        <w:rPr>
          <w:rFonts w:cs="David" w:hint="cs"/>
          <w:color w:val="000000" w:themeColor="text1"/>
          <w:sz w:val="24"/>
          <w:szCs w:val="24"/>
          <w:rtl/>
        </w:rPr>
        <w:t xml:space="preserve">לדרוש מהמציע לתקן את ההסתייגות,  </w:t>
      </w:r>
      <w:r w:rsidR="00043D02" w:rsidRPr="00DE5A1A">
        <w:rPr>
          <w:rFonts w:cs="David"/>
          <w:color w:val="000000" w:themeColor="text1"/>
          <w:sz w:val="24"/>
          <w:szCs w:val="24"/>
          <w:rtl/>
        </w:rPr>
        <w:t xml:space="preserve">בין באמצעות הגשת הצעתו מחדש, כולה או חלקה, בין באמצעות הודעה של המציע </w:t>
      </w:r>
      <w:r w:rsidRPr="00DE5A1A">
        <w:rPr>
          <w:rFonts w:cs="David" w:hint="eastAsia"/>
          <w:color w:val="000000" w:themeColor="text1"/>
          <w:sz w:val="24"/>
          <w:szCs w:val="24"/>
          <w:rtl/>
        </w:rPr>
        <w:t>לעירייה</w:t>
      </w:r>
      <w:r w:rsidRPr="00DE5A1A">
        <w:rPr>
          <w:rFonts w:cs="David"/>
          <w:color w:val="000000" w:themeColor="text1"/>
          <w:sz w:val="24"/>
          <w:szCs w:val="24"/>
          <w:rtl/>
        </w:rPr>
        <w:t xml:space="preserve"> </w:t>
      </w:r>
      <w:r w:rsidR="00043D02" w:rsidRPr="00DE5A1A">
        <w:rPr>
          <w:rFonts w:cs="David"/>
          <w:color w:val="000000" w:themeColor="text1"/>
          <w:sz w:val="24"/>
          <w:szCs w:val="24"/>
          <w:rtl/>
        </w:rPr>
        <w:t xml:space="preserve"> כי הוא מסיר את ההסתייגות, ובין בכל דרך אחרת, לפי שיקול דעתה והחלטתה הבלעדית של</w:t>
      </w:r>
      <w:r w:rsidR="008579C6">
        <w:rPr>
          <w:rFonts w:cs="David" w:hint="cs"/>
          <w:color w:val="000000" w:themeColor="text1"/>
          <w:sz w:val="24"/>
          <w:szCs w:val="24"/>
          <w:rtl/>
        </w:rPr>
        <w:t xml:space="preserve"> העירייה. </w:t>
      </w:r>
    </w:p>
    <w:p w14:paraId="4E8DD6F0" w14:textId="3DC92629" w:rsidR="00043D02" w:rsidRPr="001C410A" w:rsidRDefault="001C410A" w:rsidP="001C410A">
      <w:pPr>
        <w:spacing w:before="120" w:after="120"/>
        <w:ind w:left="720"/>
        <w:rPr>
          <w:rFonts w:cs="David"/>
          <w:color w:val="000000" w:themeColor="text1"/>
          <w:sz w:val="24"/>
          <w:szCs w:val="24"/>
          <w:rtl/>
        </w:rPr>
      </w:pPr>
      <w:r w:rsidRPr="00DE5A1A">
        <w:rPr>
          <w:rFonts w:cs="David" w:hint="eastAsia"/>
          <w:color w:val="000000" w:themeColor="text1"/>
          <w:sz w:val="24"/>
          <w:szCs w:val="24"/>
          <w:rtl/>
        </w:rPr>
        <w:t>מובהר</w:t>
      </w:r>
      <w:r w:rsidRPr="00DE5A1A">
        <w:rPr>
          <w:rFonts w:cs="David"/>
          <w:color w:val="000000" w:themeColor="text1"/>
          <w:sz w:val="24"/>
          <w:szCs w:val="24"/>
          <w:rtl/>
        </w:rPr>
        <w:t xml:space="preserve">, </w:t>
      </w:r>
      <w:r w:rsidRPr="00DE5A1A">
        <w:rPr>
          <w:rFonts w:cs="David" w:hint="eastAsia"/>
          <w:color w:val="000000" w:themeColor="text1"/>
          <w:sz w:val="24"/>
          <w:szCs w:val="24"/>
          <w:rtl/>
        </w:rPr>
        <w:t>כי</w:t>
      </w:r>
      <w:r>
        <w:rPr>
          <w:rFonts w:cs="David" w:hint="cs"/>
          <w:color w:val="000000" w:themeColor="text1"/>
          <w:sz w:val="24"/>
          <w:szCs w:val="24"/>
          <w:rtl/>
        </w:rPr>
        <w:t xml:space="preserve"> </w:t>
      </w:r>
      <w:r w:rsidR="00043D02" w:rsidRPr="00DE5A1A">
        <w:rPr>
          <w:rFonts w:cs="David"/>
          <w:color w:val="000000" w:themeColor="text1"/>
          <w:sz w:val="24"/>
          <w:szCs w:val="24"/>
          <w:rtl/>
        </w:rPr>
        <w:t xml:space="preserve">ההחלטה בין האפשרויות המנויות לעיל מסורה לשיקול דעתה הבלעדי של </w:t>
      </w:r>
      <w:r w:rsidRPr="00DE5A1A">
        <w:rPr>
          <w:rFonts w:cs="David" w:hint="eastAsia"/>
          <w:color w:val="000000" w:themeColor="text1"/>
          <w:sz w:val="24"/>
          <w:szCs w:val="24"/>
          <w:rtl/>
        </w:rPr>
        <w:t>העירייה</w:t>
      </w:r>
      <w:r>
        <w:rPr>
          <w:rFonts w:hint="cs"/>
          <w:rtl/>
        </w:rPr>
        <w:t xml:space="preserve">. </w:t>
      </w:r>
    </w:p>
    <w:p w14:paraId="7EBC2050" w14:textId="77777777" w:rsidR="008579C6" w:rsidRPr="00454EC8" w:rsidRDefault="008579C6" w:rsidP="00A95524">
      <w:pPr>
        <w:spacing w:before="120" w:after="120"/>
        <w:ind w:left="720"/>
        <w:rPr>
          <w:rFonts w:cs="David"/>
          <w:color w:val="000000" w:themeColor="text1"/>
          <w:sz w:val="24"/>
          <w:szCs w:val="24"/>
          <w:rtl/>
        </w:rPr>
      </w:pPr>
    </w:p>
    <w:p w14:paraId="39329091" w14:textId="77777777" w:rsidR="007B25BF" w:rsidRPr="00454EC8" w:rsidRDefault="007B25BF" w:rsidP="00A95524">
      <w:pPr>
        <w:pStyle w:val="aff8"/>
        <w:numPr>
          <w:ilvl w:val="1"/>
          <w:numId w:val="18"/>
        </w:numPr>
        <w:rPr>
          <w:rFonts w:cs="David"/>
          <w:b/>
          <w:bCs/>
          <w:color w:val="000000" w:themeColor="text1"/>
          <w:sz w:val="24"/>
          <w:szCs w:val="24"/>
          <w:u w:val="single"/>
        </w:rPr>
      </w:pPr>
      <w:r w:rsidRPr="00454EC8">
        <w:rPr>
          <w:rFonts w:cs="David" w:hint="cs"/>
          <w:b/>
          <w:bCs/>
          <w:color w:val="000000" w:themeColor="text1"/>
          <w:sz w:val="24"/>
          <w:szCs w:val="24"/>
          <w:u w:val="single"/>
          <w:rtl/>
        </w:rPr>
        <w:t xml:space="preserve">סתירות ואי התאמות </w:t>
      </w:r>
    </w:p>
    <w:p w14:paraId="63E0E3C3" w14:textId="77777777" w:rsidR="007B25BF" w:rsidRPr="00454EC8" w:rsidRDefault="007B25BF" w:rsidP="00A95524">
      <w:pPr>
        <w:pStyle w:val="aff8"/>
        <w:ind w:left="792" w:firstLine="0"/>
        <w:rPr>
          <w:rFonts w:cs="David"/>
          <w:color w:val="000000" w:themeColor="text1"/>
          <w:sz w:val="24"/>
          <w:szCs w:val="24"/>
          <w:rtl/>
        </w:rPr>
      </w:pPr>
      <w:r w:rsidRPr="00454EC8">
        <w:rPr>
          <w:rFonts w:cs="David"/>
          <w:color w:val="000000" w:themeColor="text1"/>
          <w:sz w:val="24"/>
          <w:szCs w:val="24"/>
          <w:rtl/>
        </w:rPr>
        <w:t>על המציע לפנות לנציג העירייה בכל סתירה או אי התאמה במסמכי המכרז השונים או הוראות שונות מהוראותיהם. מציע אשר לא יפנה כאמור טרם הגשת הצעתו יהיה מנוע מלהעלות בעתיד כל טענה בדבר סתירות או אי התאמות כאמור ויחשב כמסכים לכל האמור במסמכי המכרז.</w:t>
      </w:r>
    </w:p>
    <w:p w14:paraId="458EAEEB" w14:textId="77777777" w:rsidR="007B25BF" w:rsidRPr="00454EC8" w:rsidRDefault="007B25BF" w:rsidP="00A95524">
      <w:pPr>
        <w:pStyle w:val="aff8"/>
        <w:ind w:left="792" w:firstLine="0"/>
        <w:rPr>
          <w:rFonts w:cs="David"/>
          <w:color w:val="000000" w:themeColor="text1"/>
          <w:sz w:val="24"/>
          <w:szCs w:val="24"/>
          <w:rtl/>
        </w:rPr>
      </w:pPr>
    </w:p>
    <w:p w14:paraId="0DD9499C" w14:textId="77777777" w:rsidR="00E74420" w:rsidRPr="00454EC8" w:rsidRDefault="00E74420" w:rsidP="00A95524">
      <w:pPr>
        <w:pStyle w:val="aff8"/>
        <w:numPr>
          <w:ilvl w:val="1"/>
          <w:numId w:val="18"/>
        </w:numPr>
        <w:rPr>
          <w:rFonts w:cs="David"/>
          <w:b/>
          <w:bCs/>
          <w:color w:val="000000" w:themeColor="text1"/>
          <w:sz w:val="24"/>
          <w:szCs w:val="24"/>
          <w:u w:val="single"/>
          <w:rtl/>
        </w:rPr>
      </w:pPr>
      <w:r w:rsidRPr="00454EC8">
        <w:rPr>
          <w:rFonts w:cs="David"/>
          <w:b/>
          <w:bCs/>
          <w:color w:val="000000" w:themeColor="text1"/>
          <w:sz w:val="24"/>
          <w:szCs w:val="24"/>
          <w:u w:val="single"/>
          <w:rtl/>
        </w:rPr>
        <w:t>שאלות ובירורים</w:t>
      </w:r>
      <w:bookmarkEnd w:id="67"/>
      <w:bookmarkEnd w:id="68"/>
      <w:bookmarkEnd w:id="69"/>
      <w:bookmarkEnd w:id="70"/>
      <w:bookmarkEnd w:id="71"/>
      <w:bookmarkEnd w:id="84"/>
      <w:bookmarkEnd w:id="85"/>
      <w:bookmarkEnd w:id="86"/>
      <w:bookmarkEnd w:id="87"/>
      <w:bookmarkEnd w:id="88"/>
      <w:bookmarkEnd w:id="89"/>
      <w:bookmarkEnd w:id="90"/>
    </w:p>
    <w:p w14:paraId="63E9B026" w14:textId="77777777" w:rsidR="00E74420" w:rsidRPr="004310B4" w:rsidRDefault="00E74420" w:rsidP="00A95524">
      <w:pPr>
        <w:pStyle w:val="aff8"/>
        <w:numPr>
          <w:ilvl w:val="2"/>
          <w:numId w:val="18"/>
        </w:numPr>
        <w:rPr>
          <w:rFonts w:cs="David"/>
          <w:color w:val="000000" w:themeColor="text1"/>
          <w:sz w:val="24"/>
          <w:szCs w:val="24"/>
        </w:rPr>
      </w:pPr>
      <w:r w:rsidRPr="00454EC8">
        <w:rPr>
          <w:rFonts w:cs="David"/>
          <w:color w:val="000000" w:themeColor="text1"/>
          <w:sz w:val="24"/>
          <w:szCs w:val="24"/>
          <w:rtl/>
        </w:rPr>
        <w:t xml:space="preserve">משתתף </w:t>
      </w:r>
      <w:r w:rsidR="005E0846" w:rsidRPr="00454EC8">
        <w:rPr>
          <w:rFonts w:cs="David" w:hint="cs"/>
          <w:color w:val="000000" w:themeColor="text1"/>
          <w:sz w:val="24"/>
          <w:szCs w:val="24"/>
          <w:rtl/>
        </w:rPr>
        <w:t>ש</w:t>
      </w:r>
      <w:r w:rsidRPr="00454EC8">
        <w:rPr>
          <w:rFonts w:cs="David"/>
          <w:color w:val="000000" w:themeColor="text1"/>
          <w:sz w:val="24"/>
          <w:szCs w:val="24"/>
          <w:rtl/>
        </w:rPr>
        <w:t xml:space="preserve">מבקש להציג שאלה או בקשה להבהרה לגבי מכרז זה, יהיה רשאי לפנות בכתב, החל מיום </w:t>
      </w:r>
      <w:r w:rsidRPr="004310B4">
        <w:rPr>
          <w:rFonts w:cs="David"/>
          <w:color w:val="000000" w:themeColor="text1"/>
          <w:sz w:val="24"/>
          <w:szCs w:val="24"/>
          <w:rtl/>
        </w:rPr>
        <w:t xml:space="preserve">הפרסום ועד למועד </w:t>
      </w:r>
      <w:r w:rsidR="00F0550E" w:rsidRPr="004310B4">
        <w:rPr>
          <w:rFonts w:cs="David" w:hint="cs"/>
          <w:color w:val="000000" w:themeColor="text1"/>
          <w:sz w:val="24"/>
          <w:szCs w:val="24"/>
          <w:rtl/>
        </w:rPr>
        <w:t>ה</w:t>
      </w:r>
      <w:r w:rsidR="00F0550E" w:rsidRPr="004310B4">
        <w:rPr>
          <w:rFonts w:cs="David"/>
          <w:color w:val="000000" w:themeColor="text1"/>
          <w:sz w:val="24"/>
          <w:szCs w:val="24"/>
          <w:rtl/>
        </w:rPr>
        <w:t>אחרון להגשת שאלות הבהרה</w:t>
      </w:r>
      <w:r w:rsidR="00F0550E" w:rsidRPr="004310B4">
        <w:rPr>
          <w:rFonts w:cs="David" w:hint="cs"/>
          <w:color w:val="000000" w:themeColor="text1"/>
          <w:sz w:val="24"/>
          <w:szCs w:val="24"/>
          <w:rtl/>
        </w:rPr>
        <w:t>.</w:t>
      </w:r>
    </w:p>
    <w:p w14:paraId="171790C7" w14:textId="68FC1EC3" w:rsidR="00E74420" w:rsidRPr="004310B4" w:rsidRDefault="00E74420" w:rsidP="00C9068F">
      <w:pPr>
        <w:pStyle w:val="aff8"/>
        <w:numPr>
          <w:ilvl w:val="2"/>
          <w:numId w:val="18"/>
        </w:numPr>
        <w:rPr>
          <w:rFonts w:cs="David"/>
          <w:color w:val="000000" w:themeColor="text1"/>
          <w:sz w:val="24"/>
          <w:szCs w:val="24"/>
          <w:rtl/>
        </w:rPr>
      </w:pPr>
      <w:r w:rsidRPr="004310B4">
        <w:rPr>
          <w:rFonts w:cs="David"/>
          <w:color w:val="000000" w:themeColor="text1"/>
          <w:sz w:val="24"/>
          <w:szCs w:val="24"/>
          <w:rtl/>
        </w:rPr>
        <w:t xml:space="preserve">את השאלות יש להפנות אל </w:t>
      </w:r>
      <w:r w:rsidR="00C9068F">
        <w:rPr>
          <w:rFonts w:cs="David" w:hint="cs"/>
          <w:color w:val="000000" w:themeColor="text1"/>
          <w:sz w:val="24"/>
          <w:szCs w:val="24"/>
          <w:rtl/>
        </w:rPr>
        <w:t>רכזת ועדת מכרזים, עו"ד שני משה,</w:t>
      </w:r>
      <w:r w:rsidRPr="004310B4">
        <w:rPr>
          <w:rFonts w:cs="David"/>
          <w:color w:val="000000" w:themeColor="text1"/>
          <w:sz w:val="24"/>
          <w:szCs w:val="24"/>
          <w:rtl/>
        </w:rPr>
        <w:t xml:space="preserve"> בדואר אלקטרוני שכותרתו תהיה הבהרות למכרז </w:t>
      </w:r>
      <w:r w:rsidR="00593BFC" w:rsidRPr="004310B4">
        <w:rPr>
          <w:rFonts w:cs="David" w:hint="cs"/>
          <w:color w:val="000000" w:themeColor="text1"/>
          <w:sz w:val="24"/>
          <w:szCs w:val="24"/>
          <w:rtl/>
        </w:rPr>
        <w:t xml:space="preserve">פומבי </w:t>
      </w:r>
      <w:r w:rsidRPr="004310B4">
        <w:rPr>
          <w:rFonts w:cs="David"/>
          <w:color w:val="000000" w:themeColor="text1"/>
          <w:sz w:val="24"/>
          <w:szCs w:val="24"/>
          <w:rtl/>
        </w:rPr>
        <w:t xml:space="preserve">מספר </w:t>
      </w:r>
      <w:r w:rsidR="00C9068F">
        <w:rPr>
          <w:rFonts w:cs="David" w:hint="cs"/>
          <w:color w:val="000000" w:themeColor="text1"/>
          <w:sz w:val="24"/>
          <w:szCs w:val="24"/>
          <w:u w:val="single"/>
          <w:rtl/>
        </w:rPr>
        <w:t>09/2023</w:t>
      </w:r>
      <w:r w:rsidR="004310B4" w:rsidRPr="004310B4">
        <w:rPr>
          <w:rFonts w:cs="David" w:hint="cs"/>
          <w:color w:val="000000" w:themeColor="text1"/>
          <w:sz w:val="24"/>
          <w:szCs w:val="24"/>
          <w:u w:val="single"/>
          <w:rtl/>
        </w:rPr>
        <w:t xml:space="preserve"> </w:t>
      </w:r>
      <w:r w:rsidRPr="004310B4">
        <w:rPr>
          <w:rFonts w:cs="David"/>
          <w:color w:val="000000" w:themeColor="text1"/>
          <w:sz w:val="24"/>
          <w:szCs w:val="24"/>
          <w:rtl/>
        </w:rPr>
        <w:t xml:space="preserve">כתובת הדוא"ל היא </w:t>
      </w:r>
      <w:r w:rsidR="00A918E2" w:rsidRPr="00A918E2">
        <w:t xml:space="preserve"> </w:t>
      </w:r>
      <w:r w:rsidR="00C9068F">
        <w:rPr>
          <w:rFonts w:cs="David"/>
          <w:color w:val="000000" w:themeColor="text1"/>
          <w:sz w:val="24"/>
          <w:szCs w:val="24"/>
        </w:rPr>
        <w:t>shani</w:t>
      </w:r>
      <w:r w:rsidR="00A918E2" w:rsidRPr="00A918E2">
        <w:rPr>
          <w:rFonts w:cs="David"/>
          <w:color w:val="000000" w:themeColor="text1"/>
          <w:sz w:val="24"/>
          <w:szCs w:val="24"/>
        </w:rPr>
        <w:t>@k-m.org.il</w:t>
      </w:r>
      <w:r w:rsidR="00A918E2">
        <w:rPr>
          <w:rFonts w:cs="David" w:hint="cs"/>
          <w:color w:val="000000" w:themeColor="text1"/>
          <w:sz w:val="24"/>
          <w:szCs w:val="24"/>
          <w:rtl/>
        </w:rPr>
        <w:t>.</w:t>
      </w:r>
    </w:p>
    <w:p w14:paraId="7E19D624" w14:textId="77777777" w:rsidR="00E74420" w:rsidRPr="00454EC8" w:rsidRDefault="00E74420" w:rsidP="00A95524">
      <w:pPr>
        <w:pStyle w:val="aff8"/>
        <w:numPr>
          <w:ilvl w:val="2"/>
          <w:numId w:val="18"/>
        </w:numPr>
        <w:rPr>
          <w:rFonts w:cs="David"/>
          <w:color w:val="000000" w:themeColor="text1"/>
          <w:sz w:val="24"/>
          <w:szCs w:val="24"/>
          <w:rtl/>
        </w:rPr>
      </w:pPr>
      <w:r w:rsidRPr="004310B4">
        <w:rPr>
          <w:rFonts w:cs="David"/>
          <w:color w:val="000000" w:themeColor="text1"/>
          <w:sz w:val="24"/>
          <w:szCs w:val="24"/>
          <w:rtl/>
        </w:rPr>
        <w:t>המשתתפים מתבקשים</w:t>
      </w:r>
      <w:r w:rsidRPr="004310B4">
        <w:rPr>
          <w:rFonts w:cs="David"/>
          <w:b/>
          <w:bCs/>
          <w:color w:val="000000" w:themeColor="text1"/>
          <w:sz w:val="24"/>
          <w:szCs w:val="24"/>
          <w:rtl/>
        </w:rPr>
        <w:t xml:space="preserve"> שלא לשלוח בקשות לאישור קבלת השאלות</w:t>
      </w:r>
      <w:r w:rsidRPr="004310B4">
        <w:rPr>
          <w:rFonts w:cs="David"/>
          <w:color w:val="000000" w:themeColor="text1"/>
          <w:sz w:val="24"/>
          <w:szCs w:val="24"/>
          <w:rtl/>
        </w:rPr>
        <w:t xml:space="preserve"> אלא לוודא</w:t>
      </w:r>
      <w:r w:rsidRPr="00454EC8">
        <w:rPr>
          <w:rFonts w:cs="David"/>
          <w:color w:val="000000" w:themeColor="text1"/>
          <w:sz w:val="24"/>
          <w:szCs w:val="24"/>
          <w:rtl/>
        </w:rPr>
        <w:t xml:space="preserve"> קבלת הודעת הדוא"ל באמצעות "אישור מסירה".</w:t>
      </w:r>
    </w:p>
    <w:p w14:paraId="40391798" w14:textId="77777777" w:rsidR="00E74420" w:rsidRPr="00454EC8" w:rsidRDefault="00E74420" w:rsidP="00A95524">
      <w:pPr>
        <w:pStyle w:val="aff8"/>
        <w:numPr>
          <w:ilvl w:val="2"/>
          <w:numId w:val="18"/>
        </w:numPr>
        <w:rPr>
          <w:rFonts w:cs="David"/>
          <w:color w:val="000000" w:themeColor="text1"/>
          <w:sz w:val="24"/>
          <w:szCs w:val="24"/>
        </w:rPr>
      </w:pPr>
      <w:r w:rsidRPr="00454EC8">
        <w:rPr>
          <w:rFonts w:cs="David"/>
          <w:color w:val="000000" w:themeColor="text1"/>
          <w:sz w:val="24"/>
          <w:szCs w:val="24"/>
          <w:rtl/>
        </w:rPr>
        <w:t xml:space="preserve">המשתתפים מתבקשים לשלוח </w:t>
      </w:r>
      <w:r w:rsidRPr="00454EC8">
        <w:rPr>
          <w:rFonts w:cs="David" w:hint="cs"/>
          <w:color w:val="000000" w:themeColor="text1"/>
          <w:sz w:val="24"/>
          <w:szCs w:val="24"/>
          <w:rtl/>
        </w:rPr>
        <w:t>את</w:t>
      </w:r>
      <w:r w:rsidRPr="00454EC8">
        <w:rPr>
          <w:rFonts w:cs="David"/>
          <w:color w:val="000000" w:themeColor="text1"/>
          <w:sz w:val="24"/>
          <w:szCs w:val="24"/>
          <w:rtl/>
        </w:rPr>
        <w:t xml:space="preserve"> השאלות </w:t>
      </w:r>
      <w:r w:rsidRPr="00454EC8">
        <w:rPr>
          <w:rFonts w:cs="David" w:hint="cs"/>
          <w:color w:val="000000" w:themeColor="text1"/>
          <w:sz w:val="24"/>
          <w:szCs w:val="24"/>
          <w:rtl/>
        </w:rPr>
        <w:t xml:space="preserve">בפורמט </w:t>
      </w:r>
      <w:r w:rsidRPr="00454EC8">
        <w:rPr>
          <w:rFonts w:asciiTheme="majorHAnsi" w:hAnsiTheme="majorHAnsi" w:cs="David"/>
          <w:color w:val="000000" w:themeColor="text1"/>
          <w:sz w:val="24"/>
          <w:szCs w:val="24"/>
          <w:u w:val="single"/>
          <w:shd w:val="clear" w:color="auto" w:fill="F2F2F2" w:themeFill="background1" w:themeFillShade="F2"/>
        </w:rPr>
        <w:t>Word</w:t>
      </w:r>
      <w:r w:rsidRPr="00454EC8">
        <w:rPr>
          <w:rFonts w:cs="David" w:hint="cs"/>
          <w:color w:val="000000" w:themeColor="text1"/>
          <w:sz w:val="24"/>
          <w:szCs w:val="24"/>
          <w:rtl/>
        </w:rPr>
        <w:t>.</w:t>
      </w:r>
    </w:p>
    <w:p w14:paraId="694AE713" w14:textId="2F6F4E77" w:rsidR="00E74420" w:rsidRPr="00454EC8" w:rsidRDefault="00E74420" w:rsidP="00A95524">
      <w:pPr>
        <w:pStyle w:val="aff8"/>
        <w:numPr>
          <w:ilvl w:val="2"/>
          <w:numId w:val="18"/>
        </w:numPr>
        <w:rPr>
          <w:rFonts w:cs="David"/>
          <w:color w:val="000000" w:themeColor="text1"/>
          <w:sz w:val="24"/>
          <w:szCs w:val="24"/>
        </w:rPr>
      </w:pPr>
      <w:r w:rsidRPr="00454EC8">
        <w:rPr>
          <w:rFonts w:cs="David"/>
          <w:color w:val="000000" w:themeColor="text1"/>
          <w:sz w:val="24"/>
          <w:szCs w:val="24"/>
          <w:rtl/>
        </w:rPr>
        <w:t>בפנייתו יציין המשתתף את שמו המלא וטלפון ליצירת קשר עמו, מספר המכרז, שם המסמך ומספר הסעיף אליו מכוונת שאלתו. השאלות תוגשנה במבנה הבא, תוך הפרדה בין שאלות לעניין החוזה ושאלות לעניין המכרז:</w:t>
      </w:r>
    </w:p>
    <w:tbl>
      <w:tblPr>
        <w:tblStyle w:val="afff4"/>
        <w:bidiVisual/>
        <w:tblW w:w="0" w:type="auto"/>
        <w:jc w:val="center"/>
        <w:tblLook w:val="04A0" w:firstRow="1" w:lastRow="0" w:firstColumn="1" w:lastColumn="0" w:noHBand="0" w:noVBand="1"/>
      </w:tblPr>
      <w:tblGrid>
        <w:gridCol w:w="619"/>
        <w:gridCol w:w="2386"/>
        <w:gridCol w:w="668"/>
        <w:gridCol w:w="2304"/>
      </w:tblGrid>
      <w:tr w:rsidR="003A7349" w:rsidRPr="00454EC8" w14:paraId="48818EFA" w14:textId="77777777" w:rsidTr="00776505">
        <w:trPr>
          <w:jc w:val="center"/>
        </w:trPr>
        <w:tc>
          <w:tcPr>
            <w:tcW w:w="619" w:type="dxa"/>
          </w:tcPr>
          <w:p w14:paraId="798FC154" w14:textId="77777777" w:rsidR="00E74420" w:rsidRPr="00454EC8" w:rsidRDefault="00E74420" w:rsidP="00A95524">
            <w:pPr>
              <w:rPr>
                <w:rFonts w:cs="David"/>
                <w:b/>
                <w:bCs/>
                <w:color w:val="000000" w:themeColor="text1"/>
                <w:sz w:val="24"/>
                <w:szCs w:val="24"/>
                <w:rtl/>
              </w:rPr>
            </w:pPr>
            <w:r w:rsidRPr="00454EC8">
              <w:rPr>
                <w:rFonts w:cs="David" w:hint="cs"/>
                <w:b/>
                <w:bCs/>
                <w:color w:val="000000" w:themeColor="text1"/>
                <w:sz w:val="24"/>
                <w:szCs w:val="24"/>
                <w:rtl/>
              </w:rPr>
              <w:t>#</w:t>
            </w:r>
          </w:p>
        </w:tc>
        <w:tc>
          <w:tcPr>
            <w:tcW w:w="2386" w:type="dxa"/>
          </w:tcPr>
          <w:p w14:paraId="1AF8B645" w14:textId="77777777" w:rsidR="00E74420" w:rsidRPr="00454EC8" w:rsidRDefault="00776505" w:rsidP="00A95524">
            <w:pPr>
              <w:rPr>
                <w:rFonts w:cs="David"/>
                <w:b/>
                <w:bCs/>
                <w:color w:val="000000" w:themeColor="text1"/>
                <w:sz w:val="24"/>
                <w:szCs w:val="24"/>
                <w:rtl/>
              </w:rPr>
            </w:pPr>
            <w:r w:rsidRPr="00454EC8">
              <w:rPr>
                <w:rFonts w:cs="David" w:hint="cs"/>
                <w:b/>
                <w:bCs/>
                <w:color w:val="000000" w:themeColor="text1"/>
                <w:sz w:val="24"/>
                <w:szCs w:val="24"/>
                <w:rtl/>
              </w:rPr>
              <w:t>הזמנה/ מפרט/חוזה</w:t>
            </w:r>
          </w:p>
        </w:tc>
        <w:tc>
          <w:tcPr>
            <w:tcW w:w="531" w:type="dxa"/>
          </w:tcPr>
          <w:p w14:paraId="52752731" w14:textId="77777777" w:rsidR="00E74420" w:rsidRPr="00454EC8" w:rsidRDefault="00E74420" w:rsidP="00A95524">
            <w:pPr>
              <w:rPr>
                <w:rFonts w:cs="David"/>
                <w:b/>
                <w:bCs/>
                <w:color w:val="000000" w:themeColor="text1"/>
                <w:sz w:val="24"/>
                <w:szCs w:val="24"/>
                <w:rtl/>
              </w:rPr>
            </w:pPr>
            <w:r w:rsidRPr="00454EC8">
              <w:rPr>
                <w:rFonts w:cs="David" w:hint="cs"/>
                <w:b/>
                <w:bCs/>
                <w:color w:val="000000" w:themeColor="text1"/>
                <w:sz w:val="24"/>
                <w:szCs w:val="24"/>
                <w:rtl/>
              </w:rPr>
              <w:t>סעיף</w:t>
            </w:r>
          </w:p>
        </w:tc>
        <w:tc>
          <w:tcPr>
            <w:tcW w:w="2304" w:type="dxa"/>
          </w:tcPr>
          <w:p w14:paraId="736D707E" w14:textId="77777777" w:rsidR="00E74420" w:rsidRPr="00454EC8" w:rsidRDefault="00E74420" w:rsidP="00A95524">
            <w:pPr>
              <w:rPr>
                <w:rFonts w:cs="David"/>
                <w:b/>
                <w:bCs/>
                <w:color w:val="000000" w:themeColor="text1"/>
                <w:sz w:val="24"/>
                <w:szCs w:val="24"/>
                <w:rtl/>
              </w:rPr>
            </w:pPr>
            <w:r w:rsidRPr="00454EC8">
              <w:rPr>
                <w:rFonts w:cs="David" w:hint="cs"/>
                <w:b/>
                <w:bCs/>
                <w:color w:val="000000" w:themeColor="text1"/>
                <w:sz w:val="24"/>
                <w:szCs w:val="24"/>
                <w:rtl/>
              </w:rPr>
              <w:t>שאלה</w:t>
            </w:r>
          </w:p>
        </w:tc>
      </w:tr>
      <w:tr w:rsidR="003A7349" w:rsidRPr="00454EC8" w14:paraId="0D18F483" w14:textId="77777777" w:rsidTr="00776505">
        <w:trPr>
          <w:jc w:val="center"/>
        </w:trPr>
        <w:tc>
          <w:tcPr>
            <w:tcW w:w="619" w:type="dxa"/>
          </w:tcPr>
          <w:p w14:paraId="2D56FABE" w14:textId="77777777" w:rsidR="00E74420" w:rsidRPr="00454EC8" w:rsidRDefault="00E74420" w:rsidP="00A95524">
            <w:pPr>
              <w:pStyle w:val="aff8"/>
              <w:numPr>
                <w:ilvl w:val="0"/>
                <w:numId w:val="31"/>
              </w:numPr>
              <w:autoSpaceDE/>
              <w:autoSpaceDN/>
              <w:spacing w:after="120" w:line="240" w:lineRule="auto"/>
              <w:rPr>
                <w:rFonts w:cs="David"/>
                <w:color w:val="000000" w:themeColor="text1"/>
                <w:sz w:val="24"/>
                <w:szCs w:val="24"/>
                <w:rtl/>
              </w:rPr>
            </w:pPr>
          </w:p>
        </w:tc>
        <w:tc>
          <w:tcPr>
            <w:tcW w:w="2386" w:type="dxa"/>
          </w:tcPr>
          <w:p w14:paraId="7CDE1067" w14:textId="77777777" w:rsidR="00E74420" w:rsidRPr="00454EC8" w:rsidRDefault="00E74420" w:rsidP="00A95524">
            <w:pPr>
              <w:rPr>
                <w:rFonts w:cs="David"/>
                <w:color w:val="000000" w:themeColor="text1"/>
                <w:sz w:val="24"/>
                <w:szCs w:val="24"/>
                <w:rtl/>
              </w:rPr>
            </w:pPr>
          </w:p>
        </w:tc>
        <w:tc>
          <w:tcPr>
            <w:tcW w:w="531" w:type="dxa"/>
          </w:tcPr>
          <w:p w14:paraId="6E284743" w14:textId="77777777" w:rsidR="00E74420" w:rsidRPr="00454EC8" w:rsidRDefault="00E74420" w:rsidP="00A95524">
            <w:pPr>
              <w:rPr>
                <w:rFonts w:cs="David"/>
                <w:color w:val="000000" w:themeColor="text1"/>
                <w:sz w:val="24"/>
                <w:szCs w:val="24"/>
                <w:rtl/>
              </w:rPr>
            </w:pPr>
          </w:p>
        </w:tc>
        <w:tc>
          <w:tcPr>
            <w:tcW w:w="2304" w:type="dxa"/>
          </w:tcPr>
          <w:p w14:paraId="1A42BB52" w14:textId="77777777" w:rsidR="00E74420" w:rsidRPr="00454EC8" w:rsidRDefault="00E74420" w:rsidP="00A95524">
            <w:pPr>
              <w:rPr>
                <w:rFonts w:cs="David"/>
                <w:color w:val="000000" w:themeColor="text1"/>
                <w:sz w:val="24"/>
                <w:szCs w:val="24"/>
                <w:rtl/>
              </w:rPr>
            </w:pPr>
          </w:p>
        </w:tc>
      </w:tr>
      <w:tr w:rsidR="003A7349" w:rsidRPr="00454EC8" w14:paraId="411976AB" w14:textId="77777777" w:rsidTr="00776505">
        <w:trPr>
          <w:jc w:val="center"/>
        </w:trPr>
        <w:tc>
          <w:tcPr>
            <w:tcW w:w="619" w:type="dxa"/>
          </w:tcPr>
          <w:p w14:paraId="1168F027" w14:textId="77777777" w:rsidR="00E74420" w:rsidRPr="00454EC8" w:rsidRDefault="00E74420" w:rsidP="00A95524">
            <w:pPr>
              <w:pStyle w:val="aff8"/>
              <w:numPr>
                <w:ilvl w:val="0"/>
                <w:numId w:val="31"/>
              </w:numPr>
              <w:autoSpaceDE/>
              <w:autoSpaceDN/>
              <w:spacing w:after="120" w:line="240" w:lineRule="auto"/>
              <w:rPr>
                <w:rFonts w:cs="David"/>
                <w:color w:val="000000" w:themeColor="text1"/>
                <w:sz w:val="24"/>
                <w:szCs w:val="24"/>
                <w:rtl/>
              </w:rPr>
            </w:pPr>
          </w:p>
        </w:tc>
        <w:tc>
          <w:tcPr>
            <w:tcW w:w="2386" w:type="dxa"/>
          </w:tcPr>
          <w:p w14:paraId="01D1C23E" w14:textId="77777777" w:rsidR="00E74420" w:rsidRPr="00454EC8" w:rsidRDefault="00E74420" w:rsidP="00A95524">
            <w:pPr>
              <w:rPr>
                <w:rFonts w:cs="David"/>
                <w:color w:val="000000" w:themeColor="text1"/>
                <w:sz w:val="24"/>
                <w:szCs w:val="24"/>
                <w:rtl/>
              </w:rPr>
            </w:pPr>
          </w:p>
        </w:tc>
        <w:tc>
          <w:tcPr>
            <w:tcW w:w="531" w:type="dxa"/>
          </w:tcPr>
          <w:p w14:paraId="67156F3B" w14:textId="77777777" w:rsidR="00E74420" w:rsidRPr="00454EC8" w:rsidRDefault="00E74420" w:rsidP="00A95524">
            <w:pPr>
              <w:rPr>
                <w:rFonts w:cs="David"/>
                <w:color w:val="000000" w:themeColor="text1"/>
                <w:sz w:val="24"/>
                <w:szCs w:val="24"/>
                <w:rtl/>
              </w:rPr>
            </w:pPr>
          </w:p>
        </w:tc>
        <w:tc>
          <w:tcPr>
            <w:tcW w:w="2304" w:type="dxa"/>
          </w:tcPr>
          <w:p w14:paraId="3C5918CE" w14:textId="77777777" w:rsidR="00E74420" w:rsidRPr="00454EC8" w:rsidRDefault="00E74420" w:rsidP="00A95524">
            <w:pPr>
              <w:rPr>
                <w:rFonts w:cs="David"/>
                <w:color w:val="000000" w:themeColor="text1"/>
                <w:sz w:val="24"/>
                <w:szCs w:val="24"/>
                <w:rtl/>
              </w:rPr>
            </w:pPr>
          </w:p>
        </w:tc>
      </w:tr>
    </w:tbl>
    <w:p w14:paraId="08EA642D" w14:textId="40CDEC4F" w:rsidR="00E74420" w:rsidRDefault="00E74420" w:rsidP="00A95524">
      <w:pPr>
        <w:pStyle w:val="aff8"/>
        <w:numPr>
          <w:ilvl w:val="2"/>
          <w:numId w:val="18"/>
        </w:numPr>
        <w:rPr>
          <w:rFonts w:cs="David"/>
          <w:color w:val="000000" w:themeColor="text1"/>
          <w:sz w:val="24"/>
          <w:szCs w:val="24"/>
        </w:rPr>
      </w:pPr>
      <w:r w:rsidRPr="00454EC8">
        <w:rPr>
          <w:rFonts w:cs="David"/>
          <w:color w:val="000000" w:themeColor="text1"/>
          <w:sz w:val="24"/>
          <w:szCs w:val="24"/>
          <w:rtl/>
        </w:rPr>
        <w:t xml:space="preserve">תשובות יפורסמו באתר האינטרנט של העירייה שכתובתו: </w:t>
      </w:r>
      <w:r w:rsidR="004310B4">
        <w:rPr>
          <w:rFonts w:cs="David"/>
          <w:color w:val="000000" w:themeColor="text1"/>
          <w:sz w:val="24"/>
          <w:szCs w:val="24"/>
        </w:rPr>
        <w:t>www.k-m.org.il</w:t>
      </w:r>
      <w:r w:rsidRPr="00454EC8">
        <w:rPr>
          <w:rFonts w:cs="David"/>
          <w:color w:val="000000" w:themeColor="text1"/>
          <w:sz w:val="24"/>
          <w:szCs w:val="24"/>
          <w:rtl/>
        </w:rPr>
        <w:t xml:space="preserve"> באחריות המציע לעקוב באתר האינטרנט של העירייה, תחת הלשונית "מכרזים", אחר שינויים והבהרות הנוגעים למכרז זה, וזאת עד המועד האחרון להגשת ההצעות.</w:t>
      </w:r>
    </w:p>
    <w:p w14:paraId="36EF7C33" w14:textId="56DF9690" w:rsidR="008C753C" w:rsidRPr="00454EC8" w:rsidRDefault="008C753C" w:rsidP="00DE5A1A">
      <w:pPr>
        <w:pStyle w:val="aff8"/>
        <w:ind w:left="1224" w:firstLine="0"/>
        <w:rPr>
          <w:rFonts w:cs="David"/>
          <w:color w:val="000000" w:themeColor="text1"/>
          <w:sz w:val="24"/>
          <w:szCs w:val="24"/>
          <w:rtl/>
        </w:rPr>
      </w:pPr>
      <w:r w:rsidRPr="00DE5A1A">
        <w:rPr>
          <w:rFonts w:cs="David"/>
          <w:color w:val="000000" w:themeColor="text1"/>
          <w:sz w:val="24"/>
          <w:szCs w:val="24"/>
          <w:rtl/>
        </w:rPr>
        <w:t xml:space="preserve">. למען הסר ספק מובהר, כי לא יהיה תוקף לכל התייחסות של </w:t>
      </w:r>
      <w:r w:rsidRPr="00DE5A1A">
        <w:rPr>
          <w:rFonts w:cs="David" w:hint="eastAsia"/>
          <w:color w:val="000000" w:themeColor="text1"/>
          <w:sz w:val="24"/>
          <w:szCs w:val="24"/>
          <w:rtl/>
        </w:rPr>
        <w:t>העירייה</w:t>
      </w:r>
      <w:r w:rsidRPr="00DE5A1A">
        <w:rPr>
          <w:rFonts w:cs="David"/>
          <w:color w:val="000000" w:themeColor="text1"/>
          <w:sz w:val="24"/>
          <w:szCs w:val="24"/>
          <w:rtl/>
        </w:rPr>
        <w:t xml:space="preserve"> למסמכי ההליך, אלא אם ניתנה בהודעה בכתב כאמור</w:t>
      </w:r>
      <w:r>
        <w:rPr>
          <w:rFonts w:cs="David" w:hint="cs"/>
          <w:color w:val="000000" w:themeColor="text1"/>
          <w:sz w:val="24"/>
          <w:szCs w:val="24"/>
          <w:rtl/>
        </w:rPr>
        <w:t xml:space="preserve">. </w:t>
      </w:r>
    </w:p>
    <w:p w14:paraId="2311D4F6" w14:textId="77777777" w:rsidR="00E74420" w:rsidRPr="00454EC8" w:rsidRDefault="00E74420" w:rsidP="00A95524">
      <w:pPr>
        <w:pStyle w:val="aff8"/>
        <w:numPr>
          <w:ilvl w:val="2"/>
          <w:numId w:val="18"/>
        </w:numPr>
        <w:rPr>
          <w:rFonts w:cs="David"/>
          <w:color w:val="000000" w:themeColor="text1"/>
          <w:sz w:val="24"/>
          <w:szCs w:val="24"/>
          <w:rtl/>
        </w:rPr>
      </w:pPr>
      <w:r w:rsidRPr="00454EC8">
        <w:rPr>
          <w:rFonts w:cs="David"/>
          <w:color w:val="000000" w:themeColor="text1"/>
          <w:sz w:val="24"/>
          <w:szCs w:val="24"/>
          <w:rtl/>
        </w:rPr>
        <w:t xml:space="preserve">מובהר כי התשובות לשאלות מהוות חלק בלתי נפרד ממסמכי המכרז. יש לצרף את קובצי התשובות לשאלות, חתומים ע"י המציע, למענה המציע כנספח לסעיף זה.  </w:t>
      </w:r>
    </w:p>
    <w:p w14:paraId="42B382E1" w14:textId="27C843DE" w:rsidR="008C753C" w:rsidRDefault="008C753C" w:rsidP="00A95524">
      <w:pPr>
        <w:pStyle w:val="aff8"/>
        <w:numPr>
          <w:ilvl w:val="2"/>
          <w:numId w:val="18"/>
        </w:numPr>
        <w:rPr>
          <w:rFonts w:cs="David"/>
          <w:color w:val="000000" w:themeColor="text1"/>
          <w:sz w:val="24"/>
          <w:szCs w:val="24"/>
        </w:rPr>
      </w:pPr>
      <w:r>
        <w:rPr>
          <w:rFonts w:cs="David" w:hint="cs"/>
          <w:color w:val="000000" w:themeColor="text1"/>
          <w:sz w:val="24"/>
          <w:szCs w:val="24"/>
          <w:rtl/>
        </w:rPr>
        <w:t xml:space="preserve">העירייה אינה מתחייבת להשיב לכל שאלה, אינה מחויבת להבהיר או לפרש את מסמכי המכרז ואינה מחויבת לפרסם את נוסח השאלות באופן זהה לאופן בו נשאלו. </w:t>
      </w:r>
    </w:p>
    <w:p w14:paraId="48E07064" w14:textId="76DD34E4" w:rsidR="008C753C" w:rsidRDefault="008C753C" w:rsidP="00A95524">
      <w:pPr>
        <w:pStyle w:val="aff8"/>
        <w:numPr>
          <w:ilvl w:val="2"/>
          <w:numId w:val="18"/>
        </w:numPr>
        <w:rPr>
          <w:rFonts w:cs="David"/>
          <w:color w:val="000000" w:themeColor="text1"/>
          <w:sz w:val="24"/>
          <w:szCs w:val="24"/>
        </w:rPr>
      </w:pPr>
      <w:r>
        <w:rPr>
          <w:rFonts w:cs="David" w:hint="cs"/>
          <w:color w:val="000000" w:themeColor="text1"/>
          <w:sz w:val="24"/>
          <w:szCs w:val="24"/>
          <w:rtl/>
        </w:rPr>
        <w:t>העירייה שומרת לעצמה את שיקול הדעת האם להשיב לבקשות כא</w:t>
      </w:r>
      <w:r w:rsidR="00F46103">
        <w:rPr>
          <w:rFonts w:cs="David" w:hint="cs"/>
          <w:color w:val="000000" w:themeColor="text1"/>
          <w:sz w:val="24"/>
          <w:szCs w:val="24"/>
          <w:rtl/>
        </w:rPr>
        <w:t>מ</w:t>
      </w:r>
      <w:r>
        <w:rPr>
          <w:rFonts w:cs="David" w:hint="cs"/>
          <w:color w:val="000000" w:themeColor="text1"/>
          <w:sz w:val="24"/>
          <w:szCs w:val="24"/>
          <w:rtl/>
        </w:rPr>
        <w:t xml:space="preserve">ור בסעיף זה אשר תוגשנה לאחר המוער האחרון למשלוח שאלות הבהרה. </w:t>
      </w:r>
    </w:p>
    <w:p w14:paraId="7E23A732" w14:textId="4532A367" w:rsidR="00B73D02" w:rsidRDefault="00E74420" w:rsidP="00A95524">
      <w:pPr>
        <w:pStyle w:val="aff8"/>
        <w:numPr>
          <w:ilvl w:val="2"/>
          <w:numId w:val="18"/>
        </w:numPr>
        <w:rPr>
          <w:rFonts w:cs="David"/>
          <w:color w:val="000000" w:themeColor="text1"/>
          <w:sz w:val="24"/>
          <w:szCs w:val="24"/>
        </w:rPr>
      </w:pPr>
      <w:r w:rsidRPr="00454EC8">
        <w:rPr>
          <w:rFonts w:cs="David"/>
          <w:color w:val="000000" w:themeColor="text1"/>
          <w:sz w:val="24"/>
          <w:szCs w:val="24"/>
          <w:rtl/>
        </w:rPr>
        <w:t>העירייה שומרת לעצמה את הזכות לערוך, בכל עת קודם למועד האחרון להגשת ההצעות, שינויים ו/או תיקונים במסמכי המכרז, כולל בהסכם המצורף בין אם ביוזמתה ובין אם בעקבות תשובה להליך ההבהרות. הוכנסו שינויים ו/או תיקונים כאמור, יהפכו אלה לחלק בלתי נפרד מתנאי מכרז זה.</w:t>
      </w:r>
    </w:p>
    <w:p w14:paraId="38D23475" w14:textId="1290378F" w:rsidR="00875ED3" w:rsidRDefault="00875ED3" w:rsidP="00A95524">
      <w:pPr>
        <w:pStyle w:val="aff8"/>
        <w:numPr>
          <w:ilvl w:val="2"/>
          <w:numId w:val="18"/>
        </w:numPr>
        <w:rPr>
          <w:rFonts w:cs="David"/>
          <w:color w:val="000000" w:themeColor="text1"/>
          <w:sz w:val="24"/>
          <w:szCs w:val="24"/>
        </w:rPr>
      </w:pPr>
      <w:r w:rsidRPr="00875ED3">
        <w:rPr>
          <w:rFonts w:cs="David"/>
          <w:color w:val="000000" w:themeColor="text1"/>
          <w:sz w:val="24"/>
          <w:szCs w:val="24"/>
          <w:rtl/>
        </w:rPr>
        <w:t>"מבלי לפגוע בכל זכות שהיא העומדת לעירייה לפי דין ו/או לפי הוראות המכרז, במידה ובעת פתיחת תיבת המכרזים ימצא כי לא התקבלו הצעות או קיימת הצעה יחידה, תהא העירייה רשאית</w:t>
      </w:r>
      <w:r w:rsidR="00D2264D">
        <w:rPr>
          <w:rFonts w:cs="David" w:hint="cs"/>
          <w:color w:val="000000" w:themeColor="text1"/>
          <w:sz w:val="24"/>
          <w:szCs w:val="24"/>
          <w:rtl/>
        </w:rPr>
        <w:t xml:space="preserve"> (אך לא חייבת)</w:t>
      </w:r>
      <w:r w:rsidRPr="00875ED3">
        <w:rPr>
          <w:rFonts w:cs="David"/>
          <w:color w:val="000000" w:themeColor="text1"/>
          <w:sz w:val="24"/>
          <w:szCs w:val="24"/>
          <w:rtl/>
        </w:rPr>
        <w:t xml:space="preserve"> לקבוע מועדים חדשים הנוגעים למכרז ובכלל זה  לקבוע  מועד חדש להגשת הצעות למכרז."</w:t>
      </w:r>
    </w:p>
    <w:p w14:paraId="733339C1" w14:textId="17060BD1" w:rsidR="009838D1" w:rsidRPr="008C753C" w:rsidRDefault="009838D1" w:rsidP="008C753C">
      <w:pPr>
        <w:spacing w:before="120" w:after="120"/>
        <w:rPr>
          <w:rFonts w:cs="David"/>
          <w:color w:val="000000" w:themeColor="text1"/>
          <w:sz w:val="24"/>
          <w:szCs w:val="24"/>
          <w:rtl/>
        </w:rPr>
      </w:pPr>
      <w:bookmarkStart w:id="93" w:name="_Ref81100812"/>
      <w:bookmarkStart w:id="94" w:name="_Toc122342047"/>
      <w:bookmarkStart w:id="95" w:name="_Toc122342474"/>
      <w:bookmarkStart w:id="96" w:name="_Toc122748695"/>
      <w:bookmarkStart w:id="97" w:name="_Toc370683086"/>
      <w:bookmarkStart w:id="98" w:name="_Toc406967786"/>
      <w:bookmarkStart w:id="99" w:name="_Toc407629706"/>
      <w:bookmarkStart w:id="100" w:name="_Toc408395800"/>
      <w:bookmarkStart w:id="101" w:name="_Toc409621713"/>
      <w:bookmarkStart w:id="102" w:name="_Toc426573137"/>
      <w:bookmarkStart w:id="103" w:name="_Toc433891434"/>
      <w:bookmarkStart w:id="104" w:name="_Toc435435011"/>
      <w:bookmarkStart w:id="105" w:name="_Ref66769669"/>
    </w:p>
    <w:p w14:paraId="0F3B855F" w14:textId="3427F673" w:rsidR="001B00D5" w:rsidRDefault="00E74420" w:rsidP="00A95524">
      <w:pPr>
        <w:pStyle w:val="aff8"/>
        <w:numPr>
          <w:ilvl w:val="1"/>
          <w:numId w:val="18"/>
        </w:numPr>
        <w:rPr>
          <w:rFonts w:cs="David"/>
          <w:b/>
          <w:bCs/>
          <w:color w:val="000000" w:themeColor="text1"/>
          <w:sz w:val="24"/>
          <w:szCs w:val="24"/>
          <w:u w:val="single"/>
        </w:rPr>
      </w:pPr>
      <w:r w:rsidRPr="00454EC8">
        <w:rPr>
          <w:rFonts w:cs="David"/>
          <w:b/>
          <w:bCs/>
          <w:color w:val="000000" w:themeColor="text1"/>
          <w:sz w:val="24"/>
          <w:szCs w:val="24"/>
          <w:u w:val="single"/>
          <w:rtl/>
        </w:rPr>
        <w:t xml:space="preserve">כנס </w:t>
      </w:r>
      <w:bookmarkEnd w:id="93"/>
      <w:bookmarkEnd w:id="94"/>
      <w:bookmarkEnd w:id="95"/>
      <w:bookmarkEnd w:id="96"/>
      <w:r w:rsidRPr="00454EC8">
        <w:rPr>
          <w:rFonts w:cs="David"/>
          <w:b/>
          <w:bCs/>
          <w:color w:val="000000" w:themeColor="text1"/>
          <w:sz w:val="24"/>
          <w:szCs w:val="24"/>
          <w:u w:val="single"/>
          <w:rtl/>
        </w:rPr>
        <w:t>מציעים</w:t>
      </w:r>
      <w:bookmarkEnd w:id="97"/>
      <w:bookmarkEnd w:id="98"/>
      <w:bookmarkEnd w:id="99"/>
      <w:bookmarkEnd w:id="100"/>
      <w:bookmarkEnd w:id="101"/>
      <w:bookmarkEnd w:id="102"/>
      <w:bookmarkEnd w:id="103"/>
      <w:bookmarkEnd w:id="104"/>
      <w:r w:rsidR="001B00D5">
        <w:rPr>
          <w:rFonts w:cs="David" w:hint="cs"/>
          <w:b/>
          <w:bCs/>
          <w:color w:val="000000" w:themeColor="text1"/>
          <w:sz w:val="24"/>
          <w:szCs w:val="24"/>
          <w:u w:val="single"/>
          <w:rtl/>
        </w:rPr>
        <w:t xml:space="preserve"> - </w:t>
      </w:r>
      <w:r w:rsidR="00216223">
        <w:rPr>
          <w:rFonts w:cs="David" w:hint="cs"/>
          <w:b/>
          <w:bCs/>
          <w:color w:val="000000" w:themeColor="text1"/>
          <w:sz w:val="24"/>
          <w:szCs w:val="24"/>
          <w:u w:val="single"/>
          <w:rtl/>
        </w:rPr>
        <w:t>רשות</w:t>
      </w:r>
    </w:p>
    <w:p w14:paraId="2E863BB3" w14:textId="05B9777C" w:rsidR="004B1114" w:rsidRDefault="001B00D5" w:rsidP="00C9068F">
      <w:pPr>
        <w:pStyle w:val="aff8"/>
        <w:ind w:firstLine="0"/>
        <w:rPr>
          <w:rFonts w:cs="David"/>
          <w:color w:val="000000" w:themeColor="text1"/>
          <w:sz w:val="24"/>
          <w:szCs w:val="24"/>
          <w:rtl/>
        </w:rPr>
      </w:pPr>
      <w:r>
        <w:rPr>
          <w:rFonts w:cs="David" w:hint="cs"/>
          <w:color w:val="000000" w:themeColor="text1"/>
          <w:sz w:val="24"/>
          <w:szCs w:val="24"/>
          <w:rtl/>
        </w:rPr>
        <w:t xml:space="preserve">המציעים במכרז </w:t>
      </w:r>
      <w:r w:rsidR="00AB6DDB">
        <w:rPr>
          <w:rFonts w:cs="David" w:hint="cs"/>
          <w:color w:val="000000" w:themeColor="text1"/>
          <w:sz w:val="24"/>
          <w:szCs w:val="24"/>
          <w:rtl/>
        </w:rPr>
        <w:t>רשאים</w:t>
      </w:r>
      <w:r w:rsidR="00216223">
        <w:rPr>
          <w:rFonts w:cs="David" w:hint="cs"/>
          <w:color w:val="000000" w:themeColor="text1"/>
          <w:sz w:val="24"/>
          <w:szCs w:val="24"/>
          <w:rtl/>
        </w:rPr>
        <w:t xml:space="preserve"> </w:t>
      </w:r>
      <w:r>
        <w:rPr>
          <w:rFonts w:cs="David" w:hint="cs"/>
          <w:color w:val="000000" w:themeColor="text1"/>
          <w:sz w:val="24"/>
          <w:szCs w:val="24"/>
          <w:rtl/>
        </w:rPr>
        <w:t>להשתתף ב</w:t>
      </w:r>
      <w:r w:rsidRPr="001B00D5">
        <w:rPr>
          <w:rFonts w:cs="David"/>
          <w:color w:val="000000" w:themeColor="text1"/>
          <w:sz w:val="24"/>
          <w:szCs w:val="24"/>
          <w:rtl/>
        </w:rPr>
        <w:t xml:space="preserve">סיור מוקדם </w:t>
      </w:r>
      <w:r>
        <w:rPr>
          <w:rFonts w:cs="David" w:hint="cs"/>
          <w:color w:val="000000" w:themeColor="text1"/>
          <w:sz w:val="24"/>
          <w:szCs w:val="24"/>
          <w:rtl/>
        </w:rPr>
        <w:t>ש</w:t>
      </w:r>
      <w:r w:rsidRPr="001B00D5">
        <w:rPr>
          <w:rFonts w:cs="David"/>
          <w:color w:val="000000" w:themeColor="text1"/>
          <w:sz w:val="24"/>
          <w:szCs w:val="24"/>
          <w:rtl/>
        </w:rPr>
        <w:t>יערך בתאריך</w:t>
      </w:r>
      <w:r w:rsidR="004310B4">
        <w:rPr>
          <w:rFonts w:cs="David" w:hint="cs"/>
          <w:color w:val="000000" w:themeColor="text1"/>
          <w:sz w:val="24"/>
          <w:szCs w:val="24"/>
          <w:rtl/>
        </w:rPr>
        <w:t xml:space="preserve"> </w:t>
      </w:r>
      <w:r w:rsidR="007245BA">
        <w:rPr>
          <w:rFonts w:cs="David" w:hint="cs"/>
          <w:color w:val="000000" w:themeColor="text1"/>
          <w:sz w:val="24"/>
          <w:szCs w:val="24"/>
          <w:rtl/>
        </w:rPr>
        <w:t>26</w:t>
      </w:r>
      <w:r w:rsidR="0027799C">
        <w:rPr>
          <w:rFonts w:cs="David" w:hint="cs"/>
          <w:color w:val="000000" w:themeColor="text1"/>
          <w:sz w:val="24"/>
          <w:szCs w:val="24"/>
          <w:rtl/>
        </w:rPr>
        <w:t xml:space="preserve">.02.2023 </w:t>
      </w:r>
      <w:r w:rsidR="00820CAA">
        <w:rPr>
          <w:rFonts w:cs="David" w:hint="cs"/>
          <w:color w:val="000000" w:themeColor="text1"/>
          <w:sz w:val="24"/>
          <w:szCs w:val="24"/>
          <w:rtl/>
        </w:rPr>
        <w:t>בשעה</w:t>
      </w:r>
      <w:r w:rsidR="004310B4">
        <w:rPr>
          <w:rFonts w:cs="David" w:hint="cs"/>
          <w:color w:val="000000" w:themeColor="text1"/>
          <w:sz w:val="24"/>
          <w:szCs w:val="24"/>
          <w:rtl/>
        </w:rPr>
        <w:t xml:space="preserve"> </w:t>
      </w:r>
      <w:r w:rsidR="0027799C">
        <w:rPr>
          <w:rFonts w:cs="David" w:hint="cs"/>
          <w:color w:val="000000" w:themeColor="text1"/>
          <w:sz w:val="24"/>
          <w:szCs w:val="24"/>
          <w:rtl/>
        </w:rPr>
        <w:t>14:</w:t>
      </w:r>
      <w:r w:rsidR="007245BA">
        <w:rPr>
          <w:rFonts w:cs="David" w:hint="cs"/>
          <w:color w:val="000000" w:themeColor="text1"/>
          <w:sz w:val="24"/>
          <w:szCs w:val="24"/>
          <w:rtl/>
        </w:rPr>
        <w:t>00</w:t>
      </w:r>
      <w:r w:rsidR="0027799C">
        <w:rPr>
          <w:rFonts w:cs="David" w:hint="cs"/>
          <w:color w:val="000000" w:themeColor="text1"/>
          <w:sz w:val="24"/>
          <w:szCs w:val="24"/>
          <w:rtl/>
        </w:rPr>
        <w:t xml:space="preserve">. </w:t>
      </w:r>
      <w:r w:rsidRPr="001B00D5">
        <w:rPr>
          <w:rFonts w:cs="David"/>
          <w:color w:val="000000" w:themeColor="text1"/>
          <w:sz w:val="24"/>
          <w:szCs w:val="24"/>
          <w:rtl/>
        </w:rPr>
        <w:t>המשתתפים יפגשו בשעה</w:t>
      </w:r>
      <w:r w:rsidR="00660FBB">
        <w:rPr>
          <w:rFonts w:cs="David" w:hint="cs"/>
          <w:color w:val="000000" w:themeColor="text1"/>
          <w:sz w:val="24"/>
          <w:szCs w:val="24"/>
          <w:rtl/>
        </w:rPr>
        <w:t xml:space="preserve"> </w:t>
      </w:r>
      <w:r w:rsidR="00820CAA">
        <w:rPr>
          <w:rFonts w:cs="David" w:hint="cs"/>
          <w:color w:val="000000" w:themeColor="text1"/>
          <w:sz w:val="24"/>
          <w:szCs w:val="24"/>
          <w:rtl/>
        </w:rPr>
        <w:t>10</w:t>
      </w:r>
      <w:r w:rsidR="004310B4">
        <w:rPr>
          <w:rFonts w:cs="David" w:hint="cs"/>
          <w:color w:val="000000" w:themeColor="text1"/>
          <w:sz w:val="24"/>
          <w:szCs w:val="24"/>
          <w:rtl/>
        </w:rPr>
        <w:t>:00</w:t>
      </w:r>
      <w:r w:rsidRPr="001B00D5">
        <w:rPr>
          <w:rFonts w:cs="David"/>
          <w:color w:val="000000" w:themeColor="text1"/>
          <w:sz w:val="24"/>
          <w:szCs w:val="24"/>
          <w:rtl/>
        </w:rPr>
        <w:t xml:space="preserve"> </w:t>
      </w:r>
      <w:r w:rsidR="0027799C">
        <w:rPr>
          <w:rFonts w:cs="David" w:hint="cs"/>
          <w:color w:val="000000" w:themeColor="text1"/>
          <w:sz w:val="24"/>
          <w:szCs w:val="24"/>
          <w:rtl/>
        </w:rPr>
        <w:t>בתחנת דלק סדש תימורים</w:t>
      </w:r>
      <w:r w:rsidRPr="001B00D5">
        <w:rPr>
          <w:rFonts w:cs="David"/>
          <w:color w:val="000000" w:themeColor="text1"/>
          <w:sz w:val="24"/>
          <w:szCs w:val="24"/>
          <w:rtl/>
        </w:rPr>
        <w:t>.</w:t>
      </w:r>
      <w:r w:rsidR="00216223">
        <w:rPr>
          <w:rFonts w:cs="David" w:hint="cs"/>
          <w:color w:val="000000" w:themeColor="text1"/>
          <w:sz w:val="24"/>
          <w:szCs w:val="24"/>
          <w:rtl/>
        </w:rPr>
        <w:t xml:space="preserve"> יובהר כי כל עדכון ו/או שינוי כלשהו הנוגע למכרז יפורס</w:t>
      </w:r>
      <w:r w:rsidR="00A918E2">
        <w:rPr>
          <w:rFonts w:cs="David" w:hint="cs"/>
          <w:color w:val="000000" w:themeColor="text1"/>
          <w:sz w:val="24"/>
          <w:szCs w:val="24"/>
          <w:rtl/>
        </w:rPr>
        <w:t>ם</w:t>
      </w:r>
      <w:r w:rsidR="00216223">
        <w:rPr>
          <w:rFonts w:cs="David" w:hint="cs"/>
          <w:color w:val="000000" w:themeColor="text1"/>
          <w:sz w:val="24"/>
          <w:szCs w:val="24"/>
          <w:rtl/>
        </w:rPr>
        <w:t xml:space="preserve"> במסגרת הליך הבהרות כמפורט במסמכי מכרז זה. </w:t>
      </w:r>
    </w:p>
    <w:p w14:paraId="6E966151" w14:textId="77777777" w:rsidR="004B1114" w:rsidRPr="001B00D5" w:rsidRDefault="004B1114" w:rsidP="00BF242F">
      <w:pPr>
        <w:pStyle w:val="aff8"/>
        <w:ind w:left="283" w:firstLine="0"/>
        <w:rPr>
          <w:rFonts w:cs="David"/>
          <w:color w:val="000000" w:themeColor="text1"/>
          <w:sz w:val="24"/>
          <w:szCs w:val="24"/>
          <w:rtl/>
        </w:rPr>
      </w:pPr>
    </w:p>
    <w:p w14:paraId="087DA27C" w14:textId="77777777" w:rsidR="001B00D5" w:rsidRPr="001B00D5" w:rsidRDefault="001B00D5" w:rsidP="00A95524">
      <w:pPr>
        <w:pStyle w:val="aff8"/>
        <w:ind w:left="792"/>
        <w:rPr>
          <w:rFonts w:cs="David"/>
          <w:b/>
          <w:bCs/>
          <w:color w:val="000000" w:themeColor="text1"/>
          <w:sz w:val="24"/>
          <w:szCs w:val="24"/>
          <w:u w:val="single"/>
          <w:rtl/>
        </w:rPr>
      </w:pPr>
    </w:p>
    <w:p w14:paraId="56CF2C56" w14:textId="77777777" w:rsidR="0055574A" w:rsidRPr="00454EC8" w:rsidRDefault="0055574A" w:rsidP="00A95524">
      <w:pPr>
        <w:pStyle w:val="aff8"/>
        <w:numPr>
          <w:ilvl w:val="1"/>
          <w:numId w:val="18"/>
        </w:numPr>
        <w:rPr>
          <w:rFonts w:cs="David"/>
          <w:b/>
          <w:bCs/>
          <w:color w:val="000000" w:themeColor="text1"/>
          <w:sz w:val="24"/>
          <w:szCs w:val="24"/>
          <w:u w:val="single"/>
          <w:rtl/>
        </w:rPr>
      </w:pPr>
      <w:bookmarkStart w:id="106" w:name="_Toc363902661"/>
      <w:bookmarkStart w:id="107" w:name="_Toc370683091"/>
      <w:bookmarkStart w:id="108" w:name="_Toc426573143"/>
      <w:bookmarkStart w:id="109" w:name="_Toc406967787"/>
      <w:bookmarkStart w:id="110" w:name="_Toc407629707"/>
      <w:bookmarkStart w:id="111" w:name="_Toc408395801"/>
      <w:bookmarkStart w:id="112" w:name="_Toc409621714"/>
      <w:bookmarkStart w:id="113" w:name="_Toc426573138"/>
      <w:bookmarkStart w:id="114" w:name="_Toc433891435"/>
      <w:bookmarkStart w:id="115" w:name="_Toc435435012"/>
      <w:bookmarkEnd w:id="72"/>
      <w:bookmarkEnd w:id="105"/>
      <w:r w:rsidRPr="00454EC8">
        <w:rPr>
          <w:rFonts w:cs="David"/>
          <w:b/>
          <w:bCs/>
          <w:color w:val="000000" w:themeColor="text1"/>
          <w:sz w:val="24"/>
          <w:szCs w:val="24"/>
          <w:u w:val="single"/>
          <w:rtl/>
        </w:rPr>
        <w:t>התחייבויות ואישורים שעל המציע לצרף להצעתו</w:t>
      </w:r>
      <w:bookmarkEnd w:id="106"/>
      <w:bookmarkEnd w:id="107"/>
      <w:bookmarkEnd w:id="108"/>
    </w:p>
    <w:p w14:paraId="64E4CF68" w14:textId="77777777" w:rsidR="0055574A" w:rsidRPr="00454EC8" w:rsidRDefault="0055574A" w:rsidP="00A95524">
      <w:pPr>
        <w:pBdr>
          <w:top w:val="single" w:sz="4" w:space="1" w:color="auto"/>
          <w:left w:val="single" w:sz="4" w:space="4" w:color="auto"/>
          <w:bottom w:val="single" w:sz="4" w:space="1" w:color="auto"/>
          <w:right w:val="single" w:sz="4" w:space="4" w:color="auto"/>
        </w:pBdr>
        <w:shd w:val="clear" w:color="auto" w:fill="F2F2F2" w:themeFill="background1" w:themeFillShade="F2"/>
        <w:rPr>
          <w:rFonts w:cs="David"/>
          <w:noProof/>
          <w:color w:val="000000" w:themeColor="text1"/>
          <w:sz w:val="24"/>
          <w:szCs w:val="24"/>
          <w:rtl/>
        </w:rPr>
      </w:pPr>
      <w:r w:rsidRPr="00454EC8">
        <w:rPr>
          <w:rFonts w:cs="David"/>
          <w:noProof/>
          <w:color w:val="000000" w:themeColor="text1"/>
          <w:sz w:val="24"/>
          <w:szCs w:val="24"/>
          <w:rtl/>
        </w:rPr>
        <w:t>על המציע לצרף להצעתו את כל האישורים המפורטים להלן כשהם תקפים למועד הגשת ההצעה:</w:t>
      </w:r>
    </w:p>
    <w:p w14:paraId="413DB6C6" w14:textId="77777777" w:rsidR="00996C8D" w:rsidRDefault="0055574A" w:rsidP="00996C8D">
      <w:pPr>
        <w:pStyle w:val="aff8"/>
        <w:numPr>
          <w:ilvl w:val="2"/>
          <w:numId w:val="18"/>
        </w:numPr>
        <w:rPr>
          <w:rFonts w:cs="David"/>
          <w:b/>
          <w:bCs/>
          <w:color w:val="000000" w:themeColor="text1"/>
          <w:sz w:val="24"/>
          <w:szCs w:val="24"/>
          <w:u w:val="single"/>
        </w:rPr>
      </w:pPr>
      <w:bookmarkStart w:id="116" w:name="_Ref433699047"/>
      <w:bookmarkStart w:id="117" w:name="_Ref433699548"/>
      <w:r w:rsidRPr="00454EC8">
        <w:rPr>
          <w:rFonts w:cs="David"/>
          <w:b/>
          <w:bCs/>
          <w:color w:val="000000" w:themeColor="text1"/>
          <w:sz w:val="24"/>
          <w:szCs w:val="24"/>
          <w:u w:val="single"/>
          <w:rtl/>
        </w:rPr>
        <w:t>תעודה המעידה על רישום תאגיד</w:t>
      </w:r>
      <w:bookmarkEnd w:id="116"/>
      <w:bookmarkEnd w:id="117"/>
    </w:p>
    <w:p w14:paraId="56797490" w14:textId="054A5E65" w:rsidR="00996C8D" w:rsidRPr="00996C8D" w:rsidRDefault="00996C8D" w:rsidP="00DE5A1A">
      <w:pPr>
        <w:pStyle w:val="aff8"/>
        <w:numPr>
          <w:ilvl w:val="2"/>
          <w:numId w:val="18"/>
        </w:numPr>
        <w:ind w:left="1276"/>
        <w:rPr>
          <w:rFonts w:cs="David"/>
          <w:b/>
          <w:bCs/>
          <w:color w:val="000000" w:themeColor="text1"/>
          <w:sz w:val="24"/>
          <w:szCs w:val="24"/>
          <w:u w:val="single"/>
        </w:rPr>
      </w:pPr>
      <w:r w:rsidRPr="00DE5A1A">
        <w:rPr>
          <w:rFonts w:cs="David" w:hint="eastAsia"/>
          <w:b/>
          <w:bCs/>
          <w:color w:val="000000" w:themeColor="text1"/>
          <w:sz w:val="24"/>
          <w:szCs w:val="24"/>
          <w:u w:val="single"/>
          <w:rtl/>
        </w:rPr>
        <w:t>תעודות</w:t>
      </w:r>
      <w:r w:rsidRPr="00DE5A1A">
        <w:rPr>
          <w:rFonts w:cs="David"/>
          <w:b/>
          <w:bCs/>
          <w:color w:val="000000" w:themeColor="text1"/>
          <w:sz w:val="24"/>
          <w:szCs w:val="24"/>
          <w:u w:val="single"/>
          <w:rtl/>
        </w:rPr>
        <w:t xml:space="preserve"> המאשרות כי המציע הינו קבלן ישראלי הרשום בפנקס הקבלנים לפי חוק רישום קבלנים לעבודות הנדסה בנאיות תשכ"ט-1969, בענף 200 (פיתוח)  בסיווג כספי ג' 5</w:t>
      </w:r>
    </w:p>
    <w:p w14:paraId="47B0A2C8" w14:textId="77777777" w:rsidR="00FC316A" w:rsidRPr="00454EC8" w:rsidRDefault="00FC316A" w:rsidP="00A95524">
      <w:pPr>
        <w:pStyle w:val="aff8"/>
        <w:numPr>
          <w:ilvl w:val="2"/>
          <w:numId w:val="18"/>
        </w:numPr>
        <w:rPr>
          <w:rFonts w:cs="David"/>
          <w:color w:val="000000" w:themeColor="text1"/>
          <w:sz w:val="24"/>
          <w:szCs w:val="24"/>
        </w:rPr>
      </w:pPr>
      <w:bookmarkStart w:id="118" w:name="_Ref433699032"/>
      <w:bookmarkStart w:id="119" w:name="_Ref433699516"/>
      <w:bookmarkStart w:id="120" w:name="_Toc433891437"/>
      <w:bookmarkStart w:id="121" w:name="_Ref433699126"/>
      <w:bookmarkStart w:id="122" w:name="_Ref433699897"/>
      <w:r w:rsidRPr="00454EC8">
        <w:rPr>
          <w:rFonts w:cs="David"/>
          <w:b/>
          <w:bCs/>
          <w:color w:val="000000" w:themeColor="text1"/>
          <w:sz w:val="24"/>
          <w:szCs w:val="24"/>
          <w:u w:val="single"/>
          <w:rtl/>
        </w:rPr>
        <w:t>ניהול ספרים</w:t>
      </w:r>
      <w:bookmarkEnd w:id="118"/>
      <w:bookmarkEnd w:id="119"/>
      <w:bookmarkEnd w:id="120"/>
      <w:r w:rsidRPr="00454EC8">
        <w:rPr>
          <w:rFonts w:cs="David" w:hint="cs"/>
          <w:color w:val="000000" w:themeColor="text1"/>
          <w:sz w:val="24"/>
          <w:szCs w:val="24"/>
          <w:rtl/>
        </w:rPr>
        <w:t xml:space="preserve"> - </w:t>
      </w:r>
      <w:r w:rsidRPr="00454EC8">
        <w:rPr>
          <w:rFonts w:cs="David"/>
          <w:color w:val="000000" w:themeColor="text1"/>
          <w:sz w:val="24"/>
          <w:szCs w:val="24"/>
          <w:rtl/>
        </w:rPr>
        <w:t xml:space="preserve">אישור תקף מאת פקיד שומה או רואה חשבון או יועץ מס מייצג (כהגדרתו בחוק הסדרת העיסוק בייצוג על ידי יועצי מס, התשס"ה - 2005), בדבר ניהול ספרי חשבונות ורשומות על פי פקודת מס הכנסה וחוק מס ערך מוסף, בהתאם לחוק עסקאות גופים ציבוריים, התשל"ו – 1976 </w:t>
      </w:r>
    </w:p>
    <w:p w14:paraId="5E619D6F" w14:textId="77777777" w:rsidR="00FC316A" w:rsidRPr="00454EC8" w:rsidRDefault="00FC316A" w:rsidP="00A95524">
      <w:pPr>
        <w:pStyle w:val="aff8"/>
        <w:numPr>
          <w:ilvl w:val="2"/>
          <w:numId w:val="18"/>
        </w:numPr>
        <w:rPr>
          <w:rFonts w:cs="David"/>
          <w:color w:val="000000" w:themeColor="text1"/>
          <w:sz w:val="24"/>
          <w:szCs w:val="24"/>
          <w:rtl/>
        </w:rPr>
      </w:pPr>
      <w:bookmarkStart w:id="123" w:name="_Ref433699079"/>
      <w:bookmarkStart w:id="124" w:name="_Ref433699601"/>
      <w:bookmarkStart w:id="125" w:name="_Toc433891440"/>
      <w:bookmarkStart w:id="126" w:name="_Ref439320386"/>
      <w:r w:rsidRPr="00454EC8">
        <w:rPr>
          <w:rFonts w:cs="David"/>
          <w:b/>
          <w:bCs/>
          <w:color w:val="000000" w:themeColor="text1"/>
          <w:sz w:val="24"/>
          <w:szCs w:val="24"/>
          <w:u w:val="single"/>
          <w:rtl/>
        </w:rPr>
        <w:t>היעדר הרשעות</w:t>
      </w:r>
      <w:bookmarkEnd w:id="123"/>
      <w:bookmarkEnd w:id="124"/>
      <w:bookmarkEnd w:id="125"/>
      <w:r w:rsidRPr="00454EC8">
        <w:rPr>
          <w:rFonts w:cs="David" w:hint="cs"/>
          <w:color w:val="000000" w:themeColor="text1"/>
          <w:sz w:val="24"/>
          <w:szCs w:val="24"/>
          <w:rtl/>
        </w:rPr>
        <w:t xml:space="preserve"> - </w:t>
      </w:r>
      <w:r w:rsidRPr="00454EC8">
        <w:rPr>
          <w:rFonts w:cs="David"/>
          <w:color w:val="000000" w:themeColor="text1"/>
          <w:sz w:val="24"/>
          <w:szCs w:val="24"/>
          <w:rtl/>
        </w:rPr>
        <w:t>תצהיר בנוסח הרצ"ב כ</w:t>
      </w:r>
      <w:r w:rsidRPr="00C32ABC">
        <w:rPr>
          <w:rFonts w:cs="David"/>
          <w:b/>
          <w:bCs/>
          <w:color w:val="000000" w:themeColor="text1"/>
          <w:sz w:val="24"/>
          <w:szCs w:val="24"/>
          <w:rtl/>
        </w:rPr>
        <w:t xml:space="preserve">נספח </w:t>
      </w:r>
      <w:r w:rsidR="00C32ABC" w:rsidRPr="00C32ABC">
        <w:rPr>
          <w:rFonts w:cs="David" w:hint="cs"/>
          <w:b/>
          <w:bCs/>
          <w:color w:val="000000" w:themeColor="text1"/>
          <w:sz w:val="24"/>
          <w:szCs w:val="24"/>
          <w:rtl/>
        </w:rPr>
        <w:t>1.3</w:t>
      </w:r>
      <w:r w:rsidRPr="00C32ABC">
        <w:rPr>
          <w:rFonts w:cs="David" w:hint="cs"/>
          <w:b/>
          <w:bCs/>
          <w:color w:val="000000" w:themeColor="text1"/>
          <w:sz w:val="24"/>
          <w:szCs w:val="24"/>
          <w:rtl/>
        </w:rPr>
        <w:t xml:space="preserve"> </w:t>
      </w:r>
      <w:r w:rsidRPr="00454EC8">
        <w:rPr>
          <w:rFonts w:cs="David"/>
          <w:color w:val="000000" w:themeColor="text1"/>
          <w:sz w:val="24"/>
          <w:szCs w:val="24"/>
          <w:rtl/>
        </w:rPr>
        <w:t>בדבר היעדר הרשעות בעבירות על פי חוק</w:t>
      </w:r>
      <w:r w:rsidRPr="00454EC8">
        <w:rPr>
          <w:rFonts w:cs="David"/>
          <w:color w:val="000000" w:themeColor="text1"/>
          <w:sz w:val="24"/>
          <w:szCs w:val="24"/>
        </w:rPr>
        <w:t xml:space="preserve"> </w:t>
      </w:r>
      <w:r w:rsidRPr="00454EC8">
        <w:rPr>
          <w:rFonts w:cs="David"/>
          <w:color w:val="000000" w:themeColor="text1"/>
          <w:sz w:val="24"/>
          <w:szCs w:val="24"/>
          <w:rtl/>
        </w:rPr>
        <w:t>עובדים</w:t>
      </w:r>
      <w:r w:rsidRPr="00454EC8">
        <w:rPr>
          <w:rFonts w:cs="David"/>
          <w:color w:val="000000" w:themeColor="text1"/>
          <w:sz w:val="24"/>
          <w:szCs w:val="24"/>
        </w:rPr>
        <w:t xml:space="preserve"> </w:t>
      </w:r>
      <w:r w:rsidRPr="00454EC8">
        <w:rPr>
          <w:rFonts w:cs="David"/>
          <w:color w:val="000000" w:themeColor="text1"/>
          <w:sz w:val="24"/>
          <w:szCs w:val="24"/>
          <w:rtl/>
        </w:rPr>
        <w:t>זרים (איסור</w:t>
      </w:r>
      <w:r w:rsidRPr="00454EC8">
        <w:rPr>
          <w:rFonts w:cs="David"/>
          <w:color w:val="000000" w:themeColor="text1"/>
          <w:sz w:val="24"/>
          <w:szCs w:val="24"/>
        </w:rPr>
        <w:t xml:space="preserve"> </w:t>
      </w:r>
      <w:r w:rsidRPr="00454EC8">
        <w:rPr>
          <w:rFonts w:cs="David"/>
          <w:color w:val="000000" w:themeColor="text1"/>
          <w:sz w:val="24"/>
          <w:szCs w:val="24"/>
          <w:rtl/>
        </w:rPr>
        <w:t>העסקה שלא</w:t>
      </w:r>
      <w:r w:rsidRPr="00454EC8">
        <w:rPr>
          <w:rFonts w:cs="David"/>
          <w:color w:val="000000" w:themeColor="text1"/>
          <w:sz w:val="24"/>
          <w:szCs w:val="24"/>
        </w:rPr>
        <w:t xml:space="preserve"> </w:t>
      </w:r>
      <w:r w:rsidRPr="00454EC8">
        <w:rPr>
          <w:rFonts w:cs="David"/>
          <w:color w:val="000000" w:themeColor="text1"/>
          <w:sz w:val="24"/>
          <w:szCs w:val="24"/>
          <w:rtl/>
        </w:rPr>
        <w:t>כדין</w:t>
      </w:r>
      <w:r w:rsidRPr="00454EC8">
        <w:rPr>
          <w:rFonts w:cs="David"/>
          <w:color w:val="000000" w:themeColor="text1"/>
          <w:sz w:val="24"/>
          <w:szCs w:val="24"/>
        </w:rPr>
        <w:t xml:space="preserve"> </w:t>
      </w:r>
      <w:r w:rsidRPr="00454EC8">
        <w:rPr>
          <w:rFonts w:cs="David"/>
          <w:color w:val="000000" w:themeColor="text1"/>
          <w:sz w:val="24"/>
          <w:szCs w:val="24"/>
          <w:rtl/>
        </w:rPr>
        <w:t>והבטחת</w:t>
      </w:r>
      <w:r w:rsidRPr="00454EC8">
        <w:rPr>
          <w:rFonts w:cs="David"/>
          <w:color w:val="000000" w:themeColor="text1"/>
          <w:sz w:val="24"/>
          <w:szCs w:val="24"/>
        </w:rPr>
        <w:t xml:space="preserve"> </w:t>
      </w:r>
      <w:r w:rsidRPr="00454EC8">
        <w:rPr>
          <w:rFonts w:cs="David"/>
          <w:color w:val="000000" w:themeColor="text1"/>
          <w:sz w:val="24"/>
          <w:szCs w:val="24"/>
          <w:rtl/>
        </w:rPr>
        <w:t>תנאים</w:t>
      </w:r>
      <w:r w:rsidRPr="00454EC8">
        <w:rPr>
          <w:rFonts w:cs="David"/>
          <w:color w:val="000000" w:themeColor="text1"/>
          <w:sz w:val="24"/>
          <w:szCs w:val="24"/>
        </w:rPr>
        <w:t xml:space="preserve"> </w:t>
      </w:r>
      <w:r w:rsidRPr="00454EC8">
        <w:rPr>
          <w:rFonts w:cs="David"/>
          <w:color w:val="000000" w:themeColor="text1"/>
          <w:sz w:val="24"/>
          <w:szCs w:val="24"/>
          <w:rtl/>
        </w:rPr>
        <w:t>הוגנים),</w:t>
      </w:r>
      <w:r w:rsidRPr="00454EC8">
        <w:rPr>
          <w:rFonts w:cs="David"/>
          <w:color w:val="000000" w:themeColor="text1"/>
          <w:sz w:val="24"/>
          <w:szCs w:val="24"/>
        </w:rPr>
        <w:t xml:space="preserve"> </w:t>
      </w:r>
      <w:r w:rsidRPr="00454EC8">
        <w:rPr>
          <w:rFonts w:cs="David"/>
          <w:color w:val="000000" w:themeColor="text1"/>
          <w:sz w:val="24"/>
          <w:szCs w:val="24"/>
          <w:rtl/>
        </w:rPr>
        <w:t>התשנ</w:t>
      </w:r>
      <w:r w:rsidRPr="00454EC8">
        <w:rPr>
          <w:rFonts w:cs="David"/>
          <w:color w:val="000000" w:themeColor="text1"/>
          <w:sz w:val="24"/>
          <w:szCs w:val="24"/>
        </w:rPr>
        <w:t>"</w:t>
      </w:r>
      <w:r w:rsidRPr="00454EC8">
        <w:rPr>
          <w:rFonts w:cs="David"/>
          <w:color w:val="000000" w:themeColor="text1"/>
          <w:sz w:val="24"/>
          <w:szCs w:val="24"/>
          <w:rtl/>
        </w:rPr>
        <w:t>א וחוק</w:t>
      </w:r>
      <w:r w:rsidRPr="00454EC8">
        <w:rPr>
          <w:rFonts w:cs="David"/>
          <w:color w:val="000000" w:themeColor="text1"/>
          <w:sz w:val="24"/>
          <w:szCs w:val="24"/>
        </w:rPr>
        <w:t xml:space="preserve"> </w:t>
      </w:r>
      <w:r w:rsidRPr="00454EC8">
        <w:rPr>
          <w:rFonts w:cs="David"/>
          <w:color w:val="000000" w:themeColor="text1"/>
          <w:sz w:val="24"/>
          <w:szCs w:val="24"/>
          <w:rtl/>
        </w:rPr>
        <w:t>שכר</w:t>
      </w:r>
      <w:r w:rsidRPr="00454EC8">
        <w:rPr>
          <w:rFonts w:cs="David"/>
          <w:color w:val="000000" w:themeColor="text1"/>
          <w:sz w:val="24"/>
          <w:szCs w:val="24"/>
        </w:rPr>
        <w:t xml:space="preserve"> </w:t>
      </w:r>
      <w:r w:rsidRPr="00454EC8">
        <w:rPr>
          <w:rFonts w:cs="David"/>
          <w:color w:val="000000" w:themeColor="text1"/>
          <w:sz w:val="24"/>
          <w:szCs w:val="24"/>
          <w:rtl/>
        </w:rPr>
        <w:t>מינימום,</w:t>
      </w:r>
      <w:r w:rsidRPr="00454EC8">
        <w:rPr>
          <w:rFonts w:cs="David"/>
          <w:color w:val="000000" w:themeColor="text1"/>
          <w:sz w:val="24"/>
          <w:szCs w:val="24"/>
        </w:rPr>
        <w:t xml:space="preserve"> </w:t>
      </w:r>
      <w:r w:rsidRPr="00454EC8">
        <w:rPr>
          <w:rFonts w:cs="David"/>
          <w:color w:val="000000" w:themeColor="text1"/>
          <w:sz w:val="24"/>
          <w:szCs w:val="24"/>
          <w:rtl/>
        </w:rPr>
        <w:t>התשמ"ז – 1987, בהתאם לחוק עסקאות גופים ציבוריים, התשל"ו – 1976, כשהוא חתום על ידי מורשה חתימה מטעם המציע ומאושר על ידי עורך דין;</w:t>
      </w:r>
      <w:bookmarkEnd w:id="126"/>
    </w:p>
    <w:p w14:paraId="61E18FCD" w14:textId="77777777" w:rsidR="00FC316A" w:rsidRPr="00996C8D" w:rsidRDefault="00FC316A" w:rsidP="00A95524">
      <w:pPr>
        <w:pStyle w:val="aff8"/>
        <w:numPr>
          <w:ilvl w:val="2"/>
          <w:numId w:val="18"/>
        </w:numPr>
        <w:rPr>
          <w:rFonts w:cs="David"/>
          <w:b/>
          <w:bCs/>
          <w:color w:val="000000" w:themeColor="text1"/>
          <w:u w:val="single"/>
          <w:rtl/>
        </w:rPr>
      </w:pPr>
      <w:bookmarkStart w:id="127" w:name="_Toc96420195"/>
      <w:bookmarkStart w:id="128" w:name="_Toc130130907"/>
      <w:bookmarkStart w:id="129" w:name="_Toc139341844"/>
      <w:bookmarkStart w:id="130" w:name="_Toc139635132"/>
      <w:bookmarkStart w:id="131" w:name="_Toc170708981"/>
      <w:bookmarkStart w:id="132" w:name="_Toc312939086"/>
      <w:bookmarkStart w:id="133" w:name="_Toc353905911"/>
      <w:bookmarkStart w:id="134" w:name="_Toc370683099"/>
      <w:bookmarkStart w:id="135" w:name="_Toc406967797"/>
      <w:bookmarkStart w:id="136" w:name="_Toc407629717"/>
      <w:bookmarkStart w:id="137" w:name="_Toc408395811"/>
      <w:bookmarkStart w:id="138" w:name="_Toc409621724"/>
      <w:bookmarkStart w:id="139" w:name="_Toc426573148"/>
      <w:bookmarkStart w:id="140" w:name="_Toc433891443"/>
      <w:r w:rsidRPr="00454EC8">
        <w:rPr>
          <w:rFonts w:cs="David"/>
          <w:b/>
          <w:bCs/>
          <w:color w:val="000000" w:themeColor="text1"/>
          <w:sz w:val="24"/>
          <w:szCs w:val="24"/>
          <w:u w:val="single"/>
          <w:rtl/>
        </w:rPr>
        <w:t>העסקת עובדים זרים כדין ותשלום שכר מינימום</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454EC8">
        <w:rPr>
          <w:rFonts w:cs="David" w:hint="cs"/>
          <w:color w:val="000000" w:themeColor="text1"/>
          <w:sz w:val="24"/>
          <w:szCs w:val="24"/>
          <w:rtl/>
        </w:rPr>
        <w:t xml:space="preserve"> - </w:t>
      </w:r>
      <w:r w:rsidRPr="00454EC8">
        <w:rPr>
          <w:rFonts w:cs="David"/>
          <w:color w:val="000000" w:themeColor="text1"/>
          <w:sz w:val="24"/>
          <w:szCs w:val="24"/>
          <w:rtl/>
        </w:rPr>
        <w:t xml:space="preserve">תנאי מוקדם להתקשרות בין ספק לבין "גוף ציבורי" הוא עמידה בהוראות סעיף 2 ב' לחוק עסקאות גופים ציבוריים, התשל"ו - 1976 (להלן – "סעיף האיסור") ולכן המציע </w:t>
      </w:r>
      <w:r w:rsidRPr="00996C8D">
        <w:rPr>
          <w:rFonts w:cs="David"/>
          <w:b/>
          <w:bCs/>
          <w:color w:val="000000" w:themeColor="text1"/>
          <w:u w:val="single"/>
          <w:rtl/>
        </w:rPr>
        <w:t>מאשר</w:t>
      </w:r>
      <w:r w:rsidR="005C64BC" w:rsidRPr="00996C8D">
        <w:rPr>
          <w:rFonts w:cs="David" w:hint="cs"/>
          <w:b/>
          <w:bCs/>
          <w:color w:val="000000" w:themeColor="text1"/>
          <w:u w:val="single"/>
          <w:rtl/>
        </w:rPr>
        <w:t xml:space="preserve">  </w:t>
      </w:r>
      <w:r w:rsidR="005C64BC" w:rsidRPr="00BF242F">
        <w:rPr>
          <w:rFonts w:cs="David" w:hint="eastAsia"/>
          <w:b/>
          <w:bCs/>
          <w:color w:val="000000" w:themeColor="text1"/>
          <w:u w:val="single"/>
          <w:rtl/>
        </w:rPr>
        <w:t>בחתימתו</w:t>
      </w:r>
      <w:r w:rsidR="005C64BC" w:rsidRPr="00996C8D">
        <w:rPr>
          <w:rFonts w:cs="David" w:hint="cs"/>
          <w:b/>
          <w:bCs/>
          <w:color w:val="000000" w:themeColor="text1"/>
          <w:u w:val="single"/>
          <w:rtl/>
        </w:rPr>
        <w:t xml:space="preserve">,  </w:t>
      </w:r>
      <w:r w:rsidRPr="00996C8D">
        <w:rPr>
          <w:rFonts w:cs="David"/>
          <w:b/>
          <w:bCs/>
          <w:color w:val="000000" w:themeColor="text1"/>
          <w:u w:val="single"/>
          <w:rtl/>
        </w:rPr>
        <w:t>כי במעמד הגשת הצעתו לא חל עליו איסור להתקשר עם "גוף ציבורי" בהתאם לסעיף האיסור.</w:t>
      </w:r>
    </w:p>
    <w:p w14:paraId="25569B91" w14:textId="4DDD8191" w:rsidR="00F25963" w:rsidRDefault="00F25963" w:rsidP="00A95524">
      <w:pPr>
        <w:pStyle w:val="aff8"/>
        <w:numPr>
          <w:ilvl w:val="2"/>
          <w:numId w:val="18"/>
        </w:numPr>
        <w:rPr>
          <w:rFonts w:cs="David"/>
          <w:b/>
          <w:bCs/>
          <w:color w:val="000000" w:themeColor="text1"/>
          <w:sz w:val="24"/>
          <w:szCs w:val="24"/>
        </w:rPr>
      </w:pPr>
      <w:bookmarkStart w:id="141" w:name="_Ref433699714"/>
      <w:bookmarkStart w:id="142" w:name="_Ref438985126"/>
      <w:r w:rsidRPr="00454EC8">
        <w:rPr>
          <w:rFonts w:cs="David"/>
          <w:b/>
          <w:bCs/>
          <w:color w:val="000000" w:themeColor="text1"/>
          <w:sz w:val="24"/>
          <w:szCs w:val="24"/>
          <w:u w:val="single"/>
          <w:rtl/>
        </w:rPr>
        <w:t>הצהרה בדבר קרבה משפחתית</w:t>
      </w:r>
      <w:r w:rsidRPr="00454EC8">
        <w:rPr>
          <w:rFonts w:cs="David" w:hint="cs"/>
          <w:color w:val="000000" w:themeColor="text1"/>
          <w:sz w:val="24"/>
          <w:szCs w:val="24"/>
          <w:rtl/>
        </w:rPr>
        <w:t xml:space="preserve"> </w:t>
      </w:r>
      <w:r w:rsidRPr="00454EC8">
        <w:rPr>
          <w:rFonts w:cs="David"/>
          <w:color w:val="000000" w:themeColor="text1"/>
          <w:sz w:val="24"/>
          <w:szCs w:val="24"/>
          <w:rtl/>
        </w:rPr>
        <w:t xml:space="preserve">לעובד העירייה או לחבר </w:t>
      </w:r>
      <w:r w:rsidR="00FF5BCF" w:rsidRPr="00454EC8">
        <w:rPr>
          <w:rFonts w:cs="David"/>
          <w:color w:val="000000" w:themeColor="text1"/>
          <w:sz w:val="24"/>
          <w:szCs w:val="24"/>
          <w:rtl/>
        </w:rPr>
        <w:t>העירייה</w:t>
      </w:r>
      <w:bookmarkEnd w:id="141"/>
      <w:r w:rsidRPr="00454EC8">
        <w:rPr>
          <w:rFonts w:cs="David"/>
          <w:color w:val="000000" w:themeColor="text1"/>
          <w:sz w:val="24"/>
          <w:szCs w:val="24"/>
          <w:rtl/>
        </w:rPr>
        <w:t xml:space="preserve"> בנוסח </w:t>
      </w:r>
      <w:r w:rsidR="00B40A00">
        <w:rPr>
          <w:rFonts w:cs="David" w:hint="cs"/>
          <w:color w:val="000000" w:themeColor="text1"/>
          <w:sz w:val="24"/>
          <w:szCs w:val="24"/>
          <w:rtl/>
        </w:rPr>
        <w:t>המצ"ב</w:t>
      </w:r>
      <w:r w:rsidRPr="00454EC8">
        <w:rPr>
          <w:rFonts w:cs="David"/>
          <w:color w:val="000000" w:themeColor="text1"/>
          <w:sz w:val="24"/>
          <w:szCs w:val="24"/>
          <w:rtl/>
        </w:rPr>
        <w:t xml:space="preserve"> </w:t>
      </w:r>
      <w:r w:rsidRPr="00A81A4D">
        <w:rPr>
          <w:rFonts w:cs="David"/>
          <w:b/>
          <w:bCs/>
          <w:color w:val="000000" w:themeColor="text1"/>
          <w:sz w:val="24"/>
          <w:szCs w:val="24"/>
          <w:rtl/>
        </w:rPr>
        <w:t>כנספח</w:t>
      </w:r>
      <w:r w:rsidR="00B40A00">
        <w:rPr>
          <w:rFonts w:cs="David" w:hint="cs"/>
          <w:b/>
          <w:bCs/>
          <w:color w:val="000000" w:themeColor="text1"/>
          <w:sz w:val="24"/>
          <w:szCs w:val="24"/>
          <w:rtl/>
        </w:rPr>
        <w:t xml:space="preserve"> 1.4</w:t>
      </w:r>
      <w:bookmarkEnd w:id="142"/>
      <w:r w:rsidR="00996C8D">
        <w:rPr>
          <w:rFonts w:cs="David" w:hint="cs"/>
          <w:b/>
          <w:bCs/>
          <w:color w:val="000000" w:themeColor="text1"/>
          <w:sz w:val="24"/>
          <w:szCs w:val="24"/>
          <w:rtl/>
        </w:rPr>
        <w:t>.</w:t>
      </w:r>
    </w:p>
    <w:p w14:paraId="26F837C2" w14:textId="16451ACE" w:rsidR="00996C8D" w:rsidRPr="00BF242F" w:rsidRDefault="00996C8D" w:rsidP="00BF242F">
      <w:pPr>
        <w:pStyle w:val="aff8"/>
        <w:numPr>
          <w:ilvl w:val="2"/>
          <w:numId w:val="18"/>
        </w:numPr>
        <w:rPr>
          <w:rFonts w:cs="David"/>
          <w:color w:val="000000" w:themeColor="text1"/>
          <w:sz w:val="24"/>
          <w:szCs w:val="24"/>
          <w:u w:val="single"/>
          <w:rtl/>
        </w:rPr>
      </w:pPr>
      <w:r w:rsidRPr="00BF242F">
        <w:rPr>
          <w:rFonts w:cs="David" w:hint="eastAsia"/>
          <w:color w:val="000000" w:themeColor="text1"/>
          <w:sz w:val="24"/>
          <w:szCs w:val="24"/>
          <w:u w:val="single"/>
          <w:rtl/>
        </w:rPr>
        <w:t>בנוסף</w:t>
      </w:r>
      <w:r w:rsidRPr="00BF242F">
        <w:rPr>
          <w:rFonts w:cs="David"/>
          <w:color w:val="000000" w:themeColor="text1"/>
          <w:sz w:val="24"/>
          <w:szCs w:val="24"/>
          <w:u w:val="single"/>
          <w:rtl/>
        </w:rPr>
        <w:t xml:space="preserve"> </w:t>
      </w:r>
      <w:r w:rsidRPr="00BF242F">
        <w:rPr>
          <w:rFonts w:cs="David" w:hint="eastAsia"/>
          <w:color w:val="000000" w:themeColor="text1"/>
          <w:sz w:val="24"/>
          <w:szCs w:val="24"/>
          <w:u w:val="single"/>
          <w:rtl/>
        </w:rPr>
        <w:t>על</w:t>
      </w:r>
      <w:r w:rsidRPr="00BF242F">
        <w:rPr>
          <w:rFonts w:cs="David"/>
          <w:color w:val="000000" w:themeColor="text1"/>
          <w:sz w:val="24"/>
          <w:szCs w:val="24"/>
          <w:u w:val="single"/>
          <w:rtl/>
        </w:rPr>
        <w:t xml:space="preserve"> </w:t>
      </w:r>
      <w:r w:rsidRPr="00BF242F">
        <w:rPr>
          <w:rFonts w:cs="David" w:hint="eastAsia"/>
          <w:color w:val="000000" w:themeColor="text1"/>
          <w:sz w:val="24"/>
          <w:szCs w:val="24"/>
          <w:u w:val="single"/>
          <w:rtl/>
        </w:rPr>
        <w:t>המציע</w:t>
      </w:r>
      <w:r w:rsidRPr="00BF242F">
        <w:rPr>
          <w:rFonts w:cs="David"/>
          <w:color w:val="000000" w:themeColor="text1"/>
          <w:sz w:val="24"/>
          <w:szCs w:val="24"/>
          <w:u w:val="single"/>
          <w:rtl/>
        </w:rPr>
        <w:t xml:space="preserve"> </w:t>
      </w:r>
      <w:r w:rsidRPr="00BF242F">
        <w:rPr>
          <w:rFonts w:cs="David" w:hint="eastAsia"/>
          <w:color w:val="000000" w:themeColor="text1"/>
          <w:sz w:val="24"/>
          <w:szCs w:val="24"/>
          <w:u w:val="single"/>
          <w:rtl/>
        </w:rPr>
        <w:t>לצרף</w:t>
      </w:r>
      <w:r w:rsidRPr="00BF242F">
        <w:rPr>
          <w:rFonts w:cs="David"/>
          <w:color w:val="000000" w:themeColor="text1"/>
          <w:sz w:val="24"/>
          <w:szCs w:val="24"/>
          <w:u w:val="single"/>
          <w:rtl/>
        </w:rPr>
        <w:t xml:space="preserve"> </w:t>
      </w:r>
      <w:r w:rsidRPr="00BF242F">
        <w:rPr>
          <w:rFonts w:cs="David" w:hint="eastAsia"/>
          <w:color w:val="000000" w:themeColor="text1"/>
          <w:sz w:val="24"/>
          <w:szCs w:val="24"/>
          <w:u w:val="single"/>
          <w:rtl/>
        </w:rPr>
        <w:t>את</w:t>
      </w:r>
      <w:r w:rsidRPr="00BF242F">
        <w:rPr>
          <w:rFonts w:cs="David"/>
          <w:color w:val="000000" w:themeColor="text1"/>
          <w:sz w:val="24"/>
          <w:szCs w:val="24"/>
          <w:u w:val="single"/>
          <w:rtl/>
        </w:rPr>
        <w:t xml:space="preserve"> </w:t>
      </w:r>
      <w:r w:rsidRPr="00BF242F">
        <w:rPr>
          <w:rFonts w:cs="David" w:hint="eastAsia"/>
          <w:color w:val="000000" w:themeColor="text1"/>
          <w:sz w:val="24"/>
          <w:szCs w:val="24"/>
          <w:u w:val="single"/>
          <w:rtl/>
        </w:rPr>
        <w:t>כל</w:t>
      </w:r>
      <w:r w:rsidRPr="00BF242F">
        <w:rPr>
          <w:rFonts w:cs="David"/>
          <w:color w:val="000000" w:themeColor="text1"/>
          <w:sz w:val="24"/>
          <w:szCs w:val="24"/>
          <w:u w:val="single"/>
          <w:rtl/>
        </w:rPr>
        <w:t xml:space="preserve"> </w:t>
      </w:r>
      <w:r w:rsidRPr="00BF242F">
        <w:rPr>
          <w:rFonts w:cs="David" w:hint="eastAsia"/>
          <w:color w:val="000000" w:themeColor="text1"/>
          <w:sz w:val="24"/>
          <w:szCs w:val="24"/>
          <w:u w:val="single"/>
          <w:rtl/>
        </w:rPr>
        <w:t>מסמכי</w:t>
      </w:r>
      <w:r w:rsidRPr="00BF242F">
        <w:rPr>
          <w:rFonts w:cs="David"/>
          <w:color w:val="000000" w:themeColor="text1"/>
          <w:sz w:val="24"/>
          <w:szCs w:val="24"/>
          <w:u w:val="single"/>
          <w:rtl/>
        </w:rPr>
        <w:t xml:space="preserve"> </w:t>
      </w:r>
      <w:r w:rsidRPr="00BF242F">
        <w:rPr>
          <w:rFonts w:cs="David" w:hint="eastAsia"/>
          <w:color w:val="000000" w:themeColor="text1"/>
          <w:sz w:val="24"/>
          <w:szCs w:val="24"/>
          <w:u w:val="single"/>
          <w:rtl/>
        </w:rPr>
        <w:t>התשובות</w:t>
      </w:r>
      <w:r w:rsidRPr="00BF242F">
        <w:rPr>
          <w:rFonts w:cs="David"/>
          <w:color w:val="000000" w:themeColor="text1"/>
          <w:sz w:val="24"/>
          <w:szCs w:val="24"/>
          <w:u w:val="single"/>
          <w:rtl/>
        </w:rPr>
        <w:t xml:space="preserve"> </w:t>
      </w:r>
      <w:r w:rsidRPr="00BF242F">
        <w:rPr>
          <w:rFonts w:cs="David" w:hint="eastAsia"/>
          <w:color w:val="000000" w:themeColor="text1"/>
          <w:sz w:val="24"/>
          <w:szCs w:val="24"/>
          <w:u w:val="single"/>
          <w:rtl/>
        </w:rPr>
        <w:t>וההבהרות</w:t>
      </w:r>
      <w:r w:rsidRPr="00BF242F">
        <w:rPr>
          <w:rFonts w:cs="David"/>
          <w:color w:val="000000" w:themeColor="text1"/>
          <w:sz w:val="24"/>
          <w:szCs w:val="24"/>
          <w:u w:val="single"/>
          <w:rtl/>
        </w:rPr>
        <w:t xml:space="preserve"> </w:t>
      </w:r>
      <w:r w:rsidRPr="00BF242F">
        <w:rPr>
          <w:rFonts w:cs="David" w:hint="eastAsia"/>
          <w:color w:val="000000" w:themeColor="text1"/>
          <w:sz w:val="24"/>
          <w:szCs w:val="24"/>
          <w:u w:val="single"/>
          <w:rtl/>
        </w:rPr>
        <w:t>שנשלחו</w:t>
      </w:r>
      <w:r w:rsidRPr="00BF242F">
        <w:rPr>
          <w:rFonts w:cs="David"/>
          <w:color w:val="000000" w:themeColor="text1"/>
          <w:sz w:val="24"/>
          <w:szCs w:val="24"/>
          <w:u w:val="single"/>
          <w:rtl/>
        </w:rPr>
        <w:t xml:space="preserve"> </w:t>
      </w:r>
      <w:r w:rsidRPr="00BF242F">
        <w:rPr>
          <w:rFonts w:cs="David" w:hint="eastAsia"/>
          <w:color w:val="000000" w:themeColor="text1"/>
          <w:sz w:val="24"/>
          <w:szCs w:val="24"/>
          <w:u w:val="single"/>
          <w:rtl/>
        </w:rPr>
        <w:t>למשתתפים</w:t>
      </w:r>
      <w:r w:rsidRPr="00BF242F">
        <w:rPr>
          <w:rFonts w:cs="David"/>
          <w:color w:val="000000" w:themeColor="text1"/>
          <w:sz w:val="24"/>
          <w:szCs w:val="24"/>
          <w:u w:val="single"/>
          <w:rtl/>
        </w:rPr>
        <w:t xml:space="preserve"> </w:t>
      </w:r>
      <w:r w:rsidRPr="00BF242F">
        <w:rPr>
          <w:rFonts w:cs="David" w:hint="eastAsia"/>
          <w:color w:val="000000" w:themeColor="text1"/>
          <w:sz w:val="24"/>
          <w:szCs w:val="24"/>
          <w:u w:val="single"/>
          <w:rtl/>
        </w:rPr>
        <w:t>במכרז</w:t>
      </w:r>
      <w:r w:rsidRPr="00BF242F">
        <w:rPr>
          <w:rFonts w:cs="David"/>
          <w:color w:val="000000" w:themeColor="text1"/>
          <w:sz w:val="24"/>
          <w:szCs w:val="24"/>
          <w:u w:val="single"/>
          <w:rtl/>
        </w:rPr>
        <w:t xml:space="preserve"> </w:t>
      </w:r>
      <w:r w:rsidRPr="00BF242F">
        <w:rPr>
          <w:rFonts w:cs="David" w:hint="eastAsia"/>
          <w:color w:val="000000" w:themeColor="text1"/>
          <w:sz w:val="24"/>
          <w:szCs w:val="24"/>
          <w:u w:val="single"/>
          <w:rtl/>
        </w:rPr>
        <w:t>כאשר</w:t>
      </w:r>
      <w:r w:rsidRPr="00BF242F">
        <w:rPr>
          <w:rFonts w:cs="David"/>
          <w:color w:val="000000" w:themeColor="text1"/>
          <w:sz w:val="24"/>
          <w:szCs w:val="24"/>
          <w:u w:val="single"/>
          <w:rtl/>
        </w:rPr>
        <w:t xml:space="preserve"> </w:t>
      </w:r>
      <w:r w:rsidRPr="00BF242F">
        <w:rPr>
          <w:rFonts w:cs="David" w:hint="eastAsia"/>
          <w:color w:val="000000" w:themeColor="text1"/>
          <w:sz w:val="24"/>
          <w:szCs w:val="24"/>
          <w:u w:val="single"/>
          <w:rtl/>
        </w:rPr>
        <w:t>הם</w:t>
      </w:r>
      <w:r w:rsidRPr="00BF242F">
        <w:rPr>
          <w:rFonts w:cs="David"/>
          <w:color w:val="000000" w:themeColor="text1"/>
          <w:sz w:val="24"/>
          <w:szCs w:val="24"/>
          <w:u w:val="single"/>
          <w:rtl/>
        </w:rPr>
        <w:t xml:space="preserve"> </w:t>
      </w:r>
      <w:r w:rsidRPr="00BF242F">
        <w:rPr>
          <w:rFonts w:cs="David" w:hint="eastAsia"/>
          <w:color w:val="000000" w:themeColor="text1"/>
          <w:sz w:val="24"/>
          <w:szCs w:val="24"/>
          <w:u w:val="single"/>
          <w:rtl/>
        </w:rPr>
        <w:t>חתומים</w:t>
      </w:r>
      <w:r w:rsidRPr="00BF242F">
        <w:rPr>
          <w:rFonts w:cs="David"/>
          <w:color w:val="000000" w:themeColor="text1"/>
          <w:sz w:val="24"/>
          <w:szCs w:val="24"/>
          <w:u w:val="single"/>
          <w:rtl/>
        </w:rPr>
        <w:t xml:space="preserve"> </w:t>
      </w:r>
      <w:r w:rsidRPr="00BF242F">
        <w:rPr>
          <w:rFonts w:cs="David" w:hint="eastAsia"/>
          <w:color w:val="000000" w:themeColor="text1"/>
          <w:sz w:val="24"/>
          <w:szCs w:val="24"/>
          <w:u w:val="single"/>
          <w:rtl/>
        </w:rPr>
        <w:t>על</w:t>
      </w:r>
      <w:r w:rsidRPr="00BF242F">
        <w:rPr>
          <w:rFonts w:cs="David"/>
          <w:color w:val="000000" w:themeColor="text1"/>
          <w:sz w:val="24"/>
          <w:szCs w:val="24"/>
          <w:u w:val="single"/>
          <w:rtl/>
        </w:rPr>
        <w:t xml:space="preserve"> </w:t>
      </w:r>
      <w:r w:rsidRPr="00BF242F">
        <w:rPr>
          <w:rFonts w:cs="David" w:hint="eastAsia"/>
          <w:color w:val="000000" w:themeColor="text1"/>
          <w:sz w:val="24"/>
          <w:szCs w:val="24"/>
          <w:u w:val="single"/>
          <w:rtl/>
        </w:rPr>
        <w:t>ידו</w:t>
      </w:r>
      <w:r w:rsidRPr="00BF242F">
        <w:rPr>
          <w:rFonts w:cs="David"/>
          <w:color w:val="000000" w:themeColor="text1"/>
          <w:sz w:val="24"/>
          <w:szCs w:val="24"/>
          <w:u w:val="single"/>
          <w:rtl/>
        </w:rPr>
        <w:t>.</w:t>
      </w:r>
    </w:p>
    <w:p w14:paraId="7D902236" w14:textId="64A2EF71" w:rsidR="00AB58C2" w:rsidRPr="002F28A8" w:rsidRDefault="008F65CC" w:rsidP="002F28A8">
      <w:pPr>
        <w:pStyle w:val="aff8"/>
        <w:numPr>
          <w:ilvl w:val="2"/>
          <w:numId w:val="18"/>
        </w:numPr>
        <w:pBdr>
          <w:top w:val="single" w:sz="4" w:space="1" w:color="auto"/>
          <w:left w:val="single" w:sz="4" w:space="4" w:color="auto"/>
          <w:bottom w:val="single" w:sz="4" w:space="1" w:color="auto"/>
          <w:right w:val="single" w:sz="4" w:space="4" w:color="auto"/>
          <w:between w:val="single" w:sz="4" w:space="1" w:color="auto"/>
          <w:bar w:val="single" w:sz="4" w:color="auto"/>
        </w:pBdr>
        <w:rPr>
          <w:rFonts w:cs="David"/>
          <w:color w:val="000000" w:themeColor="text1"/>
          <w:sz w:val="24"/>
          <w:szCs w:val="24"/>
          <w:rtl/>
        </w:rPr>
      </w:pPr>
      <w:bookmarkStart w:id="143" w:name="_Toc205036136"/>
      <w:bookmarkStart w:id="144" w:name="_Toc205036293"/>
      <w:bookmarkStart w:id="145" w:name="_Toc205053856"/>
      <w:bookmarkStart w:id="146" w:name="_Toc205055072"/>
      <w:bookmarkStart w:id="147" w:name="_Toc205182048"/>
      <w:bookmarkStart w:id="148" w:name="_Toc205188798"/>
      <w:bookmarkStart w:id="149" w:name="_Toc205192515"/>
      <w:bookmarkStart w:id="150" w:name="_Toc205192803"/>
      <w:bookmarkStart w:id="151" w:name="_Toc205192966"/>
      <w:bookmarkStart w:id="152" w:name="_Toc205214682"/>
      <w:bookmarkStart w:id="153" w:name="_Toc205214845"/>
      <w:bookmarkStart w:id="154" w:name="_Toc205215010"/>
      <w:bookmarkStart w:id="155" w:name="_Toc205215173"/>
      <w:bookmarkStart w:id="156" w:name="_Toc205215337"/>
      <w:bookmarkStart w:id="157" w:name="_Toc205215501"/>
      <w:bookmarkStart w:id="158" w:name="_Toc205230018"/>
      <w:bookmarkStart w:id="159" w:name="_Toc205230183"/>
      <w:bookmarkStart w:id="160" w:name="_Toc205230347"/>
      <w:bookmarkStart w:id="161" w:name="_Toc205233747"/>
      <w:bookmarkStart w:id="162" w:name="_Toc205263238"/>
      <w:bookmarkStart w:id="163" w:name="_Toc205526500"/>
      <w:bookmarkStart w:id="164" w:name="_Toc205526665"/>
      <w:bookmarkStart w:id="165" w:name="_Toc205526830"/>
      <w:bookmarkStart w:id="166" w:name="_Toc205527207"/>
      <w:bookmarkStart w:id="167" w:name="_Toc205527533"/>
      <w:bookmarkStart w:id="168" w:name="_Toc205527794"/>
      <w:bookmarkStart w:id="169" w:name="_Toc205527996"/>
      <w:bookmarkStart w:id="170" w:name="_Toc205528190"/>
      <w:bookmarkStart w:id="171" w:name="_Toc205528555"/>
      <w:bookmarkStart w:id="172" w:name="_Toc205531566"/>
      <w:bookmarkStart w:id="173" w:name="_Toc205533220"/>
      <w:bookmarkStart w:id="174" w:name="_Toc205539850"/>
      <w:bookmarkStart w:id="175" w:name="_Toc205635003"/>
      <w:bookmarkStart w:id="176" w:name="_Toc205783751"/>
      <w:bookmarkStart w:id="177" w:name="_Toc218235809"/>
      <w:bookmarkStart w:id="178" w:name="_Toc218321848"/>
      <w:bookmarkStart w:id="179" w:name="_Toc218333201"/>
      <w:bookmarkStart w:id="180" w:name="_Toc218333424"/>
      <w:bookmarkStart w:id="181" w:name="_Toc218333645"/>
      <w:bookmarkStart w:id="182" w:name="_Toc218333866"/>
      <w:bookmarkStart w:id="183" w:name="_Toc218334087"/>
      <w:bookmarkStart w:id="184" w:name="_Toc218334308"/>
      <w:bookmarkStart w:id="185" w:name="_Toc218334529"/>
      <w:bookmarkStart w:id="186" w:name="_Toc218395261"/>
      <w:bookmarkStart w:id="187" w:name="_Toc218395482"/>
      <w:bookmarkStart w:id="188" w:name="_Toc218395703"/>
      <w:bookmarkStart w:id="189" w:name="_Toc218395924"/>
      <w:bookmarkStart w:id="190" w:name="_Toc219043382"/>
      <w:bookmarkStart w:id="191" w:name="_Toc220003945"/>
      <w:bookmarkStart w:id="192" w:name="_Toc220004164"/>
      <w:bookmarkStart w:id="193" w:name="_Toc220004383"/>
      <w:bookmarkStart w:id="194" w:name="_Toc220010319"/>
      <w:bookmarkStart w:id="195" w:name="_Toc220010541"/>
      <w:bookmarkStart w:id="196" w:name="_Toc220010761"/>
      <w:bookmarkStart w:id="197" w:name="_Toc223149406"/>
      <w:bookmarkStart w:id="198" w:name="_Toc223149553"/>
      <w:bookmarkStart w:id="199" w:name="_Toc223149700"/>
      <w:bookmarkStart w:id="200" w:name="_Toc223615686"/>
      <w:bookmarkStart w:id="201" w:name="_Toc223640912"/>
      <w:bookmarkStart w:id="202" w:name="_Toc226113242"/>
      <w:bookmarkStart w:id="203" w:name="_Toc226113778"/>
      <w:bookmarkStart w:id="204" w:name="_Toc226113922"/>
      <w:bookmarkStart w:id="205" w:name="_Toc226114065"/>
      <w:bookmarkStart w:id="206" w:name="_Toc226114208"/>
      <w:bookmarkStart w:id="207" w:name="_Toc370683100"/>
      <w:bookmarkStart w:id="208" w:name="_Toc426573149"/>
      <w:bookmarkEnd w:id="121"/>
      <w:bookmarkEnd w:id="12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2F28A8">
        <w:rPr>
          <w:rFonts w:cs="David" w:hint="eastAsia"/>
          <w:color w:val="000000" w:themeColor="text1"/>
          <w:sz w:val="24"/>
          <w:szCs w:val="24"/>
          <w:rtl/>
        </w:rPr>
        <w:t>מובהר</w:t>
      </w:r>
      <w:r w:rsidRPr="002F28A8">
        <w:rPr>
          <w:rFonts w:cs="David"/>
          <w:color w:val="000000" w:themeColor="text1"/>
          <w:sz w:val="24"/>
          <w:szCs w:val="24"/>
          <w:rtl/>
        </w:rPr>
        <w:t xml:space="preserve"> כי לעניין מסמכים 1.10.4-1.10.5 – המסמכים המופנים לעירייה </w:t>
      </w:r>
      <w:r w:rsidRPr="002F28A8">
        <w:rPr>
          <w:rFonts w:cs="David" w:hint="eastAsia"/>
          <w:color w:val="000000" w:themeColor="text1"/>
          <w:sz w:val="24"/>
          <w:szCs w:val="24"/>
          <w:rtl/>
        </w:rPr>
        <w:t>מופנים</w:t>
      </w:r>
      <w:r w:rsidRPr="002F28A8">
        <w:rPr>
          <w:rFonts w:cs="David"/>
          <w:color w:val="000000" w:themeColor="text1"/>
          <w:sz w:val="24"/>
          <w:szCs w:val="24"/>
          <w:rtl/>
        </w:rPr>
        <w:t xml:space="preserve"> </w:t>
      </w:r>
      <w:r w:rsidRPr="002F28A8">
        <w:rPr>
          <w:rFonts w:cs="David" w:hint="eastAsia"/>
          <w:color w:val="000000" w:themeColor="text1"/>
          <w:sz w:val="24"/>
          <w:szCs w:val="24"/>
          <w:rtl/>
        </w:rPr>
        <w:t>בזאת</w:t>
      </w:r>
      <w:r w:rsidRPr="002F28A8">
        <w:rPr>
          <w:rFonts w:cs="David"/>
          <w:color w:val="000000" w:themeColor="text1"/>
          <w:sz w:val="24"/>
          <w:szCs w:val="24"/>
          <w:rtl/>
        </w:rPr>
        <w:t xml:space="preserve"> גם לתאגיד; </w:t>
      </w:r>
      <w:r w:rsidRPr="002F28A8">
        <w:rPr>
          <w:rFonts w:cs="David" w:hint="eastAsia"/>
          <w:color w:val="000000" w:themeColor="text1"/>
          <w:sz w:val="24"/>
          <w:szCs w:val="24"/>
          <w:rtl/>
        </w:rPr>
        <w:t>בכל</w:t>
      </w:r>
      <w:r w:rsidRPr="002F28A8">
        <w:rPr>
          <w:rFonts w:cs="David"/>
          <w:color w:val="000000" w:themeColor="text1"/>
          <w:sz w:val="24"/>
          <w:szCs w:val="24"/>
          <w:rtl/>
        </w:rPr>
        <w:t xml:space="preserve"> הנוגע לעניין ההצהרה לעניין קרבה משפטית – ההוראות </w:t>
      </w:r>
      <w:r w:rsidRPr="002F28A8">
        <w:rPr>
          <w:rFonts w:cs="David" w:hint="eastAsia"/>
          <w:color w:val="000000" w:themeColor="text1"/>
          <w:sz w:val="24"/>
          <w:szCs w:val="24"/>
          <w:rtl/>
        </w:rPr>
        <w:t>המפורטות</w:t>
      </w:r>
      <w:r w:rsidRPr="002F28A8">
        <w:rPr>
          <w:rFonts w:cs="David"/>
          <w:color w:val="000000" w:themeColor="text1"/>
          <w:sz w:val="24"/>
          <w:szCs w:val="24"/>
          <w:rtl/>
        </w:rPr>
        <w:t xml:space="preserve"> שם מתייחסות בזאת גם לניגודי עניינים, ואף חשש לכך, גם בכל הנוגע לתאגיד, חברי </w:t>
      </w:r>
      <w:r>
        <w:rPr>
          <w:rFonts w:cs="David" w:hint="cs"/>
          <w:color w:val="000000" w:themeColor="text1"/>
          <w:sz w:val="24"/>
          <w:szCs w:val="24"/>
          <w:rtl/>
        </w:rPr>
        <w:t>הדירקטוריון</w:t>
      </w:r>
      <w:r w:rsidRPr="002F28A8">
        <w:rPr>
          <w:rFonts w:cs="David"/>
          <w:color w:val="000000" w:themeColor="text1"/>
          <w:sz w:val="24"/>
          <w:szCs w:val="24"/>
          <w:rtl/>
        </w:rPr>
        <w:t xml:space="preserve"> ובעלי התפקיד </w:t>
      </w:r>
      <w:r>
        <w:rPr>
          <w:rFonts w:cs="David" w:hint="cs"/>
          <w:color w:val="000000" w:themeColor="text1"/>
          <w:sz w:val="24"/>
          <w:szCs w:val="24"/>
          <w:rtl/>
        </w:rPr>
        <w:t>בתאגיד</w:t>
      </w:r>
      <w:r w:rsidRPr="002F28A8">
        <w:rPr>
          <w:rFonts w:cs="David"/>
          <w:color w:val="000000" w:themeColor="text1"/>
          <w:sz w:val="24"/>
          <w:szCs w:val="24"/>
          <w:rtl/>
        </w:rPr>
        <w:t xml:space="preserve">, </w:t>
      </w:r>
      <w:r w:rsidRPr="002F28A8">
        <w:rPr>
          <w:rFonts w:cs="David" w:hint="eastAsia"/>
          <w:color w:val="000000" w:themeColor="text1"/>
          <w:sz w:val="24"/>
          <w:szCs w:val="24"/>
          <w:rtl/>
        </w:rPr>
        <w:t>בשינויים</w:t>
      </w:r>
      <w:r w:rsidRPr="002F28A8">
        <w:rPr>
          <w:rFonts w:cs="David"/>
          <w:color w:val="000000" w:themeColor="text1"/>
          <w:sz w:val="24"/>
          <w:szCs w:val="24"/>
          <w:rtl/>
        </w:rPr>
        <w:t xml:space="preserve"> המתחייבים. </w:t>
      </w:r>
    </w:p>
    <w:p w14:paraId="35DE0F44" w14:textId="77777777" w:rsidR="00F377F7" w:rsidRPr="00DE5A1A" w:rsidRDefault="00F377F7" w:rsidP="00F377F7">
      <w:pPr>
        <w:pStyle w:val="aff8"/>
        <w:numPr>
          <w:ilvl w:val="1"/>
          <w:numId w:val="18"/>
        </w:numPr>
        <w:tabs>
          <w:tab w:val="clear" w:pos="792"/>
        </w:tabs>
        <w:rPr>
          <w:rFonts w:ascii="David" w:hAnsi="David" w:cs="David"/>
          <w:b/>
          <w:bCs/>
          <w:color w:val="000000" w:themeColor="text1"/>
          <w:sz w:val="24"/>
          <w:szCs w:val="24"/>
          <w:u w:val="single"/>
          <w:rtl/>
        </w:rPr>
      </w:pPr>
      <w:r w:rsidRPr="00DE5A1A">
        <w:rPr>
          <w:rFonts w:ascii="David" w:hAnsi="David" w:cs="David"/>
          <w:b/>
          <w:bCs/>
          <w:color w:val="000000" w:themeColor="text1"/>
          <w:sz w:val="24"/>
          <w:szCs w:val="24"/>
          <w:u w:val="single"/>
          <w:rtl/>
        </w:rPr>
        <w:t xml:space="preserve">הליך בחירת </w:t>
      </w:r>
      <w:r w:rsidRPr="00DE5A1A">
        <w:rPr>
          <w:rFonts w:ascii="David" w:hAnsi="David" w:cs="David" w:hint="eastAsia"/>
          <w:b/>
          <w:bCs/>
          <w:color w:val="000000" w:themeColor="text1"/>
          <w:sz w:val="24"/>
          <w:szCs w:val="24"/>
          <w:u w:val="single"/>
          <w:rtl/>
        </w:rPr>
        <w:t>המציע</w:t>
      </w:r>
    </w:p>
    <w:p w14:paraId="5C1F9FAA" w14:textId="77777777" w:rsidR="008F65CC" w:rsidRDefault="00F377F7" w:rsidP="00F377F7">
      <w:pPr>
        <w:spacing w:before="120" w:after="120"/>
        <w:ind w:left="1440"/>
        <w:rPr>
          <w:rFonts w:ascii="David" w:hAnsi="David" w:cs="David"/>
          <w:noProof/>
          <w:color w:val="000000" w:themeColor="text1"/>
          <w:sz w:val="24"/>
          <w:szCs w:val="24"/>
          <w:rtl/>
          <w:lang w:eastAsia="en-US"/>
        </w:rPr>
      </w:pPr>
      <w:r w:rsidRPr="00DE5A1A">
        <w:rPr>
          <w:rFonts w:ascii="David" w:hAnsi="David" w:cs="David" w:hint="eastAsia"/>
          <w:noProof/>
          <w:color w:val="000000" w:themeColor="text1"/>
          <w:sz w:val="24"/>
          <w:szCs w:val="24"/>
          <w:rtl/>
          <w:lang w:eastAsia="en-US"/>
        </w:rPr>
        <w:t>מציע</w:t>
      </w:r>
      <w:r w:rsidRPr="00DE5A1A">
        <w:rPr>
          <w:rFonts w:ascii="David" w:hAnsi="David" w:cs="David"/>
          <w:noProof/>
          <w:color w:val="000000" w:themeColor="text1"/>
          <w:sz w:val="24"/>
          <w:szCs w:val="24"/>
          <w:rtl/>
          <w:lang w:eastAsia="en-US"/>
        </w:rPr>
        <w:t xml:space="preserve">  </w:t>
      </w:r>
      <w:r w:rsidRPr="00DE5A1A">
        <w:rPr>
          <w:rFonts w:ascii="David" w:hAnsi="David" w:cs="David" w:hint="eastAsia"/>
          <w:noProof/>
          <w:color w:val="000000" w:themeColor="text1"/>
          <w:sz w:val="24"/>
          <w:szCs w:val="24"/>
          <w:rtl/>
          <w:lang w:eastAsia="en-US"/>
        </w:rPr>
        <w:t>שיעמוד</w:t>
      </w:r>
      <w:r w:rsidRPr="00DE5A1A">
        <w:rPr>
          <w:rFonts w:ascii="David" w:hAnsi="David" w:cs="David"/>
          <w:noProof/>
          <w:color w:val="000000" w:themeColor="text1"/>
          <w:sz w:val="24"/>
          <w:szCs w:val="24"/>
          <w:rtl/>
          <w:lang w:eastAsia="en-US"/>
        </w:rPr>
        <w:t xml:space="preserve"> </w:t>
      </w:r>
      <w:r w:rsidRPr="00DE5A1A">
        <w:rPr>
          <w:rFonts w:ascii="David" w:hAnsi="David" w:cs="David" w:hint="eastAsia"/>
          <w:noProof/>
          <w:color w:val="000000" w:themeColor="text1"/>
          <w:sz w:val="24"/>
          <w:szCs w:val="24"/>
          <w:rtl/>
          <w:lang w:eastAsia="en-US"/>
        </w:rPr>
        <w:t>בתנאי</w:t>
      </w:r>
      <w:r w:rsidRPr="00DE5A1A">
        <w:rPr>
          <w:rFonts w:ascii="David" w:hAnsi="David" w:cs="David"/>
          <w:noProof/>
          <w:color w:val="000000" w:themeColor="text1"/>
          <w:sz w:val="24"/>
          <w:szCs w:val="24"/>
          <w:rtl/>
          <w:lang w:eastAsia="en-US"/>
        </w:rPr>
        <w:t xml:space="preserve"> </w:t>
      </w:r>
      <w:r w:rsidRPr="00DE5A1A">
        <w:rPr>
          <w:rFonts w:ascii="David" w:hAnsi="David" w:cs="David" w:hint="eastAsia"/>
          <w:noProof/>
          <w:color w:val="000000" w:themeColor="text1"/>
          <w:sz w:val="24"/>
          <w:szCs w:val="24"/>
          <w:rtl/>
          <w:lang w:eastAsia="en-US"/>
        </w:rPr>
        <w:t>הסף</w:t>
      </w:r>
      <w:r w:rsidRPr="00DE5A1A">
        <w:rPr>
          <w:rFonts w:ascii="David" w:hAnsi="David" w:cs="David"/>
          <w:noProof/>
          <w:color w:val="000000" w:themeColor="text1"/>
          <w:sz w:val="24"/>
          <w:szCs w:val="24"/>
          <w:rtl/>
          <w:lang w:eastAsia="en-US"/>
        </w:rPr>
        <w:t xml:space="preserve"> </w:t>
      </w:r>
      <w:r w:rsidRPr="00DE5A1A">
        <w:rPr>
          <w:rFonts w:ascii="David" w:hAnsi="David" w:cs="David" w:hint="eastAsia"/>
          <w:noProof/>
          <w:color w:val="000000" w:themeColor="text1"/>
          <w:sz w:val="24"/>
          <w:szCs w:val="24"/>
          <w:rtl/>
          <w:lang w:eastAsia="en-US"/>
        </w:rPr>
        <w:t>ויקבל</w:t>
      </w:r>
      <w:r w:rsidRPr="00DE5A1A">
        <w:rPr>
          <w:rFonts w:ascii="David" w:hAnsi="David" w:cs="David"/>
          <w:noProof/>
          <w:color w:val="000000" w:themeColor="text1"/>
          <w:sz w:val="24"/>
          <w:szCs w:val="24"/>
          <w:rtl/>
          <w:lang w:eastAsia="en-US"/>
        </w:rPr>
        <w:t xml:space="preserve"> </w:t>
      </w:r>
      <w:r w:rsidRPr="00DE5A1A">
        <w:rPr>
          <w:rFonts w:ascii="David" w:hAnsi="David" w:cs="David" w:hint="eastAsia"/>
          <w:noProof/>
          <w:color w:val="000000" w:themeColor="text1"/>
          <w:sz w:val="24"/>
          <w:szCs w:val="24"/>
          <w:rtl/>
          <w:lang w:eastAsia="en-US"/>
        </w:rPr>
        <w:t>את</w:t>
      </w:r>
      <w:r w:rsidRPr="00DE5A1A">
        <w:rPr>
          <w:rFonts w:ascii="David" w:hAnsi="David" w:cs="David"/>
          <w:noProof/>
          <w:color w:val="000000" w:themeColor="text1"/>
          <w:sz w:val="24"/>
          <w:szCs w:val="24"/>
          <w:rtl/>
          <w:lang w:eastAsia="en-US"/>
        </w:rPr>
        <w:t xml:space="preserve"> </w:t>
      </w:r>
      <w:r w:rsidRPr="00DE5A1A">
        <w:rPr>
          <w:rFonts w:ascii="David" w:hAnsi="David" w:cs="David" w:hint="eastAsia"/>
          <w:noProof/>
          <w:color w:val="000000" w:themeColor="text1"/>
          <w:sz w:val="24"/>
          <w:szCs w:val="24"/>
          <w:rtl/>
          <w:lang w:eastAsia="en-US"/>
        </w:rPr>
        <w:t>הציון</w:t>
      </w:r>
      <w:r w:rsidRPr="00DE5A1A">
        <w:rPr>
          <w:rFonts w:ascii="David" w:hAnsi="David" w:cs="David"/>
          <w:noProof/>
          <w:color w:val="000000" w:themeColor="text1"/>
          <w:sz w:val="24"/>
          <w:szCs w:val="24"/>
          <w:rtl/>
          <w:lang w:eastAsia="en-US"/>
        </w:rPr>
        <w:t xml:space="preserve"> </w:t>
      </w:r>
      <w:r w:rsidRPr="00DE5A1A">
        <w:rPr>
          <w:rFonts w:ascii="David" w:hAnsi="David" w:cs="David" w:hint="eastAsia"/>
          <w:noProof/>
          <w:color w:val="000000" w:themeColor="text1"/>
          <w:sz w:val="24"/>
          <w:szCs w:val="24"/>
          <w:rtl/>
          <w:lang w:eastAsia="en-US"/>
        </w:rPr>
        <w:t>הסופי</w:t>
      </w:r>
      <w:r w:rsidRPr="00DE5A1A">
        <w:rPr>
          <w:rFonts w:ascii="David" w:hAnsi="David" w:cs="David"/>
          <w:noProof/>
          <w:color w:val="000000" w:themeColor="text1"/>
          <w:sz w:val="24"/>
          <w:szCs w:val="24"/>
          <w:rtl/>
          <w:lang w:eastAsia="en-US"/>
        </w:rPr>
        <w:t xml:space="preserve"> </w:t>
      </w:r>
      <w:r w:rsidRPr="00DE5A1A">
        <w:rPr>
          <w:rFonts w:ascii="David" w:hAnsi="David" w:cs="David" w:hint="eastAsia"/>
          <w:noProof/>
          <w:color w:val="000000" w:themeColor="text1"/>
          <w:sz w:val="24"/>
          <w:szCs w:val="24"/>
          <w:rtl/>
          <w:lang w:eastAsia="en-US"/>
        </w:rPr>
        <w:t>הגבוה</w:t>
      </w:r>
      <w:r w:rsidRPr="00DE5A1A">
        <w:rPr>
          <w:rFonts w:ascii="David" w:hAnsi="David" w:cs="David"/>
          <w:noProof/>
          <w:color w:val="000000" w:themeColor="text1"/>
          <w:sz w:val="24"/>
          <w:szCs w:val="24"/>
          <w:rtl/>
          <w:lang w:eastAsia="en-US"/>
        </w:rPr>
        <w:t xml:space="preserve"> </w:t>
      </w:r>
      <w:r w:rsidRPr="00DE5A1A">
        <w:rPr>
          <w:rFonts w:ascii="David" w:hAnsi="David" w:cs="David" w:hint="eastAsia"/>
          <w:noProof/>
          <w:color w:val="000000" w:themeColor="text1"/>
          <w:sz w:val="24"/>
          <w:szCs w:val="24"/>
          <w:rtl/>
          <w:lang w:eastAsia="en-US"/>
        </w:rPr>
        <w:t>ביותר</w:t>
      </w:r>
      <w:r w:rsidRPr="00DE5A1A">
        <w:rPr>
          <w:rFonts w:ascii="David" w:hAnsi="David" w:cs="David"/>
          <w:noProof/>
          <w:color w:val="000000" w:themeColor="text1"/>
          <w:sz w:val="24"/>
          <w:szCs w:val="24"/>
          <w:rtl/>
          <w:lang w:eastAsia="en-US"/>
        </w:rPr>
        <w:t xml:space="preserve"> (שקלול </w:t>
      </w:r>
      <w:r w:rsidRPr="00DE5A1A">
        <w:rPr>
          <w:rFonts w:ascii="David" w:hAnsi="David" w:cs="David" w:hint="eastAsia"/>
          <w:noProof/>
          <w:color w:val="000000" w:themeColor="text1"/>
          <w:sz w:val="24"/>
          <w:szCs w:val="24"/>
          <w:rtl/>
          <w:lang w:eastAsia="en-US"/>
        </w:rPr>
        <w:t>של</w:t>
      </w:r>
      <w:r w:rsidRPr="00DE5A1A">
        <w:rPr>
          <w:rFonts w:ascii="David" w:hAnsi="David" w:cs="David"/>
          <w:noProof/>
          <w:color w:val="000000" w:themeColor="text1"/>
          <w:sz w:val="24"/>
          <w:szCs w:val="24"/>
          <w:rtl/>
          <w:lang w:eastAsia="en-US"/>
        </w:rPr>
        <w:t xml:space="preserve"> </w:t>
      </w:r>
      <w:r w:rsidRPr="00DE5A1A">
        <w:rPr>
          <w:rFonts w:ascii="David" w:hAnsi="David" w:cs="David" w:hint="eastAsia"/>
          <w:noProof/>
          <w:color w:val="000000" w:themeColor="text1"/>
          <w:sz w:val="24"/>
          <w:szCs w:val="24"/>
          <w:rtl/>
          <w:lang w:eastAsia="en-US"/>
        </w:rPr>
        <w:t>איכות</w:t>
      </w:r>
      <w:r w:rsidRPr="00DE5A1A">
        <w:rPr>
          <w:rFonts w:ascii="David" w:hAnsi="David" w:cs="David"/>
          <w:noProof/>
          <w:color w:val="000000" w:themeColor="text1"/>
          <w:sz w:val="24"/>
          <w:szCs w:val="24"/>
          <w:rtl/>
          <w:lang w:eastAsia="en-US"/>
        </w:rPr>
        <w:t xml:space="preserve"> </w:t>
      </w:r>
      <w:r w:rsidRPr="00DE5A1A">
        <w:rPr>
          <w:rFonts w:ascii="David" w:hAnsi="David" w:cs="David" w:hint="eastAsia"/>
          <w:noProof/>
          <w:color w:val="000000" w:themeColor="text1"/>
          <w:sz w:val="24"/>
          <w:szCs w:val="24"/>
          <w:rtl/>
          <w:lang w:eastAsia="en-US"/>
        </w:rPr>
        <w:t>ומחיר</w:t>
      </w:r>
      <w:r w:rsidRPr="00DE5A1A">
        <w:rPr>
          <w:rFonts w:ascii="David" w:hAnsi="David" w:cs="David"/>
          <w:noProof/>
          <w:color w:val="000000" w:themeColor="text1"/>
          <w:sz w:val="24"/>
          <w:szCs w:val="24"/>
          <w:rtl/>
          <w:lang w:eastAsia="en-US"/>
        </w:rPr>
        <w:t xml:space="preserve">) וועדת המכרזים העירונית, </w:t>
      </w:r>
      <w:r w:rsidRPr="00DE5A1A">
        <w:rPr>
          <w:rFonts w:ascii="David" w:hAnsi="David" w:cs="David" w:hint="eastAsia"/>
          <w:noProof/>
          <w:color w:val="000000" w:themeColor="text1"/>
          <w:sz w:val="24"/>
          <w:szCs w:val="24"/>
          <w:rtl/>
          <w:lang w:eastAsia="en-US"/>
        </w:rPr>
        <w:t>תהא</w:t>
      </w:r>
      <w:r w:rsidRPr="00DE5A1A">
        <w:rPr>
          <w:rFonts w:ascii="David" w:hAnsi="David" w:cs="David"/>
          <w:noProof/>
          <w:color w:val="000000" w:themeColor="text1"/>
          <w:sz w:val="24"/>
          <w:szCs w:val="24"/>
          <w:rtl/>
          <w:lang w:eastAsia="en-US"/>
        </w:rPr>
        <w:t xml:space="preserve"> </w:t>
      </w:r>
      <w:r w:rsidRPr="00DE5A1A">
        <w:rPr>
          <w:rFonts w:ascii="David" w:hAnsi="David" w:cs="David" w:hint="eastAsia"/>
          <w:noProof/>
          <w:color w:val="000000" w:themeColor="text1"/>
          <w:sz w:val="24"/>
          <w:szCs w:val="24"/>
          <w:rtl/>
          <w:lang w:eastAsia="en-US"/>
        </w:rPr>
        <w:t>רשאית</w:t>
      </w:r>
      <w:r w:rsidRPr="00DE5A1A">
        <w:rPr>
          <w:rFonts w:ascii="David" w:hAnsi="David" w:cs="David"/>
          <w:noProof/>
          <w:color w:val="000000" w:themeColor="text1"/>
          <w:sz w:val="24"/>
          <w:szCs w:val="24"/>
          <w:rtl/>
          <w:lang w:eastAsia="en-US"/>
        </w:rPr>
        <w:t xml:space="preserve"> </w:t>
      </w:r>
      <w:r w:rsidRPr="00DE5A1A">
        <w:rPr>
          <w:rFonts w:ascii="David" w:hAnsi="David" w:cs="David" w:hint="eastAsia"/>
          <w:noProof/>
          <w:color w:val="000000" w:themeColor="text1"/>
          <w:sz w:val="24"/>
          <w:szCs w:val="24"/>
          <w:rtl/>
          <w:lang w:eastAsia="en-US"/>
        </w:rPr>
        <w:t>להמליץ</w:t>
      </w:r>
      <w:r w:rsidRPr="00DE5A1A">
        <w:rPr>
          <w:rFonts w:ascii="David" w:hAnsi="David" w:cs="David"/>
          <w:noProof/>
          <w:color w:val="000000" w:themeColor="text1"/>
          <w:sz w:val="24"/>
          <w:szCs w:val="24"/>
          <w:rtl/>
          <w:lang w:eastAsia="en-US"/>
        </w:rPr>
        <w:t xml:space="preserve">  </w:t>
      </w:r>
      <w:r w:rsidRPr="00DE5A1A">
        <w:rPr>
          <w:rFonts w:ascii="David" w:hAnsi="David" w:cs="David" w:hint="eastAsia"/>
          <w:noProof/>
          <w:color w:val="000000" w:themeColor="text1"/>
          <w:sz w:val="24"/>
          <w:szCs w:val="24"/>
          <w:rtl/>
          <w:lang w:eastAsia="en-US"/>
        </w:rPr>
        <w:t>על</w:t>
      </w:r>
      <w:r w:rsidRPr="00DE5A1A">
        <w:rPr>
          <w:rFonts w:ascii="David" w:hAnsi="David" w:cs="David"/>
          <w:noProof/>
          <w:color w:val="000000" w:themeColor="text1"/>
          <w:sz w:val="24"/>
          <w:szCs w:val="24"/>
          <w:rtl/>
          <w:lang w:eastAsia="en-US"/>
        </w:rPr>
        <w:t xml:space="preserve"> </w:t>
      </w:r>
      <w:r w:rsidRPr="00DE5A1A">
        <w:rPr>
          <w:rFonts w:ascii="David" w:hAnsi="David" w:cs="David" w:hint="eastAsia"/>
          <w:noProof/>
          <w:color w:val="000000" w:themeColor="text1"/>
          <w:sz w:val="24"/>
          <w:szCs w:val="24"/>
          <w:rtl/>
          <w:lang w:eastAsia="en-US"/>
        </w:rPr>
        <w:t>זכייתו</w:t>
      </w:r>
      <w:r w:rsidRPr="00DE5A1A">
        <w:rPr>
          <w:rFonts w:ascii="David" w:hAnsi="David" w:cs="David"/>
          <w:noProof/>
          <w:color w:val="000000" w:themeColor="text1"/>
          <w:sz w:val="24"/>
          <w:szCs w:val="24"/>
          <w:rtl/>
          <w:lang w:eastAsia="en-US"/>
        </w:rPr>
        <w:t xml:space="preserve"> </w:t>
      </w:r>
      <w:r w:rsidRPr="00DE5A1A">
        <w:rPr>
          <w:rFonts w:ascii="David" w:hAnsi="David" w:cs="David" w:hint="eastAsia"/>
          <w:noProof/>
          <w:color w:val="000000" w:themeColor="text1"/>
          <w:sz w:val="24"/>
          <w:szCs w:val="24"/>
          <w:rtl/>
          <w:lang w:eastAsia="en-US"/>
        </w:rPr>
        <w:t>במכרז</w:t>
      </w:r>
      <w:r w:rsidRPr="00DE5A1A">
        <w:rPr>
          <w:rFonts w:ascii="David" w:hAnsi="David" w:cs="David"/>
          <w:noProof/>
          <w:color w:val="000000" w:themeColor="text1"/>
          <w:sz w:val="24"/>
          <w:szCs w:val="24"/>
          <w:rtl/>
          <w:lang w:eastAsia="en-US"/>
        </w:rPr>
        <w:t xml:space="preserve">. </w:t>
      </w:r>
    </w:p>
    <w:p w14:paraId="4757D2DC" w14:textId="77777777" w:rsidR="008F65CC" w:rsidRPr="00BF242F" w:rsidRDefault="008F65CC" w:rsidP="008F65CC">
      <w:pPr>
        <w:pBdr>
          <w:top w:val="single" w:sz="4" w:space="1" w:color="auto"/>
          <w:left w:val="single" w:sz="4" w:space="4" w:color="auto"/>
          <w:bottom w:val="single" w:sz="4" w:space="1" w:color="auto"/>
          <w:right w:val="single" w:sz="4" w:space="4" w:color="auto"/>
          <w:between w:val="single" w:sz="4" w:space="1" w:color="auto"/>
          <w:bar w:val="single" w:sz="4" w:color="auto"/>
        </w:pBdr>
        <w:rPr>
          <w:rFonts w:cs="David"/>
          <w:color w:val="000000" w:themeColor="text1"/>
          <w:sz w:val="24"/>
          <w:szCs w:val="24"/>
          <w:rtl/>
        </w:rPr>
      </w:pPr>
      <w:r>
        <w:rPr>
          <w:rFonts w:cs="David" w:hint="cs"/>
          <w:color w:val="000000" w:themeColor="text1"/>
          <w:sz w:val="24"/>
          <w:szCs w:val="24"/>
          <w:rtl/>
        </w:rPr>
        <w:t xml:space="preserve">לפי העניין </w:t>
      </w:r>
      <w:r>
        <w:rPr>
          <w:rFonts w:cs="David"/>
          <w:color w:val="000000" w:themeColor="text1"/>
          <w:sz w:val="24"/>
          <w:szCs w:val="24"/>
          <w:rtl/>
        </w:rPr>
        <w:t>–</w:t>
      </w:r>
      <w:r>
        <w:rPr>
          <w:rFonts w:cs="David" w:hint="cs"/>
          <w:color w:val="000000" w:themeColor="text1"/>
          <w:sz w:val="24"/>
          <w:szCs w:val="24"/>
          <w:rtl/>
        </w:rPr>
        <w:t xml:space="preserve"> יכול כי בחינת העמידה בתנאים וניקוד האיכות לעניין עבודת התאגיד </w:t>
      </w:r>
      <w:r>
        <w:rPr>
          <w:rFonts w:cs="David"/>
          <w:color w:val="000000" w:themeColor="text1"/>
          <w:sz w:val="24"/>
          <w:szCs w:val="24"/>
          <w:rtl/>
        </w:rPr>
        <w:t>–</w:t>
      </w:r>
      <w:r>
        <w:rPr>
          <w:rFonts w:cs="David" w:hint="cs"/>
          <w:color w:val="000000" w:themeColor="text1"/>
          <w:sz w:val="24"/>
          <w:szCs w:val="24"/>
          <w:rtl/>
        </w:rPr>
        <w:t xml:space="preserve"> יבוצע על ידי ועדת המכרזים של התאגיד או ועדת משנה מקצועית, כאשר ההחלטה על הקבלן הזוכה תקבע על ידי ועדת מכרזים משותפת לתאגיד ולעירייה, ובכל על פי שיקול דעת העירייה והתאגיד.</w:t>
      </w:r>
    </w:p>
    <w:p w14:paraId="22FC8137" w14:textId="677FC9D4" w:rsidR="00F377F7" w:rsidRPr="00DE5A1A" w:rsidRDefault="00F377F7" w:rsidP="00F377F7">
      <w:pPr>
        <w:spacing w:before="120" w:after="120"/>
        <w:ind w:left="1440"/>
        <w:rPr>
          <w:rFonts w:ascii="David" w:hAnsi="David" w:cs="David"/>
          <w:noProof/>
          <w:color w:val="000000" w:themeColor="text1"/>
          <w:sz w:val="24"/>
          <w:szCs w:val="24"/>
          <w:rtl/>
          <w:lang w:eastAsia="en-US"/>
        </w:rPr>
      </w:pPr>
      <w:r w:rsidRPr="00DE5A1A">
        <w:rPr>
          <w:rFonts w:ascii="David" w:hAnsi="David" w:cs="David"/>
          <w:noProof/>
          <w:color w:val="000000" w:themeColor="text1"/>
          <w:sz w:val="24"/>
          <w:szCs w:val="24"/>
          <w:rtl/>
          <w:lang w:eastAsia="en-US"/>
        </w:rPr>
        <w:t xml:space="preserve"> </w:t>
      </w:r>
    </w:p>
    <w:p w14:paraId="4BF5E8D5" w14:textId="77777777" w:rsidR="00F377F7" w:rsidRPr="00DE5A1A" w:rsidRDefault="00F377F7" w:rsidP="00F377F7">
      <w:pPr>
        <w:ind w:left="720"/>
        <w:rPr>
          <w:rFonts w:ascii="David" w:hAnsi="David" w:cs="David"/>
          <w:b/>
          <w:bCs/>
          <w:sz w:val="24"/>
          <w:szCs w:val="24"/>
          <w:rtl/>
          <w:lang w:eastAsia="en-US"/>
        </w:rPr>
      </w:pPr>
      <w:r w:rsidRPr="00DE5A1A">
        <w:rPr>
          <w:rFonts w:ascii="David" w:hAnsi="David" w:cs="David" w:hint="eastAsia"/>
          <w:b/>
          <w:bCs/>
          <w:sz w:val="24"/>
          <w:szCs w:val="24"/>
          <w:rtl/>
          <w:lang w:eastAsia="en-US"/>
        </w:rPr>
        <w:t>בדיקת</w:t>
      </w:r>
      <w:r w:rsidRPr="00DE5A1A">
        <w:rPr>
          <w:rFonts w:ascii="David" w:hAnsi="David" w:cs="David"/>
          <w:b/>
          <w:bCs/>
          <w:sz w:val="24"/>
          <w:szCs w:val="24"/>
          <w:rtl/>
          <w:lang w:eastAsia="en-US"/>
        </w:rPr>
        <w:t xml:space="preserve"> ההצעות – שלב א'</w:t>
      </w:r>
    </w:p>
    <w:p w14:paraId="33F202A7" w14:textId="77777777" w:rsidR="00F377F7" w:rsidRPr="00DE5A1A" w:rsidRDefault="00F377F7" w:rsidP="00F377F7">
      <w:pPr>
        <w:ind w:left="720"/>
        <w:rPr>
          <w:rFonts w:ascii="David" w:hAnsi="David" w:cs="David"/>
          <w:b/>
          <w:bCs/>
          <w:sz w:val="24"/>
          <w:szCs w:val="24"/>
          <w:rtl/>
          <w:lang w:eastAsia="en-US"/>
        </w:rPr>
      </w:pPr>
      <w:r w:rsidRPr="00DE5A1A">
        <w:rPr>
          <w:rFonts w:ascii="David" w:hAnsi="David" w:cs="David" w:hint="eastAsia"/>
          <w:b/>
          <w:bCs/>
          <w:sz w:val="24"/>
          <w:szCs w:val="24"/>
          <w:rtl/>
          <w:lang w:eastAsia="en-US"/>
        </w:rPr>
        <w:t>בשלב</w:t>
      </w:r>
      <w:r w:rsidRPr="00DE5A1A">
        <w:rPr>
          <w:rFonts w:ascii="David" w:hAnsi="David" w:cs="David"/>
          <w:b/>
          <w:bCs/>
          <w:sz w:val="24"/>
          <w:szCs w:val="24"/>
          <w:rtl/>
          <w:lang w:eastAsia="en-US"/>
        </w:rPr>
        <w:t xml:space="preserve"> זה יבדקו מסמכי ההצעה </w:t>
      </w:r>
      <w:r>
        <w:rPr>
          <w:rFonts w:ascii="David" w:hAnsi="David" w:cs="David" w:hint="cs"/>
          <w:b/>
          <w:bCs/>
          <w:sz w:val="24"/>
          <w:szCs w:val="24"/>
          <w:rtl/>
          <w:lang w:eastAsia="en-US"/>
        </w:rPr>
        <w:t xml:space="preserve">המצויים במעטפה הראשונה </w:t>
      </w:r>
      <w:r w:rsidRPr="00DE5A1A">
        <w:rPr>
          <w:rFonts w:ascii="David" w:hAnsi="David" w:cs="David"/>
          <w:b/>
          <w:bCs/>
          <w:sz w:val="24"/>
          <w:szCs w:val="24"/>
          <w:rtl/>
          <w:lang w:eastAsia="en-US"/>
        </w:rPr>
        <w:t xml:space="preserve">שהוגשו על ידי כל מציע, על מנת לוודא שההצעה עומדת בתנאי הסף במכרז. כמו כן, יבדק בשלב זה צירופם של המסמכים הנדרשים להצעה. יובהר, כי אי עמידה בתנאי הסף ו/או אי צירוף המסמכים הנדרשים עלול להביא לפסילת ההצעה. </w:t>
      </w:r>
    </w:p>
    <w:p w14:paraId="665CA140" w14:textId="77777777" w:rsidR="00F377F7" w:rsidRPr="00DE5A1A" w:rsidRDefault="00F377F7" w:rsidP="00F377F7">
      <w:pPr>
        <w:ind w:left="720"/>
        <w:rPr>
          <w:rFonts w:ascii="David" w:hAnsi="David" w:cs="David"/>
          <w:b/>
          <w:bCs/>
          <w:sz w:val="24"/>
          <w:szCs w:val="24"/>
          <w:rtl/>
          <w:lang w:eastAsia="en-US"/>
        </w:rPr>
      </w:pPr>
      <w:r w:rsidRPr="00DE5A1A">
        <w:rPr>
          <w:rFonts w:ascii="David" w:hAnsi="David" w:cs="David" w:hint="eastAsia"/>
          <w:b/>
          <w:bCs/>
          <w:sz w:val="24"/>
          <w:szCs w:val="24"/>
          <w:rtl/>
          <w:lang w:eastAsia="en-US"/>
        </w:rPr>
        <w:t>אך</w:t>
      </w:r>
      <w:r w:rsidRPr="00DE5A1A">
        <w:rPr>
          <w:rFonts w:ascii="David" w:hAnsi="David" w:cs="David"/>
          <w:b/>
          <w:bCs/>
          <w:sz w:val="24"/>
          <w:szCs w:val="24"/>
          <w:rtl/>
          <w:lang w:eastAsia="en-US"/>
        </w:rPr>
        <w:t xml:space="preserve"> ורק הצעות אשר יעמדו בתנאי הסף כאמור, יעברו לשלב הבא של בחינת ההצעות. </w:t>
      </w:r>
    </w:p>
    <w:p w14:paraId="0AA2F343" w14:textId="77777777" w:rsidR="00F377F7" w:rsidRPr="00DE5A1A" w:rsidRDefault="00F377F7" w:rsidP="00F377F7">
      <w:pPr>
        <w:ind w:left="720"/>
        <w:rPr>
          <w:rFonts w:ascii="David" w:hAnsi="David" w:cs="David"/>
          <w:b/>
          <w:bCs/>
          <w:sz w:val="24"/>
          <w:szCs w:val="24"/>
          <w:rtl/>
          <w:lang w:eastAsia="en-US"/>
        </w:rPr>
      </w:pPr>
    </w:p>
    <w:p w14:paraId="285B111B" w14:textId="0621A2F0" w:rsidR="00F377F7" w:rsidRPr="00DE5A1A" w:rsidRDefault="00F377F7" w:rsidP="00F377F7">
      <w:pPr>
        <w:ind w:left="720"/>
        <w:rPr>
          <w:rFonts w:ascii="David" w:hAnsi="David" w:cs="David"/>
          <w:b/>
          <w:bCs/>
          <w:sz w:val="24"/>
          <w:szCs w:val="24"/>
          <w:rtl/>
          <w:lang w:eastAsia="en-US"/>
        </w:rPr>
      </w:pPr>
      <w:r w:rsidRPr="00DE5A1A">
        <w:rPr>
          <w:rFonts w:ascii="David" w:hAnsi="David" w:cs="David" w:hint="eastAsia"/>
          <w:b/>
          <w:bCs/>
          <w:sz w:val="24"/>
          <w:szCs w:val="24"/>
          <w:rtl/>
          <w:lang w:eastAsia="en-US"/>
        </w:rPr>
        <w:t>שלב</w:t>
      </w:r>
      <w:r w:rsidRPr="00DE5A1A">
        <w:rPr>
          <w:rFonts w:ascii="David" w:hAnsi="David" w:cs="David"/>
          <w:b/>
          <w:bCs/>
          <w:sz w:val="24"/>
          <w:szCs w:val="24"/>
          <w:rtl/>
          <w:lang w:eastAsia="en-US"/>
        </w:rPr>
        <w:t xml:space="preserve"> ב' – בדיקת אמות המידה (איכות)</w:t>
      </w:r>
      <w:r>
        <w:rPr>
          <w:rFonts w:ascii="David" w:hAnsi="David" w:cs="David" w:hint="cs"/>
          <w:b/>
          <w:bCs/>
          <w:sz w:val="24"/>
          <w:szCs w:val="24"/>
          <w:rtl/>
          <w:lang w:eastAsia="en-US"/>
        </w:rPr>
        <w:t xml:space="preserve"> </w:t>
      </w:r>
      <w:r>
        <w:rPr>
          <w:rFonts w:ascii="David" w:hAnsi="David" w:cs="David"/>
          <w:b/>
          <w:bCs/>
          <w:sz w:val="24"/>
          <w:szCs w:val="24"/>
          <w:rtl/>
          <w:lang w:eastAsia="en-US"/>
        </w:rPr>
        <w:t>–</w:t>
      </w:r>
      <w:r>
        <w:rPr>
          <w:rFonts w:ascii="David" w:hAnsi="David" w:cs="David" w:hint="cs"/>
          <w:b/>
          <w:bCs/>
          <w:sz w:val="24"/>
          <w:szCs w:val="24"/>
          <w:rtl/>
          <w:lang w:eastAsia="en-US"/>
        </w:rPr>
        <w:t xml:space="preserve"> עד </w:t>
      </w:r>
      <w:r w:rsidR="00234C95">
        <w:rPr>
          <w:rFonts w:ascii="David" w:hAnsi="David" w:cs="David" w:hint="cs"/>
          <w:b/>
          <w:bCs/>
          <w:sz w:val="24"/>
          <w:szCs w:val="24"/>
          <w:rtl/>
          <w:lang w:eastAsia="en-US"/>
        </w:rPr>
        <w:t xml:space="preserve">35 </w:t>
      </w:r>
      <w:r>
        <w:rPr>
          <w:rFonts w:ascii="David" w:hAnsi="David" w:cs="David" w:hint="cs"/>
          <w:b/>
          <w:bCs/>
          <w:sz w:val="24"/>
          <w:szCs w:val="24"/>
          <w:rtl/>
          <w:lang w:eastAsia="en-US"/>
        </w:rPr>
        <w:t>נקודות</w:t>
      </w:r>
    </w:p>
    <w:p w14:paraId="48AC0263" w14:textId="6E5CDFEA" w:rsidR="00F377F7" w:rsidRDefault="00F377F7" w:rsidP="00F377F7">
      <w:pPr>
        <w:ind w:left="720"/>
        <w:rPr>
          <w:rFonts w:ascii="David" w:hAnsi="David" w:cs="David"/>
          <w:b/>
          <w:bCs/>
          <w:sz w:val="24"/>
          <w:szCs w:val="24"/>
          <w:rtl/>
          <w:lang w:eastAsia="en-US"/>
        </w:rPr>
      </w:pPr>
      <w:r w:rsidRPr="00DE5A1A">
        <w:rPr>
          <w:rFonts w:ascii="David" w:hAnsi="David" w:cs="David" w:hint="eastAsia"/>
          <w:b/>
          <w:bCs/>
          <w:sz w:val="24"/>
          <w:szCs w:val="24"/>
          <w:rtl/>
          <w:lang w:eastAsia="en-US"/>
        </w:rPr>
        <w:t>ההצעות</w:t>
      </w:r>
      <w:r w:rsidRPr="00DE5A1A">
        <w:rPr>
          <w:rFonts w:ascii="David" w:hAnsi="David" w:cs="David"/>
          <w:b/>
          <w:bCs/>
          <w:sz w:val="24"/>
          <w:szCs w:val="24"/>
          <w:rtl/>
          <w:lang w:eastAsia="en-US"/>
        </w:rPr>
        <w:t xml:space="preserve"> שלא נפסלו בשלב א' דלעיל, יעברו לשלב ב' ובו יבדקו תוכן וטיב ההצעות שהוגשו על ידי המציעים על פי אמות המידה </w:t>
      </w:r>
      <w:r w:rsidR="00051801">
        <w:rPr>
          <w:rFonts w:ascii="David" w:hAnsi="David" w:cs="David" w:hint="cs"/>
          <w:b/>
          <w:bCs/>
          <w:sz w:val="24"/>
          <w:szCs w:val="24"/>
          <w:rtl/>
          <w:lang w:eastAsia="en-US"/>
        </w:rPr>
        <w:t xml:space="preserve">המופיעות במסמך ב 'למכרז </w:t>
      </w:r>
      <w:r w:rsidRPr="00DE5A1A">
        <w:rPr>
          <w:rFonts w:ascii="David" w:hAnsi="David" w:cs="David"/>
          <w:b/>
          <w:bCs/>
          <w:sz w:val="24"/>
          <w:szCs w:val="24"/>
          <w:rtl/>
          <w:lang w:eastAsia="en-US"/>
        </w:rPr>
        <w:t xml:space="preserve">ולפי שיקול דעת העירייה בהתאם להבנתה ולצרכיה. </w:t>
      </w:r>
    </w:p>
    <w:p w14:paraId="657CDC1B" w14:textId="6E5035DA" w:rsidR="00F377F7" w:rsidRDefault="00F377F7" w:rsidP="00F377F7">
      <w:pPr>
        <w:ind w:left="720"/>
        <w:rPr>
          <w:rFonts w:ascii="David" w:hAnsi="David" w:cs="David"/>
          <w:b/>
          <w:bCs/>
          <w:sz w:val="24"/>
          <w:szCs w:val="24"/>
          <w:rtl/>
          <w:lang w:eastAsia="en-US"/>
        </w:rPr>
      </w:pPr>
      <w:r w:rsidRPr="00DE5A1A">
        <w:rPr>
          <w:rFonts w:ascii="David" w:hAnsi="David" w:cs="David" w:hint="eastAsia"/>
          <w:b/>
          <w:bCs/>
          <w:sz w:val="24"/>
          <w:szCs w:val="24"/>
          <w:rtl/>
          <w:lang w:eastAsia="en-US"/>
        </w:rPr>
        <w:t>ההצעות</w:t>
      </w:r>
      <w:r w:rsidRPr="00DE5A1A">
        <w:rPr>
          <w:rFonts w:ascii="David" w:hAnsi="David" w:cs="David"/>
          <w:b/>
          <w:bCs/>
          <w:sz w:val="24"/>
          <w:szCs w:val="24"/>
          <w:rtl/>
          <w:lang w:eastAsia="en-US"/>
        </w:rPr>
        <w:t xml:space="preserve"> ינוקדו על ידי ועדה מקצועית </w:t>
      </w:r>
      <w:r w:rsidR="00216223">
        <w:rPr>
          <w:rFonts w:ascii="David" w:hAnsi="David" w:cs="David" w:hint="cs"/>
          <w:b/>
          <w:bCs/>
          <w:sz w:val="24"/>
          <w:szCs w:val="24"/>
          <w:rtl/>
          <w:lang w:eastAsia="en-US"/>
        </w:rPr>
        <w:t xml:space="preserve">מטעם </w:t>
      </w:r>
      <w:r w:rsidR="00C903A7">
        <w:rPr>
          <w:rFonts w:ascii="David" w:hAnsi="David" w:cs="David" w:hint="cs"/>
          <w:b/>
          <w:bCs/>
          <w:sz w:val="24"/>
          <w:szCs w:val="24"/>
          <w:rtl/>
          <w:lang w:eastAsia="en-US"/>
        </w:rPr>
        <w:t>מזמיני העבודה</w:t>
      </w:r>
      <w:r w:rsidR="002E74E2">
        <w:rPr>
          <w:rFonts w:ascii="David" w:hAnsi="David" w:cs="David" w:hint="cs"/>
          <w:b/>
          <w:bCs/>
          <w:sz w:val="24"/>
          <w:szCs w:val="24"/>
          <w:rtl/>
          <w:lang w:eastAsia="en-US"/>
        </w:rPr>
        <w:t xml:space="preserve"> כמפורט במסמך ב'</w:t>
      </w:r>
      <w:r w:rsidRPr="00DE5A1A">
        <w:rPr>
          <w:rFonts w:ascii="David" w:hAnsi="David" w:cs="David"/>
          <w:b/>
          <w:bCs/>
          <w:sz w:val="24"/>
          <w:szCs w:val="24"/>
          <w:rtl/>
          <w:lang w:eastAsia="en-US"/>
        </w:rPr>
        <w:t xml:space="preserve">. </w:t>
      </w:r>
    </w:p>
    <w:p w14:paraId="0214EF06" w14:textId="77777777" w:rsidR="00F377F7" w:rsidRDefault="00F377F7" w:rsidP="00F377F7">
      <w:pPr>
        <w:ind w:left="720"/>
        <w:rPr>
          <w:rFonts w:ascii="David" w:hAnsi="David" w:cs="David"/>
          <w:b/>
          <w:bCs/>
          <w:sz w:val="24"/>
          <w:szCs w:val="24"/>
          <w:rtl/>
          <w:lang w:eastAsia="en-US"/>
        </w:rPr>
      </w:pPr>
    </w:p>
    <w:p w14:paraId="78226C47" w14:textId="30B1A0FA" w:rsidR="00F377F7" w:rsidRDefault="00F377F7" w:rsidP="00F377F7">
      <w:pPr>
        <w:ind w:left="720"/>
        <w:rPr>
          <w:rFonts w:ascii="David" w:hAnsi="David" w:cs="David"/>
          <w:b/>
          <w:bCs/>
          <w:sz w:val="24"/>
          <w:szCs w:val="24"/>
          <w:rtl/>
          <w:lang w:eastAsia="en-US"/>
        </w:rPr>
      </w:pPr>
      <w:r>
        <w:rPr>
          <w:rFonts w:ascii="David" w:hAnsi="David" w:cs="David" w:hint="cs"/>
          <w:b/>
          <w:bCs/>
          <w:sz w:val="24"/>
          <w:szCs w:val="24"/>
          <w:rtl/>
          <w:lang w:eastAsia="en-US"/>
        </w:rPr>
        <w:t xml:space="preserve">שלב השלישי </w:t>
      </w:r>
      <w:r>
        <w:rPr>
          <w:rFonts w:ascii="David" w:hAnsi="David" w:cs="David"/>
          <w:b/>
          <w:bCs/>
          <w:sz w:val="24"/>
          <w:szCs w:val="24"/>
          <w:rtl/>
          <w:lang w:eastAsia="en-US"/>
        </w:rPr>
        <w:t>–</w:t>
      </w:r>
      <w:r>
        <w:rPr>
          <w:rFonts w:ascii="David" w:hAnsi="David" w:cs="David" w:hint="cs"/>
          <w:b/>
          <w:bCs/>
          <w:sz w:val="24"/>
          <w:szCs w:val="24"/>
          <w:rtl/>
          <w:lang w:eastAsia="en-US"/>
        </w:rPr>
        <w:t xml:space="preserve"> ניקוד הצעת המחיר עד </w:t>
      </w:r>
      <w:r w:rsidR="00234C95">
        <w:rPr>
          <w:rFonts w:ascii="David" w:hAnsi="David" w:cs="David" w:hint="cs"/>
          <w:b/>
          <w:bCs/>
          <w:sz w:val="24"/>
          <w:szCs w:val="24"/>
          <w:rtl/>
          <w:lang w:eastAsia="en-US"/>
        </w:rPr>
        <w:t xml:space="preserve">65 </w:t>
      </w:r>
      <w:r>
        <w:rPr>
          <w:rFonts w:ascii="David" w:hAnsi="David" w:cs="David" w:hint="cs"/>
          <w:b/>
          <w:bCs/>
          <w:sz w:val="24"/>
          <w:szCs w:val="24"/>
          <w:rtl/>
          <w:lang w:eastAsia="en-US"/>
        </w:rPr>
        <w:t>נקודות</w:t>
      </w:r>
    </w:p>
    <w:p w14:paraId="1617BE08" w14:textId="5B16AC35" w:rsidR="00BE2072" w:rsidRDefault="00F377F7" w:rsidP="00F377F7">
      <w:pPr>
        <w:ind w:left="720"/>
        <w:rPr>
          <w:rFonts w:ascii="David" w:hAnsi="David" w:cs="David"/>
          <w:b/>
          <w:bCs/>
          <w:sz w:val="24"/>
          <w:szCs w:val="24"/>
          <w:rtl/>
          <w:lang w:eastAsia="en-US"/>
        </w:rPr>
      </w:pPr>
      <w:r>
        <w:rPr>
          <w:rFonts w:ascii="David" w:hAnsi="David" w:cs="David" w:hint="cs"/>
          <w:b/>
          <w:bCs/>
          <w:sz w:val="24"/>
          <w:szCs w:val="24"/>
          <w:rtl/>
          <w:lang w:eastAsia="en-US"/>
        </w:rPr>
        <w:t>לאחר ניקוד איכות ההצעות, וועדת המכרזים תפתח את המעטפות השניות בהן מצויות דף הצעת המחיר</w:t>
      </w:r>
      <w:r w:rsidR="002E74E2">
        <w:rPr>
          <w:rFonts w:ascii="David" w:hAnsi="David" w:cs="David" w:hint="cs"/>
          <w:b/>
          <w:bCs/>
          <w:sz w:val="24"/>
          <w:szCs w:val="24"/>
          <w:rtl/>
          <w:lang w:eastAsia="en-US"/>
        </w:rPr>
        <w:t xml:space="preserve">. </w:t>
      </w:r>
      <w:r>
        <w:rPr>
          <w:rFonts w:ascii="David" w:hAnsi="David" w:cs="David" w:hint="cs"/>
          <w:b/>
          <w:bCs/>
          <w:sz w:val="24"/>
          <w:szCs w:val="24"/>
          <w:rtl/>
          <w:lang w:eastAsia="en-US"/>
        </w:rPr>
        <w:t xml:space="preserve"> </w:t>
      </w:r>
      <w:r w:rsidR="002E74E2">
        <w:rPr>
          <w:rFonts w:ascii="David" w:hAnsi="David" w:cs="David" w:hint="cs"/>
          <w:b/>
          <w:bCs/>
          <w:sz w:val="24"/>
          <w:szCs w:val="24"/>
          <w:rtl/>
          <w:lang w:eastAsia="en-US"/>
        </w:rPr>
        <w:t xml:space="preserve">הצעות המחיר ינוקדו   </w:t>
      </w:r>
      <w:r>
        <w:rPr>
          <w:rFonts w:ascii="David" w:hAnsi="David" w:cs="David" w:hint="cs"/>
          <w:b/>
          <w:bCs/>
          <w:sz w:val="24"/>
          <w:szCs w:val="24"/>
          <w:rtl/>
          <w:lang w:eastAsia="en-US"/>
        </w:rPr>
        <w:t>בהתאם לנוסחה הבאה:</w:t>
      </w:r>
      <w:r w:rsidRPr="0020326F">
        <w:rPr>
          <w:rFonts w:ascii="David" w:hAnsi="David" w:cs="David" w:hint="eastAsia"/>
          <w:b/>
          <w:bCs/>
          <w:sz w:val="24"/>
          <w:szCs w:val="24"/>
          <w:rtl/>
          <w:lang w:eastAsia="en-US"/>
        </w:rPr>
        <w:t xml:space="preserve"> </w:t>
      </w:r>
    </w:p>
    <w:p w14:paraId="4C301CAA" w14:textId="6CC88D88" w:rsidR="00BE2072" w:rsidRDefault="00BE2072" w:rsidP="00F377F7">
      <w:pPr>
        <w:ind w:left="720"/>
        <w:rPr>
          <w:rFonts w:ascii="David" w:hAnsi="David" w:cs="David"/>
          <w:b/>
          <w:bCs/>
          <w:sz w:val="24"/>
          <w:szCs w:val="24"/>
          <w:rtl/>
          <w:lang w:eastAsia="en-US"/>
        </w:rPr>
      </w:pPr>
    </w:p>
    <w:p w14:paraId="64EA8A33" w14:textId="068867B5" w:rsidR="00BE2072" w:rsidRDefault="00234C95" w:rsidP="00F377F7">
      <w:pPr>
        <w:ind w:left="720"/>
        <w:rPr>
          <w:rFonts w:ascii="David" w:hAnsi="David" w:cs="David"/>
          <w:b/>
          <w:bCs/>
          <w:sz w:val="24"/>
          <w:szCs w:val="24"/>
          <w:rtl/>
          <w:lang w:eastAsia="en-US"/>
        </w:rPr>
      </w:pPr>
      <w:r>
        <w:rPr>
          <w:rFonts w:ascii="David" w:hAnsi="David" w:cs="David" w:hint="cs"/>
          <w:b/>
          <w:bCs/>
          <w:sz w:val="24"/>
          <w:szCs w:val="24"/>
          <w:rtl/>
          <w:lang w:eastAsia="en-US"/>
        </w:rPr>
        <w:t>65</w:t>
      </w:r>
      <w:r w:rsidRPr="00BE2072">
        <w:rPr>
          <w:rFonts w:ascii="David" w:hAnsi="David" w:cs="David" w:hint="cs"/>
          <w:b/>
          <w:bCs/>
          <w:sz w:val="24"/>
          <w:szCs w:val="24"/>
          <w:rtl/>
          <w:lang w:eastAsia="en-US"/>
        </w:rPr>
        <w:t xml:space="preserve"> </w:t>
      </w:r>
      <w:r>
        <w:rPr>
          <w:rFonts w:ascii="David" w:hAnsi="David" w:cs="David" w:hint="cs"/>
          <w:b/>
          <w:bCs/>
          <w:sz w:val="24"/>
          <w:szCs w:val="24"/>
          <w:rtl/>
          <w:lang w:eastAsia="en-US"/>
        </w:rPr>
        <w:t xml:space="preserve"> </w:t>
      </w:r>
      <w:r w:rsidR="00BE2072">
        <w:rPr>
          <w:rFonts w:ascii="David" w:hAnsi="David" w:cs="David" w:hint="cs"/>
          <w:b/>
          <w:bCs/>
          <w:sz w:val="24"/>
          <w:szCs w:val="24"/>
          <w:rtl/>
          <w:lang w:eastAsia="en-US"/>
        </w:rPr>
        <w:t>*</w:t>
      </w:r>
      <w:r w:rsidR="00BE2072" w:rsidRPr="00BF242F">
        <w:rPr>
          <w:rFonts w:ascii="David" w:hAnsi="David" w:cs="David"/>
          <w:b/>
          <w:bCs/>
          <w:sz w:val="24"/>
          <w:szCs w:val="24"/>
          <w:u w:val="single"/>
          <w:rtl/>
          <w:lang w:eastAsia="en-US"/>
        </w:rPr>
        <w:t xml:space="preserve"> </w:t>
      </w:r>
      <w:r w:rsidR="006C1FB3">
        <w:rPr>
          <w:rFonts w:ascii="David" w:hAnsi="David" w:cs="David" w:hint="cs"/>
          <w:b/>
          <w:bCs/>
          <w:sz w:val="24"/>
          <w:szCs w:val="24"/>
          <w:u w:val="single"/>
          <w:rtl/>
          <w:lang w:eastAsia="en-US"/>
        </w:rPr>
        <w:t xml:space="preserve">סכום </w:t>
      </w:r>
      <w:r>
        <w:rPr>
          <w:rFonts w:ascii="David" w:hAnsi="David" w:cs="David" w:hint="cs"/>
          <w:b/>
          <w:bCs/>
          <w:sz w:val="24"/>
          <w:szCs w:val="24"/>
          <w:u w:val="single"/>
          <w:rtl/>
          <w:lang w:eastAsia="en-US"/>
        </w:rPr>
        <w:t>ההצעה הכספית</w:t>
      </w:r>
      <w:r w:rsidR="001C7560">
        <w:rPr>
          <w:rFonts w:ascii="David" w:hAnsi="David" w:cs="David" w:hint="cs"/>
          <w:b/>
          <w:bCs/>
          <w:sz w:val="24"/>
          <w:szCs w:val="24"/>
          <w:u w:val="single"/>
          <w:rtl/>
          <w:lang w:eastAsia="en-US"/>
        </w:rPr>
        <w:t xml:space="preserve"> </w:t>
      </w:r>
      <w:r w:rsidR="00C735A6">
        <w:rPr>
          <w:rFonts w:ascii="David" w:hAnsi="David" w:cs="David" w:hint="cs"/>
          <w:b/>
          <w:bCs/>
          <w:sz w:val="24"/>
          <w:szCs w:val="24"/>
          <w:u w:val="single"/>
          <w:rtl/>
          <w:lang w:eastAsia="en-US"/>
        </w:rPr>
        <w:t xml:space="preserve">(לא שיעור אחוז ההנחה ו/או </w:t>
      </w:r>
      <w:r w:rsidR="001C7560">
        <w:rPr>
          <w:rFonts w:ascii="David" w:hAnsi="David" w:cs="David" w:hint="cs"/>
          <w:b/>
          <w:bCs/>
          <w:sz w:val="24"/>
          <w:szCs w:val="24"/>
          <w:u w:val="single"/>
          <w:rtl/>
          <w:lang w:eastAsia="en-US"/>
        </w:rPr>
        <w:t xml:space="preserve">סכום ההנחה) </w:t>
      </w:r>
      <w:r>
        <w:rPr>
          <w:rFonts w:ascii="David" w:hAnsi="David" w:cs="David" w:hint="cs"/>
          <w:b/>
          <w:bCs/>
          <w:sz w:val="24"/>
          <w:szCs w:val="24"/>
          <w:u w:val="single"/>
          <w:rtl/>
          <w:lang w:eastAsia="en-US"/>
        </w:rPr>
        <w:t>הזולה ביותר</w:t>
      </w:r>
    </w:p>
    <w:p w14:paraId="0CE8546B" w14:textId="3201C702" w:rsidR="00C735A6" w:rsidRPr="00C735A6" w:rsidRDefault="00BE2072" w:rsidP="00C735A6">
      <w:pPr>
        <w:ind w:left="720"/>
        <w:rPr>
          <w:rFonts w:ascii="David" w:hAnsi="David" w:cs="David"/>
          <w:b/>
          <w:bCs/>
          <w:sz w:val="24"/>
          <w:szCs w:val="24"/>
          <w:rtl/>
          <w:lang w:eastAsia="en-US"/>
        </w:rPr>
      </w:pPr>
      <w:r>
        <w:rPr>
          <w:rFonts w:ascii="David" w:hAnsi="David" w:cs="David" w:hint="cs"/>
          <w:b/>
          <w:bCs/>
          <w:sz w:val="24"/>
          <w:szCs w:val="24"/>
          <w:rtl/>
          <w:lang w:eastAsia="en-US"/>
        </w:rPr>
        <w:t xml:space="preserve">         </w:t>
      </w:r>
      <w:r w:rsidR="006C1FB3">
        <w:rPr>
          <w:rFonts w:ascii="David" w:hAnsi="David" w:cs="David" w:hint="cs"/>
          <w:b/>
          <w:bCs/>
          <w:sz w:val="24"/>
          <w:szCs w:val="24"/>
          <w:rtl/>
          <w:lang w:eastAsia="en-US"/>
        </w:rPr>
        <w:t>סכום</w:t>
      </w:r>
      <w:r w:rsidR="00234C95">
        <w:rPr>
          <w:rFonts w:ascii="David" w:hAnsi="David" w:cs="David" w:hint="cs"/>
          <w:b/>
          <w:bCs/>
          <w:sz w:val="24"/>
          <w:szCs w:val="24"/>
          <w:rtl/>
          <w:lang w:eastAsia="en-US"/>
        </w:rPr>
        <w:t xml:space="preserve"> ההצעה הכספית</w:t>
      </w:r>
      <w:r w:rsidR="00A8684A">
        <w:rPr>
          <w:rFonts w:ascii="David" w:hAnsi="David" w:cs="David" w:hint="cs"/>
          <w:b/>
          <w:bCs/>
          <w:sz w:val="24"/>
          <w:szCs w:val="24"/>
          <w:rtl/>
          <w:lang w:eastAsia="en-US"/>
        </w:rPr>
        <w:t xml:space="preserve"> הנמדדת</w:t>
      </w:r>
      <w:r w:rsidR="006C1FB3">
        <w:rPr>
          <w:rFonts w:ascii="David" w:hAnsi="David" w:cs="David" w:hint="cs"/>
          <w:b/>
          <w:bCs/>
          <w:sz w:val="24"/>
          <w:szCs w:val="24"/>
          <w:rtl/>
          <w:lang w:eastAsia="en-US"/>
        </w:rPr>
        <w:t xml:space="preserve"> </w:t>
      </w:r>
    </w:p>
    <w:p w14:paraId="33200900" w14:textId="7D97DD8B" w:rsidR="00BE06B4" w:rsidRDefault="00BE06B4" w:rsidP="00BE06B4">
      <w:pPr>
        <w:ind w:left="720"/>
        <w:rPr>
          <w:rFonts w:cs="David"/>
          <w:color w:val="000000" w:themeColor="text1"/>
          <w:sz w:val="24"/>
          <w:szCs w:val="24"/>
          <w:rtl/>
        </w:rPr>
      </w:pPr>
      <w:r>
        <w:rPr>
          <w:rFonts w:ascii="David" w:eastAsia="David" w:hAnsi="David" w:cs="David" w:hint="cs"/>
          <w:b/>
          <w:bCs/>
          <w:sz w:val="24"/>
          <w:szCs w:val="24"/>
          <w:rtl/>
          <w:lang w:val="he-IL"/>
        </w:rPr>
        <w:t xml:space="preserve">לצורך הדוגמא ועל מנת לפשט את הדברים נניח שהסכום המרבי במכרז היה 100 ₪ </w:t>
      </w:r>
      <w:r w:rsidR="005D2C69">
        <w:rPr>
          <w:rFonts w:ascii="David" w:eastAsia="David" w:hAnsi="David" w:cs="David" w:hint="cs"/>
          <w:b/>
          <w:bCs/>
          <w:sz w:val="24"/>
          <w:szCs w:val="24"/>
          <w:rtl/>
          <w:lang w:val="he-IL"/>
        </w:rPr>
        <w:t xml:space="preserve">, </w:t>
      </w:r>
      <w:r>
        <w:rPr>
          <w:rFonts w:ascii="David" w:eastAsia="David" w:hAnsi="David" w:cs="David" w:hint="cs"/>
          <w:b/>
          <w:bCs/>
          <w:sz w:val="24"/>
          <w:szCs w:val="24"/>
          <w:rtl/>
          <w:lang w:val="he-IL"/>
        </w:rPr>
        <w:t xml:space="preserve">המציעים נדרשו לנקוב בשיעור אחוז הנחה </w:t>
      </w:r>
      <w:r w:rsidR="001C7560">
        <w:rPr>
          <w:rFonts w:ascii="David" w:eastAsia="David" w:hAnsi="David" w:cs="David" w:hint="cs"/>
          <w:b/>
          <w:bCs/>
          <w:sz w:val="24"/>
          <w:szCs w:val="24"/>
          <w:rtl/>
          <w:lang w:val="he-IL"/>
        </w:rPr>
        <w:t>(</w:t>
      </w:r>
      <w:r>
        <w:rPr>
          <w:rFonts w:ascii="David" w:eastAsia="David" w:hAnsi="David" w:cs="David" w:hint="cs"/>
          <w:b/>
          <w:bCs/>
          <w:sz w:val="24"/>
          <w:szCs w:val="24"/>
          <w:rtl/>
          <w:lang w:val="he-IL"/>
        </w:rPr>
        <w:t>מסך ה 100 ₪</w:t>
      </w:r>
      <w:r w:rsidR="001C7560">
        <w:rPr>
          <w:rFonts w:ascii="David" w:eastAsia="David" w:hAnsi="David" w:cs="David" w:hint="cs"/>
          <w:b/>
          <w:bCs/>
          <w:sz w:val="24"/>
          <w:szCs w:val="24"/>
          <w:rtl/>
          <w:lang w:val="he-IL"/>
        </w:rPr>
        <w:t xml:space="preserve">) </w:t>
      </w:r>
      <w:r>
        <w:rPr>
          <w:rFonts w:ascii="David" w:eastAsia="David" w:hAnsi="David" w:cs="David" w:hint="cs"/>
          <w:b/>
          <w:bCs/>
          <w:sz w:val="24"/>
          <w:szCs w:val="24"/>
          <w:rtl/>
          <w:lang w:val="he-IL"/>
        </w:rPr>
        <w:t xml:space="preserve">שלא יעלה על 20% והמשקל של הצעת המחיר הינו 65% (והאיכות 35%). </w:t>
      </w:r>
    </w:p>
    <w:p w14:paraId="6F06220F" w14:textId="4747BD27" w:rsidR="00BE06B4" w:rsidRDefault="00BE06B4" w:rsidP="00BE06B4">
      <w:pPr>
        <w:ind w:left="720"/>
        <w:rPr>
          <w:rFonts w:cs="David"/>
          <w:color w:val="000000" w:themeColor="text1"/>
          <w:sz w:val="24"/>
          <w:szCs w:val="24"/>
          <w:rtl/>
        </w:rPr>
      </w:pPr>
      <w:r>
        <w:rPr>
          <w:rFonts w:cs="David" w:hint="cs"/>
          <w:color w:val="000000" w:themeColor="text1"/>
          <w:sz w:val="24"/>
          <w:szCs w:val="24"/>
          <w:rtl/>
        </w:rPr>
        <w:t xml:space="preserve"> מציע א' </w:t>
      </w:r>
      <w:r>
        <w:rPr>
          <w:rFonts w:cs="David"/>
          <w:color w:val="000000" w:themeColor="text1"/>
          <w:sz w:val="24"/>
          <w:szCs w:val="24"/>
          <w:rtl/>
        </w:rPr>
        <w:t>–</w:t>
      </w:r>
      <w:r>
        <w:rPr>
          <w:rFonts w:cs="David" w:hint="cs"/>
          <w:color w:val="000000" w:themeColor="text1"/>
          <w:sz w:val="24"/>
          <w:szCs w:val="24"/>
          <w:rtl/>
        </w:rPr>
        <w:t xml:space="preserve"> נקב בשיעור של  10% הנחה, מציע ב' נקב בשיעור</w:t>
      </w:r>
      <w:r w:rsidR="005D2C69">
        <w:rPr>
          <w:rFonts w:cs="David" w:hint="cs"/>
          <w:color w:val="000000" w:themeColor="text1"/>
          <w:sz w:val="24"/>
          <w:szCs w:val="24"/>
          <w:rtl/>
        </w:rPr>
        <w:t xml:space="preserve"> של</w:t>
      </w:r>
      <w:r>
        <w:rPr>
          <w:rFonts w:cs="David" w:hint="cs"/>
          <w:color w:val="000000" w:themeColor="text1"/>
          <w:sz w:val="24"/>
          <w:szCs w:val="24"/>
          <w:rtl/>
        </w:rPr>
        <w:t xml:space="preserve">  14% ומציע ג' נקב בשיעור של  19% הנחה.</w:t>
      </w:r>
      <w:r w:rsidR="005D2C69">
        <w:rPr>
          <w:rFonts w:cs="David" w:hint="cs"/>
          <w:color w:val="000000" w:themeColor="text1"/>
          <w:sz w:val="24"/>
          <w:szCs w:val="24"/>
          <w:rtl/>
        </w:rPr>
        <w:t xml:space="preserve"> </w:t>
      </w:r>
      <w:r>
        <w:rPr>
          <w:rFonts w:ascii="David" w:eastAsia="David" w:hAnsi="David" w:cs="David" w:hint="cs"/>
          <w:b/>
          <w:bCs/>
          <w:sz w:val="24"/>
          <w:szCs w:val="24"/>
          <w:rtl/>
          <w:lang w:val="he-IL"/>
        </w:rPr>
        <w:t xml:space="preserve">דהיינו </w:t>
      </w:r>
      <w:r>
        <w:rPr>
          <w:rFonts w:ascii="David" w:eastAsia="David" w:hAnsi="David" w:cs="David"/>
          <w:b/>
          <w:bCs/>
          <w:sz w:val="24"/>
          <w:szCs w:val="24"/>
          <w:rtl/>
          <w:lang w:val="he-IL"/>
        </w:rPr>
        <w:t>–</w:t>
      </w:r>
      <w:r>
        <w:rPr>
          <w:rFonts w:cs="David" w:hint="cs"/>
          <w:color w:val="000000" w:themeColor="text1"/>
          <w:sz w:val="24"/>
          <w:szCs w:val="24"/>
          <w:rtl/>
        </w:rPr>
        <w:t xml:space="preserve"> הצעתו הכספית של מציע א עומדת 90 ₪, הצעתו של מציע ב' עומדת על 86 ₪ והצעתו של מציע ג' עומדת על 81 ₪.</w:t>
      </w:r>
    </w:p>
    <w:p w14:paraId="59558A37" w14:textId="77777777" w:rsidR="00BE06B4" w:rsidRPr="00BF242F" w:rsidRDefault="00BE06B4" w:rsidP="00BE06B4">
      <w:pPr>
        <w:ind w:left="720"/>
        <w:rPr>
          <w:rFonts w:cs="David"/>
          <w:color w:val="000000" w:themeColor="text1"/>
          <w:sz w:val="24"/>
          <w:szCs w:val="24"/>
          <w:rtl/>
        </w:rPr>
      </w:pPr>
      <w:r>
        <w:rPr>
          <w:rFonts w:ascii="David" w:eastAsia="David" w:hAnsi="David" w:cs="David" w:hint="cs"/>
          <w:b/>
          <w:bCs/>
          <w:sz w:val="24"/>
          <w:szCs w:val="24"/>
          <w:rtl/>
          <w:lang w:val="he-IL"/>
        </w:rPr>
        <w:t>הניקוד בגין רכיב המחיר יהיה כך:</w:t>
      </w:r>
      <w:r>
        <w:rPr>
          <w:rFonts w:cs="David" w:hint="cs"/>
          <w:color w:val="000000" w:themeColor="text1"/>
          <w:sz w:val="24"/>
          <w:szCs w:val="24"/>
          <w:rtl/>
        </w:rPr>
        <w:t xml:space="preserve"> מציע ג' שהצעתו הזולה ביותר (81 ₪) יקבל את הניקוד המרבי </w:t>
      </w:r>
      <w:r>
        <w:rPr>
          <w:rFonts w:cs="David"/>
          <w:color w:val="000000" w:themeColor="text1"/>
          <w:sz w:val="24"/>
          <w:szCs w:val="24"/>
          <w:rtl/>
        </w:rPr>
        <w:t>–</w:t>
      </w:r>
      <w:r>
        <w:rPr>
          <w:rFonts w:cs="David" w:hint="cs"/>
          <w:color w:val="000000" w:themeColor="text1"/>
          <w:sz w:val="24"/>
          <w:szCs w:val="24"/>
          <w:rtl/>
        </w:rPr>
        <w:t xml:space="preserve"> 65 נקודות. </w:t>
      </w:r>
      <w:r>
        <w:rPr>
          <w:rFonts w:ascii="David" w:eastAsia="David" w:hAnsi="David" w:cs="David" w:hint="cs"/>
          <w:b/>
          <w:bCs/>
          <w:sz w:val="24"/>
          <w:szCs w:val="24"/>
          <w:rtl/>
          <w:lang w:val="he-IL"/>
        </w:rPr>
        <w:t xml:space="preserve">מציע ב' יקבל </w:t>
      </w:r>
      <w:r>
        <w:rPr>
          <w:rFonts w:cs="David" w:hint="cs"/>
          <w:color w:val="000000" w:themeColor="text1"/>
          <w:sz w:val="24"/>
          <w:szCs w:val="24"/>
          <w:rtl/>
        </w:rPr>
        <w:t>61.220 (</w:t>
      </w:r>
      <w:bookmarkStart w:id="209" w:name="_Hlk126766474"/>
      <w:r>
        <w:rPr>
          <w:rFonts w:cs="David" w:hint="cs"/>
          <w:color w:val="000000" w:themeColor="text1"/>
          <w:sz w:val="24"/>
          <w:szCs w:val="24"/>
          <w:rtl/>
        </w:rPr>
        <w:t>לפי חישוב - ההצעה הכספית הזולה שהינה 81 לחלק להצעה הנמדדת שהינה 84 כפול 65)</w:t>
      </w:r>
      <w:bookmarkEnd w:id="209"/>
      <w:r>
        <w:rPr>
          <w:rFonts w:cs="David" w:hint="cs"/>
          <w:color w:val="000000" w:themeColor="text1"/>
          <w:sz w:val="24"/>
          <w:szCs w:val="24"/>
        </w:rPr>
        <w:t xml:space="preserve"> </w:t>
      </w:r>
      <w:r>
        <w:rPr>
          <w:rFonts w:cs="David" w:hint="cs"/>
          <w:color w:val="000000" w:themeColor="text1"/>
          <w:sz w:val="24"/>
          <w:szCs w:val="24"/>
          <w:rtl/>
        </w:rPr>
        <w:t>ומציע ג' יקבל 58.5</w:t>
      </w:r>
      <w:r w:rsidRPr="00A747AC">
        <w:rPr>
          <w:rFonts w:cs="David" w:hint="cs"/>
          <w:color w:val="000000" w:themeColor="text1"/>
          <w:sz w:val="24"/>
          <w:szCs w:val="24"/>
          <w:rtl/>
        </w:rPr>
        <w:t xml:space="preserve"> </w:t>
      </w:r>
      <w:r>
        <w:rPr>
          <w:rFonts w:cs="David" w:hint="cs"/>
          <w:color w:val="000000" w:themeColor="text1"/>
          <w:sz w:val="24"/>
          <w:szCs w:val="24"/>
          <w:rtl/>
        </w:rPr>
        <w:t>לפי חישוב - ההצעה הכספית הזולה שהינה 81 לחלק להצעה הנמדדת שהינה 90 כפול 65)</w:t>
      </w:r>
    </w:p>
    <w:p w14:paraId="75298229" w14:textId="5F16EEBF" w:rsidR="00F377F7" w:rsidRDefault="00F377F7" w:rsidP="00983318">
      <w:pPr>
        <w:rPr>
          <w:rFonts w:ascii="David" w:hAnsi="David" w:cs="David"/>
          <w:b/>
          <w:bCs/>
          <w:sz w:val="24"/>
          <w:szCs w:val="24"/>
          <w:rtl/>
          <w:lang w:eastAsia="en-US"/>
        </w:rPr>
      </w:pPr>
    </w:p>
    <w:p w14:paraId="0DD20795" w14:textId="77777777" w:rsidR="00BE06B4" w:rsidRPr="00DE5A1A" w:rsidRDefault="00BE06B4" w:rsidP="00983318">
      <w:pPr>
        <w:rPr>
          <w:rFonts w:ascii="David" w:hAnsi="David" w:cs="David"/>
          <w:b/>
          <w:bCs/>
          <w:sz w:val="24"/>
          <w:szCs w:val="24"/>
          <w:rtl/>
          <w:lang w:eastAsia="en-US"/>
        </w:rPr>
      </w:pPr>
    </w:p>
    <w:p w14:paraId="54736371" w14:textId="3686FB64" w:rsidR="00F377F7" w:rsidRPr="00DE5A1A" w:rsidRDefault="00F377F7" w:rsidP="00F377F7">
      <w:pPr>
        <w:ind w:left="720"/>
        <w:rPr>
          <w:rFonts w:ascii="David" w:hAnsi="David" w:cs="David"/>
          <w:b/>
          <w:bCs/>
          <w:sz w:val="24"/>
          <w:szCs w:val="24"/>
          <w:rtl/>
          <w:lang w:eastAsia="en-US"/>
        </w:rPr>
      </w:pPr>
      <w:r>
        <w:rPr>
          <w:rFonts w:ascii="David" w:hAnsi="David" w:cs="David" w:hint="cs"/>
          <w:b/>
          <w:bCs/>
          <w:sz w:val="24"/>
          <w:szCs w:val="24"/>
          <w:rtl/>
          <w:lang w:eastAsia="en-US"/>
        </w:rPr>
        <w:t>הציון הסופי של ההצעה יהיה שקלול של איכות ומחיר, דהיינו ניקוד שניתן לרכיב האיכות + הניקוד שניתן לרכיב המחיר.</w:t>
      </w:r>
      <w:r w:rsidRPr="00DE5A1A">
        <w:rPr>
          <w:rFonts w:ascii="David" w:hAnsi="David" w:cs="David"/>
          <w:b/>
          <w:bCs/>
          <w:sz w:val="24"/>
          <w:szCs w:val="24"/>
          <w:rtl/>
          <w:lang w:eastAsia="en-US"/>
        </w:rPr>
        <w:t xml:space="preserve"> </w:t>
      </w:r>
    </w:p>
    <w:p w14:paraId="69BACC53" w14:textId="5E1AC40C" w:rsidR="00F377F7" w:rsidRPr="00DE5A1A" w:rsidRDefault="00F377F7" w:rsidP="00F377F7">
      <w:pPr>
        <w:ind w:left="720"/>
        <w:rPr>
          <w:rFonts w:ascii="David" w:hAnsi="David" w:cs="David"/>
          <w:b/>
          <w:bCs/>
          <w:sz w:val="24"/>
          <w:szCs w:val="24"/>
          <w:lang w:eastAsia="en-US"/>
        </w:rPr>
      </w:pPr>
      <w:r w:rsidRPr="00DE5A1A">
        <w:rPr>
          <w:rFonts w:ascii="David" w:hAnsi="David" w:cs="David"/>
          <w:b/>
          <w:bCs/>
          <w:sz w:val="24"/>
          <w:szCs w:val="24"/>
          <w:rtl/>
          <w:lang w:eastAsia="en-US"/>
        </w:rPr>
        <w:t>העירייה תהא רשאית לקחת בחשבון שיקוליה בבחירת ההצעות את מקצועיותו, טיב השירותים, זמינות, עמידה בלוחות זמנים, עמידה בתקציב, התמודדות עם בעיות והתרשמות כללית מהמציע, ואת ניסיונה של העירייה עם המציע בעבר, לרבות ניסיון רע</w:t>
      </w:r>
      <w:r w:rsidR="003B43AB">
        <w:rPr>
          <w:rFonts w:ascii="David" w:hAnsi="David" w:cs="David" w:hint="cs"/>
          <w:b/>
          <w:bCs/>
          <w:sz w:val="24"/>
          <w:szCs w:val="24"/>
          <w:rtl/>
          <w:lang w:eastAsia="en-US"/>
        </w:rPr>
        <w:t xml:space="preserve"> וכן לרבות ניסיון רע שהיה לרשות אחרת עם המציע</w:t>
      </w:r>
      <w:r w:rsidRPr="00DE5A1A">
        <w:rPr>
          <w:rFonts w:ascii="David" w:hAnsi="David" w:cs="David"/>
          <w:b/>
          <w:bCs/>
          <w:sz w:val="24"/>
          <w:szCs w:val="24"/>
          <w:rtl/>
          <w:lang w:eastAsia="en-US"/>
        </w:rPr>
        <w:t>, ככל שהיה. בנוסף, העיריה תהא רשאית לבחון את אמינותו וכושרו של המציע לבצע</w:t>
      </w:r>
      <w:r>
        <w:rPr>
          <w:rFonts w:ascii="David" w:hAnsi="David" w:cs="David" w:hint="cs"/>
          <w:b/>
          <w:bCs/>
          <w:sz w:val="24"/>
          <w:szCs w:val="24"/>
          <w:rtl/>
          <w:lang w:eastAsia="en-US"/>
        </w:rPr>
        <w:t xml:space="preserve"> </w:t>
      </w:r>
      <w:r w:rsidRPr="00DE5A1A">
        <w:rPr>
          <w:rFonts w:ascii="David" w:hAnsi="David" w:cs="David"/>
          <w:b/>
          <w:bCs/>
          <w:sz w:val="24"/>
          <w:szCs w:val="24"/>
          <w:rtl/>
          <w:lang w:eastAsia="en-US"/>
        </w:rPr>
        <w:t>את החוזה המוצע.</w:t>
      </w:r>
    </w:p>
    <w:p w14:paraId="3E3D8A08" w14:textId="77777777" w:rsidR="00F377F7" w:rsidRPr="00DE5A1A" w:rsidRDefault="00F377F7" w:rsidP="00F377F7">
      <w:pPr>
        <w:ind w:left="720"/>
        <w:rPr>
          <w:rFonts w:ascii="David" w:hAnsi="David" w:cs="David"/>
          <w:b/>
          <w:bCs/>
          <w:sz w:val="24"/>
          <w:szCs w:val="24"/>
          <w:rtl/>
          <w:lang w:eastAsia="en-US"/>
        </w:rPr>
      </w:pPr>
      <w:r w:rsidRPr="00DE5A1A">
        <w:rPr>
          <w:rFonts w:ascii="David" w:hAnsi="David" w:cs="David"/>
          <w:b/>
          <w:bCs/>
          <w:sz w:val="24"/>
          <w:szCs w:val="24"/>
          <w:rtl/>
          <w:lang w:eastAsia="en-US"/>
        </w:rPr>
        <w:t xml:space="preserve">בשיקולי </w:t>
      </w:r>
      <w:r w:rsidRPr="00DE5A1A">
        <w:rPr>
          <w:rFonts w:ascii="David" w:hAnsi="David" w:cs="David" w:hint="eastAsia"/>
          <w:b/>
          <w:bCs/>
          <w:sz w:val="24"/>
          <w:szCs w:val="24"/>
          <w:rtl/>
          <w:lang w:eastAsia="en-US"/>
        </w:rPr>
        <w:t>העירייה</w:t>
      </w:r>
      <w:r w:rsidRPr="00DE5A1A">
        <w:rPr>
          <w:rFonts w:ascii="David" w:hAnsi="David" w:cs="David"/>
          <w:b/>
          <w:bCs/>
          <w:sz w:val="24"/>
          <w:szCs w:val="24"/>
          <w:rtl/>
          <w:lang w:eastAsia="en-US"/>
        </w:rPr>
        <w:t xml:space="preserve"> י</w:t>
      </w:r>
      <w:r w:rsidRPr="00DE5A1A">
        <w:rPr>
          <w:rFonts w:ascii="David" w:hAnsi="David" w:cs="David" w:hint="eastAsia"/>
          <w:b/>
          <w:bCs/>
          <w:sz w:val="24"/>
          <w:szCs w:val="24"/>
          <w:rtl/>
          <w:lang w:eastAsia="en-US"/>
        </w:rPr>
        <w:t>י</w:t>
      </w:r>
      <w:r w:rsidRPr="00DE5A1A">
        <w:rPr>
          <w:rFonts w:ascii="David" w:hAnsi="David" w:cs="David"/>
          <w:b/>
          <w:bCs/>
          <w:sz w:val="24"/>
          <w:szCs w:val="24"/>
          <w:rtl/>
          <w:lang w:eastAsia="en-US"/>
        </w:rPr>
        <w:t>לקחו בחשבון בין היתר, הידע המקצועי וכושר הביצוע, היכולת הכספית וטיב העבודה של המציע, לרבות נ</w:t>
      </w:r>
      <w:r w:rsidRPr="00DE5A1A">
        <w:rPr>
          <w:rFonts w:ascii="David" w:hAnsi="David" w:cs="David" w:hint="eastAsia"/>
          <w:b/>
          <w:bCs/>
          <w:sz w:val="24"/>
          <w:szCs w:val="24"/>
          <w:rtl/>
          <w:lang w:eastAsia="en-US"/>
        </w:rPr>
        <w:t>י</w:t>
      </w:r>
      <w:r w:rsidRPr="00DE5A1A">
        <w:rPr>
          <w:rFonts w:ascii="David" w:hAnsi="David" w:cs="David"/>
          <w:b/>
          <w:bCs/>
          <w:sz w:val="24"/>
          <w:szCs w:val="24"/>
          <w:rtl/>
          <w:lang w:eastAsia="en-US"/>
        </w:rPr>
        <w:t>סיונו של המציע בעבודות קודמות ובצוע נאות של עבודות בסדר גודל ומהות דומים והעדר תביעות ו/או הפסקות עבודה מטעם מזמינים.</w:t>
      </w:r>
    </w:p>
    <w:p w14:paraId="5F6A295E" w14:textId="77777777" w:rsidR="00F377F7" w:rsidRPr="00DE5A1A" w:rsidRDefault="00F377F7" w:rsidP="00F377F7">
      <w:pPr>
        <w:ind w:left="720"/>
        <w:rPr>
          <w:rFonts w:ascii="David" w:hAnsi="David" w:cs="David"/>
          <w:b/>
          <w:bCs/>
          <w:sz w:val="24"/>
          <w:szCs w:val="24"/>
          <w:rtl/>
          <w:lang w:eastAsia="en-US"/>
        </w:rPr>
      </w:pPr>
    </w:p>
    <w:p w14:paraId="6E3431AD" w14:textId="77777777" w:rsidR="009838D1" w:rsidRPr="00454EC8" w:rsidRDefault="009838D1" w:rsidP="00A95524">
      <w:pPr>
        <w:rPr>
          <w:rFonts w:cs="David"/>
          <w:color w:val="000000" w:themeColor="text1"/>
          <w:sz w:val="24"/>
          <w:szCs w:val="24"/>
        </w:rPr>
      </w:pPr>
    </w:p>
    <w:p w14:paraId="63629F26" w14:textId="77777777" w:rsidR="0055574A" w:rsidRPr="00454EC8" w:rsidRDefault="0055574A" w:rsidP="00A95524">
      <w:pPr>
        <w:pStyle w:val="aff8"/>
        <w:numPr>
          <w:ilvl w:val="1"/>
          <w:numId w:val="18"/>
        </w:numPr>
        <w:rPr>
          <w:rFonts w:cs="David"/>
          <w:b/>
          <w:bCs/>
          <w:color w:val="000000" w:themeColor="text1"/>
          <w:sz w:val="24"/>
          <w:szCs w:val="24"/>
          <w:u w:val="single"/>
          <w:rtl/>
        </w:rPr>
      </w:pPr>
      <w:r w:rsidRPr="00454EC8">
        <w:rPr>
          <w:rFonts w:cs="David"/>
          <w:b/>
          <w:bCs/>
          <w:color w:val="000000" w:themeColor="text1"/>
          <w:sz w:val="24"/>
          <w:szCs w:val="24"/>
          <w:u w:val="single"/>
          <w:rtl/>
        </w:rPr>
        <w:t xml:space="preserve">התחייבויות ואישורים לאחר </w:t>
      </w:r>
      <w:r w:rsidRPr="00454EC8">
        <w:rPr>
          <w:rFonts w:cs="David" w:hint="cs"/>
          <w:b/>
          <w:bCs/>
          <w:color w:val="000000" w:themeColor="text1"/>
          <w:sz w:val="24"/>
          <w:szCs w:val="24"/>
          <w:u w:val="single"/>
          <w:rtl/>
        </w:rPr>
        <w:t xml:space="preserve">קביעת זוכה </w:t>
      </w:r>
      <w:r w:rsidRPr="00454EC8">
        <w:rPr>
          <w:rFonts w:cs="David"/>
          <w:b/>
          <w:bCs/>
          <w:color w:val="000000" w:themeColor="text1"/>
          <w:sz w:val="24"/>
          <w:szCs w:val="24"/>
          <w:u w:val="single"/>
          <w:rtl/>
        </w:rPr>
        <w:t xml:space="preserve">במכרז </w:t>
      </w:r>
      <w:bookmarkEnd w:id="207"/>
      <w:bookmarkEnd w:id="208"/>
    </w:p>
    <w:p w14:paraId="598064D2" w14:textId="77777777" w:rsidR="0055574A" w:rsidRPr="00454EC8" w:rsidRDefault="0055574A" w:rsidP="00A95524">
      <w:pPr>
        <w:pStyle w:val="aff8"/>
        <w:numPr>
          <w:ilvl w:val="2"/>
          <w:numId w:val="18"/>
        </w:numPr>
        <w:rPr>
          <w:rFonts w:cs="David"/>
          <w:color w:val="000000" w:themeColor="text1"/>
          <w:sz w:val="24"/>
          <w:szCs w:val="24"/>
        </w:rPr>
      </w:pPr>
      <w:bookmarkStart w:id="210" w:name="_Toc170708985"/>
      <w:bookmarkStart w:id="211" w:name="_Toc312939089"/>
      <w:bookmarkStart w:id="212" w:name="_Toc353905915"/>
      <w:bookmarkStart w:id="213" w:name="_Toc370683101"/>
      <w:bookmarkStart w:id="214" w:name="_Toc406967799"/>
      <w:bookmarkStart w:id="215" w:name="_Toc407629719"/>
      <w:bookmarkStart w:id="216" w:name="_Toc408395813"/>
      <w:bookmarkStart w:id="217" w:name="_Toc409621726"/>
      <w:bookmarkStart w:id="218" w:name="_Toc426573150"/>
      <w:bookmarkStart w:id="219" w:name="_Toc363902664"/>
      <w:r w:rsidRPr="00454EC8">
        <w:rPr>
          <w:rFonts w:cs="David"/>
          <w:color w:val="000000" w:themeColor="text1"/>
          <w:sz w:val="24"/>
          <w:szCs w:val="24"/>
          <w:rtl/>
        </w:rPr>
        <w:t>עם</w:t>
      </w:r>
      <w:r w:rsidRPr="00454EC8">
        <w:rPr>
          <w:rFonts w:cs="David" w:hint="cs"/>
          <w:color w:val="000000" w:themeColor="text1"/>
          <w:sz w:val="24"/>
          <w:szCs w:val="24"/>
          <w:rtl/>
        </w:rPr>
        <w:t xml:space="preserve"> קביעת</w:t>
      </w:r>
      <w:r w:rsidRPr="00454EC8">
        <w:rPr>
          <w:rFonts w:cs="David"/>
          <w:color w:val="000000" w:themeColor="text1"/>
          <w:sz w:val="24"/>
          <w:szCs w:val="24"/>
          <w:rtl/>
        </w:rPr>
        <w:t xml:space="preserve"> הז</w:t>
      </w:r>
      <w:r w:rsidRPr="00454EC8">
        <w:rPr>
          <w:rFonts w:cs="David" w:hint="cs"/>
          <w:color w:val="000000" w:themeColor="text1"/>
          <w:sz w:val="24"/>
          <w:szCs w:val="24"/>
          <w:rtl/>
        </w:rPr>
        <w:t>וכה/י</w:t>
      </w:r>
      <w:r w:rsidRPr="00454EC8">
        <w:rPr>
          <w:rFonts w:cs="David"/>
          <w:color w:val="000000" w:themeColor="text1"/>
          <w:sz w:val="24"/>
          <w:szCs w:val="24"/>
          <w:rtl/>
        </w:rPr>
        <w:t>ם ב</w:t>
      </w:r>
      <w:r w:rsidRPr="00454EC8">
        <w:rPr>
          <w:rFonts w:cs="David" w:hint="cs"/>
          <w:color w:val="000000" w:themeColor="text1"/>
          <w:sz w:val="24"/>
          <w:szCs w:val="24"/>
          <w:rtl/>
        </w:rPr>
        <w:t xml:space="preserve">מכרז תשלח לו/להם </w:t>
      </w:r>
      <w:r w:rsidRPr="00454EC8">
        <w:rPr>
          <w:rFonts w:cs="David"/>
          <w:color w:val="000000" w:themeColor="text1"/>
          <w:sz w:val="24"/>
          <w:szCs w:val="24"/>
          <w:rtl/>
        </w:rPr>
        <w:t>ע</w:t>
      </w:r>
      <w:r w:rsidRPr="00454EC8">
        <w:rPr>
          <w:rFonts w:cs="David" w:hint="cs"/>
          <w:color w:val="000000" w:themeColor="text1"/>
          <w:sz w:val="24"/>
          <w:szCs w:val="24"/>
          <w:rtl/>
        </w:rPr>
        <w:t>ל</w:t>
      </w:r>
      <w:r w:rsidRPr="00454EC8">
        <w:rPr>
          <w:rFonts w:cs="David"/>
          <w:color w:val="000000" w:themeColor="text1"/>
          <w:sz w:val="24"/>
          <w:szCs w:val="24"/>
          <w:rtl/>
        </w:rPr>
        <w:t xml:space="preserve"> </w:t>
      </w:r>
      <w:r w:rsidRPr="00454EC8">
        <w:rPr>
          <w:rFonts w:cs="David" w:hint="cs"/>
          <w:color w:val="000000" w:themeColor="text1"/>
          <w:sz w:val="24"/>
          <w:szCs w:val="24"/>
          <w:rtl/>
        </w:rPr>
        <w:t>כ</w:t>
      </w:r>
      <w:r w:rsidRPr="00454EC8">
        <w:rPr>
          <w:rFonts w:cs="David"/>
          <w:color w:val="000000" w:themeColor="text1"/>
          <w:sz w:val="24"/>
          <w:szCs w:val="24"/>
          <w:rtl/>
        </w:rPr>
        <w:t>ך</w:t>
      </w:r>
      <w:r w:rsidRPr="00454EC8">
        <w:rPr>
          <w:rFonts w:cs="David" w:hint="cs"/>
          <w:color w:val="000000" w:themeColor="text1"/>
          <w:sz w:val="24"/>
          <w:szCs w:val="24"/>
          <w:rtl/>
        </w:rPr>
        <w:t xml:space="preserve"> הודעה בכתב. </w:t>
      </w:r>
    </w:p>
    <w:p w14:paraId="2DA8BB56" w14:textId="3A8721CE" w:rsidR="0055574A" w:rsidRPr="00951B4A" w:rsidRDefault="0055574A" w:rsidP="00A95524">
      <w:pPr>
        <w:pStyle w:val="aff8"/>
        <w:numPr>
          <w:ilvl w:val="2"/>
          <w:numId w:val="18"/>
        </w:numPr>
        <w:ind w:left="1417" w:hanging="646"/>
        <w:rPr>
          <w:rFonts w:cs="David"/>
          <w:color w:val="000000" w:themeColor="text1"/>
          <w:sz w:val="24"/>
          <w:szCs w:val="24"/>
        </w:rPr>
      </w:pPr>
      <w:r w:rsidRPr="00951B4A">
        <w:rPr>
          <w:rFonts w:cs="David"/>
          <w:b/>
          <w:bCs/>
          <w:color w:val="000000" w:themeColor="text1"/>
          <w:sz w:val="24"/>
          <w:szCs w:val="24"/>
          <w:u w:val="single"/>
          <w:rtl/>
        </w:rPr>
        <w:t>המ</w:t>
      </w:r>
      <w:r w:rsidRPr="00951B4A">
        <w:rPr>
          <w:rFonts w:cs="David" w:hint="cs"/>
          <w:b/>
          <w:bCs/>
          <w:color w:val="000000" w:themeColor="text1"/>
          <w:sz w:val="24"/>
          <w:szCs w:val="24"/>
          <w:u w:val="single"/>
          <w:rtl/>
        </w:rPr>
        <w:t>ציע/ים</w:t>
      </w:r>
      <w:r w:rsidRPr="00951B4A">
        <w:rPr>
          <w:rFonts w:cs="David"/>
          <w:b/>
          <w:bCs/>
          <w:color w:val="000000" w:themeColor="text1"/>
          <w:sz w:val="24"/>
          <w:szCs w:val="24"/>
          <w:u w:val="single"/>
          <w:rtl/>
        </w:rPr>
        <w:t xml:space="preserve"> ש</w:t>
      </w:r>
      <w:r w:rsidRPr="00951B4A">
        <w:rPr>
          <w:rFonts w:cs="David" w:hint="cs"/>
          <w:b/>
          <w:bCs/>
          <w:color w:val="000000" w:themeColor="text1"/>
          <w:sz w:val="24"/>
          <w:szCs w:val="24"/>
          <w:u w:val="single"/>
          <w:rtl/>
        </w:rPr>
        <w:t>ייקבע/</w:t>
      </w:r>
      <w:r w:rsidRPr="00951B4A">
        <w:rPr>
          <w:rFonts w:cs="David"/>
          <w:b/>
          <w:bCs/>
          <w:color w:val="000000" w:themeColor="text1"/>
          <w:sz w:val="24"/>
          <w:szCs w:val="24"/>
          <w:u w:val="single"/>
          <w:rtl/>
        </w:rPr>
        <w:t xml:space="preserve">ו </w:t>
      </w:r>
      <w:r w:rsidRPr="00951B4A">
        <w:rPr>
          <w:rFonts w:cs="David" w:hint="cs"/>
          <w:b/>
          <w:bCs/>
          <w:color w:val="000000" w:themeColor="text1"/>
          <w:sz w:val="24"/>
          <w:szCs w:val="24"/>
          <w:u w:val="single"/>
          <w:rtl/>
        </w:rPr>
        <w:t>כזוכה/</w:t>
      </w:r>
      <w:r w:rsidRPr="00951B4A">
        <w:rPr>
          <w:rFonts w:cs="David"/>
          <w:b/>
          <w:bCs/>
          <w:color w:val="000000" w:themeColor="text1"/>
          <w:sz w:val="24"/>
          <w:szCs w:val="24"/>
          <w:u w:val="single"/>
          <w:rtl/>
        </w:rPr>
        <w:t>ים</w:t>
      </w:r>
      <w:r w:rsidRPr="00951B4A">
        <w:rPr>
          <w:rFonts w:cs="David" w:hint="cs"/>
          <w:b/>
          <w:bCs/>
          <w:color w:val="000000" w:themeColor="text1"/>
          <w:sz w:val="24"/>
          <w:szCs w:val="24"/>
          <w:u w:val="single"/>
          <w:rtl/>
        </w:rPr>
        <w:t xml:space="preserve"> במכרז מ</w:t>
      </w:r>
      <w:r w:rsidRPr="00951B4A">
        <w:rPr>
          <w:rFonts w:cs="David"/>
          <w:b/>
          <w:bCs/>
          <w:color w:val="000000" w:themeColor="text1"/>
          <w:sz w:val="24"/>
          <w:szCs w:val="24"/>
          <w:u w:val="single"/>
          <w:rtl/>
        </w:rPr>
        <w:t>תחייב/ים</w:t>
      </w:r>
      <w:r w:rsidRPr="00951B4A">
        <w:rPr>
          <w:rFonts w:cs="David" w:hint="cs"/>
          <w:b/>
          <w:bCs/>
          <w:color w:val="000000" w:themeColor="text1"/>
          <w:sz w:val="24"/>
          <w:szCs w:val="24"/>
          <w:u w:val="single"/>
          <w:rtl/>
        </w:rPr>
        <w:t xml:space="preserve"> תוך 10 ימים</w:t>
      </w:r>
      <w:r w:rsidRPr="00951B4A">
        <w:rPr>
          <w:rFonts w:cs="David" w:hint="cs"/>
          <w:color w:val="000000" w:themeColor="text1"/>
          <w:sz w:val="24"/>
          <w:szCs w:val="24"/>
          <w:rtl/>
        </w:rPr>
        <w:t xml:space="preserve"> מיום משלוח הודעת הזכייה על ידי העירייה, </w:t>
      </w:r>
      <w:r w:rsidRPr="00951B4A">
        <w:rPr>
          <w:rFonts w:cs="David" w:hint="cs"/>
          <w:b/>
          <w:bCs/>
          <w:color w:val="000000" w:themeColor="text1"/>
          <w:sz w:val="24"/>
          <w:szCs w:val="24"/>
          <w:u w:val="single"/>
          <w:rtl/>
        </w:rPr>
        <w:t xml:space="preserve">להמיר את </w:t>
      </w:r>
      <w:r w:rsidRPr="00951B4A">
        <w:rPr>
          <w:rFonts w:cs="David"/>
          <w:b/>
          <w:bCs/>
          <w:color w:val="000000" w:themeColor="text1"/>
          <w:sz w:val="24"/>
          <w:szCs w:val="24"/>
          <w:u w:val="single"/>
          <w:rtl/>
        </w:rPr>
        <w:t>ער</w:t>
      </w:r>
      <w:r w:rsidRPr="00951B4A">
        <w:rPr>
          <w:rFonts w:cs="David" w:hint="cs"/>
          <w:b/>
          <w:bCs/>
          <w:color w:val="000000" w:themeColor="text1"/>
          <w:sz w:val="24"/>
          <w:szCs w:val="24"/>
          <w:u w:val="single"/>
          <w:rtl/>
        </w:rPr>
        <w:t>בות המ</w:t>
      </w:r>
      <w:r w:rsidRPr="00951B4A">
        <w:rPr>
          <w:rFonts w:cs="David"/>
          <w:b/>
          <w:bCs/>
          <w:color w:val="000000" w:themeColor="text1"/>
          <w:sz w:val="24"/>
          <w:szCs w:val="24"/>
          <w:u w:val="single"/>
          <w:rtl/>
        </w:rPr>
        <w:t>כר</w:t>
      </w:r>
      <w:r w:rsidRPr="00951B4A">
        <w:rPr>
          <w:rFonts w:cs="David" w:hint="cs"/>
          <w:b/>
          <w:bCs/>
          <w:color w:val="000000" w:themeColor="text1"/>
          <w:sz w:val="24"/>
          <w:szCs w:val="24"/>
          <w:u w:val="single"/>
          <w:rtl/>
        </w:rPr>
        <w:t>ז בערב</w:t>
      </w:r>
      <w:r w:rsidRPr="00951B4A">
        <w:rPr>
          <w:rFonts w:cs="David"/>
          <w:b/>
          <w:bCs/>
          <w:color w:val="000000" w:themeColor="text1"/>
          <w:sz w:val="24"/>
          <w:szCs w:val="24"/>
          <w:u w:val="single"/>
          <w:rtl/>
        </w:rPr>
        <w:t>ות</w:t>
      </w:r>
      <w:r w:rsidRPr="00951B4A">
        <w:rPr>
          <w:rFonts w:cs="David" w:hint="cs"/>
          <w:b/>
          <w:bCs/>
          <w:color w:val="000000" w:themeColor="text1"/>
          <w:sz w:val="24"/>
          <w:szCs w:val="24"/>
          <w:u w:val="single"/>
          <w:rtl/>
        </w:rPr>
        <w:t xml:space="preserve"> בנקאי</w:t>
      </w:r>
      <w:r w:rsidRPr="00951B4A">
        <w:rPr>
          <w:rFonts w:cs="David"/>
          <w:b/>
          <w:bCs/>
          <w:color w:val="000000" w:themeColor="text1"/>
          <w:sz w:val="24"/>
          <w:szCs w:val="24"/>
          <w:u w:val="single"/>
          <w:rtl/>
        </w:rPr>
        <w:t>ת</w:t>
      </w:r>
      <w:r w:rsidRPr="00951B4A">
        <w:rPr>
          <w:rFonts w:cs="David"/>
          <w:color w:val="000000" w:themeColor="text1"/>
          <w:sz w:val="24"/>
          <w:szCs w:val="24"/>
          <w:rtl/>
        </w:rPr>
        <w:t xml:space="preserve"> </w:t>
      </w:r>
      <w:r w:rsidRPr="00951B4A">
        <w:rPr>
          <w:rFonts w:cs="David" w:hint="cs"/>
          <w:color w:val="000000" w:themeColor="text1"/>
          <w:sz w:val="24"/>
          <w:szCs w:val="24"/>
          <w:rtl/>
        </w:rPr>
        <w:t>לביצוע החוזה בש</w:t>
      </w:r>
      <w:r w:rsidRPr="00951B4A">
        <w:rPr>
          <w:rFonts w:cs="David"/>
          <w:color w:val="000000" w:themeColor="text1"/>
          <w:sz w:val="24"/>
          <w:szCs w:val="24"/>
          <w:rtl/>
        </w:rPr>
        <w:t>יע</w:t>
      </w:r>
      <w:r w:rsidRPr="00951B4A">
        <w:rPr>
          <w:rFonts w:cs="David" w:hint="cs"/>
          <w:color w:val="000000" w:themeColor="text1"/>
          <w:sz w:val="24"/>
          <w:szCs w:val="24"/>
          <w:rtl/>
        </w:rPr>
        <w:t>ור שנקבע ב</w:t>
      </w:r>
      <w:r w:rsidRPr="00951B4A">
        <w:rPr>
          <w:rFonts w:cs="David"/>
          <w:color w:val="000000" w:themeColor="text1"/>
          <w:sz w:val="24"/>
          <w:szCs w:val="24"/>
          <w:rtl/>
        </w:rPr>
        <w:t>מ</w:t>
      </w:r>
      <w:r w:rsidRPr="00951B4A">
        <w:rPr>
          <w:rFonts w:cs="David" w:hint="cs"/>
          <w:color w:val="000000" w:themeColor="text1"/>
          <w:sz w:val="24"/>
          <w:szCs w:val="24"/>
          <w:rtl/>
        </w:rPr>
        <w:t xml:space="preserve">סמכי המכרז, </w:t>
      </w:r>
      <w:r w:rsidRPr="00951B4A">
        <w:rPr>
          <w:rFonts w:cs="David" w:hint="cs"/>
          <w:b/>
          <w:bCs/>
          <w:color w:val="000000" w:themeColor="text1"/>
          <w:sz w:val="24"/>
          <w:szCs w:val="24"/>
          <w:u w:val="single"/>
          <w:rtl/>
        </w:rPr>
        <w:t>ולהחתים את חברת הביטוח</w:t>
      </w:r>
      <w:r w:rsidRPr="00951B4A">
        <w:rPr>
          <w:rFonts w:cs="David" w:hint="cs"/>
          <w:color w:val="000000" w:themeColor="text1"/>
          <w:sz w:val="24"/>
          <w:szCs w:val="24"/>
          <w:rtl/>
        </w:rPr>
        <w:t xml:space="preserve"> על </w:t>
      </w:r>
      <w:r w:rsidRPr="00951B4A">
        <w:rPr>
          <w:rFonts w:cs="David" w:hint="cs"/>
          <w:b/>
          <w:bCs/>
          <w:color w:val="000000" w:themeColor="text1"/>
          <w:sz w:val="24"/>
          <w:szCs w:val="24"/>
          <w:u w:val="single"/>
          <w:shd w:val="clear" w:color="auto" w:fill="F2F2F2" w:themeFill="background1" w:themeFillShade="F2"/>
          <w:rtl/>
        </w:rPr>
        <w:t>הנספח הביטוחי</w:t>
      </w:r>
      <w:r w:rsidRPr="00951B4A">
        <w:rPr>
          <w:rFonts w:cs="David" w:hint="cs"/>
          <w:color w:val="000000" w:themeColor="text1"/>
          <w:sz w:val="24"/>
          <w:szCs w:val="24"/>
          <w:rtl/>
        </w:rPr>
        <w:t xml:space="preserve"> המצורף לחוזה ככתבו וכלשונו, </w:t>
      </w:r>
      <w:r w:rsidRPr="00951B4A">
        <w:rPr>
          <w:rFonts w:cs="David"/>
          <w:color w:val="000000" w:themeColor="text1"/>
          <w:sz w:val="24"/>
          <w:szCs w:val="24"/>
          <w:rtl/>
        </w:rPr>
        <w:t>עם</w:t>
      </w:r>
      <w:r w:rsidRPr="00951B4A">
        <w:rPr>
          <w:rFonts w:cs="David" w:hint="cs"/>
          <w:color w:val="000000" w:themeColor="text1"/>
          <w:sz w:val="24"/>
          <w:szCs w:val="24"/>
          <w:rtl/>
        </w:rPr>
        <w:t xml:space="preserve"> ח</w:t>
      </w:r>
      <w:r w:rsidRPr="00951B4A">
        <w:rPr>
          <w:rFonts w:cs="David"/>
          <w:color w:val="000000" w:themeColor="text1"/>
          <w:sz w:val="24"/>
          <w:szCs w:val="24"/>
          <w:rtl/>
        </w:rPr>
        <w:t>ת</w:t>
      </w:r>
      <w:r w:rsidRPr="00951B4A">
        <w:rPr>
          <w:rFonts w:cs="David" w:hint="cs"/>
          <w:color w:val="000000" w:themeColor="text1"/>
          <w:sz w:val="24"/>
          <w:szCs w:val="24"/>
          <w:rtl/>
        </w:rPr>
        <w:t>ימת</w:t>
      </w:r>
      <w:r w:rsidRPr="00951B4A">
        <w:rPr>
          <w:rFonts w:cs="David"/>
          <w:color w:val="000000" w:themeColor="text1"/>
          <w:sz w:val="24"/>
          <w:szCs w:val="24"/>
          <w:rtl/>
        </w:rPr>
        <w:t xml:space="preserve">ו </w:t>
      </w:r>
      <w:r w:rsidRPr="00951B4A">
        <w:rPr>
          <w:rFonts w:cs="David" w:hint="cs"/>
          <w:color w:val="000000" w:themeColor="text1"/>
          <w:sz w:val="24"/>
          <w:szCs w:val="24"/>
          <w:rtl/>
        </w:rPr>
        <w:t>על חוז</w:t>
      </w:r>
      <w:r w:rsidRPr="00951B4A">
        <w:rPr>
          <w:rFonts w:cs="David"/>
          <w:color w:val="000000" w:themeColor="text1"/>
          <w:sz w:val="24"/>
          <w:szCs w:val="24"/>
          <w:rtl/>
        </w:rPr>
        <w:t>ה</w:t>
      </w:r>
      <w:r w:rsidRPr="00951B4A">
        <w:rPr>
          <w:rFonts w:cs="David" w:hint="cs"/>
          <w:color w:val="000000" w:themeColor="text1"/>
          <w:sz w:val="24"/>
          <w:szCs w:val="24"/>
          <w:rtl/>
        </w:rPr>
        <w:t xml:space="preserve"> </w:t>
      </w:r>
      <w:r w:rsidR="00C26F9B" w:rsidRPr="00951B4A">
        <w:rPr>
          <w:rFonts w:cs="David" w:hint="cs"/>
          <w:color w:val="000000" w:themeColor="text1"/>
          <w:sz w:val="24"/>
          <w:szCs w:val="24"/>
          <w:rtl/>
        </w:rPr>
        <w:t>.</w:t>
      </w:r>
    </w:p>
    <w:p w14:paraId="3D278D10" w14:textId="77777777" w:rsidR="0055574A" w:rsidRPr="00454EC8" w:rsidRDefault="0055574A" w:rsidP="00A95524">
      <w:pPr>
        <w:pStyle w:val="aff8"/>
        <w:numPr>
          <w:ilvl w:val="2"/>
          <w:numId w:val="18"/>
        </w:numPr>
        <w:ind w:left="1275"/>
        <w:rPr>
          <w:rFonts w:cs="David"/>
          <w:color w:val="000000" w:themeColor="text1"/>
          <w:sz w:val="24"/>
          <w:szCs w:val="24"/>
        </w:rPr>
      </w:pPr>
      <w:r w:rsidRPr="00454EC8">
        <w:rPr>
          <w:rFonts w:cs="David"/>
          <w:color w:val="000000" w:themeColor="text1"/>
          <w:sz w:val="24"/>
          <w:szCs w:val="24"/>
          <w:rtl/>
        </w:rPr>
        <w:t>מ</w:t>
      </w:r>
      <w:r w:rsidRPr="00454EC8">
        <w:rPr>
          <w:rFonts w:cs="David" w:hint="cs"/>
          <w:color w:val="000000" w:themeColor="text1"/>
          <w:sz w:val="24"/>
          <w:szCs w:val="24"/>
          <w:rtl/>
        </w:rPr>
        <w:t>ציע אשר</w:t>
      </w:r>
      <w:r w:rsidRPr="00454EC8">
        <w:rPr>
          <w:rFonts w:cs="David"/>
          <w:color w:val="000000" w:themeColor="text1"/>
          <w:sz w:val="24"/>
          <w:szCs w:val="24"/>
          <w:rtl/>
        </w:rPr>
        <w:t xml:space="preserve"> ה</w:t>
      </w:r>
      <w:r w:rsidRPr="00454EC8">
        <w:rPr>
          <w:rFonts w:cs="David" w:hint="cs"/>
          <w:color w:val="000000" w:themeColor="text1"/>
          <w:sz w:val="24"/>
          <w:szCs w:val="24"/>
          <w:rtl/>
        </w:rPr>
        <w:t xml:space="preserve">צעתו </w:t>
      </w:r>
      <w:r w:rsidRPr="00454EC8">
        <w:rPr>
          <w:rFonts w:cs="David"/>
          <w:color w:val="000000" w:themeColor="text1"/>
          <w:sz w:val="24"/>
          <w:szCs w:val="24"/>
          <w:rtl/>
        </w:rPr>
        <w:t>לא</w:t>
      </w:r>
      <w:r w:rsidRPr="00454EC8">
        <w:rPr>
          <w:rFonts w:cs="David" w:hint="cs"/>
          <w:color w:val="000000" w:themeColor="text1"/>
          <w:sz w:val="24"/>
          <w:szCs w:val="24"/>
          <w:rtl/>
        </w:rPr>
        <w:t xml:space="preserve"> תתקבל, </w:t>
      </w:r>
      <w:r w:rsidRPr="00454EC8">
        <w:rPr>
          <w:rFonts w:cs="David"/>
          <w:color w:val="000000" w:themeColor="text1"/>
          <w:sz w:val="24"/>
          <w:szCs w:val="24"/>
          <w:rtl/>
        </w:rPr>
        <w:t>יק</w:t>
      </w:r>
      <w:r w:rsidRPr="00454EC8">
        <w:rPr>
          <w:rFonts w:cs="David" w:hint="cs"/>
          <w:color w:val="000000" w:themeColor="text1"/>
          <w:sz w:val="24"/>
          <w:szCs w:val="24"/>
          <w:rtl/>
        </w:rPr>
        <w:t>בל על</w:t>
      </w:r>
      <w:r w:rsidRPr="00454EC8">
        <w:rPr>
          <w:rFonts w:cs="David"/>
          <w:color w:val="000000" w:themeColor="text1"/>
          <w:sz w:val="24"/>
          <w:szCs w:val="24"/>
          <w:rtl/>
        </w:rPr>
        <w:t xml:space="preserve"> כ</w:t>
      </w:r>
      <w:r w:rsidRPr="00454EC8">
        <w:rPr>
          <w:rFonts w:cs="David" w:hint="cs"/>
          <w:color w:val="000000" w:themeColor="text1"/>
          <w:sz w:val="24"/>
          <w:szCs w:val="24"/>
          <w:rtl/>
        </w:rPr>
        <w:t>ך הודע</w:t>
      </w:r>
      <w:r w:rsidRPr="00454EC8">
        <w:rPr>
          <w:rFonts w:cs="David"/>
          <w:color w:val="000000" w:themeColor="text1"/>
          <w:sz w:val="24"/>
          <w:szCs w:val="24"/>
          <w:rtl/>
        </w:rPr>
        <w:t xml:space="preserve">ה </w:t>
      </w:r>
      <w:r w:rsidRPr="00454EC8">
        <w:rPr>
          <w:rFonts w:cs="David" w:hint="cs"/>
          <w:color w:val="000000" w:themeColor="text1"/>
          <w:sz w:val="24"/>
          <w:szCs w:val="24"/>
          <w:rtl/>
        </w:rPr>
        <w:t>בכתב והע</w:t>
      </w:r>
      <w:r w:rsidRPr="00454EC8">
        <w:rPr>
          <w:rFonts w:cs="David"/>
          <w:color w:val="000000" w:themeColor="text1"/>
          <w:sz w:val="24"/>
          <w:szCs w:val="24"/>
          <w:rtl/>
        </w:rPr>
        <w:t>ר</w:t>
      </w:r>
      <w:r w:rsidRPr="00454EC8">
        <w:rPr>
          <w:rFonts w:cs="David" w:hint="cs"/>
          <w:color w:val="000000" w:themeColor="text1"/>
          <w:sz w:val="24"/>
          <w:szCs w:val="24"/>
          <w:rtl/>
        </w:rPr>
        <w:t>ב</w:t>
      </w:r>
      <w:r w:rsidRPr="00454EC8">
        <w:rPr>
          <w:rFonts w:cs="David"/>
          <w:color w:val="000000" w:themeColor="text1"/>
          <w:sz w:val="24"/>
          <w:szCs w:val="24"/>
          <w:rtl/>
        </w:rPr>
        <w:t>ו</w:t>
      </w:r>
      <w:r w:rsidRPr="00454EC8">
        <w:rPr>
          <w:rFonts w:cs="David" w:hint="cs"/>
          <w:color w:val="000000" w:themeColor="text1"/>
          <w:sz w:val="24"/>
          <w:szCs w:val="24"/>
          <w:rtl/>
        </w:rPr>
        <w:t>ת הבנ</w:t>
      </w:r>
      <w:r w:rsidRPr="00454EC8">
        <w:rPr>
          <w:rFonts w:cs="David"/>
          <w:color w:val="000000" w:themeColor="text1"/>
          <w:sz w:val="24"/>
          <w:szCs w:val="24"/>
          <w:rtl/>
        </w:rPr>
        <w:t>קא</w:t>
      </w:r>
      <w:r w:rsidRPr="00454EC8">
        <w:rPr>
          <w:rFonts w:cs="David" w:hint="cs"/>
          <w:color w:val="000000" w:themeColor="text1"/>
          <w:sz w:val="24"/>
          <w:szCs w:val="24"/>
          <w:rtl/>
        </w:rPr>
        <w:t>ית שהוצ</w:t>
      </w:r>
      <w:r w:rsidRPr="00454EC8">
        <w:rPr>
          <w:rFonts w:cs="David"/>
          <w:color w:val="000000" w:themeColor="text1"/>
          <w:sz w:val="24"/>
          <w:szCs w:val="24"/>
          <w:rtl/>
        </w:rPr>
        <w:t>אה</w:t>
      </w:r>
      <w:r w:rsidRPr="00454EC8">
        <w:rPr>
          <w:rFonts w:cs="David" w:hint="cs"/>
          <w:color w:val="000000" w:themeColor="text1"/>
          <w:sz w:val="24"/>
          <w:szCs w:val="24"/>
          <w:rtl/>
        </w:rPr>
        <w:t xml:space="preserve"> ע</w:t>
      </w:r>
      <w:r w:rsidRPr="00454EC8">
        <w:rPr>
          <w:rFonts w:cs="David"/>
          <w:color w:val="000000" w:themeColor="text1"/>
          <w:sz w:val="24"/>
          <w:szCs w:val="24"/>
          <w:rtl/>
        </w:rPr>
        <w:t xml:space="preserve">ל ידו </w:t>
      </w:r>
      <w:r w:rsidRPr="00454EC8">
        <w:rPr>
          <w:rFonts w:cs="David" w:hint="cs"/>
          <w:color w:val="000000" w:themeColor="text1"/>
          <w:sz w:val="24"/>
          <w:szCs w:val="24"/>
          <w:rtl/>
        </w:rPr>
        <w:t>בק</w:t>
      </w:r>
      <w:r w:rsidRPr="00454EC8">
        <w:rPr>
          <w:rFonts w:cs="David"/>
          <w:color w:val="000000" w:themeColor="text1"/>
          <w:sz w:val="24"/>
          <w:szCs w:val="24"/>
          <w:rtl/>
        </w:rPr>
        <w:t>שר</w:t>
      </w:r>
      <w:r w:rsidRPr="00454EC8">
        <w:rPr>
          <w:rFonts w:cs="David" w:hint="cs"/>
          <w:color w:val="000000" w:themeColor="text1"/>
          <w:sz w:val="24"/>
          <w:szCs w:val="24"/>
          <w:rtl/>
        </w:rPr>
        <w:t xml:space="preserve"> ע</w:t>
      </w:r>
      <w:r w:rsidRPr="00454EC8">
        <w:rPr>
          <w:rFonts w:cs="David"/>
          <w:color w:val="000000" w:themeColor="text1"/>
          <w:sz w:val="24"/>
          <w:szCs w:val="24"/>
          <w:rtl/>
        </w:rPr>
        <w:t xml:space="preserve">ם </w:t>
      </w:r>
      <w:r w:rsidRPr="00454EC8">
        <w:rPr>
          <w:rFonts w:cs="David" w:hint="cs"/>
          <w:color w:val="000000" w:themeColor="text1"/>
          <w:sz w:val="24"/>
          <w:szCs w:val="24"/>
          <w:rtl/>
        </w:rPr>
        <w:t>השתת</w:t>
      </w:r>
      <w:r w:rsidRPr="00454EC8">
        <w:rPr>
          <w:rFonts w:cs="David"/>
          <w:color w:val="000000" w:themeColor="text1"/>
          <w:sz w:val="24"/>
          <w:szCs w:val="24"/>
          <w:rtl/>
        </w:rPr>
        <w:t>פו</w:t>
      </w:r>
      <w:r w:rsidRPr="00454EC8">
        <w:rPr>
          <w:rFonts w:cs="David" w:hint="cs"/>
          <w:color w:val="000000" w:themeColor="text1"/>
          <w:sz w:val="24"/>
          <w:szCs w:val="24"/>
          <w:rtl/>
        </w:rPr>
        <w:t xml:space="preserve">תו </w:t>
      </w:r>
      <w:r w:rsidRPr="00454EC8">
        <w:rPr>
          <w:rFonts w:cs="David"/>
          <w:color w:val="000000" w:themeColor="text1"/>
          <w:sz w:val="24"/>
          <w:szCs w:val="24"/>
          <w:rtl/>
        </w:rPr>
        <w:t>ב</w:t>
      </w:r>
      <w:r w:rsidRPr="00454EC8">
        <w:rPr>
          <w:rFonts w:cs="David" w:hint="cs"/>
          <w:color w:val="000000" w:themeColor="text1"/>
          <w:sz w:val="24"/>
          <w:szCs w:val="24"/>
          <w:rtl/>
        </w:rPr>
        <w:t>מ</w:t>
      </w:r>
      <w:r w:rsidRPr="00454EC8">
        <w:rPr>
          <w:rFonts w:cs="David"/>
          <w:color w:val="000000" w:themeColor="text1"/>
          <w:sz w:val="24"/>
          <w:szCs w:val="24"/>
          <w:rtl/>
        </w:rPr>
        <w:t>כר</w:t>
      </w:r>
      <w:r w:rsidRPr="00454EC8">
        <w:rPr>
          <w:rFonts w:cs="David" w:hint="cs"/>
          <w:color w:val="000000" w:themeColor="text1"/>
          <w:sz w:val="24"/>
          <w:szCs w:val="24"/>
          <w:rtl/>
        </w:rPr>
        <w:t>ז</w:t>
      </w:r>
      <w:r w:rsidRPr="00454EC8">
        <w:rPr>
          <w:rFonts w:cs="David"/>
          <w:color w:val="000000" w:themeColor="text1"/>
          <w:sz w:val="24"/>
          <w:szCs w:val="24"/>
          <w:rtl/>
        </w:rPr>
        <w:t xml:space="preserve"> </w:t>
      </w:r>
      <w:r w:rsidRPr="00454EC8">
        <w:rPr>
          <w:rFonts w:cs="David" w:hint="cs"/>
          <w:color w:val="000000" w:themeColor="text1"/>
          <w:sz w:val="24"/>
          <w:szCs w:val="24"/>
          <w:rtl/>
        </w:rPr>
        <w:t>תו</w:t>
      </w:r>
      <w:r w:rsidRPr="00454EC8">
        <w:rPr>
          <w:rFonts w:cs="David"/>
          <w:color w:val="000000" w:themeColor="text1"/>
          <w:sz w:val="24"/>
          <w:szCs w:val="24"/>
          <w:rtl/>
        </w:rPr>
        <w:t>ח</w:t>
      </w:r>
      <w:r w:rsidRPr="00454EC8">
        <w:rPr>
          <w:rFonts w:cs="David" w:hint="cs"/>
          <w:color w:val="000000" w:themeColor="text1"/>
          <w:sz w:val="24"/>
          <w:szCs w:val="24"/>
          <w:rtl/>
        </w:rPr>
        <w:t>ז</w:t>
      </w:r>
      <w:r w:rsidRPr="00454EC8">
        <w:rPr>
          <w:rFonts w:cs="David"/>
          <w:color w:val="000000" w:themeColor="text1"/>
          <w:sz w:val="24"/>
          <w:szCs w:val="24"/>
          <w:rtl/>
        </w:rPr>
        <w:t xml:space="preserve">ר </w:t>
      </w:r>
      <w:r w:rsidRPr="00454EC8">
        <w:rPr>
          <w:rFonts w:cs="David" w:hint="cs"/>
          <w:color w:val="000000" w:themeColor="text1"/>
          <w:sz w:val="24"/>
          <w:szCs w:val="24"/>
          <w:rtl/>
        </w:rPr>
        <w:t>ל</w:t>
      </w:r>
      <w:r w:rsidRPr="00454EC8">
        <w:rPr>
          <w:rFonts w:cs="David"/>
          <w:color w:val="000000" w:themeColor="text1"/>
          <w:sz w:val="24"/>
          <w:szCs w:val="24"/>
          <w:rtl/>
        </w:rPr>
        <w:t>ב</w:t>
      </w:r>
      <w:r w:rsidRPr="00454EC8">
        <w:rPr>
          <w:rFonts w:cs="David" w:hint="cs"/>
          <w:color w:val="000000" w:themeColor="text1"/>
          <w:sz w:val="24"/>
          <w:szCs w:val="24"/>
          <w:rtl/>
        </w:rPr>
        <w:t xml:space="preserve">נק ישירות. </w:t>
      </w:r>
    </w:p>
    <w:p w14:paraId="315B68D8" w14:textId="77777777" w:rsidR="0055574A" w:rsidRPr="00454EC8" w:rsidRDefault="0055574A" w:rsidP="00A95524">
      <w:pPr>
        <w:pStyle w:val="aff8"/>
        <w:numPr>
          <w:ilvl w:val="2"/>
          <w:numId w:val="18"/>
        </w:numPr>
        <w:rPr>
          <w:rFonts w:cs="David"/>
          <w:color w:val="000000" w:themeColor="text1"/>
          <w:sz w:val="24"/>
          <w:szCs w:val="24"/>
        </w:rPr>
      </w:pPr>
      <w:r w:rsidRPr="00454EC8">
        <w:rPr>
          <w:rFonts w:cs="David"/>
          <w:color w:val="000000" w:themeColor="text1"/>
          <w:sz w:val="24"/>
          <w:szCs w:val="24"/>
          <w:rtl/>
        </w:rPr>
        <w:t>הי</w:t>
      </w:r>
      <w:r w:rsidRPr="00454EC8">
        <w:rPr>
          <w:rFonts w:cs="David" w:hint="cs"/>
          <w:color w:val="000000" w:themeColor="text1"/>
          <w:sz w:val="24"/>
          <w:szCs w:val="24"/>
          <w:rtl/>
        </w:rPr>
        <w:t>ה והמצ</w:t>
      </w:r>
      <w:r w:rsidRPr="00454EC8">
        <w:rPr>
          <w:rFonts w:cs="David"/>
          <w:color w:val="000000" w:themeColor="text1"/>
          <w:sz w:val="24"/>
          <w:szCs w:val="24"/>
          <w:rtl/>
        </w:rPr>
        <w:t>יע</w:t>
      </w:r>
      <w:r w:rsidRPr="00454EC8">
        <w:rPr>
          <w:rFonts w:cs="David" w:hint="cs"/>
          <w:color w:val="000000" w:themeColor="text1"/>
          <w:sz w:val="24"/>
          <w:szCs w:val="24"/>
          <w:rtl/>
        </w:rPr>
        <w:t xml:space="preserve"> לא יע</w:t>
      </w:r>
      <w:r w:rsidRPr="00454EC8">
        <w:rPr>
          <w:rFonts w:cs="David"/>
          <w:color w:val="000000" w:themeColor="text1"/>
          <w:sz w:val="24"/>
          <w:szCs w:val="24"/>
          <w:rtl/>
        </w:rPr>
        <w:t>מו</w:t>
      </w:r>
      <w:r w:rsidRPr="00454EC8">
        <w:rPr>
          <w:rFonts w:cs="David" w:hint="cs"/>
          <w:color w:val="000000" w:themeColor="text1"/>
          <w:sz w:val="24"/>
          <w:szCs w:val="24"/>
          <w:rtl/>
        </w:rPr>
        <w:t>ד בהתח</w:t>
      </w:r>
      <w:r w:rsidRPr="00454EC8">
        <w:rPr>
          <w:rFonts w:cs="David"/>
          <w:color w:val="000000" w:themeColor="text1"/>
          <w:sz w:val="24"/>
          <w:szCs w:val="24"/>
          <w:rtl/>
        </w:rPr>
        <w:t>יי</w:t>
      </w:r>
      <w:r w:rsidRPr="00454EC8">
        <w:rPr>
          <w:rFonts w:cs="David" w:hint="cs"/>
          <w:color w:val="000000" w:themeColor="text1"/>
          <w:sz w:val="24"/>
          <w:szCs w:val="24"/>
          <w:rtl/>
        </w:rPr>
        <w:t xml:space="preserve">בויותיו, קרי, לא מסר לעירייה את החוזים על כל הנספחים חתומים, ו/או לא המציא לעירייה ערבות ביצוע, ו/או לא החתים את חברת הביטוח על הנספח הביטוחי לשביעות רצון העירייה, ו/או לא ביצע או הפר אחד מתנאי המכרז,  תהא העירייה רשאית לבטל את הזכייה </w:t>
      </w:r>
      <w:r w:rsidRPr="00454EC8">
        <w:rPr>
          <w:rFonts w:cs="David"/>
          <w:color w:val="000000" w:themeColor="text1"/>
          <w:sz w:val="24"/>
          <w:szCs w:val="24"/>
          <w:rtl/>
        </w:rPr>
        <w:t>במ</w:t>
      </w:r>
      <w:r w:rsidRPr="00454EC8">
        <w:rPr>
          <w:rFonts w:cs="David" w:hint="cs"/>
          <w:color w:val="000000" w:themeColor="text1"/>
          <w:sz w:val="24"/>
          <w:szCs w:val="24"/>
          <w:rtl/>
        </w:rPr>
        <w:t>כרז בה</w:t>
      </w:r>
      <w:r w:rsidRPr="00454EC8">
        <w:rPr>
          <w:rFonts w:cs="David"/>
          <w:color w:val="000000" w:themeColor="text1"/>
          <w:sz w:val="24"/>
          <w:szCs w:val="24"/>
          <w:rtl/>
        </w:rPr>
        <w:t>וד</w:t>
      </w:r>
      <w:r w:rsidRPr="00454EC8">
        <w:rPr>
          <w:rFonts w:cs="David" w:hint="cs"/>
          <w:color w:val="000000" w:themeColor="text1"/>
          <w:sz w:val="24"/>
          <w:szCs w:val="24"/>
          <w:rtl/>
        </w:rPr>
        <w:t>עה</w:t>
      </w:r>
      <w:r w:rsidRPr="00454EC8">
        <w:rPr>
          <w:rFonts w:cs="David"/>
          <w:color w:val="000000" w:themeColor="text1"/>
          <w:sz w:val="24"/>
          <w:szCs w:val="24"/>
          <w:rtl/>
        </w:rPr>
        <w:t xml:space="preserve"> </w:t>
      </w:r>
      <w:r w:rsidRPr="00454EC8">
        <w:rPr>
          <w:rFonts w:cs="David" w:hint="cs"/>
          <w:color w:val="000000" w:themeColor="text1"/>
          <w:sz w:val="24"/>
          <w:szCs w:val="24"/>
          <w:rtl/>
        </w:rPr>
        <w:t>ב</w:t>
      </w:r>
      <w:r w:rsidRPr="00454EC8">
        <w:rPr>
          <w:rFonts w:cs="David"/>
          <w:color w:val="000000" w:themeColor="text1"/>
          <w:sz w:val="24"/>
          <w:szCs w:val="24"/>
          <w:rtl/>
        </w:rPr>
        <w:t>כת</w:t>
      </w:r>
      <w:r w:rsidRPr="00454EC8">
        <w:rPr>
          <w:rFonts w:cs="David" w:hint="cs"/>
          <w:color w:val="000000" w:themeColor="text1"/>
          <w:sz w:val="24"/>
          <w:szCs w:val="24"/>
          <w:rtl/>
        </w:rPr>
        <w:t>ב</w:t>
      </w:r>
      <w:r w:rsidRPr="00454EC8">
        <w:rPr>
          <w:rFonts w:cs="David"/>
          <w:color w:val="000000" w:themeColor="text1"/>
          <w:sz w:val="24"/>
          <w:szCs w:val="24"/>
          <w:rtl/>
        </w:rPr>
        <w:t xml:space="preserve"> </w:t>
      </w:r>
      <w:r w:rsidRPr="00454EC8">
        <w:rPr>
          <w:rFonts w:cs="David" w:hint="cs"/>
          <w:color w:val="000000" w:themeColor="text1"/>
          <w:sz w:val="24"/>
          <w:szCs w:val="24"/>
          <w:rtl/>
        </w:rPr>
        <w:t xml:space="preserve">למציע. </w:t>
      </w:r>
    </w:p>
    <w:bookmarkEnd w:id="210"/>
    <w:bookmarkEnd w:id="211"/>
    <w:bookmarkEnd w:id="212"/>
    <w:bookmarkEnd w:id="213"/>
    <w:bookmarkEnd w:id="214"/>
    <w:bookmarkEnd w:id="215"/>
    <w:bookmarkEnd w:id="216"/>
    <w:bookmarkEnd w:id="217"/>
    <w:bookmarkEnd w:id="218"/>
    <w:bookmarkEnd w:id="219"/>
    <w:p w14:paraId="1AD1EBA1" w14:textId="77777777" w:rsidR="0055574A" w:rsidRPr="00454EC8" w:rsidRDefault="0055574A" w:rsidP="00A95524">
      <w:pPr>
        <w:pStyle w:val="aff8"/>
        <w:numPr>
          <w:ilvl w:val="2"/>
          <w:numId w:val="18"/>
        </w:numPr>
        <w:rPr>
          <w:rFonts w:cs="David"/>
          <w:color w:val="000000" w:themeColor="text1"/>
          <w:sz w:val="24"/>
          <w:szCs w:val="24"/>
        </w:rPr>
      </w:pPr>
      <w:r w:rsidRPr="00454EC8">
        <w:rPr>
          <w:rFonts w:cs="David" w:hint="cs"/>
          <w:color w:val="000000" w:themeColor="text1"/>
          <w:sz w:val="24"/>
          <w:szCs w:val="24"/>
          <w:rtl/>
        </w:rPr>
        <w:t xml:space="preserve">לא עמד המציע באחת מהתחייבויותיו כאמור לעיל, </w:t>
      </w:r>
      <w:r w:rsidRPr="00454EC8">
        <w:rPr>
          <w:rFonts w:cs="David"/>
          <w:color w:val="000000" w:themeColor="text1"/>
          <w:sz w:val="24"/>
          <w:szCs w:val="24"/>
          <w:rtl/>
        </w:rPr>
        <w:t>רשאית ה</w:t>
      </w:r>
      <w:r w:rsidRPr="00454EC8">
        <w:rPr>
          <w:rFonts w:cs="David" w:hint="cs"/>
          <w:color w:val="000000" w:themeColor="text1"/>
          <w:sz w:val="24"/>
          <w:szCs w:val="24"/>
          <w:rtl/>
        </w:rPr>
        <w:t xml:space="preserve">עירייה לחלט את הערבות הבנקאית, וזאת כפיצוי מוסכם בין הצדדים לכיסוי נזקי העירייה, וללא כל צורך בהוכחת נזק, וזאת מבלי לפגוע בזכותה של העירייה לתבוע את המציע בגין יתר הנזקים שנגרמו לה בגין </w:t>
      </w:r>
      <w:r w:rsidRPr="00454EC8">
        <w:rPr>
          <w:rFonts w:cs="David"/>
          <w:color w:val="000000" w:themeColor="text1"/>
          <w:sz w:val="24"/>
          <w:szCs w:val="24"/>
          <w:rtl/>
        </w:rPr>
        <w:t>כ</w:t>
      </w:r>
      <w:r w:rsidRPr="00454EC8">
        <w:rPr>
          <w:rFonts w:cs="David" w:hint="cs"/>
          <w:color w:val="000000" w:themeColor="text1"/>
          <w:sz w:val="24"/>
          <w:szCs w:val="24"/>
          <w:rtl/>
        </w:rPr>
        <w:t xml:space="preserve">ך. </w:t>
      </w:r>
    </w:p>
    <w:p w14:paraId="02494C12" w14:textId="77777777" w:rsidR="00E74420" w:rsidRPr="00454EC8" w:rsidRDefault="00E74420" w:rsidP="00A95524">
      <w:pPr>
        <w:pStyle w:val="aff8"/>
        <w:numPr>
          <w:ilvl w:val="1"/>
          <w:numId w:val="18"/>
        </w:numPr>
        <w:rPr>
          <w:rFonts w:cs="David"/>
          <w:b/>
          <w:bCs/>
          <w:color w:val="000000" w:themeColor="text1"/>
          <w:sz w:val="24"/>
          <w:szCs w:val="24"/>
          <w:u w:val="single"/>
          <w:rtl/>
        </w:rPr>
      </w:pPr>
      <w:bookmarkStart w:id="220" w:name="_Toc363902665"/>
      <w:bookmarkStart w:id="221" w:name="_Toc370683106"/>
      <w:bookmarkStart w:id="222" w:name="_Toc426573155"/>
      <w:bookmarkEnd w:id="109"/>
      <w:bookmarkEnd w:id="110"/>
      <w:bookmarkEnd w:id="111"/>
      <w:bookmarkEnd w:id="112"/>
      <w:bookmarkEnd w:id="113"/>
      <w:bookmarkEnd w:id="114"/>
      <w:bookmarkEnd w:id="115"/>
      <w:r w:rsidRPr="00454EC8">
        <w:rPr>
          <w:rFonts w:cs="David"/>
          <w:b/>
          <w:bCs/>
          <w:color w:val="000000" w:themeColor="text1"/>
          <w:sz w:val="24"/>
          <w:szCs w:val="24"/>
          <w:u w:val="single"/>
          <w:rtl/>
        </w:rPr>
        <w:t xml:space="preserve">זכויות המזמין </w:t>
      </w:r>
      <w:bookmarkEnd w:id="220"/>
      <w:bookmarkEnd w:id="221"/>
      <w:bookmarkEnd w:id="222"/>
    </w:p>
    <w:p w14:paraId="50F7F414" w14:textId="77777777" w:rsidR="00465523" w:rsidRPr="00454EC8" w:rsidRDefault="00465523" w:rsidP="00A95524">
      <w:pPr>
        <w:pStyle w:val="aff8"/>
        <w:numPr>
          <w:ilvl w:val="2"/>
          <w:numId w:val="18"/>
        </w:numPr>
        <w:rPr>
          <w:rFonts w:cs="David"/>
          <w:color w:val="000000" w:themeColor="text1"/>
          <w:sz w:val="24"/>
          <w:szCs w:val="24"/>
        </w:rPr>
      </w:pPr>
      <w:bookmarkStart w:id="223" w:name="_Toc255133864"/>
      <w:bookmarkStart w:id="224" w:name="_Toc370683116"/>
      <w:bookmarkStart w:id="225" w:name="_Toc203374506"/>
      <w:bookmarkStart w:id="226" w:name="_Toc204289431"/>
      <w:bookmarkStart w:id="227" w:name="_Toc406967811"/>
      <w:bookmarkStart w:id="228" w:name="_Toc407629731"/>
      <w:bookmarkStart w:id="229" w:name="_Toc408395825"/>
      <w:bookmarkStart w:id="230" w:name="_Toc409621738"/>
      <w:bookmarkStart w:id="231" w:name="_Toc426573162"/>
      <w:bookmarkStart w:id="232" w:name="_Toc203374503"/>
      <w:bookmarkStart w:id="233" w:name="_Toc204289428"/>
      <w:bookmarkStart w:id="234" w:name="_Toc255133861"/>
      <w:bookmarkStart w:id="235" w:name="_Toc370683113"/>
      <w:bookmarkStart w:id="236" w:name="_Toc426573159"/>
      <w:r w:rsidRPr="00454EC8">
        <w:rPr>
          <w:rFonts w:cs="David"/>
          <w:color w:val="000000" w:themeColor="text1"/>
          <w:sz w:val="24"/>
          <w:szCs w:val="24"/>
          <w:rtl/>
        </w:rPr>
        <w:t xml:space="preserve">העירייה אינה מתחייבת לקבל </w:t>
      </w:r>
      <w:r w:rsidR="007D0817" w:rsidRPr="00454EC8">
        <w:rPr>
          <w:rFonts w:cs="David" w:hint="cs"/>
          <w:color w:val="000000" w:themeColor="text1"/>
          <w:sz w:val="24"/>
          <w:szCs w:val="24"/>
          <w:rtl/>
        </w:rPr>
        <w:t xml:space="preserve">כל </w:t>
      </w:r>
      <w:r w:rsidRPr="00454EC8">
        <w:rPr>
          <w:rFonts w:cs="David"/>
          <w:color w:val="000000" w:themeColor="text1"/>
          <w:sz w:val="24"/>
          <w:szCs w:val="24"/>
          <w:rtl/>
        </w:rPr>
        <w:t xml:space="preserve">הצעה  והיא רשאית  לדחות או לפסול את כל ההצעות. </w:t>
      </w:r>
    </w:p>
    <w:p w14:paraId="535B7D2E" w14:textId="77777777" w:rsidR="00465523" w:rsidRPr="00951B4A" w:rsidRDefault="00465523" w:rsidP="00A95524">
      <w:pPr>
        <w:pStyle w:val="aff8"/>
        <w:numPr>
          <w:ilvl w:val="2"/>
          <w:numId w:val="18"/>
        </w:numPr>
        <w:rPr>
          <w:rFonts w:cs="David"/>
          <w:b/>
          <w:bCs/>
          <w:color w:val="000000" w:themeColor="text1"/>
          <w:sz w:val="24"/>
          <w:szCs w:val="24"/>
        </w:rPr>
      </w:pPr>
      <w:r w:rsidRPr="00951B4A">
        <w:rPr>
          <w:rFonts w:cs="David" w:hint="cs"/>
          <w:b/>
          <w:bCs/>
          <w:color w:val="000000" w:themeColor="text1"/>
          <w:sz w:val="24"/>
          <w:szCs w:val="24"/>
          <w:rtl/>
        </w:rPr>
        <w:t>לתשומת לב המציעים האומדן ככלל מתפרסם במועד פתיחת המעטפות אלא אם כן לא הוגשה כל הצעה או מכל סיבה אחרת, שאז זכותה של העיירה שלא לפרסם את האומדן.</w:t>
      </w:r>
    </w:p>
    <w:p w14:paraId="77DE3D5A" w14:textId="77777777" w:rsidR="00465523" w:rsidRPr="00951B4A" w:rsidRDefault="00465523" w:rsidP="00A95524">
      <w:pPr>
        <w:pStyle w:val="aff8"/>
        <w:numPr>
          <w:ilvl w:val="2"/>
          <w:numId w:val="18"/>
        </w:numPr>
        <w:rPr>
          <w:rFonts w:cs="David"/>
          <w:b/>
          <w:bCs/>
          <w:color w:val="000000" w:themeColor="text1"/>
          <w:sz w:val="24"/>
          <w:szCs w:val="24"/>
        </w:rPr>
      </w:pPr>
      <w:r w:rsidRPr="00951B4A">
        <w:rPr>
          <w:rFonts w:cs="David" w:hint="cs"/>
          <w:b/>
          <w:bCs/>
          <w:color w:val="000000" w:themeColor="text1"/>
          <w:sz w:val="24"/>
          <w:szCs w:val="24"/>
          <w:rtl/>
        </w:rPr>
        <w:t>פורסם האומדן, מובהר ומוסכם כי מפתחות האומדן ובכלל זה בסיס המידע הגולמי ו/או כל נתון אחר יישארו חסויים ולא יפורסמו .</w:t>
      </w:r>
    </w:p>
    <w:p w14:paraId="23E49843" w14:textId="77777777" w:rsidR="00465523" w:rsidRPr="00454EC8" w:rsidRDefault="00465523" w:rsidP="00A95524">
      <w:pPr>
        <w:pStyle w:val="aff8"/>
        <w:numPr>
          <w:ilvl w:val="2"/>
          <w:numId w:val="18"/>
        </w:numPr>
        <w:rPr>
          <w:rFonts w:cs="David"/>
          <w:color w:val="000000" w:themeColor="text1"/>
          <w:sz w:val="24"/>
          <w:szCs w:val="24"/>
        </w:rPr>
      </w:pPr>
      <w:r w:rsidRPr="00454EC8">
        <w:rPr>
          <w:rFonts w:cs="David"/>
          <w:color w:val="000000" w:themeColor="text1"/>
          <w:sz w:val="24"/>
          <w:szCs w:val="24"/>
          <w:rtl/>
        </w:rPr>
        <w:t>העירייה תהא רשאית לדחות הצעה בלתי סבירה מבחינת המחיר הנקוב בה</w:t>
      </w:r>
      <w:r w:rsidR="000B3A6A">
        <w:rPr>
          <w:rFonts w:cs="David" w:hint="cs"/>
          <w:color w:val="000000" w:themeColor="text1"/>
          <w:sz w:val="24"/>
          <w:szCs w:val="24"/>
          <w:rtl/>
        </w:rPr>
        <w:t>, הכל לפי שיקול דעתה הבלעדי</w:t>
      </w:r>
      <w:r w:rsidRPr="00454EC8">
        <w:rPr>
          <w:rFonts w:cs="David"/>
          <w:color w:val="000000" w:themeColor="text1"/>
          <w:sz w:val="24"/>
          <w:szCs w:val="24"/>
          <w:rtl/>
        </w:rPr>
        <w:t>.</w:t>
      </w:r>
    </w:p>
    <w:p w14:paraId="13B211D7" w14:textId="77777777" w:rsidR="00465523" w:rsidRPr="00454EC8" w:rsidRDefault="00465523" w:rsidP="00A95524">
      <w:pPr>
        <w:pStyle w:val="aff8"/>
        <w:numPr>
          <w:ilvl w:val="2"/>
          <w:numId w:val="18"/>
        </w:numPr>
        <w:rPr>
          <w:rFonts w:cs="David"/>
          <w:color w:val="000000" w:themeColor="text1"/>
          <w:sz w:val="24"/>
          <w:szCs w:val="24"/>
        </w:rPr>
      </w:pPr>
      <w:r w:rsidRPr="00454EC8">
        <w:rPr>
          <w:rFonts w:cs="David" w:hint="cs"/>
          <w:color w:val="000000" w:themeColor="text1"/>
          <w:sz w:val="24"/>
          <w:szCs w:val="24"/>
          <w:rtl/>
        </w:rPr>
        <w:t>מ</w:t>
      </w:r>
      <w:r w:rsidRPr="00454EC8">
        <w:rPr>
          <w:rFonts w:cs="David"/>
          <w:color w:val="000000" w:themeColor="text1"/>
          <w:sz w:val="24"/>
          <w:szCs w:val="24"/>
          <w:rtl/>
        </w:rPr>
        <w:t>ח</w:t>
      </w:r>
      <w:r w:rsidRPr="00454EC8">
        <w:rPr>
          <w:rFonts w:cs="David" w:hint="cs"/>
          <w:color w:val="000000" w:themeColor="text1"/>
          <w:sz w:val="24"/>
          <w:szCs w:val="24"/>
          <w:rtl/>
        </w:rPr>
        <w:t xml:space="preserve">ירים </w:t>
      </w:r>
      <w:r w:rsidRPr="00454EC8">
        <w:rPr>
          <w:rFonts w:cs="David"/>
          <w:color w:val="000000" w:themeColor="text1"/>
          <w:sz w:val="24"/>
          <w:szCs w:val="24"/>
          <w:rtl/>
        </w:rPr>
        <w:t>ב</w:t>
      </w:r>
      <w:r w:rsidRPr="00454EC8">
        <w:rPr>
          <w:rFonts w:cs="David" w:hint="cs"/>
          <w:color w:val="000000" w:themeColor="text1"/>
          <w:sz w:val="24"/>
          <w:szCs w:val="24"/>
          <w:rtl/>
        </w:rPr>
        <w:t>ה</w:t>
      </w:r>
      <w:r w:rsidRPr="00454EC8">
        <w:rPr>
          <w:rFonts w:cs="David"/>
          <w:color w:val="000000" w:themeColor="text1"/>
          <w:sz w:val="24"/>
          <w:szCs w:val="24"/>
          <w:rtl/>
        </w:rPr>
        <w:t>צ</w:t>
      </w:r>
      <w:r w:rsidRPr="00454EC8">
        <w:rPr>
          <w:rFonts w:cs="David" w:hint="cs"/>
          <w:color w:val="000000" w:themeColor="text1"/>
          <w:sz w:val="24"/>
          <w:szCs w:val="24"/>
          <w:rtl/>
        </w:rPr>
        <w:t>עה יכ</w:t>
      </w:r>
      <w:r w:rsidRPr="00454EC8">
        <w:rPr>
          <w:rFonts w:cs="David"/>
          <w:color w:val="000000" w:themeColor="text1"/>
          <w:sz w:val="24"/>
          <w:szCs w:val="24"/>
          <w:rtl/>
        </w:rPr>
        <w:t>לל</w:t>
      </w:r>
      <w:r w:rsidRPr="00454EC8">
        <w:rPr>
          <w:rFonts w:cs="David" w:hint="cs"/>
          <w:color w:val="000000" w:themeColor="text1"/>
          <w:sz w:val="24"/>
          <w:szCs w:val="24"/>
          <w:rtl/>
        </w:rPr>
        <w:t>ו את ה</w:t>
      </w:r>
      <w:r w:rsidRPr="00454EC8">
        <w:rPr>
          <w:rFonts w:cs="David"/>
          <w:color w:val="000000" w:themeColor="text1"/>
          <w:sz w:val="24"/>
          <w:szCs w:val="24"/>
          <w:rtl/>
        </w:rPr>
        <w:t>הו</w:t>
      </w:r>
      <w:r w:rsidRPr="00454EC8">
        <w:rPr>
          <w:rFonts w:cs="David" w:hint="cs"/>
          <w:color w:val="000000" w:themeColor="text1"/>
          <w:sz w:val="24"/>
          <w:szCs w:val="24"/>
          <w:rtl/>
        </w:rPr>
        <w:t xml:space="preserve">צאות מכל מין וסוג </w:t>
      </w:r>
      <w:r w:rsidRPr="00454EC8">
        <w:rPr>
          <w:rFonts w:cs="David"/>
          <w:color w:val="000000" w:themeColor="text1"/>
          <w:sz w:val="24"/>
          <w:szCs w:val="24"/>
          <w:rtl/>
        </w:rPr>
        <w:t>שה</w:t>
      </w:r>
      <w:r w:rsidRPr="00454EC8">
        <w:rPr>
          <w:rFonts w:cs="David" w:hint="cs"/>
          <w:color w:val="000000" w:themeColor="text1"/>
          <w:sz w:val="24"/>
          <w:szCs w:val="24"/>
          <w:rtl/>
        </w:rPr>
        <w:t xml:space="preserve">וא </w:t>
      </w:r>
      <w:r w:rsidRPr="00454EC8">
        <w:rPr>
          <w:rFonts w:cs="David"/>
          <w:color w:val="000000" w:themeColor="text1"/>
          <w:sz w:val="24"/>
          <w:szCs w:val="24"/>
          <w:rtl/>
        </w:rPr>
        <w:t>ה</w:t>
      </w:r>
      <w:r w:rsidRPr="00454EC8">
        <w:rPr>
          <w:rFonts w:cs="David" w:hint="cs"/>
          <w:color w:val="000000" w:themeColor="text1"/>
          <w:sz w:val="24"/>
          <w:szCs w:val="24"/>
          <w:rtl/>
        </w:rPr>
        <w:t>כרו</w:t>
      </w:r>
      <w:r w:rsidRPr="00454EC8">
        <w:rPr>
          <w:rFonts w:cs="David"/>
          <w:color w:val="000000" w:themeColor="text1"/>
          <w:sz w:val="24"/>
          <w:szCs w:val="24"/>
          <w:rtl/>
        </w:rPr>
        <w:t>כ</w:t>
      </w:r>
      <w:r w:rsidRPr="00454EC8">
        <w:rPr>
          <w:rFonts w:cs="David" w:hint="cs"/>
          <w:color w:val="000000" w:themeColor="text1"/>
          <w:sz w:val="24"/>
          <w:szCs w:val="24"/>
          <w:rtl/>
        </w:rPr>
        <w:t xml:space="preserve">ות </w:t>
      </w:r>
      <w:r w:rsidRPr="00454EC8">
        <w:rPr>
          <w:rFonts w:cs="David"/>
          <w:color w:val="000000" w:themeColor="text1"/>
          <w:sz w:val="24"/>
          <w:szCs w:val="24"/>
          <w:rtl/>
        </w:rPr>
        <w:t>ב</w:t>
      </w:r>
      <w:r w:rsidRPr="00454EC8">
        <w:rPr>
          <w:rFonts w:cs="David" w:hint="cs"/>
          <w:color w:val="000000" w:themeColor="text1"/>
          <w:sz w:val="24"/>
          <w:szCs w:val="24"/>
          <w:rtl/>
        </w:rPr>
        <w:t>ב</w:t>
      </w:r>
      <w:r w:rsidRPr="00454EC8">
        <w:rPr>
          <w:rFonts w:cs="David"/>
          <w:color w:val="000000" w:themeColor="text1"/>
          <w:sz w:val="24"/>
          <w:szCs w:val="24"/>
          <w:rtl/>
        </w:rPr>
        <w:t>י</w:t>
      </w:r>
      <w:r w:rsidRPr="00454EC8">
        <w:rPr>
          <w:rFonts w:cs="David" w:hint="cs"/>
          <w:color w:val="000000" w:themeColor="text1"/>
          <w:sz w:val="24"/>
          <w:szCs w:val="24"/>
          <w:rtl/>
        </w:rPr>
        <w:t xml:space="preserve">צוע </w:t>
      </w:r>
      <w:r w:rsidRPr="00454EC8">
        <w:rPr>
          <w:rFonts w:cs="David"/>
          <w:color w:val="000000" w:themeColor="text1"/>
          <w:sz w:val="24"/>
          <w:szCs w:val="24"/>
          <w:rtl/>
        </w:rPr>
        <w:t>הע</w:t>
      </w:r>
      <w:r w:rsidRPr="00454EC8">
        <w:rPr>
          <w:rFonts w:cs="David" w:hint="cs"/>
          <w:color w:val="000000" w:themeColor="text1"/>
          <w:sz w:val="24"/>
          <w:szCs w:val="24"/>
          <w:rtl/>
        </w:rPr>
        <w:t>בודה נ</w:t>
      </w:r>
      <w:r w:rsidRPr="00454EC8">
        <w:rPr>
          <w:rFonts w:cs="David"/>
          <w:color w:val="000000" w:themeColor="text1"/>
          <w:sz w:val="24"/>
          <w:szCs w:val="24"/>
          <w:rtl/>
        </w:rPr>
        <w:t>ש</w:t>
      </w:r>
      <w:r w:rsidRPr="00454EC8">
        <w:rPr>
          <w:rFonts w:cs="David" w:hint="cs"/>
          <w:color w:val="000000" w:themeColor="text1"/>
          <w:sz w:val="24"/>
          <w:szCs w:val="24"/>
          <w:rtl/>
        </w:rPr>
        <w:t>וא</w:t>
      </w:r>
      <w:r w:rsidRPr="00454EC8">
        <w:rPr>
          <w:rFonts w:cs="David"/>
          <w:color w:val="000000" w:themeColor="text1"/>
          <w:sz w:val="24"/>
          <w:szCs w:val="24"/>
          <w:rtl/>
        </w:rPr>
        <w:t xml:space="preserve"> </w:t>
      </w:r>
      <w:r w:rsidRPr="00454EC8">
        <w:rPr>
          <w:rFonts w:cs="David" w:hint="cs"/>
          <w:color w:val="000000" w:themeColor="text1"/>
          <w:sz w:val="24"/>
          <w:szCs w:val="24"/>
          <w:rtl/>
        </w:rPr>
        <w:t>מכ</w:t>
      </w:r>
      <w:r w:rsidRPr="00454EC8">
        <w:rPr>
          <w:rFonts w:cs="David"/>
          <w:color w:val="000000" w:themeColor="text1"/>
          <w:sz w:val="24"/>
          <w:szCs w:val="24"/>
          <w:rtl/>
        </w:rPr>
        <w:t>רז</w:t>
      </w:r>
      <w:r w:rsidRPr="00454EC8">
        <w:rPr>
          <w:rFonts w:cs="David" w:hint="cs"/>
          <w:color w:val="000000" w:themeColor="text1"/>
          <w:sz w:val="24"/>
          <w:szCs w:val="24"/>
          <w:rtl/>
        </w:rPr>
        <w:t xml:space="preserve"> ז</w:t>
      </w:r>
      <w:r w:rsidRPr="00454EC8">
        <w:rPr>
          <w:rFonts w:cs="David"/>
          <w:color w:val="000000" w:themeColor="text1"/>
          <w:sz w:val="24"/>
          <w:szCs w:val="24"/>
          <w:rtl/>
        </w:rPr>
        <w:t xml:space="preserve">ה </w:t>
      </w:r>
      <w:r w:rsidRPr="00454EC8">
        <w:rPr>
          <w:rFonts w:cs="David" w:hint="cs"/>
          <w:color w:val="000000" w:themeColor="text1"/>
          <w:sz w:val="24"/>
          <w:szCs w:val="24"/>
          <w:rtl/>
        </w:rPr>
        <w:t>בה</w:t>
      </w:r>
      <w:r w:rsidRPr="00454EC8">
        <w:rPr>
          <w:rFonts w:cs="David"/>
          <w:color w:val="000000" w:themeColor="text1"/>
          <w:sz w:val="24"/>
          <w:szCs w:val="24"/>
          <w:rtl/>
        </w:rPr>
        <w:t>תאם למ</w:t>
      </w:r>
      <w:r w:rsidRPr="00454EC8">
        <w:rPr>
          <w:rFonts w:cs="David" w:hint="cs"/>
          <w:color w:val="000000" w:themeColor="text1"/>
          <w:sz w:val="24"/>
          <w:szCs w:val="24"/>
          <w:rtl/>
        </w:rPr>
        <w:t>פור</w:t>
      </w:r>
      <w:r w:rsidRPr="00454EC8">
        <w:rPr>
          <w:rFonts w:cs="David"/>
          <w:color w:val="000000" w:themeColor="text1"/>
          <w:sz w:val="24"/>
          <w:szCs w:val="24"/>
          <w:rtl/>
        </w:rPr>
        <w:t>ט ב</w:t>
      </w:r>
      <w:r w:rsidRPr="00454EC8">
        <w:rPr>
          <w:rFonts w:cs="David" w:hint="cs"/>
          <w:color w:val="000000" w:themeColor="text1"/>
          <w:sz w:val="24"/>
          <w:szCs w:val="24"/>
          <w:rtl/>
        </w:rPr>
        <w:t xml:space="preserve">חוזה ובנספחים, </w:t>
      </w:r>
      <w:r w:rsidRPr="00454EC8">
        <w:rPr>
          <w:rFonts w:cs="David"/>
          <w:color w:val="000000" w:themeColor="text1"/>
          <w:sz w:val="24"/>
          <w:szCs w:val="24"/>
          <w:rtl/>
        </w:rPr>
        <w:t>ה</w:t>
      </w:r>
      <w:r w:rsidRPr="00454EC8">
        <w:rPr>
          <w:rFonts w:cs="David" w:hint="cs"/>
          <w:color w:val="000000" w:themeColor="text1"/>
          <w:sz w:val="24"/>
          <w:szCs w:val="24"/>
          <w:rtl/>
        </w:rPr>
        <w:t xml:space="preserve">מציע לא יהא זכאי לכל </w:t>
      </w:r>
      <w:r w:rsidRPr="00454EC8">
        <w:rPr>
          <w:rFonts w:cs="David"/>
          <w:color w:val="000000" w:themeColor="text1"/>
          <w:sz w:val="24"/>
          <w:szCs w:val="24"/>
          <w:rtl/>
        </w:rPr>
        <w:t>תש</w:t>
      </w:r>
      <w:r w:rsidRPr="00454EC8">
        <w:rPr>
          <w:rFonts w:cs="David" w:hint="cs"/>
          <w:color w:val="000000" w:themeColor="text1"/>
          <w:sz w:val="24"/>
          <w:szCs w:val="24"/>
          <w:rtl/>
        </w:rPr>
        <w:t>לום נו</w:t>
      </w:r>
      <w:r w:rsidRPr="00454EC8">
        <w:rPr>
          <w:rFonts w:cs="David"/>
          <w:color w:val="000000" w:themeColor="text1"/>
          <w:sz w:val="24"/>
          <w:szCs w:val="24"/>
          <w:rtl/>
        </w:rPr>
        <w:t>סף</w:t>
      </w:r>
      <w:r w:rsidRPr="00454EC8">
        <w:rPr>
          <w:rFonts w:cs="David" w:hint="cs"/>
          <w:color w:val="000000" w:themeColor="text1"/>
          <w:sz w:val="24"/>
          <w:szCs w:val="24"/>
          <w:rtl/>
        </w:rPr>
        <w:t xml:space="preserve"> מ</w:t>
      </w:r>
      <w:r w:rsidRPr="00454EC8">
        <w:rPr>
          <w:rFonts w:cs="David"/>
          <w:color w:val="000000" w:themeColor="text1"/>
          <w:sz w:val="24"/>
          <w:szCs w:val="24"/>
          <w:rtl/>
        </w:rPr>
        <w:t>עבר למ</w:t>
      </w:r>
      <w:r w:rsidRPr="00454EC8">
        <w:rPr>
          <w:rFonts w:cs="David" w:hint="cs"/>
          <w:color w:val="000000" w:themeColor="text1"/>
          <w:sz w:val="24"/>
          <w:szCs w:val="24"/>
          <w:rtl/>
        </w:rPr>
        <w:t>חיר שי</w:t>
      </w:r>
      <w:r w:rsidRPr="00454EC8">
        <w:rPr>
          <w:rFonts w:cs="David"/>
          <w:color w:val="000000" w:themeColor="text1"/>
          <w:sz w:val="24"/>
          <w:szCs w:val="24"/>
          <w:rtl/>
        </w:rPr>
        <w:t>קב</w:t>
      </w:r>
      <w:r w:rsidRPr="00454EC8">
        <w:rPr>
          <w:rFonts w:cs="David" w:hint="cs"/>
          <w:color w:val="000000" w:themeColor="text1"/>
          <w:sz w:val="24"/>
          <w:szCs w:val="24"/>
          <w:rtl/>
        </w:rPr>
        <w:t xml:space="preserve">ע בהצעתו. </w:t>
      </w:r>
    </w:p>
    <w:p w14:paraId="3163343B" w14:textId="7905583F" w:rsidR="00465523" w:rsidRPr="00454EC8" w:rsidRDefault="00465523" w:rsidP="00A95524">
      <w:pPr>
        <w:pStyle w:val="aff8"/>
        <w:numPr>
          <w:ilvl w:val="2"/>
          <w:numId w:val="18"/>
        </w:numPr>
        <w:rPr>
          <w:rFonts w:cs="David"/>
          <w:color w:val="000000" w:themeColor="text1"/>
          <w:sz w:val="24"/>
          <w:szCs w:val="24"/>
          <w:rtl/>
        </w:rPr>
      </w:pPr>
      <w:r w:rsidRPr="00454EC8">
        <w:rPr>
          <w:rFonts w:cs="David" w:hint="cs"/>
          <w:color w:val="000000" w:themeColor="text1"/>
          <w:sz w:val="24"/>
          <w:szCs w:val="24"/>
          <w:rtl/>
        </w:rPr>
        <w:t xml:space="preserve">מובהר בזאת כי קביעת זוכה במכרז כפופה לאישור תקציבי מהגורמים המוסמכים בעיריית </w:t>
      </w:r>
      <w:r w:rsidR="008905FD" w:rsidRPr="00454EC8">
        <w:rPr>
          <w:rFonts w:cs="David" w:hint="cs"/>
          <w:color w:val="000000" w:themeColor="text1"/>
          <w:sz w:val="24"/>
          <w:szCs w:val="24"/>
          <w:rtl/>
        </w:rPr>
        <w:t>קרית מלאכי</w:t>
      </w:r>
      <w:r w:rsidR="00A97FEE">
        <w:rPr>
          <w:rFonts w:cs="David" w:hint="cs"/>
          <w:color w:val="000000" w:themeColor="text1"/>
          <w:sz w:val="24"/>
          <w:szCs w:val="24"/>
          <w:rtl/>
        </w:rPr>
        <w:t xml:space="preserve"> ו/או התאגיד לפי העניין</w:t>
      </w:r>
      <w:r w:rsidR="00C26F9B">
        <w:rPr>
          <w:rFonts w:cs="David" w:hint="cs"/>
          <w:color w:val="000000" w:themeColor="text1"/>
          <w:sz w:val="24"/>
          <w:szCs w:val="24"/>
          <w:rtl/>
        </w:rPr>
        <w:t xml:space="preserve">. מבלי לגרוע מכל זכות שהיא העומדת לעירייה לפי דין ו/או הוראות המכרז, </w:t>
      </w:r>
      <w:r w:rsidRPr="00454EC8">
        <w:rPr>
          <w:rFonts w:cs="David" w:hint="cs"/>
          <w:color w:val="000000" w:themeColor="text1"/>
          <w:sz w:val="24"/>
          <w:szCs w:val="24"/>
          <w:rtl/>
        </w:rPr>
        <w:t>במידה וההצעה גבוהה מתקציב העירייה למכרז, רשאית העירייה לבטל את המכרז.</w:t>
      </w:r>
    </w:p>
    <w:p w14:paraId="45D78E14" w14:textId="413FB272" w:rsidR="00465523" w:rsidRPr="00454EC8" w:rsidRDefault="00465523" w:rsidP="00F874BE">
      <w:pPr>
        <w:pStyle w:val="aff8"/>
        <w:numPr>
          <w:ilvl w:val="2"/>
          <w:numId w:val="18"/>
        </w:numPr>
        <w:rPr>
          <w:rFonts w:cs="David"/>
          <w:color w:val="000000" w:themeColor="text1"/>
          <w:sz w:val="24"/>
          <w:szCs w:val="24"/>
          <w:rtl/>
        </w:rPr>
      </w:pPr>
      <w:r w:rsidRPr="00454EC8">
        <w:rPr>
          <w:rFonts w:cs="David"/>
          <w:color w:val="000000" w:themeColor="text1"/>
          <w:sz w:val="24"/>
          <w:szCs w:val="24"/>
          <w:rtl/>
        </w:rPr>
        <w:t>כן</w:t>
      </w:r>
      <w:r w:rsidRPr="00454EC8">
        <w:rPr>
          <w:rFonts w:cs="David" w:hint="cs"/>
          <w:color w:val="000000" w:themeColor="text1"/>
          <w:sz w:val="24"/>
          <w:szCs w:val="24"/>
          <w:rtl/>
        </w:rPr>
        <w:t xml:space="preserve"> תהיה העירייה רשאית, </w:t>
      </w:r>
      <w:r w:rsidRPr="00454EC8">
        <w:rPr>
          <w:rFonts w:cs="David"/>
          <w:color w:val="000000" w:themeColor="text1"/>
          <w:sz w:val="24"/>
          <w:szCs w:val="24"/>
          <w:rtl/>
        </w:rPr>
        <w:t>ל</w:t>
      </w:r>
      <w:r w:rsidRPr="00454EC8">
        <w:rPr>
          <w:rFonts w:cs="David" w:hint="cs"/>
          <w:color w:val="000000" w:themeColor="text1"/>
          <w:sz w:val="24"/>
          <w:szCs w:val="24"/>
          <w:rtl/>
        </w:rPr>
        <w:t>פ</w:t>
      </w:r>
      <w:r w:rsidRPr="00454EC8">
        <w:rPr>
          <w:rFonts w:cs="David"/>
          <w:color w:val="000000" w:themeColor="text1"/>
          <w:sz w:val="24"/>
          <w:szCs w:val="24"/>
          <w:rtl/>
        </w:rPr>
        <w:t xml:space="preserve">י </w:t>
      </w:r>
      <w:r w:rsidRPr="00454EC8">
        <w:rPr>
          <w:rFonts w:cs="David" w:hint="cs"/>
          <w:color w:val="000000" w:themeColor="text1"/>
          <w:sz w:val="24"/>
          <w:szCs w:val="24"/>
          <w:rtl/>
        </w:rPr>
        <w:t>שיקו</w:t>
      </w:r>
      <w:r w:rsidRPr="00454EC8">
        <w:rPr>
          <w:rFonts w:cs="David"/>
          <w:color w:val="000000" w:themeColor="text1"/>
          <w:sz w:val="24"/>
          <w:szCs w:val="24"/>
          <w:rtl/>
        </w:rPr>
        <w:t>ל</w:t>
      </w:r>
      <w:r w:rsidRPr="00454EC8">
        <w:rPr>
          <w:rFonts w:cs="David" w:hint="cs"/>
          <w:color w:val="000000" w:themeColor="text1"/>
          <w:sz w:val="24"/>
          <w:szCs w:val="24"/>
          <w:rtl/>
        </w:rPr>
        <w:t xml:space="preserve"> דעתה ה</w:t>
      </w:r>
      <w:r w:rsidRPr="00454EC8">
        <w:rPr>
          <w:rFonts w:cs="David"/>
          <w:color w:val="000000" w:themeColor="text1"/>
          <w:sz w:val="24"/>
          <w:szCs w:val="24"/>
          <w:rtl/>
        </w:rPr>
        <w:t>ב</w:t>
      </w:r>
      <w:r w:rsidRPr="00454EC8">
        <w:rPr>
          <w:rFonts w:cs="David" w:hint="cs"/>
          <w:color w:val="000000" w:themeColor="text1"/>
          <w:sz w:val="24"/>
          <w:szCs w:val="24"/>
          <w:rtl/>
        </w:rPr>
        <w:t xml:space="preserve">לעדי, </w:t>
      </w:r>
      <w:r w:rsidRPr="00454EC8">
        <w:rPr>
          <w:rFonts w:cs="David"/>
          <w:color w:val="000000" w:themeColor="text1"/>
          <w:sz w:val="24"/>
          <w:szCs w:val="24"/>
          <w:rtl/>
        </w:rPr>
        <w:t>ל</w:t>
      </w:r>
      <w:r w:rsidRPr="00454EC8">
        <w:rPr>
          <w:rFonts w:cs="David" w:hint="cs"/>
          <w:color w:val="000000" w:themeColor="text1"/>
          <w:sz w:val="24"/>
          <w:szCs w:val="24"/>
          <w:rtl/>
        </w:rPr>
        <w:t>בצע חלק מהעבודה</w:t>
      </w:r>
      <w:r w:rsidRPr="00454EC8">
        <w:rPr>
          <w:rFonts w:cs="David"/>
          <w:color w:val="000000" w:themeColor="text1"/>
          <w:sz w:val="24"/>
          <w:szCs w:val="24"/>
          <w:rtl/>
        </w:rPr>
        <w:t xml:space="preserve"> </w:t>
      </w:r>
      <w:r w:rsidRPr="00454EC8">
        <w:rPr>
          <w:rFonts w:cs="David" w:hint="cs"/>
          <w:color w:val="000000" w:themeColor="text1"/>
          <w:sz w:val="24"/>
          <w:szCs w:val="24"/>
          <w:rtl/>
        </w:rPr>
        <w:t>ו</w:t>
      </w:r>
      <w:r w:rsidRPr="00454EC8">
        <w:rPr>
          <w:rFonts w:cs="David"/>
          <w:color w:val="000000" w:themeColor="text1"/>
          <w:sz w:val="24"/>
          <w:szCs w:val="24"/>
          <w:rtl/>
        </w:rPr>
        <w:t>/</w:t>
      </w:r>
      <w:r w:rsidRPr="00454EC8">
        <w:rPr>
          <w:rFonts w:cs="David" w:hint="cs"/>
          <w:color w:val="000000" w:themeColor="text1"/>
          <w:sz w:val="24"/>
          <w:szCs w:val="24"/>
          <w:rtl/>
        </w:rPr>
        <w:t xml:space="preserve">או </w:t>
      </w:r>
      <w:r w:rsidRPr="00454EC8">
        <w:rPr>
          <w:rFonts w:cs="David"/>
          <w:color w:val="000000" w:themeColor="text1"/>
          <w:sz w:val="24"/>
          <w:szCs w:val="24"/>
          <w:rtl/>
        </w:rPr>
        <w:t>לב</w:t>
      </w:r>
      <w:r w:rsidRPr="00454EC8">
        <w:rPr>
          <w:rFonts w:cs="David" w:hint="cs"/>
          <w:color w:val="000000" w:themeColor="text1"/>
          <w:sz w:val="24"/>
          <w:szCs w:val="24"/>
          <w:rtl/>
        </w:rPr>
        <w:t>צעה בש</w:t>
      </w:r>
      <w:r w:rsidRPr="00454EC8">
        <w:rPr>
          <w:rFonts w:cs="David"/>
          <w:color w:val="000000" w:themeColor="text1"/>
          <w:sz w:val="24"/>
          <w:szCs w:val="24"/>
          <w:rtl/>
        </w:rPr>
        <w:t>לב</w:t>
      </w:r>
      <w:r w:rsidRPr="00454EC8">
        <w:rPr>
          <w:rFonts w:cs="David" w:hint="cs"/>
          <w:color w:val="000000" w:themeColor="text1"/>
          <w:sz w:val="24"/>
          <w:szCs w:val="24"/>
          <w:rtl/>
        </w:rPr>
        <w:t xml:space="preserve">ים, או </w:t>
      </w:r>
      <w:r w:rsidRPr="00454EC8">
        <w:rPr>
          <w:rFonts w:cs="David"/>
          <w:color w:val="000000" w:themeColor="text1"/>
          <w:sz w:val="24"/>
          <w:szCs w:val="24"/>
          <w:rtl/>
        </w:rPr>
        <w:t>לצ</w:t>
      </w:r>
      <w:r w:rsidRPr="00454EC8">
        <w:rPr>
          <w:rFonts w:cs="David" w:hint="cs"/>
          <w:color w:val="000000" w:themeColor="text1"/>
          <w:sz w:val="24"/>
          <w:szCs w:val="24"/>
          <w:rtl/>
        </w:rPr>
        <w:t xml:space="preserve">מצם את </w:t>
      </w:r>
      <w:r w:rsidRPr="00454EC8">
        <w:rPr>
          <w:rFonts w:cs="David"/>
          <w:color w:val="000000" w:themeColor="text1"/>
          <w:sz w:val="24"/>
          <w:szCs w:val="24"/>
          <w:rtl/>
        </w:rPr>
        <w:t>היק</w:t>
      </w:r>
      <w:r w:rsidRPr="00454EC8">
        <w:rPr>
          <w:rFonts w:cs="David" w:hint="cs"/>
          <w:color w:val="000000" w:themeColor="text1"/>
          <w:sz w:val="24"/>
          <w:szCs w:val="24"/>
          <w:rtl/>
        </w:rPr>
        <w:t>פ</w:t>
      </w:r>
      <w:r w:rsidRPr="00454EC8">
        <w:rPr>
          <w:rFonts w:cs="David"/>
          <w:color w:val="000000" w:themeColor="text1"/>
          <w:sz w:val="24"/>
          <w:szCs w:val="24"/>
          <w:rtl/>
        </w:rPr>
        <w:t>ה</w:t>
      </w:r>
      <w:r w:rsidRPr="00454EC8">
        <w:rPr>
          <w:rFonts w:cs="David" w:hint="cs"/>
          <w:color w:val="000000" w:themeColor="text1"/>
          <w:sz w:val="24"/>
          <w:szCs w:val="24"/>
          <w:rtl/>
        </w:rPr>
        <w:t xml:space="preserve"> ע</w:t>
      </w:r>
      <w:r w:rsidRPr="00454EC8">
        <w:rPr>
          <w:rFonts w:cs="David"/>
          <w:color w:val="000000" w:themeColor="text1"/>
          <w:sz w:val="24"/>
          <w:szCs w:val="24"/>
          <w:rtl/>
        </w:rPr>
        <w:t>ד</w:t>
      </w:r>
      <w:r w:rsidRPr="00454EC8">
        <w:rPr>
          <w:rFonts w:cs="David" w:hint="cs"/>
          <w:color w:val="000000" w:themeColor="text1"/>
          <w:sz w:val="24"/>
          <w:szCs w:val="24"/>
          <w:rtl/>
        </w:rPr>
        <w:t xml:space="preserve"> </w:t>
      </w:r>
      <w:r w:rsidRPr="00454EC8">
        <w:rPr>
          <w:rFonts w:cs="David"/>
          <w:color w:val="000000" w:themeColor="text1"/>
          <w:sz w:val="24"/>
          <w:szCs w:val="24"/>
          <w:rtl/>
        </w:rPr>
        <w:t>לה</w:t>
      </w:r>
      <w:r w:rsidRPr="00454EC8">
        <w:rPr>
          <w:rFonts w:cs="David" w:hint="cs"/>
          <w:color w:val="000000" w:themeColor="text1"/>
          <w:sz w:val="24"/>
          <w:szCs w:val="24"/>
          <w:rtl/>
        </w:rPr>
        <w:t>י</w:t>
      </w:r>
      <w:r w:rsidRPr="00454EC8">
        <w:rPr>
          <w:rFonts w:cs="David"/>
          <w:color w:val="000000" w:themeColor="text1"/>
          <w:sz w:val="24"/>
          <w:szCs w:val="24"/>
          <w:rtl/>
        </w:rPr>
        <w:t>ק</w:t>
      </w:r>
      <w:r w:rsidRPr="00454EC8">
        <w:rPr>
          <w:rFonts w:cs="David" w:hint="cs"/>
          <w:color w:val="000000" w:themeColor="text1"/>
          <w:sz w:val="24"/>
          <w:szCs w:val="24"/>
          <w:rtl/>
        </w:rPr>
        <w:t>ף התקציבי המתאים והמאושר</w:t>
      </w:r>
      <w:r w:rsidR="001B00D5">
        <w:rPr>
          <w:rFonts w:cs="David" w:hint="cs"/>
          <w:color w:val="000000" w:themeColor="text1"/>
          <w:sz w:val="24"/>
          <w:szCs w:val="24"/>
          <w:rtl/>
        </w:rPr>
        <w:t xml:space="preserve"> ו/או לא לבצע את העבודה כלל,</w:t>
      </w:r>
      <w:r w:rsidRPr="00454EC8">
        <w:rPr>
          <w:rFonts w:cs="David" w:hint="cs"/>
          <w:color w:val="000000" w:themeColor="text1"/>
          <w:sz w:val="24"/>
          <w:szCs w:val="24"/>
          <w:rtl/>
        </w:rPr>
        <w:t xml:space="preserve"> </w:t>
      </w:r>
      <w:r w:rsidRPr="00454EC8">
        <w:rPr>
          <w:rFonts w:cs="David"/>
          <w:color w:val="000000" w:themeColor="text1"/>
          <w:sz w:val="24"/>
          <w:szCs w:val="24"/>
          <w:rtl/>
        </w:rPr>
        <w:t>וה</w:t>
      </w:r>
      <w:r w:rsidRPr="00454EC8">
        <w:rPr>
          <w:rFonts w:cs="David" w:hint="cs"/>
          <w:color w:val="000000" w:themeColor="text1"/>
          <w:sz w:val="24"/>
          <w:szCs w:val="24"/>
          <w:rtl/>
        </w:rPr>
        <w:t>כל בהת</w:t>
      </w:r>
      <w:r w:rsidRPr="00454EC8">
        <w:rPr>
          <w:rFonts w:cs="David"/>
          <w:color w:val="000000" w:themeColor="text1"/>
          <w:sz w:val="24"/>
          <w:szCs w:val="24"/>
          <w:rtl/>
        </w:rPr>
        <w:t>אם</w:t>
      </w:r>
      <w:r w:rsidRPr="00454EC8">
        <w:rPr>
          <w:rFonts w:cs="David" w:hint="cs"/>
          <w:color w:val="000000" w:themeColor="text1"/>
          <w:sz w:val="24"/>
          <w:szCs w:val="24"/>
          <w:rtl/>
        </w:rPr>
        <w:t xml:space="preserve"> למהות</w:t>
      </w:r>
      <w:r w:rsidRPr="00454EC8">
        <w:rPr>
          <w:rFonts w:cs="David"/>
          <w:color w:val="000000" w:themeColor="text1"/>
          <w:sz w:val="24"/>
          <w:szCs w:val="24"/>
          <w:rtl/>
        </w:rPr>
        <w:t xml:space="preserve"> ה</w:t>
      </w:r>
      <w:r w:rsidRPr="00454EC8">
        <w:rPr>
          <w:rFonts w:cs="David" w:hint="cs"/>
          <w:color w:val="000000" w:themeColor="text1"/>
          <w:sz w:val="24"/>
          <w:szCs w:val="24"/>
          <w:rtl/>
        </w:rPr>
        <w:t xml:space="preserve">עבודה, </w:t>
      </w:r>
      <w:r w:rsidRPr="00454EC8">
        <w:rPr>
          <w:rFonts w:cs="David"/>
          <w:color w:val="000000" w:themeColor="text1"/>
          <w:sz w:val="24"/>
          <w:szCs w:val="24"/>
          <w:rtl/>
        </w:rPr>
        <w:t>לת</w:t>
      </w:r>
      <w:r w:rsidRPr="00454EC8">
        <w:rPr>
          <w:rFonts w:cs="David" w:hint="cs"/>
          <w:color w:val="000000" w:themeColor="text1"/>
          <w:sz w:val="24"/>
          <w:szCs w:val="24"/>
          <w:rtl/>
        </w:rPr>
        <w:t>קציב המאושר</w:t>
      </w:r>
      <w:r w:rsidRPr="00454EC8">
        <w:rPr>
          <w:rFonts w:cs="David"/>
          <w:color w:val="000000" w:themeColor="text1"/>
          <w:sz w:val="24"/>
          <w:szCs w:val="24"/>
          <w:rtl/>
        </w:rPr>
        <w:t xml:space="preserve"> ולתוצאו</w:t>
      </w:r>
      <w:r w:rsidRPr="00454EC8">
        <w:rPr>
          <w:rFonts w:cs="David" w:hint="cs"/>
          <w:color w:val="000000" w:themeColor="text1"/>
          <w:sz w:val="24"/>
          <w:szCs w:val="24"/>
          <w:rtl/>
        </w:rPr>
        <w:t xml:space="preserve">ת המכרז. </w:t>
      </w:r>
      <w:r w:rsidRPr="00454EC8">
        <w:rPr>
          <w:rFonts w:cs="David"/>
          <w:color w:val="000000" w:themeColor="text1"/>
          <w:sz w:val="24"/>
          <w:szCs w:val="24"/>
          <w:rtl/>
        </w:rPr>
        <w:t>למ</w:t>
      </w:r>
      <w:r w:rsidRPr="00454EC8">
        <w:rPr>
          <w:rFonts w:cs="David" w:hint="cs"/>
          <w:color w:val="000000" w:themeColor="text1"/>
          <w:sz w:val="24"/>
          <w:szCs w:val="24"/>
          <w:rtl/>
        </w:rPr>
        <w:t>ציע ו/</w:t>
      </w:r>
      <w:r w:rsidRPr="00454EC8">
        <w:rPr>
          <w:rFonts w:cs="David"/>
          <w:color w:val="000000" w:themeColor="text1"/>
          <w:sz w:val="24"/>
          <w:szCs w:val="24"/>
          <w:rtl/>
        </w:rPr>
        <w:t>או</w:t>
      </w:r>
      <w:r w:rsidRPr="00454EC8">
        <w:rPr>
          <w:rFonts w:cs="David" w:hint="cs"/>
          <w:color w:val="000000" w:themeColor="text1"/>
          <w:sz w:val="24"/>
          <w:szCs w:val="24"/>
          <w:rtl/>
        </w:rPr>
        <w:t xml:space="preserve"> </w:t>
      </w:r>
      <w:r w:rsidRPr="00454EC8">
        <w:rPr>
          <w:rFonts w:cs="David"/>
          <w:color w:val="000000" w:themeColor="text1"/>
          <w:sz w:val="24"/>
          <w:szCs w:val="24"/>
          <w:rtl/>
        </w:rPr>
        <w:t>ל</w:t>
      </w:r>
      <w:r w:rsidRPr="00454EC8">
        <w:rPr>
          <w:rFonts w:cs="David" w:hint="cs"/>
          <w:color w:val="000000" w:themeColor="text1"/>
          <w:sz w:val="24"/>
          <w:szCs w:val="24"/>
          <w:rtl/>
        </w:rPr>
        <w:t xml:space="preserve">מי </w:t>
      </w:r>
      <w:r w:rsidRPr="00454EC8">
        <w:rPr>
          <w:rFonts w:cs="David"/>
          <w:color w:val="000000" w:themeColor="text1"/>
          <w:sz w:val="24"/>
          <w:szCs w:val="24"/>
          <w:rtl/>
        </w:rPr>
        <w:t>מטע</w:t>
      </w:r>
      <w:r w:rsidRPr="00454EC8">
        <w:rPr>
          <w:rFonts w:cs="David" w:hint="cs"/>
          <w:color w:val="000000" w:themeColor="text1"/>
          <w:sz w:val="24"/>
          <w:szCs w:val="24"/>
          <w:rtl/>
        </w:rPr>
        <w:t xml:space="preserve">מו, לא </w:t>
      </w:r>
      <w:r w:rsidRPr="00454EC8">
        <w:rPr>
          <w:rFonts w:cs="David"/>
          <w:color w:val="000000" w:themeColor="text1"/>
          <w:sz w:val="24"/>
          <w:szCs w:val="24"/>
          <w:rtl/>
        </w:rPr>
        <w:t>תה</w:t>
      </w:r>
      <w:r w:rsidRPr="00454EC8">
        <w:rPr>
          <w:rFonts w:cs="David" w:hint="cs"/>
          <w:color w:val="000000" w:themeColor="text1"/>
          <w:sz w:val="24"/>
          <w:szCs w:val="24"/>
          <w:rtl/>
        </w:rPr>
        <w:t xml:space="preserve">יינה כל </w:t>
      </w:r>
      <w:r w:rsidRPr="00454EC8">
        <w:rPr>
          <w:rFonts w:cs="David"/>
          <w:color w:val="000000" w:themeColor="text1"/>
          <w:sz w:val="24"/>
          <w:szCs w:val="24"/>
          <w:rtl/>
        </w:rPr>
        <w:t>ט</w:t>
      </w:r>
      <w:r w:rsidRPr="00454EC8">
        <w:rPr>
          <w:rFonts w:cs="David" w:hint="cs"/>
          <w:color w:val="000000" w:themeColor="text1"/>
          <w:sz w:val="24"/>
          <w:szCs w:val="24"/>
          <w:rtl/>
        </w:rPr>
        <w:t>ע</w:t>
      </w:r>
      <w:r w:rsidRPr="00454EC8">
        <w:rPr>
          <w:rFonts w:cs="David"/>
          <w:color w:val="000000" w:themeColor="text1"/>
          <w:sz w:val="24"/>
          <w:szCs w:val="24"/>
          <w:rtl/>
        </w:rPr>
        <w:t>נ</w:t>
      </w:r>
      <w:r w:rsidRPr="00454EC8">
        <w:rPr>
          <w:rFonts w:cs="David" w:hint="cs"/>
          <w:color w:val="000000" w:themeColor="text1"/>
          <w:sz w:val="24"/>
          <w:szCs w:val="24"/>
          <w:rtl/>
        </w:rPr>
        <w:t>ו</w:t>
      </w:r>
      <w:r w:rsidRPr="00454EC8">
        <w:rPr>
          <w:rFonts w:cs="David"/>
          <w:color w:val="000000" w:themeColor="text1"/>
          <w:sz w:val="24"/>
          <w:szCs w:val="24"/>
          <w:rtl/>
        </w:rPr>
        <w:t>ת</w:t>
      </w:r>
      <w:r w:rsidRPr="00454EC8">
        <w:rPr>
          <w:rFonts w:cs="David" w:hint="cs"/>
          <w:color w:val="000000" w:themeColor="text1"/>
          <w:sz w:val="24"/>
          <w:szCs w:val="24"/>
          <w:rtl/>
        </w:rPr>
        <w:t xml:space="preserve">, </w:t>
      </w:r>
      <w:r w:rsidRPr="00454EC8">
        <w:rPr>
          <w:rFonts w:cs="David"/>
          <w:color w:val="000000" w:themeColor="text1"/>
          <w:sz w:val="24"/>
          <w:szCs w:val="24"/>
          <w:rtl/>
        </w:rPr>
        <w:t>ד</w:t>
      </w:r>
      <w:r w:rsidRPr="00454EC8">
        <w:rPr>
          <w:rFonts w:cs="David" w:hint="cs"/>
          <w:color w:val="000000" w:themeColor="text1"/>
          <w:sz w:val="24"/>
          <w:szCs w:val="24"/>
          <w:rtl/>
        </w:rPr>
        <w:t>רישות, ו/א</w:t>
      </w:r>
      <w:r w:rsidRPr="00454EC8">
        <w:rPr>
          <w:rFonts w:cs="David"/>
          <w:color w:val="000000" w:themeColor="text1"/>
          <w:sz w:val="24"/>
          <w:szCs w:val="24"/>
          <w:rtl/>
        </w:rPr>
        <w:t>ו</w:t>
      </w:r>
      <w:r w:rsidRPr="00454EC8">
        <w:rPr>
          <w:rFonts w:cs="David" w:hint="cs"/>
          <w:color w:val="000000" w:themeColor="text1"/>
          <w:sz w:val="24"/>
          <w:szCs w:val="24"/>
          <w:rtl/>
        </w:rPr>
        <w:t xml:space="preserve"> </w:t>
      </w:r>
      <w:r w:rsidRPr="00454EC8">
        <w:rPr>
          <w:rFonts w:cs="David"/>
          <w:color w:val="000000" w:themeColor="text1"/>
          <w:sz w:val="24"/>
          <w:szCs w:val="24"/>
          <w:rtl/>
        </w:rPr>
        <w:t>ת</w:t>
      </w:r>
      <w:r w:rsidRPr="00454EC8">
        <w:rPr>
          <w:rFonts w:cs="David" w:hint="cs"/>
          <w:color w:val="000000" w:themeColor="text1"/>
          <w:sz w:val="24"/>
          <w:szCs w:val="24"/>
          <w:rtl/>
        </w:rPr>
        <w:t>ב</w:t>
      </w:r>
      <w:r w:rsidRPr="00454EC8">
        <w:rPr>
          <w:rFonts w:cs="David"/>
          <w:color w:val="000000" w:themeColor="text1"/>
          <w:sz w:val="24"/>
          <w:szCs w:val="24"/>
          <w:rtl/>
        </w:rPr>
        <w:t>י</w:t>
      </w:r>
      <w:r w:rsidRPr="00454EC8">
        <w:rPr>
          <w:rFonts w:cs="David" w:hint="cs"/>
          <w:color w:val="000000" w:themeColor="text1"/>
          <w:sz w:val="24"/>
          <w:szCs w:val="24"/>
          <w:rtl/>
        </w:rPr>
        <w:t>ע</w:t>
      </w:r>
      <w:r w:rsidRPr="00454EC8">
        <w:rPr>
          <w:rFonts w:cs="David"/>
          <w:color w:val="000000" w:themeColor="text1"/>
          <w:sz w:val="24"/>
          <w:szCs w:val="24"/>
          <w:rtl/>
        </w:rPr>
        <w:t>ו</w:t>
      </w:r>
      <w:r w:rsidRPr="00454EC8">
        <w:rPr>
          <w:rFonts w:cs="David" w:hint="cs"/>
          <w:color w:val="000000" w:themeColor="text1"/>
          <w:sz w:val="24"/>
          <w:szCs w:val="24"/>
          <w:rtl/>
        </w:rPr>
        <w:t xml:space="preserve">ת מכל סוג </w:t>
      </w:r>
      <w:r w:rsidRPr="00454EC8">
        <w:rPr>
          <w:rFonts w:cs="David"/>
          <w:color w:val="000000" w:themeColor="text1"/>
          <w:sz w:val="24"/>
          <w:szCs w:val="24"/>
          <w:rtl/>
        </w:rPr>
        <w:t>ומ</w:t>
      </w:r>
      <w:r w:rsidRPr="00454EC8">
        <w:rPr>
          <w:rFonts w:cs="David" w:hint="cs"/>
          <w:color w:val="000000" w:themeColor="text1"/>
          <w:sz w:val="24"/>
          <w:szCs w:val="24"/>
          <w:rtl/>
        </w:rPr>
        <w:t>ין שהו</w:t>
      </w:r>
      <w:r w:rsidRPr="00454EC8">
        <w:rPr>
          <w:rFonts w:cs="David"/>
          <w:color w:val="000000" w:themeColor="text1"/>
          <w:sz w:val="24"/>
          <w:szCs w:val="24"/>
          <w:rtl/>
        </w:rPr>
        <w:t xml:space="preserve">א </w:t>
      </w:r>
      <w:r w:rsidRPr="00454EC8">
        <w:rPr>
          <w:rFonts w:cs="David" w:hint="cs"/>
          <w:color w:val="000000" w:themeColor="text1"/>
          <w:sz w:val="24"/>
          <w:szCs w:val="24"/>
          <w:rtl/>
        </w:rPr>
        <w:t>כלפי ה</w:t>
      </w:r>
      <w:r w:rsidRPr="00454EC8">
        <w:rPr>
          <w:rFonts w:cs="David"/>
          <w:color w:val="000000" w:themeColor="text1"/>
          <w:sz w:val="24"/>
          <w:szCs w:val="24"/>
          <w:rtl/>
        </w:rPr>
        <w:t>עיר</w:t>
      </w:r>
      <w:r w:rsidRPr="00454EC8">
        <w:rPr>
          <w:rFonts w:cs="David" w:hint="cs"/>
          <w:color w:val="000000" w:themeColor="text1"/>
          <w:sz w:val="24"/>
          <w:szCs w:val="24"/>
          <w:rtl/>
        </w:rPr>
        <w:t>ייה ב</w:t>
      </w:r>
      <w:r w:rsidRPr="00454EC8">
        <w:rPr>
          <w:rFonts w:cs="David"/>
          <w:color w:val="000000" w:themeColor="text1"/>
          <w:sz w:val="24"/>
          <w:szCs w:val="24"/>
          <w:rtl/>
        </w:rPr>
        <w:t xml:space="preserve">של </w:t>
      </w:r>
      <w:r w:rsidRPr="00454EC8">
        <w:rPr>
          <w:rFonts w:cs="David" w:hint="cs"/>
          <w:color w:val="000000" w:themeColor="text1"/>
          <w:sz w:val="24"/>
          <w:szCs w:val="24"/>
          <w:rtl/>
        </w:rPr>
        <w:t>שימוש ה</w:t>
      </w:r>
      <w:r w:rsidRPr="00454EC8">
        <w:rPr>
          <w:rFonts w:cs="David"/>
          <w:color w:val="000000" w:themeColor="text1"/>
          <w:sz w:val="24"/>
          <w:szCs w:val="24"/>
          <w:rtl/>
        </w:rPr>
        <w:t>ע</w:t>
      </w:r>
      <w:r w:rsidRPr="00454EC8">
        <w:rPr>
          <w:rFonts w:cs="David" w:hint="cs"/>
          <w:color w:val="000000" w:themeColor="text1"/>
          <w:sz w:val="24"/>
          <w:szCs w:val="24"/>
          <w:rtl/>
        </w:rPr>
        <w:t xml:space="preserve">ירייה </w:t>
      </w:r>
      <w:r w:rsidRPr="00454EC8">
        <w:rPr>
          <w:rFonts w:cs="David"/>
          <w:color w:val="000000" w:themeColor="text1"/>
          <w:sz w:val="24"/>
          <w:szCs w:val="24"/>
          <w:rtl/>
        </w:rPr>
        <w:t>בזכ</w:t>
      </w:r>
      <w:r w:rsidRPr="00454EC8">
        <w:rPr>
          <w:rFonts w:cs="David" w:hint="cs"/>
          <w:color w:val="000000" w:themeColor="text1"/>
          <w:sz w:val="24"/>
          <w:szCs w:val="24"/>
          <w:rtl/>
        </w:rPr>
        <w:t xml:space="preserve">ויותיה אלו.  </w:t>
      </w:r>
      <w:r w:rsidR="00E6410F" w:rsidRPr="00454EC8">
        <w:rPr>
          <w:rFonts w:cs="David" w:hint="cs"/>
          <w:color w:val="000000" w:themeColor="text1"/>
          <w:sz w:val="24"/>
          <w:szCs w:val="24"/>
          <w:rtl/>
        </w:rPr>
        <w:t>מבלי לגרוע מהאמור יובהר כי מתן השירותים, נשוא מכרז זה, יבוצע על ידי קבלן אחד בלבד ולא יבוצע פיצול בביצוע העבודות בין שני קבלנים או יותר.</w:t>
      </w:r>
    </w:p>
    <w:p w14:paraId="79727C83" w14:textId="77777777" w:rsidR="00465523" w:rsidRPr="00097C71" w:rsidRDefault="00465523" w:rsidP="00A95524">
      <w:pPr>
        <w:pStyle w:val="aff8"/>
        <w:numPr>
          <w:ilvl w:val="2"/>
          <w:numId w:val="18"/>
        </w:numPr>
        <w:rPr>
          <w:rFonts w:cs="David"/>
          <w:color w:val="000000" w:themeColor="text1"/>
          <w:sz w:val="24"/>
          <w:szCs w:val="24"/>
        </w:rPr>
      </w:pPr>
      <w:r w:rsidRPr="00097C71">
        <w:rPr>
          <w:rFonts w:cs="David" w:hint="cs"/>
          <w:color w:val="000000" w:themeColor="text1"/>
          <w:sz w:val="24"/>
          <w:szCs w:val="24"/>
          <w:rtl/>
        </w:rPr>
        <w:t>ועדת המכרזים רשאית לשקול בין יתר השיקולים את ניסיונ</w:t>
      </w:r>
      <w:r w:rsidRPr="00097C71">
        <w:rPr>
          <w:rFonts w:cs="David" w:hint="eastAsia"/>
          <w:color w:val="000000" w:themeColor="text1"/>
          <w:sz w:val="24"/>
          <w:szCs w:val="24"/>
          <w:rtl/>
        </w:rPr>
        <w:t>ה</w:t>
      </w:r>
      <w:r w:rsidRPr="00097C71">
        <w:rPr>
          <w:rFonts w:cs="David" w:hint="cs"/>
          <w:color w:val="000000" w:themeColor="text1"/>
          <w:sz w:val="24"/>
          <w:szCs w:val="24"/>
          <w:rtl/>
        </w:rPr>
        <w:t xml:space="preserve"> של העירייה </w:t>
      </w:r>
      <w:r w:rsidR="00097C71">
        <w:rPr>
          <w:rFonts w:cs="David" w:hint="cs"/>
          <w:color w:val="000000" w:themeColor="text1"/>
          <w:sz w:val="24"/>
          <w:szCs w:val="24"/>
          <w:rtl/>
        </w:rPr>
        <w:t xml:space="preserve">ו/או כל גורם אחר </w:t>
      </w:r>
      <w:r w:rsidRPr="00097C71">
        <w:rPr>
          <w:rFonts w:cs="David" w:hint="cs"/>
          <w:color w:val="000000" w:themeColor="text1"/>
          <w:sz w:val="24"/>
          <w:szCs w:val="24"/>
          <w:rtl/>
        </w:rPr>
        <w:t xml:space="preserve">מול המציע. </w:t>
      </w:r>
    </w:p>
    <w:p w14:paraId="381FB955" w14:textId="77777777" w:rsidR="00465523" w:rsidRPr="0065286C" w:rsidRDefault="00465523" w:rsidP="00A95524">
      <w:pPr>
        <w:pStyle w:val="aff8"/>
        <w:numPr>
          <w:ilvl w:val="2"/>
          <w:numId w:val="18"/>
        </w:numPr>
        <w:rPr>
          <w:rFonts w:cs="David"/>
          <w:color w:val="000000" w:themeColor="text1"/>
          <w:sz w:val="24"/>
          <w:szCs w:val="24"/>
        </w:rPr>
      </w:pPr>
      <w:r w:rsidRPr="00454EC8">
        <w:rPr>
          <w:rFonts w:cs="David"/>
          <w:color w:val="000000" w:themeColor="text1"/>
          <w:sz w:val="24"/>
          <w:szCs w:val="24"/>
          <w:rtl/>
        </w:rPr>
        <w:t xml:space="preserve">ועדת המכרזים רשאית למנות </w:t>
      </w:r>
      <w:r w:rsidRPr="00454EC8">
        <w:rPr>
          <w:rFonts w:cs="David" w:hint="cs"/>
          <w:color w:val="000000" w:themeColor="text1"/>
          <w:sz w:val="24"/>
          <w:szCs w:val="24"/>
          <w:rtl/>
        </w:rPr>
        <w:t>דרג</w:t>
      </w:r>
      <w:r w:rsidRPr="00454EC8">
        <w:rPr>
          <w:rFonts w:cs="David"/>
          <w:color w:val="000000" w:themeColor="text1"/>
          <w:sz w:val="24"/>
          <w:szCs w:val="24"/>
          <w:rtl/>
        </w:rPr>
        <w:t xml:space="preserve"> מקצועי לצורך בדיקת ההצעות, אשר ימליץ לוועדת המכרזים המלצותיו, ואף יפנה למציע לקבלת הבהרות, השלמות והתאמות </w:t>
      </w:r>
      <w:r w:rsidRPr="00454EC8">
        <w:rPr>
          <w:rFonts w:cs="David" w:hint="cs"/>
          <w:color w:val="000000" w:themeColor="text1"/>
          <w:sz w:val="24"/>
          <w:szCs w:val="24"/>
          <w:rtl/>
        </w:rPr>
        <w:t>וכל הדרוש לבדיקת כושרו ויכולתו לבצע את העבודות</w:t>
      </w:r>
      <w:r w:rsidRPr="00454EC8">
        <w:rPr>
          <w:rFonts w:cs="David"/>
          <w:color w:val="000000" w:themeColor="text1"/>
          <w:sz w:val="24"/>
          <w:szCs w:val="24"/>
          <w:rtl/>
        </w:rPr>
        <w:t xml:space="preserve">. הצוות המקצועי יהיה רשאי, אך לא חייב, לבקר בכל משרד, מפעל, מתקן או </w:t>
      </w:r>
      <w:r w:rsidRPr="0065286C">
        <w:rPr>
          <w:rFonts w:cs="David"/>
          <w:color w:val="000000" w:themeColor="text1"/>
          <w:sz w:val="24"/>
          <w:szCs w:val="24"/>
          <w:rtl/>
        </w:rPr>
        <w:t>אתר, המוחזק או מופעל ע"י המציע וכן לבקש ולקבל כל מידע ביחס למציע ו/או לטובין או לשירותים המוצעים. ועדת המכרזים תהיה רשאית לפסול כל הצעה, אם סברה שמגיש ההצעה לא שיתף פעולה עם הצוות המקצועי ו/או לא מסר מידע כנדרש.</w:t>
      </w:r>
    </w:p>
    <w:p w14:paraId="3415C294" w14:textId="77777777" w:rsidR="00465523" w:rsidRPr="0065286C" w:rsidRDefault="00465523" w:rsidP="00A95524">
      <w:pPr>
        <w:pStyle w:val="aff8"/>
        <w:numPr>
          <w:ilvl w:val="2"/>
          <w:numId w:val="18"/>
        </w:numPr>
        <w:rPr>
          <w:rFonts w:cs="David"/>
          <w:color w:val="000000" w:themeColor="text1"/>
          <w:sz w:val="24"/>
          <w:szCs w:val="24"/>
        </w:rPr>
      </w:pPr>
      <w:r w:rsidRPr="0065286C">
        <w:rPr>
          <w:rFonts w:cs="David"/>
          <w:color w:val="000000" w:themeColor="text1"/>
          <w:sz w:val="24"/>
          <w:szCs w:val="24"/>
          <w:rtl/>
        </w:rPr>
        <w:t xml:space="preserve">בהחלטתה על הזוכה במכרז רשאית העירייה להחליט על מציע </w:t>
      </w:r>
      <w:r w:rsidRPr="0065286C">
        <w:rPr>
          <w:rFonts w:cs="David" w:hint="eastAsia"/>
          <w:color w:val="000000" w:themeColor="text1"/>
          <w:sz w:val="24"/>
          <w:szCs w:val="24"/>
          <w:rtl/>
        </w:rPr>
        <w:t>כ</w:t>
      </w:r>
      <w:r w:rsidRPr="0065286C">
        <w:rPr>
          <w:rFonts w:cs="David"/>
          <w:color w:val="000000" w:themeColor="text1"/>
          <w:sz w:val="24"/>
          <w:szCs w:val="24"/>
          <w:rtl/>
        </w:rPr>
        <w:t>"</w:t>
      </w:r>
      <w:r w:rsidRPr="0065286C">
        <w:rPr>
          <w:rFonts w:cs="David" w:hint="eastAsia"/>
          <w:color w:val="000000" w:themeColor="text1"/>
          <w:sz w:val="24"/>
          <w:szCs w:val="24"/>
          <w:rtl/>
        </w:rPr>
        <w:t>כשיר</w:t>
      </w:r>
      <w:r w:rsidRPr="0065286C">
        <w:rPr>
          <w:rFonts w:cs="David"/>
          <w:color w:val="000000" w:themeColor="text1"/>
          <w:sz w:val="24"/>
          <w:szCs w:val="24"/>
          <w:rtl/>
        </w:rPr>
        <w:t xml:space="preserve"> </w:t>
      </w:r>
      <w:r w:rsidRPr="0065286C">
        <w:rPr>
          <w:rFonts w:cs="David" w:hint="eastAsia"/>
          <w:color w:val="000000" w:themeColor="text1"/>
          <w:sz w:val="24"/>
          <w:szCs w:val="24"/>
          <w:rtl/>
        </w:rPr>
        <w:t>נוסף</w:t>
      </w:r>
      <w:r w:rsidRPr="0065286C">
        <w:rPr>
          <w:rFonts w:cs="David"/>
          <w:color w:val="000000" w:themeColor="text1"/>
          <w:sz w:val="24"/>
          <w:szCs w:val="24"/>
          <w:rtl/>
        </w:rPr>
        <w:t xml:space="preserve">". </w:t>
      </w:r>
    </w:p>
    <w:p w14:paraId="41D6734B" w14:textId="77777777" w:rsidR="00465523" w:rsidRDefault="00465523" w:rsidP="00A95524">
      <w:pPr>
        <w:pStyle w:val="aff8"/>
        <w:numPr>
          <w:ilvl w:val="2"/>
          <w:numId w:val="18"/>
        </w:numPr>
        <w:rPr>
          <w:rFonts w:cs="David"/>
          <w:color w:val="000000" w:themeColor="text1"/>
          <w:sz w:val="24"/>
          <w:szCs w:val="24"/>
        </w:rPr>
      </w:pPr>
      <w:r w:rsidRPr="0065286C">
        <w:rPr>
          <w:rFonts w:cs="David"/>
          <w:color w:val="000000" w:themeColor="text1"/>
          <w:sz w:val="24"/>
          <w:szCs w:val="24"/>
          <w:rtl/>
        </w:rPr>
        <w:t xml:space="preserve">  </w:t>
      </w:r>
      <w:r w:rsidR="008905FD" w:rsidRPr="0065286C">
        <w:rPr>
          <w:rFonts w:cs="David" w:hint="cs"/>
          <w:color w:val="000000" w:themeColor="text1"/>
          <w:sz w:val="24"/>
          <w:szCs w:val="24"/>
          <w:rtl/>
        </w:rPr>
        <w:t>העי</w:t>
      </w:r>
      <w:r w:rsidR="008905FD" w:rsidRPr="00454EC8">
        <w:rPr>
          <w:rFonts w:cs="David" w:hint="cs"/>
          <w:color w:val="000000" w:themeColor="text1"/>
          <w:sz w:val="24"/>
          <w:szCs w:val="24"/>
          <w:rtl/>
        </w:rPr>
        <w:t xml:space="preserve">רייה תהא רשאית לדרוש מהמציעים לבצע השלמות, הבהרות וכל פרט אחר לרבות כאלה הנוגעים להוכחת תנאי סף הכל לפי שיקול דעתה הבלעדי ולמציעים לא תהא כל טענה  </w:t>
      </w:r>
      <w:r w:rsidR="0063470B" w:rsidRPr="00454EC8">
        <w:rPr>
          <w:rFonts w:cs="David" w:hint="cs"/>
          <w:color w:val="000000" w:themeColor="text1"/>
          <w:sz w:val="24"/>
          <w:szCs w:val="24"/>
          <w:rtl/>
        </w:rPr>
        <w:t>כ</w:t>
      </w:r>
      <w:r w:rsidR="008905FD" w:rsidRPr="00454EC8">
        <w:rPr>
          <w:rFonts w:cs="David" w:hint="cs"/>
          <w:color w:val="000000" w:themeColor="text1"/>
          <w:sz w:val="24"/>
          <w:szCs w:val="24"/>
          <w:rtl/>
        </w:rPr>
        <w:t>לפי העירייה.</w:t>
      </w:r>
    </w:p>
    <w:p w14:paraId="5B11E1AE" w14:textId="13D2DF6E" w:rsidR="00BA03C6" w:rsidRPr="00454EC8" w:rsidRDefault="00890391" w:rsidP="00A95524">
      <w:pPr>
        <w:pStyle w:val="aff8"/>
        <w:numPr>
          <w:ilvl w:val="2"/>
          <w:numId w:val="18"/>
        </w:numPr>
        <w:rPr>
          <w:rFonts w:cs="David"/>
          <w:color w:val="000000" w:themeColor="text1"/>
          <w:sz w:val="24"/>
          <w:szCs w:val="24"/>
        </w:rPr>
      </w:pPr>
      <w:r w:rsidRPr="00890391">
        <w:rPr>
          <w:rFonts w:cs="David"/>
          <w:color w:val="000000" w:themeColor="text1"/>
          <w:sz w:val="24"/>
          <w:szCs w:val="24"/>
          <w:rtl/>
        </w:rPr>
        <w:t xml:space="preserve">העירייה שומרת לה את הזכות לנהל מו"מ עם הזוכה </w:t>
      </w:r>
      <w:r w:rsidR="002E74E2">
        <w:rPr>
          <w:rFonts w:cs="David" w:hint="cs"/>
          <w:color w:val="000000" w:themeColor="text1"/>
          <w:sz w:val="24"/>
          <w:szCs w:val="24"/>
          <w:rtl/>
        </w:rPr>
        <w:t xml:space="preserve">בכל ענין שהוא לרבות בעניין </w:t>
      </w:r>
      <w:r w:rsidRPr="00890391">
        <w:rPr>
          <w:rFonts w:cs="David"/>
          <w:color w:val="000000" w:themeColor="text1"/>
          <w:sz w:val="24"/>
          <w:szCs w:val="24"/>
          <w:rtl/>
        </w:rPr>
        <w:t>ביצוע העבודה במחיר פאושלי, וזאת לאחר קביעת הזוכה במכרז ואף לאחר החתימה על החוזה עם הקבלן הזוכה.</w:t>
      </w:r>
    </w:p>
    <w:p w14:paraId="580BBD75" w14:textId="77777777" w:rsidR="00106CC1" w:rsidRPr="00454EC8" w:rsidRDefault="00106CC1" w:rsidP="00A95524">
      <w:pPr>
        <w:pStyle w:val="aff8"/>
        <w:numPr>
          <w:ilvl w:val="1"/>
          <w:numId w:val="18"/>
        </w:numPr>
        <w:rPr>
          <w:rFonts w:cs="David"/>
          <w:b/>
          <w:bCs/>
          <w:color w:val="000000" w:themeColor="text1"/>
          <w:sz w:val="24"/>
          <w:szCs w:val="24"/>
          <w:u w:val="single"/>
          <w:rtl/>
        </w:rPr>
      </w:pPr>
      <w:r w:rsidRPr="00454EC8">
        <w:rPr>
          <w:rFonts w:cs="David"/>
          <w:b/>
          <w:bCs/>
          <w:color w:val="000000" w:themeColor="text1"/>
          <w:sz w:val="24"/>
          <w:szCs w:val="24"/>
          <w:u w:val="single"/>
          <w:rtl/>
        </w:rPr>
        <w:t>עיון בהצעה הזוכה</w:t>
      </w:r>
      <w:bookmarkEnd w:id="223"/>
      <w:bookmarkEnd w:id="224"/>
      <w:r w:rsidRPr="00454EC8">
        <w:rPr>
          <w:rFonts w:cs="David"/>
          <w:b/>
          <w:bCs/>
          <w:color w:val="000000" w:themeColor="text1"/>
          <w:sz w:val="24"/>
          <w:szCs w:val="24"/>
          <w:u w:val="single"/>
          <w:rtl/>
        </w:rPr>
        <w:t xml:space="preserve"> </w:t>
      </w:r>
      <w:bookmarkEnd w:id="225"/>
      <w:bookmarkEnd w:id="226"/>
      <w:bookmarkEnd w:id="227"/>
      <w:bookmarkEnd w:id="228"/>
      <w:bookmarkEnd w:id="229"/>
      <w:bookmarkEnd w:id="230"/>
      <w:bookmarkEnd w:id="231"/>
    </w:p>
    <w:bookmarkEnd w:id="232"/>
    <w:bookmarkEnd w:id="233"/>
    <w:bookmarkEnd w:id="234"/>
    <w:bookmarkEnd w:id="235"/>
    <w:bookmarkEnd w:id="236"/>
    <w:p w14:paraId="557004E6" w14:textId="6606DB91" w:rsidR="00410601" w:rsidRDefault="00410601" w:rsidP="00A95524">
      <w:pPr>
        <w:ind w:left="720"/>
        <w:rPr>
          <w:rFonts w:cs="David"/>
          <w:color w:val="000000" w:themeColor="text1"/>
          <w:sz w:val="24"/>
          <w:szCs w:val="24"/>
          <w:rtl/>
        </w:rPr>
      </w:pPr>
      <w:r w:rsidRPr="00454EC8">
        <w:rPr>
          <w:rFonts w:cs="David" w:hint="cs"/>
          <w:color w:val="000000" w:themeColor="text1"/>
          <w:sz w:val="24"/>
          <w:szCs w:val="24"/>
          <w:rtl/>
        </w:rPr>
        <w:t>בתום המכרז קרי החלטת ועדת המכרזים ואישור ראש העיר, העיריה תעמיד לעיון המציעים שיבקשו זאת, את ההצעה הזוכה במכרז, המציע מצהיר כי הצעתו גלויה וכי במידה ותהיינה פניות של מציעים אחרים, לראות את הצעתו, אין לו כל התנגדות לכך, והוא נותן רשות מראש להראות את הצעתו, לאחר קבלת החלטה סופית של ועדת המכרזים. במידה והמציע מתנגד לאמור לעיל, עליו לציין מראש ובמפורש במסמכי הצעתו אלו סעיפים בהצעתו לדעתו יש בהם סוד מסחרי ו/או סוד מקצועי וינמק את טענותיו באופן מפורט. ועם זאת מובהר למציע כי שיקול הדעת למסור את הצעתו מסורה לוועדת המכרזים והיא רשאית להציג כל מסמך שלפי דעתה אינו חסוי.</w:t>
      </w:r>
    </w:p>
    <w:p w14:paraId="302234E6" w14:textId="7E593232" w:rsidR="000377C4" w:rsidRPr="00454EC8" w:rsidRDefault="000377C4" w:rsidP="00A95524">
      <w:pPr>
        <w:ind w:left="720"/>
        <w:rPr>
          <w:rFonts w:cs="David"/>
          <w:color w:val="000000" w:themeColor="text1"/>
          <w:sz w:val="24"/>
          <w:szCs w:val="24"/>
          <w:rtl/>
        </w:rPr>
      </w:pPr>
      <w:r w:rsidRPr="00BF242F">
        <w:rPr>
          <w:rFonts w:cs="David" w:hint="eastAsia"/>
          <w:color w:val="000000" w:themeColor="text1"/>
          <w:sz w:val="24"/>
          <w:szCs w:val="24"/>
          <w:rtl/>
        </w:rPr>
        <w:t>עוד</w:t>
      </w:r>
      <w:r w:rsidRPr="00BF242F">
        <w:rPr>
          <w:rFonts w:cs="David"/>
          <w:color w:val="000000" w:themeColor="text1"/>
          <w:sz w:val="24"/>
          <w:szCs w:val="24"/>
          <w:rtl/>
        </w:rPr>
        <w:t xml:space="preserve"> מובהר, כי ככל שהמציע לא יזכה במכרז ויבקש לעיין בהצעה הזוכה</w:t>
      </w:r>
      <w:r w:rsidR="004D7746">
        <w:rPr>
          <w:rFonts w:cs="David" w:hint="cs"/>
          <w:color w:val="000000" w:themeColor="text1"/>
          <w:sz w:val="24"/>
          <w:szCs w:val="24"/>
          <w:rtl/>
        </w:rPr>
        <w:t xml:space="preserve">, </w:t>
      </w:r>
      <w:r w:rsidRPr="00BF242F">
        <w:rPr>
          <w:rFonts w:cs="David"/>
          <w:color w:val="000000" w:themeColor="text1"/>
          <w:sz w:val="24"/>
          <w:szCs w:val="24"/>
          <w:rtl/>
        </w:rPr>
        <w:t xml:space="preserve">הוא לא יהיה זכאי לעיין באותם נתונים מקבילים בהצעה הזוכה אשר והוגדרו על ידו כנתונים העלולים לחשוף סוד . </w:t>
      </w:r>
    </w:p>
    <w:p w14:paraId="4578CBC3" w14:textId="77777777" w:rsidR="00E74420" w:rsidRPr="00454EC8" w:rsidRDefault="00FA1725" w:rsidP="00A95524">
      <w:pPr>
        <w:pStyle w:val="18"/>
        <w:numPr>
          <w:ilvl w:val="0"/>
          <w:numId w:val="0"/>
        </w:numPr>
        <w:pBdr>
          <w:top w:val="single" w:sz="4" w:space="1" w:color="auto"/>
          <w:left w:val="single" w:sz="4" w:space="4" w:color="auto"/>
          <w:bottom w:val="single" w:sz="4" w:space="1" w:color="auto"/>
          <w:right w:val="single" w:sz="4" w:space="4" w:color="auto"/>
        </w:pBdr>
        <w:shd w:val="clear" w:color="auto" w:fill="auto"/>
        <w:ind w:left="360"/>
        <w:rPr>
          <w:color w:val="000000" w:themeColor="text1"/>
          <w:sz w:val="24"/>
          <w:u w:val="single"/>
        </w:rPr>
      </w:pPr>
      <w:bookmarkStart w:id="237" w:name="_Toc482868972"/>
      <w:r w:rsidRPr="00DC539B">
        <w:rPr>
          <w:rFonts w:hint="cs"/>
          <w:color w:val="000000" w:themeColor="text1"/>
          <w:sz w:val="24"/>
          <w:rtl/>
        </w:rPr>
        <w:t xml:space="preserve">  2.</w:t>
      </w:r>
      <w:r>
        <w:rPr>
          <w:rFonts w:hint="cs"/>
          <w:color w:val="000000" w:themeColor="text1"/>
          <w:sz w:val="24"/>
          <w:u w:val="single"/>
          <w:rtl/>
        </w:rPr>
        <w:t xml:space="preserve"> </w:t>
      </w:r>
      <w:r w:rsidR="00000656" w:rsidRPr="00454EC8">
        <w:rPr>
          <w:rFonts w:hint="cs"/>
          <w:color w:val="000000" w:themeColor="text1"/>
          <w:sz w:val="24"/>
          <w:u w:val="single"/>
          <w:rtl/>
        </w:rPr>
        <w:t xml:space="preserve">פרק </w:t>
      </w:r>
      <w:r w:rsidR="006079EE" w:rsidRPr="00454EC8">
        <w:rPr>
          <w:rFonts w:hint="cs"/>
          <w:color w:val="000000" w:themeColor="text1"/>
          <w:sz w:val="24"/>
          <w:u w:val="single"/>
          <w:rtl/>
        </w:rPr>
        <w:t>תנאי סף</w:t>
      </w:r>
      <w:bookmarkEnd w:id="237"/>
    </w:p>
    <w:p w14:paraId="6ED04CC2" w14:textId="7F4ADCA0" w:rsidR="00B910A2" w:rsidRPr="002B05BD" w:rsidRDefault="00B910A2" w:rsidP="00DE5A1A">
      <w:pPr>
        <w:pStyle w:val="affffff4"/>
        <w:keepLines/>
        <w:numPr>
          <w:ilvl w:val="0"/>
          <w:numId w:val="18"/>
        </w:numPr>
        <w:spacing w:after="0" w:line="320" w:lineRule="exact"/>
        <w:rPr>
          <w:b/>
          <w:bCs/>
          <w:sz w:val="28"/>
          <w:szCs w:val="28"/>
          <w:u w:val="single"/>
        </w:rPr>
      </w:pPr>
      <w:bookmarkStart w:id="238" w:name="_Toc482868973"/>
      <w:bookmarkStart w:id="239" w:name="_Toc255133840"/>
      <w:bookmarkStart w:id="240" w:name="_Toc203374481"/>
      <w:bookmarkStart w:id="241" w:name="_Toc204289406"/>
      <w:bookmarkStart w:id="242" w:name="_Toc370683092"/>
      <w:bookmarkStart w:id="243" w:name="_Toc406967793"/>
      <w:bookmarkStart w:id="244" w:name="_Toc407629713"/>
      <w:bookmarkStart w:id="245" w:name="_Toc408395807"/>
      <w:bookmarkStart w:id="246" w:name="_Toc409621720"/>
      <w:bookmarkStart w:id="247" w:name="_Toc426573144"/>
      <w:bookmarkStart w:id="248" w:name="_Ref433698261"/>
      <w:bookmarkStart w:id="249" w:name="_Ref435447638"/>
      <w:bookmarkStart w:id="250" w:name="_Ref435447621"/>
      <w:bookmarkStart w:id="251" w:name="_Ref433698157"/>
      <w:r w:rsidRPr="00C61E76">
        <w:rPr>
          <w:b/>
          <w:bCs/>
          <w:sz w:val="28"/>
          <w:szCs w:val="28"/>
          <w:u w:val="single"/>
          <w:rtl/>
        </w:rPr>
        <w:t xml:space="preserve">תנאי </w:t>
      </w:r>
      <w:r>
        <w:rPr>
          <w:b/>
          <w:bCs/>
          <w:sz w:val="28"/>
          <w:szCs w:val="28"/>
          <w:u w:val="single"/>
          <w:rtl/>
        </w:rPr>
        <w:t>סף ל</w:t>
      </w:r>
      <w:r w:rsidRPr="00C61E76">
        <w:rPr>
          <w:b/>
          <w:bCs/>
          <w:sz w:val="28"/>
          <w:szCs w:val="28"/>
          <w:u w:val="single"/>
          <w:rtl/>
        </w:rPr>
        <w:t>השתתפות במכרז:</w:t>
      </w:r>
    </w:p>
    <w:p w14:paraId="481DA9BC" w14:textId="0CD9CE13" w:rsidR="00B910A2" w:rsidRDefault="00B910A2">
      <w:pPr>
        <w:pStyle w:val="affffff4"/>
        <w:keepLines/>
        <w:numPr>
          <w:ilvl w:val="1"/>
          <w:numId w:val="61"/>
        </w:numPr>
        <w:spacing w:after="0" w:line="320" w:lineRule="exact"/>
        <w:ind w:right="0"/>
        <w:rPr>
          <w:sz w:val="24"/>
        </w:rPr>
      </w:pPr>
      <w:r w:rsidRPr="00F81FC9">
        <w:rPr>
          <w:sz w:val="24"/>
          <w:rtl/>
        </w:rPr>
        <w:t>רשאי</w:t>
      </w:r>
      <w:r>
        <w:rPr>
          <w:rFonts w:hint="cs"/>
          <w:sz w:val="24"/>
          <w:rtl/>
        </w:rPr>
        <w:t>ם</w:t>
      </w:r>
      <w:r w:rsidRPr="00F81FC9">
        <w:rPr>
          <w:sz w:val="24"/>
          <w:rtl/>
        </w:rPr>
        <w:t xml:space="preserve"> להשתתף במכרז</w:t>
      </w:r>
      <w:r>
        <w:rPr>
          <w:sz w:val="24"/>
          <w:rtl/>
        </w:rPr>
        <w:t xml:space="preserve"> אך ורק </w:t>
      </w:r>
      <w:r w:rsidRPr="00F81FC9">
        <w:rPr>
          <w:sz w:val="24"/>
          <w:rtl/>
        </w:rPr>
        <w:t xml:space="preserve"> </w:t>
      </w:r>
      <w:r>
        <w:rPr>
          <w:sz w:val="24"/>
          <w:rtl/>
        </w:rPr>
        <w:t>מציעים שהם קבלנים ישראליים העומדים בתנאי סף המצטברים המפורטים בסעיפים</w:t>
      </w:r>
      <w:r>
        <w:rPr>
          <w:rFonts w:hint="cs"/>
          <w:sz w:val="24"/>
          <w:rtl/>
        </w:rPr>
        <w:t xml:space="preserve"> </w:t>
      </w:r>
      <w:r>
        <w:rPr>
          <w:sz w:val="24"/>
          <w:rtl/>
        </w:rPr>
        <w:t>להלן:</w:t>
      </w:r>
    </w:p>
    <w:p w14:paraId="1AC36BBF" w14:textId="2CF08C9E" w:rsidR="008C452D" w:rsidRDefault="008C452D">
      <w:pPr>
        <w:pStyle w:val="affffff4"/>
        <w:keepLines/>
        <w:numPr>
          <w:ilvl w:val="1"/>
          <w:numId w:val="61"/>
        </w:numPr>
        <w:spacing w:after="0" w:line="320" w:lineRule="exact"/>
        <w:ind w:right="0"/>
        <w:rPr>
          <w:sz w:val="24"/>
        </w:rPr>
      </w:pPr>
      <w:r>
        <w:rPr>
          <w:rFonts w:hint="cs"/>
          <w:sz w:val="24"/>
          <w:rtl/>
        </w:rPr>
        <w:t>המציע הינו תאגיד יחיד הרשום כדין בישראל. יובהר, כי אין להגיש ה</w:t>
      </w:r>
      <w:r w:rsidR="00B16FEE">
        <w:rPr>
          <w:rFonts w:hint="cs"/>
          <w:sz w:val="24"/>
          <w:rtl/>
        </w:rPr>
        <w:t>צ</w:t>
      </w:r>
      <w:r>
        <w:rPr>
          <w:rFonts w:hint="cs"/>
          <w:sz w:val="24"/>
          <w:rtl/>
        </w:rPr>
        <w:t xml:space="preserve">עה כמיזם משותף, קבוצה של שתי חברות או שתי ישויות משפטיות אחרות. </w:t>
      </w:r>
    </w:p>
    <w:p w14:paraId="366E21DC" w14:textId="2AC90480" w:rsidR="008C452D" w:rsidRPr="008A4F96" w:rsidRDefault="00AC760A" w:rsidP="00DE5A1A">
      <w:pPr>
        <w:pStyle w:val="affffff4"/>
        <w:keepLines/>
        <w:tabs>
          <w:tab w:val="clear" w:pos="510"/>
        </w:tabs>
        <w:spacing w:after="0" w:line="320" w:lineRule="exact"/>
        <w:ind w:left="720" w:right="0" w:firstLine="0"/>
        <w:rPr>
          <w:sz w:val="24"/>
          <w:rtl/>
        </w:rPr>
      </w:pPr>
      <w:r w:rsidRPr="008A4F96">
        <w:rPr>
          <w:rFonts w:hint="cs"/>
          <w:sz w:val="24"/>
          <w:rtl/>
        </w:rPr>
        <w:t xml:space="preserve">להוכחת העמידה תנאי זה יצרף המציע תעודת התאגדות של התאגיד. </w:t>
      </w:r>
    </w:p>
    <w:p w14:paraId="6CE6638E" w14:textId="52409632" w:rsidR="00B910A2" w:rsidRPr="008A4F96" w:rsidRDefault="00B910A2" w:rsidP="00B910A2">
      <w:pPr>
        <w:pStyle w:val="affffff4"/>
        <w:keepLines/>
        <w:numPr>
          <w:ilvl w:val="1"/>
          <w:numId w:val="61"/>
        </w:numPr>
        <w:spacing w:after="0" w:line="320" w:lineRule="exact"/>
        <w:ind w:right="360"/>
        <w:rPr>
          <w:b/>
          <w:bCs/>
          <w:sz w:val="24"/>
        </w:rPr>
      </w:pPr>
      <w:r w:rsidRPr="008A4F96">
        <w:rPr>
          <w:b/>
          <w:bCs/>
          <w:sz w:val="24"/>
          <w:u w:val="single"/>
          <w:rtl/>
        </w:rPr>
        <w:t>דרישות סיווג וניסיון מקצועי</w:t>
      </w:r>
      <w:r w:rsidR="00167FF6" w:rsidRPr="008A4F96">
        <w:rPr>
          <w:rFonts w:hint="cs"/>
          <w:b/>
          <w:bCs/>
          <w:sz w:val="24"/>
          <w:u w:val="single"/>
          <w:rtl/>
        </w:rPr>
        <w:t xml:space="preserve"> של המציע</w:t>
      </w:r>
      <w:r w:rsidRPr="008A4F96">
        <w:rPr>
          <w:b/>
          <w:bCs/>
          <w:sz w:val="24"/>
          <w:u w:val="single"/>
          <w:rtl/>
        </w:rPr>
        <w:t>:</w:t>
      </w:r>
    </w:p>
    <w:p w14:paraId="74D8EB8D" w14:textId="609828F2" w:rsidR="005007C2" w:rsidRPr="008A4F96" w:rsidRDefault="00B910A2" w:rsidP="005007C2">
      <w:pPr>
        <w:pStyle w:val="affffff4"/>
        <w:keepLines/>
        <w:numPr>
          <w:ilvl w:val="2"/>
          <w:numId w:val="61"/>
        </w:numPr>
        <w:spacing w:after="0" w:line="320" w:lineRule="exact"/>
        <w:ind w:right="0"/>
        <w:rPr>
          <w:sz w:val="24"/>
        </w:rPr>
      </w:pPr>
      <w:r w:rsidRPr="008A4F96">
        <w:rPr>
          <w:sz w:val="24"/>
          <w:rtl/>
        </w:rPr>
        <w:t>המציע הינו קבלן ישראלי הרשום בפנקס הקבלנים לפי חוק רישום קבלנים לעבודות הנדסה בנאיות תשכ"ט-1969, בענף</w:t>
      </w:r>
      <w:r w:rsidRPr="008A4F96">
        <w:rPr>
          <w:rFonts w:hint="cs"/>
          <w:sz w:val="24"/>
          <w:rtl/>
        </w:rPr>
        <w:t xml:space="preserve"> 200 (פיתוח)  בסיווג כספי ג 5.</w:t>
      </w:r>
    </w:p>
    <w:p w14:paraId="2F96A52C" w14:textId="77777777" w:rsidR="00636530" w:rsidRPr="008A4F96" w:rsidRDefault="00636530" w:rsidP="00C112D5">
      <w:pPr>
        <w:pStyle w:val="affffff4"/>
        <w:keepLines/>
        <w:tabs>
          <w:tab w:val="clear" w:pos="510"/>
        </w:tabs>
        <w:spacing w:after="0" w:line="320" w:lineRule="exact"/>
        <w:ind w:left="0" w:right="0" w:firstLine="0"/>
        <w:rPr>
          <w:sz w:val="24"/>
        </w:rPr>
      </w:pPr>
    </w:p>
    <w:p w14:paraId="158D22C5" w14:textId="01B27030" w:rsidR="00B910A2" w:rsidRDefault="00B910A2" w:rsidP="00DE5A1A">
      <w:pPr>
        <w:pStyle w:val="affffff4"/>
        <w:keepLines/>
        <w:tabs>
          <w:tab w:val="clear" w:pos="510"/>
        </w:tabs>
        <w:spacing w:after="0" w:line="320" w:lineRule="exact"/>
        <w:ind w:left="1440" w:right="0" w:firstLine="0"/>
        <w:rPr>
          <w:sz w:val="24"/>
          <w:rtl/>
        </w:rPr>
      </w:pPr>
      <w:r w:rsidRPr="008A4F96">
        <w:rPr>
          <w:sz w:val="24"/>
          <w:rtl/>
        </w:rPr>
        <w:t xml:space="preserve">להוכחת עמידתו של המציע בתנאי הסף דלעיל, המציע יצרף להצעתו </w:t>
      </w:r>
      <w:r w:rsidR="00260CC6" w:rsidRPr="008A4F96">
        <w:rPr>
          <w:rFonts w:hint="cs"/>
          <w:sz w:val="24"/>
          <w:rtl/>
        </w:rPr>
        <w:t>א</w:t>
      </w:r>
      <w:r w:rsidR="0080273D" w:rsidRPr="008A4F96">
        <w:rPr>
          <w:rFonts w:hint="cs"/>
          <w:sz w:val="24"/>
          <w:rtl/>
        </w:rPr>
        <w:t xml:space="preserve">סמכתא בתוקף מפנקס רשם הקבלנים לפיה </w:t>
      </w:r>
      <w:r w:rsidR="00260CC6" w:rsidRPr="008A4F96">
        <w:rPr>
          <w:sz w:val="24"/>
          <w:rtl/>
        </w:rPr>
        <w:t xml:space="preserve"> </w:t>
      </w:r>
      <w:r w:rsidRPr="008A4F96">
        <w:rPr>
          <w:sz w:val="24"/>
          <w:rtl/>
        </w:rPr>
        <w:t>המאשרות את האמור</w:t>
      </w:r>
      <w:r w:rsidR="000377C4" w:rsidRPr="008A4F96">
        <w:rPr>
          <w:rFonts w:hint="cs"/>
          <w:sz w:val="24"/>
          <w:rtl/>
        </w:rPr>
        <w:t>.</w:t>
      </w:r>
      <w:r w:rsidR="000377C4">
        <w:rPr>
          <w:rFonts w:hint="cs"/>
          <w:sz w:val="24"/>
          <w:rtl/>
        </w:rPr>
        <w:t xml:space="preserve"> </w:t>
      </w:r>
    </w:p>
    <w:p w14:paraId="37DF4D3B" w14:textId="24AFCD3F" w:rsidR="00081FB0" w:rsidRDefault="009A5AEF" w:rsidP="00357C34">
      <w:pPr>
        <w:pStyle w:val="affffff4"/>
        <w:keepLines/>
        <w:numPr>
          <w:ilvl w:val="2"/>
          <w:numId w:val="61"/>
        </w:numPr>
        <w:spacing w:after="0" w:line="320" w:lineRule="exact"/>
        <w:ind w:right="0"/>
        <w:rPr>
          <w:sz w:val="24"/>
        </w:rPr>
      </w:pPr>
      <w:r>
        <w:rPr>
          <w:rFonts w:hint="cs"/>
          <w:sz w:val="24"/>
          <w:rtl/>
        </w:rPr>
        <w:t xml:space="preserve">במהלך התקופה שתחילתה ביום _1.1.2019 ועד למועד </w:t>
      </w:r>
      <w:r w:rsidR="003B43AB">
        <w:rPr>
          <w:rFonts w:hint="cs"/>
          <w:sz w:val="24"/>
          <w:rtl/>
        </w:rPr>
        <w:t>האחרון ל</w:t>
      </w:r>
      <w:r>
        <w:rPr>
          <w:rFonts w:hint="cs"/>
          <w:sz w:val="24"/>
          <w:rtl/>
        </w:rPr>
        <w:t xml:space="preserve">הגשת ההצעות </w:t>
      </w:r>
      <w:r w:rsidR="00081FB0">
        <w:rPr>
          <w:rFonts w:hint="cs"/>
          <w:sz w:val="24"/>
          <w:rtl/>
        </w:rPr>
        <w:t>המציע ביצע והשלים</w:t>
      </w:r>
      <w:r w:rsidR="008C452D">
        <w:rPr>
          <w:rFonts w:hint="cs"/>
          <w:sz w:val="24"/>
          <w:rtl/>
        </w:rPr>
        <w:t xml:space="preserve"> ____</w:t>
      </w:r>
      <w:r w:rsidR="008F40AC">
        <w:rPr>
          <w:rFonts w:hint="cs"/>
          <w:sz w:val="24"/>
          <w:rtl/>
        </w:rPr>
        <w:t>2</w:t>
      </w:r>
      <w:r w:rsidR="008C452D">
        <w:rPr>
          <w:rFonts w:hint="cs"/>
          <w:sz w:val="24"/>
          <w:rtl/>
        </w:rPr>
        <w:t>_ פרויקטים</w:t>
      </w:r>
      <w:r w:rsidR="00B31329">
        <w:rPr>
          <w:rFonts w:hint="cs"/>
          <w:sz w:val="24"/>
          <w:rtl/>
        </w:rPr>
        <w:t xml:space="preserve"> לפחות</w:t>
      </w:r>
      <w:r w:rsidR="008C452D">
        <w:rPr>
          <w:rFonts w:hint="cs"/>
          <w:sz w:val="24"/>
          <w:rtl/>
        </w:rPr>
        <w:t xml:space="preserve"> של עבודות פיתוח </w:t>
      </w:r>
      <w:r>
        <w:rPr>
          <w:rFonts w:hint="cs"/>
          <w:sz w:val="24"/>
          <w:rtl/>
        </w:rPr>
        <w:t xml:space="preserve">ותשתיות </w:t>
      </w:r>
      <w:r w:rsidR="008C452D">
        <w:rPr>
          <w:rFonts w:hint="cs"/>
          <w:sz w:val="24"/>
          <w:rtl/>
        </w:rPr>
        <w:t>אשר בוצעו עבור</w:t>
      </w:r>
      <w:r w:rsidR="00081FB0">
        <w:rPr>
          <w:rFonts w:hint="cs"/>
          <w:sz w:val="24"/>
          <w:rtl/>
        </w:rPr>
        <w:t xml:space="preserve"> גוף ציבור</w:t>
      </w:r>
      <w:r w:rsidR="004A21FA">
        <w:rPr>
          <w:rFonts w:hint="cs"/>
          <w:sz w:val="24"/>
          <w:rtl/>
        </w:rPr>
        <w:t>י</w:t>
      </w:r>
      <w:r w:rsidR="00081FB0">
        <w:rPr>
          <w:rFonts w:hint="cs"/>
          <w:sz w:val="24"/>
          <w:rtl/>
        </w:rPr>
        <w:t xml:space="preserve">, בהיקף כספי של </w:t>
      </w:r>
      <w:r>
        <w:rPr>
          <w:rFonts w:hint="cs"/>
          <w:sz w:val="24"/>
          <w:rtl/>
        </w:rPr>
        <w:t>לפחות</w:t>
      </w:r>
      <w:r w:rsidR="00081FB0">
        <w:rPr>
          <w:rFonts w:hint="cs"/>
          <w:sz w:val="24"/>
          <w:rtl/>
        </w:rPr>
        <w:t>__</w:t>
      </w:r>
      <w:r w:rsidR="001F3D67">
        <w:rPr>
          <w:rFonts w:hint="cs"/>
          <w:sz w:val="24"/>
          <w:rtl/>
        </w:rPr>
        <w:t xml:space="preserve">40,000,000 ₪ </w:t>
      </w:r>
      <w:r w:rsidR="00081FB0">
        <w:rPr>
          <w:rFonts w:hint="cs"/>
          <w:sz w:val="24"/>
          <w:rtl/>
        </w:rPr>
        <w:t xml:space="preserve"> ₪</w:t>
      </w:r>
      <w:r w:rsidR="004A21FA">
        <w:rPr>
          <w:rFonts w:hint="cs"/>
          <w:sz w:val="24"/>
          <w:rtl/>
        </w:rPr>
        <w:t xml:space="preserve"> </w:t>
      </w:r>
      <w:r w:rsidR="00081FB0">
        <w:rPr>
          <w:rFonts w:hint="cs"/>
          <w:sz w:val="24"/>
          <w:rtl/>
        </w:rPr>
        <w:t xml:space="preserve">, ללא מע"מ, כל </w:t>
      </w:r>
      <w:r w:rsidR="001F3D67">
        <w:rPr>
          <w:rFonts w:hint="cs"/>
          <w:sz w:val="24"/>
          <w:rtl/>
        </w:rPr>
        <w:t>פרויקט</w:t>
      </w:r>
      <w:r w:rsidR="00081FB0">
        <w:rPr>
          <w:rFonts w:hint="cs"/>
          <w:sz w:val="24"/>
          <w:rtl/>
        </w:rPr>
        <w:t xml:space="preserve">. </w:t>
      </w:r>
    </w:p>
    <w:p w14:paraId="11F852CC" w14:textId="20190270" w:rsidR="00081FB0" w:rsidRDefault="00081FB0" w:rsidP="005271DD">
      <w:pPr>
        <w:pStyle w:val="affffff4"/>
        <w:keepLines/>
        <w:tabs>
          <w:tab w:val="clear" w:pos="510"/>
        </w:tabs>
        <w:spacing w:after="0" w:line="320" w:lineRule="exact"/>
        <w:ind w:left="1440" w:right="0" w:firstLine="0"/>
        <w:rPr>
          <w:sz w:val="24"/>
        </w:rPr>
      </w:pPr>
      <w:r>
        <w:rPr>
          <w:rFonts w:hint="cs"/>
          <w:sz w:val="24"/>
          <w:rtl/>
        </w:rPr>
        <w:t xml:space="preserve">בסעיף זה : </w:t>
      </w:r>
      <w:r w:rsidR="009A5AEF">
        <w:rPr>
          <w:rFonts w:hint="cs"/>
          <w:sz w:val="24"/>
          <w:rtl/>
        </w:rPr>
        <w:t xml:space="preserve"> </w:t>
      </w:r>
    </w:p>
    <w:p w14:paraId="4884E9E7" w14:textId="713C1284" w:rsidR="00081FB0" w:rsidRPr="00BF242F" w:rsidRDefault="00081FB0" w:rsidP="00BF242F">
      <w:pPr>
        <w:pStyle w:val="affffff4"/>
        <w:keepLines/>
        <w:tabs>
          <w:tab w:val="clear" w:pos="510"/>
        </w:tabs>
        <w:spacing w:after="0" w:line="320" w:lineRule="exact"/>
        <w:ind w:left="1440" w:right="0" w:firstLine="0"/>
        <w:rPr>
          <w:rFonts w:ascii="Gisha" w:hAnsi="Gisha" w:cs="Gisha"/>
          <w:color w:val="000000" w:themeColor="text1"/>
          <w:sz w:val="24"/>
          <w:szCs w:val="22"/>
          <w:rtl/>
        </w:rPr>
      </w:pPr>
      <w:r>
        <w:rPr>
          <w:rFonts w:hint="cs"/>
          <w:sz w:val="24"/>
          <w:rtl/>
        </w:rPr>
        <w:t>"</w:t>
      </w:r>
      <w:r w:rsidRPr="00DE5A1A">
        <w:rPr>
          <w:rFonts w:hint="eastAsia"/>
          <w:b/>
          <w:bCs/>
          <w:sz w:val="24"/>
          <w:rtl/>
        </w:rPr>
        <w:t>עבודות</w:t>
      </w:r>
      <w:r w:rsidRPr="00DE5A1A">
        <w:rPr>
          <w:b/>
          <w:bCs/>
          <w:sz w:val="24"/>
          <w:rtl/>
        </w:rPr>
        <w:t xml:space="preserve"> </w:t>
      </w:r>
      <w:r w:rsidRPr="00DE5A1A">
        <w:rPr>
          <w:rFonts w:hint="eastAsia"/>
          <w:b/>
          <w:bCs/>
          <w:sz w:val="24"/>
          <w:rtl/>
        </w:rPr>
        <w:t>פיתוח</w:t>
      </w:r>
      <w:r w:rsidRPr="00DE5A1A">
        <w:rPr>
          <w:b/>
          <w:bCs/>
          <w:sz w:val="24"/>
          <w:rtl/>
        </w:rPr>
        <w:t xml:space="preserve"> </w:t>
      </w:r>
      <w:r w:rsidRPr="00DE5A1A">
        <w:rPr>
          <w:rFonts w:hint="eastAsia"/>
          <w:b/>
          <w:bCs/>
          <w:sz w:val="24"/>
          <w:rtl/>
        </w:rPr>
        <w:t>ותשתיות</w:t>
      </w:r>
      <w:r>
        <w:rPr>
          <w:rFonts w:hint="cs"/>
          <w:sz w:val="24"/>
          <w:rtl/>
        </w:rPr>
        <w:t xml:space="preserve">"- </w:t>
      </w:r>
      <w:r w:rsidR="00A918E2" w:rsidRPr="00A918E2">
        <w:rPr>
          <w:rFonts w:hint="cs"/>
          <w:color w:val="000000" w:themeColor="text1"/>
          <w:sz w:val="24"/>
          <w:rtl/>
        </w:rPr>
        <w:t xml:space="preserve"> </w:t>
      </w:r>
      <w:r w:rsidR="00A918E2">
        <w:rPr>
          <w:rFonts w:hint="cs"/>
          <w:color w:val="000000" w:themeColor="text1"/>
          <w:sz w:val="24"/>
          <w:rtl/>
        </w:rPr>
        <w:t xml:space="preserve">עבודות הכנה ופירוק עבודות עפר ומילוי מצעים, עבודות פיתוח וסלילה לרבות עבודות בטון קונסטרוקטיבי, עבודות הסדר תנועה, עבודות הנחת קווי תשתית  תת קרקעיים כגון חשמל, ניקוז, ביוב, מים , כיבוי אש, תקשורת וכל הנדרש. </w:t>
      </w:r>
    </w:p>
    <w:p w14:paraId="3D886FB0" w14:textId="45362060" w:rsidR="00081FB0" w:rsidRDefault="00081FB0" w:rsidP="00081FB0">
      <w:pPr>
        <w:pStyle w:val="affffff4"/>
        <w:keepLines/>
        <w:tabs>
          <w:tab w:val="clear" w:pos="510"/>
        </w:tabs>
        <w:spacing w:after="0" w:line="320" w:lineRule="exact"/>
        <w:ind w:left="1440" w:right="0" w:firstLine="0"/>
        <w:rPr>
          <w:sz w:val="24"/>
          <w:rtl/>
        </w:rPr>
      </w:pPr>
      <w:r>
        <w:rPr>
          <w:rFonts w:hint="cs"/>
          <w:sz w:val="24"/>
          <w:rtl/>
        </w:rPr>
        <w:t>"</w:t>
      </w:r>
      <w:r w:rsidRPr="00DE5A1A">
        <w:rPr>
          <w:rFonts w:hint="eastAsia"/>
          <w:b/>
          <w:bCs/>
          <w:sz w:val="24"/>
          <w:rtl/>
        </w:rPr>
        <w:t>ביצע</w:t>
      </w:r>
      <w:r>
        <w:rPr>
          <w:rFonts w:hint="cs"/>
          <w:sz w:val="24"/>
          <w:rtl/>
        </w:rPr>
        <w:t>"- משמע ביצע עבודות פיתוח ותשתיות</w:t>
      </w:r>
    </w:p>
    <w:p w14:paraId="0B8B81D1" w14:textId="4865B8DE" w:rsidR="00081FB0" w:rsidRDefault="00081FB0" w:rsidP="00DE5A1A">
      <w:pPr>
        <w:pStyle w:val="affffff4"/>
        <w:keepLines/>
        <w:tabs>
          <w:tab w:val="clear" w:pos="510"/>
        </w:tabs>
        <w:spacing w:after="0" w:line="320" w:lineRule="exact"/>
        <w:ind w:left="1440" w:right="0" w:firstLine="0"/>
        <w:rPr>
          <w:sz w:val="24"/>
          <w:rtl/>
        </w:rPr>
      </w:pPr>
      <w:r>
        <w:rPr>
          <w:rFonts w:hint="cs"/>
          <w:sz w:val="24"/>
          <w:rtl/>
        </w:rPr>
        <w:t>"</w:t>
      </w:r>
      <w:r w:rsidRPr="00DE5A1A">
        <w:rPr>
          <w:rFonts w:hint="eastAsia"/>
          <w:b/>
          <w:bCs/>
          <w:sz w:val="24"/>
          <w:rtl/>
        </w:rPr>
        <w:t>השלים</w:t>
      </w:r>
      <w:r w:rsidR="0080021E">
        <w:rPr>
          <w:rFonts w:hint="cs"/>
          <w:sz w:val="24"/>
          <w:rtl/>
        </w:rPr>
        <w:t>"</w:t>
      </w:r>
      <w:r>
        <w:rPr>
          <w:rFonts w:hint="cs"/>
          <w:sz w:val="24"/>
          <w:rtl/>
        </w:rPr>
        <w:t xml:space="preserve">- משמעו אחד מאלה- ניתן בגין הפרויקט חשבון סופי מאושר  בידי המזמין/ </w:t>
      </w:r>
      <w:r w:rsidR="0080021E">
        <w:rPr>
          <w:rFonts w:hint="cs"/>
          <w:sz w:val="24"/>
          <w:rtl/>
        </w:rPr>
        <w:t>מנה"פ</w:t>
      </w:r>
      <w:r>
        <w:rPr>
          <w:rFonts w:hint="cs"/>
          <w:sz w:val="24"/>
          <w:rtl/>
        </w:rPr>
        <w:t xml:space="preserve"> או המפקח מטעמו עד למועד הגשת ההצעות </w:t>
      </w:r>
    </w:p>
    <w:p w14:paraId="7769CA97" w14:textId="118C4861" w:rsidR="00081FB0" w:rsidRDefault="0080021E" w:rsidP="00DE5A1A">
      <w:pPr>
        <w:pStyle w:val="affffff4"/>
        <w:keepLines/>
        <w:tabs>
          <w:tab w:val="clear" w:pos="510"/>
        </w:tabs>
        <w:spacing w:after="0" w:line="320" w:lineRule="exact"/>
        <w:ind w:left="1440" w:right="0" w:firstLine="0"/>
        <w:rPr>
          <w:sz w:val="24"/>
          <w:rtl/>
        </w:rPr>
      </w:pPr>
      <w:r>
        <w:rPr>
          <w:rFonts w:hint="cs"/>
          <w:sz w:val="24"/>
          <w:rtl/>
        </w:rPr>
        <w:t>"</w:t>
      </w:r>
      <w:r w:rsidRPr="00DE5A1A">
        <w:rPr>
          <w:rFonts w:hint="eastAsia"/>
          <w:b/>
          <w:bCs/>
          <w:sz w:val="24"/>
          <w:rtl/>
        </w:rPr>
        <w:t>היקף</w:t>
      </w:r>
      <w:r w:rsidRPr="00DE5A1A">
        <w:rPr>
          <w:b/>
          <w:bCs/>
          <w:sz w:val="24"/>
          <w:rtl/>
        </w:rPr>
        <w:t xml:space="preserve"> </w:t>
      </w:r>
      <w:r w:rsidRPr="00DE5A1A">
        <w:rPr>
          <w:rFonts w:hint="eastAsia"/>
          <w:b/>
          <w:bCs/>
          <w:sz w:val="24"/>
          <w:rtl/>
        </w:rPr>
        <w:t>כספי</w:t>
      </w:r>
      <w:r>
        <w:rPr>
          <w:rFonts w:hint="cs"/>
          <w:sz w:val="24"/>
          <w:rtl/>
        </w:rPr>
        <w:t xml:space="preserve">"- משמעו הסכום המצטבר המופיע בחשבון </w:t>
      </w:r>
      <w:r w:rsidR="00AB6DDB">
        <w:rPr>
          <w:rFonts w:hint="cs"/>
          <w:sz w:val="24"/>
          <w:rtl/>
        </w:rPr>
        <w:t xml:space="preserve">הסופי </w:t>
      </w:r>
      <w:r>
        <w:rPr>
          <w:rFonts w:hint="cs"/>
          <w:sz w:val="24"/>
          <w:rtl/>
        </w:rPr>
        <w:t xml:space="preserve">או החלקי האחרון, על כלל רכיבי החשבון ההסכמים לסכום המצטבר של עבודות הפיתוח והתשתית, ללא מע"מ וללא התייקרויות. </w:t>
      </w:r>
    </w:p>
    <w:p w14:paraId="6BEA7284" w14:textId="3DC6E7DE" w:rsidR="0080021E" w:rsidRDefault="0080021E" w:rsidP="00DE5A1A">
      <w:pPr>
        <w:pStyle w:val="affffff4"/>
        <w:keepLines/>
        <w:tabs>
          <w:tab w:val="clear" w:pos="510"/>
        </w:tabs>
        <w:spacing w:after="0" w:line="320" w:lineRule="exact"/>
        <w:ind w:left="1440" w:right="0"/>
        <w:rPr>
          <w:sz w:val="24"/>
        </w:rPr>
      </w:pPr>
      <w:r>
        <w:rPr>
          <w:rFonts w:hint="cs"/>
          <w:sz w:val="24"/>
          <w:rtl/>
        </w:rPr>
        <w:t>"</w:t>
      </w:r>
      <w:r w:rsidRPr="00DE5A1A">
        <w:rPr>
          <w:rFonts w:hint="eastAsia"/>
          <w:b/>
          <w:bCs/>
          <w:sz w:val="24"/>
          <w:rtl/>
        </w:rPr>
        <w:t>גוף</w:t>
      </w:r>
      <w:r w:rsidRPr="00DE5A1A">
        <w:rPr>
          <w:b/>
          <w:bCs/>
          <w:sz w:val="24"/>
          <w:rtl/>
        </w:rPr>
        <w:t xml:space="preserve"> </w:t>
      </w:r>
      <w:r w:rsidRPr="00DE5A1A">
        <w:rPr>
          <w:rFonts w:hint="eastAsia"/>
          <w:b/>
          <w:bCs/>
          <w:sz w:val="24"/>
          <w:rtl/>
        </w:rPr>
        <w:t>ציבורי</w:t>
      </w:r>
      <w:r>
        <w:rPr>
          <w:rFonts w:hint="cs"/>
          <w:sz w:val="24"/>
          <w:rtl/>
        </w:rPr>
        <w:t xml:space="preserve">"- משמע מדינת ישראל, יחידת סמך, חברות ממשלתיות, רשויות ציבוריות, רשויות מקומיות ותאגידים עירוניים. </w:t>
      </w:r>
    </w:p>
    <w:p w14:paraId="3A184F9B" w14:textId="77777777" w:rsidR="00081FB0" w:rsidRDefault="00081FB0" w:rsidP="00BF242F">
      <w:pPr>
        <w:pStyle w:val="affffff4"/>
        <w:keepLines/>
        <w:tabs>
          <w:tab w:val="clear" w:pos="510"/>
        </w:tabs>
        <w:spacing w:after="0" w:line="320" w:lineRule="exact"/>
        <w:ind w:left="720" w:right="0" w:firstLine="0"/>
        <w:rPr>
          <w:sz w:val="24"/>
        </w:rPr>
      </w:pPr>
    </w:p>
    <w:p w14:paraId="24EB1555" w14:textId="5453CBA3" w:rsidR="00B910A2" w:rsidRPr="008A4F96" w:rsidRDefault="00B910A2" w:rsidP="00BF242F">
      <w:pPr>
        <w:pStyle w:val="affffff4"/>
        <w:keepLines/>
        <w:tabs>
          <w:tab w:val="clear" w:pos="510"/>
        </w:tabs>
        <w:spacing w:after="0" w:line="320" w:lineRule="exact"/>
        <w:ind w:left="720" w:right="0" w:firstLine="0"/>
        <w:rPr>
          <w:sz w:val="24"/>
        </w:rPr>
      </w:pPr>
      <w:r w:rsidRPr="008A4F96">
        <w:rPr>
          <w:sz w:val="24"/>
          <w:rtl/>
        </w:rPr>
        <w:t xml:space="preserve">להוכחת עמידתו של המציע בתנאי הסף </w:t>
      </w:r>
      <w:r w:rsidR="00167FF6" w:rsidRPr="008A4F96">
        <w:rPr>
          <w:rFonts w:hint="cs"/>
          <w:sz w:val="24"/>
          <w:rtl/>
        </w:rPr>
        <w:t>2.3.2</w:t>
      </w:r>
      <w:r w:rsidR="00216AB7" w:rsidRPr="008A4F96">
        <w:rPr>
          <w:rFonts w:hint="cs"/>
          <w:sz w:val="24"/>
          <w:rtl/>
        </w:rPr>
        <w:t xml:space="preserve"> </w:t>
      </w:r>
      <w:r w:rsidRPr="008A4F96">
        <w:rPr>
          <w:sz w:val="24"/>
          <w:rtl/>
        </w:rPr>
        <w:t xml:space="preserve">דלעיל, </w:t>
      </w:r>
      <w:r w:rsidRPr="008A4F96">
        <w:rPr>
          <w:rFonts w:hint="eastAsia"/>
          <w:sz w:val="24"/>
          <w:rtl/>
        </w:rPr>
        <w:t>ימלא</w:t>
      </w:r>
      <w:r w:rsidRPr="008A4F96">
        <w:rPr>
          <w:sz w:val="24"/>
          <w:rtl/>
        </w:rPr>
        <w:t xml:space="preserve"> </w:t>
      </w:r>
      <w:r w:rsidRPr="008A4F96">
        <w:rPr>
          <w:rFonts w:hint="eastAsia"/>
          <w:sz w:val="24"/>
          <w:rtl/>
        </w:rPr>
        <w:t>המציע</w:t>
      </w:r>
      <w:r w:rsidRPr="008A4F96">
        <w:rPr>
          <w:sz w:val="24"/>
          <w:rtl/>
        </w:rPr>
        <w:t xml:space="preserve"> </w:t>
      </w:r>
      <w:r w:rsidRPr="008A4F96">
        <w:rPr>
          <w:rFonts w:hint="eastAsia"/>
          <w:sz w:val="24"/>
          <w:rtl/>
        </w:rPr>
        <w:t>את</w:t>
      </w:r>
      <w:r w:rsidRPr="008A4F96">
        <w:rPr>
          <w:sz w:val="24"/>
          <w:rtl/>
        </w:rPr>
        <w:t xml:space="preserve"> </w:t>
      </w:r>
      <w:r w:rsidRPr="008A4F96">
        <w:rPr>
          <w:rFonts w:hint="eastAsia"/>
          <w:sz w:val="24"/>
          <w:rtl/>
        </w:rPr>
        <w:t>הטבלה</w:t>
      </w:r>
      <w:r w:rsidRPr="008A4F96">
        <w:rPr>
          <w:sz w:val="24"/>
          <w:rtl/>
        </w:rPr>
        <w:t xml:space="preserve"> </w:t>
      </w:r>
      <w:r w:rsidRPr="008A4F96">
        <w:rPr>
          <w:rFonts w:hint="eastAsia"/>
          <w:sz w:val="24"/>
          <w:rtl/>
        </w:rPr>
        <w:t>על</w:t>
      </w:r>
      <w:r w:rsidRPr="008A4F96">
        <w:rPr>
          <w:sz w:val="24"/>
          <w:rtl/>
        </w:rPr>
        <w:t xml:space="preserve"> </w:t>
      </w:r>
      <w:r w:rsidRPr="008A4F96">
        <w:rPr>
          <w:rFonts w:hint="eastAsia"/>
          <w:sz w:val="24"/>
          <w:rtl/>
        </w:rPr>
        <w:t>גבי</w:t>
      </w:r>
      <w:r w:rsidRPr="008A4F96">
        <w:rPr>
          <w:sz w:val="24"/>
          <w:rtl/>
        </w:rPr>
        <w:t xml:space="preserve"> </w:t>
      </w:r>
      <w:r w:rsidRPr="008A4F96">
        <w:rPr>
          <w:rFonts w:hint="eastAsia"/>
          <w:b/>
          <w:bCs/>
          <w:sz w:val="24"/>
          <w:rtl/>
        </w:rPr>
        <w:t>טופס</w:t>
      </w:r>
      <w:r w:rsidRPr="008A4F96">
        <w:rPr>
          <w:b/>
          <w:bCs/>
          <w:sz w:val="24"/>
          <w:rtl/>
        </w:rPr>
        <w:t xml:space="preserve"> </w:t>
      </w:r>
      <w:r w:rsidRPr="008A4F96">
        <w:rPr>
          <w:rFonts w:hint="eastAsia"/>
          <w:b/>
          <w:bCs/>
          <w:sz w:val="24"/>
          <w:rtl/>
        </w:rPr>
        <w:t>מס</w:t>
      </w:r>
      <w:r w:rsidRPr="008A4F96">
        <w:rPr>
          <w:b/>
          <w:bCs/>
          <w:sz w:val="24"/>
          <w:rtl/>
        </w:rPr>
        <w:t>' 1 (</w:t>
      </w:r>
      <w:r w:rsidRPr="008A4F96">
        <w:rPr>
          <w:sz w:val="24"/>
          <w:rtl/>
        </w:rPr>
        <w:t>להלן: "</w:t>
      </w:r>
      <w:r w:rsidRPr="008A4F96">
        <w:rPr>
          <w:rFonts w:hint="eastAsia"/>
          <w:b/>
          <w:bCs/>
          <w:sz w:val="24"/>
          <w:rtl/>
        </w:rPr>
        <w:t>הטבלה</w:t>
      </w:r>
      <w:r w:rsidRPr="008A4F96">
        <w:rPr>
          <w:sz w:val="24"/>
          <w:rtl/>
        </w:rPr>
        <w:t xml:space="preserve">") וכן יצרף המציע להצעתו צילום של חשבון סופי </w:t>
      </w:r>
      <w:r w:rsidRPr="008A4F96">
        <w:rPr>
          <w:rFonts w:hint="eastAsia"/>
          <w:sz w:val="24"/>
          <w:rtl/>
        </w:rPr>
        <w:t>לכל</w:t>
      </w:r>
      <w:r w:rsidRPr="008A4F96">
        <w:rPr>
          <w:sz w:val="24"/>
          <w:rtl/>
        </w:rPr>
        <w:t xml:space="preserve"> </w:t>
      </w:r>
      <w:r w:rsidRPr="008A4F96">
        <w:rPr>
          <w:rFonts w:hint="eastAsia"/>
          <w:sz w:val="24"/>
          <w:rtl/>
        </w:rPr>
        <w:t>פרויקט</w:t>
      </w:r>
      <w:r w:rsidRPr="008A4F96">
        <w:rPr>
          <w:sz w:val="24"/>
          <w:rtl/>
        </w:rPr>
        <w:t xml:space="preserve"> </w:t>
      </w:r>
      <w:r w:rsidRPr="008A4F96">
        <w:rPr>
          <w:rFonts w:hint="eastAsia"/>
          <w:sz w:val="24"/>
          <w:rtl/>
        </w:rPr>
        <w:t>אותו</w:t>
      </w:r>
      <w:r w:rsidRPr="008A4F96">
        <w:rPr>
          <w:sz w:val="24"/>
          <w:rtl/>
        </w:rPr>
        <w:t xml:space="preserve"> </w:t>
      </w:r>
      <w:r w:rsidRPr="008A4F96">
        <w:rPr>
          <w:rFonts w:hint="eastAsia"/>
          <w:sz w:val="24"/>
          <w:rtl/>
        </w:rPr>
        <w:t>ציין</w:t>
      </w:r>
      <w:r w:rsidRPr="008A4F96">
        <w:rPr>
          <w:sz w:val="24"/>
          <w:rtl/>
        </w:rPr>
        <w:t xml:space="preserve"> </w:t>
      </w:r>
      <w:r w:rsidRPr="008A4F96">
        <w:rPr>
          <w:rFonts w:hint="eastAsia"/>
          <w:sz w:val="24"/>
          <w:rtl/>
        </w:rPr>
        <w:t>בטבלה</w:t>
      </w:r>
      <w:r w:rsidRPr="008A4F96">
        <w:rPr>
          <w:sz w:val="24"/>
          <w:rtl/>
        </w:rPr>
        <w:t>.</w:t>
      </w:r>
    </w:p>
    <w:p w14:paraId="699E32FF" w14:textId="77777777" w:rsidR="00B910A2" w:rsidRPr="008A4F96" w:rsidRDefault="00B910A2" w:rsidP="00B910A2">
      <w:pPr>
        <w:pStyle w:val="affffff4"/>
        <w:keepLines/>
        <w:tabs>
          <w:tab w:val="clear" w:pos="510"/>
        </w:tabs>
        <w:spacing w:after="0" w:line="320" w:lineRule="exact"/>
        <w:ind w:left="1985" w:right="0" w:firstLine="0"/>
        <w:rPr>
          <w:sz w:val="24"/>
        </w:rPr>
      </w:pPr>
    </w:p>
    <w:p w14:paraId="275D4F17" w14:textId="36F406C6" w:rsidR="0080021E" w:rsidRPr="008A4F96" w:rsidRDefault="00A97FEE" w:rsidP="00357C34">
      <w:pPr>
        <w:pBdr>
          <w:top w:val="single" w:sz="4" w:space="1" w:color="auto"/>
          <w:left w:val="single" w:sz="4" w:space="4" w:color="auto"/>
          <w:bottom w:val="single" w:sz="4" w:space="1" w:color="auto"/>
          <w:right w:val="single" w:sz="4" w:space="4" w:color="auto"/>
          <w:between w:val="single" w:sz="4" w:space="1" w:color="auto"/>
          <w:bar w:val="single" w:sz="4" w:color="auto"/>
        </w:pBdr>
        <w:spacing w:line="280" w:lineRule="atLeast"/>
        <w:rPr>
          <w:rFonts w:ascii="Times New Roman" w:hAnsi="Times New Roman" w:cs="David"/>
          <w:b/>
          <w:bCs/>
          <w:sz w:val="28"/>
          <w:szCs w:val="28"/>
          <w:rtl/>
        </w:rPr>
      </w:pPr>
      <w:bookmarkStart w:id="252" w:name="_Hlk126416479"/>
      <w:r w:rsidRPr="008A4F96">
        <w:rPr>
          <w:rFonts w:ascii="Times New Roman" w:hAnsi="Times New Roman" w:cs="David" w:hint="cs"/>
          <w:b/>
          <w:bCs/>
          <w:sz w:val="28"/>
          <w:szCs w:val="28"/>
          <w:rtl/>
        </w:rPr>
        <w:t xml:space="preserve">תשומת לב המציע כי </w:t>
      </w:r>
      <w:r w:rsidR="00216AB7" w:rsidRPr="008A4F96">
        <w:rPr>
          <w:rFonts w:ascii="Times New Roman" w:hAnsi="Times New Roman" w:cs="David" w:hint="cs"/>
          <w:b/>
          <w:bCs/>
          <w:sz w:val="28"/>
          <w:szCs w:val="28"/>
          <w:rtl/>
        </w:rPr>
        <w:t xml:space="preserve">קיימים </w:t>
      </w:r>
      <w:r w:rsidRPr="008A4F96">
        <w:rPr>
          <w:rFonts w:ascii="Times New Roman" w:hAnsi="Times New Roman" w:cs="David" w:hint="eastAsia"/>
          <w:b/>
          <w:bCs/>
          <w:sz w:val="28"/>
          <w:szCs w:val="28"/>
          <w:rtl/>
        </w:rPr>
        <w:t>תנאי</w:t>
      </w:r>
      <w:r w:rsidRPr="008A4F96">
        <w:rPr>
          <w:rFonts w:ascii="Times New Roman" w:hAnsi="Times New Roman" w:cs="David"/>
          <w:b/>
          <w:bCs/>
          <w:sz w:val="28"/>
          <w:szCs w:val="28"/>
          <w:rtl/>
        </w:rPr>
        <w:t xml:space="preserve"> הסף </w:t>
      </w:r>
      <w:r w:rsidR="00216AB7" w:rsidRPr="008A4F96">
        <w:rPr>
          <w:rFonts w:ascii="Times New Roman" w:hAnsi="Times New Roman" w:cs="David" w:hint="cs"/>
          <w:b/>
          <w:bCs/>
          <w:sz w:val="28"/>
          <w:szCs w:val="28"/>
          <w:rtl/>
        </w:rPr>
        <w:t>נוספים ה</w:t>
      </w:r>
      <w:r w:rsidRPr="008A4F96">
        <w:rPr>
          <w:rFonts w:ascii="Times New Roman" w:hAnsi="Times New Roman" w:cs="David"/>
          <w:b/>
          <w:bCs/>
          <w:sz w:val="28"/>
          <w:szCs w:val="28"/>
          <w:rtl/>
        </w:rPr>
        <w:t xml:space="preserve">מפורטים במסמך ד- </w:t>
      </w:r>
      <w:r w:rsidRPr="008A4F96">
        <w:rPr>
          <w:rFonts w:ascii="Times New Roman" w:hAnsi="Times New Roman" w:cs="David" w:hint="cs"/>
          <w:b/>
          <w:bCs/>
          <w:sz w:val="28"/>
          <w:szCs w:val="28"/>
          <w:rtl/>
        </w:rPr>
        <w:t>כ</w:t>
      </w:r>
      <w:r w:rsidRPr="008A4F96">
        <w:rPr>
          <w:rFonts w:ascii="Times New Roman" w:hAnsi="Times New Roman" w:cs="David" w:hint="eastAsia"/>
          <w:b/>
          <w:bCs/>
          <w:sz w:val="28"/>
          <w:szCs w:val="28"/>
          <w:rtl/>
        </w:rPr>
        <w:t>חלק</w:t>
      </w:r>
      <w:r w:rsidRPr="008A4F96">
        <w:rPr>
          <w:rFonts w:ascii="Times New Roman" w:hAnsi="Times New Roman" w:cs="David"/>
          <w:b/>
          <w:bCs/>
          <w:sz w:val="28"/>
          <w:szCs w:val="28"/>
          <w:rtl/>
        </w:rPr>
        <w:t xml:space="preserve"> ממסמכי ד' – ד'1.</w:t>
      </w:r>
      <w:r w:rsidR="00216AB7" w:rsidRPr="008A4F96">
        <w:rPr>
          <w:rFonts w:ascii="Times New Roman" w:hAnsi="Times New Roman" w:cs="David" w:hint="cs"/>
          <w:b/>
          <w:bCs/>
          <w:sz w:val="28"/>
          <w:szCs w:val="28"/>
          <w:rtl/>
        </w:rPr>
        <w:t xml:space="preserve"> כאמור לעיל תנאי הסף המופיעים במסמך ד </w:t>
      </w:r>
      <w:r w:rsidR="00216AB7" w:rsidRPr="008A4F96">
        <w:rPr>
          <w:rFonts w:ascii="Times New Roman" w:hAnsi="Times New Roman" w:cs="David"/>
          <w:b/>
          <w:bCs/>
          <w:sz w:val="28"/>
          <w:szCs w:val="28"/>
          <w:rtl/>
        </w:rPr>
        <w:t>–</w:t>
      </w:r>
      <w:r w:rsidR="00216AB7" w:rsidRPr="008A4F96">
        <w:rPr>
          <w:rFonts w:ascii="Times New Roman" w:hAnsi="Times New Roman" w:cs="David" w:hint="cs"/>
          <w:b/>
          <w:bCs/>
          <w:sz w:val="28"/>
          <w:szCs w:val="28"/>
          <w:rtl/>
        </w:rPr>
        <w:t xml:space="preserve"> ד.1 צריכים להתקיים במציע או בקבלן משנה מטעם המציע.</w:t>
      </w:r>
    </w:p>
    <w:bookmarkEnd w:id="252"/>
    <w:p w14:paraId="462DDA5F" w14:textId="138DE4C0" w:rsidR="00A50EB0" w:rsidRPr="008A4F96" w:rsidRDefault="00A50EB0" w:rsidP="00A95524">
      <w:pPr>
        <w:pStyle w:val="27"/>
        <w:numPr>
          <w:ilvl w:val="1"/>
          <w:numId w:val="61"/>
        </w:numPr>
        <w:pBdr>
          <w:bottom w:val="none" w:sz="0" w:space="0" w:color="auto"/>
        </w:pBdr>
        <w:rPr>
          <w:rFonts w:cs="David"/>
          <w:color w:val="000000" w:themeColor="text1"/>
          <w:sz w:val="24"/>
          <w:szCs w:val="24"/>
          <w:u w:val="single"/>
        </w:rPr>
      </w:pPr>
      <w:r w:rsidRPr="008A4F96">
        <w:rPr>
          <w:rFonts w:cs="David" w:hint="cs"/>
          <w:color w:val="000000" w:themeColor="text1"/>
          <w:sz w:val="24"/>
          <w:szCs w:val="24"/>
          <w:u w:val="single"/>
          <w:rtl/>
        </w:rPr>
        <w:t>ערבות בנקאית.</w:t>
      </w:r>
      <w:bookmarkEnd w:id="238"/>
    </w:p>
    <w:p w14:paraId="3540772A" w14:textId="6162FF17" w:rsidR="00B910A2" w:rsidRDefault="00B910A2" w:rsidP="00B910A2">
      <w:pPr>
        <w:pStyle w:val="affffff4"/>
        <w:keepLines/>
        <w:numPr>
          <w:ilvl w:val="2"/>
          <w:numId w:val="61"/>
        </w:numPr>
        <w:spacing w:after="0" w:line="320" w:lineRule="exact"/>
        <w:ind w:right="0"/>
        <w:rPr>
          <w:sz w:val="24"/>
        </w:rPr>
      </w:pPr>
      <w:r w:rsidRPr="008A4F96">
        <w:rPr>
          <w:sz w:val="24"/>
          <w:rtl/>
        </w:rPr>
        <w:t xml:space="preserve">להבטחת התחייבויותיו לעמידה בתנאי המכרז, המציע יצרף להצעתו ערבות מכרז </w:t>
      </w:r>
      <w:r w:rsidRPr="008A4F96">
        <w:rPr>
          <w:rFonts w:hint="cs"/>
          <w:sz w:val="24"/>
          <w:rtl/>
        </w:rPr>
        <w:t xml:space="preserve">אוטונומית </w:t>
      </w:r>
      <w:r w:rsidRPr="008A4F96">
        <w:rPr>
          <w:sz w:val="24"/>
          <w:rtl/>
        </w:rPr>
        <w:t xml:space="preserve">על שמו, בנוסח המצ"ב </w:t>
      </w:r>
      <w:r w:rsidRPr="008A4F96">
        <w:rPr>
          <w:rFonts w:hint="cs"/>
          <w:sz w:val="24"/>
          <w:rtl/>
        </w:rPr>
        <w:t>בנספח 1.5</w:t>
      </w:r>
      <w:r w:rsidRPr="008A4F96">
        <w:rPr>
          <w:sz w:val="24"/>
          <w:rtl/>
        </w:rPr>
        <w:t xml:space="preserve"> (להלן: </w:t>
      </w:r>
      <w:r w:rsidRPr="008A4F96">
        <w:rPr>
          <w:b/>
          <w:bCs/>
          <w:sz w:val="24"/>
          <w:rtl/>
        </w:rPr>
        <w:t>"הערבות"</w:t>
      </w:r>
      <w:r w:rsidRPr="008A4F96">
        <w:rPr>
          <w:sz w:val="24"/>
          <w:rtl/>
        </w:rPr>
        <w:t>). הערבות תהיה אוטונומית ובלתי מותנית, מאת בנק ישראלי. הערבות תהיה על</w:t>
      </w:r>
      <w:r>
        <w:rPr>
          <w:sz w:val="24"/>
          <w:rtl/>
        </w:rPr>
        <w:t xml:space="preserve">  סך של</w:t>
      </w:r>
      <w:r w:rsidR="004A21FA">
        <w:rPr>
          <w:rFonts w:hint="cs"/>
          <w:sz w:val="24"/>
          <w:rtl/>
        </w:rPr>
        <w:t xml:space="preserve"> לפחות</w:t>
      </w:r>
      <w:r>
        <w:rPr>
          <w:sz w:val="24"/>
          <w:rtl/>
        </w:rPr>
        <w:t xml:space="preserve"> </w:t>
      </w:r>
      <w:r w:rsidR="008F40AC">
        <w:rPr>
          <w:rFonts w:hint="cs"/>
          <w:sz w:val="24"/>
          <w:rtl/>
        </w:rPr>
        <w:t>1,000,000</w:t>
      </w:r>
      <w:r w:rsidRPr="009F6DDD">
        <w:rPr>
          <w:sz w:val="24"/>
          <w:rtl/>
        </w:rPr>
        <w:t xml:space="preserve"> </w:t>
      </w:r>
      <w:r w:rsidRPr="009F6DDD">
        <w:rPr>
          <w:b/>
          <w:bCs/>
          <w:sz w:val="24"/>
          <w:rtl/>
        </w:rPr>
        <w:t>₪</w:t>
      </w:r>
      <w:r w:rsidRPr="009F6DDD">
        <w:rPr>
          <w:sz w:val="24"/>
          <w:rtl/>
        </w:rPr>
        <w:t xml:space="preserve"> </w:t>
      </w:r>
      <w:r w:rsidR="005E5E88">
        <w:rPr>
          <w:rFonts w:hint="cs"/>
          <w:sz w:val="24"/>
          <w:rtl/>
        </w:rPr>
        <w:t xml:space="preserve">. </w:t>
      </w:r>
      <w:r w:rsidR="004870CB">
        <w:rPr>
          <w:rFonts w:hint="cs"/>
          <w:sz w:val="24"/>
          <w:rtl/>
        </w:rPr>
        <w:t>העירייה תהא</w:t>
      </w:r>
      <w:r w:rsidRPr="00A305BC">
        <w:rPr>
          <w:sz w:val="24"/>
          <w:rtl/>
        </w:rPr>
        <w:t xml:space="preserve"> רשאי</w:t>
      </w:r>
      <w:r w:rsidR="004870CB">
        <w:rPr>
          <w:rFonts w:hint="cs"/>
          <w:sz w:val="24"/>
          <w:rtl/>
        </w:rPr>
        <w:t>ת</w:t>
      </w:r>
      <w:r w:rsidRPr="00A305BC">
        <w:rPr>
          <w:sz w:val="24"/>
          <w:rtl/>
        </w:rPr>
        <w:t xml:space="preserve"> לחלט</w:t>
      </w:r>
      <w:r w:rsidRPr="00F81FC9">
        <w:rPr>
          <w:sz w:val="24"/>
          <w:rtl/>
        </w:rPr>
        <w:t xml:space="preserve"> את הערבות </w:t>
      </w:r>
      <w:r w:rsidR="004870CB" w:rsidRPr="00454EC8">
        <w:rPr>
          <w:color w:val="000000" w:themeColor="text1"/>
          <w:sz w:val="24"/>
          <w:rtl/>
        </w:rPr>
        <w:t>כל אימת שהמשתתף לא יעמוד באחת מהתחייבויותיו על פי תנאי מכרז זה, וזאת כפיצוי מוסכם בגין נזקיה של העירייה, ללא צורך בהוכחת נזק ומבלי לגרוע מזכויות העירייה לתבוע בגין יתר הנזקים שנגרמו לה</w:t>
      </w:r>
      <w:r w:rsidR="004870CB" w:rsidRPr="00454EC8">
        <w:rPr>
          <w:color w:val="000000" w:themeColor="text1"/>
          <w:sz w:val="24"/>
        </w:rPr>
        <w:t xml:space="preserve"> . </w:t>
      </w:r>
      <w:r w:rsidR="004870CB" w:rsidRPr="00454EC8">
        <w:rPr>
          <w:color w:val="000000" w:themeColor="text1"/>
          <w:sz w:val="24"/>
          <w:rtl/>
        </w:rPr>
        <w:t>כתב הערבות יהיה על שם המציע בלבד</w:t>
      </w:r>
      <w:r w:rsidR="004870CB" w:rsidRPr="00454EC8">
        <w:rPr>
          <w:color w:val="000000" w:themeColor="text1"/>
          <w:sz w:val="24"/>
        </w:rPr>
        <w:t xml:space="preserve">. </w:t>
      </w:r>
      <w:r w:rsidR="004870CB" w:rsidRPr="00454EC8">
        <w:rPr>
          <w:rFonts w:hint="cs"/>
          <w:color w:val="000000" w:themeColor="text1"/>
          <w:sz w:val="24"/>
          <w:rtl/>
        </w:rPr>
        <w:t xml:space="preserve"> </w:t>
      </w:r>
      <w:r w:rsidR="004870CB" w:rsidRPr="00454EC8">
        <w:rPr>
          <w:color w:val="000000" w:themeColor="text1"/>
          <w:sz w:val="24"/>
          <w:rtl/>
        </w:rPr>
        <w:t xml:space="preserve">העירייה רשאית לדרוש מהמציעים להאריך את תקופת הערבות למשך תקופות נוספות </w:t>
      </w:r>
      <w:r w:rsidR="004870CB">
        <w:rPr>
          <w:rFonts w:hint="cs"/>
          <w:color w:val="000000" w:themeColor="text1"/>
          <w:sz w:val="24"/>
          <w:rtl/>
        </w:rPr>
        <w:t>בהתאם לשיקול דעתה הבלעדי</w:t>
      </w:r>
      <w:r w:rsidR="004870CB" w:rsidRPr="00454EC8">
        <w:rPr>
          <w:color w:val="000000" w:themeColor="text1"/>
          <w:sz w:val="24"/>
          <w:rtl/>
        </w:rPr>
        <w:t>. לא האריך המציע את תוקף ערבות המכרז על פי דרישת העירייה, תהא העירייה רשאית לבטל את הצעתו</w:t>
      </w:r>
      <w:r w:rsidR="004870CB">
        <w:rPr>
          <w:rFonts w:hint="cs"/>
          <w:sz w:val="24"/>
          <w:rtl/>
        </w:rPr>
        <w:t>.</w:t>
      </w:r>
    </w:p>
    <w:p w14:paraId="22199DCA" w14:textId="77777777" w:rsidR="00B910A2" w:rsidRPr="00B910A2" w:rsidRDefault="00B910A2" w:rsidP="00A95524">
      <w:pPr>
        <w:ind w:left="1080"/>
        <w:rPr>
          <w:rFonts w:cs="David"/>
          <w:color w:val="000000" w:themeColor="text1"/>
          <w:sz w:val="24"/>
          <w:szCs w:val="24"/>
          <w:u w:val="single"/>
          <w:rtl/>
        </w:rPr>
      </w:pPr>
    </w:p>
    <w:bookmarkEnd w:id="239"/>
    <w:bookmarkEnd w:id="240"/>
    <w:bookmarkEnd w:id="241"/>
    <w:bookmarkEnd w:id="242"/>
    <w:bookmarkEnd w:id="243"/>
    <w:bookmarkEnd w:id="244"/>
    <w:bookmarkEnd w:id="245"/>
    <w:bookmarkEnd w:id="246"/>
    <w:bookmarkEnd w:id="247"/>
    <w:bookmarkEnd w:id="248"/>
    <w:bookmarkEnd w:id="249"/>
    <w:bookmarkEnd w:id="250"/>
    <w:p w14:paraId="12559FD0" w14:textId="326E5C6F" w:rsidR="004310B4" w:rsidRDefault="009E3DB2" w:rsidP="004870CB">
      <w:pPr>
        <w:ind w:left="1080"/>
        <w:rPr>
          <w:rFonts w:cs="David"/>
          <w:color w:val="000000" w:themeColor="text1"/>
          <w:sz w:val="24"/>
          <w:szCs w:val="24"/>
          <w:rtl/>
        </w:rPr>
      </w:pPr>
      <w:r w:rsidRPr="00454EC8">
        <w:rPr>
          <w:rFonts w:cs="David"/>
          <w:color w:val="000000" w:themeColor="text1"/>
          <w:sz w:val="24"/>
          <w:szCs w:val="24"/>
          <w:rtl/>
        </w:rPr>
        <w:t xml:space="preserve">על המציע להגיש ערבות בנקאית בלתי מותנית בגין הגשת הצעה בהתאם לדוגמת הערבות בנספח המצ"ב כנספח </w:t>
      </w:r>
      <w:r w:rsidR="008F7B5C">
        <w:rPr>
          <w:rFonts w:cs="David" w:hint="cs"/>
          <w:color w:val="000000" w:themeColor="text1"/>
          <w:sz w:val="24"/>
          <w:szCs w:val="24"/>
          <w:rtl/>
        </w:rPr>
        <w:t>1.5</w:t>
      </w:r>
      <w:r w:rsidRPr="00454EC8">
        <w:rPr>
          <w:rFonts w:cs="David" w:hint="cs"/>
          <w:color w:val="000000" w:themeColor="text1"/>
          <w:sz w:val="24"/>
          <w:szCs w:val="24"/>
          <w:rtl/>
        </w:rPr>
        <w:t xml:space="preserve"> </w:t>
      </w:r>
      <w:r w:rsidRPr="00454EC8">
        <w:rPr>
          <w:rFonts w:cs="David"/>
          <w:color w:val="000000" w:themeColor="text1"/>
          <w:sz w:val="24"/>
          <w:szCs w:val="24"/>
          <w:rtl/>
        </w:rPr>
        <w:t xml:space="preserve">על המציע לצרף במעטפת המכרז ערבות בנקאית אוטונומית על הסך </w:t>
      </w:r>
      <w:r w:rsidRPr="00454EC8">
        <w:rPr>
          <w:rFonts w:cs="David"/>
          <w:color w:val="000000" w:themeColor="text1"/>
          <w:sz w:val="24"/>
          <w:szCs w:val="24"/>
          <w:u w:val="single"/>
          <w:rtl/>
        </w:rPr>
        <w:t>שלא יפחת</w:t>
      </w:r>
      <w:r w:rsidRPr="00454EC8">
        <w:rPr>
          <w:rFonts w:cs="David"/>
          <w:color w:val="000000" w:themeColor="text1"/>
          <w:sz w:val="24"/>
          <w:szCs w:val="24"/>
          <w:rtl/>
        </w:rPr>
        <w:t xml:space="preserve"> מהסכום הקבוע בפרק 1 ריכוז עיקרי התנאים במכרז שהוצאה על ידי בנק ישראלי לבקשת המשתתף במכרז בלבד</w:t>
      </w:r>
      <w:r w:rsidRPr="00454EC8">
        <w:rPr>
          <w:rFonts w:cs="David"/>
          <w:color w:val="000000" w:themeColor="text1"/>
          <w:sz w:val="24"/>
          <w:szCs w:val="24"/>
        </w:rPr>
        <w:t xml:space="preserve">, </w:t>
      </w:r>
      <w:r w:rsidR="008905FD" w:rsidRPr="00454EC8">
        <w:rPr>
          <w:rFonts w:cs="David" w:hint="cs"/>
          <w:color w:val="000000" w:themeColor="text1"/>
          <w:sz w:val="24"/>
          <w:szCs w:val="24"/>
          <w:rtl/>
        </w:rPr>
        <w:t xml:space="preserve"> </w:t>
      </w:r>
      <w:r w:rsidRPr="00454EC8">
        <w:rPr>
          <w:rFonts w:cs="David"/>
          <w:color w:val="000000" w:themeColor="text1"/>
          <w:sz w:val="24"/>
          <w:szCs w:val="24"/>
          <w:u w:val="single"/>
          <w:rtl/>
        </w:rPr>
        <w:t>צמודה או לא צמודה למדד המחירים לצרכן</w:t>
      </w:r>
      <w:r w:rsidRPr="00454EC8">
        <w:rPr>
          <w:rFonts w:cs="David"/>
          <w:color w:val="000000" w:themeColor="text1"/>
          <w:sz w:val="24"/>
          <w:szCs w:val="24"/>
          <w:rtl/>
        </w:rPr>
        <w:t xml:space="preserve"> </w:t>
      </w:r>
      <w:r w:rsidRPr="00454EC8">
        <w:rPr>
          <w:rFonts w:cs="David" w:hint="cs"/>
          <w:color w:val="000000" w:themeColor="text1"/>
          <w:sz w:val="24"/>
          <w:szCs w:val="24"/>
          <w:rtl/>
        </w:rPr>
        <w:t>(</w:t>
      </w:r>
      <w:r w:rsidRPr="00454EC8">
        <w:rPr>
          <w:rFonts w:cs="David"/>
          <w:color w:val="000000" w:themeColor="text1"/>
          <w:sz w:val="24"/>
          <w:szCs w:val="24"/>
          <w:rtl/>
        </w:rPr>
        <w:t>כללי</w:t>
      </w:r>
      <w:r w:rsidRPr="00454EC8">
        <w:rPr>
          <w:rFonts w:cs="David" w:hint="cs"/>
          <w:color w:val="000000" w:themeColor="text1"/>
          <w:sz w:val="24"/>
          <w:szCs w:val="24"/>
          <w:rtl/>
        </w:rPr>
        <w:t>)</w:t>
      </w:r>
      <w:r w:rsidRPr="00454EC8">
        <w:rPr>
          <w:rFonts w:cs="David"/>
          <w:color w:val="000000" w:themeColor="text1"/>
          <w:sz w:val="24"/>
          <w:szCs w:val="24"/>
          <w:rtl/>
        </w:rPr>
        <w:t xml:space="preserve"> - ולהלן: </w:t>
      </w:r>
      <w:r w:rsidRPr="00454EC8">
        <w:rPr>
          <w:rFonts w:cs="David" w:hint="cs"/>
          <w:color w:val="000000" w:themeColor="text1"/>
          <w:sz w:val="24"/>
          <w:szCs w:val="24"/>
          <w:rtl/>
        </w:rPr>
        <w:t>(</w:t>
      </w:r>
      <w:r w:rsidRPr="00454EC8">
        <w:rPr>
          <w:rFonts w:cs="David"/>
          <w:color w:val="000000" w:themeColor="text1"/>
          <w:sz w:val="24"/>
          <w:szCs w:val="24"/>
          <w:rtl/>
        </w:rPr>
        <w:t>"המדד"</w:t>
      </w:r>
      <w:r w:rsidRPr="00454EC8">
        <w:rPr>
          <w:rFonts w:cs="David" w:hint="cs"/>
          <w:color w:val="000000" w:themeColor="text1"/>
          <w:sz w:val="24"/>
          <w:szCs w:val="24"/>
          <w:rtl/>
        </w:rPr>
        <w:t>)</w:t>
      </w:r>
      <w:r w:rsidRPr="00454EC8">
        <w:rPr>
          <w:rFonts w:cs="David"/>
          <w:color w:val="000000" w:themeColor="text1"/>
          <w:sz w:val="24"/>
          <w:szCs w:val="24"/>
          <w:rtl/>
        </w:rPr>
        <w:t xml:space="preserve"> לפקודת עירית </w:t>
      </w:r>
      <w:r w:rsidR="008905FD" w:rsidRPr="00454EC8">
        <w:rPr>
          <w:rFonts w:cs="David" w:hint="cs"/>
          <w:color w:val="000000" w:themeColor="text1"/>
          <w:sz w:val="24"/>
          <w:szCs w:val="24"/>
          <w:rtl/>
        </w:rPr>
        <w:t>קרית מלאכי</w:t>
      </w:r>
      <w:r w:rsidRPr="00454EC8">
        <w:rPr>
          <w:rFonts w:cs="David" w:hint="cs"/>
          <w:color w:val="000000" w:themeColor="text1"/>
          <w:sz w:val="24"/>
          <w:szCs w:val="24"/>
          <w:rtl/>
        </w:rPr>
        <w:t xml:space="preserve">, </w:t>
      </w:r>
      <w:r w:rsidRPr="00454EC8">
        <w:rPr>
          <w:rFonts w:cs="David"/>
          <w:color w:val="000000" w:themeColor="text1"/>
          <w:sz w:val="24"/>
          <w:szCs w:val="24"/>
        </w:rPr>
        <w:t xml:space="preserve"> </w:t>
      </w:r>
      <w:r w:rsidRPr="00454EC8">
        <w:rPr>
          <w:rFonts w:cs="David"/>
          <w:color w:val="000000" w:themeColor="text1"/>
          <w:sz w:val="24"/>
          <w:szCs w:val="24"/>
          <w:rtl/>
        </w:rPr>
        <w:t>בהתאם לנוסח הערבות המצורף, וזאת להבטחת קיום תנאי המכרז, ההצעה וחתימה על החוזה</w:t>
      </w:r>
      <w:r w:rsidR="008905FD" w:rsidRPr="00454EC8">
        <w:rPr>
          <w:rFonts w:cs="David" w:hint="cs"/>
          <w:color w:val="000000" w:themeColor="text1"/>
          <w:sz w:val="24"/>
          <w:szCs w:val="24"/>
          <w:rtl/>
        </w:rPr>
        <w:t>.</w:t>
      </w:r>
      <w:r w:rsidRPr="00454EC8">
        <w:rPr>
          <w:rFonts w:cs="David"/>
          <w:color w:val="000000" w:themeColor="text1"/>
          <w:sz w:val="24"/>
          <w:szCs w:val="24"/>
        </w:rPr>
        <w:t xml:space="preserve"> </w:t>
      </w:r>
      <w:r w:rsidRPr="00454EC8">
        <w:rPr>
          <w:rFonts w:cs="David"/>
          <w:color w:val="000000" w:themeColor="text1"/>
          <w:sz w:val="24"/>
          <w:szCs w:val="24"/>
          <w:rtl/>
        </w:rPr>
        <w:t xml:space="preserve">הערבות תהא בתוקף לתקופה </w:t>
      </w:r>
      <w:r w:rsidRPr="00454EC8">
        <w:rPr>
          <w:rFonts w:cs="David"/>
          <w:color w:val="000000" w:themeColor="text1"/>
          <w:sz w:val="24"/>
          <w:szCs w:val="24"/>
          <w:u w:val="single"/>
          <w:rtl/>
        </w:rPr>
        <w:t>שלא תפחת</w:t>
      </w:r>
      <w:r w:rsidRPr="00454EC8">
        <w:rPr>
          <w:rFonts w:cs="David"/>
          <w:color w:val="000000" w:themeColor="text1"/>
          <w:sz w:val="24"/>
          <w:szCs w:val="24"/>
          <w:rtl/>
        </w:rPr>
        <w:t xml:space="preserve"> מהתקופה הקבועה בפרק 1 </w:t>
      </w:r>
      <w:r w:rsidR="008905FD" w:rsidRPr="00454EC8">
        <w:rPr>
          <w:rFonts w:cs="David" w:hint="cs"/>
          <w:color w:val="000000" w:themeColor="text1"/>
          <w:sz w:val="24"/>
          <w:szCs w:val="24"/>
          <w:rtl/>
        </w:rPr>
        <w:t>"</w:t>
      </w:r>
      <w:r w:rsidRPr="00454EC8">
        <w:rPr>
          <w:rFonts w:cs="David"/>
          <w:color w:val="000000" w:themeColor="text1"/>
          <w:sz w:val="24"/>
          <w:szCs w:val="24"/>
          <w:rtl/>
        </w:rPr>
        <w:t>ריכוז עיקרי התנאים במכרז". הצעתו</w:t>
      </w:r>
      <w:r w:rsidR="008905FD" w:rsidRPr="00454EC8">
        <w:rPr>
          <w:rFonts w:cs="David"/>
          <w:color w:val="000000" w:themeColor="text1"/>
          <w:sz w:val="24"/>
          <w:szCs w:val="24"/>
        </w:rPr>
        <w:t xml:space="preserve"> </w:t>
      </w:r>
      <w:r w:rsidRPr="00454EC8">
        <w:rPr>
          <w:rFonts w:cs="David"/>
          <w:color w:val="000000" w:themeColor="text1"/>
          <w:sz w:val="24"/>
          <w:szCs w:val="24"/>
        </w:rPr>
        <w:t xml:space="preserve">. </w:t>
      </w:r>
      <w:r w:rsidRPr="00454EC8">
        <w:rPr>
          <w:rFonts w:cs="David"/>
          <w:color w:val="000000" w:themeColor="text1"/>
          <w:sz w:val="24"/>
          <w:szCs w:val="24"/>
          <w:rtl/>
        </w:rPr>
        <w:t>מובהר ומוסכם כי: ערבות בסכום גבוה מהנדרש או ערבות שאינה צמודה למדד או צמודה לכל חודש אחר או ערבות לתקופה מאוחרת מהתקופה שנדרשה, תחשב כערבות תקינה לכל דבר ועניין</w:t>
      </w:r>
      <w:r w:rsidRPr="00454EC8">
        <w:rPr>
          <w:rFonts w:cs="David"/>
          <w:color w:val="000000" w:themeColor="text1"/>
          <w:sz w:val="24"/>
          <w:szCs w:val="24"/>
        </w:rPr>
        <w:t>.</w:t>
      </w:r>
    </w:p>
    <w:p w14:paraId="4EDCCC84" w14:textId="77777777" w:rsidR="00A97FEE" w:rsidRDefault="00A97FEE" w:rsidP="004870CB">
      <w:pPr>
        <w:ind w:left="1080"/>
        <w:rPr>
          <w:rFonts w:cs="David"/>
          <w:color w:val="000000" w:themeColor="text1"/>
          <w:sz w:val="24"/>
          <w:szCs w:val="24"/>
          <w:rtl/>
        </w:rPr>
      </w:pPr>
    </w:p>
    <w:p w14:paraId="68C8CFDE" w14:textId="01720507" w:rsidR="00A97FEE" w:rsidRPr="00F31FCF" w:rsidRDefault="00A97FEE" w:rsidP="00A97FEE">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8"/>
          <w:szCs w:val="28"/>
        </w:rPr>
      </w:pPr>
      <w:r>
        <w:rPr>
          <w:rFonts w:hint="cs"/>
          <w:b/>
          <w:bCs/>
          <w:sz w:val="28"/>
          <w:szCs w:val="28"/>
          <w:rtl/>
        </w:rPr>
        <w:t xml:space="preserve">תשומת לב המציע כי עליו לצרף ערבות בנקאית נוספת </w:t>
      </w:r>
      <w:r w:rsidR="006A7462">
        <w:rPr>
          <w:rFonts w:hint="cs"/>
          <w:b/>
          <w:bCs/>
          <w:sz w:val="28"/>
          <w:szCs w:val="28"/>
          <w:rtl/>
        </w:rPr>
        <w:t xml:space="preserve">על שמו (לא קבלן משנה מטעמו) </w:t>
      </w:r>
      <w:r>
        <w:rPr>
          <w:rFonts w:hint="cs"/>
          <w:b/>
          <w:bCs/>
          <w:sz w:val="28"/>
          <w:szCs w:val="28"/>
          <w:rtl/>
        </w:rPr>
        <w:t>להבטחת הצעתו עבור ע</w:t>
      </w:r>
      <w:r w:rsidRPr="00F31FCF">
        <w:rPr>
          <w:rFonts w:hint="cs"/>
          <w:b/>
          <w:bCs/>
          <w:sz w:val="28"/>
          <w:szCs w:val="28"/>
          <w:rtl/>
        </w:rPr>
        <w:t xml:space="preserve">בודות התאגיד </w:t>
      </w:r>
      <w:r>
        <w:rPr>
          <w:rFonts w:hint="cs"/>
          <w:b/>
          <w:bCs/>
          <w:sz w:val="28"/>
          <w:szCs w:val="28"/>
          <w:rtl/>
        </w:rPr>
        <w:t>כמפורט ב</w:t>
      </w:r>
      <w:r w:rsidRPr="00F31FCF">
        <w:rPr>
          <w:rFonts w:hint="cs"/>
          <w:b/>
          <w:bCs/>
          <w:sz w:val="28"/>
          <w:szCs w:val="28"/>
          <w:rtl/>
        </w:rPr>
        <w:t xml:space="preserve">מסמכי ד' </w:t>
      </w:r>
      <w:r w:rsidRPr="00F31FCF">
        <w:rPr>
          <w:b/>
          <w:bCs/>
          <w:sz w:val="28"/>
          <w:szCs w:val="28"/>
          <w:rtl/>
        </w:rPr>
        <w:t>–</w:t>
      </w:r>
      <w:r w:rsidRPr="00F31FCF">
        <w:rPr>
          <w:rFonts w:hint="cs"/>
          <w:b/>
          <w:bCs/>
          <w:sz w:val="28"/>
          <w:szCs w:val="28"/>
          <w:rtl/>
        </w:rPr>
        <w:t xml:space="preserve"> ד'1</w:t>
      </w:r>
      <w:r>
        <w:rPr>
          <w:rFonts w:hint="cs"/>
          <w:b/>
          <w:bCs/>
          <w:sz w:val="28"/>
          <w:szCs w:val="28"/>
          <w:rtl/>
        </w:rPr>
        <w:t xml:space="preserve"> (ראה שם, טופס 2). אי הגשת הערבות תקינה כנדרש</w:t>
      </w:r>
      <w:r w:rsidR="003B43AB">
        <w:rPr>
          <w:rFonts w:hint="cs"/>
          <w:b/>
          <w:bCs/>
          <w:sz w:val="28"/>
          <w:szCs w:val="28"/>
          <w:rtl/>
        </w:rPr>
        <w:t xml:space="preserve"> </w:t>
      </w:r>
      <w:r>
        <w:rPr>
          <w:rFonts w:hint="cs"/>
          <w:b/>
          <w:bCs/>
          <w:sz w:val="28"/>
          <w:szCs w:val="28"/>
          <w:rtl/>
        </w:rPr>
        <w:t>עלולה להביא לפסילת הצעת המציע למכרז בכללותו.</w:t>
      </w:r>
    </w:p>
    <w:p w14:paraId="38BB168F" w14:textId="77777777" w:rsidR="009E3DB2" w:rsidRPr="00454EC8" w:rsidRDefault="009E3DB2" w:rsidP="00A95524">
      <w:pPr>
        <w:ind w:left="1080"/>
        <w:rPr>
          <w:rFonts w:cs="David"/>
          <w:color w:val="000000" w:themeColor="text1"/>
          <w:sz w:val="24"/>
          <w:szCs w:val="24"/>
        </w:rPr>
      </w:pPr>
    </w:p>
    <w:p w14:paraId="7C5D2C4F" w14:textId="77777777" w:rsidR="00531AAD" w:rsidRPr="00454EC8" w:rsidRDefault="006C0955" w:rsidP="00A95524">
      <w:pPr>
        <w:pStyle w:val="27"/>
        <w:numPr>
          <w:ilvl w:val="1"/>
          <w:numId w:val="61"/>
        </w:numPr>
        <w:pBdr>
          <w:bottom w:val="none" w:sz="0" w:space="0" w:color="auto"/>
        </w:pBdr>
        <w:rPr>
          <w:rFonts w:cs="David"/>
          <w:color w:val="000000" w:themeColor="text1"/>
          <w:sz w:val="24"/>
          <w:szCs w:val="24"/>
          <w:u w:val="single"/>
        </w:rPr>
      </w:pPr>
      <w:bookmarkStart w:id="253" w:name="_Ref437435976"/>
      <w:bookmarkStart w:id="254" w:name="_Toc482868974"/>
      <w:bookmarkStart w:id="255" w:name="_Ref435447680"/>
      <w:r w:rsidRPr="00454EC8">
        <w:rPr>
          <w:rFonts w:cs="David" w:hint="cs"/>
          <w:color w:val="000000" w:themeColor="text1"/>
          <w:sz w:val="24"/>
          <w:szCs w:val="24"/>
          <w:u w:val="single"/>
          <w:rtl/>
        </w:rPr>
        <w:t>מחזור כספי</w:t>
      </w:r>
      <w:bookmarkEnd w:id="253"/>
      <w:bookmarkEnd w:id="254"/>
      <w:r w:rsidRPr="00454EC8">
        <w:rPr>
          <w:rFonts w:cs="David" w:hint="cs"/>
          <w:color w:val="000000" w:themeColor="text1"/>
          <w:sz w:val="24"/>
          <w:szCs w:val="24"/>
          <w:u w:val="single"/>
          <w:rtl/>
        </w:rPr>
        <w:t xml:space="preserve"> </w:t>
      </w:r>
    </w:p>
    <w:p w14:paraId="1D79D407" w14:textId="69DE282F" w:rsidR="00951B4A" w:rsidRDefault="00AC760A" w:rsidP="00DE5A1A">
      <w:pPr>
        <w:pStyle w:val="48"/>
        <w:shd w:val="clear" w:color="auto" w:fill="FFFFFF" w:themeFill="background1"/>
        <w:spacing w:after="120"/>
        <w:ind w:left="1080"/>
        <w:rPr>
          <w:rFonts w:cs="David"/>
          <w:b/>
          <w:bCs/>
          <w:color w:val="000000" w:themeColor="text1"/>
          <w:rtl/>
        </w:rPr>
      </w:pPr>
      <w:bookmarkStart w:id="256" w:name="_Hlk124760874"/>
      <w:r>
        <w:rPr>
          <w:rFonts w:cs="David" w:hint="cs"/>
          <w:b/>
          <w:bCs/>
          <w:color w:val="000000" w:themeColor="text1"/>
          <w:rtl/>
        </w:rPr>
        <w:t xml:space="preserve">למציע מחזור הכנסות </w:t>
      </w:r>
      <w:r w:rsidR="005E5E88">
        <w:rPr>
          <w:rFonts w:cs="David" w:hint="cs"/>
          <w:b/>
          <w:bCs/>
          <w:color w:val="000000" w:themeColor="text1"/>
          <w:rtl/>
        </w:rPr>
        <w:t>בסך של לפחות</w:t>
      </w:r>
      <w:r w:rsidR="005E5E88" w:rsidRPr="00951B4A">
        <w:rPr>
          <w:rFonts w:cs="David"/>
          <w:b/>
          <w:bCs/>
          <w:color w:val="000000" w:themeColor="text1"/>
          <w:rtl/>
        </w:rPr>
        <w:t xml:space="preserve"> </w:t>
      </w:r>
      <w:r w:rsidR="005E5E88">
        <w:rPr>
          <w:rFonts w:cs="David" w:hint="cs"/>
          <w:b/>
          <w:bCs/>
          <w:color w:val="000000" w:themeColor="text1"/>
          <w:rtl/>
        </w:rPr>
        <w:t>50,000,000</w:t>
      </w:r>
      <w:r w:rsidR="005E5E88" w:rsidRPr="00951B4A">
        <w:rPr>
          <w:rFonts w:cs="David"/>
          <w:b/>
          <w:bCs/>
          <w:color w:val="000000" w:themeColor="text1"/>
          <w:rtl/>
        </w:rPr>
        <w:t xml:space="preserve"> ₪ </w:t>
      </w:r>
      <w:r w:rsidR="005E5E88">
        <w:rPr>
          <w:rFonts w:cs="David" w:hint="cs"/>
          <w:b/>
          <w:bCs/>
          <w:color w:val="000000" w:themeColor="text1"/>
          <w:rtl/>
        </w:rPr>
        <w:t xml:space="preserve"> וזאת בכל אחת מהשנים הבאות : 2018 , 2019, 2020, 2021,  2022 </w:t>
      </w:r>
      <w:r w:rsidR="00DF2F8C">
        <w:rPr>
          <w:rFonts w:cs="David" w:hint="cs"/>
          <w:b/>
          <w:bCs/>
          <w:color w:val="000000" w:themeColor="text1"/>
          <w:rtl/>
        </w:rPr>
        <w:t>.</w:t>
      </w:r>
      <w:bookmarkEnd w:id="256"/>
    </w:p>
    <w:p w14:paraId="65C7D7CC" w14:textId="77777777" w:rsidR="00951B4A" w:rsidRPr="005B7EEC" w:rsidRDefault="00DE0402" w:rsidP="00A95524">
      <w:pPr>
        <w:pStyle w:val="48"/>
        <w:keepNext w:val="0"/>
        <w:shd w:val="clear" w:color="auto" w:fill="FFFFFF" w:themeFill="background1"/>
        <w:spacing w:after="120"/>
        <w:ind w:left="1080"/>
        <w:rPr>
          <w:rFonts w:cs="David"/>
          <w:b/>
          <w:bCs/>
          <w:color w:val="000000" w:themeColor="text1"/>
          <w:rtl/>
        </w:rPr>
      </w:pPr>
      <w:r w:rsidRPr="005B7EEC">
        <w:rPr>
          <w:rFonts w:cs="David" w:hint="cs"/>
          <w:b/>
          <w:bCs/>
          <w:color w:val="000000" w:themeColor="text1"/>
          <w:rtl/>
        </w:rPr>
        <w:t>לצורך הוכח</w:t>
      </w:r>
      <w:r w:rsidR="0016437A" w:rsidRPr="005B7EEC">
        <w:rPr>
          <w:rFonts w:cs="David" w:hint="cs"/>
          <w:b/>
          <w:bCs/>
          <w:color w:val="000000" w:themeColor="text1"/>
          <w:rtl/>
        </w:rPr>
        <w:t>ת תנאי זה</w:t>
      </w:r>
      <w:r w:rsidRPr="005B7EEC">
        <w:rPr>
          <w:rFonts w:cs="David" w:hint="cs"/>
          <w:b/>
          <w:bCs/>
          <w:color w:val="000000" w:themeColor="text1"/>
          <w:rtl/>
        </w:rPr>
        <w:t xml:space="preserve"> </w:t>
      </w:r>
      <w:r w:rsidR="00097C71" w:rsidRPr="005B7EEC">
        <w:rPr>
          <w:rFonts w:cs="David" w:hint="cs"/>
          <w:b/>
          <w:bCs/>
          <w:color w:val="000000" w:themeColor="text1"/>
          <w:rtl/>
        </w:rPr>
        <w:t xml:space="preserve">על המציע לצרף את </w:t>
      </w:r>
      <w:r w:rsidR="006C0955" w:rsidRPr="005B7EEC">
        <w:rPr>
          <w:rFonts w:cs="David" w:hint="cs"/>
          <w:b/>
          <w:bCs/>
          <w:color w:val="000000" w:themeColor="text1"/>
          <w:u w:val="single"/>
          <w:rtl/>
        </w:rPr>
        <w:t xml:space="preserve">נספח </w:t>
      </w:r>
      <w:r w:rsidR="00097C71" w:rsidRPr="005B7EEC">
        <w:rPr>
          <w:rFonts w:cs="David" w:hint="cs"/>
          <w:b/>
          <w:bCs/>
          <w:color w:val="000000" w:themeColor="text1"/>
          <w:u w:val="single"/>
          <w:rtl/>
        </w:rPr>
        <w:t xml:space="preserve">1.6 </w:t>
      </w:r>
      <w:r w:rsidR="006C0955" w:rsidRPr="005B7EEC">
        <w:rPr>
          <w:rFonts w:cs="David" w:hint="cs"/>
          <w:b/>
          <w:bCs/>
          <w:color w:val="000000" w:themeColor="text1"/>
          <w:u w:val="single"/>
          <w:rtl/>
        </w:rPr>
        <w:t xml:space="preserve">המצ"ב </w:t>
      </w:r>
      <w:r w:rsidR="00B620D8" w:rsidRPr="005B7EEC">
        <w:rPr>
          <w:rFonts w:cs="David" w:hint="cs"/>
          <w:b/>
          <w:bCs/>
          <w:color w:val="000000" w:themeColor="text1"/>
          <w:u w:val="single"/>
          <w:rtl/>
        </w:rPr>
        <w:t xml:space="preserve"> </w:t>
      </w:r>
      <w:r w:rsidR="00DE18FB" w:rsidRPr="005B7EEC">
        <w:rPr>
          <w:rFonts w:cs="David" w:hint="cs"/>
          <w:b/>
          <w:bCs/>
          <w:color w:val="000000" w:themeColor="text1"/>
          <w:rtl/>
        </w:rPr>
        <w:t>מאושר ו</w:t>
      </w:r>
      <w:r w:rsidR="006C0955" w:rsidRPr="005B7EEC">
        <w:rPr>
          <w:rFonts w:cs="David" w:hint="cs"/>
          <w:b/>
          <w:bCs/>
          <w:color w:val="000000" w:themeColor="text1"/>
          <w:rtl/>
        </w:rPr>
        <w:t xml:space="preserve">חתום ע"י </w:t>
      </w:r>
      <w:bookmarkEnd w:id="251"/>
      <w:bookmarkEnd w:id="255"/>
      <w:r w:rsidR="00BC2CC8" w:rsidRPr="005B7EEC">
        <w:rPr>
          <w:rFonts w:cs="David" w:hint="cs"/>
          <w:b/>
          <w:bCs/>
          <w:color w:val="000000" w:themeColor="text1"/>
          <w:rtl/>
        </w:rPr>
        <w:t xml:space="preserve">רו"ח </w:t>
      </w:r>
      <w:r w:rsidR="00820CAA">
        <w:rPr>
          <w:rFonts w:cs="David" w:hint="cs"/>
          <w:b/>
          <w:bCs/>
          <w:color w:val="000000" w:themeColor="text1"/>
          <w:rtl/>
        </w:rPr>
        <w:t>.</w:t>
      </w:r>
    </w:p>
    <w:p w14:paraId="69477331" w14:textId="24FA334D" w:rsidR="00CD116E" w:rsidRPr="00CD116E" w:rsidRDefault="00CD116E" w:rsidP="00A95524">
      <w:pPr>
        <w:pStyle w:val="27"/>
        <w:numPr>
          <w:ilvl w:val="1"/>
          <w:numId w:val="61"/>
        </w:numPr>
        <w:pBdr>
          <w:bottom w:val="none" w:sz="0" w:space="0" w:color="auto"/>
        </w:pBdr>
        <w:rPr>
          <w:rFonts w:cs="David"/>
          <w:color w:val="000000" w:themeColor="text1"/>
          <w:sz w:val="24"/>
          <w:szCs w:val="24"/>
          <w:u w:val="single"/>
        </w:rPr>
      </w:pPr>
      <w:r>
        <w:rPr>
          <w:rFonts w:cs="David" w:hint="cs"/>
          <w:color w:val="000000" w:themeColor="text1"/>
          <w:rtl/>
        </w:rPr>
        <w:t xml:space="preserve">          </w:t>
      </w:r>
      <w:r w:rsidRPr="00CD116E">
        <w:rPr>
          <w:rFonts w:cs="David" w:hint="cs"/>
          <w:color w:val="000000" w:themeColor="text1"/>
          <w:sz w:val="24"/>
          <w:szCs w:val="24"/>
          <w:u w:val="single"/>
          <w:rtl/>
        </w:rPr>
        <w:t>רכישת מסמכי המכרז</w:t>
      </w:r>
    </w:p>
    <w:p w14:paraId="751B18EE" w14:textId="77777777" w:rsidR="00CD116E" w:rsidRDefault="001F6C63" w:rsidP="00A95524">
      <w:pPr>
        <w:pStyle w:val="27"/>
        <w:numPr>
          <w:ilvl w:val="0"/>
          <w:numId w:val="0"/>
        </w:numPr>
        <w:pBdr>
          <w:bottom w:val="none" w:sz="0" w:space="0" w:color="auto"/>
        </w:pBdr>
        <w:ind w:left="720"/>
        <w:rPr>
          <w:rFonts w:cs="David"/>
          <w:color w:val="000000" w:themeColor="text1"/>
          <w:sz w:val="24"/>
          <w:szCs w:val="24"/>
          <w:rtl/>
        </w:rPr>
      </w:pPr>
      <w:r w:rsidRPr="00454EC8">
        <w:rPr>
          <w:rFonts w:cs="David"/>
          <w:color w:val="000000" w:themeColor="text1"/>
          <w:sz w:val="24"/>
          <w:szCs w:val="24"/>
          <w:rtl/>
        </w:rPr>
        <w:t>המציע רכש את מסמכי המכרז</w:t>
      </w:r>
      <w:r w:rsidRPr="00454EC8">
        <w:rPr>
          <w:rFonts w:cs="David" w:hint="cs"/>
          <w:color w:val="000000" w:themeColor="text1"/>
          <w:sz w:val="24"/>
          <w:szCs w:val="24"/>
          <w:rtl/>
        </w:rPr>
        <w:t xml:space="preserve">. </w:t>
      </w:r>
    </w:p>
    <w:p w14:paraId="2B986583" w14:textId="77777777" w:rsidR="00031842" w:rsidRDefault="002312D4" w:rsidP="00A95524">
      <w:pPr>
        <w:pStyle w:val="27"/>
        <w:numPr>
          <w:ilvl w:val="0"/>
          <w:numId w:val="0"/>
        </w:numPr>
        <w:pBdr>
          <w:bottom w:val="none" w:sz="0" w:space="0" w:color="auto"/>
        </w:pBdr>
        <w:ind w:left="720"/>
        <w:rPr>
          <w:rFonts w:cs="David"/>
          <w:color w:val="000000" w:themeColor="text1"/>
          <w:sz w:val="24"/>
          <w:szCs w:val="24"/>
          <w:rtl/>
        </w:rPr>
      </w:pPr>
      <w:r w:rsidRPr="00454EC8">
        <w:rPr>
          <w:rFonts w:cs="David" w:hint="cs"/>
          <w:color w:val="000000" w:themeColor="text1"/>
          <w:sz w:val="24"/>
          <w:szCs w:val="24"/>
          <w:rtl/>
        </w:rPr>
        <w:t xml:space="preserve"> </w:t>
      </w:r>
      <w:r w:rsidR="001F6C63" w:rsidRPr="00454EC8">
        <w:rPr>
          <w:rFonts w:cs="David" w:hint="cs"/>
          <w:color w:val="000000" w:themeColor="text1"/>
          <w:sz w:val="24"/>
          <w:szCs w:val="24"/>
          <w:rtl/>
        </w:rPr>
        <w:t xml:space="preserve">לצורך הוכחת תנאי זה על המציע לצרף להצעתו </w:t>
      </w:r>
      <w:r w:rsidR="00B1460C" w:rsidRPr="00454EC8">
        <w:rPr>
          <w:rFonts w:cs="David" w:hint="cs"/>
          <w:color w:val="000000" w:themeColor="text1"/>
          <w:sz w:val="24"/>
          <w:szCs w:val="24"/>
          <w:rtl/>
        </w:rPr>
        <w:t xml:space="preserve">קבלה על רכישת </w:t>
      </w:r>
      <w:r w:rsidR="00CD116E">
        <w:rPr>
          <w:rFonts w:cs="David" w:hint="cs"/>
          <w:color w:val="000000" w:themeColor="text1"/>
          <w:sz w:val="24"/>
          <w:szCs w:val="24"/>
          <w:rtl/>
        </w:rPr>
        <w:t xml:space="preserve"> </w:t>
      </w:r>
      <w:r w:rsidR="00B1460C" w:rsidRPr="00454EC8">
        <w:rPr>
          <w:rFonts w:cs="David" w:hint="cs"/>
          <w:color w:val="000000" w:themeColor="text1"/>
          <w:sz w:val="24"/>
          <w:szCs w:val="24"/>
          <w:rtl/>
        </w:rPr>
        <w:t>מסמכי המכרז.</w:t>
      </w:r>
    </w:p>
    <w:p w14:paraId="107B2098" w14:textId="77777777" w:rsidR="00E454AA" w:rsidRPr="00E454AA" w:rsidRDefault="00E454AA" w:rsidP="00A95524">
      <w:pPr>
        <w:rPr>
          <w:rtl/>
          <w:lang w:eastAsia="en-US"/>
        </w:rPr>
      </w:pPr>
    </w:p>
    <w:p w14:paraId="05B1535E" w14:textId="3297C7D6" w:rsidR="005B7EEC" w:rsidRPr="00E329E2" w:rsidRDefault="005B7EEC" w:rsidP="00A95524">
      <w:pPr>
        <w:ind w:left="720"/>
        <w:rPr>
          <w:rFonts w:cs="David"/>
          <w:b/>
          <w:bCs/>
          <w:sz w:val="24"/>
          <w:szCs w:val="24"/>
          <w:rtl/>
          <w:lang w:eastAsia="en-US"/>
        </w:rPr>
      </w:pPr>
      <w:r w:rsidRPr="00E329E2">
        <w:rPr>
          <w:rFonts w:cs="David" w:hint="cs"/>
          <w:b/>
          <w:bCs/>
          <w:sz w:val="24"/>
          <w:szCs w:val="24"/>
          <w:rtl/>
          <w:lang w:eastAsia="en-US"/>
        </w:rPr>
        <w:t xml:space="preserve">יובהר בזאת כי העיריה תהא רשאית לדרוש מהמציעים ליתן הבהרות ו/או להשלים </w:t>
      </w:r>
      <w:r w:rsidR="00E329E2" w:rsidRPr="00E329E2">
        <w:rPr>
          <w:rFonts w:cs="David" w:hint="cs"/>
          <w:b/>
          <w:bCs/>
          <w:sz w:val="24"/>
          <w:szCs w:val="24"/>
          <w:rtl/>
          <w:lang w:eastAsia="en-US"/>
        </w:rPr>
        <w:t xml:space="preserve">כל מסמך </w:t>
      </w:r>
      <w:r w:rsidR="00440BC4">
        <w:rPr>
          <w:rFonts w:cs="David" w:hint="cs"/>
          <w:b/>
          <w:bCs/>
          <w:sz w:val="24"/>
          <w:szCs w:val="24"/>
          <w:rtl/>
          <w:lang w:eastAsia="en-US"/>
        </w:rPr>
        <w:t xml:space="preserve">ו/או פרט כל </w:t>
      </w:r>
      <w:r w:rsidR="00E329E2" w:rsidRPr="00E329E2">
        <w:rPr>
          <w:rFonts w:cs="David" w:hint="cs"/>
          <w:b/>
          <w:bCs/>
          <w:sz w:val="24"/>
          <w:szCs w:val="24"/>
          <w:rtl/>
          <w:lang w:eastAsia="en-US"/>
        </w:rPr>
        <w:t>שהוא</w:t>
      </w:r>
      <w:r w:rsidRPr="00E329E2">
        <w:rPr>
          <w:rFonts w:cs="David" w:hint="cs"/>
          <w:b/>
          <w:bCs/>
          <w:sz w:val="24"/>
          <w:szCs w:val="24"/>
          <w:rtl/>
          <w:lang w:eastAsia="en-US"/>
        </w:rPr>
        <w:t xml:space="preserve"> לרבות כאלה הנוגעים ל</w:t>
      </w:r>
      <w:r w:rsidR="00E329E2" w:rsidRPr="00E329E2">
        <w:rPr>
          <w:rFonts w:cs="David" w:hint="cs"/>
          <w:b/>
          <w:bCs/>
          <w:sz w:val="24"/>
          <w:szCs w:val="24"/>
          <w:rtl/>
          <w:lang w:eastAsia="en-US"/>
        </w:rPr>
        <w:t xml:space="preserve">הוכחת </w:t>
      </w:r>
      <w:r w:rsidRPr="00E329E2">
        <w:rPr>
          <w:rFonts w:cs="David" w:hint="cs"/>
          <w:b/>
          <w:bCs/>
          <w:sz w:val="24"/>
          <w:szCs w:val="24"/>
          <w:rtl/>
          <w:lang w:eastAsia="en-US"/>
        </w:rPr>
        <w:t>תנאי הסף</w:t>
      </w:r>
      <w:r w:rsidR="00167FF6">
        <w:rPr>
          <w:rFonts w:cs="David" w:hint="cs"/>
          <w:b/>
          <w:bCs/>
          <w:sz w:val="24"/>
          <w:szCs w:val="24"/>
          <w:rtl/>
          <w:lang w:eastAsia="en-US"/>
        </w:rPr>
        <w:t xml:space="preserve"> ולמציעים לא תהא כל טענה בענין זה</w:t>
      </w:r>
      <w:r w:rsidR="00E329E2" w:rsidRPr="00E329E2">
        <w:rPr>
          <w:rFonts w:cs="David" w:hint="cs"/>
          <w:b/>
          <w:bCs/>
          <w:sz w:val="24"/>
          <w:szCs w:val="24"/>
          <w:rtl/>
          <w:lang w:eastAsia="en-US"/>
        </w:rPr>
        <w:t>.</w:t>
      </w:r>
    </w:p>
    <w:p w14:paraId="7ED7FA5D" w14:textId="49ABCDD3" w:rsidR="00097C71" w:rsidRDefault="00097C71" w:rsidP="00A95524">
      <w:pPr>
        <w:rPr>
          <w:rFonts w:cs="David"/>
          <w:b/>
          <w:bCs/>
          <w:color w:val="000000" w:themeColor="text1"/>
          <w:sz w:val="24"/>
          <w:szCs w:val="24"/>
          <w:rtl/>
        </w:rPr>
      </w:pPr>
    </w:p>
    <w:p w14:paraId="5F03E1D4" w14:textId="0FD1BBE1" w:rsidR="003F7640" w:rsidRDefault="003F7640" w:rsidP="00A95524">
      <w:pPr>
        <w:rPr>
          <w:rFonts w:cs="David"/>
          <w:b/>
          <w:bCs/>
          <w:color w:val="000000" w:themeColor="text1"/>
          <w:sz w:val="24"/>
          <w:szCs w:val="24"/>
          <w:rtl/>
        </w:rPr>
      </w:pPr>
    </w:p>
    <w:p w14:paraId="7C215E7B" w14:textId="2908C5C9" w:rsidR="003F7640" w:rsidRDefault="003F7640" w:rsidP="00A95524">
      <w:pPr>
        <w:rPr>
          <w:rFonts w:cs="David"/>
          <w:b/>
          <w:bCs/>
          <w:color w:val="000000" w:themeColor="text1"/>
          <w:sz w:val="24"/>
          <w:szCs w:val="24"/>
          <w:rtl/>
        </w:rPr>
      </w:pPr>
    </w:p>
    <w:p w14:paraId="5098819E" w14:textId="0DCC6198" w:rsidR="003F7640" w:rsidRDefault="003F7640" w:rsidP="00A95524">
      <w:pPr>
        <w:rPr>
          <w:rFonts w:cs="David"/>
          <w:b/>
          <w:bCs/>
          <w:color w:val="000000" w:themeColor="text1"/>
          <w:sz w:val="24"/>
          <w:szCs w:val="24"/>
          <w:rtl/>
        </w:rPr>
      </w:pPr>
    </w:p>
    <w:p w14:paraId="74C8CACC" w14:textId="000CC29D" w:rsidR="003F7640" w:rsidRDefault="003F7640" w:rsidP="00A95524">
      <w:pPr>
        <w:rPr>
          <w:rFonts w:cs="David"/>
          <w:b/>
          <w:bCs/>
          <w:color w:val="000000" w:themeColor="text1"/>
          <w:sz w:val="24"/>
          <w:szCs w:val="24"/>
          <w:rtl/>
        </w:rPr>
      </w:pPr>
    </w:p>
    <w:p w14:paraId="0492BFFB" w14:textId="73D19F94" w:rsidR="003F7640" w:rsidRDefault="003F7640" w:rsidP="00A95524">
      <w:pPr>
        <w:rPr>
          <w:rFonts w:cs="David"/>
          <w:b/>
          <w:bCs/>
          <w:color w:val="000000" w:themeColor="text1"/>
          <w:sz w:val="24"/>
          <w:szCs w:val="24"/>
          <w:rtl/>
        </w:rPr>
      </w:pPr>
    </w:p>
    <w:p w14:paraId="4BE3DE16" w14:textId="5A72424F" w:rsidR="003F7640" w:rsidRDefault="003F7640" w:rsidP="00A95524">
      <w:pPr>
        <w:rPr>
          <w:rFonts w:cs="David"/>
          <w:b/>
          <w:bCs/>
          <w:color w:val="000000" w:themeColor="text1"/>
          <w:sz w:val="24"/>
          <w:szCs w:val="24"/>
          <w:rtl/>
        </w:rPr>
      </w:pPr>
    </w:p>
    <w:p w14:paraId="6C66C835" w14:textId="1344120A" w:rsidR="003F7640" w:rsidRDefault="003F7640" w:rsidP="00A95524">
      <w:pPr>
        <w:rPr>
          <w:rFonts w:cs="David"/>
          <w:b/>
          <w:bCs/>
          <w:color w:val="000000" w:themeColor="text1"/>
          <w:sz w:val="24"/>
          <w:szCs w:val="24"/>
          <w:rtl/>
        </w:rPr>
      </w:pPr>
    </w:p>
    <w:p w14:paraId="3574C640" w14:textId="05395D84" w:rsidR="003F7640" w:rsidRDefault="003F7640" w:rsidP="00A95524">
      <w:pPr>
        <w:rPr>
          <w:rFonts w:cs="David"/>
          <w:b/>
          <w:bCs/>
          <w:color w:val="000000" w:themeColor="text1"/>
          <w:sz w:val="24"/>
          <w:szCs w:val="24"/>
          <w:rtl/>
        </w:rPr>
      </w:pPr>
    </w:p>
    <w:p w14:paraId="04C531DA" w14:textId="784311EF" w:rsidR="003F7640" w:rsidRDefault="003F7640" w:rsidP="00A95524">
      <w:pPr>
        <w:rPr>
          <w:rFonts w:cs="David"/>
          <w:b/>
          <w:bCs/>
          <w:color w:val="000000" w:themeColor="text1"/>
          <w:sz w:val="24"/>
          <w:szCs w:val="24"/>
          <w:rtl/>
        </w:rPr>
      </w:pPr>
    </w:p>
    <w:p w14:paraId="4013EAEC" w14:textId="13B41F8C" w:rsidR="003F7640" w:rsidRDefault="003F7640" w:rsidP="00A95524">
      <w:pPr>
        <w:rPr>
          <w:rFonts w:cs="David"/>
          <w:b/>
          <w:bCs/>
          <w:color w:val="000000" w:themeColor="text1"/>
          <w:sz w:val="24"/>
          <w:szCs w:val="24"/>
          <w:rtl/>
        </w:rPr>
      </w:pPr>
    </w:p>
    <w:p w14:paraId="002B0C9D" w14:textId="77777777" w:rsidR="003F7640" w:rsidRDefault="003F7640" w:rsidP="00A95524">
      <w:pPr>
        <w:rPr>
          <w:rFonts w:cs="David"/>
          <w:b/>
          <w:bCs/>
          <w:color w:val="000000" w:themeColor="text1"/>
          <w:sz w:val="24"/>
          <w:szCs w:val="24"/>
          <w:rtl/>
        </w:rPr>
      </w:pPr>
    </w:p>
    <w:p w14:paraId="50A93E77" w14:textId="48976ACD" w:rsidR="001C53CD" w:rsidRDefault="001C53CD" w:rsidP="00A95524">
      <w:pPr>
        <w:pStyle w:val="aff8"/>
        <w:ind w:firstLine="0"/>
        <w:rPr>
          <w:rFonts w:cs="David"/>
          <w:b/>
          <w:bCs/>
          <w:color w:val="000000" w:themeColor="text1"/>
          <w:sz w:val="24"/>
          <w:szCs w:val="24"/>
          <w:rtl/>
        </w:rPr>
      </w:pPr>
    </w:p>
    <w:p w14:paraId="1693B00C" w14:textId="6FA09A16" w:rsidR="009966D5" w:rsidRDefault="00440BC4" w:rsidP="00BF242F">
      <w:pPr>
        <w:pStyle w:val="aff8"/>
        <w:ind w:left="1800" w:firstLine="360"/>
        <w:rPr>
          <w:rFonts w:cs="David"/>
          <w:b/>
          <w:bCs/>
          <w:color w:val="000000" w:themeColor="text1"/>
          <w:sz w:val="24"/>
          <w:szCs w:val="24"/>
          <w:rtl/>
        </w:rPr>
      </w:pPr>
      <w:bookmarkStart w:id="257" w:name="_Hlk124761587"/>
      <w:r>
        <w:rPr>
          <w:rFonts w:cs="David" w:hint="cs"/>
          <w:b/>
          <w:bCs/>
          <w:color w:val="000000" w:themeColor="text1"/>
          <w:sz w:val="24"/>
          <w:szCs w:val="24"/>
          <w:rtl/>
        </w:rPr>
        <w:t xml:space="preserve">טופס מספר 1 </w:t>
      </w:r>
      <w:r>
        <w:rPr>
          <w:rFonts w:cs="David"/>
          <w:b/>
          <w:bCs/>
          <w:color w:val="000000" w:themeColor="text1"/>
          <w:sz w:val="24"/>
          <w:szCs w:val="24"/>
          <w:rtl/>
        </w:rPr>
        <w:t>–</w:t>
      </w:r>
      <w:r>
        <w:rPr>
          <w:rFonts w:cs="David" w:hint="cs"/>
          <w:b/>
          <w:bCs/>
          <w:color w:val="000000" w:themeColor="text1"/>
          <w:sz w:val="24"/>
          <w:szCs w:val="24"/>
          <w:rtl/>
        </w:rPr>
        <w:t xml:space="preserve"> להוכחת תנאי סף </w:t>
      </w:r>
      <w:r w:rsidR="00167FF6">
        <w:rPr>
          <w:rFonts w:cs="David" w:hint="cs"/>
          <w:b/>
          <w:bCs/>
          <w:color w:val="000000" w:themeColor="text1"/>
          <w:sz w:val="24"/>
          <w:szCs w:val="24"/>
          <w:rtl/>
        </w:rPr>
        <w:t>2.3.2</w:t>
      </w:r>
      <w:r>
        <w:rPr>
          <w:rFonts w:cs="David" w:hint="cs"/>
          <w:b/>
          <w:bCs/>
          <w:color w:val="000000" w:themeColor="text1"/>
          <w:sz w:val="24"/>
          <w:szCs w:val="24"/>
          <w:rtl/>
        </w:rPr>
        <w:t xml:space="preserve"> </w:t>
      </w:r>
    </w:p>
    <w:bookmarkEnd w:id="257"/>
    <w:p w14:paraId="07CE2A22" w14:textId="77777777" w:rsidR="001C53CD" w:rsidRDefault="001C53CD" w:rsidP="00A95524">
      <w:pPr>
        <w:pStyle w:val="aff8"/>
        <w:ind w:firstLine="0"/>
        <w:rPr>
          <w:rFonts w:cs="David"/>
          <w:b/>
          <w:bCs/>
          <w:color w:val="000000" w:themeColor="text1"/>
          <w:sz w:val="24"/>
          <w:szCs w:val="24"/>
          <w:rtl/>
        </w:rPr>
      </w:pPr>
    </w:p>
    <w:tbl>
      <w:tblPr>
        <w:tblStyle w:val="afff4"/>
        <w:bidiVisual/>
        <w:tblW w:w="0" w:type="auto"/>
        <w:tblInd w:w="360" w:type="dxa"/>
        <w:tblLook w:val="04A0" w:firstRow="1" w:lastRow="0" w:firstColumn="1" w:lastColumn="0" w:noHBand="0" w:noVBand="1"/>
      </w:tblPr>
      <w:tblGrid>
        <w:gridCol w:w="939"/>
        <w:gridCol w:w="900"/>
        <w:gridCol w:w="1203"/>
        <w:gridCol w:w="1593"/>
        <w:gridCol w:w="1400"/>
        <w:gridCol w:w="763"/>
        <w:gridCol w:w="940"/>
      </w:tblGrid>
      <w:tr w:rsidR="00167FF6" w14:paraId="32994074" w14:textId="77777777" w:rsidTr="003F7640">
        <w:tc>
          <w:tcPr>
            <w:tcW w:w="939" w:type="dxa"/>
          </w:tcPr>
          <w:p w14:paraId="0B331819" w14:textId="77777777" w:rsidR="00167FF6" w:rsidRDefault="00167FF6" w:rsidP="00A95524">
            <w:pPr>
              <w:pStyle w:val="aff8"/>
              <w:ind w:left="0" w:firstLine="0"/>
              <w:rPr>
                <w:rFonts w:cs="David"/>
                <w:b/>
                <w:bCs/>
                <w:color w:val="000000" w:themeColor="text1"/>
                <w:sz w:val="24"/>
                <w:szCs w:val="24"/>
                <w:rtl/>
              </w:rPr>
            </w:pPr>
            <w:r>
              <w:rPr>
                <w:rFonts w:cs="David" w:hint="cs"/>
                <w:b/>
                <w:bCs/>
                <w:color w:val="000000" w:themeColor="text1"/>
                <w:sz w:val="24"/>
                <w:szCs w:val="24"/>
                <w:rtl/>
              </w:rPr>
              <w:t>שם מזמין העבודה</w:t>
            </w:r>
          </w:p>
        </w:tc>
        <w:tc>
          <w:tcPr>
            <w:tcW w:w="900" w:type="dxa"/>
          </w:tcPr>
          <w:p w14:paraId="42301DF8" w14:textId="4104675D" w:rsidR="00167FF6" w:rsidRDefault="00167FF6" w:rsidP="00A95524">
            <w:pPr>
              <w:pStyle w:val="aff8"/>
              <w:ind w:left="0" w:firstLine="0"/>
              <w:rPr>
                <w:rFonts w:cs="David"/>
                <w:b/>
                <w:bCs/>
                <w:color w:val="000000" w:themeColor="text1"/>
                <w:sz w:val="24"/>
                <w:szCs w:val="24"/>
                <w:rtl/>
              </w:rPr>
            </w:pPr>
            <w:r>
              <w:rPr>
                <w:rFonts w:cs="David" w:hint="cs"/>
                <w:b/>
                <w:bCs/>
                <w:color w:val="000000" w:themeColor="text1"/>
                <w:sz w:val="24"/>
                <w:szCs w:val="24"/>
                <w:rtl/>
              </w:rPr>
              <w:t>מועד התחלת ביצוע העבודה</w:t>
            </w:r>
          </w:p>
        </w:tc>
        <w:tc>
          <w:tcPr>
            <w:tcW w:w="1203" w:type="dxa"/>
          </w:tcPr>
          <w:p w14:paraId="662DAAA1" w14:textId="598EB13A" w:rsidR="00167FF6" w:rsidRDefault="00167FF6" w:rsidP="00A95524">
            <w:pPr>
              <w:pStyle w:val="aff8"/>
              <w:ind w:left="0" w:firstLine="0"/>
              <w:rPr>
                <w:rFonts w:cs="David"/>
                <w:b/>
                <w:bCs/>
                <w:color w:val="000000" w:themeColor="text1"/>
                <w:sz w:val="24"/>
                <w:szCs w:val="24"/>
                <w:rtl/>
              </w:rPr>
            </w:pPr>
            <w:r>
              <w:rPr>
                <w:rFonts w:cs="David" w:hint="cs"/>
                <w:b/>
                <w:bCs/>
                <w:color w:val="000000" w:themeColor="text1"/>
                <w:sz w:val="24"/>
                <w:szCs w:val="24"/>
                <w:rtl/>
              </w:rPr>
              <w:t>מועד סיום ביצוע העבודה</w:t>
            </w:r>
          </w:p>
        </w:tc>
        <w:tc>
          <w:tcPr>
            <w:tcW w:w="1593" w:type="dxa"/>
          </w:tcPr>
          <w:p w14:paraId="4AFA9759" w14:textId="77A73F20" w:rsidR="00167FF6" w:rsidRDefault="00167FF6" w:rsidP="00A95524">
            <w:pPr>
              <w:pStyle w:val="aff8"/>
              <w:ind w:left="0" w:firstLine="0"/>
              <w:rPr>
                <w:rFonts w:cs="David"/>
                <w:b/>
                <w:bCs/>
                <w:color w:val="000000" w:themeColor="text1"/>
                <w:sz w:val="24"/>
                <w:szCs w:val="24"/>
                <w:rtl/>
              </w:rPr>
            </w:pPr>
            <w:r>
              <w:rPr>
                <w:rFonts w:cs="David" w:hint="cs"/>
                <w:b/>
                <w:bCs/>
                <w:color w:val="000000" w:themeColor="text1"/>
                <w:sz w:val="24"/>
                <w:szCs w:val="24"/>
                <w:rtl/>
              </w:rPr>
              <w:t>פירוט העבודה שבוצעה</w:t>
            </w:r>
          </w:p>
        </w:tc>
        <w:tc>
          <w:tcPr>
            <w:tcW w:w="1400" w:type="dxa"/>
          </w:tcPr>
          <w:p w14:paraId="44C0AA6E" w14:textId="3BAE6B6C" w:rsidR="00167FF6" w:rsidRDefault="00167FF6" w:rsidP="00A95524">
            <w:pPr>
              <w:pStyle w:val="aff8"/>
              <w:ind w:left="0" w:firstLine="0"/>
              <w:rPr>
                <w:rFonts w:cs="David"/>
                <w:b/>
                <w:bCs/>
                <w:color w:val="000000" w:themeColor="text1"/>
                <w:sz w:val="24"/>
                <w:szCs w:val="24"/>
                <w:rtl/>
              </w:rPr>
            </w:pPr>
            <w:r>
              <w:rPr>
                <w:rFonts w:cs="David" w:hint="cs"/>
                <w:b/>
                <w:bCs/>
                <w:color w:val="000000" w:themeColor="text1"/>
                <w:sz w:val="24"/>
                <w:szCs w:val="24"/>
                <w:rtl/>
              </w:rPr>
              <w:t>היקף הכספי של הפרויקט</w:t>
            </w:r>
            <w:r w:rsidRPr="00DE5A1A">
              <w:rPr>
                <w:sz w:val="24"/>
                <w:highlight w:val="yellow"/>
                <w:rtl/>
              </w:rPr>
              <w:t xml:space="preserve"> </w:t>
            </w:r>
            <w:r w:rsidRPr="00961AF5">
              <w:rPr>
                <w:rFonts w:hint="eastAsia"/>
                <w:sz w:val="24"/>
                <w:rtl/>
              </w:rPr>
              <w:t>בנוסף</w:t>
            </w:r>
            <w:r w:rsidRPr="00961AF5">
              <w:rPr>
                <w:sz w:val="24"/>
                <w:rtl/>
              </w:rPr>
              <w:t xml:space="preserve"> המציע </w:t>
            </w:r>
            <w:r w:rsidRPr="00961AF5">
              <w:rPr>
                <w:rFonts w:hint="eastAsia"/>
                <w:sz w:val="24"/>
                <w:rtl/>
              </w:rPr>
              <w:t>יצרף</w:t>
            </w:r>
            <w:r w:rsidRPr="00961AF5">
              <w:rPr>
                <w:sz w:val="24"/>
                <w:rtl/>
              </w:rPr>
              <w:t xml:space="preserve"> להצעתו צילום של חשבון סופי </w:t>
            </w:r>
            <w:r w:rsidRPr="00961AF5">
              <w:rPr>
                <w:rFonts w:hint="eastAsia"/>
                <w:sz w:val="24"/>
                <w:rtl/>
              </w:rPr>
              <w:t>לכל</w:t>
            </w:r>
            <w:r w:rsidRPr="00961AF5">
              <w:rPr>
                <w:sz w:val="24"/>
                <w:rtl/>
              </w:rPr>
              <w:t xml:space="preserve"> </w:t>
            </w:r>
            <w:r w:rsidRPr="00961AF5">
              <w:rPr>
                <w:rFonts w:hint="eastAsia"/>
                <w:sz w:val="24"/>
                <w:rtl/>
              </w:rPr>
              <w:t>פרויקט</w:t>
            </w:r>
          </w:p>
        </w:tc>
        <w:tc>
          <w:tcPr>
            <w:tcW w:w="763" w:type="dxa"/>
          </w:tcPr>
          <w:p w14:paraId="0A8D0C86" w14:textId="398880C4" w:rsidR="00167FF6" w:rsidRDefault="00167FF6" w:rsidP="00A95524">
            <w:pPr>
              <w:pStyle w:val="aff8"/>
              <w:ind w:left="0" w:firstLine="0"/>
              <w:rPr>
                <w:rFonts w:cs="David"/>
                <w:b/>
                <w:bCs/>
                <w:color w:val="000000" w:themeColor="text1"/>
                <w:sz w:val="24"/>
                <w:szCs w:val="24"/>
                <w:rtl/>
              </w:rPr>
            </w:pPr>
            <w:r>
              <w:rPr>
                <w:rFonts w:cs="David" w:hint="cs"/>
                <w:b/>
                <w:bCs/>
                <w:color w:val="000000" w:themeColor="text1"/>
                <w:sz w:val="24"/>
                <w:szCs w:val="24"/>
                <w:rtl/>
              </w:rPr>
              <w:t xml:space="preserve">שם איש קשר </w:t>
            </w:r>
          </w:p>
        </w:tc>
        <w:tc>
          <w:tcPr>
            <w:tcW w:w="940" w:type="dxa"/>
          </w:tcPr>
          <w:p w14:paraId="60262654" w14:textId="77777777" w:rsidR="00167FF6" w:rsidRDefault="00167FF6" w:rsidP="00A95524">
            <w:pPr>
              <w:pStyle w:val="aff8"/>
              <w:ind w:left="0" w:firstLine="0"/>
              <w:rPr>
                <w:rFonts w:cs="David"/>
                <w:b/>
                <w:bCs/>
                <w:color w:val="000000" w:themeColor="text1"/>
                <w:sz w:val="24"/>
                <w:szCs w:val="24"/>
                <w:rtl/>
              </w:rPr>
            </w:pPr>
            <w:r>
              <w:rPr>
                <w:rFonts w:cs="David" w:hint="cs"/>
                <w:b/>
                <w:bCs/>
                <w:color w:val="000000" w:themeColor="text1"/>
                <w:sz w:val="24"/>
                <w:szCs w:val="24"/>
                <w:rtl/>
              </w:rPr>
              <w:t>טלפון נייד</w:t>
            </w:r>
          </w:p>
        </w:tc>
      </w:tr>
      <w:tr w:rsidR="00167FF6" w14:paraId="69D3E5FE" w14:textId="77777777" w:rsidTr="003F7640">
        <w:tc>
          <w:tcPr>
            <w:tcW w:w="939" w:type="dxa"/>
          </w:tcPr>
          <w:p w14:paraId="3C4A771C" w14:textId="77777777" w:rsidR="00167FF6" w:rsidRDefault="00167FF6" w:rsidP="00A95524">
            <w:pPr>
              <w:pStyle w:val="aff8"/>
              <w:ind w:left="0" w:firstLine="0"/>
              <w:rPr>
                <w:rFonts w:cs="David"/>
                <w:b/>
                <w:bCs/>
                <w:color w:val="000000" w:themeColor="text1"/>
                <w:sz w:val="24"/>
                <w:szCs w:val="24"/>
                <w:rtl/>
              </w:rPr>
            </w:pPr>
          </w:p>
        </w:tc>
        <w:tc>
          <w:tcPr>
            <w:tcW w:w="900" w:type="dxa"/>
          </w:tcPr>
          <w:p w14:paraId="0FC84644" w14:textId="77777777" w:rsidR="00167FF6" w:rsidRDefault="00167FF6" w:rsidP="00A95524">
            <w:pPr>
              <w:pStyle w:val="aff8"/>
              <w:ind w:left="0" w:firstLine="0"/>
              <w:rPr>
                <w:rFonts w:cs="David"/>
                <w:b/>
                <w:bCs/>
                <w:color w:val="000000" w:themeColor="text1"/>
                <w:sz w:val="24"/>
                <w:szCs w:val="24"/>
                <w:rtl/>
              </w:rPr>
            </w:pPr>
          </w:p>
        </w:tc>
        <w:tc>
          <w:tcPr>
            <w:tcW w:w="1203" w:type="dxa"/>
          </w:tcPr>
          <w:p w14:paraId="3E8D0B52" w14:textId="77777777" w:rsidR="00167FF6" w:rsidRDefault="00167FF6" w:rsidP="00A95524">
            <w:pPr>
              <w:pStyle w:val="aff8"/>
              <w:ind w:left="0" w:firstLine="0"/>
              <w:rPr>
                <w:rFonts w:cs="David"/>
                <w:b/>
                <w:bCs/>
                <w:color w:val="000000" w:themeColor="text1"/>
                <w:sz w:val="24"/>
                <w:szCs w:val="24"/>
                <w:rtl/>
              </w:rPr>
            </w:pPr>
          </w:p>
        </w:tc>
        <w:tc>
          <w:tcPr>
            <w:tcW w:w="1593" w:type="dxa"/>
          </w:tcPr>
          <w:p w14:paraId="113C510F" w14:textId="00F7D402" w:rsidR="00167FF6" w:rsidRDefault="00167FF6" w:rsidP="00A95524">
            <w:pPr>
              <w:pStyle w:val="aff8"/>
              <w:ind w:left="0" w:firstLine="0"/>
              <w:rPr>
                <w:rFonts w:cs="David"/>
                <w:b/>
                <w:bCs/>
                <w:color w:val="000000" w:themeColor="text1"/>
                <w:sz w:val="24"/>
                <w:szCs w:val="24"/>
                <w:rtl/>
              </w:rPr>
            </w:pPr>
          </w:p>
          <w:p w14:paraId="51FE6252" w14:textId="77777777" w:rsidR="00167FF6" w:rsidRDefault="00167FF6" w:rsidP="00A95524">
            <w:pPr>
              <w:pStyle w:val="aff8"/>
              <w:ind w:left="0" w:firstLine="0"/>
              <w:rPr>
                <w:rFonts w:cs="David"/>
                <w:b/>
                <w:bCs/>
                <w:color w:val="000000" w:themeColor="text1"/>
                <w:sz w:val="24"/>
                <w:szCs w:val="24"/>
                <w:rtl/>
              </w:rPr>
            </w:pPr>
          </w:p>
          <w:p w14:paraId="270ED4A2" w14:textId="77777777" w:rsidR="00167FF6" w:rsidRDefault="00167FF6" w:rsidP="00A95524">
            <w:pPr>
              <w:pStyle w:val="aff8"/>
              <w:ind w:left="0" w:firstLine="0"/>
              <w:rPr>
                <w:rFonts w:cs="David"/>
                <w:b/>
                <w:bCs/>
                <w:color w:val="000000" w:themeColor="text1"/>
                <w:sz w:val="24"/>
                <w:szCs w:val="24"/>
                <w:rtl/>
              </w:rPr>
            </w:pPr>
          </w:p>
        </w:tc>
        <w:tc>
          <w:tcPr>
            <w:tcW w:w="1400" w:type="dxa"/>
          </w:tcPr>
          <w:p w14:paraId="60554CD4" w14:textId="77777777" w:rsidR="00167FF6" w:rsidRDefault="00167FF6" w:rsidP="00A95524">
            <w:pPr>
              <w:pStyle w:val="aff8"/>
              <w:ind w:left="0" w:firstLine="0"/>
              <w:rPr>
                <w:rFonts w:cs="David"/>
                <w:b/>
                <w:bCs/>
                <w:color w:val="000000" w:themeColor="text1"/>
                <w:sz w:val="24"/>
                <w:szCs w:val="24"/>
                <w:rtl/>
              </w:rPr>
            </w:pPr>
          </w:p>
        </w:tc>
        <w:tc>
          <w:tcPr>
            <w:tcW w:w="763" w:type="dxa"/>
          </w:tcPr>
          <w:p w14:paraId="7F001374" w14:textId="2E5725E3" w:rsidR="00167FF6" w:rsidRDefault="00167FF6" w:rsidP="00A95524">
            <w:pPr>
              <w:pStyle w:val="aff8"/>
              <w:ind w:left="0" w:firstLine="0"/>
              <w:rPr>
                <w:rFonts w:cs="David"/>
                <w:b/>
                <w:bCs/>
                <w:color w:val="000000" w:themeColor="text1"/>
                <w:sz w:val="24"/>
                <w:szCs w:val="24"/>
                <w:rtl/>
              </w:rPr>
            </w:pPr>
          </w:p>
        </w:tc>
        <w:tc>
          <w:tcPr>
            <w:tcW w:w="940" w:type="dxa"/>
          </w:tcPr>
          <w:p w14:paraId="40F749B8" w14:textId="77777777" w:rsidR="00167FF6" w:rsidRDefault="00167FF6" w:rsidP="00A95524">
            <w:pPr>
              <w:pStyle w:val="aff8"/>
              <w:ind w:left="0" w:firstLine="0"/>
              <w:rPr>
                <w:rFonts w:cs="David"/>
                <w:b/>
                <w:bCs/>
                <w:color w:val="000000" w:themeColor="text1"/>
                <w:sz w:val="24"/>
                <w:szCs w:val="24"/>
                <w:rtl/>
              </w:rPr>
            </w:pPr>
          </w:p>
        </w:tc>
      </w:tr>
      <w:tr w:rsidR="00167FF6" w14:paraId="2B3DF1D9" w14:textId="77777777" w:rsidTr="003F7640">
        <w:tc>
          <w:tcPr>
            <w:tcW w:w="939" w:type="dxa"/>
          </w:tcPr>
          <w:p w14:paraId="012B2C6D" w14:textId="77777777" w:rsidR="00167FF6" w:rsidRDefault="00167FF6" w:rsidP="00A95524">
            <w:pPr>
              <w:pStyle w:val="aff8"/>
              <w:ind w:left="0" w:firstLine="0"/>
              <w:rPr>
                <w:rFonts w:cs="David"/>
                <w:b/>
                <w:bCs/>
                <w:color w:val="000000" w:themeColor="text1"/>
                <w:sz w:val="24"/>
                <w:szCs w:val="24"/>
                <w:rtl/>
              </w:rPr>
            </w:pPr>
          </w:p>
        </w:tc>
        <w:tc>
          <w:tcPr>
            <w:tcW w:w="900" w:type="dxa"/>
          </w:tcPr>
          <w:p w14:paraId="7053FB55" w14:textId="77777777" w:rsidR="00167FF6" w:rsidRDefault="00167FF6" w:rsidP="00A95524">
            <w:pPr>
              <w:pStyle w:val="aff8"/>
              <w:ind w:left="0" w:firstLine="0"/>
              <w:rPr>
                <w:rFonts w:cs="David"/>
                <w:b/>
                <w:bCs/>
                <w:color w:val="000000" w:themeColor="text1"/>
                <w:sz w:val="24"/>
                <w:szCs w:val="24"/>
                <w:rtl/>
              </w:rPr>
            </w:pPr>
          </w:p>
        </w:tc>
        <w:tc>
          <w:tcPr>
            <w:tcW w:w="1203" w:type="dxa"/>
          </w:tcPr>
          <w:p w14:paraId="219494C8" w14:textId="77777777" w:rsidR="00167FF6" w:rsidRDefault="00167FF6" w:rsidP="00A95524">
            <w:pPr>
              <w:pStyle w:val="aff8"/>
              <w:ind w:left="0" w:firstLine="0"/>
              <w:rPr>
                <w:rFonts w:cs="David"/>
                <w:b/>
                <w:bCs/>
                <w:color w:val="000000" w:themeColor="text1"/>
                <w:sz w:val="24"/>
                <w:szCs w:val="24"/>
                <w:rtl/>
              </w:rPr>
            </w:pPr>
          </w:p>
        </w:tc>
        <w:tc>
          <w:tcPr>
            <w:tcW w:w="1593" w:type="dxa"/>
          </w:tcPr>
          <w:p w14:paraId="60DDCC63" w14:textId="43F82447" w:rsidR="00167FF6" w:rsidRDefault="00167FF6" w:rsidP="00A95524">
            <w:pPr>
              <w:pStyle w:val="aff8"/>
              <w:ind w:left="0" w:firstLine="0"/>
              <w:rPr>
                <w:rFonts w:cs="David"/>
                <w:b/>
                <w:bCs/>
                <w:color w:val="000000" w:themeColor="text1"/>
                <w:sz w:val="24"/>
                <w:szCs w:val="24"/>
                <w:rtl/>
              </w:rPr>
            </w:pPr>
          </w:p>
          <w:p w14:paraId="37F6D58C" w14:textId="77777777" w:rsidR="00167FF6" w:rsidRDefault="00167FF6" w:rsidP="00A95524">
            <w:pPr>
              <w:pStyle w:val="aff8"/>
              <w:ind w:left="0" w:firstLine="0"/>
              <w:rPr>
                <w:rFonts w:cs="David"/>
                <w:b/>
                <w:bCs/>
                <w:color w:val="000000" w:themeColor="text1"/>
                <w:sz w:val="24"/>
                <w:szCs w:val="24"/>
                <w:rtl/>
              </w:rPr>
            </w:pPr>
          </w:p>
          <w:p w14:paraId="136B1EB3" w14:textId="77777777" w:rsidR="00167FF6" w:rsidRDefault="00167FF6" w:rsidP="00A95524">
            <w:pPr>
              <w:pStyle w:val="aff8"/>
              <w:ind w:left="0" w:firstLine="0"/>
              <w:rPr>
                <w:rFonts w:cs="David"/>
                <w:b/>
                <w:bCs/>
                <w:color w:val="000000" w:themeColor="text1"/>
                <w:sz w:val="24"/>
                <w:szCs w:val="24"/>
                <w:rtl/>
              </w:rPr>
            </w:pPr>
          </w:p>
        </w:tc>
        <w:tc>
          <w:tcPr>
            <w:tcW w:w="1400" w:type="dxa"/>
          </w:tcPr>
          <w:p w14:paraId="6E7AC0B9" w14:textId="77777777" w:rsidR="00167FF6" w:rsidRDefault="00167FF6" w:rsidP="00A95524">
            <w:pPr>
              <w:pStyle w:val="aff8"/>
              <w:ind w:left="0" w:firstLine="0"/>
              <w:rPr>
                <w:rFonts w:cs="David"/>
                <w:b/>
                <w:bCs/>
                <w:color w:val="000000" w:themeColor="text1"/>
                <w:sz w:val="24"/>
                <w:szCs w:val="24"/>
                <w:rtl/>
              </w:rPr>
            </w:pPr>
          </w:p>
        </w:tc>
        <w:tc>
          <w:tcPr>
            <w:tcW w:w="763" w:type="dxa"/>
          </w:tcPr>
          <w:p w14:paraId="0F856D68" w14:textId="43715947" w:rsidR="00167FF6" w:rsidRDefault="00167FF6" w:rsidP="00A95524">
            <w:pPr>
              <w:pStyle w:val="aff8"/>
              <w:ind w:left="0" w:firstLine="0"/>
              <w:rPr>
                <w:rFonts w:cs="David"/>
                <w:b/>
                <w:bCs/>
                <w:color w:val="000000" w:themeColor="text1"/>
                <w:sz w:val="24"/>
                <w:szCs w:val="24"/>
                <w:rtl/>
              </w:rPr>
            </w:pPr>
          </w:p>
        </w:tc>
        <w:tc>
          <w:tcPr>
            <w:tcW w:w="940" w:type="dxa"/>
          </w:tcPr>
          <w:p w14:paraId="0CC2E0FD" w14:textId="77777777" w:rsidR="00167FF6" w:rsidRDefault="00167FF6" w:rsidP="00A95524">
            <w:pPr>
              <w:pStyle w:val="aff8"/>
              <w:ind w:left="0" w:firstLine="0"/>
              <w:rPr>
                <w:rFonts w:cs="David"/>
                <w:b/>
                <w:bCs/>
                <w:color w:val="000000" w:themeColor="text1"/>
                <w:sz w:val="24"/>
                <w:szCs w:val="24"/>
                <w:rtl/>
              </w:rPr>
            </w:pPr>
          </w:p>
        </w:tc>
      </w:tr>
      <w:tr w:rsidR="00167FF6" w14:paraId="4D3DB12D" w14:textId="77777777" w:rsidTr="003F7640">
        <w:tc>
          <w:tcPr>
            <w:tcW w:w="939" w:type="dxa"/>
          </w:tcPr>
          <w:p w14:paraId="0273E48F" w14:textId="77777777" w:rsidR="00167FF6" w:rsidRDefault="00167FF6" w:rsidP="00A95524">
            <w:pPr>
              <w:pStyle w:val="aff8"/>
              <w:ind w:left="0" w:firstLine="0"/>
              <w:rPr>
                <w:rFonts w:cs="David"/>
                <w:b/>
                <w:bCs/>
                <w:color w:val="000000" w:themeColor="text1"/>
                <w:sz w:val="24"/>
                <w:szCs w:val="24"/>
                <w:rtl/>
              </w:rPr>
            </w:pPr>
          </w:p>
        </w:tc>
        <w:tc>
          <w:tcPr>
            <w:tcW w:w="900" w:type="dxa"/>
          </w:tcPr>
          <w:p w14:paraId="3313E371" w14:textId="77777777" w:rsidR="00167FF6" w:rsidRDefault="00167FF6" w:rsidP="00A95524">
            <w:pPr>
              <w:pStyle w:val="aff8"/>
              <w:ind w:left="0" w:firstLine="0"/>
              <w:rPr>
                <w:rFonts w:cs="David"/>
                <w:b/>
                <w:bCs/>
                <w:color w:val="000000" w:themeColor="text1"/>
                <w:sz w:val="24"/>
                <w:szCs w:val="24"/>
                <w:rtl/>
              </w:rPr>
            </w:pPr>
          </w:p>
        </w:tc>
        <w:tc>
          <w:tcPr>
            <w:tcW w:w="1203" w:type="dxa"/>
          </w:tcPr>
          <w:p w14:paraId="4C6ADE7A" w14:textId="77777777" w:rsidR="00167FF6" w:rsidRDefault="00167FF6" w:rsidP="00A95524">
            <w:pPr>
              <w:pStyle w:val="aff8"/>
              <w:ind w:left="0" w:firstLine="0"/>
              <w:rPr>
                <w:rFonts w:cs="David"/>
                <w:b/>
                <w:bCs/>
                <w:color w:val="000000" w:themeColor="text1"/>
                <w:sz w:val="24"/>
                <w:szCs w:val="24"/>
                <w:rtl/>
              </w:rPr>
            </w:pPr>
          </w:p>
        </w:tc>
        <w:tc>
          <w:tcPr>
            <w:tcW w:w="1593" w:type="dxa"/>
          </w:tcPr>
          <w:p w14:paraId="1D094750" w14:textId="5C1C8017" w:rsidR="00167FF6" w:rsidRDefault="00167FF6" w:rsidP="00A95524">
            <w:pPr>
              <w:pStyle w:val="aff8"/>
              <w:ind w:left="0" w:firstLine="0"/>
              <w:rPr>
                <w:rFonts w:cs="David"/>
                <w:b/>
                <w:bCs/>
                <w:color w:val="000000" w:themeColor="text1"/>
                <w:sz w:val="24"/>
                <w:szCs w:val="24"/>
                <w:rtl/>
              </w:rPr>
            </w:pPr>
          </w:p>
          <w:p w14:paraId="080189B4" w14:textId="77777777" w:rsidR="00167FF6" w:rsidRDefault="00167FF6" w:rsidP="00A95524">
            <w:pPr>
              <w:pStyle w:val="aff8"/>
              <w:ind w:left="0" w:firstLine="0"/>
              <w:rPr>
                <w:rFonts w:cs="David"/>
                <w:b/>
                <w:bCs/>
                <w:color w:val="000000" w:themeColor="text1"/>
                <w:sz w:val="24"/>
                <w:szCs w:val="24"/>
                <w:rtl/>
              </w:rPr>
            </w:pPr>
          </w:p>
          <w:p w14:paraId="3E0C765D" w14:textId="77777777" w:rsidR="00167FF6" w:rsidRDefault="00167FF6" w:rsidP="00A95524">
            <w:pPr>
              <w:pStyle w:val="aff8"/>
              <w:ind w:left="0" w:firstLine="0"/>
              <w:rPr>
                <w:rFonts w:cs="David"/>
                <w:b/>
                <w:bCs/>
                <w:color w:val="000000" w:themeColor="text1"/>
                <w:sz w:val="24"/>
                <w:szCs w:val="24"/>
                <w:rtl/>
              </w:rPr>
            </w:pPr>
          </w:p>
        </w:tc>
        <w:tc>
          <w:tcPr>
            <w:tcW w:w="1400" w:type="dxa"/>
          </w:tcPr>
          <w:p w14:paraId="1EE6AC47" w14:textId="77777777" w:rsidR="00167FF6" w:rsidRDefault="00167FF6" w:rsidP="00A95524">
            <w:pPr>
              <w:pStyle w:val="aff8"/>
              <w:ind w:left="0" w:firstLine="0"/>
              <w:rPr>
                <w:rFonts w:cs="David"/>
                <w:b/>
                <w:bCs/>
                <w:color w:val="000000" w:themeColor="text1"/>
                <w:sz w:val="24"/>
                <w:szCs w:val="24"/>
                <w:rtl/>
              </w:rPr>
            </w:pPr>
          </w:p>
        </w:tc>
        <w:tc>
          <w:tcPr>
            <w:tcW w:w="763" w:type="dxa"/>
          </w:tcPr>
          <w:p w14:paraId="7F259B8F" w14:textId="7640616E" w:rsidR="00167FF6" w:rsidRDefault="00167FF6" w:rsidP="00A95524">
            <w:pPr>
              <w:pStyle w:val="aff8"/>
              <w:ind w:left="0" w:firstLine="0"/>
              <w:rPr>
                <w:rFonts w:cs="David"/>
                <w:b/>
                <w:bCs/>
                <w:color w:val="000000" w:themeColor="text1"/>
                <w:sz w:val="24"/>
                <w:szCs w:val="24"/>
                <w:rtl/>
              </w:rPr>
            </w:pPr>
          </w:p>
        </w:tc>
        <w:tc>
          <w:tcPr>
            <w:tcW w:w="940" w:type="dxa"/>
          </w:tcPr>
          <w:p w14:paraId="60CDAB9E" w14:textId="77777777" w:rsidR="00167FF6" w:rsidRDefault="00167FF6" w:rsidP="00A95524">
            <w:pPr>
              <w:pStyle w:val="aff8"/>
              <w:ind w:left="0" w:firstLine="0"/>
              <w:rPr>
                <w:rFonts w:cs="David"/>
                <w:b/>
                <w:bCs/>
                <w:color w:val="000000" w:themeColor="text1"/>
                <w:sz w:val="24"/>
                <w:szCs w:val="24"/>
                <w:rtl/>
              </w:rPr>
            </w:pPr>
          </w:p>
        </w:tc>
      </w:tr>
      <w:tr w:rsidR="00167FF6" w14:paraId="1943D76C" w14:textId="77777777" w:rsidTr="003F7640">
        <w:tc>
          <w:tcPr>
            <w:tcW w:w="939" w:type="dxa"/>
          </w:tcPr>
          <w:p w14:paraId="52C2F0F3" w14:textId="77777777" w:rsidR="00167FF6" w:rsidRDefault="00167FF6" w:rsidP="00A95524">
            <w:pPr>
              <w:pStyle w:val="aff8"/>
              <w:ind w:left="0" w:firstLine="0"/>
              <w:rPr>
                <w:rFonts w:cs="David"/>
                <w:b/>
                <w:bCs/>
                <w:color w:val="000000" w:themeColor="text1"/>
                <w:sz w:val="24"/>
                <w:szCs w:val="24"/>
                <w:rtl/>
              </w:rPr>
            </w:pPr>
          </w:p>
        </w:tc>
        <w:tc>
          <w:tcPr>
            <w:tcW w:w="900" w:type="dxa"/>
          </w:tcPr>
          <w:p w14:paraId="1BA27FCF" w14:textId="77777777" w:rsidR="00167FF6" w:rsidRDefault="00167FF6" w:rsidP="00A95524">
            <w:pPr>
              <w:pStyle w:val="aff8"/>
              <w:ind w:left="0" w:firstLine="0"/>
              <w:rPr>
                <w:rFonts w:cs="David"/>
                <w:b/>
                <w:bCs/>
                <w:color w:val="000000" w:themeColor="text1"/>
                <w:sz w:val="24"/>
                <w:szCs w:val="24"/>
                <w:rtl/>
              </w:rPr>
            </w:pPr>
          </w:p>
        </w:tc>
        <w:tc>
          <w:tcPr>
            <w:tcW w:w="1203" w:type="dxa"/>
          </w:tcPr>
          <w:p w14:paraId="1CDAB775" w14:textId="77777777" w:rsidR="00167FF6" w:rsidRDefault="00167FF6" w:rsidP="00A95524">
            <w:pPr>
              <w:pStyle w:val="aff8"/>
              <w:ind w:left="0" w:firstLine="0"/>
              <w:rPr>
                <w:rFonts w:cs="David"/>
                <w:b/>
                <w:bCs/>
                <w:color w:val="000000" w:themeColor="text1"/>
                <w:sz w:val="24"/>
                <w:szCs w:val="24"/>
                <w:rtl/>
              </w:rPr>
            </w:pPr>
          </w:p>
        </w:tc>
        <w:tc>
          <w:tcPr>
            <w:tcW w:w="1593" w:type="dxa"/>
          </w:tcPr>
          <w:p w14:paraId="440DE065" w14:textId="3AE5CC48" w:rsidR="00167FF6" w:rsidRDefault="00167FF6" w:rsidP="00A95524">
            <w:pPr>
              <w:pStyle w:val="aff8"/>
              <w:ind w:left="0" w:firstLine="0"/>
              <w:rPr>
                <w:rFonts w:cs="David"/>
                <w:b/>
                <w:bCs/>
                <w:color w:val="000000" w:themeColor="text1"/>
                <w:sz w:val="24"/>
                <w:szCs w:val="24"/>
                <w:rtl/>
              </w:rPr>
            </w:pPr>
          </w:p>
          <w:p w14:paraId="6366655F" w14:textId="77777777" w:rsidR="00167FF6" w:rsidRDefault="00167FF6" w:rsidP="00A95524">
            <w:pPr>
              <w:pStyle w:val="aff8"/>
              <w:ind w:left="0" w:firstLine="0"/>
              <w:rPr>
                <w:rFonts w:cs="David"/>
                <w:b/>
                <w:bCs/>
                <w:color w:val="000000" w:themeColor="text1"/>
                <w:sz w:val="24"/>
                <w:szCs w:val="24"/>
                <w:rtl/>
              </w:rPr>
            </w:pPr>
          </w:p>
          <w:p w14:paraId="6A4BCFD1" w14:textId="77777777" w:rsidR="00167FF6" w:rsidRDefault="00167FF6" w:rsidP="00A95524">
            <w:pPr>
              <w:pStyle w:val="aff8"/>
              <w:ind w:left="0" w:firstLine="0"/>
              <w:rPr>
                <w:rFonts w:cs="David"/>
                <w:b/>
                <w:bCs/>
                <w:color w:val="000000" w:themeColor="text1"/>
                <w:sz w:val="24"/>
                <w:szCs w:val="24"/>
                <w:rtl/>
              </w:rPr>
            </w:pPr>
          </w:p>
        </w:tc>
        <w:tc>
          <w:tcPr>
            <w:tcW w:w="1400" w:type="dxa"/>
          </w:tcPr>
          <w:p w14:paraId="50B9AB87" w14:textId="77777777" w:rsidR="00167FF6" w:rsidRDefault="00167FF6" w:rsidP="00A95524">
            <w:pPr>
              <w:pStyle w:val="aff8"/>
              <w:ind w:left="0" w:firstLine="0"/>
              <w:rPr>
                <w:rFonts w:cs="David"/>
                <w:b/>
                <w:bCs/>
                <w:color w:val="000000" w:themeColor="text1"/>
                <w:sz w:val="24"/>
                <w:szCs w:val="24"/>
                <w:rtl/>
              </w:rPr>
            </w:pPr>
          </w:p>
        </w:tc>
        <w:tc>
          <w:tcPr>
            <w:tcW w:w="763" w:type="dxa"/>
          </w:tcPr>
          <w:p w14:paraId="79706AC0" w14:textId="126BE840" w:rsidR="00167FF6" w:rsidRDefault="00167FF6" w:rsidP="00A95524">
            <w:pPr>
              <w:pStyle w:val="aff8"/>
              <w:ind w:left="0" w:firstLine="0"/>
              <w:rPr>
                <w:rFonts w:cs="David"/>
                <w:b/>
                <w:bCs/>
                <w:color w:val="000000" w:themeColor="text1"/>
                <w:sz w:val="24"/>
                <w:szCs w:val="24"/>
                <w:rtl/>
              </w:rPr>
            </w:pPr>
          </w:p>
        </w:tc>
        <w:tc>
          <w:tcPr>
            <w:tcW w:w="940" w:type="dxa"/>
          </w:tcPr>
          <w:p w14:paraId="68BC422E" w14:textId="77777777" w:rsidR="00167FF6" w:rsidRDefault="00167FF6" w:rsidP="00A95524">
            <w:pPr>
              <w:pStyle w:val="aff8"/>
              <w:ind w:left="0" w:firstLine="0"/>
              <w:rPr>
                <w:rFonts w:cs="David"/>
                <w:b/>
                <w:bCs/>
                <w:color w:val="000000" w:themeColor="text1"/>
                <w:sz w:val="24"/>
                <w:szCs w:val="24"/>
                <w:rtl/>
              </w:rPr>
            </w:pPr>
          </w:p>
        </w:tc>
      </w:tr>
      <w:tr w:rsidR="00167FF6" w14:paraId="66DFA1CE" w14:textId="77777777" w:rsidTr="003F7640">
        <w:tc>
          <w:tcPr>
            <w:tcW w:w="939" w:type="dxa"/>
          </w:tcPr>
          <w:p w14:paraId="5AAC159C" w14:textId="77777777" w:rsidR="00167FF6" w:rsidRDefault="00167FF6" w:rsidP="00A95524">
            <w:pPr>
              <w:pStyle w:val="aff8"/>
              <w:ind w:left="0" w:firstLine="0"/>
              <w:rPr>
                <w:rFonts w:cs="David"/>
                <w:b/>
                <w:bCs/>
                <w:color w:val="000000" w:themeColor="text1"/>
                <w:sz w:val="24"/>
                <w:szCs w:val="24"/>
                <w:rtl/>
              </w:rPr>
            </w:pPr>
          </w:p>
        </w:tc>
        <w:tc>
          <w:tcPr>
            <w:tcW w:w="900" w:type="dxa"/>
          </w:tcPr>
          <w:p w14:paraId="16C5F789" w14:textId="77777777" w:rsidR="00167FF6" w:rsidRDefault="00167FF6" w:rsidP="00A95524">
            <w:pPr>
              <w:pStyle w:val="aff8"/>
              <w:ind w:left="0" w:firstLine="0"/>
              <w:rPr>
                <w:rFonts w:cs="David"/>
                <w:b/>
                <w:bCs/>
                <w:color w:val="000000" w:themeColor="text1"/>
                <w:sz w:val="24"/>
                <w:szCs w:val="24"/>
                <w:rtl/>
              </w:rPr>
            </w:pPr>
          </w:p>
        </w:tc>
        <w:tc>
          <w:tcPr>
            <w:tcW w:w="1203" w:type="dxa"/>
          </w:tcPr>
          <w:p w14:paraId="1C3A678E" w14:textId="77777777" w:rsidR="00167FF6" w:rsidRDefault="00167FF6" w:rsidP="00A95524">
            <w:pPr>
              <w:pStyle w:val="aff8"/>
              <w:ind w:left="0" w:firstLine="0"/>
              <w:rPr>
                <w:rFonts w:cs="David"/>
                <w:b/>
                <w:bCs/>
                <w:color w:val="000000" w:themeColor="text1"/>
                <w:sz w:val="24"/>
                <w:szCs w:val="24"/>
                <w:rtl/>
              </w:rPr>
            </w:pPr>
          </w:p>
        </w:tc>
        <w:tc>
          <w:tcPr>
            <w:tcW w:w="1593" w:type="dxa"/>
          </w:tcPr>
          <w:p w14:paraId="43B611E5" w14:textId="0DBCBA0E" w:rsidR="00167FF6" w:rsidRDefault="00167FF6" w:rsidP="00A95524">
            <w:pPr>
              <w:pStyle w:val="aff8"/>
              <w:ind w:left="0" w:firstLine="0"/>
              <w:rPr>
                <w:rFonts w:cs="David"/>
                <w:b/>
                <w:bCs/>
                <w:color w:val="000000" w:themeColor="text1"/>
                <w:sz w:val="24"/>
                <w:szCs w:val="24"/>
                <w:rtl/>
              </w:rPr>
            </w:pPr>
          </w:p>
          <w:p w14:paraId="3AD950D7" w14:textId="77777777" w:rsidR="00167FF6" w:rsidRDefault="00167FF6" w:rsidP="00A95524">
            <w:pPr>
              <w:pStyle w:val="aff8"/>
              <w:ind w:left="0" w:firstLine="0"/>
              <w:rPr>
                <w:rFonts w:cs="David"/>
                <w:b/>
                <w:bCs/>
                <w:color w:val="000000" w:themeColor="text1"/>
                <w:sz w:val="24"/>
                <w:szCs w:val="24"/>
                <w:rtl/>
              </w:rPr>
            </w:pPr>
          </w:p>
          <w:p w14:paraId="3DFF08FE" w14:textId="77777777" w:rsidR="00167FF6" w:rsidRDefault="00167FF6" w:rsidP="00A95524">
            <w:pPr>
              <w:pStyle w:val="aff8"/>
              <w:ind w:left="0" w:firstLine="0"/>
              <w:rPr>
                <w:rFonts w:cs="David"/>
                <w:b/>
                <w:bCs/>
                <w:color w:val="000000" w:themeColor="text1"/>
                <w:sz w:val="24"/>
                <w:szCs w:val="24"/>
                <w:rtl/>
              </w:rPr>
            </w:pPr>
          </w:p>
        </w:tc>
        <w:tc>
          <w:tcPr>
            <w:tcW w:w="1400" w:type="dxa"/>
          </w:tcPr>
          <w:p w14:paraId="68ACFCB8" w14:textId="77777777" w:rsidR="00167FF6" w:rsidRDefault="00167FF6" w:rsidP="00A95524">
            <w:pPr>
              <w:pStyle w:val="aff8"/>
              <w:ind w:left="0" w:firstLine="0"/>
              <w:rPr>
                <w:rFonts w:cs="David"/>
                <w:b/>
                <w:bCs/>
                <w:color w:val="000000" w:themeColor="text1"/>
                <w:sz w:val="24"/>
                <w:szCs w:val="24"/>
                <w:rtl/>
              </w:rPr>
            </w:pPr>
          </w:p>
        </w:tc>
        <w:tc>
          <w:tcPr>
            <w:tcW w:w="763" w:type="dxa"/>
          </w:tcPr>
          <w:p w14:paraId="7C08DDA6" w14:textId="7DF6306F" w:rsidR="00167FF6" w:rsidRDefault="00167FF6" w:rsidP="00A95524">
            <w:pPr>
              <w:pStyle w:val="aff8"/>
              <w:ind w:left="0" w:firstLine="0"/>
              <w:rPr>
                <w:rFonts w:cs="David"/>
                <w:b/>
                <w:bCs/>
                <w:color w:val="000000" w:themeColor="text1"/>
                <w:sz w:val="24"/>
                <w:szCs w:val="24"/>
                <w:rtl/>
              </w:rPr>
            </w:pPr>
          </w:p>
        </w:tc>
        <w:tc>
          <w:tcPr>
            <w:tcW w:w="940" w:type="dxa"/>
          </w:tcPr>
          <w:p w14:paraId="7B2C204A" w14:textId="77777777" w:rsidR="00167FF6" w:rsidRDefault="00167FF6" w:rsidP="00A95524">
            <w:pPr>
              <w:pStyle w:val="aff8"/>
              <w:ind w:left="0" w:firstLine="0"/>
              <w:rPr>
                <w:rFonts w:cs="David"/>
                <w:b/>
                <w:bCs/>
                <w:color w:val="000000" w:themeColor="text1"/>
                <w:sz w:val="24"/>
                <w:szCs w:val="24"/>
                <w:rtl/>
              </w:rPr>
            </w:pPr>
          </w:p>
        </w:tc>
      </w:tr>
      <w:tr w:rsidR="00167FF6" w14:paraId="7E7F0EF7" w14:textId="77777777" w:rsidTr="003F7640">
        <w:tc>
          <w:tcPr>
            <w:tcW w:w="939" w:type="dxa"/>
          </w:tcPr>
          <w:p w14:paraId="2C4F3D78" w14:textId="77777777" w:rsidR="00167FF6" w:rsidRDefault="00167FF6" w:rsidP="00A95524">
            <w:pPr>
              <w:pStyle w:val="aff8"/>
              <w:ind w:left="0" w:firstLine="0"/>
              <w:rPr>
                <w:rFonts w:cs="David"/>
                <w:b/>
                <w:bCs/>
                <w:color w:val="000000" w:themeColor="text1"/>
                <w:sz w:val="24"/>
                <w:szCs w:val="24"/>
                <w:rtl/>
              </w:rPr>
            </w:pPr>
          </w:p>
        </w:tc>
        <w:tc>
          <w:tcPr>
            <w:tcW w:w="900" w:type="dxa"/>
          </w:tcPr>
          <w:p w14:paraId="76F5F211" w14:textId="77777777" w:rsidR="00167FF6" w:rsidRDefault="00167FF6" w:rsidP="00A95524">
            <w:pPr>
              <w:pStyle w:val="aff8"/>
              <w:ind w:left="0" w:firstLine="0"/>
              <w:rPr>
                <w:rFonts w:cs="David"/>
                <w:b/>
                <w:bCs/>
                <w:color w:val="000000" w:themeColor="text1"/>
                <w:sz w:val="24"/>
                <w:szCs w:val="24"/>
                <w:rtl/>
              </w:rPr>
            </w:pPr>
          </w:p>
        </w:tc>
        <w:tc>
          <w:tcPr>
            <w:tcW w:w="1203" w:type="dxa"/>
          </w:tcPr>
          <w:p w14:paraId="25EABED1" w14:textId="77777777" w:rsidR="00167FF6" w:rsidRDefault="00167FF6" w:rsidP="00A95524">
            <w:pPr>
              <w:pStyle w:val="aff8"/>
              <w:ind w:left="0" w:firstLine="0"/>
              <w:rPr>
                <w:rFonts w:cs="David"/>
                <w:b/>
                <w:bCs/>
                <w:color w:val="000000" w:themeColor="text1"/>
                <w:sz w:val="24"/>
                <w:szCs w:val="24"/>
                <w:rtl/>
              </w:rPr>
            </w:pPr>
          </w:p>
        </w:tc>
        <w:tc>
          <w:tcPr>
            <w:tcW w:w="1593" w:type="dxa"/>
          </w:tcPr>
          <w:p w14:paraId="54546F55" w14:textId="07A37C78" w:rsidR="00167FF6" w:rsidRDefault="00167FF6" w:rsidP="00A95524">
            <w:pPr>
              <w:pStyle w:val="aff8"/>
              <w:ind w:left="0" w:firstLine="0"/>
              <w:rPr>
                <w:rFonts w:cs="David"/>
                <w:b/>
                <w:bCs/>
                <w:color w:val="000000" w:themeColor="text1"/>
                <w:sz w:val="24"/>
                <w:szCs w:val="24"/>
                <w:rtl/>
              </w:rPr>
            </w:pPr>
          </w:p>
          <w:p w14:paraId="46400524" w14:textId="77777777" w:rsidR="00167FF6" w:rsidRDefault="00167FF6" w:rsidP="00A95524">
            <w:pPr>
              <w:pStyle w:val="aff8"/>
              <w:ind w:left="0" w:firstLine="0"/>
              <w:rPr>
                <w:rFonts w:cs="David"/>
                <w:b/>
                <w:bCs/>
                <w:color w:val="000000" w:themeColor="text1"/>
                <w:sz w:val="24"/>
                <w:szCs w:val="24"/>
                <w:rtl/>
              </w:rPr>
            </w:pPr>
          </w:p>
          <w:p w14:paraId="21121A2F" w14:textId="77777777" w:rsidR="00167FF6" w:rsidRDefault="00167FF6" w:rsidP="00A95524">
            <w:pPr>
              <w:pStyle w:val="aff8"/>
              <w:ind w:left="0" w:firstLine="0"/>
              <w:rPr>
                <w:rFonts w:cs="David"/>
                <w:b/>
                <w:bCs/>
                <w:color w:val="000000" w:themeColor="text1"/>
                <w:sz w:val="24"/>
                <w:szCs w:val="24"/>
                <w:rtl/>
              </w:rPr>
            </w:pPr>
          </w:p>
        </w:tc>
        <w:tc>
          <w:tcPr>
            <w:tcW w:w="1400" w:type="dxa"/>
          </w:tcPr>
          <w:p w14:paraId="681465AF" w14:textId="77777777" w:rsidR="00167FF6" w:rsidRDefault="00167FF6" w:rsidP="00A95524">
            <w:pPr>
              <w:pStyle w:val="aff8"/>
              <w:ind w:left="0" w:firstLine="0"/>
              <w:rPr>
                <w:rFonts w:cs="David"/>
                <w:b/>
                <w:bCs/>
                <w:color w:val="000000" w:themeColor="text1"/>
                <w:sz w:val="24"/>
                <w:szCs w:val="24"/>
                <w:rtl/>
              </w:rPr>
            </w:pPr>
          </w:p>
        </w:tc>
        <w:tc>
          <w:tcPr>
            <w:tcW w:w="763" w:type="dxa"/>
          </w:tcPr>
          <w:p w14:paraId="4E834A53" w14:textId="4F681C59" w:rsidR="00167FF6" w:rsidRDefault="00167FF6" w:rsidP="00A95524">
            <w:pPr>
              <w:pStyle w:val="aff8"/>
              <w:ind w:left="0" w:firstLine="0"/>
              <w:rPr>
                <w:rFonts w:cs="David"/>
                <w:b/>
                <w:bCs/>
                <w:color w:val="000000" w:themeColor="text1"/>
                <w:sz w:val="24"/>
                <w:szCs w:val="24"/>
                <w:rtl/>
              </w:rPr>
            </w:pPr>
          </w:p>
        </w:tc>
        <w:tc>
          <w:tcPr>
            <w:tcW w:w="940" w:type="dxa"/>
          </w:tcPr>
          <w:p w14:paraId="1DC73669" w14:textId="77777777" w:rsidR="00167FF6" w:rsidRDefault="00167FF6" w:rsidP="00A95524">
            <w:pPr>
              <w:pStyle w:val="aff8"/>
              <w:ind w:left="0" w:firstLine="0"/>
              <w:rPr>
                <w:rFonts w:cs="David"/>
                <w:b/>
                <w:bCs/>
                <w:color w:val="000000" w:themeColor="text1"/>
                <w:sz w:val="24"/>
                <w:szCs w:val="24"/>
                <w:rtl/>
              </w:rPr>
            </w:pPr>
          </w:p>
        </w:tc>
      </w:tr>
      <w:tr w:rsidR="00167FF6" w14:paraId="3598D000" w14:textId="77777777" w:rsidTr="003F7640">
        <w:tc>
          <w:tcPr>
            <w:tcW w:w="939" w:type="dxa"/>
          </w:tcPr>
          <w:p w14:paraId="6B6E1C1A" w14:textId="77777777" w:rsidR="00167FF6" w:rsidRDefault="00167FF6" w:rsidP="00A95524">
            <w:pPr>
              <w:pStyle w:val="aff8"/>
              <w:ind w:left="0" w:firstLine="0"/>
              <w:rPr>
                <w:rFonts w:cs="David"/>
                <w:b/>
                <w:bCs/>
                <w:color w:val="000000" w:themeColor="text1"/>
                <w:sz w:val="24"/>
                <w:szCs w:val="24"/>
                <w:rtl/>
              </w:rPr>
            </w:pPr>
          </w:p>
        </w:tc>
        <w:tc>
          <w:tcPr>
            <w:tcW w:w="900" w:type="dxa"/>
          </w:tcPr>
          <w:p w14:paraId="7A3913BE" w14:textId="77777777" w:rsidR="00167FF6" w:rsidRDefault="00167FF6" w:rsidP="00A95524">
            <w:pPr>
              <w:pStyle w:val="aff8"/>
              <w:ind w:left="0" w:firstLine="0"/>
              <w:rPr>
                <w:rFonts w:cs="David"/>
                <w:b/>
                <w:bCs/>
                <w:color w:val="000000" w:themeColor="text1"/>
                <w:sz w:val="24"/>
                <w:szCs w:val="24"/>
                <w:rtl/>
              </w:rPr>
            </w:pPr>
          </w:p>
        </w:tc>
        <w:tc>
          <w:tcPr>
            <w:tcW w:w="1203" w:type="dxa"/>
          </w:tcPr>
          <w:p w14:paraId="5D6C668A" w14:textId="77777777" w:rsidR="00167FF6" w:rsidRDefault="00167FF6" w:rsidP="00A95524">
            <w:pPr>
              <w:pStyle w:val="aff8"/>
              <w:ind w:left="0" w:firstLine="0"/>
              <w:rPr>
                <w:rFonts w:cs="David"/>
                <w:b/>
                <w:bCs/>
                <w:color w:val="000000" w:themeColor="text1"/>
                <w:sz w:val="24"/>
                <w:szCs w:val="24"/>
                <w:rtl/>
              </w:rPr>
            </w:pPr>
          </w:p>
        </w:tc>
        <w:tc>
          <w:tcPr>
            <w:tcW w:w="1593" w:type="dxa"/>
          </w:tcPr>
          <w:p w14:paraId="7AB75B6D" w14:textId="39A72CBF" w:rsidR="00167FF6" w:rsidRDefault="00167FF6" w:rsidP="00A95524">
            <w:pPr>
              <w:pStyle w:val="aff8"/>
              <w:ind w:left="0" w:firstLine="0"/>
              <w:rPr>
                <w:rFonts w:cs="David"/>
                <w:b/>
                <w:bCs/>
                <w:color w:val="000000" w:themeColor="text1"/>
                <w:sz w:val="24"/>
                <w:szCs w:val="24"/>
                <w:rtl/>
              </w:rPr>
            </w:pPr>
          </w:p>
          <w:p w14:paraId="673B6B18" w14:textId="77777777" w:rsidR="00167FF6" w:rsidRDefault="00167FF6" w:rsidP="00A95524">
            <w:pPr>
              <w:pStyle w:val="aff8"/>
              <w:ind w:left="0" w:firstLine="0"/>
              <w:rPr>
                <w:rFonts w:cs="David"/>
                <w:b/>
                <w:bCs/>
                <w:color w:val="000000" w:themeColor="text1"/>
                <w:sz w:val="24"/>
                <w:szCs w:val="24"/>
                <w:rtl/>
              </w:rPr>
            </w:pPr>
          </w:p>
          <w:p w14:paraId="6D88535B" w14:textId="77777777" w:rsidR="00167FF6" w:rsidRDefault="00167FF6" w:rsidP="00A95524">
            <w:pPr>
              <w:pStyle w:val="aff8"/>
              <w:ind w:left="0" w:firstLine="0"/>
              <w:rPr>
                <w:rFonts w:cs="David"/>
                <w:b/>
                <w:bCs/>
                <w:color w:val="000000" w:themeColor="text1"/>
                <w:sz w:val="24"/>
                <w:szCs w:val="24"/>
                <w:rtl/>
              </w:rPr>
            </w:pPr>
          </w:p>
        </w:tc>
        <w:tc>
          <w:tcPr>
            <w:tcW w:w="1400" w:type="dxa"/>
          </w:tcPr>
          <w:p w14:paraId="6B9FEF88" w14:textId="77777777" w:rsidR="00167FF6" w:rsidRDefault="00167FF6" w:rsidP="00A95524">
            <w:pPr>
              <w:pStyle w:val="aff8"/>
              <w:ind w:left="0" w:firstLine="0"/>
              <w:rPr>
                <w:rFonts w:cs="David"/>
                <w:b/>
                <w:bCs/>
                <w:color w:val="000000" w:themeColor="text1"/>
                <w:sz w:val="24"/>
                <w:szCs w:val="24"/>
                <w:rtl/>
              </w:rPr>
            </w:pPr>
          </w:p>
        </w:tc>
        <w:tc>
          <w:tcPr>
            <w:tcW w:w="763" w:type="dxa"/>
          </w:tcPr>
          <w:p w14:paraId="21F2A985" w14:textId="718DE53B" w:rsidR="00167FF6" w:rsidRDefault="00167FF6" w:rsidP="00A95524">
            <w:pPr>
              <w:pStyle w:val="aff8"/>
              <w:ind w:left="0" w:firstLine="0"/>
              <w:rPr>
                <w:rFonts w:cs="David"/>
                <w:b/>
                <w:bCs/>
                <w:color w:val="000000" w:themeColor="text1"/>
                <w:sz w:val="24"/>
                <w:szCs w:val="24"/>
                <w:rtl/>
              </w:rPr>
            </w:pPr>
          </w:p>
        </w:tc>
        <w:tc>
          <w:tcPr>
            <w:tcW w:w="940" w:type="dxa"/>
          </w:tcPr>
          <w:p w14:paraId="755E16AD" w14:textId="77777777" w:rsidR="00167FF6" w:rsidRDefault="00167FF6" w:rsidP="00A95524">
            <w:pPr>
              <w:pStyle w:val="aff8"/>
              <w:ind w:left="0" w:firstLine="0"/>
              <w:rPr>
                <w:rFonts w:cs="David"/>
                <w:b/>
                <w:bCs/>
                <w:color w:val="000000" w:themeColor="text1"/>
                <w:sz w:val="24"/>
                <w:szCs w:val="24"/>
                <w:rtl/>
              </w:rPr>
            </w:pPr>
          </w:p>
        </w:tc>
      </w:tr>
    </w:tbl>
    <w:p w14:paraId="45F53405" w14:textId="21D99087" w:rsidR="001C53CD" w:rsidRDefault="001C53CD" w:rsidP="00A95524">
      <w:pPr>
        <w:pStyle w:val="aff8"/>
        <w:ind w:firstLine="0"/>
        <w:rPr>
          <w:rFonts w:cs="David"/>
          <w:b/>
          <w:bCs/>
          <w:color w:val="000000" w:themeColor="text1"/>
          <w:sz w:val="24"/>
          <w:szCs w:val="24"/>
          <w:rtl/>
        </w:rPr>
      </w:pPr>
    </w:p>
    <w:p w14:paraId="34298E0B" w14:textId="5D1EF6FE" w:rsidR="00097C71" w:rsidRDefault="003B43AB" w:rsidP="003F7640">
      <w:pPr>
        <w:pStyle w:val="aff8"/>
        <w:ind w:firstLine="0"/>
        <w:rPr>
          <w:rFonts w:cs="David"/>
          <w:b/>
          <w:bCs/>
          <w:color w:val="000000" w:themeColor="text1"/>
          <w:sz w:val="24"/>
          <w:szCs w:val="24"/>
          <w:rtl/>
        </w:rPr>
      </w:pPr>
      <w:r>
        <w:rPr>
          <w:rFonts w:cs="David" w:hint="cs"/>
          <w:b/>
          <w:bCs/>
          <w:color w:val="000000" w:themeColor="text1"/>
          <w:sz w:val="24"/>
          <w:szCs w:val="24"/>
          <w:rtl/>
        </w:rPr>
        <w:t>יובהר שוב ושוב כי המזמינים יהיו רשאים לדרוש מהמציעים לבצע השלמות/ הבהרות/ כל פרט שהוא לרבות פרטים להוכחת תנאי סף ולמציעים לא תהא כל טענה בענין זה.</w:t>
      </w:r>
    </w:p>
    <w:p w14:paraId="393AF937" w14:textId="77777777" w:rsidR="00FA1725" w:rsidRPr="008E7EE2" w:rsidRDefault="00FA1725" w:rsidP="00A95524">
      <w:pPr>
        <w:rPr>
          <w:rFonts w:cs="David"/>
          <w:b/>
          <w:bCs/>
          <w:color w:val="000000" w:themeColor="text1"/>
          <w:sz w:val="24"/>
          <w:szCs w:val="24"/>
          <w:rtl/>
        </w:rPr>
      </w:pPr>
      <w:r w:rsidRPr="008E7EE2">
        <w:rPr>
          <w:rFonts w:cs="David" w:hint="cs"/>
          <w:b/>
          <w:bCs/>
          <w:color w:val="000000" w:themeColor="text1"/>
          <w:sz w:val="24"/>
          <w:szCs w:val="24"/>
          <w:rtl/>
        </w:rPr>
        <w:t xml:space="preserve">נספח 1.1 טופס פרטים מזהים של המציע </w:t>
      </w:r>
    </w:p>
    <w:p w14:paraId="267775D2" w14:textId="77777777" w:rsidR="00FA1725" w:rsidRPr="00454EC8" w:rsidRDefault="00FA1725" w:rsidP="00A95524">
      <w:pPr>
        <w:rPr>
          <w:rFonts w:cs="David"/>
          <w:b/>
          <w:bCs/>
          <w:color w:val="000000" w:themeColor="text1"/>
          <w:sz w:val="24"/>
          <w:szCs w:val="24"/>
          <w:u w:val="single"/>
          <w:rtl/>
        </w:rPr>
      </w:pPr>
      <w:r w:rsidRPr="00454EC8">
        <w:rPr>
          <w:rFonts w:cs="David"/>
          <w:b/>
          <w:bCs/>
          <w:color w:val="000000" w:themeColor="text1"/>
          <w:sz w:val="24"/>
          <w:szCs w:val="24"/>
          <w:u w:val="single"/>
          <w:rtl/>
        </w:rPr>
        <w:t>חובה למלא טופס זה</w:t>
      </w:r>
      <w:r w:rsidRPr="00454EC8">
        <w:rPr>
          <w:rFonts w:cs="David" w:hint="cs"/>
          <w:b/>
          <w:bCs/>
          <w:color w:val="000000" w:themeColor="text1"/>
          <w:sz w:val="24"/>
          <w:szCs w:val="24"/>
          <w:u w:val="single"/>
          <w:rtl/>
        </w:rPr>
        <w:t xml:space="preserve"> (בשני עותקים)</w:t>
      </w:r>
    </w:p>
    <w:p w14:paraId="4FEFADAA" w14:textId="77777777" w:rsidR="00FA1725" w:rsidRPr="00454EC8" w:rsidRDefault="00FA1725" w:rsidP="00A95524">
      <w:pPr>
        <w:ind w:left="43"/>
        <w:rPr>
          <w:rFonts w:cs="David"/>
          <w:color w:val="000000" w:themeColor="text1"/>
          <w:sz w:val="24"/>
          <w:szCs w:val="24"/>
          <w:rtl/>
        </w:rPr>
      </w:pPr>
    </w:p>
    <w:p w14:paraId="38E62B53" w14:textId="77777777" w:rsidR="00FA1725" w:rsidRPr="00454EC8" w:rsidRDefault="00FA1725" w:rsidP="00A95524">
      <w:pPr>
        <w:ind w:left="43"/>
        <w:rPr>
          <w:rFonts w:cs="David"/>
          <w:color w:val="000000" w:themeColor="text1"/>
          <w:sz w:val="24"/>
          <w:szCs w:val="24"/>
          <w:rtl/>
        </w:rPr>
      </w:pPr>
    </w:p>
    <w:p w14:paraId="7118DD73" w14:textId="77777777" w:rsidR="00FA1725" w:rsidRPr="00454EC8" w:rsidRDefault="00FA1725" w:rsidP="00A95524">
      <w:pPr>
        <w:ind w:left="43"/>
        <w:rPr>
          <w:rFonts w:cs="David"/>
          <w:b/>
          <w:bCs/>
          <w:color w:val="000000" w:themeColor="text1"/>
          <w:spacing w:val="60"/>
          <w:sz w:val="24"/>
          <w:szCs w:val="24"/>
          <w:u w:val="double"/>
          <w:rtl/>
        </w:rPr>
      </w:pPr>
    </w:p>
    <w:p w14:paraId="61F47DDC" w14:textId="77777777" w:rsidR="00FA1725" w:rsidRPr="00454EC8" w:rsidRDefault="00FA1725" w:rsidP="00A95524">
      <w:pPr>
        <w:ind w:left="43"/>
        <w:rPr>
          <w:rFonts w:cs="David"/>
          <w:color w:val="000000" w:themeColor="text1"/>
          <w:sz w:val="24"/>
          <w:szCs w:val="24"/>
          <w:rtl/>
        </w:rPr>
      </w:pPr>
    </w:p>
    <w:p w14:paraId="7B8D4F23" w14:textId="77777777" w:rsidR="00FA1725" w:rsidRPr="00454EC8" w:rsidRDefault="00FA1725" w:rsidP="00A95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tabs>
          <w:tab w:val="right" w:pos="8306"/>
        </w:tabs>
        <w:ind w:left="43"/>
        <w:rPr>
          <w:rFonts w:cs="David"/>
          <w:color w:val="000000" w:themeColor="text1"/>
          <w:sz w:val="24"/>
          <w:szCs w:val="24"/>
          <w:rtl/>
        </w:rPr>
      </w:pPr>
      <w:r w:rsidRPr="00454EC8">
        <w:rPr>
          <w:rFonts w:cs="David"/>
          <w:color w:val="000000" w:themeColor="text1"/>
          <w:sz w:val="24"/>
          <w:szCs w:val="24"/>
          <w:rtl/>
        </w:rPr>
        <w:t>שם המציע</w:t>
      </w:r>
      <w:r w:rsidRPr="00454EC8">
        <w:rPr>
          <w:rFonts w:cs="David"/>
          <w:color w:val="000000" w:themeColor="text1"/>
          <w:sz w:val="24"/>
          <w:szCs w:val="24"/>
          <w:rtl/>
        </w:rPr>
        <w:tab/>
      </w:r>
    </w:p>
    <w:p w14:paraId="7721F955" w14:textId="77777777" w:rsidR="00FA1725" w:rsidRPr="00454EC8" w:rsidRDefault="00FA1725" w:rsidP="00A95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tabs>
          <w:tab w:val="right" w:pos="8306"/>
        </w:tabs>
        <w:ind w:left="43"/>
        <w:rPr>
          <w:rFonts w:cs="David"/>
          <w:color w:val="000000" w:themeColor="text1"/>
          <w:sz w:val="24"/>
          <w:szCs w:val="24"/>
          <w:rtl/>
        </w:rPr>
      </w:pPr>
      <w:r w:rsidRPr="00454EC8">
        <w:rPr>
          <w:rFonts w:cs="David"/>
          <w:color w:val="000000" w:themeColor="text1"/>
          <w:sz w:val="24"/>
          <w:szCs w:val="24"/>
          <w:rtl/>
        </w:rPr>
        <w:t>מס' עוסק מורשה</w:t>
      </w:r>
      <w:r w:rsidRPr="00454EC8">
        <w:rPr>
          <w:rFonts w:cs="David"/>
          <w:color w:val="000000" w:themeColor="text1"/>
          <w:sz w:val="24"/>
          <w:szCs w:val="24"/>
          <w:rtl/>
        </w:rPr>
        <w:tab/>
      </w:r>
    </w:p>
    <w:p w14:paraId="6D672963" w14:textId="77777777" w:rsidR="00FA1725" w:rsidRPr="00454EC8" w:rsidRDefault="00FA1725" w:rsidP="00A95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tabs>
          <w:tab w:val="right" w:pos="8306"/>
        </w:tabs>
        <w:ind w:left="43"/>
        <w:rPr>
          <w:rFonts w:cs="David"/>
          <w:color w:val="000000" w:themeColor="text1"/>
          <w:sz w:val="24"/>
          <w:szCs w:val="24"/>
          <w:rtl/>
        </w:rPr>
      </w:pPr>
      <w:r w:rsidRPr="00454EC8">
        <w:rPr>
          <w:rFonts w:cs="David"/>
          <w:color w:val="000000" w:themeColor="text1"/>
          <w:sz w:val="24"/>
          <w:szCs w:val="24"/>
          <w:rtl/>
        </w:rPr>
        <w:t>מס' חברה</w:t>
      </w:r>
      <w:r w:rsidRPr="00454EC8">
        <w:rPr>
          <w:rFonts w:cs="David"/>
          <w:color w:val="000000" w:themeColor="text1"/>
          <w:sz w:val="24"/>
          <w:szCs w:val="24"/>
          <w:rtl/>
        </w:rPr>
        <w:tab/>
      </w:r>
    </w:p>
    <w:p w14:paraId="29ABB061" w14:textId="77777777" w:rsidR="00FA1725" w:rsidRPr="00454EC8" w:rsidRDefault="00FA1725" w:rsidP="00A95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tabs>
          <w:tab w:val="right" w:pos="8306"/>
        </w:tabs>
        <w:ind w:left="43"/>
        <w:rPr>
          <w:rFonts w:cs="David"/>
          <w:color w:val="000000" w:themeColor="text1"/>
          <w:sz w:val="24"/>
          <w:szCs w:val="24"/>
          <w:rtl/>
        </w:rPr>
      </w:pPr>
      <w:r w:rsidRPr="00454EC8">
        <w:rPr>
          <w:rFonts w:cs="David"/>
          <w:color w:val="000000" w:themeColor="text1"/>
          <w:sz w:val="24"/>
          <w:szCs w:val="24"/>
          <w:rtl/>
        </w:rPr>
        <w:t>כתובת</w:t>
      </w:r>
      <w:r w:rsidRPr="00454EC8">
        <w:rPr>
          <w:rFonts w:cs="David"/>
          <w:color w:val="000000" w:themeColor="text1"/>
          <w:sz w:val="24"/>
          <w:szCs w:val="24"/>
          <w:rtl/>
        </w:rPr>
        <w:tab/>
      </w:r>
    </w:p>
    <w:p w14:paraId="3A9A44FE" w14:textId="77777777" w:rsidR="00FA1725" w:rsidRPr="00454EC8" w:rsidRDefault="00FA1725" w:rsidP="00A95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tabs>
          <w:tab w:val="right" w:pos="8306"/>
        </w:tabs>
        <w:ind w:left="43"/>
        <w:rPr>
          <w:rFonts w:cs="David"/>
          <w:color w:val="000000" w:themeColor="text1"/>
          <w:sz w:val="24"/>
          <w:szCs w:val="24"/>
          <w:rtl/>
        </w:rPr>
      </w:pPr>
      <w:r w:rsidRPr="00454EC8">
        <w:rPr>
          <w:rFonts w:cs="David"/>
          <w:color w:val="000000" w:themeColor="text1"/>
          <w:sz w:val="24"/>
          <w:szCs w:val="24"/>
          <w:rtl/>
        </w:rPr>
        <w:t>טלפון</w:t>
      </w:r>
      <w:r w:rsidRPr="00454EC8">
        <w:rPr>
          <w:rFonts w:cs="David"/>
          <w:color w:val="000000" w:themeColor="text1"/>
          <w:sz w:val="24"/>
          <w:szCs w:val="24"/>
          <w:rtl/>
        </w:rPr>
        <w:tab/>
      </w:r>
    </w:p>
    <w:p w14:paraId="4B559040" w14:textId="77777777" w:rsidR="00FA1725" w:rsidRPr="00454EC8" w:rsidRDefault="00FA1725" w:rsidP="00A95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tabs>
          <w:tab w:val="right" w:pos="8306"/>
        </w:tabs>
        <w:ind w:left="43"/>
        <w:rPr>
          <w:rFonts w:cs="David"/>
          <w:color w:val="000000" w:themeColor="text1"/>
          <w:sz w:val="24"/>
          <w:szCs w:val="24"/>
          <w:rtl/>
        </w:rPr>
      </w:pPr>
      <w:r w:rsidRPr="00454EC8">
        <w:rPr>
          <w:rFonts w:cs="David"/>
          <w:color w:val="000000" w:themeColor="text1"/>
          <w:sz w:val="24"/>
          <w:szCs w:val="24"/>
          <w:rtl/>
        </w:rPr>
        <w:t>טלפון סלולרי</w:t>
      </w:r>
      <w:r w:rsidRPr="00454EC8">
        <w:rPr>
          <w:rFonts w:cs="David"/>
          <w:color w:val="000000" w:themeColor="text1"/>
          <w:sz w:val="24"/>
          <w:szCs w:val="24"/>
          <w:rtl/>
        </w:rPr>
        <w:tab/>
      </w:r>
    </w:p>
    <w:p w14:paraId="2C8BC822" w14:textId="77777777" w:rsidR="00FA1725" w:rsidRPr="00454EC8" w:rsidRDefault="00FA1725" w:rsidP="00A95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tabs>
          <w:tab w:val="right" w:pos="8306"/>
        </w:tabs>
        <w:ind w:left="43"/>
        <w:rPr>
          <w:rFonts w:cs="David"/>
          <w:color w:val="000000" w:themeColor="text1"/>
          <w:sz w:val="24"/>
          <w:szCs w:val="24"/>
          <w:rtl/>
        </w:rPr>
      </w:pPr>
      <w:r w:rsidRPr="00454EC8">
        <w:rPr>
          <w:rFonts w:cs="David"/>
          <w:color w:val="000000" w:themeColor="text1"/>
          <w:sz w:val="24"/>
          <w:szCs w:val="24"/>
          <w:rtl/>
        </w:rPr>
        <w:t>פקס</w:t>
      </w:r>
      <w:r w:rsidRPr="00454EC8">
        <w:rPr>
          <w:rFonts w:cs="David"/>
          <w:color w:val="000000" w:themeColor="text1"/>
          <w:sz w:val="24"/>
          <w:szCs w:val="24"/>
          <w:rtl/>
        </w:rPr>
        <w:tab/>
      </w:r>
    </w:p>
    <w:p w14:paraId="098994E0" w14:textId="77777777" w:rsidR="00FA1725" w:rsidRPr="00454EC8" w:rsidRDefault="00FA1725" w:rsidP="00A95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tabs>
          <w:tab w:val="right" w:pos="8306"/>
        </w:tabs>
        <w:ind w:left="43"/>
        <w:rPr>
          <w:rFonts w:cs="David"/>
          <w:color w:val="000000" w:themeColor="text1"/>
          <w:sz w:val="24"/>
          <w:szCs w:val="24"/>
          <w:rtl/>
        </w:rPr>
      </w:pPr>
      <w:r w:rsidRPr="00454EC8">
        <w:rPr>
          <w:rFonts w:cs="David" w:hint="cs"/>
          <w:color w:val="000000" w:themeColor="text1"/>
          <w:sz w:val="24"/>
          <w:szCs w:val="24"/>
          <w:rtl/>
        </w:rPr>
        <w:t>דוא"ל</w:t>
      </w:r>
      <w:r w:rsidRPr="00454EC8">
        <w:rPr>
          <w:rFonts w:cs="David"/>
          <w:color w:val="000000" w:themeColor="text1"/>
          <w:sz w:val="24"/>
          <w:szCs w:val="24"/>
          <w:rtl/>
        </w:rPr>
        <w:tab/>
      </w:r>
    </w:p>
    <w:p w14:paraId="7E2104A7" w14:textId="77777777" w:rsidR="00FA1725" w:rsidRPr="00454EC8" w:rsidRDefault="00FA1725" w:rsidP="00A95524">
      <w:pPr>
        <w:tabs>
          <w:tab w:val="right" w:pos="8306"/>
        </w:tabs>
        <w:ind w:left="43"/>
        <w:rPr>
          <w:rFonts w:cs="David"/>
          <w:color w:val="000000" w:themeColor="text1"/>
          <w:sz w:val="24"/>
          <w:szCs w:val="24"/>
          <w:rtl/>
        </w:rPr>
      </w:pPr>
    </w:p>
    <w:p w14:paraId="53BC6C1C" w14:textId="16A1F820" w:rsidR="00FA1725" w:rsidRDefault="00FA1725" w:rsidP="00A95524">
      <w:pPr>
        <w:tabs>
          <w:tab w:val="right" w:pos="8306"/>
        </w:tabs>
        <w:ind w:left="43"/>
        <w:rPr>
          <w:rFonts w:cs="David"/>
          <w:color w:val="000000" w:themeColor="text1"/>
          <w:sz w:val="24"/>
          <w:szCs w:val="24"/>
          <w:rtl/>
        </w:rPr>
      </w:pPr>
    </w:p>
    <w:p w14:paraId="5EB894C7" w14:textId="6A307620" w:rsidR="00386A83" w:rsidRDefault="00386A83" w:rsidP="00A95524">
      <w:pPr>
        <w:tabs>
          <w:tab w:val="right" w:pos="8306"/>
        </w:tabs>
        <w:ind w:left="43"/>
        <w:rPr>
          <w:rFonts w:cs="David"/>
          <w:color w:val="000000" w:themeColor="text1"/>
          <w:sz w:val="24"/>
          <w:szCs w:val="24"/>
          <w:rtl/>
        </w:rPr>
      </w:pPr>
    </w:p>
    <w:p w14:paraId="60308FAD" w14:textId="4204C8D3" w:rsidR="00386A83" w:rsidRDefault="00386A83" w:rsidP="00A95524">
      <w:pPr>
        <w:tabs>
          <w:tab w:val="right" w:pos="8306"/>
        </w:tabs>
        <w:ind w:left="43"/>
        <w:rPr>
          <w:rFonts w:cs="David"/>
          <w:color w:val="000000" w:themeColor="text1"/>
          <w:sz w:val="24"/>
          <w:szCs w:val="24"/>
          <w:rtl/>
        </w:rPr>
      </w:pPr>
    </w:p>
    <w:p w14:paraId="4C990C7C" w14:textId="77777777" w:rsidR="00386A83" w:rsidRPr="00454EC8" w:rsidRDefault="00386A83" w:rsidP="00A95524">
      <w:pPr>
        <w:tabs>
          <w:tab w:val="right" w:pos="8306"/>
        </w:tabs>
        <w:ind w:left="43"/>
        <w:rPr>
          <w:rFonts w:cs="David"/>
          <w:color w:val="000000" w:themeColor="text1"/>
          <w:sz w:val="24"/>
          <w:szCs w:val="24"/>
          <w:rtl/>
        </w:rPr>
      </w:pPr>
    </w:p>
    <w:p w14:paraId="7E8C484F" w14:textId="77777777" w:rsidR="00FA1725" w:rsidRPr="00454EC8" w:rsidRDefault="00FA1725" w:rsidP="00A95524">
      <w:pPr>
        <w:tabs>
          <w:tab w:val="right" w:pos="8306"/>
        </w:tabs>
        <w:ind w:left="43"/>
        <w:rPr>
          <w:rFonts w:cs="David"/>
          <w:color w:val="000000" w:themeColor="text1"/>
          <w:sz w:val="24"/>
          <w:szCs w:val="24"/>
          <w:rtl/>
        </w:rPr>
      </w:pPr>
    </w:p>
    <w:p w14:paraId="66BEEC3E" w14:textId="77777777" w:rsidR="00FA1725" w:rsidRPr="00454EC8" w:rsidRDefault="00FA1725" w:rsidP="00A95524">
      <w:pPr>
        <w:tabs>
          <w:tab w:val="right" w:pos="8306"/>
        </w:tabs>
        <w:ind w:left="43"/>
        <w:rPr>
          <w:rFonts w:cs="David"/>
          <w:color w:val="000000" w:themeColor="text1"/>
          <w:sz w:val="24"/>
          <w:szCs w:val="24"/>
          <w:rtl/>
        </w:rPr>
      </w:pPr>
    </w:p>
    <w:p w14:paraId="4579F5F1" w14:textId="77777777" w:rsidR="00FA1725" w:rsidRPr="00454EC8" w:rsidRDefault="00FA1725" w:rsidP="00A95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tabs>
          <w:tab w:val="right" w:pos="8306"/>
        </w:tabs>
        <w:ind w:left="43"/>
        <w:rPr>
          <w:rFonts w:cs="David"/>
          <w:color w:val="000000" w:themeColor="text1"/>
          <w:sz w:val="24"/>
          <w:szCs w:val="24"/>
          <w:rtl/>
        </w:rPr>
      </w:pPr>
      <w:r w:rsidRPr="00454EC8">
        <w:rPr>
          <w:rFonts w:cs="David" w:hint="cs"/>
          <w:color w:val="000000" w:themeColor="text1"/>
          <w:sz w:val="24"/>
          <w:szCs w:val="24"/>
          <w:rtl/>
        </w:rPr>
        <w:t>פרטי מורשה חתימה מטעם המציע</w:t>
      </w:r>
    </w:p>
    <w:p w14:paraId="72DCFC35" w14:textId="77777777" w:rsidR="00FA1725" w:rsidRPr="00454EC8" w:rsidRDefault="00FA1725" w:rsidP="00A95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tabs>
          <w:tab w:val="right" w:pos="8306"/>
        </w:tabs>
        <w:ind w:left="43"/>
        <w:rPr>
          <w:rFonts w:cs="David"/>
          <w:color w:val="000000" w:themeColor="text1"/>
          <w:sz w:val="24"/>
          <w:szCs w:val="24"/>
          <w:rtl/>
        </w:rPr>
      </w:pPr>
      <w:r w:rsidRPr="00454EC8">
        <w:rPr>
          <w:rFonts w:cs="David"/>
          <w:color w:val="000000" w:themeColor="text1"/>
          <w:sz w:val="24"/>
          <w:szCs w:val="24"/>
          <w:rtl/>
        </w:rPr>
        <w:t>שם</w:t>
      </w:r>
      <w:r w:rsidRPr="00454EC8">
        <w:rPr>
          <w:rFonts w:cs="David" w:hint="cs"/>
          <w:color w:val="000000" w:themeColor="text1"/>
          <w:sz w:val="24"/>
          <w:szCs w:val="24"/>
          <w:rtl/>
        </w:rPr>
        <w:t xml:space="preserve"> </w:t>
      </w:r>
      <w:r w:rsidRPr="00454EC8">
        <w:rPr>
          <w:rFonts w:cs="David"/>
          <w:color w:val="000000" w:themeColor="text1"/>
          <w:sz w:val="24"/>
          <w:szCs w:val="24"/>
          <w:rtl/>
        </w:rPr>
        <w:t>__________________________ת"ז __________________</w:t>
      </w:r>
      <w:r w:rsidRPr="00454EC8">
        <w:rPr>
          <w:rFonts w:cs="David"/>
          <w:color w:val="000000" w:themeColor="text1"/>
          <w:sz w:val="24"/>
          <w:szCs w:val="24"/>
          <w:rtl/>
        </w:rPr>
        <w:tab/>
        <w:t>דוגמת חתימה</w:t>
      </w:r>
      <w:r w:rsidRPr="00454EC8">
        <w:rPr>
          <w:rFonts w:cs="David" w:hint="cs"/>
          <w:color w:val="000000" w:themeColor="text1"/>
          <w:sz w:val="24"/>
          <w:szCs w:val="24"/>
          <w:rtl/>
        </w:rPr>
        <w:t xml:space="preserve"> </w:t>
      </w:r>
      <w:r w:rsidRPr="00454EC8">
        <w:rPr>
          <w:rFonts w:cs="David"/>
          <w:color w:val="000000" w:themeColor="text1"/>
          <w:sz w:val="24"/>
          <w:szCs w:val="24"/>
          <w:rtl/>
        </w:rPr>
        <w:t xml:space="preserve"> _____________</w:t>
      </w:r>
    </w:p>
    <w:p w14:paraId="22C47F68" w14:textId="77777777" w:rsidR="00FA1725" w:rsidRPr="00454EC8" w:rsidRDefault="00FA1725" w:rsidP="00A95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tabs>
          <w:tab w:val="right" w:pos="8306"/>
        </w:tabs>
        <w:ind w:left="43"/>
        <w:rPr>
          <w:rFonts w:cs="David"/>
          <w:color w:val="000000" w:themeColor="text1"/>
          <w:sz w:val="24"/>
          <w:szCs w:val="24"/>
          <w:rtl/>
        </w:rPr>
      </w:pPr>
      <w:r w:rsidRPr="00454EC8">
        <w:rPr>
          <w:rFonts w:cs="David"/>
          <w:color w:val="000000" w:themeColor="text1"/>
          <w:sz w:val="24"/>
          <w:szCs w:val="24"/>
          <w:rtl/>
        </w:rPr>
        <w:t>שם</w:t>
      </w:r>
      <w:r w:rsidRPr="00454EC8">
        <w:rPr>
          <w:rFonts w:cs="David" w:hint="cs"/>
          <w:color w:val="000000" w:themeColor="text1"/>
          <w:sz w:val="24"/>
          <w:szCs w:val="24"/>
          <w:rtl/>
        </w:rPr>
        <w:t xml:space="preserve"> </w:t>
      </w:r>
      <w:r w:rsidRPr="00454EC8">
        <w:rPr>
          <w:rFonts w:cs="David"/>
          <w:color w:val="000000" w:themeColor="text1"/>
          <w:sz w:val="24"/>
          <w:szCs w:val="24"/>
          <w:rtl/>
        </w:rPr>
        <w:t>__________________________ת"ז __________________</w:t>
      </w:r>
      <w:r w:rsidRPr="00454EC8">
        <w:rPr>
          <w:rFonts w:cs="David"/>
          <w:color w:val="000000" w:themeColor="text1"/>
          <w:sz w:val="24"/>
          <w:szCs w:val="24"/>
          <w:rtl/>
        </w:rPr>
        <w:tab/>
        <w:t>דוגמת חתימה</w:t>
      </w:r>
      <w:r w:rsidRPr="00454EC8">
        <w:rPr>
          <w:rFonts w:cs="David" w:hint="cs"/>
          <w:color w:val="000000" w:themeColor="text1"/>
          <w:sz w:val="24"/>
          <w:szCs w:val="24"/>
          <w:rtl/>
        </w:rPr>
        <w:t xml:space="preserve"> </w:t>
      </w:r>
      <w:r w:rsidRPr="00454EC8">
        <w:rPr>
          <w:rFonts w:cs="David"/>
          <w:color w:val="000000" w:themeColor="text1"/>
          <w:sz w:val="24"/>
          <w:szCs w:val="24"/>
          <w:rtl/>
        </w:rPr>
        <w:t xml:space="preserve"> _____________</w:t>
      </w:r>
    </w:p>
    <w:p w14:paraId="67587FE3" w14:textId="77777777" w:rsidR="00FA1725" w:rsidRPr="00454EC8" w:rsidRDefault="00FA1725" w:rsidP="00A95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tabs>
          <w:tab w:val="right" w:pos="8306"/>
        </w:tabs>
        <w:ind w:left="43"/>
        <w:rPr>
          <w:rFonts w:cs="David"/>
          <w:color w:val="000000" w:themeColor="text1"/>
          <w:sz w:val="24"/>
          <w:szCs w:val="24"/>
          <w:rtl/>
        </w:rPr>
      </w:pPr>
      <w:r w:rsidRPr="00454EC8">
        <w:rPr>
          <w:rFonts w:cs="David"/>
          <w:color w:val="000000" w:themeColor="text1"/>
          <w:sz w:val="24"/>
          <w:szCs w:val="24"/>
          <w:rtl/>
        </w:rPr>
        <w:t>שם</w:t>
      </w:r>
      <w:r w:rsidRPr="00454EC8">
        <w:rPr>
          <w:rFonts w:cs="David" w:hint="cs"/>
          <w:color w:val="000000" w:themeColor="text1"/>
          <w:sz w:val="24"/>
          <w:szCs w:val="24"/>
          <w:rtl/>
        </w:rPr>
        <w:t xml:space="preserve"> </w:t>
      </w:r>
      <w:r w:rsidRPr="00454EC8">
        <w:rPr>
          <w:rFonts w:cs="David"/>
          <w:color w:val="000000" w:themeColor="text1"/>
          <w:sz w:val="24"/>
          <w:szCs w:val="24"/>
          <w:rtl/>
        </w:rPr>
        <w:t>__________________________ת"ז __________________</w:t>
      </w:r>
      <w:r w:rsidRPr="00454EC8">
        <w:rPr>
          <w:rFonts w:cs="David"/>
          <w:color w:val="000000" w:themeColor="text1"/>
          <w:sz w:val="24"/>
          <w:szCs w:val="24"/>
          <w:rtl/>
        </w:rPr>
        <w:tab/>
        <w:t>דוגמת חתימה</w:t>
      </w:r>
      <w:r w:rsidRPr="00454EC8">
        <w:rPr>
          <w:rFonts w:cs="David" w:hint="cs"/>
          <w:color w:val="000000" w:themeColor="text1"/>
          <w:sz w:val="24"/>
          <w:szCs w:val="24"/>
          <w:rtl/>
        </w:rPr>
        <w:t xml:space="preserve"> </w:t>
      </w:r>
      <w:r w:rsidRPr="00454EC8">
        <w:rPr>
          <w:rFonts w:cs="David"/>
          <w:color w:val="000000" w:themeColor="text1"/>
          <w:sz w:val="24"/>
          <w:szCs w:val="24"/>
          <w:rtl/>
        </w:rPr>
        <w:t xml:space="preserve"> _____________</w:t>
      </w:r>
    </w:p>
    <w:p w14:paraId="2D7CA60D" w14:textId="2680D5FA" w:rsidR="00FA1725" w:rsidRPr="00386A83" w:rsidRDefault="00FA1725" w:rsidP="00386A83">
      <w:pPr>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bidi w:val="0"/>
        <w:spacing w:after="200" w:line="276" w:lineRule="auto"/>
        <w:rPr>
          <w:rFonts w:cs="David"/>
          <w:color w:val="000000" w:themeColor="text1"/>
          <w:sz w:val="24"/>
          <w:szCs w:val="24"/>
          <w:rtl/>
        </w:rPr>
      </w:pPr>
      <w:r w:rsidRPr="00454EC8">
        <w:rPr>
          <w:rFonts w:cs="David"/>
          <w:color w:val="000000" w:themeColor="text1"/>
          <w:sz w:val="24"/>
          <w:szCs w:val="24"/>
          <w:rtl/>
        </w:rPr>
        <w:br w:type="page"/>
      </w:r>
    </w:p>
    <w:p w14:paraId="21FAFE04" w14:textId="77777777" w:rsidR="00CA6D5F" w:rsidRPr="00127421" w:rsidRDefault="00CA6D5F" w:rsidP="00A95524">
      <w:pPr>
        <w:rPr>
          <w:rFonts w:cs="David"/>
          <w:b/>
          <w:bCs/>
          <w:color w:val="000000" w:themeColor="text1"/>
          <w:sz w:val="24"/>
          <w:szCs w:val="24"/>
          <w:u w:val="single"/>
          <w:rtl/>
        </w:rPr>
      </w:pPr>
      <w:r w:rsidRPr="00127421">
        <w:rPr>
          <w:rFonts w:cs="David" w:hint="cs"/>
          <w:b/>
          <w:bCs/>
          <w:color w:val="000000" w:themeColor="text1"/>
          <w:sz w:val="24"/>
          <w:szCs w:val="24"/>
          <w:u w:val="single"/>
          <w:rtl/>
        </w:rPr>
        <w:t xml:space="preserve">נספח </w:t>
      </w:r>
      <w:r w:rsidR="00127421">
        <w:rPr>
          <w:rFonts w:cs="David" w:hint="cs"/>
          <w:b/>
          <w:bCs/>
          <w:color w:val="000000" w:themeColor="text1"/>
          <w:sz w:val="24"/>
          <w:szCs w:val="24"/>
          <w:u w:val="single"/>
          <w:rtl/>
        </w:rPr>
        <w:t>1.2</w:t>
      </w:r>
    </w:p>
    <w:p w14:paraId="34EFA942" w14:textId="77777777" w:rsidR="00CA6D5F" w:rsidRPr="00454EC8" w:rsidRDefault="00CA6D5F" w:rsidP="00A95524">
      <w:pPr>
        <w:rPr>
          <w:rFonts w:cs="David"/>
          <w:b/>
          <w:bCs/>
          <w:color w:val="000000" w:themeColor="text1"/>
          <w:sz w:val="24"/>
          <w:szCs w:val="24"/>
          <w:rtl/>
        </w:rPr>
      </w:pPr>
      <w:r w:rsidRPr="00454EC8">
        <w:rPr>
          <w:rFonts w:cs="David" w:hint="cs"/>
          <w:b/>
          <w:bCs/>
          <w:color w:val="000000" w:themeColor="text1"/>
          <w:sz w:val="24"/>
          <w:szCs w:val="24"/>
          <w:rtl/>
        </w:rPr>
        <w:t xml:space="preserve">לנוחיות המציעים </w:t>
      </w:r>
    </w:p>
    <w:p w14:paraId="693D1F97" w14:textId="77777777" w:rsidR="00CA6D5F" w:rsidRPr="00454EC8" w:rsidRDefault="00CA6D5F" w:rsidP="00A95524">
      <w:pPr>
        <w:rPr>
          <w:rFonts w:cs="David"/>
          <w:b/>
          <w:bCs/>
          <w:color w:val="000000" w:themeColor="text1"/>
          <w:sz w:val="24"/>
          <w:szCs w:val="24"/>
          <w:u w:val="single"/>
          <w:rtl/>
        </w:rPr>
      </w:pPr>
    </w:p>
    <w:p w14:paraId="68F1E328" w14:textId="77777777" w:rsidR="00CA6D5F" w:rsidRPr="00454EC8" w:rsidRDefault="00CA6D5F" w:rsidP="00A95524">
      <w:pPr>
        <w:rPr>
          <w:rFonts w:cs="David"/>
          <w:b/>
          <w:bCs/>
          <w:color w:val="000000" w:themeColor="text1"/>
          <w:sz w:val="24"/>
          <w:szCs w:val="24"/>
          <w:u w:val="single"/>
          <w:rtl/>
        </w:rPr>
      </w:pPr>
      <w:r w:rsidRPr="00454EC8">
        <w:rPr>
          <w:rFonts w:cs="David" w:hint="cs"/>
          <w:b/>
          <w:bCs/>
          <w:color w:val="000000" w:themeColor="text1"/>
          <w:sz w:val="24"/>
          <w:szCs w:val="24"/>
          <w:u w:val="single"/>
          <w:rtl/>
        </w:rPr>
        <w:t xml:space="preserve">ניתן לצרף דף זה בשני עותקים </w:t>
      </w:r>
    </w:p>
    <w:p w14:paraId="22A466AD" w14:textId="77777777" w:rsidR="00CA6D5F" w:rsidRPr="00454EC8" w:rsidRDefault="00CA6D5F" w:rsidP="00A95524">
      <w:pPr>
        <w:rPr>
          <w:rFonts w:cs="David"/>
          <w:b/>
          <w:bCs/>
          <w:color w:val="000000" w:themeColor="text1"/>
          <w:sz w:val="24"/>
          <w:szCs w:val="24"/>
          <w:u w:val="single"/>
          <w:rtl/>
        </w:rPr>
      </w:pPr>
    </w:p>
    <w:p w14:paraId="1803B8F7" w14:textId="77777777" w:rsidR="00CA6D5F" w:rsidRPr="00454EC8" w:rsidRDefault="00CA6D5F" w:rsidP="00A95524">
      <w:pPr>
        <w:pBdr>
          <w:top w:val="single" w:sz="4" w:space="1" w:color="auto"/>
          <w:left w:val="single" w:sz="4" w:space="4" w:color="auto"/>
          <w:bottom w:val="single" w:sz="4" w:space="1" w:color="auto"/>
          <w:right w:val="single" w:sz="4" w:space="4" w:color="auto"/>
          <w:between w:val="single" w:sz="4" w:space="1" w:color="auto"/>
          <w:bar w:val="single" w:sz="4" w:color="auto"/>
        </w:pBdr>
        <w:rPr>
          <w:rFonts w:cs="David"/>
          <w:b/>
          <w:bCs/>
          <w:color w:val="000000" w:themeColor="text1"/>
          <w:sz w:val="24"/>
          <w:szCs w:val="24"/>
          <w:rtl/>
        </w:rPr>
      </w:pPr>
      <w:r w:rsidRPr="00454EC8">
        <w:rPr>
          <w:rFonts w:cs="David" w:hint="cs"/>
          <w:b/>
          <w:bCs/>
          <w:color w:val="000000" w:themeColor="text1"/>
          <w:sz w:val="24"/>
          <w:szCs w:val="24"/>
          <w:rtl/>
        </w:rPr>
        <w:t xml:space="preserve">אחד מודבק </w:t>
      </w:r>
      <w:r w:rsidRPr="00454EC8">
        <w:rPr>
          <w:rFonts w:cs="David"/>
          <w:b/>
          <w:bCs/>
          <w:color w:val="000000" w:themeColor="text1"/>
          <w:sz w:val="24"/>
          <w:szCs w:val="24"/>
          <w:rtl/>
        </w:rPr>
        <w:t xml:space="preserve">ע"ג </w:t>
      </w:r>
      <w:r w:rsidRPr="00454EC8">
        <w:rPr>
          <w:rFonts w:cs="David" w:hint="cs"/>
          <w:b/>
          <w:bCs/>
          <w:color w:val="000000" w:themeColor="text1"/>
          <w:sz w:val="24"/>
          <w:szCs w:val="24"/>
          <w:rtl/>
        </w:rPr>
        <w:t xml:space="preserve">מעטפת ההצעה </w:t>
      </w:r>
      <w:r w:rsidRPr="00454EC8">
        <w:rPr>
          <w:rFonts w:cs="David"/>
          <w:b/>
          <w:bCs/>
          <w:color w:val="000000" w:themeColor="text1"/>
          <w:sz w:val="24"/>
          <w:szCs w:val="24"/>
          <w:rtl/>
        </w:rPr>
        <w:t>ביום הגשת ההצעה</w:t>
      </w:r>
    </w:p>
    <w:p w14:paraId="61DBA575" w14:textId="77777777" w:rsidR="00CA6D5F" w:rsidRPr="00454EC8" w:rsidRDefault="00CA6D5F" w:rsidP="00A95524">
      <w:pPr>
        <w:pBdr>
          <w:top w:val="single" w:sz="4" w:space="1" w:color="auto"/>
          <w:left w:val="single" w:sz="4" w:space="4" w:color="auto"/>
          <w:bottom w:val="single" w:sz="4" w:space="1" w:color="auto"/>
          <w:right w:val="single" w:sz="4" w:space="4" w:color="auto"/>
          <w:between w:val="single" w:sz="4" w:space="1" w:color="auto"/>
          <w:bar w:val="single" w:sz="4" w:color="auto"/>
        </w:pBdr>
        <w:rPr>
          <w:rFonts w:cs="David"/>
          <w:b/>
          <w:bCs/>
          <w:color w:val="000000" w:themeColor="text1"/>
          <w:sz w:val="24"/>
          <w:szCs w:val="24"/>
          <w:rtl/>
        </w:rPr>
      </w:pPr>
      <w:r w:rsidRPr="00454EC8">
        <w:rPr>
          <w:rFonts w:cs="David" w:hint="cs"/>
          <w:b/>
          <w:bCs/>
          <w:color w:val="000000" w:themeColor="text1"/>
          <w:sz w:val="24"/>
          <w:szCs w:val="24"/>
          <w:rtl/>
        </w:rPr>
        <w:t>השני יימסר למבצע השירותים עם חותמת נתקבל ע"י העירייה</w:t>
      </w:r>
    </w:p>
    <w:p w14:paraId="42676F84" w14:textId="77777777" w:rsidR="00CA6D5F" w:rsidRPr="00454EC8" w:rsidRDefault="00CA6D5F" w:rsidP="00A95524">
      <w:pPr>
        <w:rPr>
          <w:rFonts w:cs="David"/>
          <w:b/>
          <w:bCs/>
          <w:color w:val="000000" w:themeColor="text1"/>
          <w:sz w:val="24"/>
          <w:szCs w:val="24"/>
          <w:u w:val="single"/>
          <w:rtl/>
        </w:rPr>
      </w:pPr>
    </w:p>
    <w:tbl>
      <w:tblPr>
        <w:bidiVisual/>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5"/>
        <w:gridCol w:w="4545"/>
      </w:tblGrid>
      <w:tr w:rsidR="00CA6D5F" w:rsidRPr="00454EC8" w14:paraId="0C3B024C" w14:textId="77777777" w:rsidTr="00DE7909">
        <w:trPr>
          <w:trHeight w:val="451"/>
          <w:jc w:val="center"/>
        </w:trPr>
        <w:tc>
          <w:tcPr>
            <w:tcW w:w="4245" w:type="dxa"/>
            <w:shd w:val="clear" w:color="auto" w:fill="D9D9D9" w:themeFill="background1" w:themeFillShade="D9"/>
          </w:tcPr>
          <w:p w14:paraId="152DF804" w14:textId="77777777" w:rsidR="00CA6D5F" w:rsidRPr="00454EC8" w:rsidRDefault="00CA6D5F" w:rsidP="00A95524">
            <w:pPr>
              <w:spacing w:before="120" w:line="276" w:lineRule="auto"/>
              <w:ind w:left="579"/>
              <w:rPr>
                <w:rFonts w:cs="David"/>
                <w:b/>
                <w:bCs/>
                <w:color w:val="000000" w:themeColor="text1"/>
                <w:sz w:val="24"/>
                <w:szCs w:val="24"/>
                <w:rtl/>
              </w:rPr>
            </w:pPr>
          </w:p>
          <w:p w14:paraId="1F907BDC" w14:textId="77777777" w:rsidR="00CA6D5F" w:rsidRPr="00454EC8" w:rsidRDefault="00CA6D5F" w:rsidP="00A95524">
            <w:pPr>
              <w:spacing w:before="120" w:line="276" w:lineRule="auto"/>
              <w:ind w:left="579"/>
              <w:rPr>
                <w:rFonts w:cs="David"/>
                <w:b/>
                <w:bCs/>
                <w:color w:val="000000" w:themeColor="text1"/>
                <w:sz w:val="24"/>
                <w:szCs w:val="24"/>
                <w:rtl/>
              </w:rPr>
            </w:pPr>
            <w:r w:rsidRPr="00454EC8">
              <w:rPr>
                <w:rFonts w:cs="David"/>
                <w:b/>
                <w:bCs/>
                <w:color w:val="000000" w:themeColor="text1"/>
                <w:sz w:val="24"/>
                <w:szCs w:val="24"/>
                <w:rtl/>
              </w:rPr>
              <w:t>מספר מכרז</w:t>
            </w:r>
          </w:p>
          <w:p w14:paraId="04EC6890" w14:textId="77777777" w:rsidR="00CA6D5F" w:rsidRPr="00454EC8" w:rsidRDefault="00CA6D5F" w:rsidP="00A95524">
            <w:pPr>
              <w:spacing w:before="120" w:line="276" w:lineRule="auto"/>
              <w:ind w:left="579"/>
              <w:rPr>
                <w:rFonts w:cs="David"/>
                <w:b/>
                <w:bCs/>
                <w:color w:val="000000" w:themeColor="text1"/>
                <w:sz w:val="24"/>
                <w:szCs w:val="24"/>
                <w:rtl/>
              </w:rPr>
            </w:pPr>
          </w:p>
        </w:tc>
        <w:tc>
          <w:tcPr>
            <w:tcW w:w="4545" w:type="dxa"/>
            <w:shd w:val="clear" w:color="auto" w:fill="FFFFFF" w:themeFill="background1"/>
          </w:tcPr>
          <w:p w14:paraId="7C741448" w14:textId="77777777" w:rsidR="00CA6D5F" w:rsidRPr="00454EC8" w:rsidRDefault="00CA6D5F" w:rsidP="00A95524">
            <w:pPr>
              <w:rPr>
                <w:rFonts w:cs="David"/>
                <w:b/>
                <w:bCs/>
                <w:color w:val="000000" w:themeColor="text1"/>
                <w:sz w:val="24"/>
                <w:szCs w:val="24"/>
                <w:rtl/>
              </w:rPr>
            </w:pPr>
          </w:p>
        </w:tc>
      </w:tr>
      <w:tr w:rsidR="00CA6D5F" w:rsidRPr="00454EC8" w14:paraId="320D6AFB" w14:textId="77777777" w:rsidTr="00DE7909">
        <w:trPr>
          <w:trHeight w:val="451"/>
          <w:jc w:val="center"/>
        </w:trPr>
        <w:tc>
          <w:tcPr>
            <w:tcW w:w="4245" w:type="dxa"/>
            <w:shd w:val="clear" w:color="auto" w:fill="D9D9D9" w:themeFill="background1" w:themeFillShade="D9"/>
          </w:tcPr>
          <w:p w14:paraId="4ED3E611" w14:textId="77777777" w:rsidR="00CA6D5F" w:rsidRPr="00454EC8" w:rsidRDefault="00CA6D5F" w:rsidP="00A95524">
            <w:pPr>
              <w:ind w:left="579"/>
              <w:rPr>
                <w:rFonts w:cs="David"/>
                <w:b/>
                <w:bCs/>
                <w:color w:val="000000" w:themeColor="text1"/>
                <w:sz w:val="24"/>
                <w:szCs w:val="24"/>
                <w:rtl/>
              </w:rPr>
            </w:pPr>
          </w:p>
          <w:p w14:paraId="322DE674" w14:textId="77777777" w:rsidR="00CA6D5F" w:rsidRPr="00454EC8" w:rsidRDefault="00CA6D5F" w:rsidP="00A95524">
            <w:pPr>
              <w:ind w:left="579"/>
              <w:rPr>
                <w:rFonts w:cs="David"/>
                <w:b/>
                <w:bCs/>
                <w:color w:val="000000" w:themeColor="text1"/>
                <w:sz w:val="24"/>
                <w:szCs w:val="24"/>
                <w:rtl/>
              </w:rPr>
            </w:pPr>
            <w:r w:rsidRPr="00454EC8">
              <w:rPr>
                <w:rFonts w:cs="David" w:hint="cs"/>
                <w:b/>
                <w:bCs/>
                <w:color w:val="000000" w:themeColor="text1"/>
                <w:sz w:val="24"/>
                <w:szCs w:val="24"/>
                <w:rtl/>
              </w:rPr>
              <w:t>שם ה</w:t>
            </w:r>
            <w:r w:rsidRPr="00454EC8">
              <w:rPr>
                <w:rFonts w:cs="David"/>
                <w:b/>
                <w:bCs/>
                <w:color w:val="000000" w:themeColor="text1"/>
                <w:sz w:val="24"/>
                <w:szCs w:val="24"/>
                <w:rtl/>
              </w:rPr>
              <w:t>מכרז</w:t>
            </w:r>
          </w:p>
          <w:p w14:paraId="25EEC689" w14:textId="77777777" w:rsidR="00CA6D5F" w:rsidRPr="00454EC8" w:rsidRDefault="00CA6D5F" w:rsidP="00A95524">
            <w:pPr>
              <w:ind w:left="579"/>
              <w:rPr>
                <w:rFonts w:cs="David"/>
                <w:b/>
                <w:bCs/>
                <w:color w:val="000000" w:themeColor="text1"/>
                <w:sz w:val="24"/>
                <w:szCs w:val="24"/>
                <w:rtl/>
              </w:rPr>
            </w:pPr>
          </w:p>
        </w:tc>
        <w:tc>
          <w:tcPr>
            <w:tcW w:w="4545" w:type="dxa"/>
            <w:shd w:val="clear" w:color="auto" w:fill="FFFFFF" w:themeFill="background1"/>
          </w:tcPr>
          <w:p w14:paraId="544339CE" w14:textId="77777777" w:rsidR="00CA6D5F" w:rsidRPr="00454EC8" w:rsidRDefault="00CA6D5F" w:rsidP="00A95524">
            <w:pPr>
              <w:rPr>
                <w:rFonts w:cs="David"/>
                <w:b/>
                <w:bCs/>
                <w:color w:val="000000" w:themeColor="text1"/>
                <w:sz w:val="24"/>
                <w:szCs w:val="24"/>
                <w:rtl/>
              </w:rPr>
            </w:pPr>
            <w:r w:rsidRPr="00454EC8">
              <w:rPr>
                <w:rFonts w:cs="David"/>
                <w:noProof/>
                <w:color w:val="000000" w:themeColor="text1"/>
                <w:sz w:val="24"/>
                <w:szCs w:val="24"/>
                <w:lang w:eastAsia="en-US"/>
              </w:rPr>
              <mc:AlternateContent>
                <mc:Choice Requires="wps">
                  <w:drawing>
                    <wp:anchor distT="0" distB="0" distL="114300" distR="114300" simplePos="0" relativeHeight="251672576" behindDoc="0" locked="0" layoutInCell="1" allowOverlap="1" wp14:anchorId="0A352AD2" wp14:editId="34B87961">
                      <wp:simplePos x="0" y="0"/>
                      <wp:positionH relativeFrom="column">
                        <wp:posOffset>-1315001</wp:posOffset>
                      </wp:positionH>
                      <wp:positionV relativeFrom="paragraph">
                        <wp:posOffset>310971</wp:posOffset>
                      </wp:positionV>
                      <wp:extent cx="8818880" cy="1828800"/>
                      <wp:effectExtent l="1685290" t="0" r="1819910" b="0"/>
                      <wp:wrapNone/>
                      <wp:docPr id="1" name="תיבת טקסט 1"/>
                      <wp:cNvGraphicFramePr/>
                      <a:graphic xmlns:a="http://schemas.openxmlformats.org/drawingml/2006/main">
                        <a:graphicData uri="http://schemas.microsoft.com/office/word/2010/wordprocessingShape">
                          <wps:wsp>
                            <wps:cNvSpPr txBox="1"/>
                            <wps:spPr>
                              <a:xfrm rot="17726359">
                                <a:off x="0" y="0"/>
                                <a:ext cx="8818880" cy="1828800"/>
                              </a:xfrm>
                              <a:prstGeom prst="rect">
                                <a:avLst/>
                              </a:prstGeom>
                              <a:noFill/>
                              <a:ln>
                                <a:noFill/>
                              </a:ln>
                              <a:effectLst/>
                            </wps:spPr>
                            <wps:txbx>
                              <w:txbxContent>
                                <w:p w14:paraId="631BED21" w14:textId="77777777" w:rsidR="00C9068F" w:rsidRPr="0099107D" w:rsidRDefault="00C9068F" w:rsidP="00CA6D5F">
                                  <w:pPr>
                                    <w:jc w:val="center"/>
                                    <w:rPr>
                                      <w:rFonts w:cs="David"/>
                                      <w:bCs/>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cs="David" w:hint="cs"/>
                                      <w:bCs/>
                                      <w:sz w:val="72"/>
                                      <w:szCs w:val="72"/>
                                      <w:rtl/>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מעטפת הצעה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A352AD2" id="_x0000_t202" coordsize="21600,21600" o:spt="202" path="m,l,21600r21600,l21600,xe">
                      <v:stroke joinstyle="miter"/>
                      <v:path gradientshapeok="t" o:connecttype="rect"/>
                    </v:shapetype>
                    <v:shape id="תיבת טקסט 1" o:spid="_x0000_s1026" type="#_x0000_t202" style="position:absolute;left:0;text-align:left;margin-left:-103.55pt;margin-top:24.5pt;width:694.4pt;height:2in;rotation:-4231049fd;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" filled="f" stroked="f">
                      <v:textbox>
                        <w:txbxContent>
                          <w:p w14:paraId="631BED21" w14:textId="77777777" w:rsidR="00C9068F" w:rsidRPr="0099107D" w:rsidRDefault="00C9068F" w:rsidP="00CA6D5F">
                            <w:pPr>
                              <w:jc w:val="center"/>
                              <w:rPr>
                                <w:rFonts w:cs="David"/>
                                <w:bCs/>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cs="David" w:hint="cs"/>
                                <w:bCs/>
                                <w:sz w:val="72"/>
                                <w:szCs w:val="72"/>
                                <w:rtl/>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מעטפת הצעה</w:t>
                            </w:r>
                          </w:p>
                        </w:txbxContent>
                      </v:textbox>
                    </v:shape>
                  </w:pict>
                </mc:Fallback>
              </mc:AlternateContent>
            </w:r>
          </w:p>
        </w:tc>
      </w:tr>
      <w:tr w:rsidR="00CA6D5F" w:rsidRPr="00454EC8" w14:paraId="39ED2AA7" w14:textId="77777777" w:rsidTr="00DE7909">
        <w:trPr>
          <w:trHeight w:val="1565"/>
          <w:jc w:val="center"/>
        </w:trPr>
        <w:tc>
          <w:tcPr>
            <w:tcW w:w="4245" w:type="dxa"/>
            <w:shd w:val="clear" w:color="auto" w:fill="D9D9D9" w:themeFill="background1" w:themeFillShade="D9"/>
          </w:tcPr>
          <w:p w14:paraId="47CDDC2D" w14:textId="77777777" w:rsidR="00CA6D5F" w:rsidRPr="00454EC8" w:rsidRDefault="00CA6D5F" w:rsidP="00A95524">
            <w:pPr>
              <w:ind w:left="579"/>
              <w:rPr>
                <w:rFonts w:cs="David"/>
                <w:b/>
                <w:bCs/>
                <w:color w:val="000000" w:themeColor="text1"/>
                <w:sz w:val="24"/>
                <w:szCs w:val="24"/>
                <w:rtl/>
              </w:rPr>
            </w:pPr>
          </w:p>
          <w:p w14:paraId="3F847EA4" w14:textId="77777777" w:rsidR="00CA6D5F" w:rsidRPr="00454EC8" w:rsidRDefault="00CA6D5F" w:rsidP="00A95524">
            <w:pPr>
              <w:rPr>
                <w:rFonts w:cs="David"/>
                <w:b/>
                <w:bCs/>
                <w:color w:val="000000" w:themeColor="text1"/>
                <w:sz w:val="24"/>
                <w:szCs w:val="24"/>
                <w:rtl/>
              </w:rPr>
            </w:pPr>
            <w:r w:rsidRPr="00454EC8">
              <w:rPr>
                <w:rFonts w:cs="David" w:hint="cs"/>
                <w:b/>
                <w:bCs/>
                <w:color w:val="000000" w:themeColor="text1"/>
                <w:sz w:val="24"/>
                <w:szCs w:val="24"/>
                <w:rtl/>
              </w:rPr>
              <w:t xml:space="preserve">      חותמת נתקבל</w:t>
            </w:r>
          </w:p>
        </w:tc>
        <w:tc>
          <w:tcPr>
            <w:tcW w:w="4545" w:type="dxa"/>
            <w:shd w:val="clear" w:color="auto" w:fill="FFFFFF" w:themeFill="background1"/>
          </w:tcPr>
          <w:p w14:paraId="58FB40AE" w14:textId="77777777" w:rsidR="00CA6D5F" w:rsidRPr="00454EC8" w:rsidRDefault="00CA6D5F" w:rsidP="00A95524">
            <w:pPr>
              <w:rPr>
                <w:rFonts w:cs="David"/>
                <w:b/>
                <w:bCs/>
                <w:color w:val="000000" w:themeColor="text1"/>
                <w:sz w:val="24"/>
                <w:szCs w:val="24"/>
                <w:rtl/>
              </w:rPr>
            </w:pPr>
          </w:p>
        </w:tc>
      </w:tr>
    </w:tbl>
    <w:p w14:paraId="5A8A2188" w14:textId="77777777" w:rsidR="00CA6D5F" w:rsidRPr="00454EC8" w:rsidRDefault="00CA6D5F" w:rsidP="00A95524">
      <w:pPr>
        <w:rPr>
          <w:rFonts w:cs="David"/>
          <w:b/>
          <w:bCs/>
          <w:color w:val="000000" w:themeColor="text1"/>
          <w:sz w:val="24"/>
          <w:szCs w:val="24"/>
          <w:rtl/>
        </w:rPr>
      </w:pPr>
    </w:p>
    <w:p w14:paraId="00354895" w14:textId="77777777" w:rsidR="00CA6D5F" w:rsidRPr="00454EC8" w:rsidRDefault="00CA6D5F" w:rsidP="00A95524">
      <w:pPr>
        <w:rPr>
          <w:rFonts w:cs="David"/>
          <w:b/>
          <w:bCs/>
          <w:color w:val="000000" w:themeColor="text1"/>
          <w:sz w:val="24"/>
          <w:szCs w:val="24"/>
          <w:rtl/>
        </w:rPr>
      </w:pPr>
    </w:p>
    <w:p w14:paraId="172E3E5E" w14:textId="77777777" w:rsidR="00CA6D5F" w:rsidRPr="00454EC8" w:rsidRDefault="00CA6D5F" w:rsidP="00A95524">
      <w:pPr>
        <w:rPr>
          <w:rFonts w:cs="David"/>
          <w:b/>
          <w:bCs/>
          <w:color w:val="000000" w:themeColor="text1"/>
          <w:sz w:val="24"/>
          <w:szCs w:val="24"/>
          <w:rtl/>
        </w:rPr>
      </w:pPr>
    </w:p>
    <w:p w14:paraId="641B6581" w14:textId="77777777" w:rsidR="00CA6D5F" w:rsidRPr="00454EC8" w:rsidRDefault="00CA6D5F" w:rsidP="00A95524">
      <w:pPr>
        <w:rPr>
          <w:rFonts w:cs="David"/>
          <w:b/>
          <w:bCs/>
          <w:color w:val="000000" w:themeColor="text1"/>
          <w:sz w:val="24"/>
          <w:szCs w:val="24"/>
          <w:rtl/>
        </w:rPr>
      </w:pPr>
      <w:r w:rsidRPr="00454EC8">
        <w:rPr>
          <w:rFonts w:cs="David" w:hint="cs"/>
          <w:b/>
          <w:bCs/>
          <w:color w:val="000000" w:themeColor="text1"/>
          <w:sz w:val="24"/>
          <w:szCs w:val="24"/>
          <w:rtl/>
        </w:rPr>
        <w:t>חשוב לא לציין את שם המציע על גבי המעטפה</w:t>
      </w:r>
    </w:p>
    <w:p w14:paraId="0A11E768" w14:textId="77777777" w:rsidR="00CA6D5F" w:rsidRPr="00454EC8" w:rsidRDefault="00CA6D5F" w:rsidP="00A95524">
      <w:pPr>
        <w:rPr>
          <w:rFonts w:cs="David"/>
          <w:b/>
          <w:bCs/>
          <w:color w:val="000000" w:themeColor="text1"/>
          <w:sz w:val="24"/>
          <w:szCs w:val="24"/>
          <w:rtl/>
        </w:rPr>
      </w:pPr>
    </w:p>
    <w:p w14:paraId="6BE728CA" w14:textId="77777777" w:rsidR="00CA6D5F" w:rsidRPr="00454EC8" w:rsidRDefault="00CA6D5F" w:rsidP="00A95524">
      <w:pPr>
        <w:rPr>
          <w:rFonts w:cs="David"/>
          <w:b/>
          <w:bCs/>
          <w:color w:val="000000" w:themeColor="text1"/>
          <w:sz w:val="24"/>
          <w:szCs w:val="24"/>
          <w:rtl/>
        </w:rPr>
      </w:pPr>
    </w:p>
    <w:p w14:paraId="1E14CD70" w14:textId="77777777" w:rsidR="00CA6D5F" w:rsidRPr="00454EC8" w:rsidRDefault="00CA6D5F" w:rsidP="00A95524">
      <w:pPr>
        <w:rPr>
          <w:rFonts w:cs="David"/>
          <w:b/>
          <w:bCs/>
          <w:color w:val="000000" w:themeColor="text1"/>
          <w:sz w:val="24"/>
          <w:szCs w:val="24"/>
          <w:rtl/>
        </w:rPr>
      </w:pPr>
    </w:p>
    <w:p w14:paraId="1F1A0580" w14:textId="77777777" w:rsidR="00CA6D5F" w:rsidRPr="00454EC8" w:rsidRDefault="00CA6D5F" w:rsidP="00A95524">
      <w:pPr>
        <w:rPr>
          <w:rFonts w:cs="David"/>
          <w:b/>
          <w:bCs/>
          <w:color w:val="000000" w:themeColor="text1"/>
          <w:sz w:val="24"/>
          <w:szCs w:val="24"/>
          <w:rtl/>
        </w:rPr>
      </w:pPr>
    </w:p>
    <w:p w14:paraId="4451C1BD" w14:textId="77777777" w:rsidR="00CA6D5F" w:rsidRPr="00454EC8" w:rsidRDefault="00CA6D5F" w:rsidP="00A95524">
      <w:pPr>
        <w:rPr>
          <w:rFonts w:cs="David"/>
          <w:b/>
          <w:bCs/>
          <w:color w:val="000000" w:themeColor="text1"/>
          <w:sz w:val="24"/>
          <w:szCs w:val="24"/>
          <w:rtl/>
        </w:rPr>
      </w:pPr>
    </w:p>
    <w:p w14:paraId="0F823905" w14:textId="77777777" w:rsidR="00CA6D5F" w:rsidRPr="00454EC8" w:rsidRDefault="00CA6D5F" w:rsidP="00A95524">
      <w:pPr>
        <w:rPr>
          <w:rFonts w:cs="David"/>
          <w:b/>
          <w:bCs/>
          <w:color w:val="000000" w:themeColor="text1"/>
          <w:sz w:val="24"/>
          <w:szCs w:val="24"/>
          <w:rtl/>
        </w:rPr>
      </w:pPr>
    </w:p>
    <w:p w14:paraId="11D221A0" w14:textId="77777777" w:rsidR="00CA6D5F" w:rsidRPr="00454EC8" w:rsidRDefault="00CA6D5F" w:rsidP="00A95524">
      <w:pPr>
        <w:rPr>
          <w:rFonts w:cs="David"/>
          <w:b/>
          <w:bCs/>
          <w:color w:val="000000" w:themeColor="text1"/>
          <w:sz w:val="24"/>
          <w:szCs w:val="24"/>
          <w:rtl/>
        </w:rPr>
      </w:pPr>
    </w:p>
    <w:p w14:paraId="4560C26E" w14:textId="77777777" w:rsidR="00CA6D5F" w:rsidRPr="00454EC8" w:rsidRDefault="00CA6D5F" w:rsidP="00A95524">
      <w:pPr>
        <w:rPr>
          <w:rFonts w:cs="David"/>
          <w:b/>
          <w:bCs/>
          <w:color w:val="000000" w:themeColor="text1"/>
          <w:sz w:val="24"/>
          <w:szCs w:val="24"/>
          <w:rtl/>
        </w:rPr>
      </w:pPr>
    </w:p>
    <w:p w14:paraId="2C0FBE7E" w14:textId="77777777" w:rsidR="00CA6D5F" w:rsidRPr="00454EC8" w:rsidRDefault="00CA6D5F" w:rsidP="00A95524">
      <w:pPr>
        <w:rPr>
          <w:rFonts w:cs="David"/>
          <w:b/>
          <w:bCs/>
          <w:color w:val="000000" w:themeColor="text1"/>
          <w:sz w:val="24"/>
          <w:szCs w:val="24"/>
          <w:rtl/>
        </w:rPr>
      </w:pPr>
    </w:p>
    <w:p w14:paraId="1A9ADFBC" w14:textId="77777777" w:rsidR="00CA6D5F" w:rsidRDefault="00CA6D5F" w:rsidP="00A95524">
      <w:pPr>
        <w:rPr>
          <w:rtl/>
          <w:lang w:eastAsia="en-US"/>
        </w:rPr>
      </w:pPr>
    </w:p>
    <w:p w14:paraId="4285F581" w14:textId="77777777" w:rsidR="00CA6D5F" w:rsidRPr="005B6ACD" w:rsidRDefault="005B6ACD" w:rsidP="00A95524">
      <w:pPr>
        <w:rPr>
          <w:rFonts w:cs="David"/>
          <w:b/>
          <w:bCs/>
          <w:sz w:val="24"/>
          <w:szCs w:val="24"/>
          <w:rtl/>
          <w:lang w:eastAsia="en-US"/>
        </w:rPr>
      </w:pPr>
      <w:r w:rsidRPr="00052F63">
        <w:rPr>
          <w:rFonts w:cs="David" w:hint="cs"/>
          <w:b/>
          <w:bCs/>
          <w:sz w:val="24"/>
          <w:szCs w:val="24"/>
          <w:rtl/>
          <w:lang w:eastAsia="en-US"/>
        </w:rPr>
        <w:t>נ</w:t>
      </w:r>
      <w:r w:rsidRPr="005B6ACD">
        <w:rPr>
          <w:rFonts w:cs="David" w:hint="cs"/>
          <w:b/>
          <w:bCs/>
          <w:sz w:val="24"/>
          <w:szCs w:val="24"/>
          <w:rtl/>
          <w:lang w:eastAsia="en-US"/>
        </w:rPr>
        <w:t>ספח 1.3</w:t>
      </w:r>
    </w:p>
    <w:p w14:paraId="28283746" w14:textId="77777777" w:rsidR="005B6ACD" w:rsidRPr="005B6ACD" w:rsidRDefault="005B6ACD" w:rsidP="00A95524">
      <w:pPr>
        <w:rPr>
          <w:rFonts w:cs="David"/>
          <w:b/>
          <w:bCs/>
          <w:sz w:val="24"/>
          <w:szCs w:val="24"/>
          <w:rtl/>
          <w:lang w:eastAsia="en-US"/>
        </w:rPr>
      </w:pPr>
      <w:r w:rsidRPr="005B6ACD">
        <w:rPr>
          <w:rFonts w:cs="David" w:hint="cs"/>
          <w:b/>
          <w:bCs/>
          <w:sz w:val="24"/>
          <w:szCs w:val="24"/>
          <w:rtl/>
          <w:lang w:eastAsia="en-US"/>
        </w:rPr>
        <w:t>היעדר הרשעות בגין העסקת עובדים זרים</w:t>
      </w:r>
    </w:p>
    <w:p w14:paraId="29DD3101" w14:textId="77777777" w:rsidR="005B6ACD" w:rsidRDefault="005B6ACD" w:rsidP="00A95524">
      <w:pPr>
        <w:autoSpaceDE/>
        <w:autoSpaceDN/>
        <w:spacing w:line="276" w:lineRule="auto"/>
        <w:rPr>
          <w:rFonts w:cs="David"/>
          <w:color w:val="000000" w:themeColor="text1"/>
          <w:sz w:val="24"/>
          <w:szCs w:val="24"/>
          <w:rtl/>
        </w:rPr>
      </w:pPr>
    </w:p>
    <w:p w14:paraId="25ADAC29" w14:textId="77777777" w:rsidR="00470BB7" w:rsidRPr="00454EC8" w:rsidRDefault="00470BB7" w:rsidP="00A95524">
      <w:pPr>
        <w:autoSpaceDE/>
        <w:autoSpaceDN/>
        <w:spacing w:line="276" w:lineRule="auto"/>
        <w:rPr>
          <w:rFonts w:cs="David"/>
          <w:color w:val="000000" w:themeColor="text1"/>
          <w:sz w:val="21"/>
          <w:szCs w:val="21"/>
          <w:rtl/>
        </w:rPr>
      </w:pPr>
      <w:r w:rsidRPr="00454EC8">
        <w:rPr>
          <w:rFonts w:cs="David"/>
          <w:color w:val="000000" w:themeColor="text1"/>
          <w:sz w:val="21"/>
          <w:szCs w:val="21"/>
          <w:rtl/>
        </w:rPr>
        <w:t xml:space="preserve">אני הח"מ </w:t>
      </w:r>
      <w:r w:rsidRPr="00454EC8">
        <w:rPr>
          <w:rFonts w:cs="David"/>
          <w:color w:val="000000" w:themeColor="text1"/>
          <w:sz w:val="21"/>
          <w:szCs w:val="21"/>
          <w:shd w:val="clear" w:color="auto" w:fill="F2F2F2" w:themeFill="background1" w:themeFillShade="F2"/>
          <w:rtl/>
        </w:rPr>
        <w:t>________________</w:t>
      </w:r>
      <w:r w:rsidRPr="00454EC8">
        <w:rPr>
          <w:rFonts w:cs="David"/>
          <w:color w:val="000000" w:themeColor="text1"/>
          <w:sz w:val="21"/>
          <w:szCs w:val="21"/>
          <w:rtl/>
        </w:rPr>
        <w:t xml:space="preserve"> בעל/ת ת"ז שמספרה </w:t>
      </w:r>
      <w:r w:rsidRPr="00454EC8">
        <w:rPr>
          <w:rFonts w:cs="David"/>
          <w:color w:val="000000" w:themeColor="text1"/>
          <w:sz w:val="21"/>
          <w:szCs w:val="21"/>
          <w:shd w:val="clear" w:color="auto" w:fill="F2F2F2" w:themeFill="background1" w:themeFillShade="F2"/>
          <w:rtl/>
        </w:rPr>
        <w:t>_______________</w:t>
      </w:r>
      <w:r w:rsidRPr="00454EC8">
        <w:rPr>
          <w:rFonts w:cs="David"/>
          <w:color w:val="000000" w:themeColor="text1"/>
          <w:sz w:val="21"/>
          <w:szCs w:val="21"/>
          <w:rtl/>
        </w:rPr>
        <w:t xml:space="preserve"> לאחר שהוזהרתי כי עלי להצהיר את האמת, וכי אהיה צפוי/ה לעונשים הקבועים בחוק אם לא אעשה כן, מצהיר/ה בזאת בכתב, כדלקמן:</w:t>
      </w:r>
    </w:p>
    <w:p w14:paraId="12B26E99" w14:textId="77777777" w:rsidR="00470BB7" w:rsidRPr="00454EC8" w:rsidRDefault="00470BB7" w:rsidP="00A95524">
      <w:pPr>
        <w:numPr>
          <w:ilvl w:val="0"/>
          <w:numId w:val="36"/>
        </w:numPr>
        <w:autoSpaceDE/>
        <w:autoSpaceDN/>
        <w:spacing w:before="120" w:line="276" w:lineRule="auto"/>
        <w:ind w:left="425"/>
        <w:rPr>
          <w:rFonts w:cs="David"/>
          <w:color w:val="000000" w:themeColor="text1"/>
          <w:sz w:val="21"/>
          <w:szCs w:val="21"/>
          <w:rtl/>
        </w:rPr>
      </w:pPr>
      <w:r w:rsidRPr="00454EC8">
        <w:rPr>
          <w:rFonts w:cs="David"/>
          <w:color w:val="000000" w:themeColor="text1"/>
          <w:sz w:val="21"/>
          <w:szCs w:val="21"/>
          <w:rtl/>
        </w:rPr>
        <w:t xml:space="preserve">אני עושה תצהירי זה בשמי/בשם </w:t>
      </w:r>
      <w:r w:rsidRPr="00454EC8">
        <w:rPr>
          <w:rFonts w:cs="David" w:hint="cs"/>
          <w:color w:val="000000" w:themeColor="text1"/>
          <w:sz w:val="21"/>
          <w:szCs w:val="21"/>
          <w:rtl/>
        </w:rPr>
        <w:t>המציע</w:t>
      </w:r>
      <w:r w:rsidRPr="00454EC8">
        <w:rPr>
          <w:rFonts w:cs="David"/>
          <w:color w:val="000000" w:themeColor="text1"/>
          <w:sz w:val="21"/>
          <w:szCs w:val="21"/>
          <w:rtl/>
        </w:rPr>
        <w:t xml:space="preserve"> </w:t>
      </w:r>
      <w:r w:rsidRPr="00454EC8">
        <w:rPr>
          <w:rFonts w:cs="David"/>
          <w:color w:val="000000" w:themeColor="text1"/>
          <w:sz w:val="21"/>
          <w:szCs w:val="21"/>
          <w:shd w:val="clear" w:color="auto" w:fill="F2F2F2" w:themeFill="background1" w:themeFillShade="F2"/>
          <w:rtl/>
        </w:rPr>
        <w:t>_</w:t>
      </w:r>
      <w:r w:rsidRPr="00454EC8">
        <w:rPr>
          <w:rFonts w:cs="David" w:hint="cs"/>
          <w:color w:val="000000" w:themeColor="text1"/>
          <w:sz w:val="21"/>
          <w:szCs w:val="21"/>
          <w:shd w:val="clear" w:color="auto" w:fill="F2F2F2" w:themeFill="background1" w:themeFillShade="F2"/>
          <w:rtl/>
        </w:rPr>
        <w:t>_</w:t>
      </w:r>
      <w:r w:rsidRPr="00454EC8">
        <w:rPr>
          <w:rFonts w:cs="David"/>
          <w:color w:val="000000" w:themeColor="text1"/>
          <w:sz w:val="21"/>
          <w:szCs w:val="21"/>
          <w:shd w:val="clear" w:color="auto" w:fill="F2F2F2" w:themeFill="background1" w:themeFillShade="F2"/>
          <w:rtl/>
        </w:rPr>
        <w:t>_____________</w:t>
      </w:r>
      <w:r w:rsidRPr="00454EC8">
        <w:rPr>
          <w:rFonts w:cs="David"/>
          <w:color w:val="000000" w:themeColor="text1"/>
          <w:sz w:val="21"/>
          <w:szCs w:val="21"/>
          <w:rtl/>
        </w:rPr>
        <w:t xml:space="preserve"> שאני מוסמך לחתום ולהצהיר בשמו (להלן – ה</w:t>
      </w:r>
      <w:r w:rsidRPr="00454EC8">
        <w:rPr>
          <w:rFonts w:cs="David" w:hint="cs"/>
          <w:color w:val="000000" w:themeColor="text1"/>
          <w:sz w:val="21"/>
          <w:szCs w:val="21"/>
          <w:rtl/>
        </w:rPr>
        <w:t>מציע/ הספק</w:t>
      </w:r>
      <w:r w:rsidRPr="00454EC8">
        <w:rPr>
          <w:rFonts w:cs="David"/>
          <w:color w:val="000000" w:themeColor="text1"/>
          <w:sz w:val="21"/>
          <w:szCs w:val="21"/>
          <w:rtl/>
        </w:rPr>
        <w:t xml:space="preserve">). </w:t>
      </w:r>
    </w:p>
    <w:p w14:paraId="6249A4EB" w14:textId="77777777" w:rsidR="00470BB7" w:rsidRPr="00454EC8" w:rsidRDefault="00470BB7" w:rsidP="00A95524">
      <w:pPr>
        <w:numPr>
          <w:ilvl w:val="0"/>
          <w:numId w:val="36"/>
        </w:numPr>
        <w:autoSpaceDE/>
        <w:autoSpaceDN/>
        <w:spacing w:before="120" w:line="276" w:lineRule="auto"/>
        <w:ind w:left="425"/>
        <w:rPr>
          <w:rFonts w:cs="David"/>
          <w:color w:val="000000" w:themeColor="text1"/>
          <w:sz w:val="21"/>
          <w:szCs w:val="21"/>
        </w:rPr>
      </w:pPr>
      <w:r w:rsidRPr="00454EC8">
        <w:rPr>
          <w:rFonts w:cs="David" w:hint="cs"/>
          <w:color w:val="000000" w:themeColor="text1"/>
          <w:sz w:val="21"/>
          <w:szCs w:val="21"/>
          <w:rtl/>
        </w:rPr>
        <w:t xml:space="preserve">אני מצהיר כי </w:t>
      </w:r>
      <w:r w:rsidRPr="00454EC8">
        <w:rPr>
          <w:rFonts w:cs="David"/>
          <w:color w:val="000000" w:themeColor="text1"/>
          <w:sz w:val="21"/>
          <w:szCs w:val="21"/>
          <w:rtl/>
        </w:rPr>
        <w:t>ה</w:t>
      </w:r>
      <w:r w:rsidRPr="00454EC8">
        <w:rPr>
          <w:rFonts w:cs="David" w:hint="cs"/>
          <w:color w:val="000000" w:themeColor="text1"/>
          <w:sz w:val="21"/>
          <w:szCs w:val="21"/>
          <w:rtl/>
        </w:rPr>
        <w:t>מציע</w:t>
      </w:r>
      <w:r w:rsidRPr="00454EC8">
        <w:rPr>
          <w:rFonts w:cs="David"/>
          <w:color w:val="000000" w:themeColor="text1"/>
          <w:sz w:val="21"/>
          <w:szCs w:val="21"/>
          <w:rtl/>
        </w:rPr>
        <w:t xml:space="preserve"> ו</w:t>
      </w:r>
      <w:r w:rsidRPr="00454EC8">
        <w:rPr>
          <w:rFonts w:cs="David" w:hint="cs"/>
          <w:color w:val="000000" w:themeColor="text1"/>
          <w:sz w:val="21"/>
          <w:szCs w:val="21"/>
          <w:rtl/>
        </w:rPr>
        <w:t xml:space="preserve">/או כל </w:t>
      </w:r>
      <w:r w:rsidRPr="00454EC8">
        <w:rPr>
          <w:rFonts w:cs="David"/>
          <w:color w:val="000000" w:themeColor="text1"/>
          <w:sz w:val="21"/>
          <w:szCs w:val="21"/>
          <w:rtl/>
        </w:rPr>
        <w:t xml:space="preserve">בעל זיקה אליו </w:t>
      </w:r>
      <w:r w:rsidRPr="00454EC8">
        <w:rPr>
          <w:rFonts w:cs="David" w:hint="cs"/>
          <w:color w:val="000000" w:themeColor="text1"/>
          <w:sz w:val="21"/>
          <w:szCs w:val="21"/>
          <w:u w:val="single"/>
          <w:rtl/>
        </w:rPr>
        <w:t xml:space="preserve">לא </w:t>
      </w:r>
      <w:r w:rsidRPr="00454EC8">
        <w:rPr>
          <w:rFonts w:cs="David"/>
          <w:color w:val="000000" w:themeColor="text1"/>
          <w:sz w:val="21"/>
          <w:szCs w:val="21"/>
          <w:u w:val="single"/>
          <w:rtl/>
        </w:rPr>
        <w:t>הורשעו</w:t>
      </w:r>
      <w:r w:rsidRPr="00454EC8">
        <w:rPr>
          <w:rFonts w:cs="David"/>
          <w:color w:val="000000" w:themeColor="text1"/>
          <w:sz w:val="21"/>
          <w:szCs w:val="21"/>
          <w:rtl/>
        </w:rPr>
        <w:t xml:space="preserve"> ביותר משתי עבירות לפי חוק עובדים זרים או לפי חוק שכר מינימום</w:t>
      </w:r>
      <w:r w:rsidRPr="00454EC8">
        <w:rPr>
          <w:rFonts w:cs="David" w:hint="cs"/>
          <w:color w:val="000000" w:themeColor="text1"/>
          <w:sz w:val="21"/>
          <w:szCs w:val="21"/>
          <w:rtl/>
        </w:rPr>
        <w:t>, במידה והמציע הורשע ביותר משתי עבירות – הרינו מצהירים כי במועד ההתקשרות חלפה שנה אחת לפחות ממועד ההרשעה האחרונה.</w:t>
      </w:r>
    </w:p>
    <w:p w14:paraId="3E48B432" w14:textId="77777777" w:rsidR="00470BB7" w:rsidRPr="00454EC8" w:rsidRDefault="00470BB7" w:rsidP="00A95524">
      <w:pPr>
        <w:autoSpaceDE/>
        <w:autoSpaceDN/>
        <w:spacing w:before="120" w:line="276" w:lineRule="auto"/>
        <w:rPr>
          <w:rFonts w:cs="David"/>
          <w:color w:val="000000" w:themeColor="text1"/>
          <w:sz w:val="21"/>
          <w:szCs w:val="21"/>
          <w:rtl/>
        </w:rPr>
      </w:pPr>
      <w:r w:rsidRPr="00454EC8">
        <w:rPr>
          <w:rFonts w:cs="David"/>
          <w:color w:val="000000" w:themeColor="text1"/>
          <w:sz w:val="21"/>
          <w:szCs w:val="21"/>
          <w:rtl/>
        </w:rPr>
        <w:t>הגדרות המונחים לעניין תצהיר זה הינן על פי המפורט בחוק עסקאות גופים ציבוריים, התשל"ו - 1976, שחלק מהן מובאות להלן:</w:t>
      </w:r>
    </w:p>
    <w:p w14:paraId="0635C06D" w14:textId="77777777" w:rsidR="00470BB7" w:rsidRPr="00454EC8" w:rsidRDefault="00470BB7" w:rsidP="00A95524">
      <w:pPr>
        <w:numPr>
          <w:ilvl w:val="0"/>
          <w:numId w:val="38"/>
        </w:numPr>
        <w:tabs>
          <w:tab w:val="left" w:pos="0"/>
        </w:tabs>
        <w:autoSpaceDE/>
        <w:autoSpaceDN/>
        <w:spacing w:before="120" w:line="276" w:lineRule="auto"/>
        <w:ind w:left="368"/>
        <w:rPr>
          <w:rFonts w:cs="David"/>
          <w:color w:val="000000" w:themeColor="text1"/>
          <w:sz w:val="21"/>
          <w:szCs w:val="21"/>
          <w:rtl/>
        </w:rPr>
      </w:pPr>
      <w:r w:rsidRPr="00454EC8">
        <w:rPr>
          <w:rFonts w:cs="David"/>
          <w:color w:val="000000" w:themeColor="text1"/>
          <w:sz w:val="21"/>
          <w:szCs w:val="21"/>
          <w:rtl/>
        </w:rPr>
        <w:t>"אמצעי שליטה", "החזקה" ו"שליטה" - כמשמעותם בחוק הבנקאות (רישוי), התשמ"א - 1981;</w:t>
      </w:r>
    </w:p>
    <w:p w14:paraId="5723DC67" w14:textId="77777777" w:rsidR="00470BB7" w:rsidRPr="00454EC8" w:rsidRDefault="00470BB7" w:rsidP="00A95524">
      <w:pPr>
        <w:numPr>
          <w:ilvl w:val="0"/>
          <w:numId w:val="38"/>
        </w:numPr>
        <w:tabs>
          <w:tab w:val="left" w:pos="0"/>
        </w:tabs>
        <w:autoSpaceDE/>
        <w:autoSpaceDN/>
        <w:spacing w:before="120" w:line="276" w:lineRule="auto"/>
        <w:ind w:left="368"/>
        <w:rPr>
          <w:rFonts w:cs="David"/>
          <w:color w:val="000000" w:themeColor="text1"/>
          <w:sz w:val="21"/>
          <w:szCs w:val="21"/>
          <w:rtl/>
        </w:rPr>
      </w:pPr>
      <w:r w:rsidRPr="00454EC8">
        <w:rPr>
          <w:rFonts w:cs="David"/>
          <w:color w:val="000000" w:themeColor="text1"/>
          <w:sz w:val="21"/>
          <w:szCs w:val="21"/>
          <w:rtl/>
        </w:rPr>
        <w:t>"בעל זיקה" - כל אחד מאלה:</w:t>
      </w:r>
    </w:p>
    <w:p w14:paraId="15CB4E36" w14:textId="77777777" w:rsidR="00470BB7" w:rsidRPr="00454EC8" w:rsidRDefault="00470BB7" w:rsidP="00A95524">
      <w:pPr>
        <w:numPr>
          <w:ilvl w:val="3"/>
          <w:numId w:val="39"/>
        </w:numPr>
        <w:autoSpaceDE/>
        <w:autoSpaceDN/>
        <w:spacing w:before="120" w:line="276" w:lineRule="auto"/>
        <w:ind w:left="368"/>
        <w:rPr>
          <w:rFonts w:cs="David"/>
          <w:color w:val="000000" w:themeColor="text1"/>
          <w:sz w:val="21"/>
          <w:szCs w:val="21"/>
          <w:rtl/>
        </w:rPr>
      </w:pPr>
      <w:r w:rsidRPr="00454EC8">
        <w:rPr>
          <w:rFonts w:cs="David"/>
          <w:color w:val="000000" w:themeColor="text1"/>
          <w:sz w:val="21"/>
          <w:szCs w:val="21"/>
          <w:rtl/>
        </w:rPr>
        <w:t>חבר בני אדם שנשלט על ידי ;</w:t>
      </w:r>
    </w:p>
    <w:p w14:paraId="33842B95" w14:textId="77777777" w:rsidR="00470BB7" w:rsidRPr="00454EC8" w:rsidRDefault="00470BB7" w:rsidP="00A95524">
      <w:pPr>
        <w:numPr>
          <w:ilvl w:val="3"/>
          <w:numId w:val="39"/>
        </w:numPr>
        <w:autoSpaceDE/>
        <w:autoSpaceDN/>
        <w:spacing w:before="120" w:line="276" w:lineRule="auto"/>
        <w:ind w:left="368"/>
        <w:rPr>
          <w:rFonts w:cs="David"/>
          <w:color w:val="000000" w:themeColor="text1"/>
          <w:sz w:val="21"/>
          <w:szCs w:val="21"/>
          <w:rtl/>
        </w:rPr>
      </w:pPr>
      <w:r w:rsidRPr="00454EC8">
        <w:rPr>
          <w:rFonts w:cs="David"/>
          <w:color w:val="000000" w:themeColor="text1"/>
          <w:sz w:val="21"/>
          <w:szCs w:val="21"/>
          <w:rtl/>
        </w:rPr>
        <w:t>אם הספק הוא חבר בני אדם, אחד מאלה:</w:t>
      </w:r>
    </w:p>
    <w:p w14:paraId="7088D548" w14:textId="77777777" w:rsidR="00470BB7" w:rsidRPr="00454EC8" w:rsidRDefault="00470BB7" w:rsidP="00A95524">
      <w:pPr>
        <w:numPr>
          <w:ilvl w:val="0"/>
          <w:numId w:val="40"/>
        </w:numPr>
        <w:autoSpaceDE/>
        <w:autoSpaceDN/>
        <w:spacing w:before="120" w:line="276" w:lineRule="auto"/>
        <w:ind w:left="368" w:firstLine="0"/>
        <w:rPr>
          <w:rFonts w:cs="David"/>
          <w:color w:val="000000" w:themeColor="text1"/>
          <w:sz w:val="21"/>
          <w:szCs w:val="21"/>
          <w:rtl/>
        </w:rPr>
      </w:pPr>
      <w:r w:rsidRPr="00454EC8">
        <w:rPr>
          <w:rFonts w:cs="David"/>
          <w:color w:val="000000" w:themeColor="text1"/>
          <w:sz w:val="21"/>
          <w:szCs w:val="21"/>
          <w:rtl/>
        </w:rPr>
        <w:t>‏בעל השליטה בו;</w:t>
      </w:r>
    </w:p>
    <w:p w14:paraId="4C6B2969" w14:textId="77777777" w:rsidR="00470BB7" w:rsidRPr="00454EC8" w:rsidRDefault="00470BB7" w:rsidP="00A95524">
      <w:pPr>
        <w:numPr>
          <w:ilvl w:val="0"/>
          <w:numId w:val="40"/>
        </w:numPr>
        <w:autoSpaceDE/>
        <w:autoSpaceDN/>
        <w:spacing w:before="120" w:line="276" w:lineRule="auto"/>
        <w:ind w:left="368" w:firstLine="0"/>
        <w:rPr>
          <w:rFonts w:cs="David"/>
          <w:color w:val="000000" w:themeColor="text1"/>
          <w:sz w:val="21"/>
          <w:szCs w:val="21"/>
          <w:rtl/>
        </w:rPr>
      </w:pPr>
      <w:r w:rsidRPr="00454EC8">
        <w:rPr>
          <w:rFonts w:cs="David"/>
          <w:color w:val="000000" w:themeColor="text1"/>
          <w:sz w:val="21"/>
          <w:szCs w:val="21"/>
          <w:rtl/>
        </w:rPr>
        <w:t xml:space="preserve">‏חבר בני אדם שהרכב בעלי מניותיו או שותפיו, לפי </w:t>
      </w:r>
      <w:r w:rsidRPr="00454EC8">
        <w:rPr>
          <w:rFonts w:cs="David" w:hint="cs"/>
          <w:color w:val="000000" w:themeColor="text1"/>
          <w:sz w:val="21"/>
          <w:szCs w:val="21"/>
          <w:rtl/>
        </w:rPr>
        <w:t>העניי</w:t>
      </w:r>
      <w:r w:rsidRPr="00454EC8">
        <w:rPr>
          <w:rFonts w:cs="David" w:hint="eastAsia"/>
          <w:color w:val="000000" w:themeColor="text1"/>
          <w:sz w:val="21"/>
          <w:szCs w:val="21"/>
          <w:rtl/>
        </w:rPr>
        <w:t>ן</w:t>
      </w:r>
      <w:r w:rsidRPr="00454EC8">
        <w:rPr>
          <w:rFonts w:cs="David"/>
          <w:color w:val="000000" w:themeColor="text1"/>
          <w:sz w:val="21"/>
          <w:szCs w:val="21"/>
          <w:rtl/>
        </w:rPr>
        <w:t xml:space="preserve">, דומה במהותו להרכב כאמור של </w:t>
      </w:r>
      <w:r w:rsidRPr="00454EC8">
        <w:rPr>
          <w:rFonts w:cs="David" w:hint="cs"/>
          <w:color w:val="000000" w:themeColor="text1"/>
          <w:sz w:val="21"/>
          <w:szCs w:val="21"/>
          <w:rtl/>
        </w:rPr>
        <w:t xml:space="preserve">     </w:t>
      </w:r>
      <w:r w:rsidRPr="00454EC8">
        <w:rPr>
          <w:rFonts w:cs="David"/>
          <w:color w:val="000000" w:themeColor="text1"/>
          <w:sz w:val="21"/>
          <w:szCs w:val="21"/>
          <w:rtl/>
        </w:rPr>
        <w:t>הספק, ותחומי פעילותו של חבר בני האדם דומים במהותם לתחומי פעילותו של הספק;</w:t>
      </w:r>
    </w:p>
    <w:p w14:paraId="46207D88" w14:textId="77777777" w:rsidR="00470BB7" w:rsidRPr="00454EC8" w:rsidRDefault="00470BB7" w:rsidP="00A95524">
      <w:pPr>
        <w:numPr>
          <w:ilvl w:val="0"/>
          <w:numId w:val="40"/>
        </w:numPr>
        <w:autoSpaceDE/>
        <w:autoSpaceDN/>
        <w:spacing w:before="120" w:line="276" w:lineRule="auto"/>
        <w:ind w:left="368" w:firstLine="0"/>
        <w:rPr>
          <w:rFonts w:cs="David"/>
          <w:color w:val="000000" w:themeColor="text1"/>
          <w:sz w:val="21"/>
          <w:szCs w:val="21"/>
          <w:rtl/>
        </w:rPr>
      </w:pPr>
      <w:r w:rsidRPr="00454EC8">
        <w:rPr>
          <w:rFonts w:cs="David"/>
          <w:color w:val="000000" w:themeColor="text1"/>
          <w:sz w:val="21"/>
          <w:szCs w:val="21"/>
          <w:rtl/>
        </w:rPr>
        <w:t>‏מי שאחראי מטעם הספק על תשלום שכר העבודה;</w:t>
      </w:r>
    </w:p>
    <w:p w14:paraId="677CA2D2" w14:textId="77777777" w:rsidR="00470BB7" w:rsidRPr="00454EC8" w:rsidRDefault="00470BB7" w:rsidP="00A95524">
      <w:pPr>
        <w:numPr>
          <w:ilvl w:val="3"/>
          <w:numId w:val="39"/>
        </w:numPr>
        <w:autoSpaceDE/>
        <w:autoSpaceDN/>
        <w:spacing w:before="120" w:line="276" w:lineRule="auto"/>
        <w:ind w:left="368"/>
        <w:rPr>
          <w:rFonts w:cs="David"/>
          <w:color w:val="000000" w:themeColor="text1"/>
          <w:sz w:val="21"/>
          <w:szCs w:val="21"/>
          <w:rtl/>
        </w:rPr>
      </w:pPr>
      <w:r w:rsidRPr="00454EC8">
        <w:rPr>
          <w:rFonts w:cs="David"/>
          <w:color w:val="000000" w:themeColor="text1"/>
          <w:sz w:val="21"/>
          <w:szCs w:val="21"/>
          <w:rtl/>
        </w:rPr>
        <w:t>אם הספק הוא חבר בני אדם שנשלט שליטה מהותית - חבר בני אדם אחר, שנשלט שליטה מהותית בידי מי ששולט בספק;</w:t>
      </w:r>
    </w:p>
    <w:p w14:paraId="337F3904" w14:textId="77777777" w:rsidR="00470BB7" w:rsidRPr="00454EC8" w:rsidRDefault="00470BB7" w:rsidP="00A95524">
      <w:pPr>
        <w:numPr>
          <w:ilvl w:val="0"/>
          <w:numId w:val="38"/>
        </w:numPr>
        <w:tabs>
          <w:tab w:val="left" w:pos="0"/>
        </w:tabs>
        <w:autoSpaceDE/>
        <w:autoSpaceDN/>
        <w:spacing w:before="120" w:line="276" w:lineRule="auto"/>
        <w:ind w:left="368"/>
        <w:rPr>
          <w:rFonts w:cs="David"/>
          <w:color w:val="000000" w:themeColor="text1"/>
          <w:sz w:val="21"/>
          <w:szCs w:val="21"/>
          <w:rtl/>
        </w:rPr>
      </w:pPr>
      <w:r w:rsidRPr="00454EC8">
        <w:rPr>
          <w:rFonts w:cs="David"/>
          <w:color w:val="000000" w:themeColor="text1"/>
          <w:sz w:val="21"/>
          <w:szCs w:val="21"/>
          <w:rtl/>
        </w:rPr>
        <w:t xml:space="preserve">"הורשע", בעבירה - הורשע בפסק דין חלוט, בעבירה שנעברה אחרי יום כ"ה בחשון התשס"ג (31 באוקטובר 2002); </w:t>
      </w:r>
    </w:p>
    <w:p w14:paraId="32BB296B" w14:textId="77777777" w:rsidR="00470BB7" w:rsidRPr="00454EC8" w:rsidRDefault="00470BB7" w:rsidP="00A95524">
      <w:pPr>
        <w:numPr>
          <w:ilvl w:val="0"/>
          <w:numId w:val="38"/>
        </w:numPr>
        <w:tabs>
          <w:tab w:val="left" w:pos="0"/>
        </w:tabs>
        <w:autoSpaceDE/>
        <w:autoSpaceDN/>
        <w:spacing w:before="120" w:line="276" w:lineRule="auto"/>
        <w:ind w:left="368"/>
        <w:rPr>
          <w:rFonts w:cs="David"/>
          <w:color w:val="000000" w:themeColor="text1"/>
          <w:sz w:val="21"/>
          <w:szCs w:val="21"/>
          <w:rtl/>
        </w:rPr>
      </w:pPr>
      <w:r w:rsidRPr="00454EC8">
        <w:rPr>
          <w:rFonts w:cs="David"/>
          <w:color w:val="000000" w:themeColor="text1"/>
          <w:sz w:val="21"/>
          <w:szCs w:val="21"/>
          <w:rtl/>
        </w:rPr>
        <w:t>"חוק עובדים זרים" - חוק עובדים זרים (איסור העסקה שלא כדין והבטחת תנאים הוגנים), התשנ"א - 1991;</w:t>
      </w:r>
    </w:p>
    <w:p w14:paraId="5130B4FA" w14:textId="77777777" w:rsidR="00470BB7" w:rsidRPr="00454EC8" w:rsidRDefault="00470BB7" w:rsidP="00A95524">
      <w:pPr>
        <w:numPr>
          <w:ilvl w:val="0"/>
          <w:numId w:val="38"/>
        </w:numPr>
        <w:tabs>
          <w:tab w:val="left" w:pos="0"/>
        </w:tabs>
        <w:autoSpaceDE/>
        <w:autoSpaceDN/>
        <w:spacing w:before="120" w:line="276" w:lineRule="auto"/>
        <w:ind w:left="368"/>
        <w:rPr>
          <w:rFonts w:cs="David"/>
          <w:color w:val="000000" w:themeColor="text1"/>
          <w:sz w:val="21"/>
          <w:szCs w:val="21"/>
          <w:rtl/>
        </w:rPr>
      </w:pPr>
      <w:r w:rsidRPr="00454EC8">
        <w:rPr>
          <w:rFonts w:cs="David"/>
          <w:color w:val="000000" w:themeColor="text1"/>
          <w:sz w:val="21"/>
          <w:szCs w:val="21"/>
          <w:rtl/>
        </w:rPr>
        <w:t>"חוק שכר מינימום" - חוק שכר מינימום, התשמ"ז - 1987 ;</w:t>
      </w:r>
    </w:p>
    <w:p w14:paraId="549BC31F" w14:textId="77777777" w:rsidR="00470BB7" w:rsidRPr="00454EC8" w:rsidRDefault="00470BB7" w:rsidP="00A95524">
      <w:pPr>
        <w:numPr>
          <w:ilvl w:val="0"/>
          <w:numId w:val="38"/>
        </w:numPr>
        <w:tabs>
          <w:tab w:val="left" w:pos="0"/>
        </w:tabs>
        <w:autoSpaceDE/>
        <w:autoSpaceDN/>
        <w:spacing w:before="120" w:line="276" w:lineRule="auto"/>
        <w:ind w:left="368"/>
        <w:rPr>
          <w:rFonts w:cs="David"/>
          <w:color w:val="000000" w:themeColor="text1"/>
          <w:sz w:val="21"/>
          <w:szCs w:val="21"/>
          <w:u w:val="single"/>
          <w:rtl/>
        </w:rPr>
      </w:pPr>
      <w:r w:rsidRPr="00454EC8">
        <w:rPr>
          <w:rFonts w:cs="David"/>
          <w:color w:val="000000" w:themeColor="text1"/>
          <w:sz w:val="21"/>
          <w:szCs w:val="21"/>
          <w:u w:val="single"/>
          <w:rtl/>
        </w:rPr>
        <w:t>"מועד התקשרות" -</w:t>
      </w:r>
    </w:p>
    <w:p w14:paraId="7699501A" w14:textId="77777777" w:rsidR="00470BB7" w:rsidRPr="00454EC8" w:rsidRDefault="00470BB7" w:rsidP="00A95524">
      <w:pPr>
        <w:numPr>
          <w:ilvl w:val="3"/>
          <w:numId w:val="37"/>
        </w:numPr>
        <w:tabs>
          <w:tab w:val="left" w:pos="1770"/>
        </w:tabs>
        <w:autoSpaceDE/>
        <w:autoSpaceDN/>
        <w:spacing w:before="120" w:line="276" w:lineRule="auto"/>
        <w:ind w:left="1134"/>
        <w:rPr>
          <w:rFonts w:cs="David"/>
          <w:color w:val="000000" w:themeColor="text1"/>
          <w:sz w:val="21"/>
          <w:szCs w:val="21"/>
          <w:rtl/>
        </w:rPr>
      </w:pPr>
      <w:r w:rsidRPr="00454EC8">
        <w:rPr>
          <w:rFonts w:cs="David"/>
          <w:color w:val="000000" w:themeColor="text1"/>
          <w:sz w:val="21"/>
          <w:szCs w:val="21"/>
          <w:rtl/>
        </w:rPr>
        <w:t>לעניין התקשרות בעסקה בעקבות מכרז - המועד האחרון להגשת ההצעות במכרז;</w:t>
      </w:r>
    </w:p>
    <w:p w14:paraId="72A2FF76" w14:textId="77777777" w:rsidR="00470BB7" w:rsidRPr="00454EC8" w:rsidRDefault="00470BB7" w:rsidP="00A95524">
      <w:pPr>
        <w:numPr>
          <w:ilvl w:val="3"/>
          <w:numId w:val="37"/>
        </w:numPr>
        <w:tabs>
          <w:tab w:val="left" w:pos="1770"/>
        </w:tabs>
        <w:autoSpaceDE/>
        <w:autoSpaceDN/>
        <w:spacing w:before="120" w:line="276" w:lineRule="auto"/>
        <w:ind w:left="1134"/>
        <w:rPr>
          <w:rFonts w:cs="David"/>
          <w:color w:val="000000" w:themeColor="text1"/>
          <w:sz w:val="21"/>
          <w:szCs w:val="21"/>
          <w:rtl/>
        </w:rPr>
      </w:pPr>
      <w:r w:rsidRPr="00454EC8">
        <w:rPr>
          <w:rFonts w:cs="David"/>
          <w:color w:val="000000" w:themeColor="text1"/>
          <w:sz w:val="21"/>
          <w:szCs w:val="21"/>
          <w:rtl/>
        </w:rPr>
        <w:t>לעניין התקשרות בעסקה בלא מכרז - המועד שבו הוגשה לגוף הציבורי ההצעה לפיה נערכה ההתקשרות בעסקה, ואם לא הוגשה הצעה כאמור - מועד ההתקשרות בעסקה;</w:t>
      </w:r>
    </w:p>
    <w:p w14:paraId="722F422F" w14:textId="77777777" w:rsidR="00470BB7" w:rsidRPr="00454EC8" w:rsidRDefault="00470BB7" w:rsidP="00A95524">
      <w:pPr>
        <w:numPr>
          <w:ilvl w:val="0"/>
          <w:numId w:val="38"/>
        </w:numPr>
        <w:tabs>
          <w:tab w:val="left" w:pos="0"/>
        </w:tabs>
        <w:autoSpaceDE/>
        <w:autoSpaceDN/>
        <w:spacing w:before="120" w:line="276" w:lineRule="auto"/>
        <w:ind w:left="368"/>
        <w:rPr>
          <w:rFonts w:cs="David"/>
          <w:color w:val="000000" w:themeColor="text1"/>
          <w:sz w:val="21"/>
          <w:szCs w:val="21"/>
          <w:rtl/>
        </w:rPr>
      </w:pPr>
      <w:r w:rsidRPr="00454EC8">
        <w:rPr>
          <w:rFonts w:cs="David"/>
          <w:color w:val="000000" w:themeColor="text1"/>
          <w:sz w:val="21"/>
          <w:szCs w:val="21"/>
          <w:rtl/>
        </w:rPr>
        <w:t>"עבירה" - עבירה לפי חוק עובדים זרים או לפי חוק שכר מינימום;</w:t>
      </w:r>
    </w:p>
    <w:p w14:paraId="1A0AE9B5" w14:textId="77777777" w:rsidR="00470BB7" w:rsidRPr="00454EC8" w:rsidRDefault="00470BB7" w:rsidP="00A95524">
      <w:pPr>
        <w:numPr>
          <w:ilvl w:val="0"/>
          <w:numId w:val="38"/>
        </w:numPr>
        <w:tabs>
          <w:tab w:val="left" w:pos="0"/>
        </w:tabs>
        <w:autoSpaceDE/>
        <w:autoSpaceDN/>
        <w:spacing w:before="120" w:line="276" w:lineRule="auto"/>
        <w:ind w:left="368"/>
        <w:rPr>
          <w:rFonts w:cs="David"/>
          <w:color w:val="000000" w:themeColor="text1"/>
          <w:sz w:val="21"/>
          <w:szCs w:val="21"/>
        </w:rPr>
      </w:pPr>
      <w:r w:rsidRPr="00454EC8">
        <w:rPr>
          <w:rFonts w:cs="David"/>
          <w:color w:val="000000" w:themeColor="text1"/>
          <w:sz w:val="21"/>
          <w:szCs w:val="21"/>
          <w:rtl/>
        </w:rPr>
        <w:t>"שליטה מהותית" - החזקה של שלושה רבעים או יותר בסוג מסוים של אמצעי שליטה בחבר בני האדם;</w:t>
      </w:r>
    </w:p>
    <w:p w14:paraId="2FB47622" w14:textId="77777777" w:rsidR="00470BB7" w:rsidRPr="00454EC8" w:rsidRDefault="00470BB7" w:rsidP="00A95524">
      <w:pPr>
        <w:pBdr>
          <w:top w:val="single" w:sz="4" w:space="1" w:color="auto"/>
          <w:left w:val="single" w:sz="4" w:space="4" w:color="auto"/>
          <w:bottom w:val="single" w:sz="4" w:space="1" w:color="auto"/>
          <w:right w:val="single" w:sz="4" w:space="4" w:color="auto"/>
        </w:pBdr>
        <w:autoSpaceDE/>
        <w:autoSpaceDN/>
        <w:spacing w:line="240" w:lineRule="auto"/>
        <w:rPr>
          <w:rFonts w:cs="David"/>
          <w:color w:val="000000" w:themeColor="text1"/>
          <w:sz w:val="21"/>
          <w:szCs w:val="21"/>
          <w:rtl/>
        </w:rPr>
      </w:pPr>
      <w:r w:rsidRPr="00454EC8">
        <w:rPr>
          <w:rFonts w:cs="David"/>
          <w:color w:val="000000" w:themeColor="text1"/>
          <w:sz w:val="21"/>
          <w:szCs w:val="21"/>
          <w:rtl/>
        </w:rPr>
        <w:t>אני מצהיר כי זה שמי, זו חתימתי ותוכן תצהירי זה אמת.</w:t>
      </w:r>
    </w:p>
    <w:p w14:paraId="3924C4BA" w14:textId="77777777" w:rsidR="00470BB7" w:rsidRPr="00454EC8" w:rsidRDefault="00470BB7" w:rsidP="00A95524">
      <w:pPr>
        <w:pBdr>
          <w:top w:val="single" w:sz="4" w:space="1" w:color="auto"/>
          <w:left w:val="single" w:sz="4" w:space="4" w:color="auto"/>
          <w:bottom w:val="single" w:sz="4" w:space="1" w:color="auto"/>
          <w:right w:val="single" w:sz="4" w:space="4" w:color="auto"/>
        </w:pBdr>
        <w:autoSpaceDE/>
        <w:autoSpaceDN/>
        <w:spacing w:line="240" w:lineRule="auto"/>
        <w:rPr>
          <w:rFonts w:cs="David"/>
          <w:color w:val="000000" w:themeColor="text1"/>
          <w:sz w:val="21"/>
          <w:szCs w:val="21"/>
          <w:rtl/>
        </w:rPr>
      </w:pPr>
    </w:p>
    <w:p w14:paraId="529BED42" w14:textId="77777777" w:rsidR="00470BB7" w:rsidRPr="00454EC8" w:rsidRDefault="00470BB7" w:rsidP="00A95524">
      <w:pPr>
        <w:pBdr>
          <w:top w:val="single" w:sz="4" w:space="1" w:color="auto"/>
          <w:left w:val="single" w:sz="4" w:space="4" w:color="auto"/>
          <w:bottom w:val="single" w:sz="4" w:space="1" w:color="auto"/>
          <w:right w:val="single" w:sz="4" w:space="4" w:color="auto"/>
        </w:pBdr>
        <w:autoSpaceDE/>
        <w:autoSpaceDN/>
        <w:spacing w:line="240" w:lineRule="auto"/>
        <w:rPr>
          <w:rFonts w:cs="David"/>
          <w:color w:val="000000" w:themeColor="text1"/>
          <w:sz w:val="21"/>
          <w:szCs w:val="21"/>
          <w:rtl/>
        </w:rPr>
      </w:pPr>
      <w:r w:rsidRPr="00454EC8">
        <w:rPr>
          <w:rFonts w:cs="David"/>
          <w:color w:val="000000" w:themeColor="text1"/>
          <w:sz w:val="21"/>
          <w:szCs w:val="21"/>
          <w:rtl/>
        </w:rPr>
        <w:t>_________________, המצהיר/ה</w:t>
      </w:r>
    </w:p>
    <w:p w14:paraId="42E9E713" w14:textId="77777777" w:rsidR="00470BB7" w:rsidRPr="00454EC8" w:rsidRDefault="00470BB7" w:rsidP="00A95524">
      <w:pPr>
        <w:pBdr>
          <w:top w:val="single" w:sz="4" w:space="1" w:color="auto"/>
          <w:left w:val="single" w:sz="4" w:space="4" w:color="auto"/>
          <w:bottom w:val="single" w:sz="4" w:space="1" w:color="auto"/>
          <w:right w:val="single" w:sz="4" w:space="4" w:color="auto"/>
        </w:pBdr>
        <w:autoSpaceDE/>
        <w:autoSpaceDN/>
        <w:bidi w:val="0"/>
        <w:spacing w:after="200" w:line="240" w:lineRule="auto"/>
        <w:rPr>
          <w:rFonts w:cs="David"/>
          <w:color w:val="000000" w:themeColor="text1"/>
          <w:sz w:val="21"/>
          <w:szCs w:val="21"/>
        </w:rPr>
      </w:pPr>
      <w:r w:rsidRPr="00454EC8">
        <w:rPr>
          <w:rFonts w:cs="David"/>
          <w:color w:val="000000" w:themeColor="text1"/>
          <w:sz w:val="21"/>
          <w:szCs w:val="21"/>
          <w:rtl/>
        </w:rPr>
        <w:t>אישור</w:t>
      </w:r>
    </w:p>
    <w:p w14:paraId="2252A589" w14:textId="77777777" w:rsidR="00470BB7" w:rsidRPr="00454EC8" w:rsidRDefault="00470BB7" w:rsidP="00A95524">
      <w:pPr>
        <w:pBdr>
          <w:top w:val="single" w:sz="4" w:space="1" w:color="auto"/>
          <w:left w:val="single" w:sz="4" w:space="4" w:color="auto"/>
          <w:bottom w:val="single" w:sz="4" w:space="1" w:color="auto"/>
          <w:right w:val="single" w:sz="4" w:space="4" w:color="auto"/>
        </w:pBdr>
        <w:autoSpaceDE/>
        <w:autoSpaceDN/>
        <w:spacing w:line="480" w:lineRule="auto"/>
        <w:rPr>
          <w:rFonts w:cs="David"/>
          <w:color w:val="000000" w:themeColor="text1"/>
          <w:sz w:val="21"/>
          <w:szCs w:val="21"/>
          <w:rtl/>
        </w:rPr>
      </w:pPr>
      <w:r w:rsidRPr="00454EC8">
        <w:rPr>
          <w:rFonts w:cs="David"/>
          <w:color w:val="000000" w:themeColor="text1"/>
          <w:sz w:val="21"/>
          <w:szCs w:val="21"/>
          <w:rtl/>
        </w:rPr>
        <w:t>הנני מאשר בזה כי ביום _______________ הופיע/ה בפני מר/גב' __</w:t>
      </w:r>
      <w:r w:rsidRPr="00454EC8">
        <w:rPr>
          <w:rFonts w:cs="David" w:hint="cs"/>
          <w:color w:val="000000" w:themeColor="text1"/>
          <w:sz w:val="21"/>
          <w:szCs w:val="21"/>
          <w:rtl/>
        </w:rPr>
        <w:t>_____</w:t>
      </w:r>
      <w:r w:rsidRPr="00454EC8">
        <w:rPr>
          <w:rFonts w:cs="David"/>
          <w:color w:val="000000" w:themeColor="text1"/>
          <w:sz w:val="21"/>
          <w:szCs w:val="21"/>
          <w:rtl/>
        </w:rPr>
        <w:t xml:space="preserve">___________ נושא/ת ת.ז. שמספרה </w:t>
      </w:r>
    </w:p>
    <w:p w14:paraId="57A5463F" w14:textId="77777777" w:rsidR="00470BB7" w:rsidRPr="00454EC8" w:rsidRDefault="00470BB7" w:rsidP="00A95524">
      <w:pPr>
        <w:pBdr>
          <w:top w:val="single" w:sz="4" w:space="1" w:color="auto"/>
          <w:left w:val="single" w:sz="4" w:space="4" w:color="auto"/>
          <w:bottom w:val="single" w:sz="4" w:space="1" w:color="auto"/>
          <w:right w:val="single" w:sz="4" w:space="4" w:color="auto"/>
        </w:pBdr>
        <w:autoSpaceDE/>
        <w:autoSpaceDN/>
        <w:spacing w:line="480" w:lineRule="auto"/>
        <w:rPr>
          <w:rFonts w:cs="David"/>
          <w:color w:val="000000" w:themeColor="text1"/>
          <w:sz w:val="21"/>
          <w:szCs w:val="21"/>
          <w:rtl/>
        </w:rPr>
      </w:pPr>
      <w:r w:rsidRPr="00454EC8">
        <w:rPr>
          <w:rFonts w:cs="David"/>
          <w:color w:val="000000" w:themeColor="text1"/>
          <w:sz w:val="21"/>
          <w:szCs w:val="21"/>
          <w:rtl/>
        </w:rPr>
        <w:t>________</w:t>
      </w:r>
      <w:r w:rsidRPr="00454EC8">
        <w:rPr>
          <w:rFonts w:cs="David" w:hint="cs"/>
          <w:color w:val="000000" w:themeColor="text1"/>
          <w:sz w:val="21"/>
          <w:szCs w:val="21"/>
          <w:rtl/>
        </w:rPr>
        <w:t>____________</w:t>
      </w:r>
      <w:r w:rsidRPr="00454EC8">
        <w:rPr>
          <w:rFonts w:cs="David"/>
          <w:color w:val="000000" w:themeColor="text1"/>
          <w:sz w:val="21"/>
          <w:szCs w:val="21"/>
          <w:rtl/>
        </w:rPr>
        <w:t>______/המוכר/ת לי באופן אישי, ולאחר שהזהרתיו/ה כי עליו/עליה להצהיר את האמת בלבד וכי יהיה/תהיה צפוי/צפויה לעונשים הקבועים בחוק אם לא יעשה/תעשה כן, אישר/אישרה את נכונות תצהירו/תצהירה דלעיל וחתם/וחתמה עליו בפני.</w:t>
      </w:r>
    </w:p>
    <w:p w14:paraId="7A84B1AE" w14:textId="77777777" w:rsidR="00470BB7" w:rsidRPr="00454EC8" w:rsidRDefault="00470BB7" w:rsidP="00A95524">
      <w:pPr>
        <w:pBdr>
          <w:top w:val="single" w:sz="4" w:space="1" w:color="auto"/>
          <w:left w:val="single" w:sz="4" w:space="4" w:color="auto"/>
          <w:bottom w:val="single" w:sz="4" w:space="1" w:color="auto"/>
          <w:right w:val="single" w:sz="4" w:space="4" w:color="auto"/>
        </w:pBdr>
        <w:autoSpaceDE/>
        <w:autoSpaceDN/>
        <w:spacing w:line="240" w:lineRule="auto"/>
        <w:rPr>
          <w:rFonts w:cs="David"/>
          <w:color w:val="000000" w:themeColor="text1"/>
          <w:sz w:val="21"/>
          <w:szCs w:val="21"/>
          <w:rtl/>
        </w:rPr>
      </w:pPr>
      <w:r w:rsidRPr="00454EC8">
        <w:rPr>
          <w:rFonts w:cs="David"/>
          <w:color w:val="000000" w:themeColor="text1"/>
          <w:sz w:val="21"/>
          <w:szCs w:val="21"/>
          <w:rtl/>
        </w:rPr>
        <w:t>_</w:t>
      </w:r>
      <w:r w:rsidRPr="00454EC8">
        <w:rPr>
          <w:rFonts w:cs="David" w:hint="cs"/>
          <w:color w:val="000000" w:themeColor="text1"/>
          <w:sz w:val="21"/>
          <w:szCs w:val="21"/>
          <w:rtl/>
        </w:rPr>
        <w:t>_</w:t>
      </w:r>
      <w:r w:rsidRPr="00454EC8">
        <w:rPr>
          <w:rFonts w:cs="David"/>
          <w:color w:val="000000" w:themeColor="text1"/>
          <w:sz w:val="21"/>
          <w:szCs w:val="21"/>
          <w:rtl/>
        </w:rPr>
        <w:t>________________</w:t>
      </w:r>
      <w:r w:rsidRPr="00454EC8">
        <w:rPr>
          <w:rFonts w:cs="David" w:hint="cs"/>
          <w:color w:val="000000" w:themeColor="text1"/>
          <w:sz w:val="21"/>
          <w:szCs w:val="21"/>
          <w:rtl/>
        </w:rPr>
        <w:t xml:space="preserve">     </w:t>
      </w:r>
      <w:r w:rsidRPr="00454EC8">
        <w:rPr>
          <w:rFonts w:cs="David"/>
          <w:color w:val="000000" w:themeColor="text1"/>
          <w:sz w:val="21"/>
          <w:szCs w:val="21"/>
          <w:rtl/>
        </w:rPr>
        <w:tab/>
      </w:r>
      <w:r w:rsidRPr="00454EC8">
        <w:rPr>
          <w:rFonts w:cs="David" w:hint="cs"/>
          <w:color w:val="000000" w:themeColor="text1"/>
          <w:sz w:val="21"/>
          <w:szCs w:val="21"/>
          <w:rtl/>
        </w:rPr>
        <w:t xml:space="preserve">         </w:t>
      </w:r>
      <w:r w:rsidRPr="00454EC8">
        <w:rPr>
          <w:rFonts w:cs="David"/>
          <w:color w:val="000000" w:themeColor="text1"/>
          <w:sz w:val="21"/>
          <w:szCs w:val="21"/>
          <w:rtl/>
        </w:rPr>
        <w:t>____</w:t>
      </w:r>
      <w:r w:rsidRPr="00454EC8">
        <w:rPr>
          <w:rFonts w:cs="David" w:hint="cs"/>
          <w:color w:val="000000" w:themeColor="text1"/>
          <w:sz w:val="21"/>
          <w:szCs w:val="21"/>
          <w:rtl/>
        </w:rPr>
        <w:t>_______</w:t>
      </w:r>
      <w:r w:rsidRPr="00454EC8">
        <w:rPr>
          <w:rFonts w:cs="David"/>
          <w:color w:val="000000" w:themeColor="text1"/>
          <w:sz w:val="21"/>
          <w:szCs w:val="21"/>
          <w:rtl/>
        </w:rPr>
        <w:t>________</w:t>
      </w:r>
      <w:r w:rsidRPr="00454EC8">
        <w:rPr>
          <w:rFonts w:cs="David" w:hint="cs"/>
          <w:color w:val="000000" w:themeColor="text1"/>
          <w:sz w:val="21"/>
          <w:szCs w:val="21"/>
          <w:rtl/>
        </w:rPr>
        <w:t>____</w:t>
      </w:r>
      <w:r w:rsidRPr="00454EC8">
        <w:rPr>
          <w:rFonts w:cs="David"/>
          <w:color w:val="000000" w:themeColor="text1"/>
          <w:sz w:val="21"/>
          <w:szCs w:val="21"/>
          <w:rtl/>
        </w:rPr>
        <w:t>____</w:t>
      </w:r>
      <w:r w:rsidRPr="00454EC8">
        <w:rPr>
          <w:rFonts w:cs="David"/>
          <w:color w:val="000000" w:themeColor="text1"/>
          <w:sz w:val="21"/>
          <w:szCs w:val="21"/>
          <w:rtl/>
        </w:rPr>
        <w:tab/>
      </w:r>
      <w:r w:rsidRPr="00454EC8">
        <w:rPr>
          <w:rFonts w:cs="David"/>
          <w:color w:val="000000" w:themeColor="text1"/>
          <w:sz w:val="21"/>
          <w:szCs w:val="21"/>
          <w:rtl/>
        </w:rPr>
        <w:tab/>
        <w:t>__________________</w:t>
      </w:r>
    </w:p>
    <w:p w14:paraId="4FA15566" w14:textId="77777777" w:rsidR="00470BB7" w:rsidRPr="00454EC8" w:rsidRDefault="00470BB7" w:rsidP="00A95524">
      <w:pPr>
        <w:pBdr>
          <w:top w:val="single" w:sz="4" w:space="1" w:color="auto"/>
          <w:left w:val="single" w:sz="4" w:space="4" w:color="auto"/>
          <w:bottom w:val="single" w:sz="4" w:space="1" w:color="auto"/>
          <w:right w:val="single" w:sz="4" w:space="4" w:color="auto"/>
        </w:pBdr>
        <w:autoSpaceDE/>
        <w:autoSpaceDN/>
        <w:spacing w:line="240" w:lineRule="auto"/>
        <w:rPr>
          <w:rFonts w:cs="David"/>
          <w:color w:val="000000" w:themeColor="text1"/>
          <w:sz w:val="21"/>
          <w:szCs w:val="21"/>
          <w:rtl/>
        </w:rPr>
      </w:pPr>
      <w:r w:rsidRPr="00454EC8">
        <w:rPr>
          <w:rFonts w:cs="David" w:hint="cs"/>
          <w:color w:val="000000" w:themeColor="text1"/>
          <w:sz w:val="21"/>
          <w:szCs w:val="21"/>
          <w:rtl/>
        </w:rPr>
        <w:t xml:space="preserve">                      </w:t>
      </w:r>
      <w:r w:rsidRPr="00454EC8">
        <w:rPr>
          <w:rFonts w:cs="David"/>
          <w:color w:val="000000" w:themeColor="text1"/>
          <w:sz w:val="21"/>
          <w:szCs w:val="21"/>
          <w:rtl/>
        </w:rPr>
        <w:t>שם עו"ד</w:t>
      </w:r>
      <w:r w:rsidRPr="00454EC8">
        <w:rPr>
          <w:rFonts w:cs="David"/>
          <w:color w:val="000000" w:themeColor="text1"/>
          <w:sz w:val="21"/>
          <w:szCs w:val="21"/>
          <w:rtl/>
        </w:rPr>
        <w:tab/>
      </w:r>
      <w:r w:rsidRPr="00454EC8">
        <w:rPr>
          <w:rFonts w:cs="David"/>
          <w:color w:val="000000" w:themeColor="text1"/>
          <w:sz w:val="21"/>
          <w:szCs w:val="21"/>
          <w:rtl/>
        </w:rPr>
        <w:tab/>
      </w:r>
      <w:r w:rsidRPr="00454EC8">
        <w:rPr>
          <w:rFonts w:cs="David"/>
          <w:color w:val="000000" w:themeColor="text1"/>
          <w:sz w:val="21"/>
          <w:szCs w:val="21"/>
          <w:rtl/>
        </w:rPr>
        <w:tab/>
        <w:t xml:space="preserve">      </w:t>
      </w:r>
      <w:r w:rsidRPr="00454EC8">
        <w:rPr>
          <w:rFonts w:cs="David" w:hint="cs"/>
          <w:color w:val="000000" w:themeColor="text1"/>
          <w:sz w:val="21"/>
          <w:szCs w:val="21"/>
          <w:rtl/>
        </w:rPr>
        <w:t xml:space="preserve">       </w:t>
      </w:r>
      <w:r w:rsidRPr="00454EC8">
        <w:rPr>
          <w:rFonts w:cs="David"/>
          <w:color w:val="000000" w:themeColor="text1"/>
          <w:sz w:val="21"/>
          <w:szCs w:val="21"/>
          <w:rtl/>
        </w:rPr>
        <w:t xml:space="preserve">    כתובת</w:t>
      </w:r>
      <w:r w:rsidRPr="00454EC8">
        <w:rPr>
          <w:rFonts w:cs="David"/>
          <w:color w:val="000000" w:themeColor="text1"/>
          <w:sz w:val="21"/>
          <w:szCs w:val="21"/>
          <w:rtl/>
        </w:rPr>
        <w:tab/>
      </w:r>
      <w:r w:rsidRPr="00454EC8">
        <w:rPr>
          <w:rFonts w:cs="David"/>
          <w:color w:val="000000" w:themeColor="text1"/>
          <w:sz w:val="21"/>
          <w:szCs w:val="21"/>
          <w:rtl/>
        </w:rPr>
        <w:tab/>
      </w:r>
      <w:r w:rsidRPr="00454EC8">
        <w:rPr>
          <w:rFonts w:cs="David"/>
          <w:color w:val="000000" w:themeColor="text1"/>
          <w:sz w:val="21"/>
          <w:szCs w:val="21"/>
          <w:rtl/>
        </w:rPr>
        <w:tab/>
      </w:r>
      <w:r w:rsidRPr="00454EC8">
        <w:rPr>
          <w:rFonts w:cs="David"/>
          <w:color w:val="000000" w:themeColor="text1"/>
          <w:sz w:val="21"/>
          <w:szCs w:val="21"/>
          <w:rtl/>
        </w:rPr>
        <w:tab/>
      </w:r>
      <w:r w:rsidRPr="00454EC8">
        <w:rPr>
          <w:rFonts w:cs="David" w:hint="cs"/>
          <w:color w:val="000000" w:themeColor="text1"/>
          <w:sz w:val="21"/>
          <w:szCs w:val="21"/>
          <w:rtl/>
        </w:rPr>
        <w:t xml:space="preserve">         </w:t>
      </w:r>
      <w:r w:rsidRPr="00454EC8">
        <w:rPr>
          <w:rFonts w:cs="David"/>
          <w:color w:val="000000" w:themeColor="text1"/>
          <w:sz w:val="21"/>
          <w:szCs w:val="21"/>
          <w:rtl/>
        </w:rPr>
        <w:t xml:space="preserve">  טלפון</w:t>
      </w:r>
    </w:p>
    <w:p w14:paraId="7B560730" w14:textId="77777777" w:rsidR="00470BB7" w:rsidRPr="00454EC8" w:rsidRDefault="00470BB7" w:rsidP="00A95524">
      <w:pPr>
        <w:pBdr>
          <w:top w:val="single" w:sz="4" w:space="1" w:color="auto"/>
          <w:left w:val="single" w:sz="4" w:space="4" w:color="auto"/>
          <w:bottom w:val="single" w:sz="4" w:space="1" w:color="auto"/>
          <w:right w:val="single" w:sz="4" w:space="4" w:color="auto"/>
        </w:pBdr>
        <w:autoSpaceDE/>
        <w:autoSpaceDN/>
        <w:spacing w:line="240" w:lineRule="auto"/>
        <w:rPr>
          <w:rFonts w:cs="David"/>
          <w:color w:val="000000" w:themeColor="text1"/>
          <w:sz w:val="21"/>
          <w:szCs w:val="21"/>
          <w:rtl/>
        </w:rPr>
      </w:pPr>
    </w:p>
    <w:p w14:paraId="2E5EB42D" w14:textId="77777777" w:rsidR="00470BB7" w:rsidRPr="00454EC8" w:rsidRDefault="00470BB7" w:rsidP="00A95524">
      <w:pPr>
        <w:pBdr>
          <w:top w:val="single" w:sz="4" w:space="1" w:color="auto"/>
          <w:left w:val="single" w:sz="4" w:space="4" w:color="auto"/>
          <w:bottom w:val="single" w:sz="4" w:space="1" w:color="auto"/>
          <w:right w:val="single" w:sz="4" w:space="4" w:color="auto"/>
        </w:pBdr>
        <w:autoSpaceDE/>
        <w:autoSpaceDN/>
        <w:spacing w:line="240" w:lineRule="auto"/>
        <w:rPr>
          <w:rFonts w:cs="David"/>
          <w:color w:val="000000" w:themeColor="text1"/>
          <w:sz w:val="21"/>
          <w:szCs w:val="21"/>
          <w:rtl/>
        </w:rPr>
      </w:pPr>
      <w:r w:rsidRPr="00454EC8">
        <w:rPr>
          <w:rFonts w:cs="David" w:hint="cs"/>
          <w:color w:val="000000" w:themeColor="text1"/>
          <w:sz w:val="21"/>
          <w:szCs w:val="21"/>
          <w:rtl/>
        </w:rPr>
        <w:t xml:space="preserve">             </w:t>
      </w:r>
      <w:r w:rsidRPr="00454EC8">
        <w:rPr>
          <w:rFonts w:cs="David"/>
          <w:color w:val="000000" w:themeColor="text1"/>
          <w:sz w:val="21"/>
          <w:szCs w:val="21"/>
          <w:rtl/>
        </w:rPr>
        <w:t>____</w:t>
      </w:r>
      <w:r w:rsidRPr="00454EC8">
        <w:rPr>
          <w:rFonts w:cs="David" w:hint="cs"/>
          <w:color w:val="000000" w:themeColor="text1"/>
          <w:sz w:val="21"/>
          <w:szCs w:val="21"/>
          <w:rtl/>
        </w:rPr>
        <w:t>_</w:t>
      </w:r>
      <w:r w:rsidRPr="00454EC8">
        <w:rPr>
          <w:rFonts w:cs="David"/>
          <w:color w:val="000000" w:themeColor="text1"/>
          <w:sz w:val="21"/>
          <w:szCs w:val="21"/>
          <w:rtl/>
        </w:rPr>
        <w:t>______________</w:t>
      </w:r>
      <w:r w:rsidRPr="00454EC8">
        <w:rPr>
          <w:rFonts w:cs="David" w:hint="cs"/>
          <w:color w:val="000000" w:themeColor="text1"/>
          <w:sz w:val="21"/>
          <w:szCs w:val="21"/>
          <w:rtl/>
        </w:rPr>
        <w:t xml:space="preserve">                    </w:t>
      </w:r>
      <w:r w:rsidRPr="00454EC8">
        <w:rPr>
          <w:rFonts w:cs="David"/>
          <w:color w:val="000000" w:themeColor="text1"/>
          <w:sz w:val="21"/>
          <w:szCs w:val="21"/>
          <w:rtl/>
        </w:rPr>
        <w:t>_</w:t>
      </w:r>
      <w:r w:rsidRPr="00454EC8">
        <w:rPr>
          <w:rFonts w:cs="David" w:hint="cs"/>
          <w:color w:val="000000" w:themeColor="text1"/>
          <w:sz w:val="21"/>
          <w:szCs w:val="21"/>
          <w:rtl/>
        </w:rPr>
        <w:t>____</w:t>
      </w:r>
      <w:r w:rsidRPr="00454EC8">
        <w:rPr>
          <w:rFonts w:cs="David"/>
          <w:color w:val="000000" w:themeColor="text1"/>
          <w:sz w:val="21"/>
          <w:szCs w:val="21"/>
          <w:rtl/>
        </w:rPr>
        <w:t>__</w:t>
      </w:r>
      <w:r w:rsidRPr="00454EC8">
        <w:rPr>
          <w:rFonts w:cs="David" w:hint="cs"/>
          <w:color w:val="000000" w:themeColor="text1"/>
          <w:sz w:val="21"/>
          <w:szCs w:val="21"/>
          <w:rtl/>
        </w:rPr>
        <w:t>_</w:t>
      </w:r>
      <w:r w:rsidRPr="00454EC8">
        <w:rPr>
          <w:rFonts w:cs="David"/>
          <w:color w:val="000000" w:themeColor="text1"/>
          <w:sz w:val="21"/>
          <w:szCs w:val="21"/>
          <w:rtl/>
        </w:rPr>
        <w:t>_____________</w:t>
      </w:r>
      <w:r w:rsidRPr="00454EC8">
        <w:rPr>
          <w:rFonts w:cs="David"/>
          <w:color w:val="000000" w:themeColor="text1"/>
          <w:sz w:val="21"/>
          <w:szCs w:val="21"/>
          <w:rtl/>
        </w:rPr>
        <w:tab/>
      </w:r>
      <w:r w:rsidRPr="00454EC8">
        <w:rPr>
          <w:rFonts w:cs="David" w:hint="cs"/>
          <w:color w:val="000000" w:themeColor="text1"/>
          <w:sz w:val="21"/>
          <w:szCs w:val="21"/>
          <w:rtl/>
        </w:rPr>
        <w:t xml:space="preserve">           </w:t>
      </w:r>
      <w:r w:rsidRPr="00454EC8">
        <w:rPr>
          <w:rFonts w:cs="David"/>
          <w:color w:val="000000" w:themeColor="text1"/>
          <w:sz w:val="21"/>
          <w:szCs w:val="21"/>
          <w:rtl/>
        </w:rPr>
        <w:t>__________________</w:t>
      </w:r>
    </w:p>
    <w:p w14:paraId="0232E005" w14:textId="77777777" w:rsidR="00470BB7" w:rsidRPr="00454EC8" w:rsidRDefault="00470BB7" w:rsidP="00A95524">
      <w:pPr>
        <w:pBdr>
          <w:top w:val="single" w:sz="4" w:space="1" w:color="auto"/>
          <w:left w:val="single" w:sz="4" w:space="4" w:color="auto"/>
          <w:bottom w:val="single" w:sz="4" w:space="1" w:color="auto"/>
          <w:right w:val="single" w:sz="4" w:space="4" w:color="auto"/>
        </w:pBdr>
        <w:autoSpaceDE/>
        <w:autoSpaceDN/>
        <w:spacing w:line="240" w:lineRule="auto"/>
        <w:rPr>
          <w:rFonts w:cs="David"/>
          <w:color w:val="000000" w:themeColor="text1"/>
          <w:sz w:val="21"/>
          <w:szCs w:val="21"/>
          <w:rtl/>
        </w:rPr>
      </w:pPr>
      <w:r w:rsidRPr="00454EC8">
        <w:rPr>
          <w:rFonts w:cs="David" w:hint="cs"/>
          <w:color w:val="000000" w:themeColor="text1"/>
          <w:sz w:val="21"/>
          <w:szCs w:val="21"/>
          <w:rtl/>
        </w:rPr>
        <w:t xml:space="preserve">  </w:t>
      </w:r>
      <w:r w:rsidRPr="00454EC8">
        <w:rPr>
          <w:rFonts w:cs="David"/>
          <w:color w:val="000000" w:themeColor="text1"/>
          <w:sz w:val="21"/>
          <w:szCs w:val="21"/>
          <w:rtl/>
        </w:rPr>
        <w:t>תאריך</w:t>
      </w:r>
      <w:r w:rsidRPr="00454EC8">
        <w:rPr>
          <w:rFonts w:cs="David"/>
          <w:color w:val="000000" w:themeColor="text1"/>
          <w:sz w:val="21"/>
          <w:szCs w:val="21"/>
          <w:rtl/>
        </w:rPr>
        <w:tab/>
      </w:r>
      <w:r w:rsidRPr="00454EC8">
        <w:rPr>
          <w:rFonts w:cs="David"/>
          <w:color w:val="000000" w:themeColor="text1"/>
          <w:sz w:val="21"/>
          <w:szCs w:val="21"/>
          <w:rtl/>
        </w:rPr>
        <w:tab/>
      </w:r>
      <w:r w:rsidRPr="00454EC8">
        <w:rPr>
          <w:rFonts w:cs="David"/>
          <w:color w:val="000000" w:themeColor="text1"/>
          <w:sz w:val="21"/>
          <w:szCs w:val="21"/>
          <w:rtl/>
        </w:rPr>
        <w:tab/>
        <w:t xml:space="preserve">    </w:t>
      </w:r>
      <w:r w:rsidRPr="00454EC8">
        <w:rPr>
          <w:rFonts w:cs="David" w:hint="cs"/>
          <w:color w:val="000000" w:themeColor="text1"/>
          <w:sz w:val="21"/>
          <w:szCs w:val="21"/>
          <w:rtl/>
        </w:rPr>
        <w:t xml:space="preserve">                   </w:t>
      </w:r>
      <w:r w:rsidRPr="00454EC8">
        <w:rPr>
          <w:rFonts w:cs="David"/>
          <w:color w:val="000000" w:themeColor="text1"/>
          <w:sz w:val="21"/>
          <w:szCs w:val="21"/>
          <w:rtl/>
        </w:rPr>
        <w:t xml:space="preserve">   מספר רישיון</w:t>
      </w:r>
      <w:r w:rsidRPr="00454EC8">
        <w:rPr>
          <w:rFonts w:cs="David"/>
          <w:color w:val="000000" w:themeColor="text1"/>
          <w:sz w:val="21"/>
          <w:szCs w:val="21"/>
          <w:rtl/>
        </w:rPr>
        <w:tab/>
      </w:r>
      <w:r w:rsidRPr="00454EC8">
        <w:rPr>
          <w:rFonts w:cs="David"/>
          <w:color w:val="000000" w:themeColor="text1"/>
          <w:sz w:val="21"/>
          <w:szCs w:val="21"/>
          <w:rtl/>
        </w:rPr>
        <w:tab/>
      </w:r>
      <w:r w:rsidRPr="00454EC8">
        <w:rPr>
          <w:rFonts w:cs="David" w:hint="cs"/>
          <w:color w:val="000000" w:themeColor="text1"/>
          <w:sz w:val="21"/>
          <w:szCs w:val="21"/>
          <w:rtl/>
        </w:rPr>
        <w:t xml:space="preserve">        </w:t>
      </w:r>
      <w:r w:rsidRPr="00454EC8">
        <w:rPr>
          <w:rFonts w:cs="David"/>
          <w:color w:val="000000" w:themeColor="text1"/>
          <w:sz w:val="21"/>
          <w:szCs w:val="21"/>
          <w:rtl/>
        </w:rPr>
        <w:t>חתימה וחותמת</w:t>
      </w:r>
    </w:p>
    <w:p w14:paraId="74C8BFBC" w14:textId="77777777" w:rsidR="00A81A4D" w:rsidRPr="00454EC8" w:rsidRDefault="00A81A4D" w:rsidP="00A95524">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cs="David"/>
          <w:color w:val="000000" w:themeColor="text1"/>
          <w:sz w:val="24"/>
          <w:szCs w:val="24"/>
          <w:rtl/>
        </w:rPr>
      </w:pPr>
    </w:p>
    <w:p w14:paraId="547077AC" w14:textId="77777777" w:rsidR="00A81A4D" w:rsidRPr="00454EC8" w:rsidRDefault="00A81A4D" w:rsidP="00A95524">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cs="David"/>
          <w:color w:val="000000" w:themeColor="text1"/>
          <w:sz w:val="24"/>
          <w:szCs w:val="24"/>
          <w:rtl/>
        </w:rPr>
      </w:pPr>
      <w:r w:rsidRPr="00454EC8">
        <w:rPr>
          <w:rFonts w:cs="David"/>
          <w:color w:val="000000" w:themeColor="text1"/>
          <w:sz w:val="24"/>
          <w:szCs w:val="24"/>
          <w:rtl/>
        </w:rPr>
        <w:t>נספח</w:t>
      </w:r>
      <w:r w:rsidRPr="00454EC8">
        <w:rPr>
          <w:rFonts w:cs="David" w:hint="cs"/>
          <w:color w:val="000000" w:themeColor="text1"/>
          <w:sz w:val="24"/>
          <w:szCs w:val="24"/>
          <w:rtl/>
        </w:rPr>
        <w:t xml:space="preserve"> </w:t>
      </w:r>
      <w:r>
        <w:rPr>
          <w:rFonts w:cs="David"/>
          <w:color w:val="000000" w:themeColor="text1"/>
          <w:sz w:val="24"/>
          <w:szCs w:val="24"/>
        </w:rPr>
        <w:t>1.4</w:t>
      </w:r>
      <w:r w:rsidRPr="00454EC8">
        <w:rPr>
          <w:rFonts w:cs="David" w:hint="cs"/>
          <w:color w:val="000000" w:themeColor="text1"/>
          <w:sz w:val="24"/>
          <w:szCs w:val="24"/>
          <w:rtl/>
        </w:rPr>
        <w:t xml:space="preserve"> </w:t>
      </w:r>
      <w:r w:rsidRPr="00454EC8">
        <w:rPr>
          <w:rFonts w:cs="David"/>
          <w:color w:val="000000" w:themeColor="text1"/>
          <w:sz w:val="24"/>
          <w:szCs w:val="24"/>
          <w:rtl/>
        </w:rPr>
        <w:t>- הצהרה בדבר קרבה משפחתית</w:t>
      </w:r>
      <w:r w:rsidRPr="00454EC8">
        <w:rPr>
          <w:rFonts w:cs="David" w:hint="cs"/>
          <w:color w:val="000000" w:themeColor="text1"/>
          <w:sz w:val="24"/>
          <w:szCs w:val="24"/>
          <w:rtl/>
        </w:rPr>
        <w:t xml:space="preserve"> </w:t>
      </w:r>
      <w:r w:rsidRPr="00454EC8">
        <w:rPr>
          <w:rFonts w:cs="David"/>
          <w:color w:val="000000" w:themeColor="text1"/>
          <w:sz w:val="24"/>
          <w:szCs w:val="24"/>
          <w:rtl/>
        </w:rPr>
        <w:t>לעובד העירייה או לחבר העירייה</w:t>
      </w:r>
    </w:p>
    <w:p w14:paraId="79ABF34C" w14:textId="77777777" w:rsidR="00A81A4D" w:rsidRPr="00454EC8" w:rsidRDefault="00A81A4D" w:rsidP="00A95524">
      <w:pPr>
        <w:pStyle w:val="afff0"/>
        <w:rPr>
          <w:rFonts w:asciiTheme="minorBidi" w:hAnsiTheme="minorBidi" w:cs="David"/>
          <w:color w:val="000000" w:themeColor="text1"/>
          <w:sz w:val="24"/>
          <w:szCs w:val="24"/>
          <w:rtl/>
        </w:rPr>
      </w:pPr>
    </w:p>
    <w:p w14:paraId="54A1A770" w14:textId="77777777" w:rsidR="00A81A4D" w:rsidRPr="00454EC8" w:rsidRDefault="00A81A4D" w:rsidP="00A95524">
      <w:pPr>
        <w:pStyle w:val="afff0"/>
        <w:rPr>
          <w:rFonts w:asciiTheme="minorBidi" w:hAnsiTheme="minorBidi" w:cs="David"/>
          <w:color w:val="000000" w:themeColor="text1"/>
          <w:sz w:val="24"/>
          <w:szCs w:val="24"/>
          <w:rtl/>
        </w:rPr>
      </w:pPr>
      <w:r w:rsidRPr="00454EC8">
        <w:rPr>
          <w:rFonts w:asciiTheme="minorBidi" w:hAnsiTheme="minorBidi" w:cs="David"/>
          <w:color w:val="000000" w:themeColor="text1"/>
          <w:sz w:val="24"/>
          <w:szCs w:val="24"/>
          <w:rtl/>
        </w:rPr>
        <w:t xml:space="preserve">עיריית </w:t>
      </w:r>
      <w:r w:rsidRPr="00454EC8">
        <w:rPr>
          <w:rFonts w:asciiTheme="minorBidi" w:hAnsiTheme="minorBidi" w:cs="David" w:hint="cs"/>
          <w:color w:val="000000" w:themeColor="text1"/>
          <w:sz w:val="24"/>
          <w:szCs w:val="24"/>
          <w:rtl/>
        </w:rPr>
        <w:t xml:space="preserve">קרית מלאכי </w:t>
      </w:r>
      <w:r w:rsidRPr="00454EC8">
        <w:rPr>
          <w:rFonts w:asciiTheme="minorBidi" w:hAnsiTheme="minorBidi" w:cs="David"/>
          <w:color w:val="000000" w:themeColor="text1"/>
          <w:sz w:val="24"/>
          <w:szCs w:val="24"/>
          <w:rtl/>
        </w:rPr>
        <w:t>מביאה בזאת לידיעת כל מציע את הוראות הסעיפים הבאים:</w:t>
      </w:r>
    </w:p>
    <w:p w14:paraId="58A16534" w14:textId="77777777" w:rsidR="00A81A4D" w:rsidRPr="00454EC8" w:rsidRDefault="00A81A4D" w:rsidP="00A95524">
      <w:pPr>
        <w:pStyle w:val="afff0"/>
        <w:numPr>
          <w:ilvl w:val="0"/>
          <w:numId w:val="33"/>
        </w:numPr>
        <w:tabs>
          <w:tab w:val="left" w:pos="567"/>
          <w:tab w:val="left" w:pos="1134"/>
          <w:tab w:val="left" w:pos="1701"/>
        </w:tabs>
        <w:autoSpaceDE/>
        <w:autoSpaceDN/>
        <w:ind w:left="368" w:hanging="426"/>
        <w:rPr>
          <w:rFonts w:asciiTheme="minorBidi" w:hAnsiTheme="minorBidi" w:cs="David"/>
          <w:color w:val="000000" w:themeColor="text1"/>
          <w:sz w:val="24"/>
          <w:szCs w:val="24"/>
          <w:rtl/>
        </w:rPr>
      </w:pPr>
      <w:r w:rsidRPr="00454EC8">
        <w:rPr>
          <w:rFonts w:asciiTheme="minorBidi" w:hAnsiTheme="minorBidi" w:cs="David"/>
          <w:color w:val="000000" w:themeColor="text1"/>
          <w:sz w:val="24"/>
          <w:szCs w:val="24"/>
          <w:rtl/>
        </w:rPr>
        <w:t>סעיף 122א' (א) לפקודת העיריות קובע כדלקמן:</w:t>
      </w:r>
    </w:p>
    <w:p w14:paraId="42B45CD9" w14:textId="77777777" w:rsidR="00A81A4D" w:rsidRPr="00454EC8" w:rsidRDefault="00A81A4D" w:rsidP="00A95524">
      <w:pPr>
        <w:pStyle w:val="afff0"/>
        <w:numPr>
          <w:ilvl w:val="0"/>
          <w:numId w:val="32"/>
        </w:numPr>
        <w:tabs>
          <w:tab w:val="left" w:pos="567"/>
          <w:tab w:val="left" w:pos="1134"/>
          <w:tab w:val="left" w:pos="1701"/>
        </w:tabs>
        <w:autoSpaceDE/>
        <w:autoSpaceDN/>
        <w:ind w:left="509" w:hanging="149"/>
        <w:rPr>
          <w:rFonts w:asciiTheme="minorBidi" w:hAnsiTheme="minorBidi" w:cs="David"/>
          <w:color w:val="000000" w:themeColor="text1"/>
          <w:sz w:val="24"/>
          <w:szCs w:val="24"/>
          <w:rtl/>
        </w:rPr>
      </w:pPr>
      <w:r w:rsidRPr="00454EC8">
        <w:rPr>
          <w:rFonts w:asciiTheme="minorBidi" w:hAnsiTheme="minorBidi" w:cs="David"/>
          <w:color w:val="000000" w:themeColor="text1"/>
          <w:sz w:val="24"/>
          <w:szCs w:val="24"/>
          <w:rtl/>
        </w:rPr>
        <w:t xml:space="preserve">"חבר מועצה, קרובו, סוכנו או שותפו, או תאגיד שיש לאחד מהאמורים חלק העולה על עשרה אחוזים בהונו או ברווחיו, או שאחד מהם מנהל או עובד אחראי בו, לא יהיה צד לחוזה או לעסקה עם העירייה. לעניין זה "קרוב" </w:t>
      </w:r>
      <w:r w:rsidRPr="00454EC8">
        <w:rPr>
          <w:rFonts w:asciiTheme="minorBidi" w:hAnsiTheme="minorBidi" w:cs="David"/>
          <w:color w:val="000000" w:themeColor="text1"/>
          <w:sz w:val="24"/>
          <w:szCs w:val="24"/>
        </w:rPr>
        <w:t>–</w:t>
      </w:r>
      <w:r w:rsidRPr="00454EC8">
        <w:rPr>
          <w:rFonts w:asciiTheme="minorBidi" w:hAnsiTheme="minorBidi" w:cs="David"/>
          <w:color w:val="000000" w:themeColor="text1"/>
          <w:sz w:val="24"/>
          <w:szCs w:val="24"/>
          <w:rtl/>
        </w:rPr>
        <w:t xml:space="preserve"> בן זוג, הורה, בן או בת, אח או אחות."</w:t>
      </w:r>
    </w:p>
    <w:p w14:paraId="1C5ACC52" w14:textId="77777777" w:rsidR="00A81A4D" w:rsidRPr="00454EC8" w:rsidRDefault="00A81A4D" w:rsidP="00A95524">
      <w:pPr>
        <w:pStyle w:val="afff0"/>
        <w:ind w:left="509"/>
        <w:rPr>
          <w:rFonts w:asciiTheme="minorBidi" w:hAnsiTheme="minorBidi" w:cs="David"/>
          <w:color w:val="000000" w:themeColor="text1"/>
          <w:sz w:val="24"/>
          <w:szCs w:val="24"/>
          <w:rtl/>
        </w:rPr>
      </w:pPr>
      <w:r w:rsidRPr="00454EC8">
        <w:rPr>
          <w:rFonts w:asciiTheme="minorBidi" w:hAnsiTheme="minorBidi" w:cs="David"/>
          <w:color w:val="000000" w:themeColor="text1"/>
          <w:sz w:val="24"/>
          <w:szCs w:val="24"/>
          <w:rtl/>
        </w:rPr>
        <w:t>הוראה זהה קיימת גם בכלל 12 של הכללים למניעת ניגוד עניינים של נבחרי הציבור ברשויות המקומיות (י.פ. תשמ"ד עמ' 3114).</w:t>
      </w:r>
    </w:p>
    <w:p w14:paraId="625D374F" w14:textId="77777777" w:rsidR="00A81A4D" w:rsidRPr="00454EC8" w:rsidRDefault="00A81A4D" w:rsidP="00A95524">
      <w:pPr>
        <w:pStyle w:val="afff0"/>
        <w:numPr>
          <w:ilvl w:val="0"/>
          <w:numId w:val="32"/>
        </w:numPr>
        <w:tabs>
          <w:tab w:val="left" w:pos="567"/>
          <w:tab w:val="left" w:pos="1134"/>
          <w:tab w:val="left" w:pos="1701"/>
        </w:tabs>
        <w:autoSpaceDE/>
        <w:autoSpaceDN/>
        <w:ind w:left="509" w:hanging="149"/>
        <w:rPr>
          <w:rFonts w:asciiTheme="minorBidi" w:hAnsiTheme="minorBidi" w:cs="David"/>
          <w:color w:val="000000" w:themeColor="text1"/>
          <w:sz w:val="24"/>
          <w:szCs w:val="24"/>
          <w:rtl/>
        </w:rPr>
      </w:pPr>
      <w:r w:rsidRPr="00454EC8">
        <w:rPr>
          <w:rFonts w:asciiTheme="minorBidi" w:hAnsiTheme="minorBidi" w:cs="David"/>
          <w:color w:val="000000" w:themeColor="text1"/>
          <w:sz w:val="24"/>
          <w:szCs w:val="24"/>
          <w:rtl/>
        </w:rPr>
        <w:t>סעיף 174 לפקודת העיריות קובע כי פקיד או עובד עירייה לא יהיה נוגע מעונין במישרין או בעקיפין, על ידי עצמו או על ידי בן זוגו או שותפו או סוכנו בשום חוזה שנעשה עם העירייה ובשום עבודה המבוצעת למענה.</w:t>
      </w:r>
    </w:p>
    <w:p w14:paraId="2D1FC384" w14:textId="77777777" w:rsidR="00A81A4D" w:rsidRPr="00454EC8" w:rsidRDefault="00A81A4D" w:rsidP="00A95524">
      <w:pPr>
        <w:pStyle w:val="afff0"/>
        <w:ind w:left="509"/>
        <w:rPr>
          <w:rFonts w:asciiTheme="minorBidi" w:hAnsiTheme="minorBidi" w:cs="David"/>
          <w:color w:val="000000" w:themeColor="text1"/>
          <w:sz w:val="24"/>
          <w:szCs w:val="24"/>
          <w:rtl/>
        </w:rPr>
      </w:pPr>
      <w:r w:rsidRPr="00454EC8">
        <w:rPr>
          <w:rFonts w:asciiTheme="minorBidi" w:hAnsiTheme="minorBidi" w:cs="David"/>
          <w:color w:val="000000" w:themeColor="text1"/>
          <w:sz w:val="24"/>
          <w:szCs w:val="24"/>
          <w:rtl/>
        </w:rPr>
        <w:t>בהתאם לכך הנך מתבקש להודיע בהצהרה שבסמך אם יש או אין לך קרבה משפחתית, לפי ההגדות דלעיל, עם חבר מועצה כלשהו, או עם עובד עירייה.</w:t>
      </w:r>
    </w:p>
    <w:p w14:paraId="369C756C" w14:textId="77777777" w:rsidR="00A81A4D" w:rsidRPr="00454EC8" w:rsidRDefault="00A81A4D" w:rsidP="00A95524">
      <w:pPr>
        <w:pStyle w:val="afff0"/>
        <w:ind w:left="509"/>
        <w:rPr>
          <w:rFonts w:asciiTheme="minorBidi" w:hAnsiTheme="minorBidi" w:cs="David"/>
          <w:color w:val="000000" w:themeColor="text1"/>
          <w:sz w:val="24"/>
          <w:szCs w:val="24"/>
          <w:rtl/>
        </w:rPr>
      </w:pPr>
      <w:r w:rsidRPr="00454EC8">
        <w:rPr>
          <w:rFonts w:asciiTheme="minorBidi" w:hAnsiTheme="minorBidi" w:cs="David"/>
          <w:color w:val="000000" w:themeColor="text1"/>
          <w:sz w:val="24"/>
          <w:szCs w:val="24"/>
          <w:rtl/>
        </w:rPr>
        <w:t>הצהרה זו הינה חלק בלתי נפרד ממסמכי המכרז.</w:t>
      </w:r>
    </w:p>
    <w:p w14:paraId="2B517B3D" w14:textId="77777777" w:rsidR="00A81A4D" w:rsidRPr="00454EC8" w:rsidRDefault="00A81A4D" w:rsidP="00A95524">
      <w:pPr>
        <w:pStyle w:val="afff0"/>
        <w:ind w:left="509"/>
        <w:rPr>
          <w:rFonts w:asciiTheme="minorBidi" w:hAnsiTheme="minorBidi" w:cs="David"/>
          <w:color w:val="000000" w:themeColor="text1"/>
          <w:sz w:val="24"/>
          <w:szCs w:val="24"/>
          <w:rtl/>
        </w:rPr>
      </w:pPr>
      <w:r w:rsidRPr="00454EC8">
        <w:rPr>
          <w:rFonts w:asciiTheme="minorBidi" w:hAnsiTheme="minorBidi" w:cs="David"/>
          <w:color w:val="000000" w:themeColor="text1"/>
          <w:sz w:val="24"/>
          <w:szCs w:val="24"/>
          <w:rtl/>
        </w:rPr>
        <w:t>אין באמור לעיל כדי לגרוע מהוראות כל דין בכלל ובפרט מהוראות סעיף 122א' (3) לפקודת העיריות, לפיהן מועצת העירייה ברוב של 2/3 מחבריה ובאישור שר הפנים רשאית להתיר התקשרות לפי סעיף 122א' (א) הנ"ל ובלבד שהאישור ותנאיו פורסמו ברשומות.</w:t>
      </w:r>
    </w:p>
    <w:p w14:paraId="6FF1A62E" w14:textId="77777777" w:rsidR="00A81A4D" w:rsidRPr="00454EC8" w:rsidRDefault="00A81A4D" w:rsidP="00A95524">
      <w:pPr>
        <w:pStyle w:val="afff0"/>
        <w:ind w:right="1080"/>
        <w:rPr>
          <w:rFonts w:asciiTheme="minorBidi" w:hAnsiTheme="minorBidi" w:cs="David"/>
          <w:b/>
          <w:bCs/>
          <w:color w:val="000000" w:themeColor="text1"/>
          <w:sz w:val="24"/>
          <w:szCs w:val="24"/>
          <w:u w:val="single"/>
          <w:rtl/>
        </w:rPr>
      </w:pPr>
      <w:r w:rsidRPr="00454EC8">
        <w:rPr>
          <w:rFonts w:asciiTheme="minorBidi" w:hAnsiTheme="minorBidi" w:cs="David"/>
          <w:b/>
          <w:bCs/>
          <w:color w:val="000000" w:themeColor="text1"/>
          <w:sz w:val="24"/>
          <w:szCs w:val="24"/>
          <w:u w:val="single"/>
          <w:rtl/>
        </w:rPr>
        <w:t>הצהרה</w:t>
      </w:r>
    </w:p>
    <w:p w14:paraId="24811671" w14:textId="77777777" w:rsidR="00A81A4D" w:rsidRPr="00454EC8" w:rsidRDefault="00A81A4D" w:rsidP="00A95524">
      <w:pPr>
        <w:pStyle w:val="afff0"/>
        <w:rPr>
          <w:rFonts w:asciiTheme="minorBidi" w:hAnsiTheme="minorBidi" w:cs="David"/>
          <w:color w:val="000000" w:themeColor="text1"/>
          <w:sz w:val="24"/>
          <w:szCs w:val="24"/>
          <w:rtl/>
        </w:rPr>
      </w:pPr>
      <w:r w:rsidRPr="00454EC8">
        <w:rPr>
          <w:rFonts w:asciiTheme="minorBidi" w:hAnsiTheme="minorBidi" w:cs="David"/>
          <w:color w:val="000000" w:themeColor="text1"/>
          <w:sz w:val="24"/>
          <w:szCs w:val="24"/>
          <w:rtl/>
        </w:rPr>
        <w:t xml:space="preserve">אני הח"מ </w:t>
      </w:r>
      <w:r w:rsidRPr="00454EC8">
        <w:rPr>
          <w:rFonts w:asciiTheme="minorBidi" w:hAnsiTheme="minorBidi" w:cs="David" w:hint="cs"/>
          <w:color w:val="000000" w:themeColor="text1"/>
          <w:sz w:val="24"/>
          <w:szCs w:val="24"/>
          <w:rtl/>
        </w:rPr>
        <w:t>המעוניי</w:t>
      </w:r>
      <w:r w:rsidRPr="00454EC8">
        <w:rPr>
          <w:rFonts w:asciiTheme="minorBidi" w:hAnsiTheme="minorBidi" w:cs="David" w:hint="eastAsia"/>
          <w:color w:val="000000" w:themeColor="text1"/>
          <w:sz w:val="24"/>
          <w:szCs w:val="24"/>
          <w:rtl/>
        </w:rPr>
        <w:t>ן</w:t>
      </w:r>
      <w:r w:rsidRPr="00454EC8">
        <w:rPr>
          <w:rFonts w:asciiTheme="minorBidi" w:hAnsiTheme="minorBidi" w:cs="David"/>
          <w:color w:val="000000" w:themeColor="text1"/>
          <w:sz w:val="24"/>
          <w:szCs w:val="24"/>
          <w:rtl/>
        </w:rPr>
        <w:t xml:space="preserve"> להשתתף במכרז</w:t>
      </w:r>
      <w:r w:rsidRPr="00454EC8">
        <w:rPr>
          <w:rFonts w:asciiTheme="minorBidi" w:hAnsiTheme="minorBidi" w:cs="David"/>
          <w:b/>
          <w:bCs/>
          <w:color w:val="000000" w:themeColor="text1"/>
          <w:sz w:val="24"/>
          <w:szCs w:val="24"/>
          <w:rtl/>
        </w:rPr>
        <w:t xml:space="preserve"> </w:t>
      </w:r>
      <w:r w:rsidRPr="00454EC8">
        <w:rPr>
          <w:rFonts w:asciiTheme="minorBidi" w:hAnsiTheme="minorBidi" w:cs="David"/>
          <w:color w:val="000000" w:themeColor="text1"/>
          <w:sz w:val="24"/>
          <w:szCs w:val="24"/>
          <w:rtl/>
        </w:rPr>
        <w:t xml:space="preserve">שפורסם על-ידי עיריית </w:t>
      </w:r>
      <w:r w:rsidRPr="00454EC8">
        <w:rPr>
          <w:rFonts w:asciiTheme="minorBidi" w:hAnsiTheme="minorBidi" w:cs="David" w:hint="cs"/>
          <w:color w:val="000000" w:themeColor="text1"/>
          <w:sz w:val="24"/>
          <w:szCs w:val="24"/>
          <w:rtl/>
        </w:rPr>
        <w:t>קרית מלאכי</w:t>
      </w:r>
      <w:r w:rsidRPr="00454EC8">
        <w:rPr>
          <w:rFonts w:asciiTheme="minorBidi" w:hAnsiTheme="minorBidi" w:cs="David"/>
          <w:color w:val="000000" w:themeColor="text1"/>
          <w:sz w:val="24"/>
          <w:szCs w:val="24"/>
          <w:rtl/>
        </w:rPr>
        <w:t>, מצהיר ומתחייב בזאת כדלקמן:</w:t>
      </w:r>
    </w:p>
    <w:p w14:paraId="0746BDE7" w14:textId="7F4FA4A0" w:rsidR="00A81A4D" w:rsidRPr="00454EC8" w:rsidRDefault="00A81A4D" w:rsidP="00216AB7">
      <w:pPr>
        <w:pStyle w:val="afff0"/>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67"/>
          <w:tab w:val="left" w:pos="1134"/>
          <w:tab w:val="left" w:pos="1701"/>
        </w:tabs>
        <w:autoSpaceDE/>
        <w:autoSpaceDN/>
        <w:ind w:left="368" w:hanging="426"/>
        <w:rPr>
          <w:rFonts w:asciiTheme="minorBidi" w:hAnsiTheme="minorBidi" w:cs="David"/>
          <w:color w:val="000000" w:themeColor="text1"/>
          <w:sz w:val="24"/>
          <w:szCs w:val="24"/>
          <w:rtl/>
        </w:rPr>
      </w:pPr>
      <w:r w:rsidRPr="00454EC8">
        <w:rPr>
          <w:rFonts w:asciiTheme="minorBidi" w:hAnsiTheme="minorBidi" w:cs="David"/>
          <w:color w:val="000000" w:themeColor="text1"/>
          <w:sz w:val="24"/>
          <w:szCs w:val="24"/>
          <w:rtl/>
        </w:rPr>
        <w:t>קראתי את האמור לעיל והנני מצהיר</w:t>
      </w:r>
      <w:r w:rsidR="00557C0C">
        <w:rPr>
          <w:rFonts w:asciiTheme="minorBidi" w:hAnsiTheme="minorBidi" w:cs="David" w:hint="cs"/>
          <w:color w:val="000000" w:themeColor="text1"/>
          <w:sz w:val="24"/>
          <w:szCs w:val="24"/>
          <w:rtl/>
        </w:rPr>
        <w:t xml:space="preserve"> </w:t>
      </w:r>
      <w:r w:rsidR="00557C0C">
        <w:rPr>
          <w:rFonts w:asciiTheme="minorBidi" w:hAnsiTheme="minorBidi" w:cs="David"/>
          <w:color w:val="000000" w:themeColor="text1"/>
          <w:sz w:val="24"/>
          <w:szCs w:val="24"/>
          <w:rtl/>
        </w:rPr>
        <w:t>–</w:t>
      </w:r>
      <w:r w:rsidR="00557C0C">
        <w:rPr>
          <w:rFonts w:asciiTheme="minorBidi" w:hAnsiTheme="minorBidi" w:cs="David" w:hint="cs"/>
          <w:color w:val="000000" w:themeColor="text1"/>
          <w:sz w:val="24"/>
          <w:szCs w:val="24"/>
          <w:rtl/>
        </w:rPr>
        <w:t xml:space="preserve"> והדברים נכונים גם עבור תאגיד המים והביוב </w:t>
      </w:r>
      <w:r w:rsidR="00557C0C">
        <w:rPr>
          <w:rFonts w:asciiTheme="minorBidi" w:hAnsiTheme="minorBidi" w:cs="David"/>
          <w:color w:val="000000" w:themeColor="text1"/>
          <w:sz w:val="24"/>
          <w:szCs w:val="24"/>
          <w:rtl/>
        </w:rPr>
        <w:t>–</w:t>
      </w:r>
      <w:r w:rsidR="00557C0C">
        <w:rPr>
          <w:rFonts w:asciiTheme="minorBidi" w:hAnsiTheme="minorBidi" w:cs="David" w:hint="cs"/>
          <w:color w:val="000000" w:themeColor="text1"/>
          <w:sz w:val="24"/>
          <w:szCs w:val="24"/>
          <w:rtl/>
        </w:rPr>
        <w:t xml:space="preserve"> ת.מ.ר, חברי דירקטוריון התאגיד, ובעלי התפקיד בו </w:t>
      </w:r>
      <w:r w:rsidRPr="00454EC8">
        <w:rPr>
          <w:rFonts w:asciiTheme="minorBidi" w:hAnsiTheme="minorBidi" w:cs="David"/>
          <w:color w:val="000000" w:themeColor="text1"/>
          <w:sz w:val="24"/>
          <w:szCs w:val="24"/>
          <w:rtl/>
        </w:rPr>
        <w:t>:</w:t>
      </w:r>
    </w:p>
    <w:p w14:paraId="3FEFFA05" w14:textId="77777777" w:rsidR="00A81A4D" w:rsidRPr="00454EC8" w:rsidRDefault="00A81A4D" w:rsidP="00A95524">
      <w:pPr>
        <w:pStyle w:val="afff0"/>
        <w:numPr>
          <w:ilvl w:val="0"/>
          <w:numId w:val="34"/>
        </w:numPr>
        <w:tabs>
          <w:tab w:val="left" w:pos="567"/>
          <w:tab w:val="left" w:pos="1134"/>
          <w:tab w:val="left" w:pos="1701"/>
        </w:tabs>
        <w:autoSpaceDE/>
        <w:autoSpaceDN/>
        <w:ind w:left="509" w:hanging="149"/>
        <w:rPr>
          <w:rFonts w:asciiTheme="minorBidi" w:hAnsiTheme="minorBidi" w:cs="David"/>
          <w:color w:val="000000" w:themeColor="text1"/>
          <w:sz w:val="24"/>
          <w:szCs w:val="24"/>
          <w:rtl/>
        </w:rPr>
      </w:pPr>
      <w:r w:rsidRPr="00454EC8">
        <w:rPr>
          <w:rFonts w:asciiTheme="minorBidi" w:hAnsiTheme="minorBidi" w:cs="David"/>
          <w:color w:val="000000" w:themeColor="text1"/>
          <w:sz w:val="24"/>
          <w:szCs w:val="24"/>
          <w:rtl/>
        </w:rPr>
        <w:t xml:space="preserve">בין חברי מועצת עיריית </w:t>
      </w:r>
      <w:r w:rsidRPr="00454EC8">
        <w:rPr>
          <w:rFonts w:asciiTheme="minorBidi" w:hAnsiTheme="minorBidi" w:cs="David" w:hint="cs"/>
          <w:color w:val="000000" w:themeColor="text1"/>
          <w:sz w:val="24"/>
          <w:szCs w:val="24"/>
          <w:rtl/>
        </w:rPr>
        <w:t>קרית מלאכי</w:t>
      </w:r>
      <w:r w:rsidRPr="00454EC8">
        <w:rPr>
          <w:rFonts w:asciiTheme="minorBidi" w:hAnsiTheme="minorBidi" w:cs="David"/>
          <w:color w:val="000000" w:themeColor="text1"/>
          <w:sz w:val="24"/>
          <w:szCs w:val="24"/>
          <w:rtl/>
        </w:rPr>
        <w:t xml:space="preserve"> אין לי: בן זוג, הורה, בן או בת, אח או אחות ואף לא סוכן או שותף.</w:t>
      </w:r>
    </w:p>
    <w:p w14:paraId="74576702" w14:textId="77777777" w:rsidR="00A81A4D" w:rsidRPr="00454EC8" w:rsidRDefault="00A81A4D" w:rsidP="00A95524">
      <w:pPr>
        <w:pStyle w:val="afff0"/>
        <w:numPr>
          <w:ilvl w:val="0"/>
          <w:numId w:val="34"/>
        </w:numPr>
        <w:tabs>
          <w:tab w:val="left" w:pos="567"/>
          <w:tab w:val="left" w:pos="1134"/>
          <w:tab w:val="left" w:pos="1701"/>
        </w:tabs>
        <w:autoSpaceDE/>
        <w:autoSpaceDN/>
        <w:ind w:left="509" w:hanging="149"/>
        <w:rPr>
          <w:rFonts w:asciiTheme="minorBidi" w:hAnsiTheme="minorBidi" w:cs="David"/>
          <w:color w:val="000000" w:themeColor="text1"/>
          <w:sz w:val="24"/>
          <w:szCs w:val="24"/>
          <w:rtl/>
        </w:rPr>
      </w:pPr>
      <w:r w:rsidRPr="00454EC8">
        <w:rPr>
          <w:rFonts w:asciiTheme="minorBidi" w:hAnsiTheme="minorBidi" w:cs="David"/>
          <w:color w:val="000000" w:themeColor="text1"/>
          <w:sz w:val="24"/>
          <w:szCs w:val="24"/>
          <w:rtl/>
        </w:rPr>
        <w:t xml:space="preserve">(בתאגיד שבשליטתי ואשר באמצעותו הגשתי את הצעתי, אין לאחד מאלה המוגדרים  במונח "קרוב" כאמור לעיל חלק העולה על 10 אחוזים בהון או ברווחים, ואין אחד מהמנויים לעיל מכהן בו כמנהל או עובד אחראי. </w:t>
      </w:r>
    </w:p>
    <w:p w14:paraId="5817A5B8" w14:textId="77777777" w:rsidR="00A81A4D" w:rsidRPr="00454EC8" w:rsidRDefault="00A81A4D" w:rsidP="00A95524">
      <w:pPr>
        <w:pStyle w:val="afff0"/>
        <w:numPr>
          <w:ilvl w:val="0"/>
          <w:numId w:val="34"/>
        </w:numPr>
        <w:tabs>
          <w:tab w:val="left" w:pos="567"/>
          <w:tab w:val="left" w:pos="1134"/>
          <w:tab w:val="left" w:pos="1701"/>
        </w:tabs>
        <w:autoSpaceDE/>
        <w:autoSpaceDN/>
        <w:ind w:left="509" w:hanging="149"/>
        <w:rPr>
          <w:rFonts w:asciiTheme="minorBidi" w:hAnsiTheme="minorBidi" w:cs="David"/>
          <w:color w:val="000000" w:themeColor="text1"/>
          <w:sz w:val="24"/>
          <w:szCs w:val="24"/>
          <w:rtl/>
        </w:rPr>
      </w:pPr>
      <w:r w:rsidRPr="00454EC8">
        <w:rPr>
          <w:rFonts w:asciiTheme="minorBidi" w:hAnsiTheme="minorBidi" w:cs="David"/>
          <w:color w:val="000000" w:themeColor="text1"/>
          <w:sz w:val="24"/>
          <w:szCs w:val="24"/>
          <w:rtl/>
        </w:rPr>
        <w:t>אין לי  בן-זוג, שותף או סוכן העובד בעירייה.</w:t>
      </w:r>
    </w:p>
    <w:p w14:paraId="1E3D7690" w14:textId="77777777" w:rsidR="00A81A4D" w:rsidRPr="00454EC8" w:rsidRDefault="00A81A4D" w:rsidP="00A95524">
      <w:pPr>
        <w:pStyle w:val="afff0"/>
        <w:numPr>
          <w:ilvl w:val="0"/>
          <w:numId w:val="33"/>
        </w:numPr>
        <w:tabs>
          <w:tab w:val="left" w:pos="567"/>
          <w:tab w:val="left" w:pos="1134"/>
          <w:tab w:val="left" w:pos="1701"/>
        </w:tabs>
        <w:autoSpaceDE/>
        <w:autoSpaceDN/>
        <w:ind w:left="368" w:hanging="426"/>
        <w:rPr>
          <w:rFonts w:asciiTheme="minorBidi" w:hAnsiTheme="minorBidi" w:cs="David"/>
          <w:color w:val="000000" w:themeColor="text1"/>
          <w:sz w:val="24"/>
          <w:szCs w:val="24"/>
          <w:rtl/>
        </w:rPr>
      </w:pPr>
      <w:r w:rsidRPr="00454EC8">
        <w:rPr>
          <w:rFonts w:asciiTheme="minorBidi" w:hAnsiTheme="minorBidi" w:cs="David"/>
          <w:color w:val="000000" w:themeColor="text1"/>
          <w:sz w:val="24"/>
          <w:szCs w:val="24"/>
          <w:rtl/>
        </w:rPr>
        <w:t>ידוע לי כי ועדת המכרזים של העירייה תהיה רשאית לפסול את הצעתי אם יש לי קרבה משפחתית כאמור לעיל, או אם מסרתי הצהרה לא נכונה.</w:t>
      </w:r>
    </w:p>
    <w:p w14:paraId="36FA2950" w14:textId="77777777" w:rsidR="00A81A4D" w:rsidRPr="00454EC8" w:rsidRDefault="00A81A4D" w:rsidP="00A95524">
      <w:pPr>
        <w:pStyle w:val="afff0"/>
        <w:numPr>
          <w:ilvl w:val="0"/>
          <w:numId w:val="33"/>
        </w:numPr>
        <w:tabs>
          <w:tab w:val="left" w:pos="567"/>
          <w:tab w:val="left" w:pos="1134"/>
          <w:tab w:val="left" w:pos="1701"/>
        </w:tabs>
        <w:autoSpaceDE/>
        <w:autoSpaceDN/>
        <w:ind w:left="368" w:hanging="426"/>
        <w:rPr>
          <w:rFonts w:asciiTheme="minorBidi" w:hAnsiTheme="minorBidi" w:cs="David"/>
          <w:color w:val="000000" w:themeColor="text1"/>
          <w:sz w:val="24"/>
          <w:szCs w:val="24"/>
          <w:rtl/>
        </w:rPr>
      </w:pPr>
      <w:r w:rsidRPr="00454EC8">
        <w:rPr>
          <w:rFonts w:asciiTheme="minorBidi" w:hAnsiTheme="minorBidi" w:cs="David"/>
          <w:color w:val="000000" w:themeColor="text1"/>
          <w:sz w:val="24"/>
          <w:szCs w:val="24"/>
          <w:rtl/>
        </w:rPr>
        <w:t>אני מצהיר בזאת כי הפרטים שמסרתי לעיל הינם נכונים ומלאים, והאמור בהצהרה זו הינו אמת.</w:t>
      </w:r>
    </w:p>
    <w:p w14:paraId="360FA1FA" w14:textId="77777777" w:rsidR="00A81A4D" w:rsidRPr="00454EC8" w:rsidRDefault="00A81A4D" w:rsidP="00A95524">
      <w:pPr>
        <w:pStyle w:val="afff0"/>
        <w:pBdr>
          <w:top w:val="single" w:sz="4" w:space="1" w:color="auto"/>
          <w:left w:val="single" w:sz="4" w:space="4" w:color="auto"/>
          <w:bottom w:val="single" w:sz="4" w:space="1" w:color="auto"/>
          <w:right w:val="single" w:sz="4" w:space="4" w:color="auto"/>
        </w:pBdr>
        <w:shd w:val="clear" w:color="auto" w:fill="F2F2F2" w:themeFill="background1" w:themeFillShade="F2"/>
        <w:ind w:left="930"/>
        <w:rPr>
          <w:rFonts w:asciiTheme="minorBidi" w:hAnsiTheme="minorBidi" w:cs="David"/>
          <w:color w:val="000000" w:themeColor="text1"/>
          <w:sz w:val="24"/>
          <w:szCs w:val="24"/>
          <w:rtl/>
        </w:rPr>
      </w:pPr>
      <w:r w:rsidRPr="00454EC8">
        <w:rPr>
          <w:rFonts w:asciiTheme="minorBidi" w:hAnsiTheme="minorBidi" w:cs="David"/>
          <w:color w:val="000000" w:themeColor="text1"/>
          <w:sz w:val="24"/>
          <w:szCs w:val="24"/>
          <w:rtl/>
        </w:rPr>
        <w:t>לראיה באתי על החתום:</w:t>
      </w:r>
    </w:p>
    <w:p w14:paraId="10C5CB57" w14:textId="77777777" w:rsidR="00A81A4D" w:rsidRPr="00454EC8" w:rsidRDefault="00A81A4D" w:rsidP="00A95524">
      <w:pPr>
        <w:pStyle w:val="afff0"/>
        <w:pBdr>
          <w:top w:val="single" w:sz="4" w:space="1" w:color="auto"/>
          <w:left w:val="single" w:sz="4" w:space="4" w:color="auto"/>
          <w:bottom w:val="single" w:sz="4" w:space="1" w:color="auto"/>
          <w:right w:val="single" w:sz="4" w:space="4" w:color="auto"/>
        </w:pBdr>
        <w:shd w:val="clear" w:color="auto" w:fill="F2F2F2" w:themeFill="background1" w:themeFillShade="F2"/>
        <w:ind w:left="930"/>
        <w:rPr>
          <w:rFonts w:asciiTheme="minorBidi" w:hAnsiTheme="minorBidi" w:cs="David"/>
          <w:color w:val="000000" w:themeColor="text1"/>
          <w:sz w:val="24"/>
          <w:szCs w:val="24"/>
        </w:rPr>
      </w:pPr>
      <w:r w:rsidRPr="00454EC8">
        <w:rPr>
          <w:rFonts w:asciiTheme="minorBidi" w:hAnsiTheme="minorBidi" w:cs="David"/>
          <w:color w:val="000000" w:themeColor="text1"/>
          <w:sz w:val="24"/>
          <w:szCs w:val="24"/>
          <w:rtl/>
        </w:rPr>
        <w:t xml:space="preserve"> שם המציע ______________________</w:t>
      </w:r>
      <w:r w:rsidRPr="00454EC8">
        <w:rPr>
          <w:rFonts w:asciiTheme="minorBidi" w:hAnsiTheme="minorBidi" w:cs="David" w:hint="cs"/>
          <w:color w:val="000000" w:themeColor="text1"/>
          <w:sz w:val="24"/>
          <w:szCs w:val="24"/>
          <w:rtl/>
        </w:rPr>
        <w:t xml:space="preserve"> </w:t>
      </w:r>
      <w:r w:rsidRPr="00454EC8">
        <w:rPr>
          <w:rFonts w:asciiTheme="minorBidi" w:hAnsiTheme="minorBidi" w:cs="David"/>
          <w:color w:val="000000" w:themeColor="text1"/>
          <w:sz w:val="24"/>
          <w:szCs w:val="24"/>
          <w:rtl/>
        </w:rPr>
        <w:t>חתימה וחותמת____________________________</w:t>
      </w:r>
    </w:p>
    <w:p w14:paraId="6D88F8F4" w14:textId="676F4AED" w:rsidR="00CA6D5F" w:rsidRDefault="00CA6D5F" w:rsidP="00A95524">
      <w:pPr>
        <w:rPr>
          <w:rtl/>
          <w:lang w:eastAsia="en-US"/>
        </w:rPr>
      </w:pPr>
    </w:p>
    <w:p w14:paraId="339A6361" w14:textId="458FC7CB" w:rsidR="008A4F96" w:rsidRDefault="008A4F96" w:rsidP="00A95524">
      <w:pPr>
        <w:rPr>
          <w:rtl/>
          <w:lang w:eastAsia="en-US"/>
        </w:rPr>
      </w:pPr>
    </w:p>
    <w:p w14:paraId="37F08E0A" w14:textId="52CD65B1" w:rsidR="008A4F96" w:rsidRDefault="008A4F96" w:rsidP="00A95524">
      <w:pPr>
        <w:rPr>
          <w:rtl/>
          <w:lang w:eastAsia="en-US"/>
        </w:rPr>
      </w:pPr>
    </w:p>
    <w:p w14:paraId="2CC31CD5" w14:textId="30238DA3" w:rsidR="008A4F96" w:rsidRDefault="008A4F96" w:rsidP="00A95524">
      <w:pPr>
        <w:rPr>
          <w:rtl/>
          <w:lang w:eastAsia="en-US"/>
        </w:rPr>
      </w:pPr>
    </w:p>
    <w:p w14:paraId="5EFD6ED2" w14:textId="5FF19996" w:rsidR="008A4F96" w:rsidRDefault="008A4F96" w:rsidP="00A95524">
      <w:pPr>
        <w:rPr>
          <w:rtl/>
          <w:lang w:eastAsia="en-US"/>
        </w:rPr>
      </w:pPr>
    </w:p>
    <w:p w14:paraId="529E0C19" w14:textId="53D90C83" w:rsidR="008A4F96" w:rsidRDefault="008A4F96" w:rsidP="00A95524">
      <w:pPr>
        <w:rPr>
          <w:rtl/>
          <w:lang w:eastAsia="en-US"/>
        </w:rPr>
      </w:pPr>
    </w:p>
    <w:p w14:paraId="48C1D601" w14:textId="79402012" w:rsidR="008A4F96" w:rsidRDefault="008A4F96" w:rsidP="00A95524">
      <w:pPr>
        <w:rPr>
          <w:rtl/>
          <w:lang w:eastAsia="en-US"/>
        </w:rPr>
      </w:pPr>
    </w:p>
    <w:p w14:paraId="2C1B3ACE" w14:textId="692CB5AC" w:rsidR="008A4F96" w:rsidRDefault="008A4F96" w:rsidP="00A95524">
      <w:pPr>
        <w:rPr>
          <w:rtl/>
          <w:lang w:eastAsia="en-US"/>
        </w:rPr>
      </w:pPr>
    </w:p>
    <w:p w14:paraId="73427015" w14:textId="5FFC1CB0" w:rsidR="008A4F96" w:rsidRDefault="008A4F96" w:rsidP="00A95524">
      <w:pPr>
        <w:rPr>
          <w:rtl/>
          <w:lang w:eastAsia="en-US"/>
        </w:rPr>
      </w:pPr>
    </w:p>
    <w:p w14:paraId="65E5707D" w14:textId="77777777" w:rsidR="008A4F96" w:rsidRDefault="008A4F96" w:rsidP="00A95524">
      <w:pPr>
        <w:rPr>
          <w:rtl/>
          <w:lang w:eastAsia="en-US"/>
        </w:rPr>
      </w:pPr>
    </w:p>
    <w:p w14:paraId="3AC3919E" w14:textId="39929A0C" w:rsidR="00487D37" w:rsidRPr="00454EC8" w:rsidRDefault="00487D37" w:rsidP="00216AB7">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center"/>
        <w:rPr>
          <w:rFonts w:cs="David"/>
          <w:color w:val="000000" w:themeColor="text1"/>
          <w:sz w:val="24"/>
          <w:szCs w:val="24"/>
          <w:rtl/>
        </w:rPr>
      </w:pPr>
      <w:bookmarkStart w:id="258" w:name="_Toc426573302"/>
      <w:bookmarkStart w:id="259" w:name="_Toc296974746"/>
      <w:bookmarkStart w:id="260" w:name="_Toc363902718"/>
      <w:bookmarkStart w:id="261" w:name="_Toc370683201"/>
      <w:r w:rsidRPr="00454EC8">
        <w:rPr>
          <w:rFonts w:cs="David"/>
          <w:color w:val="000000" w:themeColor="text1"/>
          <w:sz w:val="24"/>
          <w:szCs w:val="24"/>
          <w:rtl/>
        </w:rPr>
        <w:t>נספח</w:t>
      </w:r>
      <w:r w:rsidRPr="00454EC8">
        <w:rPr>
          <w:rFonts w:cs="David" w:hint="cs"/>
          <w:color w:val="000000" w:themeColor="text1"/>
          <w:sz w:val="24"/>
          <w:szCs w:val="24"/>
          <w:rtl/>
        </w:rPr>
        <w:t xml:space="preserve"> </w:t>
      </w:r>
      <w:r w:rsidR="00EE07AF">
        <w:rPr>
          <w:rFonts w:cs="David" w:hint="cs"/>
          <w:color w:val="000000" w:themeColor="text1"/>
          <w:sz w:val="24"/>
          <w:szCs w:val="24"/>
          <w:rtl/>
        </w:rPr>
        <w:t>1.5</w:t>
      </w:r>
      <w:r w:rsidRPr="00454EC8">
        <w:rPr>
          <w:rFonts w:cs="David" w:hint="cs"/>
          <w:color w:val="000000" w:themeColor="text1"/>
          <w:sz w:val="24"/>
          <w:szCs w:val="24"/>
          <w:rtl/>
        </w:rPr>
        <w:t xml:space="preserve"> תנאי סף</w:t>
      </w:r>
      <w:r w:rsidRPr="00454EC8">
        <w:rPr>
          <w:rFonts w:cs="David"/>
          <w:color w:val="000000" w:themeColor="text1"/>
          <w:sz w:val="24"/>
          <w:szCs w:val="24"/>
          <w:rtl/>
        </w:rPr>
        <w:t xml:space="preserve">  נוסח ערבות </w:t>
      </w:r>
      <w:r w:rsidRPr="00454EC8">
        <w:rPr>
          <w:rFonts w:cs="David" w:hint="cs"/>
          <w:color w:val="000000" w:themeColor="text1"/>
          <w:sz w:val="24"/>
          <w:szCs w:val="24"/>
          <w:rtl/>
        </w:rPr>
        <w:t>מכרז</w:t>
      </w:r>
      <w:r w:rsidR="00557C0C">
        <w:rPr>
          <w:rFonts w:cs="David" w:hint="cs"/>
          <w:color w:val="000000" w:themeColor="text1"/>
          <w:sz w:val="24"/>
          <w:szCs w:val="24"/>
          <w:rtl/>
        </w:rPr>
        <w:t xml:space="preserve"> </w:t>
      </w:r>
      <w:r w:rsidR="00557C0C">
        <w:rPr>
          <w:rFonts w:cs="David"/>
          <w:color w:val="000000" w:themeColor="text1"/>
          <w:sz w:val="24"/>
          <w:szCs w:val="24"/>
          <w:rtl/>
        </w:rPr>
        <w:t>–</w:t>
      </w:r>
      <w:r w:rsidR="00557C0C">
        <w:rPr>
          <w:rFonts w:cs="David" w:hint="cs"/>
          <w:color w:val="000000" w:themeColor="text1"/>
          <w:sz w:val="24"/>
          <w:szCs w:val="24"/>
          <w:rtl/>
        </w:rPr>
        <w:t xml:space="preserve"> תשומת הלב לערבות הצעה </w:t>
      </w:r>
      <w:r w:rsidR="00557C0C" w:rsidRPr="00216AB7">
        <w:rPr>
          <w:rFonts w:cs="David" w:hint="eastAsia"/>
          <w:color w:val="000000" w:themeColor="text1"/>
          <w:sz w:val="24"/>
          <w:szCs w:val="24"/>
          <w:u w:val="single"/>
          <w:rtl/>
        </w:rPr>
        <w:t>נוספת</w:t>
      </w:r>
      <w:r w:rsidR="00557C0C">
        <w:rPr>
          <w:rFonts w:cs="David" w:hint="cs"/>
          <w:color w:val="000000" w:themeColor="text1"/>
          <w:sz w:val="24"/>
          <w:szCs w:val="24"/>
          <w:rtl/>
        </w:rPr>
        <w:t xml:space="preserve"> נדרשת טופס מס' 2 </w:t>
      </w:r>
      <w:r w:rsidR="00557C0C">
        <w:rPr>
          <w:rFonts w:cs="David"/>
          <w:color w:val="000000" w:themeColor="text1"/>
          <w:sz w:val="24"/>
          <w:szCs w:val="24"/>
          <w:rtl/>
        </w:rPr>
        <w:t>–</w:t>
      </w:r>
      <w:r w:rsidR="00557C0C">
        <w:rPr>
          <w:rFonts w:cs="David" w:hint="cs"/>
          <w:color w:val="000000" w:themeColor="text1"/>
          <w:sz w:val="24"/>
          <w:szCs w:val="24"/>
          <w:rtl/>
        </w:rPr>
        <w:t xml:space="preserve"> במסמכי ד' </w:t>
      </w:r>
      <w:r w:rsidR="00557C0C">
        <w:rPr>
          <w:rFonts w:cs="David"/>
          <w:color w:val="000000" w:themeColor="text1"/>
          <w:sz w:val="24"/>
          <w:szCs w:val="24"/>
          <w:rtl/>
        </w:rPr>
        <w:t>–</w:t>
      </w:r>
      <w:r w:rsidR="00557C0C">
        <w:rPr>
          <w:rFonts w:cs="David" w:hint="cs"/>
          <w:color w:val="000000" w:themeColor="text1"/>
          <w:sz w:val="24"/>
          <w:szCs w:val="24"/>
          <w:rtl/>
        </w:rPr>
        <w:t xml:space="preserve"> ד'1</w:t>
      </w:r>
    </w:p>
    <w:p w14:paraId="7BB6204E" w14:textId="77777777" w:rsidR="00487D37" w:rsidRPr="00454EC8" w:rsidRDefault="00487D37" w:rsidP="00A95524">
      <w:pPr>
        <w:spacing w:line="240" w:lineRule="auto"/>
        <w:rPr>
          <w:rFonts w:cs="David"/>
          <w:color w:val="000000" w:themeColor="text1"/>
          <w:sz w:val="24"/>
          <w:szCs w:val="24"/>
          <w:rtl/>
        </w:rPr>
      </w:pPr>
      <w:r w:rsidRPr="00454EC8">
        <w:rPr>
          <w:rFonts w:cs="David"/>
          <w:color w:val="000000" w:themeColor="text1"/>
          <w:sz w:val="24"/>
          <w:szCs w:val="24"/>
          <w:rtl/>
        </w:rPr>
        <w:t>תאריך _____________</w:t>
      </w:r>
    </w:p>
    <w:p w14:paraId="15023C3C" w14:textId="77777777" w:rsidR="00781FE0" w:rsidRPr="00454EC8" w:rsidRDefault="00781FE0" w:rsidP="00A95524">
      <w:pPr>
        <w:spacing w:line="240" w:lineRule="auto"/>
        <w:ind w:left="43"/>
        <w:rPr>
          <w:rFonts w:cs="David"/>
          <w:b/>
          <w:bCs/>
          <w:color w:val="000000" w:themeColor="text1"/>
          <w:sz w:val="24"/>
          <w:szCs w:val="24"/>
          <w:rtl/>
        </w:rPr>
      </w:pPr>
    </w:p>
    <w:p w14:paraId="11CD92DB" w14:textId="77777777" w:rsidR="00A43937" w:rsidRPr="00454EC8" w:rsidRDefault="00A43937" w:rsidP="00A95524">
      <w:pPr>
        <w:spacing w:line="240" w:lineRule="auto"/>
        <w:ind w:left="43"/>
        <w:rPr>
          <w:rFonts w:cs="David"/>
          <w:b/>
          <w:bCs/>
          <w:color w:val="000000" w:themeColor="text1"/>
          <w:sz w:val="24"/>
          <w:szCs w:val="24"/>
          <w:rtl/>
        </w:rPr>
      </w:pPr>
    </w:p>
    <w:p w14:paraId="168792DC" w14:textId="77777777" w:rsidR="00487D37" w:rsidRPr="00454EC8" w:rsidRDefault="00487D37" w:rsidP="00A95524">
      <w:pPr>
        <w:spacing w:line="240" w:lineRule="auto"/>
        <w:ind w:left="43"/>
        <w:rPr>
          <w:rFonts w:cs="David"/>
          <w:b/>
          <w:bCs/>
          <w:color w:val="000000" w:themeColor="text1"/>
          <w:sz w:val="24"/>
          <w:szCs w:val="24"/>
          <w:rtl/>
        </w:rPr>
      </w:pPr>
      <w:r w:rsidRPr="00454EC8">
        <w:rPr>
          <w:rFonts w:cs="David"/>
          <w:b/>
          <w:bCs/>
          <w:color w:val="000000" w:themeColor="text1"/>
          <w:sz w:val="24"/>
          <w:szCs w:val="24"/>
          <w:rtl/>
        </w:rPr>
        <w:t>לכבוד</w:t>
      </w:r>
    </w:p>
    <w:p w14:paraId="6A19B758" w14:textId="77777777" w:rsidR="00487D37" w:rsidRPr="00454EC8" w:rsidRDefault="00487D37" w:rsidP="00A95524">
      <w:pPr>
        <w:spacing w:line="240" w:lineRule="auto"/>
        <w:ind w:left="43"/>
        <w:rPr>
          <w:rFonts w:cs="David"/>
          <w:b/>
          <w:bCs/>
          <w:color w:val="000000" w:themeColor="text1"/>
          <w:sz w:val="24"/>
          <w:szCs w:val="24"/>
          <w:rtl/>
        </w:rPr>
      </w:pPr>
      <w:r w:rsidRPr="00454EC8">
        <w:rPr>
          <w:rFonts w:cs="David"/>
          <w:b/>
          <w:bCs/>
          <w:color w:val="000000" w:themeColor="text1"/>
          <w:sz w:val="24"/>
          <w:szCs w:val="24"/>
          <w:rtl/>
        </w:rPr>
        <w:t xml:space="preserve">עיריית </w:t>
      </w:r>
      <w:r w:rsidR="00EB5A1E" w:rsidRPr="00454EC8">
        <w:rPr>
          <w:rFonts w:cs="David" w:hint="cs"/>
          <w:b/>
          <w:bCs/>
          <w:color w:val="000000" w:themeColor="text1"/>
          <w:sz w:val="24"/>
          <w:szCs w:val="24"/>
          <w:rtl/>
        </w:rPr>
        <w:t>קרית מלאכי</w:t>
      </w:r>
    </w:p>
    <w:p w14:paraId="779B985C" w14:textId="77777777" w:rsidR="00487D37" w:rsidRPr="00454EC8" w:rsidRDefault="00EB5A1E" w:rsidP="00A95524">
      <w:pPr>
        <w:spacing w:line="240" w:lineRule="auto"/>
        <w:ind w:left="43"/>
        <w:rPr>
          <w:rFonts w:cs="David"/>
          <w:b/>
          <w:bCs/>
          <w:color w:val="000000" w:themeColor="text1"/>
          <w:sz w:val="24"/>
          <w:szCs w:val="24"/>
          <w:rtl/>
        </w:rPr>
      </w:pPr>
      <w:r w:rsidRPr="00454EC8">
        <w:rPr>
          <w:rFonts w:cs="David" w:hint="cs"/>
          <w:b/>
          <w:bCs/>
          <w:color w:val="000000" w:themeColor="text1"/>
          <w:sz w:val="24"/>
          <w:szCs w:val="24"/>
          <w:rtl/>
        </w:rPr>
        <w:t>ז'בוטינסקי 20</w:t>
      </w:r>
    </w:p>
    <w:p w14:paraId="2731091E" w14:textId="77777777" w:rsidR="00487D37" w:rsidRPr="00454EC8" w:rsidRDefault="00EB5A1E" w:rsidP="00A95524">
      <w:pPr>
        <w:spacing w:line="240" w:lineRule="auto"/>
        <w:ind w:left="43"/>
        <w:rPr>
          <w:rFonts w:cs="David"/>
          <w:color w:val="000000" w:themeColor="text1"/>
          <w:sz w:val="24"/>
          <w:szCs w:val="24"/>
          <w:rtl/>
        </w:rPr>
      </w:pPr>
      <w:r w:rsidRPr="00454EC8">
        <w:rPr>
          <w:rFonts w:cs="David" w:hint="cs"/>
          <w:b/>
          <w:bCs/>
          <w:color w:val="000000" w:themeColor="text1"/>
          <w:sz w:val="24"/>
          <w:szCs w:val="24"/>
          <w:u w:val="single"/>
          <w:rtl/>
        </w:rPr>
        <w:t>קרית מלאכי</w:t>
      </w:r>
      <w:r w:rsidR="00487D37" w:rsidRPr="00454EC8">
        <w:rPr>
          <w:rFonts w:cs="David"/>
          <w:b/>
          <w:bCs/>
          <w:color w:val="000000" w:themeColor="text1"/>
          <w:sz w:val="24"/>
          <w:szCs w:val="24"/>
          <w:rtl/>
        </w:rPr>
        <w:t>.</w:t>
      </w:r>
    </w:p>
    <w:p w14:paraId="1F379BF1" w14:textId="77777777" w:rsidR="00487D37" w:rsidRPr="00454EC8" w:rsidRDefault="00487D37" w:rsidP="00A95524">
      <w:pPr>
        <w:spacing w:line="240" w:lineRule="auto"/>
        <w:rPr>
          <w:rFonts w:cs="David"/>
          <w:color w:val="000000" w:themeColor="text1"/>
          <w:sz w:val="24"/>
          <w:szCs w:val="24"/>
          <w:rtl/>
        </w:rPr>
      </w:pPr>
    </w:p>
    <w:p w14:paraId="33663070" w14:textId="77777777" w:rsidR="00487D37" w:rsidRPr="00454EC8" w:rsidRDefault="00487D37" w:rsidP="00A95524">
      <w:pPr>
        <w:spacing w:line="240" w:lineRule="auto"/>
        <w:rPr>
          <w:rFonts w:cs="David"/>
          <w:b/>
          <w:bCs/>
          <w:color w:val="000000" w:themeColor="text1"/>
          <w:sz w:val="24"/>
          <w:szCs w:val="24"/>
          <w:rtl/>
        </w:rPr>
      </w:pPr>
      <w:r w:rsidRPr="00454EC8">
        <w:rPr>
          <w:rFonts w:cs="David"/>
          <w:b/>
          <w:bCs/>
          <w:color w:val="000000" w:themeColor="text1"/>
          <w:sz w:val="24"/>
          <w:szCs w:val="24"/>
          <w:rtl/>
        </w:rPr>
        <w:t>הנדון:</w:t>
      </w:r>
      <w:r w:rsidRPr="00454EC8">
        <w:rPr>
          <w:rFonts w:cs="David"/>
          <w:b/>
          <w:bCs/>
          <w:color w:val="000000" w:themeColor="text1"/>
          <w:sz w:val="24"/>
          <w:szCs w:val="24"/>
          <w:rtl/>
        </w:rPr>
        <w:tab/>
      </w:r>
      <w:r w:rsidRPr="00454EC8">
        <w:rPr>
          <w:rFonts w:cs="David"/>
          <w:b/>
          <w:bCs/>
          <w:color w:val="000000" w:themeColor="text1"/>
          <w:sz w:val="24"/>
          <w:szCs w:val="24"/>
          <w:rtl/>
        </w:rPr>
        <w:tab/>
        <w:t>ערבות בנקאית מס' ______________</w:t>
      </w:r>
    </w:p>
    <w:p w14:paraId="725D01E4" w14:textId="77777777" w:rsidR="00487D37" w:rsidRPr="00454EC8" w:rsidRDefault="00487D37" w:rsidP="00A95524">
      <w:pPr>
        <w:spacing w:line="240" w:lineRule="auto"/>
        <w:rPr>
          <w:rFonts w:cs="David"/>
          <w:color w:val="000000" w:themeColor="text1"/>
          <w:sz w:val="24"/>
          <w:szCs w:val="24"/>
          <w:rtl/>
        </w:rPr>
      </w:pPr>
    </w:p>
    <w:p w14:paraId="751E736C" w14:textId="7DD32970" w:rsidR="00487D37" w:rsidRPr="008A4F96" w:rsidRDefault="00487D37" w:rsidP="008A4F96">
      <w:pPr>
        <w:pStyle w:val="afffe"/>
        <w:spacing w:after="120" w:line="240" w:lineRule="auto"/>
        <w:ind w:left="353"/>
        <w:rPr>
          <w:rFonts w:ascii="Gisha" w:hAnsi="Gisha" w:cs="David"/>
          <w:sz w:val="24"/>
          <w:szCs w:val="24"/>
          <w:rtl/>
        </w:rPr>
      </w:pPr>
      <w:r w:rsidRPr="008A4F96">
        <w:rPr>
          <w:rFonts w:ascii="Gisha" w:hAnsi="Gisha" w:cs="David"/>
          <w:color w:val="000000" w:themeColor="text1"/>
          <w:sz w:val="24"/>
          <w:szCs w:val="24"/>
          <w:rtl/>
        </w:rPr>
        <w:t xml:space="preserve">אנו ערבים בזאת כלפיכם לתשלום כל סכום עד לסכום כולל של </w:t>
      </w:r>
      <w:r w:rsidR="00417A9C" w:rsidRPr="008A4F96">
        <w:rPr>
          <w:rFonts w:ascii="Gisha" w:hAnsi="Gisha" w:cs="David" w:hint="cs"/>
          <w:b/>
          <w:bCs/>
          <w:color w:val="000000" w:themeColor="text1"/>
          <w:sz w:val="24"/>
          <w:szCs w:val="24"/>
          <w:u w:val="single"/>
          <w:shd w:val="clear" w:color="auto" w:fill="F2F2F2" w:themeFill="background1" w:themeFillShade="F2"/>
          <w:rtl/>
        </w:rPr>
        <w:t>(בהתאם לקבוע ב</w:t>
      </w:r>
      <w:r w:rsidR="00417A9C" w:rsidRPr="008A4F96">
        <w:rPr>
          <w:rFonts w:ascii="Gisha" w:hAnsi="Gisha" w:cs="David"/>
          <w:b/>
          <w:bCs/>
          <w:color w:val="000000" w:themeColor="text1"/>
          <w:sz w:val="24"/>
          <w:szCs w:val="24"/>
          <w:u w:val="single"/>
          <w:shd w:val="clear" w:color="auto" w:fill="F2F2F2" w:themeFill="background1" w:themeFillShade="F2"/>
          <w:rtl/>
        </w:rPr>
        <w:t xml:space="preserve">טבלת ריכוז </w:t>
      </w:r>
      <w:r w:rsidR="00417A9C" w:rsidRPr="008A4F96">
        <w:rPr>
          <w:rFonts w:ascii="Gisha" w:hAnsi="Gisha" w:cs="David" w:hint="cs"/>
          <w:b/>
          <w:bCs/>
          <w:color w:val="000000" w:themeColor="text1"/>
          <w:sz w:val="24"/>
          <w:szCs w:val="24"/>
          <w:u w:val="single"/>
          <w:shd w:val="clear" w:color="auto" w:fill="F2F2F2" w:themeFill="background1" w:themeFillShade="F2"/>
          <w:rtl/>
        </w:rPr>
        <w:t>עיקרי התנאים במכרז)</w:t>
      </w:r>
      <w:r w:rsidR="00417A9C" w:rsidRPr="008A4F96">
        <w:rPr>
          <w:rFonts w:ascii="Gisha" w:hAnsi="Gisha" w:cs="David" w:hint="cs"/>
          <w:color w:val="000000" w:themeColor="text1"/>
          <w:sz w:val="24"/>
          <w:szCs w:val="24"/>
          <w:rtl/>
        </w:rPr>
        <w:t xml:space="preserve"> </w:t>
      </w:r>
      <w:r w:rsidR="00DB0CEE" w:rsidRPr="008A4F96">
        <w:rPr>
          <w:rFonts w:ascii="Gisha" w:hAnsi="Gisha" w:cs="David" w:hint="cs"/>
          <w:color w:val="000000" w:themeColor="text1"/>
          <w:sz w:val="24"/>
          <w:szCs w:val="24"/>
          <w:rtl/>
        </w:rPr>
        <w:t>₪</w:t>
      </w:r>
      <w:r w:rsidRPr="008A4F96">
        <w:rPr>
          <w:rFonts w:ascii="Gisha" w:hAnsi="Gisha" w:cs="David"/>
          <w:color w:val="000000" w:themeColor="text1"/>
          <w:sz w:val="24"/>
          <w:szCs w:val="24"/>
          <w:rtl/>
        </w:rPr>
        <w:t xml:space="preserve">, סכום במילים: </w:t>
      </w:r>
      <w:r w:rsidR="00254C0E" w:rsidRPr="008A4F96">
        <w:rPr>
          <w:rFonts w:ascii="Gisha" w:hAnsi="Gisha" w:cs="David" w:hint="cs"/>
          <w:b/>
          <w:bCs/>
          <w:color w:val="000000" w:themeColor="text1"/>
          <w:sz w:val="24"/>
          <w:szCs w:val="24"/>
          <w:u w:val="single"/>
          <w:shd w:val="clear" w:color="auto" w:fill="F2F2F2" w:themeFill="background1" w:themeFillShade="F2"/>
          <w:rtl/>
        </w:rPr>
        <w:t>(בהתאם לקבוע ב</w:t>
      </w:r>
      <w:r w:rsidR="00254C0E" w:rsidRPr="008A4F96">
        <w:rPr>
          <w:rFonts w:ascii="Gisha" w:hAnsi="Gisha" w:cs="David"/>
          <w:b/>
          <w:bCs/>
          <w:color w:val="000000" w:themeColor="text1"/>
          <w:sz w:val="24"/>
          <w:szCs w:val="24"/>
          <w:u w:val="single"/>
          <w:shd w:val="clear" w:color="auto" w:fill="F2F2F2" w:themeFill="background1" w:themeFillShade="F2"/>
          <w:rtl/>
        </w:rPr>
        <w:t xml:space="preserve">טבלת ריכוז </w:t>
      </w:r>
      <w:r w:rsidR="00254C0E" w:rsidRPr="008A4F96">
        <w:rPr>
          <w:rFonts w:ascii="Gisha" w:hAnsi="Gisha" w:cs="David" w:hint="cs"/>
          <w:b/>
          <w:bCs/>
          <w:color w:val="000000" w:themeColor="text1"/>
          <w:sz w:val="24"/>
          <w:szCs w:val="24"/>
          <w:u w:val="single"/>
          <w:shd w:val="clear" w:color="auto" w:fill="F2F2F2" w:themeFill="background1" w:themeFillShade="F2"/>
          <w:rtl/>
        </w:rPr>
        <w:t>עיקרי התנאים במכרז)</w:t>
      </w:r>
      <w:r w:rsidR="00254C0E" w:rsidRPr="008A4F96">
        <w:rPr>
          <w:rFonts w:ascii="Gisha" w:hAnsi="Gisha" w:cs="David" w:hint="cs"/>
          <w:color w:val="000000" w:themeColor="text1"/>
          <w:sz w:val="24"/>
          <w:szCs w:val="24"/>
          <w:rtl/>
        </w:rPr>
        <w:t xml:space="preserve"> </w:t>
      </w:r>
      <w:r w:rsidR="00DB0CEE" w:rsidRPr="008A4F96">
        <w:rPr>
          <w:rFonts w:ascii="Gisha" w:hAnsi="Gisha" w:cs="David" w:hint="cs"/>
          <w:color w:val="000000" w:themeColor="text1"/>
          <w:sz w:val="24"/>
          <w:szCs w:val="24"/>
          <w:rtl/>
        </w:rPr>
        <w:t xml:space="preserve">₪ </w:t>
      </w:r>
      <w:r w:rsidRPr="008A4F96">
        <w:rPr>
          <w:rFonts w:ascii="Gisha" w:hAnsi="Gisha" w:cs="David"/>
          <w:color w:val="000000" w:themeColor="text1"/>
          <w:sz w:val="24"/>
          <w:szCs w:val="24"/>
          <w:rtl/>
        </w:rPr>
        <w:t>(להלן: "סכום הערבות"), שתדרשו מהמציע ____________________ ח.פ/ע.ר _________________ (להלן: "הנערב"),  ב</w:t>
      </w:r>
      <w:r w:rsidR="00DB0CEE" w:rsidRPr="008A4F96">
        <w:rPr>
          <w:rFonts w:ascii="Gisha" w:hAnsi="Gisha" w:cs="David" w:hint="cs"/>
          <w:color w:val="000000" w:themeColor="text1"/>
          <w:sz w:val="24"/>
          <w:szCs w:val="24"/>
          <w:rtl/>
        </w:rPr>
        <w:t xml:space="preserve">קשר עם </w:t>
      </w:r>
      <w:r w:rsidRPr="008A4F96">
        <w:rPr>
          <w:rFonts w:ascii="Gisha" w:hAnsi="Gisha" w:cs="David"/>
          <w:color w:val="000000" w:themeColor="text1"/>
          <w:sz w:val="24"/>
          <w:szCs w:val="24"/>
          <w:rtl/>
        </w:rPr>
        <w:t xml:space="preserve">מכרז </w:t>
      </w:r>
      <w:r w:rsidR="00DB0CEE" w:rsidRPr="008A4F96">
        <w:rPr>
          <w:rFonts w:ascii="Gisha" w:hAnsi="Gisha" w:cs="David" w:hint="cs"/>
          <w:color w:val="000000" w:themeColor="text1"/>
          <w:sz w:val="24"/>
          <w:szCs w:val="24"/>
          <w:rtl/>
        </w:rPr>
        <w:t xml:space="preserve">פומבי מספר </w:t>
      </w:r>
      <w:r w:rsidR="008A4F96">
        <w:rPr>
          <w:rFonts w:ascii="Gisha" w:hAnsi="Gisha" w:cs="David" w:hint="cs"/>
          <w:sz w:val="24"/>
          <w:szCs w:val="24"/>
          <w:rtl/>
        </w:rPr>
        <w:t>09/2023</w:t>
      </w:r>
      <w:r w:rsidR="004310B4" w:rsidRPr="008A4F96">
        <w:rPr>
          <w:rFonts w:ascii="Gisha" w:hAnsi="Gisha" w:cs="David"/>
          <w:sz w:val="24"/>
          <w:szCs w:val="24"/>
          <w:rtl/>
        </w:rPr>
        <w:t xml:space="preserve"> לביצוע עבודות</w:t>
      </w:r>
      <w:r w:rsidR="008C639E" w:rsidRPr="008A4F96">
        <w:rPr>
          <w:rFonts w:ascii="Gisha" w:hAnsi="Gisha" w:cs="David" w:hint="cs"/>
          <w:sz w:val="24"/>
          <w:szCs w:val="24"/>
          <w:rtl/>
        </w:rPr>
        <w:t xml:space="preserve"> פיתוח ותשתיות</w:t>
      </w:r>
      <w:r w:rsidR="004310B4" w:rsidRPr="008A4F96">
        <w:rPr>
          <w:rFonts w:ascii="Gisha" w:hAnsi="Gisha" w:cs="David"/>
          <w:sz w:val="24"/>
          <w:szCs w:val="24"/>
          <w:rtl/>
        </w:rPr>
        <w:t xml:space="preserve"> </w:t>
      </w:r>
      <w:r w:rsidR="00D570C5" w:rsidRPr="008A4F96">
        <w:rPr>
          <w:rFonts w:ascii="Gisha" w:hAnsi="Gisha" w:cs="David"/>
          <w:sz w:val="24"/>
          <w:szCs w:val="24"/>
          <w:rtl/>
        </w:rPr>
        <w:t xml:space="preserve"> ב</w:t>
      </w:r>
      <w:r w:rsidR="001878C7" w:rsidRPr="008A4F96">
        <w:rPr>
          <w:rFonts w:ascii="Gisha" w:hAnsi="Gisha" w:cs="David" w:hint="eastAsia"/>
          <w:sz w:val="24"/>
          <w:szCs w:val="24"/>
          <w:rtl/>
        </w:rPr>
        <w:t>קרית</w:t>
      </w:r>
      <w:r w:rsidR="001878C7" w:rsidRPr="008A4F96">
        <w:rPr>
          <w:rFonts w:ascii="Gisha" w:hAnsi="Gisha" w:cs="David"/>
          <w:sz w:val="24"/>
          <w:szCs w:val="24"/>
          <w:rtl/>
        </w:rPr>
        <w:t xml:space="preserve"> </w:t>
      </w:r>
      <w:r w:rsidR="001878C7" w:rsidRPr="008A4F96">
        <w:rPr>
          <w:rFonts w:ascii="Gisha" w:hAnsi="Gisha" w:cs="David" w:hint="eastAsia"/>
          <w:sz w:val="24"/>
          <w:szCs w:val="24"/>
          <w:rtl/>
        </w:rPr>
        <w:t>מלאכי</w:t>
      </w:r>
      <w:r w:rsidR="00CC548D" w:rsidRPr="008A4F96">
        <w:rPr>
          <w:rFonts w:ascii="Gisha" w:hAnsi="Gisha" w:cs="David"/>
          <w:sz w:val="24"/>
          <w:szCs w:val="24"/>
          <w:rtl/>
        </w:rPr>
        <w:t>.</w:t>
      </w:r>
    </w:p>
    <w:p w14:paraId="2C3EF025" w14:textId="074F72A4" w:rsidR="00487D37" w:rsidRPr="008A4F96" w:rsidRDefault="00AB6DDB" w:rsidP="00A95524">
      <w:pPr>
        <w:pStyle w:val="afffe"/>
        <w:spacing w:after="120" w:line="240" w:lineRule="auto"/>
        <w:ind w:left="353"/>
        <w:rPr>
          <w:rFonts w:ascii="Gisha" w:hAnsi="Gisha" w:cs="David"/>
          <w:sz w:val="24"/>
          <w:szCs w:val="24"/>
          <w:rtl/>
        </w:rPr>
      </w:pPr>
      <w:r w:rsidRPr="008A4F96">
        <w:rPr>
          <w:rFonts w:ascii="Gisha" w:hAnsi="Gisha" w:cs="David" w:hint="cs"/>
          <w:sz w:val="24"/>
          <w:szCs w:val="24"/>
          <w:rtl/>
        </w:rPr>
        <w:t>סכום</w:t>
      </w:r>
      <w:r w:rsidR="00487D37" w:rsidRPr="008A4F96">
        <w:rPr>
          <w:rFonts w:ascii="Gisha" w:hAnsi="Gisha" w:cs="David"/>
          <w:sz w:val="24"/>
          <w:szCs w:val="24"/>
          <w:rtl/>
        </w:rPr>
        <w:t xml:space="preserve"> זה יהיה צמוד למדד המחירים לצרכן (הכולל פירות וירקות) כפי שהוא מתפרסם מפעם לפעם ע"י הלשכה המרכזית לסטטיסטיקה. לעניין ערבות זו, יהא המדד </w:t>
      </w:r>
      <w:r w:rsidR="00487D37" w:rsidRPr="008A4F96">
        <w:rPr>
          <w:rFonts w:ascii="Gisha" w:hAnsi="Gisha" w:cs="David"/>
          <w:b/>
          <w:bCs/>
          <w:sz w:val="24"/>
          <w:szCs w:val="24"/>
          <w:u w:val="single"/>
          <w:shd w:val="clear" w:color="auto" w:fill="F2F2F2" w:themeFill="background1" w:themeFillShade="F2"/>
          <w:rtl/>
        </w:rPr>
        <w:t xml:space="preserve">בגין חודש </w:t>
      </w:r>
      <w:r w:rsidR="00417A9C" w:rsidRPr="008A4F96">
        <w:rPr>
          <w:rFonts w:ascii="Gisha" w:hAnsi="Gisha" w:cs="David"/>
          <w:b/>
          <w:bCs/>
          <w:sz w:val="24"/>
          <w:szCs w:val="24"/>
          <w:u w:val="single"/>
          <w:shd w:val="clear" w:color="auto" w:fill="F2F2F2" w:themeFill="background1" w:themeFillShade="F2"/>
          <w:rtl/>
        </w:rPr>
        <w:t xml:space="preserve">(בהתאם </w:t>
      </w:r>
      <w:r w:rsidR="00417A9C" w:rsidRPr="008A4F96">
        <w:rPr>
          <w:rFonts w:ascii="Gisha" w:hAnsi="Gisha" w:cs="David" w:hint="eastAsia"/>
          <w:b/>
          <w:bCs/>
          <w:sz w:val="24"/>
          <w:szCs w:val="24"/>
          <w:u w:val="single"/>
          <w:shd w:val="clear" w:color="auto" w:fill="F2F2F2" w:themeFill="background1" w:themeFillShade="F2"/>
          <w:rtl/>
        </w:rPr>
        <w:t>לקבוע</w:t>
      </w:r>
      <w:r w:rsidR="00417A9C" w:rsidRPr="008A4F96">
        <w:rPr>
          <w:rFonts w:ascii="Gisha" w:hAnsi="Gisha" w:cs="David"/>
          <w:b/>
          <w:bCs/>
          <w:sz w:val="24"/>
          <w:szCs w:val="24"/>
          <w:u w:val="single"/>
          <w:shd w:val="clear" w:color="auto" w:fill="F2F2F2" w:themeFill="background1" w:themeFillShade="F2"/>
          <w:rtl/>
        </w:rPr>
        <w:t xml:space="preserve"> </w:t>
      </w:r>
      <w:r w:rsidR="00417A9C" w:rsidRPr="008A4F96">
        <w:rPr>
          <w:rFonts w:ascii="Gisha" w:hAnsi="Gisha" w:cs="David" w:hint="eastAsia"/>
          <w:b/>
          <w:bCs/>
          <w:sz w:val="24"/>
          <w:szCs w:val="24"/>
          <w:u w:val="single"/>
          <w:shd w:val="clear" w:color="auto" w:fill="F2F2F2" w:themeFill="background1" w:themeFillShade="F2"/>
          <w:rtl/>
        </w:rPr>
        <w:t>ב</w:t>
      </w:r>
      <w:r w:rsidR="00417A9C" w:rsidRPr="008A4F96">
        <w:rPr>
          <w:rFonts w:ascii="Gisha" w:hAnsi="Gisha" w:cs="David"/>
          <w:b/>
          <w:bCs/>
          <w:sz w:val="24"/>
          <w:szCs w:val="24"/>
          <w:u w:val="single"/>
          <w:shd w:val="clear" w:color="auto" w:fill="F2F2F2" w:themeFill="background1" w:themeFillShade="F2"/>
          <w:rtl/>
        </w:rPr>
        <w:t xml:space="preserve">טבלת ריכוז </w:t>
      </w:r>
      <w:r w:rsidR="00417A9C" w:rsidRPr="008A4F96">
        <w:rPr>
          <w:rFonts w:ascii="Gisha" w:hAnsi="Gisha" w:cs="David" w:hint="eastAsia"/>
          <w:b/>
          <w:bCs/>
          <w:sz w:val="24"/>
          <w:szCs w:val="24"/>
          <w:u w:val="single"/>
          <w:shd w:val="clear" w:color="auto" w:fill="F2F2F2" w:themeFill="background1" w:themeFillShade="F2"/>
          <w:rtl/>
        </w:rPr>
        <w:t>עיקרי</w:t>
      </w:r>
      <w:r w:rsidR="00417A9C" w:rsidRPr="008A4F96">
        <w:rPr>
          <w:rFonts w:ascii="Gisha" w:hAnsi="Gisha" w:cs="David"/>
          <w:b/>
          <w:bCs/>
          <w:sz w:val="24"/>
          <w:szCs w:val="24"/>
          <w:u w:val="single"/>
          <w:shd w:val="clear" w:color="auto" w:fill="F2F2F2" w:themeFill="background1" w:themeFillShade="F2"/>
          <w:rtl/>
        </w:rPr>
        <w:t xml:space="preserve"> התנאים במכרז) </w:t>
      </w:r>
      <w:r w:rsidR="00487D37" w:rsidRPr="008A4F96">
        <w:rPr>
          <w:rFonts w:ascii="Gisha" w:hAnsi="Gisha" w:cs="David"/>
          <w:b/>
          <w:bCs/>
          <w:sz w:val="24"/>
          <w:szCs w:val="24"/>
          <w:u w:val="single"/>
          <w:shd w:val="clear" w:color="auto" w:fill="F2F2F2" w:themeFill="background1" w:themeFillShade="F2"/>
          <w:rtl/>
        </w:rPr>
        <w:t xml:space="preserve">שנת </w:t>
      </w:r>
      <w:r w:rsidR="00082D21" w:rsidRPr="008A4F96">
        <w:rPr>
          <w:rFonts w:ascii="Gisha" w:hAnsi="Gisha" w:cs="David" w:hint="cs"/>
          <w:b/>
          <w:bCs/>
          <w:sz w:val="24"/>
          <w:szCs w:val="24"/>
          <w:u w:val="single"/>
          <w:shd w:val="clear" w:color="auto" w:fill="F2F2F2" w:themeFill="background1" w:themeFillShade="F2"/>
          <w:rtl/>
        </w:rPr>
        <w:t>2023</w:t>
      </w:r>
      <w:r w:rsidR="00082D21" w:rsidRPr="008A4F96">
        <w:rPr>
          <w:rFonts w:ascii="Gisha" w:hAnsi="Gisha" w:cs="David"/>
          <w:b/>
          <w:bCs/>
          <w:sz w:val="24"/>
          <w:szCs w:val="24"/>
          <w:u w:val="single"/>
          <w:shd w:val="clear" w:color="auto" w:fill="F2F2F2" w:themeFill="background1" w:themeFillShade="F2"/>
          <w:rtl/>
        </w:rPr>
        <w:t xml:space="preserve"> </w:t>
      </w:r>
      <w:r w:rsidR="00082D21" w:rsidRPr="008A4F96">
        <w:rPr>
          <w:rFonts w:ascii="Gisha" w:hAnsi="Gisha" w:cs="David"/>
          <w:sz w:val="24"/>
          <w:szCs w:val="24"/>
          <w:rtl/>
        </w:rPr>
        <w:t xml:space="preserve"> </w:t>
      </w:r>
      <w:r w:rsidR="00487D37" w:rsidRPr="008A4F96">
        <w:rPr>
          <w:rFonts w:ascii="Gisha" w:hAnsi="Gisha" w:cs="David"/>
          <w:sz w:val="24"/>
          <w:szCs w:val="24"/>
          <w:rtl/>
        </w:rPr>
        <w:t>שהתפרסם ב- 15 לחודש שלאחריו (או בסמוך למועד זה), "המדד היסודי".</w:t>
      </w:r>
    </w:p>
    <w:p w14:paraId="058F834D" w14:textId="77777777" w:rsidR="00487D37" w:rsidRPr="008A4F96" w:rsidRDefault="00487D37" w:rsidP="00A95524">
      <w:pPr>
        <w:spacing w:after="120" w:line="240" w:lineRule="auto"/>
        <w:ind w:left="353"/>
        <w:rPr>
          <w:rFonts w:cs="David"/>
          <w:color w:val="000000" w:themeColor="text1"/>
          <w:sz w:val="24"/>
          <w:szCs w:val="24"/>
          <w:rtl/>
        </w:rPr>
      </w:pPr>
      <w:r w:rsidRPr="008A4F96">
        <w:rPr>
          <w:rFonts w:cs="David"/>
          <w:color w:val="000000" w:themeColor="text1"/>
          <w:sz w:val="24"/>
          <w:szCs w:val="24"/>
          <w:rtl/>
        </w:rPr>
        <w:t>"המדד החדש" לעניין ערבות זו, הוא המדד שפורסם לאחרונה וקודם לקבלת דרישתכם על פי ערבות זו.</w:t>
      </w:r>
    </w:p>
    <w:p w14:paraId="6DACDBDD" w14:textId="77777777" w:rsidR="00487D37" w:rsidRPr="00454EC8" w:rsidRDefault="00487D37" w:rsidP="00A95524">
      <w:pPr>
        <w:pStyle w:val="afffe"/>
        <w:spacing w:after="120" w:line="240" w:lineRule="auto"/>
        <w:ind w:left="353"/>
        <w:rPr>
          <w:rFonts w:ascii="Gisha" w:hAnsi="Gisha" w:cs="David"/>
          <w:color w:val="000000" w:themeColor="text1"/>
          <w:sz w:val="24"/>
          <w:szCs w:val="24"/>
          <w:rtl/>
        </w:rPr>
      </w:pPr>
      <w:r w:rsidRPr="008A4F96">
        <w:rPr>
          <w:rFonts w:ascii="Gisha" w:hAnsi="Gisha" w:cs="David"/>
          <w:color w:val="000000" w:themeColor="text1"/>
          <w:sz w:val="24"/>
          <w:szCs w:val="24"/>
          <w:rtl/>
        </w:rPr>
        <w:t>הפרשי ההצמדה לעניין ערבות זו יחושבו כדלהלן: אם יתברר כי המדד החדש עלה לעומת המדד היסודי, יהיו הפרשי ההצמדה - הסכום השווה למכפלת ההפרש בין המדד החדש למדד היסודי בסכום הערבות, מחולק במדד היסודי. אם המדד החדש יהיה נמוך מהמדד היסודי, נשלם לכם את הסכום הנקוב בדרישתכם עד לסכום הערבות, ללא כל הפרשי הצמדה.</w:t>
      </w:r>
    </w:p>
    <w:p w14:paraId="1B7BA4A6" w14:textId="77777777" w:rsidR="00487D37" w:rsidRPr="00454EC8" w:rsidRDefault="00487D37" w:rsidP="00A95524">
      <w:pPr>
        <w:tabs>
          <w:tab w:val="num" w:pos="360"/>
        </w:tabs>
        <w:spacing w:after="120" w:line="240" w:lineRule="auto"/>
        <w:ind w:left="353" w:hanging="353"/>
        <w:rPr>
          <w:rFonts w:cs="David"/>
          <w:color w:val="000000" w:themeColor="text1"/>
          <w:sz w:val="24"/>
          <w:szCs w:val="24"/>
          <w:rtl/>
        </w:rPr>
      </w:pPr>
      <w:r w:rsidRPr="00454EC8">
        <w:rPr>
          <w:rFonts w:cs="David"/>
          <w:color w:val="000000" w:themeColor="text1"/>
          <w:sz w:val="24"/>
          <w:szCs w:val="24"/>
          <w:rtl/>
        </w:rPr>
        <w:tab/>
        <w:t xml:space="preserve">לפי דרישתכם הראשונה בכתב, לא יאוחר </w:t>
      </w:r>
      <w:r w:rsidRPr="00454EC8">
        <w:rPr>
          <w:rFonts w:cs="David"/>
          <w:b/>
          <w:bCs/>
          <w:color w:val="000000" w:themeColor="text1"/>
          <w:sz w:val="24"/>
          <w:szCs w:val="24"/>
          <w:u w:val="single"/>
          <w:rtl/>
        </w:rPr>
        <w:t>משלושה ימים</w:t>
      </w:r>
      <w:r w:rsidRPr="00454EC8">
        <w:rPr>
          <w:rFonts w:cs="David"/>
          <w:color w:val="000000" w:themeColor="text1"/>
          <w:sz w:val="24"/>
          <w:szCs w:val="24"/>
          <w:rtl/>
        </w:rPr>
        <w:t xml:space="preserve"> מיום קבלת דרישתכם על ידינו לפי כתובתנו המצוינת לעיל, אנו נשלם לכם כל סכום הנקוב בדרישה ובלבד שלא יעלה על סכום הערבות בתוספת הפרשי הצמדה, מבלי להטיל עליכם חובה לנמק או להוכיח את דרישתכם ומבלי שתהיו חייבים לדרוש את התשלום תחילה מאת הנערב.</w:t>
      </w:r>
    </w:p>
    <w:p w14:paraId="7168356A" w14:textId="77777777" w:rsidR="00487D37" w:rsidRPr="00454EC8" w:rsidRDefault="00487D37" w:rsidP="00A95524">
      <w:pPr>
        <w:tabs>
          <w:tab w:val="num" w:pos="636"/>
        </w:tabs>
        <w:spacing w:line="240" w:lineRule="auto"/>
        <w:ind w:left="353" w:hanging="353"/>
        <w:rPr>
          <w:rFonts w:cs="David"/>
          <w:color w:val="000000" w:themeColor="text1"/>
          <w:sz w:val="24"/>
          <w:szCs w:val="24"/>
          <w:rtl/>
        </w:rPr>
      </w:pPr>
      <w:r w:rsidRPr="00454EC8">
        <w:rPr>
          <w:rFonts w:cs="David"/>
          <w:color w:val="000000" w:themeColor="text1"/>
          <w:sz w:val="24"/>
          <w:szCs w:val="24"/>
          <w:rtl/>
        </w:rPr>
        <w:tab/>
        <w:t xml:space="preserve">ערבות זו תישאר בתוקפה עד </w:t>
      </w:r>
      <w:r w:rsidRPr="00454EC8">
        <w:rPr>
          <w:rFonts w:cs="David"/>
          <w:b/>
          <w:bCs/>
          <w:color w:val="000000" w:themeColor="text1"/>
          <w:sz w:val="28"/>
          <w:szCs w:val="28"/>
          <w:shd w:val="clear" w:color="auto" w:fill="F2F2F2" w:themeFill="background1" w:themeFillShade="F2"/>
          <w:rtl/>
        </w:rPr>
        <w:t xml:space="preserve">ליום </w:t>
      </w:r>
      <w:r w:rsidR="00417A9C" w:rsidRPr="00454EC8">
        <w:rPr>
          <w:rFonts w:cs="David" w:hint="cs"/>
          <w:b/>
          <w:bCs/>
          <w:color w:val="000000" w:themeColor="text1"/>
          <w:sz w:val="24"/>
          <w:szCs w:val="24"/>
          <w:u w:val="single"/>
          <w:shd w:val="clear" w:color="auto" w:fill="F2F2F2" w:themeFill="background1" w:themeFillShade="F2"/>
          <w:rtl/>
        </w:rPr>
        <w:t>(בהתאם לקבוע ב</w:t>
      </w:r>
      <w:r w:rsidR="00417A9C" w:rsidRPr="00454EC8">
        <w:rPr>
          <w:rFonts w:cs="David"/>
          <w:b/>
          <w:bCs/>
          <w:color w:val="000000" w:themeColor="text1"/>
          <w:sz w:val="24"/>
          <w:szCs w:val="24"/>
          <w:u w:val="single"/>
          <w:shd w:val="clear" w:color="auto" w:fill="F2F2F2" w:themeFill="background1" w:themeFillShade="F2"/>
          <w:rtl/>
        </w:rPr>
        <w:t xml:space="preserve">טבלת ריכוז </w:t>
      </w:r>
      <w:r w:rsidR="00417A9C" w:rsidRPr="00454EC8">
        <w:rPr>
          <w:rFonts w:cs="David" w:hint="cs"/>
          <w:b/>
          <w:bCs/>
          <w:color w:val="000000" w:themeColor="text1"/>
          <w:sz w:val="24"/>
          <w:szCs w:val="24"/>
          <w:u w:val="single"/>
          <w:shd w:val="clear" w:color="auto" w:fill="F2F2F2" w:themeFill="background1" w:themeFillShade="F2"/>
          <w:rtl/>
        </w:rPr>
        <w:t>עיקרי התנאים במכרז)</w:t>
      </w:r>
      <w:r w:rsidR="00417A9C" w:rsidRPr="00454EC8">
        <w:rPr>
          <w:rFonts w:cs="David"/>
          <w:b/>
          <w:bCs/>
          <w:color w:val="000000" w:themeColor="text1"/>
          <w:sz w:val="28"/>
          <w:szCs w:val="28"/>
          <w:shd w:val="clear" w:color="auto" w:fill="F2F2F2" w:themeFill="background1" w:themeFillShade="F2"/>
          <w:rtl/>
        </w:rPr>
        <w:t xml:space="preserve"> </w:t>
      </w:r>
      <w:r w:rsidRPr="00454EC8">
        <w:rPr>
          <w:rFonts w:cs="David"/>
          <w:b/>
          <w:bCs/>
          <w:color w:val="000000" w:themeColor="text1"/>
          <w:sz w:val="28"/>
          <w:szCs w:val="28"/>
          <w:shd w:val="clear" w:color="auto" w:fill="F2F2F2" w:themeFill="background1" w:themeFillShade="F2"/>
          <w:rtl/>
        </w:rPr>
        <w:t>(כולל)</w:t>
      </w:r>
      <w:r w:rsidRPr="00454EC8">
        <w:rPr>
          <w:rFonts w:cs="David"/>
          <w:color w:val="000000" w:themeColor="text1"/>
          <w:sz w:val="28"/>
          <w:szCs w:val="28"/>
          <w:rtl/>
        </w:rPr>
        <w:t xml:space="preserve"> </w:t>
      </w:r>
      <w:r w:rsidRPr="00454EC8">
        <w:rPr>
          <w:rFonts w:cs="David"/>
          <w:color w:val="000000" w:themeColor="text1"/>
          <w:sz w:val="24"/>
          <w:szCs w:val="24"/>
          <w:rtl/>
        </w:rPr>
        <w:t>בלבד ולאחר תאריך זה תהיה בטלה ומבוטלת.</w:t>
      </w:r>
    </w:p>
    <w:p w14:paraId="45D61DCA" w14:textId="77777777" w:rsidR="00487D37" w:rsidRPr="00454EC8" w:rsidRDefault="00487D37" w:rsidP="00A95524">
      <w:pPr>
        <w:pStyle w:val="afffe"/>
        <w:spacing w:after="120" w:line="240" w:lineRule="auto"/>
        <w:ind w:left="353"/>
        <w:rPr>
          <w:rFonts w:ascii="Gisha" w:hAnsi="Gisha" w:cs="David"/>
          <w:color w:val="000000" w:themeColor="text1"/>
          <w:sz w:val="24"/>
          <w:szCs w:val="24"/>
          <w:rtl/>
        </w:rPr>
      </w:pPr>
      <w:r w:rsidRPr="00454EC8">
        <w:rPr>
          <w:rFonts w:ascii="Gisha" w:hAnsi="Gisha" w:cs="David"/>
          <w:color w:val="000000" w:themeColor="text1"/>
          <w:sz w:val="24"/>
          <w:szCs w:val="24"/>
          <w:rtl/>
        </w:rPr>
        <w:t>כל דרישה על פי כתב ערבות זה צריכה להתקבל על ידינו בכתב לפי כתובתנו המצוינת לעיל, לא יאוחר מהתאריך הנ"ל ועד שעת הסגירה לקבלת קהל של סניפנו.</w:t>
      </w:r>
    </w:p>
    <w:p w14:paraId="4241B902" w14:textId="77777777" w:rsidR="00487D37" w:rsidRPr="00454EC8" w:rsidRDefault="00487D37" w:rsidP="00A95524">
      <w:pPr>
        <w:tabs>
          <w:tab w:val="num" w:pos="360"/>
        </w:tabs>
        <w:spacing w:after="120" w:line="240" w:lineRule="auto"/>
        <w:ind w:left="353"/>
        <w:rPr>
          <w:rFonts w:cs="David"/>
          <w:color w:val="000000" w:themeColor="text1"/>
          <w:sz w:val="24"/>
          <w:szCs w:val="24"/>
          <w:rtl/>
        </w:rPr>
      </w:pPr>
      <w:r w:rsidRPr="00454EC8">
        <w:rPr>
          <w:rFonts w:cs="David"/>
          <w:color w:val="000000" w:themeColor="text1"/>
          <w:sz w:val="24"/>
          <w:szCs w:val="24"/>
          <w:rtl/>
        </w:rPr>
        <w:t>דרישה בכתב כאמור בערבות זו, אין פירושה דרישה שתגיע לבנק באמצעות פקסימיליה, טלפקס, או מברק, ודרישה זו לא תיחשב כדרישה בהתאם לערבות זו.</w:t>
      </w:r>
    </w:p>
    <w:p w14:paraId="6E634768" w14:textId="77777777" w:rsidR="00487D37" w:rsidRPr="00454EC8" w:rsidRDefault="00487D37" w:rsidP="00A95524">
      <w:pPr>
        <w:tabs>
          <w:tab w:val="num" w:pos="360"/>
        </w:tabs>
        <w:spacing w:after="120" w:line="240" w:lineRule="auto"/>
        <w:ind w:left="636" w:hanging="636"/>
        <w:rPr>
          <w:rFonts w:cs="David"/>
          <w:color w:val="000000" w:themeColor="text1"/>
          <w:sz w:val="24"/>
          <w:szCs w:val="24"/>
          <w:rtl/>
        </w:rPr>
      </w:pPr>
      <w:r w:rsidRPr="00454EC8">
        <w:rPr>
          <w:rFonts w:cs="David"/>
          <w:color w:val="000000" w:themeColor="text1"/>
          <w:sz w:val="24"/>
          <w:szCs w:val="24"/>
          <w:rtl/>
        </w:rPr>
        <w:tab/>
        <w:t>ערבות זו אינה ניתנת להעברה או להסבה.</w:t>
      </w:r>
    </w:p>
    <w:p w14:paraId="71B75E22" w14:textId="77777777" w:rsidR="00487D37" w:rsidRPr="00454EC8" w:rsidRDefault="00487D37" w:rsidP="00A95524">
      <w:pPr>
        <w:spacing w:line="240" w:lineRule="auto"/>
        <w:rPr>
          <w:rFonts w:cs="David"/>
          <w:color w:val="000000" w:themeColor="text1"/>
          <w:sz w:val="24"/>
          <w:szCs w:val="24"/>
          <w:rtl/>
        </w:rPr>
      </w:pPr>
      <w:r w:rsidRPr="00454EC8">
        <w:rPr>
          <w:rFonts w:cs="David"/>
          <w:color w:val="000000" w:themeColor="text1"/>
          <w:sz w:val="24"/>
          <w:szCs w:val="24"/>
          <w:rtl/>
        </w:rPr>
        <w:t>בכבוד רב,</w:t>
      </w:r>
    </w:p>
    <w:p w14:paraId="22A33A36" w14:textId="77777777" w:rsidR="00487D37" w:rsidRPr="008A4F96" w:rsidRDefault="00487D37" w:rsidP="00A95524">
      <w:pPr>
        <w:spacing w:line="240" w:lineRule="auto"/>
        <w:rPr>
          <w:rFonts w:cs="David"/>
          <w:color w:val="000000" w:themeColor="text1"/>
          <w:sz w:val="24"/>
          <w:szCs w:val="24"/>
          <w:rtl/>
        </w:rPr>
      </w:pPr>
      <w:r w:rsidRPr="008A4F96">
        <w:rPr>
          <w:rFonts w:cs="David"/>
          <w:color w:val="000000" w:themeColor="text1"/>
          <w:sz w:val="24"/>
          <w:szCs w:val="24"/>
          <w:rtl/>
        </w:rPr>
        <w:t>__________________________________</w:t>
      </w:r>
    </w:p>
    <w:p w14:paraId="6AFCE6D5" w14:textId="77777777" w:rsidR="00487D37" w:rsidRPr="008A4F96" w:rsidRDefault="00487D37" w:rsidP="00A95524">
      <w:pPr>
        <w:spacing w:line="240" w:lineRule="auto"/>
        <w:rPr>
          <w:rFonts w:cs="David"/>
          <w:color w:val="000000" w:themeColor="text1"/>
          <w:sz w:val="24"/>
          <w:szCs w:val="24"/>
          <w:rtl/>
        </w:rPr>
      </w:pPr>
      <w:r w:rsidRPr="008A4F96">
        <w:rPr>
          <w:rFonts w:cs="David"/>
          <w:color w:val="000000" w:themeColor="text1"/>
          <w:sz w:val="24"/>
          <w:szCs w:val="24"/>
          <w:rtl/>
        </w:rPr>
        <w:t>חותמת וחתימת הבנק הערב</w:t>
      </w:r>
    </w:p>
    <w:p w14:paraId="03306295" w14:textId="77777777" w:rsidR="00A43937" w:rsidRPr="008A4F96" w:rsidRDefault="00A43937" w:rsidP="00A95524">
      <w:pPr>
        <w:spacing w:line="240" w:lineRule="auto"/>
        <w:rPr>
          <w:rFonts w:cs="David"/>
          <w:b/>
          <w:bCs/>
          <w:color w:val="000000" w:themeColor="text1"/>
          <w:sz w:val="24"/>
          <w:szCs w:val="24"/>
          <w:u w:val="single"/>
        </w:rPr>
      </w:pPr>
    </w:p>
    <w:p w14:paraId="7242A280" w14:textId="77777777" w:rsidR="00A43937" w:rsidRPr="00454EC8" w:rsidRDefault="00A43937" w:rsidP="00A95524">
      <w:pPr>
        <w:spacing w:line="240" w:lineRule="auto"/>
        <w:rPr>
          <w:rFonts w:cs="David"/>
          <w:b/>
          <w:bCs/>
          <w:color w:val="000000" w:themeColor="text1"/>
          <w:sz w:val="24"/>
          <w:szCs w:val="24"/>
          <w:rtl/>
        </w:rPr>
      </w:pPr>
      <w:r w:rsidRPr="008A4F96">
        <w:rPr>
          <w:rFonts w:cs="David" w:hint="cs"/>
          <w:b/>
          <w:bCs/>
          <w:color w:val="000000" w:themeColor="text1"/>
          <w:sz w:val="40"/>
          <w:szCs w:val="40"/>
          <w:rtl/>
        </w:rPr>
        <w:t>*</w:t>
      </w:r>
      <w:r w:rsidRPr="008A4F96">
        <w:rPr>
          <w:rFonts w:cs="David" w:hint="eastAsia"/>
          <w:b/>
          <w:bCs/>
          <w:color w:val="000000" w:themeColor="text1"/>
          <w:sz w:val="32"/>
          <w:szCs w:val="32"/>
          <w:shd w:val="clear" w:color="auto" w:fill="F2F2F2" w:themeFill="background1" w:themeFillShade="F2"/>
          <w:rtl/>
        </w:rPr>
        <w:t>יש</w:t>
      </w:r>
      <w:r w:rsidRPr="008A4F96">
        <w:rPr>
          <w:rFonts w:cs="David"/>
          <w:b/>
          <w:bCs/>
          <w:color w:val="000000" w:themeColor="text1"/>
          <w:sz w:val="32"/>
          <w:szCs w:val="32"/>
          <w:shd w:val="clear" w:color="auto" w:fill="F2F2F2" w:themeFill="background1" w:themeFillShade="F2"/>
          <w:rtl/>
        </w:rPr>
        <w:t xml:space="preserve"> </w:t>
      </w:r>
      <w:r w:rsidRPr="008A4F96">
        <w:rPr>
          <w:rFonts w:cs="David" w:hint="eastAsia"/>
          <w:b/>
          <w:bCs/>
          <w:color w:val="000000" w:themeColor="text1"/>
          <w:sz w:val="32"/>
          <w:szCs w:val="32"/>
          <w:shd w:val="clear" w:color="auto" w:fill="F2F2F2" w:themeFill="background1" w:themeFillShade="F2"/>
          <w:rtl/>
        </w:rPr>
        <w:t>להשלים</w:t>
      </w:r>
      <w:r w:rsidRPr="008A4F96">
        <w:rPr>
          <w:rFonts w:cs="David"/>
          <w:b/>
          <w:bCs/>
          <w:color w:val="000000" w:themeColor="text1"/>
          <w:sz w:val="32"/>
          <w:szCs w:val="32"/>
          <w:shd w:val="clear" w:color="auto" w:fill="F2F2F2" w:themeFill="background1" w:themeFillShade="F2"/>
          <w:rtl/>
        </w:rPr>
        <w:t xml:space="preserve"> </w:t>
      </w:r>
      <w:r w:rsidRPr="008A4F96">
        <w:rPr>
          <w:rFonts w:cs="David" w:hint="eastAsia"/>
          <w:b/>
          <w:bCs/>
          <w:color w:val="000000" w:themeColor="text1"/>
          <w:sz w:val="32"/>
          <w:szCs w:val="32"/>
          <w:shd w:val="clear" w:color="auto" w:fill="F2F2F2" w:themeFill="background1" w:themeFillShade="F2"/>
          <w:rtl/>
        </w:rPr>
        <w:t>את</w:t>
      </w:r>
      <w:r w:rsidRPr="008A4F96">
        <w:rPr>
          <w:rFonts w:cs="David"/>
          <w:b/>
          <w:bCs/>
          <w:color w:val="000000" w:themeColor="text1"/>
          <w:sz w:val="32"/>
          <w:szCs w:val="32"/>
          <w:shd w:val="clear" w:color="auto" w:fill="F2F2F2" w:themeFill="background1" w:themeFillShade="F2"/>
          <w:rtl/>
        </w:rPr>
        <w:t xml:space="preserve"> </w:t>
      </w:r>
      <w:r w:rsidRPr="008A4F96">
        <w:rPr>
          <w:rFonts w:cs="David" w:hint="eastAsia"/>
          <w:b/>
          <w:bCs/>
          <w:color w:val="000000" w:themeColor="text1"/>
          <w:sz w:val="32"/>
          <w:szCs w:val="32"/>
          <w:shd w:val="clear" w:color="auto" w:fill="F2F2F2" w:themeFill="background1" w:themeFillShade="F2"/>
          <w:rtl/>
        </w:rPr>
        <w:t>המועדים</w:t>
      </w:r>
      <w:r w:rsidRPr="008A4F96">
        <w:rPr>
          <w:rFonts w:cs="David"/>
          <w:b/>
          <w:bCs/>
          <w:color w:val="000000" w:themeColor="text1"/>
          <w:sz w:val="32"/>
          <w:szCs w:val="32"/>
          <w:shd w:val="clear" w:color="auto" w:fill="F2F2F2" w:themeFill="background1" w:themeFillShade="F2"/>
          <w:rtl/>
        </w:rPr>
        <w:t xml:space="preserve"> </w:t>
      </w:r>
      <w:r w:rsidRPr="008A4F96">
        <w:rPr>
          <w:rFonts w:cs="David" w:hint="eastAsia"/>
          <w:b/>
          <w:bCs/>
          <w:color w:val="000000" w:themeColor="text1"/>
          <w:sz w:val="32"/>
          <w:szCs w:val="32"/>
          <w:shd w:val="clear" w:color="auto" w:fill="F2F2F2" w:themeFill="background1" w:themeFillShade="F2"/>
          <w:rtl/>
        </w:rPr>
        <w:t>והסכומים</w:t>
      </w:r>
      <w:r w:rsidRPr="008A4F96">
        <w:rPr>
          <w:rFonts w:cs="David"/>
          <w:b/>
          <w:bCs/>
          <w:color w:val="000000" w:themeColor="text1"/>
          <w:sz w:val="32"/>
          <w:szCs w:val="32"/>
          <w:shd w:val="clear" w:color="auto" w:fill="F2F2F2" w:themeFill="background1" w:themeFillShade="F2"/>
          <w:rtl/>
        </w:rPr>
        <w:t xml:space="preserve"> </w:t>
      </w:r>
      <w:r w:rsidRPr="008A4F96">
        <w:rPr>
          <w:rFonts w:cs="David" w:hint="eastAsia"/>
          <w:b/>
          <w:bCs/>
          <w:color w:val="000000" w:themeColor="text1"/>
          <w:sz w:val="32"/>
          <w:szCs w:val="32"/>
          <w:shd w:val="clear" w:color="auto" w:fill="F2F2F2" w:themeFill="background1" w:themeFillShade="F2"/>
          <w:rtl/>
        </w:rPr>
        <w:t>בהתאם</w:t>
      </w:r>
      <w:r w:rsidRPr="008A4F96">
        <w:rPr>
          <w:rFonts w:cs="David"/>
          <w:b/>
          <w:bCs/>
          <w:color w:val="000000" w:themeColor="text1"/>
          <w:sz w:val="32"/>
          <w:szCs w:val="32"/>
          <w:shd w:val="clear" w:color="auto" w:fill="F2F2F2" w:themeFill="background1" w:themeFillShade="F2"/>
          <w:rtl/>
        </w:rPr>
        <w:t xml:space="preserve"> </w:t>
      </w:r>
      <w:r w:rsidRPr="008A4F96">
        <w:rPr>
          <w:rFonts w:cs="David" w:hint="eastAsia"/>
          <w:b/>
          <w:bCs/>
          <w:color w:val="000000" w:themeColor="text1"/>
          <w:sz w:val="32"/>
          <w:szCs w:val="32"/>
          <w:shd w:val="clear" w:color="auto" w:fill="F2F2F2" w:themeFill="background1" w:themeFillShade="F2"/>
          <w:rtl/>
        </w:rPr>
        <w:t>לקבוע</w:t>
      </w:r>
      <w:r w:rsidRPr="008A4F96">
        <w:rPr>
          <w:rFonts w:cs="David"/>
          <w:b/>
          <w:bCs/>
          <w:color w:val="000000" w:themeColor="text1"/>
          <w:sz w:val="32"/>
          <w:szCs w:val="32"/>
          <w:shd w:val="clear" w:color="auto" w:fill="F2F2F2" w:themeFill="background1" w:themeFillShade="F2"/>
          <w:rtl/>
        </w:rPr>
        <w:t xml:space="preserve"> </w:t>
      </w:r>
      <w:r w:rsidRPr="008A4F96">
        <w:rPr>
          <w:rFonts w:cs="David" w:hint="eastAsia"/>
          <w:b/>
          <w:bCs/>
          <w:color w:val="000000" w:themeColor="text1"/>
          <w:sz w:val="32"/>
          <w:szCs w:val="32"/>
          <w:shd w:val="clear" w:color="auto" w:fill="F2F2F2" w:themeFill="background1" w:themeFillShade="F2"/>
          <w:rtl/>
        </w:rPr>
        <w:t>ב</w:t>
      </w:r>
      <w:r w:rsidRPr="008A4F96">
        <w:rPr>
          <w:rFonts w:cs="David"/>
          <w:b/>
          <w:bCs/>
          <w:color w:val="000000" w:themeColor="text1"/>
          <w:sz w:val="32"/>
          <w:szCs w:val="32"/>
          <w:shd w:val="clear" w:color="auto" w:fill="F2F2F2" w:themeFill="background1" w:themeFillShade="F2"/>
          <w:rtl/>
        </w:rPr>
        <w:t xml:space="preserve">טבלת ריכוז </w:t>
      </w:r>
      <w:r w:rsidRPr="008A4F96">
        <w:rPr>
          <w:rFonts w:cs="David" w:hint="eastAsia"/>
          <w:b/>
          <w:bCs/>
          <w:color w:val="000000" w:themeColor="text1"/>
          <w:sz w:val="32"/>
          <w:szCs w:val="32"/>
          <w:shd w:val="clear" w:color="auto" w:fill="F2F2F2" w:themeFill="background1" w:themeFillShade="F2"/>
          <w:rtl/>
        </w:rPr>
        <w:t>עיקרי</w:t>
      </w:r>
      <w:r w:rsidRPr="008A4F96">
        <w:rPr>
          <w:rFonts w:cs="David"/>
          <w:b/>
          <w:bCs/>
          <w:color w:val="000000" w:themeColor="text1"/>
          <w:sz w:val="32"/>
          <w:szCs w:val="32"/>
          <w:shd w:val="clear" w:color="auto" w:fill="F2F2F2" w:themeFill="background1" w:themeFillShade="F2"/>
          <w:rtl/>
        </w:rPr>
        <w:t xml:space="preserve"> </w:t>
      </w:r>
      <w:r w:rsidRPr="008A4F96">
        <w:rPr>
          <w:rFonts w:cs="David" w:hint="eastAsia"/>
          <w:b/>
          <w:bCs/>
          <w:color w:val="000000" w:themeColor="text1"/>
          <w:sz w:val="32"/>
          <w:szCs w:val="32"/>
          <w:shd w:val="clear" w:color="auto" w:fill="F2F2F2" w:themeFill="background1" w:themeFillShade="F2"/>
          <w:rtl/>
        </w:rPr>
        <w:t>התנאים</w:t>
      </w:r>
      <w:r w:rsidRPr="008A4F96">
        <w:rPr>
          <w:rFonts w:cs="David"/>
          <w:b/>
          <w:bCs/>
          <w:color w:val="000000" w:themeColor="text1"/>
          <w:sz w:val="32"/>
          <w:szCs w:val="32"/>
          <w:shd w:val="clear" w:color="auto" w:fill="F2F2F2" w:themeFill="background1" w:themeFillShade="F2"/>
          <w:rtl/>
        </w:rPr>
        <w:t xml:space="preserve"> </w:t>
      </w:r>
      <w:r w:rsidRPr="008A4F96">
        <w:rPr>
          <w:rFonts w:cs="David" w:hint="eastAsia"/>
          <w:b/>
          <w:bCs/>
          <w:color w:val="000000" w:themeColor="text1"/>
          <w:sz w:val="32"/>
          <w:szCs w:val="32"/>
          <w:shd w:val="clear" w:color="auto" w:fill="F2F2F2" w:themeFill="background1" w:themeFillShade="F2"/>
          <w:rtl/>
        </w:rPr>
        <w:t>במכרז</w:t>
      </w:r>
      <w:r w:rsidR="00BD619A" w:rsidRPr="008A4F96">
        <w:rPr>
          <w:rFonts w:cs="David"/>
          <w:b/>
          <w:bCs/>
          <w:color w:val="000000" w:themeColor="text1"/>
          <w:sz w:val="32"/>
          <w:szCs w:val="32"/>
          <w:shd w:val="clear" w:color="auto" w:fill="F2F2F2" w:themeFill="background1" w:themeFillShade="F2"/>
          <w:rtl/>
        </w:rPr>
        <w:t>.</w:t>
      </w:r>
    </w:p>
    <w:p w14:paraId="0266EC58" w14:textId="77777777" w:rsidR="00A43937" w:rsidRPr="00454EC8" w:rsidRDefault="00A43937" w:rsidP="00A95524">
      <w:pPr>
        <w:spacing w:line="240" w:lineRule="auto"/>
        <w:rPr>
          <w:rFonts w:cs="David"/>
          <w:b/>
          <w:bCs/>
          <w:color w:val="000000" w:themeColor="text1"/>
          <w:sz w:val="24"/>
          <w:szCs w:val="24"/>
          <w:u w:val="single"/>
          <w:rtl/>
        </w:rPr>
      </w:pPr>
    </w:p>
    <w:p w14:paraId="4185963B" w14:textId="77777777" w:rsidR="00487D37" w:rsidRPr="00454EC8" w:rsidRDefault="00487D37" w:rsidP="00A95524">
      <w:pPr>
        <w:spacing w:line="240" w:lineRule="auto"/>
        <w:rPr>
          <w:rFonts w:cs="David"/>
          <w:color w:val="000000" w:themeColor="text1"/>
          <w:sz w:val="24"/>
          <w:szCs w:val="24"/>
          <w:rtl/>
        </w:rPr>
      </w:pPr>
    </w:p>
    <w:p w14:paraId="3CE1257E" w14:textId="77777777" w:rsidR="00615B58" w:rsidRPr="00454EC8" w:rsidRDefault="00615B58" w:rsidP="00A95524">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cs="David"/>
          <w:color w:val="000000" w:themeColor="text1"/>
          <w:sz w:val="24"/>
          <w:szCs w:val="24"/>
          <w:rtl/>
        </w:rPr>
      </w:pPr>
      <w:r w:rsidRPr="00454EC8">
        <w:rPr>
          <w:rFonts w:cs="David"/>
          <w:color w:val="000000" w:themeColor="text1"/>
          <w:sz w:val="24"/>
          <w:szCs w:val="24"/>
          <w:rtl/>
        </w:rPr>
        <w:t>נספח</w:t>
      </w:r>
      <w:r w:rsidR="00DA3112" w:rsidRPr="00454EC8">
        <w:rPr>
          <w:rFonts w:cs="David" w:hint="cs"/>
          <w:color w:val="000000" w:themeColor="text1"/>
          <w:sz w:val="24"/>
          <w:szCs w:val="24"/>
          <w:rtl/>
        </w:rPr>
        <w:t xml:space="preserve">  </w:t>
      </w:r>
      <w:r w:rsidR="00EE07AF">
        <w:rPr>
          <w:rFonts w:cs="David" w:hint="cs"/>
          <w:color w:val="000000" w:themeColor="text1"/>
          <w:sz w:val="24"/>
          <w:szCs w:val="24"/>
          <w:rtl/>
        </w:rPr>
        <w:t xml:space="preserve">1.6 </w:t>
      </w:r>
      <w:r w:rsidR="00487D37" w:rsidRPr="00454EC8">
        <w:rPr>
          <w:rFonts w:cs="David" w:hint="cs"/>
          <w:color w:val="000000" w:themeColor="text1"/>
          <w:sz w:val="24"/>
          <w:szCs w:val="24"/>
          <w:rtl/>
        </w:rPr>
        <w:t xml:space="preserve"> </w:t>
      </w:r>
      <w:r w:rsidRPr="00454EC8">
        <w:rPr>
          <w:rFonts w:cs="David" w:hint="cs"/>
          <w:color w:val="000000" w:themeColor="text1"/>
          <w:sz w:val="24"/>
          <w:szCs w:val="24"/>
          <w:rtl/>
        </w:rPr>
        <w:t xml:space="preserve">להוכחת </w:t>
      </w:r>
      <w:r w:rsidRPr="00454EC8">
        <w:rPr>
          <w:rFonts w:cs="David"/>
          <w:color w:val="000000" w:themeColor="text1"/>
          <w:sz w:val="24"/>
          <w:szCs w:val="24"/>
          <w:rtl/>
        </w:rPr>
        <w:t xml:space="preserve"> </w:t>
      </w:r>
      <w:r w:rsidRPr="00454EC8">
        <w:rPr>
          <w:rFonts w:cs="David" w:hint="cs"/>
          <w:color w:val="000000" w:themeColor="text1"/>
          <w:sz w:val="24"/>
          <w:szCs w:val="24"/>
          <w:rtl/>
        </w:rPr>
        <w:t xml:space="preserve">תנאי סף </w:t>
      </w:r>
      <w:r w:rsidR="00245B59" w:rsidRPr="00454EC8">
        <w:rPr>
          <w:rFonts w:cs="David" w:hint="cs"/>
          <w:color w:val="000000" w:themeColor="text1"/>
          <w:sz w:val="24"/>
          <w:szCs w:val="24"/>
          <w:rtl/>
        </w:rPr>
        <w:t xml:space="preserve"> </w:t>
      </w:r>
      <w:r w:rsidR="00EE07AF">
        <w:rPr>
          <w:rFonts w:cs="David" w:hint="cs"/>
          <w:color w:val="000000" w:themeColor="text1"/>
          <w:sz w:val="24"/>
          <w:szCs w:val="24"/>
          <w:rtl/>
        </w:rPr>
        <w:t xml:space="preserve">אישור רואה חשבון </w:t>
      </w:r>
    </w:p>
    <w:p w14:paraId="24682C04" w14:textId="77777777" w:rsidR="007233E7" w:rsidRPr="00454EC8" w:rsidRDefault="007233E7"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p>
    <w:p w14:paraId="4B6D55BE" w14:textId="77777777" w:rsidR="007233E7" w:rsidRPr="00454EC8" w:rsidRDefault="007233E7"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p>
    <w:p w14:paraId="3C7F2E05" w14:textId="77777777" w:rsidR="001C0532" w:rsidRPr="00454EC8" w:rsidRDefault="001C0532"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r w:rsidRPr="00454EC8">
        <w:rPr>
          <w:rFonts w:cs="David"/>
          <w:b/>
          <w:bCs/>
          <w:color w:val="000000" w:themeColor="text1"/>
          <w:sz w:val="24"/>
          <w:szCs w:val="24"/>
          <w:rtl/>
        </w:rPr>
        <w:t>לכבוד</w:t>
      </w:r>
    </w:p>
    <w:p w14:paraId="7615410B" w14:textId="77777777" w:rsidR="001C0532" w:rsidRPr="00454EC8" w:rsidRDefault="001C0532"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r w:rsidRPr="00454EC8">
        <w:rPr>
          <w:rFonts w:cs="David" w:hint="cs"/>
          <w:b/>
          <w:bCs/>
          <w:color w:val="000000" w:themeColor="text1"/>
          <w:sz w:val="24"/>
          <w:szCs w:val="24"/>
          <w:rtl/>
        </w:rPr>
        <w:t>עיריית קרית מלאכי</w:t>
      </w:r>
    </w:p>
    <w:p w14:paraId="286D2AEC" w14:textId="77777777" w:rsidR="001C0532" w:rsidRPr="00454EC8" w:rsidRDefault="001C0532"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u w:val="single"/>
          <w:rtl/>
        </w:rPr>
      </w:pPr>
      <w:r w:rsidRPr="00454EC8">
        <w:rPr>
          <w:rFonts w:cs="David"/>
          <w:b/>
          <w:bCs/>
          <w:color w:val="000000" w:themeColor="text1"/>
          <w:sz w:val="24"/>
          <w:szCs w:val="24"/>
          <w:u w:val="single"/>
          <w:rtl/>
        </w:rPr>
        <w:t>הנדון: תצהיר על מחזור כספי</w:t>
      </w:r>
    </w:p>
    <w:p w14:paraId="7F14772C" w14:textId="77777777" w:rsidR="001C0532" w:rsidRPr="00454EC8" w:rsidRDefault="001C0532"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p>
    <w:p w14:paraId="4F2CD236" w14:textId="77777777" w:rsidR="00FB2315" w:rsidRPr="00FB2315" w:rsidRDefault="00FB2315"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r w:rsidRPr="00FB2315">
        <w:rPr>
          <w:rFonts w:cs="David"/>
          <w:b/>
          <w:bCs/>
          <w:color w:val="000000" w:themeColor="text1"/>
          <w:sz w:val="24"/>
          <w:szCs w:val="24"/>
          <w:rtl/>
        </w:rPr>
        <w:t xml:space="preserve">הנני רו"ח ________________________ </w:t>
      </w:r>
      <w:r>
        <w:rPr>
          <w:rFonts w:cs="David" w:hint="cs"/>
          <w:b/>
          <w:bCs/>
          <w:color w:val="000000" w:themeColor="text1"/>
          <w:sz w:val="24"/>
          <w:szCs w:val="24"/>
          <w:rtl/>
        </w:rPr>
        <w:t>ת.ז.</w:t>
      </w:r>
      <w:r w:rsidRPr="00FB2315">
        <w:rPr>
          <w:rFonts w:cs="David"/>
          <w:b/>
          <w:bCs/>
          <w:color w:val="000000" w:themeColor="text1"/>
          <w:sz w:val="24"/>
          <w:szCs w:val="24"/>
          <w:rtl/>
        </w:rPr>
        <w:t xml:space="preserve">/ </w:t>
      </w:r>
      <w:r>
        <w:rPr>
          <w:rFonts w:cs="David" w:hint="cs"/>
          <w:b/>
          <w:bCs/>
          <w:color w:val="000000" w:themeColor="text1"/>
          <w:sz w:val="24"/>
          <w:szCs w:val="24"/>
          <w:rtl/>
        </w:rPr>
        <w:t>ח.פ.</w:t>
      </w:r>
      <w:r w:rsidRPr="00FB2315">
        <w:rPr>
          <w:rFonts w:cs="David"/>
          <w:b/>
          <w:bCs/>
          <w:color w:val="000000" w:themeColor="text1"/>
          <w:sz w:val="24"/>
          <w:szCs w:val="24"/>
          <w:rtl/>
        </w:rPr>
        <w:t xml:space="preserve"> _______________________ משמש כרו"ח של</w:t>
      </w:r>
    </w:p>
    <w:p w14:paraId="05894BF2" w14:textId="21791A75" w:rsidR="00890391" w:rsidRDefault="00FB2315" w:rsidP="00F874BE">
      <w:pPr>
        <w:pStyle w:val="48"/>
        <w:shd w:val="clear" w:color="auto" w:fill="FFFFFF" w:themeFill="background1"/>
        <w:spacing w:after="120"/>
        <w:ind w:left="1080"/>
        <w:rPr>
          <w:rFonts w:cs="David"/>
          <w:b/>
          <w:bCs/>
          <w:color w:val="000000" w:themeColor="text1"/>
          <w:rtl/>
        </w:rPr>
      </w:pPr>
      <w:r w:rsidRPr="00FB2315">
        <w:rPr>
          <w:rFonts w:cs="David"/>
          <w:b/>
          <w:bCs/>
          <w:color w:val="000000" w:themeColor="text1"/>
          <w:rtl/>
        </w:rPr>
        <w:t xml:space="preserve">המציע ________________________ ת </w:t>
      </w:r>
      <w:r>
        <w:rPr>
          <w:rFonts w:cs="David" w:hint="cs"/>
          <w:b/>
          <w:bCs/>
          <w:color w:val="000000" w:themeColor="text1"/>
          <w:rtl/>
        </w:rPr>
        <w:t>.</w:t>
      </w:r>
      <w:r w:rsidRPr="00FB2315">
        <w:rPr>
          <w:rFonts w:cs="David"/>
          <w:b/>
          <w:bCs/>
          <w:color w:val="000000" w:themeColor="text1"/>
          <w:rtl/>
        </w:rPr>
        <w:t xml:space="preserve">ז </w:t>
      </w:r>
      <w:r>
        <w:rPr>
          <w:rFonts w:cs="David" w:hint="cs"/>
          <w:b/>
          <w:bCs/>
          <w:color w:val="000000" w:themeColor="text1"/>
          <w:rtl/>
        </w:rPr>
        <w:t>.</w:t>
      </w:r>
      <w:r w:rsidRPr="00FB2315">
        <w:rPr>
          <w:rFonts w:cs="David"/>
          <w:b/>
          <w:bCs/>
          <w:color w:val="000000" w:themeColor="text1"/>
          <w:rtl/>
        </w:rPr>
        <w:t xml:space="preserve">/ח </w:t>
      </w:r>
      <w:r>
        <w:rPr>
          <w:rFonts w:cs="David" w:hint="cs"/>
          <w:b/>
          <w:bCs/>
          <w:color w:val="000000" w:themeColor="text1"/>
          <w:rtl/>
        </w:rPr>
        <w:t>.</w:t>
      </w:r>
      <w:r w:rsidRPr="00FB2315">
        <w:rPr>
          <w:rFonts w:cs="David"/>
          <w:b/>
          <w:bCs/>
          <w:color w:val="000000" w:themeColor="text1"/>
          <w:rtl/>
        </w:rPr>
        <w:t xml:space="preserve">פ </w:t>
      </w:r>
      <w:r>
        <w:rPr>
          <w:rFonts w:cs="David" w:hint="cs"/>
          <w:b/>
          <w:bCs/>
          <w:color w:val="000000" w:themeColor="text1"/>
          <w:rtl/>
        </w:rPr>
        <w:t xml:space="preserve">. </w:t>
      </w:r>
      <w:r w:rsidRPr="00FB2315">
        <w:rPr>
          <w:rFonts w:cs="David"/>
          <w:b/>
          <w:bCs/>
          <w:color w:val="000000" w:themeColor="text1"/>
          <w:rtl/>
        </w:rPr>
        <w:t xml:space="preserve"> ________________________ </w:t>
      </w:r>
      <w:r>
        <w:rPr>
          <w:rFonts w:cs="David" w:hint="cs"/>
          <w:b/>
          <w:bCs/>
          <w:color w:val="000000" w:themeColor="text1"/>
          <w:rtl/>
        </w:rPr>
        <w:t xml:space="preserve"> (להלן: "המציע") </w:t>
      </w:r>
      <w:r>
        <w:rPr>
          <w:rFonts w:cs="David"/>
          <w:b/>
          <w:bCs/>
          <w:color w:val="000000" w:themeColor="text1"/>
          <w:rtl/>
        </w:rPr>
        <w:t>מאשר בזאת כי</w:t>
      </w:r>
      <w:r>
        <w:rPr>
          <w:rFonts w:cs="David" w:hint="cs"/>
          <w:b/>
          <w:bCs/>
          <w:color w:val="000000" w:themeColor="text1"/>
          <w:rtl/>
        </w:rPr>
        <w:t xml:space="preserve"> </w:t>
      </w:r>
      <w:r w:rsidR="00DF2F8C">
        <w:rPr>
          <w:rFonts w:cs="David" w:hint="cs"/>
          <w:b/>
          <w:bCs/>
          <w:color w:val="000000" w:themeColor="text1"/>
          <w:rtl/>
        </w:rPr>
        <w:t>למציע מחזור הכנסות בסך של לפחות</w:t>
      </w:r>
      <w:r w:rsidR="00DF2F8C" w:rsidRPr="00951B4A">
        <w:rPr>
          <w:rFonts w:cs="David"/>
          <w:b/>
          <w:bCs/>
          <w:color w:val="000000" w:themeColor="text1"/>
          <w:rtl/>
        </w:rPr>
        <w:t xml:space="preserve"> </w:t>
      </w:r>
      <w:r w:rsidR="00DF2F8C">
        <w:rPr>
          <w:rFonts w:cs="David" w:hint="cs"/>
          <w:b/>
          <w:bCs/>
          <w:color w:val="000000" w:themeColor="text1"/>
          <w:rtl/>
        </w:rPr>
        <w:t>50,000,000</w:t>
      </w:r>
      <w:r w:rsidR="00DF2F8C" w:rsidRPr="00951B4A">
        <w:rPr>
          <w:rFonts w:cs="David"/>
          <w:b/>
          <w:bCs/>
          <w:color w:val="000000" w:themeColor="text1"/>
          <w:rtl/>
        </w:rPr>
        <w:t xml:space="preserve"> ₪ </w:t>
      </w:r>
      <w:r w:rsidR="00DF2F8C">
        <w:rPr>
          <w:rFonts w:cs="David" w:hint="cs"/>
          <w:b/>
          <w:bCs/>
          <w:color w:val="000000" w:themeColor="text1"/>
          <w:rtl/>
        </w:rPr>
        <w:t xml:space="preserve"> וזאת בכל אחת מהשנים הבאות : 2018 , 2019, 2020, 2021,  2022 .</w:t>
      </w:r>
    </w:p>
    <w:p w14:paraId="7F332CB8" w14:textId="77777777" w:rsidR="00F15DA1" w:rsidRPr="00454EC8" w:rsidRDefault="00F15DA1"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p>
    <w:p w14:paraId="69479CAE" w14:textId="77777777" w:rsidR="001C0532" w:rsidRPr="00454EC8" w:rsidRDefault="00F15DA1"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r w:rsidRPr="00454EC8">
        <w:rPr>
          <w:rFonts w:cs="David" w:hint="cs"/>
          <w:b/>
          <w:bCs/>
          <w:color w:val="000000" w:themeColor="text1"/>
          <w:sz w:val="24"/>
          <w:szCs w:val="24"/>
          <w:rtl/>
        </w:rPr>
        <w:t xml:space="preserve">             </w:t>
      </w:r>
      <w:r w:rsidRPr="00454EC8">
        <w:rPr>
          <w:rFonts w:cs="David"/>
          <w:b/>
          <w:bCs/>
          <w:color w:val="000000" w:themeColor="text1"/>
          <w:sz w:val="24"/>
          <w:szCs w:val="24"/>
          <w:rtl/>
        </w:rPr>
        <w:t>_________</w:t>
      </w:r>
      <w:r w:rsidR="001C0532" w:rsidRPr="00454EC8">
        <w:rPr>
          <w:rFonts w:cs="David"/>
          <w:b/>
          <w:bCs/>
          <w:color w:val="000000" w:themeColor="text1"/>
          <w:sz w:val="24"/>
          <w:szCs w:val="24"/>
          <w:rtl/>
        </w:rPr>
        <w:t>___________</w:t>
      </w:r>
      <w:r w:rsidRPr="00454EC8">
        <w:rPr>
          <w:rFonts w:cs="David" w:hint="cs"/>
          <w:b/>
          <w:bCs/>
          <w:color w:val="000000" w:themeColor="text1"/>
          <w:sz w:val="24"/>
          <w:szCs w:val="24"/>
          <w:rtl/>
        </w:rPr>
        <w:t xml:space="preserve">                                 ______________________</w:t>
      </w:r>
    </w:p>
    <w:p w14:paraId="7B52B991" w14:textId="77777777" w:rsidR="001C0532" w:rsidRPr="00454EC8" w:rsidRDefault="00F15DA1"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r w:rsidRPr="00454EC8">
        <w:rPr>
          <w:rFonts w:cs="David" w:hint="cs"/>
          <w:b/>
          <w:bCs/>
          <w:color w:val="000000" w:themeColor="text1"/>
          <w:sz w:val="24"/>
          <w:szCs w:val="24"/>
          <w:rtl/>
        </w:rPr>
        <w:t xml:space="preserve">                                תאריך                                                </w:t>
      </w:r>
      <w:r w:rsidR="001C0532" w:rsidRPr="00454EC8">
        <w:rPr>
          <w:rFonts w:cs="David"/>
          <w:b/>
          <w:bCs/>
          <w:color w:val="000000" w:themeColor="text1"/>
          <w:sz w:val="24"/>
          <w:szCs w:val="24"/>
          <w:rtl/>
        </w:rPr>
        <w:t>רוא</w:t>
      </w:r>
      <w:r w:rsidRPr="00454EC8">
        <w:rPr>
          <w:rFonts w:cs="David" w:hint="cs"/>
          <w:b/>
          <w:bCs/>
          <w:color w:val="000000" w:themeColor="text1"/>
          <w:sz w:val="24"/>
          <w:szCs w:val="24"/>
          <w:rtl/>
        </w:rPr>
        <w:t>ה</w:t>
      </w:r>
      <w:r w:rsidR="001C0532" w:rsidRPr="00454EC8">
        <w:rPr>
          <w:rFonts w:cs="David"/>
          <w:b/>
          <w:bCs/>
          <w:color w:val="000000" w:themeColor="text1"/>
          <w:sz w:val="24"/>
          <w:szCs w:val="24"/>
          <w:rtl/>
        </w:rPr>
        <w:t xml:space="preserve"> חשבון</w:t>
      </w:r>
      <w:r w:rsidRPr="00454EC8">
        <w:rPr>
          <w:rFonts w:cs="David" w:hint="cs"/>
          <w:b/>
          <w:bCs/>
          <w:color w:val="000000" w:themeColor="text1"/>
          <w:sz w:val="24"/>
          <w:szCs w:val="24"/>
          <w:rtl/>
        </w:rPr>
        <w:t xml:space="preserve"> ( </w:t>
      </w:r>
      <w:r w:rsidR="001C0532" w:rsidRPr="00454EC8">
        <w:rPr>
          <w:rFonts w:cs="David"/>
          <w:b/>
          <w:bCs/>
          <w:color w:val="000000" w:themeColor="text1"/>
          <w:sz w:val="24"/>
          <w:szCs w:val="24"/>
          <w:rtl/>
        </w:rPr>
        <w:t>חתימה וחותמת</w:t>
      </w:r>
      <w:r w:rsidRPr="00454EC8">
        <w:rPr>
          <w:rFonts w:cs="David" w:hint="cs"/>
          <w:b/>
          <w:bCs/>
          <w:color w:val="000000" w:themeColor="text1"/>
          <w:sz w:val="24"/>
          <w:szCs w:val="24"/>
          <w:rtl/>
        </w:rPr>
        <w:t>)</w:t>
      </w:r>
    </w:p>
    <w:p w14:paraId="2FA5E145" w14:textId="77777777" w:rsidR="001C0532" w:rsidRPr="00454EC8" w:rsidRDefault="001C0532"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p>
    <w:p w14:paraId="09BFD5A2" w14:textId="77777777" w:rsidR="001C0532" w:rsidRPr="00454EC8" w:rsidRDefault="001C0532"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p>
    <w:p w14:paraId="1F7358DB" w14:textId="77777777" w:rsidR="001D76B0" w:rsidRPr="00454EC8" w:rsidRDefault="001D76B0"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p>
    <w:p w14:paraId="27249B75" w14:textId="77777777" w:rsidR="001D76B0" w:rsidRPr="00454EC8" w:rsidRDefault="001D76B0"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p>
    <w:p w14:paraId="426C9F6F" w14:textId="77777777" w:rsidR="00521E7A" w:rsidRPr="00454EC8" w:rsidRDefault="00521E7A"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p>
    <w:p w14:paraId="5C2D4D8C" w14:textId="77777777" w:rsidR="001C0532" w:rsidRPr="00454EC8" w:rsidRDefault="001C0532"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p>
    <w:p w14:paraId="5104E719" w14:textId="77777777" w:rsidR="001C0532" w:rsidRPr="00454EC8" w:rsidRDefault="001C0532"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p>
    <w:p w14:paraId="442291DC" w14:textId="77777777" w:rsidR="001C0532" w:rsidRPr="00454EC8" w:rsidRDefault="001C0532"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p>
    <w:p w14:paraId="73451BFB" w14:textId="3D4F560F" w:rsidR="00CF283B" w:rsidRDefault="00CF283B"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p>
    <w:p w14:paraId="27A54A41" w14:textId="0B1E5A10" w:rsidR="00CF283B" w:rsidRDefault="00CF283B"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p>
    <w:p w14:paraId="1DE1B2C5" w14:textId="24F5F86E" w:rsidR="00CF283B" w:rsidRPr="00CF283B" w:rsidRDefault="00CF283B" w:rsidP="00CF283B">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r>
        <w:rPr>
          <w:rFonts w:cs="David"/>
          <w:b/>
          <w:bCs/>
          <w:color w:val="000000" w:themeColor="text1"/>
          <w:sz w:val="24"/>
          <w:szCs w:val="24"/>
          <w:rtl/>
        </w:rPr>
        <w:tab/>
      </w:r>
      <w:r>
        <w:rPr>
          <w:rFonts w:cs="David"/>
          <w:b/>
          <w:bCs/>
          <w:color w:val="000000" w:themeColor="text1"/>
          <w:sz w:val="24"/>
          <w:szCs w:val="24"/>
          <w:rtl/>
        </w:rPr>
        <w:tab/>
      </w:r>
      <w:r w:rsidRPr="00CF283B">
        <w:rPr>
          <w:rFonts w:cs="David"/>
          <w:b/>
          <w:bCs/>
          <w:color w:val="000000" w:themeColor="text1"/>
          <w:sz w:val="24"/>
          <w:szCs w:val="24"/>
          <w:rtl/>
        </w:rPr>
        <w:t xml:space="preserve">נספח  1.7 המלצה – נוסח המלצות </w:t>
      </w:r>
    </w:p>
    <w:p w14:paraId="7693E417" w14:textId="77777777" w:rsidR="00CF283B" w:rsidRPr="00CF283B" w:rsidRDefault="00CF283B" w:rsidP="00CF283B">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r w:rsidRPr="00CF283B">
        <w:rPr>
          <w:rFonts w:cs="David"/>
          <w:b/>
          <w:bCs/>
          <w:color w:val="000000" w:themeColor="text1"/>
          <w:sz w:val="24"/>
          <w:szCs w:val="24"/>
          <w:rtl/>
        </w:rPr>
        <w:t xml:space="preserve">יובהר שוב ושוב כי יש למלא את הפרטים אך ורק על גבי טופס זה </w:t>
      </w:r>
    </w:p>
    <w:p w14:paraId="04AEA5A8" w14:textId="77777777" w:rsidR="00CF283B" w:rsidRPr="00CF283B" w:rsidRDefault="00CF283B" w:rsidP="00CF283B">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r w:rsidRPr="00CF283B">
        <w:rPr>
          <w:rFonts w:cs="David"/>
          <w:b/>
          <w:bCs/>
          <w:color w:val="000000" w:themeColor="text1"/>
          <w:sz w:val="24"/>
          <w:szCs w:val="24"/>
          <w:rtl/>
        </w:rPr>
        <w:t>לכבוד</w:t>
      </w:r>
    </w:p>
    <w:p w14:paraId="5112E2E1" w14:textId="77777777" w:rsidR="00CF283B" w:rsidRPr="00CF283B" w:rsidRDefault="00CF283B" w:rsidP="00CF283B">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r w:rsidRPr="00CF283B">
        <w:rPr>
          <w:rFonts w:cs="David"/>
          <w:b/>
          <w:bCs/>
          <w:color w:val="000000" w:themeColor="text1"/>
          <w:sz w:val="24"/>
          <w:szCs w:val="24"/>
          <w:rtl/>
        </w:rPr>
        <w:t>עיריית קרית מלאכי</w:t>
      </w:r>
    </w:p>
    <w:p w14:paraId="5C96A67B" w14:textId="77777777" w:rsidR="00CF283B" w:rsidRPr="00CF283B" w:rsidRDefault="00CF283B" w:rsidP="00CF283B">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r w:rsidRPr="00CF283B">
        <w:rPr>
          <w:rFonts w:cs="David"/>
          <w:b/>
          <w:bCs/>
          <w:color w:val="000000" w:themeColor="text1"/>
          <w:sz w:val="24"/>
          <w:szCs w:val="24"/>
          <w:rtl/>
        </w:rPr>
        <w:t>שלום רב,</w:t>
      </w:r>
    </w:p>
    <w:p w14:paraId="1A7DA73C" w14:textId="77777777" w:rsidR="00CF283B" w:rsidRPr="00CF283B" w:rsidRDefault="00CF283B" w:rsidP="00961AF5">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jc w:val="center"/>
        <w:rPr>
          <w:rFonts w:cs="David"/>
          <w:b/>
          <w:bCs/>
          <w:color w:val="000000" w:themeColor="text1"/>
          <w:sz w:val="24"/>
          <w:szCs w:val="24"/>
          <w:rtl/>
        </w:rPr>
      </w:pPr>
      <w:r w:rsidRPr="00CF283B">
        <w:rPr>
          <w:rFonts w:cs="David"/>
          <w:b/>
          <w:bCs/>
          <w:color w:val="000000" w:themeColor="text1"/>
          <w:sz w:val="24"/>
          <w:szCs w:val="24"/>
          <w:rtl/>
        </w:rPr>
        <w:t>המלצה</w:t>
      </w:r>
    </w:p>
    <w:p w14:paraId="61856783" w14:textId="1D758881" w:rsidR="00CF283B" w:rsidRPr="00CF283B" w:rsidRDefault="00CF283B" w:rsidP="00DD449F">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r w:rsidRPr="00CF283B">
        <w:rPr>
          <w:rFonts w:cs="David"/>
          <w:b/>
          <w:bCs/>
          <w:color w:val="000000" w:themeColor="text1"/>
          <w:sz w:val="24"/>
          <w:szCs w:val="24"/>
          <w:rtl/>
        </w:rPr>
        <w:t>אני הח"מ ____________ המשמש בתפקיד ________ בגוף  ______________ (להלן: "הגוף") מאשר בזאת כי המציע  ______________ (להלן: "המציע") ביצע עבודות פיתוח</w:t>
      </w:r>
      <w:r w:rsidR="00DD449F">
        <w:rPr>
          <w:rFonts w:cs="David" w:hint="cs"/>
          <w:b/>
          <w:bCs/>
          <w:color w:val="000000" w:themeColor="text1"/>
          <w:sz w:val="24"/>
          <w:szCs w:val="24"/>
          <w:rtl/>
        </w:rPr>
        <w:t xml:space="preserve"> / </w:t>
      </w:r>
      <w:r w:rsidRPr="00CF283B">
        <w:rPr>
          <w:rFonts w:cs="David"/>
          <w:b/>
          <w:bCs/>
          <w:color w:val="000000" w:themeColor="text1"/>
          <w:sz w:val="24"/>
          <w:szCs w:val="24"/>
          <w:rtl/>
        </w:rPr>
        <w:t xml:space="preserve"> </w:t>
      </w:r>
      <w:r w:rsidR="00DD449F" w:rsidRPr="00DD449F">
        <w:rPr>
          <w:rFonts w:cs="David" w:hint="cs"/>
          <w:b/>
          <w:bCs/>
          <w:color w:val="000000" w:themeColor="text1"/>
          <w:sz w:val="24"/>
          <w:szCs w:val="24"/>
          <w:rtl/>
        </w:rPr>
        <w:t xml:space="preserve">עבודות להנחת צנרת מים וביוב </w:t>
      </w:r>
      <w:r w:rsidR="00DD449F">
        <w:rPr>
          <w:rFonts w:cs="David" w:hint="cs"/>
          <w:b/>
          <w:bCs/>
          <w:color w:val="000000" w:themeColor="text1"/>
          <w:sz w:val="24"/>
          <w:szCs w:val="24"/>
          <w:rtl/>
        </w:rPr>
        <w:t xml:space="preserve"> (יש להקיף בעיגול את סוג העבודה בהתאם לאמור </w:t>
      </w:r>
      <w:r w:rsidR="0082488D">
        <w:rPr>
          <w:rFonts w:cs="David" w:hint="cs"/>
          <w:b/>
          <w:bCs/>
          <w:color w:val="000000" w:themeColor="text1"/>
          <w:sz w:val="24"/>
          <w:szCs w:val="24"/>
          <w:rtl/>
        </w:rPr>
        <w:t xml:space="preserve">במדד האיכות "המלצות" המופיע בטבלאות האיכות במסמך ב') </w:t>
      </w:r>
      <w:r w:rsidRPr="00CF283B">
        <w:rPr>
          <w:rFonts w:cs="David"/>
          <w:b/>
          <w:bCs/>
          <w:color w:val="000000" w:themeColor="text1"/>
          <w:sz w:val="24"/>
          <w:szCs w:val="24"/>
          <w:rtl/>
        </w:rPr>
        <w:t xml:space="preserve">עבור הגוף בהיקף כספי של ____________________ ₪ . </w:t>
      </w:r>
    </w:p>
    <w:p w14:paraId="55E0E7B4" w14:textId="77777777" w:rsidR="00CF283B" w:rsidRPr="00CF283B" w:rsidRDefault="00CF283B" w:rsidP="00CF283B">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r w:rsidRPr="00CF283B">
        <w:rPr>
          <w:rFonts w:cs="David"/>
          <w:b/>
          <w:bCs/>
          <w:color w:val="000000" w:themeColor="text1"/>
          <w:sz w:val="24"/>
          <w:szCs w:val="24"/>
          <w:rtl/>
        </w:rPr>
        <w:t xml:space="preserve">יש לפרט את העבודות שהמציע ביצע עבור הגוף : </w:t>
      </w:r>
    </w:p>
    <w:p w14:paraId="3025B96F" w14:textId="77777777" w:rsidR="00CF283B" w:rsidRPr="00CF283B" w:rsidRDefault="00CF283B" w:rsidP="00CF283B">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r w:rsidRPr="00CF283B">
        <w:rPr>
          <w:rFonts w:cs="David"/>
          <w:b/>
          <w:bCs/>
          <w:color w:val="000000" w:themeColor="text1"/>
          <w:sz w:val="24"/>
          <w:szCs w:val="24"/>
          <w:rtl/>
        </w:rPr>
        <w:t>____________________________________________________________________________________________________________________</w:t>
      </w:r>
    </w:p>
    <w:p w14:paraId="3247B762" w14:textId="77777777" w:rsidR="00CF283B" w:rsidRPr="00CF283B" w:rsidRDefault="00CF283B" w:rsidP="00CF283B">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r w:rsidRPr="00CF283B">
        <w:rPr>
          <w:rFonts w:cs="David"/>
          <w:b/>
          <w:bCs/>
          <w:color w:val="000000" w:themeColor="text1"/>
          <w:sz w:val="24"/>
          <w:szCs w:val="24"/>
          <w:rtl/>
        </w:rPr>
        <w:t>אני מאשר כי  כל העובדות שביצע המציע עבור הגוף נעשו לשביעות רוצני המלא.</w:t>
      </w:r>
    </w:p>
    <w:p w14:paraId="0452FF33" w14:textId="77777777" w:rsidR="00CF283B" w:rsidRPr="00CF283B" w:rsidRDefault="00CF283B" w:rsidP="00CF283B">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p>
    <w:p w14:paraId="7F14FDC6" w14:textId="77777777" w:rsidR="00CF283B" w:rsidRPr="00CF283B" w:rsidRDefault="00CF283B" w:rsidP="00CF283B">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r w:rsidRPr="00CF283B">
        <w:rPr>
          <w:rFonts w:cs="David"/>
          <w:b/>
          <w:bCs/>
          <w:color w:val="000000" w:themeColor="text1"/>
          <w:sz w:val="24"/>
          <w:szCs w:val="24"/>
          <w:rtl/>
        </w:rPr>
        <w:t>פרטים ליצירת קשר טלפוני עם נותן ההמלצה: ___________________</w:t>
      </w:r>
    </w:p>
    <w:p w14:paraId="63588240" w14:textId="77777777" w:rsidR="00CF283B" w:rsidRPr="00CF283B" w:rsidRDefault="00CF283B" w:rsidP="00CF283B">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p>
    <w:p w14:paraId="5589ABB0" w14:textId="77777777" w:rsidR="00CF283B" w:rsidRPr="00CF283B" w:rsidRDefault="00CF283B" w:rsidP="00CF283B">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p>
    <w:p w14:paraId="1D8C61FF" w14:textId="77777777" w:rsidR="00CF283B" w:rsidRPr="00CF283B" w:rsidRDefault="00CF283B" w:rsidP="00CF283B">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r w:rsidRPr="00CF283B">
        <w:rPr>
          <w:rFonts w:cs="David"/>
          <w:b/>
          <w:bCs/>
          <w:color w:val="000000" w:themeColor="text1"/>
          <w:sz w:val="24"/>
          <w:szCs w:val="24"/>
          <w:rtl/>
        </w:rPr>
        <w:t>ובאתי על החתום ביום__________                         חתימה וחותמת של הממליץ __________</w:t>
      </w:r>
    </w:p>
    <w:p w14:paraId="2671BF00" w14:textId="74B93CC3" w:rsidR="00CF283B" w:rsidRDefault="00CF283B"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p>
    <w:p w14:paraId="015CF5E9" w14:textId="6652A2DD" w:rsidR="00CF283B" w:rsidRDefault="00CF283B" w:rsidP="00A95524">
      <w:pPr>
        <w:widowControl w:val="0"/>
        <w:tabs>
          <w:tab w:val="left" w:pos="69"/>
          <w:tab w:val="left" w:pos="720"/>
          <w:tab w:val="left" w:pos="2160"/>
          <w:tab w:val="left" w:pos="2337"/>
          <w:tab w:val="left" w:pos="3600"/>
          <w:tab w:val="left" w:pos="4320"/>
          <w:tab w:val="left" w:pos="5040"/>
          <w:tab w:val="left" w:pos="5760"/>
          <w:tab w:val="left" w:pos="6480"/>
          <w:tab w:val="left" w:pos="7200"/>
          <w:tab w:val="left" w:pos="7920"/>
          <w:tab w:val="left" w:pos="8640"/>
        </w:tabs>
        <w:adjustRightInd w:val="0"/>
        <w:spacing w:line="480" w:lineRule="auto"/>
        <w:ind w:left="69"/>
        <w:rPr>
          <w:rFonts w:cs="David"/>
          <w:b/>
          <w:bCs/>
          <w:color w:val="000000" w:themeColor="text1"/>
          <w:sz w:val="24"/>
          <w:szCs w:val="24"/>
          <w:rtl/>
        </w:rPr>
      </w:pPr>
    </w:p>
    <w:p w14:paraId="5B9A62B9" w14:textId="77777777" w:rsidR="00880ACF" w:rsidRPr="00386A83" w:rsidRDefault="00880ACF" w:rsidP="00386A83">
      <w:pPr>
        <w:rPr>
          <w:rFonts w:cs="David"/>
          <w:b/>
          <w:bCs/>
          <w:color w:val="000000" w:themeColor="text1"/>
          <w:sz w:val="32"/>
          <w:szCs w:val="32"/>
          <w:u w:val="single"/>
          <w:rtl/>
        </w:rPr>
      </w:pPr>
      <w:bookmarkStart w:id="262" w:name="_נספח_0.6.3.1_עמידת"/>
      <w:bookmarkEnd w:id="258"/>
      <w:bookmarkEnd w:id="259"/>
      <w:bookmarkEnd w:id="260"/>
      <w:bookmarkEnd w:id="261"/>
      <w:bookmarkEnd w:id="262"/>
    </w:p>
    <w:p w14:paraId="55B42CD4" w14:textId="77777777" w:rsidR="008F40AC" w:rsidRPr="00DE5A1A" w:rsidRDefault="008F40AC" w:rsidP="008F40AC">
      <w:pPr>
        <w:widowControl w:val="0"/>
        <w:autoSpaceDE/>
        <w:autoSpaceDN/>
        <w:spacing w:before="240" w:line="240" w:lineRule="auto"/>
        <w:jc w:val="center"/>
        <w:rPr>
          <w:rFonts w:ascii="David" w:hAnsi="David" w:cs="David"/>
          <w:b/>
          <w:bCs/>
          <w:color w:val="000000" w:themeColor="text1"/>
          <w:sz w:val="24"/>
          <w:szCs w:val="24"/>
          <w:rtl/>
          <w:lang w:eastAsia="en-US"/>
        </w:rPr>
      </w:pPr>
      <w:r w:rsidRPr="00DE5A1A">
        <w:rPr>
          <w:rFonts w:ascii="David" w:hAnsi="David" w:cs="David" w:hint="eastAsia"/>
          <w:b/>
          <w:bCs/>
          <w:color w:val="000000" w:themeColor="text1"/>
          <w:sz w:val="24"/>
          <w:szCs w:val="24"/>
          <w:rtl/>
          <w:lang w:eastAsia="en-US"/>
        </w:rPr>
        <w:t>מסמך</w:t>
      </w:r>
      <w:r w:rsidRPr="00DE5A1A">
        <w:rPr>
          <w:rFonts w:ascii="David" w:hAnsi="David" w:cs="David"/>
          <w:b/>
          <w:bCs/>
          <w:color w:val="000000" w:themeColor="text1"/>
          <w:sz w:val="24"/>
          <w:szCs w:val="24"/>
          <w:rtl/>
          <w:lang w:eastAsia="en-US"/>
        </w:rPr>
        <w:t xml:space="preserve"> </w:t>
      </w:r>
      <w:r w:rsidRPr="00DE5A1A">
        <w:rPr>
          <w:rFonts w:ascii="David" w:hAnsi="David" w:cs="David" w:hint="eastAsia"/>
          <w:b/>
          <w:bCs/>
          <w:color w:val="000000" w:themeColor="text1"/>
          <w:sz w:val="24"/>
          <w:szCs w:val="24"/>
          <w:rtl/>
          <w:lang w:eastAsia="en-US"/>
        </w:rPr>
        <w:t>ב</w:t>
      </w:r>
      <w:r w:rsidRPr="00DE5A1A">
        <w:rPr>
          <w:rFonts w:ascii="David" w:hAnsi="David" w:cs="David"/>
          <w:b/>
          <w:bCs/>
          <w:color w:val="000000" w:themeColor="text1"/>
          <w:sz w:val="24"/>
          <w:szCs w:val="24"/>
          <w:rtl/>
          <w:lang w:eastAsia="en-US"/>
        </w:rPr>
        <w:t>'</w:t>
      </w:r>
    </w:p>
    <w:p w14:paraId="7C28AFAE" w14:textId="6354AC62" w:rsidR="008F40AC" w:rsidRPr="00DE5A1A" w:rsidRDefault="008F40AC" w:rsidP="008F40AC">
      <w:pPr>
        <w:widowControl w:val="0"/>
        <w:autoSpaceDE/>
        <w:autoSpaceDN/>
        <w:spacing w:before="240" w:line="240" w:lineRule="auto"/>
        <w:jc w:val="center"/>
        <w:rPr>
          <w:rFonts w:ascii="David" w:hAnsi="David" w:cs="David"/>
          <w:b/>
          <w:bCs/>
          <w:sz w:val="24"/>
          <w:szCs w:val="24"/>
          <w:u w:val="single"/>
          <w:rtl/>
          <w:lang w:eastAsia="en-US"/>
        </w:rPr>
      </w:pPr>
      <w:r w:rsidRPr="00DE5A1A">
        <w:rPr>
          <w:rFonts w:ascii="David" w:hAnsi="David" w:cs="David" w:hint="eastAsia"/>
          <w:b/>
          <w:bCs/>
          <w:sz w:val="24"/>
          <w:szCs w:val="24"/>
          <w:u w:val="single"/>
          <w:rtl/>
          <w:lang w:eastAsia="en-US"/>
        </w:rPr>
        <w:t>אמות</w:t>
      </w:r>
      <w:r w:rsidRPr="00DE5A1A">
        <w:rPr>
          <w:rFonts w:ascii="David" w:hAnsi="David" w:cs="David"/>
          <w:b/>
          <w:bCs/>
          <w:sz w:val="24"/>
          <w:szCs w:val="24"/>
          <w:u w:val="single"/>
          <w:rtl/>
          <w:lang w:eastAsia="en-US"/>
        </w:rPr>
        <w:t xml:space="preserve"> </w:t>
      </w:r>
      <w:r w:rsidRPr="00DE5A1A">
        <w:rPr>
          <w:rFonts w:ascii="David" w:hAnsi="David" w:cs="David" w:hint="eastAsia"/>
          <w:b/>
          <w:bCs/>
          <w:sz w:val="24"/>
          <w:szCs w:val="24"/>
          <w:u w:val="single"/>
          <w:rtl/>
          <w:lang w:eastAsia="en-US"/>
        </w:rPr>
        <w:t>המידה</w:t>
      </w:r>
      <w:r w:rsidRPr="00DE5A1A">
        <w:rPr>
          <w:rFonts w:ascii="David" w:hAnsi="David" w:cs="David"/>
          <w:b/>
          <w:bCs/>
          <w:sz w:val="24"/>
          <w:szCs w:val="24"/>
          <w:u w:val="single"/>
          <w:rtl/>
          <w:lang w:eastAsia="en-US"/>
        </w:rPr>
        <w:t xml:space="preserve"> </w:t>
      </w:r>
      <w:r w:rsidRPr="00DE5A1A">
        <w:rPr>
          <w:rFonts w:ascii="David" w:hAnsi="David" w:cs="David" w:hint="eastAsia"/>
          <w:b/>
          <w:bCs/>
          <w:sz w:val="24"/>
          <w:szCs w:val="24"/>
          <w:u w:val="single"/>
          <w:rtl/>
          <w:lang w:eastAsia="en-US"/>
        </w:rPr>
        <w:t>והמשקלות</w:t>
      </w:r>
      <w:r w:rsidRPr="00DE5A1A">
        <w:rPr>
          <w:rFonts w:ascii="David" w:hAnsi="David" w:cs="David"/>
          <w:b/>
          <w:bCs/>
          <w:sz w:val="24"/>
          <w:szCs w:val="24"/>
          <w:u w:val="single"/>
          <w:rtl/>
          <w:lang w:eastAsia="en-US"/>
        </w:rPr>
        <w:t xml:space="preserve"> </w:t>
      </w:r>
      <w:r w:rsidRPr="00DE5A1A">
        <w:rPr>
          <w:rFonts w:ascii="David" w:hAnsi="David" w:cs="David" w:hint="eastAsia"/>
          <w:b/>
          <w:bCs/>
          <w:sz w:val="24"/>
          <w:szCs w:val="24"/>
          <w:u w:val="single"/>
          <w:rtl/>
          <w:lang w:eastAsia="en-US"/>
        </w:rPr>
        <w:t>לבחינת</w:t>
      </w:r>
      <w:r w:rsidRPr="00DE5A1A">
        <w:rPr>
          <w:rFonts w:ascii="David" w:hAnsi="David" w:cs="David"/>
          <w:b/>
          <w:bCs/>
          <w:sz w:val="24"/>
          <w:szCs w:val="24"/>
          <w:u w:val="single"/>
          <w:rtl/>
          <w:lang w:eastAsia="en-US"/>
        </w:rPr>
        <w:t xml:space="preserve"> </w:t>
      </w:r>
      <w:r w:rsidR="00840DD6">
        <w:rPr>
          <w:rFonts w:ascii="David" w:hAnsi="David" w:cs="David" w:hint="cs"/>
          <w:b/>
          <w:bCs/>
          <w:sz w:val="24"/>
          <w:szCs w:val="24"/>
          <w:u w:val="single"/>
          <w:rtl/>
          <w:lang w:eastAsia="en-US"/>
        </w:rPr>
        <w:t xml:space="preserve">איכות </w:t>
      </w:r>
      <w:r w:rsidRPr="00DE5A1A">
        <w:rPr>
          <w:rFonts w:ascii="David" w:hAnsi="David" w:cs="David" w:hint="eastAsia"/>
          <w:b/>
          <w:bCs/>
          <w:sz w:val="24"/>
          <w:szCs w:val="24"/>
          <w:u w:val="single"/>
          <w:rtl/>
          <w:lang w:eastAsia="en-US"/>
        </w:rPr>
        <w:t>ההצעות</w:t>
      </w:r>
    </w:p>
    <w:p w14:paraId="671C3BBA" w14:textId="60DAC56B" w:rsidR="00470826" w:rsidRDefault="00840DD6" w:rsidP="008F40AC">
      <w:pPr>
        <w:widowControl w:val="0"/>
        <w:autoSpaceDE/>
        <w:autoSpaceDN/>
        <w:spacing w:before="120" w:after="200" w:line="240" w:lineRule="auto"/>
        <w:jc w:val="left"/>
        <w:rPr>
          <w:rFonts w:ascii="David" w:hAnsi="David" w:cs="David"/>
          <w:sz w:val="24"/>
          <w:szCs w:val="24"/>
          <w:rtl/>
          <w:lang w:eastAsia="en-US"/>
        </w:rPr>
      </w:pPr>
      <w:r>
        <w:rPr>
          <w:rFonts w:ascii="David" w:hAnsi="David" w:cs="David" w:hint="cs"/>
          <w:sz w:val="24"/>
          <w:szCs w:val="24"/>
          <w:rtl/>
          <w:lang w:eastAsia="en-US"/>
        </w:rPr>
        <w:t xml:space="preserve">איכות </w:t>
      </w:r>
      <w:r w:rsidR="008F40AC" w:rsidRPr="00DE5A1A">
        <w:rPr>
          <w:rFonts w:ascii="David" w:hAnsi="David" w:cs="David" w:hint="eastAsia"/>
          <w:sz w:val="24"/>
          <w:szCs w:val="24"/>
          <w:rtl/>
          <w:lang w:eastAsia="en-US"/>
        </w:rPr>
        <w:t>ההצעות</w:t>
      </w:r>
      <w:r w:rsidR="008F40AC" w:rsidRPr="00DE5A1A">
        <w:rPr>
          <w:rFonts w:ascii="David" w:hAnsi="David" w:cs="David"/>
          <w:sz w:val="24"/>
          <w:szCs w:val="24"/>
          <w:rtl/>
          <w:lang w:eastAsia="en-US"/>
        </w:rPr>
        <w:t xml:space="preserve"> </w:t>
      </w:r>
      <w:r w:rsidRPr="00DE5A1A">
        <w:rPr>
          <w:rFonts w:ascii="David" w:hAnsi="David" w:cs="David" w:hint="eastAsia"/>
          <w:sz w:val="24"/>
          <w:szCs w:val="24"/>
          <w:rtl/>
          <w:lang w:eastAsia="en-US"/>
        </w:rPr>
        <w:t>יבח</w:t>
      </w:r>
      <w:r>
        <w:rPr>
          <w:rFonts w:ascii="David" w:hAnsi="David" w:cs="David" w:hint="cs"/>
          <w:sz w:val="24"/>
          <w:szCs w:val="24"/>
          <w:rtl/>
          <w:lang w:eastAsia="en-US"/>
        </w:rPr>
        <w:t>ן</w:t>
      </w:r>
      <w:r w:rsidRPr="00DE5A1A">
        <w:rPr>
          <w:rFonts w:ascii="David" w:hAnsi="David" w:cs="David"/>
          <w:sz w:val="24"/>
          <w:szCs w:val="24"/>
          <w:rtl/>
          <w:lang w:eastAsia="en-US"/>
        </w:rPr>
        <w:t xml:space="preserve"> </w:t>
      </w:r>
      <w:r w:rsidR="008F40AC" w:rsidRPr="00DE5A1A">
        <w:rPr>
          <w:rFonts w:ascii="David" w:hAnsi="David" w:cs="David" w:hint="eastAsia"/>
          <w:sz w:val="24"/>
          <w:szCs w:val="24"/>
          <w:rtl/>
          <w:lang w:eastAsia="en-US"/>
        </w:rPr>
        <w:t>ע</w:t>
      </w:r>
      <w:r w:rsidR="008F40AC" w:rsidRPr="00DE5A1A">
        <w:rPr>
          <w:rFonts w:ascii="David" w:hAnsi="David" w:cs="David"/>
          <w:sz w:val="24"/>
          <w:szCs w:val="24"/>
          <w:rtl/>
          <w:lang w:eastAsia="en-US"/>
        </w:rPr>
        <w:t xml:space="preserve">"פ </w:t>
      </w:r>
      <w:r w:rsidR="008F40AC" w:rsidRPr="00DE5A1A">
        <w:rPr>
          <w:rFonts w:ascii="David" w:hAnsi="David" w:cs="David" w:hint="eastAsia"/>
          <w:sz w:val="24"/>
          <w:szCs w:val="24"/>
          <w:rtl/>
          <w:lang w:eastAsia="en-US"/>
        </w:rPr>
        <w:t>אמות</w:t>
      </w:r>
      <w:r w:rsidR="008F40AC" w:rsidRPr="00DE5A1A">
        <w:rPr>
          <w:rFonts w:ascii="David" w:hAnsi="David" w:cs="David"/>
          <w:sz w:val="24"/>
          <w:szCs w:val="24"/>
          <w:rtl/>
          <w:lang w:eastAsia="en-US"/>
        </w:rPr>
        <w:t xml:space="preserve"> </w:t>
      </w:r>
      <w:r w:rsidR="008F40AC" w:rsidRPr="00DE5A1A">
        <w:rPr>
          <w:rFonts w:ascii="David" w:hAnsi="David" w:cs="David" w:hint="eastAsia"/>
          <w:sz w:val="24"/>
          <w:szCs w:val="24"/>
          <w:rtl/>
          <w:lang w:eastAsia="en-US"/>
        </w:rPr>
        <w:t>המידה</w:t>
      </w:r>
      <w:r w:rsidR="008F40AC" w:rsidRPr="00DE5A1A">
        <w:rPr>
          <w:rFonts w:ascii="David" w:hAnsi="David" w:cs="David"/>
          <w:sz w:val="24"/>
          <w:szCs w:val="24"/>
          <w:rtl/>
          <w:lang w:eastAsia="en-US"/>
        </w:rPr>
        <w:t xml:space="preserve"> </w:t>
      </w:r>
      <w:r w:rsidR="008F40AC" w:rsidRPr="00DE5A1A">
        <w:rPr>
          <w:rFonts w:ascii="David" w:hAnsi="David" w:cs="David" w:hint="eastAsia"/>
          <w:sz w:val="24"/>
          <w:szCs w:val="24"/>
          <w:rtl/>
          <w:lang w:eastAsia="en-US"/>
        </w:rPr>
        <w:t>המופיעות</w:t>
      </w:r>
      <w:r w:rsidR="008F40AC" w:rsidRPr="00DE5A1A">
        <w:rPr>
          <w:rFonts w:ascii="David" w:hAnsi="David" w:cs="David"/>
          <w:sz w:val="24"/>
          <w:szCs w:val="24"/>
          <w:rtl/>
          <w:lang w:eastAsia="en-US"/>
        </w:rPr>
        <w:t xml:space="preserve"> </w:t>
      </w:r>
      <w:r w:rsidR="00995A76" w:rsidRPr="00DE5A1A">
        <w:rPr>
          <w:rFonts w:ascii="David" w:hAnsi="David" w:cs="David" w:hint="eastAsia"/>
          <w:sz w:val="24"/>
          <w:szCs w:val="24"/>
          <w:rtl/>
          <w:lang w:eastAsia="en-US"/>
        </w:rPr>
        <w:t>בטבל</w:t>
      </w:r>
      <w:r w:rsidR="00995A76">
        <w:rPr>
          <w:rFonts w:ascii="David" w:hAnsi="David" w:cs="David" w:hint="cs"/>
          <w:sz w:val="24"/>
          <w:szCs w:val="24"/>
          <w:rtl/>
          <w:lang w:eastAsia="en-US"/>
        </w:rPr>
        <w:t>אות</w:t>
      </w:r>
      <w:r w:rsidR="00995A76" w:rsidRPr="00DE5A1A">
        <w:rPr>
          <w:rFonts w:ascii="David" w:hAnsi="David" w:cs="David"/>
          <w:sz w:val="24"/>
          <w:szCs w:val="24"/>
          <w:rtl/>
          <w:lang w:eastAsia="en-US"/>
        </w:rPr>
        <w:t xml:space="preserve"> </w:t>
      </w:r>
      <w:r w:rsidR="00995A76" w:rsidRPr="00DE5A1A">
        <w:rPr>
          <w:rFonts w:ascii="David" w:hAnsi="David" w:cs="David" w:hint="eastAsia"/>
          <w:sz w:val="24"/>
          <w:szCs w:val="24"/>
          <w:rtl/>
          <w:lang w:eastAsia="en-US"/>
        </w:rPr>
        <w:t>הבא</w:t>
      </w:r>
      <w:r w:rsidR="00995A76">
        <w:rPr>
          <w:rFonts w:ascii="David" w:hAnsi="David" w:cs="David" w:hint="cs"/>
          <w:sz w:val="24"/>
          <w:szCs w:val="24"/>
          <w:rtl/>
          <w:lang w:eastAsia="en-US"/>
        </w:rPr>
        <w:t>ות</w:t>
      </w:r>
      <w:r w:rsidR="008F40AC" w:rsidRPr="00DE5A1A">
        <w:rPr>
          <w:rFonts w:ascii="David" w:hAnsi="David" w:cs="David"/>
          <w:sz w:val="24"/>
          <w:szCs w:val="24"/>
          <w:rtl/>
          <w:lang w:eastAsia="en-US"/>
        </w:rPr>
        <w:t>:</w:t>
      </w:r>
    </w:p>
    <w:p w14:paraId="71329195" w14:textId="72985A16" w:rsidR="00995A76" w:rsidRDefault="008F40AC" w:rsidP="008F40AC">
      <w:pPr>
        <w:widowControl w:val="0"/>
        <w:autoSpaceDE/>
        <w:autoSpaceDN/>
        <w:spacing w:before="120" w:after="200" w:line="240" w:lineRule="auto"/>
        <w:jc w:val="left"/>
        <w:rPr>
          <w:rFonts w:ascii="David" w:hAnsi="David" w:cs="David"/>
          <w:sz w:val="24"/>
          <w:szCs w:val="24"/>
          <w:rtl/>
          <w:lang w:eastAsia="en-US"/>
        </w:rPr>
      </w:pPr>
      <w:r w:rsidRPr="00DE5A1A">
        <w:rPr>
          <w:rFonts w:ascii="David" w:hAnsi="David" w:cs="David"/>
          <w:sz w:val="24"/>
          <w:szCs w:val="24"/>
          <w:rtl/>
          <w:lang w:eastAsia="en-US"/>
        </w:rPr>
        <w:t xml:space="preserve"> הציון </w:t>
      </w:r>
      <w:r w:rsidR="00995A76">
        <w:rPr>
          <w:rFonts w:ascii="David" w:hAnsi="David" w:cs="David" w:hint="cs"/>
          <w:sz w:val="24"/>
          <w:szCs w:val="24"/>
          <w:rtl/>
          <w:lang w:eastAsia="en-US"/>
        </w:rPr>
        <w:t>המרבי שניתן לקבל ב</w:t>
      </w:r>
      <w:r w:rsidR="006A7462">
        <w:rPr>
          <w:rFonts w:ascii="David" w:hAnsi="David" w:cs="David" w:hint="cs"/>
          <w:sz w:val="24"/>
          <w:szCs w:val="24"/>
          <w:rtl/>
          <w:lang w:eastAsia="en-US"/>
        </w:rPr>
        <w:t xml:space="preserve">גין רכיב אמות המידה </w:t>
      </w:r>
      <w:r w:rsidR="00470826">
        <w:rPr>
          <w:rFonts w:ascii="David" w:hAnsi="David" w:cs="David" w:hint="cs"/>
          <w:sz w:val="24"/>
          <w:szCs w:val="24"/>
          <w:rtl/>
          <w:lang w:eastAsia="en-US"/>
        </w:rPr>
        <w:t xml:space="preserve"> </w:t>
      </w:r>
      <w:r w:rsidR="00995A76">
        <w:rPr>
          <w:rFonts w:ascii="David" w:hAnsi="David" w:cs="David" w:hint="cs"/>
          <w:sz w:val="24"/>
          <w:szCs w:val="24"/>
          <w:rtl/>
          <w:lang w:eastAsia="en-US"/>
        </w:rPr>
        <w:t>לאחר שקלול הניקוד של 2 הטבלאות יחדיו</w:t>
      </w:r>
      <w:r w:rsidR="00470826">
        <w:rPr>
          <w:rFonts w:ascii="David" w:hAnsi="David" w:cs="David" w:hint="cs"/>
          <w:sz w:val="24"/>
          <w:szCs w:val="24"/>
          <w:rtl/>
          <w:lang w:eastAsia="en-US"/>
        </w:rPr>
        <w:t xml:space="preserve"> </w:t>
      </w:r>
      <w:r w:rsidR="00995A76">
        <w:rPr>
          <w:rFonts w:ascii="David" w:hAnsi="David" w:cs="David" w:hint="cs"/>
          <w:sz w:val="24"/>
          <w:szCs w:val="24"/>
          <w:rtl/>
          <w:lang w:eastAsia="en-US"/>
        </w:rPr>
        <w:t xml:space="preserve"> הינו</w:t>
      </w:r>
      <w:r w:rsidR="00840DD6">
        <w:rPr>
          <w:rFonts w:ascii="David" w:hAnsi="David" w:cs="David" w:hint="cs"/>
          <w:sz w:val="24"/>
          <w:szCs w:val="24"/>
          <w:rtl/>
          <w:lang w:eastAsia="en-US"/>
        </w:rPr>
        <w:t xml:space="preserve"> </w:t>
      </w:r>
      <w:r w:rsidR="007A220F">
        <w:rPr>
          <w:rFonts w:ascii="David" w:hAnsi="David" w:cs="David" w:hint="cs"/>
          <w:sz w:val="24"/>
          <w:szCs w:val="24"/>
          <w:rtl/>
          <w:lang w:eastAsia="en-US"/>
        </w:rPr>
        <w:t xml:space="preserve">35 </w:t>
      </w:r>
      <w:r>
        <w:rPr>
          <w:rFonts w:ascii="David" w:hAnsi="David" w:cs="David" w:hint="cs"/>
          <w:sz w:val="24"/>
          <w:szCs w:val="24"/>
          <w:rtl/>
          <w:lang w:eastAsia="en-US"/>
        </w:rPr>
        <w:t>נקודות</w:t>
      </w:r>
      <w:r w:rsidR="00995A76">
        <w:rPr>
          <w:rFonts w:ascii="David" w:hAnsi="David" w:cs="David" w:hint="cs"/>
          <w:sz w:val="24"/>
          <w:szCs w:val="24"/>
          <w:rtl/>
          <w:lang w:eastAsia="en-US"/>
        </w:rPr>
        <w:t>.</w:t>
      </w:r>
    </w:p>
    <w:p w14:paraId="6D47C53C" w14:textId="4755887C" w:rsidR="00995A76" w:rsidRDefault="00995A76" w:rsidP="008F40AC">
      <w:pPr>
        <w:widowControl w:val="0"/>
        <w:autoSpaceDE/>
        <w:autoSpaceDN/>
        <w:spacing w:before="120" w:after="200" w:line="240" w:lineRule="auto"/>
        <w:jc w:val="left"/>
        <w:rPr>
          <w:rFonts w:ascii="David" w:hAnsi="David" w:cs="David"/>
          <w:sz w:val="24"/>
          <w:szCs w:val="24"/>
          <w:rtl/>
          <w:lang w:eastAsia="en-US"/>
        </w:rPr>
      </w:pPr>
      <w:r>
        <w:rPr>
          <w:rFonts w:ascii="David" w:hAnsi="David" w:cs="David" w:hint="cs"/>
          <w:sz w:val="24"/>
          <w:szCs w:val="24"/>
          <w:rtl/>
          <w:lang w:eastAsia="en-US"/>
        </w:rPr>
        <w:t>שקלול ניקוד האיכות</w:t>
      </w:r>
      <w:r w:rsidR="00B6117E">
        <w:rPr>
          <w:rFonts w:ascii="David" w:hAnsi="David" w:cs="David" w:hint="cs"/>
          <w:sz w:val="24"/>
          <w:szCs w:val="24"/>
          <w:rtl/>
          <w:lang w:eastAsia="en-US"/>
        </w:rPr>
        <w:t xml:space="preserve"> הסופי</w:t>
      </w:r>
      <w:r>
        <w:rPr>
          <w:rFonts w:ascii="David" w:hAnsi="David" w:cs="David" w:hint="cs"/>
          <w:sz w:val="24"/>
          <w:szCs w:val="24"/>
          <w:rtl/>
          <w:lang w:eastAsia="en-US"/>
        </w:rPr>
        <w:t xml:space="preserve"> יהיה באופן הבא: </w:t>
      </w:r>
    </w:p>
    <w:p w14:paraId="1A559FB2" w14:textId="5C63F56A" w:rsidR="00470826" w:rsidRPr="001603C1" w:rsidRDefault="00470826" w:rsidP="00C002CA">
      <w:pPr>
        <w:widowControl w:val="0"/>
        <w:autoSpaceDE/>
        <w:autoSpaceDN/>
        <w:spacing w:before="120" w:after="200" w:line="240" w:lineRule="auto"/>
        <w:rPr>
          <w:rFonts w:ascii="David" w:hAnsi="David" w:cs="David"/>
          <w:sz w:val="24"/>
          <w:szCs w:val="24"/>
          <w:rtl/>
          <w:lang w:eastAsia="en-US"/>
        </w:rPr>
      </w:pPr>
      <w:bookmarkStart w:id="263" w:name="_Hlk126748588"/>
      <w:bookmarkStart w:id="264" w:name="_Hlk126751101"/>
      <w:r w:rsidRPr="001603C1">
        <w:rPr>
          <w:rFonts w:ascii="David" w:hAnsi="David" w:cs="David" w:hint="cs"/>
          <w:sz w:val="24"/>
          <w:szCs w:val="24"/>
          <w:rtl/>
          <w:lang w:eastAsia="en-US"/>
        </w:rPr>
        <w:t>סך הניקוד שצבר</w:t>
      </w:r>
      <w:r>
        <w:rPr>
          <w:rFonts w:ascii="David" w:hAnsi="David" w:cs="David" w:hint="cs"/>
          <w:sz w:val="24"/>
          <w:szCs w:val="24"/>
          <w:rtl/>
          <w:lang w:eastAsia="en-US"/>
        </w:rPr>
        <w:t xml:space="preserve"> המציע</w:t>
      </w:r>
      <w:r w:rsidRPr="001603C1">
        <w:rPr>
          <w:rFonts w:ascii="David" w:hAnsi="David" w:cs="David" w:hint="cs"/>
          <w:sz w:val="24"/>
          <w:szCs w:val="24"/>
          <w:rtl/>
          <w:lang w:eastAsia="en-US"/>
        </w:rPr>
        <w:t xml:space="preserve"> בהתאם לטבלה א *0.8 </w:t>
      </w:r>
      <w:bookmarkEnd w:id="263"/>
      <w:r w:rsidRPr="001603C1">
        <w:rPr>
          <w:rFonts w:ascii="David" w:hAnsi="David" w:cs="David" w:hint="cs"/>
          <w:sz w:val="24"/>
          <w:szCs w:val="24"/>
          <w:rtl/>
          <w:lang w:eastAsia="en-US"/>
        </w:rPr>
        <w:t xml:space="preserve">+ סך הניקוד שצבר </w:t>
      </w:r>
      <w:r>
        <w:rPr>
          <w:rFonts w:ascii="David" w:hAnsi="David" w:cs="David" w:hint="cs"/>
          <w:sz w:val="24"/>
          <w:szCs w:val="24"/>
          <w:rtl/>
          <w:lang w:eastAsia="en-US"/>
        </w:rPr>
        <w:t xml:space="preserve">המציע </w:t>
      </w:r>
      <w:r w:rsidRPr="001603C1">
        <w:rPr>
          <w:rFonts w:ascii="David" w:hAnsi="David" w:cs="David" w:hint="cs"/>
          <w:sz w:val="24"/>
          <w:szCs w:val="24"/>
          <w:rtl/>
          <w:lang w:eastAsia="en-US"/>
        </w:rPr>
        <w:t>בהתאם לטבלה ב' *0.2 =</w:t>
      </w:r>
      <w:r>
        <w:rPr>
          <w:rFonts w:ascii="David" w:hAnsi="David" w:cs="David" w:hint="cs"/>
          <w:sz w:val="24"/>
          <w:szCs w:val="24"/>
          <w:rtl/>
          <w:lang w:eastAsia="en-US"/>
        </w:rPr>
        <w:t xml:space="preserve"> </w:t>
      </w:r>
      <w:r w:rsidR="00B6117E">
        <w:rPr>
          <w:rFonts w:ascii="David" w:hAnsi="David" w:cs="David" w:hint="cs"/>
          <w:sz w:val="24"/>
          <w:szCs w:val="24"/>
          <w:rtl/>
          <w:lang w:eastAsia="en-US"/>
        </w:rPr>
        <w:t>ניקוד האיכות של ההצעה</w:t>
      </w:r>
    </w:p>
    <w:bookmarkEnd w:id="264"/>
    <w:p w14:paraId="70040B09" w14:textId="0C30EBE3" w:rsidR="00470826" w:rsidRDefault="00470826" w:rsidP="00470826">
      <w:pPr>
        <w:widowControl w:val="0"/>
        <w:autoSpaceDE/>
        <w:autoSpaceDN/>
        <w:spacing w:before="120" w:after="200" w:line="240" w:lineRule="auto"/>
        <w:jc w:val="left"/>
        <w:rPr>
          <w:rFonts w:ascii="David" w:hAnsi="David" w:cs="David"/>
          <w:sz w:val="24"/>
          <w:szCs w:val="24"/>
          <w:rtl/>
          <w:lang w:eastAsia="en-US"/>
        </w:rPr>
      </w:pPr>
      <w:r w:rsidRPr="001603C1">
        <w:rPr>
          <w:rFonts w:ascii="David" w:hAnsi="David" w:cs="David" w:hint="cs"/>
          <w:sz w:val="24"/>
          <w:szCs w:val="24"/>
          <w:rtl/>
          <w:lang w:eastAsia="en-US"/>
        </w:rPr>
        <w:t>דוגמא</w:t>
      </w:r>
      <w:r>
        <w:rPr>
          <w:rFonts w:ascii="David" w:hAnsi="David" w:cs="David" w:hint="cs"/>
          <w:sz w:val="24"/>
          <w:szCs w:val="24"/>
          <w:rtl/>
          <w:lang w:eastAsia="en-US"/>
        </w:rPr>
        <w:t xml:space="preserve"> ראשונה:</w:t>
      </w:r>
    </w:p>
    <w:p w14:paraId="66283B19" w14:textId="3C587733" w:rsidR="00470826" w:rsidRDefault="00470826" w:rsidP="00470826">
      <w:pPr>
        <w:widowControl w:val="0"/>
        <w:autoSpaceDE/>
        <w:autoSpaceDN/>
        <w:spacing w:before="120" w:after="200" w:line="240" w:lineRule="auto"/>
        <w:jc w:val="left"/>
        <w:rPr>
          <w:rFonts w:ascii="David" w:hAnsi="David" w:cs="David"/>
          <w:sz w:val="24"/>
          <w:szCs w:val="24"/>
          <w:rtl/>
          <w:lang w:eastAsia="en-US"/>
        </w:rPr>
      </w:pPr>
      <w:bookmarkStart w:id="265" w:name="_Hlk126747781"/>
      <w:r>
        <w:rPr>
          <w:rFonts w:ascii="David" w:hAnsi="David" w:cs="David" w:hint="cs"/>
          <w:sz w:val="24"/>
          <w:szCs w:val="24"/>
          <w:rtl/>
          <w:lang w:eastAsia="en-US"/>
        </w:rPr>
        <w:t>מציע שצבר 25 נקודות בטבלה א' וצבר 30 נקודות בטבלה ב' להלן החישוב</w:t>
      </w:r>
      <w:r w:rsidR="006A7462">
        <w:rPr>
          <w:rFonts w:ascii="David" w:hAnsi="David" w:cs="David" w:hint="cs"/>
          <w:sz w:val="24"/>
          <w:szCs w:val="24"/>
          <w:rtl/>
          <w:lang w:eastAsia="en-US"/>
        </w:rPr>
        <w:t xml:space="preserve"> </w:t>
      </w:r>
      <w:r>
        <w:rPr>
          <w:rFonts w:ascii="David" w:hAnsi="David" w:cs="David" w:hint="cs"/>
          <w:sz w:val="24"/>
          <w:szCs w:val="24"/>
          <w:rtl/>
          <w:lang w:eastAsia="en-US"/>
        </w:rPr>
        <w:t>:</w:t>
      </w:r>
    </w:p>
    <w:p w14:paraId="30701E67" w14:textId="4BC655EE" w:rsidR="00470826" w:rsidRDefault="00470826" w:rsidP="00470826">
      <w:pPr>
        <w:widowControl w:val="0"/>
        <w:autoSpaceDE/>
        <w:autoSpaceDN/>
        <w:spacing w:before="120" w:after="200" w:line="240" w:lineRule="auto"/>
        <w:jc w:val="left"/>
        <w:rPr>
          <w:rFonts w:ascii="David" w:hAnsi="David" w:cs="David"/>
          <w:sz w:val="24"/>
          <w:szCs w:val="24"/>
          <w:rtl/>
          <w:lang w:eastAsia="en-US"/>
        </w:rPr>
      </w:pPr>
      <w:r>
        <w:rPr>
          <w:rFonts w:ascii="David" w:hAnsi="David" w:cs="David" w:hint="cs"/>
          <w:sz w:val="24"/>
          <w:szCs w:val="24"/>
          <w:rtl/>
          <w:lang w:eastAsia="en-US"/>
        </w:rPr>
        <w:t>0.8*25 +0.2*30= 26 נקודות</w:t>
      </w:r>
      <w:r w:rsidR="00B6117E">
        <w:rPr>
          <w:rFonts w:ascii="David" w:hAnsi="David" w:cs="David" w:hint="cs"/>
          <w:sz w:val="24"/>
          <w:szCs w:val="24"/>
          <w:rtl/>
          <w:lang w:eastAsia="en-US"/>
        </w:rPr>
        <w:t xml:space="preserve"> (ציון איכות סופי)</w:t>
      </w:r>
      <w:r>
        <w:rPr>
          <w:rFonts w:ascii="David" w:hAnsi="David" w:cs="David" w:hint="cs"/>
          <w:sz w:val="24"/>
          <w:szCs w:val="24"/>
          <w:rtl/>
          <w:lang w:eastAsia="en-US"/>
        </w:rPr>
        <w:t>.</w:t>
      </w:r>
    </w:p>
    <w:bookmarkEnd w:id="265"/>
    <w:p w14:paraId="7D0D6B7A" w14:textId="3BD3F0BC" w:rsidR="00470826" w:rsidRDefault="00470826" w:rsidP="008F40AC">
      <w:pPr>
        <w:widowControl w:val="0"/>
        <w:autoSpaceDE/>
        <w:autoSpaceDN/>
        <w:spacing w:before="120" w:after="200" w:line="240" w:lineRule="auto"/>
        <w:jc w:val="left"/>
        <w:rPr>
          <w:rFonts w:ascii="David" w:hAnsi="David" w:cs="David"/>
          <w:sz w:val="24"/>
          <w:szCs w:val="24"/>
          <w:rtl/>
          <w:lang w:eastAsia="en-US"/>
        </w:rPr>
      </w:pPr>
      <w:r>
        <w:rPr>
          <w:rFonts w:ascii="David" w:hAnsi="David" w:cs="David" w:hint="cs"/>
          <w:sz w:val="24"/>
          <w:szCs w:val="24"/>
          <w:rtl/>
          <w:lang w:eastAsia="en-US"/>
        </w:rPr>
        <w:t>דוגמא 2 :</w:t>
      </w:r>
    </w:p>
    <w:p w14:paraId="3510A180" w14:textId="2B6C4032" w:rsidR="00470826" w:rsidRDefault="00470826" w:rsidP="00470826">
      <w:pPr>
        <w:widowControl w:val="0"/>
        <w:autoSpaceDE/>
        <w:autoSpaceDN/>
        <w:spacing w:before="120" w:after="200" w:line="240" w:lineRule="auto"/>
        <w:jc w:val="left"/>
        <w:rPr>
          <w:rFonts w:ascii="David" w:hAnsi="David" w:cs="David"/>
          <w:sz w:val="24"/>
          <w:szCs w:val="24"/>
          <w:rtl/>
          <w:lang w:eastAsia="en-US"/>
        </w:rPr>
      </w:pPr>
      <w:bookmarkStart w:id="266" w:name="_Hlk126747975"/>
      <w:r>
        <w:rPr>
          <w:rFonts w:ascii="David" w:hAnsi="David" w:cs="David" w:hint="cs"/>
          <w:sz w:val="24"/>
          <w:szCs w:val="24"/>
          <w:rtl/>
          <w:lang w:eastAsia="en-US"/>
        </w:rPr>
        <w:t>מציע שצבר 25 נקודות בטבלה א' וצבר 33 נקודות בטבלה ב' להלן החישוב:</w:t>
      </w:r>
    </w:p>
    <w:p w14:paraId="5A107C6C" w14:textId="59C4F2E1" w:rsidR="00470826" w:rsidRDefault="00470826" w:rsidP="00470826">
      <w:pPr>
        <w:widowControl w:val="0"/>
        <w:autoSpaceDE/>
        <w:autoSpaceDN/>
        <w:spacing w:before="120" w:after="200" w:line="240" w:lineRule="auto"/>
        <w:jc w:val="left"/>
        <w:rPr>
          <w:rFonts w:ascii="David" w:hAnsi="David" w:cs="David"/>
          <w:sz w:val="24"/>
          <w:szCs w:val="24"/>
          <w:rtl/>
          <w:lang w:eastAsia="en-US"/>
        </w:rPr>
      </w:pPr>
      <w:r>
        <w:rPr>
          <w:rFonts w:ascii="David" w:hAnsi="David" w:cs="David" w:hint="cs"/>
          <w:sz w:val="24"/>
          <w:szCs w:val="24"/>
          <w:rtl/>
          <w:lang w:eastAsia="en-US"/>
        </w:rPr>
        <w:t>0.8*25 +0.2*33= 26.6 נקודות</w:t>
      </w:r>
      <w:r w:rsidR="00B6117E">
        <w:rPr>
          <w:rFonts w:ascii="David" w:hAnsi="David" w:cs="David" w:hint="cs"/>
          <w:sz w:val="24"/>
          <w:szCs w:val="24"/>
          <w:rtl/>
          <w:lang w:eastAsia="en-US"/>
        </w:rPr>
        <w:t xml:space="preserve"> (ציון איכות סופי).</w:t>
      </w:r>
    </w:p>
    <w:bookmarkEnd w:id="266"/>
    <w:p w14:paraId="23156BAE" w14:textId="07D0C22A" w:rsidR="00470826" w:rsidRDefault="00470826" w:rsidP="00470826">
      <w:pPr>
        <w:widowControl w:val="0"/>
        <w:autoSpaceDE/>
        <w:autoSpaceDN/>
        <w:spacing w:before="120" w:after="200" w:line="240" w:lineRule="auto"/>
        <w:jc w:val="left"/>
        <w:rPr>
          <w:rFonts w:ascii="David" w:hAnsi="David" w:cs="David"/>
          <w:sz w:val="24"/>
          <w:szCs w:val="24"/>
          <w:rtl/>
          <w:lang w:eastAsia="en-US"/>
        </w:rPr>
      </w:pPr>
    </w:p>
    <w:p w14:paraId="6EB57177" w14:textId="587AEF84" w:rsidR="00470826" w:rsidRDefault="00470826" w:rsidP="00470826">
      <w:pPr>
        <w:widowControl w:val="0"/>
        <w:autoSpaceDE/>
        <w:autoSpaceDN/>
        <w:spacing w:before="120" w:after="200" w:line="240" w:lineRule="auto"/>
        <w:jc w:val="left"/>
        <w:rPr>
          <w:rFonts w:ascii="David" w:hAnsi="David" w:cs="David"/>
          <w:sz w:val="24"/>
          <w:szCs w:val="24"/>
          <w:rtl/>
          <w:lang w:eastAsia="en-US"/>
        </w:rPr>
      </w:pPr>
      <w:r>
        <w:rPr>
          <w:rFonts w:ascii="David" w:hAnsi="David" w:cs="David" w:hint="cs"/>
          <w:sz w:val="24"/>
          <w:szCs w:val="24"/>
          <w:rtl/>
          <w:lang w:eastAsia="en-US"/>
        </w:rPr>
        <w:t>דוגמא שלישית:</w:t>
      </w:r>
    </w:p>
    <w:p w14:paraId="5D0651F6" w14:textId="758E3825" w:rsidR="00470826" w:rsidRDefault="00470826" w:rsidP="00470826">
      <w:pPr>
        <w:widowControl w:val="0"/>
        <w:autoSpaceDE/>
        <w:autoSpaceDN/>
        <w:spacing w:before="120" w:after="200" w:line="240" w:lineRule="auto"/>
        <w:jc w:val="left"/>
        <w:rPr>
          <w:rFonts w:ascii="David" w:hAnsi="David" w:cs="David"/>
          <w:sz w:val="24"/>
          <w:szCs w:val="24"/>
          <w:rtl/>
          <w:lang w:eastAsia="en-US"/>
        </w:rPr>
      </w:pPr>
      <w:r>
        <w:rPr>
          <w:rFonts w:ascii="David" w:hAnsi="David" w:cs="David" w:hint="cs"/>
          <w:sz w:val="24"/>
          <w:szCs w:val="24"/>
          <w:rtl/>
          <w:lang w:eastAsia="en-US"/>
        </w:rPr>
        <w:t>מציע שצבר 35 נקודות בטבלה א' וצבר 35 נקודות בטבלה ב' להלן החישוב:</w:t>
      </w:r>
    </w:p>
    <w:p w14:paraId="56833E21" w14:textId="200539D5" w:rsidR="00470826" w:rsidRDefault="00470826" w:rsidP="00470826">
      <w:pPr>
        <w:widowControl w:val="0"/>
        <w:autoSpaceDE/>
        <w:autoSpaceDN/>
        <w:spacing w:before="120" w:after="200" w:line="240" w:lineRule="auto"/>
        <w:jc w:val="left"/>
        <w:rPr>
          <w:rFonts w:ascii="David" w:hAnsi="David" w:cs="David"/>
          <w:sz w:val="24"/>
          <w:szCs w:val="24"/>
          <w:rtl/>
          <w:lang w:eastAsia="en-US"/>
        </w:rPr>
      </w:pPr>
      <w:r>
        <w:rPr>
          <w:rFonts w:ascii="David" w:hAnsi="David" w:cs="David" w:hint="cs"/>
          <w:sz w:val="24"/>
          <w:szCs w:val="24"/>
          <w:rtl/>
          <w:lang w:eastAsia="en-US"/>
        </w:rPr>
        <w:t>0.8*35 +0.2*35= 35 נקודות</w:t>
      </w:r>
      <w:r w:rsidR="00B6117E">
        <w:rPr>
          <w:rFonts w:ascii="David" w:hAnsi="David" w:cs="David" w:hint="cs"/>
          <w:sz w:val="24"/>
          <w:szCs w:val="24"/>
          <w:rtl/>
          <w:lang w:eastAsia="en-US"/>
        </w:rPr>
        <w:t xml:space="preserve"> (ציון איכות סופי)</w:t>
      </w:r>
      <w:r>
        <w:rPr>
          <w:rFonts w:ascii="David" w:hAnsi="David" w:cs="David" w:hint="cs"/>
          <w:sz w:val="24"/>
          <w:szCs w:val="24"/>
          <w:rtl/>
          <w:lang w:eastAsia="en-US"/>
        </w:rPr>
        <w:t>.</w:t>
      </w:r>
    </w:p>
    <w:p w14:paraId="7F4371DE" w14:textId="59744676" w:rsidR="00470826" w:rsidRDefault="00470826" w:rsidP="00470826">
      <w:pPr>
        <w:widowControl w:val="0"/>
        <w:autoSpaceDE/>
        <w:autoSpaceDN/>
        <w:spacing w:before="120" w:after="200" w:line="240" w:lineRule="auto"/>
        <w:jc w:val="left"/>
        <w:rPr>
          <w:rFonts w:ascii="David" w:hAnsi="David" w:cs="David"/>
          <w:sz w:val="24"/>
          <w:szCs w:val="24"/>
          <w:rtl/>
          <w:lang w:eastAsia="en-US"/>
        </w:rPr>
      </w:pPr>
    </w:p>
    <w:p w14:paraId="51E4090C" w14:textId="177D5CA5" w:rsidR="006808A1" w:rsidRDefault="00470826" w:rsidP="008F40AC">
      <w:pPr>
        <w:widowControl w:val="0"/>
        <w:autoSpaceDE/>
        <w:autoSpaceDN/>
        <w:spacing w:before="120" w:after="200" w:line="240" w:lineRule="auto"/>
        <w:jc w:val="left"/>
        <w:rPr>
          <w:rFonts w:ascii="David" w:hAnsi="David" w:cs="David"/>
          <w:sz w:val="24"/>
          <w:szCs w:val="24"/>
          <w:rtl/>
          <w:lang w:eastAsia="en-US"/>
        </w:rPr>
      </w:pPr>
      <w:r>
        <w:rPr>
          <w:rFonts w:ascii="David" w:hAnsi="David" w:cs="David" w:hint="cs"/>
          <w:sz w:val="24"/>
          <w:szCs w:val="24"/>
          <w:rtl/>
          <w:lang w:eastAsia="en-US"/>
        </w:rPr>
        <w:t xml:space="preserve">יובהר ויודגש </w:t>
      </w:r>
      <w:r w:rsidRPr="001603C1">
        <w:rPr>
          <w:rFonts w:ascii="David" w:hAnsi="David" w:cs="David" w:hint="cs"/>
          <w:sz w:val="24"/>
          <w:szCs w:val="24"/>
          <w:rtl/>
          <w:lang w:eastAsia="en-US"/>
        </w:rPr>
        <w:t>כי ניקוד האיכות אשר על ה</w:t>
      </w:r>
      <w:r w:rsidR="00BE06B4">
        <w:rPr>
          <w:rFonts w:ascii="David" w:hAnsi="David" w:cs="David" w:hint="cs"/>
          <w:sz w:val="24"/>
          <w:szCs w:val="24"/>
          <w:rtl/>
          <w:lang w:eastAsia="en-US"/>
        </w:rPr>
        <w:t xml:space="preserve">מציע </w:t>
      </w:r>
      <w:r w:rsidRPr="001603C1">
        <w:rPr>
          <w:rFonts w:ascii="David" w:hAnsi="David" w:cs="David" w:hint="cs"/>
          <w:sz w:val="24"/>
          <w:szCs w:val="24"/>
          <w:rtl/>
          <w:lang w:eastAsia="en-US"/>
        </w:rPr>
        <w:t xml:space="preserve">לצבור </w:t>
      </w:r>
      <w:r>
        <w:rPr>
          <w:rFonts w:ascii="David" w:hAnsi="David" w:cs="David" w:hint="cs"/>
          <w:sz w:val="24"/>
          <w:szCs w:val="24"/>
          <w:rtl/>
          <w:lang w:eastAsia="en-US"/>
        </w:rPr>
        <w:t xml:space="preserve">בכל טבלה וטבלה </w:t>
      </w:r>
      <w:r w:rsidRPr="00C002CA">
        <w:rPr>
          <w:rFonts w:ascii="David" w:hAnsi="David" w:cs="David" w:hint="eastAsia"/>
          <w:b/>
          <w:bCs/>
          <w:color w:val="FF0000"/>
          <w:sz w:val="24"/>
          <w:szCs w:val="24"/>
          <w:rtl/>
          <w:lang w:eastAsia="en-US"/>
        </w:rPr>
        <w:t>טרם</w:t>
      </w:r>
      <w:r w:rsidRPr="00C002CA">
        <w:rPr>
          <w:rFonts w:ascii="David" w:hAnsi="David" w:cs="David"/>
          <w:b/>
          <w:bCs/>
          <w:color w:val="FF0000"/>
          <w:sz w:val="24"/>
          <w:szCs w:val="24"/>
          <w:rtl/>
          <w:lang w:eastAsia="en-US"/>
        </w:rPr>
        <w:t xml:space="preserve"> שקלול </w:t>
      </w:r>
      <w:r w:rsidR="006808A1" w:rsidRPr="00C002CA">
        <w:rPr>
          <w:rFonts w:ascii="David" w:hAnsi="David" w:cs="David" w:hint="eastAsia"/>
          <w:b/>
          <w:bCs/>
          <w:color w:val="FF0000"/>
          <w:sz w:val="24"/>
          <w:szCs w:val="24"/>
          <w:rtl/>
          <w:lang w:eastAsia="en-US"/>
        </w:rPr>
        <w:t>ניקוד</w:t>
      </w:r>
      <w:r w:rsidR="006808A1" w:rsidRPr="00C002CA">
        <w:rPr>
          <w:rFonts w:ascii="David" w:hAnsi="David" w:cs="David"/>
          <w:b/>
          <w:bCs/>
          <w:color w:val="FF0000"/>
          <w:sz w:val="24"/>
          <w:szCs w:val="24"/>
          <w:rtl/>
          <w:lang w:eastAsia="en-US"/>
        </w:rPr>
        <w:t xml:space="preserve"> </w:t>
      </w:r>
      <w:r w:rsidR="006808A1" w:rsidRPr="00C002CA">
        <w:rPr>
          <w:rFonts w:ascii="David" w:hAnsi="David" w:cs="David" w:hint="eastAsia"/>
          <w:b/>
          <w:bCs/>
          <w:color w:val="FF0000"/>
          <w:sz w:val="24"/>
          <w:szCs w:val="24"/>
          <w:rtl/>
          <w:lang w:eastAsia="en-US"/>
        </w:rPr>
        <w:t>האיכות</w:t>
      </w:r>
      <w:r w:rsidR="006808A1" w:rsidRPr="00C002CA">
        <w:rPr>
          <w:rFonts w:ascii="David" w:hAnsi="David" w:cs="David"/>
          <w:color w:val="FF0000"/>
          <w:sz w:val="24"/>
          <w:szCs w:val="24"/>
          <w:rtl/>
          <w:lang w:eastAsia="en-US"/>
        </w:rPr>
        <w:t xml:space="preserve"> </w:t>
      </w:r>
      <w:r w:rsidR="006808A1" w:rsidRPr="00C002CA">
        <w:rPr>
          <w:rFonts w:ascii="David" w:hAnsi="David" w:cs="David" w:hint="eastAsia"/>
          <w:b/>
          <w:bCs/>
          <w:color w:val="FF0000"/>
          <w:sz w:val="24"/>
          <w:szCs w:val="24"/>
          <w:rtl/>
          <w:lang w:eastAsia="en-US"/>
        </w:rPr>
        <w:t>הסופי</w:t>
      </w:r>
      <w:r w:rsidR="006808A1">
        <w:rPr>
          <w:rFonts w:ascii="David" w:hAnsi="David" w:cs="David" w:hint="cs"/>
          <w:sz w:val="24"/>
          <w:szCs w:val="24"/>
          <w:rtl/>
          <w:lang w:eastAsia="en-US"/>
        </w:rPr>
        <w:t xml:space="preserve"> הינו </w:t>
      </w:r>
      <w:r w:rsidR="00B6117E">
        <w:rPr>
          <w:rFonts w:ascii="David" w:hAnsi="David" w:cs="David" w:hint="cs"/>
          <w:sz w:val="24"/>
          <w:szCs w:val="24"/>
          <w:rtl/>
          <w:lang w:eastAsia="en-US"/>
        </w:rPr>
        <w:t xml:space="preserve">לפחות </w:t>
      </w:r>
      <w:r w:rsidR="006808A1">
        <w:rPr>
          <w:rFonts w:ascii="David" w:hAnsi="David" w:cs="David" w:hint="cs"/>
          <w:sz w:val="24"/>
          <w:szCs w:val="24"/>
          <w:rtl/>
          <w:lang w:eastAsia="en-US"/>
        </w:rPr>
        <w:t xml:space="preserve"> 25 נקודות. מציע אשר יקבל  באחת מהטבלאות ניקוד הנמוך מ 25 נקודות הצעתו תיפסל.</w:t>
      </w:r>
    </w:p>
    <w:p w14:paraId="782F3FE8" w14:textId="537A6467" w:rsidR="00470826" w:rsidRDefault="006808A1" w:rsidP="008F40AC">
      <w:pPr>
        <w:widowControl w:val="0"/>
        <w:autoSpaceDE/>
        <w:autoSpaceDN/>
        <w:spacing w:before="120" w:after="200" w:line="240" w:lineRule="auto"/>
        <w:jc w:val="left"/>
        <w:rPr>
          <w:rFonts w:ascii="David" w:hAnsi="David" w:cs="David"/>
          <w:sz w:val="24"/>
          <w:szCs w:val="24"/>
          <w:rtl/>
          <w:lang w:eastAsia="en-US"/>
        </w:rPr>
      </w:pPr>
      <w:r>
        <w:rPr>
          <w:rFonts w:ascii="David" w:hAnsi="David" w:cs="David" w:hint="cs"/>
          <w:sz w:val="24"/>
          <w:szCs w:val="24"/>
          <w:rtl/>
          <w:lang w:eastAsia="en-US"/>
        </w:rPr>
        <w:t xml:space="preserve">דוגמא ראשונה </w:t>
      </w:r>
      <w:r>
        <w:rPr>
          <w:rFonts w:ascii="David" w:hAnsi="David" w:cs="David"/>
          <w:sz w:val="24"/>
          <w:szCs w:val="24"/>
          <w:rtl/>
          <w:lang w:eastAsia="en-US"/>
        </w:rPr>
        <w:t>–</w:t>
      </w:r>
      <w:r>
        <w:rPr>
          <w:rFonts w:ascii="David" w:hAnsi="David" w:cs="David" w:hint="cs"/>
          <w:sz w:val="24"/>
          <w:szCs w:val="24"/>
          <w:rtl/>
          <w:lang w:eastAsia="en-US"/>
        </w:rPr>
        <w:t xml:space="preserve">  המציע קיבל ציון של 24 נקודות בטבלה א' וציון של 35 נקודות בטבלה ב' </w:t>
      </w:r>
      <w:r>
        <w:rPr>
          <w:rFonts w:ascii="David" w:hAnsi="David" w:cs="David"/>
          <w:sz w:val="24"/>
          <w:szCs w:val="24"/>
          <w:rtl/>
          <w:lang w:eastAsia="en-US"/>
        </w:rPr>
        <w:t>–</w:t>
      </w:r>
      <w:r>
        <w:rPr>
          <w:rFonts w:ascii="David" w:hAnsi="David" w:cs="David" w:hint="cs"/>
          <w:sz w:val="24"/>
          <w:szCs w:val="24"/>
          <w:rtl/>
          <w:lang w:eastAsia="en-US"/>
        </w:rPr>
        <w:t xml:space="preserve"> הצעתו תיפסל.</w:t>
      </w:r>
    </w:p>
    <w:p w14:paraId="276C698D" w14:textId="77777777" w:rsidR="006808A1" w:rsidRDefault="006808A1" w:rsidP="008F40AC">
      <w:pPr>
        <w:widowControl w:val="0"/>
        <w:autoSpaceDE/>
        <w:autoSpaceDN/>
        <w:spacing w:before="120" w:after="200" w:line="240" w:lineRule="auto"/>
        <w:jc w:val="left"/>
        <w:rPr>
          <w:rFonts w:ascii="David" w:hAnsi="David" w:cs="David"/>
          <w:sz w:val="24"/>
          <w:szCs w:val="24"/>
          <w:rtl/>
          <w:lang w:eastAsia="en-US"/>
        </w:rPr>
      </w:pPr>
      <w:r>
        <w:rPr>
          <w:rFonts w:ascii="David" w:hAnsi="David" w:cs="David" w:hint="cs"/>
          <w:sz w:val="24"/>
          <w:szCs w:val="24"/>
          <w:rtl/>
          <w:lang w:eastAsia="en-US"/>
        </w:rPr>
        <w:t xml:space="preserve">דוגמא שניה: המציע קיבל ציון של 35 נקודות בטבלה א' וציון של 24 נקודות בטבלה ב' </w:t>
      </w:r>
      <w:r>
        <w:rPr>
          <w:rFonts w:ascii="David" w:hAnsi="David" w:cs="David"/>
          <w:sz w:val="24"/>
          <w:szCs w:val="24"/>
          <w:rtl/>
          <w:lang w:eastAsia="en-US"/>
        </w:rPr>
        <w:t>–</w:t>
      </w:r>
      <w:r>
        <w:rPr>
          <w:rFonts w:ascii="David" w:hAnsi="David" w:cs="David" w:hint="cs"/>
          <w:sz w:val="24"/>
          <w:szCs w:val="24"/>
          <w:rtl/>
          <w:lang w:eastAsia="en-US"/>
        </w:rPr>
        <w:t xml:space="preserve"> הצעתו תיפסל.</w:t>
      </w:r>
    </w:p>
    <w:p w14:paraId="2A288A1E" w14:textId="67517AB6" w:rsidR="006808A1" w:rsidRDefault="006808A1" w:rsidP="008F40AC">
      <w:pPr>
        <w:widowControl w:val="0"/>
        <w:autoSpaceDE/>
        <w:autoSpaceDN/>
        <w:spacing w:before="120" w:after="200" w:line="240" w:lineRule="auto"/>
        <w:jc w:val="left"/>
        <w:rPr>
          <w:rFonts w:ascii="David" w:hAnsi="David" w:cs="David"/>
          <w:sz w:val="24"/>
          <w:szCs w:val="24"/>
          <w:rtl/>
          <w:lang w:eastAsia="en-US"/>
        </w:rPr>
      </w:pPr>
      <w:r>
        <w:rPr>
          <w:rFonts w:ascii="David" w:hAnsi="David" w:cs="David" w:hint="cs"/>
          <w:sz w:val="24"/>
          <w:szCs w:val="24"/>
          <w:rtl/>
          <w:lang w:eastAsia="en-US"/>
        </w:rPr>
        <w:t xml:space="preserve">דוגמא שלישית:  המציע קיבל ציון של 24 נקודות בטבלה א' וציון של 24 נקודות בטבלה ב' </w:t>
      </w:r>
      <w:r>
        <w:rPr>
          <w:rFonts w:ascii="David" w:hAnsi="David" w:cs="David"/>
          <w:sz w:val="24"/>
          <w:szCs w:val="24"/>
          <w:rtl/>
          <w:lang w:eastAsia="en-US"/>
        </w:rPr>
        <w:t>–</w:t>
      </w:r>
      <w:r>
        <w:rPr>
          <w:rFonts w:ascii="David" w:hAnsi="David" w:cs="David" w:hint="cs"/>
          <w:sz w:val="24"/>
          <w:szCs w:val="24"/>
          <w:rtl/>
          <w:lang w:eastAsia="en-US"/>
        </w:rPr>
        <w:t xml:space="preserve"> הצעתו תיפסל.</w:t>
      </w:r>
    </w:p>
    <w:p w14:paraId="762FA7B5" w14:textId="77777777" w:rsidR="006F02E2" w:rsidRPr="001603C1" w:rsidRDefault="006F02E2" w:rsidP="006F02E2">
      <w:pPr>
        <w:widowControl w:val="0"/>
        <w:autoSpaceDE/>
        <w:autoSpaceDN/>
        <w:spacing w:before="120" w:after="200" w:line="240" w:lineRule="auto"/>
        <w:jc w:val="left"/>
        <w:rPr>
          <w:rFonts w:ascii="David" w:hAnsi="David" w:cs="David"/>
          <w:sz w:val="24"/>
          <w:szCs w:val="24"/>
          <w:rtl/>
          <w:lang w:eastAsia="en-US"/>
        </w:rPr>
      </w:pPr>
    </w:p>
    <w:p w14:paraId="3A3DFEC3" w14:textId="77636198" w:rsidR="006808A1" w:rsidRDefault="006808A1" w:rsidP="008F40AC">
      <w:pPr>
        <w:widowControl w:val="0"/>
        <w:autoSpaceDE/>
        <w:autoSpaceDN/>
        <w:spacing w:before="120" w:after="200" w:line="240" w:lineRule="auto"/>
        <w:jc w:val="left"/>
        <w:rPr>
          <w:rFonts w:ascii="David" w:hAnsi="David" w:cs="David"/>
          <w:sz w:val="24"/>
          <w:szCs w:val="24"/>
          <w:u w:val="single"/>
          <w:rtl/>
          <w:lang w:eastAsia="en-US"/>
        </w:rPr>
      </w:pPr>
    </w:p>
    <w:p w14:paraId="3F8A9FD3" w14:textId="09970B0F" w:rsidR="006F02E2" w:rsidRDefault="006F02E2" w:rsidP="006F02E2">
      <w:pPr>
        <w:widowControl w:val="0"/>
        <w:autoSpaceDE/>
        <w:autoSpaceDN/>
        <w:spacing w:before="120" w:after="200" w:line="240" w:lineRule="auto"/>
        <w:jc w:val="center"/>
        <w:rPr>
          <w:rFonts w:ascii="David" w:hAnsi="David" w:cs="David"/>
          <w:b/>
          <w:bCs/>
          <w:sz w:val="24"/>
          <w:szCs w:val="24"/>
          <w:rtl/>
          <w:lang w:eastAsia="en-US"/>
        </w:rPr>
      </w:pPr>
      <w:r>
        <w:rPr>
          <w:rFonts w:ascii="David" w:hAnsi="David" w:cs="David" w:hint="cs"/>
          <w:b/>
          <w:bCs/>
          <w:sz w:val="24"/>
          <w:szCs w:val="24"/>
          <w:rtl/>
          <w:lang w:eastAsia="en-US"/>
        </w:rPr>
        <w:t>טבלה א' אמות מידה לעבודות העירייה</w:t>
      </w:r>
    </w:p>
    <w:p w14:paraId="69D148EF" w14:textId="769C0104" w:rsidR="006D7D5D" w:rsidRPr="006F02E2" w:rsidRDefault="006D7D5D" w:rsidP="006F02E2">
      <w:pPr>
        <w:widowControl w:val="0"/>
        <w:autoSpaceDE/>
        <w:autoSpaceDN/>
        <w:spacing w:before="120" w:after="200" w:line="240" w:lineRule="auto"/>
        <w:jc w:val="center"/>
        <w:rPr>
          <w:rFonts w:ascii="David" w:hAnsi="David" w:cs="David"/>
          <w:b/>
          <w:bCs/>
          <w:sz w:val="24"/>
          <w:szCs w:val="24"/>
          <w:lang w:eastAsia="en-US"/>
        </w:rPr>
      </w:pPr>
    </w:p>
    <w:tbl>
      <w:tblPr>
        <w:tblpPr w:leftFromText="180" w:rightFromText="180" w:vertAnchor="text" w:horzAnchor="margin" w:tblpXSpec="center" w:tblpY="339"/>
        <w:bidiVisual/>
        <w:tblW w:w="10065"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675"/>
        <w:gridCol w:w="1315"/>
        <w:gridCol w:w="4814"/>
        <w:gridCol w:w="998"/>
        <w:gridCol w:w="2263"/>
      </w:tblGrid>
      <w:tr w:rsidR="008F40AC" w:rsidRPr="000B15E6" w14:paraId="02DAA8E3" w14:textId="77777777" w:rsidTr="00EC0E03">
        <w:trPr>
          <w:trHeight w:hRule="exact" w:val="567"/>
          <w:jc w:val="center"/>
        </w:trPr>
        <w:tc>
          <w:tcPr>
            <w:tcW w:w="675" w:type="dxa"/>
            <w:tcBorders>
              <w:top w:val="single" w:sz="18" w:space="0" w:color="auto"/>
              <w:bottom w:val="double" w:sz="4" w:space="0" w:color="auto"/>
              <w:right w:val="single" w:sz="2" w:space="0" w:color="auto"/>
            </w:tcBorders>
            <w:vAlign w:val="bottom"/>
          </w:tcPr>
          <w:p w14:paraId="5CE5CF6D" w14:textId="77777777" w:rsidR="008F40AC" w:rsidRPr="00DE5A1A" w:rsidRDefault="008F40AC" w:rsidP="00DE5A1A">
            <w:pPr>
              <w:widowControl w:val="0"/>
              <w:autoSpaceDE/>
              <w:autoSpaceDN/>
              <w:spacing w:line="240" w:lineRule="auto"/>
              <w:jc w:val="center"/>
              <w:rPr>
                <w:rFonts w:ascii="David" w:hAnsi="David" w:cs="David"/>
                <w:b/>
                <w:bCs/>
                <w:sz w:val="24"/>
                <w:szCs w:val="24"/>
                <w:rtl/>
              </w:rPr>
            </w:pPr>
            <w:r w:rsidRPr="00DE5A1A">
              <w:rPr>
                <w:rFonts w:ascii="David" w:hAnsi="David" w:cs="David" w:hint="eastAsia"/>
                <w:b/>
                <w:bCs/>
                <w:sz w:val="24"/>
                <w:szCs w:val="24"/>
                <w:rtl/>
              </w:rPr>
              <w:t>מס</w:t>
            </w:r>
            <w:r w:rsidRPr="00DE5A1A">
              <w:rPr>
                <w:rFonts w:ascii="David" w:hAnsi="David" w:cs="David"/>
                <w:b/>
                <w:bCs/>
                <w:sz w:val="24"/>
                <w:szCs w:val="24"/>
                <w:rtl/>
              </w:rPr>
              <w:t>'</w:t>
            </w:r>
          </w:p>
        </w:tc>
        <w:tc>
          <w:tcPr>
            <w:tcW w:w="1315" w:type="dxa"/>
            <w:tcBorders>
              <w:top w:val="single" w:sz="18" w:space="0" w:color="auto"/>
              <w:bottom w:val="double" w:sz="4" w:space="0" w:color="auto"/>
              <w:right w:val="single" w:sz="2" w:space="0" w:color="auto"/>
            </w:tcBorders>
            <w:vAlign w:val="bottom"/>
          </w:tcPr>
          <w:p w14:paraId="7753723E" w14:textId="77777777" w:rsidR="008F40AC" w:rsidRPr="00DE5A1A" w:rsidRDefault="008F40AC" w:rsidP="00DE5A1A">
            <w:pPr>
              <w:widowControl w:val="0"/>
              <w:autoSpaceDE/>
              <w:autoSpaceDN/>
              <w:spacing w:line="240" w:lineRule="auto"/>
              <w:jc w:val="center"/>
              <w:rPr>
                <w:rFonts w:ascii="David" w:hAnsi="David" w:cs="David"/>
                <w:b/>
                <w:bCs/>
                <w:sz w:val="24"/>
                <w:szCs w:val="24"/>
                <w:rtl/>
              </w:rPr>
            </w:pPr>
            <w:r w:rsidRPr="00DE5A1A">
              <w:rPr>
                <w:rFonts w:ascii="David" w:hAnsi="David" w:cs="David" w:hint="eastAsia"/>
                <w:b/>
                <w:bCs/>
                <w:sz w:val="24"/>
                <w:szCs w:val="24"/>
                <w:rtl/>
              </w:rPr>
              <w:t>קריטריון</w:t>
            </w:r>
          </w:p>
        </w:tc>
        <w:tc>
          <w:tcPr>
            <w:tcW w:w="4814" w:type="dxa"/>
            <w:tcBorders>
              <w:top w:val="single" w:sz="18" w:space="0" w:color="auto"/>
              <w:left w:val="single" w:sz="2" w:space="0" w:color="auto"/>
              <w:bottom w:val="double" w:sz="4" w:space="0" w:color="auto"/>
              <w:right w:val="single" w:sz="2" w:space="0" w:color="auto"/>
            </w:tcBorders>
            <w:vAlign w:val="bottom"/>
          </w:tcPr>
          <w:p w14:paraId="5752B912" w14:textId="77777777" w:rsidR="008F40AC" w:rsidRPr="00DE5A1A" w:rsidRDefault="008F40AC" w:rsidP="00DE5A1A">
            <w:pPr>
              <w:widowControl w:val="0"/>
              <w:autoSpaceDE/>
              <w:autoSpaceDN/>
              <w:spacing w:line="240" w:lineRule="auto"/>
              <w:jc w:val="center"/>
              <w:rPr>
                <w:rFonts w:ascii="David" w:hAnsi="David" w:cs="David"/>
                <w:b/>
                <w:bCs/>
                <w:sz w:val="24"/>
                <w:szCs w:val="24"/>
                <w:rtl/>
              </w:rPr>
            </w:pPr>
            <w:r w:rsidRPr="00DE5A1A">
              <w:rPr>
                <w:rFonts w:ascii="David" w:hAnsi="David" w:cs="David" w:hint="eastAsia"/>
                <w:b/>
                <w:bCs/>
                <w:sz w:val="24"/>
                <w:szCs w:val="24"/>
                <w:rtl/>
              </w:rPr>
              <w:t>תיאור</w:t>
            </w:r>
          </w:p>
        </w:tc>
        <w:tc>
          <w:tcPr>
            <w:tcW w:w="998" w:type="dxa"/>
            <w:tcBorders>
              <w:top w:val="single" w:sz="18" w:space="0" w:color="auto"/>
              <w:left w:val="single" w:sz="2" w:space="0" w:color="auto"/>
              <w:bottom w:val="double" w:sz="4" w:space="0" w:color="auto"/>
              <w:right w:val="single" w:sz="2" w:space="0" w:color="auto"/>
            </w:tcBorders>
            <w:vAlign w:val="bottom"/>
          </w:tcPr>
          <w:p w14:paraId="1B92CDD2" w14:textId="06136BD6" w:rsidR="008F40AC" w:rsidRPr="00DE5A1A" w:rsidRDefault="008F40AC" w:rsidP="00DE5A1A">
            <w:pPr>
              <w:widowControl w:val="0"/>
              <w:autoSpaceDE/>
              <w:autoSpaceDN/>
              <w:spacing w:line="240" w:lineRule="auto"/>
              <w:jc w:val="center"/>
              <w:rPr>
                <w:rFonts w:ascii="David" w:hAnsi="David" w:cs="David"/>
                <w:b/>
                <w:bCs/>
                <w:sz w:val="24"/>
                <w:szCs w:val="24"/>
                <w:rtl/>
              </w:rPr>
            </w:pPr>
            <w:r w:rsidRPr="00DE5A1A">
              <w:rPr>
                <w:rFonts w:ascii="David" w:hAnsi="David" w:cs="David" w:hint="eastAsia"/>
                <w:b/>
                <w:bCs/>
                <w:sz w:val="24"/>
                <w:szCs w:val="24"/>
                <w:rtl/>
              </w:rPr>
              <w:t>ניקוד</w:t>
            </w:r>
            <w:r w:rsidR="00082D21">
              <w:rPr>
                <w:rFonts w:ascii="David" w:hAnsi="David" w:cs="David" w:hint="cs"/>
                <w:b/>
                <w:bCs/>
                <w:sz w:val="24"/>
                <w:szCs w:val="24"/>
                <w:rtl/>
              </w:rPr>
              <w:t xml:space="preserve"> מרבי </w:t>
            </w:r>
            <w:r w:rsidRPr="00DE5A1A">
              <w:rPr>
                <w:rFonts w:ascii="David" w:hAnsi="David" w:cs="David"/>
                <w:b/>
                <w:bCs/>
                <w:sz w:val="24"/>
                <w:szCs w:val="24"/>
                <w:rtl/>
              </w:rPr>
              <w:t xml:space="preserve"> </w:t>
            </w:r>
          </w:p>
        </w:tc>
        <w:tc>
          <w:tcPr>
            <w:tcW w:w="2263" w:type="dxa"/>
            <w:tcBorders>
              <w:top w:val="single" w:sz="18" w:space="0" w:color="auto"/>
              <w:left w:val="single" w:sz="2" w:space="0" w:color="auto"/>
              <w:bottom w:val="double" w:sz="4" w:space="0" w:color="auto"/>
            </w:tcBorders>
            <w:vAlign w:val="bottom"/>
          </w:tcPr>
          <w:p w14:paraId="69EEA271" w14:textId="6C95BA1F" w:rsidR="008F40AC" w:rsidRPr="00DE5A1A" w:rsidRDefault="008F40AC" w:rsidP="00DE5A1A">
            <w:pPr>
              <w:widowControl w:val="0"/>
              <w:autoSpaceDE/>
              <w:autoSpaceDN/>
              <w:spacing w:line="240" w:lineRule="auto"/>
              <w:jc w:val="center"/>
              <w:rPr>
                <w:rFonts w:ascii="David" w:hAnsi="David" w:cs="David"/>
                <w:b/>
                <w:bCs/>
                <w:sz w:val="24"/>
                <w:szCs w:val="24"/>
                <w:rtl/>
              </w:rPr>
            </w:pPr>
            <w:r w:rsidRPr="00DE5A1A">
              <w:rPr>
                <w:rFonts w:ascii="David" w:hAnsi="David" w:cs="David"/>
                <w:b/>
                <w:bCs/>
                <w:sz w:val="24"/>
                <w:szCs w:val="24"/>
                <w:rtl/>
              </w:rPr>
              <w:t>ניקוד  / הערות נוספות</w:t>
            </w:r>
          </w:p>
        </w:tc>
      </w:tr>
      <w:tr w:rsidR="00171B34" w:rsidRPr="000B15E6" w14:paraId="524E9E9B" w14:textId="77777777" w:rsidTr="00EC0E03">
        <w:trPr>
          <w:trHeight w:hRule="exact" w:val="3042"/>
          <w:jc w:val="center"/>
        </w:trPr>
        <w:tc>
          <w:tcPr>
            <w:tcW w:w="675" w:type="dxa"/>
            <w:tcBorders>
              <w:top w:val="single" w:sz="2" w:space="0" w:color="auto"/>
              <w:bottom w:val="single" w:sz="2" w:space="0" w:color="auto"/>
              <w:right w:val="single" w:sz="2" w:space="0" w:color="auto"/>
            </w:tcBorders>
            <w:vAlign w:val="center"/>
          </w:tcPr>
          <w:p w14:paraId="340DD472" w14:textId="57FE0B46" w:rsidR="00171B34" w:rsidRPr="00DE5A1A" w:rsidRDefault="00441618" w:rsidP="00DE5A1A">
            <w:pPr>
              <w:widowControl w:val="0"/>
              <w:autoSpaceDE/>
              <w:autoSpaceDN/>
              <w:spacing w:line="240" w:lineRule="auto"/>
              <w:jc w:val="center"/>
              <w:rPr>
                <w:rFonts w:ascii="David" w:hAnsi="David" w:cs="David"/>
                <w:b/>
                <w:bCs/>
                <w:sz w:val="24"/>
                <w:szCs w:val="24"/>
                <w:rtl/>
              </w:rPr>
            </w:pPr>
            <w:r>
              <w:rPr>
                <w:rFonts w:ascii="David" w:hAnsi="David" w:cs="David" w:hint="cs"/>
                <w:b/>
                <w:bCs/>
                <w:sz w:val="24"/>
                <w:szCs w:val="24"/>
                <w:rtl/>
              </w:rPr>
              <w:t>1</w:t>
            </w:r>
          </w:p>
        </w:tc>
        <w:tc>
          <w:tcPr>
            <w:tcW w:w="1315" w:type="dxa"/>
            <w:tcBorders>
              <w:top w:val="single" w:sz="2" w:space="0" w:color="auto"/>
              <w:bottom w:val="single" w:sz="2" w:space="0" w:color="auto"/>
              <w:right w:val="single" w:sz="2" w:space="0" w:color="auto"/>
            </w:tcBorders>
            <w:vAlign w:val="center"/>
          </w:tcPr>
          <w:p w14:paraId="3C09D1C6" w14:textId="6FEE02E1" w:rsidR="0045073F" w:rsidRDefault="00171B34" w:rsidP="00DE5A1A">
            <w:pPr>
              <w:widowControl w:val="0"/>
              <w:autoSpaceDE/>
              <w:autoSpaceDN/>
              <w:spacing w:line="240" w:lineRule="auto"/>
              <w:jc w:val="left"/>
              <w:rPr>
                <w:rFonts w:ascii="David" w:hAnsi="David" w:cs="David"/>
                <w:b/>
                <w:bCs/>
                <w:sz w:val="24"/>
                <w:szCs w:val="24"/>
                <w:rtl/>
              </w:rPr>
            </w:pPr>
            <w:r>
              <w:rPr>
                <w:rFonts w:ascii="David" w:hAnsi="David" w:cs="David" w:hint="cs"/>
                <w:b/>
                <w:bCs/>
                <w:sz w:val="24"/>
                <w:szCs w:val="24"/>
                <w:rtl/>
              </w:rPr>
              <w:t xml:space="preserve">הצגת פרויקטים דומים </w:t>
            </w:r>
            <w:r w:rsidR="001748C1">
              <w:rPr>
                <w:rFonts w:ascii="David" w:hAnsi="David" w:cs="David" w:hint="cs"/>
                <w:b/>
                <w:bCs/>
                <w:sz w:val="24"/>
                <w:szCs w:val="24"/>
                <w:rtl/>
              </w:rPr>
              <w:t xml:space="preserve">בפני </w:t>
            </w:r>
          </w:p>
          <w:p w14:paraId="119BD79C" w14:textId="2483564F" w:rsidR="00171B34" w:rsidRPr="00DE5A1A" w:rsidRDefault="0045073F" w:rsidP="00DE5A1A">
            <w:pPr>
              <w:widowControl w:val="0"/>
              <w:autoSpaceDE/>
              <w:autoSpaceDN/>
              <w:spacing w:line="240" w:lineRule="auto"/>
              <w:jc w:val="left"/>
              <w:rPr>
                <w:rFonts w:ascii="David" w:hAnsi="David" w:cs="David"/>
                <w:b/>
                <w:bCs/>
                <w:sz w:val="24"/>
                <w:szCs w:val="24"/>
                <w:rtl/>
              </w:rPr>
            </w:pPr>
            <w:r>
              <w:rPr>
                <w:rFonts w:ascii="David" w:hAnsi="David" w:cs="David" w:hint="cs"/>
                <w:b/>
                <w:bCs/>
                <w:sz w:val="24"/>
                <w:szCs w:val="24"/>
                <w:rtl/>
              </w:rPr>
              <w:t>וועדה מקצועית</w:t>
            </w:r>
            <w:r w:rsidR="001748C1">
              <w:rPr>
                <w:rFonts w:ascii="David" w:hAnsi="David" w:cs="David" w:hint="cs"/>
                <w:b/>
                <w:bCs/>
                <w:sz w:val="24"/>
                <w:szCs w:val="24"/>
                <w:rtl/>
              </w:rPr>
              <w:t xml:space="preserve"> מטעם העירייה ו/או כל גורם אחר מטעמה </w:t>
            </w:r>
          </w:p>
        </w:tc>
        <w:tc>
          <w:tcPr>
            <w:tcW w:w="4814" w:type="dxa"/>
            <w:tcBorders>
              <w:top w:val="single" w:sz="2" w:space="0" w:color="auto"/>
              <w:left w:val="single" w:sz="2" w:space="0" w:color="auto"/>
              <w:bottom w:val="single" w:sz="2" w:space="0" w:color="auto"/>
              <w:right w:val="single" w:sz="2" w:space="0" w:color="auto"/>
            </w:tcBorders>
            <w:vAlign w:val="center"/>
          </w:tcPr>
          <w:p w14:paraId="22AB2602" w14:textId="62407F86" w:rsidR="00171B34" w:rsidRPr="00DE5A1A" w:rsidRDefault="001748C1" w:rsidP="00B373CD">
            <w:pPr>
              <w:widowControl w:val="0"/>
              <w:autoSpaceDE/>
              <w:autoSpaceDN/>
              <w:spacing w:line="240" w:lineRule="auto"/>
              <w:jc w:val="left"/>
              <w:rPr>
                <w:rFonts w:ascii="David" w:hAnsi="David" w:cs="David"/>
                <w:sz w:val="24"/>
                <w:szCs w:val="24"/>
                <w:rtl/>
                <w:lang w:eastAsia="en-US"/>
              </w:rPr>
            </w:pPr>
            <w:r>
              <w:rPr>
                <w:rFonts w:ascii="David" w:hAnsi="David" w:cs="David" w:hint="cs"/>
                <w:sz w:val="24"/>
                <w:szCs w:val="24"/>
                <w:rtl/>
                <w:lang w:eastAsia="en-US"/>
              </w:rPr>
              <w:t xml:space="preserve">וועדה מקצועית מטעם העירייה ו/או כל גורם אחר מטעמה תזמן את המציע להציג </w:t>
            </w:r>
            <w:r w:rsidR="00844DDA">
              <w:rPr>
                <w:rFonts w:ascii="David" w:hAnsi="David" w:cs="David" w:hint="cs"/>
                <w:sz w:val="24"/>
                <w:szCs w:val="24"/>
                <w:rtl/>
                <w:lang w:eastAsia="en-US"/>
              </w:rPr>
              <w:t>בפניה</w:t>
            </w:r>
            <w:r>
              <w:rPr>
                <w:rFonts w:ascii="David" w:hAnsi="David" w:cs="David" w:hint="cs"/>
                <w:sz w:val="24"/>
                <w:szCs w:val="24"/>
                <w:rtl/>
                <w:lang w:eastAsia="en-US"/>
              </w:rPr>
              <w:t xml:space="preserve"> </w:t>
            </w:r>
            <w:r w:rsidR="00171B34">
              <w:rPr>
                <w:rFonts w:ascii="David" w:hAnsi="David" w:cs="David" w:hint="cs"/>
                <w:sz w:val="24"/>
                <w:szCs w:val="24"/>
                <w:rtl/>
                <w:lang w:eastAsia="en-US"/>
              </w:rPr>
              <w:t xml:space="preserve">פרויקטים </w:t>
            </w:r>
            <w:r w:rsidR="00844DDA">
              <w:rPr>
                <w:rFonts w:ascii="David" w:hAnsi="David" w:cs="David" w:hint="cs"/>
                <w:sz w:val="24"/>
                <w:szCs w:val="24"/>
                <w:rtl/>
                <w:lang w:eastAsia="en-US"/>
              </w:rPr>
              <w:t xml:space="preserve"> שביצע ה</w:t>
            </w:r>
            <w:r>
              <w:rPr>
                <w:rFonts w:ascii="David" w:hAnsi="David" w:cs="David" w:hint="cs"/>
                <w:sz w:val="24"/>
                <w:szCs w:val="24"/>
                <w:rtl/>
                <w:lang w:eastAsia="en-US"/>
              </w:rPr>
              <w:t xml:space="preserve">דומים </w:t>
            </w:r>
            <w:r w:rsidR="00844DDA">
              <w:rPr>
                <w:rFonts w:ascii="David" w:hAnsi="David" w:cs="David" w:hint="cs"/>
                <w:sz w:val="24"/>
                <w:szCs w:val="24"/>
                <w:rtl/>
                <w:lang w:eastAsia="en-US"/>
              </w:rPr>
              <w:t xml:space="preserve">לעבודה הנדרשת במכרז זה </w:t>
            </w:r>
            <w:r>
              <w:rPr>
                <w:rFonts w:ascii="David" w:hAnsi="David" w:cs="David" w:hint="cs"/>
                <w:sz w:val="24"/>
                <w:szCs w:val="24"/>
                <w:rtl/>
                <w:lang w:eastAsia="en-US"/>
              </w:rPr>
              <w:t xml:space="preserve"> . הצ</w:t>
            </w:r>
            <w:r w:rsidR="00844DDA">
              <w:rPr>
                <w:rFonts w:ascii="David" w:hAnsi="David" w:cs="David" w:hint="cs"/>
                <w:sz w:val="24"/>
                <w:szCs w:val="24"/>
                <w:rtl/>
                <w:lang w:eastAsia="en-US"/>
              </w:rPr>
              <w:t>ג</w:t>
            </w:r>
            <w:r>
              <w:rPr>
                <w:rFonts w:ascii="David" w:hAnsi="David" w:cs="David" w:hint="cs"/>
                <w:sz w:val="24"/>
                <w:szCs w:val="24"/>
                <w:rtl/>
                <w:lang w:eastAsia="en-US"/>
              </w:rPr>
              <w:t xml:space="preserve">ת הפרויקטים תהא  </w:t>
            </w:r>
            <w:r w:rsidR="00171B34">
              <w:rPr>
                <w:rFonts w:ascii="David" w:hAnsi="David" w:cs="David" w:hint="cs"/>
                <w:sz w:val="24"/>
                <w:szCs w:val="24"/>
                <w:rtl/>
                <w:lang w:eastAsia="en-US"/>
              </w:rPr>
              <w:t>באמצעות תמונות</w:t>
            </w:r>
            <w:r>
              <w:rPr>
                <w:rFonts w:ascii="David" w:hAnsi="David" w:cs="David" w:hint="cs"/>
                <w:sz w:val="24"/>
                <w:szCs w:val="24"/>
                <w:rtl/>
                <w:lang w:eastAsia="en-US"/>
              </w:rPr>
              <w:t xml:space="preserve">/ </w:t>
            </w:r>
            <w:r w:rsidR="00171B34">
              <w:rPr>
                <w:rFonts w:ascii="David" w:hAnsi="David" w:cs="David" w:hint="cs"/>
                <w:sz w:val="24"/>
                <w:szCs w:val="24"/>
                <w:rtl/>
                <w:lang w:eastAsia="en-US"/>
              </w:rPr>
              <w:t>מצגת</w:t>
            </w:r>
            <w:r w:rsidR="0045073F">
              <w:rPr>
                <w:rFonts w:ascii="David" w:hAnsi="David" w:cs="David" w:hint="cs"/>
                <w:sz w:val="24"/>
                <w:szCs w:val="24"/>
                <w:rtl/>
                <w:lang w:eastAsia="en-US"/>
              </w:rPr>
              <w:t xml:space="preserve"> </w:t>
            </w:r>
            <w:r>
              <w:rPr>
                <w:rFonts w:ascii="David" w:hAnsi="David" w:cs="David" w:hint="cs"/>
                <w:sz w:val="24"/>
                <w:szCs w:val="24"/>
                <w:rtl/>
                <w:lang w:eastAsia="en-US"/>
              </w:rPr>
              <w:t xml:space="preserve">/ סרטון  </w:t>
            </w:r>
            <w:r w:rsidR="00844DDA">
              <w:rPr>
                <w:rFonts w:ascii="David" w:hAnsi="David" w:cs="David" w:hint="cs"/>
                <w:sz w:val="24"/>
                <w:szCs w:val="24"/>
                <w:rtl/>
                <w:lang w:eastAsia="en-US"/>
              </w:rPr>
              <w:t xml:space="preserve"> הוועדה הנ"ל תתרשם מהעבודות </w:t>
            </w:r>
            <w:r w:rsidR="00E80811">
              <w:rPr>
                <w:rFonts w:ascii="David" w:hAnsi="David" w:cs="David" w:hint="cs"/>
                <w:sz w:val="24"/>
                <w:szCs w:val="24"/>
                <w:rtl/>
                <w:lang w:eastAsia="en-US"/>
              </w:rPr>
              <w:t>ואיכותם</w:t>
            </w:r>
            <w:r w:rsidR="00062C82">
              <w:rPr>
                <w:rFonts w:ascii="David" w:hAnsi="David" w:cs="David" w:hint="cs"/>
                <w:sz w:val="24"/>
                <w:szCs w:val="24"/>
                <w:rtl/>
                <w:lang w:eastAsia="en-US"/>
              </w:rPr>
              <w:t xml:space="preserve"> </w:t>
            </w:r>
            <w:r w:rsidR="00844DDA">
              <w:rPr>
                <w:rFonts w:ascii="David" w:hAnsi="David" w:cs="David" w:hint="cs"/>
                <w:sz w:val="24"/>
                <w:szCs w:val="24"/>
                <w:rtl/>
                <w:lang w:eastAsia="en-US"/>
              </w:rPr>
              <w:t>ותהא רשאית להעניק למציע בגין</w:t>
            </w:r>
            <w:r w:rsidR="00E80811">
              <w:rPr>
                <w:rFonts w:ascii="David" w:hAnsi="David" w:cs="David" w:hint="cs"/>
                <w:sz w:val="24"/>
                <w:szCs w:val="24"/>
                <w:rtl/>
                <w:lang w:eastAsia="en-US"/>
              </w:rPr>
              <w:t xml:space="preserve"> רכיב זה עד </w:t>
            </w:r>
            <w:r w:rsidR="00C735A6">
              <w:rPr>
                <w:rFonts w:ascii="David" w:hAnsi="David" w:cs="David" w:hint="cs"/>
                <w:sz w:val="24"/>
                <w:szCs w:val="24"/>
                <w:rtl/>
                <w:lang w:eastAsia="en-US"/>
              </w:rPr>
              <w:t xml:space="preserve">3 </w:t>
            </w:r>
            <w:r w:rsidR="00E80811">
              <w:rPr>
                <w:rFonts w:ascii="David" w:hAnsi="David" w:cs="David" w:hint="cs"/>
                <w:sz w:val="24"/>
                <w:szCs w:val="24"/>
                <w:rtl/>
                <w:lang w:eastAsia="en-US"/>
              </w:rPr>
              <w:t>נקודות.</w:t>
            </w:r>
            <w:r w:rsidR="00844DDA">
              <w:rPr>
                <w:rFonts w:ascii="David" w:hAnsi="David" w:cs="David" w:hint="cs"/>
                <w:sz w:val="24"/>
                <w:szCs w:val="24"/>
                <w:rtl/>
                <w:lang w:eastAsia="en-US"/>
              </w:rPr>
              <w:t xml:space="preserve">  </w:t>
            </w:r>
          </w:p>
        </w:tc>
        <w:tc>
          <w:tcPr>
            <w:tcW w:w="998" w:type="dxa"/>
            <w:tcBorders>
              <w:top w:val="single" w:sz="2" w:space="0" w:color="auto"/>
              <w:left w:val="single" w:sz="2" w:space="0" w:color="auto"/>
              <w:bottom w:val="single" w:sz="2" w:space="0" w:color="auto"/>
              <w:right w:val="single" w:sz="2" w:space="0" w:color="auto"/>
            </w:tcBorders>
            <w:vAlign w:val="center"/>
          </w:tcPr>
          <w:p w14:paraId="1ADDE642" w14:textId="4AC5CEB0" w:rsidR="00171B34" w:rsidRPr="00DE5A1A" w:rsidRDefault="00171B34" w:rsidP="00DE5A1A">
            <w:pPr>
              <w:widowControl w:val="0"/>
              <w:autoSpaceDE/>
              <w:autoSpaceDN/>
              <w:spacing w:line="240" w:lineRule="auto"/>
              <w:jc w:val="left"/>
              <w:rPr>
                <w:rFonts w:ascii="David" w:hAnsi="David" w:cs="David"/>
                <w:b/>
                <w:bCs/>
                <w:sz w:val="24"/>
                <w:szCs w:val="24"/>
                <w:rtl/>
              </w:rPr>
            </w:pPr>
            <w:r>
              <w:rPr>
                <w:rFonts w:ascii="David" w:hAnsi="David" w:cs="David" w:hint="cs"/>
                <w:b/>
                <w:bCs/>
                <w:sz w:val="24"/>
                <w:szCs w:val="24"/>
                <w:rtl/>
              </w:rPr>
              <w:t xml:space="preserve">עד </w:t>
            </w:r>
            <w:r w:rsidR="00EC0E03">
              <w:rPr>
                <w:rFonts w:ascii="David" w:hAnsi="David" w:cs="David" w:hint="cs"/>
                <w:b/>
                <w:bCs/>
                <w:sz w:val="24"/>
                <w:szCs w:val="24"/>
                <w:rtl/>
              </w:rPr>
              <w:t xml:space="preserve">3 </w:t>
            </w:r>
            <w:r>
              <w:rPr>
                <w:rFonts w:ascii="David" w:hAnsi="David" w:cs="David" w:hint="cs"/>
                <w:b/>
                <w:bCs/>
                <w:sz w:val="24"/>
                <w:szCs w:val="24"/>
                <w:rtl/>
              </w:rPr>
              <w:t>נקודות</w:t>
            </w:r>
          </w:p>
        </w:tc>
        <w:tc>
          <w:tcPr>
            <w:tcW w:w="2263" w:type="dxa"/>
            <w:tcBorders>
              <w:top w:val="single" w:sz="2" w:space="0" w:color="auto"/>
              <w:left w:val="single" w:sz="2" w:space="0" w:color="auto"/>
              <w:bottom w:val="single" w:sz="2" w:space="0" w:color="auto"/>
            </w:tcBorders>
            <w:vAlign w:val="center"/>
          </w:tcPr>
          <w:p w14:paraId="4DD7290C" w14:textId="31F4F1B2" w:rsidR="00171B34" w:rsidRPr="00DE5A1A" w:rsidRDefault="00171B34" w:rsidP="00DE5A1A">
            <w:pPr>
              <w:widowControl w:val="0"/>
              <w:autoSpaceDE/>
              <w:autoSpaceDN/>
              <w:spacing w:line="240" w:lineRule="auto"/>
              <w:jc w:val="left"/>
              <w:rPr>
                <w:rFonts w:ascii="David" w:hAnsi="David" w:cs="David"/>
                <w:b/>
                <w:bCs/>
                <w:sz w:val="24"/>
                <w:szCs w:val="24"/>
                <w:rtl/>
              </w:rPr>
            </w:pPr>
          </w:p>
        </w:tc>
      </w:tr>
      <w:tr w:rsidR="008F40AC" w:rsidRPr="000B15E6" w14:paraId="6867CE42" w14:textId="77777777" w:rsidTr="00EC0E03">
        <w:trPr>
          <w:trHeight w:hRule="exact" w:val="2552"/>
          <w:jc w:val="center"/>
        </w:trPr>
        <w:tc>
          <w:tcPr>
            <w:tcW w:w="675" w:type="dxa"/>
            <w:tcBorders>
              <w:top w:val="single" w:sz="2" w:space="0" w:color="auto"/>
              <w:bottom w:val="single" w:sz="2" w:space="0" w:color="auto"/>
              <w:right w:val="single" w:sz="2" w:space="0" w:color="auto"/>
            </w:tcBorders>
            <w:vAlign w:val="center"/>
          </w:tcPr>
          <w:p w14:paraId="09801E70" w14:textId="5DA08E93" w:rsidR="008F40AC" w:rsidRPr="00DE5A1A" w:rsidRDefault="00441618" w:rsidP="00DE5A1A">
            <w:pPr>
              <w:widowControl w:val="0"/>
              <w:autoSpaceDE/>
              <w:autoSpaceDN/>
              <w:spacing w:line="240" w:lineRule="auto"/>
              <w:jc w:val="center"/>
              <w:rPr>
                <w:rFonts w:ascii="David" w:hAnsi="David" w:cs="David"/>
                <w:b/>
                <w:bCs/>
                <w:sz w:val="24"/>
                <w:szCs w:val="24"/>
                <w:rtl/>
              </w:rPr>
            </w:pPr>
            <w:r>
              <w:rPr>
                <w:rFonts w:ascii="David" w:hAnsi="David" w:cs="David" w:hint="cs"/>
                <w:b/>
                <w:bCs/>
                <w:sz w:val="24"/>
                <w:szCs w:val="24"/>
                <w:rtl/>
              </w:rPr>
              <w:t>2</w:t>
            </w:r>
          </w:p>
        </w:tc>
        <w:tc>
          <w:tcPr>
            <w:tcW w:w="1315" w:type="dxa"/>
            <w:tcBorders>
              <w:top w:val="single" w:sz="2" w:space="0" w:color="auto"/>
              <w:bottom w:val="single" w:sz="2" w:space="0" w:color="auto"/>
              <w:right w:val="single" w:sz="2" w:space="0" w:color="auto"/>
            </w:tcBorders>
            <w:vAlign w:val="center"/>
          </w:tcPr>
          <w:p w14:paraId="131C56DB" w14:textId="01DB9039" w:rsidR="008F40AC" w:rsidRPr="00DE5A1A" w:rsidRDefault="008F40AC" w:rsidP="00DE5A1A">
            <w:pPr>
              <w:widowControl w:val="0"/>
              <w:autoSpaceDE/>
              <w:autoSpaceDN/>
              <w:spacing w:line="240" w:lineRule="auto"/>
              <w:jc w:val="left"/>
              <w:rPr>
                <w:rFonts w:ascii="David" w:hAnsi="David" w:cs="David"/>
                <w:b/>
                <w:bCs/>
                <w:sz w:val="24"/>
                <w:szCs w:val="24"/>
                <w:rtl/>
              </w:rPr>
            </w:pPr>
            <w:r w:rsidRPr="00DE5A1A">
              <w:rPr>
                <w:rFonts w:ascii="David" w:hAnsi="David" w:cs="David" w:hint="eastAsia"/>
                <w:b/>
                <w:bCs/>
                <w:sz w:val="24"/>
                <w:szCs w:val="24"/>
                <w:rtl/>
              </w:rPr>
              <w:t>ראיון</w:t>
            </w:r>
            <w:r w:rsidRPr="00DE5A1A">
              <w:rPr>
                <w:rFonts w:ascii="David" w:hAnsi="David" w:cs="David"/>
                <w:b/>
                <w:bCs/>
                <w:sz w:val="24"/>
                <w:szCs w:val="24"/>
                <w:rtl/>
              </w:rPr>
              <w:t xml:space="preserve"> </w:t>
            </w:r>
            <w:r w:rsidRPr="00DE5A1A">
              <w:rPr>
                <w:rFonts w:ascii="David" w:hAnsi="David" w:cs="David" w:hint="eastAsia"/>
                <w:b/>
                <w:bCs/>
                <w:sz w:val="24"/>
                <w:szCs w:val="24"/>
                <w:rtl/>
              </w:rPr>
              <w:t>התרשמות</w:t>
            </w:r>
            <w:r w:rsidRPr="00DE5A1A">
              <w:rPr>
                <w:rFonts w:ascii="David" w:hAnsi="David" w:cs="David"/>
                <w:b/>
                <w:bCs/>
                <w:sz w:val="24"/>
                <w:szCs w:val="24"/>
                <w:rtl/>
              </w:rPr>
              <w:t xml:space="preserve"> </w:t>
            </w:r>
            <w:r w:rsidRPr="00DE5A1A">
              <w:rPr>
                <w:rFonts w:ascii="David" w:hAnsi="David" w:cs="David" w:hint="eastAsia"/>
                <w:b/>
                <w:bCs/>
                <w:sz w:val="24"/>
                <w:szCs w:val="24"/>
                <w:rtl/>
              </w:rPr>
              <w:t>מהמציע</w:t>
            </w:r>
            <w:r w:rsidRPr="00DE5A1A">
              <w:rPr>
                <w:rFonts w:ascii="David" w:hAnsi="David" w:cs="David"/>
                <w:b/>
                <w:bCs/>
                <w:sz w:val="24"/>
                <w:szCs w:val="24"/>
                <w:rtl/>
              </w:rPr>
              <w:t xml:space="preserve"> </w:t>
            </w:r>
          </w:p>
        </w:tc>
        <w:tc>
          <w:tcPr>
            <w:tcW w:w="4814" w:type="dxa"/>
            <w:tcBorders>
              <w:top w:val="single" w:sz="2" w:space="0" w:color="auto"/>
              <w:left w:val="single" w:sz="2" w:space="0" w:color="auto"/>
              <w:bottom w:val="single" w:sz="2" w:space="0" w:color="auto"/>
              <w:right w:val="single" w:sz="2" w:space="0" w:color="auto"/>
            </w:tcBorders>
            <w:vAlign w:val="center"/>
          </w:tcPr>
          <w:p w14:paraId="17C17E7C" w14:textId="33E15CC0" w:rsidR="00B373CD" w:rsidRPr="00DE5A1A" w:rsidRDefault="00B373CD" w:rsidP="00B373CD">
            <w:pPr>
              <w:widowControl w:val="0"/>
              <w:autoSpaceDE/>
              <w:autoSpaceDN/>
              <w:spacing w:line="240" w:lineRule="auto"/>
              <w:jc w:val="left"/>
              <w:rPr>
                <w:rFonts w:ascii="David" w:hAnsi="David" w:cs="David"/>
                <w:sz w:val="24"/>
                <w:szCs w:val="24"/>
                <w:rtl/>
                <w:lang w:eastAsia="en-US"/>
              </w:rPr>
            </w:pPr>
            <w:r w:rsidRPr="00DE5A1A">
              <w:rPr>
                <w:rFonts w:ascii="David" w:hAnsi="David" w:cs="David" w:hint="eastAsia"/>
                <w:sz w:val="24"/>
                <w:szCs w:val="24"/>
                <w:rtl/>
                <w:lang w:eastAsia="en-US"/>
              </w:rPr>
              <w:t>ועדה</w:t>
            </w:r>
            <w:r w:rsidRPr="00DE5A1A">
              <w:rPr>
                <w:rFonts w:ascii="David" w:hAnsi="David" w:cs="David"/>
                <w:sz w:val="24"/>
                <w:szCs w:val="24"/>
                <w:rtl/>
                <w:lang w:eastAsia="en-US"/>
              </w:rPr>
              <w:t xml:space="preserve"> מקצועית מטעם </w:t>
            </w:r>
            <w:r w:rsidR="00E80811">
              <w:rPr>
                <w:rFonts w:ascii="David" w:hAnsi="David" w:cs="David" w:hint="cs"/>
                <w:sz w:val="24"/>
                <w:szCs w:val="24"/>
                <w:rtl/>
                <w:lang w:eastAsia="en-US"/>
              </w:rPr>
              <w:t xml:space="preserve">העירייה /או כל גורם אחר מטעמה </w:t>
            </w:r>
            <w:r w:rsidRPr="00DE5A1A">
              <w:rPr>
                <w:rFonts w:ascii="David" w:hAnsi="David" w:cs="David"/>
                <w:sz w:val="24"/>
                <w:szCs w:val="24"/>
                <w:rtl/>
                <w:lang w:eastAsia="en-US"/>
              </w:rPr>
              <w:t>תראיין את המציע</w:t>
            </w:r>
            <w:r w:rsidR="00E80811">
              <w:rPr>
                <w:rFonts w:ascii="David" w:hAnsi="David" w:cs="David" w:hint="cs"/>
                <w:sz w:val="24"/>
                <w:szCs w:val="24"/>
                <w:rtl/>
                <w:lang w:eastAsia="en-US"/>
              </w:rPr>
              <w:t xml:space="preserve"> ותתרשם</w:t>
            </w:r>
            <w:r w:rsidR="00840DD6">
              <w:rPr>
                <w:rFonts w:ascii="David" w:hAnsi="David" w:cs="David" w:hint="cs"/>
                <w:sz w:val="24"/>
                <w:szCs w:val="24"/>
                <w:rtl/>
                <w:lang w:eastAsia="en-US"/>
              </w:rPr>
              <w:t xml:space="preserve"> </w:t>
            </w:r>
            <w:r w:rsidRPr="00DE5A1A">
              <w:rPr>
                <w:rFonts w:ascii="David" w:hAnsi="David" w:cs="David" w:hint="eastAsia"/>
                <w:sz w:val="24"/>
                <w:szCs w:val="24"/>
                <w:rtl/>
                <w:lang w:eastAsia="en-US"/>
              </w:rPr>
              <w:t>בין</w:t>
            </w:r>
            <w:r w:rsidRPr="00DE5A1A">
              <w:rPr>
                <w:rFonts w:ascii="David" w:hAnsi="David" w:cs="David"/>
                <w:sz w:val="24"/>
                <w:szCs w:val="24"/>
                <w:rtl/>
                <w:lang w:eastAsia="en-US"/>
              </w:rPr>
              <w:t xml:space="preserve"> היתר</w:t>
            </w:r>
            <w:r w:rsidR="00840DD6">
              <w:rPr>
                <w:rFonts w:ascii="David" w:hAnsi="David" w:cs="David" w:hint="cs"/>
                <w:sz w:val="24"/>
                <w:szCs w:val="24"/>
                <w:rtl/>
                <w:lang w:eastAsia="en-US"/>
              </w:rPr>
              <w:t xml:space="preserve"> </w:t>
            </w:r>
            <w:r w:rsidR="00E80811">
              <w:rPr>
                <w:rFonts w:ascii="David" w:hAnsi="David" w:cs="David" w:hint="cs"/>
                <w:sz w:val="24"/>
                <w:szCs w:val="24"/>
                <w:rtl/>
                <w:lang w:eastAsia="en-US"/>
              </w:rPr>
              <w:t>מ</w:t>
            </w:r>
            <w:r w:rsidRPr="00DE5A1A">
              <w:rPr>
                <w:rFonts w:ascii="David" w:hAnsi="David" w:cs="David" w:hint="eastAsia"/>
                <w:sz w:val="24"/>
                <w:szCs w:val="24"/>
                <w:rtl/>
                <w:lang w:eastAsia="en-US"/>
              </w:rPr>
              <w:t>המציע</w:t>
            </w:r>
            <w:r w:rsidR="00062C82">
              <w:rPr>
                <w:rFonts w:ascii="David" w:hAnsi="David" w:cs="David" w:hint="cs"/>
                <w:sz w:val="24"/>
                <w:szCs w:val="24"/>
                <w:rtl/>
                <w:lang w:eastAsia="en-US"/>
              </w:rPr>
              <w:t xml:space="preserve">, ניסיונו, </w:t>
            </w:r>
            <w:r>
              <w:rPr>
                <w:rFonts w:ascii="David" w:hAnsi="David" w:cs="David" w:hint="cs"/>
                <w:sz w:val="24"/>
                <w:szCs w:val="24"/>
                <w:rtl/>
                <w:lang w:eastAsia="en-US"/>
              </w:rPr>
              <w:t>צוות</w:t>
            </w:r>
            <w:r w:rsidR="00E80811">
              <w:rPr>
                <w:rFonts w:ascii="David" w:hAnsi="David" w:cs="David" w:hint="cs"/>
                <w:sz w:val="24"/>
                <w:szCs w:val="24"/>
                <w:rtl/>
                <w:lang w:eastAsia="en-US"/>
              </w:rPr>
              <w:t xml:space="preserve">ו המקצועי </w:t>
            </w:r>
            <w:r>
              <w:rPr>
                <w:rFonts w:ascii="David" w:hAnsi="David" w:cs="David" w:hint="cs"/>
                <w:sz w:val="24"/>
                <w:szCs w:val="24"/>
                <w:rtl/>
                <w:lang w:eastAsia="en-US"/>
              </w:rPr>
              <w:t xml:space="preserve"> </w:t>
            </w:r>
            <w:r w:rsidR="00E80811">
              <w:rPr>
                <w:rFonts w:ascii="David" w:hAnsi="David" w:cs="David" w:hint="cs"/>
                <w:sz w:val="24"/>
                <w:szCs w:val="24"/>
                <w:rtl/>
                <w:lang w:eastAsia="en-US"/>
              </w:rPr>
              <w:t>ו</w:t>
            </w:r>
            <w:r>
              <w:rPr>
                <w:rFonts w:ascii="David" w:hAnsi="David" w:cs="David" w:hint="cs"/>
                <w:sz w:val="24"/>
                <w:szCs w:val="24"/>
                <w:rtl/>
                <w:lang w:eastAsia="en-US"/>
              </w:rPr>
              <w:t>הניהול</w:t>
            </w:r>
            <w:r w:rsidR="00E80811">
              <w:rPr>
                <w:rFonts w:ascii="David" w:hAnsi="David" w:cs="David" w:hint="cs"/>
                <w:sz w:val="24"/>
                <w:szCs w:val="24"/>
                <w:rtl/>
                <w:lang w:eastAsia="en-US"/>
              </w:rPr>
              <w:t>י המוצע על ידו לליווי הפרויקט</w:t>
            </w:r>
            <w:r w:rsidRPr="00DE5A1A">
              <w:rPr>
                <w:rFonts w:ascii="David" w:hAnsi="David" w:cs="David"/>
                <w:sz w:val="24"/>
                <w:szCs w:val="24"/>
                <w:rtl/>
                <w:lang w:eastAsia="en-US"/>
              </w:rPr>
              <w:t xml:space="preserve">, </w:t>
            </w:r>
            <w:r w:rsidR="00E80811">
              <w:rPr>
                <w:rFonts w:ascii="David" w:hAnsi="David" w:cs="David" w:hint="cs"/>
                <w:sz w:val="24"/>
                <w:szCs w:val="24"/>
                <w:rtl/>
                <w:lang w:eastAsia="en-US"/>
              </w:rPr>
              <w:t xml:space="preserve">הכלים שברשותו, </w:t>
            </w:r>
            <w:r w:rsidRPr="00DE5A1A">
              <w:rPr>
                <w:rFonts w:ascii="David" w:hAnsi="David" w:cs="David"/>
                <w:sz w:val="24"/>
                <w:szCs w:val="24"/>
                <w:rtl/>
                <w:lang w:eastAsia="en-US"/>
              </w:rPr>
              <w:t xml:space="preserve">יכולת התנהלותו בשטח, אמינותו, </w:t>
            </w:r>
            <w:r w:rsidRPr="00DE5A1A">
              <w:rPr>
                <w:rFonts w:ascii="David" w:hAnsi="David" w:cs="David" w:hint="eastAsia"/>
                <w:sz w:val="24"/>
                <w:szCs w:val="24"/>
                <w:rtl/>
                <w:lang w:eastAsia="en-US"/>
              </w:rPr>
              <w:t>זמינותו</w:t>
            </w:r>
            <w:r w:rsidR="00840DD6">
              <w:rPr>
                <w:rFonts w:ascii="David" w:hAnsi="David" w:cs="David" w:hint="cs"/>
                <w:sz w:val="24"/>
                <w:szCs w:val="24"/>
                <w:rtl/>
                <w:lang w:eastAsia="en-US"/>
              </w:rPr>
              <w:t xml:space="preserve"> </w:t>
            </w:r>
            <w:r w:rsidR="00062C82">
              <w:rPr>
                <w:rFonts w:ascii="David" w:hAnsi="David" w:cs="David" w:hint="cs"/>
                <w:sz w:val="24"/>
                <w:szCs w:val="24"/>
                <w:rtl/>
                <w:lang w:eastAsia="en-US"/>
              </w:rPr>
              <w:t>וכיו"ב.</w:t>
            </w:r>
          </w:p>
          <w:p w14:paraId="394251CB" w14:textId="4A3FD096" w:rsidR="008F40AC" w:rsidRPr="00DE5A1A" w:rsidRDefault="00952B71" w:rsidP="00B373CD">
            <w:pPr>
              <w:widowControl w:val="0"/>
              <w:autoSpaceDE/>
              <w:autoSpaceDN/>
              <w:spacing w:line="240" w:lineRule="auto"/>
              <w:jc w:val="left"/>
              <w:rPr>
                <w:rFonts w:ascii="David" w:hAnsi="David" w:cs="David"/>
                <w:sz w:val="24"/>
                <w:szCs w:val="24"/>
                <w:rtl/>
                <w:lang w:eastAsia="en-US"/>
              </w:rPr>
            </w:pPr>
            <w:r>
              <w:rPr>
                <w:rFonts w:ascii="David" w:hAnsi="David" w:cs="David" w:hint="cs"/>
                <w:sz w:val="24"/>
                <w:szCs w:val="24"/>
                <w:rtl/>
                <w:lang w:eastAsia="en-US"/>
              </w:rPr>
              <w:t>הניקוד בגין רכיב זה יהא בהתאם להתרשמותה של הוועדה.</w:t>
            </w:r>
          </w:p>
          <w:p w14:paraId="52CC0B7A" w14:textId="0D88DA05" w:rsidR="008F40AC" w:rsidRPr="00DE5A1A" w:rsidRDefault="008F40AC" w:rsidP="00DE5A1A">
            <w:pPr>
              <w:widowControl w:val="0"/>
              <w:autoSpaceDE/>
              <w:autoSpaceDN/>
              <w:spacing w:line="240" w:lineRule="auto"/>
              <w:rPr>
                <w:rFonts w:ascii="David" w:hAnsi="David" w:cs="David"/>
                <w:sz w:val="24"/>
                <w:szCs w:val="24"/>
                <w:rtl/>
                <w:lang w:eastAsia="en-US"/>
              </w:rPr>
            </w:pPr>
          </w:p>
        </w:tc>
        <w:tc>
          <w:tcPr>
            <w:tcW w:w="998" w:type="dxa"/>
            <w:tcBorders>
              <w:top w:val="single" w:sz="2" w:space="0" w:color="auto"/>
              <w:left w:val="single" w:sz="2" w:space="0" w:color="auto"/>
              <w:bottom w:val="single" w:sz="2" w:space="0" w:color="auto"/>
              <w:right w:val="single" w:sz="2" w:space="0" w:color="auto"/>
            </w:tcBorders>
            <w:vAlign w:val="center"/>
          </w:tcPr>
          <w:p w14:paraId="78E1390F" w14:textId="29FC49CF" w:rsidR="008F40AC" w:rsidRPr="00DE5A1A" w:rsidRDefault="008F40AC" w:rsidP="00DE5A1A">
            <w:pPr>
              <w:widowControl w:val="0"/>
              <w:autoSpaceDE/>
              <w:autoSpaceDN/>
              <w:spacing w:line="240" w:lineRule="auto"/>
              <w:jc w:val="left"/>
              <w:rPr>
                <w:rFonts w:ascii="David" w:hAnsi="David" w:cs="David"/>
                <w:b/>
                <w:bCs/>
                <w:sz w:val="24"/>
                <w:szCs w:val="24"/>
                <w:rtl/>
              </w:rPr>
            </w:pPr>
            <w:r w:rsidRPr="00DE5A1A">
              <w:rPr>
                <w:rFonts w:ascii="David" w:hAnsi="David" w:cs="David" w:hint="eastAsia"/>
                <w:b/>
                <w:bCs/>
                <w:sz w:val="24"/>
                <w:szCs w:val="24"/>
                <w:rtl/>
              </w:rPr>
              <w:t>עד</w:t>
            </w:r>
            <w:r w:rsidRPr="00DE5A1A">
              <w:rPr>
                <w:rFonts w:ascii="David" w:hAnsi="David" w:cs="David"/>
                <w:b/>
                <w:bCs/>
                <w:sz w:val="24"/>
                <w:szCs w:val="24"/>
                <w:rtl/>
              </w:rPr>
              <w:t xml:space="preserve"> </w:t>
            </w:r>
            <w:r w:rsidR="00171B34">
              <w:rPr>
                <w:rFonts w:ascii="David" w:hAnsi="David" w:cs="David" w:hint="cs"/>
                <w:b/>
                <w:bCs/>
                <w:sz w:val="24"/>
                <w:szCs w:val="24"/>
                <w:rtl/>
              </w:rPr>
              <w:t>20</w:t>
            </w:r>
            <w:r w:rsidR="00082D21" w:rsidRPr="00DE5A1A">
              <w:rPr>
                <w:rFonts w:ascii="David" w:hAnsi="David" w:cs="David"/>
                <w:b/>
                <w:bCs/>
                <w:sz w:val="24"/>
                <w:szCs w:val="24"/>
                <w:rtl/>
              </w:rPr>
              <w:t xml:space="preserve"> </w:t>
            </w:r>
            <w:r w:rsidRPr="00DE5A1A">
              <w:rPr>
                <w:rFonts w:ascii="David" w:hAnsi="David" w:cs="David" w:hint="eastAsia"/>
                <w:b/>
                <w:bCs/>
                <w:sz w:val="24"/>
                <w:szCs w:val="24"/>
                <w:rtl/>
              </w:rPr>
              <w:t>נק</w:t>
            </w:r>
            <w:r w:rsidRPr="00DE5A1A">
              <w:rPr>
                <w:rFonts w:ascii="David" w:hAnsi="David" w:cs="David"/>
                <w:b/>
                <w:bCs/>
                <w:sz w:val="24"/>
                <w:szCs w:val="24"/>
                <w:rtl/>
              </w:rPr>
              <w:t>'</w:t>
            </w:r>
          </w:p>
        </w:tc>
        <w:tc>
          <w:tcPr>
            <w:tcW w:w="2263" w:type="dxa"/>
            <w:tcBorders>
              <w:top w:val="single" w:sz="2" w:space="0" w:color="auto"/>
              <w:left w:val="single" w:sz="2" w:space="0" w:color="auto"/>
              <w:bottom w:val="single" w:sz="2" w:space="0" w:color="auto"/>
            </w:tcBorders>
            <w:vAlign w:val="center"/>
          </w:tcPr>
          <w:p w14:paraId="7356EA4F" w14:textId="77777777" w:rsidR="008F40AC" w:rsidRPr="00DE5A1A" w:rsidRDefault="008F40AC" w:rsidP="00DE5A1A">
            <w:pPr>
              <w:widowControl w:val="0"/>
              <w:autoSpaceDE/>
              <w:autoSpaceDN/>
              <w:spacing w:line="240" w:lineRule="auto"/>
              <w:jc w:val="left"/>
              <w:rPr>
                <w:rFonts w:ascii="David" w:hAnsi="David" w:cs="David"/>
                <w:b/>
                <w:bCs/>
                <w:sz w:val="24"/>
                <w:szCs w:val="24"/>
                <w:rtl/>
              </w:rPr>
            </w:pPr>
          </w:p>
        </w:tc>
      </w:tr>
      <w:tr w:rsidR="00171B34" w:rsidRPr="000B15E6" w14:paraId="75E29826" w14:textId="77777777" w:rsidTr="00961AF5">
        <w:trPr>
          <w:trHeight w:hRule="exact" w:val="14593"/>
          <w:jc w:val="center"/>
        </w:trPr>
        <w:tc>
          <w:tcPr>
            <w:tcW w:w="675" w:type="dxa"/>
            <w:tcBorders>
              <w:bottom w:val="single" w:sz="2" w:space="0" w:color="auto"/>
              <w:right w:val="single" w:sz="2" w:space="0" w:color="auto"/>
            </w:tcBorders>
            <w:vAlign w:val="center"/>
          </w:tcPr>
          <w:p w14:paraId="0304060B" w14:textId="2197F739" w:rsidR="00171B34" w:rsidRPr="00DE5A1A" w:rsidRDefault="00441618" w:rsidP="00DE5A1A">
            <w:pPr>
              <w:widowControl w:val="0"/>
              <w:autoSpaceDE/>
              <w:autoSpaceDN/>
              <w:spacing w:line="240" w:lineRule="auto"/>
              <w:jc w:val="center"/>
              <w:rPr>
                <w:rFonts w:ascii="David" w:hAnsi="David" w:cs="David"/>
                <w:b/>
                <w:bCs/>
                <w:sz w:val="24"/>
                <w:szCs w:val="24"/>
                <w:rtl/>
              </w:rPr>
            </w:pPr>
            <w:r>
              <w:rPr>
                <w:rFonts w:ascii="David" w:hAnsi="David" w:cs="David" w:hint="cs"/>
                <w:b/>
                <w:bCs/>
                <w:sz w:val="24"/>
                <w:szCs w:val="24"/>
                <w:rtl/>
              </w:rPr>
              <w:t>3</w:t>
            </w:r>
          </w:p>
        </w:tc>
        <w:tc>
          <w:tcPr>
            <w:tcW w:w="1315" w:type="dxa"/>
            <w:tcBorders>
              <w:bottom w:val="single" w:sz="2" w:space="0" w:color="auto"/>
              <w:right w:val="single" w:sz="2" w:space="0" w:color="auto"/>
            </w:tcBorders>
            <w:vAlign w:val="center"/>
          </w:tcPr>
          <w:p w14:paraId="4C688AC5" w14:textId="0E6B07AB" w:rsidR="00171B34" w:rsidRPr="00DE5A1A" w:rsidRDefault="00441618" w:rsidP="00DE5A1A">
            <w:pPr>
              <w:widowControl w:val="0"/>
              <w:autoSpaceDE/>
              <w:autoSpaceDN/>
              <w:spacing w:line="240" w:lineRule="auto"/>
              <w:jc w:val="center"/>
              <w:rPr>
                <w:rFonts w:ascii="David" w:hAnsi="David" w:cs="David"/>
                <w:b/>
                <w:bCs/>
                <w:sz w:val="24"/>
                <w:szCs w:val="24"/>
                <w:rtl/>
              </w:rPr>
            </w:pPr>
            <w:r>
              <w:rPr>
                <w:rFonts w:ascii="David" w:hAnsi="David" w:cs="David" w:hint="cs"/>
                <w:b/>
                <w:bCs/>
                <w:sz w:val="24"/>
                <w:szCs w:val="24"/>
                <w:rtl/>
              </w:rPr>
              <w:t>המלצות</w:t>
            </w:r>
          </w:p>
        </w:tc>
        <w:tc>
          <w:tcPr>
            <w:tcW w:w="4814" w:type="dxa"/>
            <w:tcBorders>
              <w:left w:val="single" w:sz="2" w:space="0" w:color="auto"/>
              <w:bottom w:val="single" w:sz="2" w:space="0" w:color="auto"/>
              <w:right w:val="single" w:sz="2" w:space="0" w:color="auto"/>
            </w:tcBorders>
            <w:vAlign w:val="center"/>
          </w:tcPr>
          <w:p w14:paraId="59609382" w14:textId="461B262A" w:rsidR="001653C1" w:rsidRPr="00CF283B" w:rsidRDefault="001653C1" w:rsidP="00961AF5">
            <w:pPr>
              <w:spacing w:before="120" w:after="120"/>
              <w:rPr>
                <w:rStyle w:val="None"/>
                <w:rFonts w:ascii="David" w:eastAsia="David" w:hAnsi="David" w:cs="David"/>
                <w:b/>
                <w:bCs/>
                <w:sz w:val="24"/>
                <w:szCs w:val="24"/>
                <w:rtl/>
                <w:lang w:val="he-IL"/>
              </w:rPr>
            </w:pPr>
            <w:r w:rsidRPr="001653C1">
              <w:rPr>
                <w:rStyle w:val="None"/>
                <w:rFonts w:ascii="David" w:eastAsia="David" w:hAnsi="David" w:cs="David"/>
                <w:b/>
                <w:bCs/>
                <w:sz w:val="24"/>
                <w:szCs w:val="24"/>
                <w:rtl/>
                <w:lang w:val="he-IL"/>
              </w:rPr>
              <w:t>המציע יצרף להצעתו עד</w:t>
            </w:r>
            <w:r w:rsidR="00CF283B">
              <w:rPr>
                <w:rStyle w:val="None"/>
                <w:rFonts w:ascii="David" w:eastAsia="David" w:hAnsi="David" w:cs="David" w:hint="cs"/>
                <w:b/>
                <w:bCs/>
                <w:sz w:val="24"/>
                <w:szCs w:val="24"/>
                <w:rtl/>
                <w:lang w:val="he-IL"/>
              </w:rPr>
              <w:t xml:space="preserve"> </w:t>
            </w:r>
            <w:r>
              <w:rPr>
                <w:rStyle w:val="None"/>
                <w:rFonts w:ascii="David" w:eastAsia="David" w:hAnsi="David" w:cs="David" w:hint="cs"/>
                <w:b/>
                <w:bCs/>
                <w:sz w:val="24"/>
                <w:szCs w:val="24"/>
                <w:rtl/>
                <w:lang w:val="he-IL"/>
              </w:rPr>
              <w:t xml:space="preserve">4 </w:t>
            </w:r>
            <w:r w:rsidRPr="001653C1">
              <w:rPr>
                <w:rStyle w:val="None"/>
                <w:rFonts w:ascii="David" w:eastAsia="David" w:hAnsi="David" w:cs="David"/>
                <w:b/>
                <w:bCs/>
                <w:sz w:val="24"/>
                <w:szCs w:val="24"/>
                <w:rtl/>
                <w:lang w:val="he-IL"/>
              </w:rPr>
              <w:t xml:space="preserve"> מכתבי המלצה</w:t>
            </w:r>
            <w:r w:rsidRPr="00CF283B">
              <w:rPr>
                <w:rStyle w:val="None"/>
                <w:rFonts w:ascii="David" w:eastAsia="David" w:hAnsi="David" w:cs="David"/>
                <w:b/>
                <w:bCs/>
                <w:sz w:val="24"/>
                <w:szCs w:val="24"/>
                <w:rtl/>
                <w:lang w:val="he-IL"/>
              </w:rPr>
              <w:t xml:space="preserve"> </w:t>
            </w:r>
            <w:r w:rsidRPr="00961AF5">
              <w:rPr>
                <w:rStyle w:val="None"/>
                <w:rFonts w:ascii="David" w:eastAsia="David" w:hAnsi="David" w:cs="David"/>
                <w:b/>
                <w:bCs/>
                <w:sz w:val="24"/>
                <w:szCs w:val="24"/>
                <w:rtl/>
                <w:lang w:val="he-IL"/>
              </w:rPr>
              <w:t xml:space="preserve">אך ורק </w:t>
            </w:r>
            <w:r w:rsidRPr="001653C1">
              <w:rPr>
                <w:rStyle w:val="None"/>
                <w:rFonts w:ascii="David" w:eastAsia="David" w:hAnsi="David" w:cs="David"/>
                <w:b/>
                <w:bCs/>
                <w:sz w:val="24"/>
                <w:szCs w:val="24"/>
                <w:rtl/>
                <w:lang w:val="he-IL"/>
              </w:rPr>
              <w:t xml:space="preserve">על גבי </w:t>
            </w:r>
            <w:r w:rsidRPr="00961AF5">
              <w:rPr>
                <w:rStyle w:val="None"/>
                <w:rFonts w:ascii="David" w:eastAsia="David" w:hAnsi="David" w:cs="David"/>
                <w:b/>
                <w:bCs/>
                <w:sz w:val="24"/>
                <w:szCs w:val="24"/>
                <w:rtl/>
                <w:lang w:val="he-IL"/>
              </w:rPr>
              <w:t>נספח 1.7</w:t>
            </w:r>
            <w:r w:rsidRPr="001653C1">
              <w:rPr>
                <w:rStyle w:val="None"/>
                <w:rFonts w:ascii="David" w:eastAsia="David" w:hAnsi="David" w:cs="David"/>
                <w:b/>
                <w:bCs/>
                <w:sz w:val="24"/>
                <w:szCs w:val="24"/>
                <w:rtl/>
                <w:lang w:val="he-IL"/>
              </w:rPr>
              <w:t xml:space="preserve"> </w:t>
            </w:r>
            <w:r w:rsidR="00CF283B">
              <w:rPr>
                <w:rStyle w:val="None"/>
                <w:rFonts w:ascii="David" w:eastAsia="David" w:hAnsi="David" w:cs="David" w:hint="cs"/>
                <w:b/>
                <w:bCs/>
                <w:sz w:val="24"/>
                <w:szCs w:val="24"/>
                <w:rtl/>
                <w:lang w:val="he-IL"/>
              </w:rPr>
              <w:t xml:space="preserve"> המופיע לעיל, </w:t>
            </w:r>
            <w:r w:rsidRPr="001653C1">
              <w:rPr>
                <w:rStyle w:val="None"/>
                <w:rFonts w:ascii="David" w:eastAsia="David" w:hAnsi="David" w:cs="David"/>
                <w:b/>
                <w:bCs/>
                <w:sz w:val="24"/>
                <w:szCs w:val="24"/>
                <w:rtl/>
                <w:lang w:val="he-IL"/>
              </w:rPr>
              <w:t>מגופים</w:t>
            </w:r>
            <w:r w:rsidR="00CF283B">
              <w:rPr>
                <w:rStyle w:val="None"/>
                <w:rFonts w:ascii="David" w:eastAsia="David" w:hAnsi="David" w:cs="David" w:hint="cs"/>
                <w:b/>
                <w:bCs/>
                <w:sz w:val="24"/>
                <w:szCs w:val="24"/>
                <w:rtl/>
                <w:lang w:val="he-IL"/>
              </w:rPr>
              <w:t xml:space="preserve"> </w:t>
            </w:r>
            <w:r w:rsidRPr="001653C1">
              <w:rPr>
                <w:rStyle w:val="None"/>
                <w:rFonts w:ascii="David" w:eastAsia="David" w:hAnsi="David" w:cs="David"/>
                <w:b/>
                <w:bCs/>
                <w:sz w:val="24"/>
                <w:szCs w:val="24"/>
                <w:rtl/>
                <w:lang w:val="he-IL"/>
              </w:rPr>
              <w:t xml:space="preserve"> </w:t>
            </w:r>
            <w:r w:rsidR="00CF283B">
              <w:rPr>
                <w:rStyle w:val="None"/>
                <w:rFonts w:ascii="David" w:eastAsia="David" w:hAnsi="David" w:cs="David" w:hint="cs"/>
                <w:b/>
                <w:bCs/>
                <w:sz w:val="24"/>
                <w:szCs w:val="24"/>
                <w:rtl/>
                <w:lang w:val="he-IL"/>
              </w:rPr>
              <w:t xml:space="preserve">עבורם ביצע </w:t>
            </w:r>
            <w:r w:rsidR="00CF283B" w:rsidRPr="00961AF5">
              <w:rPr>
                <w:rStyle w:val="None"/>
                <w:rFonts w:ascii="David" w:eastAsia="David" w:hAnsi="David" w:cs="David" w:hint="eastAsia"/>
                <w:b/>
                <w:bCs/>
                <w:color w:val="FF0000"/>
                <w:sz w:val="24"/>
                <w:szCs w:val="24"/>
                <w:rtl/>
                <w:lang w:val="he-IL"/>
              </w:rPr>
              <w:t>עבודות</w:t>
            </w:r>
            <w:r w:rsidR="00CF283B" w:rsidRPr="00961AF5">
              <w:rPr>
                <w:rStyle w:val="None"/>
                <w:rFonts w:ascii="David" w:eastAsia="David" w:hAnsi="David" w:cs="David"/>
                <w:b/>
                <w:bCs/>
                <w:color w:val="FF0000"/>
                <w:sz w:val="24"/>
                <w:szCs w:val="24"/>
                <w:rtl/>
                <w:lang w:val="he-IL"/>
              </w:rPr>
              <w:t xml:space="preserve"> </w:t>
            </w:r>
            <w:r w:rsidR="00CF283B" w:rsidRPr="00961AF5">
              <w:rPr>
                <w:rStyle w:val="None"/>
                <w:rFonts w:ascii="David" w:eastAsia="David" w:hAnsi="David" w:cs="David" w:hint="eastAsia"/>
                <w:b/>
                <w:bCs/>
                <w:color w:val="FF0000"/>
                <w:sz w:val="24"/>
                <w:szCs w:val="24"/>
                <w:rtl/>
                <w:lang w:val="he-IL"/>
              </w:rPr>
              <w:t>פיתוח</w:t>
            </w:r>
            <w:r w:rsidR="00CF283B" w:rsidRPr="00961AF5">
              <w:rPr>
                <w:rStyle w:val="None"/>
                <w:rFonts w:ascii="David" w:eastAsia="David" w:hAnsi="David" w:cs="David"/>
                <w:b/>
                <w:bCs/>
                <w:sz w:val="24"/>
                <w:szCs w:val="24"/>
                <w:rtl/>
                <w:lang w:val="he-IL"/>
              </w:rPr>
              <w:t xml:space="preserve">. </w:t>
            </w:r>
            <w:r w:rsidRPr="00961AF5">
              <w:rPr>
                <w:rStyle w:val="None"/>
                <w:rFonts w:ascii="David" w:eastAsia="David" w:hAnsi="David" w:cs="David"/>
                <w:b/>
                <w:bCs/>
                <w:sz w:val="24"/>
                <w:szCs w:val="24"/>
                <w:rtl/>
                <w:lang w:val="he-IL"/>
              </w:rPr>
              <w:t>יובהר ויודגש כי המלצות שלא יהיו ע"ג נספח 1.7 לא יובאו בחשבון</w:t>
            </w:r>
            <w:r w:rsidR="00CF283B">
              <w:rPr>
                <w:rStyle w:val="None"/>
                <w:rFonts w:ascii="David" w:eastAsia="David" w:hAnsi="David" w:cs="David" w:hint="cs"/>
                <w:b/>
                <w:bCs/>
                <w:sz w:val="24"/>
                <w:szCs w:val="24"/>
                <w:rtl/>
                <w:lang w:val="he-IL"/>
              </w:rPr>
              <w:t xml:space="preserve">. </w:t>
            </w:r>
            <w:r w:rsidRPr="001653C1">
              <w:rPr>
                <w:rStyle w:val="None"/>
                <w:rFonts w:ascii="David" w:eastAsia="David" w:hAnsi="David" w:cs="David"/>
                <w:b/>
                <w:bCs/>
                <w:sz w:val="24"/>
                <w:szCs w:val="24"/>
                <w:rtl/>
                <w:lang w:val="he-IL"/>
              </w:rPr>
              <w:t>הניקוד בגין המלצות</w:t>
            </w:r>
            <w:r w:rsidR="00CF283B">
              <w:rPr>
                <w:rStyle w:val="None"/>
                <w:rFonts w:ascii="David" w:eastAsia="David" w:hAnsi="David" w:cs="David" w:hint="cs"/>
                <w:b/>
                <w:bCs/>
                <w:sz w:val="24"/>
                <w:szCs w:val="24"/>
                <w:rtl/>
                <w:lang w:val="he-IL"/>
              </w:rPr>
              <w:t xml:space="preserve"> </w:t>
            </w:r>
            <w:r w:rsidRPr="001653C1">
              <w:rPr>
                <w:rStyle w:val="None"/>
                <w:rFonts w:ascii="David" w:eastAsia="David" w:hAnsi="David" w:cs="David"/>
                <w:b/>
                <w:bCs/>
                <w:sz w:val="24"/>
                <w:szCs w:val="24"/>
                <w:rtl/>
                <w:lang w:val="he-IL"/>
              </w:rPr>
              <w:t xml:space="preserve"> </w:t>
            </w:r>
            <w:r w:rsidR="00CF283B">
              <w:rPr>
                <w:rStyle w:val="None"/>
                <w:rFonts w:ascii="David" w:eastAsia="David" w:hAnsi="David" w:cs="David" w:hint="cs"/>
                <w:b/>
                <w:bCs/>
                <w:sz w:val="24"/>
                <w:szCs w:val="24"/>
                <w:rtl/>
                <w:lang w:val="he-IL"/>
              </w:rPr>
              <w:t>(</w:t>
            </w:r>
            <w:r w:rsidRPr="001653C1">
              <w:rPr>
                <w:rStyle w:val="None"/>
                <w:rFonts w:ascii="David" w:eastAsia="David" w:hAnsi="David" w:cs="David"/>
                <w:b/>
                <w:bCs/>
                <w:sz w:val="24"/>
                <w:szCs w:val="24"/>
                <w:rtl/>
                <w:lang w:val="he-IL"/>
              </w:rPr>
              <w:t>עד</w:t>
            </w:r>
            <w:r w:rsidR="00CF283B">
              <w:rPr>
                <w:rStyle w:val="None"/>
                <w:rFonts w:ascii="David" w:eastAsia="David" w:hAnsi="David" w:cs="David" w:hint="cs"/>
                <w:b/>
                <w:bCs/>
                <w:sz w:val="24"/>
                <w:szCs w:val="24"/>
                <w:rtl/>
                <w:lang w:val="he-IL"/>
              </w:rPr>
              <w:t xml:space="preserve"> </w:t>
            </w:r>
            <w:r w:rsidRPr="001653C1">
              <w:rPr>
                <w:rStyle w:val="None"/>
                <w:rFonts w:ascii="David" w:eastAsia="David" w:hAnsi="David" w:cs="David"/>
                <w:b/>
                <w:bCs/>
                <w:sz w:val="24"/>
                <w:szCs w:val="24"/>
                <w:rtl/>
                <w:lang w:val="he-IL"/>
              </w:rPr>
              <w:t xml:space="preserve"> </w:t>
            </w:r>
            <w:r w:rsidR="00CF283B">
              <w:rPr>
                <w:rStyle w:val="None"/>
                <w:rFonts w:ascii="David" w:eastAsia="David" w:hAnsi="David" w:cs="David" w:hint="cs"/>
                <w:b/>
                <w:bCs/>
                <w:sz w:val="24"/>
                <w:szCs w:val="24"/>
                <w:rtl/>
                <w:lang w:val="he-IL"/>
              </w:rPr>
              <w:t xml:space="preserve"> 12 נקודות)</w:t>
            </w:r>
            <w:r w:rsidRPr="001653C1">
              <w:rPr>
                <w:rStyle w:val="None"/>
                <w:rFonts w:ascii="David" w:eastAsia="David" w:hAnsi="David" w:cs="David"/>
                <w:b/>
                <w:bCs/>
                <w:sz w:val="24"/>
                <w:szCs w:val="24"/>
                <w:rtl/>
                <w:lang w:val="he-IL"/>
              </w:rPr>
              <w:t xml:space="preserve"> ינתן</w:t>
            </w:r>
            <w:r w:rsidRPr="00CF283B">
              <w:rPr>
                <w:rStyle w:val="None"/>
                <w:rFonts w:ascii="David" w:eastAsia="David" w:hAnsi="David" w:cs="David"/>
                <w:b/>
                <w:bCs/>
                <w:sz w:val="24"/>
                <w:szCs w:val="24"/>
                <w:rtl/>
                <w:lang w:val="he-IL"/>
              </w:rPr>
              <w:t xml:space="preserve"> ע"י ועדה המקצועית של העירייה</w:t>
            </w:r>
            <w:r w:rsidR="00CF283B">
              <w:rPr>
                <w:rStyle w:val="None"/>
                <w:rFonts w:ascii="David" w:eastAsia="David" w:hAnsi="David" w:cs="David" w:hint="cs"/>
                <w:b/>
                <w:bCs/>
                <w:sz w:val="24"/>
                <w:szCs w:val="24"/>
                <w:rtl/>
                <w:lang w:val="he-IL"/>
              </w:rPr>
              <w:t xml:space="preserve"> ו/או כל גורם מטעמה </w:t>
            </w:r>
            <w:r w:rsidRPr="00CF283B">
              <w:rPr>
                <w:rStyle w:val="None"/>
                <w:rFonts w:ascii="David" w:eastAsia="David" w:hAnsi="David" w:cs="David"/>
                <w:b/>
                <w:bCs/>
                <w:sz w:val="24"/>
                <w:szCs w:val="24"/>
                <w:rtl/>
                <w:lang w:val="he-IL"/>
              </w:rPr>
              <w:t xml:space="preserve">  לפי המפורט לקמן </w:t>
            </w:r>
            <w:r w:rsidR="00CF283B">
              <w:rPr>
                <w:rStyle w:val="None"/>
                <w:rFonts w:ascii="David" w:eastAsia="David" w:hAnsi="David" w:cs="David" w:hint="cs"/>
                <w:b/>
                <w:bCs/>
                <w:sz w:val="24"/>
                <w:szCs w:val="24"/>
                <w:rtl/>
                <w:lang w:val="he-IL"/>
              </w:rPr>
              <w:t xml:space="preserve">: </w:t>
            </w:r>
            <w:r w:rsidRPr="00CF283B">
              <w:rPr>
                <w:rStyle w:val="None"/>
                <w:rFonts w:ascii="David" w:eastAsia="David" w:hAnsi="David" w:cs="David"/>
                <w:b/>
                <w:bCs/>
                <w:sz w:val="24"/>
                <w:szCs w:val="24"/>
                <w:rtl/>
                <w:lang w:val="he-IL"/>
              </w:rPr>
              <w:t xml:space="preserve">הועדה המקצועית תערוך בדיקה עם נותני ההמלצות באשר למציע ולעבודות שביצע עבור הגופים שיוזכרו בנספח 1.7 </w:t>
            </w:r>
            <w:r w:rsidR="00CF283B">
              <w:rPr>
                <w:rStyle w:val="None"/>
                <w:rFonts w:ascii="David" w:eastAsia="David" w:hAnsi="David" w:cs="David" w:hint="cs"/>
                <w:b/>
                <w:bCs/>
                <w:sz w:val="24"/>
                <w:szCs w:val="24"/>
                <w:rtl/>
                <w:lang w:val="he-IL"/>
              </w:rPr>
              <w:t>.</w:t>
            </w:r>
            <w:r w:rsidRPr="00CF283B">
              <w:rPr>
                <w:rStyle w:val="None"/>
                <w:rFonts w:ascii="David" w:eastAsia="David" w:hAnsi="David" w:cs="David"/>
                <w:b/>
                <w:bCs/>
                <w:sz w:val="24"/>
                <w:szCs w:val="24"/>
                <w:rtl/>
                <w:lang w:val="he-IL"/>
              </w:rPr>
              <w:t xml:space="preserve">לשם כך הועדה תתקשר טלפונית </w:t>
            </w:r>
            <w:r w:rsidRPr="00DD449F">
              <w:rPr>
                <w:rStyle w:val="None"/>
                <w:rFonts w:ascii="David" w:eastAsia="David" w:hAnsi="David" w:cs="David"/>
                <w:b/>
                <w:bCs/>
                <w:sz w:val="24"/>
                <w:szCs w:val="24"/>
                <w:rtl/>
                <w:lang w:val="he-IL"/>
              </w:rPr>
              <w:t xml:space="preserve">לממליצים בהתאם </w:t>
            </w:r>
            <w:r w:rsidRPr="0082488D">
              <w:rPr>
                <w:rStyle w:val="None"/>
                <w:rFonts w:ascii="David" w:eastAsia="David" w:hAnsi="David" w:cs="David"/>
                <w:b/>
                <w:bCs/>
                <w:sz w:val="24"/>
                <w:szCs w:val="24"/>
                <w:rtl/>
                <w:lang w:val="he-IL"/>
              </w:rPr>
              <w:t>לפרטי ההתקשרות</w:t>
            </w:r>
            <w:r w:rsidR="00CF283B">
              <w:rPr>
                <w:rStyle w:val="None"/>
                <w:rFonts w:ascii="David" w:eastAsia="David" w:hAnsi="David" w:cs="David" w:hint="cs"/>
                <w:b/>
                <w:bCs/>
                <w:sz w:val="24"/>
                <w:szCs w:val="24"/>
                <w:rtl/>
                <w:lang w:val="he-IL"/>
              </w:rPr>
              <w:t xml:space="preserve"> </w:t>
            </w:r>
            <w:r w:rsidRPr="00CF283B">
              <w:rPr>
                <w:rStyle w:val="None"/>
                <w:rFonts w:ascii="David" w:eastAsia="David" w:hAnsi="David" w:cs="David"/>
                <w:b/>
                <w:bCs/>
                <w:sz w:val="24"/>
                <w:szCs w:val="24"/>
                <w:rtl/>
                <w:lang w:val="he-IL"/>
              </w:rPr>
              <w:t xml:space="preserve"> </w:t>
            </w:r>
            <w:r w:rsidR="00CF283B">
              <w:rPr>
                <w:rStyle w:val="None"/>
                <w:rFonts w:ascii="David" w:eastAsia="David" w:hAnsi="David" w:cs="David" w:hint="cs"/>
                <w:b/>
                <w:bCs/>
                <w:sz w:val="24"/>
                <w:szCs w:val="24"/>
                <w:rtl/>
                <w:lang w:val="he-IL"/>
              </w:rPr>
              <w:t>(</w:t>
            </w:r>
            <w:r w:rsidRPr="00CF283B">
              <w:rPr>
                <w:rStyle w:val="None"/>
                <w:rFonts w:ascii="David" w:eastAsia="David" w:hAnsi="David" w:cs="David"/>
                <w:b/>
                <w:bCs/>
                <w:sz w:val="24"/>
                <w:szCs w:val="24"/>
                <w:rtl/>
                <w:lang w:val="he-IL"/>
              </w:rPr>
              <w:t>מספר טלפון/ נייד</w:t>
            </w:r>
            <w:r w:rsidR="00CF283B">
              <w:rPr>
                <w:rStyle w:val="None"/>
                <w:rFonts w:ascii="David" w:eastAsia="David" w:hAnsi="David" w:cs="David" w:hint="cs"/>
                <w:b/>
                <w:bCs/>
                <w:sz w:val="24"/>
                <w:szCs w:val="24"/>
                <w:rtl/>
                <w:lang w:val="he-IL"/>
              </w:rPr>
              <w:t xml:space="preserve">) </w:t>
            </w:r>
            <w:r w:rsidRPr="00CF283B">
              <w:rPr>
                <w:rStyle w:val="None"/>
                <w:rFonts w:ascii="David" w:eastAsia="David" w:hAnsi="David" w:cs="David"/>
                <w:b/>
                <w:bCs/>
                <w:sz w:val="24"/>
                <w:szCs w:val="24"/>
                <w:rtl/>
                <w:lang w:val="he-IL"/>
              </w:rPr>
              <w:t>שיצויינו בנספח 1.7 למכרז ותברר אודות מהות העבודות</w:t>
            </w:r>
            <w:r w:rsidRPr="001653C1">
              <w:rPr>
                <w:rStyle w:val="None"/>
                <w:rFonts w:ascii="David" w:eastAsia="David" w:hAnsi="David" w:cs="David"/>
                <w:b/>
                <w:bCs/>
                <w:sz w:val="24"/>
                <w:szCs w:val="24"/>
                <w:rtl/>
                <w:lang w:val="he-IL"/>
              </w:rPr>
              <w:t xml:space="preserve"> </w:t>
            </w:r>
            <w:r w:rsidR="00CF283B">
              <w:rPr>
                <w:rStyle w:val="None"/>
                <w:rFonts w:ascii="David" w:eastAsia="David" w:hAnsi="David" w:cs="David" w:hint="cs"/>
                <w:b/>
                <w:bCs/>
                <w:sz w:val="24"/>
                <w:szCs w:val="24"/>
                <w:rtl/>
                <w:lang w:val="he-IL"/>
              </w:rPr>
              <w:t>(</w:t>
            </w:r>
            <w:r w:rsidRPr="001653C1">
              <w:rPr>
                <w:rStyle w:val="None"/>
                <w:rFonts w:ascii="David" w:eastAsia="David" w:hAnsi="David" w:cs="David" w:hint="eastAsia"/>
                <w:b/>
                <w:bCs/>
                <w:sz w:val="24"/>
                <w:szCs w:val="24"/>
                <w:rtl/>
                <w:lang w:val="he-IL"/>
              </w:rPr>
              <w:t>לרבות</w:t>
            </w:r>
            <w:r w:rsidRPr="001653C1">
              <w:rPr>
                <w:rStyle w:val="None"/>
                <w:rFonts w:ascii="David" w:eastAsia="David" w:hAnsi="David" w:cs="David"/>
                <w:b/>
                <w:bCs/>
                <w:sz w:val="24"/>
                <w:szCs w:val="24"/>
                <w:rtl/>
                <w:lang w:val="he-IL"/>
              </w:rPr>
              <w:t xml:space="preserve"> </w:t>
            </w:r>
            <w:r w:rsidRPr="001653C1">
              <w:rPr>
                <w:rStyle w:val="None"/>
                <w:rFonts w:ascii="David" w:eastAsia="David" w:hAnsi="David" w:cs="David" w:hint="eastAsia"/>
                <w:b/>
                <w:bCs/>
                <w:sz w:val="24"/>
                <w:szCs w:val="24"/>
                <w:rtl/>
                <w:lang w:val="he-IL"/>
              </w:rPr>
              <w:t>בחינת</w:t>
            </w:r>
            <w:r w:rsidRPr="001653C1">
              <w:rPr>
                <w:rStyle w:val="None"/>
                <w:rFonts w:ascii="David" w:eastAsia="David" w:hAnsi="David" w:cs="David"/>
                <w:b/>
                <w:bCs/>
                <w:sz w:val="24"/>
                <w:szCs w:val="24"/>
                <w:rtl/>
                <w:lang w:val="he-IL"/>
              </w:rPr>
              <w:t xml:space="preserve"> </w:t>
            </w:r>
            <w:r w:rsidRPr="001653C1">
              <w:rPr>
                <w:rStyle w:val="None"/>
                <w:rFonts w:ascii="David" w:eastAsia="David" w:hAnsi="David" w:cs="David" w:hint="eastAsia"/>
                <w:b/>
                <w:bCs/>
                <w:sz w:val="24"/>
                <w:szCs w:val="24"/>
                <w:rtl/>
                <w:lang w:val="he-IL"/>
              </w:rPr>
              <w:t>זהותם</w:t>
            </w:r>
            <w:r w:rsidRPr="001653C1">
              <w:rPr>
                <w:rStyle w:val="None"/>
                <w:rFonts w:ascii="David" w:eastAsia="David" w:hAnsi="David" w:cs="David"/>
                <w:b/>
                <w:bCs/>
                <w:sz w:val="24"/>
                <w:szCs w:val="24"/>
                <w:rtl/>
                <w:lang w:val="he-IL"/>
              </w:rPr>
              <w:t xml:space="preserve"> </w:t>
            </w:r>
            <w:r w:rsidRPr="001653C1">
              <w:rPr>
                <w:rStyle w:val="None"/>
                <w:rFonts w:ascii="David" w:eastAsia="David" w:hAnsi="David" w:cs="David" w:hint="eastAsia"/>
                <w:b/>
                <w:bCs/>
                <w:sz w:val="24"/>
                <w:szCs w:val="24"/>
                <w:rtl/>
                <w:lang w:val="he-IL"/>
              </w:rPr>
              <w:t>לעבודות</w:t>
            </w:r>
            <w:r w:rsidRPr="001653C1">
              <w:rPr>
                <w:rStyle w:val="None"/>
                <w:rFonts w:ascii="David" w:eastAsia="David" w:hAnsi="David" w:cs="David"/>
                <w:b/>
                <w:bCs/>
                <w:sz w:val="24"/>
                <w:szCs w:val="24"/>
                <w:rtl/>
                <w:lang w:val="he-IL"/>
              </w:rPr>
              <w:t xml:space="preserve"> </w:t>
            </w:r>
            <w:r w:rsidRPr="001653C1">
              <w:rPr>
                <w:rStyle w:val="None"/>
                <w:rFonts w:ascii="David" w:eastAsia="David" w:hAnsi="David" w:cs="David" w:hint="eastAsia"/>
                <w:b/>
                <w:bCs/>
                <w:sz w:val="24"/>
                <w:szCs w:val="24"/>
                <w:rtl/>
                <w:lang w:val="he-IL"/>
              </w:rPr>
              <w:t>הנדרשות</w:t>
            </w:r>
            <w:r w:rsidRPr="001653C1">
              <w:rPr>
                <w:rStyle w:val="None"/>
                <w:rFonts w:ascii="David" w:eastAsia="David" w:hAnsi="David" w:cs="David"/>
                <w:b/>
                <w:bCs/>
                <w:sz w:val="24"/>
                <w:szCs w:val="24"/>
                <w:rtl/>
                <w:lang w:val="he-IL"/>
              </w:rPr>
              <w:t xml:space="preserve"> </w:t>
            </w:r>
            <w:r w:rsidRPr="001653C1">
              <w:rPr>
                <w:rStyle w:val="None"/>
                <w:rFonts w:ascii="David" w:eastAsia="David" w:hAnsi="David" w:cs="David" w:hint="eastAsia"/>
                <w:b/>
                <w:bCs/>
                <w:sz w:val="24"/>
                <w:szCs w:val="24"/>
                <w:rtl/>
                <w:lang w:val="he-IL"/>
              </w:rPr>
              <w:t>במסגרת</w:t>
            </w:r>
            <w:r w:rsidRPr="001653C1">
              <w:rPr>
                <w:rStyle w:val="None"/>
                <w:rFonts w:ascii="David" w:eastAsia="David" w:hAnsi="David" w:cs="David"/>
                <w:b/>
                <w:bCs/>
                <w:sz w:val="24"/>
                <w:szCs w:val="24"/>
                <w:rtl/>
                <w:lang w:val="he-IL"/>
              </w:rPr>
              <w:t xml:space="preserve"> </w:t>
            </w:r>
            <w:r w:rsidRPr="001653C1">
              <w:rPr>
                <w:rStyle w:val="None"/>
                <w:rFonts w:ascii="David" w:eastAsia="David" w:hAnsi="David" w:cs="David" w:hint="eastAsia"/>
                <w:b/>
                <w:bCs/>
                <w:sz w:val="24"/>
                <w:szCs w:val="24"/>
                <w:rtl/>
                <w:lang w:val="he-IL"/>
              </w:rPr>
              <w:t>מכרז</w:t>
            </w:r>
            <w:r w:rsidRPr="001653C1">
              <w:rPr>
                <w:rStyle w:val="None"/>
                <w:rFonts w:ascii="David" w:eastAsia="David" w:hAnsi="David" w:cs="David"/>
                <w:b/>
                <w:bCs/>
                <w:sz w:val="24"/>
                <w:szCs w:val="24"/>
                <w:rtl/>
                <w:lang w:val="he-IL"/>
              </w:rPr>
              <w:t xml:space="preserve"> </w:t>
            </w:r>
            <w:r w:rsidRPr="001653C1">
              <w:rPr>
                <w:rStyle w:val="None"/>
                <w:rFonts w:ascii="David" w:eastAsia="David" w:hAnsi="David" w:cs="David" w:hint="eastAsia"/>
                <w:b/>
                <w:bCs/>
                <w:sz w:val="24"/>
                <w:szCs w:val="24"/>
                <w:rtl/>
                <w:lang w:val="he-IL"/>
              </w:rPr>
              <w:t>זה</w:t>
            </w:r>
            <w:r w:rsidR="00CF283B">
              <w:rPr>
                <w:rStyle w:val="None"/>
                <w:rFonts w:ascii="David" w:eastAsia="David" w:hAnsi="David" w:cs="David" w:hint="cs"/>
                <w:b/>
                <w:bCs/>
                <w:sz w:val="24"/>
                <w:szCs w:val="24"/>
                <w:rtl/>
                <w:lang w:val="he-IL"/>
              </w:rPr>
              <w:t xml:space="preserve"> </w:t>
            </w:r>
            <w:r w:rsidRPr="001653C1">
              <w:rPr>
                <w:rStyle w:val="None"/>
                <w:rFonts w:ascii="David" w:eastAsia="David" w:hAnsi="David" w:cs="David"/>
                <w:b/>
                <w:bCs/>
                <w:sz w:val="24"/>
                <w:szCs w:val="24"/>
                <w:rtl/>
                <w:lang w:val="he-IL"/>
              </w:rPr>
              <w:t xml:space="preserve"> היקף העבודות, טיב העבודות</w:t>
            </w:r>
            <w:r w:rsidRPr="00CF283B">
              <w:rPr>
                <w:rStyle w:val="None"/>
                <w:rFonts w:ascii="David" w:eastAsia="David" w:hAnsi="David" w:cs="David"/>
                <w:b/>
                <w:bCs/>
                <w:sz w:val="24"/>
                <w:szCs w:val="24"/>
                <w:rtl/>
                <w:lang w:val="he-IL"/>
              </w:rPr>
              <w:t xml:space="preserve">, עמידה בזמנים, שירותיות, זמינות ובהתאם לכך תנקד את ההמלצות </w:t>
            </w:r>
            <w:r w:rsidR="00CF283B">
              <w:rPr>
                <w:rStyle w:val="None"/>
                <w:rFonts w:ascii="David" w:eastAsia="David" w:hAnsi="David" w:cs="David" w:hint="cs"/>
                <w:b/>
                <w:bCs/>
                <w:sz w:val="24"/>
                <w:szCs w:val="24"/>
                <w:rtl/>
                <w:lang w:val="he-IL"/>
              </w:rPr>
              <w:t>.</w:t>
            </w:r>
          </w:p>
          <w:p w14:paraId="681FF159" w14:textId="3AADC310" w:rsidR="001653C1" w:rsidRDefault="001653C1" w:rsidP="00961AF5">
            <w:pPr>
              <w:spacing w:before="120" w:after="120"/>
              <w:rPr>
                <w:rStyle w:val="None"/>
                <w:rFonts w:ascii="David" w:eastAsia="David" w:hAnsi="David" w:cs="David"/>
                <w:b/>
                <w:bCs/>
                <w:sz w:val="24"/>
                <w:szCs w:val="24"/>
                <w:rtl/>
                <w:lang w:val="he-IL"/>
              </w:rPr>
            </w:pPr>
            <w:r w:rsidRPr="00CF283B">
              <w:rPr>
                <w:rStyle w:val="None"/>
                <w:rFonts w:ascii="David" w:eastAsia="David" w:hAnsi="David" w:cs="David"/>
                <w:b/>
                <w:bCs/>
                <w:sz w:val="24"/>
                <w:szCs w:val="24"/>
                <w:rtl/>
                <w:lang w:val="he-IL"/>
              </w:rPr>
              <w:t>יובהר כי במידה והועדה המקצועית לא תצליח ליצור קשר טלפוני</w:t>
            </w:r>
            <w:r w:rsidRPr="00DD449F">
              <w:rPr>
                <w:rStyle w:val="None"/>
                <w:rFonts w:ascii="David" w:eastAsia="David" w:hAnsi="David" w:cs="David"/>
                <w:b/>
                <w:bCs/>
                <w:sz w:val="24"/>
                <w:szCs w:val="24"/>
                <w:rtl/>
                <w:lang w:val="he-IL"/>
              </w:rPr>
              <w:t xml:space="preserve"> עם מי</w:t>
            </w:r>
            <w:r w:rsidRPr="0082488D">
              <w:rPr>
                <w:rStyle w:val="None"/>
                <w:rFonts w:ascii="David" w:eastAsia="David" w:hAnsi="David" w:cs="David"/>
                <w:b/>
                <w:bCs/>
                <w:sz w:val="24"/>
                <w:szCs w:val="24"/>
                <w:rtl/>
                <w:lang w:val="he-IL"/>
              </w:rPr>
              <w:t xml:space="preserve"> מהממליצים בפעם הראשונה היא תנסה ליצור קשר </w:t>
            </w:r>
            <w:r w:rsidRPr="001653C1">
              <w:rPr>
                <w:rStyle w:val="None"/>
                <w:rFonts w:ascii="David" w:eastAsia="David" w:hAnsi="David" w:cs="David"/>
                <w:b/>
                <w:bCs/>
                <w:sz w:val="24"/>
                <w:szCs w:val="24"/>
                <w:rtl/>
                <w:lang w:val="he-IL"/>
              </w:rPr>
              <w:t>עם הממליץ  פעם אחת נוספת</w:t>
            </w:r>
            <w:r w:rsidR="00CF283B">
              <w:rPr>
                <w:rStyle w:val="None"/>
                <w:rFonts w:ascii="David" w:eastAsia="David" w:hAnsi="David" w:cs="David" w:hint="cs"/>
                <w:b/>
                <w:bCs/>
                <w:sz w:val="24"/>
                <w:szCs w:val="24"/>
                <w:rtl/>
                <w:lang w:val="he-IL"/>
              </w:rPr>
              <w:t xml:space="preserve"> </w:t>
            </w:r>
            <w:r w:rsidRPr="00CF283B">
              <w:rPr>
                <w:rStyle w:val="None"/>
                <w:rFonts w:ascii="David" w:eastAsia="David" w:hAnsi="David" w:cs="David"/>
                <w:b/>
                <w:bCs/>
                <w:sz w:val="24"/>
                <w:szCs w:val="24"/>
                <w:rtl/>
                <w:lang w:val="he-IL"/>
              </w:rPr>
              <w:t xml:space="preserve">במידה וניסיונה השני של </w:t>
            </w:r>
            <w:r w:rsidRPr="00DD449F">
              <w:rPr>
                <w:rStyle w:val="None"/>
                <w:rFonts w:ascii="David" w:eastAsia="David" w:hAnsi="David" w:cs="David"/>
                <w:b/>
                <w:bCs/>
                <w:sz w:val="24"/>
                <w:szCs w:val="24"/>
                <w:rtl/>
                <w:lang w:val="he-IL"/>
              </w:rPr>
              <w:t>הועדה המקצועית</w:t>
            </w:r>
            <w:r w:rsidRPr="0082488D">
              <w:rPr>
                <w:rStyle w:val="None"/>
                <w:rFonts w:ascii="David" w:eastAsia="David" w:hAnsi="David" w:cs="David"/>
                <w:b/>
                <w:bCs/>
                <w:sz w:val="24"/>
                <w:szCs w:val="24"/>
                <w:rtl/>
                <w:lang w:val="he-IL"/>
              </w:rPr>
              <w:t xml:space="preserve"> ליצור קשר עם הממליץ כשל, הועדה המקצועית</w:t>
            </w:r>
            <w:r w:rsidRPr="001653C1">
              <w:rPr>
                <w:rStyle w:val="None"/>
                <w:rFonts w:ascii="David" w:eastAsia="David" w:hAnsi="David" w:cs="David"/>
                <w:b/>
                <w:bCs/>
                <w:sz w:val="24"/>
                <w:szCs w:val="24"/>
                <w:rtl/>
                <w:lang w:val="he-IL"/>
              </w:rPr>
              <w:t xml:space="preserve"> </w:t>
            </w:r>
            <w:r w:rsidR="001C7560">
              <w:rPr>
                <w:rStyle w:val="None"/>
                <w:rFonts w:ascii="David" w:eastAsia="David" w:hAnsi="David" w:cs="David" w:hint="cs"/>
                <w:b/>
                <w:bCs/>
                <w:sz w:val="24"/>
                <w:szCs w:val="24"/>
                <w:rtl/>
                <w:lang w:val="he-IL"/>
              </w:rPr>
              <w:t xml:space="preserve"> </w:t>
            </w:r>
            <w:r w:rsidRPr="001653C1">
              <w:rPr>
                <w:rStyle w:val="None"/>
                <w:rFonts w:ascii="David" w:eastAsia="David" w:hAnsi="David" w:cs="David"/>
                <w:b/>
                <w:bCs/>
                <w:sz w:val="24"/>
                <w:szCs w:val="24"/>
                <w:rtl/>
                <w:lang w:val="he-IL"/>
              </w:rPr>
              <w:t xml:space="preserve">תהיה פטורה מלנסות ליצור קשר עם ממליץ זה בפעם השלישית, </w:t>
            </w:r>
            <w:r w:rsidR="00CF283B">
              <w:rPr>
                <w:rStyle w:val="None"/>
                <w:rFonts w:ascii="David" w:eastAsia="David" w:hAnsi="David" w:cs="David" w:hint="cs"/>
                <w:b/>
                <w:bCs/>
                <w:sz w:val="24"/>
                <w:szCs w:val="24"/>
                <w:rtl/>
                <w:lang w:val="he-IL"/>
              </w:rPr>
              <w:t xml:space="preserve"> </w:t>
            </w:r>
            <w:r w:rsidRPr="00CF283B">
              <w:rPr>
                <w:rStyle w:val="None"/>
                <w:rFonts w:ascii="David" w:eastAsia="David" w:hAnsi="David" w:cs="David"/>
                <w:b/>
                <w:bCs/>
                <w:sz w:val="24"/>
                <w:szCs w:val="24"/>
                <w:rtl/>
                <w:lang w:val="he-IL"/>
              </w:rPr>
              <w:t>הדבר יובא בחשבון בעת</w:t>
            </w:r>
            <w:r w:rsidRPr="00DD449F">
              <w:rPr>
                <w:rStyle w:val="None"/>
                <w:rFonts w:ascii="David" w:eastAsia="David" w:hAnsi="David" w:cs="David"/>
                <w:b/>
                <w:bCs/>
                <w:sz w:val="24"/>
                <w:szCs w:val="24"/>
                <w:rtl/>
                <w:lang w:val="he-IL"/>
              </w:rPr>
              <w:t xml:space="preserve"> מתן הניקוד</w:t>
            </w:r>
            <w:r w:rsidRPr="0082488D">
              <w:rPr>
                <w:rStyle w:val="None"/>
                <w:rFonts w:ascii="David" w:eastAsia="David" w:hAnsi="David" w:cs="David"/>
                <w:b/>
                <w:bCs/>
                <w:sz w:val="24"/>
                <w:szCs w:val="24"/>
                <w:rtl/>
                <w:lang w:val="he-IL"/>
              </w:rPr>
              <w:t xml:space="preserve"> ולמציעים לא תהא כל טענה </w:t>
            </w:r>
            <w:r>
              <w:rPr>
                <w:rStyle w:val="None"/>
                <w:rFonts w:ascii="David" w:eastAsia="David" w:hAnsi="David" w:cs="David"/>
                <w:b/>
                <w:bCs/>
                <w:sz w:val="24"/>
                <w:szCs w:val="24"/>
                <w:rtl/>
                <w:lang w:val="he-IL"/>
              </w:rPr>
              <w:t>בענין זה</w:t>
            </w:r>
            <w:r w:rsidR="00CF283B">
              <w:rPr>
                <w:rStyle w:val="None"/>
                <w:rFonts w:ascii="David" w:eastAsia="David" w:hAnsi="David" w:cs="David" w:hint="cs"/>
                <w:b/>
                <w:bCs/>
                <w:sz w:val="24"/>
                <w:szCs w:val="24"/>
                <w:rtl/>
                <w:lang w:val="he-IL"/>
              </w:rPr>
              <w:t>.</w:t>
            </w:r>
            <w:r>
              <w:rPr>
                <w:rStyle w:val="None"/>
                <w:rFonts w:ascii="David" w:eastAsia="David" w:hAnsi="David" w:cs="David"/>
                <w:b/>
                <w:bCs/>
                <w:sz w:val="24"/>
                <w:szCs w:val="24"/>
                <w:rtl/>
                <w:lang w:val="he-IL"/>
              </w:rPr>
              <w:t xml:space="preserve">   על אף האמור לעיל, הועדה המקצועית תהא רשאית לבדוק את טיב העבודות שביצע המציע</w:t>
            </w:r>
            <w:r w:rsidR="001C7560">
              <w:rPr>
                <w:rStyle w:val="None"/>
                <w:rFonts w:ascii="David" w:eastAsia="David" w:hAnsi="David" w:cs="David" w:hint="cs"/>
                <w:b/>
                <w:bCs/>
                <w:sz w:val="24"/>
                <w:szCs w:val="24"/>
                <w:rtl/>
                <w:lang w:val="he-IL"/>
              </w:rPr>
              <w:t xml:space="preserve"> </w:t>
            </w:r>
            <w:r>
              <w:rPr>
                <w:rStyle w:val="None"/>
                <w:rFonts w:ascii="David" w:eastAsia="David" w:hAnsi="David" w:cs="David"/>
                <w:b/>
                <w:bCs/>
                <w:sz w:val="24"/>
                <w:szCs w:val="24"/>
                <w:rtl/>
                <w:lang w:val="he-IL"/>
              </w:rPr>
              <w:t xml:space="preserve"> </w:t>
            </w:r>
            <w:r w:rsidRPr="00961AF5">
              <w:rPr>
                <w:rStyle w:val="None"/>
                <w:rFonts w:ascii="David" w:eastAsia="David" w:hAnsi="David" w:cs="David"/>
                <w:b/>
                <w:bCs/>
                <w:sz w:val="24"/>
                <w:szCs w:val="24"/>
                <w:rtl/>
                <w:lang w:val="he-IL"/>
              </w:rPr>
              <w:t>עבור גופים נוספים להם סיפק המציע שירות כל שהוא אף אם המציע לא צירף המלצות מאותם גופים ולהתחשב בכך לצורך מתן הניקוד הנ"ל</w:t>
            </w:r>
            <w:r>
              <w:rPr>
                <w:rStyle w:val="None"/>
                <w:rFonts w:ascii="David" w:eastAsia="David" w:hAnsi="David" w:cs="David"/>
                <w:b/>
                <w:bCs/>
                <w:sz w:val="24"/>
                <w:szCs w:val="24"/>
                <w:rtl/>
                <w:lang w:val="he-IL"/>
              </w:rPr>
              <w:t xml:space="preserve"> </w:t>
            </w:r>
            <w:r w:rsidR="00CF283B">
              <w:rPr>
                <w:rStyle w:val="None"/>
                <w:rFonts w:ascii="David" w:eastAsia="David" w:hAnsi="David" w:cs="David" w:hint="cs"/>
                <w:b/>
                <w:bCs/>
                <w:sz w:val="24"/>
                <w:szCs w:val="24"/>
                <w:rtl/>
                <w:lang w:val="he-IL"/>
              </w:rPr>
              <w:t>.</w:t>
            </w:r>
          </w:p>
          <w:p w14:paraId="61A078F0" w14:textId="480FE251" w:rsidR="00171B34" w:rsidRPr="00961AF5" w:rsidRDefault="00171B34" w:rsidP="00CF283B">
            <w:pPr>
              <w:widowControl w:val="0"/>
              <w:autoSpaceDE/>
              <w:autoSpaceDN/>
              <w:spacing w:line="240" w:lineRule="auto"/>
              <w:rPr>
                <w:rStyle w:val="None"/>
                <w:rFonts w:eastAsia="David"/>
                <w:b/>
                <w:bCs/>
                <w:rtl/>
                <w:lang w:val="he-IL"/>
              </w:rPr>
            </w:pPr>
          </w:p>
        </w:tc>
        <w:tc>
          <w:tcPr>
            <w:tcW w:w="998" w:type="dxa"/>
            <w:tcBorders>
              <w:left w:val="single" w:sz="2" w:space="0" w:color="auto"/>
              <w:bottom w:val="single" w:sz="2" w:space="0" w:color="auto"/>
              <w:right w:val="single" w:sz="2" w:space="0" w:color="auto"/>
            </w:tcBorders>
            <w:vAlign w:val="center"/>
          </w:tcPr>
          <w:p w14:paraId="644C8A11" w14:textId="23C79760" w:rsidR="00171B34" w:rsidRPr="00DE5A1A" w:rsidRDefault="00441618" w:rsidP="00DE5A1A">
            <w:pPr>
              <w:widowControl w:val="0"/>
              <w:autoSpaceDE/>
              <w:autoSpaceDN/>
              <w:spacing w:line="240" w:lineRule="auto"/>
              <w:jc w:val="left"/>
              <w:rPr>
                <w:rFonts w:ascii="David" w:hAnsi="David" w:cs="David"/>
                <w:b/>
                <w:bCs/>
                <w:sz w:val="24"/>
                <w:szCs w:val="24"/>
                <w:rtl/>
              </w:rPr>
            </w:pPr>
            <w:r>
              <w:rPr>
                <w:rFonts w:ascii="David" w:hAnsi="David" w:cs="David" w:hint="cs"/>
                <w:b/>
                <w:bCs/>
                <w:sz w:val="24"/>
                <w:szCs w:val="24"/>
                <w:rtl/>
              </w:rPr>
              <w:t>עד 12 נק'</w:t>
            </w:r>
          </w:p>
        </w:tc>
        <w:tc>
          <w:tcPr>
            <w:tcW w:w="2263" w:type="dxa"/>
            <w:tcBorders>
              <w:left w:val="single" w:sz="2" w:space="0" w:color="auto"/>
              <w:bottom w:val="single" w:sz="2" w:space="0" w:color="auto"/>
            </w:tcBorders>
            <w:vAlign w:val="center"/>
          </w:tcPr>
          <w:p w14:paraId="6759AA2E" w14:textId="77777777" w:rsidR="00171B34" w:rsidRPr="00DE5A1A" w:rsidRDefault="00171B34" w:rsidP="00DE5A1A">
            <w:pPr>
              <w:widowControl w:val="0"/>
              <w:autoSpaceDE/>
              <w:autoSpaceDN/>
              <w:spacing w:line="240" w:lineRule="auto"/>
              <w:jc w:val="left"/>
              <w:rPr>
                <w:rFonts w:ascii="David" w:hAnsi="David" w:cs="David"/>
                <w:sz w:val="24"/>
                <w:szCs w:val="24"/>
                <w:rtl/>
                <w:lang w:eastAsia="en-US"/>
              </w:rPr>
            </w:pPr>
          </w:p>
        </w:tc>
      </w:tr>
      <w:tr w:rsidR="008F40AC" w:rsidRPr="000B15E6" w14:paraId="53C33221" w14:textId="77777777" w:rsidTr="00EC0E03">
        <w:trPr>
          <w:trHeight w:hRule="exact" w:val="1732"/>
          <w:jc w:val="center"/>
        </w:trPr>
        <w:tc>
          <w:tcPr>
            <w:tcW w:w="675" w:type="dxa"/>
            <w:tcBorders>
              <w:top w:val="double" w:sz="4" w:space="0" w:color="auto"/>
              <w:bottom w:val="single" w:sz="18" w:space="0" w:color="auto"/>
              <w:right w:val="single" w:sz="2" w:space="0" w:color="auto"/>
            </w:tcBorders>
            <w:vAlign w:val="center"/>
          </w:tcPr>
          <w:p w14:paraId="0D5DF5D1" w14:textId="77777777" w:rsidR="008F40AC" w:rsidRPr="00DE5A1A" w:rsidRDefault="008F40AC" w:rsidP="00DE5A1A">
            <w:pPr>
              <w:widowControl w:val="0"/>
              <w:autoSpaceDE/>
              <w:autoSpaceDN/>
              <w:spacing w:line="240" w:lineRule="auto"/>
              <w:jc w:val="center"/>
              <w:rPr>
                <w:rFonts w:ascii="David" w:hAnsi="David" w:cs="David"/>
                <w:sz w:val="24"/>
                <w:szCs w:val="24"/>
                <w:rtl/>
              </w:rPr>
            </w:pPr>
          </w:p>
        </w:tc>
        <w:tc>
          <w:tcPr>
            <w:tcW w:w="1315" w:type="dxa"/>
            <w:tcBorders>
              <w:top w:val="double" w:sz="4" w:space="0" w:color="auto"/>
              <w:bottom w:val="single" w:sz="18" w:space="0" w:color="auto"/>
              <w:right w:val="single" w:sz="2" w:space="0" w:color="auto"/>
            </w:tcBorders>
            <w:vAlign w:val="center"/>
          </w:tcPr>
          <w:p w14:paraId="68ABFBE9" w14:textId="77777777" w:rsidR="008F40AC" w:rsidRPr="00DE5A1A" w:rsidRDefault="008F40AC" w:rsidP="00DE5A1A">
            <w:pPr>
              <w:widowControl w:val="0"/>
              <w:autoSpaceDE/>
              <w:autoSpaceDN/>
              <w:spacing w:line="240" w:lineRule="auto"/>
              <w:jc w:val="center"/>
              <w:rPr>
                <w:rFonts w:ascii="David" w:hAnsi="David" w:cs="David"/>
                <w:sz w:val="24"/>
                <w:szCs w:val="24"/>
                <w:rtl/>
              </w:rPr>
            </w:pPr>
          </w:p>
        </w:tc>
        <w:tc>
          <w:tcPr>
            <w:tcW w:w="4814" w:type="dxa"/>
            <w:tcBorders>
              <w:top w:val="double" w:sz="4" w:space="0" w:color="auto"/>
              <w:left w:val="single" w:sz="2" w:space="0" w:color="auto"/>
              <w:bottom w:val="single" w:sz="18" w:space="0" w:color="auto"/>
              <w:right w:val="single" w:sz="2" w:space="0" w:color="auto"/>
            </w:tcBorders>
            <w:vAlign w:val="center"/>
          </w:tcPr>
          <w:p w14:paraId="28EC0132" w14:textId="77777777" w:rsidR="008F40AC" w:rsidRPr="00DE5A1A" w:rsidRDefault="008F40AC" w:rsidP="008F40AC">
            <w:pPr>
              <w:widowControl w:val="0"/>
              <w:numPr>
                <w:ilvl w:val="0"/>
                <w:numId w:val="88"/>
              </w:numPr>
              <w:autoSpaceDE/>
              <w:autoSpaceDN/>
              <w:spacing w:after="200" w:line="240" w:lineRule="auto"/>
              <w:jc w:val="left"/>
              <w:rPr>
                <w:rFonts w:ascii="David" w:hAnsi="David" w:cs="David"/>
                <w:b/>
                <w:bCs/>
                <w:sz w:val="24"/>
                <w:szCs w:val="24"/>
                <w:rtl/>
              </w:rPr>
            </w:pPr>
            <w:r w:rsidRPr="00DE5A1A">
              <w:rPr>
                <w:rFonts w:ascii="David" w:hAnsi="David" w:cs="David"/>
                <w:b/>
                <w:bCs/>
                <w:sz w:val="24"/>
                <w:szCs w:val="24"/>
                <w:rtl/>
              </w:rPr>
              <w:t>סה"כ</w:t>
            </w:r>
          </w:p>
        </w:tc>
        <w:tc>
          <w:tcPr>
            <w:tcW w:w="998" w:type="dxa"/>
            <w:tcBorders>
              <w:top w:val="double" w:sz="4" w:space="0" w:color="auto"/>
              <w:left w:val="single" w:sz="2" w:space="0" w:color="auto"/>
              <w:bottom w:val="single" w:sz="18" w:space="0" w:color="auto"/>
              <w:right w:val="single" w:sz="2" w:space="0" w:color="auto"/>
            </w:tcBorders>
            <w:vAlign w:val="center"/>
          </w:tcPr>
          <w:p w14:paraId="00F6B60E" w14:textId="77777777" w:rsidR="008F40AC" w:rsidRPr="00DE5A1A" w:rsidRDefault="008F40AC" w:rsidP="00DE5A1A">
            <w:pPr>
              <w:widowControl w:val="0"/>
              <w:autoSpaceDE/>
              <w:autoSpaceDN/>
              <w:spacing w:line="240" w:lineRule="auto"/>
              <w:jc w:val="left"/>
              <w:rPr>
                <w:rFonts w:ascii="David" w:hAnsi="David" w:cs="David"/>
                <w:b/>
                <w:bCs/>
                <w:sz w:val="24"/>
                <w:szCs w:val="24"/>
                <w:rtl/>
              </w:rPr>
            </w:pPr>
          </w:p>
        </w:tc>
        <w:tc>
          <w:tcPr>
            <w:tcW w:w="2263" w:type="dxa"/>
            <w:tcBorders>
              <w:top w:val="double" w:sz="4" w:space="0" w:color="auto"/>
              <w:left w:val="single" w:sz="2" w:space="0" w:color="auto"/>
              <w:bottom w:val="single" w:sz="18" w:space="0" w:color="auto"/>
            </w:tcBorders>
            <w:vAlign w:val="center"/>
          </w:tcPr>
          <w:p w14:paraId="71C9428A" w14:textId="3B0D49AB" w:rsidR="008F40AC" w:rsidRDefault="006808A1" w:rsidP="00DE5A1A">
            <w:pPr>
              <w:widowControl w:val="0"/>
              <w:autoSpaceDE/>
              <w:autoSpaceDN/>
              <w:spacing w:line="240" w:lineRule="auto"/>
              <w:jc w:val="left"/>
              <w:rPr>
                <w:rFonts w:ascii="David" w:hAnsi="David" w:cs="David"/>
                <w:b/>
                <w:bCs/>
                <w:sz w:val="24"/>
                <w:szCs w:val="24"/>
                <w:rtl/>
              </w:rPr>
            </w:pPr>
            <w:r>
              <w:rPr>
                <w:rFonts w:ascii="David" w:hAnsi="David" w:cs="David" w:hint="cs"/>
                <w:b/>
                <w:bCs/>
                <w:sz w:val="24"/>
                <w:szCs w:val="24"/>
                <w:rtl/>
              </w:rPr>
              <w:t xml:space="preserve">35 </w:t>
            </w:r>
            <w:r w:rsidR="008F40AC">
              <w:rPr>
                <w:rFonts w:ascii="David" w:hAnsi="David" w:cs="David" w:hint="cs"/>
                <w:b/>
                <w:bCs/>
                <w:sz w:val="24"/>
                <w:szCs w:val="24"/>
                <w:rtl/>
              </w:rPr>
              <w:t>נקודות</w:t>
            </w:r>
            <w:r w:rsidR="00952B71">
              <w:rPr>
                <w:rFonts w:ascii="David" w:hAnsi="David" w:cs="David" w:hint="cs"/>
                <w:b/>
                <w:bCs/>
                <w:sz w:val="24"/>
                <w:szCs w:val="24"/>
                <w:rtl/>
              </w:rPr>
              <w:t>.</w:t>
            </w:r>
          </w:p>
          <w:p w14:paraId="13B2F73A" w14:textId="423F8021" w:rsidR="00952B71" w:rsidRPr="00DE5A1A" w:rsidRDefault="00952B71" w:rsidP="00DE5A1A">
            <w:pPr>
              <w:widowControl w:val="0"/>
              <w:autoSpaceDE/>
              <w:autoSpaceDN/>
              <w:spacing w:line="240" w:lineRule="auto"/>
              <w:jc w:val="left"/>
              <w:rPr>
                <w:rFonts w:ascii="David" w:hAnsi="David" w:cs="David"/>
                <w:b/>
                <w:bCs/>
                <w:sz w:val="24"/>
                <w:szCs w:val="24"/>
                <w:rtl/>
              </w:rPr>
            </w:pPr>
            <w:r>
              <w:rPr>
                <w:rFonts w:ascii="David" w:hAnsi="David" w:cs="David" w:hint="cs"/>
                <w:b/>
                <w:bCs/>
                <w:sz w:val="24"/>
                <w:szCs w:val="24"/>
                <w:rtl/>
              </w:rPr>
              <w:t xml:space="preserve">יובהר שוב </w:t>
            </w:r>
            <w:r w:rsidR="00BE06B4">
              <w:rPr>
                <w:rFonts w:ascii="David" w:hAnsi="David" w:cs="David" w:hint="cs"/>
                <w:b/>
                <w:bCs/>
                <w:sz w:val="24"/>
                <w:szCs w:val="24"/>
                <w:rtl/>
              </w:rPr>
              <w:t xml:space="preserve">ושוב </w:t>
            </w:r>
            <w:r>
              <w:rPr>
                <w:rFonts w:ascii="David" w:hAnsi="David" w:cs="David" w:hint="cs"/>
                <w:b/>
                <w:bCs/>
                <w:sz w:val="24"/>
                <w:szCs w:val="24"/>
                <w:rtl/>
              </w:rPr>
              <w:t>כי מציע אשר יקבל ב</w:t>
            </w:r>
            <w:r w:rsidR="00B6117E">
              <w:rPr>
                <w:rFonts w:ascii="David" w:hAnsi="David" w:cs="David" w:hint="cs"/>
                <w:b/>
                <w:bCs/>
                <w:sz w:val="24"/>
                <w:szCs w:val="24"/>
                <w:rtl/>
              </w:rPr>
              <w:t>ג</w:t>
            </w:r>
            <w:r>
              <w:rPr>
                <w:rFonts w:ascii="David" w:hAnsi="David" w:cs="David" w:hint="cs"/>
                <w:b/>
                <w:bCs/>
                <w:sz w:val="24"/>
                <w:szCs w:val="24"/>
                <w:rtl/>
              </w:rPr>
              <w:t>ין אמות המידה המופיעות בטבלה זו פחות מ 25 נקודות הצעתו תיפסל</w:t>
            </w:r>
          </w:p>
        </w:tc>
      </w:tr>
    </w:tbl>
    <w:p w14:paraId="4CCA3A15" w14:textId="77777777" w:rsidR="00880ACF" w:rsidRDefault="00880ACF" w:rsidP="00A95524">
      <w:pPr>
        <w:pStyle w:val="aff8"/>
        <w:ind w:left="600" w:firstLine="0"/>
        <w:rPr>
          <w:rFonts w:cs="David"/>
          <w:b/>
          <w:bCs/>
          <w:color w:val="000000" w:themeColor="text1"/>
          <w:sz w:val="32"/>
          <w:szCs w:val="32"/>
          <w:u w:val="single"/>
          <w:rtl/>
        </w:rPr>
      </w:pPr>
    </w:p>
    <w:p w14:paraId="398E3FD1" w14:textId="77777777" w:rsidR="00952B71" w:rsidRDefault="00952B71" w:rsidP="00AB6DDB">
      <w:pPr>
        <w:rPr>
          <w:rFonts w:cs="David"/>
          <w:b/>
          <w:bCs/>
          <w:color w:val="000000" w:themeColor="text1"/>
          <w:sz w:val="32"/>
          <w:szCs w:val="32"/>
          <w:u w:val="single"/>
          <w:rtl/>
        </w:rPr>
      </w:pPr>
      <w:bookmarkStart w:id="267" w:name="_Hlk126751058"/>
    </w:p>
    <w:bookmarkEnd w:id="267"/>
    <w:p w14:paraId="2862921E" w14:textId="7EB90F06" w:rsidR="00730D5D" w:rsidRPr="00AB6DDB" w:rsidRDefault="00730D5D" w:rsidP="00AB6DDB">
      <w:pPr>
        <w:rPr>
          <w:rFonts w:cs="David"/>
          <w:b/>
          <w:bCs/>
          <w:color w:val="000000" w:themeColor="text1"/>
          <w:sz w:val="32"/>
          <w:szCs w:val="32"/>
          <w:u w:val="single"/>
          <w:rtl/>
        </w:rPr>
      </w:pPr>
    </w:p>
    <w:p w14:paraId="01269374" w14:textId="34B14021" w:rsidR="00557C0C" w:rsidRDefault="006F02E2" w:rsidP="006F02E2">
      <w:pPr>
        <w:pStyle w:val="aff8"/>
        <w:ind w:left="600" w:firstLine="0"/>
        <w:jc w:val="center"/>
        <w:rPr>
          <w:rFonts w:cs="David"/>
          <w:b/>
          <w:bCs/>
          <w:color w:val="000000" w:themeColor="text1"/>
          <w:sz w:val="32"/>
          <w:szCs w:val="32"/>
          <w:u w:val="single"/>
          <w:rtl/>
        </w:rPr>
      </w:pPr>
      <w:r>
        <w:rPr>
          <w:rFonts w:cs="David" w:hint="cs"/>
          <w:b/>
          <w:bCs/>
          <w:color w:val="000000" w:themeColor="text1"/>
          <w:sz w:val="32"/>
          <w:szCs w:val="32"/>
          <w:u w:val="single"/>
          <w:rtl/>
        </w:rPr>
        <w:t>טבלה ב' אמות מידה לעבודות התאגיד</w:t>
      </w:r>
    </w:p>
    <w:p w14:paraId="0F81C94C" w14:textId="77777777" w:rsidR="00880ACF" w:rsidRPr="006D7D5D" w:rsidRDefault="00880ACF" w:rsidP="00A95524">
      <w:pPr>
        <w:pStyle w:val="aff8"/>
        <w:ind w:left="600" w:firstLine="0"/>
        <w:rPr>
          <w:rFonts w:cs="David"/>
          <w:b/>
          <w:bCs/>
          <w:color w:val="000000" w:themeColor="text1"/>
          <w:sz w:val="32"/>
          <w:szCs w:val="32"/>
          <w:u w:val="single"/>
          <w:rtl/>
        </w:rPr>
      </w:pPr>
    </w:p>
    <w:tbl>
      <w:tblPr>
        <w:tblpPr w:leftFromText="180" w:rightFromText="180" w:vertAnchor="text" w:horzAnchor="margin" w:tblpXSpec="right" w:tblpY="339"/>
        <w:bidiVisual/>
        <w:tblW w:w="9364"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675"/>
        <w:gridCol w:w="1310"/>
        <w:gridCol w:w="4819"/>
        <w:gridCol w:w="998"/>
        <w:gridCol w:w="1562"/>
      </w:tblGrid>
      <w:tr w:rsidR="005E507C" w:rsidRPr="000B15E6" w14:paraId="2F6BDB83" w14:textId="77777777" w:rsidTr="00961AF5">
        <w:trPr>
          <w:trHeight w:hRule="exact" w:val="567"/>
        </w:trPr>
        <w:tc>
          <w:tcPr>
            <w:tcW w:w="675" w:type="dxa"/>
            <w:tcBorders>
              <w:top w:val="single" w:sz="18" w:space="0" w:color="auto"/>
              <w:bottom w:val="double" w:sz="4" w:space="0" w:color="auto"/>
              <w:right w:val="single" w:sz="2" w:space="0" w:color="auto"/>
            </w:tcBorders>
            <w:vAlign w:val="bottom"/>
          </w:tcPr>
          <w:p w14:paraId="06067DEE" w14:textId="77777777" w:rsidR="005E507C" w:rsidRPr="00DE5A1A" w:rsidRDefault="005E507C" w:rsidP="006F7991">
            <w:pPr>
              <w:widowControl w:val="0"/>
              <w:autoSpaceDE/>
              <w:autoSpaceDN/>
              <w:spacing w:line="240" w:lineRule="auto"/>
              <w:jc w:val="center"/>
              <w:rPr>
                <w:rFonts w:ascii="David" w:hAnsi="David" w:cs="David"/>
                <w:b/>
                <w:bCs/>
                <w:sz w:val="24"/>
                <w:szCs w:val="24"/>
                <w:rtl/>
              </w:rPr>
            </w:pPr>
            <w:bookmarkStart w:id="268" w:name="_Hlk126493902"/>
            <w:r w:rsidRPr="00DE5A1A">
              <w:rPr>
                <w:rFonts w:ascii="David" w:hAnsi="David" w:cs="David" w:hint="eastAsia"/>
                <w:b/>
                <w:bCs/>
                <w:sz w:val="24"/>
                <w:szCs w:val="24"/>
                <w:rtl/>
              </w:rPr>
              <w:t>מס</w:t>
            </w:r>
            <w:r w:rsidRPr="00DE5A1A">
              <w:rPr>
                <w:rFonts w:ascii="David" w:hAnsi="David" w:cs="David"/>
                <w:b/>
                <w:bCs/>
                <w:sz w:val="24"/>
                <w:szCs w:val="24"/>
                <w:rtl/>
              </w:rPr>
              <w:t>'</w:t>
            </w:r>
          </w:p>
        </w:tc>
        <w:tc>
          <w:tcPr>
            <w:tcW w:w="1310" w:type="dxa"/>
            <w:tcBorders>
              <w:top w:val="single" w:sz="18" w:space="0" w:color="auto"/>
              <w:bottom w:val="double" w:sz="4" w:space="0" w:color="auto"/>
              <w:right w:val="single" w:sz="2" w:space="0" w:color="auto"/>
            </w:tcBorders>
            <w:vAlign w:val="bottom"/>
          </w:tcPr>
          <w:p w14:paraId="4219C3B7" w14:textId="77777777" w:rsidR="005E507C" w:rsidRPr="00DE5A1A" w:rsidRDefault="005E507C" w:rsidP="006F7991">
            <w:pPr>
              <w:widowControl w:val="0"/>
              <w:autoSpaceDE/>
              <w:autoSpaceDN/>
              <w:spacing w:line="240" w:lineRule="auto"/>
              <w:jc w:val="center"/>
              <w:rPr>
                <w:rFonts w:ascii="David" w:hAnsi="David" w:cs="David"/>
                <w:b/>
                <w:bCs/>
                <w:sz w:val="24"/>
                <w:szCs w:val="24"/>
                <w:rtl/>
              </w:rPr>
            </w:pPr>
            <w:r w:rsidRPr="00DE5A1A">
              <w:rPr>
                <w:rFonts w:ascii="David" w:hAnsi="David" w:cs="David" w:hint="eastAsia"/>
                <w:b/>
                <w:bCs/>
                <w:sz w:val="24"/>
                <w:szCs w:val="24"/>
                <w:rtl/>
              </w:rPr>
              <w:t>קריטריון</w:t>
            </w:r>
          </w:p>
        </w:tc>
        <w:tc>
          <w:tcPr>
            <w:tcW w:w="4819" w:type="dxa"/>
            <w:tcBorders>
              <w:top w:val="single" w:sz="18" w:space="0" w:color="auto"/>
              <w:left w:val="single" w:sz="2" w:space="0" w:color="auto"/>
              <w:bottom w:val="double" w:sz="4" w:space="0" w:color="auto"/>
              <w:right w:val="single" w:sz="2" w:space="0" w:color="auto"/>
            </w:tcBorders>
            <w:vAlign w:val="bottom"/>
          </w:tcPr>
          <w:p w14:paraId="71761C6B" w14:textId="77777777" w:rsidR="005E507C" w:rsidRPr="00DE5A1A" w:rsidRDefault="005E507C" w:rsidP="006F7991">
            <w:pPr>
              <w:widowControl w:val="0"/>
              <w:autoSpaceDE/>
              <w:autoSpaceDN/>
              <w:spacing w:line="240" w:lineRule="auto"/>
              <w:jc w:val="center"/>
              <w:rPr>
                <w:rFonts w:ascii="David" w:hAnsi="David" w:cs="David"/>
                <w:b/>
                <w:bCs/>
                <w:sz w:val="24"/>
                <w:szCs w:val="24"/>
                <w:rtl/>
              </w:rPr>
            </w:pPr>
            <w:r w:rsidRPr="00DE5A1A">
              <w:rPr>
                <w:rFonts w:ascii="David" w:hAnsi="David" w:cs="David" w:hint="eastAsia"/>
                <w:b/>
                <w:bCs/>
                <w:sz w:val="24"/>
                <w:szCs w:val="24"/>
                <w:rtl/>
              </w:rPr>
              <w:t>תיאור</w:t>
            </w:r>
          </w:p>
        </w:tc>
        <w:tc>
          <w:tcPr>
            <w:tcW w:w="998" w:type="dxa"/>
            <w:tcBorders>
              <w:top w:val="single" w:sz="18" w:space="0" w:color="auto"/>
              <w:left w:val="single" w:sz="2" w:space="0" w:color="auto"/>
              <w:bottom w:val="double" w:sz="4" w:space="0" w:color="auto"/>
              <w:right w:val="single" w:sz="2" w:space="0" w:color="auto"/>
            </w:tcBorders>
            <w:vAlign w:val="bottom"/>
          </w:tcPr>
          <w:p w14:paraId="5B2D2603" w14:textId="1FC11719" w:rsidR="005E507C" w:rsidRPr="00DE5A1A" w:rsidRDefault="005E507C" w:rsidP="006F7991">
            <w:pPr>
              <w:widowControl w:val="0"/>
              <w:autoSpaceDE/>
              <w:autoSpaceDN/>
              <w:spacing w:line="240" w:lineRule="auto"/>
              <w:jc w:val="center"/>
              <w:rPr>
                <w:rFonts w:ascii="David" w:hAnsi="David" w:cs="David"/>
                <w:b/>
                <w:bCs/>
                <w:sz w:val="24"/>
                <w:szCs w:val="24"/>
                <w:rtl/>
              </w:rPr>
            </w:pPr>
            <w:r w:rsidRPr="00DE5A1A">
              <w:rPr>
                <w:rFonts w:ascii="David" w:hAnsi="David" w:cs="David" w:hint="eastAsia"/>
                <w:b/>
                <w:bCs/>
                <w:sz w:val="24"/>
                <w:szCs w:val="24"/>
                <w:rtl/>
              </w:rPr>
              <w:t>ניקוד</w:t>
            </w:r>
            <w:r>
              <w:rPr>
                <w:rFonts w:ascii="David" w:hAnsi="David" w:cs="David" w:hint="cs"/>
                <w:b/>
                <w:bCs/>
                <w:sz w:val="24"/>
                <w:szCs w:val="24"/>
                <w:rtl/>
              </w:rPr>
              <w:t xml:space="preserve"> מירבי </w:t>
            </w:r>
            <w:r w:rsidRPr="00DE5A1A">
              <w:rPr>
                <w:rFonts w:ascii="David" w:hAnsi="David" w:cs="David"/>
                <w:b/>
                <w:bCs/>
                <w:sz w:val="24"/>
                <w:szCs w:val="24"/>
                <w:rtl/>
              </w:rPr>
              <w:t xml:space="preserve"> </w:t>
            </w:r>
            <w:r>
              <w:rPr>
                <w:rFonts w:ascii="David" w:hAnsi="David" w:cs="David" w:hint="cs"/>
                <w:b/>
                <w:bCs/>
                <w:sz w:val="24"/>
                <w:szCs w:val="24"/>
                <w:rtl/>
              </w:rPr>
              <w:t xml:space="preserve"> </w:t>
            </w:r>
          </w:p>
        </w:tc>
        <w:tc>
          <w:tcPr>
            <w:tcW w:w="1562" w:type="dxa"/>
            <w:tcBorders>
              <w:top w:val="single" w:sz="18" w:space="0" w:color="auto"/>
              <w:left w:val="single" w:sz="2" w:space="0" w:color="auto"/>
              <w:bottom w:val="double" w:sz="4" w:space="0" w:color="auto"/>
            </w:tcBorders>
            <w:vAlign w:val="bottom"/>
          </w:tcPr>
          <w:p w14:paraId="6E1825B7" w14:textId="77777777" w:rsidR="005E507C" w:rsidRPr="00DE5A1A" w:rsidRDefault="005E507C" w:rsidP="006F7991">
            <w:pPr>
              <w:widowControl w:val="0"/>
              <w:autoSpaceDE/>
              <w:autoSpaceDN/>
              <w:spacing w:line="240" w:lineRule="auto"/>
              <w:jc w:val="center"/>
              <w:rPr>
                <w:rFonts w:ascii="David" w:hAnsi="David" w:cs="David"/>
                <w:b/>
                <w:bCs/>
                <w:sz w:val="24"/>
                <w:szCs w:val="24"/>
                <w:rtl/>
              </w:rPr>
            </w:pPr>
            <w:r w:rsidRPr="00DE5A1A">
              <w:rPr>
                <w:rFonts w:ascii="David" w:hAnsi="David" w:cs="David"/>
                <w:b/>
                <w:bCs/>
                <w:sz w:val="24"/>
                <w:szCs w:val="24"/>
                <w:rtl/>
              </w:rPr>
              <w:t>ניקוד  / הערות נוספות</w:t>
            </w:r>
          </w:p>
        </w:tc>
      </w:tr>
      <w:tr w:rsidR="00CF22EE" w:rsidRPr="000B15E6" w14:paraId="744DBAF1" w14:textId="5A884697" w:rsidTr="00961AF5">
        <w:trPr>
          <w:trHeight w:hRule="exact" w:val="3000"/>
        </w:trPr>
        <w:tc>
          <w:tcPr>
            <w:tcW w:w="675" w:type="dxa"/>
            <w:tcBorders>
              <w:top w:val="double" w:sz="4" w:space="0" w:color="auto"/>
              <w:bottom w:val="single" w:sz="2" w:space="0" w:color="auto"/>
              <w:right w:val="single" w:sz="2" w:space="0" w:color="auto"/>
            </w:tcBorders>
            <w:vAlign w:val="center"/>
          </w:tcPr>
          <w:p w14:paraId="44355ABF" w14:textId="2DE71646" w:rsidR="00CF22EE" w:rsidRPr="00DE5A1A" w:rsidRDefault="0082488D" w:rsidP="00CF22EE">
            <w:pPr>
              <w:widowControl w:val="0"/>
              <w:autoSpaceDE/>
              <w:autoSpaceDN/>
              <w:spacing w:line="240" w:lineRule="auto"/>
              <w:jc w:val="center"/>
              <w:rPr>
                <w:rFonts w:ascii="David" w:hAnsi="David" w:cs="David"/>
                <w:b/>
                <w:bCs/>
                <w:sz w:val="24"/>
                <w:szCs w:val="24"/>
                <w:rtl/>
              </w:rPr>
            </w:pPr>
            <w:r>
              <w:rPr>
                <w:rFonts w:ascii="David" w:hAnsi="David" w:cs="David" w:hint="cs"/>
                <w:b/>
                <w:bCs/>
                <w:sz w:val="24"/>
                <w:szCs w:val="24"/>
                <w:rtl/>
              </w:rPr>
              <w:t>1</w:t>
            </w:r>
          </w:p>
        </w:tc>
        <w:tc>
          <w:tcPr>
            <w:tcW w:w="1310" w:type="dxa"/>
            <w:tcBorders>
              <w:top w:val="single" w:sz="2" w:space="0" w:color="auto"/>
              <w:bottom w:val="single" w:sz="2" w:space="0" w:color="auto"/>
              <w:right w:val="single" w:sz="2" w:space="0" w:color="auto"/>
            </w:tcBorders>
            <w:vAlign w:val="center"/>
          </w:tcPr>
          <w:p w14:paraId="15AE2D25" w14:textId="77777777" w:rsidR="00CF22EE" w:rsidRDefault="00CF22EE" w:rsidP="00CF22EE">
            <w:pPr>
              <w:widowControl w:val="0"/>
              <w:autoSpaceDE/>
              <w:autoSpaceDN/>
              <w:spacing w:line="240" w:lineRule="auto"/>
              <w:jc w:val="left"/>
              <w:rPr>
                <w:rFonts w:ascii="David" w:hAnsi="David" w:cs="David"/>
                <w:b/>
                <w:bCs/>
                <w:sz w:val="24"/>
                <w:szCs w:val="24"/>
                <w:rtl/>
              </w:rPr>
            </w:pPr>
            <w:r>
              <w:rPr>
                <w:rFonts w:ascii="David" w:hAnsi="David" w:cs="David" w:hint="cs"/>
                <w:b/>
                <w:bCs/>
                <w:sz w:val="24"/>
                <w:szCs w:val="24"/>
                <w:rtl/>
              </w:rPr>
              <w:t xml:space="preserve">הצגת פרויקטים דומים בפני </w:t>
            </w:r>
          </w:p>
          <w:p w14:paraId="4DE73903" w14:textId="24FB20CA" w:rsidR="00CF22EE" w:rsidRPr="00DE5A1A" w:rsidRDefault="00CF22EE" w:rsidP="00CF22EE">
            <w:pPr>
              <w:widowControl w:val="0"/>
              <w:autoSpaceDE/>
              <w:autoSpaceDN/>
              <w:spacing w:line="240" w:lineRule="auto"/>
              <w:jc w:val="center"/>
              <w:rPr>
                <w:rFonts w:ascii="David" w:hAnsi="David" w:cs="David"/>
                <w:b/>
                <w:bCs/>
                <w:sz w:val="24"/>
                <w:szCs w:val="24"/>
                <w:rtl/>
              </w:rPr>
            </w:pPr>
            <w:r>
              <w:rPr>
                <w:rFonts w:ascii="David" w:hAnsi="David" w:cs="David" w:hint="cs"/>
                <w:b/>
                <w:bCs/>
                <w:sz w:val="24"/>
                <w:szCs w:val="24"/>
                <w:rtl/>
              </w:rPr>
              <w:t xml:space="preserve">וועדה מקצועית מטעם התאגיד ו/או כל גורם אחר מטעמה </w:t>
            </w:r>
          </w:p>
        </w:tc>
        <w:tc>
          <w:tcPr>
            <w:tcW w:w="4819" w:type="dxa"/>
            <w:tcBorders>
              <w:top w:val="single" w:sz="2" w:space="0" w:color="auto"/>
              <w:left w:val="single" w:sz="2" w:space="0" w:color="auto"/>
              <w:bottom w:val="single" w:sz="2" w:space="0" w:color="auto"/>
              <w:right w:val="single" w:sz="2" w:space="0" w:color="auto"/>
            </w:tcBorders>
            <w:vAlign w:val="center"/>
          </w:tcPr>
          <w:p w14:paraId="3A8309F2" w14:textId="61C593F4" w:rsidR="00CF22EE" w:rsidRPr="00952B71" w:rsidRDefault="00CF22EE" w:rsidP="00952B71">
            <w:pPr>
              <w:widowControl w:val="0"/>
              <w:numPr>
                <w:ilvl w:val="0"/>
                <w:numId w:val="88"/>
              </w:numPr>
              <w:autoSpaceDE/>
              <w:autoSpaceDN/>
              <w:spacing w:after="200" w:line="240" w:lineRule="auto"/>
              <w:ind w:left="720" w:hanging="360"/>
              <w:jc w:val="left"/>
              <w:rPr>
                <w:rFonts w:ascii="David" w:hAnsi="David" w:cs="David"/>
                <w:sz w:val="24"/>
                <w:szCs w:val="24"/>
                <w:rtl/>
              </w:rPr>
            </w:pPr>
            <w:r>
              <w:rPr>
                <w:rFonts w:ascii="David" w:hAnsi="David" w:cs="David" w:hint="cs"/>
                <w:sz w:val="24"/>
                <w:szCs w:val="24"/>
                <w:rtl/>
                <w:lang w:eastAsia="en-US"/>
              </w:rPr>
              <w:t>וועדה מקצועית מטעם התאג</w:t>
            </w:r>
            <w:r w:rsidRPr="00952B71">
              <w:rPr>
                <w:rFonts w:ascii="David" w:hAnsi="David" w:cs="David" w:hint="cs"/>
                <w:sz w:val="24"/>
                <w:szCs w:val="24"/>
                <w:rtl/>
                <w:lang w:eastAsia="en-US"/>
              </w:rPr>
              <w:t>יד</w:t>
            </w:r>
            <w:r w:rsidR="00952B71">
              <w:rPr>
                <w:rFonts w:ascii="David" w:hAnsi="David" w:cs="David" w:hint="cs"/>
                <w:sz w:val="24"/>
                <w:szCs w:val="24"/>
                <w:rtl/>
                <w:lang w:eastAsia="en-US"/>
              </w:rPr>
              <w:t xml:space="preserve"> </w:t>
            </w:r>
            <w:r w:rsidRPr="00952B71">
              <w:rPr>
                <w:rFonts w:ascii="David" w:hAnsi="David" w:cs="David" w:hint="cs"/>
                <w:sz w:val="24"/>
                <w:szCs w:val="24"/>
                <w:rtl/>
                <w:lang w:eastAsia="en-US"/>
              </w:rPr>
              <w:t xml:space="preserve">ו/או כל גורם אחר מטעמה תזמן את המציע להופיע להציג בפניה פרויקטים  שביצע הדומים </w:t>
            </w:r>
            <w:r w:rsidRPr="00F646B6">
              <w:rPr>
                <w:rFonts w:ascii="David" w:hAnsi="David" w:cs="David" w:hint="cs"/>
                <w:sz w:val="24"/>
                <w:szCs w:val="24"/>
                <w:rtl/>
                <w:lang w:eastAsia="en-US"/>
              </w:rPr>
              <w:t xml:space="preserve">לעבודה הנדרשת במכרז זה </w:t>
            </w:r>
            <w:r w:rsidRPr="005D2C69">
              <w:rPr>
                <w:rFonts w:ascii="David" w:hAnsi="David" w:cs="David" w:hint="cs"/>
                <w:sz w:val="24"/>
                <w:szCs w:val="24"/>
                <w:rtl/>
                <w:lang w:eastAsia="en-US"/>
              </w:rPr>
              <w:t xml:space="preserve"> . הצגת הפרויקטים תהא  </w:t>
            </w:r>
            <w:r w:rsidRPr="00D23D24">
              <w:rPr>
                <w:rFonts w:ascii="David" w:hAnsi="David" w:cs="David" w:hint="cs"/>
                <w:sz w:val="24"/>
                <w:szCs w:val="24"/>
                <w:rtl/>
                <w:lang w:eastAsia="en-US"/>
              </w:rPr>
              <w:t>באמצעות תמונות/</w:t>
            </w:r>
            <w:r w:rsidRPr="0034429F">
              <w:rPr>
                <w:rFonts w:ascii="David" w:hAnsi="David" w:cs="David" w:hint="cs"/>
                <w:sz w:val="24"/>
                <w:szCs w:val="24"/>
                <w:rtl/>
                <w:lang w:eastAsia="en-US"/>
              </w:rPr>
              <w:t xml:space="preserve"> </w:t>
            </w:r>
            <w:r w:rsidRPr="009C1270">
              <w:rPr>
                <w:rFonts w:ascii="David" w:hAnsi="David" w:cs="David" w:hint="cs"/>
                <w:sz w:val="24"/>
                <w:szCs w:val="24"/>
                <w:rtl/>
                <w:lang w:eastAsia="en-US"/>
              </w:rPr>
              <w:t xml:space="preserve">מצגת </w:t>
            </w:r>
            <w:r w:rsidRPr="00952B71">
              <w:rPr>
                <w:rFonts w:ascii="David" w:hAnsi="David" w:cs="David"/>
                <w:sz w:val="24"/>
                <w:szCs w:val="24"/>
                <w:rtl/>
                <w:lang w:eastAsia="en-US"/>
              </w:rPr>
              <w:t xml:space="preserve">/ סרטון   הוועדה הנ"ל תתרשם מהעבודות ואיכותם ותהא רשאית להעניק למציע בגין רכיב זה עד </w:t>
            </w:r>
            <w:r w:rsidR="00C735A6">
              <w:rPr>
                <w:rFonts w:ascii="David" w:hAnsi="David" w:cs="David" w:hint="cs"/>
                <w:sz w:val="24"/>
                <w:szCs w:val="24"/>
                <w:rtl/>
                <w:lang w:eastAsia="en-US"/>
              </w:rPr>
              <w:t>3</w:t>
            </w:r>
            <w:r w:rsidRPr="00952B71">
              <w:rPr>
                <w:rFonts w:ascii="David" w:hAnsi="David" w:cs="David"/>
                <w:sz w:val="24"/>
                <w:szCs w:val="24"/>
                <w:rtl/>
                <w:lang w:eastAsia="en-US"/>
              </w:rPr>
              <w:t xml:space="preserve"> נקודות.  </w:t>
            </w:r>
          </w:p>
        </w:tc>
        <w:tc>
          <w:tcPr>
            <w:tcW w:w="998" w:type="dxa"/>
            <w:tcBorders>
              <w:top w:val="single" w:sz="2" w:space="0" w:color="auto"/>
              <w:left w:val="single" w:sz="2" w:space="0" w:color="auto"/>
              <w:bottom w:val="single" w:sz="2" w:space="0" w:color="auto"/>
              <w:right w:val="single" w:sz="2" w:space="0" w:color="auto"/>
            </w:tcBorders>
            <w:vAlign w:val="center"/>
          </w:tcPr>
          <w:p w14:paraId="50216B4B" w14:textId="23FFA49F" w:rsidR="00CF22EE" w:rsidRPr="00DE5A1A" w:rsidRDefault="00CF22EE" w:rsidP="00CF22EE">
            <w:pPr>
              <w:widowControl w:val="0"/>
              <w:autoSpaceDE/>
              <w:autoSpaceDN/>
              <w:spacing w:line="240" w:lineRule="auto"/>
              <w:jc w:val="left"/>
              <w:rPr>
                <w:rFonts w:ascii="David" w:hAnsi="David" w:cs="David"/>
                <w:b/>
                <w:bCs/>
                <w:sz w:val="24"/>
                <w:szCs w:val="24"/>
                <w:rtl/>
              </w:rPr>
            </w:pPr>
            <w:r>
              <w:rPr>
                <w:rFonts w:ascii="David" w:hAnsi="David" w:cs="David" w:hint="cs"/>
                <w:b/>
                <w:bCs/>
                <w:sz w:val="24"/>
                <w:szCs w:val="24"/>
                <w:rtl/>
              </w:rPr>
              <w:t xml:space="preserve">עד </w:t>
            </w:r>
            <w:r w:rsidR="00C735A6">
              <w:rPr>
                <w:rFonts w:ascii="David" w:hAnsi="David" w:cs="David" w:hint="cs"/>
                <w:b/>
                <w:bCs/>
                <w:sz w:val="24"/>
                <w:szCs w:val="24"/>
                <w:rtl/>
              </w:rPr>
              <w:t>3</w:t>
            </w:r>
            <w:r>
              <w:rPr>
                <w:rFonts w:ascii="David" w:hAnsi="David" w:cs="David" w:hint="cs"/>
                <w:b/>
                <w:bCs/>
                <w:sz w:val="24"/>
                <w:szCs w:val="24"/>
                <w:rtl/>
              </w:rPr>
              <w:t xml:space="preserve"> נקודות</w:t>
            </w:r>
          </w:p>
        </w:tc>
        <w:tc>
          <w:tcPr>
            <w:tcW w:w="1562" w:type="dxa"/>
            <w:tcBorders>
              <w:top w:val="single" w:sz="2" w:space="0" w:color="auto"/>
              <w:left w:val="single" w:sz="2" w:space="0" w:color="auto"/>
              <w:bottom w:val="single" w:sz="2" w:space="0" w:color="auto"/>
            </w:tcBorders>
            <w:vAlign w:val="center"/>
          </w:tcPr>
          <w:p w14:paraId="2D1E090B" w14:textId="2D609BCD" w:rsidR="00CF22EE" w:rsidRPr="00DE5A1A" w:rsidRDefault="00CF22EE" w:rsidP="00CF22EE">
            <w:pPr>
              <w:widowControl w:val="0"/>
              <w:autoSpaceDE/>
              <w:autoSpaceDN/>
              <w:spacing w:line="240" w:lineRule="auto"/>
              <w:jc w:val="left"/>
              <w:rPr>
                <w:rFonts w:ascii="David" w:hAnsi="David" w:cs="David"/>
                <w:b/>
                <w:bCs/>
                <w:sz w:val="24"/>
                <w:szCs w:val="24"/>
                <w:rtl/>
              </w:rPr>
            </w:pPr>
          </w:p>
        </w:tc>
      </w:tr>
      <w:tr w:rsidR="005E507C" w:rsidRPr="000B15E6" w14:paraId="30E03243" w14:textId="77777777" w:rsidTr="00961AF5">
        <w:trPr>
          <w:trHeight w:hRule="exact" w:val="3077"/>
        </w:trPr>
        <w:tc>
          <w:tcPr>
            <w:tcW w:w="675" w:type="dxa"/>
            <w:tcBorders>
              <w:top w:val="single" w:sz="2" w:space="0" w:color="auto"/>
              <w:bottom w:val="single" w:sz="2" w:space="0" w:color="auto"/>
              <w:right w:val="single" w:sz="2" w:space="0" w:color="auto"/>
            </w:tcBorders>
            <w:vAlign w:val="center"/>
          </w:tcPr>
          <w:p w14:paraId="4D09FFF5" w14:textId="7424AB77" w:rsidR="005E507C" w:rsidRPr="00DE5A1A" w:rsidRDefault="0082488D" w:rsidP="006F7991">
            <w:pPr>
              <w:widowControl w:val="0"/>
              <w:autoSpaceDE/>
              <w:autoSpaceDN/>
              <w:spacing w:line="240" w:lineRule="auto"/>
              <w:jc w:val="center"/>
              <w:rPr>
                <w:rFonts w:ascii="David" w:hAnsi="David" w:cs="David"/>
                <w:b/>
                <w:bCs/>
                <w:sz w:val="24"/>
                <w:szCs w:val="24"/>
                <w:rtl/>
              </w:rPr>
            </w:pPr>
            <w:r>
              <w:rPr>
                <w:rFonts w:ascii="David" w:hAnsi="David" w:cs="David" w:hint="cs"/>
                <w:b/>
                <w:bCs/>
                <w:sz w:val="24"/>
                <w:szCs w:val="24"/>
                <w:rtl/>
              </w:rPr>
              <w:t>2</w:t>
            </w:r>
          </w:p>
        </w:tc>
        <w:tc>
          <w:tcPr>
            <w:tcW w:w="1310" w:type="dxa"/>
            <w:tcBorders>
              <w:top w:val="single" w:sz="2" w:space="0" w:color="auto"/>
              <w:bottom w:val="single" w:sz="2" w:space="0" w:color="auto"/>
              <w:right w:val="single" w:sz="2" w:space="0" w:color="auto"/>
            </w:tcBorders>
            <w:vAlign w:val="center"/>
          </w:tcPr>
          <w:p w14:paraId="13AD40BC" w14:textId="5A723C29" w:rsidR="005E507C" w:rsidRPr="00DE5A1A" w:rsidRDefault="005E507C" w:rsidP="006F7991">
            <w:pPr>
              <w:widowControl w:val="0"/>
              <w:autoSpaceDE/>
              <w:autoSpaceDN/>
              <w:spacing w:line="240" w:lineRule="auto"/>
              <w:jc w:val="left"/>
              <w:rPr>
                <w:rFonts w:ascii="David" w:hAnsi="David" w:cs="David"/>
                <w:b/>
                <w:bCs/>
                <w:sz w:val="24"/>
                <w:szCs w:val="24"/>
                <w:rtl/>
              </w:rPr>
            </w:pPr>
            <w:r w:rsidRPr="00DE5A1A">
              <w:rPr>
                <w:rFonts w:ascii="David" w:hAnsi="David" w:cs="David" w:hint="eastAsia"/>
                <w:b/>
                <w:bCs/>
                <w:sz w:val="24"/>
                <w:szCs w:val="24"/>
                <w:rtl/>
              </w:rPr>
              <w:t>ראיון</w:t>
            </w:r>
            <w:r w:rsidRPr="00DE5A1A">
              <w:rPr>
                <w:rFonts w:ascii="David" w:hAnsi="David" w:cs="David"/>
                <w:b/>
                <w:bCs/>
                <w:sz w:val="24"/>
                <w:szCs w:val="24"/>
                <w:rtl/>
              </w:rPr>
              <w:t xml:space="preserve"> </w:t>
            </w:r>
            <w:r w:rsidRPr="00DE5A1A">
              <w:rPr>
                <w:rFonts w:ascii="David" w:hAnsi="David" w:cs="David" w:hint="eastAsia"/>
                <w:b/>
                <w:bCs/>
                <w:sz w:val="24"/>
                <w:szCs w:val="24"/>
                <w:rtl/>
              </w:rPr>
              <w:t>והתרשמות</w:t>
            </w:r>
            <w:r w:rsidRPr="00DE5A1A">
              <w:rPr>
                <w:rFonts w:ascii="David" w:hAnsi="David" w:cs="David"/>
                <w:b/>
                <w:bCs/>
                <w:sz w:val="24"/>
                <w:szCs w:val="24"/>
                <w:rtl/>
              </w:rPr>
              <w:t xml:space="preserve"> </w:t>
            </w:r>
            <w:r w:rsidRPr="00DE5A1A">
              <w:rPr>
                <w:rFonts w:ascii="David" w:hAnsi="David" w:cs="David" w:hint="eastAsia"/>
                <w:b/>
                <w:bCs/>
                <w:sz w:val="24"/>
                <w:szCs w:val="24"/>
                <w:rtl/>
              </w:rPr>
              <w:t>מהמציע</w:t>
            </w:r>
            <w:r w:rsidRPr="00DE5A1A">
              <w:rPr>
                <w:rFonts w:ascii="David" w:hAnsi="David" w:cs="David"/>
                <w:b/>
                <w:bCs/>
                <w:sz w:val="24"/>
                <w:szCs w:val="24"/>
                <w:rtl/>
              </w:rPr>
              <w:t xml:space="preserve"> </w:t>
            </w:r>
            <w:r w:rsidRPr="00DE5A1A">
              <w:rPr>
                <w:rFonts w:ascii="David" w:hAnsi="David" w:cs="David" w:hint="eastAsia"/>
                <w:b/>
                <w:bCs/>
                <w:sz w:val="24"/>
                <w:szCs w:val="24"/>
                <w:rtl/>
              </w:rPr>
              <w:t>אשר</w:t>
            </w:r>
            <w:r w:rsidRPr="00DE5A1A">
              <w:rPr>
                <w:rFonts w:ascii="David" w:hAnsi="David" w:cs="David"/>
                <w:b/>
                <w:bCs/>
                <w:sz w:val="24"/>
                <w:szCs w:val="24"/>
                <w:rtl/>
              </w:rPr>
              <w:t xml:space="preserve"> </w:t>
            </w:r>
            <w:r w:rsidRPr="00DE5A1A">
              <w:rPr>
                <w:rFonts w:ascii="David" w:hAnsi="David" w:cs="David" w:hint="eastAsia"/>
                <w:b/>
                <w:bCs/>
                <w:sz w:val="24"/>
                <w:szCs w:val="24"/>
                <w:rtl/>
              </w:rPr>
              <w:t>יספק</w:t>
            </w:r>
            <w:r w:rsidRPr="00DE5A1A">
              <w:rPr>
                <w:rFonts w:ascii="David" w:hAnsi="David" w:cs="David"/>
                <w:b/>
                <w:bCs/>
                <w:sz w:val="24"/>
                <w:szCs w:val="24"/>
                <w:rtl/>
              </w:rPr>
              <w:t xml:space="preserve"> </w:t>
            </w:r>
            <w:r w:rsidRPr="00DE5A1A">
              <w:rPr>
                <w:rFonts w:ascii="David" w:hAnsi="David" w:cs="David" w:hint="eastAsia"/>
                <w:b/>
                <w:bCs/>
                <w:sz w:val="24"/>
                <w:szCs w:val="24"/>
                <w:rtl/>
              </w:rPr>
              <w:t>ל</w:t>
            </w:r>
            <w:r>
              <w:rPr>
                <w:rFonts w:ascii="David" w:hAnsi="David" w:cs="David" w:hint="cs"/>
                <w:b/>
                <w:bCs/>
                <w:sz w:val="24"/>
                <w:szCs w:val="24"/>
                <w:rtl/>
              </w:rPr>
              <w:t>תאגיד</w:t>
            </w:r>
            <w:r w:rsidRPr="00DE5A1A">
              <w:rPr>
                <w:rFonts w:ascii="David" w:hAnsi="David" w:cs="David"/>
                <w:b/>
                <w:bCs/>
                <w:sz w:val="24"/>
                <w:szCs w:val="24"/>
                <w:rtl/>
              </w:rPr>
              <w:t xml:space="preserve"> </w:t>
            </w:r>
            <w:r w:rsidRPr="00DE5A1A">
              <w:rPr>
                <w:rFonts w:ascii="David" w:hAnsi="David" w:cs="David" w:hint="eastAsia"/>
                <w:b/>
                <w:bCs/>
                <w:sz w:val="24"/>
                <w:szCs w:val="24"/>
                <w:rtl/>
              </w:rPr>
              <w:t>את</w:t>
            </w:r>
            <w:r w:rsidRPr="00DE5A1A">
              <w:rPr>
                <w:rFonts w:ascii="David" w:hAnsi="David" w:cs="David"/>
                <w:b/>
                <w:bCs/>
                <w:sz w:val="24"/>
                <w:szCs w:val="24"/>
                <w:rtl/>
              </w:rPr>
              <w:t xml:space="preserve"> </w:t>
            </w:r>
            <w:r w:rsidRPr="00DE5A1A">
              <w:rPr>
                <w:rFonts w:ascii="David" w:hAnsi="David" w:cs="David" w:hint="eastAsia"/>
                <w:b/>
                <w:bCs/>
                <w:sz w:val="24"/>
                <w:szCs w:val="24"/>
                <w:rtl/>
              </w:rPr>
              <w:t>העבודה</w:t>
            </w:r>
            <w:r w:rsidRPr="00DE5A1A">
              <w:rPr>
                <w:rFonts w:ascii="David" w:hAnsi="David" w:cs="David"/>
                <w:b/>
                <w:bCs/>
                <w:sz w:val="24"/>
                <w:szCs w:val="24"/>
                <w:rtl/>
              </w:rPr>
              <w:t xml:space="preserve"> </w:t>
            </w:r>
            <w:r w:rsidRPr="00DE5A1A">
              <w:rPr>
                <w:rFonts w:ascii="David" w:hAnsi="David" w:cs="David" w:hint="eastAsia"/>
                <w:b/>
                <w:bCs/>
                <w:sz w:val="24"/>
                <w:szCs w:val="24"/>
                <w:rtl/>
              </w:rPr>
              <w:t>באופן</w:t>
            </w:r>
            <w:r w:rsidRPr="00DE5A1A">
              <w:rPr>
                <w:rFonts w:ascii="David" w:hAnsi="David" w:cs="David"/>
                <w:b/>
                <w:bCs/>
                <w:sz w:val="24"/>
                <w:szCs w:val="24"/>
                <w:rtl/>
              </w:rPr>
              <w:t xml:space="preserve"> </w:t>
            </w:r>
            <w:r w:rsidRPr="00DE5A1A">
              <w:rPr>
                <w:rFonts w:ascii="David" w:hAnsi="David" w:cs="David" w:hint="eastAsia"/>
                <w:b/>
                <w:bCs/>
                <w:sz w:val="24"/>
                <w:szCs w:val="24"/>
                <w:rtl/>
              </w:rPr>
              <w:t>ישיר</w:t>
            </w:r>
          </w:p>
        </w:tc>
        <w:tc>
          <w:tcPr>
            <w:tcW w:w="4819" w:type="dxa"/>
            <w:tcBorders>
              <w:top w:val="single" w:sz="2" w:space="0" w:color="auto"/>
              <w:left w:val="single" w:sz="2" w:space="0" w:color="auto"/>
              <w:bottom w:val="single" w:sz="2" w:space="0" w:color="auto"/>
              <w:right w:val="single" w:sz="2" w:space="0" w:color="auto"/>
            </w:tcBorders>
            <w:vAlign w:val="center"/>
          </w:tcPr>
          <w:p w14:paraId="258FDEAA" w14:textId="77777777" w:rsidR="005E507C" w:rsidRPr="00DE5A1A" w:rsidRDefault="005E507C" w:rsidP="006F7991">
            <w:pPr>
              <w:widowControl w:val="0"/>
              <w:autoSpaceDE/>
              <w:autoSpaceDN/>
              <w:spacing w:line="240" w:lineRule="auto"/>
              <w:rPr>
                <w:rFonts w:ascii="David" w:hAnsi="David" w:cs="David"/>
                <w:sz w:val="24"/>
                <w:szCs w:val="24"/>
                <w:rtl/>
                <w:lang w:eastAsia="en-US"/>
              </w:rPr>
            </w:pPr>
          </w:p>
          <w:p w14:paraId="12FEF6E5" w14:textId="01A8983A" w:rsidR="00952B71" w:rsidRPr="00DE5A1A" w:rsidRDefault="00952B71" w:rsidP="00952B71">
            <w:pPr>
              <w:widowControl w:val="0"/>
              <w:autoSpaceDE/>
              <w:autoSpaceDN/>
              <w:spacing w:line="240" w:lineRule="auto"/>
              <w:jc w:val="left"/>
              <w:rPr>
                <w:rFonts w:ascii="David" w:hAnsi="David" w:cs="David"/>
                <w:sz w:val="24"/>
                <w:szCs w:val="24"/>
                <w:rtl/>
                <w:lang w:eastAsia="en-US"/>
              </w:rPr>
            </w:pPr>
            <w:r w:rsidRPr="00DE5A1A">
              <w:rPr>
                <w:rFonts w:ascii="David" w:hAnsi="David" w:cs="David" w:hint="eastAsia"/>
                <w:sz w:val="24"/>
                <w:szCs w:val="24"/>
                <w:rtl/>
                <w:lang w:eastAsia="en-US"/>
              </w:rPr>
              <w:t>ועדה</w:t>
            </w:r>
            <w:r w:rsidRPr="00DE5A1A">
              <w:rPr>
                <w:rFonts w:ascii="David" w:hAnsi="David" w:cs="David"/>
                <w:sz w:val="24"/>
                <w:szCs w:val="24"/>
                <w:rtl/>
                <w:lang w:eastAsia="en-US"/>
              </w:rPr>
              <w:t xml:space="preserve"> מקצועית מטעם </w:t>
            </w:r>
            <w:r>
              <w:rPr>
                <w:rFonts w:ascii="David" w:hAnsi="David" w:cs="David" w:hint="cs"/>
                <w:sz w:val="24"/>
                <w:szCs w:val="24"/>
                <w:rtl/>
                <w:lang w:eastAsia="en-US"/>
              </w:rPr>
              <w:t xml:space="preserve">התאגיד /או כל גורם אחר מטעמה </w:t>
            </w:r>
            <w:r w:rsidRPr="00DE5A1A">
              <w:rPr>
                <w:rFonts w:ascii="David" w:hAnsi="David" w:cs="David"/>
                <w:sz w:val="24"/>
                <w:szCs w:val="24"/>
                <w:rtl/>
                <w:lang w:eastAsia="en-US"/>
              </w:rPr>
              <w:t>תראיין את המציע</w:t>
            </w:r>
            <w:r>
              <w:rPr>
                <w:rFonts w:ascii="David" w:hAnsi="David" w:cs="David" w:hint="cs"/>
                <w:sz w:val="24"/>
                <w:szCs w:val="24"/>
                <w:rtl/>
                <w:lang w:eastAsia="en-US"/>
              </w:rPr>
              <w:t xml:space="preserve"> ותתרשם </w:t>
            </w:r>
            <w:r w:rsidRPr="00DE5A1A">
              <w:rPr>
                <w:rFonts w:ascii="David" w:hAnsi="David" w:cs="David" w:hint="eastAsia"/>
                <w:sz w:val="24"/>
                <w:szCs w:val="24"/>
                <w:rtl/>
                <w:lang w:eastAsia="en-US"/>
              </w:rPr>
              <w:t>בין</w:t>
            </w:r>
            <w:r w:rsidRPr="00DE5A1A">
              <w:rPr>
                <w:rFonts w:ascii="David" w:hAnsi="David" w:cs="David"/>
                <w:sz w:val="24"/>
                <w:szCs w:val="24"/>
                <w:rtl/>
                <w:lang w:eastAsia="en-US"/>
              </w:rPr>
              <w:t xml:space="preserve"> היתר</w:t>
            </w:r>
            <w:r>
              <w:rPr>
                <w:rFonts w:ascii="David" w:hAnsi="David" w:cs="David" w:hint="cs"/>
                <w:sz w:val="24"/>
                <w:szCs w:val="24"/>
                <w:rtl/>
                <w:lang w:eastAsia="en-US"/>
              </w:rPr>
              <w:t xml:space="preserve"> מ</w:t>
            </w:r>
            <w:r w:rsidRPr="00DE5A1A">
              <w:rPr>
                <w:rFonts w:ascii="David" w:hAnsi="David" w:cs="David" w:hint="eastAsia"/>
                <w:sz w:val="24"/>
                <w:szCs w:val="24"/>
                <w:rtl/>
                <w:lang w:eastAsia="en-US"/>
              </w:rPr>
              <w:t>המציע</w:t>
            </w:r>
            <w:r>
              <w:rPr>
                <w:rFonts w:ascii="David" w:hAnsi="David" w:cs="David" w:hint="cs"/>
                <w:sz w:val="24"/>
                <w:szCs w:val="24"/>
                <w:rtl/>
                <w:lang w:eastAsia="en-US"/>
              </w:rPr>
              <w:t>, ניסיונו, צוותו המקצועי  והניהולי המוצע על ידו לליווי הפרויקט</w:t>
            </w:r>
            <w:r w:rsidRPr="00DE5A1A">
              <w:rPr>
                <w:rFonts w:ascii="David" w:hAnsi="David" w:cs="David"/>
                <w:sz w:val="24"/>
                <w:szCs w:val="24"/>
                <w:rtl/>
                <w:lang w:eastAsia="en-US"/>
              </w:rPr>
              <w:t xml:space="preserve">, </w:t>
            </w:r>
            <w:r>
              <w:rPr>
                <w:rFonts w:ascii="David" w:hAnsi="David" w:cs="David" w:hint="cs"/>
                <w:sz w:val="24"/>
                <w:szCs w:val="24"/>
                <w:rtl/>
                <w:lang w:eastAsia="en-US"/>
              </w:rPr>
              <w:t xml:space="preserve">הכלים שברשותו, </w:t>
            </w:r>
            <w:r w:rsidRPr="00DE5A1A">
              <w:rPr>
                <w:rFonts w:ascii="David" w:hAnsi="David" w:cs="David"/>
                <w:sz w:val="24"/>
                <w:szCs w:val="24"/>
                <w:rtl/>
                <w:lang w:eastAsia="en-US"/>
              </w:rPr>
              <w:t xml:space="preserve">יכולת התנהלותו בשטח, אמינותו, </w:t>
            </w:r>
            <w:r w:rsidRPr="00DE5A1A">
              <w:rPr>
                <w:rFonts w:ascii="David" w:hAnsi="David" w:cs="David" w:hint="eastAsia"/>
                <w:sz w:val="24"/>
                <w:szCs w:val="24"/>
                <w:rtl/>
                <w:lang w:eastAsia="en-US"/>
              </w:rPr>
              <w:t>זמינותו</w:t>
            </w:r>
            <w:r>
              <w:rPr>
                <w:rFonts w:ascii="David" w:hAnsi="David" w:cs="David" w:hint="cs"/>
                <w:sz w:val="24"/>
                <w:szCs w:val="24"/>
                <w:rtl/>
                <w:lang w:eastAsia="en-US"/>
              </w:rPr>
              <w:t xml:space="preserve"> וכיו"ב. הניקוד בגין רכיב זה יהא בהתאם להתרשמותה של הוועדה.</w:t>
            </w:r>
          </w:p>
          <w:p w14:paraId="6E92F1C5" w14:textId="77777777" w:rsidR="005E507C" w:rsidRPr="00DE5A1A" w:rsidRDefault="005E507C" w:rsidP="006F7991">
            <w:pPr>
              <w:widowControl w:val="0"/>
              <w:autoSpaceDE/>
              <w:autoSpaceDN/>
              <w:spacing w:line="240" w:lineRule="auto"/>
              <w:rPr>
                <w:rFonts w:ascii="David" w:hAnsi="David" w:cs="David"/>
                <w:sz w:val="24"/>
                <w:szCs w:val="24"/>
                <w:rtl/>
                <w:lang w:eastAsia="en-US"/>
              </w:rPr>
            </w:pPr>
          </w:p>
          <w:p w14:paraId="16520330" w14:textId="77777777" w:rsidR="005E507C" w:rsidRPr="00DE5A1A" w:rsidRDefault="005E507C" w:rsidP="006F7991">
            <w:pPr>
              <w:widowControl w:val="0"/>
              <w:autoSpaceDE/>
              <w:autoSpaceDN/>
              <w:spacing w:line="240" w:lineRule="auto"/>
              <w:rPr>
                <w:rFonts w:ascii="David" w:hAnsi="David" w:cs="David"/>
                <w:sz w:val="24"/>
                <w:szCs w:val="24"/>
                <w:rtl/>
                <w:lang w:eastAsia="en-US"/>
              </w:rPr>
            </w:pPr>
          </w:p>
          <w:p w14:paraId="6350FC36" w14:textId="5C98C4FC" w:rsidR="005E507C" w:rsidRDefault="005E507C" w:rsidP="006F7991">
            <w:pPr>
              <w:widowControl w:val="0"/>
              <w:autoSpaceDE/>
              <w:autoSpaceDN/>
              <w:spacing w:line="240" w:lineRule="auto"/>
              <w:rPr>
                <w:rFonts w:ascii="David" w:hAnsi="David" w:cs="David"/>
                <w:sz w:val="24"/>
                <w:szCs w:val="24"/>
                <w:rtl/>
                <w:lang w:eastAsia="en-US"/>
              </w:rPr>
            </w:pPr>
          </w:p>
          <w:p w14:paraId="6BC9EBAF" w14:textId="3C63873E" w:rsidR="0082488D" w:rsidRDefault="0082488D" w:rsidP="006F7991">
            <w:pPr>
              <w:widowControl w:val="0"/>
              <w:autoSpaceDE/>
              <w:autoSpaceDN/>
              <w:spacing w:line="240" w:lineRule="auto"/>
              <w:rPr>
                <w:rFonts w:ascii="David" w:hAnsi="David" w:cs="David"/>
                <w:sz w:val="24"/>
                <w:szCs w:val="24"/>
                <w:rtl/>
                <w:lang w:eastAsia="en-US"/>
              </w:rPr>
            </w:pPr>
          </w:p>
          <w:p w14:paraId="51483A4D" w14:textId="5AF18193" w:rsidR="0082488D" w:rsidRDefault="0082488D" w:rsidP="006F7991">
            <w:pPr>
              <w:widowControl w:val="0"/>
              <w:autoSpaceDE/>
              <w:autoSpaceDN/>
              <w:spacing w:line="240" w:lineRule="auto"/>
              <w:rPr>
                <w:rFonts w:ascii="David" w:hAnsi="David" w:cs="David"/>
                <w:sz w:val="24"/>
                <w:szCs w:val="24"/>
                <w:rtl/>
                <w:lang w:eastAsia="en-US"/>
              </w:rPr>
            </w:pPr>
          </w:p>
          <w:p w14:paraId="7E04C9ED" w14:textId="18C38E06" w:rsidR="0082488D" w:rsidRDefault="0082488D" w:rsidP="006F7991">
            <w:pPr>
              <w:widowControl w:val="0"/>
              <w:autoSpaceDE/>
              <w:autoSpaceDN/>
              <w:spacing w:line="240" w:lineRule="auto"/>
              <w:rPr>
                <w:rFonts w:ascii="David" w:hAnsi="David" w:cs="David"/>
                <w:sz w:val="24"/>
                <w:szCs w:val="24"/>
                <w:rtl/>
                <w:lang w:eastAsia="en-US"/>
              </w:rPr>
            </w:pPr>
          </w:p>
          <w:p w14:paraId="212C38A6" w14:textId="3886022F" w:rsidR="0082488D" w:rsidRDefault="0082488D" w:rsidP="006F7991">
            <w:pPr>
              <w:widowControl w:val="0"/>
              <w:autoSpaceDE/>
              <w:autoSpaceDN/>
              <w:spacing w:line="240" w:lineRule="auto"/>
              <w:rPr>
                <w:rFonts w:ascii="David" w:hAnsi="David" w:cs="David"/>
                <w:sz w:val="24"/>
                <w:szCs w:val="24"/>
                <w:rtl/>
                <w:lang w:eastAsia="en-US"/>
              </w:rPr>
            </w:pPr>
          </w:p>
          <w:p w14:paraId="080EA2AA" w14:textId="34830237" w:rsidR="0082488D" w:rsidRDefault="0082488D" w:rsidP="006F7991">
            <w:pPr>
              <w:widowControl w:val="0"/>
              <w:autoSpaceDE/>
              <w:autoSpaceDN/>
              <w:spacing w:line="240" w:lineRule="auto"/>
              <w:rPr>
                <w:rFonts w:ascii="David" w:hAnsi="David" w:cs="David"/>
                <w:sz w:val="24"/>
                <w:szCs w:val="24"/>
                <w:rtl/>
                <w:lang w:eastAsia="en-US"/>
              </w:rPr>
            </w:pPr>
          </w:p>
          <w:p w14:paraId="20F8C323" w14:textId="77777777" w:rsidR="0082488D" w:rsidRPr="00DE5A1A" w:rsidRDefault="0082488D" w:rsidP="006F7991">
            <w:pPr>
              <w:widowControl w:val="0"/>
              <w:autoSpaceDE/>
              <w:autoSpaceDN/>
              <w:spacing w:line="240" w:lineRule="auto"/>
              <w:rPr>
                <w:rFonts w:ascii="David" w:hAnsi="David" w:cs="David"/>
                <w:sz w:val="24"/>
                <w:szCs w:val="24"/>
                <w:rtl/>
                <w:lang w:eastAsia="en-US"/>
              </w:rPr>
            </w:pPr>
          </w:p>
          <w:p w14:paraId="34E8912A" w14:textId="77777777" w:rsidR="005E507C" w:rsidRPr="00DE5A1A" w:rsidRDefault="005E507C" w:rsidP="006F7991">
            <w:pPr>
              <w:widowControl w:val="0"/>
              <w:autoSpaceDE/>
              <w:autoSpaceDN/>
              <w:spacing w:line="240" w:lineRule="auto"/>
              <w:rPr>
                <w:rFonts w:ascii="David" w:hAnsi="David" w:cs="David"/>
                <w:sz w:val="24"/>
                <w:szCs w:val="24"/>
                <w:rtl/>
                <w:lang w:eastAsia="en-US"/>
              </w:rPr>
            </w:pPr>
          </w:p>
          <w:p w14:paraId="5915C129" w14:textId="77777777" w:rsidR="005E507C" w:rsidRPr="00DE5A1A" w:rsidRDefault="005E507C" w:rsidP="006F7991">
            <w:pPr>
              <w:widowControl w:val="0"/>
              <w:autoSpaceDE/>
              <w:autoSpaceDN/>
              <w:spacing w:line="240" w:lineRule="auto"/>
              <w:rPr>
                <w:rFonts w:ascii="David" w:hAnsi="David" w:cs="David"/>
                <w:sz w:val="24"/>
                <w:szCs w:val="24"/>
                <w:rtl/>
                <w:lang w:eastAsia="en-US"/>
              </w:rPr>
            </w:pPr>
          </w:p>
          <w:p w14:paraId="32A037FC" w14:textId="77777777" w:rsidR="005E507C" w:rsidRPr="00DE5A1A" w:rsidRDefault="005E507C" w:rsidP="006F7991">
            <w:pPr>
              <w:widowControl w:val="0"/>
              <w:autoSpaceDE/>
              <w:autoSpaceDN/>
              <w:spacing w:line="240" w:lineRule="auto"/>
              <w:rPr>
                <w:rFonts w:ascii="David" w:hAnsi="David" w:cs="David"/>
                <w:sz w:val="24"/>
                <w:szCs w:val="24"/>
                <w:rtl/>
                <w:lang w:eastAsia="en-US"/>
              </w:rPr>
            </w:pPr>
          </w:p>
          <w:p w14:paraId="47907C36" w14:textId="77777777" w:rsidR="005E507C" w:rsidRPr="00DE5A1A" w:rsidRDefault="005E507C" w:rsidP="006F7991">
            <w:pPr>
              <w:widowControl w:val="0"/>
              <w:autoSpaceDE/>
              <w:autoSpaceDN/>
              <w:spacing w:line="240" w:lineRule="auto"/>
              <w:rPr>
                <w:rFonts w:ascii="David" w:hAnsi="David" w:cs="David"/>
                <w:sz w:val="24"/>
                <w:szCs w:val="24"/>
                <w:rtl/>
                <w:lang w:eastAsia="en-US"/>
              </w:rPr>
            </w:pPr>
          </w:p>
          <w:p w14:paraId="0CFA1044" w14:textId="77777777" w:rsidR="005E507C" w:rsidRPr="00DE5A1A" w:rsidRDefault="005E507C" w:rsidP="006F7991">
            <w:pPr>
              <w:widowControl w:val="0"/>
              <w:autoSpaceDE/>
              <w:autoSpaceDN/>
              <w:spacing w:line="240" w:lineRule="auto"/>
              <w:rPr>
                <w:rFonts w:ascii="David" w:hAnsi="David" w:cs="David"/>
                <w:sz w:val="24"/>
                <w:szCs w:val="24"/>
                <w:rtl/>
                <w:lang w:eastAsia="en-US"/>
              </w:rPr>
            </w:pPr>
          </w:p>
          <w:p w14:paraId="704EC2B6" w14:textId="77777777" w:rsidR="005E507C" w:rsidRPr="00DE5A1A" w:rsidRDefault="005E507C" w:rsidP="006F7991">
            <w:pPr>
              <w:widowControl w:val="0"/>
              <w:autoSpaceDE/>
              <w:autoSpaceDN/>
              <w:spacing w:line="240" w:lineRule="auto"/>
              <w:rPr>
                <w:rFonts w:ascii="David" w:hAnsi="David" w:cs="David"/>
                <w:sz w:val="24"/>
                <w:szCs w:val="24"/>
                <w:rtl/>
                <w:lang w:eastAsia="en-US"/>
              </w:rPr>
            </w:pPr>
          </w:p>
          <w:p w14:paraId="1890C14C" w14:textId="77777777" w:rsidR="005E507C" w:rsidRPr="00DE5A1A" w:rsidRDefault="005E507C" w:rsidP="006F7991">
            <w:pPr>
              <w:widowControl w:val="0"/>
              <w:autoSpaceDE/>
              <w:autoSpaceDN/>
              <w:spacing w:line="240" w:lineRule="auto"/>
              <w:rPr>
                <w:rFonts w:ascii="David" w:hAnsi="David" w:cs="David"/>
                <w:sz w:val="24"/>
                <w:szCs w:val="24"/>
                <w:rtl/>
                <w:lang w:eastAsia="en-US"/>
              </w:rPr>
            </w:pPr>
          </w:p>
          <w:p w14:paraId="045439C9" w14:textId="77777777" w:rsidR="005E507C" w:rsidRPr="00DE5A1A" w:rsidRDefault="005E507C" w:rsidP="006F7991">
            <w:pPr>
              <w:widowControl w:val="0"/>
              <w:autoSpaceDE/>
              <w:autoSpaceDN/>
              <w:spacing w:line="240" w:lineRule="auto"/>
              <w:rPr>
                <w:rFonts w:ascii="David" w:hAnsi="David" w:cs="David"/>
                <w:sz w:val="24"/>
                <w:szCs w:val="24"/>
                <w:rtl/>
                <w:lang w:eastAsia="en-US"/>
              </w:rPr>
            </w:pPr>
          </w:p>
          <w:p w14:paraId="2E3977D6" w14:textId="77777777" w:rsidR="005E507C" w:rsidRPr="00DE5A1A" w:rsidRDefault="005E507C" w:rsidP="006F7991">
            <w:pPr>
              <w:widowControl w:val="0"/>
              <w:autoSpaceDE/>
              <w:autoSpaceDN/>
              <w:spacing w:line="240" w:lineRule="auto"/>
              <w:rPr>
                <w:rFonts w:ascii="David" w:hAnsi="David" w:cs="David"/>
                <w:sz w:val="24"/>
                <w:szCs w:val="24"/>
                <w:rtl/>
                <w:lang w:eastAsia="en-US"/>
              </w:rPr>
            </w:pPr>
          </w:p>
          <w:p w14:paraId="6DB71FD6" w14:textId="77777777" w:rsidR="005E507C" w:rsidRPr="00DE5A1A" w:rsidRDefault="005E507C" w:rsidP="006F7991">
            <w:pPr>
              <w:widowControl w:val="0"/>
              <w:autoSpaceDE/>
              <w:autoSpaceDN/>
              <w:spacing w:line="240" w:lineRule="auto"/>
              <w:rPr>
                <w:rFonts w:ascii="David" w:hAnsi="David" w:cs="David"/>
                <w:sz w:val="24"/>
                <w:szCs w:val="24"/>
                <w:rtl/>
                <w:lang w:eastAsia="en-US"/>
              </w:rPr>
            </w:pPr>
          </w:p>
        </w:tc>
        <w:tc>
          <w:tcPr>
            <w:tcW w:w="998" w:type="dxa"/>
            <w:tcBorders>
              <w:top w:val="single" w:sz="2" w:space="0" w:color="auto"/>
              <w:left w:val="single" w:sz="2" w:space="0" w:color="auto"/>
              <w:bottom w:val="single" w:sz="2" w:space="0" w:color="auto"/>
              <w:right w:val="single" w:sz="2" w:space="0" w:color="auto"/>
            </w:tcBorders>
            <w:vAlign w:val="center"/>
          </w:tcPr>
          <w:p w14:paraId="254D3F71" w14:textId="3780FCF0" w:rsidR="005E507C" w:rsidRPr="00DE5A1A" w:rsidRDefault="005E507C" w:rsidP="006F7991">
            <w:pPr>
              <w:widowControl w:val="0"/>
              <w:autoSpaceDE/>
              <w:autoSpaceDN/>
              <w:spacing w:line="240" w:lineRule="auto"/>
              <w:jc w:val="left"/>
              <w:rPr>
                <w:rFonts w:ascii="David" w:hAnsi="David" w:cs="David"/>
                <w:b/>
                <w:bCs/>
                <w:sz w:val="24"/>
                <w:szCs w:val="24"/>
                <w:rtl/>
              </w:rPr>
            </w:pPr>
            <w:r w:rsidRPr="00DE5A1A">
              <w:rPr>
                <w:rFonts w:ascii="David" w:hAnsi="David" w:cs="David" w:hint="eastAsia"/>
                <w:b/>
                <w:bCs/>
                <w:sz w:val="24"/>
                <w:szCs w:val="24"/>
                <w:rtl/>
              </w:rPr>
              <w:t>עד</w:t>
            </w:r>
            <w:r w:rsidRPr="00DE5A1A">
              <w:rPr>
                <w:rFonts w:ascii="David" w:hAnsi="David" w:cs="David"/>
                <w:b/>
                <w:bCs/>
                <w:sz w:val="24"/>
                <w:szCs w:val="24"/>
                <w:rtl/>
              </w:rPr>
              <w:t xml:space="preserve"> </w:t>
            </w:r>
            <w:r w:rsidR="006F7991">
              <w:rPr>
                <w:rFonts w:ascii="David" w:hAnsi="David" w:cs="David" w:hint="cs"/>
                <w:b/>
                <w:bCs/>
                <w:sz w:val="24"/>
                <w:szCs w:val="24"/>
                <w:rtl/>
              </w:rPr>
              <w:t>20</w:t>
            </w:r>
            <w:r w:rsidRPr="00DE5A1A">
              <w:rPr>
                <w:rFonts w:ascii="David" w:hAnsi="David" w:cs="David"/>
                <w:b/>
                <w:bCs/>
                <w:sz w:val="24"/>
                <w:szCs w:val="24"/>
                <w:rtl/>
              </w:rPr>
              <w:t xml:space="preserve"> </w:t>
            </w:r>
            <w:r w:rsidRPr="00DE5A1A">
              <w:rPr>
                <w:rFonts w:ascii="David" w:hAnsi="David" w:cs="David" w:hint="eastAsia"/>
                <w:b/>
                <w:bCs/>
                <w:sz w:val="24"/>
                <w:szCs w:val="24"/>
                <w:rtl/>
              </w:rPr>
              <w:t>נק</w:t>
            </w:r>
            <w:r w:rsidRPr="00DE5A1A">
              <w:rPr>
                <w:rFonts w:ascii="David" w:hAnsi="David" w:cs="David"/>
                <w:b/>
                <w:bCs/>
                <w:sz w:val="24"/>
                <w:szCs w:val="24"/>
                <w:rtl/>
              </w:rPr>
              <w:t>'</w:t>
            </w:r>
          </w:p>
        </w:tc>
        <w:tc>
          <w:tcPr>
            <w:tcW w:w="1562" w:type="dxa"/>
            <w:tcBorders>
              <w:top w:val="single" w:sz="2" w:space="0" w:color="auto"/>
              <w:left w:val="single" w:sz="2" w:space="0" w:color="auto"/>
              <w:bottom w:val="single" w:sz="2" w:space="0" w:color="auto"/>
            </w:tcBorders>
            <w:vAlign w:val="center"/>
          </w:tcPr>
          <w:p w14:paraId="1F879EB4" w14:textId="77777777" w:rsidR="005E507C" w:rsidRPr="00DE5A1A" w:rsidRDefault="005E507C" w:rsidP="006F7991">
            <w:pPr>
              <w:widowControl w:val="0"/>
              <w:autoSpaceDE/>
              <w:autoSpaceDN/>
              <w:spacing w:line="240" w:lineRule="auto"/>
              <w:jc w:val="left"/>
              <w:rPr>
                <w:rFonts w:ascii="David" w:hAnsi="David" w:cs="David"/>
                <w:b/>
                <w:bCs/>
                <w:sz w:val="24"/>
                <w:szCs w:val="24"/>
                <w:rtl/>
              </w:rPr>
            </w:pPr>
          </w:p>
        </w:tc>
      </w:tr>
      <w:tr w:rsidR="0082488D" w:rsidRPr="000B15E6" w14:paraId="4215F0EF" w14:textId="77777777" w:rsidTr="00961AF5">
        <w:trPr>
          <w:trHeight w:hRule="exact" w:val="12196"/>
        </w:trPr>
        <w:tc>
          <w:tcPr>
            <w:tcW w:w="675" w:type="dxa"/>
            <w:tcBorders>
              <w:top w:val="single" w:sz="2" w:space="0" w:color="auto"/>
              <w:bottom w:val="single" w:sz="2" w:space="0" w:color="auto"/>
              <w:right w:val="single" w:sz="2" w:space="0" w:color="auto"/>
            </w:tcBorders>
            <w:vAlign w:val="center"/>
          </w:tcPr>
          <w:p w14:paraId="39DD796E" w14:textId="5EC8E8D3" w:rsidR="0082488D" w:rsidRPr="00DE5A1A" w:rsidDel="0082488D" w:rsidRDefault="0082488D" w:rsidP="0082488D">
            <w:pPr>
              <w:widowControl w:val="0"/>
              <w:autoSpaceDE/>
              <w:autoSpaceDN/>
              <w:spacing w:line="240" w:lineRule="auto"/>
              <w:jc w:val="center"/>
              <w:rPr>
                <w:rFonts w:ascii="David" w:hAnsi="David" w:cs="David"/>
                <w:b/>
                <w:bCs/>
                <w:sz w:val="24"/>
                <w:szCs w:val="24"/>
                <w:rtl/>
              </w:rPr>
            </w:pPr>
            <w:r>
              <w:rPr>
                <w:rFonts w:ascii="David" w:hAnsi="David" w:cs="David" w:hint="cs"/>
                <w:b/>
                <w:bCs/>
                <w:sz w:val="24"/>
                <w:szCs w:val="24"/>
                <w:rtl/>
              </w:rPr>
              <w:t>3</w:t>
            </w:r>
          </w:p>
        </w:tc>
        <w:tc>
          <w:tcPr>
            <w:tcW w:w="1310" w:type="dxa"/>
            <w:tcBorders>
              <w:bottom w:val="single" w:sz="2" w:space="0" w:color="auto"/>
              <w:right w:val="single" w:sz="2" w:space="0" w:color="auto"/>
            </w:tcBorders>
            <w:vAlign w:val="center"/>
          </w:tcPr>
          <w:p w14:paraId="0088433D" w14:textId="7DB59EDF" w:rsidR="0082488D" w:rsidRPr="00DE5A1A" w:rsidRDefault="0082488D" w:rsidP="0082488D">
            <w:pPr>
              <w:widowControl w:val="0"/>
              <w:autoSpaceDE/>
              <w:autoSpaceDN/>
              <w:spacing w:line="240" w:lineRule="auto"/>
              <w:jc w:val="left"/>
              <w:rPr>
                <w:rFonts w:ascii="David" w:hAnsi="David" w:cs="David"/>
                <w:b/>
                <w:bCs/>
                <w:sz w:val="24"/>
                <w:szCs w:val="24"/>
                <w:rtl/>
              </w:rPr>
            </w:pPr>
            <w:r>
              <w:rPr>
                <w:rFonts w:ascii="David" w:hAnsi="David" w:cs="David" w:hint="cs"/>
                <w:b/>
                <w:bCs/>
                <w:sz w:val="24"/>
                <w:szCs w:val="24"/>
                <w:rtl/>
              </w:rPr>
              <w:t>המלצות</w:t>
            </w:r>
          </w:p>
        </w:tc>
        <w:tc>
          <w:tcPr>
            <w:tcW w:w="4819" w:type="dxa"/>
            <w:tcBorders>
              <w:left w:val="single" w:sz="2" w:space="0" w:color="auto"/>
              <w:bottom w:val="single" w:sz="2" w:space="0" w:color="auto"/>
              <w:right w:val="single" w:sz="2" w:space="0" w:color="auto"/>
            </w:tcBorders>
            <w:vAlign w:val="center"/>
          </w:tcPr>
          <w:p w14:paraId="3B9CD7BC" w14:textId="5D02EC4B" w:rsidR="0082488D" w:rsidRPr="00CF283B" w:rsidRDefault="0082488D" w:rsidP="0082488D">
            <w:pPr>
              <w:spacing w:before="120" w:after="120"/>
              <w:rPr>
                <w:rStyle w:val="None"/>
                <w:rFonts w:ascii="David" w:eastAsia="David" w:hAnsi="David" w:cs="David"/>
                <w:b/>
                <w:bCs/>
                <w:sz w:val="24"/>
                <w:szCs w:val="24"/>
                <w:rtl/>
                <w:lang w:val="he-IL"/>
              </w:rPr>
            </w:pPr>
            <w:r w:rsidRPr="001653C1">
              <w:rPr>
                <w:rStyle w:val="None"/>
                <w:rFonts w:ascii="David" w:eastAsia="David" w:hAnsi="David" w:cs="David"/>
                <w:b/>
                <w:bCs/>
                <w:sz w:val="24"/>
                <w:szCs w:val="24"/>
                <w:rtl/>
                <w:lang w:val="he-IL"/>
              </w:rPr>
              <w:t>המציע יצרף להצעתו עד</w:t>
            </w:r>
            <w:r>
              <w:rPr>
                <w:rStyle w:val="None"/>
                <w:rFonts w:ascii="David" w:eastAsia="David" w:hAnsi="David" w:cs="David" w:hint="cs"/>
                <w:b/>
                <w:bCs/>
                <w:sz w:val="24"/>
                <w:szCs w:val="24"/>
                <w:rtl/>
                <w:lang w:val="he-IL"/>
              </w:rPr>
              <w:t xml:space="preserve"> 4 </w:t>
            </w:r>
            <w:r w:rsidRPr="001653C1">
              <w:rPr>
                <w:rStyle w:val="None"/>
                <w:rFonts w:ascii="David" w:eastAsia="David" w:hAnsi="David" w:cs="David"/>
                <w:b/>
                <w:bCs/>
                <w:sz w:val="24"/>
                <w:szCs w:val="24"/>
                <w:rtl/>
                <w:lang w:val="he-IL"/>
              </w:rPr>
              <w:t xml:space="preserve"> מכתבי המלצה</w:t>
            </w:r>
            <w:r w:rsidRPr="00CF283B">
              <w:rPr>
                <w:rStyle w:val="None"/>
                <w:rFonts w:ascii="David" w:eastAsia="David" w:hAnsi="David" w:cs="David"/>
                <w:b/>
                <w:bCs/>
                <w:sz w:val="24"/>
                <w:szCs w:val="24"/>
                <w:rtl/>
                <w:lang w:val="he-IL"/>
              </w:rPr>
              <w:t xml:space="preserve"> </w:t>
            </w:r>
            <w:r w:rsidRPr="00400091">
              <w:rPr>
                <w:rStyle w:val="None"/>
                <w:rFonts w:ascii="David" w:eastAsia="David" w:hAnsi="David" w:cs="David"/>
                <w:b/>
                <w:bCs/>
                <w:sz w:val="24"/>
                <w:szCs w:val="24"/>
                <w:rtl/>
                <w:lang w:val="he-IL"/>
              </w:rPr>
              <w:t xml:space="preserve">אך ורק </w:t>
            </w:r>
            <w:r w:rsidRPr="001653C1">
              <w:rPr>
                <w:rStyle w:val="None"/>
                <w:rFonts w:ascii="David" w:eastAsia="David" w:hAnsi="David" w:cs="David"/>
                <w:b/>
                <w:bCs/>
                <w:sz w:val="24"/>
                <w:szCs w:val="24"/>
                <w:rtl/>
                <w:lang w:val="he-IL"/>
              </w:rPr>
              <w:t xml:space="preserve">על גבי </w:t>
            </w:r>
            <w:r w:rsidRPr="00400091">
              <w:rPr>
                <w:rStyle w:val="None"/>
                <w:rFonts w:ascii="David" w:eastAsia="David" w:hAnsi="David" w:cs="David"/>
                <w:b/>
                <w:bCs/>
                <w:sz w:val="24"/>
                <w:szCs w:val="24"/>
                <w:rtl/>
                <w:lang w:val="he-IL"/>
              </w:rPr>
              <w:t>נספח 1.7</w:t>
            </w:r>
            <w:r w:rsidRPr="001653C1">
              <w:rPr>
                <w:rStyle w:val="None"/>
                <w:rFonts w:ascii="David" w:eastAsia="David" w:hAnsi="David" w:cs="David"/>
                <w:b/>
                <w:bCs/>
                <w:sz w:val="24"/>
                <w:szCs w:val="24"/>
                <w:rtl/>
                <w:lang w:val="he-IL"/>
              </w:rPr>
              <w:t xml:space="preserve"> </w:t>
            </w:r>
            <w:r>
              <w:rPr>
                <w:rStyle w:val="None"/>
                <w:rFonts w:ascii="David" w:eastAsia="David" w:hAnsi="David" w:cs="David" w:hint="cs"/>
                <w:b/>
                <w:bCs/>
                <w:sz w:val="24"/>
                <w:szCs w:val="24"/>
                <w:rtl/>
                <w:lang w:val="he-IL"/>
              </w:rPr>
              <w:t xml:space="preserve"> המופיע לעיל, </w:t>
            </w:r>
            <w:r w:rsidRPr="001653C1">
              <w:rPr>
                <w:rStyle w:val="None"/>
                <w:rFonts w:ascii="David" w:eastAsia="David" w:hAnsi="David" w:cs="David"/>
                <w:b/>
                <w:bCs/>
                <w:sz w:val="24"/>
                <w:szCs w:val="24"/>
                <w:rtl/>
                <w:lang w:val="he-IL"/>
              </w:rPr>
              <w:t>מגופים</w:t>
            </w:r>
            <w:r>
              <w:rPr>
                <w:rStyle w:val="None"/>
                <w:rFonts w:ascii="David" w:eastAsia="David" w:hAnsi="David" w:cs="David" w:hint="cs"/>
                <w:b/>
                <w:bCs/>
                <w:sz w:val="24"/>
                <w:szCs w:val="24"/>
                <w:rtl/>
                <w:lang w:val="he-IL"/>
              </w:rPr>
              <w:t xml:space="preserve"> </w:t>
            </w:r>
            <w:r w:rsidRPr="001653C1">
              <w:rPr>
                <w:rStyle w:val="None"/>
                <w:rFonts w:ascii="David" w:eastAsia="David" w:hAnsi="David" w:cs="David"/>
                <w:b/>
                <w:bCs/>
                <w:sz w:val="24"/>
                <w:szCs w:val="24"/>
                <w:rtl/>
                <w:lang w:val="he-IL"/>
              </w:rPr>
              <w:t xml:space="preserve"> </w:t>
            </w:r>
            <w:r>
              <w:rPr>
                <w:rStyle w:val="None"/>
                <w:rFonts w:ascii="David" w:eastAsia="David" w:hAnsi="David" w:cs="David" w:hint="cs"/>
                <w:b/>
                <w:bCs/>
                <w:sz w:val="24"/>
                <w:szCs w:val="24"/>
                <w:rtl/>
                <w:lang w:val="he-IL"/>
              </w:rPr>
              <w:t xml:space="preserve">עבורם ביצע </w:t>
            </w:r>
            <w:r w:rsidRPr="00400091">
              <w:rPr>
                <w:rStyle w:val="None"/>
                <w:rFonts w:ascii="David" w:eastAsia="David" w:hAnsi="David" w:cs="David" w:hint="cs"/>
                <w:b/>
                <w:bCs/>
                <w:color w:val="FF0000"/>
                <w:sz w:val="24"/>
                <w:szCs w:val="24"/>
                <w:rtl/>
                <w:lang w:val="he-IL"/>
              </w:rPr>
              <w:t>עבודות</w:t>
            </w:r>
            <w:r w:rsidRPr="00DD449F">
              <w:rPr>
                <w:rFonts w:cs="David" w:hint="cs"/>
                <w:b/>
                <w:bCs/>
                <w:color w:val="000000" w:themeColor="text1"/>
                <w:sz w:val="24"/>
                <w:szCs w:val="24"/>
                <w:rtl/>
              </w:rPr>
              <w:t xml:space="preserve"> </w:t>
            </w:r>
            <w:r w:rsidRPr="00961AF5">
              <w:rPr>
                <w:rFonts w:cs="David" w:hint="eastAsia"/>
                <w:b/>
                <w:bCs/>
                <w:color w:val="FF0000"/>
                <w:sz w:val="24"/>
                <w:szCs w:val="24"/>
                <w:rtl/>
              </w:rPr>
              <w:t>להנחת</w:t>
            </w:r>
            <w:r w:rsidRPr="00961AF5">
              <w:rPr>
                <w:rFonts w:cs="David"/>
                <w:b/>
                <w:bCs/>
                <w:color w:val="FF0000"/>
                <w:sz w:val="24"/>
                <w:szCs w:val="24"/>
                <w:rtl/>
              </w:rPr>
              <w:t xml:space="preserve"> צנרת מים וביוב  </w:t>
            </w:r>
            <w:r w:rsidRPr="00400091">
              <w:rPr>
                <w:rStyle w:val="None"/>
                <w:rFonts w:ascii="David" w:eastAsia="David" w:hAnsi="David" w:cs="David" w:hint="cs"/>
                <w:b/>
                <w:bCs/>
                <w:sz w:val="24"/>
                <w:szCs w:val="24"/>
                <w:rtl/>
                <w:lang w:val="he-IL"/>
              </w:rPr>
              <w:t xml:space="preserve">. </w:t>
            </w:r>
            <w:r w:rsidRPr="00400091">
              <w:rPr>
                <w:rStyle w:val="None"/>
                <w:rFonts w:ascii="David" w:eastAsia="David" w:hAnsi="David" w:cs="David"/>
                <w:b/>
                <w:bCs/>
                <w:sz w:val="24"/>
                <w:szCs w:val="24"/>
                <w:rtl/>
                <w:lang w:val="he-IL"/>
              </w:rPr>
              <w:t>יובהר ויודגש כי המלצות שלא יהיו ע"ג נספח 1.7 לא יובאו בחשבון</w:t>
            </w:r>
            <w:r>
              <w:rPr>
                <w:rStyle w:val="None"/>
                <w:rFonts w:ascii="David" w:eastAsia="David" w:hAnsi="David" w:cs="David" w:hint="cs"/>
                <w:b/>
                <w:bCs/>
                <w:sz w:val="24"/>
                <w:szCs w:val="24"/>
                <w:rtl/>
                <w:lang w:val="he-IL"/>
              </w:rPr>
              <w:t xml:space="preserve">. </w:t>
            </w:r>
            <w:r w:rsidRPr="001653C1">
              <w:rPr>
                <w:rStyle w:val="None"/>
                <w:rFonts w:ascii="David" w:eastAsia="David" w:hAnsi="David" w:cs="David"/>
                <w:b/>
                <w:bCs/>
                <w:sz w:val="24"/>
                <w:szCs w:val="24"/>
                <w:rtl/>
                <w:lang w:val="he-IL"/>
              </w:rPr>
              <w:t>הניקוד בגין המלצות</w:t>
            </w:r>
            <w:r>
              <w:rPr>
                <w:rStyle w:val="None"/>
                <w:rFonts w:ascii="David" w:eastAsia="David" w:hAnsi="David" w:cs="David" w:hint="cs"/>
                <w:b/>
                <w:bCs/>
                <w:sz w:val="24"/>
                <w:szCs w:val="24"/>
                <w:rtl/>
                <w:lang w:val="he-IL"/>
              </w:rPr>
              <w:t xml:space="preserve"> </w:t>
            </w:r>
            <w:r w:rsidRPr="001653C1">
              <w:rPr>
                <w:rStyle w:val="None"/>
                <w:rFonts w:ascii="David" w:eastAsia="David" w:hAnsi="David" w:cs="David"/>
                <w:b/>
                <w:bCs/>
                <w:sz w:val="24"/>
                <w:szCs w:val="24"/>
                <w:rtl/>
                <w:lang w:val="he-IL"/>
              </w:rPr>
              <w:t xml:space="preserve"> </w:t>
            </w:r>
            <w:r>
              <w:rPr>
                <w:rStyle w:val="None"/>
                <w:rFonts w:ascii="David" w:eastAsia="David" w:hAnsi="David" w:cs="David" w:hint="cs"/>
                <w:b/>
                <w:bCs/>
                <w:sz w:val="24"/>
                <w:szCs w:val="24"/>
                <w:rtl/>
                <w:lang w:val="he-IL"/>
              </w:rPr>
              <w:t>(</w:t>
            </w:r>
            <w:r w:rsidRPr="001653C1">
              <w:rPr>
                <w:rStyle w:val="None"/>
                <w:rFonts w:ascii="David" w:eastAsia="David" w:hAnsi="David" w:cs="David"/>
                <w:b/>
                <w:bCs/>
                <w:sz w:val="24"/>
                <w:szCs w:val="24"/>
                <w:rtl/>
                <w:lang w:val="he-IL"/>
              </w:rPr>
              <w:t>עד</w:t>
            </w:r>
            <w:r>
              <w:rPr>
                <w:rStyle w:val="None"/>
                <w:rFonts w:ascii="David" w:eastAsia="David" w:hAnsi="David" w:cs="David" w:hint="cs"/>
                <w:b/>
                <w:bCs/>
                <w:sz w:val="24"/>
                <w:szCs w:val="24"/>
                <w:rtl/>
                <w:lang w:val="he-IL"/>
              </w:rPr>
              <w:t xml:space="preserve"> </w:t>
            </w:r>
            <w:r w:rsidRPr="001653C1">
              <w:rPr>
                <w:rStyle w:val="None"/>
                <w:rFonts w:ascii="David" w:eastAsia="David" w:hAnsi="David" w:cs="David"/>
                <w:b/>
                <w:bCs/>
                <w:sz w:val="24"/>
                <w:szCs w:val="24"/>
                <w:rtl/>
                <w:lang w:val="he-IL"/>
              </w:rPr>
              <w:t xml:space="preserve"> </w:t>
            </w:r>
            <w:r>
              <w:rPr>
                <w:rStyle w:val="None"/>
                <w:rFonts w:ascii="David" w:eastAsia="David" w:hAnsi="David" w:cs="David" w:hint="cs"/>
                <w:b/>
                <w:bCs/>
                <w:sz w:val="24"/>
                <w:szCs w:val="24"/>
                <w:rtl/>
                <w:lang w:val="he-IL"/>
              </w:rPr>
              <w:t xml:space="preserve"> 12 נקודות)</w:t>
            </w:r>
            <w:r w:rsidRPr="001653C1">
              <w:rPr>
                <w:rStyle w:val="None"/>
                <w:rFonts w:ascii="David" w:eastAsia="David" w:hAnsi="David" w:cs="David"/>
                <w:b/>
                <w:bCs/>
                <w:sz w:val="24"/>
                <w:szCs w:val="24"/>
                <w:rtl/>
                <w:lang w:val="he-IL"/>
              </w:rPr>
              <w:t xml:space="preserve"> ינתן</w:t>
            </w:r>
            <w:r w:rsidRPr="00CF283B">
              <w:rPr>
                <w:rStyle w:val="None"/>
                <w:rFonts w:ascii="David" w:eastAsia="David" w:hAnsi="David" w:cs="David"/>
                <w:b/>
                <w:bCs/>
                <w:sz w:val="24"/>
                <w:szCs w:val="24"/>
                <w:rtl/>
                <w:lang w:val="he-IL"/>
              </w:rPr>
              <w:t xml:space="preserve"> ע"י ועדה המקצועית של </w:t>
            </w:r>
            <w:r>
              <w:rPr>
                <w:rStyle w:val="None"/>
                <w:rFonts w:ascii="David" w:eastAsia="David" w:hAnsi="David" w:cs="David" w:hint="cs"/>
                <w:b/>
                <w:bCs/>
                <w:sz w:val="24"/>
                <w:szCs w:val="24"/>
                <w:rtl/>
                <w:lang w:val="he-IL"/>
              </w:rPr>
              <w:t xml:space="preserve"> התאגיד ו/או כל גורם מטעמה </w:t>
            </w:r>
            <w:r w:rsidRPr="00CF283B">
              <w:rPr>
                <w:rStyle w:val="None"/>
                <w:rFonts w:ascii="David" w:eastAsia="David" w:hAnsi="David" w:cs="David"/>
                <w:b/>
                <w:bCs/>
                <w:sz w:val="24"/>
                <w:szCs w:val="24"/>
                <w:rtl/>
                <w:lang w:val="he-IL"/>
              </w:rPr>
              <w:t xml:space="preserve">  לפי המפורט לקמן </w:t>
            </w:r>
            <w:r>
              <w:rPr>
                <w:rStyle w:val="None"/>
                <w:rFonts w:ascii="David" w:eastAsia="David" w:hAnsi="David" w:cs="David" w:hint="cs"/>
                <w:b/>
                <w:bCs/>
                <w:sz w:val="24"/>
                <w:szCs w:val="24"/>
                <w:rtl/>
                <w:lang w:val="he-IL"/>
              </w:rPr>
              <w:t xml:space="preserve">: </w:t>
            </w:r>
            <w:r w:rsidRPr="00CF283B">
              <w:rPr>
                <w:rStyle w:val="None"/>
                <w:rFonts w:ascii="David" w:eastAsia="David" w:hAnsi="David" w:cs="David"/>
                <w:b/>
                <w:bCs/>
                <w:sz w:val="24"/>
                <w:szCs w:val="24"/>
                <w:rtl/>
                <w:lang w:val="he-IL"/>
              </w:rPr>
              <w:t xml:space="preserve">הועדה המקצועית תערוך בדיקה עם נותני ההמלצות באשר למציע ולעבודות שביצע עבור הגופים שיוזכרו בנספח 1.7 </w:t>
            </w:r>
            <w:r>
              <w:rPr>
                <w:rStyle w:val="None"/>
                <w:rFonts w:ascii="David" w:eastAsia="David" w:hAnsi="David" w:cs="David" w:hint="cs"/>
                <w:b/>
                <w:bCs/>
                <w:sz w:val="24"/>
                <w:szCs w:val="24"/>
                <w:rtl/>
                <w:lang w:val="he-IL"/>
              </w:rPr>
              <w:t>.</w:t>
            </w:r>
            <w:r w:rsidRPr="00CF283B">
              <w:rPr>
                <w:rStyle w:val="None"/>
                <w:rFonts w:ascii="David" w:eastAsia="David" w:hAnsi="David" w:cs="David"/>
                <w:b/>
                <w:bCs/>
                <w:sz w:val="24"/>
                <w:szCs w:val="24"/>
                <w:rtl/>
                <w:lang w:val="he-IL"/>
              </w:rPr>
              <w:t xml:space="preserve">לשם כך הועדה תתקשר טלפונית </w:t>
            </w:r>
            <w:r w:rsidRPr="00DD449F">
              <w:rPr>
                <w:rStyle w:val="None"/>
                <w:rFonts w:ascii="David" w:eastAsia="David" w:hAnsi="David" w:cs="David"/>
                <w:b/>
                <w:bCs/>
                <w:sz w:val="24"/>
                <w:szCs w:val="24"/>
                <w:rtl/>
                <w:lang w:val="he-IL"/>
              </w:rPr>
              <w:t xml:space="preserve">לממליצים בהתאם </w:t>
            </w:r>
            <w:r w:rsidRPr="0082488D">
              <w:rPr>
                <w:rStyle w:val="None"/>
                <w:rFonts w:ascii="David" w:eastAsia="David" w:hAnsi="David" w:cs="David"/>
                <w:b/>
                <w:bCs/>
                <w:sz w:val="24"/>
                <w:szCs w:val="24"/>
                <w:rtl/>
                <w:lang w:val="he-IL"/>
              </w:rPr>
              <w:t>לפרטי ההתקשרות</w:t>
            </w:r>
            <w:r>
              <w:rPr>
                <w:rStyle w:val="None"/>
                <w:rFonts w:ascii="David" w:eastAsia="David" w:hAnsi="David" w:cs="David" w:hint="cs"/>
                <w:b/>
                <w:bCs/>
                <w:sz w:val="24"/>
                <w:szCs w:val="24"/>
                <w:rtl/>
                <w:lang w:val="he-IL"/>
              </w:rPr>
              <w:t xml:space="preserve"> </w:t>
            </w:r>
            <w:r w:rsidRPr="00CF283B">
              <w:rPr>
                <w:rStyle w:val="None"/>
                <w:rFonts w:ascii="David" w:eastAsia="David" w:hAnsi="David" w:cs="David"/>
                <w:b/>
                <w:bCs/>
                <w:sz w:val="24"/>
                <w:szCs w:val="24"/>
                <w:rtl/>
                <w:lang w:val="he-IL"/>
              </w:rPr>
              <w:t xml:space="preserve"> </w:t>
            </w:r>
            <w:r>
              <w:rPr>
                <w:rStyle w:val="None"/>
                <w:rFonts w:ascii="David" w:eastAsia="David" w:hAnsi="David" w:cs="David" w:hint="cs"/>
                <w:b/>
                <w:bCs/>
                <w:sz w:val="24"/>
                <w:szCs w:val="24"/>
                <w:rtl/>
                <w:lang w:val="he-IL"/>
              </w:rPr>
              <w:t>(</w:t>
            </w:r>
            <w:r w:rsidRPr="00CF283B">
              <w:rPr>
                <w:rStyle w:val="None"/>
                <w:rFonts w:ascii="David" w:eastAsia="David" w:hAnsi="David" w:cs="David"/>
                <w:b/>
                <w:bCs/>
                <w:sz w:val="24"/>
                <w:szCs w:val="24"/>
                <w:rtl/>
                <w:lang w:val="he-IL"/>
              </w:rPr>
              <w:t>מספר טלפון/ נייד</w:t>
            </w:r>
            <w:r>
              <w:rPr>
                <w:rStyle w:val="None"/>
                <w:rFonts w:ascii="David" w:eastAsia="David" w:hAnsi="David" w:cs="David" w:hint="cs"/>
                <w:b/>
                <w:bCs/>
                <w:sz w:val="24"/>
                <w:szCs w:val="24"/>
                <w:rtl/>
                <w:lang w:val="he-IL"/>
              </w:rPr>
              <w:t xml:space="preserve">) </w:t>
            </w:r>
            <w:r w:rsidRPr="00CF283B">
              <w:rPr>
                <w:rStyle w:val="None"/>
                <w:rFonts w:ascii="David" w:eastAsia="David" w:hAnsi="David" w:cs="David"/>
                <w:b/>
                <w:bCs/>
                <w:sz w:val="24"/>
                <w:szCs w:val="24"/>
                <w:rtl/>
                <w:lang w:val="he-IL"/>
              </w:rPr>
              <w:t>שיצויינו בנספח 1.7 למכרז ותברר אודות מהות העבודות</w:t>
            </w:r>
            <w:r w:rsidRPr="00400091">
              <w:rPr>
                <w:rStyle w:val="None"/>
                <w:rFonts w:ascii="David" w:eastAsia="David" w:hAnsi="David" w:cs="David"/>
                <w:b/>
                <w:bCs/>
                <w:sz w:val="24"/>
                <w:szCs w:val="24"/>
                <w:rtl/>
                <w:lang w:val="he-IL"/>
              </w:rPr>
              <w:t xml:space="preserve"> </w:t>
            </w:r>
            <w:r>
              <w:rPr>
                <w:rStyle w:val="None"/>
                <w:rFonts w:ascii="David" w:eastAsia="David" w:hAnsi="David" w:cs="David" w:hint="cs"/>
                <w:b/>
                <w:bCs/>
                <w:sz w:val="24"/>
                <w:szCs w:val="24"/>
                <w:rtl/>
                <w:lang w:val="he-IL"/>
              </w:rPr>
              <w:t>(</w:t>
            </w:r>
            <w:r w:rsidRPr="00400091">
              <w:rPr>
                <w:rStyle w:val="None"/>
                <w:rFonts w:ascii="David" w:eastAsia="David" w:hAnsi="David" w:cs="David"/>
                <w:b/>
                <w:bCs/>
                <w:sz w:val="24"/>
                <w:szCs w:val="24"/>
                <w:rtl/>
                <w:lang w:val="he-IL"/>
              </w:rPr>
              <w:t>לרבות בחינת זהותם לעבודות הנדרשות במסגרת מכרז זה</w:t>
            </w:r>
            <w:r>
              <w:rPr>
                <w:rStyle w:val="None"/>
                <w:rFonts w:ascii="David" w:eastAsia="David" w:hAnsi="David" w:cs="David" w:hint="cs"/>
                <w:b/>
                <w:bCs/>
                <w:sz w:val="24"/>
                <w:szCs w:val="24"/>
                <w:rtl/>
                <w:lang w:val="he-IL"/>
              </w:rPr>
              <w:t xml:space="preserve">) </w:t>
            </w:r>
            <w:r w:rsidRPr="001653C1">
              <w:rPr>
                <w:rStyle w:val="None"/>
                <w:rFonts w:ascii="David" w:eastAsia="David" w:hAnsi="David" w:cs="David"/>
                <w:b/>
                <w:bCs/>
                <w:sz w:val="24"/>
                <w:szCs w:val="24"/>
                <w:rtl/>
                <w:lang w:val="he-IL"/>
              </w:rPr>
              <w:t xml:space="preserve"> היקף העבודות, טיב העבודות</w:t>
            </w:r>
            <w:r w:rsidRPr="00CF283B">
              <w:rPr>
                <w:rStyle w:val="None"/>
                <w:rFonts w:ascii="David" w:eastAsia="David" w:hAnsi="David" w:cs="David"/>
                <w:b/>
                <w:bCs/>
                <w:sz w:val="24"/>
                <w:szCs w:val="24"/>
                <w:rtl/>
                <w:lang w:val="he-IL"/>
              </w:rPr>
              <w:t xml:space="preserve">, עמידה בזמנים, שירותיות, זמינות ובהתאם לכך תנקד את ההמלצות </w:t>
            </w:r>
            <w:r>
              <w:rPr>
                <w:rStyle w:val="None"/>
                <w:rFonts w:ascii="David" w:eastAsia="David" w:hAnsi="David" w:cs="David" w:hint="cs"/>
                <w:b/>
                <w:bCs/>
                <w:sz w:val="24"/>
                <w:szCs w:val="24"/>
                <w:rtl/>
                <w:lang w:val="he-IL"/>
              </w:rPr>
              <w:t>.</w:t>
            </w:r>
          </w:p>
          <w:p w14:paraId="0B0D118E" w14:textId="77777777" w:rsidR="0082488D" w:rsidRDefault="0082488D" w:rsidP="0082488D">
            <w:pPr>
              <w:spacing w:before="120" w:after="120"/>
              <w:rPr>
                <w:rStyle w:val="None"/>
                <w:rFonts w:ascii="David" w:eastAsia="David" w:hAnsi="David" w:cs="David"/>
                <w:b/>
                <w:bCs/>
                <w:sz w:val="24"/>
                <w:szCs w:val="24"/>
                <w:rtl/>
                <w:lang w:val="he-IL"/>
              </w:rPr>
            </w:pPr>
            <w:r w:rsidRPr="00CF283B">
              <w:rPr>
                <w:rStyle w:val="None"/>
                <w:rFonts w:ascii="David" w:eastAsia="David" w:hAnsi="David" w:cs="David"/>
                <w:b/>
                <w:bCs/>
                <w:sz w:val="24"/>
                <w:szCs w:val="24"/>
                <w:rtl/>
                <w:lang w:val="he-IL"/>
              </w:rPr>
              <w:t>יובהר כי במידה והועדה המקצועית לא תצליח ליצור קשר טלפוני</w:t>
            </w:r>
            <w:r w:rsidRPr="00DD449F">
              <w:rPr>
                <w:rStyle w:val="None"/>
                <w:rFonts w:ascii="David" w:eastAsia="David" w:hAnsi="David" w:cs="David"/>
                <w:b/>
                <w:bCs/>
                <w:sz w:val="24"/>
                <w:szCs w:val="24"/>
                <w:rtl/>
                <w:lang w:val="he-IL"/>
              </w:rPr>
              <w:t xml:space="preserve"> עם מי</w:t>
            </w:r>
            <w:r w:rsidRPr="0082488D">
              <w:rPr>
                <w:rStyle w:val="None"/>
                <w:rFonts w:ascii="David" w:eastAsia="David" w:hAnsi="David" w:cs="David"/>
                <w:b/>
                <w:bCs/>
                <w:sz w:val="24"/>
                <w:szCs w:val="24"/>
                <w:rtl/>
                <w:lang w:val="he-IL"/>
              </w:rPr>
              <w:t xml:space="preserve"> מהממליצים בפעם הראשונה היא </w:t>
            </w:r>
            <w:r w:rsidRPr="00400091">
              <w:rPr>
                <w:rStyle w:val="None"/>
                <w:rFonts w:ascii="David" w:eastAsia="David" w:hAnsi="David" w:cs="David"/>
                <w:b/>
                <w:bCs/>
                <w:sz w:val="24"/>
                <w:szCs w:val="24"/>
                <w:rtl/>
                <w:lang w:val="he-IL"/>
              </w:rPr>
              <w:t>תנסה ליצור קשר עם הממליץ  פעם אחת נוספת</w:t>
            </w:r>
            <w:r>
              <w:rPr>
                <w:rStyle w:val="None"/>
                <w:rFonts w:ascii="David" w:eastAsia="David" w:hAnsi="David" w:cs="David" w:hint="cs"/>
                <w:b/>
                <w:bCs/>
                <w:sz w:val="24"/>
                <w:szCs w:val="24"/>
                <w:rtl/>
                <w:lang w:val="he-IL"/>
              </w:rPr>
              <w:t xml:space="preserve"> </w:t>
            </w:r>
            <w:r w:rsidRPr="00CF283B">
              <w:rPr>
                <w:rStyle w:val="None"/>
                <w:rFonts w:ascii="David" w:eastAsia="David" w:hAnsi="David" w:cs="David"/>
                <w:b/>
                <w:bCs/>
                <w:sz w:val="24"/>
                <w:szCs w:val="24"/>
                <w:rtl/>
                <w:lang w:val="he-IL"/>
              </w:rPr>
              <w:t xml:space="preserve">במידה וניסיונה השני של </w:t>
            </w:r>
            <w:r w:rsidRPr="00DD449F">
              <w:rPr>
                <w:rStyle w:val="None"/>
                <w:rFonts w:ascii="David" w:eastAsia="David" w:hAnsi="David" w:cs="David"/>
                <w:b/>
                <w:bCs/>
                <w:sz w:val="24"/>
                <w:szCs w:val="24"/>
                <w:rtl/>
                <w:lang w:val="he-IL"/>
              </w:rPr>
              <w:t>הועדה המקצועית</w:t>
            </w:r>
            <w:r w:rsidRPr="0082488D">
              <w:rPr>
                <w:rStyle w:val="None"/>
                <w:rFonts w:ascii="David" w:eastAsia="David" w:hAnsi="David" w:cs="David"/>
                <w:b/>
                <w:bCs/>
                <w:sz w:val="24"/>
                <w:szCs w:val="24"/>
                <w:rtl/>
                <w:lang w:val="he-IL"/>
              </w:rPr>
              <w:t xml:space="preserve"> ליצור קשר עם הממליץ</w:t>
            </w:r>
            <w:r w:rsidRPr="00400091">
              <w:rPr>
                <w:rStyle w:val="None"/>
                <w:rFonts w:ascii="David" w:eastAsia="David" w:hAnsi="David" w:cs="David"/>
                <w:b/>
                <w:bCs/>
                <w:sz w:val="24"/>
                <w:szCs w:val="24"/>
                <w:rtl/>
                <w:lang w:val="he-IL"/>
              </w:rPr>
              <w:t xml:space="preserve"> כשל, הועדה המקצועית תהיה פטורה מלנסות ליצור קשר עם ממליץ זה בפעם השלישית, </w:t>
            </w:r>
            <w:r>
              <w:rPr>
                <w:rStyle w:val="None"/>
                <w:rFonts w:ascii="David" w:eastAsia="David" w:hAnsi="David" w:cs="David" w:hint="cs"/>
                <w:b/>
                <w:bCs/>
                <w:sz w:val="24"/>
                <w:szCs w:val="24"/>
                <w:rtl/>
                <w:lang w:val="he-IL"/>
              </w:rPr>
              <w:t xml:space="preserve"> </w:t>
            </w:r>
            <w:r w:rsidRPr="00CF283B">
              <w:rPr>
                <w:rStyle w:val="None"/>
                <w:rFonts w:ascii="David" w:eastAsia="David" w:hAnsi="David" w:cs="David"/>
                <w:b/>
                <w:bCs/>
                <w:sz w:val="24"/>
                <w:szCs w:val="24"/>
                <w:rtl/>
                <w:lang w:val="he-IL"/>
              </w:rPr>
              <w:t>הדבר יובא בחשבון בעת</w:t>
            </w:r>
            <w:r w:rsidRPr="00DD449F">
              <w:rPr>
                <w:rStyle w:val="None"/>
                <w:rFonts w:ascii="David" w:eastAsia="David" w:hAnsi="David" w:cs="David"/>
                <w:b/>
                <w:bCs/>
                <w:sz w:val="24"/>
                <w:szCs w:val="24"/>
                <w:rtl/>
                <w:lang w:val="he-IL"/>
              </w:rPr>
              <w:t xml:space="preserve"> מתן הניקוד</w:t>
            </w:r>
            <w:r w:rsidRPr="0082488D">
              <w:rPr>
                <w:rStyle w:val="None"/>
                <w:rFonts w:ascii="David" w:eastAsia="David" w:hAnsi="David" w:cs="David"/>
                <w:b/>
                <w:bCs/>
                <w:sz w:val="24"/>
                <w:szCs w:val="24"/>
                <w:rtl/>
                <w:lang w:val="he-IL"/>
              </w:rPr>
              <w:t xml:space="preserve"> ולמציעים לא תהא כל </w:t>
            </w:r>
            <w:r w:rsidRPr="00400091">
              <w:rPr>
                <w:rStyle w:val="None"/>
                <w:rFonts w:ascii="David" w:eastAsia="David" w:hAnsi="David" w:cs="David"/>
                <w:b/>
                <w:bCs/>
                <w:sz w:val="24"/>
                <w:szCs w:val="24"/>
                <w:rtl/>
                <w:lang w:val="he-IL"/>
              </w:rPr>
              <w:t xml:space="preserve">טענה </w:t>
            </w:r>
            <w:r>
              <w:rPr>
                <w:rStyle w:val="None"/>
                <w:rFonts w:ascii="David" w:eastAsia="David" w:hAnsi="David" w:cs="David"/>
                <w:b/>
                <w:bCs/>
                <w:sz w:val="24"/>
                <w:szCs w:val="24"/>
                <w:rtl/>
                <w:lang w:val="he-IL"/>
              </w:rPr>
              <w:t>בענין זה</w:t>
            </w:r>
            <w:r>
              <w:rPr>
                <w:rStyle w:val="None"/>
                <w:rFonts w:ascii="David" w:eastAsia="David" w:hAnsi="David" w:cs="David" w:hint="cs"/>
                <w:b/>
                <w:bCs/>
                <w:sz w:val="24"/>
                <w:szCs w:val="24"/>
                <w:rtl/>
                <w:lang w:val="he-IL"/>
              </w:rPr>
              <w:t>.</w:t>
            </w:r>
            <w:r>
              <w:rPr>
                <w:rStyle w:val="None"/>
                <w:rFonts w:ascii="David" w:eastAsia="David" w:hAnsi="David" w:cs="David"/>
                <w:b/>
                <w:bCs/>
                <w:sz w:val="24"/>
                <w:szCs w:val="24"/>
                <w:rtl/>
                <w:lang w:val="he-IL"/>
              </w:rPr>
              <w:t xml:space="preserve">   על אף האמור לעיל, הועדה המקצועית תהא רשאית לבדוק את טיב העבודות שביצע המציע </w:t>
            </w:r>
            <w:r w:rsidRPr="00400091">
              <w:rPr>
                <w:rStyle w:val="None"/>
                <w:rFonts w:ascii="David" w:eastAsia="David" w:hAnsi="David" w:cs="David"/>
                <w:b/>
                <w:bCs/>
                <w:sz w:val="24"/>
                <w:szCs w:val="24"/>
                <w:rtl/>
                <w:lang w:val="he-IL"/>
              </w:rPr>
              <w:t>עבור גופים נוספים להם סיפק המציע שירות</w:t>
            </w:r>
            <w:r w:rsidRPr="00400091">
              <w:rPr>
                <w:rStyle w:val="None"/>
                <w:rFonts w:ascii="David" w:eastAsia="David" w:hAnsi="David" w:cs="David" w:hint="cs"/>
                <w:b/>
                <w:bCs/>
                <w:sz w:val="24"/>
                <w:szCs w:val="24"/>
                <w:rtl/>
                <w:lang w:val="he-IL"/>
              </w:rPr>
              <w:t xml:space="preserve"> כל שהוא</w:t>
            </w:r>
            <w:r w:rsidRPr="00400091">
              <w:rPr>
                <w:rStyle w:val="None"/>
                <w:rFonts w:ascii="David" w:eastAsia="David" w:hAnsi="David" w:cs="David"/>
                <w:b/>
                <w:bCs/>
                <w:sz w:val="24"/>
                <w:szCs w:val="24"/>
                <w:rtl/>
                <w:lang w:val="he-IL"/>
              </w:rPr>
              <w:t xml:space="preserve"> אף אם המציע לא צירף המלצות מאותם גופים ולהתחשב בכך לצורך מתן הניקוד הנ"ל</w:t>
            </w:r>
            <w:r>
              <w:rPr>
                <w:rStyle w:val="None"/>
                <w:rFonts w:ascii="David" w:eastAsia="David" w:hAnsi="David" w:cs="David"/>
                <w:b/>
                <w:bCs/>
                <w:sz w:val="24"/>
                <w:szCs w:val="24"/>
                <w:rtl/>
                <w:lang w:val="he-IL"/>
              </w:rPr>
              <w:t xml:space="preserve"> </w:t>
            </w:r>
            <w:r>
              <w:rPr>
                <w:rStyle w:val="None"/>
                <w:rFonts w:ascii="David" w:eastAsia="David" w:hAnsi="David" w:cs="David" w:hint="cs"/>
                <w:b/>
                <w:bCs/>
                <w:sz w:val="24"/>
                <w:szCs w:val="24"/>
                <w:rtl/>
                <w:lang w:val="he-IL"/>
              </w:rPr>
              <w:t>.</w:t>
            </w:r>
          </w:p>
          <w:p w14:paraId="06881936" w14:textId="77777777" w:rsidR="0082488D" w:rsidRPr="00DE5A1A" w:rsidRDefault="0082488D" w:rsidP="0082488D">
            <w:pPr>
              <w:widowControl w:val="0"/>
              <w:autoSpaceDE/>
              <w:autoSpaceDN/>
              <w:spacing w:line="240" w:lineRule="auto"/>
              <w:rPr>
                <w:rFonts w:ascii="David" w:hAnsi="David" w:cs="David"/>
                <w:sz w:val="24"/>
                <w:szCs w:val="24"/>
                <w:rtl/>
                <w:lang w:eastAsia="en-US"/>
              </w:rPr>
            </w:pPr>
          </w:p>
        </w:tc>
        <w:tc>
          <w:tcPr>
            <w:tcW w:w="998" w:type="dxa"/>
            <w:tcBorders>
              <w:left w:val="single" w:sz="2" w:space="0" w:color="auto"/>
              <w:bottom w:val="single" w:sz="2" w:space="0" w:color="auto"/>
              <w:right w:val="single" w:sz="2" w:space="0" w:color="auto"/>
            </w:tcBorders>
            <w:vAlign w:val="center"/>
          </w:tcPr>
          <w:p w14:paraId="2E3BD9E0" w14:textId="0F67284A" w:rsidR="0082488D" w:rsidRPr="00DE5A1A" w:rsidRDefault="0082488D" w:rsidP="0082488D">
            <w:pPr>
              <w:widowControl w:val="0"/>
              <w:autoSpaceDE/>
              <w:autoSpaceDN/>
              <w:spacing w:line="240" w:lineRule="auto"/>
              <w:jc w:val="left"/>
              <w:rPr>
                <w:rFonts w:ascii="David" w:hAnsi="David" w:cs="David"/>
                <w:b/>
                <w:bCs/>
                <w:sz w:val="24"/>
                <w:szCs w:val="24"/>
                <w:rtl/>
              </w:rPr>
            </w:pPr>
            <w:r>
              <w:rPr>
                <w:rFonts w:ascii="David" w:hAnsi="David" w:cs="David" w:hint="cs"/>
                <w:b/>
                <w:bCs/>
                <w:sz w:val="24"/>
                <w:szCs w:val="24"/>
                <w:rtl/>
              </w:rPr>
              <w:t>עד 12 נק'</w:t>
            </w:r>
          </w:p>
        </w:tc>
        <w:tc>
          <w:tcPr>
            <w:tcW w:w="1562" w:type="dxa"/>
            <w:tcBorders>
              <w:left w:val="single" w:sz="2" w:space="0" w:color="auto"/>
              <w:bottom w:val="single" w:sz="2" w:space="0" w:color="auto"/>
            </w:tcBorders>
            <w:vAlign w:val="center"/>
          </w:tcPr>
          <w:p w14:paraId="4922409F" w14:textId="77777777" w:rsidR="0082488D" w:rsidRPr="00DE5A1A" w:rsidRDefault="0082488D" w:rsidP="0082488D">
            <w:pPr>
              <w:widowControl w:val="0"/>
              <w:autoSpaceDE/>
              <w:autoSpaceDN/>
              <w:spacing w:line="240" w:lineRule="auto"/>
              <w:jc w:val="left"/>
              <w:rPr>
                <w:rFonts w:ascii="David" w:hAnsi="David" w:cs="David"/>
                <w:b/>
                <w:bCs/>
                <w:sz w:val="24"/>
                <w:szCs w:val="24"/>
                <w:rtl/>
              </w:rPr>
            </w:pPr>
          </w:p>
        </w:tc>
      </w:tr>
      <w:tr w:rsidR="005E507C" w:rsidRPr="000B15E6" w14:paraId="4073F106" w14:textId="77777777" w:rsidTr="00C735A6">
        <w:trPr>
          <w:trHeight w:hRule="exact" w:val="2582"/>
        </w:trPr>
        <w:tc>
          <w:tcPr>
            <w:tcW w:w="675" w:type="dxa"/>
            <w:tcBorders>
              <w:top w:val="double" w:sz="4" w:space="0" w:color="auto"/>
              <w:bottom w:val="single" w:sz="18" w:space="0" w:color="auto"/>
              <w:right w:val="single" w:sz="2" w:space="0" w:color="auto"/>
            </w:tcBorders>
            <w:vAlign w:val="center"/>
          </w:tcPr>
          <w:p w14:paraId="2B590EA7" w14:textId="77777777" w:rsidR="005E507C" w:rsidRPr="00DE5A1A" w:rsidRDefault="005E507C" w:rsidP="006F7991">
            <w:pPr>
              <w:widowControl w:val="0"/>
              <w:autoSpaceDE/>
              <w:autoSpaceDN/>
              <w:spacing w:line="240" w:lineRule="auto"/>
              <w:jc w:val="center"/>
              <w:rPr>
                <w:rFonts w:ascii="David" w:hAnsi="David" w:cs="David"/>
                <w:sz w:val="24"/>
                <w:szCs w:val="24"/>
                <w:rtl/>
              </w:rPr>
            </w:pPr>
          </w:p>
        </w:tc>
        <w:tc>
          <w:tcPr>
            <w:tcW w:w="1310" w:type="dxa"/>
            <w:tcBorders>
              <w:top w:val="double" w:sz="4" w:space="0" w:color="auto"/>
              <w:bottom w:val="single" w:sz="18" w:space="0" w:color="auto"/>
              <w:right w:val="single" w:sz="2" w:space="0" w:color="auto"/>
            </w:tcBorders>
            <w:vAlign w:val="center"/>
          </w:tcPr>
          <w:p w14:paraId="1293F41D" w14:textId="77777777" w:rsidR="005E507C" w:rsidRPr="00DE5A1A" w:rsidRDefault="005E507C" w:rsidP="006F7991">
            <w:pPr>
              <w:widowControl w:val="0"/>
              <w:autoSpaceDE/>
              <w:autoSpaceDN/>
              <w:spacing w:line="240" w:lineRule="auto"/>
              <w:jc w:val="center"/>
              <w:rPr>
                <w:rFonts w:ascii="David" w:hAnsi="David" w:cs="David"/>
                <w:sz w:val="24"/>
                <w:szCs w:val="24"/>
                <w:rtl/>
              </w:rPr>
            </w:pPr>
          </w:p>
        </w:tc>
        <w:tc>
          <w:tcPr>
            <w:tcW w:w="4819" w:type="dxa"/>
            <w:tcBorders>
              <w:top w:val="double" w:sz="4" w:space="0" w:color="auto"/>
              <w:left w:val="single" w:sz="2" w:space="0" w:color="auto"/>
              <w:bottom w:val="single" w:sz="18" w:space="0" w:color="auto"/>
              <w:right w:val="single" w:sz="2" w:space="0" w:color="auto"/>
            </w:tcBorders>
            <w:vAlign w:val="center"/>
          </w:tcPr>
          <w:p w14:paraId="5108AF09" w14:textId="77777777" w:rsidR="005E507C" w:rsidRPr="00DE5A1A" w:rsidRDefault="005E507C" w:rsidP="006F7991">
            <w:pPr>
              <w:widowControl w:val="0"/>
              <w:numPr>
                <w:ilvl w:val="0"/>
                <w:numId w:val="88"/>
              </w:numPr>
              <w:autoSpaceDE/>
              <w:autoSpaceDN/>
              <w:spacing w:after="200" w:line="240" w:lineRule="auto"/>
              <w:jc w:val="left"/>
              <w:rPr>
                <w:rFonts w:ascii="David" w:hAnsi="David" w:cs="David"/>
                <w:b/>
                <w:bCs/>
                <w:sz w:val="24"/>
                <w:szCs w:val="24"/>
                <w:rtl/>
              </w:rPr>
            </w:pPr>
            <w:r w:rsidRPr="00DE5A1A">
              <w:rPr>
                <w:rFonts w:ascii="David" w:hAnsi="David" w:cs="David"/>
                <w:b/>
                <w:bCs/>
                <w:sz w:val="24"/>
                <w:szCs w:val="24"/>
                <w:rtl/>
              </w:rPr>
              <w:t>סה"כ</w:t>
            </w:r>
          </w:p>
        </w:tc>
        <w:tc>
          <w:tcPr>
            <w:tcW w:w="998" w:type="dxa"/>
            <w:tcBorders>
              <w:top w:val="double" w:sz="4" w:space="0" w:color="auto"/>
              <w:left w:val="single" w:sz="2" w:space="0" w:color="auto"/>
              <w:bottom w:val="single" w:sz="18" w:space="0" w:color="auto"/>
              <w:right w:val="single" w:sz="2" w:space="0" w:color="auto"/>
            </w:tcBorders>
            <w:vAlign w:val="center"/>
          </w:tcPr>
          <w:p w14:paraId="552FD671" w14:textId="77777777" w:rsidR="005E507C" w:rsidRPr="00DE5A1A" w:rsidRDefault="005E507C" w:rsidP="006F7991">
            <w:pPr>
              <w:widowControl w:val="0"/>
              <w:autoSpaceDE/>
              <w:autoSpaceDN/>
              <w:spacing w:line="240" w:lineRule="auto"/>
              <w:jc w:val="left"/>
              <w:rPr>
                <w:rFonts w:ascii="David" w:hAnsi="David" w:cs="David"/>
                <w:b/>
                <w:bCs/>
                <w:sz w:val="24"/>
                <w:szCs w:val="24"/>
                <w:rtl/>
              </w:rPr>
            </w:pPr>
          </w:p>
        </w:tc>
        <w:tc>
          <w:tcPr>
            <w:tcW w:w="1562" w:type="dxa"/>
            <w:tcBorders>
              <w:top w:val="double" w:sz="4" w:space="0" w:color="auto"/>
              <w:left w:val="single" w:sz="2" w:space="0" w:color="auto"/>
              <w:bottom w:val="single" w:sz="18" w:space="0" w:color="auto"/>
            </w:tcBorders>
            <w:vAlign w:val="center"/>
          </w:tcPr>
          <w:p w14:paraId="52881A55" w14:textId="5B2D358E" w:rsidR="005E507C" w:rsidRDefault="00125917" w:rsidP="006F7991">
            <w:pPr>
              <w:widowControl w:val="0"/>
              <w:autoSpaceDE/>
              <w:autoSpaceDN/>
              <w:spacing w:line="240" w:lineRule="auto"/>
              <w:jc w:val="left"/>
              <w:rPr>
                <w:rFonts w:ascii="David" w:hAnsi="David" w:cs="David"/>
                <w:b/>
                <w:bCs/>
                <w:sz w:val="24"/>
                <w:szCs w:val="24"/>
                <w:rtl/>
              </w:rPr>
            </w:pPr>
            <w:r>
              <w:rPr>
                <w:rFonts w:ascii="David" w:hAnsi="David" w:cs="David" w:hint="cs"/>
                <w:b/>
                <w:bCs/>
                <w:sz w:val="24"/>
                <w:szCs w:val="24"/>
                <w:rtl/>
              </w:rPr>
              <w:t xml:space="preserve">35 </w:t>
            </w:r>
            <w:r w:rsidR="005E507C">
              <w:rPr>
                <w:rFonts w:ascii="David" w:hAnsi="David" w:cs="David" w:hint="cs"/>
                <w:b/>
                <w:bCs/>
                <w:sz w:val="24"/>
                <w:szCs w:val="24"/>
                <w:rtl/>
              </w:rPr>
              <w:t>נקודות</w:t>
            </w:r>
          </w:p>
          <w:p w14:paraId="6E926355" w14:textId="69E16A64" w:rsidR="00952B71" w:rsidRDefault="00952B71" w:rsidP="006F7991">
            <w:pPr>
              <w:widowControl w:val="0"/>
              <w:autoSpaceDE/>
              <w:autoSpaceDN/>
              <w:spacing w:line="240" w:lineRule="auto"/>
              <w:jc w:val="left"/>
              <w:rPr>
                <w:rFonts w:ascii="David" w:hAnsi="David" w:cs="David"/>
                <w:b/>
                <w:bCs/>
                <w:sz w:val="24"/>
                <w:szCs w:val="24"/>
                <w:rtl/>
              </w:rPr>
            </w:pPr>
            <w:r>
              <w:rPr>
                <w:rFonts w:ascii="David" w:hAnsi="David" w:cs="David" w:hint="cs"/>
                <w:b/>
                <w:bCs/>
                <w:sz w:val="24"/>
                <w:szCs w:val="24"/>
                <w:rtl/>
              </w:rPr>
              <w:t>יובהר שוב כי מציע אשר יקבל בגין אמות המידה המופיעות בטבלה זו  פחות מ 25 נקודות הצעתו תיפסל</w:t>
            </w:r>
          </w:p>
          <w:p w14:paraId="02D26598" w14:textId="77777777" w:rsidR="00952B71" w:rsidRDefault="00952B71" w:rsidP="006F7991">
            <w:pPr>
              <w:widowControl w:val="0"/>
              <w:autoSpaceDE/>
              <w:autoSpaceDN/>
              <w:spacing w:line="240" w:lineRule="auto"/>
              <w:jc w:val="left"/>
              <w:rPr>
                <w:rFonts w:ascii="David" w:hAnsi="David" w:cs="David"/>
                <w:b/>
                <w:bCs/>
                <w:sz w:val="24"/>
                <w:szCs w:val="24"/>
                <w:rtl/>
              </w:rPr>
            </w:pPr>
          </w:p>
          <w:p w14:paraId="2292C135" w14:textId="77777777" w:rsidR="00952B71" w:rsidRDefault="00952B71" w:rsidP="006F7991">
            <w:pPr>
              <w:widowControl w:val="0"/>
              <w:autoSpaceDE/>
              <w:autoSpaceDN/>
              <w:spacing w:line="240" w:lineRule="auto"/>
              <w:jc w:val="left"/>
              <w:rPr>
                <w:rFonts w:ascii="David" w:hAnsi="David" w:cs="David"/>
                <w:b/>
                <w:bCs/>
                <w:sz w:val="24"/>
                <w:szCs w:val="24"/>
                <w:rtl/>
              </w:rPr>
            </w:pPr>
          </w:p>
          <w:p w14:paraId="274295A7" w14:textId="5C90301D" w:rsidR="00952B71" w:rsidRPr="00DE5A1A" w:rsidRDefault="00952B71" w:rsidP="006F7991">
            <w:pPr>
              <w:widowControl w:val="0"/>
              <w:autoSpaceDE/>
              <w:autoSpaceDN/>
              <w:spacing w:line="240" w:lineRule="auto"/>
              <w:jc w:val="left"/>
              <w:rPr>
                <w:rFonts w:ascii="David" w:hAnsi="David" w:cs="David"/>
                <w:b/>
                <w:bCs/>
                <w:sz w:val="24"/>
                <w:szCs w:val="24"/>
                <w:rtl/>
              </w:rPr>
            </w:pPr>
          </w:p>
        </w:tc>
      </w:tr>
      <w:bookmarkEnd w:id="268"/>
    </w:tbl>
    <w:p w14:paraId="01141C04" w14:textId="77777777" w:rsidR="00880ACF" w:rsidRPr="006D7D5D" w:rsidRDefault="00880ACF" w:rsidP="00A95524">
      <w:pPr>
        <w:pStyle w:val="aff8"/>
        <w:ind w:left="600" w:firstLine="0"/>
        <w:rPr>
          <w:rFonts w:cs="David"/>
          <w:b/>
          <w:bCs/>
          <w:color w:val="000000" w:themeColor="text1"/>
          <w:sz w:val="32"/>
          <w:szCs w:val="32"/>
          <w:u w:val="single"/>
          <w:rtl/>
        </w:rPr>
      </w:pPr>
    </w:p>
    <w:p w14:paraId="7B8369CA" w14:textId="77777777" w:rsidR="00880ACF" w:rsidRDefault="00880ACF" w:rsidP="00A95524">
      <w:pPr>
        <w:pStyle w:val="aff8"/>
        <w:ind w:left="600" w:firstLine="0"/>
        <w:rPr>
          <w:rFonts w:cs="David"/>
          <w:b/>
          <w:bCs/>
          <w:color w:val="000000" w:themeColor="text1"/>
          <w:sz w:val="32"/>
          <w:szCs w:val="32"/>
          <w:u w:val="single"/>
          <w:rtl/>
        </w:rPr>
      </w:pPr>
    </w:p>
    <w:p w14:paraId="3C58B35E" w14:textId="77777777" w:rsidR="00880ACF" w:rsidRDefault="00880ACF" w:rsidP="00A95524">
      <w:pPr>
        <w:pStyle w:val="aff8"/>
        <w:ind w:left="600" w:firstLine="0"/>
        <w:rPr>
          <w:rFonts w:cs="David"/>
          <w:b/>
          <w:bCs/>
          <w:color w:val="000000" w:themeColor="text1"/>
          <w:sz w:val="32"/>
          <w:szCs w:val="32"/>
          <w:u w:val="single"/>
          <w:rtl/>
        </w:rPr>
      </w:pPr>
    </w:p>
    <w:p w14:paraId="29AC6E05" w14:textId="49ECB214" w:rsidR="004574F0" w:rsidRDefault="004574F0" w:rsidP="004574F0">
      <w:pPr>
        <w:pStyle w:val="aff8"/>
        <w:ind w:left="600"/>
        <w:rPr>
          <w:rFonts w:cs="David"/>
          <w:b/>
          <w:bCs/>
          <w:color w:val="000000" w:themeColor="text1"/>
          <w:sz w:val="32"/>
          <w:szCs w:val="32"/>
          <w:u w:val="single"/>
          <w:rtl/>
        </w:rPr>
      </w:pPr>
      <w:r>
        <w:rPr>
          <w:rFonts w:cs="David" w:hint="cs"/>
          <w:b/>
          <w:bCs/>
          <w:color w:val="000000" w:themeColor="text1"/>
          <w:sz w:val="32"/>
          <w:szCs w:val="32"/>
          <w:u w:val="single"/>
          <w:rtl/>
        </w:rPr>
        <w:t xml:space="preserve">כאמור לעיל חישוב ציון האיכות </w:t>
      </w:r>
      <w:r w:rsidR="00952B71">
        <w:rPr>
          <w:rFonts w:cs="David" w:hint="cs"/>
          <w:b/>
          <w:bCs/>
          <w:color w:val="000000" w:themeColor="text1"/>
          <w:sz w:val="32"/>
          <w:szCs w:val="32"/>
          <w:u w:val="single"/>
          <w:rtl/>
        </w:rPr>
        <w:t xml:space="preserve">הסופי </w:t>
      </w:r>
      <w:r>
        <w:rPr>
          <w:rFonts w:cs="David" w:hint="cs"/>
          <w:b/>
          <w:bCs/>
          <w:color w:val="000000" w:themeColor="text1"/>
          <w:sz w:val="32"/>
          <w:szCs w:val="32"/>
          <w:u w:val="single"/>
          <w:rtl/>
        </w:rPr>
        <w:t>יהיה כדלקמן:</w:t>
      </w:r>
    </w:p>
    <w:p w14:paraId="5CD7838F" w14:textId="3813A086" w:rsidR="004574F0" w:rsidRPr="004574F0" w:rsidRDefault="004574F0" w:rsidP="005D2C69">
      <w:pPr>
        <w:pStyle w:val="aff8"/>
        <w:ind w:left="600"/>
        <w:rPr>
          <w:rFonts w:cs="David"/>
          <w:b/>
          <w:bCs/>
          <w:color w:val="000000" w:themeColor="text1"/>
          <w:sz w:val="32"/>
          <w:szCs w:val="32"/>
          <w:u w:val="single"/>
          <w:rtl/>
        </w:rPr>
      </w:pPr>
      <w:r w:rsidRPr="004574F0">
        <w:rPr>
          <w:rFonts w:cs="David" w:hint="cs"/>
          <w:b/>
          <w:bCs/>
          <w:color w:val="000000" w:themeColor="text1"/>
          <w:sz w:val="32"/>
          <w:szCs w:val="32"/>
          <w:u w:val="single"/>
          <w:rtl/>
        </w:rPr>
        <w:t xml:space="preserve">סך הניקוד שצבר המציע בהתאם לטבלה א *0.8 + סך הניקוד שצבר המציע בהתאם לטבלה ב' *0.2 </w:t>
      </w:r>
    </w:p>
    <w:p w14:paraId="31E5EB73" w14:textId="77777777" w:rsidR="00880ACF" w:rsidRDefault="00880ACF" w:rsidP="00A95524">
      <w:pPr>
        <w:pStyle w:val="aff8"/>
        <w:ind w:left="600" w:firstLine="0"/>
        <w:rPr>
          <w:rFonts w:cs="David"/>
          <w:b/>
          <w:bCs/>
          <w:color w:val="000000" w:themeColor="text1"/>
          <w:sz w:val="32"/>
          <w:szCs w:val="32"/>
          <w:u w:val="single"/>
          <w:rtl/>
        </w:rPr>
      </w:pPr>
    </w:p>
    <w:p w14:paraId="5C866D7F" w14:textId="77777777" w:rsidR="00880ACF" w:rsidRDefault="00880ACF" w:rsidP="00A95524">
      <w:pPr>
        <w:pStyle w:val="aff8"/>
        <w:ind w:left="600" w:firstLine="0"/>
        <w:rPr>
          <w:rFonts w:cs="David"/>
          <w:b/>
          <w:bCs/>
          <w:color w:val="000000" w:themeColor="text1"/>
          <w:sz w:val="32"/>
          <w:szCs w:val="32"/>
          <w:u w:val="single"/>
          <w:rtl/>
        </w:rPr>
      </w:pPr>
    </w:p>
    <w:p w14:paraId="2C238F5C" w14:textId="77777777" w:rsidR="00880ACF" w:rsidRDefault="00880ACF" w:rsidP="00A95524">
      <w:pPr>
        <w:pStyle w:val="aff8"/>
        <w:ind w:left="600" w:firstLine="0"/>
        <w:rPr>
          <w:rFonts w:cs="David"/>
          <w:b/>
          <w:bCs/>
          <w:color w:val="000000" w:themeColor="text1"/>
          <w:sz w:val="32"/>
          <w:szCs w:val="32"/>
          <w:u w:val="single"/>
          <w:rtl/>
        </w:rPr>
      </w:pPr>
    </w:p>
    <w:p w14:paraId="6B3F7750" w14:textId="77777777" w:rsidR="00880ACF" w:rsidRDefault="00880ACF" w:rsidP="00A95524">
      <w:pPr>
        <w:pStyle w:val="aff8"/>
        <w:ind w:left="600" w:firstLine="0"/>
        <w:rPr>
          <w:rFonts w:cs="David"/>
          <w:b/>
          <w:bCs/>
          <w:color w:val="000000" w:themeColor="text1"/>
          <w:sz w:val="32"/>
          <w:szCs w:val="32"/>
          <w:u w:val="single"/>
          <w:rtl/>
        </w:rPr>
      </w:pPr>
    </w:p>
    <w:p w14:paraId="7CD12F6B" w14:textId="77777777" w:rsidR="00880ACF" w:rsidRDefault="00880ACF" w:rsidP="00A95524">
      <w:pPr>
        <w:pStyle w:val="aff8"/>
        <w:ind w:left="600" w:firstLine="0"/>
        <w:rPr>
          <w:rFonts w:cs="David"/>
          <w:b/>
          <w:bCs/>
          <w:color w:val="000000" w:themeColor="text1"/>
          <w:sz w:val="32"/>
          <w:szCs w:val="32"/>
          <w:u w:val="single"/>
          <w:rtl/>
        </w:rPr>
      </w:pPr>
    </w:p>
    <w:p w14:paraId="001529B7" w14:textId="77777777" w:rsidR="00880ACF" w:rsidRDefault="00880ACF" w:rsidP="00A95524">
      <w:pPr>
        <w:pStyle w:val="aff8"/>
        <w:ind w:left="600" w:firstLine="0"/>
        <w:rPr>
          <w:rFonts w:cs="David"/>
          <w:b/>
          <w:bCs/>
          <w:color w:val="000000" w:themeColor="text1"/>
          <w:sz w:val="32"/>
          <w:szCs w:val="32"/>
          <w:u w:val="single"/>
          <w:rtl/>
        </w:rPr>
      </w:pPr>
    </w:p>
    <w:p w14:paraId="46EDFF1D" w14:textId="786C2F48" w:rsidR="00880ACF" w:rsidRDefault="00880ACF" w:rsidP="00A95524">
      <w:pPr>
        <w:pStyle w:val="aff8"/>
        <w:ind w:left="600" w:firstLine="0"/>
        <w:rPr>
          <w:rFonts w:cs="David"/>
          <w:b/>
          <w:bCs/>
          <w:color w:val="000000" w:themeColor="text1"/>
          <w:sz w:val="32"/>
          <w:szCs w:val="32"/>
          <w:u w:val="single"/>
          <w:rtl/>
        </w:rPr>
      </w:pPr>
    </w:p>
    <w:p w14:paraId="695ECC7F" w14:textId="77777777" w:rsidR="00A242BF" w:rsidRDefault="00A242BF" w:rsidP="00A95524">
      <w:pPr>
        <w:pStyle w:val="aff8"/>
        <w:ind w:left="600" w:firstLine="0"/>
        <w:rPr>
          <w:rFonts w:cs="David"/>
          <w:b/>
          <w:bCs/>
          <w:color w:val="000000" w:themeColor="text1"/>
          <w:sz w:val="32"/>
          <w:szCs w:val="32"/>
          <w:u w:val="single"/>
          <w:rtl/>
        </w:rPr>
      </w:pPr>
    </w:p>
    <w:p w14:paraId="3360C6C4" w14:textId="77777777" w:rsidR="00880ACF" w:rsidRDefault="00880ACF" w:rsidP="00A95524">
      <w:pPr>
        <w:pStyle w:val="aff8"/>
        <w:ind w:left="600" w:firstLine="0"/>
        <w:rPr>
          <w:rFonts w:cs="David"/>
          <w:b/>
          <w:bCs/>
          <w:color w:val="000000" w:themeColor="text1"/>
          <w:sz w:val="32"/>
          <w:szCs w:val="32"/>
          <w:u w:val="single"/>
          <w:rtl/>
        </w:rPr>
      </w:pPr>
    </w:p>
    <w:p w14:paraId="22B61C68" w14:textId="3F9D55FD" w:rsidR="00880ACF" w:rsidRDefault="00880ACF" w:rsidP="00A95524">
      <w:pPr>
        <w:pStyle w:val="aff8"/>
        <w:ind w:left="600" w:firstLine="0"/>
        <w:rPr>
          <w:rFonts w:cs="David"/>
          <w:b/>
          <w:bCs/>
          <w:color w:val="000000" w:themeColor="text1"/>
          <w:sz w:val="32"/>
          <w:szCs w:val="32"/>
          <w:u w:val="single"/>
          <w:rtl/>
        </w:rPr>
      </w:pPr>
    </w:p>
    <w:p w14:paraId="11F8904C" w14:textId="0090CC06" w:rsidR="005E507C" w:rsidRDefault="005E507C" w:rsidP="00A95524">
      <w:pPr>
        <w:pStyle w:val="aff8"/>
        <w:ind w:left="600" w:firstLine="0"/>
        <w:rPr>
          <w:rFonts w:cs="David"/>
          <w:b/>
          <w:bCs/>
          <w:color w:val="000000" w:themeColor="text1"/>
          <w:sz w:val="32"/>
          <w:szCs w:val="32"/>
          <w:u w:val="single"/>
          <w:rtl/>
        </w:rPr>
      </w:pPr>
    </w:p>
    <w:p w14:paraId="4DEFAB8A" w14:textId="3D99C0F5" w:rsidR="005E507C" w:rsidRDefault="005E507C" w:rsidP="00A95524">
      <w:pPr>
        <w:pStyle w:val="aff8"/>
        <w:ind w:left="600" w:firstLine="0"/>
        <w:rPr>
          <w:rFonts w:cs="David"/>
          <w:b/>
          <w:bCs/>
          <w:color w:val="000000" w:themeColor="text1"/>
          <w:sz w:val="32"/>
          <w:szCs w:val="32"/>
          <w:u w:val="single"/>
          <w:rtl/>
        </w:rPr>
      </w:pPr>
    </w:p>
    <w:p w14:paraId="4E8C3FAF" w14:textId="23F2AE4F" w:rsidR="005E507C" w:rsidRDefault="005E507C" w:rsidP="00A95524">
      <w:pPr>
        <w:pStyle w:val="aff8"/>
        <w:ind w:left="600" w:firstLine="0"/>
        <w:rPr>
          <w:rFonts w:cs="David"/>
          <w:b/>
          <w:bCs/>
          <w:color w:val="000000" w:themeColor="text1"/>
          <w:sz w:val="32"/>
          <w:szCs w:val="32"/>
          <w:u w:val="single"/>
          <w:rtl/>
        </w:rPr>
      </w:pPr>
    </w:p>
    <w:p w14:paraId="3F6C7508" w14:textId="77777777" w:rsidR="00880ACF" w:rsidRDefault="00880ACF" w:rsidP="00A95524">
      <w:pPr>
        <w:pStyle w:val="aff8"/>
        <w:ind w:left="600" w:firstLine="0"/>
        <w:rPr>
          <w:rFonts w:cs="David"/>
          <w:b/>
          <w:bCs/>
          <w:color w:val="000000" w:themeColor="text1"/>
          <w:sz w:val="32"/>
          <w:szCs w:val="32"/>
          <w:u w:val="single"/>
          <w:rtl/>
        </w:rPr>
      </w:pPr>
    </w:p>
    <w:p w14:paraId="3ED29709" w14:textId="642ED852" w:rsidR="00880ACF" w:rsidRDefault="00C903A7" w:rsidP="00A95524">
      <w:pPr>
        <w:pStyle w:val="aff8"/>
        <w:ind w:left="600" w:firstLine="0"/>
        <w:rPr>
          <w:rFonts w:cs="David"/>
          <w:b/>
          <w:bCs/>
          <w:color w:val="000000" w:themeColor="text1"/>
          <w:sz w:val="32"/>
          <w:szCs w:val="32"/>
          <w:u w:val="single"/>
          <w:rtl/>
        </w:rPr>
      </w:pPr>
      <w:r>
        <w:rPr>
          <w:rFonts w:cs="David" w:hint="cs"/>
          <w:b/>
          <w:bCs/>
          <w:color w:val="000000" w:themeColor="text1"/>
          <w:sz w:val="32"/>
          <w:szCs w:val="32"/>
          <w:u w:val="single"/>
          <w:rtl/>
        </w:rPr>
        <w:t>מסמך ג'  כתב כמויות</w:t>
      </w:r>
      <w:r w:rsidR="005271DD">
        <w:rPr>
          <w:rFonts w:cs="David" w:hint="cs"/>
          <w:b/>
          <w:bCs/>
          <w:color w:val="000000" w:themeColor="text1"/>
          <w:sz w:val="32"/>
          <w:szCs w:val="32"/>
          <w:u w:val="single"/>
          <w:rtl/>
        </w:rPr>
        <w:t xml:space="preserve"> אבני דרך חוזיות</w:t>
      </w:r>
      <w:r>
        <w:rPr>
          <w:rFonts w:cs="David" w:hint="cs"/>
          <w:b/>
          <w:bCs/>
          <w:color w:val="000000" w:themeColor="text1"/>
          <w:sz w:val="32"/>
          <w:szCs w:val="32"/>
          <w:u w:val="single"/>
          <w:rtl/>
        </w:rPr>
        <w:t xml:space="preserve"> ודף הצעת המחיר </w:t>
      </w:r>
    </w:p>
    <w:p w14:paraId="232B0039" w14:textId="21AC8B11" w:rsidR="00C903A7" w:rsidRDefault="00B0685A" w:rsidP="008A4F96">
      <w:pPr>
        <w:rPr>
          <w:rFonts w:cs="David"/>
          <w:b/>
          <w:bCs/>
          <w:color w:val="000000" w:themeColor="text1"/>
          <w:sz w:val="32"/>
          <w:szCs w:val="32"/>
          <w:u w:val="single"/>
          <w:rtl/>
        </w:rPr>
      </w:pPr>
      <w:r>
        <w:rPr>
          <w:rFonts w:cs="David" w:hint="cs"/>
          <w:b/>
          <w:bCs/>
          <w:color w:val="000000" w:themeColor="text1"/>
          <w:sz w:val="32"/>
          <w:szCs w:val="32"/>
          <w:u w:val="single"/>
          <w:rtl/>
        </w:rPr>
        <w:t xml:space="preserve">מובהר בזאת כי כתב הכמויות כולל </w:t>
      </w:r>
      <w:r w:rsidR="00485372">
        <w:rPr>
          <w:rFonts w:cs="David" w:hint="cs"/>
          <w:b/>
          <w:bCs/>
          <w:color w:val="000000" w:themeColor="text1"/>
          <w:sz w:val="32"/>
          <w:szCs w:val="32"/>
          <w:u w:val="single"/>
          <w:rtl/>
        </w:rPr>
        <w:t xml:space="preserve">את כל </w:t>
      </w:r>
      <w:r w:rsidR="00EE3AA5">
        <w:rPr>
          <w:rFonts w:cs="David" w:hint="cs"/>
          <w:b/>
          <w:bCs/>
          <w:color w:val="000000" w:themeColor="text1"/>
          <w:sz w:val="32"/>
          <w:szCs w:val="32"/>
          <w:u w:val="single"/>
          <w:rtl/>
        </w:rPr>
        <w:t>ה</w:t>
      </w:r>
      <w:r>
        <w:rPr>
          <w:rFonts w:cs="David" w:hint="cs"/>
          <w:b/>
          <w:bCs/>
          <w:color w:val="000000" w:themeColor="text1"/>
          <w:sz w:val="32"/>
          <w:szCs w:val="32"/>
          <w:u w:val="single"/>
          <w:rtl/>
        </w:rPr>
        <w:t>עבודות מטעם העירייה ו</w:t>
      </w:r>
      <w:r w:rsidR="00EE3AA5">
        <w:rPr>
          <w:rFonts w:cs="David" w:hint="cs"/>
          <w:b/>
          <w:bCs/>
          <w:color w:val="000000" w:themeColor="text1"/>
          <w:sz w:val="32"/>
          <w:szCs w:val="32"/>
          <w:u w:val="single"/>
          <w:rtl/>
        </w:rPr>
        <w:t xml:space="preserve">כל </w:t>
      </w:r>
      <w:r>
        <w:rPr>
          <w:rFonts w:cs="David" w:hint="cs"/>
          <w:b/>
          <w:bCs/>
          <w:color w:val="000000" w:themeColor="text1"/>
          <w:sz w:val="32"/>
          <w:szCs w:val="32"/>
          <w:u w:val="single"/>
          <w:rtl/>
        </w:rPr>
        <w:t>עבודות מטעם תאגיד המים.</w:t>
      </w:r>
      <w:r w:rsidR="005271DD" w:rsidRPr="005271DD">
        <w:rPr>
          <w:noProof/>
        </w:rPr>
        <w:t xml:space="preserve"> </w:t>
      </w:r>
      <w:r w:rsidR="005271DD" w:rsidRPr="00936392">
        <w:rPr>
          <w:noProof/>
          <w:lang w:eastAsia="en-US"/>
        </w:rPr>
        <w:drawing>
          <wp:inline distT="0" distB="0" distL="0" distR="0" wp14:anchorId="69A855B8" wp14:editId="79ED728B">
            <wp:extent cx="5921055" cy="7428437"/>
            <wp:effectExtent l="0" t="0" r="3810" b="127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5444" cy="7433944"/>
                    </a:xfrm>
                    <a:prstGeom prst="rect">
                      <a:avLst/>
                    </a:prstGeom>
                    <a:noFill/>
                    <a:ln>
                      <a:noFill/>
                    </a:ln>
                  </pic:spPr>
                </pic:pic>
              </a:graphicData>
            </a:graphic>
          </wp:inline>
        </w:drawing>
      </w:r>
    </w:p>
    <w:p w14:paraId="471BBF09" w14:textId="0E7C870D" w:rsidR="006F7991" w:rsidRDefault="006F7991" w:rsidP="00FF60D6">
      <w:pPr>
        <w:rPr>
          <w:rFonts w:cs="David"/>
          <w:b/>
          <w:bCs/>
          <w:color w:val="000000" w:themeColor="text1"/>
          <w:sz w:val="32"/>
          <w:szCs w:val="32"/>
          <w:u w:val="single"/>
          <w:rtl/>
        </w:rPr>
      </w:pPr>
    </w:p>
    <w:p w14:paraId="5A55BBD6" w14:textId="77777777" w:rsidR="006F7991" w:rsidRPr="00FF60D6" w:rsidRDefault="006F7991" w:rsidP="00FF60D6">
      <w:pPr>
        <w:rPr>
          <w:rFonts w:cs="David"/>
          <w:b/>
          <w:bCs/>
          <w:color w:val="000000" w:themeColor="text1"/>
          <w:sz w:val="32"/>
          <w:szCs w:val="32"/>
          <w:u w:val="single"/>
          <w:rtl/>
        </w:rPr>
      </w:pPr>
    </w:p>
    <w:p w14:paraId="2E9508A7" w14:textId="2679AFEF" w:rsidR="00C903A7" w:rsidRDefault="00C903A7" w:rsidP="00A95524">
      <w:pPr>
        <w:pStyle w:val="aff8"/>
        <w:ind w:left="600" w:firstLine="0"/>
        <w:rPr>
          <w:rFonts w:cs="David"/>
          <w:b/>
          <w:bCs/>
          <w:color w:val="000000" w:themeColor="text1"/>
          <w:sz w:val="32"/>
          <w:szCs w:val="32"/>
          <w:u w:val="single"/>
          <w:rtl/>
        </w:rPr>
      </w:pPr>
    </w:p>
    <w:p w14:paraId="6F85D2A7" w14:textId="784B9F8A" w:rsidR="00C903A7" w:rsidRPr="008A4F96" w:rsidRDefault="00C903A7" w:rsidP="00C903A7">
      <w:pPr>
        <w:spacing w:line="240" w:lineRule="auto"/>
        <w:rPr>
          <w:rStyle w:val="None"/>
          <w:rFonts w:ascii="David" w:eastAsia="David" w:hAnsi="David" w:cs="David"/>
          <w:b/>
          <w:bCs/>
          <w:sz w:val="36"/>
          <w:szCs w:val="36"/>
          <w:u w:val="single"/>
          <w:rtl/>
          <w:lang w:val="he-IL"/>
        </w:rPr>
      </w:pPr>
      <w:r w:rsidRPr="008A4F96">
        <w:rPr>
          <w:rStyle w:val="None"/>
          <w:rFonts w:ascii="David" w:eastAsia="David" w:hAnsi="David" w:cs="David"/>
          <w:b/>
          <w:bCs/>
          <w:sz w:val="36"/>
          <w:szCs w:val="36"/>
          <w:u w:val="single"/>
          <w:rtl/>
          <w:lang w:val="he-IL"/>
        </w:rPr>
        <w:t>יובהר ויודגש כי שיעור אחוז הנחה בו ינקוב המציע לא יעלה על</w:t>
      </w:r>
      <w:r w:rsidRPr="008A4F96">
        <w:rPr>
          <w:rStyle w:val="None"/>
          <w:rFonts w:ascii="David" w:eastAsia="David" w:hAnsi="David" w:cs="David" w:hint="cs"/>
          <w:b/>
          <w:bCs/>
          <w:sz w:val="36"/>
          <w:szCs w:val="36"/>
          <w:u w:val="single"/>
          <w:rtl/>
          <w:lang w:val="he-IL"/>
        </w:rPr>
        <w:t xml:space="preserve"> </w:t>
      </w:r>
      <w:r w:rsidRPr="008A4F96">
        <w:rPr>
          <w:rStyle w:val="None"/>
          <w:rFonts w:ascii="David" w:eastAsia="David" w:hAnsi="David" w:cs="David"/>
          <w:b/>
          <w:bCs/>
          <w:sz w:val="36"/>
          <w:szCs w:val="36"/>
          <w:u w:val="single"/>
          <w:rtl/>
          <w:lang w:val="he-IL"/>
        </w:rPr>
        <w:t xml:space="preserve"> </w:t>
      </w:r>
      <w:r w:rsidR="00FF60D6" w:rsidRPr="008A4F96">
        <w:rPr>
          <w:rStyle w:val="None"/>
          <w:rFonts w:ascii="David" w:eastAsia="David" w:hAnsi="David" w:cs="David" w:hint="cs"/>
          <w:b/>
          <w:bCs/>
          <w:sz w:val="36"/>
          <w:szCs w:val="36"/>
          <w:u w:val="single"/>
          <w:rtl/>
          <w:lang w:val="he-IL"/>
        </w:rPr>
        <w:t>20</w:t>
      </w:r>
      <w:r w:rsidRPr="008A4F96">
        <w:rPr>
          <w:rStyle w:val="None"/>
          <w:rFonts w:ascii="David" w:eastAsia="David" w:hAnsi="David" w:cs="David" w:hint="cs"/>
          <w:b/>
          <w:bCs/>
          <w:sz w:val="36"/>
          <w:szCs w:val="36"/>
          <w:u w:val="single"/>
          <w:rtl/>
          <w:lang w:val="he-IL"/>
        </w:rPr>
        <w:t xml:space="preserve">% </w:t>
      </w:r>
      <w:r w:rsidRPr="008A4F96">
        <w:rPr>
          <w:rStyle w:val="None"/>
          <w:rFonts w:ascii="David" w:eastAsia="David" w:hAnsi="David" w:cs="David"/>
          <w:b/>
          <w:bCs/>
          <w:sz w:val="36"/>
          <w:szCs w:val="36"/>
          <w:u w:val="single"/>
          <w:rtl/>
          <w:lang w:val="he-IL"/>
        </w:rPr>
        <w:t>.</w:t>
      </w:r>
    </w:p>
    <w:p w14:paraId="7BEF4747" w14:textId="52C4B837" w:rsidR="00C903A7" w:rsidRPr="008A4F96" w:rsidRDefault="00C903A7" w:rsidP="00C903A7">
      <w:pPr>
        <w:spacing w:line="240" w:lineRule="auto"/>
        <w:rPr>
          <w:rStyle w:val="None"/>
          <w:rFonts w:ascii="David" w:eastAsia="David" w:hAnsi="David" w:cs="David"/>
          <w:b/>
          <w:bCs/>
          <w:sz w:val="36"/>
          <w:szCs w:val="36"/>
          <w:u w:val="single"/>
          <w:rtl/>
          <w:lang w:val="he-IL"/>
        </w:rPr>
      </w:pPr>
      <w:r w:rsidRPr="008A4F96">
        <w:rPr>
          <w:rStyle w:val="None"/>
          <w:rFonts w:ascii="David" w:eastAsia="David" w:hAnsi="David" w:cs="David"/>
          <w:b/>
          <w:bCs/>
          <w:sz w:val="36"/>
          <w:szCs w:val="36"/>
          <w:u w:val="single"/>
          <w:rtl/>
          <w:lang w:val="he-IL"/>
        </w:rPr>
        <w:t xml:space="preserve">מציע שינקוב בשיעור הנחה העולה על </w:t>
      </w:r>
      <w:r w:rsidR="00281DC4" w:rsidRPr="008A4F96">
        <w:rPr>
          <w:rStyle w:val="None"/>
          <w:rFonts w:ascii="David" w:eastAsia="David" w:hAnsi="David" w:cs="David" w:hint="cs"/>
          <w:b/>
          <w:bCs/>
          <w:sz w:val="36"/>
          <w:szCs w:val="36"/>
          <w:u w:val="single"/>
          <w:rtl/>
          <w:lang w:val="he-IL"/>
        </w:rPr>
        <w:t xml:space="preserve"> </w:t>
      </w:r>
      <w:r w:rsidR="00FF60D6" w:rsidRPr="008A4F96">
        <w:rPr>
          <w:rStyle w:val="None"/>
          <w:rFonts w:ascii="David" w:eastAsia="David" w:hAnsi="David" w:cs="David" w:hint="cs"/>
          <w:b/>
          <w:bCs/>
          <w:sz w:val="36"/>
          <w:szCs w:val="36"/>
          <w:u w:val="single"/>
          <w:rtl/>
          <w:lang w:val="he-IL"/>
        </w:rPr>
        <w:t>20</w:t>
      </w:r>
      <w:r w:rsidRPr="008A4F96">
        <w:rPr>
          <w:rStyle w:val="None"/>
          <w:rFonts w:ascii="David" w:eastAsia="David" w:hAnsi="David" w:cs="David" w:hint="cs"/>
          <w:b/>
          <w:bCs/>
          <w:sz w:val="36"/>
          <w:szCs w:val="36"/>
          <w:u w:val="single"/>
          <w:rtl/>
          <w:lang w:val="he-IL"/>
        </w:rPr>
        <w:t>%</w:t>
      </w:r>
      <w:r w:rsidRPr="008A4F96">
        <w:rPr>
          <w:rStyle w:val="None"/>
          <w:rFonts w:ascii="David" w:eastAsia="David" w:hAnsi="David" w:cs="David"/>
          <w:b/>
          <w:bCs/>
          <w:sz w:val="36"/>
          <w:szCs w:val="36"/>
          <w:u w:val="single"/>
          <w:rtl/>
          <w:lang w:val="he-IL"/>
        </w:rPr>
        <w:t xml:space="preserve">  הצעתו תיפסל ולא תובא לדיון</w:t>
      </w:r>
      <w:r w:rsidRPr="008A4F96">
        <w:rPr>
          <w:rStyle w:val="None"/>
          <w:rFonts w:ascii="David" w:eastAsia="David" w:hAnsi="David" w:cs="David" w:hint="cs"/>
          <w:b/>
          <w:bCs/>
          <w:sz w:val="36"/>
          <w:szCs w:val="36"/>
          <w:u w:val="single"/>
          <w:rtl/>
          <w:lang w:val="he-IL"/>
        </w:rPr>
        <w:t xml:space="preserve"> .</w:t>
      </w:r>
    </w:p>
    <w:p w14:paraId="258E5D50" w14:textId="44181BA7" w:rsidR="00C903A7" w:rsidRPr="008A4F96" w:rsidRDefault="00C903A7" w:rsidP="00C903A7">
      <w:pPr>
        <w:spacing w:line="240" w:lineRule="auto"/>
        <w:rPr>
          <w:rStyle w:val="None"/>
          <w:rFonts w:ascii="David" w:eastAsia="David" w:hAnsi="David" w:cs="David"/>
          <w:b/>
          <w:bCs/>
          <w:sz w:val="36"/>
          <w:szCs w:val="36"/>
          <w:u w:val="single"/>
          <w:rtl/>
          <w:lang w:val="he-IL"/>
        </w:rPr>
      </w:pPr>
    </w:p>
    <w:p w14:paraId="6BE9A730" w14:textId="5E3E881D" w:rsidR="00281DC4" w:rsidRPr="008A4F96" w:rsidRDefault="00281DC4" w:rsidP="005E507C">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rStyle w:val="None"/>
          <w:rFonts w:ascii="David" w:eastAsia="David" w:hAnsi="David" w:cs="David"/>
          <w:b/>
          <w:bCs/>
          <w:sz w:val="36"/>
          <w:szCs w:val="36"/>
          <w:u w:val="single"/>
          <w:rtl/>
          <w:lang w:val="he-IL"/>
        </w:rPr>
      </w:pPr>
      <w:r w:rsidRPr="008A4F96">
        <w:rPr>
          <w:rStyle w:val="None"/>
          <w:rFonts w:ascii="David" w:eastAsia="David" w:hAnsi="David" w:cs="David" w:hint="cs"/>
          <w:b/>
          <w:bCs/>
          <w:sz w:val="36"/>
          <w:szCs w:val="36"/>
          <w:u w:val="single"/>
          <w:rtl/>
          <w:lang w:val="he-IL"/>
        </w:rPr>
        <w:t>מובהר בזאת כי אחוז ההנחה המוצע להלן יחול הן על עבודות העירייה והן על עבודות התאגיד כמפורט לכתב הכמויות.</w:t>
      </w:r>
    </w:p>
    <w:p w14:paraId="619E9CE7" w14:textId="77777777" w:rsidR="00C903A7" w:rsidRPr="008A4F96" w:rsidRDefault="00C903A7" w:rsidP="00C903A7">
      <w:pPr>
        <w:spacing w:line="240" w:lineRule="auto"/>
        <w:rPr>
          <w:rStyle w:val="None"/>
          <w:rFonts w:ascii="David" w:eastAsia="David" w:hAnsi="David" w:cs="David"/>
          <w:b/>
          <w:bCs/>
          <w:sz w:val="36"/>
          <w:szCs w:val="36"/>
          <w:u w:val="single"/>
          <w:rtl/>
          <w:lang w:val="he-IL"/>
        </w:rPr>
      </w:pPr>
    </w:p>
    <w:p w14:paraId="1CF637C4" w14:textId="58EE1A60" w:rsidR="00C903A7" w:rsidRDefault="00C903A7" w:rsidP="0068484C">
      <w:pPr>
        <w:spacing w:line="240" w:lineRule="auto"/>
        <w:jc w:val="center"/>
        <w:rPr>
          <w:rStyle w:val="None"/>
          <w:rFonts w:ascii="David" w:eastAsia="David" w:hAnsi="David" w:cs="David"/>
          <w:b/>
          <w:bCs/>
          <w:sz w:val="56"/>
          <w:szCs w:val="56"/>
          <w:u w:val="single"/>
          <w:rtl/>
          <w:lang w:val="he-IL"/>
        </w:rPr>
      </w:pPr>
      <w:r w:rsidRPr="008A4F96">
        <w:rPr>
          <w:rStyle w:val="None"/>
          <w:rFonts w:ascii="David" w:eastAsia="David" w:hAnsi="David" w:cs="David"/>
          <w:b/>
          <w:bCs/>
          <w:sz w:val="56"/>
          <w:szCs w:val="56"/>
          <w:u w:val="single"/>
          <w:rtl/>
          <w:lang w:val="he-IL"/>
        </w:rPr>
        <w:t>המציע חייב למלא את אחוז ההנחה</w:t>
      </w:r>
      <w:r w:rsidR="00EE752B">
        <w:rPr>
          <w:rStyle w:val="None"/>
          <w:rFonts w:ascii="David" w:eastAsia="David" w:hAnsi="David" w:cs="David" w:hint="cs"/>
          <w:b/>
          <w:bCs/>
          <w:sz w:val="56"/>
          <w:szCs w:val="56"/>
          <w:u w:val="single"/>
          <w:rtl/>
          <w:lang w:val="he-IL"/>
        </w:rPr>
        <w:t xml:space="preserve"> </w:t>
      </w:r>
    </w:p>
    <w:p w14:paraId="2CC6189F" w14:textId="77777777" w:rsidR="00C903A7" w:rsidRDefault="00C903A7" w:rsidP="00C903A7">
      <w:pPr>
        <w:spacing w:line="240" w:lineRule="auto"/>
        <w:jc w:val="center"/>
        <w:rPr>
          <w:rStyle w:val="None"/>
          <w:rFonts w:ascii="David" w:eastAsia="David" w:hAnsi="David" w:cs="David"/>
          <w:b/>
          <w:bCs/>
          <w:sz w:val="56"/>
          <w:szCs w:val="56"/>
          <w:u w:val="single"/>
          <w:rtl/>
          <w:lang w:val="he-IL"/>
        </w:rPr>
      </w:pPr>
    </w:p>
    <w:tbl>
      <w:tblPr>
        <w:bidiVisual/>
        <w:tblW w:w="0" w:type="auto"/>
        <w:jc w:val="center"/>
        <w:shd w:val="clear" w:color="auto" w:fill="CED7E7"/>
        <w:tblLayout w:type="fixed"/>
        <w:tblLook w:val="0000" w:firstRow="0" w:lastRow="0" w:firstColumn="0" w:lastColumn="0" w:noHBand="0" w:noVBand="0"/>
      </w:tblPr>
      <w:tblGrid>
        <w:gridCol w:w="5103"/>
        <w:gridCol w:w="4253"/>
      </w:tblGrid>
      <w:tr w:rsidR="00C903A7" w14:paraId="07588F6F" w14:textId="77777777" w:rsidTr="002F28A8">
        <w:trPr>
          <w:cantSplit/>
          <w:trHeight w:val="7699"/>
          <w:jc w:val="center"/>
        </w:trPr>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B4B00" w14:textId="6701B37C" w:rsidR="00C903A7" w:rsidRPr="008A4F96" w:rsidRDefault="00C903A7" w:rsidP="00CA31C8">
            <w:pPr>
              <w:jc w:val="left"/>
              <w:rPr>
                <w:rStyle w:val="None"/>
                <w:b/>
                <w:bCs/>
                <w:sz w:val="40"/>
                <w:szCs w:val="40"/>
              </w:rPr>
            </w:pPr>
            <w:r w:rsidRPr="008A4F96">
              <w:rPr>
                <w:rStyle w:val="None"/>
                <w:rFonts w:ascii="David" w:eastAsia="David" w:hAnsi="David" w:cs="David"/>
                <w:b/>
                <w:bCs/>
                <w:sz w:val="40"/>
                <w:szCs w:val="40"/>
                <w:rtl/>
                <w:lang w:val="he-IL"/>
              </w:rPr>
              <w:t xml:space="preserve">מוצעת על ידי הנחה בשיעור  אחיד של אחוזים על כל המחירים הנקובים לצד כל פריט ופריט וכן על סך המחיר של כל הפריטים יחדיו שהינו </w:t>
            </w:r>
            <w:r w:rsidRPr="008A4F96">
              <w:rPr>
                <w:b/>
                <w:bCs/>
                <w:sz w:val="40"/>
                <w:szCs w:val="40"/>
              </w:rPr>
              <w:t xml:space="preserve"> </w:t>
            </w:r>
            <w:r w:rsidR="00CA31C8">
              <w:rPr>
                <w:rStyle w:val="None"/>
                <w:rFonts w:ascii="David" w:eastAsia="David" w:hAnsi="David" w:cs="David" w:hint="cs"/>
                <w:b/>
                <w:bCs/>
                <w:sz w:val="42"/>
                <w:szCs w:val="42"/>
                <w:u w:val="single"/>
                <w:shd w:val="clear" w:color="auto" w:fill="00FF00"/>
                <w:rtl/>
                <w:lang w:val="he-IL"/>
              </w:rPr>
              <w:t xml:space="preserve">46,890,813.90 </w:t>
            </w:r>
            <w:r w:rsidRPr="008A4F96">
              <w:rPr>
                <w:rStyle w:val="None"/>
                <w:rFonts w:ascii="David" w:eastAsia="David" w:hAnsi="David" w:cs="David" w:hint="cs"/>
                <w:b/>
                <w:bCs/>
                <w:sz w:val="42"/>
                <w:szCs w:val="42"/>
                <w:u w:val="single"/>
                <w:shd w:val="clear" w:color="auto" w:fill="00FF00"/>
                <w:rtl/>
                <w:lang w:val="he-IL"/>
              </w:rPr>
              <w:t xml:space="preserve">₪ </w:t>
            </w:r>
            <w:r w:rsidRPr="008A4F96">
              <w:rPr>
                <w:rStyle w:val="None"/>
                <w:rFonts w:ascii="David" w:eastAsia="David" w:hAnsi="David" w:cs="David" w:hint="cs"/>
                <w:b/>
                <w:bCs/>
                <w:sz w:val="40"/>
                <w:szCs w:val="40"/>
                <w:rtl/>
                <w:lang w:val="he-IL"/>
              </w:rPr>
              <w:t>(</w:t>
            </w:r>
            <w:r w:rsidRPr="008A4F96">
              <w:rPr>
                <w:rStyle w:val="None"/>
                <w:rFonts w:ascii="David" w:eastAsia="David" w:hAnsi="David" w:cs="David"/>
                <w:b/>
                <w:bCs/>
                <w:sz w:val="40"/>
                <w:szCs w:val="40"/>
                <w:rtl/>
                <w:lang w:val="he-IL"/>
              </w:rPr>
              <w:t xml:space="preserve">לא כולל מע"מ </w:t>
            </w:r>
            <w:r w:rsidRPr="008A4F96">
              <w:rPr>
                <w:rStyle w:val="None"/>
                <w:rFonts w:hint="cs"/>
                <w:b/>
                <w:bCs/>
                <w:sz w:val="40"/>
                <w:szCs w:val="40"/>
                <w:rtl/>
              </w:rPr>
              <w:t>)</w:t>
            </w:r>
          </w:p>
          <w:p w14:paraId="366804CD" w14:textId="77777777" w:rsidR="00C903A7" w:rsidRDefault="00C903A7" w:rsidP="002F28A8">
            <w:pPr>
              <w:jc w:val="left"/>
              <w:rPr>
                <w:rtl/>
              </w:rPr>
            </w:pPr>
            <w:r w:rsidRPr="008A4F96">
              <w:rPr>
                <w:rStyle w:val="None"/>
                <w:b/>
                <w:bCs/>
                <w:sz w:val="28"/>
                <w:szCs w:val="28"/>
                <w:shd w:val="clear" w:color="auto" w:fill="FFFF00"/>
                <w:rtl/>
                <w:lang w:val="he-IL"/>
              </w:rPr>
              <w:t>יובהר כי ההנחה שינקוב המציע בהצעתו תחול גם על כל פריט ופריט</w:t>
            </w:r>
            <w:r w:rsidRPr="008A4F96">
              <w:rPr>
                <w:rStyle w:val="None"/>
                <w:rFonts w:hint="cs"/>
                <w:b/>
                <w:bCs/>
                <w:sz w:val="28"/>
                <w:szCs w:val="28"/>
                <w:shd w:val="clear" w:color="auto" w:fill="FFFF00"/>
                <w:rtl/>
                <w:lang w:val="he-IL"/>
              </w:rPr>
              <w:t xml:space="preserve"> </w:t>
            </w:r>
            <w:r w:rsidRPr="008A4F96">
              <w:rPr>
                <w:rStyle w:val="None"/>
                <w:b/>
                <w:bCs/>
                <w:sz w:val="28"/>
                <w:szCs w:val="28"/>
                <w:shd w:val="clear" w:color="auto" w:fill="FFFF00"/>
                <w:rtl/>
                <w:lang w:val="he-IL"/>
              </w:rPr>
              <w:t xml:space="preserve">שהעירייה תזמין מהמציע </w:t>
            </w:r>
            <w:r w:rsidRPr="008A4F96">
              <w:rPr>
                <w:rStyle w:val="None"/>
                <w:rFonts w:hint="cs"/>
                <w:b/>
                <w:bCs/>
                <w:sz w:val="28"/>
                <w:szCs w:val="28"/>
                <w:shd w:val="clear" w:color="auto" w:fill="FFFF00"/>
                <w:rtl/>
                <w:lang w:val="he-IL"/>
              </w:rPr>
              <w:t xml:space="preserve"> </w:t>
            </w:r>
            <w:r w:rsidR="00FF60D6" w:rsidRPr="008A4F96">
              <w:rPr>
                <w:rFonts w:hint="cs"/>
                <w:rtl/>
              </w:rPr>
              <w:t>.</w:t>
            </w:r>
          </w:p>
          <w:p w14:paraId="707A19C2" w14:textId="77777777" w:rsidR="00FF60D6" w:rsidRDefault="00FF60D6" w:rsidP="002F28A8">
            <w:pPr>
              <w:jc w:val="left"/>
              <w:rPr>
                <w:rtl/>
              </w:rPr>
            </w:pPr>
          </w:p>
          <w:p w14:paraId="34692487" w14:textId="6C3CB08A" w:rsidR="00837883" w:rsidRDefault="00837883" w:rsidP="00837883">
            <w:pPr>
              <w:jc w:val="left"/>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0" w:type="dxa"/>
            </w:tcMar>
          </w:tcPr>
          <w:p w14:paraId="40AB2D9A" w14:textId="38BBD59C" w:rsidR="00C903A7" w:rsidRDefault="00C903A7" w:rsidP="002F28A8">
            <w:pPr>
              <w:pBdr>
                <w:bottom w:val="single" w:sz="12" w:space="1" w:color="auto"/>
              </w:pBdr>
              <w:ind w:left="720" w:hanging="720"/>
              <w:rPr>
                <w:rStyle w:val="None"/>
                <w:b/>
                <w:bCs/>
                <w:sz w:val="40"/>
                <w:szCs w:val="40"/>
                <w:rtl/>
                <w:lang w:val="he-IL"/>
              </w:rPr>
            </w:pPr>
          </w:p>
          <w:p w14:paraId="18FE9D29" w14:textId="7ADFFF6A" w:rsidR="00C903A7" w:rsidRDefault="00C903A7" w:rsidP="002F28A8">
            <w:pPr>
              <w:pBdr>
                <w:bottom w:val="single" w:sz="12" w:space="1" w:color="auto"/>
              </w:pBdr>
              <w:ind w:left="720" w:hanging="720"/>
              <w:rPr>
                <w:rStyle w:val="None"/>
                <w:b/>
                <w:bCs/>
                <w:sz w:val="40"/>
                <w:szCs w:val="40"/>
                <w:rtl/>
                <w:lang w:val="he-IL"/>
              </w:rPr>
            </w:pPr>
          </w:p>
          <w:p w14:paraId="02014FA1" w14:textId="37772F71" w:rsidR="00C903A7" w:rsidRDefault="00837883" w:rsidP="002F28A8">
            <w:pPr>
              <w:ind w:left="720" w:hanging="720"/>
            </w:pPr>
            <w:r w:rsidRPr="00FF60D6">
              <w:rPr>
                <w:rFonts w:hint="cs"/>
                <w:sz w:val="44"/>
                <w:szCs w:val="44"/>
                <w:rtl/>
              </w:rPr>
              <w:t>אחוז ההנחה:</w:t>
            </w:r>
            <w:r>
              <w:rPr>
                <w:rFonts w:hint="cs"/>
                <w:sz w:val="44"/>
                <w:szCs w:val="44"/>
                <w:rtl/>
              </w:rPr>
              <w:t>_____</w:t>
            </w:r>
            <w:r>
              <w:rPr>
                <w:rtl/>
              </w:rPr>
              <w:softHyphen/>
            </w:r>
            <w:r>
              <w:rPr>
                <w:rtl/>
              </w:rPr>
              <w:softHyphen/>
            </w:r>
            <w:r>
              <w:rPr>
                <w:rtl/>
              </w:rPr>
              <w:softHyphen/>
            </w:r>
            <w:r>
              <w:rPr>
                <w:rtl/>
              </w:rPr>
              <w:softHyphen/>
            </w:r>
            <w:r>
              <w:rPr>
                <w:rtl/>
              </w:rPr>
              <w:softHyphen/>
            </w:r>
            <w:r>
              <w:rPr>
                <w:rtl/>
              </w:rPr>
              <w:softHyphen/>
            </w:r>
            <w:r>
              <w:rPr>
                <w:rtl/>
              </w:rPr>
              <w:softHyphen/>
            </w:r>
            <w:r w:rsidR="00C903A7">
              <w:rPr>
                <w:rStyle w:val="None"/>
                <w:rFonts w:hint="cs"/>
                <w:b/>
                <w:bCs/>
                <w:sz w:val="40"/>
                <w:szCs w:val="40"/>
                <w:rtl/>
                <w:lang w:val="he-IL"/>
              </w:rPr>
              <w:t>לא כולל מע"מ</w:t>
            </w:r>
          </w:p>
        </w:tc>
      </w:tr>
    </w:tbl>
    <w:p w14:paraId="255F1F52" w14:textId="4D4148CE" w:rsidR="00C903A7" w:rsidRDefault="00C903A7" w:rsidP="00A95524">
      <w:pPr>
        <w:pStyle w:val="aff8"/>
        <w:ind w:left="600" w:firstLine="0"/>
        <w:rPr>
          <w:rFonts w:cs="David"/>
          <w:b/>
          <w:bCs/>
          <w:color w:val="000000" w:themeColor="text1"/>
          <w:sz w:val="32"/>
          <w:szCs w:val="32"/>
          <w:u w:val="single"/>
          <w:rtl/>
        </w:rPr>
      </w:pPr>
    </w:p>
    <w:p w14:paraId="03C11D6C" w14:textId="053ADE9D" w:rsidR="0068484C" w:rsidRDefault="00837883" w:rsidP="00FF60D6">
      <w:pPr>
        <w:rPr>
          <w:rFonts w:cs="David"/>
          <w:b/>
          <w:bCs/>
          <w:color w:val="000000" w:themeColor="text1"/>
          <w:sz w:val="32"/>
          <w:szCs w:val="32"/>
          <w:u w:val="single"/>
          <w:rtl/>
        </w:rPr>
      </w:pPr>
      <w:r>
        <w:rPr>
          <w:rFonts w:cs="David" w:hint="cs"/>
          <w:b/>
          <w:bCs/>
          <w:color w:val="000000" w:themeColor="text1"/>
          <w:sz w:val="32"/>
          <w:szCs w:val="32"/>
          <w:u w:val="single"/>
          <w:rtl/>
        </w:rPr>
        <w:t>הנוסחה לחישוב רכיב המחיר הינה כדלקמן:</w:t>
      </w:r>
    </w:p>
    <w:p w14:paraId="3E7AD892" w14:textId="09D320F9" w:rsidR="00837883" w:rsidRDefault="00837883" w:rsidP="00FF60D6">
      <w:pPr>
        <w:rPr>
          <w:rFonts w:cs="David"/>
          <w:b/>
          <w:bCs/>
          <w:color w:val="000000" w:themeColor="text1"/>
          <w:sz w:val="32"/>
          <w:szCs w:val="32"/>
          <w:u w:val="single"/>
          <w:rtl/>
        </w:rPr>
      </w:pPr>
    </w:p>
    <w:p w14:paraId="17C3EF0A" w14:textId="73FAEE76" w:rsidR="00837883" w:rsidRPr="00C002CA" w:rsidRDefault="00837883" w:rsidP="00FF60D6">
      <w:pPr>
        <w:rPr>
          <w:rFonts w:cs="David"/>
          <w:b/>
          <w:bCs/>
          <w:color w:val="000000" w:themeColor="text1"/>
          <w:sz w:val="32"/>
          <w:szCs w:val="32"/>
          <w:u w:val="single"/>
          <w:rtl/>
        </w:rPr>
      </w:pPr>
      <w:r w:rsidRPr="00837883">
        <w:rPr>
          <w:rFonts w:cs="David" w:hint="cs"/>
          <w:b/>
          <w:bCs/>
          <w:color w:val="000000" w:themeColor="text1"/>
          <w:sz w:val="32"/>
          <w:szCs w:val="32"/>
          <w:u w:val="single"/>
          <w:rtl/>
        </w:rPr>
        <w:t xml:space="preserve">ההצעה </w:t>
      </w:r>
      <w:r w:rsidRPr="00C002CA">
        <w:rPr>
          <w:rFonts w:cs="David" w:hint="eastAsia"/>
          <w:b/>
          <w:bCs/>
          <w:color w:val="000000" w:themeColor="text1"/>
          <w:sz w:val="32"/>
          <w:szCs w:val="32"/>
          <w:u w:val="single"/>
          <w:rtl/>
        </w:rPr>
        <w:t>הכספית</w:t>
      </w:r>
      <w:r w:rsidRPr="00C002CA">
        <w:rPr>
          <w:rFonts w:cs="David"/>
          <w:b/>
          <w:bCs/>
          <w:color w:val="000000" w:themeColor="text1"/>
          <w:sz w:val="32"/>
          <w:szCs w:val="32"/>
          <w:u w:val="single"/>
          <w:rtl/>
        </w:rPr>
        <w:t xml:space="preserve"> </w:t>
      </w:r>
      <w:r w:rsidRPr="00C002CA">
        <w:rPr>
          <w:rFonts w:cs="David" w:hint="eastAsia"/>
          <w:b/>
          <w:bCs/>
          <w:color w:val="000000" w:themeColor="text1"/>
          <w:sz w:val="32"/>
          <w:szCs w:val="32"/>
          <w:u w:val="single"/>
          <w:rtl/>
        </w:rPr>
        <w:t>הזולה</w:t>
      </w:r>
      <w:r w:rsidRPr="00C002CA">
        <w:rPr>
          <w:rFonts w:cs="David"/>
          <w:b/>
          <w:bCs/>
          <w:color w:val="000000" w:themeColor="text1"/>
          <w:sz w:val="32"/>
          <w:szCs w:val="32"/>
          <w:u w:val="single"/>
          <w:rtl/>
        </w:rPr>
        <w:t xml:space="preserve"> </w:t>
      </w:r>
      <w:r w:rsidRPr="00C002CA">
        <w:rPr>
          <w:rFonts w:cs="David" w:hint="eastAsia"/>
          <w:b/>
          <w:bCs/>
          <w:color w:val="000000" w:themeColor="text1"/>
          <w:sz w:val="32"/>
          <w:szCs w:val="32"/>
          <w:u w:val="single"/>
          <w:rtl/>
        </w:rPr>
        <w:t>ביותר</w:t>
      </w:r>
      <w:r w:rsidRPr="00837883">
        <w:rPr>
          <w:rFonts w:cs="David" w:hint="cs"/>
          <w:b/>
          <w:bCs/>
          <w:color w:val="000000" w:themeColor="text1"/>
          <w:sz w:val="32"/>
          <w:szCs w:val="32"/>
          <w:u w:val="single"/>
          <w:rtl/>
        </w:rPr>
        <w:t xml:space="preserve"> </w:t>
      </w:r>
      <w:r w:rsidRPr="00C002CA">
        <w:rPr>
          <w:rFonts w:cs="David"/>
          <w:b/>
          <w:bCs/>
          <w:color w:val="000000" w:themeColor="text1"/>
          <w:sz w:val="32"/>
          <w:szCs w:val="32"/>
          <w:u w:val="single"/>
          <w:rtl/>
        </w:rPr>
        <w:t xml:space="preserve">  </w:t>
      </w:r>
      <w:r>
        <w:rPr>
          <w:rFonts w:cs="David" w:hint="cs"/>
          <w:b/>
          <w:bCs/>
          <w:color w:val="000000" w:themeColor="text1"/>
          <w:sz w:val="32"/>
          <w:szCs w:val="32"/>
          <w:u w:val="single"/>
          <w:rtl/>
        </w:rPr>
        <w:t xml:space="preserve"> * 65</w:t>
      </w:r>
    </w:p>
    <w:p w14:paraId="03A4B253" w14:textId="533D9EA5" w:rsidR="00837883" w:rsidRDefault="00837883" w:rsidP="00FF60D6">
      <w:pPr>
        <w:rPr>
          <w:rFonts w:cs="David"/>
          <w:b/>
          <w:bCs/>
          <w:color w:val="000000" w:themeColor="text1"/>
          <w:sz w:val="32"/>
          <w:szCs w:val="32"/>
          <w:rtl/>
        </w:rPr>
      </w:pPr>
      <w:r>
        <w:rPr>
          <w:rFonts w:cs="David" w:hint="cs"/>
          <w:b/>
          <w:bCs/>
          <w:color w:val="000000" w:themeColor="text1"/>
          <w:sz w:val="32"/>
          <w:szCs w:val="32"/>
          <w:rtl/>
        </w:rPr>
        <w:t xml:space="preserve">לחלק להצעה הכספית הנמדדת </w:t>
      </w:r>
    </w:p>
    <w:p w14:paraId="43422C34" w14:textId="5CA69C75" w:rsidR="00837883" w:rsidRDefault="00837883" w:rsidP="00FF60D6">
      <w:pPr>
        <w:rPr>
          <w:rFonts w:cs="David"/>
          <w:b/>
          <w:bCs/>
          <w:color w:val="000000" w:themeColor="text1"/>
          <w:sz w:val="32"/>
          <w:szCs w:val="32"/>
          <w:rtl/>
        </w:rPr>
      </w:pPr>
    </w:p>
    <w:p w14:paraId="425E5A4E" w14:textId="608CF156" w:rsidR="00837883" w:rsidRDefault="00837883" w:rsidP="00FF60D6">
      <w:pPr>
        <w:rPr>
          <w:rFonts w:cs="David"/>
          <w:b/>
          <w:bCs/>
          <w:color w:val="000000" w:themeColor="text1"/>
          <w:sz w:val="32"/>
          <w:szCs w:val="32"/>
          <w:rtl/>
        </w:rPr>
      </w:pPr>
    </w:p>
    <w:p w14:paraId="4AA82C5F" w14:textId="77777777" w:rsidR="0068484C" w:rsidRPr="00FF60D6" w:rsidRDefault="0068484C" w:rsidP="00FF60D6">
      <w:pPr>
        <w:rPr>
          <w:rFonts w:cs="David"/>
          <w:b/>
          <w:bCs/>
          <w:color w:val="000000" w:themeColor="text1"/>
          <w:sz w:val="32"/>
          <w:szCs w:val="32"/>
          <w:u w:val="single"/>
          <w:rtl/>
        </w:rPr>
      </w:pPr>
    </w:p>
    <w:p w14:paraId="5B489B59" w14:textId="339F3F9C" w:rsidR="00250BE2" w:rsidRPr="009151B5" w:rsidRDefault="00880ACF" w:rsidP="00E63CCE">
      <w:pPr>
        <w:pStyle w:val="aff8"/>
        <w:ind w:left="600" w:firstLine="0"/>
        <w:jc w:val="center"/>
        <w:rPr>
          <w:rFonts w:cs="David"/>
          <w:b/>
          <w:bCs/>
          <w:color w:val="000000" w:themeColor="text1"/>
          <w:sz w:val="32"/>
          <w:szCs w:val="32"/>
          <w:u w:val="single"/>
          <w:rtl/>
        </w:rPr>
      </w:pPr>
      <w:r>
        <w:rPr>
          <w:rFonts w:cs="David" w:hint="cs"/>
          <w:b/>
          <w:bCs/>
          <w:color w:val="000000" w:themeColor="text1"/>
          <w:sz w:val="32"/>
          <w:szCs w:val="32"/>
          <w:u w:val="single"/>
          <w:rtl/>
        </w:rPr>
        <w:t xml:space="preserve">מסמך </w:t>
      </w:r>
      <w:r w:rsidR="005D0251">
        <w:rPr>
          <w:rFonts w:cs="David" w:hint="cs"/>
          <w:b/>
          <w:bCs/>
          <w:color w:val="000000" w:themeColor="text1"/>
          <w:sz w:val="32"/>
          <w:szCs w:val="32"/>
          <w:u w:val="single"/>
          <w:rtl/>
        </w:rPr>
        <w:t xml:space="preserve">ג1' </w:t>
      </w:r>
      <w:r>
        <w:rPr>
          <w:rFonts w:cs="David" w:hint="cs"/>
          <w:b/>
          <w:bCs/>
          <w:color w:val="000000" w:themeColor="text1"/>
          <w:sz w:val="32"/>
          <w:szCs w:val="32"/>
          <w:u w:val="single"/>
          <w:rtl/>
        </w:rPr>
        <w:t xml:space="preserve">- </w:t>
      </w:r>
      <w:r w:rsidR="009151B5" w:rsidRPr="009151B5">
        <w:rPr>
          <w:rFonts w:cs="David"/>
          <w:b/>
          <w:bCs/>
          <w:color w:val="000000" w:themeColor="text1"/>
          <w:sz w:val="32"/>
          <w:szCs w:val="32"/>
          <w:u w:val="single"/>
          <w:rtl/>
        </w:rPr>
        <w:t>הסכם לביצוע העבודות</w:t>
      </w:r>
    </w:p>
    <w:p w14:paraId="0B7C7DFA" w14:textId="77777777" w:rsidR="00FB2315" w:rsidRPr="007A44C9" w:rsidRDefault="00FB2315" w:rsidP="00A95524">
      <w:pPr>
        <w:pStyle w:val="aff8"/>
        <w:ind w:left="600" w:firstLine="0"/>
        <w:rPr>
          <w:rFonts w:cs="David"/>
          <w:b/>
          <w:bCs/>
          <w:color w:val="000000" w:themeColor="text1"/>
          <w:sz w:val="24"/>
          <w:szCs w:val="24"/>
          <w:rtl/>
        </w:rPr>
      </w:pPr>
    </w:p>
    <w:p w14:paraId="41F98EBA" w14:textId="77777777" w:rsidR="00FB2315" w:rsidRPr="007A44C9" w:rsidRDefault="00FB2315" w:rsidP="00A95524">
      <w:pPr>
        <w:pStyle w:val="aff8"/>
        <w:ind w:left="600" w:firstLine="0"/>
        <w:rPr>
          <w:rFonts w:cs="David"/>
          <w:b/>
          <w:bCs/>
          <w:color w:val="000000" w:themeColor="text1"/>
          <w:sz w:val="24"/>
          <w:szCs w:val="24"/>
          <w:rtl/>
        </w:rPr>
      </w:pPr>
    </w:p>
    <w:p w14:paraId="1DE5442C" w14:textId="77777777" w:rsidR="009151B5" w:rsidRPr="009151B5" w:rsidRDefault="009151B5" w:rsidP="00E63CCE">
      <w:pPr>
        <w:widowControl w:val="0"/>
        <w:autoSpaceDE/>
        <w:autoSpaceDN/>
        <w:spacing w:line="240" w:lineRule="auto"/>
        <w:jc w:val="center"/>
        <w:rPr>
          <w:rFonts w:ascii="David" w:hAnsi="David" w:cs="David"/>
          <w:b/>
          <w:bCs/>
          <w:sz w:val="28"/>
          <w:szCs w:val="28"/>
          <w:rtl/>
        </w:rPr>
      </w:pPr>
      <w:r w:rsidRPr="009151B5">
        <w:rPr>
          <w:rFonts w:ascii="David" w:hAnsi="David" w:cs="David" w:hint="cs"/>
          <w:b/>
          <w:bCs/>
          <w:sz w:val="28"/>
          <w:szCs w:val="28"/>
          <w:rtl/>
        </w:rPr>
        <w:t>הסכם</w:t>
      </w:r>
    </w:p>
    <w:p w14:paraId="7F751436" w14:textId="77777777" w:rsidR="009151B5" w:rsidRPr="009151B5" w:rsidRDefault="009151B5" w:rsidP="00E63CCE">
      <w:pPr>
        <w:widowControl w:val="0"/>
        <w:autoSpaceDE/>
        <w:autoSpaceDN/>
        <w:spacing w:line="240" w:lineRule="auto"/>
        <w:jc w:val="center"/>
        <w:rPr>
          <w:rFonts w:ascii="David" w:hAnsi="David" w:cs="David"/>
          <w:b/>
          <w:bCs/>
          <w:sz w:val="28"/>
          <w:szCs w:val="28"/>
          <w:u w:val="single"/>
          <w:rtl/>
        </w:rPr>
      </w:pPr>
    </w:p>
    <w:p w14:paraId="49955FB7" w14:textId="264FFECA" w:rsidR="009151B5" w:rsidRPr="009151B5" w:rsidRDefault="009151B5" w:rsidP="00E63CCE">
      <w:pPr>
        <w:autoSpaceDE/>
        <w:autoSpaceDN/>
        <w:spacing w:line="280" w:lineRule="atLeast"/>
        <w:jc w:val="center"/>
        <w:rPr>
          <w:rFonts w:ascii="David" w:hAnsi="David" w:cs="David"/>
          <w:b/>
          <w:bCs/>
          <w:sz w:val="28"/>
          <w:szCs w:val="28"/>
          <w:rtl/>
        </w:rPr>
      </w:pPr>
      <w:r w:rsidRPr="009151B5">
        <w:rPr>
          <w:rFonts w:ascii="David" w:hAnsi="David" w:cs="David"/>
          <w:b/>
          <w:bCs/>
          <w:sz w:val="28"/>
          <w:szCs w:val="28"/>
          <w:rtl/>
        </w:rPr>
        <w:t>ש</w:t>
      </w:r>
      <w:r w:rsidRPr="009151B5">
        <w:rPr>
          <w:rFonts w:ascii="David" w:hAnsi="David" w:cs="David" w:hint="cs"/>
          <w:b/>
          <w:bCs/>
          <w:sz w:val="28"/>
          <w:szCs w:val="28"/>
          <w:rtl/>
        </w:rPr>
        <w:t>נערך</w:t>
      </w:r>
      <w:r w:rsidRPr="009151B5">
        <w:rPr>
          <w:rFonts w:ascii="David" w:hAnsi="David" w:cs="David"/>
          <w:b/>
          <w:bCs/>
          <w:sz w:val="28"/>
          <w:szCs w:val="28"/>
          <w:rtl/>
        </w:rPr>
        <w:t xml:space="preserve"> ונחתם ב</w:t>
      </w:r>
      <w:r w:rsidRPr="009151B5">
        <w:rPr>
          <w:rFonts w:ascii="David" w:hAnsi="David" w:cs="David"/>
          <w:b/>
          <w:bCs/>
          <w:sz w:val="28"/>
          <w:szCs w:val="28"/>
          <w:rtl/>
        </w:rPr>
        <w:softHyphen/>
      </w:r>
      <w:r w:rsidRPr="009151B5">
        <w:rPr>
          <w:rFonts w:ascii="David" w:hAnsi="David" w:cs="David"/>
          <w:b/>
          <w:bCs/>
          <w:sz w:val="28"/>
          <w:szCs w:val="28"/>
          <w:rtl/>
        </w:rPr>
        <w:softHyphen/>
      </w:r>
      <w:r w:rsidRPr="009151B5">
        <w:rPr>
          <w:rFonts w:ascii="David" w:hAnsi="David" w:cs="David"/>
          <w:b/>
          <w:bCs/>
          <w:sz w:val="28"/>
          <w:szCs w:val="28"/>
          <w:rtl/>
        </w:rPr>
        <w:softHyphen/>
      </w:r>
      <w:r w:rsidRPr="009151B5">
        <w:rPr>
          <w:rFonts w:ascii="David" w:hAnsi="David" w:cs="David"/>
          <w:b/>
          <w:bCs/>
          <w:sz w:val="28"/>
          <w:szCs w:val="28"/>
          <w:rtl/>
        </w:rPr>
        <w:softHyphen/>
      </w:r>
      <w:r w:rsidRPr="009151B5">
        <w:rPr>
          <w:rFonts w:ascii="David" w:hAnsi="David" w:cs="David"/>
          <w:b/>
          <w:bCs/>
          <w:sz w:val="28"/>
          <w:szCs w:val="28"/>
          <w:rtl/>
        </w:rPr>
        <w:softHyphen/>
      </w:r>
      <w:r w:rsidRPr="009151B5">
        <w:rPr>
          <w:rFonts w:ascii="David" w:hAnsi="David" w:cs="David"/>
          <w:b/>
          <w:bCs/>
          <w:sz w:val="28"/>
          <w:szCs w:val="28"/>
          <w:rtl/>
        </w:rPr>
        <w:softHyphen/>
      </w:r>
      <w:r w:rsidRPr="009151B5">
        <w:rPr>
          <w:rFonts w:ascii="David" w:hAnsi="David" w:cs="David"/>
          <w:b/>
          <w:bCs/>
          <w:sz w:val="28"/>
          <w:szCs w:val="28"/>
          <w:rtl/>
        </w:rPr>
        <w:softHyphen/>
        <w:t>____________ בתאריך _____ </w:t>
      </w:r>
      <w:r w:rsidRPr="009151B5">
        <w:rPr>
          <w:rFonts w:ascii="David" w:hAnsi="David" w:cs="David" w:hint="cs"/>
          <w:b/>
          <w:bCs/>
          <w:sz w:val="28"/>
          <w:szCs w:val="28"/>
          <w:rtl/>
        </w:rPr>
        <w:t>בחודש</w:t>
      </w:r>
      <w:r w:rsidRPr="009151B5">
        <w:rPr>
          <w:rFonts w:ascii="David" w:hAnsi="David" w:cs="David"/>
          <w:b/>
          <w:bCs/>
          <w:sz w:val="28"/>
          <w:szCs w:val="28"/>
          <w:rtl/>
        </w:rPr>
        <w:t> __________</w:t>
      </w:r>
      <w:r w:rsidRPr="009151B5">
        <w:rPr>
          <w:rFonts w:ascii="Times New Roman" w:hAnsi="Times New Roman" w:cs="David"/>
          <w:b/>
          <w:bCs/>
          <w:i/>
          <w:sz w:val="28"/>
          <w:szCs w:val="28"/>
        </w:rPr>
        <w:t xml:space="preserve"> </w:t>
      </w:r>
      <w:r w:rsidR="00082D21">
        <w:rPr>
          <w:rFonts w:ascii="David" w:hAnsi="David" w:cs="David" w:hint="cs"/>
          <w:b/>
          <w:bCs/>
          <w:sz w:val="28"/>
          <w:szCs w:val="28"/>
          <w:rtl/>
        </w:rPr>
        <w:t>2023</w:t>
      </w:r>
    </w:p>
    <w:p w14:paraId="0285D251" w14:textId="77777777" w:rsidR="009151B5" w:rsidRPr="009151B5" w:rsidRDefault="009151B5" w:rsidP="00E63CCE">
      <w:pPr>
        <w:keepNext/>
        <w:autoSpaceDE/>
        <w:autoSpaceDN/>
        <w:spacing w:line="280" w:lineRule="atLeast"/>
        <w:ind w:left="2160" w:firstLine="720"/>
        <w:jc w:val="center"/>
        <w:outlineLvl w:val="5"/>
        <w:rPr>
          <w:rFonts w:ascii="David" w:eastAsia="Arial Unicode MS" w:hAnsi="David" w:cs="Times New Roman"/>
          <w:b/>
          <w:bCs/>
          <w:sz w:val="28"/>
          <w:szCs w:val="28"/>
          <w:rtl/>
          <w:lang w:val="x-none" w:eastAsia="x-none"/>
        </w:rPr>
      </w:pPr>
    </w:p>
    <w:p w14:paraId="62E210F1" w14:textId="4F8865B4" w:rsidR="009151B5" w:rsidRDefault="00E63CCE" w:rsidP="00E63CCE">
      <w:pPr>
        <w:keepNext/>
        <w:autoSpaceDE/>
        <w:autoSpaceDN/>
        <w:spacing w:line="280" w:lineRule="atLeast"/>
        <w:jc w:val="center"/>
        <w:outlineLvl w:val="5"/>
        <w:rPr>
          <w:rFonts w:ascii="David" w:eastAsia="Arial Unicode MS" w:hAnsi="David" w:cs="Times New Roman"/>
          <w:b/>
          <w:bCs/>
          <w:sz w:val="28"/>
          <w:szCs w:val="28"/>
          <w:rtl/>
          <w:lang w:val="x-none" w:eastAsia="x-none"/>
        </w:rPr>
      </w:pPr>
      <w:r>
        <w:rPr>
          <w:rFonts w:ascii="David" w:eastAsia="Arial Unicode MS" w:hAnsi="David" w:cs="Times New Roman" w:hint="cs"/>
          <w:b/>
          <w:bCs/>
          <w:sz w:val="28"/>
          <w:szCs w:val="28"/>
          <w:rtl/>
          <w:lang w:val="x-none" w:eastAsia="x-none"/>
        </w:rPr>
        <w:t xml:space="preserve">- </w:t>
      </w:r>
      <w:r w:rsidR="009151B5" w:rsidRPr="009151B5">
        <w:rPr>
          <w:rFonts w:ascii="David" w:eastAsia="Arial Unicode MS" w:hAnsi="David" w:cs="Times New Roman" w:hint="cs"/>
          <w:b/>
          <w:bCs/>
          <w:sz w:val="28"/>
          <w:szCs w:val="28"/>
          <w:rtl/>
          <w:lang w:val="x-none" w:eastAsia="x-none"/>
        </w:rPr>
        <w:t>ב</w:t>
      </w:r>
      <w:r w:rsidR="009151B5" w:rsidRPr="009151B5">
        <w:rPr>
          <w:rFonts w:ascii="David" w:eastAsia="Arial Unicode MS" w:hAnsi="David" w:cs="Times New Roman"/>
          <w:b/>
          <w:bCs/>
          <w:sz w:val="28"/>
          <w:szCs w:val="28"/>
          <w:rtl/>
          <w:lang w:val="x-none" w:eastAsia="x-none"/>
        </w:rPr>
        <w:t xml:space="preserve">  </w:t>
      </w:r>
      <w:r w:rsidR="009151B5" w:rsidRPr="009151B5">
        <w:rPr>
          <w:rFonts w:ascii="David" w:eastAsia="Arial Unicode MS" w:hAnsi="David" w:cs="Times New Roman" w:hint="cs"/>
          <w:b/>
          <w:bCs/>
          <w:sz w:val="28"/>
          <w:szCs w:val="28"/>
          <w:rtl/>
          <w:lang w:val="x-none" w:eastAsia="x-none"/>
        </w:rPr>
        <w:t>י</w:t>
      </w:r>
      <w:r w:rsidR="009151B5" w:rsidRPr="009151B5">
        <w:rPr>
          <w:rFonts w:ascii="David" w:eastAsia="Arial Unicode MS" w:hAnsi="David" w:cs="Times New Roman"/>
          <w:b/>
          <w:bCs/>
          <w:sz w:val="28"/>
          <w:szCs w:val="28"/>
          <w:rtl/>
          <w:lang w:val="x-none" w:eastAsia="x-none"/>
        </w:rPr>
        <w:t xml:space="preserve">  </w:t>
      </w:r>
      <w:r w:rsidR="009151B5" w:rsidRPr="009151B5">
        <w:rPr>
          <w:rFonts w:ascii="David" w:eastAsia="Arial Unicode MS" w:hAnsi="David" w:cs="Times New Roman" w:hint="cs"/>
          <w:b/>
          <w:bCs/>
          <w:sz w:val="28"/>
          <w:szCs w:val="28"/>
          <w:rtl/>
          <w:lang w:val="x-none" w:eastAsia="x-none"/>
        </w:rPr>
        <w:t>ן</w:t>
      </w:r>
      <w:r w:rsidR="009151B5" w:rsidRPr="009151B5">
        <w:rPr>
          <w:rFonts w:ascii="David" w:eastAsia="Arial Unicode MS" w:hAnsi="David" w:cs="Times New Roman"/>
          <w:b/>
          <w:bCs/>
          <w:sz w:val="28"/>
          <w:szCs w:val="28"/>
          <w:rtl/>
          <w:lang w:val="x-none" w:eastAsia="x-none"/>
        </w:rPr>
        <w:t xml:space="preserve">  -</w:t>
      </w:r>
    </w:p>
    <w:p w14:paraId="15B0CB24" w14:textId="77777777" w:rsidR="009151B5" w:rsidRDefault="009151B5" w:rsidP="00E63CCE">
      <w:pPr>
        <w:keepNext/>
        <w:autoSpaceDE/>
        <w:autoSpaceDN/>
        <w:spacing w:line="280" w:lineRule="atLeast"/>
        <w:jc w:val="center"/>
        <w:outlineLvl w:val="0"/>
        <w:rPr>
          <w:rFonts w:ascii="David" w:eastAsia="Arial Unicode MS" w:hAnsi="David" w:cs="Times New Roman"/>
          <w:b/>
          <w:bCs/>
          <w:sz w:val="28"/>
          <w:szCs w:val="28"/>
          <w:rtl/>
          <w:lang w:val="x-none" w:eastAsia="x-none"/>
        </w:rPr>
      </w:pPr>
    </w:p>
    <w:p w14:paraId="3A6DE98A" w14:textId="77777777" w:rsidR="009151B5" w:rsidRPr="009151B5" w:rsidRDefault="009151B5" w:rsidP="00A10765">
      <w:pPr>
        <w:keepNext/>
        <w:autoSpaceDE/>
        <w:autoSpaceDN/>
        <w:spacing w:line="280" w:lineRule="atLeast"/>
        <w:jc w:val="left"/>
        <w:outlineLvl w:val="0"/>
        <w:rPr>
          <w:rFonts w:ascii="David" w:eastAsia="Arial Unicode MS" w:hAnsi="David" w:cs="David"/>
          <w:b/>
          <w:bCs/>
          <w:sz w:val="28"/>
          <w:szCs w:val="28"/>
          <w:rtl/>
          <w:lang w:val="x-none" w:eastAsia="x-none"/>
        </w:rPr>
      </w:pPr>
      <w:r w:rsidRPr="009151B5">
        <w:rPr>
          <w:rFonts w:ascii="David" w:eastAsia="Arial Unicode MS" w:hAnsi="David" w:cs="David" w:hint="cs"/>
          <w:b/>
          <w:bCs/>
          <w:sz w:val="28"/>
          <w:szCs w:val="28"/>
          <w:rtl/>
          <w:lang w:val="x-none" w:eastAsia="x-none"/>
        </w:rPr>
        <w:t>עיריית</w:t>
      </w:r>
      <w:r w:rsidRPr="009151B5">
        <w:rPr>
          <w:rFonts w:ascii="David" w:eastAsia="Arial Unicode MS" w:hAnsi="David" w:cs="David"/>
          <w:b/>
          <w:bCs/>
          <w:sz w:val="28"/>
          <w:szCs w:val="28"/>
          <w:rtl/>
          <w:lang w:val="x-none" w:eastAsia="x-none"/>
        </w:rPr>
        <w:t xml:space="preserve"> </w:t>
      </w:r>
      <w:r w:rsidRPr="009151B5">
        <w:rPr>
          <w:rFonts w:ascii="David" w:eastAsia="Arial Unicode MS" w:hAnsi="David" w:cs="David" w:hint="cs"/>
          <w:b/>
          <w:bCs/>
          <w:sz w:val="28"/>
          <w:szCs w:val="28"/>
          <w:rtl/>
          <w:lang w:val="x-none" w:eastAsia="x-none"/>
        </w:rPr>
        <w:t xml:space="preserve">קירית מלאכי </w:t>
      </w:r>
      <w:r w:rsidRPr="009151B5">
        <w:rPr>
          <w:rFonts w:ascii="David" w:eastAsia="Arial Unicode MS" w:hAnsi="David" w:cs="David"/>
          <w:b/>
          <w:bCs/>
          <w:sz w:val="28"/>
          <w:szCs w:val="28"/>
          <w:rtl/>
          <w:lang w:val="x-none" w:eastAsia="x-none"/>
        </w:rPr>
        <w:t xml:space="preserve"> </w:t>
      </w:r>
      <w:r w:rsidRPr="009151B5">
        <w:rPr>
          <w:rFonts w:ascii="David" w:eastAsia="Arial Unicode MS" w:hAnsi="David" w:cs="David" w:hint="cs"/>
          <w:b/>
          <w:bCs/>
          <w:sz w:val="28"/>
          <w:szCs w:val="28"/>
          <w:rtl/>
          <w:lang w:val="x-none" w:eastAsia="x-none"/>
        </w:rPr>
        <w:t>מרכז מסחרי 1 קריית מלאכי</w:t>
      </w:r>
    </w:p>
    <w:p w14:paraId="25A51539" w14:textId="77777777" w:rsidR="009151B5" w:rsidRPr="009151B5" w:rsidRDefault="009151B5" w:rsidP="00A10765">
      <w:pPr>
        <w:autoSpaceDE/>
        <w:autoSpaceDN/>
        <w:spacing w:line="280" w:lineRule="atLeast"/>
        <w:jc w:val="left"/>
        <w:rPr>
          <w:rFonts w:ascii="David" w:hAnsi="David" w:cs="David"/>
          <w:sz w:val="28"/>
          <w:szCs w:val="28"/>
          <w:rtl/>
        </w:rPr>
      </w:pPr>
      <w:r w:rsidRPr="009151B5">
        <w:rPr>
          <w:rFonts w:ascii="David" w:hAnsi="David" w:cs="David"/>
          <w:sz w:val="28"/>
          <w:szCs w:val="28"/>
          <w:rtl/>
        </w:rPr>
        <w:t>(להלן - "</w:t>
      </w:r>
      <w:r w:rsidRPr="009151B5">
        <w:rPr>
          <w:rFonts w:ascii="David" w:hAnsi="David" w:cs="David" w:hint="cs"/>
          <w:b/>
          <w:bCs/>
          <w:sz w:val="28"/>
          <w:szCs w:val="28"/>
          <w:rtl/>
        </w:rPr>
        <w:t>העירייה</w:t>
      </w:r>
      <w:r w:rsidRPr="009151B5">
        <w:rPr>
          <w:rFonts w:ascii="David" w:hAnsi="David" w:cs="David"/>
          <w:sz w:val="28"/>
          <w:szCs w:val="28"/>
          <w:rtl/>
        </w:rPr>
        <w:t>")</w:t>
      </w:r>
    </w:p>
    <w:p w14:paraId="492BE720" w14:textId="07E55EF0" w:rsidR="009151B5" w:rsidRPr="009151B5" w:rsidRDefault="009151B5" w:rsidP="00A10765">
      <w:pPr>
        <w:autoSpaceDE/>
        <w:autoSpaceDN/>
        <w:spacing w:line="280" w:lineRule="atLeast"/>
        <w:ind w:left="7200"/>
        <w:jc w:val="left"/>
        <w:rPr>
          <w:rFonts w:ascii="David" w:hAnsi="David" w:cs="David"/>
          <w:b/>
          <w:bCs/>
          <w:sz w:val="28"/>
          <w:szCs w:val="28"/>
          <w:u w:val="single"/>
          <w:rtl/>
        </w:rPr>
      </w:pPr>
      <w:r w:rsidRPr="009151B5">
        <w:rPr>
          <w:rFonts w:ascii="David" w:hAnsi="David" w:cs="David"/>
          <w:b/>
          <w:bCs/>
          <w:sz w:val="28"/>
          <w:szCs w:val="28"/>
          <w:rtl/>
        </w:rPr>
        <w:t xml:space="preserve">- </w:t>
      </w:r>
      <w:r w:rsidRPr="009151B5">
        <w:rPr>
          <w:rFonts w:ascii="David" w:hAnsi="David" w:cs="David" w:hint="cs"/>
          <w:b/>
          <w:bCs/>
          <w:sz w:val="28"/>
          <w:szCs w:val="28"/>
          <w:u w:val="single"/>
          <w:rtl/>
        </w:rPr>
        <w:t>מצד</w:t>
      </w:r>
      <w:r w:rsidRPr="009151B5">
        <w:rPr>
          <w:rFonts w:ascii="David" w:hAnsi="David" w:cs="David"/>
          <w:b/>
          <w:bCs/>
          <w:sz w:val="28"/>
          <w:szCs w:val="28"/>
          <w:u w:val="single"/>
          <w:rtl/>
        </w:rPr>
        <w:t xml:space="preserve"> אחד</w:t>
      </w:r>
      <w:r w:rsidRPr="009151B5">
        <w:rPr>
          <w:rFonts w:ascii="David" w:hAnsi="David" w:cs="David"/>
          <w:b/>
          <w:bCs/>
          <w:sz w:val="28"/>
          <w:szCs w:val="28"/>
          <w:rtl/>
        </w:rPr>
        <w:t xml:space="preserve"> -</w:t>
      </w:r>
    </w:p>
    <w:p w14:paraId="344E920A" w14:textId="77777777" w:rsidR="009151B5" w:rsidRPr="009151B5" w:rsidRDefault="009151B5" w:rsidP="00E63CCE">
      <w:pPr>
        <w:keepNext/>
        <w:autoSpaceDE/>
        <w:autoSpaceDN/>
        <w:spacing w:line="280" w:lineRule="atLeast"/>
        <w:jc w:val="center"/>
        <w:outlineLvl w:val="5"/>
        <w:rPr>
          <w:rFonts w:ascii="David" w:eastAsia="Arial Unicode MS" w:hAnsi="David" w:cs="Times New Roman"/>
          <w:b/>
          <w:bCs/>
          <w:sz w:val="28"/>
          <w:szCs w:val="28"/>
          <w:rtl/>
          <w:lang w:val="x-none" w:eastAsia="x-none"/>
        </w:rPr>
      </w:pPr>
      <w:r w:rsidRPr="009151B5">
        <w:rPr>
          <w:rFonts w:ascii="David" w:eastAsia="Arial Unicode MS" w:hAnsi="David" w:cs="Times New Roman"/>
          <w:b/>
          <w:bCs/>
          <w:sz w:val="28"/>
          <w:szCs w:val="28"/>
          <w:rtl/>
          <w:lang w:val="x-none" w:eastAsia="x-none"/>
        </w:rPr>
        <w:t xml:space="preserve">- </w:t>
      </w:r>
      <w:r w:rsidRPr="009151B5">
        <w:rPr>
          <w:rFonts w:ascii="David" w:eastAsia="Arial Unicode MS" w:hAnsi="David" w:cs="Times New Roman" w:hint="cs"/>
          <w:b/>
          <w:bCs/>
          <w:sz w:val="28"/>
          <w:szCs w:val="28"/>
          <w:rtl/>
          <w:lang w:val="x-none" w:eastAsia="x-none"/>
        </w:rPr>
        <w:t>ו</w:t>
      </w:r>
      <w:r w:rsidRPr="009151B5">
        <w:rPr>
          <w:rFonts w:ascii="David" w:eastAsia="Arial Unicode MS" w:hAnsi="David" w:cs="Times New Roman"/>
          <w:b/>
          <w:bCs/>
          <w:sz w:val="28"/>
          <w:szCs w:val="28"/>
          <w:rtl/>
          <w:lang w:val="x-none" w:eastAsia="x-none"/>
        </w:rPr>
        <w:t xml:space="preserve">  </w:t>
      </w:r>
      <w:r w:rsidRPr="009151B5">
        <w:rPr>
          <w:rFonts w:ascii="David" w:eastAsia="Arial Unicode MS" w:hAnsi="David" w:cs="Times New Roman" w:hint="cs"/>
          <w:b/>
          <w:bCs/>
          <w:sz w:val="28"/>
          <w:szCs w:val="28"/>
          <w:rtl/>
          <w:lang w:val="x-none" w:eastAsia="x-none"/>
        </w:rPr>
        <w:t>ב</w:t>
      </w:r>
      <w:r w:rsidRPr="009151B5">
        <w:rPr>
          <w:rFonts w:ascii="David" w:eastAsia="Arial Unicode MS" w:hAnsi="David" w:cs="Times New Roman"/>
          <w:b/>
          <w:bCs/>
          <w:sz w:val="28"/>
          <w:szCs w:val="28"/>
          <w:rtl/>
          <w:lang w:val="x-none" w:eastAsia="x-none"/>
        </w:rPr>
        <w:t xml:space="preserve">  </w:t>
      </w:r>
      <w:r w:rsidRPr="009151B5">
        <w:rPr>
          <w:rFonts w:ascii="David" w:eastAsia="Arial Unicode MS" w:hAnsi="David" w:cs="Times New Roman" w:hint="cs"/>
          <w:b/>
          <w:bCs/>
          <w:sz w:val="28"/>
          <w:szCs w:val="28"/>
          <w:rtl/>
          <w:lang w:val="x-none" w:eastAsia="x-none"/>
        </w:rPr>
        <w:t>י</w:t>
      </w:r>
      <w:r w:rsidRPr="009151B5">
        <w:rPr>
          <w:rFonts w:ascii="David" w:eastAsia="Arial Unicode MS" w:hAnsi="David" w:cs="Times New Roman"/>
          <w:b/>
          <w:bCs/>
          <w:sz w:val="28"/>
          <w:szCs w:val="28"/>
          <w:rtl/>
          <w:lang w:val="x-none" w:eastAsia="x-none"/>
        </w:rPr>
        <w:t xml:space="preserve">  </w:t>
      </w:r>
      <w:r w:rsidRPr="009151B5">
        <w:rPr>
          <w:rFonts w:ascii="David" w:eastAsia="Arial Unicode MS" w:hAnsi="David" w:cs="Times New Roman" w:hint="cs"/>
          <w:b/>
          <w:bCs/>
          <w:sz w:val="28"/>
          <w:szCs w:val="28"/>
          <w:rtl/>
          <w:lang w:val="x-none" w:eastAsia="x-none"/>
        </w:rPr>
        <w:t>ן</w:t>
      </w:r>
      <w:r w:rsidRPr="009151B5">
        <w:rPr>
          <w:rFonts w:ascii="David" w:eastAsia="Arial Unicode MS" w:hAnsi="David" w:cs="Times New Roman"/>
          <w:b/>
          <w:bCs/>
          <w:sz w:val="28"/>
          <w:szCs w:val="28"/>
          <w:rtl/>
          <w:lang w:val="x-none" w:eastAsia="x-none"/>
        </w:rPr>
        <w:t xml:space="preserve"> -</w:t>
      </w:r>
    </w:p>
    <w:p w14:paraId="45455430" w14:textId="77777777" w:rsidR="009151B5" w:rsidRPr="009151B5" w:rsidRDefault="009151B5" w:rsidP="00E63CCE">
      <w:pPr>
        <w:autoSpaceDE/>
        <w:autoSpaceDN/>
        <w:spacing w:line="280" w:lineRule="atLeast"/>
        <w:jc w:val="center"/>
        <w:rPr>
          <w:rFonts w:ascii="David" w:hAnsi="David" w:cs="David"/>
          <w:sz w:val="28"/>
          <w:szCs w:val="28"/>
          <w:rtl/>
        </w:rPr>
      </w:pPr>
    </w:p>
    <w:p w14:paraId="0FBB8504" w14:textId="77777777" w:rsidR="009151B5" w:rsidRPr="009151B5" w:rsidRDefault="009151B5" w:rsidP="00A10765">
      <w:pPr>
        <w:autoSpaceDE/>
        <w:autoSpaceDN/>
        <w:spacing w:line="280" w:lineRule="atLeast"/>
        <w:jc w:val="left"/>
        <w:rPr>
          <w:rFonts w:ascii="David" w:hAnsi="David" w:cs="David"/>
          <w:sz w:val="28"/>
          <w:szCs w:val="28"/>
          <w:rtl/>
        </w:rPr>
      </w:pPr>
      <w:r w:rsidRPr="009151B5">
        <w:rPr>
          <w:rFonts w:ascii="David" w:hAnsi="David" w:cs="David"/>
          <w:sz w:val="28"/>
          <w:szCs w:val="28"/>
          <w:rtl/>
        </w:rPr>
        <w:t>____________________ ח.פ./ת.ז. _________________</w:t>
      </w:r>
    </w:p>
    <w:p w14:paraId="27EA9A2F" w14:textId="77777777" w:rsidR="009151B5" w:rsidRPr="009151B5" w:rsidRDefault="009151B5" w:rsidP="00A10765">
      <w:pPr>
        <w:autoSpaceDE/>
        <w:autoSpaceDN/>
        <w:spacing w:line="280" w:lineRule="atLeast"/>
        <w:jc w:val="left"/>
        <w:rPr>
          <w:rFonts w:ascii="David" w:hAnsi="David" w:cs="David"/>
          <w:sz w:val="28"/>
          <w:szCs w:val="28"/>
          <w:rtl/>
        </w:rPr>
      </w:pPr>
    </w:p>
    <w:p w14:paraId="6E29CB99" w14:textId="77777777" w:rsidR="009151B5" w:rsidRPr="009151B5" w:rsidRDefault="009151B5" w:rsidP="00A10765">
      <w:pPr>
        <w:autoSpaceDE/>
        <w:autoSpaceDN/>
        <w:spacing w:line="280" w:lineRule="atLeast"/>
        <w:jc w:val="left"/>
        <w:rPr>
          <w:rFonts w:ascii="David" w:hAnsi="David" w:cs="David"/>
          <w:sz w:val="28"/>
          <w:szCs w:val="28"/>
          <w:rtl/>
        </w:rPr>
      </w:pPr>
      <w:r w:rsidRPr="009151B5">
        <w:rPr>
          <w:rFonts w:ascii="David" w:hAnsi="David" w:cs="David"/>
          <w:sz w:val="28"/>
          <w:szCs w:val="28"/>
          <w:rtl/>
        </w:rPr>
        <w:t>____________________________________________</w:t>
      </w:r>
    </w:p>
    <w:p w14:paraId="54749435" w14:textId="0577C846" w:rsidR="009151B5" w:rsidRPr="009151B5" w:rsidRDefault="009151B5" w:rsidP="00A10765">
      <w:pPr>
        <w:autoSpaceDE/>
        <w:autoSpaceDN/>
        <w:spacing w:line="280" w:lineRule="atLeast"/>
        <w:jc w:val="left"/>
        <w:rPr>
          <w:rFonts w:ascii="David" w:hAnsi="David" w:cs="David"/>
          <w:sz w:val="28"/>
          <w:szCs w:val="28"/>
          <w:rtl/>
        </w:rPr>
      </w:pPr>
      <w:r w:rsidRPr="009151B5">
        <w:rPr>
          <w:rFonts w:ascii="David" w:hAnsi="David" w:cs="David"/>
          <w:sz w:val="28"/>
          <w:szCs w:val="28"/>
          <w:rtl/>
        </w:rPr>
        <w:t>(להלן - "</w:t>
      </w:r>
      <w:r w:rsidRPr="009151B5">
        <w:rPr>
          <w:rFonts w:ascii="David" w:hAnsi="David" w:cs="David" w:hint="cs"/>
          <w:b/>
          <w:bCs/>
          <w:sz w:val="28"/>
          <w:szCs w:val="28"/>
          <w:rtl/>
        </w:rPr>
        <w:t>הקבלן</w:t>
      </w:r>
      <w:r w:rsidRPr="009151B5">
        <w:rPr>
          <w:rFonts w:ascii="David" w:hAnsi="David" w:cs="David"/>
          <w:sz w:val="28"/>
          <w:szCs w:val="28"/>
          <w:rtl/>
        </w:rPr>
        <w:t>")</w:t>
      </w:r>
    </w:p>
    <w:p w14:paraId="17669730" w14:textId="5F4AE9EA" w:rsidR="009151B5" w:rsidRPr="009151B5" w:rsidRDefault="009151B5" w:rsidP="00A10765">
      <w:pPr>
        <w:autoSpaceDE/>
        <w:autoSpaceDN/>
        <w:spacing w:line="280" w:lineRule="atLeast"/>
        <w:ind w:left="6480"/>
        <w:jc w:val="center"/>
        <w:rPr>
          <w:rFonts w:ascii="David" w:hAnsi="David" w:cs="David"/>
          <w:b/>
          <w:bCs/>
          <w:sz w:val="28"/>
          <w:szCs w:val="28"/>
          <w:u w:val="single"/>
          <w:rtl/>
        </w:rPr>
      </w:pPr>
      <w:r w:rsidRPr="009151B5">
        <w:rPr>
          <w:rFonts w:ascii="David" w:hAnsi="David" w:cs="David"/>
          <w:b/>
          <w:bCs/>
          <w:sz w:val="28"/>
          <w:szCs w:val="28"/>
          <w:rtl/>
        </w:rPr>
        <w:t xml:space="preserve">- </w:t>
      </w:r>
      <w:r w:rsidRPr="009151B5">
        <w:rPr>
          <w:rFonts w:ascii="David" w:hAnsi="David" w:cs="David" w:hint="cs"/>
          <w:b/>
          <w:bCs/>
          <w:sz w:val="28"/>
          <w:szCs w:val="28"/>
          <w:u w:val="single"/>
          <w:rtl/>
        </w:rPr>
        <w:t>מצד</w:t>
      </w:r>
      <w:r w:rsidRPr="009151B5">
        <w:rPr>
          <w:rFonts w:ascii="David" w:hAnsi="David" w:cs="David"/>
          <w:b/>
          <w:bCs/>
          <w:sz w:val="28"/>
          <w:szCs w:val="28"/>
          <w:u w:val="single"/>
          <w:rtl/>
        </w:rPr>
        <w:t xml:space="preserve"> שני</w:t>
      </w:r>
      <w:r w:rsidRPr="009151B5">
        <w:rPr>
          <w:rFonts w:ascii="David" w:hAnsi="David" w:cs="David"/>
          <w:b/>
          <w:bCs/>
          <w:sz w:val="28"/>
          <w:szCs w:val="28"/>
          <w:rtl/>
        </w:rPr>
        <w:t xml:space="preserve"> -</w:t>
      </w:r>
    </w:p>
    <w:p w14:paraId="55C2CF6C" w14:textId="77777777" w:rsidR="009151B5" w:rsidRDefault="009151B5" w:rsidP="00E63CCE">
      <w:pPr>
        <w:autoSpaceDE/>
        <w:autoSpaceDN/>
        <w:spacing w:line="240" w:lineRule="auto"/>
        <w:jc w:val="center"/>
        <w:rPr>
          <w:rFonts w:ascii="David" w:hAnsi="David" w:cs="David"/>
          <w:sz w:val="28"/>
          <w:szCs w:val="28"/>
          <w:rtl/>
        </w:rPr>
      </w:pPr>
    </w:p>
    <w:p w14:paraId="2D9C4AE9" w14:textId="77777777" w:rsidR="009151B5" w:rsidRDefault="009151B5" w:rsidP="00E63CCE">
      <w:pPr>
        <w:autoSpaceDE/>
        <w:autoSpaceDN/>
        <w:spacing w:line="240" w:lineRule="auto"/>
        <w:jc w:val="center"/>
        <w:rPr>
          <w:rFonts w:ascii="David" w:hAnsi="David" w:cs="David"/>
          <w:sz w:val="28"/>
          <w:szCs w:val="28"/>
          <w:rtl/>
        </w:rPr>
      </w:pPr>
    </w:p>
    <w:p w14:paraId="5FF29CF7" w14:textId="3B549E96" w:rsidR="009151B5" w:rsidRPr="009151B5" w:rsidRDefault="009151B5" w:rsidP="007A37C2">
      <w:pPr>
        <w:autoSpaceDE/>
        <w:autoSpaceDN/>
        <w:spacing w:line="240" w:lineRule="auto"/>
        <w:ind w:left="1466" w:hanging="1466"/>
        <w:rPr>
          <w:rFonts w:ascii="Times New Roman" w:hAnsi="Times New Roman" w:cs="David"/>
          <w:color w:val="FF0000"/>
          <w:sz w:val="28"/>
          <w:szCs w:val="28"/>
          <w:u w:val="single"/>
          <w:rtl/>
        </w:rPr>
      </w:pPr>
      <w:r w:rsidRPr="009151B5">
        <w:rPr>
          <w:rFonts w:ascii="David" w:hAnsi="David" w:cs="David" w:hint="cs"/>
          <w:sz w:val="28"/>
          <w:szCs w:val="28"/>
          <w:rtl/>
        </w:rPr>
        <w:t>ה</w:t>
      </w:r>
      <w:r w:rsidRPr="009151B5">
        <w:rPr>
          <w:rFonts w:ascii="David" w:hAnsi="David" w:cs="David"/>
          <w:sz w:val="28"/>
          <w:szCs w:val="28"/>
          <w:rtl/>
        </w:rPr>
        <w:t xml:space="preserve"> ו א י ל</w:t>
      </w:r>
      <w:r w:rsidRPr="009151B5">
        <w:rPr>
          <w:rFonts w:ascii="David" w:hAnsi="David" w:cs="David" w:hint="cs"/>
          <w:sz w:val="28"/>
          <w:szCs w:val="28"/>
          <w:rtl/>
        </w:rPr>
        <w:t xml:space="preserve"> : </w:t>
      </w:r>
      <w:r>
        <w:rPr>
          <w:rFonts w:ascii="David" w:hAnsi="David" w:cs="David" w:hint="cs"/>
          <w:sz w:val="28"/>
          <w:szCs w:val="28"/>
          <w:rtl/>
        </w:rPr>
        <w:t xml:space="preserve">    </w:t>
      </w:r>
      <w:r w:rsidRPr="009151B5">
        <w:rPr>
          <w:rFonts w:ascii="David" w:hAnsi="David" w:cs="David" w:hint="cs"/>
          <w:sz w:val="28"/>
          <w:szCs w:val="28"/>
          <w:rtl/>
        </w:rPr>
        <w:t xml:space="preserve">והעירייה </w:t>
      </w:r>
      <w:r w:rsidRPr="009151B5">
        <w:rPr>
          <w:rFonts w:ascii="David" w:hAnsi="David" w:cs="David"/>
          <w:sz w:val="28"/>
          <w:szCs w:val="28"/>
          <w:rtl/>
        </w:rPr>
        <w:t>פרסמה מכרז</w:t>
      </w:r>
      <w:r w:rsidR="00691278">
        <w:rPr>
          <w:rFonts w:ascii="David" w:hAnsi="David" w:cs="David" w:hint="cs"/>
          <w:sz w:val="28"/>
          <w:szCs w:val="28"/>
          <w:rtl/>
        </w:rPr>
        <w:t xml:space="preserve"> פומבי מס' </w:t>
      </w:r>
      <w:r w:rsidR="007A37C2">
        <w:rPr>
          <w:rFonts w:ascii="David" w:hAnsi="David" w:cs="David" w:hint="cs"/>
          <w:sz w:val="28"/>
          <w:szCs w:val="28"/>
          <w:rtl/>
        </w:rPr>
        <w:t>09/2023</w:t>
      </w:r>
      <w:r w:rsidRPr="009151B5">
        <w:rPr>
          <w:rFonts w:ascii="David" w:hAnsi="David" w:cs="David"/>
          <w:b/>
          <w:bCs/>
          <w:sz w:val="28"/>
          <w:szCs w:val="28"/>
          <w:rtl/>
        </w:rPr>
        <w:t xml:space="preserve"> </w:t>
      </w:r>
      <w:r w:rsidRPr="009151B5">
        <w:rPr>
          <w:rFonts w:ascii="Times New Roman" w:hAnsi="Times New Roman" w:cs="David"/>
          <w:sz w:val="28"/>
          <w:szCs w:val="28"/>
          <w:rtl/>
        </w:rPr>
        <w:t xml:space="preserve">לביצוע עבודות פיתוח </w:t>
      </w:r>
      <w:r w:rsidR="000C6CC1">
        <w:rPr>
          <w:rFonts w:ascii="Times New Roman" w:hAnsi="Times New Roman" w:cs="David" w:hint="cs"/>
          <w:sz w:val="28"/>
          <w:szCs w:val="28"/>
          <w:rtl/>
        </w:rPr>
        <w:t xml:space="preserve">באזור תעשיה תימורים </w:t>
      </w:r>
      <w:r w:rsidRPr="009151B5">
        <w:rPr>
          <w:rFonts w:ascii="Times New Roman" w:hAnsi="Times New Roman" w:cs="David"/>
          <w:sz w:val="28"/>
          <w:szCs w:val="28"/>
          <w:rtl/>
        </w:rPr>
        <w:t xml:space="preserve"> </w:t>
      </w:r>
      <w:r w:rsidRPr="009151B5">
        <w:rPr>
          <w:rFonts w:ascii="Times New Roman" w:hAnsi="Times New Roman" w:cs="David" w:hint="cs"/>
          <w:sz w:val="28"/>
          <w:szCs w:val="28"/>
          <w:rtl/>
        </w:rPr>
        <w:t xml:space="preserve"> ב</w:t>
      </w:r>
      <w:r w:rsidRPr="009151B5">
        <w:rPr>
          <w:rFonts w:ascii="Times New Roman" w:hAnsi="Times New Roman" w:cs="David"/>
          <w:sz w:val="28"/>
          <w:szCs w:val="28"/>
          <w:rtl/>
        </w:rPr>
        <w:t>קריית מלאכי</w:t>
      </w:r>
      <w:r w:rsidR="00691278">
        <w:rPr>
          <w:rFonts w:ascii="Times New Roman" w:hAnsi="Times New Roman" w:cs="David" w:hint="cs"/>
          <w:sz w:val="28"/>
          <w:szCs w:val="28"/>
          <w:rtl/>
        </w:rPr>
        <w:t xml:space="preserve"> </w:t>
      </w:r>
      <w:r w:rsidRPr="009151B5">
        <w:rPr>
          <w:rFonts w:ascii="Times New Roman" w:hAnsi="Times New Roman" w:cs="David"/>
          <w:sz w:val="28"/>
          <w:szCs w:val="28"/>
          <w:rtl/>
        </w:rPr>
        <w:t>(להלן:</w:t>
      </w:r>
      <w:r w:rsidR="00691278">
        <w:rPr>
          <w:rFonts w:ascii="Times New Roman" w:hAnsi="Times New Roman" w:cs="David" w:hint="cs"/>
          <w:b/>
          <w:bCs/>
          <w:sz w:val="28"/>
          <w:szCs w:val="28"/>
          <w:rtl/>
        </w:rPr>
        <w:t xml:space="preserve"> </w:t>
      </w:r>
      <w:r w:rsidRPr="00880ACF">
        <w:rPr>
          <w:rFonts w:ascii="Times New Roman" w:hAnsi="Times New Roman" w:cs="David"/>
          <w:b/>
          <w:bCs/>
          <w:sz w:val="28"/>
          <w:szCs w:val="28"/>
          <w:rtl/>
        </w:rPr>
        <w:t>"העבודות"</w:t>
      </w:r>
      <w:r w:rsidRPr="009151B5">
        <w:rPr>
          <w:rFonts w:ascii="Times New Roman" w:hAnsi="Times New Roman" w:cs="David"/>
          <w:sz w:val="28"/>
          <w:szCs w:val="28"/>
          <w:rtl/>
        </w:rPr>
        <w:t>),</w:t>
      </w:r>
      <w:r w:rsidRPr="009151B5">
        <w:rPr>
          <w:rFonts w:ascii="David" w:hAnsi="David" w:cs="David"/>
          <w:b/>
          <w:bCs/>
          <w:sz w:val="28"/>
          <w:szCs w:val="28"/>
          <w:rtl/>
        </w:rPr>
        <w:t xml:space="preserve"> </w:t>
      </w:r>
      <w:r w:rsidRPr="009151B5">
        <w:rPr>
          <w:rFonts w:ascii="David" w:hAnsi="David" w:cs="David" w:hint="cs"/>
          <w:sz w:val="28"/>
          <w:szCs w:val="28"/>
          <w:rtl/>
        </w:rPr>
        <w:t>הכל</w:t>
      </w:r>
      <w:r w:rsidRPr="009151B5">
        <w:rPr>
          <w:rFonts w:ascii="David" w:hAnsi="David" w:cs="David"/>
          <w:sz w:val="28"/>
          <w:szCs w:val="28"/>
          <w:rtl/>
        </w:rPr>
        <w:t xml:space="preserve"> כמפורט</w:t>
      </w:r>
      <w:r w:rsidR="00691278">
        <w:rPr>
          <w:rFonts w:ascii="David" w:hAnsi="David" w:cs="David" w:hint="cs"/>
          <w:sz w:val="28"/>
          <w:szCs w:val="28"/>
          <w:rtl/>
        </w:rPr>
        <w:t xml:space="preserve"> בתכניות, במפרטים בכתב הכמויות,</w:t>
      </w:r>
      <w:r w:rsidRPr="009151B5">
        <w:rPr>
          <w:rFonts w:ascii="David" w:hAnsi="David" w:cs="David"/>
          <w:sz w:val="28"/>
          <w:szCs w:val="28"/>
          <w:rtl/>
        </w:rPr>
        <w:t xml:space="preserve"> בחוזה</w:t>
      </w:r>
      <w:r w:rsidR="00691278">
        <w:rPr>
          <w:rFonts w:ascii="David" w:hAnsi="David" w:cs="David" w:hint="cs"/>
          <w:sz w:val="28"/>
          <w:szCs w:val="28"/>
          <w:rtl/>
        </w:rPr>
        <w:t xml:space="preserve"> זה</w:t>
      </w:r>
      <w:r w:rsidRPr="009151B5">
        <w:rPr>
          <w:rFonts w:ascii="David" w:hAnsi="David" w:cs="David"/>
          <w:sz w:val="28"/>
          <w:szCs w:val="28"/>
          <w:rtl/>
        </w:rPr>
        <w:t xml:space="preserve"> ונספחיו</w:t>
      </w:r>
      <w:r w:rsidR="00691278">
        <w:rPr>
          <w:rFonts w:ascii="David" w:hAnsi="David" w:cs="David" w:hint="cs"/>
          <w:sz w:val="28"/>
          <w:szCs w:val="28"/>
          <w:rtl/>
        </w:rPr>
        <w:t xml:space="preserve"> וביתר מסמכי המכרז</w:t>
      </w:r>
      <w:r w:rsidRPr="009151B5">
        <w:rPr>
          <w:rFonts w:ascii="David" w:hAnsi="David" w:cs="David"/>
          <w:sz w:val="28"/>
          <w:szCs w:val="28"/>
          <w:rtl/>
        </w:rPr>
        <w:t xml:space="preserve"> (להלן</w:t>
      </w:r>
      <w:r w:rsidR="00691278">
        <w:rPr>
          <w:rFonts w:ascii="David" w:hAnsi="David" w:cs="David" w:hint="cs"/>
          <w:sz w:val="28"/>
          <w:szCs w:val="28"/>
          <w:rtl/>
        </w:rPr>
        <w:t xml:space="preserve">: </w:t>
      </w:r>
      <w:r w:rsidR="00691278">
        <w:rPr>
          <w:rFonts w:ascii="David" w:hAnsi="David" w:cs="David"/>
          <w:sz w:val="28"/>
          <w:szCs w:val="28"/>
          <w:rtl/>
        </w:rPr>
        <w:br/>
      </w:r>
      <w:r w:rsidR="00691278">
        <w:rPr>
          <w:rFonts w:ascii="David" w:hAnsi="David" w:cs="David" w:hint="cs"/>
          <w:b/>
          <w:bCs/>
          <w:sz w:val="28"/>
          <w:szCs w:val="28"/>
          <w:rtl/>
        </w:rPr>
        <w:t>המכרז</w:t>
      </w:r>
      <w:r w:rsidR="00691278">
        <w:rPr>
          <w:rFonts w:ascii="David" w:hAnsi="David" w:cs="David" w:hint="cs"/>
          <w:sz w:val="28"/>
          <w:szCs w:val="28"/>
          <w:rtl/>
        </w:rPr>
        <w:t>"</w:t>
      </w:r>
      <w:r w:rsidRPr="009151B5">
        <w:rPr>
          <w:rFonts w:ascii="David" w:hAnsi="David" w:cs="David"/>
          <w:sz w:val="28"/>
          <w:szCs w:val="28"/>
          <w:rtl/>
        </w:rPr>
        <w:t xml:space="preserve"> </w:t>
      </w:r>
      <w:r w:rsidR="00691278">
        <w:rPr>
          <w:rFonts w:ascii="David" w:hAnsi="David" w:cs="David" w:hint="cs"/>
          <w:sz w:val="28"/>
          <w:szCs w:val="28"/>
          <w:rtl/>
        </w:rPr>
        <w:t>ו</w:t>
      </w:r>
      <w:r w:rsidRPr="009151B5">
        <w:rPr>
          <w:rFonts w:ascii="David" w:hAnsi="David" w:cs="David"/>
          <w:sz w:val="28"/>
          <w:szCs w:val="28"/>
          <w:rtl/>
        </w:rPr>
        <w:t xml:space="preserve"> "</w:t>
      </w:r>
      <w:r w:rsidRPr="009151B5">
        <w:rPr>
          <w:rFonts w:ascii="David" w:hAnsi="David" w:cs="David" w:hint="cs"/>
          <w:b/>
          <w:bCs/>
          <w:sz w:val="28"/>
          <w:szCs w:val="28"/>
          <w:rtl/>
        </w:rPr>
        <w:t>העבודות</w:t>
      </w:r>
      <w:r w:rsidRPr="009151B5">
        <w:rPr>
          <w:rFonts w:ascii="David" w:hAnsi="David" w:cs="David"/>
          <w:sz w:val="28"/>
          <w:szCs w:val="28"/>
          <w:rtl/>
        </w:rPr>
        <w:t xml:space="preserve">"); </w:t>
      </w:r>
      <w:r w:rsidRPr="009151B5">
        <w:rPr>
          <w:rFonts w:ascii="Times New Roman" w:hAnsi="Times New Roman" w:cs="David"/>
          <w:sz w:val="28"/>
          <w:szCs w:val="28"/>
          <w:rtl/>
        </w:rPr>
        <w:t xml:space="preserve"> </w:t>
      </w:r>
    </w:p>
    <w:p w14:paraId="797CA524" w14:textId="77777777" w:rsidR="009151B5" w:rsidRPr="009151B5" w:rsidRDefault="009151B5" w:rsidP="00A95524">
      <w:pPr>
        <w:autoSpaceDE/>
        <w:autoSpaceDN/>
        <w:spacing w:line="240" w:lineRule="auto"/>
        <w:ind w:left="1466" w:hanging="1466"/>
        <w:rPr>
          <w:rFonts w:ascii="Times New Roman" w:hAnsi="Times New Roman" w:cs="David"/>
          <w:sz w:val="28"/>
          <w:szCs w:val="28"/>
          <w:rtl/>
        </w:rPr>
      </w:pPr>
    </w:p>
    <w:p w14:paraId="3DD8481F" w14:textId="6F867FA3" w:rsidR="009151B5" w:rsidRDefault="009151B5" w:rsidP="00A95524">
      <w:pPr>
        <w:autoSpaceDE/>
        <w:autoSpaceDN/>
        <w:spacing w:line="280" w:lineRule="atLeast"/>
        <w:rPr>
          <w:rFonts w:ascii="David" w:hAnsi="David" w:cs="David"/>
          <w:sz w:val="28"/>
          <w:szCs w:val="28"/>
          <w:rtl/>
        </w:rPr>
      </w:pPr>
      <w:r w:rsidRPr="009151B5">
        <w:rPr>
          <w:rFonts w:ascii="David" w:hAnsi="David" w:cs="David" w:hint="cs"/>
          <w:sz w:val="28"/>
          <w:szCs w:val="28"/>
          <w:rtl/>
        </w:rPr>
        <w:t>ו</w:t>
      </w:r>
      <w:r w:rsidRPr="009151B5">
        <w:rPr>
          <w:rFonts w:ascii="David" w:hAnsi="David" w:cs="David"/>
          <w:sz w:val="28"/>
          <w:szCs w:val="28"/>
          <w:rtl/>
        </w:rPr>
        <w:t xml:space="preserve"> ה ו א י ל: </w:t>
      </w:r>
      <w:r w:rsidRPr="009151B5">
        <w:rPr>
          <w:rFonts w:ascii="David" w:hAnsi="David" w:cs="David"/>
          <w:sz w:val="28"/>
          <w:szCs w:val="28"/>
          <w:rtl/>
        </w:rPr>
        <w:tab/>
      </w:r>
      <w:r w:rsidRPr="009151B5">
        <w:rPr>
          <w:rFonts w:ascii="David" w:hAnsi="David" w:cs="David" w:hint="cs"/>
          <w:sz w:val="28"/>
          <w:szCs w:val="28"/>
          <w:rtl/>
        </w:rPr>
        <w:t>והקבלן</w:t>
      </w:r>
      <w:r w:rsidR="00691278">
        <w:rPr>
          <w:rFonts w:ascii="David" w:hAnsi="David" w:cs="David" w:hint="cs"/>
          <w:sz w:val="28"/>
          <w:szCs w:val="28"/>
          <w:rtl/>
        </w:rPr>
        <w:t xml:space="preserve"> השתתף</w:t>
      </w:r>
      <w:r w:rsidRPr="009151B5">
        <w:rPr>
          <w:rFonts w:ascii="David" w:hAnsi="David" w:cs="David"/>
          <w:sz w:val="28"/>
          <w:szCs w:val="28"/>
          <w:rtl/>
        </w:rPr>
        <w:t xml:space="preserve"> </w:t>
      </w:r>
      <w:r w:rsidR="00691278">
        <w:rPr>
          <w:rFonts w:ascii="David" w:hAnsi="David" w:cs="David" w:hint="cs"/>
          <w:sz w:val="28"/>
          <w:szCs w:val="28"/>
          <w:rtl/>
        </w:rPr>
        <w:t>ו</w:t>
      </w:r>
      <w:r w:rsidRPr="009151B5">
        <w:rPr>
          <w:rFonts w:ascii="David" w:hAnsi="David" w:cs="David"/>
          <w:sz w:val="28"/>
          <w:szCs w:val="28"/>
          <w:rtl/>
        </w:rPr>
        <w:t>זכה במכרז שהוצא על-ידי העירייה לביצוע העבודות;</w:t>
      </w:r>
    </w:p>
    <w:p w14:paraId="15DB8ABA" w14:textId="1FC022F4" w:rsidR="00691278" w:rsidRDefault="00691278" w:rsidP="00A95524">
      <w:pPr>
        <w:autoSpaceDE/>
        <w:autoSpaceDN/>
        <w:spacing w:line="280" w:lineRule="atLeast"/>
        <w:rPr>
          <w:rFonts w:ascii="David" w:hAnsi="David" w:cs="David"/>
          <w:sz w:val="28"/>
          <w:szCs w:val="28"/>
          <w:rtl/>
        </w:rPr>
      </w:pPr>
    </w:p>
    <w:p w14:paraId="2909A0F7" w14:textId="41E29839" w:rsidR="00691278" w:rsidRPr="009151B5" w:rsidRDefault="00691278" w:rsidP="00DE5A1A">
      <w:pPr>
        <w:autoSpaceDE/>
        <w:autoSpaceDN/>
        <w:spacing w:line="280" w:lineRule="atLeast"/>
        <w:ind w:left="1440" w:hanging="1440"/>
        <w:rPr>
          <w:rFonts w:ascii="David" w:hAnsi="David" w:cs="David"/>
          <w:sz w:val="28"/>
          <w:szCs w:val="28"/>
          <w:rtl/>
        </w:rPr>
      </w:pPr>
      <w:r w:rsidRPr="009151B5">
        <w:rPr>
          <w:rFonts w:ascii="David" w:hAnsi="David" w:cs="David" w:hint="cs"/>
          <w:sz w:val="28"/>
          <w:szCs w:val="28"/>
          <w:rtl/>
        </w:rPr>
        <w:t>ו</w:t>
      </w:r>
      <w:r w:rsidRPr="009151B5">
        <w:rPr>
          <w:rFonts w:ascii="David" w:hAnsi="David" w:cs="David"/>
          <w:sz w:val="28"/>
          <w:szCs w:val="28"/>
          <w:rtl/>
        </w:rPr>
        <w:t xml:space="preserve"> ה ו א י ל:</w:t>
      </w:r>
      <w:r>
        <w:rPr>
          <w:rFonts w:ascii="David" w:hAnsi="David" w:cs="David"/>
          <w:sz w:val="28"/>
          <w:szCs w:val="28"/>
          <w:rtl/>
        </w:rPr>
        <w:tab/>
      </w:r>
      <w:r>
        <w:rPr>
          <w:rFonts w:ascii="David" w:hAnsi="David" w:cs="David" w:hint="cs"/>
          <w:sz w:val="28"/>
          <w:szCs w:val="28"/>
          <w:rtl/>
        </w:rPr>
        <w:t>והקבלן מצהיר כי אינו מנוע בין מכוח דין ובין מכל סיבה אחרת מלחתום על הסכם זה ולקיים את התחייבויותיו על פיו;</w:t>
      </w:r>
    </w:p>
    <w:p w14:paraId="2D53926C" w14:textId="77777777" w:rsidR="009151B5" w:rsidRPr="009151B5" w:rsidRDefault="009151B5" w:rsidP="00A95524">
      <w:pPr>
        <w:autoSpaceDE/>
        <w:autoSpaceDN/>
        <w:spacing w:line="280" w:lineRule="atLeast"/>
        <w:ind w:left="1440" w:hanging="1440"/>
        <w:rPr>
          <w:rFonts w:ascii="David" w:hAnsi="David" w:cs="David"/>
          <w:sz w:val="28"/>
          <w:szCs w:val="28"/>
          <w:rtl/>
        </w:rPr>
      </w:pPr>
    </w:p>
    <w:p w14:paraId="7A2505CF" w14:textId="77777777" w:rsidR="009151B5" w:rsidRPr="009151B5" w:rsidRDefault="009151B5" w:rsidP="00A95524">
      <w:pPr>
        <w:autoSpaceDE/>
        <w:autoSpaceDN/>
        <w:spacing w:line="280" w:lineRule="atLeast"/>
        <w:ind w:left="1440" w:hanging="1440"/>
        <w:rPr>
          <w:rFonts w:ascii="David" w:hAnsi="David" w:cs="David"/>
          <w:sz w:val="28"/>
          <w:szCs w:val="28"/>
          <w:rtl/>
        </w:rPr>
      </w:pPr>
      <w:r w:rsidRPr="009151B5">
        <w:rPr>
          <w:rFonts w:ascii="David" w:hAnsi="David" w:cs="David" w:hint="cs"/>
          <w:sz w:val="28"/>
          <w:szCs w:val="28"/>
          <w:rtl/>
        </w:rPr>
        <w:t>ו</w:t>
      </w:r>
      <w:r w:rsidRPr="009151B5">
        <w:rPr>
          <w:rFonts w:ascii="David" w:hAnsi="David" w:cs="David"/>
          <w:sz w:val="28"/>
          <w:szCs w:val="28"/>
          <w:rtl/>
        </w:rPr>
        <w:t xml:space="preserve"> ה ו א י ל: </w:t>
      </w:r>
      <w:r w:rsidRPr="009151B5">
        <w:rPr>
          <w:rFonts w:ascii="David" w:hAnsi="David" w:cs="David"/>
          <w:sz w:val="28"/>
          <w:szCs w:val="28"/>
          <w:rtl/>
        </w:rPr>
        <w:tab/>
      </w:r>
      <w:r w:rsidRPr="009151B5">
        <w:rPr>
          <w:rFonts w:ascii="David" w:hAnsi="David" w:cs="David" w:hint="cs"/>
          <w:sz w:val="28"/>
          <w:szCs w:val="28"/>
          <w:rtl/>
        </w:rPr>
        <w:t>וברצון</w:t>
      </w:r>
      <w:r w:rsidRPr="009151B5">
        <w:rPr>
          <w:rFonts w:ascii="David" w:hAnsi="David" w:cs="David"/>
          <w:sz w:val="28"/>
          <w:szCs w:val="28"/>
          <w:rtl/>
        </w:rPr>
        <w:t xml:space="preserve"> הצדדים לסכם את תנאי ההתקשרות ביניהם, כמפורט להלן בחוזה זה על נספחיו;</w:t>
      </w:r>
    </w:p>
    <w:p w14:paraId="795CC876" w14:textId="77777777" w:rsidR="009151B5" w:rsidRPr="009151B5" w:rsidRDefault="009151B5" w:rsidP="00A95524">
      <w:pPr>
        <w:autoSpaceDE/>
        <w:autoSpaceDN/>
        <w:spacing w:line="280" w:lineRule="atLeast"/>
        <w:rPr>
          <w:rFonts w:ascii="David" w:hAnsi="David" w:cs="David"/>
          <w:sz w:val="28"/>
          <w:szCs w:val="28"/>
          <w:rtl/>
        </w:rPr>
      </w:pPr>
    </w:p>
    <w:p w14:paraId="77835737" w14:textId="77777777" w:rsidR="009151B5" w:rsidRPr="009151B5" w:rsidRDefault="009151B5" w:rsidP="00A95524">
      <w:pPr>
        <w:autoSpaceDE/>
        <w:autoSpaceDN/>
        <w:spacing w:line="280" w:lineRule="atLeast"/>
        <w:rPr>
          <w:rFonts w:ascii="David" w:hAnsi="David" w:cs="David"/>
          <w:b/>
          <w:bCs/>
          <w:sz w:val="28"/>
          <w:szCs w:val="28"/>
          <w:u w:val="single"/>
          <w:rtl/>
        </w:rPr>
      </w:pPr>
    </w:p>
    <w:p w14:paraId="04B5DF08" w14:textId="77777777" w:rsidR="009151B5" w:rsidRPr="009151B5" w:rsidRDefault="009151B5" w:rsidP="00691278">
      <w:pPr>
        <w:autoSpaceDE/>
        <w:autoSpaceDN/>
        <w:spacing w:line="280" w:lineRule="atLeast"/>
        <w:jc w:val="center"/>
        <w:rPr>
          <w:rFonts w:ascii="David" w:hAnsi="David" w:cs="David"/>
          <w:b/>
          <w:bCs/>
          <w:sz w:val="28"/>
          <w:szCs w:val="28"/>
          <w:u w:val="single"/>
          <w:rtl/>
        </w:rPr>
      </w:pPr>
      <w:r w:rsidRPr="009151B5">
        <w:rPr>
          <w:rFonts w:ascii="David" w:hAnsi="David" w:cs="David" w:hint="cs"/>
          <w:b/>
          <w:bCs/>
          <w:sz w:val="28"/>
          <w:szCs w:val="28"/>
          <w:u w:val="single"/>
          <w:rtl/>
        </w:rPr>
        <w:t>לפיכך</w:t>
      </w:r>
      <w:r w:rsidRPr="009151B5">
        <w:rPr>
          <w:rFonts w:ascii="David" w:hAnsi="David" w:cs="David"/>
          <w:b/>
          <w:bCs/>
          <w:sz w:val="28"/>
          <w:szCs w:val="28"/>
          <w:u w:val="single"/>
          <w:rtl/>
        </w:rPr>
        <w:t xml:space="preserve"> הותנה והוסכם בין הצדדים כדלקמן:</w:t>
      </w:r>
    </w:p>
    <w:p w14:paraId="5039E7BC" w14:textId="77777777" w:rsidR="009151B5" w:rsidRPr="009151B5" w:rsidRDefault="009151B5" w:rsidP="00A95524">
      <w:pPr>
        <w:keepNext/>
        <w:autoSpaceDE/>
        <w:autoSpaceDN/>
        <w:spacing w:line="280" w:lineRule="atLeast"/>
        <w:outlineLvl w:val="3"/>
        <w:rPr>
          <w:rFonts w:ascii="David" w:eastAsia="Arial Unicode MS" w:hAnsi="David" w:cs="Times New Roman"/>
          <w:b/>
          <w:bCs/>
          <w:sz w:val="28"/>
          <w:szCs w:val="28"/>
          <w:u w:val="single"/>
          <w:rtl/>
          <w:lang w:val="x-none" w:eastAsia="x-none"/>
        </w:rPr>
      </w:pPr>
      <w:r w:rsidRPr="009151B5">
        <w:rPr>
          <w:rFonts w:ascii="David" w:eastAsia="Arial Unicode MS" w:hAnsi="David" w:cs="Times New Roman"/>
          <w:b/>
          <w:bCs/>
          <w:sz w:val="28"/>
          <w:szCs w:val="28"/>
          <w:u w:val="single"/>
          <w:rtl/>
          <w:lang w:val="x-none" w:eastAsia="x-none"/>
        </w:rPr>
        <w:t>פרק א': כללי</w:t>
      </w:r>
    </w:p>
    <w:p w14:paraId="587BE91E" w14:textId="5EC3B705" w:rsidR="009151B5" w:rsidRPr="00691278" w:rsidRDefault="009151B5" w:rsidP="00A95524">
      <w:pPr>
        <w:autoSpaceDE/>
        <w:autoSpaceDN/>
        <w:spacing w:line="280" w:lineRule="atLeast"/>
        <w:rPr>
          <w:rFonts w:ascii="David" w:hAnsi="David" w:cs="David"/>
          <w:b/>
          <w:bCs/>
          <w:sz w:val="28"/>
          <w:szCs w:val="28"/>
          <w:u w:val="single"/>
          <w:rtl/>
        </w:rPr>
      </w:pPr>
      <w:r w:rsidRPr="009151B5">
        <w:rPr>
          <w:rFonts w:ascii="David" w:hAnsi="David" w:cs="David"/>
          <w:sz w:val="28"/>
          <w:szCs w:val="28"/>
          <w:rtl/>
        </w:rPr>
        <w:t xml:space="preserve">1. </w:t>
      </w:r>
      <w:r w:rsidRPr="009151B5">
        <w:rPr>
          <w:rFonts w:ascii="David" w:hAnsi="David" w:cs="David"/>
          <w:sz w:val="28"/>
          <w:szCs w:val="28"/>
          <w:rtl/>
        </w:rPr>
        <w:tab/>
      </w:r>
      <w:r w:rsidR="00691278">
        <w:rPr>
          <w:rFonts w:ascii="David" w:hAnsi="David" w:cs="David" w:hint="cs"/>
          <w:b/>
          <w:bCs/>
          <w:sz w:val="28"/>
          <w:szCs w:val="28"/>
          <w:rtl/>
        </w:rPr>
        <w:t>מבוא</w:t>
      </w:r>
    </w:p>
    <w:p w14:paraId="24AB0B3A" w14:textId="77777777" w:rsidR="009151B5" w:rsidRPr="009151B5" w:rsidRDefault="009151B5" w:rsidP="00A95524">
      <w:pPr>
        <w:autoSpaceDE/>
        <w:autoSpaceDN/>
        <w:spacing w:line="280" w:lineRule="atLeast"/>
        <w:rPr>
          <w:rFonts w:ascii="David" w:hAnsi="David" w:cs="David"/>
          <w:b/>
          <w:bCs/>
          <w:sz w:val="28"/>
          <w:szCs w:val="28"/>
          <w:u w:val="single"/>
          <w:rtl/>
        </w:rPr>
      </w:pPr>
    </w:p>
    <w:p w14:paraId="50DA760D" w14:textId="77777777" w:rsidR="009151B5" w:rsidRPr="009151B5" w:rsidRDefault="009151B5" w:rsidP="007B2A97">
      <w:pPr>
        <w:numPr>
          <w:ilvl w:val="0"/>
          <w:numId w:val="69"/>
        </w:numPr>
        <w:autoSpaceDE/>
        <w:autoSpaceDN/>
        <w:spacing w:after="120" w:line="240" w:lineRule="auto"/>
        <w:ind w:left="0" w:firstLine="0"/>
        <w:rPr>
          <w:rFonts w:ascii="David" w:hAnsi="David" w:cs="David"/>
          <w:sz w:val="28"/>
          <w:szCs w:val="28"/>
        </w:rPr>
      </w:pPr>
      <w:r w:rsidRPr="009151B5">
        <w:rPr>
          <w:rFonts w:ascii="David" w:hAnsi="David" w:cs="David" w:hint="cs"/>
          <w:sz w:val="28"/>
          <w:szCs w:val="28"/>
          <w:rtl/>
        </w:rPr>
        <w:t>המבוא</w:t>
      </w:r>
      <w:r w:rsidRPr="009151B5">
        <w:rPr>
          <w:rFonts w:ascii="David" w:hAnsi="David" w:cs="David"/>
          <w:sz w:val="28"/>
          <w:szCs w:val="28"/>
          <w:rtl/>
        </w:rPr>
        <w:t xml:space="preserve"> לחוזה זה מהווה חלק מהותי ובלתי נפרד ממנו.</w:t>
      </w:r>
    </w:p>
    <w:p w14:paraId="67EFC396" w14:textId="77777777" w:rsidR="009151B5" w:rsidRPr="009151B5" w:rsidRDefault="009151B5" w:rsidP="007B2A97">
      <w:pPr>
        <w:numPr>
          <w:ilvl w:val="0"/>
          <w:numId w:val="69"/>
        </w:numPr>
        <w:autoSpaceDE/>
        <w:autoSpaceDN/>
        <w:spacing w:line="280" w:lineRule="atLeast"/>
        <w:ind w:left="709" w:hanging="709"/>
        <w:rPr>
          <w:rFonts w:ascii="David" w:hAnsi="David" w:cs="David"/>
          <w:sz w:val="28"/>
          <w:szCs w:val="28"/>
        </w:rPr>
      </w:pPr>
      <w:r w:rsidRPr="009151B5">
        <w:rPr>
          <w:rFonts w:ascii="David" w:hAnsi="David" w:cs="David" w:hint="cs"/>
          <w:sz w:val="28"/>
          <w:szCs w:val="28"/>
          <w:rtl/>
        </w:rPr>
        <w:t>לחוזה</w:t>
      </w:r>
      <w:r w:rsidRPr="009151B5">
        <w:rPr>
          <w:rFonts w:ascii="David" w:hAnsi="David" w:cs="David"/>
          <w:sz w:val="28"/>
          <w:szCs w:val="28"/>
          <w:rtl/>
        </w:rPr>
        <w:t xml:space="preserve"> זה מצורפים המסמכים הבאים, והם מהווים חלק בלתי נפרד מהחוזה (בין אם מצורפים בפועל ובין אם אינם מצורפים לו):</w:t>
      </w:r>
    </w:p>
    <w:p w14:paraId="742F3CC9" w14:textId="77777777" w:rsidR="009151B5" w:rsidRPr="009151B5" w:rsidRDefault="009151B5" w:rsidP="00A10765">
      <w:pPr>
        <w:autoSpaceDE/>
        <w:autoSpaceDN/>
        <w:spacing w:line="280" w:lineRule="atLeast"/>
        <w:rPr>
          <w:rFonts w:ascii="David" w:hAnsi="David" w:cs="David"/>
          <w:sz w:val="28"/>
          <w:szCs w:val="28"/>
          <w:rtl/>
        </w:rPr>
      </w:pPr>
    </w:p>
    <w:p w14:paraId="533BEF6B" w14:textId="77777777" w:rsidR="009151B5" w:rsidRPr="009151B5" w:rsidRDefault="009151B5" w:rsidP="007B2A97">
      <w:pPr>
        <w:tabs>
          <w:tab w:val="left" w:pos="720"/>
          <w:tab w:val="left" w:pos="1440"/>
        </w:tabs>
        <w:overflowPunct w:val="0"/>
        <w:adjustRightInd w:val="0"/>
        <w:spacing w:line="280" w:lineRule="atLeast"/>
        <w:ind w:left="1984" w:hanging="1984"/>
        <w:rPr>
          <w:rFonts w:ascii="David" w:hAnsi="David" w:cs="David"/>
          <w:sz w:val="28"/>
          <w:szCs w:val="28"/>
          <w:rtl/>
          <w:lang w:eastAsia="en-US"/>
        </w:rPr>
      </w:pPr>
      <w:r w:rsidRPr="009151B5">
        <w:rPr>
          <w:rFonts w:ascii="David" w:hAnsi="David" w:cs="David" w:hint="cs"/>
          <w:sz w:val="28"/>
          <w:szCs w:val="28"/>
          <w:rtl/>
          <w:lang w:eastAsia="en-US"/>
        </w:rPr>
        <w:t xml:space="preserve">             </w:t>
      </w:r>
      <w:r w:rsidRPr="009151B5">
        <w:rPr>
          <w:rFonts w:ascii="David" w:hAnsi="David" w:cs="David" w:hint="cs"/>
          <w:b/>
          <w:bCs/>
          <w:sz w:val="28"/>
          <w:szCs w:val="28"/>
          <w:u w:val="single"/>
          <w:rtl/>
          <w:lang w:eastAsia="en-US"/>
        </w:rPr>
        <w:t>נספח א</w:t>
      </w:r>
      <w:r w:rsidRPr="009151B5">
        <w:rPr>
          <w:rFonts w:ascii="David" w:hAnsi="David" w:cs="David" w:hint="cs"/>
          <w:sz w:val="28"/>
          <w:szCs w:val="28"/>
          <w:rtl/>
          <w:lang w:eastAsia="en-US"/>
        </w:rPr>
        <w:t xml:space="preserve"> -</w:t>
      </w:r>
      <w:r w:rsidRPr="009151B5">
        <w:rPr>
          <w:rFonts w:ascii="David" w:hAnsi="David" w:cs="David" w:hint="cs"/>
          <w:sz w:val="28"/>
          <w:szCs w:val="28"/>
          <w:rtl/>
          <w:lang w:eastAsia="en-US"/>
        </w:rPr>
        <w:tab/>
        <w:t xml:space="preserve">המפרט הכללי לעבודות בנין ופיתוח של הועדה הבינמשרדית הממשלתית (בהשתתפות משרד הביטחון, מע"ץ ומשרד הבנוי והשיכון) על עדכוניו- לא מצורף –קיים במשרדי ההנדסה. </w:t>
      </w:r>
    </w:p>
    <w:p w14:paraId="3D5CB436" w14:textId="77777777" w:rsidR="009151B5" w:rsidRPr="009151B5" w:rsidRDefault="009151B5" w:rsidP="00A10765">
      <w:pPr>
        <w:autoSpaceDE/>
        <w:autoSpaceDN/>
        <w:spacing w:line="280" w:lineRule="atLeast"/>
        <w:rPr>
          <w:rFonts w:ascii="David" w:hAnsi="David" w:cs="David"/>
          <w:sz w:val="28"/>
          <w:szCs w:val="28"/>
          <w:u w:val="single"/>
          <w:rtl/>
        </w:rPr>
      </w:pPr>
    </w:p>
    <w:p w14:paraId="791050F5" w14:textId="5BDBAAA8" w:rsidR="009151B5" w:rsidRPr="009151B5" w:rsidRDefault="009151B5" w:rsidP="007B2A97">
      <w:pPr>
        <w:autoSpaceDE/>
        <w:autoSpaceDN/>
        <w:spacing w:line="280" w:lineRule="atLeast"/>
        <w:ind w:left="1984" w:hanging="1984"/>
        <w:rPr>
          <w:rFonts w:ascii="David" w:hAnsi="David" w:cs="David"/>
          <w:sz w:val="28"/>
          <w:szCs w:val="28"/>
          <w:rtl/>
        </w:rPr>
      </w:pPr>
      <w:r w:rsidRPr="009151B5">
        <w:rPr>
          <w:rFonts w:ascii="David" w:hAnsi="David" w:cs="David" w:hint="cs"/>
          <w:sz w:val="28"/>
          <w:szCs w:val="28"/>
          <w:rtl/>
        </w:rPr>
        <w:t xml:space="preserve">             </w:t>
      </w:r>
      <w:r w:rsidRPr="009151B5">
        <w:rPr>
          <w:rFonts w:ascii="David" w:hAnsi="David" w:cs="David" w:hint="cs"/>
          <w:b/>
          <w:bCs/>
          <w:sz w:val="28"/>
          <w:szCs w:val="28"/>
          <w:u w:val="single"/>
          <w:rtl/>
        </w:rPr>
        <w:t>נספח ב</w:t>
      </w:r>
      <w:r w:rsidRPr="009151B5">
        <w:rPr>
          <w:rFonts w:ascii="David" w:hAnsi="David" w:cs="David" w:hint="cs"/>
          <w:sz w:val="28"/>
          <w:szCs w:val="28"/>
          <w:rtl/>
        </w:rPr>
        <w:t xml:space="preserve"> -</w:t>
      </w:r>
      <w:r w:rsidRPr="009151B5">
        <w:rPr>
          <w:rFonts w:ascii="David" w:hAnsi="David" w:cs="David" w:hint="cs"/>
          <w:sz w:val="28"/>
          <w:szCs w:val="28"/>
          <w:rtl/>
        </w:rPr>
        <w:tab/>
        <w:t>תנאים כלליים ומפרטים טכניים מיוחדים ואופני מדידה מיוחדים- לא  מצורף, נמצא במשרדי ההנדסה .</w:t>
      </w:r>
    </w:p>
    <w:p w14:paraId="01FEB41B" w14:textId="77777777" w:rsidR="009151B5" w:rsidRPr="009151B5" w:rsidRDefault="009151B5" w:rsidP="00A10765">
      <w:pPr>
        <w:autoSpaceDE/>
        <w:autoSpaceDN/>
        <w:spacing w:line="280" w:lineRule="atLeast"/>
        <w:rPr>
          <w:rFonts w:ascii="David" w:hAnsi="David" w:cs="David"/>
          <w:sz w:val="28"/>
          <w:szCs w:val="28"/>
          <w:rtl/>
        </w:rPr>
      </w:pPr>
    </w:p>
    <w:p w14:paraId="23500EE8" w14:textId="3414632F" w:rsidR="009151B5" w:rsidRPr="009151B5" w:rsidRDefault="009151B5" w:rsidP="00F874BE">
      <w:pPr>
        <w:autoSpaceDE/>
        <w:autoSpaceDN/>
        <w:spacing w:line="280" w:lineRule="atLeast"/>
        <w:ind w:left="1984" w:hanging="1984"/>
        <w:rPr>
          <w:rFonts w:ascii="David" w:hAnsi="David" w:cs="David"/>
          <w:sz w:val="28"/>
          <w:szCs w:val="28"/>
          <w:rtl/>
        </w:rPr>
      </w:pPr>
      <w:r w:rsidRPr="009151B5">
        <w:rPr>
          <w:rFonts w:ascii="David" w:hAnsi="David" w:cs="David" w:hint="cs"/>
          <w:sz w:val="28"/>
          <w:szCs w:val="28"/>
          <w:rtl/>
        </w:rPr>
        <w:t xml:space="preserve">             </w:t>
      </w:r>
      <w:r w:rsidRPr="007B2A97">
        <w:rPr>
          <w:rFonts w:ascii="David" w:hAnsi="David" w:cs="David" w:hint="cs"/>
          <w:b/>
          <w:bCs/>
          <w:sz w:val="28"/>
          <w:szCs w:val="28"/>
          <w:u w:val="single"/>
          <w:rtl/>
        </w:rPr>
        <w:t>נספח ג</w:t>
      </w:r>
      <w:r w:rsidR="00880ACF">
        <w:rPr>
          <w:rFonts w:ascii="David" w:hAnsi="David" w:cs="David" w:hint="cs"/>
          <w:sz w:val="28"/>
          <w:szCs w:val="28"/>
          <w:rtl/>
        </w:rPr>
        <w:t xml:space="preserve"> -</w:t>
      </w:r>
      <w:r w:rsidR="00880ACF">
        <w:rPr>
          <w:rFonts w:ascii="David" w:hAnsi="David" w:cs="David" w:hint="cs"/>
          <w:sz w:val="28"/>
          <w:szCs w:val="28"/>
          <w:rtl/>
        </w:rPr>
        <w:tab/>
        <w:t xml:space="preserve">כתב כמויות ודף הצעת המחיר  - (מסמך </w:t>
      </w:r>
      <w:r w:rsidR="000C6CC1">
        <w:rPr>
          <w:rFonts w:ascii="David" w:hAnsi="David" w:cs="David" w:hint="cs"/>
          <w:sz w:val="28"/>
          <w:szCs w:val="28"/>
          <w:rtl/>
        </w:rPr>
        <w:t xml:space="preserve">ג' </w:t>
      </w:r>
      <w:r w:rsidR="00880ACF">
        <w:rPr>
          <w:rFonts w:ascii="David" w:hAnsi="David" w:cs="David" w:hint="cs"/>
          <w:sz w:val="28"/>
          <w:szCs w:val="28"/>
          <w:rtl/>
        </w:rPr>
        <w:t>למסמכי המכרז)</w:t>
      </w:r>
      <w:r w:rsidRPr="009151B5">
        <w:rPr>
          <w:rFonts w:ascii="David" w:hAnsi="David" w:cs="David" w:hint="cs"/>
          <w:sz w:val="28"/>
          <w:szCs w:val="28"/>
          <w:rtl/>
        </w:rPr>
        <w:t xml:space="preserve"> </w:t>
      </w:r>
    </w:p>
    <w:p w14:paraId="51589C5F" w14:textId="77777777" w:rsidR="009151B5" w:rsidRPr="009151B5" w:rsidRDefault="009151B5" w:rsidP="00A10765">
      <w:pPr>
        <w:autoSpaceDE/>
        <w:autoSpaceDN/>
        <w:spacing w:line="280" w:lineRule="atLeast"/>
        <w:rPr>
          <w:rFonts w:ascii="David" w:hAnsi="David" w:cs="David"/>
          <w:sz w:val="28"/>
          <w:szCs w:val="28"/>
          <w:rtl/>
        </w:rPr>
      </w:pPr>
    </w:p>
    <w:p w14:paraId="4F73BAEF" w14:textId="13DF329E" w:rsidR="009151B5" w:rsidRPr="009151B5" w:rsidRDefault="009151B5" w:rsidP="007B2A97">
      <w:pPr>
        <w:tabs>
          <w:tab w:val="left" w:pos="720"/>
          <w:tab w:val="left" w:pos="1440"/>
        </w:tabs>
        <w:overflowPunct w:val="0"/>
        <w:adjustRightInd w:val="0"/>
        <w:spacing w:line="280" w:lineRule="atLeast"/>
        <w:ind w:left="2126" w:hanging="2160"/>
        <w:rPr>
          <w:rFonts w:ascii="David" w:hAnsi="David" w:cs="David"/>
          <w:sz w:val="28"/>
          <w:szCs w:val="28"/>
          <w:rtl/>
          <w:lang w:eastAsia="en-US"/>
        </w:rPr>
      </w:pPr>
      <w:r w:rsidRPr="009151B5">
        <w:rPr>
          <w:rFonts w:ascii="David" w:hAnsi="David" w:cs="David" w:hint="cs"/>
          <w:sz w:val="28"/>
          <w:szCs w:val="28"/>
          <w:rtl/>
          <w:lang w:eastAsia="en-US"/>
        </w:rPr>
        <w:t xml:space="preserve">             </w:t>
      </w:r>
      <w:r w:rsidRPr="009151B5">
        <w:rPr>
          <w:rFonts w:ascii="David" w:hAnsi="David" w:cs="David" w:hint="cs"/>
          <w:b/>
          <w:bCs/>
          <w:sz w:val="28"/>
          <w:szCs w:val="28"/>
          <w:u w:val="single"/>
          <w:rtl/>
          <w:lang w:eastAsia="en-US"/>
        </w:rPr>
        <w:t>נספח ד</w:t>
      </w:r>
      <w:r w:rsidRPr="009151B5">
        <w:rPr>
          <w:rFonts w:ascii="David" w:hAnsi="David" w:cs="David" w:hint="cs"/>
          <w:sz w:val="28"/>
          <w:szCs w:val="28"/>
          <w:rtl/>
          <w:lang w:eastAsia="en-US"/>
        </w:rPr>
        <w:t xml:space="preserve"> -</w:t>
      </w:r>
      <w:r w:rsidR="007B2A97">
        <w:rPr>
          <w:rFonts w:ascii="David" w:hAnsi="David" w:cs="David"/>
          <w:sz w:val="28"/>
          <w:szCs w:val="28"/>
          <w:rtl/>
          <w:lang w:eastAsia="en-US"/>
        </w:rPr>
        <w:tab/>
      </w:r>
      <w:r w:rsidRPr="009151B5">
        <w:rPr>
          <w:rFonts w:ascii="David" w:hAnsi="David" w:cs="David" w:hint="cs"/>
          <w:sz w:val="28"/>
          <w:szCs w:val="28"/>
          <w:rtl/>
        </w:rPr>
        <w:t>רשימת תכניות, לרבות תכניות ותרשימי עזר שיתווספו  בעתיד.</w:t>
      </w:r>
    </w:p>
    <w:p w14:paraId="25D7352C" w14:textId="77777777" w:rsidR="009151B5" w:rsidRPr="009151B5" w:rsidRDefault="009151B5" w:rsidP="00A95524">
      <w:pPr>
        <w:autoSpaceDE/>
        <w:autoSpaceDN/>
        <w:spacing w:line="280" w:lineRule="atLeast"/>
        <w:rPr>
          <w:rFonts w:ascii="David" w:hAnsi="David" w:cs="David"/>
          <w:sz w:val="28"/>
          <w:szCs w:val="28"/>
          <w:rtl/>
        </w:rPr>
      </w:pPr>
    </w:p>
    <w:p w14:paraId="4C1FA45D" w14:textId="77777777" w:rsidR="009151B5" w:rsidRPr="009151B5" w:rsidRDefault="009151B5" w:rsidP="00A95524">
      <w:pPr>
        <w:autoSpaceDE/>
        <w:autoSpaceDN/>
        <w:spacing w:line="280" w:lineRule="atLeast"/>
        <w:rPr>
          <w:rFonts w:ascii="David" w:hAnsi="David" w:cs="David"/>
          <w:sz w:val="28"/>
          <w:szCs w:val="28"/>
          <w:rtl/>
        </w:rPr>
      </w:pPr>
      <w:r w:rsidRPr="009151B5">
        <w:rPr>
          <w:rFonts w:ascii="David" w:hAnsi="David" w:cs="David" w:hint="cs"/>
          <w:sz w:val="28"/>
          <w:szCs w:val="28"/>
          <w:rtl/>
        </w:rPr>
        <w:tab/>
        <w:t xml:space="preserve"> </w:t>
      </w:r>
      <w:r w:rsidRPr="009151B5">
        <w:rPr>
          <w:rFonts w:ascii="David" w:hAnsi="David" w:cs="David" w:hint="cs"/>
          <w:b/>
          <w:bCs/>
          <w:sz w:val="28"/>
          <w:szCs w:val="28"/>
          <w:u w:val="single"/>
          <w:rtl/>
        </w:rPr>
        <w:t>נספח ה</w:t>
      </w:r>
      <w:r w:rsidRPr="009151B5">
        <w:rPr>
          <w:rFonts w:ascii="David" w:hAnsi="David" w:cs="David" w:hint="cs"/>
          <w:sz w:val="28"/>
          <w:szCs w:val="28"/>
          <w:rtl/>
        </w:rPr>
        <w:t xml:space="preserve">  -       לוח זמנים מפורט (יצורף בחתימת ההסכם) </w:t>
      </w:r>
    </w:p>
    <w:p w14:paraId="74F15348" w14:textId="77777777" w:rsidR="009151B5" w:rsidRPr="009151B5" w:rsidRDefault="009151B5" w:rsidP="00A95524">
      <w:pPr>
        <w:autoSpaceDE/>
        <w:autoSpaceDN/>
        <w:spacing w:line="280" w:lineRule="atLeast"/>
        <w:rPr>
          <w:rFonts w:ascii="David" w:hAnsi="David" w:cs="David"/>
          <w:sz w:val="28"/>
          <w:szCs w:val="28"/>
          <w:rtl/>
        </w:rPr>
      </w:pPr>
    </w:p>
    <w:p w14:paraId="6914E6A4" w14:textId="77777777" w:rsidR="009151B5" w:rsidRPr="009151B5" w:rsidRDefault="009151B5" w:rsidP="00A95524">
      <w:pPr>
        <w:autoSpaceDE/>
        <w:autoSpaceDN/>
        <w:spacing w:line="280" w:lineRule="atLeast"/>
        <w:rPr>
          <w:rFonts w:ascii="David" w:hAnsi="David" w:cs="David"/>
          <w:sz w:val="28"/>
          <w:szCs w:val="28"/>
          <w:rtl/>
        </w:rPr>
      </w:pPr>
      <w:r w:rsidRPr="009151B5">
        <w:rPr>
          <w:rFonts w:ascii="David" w:hAnsi="David" w:cs="David" w:hint="cs"/>
          <w:sz w:val="28"/>
          <w:szCs w:val="28"/>
          <w:rtl/>
        </w:rPr>
        <w:t xml:space="preserve">             </w:t>
      </w:r>
      <w:r w:rsidRPr="009151B5">
        <w:rPr>
          <w:rFonts w:ascii="David" w:hAnsi="David" w:cs="David" w:hint="cs"/>
          <w:b/>
          <w:bCs/>
          <w:sz w:val="28"/>
          <w:szCs w:val="28"/>
          <w:u w:val="single"/>
          <w:rtl/>
        </w:rPr>
        <w:t>נספח ו</w:t>
      </w:r>
      <w:r w:rsidRPr="009151B5">
        <w:rPr>
          <w:rFonts w:ascii="David" w:hAnsi="David" w:cs="David" w:hint="cs"/>
          <w:sz w:val="28"/>
          <w:szCs w:val="28"/>
          <w:rtl/>
        </w:rPr>
        <w:t xml:space="preserve"> -</w:t>
      </w:r>
      <w:r w:rsidRPr="009151B5">
        <w:rPr>
          <w:rFonts w:ascii="David" w:hAnsi="David" w:cs="David" w:hint="cs"/>
          <w:sz w:val="28"/>
          <w:szCs w:val="28"/>
          <w:rtl/>
        </w:rPr>
        <w:tab/>
        <w:t>נוסח ערבות בנקאית</w:t>
      </w:r>
      <w:r w:rsidR="00880ACF">
        <w:rPr>
          <w:rFonts w:ascii="David" w:hAnsi="David" w:cs="David" w:hint="cs"/>
          <w:sz w:val="28"/>
          <w:szCs w:val="28"/>
          <w:rtl/>
        </w:rPr>
        <w:t xml:space="preserve"> </w:t>
      </w:r>
      <w:r w:rsidRPr="009151B5">
        <w:rPr>
          <w:rFonts w:ascii="David" w:hAnsi="David" w:cs="David" w:hint="cs"/>
          <w:sz w:val="28"/>
          <w:szCs w:val="28"/>
          <w:rtl/>
        </w:rPr>
        <w:t xml:space="preserve">- ערבות ביצוע </w:t>
      </w:r>
    </w:p>
    <w:p w14:paraId="61E11A96" w14:textId="77777777" w:rsidR="009151B5" w:rsidRPr="009151B5" w:rsidRDefault="009151B5" w:rsidP="00A95524">
      <w:pPr>
        <w:autoSpaceDE/>
        <w:autoSpaceDN/>
        <w:spacing w:line="280" w:lineRule="atLeast"/>
        <w:rPr>
          <w:rFonts w:ascii="David" w:hAnsi="David" w:cs="David"/>
          <w:sz w:val="28"/>
          <w:szCs w:val="28"/>
          <w:rtl/>
        </w:rPr>
      </w:pPr>
    </w:p>
    <w:p w14:paraId="13C5D3BF" w14:textId="77777777" w:rsidR="009151B5" w:rsidRPr="009151B5" w:rsidRDefault="009151B5" w:rsidP="00A95524">
      <w:pPr>
        <w:autoSpaceDE/>
        <w:autoSpaceDN/>
        <w:spacing w:line="280" w:lineRule="atLeast"/>
        <w:rPr>
          <w:rFonts w:ascii="David" w:hAnsi="David" w:cs="David"/>
          <w:sz w:val="28"/>
          <w:szCs w:val="28"/>
          <w:rtl/>
        </w:rPr>
      </w:pPr>
      <w:r w:rsidRPr="009151B5">
        <w:rPr>
          <w:rFonts w:ascii="David" w:hAnsi="David" w:cs="David" w:hint="cs"/>
          <w:b/>
          <w:bCs/>
          <w:sz w:val="28"/>
          <w:szCs w:val="28"/>
          <w:rtl/>
        </w:rPr>
        <w:t xml:space="preserve">             </w:t>
      </w:r>
      <w:r w:rsidRPr="009151B5">
        <w:rPr>
          <w:rFonts w:ascii="David" w:hAnsi="David" w:cs="David" w:hint="cs"/>
          <w:b/>
          <w:bCs/>
          <w:sz w:val="28"/>
          <w:szCs w:val="28"/>
          <w:u w:val="single"/>
          <w:rtl/>
        </w:rPr>
        <w:t>נספח ז'</w:t>
      </w:r>
      <w:r w:rsidRPr="009151B5">
        <w:rPr>
          <w:rFonts w:ascii="David" w:hAnsi="David" w:cs="David" w:hint="cs"/>
          <w:sz w:val="28"/>
          <w:szCs w:val="28"/>
          <w:rtl/>
        </w:rPr>
        <w:t xml:space="preserve"> -</w:t>
      </w:r>
      <w:r w:rsidRPr="009151B5">
        <w:rPr>
          <w:rFonts w:ascii="David" w:hAnsi="David" w:cs="David" w:hint="cs"/>
          <w:sz w:val="28"/>
          <w:szCs w:val="28"/>
          <w:rtl/>
        </w:rPr>
        <w:tab/>
        <w:t>אישור על קיום ביטוחים</w:t>
      </w:r>
    </w:p>
    <w:p w14:paraId="27590567" w14:textId="77777777" w:rsidR="009151B5" w:rsidRPr="009151B5" w:rsidRDefault="009151B5" w:rsidP="00A95524">
      <w:pPr>
        <w:autoSpaceDE/>
        <w:autoSpaceDN/>
        <w:spacing w:line="280" w:lineRule="atLeast"/>
        <w:rPr>
          <w:rFonts w:ascii="David" w:hAnsi="David" w:cs="David"/>
          <w:sz w:val="28"/>
          <w:szCs w:val="28"/>
          <w:rtl/>
        </w:rPr>
      </w:pPr>
    </w:p>
    <w:p w14:paraId="1D31110B" w14:textId="77777777" w:rsidR="009151B5" w:rsidRPr="009151B5" w:rsidRDefault="009151B5" w:rsidP="00A95524">
      <w:pPr>
        <w:autoSpaceDE/>
        <w:autoSpaceDN/>
        <w:spacing w:line="280" w:lineRule="atLeast"/>
        <w:rPr>
          <w:rFonts w:ascii="David" w:hAnsi="David" w:cs="David"/>
          <w:sz w:val="28"/>
          <w:szCs w:val="28"/>
          <w:rtl/>
        </w:rPr>
      </w:pPr>
      <w:r w:rsidRPr="009151B5">
        <w:rPr>
          <w:rFonts w:ascii="David" w:hAnsi="David" w:cs="David" w:hint="cs"/>
          <w:sz w:val="28"/>
          <w:szCs w:val="28"/>
          <w:rtl/>
        </w:rPr>
        <w:t xml:space="preserve">             </w:t>
      </w:r>
      <w:r w:rsidRPr="009151B5">
        <w:rPr>
          <w:rFonts w:ascii="David" w:hAnsi="David" w:cs="David" w:hint="cs"/>
          <w:b/>
          <w:bCs/>
          <w:sz w:val="28"/>
          <w:szCs w:val="28"/>
          <w:u w:val="single"/>
          <w:rtl/>
        </w:rPr>
        <w:t>נספח ח</w:t>
      </w:r>
      <w:r w:rsidRPr="009151B5">
        <w:rPr>
          <w:rFonts w:ascii="David" w:hAnsi="David" w:cs="David" w:hint="cs"/>
          <w:sz w:val="28"/>
          <w:szCs w:val="28"/>
          <w:rtl/>
        </w:rPr>
        <w:t xml:space="preserve"> -      הצהרת בטיחות</w:t>
      </w:r>
    </w:p>
    <w:p w14:paraId="7E67978D" w14:textId="77777777" w:rsidR="009151B5" w:rsidRPr="009151B5" w:rsidRDefault="009151B5" w:rsidP="00A95524">
      <w:pPr>
        <w:autoSpaceDE/>
        <w:autoSpaceDN/>
        <w:spacing w:line="280" w:lineRule="atLeast"/>
        <w:rPr>
          <w:rFonts w:ascii="David" w:hAnsi="David" w:cs="David"/>
          <w:sz w:val="28"/>
          <w:szCs w:val="28"/>
          <w:rtl/>
        </w:rPr>
      </w:pPr>
      <w:r w:rsidRPr="009151B5">
        <w:rPr>
          <w:rFonts w:ascii="David" w:hAnsi="David" w:cs="David" w:hint="cs"/>
          <w:sz w:val="28"/>
          <w:szCs w:val="28"/>
          <w:rtl/>
        </w:rPr>
        <w:t xml:space="preserve">             </w:t>
      </w:r>
    </w:p>
    <w:p w14:paraId="672E0424" w14:textId="77777777" w:rsidR="009151B5" w:rsidRPr="009151B5" w:rsidRDefault="009151B5" w:rsidP="00A95524">
      <w:pPr>
        <w:autoSpaceDE/>
        <w:autoSpaceDN/>
        <w:spacing w:line="280" w:lineRule="atLeast"/>
        <w:rPr>
          <w:rFonts w:ascii="David" w:hAnsi="David" w:cs="David"/>
          <w:sz w:val="28"/>
          <w:szCs w:val="28"/>
          <w:rtl/>
        </w:rPr>
      </w:pPr>
      <w:r w:rsidRPr="009151B5">
        <w:rPr>
          <w:rFonts w:ascii="David" w:hAnsi="David" w:cs="David" w:hint="cs"/>
          <w:sz w:val="28"/>
          <w:szCs w:val="28"/>
          <w:rtl/>
        </w:rPr>
        <w:t xml:space="preserve">             </w:t>
      </w:r>
      <w:r w:rsidRPr="009151B5">
        <w:rPr>
          <w:rFonts w:ascii="David" w:hAnsi="David" w:cs="David" w:hint="cs"/>
          <w:b/>
          <w:bCs/>
          <w:sz w:val="28"/>
          <w:szCs w:val="28"/>
          <w:u w:val="single"/>
          <w:rtl/>
        </w:rPr>
        <w:t>נספח ט -</w:t>
      </w:r>
      <w:r w:rsidRPr="009151B5">
        <w:rPr>
          <w:rFonts w:ascii="David" w:hAnsi="David" w:cs="David" w:hint="cs"/>
          <w:sz w:val="28"/>
          <w:szCs w:val="28"/>
          <w:rtl/>
        </w:rPr>
        <w:t xml:space="preserve">      </w:t>
      </w:r>
      <w:r w:rsidR="00880ACF" w:rsidRPr="009151B5">
        <w:rPr>
          <w:rFonts w:ascii="David" w:hAnsi="David" w:cs="David" w:hint="cs"/>
          <w:sz w:val="28"/>
          <w:szCs w:val="28"/>
          <w:rtl/>
        </w:rPr>
        <w:t>הוראות נבחרות מתוך חוק עבודת נוער</w:t>
      </w:r>
    </w:p>
    <w:p w14:paraId="6B61C619" w14:textId="77777777" w:rsidR="009151B5" w:rsidRPr="009151B5" w:rsidRDefault="009151B5" w:rsidP="00A95524">
      <w:pPr>
        <w:autoSpaceDE/>
        <w:autoSpaceDN/>
        <w:spacing w:line="280" w:lineRule="atLeast"/>
        <w:rPr>
          <w:rFonts w:ascii="David" w:hAnsi="David" w:cs="David"/>
          <w:sz w:val="28"/>
          <w:szCs w:val="28"/>
          <w:rtl/>
        </w:rPr>
      </w:pPr>
    </w:p>
    <w:p w14:paraId="20F991F0" w14:textId="77777777" w:rsidR="009151B5" w:rsidRPr="009151B5" w:rsidRDefault="009151B5" w:rsidP="00A95524">
      <w:pPr>
        <w:autoSpaceDE/>
        <w:autoSpaceDN/>
        <w:spacing w:line="280" w:lineRule="atLeast"/>
        <w:rPr>
          <w:rFonts w:ascii="David" w:hAnsi="David" w:cs="David"/>
          <w:sz w:val="28"/>
          <w:szCs w:val="28"/>
          <w:rtl/>
        </w:rPr>
      </w:pPr>
      <w:r w:rsidRPr="009151B5">
        <w:rPr>
          <w:rFonts w:ascii="David" w:hAnsi="David" w:cs="David" w:hint="cs"/>
          <w:sz w:val="28"/>
          <w:szCs w:val="28"/>
          <w:rtl/>
        </w:rPr>
        <w:t xml:space="preserve">             </w:t>
      </w:r>
      <w:r w:rsidRPr="009151B5">
        <w:rPr>
          <w:rFonts w:ascii="David" w:hAnsi="David" w:cs="David" w:hint="cs"/>
          <w:b/>
          <w:bCs/>
          <w:sz w:val="28"/>
          <w:szCs w:val="28"/>
          <w:u w:val="single"/>
          <w:rtl/>
        </w:rPr>
        <w:t>נספח י'-</w:t>
      </w:r>
      <w:r w:rsidRPr="009151B5">
        <w:rPr>
          <w:rFonts w:ascii="David" w:hAnsi="David" w:cs="David" w:hint="cs"/>
          <w:sz w:val="28"/>
          <w:szCs w:val="28"/>
          <w:rtl/>
        </w:rPr>
        <w:t xml:space="preserve">      </w:t>
      </w:r>
      <w:r w:rsidR="008545D0" w:rsidRPr="009151B5">
        <w:rPr>
          <w:rFonts w:ascii="David" w:hAnsi="David" w:cs="David" w:hint="cs"/>
          <w:sz w:val="28"/>
          <w:szCs w:val="28"/>
          <w:rtl/>
        </w:rPr>
        <w:t xml:space="preserve">כתב התחייבות – שמירה על מסגרת תקציבית </w:t>
      </w:r>
    </w:p>
    <w:p w14:paraId="21606A8C" w14:textId="77777777" w:rsidR="009151B5" w:rsidRPr="009151B5" w:rsidRDefault="009151B5" w:rsidP="00A95524">
      <w:pPr>
        <w:autoSpaceDE/>
        <w:autoSpaceDN/>
        <w:spacing w:line="280" w:lineRule="atLeast"/>
        <w:rPr>
          <w:rFonts w:ascii="David" w:hAnsi="David" w:cs="David"/>
          <w:sz w:val="28"/>
          <w:szCs w:val="28"/>
          <w:rtl/>
        </w:rPr>
      </w:pPr>
      <w:r w:rsidRPr="009151B5">
        <w:rPr>
          <w:rFonts w:ascii="David" w:hAnsi="David" w:cs="David" w:hint="cs"/>
          <w:sz w:val="28"/>
          <w:szCs w:val="28"/>
          <w:rtl/>
        </w:rPr>
        <w:t xml:space="preserve">           </w:t>
      </w:r>
    </w:p>
    <w:p w14:paraId="0AE445D8" w14:textId="77777777" w:rsidR="009151B5" w:rsidRPr="009151B5" w:rsidRDefault="009151B5" w:rsidP="00A95524">
      <w:pPr>
        <w:autoSpaceDE/>
        <w:autoSpaceDN/>
        <w:spacing w:line="280" w:lineRule="atLeast"/>
        <w:rPr>
          <w:rFonts w:ascii="David" w:hAnsi="David" w:cs="David"/>
          <w:sz w:val="28"/>
          <w:szCs w:val="28"/>
          <w:rtl/>
        </w:rPr>
      </w:pPr>
      <w:r w:rsidRPr="009151B5">
        <w:rPr>
          <w:rFonts w:ascii="David" w:hAnsi="David" w:cs="David" w:hint="cs"/>
          <w:sz w:val="28"/>
          <w:szCs w:val="28"/>
          <w:rtl/>
        </w:rPr>
        <w:t xml:space="preserve">             </w:t>
      </w:r>
      <w:r w:rsidRPr="009151B5">
        <w:rPr>
          <w:rFonts w:ascii="David" w:hAnsi="David" w:cs="David" w:hint="cs"/>
          <w:b/>
          <w:bCs/>
          <w:sz w:val="28"/>
          <w:szCs w:val="28"/>
          <w:u w:val="single"/>
          <w:rtl/>
        </w:rPr>
        <w:t>נספח יא'-</w:t>
      </w:r>
      <w:r w:rsidRPr="009151B5">
        <w:rPr>
          <w:rFonts w:ascii="David" w:hAnsi="David" w:cs="David" w:hint="cs"/>
          <w:sz w:val="28"/>
          <w:szCs w:val="28"/>
          <w:rtl/>
        </w:rPr>
        <w:t xml:space="preserve">    </w:t>
      </w:r>
      <w:r w:rsidR="008545D0" w:rsidRPr="009151B5">
        <w:rPr>
          <w:rFonts w:ascii="David" w:hAnsi="David" w:cs="David" w:hint="cs"/>
          <w:sz w:val="28"/>
          <w:szCs w:val="28"/>
          <w:rtl/>
        </w:rPr>
        <w:t>נוסח ערבות בדק</w:t>
      </w:r>
    </w:p>
    <w:p w14:paraId="72581FCB" w14:textId="77777777" w:rsidR="009151B5" w:rsidRPr="009151B5" w:rsidRDefault="009151B5" w:rsidP="00A95524">
      <w:pPr>
        <w:autoSpaceDE/>
        <w:autoSpaceDN/>
        <w:spacing w:line="280" w:lineRule="atLeast"/>
        <w:rPr>
          <w:rFonts w:ascii="David" w:hAnsi="David" w:cs="David"/>
          <w:sz w:val="28"/>
          <w:szCs w:val="28"/>
          <w:rtl/>
        </w:rPr>
      </w:pPr>
      <w:r w:rsidRPr="009151B5">
        <w:rPr>
          <w:rFonts w:ascii="David" w:hAnsi="David" w:cs="David" w:hint="cs"/>
          <w:sz w:val="28"/>
          <w:szCs w:val="28"/>
          <w:rtl/>
        </w:rPr>
        <w:t xml:space="preserve">              </w:t>
      </w:r>
    </w:p>
    <w:p w14:paraId="39C8B505" w14:textId="77777777" w:rsidR="009151B5" w:rsidRPr="009151B5" w:rsidRDefault="009151B5" w:rsidP="00A95524">
      <w:pPr>
        <w:autoSpaceDE/>
        <w:autoSpaceDN/>
        <w:spacing w:line="280" w:lineRule="atLeast"/>
        <w:ind w:left="2006" w:hanging="2006"/>
        <w:rPr>
          <w:rFonts w:ascii="David" w:hAnsi="David" w:cs="David"/>
          <w:sz w:val="28"/>
          <w:szCs w:val="28"/>
          <w:rtl/>
        </w:rPr>
      </w:pPr>
      <w:r w:rsidRPr="009151B5">
        <w:rPr>
          <w:rFonts w:ascii="David" w:hAnsi="David" w:cs="David" w:hint="cs"/>
          <w:sz w:val="28"/>
          <w:szCs w:val="28"/>
          <w:rtl/>
        </w:rPr>
        <w:t xml:space="preserve">             </w:t>
      </w:r>
      <w:r w:rsidRPr="009151B5">
        <w:rPr>
          <w:rFonts w:ascii="David" w:hAnsi="David" w:cs="David" w:hint="cs"/>
          <w:b/>
          <w:bCs/>
          <w:sz w:val="28"/>
          <w:szCs w:val="28"/>
          <w:u w:val="single"/>
          <w:rtl/>
        </w:rPr>
        <w:t>נספח יב</w:t>
      </w:r>
      <w:r w:rsidRPr="009151B5">
        <w:rPr>
          <w:rFonts w:ascii="David" w:hAnsi="David" w:cs="David" w:hint="cs"/>
          <w:sz w:val="28"/>
          <w:szCs w:val="28"/>
          <w:rtl/>
        </w:rPr>
        <w:t xml:space="preserve"> -     </w:t>
      </w:r>
      <w:r w:rsidR="008545D0" w:rsidRPr="009151B5">
        <w:rPr>
          <w:rFonts w:ascii="David" w:hAnsi="David" w:cs="David" w:hint="cs"/>
          <w:sz w:val="28"/>
          <w:szCs w:val="28"/>
          <w:rtl/>
        </w:rPr>
        <w:t>כתב התחייבות לפינוי פסולת</w:t>
      </w:r>
    </w:p>
    <w:p w14:paraId="63D54779" w14:textId="77777777" w:rsidR="008545D0" w:rsidRDefault="009151B5" w:rsidP="00A95524">
      <w:pPr>
        <w:autoSpaceDE/>
        <w:autoSpaceDN/>
        <w:spacing w:line="280" w:lineRule="atLeast"/>
        <w:rPr>
          <w:rFonts w:ascii="David" w:hAnsi="David" w:cs="David"/>
          <w:sz w:val="28"/>
          <w:szCs w:val="28"/>
          <w:rtl/>
        </w:rPr>
      </w:pPr>
      <w:r w:rsidRPr="009151B5">
        <w:rPr>
          <w:rFonts w:ascii="David" w:hAnsi="David" w:cs="David" w:hint="cs"/>
          <w:sz w:val="28"/>
          <w:szCs w:val="28"/>
          <w:rtl/>
        </w:rPr>
        <w:tab/>
      </w:r>
    </w:p>
    <w:p w14:paraId="0823D1D0" w14:textId="77777777" w:rsidR="009151B5" w:rsidRPr="009151B5" w:rsidRDefault="009151B5" w:rsidP="00A95524">
      <w:pPr>
        <w:autoSpaceDE/>
        <w:autoSpaceDN/>
        <w:spacing w:line="280" w:lineRule="atLeast"/>
        <w:ind w:firstLine="720"/>
        <w:rPr>
          <w:rFonts w:ascii="David" w:hAnsi="David" w:cs="David"/>
          <w:sz w:val="28"/>
          <w:szCs w:val="28"/>
          <w:rtl/>
        </w:rPr>
      </w:pPr>
      <w:r w:rsidRPr="009151B5">
        <w:rPr>
          <w:rFonts w:ascii="David" w:hAnsi="David" w:cs="David" w:hint="cs"/>
          <w:b/>
          <w:bCs/>
          <w:sz w:val="28"/>
          <w:szCs w:val="28"/>
          <w:u w:val="single"/>
          <w:rtl/>
        </w:rPr>
        <w:t>נספח יג</w:t>
      </w:r>
      <w:r w:rsidRPr="009151B5">
        <w:rPr>
          <w:rFonts w:ascii="David" w:hAnsi="David" w:cs="David" w:hint="cs"/>
          <w:sz w:val="28"/>
          <w:szCs w:val="28"/>
          <w:rtl/>
        </w:rPr>
        <w:t xml:space="preserve"> -       </w:t>
      </w:r>
      <w:r w:rsidR="008545D0" w:rsidRPr="009151B5">
        <w:rPr>
          <w:rFonts w:ascii="David" w:hAnsi="David" w:cs="David" w:hint="cs"/>
          <w:sz w:val="28"/>
          <w:szCs w:val="28"/>
          <w:rtl/>
        </w:rPr>
        <w:t>הצהרה על חיסול תביעות וכתב ויתור</w:t>
      </w:r>
    </w:p>
    <w:p w14:paraId="6134DEC5" w14:textId="77777777" w:rsidR="009151B5" w:rsidRPr="009151B5" w:rsidRDefault="009151B5" w:rsidP="00A95524">
      <w:pPr>
        <w:autoSpaceDE/>
        <w:autoSpaceDN/>
        <w:spacing w:line="280" w:lineRule="atLeast"/>
        <w:rPr>
          <w:rFonts w:ascii="David" w:hAnsi="David" w:cs="David"/>
          <w:sz w:val="28"/>
          <w:szCs w:val="28"/>
          <w:rtl/>
        </w:rPr>
      </w:pPr>
    </w:p>
    <w:p w14:paraId="44530CF9" w14:textId="77777777" w:rsidR="009151B5" w:rsidRPr="009151B5" w:rsidRDefault="009151B5" w:rsidP="00A95524">
      <w:pPr>
        <w:autoSpaceDE/>
        <w:autoSpaceDN/>
        <w:spacing w:line="280" w:lineRule="atLeast"/>
        <w:rPr>
          <w:rFonts w:ascii="David" w:hAnsi="David" w:cs="David"/>
          <w:sz w:val="28"/>
          <w:szCs w:val="28"/>
          <w:rtl/>
        </w:rPr>
      </w:pPr>
    </w:p>
    <w:p w14:paraId="41258B64" w14:textId="77777777" w:rsidR="009151B5" w:rsidRPr="009151B5" w:rsidRDefault="009151B5" w:rsidP="00A95524">
      <w:pPr>
        <w:numPr>
          <w:ilvl w:val="0"/>
          <w:numId w:val="69"/>
        </w:numPr>
        <w:autoSpaceDE/>
        <w:autoSpaceDN/>
        <w:spacing w:line="280" w:lineRule="atLeast"/>
        <w:rPr>
          <w:rFonts w:ascii="David" w:hAnsi="David" w:cs="David"/>
          <w:color w:val="000000"/>
          <w:sz w:val="28"/>
          <w:szCs w:val="28"/>
          <w:u w:val="single"/>
          <w:rtl/>
        </w:rPr>
      </w:pPr>
      <w:r w:rsidRPr="009151B5">
        <w:rPr>
          <w:rFonts w:ascii="David" w:hAnsi="David" w:cs="David" w:hint="cs"/>
          <w:b/>
          <w:bCs/>
          <w:color w:val="000000"/>
          <w:sz w:val="28"/>
          <w:szCs w:val="28"/>
          <w:u w:val="single"/>
          <w:rtl/>
        </w:rPr>
        <w:t>הגדרות</w:t>
      </w:r>
      <w:r w:rsidRPr="009151B5">
        <w:rPr>
          <w:rFonts w:ascii="David" w:hAnsi="David" w:cs="David"/>
          <w:b/>
          <w:bCs/>
          <w:color w:val="000000"/>
          <w:sz w:val="28"/>
          <w:szCs w:val="28"/>
          <w:u w:val="single"/>
          <w:rtl/>
        </w:rPr>
        <w:t xml:space="preserve"> ומונחים</w:t>
      </w:r>
    </w:p>
    <w:p w14:paraId="58615A7C"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29D93B1D"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r>
      <w:r w:rsidRPr="009151B5">
        <w:rPr>
          <w:rFonts w:ascii="David" w:hAnsi="David" w:cs="David" w:hint="cs"/>
          <w:sz w:val="28"/>
          <w:szCs w:val="28"/>
          <w:rtl/>
          <w:lang w:eastAsia="en-US"/>
        </w:rPr>
        <w:t>בחוזה</w:t>
      </w:r>
      <w:r w:rsidRPr="009151B5">
        <w:rPr>
          <w:rFonts w:ascii="David" w:hAnsi="David" w:cs="David"/>
          <w:sz w:val="28"/>
          <w:szCs w:val="28"/>
          <w:rtl/>
          <w:lang w:eastAsia="en-US"/>
        </w:rPr>
        <w:t xml:space="preserve"> זה תהיינה להגדרות המשמעות שלצידן (פרט אם כוונה אחרת משתמעת מגופו של עניין).</w:t>
      </w:r>
    </w:p>
    <w:p w14:paraId="0DBD88E0" w14:textId="77777777" w:rsidR="009151B5" w:rsidRPr="009151B5" w:rsidRDefault="009151B5" w:rsidP="00A95524">
      <w:pPr>
        <w:tabs>
          <w:tab w:val="left" w:pos="720"/>
          <w:tab w:val="left" w:pos="1440"/>
        </w:tabs>
        <w:overflowPunct w:val="0"/>
        <w:adjustRightInd w:val="0"/>
        <w:spacing w:line="280" w:lineRule="atLeast"/>
        <w:ind w:left="3600" w:hanging="3600"/>
        <w:rPr>
          <w:rFonts w:ascii="David" w:hAnsi="David" w:cs="David"/>
          <w:sz w:val="28"/>
          <w:szCs w:val="28"/>
          <w:rtl/>
          <w:lang w:eastAsia="en-US"/>
        </w:rPr>
      </w:pPr>
    </w:p>
    <w:p w14:paraId="3B38BBD6" w14:textId="77777777" w:rsidR="009151B5" w:rsidRPr="009151B5" w:rsidRDefault="009151B5" w:rsidP="00A95524">
      <w:pPr>
        <w:tabs>
          <w:tab w:val="left" w:pos="720"/>
          <w:tab w:val="left" w:pos="1440"/>
        </w:tabs>
        <w:overflowPunct w:val="0"/>
        <w:adjustRightInd w:val="0"/>
        <w:spacing w:line="280" w:lineRule="atLeast"/>
        <w:ind w:left="3600" w:hanging="360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w:t>
      </w:r>
      <w:r w:rsidRPr="009151B5">
        <w:rPr>
          <w:rFonts w:ascii="David" w:hAnsi="David" w:cs="David" w:hint="cs"/>
          <w:b/>
          <w:bCs/>
          <w:sz w:val="28"/>
          <w:szCs w:val="28"/>
          <w:rtl/>
          <w:lang w:eastAsia="en-US"/>
        </w:rPr>
        <w:t>אתר</w:t>
      </w:r>
      <w:r w:rsidRPr="009151B5">
        <w:rPr>
          <w:rFonts w:ascii="David" w:hAnsi="David" w:cs="David"/>
          <w:b/>
          <w:bCs/>
          <w:sz w:val="28"/>
          <w:szCs w:val="28"/>
          <w:rtl/>
          <w:lang w:eastAsia="en-US"/>
        </w:rPr>
        <w:t xml:space="preserve"> העבודה</w:t>
      </w:r>
      <w:r w:rsidRPr="009151B5">
        <w:rPr>
          <w:rFonts w:ascii="David" w:hAnsi="David" w:cs="David"/>
          <w:sz w:val="28"/>
          <w:szCs w:val="28"/>
          <w:rtl/>
          <w:lang w:eastAsia="en-US"/>
        </w:rPr>
        <w:t xml:space="preserve">" - </w:t>
      </w:r>
      <w:r w:rsidRPr="009151B5">
        <w:rPr>
          <w:rFonts w:ascii="David" w:hAnsi="David" w:cs="David"/>
          <w:sz w:val="28"/>
          <w:szCs w:val="28"/>
          <w:rtl/>
          <w:lang w:eastAsia="en-US"/>
        </w:rPr>
        <w:tab/>
      </w:r>
      <w:r w:rsidRPr="009151B5">
        <w:rPr>
          <w:rFonts w:ascii="David" w:hAnsi="David" w:cs="David" w:hint="cs"/>
          <w:sz w:val="28"/>
          <w:szCs w:val="28"/>
          <w:rtl/>
          <w:lang w:eastAsia="en-US"/>
        </w:rPr>
        <w:t>השטח</w:t>
      </w:r>
      <w:r w:rsidRPr="009151B5">
        <w:rPr>
          <w:rFonts w:ascii="David" w:hAnsi="David" w:cs="David"/>
          <w:sz w:val="28"/>
          <w:szCs w:val="28"/>
          <w:rtl/>
          <w:lang w:eastAsia="en-US"/>
        </w:rPr>
        <w:t xml:space="preserve"> או המקום בו מבוצעת העבודה וכן סביבתה הקרובה כולל כל מקום שיועמד לרשות הקבלן לצורך החוזה.</w:t>
      </w:r>
    </w:p>
    <w:p w14:paraId="0A8ADF01" w14:textId="77777777" w:rsidR="009151B5" w:rsidRPr="009151B5" w:rsidRDefault="009151B5" w:rsidP="00A95524">
      <w:pPr>
        <w:tabs>
          <w:tab w:val="left" w:pos="720"/>
          <w:tab w:val="left" w:pos="1440"/>
          <w:tab w:val="left" w:pos="2160"/>
        </w:tabs>
        <w:overflowPunct w:val="0"/>
        <w:adjustRightInd w:val="0"/>
        <w:spacing w:line="280" w:lineRule="atLeast"/>
        <w:ind w:left="3600" w:hanging="3600"/>
        <w:rPr>
          <w:rFonts w:ascii="David" w:hAnsi="David" w:cs="David"/>
          <w:sz w:val="28"/>
          <w:szCs w:val="28"/>
          <w:rtl/>
          <w:lang w:eastAsia="en-US"/>
        </w:rPr>
      </w:pPr>
    </w:p>
    <w:p w14:paraId="0C99F02D" w14:textId="77777777" w:rsidR="009151B5" w:rsidRPr="009151B5" w:rsidRDefault="009151B5" w:rsidP="00A95524">
      <w:pPr>
        <w:tabs>
          <w:tab w:val="left" w:pos="720"/>
          <w:tab w:val="left" w:pos="1440"/>
          <w:tab w:val="left" w:pos="2160"/>
        </w:tabs>
        <w:overflowPunct w:val="0"/>
        <w:adjustRightInd w:val="0"/>
        <w:spacing w:line="280" w:lineRule="atLeast"/>
        <w:ind w:left="3600" w:hanging="360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w:t>
      </w:r>
      <w:r w:rsidRPr="009151B5">
        <w:rPr>
          <w:rFonts w:ascii="David" w:hAnsi="David" w:cs="David" w:hint="cs"/>
          <w:b/>
          <w:bCs/>
          <w:sz w:val="28"/>
          <w:szCs w:val="28"/>
          <w:rtl/>
          <w:lang w:eastAsia="en-US"/>
        </w:rPr>
        <w:t>ביצוע</w:t>
      </w:r>
      <w:r w:rsidRPr="009151B5">
        <w:rPr>
          <w:rFonts w:ascii="David" w:hAnsi="David" w:cs="David"/>
          <w:b/>
          <w:bCs/>
          <w:sz w:val="28"/>
          <w:szCs w:val="28"/>
          <w:rtl/>
          <w:lang w:eastAsia="en-US"/>
        </w:rPr>
        <w:t xml:space="preserve"> העבודה</w:t>
      </w:r>
      <w:r w:rsidRPr="009151B5">
        <w:rPr>
          <w:rFonts w:ascii="David" w:hAnsi="David" w:cs="David"/>
          <w:sz w:val="28"/>
          <w:szCs w:val="28"/>
          <w:rtl/>
          <w:lang w:eastAsia="en-US"/>
        </w:rPr>
        <w:t>" -</w:t>
      </w:r>
      <w:r w:rsidRPr="009151B5">
        <w:rPr>
          <w:rFonts w:ascii="David" w:hAnsi="David" w:cs="David"/>
          <w:sz w:val="28"/>
          <w:szCs w:val="28"/>
          <w:rtl/>
          <w:lang w:eastAsia="en-US"/>
        </w:rPr>
        <w:tab/>
      </w:r>
      <w:r w:rsidRPr="009151B5">
        <w:rPr>
          <w:rFonts w:ascii="David" w:hAnsi="David" w:cs="David" w:hint="cs"/>
          <w:sz w:val="28"/>
          <w:szCs w:val="28"/>
          <w:rtl/>
          <w:lang w:eastAsia="en-US"/>
        </w:rPr>
        <w:t>ביצועה</w:t>
      </w:r>
      <w:r w:rsidRPr="009151B5">
        <w:rPr>
          <w:rFonts w:ascii="David" w:hAnsi="David" w:cs="David"/>
          <w:sz w:val="28"/>
          <w:szCs w:val="28"/>
          <w:rtl/>
          <w:lang w:eastAsia="en-US"/>
        </w:rPr>
        <w:t xml:space="preserve"> של כל עבודה, על-פי חוזה זה לשביעות רצונו של המפקח.</w:t>
      </w:r>
    </w:p>
    <w:p w14:paraId="089F946A" w14:textId="77777777" w:rsidR="009151B5" w:rsidRPr="009151B5" w:rsidRDefault="009151B5" w:rsidP="00A95524">
      <w:pPr>
        <w:autoSpaceDE/>
        <w:autoSpaceDN/>
        <w:spacing w:line="280" w:lineRule="atLeast"/>
        <w:rPr>
          <w:rFonts w:ascii="David" w:hAnsi="David" w:cs="David"/>
          <w:sz w:val="28"/>
          <w:szCs w:val="28"/>
          <w:rtl/>
        </w:rPr>
      </w:pPr>
    </w:p>
    <w:p w14:paraId="6D0D6479" w14:textId="22E79650" w:rsidR="009151B5" w:rsidRPr="009151B5" w:rsidRDefault="009151B5" w:rsidP="00A95524">
      <w:pPr>
        <w:tabs>
          <w:tab w:val="left" w:pos="720"/>
          <w:tab w:val="left" w:pos="1440"/>
          <w:tab w:val="left" w:pos="2160"/>
        </w:tabs>
        <w:overflowPunct w:val="0"/>
        <w:adjustRightInd w:val="0"/>
        <w:spacing w:line="280" w:lineRule="atLeast"/>
        <w:ind w:left="3600" w:hanging="360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w:t>
      </w:r>
      <w:r w:rsidRPr="009151B5">
        <w:rPr>
          <w:rFonts w:ascii="David" w:hAnsi="David" w:cs="David" w:hint="cs"/>
          <w:b/>
          <w:bCs/>
          <w:sz w:val="28"/>
          <w:szCs w:val="28"/>
          <w:rtl/>
          <w:lang w:eastAsia="en-US"/>
        </w:rPr>
        <w:t>החוזה</w:t>
      </w:r>
      <w:r w:rsidRPr="009151B5">
        <w:rPr>
          <w:rFonts w:ascii="David" w:hAnsi="David" w:cs="David"/>
          <w:sz w:val="28"/>
          <w:szCs w:val="28"/>
          <w:rtl/>
          <w:lang w:eastAsia="en-US"/>
        </w:rPr>
        <w:t>" -</w:t>
      </w:r>
      <w:r w:rsidRPr="009151B5">
        <w:rPr>
          <w:rFonts w:ascii="David" w:hAnsi="David" w:cs="David"/>
          <w:sz w:val="28"/>
          <w:szCs w:val="28"/>
          <w:rtl/>
          <w:lang w:eastAsia="en-US"/>
        </w:rPr>
        <w:tab/>
      </w:r>
      <w:r w:rsidRPr="009151B5">
        <w:rPr>
          <w:rFonts w:ascii="David" w:hAnsi="David" w:cs="David" w:hint="cs"/>
          <w:sz w:val="28"/>
          <w:szCs w:val="28"/>
          <w:rtl/>
          <w:lang w:eastAsia="en-US"/>
        </w:rPr>
        <w:t>פירושו</w:t>
      </w:r>
      <w:r w:rsidRPr="009151B5">
        <w:rPr>
          <w:rFonts w:ascii="David" w:hAnsi="David" w:cs="David"/>
          <w:sz w:val="28"/>
          <w:szCs w:val="28"/>
          <w:rtl/>
          <w:lang w:eastAsia="en-US"/>
        </w:rPr>
        <w:t xml:space="preserve"> החוזה, על כל נספחיו, המפרט</w:t>
      </w:r>
      <w:r w:rsidR="005E76A6">
        <w:rPr>
          <w:rFonts w:ascii="David" w:hAnsi="David" w:cs="David" w:hint="cs"/>
          <w:sz w:val="28"/>
          <w:szCs w:val="28"/>
          <w:rtl/>
          <w:lang w:eastAsia="en-US"/>
        </w:rPr>
        <w:t xml:space="preserve"> לרבות המפרט המיוחד המסומן כמסמך ה'</w:t>
      </w:r>
      <w:r w:rsidRPr="009151B5">
        <w:rPr>
          <w:rFonts w:ascii="David" w:hAnsi="David" w:cs="David"/>
          <w:sz w:val="28"/>
          <w:szCs w:val="28"/>
          <w:rtl/>
          <w:lang w:eastAsia="en-US"/>
        </w:rPr>
        <w:t>, כתב הכמויות, התכניות, וכל מסמך מכל מין וסוג שהוא שיצורף לחוזה בעתיד לרבות מפרטים נוספים ו/או תוכניות נוספות או תוכניות משנות.</w:t>
      </w:r>
    </w:p>
    <w:p w14:paraId="35D4581D" w14:textId="77777777" w:rsidR="009151B5" w:rsidRPr="009151B5" w:rsidRDefault="009151B5" w:rsidP="00A95524">
      <w:pPr>
        <w:autoSpaceDE/>
        <w:autoSpaceDN/>
        <w:spacing w:line="280" w:lineRule="atLeast"/>
        <w:ind w:left="720" w:firstLine="720"/>
        <w:rPr>
          <w:rFonts w:ascii="David" w:hAnsi="David" w:cs="David"/>
          <w:sz w:val="28"/>
          <w:szCs w:val="28"/>
          <w:rtl/>
        </w:rPr>
      </w:pPr>
      <w:r w:rsidRPr="009151B5">
        <w:rPr>
          <w:rFonts w:ascii="David" w:hAnsi="David" w:cs="David"/>
          <w:sz w:val="28"/>
          <w:szCs w:val="28"/>
          <w:rtl/>
        </w:rPr>
        <w:t>"</w:t>
      </w:r>
      <w:r w:rsidRPr="009151B5">
        <w:rPr>
          <w:rFonts w:ascii="David" w:hAnsi="David" w:cs="David" w:hint="cs"/>
          <w:b/>
          <w:bCs/>
          <w:sz w:val="28"/>
          <w:szCs w:val="28"/>
          <w:rtl/>
        </w:rPr>
        <w:t>העירייה</w:t>
      </w:r>
      <w:r w:rsidRPr="009151B5">
        <w:rPr>
          <w:rFonts w:ascii="David" w:hAnsi="David" w:cs="David"/>
          <w:sz w:val="28"/>
          <w:szCs w:val="28"/>
          <w:rtl/>
        </w:rPr>
        <w:t xml:space="preserve">" - </w:t>
      </w:r>
      <w:r w:rsidRPr="009151B5">
        <w:rPr>
          <w:rFonts w:ascii="David" w:hAnsi="David" w:cs="David"/>
          <w:sz w:val="28"/>
          <w:szCs w:val="28"/>
          <w:rtl/>
        </w:rPr>
        <w:tab/>
      </w:r>
      <w:r w:rsidRPr="009151B5">
        <w:rPr>
          <w:rFonts w:ascii="David" w:hAnsi="David" w:cs="David"/>
          <w:sz w:val="28"/>
          <w:szCs w:val="28"/>
          <w:rtl/>
        </w:rPr>
        <w:tab/>
      </w:r>
      <w:r w:rsidRPr="009151B5">
        <w:rPr>
          <w:rFonts w:ascii="David" w:hAnsi="David" w:cs="David" w:hint="cs"/>
          <w:sz w:val="28"/>
          <w:szCs w:val="28"/>
          <w:rtl/>
        </w:rPr>
        <w:t>עיריית</w:t>
      </w:r>
      <w:r w:rsidRPr="009151B5">
        <w:rPr>
          <w:rFonts w:ascii="David" w:hAnsi="David" w:cs="David"/>
          <w:sz w:val="28"/>
          <w:szCs w:val="28"/>
          <w:rtl/>
        </w:rPr>
        <w:t xml:space="preserve"> </w:t>
      </w:r>
      <w:r w:rsidRPr="009151B5">
        <w:rPr>
          <w:rFonts w:ascii="David" w:hAnsi="David" w:cs="David" w:hint="cs"/>
          <w:sz w:val="28"/>
          <w:szCs w:val="28"/>
          <w:rtl/>
        </w:rPr>
        <w:t xml:space="preserve">קירית מלאכי </w:t>
      </w:r>
    </w:p>
    <w:p w14:paraId="2E452894" w14:textId="77777777" w:rsidR="009151B5" w:rsidRPr="009151B5" w:rsidRDefault="009151B5" w:rsidP="00A95524">
      <w:pPr>
        <w:autoSpaceDE/>
        <w:autoSpaceDN/>
        <w:spacing w:line="280" w:lineRule="atLeast"/>
        <w:rPr>
          <w:rFonts w:ascii="David" w:hAnsi="David" w:cs="David"/>
          <w:sz w:val="28"/>
          <w:szCs w:val="28"/>
          <w:rtl/>
        </w:rPr>
      </w:pPr>
    </w:p>
    <w:p w14:paraId="2E3279A7" w14:textId="46D524F7" w:rsidR="009151B5" w:rsidRPr="009151B5" w:rsidRDefault="009151B5" w:rsidP="00A95524">
      <w:pPr>
        <w:tabs>
          <w:tab w:val="left" w:pos="720"/>
          <w:tab w:val="left" w:pos="1440"/>
          <w:tab w:val="left" w:pos="2160"/>
        </w:tabs>
        <w:overflowPunct w:val="0"/>
        <w:adjustRightInd w:val="0"/>
        <w:spacing w:line="280" w:lineRule="atLeast"/>
        <w:ind w:left="3600" w:hanging="360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w:t>
      </w:r>
      <w:r w:rsidRPr="009151B5">
        <w:rPr>
          <w:rFonts w:ascii="David" w:hAnsi="David" w:cs="David" w:hint="cs"/>
          <w:b/>
          <w:bCs/>
          <w:sz w:val="28"/>
          <w:szCs w:val="28"/>
          <w:rtl/>
          <w:lang w:eastAsia="en-US"/>
        </w:rPr>
        <w:t>המנהל</w:t>
      </w:r>
      <w:r w:rsidRPr="009151B5">
        <w:rPr>
          <w:rFonts w:ascii="David" w:hAnsi="David" w:cs="David"/>
          <w:sz w:val="28"/>
          <w:szCs w:val="28"/>
          <w:rtl/>
          <w:lang w:eastAsia="en-US"/>
        </w:rPr>
        <w:t>" -</w:t>
      </w:r>
      <w:r w:rsidRPr="009151B5">
        <w:rPr>
          <w:rFonts w:ascii="David" w:hAnsi="David" w:cs="David"/>
          <w:sz w:val="28"/>
          <w:szCs w:val="28"/>
          <w:rtl/>
          <w:lang w:eastAsia="en-US"/>
        </w:rPr>
        <w:tab/>
      </w:r>
      <w:r w:rsidRPr="009151B5">
        <w:rPr>
          <w:rFonts w:ascii="David" w:hAnsi="David" w:cs="David" w:hint="cs"/>
          <w:sz w:val="28"/>
          <w:szCs w:val="28"/>
          <w:rtl/>
          <w:lang w:eastAsia="en-US"/>
        </w:rPr>
        <w:t>מהנדס</w:t>
      </w:r>
      <w:r w:rsidRPr="009151B5">
        <w:rPr>
          <w:rFonts w:ascii="David" w:hAnsi="David" w:cs="David"/>
          <w:sz w:val="28"/>
          <w:szCs w:val="28"/>
          <w:rtl/>
          <w:lang w:eastAsia="en-US"/>
        </w:rPr>
        <w:t xml:space="preserve"> העיר ו/או מי שיקבע על-ידו, מזמן לזמן, לרבות כל אדם המורשה בכתב על-ידו העירייה לצורך חוזה זה.</w:t>
      </w:r>
    </w:p>
    <w:p w14:paraId="6171C4DF" w14:textId="77777777" w:rsidR="009151B5" w:rsidRPr="009151B5" w:rsidRDefault="009151B5" w:rsidP="00A95524">
      <w:pPr>
        <w:autoSpaceDE/>
        <w:autoSpaceDN/>
        <w:spacing w:line="280" w:lineRule="atLeast"/>
        <w:ind w:left="3600"/>
        <w:rPr>
          <w:rFonts w:ascii="David" w:hAnsi="David" w:cs="David"/>
          <w:sz w:val="28"/>
          <w:szCs w:val="28"/>
          <w:rtl/>
        </w:rPr>
      </w:pPr>
    </w:p>
    <w:p w14:paraId="649A8A9B" w14:textId="77777777" w:rsidR="009151B5" w:rsidRPr="009151B5" w:rsidRDefault="009151B5" w:rsidP="00A95524">
      <w:pPr>
        <w:tabs>
          <w:tab w:val="left" w:pos="720"/>
          <w:tab w:val="left" w:pos="1440"/>
          <w:tab w:val="left" w:pos="2160"/>
        </w:tabs>
        <w:overflowPunct w:val="0"/>
        <w:adjustRightInd w:val="0"/>
        <w:spacing w:line="280" w:lineRule="atLeast"/>
        <w:ind w:left="3600" w:hanging="360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w:t>
      </w:r>
      <w:r w:rsidRPr="009151B5">
        <w:rPr>
          <w:rFonts w:ascii="David" w:hAnsi="David" w:cs="David" w:hint="cs"/>
          <w:b/>
          <w:bCs/>
          <w:sz w:val="28"/>
          <w:szCs w:val="28"/>
          <w:rtl/>
          <w:lang w:eastAsia="en-US"/>
        </w:rPr>
        <w:t>המפקח</w:t>
      </w:r>
      <w:r w:rsidRPr="009151B5">
        <w:rPr>
          <w:rFonts w:ascii="David" w:hAnsi="David" w:cs="David"/>
          <w:sz w:val="28"/>
          <w:szCs w:val="28"/>
          <w:rtl/>
          <w:lang w:eastAsia="en-US"/>
        </w:rPr>
        <w:t>" -</w:t>
      </w:r>
      <w:r w:rsidRPr="009151B5">
        <w:rPr>
          <w:rFonts w:ascii="David" w:hAnsi="David" w:cs="David"/>
          <w:sz w:val="28"/>
          <w:szCs w:val="28"/>
          <w:rtl/>
          <w:lang w:eastAsia="en-US"/>
        </w:rPr>
        <w:tab/>
      </w:r>
      <w:r w:rsidRPr="009151B5">
        <w:rPr>
          <w:rFonts w:ascii="David" w:hAnsi="David" w:cs="David" w:hint="cs"/>
          <w:sz w:val="28"/>
          <w:szCs w:val="28"/>
          <w:rtl/>
          <w:lang w:eastAsia="en-US"/>
        </w:rPr>
        <w:t>המשרד</w:t>
      </w:r>
      <w:r w:rsidRPr="009151B5">
        <w:rPr>
          <w:rFonts w:ascii="David" w:hAnsi="David" w:cs="David"/>
          <w:sz w:val="28"/>
          <w:szCs w:val="28"/>
          <w:rtl/>
          <w:lang w:eastAsia="en-US"/>
        </w:rPr>
        <w:t xml:space="preserve"> שמינתה העיריי</w:t>
      </w:r>
      <w:r w:rsidRPr="009151B5">
        <w:rPr>
          <w:rFonts w:ascii="David" w:hAnsi="David" w:cs="David" w:hint="cs"/>
          <w:sz w:val="28"/>
          <w:szCs w:val="28"/>
          <w:rtl/>
          <w:lang w:eastAsia="en-US"/>
        </w:rPr>
        <w:t xml:space="preserve">ה </w:t>
      </w:r>
      <w:r w:rsidRPr="009151B5">
        <w:rPr>
          <w:rFonts w:ascii="David" w:hAnsi="David" w:cs="David"/>
          <w:sz w:val="28"/>
          <w:szCs w:val="28"/>
          <w:rtl/>
          <w:lang w:eastAsia="en-US"/>
        </w:rPr>
        <w:t>לפקח על ביצוע העבודה.</w:t>
      </w:r>
    </w:p>
    <w:p w14:paraId="17C45638" w14:textId="77777777" w:rsidR="009151B5" w:rsidRPr="009151B5" w:rsidRDefault="009151B5" w:rsidP="00A95524">
      <w:pPr>
        <w:autoSpaceDE/>
        <w:autoSpaceDN/>
        <w:spacing w:line="280" w:lineRule="atLeast"/>
        <w:rPr>
          <w:rFonts w:ascii="David" w:hAnsi="David" w:cs="David"/>
          <w:sz w:val="28"/>
          <w:szCs w:val="28"/>
          <w:rtl/>
        </w:rPr>
      </w:pPr>
    </w:p>
    <w:p w14:paraId="622C6A20" w14:textId="6B115C02" w:rsidR="009151B5" w:rsidRPr="009151B5" w:rsidRDefault="009151B5" w:rsidP="00A95524">
      <w:pPr>
        <w:tabs>
          <w:tab w:val="left" w:pos="720"/>
          <w:tab w:val="left" w:pos="1440"/>
          <w:tab w:val="left" w:pos="2160"/>
        </w:tabs>
        <w:overflowPunct w:val="0"/>
        <w:adjustRightInd w:val="0"/>
        <w:spacing w:line="280" w:lineRule="atLeast"/>
        <w:ind w:left="3600" w:hanging="360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w:t>
      </w:r>
      <w:r w:rsidRPr="009151B5">
        <w:rPr>
          <w:rFonts w:ascii="David" w:hAnsi="David" w:cs="David" w:hint="cs"/>
          <w:b/>
          <w:bCs/>
          <w:sz w:val="28"/>
          <w:szCs w:val="28"/>
          <w:rtl/>
          <w:lang w:eastAsia="en-US"/>
        </w:rPr>
        <w:t>העבודה</w:t>
      </w:r>
      <w:r w:rsidRPr="009151B5">
        <w:rPr>
          <w:rFonts w:ascii="David" w:hAnsi="David" w:cs="David"/>
          <w:sz w:val="28"/>
          <w:szCs w:val="28"/>
          <w:rtl/>
          <w:lang w:eastAsia="en-US"/>
        </w:rPr>
        <w:t xml:space="preserve">" - </w:t>
      </w:r>
      <w:r w:rsidRPr="009151B5">
        <w:rPr>
          <w:rFonts w:ascii="David" w:hAnsi="David" w:cs="David"/>
          <w:sz w:val="28"/>
          <w:szCs w:val="28"/>
          <w:rtl/>
          <w:lang w:eastAsia="en-US"/>
        </w:rPr>
        <w:tab/>
      </w:r>
      <w:r w:rsidR="00ED6ABB">
        <w:rPr>
          <w:rFonts w:ascii="David" w:hAnsi="David" w:cs="David" w:hint="cs"/>
          <w:sz w:val="28"/>
          <w:szCs w:val="28"/>
          <w:rtl/>
          <w:lang w:eastAsia="en-US"/>
        </w:rPr>
        <w:t>כל עבודה שתימסר לקבלן ע"י העירייה</w:t>
      </w:r>
      <w:r w:rsidRPr="009151B5">
        <w:rPr>
          <w:rFonts w:ascii="David" w:hAnsi="David" w:cs="David"/>
          <w:sz w:val="28"/>
          <w:szCs w:val="28"/>
          <w:rtl/>
          <w:lang w:eastAsia="en-US"/>
        </w:rPr>
        <w:t xml:space="preserve"> אשר על הקבלן לבצע כמפורט בחוזה,</w:t>
      </w:r>
      <w:r w:rsidR="009B7C97">
        <w:rPr>
          <w:rFonts w:ascii="David" w:hAnsi="David" w:cs="David" w:hint="cs"/>
          <w:sz w:val="28"/>
          <w:szCs w:val="28"/>
          <w:rtl/>
          <w:lang w:eastAsia="en-US"/>
        </w:rPr>
        <w:t xml:space="preserve"> </w:t>
      </w:r>
      <w:r w:rsidRPr="009151B5">
        <w:rPr>
          <w:rFonts w:ascii="David" w:hAnsi="David" w:cs="David"/>
          <w:sz w:val="28"/>
          <w:szCs w:val="28"/>
          <w:rtl/>
          <w:lang w:eastAsia="en-US"/>
        </w:rPr>
        <w:t>בנספחיו ובתכניות, כל חלק של עבודה, וכל עבודה אח</w:t>
      </w:r>
      <w:r w:rsidRPr="009151B5">
        <w:rPr>
          <w:rFonts w:ascii="David" w:hAnsi="David" w:cs="David" w:hint="cs"/>
          <w:sz w:val="28"/>
          <w:szCs w:val="28"/>
          <w:rtl/>
          <w:lang w:eastAsia="en-US"/>
        </w:rPr>
        <w:t>רת</w:t>
      </w:r>
      <w:r w:rsidRPr="009151B5">
        <w:rPr>
          <w:rFonts w:ascii="David" w:hAnsi="David" w:cs="David"/>
          <w:sz w:val="28"/>
          <w:szCs w:val="28"/>
          <w:rtl/>
          <w:lang w:eastAsia="en-US"/>
        </w:rPr>
        <w:t xml:space="preserve"> בהתאם לחוזה זה ולנספחיו, בין אם מפורשת ובין אם לאו, ולרבות כל עבודה שתוטל על הקבלן על-ידי העירייה ו/או המפקח, ולרבות עבודות ארעיות שיש לבצען בקשר ו/או בכרוך לעבודות נשוא חוזה זה ונספחיו ו/או עבודות נוספות ו/או חלקיות.</w:t>
      </w:r>
    </w:p>
    <w:p w14:paraId="5CF027EA" w14:textId="77777777" w:rsidR="009151B5" w:rsidRPr="009151B5" w:rsidRDefault="009151B5" w:rsidP="00A95524">
      <w:pPr>
        <w:tabs>
          <w:tab w:val="left" w:pos="720"/>
          <w:tab w:val="left" w:pos="1440"/>
          <w:tab w:val="left" w:pos="2160"/>
        </w:tabs>
        <w:overflowPunct w:val="0"/>
        <w:adjustRightInd w:val="0"/>
        <w:spacing w:line="280" w:lineRule="atLeast"/>
        <w:ind w:left="2880" w:hanging="2880"/>
        <w:rPr>
          <w:rFonts w:ascii="David" w:hAnsi="David" w:cs="David"/>
          <w:sz w:val="28"/>
          <w:szCs w:val="28"/>
          <w:rtl/>
          <w:lang w:eastAsia="en-US"/>
        </w:rPr>
      </w:pPr>
    </w:p>
    <w:p w14:paraId="04381121" w14:textId="1403ACCB" w:rsidR="009151B5" w:rsidRPr="009151B5" w:rsidRDefault="009151B5" w:rsidP="00A95524">
      <w:pPr>
        <w:tabs>
          <w:tab w:val="left" w:pos="720"/>
          <w:tab w:val="left" w:pos="1440"/>
          <w:tab w:val="left" w:pos="2160"/>
        </w:tabs>
        <w:overflowPunct w:val="0"/>
        <w:adjustRightInd w:val="0"/>
        <w:spacing w:line="280" w:lineRule="atLeast"/>
        <w:ind w:left="3600" w:hanging="360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w:t>
      </w:r>
      <w:r w:rsidRPr="009151B5">
        <w:rPr>
          <w:rFonts w:ascii="David" w:hAnsi="David" w:cs="David" w:hint="cs"/>
          <w:b/>
          <w:bCs/>
          <w:sz w:val="28"/>
          <w:szCs w:val="28"/>
          <w:rtl/>
          <w:lang w:eastAsia="en-US"/>
        </w:rPr>
        <w:t>הקבלן</w:t>
      </w:r>
      <w:r w:rsidRPr="009151B5">
        <w:rPr>
          <w:rFonts w:ascii="David" w:hAnsi="David" w:cs="David"/>
          <w:sz w:val="28"/>
          <w:szCs w:val="28"/>
          <w:rtl/>
          <w:lang w:eastAsia="en-US"/>
        </w:rPr>
        <w:t>" -</w:t>
      </w:r>
      <w:r w:rsidRPr="009151B5">
        <w:rPr>
          <w:rFonts w:ascii="David" w:hAnsi="David" w:cs="David"/>
          <w:sz w:val="28"/>
          <w:szCs w:val="28"/>
          <w:rtl/>
          <w:lang w:eastAsia="en-US"/>
        </w:rPr>
        <w:tab/>
      </w:r>
      <w:r w:rsidRPr="009151B5">
        <w:rPr>
          <w:rFonts w:ascii="David" w:hAnsi="David" w:cs="David" w:hint="cs"/>
          <w:sz w:val="28"/>
          <w:szCs w:val="28"/>
          <w:rtl/>
          <w:lang w:eastAsia="en-US"/>
        </w:rPr>
        <w:t>לרבות</w:t>
      </w:r>
      <w:r w:rsidRPr="009151B5">
        <w:rPr>
          <w:rFonts w:ascii="David" w:hAnsi="David" w:cs="David"/>
          <w:sz w:val="28"/>
          <w:szCs w:val="28"/>
          <w:rtl/>
          <w:lang w:eastAsia="en-US"/>
        </w:rPr>
        <w:t xml:space="preserve"> נציגיו של הקבלן, </w:t>
      </w:r>
      <w:r w:rsidR="00ED6ABB">
        <w:rPr>
          <w:rFonts w:ascii="David" w:hAnsi="David" w:cs="David" w:hint="cs"/>
          <w:sz w:val="28"/>
          <w:szCs w:val="28"/>
          <w:rtl/>
          <w:lang w:eastAsia="en-US"/>
        </w:rPr>
        <w:t xml:space="preserve">עובדיו ו/או מורשיו המוסמכים ו/או </w:t>
      </w:r>
      <w:r w:rsidRPr="009151B5">
        <w:rPr>
          <w:rFonts w:ascii="David" w:hAnsi="David" w:cs="David"/>
          <w:sz w:val="28"/>
          <w:szCs w:val="28"/>
          <w:rtl/>
          <w:lang w:eastAsia="en-US"/>
        </w:rPr>
        <w:t>שלוחיו ו/או</w:t>
      </w:r>
      <w:r w:rsidR="00ED6ABB">
        <w:rPr>
          <w:rFonts w:ascii="David" w:hAnsi="David" w:cs="David" w:hint="cs"/>
          <w:sz w:val="28"/>
          <w:szCs w:val="28"/>
          <w:rtl/>
          <w:lang w:eastAsia="en-US"/>
        </w:rPr>
        <w:t xml:space="preserve"> כל אדם אחר</w:t>
      </w:r>
      <w:r w:rsidRPr="009151B5">
        <w:rPr>
          <w:rFonts w:ascii="David" w:hAnsi="David" w:cs="David"/>
          <w:sz w:val="28"/>
          <w:szCs w:val="28"/>
          <w:rtl/>
          <w:lang w:eastAsia="en-US"/>
        </w:rPr>
        <w:t xml:space="preserve"> הפועל מטעמו, וכל קבלן משנה הפועל בשמו או עבורו בביצוע העבודה.</w:t>
      </w:r>
    </w:p>
    <w:p w14:paraId="75F5DFA6" w14:textId="77777777" w:rsidR="009151B5" w:rsidRPr="009151B5" w:rsidRDefault="009151B5" w:rsidP="00A95524">
      <w:pPr>
        <w:autoSpaceDE/>
        <w:autoSpaceDN/>
        <w:spacing w:line="280" w:lineRule="atLeast"/>
        <w:rPr>
          <w:rFonts w:ascii="David" w:hAnsi="David" w:cs="David"/>
          <w:sz w:val="28"/>
          <w:szCs w:val="28"/>
          <w:rtl/>
        </w:rPr>
      </w:pPr>
    </w:p>
    <w:p w14:paraId="7491DA23" w14:textId="77777777" w:rsidR="009151B5" w:rsidRPr="009151B5" w:rsidRDefault="009151B5" w:rsidP="00A95524">
      <w:pPr>
        <w:tabs>
          <w:tab w:val="left" w:pos="720"/>
          <w:tab w:val="left" w:pos="1440"/>
          <w:tab w:val="left" w:pos="2160"/>
        </w:tabs>
        <w:overflowPunct w:val="0"/>
        <w:adjustRightInd w:val="0"/>
        <w:spacing w:line="280" w:lineRule="atLeast"/>
        <w:ind w:left="3600" w:hanging="360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w:t>
      </w:r>
      <w:r w:rsidRPr="009151B5">
        <w:rPr>
          <w:rFonts w:ascii="David" w:hAnsi="David" w:cs="David" w:hint="cs"/>
          <w:b/>
          <w:bCs/>
          <w:sz w:val="28"/>
          <w:szCs w:val="28"/>
          <w:rtl/>
          <w:lang w:eastAsia="en-US"/>
        </w:rPr>
        <w:t>השלמת</w:t>
      </w:r>
      <w:r w:rsidRPr="009151B5">
        <w:rPr>
          <w:rFonts w:ascii="David" w:hAnsi="David" w:cs="David"/>
          <w:b/>
          <w:bCs/>
          <w:sz w:val="28"/>
          <w:szCs w:val="28"/>
          <w:rtl/>
          <w:lang w:eastAsia="en-US"/>
        </w:rPr>
        <w:t xml:space="preserve"> העבודה</w:t>
      </w:r>
      <w:r w:rsidRPr="009151B5">
        <w:rPr>
          <w:rFonts w:ascii="David" w:hAnsi="David" w:cs="David"/>
          <w:sz w:val="28"/>
          <w:szCs w:val="28"/>
          <w:rtl/>
          <w:lang w:eastAsia="en-US"/>
        </w:rPr>
        <w:t xml:space="preserve">" - </w:t>
      </w:r>
      <w:r w:rsidRPr="009151B5">
        <w:rPr>
          <w:rFonts w:ascii="David" w:hAnsi="David" w:cs="David"/>
          <w:sz w:val="28"/>
          <w:szCs w:val="28"/>
          <w:rtl/>
          <w:lang w:eastAsia="en-US"/>
        </w:rPr>
        <w:tab/>
      </w:r>
      <w:r w:rsidRPr="009151B5">
        <w:rPr>
          <w:rFonts w:ascii="David" w:hAnsi="David" w:cs="David" w:hint="cs"/>
          <w:sz w:val="28"/>
          <w:szCs w:val="28"/>
          <w:rtl/>
          <w:lang w:eastAsia="en-US"/>
        </w:rPr>
        <w:t>משמעותה</w:t>
      </w:r>
      <w:r w:rsidRPr="009151B5">
        <w:rPr>
          <w:rFonts w:ascii="David" w:hAnsi="David" w:cs="David"/>
          <w:sz w:val="28"/>
          <w:szCs w:val="28"/>
          <w:rtl/>
          <w:lang w:eastAsia="en-US"/>
        </w:rPr>
        <w:t xml:space="preserve"> גמר העבודה בהתאם להוראות חוזה זה ונספחיו ואישור המנהל כי העבודה הושלמה ובוצעה לשביעות רצונו המלאה וקבלתה על ידו והמצאת כל המסמכים והתכניות כמפורט בחוזה זה, לרבות </w:t>
      </w:r>
      <w:r w:rsidRPr="009151B5">
        <w:rPr>
          <w:rFonts w:ascii="Times New Roman" w:hAnsi="Times New Roman" w:cs="David"/>
          <w:sz w:val="28"/>
          <w:szCs w:val="28"/>
          <w:rtl/>
          <w:lang w:eastAsia="en-US"/>
        </w:rPr>
        <w:t>"תיק מתקן", כאמור בסעיף 6</w:t>
      </w:r>
      <w:r w:rsidRPr="009151B5">
        <w:rPr>
          <w:rFonts w:ascii="Times New Roman" w:hAnsi="Times New Roman" w:cs="David" w:hint="cs"/>
          <w:sz w:val="28"/>
          <w:szCs w:val="28"/>
          <w:rtl/>
          <w:lang w:eastAsia="en-US"/>
        </w:rPr>
        <w:t>1</w:t>
      </w:r>
      <w:r w:rsidRPr="009151B5">
        <w:rPr>
          <w:rFonts w:ascii="Times New Roman" w:hAnsi="Times New Roman" w:cs="David"/>
          <w:sz w:val="28"/>
          <w:szCs w:val="28"/>
          <w:rtl/>
          <w:lang w:eastAsia="en-US"/>
        </w:rPr>
        <w:t xml:space="preserve"> להלן</w:t>
      </w:r>
      <w:r w:rsidRPr="009151B5">
        <w:rPr>
          <w:rFonts w:ascii="David" w:hAnsi="David" w:cs="David"/>
          <w:sz w:val="28"/>
          <w:szCs w:val="28"/>
          <w:rtl/>
          <w:lang w:eastAsia="en-US"/>
        </w:rPr>
        <w:t>.</w:t>
      </w:r>
    </w:p>
    <w:p w14:paraId="1A6A7437" w14:textId="77777777" w:rsidR="009151B5" w:rsidRPr="009151B5" w:rsidRDefault="009151B5" w:rsidP="00A95524">
      <w:pPr>
        <w:autoSpaceDE/>
        <w:autoSpaceDN/>
        <w:spacing w:line="280" w:lineRule="atLeast"/>
        <w:rPr>
          <w:rFonts w:ascii="David" w:hAnsi="David" w:cs="David"/>
          <w:sz w:val="28"/>
          <w:szCs w:val="28"/>
          <w:rtl/>
        </w:rPr>
      </w:pPr>
    </w:p>
    <w:p w14:paraId="00F9336F" w14:textId="77777777" w:rsidR="009151B5" w:rsidRPr="009151B5" w:rsidRDefault="009151B5" w:rsidP="00A95524">
      <w:pPr>
        <w:tabs>
          <w:tab w:val="left" w:pos="720"/>
          <w:tab w:val="left" w:pos="1440"/>
          <w:tab w:val="left" w:pos="2160"/>
        </w:tabs>
        <w:overflowPunct w:val="0"/>
        <w:adjustRightInd w:val="0"/>
        <w:spacing w:line="280" w:lineRule="atLeast"/>
        <w:ind w:left="3600" w:hanging="360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w:t>
      </w:r>
      <w:r w:rsidRPr="009151B5">
        <w:rPr>
          <w:rFonts w:ascii="David" w:hAnsi="David" w:cs="David" w:hint="cs"/>
          <w:b/>
          <w:bCs/>
          <w:sz w:val="28"/>
          <w:szCs w:val="28"/>
          <w:rtl/>
          <w:lang w:eastAsia="en-US"/>
        </w:rPr>
        <w:t>חומרים</w:t>
      </w:r>
      <w:r w:rsidRPr="009151B5">
        <w:rPr>
          <w:rFonts w:ascii="David" w:hAnsi="David" w:cs="David"/>
          <w:sz w:val="28"/>
          <w:szCs w:val="28"/>
          <w:rtl/>
          <w:lang w:eastAsia="en-US"/>
        </w:rPr>
        <w:t>" -</w:t>
      </w:r>
      <w:r w:rsidRPr="009151B5">
        <w:rPr>
          <w:rFonts w:ascii="David" w:hAnsi="David" w:cs="David"/>
          <w:sz w:val="28"/>
          <w:szCs w:val="28"/>
          <w:rtl/>
          <w:lang w:eastAsia="en-US"/>
        </w:rPr>
        <w:tab/>
      </w:r>
      <w:r w:rsidRPr="009151B5">
        <w:rPr>
          <w:rFonts w:ascii="David" w:hAnsi="David" w:cs="David" w:hint="cs"/>
          <w:sz w:val="28"/>
          <w:szCs w:val="28"/>
          <w:rtl/>
          <w:lang w:eastAsia="en-US"/>
        </w:rPr>
        <w:t>חומרי</w:t>
      </w:r>
      <w:r w:rsidRPr="009151B5">
        <w:rPr>
          <w:rFonts w:ascii="David" w:hAnsi="David" w:cs="David"/>
          <w:sz w:val="28"/>
          <w:szCs w:val="28"/>
          <w:rtl/>
          <w:lang w:eastAsia="en-US"/>
        </w:rPr>
        <w:t xml:space="preserve"> בניה, חומרי עזר ו/או כל חומרים אחרים הדרושים לביצוע העבודה.</w:t>
      </w:r>
    </w:p>
    <w:p w14:paraId="7336C771" w14:textId="77777777" w:rsidR="009151B5" w:rsidRPr="009151B5" w:rsidRDefault="009151B5" w:rsidP="00A95524">
      <w:pPr>
        <w:tabs>
          <w:tab w:val="left" w:pos="720"/>
          <w:tab w:val="left" w:pos="1440"/>
          <w:tab w:val="left" w:pos="2160"/>
        </w:tabs>
        <w:overflowPunct w:val="0"/>
        <w:adjustRightInd w:val="0"/>
        <w:spacing w:line="280" w:lineRule="atLeast"/>
        <w:ind w:left="3600" w:hanging="3600"/>
        <w:rPr>
          <w:rFonts w:ascii="David" w:hAnsi="David" w:cs="David"/>
          <w:sz w:val="28"/>
          <w:szCs w:val="28"/>
          <w:rtl/>
          <w:lang w:eastAsia="en-US"/>
        </w:rPr>
      </w:pPr>
    </w:p>
    <w:p w14:paraId="6264BACE" w14:textId="6769A69C" w:rsidR="00ED6ABB" w:rsidRPr="009151B5" w:rsidRDefault="009151B5" w:rsidP="00ED6ABB">
      <w:pPr>
        <w:autoSpaceDE/>
        <w:autoSpaceDN/>
        <w:spacing w:line="280" w:lineRule="atLeast"/>
        <w:ind w:left="1559" w:hanging="119"/>
        <w:rPr>
          <w:rFonts w:ascii="David" w:hAnsi="David" w:cs="David"/>
          <w:sz w:val="28"/>
          <w:szCs w:val="28"/>
          <w:rtl/>
        </w:rPr>
      </w:pPr>
      <w:r w:rsidRPr="009151B5">
        <w:rPr>
          <w:rFonts w:ascii="David" w:hAnsi="David" w:cs="David"/>
          <w:sz w:val="28"/>
          <w:szCs w:val="28"/>
          <w:rtl/>
        </w:rPr>
        <w:t>"</w:t>
      </w:r>
      <w:r w:rsidRPr="009151B5">
        <w:rPr>
          <w:rFonts w:ascii="David" w:hAnsi="David" w:cs="David" w:hint="cs"/>
          <w:b/>
          <w:bCs/>
          <w:sz w:val="28"/>
          <w:szCs w:val="28"/>
          <w:rtl/>
        </w:rPr>
        <w:t>עבודה</w:t>
      </w:r>
      <w:r w:rsidRPr="009151B5">
        <w:rPr>
          <w:rFonts w:ascii="David" w:hAnsi="David" w:cs="David"/>
          <w:b/>
          <w:bCs/>
          <w:sz w:val="28"/>
          <w:szCs w:val="28"/>
          <w:rtl/>
        </w:rPr>
        <w:t xml:space="preserve"> ארעית</w:t>
      </w:r>
      <w:r w:rsidRPr="009151B5">
        <w:rPr>
          <w:rFonts w:ascii="David" w:hAnsi="David" w:cs="David"/>
          <w:sz w:val="28"/>
          <w:szCs w:val="28"/>
          <w:rtl/>
        </w:rPr>
        <w:t xml:space="preserve">    </w:t>
      </w:r>
      <w:r w:rsidRPr="009151B5">
        <w:rPr>
          <w:rFonts w:ascii="David" w:hAnsi="David" w:cs="David" w:hint="cs"/>
          <w:sz w:val="28"/>
          <w:szCs w:val="28"/>
          <w:rtl/>
        </w:rPr>
        <w:tab/>
      </w:r>
      <w:r w:rsidRPr="009151B5">
        <w:rPr>
          <w:rFonts w:ascii="David" w:hAnsi="David" w:cs="David"/>
          <w:sz w:val="28"/>
          <w:szCs w:val="28"/>
          <w:rtl/>
        </w:rPr>
        <w:t xml:space="preserve">כל מבנה  או  עבודה שידרשו באורח ארעי  בקשר </w:t>
      </w:r>
      <w:r w:rsidR="00ED6ABB" w:rsidRPr="009151B5">
        <w:rPr>
          <w:rFonts w:ascii="David" w:hAnsi="David" w:cs="David" w:hint="cs"/>
          <w:sz w:val="28"/>
          <w:szCs w:val="28"/>
          <w:rtl/>
        </w:rPr>
        <w:t>לביצוע</w:t>
      </w:r>
      <w:r w:rsidR="00ED6ABB">
        <w:rPr>
          <w:rFonts w:ascii="David" w:hAnsi="David" w:cs="David" w:hint="cs"/>
          <w:sz w:val="28"/>
          <w:szCs w:val="28"/>
          <w:rtl/>
        </w:rPr>
        <w:t xml:space="preserve"> </w:t>
      </w:r>
      <w:r w:rsidR="00ED6ABB" w:rsidRPr="009151B5">
        <w:rPr>
          <w:rFonts w:ascii="David" w:hAnsi="David" w:cs="David" w:hint="cs"/>
          <w:b/>
          <w:bCs/>
          <w:sz w:val="28"/>
          <w:szCs w:val="28"/>
          <w:rtl/>
        </w:rPr>
        <w:t>או</w:t>
      </w:r>
      <w:r w:rsidR="00ED6ABB" w:rsidRPr="009151B5">
        <w:rPr>
          <w:rFonts w:ascii="David" w:hAnsi="David" w:cs="David"/>
          <w:b/>
          <w:bCs/>
          <w:sz w:val="28"/>
          <w:szCs w:val="28"/>
          <w:rtl/>
        </w:rPr>
        <w:t xml:space="preserve"> מבנה ארעי</w:t>
      </w:r>
      <w:r w:rsidR="00ED6ABB" w:rsidRPr="009151B5">
        <w:rPr>
          <w:rFonts w:ascii="David" w:hAnsi="David" w:cs="David"/>
          <w:sz w:val="28"/>
          <w:szCs w:val="28"/>
          <w:rtl/>
        </w:rPr>
        <w:t xml:space="preserve">" - </w:t>
      </w:r>
      <w:r w:rsidR="00ED6ABB">
        <w:rPr>
          <w:rFonts w:ascii="David" w:hAnsi="David" w:cs="David"/>
          <w:sz w:val="28"/>
          <w:szCs w:val="28"/>
          <w:rtl/>
        </w:rPr>
        <w:tab/>
      </w:r>
      <w:r w:rsidR="00ED6ABB" w:rsidRPr="009151B5">
        <w:rPr>
          <w:rFonts w:ascii="David" w:hAnsi="David" w:cs="David"/>
          <w:sz w:val="28"/>
          <w:szCs w:val="28"/>
          <w:rtl/>
        </w:rPr>
        <w:t>העבודה.</w:t>
      </w:r>
    </w:p>
    <w:p w14:paraId="178E3B02" w14:textId="4D5F56BD" w:rsidR="009151B5" w:rsidRPr="009151B5" w:rsidRDefault="009151B5" w:rsidP="00A95524">
      <w:pPr>
        <w:autoSpaceDE/>
        <w:autoSpaceDN/>
        <w:spacing w:line="280" w:lineRule="atLeast"/>
        <w:ind w:left="1440"/>
        <w:rPr>
          <w:rFonts w:ascii="David" w:hAnsi="David" w:cs="David"/>
          <w:sz w:val="28"/>
          <w:szCs w:val="28"/>
          <w:rtl/>
        </w:rPr>
      </w:pPr>
    </w:p>
    <w:p w14:paraId="617EF5C5" w14:textId="77777777" w:rsidR="009151B5" w:rsidRPr="009151B5" w:rsidRDefault="009151B5" w:rsidP="00A95524">
      <w:pPr>
        <w:autoSpaceDE/>
        <w:autoSpaceDN/>
        <w:spacing w:line="280" w:lineRule="atLeast"/>
        <w:rPr>
          <w:rFonts w:ascii="David" w:hAnsi="David" w:cs="David"/>
          <w:sz w:val="28"/>
          <w:szCs w:val="28"/>
          <w:rtl/>
        </w:rPr>
      </w:pPr>
    </w:p>
    <w:p w14:paraId="5EA765F3" w14:textId="170850E0" w:rsidR="009151B5" w:rsidRDefault="009151B5" w:rsidP="00A95524">
      <w:pPr>
        <w:tabs>
          <w:tab w:val="left" w:pos="720"/>
          <w:tab w:val="left" w:pos="1440"/>
          <w:tab w:val="left" w:pos="2160"/>
        </w:tabs>
        <w:overflowPunct w:val="0"/>
        <w:adjustRightInd w:val="0"/>
        <w:spacing w:line="280" w:lineRule="atLeast"/>
        <w:ind w:left="3600" w:hanging="360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w:t>
      </w:r>
      <w:r w:rsidRPr="009151B5">
        <w:rPr>
          <w:rFonts w:ascii="David" w:hAnsi="David" w:cs="David" w:hint="cs"/>
          <w:b/>
          <w:bCs/>
          <w:sz w:val="28"/>
          <w:szCs w:val="28"/>
          <w:rtl/>
          <w:lang w:eastAsia="en-US"/>
        </w:rPr>
        <w:t>ערבויות</w:t>
      </w:r>
      <w:r w:rsidRPr="009151B5">
        <w:rPr>
          <w:rFonts w:ascii="David" w:hAnsi="David" w:cs="David"/>
          <w:sz w:val="28"/>
          <w:szCs w:val="28"/>
          <w:rtl/>
          <w:lang w:eastAsia="en-US"/>
        </w:rPr>
        <w:t xml:space="preserve">" - </w:t>
      </w:r>
      <w:r w:rsidRPr="009151B5">
        <w:rPr>
          <w:rFonts w:ascii="David" w:hAnsi="David" w:cs="David"/>
          <w:sz w:val="28"/>
          <w:szCs w:val="28"/>
          <w:rtl/>
          <w:lang w:eastAsia="en-US"/>
        </w:rPr>
        <w:tab/>
      </w:r>
      <w:r w:rsidRPr="009151B5">
        <w:rPr>
          <w:rFonts w:ascii="David" w:hAnsi="David" w:cs="David" w:hint="cs"/>
          <w:sz w:val="28"/>
          <w:szCs w:val="28"/>
          <w:rtl/>
          <w:lang w:eastAsia="en-US"/>
        </w:rPr>
        <w:t>בטחונות</w:t>
      </w:r>
      <w:r w:rsidRPr="009151B5">
        <w:rPr>
          <w:rFonts w:ascii="David" w:hAnsi="David" w:cs="David"/>
          <w:sz w:val="28"/>
          <w:szCs w:val="28"/>
          <w:rtl/>
          <w:lang w:eastAsia="en-US"/>
        </w:rPr>
        <w:t xml:space="preserve"> ו/או בטוחות ו/או ערבויות שינתנו על- פי חוזה זה מצד אחד אל משנהו.</w:t>
      </w:r>
    </w:p>
    <w:p w14:paraId="35136928" w14:textId="77777777" w:rsidR="00ED6ABB" w:rsidRPr="009151B5" w:rsidRDefault="00ED6ABB" w:rsidP="00A95524">
      <w:pPr>
        <w:tabs>
          <w:tab w:val="left" w:pos="720"/>
          <w:tab w:val="left" w:pos="1440"/>
          <w:tab w:val="left" w:pos="2160"/>
        </w:tabs>
        <w:overflowPunct w:val="0"/>
        <w:adjustRightInd w:val="0"/>
        <w:spacing w:line="280" w:lineRule="atLeast"/>
        <w:ind w:left="3600" w:hanging="3600"/>
        <w:rPr>
          <w:rFonts w:ascii="David" w:hAnsi="David" w:cs="David"/>
          <w:sz w:val="28"/>
          <w:szCs w:val="28"/>
          <w:rtl/>
          <w:lang w:eastAsia="en-US"/>
        </w:rPr>
      </w:pPr>
    </w:p>
    <w:p w14:paraId="56FEFDE2" w14:textId="77777777" w:rsidR="009151B5" w:rsidRPr="009151B5" w:rsidRDefault="009151B5" w:rsidP="00A95524">
      <w:pPr>
        <w:autoSpaceDE/>
        <w:autoSpaceDN/>
        <w:spacing w:line="280" w:lineRule="atLeast"/>
        <w:ind w:left="720" w:firstLine="720"/>
        <w:rPr>
          <w:rFonts w:ascii="David" w:hAnsi="David" w:cs="David"/>
          <w:sz w:val="28"/>
          <w:szCs w:val="28"/>
          <w:rtl/>
        </w:rPr>
      </w:pPr>
      <w:r w:rsidRPr="009151B5">
        <w:rPr>
          <w:rFonts w:ascii="David" w:hAnsi="David" w:cs="David"/>
          <w:b/>
          <w:bCs/>
          <w:sz w:val="28"/>
          <w:szCs w:val="28"/>
          <w:rtl/>
        </w:rPr>
        <w:t>"ציוד"</w:t>
      </w:r>
      <w:r w:rsidRPr="009151B5">
        <w:rPr>
          <w:rFonts w:ascii="David" w:hAnsi="David" w:cs="David"/>
          <w:sz w:val="28"/>
          <w:szCs w:val="28"/>
          <w:rtl/>
        </w:rPr>
        <w:t xml:space="preserve"> - </w:t>
      </w:r>
      <w:r w:rsidRPr="009151B5">
        <w:rPr>
          <w:rFonts w:ascii="David" w:hAnsi="David" w:cs="David"/>
          <w:sz w:val="28"/>
          <w:szCs w:val="28"/>
          <w:rtl/>
        </w:rPr>
        <w:tab/>
      </w:r>
      <w:r w:rsidRPr="009151B5">
        <w:rPr>
          <w:rFonts w:ascii="David" w:hAnsi="David" w:cs="David"/>
          <w:sz w:val="28"/>
          <w:szCs w:val="28"/>
          <w:rtl/>
        </w:rPr>
        <w:tab/>
      </w:r>
      <w:r w:rsidRPr="009151B5">
        <w:rPr>
          <w:rFonts w:ascii="David" w:hAnsi="David" w:cs="David" w:hint="cs"/>
          <w:sz w:val="28"/>
          <w:szCs w:val="28"/>
          <w:rtl/>
        </w:rPr>
        <w:t>כל</w:t>
      </w:r>
      <w:r w:rsidRPr="009151B5">
        <w:rPr>
          <w:rFonts w:ascii="David" w:hAnsi="David" w:cs="David"/>
          <w:sz w:val="28"/>
          <w:szCs w:val="28"/>
          <w:rtl/>
        </w:rPr>
        <w:t xml:space="preserve"> ציוד הדרוש לביצוע העבודה.</w:t>
      </w:r>
    </w:p>
    <w:p w14:paraId="0F5EA271" w14:textId="77777777" w:rsidR="009151B5" w:rsidRPr="009151B5" w:rsidRDefault="009151B5" w:rsidP="00A95524">
      <w:pPr>
        <w:autoSpaceDE/>
        <w:autoSpaceDN/>
        <w:spacing w:line="280" w:lineRule="atLeast"/>
        <w:ind w:firstLine="720"/>
        <w:rPr>
          <w:rFonts w:ascii="David" w:hAnsi="David" w:cs="David"/>
          <w:sz w:val="28"/>
          <w:szCs w:val="28"/>
          <w:rtl/>
        </w:rPr>
      </w:pPr>
    </w:p>
    <w:p w14:paraId="3C8A8CA3" w14:textId="77777777" w:rsidR="009151B5" w:rsidRPr="009151B5" w:rsidRDefault="009151B5" w:rsidP="00A95524">
      <w:pPr>
        <w:tabs>
          <w:tab w:val="left" w:pos="720"/>
          <w:tab w:val="left" w:pos="1440"/>
          <w:tab w:val="left" w:pos="2160"/>
        </w:tabs>
        <w:overflowPunct w:val="0"/>
        <w:adjustRightInd w:val="0"/>
        <w:spacing w:line="280" w:lineRule="atLeast"/>
        <w:ind w:left="3600" w:hanging="360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w:t>
      </w:r>
      <w:r w:rsidRPr="009151B5">
        <w:rPr>
          <w:rFonts w:ascii="David" w:hAnsi="David" w:cs="David" w:hint="cs"/>
          <w:b/>
          <w:bCs/>
          <w:sz w:val="28"/>
          <w:szCs w:val="28"/>
          <w:rtl/>
          <w:lang w:eastAsia="en-US"/>
        </w:rPr>
        <w:t>שכר</w:t>
      </w:r>
      <w:r w:rsidRPr="009151B5">
        <w:rPr>
          <w:rFonts w:ascii="David" w:hAnsi="David" w:cs="David"/>
          <w:b/>
          <w:bCs/>
          <w:sz w:val="28"/>
          <w:szCs w:val="28"/>
          <w:rtl/>
          <w:lang w:eastAsia="en-US"/>
        </w:rPr>
        <w:t xml:space="preserve"> החוזה</w:t>
      </w:r>
      <w:r w:rsidRPr="009151B5">
        <w:rPr>
          <w:rFonts w:ascii="David" w:hAnsi="David" w:cs="David"/>
          <w:sz w:val="28"/>
          <w:szCs w:val="28"/>
          <w:rtl/>
          <w:lang w:eastAsia="en-US"/>
        </w:rPr>
        <w:t xml:space="preserve">" - </w:t>
      </w:r>
      <w:r w:rsidRPr="009151B5">
        <w:rPr>
          <w:rFonts w:ascii="David" w:hAnsi="David" w:cs="David"/>
          <w:sz w:val="28"/>
          <w:szCs w:val="28"/>
          <w:rtl/>
          <w:lang w:eastAsia="en-US"/>
        </w:rPr>
        <w:tab/>
      </w:r>
      <w:r w:rsidRPr="009151B5">
        <w:rPr>
          <w:rFonts w:ascii="David" w:hAnsi="David" w:cs="David" w:hint="cs"/>
          <w:sz w:val="28"/>
          <w:szCs w:val="28"/>
          <w:rtl/>
          <w:lang w:eastAsia="en-US"/>
        </w:rPr>
        <w:t>הסכום</w:t>
      </w:r>
      <w:r w:rsidRPr="009151B5">
        <w:rPr>
          <w:rFonts w:ascii="David" w:hAnsi="David" w:cs="David"/>
          <w:sz w:val="28"/>
          <w:szCs w:val="28"/>
          <w:rtl/>
          <w:lang w:eastAsia="en-US"/>
        </w:rPr>
        <w:t xml:space="preserve"> הנקוב בחוזה כתמורה לקבלן לביצוע החוזה, לרבות כל תוספת שתיווסף לסכום הנקוב בהתאם להוראות חוזה זה, ולהוציא כל סכום שיופחת מהסכום הנקוב בהתאם להוראות חוזה זה.</w:t>
      </w:r>
    </w:p>
    <w:p w14:paraId="2A421CE9" w14:textId="77777777" w:rsidR="009151B5" w:rsidRPr="009151B5" w:rsidRDefault="009151B5" w:rsidP="00A95524">
      <w:pPr>
        <w:autoSpaceDE/>
        <w:autoSpaceDN/>
        <w:spacing w:line="280" w:lineRule="atLeast"/>
        <w:rPr>
          <w:rFonts w:ascii="David" w:hAnsi="David" w:cs="David"/>
          <w:sz w:val="28"/>
          <w:szCs w:val="28"/>
          <w:rtl/>
        </w:rPr>
      </w:pPr>
    </w:p>
    <w:p w14:paraId="455BEC5D" w14:textId="77777777" w:rsidR="009151B5" w:rsidRPr="009151B5" w:rsidRDefault="009151B5" w:rsidP="00A95524">
      <w:pPr>
        <w:tabs>
          <w:tab w:val="left" w:pos="720"/>
          <w:tab w:val="left" w:pos="1440"/>
          <w:tab w:val="left" w:pos="2160"/>
        </w:tabs>
        <w:overflowPunct w:val="0"/>
        <w:adjustRightInd w:val="0"/>
        <w:spacing w:line="280" w:lineRule="atLeast"/>
        <w:ind w:left="3600" w:hanging="360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w:t>
      </w:r>
      <w:r w:rsidRPr="009151B5">
        <w:rPr>
          <w:rFonts w:ascii="David" w:hAnsi="David" w:cs="David" w:hint="cs"/>
          <w:b/>
          <w:bCs/>
          <w:sz w:val="28"/>
          <w:szCs w:val="28"/>
          <w:rtl/>
          <w:lang w:eastAsia="en-US"/>
        </w:rPr>
        <w:t>תוכניות</w:t>
      </w:r>
      <w:r w:rsidRPr="009151B5">
        <w:rPr>
          <w:rFonts w:ascii="David" w:hAnsi="David" w:cs="David"/>
          <w:sz w:val="28"/>
          <w:szCs w:val="28"/>
          <w:rtl/>
          <w:lang w:eastAsia="en-US"/>
        </w:rPr>
        <w:t xml:space="preserve">" - </w:t>
      </w:r>
      <w:r w:rsidRPr="009151B5">
        <w:rPr>
          <w:rFonts w:ascii="David" w:hAnsi="David" w:cs="David"/>
          <w:sz w:val="28"/>
          <w:szCs w:val="28"/>
          <w:rtl/>
          <w:lang w:eastAsia="en-US"/>
        </w:rPr>
        <w:tab/>
      </w:r>
      <w:r w:rsidRPr="009151B5">
        <w:rPr>
          <w:rFonts w:ascii="David" w:hAnsi="David" w:cs="David" w:hint="cs"/>
          <w:sz w:val="28"/>
          <w:szCs w:val="28"/>
          <w:rtl/>
          <w:lang w:eastAsia="en-US"/>
        </w:rPr>
        <w:t>התוכניות</w:t>
      </w:r>
      <w:r w:rsidRPr="009151B5">
        <w:rPr>
          <w:rFonts w:ascii="David" w:hAnsi="David" w:cs="David"/>
          <w:sz w:val="28"/>
          <w:szCs w:val="28"/>
          <w:rtl/>
          <w:lang w:eastAsia="en-US"/>
        </w:rPr>
        <w:t xml:space="preserve"> המהוות חלק בלתי נפרד מהחוזה הזה, לרב</w:t>
      </w:r>
      <w:r w:rsidRPr="009151B5">
        <w:rPr>
          <w:rFonts w:ascii="David" w:hAnsi="David" w:cs="David" w:hint="cs"/>
          <w:sz w:val="28"/>
          <w:szCs w:val="28"/>
          <w:rtl/>
          <w:lang w:eastAsia="en-US"/>
        </w:rPr>
        <w:t>ות</w:t>
      </w:r>
      <w:r w:rsidRPr="009151B5">
        <w:rPr>
          <w:rFonts w:ascii="David" w:hAnsi="David" w:cs="David"/>
          <w:sz w:val="28"/>
          <w:szCs w:val="28"/>
          <w:rtl/>
          <w:lang w:eastAsia="en-US"/>
        </w:rPr>
        <w:t xml:space="preserve"> כל פרוט ו/או שינוי בתכנית כזו שאושרה בכתב על-ידי המנהל או המפקח וכן כל תכניות שיתווספו מזמן לזמן.</w:t>
      </w:r>
    </w:p>
    <w:p w14:paraId="72877DD4" w14:textId="77777777" w:rsidR="009151B5" w:rsidRPr="009151B5" w:rsidRDefault="009151B5" w:rsidP="00A95524">
      <w:pPr>
        <w:autoSpaceDE/>
        <w:autoSpaceDN/>
        <w:spacing w:line="280" w:lineRule="atLeast"/>
        <w:rPr>
          <w:rFonts w:ascii="David" w:hAnsi="David" w:cs="David"/>
          <w:sz w:val="28"/>
          <w:szCs w:val="28"/>
          <w:rtl/>
        </w:rPr>
      </w:pPr>
    </w:p>
    <w:p w14:paraId="52F32A3F" w14:textId="77777777" w:rsidR="009151B5" w:rsidRPr="009151B5" w:rsidRDefault="009151B5" w:rsidP="00A95524">
      <w:pPr>
        <w:tabs>
          <w:tab w:val="left" w:pos="720"/>
        </w:tabs>
        <w:overflowPunct w:val="0"/>
        <w:adjustRightInd w:val="0"/>
        <w:spacing w:line="280" w:lineRule="atLeast"/>
        <w:ind w:left="1440" w:hanging="1440"/>
        <w:rPr>
          <w:rFonts w:ascii="Arial" w:hAnsi="Arial"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חוק</w:t>
      </w:r>
      <w:r w:rsidRPr="009151B5">
        <w:rPr>
          <w:rFonts w:ascii="David" w:hAnsi="David" w:cs="David"/>
          <w:sz w:val="28"/>
          <w:szCs w:val="28"/>
          <w:rtl/>
          <w:lang w:eastAsia="en-US"/>
        </w:rPr>
        <w:t xml:space="preserve"> הפרשנות יחול על החוזה. לצורך פרשנות רואים את החוזה כחיקוק כמשמעותו בחוק הנ"ל.</w:t>
      </w:r>
    </w:p>
    <w:p w14:paraId="55A89305" w14:textId="77777777" w:rsidR="009151B5" w:rsidRPr="009151B5" w:rsidRDefault="009151B5" w:rsidP="00A95524">
      <w:pPr>
        <w:autoSpaceDE/>
        <w:autoSpaceDN/>
        <w:spacing w:line="240" w:lineRule="auto"/>
        <w:rPr>
          <w:rFonts w:ascii="Times New Roman" w:hAnsi="Times New Roman" w:cs="David"/>
          <w:sz w:val="28"/>
          <w:szCs w:val="28"/>
          <w:rtl/>
        </w:rPr>
      </w:pPr>
    </w:p>
    <w:p w14:paraId="3F1D0261" w14:textId="77777777" w:rsidR="009151B5" w:rsidRPr="009151B5" w:rsidRDefault="009151B5" w:rsidP="00A95524">
      <w:pPr>
        <w:autoSpaceDE/>
        <w:autoSpaceDN/>
        <w:spacing w:line="240" w:lineRule="auto"/>
        <w:rPr>
          <w:rFonts w:ascii="Times New Roman" w:hAnsi="Times New Roman" w:cs="David"/>
          <w:sz w:val="28"/>
          <w:szCs w:val="28"/>
          <w:rtl/>
        </w:rPr>
      </w:pPr>
    </w:p>
    <w:p w14:paraId="56F11BBA" w14:textId="77777777" w:rsidR="009151B5" w:rsidRPr="009151B5" w:rsidRDefault="009151B5" w:rsidP="00A95524">
      <w:pPr>
        <w:autoSpaceDE/>
        <w:autoSpaceDN/>
        <w:spacing w:line="240" w:lineRule="auto"/>
        <w:rPr>
          <w:rFonts w:ascii="Times New Roman" w:hAnsi="Times New Roman" w:cs="David"/>
          <w:sz w:val="28"/>
          <w:szCs w:val="28"/>
          <w:rtl/>
        </w:rPr>
      </w:pPr>
    </w:p>
    <w:p w14:paraId="7094B38B" w14:textId="77777777" w:rsidR="009151B5" w:rsidRPr="009B7C97" w:rsidRDefault="009151B5" w:rsidP="00A95524">
      <w:pPr>
        <w:keepNext/>
        <w:widowControl w:val="0"/>
        <w:spacing w:line="280" w:lineRule="atLeast"/>
        <w:ind w:left="573" w:right="720" w:hanging="540"/>
        <w:outlineLvl w:val="7"/>
        <w:rPr>
          <w:rFonts w:ascii="David" w:hAnsi="David" w:cs="David"/>
          <w:sz w:val="28"/>
          <w:szCs w:val="28"/>
          <w:rtl/>
          <w:lang w:eastAsia="en-US"/>
        </w:rPr>
      </w:pPr>
      <w:r w:rsidRPr="009151B5">
        <w:rPr>
          <w:rFonts w:ascii="David" w:hAnsi="David" w:cs="Times New Roman"/>
          <w:b/>
          <w:bCs/>
          <w:color w:val="000000"/>
          <w:sz w:val="28"/>
          <w:szCs w:val="28"/>
          <w:u w:val="single"/>
          <w:rtl/>
          <w:lang w:val="x-none" w:eastAsia="x-none"/>
        </w:rPr>
        <w:t>2</w:t>
      </w:r>
      <w:r w:rsidRPr="000B12B2">
        <w:rPr>
          <w:rFonts w:ascii="David" w:hAnsi="David" w:cs="Times New Roman"/>
          <w:b/>
          <w:bCs/>
          <w:color w:val="000000"/>
          <w:sz w:val="28"/>
          <w:szCs w:val="28"/>
          <w:rtl/>
          <w:lang w:val="x-none" w:eastAsia="x-none"/>
        </w:rPr>
        <w:t>.</w:t>
      </w:r>
      <w:r w:rsidRPr="000B12B2">
        <w:rPr>
          <w:rFonts w:ascii="David" w:hAnsi="David" w:cs="Times New Roman"/>
          <w:b/>
          <w:bCs/>
          <w:color w:val="000000"/>
          <w:sz w:val="28"/>
          <w:szCs w:val="28"/>
          <w:rtl/>
          <w:lang w:val="x-none" w:eastAsia="x-none"/>
        </w:rPr>
        <w:tab/>
      </w:r>
      <w:r w:rsidRPr="000B12B2">
        <w:rPr>
          <w:rFonts w:ascii="David" w:hAnsi="David" w:cs="David" w:hint="cs"/>
          <w:b/>
          <w:bCs/>
          <w:sz w:val="28"/>
          <w:szCs w:val="28"/>
          <w:u w:val="single"/>
          <w:rtl/>
          <w:lang w:eastAsia="en-US"/>
        </w:rPr>
        <w:t>מסירת</w:t>
      </w:r>
      <w:r w:rsidRPr="000B12B2">
        <w:rPr>
          <w:rFonts w:ascii="David" w:hAnsi="David" w:cs="David"/>
          <w:b/>
          <w:bCs/>
          <w:sz w:val="28"/>
          <w:szCs w:val="28"/>
          <w:u w:val="single"/>
          <w:rtl/>
          <w:lang w:eastAsia="en-US"/>
        </w:rPr>
        <w:t xml:space="preserve"> </w:t>
      </w:r>
      <w:r w:rsidRPr="000B12B2">
        <w:rPr>
          <w:rFonts w:ascii="David" w:hAnsi="David" w:cs="David" w:hint="cs"/>
          <w:b/>
          <w:bCs/>
          <w:sz w:val="28"/>
          <w:szCs w:val="28"/>
          <w:u w:val="single"/>
          <w:rtl/>
          <w:lang w:eastAsia="en-US"/>
        </w:rPr>
        <w:t>העבודה</w:t>
      </w:r>
      <w:r w:rsidRPr="000B12B2">
        <w:rPr>
          <w:rFonts w:ascii="David" w:hAnsi="David" w:cs="David"/>
          <w:b/>
          <w:bCs/>
          <w:sz w:val="28"/>
          <w:szCs w:val="28"/>
          <w:u w:val="single"/>
          <w:rtl/>
          <w:lang w:eastAsia="en-US"/>
        </w:rPr>
        <w:t xml:space="preserve"> והצהרות הקבלן</w:t>
      </w:r>
    </w:p>
    <w:p w14:paraId="13B8C96B" w14:textId="77777777" w:rsidR="009151B5" w:rsidRPr="009B7C97" w:rsidRDefault="009151B5" w:rsidP="00A95524">
      <w:pPr>
        <w:widowControl w:val="0"/>
        <w:autoSpaceDE/>
        <w:autoSpaceDN/>
        <w:spacing w:line="240" w:lineRule="auto"/>
        <w:ind w:left="566" w:hanging="540"/>
        <w:rPr>
          <w:rFonts w:ascii="David" w:hAnsi="David" w:cs="David"/>
          <w:sz w:val="28"/>
          <w:szCs w:val="28"/>
          <w:rtl/>
          <w:lang w:eastAsia="en-US"/>
        </w:rPr>
      </w:pPr>
      <w:r w:rsidRPr="009B7C97">
        <w:rPr>
          <w:rFonts w:ascii="David" w:hAnsi="David" w:cs="David"/>
          <w:sz w:val="28"/>
          <w:szCs w:val="28"/>
          <w:rtl/>
          <w:lang w:eastAsia="en-US"/>
        </w:rPr>
        <w:t xml:space="preserve">     </w:t>
      </w:r>
    </w:p>
    <w:p w14:paraId="3313D355" w14:textId="77777777" w:rsidR="009151B5" w:rsidRPr="009B7C97" w:rsidRDefault="009151B5" w:rsidP="00A95524">
      <w:pPr>
        <w:keepNext/>
        <w:widowControl w:val="0"/>
        <w:numPr>
          <w:ilvl w:val="0"/>
          <w:numId w:val="64"/>
        </w:numPr>
        <w:autoSpaceDE/>
        <w:autoSpaceDN/>
        <w:spacing w:line="240" w:lineRule="auto"/>
        <w:ind w:left="566" w:hanging="540"/>
        <w:outlineLvl w:val="7"/>
        <w:rPr>
          <w:rFonts w:ascii="David" w:hAnsi="David" w:cs="David"/>
          <w:sz w:val="28"/>
          <w:szCs w:val="28"/>
          <w:lang w:eastAsia="en-US"/>
        </w:rPr>
      </w:pPr>
      <w:r w:rsidRPr="009B7C97">
        <w:rPr>
          <w:rFonts w:ascii="David" w:hAnsi="David" w:cs="David" w:hint="cs"/>
          <w:sz w:val="28"/>
          <w:szCs w:val="28"/>
          <w:rtl/>
          <w:lang w:eastAsia="en-US"/>
        </w:rPr>
        <w:t>בכפוף</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לקיומו</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של</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תקציב</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מאושר</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העירייה</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מוסרת</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בזאת</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לקבלן</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והקבלן</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מקבל</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בזאת</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על</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עצמו</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לבצע</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העבודה</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לרבות</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אספקת</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חומרים</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כקבלן</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עצמאי</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הכל</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בהתאם</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להוראות</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החוזה</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ולמסמכי</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המכרז</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האחרים</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להנחת</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דעתו</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המוחלטת</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של</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המנהל</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וימלא</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לצורך</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זה</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אחר</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כל</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הוראותיו</w:t>
      </w:r>
      <w:r w:rsidRPr="009B7C97">
        <w:rPr>
          <w:rFonts w:ascii="David" w:hAnsi="David" w:cs="David"/>
          <w:sz w:val="28"/>
          <w:szCs w:val="28"/>
          <w:rtl/>
          <w:lang w:eastAsia="en-US"/>
        </w:rPr>
        <w:t>.</w:t>
      </w:r>
    </w:p>
    <w:p w14:paraId="1A9F25F8" w14:textId="77777777" w:rsidR="009151B5" w:rsidRPr="009B7C97" w:rsidRDefault="009151B5" w:rsidP="00A95524">
      <w:pPr>
        <w:keepNext/>
        <w:widowControl w:val="0"/>
        <w:spacing w:line="280" w:lineRule="atLeast"/>
        <w:ind w:left="566" w:hanging="540"/>
        <w:outlineLvl w:val="7"/>
        <w:rPr>
          <w:rFonts w:ascii="David" w:hAnsi="David" w:cs="David"/>
          <w:sz w:val="28"/>
          <w:szCs w:val="28"/>
          <w:rtl/>
          <w:lang w:eastAsia="en-US"/>
        </w:rPr>
      </w:pPr>
      <w:r w:rsidRPr="009B7C97">
        <w:rPr>
          <w:rFonts w:ascii="David" w:hAnsi="David" w:cs="David"/>
          <w:sz w:val="28"/>
          <w:szCs w:val="28"/>
          <w:rtl/>
          <w:lang w:eastAsia="en-US"/>
        </w:rPr>
        <w:t xml:space="preserve">  </w:t>
      </w:r>
    </w:p>
    <w:p w14:paraId="66805683" w14:textId="5DB4956A" w:rsidR="009151B5" w:rsidRPr="009B7C97" w:rsidRDefault="009151B5" w:rsidP="00DE5A1A">
      <w:pPr>
        <w:keepNext/>
        <w:widowControl w:val="0"/>
        <w:numPr>
          <w:ilvl w:val="0"/>
          <w:numId w:val="64"/>
        </w:numPr>
        <w:autoSpaceDE/>
        <w:autoSpaceDN/>
        <w:spacing w:line="240" w:lineRule="auto"/>
        <w:ind w:left="566" w:hanging="540"/>
        <w:outlineLvl w:val="7"/>
        <w:rPr>
          <w:rFonts w:ascii="David" w:hAnsi="David" w:cs="David"/>
          <w:sz w:val="28"/>
          <w:szCs w:val="28"/>
          <w:rtl/>
          <w:lang w:eastAsia="en-US"/>
        </w:rPr>
      </w:pPr>
      <w:r w:rsidRPr="009B7C97">
        <w:rPr>
          <w:rFonts w:ascii="David" w:hAnsi="David" w:cs="David" w:hint="cs"/>
          <w:sz w:val="28"/>
          <w:szCs w:val="28"/>
          <w:rtl/>
          <w:lang w:eastAsia="en-US"/>
        </w:rPr>
        <w:t>מובהר</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בזאת</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כי</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ביצוע</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העבודה</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מכח</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הסכם</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זה</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מותנה</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בקבלת</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כל</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ההרשאות</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התקציביות</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ממשרדי</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הממשלה</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אשר</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אמורים</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לממן</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באופן</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מלא</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או</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חלקי</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את</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ביצוע</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העבודות</w:t>
      </w:r>
      <w:r w:rsidRPr="009B7C97">
        <w:rPr>
          <w:rFonts w:ascii="David" w:hAnsi="David" w:cs="David"/>
          <w:sz w:val="28"/>
          <w:szCs w:val="28"/>
          <w:rtl/>
          <w:lang w:eastAsia="en-US"/>
        </w:rPr>
        <w:t xml:space="preserve">. </w:t>
      </w:r>
    </w:p>
    <w:p w14:paraId="6483BB00" w14:textId="73D4ED3B" w:rsidR="009151B5" w:rsidRPr="009B7C97" w:rsidRDefault="009151B5" w:rsidP="00A95524">
      <w:pPr>
        <w:autoSpaceDE/>
        <w:autoSpaceDN/>
        <w:spacing w:line="240" w:lineRule="auto"/>
        <w:ind w:left="566"/>
        <w:rPr>
          <w:rFonts w:ascii="David" w:hAnsi="David" w:cs="David"/>
          <w:sz w:val="28"/>
          <w:szCs w:val="28"/>
          <w:rtl/>
          <w:lang w:eastAsia="en-US"/>
        </w:rPr>
      </w:pPr>
      <w:r w:rsidRPr="009B7C97">
        <w:rPr>
          <w:rFonts w:ascii="David" w:hAnsi="David" w:cs="David"/>
          <w:sz w:val="28"/>
          <w:szCs w:val="28"/>
          <w:rtl/>
          <w:lang w:eastAsia="en-US"/>
        </w:rPr>
        <w:t xml:space="preserve">בכל מקרה, שבו </w:t>
      </w:r>
      <w:r w:rsidR="000B12B2">
        <w:rPr>
          <w:rFonts w:ascii="David" w:hAnsi="David" w:cs="David" w:hint="cs"/>
          <w:sz w:val="28"/>
          <w:szCs w:val="28"/>
          <w:rtl/>
          <w:lang w:eastAsia="en-US"/>
        </w:rPr>
        <w:t xml:space="preserve">לא תתקבל ו/או </w:t>
      </w:r>
      <w:r w:rsidRPr="009B7C97">
        <w:rPr>
          <w:rFonts w:ascii="David" w:hAnsi="David" w:cs="David"/>
          <w:sz w:val="28"/>
          <w:szCs w:val="28"/>
          <w:rtl/>
          <w:lang w:eastAsia="en-US"/>
        </w:rPr>
        <w:t>תבוטל הרשאה תקציבית</w:t>
      </w:r>
      <w:r w:rsidR="000B12B2">
        <w:rPr>
          <w:rFonts w:ascii="David" w:hAnsi="David" w:cs="David" w:hint="cs"/>
          <w:sz w:val="28"/>
          <w:szCs w:val="28"/>
          <w:rtl/>
          <w:lang w:eastAsia="en-US"/>
        </w:rPr>
        <w:t xml:space="preserve"> כאמור</w:t>
      </w:r>
      <w:r w:rsidRPr="009B7C97">
        <w:rPr>
          <w:rFonts w:ascii="David" w:hAnsi="David" w:cs="David"/>
          <w:sz w:val="28"/>
          <w:szCs w:val="28"/>
          <w:rtl/>
          <w:lang w:eastAsia="en-US"/>
        </w:rPr>
        <w:t>, רשאית העירייה שלא לבצע את העבודות או לבצע</w:t>
      </w:r>
      <w:r w:rsidR="000B12B2">
        <w:rPr>
          <w:rFonts w:ascii="David" w:hAnsi="David" w:cs="David" w:hint="cs"/>
          <w:sz w:val="28"/>
          <w:szCs w:val="28"/>
          <w:rtl/>
          <w:lang w:eastAsia="en-US"/>
        </w:rPr>
        <w:t>ן</w:t>
      </w:r>
      <w:r w:rsidRPr="009B7C97">
        <w:rPr>
          <w:rFonts w:ascii="David" w:hAnsi="David" w:cs="David"/>
          <w:sz w:val="28"/>
          <w:szCs w:val="28"/>
          <w:rtl/>
          <w:lang w:eastAsia="en-US"/>
        </w:rPr>
        <w:t xml:space="preserve"> באופן חלקי ולהודיע לקבלן על סיום ההתקשרות מבלי שהדבר יהווה הפרת הסכם על כל המשתמע מכך. </w:t>
      </w:r>
    </w:p>
    <w:p w14:paraId="2CA9DFEB" w14:textId="77777777" w:rsidR="009151B5" w:rsidRPr="009B7C97" w:rsidRDefault="009151B5" w:rsidP="00A95524">
      <w:pPr>
        <w:autoSpaceDE/>
        <w:autoSpaceDN/>
        <w:spacing w:line="240" w:lineRule="auto"/>
        <w:rPr>
          <w:rFonts w:ascii="David" w:hAnsi="David" w:cs="David"/>
          <w:sz w:val="28"/>
          <w:szCs w:val="28"/>
          <w:lang w:eastAsia="en-US"/>
        </w:rPr>
      </w:pPr>
    </w:p>
    <w:p w14:paraId="1756D354" w14:textId="0B261EC9" w:rsidR="000B12B2" w:rsidRDefault="009151B5" w:rsidP="000B12B2">
      <w:pPr>
        <w:keepNext/>
        <w:widowControl w:val="0"/>
        <w:numPr>
          <w:ilvl w:val="0"/>
          <w:numId w:val="64"/>
        </w:numPr>
        <w:autoSpaceDE/>
        <w:autoSpaceDN/>
        <w:spacing w:line="240" w:lineRule="auto"/>
        <w:ind w:left="457"/>
        <w:outlineLvl w:val="7"/>
        <w:rPr>
          <w:rFonts w:ascii="David" w:hAnsi="David" w:cs="David"/>
          <w:sz w:val="28"/>
          <w:szCs w:val="28"/>
          <w:lang w:eastAsia="en-US"/>
        </w:rPr>
      </w:pPr>
      <w:r w:rsidRPr="009B7C97">
        <w:rPr>
          <w:rFonts w:ascii="David" w:hAnsi="David" w:cs="David" w:hint="cs"/>
          <w:sz w:val="28"/>
          <w:szCs w:val="28"/>
          <w:rtl/>
          <w:lang w:eastAsia="en-US"/>
        </w:rPr>
        <w:t>הקבלן</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מצהיר</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בזאת</w:t>
      </w:r>
      <w:r w:rsidRPr="009B7C97">
        <w:rPr>
          <w:rFonts w:ascii="David" w:hAnsi="David" w:cs="David"/>
          <w:sz w:val="28"/>
          <w:szCs w:val="28"/>
          <w:rtl/>
          <w:lang w:eastAsia="en-US"/>
        </w:rPr>
        <w:t xml:space="preserve">, </w:t>
      </w:r>
      <w:r w:rsidRPr="009B7C97">
        <w:rPr>
          <w:rFonts w:ascii="David" w:hAnsi="David" w:cs="David" w:hint="cs"/>
          <w:sz w:val="28"/>
          <w:szCs w:val="28"/>
          <w:rtl/>
          <w:lang w:eastAsia="en-US"/>
        </w:rPr>
        <w:t>כי</w:t>
      </w:r>
      <w:r w:rsidRPr="009B7C97">
        <w:rPr>
          <w:rFonts w:ascii="David" w:hAnsi="David" w:cs="David"/>
          <w:sz w:val="28"/>
          <w:szCs w:val="28"/>
          <w:rtl/>
          <w:lang w:eastAsia="en-US"/>
        </w:rPr>
        <w:t>:</w:t>
      </w:r>
    </w:p>
    <w:p w14:paraId="5077A9CF" w14:textId="77777777" w:rsidR="000B12B2" w:rsidRDefault="000B12B2" w:rsidP="000B12B2">
      <w:pPr>
        <w:keepNext/>
        <w:widowControl w:val="0"/>
        <w:autoSpaceDE/>
        <w:autoSpaceDN/>
        <w:spacing w:line="240" w:lineRule="auto"/>
        <w:ind w:left="457"/>
        <w:outlineLvl w:val="7"/>
        <w:rPr>
          <w:rFonts w:ascii="David" w:hAnsi="David" w:cs="David"/>
          <w:sz w:val="28"/>
          <w:szCs w:val="28"/>
          <w:lang w:eastAsia="en-US"/>
        </w:rPr>
      </w:pPr>
    </w:p>
    <w:p w14:paraId="788A5F01" w14:textId="69AFC002" w:rsidR="009151B5" w:rsidRDefault="009151B5" w:rsidP="00DE5A1A">
      <w:pPr>
        <w:keepNext/>
        <w:widowControl w:val="0"/>
        <w:numPr>
          <w:ilvl w:val="1"/>
          <w:numId w:val="64"/>
        </w:numPr>
        <w:autoSpaceDE/>
        <w:autoSpaceDN/>
        <w:spacing w:after="120" w:line="240" w:lineRule="auto"/>
        <w:ind w:left="1417" w:hanging="425"/>
        <w:outlineLvl w:val="7"/>
        <w:rPr>
          <w:rFonts w:ascii="David" w:hAnsi="David" w:cs="David"/>
          <w:sz w:val="28"/>
          <w:szCs w:val="28"/>
          <w:lang w:eastAsia="en-US"/>
        </w:rPr>
      </w:pPr>
      <w:r w:rsidRPr="000B12B2">
        <w:rPr>
          <w:rFonts w:ascii="David" w:hAnsi="David" w:cs="David" w:hint="cs"/>
          <w:sz w:val="28"/>
          <w:szCs w:val="28"/>
          <w:rtl/>
          <w:lang w:eastAsia="en-US"/>
        </w:rPr>
        <w:t>קרא</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ובדק</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את</w:t>
      </w:r>
      <w:r w:rsidRPr="000B12B2">
        <w:rPr>
          <w:rFonts w:ascii="David" w:hAnsi="David" w:cs="David"/>
          <w:sz w:val="28"/>
          <w:szCs w:val="28"/>
          <w:rtl/>
          <w:lang w:eastAsia="en-US"/>
        </w:rPr>
        <w:t xml:space="preserve"> </w:t>
      </w:r>
      <w:r w:rsidR="000B12B2" w:rsidRPr="000B12B2">
        <w:rPr>
          <w:rFonts w:ascii="David" w:hAnsi="David" w:cs="David" w:hint="cs"/>
          <w:sz w:val="28"/>
          <w:szCs w:val="28"/>
          <w:rtl/>
          <w:lang w:eastAsia="en-US"/>
        </w:rPr>
        <w:t xml:space="preserve">כל </w:t>
      </w:r>
      <w:r w:rsidRPr="000B12B2">
        <w:rPr>
          <w:rFonts w:ascii="David" w:hAnsi="David" w:cs="David" w:hint="cs"/>
          <w:sz w:val="28"/>
          <w:szCs w:val="28"/>
          <w:rtl/>
          <w:lang w:eastAsia="en-US"/>
        </w:rPr>
        <w:t>תנאי</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החוזה</w:t>
      </w:r>
      <w:r w:rsidRPr="000B12B2">
        <w:rPr>
          <w:rFonts w:ascii="David" w:hAnsi="David" w:cs="David"/>
          <w:sz w:val="28"/>
          <w:szCs w:val="28"/>
          <w:rtl/>
          <w:lang w:eastAsia="en-US"/>
        </w:rPr>
        <w:t xml:space="preserve"> </w:t>
      </w:r>
      <w:r w:rsidR="000B12B2" w:rsidRPr="000B12B2">
        <w:rPr>
          <w:rFonts w:ascii="David" w:hAnsi="David" w:cs="David" w:hint="cs"/>
          <w:sz w:val="28"/>
          <w:szCs w:val="28"/>
          <w:rtl/>
          <w:lang w:eastAsia="en-US"/>
        </w:rPr>
        <w:t>לרבות</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נספחיו</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וכי</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הוא</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חתם</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על</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החוזה</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לאחר</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שבדק</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ומצא</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כי</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יוכל</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לקיים</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את</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כל</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הוראותיו</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הקבלן</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יהיה</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מנוע</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מהעלאת</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טענה</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כלשהי</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כנגד</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האמור</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בחוזה</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ו</w:t>
      </w:r>
      <w:r w:rsidRPr="000B12B2">
        <w:rPr>
          <w:rFonts w:ascii="David" w:hAnsi="David" w:cs="David"/>
          <w:sz w:val="28"/>
          <w:szCs w:val="28"/>
          <w:rtl/>
          <w:lang w:eastAsia="en-US"/>
        </w:rPr>
        <w:t>/</w:t>
      </w:r>
      <w:r w:rsidRPr="000B12B2">
        <w:rPr>
          <w:rFonts w:ascii="David" w:hAnsi="David" w:cs="David" w:hint="cs"/>
          <w:sz w:val="28"/>
          <w:szCs w:val="28"/>
          <w:rtl/>
          <w:lang w:eastAsia="en-US"/>
        </w:rPr>
        <w:t>או</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בנספח</w:t>
      </w:r>
      <w:r w:rsidRPr="000B12B2">
        <w:rPr>
          <w:rFonts w:ascii="David" w:hAnsi="David" w:cs="David"/>
          <w:sz w:val="28"/>
          <w:szCs w:val="28"/>
          <w:rtl/>
          <w:lang w:eastAsia="en-US"/>
        </w:rPr>
        <w:t xml:space="preserve"> </w:t>
      </w:r>
      <w:r w:rsidRPr="000B12B2">
        <w:rPr>
          <w:rFonts w:ascii="David" w:hAnsi="David" w:cs="David" w:hint="cs"/>
          <w:sz w:val="28"/>
          <w:szCs w:val="28"/>
          <w:rtl/>
          <w:lang w:eastAsia="en-US"/>
        </w:rPr>
        <w:t>כלשהו</w:t>
      </w:r>
      <w:r w:rsidRPr="000B12B2">
        <w:rPr>
          <w:rFonts w:ascii="David" w:hAnsi="David" w:cs="David"/>
          <w:sz w:val="28"/>
          <w:szCs w:val="28"/>
          <w:rtl/>
          <w:lang w:eastAsia="en-US"/>
        </w:rPr>
        <w:t>.</w:t>
      </w:r>
    </w:p>
    <w:p w14:paraId="0F9E10EB" w14:textId="3678CF42" w:rsidR="00DA7E62" w:rsidRDefault="000B12B2" w:rsidP="00DA7E62">
      <w:pPr>
        <w:keepNext/>
        <w:widowControl w:val="0"/>
        <w:numPr>
          <w:ilvl w:val="1"/>
          <w:numId w:val="64"/>
        </w:numPr>
        <w:autoSpaceDE/>
        <w:autoSpaceDN/>
        <w:spacing w:line="240" w:lineRule="auto"/>
        <w:ind w:left="1417" w:hanging="425"/>
        <w:outlineLvl w:val="7"/>
        <w:rPr>
          <w:rFonts w:ascii="David" w:hAnsi="David" w:cs="David"/>
          <w:sz w:val="28"/>
          <w:szCs w:val="28"/>
          <w:lang w:eastAsia="en-US"/>
        </w:rPr>
      </w:pPr>
      <w:r>
        <w:rPr>
          <w:rFonts w:ascii="David" w:hAnsi="David" w:cs="David" w:hint="cs"/>
          <w:sz w:val="28"/>
          <w:szCs w:val="28"/>
          <w:rtl/>
          <w:lang w:eastAsia="en-US"/>
        </w:rPr>
        <w:t>הוא מכיר את מהות העבוד</w:t>
      </w:r>
      <w:r w:rsidR="005A7CAD">
        <w:rPr>
          <w:rFonts w:ascii="David" w:hAnsi="David" w:cs="David" w:hint="cs"/>
          <w:sz w:val="28"/>
          <w:szCs w:val="28"/>
          <w:rtl/>
          <w:lang w:eastAsia="en-US"/>
        </w:rPr>
        <w:t>ה</w:t>
      </w:r>
      <w:r>
        <w:rPr>
          <w:rFonts w:ascii="David" w:hAnsi="David" w:cs="David" w:hint="cs"/>
          <w:sz w:val="28"/>
          <w:szCs w:val="28"/>
          <w:rtl/>
          <w:lang w:eastAsia="en-US"/>
        </w:rPr>
        <w:t xml:space="preserve"> והוא </w:t>
      </w:r>
      <w:r w:rsidR="00DA7E62">
        <w:rPr>
          <w:rFonts w:ascii="David" w:hAnsi="David" w:cs="David" w:hint="cs"/>
          <w:sz w:val="28"/>
          <w:szCs w:val="28"/>
          <w:rtl/>
          <w:lang w:eastAsia="en-US"/>
        </w:rPr>
        <w:t>בעל הידע והניסיון הנחוצים לצורך ביצוע</w:t>
      </w:r>
      <w:r w:rsidR="005A7CAD">
        <w:rPr>
          <w:rFonts w:ascii="David" w:hAnsi="David" w:cs="David" w:hint="cs"/>
          <w:sz w:val="28"/>
          <w:szCs w:val="28"/>
          <w:rtl/>
          <w:lang w:eastAsia="en-US"/>
        </w:rPr>
        <w:t xml:space="preserve"> העבודה בשלמותה ובהתאם למועדים בהתאם להוראות החוזה ועל פי כל דין</w:t>
      </w:r>
      <w:r w:rsidR="00DA7E62">
        <w:rPr>
          <w:rFonts w:ascii="David" w:hAnsi="David" w:cs="David" w:hint="cs"/>
          <w:sz w:val="28"/>
          <w:szCs w:val="28"/>
          <w:rtl/>
          <w:lang w:eastAsia="en-US"/>
        </w:rPr>
        <w:t xml:space="preserve"> וכי הוא מחזיק </w:t>
      </w:r>
      <w:r w:rsidR="005A7CAD">
        <w:rPr>
          <w:rFonts w:ascii="David" w:hAnsi="David" w:cs="David" w:hint="cs"/>
          <w:sz w:val="28"/>
          <w:szCs w:val="28"/>
          <w:rtl/>
          <w:lang w:eastAsia="en-US"/>
        </w:rPr>
        <w:t>ב</w:t>
      </w:r>
      <w:r w:rsidR="00DA7E62">
        <w:rPr>
          <w:rFonts w:ascii="David" w:hAnsi="David" w:cs="David" w:hint="cs"/>
          <w:sz w:val="28"/>
          <w:szCs w:val="28"/>
          <w:rtl/>
          <w:lang w:eastAsia="en-US"/>
        </w:rPr>
        <w:t>כל הציוד והאמצעים הנדרשים לצורך ביצוע העבוד</w:t>
      </w:r>
      <w:r w:rsidR="005A7CAD">
        <w:rPr>
          <w:rFonts w:ascii="David" w:hAnsi="David" w:cs="David" w:hint="cs"/>
          <w:sz w:val="28"/>
          <w:szCs w:val="28"/>
          <w:rtl/>
          <w:lang w:eastAsia="en-US"/>
        </w:rPr>
        <w:t>ה</w:t>
      </w:r>
      <w:r w:rsidR="00DA7E62">
        <w:rPr>
          <w:rFonts w:ascii="David" w:hAnsi="David" w:cs="David" w:hint="cs"/>
          <w:sz w:val="28"/>
          <w:szCs w:val="28"/>
          <w:rtl/>
          <w:lang w:eastAsia="en-US"/>
        </w:rPr>
        <w:t xml:space="preserve"> לרבות צוות עובדים מיומן בעל הכשרה מקצועית מתאימה לביצוע כל התחייבויותיו המפורטות בהסכם ונספחי</w:t>
      </w:r>
      <w:r w:rsidR="005A7CAD">
        <w:rPr>
          <w:rFonts w:ascii="David" w:hAnsi="David" w:cs="David" w:hint="cs"/>
          <w:sz w:val="28"/>
          <w:szCs w:val="28"/>
          <w:rtl/>
          <w:lang w:eastAsia="en-US"/>
        </w:rPr>
        <w:t xml:space="preserve">ו ואין כל מניעה </w:t>
      </w:r>
      <w:r w:rsidR="00DA7E62">
        <w:rPr>
          <w:rFonts w:ascii="David" w:hAnsi="David" w:cs="David" w:hint="cs"/>
          <w:sz w:val="28"/>
          <w:szCs w:val="28"/>
          <w:rtl/>
          <w:lang w:eastAsia="en-US"/>
        </w:rPr>
        <w:t xml:space="preserve"> </w:t>
      </w:r>
      <w:r w:rsidR="005A7CAD" w:rsidRPr="005A7CAD">
        <w:rPr>
          <w:rFonts w:ascii="David" w:hAnsi="David" w:cs="David"/>
          <w:sz w:val="28"/>
          <w:szCs w:val="28"/>
          <w:rtl/>
          <w:lang w:eastAsia="en-US"/>
        </w:rPr>
        <w:t>להתקשרות בחוזה זה וכי בחתימתו על חוזה זה ובביצוע ההתחייבויות על פיו, לא יהיה משום פגיעה בזכויות של צדדים שלישים כלשהם.</w:t>
      </w:r>
    </w:p>
    <w:p w14:paraId="71A28089" w14:textId="1665F807" w:rsidR="00DA7E62" w:rsidRDefault="009151B5" w:rsidP="00DA7E62">
      <w:pPr>
        <w:keepNext/>
        <w:widowControl w:val="0"/>
        <w:numPr>
          <w:ilvl w:val="1"/>
          <w:numId w:val="64"/>
        </w:numPr>
        <w:autoSpaceDE/>
        <w:autoSpaceDN/>
        <w:spacing w:before="120" w:line="240" w:lineRule="auto"/>
        <w:ind w:left="1417" w:hanging="425"/>
        <w:outlineLvl w:val="7"/>
        <w:rPr>
          <w:rFonts w:ascii="David" w:hAnsi="David" w:cs="David"/>
          <w:sz w:val="28"/>
          <w:szCs w:val="28"/>
          <w:lang w:eastAsia="en-US"/>
        </w:rPr>
      </w:pPr>
      <w:r w:rsidRPr="00DA7E62">
        <w:rPr>
          <w:rFonts w:ascii="David" w:hAnsi="David" w:cs="David" w:hint="cs"/>
          <w:sz w:val="28"/>
          <w:szCs w:val="28"/>
          <w:rtl/>
          <w:lang w:eastAsia="en-US"/>
        </w:rPr>
        <w:t>ידוע</w:t>
      </w:r>
      <w:r w:rsidRPr="00DA7E62">
        <w:rPr>
          <w:rFonts w:ascii="David" w:hAnsi="David" w:cs="David"/>
          <w:sz w:val="28"/>
          <w:szCs w:val="28"/>
          <w:rtl/>
          <w:lang w:eastAsia="en-US"/>
        </w:rPr>
        <w:t xml:space="preserve"> לו שאתרי העבודה פתוחים לקהל הרחב לרבות ילדים ונוער. לפיכך ינקוט הקבלן ב</w:t>
      </w:r>
      <w:r w:rsidR="00DA7E62">
        <w:rPr>
          <w:rFonts w:ascii="David" w:hAnsi="David" w:cs="David" w:hint="cs"/>
          <w:sz w:val="28"/>
          <w:szCs w:val="28"/>
          <w:rtl/>
          <w:lang w:eastAsia="en-US"/>
        </w:rPr>
        <w:t xml:space="preserve">מלוא </w:t>
      </w:r>
      <w:r w:rsidRPr="00DA7E62">
        <w:rPr>
          <w:rFonts w:ascii="David" w:hAnsi="David" w:cs="David"/>
          <w:sz w:val="28"/>
          <w:szCs w:val="28"/>
          <w:rtl/>
          <w:lang w:eastAsia="en-US"/>
        </w:rPr>
        <w:t xml:space="preserve">אמצעי </w:t>
      </w:r>
      <w:r w:rsidR="00DA7E62">
        <w:rPr>
          <w:rFonts w:ascii="David" w:hAnsi="David" w:cs="David" w:hint="cs"/>
          <w:sz w:val="28"/>
          <w:szCs w:val="28"/>
          <w:rtl/>
          <w:lang w:eastAsia="en-US"/>
        </w:rPr>
        <w:t>הזהירות וה</w:t>
      </w:r>
      <w:r w:rsidRPr="00DA7E62">
        <w:rPr>
          <w:rFonts w:ascii="David" w:hAnsi="David" w:cs="David"/>
          <w:sz w:val="28"/>
          <w:szCs w:val="28"/>
          <w:rtl/>
          <w:lang w:eastAsia="en-US"/>
        </w:rPr>
        <w:t>בטיחות</w:t>
      </w:r>
      <w:r w:rsidR="005A7CAD">
        <w:rPr>
          <w:rFonts w:ascii="David" w:hAnsi="David" w:cs="David" w:hint="cs"/>
          <w:sz w:val="28"/>
          <w:szCs w:val="28"/>
          <w:rtl/>
          <w:lang w:eastAsia="en-US"/>
        </w:rPr>
        <w:t xml:space="preserve"> הנדרשים על פי דיני הבטיחות בעבודה</w:t>
      </w:r>
      <w:r w:rsidRPr="00DA7E62">
        <w:rPr>
          <w:rFonts w:ascii="David" w:hAnsi="David" w:cs="David"/>
          <w:sz w:val="28"/>
          <w:szCs w:val="28"/>
          <w:rtl/>
          <w:lang w:eastAsia="en-US"/>
        </w:rPr>
        <w:t xml:space="preserve"> למניעת נזקים ו/או תאונות כלשה</w:t>
      </w:r>
      <w:r w:rsidR="00DA7E62">
        <w:rPr>
          <w:rFonts w:ascii="David" w:hAnsi="David" w:cs="David" w:hint="cs"/>
          <w:sz w:val="28"/>
          <w:szCs w:val="28"/>
          <w:rtl/>
          <w:lang w:eastAsia="en-US"/>
        </w:rPr>
        <w:t>ן</w:t>
      </w:r>
      <w:r w:rsidRPr="00DA7E62">
        <w:rPr>
          <w:rFonts w:ascii="David" w:hAnsi="David" w:cs="David"/>
          <w:sz w:val="28"/>
          <w:szCs w:val="28"/>
          <w:rtl/>
          <w:lang w:eastAsia="en-US"/>
        </w:rPr>
        <w:t>. מבלי לפגוע בכלליות האמור לעיל יגדר הקבלן כל פתח, בור, חפירה וכו', וכן יגדר אתר העבודה באופן שימנע כניסת</w:t>
      </w:r>
      <w:r w:rsidR="00DA7E62">
        <w:rPr>
          <w:rFonts w:ascii="David" w:hAnsi="David" w:cs="David" w:hint="cs"/>
          <w:sz w:val="28"/>
          <w:szCs w:val="28"/>
          <w:rtl/>
          <w:lang w:eastAsia="en-US"/>
        </w:rPr>
        <w:t xml:space="preserve"> אוכלוסיה שאינה מורשית לרבות</w:t>
      </w:r>
      <w:r w:rsidRPr="00DA7E62">
        <w:rPr>
          <w:rFonts w:ascii="David" w:hAnsi="David" w:cs="David"/>
          <w:sz w:val="28"/>
          <w:szCs w:val="28"/>
          <w:rtl/>
          <w:lang w:eastAsia="en-US"/>
        </w:rPr>
        <w:t xml:space="preserve"> ילדים ונוער, מפגע להולכי רגל, ויפריד באופן מוחלט את אתר העבודה מהשטח הפתוח לציבור. הקבלן יסמן את אתרי העבודה (סימן המתאים לשעות היום ולשעות החשיכה), וככל שיידרש יכין דר</w:t>
      </w:r>
      <w:r w:rsidRPr="00DA7E62">
        <w:rPr>
          <w:rFonts w:ascii="David" w:hAnsi="David" w:cs="David" w:hint="cs"/>
          <w:sz w:val="28"/>
          <w:szCs w:val="28"/>
          <w:rtl/>
          <w:lang w:eastAsia="en-US"/>
        </w:rPr>
        <w:t>כי</w:t>
      </w:r>
      <w:r w:rsidRPr="00DA7E62">
        <w:rPr>
          <w:rFonts w:ascii="David" w:hAnsi="David" w:cs="David"/>
          <w:sz w:val="28"/>
          <w:szCs w:val="28"/>
          <w:rtl/>
          <w:lang w:eastAsia="en-US"/>
        </w:rPr>
        <w:t xml:space="preserve"> גישה חלופיות.</w:t>
      </w:r>
    </w:p>
    <w:p w14:paraId="3638C486" w14:textId="60E8DC37" w:rsidR="001A2846" w:rsidRDefault="001A2846" w:rsidP="00DA7E62">
      <w:pPr>
        <w:keepNext/>
        <w:widowControl w:val="0"/>
        <w:numPr>
          <w:ilvl w:val="1"/>
          <w:numId w:val="64"/>
        </w:numPr>
        <w:autoSpaceDE/>
        <w:autoSpaceDN/>
        <w:spacing w:before="120" w:line="240" w:lineRule="auto"/>
        <w:ind w:left="1417" w:hanging="425"/>
        <w:outlineLvl w:val="7"/>
        <w:rPr>
          <w:rFonts w:ascii="David" w:hAnsi="David" w:cs="David"/>
          <w:sz w:val="28"/>
          <w:szCs w:val="28"/>
          <w:lang w:eastAsia="en-US"/>
        </w:rPr>
      </w:pPr>
      <w:r>
        <w:rPr>
          <w:rFonts w:ascii="David" w:hAnsi="David" w:cs="David" w:hint="cs"/>
          <w:sz w:val="28"/>
          <w:szCs w:val="28"/>
          <w:rtl/>
          <w:lang w:eastAsia="en-US"/>
        </w:rPr>
        <w:t xml:space="preserve">הוא </w:t>
      </w:r>
      <w:r w:rsidR="009151B5" w:rsidRPr="00DA7E62">
        <w:rPr>
          <w:rFonts w:ascii="David" w:hAnsi="David" w:cs="David" w:hint="cs"/>
          <w:sz w:val="28"/>
          <w:szCs w:val="28"/>
          <w:rtl/>
          <w:lang w:eastAsia="en-US"/>
        </w:rPr>
        <w:t>ביקר</w:t>
      </w:r>
      <w:r w:rsidR="009151B5" w:rsidRPr="00DA7E62">
        <w:rPr>
          <w:rFonts w:ascii="David" w:hAnsi="David" w:cs="David"/>
          <w:sz w:val="28"/>
          <w:szCs w:val="28"/>
          <w:rtl/>
          <w:lang w:eastAsia="en-US"/>
        </w:rPr>
        <w:t xml:space="preserve"> באתר העבודה, קודם תחילת העבודה ובדק היטב את תנאי השטח, לרבות מצב הקרקע </w:t>
      </w:r>
      <w:r>
        <w:rPr>
          <w:rFonts w:ascii="David" w:hAnsi="David" w:cs="David" w:hint="cs"/>
          <w:sz w:val="28"/>
          <w:szCs w:val="28"/>
          <w:rtl/>
          <w:lang w:eastAsia="en-US"/>
        </w:rPr>
        <w:t>ו</w:t>
      </w:r>
      <w:r w:rsidR="009151B5" w:rsidRPr="00DA7E62">
        <w:rPr>
          <w:rFonts w:ascii="David" w:hAnsi="David" w:cs="David"/>
          <w:sz w:val="28"/>
          <w:szCs w:val="28"/>
          <w:rtl/>
          <w:lang w:eastAsia="en-US"/>
        </w:rPr>
        <w:t>דרכי הגישה</w:t>
      </w:r>
      <w:r>
        <w:rPr>
          <w:rFonts w:ascii="David" w:hAnsi="David" w:cs="David" w:hint="cs"/>
          <w:sz w:val="28"/>
          <w:szCs w:val="28"/>
          <w:rtl/>
          <w:lang w:eastAsia="en-US"/>
        </w:rPr>
        <w:t xml:space="preserve"> לאתר העבודה</w:t>
      </w:r>
      <w:r w:rsidR="009151B5" w:rsidRPr="00DA7E62">
        <w:rPr>
          <w:rFonts w:ascii="David" w:hAnsi="David" w:cs="David"/>
          <w:sz w:val="28"/>
          <w:szCs w:val="28"/>
          <w:rtl/>
          <w:lang w:eastAsia="en-US"/>
        </w:rPr>
        <w:t xml:space="preserve"> ובחן את התנאים, הנתונים והנסיבות הקשורים </w:t>
      </w:r>
      <w:r>
        <w:rPr>
          <w:rFonts w:ascii="David" w:hAnsi="David" w:cs="David" w:hint="cs"/>
          <w:sz w:val="28"/>
          <w:szCs w:val="28"/>
          <w:rtl/>
          <w:lang w:eastAsia="en-US"/>
        </w:rPr>
        <w:t>ב</w:t>
      </w:r>
      <w:r w:rsidR="009151B5" w:rsidRPr="00DA7E62">
        <w:rPr>
          <w:rFonts w:ascii="David" w:hAnsi="David" w:cs="David"/>
          <w:sz w:val="28"/>
          <w:szCs w:val="28"/>
          <w:rtl/>
          <w:lang w:eastAsia="en-US"/>
        </w:rPr>
        <w:t>ביצוע העבודה ו/או נובעים ממנה לרבות התב"ע והתשתיות וכי לקח בחשבון את האפשרות שבאת</w:t>
      </w:r>
      <w:r w:rsidR="009151B5" w:rsidRPr="00DA7E62">
        <w:rPr>
          <w:rFonts w:ascii="David" w:hAnsi="David" w:cs="David" w:hint="cs"/>
          <w:sz w:val="28"/>
          <w:szCs w:val="28"/>
          <w:rtl/>
          <w:lang w:eastAsia="en-US"/>
        </w:rPr>
        <w:t>ר</w:t>
      </w:r>
      <w:r w:rsidR="009151B5" w:rsidRPr="00DA7E62">
        <w:rPr>
          <w:rFonts w:ascii="David" w:hAnsi="David" w:cs="David"/>
          <w:sz w:val="28"/>
          <w:szCs w:val="28"/>
          <w:rtl/>
          <w:lang w:eastAsia="en-US"/>
        </w:rPr>
        <w:t xml:space="preserve"> העבודה וסביבתו קיימת צנרת מים, ביוב, ניקוז, תאי ביקורת, כבלי חשמל ותקשורת ומערכות תשתית שונות הן מעל לקרקע והן מתחת לפני הקרקע.</w:t>
      </w:r>
      <w:r>
        <w:rPr>
          <w:rFonts w:ascii="David" w:hAnsi="David" w:cs="David" w:hint="cs"/>
          <w:sz w:val="28"/>
          <w:szCs w:val="28"/>
          <w:rtl/>
          <w:lang w:eastAsia="en-US"/>
        </w:rPr>
        <w:t xml:space="preserve"> </w:t>
      </w:r>
    </w:p>
    <w:p w14:paraId="47B7AA23" w14:textId="6055023F" w:rsidR="009D5C13" w:rsidRDefault="009151B5" w:rsidP="009D5C13">
      <w:pPr>
        <w:keepNext/>
        <w:widowControl w:val="0"/>
        <w:numPr>
          <w:ilvl w:val="1"/>
          <w:numId w:val="64"/>
        </w:numPr>
        <w:autoSpaceDE/>
        <w:autoSpaceDN/>
        <w:spacing w:before="120" w:line="240" w:lineRule="auto"/>
        <w:ind w:left="1417" w:hanging="425"/>
        <w:outlineLvl w:val="7"/>
        <w:rPr>
          <w:rFonts w:ascii="David" w:hAnsi="David" w:cs="David"/>
          <w:sz w:val="28"/>
          <w:szCs w:val="28"/>
          <w:lang w:eastAsia="en-US"/>
        </w:rPr>
      </w:pPr>
      <w:r w:rsidRPr="00DA7E62">
        <w:rPr>
          <w:rFonts w:ascii="David" w:hAnsi="David" w:cs="David"/>
          <w:sz w:val="28"/>
          <w:szCs w:val="28"/>
          <w:rtl/>
          <w:lang w:eastAsia="en-US"/>
        </w:rPr>
        <w:t>הקבלן מצהיר ומתחייב כי</w:t>
      </w:r>
      <w:r w:rsidR="001A2846">
        <w:rPr>
          <w:rFonts w:ascii="David" w:hAnsi="David" w:cs="David" w:hint="cs"/>
          <w:sz w:val="28"/>
          <w:szCs w:val="28"/>
          <w:rtl/>
          <w:lang w:eastAsia="en-US"/>
        </w:rPr>
        <w:t xml:space="preserve"> אין</w:t>
      </w:r>
      <w:r w:rsidRPr="00DA7E62">
        <w:rPr>
          <w:rFonts w:ascii="David" w:hAnsi="David" w:cs="David"/>
          <w:sz w:val="28"/>
          <w:szCs w:val="28"/>
          <w:rtl/>
          <w:lang w:eastAsia="en-US"/>
        </w:rPr>
        <w:t xml:space="preserve"> </w:t>
      </w:r>
      <w:r w:rsidR="001A2846">
        <w:rPr>
          <w:rFonts w:ascii="David" w:hAnsi="David" w:cs="David" w:hint="cs"/>
          <w:sz w:val="28"/>
          <w:szCs w:val="28"/>
          <w:rtl/>
          <w:lang w:eastAsia="en-US"/>
        </w:rPr>
        <w:t>ו</w:t>
      </w:r>
      <w:r w:rsidRPr="00DA7E62">
        <w:rPr>
          <w:rFonts w:ascii="David" w:hAnsi="David" w:cs="David"/>
          <w:sz w:val="28"/>
          <w:szCs w:val="28"/>
          <w:rtl/>
          <w:lang w:eastAsia="en-US"/>
        </w:rPr>
        <w:t>לא תהיינה לו</w:t>
      </w:r>
      <w:r w:rsidR="001A2846">
        <w:rPr>
          <w:rFonts w:ascii="David" w:hAnsi="David" w:cs="David" w:hint="cs"/>
          <w:sz w:val="28"/>
          <w:szCs w:val="28"/>
          <w:rtl/>
          <w:lang w:eastAsia="en-US"/>
        </w:rPr>
        <w:t xml:space="preserve"> כל</w:t>
      </w:r>
      <w:r w:rsidRPr="00DA7E62">
        <w:rPr>
          <w:rFonts w:ascii="David" w:hAnsi="David" w:cs="David"/>
          <w:sz w:val="28"/>
          <w:szCs w:val="28"/>
          <w:rtl/>
          <w:lang w:eastAsia="en-US"/>
        </w:rPr>
        <w:t xml:space="preserve"> טענות ו/או דרישות ו/או תביעות כספיות או אחרות כלפי העירייה,</w:t>
      </w:r>
      <w:r w:rsidR="001A2846">
        <w:rPr>
          <w:rFonts w:ascii="David" w:hAnsi="David" w:cs="David" w:hint="cs"/>
          <w:sz w:val="28"/>
          <w:szCs w:val="28"/>
          <w:rtl/>
          <w:lang w:eastAsia="en-US"/>
        </w:rPr>
        <w:t xml:space="preserve"> לגבי העבודות, אתר העבודה, תכניות, מפרטים וכל הכרוך בביצוע העבודות,</w:t>
      </w:r>
      <w:r w:rsidRPr="00DA7E62">
        <w:rPr>
          <w:rFonts w:ascii="David" w:hAnsi="David" w:cs="David"/>
          <w:sz w:val="28"/>
          <w:szCs w:val="28"/>
          <w:rtl/>
          <w:lang w:eastAsia="en-US"/>
        </w:rPr>
        <w:t xml:space="preserve"> שמקור</w:t>
      </w:r>
      <w:r w:rsidR="001A2846">
        <w:rPr>
          <w:rFonts w:ascii="David" w:hAnsi="David" w:cs="David" w:hint="cs"/>
          <w:sz w:val="28"/>
          <w:szCs w:val="28"/>
          <w:rtl/>
          <w:lang w:eastAsia="en-US"/>
        </w:rPr>
        <w:t>ן</w:t>
      </w:r>
      <w:r w:rsidRPr="00DA7E62">
        <w:rPr>
          <w:rFonts w:ascii="David" w:hAnsi="David" w:cs="David"/>
          <w:sz w:val="28"/>
          <w:szCs w:val="28"/>
          <w:rtl/>
          <w:lang w:eastAsia="en-US"/>
        </w:rPr>
        <w:t xml:space="preserve"> באי ידיעה של תנאי או נתון כלשהו.</w:t>
      </w:r>
    </w:p>
    <w:p w14:paraId="75174592" w14:textId="244DE70E" w:rsidR="009151B5" w:rsidRPr="009D5C13" w:rsidRDefault="009151B5" w:rsidP="009D5C13">
      <w:pPr>
        <w:keepNext/>
        <w:widowControl w:val="0"/>
        <w:numPr>
          <w:ilvl w:val="1"/>
          <w:numId w:val="64"/>
        </w:numPr>
        <w:autoSpaceDE/>
        <w:autoSpaceDN/>
        <w:spacing w:before="120" w:line="240" w:lineRule="auto"/>
        <w:ind w:left="1417" w:hanging="425"/>
        <w:outlineLvl w:val="7"/>
        <w:rPr>
          <w:rFonts w:ascii="David" w:hAnsi="David" w:cs="David"/>
          <w:sz w:val="28"/>
          <w:szCs w:val="28"/>
          <w:rtl/>
          <w:lang w:eastAsia="en-US"/>
        </w:rPr>
      </w:pPr>
      <w:r w:rsidRPr="009D5C13">
        <w:rPr>
          <w:rFonts w:ascii="David" w:hAnsi="David" w:cs="David" w:hint="cs"/>
          <w:sz w:val="28"/>
          <w:szCs w:val="28"/>
          <w:rtl/>
        </w:rPr>
        <w:t>ידוע</w:t>
      </w:r>
      <w:r w:rsidRPr="009D5C13">
        <w:rPr>
          <w:rFonts w:ascii="David" w:hAnsi="David" w:cs="David"/>
          <w:sz w:val="28"/>
          <w:szCs w:val="28"/>
          <w:rtl/>
        </w:rPr>
        <w:t xml:space="preserve"> לו שקיימת אפשרות שבמקביל תבוצענה עבודות של קבלנים אחרים. הקבלן מצהיר ומתחייב כי לא תהיינה לו טענות ו/או דרישות ו/או תביעות כספיות או אחרות כלפי העירייה, שמקור</w:t>
      </w:r>
      <w:r w:rsidR="001A2846" w:rsidRPr="009D5C13">
        <w:rPr>
          <w:rFonts w:ascii="David" w:hAnsi="David" w:cs="David" w:hint="cs"/>
          <w:sz w:val="28"/>
          <w:szCs w:val="28"/>
          <w:rtl/>
        </w:rPr>
        <w:t>ן</w:t>
      </w:r>
      <w:r w:rsidRPr="009D5C13">
        <w:rPr>
          <w:rFonts w:ascii="David" w:hAnsi="David" w:cs="David"/>
          <w:sz w:val="28"/>
          <w:szCs w:val="28"/>
          <w:rtl/>
        </w:rPr>
        <w:t xml:space="preserve"> בביצוע עבודות במקביל לעבודת קבלנים אחרים ולא תשמע מפיו טענה </w:t>
      </w:r>
      <w:r w:rsidR="005A7CAD" w:rsidRPr="009D5C13">
        <w:rPr>
          <w:rFonts w:ascii="David" w:hAnsi="David" w:cs="David" w:hint="cs"/>
          <w:sz w:val="28"/>
          <w:szCs w:val="28"/>
          <w:rtl/>
        </w:rPr>
        <w:t>על</w:t>
      </w:r>
      <w:r w:rsidRPr="009D5C13">
        <w:rPr>
          <w:rFonts w:ascii="David" w:hAnsi="David" w:cs="David"/>
          <w:sz w:val="28"/>
          <w:szCs w:val="28"/>
          <w:rtl/>
        </w:rPr>
        <w:t xml:space="preserve"> איחור </w:t>
      </w:r>
      <w:r w:rsidR="005A7CAD" w:rsidRPr="009D5C13">
        <w:rPr>
          <w:rFonts w:ascii="David" w:hAnsi="David" w:cs="David" w:hint="cs"/>
          <w:sz w:val="28"/>
          <w:szCs w:val="28"/>
          <w:rtl/>
        </w:rPr>
        <w:t>ב</w:t>
      </w:r>
      <w:r w:rsidRPr="009D5C13">
        <w:rPr>
          <w:rFonts w:ascii="David" w:hAnsi="David" w:cs="David"/>
          <w:sz w:val="28"/>
          <w:szCs w:val="28"/>
          <w:rtl/>
        </w:rPr>
        <w:t xml:space="preserve">ביצוע העבודה בשל ביצוע עבודות על ידי קבלנים אחרים. הקבלן יתאם ביצוע העבודה על ידו עם הקבלנים האחרים. </w:t>
      </w:r>
    </w:p>
    <w:p w14:paraId="18D4E775" w14:textId="77777777" w:rsidR="009151B5" w:rsidRPr="009151B5" w:rsidRDefault="009151B5" w:rsidP="00A95524">
      <w:pPr>
        <w:autoSpaceDE/>
        <w:autoSpaceDN/>
        <w:spacing w:line="280" w:lineRule="atLeast"/>
        <w:rPr>
          <w:rFonts w:ascii="David" w:hAnsi="David" w:cs="David"/>
          <w:sz w:val="28"/>
          <w:szCs w:val="28"/>
          <w:rtl/>
        </w:rPr>
      </w:pPr>
    </w:p>
    <w:p w14:paraId="3AC0246F" w14:textId="0493D9E9" w:rsidR="009151B5" w:rsidRPr="009151B5" w:rsidRDefault="009151B5" w:rsidP="009D5C13">
      <w:pPr>
        <w:tabs>
          <w:tab w:val="left" w:pos="720"/>
        </w:tabs>
        <w:overflowPunct w:val="0"/>
        <w:adjustRightInd w:val="0"/>
        <w:spacing w:line="280" w:lineRule="atLeast"/>
        <w:rPr>
          <w:rFonts w:ascii="Arial" w:hAnsi="Arial" w:cs="David"/>
          <w:sz w:val="28"/>
          <w:szCs w:val="28"/>
          <w:rtl/>
          <w:lang w:eastAsia="en-US"/>
        </w:rPr>
      </w:pPr>
    </w:p>
    <w:p w14:paraId="78428140" w14:textId="77777777" w:rsidR="009151B5" w:rsidRPr="009151B5" w:rsidRDefault="009151B5" w:rsidP="00A95524">
      <w:pPr>
        <w:autoSpaceDE/>
        <w:autoSpaceDN/>
        <w:spacing w:line="240" w:lineRule="auto"/>
        <w:rPr>
          <w:rFonts w:ascii="Times New Roman" w:hAnsi="Times New Roman" w:cs="Times New Roman"/>
          <w:sz w:val="24"/>
          <w:szCs w:val="24"/>
          <w:rtl/>
          <w:lang w:eastAsia="en-US"/>
        </w:rPr>
      </w:pPr>
    </w:p>
    <w:p w14:paraId="2A6566AB" w14:textId="01A75604" w:rsidR="009151B5" w:rsidRDefault="009151B5" w:rsidP="00A95524">
      <w:pPr>
        <w:keepNext/>
        <w:widowControl w:val="0"/>
        <w:spacing w:line="280" w:lineRule="atLeast"/>
        <w:ind w:left="566" w:hanging="540"/>
        <w:outlineLvl w:val="7"/>
        <w:rPr>
          <w:rFonts w:ascii="David" w:hAnsi="David" w:cs="David"/>
          <w:sz w:val="28"/>
          <w:szCs w:val="28"/>
          <w:rtl/>
          <w:lang w:val="x-none" w:eastAsia="x-none"/>
        </w:rPr>
      </w:pPr>
      <w:r w:rsidRPr="009151B5">
        <w:rPr>
          <w:rFonts w:ascii="David" w:hAnsi="David" w:cs="Times New Roman" w:hint="cs"/>
          <w:b/>
          <w:bCs/>
          <w:sz w:val="28"/>
          <w:szCs w:val="28"/>
          <w:rtl/>
          <w:lang w:val="x-none" w:eastAsia="x-none"/>
        </w:rPr>
        <w:t>ד</w:t>
      </w:r>
      <w:r w:rsidRPr="009151B5">
        <w:rPr>
          <w:rFonts w:ascii="David" w:hAnsi="David" w:cs="Times New Roman"/>
          <w:sz w:val="28"/>
          <w:szCs w:val="28"/>
          <w:rtl/>
          <w:lang w:val="x-none" w:eastAsia="x-none"/>
        </w:rPr>
        <w:tab/>
      </w:r>
      <w:r w:rsidRPr="009151B5">
        <w:rPr>
          <w:rFonts w:ascii="David" w:hAnsi="David" w:cs="David" w:hint="cs"/>
          <w:sz w:val="28"/>
          <w:szCs w:val="28"/>
          <w:rtl/>
          <w:lang w:val="x-none" w:eastAsia="x-none"/>
        </w:rPr>
        <w:t>הקבלן</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יתחיל</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בביצוע</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העבודה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בתאריך</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שיקבע</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ע</w:t>
      </w:r>
      <w:r w:rsidRPr="009151B5">
        <w:rPr>
          <w:rFonts w:ascii="David" w:hAnsi="David" w:cs="David"/>
          <w:sz w:val="28"/>
          <w:szCs w:val="28"/>
          <w:rtl/>
          <w:lang w:val="x-none" w:eastAsia="x-none"/>
        </w:rPr>
        <w:t>"</w:t>
      </w:r>
      <w:r w:rsidRPr="009151B5">
        <w:rPr>
          <w:rFonts w:ascii="David" w:hAnsi="David" w:cs="David" w:hint="cs"/>
          <w:sz w:val="28"/>
          <w:szCs w:val="28"/>
          <w:rtl/>
          <w:lang w:val="x-none" w:eastAsia="x-none"/>
        </w:rPr>
        <w:t>י</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המנהל</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בהוראה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בכתב</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שתקרא</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צו</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התחלת</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עבודה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ויתקדם</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בביצועה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בקצב</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הדרוש</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להשלמתה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תוך</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התקופה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שנקבעה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בצו</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לביצועה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תקופת</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ההתארגנות</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לעבודה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כלולה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בתקופת</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הביצוע</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ולא</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תינתן</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לקבלן</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כל</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דחייה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של</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המועד</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הנקוב</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בצו</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התחלת</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עבודה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או</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הארכה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של</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תקופת</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הביצוע</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בשל</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תקופת</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ההתארגנות</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לעבודה</w:t>
      </w:r>
      <w:r w:rsidRPr="009151B5">
        <w:rPr>
          <w:rFonts w:ascii="David" w:hAnsi="David" w:cs="David"/>
          <w:sz w:val="28"/>
          <w:szCs w:val="28"/>
          <w:rtl/>
          <w:lang w:val="x-none" w:eastAsia="x-none"/>
        </w:rPr>
        <w:t>.</w:t>
      </w:r>
    </w:p>
    <w:p w14:paraId="0B9B828A" w14:textId="1D9F09C3" w:rsidR="009D5C13" w:rsidRDefault="009D5C13" w:rsidP="00A95524">
      <w:pPr>
        <w:keepNext/>
        <w:widowControl w:val="0"/>
        <w:spacing w:line="280" w:lineRule="atLeast"/>
        <w:ind w:left="566" w:hanging="540"/>
        <w:outlineLvl w:val="7"/>
        <w:rPr>
          <w:rFonts w:ascii="David" w:hAnsi="David" w:cs="David"/>
          <w:sz w:val="28"/>
          <w:szCs w:val="28"/>
          <w:rtl/>
          <w:lang w:val="x-none" w:eastAsia="x-none"/>
        </w:rPr>
      </w:pPr>
    </w:p>
    <w:p w14:paraId="79464FA9" w14:textId="0027BD8F" w:rsidR="009D5C13" w:rsidRDefault="009D5C13" w:rsidP="009D5C13">
      <w:pPr>
        <w:pStyle w:val="aff8"/>
        <w:keepNext/>
        <w:widowControl w:val="0"/>
        <w:numPr>
          <w:ilvl w:val="1"/>
          <w:numId w:val="64"/>
        </w:numPr>
        <w:spacing w:line="280" w:lineRule="atLeast"/>
        <w:outlineLvl w:val="7"/>
        <w:rPr>
          <w:rFonts w:ascii="David" w:hAnsi="David" w:cs="David"/>
          <w:sz w:val="28"/>
          <w:szCs w:val="28"/>
          <w:lang w:val="x-none" w:eastAsia="x-none"/>
        </w:rPr>
      </w:pPr>
      <w:r>
        <w:rPr>
          <w:rFonts w:ascii="David" w:hAnsi="David" w:cs="David" w:hint="cs"/>
          <w:sz w:val="28"/>
          <w:szCs w:val="28"/>
          <w:rtl/>
          <w:lang w:val="x-none" w:eastAsia="x-none"/>
        </w:rPr>
        <w:t xml:space="preserve"> הקבלן מתחייב להגיש בתוך 7 ימים מיום הוצאת צו התחלת עבודה להגיש לאישור המפקח לוח זמנים מפורט אשר על פיו מתחייב הקבלן לעבוד. לוח הזמנים יאושר על ידי המפקח.</w:t>
      </w:r>
    </w:p>
    <w:p w14:paraId="0F9FD9CA" w14:textId="2AAD49D8" w:rsidR="009D5C13" w:rsidRPr="00DE5A1A" w:rsidRDefault="009D5C13" w:rsidP="00DE5A1A">
      <w:pPr>
        <w:pStyle w:val="aff8"/>
        <w:keepNext/>
        <w:widowControl w:val="0"/>
        <w:numPr>
          <w:ilvl w:val="1"/>
          <w:numId w:val="64"/>
        </w:numPr>
        <w:spacing w:line="280" w:lineRule="atLeast"/>
        <w:outlineLvl w:val="7"/>
        <w:rPr>
          <w:rFonts w:ascii="David" w:hAnsi="David" w:cs="David"/>
          <w:sz w:val="28"/>
          <w:szCs w:val="28"/>
          <w:rtl/>
          <w:lang w:val="x-none" w:eastAsia="x-none"/>
        </w:rPr>
      </w:pPr>
      <w:r>
        <w:rPr>
          <w:rFonts w:ascii="David" w:hAnsi="David" w:cs="David" w:hint="cs"/>
          <w:sz w:val="28"/>
          <w:szCs w:val="28"/>
          <w:rtl/>
          <w:lang w:val="x-none" w:eastAsia="x-none"/>
        </w:rPr>
        <w:t>הקבלן מצהיר שידוע לו כי עמידה בלוחות הזמנים לביצוע העבודה</w:t>
      </w:r>
      <w:r w:rsidR="005D2C69">
        <w:rPr>
          <w:rFonts w:ascii="David" w:hAnsi="David" w:cs="David" w:hint="cs"/>
          <w:sz w:val="28"/>
          <w:szCs w:val="28"/>
          <w:rtl/>
          <w:lang w:val="x-none" w:eastAsia="x-none"/>
        </w:rPr>
        <w:t xml:space="preserve"> בהתאם להוראות המכרז ו/או דרישות העירייה</w:t>
      </w:r>
      <w:r>
        <w:rPr>
          <w:rFonts w:ascii="David" w:hAnsi="David" w:cs="David" w:hint="cs"/>
          <w:sz w:val="28"/>
          <w:szCs w:val="28"/>
          <w:rtl/>
          <w:lang w:val="x-none" w:eastAsia="x-none"/>
        </w:rPr>
        <w:t xml:space="preserve"> </w:t>
      </w:r>
      <w:r w:rsidR="00143CDB">
        <w:rPr>
          <w:rFonts w:ascii="David" w:hAnsi="David" w:cs="David" w:hint="cs"/>
          <w:sz w:val="28"/>
          <w:szCs w:val="28"/>
          <w:rtl/>
          <w:lang w:val="x-none" w:eastAsia="x-none"/>
        </w:rPr>
        <w:t>הינה מעיקרי הסכם זה ואי עמידה בלוח הזמנים, מהווה הפרה יסודית של ההסכם וזאת מבלי לגרוע מכל סעד זו זכאית העירייה על פי חוק החוזים (תרופות)</w:t>
      </w:r>
      <w:r w:rsidR="00143CDB">
        <w:rPr>
          <w:rFonts w:ascii="David" w:hAnsi="David" w:cs="David" w:hint="cs"/>
          <w:sz w:val="28"/>
          <w:szCs w:val="28"/>
          <w:lang w:val="x-none" w:eastAsia="x-none"/>
        </w:rPr>
        <w:t xml:space="preserve"> </w:t>
      </w:r>
      <w:r w:rsidR="00143CDB">
        <w:rPr>
          <w:rFonts w:ascii="David" w:hAnsi="David" w:cs="David" w:hint="cs"/>
          <w:sz w:val="28"/>
          <w:szCs w:val="28"/>
          <w:rtl/>
          <w:lang w:val="x-none" w:eastAsia="x-none"/>
        </w:rPr>
        <w:t>ו/או סעד אחר המוקנה לה על פי הסכם זה או על פי כל דין ו/או פיצוי מוסכם כאמור בסעיף ז' להלן.</w:t>
      </w:r>
    </w:p>
    <w:p w14:paraId="0F206FB0" w14:textId="77777777" w:rsidR="009151B5" w:rsidRPr="009151B5" w:rsidRDefault="009151B5" w:rsidP="00A95524">
      <w:pPr>
        <w:autoSpaceDE/>
        <w:autoSpaceDN/>
        <w:spacing w:line="240" w:lineRule="auto"/>
        <w:rPr>
          <w:rFonts w:ascii="Times New Roman" w:hAnsi="Times New Roman" w:cs="David"/>
          <w:sz w:val="24"/>
          <w:szCs w:val="24"/>
          <w:rtl/>
          <w:lang w:eastAsia="en-US"/>
        </w:rPr>
      </w:pPr>
    </w:p>
    <w:p w14:paraId="6A6963F0" w14:textId="6AE9CB9A" w:rsidR="009151B5" w:rsidRPr="009151B5" w:rsidRDefault="009151B5" w:rsidP="00A95524">
      <w:pPr>
        <w:widowControl w:val="0"/>
        <w:spacing w:line="240" w:lineRule="auto"/>
        <w:ind w:left="566" w:hanging="566"/>
        <w:rPr>
          <w:rFonts w:ascii="Times New Roman" w:hAnsi="Times New Roman" w:cs="David"/>
          <w:sz w:val="28"/>
          <w:szCs w:val="28"/>
          <w:rtl/>
        </w:rPr>
      </w:pPr>
      <w:r w:rsidRPr="009151B5">
        <w:rPr>
          <w:rFonts w:ascii="Times New Roman" w:hAnsi="Times New Roman" w:cs="David"/>
          <w:sz w:val="28"/>
          <w:szCs w:val="28"/>
          <w:rtl/>
        </w:rPr>
        <w:t>ה</w:t>
      </w:r>
      <w:r w:rsidRPr="009151B5">
        <w:rPr>
          <w:rFonts w:ascii="Times New Roman" w:hAnsi="Times New Roman" w:cs="David"/>
          <w:sz w:val="28"/>
          <w:szCs w:val="28"/>
          <w:rtl/>
        </w:rPr>
        <w:tab/>
        <w:t xml:space="preserve">הקבלן מתחייב לנהוג, בביצוע עבודותיו, בהתאם לכל דין, תקן, כלל, הנחיה, הוראה וכיו"ב החלים, וכן בהתאם להוראות חוזה זה וליתר מסמכי המכרז, בהתאם לנהלים והנחיות העירייה ובהתאם לנוהל הבטיחות המצורף למסמכי המכרז.  </w:t>
      </w:r>
    </w:p>
    <w:p w14:paraId="682BE672" w14:textId="77777777" w:rsidR="009151B5" w:rsidRPr="009151B5" w:rsidRDefault="009151B5" w:rsidP="00A95524">
      <w:pPr>
        <w:widowControl w:val="0"/>
        <w:spacing w:line="240" w:lineRule="auto"/>
        <w:ind w:left="566" w:hanging="566"/>
        <w:rPr>
          <w:rFonts w:ascii="Times New Roman" w:hAnsi="Times New Roman" w:cs="David"/>
          <w:sz w:val="28"/>
          <w:szCs w:val="28"/>
        </w:rPr>
      </w:pPr>
    </w:p>
    <w:p w14:paraId="773491B5" w14:textId="77777777" w:rsidR="009151B5" w:rsidRPr="009151B5" w:rsidRDefault="009151B5" w:rsidP="00A95524">
      <w:pPr>
        <w:keepNext/>
        <w:widowControl w:val="0"/>
        <w:spacing w:line="280" w:lineRule="atLeast"/>
        <w:ind w:left="457" w:hanging="457"/>
        <w:outlineLvl w:val="7"/>
        <w:rPr>
          <w:rFonts w:ascii="David" w:hAnsi="David" w:cs="David"/>
          <w:sz w:val="28"/>
          <w:szCs w:val="28"/>
          <w:rtl/>
          <w:lang w:val="x-none" w:eastAsia="x-none"/>
        </w:rPr>
      </w:pPr>
      <w:r w:rsidRPr="009151B5">
        <w:rPr>
          <w:rFonts w:ascii="David" w:hAnsi="David" w:cs="David" w:hint="cs"/>
          <w:sz w:val="28"/>
          <w:szCs w:val="28"/>
          <w:rtl/>
          <w:lang w:val="x-none" w:eastAsia="x-none"/>
        </w:rPr>
        <w:t>ו</w:t>
      </w:r>
      <w:r w:rsidRPr="009151B5">
        <w:rPr>
          <w:rFonts w:ascii="David" w:hAnsi="David" w:cs="David" w:hint="cs"/>
          <w:sz w:val="28"/>
          <w:szCs w:val="28"/>
          <w:rtl/>
          <w:lang w:val="x-none" w:eastAsia="x-none"/>
        </w:rPr>
        <w:tab/>
        <w:t>מוסכם</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כי</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אם</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לא</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יתחיל</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הקבלן</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בביצוע</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העבודה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כאמור</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לעיל</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העירייה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תהיה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רשאית</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למסור</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את</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ביצוע</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אותה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עבודה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לידי</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קבלן</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אחר</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או</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לבצעה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בעצמה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ולחייב</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את</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הקבלן</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בהוצאות</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ביצוע</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כל</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העבודה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על</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ידי</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אותו</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קבלן</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אחר</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לרבות</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הוצאות</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נלוות</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גם</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אם</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מחירי</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העבודה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יעלו</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על</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מחיר</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העבודה</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בהצעת</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הקבלן</w:t>
      </w:r>
      <w:r w:rsidRPr="009151B5">
        <w:rPr>
          <w:rFonts w:ascii="David" w:hAnsi="David" w:cs="David"/>
          <w:sz w:val="28"/>
          <w:szCs w:val="28"/>
          <w:rtl/>
          <w:lang w:val="x-none" w:eastAsia="x-none"/>
        </w:rPr>
        <w:t xml:space="preserve">, </w:t>
      </w:r>
      <w:r w:rsidRPr="009151B5">
        <w:rPr>
          <w:rFonts w:ascii="David" w:hAnsi="David" w:cs="David" w:hint="cs"/>
          <w:sz w:val="28"/>
          <w:szCs w:val="28"/>
          <w:rtl/>
          <w:lang w:val="x-none" w:eastAsia="x-none"/>
        </w:rPr>
        <w:t>וזאת</w:t>
      </w:r>
      <w:r w:rsidRPr="009151B5">
        <w:rPr>
          <w:rFonts w:ascii="David" w:hAnsi="David" w:cs="David"/>
          <w:b/>
          <w:bCs/>
          <w:sz w:val="28"/>
          <w:szCs w:val="28"/>
          <w:rtl/>
          <w:lang w:val="x-none" w:eastAsia="x-none"/>
        </w:rPr>
        <w:t xml:space="preserve"> </w:t>
      </w:r>
      <w:r w:rsidRPr="009151B5">
        <w:rPr>
          <w:rFonts w:ascii="David" w:hAnsi="David" w:cs="David" w:hint="cs"/>
          <w:b/>
          <w:bCs/>
          <w:sz w:val="28"/>
          <w:szCs w:val="28"/>
          <w:rtl/>
          <w:lang w:val="x-none" w:eastAsia="x-none"/>
        </w:rPr>
        <w:t>מבלי</w:t>
      </w:r>
      <w:r w:rsidRPr="009151B5">
        <w:rPr>
          <w:rFonts w:ascii="David" w:hAnsi="David" w:cs="David"/>
          <w:b/>
          <w:bCs/>
          <w:sz w:val="28"/>
          <w:szCs w:val="28"/>
          <w:rtl/>
          <w:lang w:val="x-none" w:eastAsia="x-none"/>
        </w:rPr>
        <w:t xml:space="preserve"> </w:t>
      </w:r>
      <w:r w:rsidRPr="009151B5">
        <w:rPr>
          <w:rFonts w:ascii="David" w:hAnsi="David" w:cs="David" w:hint="cs"/>
          <w:b/>
          <w:bCs/>
          <w:sz w:val="28"/>
          <w:szCs w:val="28"/>
          <w:rtl/>
          <w:lang w:val="x-none" w:eastAsia="x-none"/>
        </w:rPr>
        <w:t>לגרוע</w:t>
      </w:r>
      <w:r w:rsidRPr="009151B5">
        <w:rPr>
          <w:rFonts w:ascii="David" w:hAnsi="David" w:cs="David"/>
          <w:b/>
          <w:bCs/>
          <w:sz w:val="28"/>
          <w:szCs w:val="28"/>
          <w:rtl/>
          <w:lang w:val="x-none" w:eastAsia="x-none"/>
        </w:rPr>
        <w:t xml:space="preserve"> </w:t>
      </w:r>
      <w:r w:rsidRPr="009151B5">
        <w:rPr>
          <w:rFonts w:ascii="David" w:hAnsi="David" w:cs="David" w:hint="cs"/>
          <w:b/>
          <w:bCs/>
          <w:sz w:val="28"/>
          <w:szCs w:val="28"/>
          <w:rtl/>
          <w:lang w:val="x-none" w:eastAsia="x-none"/>
        </w:rPr>
        <w:t>מיתר</w:t>
      </w:r>
      <w:r w:rsidRPr="009151B5">
        <w:rPr>
          <w:rFonts w:ascii="David" w:hAnsi="David" w:cs="David"/>
          <w:b/>
          <w:bCs/>
          <w:sz w:val="28"/>
          <w:szCs w:val="28"/>
          <w:rtl/>
          <w:lang w:val="x-none" w:eastAsia="x-none"/>
        </w:rPr>
        <w:t xml:space="preserve"> </w:t>
      </w:r>
      <w:r w:rsidRPr="009151B5">
        <w:rPr>
          <w:rFonts w:ascii="David" w:hAnsi="David" w:cs="David" w:hint="cs"/>
          <w:b/>
          <w:bCs/>
          <w:sz w:val="28"/>
          <w:szCs w:val="28"/>
          <w:rtl/>
          <w:lang w:val="x-none" w:eastAsia="x-none"/>
        </w:rPr>
        <w:t>זכויותיה</w:t>
      </w:r>
      <w:r w:rsidRPr="009151B5">
        <w:rPr>
          <w:rFonts w:ascii="David" w:hAnsi="David" w:cs="David"/>
          <w:b/>
          <w:bCs/>
          <w:sz w:val="28"/>
          <w:szCs w:val="28"/>
          <w:rtl/>
          <w:lang w:val="x-none" w:eastAsia="x-none"/>
        </w:rPr>
        <w:t xml:space="preserve"> </w:t>
      </w:r>
      <w:r w:rsidRPr="009151B5">
        <w:rPr>
          <w:rFonts w:ascii="David" w:hAnsi="David" w:cs="David" w:hint="cs"/>
          <w:b/>
          <w:bCs/>
          <w:sz w:val="28"/>
          <w:szCs w:val="28"/>
          <w:rtl/>
          <w:lang w:val="x-none" w:eastAsia="x-none"/>
        </w:rPr>
        <w:t>של</w:t>
      </w:r>
      <w:r w:rsidRPr="009151B5">
        <w:rPr>
          <w:rFonts w:ascii="David" w:hAnsi="David" w:cs="David"/>
          <w:b/>
          <w:bCs/>
          <w:sz w:val="28"/>
          <w:szCs w:val="28"/>
          <w:rtl/>
          <w:lang w:val="x-none" w:eastAsia="x-none"/>
        </w:rPr>
        <w:t xml:space="preserve"> </w:t>
      </w:r>
      <w:r w:rsidRPr="009151B5">
        <w:rPr>
          <w:rFonts w:ascii="David" w:hAnsi="David" w:cs="David" w:hint="cs"/>
          <w:b/>
          <w:bCs/>
          <w:sz w:val="28"/>
          <w:szCs w:val="28"/>
          <w:rtl/>
          <w:lang w:val="x-none" w:eastAsia="x-none"/>
        </w:rPr>
        <w:t>העירייה</w:t>
      </w:r>
      <w:r w:rsidRPr="009151B5">
        <w:rPr>
          <w:rFonts w:ascii="David" w:hAnsi="David" w:cs="David"/>
          <w:b/>
          <w:bCs/>
          <w:sz w:val="28"/>
          <w:szCs w:val="28"/>
          <w:rtl/>
          <w:lang w:val="x-none" w:eastAsia="x-none"/>
        </w:rPr>
        <w:t xml:space="preserve"> </w:t>
      </w:r>
      <w:r w:rsidRPr="009151B5">
        <w:rPr>
          <w:rFonts w:ascii="David" w:hAnsi="David" w:cs="David" w:hint="cs"/>
          <w:b/>
          <w:bCs/>
          <w:sz w:val="28"/>
          <w:szCs w:val="28"/>
          <w:rtl/>
          <w:lang w:val="x-none" w:eastAsia="x-none"/>
        </w:rPr>
        <w:t>עפ</w:t>
      </w:r>
      <w:r w:rsidRPr="009151B5">
        <w:rPr>
          <w:rFonts w:ascii="David" w:hAnsi="David" w:cs="David"/>
          <w:b/>
          <w:bCs/>
          <w:sz w:val="28"/>
          <w:szCs w:val="28"/>
          <w:rtl/>
          <w:lang w:val="x-none" w:eastAsia="x-none"/>
        </w:rPr>
        <w:t>"</w:t>
      </w:r>
      <w:r w:rsidRPr="009151B5">
        <w:rPr>
          <w:rFonts w:ascii="David" w:hAnsi="David" w:cs="David" w:hint="cs"/>
          <w:b/>
          <w:bCs/>
          <w:sz w:val="28"/>
          <w:szCs w:val="28"/>
          <w:rtl/>
          <w:lang w:val="x-none" w:eastAsia="x-none"/>
        </w:rPr>
        <w:t>י</w:t>
      </w:r>
      <w:r w:rsidRPr="009151B5">
        <w:rPr>
          <w:rFonts w:ascii="David" w:hAnsi="David" w:cs="David"/>
          <w:b/>
          <w:bCs/>
          <w:sz w:val="28"/>
          <w:szCs w:val="28"/>
          <w:rtl/>
          <w:lang w:val="x-none" w:eastAsia="x-none"/>
        </w:rPr>
        <w:t xml:space="preserve"> </w:t>
      </w:r>
      <w:r w:rsidRPr="009151B5">
        <w:rPr>
          <w:rFonts w:ascii="David" w:hAnsi="David" w:cs="David" w:hint="cs"/>
          <w:b/>
          <w:bCs/>
          <w:sz w:val="28"/>
          <w:szCs w:val="28"/>
          <w:rtl/>
          <w:lang w:val="x-none" w:eastAsia="x-none"/>
        </w:rPr>
        <w:t>חוזה</w:t>
      </w:r>
      <w:r w:rsidRPr="009151B5">
        <w:rPr>
          <w:rFonts w:ascii="David" w:hAnsi="David" w:cs="David"/>
          <w:b/>
          <w:bCs/>
          <w:sz w:val="28"/>
          <w:szCs w:val="28"/>
          <w:rtl/>
          <w:lang w:val="x-none" w:eastAsia="x-none"/>
        </w:rPr>
        <w:t xml:space="preserve"> </w:t>
      </w:r>
      <w:r w:rsidRPr="009151B5">
        <w:rPr>
          <w:rFonts w:ascii="David" w:hAnsi="David" w:cs="David" w:hint="cs"/>
          <w:b/>
          <w:bCs/>
          <w:sz w:val="28"/>
          <w:szCs w:val="28"/>
          <w:rtl/>
          <w:lang w:val="x-none" w:eastAsia="x-none"/>
        </w:rPr>
        <w:t>זה</w:t>
      </w:r>
      <w:r w:rsidRPr="009151B5">
        <w:rPr>
          <w:rFonts w:ascii="David" w:hAnsi="David" w:cs="David"/>
          <w:b/>
          <w:bCs/>
          <w:sz w:val="28"/>
          <w:szCs w:val="28"/>
          <w:rtl/>
          <w:lang w:val="x-none" w:eastAsia="x-none"/>
        </w:rPr>
        <w:t xml:space="preserve"> </w:t>
      </w:r>
      <w:r w:rsidRPr="009151B5">
        <w:rPr>
          <w:rFonts w:ascii="David" w:hAnsi="David" w:cs="David" w:hint="cs"/>
          <w:b/>
          <w:bCs/>
          <w:sz w:val="28"/>
          <w:szCs w:val="28"/>
          <w:rtl/>
          <w:lang w:val="x-none" w:eastAsia="x-none"/>
        </w:rPr>
        <w:t>ובהתאם</w:t>
      </w:r>
      <w:r w:rsidRPr="009151B5">
        <w:rPr>
          <w:rFonts w:ascii="David" w:hAnsi="David" w:cs="David"/>
          <w:b/>
          <w:bCs/>
          <w:sz w:val="28"/>
          <w:szCs w:val="28"/>
          <w:rtl/>
          <w:lang w:val="x-none" w:eastAsia="x-none"/>
        </w:rPr>
        <w:t xml:space="preserve"> </w:t>
      </w:r>
      <w:r w:rsidRPr="009151B5">
        <w:rPr>
          <w:rFonts w:ascii="David" w:hAnsi="David" w:cs="David" w:hint="cs"/>
          <w:b/>
          <w:bCs/>
          <w:sz w:val="28"/>
          <w:szCs w:val="28"/>
          <w:rtl/>
          <w:lang w:val="x-none" w:eastAsia="x-none"/>
        </w:rPr>
        <w:t>לכל</w:t>
      </w:r>
      <w:r w:rsidRPr="009151B5">
        <w:rPr>
          <w:rFonts w:ascii="David" w:hAnsi="David" w:cs="David"/>
          <w:b/>
          <w:bCs/>
          <w:sz w:val="28"/>
          <w:szCs w:val="28"/>
          <w:rtl/>
          <w:lang w:val="x-none" w:eastAsia="x-none"/>
        </w:rPr>
        <w:t xml:space="preserve"> </w:t>
      </w:r>
      <w:r w:rsidRPr="009151B5">
        <w:rPr>
          <w:rFonts w:ascii="David" w:hAnsi="David" w:cs="David" w:hint="cs"/>
          <w:b/>
          <w:bCs/>
          <w:sz w:val="28"/>
          <w:szCs w:val="28"/>
          <w:rtl/>
          <w:lang w:val="x-none" w:eastAsia="x-none"/>
        </w:rPr>
        <w:t>דין</w:t>
      </w:r>
      <w:r w:rsidRPr="009151B5">
        <w:rPr>
          <w:rFonts w:ascii="David" w:hAnsi="David" w:cs="David"/>
          <w:b/>
          <w:bCs/>
          <w:sz w:val="28"/>
          <w:szCs w:val="28"/>
          <w:rtl/>
          <w:lang w:val="x-none" w:eastAsia="x-none"/>
        </w:rPr>
        <w:t>.</w:t>
      </w:r>
    </w:p>
    <w:p w14:paraId="36C6B4FB" w14:textId="77777777" w:rsidR="009151B5" w:rsidRPr="009151B5" w:rsidRDefault="009151B5" w:rsidP="00A95524">
      <w:pPr>
        <w:autoSpaceDE/>
        <w:autoSpaceDN/>
        <w:spacing w:line="240" w:lineRule="auto"/>
        <w:rPr>
          <w:rFonts w:ascii="Times New Roman" w:hAnsi="Times New Roman" w:cs="David"/>
          <w:sz w:val="24"/>
          <w:szCs w:val="24"/>
          <w:rtl/>
          <w:lang w:eastAsia="en-US"/>
        </w:rPr>
      </w:pPr>
    </w:p>
    <w:p w14:paraId="0019CE24" w14:textId="356C634B" w:rsidR="009151B5" w:rsidRPr="009151B5" w:rsidRDefault="009151B5" w:rsidP="00DE5A1A">
      <w:pPr>
        <w:widowControl w:val="0"/>
        <w:spacing w:line="240" w:lineRule="auto"/>
        <w:ind w:left="457" w:hanging="457"/>
        <w:rPr>
          <w:rFonts w:ascii="Times New Roman" w:hAnsi="Times New Roman" w:cs="David"/>
          <w:sz w:val="28"/>
          <w:szCs w:val="28"/>
          <w:rtl/>
        </w:rPr>
      </w:pPr>
      <w:r w:rsidRPr="009151B5">
        <w:rPr>
          <w:rFonts w:ascii="Times New Roman" w:hAnsi="Times New Roman" w:cs="David" w:hint="cs"/>
          <w:sz w:val="28"/>
          <w:szCs w:val="28"/>
          <w:rtl/>
        </w:rPr>
        <w:t>ז</w:t>
      </w:r>
      <w:r w:rsidRPr="009151B5">
        <w:rPr>
          <w:rFonts w:ascii="Times New Roman" w:hAnsi="Times New Roman" w:cs="David"/>
          <w:sz w:val="28"/>
          <w:szCs w:val="28"/>
          <w:rtl/>
        </w:rPr>
        <w:tab/>
        <w:t>מוסכם כי אם לא יסיים הקבלן את ביצוע העבודה במועד הנקוב ב"צו התחלת עבודה" ו/או הנחיות המנהל ישלם הקבלן לעירי</w:t>
      </w:r>
      <w:r w:rsidRPr="009151B5">
        <w:rPr>
          <w:rFonts w:ascii="Times New Roman" w:hAnsi="Times New Roman" w:cs="David" w:hint="cs"/>
          <w:sz w:val="28"/>
          <w:szCs w:val="28"/>
          <w:rtl/>
        </w:rPr>
        <w:t>י</w:t>
      </w:r>
      <w:r w:rsidRPr="009151B5">
        <w:rPr>
          <w:rFonts w:ascii="Times New Roman" w:hAnsi="Times New Roman" w:cs="David"/>
          <w:sz w:val="28"/>
          <w:szCs w:val="28"/>
          <w:rtl/>
        </w:rPr>
        <w:t>ה את הסכום של</w:t>
      </w:r>
      <w:r w:rsidRPr="009151B5">
        <w:rPr>
          <w:rFonts w:ascii="Times New Roman" w:hAnsi="Times New Roman" w:cs="David"/>
          <w:color w:val="FF0000"/>
          <w:sz w:val="28"/>
          <w:szCs w:val="28"/>
          <w:rtl/>
        </w:rPr>
        <w:t xml:space="preserve"> </w:t>
      </w:r>
      <w:r w:rsidR="000C6CC1">
        <w:rPr>
          <w:rFonts w:ascii="Times New Roman" w:hAnsi="Times New Roman" w:cs="David" w:hint="cs"/>
          <w:color w:val="FF0000"/>
          <w:sz w:val="28"/>
          <w:szCs w:val="28"/>
          <w:u w:val="single"/>
          <w:rtl/>
        </w:rPr>
        <w:t>10,000</w:t>
      </w:r>
      <w:r w:rsidRPr="009151B5">
        <w:rPr>
          <w:rFonts w:ascii="Times New Roman" w:hAnsi="Times New Roman" w:cs="David"/>
          <w:color w:val="FF0000"/>
          <w:sz w:val="28"/>
          <w:szCs w:val="28"/>
          <w:u w:val="single"/>
          <w:rtl/>
        </w:rPr>
        <w:t xml:space="preserve"> (</w:t>
      </w:r>
      <w:r w:rsidR="000C6CC1">
        <w:rPr>
          <w:rFonts w:ascii="Times New Roman" w:hAnsi="Times New Roman" w:cs="David" w:hint="cs"/>
          <w:color w:val="FF0000"/>
          <w:sz w:val="28"/>
          <w:szCs w:val="28"/>
          <w:u w:val="single"/>
          <w:rtl/>
        </w:rPr>
        <w:t xml:space="preserve">עשרת אלפים ₪ </w:t>
      </w:r>
      <w:r w:rsidRPr="009151B5">
        <w:rPr>
          <w:rFonts w:ascii="Times New Roman" w:hAnsi="Times New Roman" w:cs="David"/>
          <w:color w:val="FF0000"/>
          <w:sz w:val="28"/>
          <w:szCs w:val="28"/>
          <w:u w:val="single"/>
          <w:rtl/>
        </w:rPr>
        <w:t>) ש"ח</w:t>
      </w:r>
      <w:r w:rsidRPr="009151B5">
        <w:rPr>
          <w:rFonts w:ascii="Times New Roman" w:hAnsi="Times New Roman" w:cs="David"/>
          <w:sz w:val="28"/>
          <w:szCs w:val="28"/>
          <w:rtl/>
        </w:rPr>
        <w:t xml:space="preserve"> כפיצויים מוסכמים וקבועים מראש, בעד כל יום של איחור שבין המועד הסופי שנקבע לסיום העבודה לבין מועד סיומה למעשה. העיר</w:t>
      </w:r>
      <w:r w:rsidRPr="009151B5">
        <w:rPr>
          <w:rFonts w:ascii="Times New Roman" w:hAnsi="Times New Roman" w:cs="David" w:hint="cs"/>
          <w:sz w:val="28"/>
          <w:szCs w:val="28"/>
          <w:rtl/>
        </w:rPr>
        <w:t>י</w:t>
      </w:r>
      <w:r w:rsidRPr="009151B5">
        <w:rPr>
          <w:rFonts w:ascii="Times New Roman" w:hAnsi="Times New Roman" w:cs="David"/>
          <w:sz w:val="28"/>
          <w:szCs w:val="28"/>
          <w:rtl/>
        </w:rPr>
        <w:t>יה רשאית לנכות את סכום הפיצויים הנ"ל מכל סכום שיגיע לקבלן, בכל זמן שהוא וכן תהא רשאית העיר</w:t>
      </w:r>
      <w:r w:rsidRPr="009151B5">
        <w:rPr>
          <w:rFonts w:ascii="Times New Roman" w:hAnsi="Times New Roman" w:cs="David" w:hint="cs"/>
          <w:sz w:val="28"/>
          <w:szCs w:val="28"/>
          <w:rtl/>
        </w:rPr>
        <w:t>י</w:t>
      </w:r>
      <w:r w:rsidRPr="009151B5">
        <w:rPr>
          <w:rFonts w:ascii="Times New Roman" w:hAnsi="Times New Roman" w:cs="David"/>
          <w:sz w:val="28"/>
          <w:szCs w:val="28"/>
          <w:rtl/>
        </w:rPr>
        <w:t>יה לגבותו מהקבלן בכל דרך אחרת. תשלום הפיצויים לא ישחרר את הקבלן מהתחייבויותיו עפ"י הסכם זה ואין בו כדי לגרוע מכל זכות ו/או סעד אחר העומדים לרשות העירייה עפ"י חוזה זה ובהתאם לכל דין.</w:t>
      </w:r>
    </w:p>
    <w:p w14:paraId="7905DD18" w14:textId="77777777" w:rsidR="009151B5" w:rsidRPr="009151B5" w:rsidRDefault="009151B5" w:rsidP="00A95524">
      <w:pPr>
        <w:widowControl w:val="0"/>
        <w:spacing w:line="240" w:lineRule="auto"/>
        <w:ind w:left="457" w:hanging="457"/>
        <w:rPr>
          <w:rFonts w:ascii="Times New Roman" w:hAnsi="Times New Roman" w:cs="David"/>
          <w:sz w:val="28"/>
          <w:szCs w:val="28"/>
          <w:rtl/>
        </w:rPr>
      </w:pPr>
    </w:p>
    <w:p w14:paraId="70FFCD64" w14:textId="77777777" w:rsidR="009151B5" w:rsidRPr="009151B5" w:rsidRDefault="009151B5" w:rsidP="00A95524">
      <w:pPr>
        <w:widowControl w:val="0"/>
        <w:spacing w:line="240" w:lineRule="auto"/>
        <w:ind w:left="457" w:hanging="457"/>
        <w:rPr>
          <w:rFonts w:ascii="Times New Roman" w:hAnsi="Times New Roman" w:cs="David"/>
          <w:color w:val="000000"/>
          <w:sz w:val="28"/>
          <w:szCs w:val="28"/>
          <w:rtl/>
        </w:rPr>
      </w:pPr>
      <w:r w:rsidRPr="009151B5">
        <w:rPr>
          <w:rFonts w:ascii="Times New Roman" w:hAnsi="Times New Roman" w:cs="David" w:hint="cs"/>
          <w:color w:val="000000"/>
          <w:sz w:val="28"/>
          <w:szCs w:val="28"/>
          <w:rtl/>
        </w:rPr>
        <w:t>ח</w:t>
      </w:r>
      <w:r w:rsidRPr="009151B5">
        <w:rPr>
          <w:rFonts w:ascii="Times New Roman" w:hAnsi="Times New Roman" w:cs="David"/>
          <w:color w:val="000000"/>
          <w:sz w:val="28"/>
          <w:szCs w:val="28"/>
          <w:rtl/>
        </w:rPr>
        <w:tab/>
        <w:t>הקבלן מתחייב לשמור על קשר מיידי ורצוף עם המנהל, מנהל הפרויקט, המפקח, מהנדס תורן ועם המוקד העירוני ולהיות זמין לביצוע עבודות שתידרשנה. לצורך כך עליו להיות מצוייד באמצעי קשר קבועים וניידים.</w:t>
      </w:r>
    </w:p>
    <w:p w14:paraId="20775D8E" w14:textId="77777777" w:rsidR="009151B5" w:rsidRPr="009151B5" w:rsidRDefault="009151B5" w:rsidP="00A95524">
      <w:pPr>
        <w:widowControl w:val="0"/>
        <w:spacing w:line="240" w:lineRule="auto"/>
        <w:ind w:left="457" w:hanging="457"/>
        <w:rPr>
          <w:rFonts w:ascii="Times New Roman" w:hAnsi="Times New Roman" w:cs="David"/>
          <w:color w:val="000000"/>
          <w:sz w:val="28"/>
          <w:szCs w:val="28"/>
          <w:rtl/>
        </w:rPr>
      </w:pPr>
    </w:p>
    <w:p w14:paraId="1E4CDD8A" w14:textId="77777777" w:rsidR="009151B5" w:rsidRPr="009151B5" w:rsidRDefault="009151B5" w:rsidP="00A95524">
      <w:pPr>
        <w:widowControl w:val="0"/>
        <w:spacing w:line="240" w:lineRule="auto"/>
        <w:ind w:left="457" w:hanging="457"/>
        <w:rPr>
          <w:rFonts w:ascii="Times New Roman" w:hAnsi="Times New Roman" w:cs="David"/>
          <w:sz w:val="28"/>
          <w:szCs w:val="28"/>
          <w:rtl/>
        </w:rPr>
      </w:pPr>
      <w:r w:rsidRPr="009151B5">
        <w:rPr>
          <w:rFonts w:ascii="Times New Roman" w:hAnsi="Times New Roman" w:cs="David"/>
          <w:sz w:val="28"/>
          <w:szCs w:val="28"/>
          <w:rtl/>
        </w:rPr>
        <w:t>י</w:t>
      </w:r>
      <w:r w:rsidRPr="009151B5">
        <w:rPr>
          <w:rFonts w:ascii="Times New Roman" w:hAnsi="Times New Roman" w:cs="David"/>
          <w:sz w:val="28"/>
          <w:szCs w:val="28"/>
          <w:rtl/>
        </w:rPr>
        <w:tab/>
        <w:t>הקבלן מתחייב לבצע העבודות בנאמנות, בשקדנות וברמה גבוהה לשביעות רצון העירייה, בכל היקף שי</w:t>
      </w:r>
      <w:r w:rsidRPr="009151B5">
        <w:rPr>
          <w:rFonts w:ascii="Times New Roman" w:hAnsi="Times New Roman" w:cs="David" w:hint="cs"/>
          <w:sz w:val="28"/>
          <w:szCs w:val="28"/>
          <w:rtl/>
        </w:rPr>
        <w:t>י</w:t>
      </w:r>
      <w:r w:rsidRPr="009151B5">
        <w:rPr>
          <w:rFonts w:ascii="Times New Roman" w:hAnsi="Times New Roman" w:cs="David"/>
          <w:sz w:val="28"/>
          <w:szCs w:val="28"/>
          <w:rtl/>
        </w:rPr>
        <w:t xml:space="preserve">דרש, ובהתאם להוראות העירייה ובמחירי הצעתו. התמורה לפי חוזה זה תקבע בהתאם להצעת המחיר שהגיש הקבלן, המפרטים, הכמויות שבוצעו ואושרו. </w:t>
      </w:r>
    </w:p>
    <w:p w14:paraId="05DBBF84" w14:textId="77777777" w:rsidR="009151B5" w:rsidRPr="009151B5" w:rsidRDefault="009151B5" w:rsidP="00A95524">
      <w:pPr>
        <w:widowControl w:val="0"/>
        <w:spacing w:line="240" w:lineRule="auto"/>
        <w:ind w:left="457" w:hanging="457"/>
        <w:rPr>
          <w:rFonts w:ascii="Times New Roman" w:hAnsi="Times New Roman" w:cs="David"/>
          <w:sz w:val="28"/>
          <w:szCs w:val="28"/>
          <w:rtl/>
        </w:rPr>
      </w:pPr>
    </w:p>
    <w:p w14:paraId="5A4EF043" w14:textId="77777777" w:rsidR="009151B5" w:rsidRPr="009151B5" w:rsidRDefault="009151B5" w:rsidP="00A95524">
      <w:pPr>
        <w:widowControl w:val="0"/>
        <w:spacing w:line="240" w:lineRule="auto"/>
        <w:ind w:left="457" w:hanging="457"/>
        <w:rPr>
          <w:rFonts w:ascii="Times New Roman" w:hAnsi="Times New Roman" w:cs="David"/>
          <w:sz w:val="28"/>
          <w:szCs w:val="28"/>
          <w:rtl/>
        </w:rPr>
      </w:pPr>
      <w:r w:rsidRPr="009151B5">
        <w:rPr>
          <w:rFonts w:ascii="Times New Roman" w:hAnsi="Times New Roman" w:cs="David"/>
          <w:sz w:val="28"/>
          <w:szCs w:val="28"/>
          <w:rtl/>
        </w:rPr>
        <w:t>יא</w:t>
      </w:r>
      <w:r w:rsidRPr="009151B5">
        <w:rPr>
          <w:rFonts w:ascii="Times New Roman" w:hAnsi="Times New Roman" w:cs="David"/>
          <w:sz w:val="28"/>
          <w:szCs w:val="28"/>
          <w:rtl/>
        </w:rPr>
        <w:tab/>
        <w:t>בלי לגרוע מכלליות האמור לעיל מתחייב הקבלן, ככל שיידרש לבצע ולהשלים עבודות גם בשעות בלתי מקובלות וחריגות לרבות בערבים/ לילות וכיו"ב וללא כל תמורה נוספת מעבר לתמורה הכלולה בהצעתו. יחד עם זאת, מוסכם כי הקבלן לא יבצע עבודות בשבתות ובמועדי ישראל. עבודה בימי חול המועד תתבצע רק לאחר קבלת אישור בכתב מהעיר</w:t>
      </w:r>
      <w:r w:rsidRPr="009151B5">
        <w:rPr>
          <w:rFonts w:ascii="Times New Roman" w:hAnsi="Times New Roman" w:cs="David" w:hint="cs"/>
          <w:sz w:val="28"/>
          <w:szCs w:val="28"/>
          <w:rtl/>
        </w:rPr>
        <w:t>י</w:t>
      </w:r>
      <w:r w:rsidRPr="009151B5">
        <w:rPr>
          <w:rFonts w:ascii="Times New Roman" w:hAnsi="Times New Roman" w:cs="David"/>
          <w:sz w:val="28"/>
          <w:szCs w:val="28"/>
          <w:rtl/>
        </w:rPr>
        <w:t xml:space="preserve">יה. </w:t>
      </w:r>
    </w:p>
    <w:p w14:paraId="216414DB" w14:textId="77777777" w:rsidR="009151B5" w:rsidRPr="009151B5" w:rsidRDefault="009151B5" w:rsidP="00A95524">
      <w:pPr>
        <w:widowControl w:val="0"/>
        <w:spacing w:line="240" w:lineRule="auto"/>
        <w:ind w:left="457" w:hanging="457"/>
        <w:rPr>
          <w:rFonts w:ascii="Times New Roman" w:hAnsi="Times New Roman" w:cs="David"/>
          <w:sz w:val="28"/>
          <w:szCs w:val="28"/>
          <w:rtl/>
        </w:rPr>
      </w:pPr>
    </w:p>
    <w:p w14:paraId="1780D939" w14:textId="75A098BA" w:rsidR="009151B5" w:rsidRPr="009151B5" w:rsidRDefault="009151B5" w:rsidP="00A95524">
      <w:pPr>
        <w:widowControl w:val="0"/>
        <w:spacing w:line="240" w:lineRule="auto"/>
        <w:ind w:left="457" w:hanging="457"/>
        <w:rPr>
          <w:rFonts w:ascii="Times New Roman" w:hAnsi="Times New Roman" w:cs="David"/>
          <w:sz w:val="28"/>
          <w:szCs w:val="28"/>
          <w:rtl/>
        </w:rPr>
      </w:pPr>
      <w:r w:rsidRPr="009151B5">
        <w:rPr>
          <w:rFonts w:ascii="Times New Roman" w:hAnsi="Times New Roman" w:cs="David"/>
          <w:sz w:val="28"/>
          <w:szCs w:val="28"/>
          <w:rtl/>
        </w:rPr>
        <w:t>יב</w:t>
      </w:r>
      <w:r w:rsidRPr="009151B5">
        <w:rPr>
          <w:rFonts w:ascii="Times New Roman" w:hAnsi="Times New Roman" w:cs="David"/>
          <w:sz w:val="28"/>
          <w:szCs w:val="28"/>
          <w:rtl/>
        </w:rPr>
        <w:tab/>
        <w:t xml:space="preserve">לפני התחלת ביצוע עבודה מסוימת, יגדר הקבלן את מקום העבודה במידת האפשר, יתקין צינורות מים הדרושים לאספקת מים לביצוע העבודות, יקים מחסן כמפורט להלן, יקים בית שימוש זמני לפועלים, ויעשה את כל שאר ההכנות הדרושות לביצוע העבודה, להנחת דעתו של המנהל. המים הדרושים לביצוע העבודות יסופקו לקבלן ע"י העירייה בתמורה לתשלום התעריפים הנהוגים בעירייה, בהתאם לסוג השימוש במים והיקף השימוש בהם. לצורך השימוש במים, יתקין הקבלן שעון מים בהתאם לדרישות מחלקת המים בעירייה ובתיאום עם מחלקת המים ועם המנהל. מובהר בזאת כי כל הוצאות הקבלן הכרוכות בביצוע הפעולות המפורטות דלעיל, יחולו על חשבון הקבלן בלבד.  </w:t>
      </w:r>
    </w:p>
    <w:p w14:paraId="451A1402" w14:textId="77777777" w:rsidR="009151B5" w:rsidRPr="009151B5" w:rsidRDefault="009151B5" w:rsidP="00A95524">
      <w:pPr>
        <w:widowControl w:val="0"/>
        <w:spacing w:line="240" w:lineRule="auto"/>
        <w:ind w:left="457" w:hanging="457"/>
        <w:rPr>
          <w:rFonts w:ascii="Times New Roman" w:hAnsi="Times New Roman" w:cs="David"/>
          <w:sz w:val="28"/>
          <w:szCs w:val="28"/>
        </w:rPr>
      </w:pPr>
    </w:p>
    <w:p w14:paraId="147E6254" w14:textId="77777777" w:rsidR="009151B5" w:rsidRPr="009151B5" w:rsidRDefault="009151B5" w:rsidP="00A95524">
      <w:pPr>
        <w:widowControl w:val="0"/>
        <w:spacing w:line="240" w:lineRule="auto"/>
        <w:ind w:left="457" w:hanging="457"/>
        <w:rPr>
          <w:rFonts w:ascii="Times New Roman" w:hAnsi="Times New Roman" w:cs="David"/>
          <w:sz w:val="28"/>
          <w:szCs w:val="28"/>
          <w:rtl/>
        </w:rPr>
      </w:pPr>
      <w:r w:rsidRPr="009151B5">
        <w:rPr>
          <w:rFonts w:ascii="Times New Roman" w:hAnsi="Times New Roman" w:cs="David"/>
          <w:sz w:val="28"/>
          <w:szCs w:val="28"/>
          <w:rtl/>
        </w:rPr>
        <w:t>יג</w:t>
      </w:r>
      <w:r w:rsidRPr="009151B5">
        <w:rPr>
          <w:rFonts w:ascii="Times New Roman" w:hAnsi="Times New Roman" w:cs="David"/>
          <w:sz w:val="28"/>
          <w:szCs w:val="28"/>
          <w:rtl/>
        </w:rPr>
        <w:tab/>
        <w:t>הקבלן מתחייב כי החל ממועד החתימה על החוזה ובמשך כל תקופת העבודה יחזיק מלאי מספיק של חומרי עבודה וציוד כולל כל הכלים הנדרשים לצורך ביצוע העבודות ומלוא ההתחייבויות נשוא הסכם זה באופן מקצועי, איכותי וברמה גבוהה, לשביעות רצון המנהל</w:t>
      </w:r>
      <w:r w:rsidRPr="009151B5">
        <w:rPr>
          <w:rFonts w:ascii="Times New Roman" w:hAnsi="Times New Roman" w:cs="David" w:hint="cs"/>
          <w:sz w:val="28"/>
          <w:szCs w:val="28"/>
          <w:rtl/>
        </w:rPr>
        <w:t>.</w:t>
      </w:r>
      <w:r w:rsidRPr="009151B5">
        <w:rPr>
          <w:rFonts w:ascii="Times New Roman" w:hAnsi="Times New Roman" w:cs="David"/>
          <w:sz w:val="28"/>
          <w:szCs w:val="28"/>
          <w:rtl/>
        </w:rPr>
        <w:t xml:space="preserve"> </w:t>
      </w:r>
    </w:p>
    <w:p w14:paraId="4F8EDC93" w14:textId="77777777" w:rsidR="009151B5" w:rsidRPr="009151B5" w:rsidRDefault="009151B5" w:rsidP="00A95524">
      <w:pPr>
        <w:widowControl w:val="0"/>
        <w:spacing w:line="240" w:lineRule="auto"/>
        <w:ind w:left="457"/>
        <w:rPr>
          <w:rFonts w:ascii="Times New Roman" w:hAnsi="Times New Roman" w:cs="David"/>
          <w:sz w:val="28"/>
          <w:szCs w:val="28"/>
          <w:rtl/>
        </w:rPr>
      </w:pPr>
      <w:r w:rsidRPr="009151B5">
        <w:rPr>
          <w:rFonts w:ascii="Times New Roman" w:hAnsi="Times New Roman" w:cs="David"/>
          <w:sz w:val="28"/>
          <w:szCs w:val="28"/>
          <w:rtl/>
        </w:rPr>
        <w:t>למען הסר ספק מובהר בזאת במפורש כי הקבלן מתחייב לספק על חשבונו את כל הציוד, המתקנים, החומרים, כוח האדם וכיו"ב הדרושים לביצוע העבודה.</w:t>
      </w:r>
    </w:p>
    <w:p w14:paraId="36B0C5C0" w14:textId="77777777" w:rsidR="009151B5" w:rsidRPr="009151B5" w:rsidRDefault="009151B5" w:rsidP="00A95524">
      <w:pPr>
        <w:widowControl w:val="0"/>
        <w:spacing w:line="240" w:lineRule="auto"/>
        <w:ind w:left="457" w:hanging="457"/>
        <w:rPr>
          <w:rFonts w:ascii="Times New Roman" w:hAnsi="Times New Roman" w:cs="David"/>
          <w:b/>
          <w:bCs/>
          <w:sz w:val="28"/>
          <w:szCs w:val="28"/>
          <w:u w:val="single"/>
          <w:rtl/>
        </w:rPr>
      </w:pPr>
    </w:p>
    <w:p w14:paraId="369F2221" w14:textId="77777777" w:rsidR="009151B5" w:rsidRPr="009151B5" w:rsidRDefault="009151B5" w:rsidP="00A95524">
      <w:pPr>
        <w:widowControl w:val="0"/>
        <w:spacing w:line="240" w:lineRule="auto"/>
        <w:ind w:left="457" w:hanging="457"/>
        <w:rPr>
          <w:rFonts w:ascii="Times New Roman" w:hAnsi="Times New Roman" w:cs="David"/>
          <w:b/>
          <w:bCs/>
          <w:sz w:val="28"/>
          <w:szCs w:val="28"/>
          <w:u w:val="single"/>
          <w:rtl/>
        </w:rPr>
      </w:pPr>
      <w:r w:rsidRPr="009151B5">
        <w:rPr>
          <w:rFonts w:ascii="Times New Roman" w:hAnsi="Times New Roman" w:cs="David"/>
          <w:b/>
          <w:bCs/>
          <w:sz w:val="28"/>
          <w:szCs w:val="28"/>
          <w:u w:val="single"/>
          <w:rtl/>
        </w:rPr>
        <w:t>יד</w:t>
      </w:r>
      <w:r w:rsidRPr="009151B5">
        <w:rPr>
          <w:rFonts w:ascii="Times New Roman" w:hAnsi="Times New Roman" w:cs="David"/>
          <w:b/>
          <w:bCs/>
          <w:sz w:val="28"/>
          <w:szCs w:val="28"/>
          <w:u w:val="single"/>
          <w:rtl/>
        </w:rPr>
        <w:tab/>
        <w:t>ניהול יומן עבודה</w:t>
      </w:r>
    </w:p>
    <w:p w14:paraId="11ED1B7E" w14:textId="77777777" w:rsidR="009151B5" w:rsidRPr="009151B5" w:rsidRDefault="009151B5" w:rsidP="00A95524">
      <w:pPr>
        <w:widowControl w:val="0"/>
        <w:spacing w:line="240" w:lineRule="auto"/>
        <w:ind w:left="457" w:hanging="457"/>
        <w:rPr>
          <w:rFonts w:ascii="Times New Roman" w:hAnsi="Times New Roman" w:cs="David"/>
          <w:sz w:val="28"/>
          <w:szCs w:val="28"/>
          <w:rtl/>
        </w:rPr>
      </w:pPr>
    </w:p>
    <w:p w14:paraId="50445989" w14:textId="77777777" w:rsidR="009151B5" w:rsidRPr="009151B5" w:rsidRDefault="009151B5" w:rsidP="00A95524">
      <w:pPr>
        <w:widowControl w:val="0"/>
        <w:spacing w:line="240" w:lineRule="auto"/>
        <w:ind w:left="457" w:hanging="457"/>
        <w:rPr>
          <w:rFonts w:ascii="Times New Roman" w:hAnsi="Times New Roman" w:cs="David"/>
          <w:sz w:val="28"/>
          <w:szCs w:val="28"/>
          <w:rtl/>
        </w:rPr>
      </w:pPr>
      <w:r w:rsidRPr="009151B5">
        <w:rPr>
          <w:rFonts w:ascii="Times New Roman" w:hAnsi="Times New Roman" w:cs="David"/>
          <w:sz w:val="28"/>
          <w:szCs w:val="28"/>
          <w:rtl/>
        </w:rPr>
        <w:tab/>
        <w:t xml:space="preserve">הקבלן ינהל יומן עבודה, בשני העתקים </w:t>
      </w:r>
      <w:r w:rsidRPr="009151B5">
        <w:rPr>
          <w:rFonts w:ascii="David" w:hAnsi="David" w:cs="David" w:hint="cs"/>
          <w:sz w:val="28"/>
          <w:szCs w:val="28"/>
          <w:rtl/>
        </w:rPr>
        <w:t>וירשום</w:t>
      </w:r>
      <w:r w:rsidRPr="009151B5">
        <w:rPr>
          <w:rFonts w:ascii="David" w:hAnsi="David" w:cs="David"/>
          <w:sz w:val="28"/>
          <w:szCs w:val="28"/>
          <w:rtl/>
        </w:rPr>
        <w:t xml:space="preserve"> בו מידי יום, בין השאר, הפרטים הבאים, כולם או מקצתם כדלקמן:</w:t>
      </w:r>
    </w:p>
    <w:p w14:paraId="692BAF6A" w14:textId="77777777" w:rsidR="009151B5" w:rsidRPr="009151B5" w:rsidRDefault="009151B5" w:rsidP="00A95524">
      <w:pPr>
        <w:autoSpaceDE/>
        <w:autoSpaceDN/>
        <w:spacing w:line="280" w:lineRule="atLeast"/>
        <w:rPr>
          <w:rFonts w:ascii="David" w:hAnsi="David" w:cs="David"/>
          <w:sz w:val="28"/>
          <w:szCs w:val="28"/>
          <w:rtl/>
        </w:rPr>
      </w:pPr>
    </w:p>
    <w:p w14:paraId="4BF55CC2" w14:textId="77777777" w:rsidR="009151B5" w:rsidRPr="009151B5" w:rsidRDefault="009151B5" w:rsidP="00A95524">
      <w:pPr>
        <w:tabs>
          <w:tab w:val="left" w:pos="720"/>
          <w:tab w:val="left" w:pos="1440"/>
        </w:tabs>
        <w:overflowPunct w:val="0"/>
        <w:adjustRightInd w:val="0"/>
        <w:spacing w:line="280" w:lineRule="atLeast"/>
        <w:ind w:left="2160" w:hanging="2160"/>
        <w:rPr>
          <w:rFonts w:ascii="Arial" w:hAnsi="Arial"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 xml:space="preserve">(1) </w:t>
      </w:r>
      <w:r w:rsidRPr="009151B5">
        <w:rPr>
          <w:rFonts w:ascii="David" w:hAnsi="David" w:cs="David"/>
          <w:sz w:val="28"/>
          <w:szCs w:val="28"/>
          <w:rtl/>
          <w:lang w:eastAsia="en-US"/>
        </w:rPr>
        <w:tab/>
      </w:r>
      <w:r w:rsidRPr="009151B5">
        <w:rPr>
          <w:rFonts w:ascii="David" w:hAnsi="David" w:cs="David" w:hint="cs"/>
          <w:sz w:val="28"/>
          <w:szCs w:val="28"/>
          <w:rtl/>
          <w:lang w:eastAsia="en-US"/>
        </w:rPr>
        <w:t>מספרם</w:t>
      </w:r>
      <w:r w:rsidRPr="009151B5">
        <w:rPr>
          <w:rFonts w:ascii="David" w:hAnsi="David" w:cs="David"/>
          <w:sz w:val="28"/>
          <w:szCs w:val="28"/>
          <w:rtl/>
          <w:lang w:eastAsia="en-US"/>
        </w:rPr>
        <w:t xml:space="preserve"> של העובדים לסוגיהם המועסקים על-ידי הקבלן בביצוע העבודה.</w:t>
      </w:r>
    </w:p>
    <w:p w14:paraId="1EF463DB" w14:textId="77777777" w:rsidR="009151B5" w:rsidRPr="009151B5" w:rsidRDefault="009151B5" w:rsidP="00A95524">
      <w:pPr>
        <w:tabs>
          <w:tab w:val="left" w:pos="720"/>
          <w:tab w:val="left" w:pos="1440"/>
        </w:tabs>
        <w:overflowPunct w:val="0"/>
        <w:adjustRightInd w:val="0"/>
        <w:spacing w:line="280" w:lineRule="atLeast"/>
        <w:ind w:left="2160" w:hanging="2160"/>
        <w:rPr>
          <w:rFonts w:ascii="Arial" w:hAnsi="Arial"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 xml:space="preserve">(2) </w:t>
      </w:r>
      <w:r w:rsidRPr="009151B5">
        <w:rPr>
          <w:rFonts w:ascii="David" w:hAnsi="David" w:cs="David"/>
          <w:sz w:val="28"/>
          <w:szCs w:val="28"/>
          <w:rtl/>
          <w:lang w:eastAsia="en-US"/>
        </w:rPr>
        <w:tab/>
      </w:r>
      <w:r w:rsidRPr="009151B5">
        <w:rPr>
          <w:rFonts w:ascii="David" w:hAnsi="David" w:cs="David" w:hint="cs"/>
          <w:sz w:val="28"/>
          <w:szCs w:val="28"/>
          <w:rtl/>
          <w:lang w:eastAsia="en-US"/>
        </w:rPr>
        <w:t>כמויות</w:t>
      </w:r>
      <w:r w:rsidRPr="009151B5">
        <w:rPr>
          <w:rFonts w:ascii="David" w:hAnsi="David" w:cs="David"/>
          <w:sz w:val="28"/>
          <w:szCs w:val="28"/>
          <w:rtl/>
          <w:lang w:eastAsia="en-US"/>
        </w:rPr>
        <w:t xml:space="preserve"> החומרים למיניהם המובאים למקום העבודה או המוצאים ממנו.</w:t>
      </w:r>
    </w:p>
    <w:p w14:paraId="20A7992F" w14:textId="77777777" w:rsidR="009151B5" w:rsidRPr="009151B5" w:rsidRDefault="009151B5" w:rsidP="00A95524">
      <w:pPr>
        <w:autoSpaceDE/>
        <w:autoSpaceDN/>
        <w:spacing w:line="280" w:lineRule="atLeast"/>
        <w:ind w:left="720" w:firstLine="720"/>
        <w:rPr>
          <w:rFonts w:ascii="David" w:hAnsi="David" w:cs="David"/>
          <w:sz w:val="28"/>
          <w:szCs w:val="28"/>
          <w:rtl/>
        </w:rPr>
      </w:pPr>
      <w:r w:rsidRPr="009151B5">
        <w:rPr>
          <w:rFonts w:ascii="David" w:hAnsi="David" w:cs="David"/>
          <w:sz w:val="28"/>
          <w:szCs w:val="28"/>
          <w:rtl/>
        </w:rPr>
        <w:t xml:space="preserve">(3) </w:t>
      </w:r>
      <w:r w:rsidRPr="009151B5">
        <w:rPr>
          <w:rFonts w:ascii="David" w:hAnsi="David" w:cs="David"/>
          <w:sz w:val="28"/>
          <w:szCs w:val="28"/>
          <w:rtl/>
        </w:rPr>
        <w:tab/>
      </w:r>
      <w:r w:rsidRPr="009151B5">
        <w:rPr>
          <w:rFonts w:ascii="David" w:hAnsi="David" w:cs="David" w:hint="cs"/>
          <w:sz w:val="28"/>
          <w:szCs w:val="28"/>
          <w:rtl/>
        </w:rPr>
        <w:t>כמויות</w:t>
      </w:r>
      <w:r w:rsidRPr="009151B5">
        <w:rPr>
          <w:rFonts w:ascii="David" w:hAnsi="David" w:cs="David"/>
          <w:sz w:val="28"/>
          <w:szCs w:val="28"/>
          <w:rtl/>
        </w:rPr>
        <w:t xml:space="preserve"> החומרים שהושקעו על-ידי הקבלן בביצוע העבודה.</w:t>
      </w:r>
    </w:p>
    <w:p w14:paraId="58AC64A2" w14:textId="77777777" w:rsidR="009151B5" w:rsidRPr="009151B5" w:rsidRDefault="009151B5" w:rsidP="00A95524">
      <w:pPr>
        <w:autoSpaceDE/>
        <w:autoSpaceDN/>
        <w:spacing w:line="280" w:lineRule="atLeast"/>
        <w:ind w:left="720" w:firstLine="720"/>
        <w:rPr>
          <w:rFonts w:ascii="David" w:hAnsi="David" w:cs="David"/>
          <w:sz w:val="28"/>
          <w:szCs w:val="28"/>
          <w:rtl/>
        </w:rPr>
      </w:pPr>
      <w:r w:rsidRPr="009151B5">
        <w:rPr>
          <w:rFonts w:ascii="David" w:hAnsi="David" w:cs="David"/>
          <w:sz w:val="28"/>
          <w:szCs w:val="28"/>
          <w:rtl/>
        </w:rPr>
        <w:t xml:space="preserve">(4) </w:t>
      </w:r>
      <w:r w:rsidRPr="009151B5">
        <w:rPr>
          <w:rFonts w:ascii="David" w:hAnsi="David" w:cs="David"/>
          <w:sz w:val="28"/>
          <w:szCs w:val="28"/>
          <w:rtl/>
        </w:rPr>
        <w:tab/>
      </w:r>
      <w:r w:rsidRPr="009151B5">
        <w:rPr>
          <w:rFonts w:ascii="David" w:hAnsi="David" w:cs="David" w:hint="cs"/>
          <w:sz w:val="28"/>
          <w:szCs w:val="28"/>
          <w:rtl/>
        </w:rPr>
        <w:t>הציוד</w:t>
      </w:r>
      <w:r w:rsidRPr="009151B5">
        <w:rPr>
          <w:rFonts w:ascii="David" w:hAnsi="David" w:cs="David"/>
          <w:sz w:val="28"/>
          <w:szCs w:val="28"/>
          <w:rtl/>
        </w:rPr>
        <w:t xml:space="preserve"> המכאנ</w:t>
      </w:r>
      <w:r w:rsidRPr="009151B5">
        <w:rPr>
          <w:rFonts w:ascii="David" w:hAnsi="David" w:cs="David" w:hint="cs"/>
          <w:sz w:val="28"/>
          <w:szCs w:val="28"/>
          <w:rtl/>
        </w:rPr>
        <w:t>י</w:t>
      </w:r>
      <w:r w:rsidRPr="009151B5">
        <w:rPr>
          <w:rFonts w:ascii="David" w:hAnsi="David" w:cs="David"/>
          <w:sz w:val="28"/>
          <w:szCs w:val="28"/>
          <w:rtl/>
        </w:rPr>
        <w:t xml:space="preserve"> המובא למקום העבודה והמוצא ממנו.</w:t>
      </w:r>
    </w:p>
    <w:p w14:paraId="689D7C68" w14:textId="77777777" w:rsidR="009151B5" w:rsidRPr="009151B5" w:rsidRDefault="009151B5" w:rsidP="00A95524">
      <w:pPr>
        <w:autoSpaceDE/>
        <w:autoSpaceDN/>
        <w:spacing w:line="280" w:lineRule="atLeast"/>
        <w:ind w:left="720" w:firstLine="720"/>
        <w:rPr>
          <w:rFonts w:ascii="David" w:hAnsi="David" w:cs="David"/>
          <w:sz w:val="28"/>
          <w:szCs w:val="28"/>
          <w:rtl/>
        </w:rPr>
      </w:pPr>
      <w:r w:rsidRPr="009151B5" w:rsidDel="00B10D73">
        <w:rPr>
          <w:rFonts w:ascii="David" w:hAnsi="David" w:cs="David"/>
          <w:sz w:val="28"/>
          <w:szCs w:val="28"/>
          <w:rtl/>
        </w:rPr>
        <w:t xml:space="preserve"> </w:t>
      </w:r>
      <w:r w:rsidRPr="009151B5">
        <w:rPr>
          <w:rFonts w:ascii="David" w:hAnsi="David" w:cs="David"/>
          <w:sz w:val="28"/>
          <w:szCs w:val="28"/>
          <w:rtl/>
        </w:rPr>
        <w:t xml:space="preserve">(5) </w:t>
      </w:r>
      <w:r w:rsidRPr="009151B5">
        <w:rPr>
          <w:rFonts w:ascii="David" w:hAnsi="David" w:cs="David"/>
          <w:sz w:val="28"/>
          <w:szCs w:val="28"/>
          <w:rtl/>
        </w:rPr>
        <w:tab/>
      </w:r>
      <w:r w:rsidRPr="009151B5">
        <w:rPr>
          <w:rFonts w:ascii="David" w:hAnsi="David" w:cs="David" w:hint="cs"/>
          <w:sz w:val="28"/>
          <w:szCs w:val="28"/>
          <w:rtl/>
        </w:rPr>
        <w:t>השימוש</w:t>
      </w:r>
      <w:r w:rsidRPr="009151B5">
        <w:rPr>
          <w:rFonts w:ascii="David" w:hAnsi="David" w:cs="David"/>
          <w:sz w:val="28"/>
          <w:szCs w:val="28"/>
          <w:rtl/>
        </w:rPr>
        <w:t xml:space="preserve"> בציוד מכני בביצוע העבודה.</w:t>
      </w:r>
    </w:p>
    <w:p w14:paraId="7CBA8EA6" w14:textId="77777777" w:rsidR="009151B5" w:rsidRPr="009151B5" w:rsidRDefault="009151B5" w:rsidP="00A95524">
      <w:pPr>
        <w:autoSpaceDE/>
        <w:autoSpaceDN/>
        <w:spacing w:line="280" w:lineRule="atLeast"/>
        <w:ind w:left="720" w:firstLine="720"/>
        <w:rPr>
          <w:rFonts w:ascii="David" w:hAnsi="David" w:cs="David"/>
          <w:sz w:val="28"/>
          <w:szCs w:val="28"/>
          <w:rtl/>
        </w:rPr>
      </w:pPr>
      <w:r w:rsidRPr="009151B5">
        <w:rPr>
          <w:rFonts w:ascii="David" w:hAnsi="David" w:cs="David"/>
          <w:sz w:val="28"/>
          <w:szCs w:val="28"/>
          <w:rtl/>
        </w:rPr>
        <w:t xml:space="preserve">(6) </w:t>
      </w:r>
      <w:r w:rsidRPr="009151B5">
        <w:rPr>
          <w:rFonts w:ascii="David" w:hAnsi="David" w:cs="David"/>
          <w:sz w:val="28"/>
          <w:szCs w:val="28"/>
          <w:rtl/>
        </w:rPr>
        <w:tab/>
      </w:r>
      <w:r w:rsidRPr="009151B5">
        <w:rPr>
          <w:rFonts w:ascii="David" w:hAnsi="David" w:cs="David" w:hint="cs"/>
          <w:sz w:val="28"/>
          <w:szCs w:val="28"/>
          <w:rtl/>
        </w:rPr>
        <w:t>תנאי</w:t>
      </w:r>
      <w:r w:rsidRPr="009151B5">
        <w:rPr>
          <w:rFonts w:ascii="David" w:hAnsi="David" w:cs="David"/>
          <w:sz w:val="28"/>
          <w:szCs w:val="28"/>
          <w:rtl/>
        </w:rPr>
        <w:t xml:space="preserve"> מזג האוויר השוררים במקום העבודה.</w:t>
      </w:r>
    </w:p>
    <w:p w14:paraId="1BFF7396" w14:textId="77777777" w:rsidR="009151B5" w:rsidRPr="009151B5" w:rsidRDefault="009151B5" w:rsidP="00A95524">
      <w:pPr>
        <w:autoSpaceDE/>
        <w:autoSpaceDN/>
        <w:spacing w:line="280" w:lineRule="atLeast"/>
        <w:ind w:left="720" w:firstLine="720"/>
        <w:rPr>
          <w:rFonts w:ascii="David" w:hAnsi="David" w:cs="David"/>
          <w:sz w:val="28"/>
          <w:szCs w:val="28"/>
          <w:rtl/>
        </w:rPr>
      </w:pPr>
      <w:r w:rsidRPr="009151B5" w:rsidDel="00B10D73">
        <w:rPr>
          <w:rFonts w:ascii="David" w:hAnsi="David" w:cs="David"/>
          <w:sz w:val="28"/>
          <w:szCs w:val="28"/>
          <w:rtl/>
        </w:rPr>
        <w:t xml:space="preserve"> </w:t>
      </w:r>
      <w:r w:rsidRPr="009151B5">
        <w:rPr>
          <w:rFonts w:ascii="David" w:hAnsi="David" w:cs="David"/>
          <w:sz w:val="28"/>
          <w:szCs w:val="28"/>
          <w:rtl/>
        </w:rPr>
        <w:t xml:space="preserve">(7) </w:t>
      </w:r>
      <w:r w:rsidRPr="009151B5">
        <w:rPr>
          <w:rFonts w:ascii="David" w:hAnsi="David" w:cs="David"/>
          <w:sz w:val="28"/>
          <w:szCs w:val="28"/>
          <w:rtl/>
        </w:rPr>
        <w:tab/>
      </w:r>
      <w:r w:rsidRPr="009151B5">
        <w:rPr>
          <w:rFonts w:ascii="David" w:hAnsi="David" w:cs="David" w:hint="cs"/>
          <w:sz w:val="28"/>
          <w:szCs w:val="28"/>
          <w:rtl/>
        </w:rPr>
        <w:t>תקלות</w:t>
      </w:r>
      <w:r w:rsidRPr="009151B5">
        <w:rPr>
          <w:rFonts w:ascii="David" w:hAnsi="David" w:cs="David"/>
          <w:sz w:val="28"/>
          <w:szCs w:val="28"/>
          <w:rtl/>
        </w:rPr>
        <w:t xml:space="preserve"> והפרעות בביצוע העבודה.</w:t>
      </w:r>
    </w:p>
    <w:p w14:paraId="32020FF1" w14:textId="77777777" w:rsidR="009151B5" w:rsidRPr="009151B5" w:rsidRDefault="009151B5" w:rsidP="00A95524">
      <w:pPr>
        <w:autoSpaceDE/>
        <w:autoSpaceDN/>
        <w:spacing w:line="280" w:lineRule="atLeast"/>
        <w:ind w:left="720" w:firstLine="720"/>
        <w:rPr>
          <w:rFonts w:ascii="David" w:hAnsi="David" w:cs="David"/>
          <w:sz w:val="28"/>
          <w:szCs w:val="28"/>
          <w:rtl/>
        </w:rPr>
      </w:pPr>
      <w:r w:rsidRPr="009151B5">
        <w:rPr>
          <w:rFonts w:ascii="David" w:hAnsi="David" w:cs="David"/>
          <w:sz w:val="28"/>
          <w:szCs w:val="28"/>
          <w:rtl/>
        </w:rPr>
        <w:t xml:space="preserve">(8) </w:t>
      </w:r>
      <w:r w:rsidRPr="009151B5">
        <w:rPr>
          <w:rFonts w:ascii="David" w:hAnsi="David" w:cs="David"/>
          <w:sz w:val="28"/>
          <w:szCs w:val="28"/>
          <w:rtl/>
        </w:rPr>
        <w:tab/>
      </w:r>
      <w:r w:rsidRPr="009151B5">
        <w:rPr>
          <w:rFonts w:ascii="David" w:hAnsi="David" w:cs="David" w:hint="cs"/>
          <w:sz w:val="28"/>
          <w:szCs w:val="28"/>
          <w:rtl/>
        </w:rPr>
        <w:t>ההתקדמות</w:t>
      </w:r>
      <w:r w:rsidRPr="009151B5">
        <w:rPr>
          <w:rFonts w:ascii="David" w:hAnsi="David" w:cs="David"/>
          <w:sz w:val="28"/>
          <w:szCs w:val="28"/>
          <w:rtl/>
        </w:rPr>
        <w:t xml:space="preserve"> בביצוע העבודה במשך היום.</w:t>
      </w:r>
    </w:p>
    <w:p w14:paraId="142A7136" w14:textId="77777777" w:rsidR="009151B5" w:rsidRPr="009151B5" w:rsidRDefault="009151B5" w:rsidP="00A95524">
      <w:pPr>
        <w:autoSpaceDE/>
        <w:autoSpaceDN/>
        <w:spacing w:line="280" w:lineRule="atLeast"/>
        <w:ind w:left="720" w:firstLine="720"/>
        <w:rPr>
          <w:rFonts w:ascii="David" w:hAnsi="David" w:cs="David"/>
          <w:sz w:val="28"/>
          <w:szCs w:val="28"/>
          <w:rtl/>
        </w:rPr>
      </w:pPr>
      <w:r w:rsidRPr="009151B5">
        <w:rPr>
          <w:rFonts w:ascii="David" w:hAnsi="David" w:cs="David"/>
          <w:sz w:val="28"/>
          <w:szCs w:val="28"/>
          <w:rtl/>
        </w:rPr>
        <w:t xml:space="preserve">(9) </w:t>
      </w:r>
      <w:r w:rsidRPr="009151B5">
        <w:rPr>
          <w:rFonts w:ascii="David" w:hAnsi="David" w:cs="David"/>
          <w:sz w:val="28"/>
          <w:szCs w:val="28"/>
          <w:rtl/>
        </w:rPr>
        <w:tab/>
      </w:r>
      <w:r w:rsidRPr="009151B5">
        <w:rPr>
          <w:rFonts w:ascii="David" w:hAnsi="David" w:cs="David" w:hint="cs"/>
          <w:sz w:val="28"/>
          <w:szCs w:val="28"/>
          <w:rtl/>
        </w:rPr>
        <w:t>הוראות</w:t>
      </w:r>
      <w:r w:rsidRPr="009151B5">
        <w:rPr>
          <w:rFonts w:ascii="David" w:hAnsi="David" w:cs="David"/>
          <w:sz w:val="28"/>
          <w:szCs w:val="28"/>
          <w:rtl/>
        </w:rPr>
        <w:t xml:space="preserve"> שניתנו לקבלן על-ידי המנהל או על-ידי המפקח.</w:t>
      </w:r>
    </w:p>
    <w:p w14:paraId="3B45E43B" w14:textId="77777777" w:rsidR="009151B5" w:rsidRPr="009151B5" w:rsidRDefault="009151B5" w:rsidP="00A95524">
      <w:pPr>
        <w:autoSpaceDE/>
        <w:autoSpaceDN/>
        <w:spacing w:line="280" w:lineRule="atLeast"/>
        <w:ind w:left="2160" w:hanging="720"/>
        <w:rPr>
          <w:rFonts w:ascii="David" w:hAnsi="David" w:cs="David"/>
          <w:sz w:val="28"/>
          <w:szCs w:val="28"/>
          <w:rtl/>
        </w:rPr>
      </w:pPr>
      <w:r w:rsidRPr="009151B5">
        <w:rPr>
          <w:rFonts w:ascii="David" w:hAnsi="David" w:cs="David"/>
          <w:sz w:val="28"/>
          <w:szCs w:val="28"/>
          <w:rtl/>
        </w:rPr>
        <w:t>(10)</w:t>
      </w:r>
      <w:r w:rsidRPr="009151B5">
        <w:rPr>
          <w:rFonts w:ascii="David" w:hAnsi="David" w:cs="David"/>
          <w:sz w:val="28"/>
          <w:szCs w:val="28"/>
          <w:rtl/>
        </w:rPr>
        <w:tab/>
      </w:r>
      <w:r w:rsidRPr="009151B5">
        <w:rPr>
          <w:rFonts w:ascii="David" w:hAnsi="David" w:cs="David" w:hint="cs"/>
          <w:sz w:val="28"/>
          <w:szCs w:val="28"/>
          <w:rtl/>
        </w:rPr>
        <w:t>הערות</w:t>
      </w:r>
      <w:r w:rsidRPr="009151B5">
        <w:rPr>
          <w:rFonts w:ascii="David" w:hAnsi="David" w:cs="David"/>
          <w:sz w:val="28"/>
          <w:szCs w:val="28"/>
          <w:rtl/>
        </w:rPr>
        <w:t xml:space="preserve"> הקבלן, המנהל או המפקח בדבר מהלך ביצוע העבודה.</w:t>
      </w:r>
    </w:p>
    <w:p w14:paraId="03518D72"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(11)</w:t>
      </w:r>
      <w:r w:rsidRPr="009151B5">
        <w:rPr>
          <w:rFonts w:ascii="David" w:hAnsi="David" w:cs="David"/>
          <w:sz w:val="28"/>
          <w:szCs w:val="28"/>
          <w:rtl/>
          <w:lang w:eastAsia="en-US"/>
        </w:rPr>
        <w:tab/>
      </w:r>
      <w:r w:rsidRPr="009151B5">
        <w:rPr>
          <w:rFonts w:ascii="David" w:hAnsi="David" w:cs="David" w:hint="cs"/>
          <w:sz w:val="28"/>
          <w:szCs w:val="28"/>
          <w:rtl/>
          <w:lang w:eastAsia="en-US"/>
        </w:rPr>
        <w:t>כל</w:t>
      </w:r>
      <w:r w:rsidRPr="009151B5">
        <w:rPr>
          <w:rFonts w:ascii="David" w:hAnsi="David" w:cs="David"/>
          <w:sz w:val="28"/>
          <w:szCs w:val="28"/>
          <w:rtl/>
          <w:lang w:eastAsia="en-US"/>
        </w:rPr>
        <w:t xml:space="preserve"> דבר אחר שלדעת ה</w:t>
      </w:r>
      <w:r w:rsidRPr="009151B5">
        <w:rPr>
          <w:rFonts w:ascii="David" w:hAnsi="David" w:cs="David" w:hint="cs"/>
          <w:sz w:val="28"/>
          <w:szCs w:val="28"/>
          <w:rtl/>
          <w:lang w:eastAsia="en-US"/>
        </w:rPr>
        <w:t>מפקח</w:t>
      </w:r>
      <w:r w:rsidRPr="009151B5">
        <w:rPr>
          <w:rFonts w:ascii="David" w:hAnsi="David" w:cs="David"/>
          <w:sz w:val="28"/>
          <w:szCs w:val="28"/>
          <w:rtl/>
          <w:lang w:eastAsia="en-US"/>
        </w:rPr>
        <w:t xml:space="preserve"> יש בו כדי לשקף את המצב העובדתי במהלך ביצוע העבודה.</w:t>
      </w:r>
    </w:p>
    <w:p w14:paraId="6AABF201" w14:textId="77777777" w:rsidR="009151B5" w:rsidRPr="009151B5" w:rsidRDefault="009151B5" w:rsidP="00A95524">
      <w:pPr>
        <w:autoSpaceDE/>
        <w:autoSpaceDN/>
        <w:spacing w:line="280" w:lineRule="atLeast"/>
        <w:rPr>
          <w:rFonts w:ascii="David" w:hAnsi="David" w:cs="David"/>
          <w:sz w:val="28"/>
          <w:szCs w:val="28"/>
          <w:rtl/>
        </w:rPr>
      </w:pPr>
    </w:p>
    <w:p w14:paraId="616FF4EB" w14:textId="77777777" w:rsidR="009151B5" w:rsidRPr="009151B5" w:rsidRDefault="009151B5" w:rsidP="00A95524">
      <w:pPr>
        <w:tabs>
          <w:tab w:val="left" w:pos="226"/>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טו</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היומן</w:t>
      </w:r>
      <w:r w:rsidRPr="009151B5">
        <w:rPr>
          <w:rFonts w:ascii="David" w:hAnsi="David" w:cs="David"/>
          <w:sz w:val="28"/>
          <w:szCs w:val="28"/>
          <w:rtl/>
          <w:lang w:eastAsia="en-US"/>
        </w:rPr>
        <w:t xml:space="preserve"> ייחתם על-ידי המפקח והקבלן, והעתק חתום מהרישומים יימסר לקבלן. הקבלן רשאי להסתייג מכל פרט מהפרטים הרשומים בו - תוך 7 ימים ממסירת ההעתק כאמור, על-ידי מס</w:t>
      </w:r>
      <w:r w:rsidRPr="009151B5">
        <w:rPr>
          <w:rFonts w:ascii="David" w:hAnsi="David" w:cs="David" w:hint="cs"/>
          <w:sz w:val="28"/>
          <w:szCs w:val="28"/>
          <w:rtl/>
          <w:lang w:eastAsia="en-US"/>
        </w:rPr>
        <w:t>ירת</w:t>
      </w:r>
      <w:r w:rsidRPr="009151B5">
        <w:rPr>
          <w:rFonts w:ascii="David" w:hAnsi="David" w:cs="David"/>
          <w:sz w:val="28"/>
          <w:szCs w:val="28"/>
          <w:rtl/>
          <w:lang w:eastAsia="en-US"/>
        </w:rPr>
        <w:t xml:space="preserve"> הודעה בכתב למפקח. דבר הסתייגותו של הקבלן יירשם ביומן. לא הודיע הקבלן, תוך המועד הנ"ל, על הסתייגות כאמור, רואים אותו כמסכים לנכונות הפרטים הרשומים ביומן.</w:t>
      </w:r>
    </w:p>
    <w:p w14:paraId="1F13C313" w14:textId="77777777" w:rsidR="009151B5" w:rsidRPr="009151B5" w:rsidRDefault="009151B5" w:rsidP="00A95524">
      <w:pPr>
        <w:tabs>
          <w:tab w:val="left" w:pos="226"/>
        </w:tabs>
        <w:autoSpaceDE/>
        <w:autoSpaceDN/>
        <w:spacing w:line="280" w:lineRule="atLeast"/>
        <w:rPr>
          <w:rFonts w:ascii="David" w:hAnsi="David" w:cs="David"/>
          <w:sz w:val="28"/>
          <w:szCs w:val="28"/>
          <w:rtl/>
        </w:rPr>
      </w:pPr>
    </w:p>
    <w:p w14:paraId="542F725D" w14:textId="77777777" w:rsidR="009151B5" w:rsidRPr="009151B5" w:rsidRDefault="009151B5" w:rsidP="00A95524">
      <w:pPr>
        <w:tabs>
          <w:tab w:val="left" w:pos="226"/>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טז</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רשאי לרשום ביומן הערותיו בקשר לביצוע העבודה, אולם רישומים אלה לא יחייבו את העירייה, אלא אם אישר אותם המפקח ביומן. בכל מקרה, </w:t>
      </w:r>
      <w:r w:rsidRPr="009151B5">
        <w:rPr>
          <w:rFonts w:ascii="Arial" w:hAnsi="Arial" w:cs="David"/>
          <w:sz w:val="28"/>
          <w:szCs w:val="28"/>
          <w:rtl/>
          <w:lang w:eastAsia="en-US"/>
        </w:rPr>
        <w:t>הרישום ביומן לא ישמש עילה לדרישת תשלום על פי החוזה או אישור לקבלת העבודה.</w:t>
      </w:r>
    </w:p>
    <w:p w14:paraId="3B43380C" w14:textId="77777777" w:rsidR="009151B5" w:rsidRPr="009151B5" w:rsidRDefault="009151B5" w:rsidP="00A95524">
      <w:pPr>
        <w:tabs>
          <w:tab w:val="left" w:pos="226"/>
        </w:tabs>
        <w:autoSpaceDE/>
        <w:autoSpaceDN/>
        <w:spacing w:line="280" w:lineRule="atLeast"/>
        <w:rPr>
          <w:rFonts w:ascii="David" w:hAnsi="David" w:cs="David"/>
          <w:sz w:val="28"/>
          <w:szCs w:val="28"/>
          <w:rtl/>
        </w:rPr>
      </w:pPr>
    </w:p>
    <w:p w14:paraId="1CC9EB2B" w14:textId="77777777" w:rsidR="009151B5" w:rsidRPr="009151B5" w:rsidRDefault="009151B5" w:rsidP="00A95524">
      <w:pPr>
        <w:tabs>
          <w:tab w:val="left" w:pos="226"/>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יז</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רישומים</w:t>
      </w:r>
      <w:r w:rsidRPr="009151B5">
        <w:rPr>
          <w:rFonts w:ascii="David" w:hAnsi="David" w:cs="David"/>
          <w:sz w:val="28"/>
          <w:szCs w:val="28"/>
          <w:rtl/>
          <w:lang w:eastAsia="en-US"/>
        </w:rPr>
        <w:t xml:space="preserve"> ביומן, פרט לאלה שהקבלן הסתייג מהם ובכפיפות לסיפא לסעיף קטן ד' לעיל, ישמשו כראיה בין הצדדים על העובדות הכלולות בהם, אולם לא ישמשו כשלעצמם, עילה לדרישת כל תשלום על-פי חוזה זה. אין לרשום תביעות כספיות ביומן העבודה. תביעות כספיות ואישורים לתשלומם, יהיו בהתאם לנהלים שייקבעו על-ידי המפקח מזמן לזמן, ובהתאם להוראות החוזה.</w:t>
      </w:r>
    </w:p>
    <w:p w14:paraId="094F9D0D" w14:textId="77777777" w:rsidR="009151B5" w:rsidRPr="009151B5" w:rsidRDefault="009151B5" w:rsidP="00A95524">
      <w:pPr>
        <w:tabs>
          <w:tab w:val="left" w:pos="226"/>
        </w:tabs>
        <w:autoSpaceDE/>
        <w:autoSpaceDN/>
        <w:spacing w:line="280" w:lineRule="atLeast"/>
        <w:rPr>
          <w:rFonts w:ascii="David" w:hAnsi="David" w:cs="David"/>
          <w:sz w:val="28"/>
          <w:szCs w:val="28"/>
          <w:rtl/>
        </w:rPr>
      </w:pPr>
    </w:p>
    <w:p w14:paraId="4E48B9B0" w14:textId="77777777" w:rsidR="009151B5" w:rsidRPr="009151B5" w:rsidRDefault="009151B5" w:rsidP="00A95524">
      <w:pPr>
        <w:tabs>
          <w:tab w:val="left" w:pos="226"/>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יח</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מבלי</w:t>
      </w:r>
      <w:r w:rsidRPr="009151B5">
        <w:rPr>
          <w:rFonts w:ascii="David" w:hAnsi="David" w:cs="David"/>
          <w:sz w:val="28"/>
          <w:szCs w:val="28"/>
          <w:rtl/>
          <w:lang w:eastAsia="en-US"/>
        </w:rPr>
        <w:t xml:space="preserve"> לפגוע באמור לעיל, אין ברשום הסתייגות ו/או הערה על-ידי הקבלן, כדי להוות סיבה לעיכוב ו/או אי ביצוע עבודה כלשהי, ו/או אי מילוי הוראות המפקח.</w:t>
      </w:r>
    </w:p>
    <w:p w14:paraId="57087718" w14:textId="77777777" w:rsidR="009151B5" w:rsidRPr="009151B5" w:rsidRDefault="009151B5" w:rsidP="00A95524">
      <w:pPr>
        <w:autoSpaceDE/>
        <w:autoSpaceDN/>
        <w:spacing w:line="240" w:lineRule="auto"/>
        <w:rPr>
          <w:rFonts w:ascii="Times New Roman" w:hAnsi="Times New Roman" w:cs="Times New Roman"/>
          <w:sz w:val="24"/>
          <w:szCs w:val="24"/>
          <w:rtl/>
          <w:lang w:eastAsia="en-US"/>
        </w:rPr>
      </w:pPr>
    </w:p>
    <w:p w14:paraId="7ACDAB9B" w14:textId="77777777" w:rsidR="009151B5" w:rsidRPr="009151B5" w:rsidRDefault="009151B5" w:rsidP="00A95524">
      <w:pPr>
        <w:autoSpaceDE/>
        <w:autoSpaceDN/>
        <w:spacing w:line="240" w:lineRule="auto"/>
        <w:rPr>
          <w:rFonts w:ascii="Times New Roman" w:hAnsi="Times New Roman" w:cs="David"/>
          <w:bCs/>
          <w:sz w:val="28"/>
          <w:szCs w:val="28"/>
          <w:rtl/>
        </w:rPr>
      </w:pPr>
      <w:r w:rsidRPr="009151B5">
        <w:rPr>
          <w:rFonts w:ascii="Times New Roman" w:hAnsi="Times New Roman" w:cs="David"/>
          <w:bCs/>
          <w:sz w:val="28"/>
          <w:szCs w:val="28"/>
          <w:rtl/>
        </w:rPr>
        <w:t>פרק ב': הכנה לביצוע</w:t>
      </w:r>
    </w:p>
    <w:p w14:paraId="3F3D5BFC" w14:textId="77777777" w:rsidR="009151B5" w:rsidRPr="009151B5" w:rsidRDefault="009151B5" w:rsidP="00A95524">
      <w:pPr>
        <w:autoSpaceDE/>
        <w:autoSpaceDN/>
        <w:spacing w:line="240" w:lineRule="auto"/>
        <w:rPr>
          <w:rFonts w:ascii="Times New Roman" w:hAnsi="Times New Roman" w:cs="David"/>
          <w:b/>
          <w:bCs/>
          <w:sz w:val="28"/>
          <w:szCs w:val="28"/>
          <w:rtl/>
        </w:rPr>
      </w:pPr>
    </w:p>
    <w:p w14:paraId="2FFEA3FF" w14:textId="77777777" w:rsidR="009151B5" w:rsidRPr="009151B5" w:rsidRDefault="009151B5" w:rsidP="00A95524">
      <w:pPr>
        <w:keepNext/>
        <w:autoSpaceDE/>
        <w:autoSpaceDN/>
        <w:spacing w:line="280" w:lineRule="atLeast"/>
        <w:outlineLvl w:val="3"/>
        <w:rPr>
          <w:rFonts w:ascii="David" w:eastAsia="Arial Unicode MS" w:hAnsi="David" w:cs="Times New Roman"/>
          <w:b/>
          <w:bCs/>
          <w:sz w:val="28"/>
          <w:szCs w:val="28"/>
          <w:u w:val="single"/>
          <w:rtl/>
          <w:lang w:val="x-none" w:eastAsia="x-none"/>
        </w:rPr>
      </w:pPr>
      <w:r w:rsidRPr="009151B5">
        <w:rPr>
          <w:rFonts w:ascii="David" w:eastAsia="Arial Unicode MS" w:hAnsi="David" w:cs="Times New Roman"/>
          <w:b/>
          <w:bCs/>
          <w:sz w:val="28"/>
          <w:szCs w:val="28"/>
          <w:u w:val="single"/>
          <w:rtl/>
          <w:lang w:val="x-none" w:eastAsia="x-none"/>
        </w:rPr>
        <w:t>3.</w:t>
      </w:r>
      <w:r w:rsidRPr="009151B5">
        <w:rPr>
          <w:rFonts w:ascii="David" w:eastAsia="Arial Unicode MS" w:hAnsi="David" w:cs="Times New Roman"/>
          <w:b/>
          <w:bCs/>
          <w:sz w:val="28"/>
          <w:szCs w:val="28"/>
          <w:u w:val="single"/>
          <w:rtl/>
          <w:lang w:val="x-none" w:eastAsia="x-none"/>
        </w:rPr>
        <w:tab/>
        <w:t>הכנות לביצוע העבודה</w:t>
      </w:r>
    </w:p>
    <w:p w14:paraId="56E6321F"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581DA9D9" w14:textId="73C62DED"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לפני</w:t>
      </w:r>
      <w:r w:rsidRPr="009151B5">
        <w:rPr>
          <w:rFonts w:ascii="David" w:hAnsi="David" w:cs="David"/>
          <w:sz w:val="28"/>
          <w:szCs w:val="28"/>
          <w:rtl/>
          <w:lang w:eastAsia="en-US"/>
        </w:rPr>
        <w:t xml:space="preserve"> תחילת ביצוע העבודה, יבצע הקבלן את כל ההכנות הדרושות לביצוע העבודה, לשביעות רצונו של המפקח. הקבלן </w:t>
      </w:r>
      <w:r w:rsidR="00807E39">
        <w:rPr>
          <w:rFonts w:ascii="David" w:hAnsi="David" w:cs="David" w:hint="cs"/>
          <w:sz w:val="28"/>
          <w:szCs w:val="28"/>
          <w:rtl/>
          <w:lang w:eastAsia="en-US"/>
        </w:rPr>
        <w:t>י</w:t>
      </w:r>
      <w:r w:rsidRPr="009151B5">
        <w:rPr>
          <w:rFonts w:ascii="David" w:hAnsi="David" w:cs="David"/>
          <w:sz w:val="28"/>
          <w:szCs w:val="28"/>
          <w:rtl/>
          <w:lang w:eastAsia="en-US"/>
        </w:rPr>
        <w:t>ישא בכל ההוצאות והתשלומים מכל סוג ומין, הכרוכים ו/או הנובעים מביצוע ההכנות הדרושות, לרבות אלו המפורטות להלן. מבלי לפגוע בכלליות האמור לעיל, יבצע הקבלן, גם את הפעולות המפורטות להלן בסעיף זה</w:t>
      </w:r>
      <w:r w:rsidR="00807E39">
        <w:rPr>
          <w:rFonts w:ascii="David" w:hAnsi="David" w:cs="David" w:hint="cs"/>
          <w:sz w:val="28"/>
          <w:szCs w:val="28"/>
          <w:rtl/>
          <w:lang w:eastAsia="en-US"/>
        </w:rPr>
        <w:t>:</w:t>
      </w:r>
    </w:p>
    <w:p w14:paraId="0509DAD4" w14:textId="77777777" w:rsidR="009151B5" w:rsidRPr="009151B5" w:rsidRDefault="009151B5" w:rsidP="00A95524">
      <w:pPr>
        <w:autoSpaceDE/>
        <w:autoSpaceDN/>
        <w:spacing w:line="280" w:lineRule="atLeast"/>
        <w:rPr>
          <w:rFonts w:ascii="David" w:hAnsi="David" w:cs="David"/>
          <w:sz w:val="28"/>
          <w:szCs w:val="28"/>
          <w:rtl/>
        </w:rPr>
      </w:pPr>
    </w:p>
    <w:p w14:paraId="661CA731"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t>(1)</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יתחבר למקור מים,  ואשר יהיה בגבול אתר העבודה או בסמוך לו.</w:t>
      </w:r>
    </w:p>
    <w:p w14:paraId="7446FB22" w14:textId="77777777" w:rsidR="009151B5" w:rsidRPr="009151B5" w:rsidRDefault="009151B5" w:rsidP="00A95524">
      <w:pPr>
        <w:autoSpaceDE/>
        <w:autoSpaceDN/>
        <w:spacing w:line="280" w:lineRule="atLeast"/>
        <w:rPr>
          <w:rFonts w:ascii="David" w:hAnsi="David" w:cs="David"/>
          <w:sz w:val="28"/>
          <w:szCs w:val="28"/>
          <w:rtl/>
        </w:rPr>
      </w:pPr>
    </w:p>
    <w:p w14:paraId="621D3C9D"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(2)</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יתקין מד-מים וצנרת מים כפי שיהיה דרוש לו לביצוע העבודה. הקבלן ישא בכל ההוצאות והתשלומים הכרוכים בהתקנה ו/או בחיבור, בגין צריכת מים ובתשלומים לרשויות המוסמכות.</w:t>
      </w:r>
    </w:p>
    <w:p w14:paraId="16AB3738" w14:textId="77777777" w:rsidR="009151B5" w:rsidRPr="009151B5" w:rsidRDefault="009151B5" w:rsidP="00A95524">
      <w:pPr>
        <w:autoSpaceDE/>
        <w:autoSpaceDN/>
        <w:spacing w:line="280" w:lineRule="atLeast"/>
        <w:rPr>
          <w:rFonts w:ascii="David" w:hAnsi="David" w:cs="David"/>
          <w:sz w:val="28"/>
          <w:szCs w:val="28"/>
          <w:rtl/>
        </w:rPr>
      </w:pPr>
    </w:p>
    <w:p w14:paraId="41720D33" w14:textId="77777777" w:rsidR="009151B5" w:rsidRPr="009151B5" w:rsidRDefault="009151B5" w:rsidP="00A95524">
      <w:pPr>
        <w:overflowPunct w:val="0"/>
        <w:adjustRightInd w:val="0"/>
        <w:spacing w:line="280" w:lineRule="atLeast"/>
        <w:ind w:left="1440" w:hanging="694"/>
        <w:rPr>
          <w:rFonts w:ascii="Arial" w:hAnsi="Arial" w:cs="David"/>
          <w:sz w:val="28"/>
          <w:szCs w:val="28"/>
          <w:rtl/>
          <w:lang w:eastAsia="en-US"/>
        </w:rPr>
      </w:pPr>
      <w:r w:rsidRPr="009151B5">
        <w:rPr>
          <w:rFonts w:ascii="Arial" w:hAnsi="Arial" w:cs="David"/>
          <w:sz w:val="28"/>
          <w:szCs w:val="28"/>
          <w:rtl/>
          <w:lang w:eastAsia="en-US"/>
        </w:rPr>
        <w:t>ג.</w:t>
      </w:r>
      <w:r w:rsidRPr="009151B5">
        <w:rPr>
          <w:rFonts w:ascii="Arial" w:hAnsi="Arial" w:cs="David"/>
          <w:sz w:val="28"/>
          <w:szCs w:val="28"/>
          <w:rtl/>
          <w:lang w:eastAsia="en-US"/>
        </w:rPr>
        <w:tab/>
        <w:t xml:space="preserve">הקבלן יספק, מכל מקור שהוא, לרבות גנרטור, את החשמל הדרוש לביצוע העבודה. כל ההוצאות הכרוכות באספקת </w:t>
      </w:r>
      <w:r w:rsidRPr="009151B5">
        <w:rPr>
          <w:rFonts w:ascii="David" w:hAnsi="David" w:cs="David" w:hint="cs"/>
          <w:sz w:val="28"/>
          <w:szCs w:val="28"/>
          <w:rtl/>
          <w:lang w:eastAsia="en-US"/>
        </w:rPr>
        <w:t>החשמל</w:t>
      </w:r>
      <w:r w:rsidRPr="009151B5">
        <w:rPr>
          <w:rFonts w:ascii="David" w:hAnsi="David" w:cs="David"/>
          <w:sz w:val="28"/>
          <w:szCs w:val="28"/>
          <w:rtl/>
          <w:lang w:eastAsia="en-US"/>
        </w:rPr>
        <w:t xml:space="preserve"> וצריכתו, יחולו על הקבלן.</w:t>
      </w:r>
    </w:p>
    <w:p w14:paraId="4F713DA9" w14:textId="77777777" w:rsidR="009151B5" w:rsidRPr="009151B5" w:rsidRDefault="009151B5" w:rsidP="00A95524">
      <w:pPr>
        <w:autoSpaceDE/>
        <w:autoSpaceDN/>
        <w:spacing w:line="280" w:lineRule="atLeast"/>
        <w:rPr>
          <w:rFonts w:ascii="David" w:hAnsi="David" w:cs="David"/>
          <w:sz w:val="28"/>
          <w:szCs w:val="28"/>
          <w:rtl/>
        </w:rPr>
      </w:pPr>
    </w:p>
    <w:p w14:paraId="465757F5" w14:textId="543EEBAD" w:rsidR="009151B5" w:rsidRPr="009151B5" w:rsidRDefault="009151B5" w:rsidP="00DE5A1A">
      <w:pPr>
        <w:overflowPunct w:val="0"/>
        <w:adjustRightInd w:val="0"/>
        <w:spacing w:line="280" w:lineRule="atLeast"/>
        <w:ind w:left="1463" w:hanging="720"/>
        <w:rPr>
          <w:rFonts w:ascii="David" w:hAnsi="David" w:cs="David"/>
          <w:sz w:val="28"/>
          <w:szCs w:val="28"/>
          <w:rtl/>
          <w:lang w:eastAsia="en-US"/>
        </w:rPr>
      </w:pP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 xml:space="preserve">ככל שנושא העבודה הינו עבודות </w:t>
      </w:r>
      <w:r w:rsidR="00123098">
        <w:rPr>
          <w:rFonts w:ascii="David" w:hAnsi="David" w:cs="David" w:hint="cs"/>
          <w:sz w:val="28"/>
          <w:szCs w:val="28"/>
          <w:rtl/>
          <w:lang w:eastAsia="en-US"/>
        </w:rPr>
        <w:t>פיתוח</w:t>
      </w:r>
      <w:r w:rsidR="00123098" w:rsidRPr="009151B5">
        <w:rPr>
          <w:rFonts w:ascii="David" w:hAnsi="David" w:cs="David" w:hint="cs"/>
          <w:sz w:val="28"/>
          <w:szCs w:val="28"/>
          <w:rtl/>
          <w:lang w:eastAsia="en-US"/>
        </w:rPr>
        <w:t xml:space="preserve"> </w:t>
      </w:r>
      <w:r w:rsidRPr="009151B5">
        <w:rPr>
          <w:rFonts w:ascii="David" w:hAnsi="David" w:cs="David" w:hint="cs"/>
          <w:sz w:val="28"/>
          <w:szCs w:val="28"/>
          <w:rtl/>
          <w:lang w:eastAsia="en-US"/>
        </w:rPr>
        <w:t xml:space="preserve">הכוללים </w:t>
      </w:r>
      <w:r w:rsidR="00123098">
        <w:rPr>
          <w:rFonts w:ascii="David" w:hAnsi="David" w:cs="David" w:hint="cs"/>
          <w:sz w:val="28"/>
          <w:szCs w:val="28"/>
          <w:rtl/>
          <w:lang w:eastAsia="en-US"/>
        </w:rPr>
        <w:t>פיתוח תשתיות ציבוריות</w:t>
      </w:r>
      <w:r w:rsidRPr="009151B5">
        <w:rPr>
          <w:rFonts w:ascii="David" w:hAnsi="David" w:cs="David" w:hint="cs"/>
          <w:sz w:val="28"/>
          <w:szCs w:val="28"/>
          <w:rtl/>
          <w:lang w:eastAsia="en-US"/>
        </w:rPr>
        <w:t>, הקבלן</w:t>
      </w:r>
      <w:r w:rsidRPr="009151B5">
        <w:rPr>
          <w:rFonts w:ascii="David" w:hAnsi="David" w:cs="David"/>
          <w:sz w:val="28"/>
          <w:szCs w:val="28"/>
          <w:rtl/>
          <w:lang w:eastAsia="en-US"/>
        </w:rPr>
        <w:t xml:space="preserve"> יתקין ויחזיק על חשבונו, באתר ביצוע העבודה, במקום שיקבע על-ידי המפקח, מבנה ארעי שישמש כמשרד של המנהל והמפקח (גם לצורך עבודתם עם קבלנים אחרים). שטח המשרד לא יפחת מ- </w:t>
      </w:r>
      <w:r w:rsidRPr="009151B5">
        <w:rPr>
          <w:rFonts w:ascii="Arial" w:hAnsi="Arial" w:cs="David"/>
          <w:sz w:val="28"/>
          <w:szCs w:val="28"/>
          <w:rtl/>
          <w:lang w:eastAsia="en-US"/>
        </w:rPr>
        <w:t>20</w:t>
      </w:r>
      <w:r w:rsidRPr="009151B5">
        <w:rPr>
          <w:rFonts w:ascii="David" w:hAnsi="David" w:cs="David"/>
          <w:sz w:val="28"/>
          <w:szCs w:val="28"/>
          <w:rtl/>
          <w:lang w:eastAsia="en-US"/>
        </w:rPr>
        <w:t xml:space="preserve"> מ"ר, והוא יכלול שני חדרים. המשרד יצויד במיזוג אויר, מערכת סניטרית, חשמל, מים, שני ארונות ברזל שגובהם </w:t>
      </w:r>
      <w:smartTag w:uri="urn:schemas-microsoft-com:office:smarttags" w:element="metricconverter">
        <w:smartTagPr>
          <w:attr w:name="ProductID" w:val="2 מ'"/>
        </w:smartTagPr>
        <w:r w:rsidRPr="009151B5">
          <w:rPr>
            <w:rFonts w:ascii="David" w:hAnsi="David" w:cs="David"/>
            <w:sz w:val="28"/>
            <w:szCs w:val="28"/>
            <w:rtl/>
            <w:lang w:eastAsia="en-US"/>
          </w:rPr>
          <w:t>2 מ'</w:t>
        </w:r>
      </w:smartTag>
      <w:r w:rsidRPr="009151B5">
        <w:rPr>
          <w:rFonts w:ascii="David" w:hAnsi="David" w:cs="David"/>
          <w:sz w:val="28"/>
          <w:szCs w:val="28"/>
          <w:rtl/>
          <w:lang w:eastAsia="en-US"/>
        </w:rPr>
        <w:t xml:space="preserve"> לפחות, שני שולחנות, שמונה כסאות, קו ומכשיר טלפון, פקס, מדפסת, מחשב ומכונת צילום.</w:t>
      </w:r>
    </w:p>
    <w:p w14:paraId="1FD62A7F" w14:textId="77777777" w:rsidR="009151B5" w:rsidRPr="009151B5" w:rsidRDefault="009151B5" w:rsidP="00A95524">
      <w:pPr>
        <w:autoSpaceDE/>
        <w:autoSpaceDN/>
        <w:spacing w:line="280" w:lineRule="atLeast"/>
        <w:ind w:left="1440" w:firstLine="23"/>
        <w:rPr>
          <w:rFonts w:ascii="David" w:hAnsi="David" w:cs="David"/>
          <w:sz w:val="28"/>
          <w:szCs w:val="28"/>
          <w:rtl/>
        </w:rPr>
      </w:pPr>
      <w:r w:rsidRPr="009151B5">
        <w:rPr>
          <w:rFonts w:ascii="David" w:hAnsi="David" w:cs="David" w:hint="cs"/>
          <w:sz w:val="28"/>
          <w:szCs w:val="28"/>
          <w:rtl/>
        </w:rPr>
        <w:t>בסמוך</w:t>
      </w:r>
      <w:r w:rsidRPr="009151B5">
        <w:rPr>
          <w:rFonts w:ascii="David" w:hAnsi="David" w:cs="David"/>
          <w:sz w:val="28"/>
          <w:szCs w:val="28"/>
          <w:rtl/>
        </w:rPr>
        <w:t xml:space="preserve"> למשרד הנ"ל יוכשר שטח לחניית 6 כלי רכב לפחות.</w:t>
      </w:r>
    </w:p>
    <w:p w14:paraId="76291177" w14:textId="77777777" w:rsidR="009151B5" w:rsidRPr="009151B5" w:rsidRDefault="009151B5" w:rsidP="00A95524">
      <w:pPr>
        <w:autoSpaceDE/>
        <w:autoSpaceDN/>
        <w:spacing w:line="280" w:lineRule="atLeast"/>
        <w:ind w:left="1440" w:firstLine="23"/>
        <w:rPr>
          <w:rFonts w:ascii="David" w:hAnsi="David" w:cs="David"/>
          <w:sz w:val="28"/>
          <w:szCs w:val="28"/>
          <w:rtl/>
        </w:rPr>
      </w:pPr>
      <w:r w:rsidRPr="009151B5">
        <w:rPr>
          <w:rFonts w:ascii="David" w:hAnsi="David" w:cs="David" w:hint="cs"/>
          <w:sz w:val="28"/>
          <w:szCs w:val="28"/>
          <w:rtl/>
        </w:rPr>
        <w:t xml:space="preserve">העבודות האמורות בסעיף זה יעשו אך ורק בכפוף לקבלת היתר בניה כדין אשר יחול על הקבלן וישולם על ידו. </w:t>
      </w:r>
    </w:p>
    <w:p w14:paraId="208FFF70" w14:textId="77777777" w:rsidR="009151B5" w:rsidRPr="009151B5" w:rsidRDefault="009151B5" w:rsidP="00A95524">
      <w:pPr>
        <w:autoSpaceDE/>
        <w:autoSpaceDN/>
        <w:spacing w:line="280" w:lineRule="atLeast"/>
        <w:rPr>
          <w:rFonts w:ascii="David" w:hAnsi="David" w:cs="David"/>
          <w:sz w:val="28"/>
          <w:szCs w:val="28"/>
          <w:rtl/>
        </w:rPr>
      </w:pPr>
    </w:p>
    <w:p w14:paraId="4F47333E"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ה</w:t>
      </w:r>
      <w:r w:rsidRPr="009151B5">
        <w:rPr>
          <w:rFonts w:ascii="David" w:hAnsi="David" w:cs="David"/>
          <w:sz w:val="28"/>
          <w:szCs w:val="28"/>
          <w:rtl/>
          <w:lang w:eastAsia="en-US"/>
        </w:rPr>
        <w:t xml:space="preserve">. </w:t>
      </w:r>
      <w:r w:rsidRPr="009151B5">
        <w:rPr>
          <w:rFonts w:ascii="David" w:hAnsi="David" w:cs="David"/>
          <w:sz w:val="28"/>
          <w:szCs w:val="28"/>
          <w:rtl/>
          <w:lang w:eastAsia="en-US"/>
        </w:rPr>
        <w:tab/>
        <w:t>(1)</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יתקין ויחזיק על חשבונו, במקום שייקבע על-ידי המפקח, שלטים כדלקמן (להלן - "</w:t>
      </w:r>
      <w:r w:rsidRPr="009151B5">
        <w:rPr>
          <w:rFonts w:ascii="David" w:hAnsi="David" w:cs="David" w:hint="cs"/>
          <w:b/>
          <w:bCs/>
          <w:sz w:val="28"/>
          <w:szCs w:val="28"/>
          <w:rtl/>
          <w:lang w:eastAsia="en-US"/>
        </w:rPr>
        <w:t>השלטים</w:t>
      </w:r>
      <w:r w:rsidRPr="009151B5">
        <w:rPr>
          <w:rFonts w:ascii="David" w:hAnsi="David" w:cs="David"/>
          <w:sz w:val="28"/>
          <w:szCs w:val="28"/>
          <w:rtl/>
          <w:lang w:eastAsia="en-US"/>
        </w:rPr>
        <w:t>"):</w:t>
      </w:r>
    </w:p>
    <w:p w14:paraId="7985BD44" w14:textId="77777777" w:rsidR="009151B5" w:rsidRPr="009151B5" w:rsidRDefault="009151B5" w:rsidP="00A95524">
      <w:pPr>
        <w:tabs>
          <w:tab w:val="left" w:pos="720"/>
          <w:tab w:val="left" w:pos="1440"/>
          <w:tab w:val="left" w:pos="2160"/>
        </w:tabs>
        <w:overflowPunct w:val="0"/>
        <w:adjustRightInd w:val="0"/>
        <w:spacing w:line="280" w:lineRule="atLeast"/>
        <w:ind w:left="2880" w:hanging="288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r>
      <w:r w:rsidRPr="009151B5">
        <w:rPr>
          <w:rFonts w:ascii="David" w:hAnsi="David" w:cs="David"/>
          <w:sz w:val="28"/>
          <w:szCs w:val="28"/>
          <w:rtl/>
          <w:lang w:eastAsia="en-US"/>
        </w:rPr>
        <w:tab/>
        <w:t xml:space="preserve">(א) </w:t>
      </w:r>
      <w:r w:rsidRPr="009151B5">
        <w:rPr>
          <w:rFonts w:ascii="David" w:hAnsi="David" w:cs="David"/>
          <w:sz w:val="28"/>
          <w:szCs w:val="28"/>
          <w:rtl/>
          <w:lang w:eastAsia="en-US"/>
        </w:rPr>
        <w:tab/>
      </w:r>
      <w:r w:rsidRPr="009151B5">
        <w:rPr>
          <w:rFonts w:ascii="David" w:hAnsi="David" w:cs="David" w:hint="cs"/>
          <w:sz w:val="28"/>
          <w:szCs w:val="28"/>
          <w:rtl/>
          <w:lang w:eastAsia="en-US"/>
        </w:rPr>
        <w:t>שלט</w:t>
      </w:r>
      <w:r w:rsidRPr="009151B5">
        <w:rPr>
          <w:rFonts w:ascii="David" w:hAnsi="David" w:cs="David"/>
          <w:sz w:val="28"/>
          <w:szCs w:val="28"/>
          <w:rtl/>
          <w:lang w:eastAsia="en-US"/>
        </w:rPr>
        <w:t xml:space="preserve"> מודולרי על גבי מתקן שילוט מרכזי, בכניסה לאתר ביצוע העבודה, במקום שייקבע על-ידי המפקח.</w:t>
      </w:r>
    </w:p>
    <w:p w14:paraId="1ABAE18D" w14:textId="77777777" w:rsidR="009151B5" w:rsidRPr="009151B5" w:rsidRDefault="009151B5" w:rsidP="00A95524">
      <w:pPr>
        <w:autoSpaceDE/>
        <w:autoSpaceDN/>
        <w:spacing w:line="280" w:lineRule="atLeast"/>
        <w:ind w:left="2880" w:hanging="720"/>
        <w:rPr>
          <w:rFonts w:ascii="David" w:hAnsi="David" w:cs="David"/>
          <w:sz w:val="28"/>
          <w:szCs w:val="28"/>
          <w:rtl/>
        </w:rPr>
      </w:pPr>
      <w:r w:rsidRPr="009151B5">
        <w:rPr>
          <w:rFonts w:ascii="David" w:hAnsi="David" w:cs="David"/>
          <w:sz w:val="28"/>
          <w:szCs w:val="28"/>
          <w:rtl/>
        </w:rPr>
        <w:t xml:space="preserve">(ב) </w:t>
      </w:r>
      <w:r w:rsidRPr="009151B5">
        <w:rPr>
          <w:rFonts w:ascii="David" w:hAnsi="David" w:cs="David"/>
          <w:sz w:val="28"/>
          <w:szCs w:val="28"/>
          <w:rtl/>
        </w:rPr>
        <w:tab/>
      </w:r>
      <w:r w:rsidRPr="009151B5">
        <w:rPr>
          <w:rFonts w:ascii="David" w:hAnsi="David" w:cs="David" w:hint="cs"/>
          <w:sz w:val="28"/>
          <w:szCs w:val="28"/>
          <w:rtl/>
        </w:rPr>
        <w:t>שלט</w:t>
      </w:r>
      <w:r w:rsidRPr="009151B5">
        <w:rPr>
          <w:rFonts w:ascii="David" w:hAnsi="David" w:cs="David"/>
          <w:sz w:val="28"/>
          <w:szCs w:val="28"/>
          <w:rtl/>
        </w:rPr>
        <w:t xml:space="preserve"> על גבי או בסמוך למשרדי הקבלן באתר העבודה.</w:t>
      </w:r>
    </w:p>
    <w:p w14:paraId="0E6B9DD7" w14:textId="77777777" w:rsidR="009151B5" w:rsidRPr="009151B5" w:rsidRDefault="009151B5" w:rsidP="00A95524">
      <w:pPr>
        <w:autoSpaceDE/>
        <w:autoSpaceDN/>
        <w:spacing w:line="280" w:lineRule="atLeast"/>
        <w:ind w:left="2880" w:hanging="720"/>
        <w:rPr>
          <w:rFonts w:ascii="David" w:hAnsi="David" w:cs="David"/>
          <w:sz w:val="28"/>
          <w:szCs w:val="28"/>
          <w:rtl/>
        </w:rPr>
      </w:pPr>
    </w:p>
    <w:p w14:paraId="5192FCBF"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(2)</w:t>
      </w:r>
      <w:r w:rsidRPr="009151B5">
        <w:rPr>
          <w:rFonts w:ascii="David" w:hAnsi="David" w:cs="David"/>
          <w:sz w:val="28"/>
          <w:szCs w:val="28"/>
          <w:rtl/>
          <w:lang w:eastAsia="en-US"/>
        </w:rPr>
        <w:tab/>
      </w:r>
      <w:r w:rsidRPr="009151B5">
        <w:rPr>
          <w:rFonts w:ascii="David" w:hAnsi="David" w:cs="David" w:hint="cs"/>
          <w:sz w:val="28"/>
          <w:szCs w:val="28"/>
          <w:rtl/>
          <w:lang w:eastAsia="en-US"/>
        </w:rPr>
        <w:t>השלטים</w:t>
      </w:r>
      <w:r w:rsidRPr="009151B5">
        <w:rPr>
          <w:rFonts w:ascii="David" w:hAnsi="David" w:cs="David"/>
          <w:sz w:val="28"/>
          <w:szCs w:val="28"/>
          <w:rtl/>
          <w:lang w:eastAsia="en-US"/>
        </w:rPr>
        <w:t xml:space="preserve"> יהיו מחומרים עמידים, במימדים של </w:t>
      </w:r>
      <w:smartTag w:uri="urn:schemas-microsoft-com:office:smarttags" w:element="metricconverter">
        <w:smartTagPr>
          <w:attr w:name="ProductID" w:val="2.5 מ'"/>
        </w:smartTagPr>
        <w:r w:rsidRPr="009151B5">
          <w:rPr>
            <w:rFonts w:ascii="Arial" w:hAnsi="Arial" w:cs="David"/>
            <w:sz w:val="28"/>
            <w:szCs w:val="28"/>
            <w:lang w:eastAsia="en-US"/>
          </w:rPr>
          <w:t>2.5</w:t>
        </w:r>
        <w:r w:rsidRPr="009151B5">
          <w:rPr>
            <w:rFonts w:ascii="David" w:hAnsi="David" w:cs="David"/>
            <w:sz w:val="28"/>
            <w:szCs w:val="28"/>
            <w:rtl/>
            <w:lang w:eastAsia="en-US"/>
          </w:rPr>
          <w:t xml:space="preserve"> מ'</w:t>
        </w:r>
      </w:smartTag>
      <w:r w:rsidRPr="009151B5">
        <w:rPr>
          <w:rFonts w:ascii="David" w:hAnsi="David" w:cs="David"/>
          <w:sz w:val="28"/>
          <w:szCs w:val="28"/>
          <w:rtl/>
          <w:lang w:eastAsia="en-US"/>
        </w:rPr>
        <w:t xml:space="preserve"> </w:t>
      </w:r>
      <w:r w:rsidRPr="009151B5">
        <w:rPr>
          <w:rFonts w:ascii="Arial" w:hAnsi="Arial" w:cs="David"/>
          <w:sz w:val="28"/>
          <w:szCs w:val="28"/>
          <w:lang w:eastAsia="en-US"/>
        </w:rPr>
        <w:t>X</w:t>
      </w:r>
      <w:r w:rsidRPr="009151B5">
        <w:rPr>
          <w:rFonts w:ascii="David" w:hAnsi="David" w:cs="David"/>
          <w:sz w:val="28"/>
          <w:szCs w:val="28"/>
          <w:rtl/>
          <w:lang w:eastAsia="en-US"/>
        </w:rPr>
        <w:t xml:space="preserve"> </w:t>
      </w:r>
      <w:smartTag w:uri="urn:schemas-microsoft-com:office:smarttags" w:element="metricconverter">
        <w:smartTagPr>
          <w:attr w:name="ProductID" w:val="2 מ'"/>
        </w:smartTagPr>
        <w:r w:rsidRPr="009151B5">
          <w:rPr>
            <w:rFonts w:ascii="David" w:hAnsi="David" w:cs="David"/>
            <w:sz w:val="28"/>
            <w:szCs w:val="28"/>
            <w:rtl/>
            <w:lang w:eastAsia="en-US"/>
          </w:rPr>
          <w:t>2 מ'</w:t>
        </w:r>
      </w:smartTag>
      <w:r w:rsidRPr="009151B5">
        <w:rPr>
          <w:rFonts w:ascii="David" w:hAnsi="David" w:cs="David"/>
          <w:sz w:val="28"/>
          <w:szCs w:val="28"/>
          <w:rtl/>
          <w:lang w:eastAsia="en-US"/>
        </w:rPr>
        <w:t xml:space="preserve"> כל שלט, וב</w:t>
      </w:r>
      <w:r w:rsidRPr="009151B5">
        <w:rPr>
          <w:rFonts w:ascii="David" w:hAnsi="David" w:cs="David" w:hint="cs"/>
          <w:sz w:val="28"/>
          <w:szCs w:val="28"/>
          <w:rtl/>
          <w:lang w:eastAsia="en-US"/>
        </w:rPr>
        <w:t>צורת</w:t>
      </w:r>
      <w:r w:rsidRPr="009151B5">
        <w:rPr>
          <w:rFonts w:ascii="David" w:hAnsi="David" w:cs="David"/>
          <w:sz w:val="28"/>
          <w:szCs w:val="28"/>
          <w:rtl/>
          <w:lang w:eastAsia="en-US"/>
        </w:rPr>
        <w:t xml:space="preserve"> עיצוב גרפי לפי הנחיות שייתן המפקח לקבלן, ויכללו:</w:t>
      </w:r>
    </w:p>
    <w:p w14:paraId="0EF71BB5" w14:textId="77777777" w:rsidR="009151B5" w:rsidRPr="009151B5" w:rsidRDefault="009151B5" w:rsidP="00A95524">
      <w:pPr>
        <w:autoSpaceDE/>
        <w:autoSpaceDN/>
        <w:spacing w:line="240" w:lineRule="auto"/>
        <w:rPr>
          <w:rFonts w:ascii="Times New Roman" w:hAnsi="Times New Roman" w:cs="David"/>
          <w:sz w:val="28"/>
          <w:szCs w:val="28"/>
          <w:rtl/>
        </w:rPr>
      </w:pPr>
    </w:p>
    <w:p w14:paraId="38EEACF2" w14:textId="77777777" w:rsidR="009151B5" w:rsidRPr="009151B5" w:rsidRDefault="009151B5" w:rsidP="00A95524">
      <w:pPr>
        <w:tabs>
          <w:tab w:val="left" w:pos="720"/>
          <w:tab w:val="left" w:pos="1440"/>
          <w:tab w:val="left" w:pos="2160"/>
        </w:tabs>
        <w:overflowPunct w:val="0"/>
        <w:adjustRightInd w:val="0"/>
        <w:spacing w:line="280" w:lineRule="atLeast"/>
        <w:ind w:left="2880" w:hanging="2880"/>
        <w:rPr>
          <w:rFonts w:ascii="Arial" w:hAnsi="Arial"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r>
      <w:r w:rsidRPr="009151B5">
        <w:rPr>
          <w:rFonts w:ascii="David" w:hAnsi="David" w:cs="David"/>
          <w:sz w:val="28"/>
          <w:szCs w:val="28"/>
          <w:rtl/>
          <w:lang w:eastAsia="en-US"/>
        </w:rPr>
        <w:tab/>
        <w:t xml:space="preserve">(א) </w:t>
      </w:r>
      <w:r w:rsidRPr="009151B5">
        <w:rPr>
          <w:rFonts w:ascii="David" w:hAnsi="David" w:cs="David"/>
          <w:sz w:val="28"/>
          <w:szCs w:val="28"/>
          <w:rtl/>
          <w:lang w:eastAsia="en-US"/>
        </w:rPr>
        <w:tab/>
      </w:r>
      <w:r w:rsidRPr="009151B5">
        <w:rPr>
          <w:rFonts w:ascii="David" w:hAnsi="David" w:cs="David" w:hint="cs"/>
          <w:sz w:val="28"/>
          <w:szCs w:val="28"/>
          <w:rtl/>
          <w:lang w:eastAsia="en-US"/>
        </w:rPr>
        <w:t>שם</w:t>
      </w:r>
      <w:r w:rsidRPr="009151B5">
        <w:rPr>
          <w:rFonts w:ascii="David" w:hAnsi="David" w:cs="David"/>
          <w:sz w:val="28"/>
          <w:szCs w:val="28"/>
          <w:rtl/>
          <w:lang w:eastAsia="en-US"/>
        </w:rPr>
        <w:t xml:space="preserve"> הקבלן ומענו - כמבצע הבניה.</w:t>
      </w:r>
    </w:p>
    <w:p w14:paraId="376D909D" w14:textId="77777777" w:rsidR="009151B5" w:rsidRPr="009151B5" w:rsidRDefault="009151B5" w:rsidP="00A95524">
      <w:pPr>
        <w:autoSpaceDE/>
        <w:autoSpaceDN/>
        <w:spacing w:line="280" w:lineRule="atLeast"/>
        <w:ind w:left="1440" w:firstLine="720"/>
        <w:rPr>
          <w:rFonts w:ascii="David" w:hAnsi="David" w:cs="David"/>
          <w:sz w:val="28"/>
          <w:szCs w:val="28"/>
          <w:rtl/>
        </w:rPr>
      </w:pPr>
      <w:r w:rsidRPr="009151B5">
        <w:rPr>
          <w:rFonts w:ascii="David" w:hAnsi="David" w:cs="David"/>
          <w:sz w:val="28"/>
          <w:szCs w:val="28"/>
          <w:rtl/>
        </w:rPr>
        <w:t xml:space="preserve">(ב) </w:t>
      </w:r>
      <w:r w:rsidRPr="009151B5">
        <w:rPr>
          <w:rFonts w:ascii="David" w:hAnsi="David" w:cs="David"/>
          <w:sz w:val="28"/>
          <w:szCs w:val="28"/>
          <w:rtl/>
        </w:rPr>
        <w:tab/>
      </w:r>
      <w:r w:rsidRPr="009151B5">
        <w:rPr>
          <w:rFonts w:ascii="David" w:hAnsi="David" w:cs="David" w:hint="cs"/>
          <w:sz w:val="28"/>
          <w:szCs w:val="28"/>
          <w:rtl/>
        </w:rPr>
        <w:t>שם</w:t>
      </w:r>
      <w:r w:rsidRPr="009151B5">
        <w:rPr>
          <w:rFonts w:ascii="David" w:hAnsi="David" w:cs="David"/>
          <w:sz w:val="28"/>
          <w:szCs w:val="28"/>
          <w:rtl/>
        </w:rPr>
        <w:t xml:space="preserve"> מנהל העבודה ומענו.</w:t>
      </w:r>
    </w:p>
    <w:p w14:paraId="0151A291" w14:textId="77777777" w:rsidR="009151B5" w:rsidRPr="009151B5" w:rsidRDefault="009151B5" w:rsidP="00A95524">
      <w:pPr>
        <w:autoSpaceDE/>
        <w:autoSpaceDN/>
        <w:spacing w:line="280" w:lineRule="atLeast"/>
        <w:ind w:left="1440" w:firstLine="720"/>
        <w:rPr>
          <w:rFonts w:ascii="David" w:hAnsi="David" w:cs="David"/>
          <w:sz w:val="28"/>
          <w:szCs w:val="28"/>
          <w:rtl/>
        </w:rPr>
      </w:pPr>
      <w:r w:rsidRPr="009151B5">
        <w:rPr>
          <w:rFonts w:ascii="David" w:hAnsi="David" w:cs="David"/>
          <w:sz w:val="28"/>
          <w:szCs w:val="28"/>
          <w:rtl/>
        </w:rPr>
        <w:t xml:space="preserve">(ג) </w:t>
      </w:r>
      <w:r w:rsidRPr="009151B5">
        <w:rPr>
          <w:rFonts w:ascii="David" w:hAnsi="David" w:cs="David"/>
          <w:sz w:val="28"/>
          <w:szCs w:val="28"/>
          <w:rtl/>
        </w:rPr>
        <w:tab/>
      </w:r>
      <w:r w:rsidRPr="009151B5">
        <w:rPr>
          <w:rFonts w:ascii="David" w:hAnsi="David" w:cs="David" w:hint="cs"/>
          <w:sz w:val="28"/>
          <w:szCs w:val="28"/>
          <w:rtl/>
        </w:rPr>
        <w:t>מהות</w:t>
      </w:r>
      <w:r w:rsidRPr="009151B5">
        <w:rPr>
          <w:rFonts w:ascii="David" w:hAnsi="David" w:cs="David"/>
          <w:sz w:val="28"/>
          <w:szCs w:val="28"/>
          <w:rtl/>
        </w:rPr>
        <w:t xml:space="preserve"> העבודה המתבצעת.</w:t>
      </w:r>
    </w:p>
    <w:p w14:paraId="33D64BC0" w14:textId="77777777" w:rsidR="009151B5" w:rsidRPr="009151B5" w:rsidRDefault="009151B5" w:rsidP="00A95524">
      <w:pPr>
        <w:autoSpaceDE/>
        <w:autoSpaceDN/>
        <w:spacing w:line="280" w:lineRule="atLeast"/>
        <w:ind w:left="1440" w:firstLine="720"/>
        <w:rPr>
          <w:rFonts w:ascii="David" w:hAnsi="David" w:cs="David"/>
          <w:sz w:val="28"/>
          <w:szCs w:val="28"/>
          <w:rtl/>
        </w:rPr>
      </w:pPr>
      <w:r w:rsidRPr="009151B5">
        <w:rPr>
          <w:rFonts w:ascii="David" w:hAnsi="David" w:cs="David"/>
          <w:sz w:val="28"/>
          <w:szCs w:val="28"/>
          <w:rtl/>
        </w:rPr>
        <w:t xml:space="preserve">(ד) </w:t>
      </w:r>
      <w:r w:rsidRPr="009151B5">
        <w:rPr>
          <w:rFonts w:ascii="David" w:hAnsi="David" w:cs="David"/>
          <w:sz w:val="28"/>
          <w:szCs w:val="28"/>
          <w:rtl/>
        </w:rPr>
        <w:tab/>
      </w:r>
      <w:r w:rsidRPr="009151B5">
        <w:rPr>
          <w:rFonts w:ascii="David" w:hAnsi="David" w:cs="David" w:hint="cs"/>
          <w:sz w:val="28"/>
          <w:szCs w:val="28"/>
          <w:rtl/>
        </w:rPr>
        <w:t>שמות</w:t>
      </w:r>
      <w:r w:rsidRPr="009151B5">
        <w:rPr>
          <w:rFonts w:ascii="David" w:hAnsi="David" w:cs="David"/>
          <w:sz w:val="28"/>
          <w:szCs w:val="28"/>
          <w:rtl/>
        </w:rPr>
        <w:t xml:space="preserve"> המתכננים והמפקחים.</w:t>
      </w:r>
    </w:p>
    <w:p w14:paraId="3F24CBA2" w14:textId="77777777" w:rsidR="009151B5" w:rsidRPr="009151B5" w:rsidRDefault="009151B5" w:rsidP="00A95524">
      <w:pPr>
        <w:autoSpaceDE/>
        <w:autoSpaceDN/>
        <w:spacing w:line="280" w:lineRule="atLeast"/>
        <w:ind w:left="1440" w:firstLine="720"/>
        <w:rPr>
          <w:rFonts w:ascii="David" w:hAnsi="David" w:cs="David"/>
          <w:sz w:val="28"/>
          <w:szCs w:val="28"/>
          <w:rtl/>
        </w:rPr>
      </w:pPr>
      <w:r w:rsidRPr="009151B5" w:rsidDel="00B10D73">
        <w:rPr>
          <w:rFonts w:ascii="David" w:hAnsi="David" w:cs="David"/>
          <w:sz w:val="28"/>
          <w:szCs w:val="28"/>
          <w:rtl/>
        </w:rPr>
        <w:t xml:space="preserve"> </w:t>
      </w:r>
      <w:r w:rsidRPr="009151B5">
        <w:rPr>
          <w:rFonts w:ascii="David" w:hAnsi="David" w:cs="David"/>
          <w:sz w:val="28"/>
          <w:szCs w:val="28"/>
          <w:rtl/>
        </w:rPr>
        <w:t xml:space="preserve">(ה)    </w:t>
      </w:r>
      <w:r w:rsidRPr="009151B5">
        <w:rPr>
          <w:rFonts w:ascii="David" w:hAnsi="David" w:cs="David"/>
          <w:sz w:val="28"/>
          <w:szCs w:val="28"/>
          <w:rtl/>
        </w:rPr>
        <w:tab/>
      </w:r>
      <w:r w:rsidRPr="009151B5">
        <w:rPr>
          <w:rFonts w:ascii="David" w:hAnsi="David" w:cs="David" w:hint="cs"/>
          <w:sz w:val="28"/>
          <w:szCs w:val="28"/>
          <w:rtl/>
        </w:rPr>
        <w:t>כל</w:t>
      </w:r>
      <w:r w:rsidRPr="009151B5">
        <w:rPr>
          <w:rFonts w:ascii="David" w:hAnsi="David" w:cs="David"/>
          <w:sz w:val="28"/>
          <w:szCs w:val="28"/>
          <w:rtl/>
        </w:rPr>
        <w:t xml:space="preserve"> פרט נוסף הנדרש על-פי כל דין ו/או המפקח.</w:t>
      </w:r>
    </w:p>
    <w:p w14:paraId="01A4E4C1" w14:textId="77777777" w:rsidR="009151B5" w:rsidRPr="009151B5" w:rsidRDefault="009151B5" w:rsidP="00A95524">
      <w:pPr>
        <w:autoSpaceDE/>
        <w:autoSpaceDN/>
        <w:spacing w:line="280" w:lineRule="atLeast"/>
        <w:rPr>
          <w:rFonts w:ascii="David" w:hAnsi="David" w:cs="David"/>
          <w:sz w:val="28"/>
          <w:szCs w:val="28"/>
          <w:rtl/>
        </w:rPr>
      </w:pPr>
    </w:p>
    <w:p w14:paraId="2DE86248"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 xml:space="preserve">              </w:t>
      </w:r>
      <w:r w:rsidRPr="009151B5">
        <w:rPr>
          <w:rFonts w:ascii="David" w:hAnsi="David" w:cs="David"/>
          <w:sz w:val="28"/>
          <w:szCs w:val="28"/>
          <w:rtl/>
          <w:lang w:eastAsia="en-US"/>
        </w:rPr>
        <w:tab/>
        <w:t>(3)</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ידאג להשגת כל האישורים הנדרשים מן הרשויות המוסמכות להצבת השלטים ולתשלום עבורם.</w:t>
      </w:r>
    </w:p>
    <w:p w14:paraId="470F3767" w14:textId="77777777" w:rsidR="009151B5" w:rsidRPr="009151B5" w:rsidRDefault="009151B5" w:rsidP="00A95524">
      <w:pPr>
        <w:autoSpaceDE/>
        <w:autoSpaceDN/>
        <w:spacing w:line="280" w:lineRule="atLeast"/>
        <w:rPr>
          <w:rFonts w:ascii="David" w:hAnsi="David" w:cs="David"/>
          <w:sz w:val="28"/>
          <w:szCs w:val="28"/>
          <w:rtl/>
        </w:rPr>
      </w:pPr>
    </w:p>
    <w:p w14:paraId="2DCD4831"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(4)</w:t>
      </w:r>
      <w:r w:rsidRPr="009151B5">
        <w:rPr>
          <w:rFonts w:ascii="David" w:hAnsi="David" w:cs="David"/>
          <w:sz w:val="28"/>
          <w:szCs w:val="28"/>
          <w:rtl/>
          <w:lang w:eastAsia="en-US"/>
        </w:rPr>
        <w:tab/>
      </w:r>
      <w:r w:rsidRPr="009151B5">
        <w:rPr>
          <w:rFonts w:ascii="David" w:hAnsi="David" w:cs="David" w:hint="cs"/>
          <w:sz w:val="28"/>
          <w:szCs w:val="28"/>
          <w:rtl/>
          <w:lang w:eastAsia="en-US"/>
        </w:rPr>
        <w:t>במהלך</w:t>
      </w:r>
      <w:r w:rsidRPr="009151B5">
        <w:rPr>
          <w:rFonts w:ascii="David" w:hAnsi="David" w:cs="David"/>
          <w:sz w:val="28"/>
          <w:szCs w:val="28"/>
          <w:rtl/>
          <w:lang w:eastAsia="en-US"/>
        </w:rPr>
        <w:t xml:space="preserve"> תקופת העבודה ידאג הקבלן לשלמותם ולניקיונם של השלטים, לחידושם או להחלפתם אם ניזוקו, ועם השלמת העבודה ידאג לפירוקם ולסילוקם ממקום ביצוע העבודה.</w:t>
      </w:r>
    </w:p>
    <w:p w14:paraId="375752D2" w14:textId="77777777" w:rsidR="009151B5" w:rsidRPr="009151B5" w:rsidRDefault="009151B5" w:rsidP="00A95524">
      <w:pPr>
        <w:autoSpaceDE/>
        <w:autoSpaceDN/>
        <w:spacing w:line="280" w:lineRule="atLeast"/>
        <w:rPr>
          <w:rFonts w:ascii="David" w:hAnsi="David" w:cs="David"/>
          <w:sz w:val="28"/>
          <w:szCs w:val="28"/>
          <w:rtl/>
        </w:rPr>
      </w:pPr>
    </w:p>
    <w:p w14:paraId="2C112605"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(5)</w:t>
      </w:r>
      <w:r w:rsidRPr="009151B5">
        <w:rPr>
          <w:rFonts w:ascii="David" w:hAnsi="David" w:cs="David"/>
          <w:sz w:val="28"/>
          <w:szCs w:val="28"/>
          <w:rtl/>
          <w:lang w:eastAsia="en-US"/>
        </w:rPr>
        <w:tab/>
      </w:r>
      <w:r w:rsidRPr="009151B5">
        <w:rPr>
          <w:rFonts w:ascii="David" w:hAnsi="David" w:cs="David" w:hint="cs"/>
          <w:sz w:val="28"/>
          <w:szCs w:val="28"/>
          <w:rtl/>
          <w:lang w:eastAsia="en-US"/>
        </w:rPr>
        <w:t>בנוסף</w:t>
      </w:r>
      <w:r w:rsidRPr="009151B5">
        <w:rPr>
          <w:rFonts w:ascii="David" w:hAnsi="David" w:cs="David"/>
          <w:sz w:val="28"/>
          <w:szCs w:val="28"/>
          <w:rtl/>
          <w:lang w:eastAsia="en-US"/>
        </w:rPr>
        <w:t xml:space="preserve"> לאמור לעיל בסעיף זה, יעמיד הקבלן באתר העבודה, שלטי אזהרה הנדרשים על-פי כל דין ו/או ש</w:t>
      </w:r>
      <w:r w:rsidRPr="009151B5">
        <w:rPr>
          <w:rFonts w:ascii="David" w:hAnsi="David" w:cs="David" w:hint="cs"/>
          <w:sz w:val="28"/>
          <w:szCs w:val="28"/>
          <w:rtl/>
          <w:lang w:eastAsia="en-US"/>
        </w:rPr>
        <w:t>יידרשו</w:t>
      </w:r>
      <w:r w:rsidRPr="009151B5">
        <w:rPr>
          <w:rFonts w:ascii="David" w:hAnsi="David" w:cs="David"/>
          <w:sz w:val="28"/>
          <w:szCs w:val="28"/>
          <w:rtl/>
          <w:lang w:eastAsia="en-US"/>
        </w:rPr>
        <w:t xml:space="preserve"> על-ידי המפקח.</w:t>
      </w:r>
    </w:p>
    <w:p w14:paraId="28EC5E97" w14:textId="77777777" w:rsidR="009151B5" w:rsidRPr="009151B5" w:rsidRDefault="009151B5" w:rsidP="00A95524">
      <w:pPr>
        <w:autoSpaceDE/>
        <w:autoSpaceDN/>
        <w:spacing w:line="240" w:lineRule="auto"/>
        <w:rPr>
          <w:rFonts w:ascii="Times New Roman" w:hAnsi="Times New Roman" w:cs="David"/>
          <w:sz w:val="28"/>
          <w:szCs w:val="28"/>
          <w:rtl/>
        </w:rPr>
      </w:pPr>
    </w:p>
    <w:p w14:paraId="0EF5995B" w14:textId="77777777" w:rsidR="009151B5" w:rsidRPr="009151B5" w:rsidRDefault="009151B5" w:rsidP="00A95524">
      <w:pPr>
        <w:autoSpaceDE/>
        <w:autoSpaceDN/>
        <w:spacing w:line="240" w:lineRule="auto"/>
        <w:rPr>
          <w:rFonts w:ascii="Times New Roman" w:hAnsi="Times New Roman" w:cs="David"/>
          <w:sz w:val="28"/>
          <w:szCs w:val="28"/>
          <w:rtl/>
        </w:rPr>
      </w:pPr>
    </w:p>
    <w:p w14:paraId="7F08EB02" w14:textId="77777777" w:rsidR="009151B5" w:rsidRPr="009151B5" w:rsidRDefault="009151B5" w:rsidP="00A95524">
      <w:pPr>
        <w:autoSpaceDE/>
        <w:autoSpaceDN/>
        <w:spacing w:line="280" w:lineRule="atLeast"/>
        <w:ind w:left="566" w:hanging="566"/>
        <w:rPr>
          <w:rFonts w:ascii="Times New Roman" w:hAnsi="Times New Roman" w:cs="David"/>
          <w:sz w:val="28"/>
          <w:szCs w:val="28"/>
          <w:rtl/>
        </w:rPr>
      </w:pPr>
      <w:r w:rsidRPr="009151B5">
        <w:rPr>
          <w:rFonts w:ascii="David" w:hAnsi="David" w:cs="David"/>
          <w:b/>
          <w:bCs/>
          <w:sz w:val="28"/>
          <w:szCs w:val="28"/>
          <w:rtl/>
        </w:rPr>
        <w:t>4.</w:t>
      </w:r>
      <w:r w:rsidRPr="009151B5">
        <w:rPr>
          <w:rFonts w:ascii="David" w:hAnsi="David" w:cs="David"/>
          <w:b/>
          <w:bCs/>
          <w:sz w:val="28"/>
          <w:szCs w:val="28"/>
          <w:rtl/>
        </w:rPr>
        <w:tab/>
      </w:r>
      <w:r w:rsidRPr="009151B5">
        <w:rPr>
          <w:rFonts w:ascii="David" w:hAnsi="David" w:cs="David" w:hint="cs"/>
          <w:b/>
          <w:bCs/>
          <w:sz w:val="28"/>
          <w:szCs w:val="28"/>
          <w:u w:val="single"/>
          <w:rtl/>
        </w:rPr>
        <w:t>התחלת</w:t>
      </w:r>
      <w:r w:rsidRPr="009151B5">
        <w:rPr>
          <w:rFonts w:ascii="David" w:hAnsi="David" w:cs="David"/>
          <w:b/>
          <w:bCs/>
          <w:sz w:val="28"/>
          <w:szCs w:val="28"/>
          <w:u w:val="single"/>
          <w:rtl/>
        </w:rPr>
        <w:t xml:space="preserve"> ביצוע </w:t>
      </w:r>
      <w:r w:rsidRPr="009151B5">
        <w:rPr>
          <w:rFonts w:ascii="David" w:hAnsi="David" w:cs="David" w:hint="cs"/>
          <w:b/>
          <w:bCs/>
          <w:sz w:val="28"/>
          <w:szCs w:val="28"/>
          <w:u w:val="single"/>
          <w:rtl/>
        </w:rPr>
        <w:t>העבודה</w:t>
      </w:r>
      <w:r w:rsidRPr="009151B5">
        <w:rPr>
          <w:rFonts w:ascii="David" w:hAnsi="David" w:cs="David"/>
          <w:b/>
          <w:bCs/>
          <w:sz w:val="28"/>
          <w:szCs w:val="28"/>
          <w:u w:val="single"/>
          <w:rtl/>
        </w:rPr>
        <w:t xml:space="preserve"> ומועד השלמתה</w:t>
      </w:r>
    </w:p>
    <w:p w14:paraId="142C995A" w14:textId="5CE56B30" w:rsidR="009151B5" w:rsidRPr="009151B5" w:rsidRDefault="009151B5" w:rsidP="00A95524">
      <w:pPr>
        <w:autoSpaceDE/>
        <w:autoSpaceDN/>
        <w:spacing w:line="280" w:lineRule="atLeast"/>
        <w:ind w:left="566"/>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יתחיל בביצוע העבודה בתאריך שיקבע בצו התחלת עבודה, וימשיך בביצועה בקצב הדרוש להשלמת העבודה. הקבלן ישלים את ביצוע העבודה  </w:t>
      </w:r>
      <w:r w:rsidR="00936392">
        <w:rPr>
          <w:rFonts w:ascii="David" w:hAnsi="David" w:cs="David" w:hint="cs"/>
          <w:color w:val="FF0000"/>
          <w:sz w:val="28"/>
          <w:szCs w:val="28"/>
          <w:rtl/>
        </w:rPr>
        <w:t>18 חודשים</w:t>
      </w:r>
      <w:r w:rsidR="009B7C97">
        <w:rPr>
          <w:rFonts w:ascii="David" w:hAnsi="David" w:cs="David" w:hint="cs"/>
          <w:sz w:val="28"/>
          <w:szCs w:val="28"/>
          <w:rtl/>
        </w:rPr>
        <w:t xml:space="preserve"> ממעד קבלת צו </w:t>
      </w:r>
      <w:r w:rsidR="00AB6DDB">
        <w:rPr>
          <w:rFonts w:ascii="David" w:hAnsi="David" w:cs="David" w:hint="cs"/>
          <w:sz w:val="28"/>
          <w:szCs w:val="28"/>
          <w:rtl/>
        </w:rPr>
        <w:t>התחלת</w:t>
      </w:r>
      <w:r w:rsidR="009B7C97">
        <w:rPr>
          <w:rFonts w:ascii="David" w:hAnsi="David" w:cs="David" w:hint="cs"/>
          <w:sz w:val="28"/>
          <w:szCs w:val="28"/>
          <w:rtl/>
        </w:rPr>
        <w:t xml:space="preserve"> עבודה</w:t>
      </w:r>
      <w:r w:rsidRPr="009151B5">
        <w:rPr>
          <w:rFonts w:ascii="David" w:hAnsi="David" w:cs="David" w:hint="cs"/>
          <w:sz w:val="28"/>
          <w:szCs w:val="28"/>
          <w:rtl/>
        </w:rPr>
        <w:t xml:space="preserve"> </w:t>
      </w:r>
      <w:r w:rsidR="00936392">
        <w:rPr>
          <w:rFonts w:ascii="David" w:hAnsi="David" w:cs="David" w:hint="cs"/>
          <w:sz w:val="28"/>
          <w:szCs w:val="28"/>
          <w:rtl/>
        </w:rPr>
        <w:t>,</w:t>
      </w:r>
      <w:r w:rsidRPr="009151B5">
        <w:rPr>
          <w:rFonts w:ascii="David" w:hAnsi="David" w:cs="David"/>
          <w:sz w:val="28"/>
          <w:szCs w:val="28"/>
          <w:rtl/>
        </w:rPr>
        <w:t xml:space="preserve"> ובהתאם ללוח הזמנים, אלא אם קיבל מהמפקח הוראה מפורשת אחרת, בכתב בלבד.</w:t>
      </w:r>
    </w:p>
    <w:p w14:paraId="0E03BB49" w14:textId="77777777" w:rsidR="009151B5" w:rsidRPr="009151B5" w:rsidRDefault="009151B5" w:rsidP="00A95524">
      <w:pPr>
        <w:autoSpaceDE/>
        <w:autoSpaceDN/>
        <w:spacing w:line="280" w:lineRule="atLeast"/>
        <w:ind w:left="566"/>
        <w:rPr>
          <w:rFonts w:ascii="David" w:hAnsi="David" w:cs="David"/>
          <w:sz w:val="28"/>
          <w:szCs w:val="28"/>
          <w:rtl/>
        </w:rPr>
      </w:pPr>
    </w:p>
    <w:p w14:paraId="40348BBA"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David" w:hAnsi="David" w:cs="David"/>
          <w:sz w:val="28"/>
          <w:szCs w:val="28"/>
          <w:rtl/>
        </w:rPr>
        <w:t xml:space="preserve">5. </w:t>
      </w:r>
      <w:r w:rsidRPr="009151B5">
        <w:rPr>
          <w:rFonts w:ascii="David" w:hAnsi="David" w:cs="David"/>
          <w:sz w:val="28"/>
          <w:szCs w:val="28"/>
          <w:rtl/>
        </w:rPr>
        <w:tab/>
      </w:r>
      <w:r w:rsidRPr="009151B5">
        <w:rPr>
          <w:rFonts w:ascii="David" w:hAnsi="David" w:cs="David" w:hint="cs"/>
          <w:b/>
          <w:bCs/>
          <w:sz w:val="28"/>
          <w:szCs w:val="28"/>
          <w:u w:val="single"/>
          <w:rtl/>
        </w:rPr>
        <w:t>בדיקות</w:t>
      </w:r>
      <w:r w:rsidRPr="009151B5">
        <w:rPr>
          <w:rFonts w:ascii="David" w:hAnsi="David" w:cs="David"/>
          <w:b/>
          <w:bCs/>
          <w:sz w:val="28"/>
          <w:szCs w:val="28"/>
          <w:u w:val="single"/>
          <w:rtl/>
        </w:rPr>
        <w:t xml:space="preserve"> מוקדמות</w:t>
      </w:r>
    </w:p>
    <w:p w14:paraId="3AE13EDB"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6E351AB1"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מצהיר ומאשר כי בדק, לפני חתימת החוזה, את אתר העבודה וסביבותיו, את טיב הקרקע, את כמויותיהם וטיבם של העבודות והחומרים הדרושים לביצוע העבודה, את דרכי הגישה לאתר העבודה ואת צרכי השיכון והדיור שיהיה זקוק להם, וכי השיג את כל הידיעו</w:t>
      </w:r>
      <w:r w:rsidRPr="009151B5">
        <w:rPr>
          <w:rFonts w:ascii="David" w:hAnsi="David" w:cs="David" w:hint="cs"/>
          <w:sz w:val="28"/>
          <w:szCs w:val="28"/>
          <w:rtl/>
          <w:lang w:eastAsia="en-US"/>
        </w:rPr>
        <w:t>ת</w:t>
      </w:r>
      <w:r w:rsidRPr="009151B5">
        <w:rPr>
          <w:rFonts w:ascii="David" w:hAnsi="David" w:cs="David"/>
          <w:sz w:val="28"/>
          <w:szCs w:val="28"/>
          <w:rtl/>
          <w:lang w:eastAsia="en-US"/>
        </w:rPr>
        <w:t xml:space="preserve"> לגבי הסיכויים והאפשרויות האחרים העלולים להשפיע על הצעתו ו/או התחייבויותיו. הקבלן מצהיר כי הנתונים הנ"ל מספקים אותו ומתאימים לו, ולא תהיה כל מניעה ו/או הפרעה לביצוע כל התחייבויותיו על-פי החוזה, במלואן ובמועדן. הקבלן מצהיר כי בדק היטב, לפני חתימת החוזה, את כל מסמכי החוזה, לרבות המפרט הטכני והתכניות, וקיבל את מלוא ההסברים הדרושים לו.</w:t>
      </w:r>
    </w:p>
    <w:p w14:paraId="064DEEEB"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76D34F29"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מצהיר כי שכר החוזה לרבות התעריפים והמחירים, מניח את דעתו, ומהווה תמורה הוגנת לכל התחייבויותיו לפי החוזה.</w:t>
      </w:r>
    </w:p>
    <w:p w14:paraId="2390D507"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06492E36"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מצהיר כי הביא בחשבון שהעבודות נשוא חוזה זה, תבוצענה באז</w:t>
      </w:r>
      <w:r w:rsidRPr="009151B5">
        <w:rPr>
          <w:rFonts w:ascii="David" w:hAnsi="David" w:cs="David" w:hint="cs"/>
          <w:sz w:val="28"/>
          <w:szCs w:val="28"/>
          <w:rtl/>
          <w:lang w:eastAsia="en-US"/>
        </w:rPr>
        <w:t>ור</w:t>
      </w:r>
      <w:r w:rsidRPr="009151B5">
        <w:rPr>
          <w:rFonts w:ascii="David" w:hAnsi="David" w:cs="David"/>
          <w:sz w:val="28"/>
          <w:szCs w:val="28"/>
          <w:rtl/>
          <w:lang w:eastAsia="en-US"/>
        </w:rPr>
        <w:t xml:space="preserve"> מגורים מאוכלס תושבים (לרבות ילדים), ובשטחים בהם קיימים צנרת מכל סוג שהוא, תאי ביקורת, שוחות, עמודי חשמל, כבלי חשמל וטלפון, וכן מערכות מסוגים שונים, הן מעל הקרקע והן מתחת לקרקע.</w:t>
      </w:r>
    </w:p>
    <w:p w14:paraId="407E77BA" w14:textId="77777777" w:rsidR="009151B5" w:rsidRPr="009151B5" w:rsidRDefault="009151B5" w:rsidP="00A95524">
      <w:pPr>
        <w:autoSpaceDE/>
        <w:autoSpaceDN/>
        <w:spacing w:line="280" w:lineRule="atLeast"/>
        <w:ind w:left="1440"/>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מצהיר כי ידוע לו שבאתר העבודה בוצעו עבודות פתוח ותשתית, לרבות העברת צנרת תת-קרקעית, והוא ינקוט בכל הבדיקות והאמצעים הדרושים, על-מנת למנוע כל אבדן ו/או נזק. הקבלן ישא בכל אבדן ו/או נזק שייגרמו.</w:t>
      </w:r>
    </w:p>
    <w:p w14:paraId="4EC3F78E" w14:textId="77777777" w:rsidR="009151B5" w:rsidRPr="009151B5" w:rsidRDefault="009151B5" w:rsidP="00A95524">
      <w:pPr>
        <w:autoSpaceDE/>
        <w:autoSpaceDN/>
        <w:spacing w:line="280" w:lineRule="atLeast"/>
        <w:ind w:left="1440"/>
        <w:rPr>
          <w:rFonts w:ascii="David" w:hAnsi="David" w:cs="David"/>
          <w:sz w:val="28"/>
          <w:szCs w:val="28"/>
          <w:rtl/>
        </w:rPr>
      </w:pPr>
    </w:p>
    <w:p w14:paraId="4EFCEC62"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David" w:hAnsi="David" w:cs="David"/>
          <w:sz w:val="28"/>
          <w:szCs w:val="28"/>
          <w:rtl/>
        </w:rPr>
        <w:t xml:space="preserve">6. </w:t>
      </w:r>
      <w:r w:rsidRPr="009151B5">
        <w:rPr>
          <w:rFonts w:ascii="David" w:hAnsi="David" w:cs="David"/>
          <w:sz w:val="28"/>
          <w:szCs w:val="28"/>
          <w:rtl/>
        </w:rPr>
        <w:tab/>
      </w:r>
      <w:r w:rsidRPr="009151B5">
        <w:rPr>
          <w:rFonts w:ascii="David" w:hAnsi="David" w:cs="David" w:hint="cs"/>
          <w:b/>
          <w:bCs/>
          <w:sz w:val="28"/>
          <w:szCs w:val="28"/>
          <w:u w:val="single"/>
          <w:rtl/>
        </w:rPr>
        <w:t>לוח</w:t>
      </w:r>
      <w:r w:rsidRPr="009151B5">
        <w:rPr>
          <w:rFonts w:ascii="David" w:hAnsi="David" w:cs="David"/>
          <w:b/>
          <w:bCs/>
          <w:sz w:val="28"/>
          <w:szCs w:val="28"/>
          <w:u w:val="single"/>
          <w:rtl/>
        </w:rPr>
        <w:t xml:space="preserve"> זמנים ודרכי ביצוע</w:t>
      </w:r>
    </w:p>
    <w:p w14:paraId="580557B9" w14:textId="77777777" w:rsidR="009151B5" w:rsidRPr="009151B5" w:rsidRDefault="009151B5" w:rsidP="00A95524">
      <w:pPr>
        <w:autoSpaceDE/>
        <w:autoSpaceDN/>
        <w:spacing w:line="280" w:lineRule="atLeast"/>
        <w:rPr>
          <w:rFonts w:ascii="David" w:hAnsi="David" w:cs="David"/>
          <w:sz w:val="28"/>
          <w:szCs w:val="28"/>
          <w:u w:val="single"/>
          <w:rtl/>
        </w:rPr>
      </w:pPr>
    </w:p>
    <w:p w14:paraId="6003322A"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ימציא לאישור המנהל, תוך 7 ימים מיום חתימת החוזה לוח זמנים מפורט הכולל שלבי ביצוע, לרבות הסדרים והשיטות אשר לפיהם יש בדעתו לבצע את העבודה, ולרבות לוחות זמנים לגבי העבודות שתבוצענה על-ידי קבלני המשנה. השיטה לפיה יוגש לוח הזמנים תקבע על-ידי המנהל. הקבלן ימציא למפקח ולמנהל, לפי דרישתם, הסברים ופרטים בכתב בקשר לדרכי הביצוע וללוח הזמנים האמור, לרבות עדכונים ופירוטים. </w:t>
      </w:r>
    </w:p>
    <w:p w14:paraId="75A86CEA" w14:textId="3DE183AB" w:rsidR="009151B5" w:rsidRPr="009151B5" w:rsidRDefault="009151B5" w:rsidP="00A95524">
      <w:pPr>
        <w:autoSpaceDE/>
        <w:autoSpaceDN/>
        <w:spacing w:line="280" w:lineRule="atLeast"/>
        <w:ind w:left="1440"/>
        <w:rPr>
          <w:rFonts w:ascii="David" w:hAnsi="David" w:cs="David"/>
          <w:sz w:val="28"/>
          <w:szCs w:val="28"/>
          <w:rtl/>
        </w:rPr>
      </w:pPr>
      <w:r w:rsidRPr="009151B5">
        <w:rPr>
          <w:rFonts w:ascii="David" w:hAnsi="David" w:cs="David" w:hint="cs"/>
          <w:sz w:val="28"/>
          <w:szCs w:val="28"/>
          <w:rtl/>
        </w:rPr>
        <w:t>לוח</w:t>
      </w:r>
      <w:r w:rsidRPr="009151B5">
        <w:rPr>
          <w:rFonts w:ascii="David" w:hAnsi="David" w:cs="David"/>
          <w:sz w:val="28"/>
          <w:szCs w:val="28"/>
          <w:rtl/>
        </w:rPr>
        <w:t xml:space="preserve"> הזמנים המאושר על ידי המפקח, יצורף ויסומן </w:t>
      </w:r>
      <w:r w:rsidRPr="009B7C97">
        <w:rPr>
          <w:rFonts w:ascii="David" w:hAnsi="David" w:cs="David" w:hint="cs"/>
          <w:b/>
          <w:bCs/>
          <w:sz w:val="28"/>
          <w:szCs w:val="28"/>
          <w:highlight w:val="yellow"/>
          <w:u w:val="single"/>
          <w:rtl/>
        </w:rPr>
        <w:t>נספח</w:t>
      </w:r>
      <w:r w:rsidRPr="009B7C97">
        <w:rPr>
          <w:rFonts w:ascii="David" w:hAnsi="David" w:cs="David"/>
          <w:b/>
          <w:bCs/>
          <w:sz w:val="28"/>
          <w:szCs w:val="28"/>
          <w:highlight w:val="yellow"/>
          <w:u w:val="single"/>
          <w:rtl/>
        </w:rPr>
        <w:t xml:space="preserve"> </w:t>
      </w:r>
      <w:r w:rsidRPr="009B7C97">
        <w:rPr>
          <w:rFonts w:ascii="David" w:hAnsi="David" w:cs="David" w:hint="cs"/>
          <w:b/>
          <w:bCs/>
          <w:sz w:val="28"/>
          <w:szCs w:val="28"/>
          <w:highlight w:val="yellow"/>
          <w:u w:val="single"/>
          <w:rtl/>
        </w:rPr>
        <w:t>ה</w:t>
      </w:r>
      <w:r w:rsidRPr="009B7C97">
        <w:rPr>
          <w:rFonts w:ascii="David" w:hAnsi="David" w:cs="David"/>
          <w:b/>
          <w:bCs/>
          <w:sz w:val="28"/>
          <w:szCs w:val="28"/>
          <w:highlight w:val="yellow"/>
          <w:u w:val="single"/>
          <w:rtl/>
        </w:rPr>
        <w:t>'</w:t>
      </w:r>
      <w:r w:rsidRPr="009151B5">
        <w:rPr>
          <w:rFonts w:ascii="David" w:hAnsi="David" w:cs="David"/>
          <w:sz w:val="28"/>
          <w:szCs w:val="28"/>
          <w:rtl/>
        </w:rPr>
        <w:t xml:space="preserve"> של </w:t>
      </w:r>
      <w:r w:rsidR="00807E39">
        <w:rPr>
          <w:rFonts w:ascii="David" w:hAnsi="David" w:cs="David" w:hint="cs"/>
          <w:sz w:val="28"/>
          <w:szCs w:val="28"/>
          <w:rtl/>
        </w:rPr>
        <w:t>ח</w:t>
      </w:r>
      <w:r w:rsidRPr="009151B5">
        <w:rPr>
          <w:rFonts w:ascii="David" w:hAnsi="David" w:cs="David"/>
          <w:sz w:val="28"/>
          <w:szCs w:val="28"/>
          <w:rtl/>
        </w:rPr>
        <w:t>וזה זה.</w:t>
      </w:r>
    </w:p>
    <w:p w14:paraId="59675048" w14:textId="77777777" w:rsidR="009151B5" w:rsidRPr="009151B5" w:rsidRDefault="009151B5" w:rsidP="00A95524">
      <w:pPr>
        <w:autoSpaceDE/>
        <w:autoSpaceDN/>
        <w:spacing w:line="280" w:lineRule="atLeast"/>
        <w:ind w:left="1440"/>
        <w:rPr>
          <w:rFonts w:ascii="David" w:hAnsi="David" w:cs="David"/>
          <w:sz w:val="28"/>
          <w:szCs w:val="28"/>
          <w:rtl/>
        </w:rPr>
      </w:pPr>
      <w:r w:rsidRPr="009151B5">
        <w:rPr>
          <w:rFonts w:ascii="David" w:hAnsi="David" w:cs="David" w:hint="cs"/>
          <w:sz w:val="28"/>
          <w:szCs w:val="28"/>
          <w:rtl/>
        </w:rPr>
        <w:t>כמו</w:t>
      </w:r>
      <w:r w:rsidRPr="009151B5">
        <w:rPr>
          <w:rFonts w:ascii="David" w:hAnsi="David" w:cs="David"/>
          <w:sz w:val="28"/>
          <w:szCs w:val="28"/>
          <w:rtl/>
        </w:rPr>
        <w:t xml:space="preserve"> כן, בכל שלב, ולפי דרישת המפקח, ימציא הקבלן פרטים בכתב בנוגע לביצוע וללוח הזמנים, לרבות עדכונים.</w:t>
      </w:r>
    </w:p>
    <w:p w14:paraId="6B7FBCFC" w14:textId="77777777" w:rsidR="009151B5" w:rsidRPr="009151B5" w:rsidRDefault="009151B5" w:rsidP="00A95524">
      <w:pPr>
        <w:autoSpaceDE/>
        <w:autoSpaceDN/>
        <w:spacing w:line="240" w:lineRule="auto"/>
        <w:rPr>
          <w:rFonts w:ascii="Times New Roman" w:hAnsi="Times New Roman" w:cs="David"/>
          <w:sz w:val="28"/>
          <w:szCs w:val="28"/>
          <w:rtl/>
        </w:rPr>
      </w:pPr>
    </w:p>
    <w:p w14:paraId="1E81FFCB"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r>
      <w:r w:rsidRPr="009151B5">
        <w:rPr>
          <w:rFonts w:ascii="David" w:hAnsi="David" w:cs="David" w:hint="cs"/>
          <w:sz w:val="28"/>
          <w:szCs w:val="28"/>
          <w:rtl/>
          <w:lang w:eastAsia="en-US"/>
        </w:rPr>
        <w:t>בנוסף</w:t>
      </w:r>
      <w:r w:rsidRPr="009151B5">
        <w:rPr>
          <w:rFonts w:ascii="David" w:hAnsi="David" w:cs="David"/>
          <w:sz w:val="28"/>
          <w:szCs w:val="28"/>
          <w:rtl/>
          <w:lang w:eastAsia="en-US"/>
        </w:rPr>
        <w:t xml:space="preserve"> לכך ימציא הקבלן למנהל, עם הגשת כל חשבון ביניים לפי </w:t>
      </w:r>
      <w:r w:rsidRPr="009151B5">
        <w:rPr>
          <w:rFonts w:ascii="David" w:hAnsi="David" w:cs="David" w:hint="cs"/>
          <w:color w:val="000000"/>
          <w:sz w:val="28"/>
          <w:szCs w:val="28"/>
          <w:rtl/>
          <w:lang w:eastAsia="en-US"/>
        </w:rPr>
        <w:t>סעיף</w:t>
      </w:r>
      <w:r w:rsidRPr="009151B5">
        <w:rPr>
          <w:rFonts w:ascii="David" w:hAnsi="David" w:cs="David"/>
          <w:color w:val="000000"/>
          <w:sz w:val="28"/>
          <w:szCs w:val="28"/>
          <w:rtl/>
          <w:lang w:eastAsia="en-US"/>
        </w:rPr>
        <w:t xml:space="preserve"> </w:t>
      </w:r>
      <w:r w:rsidRPr="009151B5">
        <w:rPr>
          <w:rFonts w:ascii="Arial" w:hAnsi="Arial" w:cs="David"/>
          <w:color w:val="000000"/>
          <w:sz w:val="28"/>
          <w:szCs w:val="28"/>
          <w:rtl/>
          <w:lang w:eastAsia="en-US"/>
        </w:rPr>
        <w:t>5</w:t>
      </w:r>
      <w:r w:rsidRPr="009151B5">
        <w:rPr>
          <w:rFonts w:ascii="David" w:hAnsi="David" w:cs="David" w:hint="cs"/>
          <w:color w:val="000000"/>
          <w:sz w:val="28"/>
          <w:szCs w:val="28"/>
          <w:rtl/>
          <w:lang w:eastAsia="en-US"/>
        </w:rPr>
        <w:t>5</w:t>
      </w:r>
      <w:r w:rsidRPr="009151B5">
        <w:rPr>
          <w:rFonts w:ascii="David" w:hAnsi="David" w:cs="David"/>
          <w:color w:val="000000"/>
          <w:sz w:val="28"/>
          <w:szCs w:val="28"/>
          <w:rtl/>
          <w:lang w:eastAsia="en-US"/>
        </w:rPr>
        <w:t xml:space="preserve"> להלן, מילואים ופרטים בכתב בקשר לדרכי הביצוע ולוח</w:t>
      </w:r>
      <w:r w:rsidRPr="009151B5">
        <w:rPr>
          <w:rFonts w:ascii="David" w:hAnsi="David" w:cs="David"/>
          <w:sz w:val="28"/>
          <w:szCs w:val="28"/>
          <w:rtl/>
          <w:lang w:eastAsia="en-US"/>
        </w:rPr>
        <w:t xml:space="preserve"> הזמנים האמורים, לרבות רשימת מתקני העבודה ומבני העזר שיש בדעת הקבלן להשתמש בהם. המצאת המסמכים הנ"ל על-ידי הקבלן למנהל, בין שאישר אותם המנהל במפורש או מכללא ובין שלא אישר אותם, אינה פוטרת את הקבלן מאחריות כלשהי המוטלת עליו על-פי החוזה או על-פי דין, ואין בה כדי להאריך המועד לסיום העבו</w:t>
      </w:r>
      <w:r w:rsidRPr="009151B5">
        <w:rPr>
          <w:rFonts w:ascii="David" w:hAnsi="David" w:cs="David" w:hint="cs"/>
          <w:sz w:val="28"/>
          <w:szCs w:val="28"/>
          <w:rtl/>
          <w:lang w:eastAsia="en-US"/>
        </w:rPr>
        <w:t>דה</w:t>
      </w:r>
      <w:r w:rsidRPr="009151B5">
        <w:rPr>
          <w:rFonts w:ascii="David" w:hAnsi="David" w:cs="David"/>
          <w:sz w:val="28"/>
          <w:szCs w:val="28"/>
          <w:rtl/>
          <w:lang w:eastAsia="en-US"/>
        </w:rPr>
        <w:t xml:space="preserve"> ו/או סיום שלבי העבודה.</w:t>
      </w:r>
    </w:p>
    <w:p w14:paraId="7C3EC61D" w14:textId="77777777" w:rsidR="009151B5" w:rsidRPr="009151B5" w:rsidRDefault="009151B5" w:rsidP="00A95524">
      <w:pPr>
        <w:autoSpaceDE/>
        <w:autoSpaceDN/>
        <w:spacing w:line="280" w:lineRule="atLeast"/>
        <w:rPr>
          <w:rFonts w:ascii="David" w:hAnsi="David" w:cs="David"/>
          <w:sz w:val="28"/>
          <w:szCs w:val="28"/>
          <w:rtl/>
        </w:rPr>
      </w:pPr>
    </w:p>
    <w:p w14:paraId="0F434FA8" w14:textId="77777777" w:rsidR="009151B5" w:rsidRPr="009151B5" w:rsidRDefault="009151B5" w:rsidP="00A95524">
      <w:pPr>
        <w:overflowPunct w:val="0"/>
        <w:adjustRightInd w:val="0"/>
        <w:spacing w:line="280" w:lineRule="atLeast"/>
        <w:ind w:left="1440" w:hanging="694"/>
        <w:rPr>
          <w:rFonts w:ascii="David" w:hAnsi="David" w:cs="David"/>
          <w:sz w:val="28"/>
          <w:szCs w:val="28"/>
          <w:rtl/>
          <w:lang w:eastAsia="en-US"/>
        </w:rPr>
      </w:pP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לא</w:t>
      </w:r>
      <w:r w:rsidRPr="009151B5">
        <w:rPr>
          <w:rFonts w:ascii="David" w:hAnsi="David" w:cs="David"/>
          <w:sz w:val="28"/>
          <w:szCs w:val="28"/>
          <w:rtl/>
          <w:lang w:eastAsia="en-US"/>
        </w:rPr>
        <w:t xml:space="preserve"> המציא הקבלן לוח זמנים </w:t>
      </w:r>
      <w:r w:rsidRPr="009151B5">
        <w:rPr>
          <w:rFonts w:ascii="David" w:hAnsi="David" w:cs="David" w:hint="cs"/>
          <w:color w:val="000000"/>
          <w:sz w:val="28"/>
          <w:szCs w:val="28"/>
          <w:rtl/>
          <w:lang w:eastAsia="en-US"/>
        </w:rPr>
        <w:t>כאמור</w:t>
      </w:r>
      <w:r w:rsidRPr="009151B5">
        <w:rPr>
          <w:rFonts w:ascii="David" w:hAnsi="David" w:cs="David"/>
          <w:color w:val="000000"/>
          <w:sz w:val="28"/>
          <w:szCs w:val="28"/>
          <w:rtl/>
          <w:lang w:eastAsia="en-US"/>
        </w:rPr>
        <w:t xml:space="preserve"> בסעיף קטן (א) </w:t>
      </w:r>
      <w:r w:rsidRPr="009151B5">
        <w:rPr>
          <w:rFonts w:ascii="David" w:hAnsi="David" w:cs="David" w:hint="cs"/>
          <w:color w:val="000000"/>
          <w:sz w:val="28"/>
          <w:szCs w:val="28"/>
          <w:rtl/>
          <w:lang w:eastAsia="en-US"/>
        </w:rPr>
        <w:t>לעיל</w:t>
      </w:r>
      <w:r w:rsidRPr="009151B5">
        <w:rPr>
          <w:rFonts w:ascii="David" w:hAnsi="David" w:cs="David"/>
          <w:color w:val="000000"/>
          <w:sz w:val="28"/>
          <w:szCs w:val="28"/>
          <w:rtl/>
          <w:lang w:eastAsia="en-US"/>
        </w:rPr>
        <w:t>,</w:t>
      </w:r>
      <w:r w:rsidRPr="009151B5">
        <w:rPr>
          <w:rFonts w:ascii="David" w:hAnsi="David" w:cs="David"/>
          <w:sz w:val="28"/>
          <w:szCs w:val="28"/>
          <w:rtl/>
          <w:lang w:eastAsia="en-US"/>
        </w:rPr>
        <w:t xml:space="preserve"> ייקבע לוח הזמנים על-ידי המפקח ויחייב את הקבלן. כל ההוצאות בקשר להכנת לוח הזמנים על-ידי המפקח, בהתאם לקביעת המפקח, יחולו על הקבלן.</w:t>
      </w:r>
    </w:p>
    <w:p w14:paraId="2453A318" w14:textId="77777777" w:rsidR="009151B5" w:rsidRPr="009151B5" w:rsidRDefault="009151B5" w:rsidP="00A95524">
      <w:pPr>
        <w:autoSpaceDE/>
        <w:autoSpaceDN/>
        <w:spacing w:line="240" w:lineRule="auto"/>
        <w:rPr>
          <w:rFonts w:ascii="Times New Roman" w:hAnsi="Times New Roman" w:cs="David"/>
          <w:sz w:val="28"/>
          <w:szCs w:val="28"/>
          <w:rtl/>
        </w:rPr>
      </w:pPr>
    </w:p>
    <w:p w14:paraId="37A49900" w14:textId="77777777" w:rsidR="009151B5" w:rsidRPr="009151B5" w:rsidRDefault="009151B5" w:rsidP="00A95524">
      <w:pPr>
        <w:numPr>
          <w:ilvl w:val="0"/>
          <w:numId w:val="64"/>
        </w:numPr>
        <w:autoSpaceDE/>
        <w:autoSpaceDN/>
        <w:spacing w:line="240" w:lineRule="auto"/>
        <w:rPr>
          <w:rFonts w:ascii="Times New Roman" w:hAnsi="Times New Roman" w:cs="David"/>
          <w:sz w:val="28"/>
          <w:szCs w:val="28"/>
          <w:rtl/>
        </w:rPr>
      </w:pPr>
      <w:r w:rsidRPr="009151B5">
        <w:rPr>
          <w:rFonts w:ascii="Times New Roman" w:hAnsi="Times New Roman" w:cs="David"/>
          <w:sz w:val="28"/>
          <w:szCs w:val="28"/>
          <w:rtl/>
        </w:rPr>
        <w:t>המפקח רשאי, בכל עת, בין אם העבודה אינה מתנהלת בהתאם ללוח הזמנים ובין אם מסיבה אחרת להורות על שינוי לוח הזמנים ועל החלפתו באחר. תוקן או הוחלף לוח הזמנים, יחייב לוח הזמנים את הקבלן ממועד אישורו על ידי המפקח.</w:t>
      </w:r>
    </w:p>
    <w:p w14:paraId="408E6134" w14:textId="77777777" w:rsidR="009151B5" w:rsidRPr="009151B5" w:rsidRDefault="009151B5" w:rsidP="00A95524">
      <w:pPr>
        <w:autoSpaceDE/>
        <w:autoSpaceDN/>
        <w:spacing w:line="240" w:lineRule="auto"/>
        <w:rPr>
          <w:rFonts w:ascii="Times New Roman" w:hAnsi="Times New Roman" w:cs="David"/>
          <w:sz w:val="28"/>
          <w:szCs w:val="28"/>
          <w:rtl/>
        </w:rPr>
      </w:pPr>
    </w:p>
    <w:p w14:paraId="3133D751" w14:textId="77777777" w:rsidR="009151B5" w:rsidRPr="009151B5" w:rsidRDefault="009151B5" w:rsidP="00A95524">
      <w:pPr>
        <w:autoSpaceDE/>
        <w:autoSpaceDN/>
        <w:spacing w:line="240" w:lineRule="auto"/>
        <w:rPr>
          <w:rFonts w:ascii="Times New Roman" w:hAnsi="Times New Roman" w:cs="David"/>
          <w:sz w:val="28"/>
          <w:szCs w:val="28"/>
          <w:rtl/>
        </w:rPr>
      </w:pPr>
    </w:p>
    <w:p w14:paraId="2CD80695" w14:textId="77777777" w:rsidR="009151B5" w:rsidRPr="009151B5" w:rsidRDefault="009151B5" w:rsidP="00A95524">
      <w:pPr>
        <w:autoSpaceDE/>
        <w:autoSpaceDN/>
        <w:spacing w:line="240" w:lineRule="auto"/>
        <w:ind w:left="1440" w:hanging="720"/>
        <w:rPr>
          <w:rFonts w:ascii="Times New Roman" w:hAnsi="Times New Roman" w:cs="David"/>
          <w:sz w:val="28"/>
          <w:szCs w:val="28"/>
          <w:rtl/>
        </w:rPr>
      </w:pPr>
    </w:p>
    <w:p w14:paraId="768158E5"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David" w:hAnsi="David" w:cs="David"/>
          <w:sz w:val="28"/>
          <w:szCs w:val="28"/>
          <w:rtl/>
        </w:rPr>
        <w:t xml:space="preserve">7. </w:t>
      </w:r>
      <w:r w:rsidRPr="009151B5">
        <w:rPr>
          <w:rFonts w:ascii="David" w:hAnsi="David" w:cs="David"/>
          <w:sz w:val="28"/>
          <w:szCs w:val="28"/>
          <w:rtl/>
        </w:rPr>
        <w:tab/>
      </w:r>
      <w:r w:rsidRPr="009151B5">
        <w:rPr>
          <w:rFonts w:ascii="David" w:hAnsi="David" w:cs="David" w:hint="cs"/>
          <w:b/>
          <w:bCs/>
          <w:sz w:val="28"/>
          <w:szCs w:val="28"/>
          <w:u w:val="single"/>
          <w:rtl/>
        </w:rPr>
        <w:t>סימון</w:t>
      </w:r>
      <w:r w:rsidRPr="009151B5">
        <w:rPr>
          <w:rFonts w:ascii="David" w:hAnsi="David" w:cs="David"/>
          <w:b/>
          <w:bCs/>
          <w:sz w:val="28"/>
          <w:szCs w:val="28"/>
          <w:u w:val="single"/>
          <w:rtl/>
        </w:rPr>
        <w:t xml:space="preserve"> ומדידות</w:t>
      </w:r>
    </w:p>
    <w:p w14:paraId="5B3C3011"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2F0CE527"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כל</w:t>
      </w:r>
      <w:r w:rsidRPr="009151B5">
        <w:rPr>
          <w:rFonts w:ascii="David" w:hAnsi="David" w:cs="David"/>
          <w:sz w:val="28"/>
          <w:szCs w:val="28"/>
          <w:rtl/>
          <w:lang w:eastAsia="en-US"/>
        </w:rPr>
        <w:t xml:space="preserve"> המדידות, ההתוויות והסימון יבוצעו על-ידי הקבלן ועל חשבונו, ואם נעשו כבר על-ידי גורמים אחרים, ייבדקו או יושלמו על ידו לפי העניין והנסיבות.</w:t>
      </w:r>
    </w:p>
    <w:p w14:paraId="1CBFCF01" w14:textId="77777777" w:rsidR="009151B5" w:rsidRPr="009151B5" w:rsidRDefault="009151B5" w:rsidP="00A95524">
      <w:pPr>
        <w:autoSpaceDE/>
        <w:autoSpaceDN/>
        <w:spacing w:line="280" w:lineRule="atLeast"/>
        <w:rPr>
          <w:rFonts w:ascii="David" w:hAnsi="David" w:cs="David"/>
          <w:sz w:val="28"/>
          <w:szCs w:val="28"/>
          <w:rtl/>
        </w:rPr>
      </w:pPr>
    </w:p>
    <w:p w14:paraId="057517EF"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ישמור על קיומן ושלמותן של נקודות הקבע עד למסירת העבודה לעירייה. ניזוקו, נעלמו או טושטשו נקודות הקבע, על הקבלן לחדשן על חשבונו. בכל עת שיידרש לכך על-ידי המפקח, יאפשר הקבלן למפקח להשתמש בנקודות הקבע לביקורת העבודה.</w:t>
      </w:r>
    </w:p>
    <w:p w14:paraId="7823D2A2" w14:textId="77777777" w:rsidR="009151B5" w:rsidRPr="009151B5" w:rsidRDefault="009151B5" w:rsidP="00A95524">
      <w:pPr>
        <w:autoSpaceDE/>
        <w:autoSpaceDN/>
        <w:spacing w:line="280" w:lineRule="atLeast"/>
        <w:rPr>
          <w:rFonts w:ascii="David" w:hAnsi="David" w:cs="David"/>
          <w:sz w:val="28"/>
          <w:szCs w:val="28"/>
          <w:rtl/>
        </w:rPr>
      </w:pPr>
    </w:p>
    <w:p w14:paraId="11549481"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לביצוע</w:t>
      </w:r>
      <w:r w:rsidRPr="009151B5">
        <w:rPr>
          <w:rFonts w:ascii="David" w:hAnsi="David" w:cs="David"/>
          <w:sz w:val="28"/>
          <w:szCs w:val="28"/>
          <w:rtl/>
          <w:lang w:eastAsia="en-US"/>
        </w:rPr>
        <w:t xml:space="preserve"> כל האמור בסעיף זה יעסיק הקבלן על חשבונו מודדים מוסמכים שאושרו מראש על-ידי המנהל. המודדים ישתמשו במכשיר אלקטרו-אופטי (כגון: דיסטומט), והקבלן יספק על חשבונו את כל מכשירי המדידה הדרושים. </w:t>
      </w:r>
    </w:p>
    <w:p w14:paraId="74D1D1E1" w14:textId="77777777" w:rsidR="009151B5" w:rsidRPr="009151B5" w:rsidRDefault="009151B5" w:rsidP="00A95524">
      <w:pPr>
        <w:autoSpaceDE/>
        <w:autoSpaceDN/>
        <w:spacing w:line="280" w:lineRule="atLeast"/>
        <w:ind w:left="1440"/>
        <w:rPr>
          <w:rFonts w:ascii="David" w:hAnsi="David" w:cs="David"/>
          <w:sz w:val="28"/>
          <w:szCs w:val="28"/>
          <w:rtl/>
        </w:rPr>
      </w:pPr>
      <w:r w:rsidRPr="009151B5">
        <w:rPr>
          <w:rFonts w:ascii="David" w:hAnsi="David" w:cs="David" w:hint="cs"/>
          <w:sz w:val="28"/>
          <w:szCs w:val="28"/>
          <w:rtl/>
        </w:rPr>
        <w:t>אישור</w:t>
      </w:r>
      <w:r w:rsidRPr="009151B5">
        <w:rPr>
          <w:rFonts w:ascii="David" w:hAnsi="David" w:cs="David"/>
          <w:sz w:val="28"/>
          <w:szCs w:val="28"/>
          <w:rtl/>
        </w:rPr>
        <w:t xml:space="preserve"> המפקח לפי סעיף קטן זה, לא יגרע מאחריות הקבלן לדיוק ולנכונות סימון העבודה כאמור לעיל.</w:t>
      </w:r>
    </w:p>
    <w:p w14:paraId="306DADB5" w14:textId="77777777" w:rsidR="009151B5" w:rsidRPr="009151B5" w:rsidRDefault="009151B5" w:rsidP="00A95524">
      <w:pPr>
        <w:autoSpaceDE/>
        <w:autoSpaceDN/>
        <w:spacing w:line="280" w:lineRule="atLeast"/>
        <w:ind w:left="1463" w:hanging="743"/>
        <w:rPr>
          <w:rFonts w:ascii="David" w:hAnsi="David" w:cs="David"/>
          <w:sz w:val="28"/>
          <w:szCs w:val="28"/>
          <w:rtl/>
        </w:rPr>
      </w:pPr>
      <w:r w:rsidRPr="009151B5">
        <w:rPr>
          <w:rFonts w:ascii="David" w:hAnsi="David" w:cs="David" w:hint="cs"/>
          <w:sz w:val="28"/>
          <w:szCs w:val="28"/>
          <w:rtl/>
        </w:rPr>
        <w:t>ד</w:t>
      </w:r>
      <w:r w:rsidRPr="009151B5">
        <w:rPr>
          <w:rFonts w:ascii="David" w:hAnsi="David" w:cs="David"/>
          <w:sz w:val="28"/>
          <w:szCs w:val="28"/>
          <w:rtl/>
        </w:rPr>
        <w:t xml:space="preserve">. </w:t>
      </w:r>
      <w:r w:rsidRPr="009151B5">
        <w:rPr>
          <w:rFonts w:ascii="David" w:hAnsi="David" w:cs="David"/>
          <w:sz w:val="28"/>
          <w:szCs w:val="28"/>
          <w:rtl/>
        </w:rPr>
        <w:tab/>
      </w:r>
      <w:r w:rsidRPr="009151B5">
        <w:rPr>
          <w:rFonts w:ascii="David" w:hAnsi="David" w:cs="David" w:hint="cs"/>
          <w:sz w:val="28"/>
          <w:szCs w:val="28"/>
          <w:rtl/>
        </w:rPr>
        <w:t>המודד</w:t>
      </w:r>
      <w:r w:rsidRPr="009151B5">
        <w:rPr>
          <w:rFonts w:ascii="David" w:hAnsi="David" w:cs="David"/>
          <w:sz w:val="28"/>
          <w:szCs w:val="28"/>
          <w:rtl/>
        </w:rPr>
        <w:t xml:space="preserve"> שיסמן את נקודות הקבע, הינו קבלן משנה של הקבלן לכל                        דבר ועניין.</w:t>
      </w:r>
    </w:p>
    <w:p w14:paraId="7AADD417" w14:textId="77777777" w:rsidR="009151B5" w:rsidRPr="009151B5" w:rsidRDefault="009151B5" w:rsidP="00A95524">
      <w:pPr>
        <w:autoSpaceDE/>
        <w:autoSpaceDN/>
        <w:spacing w:line="280" w:lineRule="atLeast"/>
        <w:rPr>
          <w:rFonts w:ascii="David" w:hAnsi="David" w:cs="David"/>
          <w:sz w:val="28"/>
          <w:szCs w:val="28"/>
          <w:rtl/>
        </w:rPr>
      </w:pPr>
      <w:r w:rsidRPr="009151B5">
        <w:rPr>
          <w:rFonts w:ascii="David" w:hAnsi="David" w:cs="David"/>
          <w:sz w:val="28"/>
          <w:szCs w:val="28"/>
          <w:rtl/>
        </w:rPr>
        <w:t xml:space="preserve"> </w:t>
      </w:r>
    </w:p>
    <w:p w14:paraId="31B1642F" w14:textId="0E71FA1D" w:rsidR="009151B5" w:rsidRPr="009151B5" w:rsidRDefault="009151B5" w:rsidP="00BE13BB">
      <w:pPr>
        <w:tabs>
          <w:tab w:val="left" w:pos="720"/>
        </w:tabs>
        <w:overflowPunct w:val="0"/>
        <w:adjustRightInd w:val="0"/>
        <w:spacing w:line="280" w:lineRule="atLeast"/>
        <w:ind w:left="1463" w:hanging="708"/>
        <w:rPr>
          <w:rFonts w:ascii="David" w:hAnsi="David" w:cs="David"/>
          <w:sz w:val="28"/>
          <w:szCs w:val="28"/>
          <w:rtl/>
          <w:lang w:eastAsia="en-US"/>
        </w:rPr>
      </w:pPr>
      <w:r w:rsidRPr="009151B5">
        <w:rPr>
          <w:rFonts w:ascii="David" w:hAnsi="David" w:cs="David" w:hint="cs"/>
          <w:sz w:val="28"/>
          <w:szCs w:val="28"/>
          <w:rtl/>
          <w:lang w:eastAsia="en-US"/>
        </w:rPr>
        <w:t>ה</w:t>
      </w:r>
      <w:r w:rsidRPr="009151B5">
        <w:rPr>
          <w:rFonts w:ascii="David" w:hAnsi="David" w:cs="David"/>
          <w:sz w:val="28"/>
          <w:szCs w:val="28"/>
          <w:rtl/>
          <w:lang w:eastAsia="en-US"/>
        </w:rPr>
        <w:t xml:space="preserve">.      </w:t>
      </w:r>
      <w:r w:rsidR="00BE13BB">
        <w:rPr>
          <w:rFonts w:ascii="David" w:hAnsi="David" w:cs="David"/>
          <w:sz w:val="28"/>
          <w:szCs w:val="28"/>
          <w:rtl/>
          <w:lang w:eastAsia="en-US"/>
        </w:rPr>
        <w:tab/>
      </w:r>
      <w:r w:rsidRPr="009151B5">
        <w:rPr>
          <w:rFonts w:ascii="David" w:hAnsi="David" w:cs="David"/>
          <w:sz w:val="28"/>
          <w:szCs w:val="28"/>
          <w:rtl/>
          <w:lang w:eastAsia="en-US"/>
        </w:rPr>
        <w:t>מוסכם בזה כי אין הקבלן יכול להסתמך על מדידה בתכניות, ועליו</w:t>
      </w:r>
      <w:r w:rsidR="00BE13BB">
        <w:rPr>
          <w:rFonts w:ascii="David" w:hAnsi="David" w:cs="David" w:hint="cs"/>
          <w:sz w:val="28"/>
          <w:szCs w:val="28"/>
          <w:rtl/>
          <w:lang w:eastAsia="en-US"/>
        </w:rPr>
        <w:t xml:space="preserve"> </w:t>
      </w:r>
      <w:r w:rsidRPr="009151B5">
        <w:rPr>
          <w:rFonts w:ascii="David" w:hAnsi="David" w:cs="David"/>
          <w:sz w:val="28"/>
          <w:szCs w:val="28"/>
          <w:rtl/>
          <w:lang w:eastAsia="en-US"/>
        </w:rPr>
        <w:t xml:space="preserve">להתייחס </w:t>
      </w:r>
      <w:r w:rsidR="00BE13BB">
        <w:rPr>
          <w:rFonts w:ascii="David" w:hAnsi="David" w:cs="David" w:hint="cs"/>
          <w:sz w:val="28"/>
          <w:szCs w:val="28"/>
          <w:rtl/>
          <w:lang w:eastAsia="en-US"/>
        </w:rPr>
        <w:t xml:space="preserve"> </w:t>
      </w:r>
      <w:r w:rsidRPr="009151B5">
        <w:rPr>
          <w:rFonts w:ascii="David" w:hAnsi="David" w:cs="David"/>
          <w:sz w:val="28"/>
          <w:szCs w:val="28"/>
          <w:rtl/>
          <w:lang w:eastAsia="en-US"/>
        </w:rPr>
        <w:t>אך ורק למידות הרשומות בתכניות.</w:t>
      </w:r>
    </w:p>
    <w:p w14:paraId="7D5D1C70" w14:textId="77777777" w:rsidR="009151B5" w:rsidRPr="009151B5" w:rsidRDefault="009151B5" w:rsidP="00A95524">
      <w:pPr>
        <w:autoSpaceDE/>
        <w:autoSpaceDN/>
        <w:spacing w:line="280" w:lineRule="atLeast"/>
        <w:rPr>
          <w:rFonts w:ascii="David" w:hAnsi="David" w:cs="David"/>
          <w:sz w:val="28"/>
          <w:szCs w:val="28"/>
          <w:rtl/>
        </w:rPr>
      </w:pPr>
    </w:p>
    <w:p w14:paraId="7818EBD2" w14:textId="0B5C7CA9"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Arial" w:hAnsi="Arial" w:cs="David"/>
          <w:sz w:val="28"/>
          <w:szCs w:val="28"/>
          <w:rtl/>
          <w:lang w:eastAsia="en-US"/>
        </w:rPr>
        <w:t xml:space="preserve">            ו.       לפני ביצוע העבודה יבדוק הקבלן את הגבהים של הקרקע,</w:t>
      </w:r>
      <w:r w:rsidR="00BE13BB">
        <w:rPr>
          <w:rFonts w:ascii="David" w:hAnsi="David" w:cs="David" w:hint="cs"/>
          <w:sz w:val="28"/>
          <w:szCs w:val="28"/>
          <w:rtl/>
          <w:lang w:eastAsia="en-US"/>
        </w:rPr>
        <w:t xml:space="preserve"> </w:t>
      </w:r>
      <w:r w:rsidRPr="009151B5">
        <w:rPr>
          <w:rFonts w:ascii="David" w:hAnsi="David" w:cs="David" w:hint="cs"/>
          <w:sz w:val="28"/>
          <w:szCs w:val="28"/>
          <w:rtl/>
          <w:lang w:eastAsia="en-US"/>
        </w:rPr>
        <w:t>שהועמדה</w:t>
      </w:r>
      <w:r w:rsidRPr="009151B5">
        <w:rPr>
          <w:rFonts w:ascii="David" w:hAnsi="David" w:cs="David"/>
          <w:sz w:val="28"/>
          <w:szCs w:val="28"/>
          <w:rtl/>
          <w:lang w:eastAsia="en-US"/>
        </w:rPr>
        <w:t xml:space="preserve"> לרשותו, והתאמתה לתוכניות הפיתוח. בכל מקרה של אי התאמה בין התוכניות לבין מדידת הקבלן, יגיש הקבלן ערעור למפקח תוך </w:t>
      </w:r>
      <w:r w:rsidRPr="009151B5">
        <w:rPr>
          <w:rFonts w:ascii="Arial" w:hAnsi="Arial" w:cs="David"/>
          <w:sz w:val="28"/>
          <w:szCs w:val="28"/>
          <w:lang w:eastAsia="en-US"/>
        </w:rPr>
        <w:t>10</w:t>
      </w:r>
      <w:r w:rsidRPr="009151B5">
        <w:rPr>
          <w:rFonts w:ascii="David" w:hAnsi="David" w:cs="David"/>
          <w:sz w:val="28"/>
          <w:szCs w:val="28"/>
          <w:rtl/>
          <w:lang w:eastAsia="en-US"/>
        </w:rPr>
        <w:t xml:space="preserve"> ימים מיום קבלת צו התחלת עבודה. טענות בדבר אי התאמה או טענות אחרות שתובאנה לאחר מכן, לא ישמשו בסיס לתביעה כספית מצד הקבלן ו/או להארכת מועד. אם יתקבל ערעור הקבלן, תיבדקנה התוכניות והמדידות במשותף ויירשמו התיקונים על גבי התוכניות בחתימת שני הצדדים. בסיום העבודה חייב הקבלן להחזיר את השטח לקדמותו בהתאם לתוכניות הפיתוח ובהתאם לגבהים כפי שצוינו לעיל.</w:t>
      </w:r>
    </w:p>
    <w:p w14:paraId="6F1BD04C" w14:textId="77777777" w:rsidR="009151B5" w:rsidRPr="009151B5" w:rsidRDefault="009151B5" w:rsidP="00A95524">
      <w:pPr>
        <w:keepNext/>
        <w:autoSpaceDE/>
        <w:autoSpaceDN/>
        <w:spacing w:line="280" w:lineRule="atLeast"/>
        <w:outlineLvl w:val="3"/>
        <w:rPr>
          <w:rFonts w:ascii="David" w:eastAsia="Arial Unicode MS" w:hAnsi="David" w:cs="Times New Roman"/>
          <w:b/>
          <w:bCs/>
          <w:sz w:val="28"/>
          <w:szCs w:val="28"/>
          <w:u w:val="single"/>
          <w:rtl/>
          <w:lang w:val="x-none" w:eastAsia="x-none"/>
        </w:rPr>
      </w:pPr>
    </w:p>
    <w:p w14:paraId="1912DAF0" w14:textId="77777777" w:rsidR="009151B5" w:rsidRPr="009151B5" w:rsidRDefault="009151B5" w:rsidP="00A95524">
      <w:pPr>
        <w:keepNext/>
        <w:autoSpaceDE/>
        <w:autoSpaceDN/>
        <w:spacing w:line="280" w:lineRule="atLeast"/>
        <w:outlineLvl w:val="3"/>
        <w:rPr>
          <w:rFonts w:ascii="David" w:eastAsia="Arial Unicode MS" w:hAnsi="David" w:cs="Times New Roman"/>
          <w:b/>
          <w:bCs/>
          <w:sz w:val="28"/>
          <w:szCs w:val="28"/>
          <w:u w:val="single"/>
          <w:rtl/>
          <w:lang w:val="x-none" w:eastAsia="x-none"/>
        </w:rPr>
      </w:pPr>
      <w:r w:rsidRPr="009151B5">
        <w:rPr>
          <w:rFonts w:ascii="David" w:eastAsia="Arial Unicode MS" w:hAnsi="David" w:cs="Times New Roman"/>
          <w:b/>
          <w:bCs/>
          <w:sz w:val="28"/>
          <w:szCs w:val="28"/>
          <w:u w:val="single"/>
          <w:rtl/>
          <w:lang w:val="x-none" w:eastAsia="x-none"/>
        </w:rPr>
        <w:t>פרק ג': השגחה, נזיקין וביטוח</w:t>
      </w:r>
    </w:p>
    <w:p w14:paraId="0365EF40" w14:textId="77777777" w:rsidR="009151B5" w:rsidRPr="009151B5" w:rsidRDefault="009151B5" w:rsidP="00A95524">
      <w:pPr>
        <w:autoSpaceDE/>
        <w:autoSpaceDN/>
        <w:spacing w:line="240" w:lineRule="auto"/>
        <w:rPr>
          <w:rFonts w:ascii="Times New Roman" w:hAnsi="Times New Roman" w:cs="Times New Roman"/>
          <w:sz w:val="24"/>
          <w:szCs w:val="24"/>
          <w:rtl/>
          <w:lang w:eastAsia="en-US"/>
        </w:rPr>
      </w:pPr>
    </w:p>
    <w:p w14:paraId="7898175B"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David" w:hAnsi="David" w:cs="David" w:hint="cs"/>
          <w:sz w:val="28"/>
          <w:szCs w:val="28"/>
          <w:rtl/>
        </w:rPr>
        <w:t>8</w:t>
      </w:r>
      <w:r w:rsidRPr="009151B5">
        <w:rPr>
          <w:rFonts w:ascii="David" w:hAnsi="David" w:cs="David"/>
          <w:sz w:val="28"/>
          <w:szCs w:val="28"/>
          <w:rtl/>
        </w:rPr>
        <w:t xml:space="preserve">. </w:t>
      </w:r>
      <w:r w:rsidRPr="009151B5">
        <w:rPr>
          <w:rFonts w:ascii="David" w:hAnsi="David" w:cs="David"/>
          <w:sz w:val="28"/>
          <w:szCs w:val="28"/>
          <w:rtl/>
        </w:rPr>
        <w:tab/>
      </w:r>
      <w:r w:rsidRPr="009151B5">
        <w:rPr>
          <w:rFonts w:ascii="David" w:hAnsi="David" w:cs="David" w:hint="cs"/>
          <w:b/>
          <w:bCs/>
          <w:sz w:val="28"/>
          <w:szCs w:val="28"/>
          <w:u w:val="single"/>
          <w:rtl/>
        </w:rPr>
        <w:t>השגחה</w:t>
      </w:r>
      <w:r w:rsidRPr="009151B5">
        <w:rPr>
          <w:rFonts w:ascii="David" w:hAnsi="David" w:cs="David"/>
          <w:b/>
          <w:bCs/>
          <w:sz w:val="28"/>
          <w:szCs w:val="28"/>
          <w:u w:val="single"/>
          <w:rtl/>
        </w:rPr>
        <w:t xml:space="preserve"> מטעם הקבלן</w:t>
      </w:r>
    </w:p>
    <w:p w14:paraId="7DC4E53B"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ימנה מנהל עבודה מוסמך, אשר יעמוד בקריטריונים הקבועים בתקנות הבטיחות בעבו</w:t>
      </w:r>
      <w:r w:rsidRPr="009151B5">
        <w:rPr>
          <w:rFonts w:ascii="David" w:hAnsi="David" w:cs="David" w:hint="cs"/>
          <w:sz w:val="28"/>
          <w:szCs w:val="28"/>
          <w:rtl/>
        </w:rPr>
        <w:t>דה</w:t>
      </w:r>
      <w:r w:rsidRPr="009151B5">
        <w:rPr>
          <w:rFonts w:ascii="David" w:hAnsi="David" w:cs="David"/>
          <w:sz w:val="28"/>
          <w:szCs w:val="28"/>
          <w:rtl/>
        </w:rPr>
        <w:t>.</w:t>
      </w:r>
    </w:p>
    <w:p w14:paraId="059B0D49"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או בא כוחו המוסמך שיהיה מהנדס או מנהל עבודה מיומן ומנוסה, ימצא קבוע באתר העבודה, ינהל את כל העבודות באופן צמוד ויפקח על קיום הוראות חוזה זה והדין. </w:t>
      </w:r>
    </w:p>
    <w:p w14:paraId="28595EF2"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מינוי</w:t>
      </w:r>
      <w:r w:rsidRPr="009151B5">
        <w:rPr>
          <w:rFonts w:ascii="David" w:hAnsi="David" w:cs="David"/>
          <w:sz w:val="28"/>
          <w:szCs w:val="28"/>
          <w:rtl/>
        </w:rPr>
        <w:t xml:space="preserve"> בא כוח מוסמך מטעם הקבלן לצורך סעיף זה, יהא טעון אישורו המוקדם של המפקח, והמפקח יהא רשאי לסרב לתת את אישורו או לבטלו בכל זמן שהוא. לצורך קבלת הוראות מהמפקח, דין בא כוח מוסמך של הקבלן כדין הקבלן. כמו כן מוסכם כי אתר העבודה ינוהל על-ידי מנהלי עבודה מיומנים ומוסמכים.</w:t>
      </w:r>
    </w:p>
    <w:p w14:paraId="079C30F3" w14:textId="77777777" w:rsidR="009151B5" w:rsidRPr="009151B5" w:rsidRDefault="009151B5" w:rsidP="00A95524">
      <w:pPr>
        <w:autoSpaceDE/>
        <w:autoSpaceDN/>
        <w:spacing w:line="280" w:lineRule="atLeast"/>
        <w:ind w:left="720"/>
        <w:rPr>
          <w:rFonts w:ascii="David" w:hAnsi="David" w:cs="David"/>
          <w:sz w:val="28"/>
          <w:szCs w:val="28"/>
          <w:rtl/>
        </w:rPr>
      </w:pPr>
    </w:p>
    <w:p w14:paraId="0E0E9540" w14:textId="77777777" w:rsidR="009151B5" w:rsidRPr="009151B5" w:rsidRDefault="009151B5" w:rsidP="00A95524">
      <w:pPr>
        <w:autoSpaceDE/>
        <w:autoSpaceDN/>
        <w:spacing w:line="280" w:lineRule="atLeast"/>
        <w:ind w:left="720"/>
        <w:rPr>
          <w:rFonts w:ascii="David" w:hAnsi="David" w:cs="David"/>
          <w:sz w:val="28"/>
          <w:szCs w:val="28"/>
          <w:rtl/>
        </w:rPr>
      </w:pPr>
    </w:p>
    <w:p w14:paraId="3969B37A" w14:textId="77777777" w:rsidR="009151B5" w:rsidRPr="009151B5" w:rsidRDefault="009151B5" w:rsidP="00A95524">
      <w:pPr>
        <w:autoSpaceDE/>
        <w:autoSpaceDN/>
        <w:spacing w:line="280" w:lineRule="atLeast"/>
        <w:ind w:left="720"/>
        <w:rPr>
          <w:rFonts w:ascii="David" w:hAnsi="David" w:cs="David"/>
          <w:sz w:val="28"/>
          <w:szCs w:val="28"/>
          <w:rtl/>
        </w:rPr>
      </w:pPr>
    </w:p>
    <w:p w14:paraId="27171CA6"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David" w:hAnsi="David" w:cs="David"/>
          <w:sz w:val="28"/>
          <w:szCs w:val="28"/>
          <w:rtl/>
        </w:rPr>
        <w:t>9.</w:t>
      </w:r>
      <w:r w:rsidRPr="009151B5">
        <w:rPr>
          <w:rFonts w:ascii="David" w:hAnsi="David" w:cs="David"/>
          <w:sz w:val="28"/>
          <w:szCs w:val="28"/>
          <w:rtl/>
        </w:rPr>
        <w:tab/>
      </w:r>
      <w:r w:rsidRPr="009151B5">
        <w:rPr>
          <w:rFonts w:ascii="David" w:hAnsi="David" w:cs="David" w:hint="cs"/>
          <w:b/>
          <w:bCs/>
          <w:sz w:val="28"/>
          <w:szCs w:val="28"/>
          <w:u w:val="single"/>
          <w:rtl/>
        </w:rPr>
        <w:t>הרחקת</w:t>
      </w:r>
      <w:r w:rsidRPr="009151B5">
        <w:rPr>
          <w:rFonts w:ascii="David" w:hAnsi="David" w:cs="David"/>
          <w:b/>
          <w:bCs/>
          <w:sz w:val="28"/>
          <w:szCs w:val="28"/>
          <w:u w:val="single"/>
          <w:rtl/>
        </w:rPr>
        <w:t xml:space="preserve"> עובדים</w:t>
      </w:r>
    </w:p>
    <w:p w14:paraId="3CB2D12A"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ימלא כל דרישה מטעם המנהל או המפקח, בדבר הרחקתו ממקום העבודה של כל אדם המועסק על ידו במקום העבודה, לרבות קבלני משנה ועובדים מטעמם, אם לדעת המפקח, התנהג אותו אדם שלא כשורה, או אינו מוכשר למלא תפקידיו, או שהוא נוהג מעשה רשלנות בביצוע תפקידיו. אדם שהורחק לפי דרישה כאמור - לא יחזור הקבלן להעסיקו, בין במישרין ובין בעקיפין, במקום העבודה או בביצוע העבודה.</w:t>
      </w:r>
    </w:p>
    <w:p w14:paraId="330F0F53" w14:textId="77777777" w:rsidR="009151B5" w:rsidRPr="009151B5" w:rsidRDefault="009151B5" w:rsidP="00A95524">
      <w:pPr>
        <w:autoSpaceDE/>
        <w:autoSpaceDN/>
        <w:spacing w:line="280" w:lineRule="atLeast"/>
        <w:rPr>
          <w:rFonts w:ascii="David" w:hAnsi="David" w:cs="David"/>
          <w:sz w:val="28"/>
          <w:szCs w:val="28"/>
          <w:rtl/>
        </w:rPr>
      </w:pPr>
    </w:p>
    <w:p w14:paraId="63CBBF89"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David" w:hAnsi="David" w:cs="David"/>
          <w:sz w:val="28"/>
          <w:szCs w:val="28"/>
          <w:rtl/>
        </w:rPr>
        <w:t>10.</w:t>
      </w:r>
      <w:r w:rsidRPr="009151B5">
        <w:rPr>
          <w:rFonts w:ascii="David" w:hAnsi="David" w:cs="David"/>
          <w:sz w:val="28"/>
          <w:szCs w:val="28"/>
          <w:rtl/>
        </w:rPr>
        <w:tab/>
      </w:r>
      <w:r w:rsidRPr="009151B5">
        <w:rPr>
          <w:rFonts w:ascii="David" w:hAnsi="David" w:cs="David" w:hint="cs"/>
          <w:b/>
          <w:bCs/>
          <w:sz w:val="28"/>
          <w:szCs w:val="28"/>
          <w:u w:val="single"/>
          <w:rtl/>
        </w:rPr>
        <w:t>שמירה</w:t>
      </w:r>
      <w:r w:rsidRPr="009151B5">
        <w:rPr>
          <w:rFonts w:ascii="David" w:hAnsi="David" w:cs="David"/>
          <w:b/>
          <w:bCs/>
          <w:sz w:val="28"/>
          <w:szCs w:val="28"/>
          <w:u w:val="single"/>
          <w:rtl/>
        </w:rPr>
        <w:t>, גידור ונקיטת אמצעי זהירות</w:t>
      </w:r>
    </w:p>
    <w:p w14:paraId="1A7FE98D" w14:textId="77777777" w:rsidR="009151B5" w:rsidRPr="009151B5" w:rsidRDefault="009151B5" w:rsidP="00A95524">
      <w:pPr>
        <w:autoSpaceDE/>
        <w:autoSpaceDN/>
        <w:spacing w:line="280" w:lineRule="atLeast"/>
        <w:rPr>
          <w:rFonts w:ascii="David" w:hAnsi="David" w:cs="David"/>
          <w:b/>
          <w:bCs/>
          <w:sz w:val="28"/>
          <w:szCs w:val="28"/>
          <w:u w:val="single"/>
          <w:rtl/>
        </w:rPr>
      </w:pPr>
    </w:p>
    <w:p w14:paraId="382F8696"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ינקוט בכל אמצעי הזהירות והבטיחות הדרושים להבטחת רכוש וחיי אדם באתר העבודה ובסביבתו ובדרך לאתר הע</w:t>
      </w:r>
      <w:r w:rsidRPr="009151B5">
        <w:rPr>
          <w:rFonts w:ascii="David" w:hAnsi="David" w:cs="David" w:hint="cs"/>
          <w:sz w:val="28"/>
          <w:szCs w:val="28"/>
          <w:rtl/>
          <w:lang w:eastAsia="en-US"/>
        </w:rPr>
        <w:t>בודה</w:t>
      </w:r>
      <w:r w:rsidRPr="009151B5">
        <w:rPr>
          <w:rFonts w:ascii="David" w:hAnsi="David" w:cs="David"/>
          <w:sz w:val="28"/>
          <w:szCs w:val="28"/>
          <w:rtl/>
          <w:lang w:eastAsia="en-US"/>
        </w:rPr>
        <w:t xml:space="preserve">  ועל-מנת למנוע תאונות ו/או נזקים. הקבלן ימלא אחר כל הוראות הבטיחות הקבועות בפקודת הבטיחות והגיהות ובכל דין אחר.</w:t>
      </w:r>
    </w:p>
    <w:p w14:paraId="124B0375" w14:textId="77777777" w:rsidR="009151B5" w:rsidRPr="009151B5" w:rsidRDefault="009151B5" w:rsidP="00A95524">
      <w:pPr>
        <w:autoSpaceDE/>
        <w:autoSpaceDN/>
        <w:spacing w:line="280" w:lineRule="atLeast"/>
        <w:rPr>
          <w:rFonts w:ascii="David" w:hAnsi="David" w:cs="David"/>
          <w:sz w:val="28"/>
          <w:szCs w:val="28"/>
          <w:rtl/>
        </w:rPr>
      </w:pPr>
    </w:p>
    <w:p w14:paraId="62D0669C"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מבלי</w:t>
      </w:r>
      <w:r w:rsidRPr="009151B5">
        <w:rPr>
          <w:rFonts w:ascii="David" w:hAnsi="David" w:cs="David"/>
          <w:sz w:val="28"/>
          <w:szCs w:val="28"/>
          <w:rtl/>
          <w:lang w:eastAsia="en-US"/>
        </w:rPr>
        <w:t xml:space="preserve"> לפגוע בכלליות האמור בסעיף </w:t>
      </w:r>
      <w:r w:rsidRPr="009151B5">
        <w:rPr>
          <w:rFonts w:ascii="David" w:hAnsi="David" w:cs="David" w:hint="cs"/>
          <w:color w:val="000000"/>
          <w:sz w:val="28"/>
          <w:szCs w:val="28"/>
          <w:rtl/>
          <w:lang w:eastAsia="en-US"/>
        </w:rPr>
        <w:t>קטן</w:t>
      </w:r>
      <w:r w:rsidRPr="009151B5">
        <w:rPr>
          <w:rFonts w:ascii="David" w:hAnsi="David" w:cs="David"/>
          <w:color w:val="000000"/>
          <w:sz w:val="28"/>
          <w:szCs w:val="28"/>
          <w:rtl/>
          <w:lang w:eastAsia="en-US"/>
        </w:rPr>
        <w:t>(א)</w:t>
      </w:r>
      <w:r w:rsidRPr="009151B5">
        <w:rPr>
          <w:rFonts w:ascii="David" w:hAnsi="David" w:cs="David"/>
          <w:sz w:val="28"/>
          <w:szCs w:val="28"/>
          <w:rtl/>
          <w:lang w:eastAsia="en-US"/>
        </w:rPr>
        <w:t xml:space="preserve"> לעיל, יספק הקבלן, על חשבונו, שמירה, גידור, תמרורי אזהרה, לרבות פנסים מהבהים, מעקות בטיחות, פיגומים  ושאר אמצעי זהירות, לביטחונו ונוחיותו של הציבור (במיוחד שהתחשב בכך שנמצאים באזור ילדים), בכל מקום שיהיה צורך בו או שיידרש על-ידי המפקח, או שיהיה דרוש על-פי דין או על-פי הוראה מצד ר</w:t>
      </w:r>
      <w:r w:rsidRPr="009151B5">
        <w:rPr>
          <w:rFonts w:ascii="David" w:hAnsi="David" w:cs="David" w:hint="cs"/>
          <w:sz w:val="28"/>
          <w:szCs w:val="28"/>
          <w:rtl/>
          <w:lang w:eastAsia="en-US"/>
        </w:rPr>
        <w:t>שות</w:t>
      </w:r>
      <w:r w:rsidRPr="009151B5">
        <w:rPr>
          <w:rFonts w:ascii="David" w:hAnsi="David" w:cs="David"/>
          <w:sz w:val="28"/>
          <w:szCs w:val="28"/>
          <w:rtl/>
          <w:lang w:eastAsia="en-US"/>
        </w:rPr>
        <w:t xml:space="preserve"> מוסמכת כלשהי.</w:t>
      </w:r>
    </w:p>
    <w:p w14:paraId="6FFD56F8"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64FE624D"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מיקום</w:t>
      </w:r>
      <w:r w:rsidRPr="009151B5">
        <w:rPr>
          <w:rFonts w:ascii="David" w:hAnsi="David" w:cs="David"/>
          <w:sz w:val="28"/>
          <w:szCs w:val="28"/>
          <w:rtl/>
          <w:lang w:eastAsia="en-US"/>
        </w:rPr>
        <w:t xml:space="preserve"> הגדר וצורתה ייקבעו על-ידי המפקח. הקבלן יחזיק את הגדר תקינה ושלמה, עד למתן תעודת השלמה לביצוע העבודה או עד לקבלת הוראה מהמפקח להסירה, לפי המוקדם ביניהם. עם הסרת הגדר היא תסולק מיד מאתר העבודה.</w:t>
      </w:r>
    </w:p>
    <w:p w14:paraId="0E0E07B5"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4B4A552A"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אחראי לקבלת אישור משטרת ישראל, ככל שהדבר דרוש, בכל הקשור לביצוע העבודה. הקבלן יישא בכל ההוצאות הכרוכות בכך ובמילוי הוראות המשטרה, לרבות העסקת שוטרים בשכר.</w:t>
      </w:r>
    </w:p>
    <w:p w14:paraId="7DB1FEC0" w14:textId="77777777" w:rsidR="009151B5" w:rsidRPr="009151B5" w:rsidRDefault="009151B5" w:rsidP="00A95524">
      <w:pPr>
        <w:autoSpaceDE/>
        <w:autoSpaceDN/>
        <w:spacing w:line="240" w:lineRule="auto"/>
        <w:rPr>
          <w:rFonts w:ascii="Times New Roman" w:hAnsi="Times New Roman" w:cs="Times New Roman"/>
          <w:sz w:val="24"/>
          <w:szCs w:val="24"/>
          <w:rtl/>
          <w:lang w:eastAsia="en-US"/>
        </w:rPr>
      </w:pPr>
    </w:p>
    <w:p w14:paraId="30870B6E"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b/>
          <w:sz w:val="28"/>
          <w:szCs w:val="28"/>
          <w:rtl/>
        </w:rPr>
        <w:t>11</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נזקים</w:t>
      </w:r>
      <w:r w:rsidRPr="009151B5">
        <w:rPr>
          <w:rFonts w:ascii="David" w:hAnsi="David" w:cs="David"/>
          <w:b/>
          <w:bCs/>
          <w:sz w:val="28"/>
          <w:szCs w:val="28"/>
          <w:u w:val="single"/>
          <w:rtl/>
        </w:rPr>
        <w:t xml:space="preserve"> לעבודה</w:t>
      </w:r>
    </w:p>
    <w:p w14:paraId="47CE4238" w14:textId="77777777" w:rsidR="009151B5" w:rsidRPr="009151B5" w:rsidRDefault="009151B5" w:rsidP="00A95524">
      <w:pPr>
        <w:autoSpaceDE/>
        <w:autoSpaceDN/>
        <w:spacing w:line="280" w:lineRule="atLeast"/>
        <w:rPr>
          <w:rFonts w:ascii="David" w:hAnsi="David" w:cs="David"/>
          <w:sz w:val="28"/>
          <w:szCs w:val="28"/>
          <w:u w:val="single"/>
          <w:rtl/>
        </w:rPr>
      </w:pPr>
    </w:p>
    <w:p w14:paraId="4ECF2E37"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החל</w:t>
      </w:r>
      <w:r w:rsidRPr="009151B5">
        <w:rPr>
          <w:rFonts w:ascii="David" w:hAnsi="David" w:cs="David"/>
          <w:sz w:val="28"/>
          <w:szCs w:val="28"/>
          <w:rtl/>
          <w:lang w:eastAsia="en-US"/>
        </w:rPr>
        <w:t xml:space="preserve"> ממועד תחילת ביצוע העבודה, שנקבע בצו התחלת עבודה, ועד גמר העבודה וקבלתה על-ידי המפקח ומתן תעודת השלמה או עד ליציאת הקבלן מאתר העבודה, לפי המאוחר בינ</w:t>
      </w:r>
      <w:r w:rsidRPr="009151B5">
        <w:rPr>
          <w:rFonts w:ascii="David" w:hAnsi="David" w:cs="David" w:hint="cs"/>
          <w:sz w:val="28"/>
          <w:szCs w:val="28"/>
          <w:rtl/>
          <w:lang w:eastAsia="en-US"/>
        </w:rPr>
        <w:t>י</w:t>
      </w:r>
      <w:r w:rsidRPr="009151B5">
        <w:rPr>
          <w:rFonts w:ascii="David" w:hAnsi="David" w:cs="David"/>
          <w:sz w:val="28"/>
          <w:szCs w:val="28"/>
          <w:rtl/>
          <w:lang w:eastAsia="en-US"/>
        </w:rPr>
        <w:t>הם, יהא הקבלן אחראי לכל נזק, אבדן, פגיעה, קלקול, חבלה ו/או תאונה שיגרמו לעבודה, לאתר העבודה, למבנה, למתקנים, לציוד, לחומרים,  מכל סיבה שהיא  ולהשג</w:t>
      </w:r>
      <w:r w:rsidRPr="009151B5">
        <w:rPr>
          <w:rFonts w:ascii="David" w:hAnsi="David" w:cs="David" w:hint="cs"/>
          <w:sz w:val="28"/>
          <w:szCs w:val="28"/>
          <w:rtl/>
          <w:lang w:eastAsia="en-US"/>
        </w:rPr>
        <w:t>חה</w:t>
      </w:r>
      <w:r w:rsidRPr="009151B5">
        <w:rPr>
          <w:rFonts w:ascii="David" w:hAnsi="David" w:cs="David"/>
          <w:sz w:val="28"/>
          <w:szCs w:val="28"/>
          <w:rtl/>
          <w:lang w:eastAsia="en-US"/>
        </w:rPr>
        <w:t xml:space="preserve"> עליה. בכל מקרה של נזק, אבדן, פגיעה, קלקול כאמור (להלן, בסעיף זה - "</w:t>
      </w:r>
      <w:r w:rsidRPr="009151B5">
        <w:rPr>
          <w:rFonts w:ascii="David" w:hAnsi="David" w:cs="David" w:hint="cs"/>
          <w:b/>
          <w:bCs/>
          <w:sz w:val="28"/>
          <w:szCs w:val="28"/>
          <w:rtl/>
          <w:lang w:eastAsia="en-US"/>
        </w:rPr>
        <w:t>נזק</w:t>
      </w:r>
      <w:r w:rsidRPr="009151B5">
        <w:rPr>
          <w:rFonts w:ascii="David" w:hAnsi="David" w:cs="David"/>
          <w:sz w:val="28"/>
          <w:szCs w:val="28"/>
          <w:rtl/>
          <w:lang w:eastAsia="en-US"/>
        </w:rPr>
        <w:t>") לעבודה הנובע מסיבה כלשהי, יהא על הקבלן לתקן את הנזק על חשבונו הוא בהקדם האפשרי, ולהביא לידי כך שעם השלמתה, תהא העבודה במצב תקין ומתאים בכל פרטיה להוראות החוזה. הוראות סעיף זה תחולנה גם על כל נזק שיגר על ידי קבלני משנה ו/או צד ג', עוברי אור</w:t>
      </w:r>
      <w:r w:rsidRPr="009151B5">
        <w:rPr>
          <w:rFonts w:ascii="David" w:hAnsi="David" w:cs="David" w:hint="cs"/>
          <w:sz w:val="28"/>
          <w:szCs w:val="28"/>
          <w:rtl/>
          <w:lang w:eastAsia="en-US"/>
        </w:rPr>
        <w:t>ח</w:t>
      </w:r>
      <w:r w:rsidRPr="009151B5">
        <w:rPr>
          <w:rFonts w:ascii="David" w:hAnsi="David" w:cs="David"/>
          <w:sz w:val="28"/>
          <w:szCs w:val="28"/>
          <w:rtl/>
          <w:lang w:eastAsia="en-US"/>
        </w:rPr>
        <w:t>, פגעי טבע ומזג הא</w:t>
      </w:r>
      <w:r w:rsidRPr="009151B5">
        <w:rPr>
          <w:rFonts w:ascii="David" w:hAnsi="David" w:cs="David" w:hint="cs"/>
          <w:sz w:val="28"/>
          <w:szCs w:val="28"/>
          <w:rtl/>
          <w:lang w:eastAsia="en-US"/>
        </w:rPr>
        <w:t>וויר</w:t>
      </w:r>
      <w:r w:rsidRPr="009151B5">
        <w:rPr>
          <w:rFonts w:ascii="David" w:hAnsi="David" w:cs="David"/>
          <w:sz w:val="28"/>
          <w:szCs w:val="28"/>
          <w:rtl/>
          <w:lang w:eastAsia="en-US"/>
        </w:rPr>
        <w:t>, פריצות וגניבות וכיוב'.</w:t>
      </w:r>
    </w:p>
    <w:p w14:paraId="7D2CE5F1" w14:textId="77777777" w:rsidR="009151B5" w:rsidRPr="009151B5" w:rsidRDefault="009151B5" w:rsidP="00A95524">
      <w:pPr>
        <w:autoSpaceDE/>
        <w:autoSpaceDN/>
        <w:spacing w:line="280" w:lineRule="atLeast"/>
        <w:rPr>
          <w:rFonts w:ascii="David" w:hAnsi="David" w:cs="David"/>
          <w:sz w:val="28"/>
          <w:szCs w:val="28"/>
          <w:rtl/>
        </w:rPr>
      </w:pPr>
    </w:p>
    <w:p w14:paraId="3E7E5952"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הוראות</w:t>
      </w:r>
      <w:r w:rsidRPr="009151B5">
        <w:rPr>
          <w:rFonts w:ascii="David" w:hAnsi="David" w:cs="David"/>
          <w:sz w:val="28"/>
          <w:szCs w:val="28"/>
          <w:rtl/>
          <w:lang w:eastAsia="en-US"/>
        </w:rPr>
        <w:t xml:space="preserve"> סעיף </w:t>
      </w:r>
      <w:r w:rsidRPr="009151B5">
        <w:rPr>
          <w:rFonts w:ascii="David" w:hAnsi="David" w:cs="David" w:hint="cs"/>
          <w:color w:val="000000"/>
          <w:sz w:val="28"/>
          <w:szCs w:val="28"/>
          <w:rtl/>
          <w:lang w:eastAsia="en-US"/>
        </w:rPr>
        <w:t>קטן</w:t>
      </w:r>
      <w:r w:rsidRPr="009151B5">
        <w:rPr>
          <w:rFonts w:ascii="David" w:hAnsi="David" w:cs="David"/>
          <w:color w:val="000000"/>
          <w:sz w:val="28"/>
          <w:szCs w:val="28"/>
          <w:rtl/>
          <w:lang w:eastAsia="en-US"/>
        </w:rPr>
        <w:t>(א)</w:t>
      </w:r>
      <w:r w:rsidRPr="009151B5">
        <w:rPr>
          <w:rFonts w:ascii="David" w:hAnsi="David" w:cs="David"/>
          <w:sz w:val="28"/>
          <w:szCs w:val="28"/>
          <w:rtl/>
          <w:lang w:eastAsia="en-US"/>
        </w:rPr>
        <w:t xml:space="preserve"> לעיל, תחולנה גם על כל נזק שנגרם תוך כדי עבודות תיקון ובדק שבוצעו על-ידי הקבלן ו/או מטעמו בתקופת הבדק ו/או לאחריה, אף לאחר קבלת העבודה על-ידי המפקח.</w:t>
      </w:r>
    </w:p>
    <w:p w14:paraId="1035618E" w14:textId="77777777" w:rsidR="009151B5" w:rsidRPr="009151B5" w:rsidRDefault="009151B5" w:rsidP="00A95524">
      <w:pPr>
        <w:autoSpaceDE/>
        <w:autoSpaceDN/>
        <w:spacing w:line="280" w:lineRule="atLeast"/>
        <w:rPr>
          <w:rFonts w:ascii="David" w:hAnsi="David" w:cs="David"/>
          <w:sz w:val="28"/>
          <w:szCs w:val="28"/>
          <w:rtl/>
        </w:rPr>
      </w:pPr>
    </w:p>
    <w:p w14:paraId="6AEC31FD"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נזק</w:t>
      </w:r>
      <w:r w:rsidRPr="009151B5">
        <w:rPr>
          <w:rFonts w:ascii="David" w:hAnsi="David" w:cs="David"/>
          <w:sz w:val="28"/>
          <w:szCs w:val="28"/>
          <w:rtl/>
          <w:lang w:eastAsia="en-US"/>
        </w:rPr>
        <w:t xml:space="preserve"> אשר הקבלן יוכיח שנגרם אך ורק כתוצאה משימוש של העיר</w:t>
      </w:r>
      <w:r w:rsidRPr="009151B5">
        <w:rPr>
          <w:rFonts w:ascii="David" w:hAnsi="David" w:cs="David" w:hint="cs"/>
          <w:sz w:val="28"/>
          <w:szCs w:val="28"/>
          <w:rtl/>
          <w:lang w:eastAsia="en-US"/>
        </w:rPr>
        <w:t>ייה</w:t>
      </w:r>
      <w:r w:rsidRPr="009151B5">
        <w:rPr>
          <w:rFonts w:ascii="David" w:hAnsi="David" w:cs="David"/>
          <w:sz w:val="28"/>
          <w:szCs w:val="28"/>
          <w:rtl/>
          <w:lang w:eastAsia="en-US"/>
        </w:rPr>
        <w:t xml:space="preserve"> ומי שפועל או משתמש בשמה בחלק מהעבודה, לאחר שניתנה תעודת השלמה עב</w:t>
      </w:r>
      <w:r w:rsidRPr="009151B5">
        <w:rPr>
          <w:rFonts w:ascii="David" w:hAnsi="David" w:cs="David" w:hint="cs"/>
          <w:sz w:val="28"/>
          <w:szCs w:val="28"/>
          <w:rtl/>
          <w:lang w:eastAsia="en-US"/>
        </w:rPr>
        <w:t>ורו</w:t>
      </w:r>
      <w:r w:rsidRPr="009151B5">
        <w:rPr>
          <w:rFonts w:ascii="David" w:hAnsi="David" w:cs="David"/>
          <w:sz w:val="28"/>
          <w:szCs w:val="28"/>
          <w:rtl/>
          <w:lang w:eastAsia="en-US"/>
        </w:rPr>
        <w:t xml:space="preserve"> - לא יחול על הקבלן.</w:t>
      </w:r>
    </w:p>
    <w:p w14:paraId="0246B9F7" w14:textId="77777777" w:rsidR="009151B5" w:rsidRPr="009151B5" w:rsidRDefault="009151B5" w:rsidP="00A95524">
      <w:pPr>
        <w:autoSpaceDE/>
        <w:autoSpaceDN/>
        <w:spacing w:line="280" w:lineRule="atLeast"/>
        <w:rPr>
          <w:rFonts w:ascii="David" w:hAnsi="David" w:cs="David"/>
          <w:sz w:val="28"/>
          <w:szCs w:val="28"/>
          <w:rtl/>
        </w:rPr>
      </w:pPr>
    </w:p>
    <w:p w14:paraId="6E58E05D"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b/>
          <w:sz w:val="28"/>
          <w:szCs w:val="28"/>
          <w:rtl/>
        </w:rPr>
        <w:t>12</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נזקים</w:t>
      </w:r>
      <w:r w:rsidRPr="009151B5">
        <w:rPr>
          <w:rFonts w:ascii="David" w:hAnsi="David" w:cs="David"/>
          <w:b/>
          <w:bCs/>
          <w:sz w:val="28"/>
          <w:szCs w:val="28"/>
          <w:u w:val="single"/>
          <w:rtl/>
        </w:rPr>
        <w:t xml:space="preserve"> לגוף או לרכוש</w:t>
      </w:r>
    </w:p>
    <w:p w14:paraId="62A4535C"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יהיה אחראי לכל נזק או אבדן, שייגרמו תוך כדי ו/או עקב ביצוע העבודה ו/או הנובעים מביצועה, ותוך כדי או עקב ביצוע עבודות בתקופת הבדק או נובעים מביצוען, לגופו או לרכושו של אדם כלשהו, לשבילים, לדרכים, מדרכות, גדרות, מעקות, בין ציבוריים בין פרטיים. . מבלי לגרוע מאחריותו המוחלטת לכל נזק כאמור ולתיק</w:t>
      </w:r>
      <w:r w:rsidRPr="009151B5">
        <w:rPr>
          <w:rFonts w:ascii="David" w:hAnsi="David" w:cs="David" w:hint="cs"/>
          <w:sz w:val="28"/>
          <w:szCs w:val="28"/>
          <w:rtl/>
        </w:rPr>
        <w:t>ונו</w:t>
      </w:r>
      <w:r w:rsidRPr="009151B5">
        <w:rPr>
          <w:rFonts w:ascii="David" w:hAnsi="David" w:cs="David"/>
          <w:sz w:val="28"/>
          <w:szCs w:val="28"/>
          <w:rtl/>
        </w:rPr>
        <w:t xml:space="preserve">, הקבלן ינקוט בכל האמצעים המעשיים למניעת הנזק ו/או האובדן. </w:t>
      </w:r>
    </w:p>
    <w:p w14:paraId="551EDFD7"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פוטר ומשחרר מראש את העיר</w:t>
      </w:r>
      <w:r w:rsidRPr="009151B5">
        <w:rPr>
          <w:rFonts w:ascii="David" w:hAnsi="David" w:cs="David" w:hint="cs"/>
          <w:sz w:val="28"/>
          <w:szCs w:val="28"/>
          <w:rtl/>
        </w:rPr>
        <w:t>י</w:t>
      </w:r>
      <w:r w:rsidRPr="009151B5">
        <w:rPr>
          <w:rFonts w:ascii="David" w:hAnsi="David" w:cs="David"/>
          <w:sz w:val="28"/>
          <w:szCs w:val="28"/>
          <w:rtl/>
        </w:rPr>
        <w:t>יה, עובדיה מכל אחריות וחבות לכל בגין נזק, אבדן, פגיעה, קלקול, תאונ</w:t>
      </w:r>
      <w:r w:rsidRPr="009151B5">
        <w:rPr>
          <w:rFonts w:ascii="David" w:hAnsi="David" w:cs="David" w:hint="cs"/>
          <w:sz w:val="28"/>
          <w:szCs w:val="28"/>
          <w:rtl/>
        </w:rPr>
        <w:t>ה</w:t>
      </w:r>
      <w:r w:rsidRPr="009151B5">
        <w:rPr>
          <w:rFonts w:ascii="David" w:hAnsi="David" w:cs="David"/>
          <w:sz w:val="28"/>
          <w:szCs w:val="28"/>
          <w:rtl/>
        </w:rPr>
        <w:t xml:space="preserve"> ו/או חבלה ו/או נזק לכל אדם, מכל עילה שהיא, ושום אחריות לא תחול על העירי</w:t>
      </w:r>
      <w:r w:rsidRPr="009151B5">
        <w:rPr>
          <w:rFonts w:ascii="David" w:hAnsi="David" w:cs="David" w:hint="cs"/>
          <w:sz w:val="28"/>
          <w:szCs w:val="28"/>
          <w:rtl/>
        </w:rPr>
        <w:t>י</w:t>
      </w:r>
      <w:r w:rsidRPr="009151B5">
        <w:rPr>
          <w:rFonts w:ascii="David" w:hAnsi="David" w:cs="David"/>
          <w:sz w:val="28"/>
          <w:szCs w:val="28"/>
          <w:rtl/>
        </w:rPr>
        <w:t>ה ו/או עובדיה בגין כל תאונה, חבלה ו/או נזק שיגרם לכל אדם.</w:t>
      </w:r>
    </w:p>
    <w:p w14:paraId="1C7E18C5"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ישפה את העירי</w:t>
      </w:r>
      <w:r w:rsidRPr="009151B5">
        <w:rPr>
          <w:rFonts w:ascii="David" w:hAnsi="David" w:cs="David" w:hint="cs"/>
          <w:sz w:val="28"/>
          <w:szCs w:val="28"/>
          <w:rtl/>
        </w:rPr>
        <w:t>י</w:t>
      </w:r>
      <w:r w:rsidRPr="009151B5">
        <w:rPr>
          <w:rFonts w:ascii="David" w:hAnsi="David" w:cs="David"/>
          <w:sz w:val="28"/>
          <w:szCs w:val="28"/>
          <w:rtl/>
        </w:rPr>
        <w:t>ה בגין כל תשלום שת</w:t>
      </w:r>
      <w:r w:rsidRPr="009151B5">
        <w:rPr>
          <w:rFonts w:ascii="David" w:hAnsi="David" w:cs="David" w:hint="cs"/>
          <w:sz w:val="28"/>
          <w:szCs w:val="28"/>
          <w:rtl/>
        </w:rPr>
        <w:t>י</w:t>
      </w:r>
      <w:r w:rsidRPr="009151B5">
        <w:rPr>
          <w:rFonts w:ascii="David" w:hAnsi="David" w:cs="David"/>
          <w:sz w:val="28"/>
          <w:szCs w:val="28"/>
          <w:rtl/>
        </w:rPr>
        <w:t>דרש לשלם לצד ג', לרבות לעובדיה, עובדי הקבלן, קבלני משנה, בגין נזק, אבדן, פגיעה, קלקול, חבלה, תאונה שייגרמו תוך כדי ו/או עקב ביצוע העבודה ו/או הנובעים מביצועה, ותוך כדי או עקב ביצוע עבודות בתקופת הבדק או נובעים מביצוען, לגופו או לרכושו של אדם כלשהו וישא בכל ההוצאות הכרוכות בכך.</w:t>
      </w:r>
    </w:p>
    <w:p w14:paraId="2C88F2FE"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1CDEC14F"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b/>
          <w:sz w:val="28"/>
          <w:szCs w:val="28"/>
          <w:rtl/>
        </w:rPr>
        <w:t>13</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נזקים</w:t>
      </w:r>
      <w:r w:rsidRPr="009151B5">
        <w:rPr>
          <w:rFonts w:ascii="David" w:hAnsi="David" w:cs="David"/>
          <w:b/>
          <w:bCs/>
          <w:sz w:val="28"/>
          <w:szCs w:val="28"/>
          <w:u w:val="single"/>
          <w:rtl/>
        </w:rPr>
        <w:t xml:space="preserve"> לעובדים ולשלוחים</w:t>
      </w:r>
    </w:p>
    <w:p w14:paraId="28AAAEAB" w14:textId="77777777" w:rsidR="009151B5" w:rsidRPr="009151B5" w:rsidRDefault="009151B5" w:rsidP="00A95524">
      <w:pPr>
        <w:autoSpaceDE/>
        <w:autoSpaceDN/>
        <w:spacing w:line="280" w:lineRule="atLeast"/>
        <w:ind w:left="746" w:hanging="26"/>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יהיה אחראי לכל נזק או אובדן, פגיעה, קלקול, חבלה ו/או תאונה שייגרמו תוך כדי ו/או עקב ביצוע העבודה ו/או נובעים מביצועה, ותוך כדי או עקב ביצוע עבודות בתקופת הבדק ו/או נובעים מביצוען, לעובד או כל אדם אחר המועסק על-ידי הקבלן ו/או נמצא בשרותו של הקבלן, לרבות נזק שנגרם לאדם המספק שירותים, חומרים ומוצרים, קבלני משנה ועובדיהם, ספקים ועובדים עצמאיים הן של הקבלן והן של קבלני משנה. </w:t>
      </w:r>
      <w:r w:rsidRPr="009151B5">
        <w:rPr>
          <w:rFonts w:ascii="David" w:hAnsi="David" w:cs="David" w:hint="cs"/>
          <w:sz w:val="28"/>
          <w:szCs w:val="28"/>
          <w:rtl/>
        </w:rPr>
        <w:t>יישא</w:t>
      </w:r>
      <w:r w:rsidRPr="009151B5">
        <w:rPr>
          <w:rFonts w:ascii="David" w:hAnsi="David" w:cs="David"/>
          <w:sz w:val="28"/>
          <w:szCs w:val="28"/>
          <w:rtl/>
        </w:rPr>
        <w:t xml:space="preserve"> בתשלום כל קנס ו/או פיצוי ו/או בתשלום ו/או בהוצאה אחרת, מכל סוג שהוא, שיוטלו או יחולו עקב כל מעשה או מחדל כאמור. הקבלן ישפה את העירייה בגין כל תשלום שת</w:t>
      </w:r>
      <w:r w:rsidRPr="009151B5">
        <w:rPr>
          <w:rFonts w:ascii="David" w:hAnsi="David" w:cs="David" w:hint="cs"/>
          <w:sz w:val="28"/>
          <w:szCs w:val="28"/>
          <w:rtl/>
        </w:rPr>
        <w:t>י</w:t>
      </w:r>
      <w:r w:rsidRPr="009151B5">
        <w:rPr>
          <w:rFonts w:ascii="David" w:hAnsi="David" w:cs="David"/>
          <w:sz w:val="28"/>
          <w:szCs w:val="28"/>
          <w:rtl/>
        </w:rPr>
        <w:t>דרש לשלמו, ו</w:t>
      </w:r>
      <w:r w:rsidRPr="009151B5">
        <w:rPr>
          <w:rFonts w:ascii="David" w:hAnsi="David" w:cs="David" w:hint="cs"/>
          <w:sz w:val="28"/>
          <w:szCs w:val="28"/>
          <w:rtl/>
        </w:rPr>
        <w:t>י</w:t>
      </w:r>
      <w:r w:rsidRPr="009151B5">
        <w:rPr>
          <w:rFonts w:ascii="David" w:hAnsi="David" w:cs="David"/>
          <w:sz w:val="28"/>
          <w:szCs w:val="28"/>
          <w:rtl/>
        </w:rPr>
        <w:t>ישא בכל ההוצאות הכרוכות בכך.</w:t>
      </w:r>
    </w:p>
    <w:p w14:paraId="36FBAE16" w14:textId="77777777" w:rsidR="009151B5" w:rsidRPr="009151B5" w:rsidRDefault="009151B5" w:rsidP="00A95524">
      <w:pPr>
        <w:autoSpaceDE/>
        <w:autoSpaceDN/>
        <w:spacing w:line="280" w:lineRule="atLeast"/>
        <w:ind w:left="746" w:hanging="26"/>
        <w:rPr>
          <w:rFonts w:ascii="David" w:hAnsi="David" w:cs="David"/>
          <w:sz w:val="28"/>
          <w:szCs w:val="28"/>
          <w:rtl/>
        </w:rPr>
      </w:pPr>
    </w:p>
    <w:p w14:paraId="70526545"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David" w:hAnsi="David" w:cs="David"/>
          <w:sz w:val="28"/>
          <w:szCs w:val="28"/>
          <w:rtl/>
        </w:rPr>
        <w:t>14.</w:t>
      </w:r>
      <w:r w:rsidRPr="009151B5">
        <w:rPr>
          <w:rFonts w:ascii="David" w:hAnsi="David" w:cs="David"/>
          <w:sz w:val="28"/>
          <w:szCs w:val="28"/>
          <w:rtl/>
        </w:rPr>
        <w:tab/>
      </w:r>
      <w:r w:rsidRPr="009151B5">
        <w:rPr>
          <w:rFonts w:ascii="David" w:hAnsi="David" w:cs="David" w:hint="cs"/>
          <w:b/>
          <w:bCs/>
          <w:sz w:val="28"/>
          <w:szCs w:val="28"/>
          <w:u w:val="single"/>
          <w:rtl/>
        </w:rPr>
        <w:t>תיקון</w:t>
      </w:r>
      <w:r w:rsidRPr="009151B5">
        <w:rPr>
          <w:rFonts w:ascii="David" w:hAnsi="David" w:cs="David"/>
          <w:b/>
          <w:bCs/>
          <w:sz w:val="28"/>
          <w:szCs w:val="28"/>
          <w:u w:val="single"/>
          <w:rtl/>
        </w:rPr>
        <w:t xml:space="preserve"> נזקים לכביש ולמובילים אחרים</w:t>
      </w:r>
    </w:p>
    <w:p w14:paraId="2403FBC2" w14:textId="0DC752DE" w:rsidR="009151B5" w:rsidRPr="009151B5" w:rsidRDefault="009151B5" w:rsidP="00A95524">
      <w:pPr>
        <w:autoSpaceDE/>
        <w:autoSpaceDN/>
        <w:spacing w:line="280" w:lineRule="atLeast"/>
        <w:ind w:left="1286" w:hanging="566"/>
        <w:rPr>
          <w:rFonts w:ascii="David" w:hAnsi="David" w:cs="David"/>
          <w:sz w:val="28"/>
          <w:szCs w:val="28"/>
          <w:rtl/>
        </w:rPr>
      </w:pPr>
      <w:r w:rsidRPr="009151B5">
        <w:rPr>
          <w:rFonts w:ascii="David" w:hAnsi="David" w:cs="David" w:hint="cs"/>
          <w:sz w:val="28"/>
          <w:szCs w:val="28"/>
          <w:rtl/>
        </w:rPr>
        <w:t>א</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sz w:val="28"/>
          <w:szCs w:val="28"/>
          <w:rtl/>
        </w:rPr>
        <w:t>הקבלן</w:t>
      </w:r>
      <w:r w:rsidRPr="009151B5">
        <w:rPr>
          <w:rFonts w:ascii="David" w:hAnsi="David" w:cs="David"/>
          <w:sz w:val="28"/>
          <w:szCs w:val="28"/>
          <w:rtl/>
        </w:rPr>
        <w:t xml:space="preserve"> אחראי שכל נזק ו/או פגיעה ו/או קלקול ו/או חבלה שייגרם על ידו ו/או על-ידי מי מטעמו לכביש, דרך, מדרכה, שביל, רשת מים, ביוב, תיעול, חשמל, גז, תקשורת, טלפון, טלוויזיה, וכל רשת אחרת, ו</w:t>
      </w:r>
      <w:r w:rsidRPr="009151B5">
        <w:rPr>
          <w:rFonts w:ascii="David" w:hAnsi="David" w:cs="David" w:hint="cs"/>
          <w:sz w:val="28"/>
          <w:szCs w:val="28"/>
          <w:rtl/>
        </w:rPr>
        <w:t>צינורות</w:t>
      </w:r>
      <w:r w:rsidRPr="009151B5">
        <w:rPr>
          <w:rFonts w:ascii="David" w:hAnsi="David" w:cs="David"/>
          <w:sz w:val="28"/>
          <w:szCs w:val="28"/>
          <w:rtl/>
        </w:rPr>
        <w:t xml:space="preserve"> או מובילים אחרים כיו"ב (הכל יכונה להלן בסעיף זה - "</w:t>
      </w:r>
      <w:r w:rsidRPr="009151B5">
        <w:rPr>
          <w:rFonts w:ascii="David" w:hAnsi="David" w:cs="David" w:hint="cs"/>
          <w:b/>
          <w:bCs/>
          <w:sz w:val="28"/>
          <w:szCs w:val="28"/>
          <w:rtl/>
        </w:rPr>
        <w:t>המובילים</w:t>
      </w:r>
      <w:r w:rsidRPr="009151B5">
        <w:rPr>
          <w:rFonts w:ascii="David" w:hAnsi="David" w:cs="David"/>
          <w:sz w:val="28"/>
          <w:szCs w:val="28"/>
          <w:rtl/>
        </w:rPr>
        <w:t>"), תוך כדי ביצוע העבודה - בין שהנזק או הקלקול נגרמו באקראי, ובין שהיו מעשה הכרחי וצפוי מראש לביצוע העבודה ובין שהמעשה לא היה צפוי - יתוקן על חשבון הקבלן, באופן היעיל ביותר ולשביעות רצונו של המנהל ושל כל אדם או רשו</w:t>
      </w:r>
      <w:r w:rsidRPr="009151B5">
        <w:rPr>
          <w:rFonts w:ascii="David" w:hAnsi="David" w:cs="David" w:hint="cs"/>
          <w:sz w:val="28"/>
          <w:szCs w:val="28"/>
          <w:rtl/>
        </w:rPr>
        <w:t>ת</w:t>
      </w:r>
      <w:r w:rsidRPr="009151B5">
        <w:rPr>
          <w:rFonts w:ascii="David" w:hAnsi="David" w:cs="David"/>
          <w:sz w:val="28"/>
          <w:szCs w:val="28"/>
          <w:rtl/>
        </w:rPr>
        <w:t xml:space="preserve"> המוסמכים לפקח על הטיפול במובילים. הקבלן יתאם מראש עם כל הגופים, הרשויות והגורמים המתאימים, את ביצוע העבודות על ידו, כולל קבלת המפות והנתונים על כל המובילים, וכולל אישור סופי על-ידי הגופים, הרשויות והגורמים המוסמכים.</w:t>
      </w:r>
    </w:p>
    <w:p w14:paraId="47DE0656" w14:textId="77777777" w:rsidR="009151B5" w:rsidRPr="009151B5" w:rsidRDefault="009151B5" w:rsidP="00A95524">
      <w:pPr>
        <w:autoSpaceDE/>
        <w:autoSpaceDN/>
        <w:spacing w:line="280" w:lineRule="atLeast"/>
        <w:ind w:left="1286" w:hanging="566"/>
        <w:rPr>
          <w:rFonts w:ascii="David" w:hAnsi="David" w:cs="David"/>
          <w:sz w:val="28"/>
          <w:szCs w:val="28"/>
          <w:rtl/>
        </w:rPr>
      </w:pPr>
      <w:r w:rsidRPr="009151B5">
        <w:rPr>
          <w:rFonts w:ascii="David" w:hAnsi="David" w:cs="David" w:hint="cs"/>
          <w:sz w:val="28"/>
          <w:szCs w:val="28"/>
          <w:rtl/>
        </w:rPr>
        <w:t>ב</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sz w:val="28"/>
          <w:szCs w:val="28"/>
          <w:rtl/>
        </w:rPr>
        <w:t>העירייה</w:t>
      </w:r>
      <w:r w:rsidRPr="009151B5">
        <w:rPr>
          <w:rFonts w:ascii="David" w:hAnsi="David" w:cs="David"/>
          <w:sz w:val="28"/>
          <w:szCs w:val="28"/>
          <w:rtl/>
        </w:rPr>
        <w:t xml:space="preserve"> רשאית לתקן את הנזקים שהקבלן אחראי להם בהתאם לאמור לעיל על חשבון הקבלן והקבלן ישא בכל ההוצאות הכרוכות בתיקון הנזקים והקלקולים האמורים. הרשות רשאית לנכות סכום זה מכל סכום שמגיע או שיגיע לקבל</w:t>
      </w:r>
      <w:r w:rsidRPr="009151B5">
        <w:rPr>
          <w:rFonts w:ascii="David" w:hAnsi="David" w:cs="David" w:hint="cs"/>
          <w:sz w:val="28"/>
          <w:szCs w:val="28"/>
          <w:rtl/>
        </w:rPr>
        <w:t>ן</w:t>
      </w:r>
      <w:r w:rsidRPr="009151B5">
        <w:rPr>
          <w:rFonts w:ascii="David" w:hAnsi="David" w:cs="David"/>
          <w:sz w:val="28"/>
          <w:szCs w:val="28"/>
          <w:rtl/>
        </w:rPr>
        <w:t xml:space="preserve"> על פי חוזה זה בכל זמן שהוא או לגבותם מהקבלן בכל דרך אחרת. </w:t>
      </w:r>
    </w:p>
    <w:p w14:paraId="2BA5E84F" w14:textId="77777777" w:rsidR="009151B5" w:rsidRPr="009151B5" w:rsidRDefault="009151B5" w:rsidP="00A95524">
      <w:pPr>
        <w:autoSpaceDE/>
        <w:autoSpaceDN/>
        <w:spacing w:line="280" w:lineRule="atLeast"/>
        <w:ind w:left="1286" w:hanging="566"/>
        <w:rPr>
          <w:rFonts w:ascii="David" w:hAnsi="David" w:cs="David"/>
          <w:sz w:val="28"/>
          <w:szCs w:val="28"/>
          <w:rtl/>
        </w:rPr>
      </w:pPr>
    </w:p>
    <w:p w14:paraId="16CDFB17" w14:textId="77777777" w:rsidR="009151B5" w:rsidRPr="009151B5" w:rsidRDefault="009151B5" w:rsidP="00A95524">
      <w:pPr>
        <w:autoSpaceDE/>
        <w:autoSpaceDN/>
        <w:spacing w:line="280" w:lineRule="atLeast"/>
        <w:rPr>
          <w:rFonts w:ascii="David" w:hAnsi="David" w:cs="David"/>
          <w:sz w:val="28"/>
          <w:szCs w:val="28"/>
          <w:rtl/>
        </w:rPr>
      </w:pPr>
      <w:r w:rsidRPr="009151B5">
        <w:rPr>
          <w:rFonts w:ascii="David" w:hAnsi="David" w:cs="David"/>
          <w:sz w:val="28"/>
          <w:szCs w:val="28"/>
          <w:rtl/>
        </w:rPr>
        <w:t>15.</w:t>
      </w:r>
      <w:r w:rsidRPr="009151B5">
        <w:rPr>
          <w:rFonts w:ascii="David" w:hAnsi="David" w:cs="David"/>
          <w:sz w:val="28"/>
          <w:szCs w:val="28"/>
          <w:rtl/>
        </w:rPr>
        <w:tab/>
      </w:r>
      <w:r w:rsidRPr="009151B5">
        <w:rPr>
          <w:rFonts w:ascii="David" w:hAnsi="David" w:cs="David" w:hint="cs"/>
          <w:sz w:val="28"/>
          <w:szCs w:val="28"/>
          <w:rtl/>
        </w:rPr>
        <w:t>ביטוחים</w:t>
      </w:r>
    </w:p>
    <w:p w14:paraId="77265368" w14:textId="77777777" w:rsidR="009151B5" w:rsidRPr="009151B5" w:rsidRDefault="009151B5" w:rsidP="00A95524">
      <w:pPr>
        <w:autoSpaceDE/>
        <w:autoSpaceDN/>
        <w:spacing w:line="280" w:lineRule="atLeast"/>
        <w:rPr>
          <w:rFonts w:ascii="David" w:hAnsi="David" w:cs="David"/>
          <w:sz w:val="28"/>
          <w:szCs w:val="28"/>
          <w:rtl/>
        </w:rPr>
      </w:pPr>
    </w:p>
    <w:p w14:paraId="743F8D43" w14:textId="77777777" w:rsidR="009151B5" w:rsidRPr="009151B5" w:rsidRDefault="009151B5" w:rsidP="00A95524">
      <w:pPr>
        <w:autoSpaceDE/>
        <w:autoSpaceDN/>
        <w:spacing w:line="280" w:lineRule="atLeast"/>
        <w:rPr>
          <w:rFonts w:ascii="David" w:hAnsi="David" w:cs="David"/>
          <w:sz w:val="28"/>
          <w:szCs w:val="28"/>
          <w:rtl/>
        </w:rPr>
      </w:pPr>
    </w:p>
    <w:p w14:paraId="451B37C7" w14:textId="77777777" w:rsidR="009151B5" w:rsidRPr="009151B5" w:rsidRDefault="009151B5" w:rsidP="00A95524">
      <w:pPr>
        <w:autoSpaceDE/>
        <w:autoSpaceDN/>
        <w:spacing w:line="280" w:lineRule="atLeast"/>
        <w:ind w:left="746" w:hanging="746"/>
        <w:rPr>
          <w:rFonts w:ascii="David" w:hAnsi="David" w:cs="David"/>
          <w:sz w:val="28"/>
          <w:szCs w:val="28"/>
          <w:rtl/>
        </w:rPr>
      </w:pPr>
      <w:r w:rsidRPr="009151B5">
        <w:rPr>
          <w:rFonts w:ascii="David" w:hAnsi="David" w:cs="David" w:hint="cs"/>
          <w:sz w:val="28"/>
          <w:szCs w:val="28"/>
          <w:rtl/>
        </w:rPr>
        <w:t>15.1</w:t>
      </w:r>
      <w:r w:rsidRPr="009151B5">
        <w:rPr>
          <w:rFonts w:ascii="David" w:hAnsi="David" w:cs="David"/>
          <w:sz w:val="28"/>
          <w:szCs w:val="28"/>
          <w:rtl/>
        </w:rPr>
        <w:t>.</w:t>
      </w:r>
      <w:r w:rsidRPr="009151B5">
        <w:rPr>
          <w:rFonts w:ascii="David" w:hAnsi="David" w:cs="David"/>
          <w:sz w:val="28"/>
          <w:szCs w:val="28"/>
          <w:rtl/>
        </w:rPr>
        <w:tab/>
        <w:t xml:space="preserve">מבלי לגרוע מאחריותו של הקבלן על-פי החוזה ו/או על-פי דין, מתחייב הקבלן לערוך ולקיים בחברת ביטוח מורשית כדין, על שמו, על שם קבלני משנה, על שם המזמין, וכן על שם מנהל הפרויקט והמפקח, החל מיום תחילת ביצוע העבודות ולמשך כל תקופת ההתקשרות ועד המסירה הסופית של העבודות ויציאתו של הקבלן מהאתר (לפי המאוחר), פוליסת ביטוח עבודות קבלניות ופוליסת אחריות מקצועית ואחריות המוצר (כלל הפוליסות ייקראו להלן: "ביטוחי הקבלן"), והכל כמפורט באישור עריכת ביטוח העבודות הרצ"ב </w:t>
      </w:r>
      <w:r w:rsidRPr="009B7C97">
        <w:rPr>
          <w:rFonts w:ascii="David" w:hAnsi="David" w:cs="David"/>
          <w:b/>
          <w:bCs/>
          <w:sz w:val="28"/>
          <w:szCs w:val="28"/>
          <w:rtl/>
        </w:rPr>
        <w:t>כנספח ז'</w:t>
      </w:r>
      <w:r w:rsidRPr="009151B5">
        <w:rPr>
          <w:rFonts w:ascii="David" w:hAnsi="David" w:cs="David" w:hint="cs"/>
          <w:sz w:val="28"/>
          <w:szCs w:val="28"/>
          <w:rtl/>
        </w:rPr>
        <w:t xml:space="preserve"> </w:t>
      </w:r>
      <w:r w:rsidRPr="009151B5">
        <w:rPr>
          <w:rFonts w:ascii="David" w:hAnsi="David" w:cs="David"/>
          <w:sz w:val="28"/>
          <w:szCs w:val="28"/>
          <w:rtl/>
        </w:rPr>
        <w:t xml:space="preserve">והמהווה חלק בלתי נפרד הימנו (להלן: "אישור עריכת הביטוח") בגין נזק או אחריות הקשורים או הנובעים מביצוע העבודות נשוא הסכם זה. </w:t>
      </w:r>
    </w:p>
    <w:p w14:paraId="4037B19F" w14:textId="77777777" w:rsidR="009151B5" w:rsidRPr="009151B5" w:rsidRDefault="009151B5" w:rsidP="00A95524">
      <w:pPr>
        <w:autoSpaceDE/>
        <w:autoSpaceDN/>
        <w:spacing w:line="280" w:lineRule="atLeast"/>
        <w:rPr>
          <w:rFonts w:ascii="David" w:hAnsi="David" w:cs="David"/>
          <w:sz w:val="28"/>
          <w:szCs w:val="28"/>
          <w:rtl/>
        </w:rPr>
      </w:pPr>
    </w:p>
    <w:p w14:paraId="33A602EB" w14:textId="36FF9A51" w:rsidR="009151B5" w:rsidRPr="009151B5" w:rsidRDefault="009151B5" w:rsidP="00A95524">
      <w:pPr>
        <w:autoSpaceDE/>
        <w:autoSpaceDN/>
        <w:spacing w:line="280" w:lineRule="atLeast"/>
        <w:ind w:left="746" w:hanging="746"/>
        <w:rPr>
          <w:rFonts w:ascii="David" w:hAnsi="David" w:cs="David"/>
          <w:sz w:val="28"/>
          <w:szCs w:val="28"/>
          <w:rtl/>
        </w:rPr>
      </w:pPr>
      <w:r w:rsidRPr="009151B5">
        <w:rPr>
          <w:rFonts w:ascii="David" w:hAnsi="David" w:cs="David" w:hint="cs"/>
          <w:sz w:val="28"/>
          <w:szCs w:val="28"/>
          <w:rtl/>
        </w:rPr>
        <w:t>15</w:t>
      </w:r>
      <w:r w:rsidRPr="009151B5">
        <w:rPr>
          <w:rFonts w:ascii="David" w:hAnsi="David" w:cs="David"/>
          <w:sz w:val="28"/>
          <w:szCs w:val="28"/>
          <w:rtl/>
        </w:rPr>
        <w:t>.2.</w:t>
      </w:r>
      <w:r w:rsidRPr="009151B5">
        <w:rPr>
          <w:rFonts w:ascii="David" w:hAnsi="David" w:cs="David"/>
          <w:sz w:val="28"/>
          <w:szCs w:val="28"/>
          <w:rtl/>
        </w:rPr>
        <w:tab/>
        <w:t xml:space="preserve">הפוליסה לביטוח עבודות קבלניות על שווי העבודות כולל </w:t>
      </w:r>
      <w:r w:rsidR="00AB6DDB">
        <w:rPr>
          <w:rFonts w:ascii="David" w:hAnsi="David" w:cs="David" w:hint="cs"/>
          <w:sz w:val="28"/>
          <w:szCs w:val="28"/>
          <w:rtl/>
        </w:rPr>
        <w:t>מע"מ</w:t>
      </w:r>
      <w:r w:rsidRPr="009151B5">
        <w:rPr>
          <w:rFonts w:ascii="David" w:hAnsi="David" w:cs="David"/>
          <w:sz w:val="28"/>
          <w:szCs w:val="28"/>
          <w:rtl/>
        </w:rPr>
        <w:t xml:space="preserve"> וכן תכלול גם כיסוי של נזקים כתוצאה מרעידת אדמה, נזקי טבע כלשהם ואש אם תנבע מאירועים אלו וכן נזקים עקב פרעות ונזקים שייגרמו בזדון.</w:t>
      </w:r>
    </w:p>
    <w:p w14:paraId="02CAC944" w14:textId="77777777" w:rsidR="009151B5" w:rsidRPr="009151B5" w:rsidRDefault="009151B5" w:rsidP="00A95524">
      <w:pPr>
        <w:autoSpaceDE/>
        <w:autoSpaceDN/>
        <w:spacing w:line="280" w:lineRule="atLeast"/>
        <w:rPr>
          <w:rFonts w:ascii="David" w:hAnsi="David" w:cs="David"/>
          <w:sz w:val="28"/>
          <w:szCs w:val="28"/>
          <w:rtl/>
        </w:rPr>
      </w:pPr>
    </w:p>
    <w:p w14:paraId="3897EBA7" w14:textId="77777777" w:rsidR="009151B5" w:rsidRPr="009151B5" w:rsidRDefault="009151B5" w:rsidP="00A95524">
      <w:pPr>
        <w:autoSpaceDE/>
        <w:autoSpaceDN/>
        <w:spacing w:line="280" w:lineRule="atLeast"/>
        <w:ind w:left="746" w:hanging="746"/>
        <w:rPr>
          <w:rFonts w:ascii="David" w:hAnsi="David" w:cs="David"/>
          <w:sz w:val="28"/>
          <w:szCs w:val="28"/>
          <w:rtl/>
        </w:rPr>
      </w:pPr>
      <w:r w:rsidRPr="009151B5">
        <w:rPr>
          <w:rFonts w:ascii="David" w:hAnsi="David" w:cs="David" w:hint="cs"/>
          <w:sz w:val="28"/>
          <w:szCs w:val="28"/>
          <w:rtl/>
        </w:rPr>
        <w:t>15.3</w:t>
      </w:r>
      <w:r w:rsidRPr="009151B5">
        <w:rPr>
          <w:rFonts w:ascii="David" w:hAnsi="David" w:cs="David" w:hint="cs"/>
          <w:sz w:val="28"/>
          <w:szCs w:val="28"/>
          <w:rtl/>
        </w:rPr>
        <w:tab/>
      </w:r>
      <w:r w:rsidRPr="009151B5">
        <w:rPr>
          <w:rFonts w:ascii="David" w:hAnsi="David" w:cs="David"/>
          <w:sz w:val="28"/>
          <w:szCs w:val="28"/>
          <w:rtl/>
        </w:rPr>
        <w:t>הקבלן מתחייב להמציא לידי המזמין, לא יאוחר מיומיים לפני תחילת ביצוע העבודות וכתנאי למסירתן של העבודות, את אישורי עריכת הביטוח המהווה חלק בלתי נפרד ממנו כשהוא חתום בידי מבטחו. בכל מקרה של אי התאמה בין האמור באישור עריכת הביטוח לבין האמור בחוזה זה, מתחייב הקבלן לגרום לשינוי הביטוחים הנקובים באישור עריכת הביטוח על מנת להתאים את אישור הביטוח להוראות חוזה זה. מוסכם בזה במפורש כי אין בעריכת הביטוחים האמורים, בהמצאתם ו/או בשינויים כדי להוות אישור בדבר התאמתם ו/או כדי להטיל אחריות כלשהי על המזמין ו/או כדי לצמצם את אחריותו של הקבלן על פי חוזה זה או על פי דין.</w:t>
      </w:r>
    </w:p>
    <w:p w14:paraId="3738371E" w14:textId="77777777" w:rsidR="009151B5" w:rsidRPr="009151B5" w:rsidRDefault="009151B5" w:rsidP="00A95524">
      <w:pPr>
        <w:autoSpaceDE/>
        <w:autoSpaceDN/>
        <w:spacing w:line="280" w:lineRule="atLeast"/>
        <w:ind w:left="746"/>
        <w:rPr>
          <w:rFonts w:ascii="David" w:hAnsi="David" w:cs="David"/>
          <w:sz w:val="28"/>
          <w:szCs w:val="28"/>
          <w:rtl/>
        </w:rPr>
      </w:pPr>
      <w:r w:rsidRPr="009151B5">
        <w:rPr>
          <w:rFonts w:ascii="David" w:hAnsi="David" w:cs="David"/>
          <w:sz w:val="28"/>
          <w:szCs w:val="28"/>
          <w:rtl/>
        </w:rPr>
        <w:t>כן מתחייב הקבלן לחזור ולהפקיד את אישור עריכת הביטוח כשהוא בתוקף לא יאוחר ממועד תום תקופת הביטוחים הכלולים בו ו/או מי מהם, וזאת מדי שנת ביטוח וכל עוד חוזה זה ו/או כל חוזה להארכת חוזה זה בתוקף.</w:t>
      </w:r>
    </w:p>
    <w:p w14:paraId="02A75564" w14:textId="77777777" w:rsidR="009151B5" w:rsidRPr="009151B5" w:rsidRDefault="009151B5" w:rsidP="00A95524">
      <w:pPr>
        <w:autoSpaceDE/>
        <w:autoSpaceDN/>
        <w:spacing w:line="280" w:lineRule="atLeast"/>
        <w:ind w:left="746"/>
        <w:rPr>
          <w:rFonts w:ascii="David" w:hAnsi="David" w:cs="David"/>
          <w:sz w:val="28"/>
          <w:szCs w:val="28"/>
          <w:rtl/>
        </w:rPr>
      </w:pPr>
    </w:p>
    <w:p w14:paraId="6883887C" w14:textId="77777777" w:rsidR="009151B5" w:rsidRPr="009151B5" w:rsidRDefault="009151B5" w:rsidP="00A95524">
      <w:pPr>
        <w:autoSpaceDE/>
        <w:autoSpaceDN/>
        <w:spacing w:line="280" w:lineRule="atLeast"/>
        <w:ind w:left="746"/>
        <w:rPr>
          <w:rFonts w:ascii="David" w:hAnsi="David" w:cs="David"/>
          <w:sz w:val="28"/>
          <w:szCs w:val="28"/>
          <w:rtl/>
        </w:rPr>
      </w:pPr>
      <w:r w:rsidRPr="009151B5">
        <w:rPr>
          <w:rFonts w:ascii="David" w:hAnsi="David" w:cs="David"/>
          <w:sz w:val="28"/>
          <w:szCs w:val="28"/>
          <w:rtl/>
        </w:rPr>
        <w:t xml:space="preserve">הקבלן מתחייב להאריך את פוליסות הביטוח כאמור באישור עריכת הביטוח מדי פעם בפעם, לפי הצורך,  </w:t>
      </w:r>
    </w:p>
    <w:p w14:paraId="1917EEDE" w14:textId="77777777" w:rsidR="009151B5" w:rsidRPr="009151B5" w:rsidRDefault="009151B5" w:rsidP="00A95524">
      <w:pPr>
        <w:autoSpaceDE/>
        <w:autoSpaceDN/>
        <w:spacing w:line="280" w:lineRule="atLeast"/>
        <w:ind w:left="746"/>
        <w:rPr>
          <w:rFonts w:ascii="David" w:hAnsi="David" w:cs="David"/>
          <w:sz w:val="28"/>
          <w:szCs w:val="28"/>
          <w:rtl/>
        </w:rPr>
      </w:pPr>
      <w:r w:rsidRPr="009151B5">
        <w:rPr>
          <w:rFonts w:ascii="David" w:hAnsi="David" w:cs="David"/>
          <w:sz w:val="28"/>
          <w:szCs w:val="28"/>
          <w:rtl/>
        </w:rPr>
        <w:t>כך שתהיינה תקפות עד למועד תשלום חשבון סופי וכן תהיינה תקפות במהלך כל תקופת התחזוקה.</w:t>
      </w:r>
    </w:p>
    <w:p w14:paraId="463381C1" w14:textId="77777777" w:rsidR="009151B5" w:rsidRPr="009151B5" w:rsidRDefault="009151B5" w:rsidP="00A95524">
      <w:pPr>
        <w:autoSpaceDE/>
        <w:autoSpaceDN/>
        <w:spacing w:line="280" w:lineRule="atLeast"/>
        <w:ind w:left="746"/>
        <w:rPr>
          <w:rFonts w:ascii="David" w:hAnsi="David" w:cs="David"/>
          <w:sz w:val="28"/>
          <w:szCs w:val="28"/>
          <w:rtl/>
        </w:rPr>
      </w:pPr>
      <w:r w:rsidRPr="009151B5">
        <w:rPr>
          <w:rFonts w:ascii="David" w:hAnsi="David" w:cs="David"/>
          <w:sz w:val="28"/>
          <w:szCs w:val="28"/>
          <w:rtl/>
        </w:rPr>
        <w:t>בנוסף  יערוך הקבלן את הביטוחים הבאים:</w:t>
      </w:r>
    </w:p>
    <w:p w14:paraId="4105B16A" w14:textId="77777777" w:rsidR="009151B5" w:rsidRPr="009151B5" w:rsidRDefault="009151B5" w:rsidP="00A95524">
      <w:pPr>
        <w:autoSpaceDE/>
        <w:autoSpaceDN/>
        <w:spacing w:line="280" w:lineRule="atLeast"/>
        <w:rPr>
          <w:rFonts w:ascii="David" w:hAnsi="David" w:cs="David"/>
          <w:sz w:val="28"/>
          <w:szCs w:val="28"/>
          <w:rtl/>
        </w:rPr>
      </w:pPr>
    </w:p>
    <w:p w14:paraId="1274035B" w14:textId="77777777" w:rsidR="009151B5" w:rsidRPr="009151B5" w:rsidRDefault="009151B5" w:rsidP="00A95524">
      <w:pPr>
        <w:autoSpaceDE/>
        <w:autoSpaceDN/>
        <w:spacing w:line="280" w:lineRule="atLeast"/>
        <w:rPr>
          <w:rFonts w:ascii="David" w:hAnsi="David" w:cs="David"/>
          <w:sz w:val="28"/>
          <w:szCs w:val="28"/>
          <w:rtl/>
        </w:rPr>
      </w:pPr>
    </w:p>
    <w:p w14:paraId="07B1775B" w14:textId="77777777" w:rsidR="009151B5" w:rsidRPr="009151B5" w:rsidRDefault="009151B5" w:rsidP="00A95524">
      <w:pPr>
        <w:autoSpaceDE/>
        <w:autoSpaceDN/>
        <w:spacing w:line="280" w:lineRule="atLeast"/>
        <w:ind w:left="746" w:hanging="746"/>
        <w:rPr>
          <w:rFonts w:ascii="David" w:hAnsi="David" w:cs="David"/>
          <w:sz w:val="28"/>
          <w:szCs w:val="28"/>
          <w:rtl/>
        </w:rPr>
      </w:pPr>
      <w:r w:rsidRPr="009151B5">
        <w:rPr>
          <w:rFonts w:ascii="David" w:hAnsi="David" w:cs="David" w:hint="cs"/>
          <w:sz w:val="28"/>
          <w:szCs w:val="28"/>
          <w:rtl/>
        </w:rPr>
        <w:t>15.3.1</w:t>
      </w:r>
      <w:r w:rsidRPr="009151B5">
        <w:rPr>
          <w:rFonts w:ascii="David" w:hAnsi="David" w:cs="David"/>
          <w:sz w:val="28"/>
          <w:szCs w:val="28"/>
          <w:rtl/>
        </w:rPr>
        <w:t>.</w:t>
      </w:r>
      <w:r w:rsidRPr="009151B5">
        <w:rPr>
          <w:rFonts w:ascii="David" w:hAnsi="David" w:cs="David"/>
          <w:sz w:val="28"/>
          <w:szCs w:val="28"/>
          <w:rtl/>
        </w:rPr>
        <w:tab/>
        <w:t>ביטוח "אש מורחב"  ביטוח "ציוד מכני הנדסי" לציוד וכל רכוש אחר המובא לאתר על ידי הקבלן ו/או עבורו ו/או מטעמו גם כאשר הוא לא נועד להוות חלק בלתי נפרד מהעבודות. מבלי לגרוע מהאמור לעיל, יכסה ביטוח זה גם ציוד מכני הנדסי, כלי הרמה, פיגומים, ציוד וכלי עבודה מכל סוג. הביטוח יורחב לכלול כיסוי בגין אחריות הקבלן והבאים מטעמו על פי דין כלפי צדדים שלישיים בקשר עם השימוש בציוד מכני הנדסי בגבול אחריות בסך של 750,000 ₪ בגין כל כלי מכני הנדסי. הביטוח יכלול סעיף בדבר ויתור על זכות התחלוף כלפי המזמין ו/או מנהל הפרויקט ו/או הבאים מטעמם של הנ"ל, ואולם הויתור לא יחול כלפי אדם שגרם לנזק בזדון.</w:t>
      </w:r>
    </w:p>
    <w:p w14:paraId="3E3C8180" w14:textId="77777777" w:rsidR="009151B5" w:rsidRPr="009151B5" w:rsidRDefault="009151B5" w:rsidP="00A95524">
      <w:pPr>
        <w:autoSpaceDE/>
        <w:autoSpaceDN/>
        <w:spacing w:line="280" w:lineRule="atLeast"/>
        <w:ind w:left="746" w:hanging="26"/>
        <w:rPr>
          <w:rFonts w:ascii="David" w:hAnsi="David" w:cs="David"/>
          <w:sz w:val="28"/>
          <w:szCs w:val="28"/>
          <w:rtl/>
        </w:rPr>
      </w:pPr>
      <w:r w:rsidRPr="009151B5">
        <w:rPr>
          <w:rFonts w:ascii="David" w:hAnsi="David" w:cs="David"/>
          <w:sz w:val="28"/>
          <w:szCs w:val="28"/>
          <w:rtl/>
        </w:rPr>
        <w:t>ביטוח צד שלישי שגבול אחריות המבטח על פיו לא יפחת מסך של 5.000.000 ₪.</w:t>
      </w:r>
    </w:p>
    <w:p w14:paraId="3240E21E" w14:textId="77777777" w:rsidR="009151B5" w:rsidRPr="009151B5" w:rsidRDefault="009151B5" w:rsidP="00A95524">
      <w:pPr>
        <w:autoSpaceDE/>
        <w:autoSpaceDN/>
        <w:spacing w:line="280" w:lineRule="atLeast"/>
        <w:rPr>
          <w:rFonts w:ascii="David" w:hAnsi="David" w:cs="David"/>
          <w:sz w:val="28"/>
          <w:szCs w:val="28"/>
          <w:rtl/>
        </w:rPr>
      </w:pPr>
    </w:p>
    <w:p w14:paraId="7E2F71D6" w14:textId="77777777" w:rsidR="009151B5" w:rsidRPr="009151B5" w:rsidRDefault="009151B5" w:rsidP="00A95524">
      <w:pPr>
        <w:autoSpaceDE/>
        <w:autoSpaceDN/>
        <w:spacing w:line="280" w:lineRule="atLeast"/>
        <w:ind w:left="746" w:hanging="746"/>
        <w:rPr>
          <w:rFonts w:ascii="David" w:hAnsi="David" w:cs="David"/>
          <w:sz w:val="28"/>
          <w:szCs w:val="28"/>
          <w:rtl/>
        </w:rPr>
      </w:pPr>
      <w:r w:rsidRPr="009151B5">
        <w:rPr>
          <w:rFonts w:ascii="David" w:hAnsi="David" w:cs="David" w:hint="cs"/>
          <w:sz w:val="28"/>
          <w:szCs w:val="28"/>
          <w:rtl/>
        </w:rPr>
        <w:t>15.3.2</w:t>
      </w:r>
      <w:r w:rsidRPr="009151B5">
        <w:rPr>
          <w:rFonts w:ascii="David" w:hAnsi="David" w:cs="David"/>
          <w:sz w:val="28"/>
          <w:szCs w:val="28"/>
          <w:rtl/>
        </w:rPr>
        <w:t>.</w:t>
      </w:r>
      <w:r w:rsidRPr="009151B5">
        <w:rPr>
          <w:rFonts w:ascii="David" w:hAnsi="David" w:cs="David"/>
          <w:sz w:val="28"/>
          <w:szCs w:val="28"/>
          <w:rtl/>
        </w:rPr>
        <w:tab/>
        <w:t>ביטוח אחריות מקצועית שגבול אחריות המבטח על פיו לא יפחת מסך של 2,000,000 ₪  בגין מעשה או מחדל מקצועי של הקבלן והבאים מטעמו למשך כל תקופת העבודות ולמשך כל תקופה נוספת בה עשוי הקבלן להימצא אחראי על פי דין, ובכל מקרה לא פחות משלוש שנים נוספות ממועד סיום העבודות ומסירתן למזמין.</w:t>
      </w:r>
    </w:p>
    <w:p w14:paraId="7D2F0FE1" w14:textId="77777777" w:rsidR="009151B5" w:rsidRPr="009151B5" w:rsidRDefault="009151B5" w:rsidP="00A95524">
      <w:pPr>
        <w:autoSpaceDE/>
        <w:autoSpaceDN/>
        <w:spacing w:line="280" w:lineRule="atLeast"/>
        <w:rPr>
          <w:rFonts w:ascii="David" w:hAnsi="David" w:cs="David"/>
          <w:sz w:val="28"/>
          <w:szCs w:val="28"/>
          <w:rtl/>
        </w:rPr>
      </w:pPr>
    </w:p>
    <w:p w14:paraId="118135BC" w14:textId="77777777" w:rsidR="009151B5" w:rsidRPr="009151B5" w:rsidRDefault="009151B5" w:rsidP="00A95524">
      <w:pPr>
        <w:autoSpaceDE/>
        <w:autoSpaceDN/>
        <w:spacing w:line="280" w:lineRule="atLeast"/>
        <w:ind w:left="746" w:hanging="746"/>
        <w:rPr>
          <w:rFonts w:ascii="David" w:hAnsi="David" w:cs="David"/>
          <w:sz w:val="28"/>
          <w:szCs w:val="28"/>
          <w:rtl/>
        </w:rPr>
      </w:pPr>
      <w:r w:rsidRPr="009151B5">
        <w:rPr>
          <w:rFonts w:ascii="David" w:hAnsi="David" w:cs="David" w:hint="cs"/>
          <w:sz w:val="28"/>
          <w:szCs w:val="28"/>
          <w:rtl/>
        </w:rPr>
        <w:t>15.3.3</w:t>
      </w:r>
      <w:r w:rsidRPr="009151B5">
        <w:rPr>
          <w:rFonts w:ascii="David" w:hAnsi="David" w:cs="David" w:hint="cs"/>
          <w:sz w:val="28"/>
          <w:szCs w:val="28"/>
          <w:rtl/>
        </w:rPr>
        <w:tab/>
      </w:r>
      <w:r w:rsidRPr="009151B5">
        <w:rPr>
          <w:rFonts w:ascii="David" w:hAnsi="David" w:cs="David"/>
          <w:sz w:val="28"/>
          <w:szCs w:val="28"/>
          <w:rtl/>
        </w:rPr>
        <w:t>ביטוח חבות המוצר שגבול אחריות המבטח על פיו לא יפחת מסך 2.000.000 ₪ , וזאת למשך כל תקופה בה עשוי הקבלן להימצא אחראי על פי דין, ובכל מקרה לא פחות משלוש שנים נוספות ממועד סיום העבודות ומסירתן למזמין.</w:t>
      </w:r>
    </w:p>
    <w:p w14:paraId="24F71EAD" w14:textId="77777777" w:rsidR="009151B5" w:rsidRPr="009151B5" w:rsidRDefault="009151B5" w:rsidP="00A95524">
      <w:pPr>
        <w:autoSpaceDE/>
        <w:autoSpaceDN/>
        <w:spacing w:line="280" w:lineRule="atLeast"/>
        <w:ind w:firstLine="720"/>
        <w:rPr>
          <w:rFonts w:ascii="David" w:hAnsi="David" w:cs="David"/>
          <w:sz w:val="28"/>
          <w:szCs w:val="28"/>
          <w:rtl/>
        </w:rPr>
      </w:pPr>
      <w:r w:rsidRPr="009151B5">
        <w:rPr>
          <w:rFonts w:ascii="David" w:hAnsi="David" w:cs="David"/>
          <w:sz w:val="28"/>
          <w:szCs w:val="28"/>
          <w:rtl/>
        </w:rPr>
        <w:t>הקבלן רשאי להוסיף ביטוחים נוספים כראות עיניו.</w:t>
      </w:r>
    </w:p>
    <w:p w14:paraId="3760A139" w14:textId="77777777" w:rsidR="009151B5" w:rsidRPr="009151B5" w:rsidRDefault="009151B5" w:rsidP="00A95524">
      <w:pPr>
        <w:autoSpaceDE/>
        <w:autoSpaceDN/>
        <w:spacing w:line="280" w:lineRule="atLeast"/>
        <w:rPr>
          <w:rFonts w:ascii="David" w:hAnsi="David" w:cs="David"/>
          <w:sz w:val="28"/>
          <w:szCs w:val="28"/>
          <w:rtl/>
        </w:rPr>
      </w:pPr>
      <w:r w:rsidRPr="009151B5">
        <w:rPr>
          <w:rFonts w:ascii="David" w:hAnsi="David" w:cs="David" w:hint="cs"/>
          <w:sz w:val="28"/>
          <w:szCs w:val="28"/>
          <w:rtl/>
        </w:rPr>
        <w:tab/>
      </w:r>
    </w:p>
    <w:p w14:paraId="1115E166" w14:textId="77777777" w:rsidR="009151B5" w:rsidRPr="009151B5" w:rsidRDefault="009151B5" w:rsidP="00A95524">
      <w:pPr>
        <w:autoSpaceDE/>
        <w:autoSpaceDN/>
        <w:spacing w:line="280" w:lineRule="atLeast"/>
        <w:ind w:left="746" w:hanging="746"/>
        <w:rPr>
          <w:rFonts w:ascii="David" w:hAnsi="David" w:cs="David"/>
          <w:sz w:val="28"/>
          <w:szCs w:val="28"/>
          <w:rtl/>
        </w:rPr>
      </w:pPr>
      <w:r w:rsidRPr="009151B5">
        <w:rPr>
          <w:rFonts w:ascii="David" w:hAnsi="David" w:cs="David" w:hint="cs"/>
          <w:sz w:val="28"/>
          <w:szCs w:val="28"/>
          <w:rtl/>
        </w:rPr>
        <w:t>15.4</w:t>
      </w:r>
      <w:r w:rsidRPr="009151B5">
        <w:rPr>
          <w:rFonts w:ascii="David" w:hAnsi="David" w:cs="David" w:hint="cs"/>
          <w:sz w:val="28"/>
          <w:szCs w:val="28"/>
          <w:rtl/>
        </w:rPr>
        <w:tab/>
      </w:r>
      <w:r w:rsidRPr="009151B5">
        <w:rPr>
          <w:rFonts w:ascii="David" w:hAnsi="David" w:cs="David"/>
          <w:sz w:val="28"/>
          <w:szCs w:val="28"/>
          <w:rtl/>
        </w:rPr>
        <w:t>כל שינוי שיש בו כדי לצמצם את היקף הכיסוי הביטוחי יובא לידיעת המזמין בכתב 30 יום מראש, ויהיה כפוף לאישורם מראש ובכתב.</w:t>
      </w:r>
    </w:p>
    <w:p w14:paraId="0F74C9CB" w14:textId="77777777" w:rsidR="009151B5" w:rsidRPr="009151B5" w:rsidRDefault="009151B5" w:rsidP="00A95524">
      <w:pPr>
        <w:autoSpaceDE/>
        <w:autoSpaceDN/>
        <w:spacing w:line="280" w:lineRule="atLeast"/>
        <w:rPr>
          <w:rFonts w:ascii="David" w:hAnsi="David" w:cs="David"/>
          <w:sz w:val="28"/>
          <w:szCs w:val="28"/>
          <w:rtl/>
        </w:rPr>
      </w:pPr>
    </w:p>
    <w:p w14:paraId="0E6E2C05" w14:textId="77777777" w:rsidR="009151B5" w:rsidRPr="009151B5" w:rsidRDefault="009151B5" w:rsidP="00A95524">
      <w:pPr>
        <w:autoSpaceDE/>
        <w:autoSpaceDN/>
        <w:spacing w:line="280" w:lineRule="atLeast"/>
        <w:ind w:left="746" w:hanging="746"/>
        <w:rPr>
          <w:rFonts w:ascii="David" w:hAnsi="David" w:cs="David"/>
          <w:sz w:val="28"/>
          <w:szCs w:val="28"/>
          <w:rtl/>
        </w:rPr>
      </w:pPr>
      <w:r w:rsidRPr="009151B5">
        <w:rPr>
          <w:rFonts w:ascii="David" w:hAnsi="David" w:cs="David" w:hint="cs"/>
          <w:sz w:val="28"/>
          <w:szCs w:val="28"/>
          <w:rtl/>
        </w:rPr>
        <w:t>15.5</w:t>
      </w:r>
      <w:r w:rsidRPr="009151B5">
        <w:rPr>
          <w:rFonts w:ascii="David" w:hAnsi="David" w:cs="David" w:hint="cs"/>
          <w:sz w:val="28"/>
          <w:szCs w:val="28"/>
          <w:rtl/>
        </w:rPr>
        <w:tab/>
      </w:r>
      <w:r w:rsidRPr="009151B5">
        <w:rPr>
          <w:rFonts w:ascii="David" w:hAnsi="David" w:cs="David"/>
          <w:sz w:val="28"/>
          <w:szCs w:val="28"/>
          <w:rtl/>
        </w:rPr>
        <w:t>מובהר ומוסכם כי הקבלן יישא, בכל מקרה, בכל נזק שייגרם לעבודות עקב מעשה ו/או מחדל של הקבלן גם כאשר הנזק אינו מכוסה על ידי פוליסות הביטוח של הקבלן.</w:t>
      </w:r>
    </w:p>
    <w:p w14:paraId="339B62EE" w14:textId="77777777" w:rsidR="009151B5" w:rsidRPr="009151B5" w:rsidRDefault="009151B5" w:rsidP="00A95524">
      <w:pPr>
        <w:autoSpaceDE/>
        <w:autoSpaceDN/>
        <w:spacing w:line="280" w:lineRule="atLeast"/>
        <w:rPr>
          <w:rFonts w:ascii="David" w:hAnsi="David" w:cs="David"/>
          <w:sz w:val="28"/>
          <w:szCs w:val="28"/>
          <w:rtl/>
        </w:rPr>
      </w:pPr>
    </w:p>
    <w:p w14:paraId="6B2F1741" w14:textId="77777777" w:rsidR="009151B5" w:rsidRPr="009151B5" w:rsidRDefault="009151B5" w:rsidP="00A95524">
      <w:pPr>
        <w:autoSpaceDE/>
        <w:autoSpaceDN/>
        <w:spacing w:line="280" w:lineRule="atLeast"/>
        <w:ind w:left="746" w:hanging="746"/>
        <w:rPr>
          <w:rFonts w:ascii="David" w:hAnsi="David" w:cs="David"/>
          <w:sz w:val="28"/>
          <w:szCs w:val="28"/>
          <w:rtl/>
        </w:rPr>
      </w:pPr>
      <w:r w:rsidRPr="009151B5">
        <w:rPr>
          <w:rFonts w:ascii="David" w:hAnsi="David" w:cs="David" w:hint="cs"/>
          <w:sz w:val="28"/>
          <w:szCs w:val="28"/>
          <w:rtl/>
        </w:rPr>
        <w:t>15.6</w:t>
      </w:r>
      <w:r w:rsidRPr="009151B5">
        <w:rPr>
          <w:rFonts w:ascii="David" w:hAnsi="David" w:cs="David" w:hint="cs"/>
          <w:sz w:val="28"/>
          <w:szCs w:val="28"/>
          <w:rtl/>
        </w:rPr>
        <w:tab/>
      </w:r>
      <w:r w:rsidRPr="009151B5">
        <w:rPr>
          <w:rFonts w:ascii="David" w:hAnsi="David" w:cs="David"/>
          <w:sz w:val="28"/>
          <w:szCs w:val="28"/>
          <w:rtl/>
        </w:rPr>
        <w:t>הפר הקבלן את הוראות הפוליסות באופן המפקיע את זכויותיו ו/או זכויות המזמין, מנהל הפרויקט על פי הפוליסות, הקבלן יהא אחראי לנזקים באופן מלא ובלעדי מבלי שתהיה לו טענה כלשהי על כל נזק כספי ו/או אחר שייגרם לו עקב זאת.</w:t>
      </w:r>
    </w:p>
    <w:p w14:paraId="089C0DCE" w14:textId="77777777" w:rsidR="009151B5" w:rsidRPr="009151B5" w:rsidRDefault="009151B5" w:rsidP="00A95524">
      <w:pPr>
        <w:autoSpaceDE/>
        <w:autoSpaceDN/>
        <w:spacing w:line="280" w:lineRule="atLeast"/>
        <w:rPr>
          <w:rFonts w:ascii="David" w:hAnsi="David" w:cs="David"/>
          <w:sz w:val="28"/>
          <w:szCs w:val="28"/>
          <w:rtl/>
        </w:rPr>
      </w:pPr>
    </w:p>
    <w:p w14:paraId="65CA4E9B" w14:textId="77777777" w:rsidR="009151B5" w:rsidRPr="009151B5" w:rsidRDefault="009151B5" w:rsidP="00A95524">
      <w:pPr>
        <w:autoSpaceDE/>
        <w:autoSpaceDN/>
        <w:spacing w:line="280" w:lineRule="atLeast"/>
        <w:ind w:left="746" w:hanging="746"/>
        <w:rPr>
          <w:rFonts w:ascii="David" w:hAnsi="David" w:cs="David"/>
          <w:sz w:val="28"/>
          <w:szCs w:val="28"/>
          <w:rtl/>
        </w:rPr>
      </w:pPr>
      <w:r w:rsidRPr="009151B5">
        <w:rPr>
          <w:rFonts w:ascii="David" w:hAnsi="David" w:cs="David" w:hint="cs"/>
          <w:sz w:val="28"/>
          <w:szCs w:val="28"/>
          <w:rtl/>
        </w:rPr>
        <w:t>15.7</w:t>
      </w:r>
      <w:r w:rsidRPr="009151B5">
        <w:rPr>
          <w:rFonts w:ascii="David" w:hAnsi="David" w:cs="David" w:hint="cs"/>
          <w:sz w:val="28"/>
          <w:szCs w:val="28"/>
          <w:rtl/>
        </w:rPr>
        <w:tab/>
      </w:r>
      <w:r w:rsidRPr="009151B5">
        <w:rPr>
          <w:rFonts w:ascii="David" w:hAnsi="David" w:cs="David"/>
          <w:sz w:val="28"/>
          <w:szCs w:val="28"/>
          <w:rtl/>
        </w:rPr>
        <w:t xml:space="preserve">הקבלן יישא בעצמו, בכל מקרה, בסכומי ההשתתפות העצמית הנקובים בפוליסות הביטוח שתיערכנה על ידו כאמור. </w:t>
      </w:r>
    </w:p>
    <w:p w14:paraId="1D36880C" w14:textId="77777777" w:rsidR="009151B5" w:rsidRPr="009151B5" w:rsidRDefault="009151B5" w:rsidP="00A95524">
      <w:pPr>
        <w:autoSpaceDE/>
        <w:autoSpaceDN/>
        <w:spacing w:line="280" w:lineRule="atLeast"/>
        <w:rPr>
          <w:rFonts w:ascii="David" w:hAnsi="David" w:cs="David"/>
          <w:sz w:val="28"/>
          <w:szCs w:val="28"/>
          <w:rtl/>
        </w:rPr>
      </w:pPr>
    </w:p>
    <w:p w14:paraId="500DF1E0" w14:textId="77777777" w:rsidR="009151B5" w:rsidRPr="009151B5" w:rsidRDefault="009151B5" w:rsidP="00A95524">
      <w:pPr>
        <w:autoSpaceDE/>
        <w:autoSpaceDN/>
        <w:spacing w:line="280" w:lineRule="atLeast"/>
        <w:ind w:left="746" w:hanging="720"/>
        <w:rPr>
          <w:rFonts w:ascii="David" w:hAnsi="David" w:cs="David"/>
          <w:sz w:val="28"/>
          <w:szCs w:val="28"/>
          <w:rtl/>
        </w:rPr>
      </w:pPr>
      <w:r w:rsidRPr="009151B5">
        <w:rPr>
          <w:rFonts w:ascii="David" w:hAnsi="David" w:cs="David" w:hint="cs"/>
          <w:sz w:val="28"/>
          <w:szCs w:val="28"/>
          <w:rtl/>
        </w:rPr>
        <w:t>15.8</w:t>
      </w:r>
      <w:r w:rsidRPr="009151B5">
        <w:rPr>
          <w:rFonts w:ascii="David" w:hAnsi="David" w:cs="David" w:hint="cs"/>
          <w:sz w:val="28"/>
          <w:szCs w:val="28"/>
          <w:rtl/>
        </w:rPr>
        <w:tab/>
      </w:r>
      <w:r w:rsidRPr="009151B5">
        <w:rPr>
          <w:rFonts w:ascii="David" w:hAnsi="David" w:cs="David"/>
          <w:sz w:val="28"/>
          <w:szCs w:val="28"/>
          <w:rtl/>
        </w:rPr>
        <w:t>הקבלן פוטר בשמו ובשם הבאים מטעמו את המזמין, מנהל הפרויקט  ו/או הבאים מטעמם של הנ"ל מאחריות, לכל אבדן או נזק, בגינו הוא זכאי לשיפוי על פי הביטוחים אשר הוא מחויב בעריכתם, פטור זה לא יחול כלפי אדם שגרם לנזק בזדון.</w:t>
      </w:r>
    </w:p>
    <w:p w14:paraId="4204FD16" w14:textId="77777777" w:rsidR="009151B5" w:rsidRPr="009151B5" w:rsidRDefault="009151B5" w:rsidP="00A95524">
      <w:pPr>
        <w:autoSpaceDE/>
        <w:autoSpaceDN/>
        <w:spacing w:line="280" w:lineRule="atLeast"/>
        <w:rPr>
          <w:rFonts w:ascii="David" w:hAnsi="David" w:cs="David"/>
          <w:sz w:val="28"/>
          <w:szCs w:val="28"/>
          <w:rtl/>
        </w:rPr>
      </w:pPr>
    </w:p>
    <w:p w14:paraId="546DFF3F" w14:textId="77777777" w:rsidR="009151B5" w:rsidRPr="009151B5" w:rsidRDefault="009151B5" w:rsidP="00A95524">
      <w:pPr>
        <w:autoSpaceDE/>
        <w:autoSpaceDN/>
        <w:spacing w:line="280" w:lineRule="atLeast"/>
        <w:ind w:left="746" w:hanging="746"/>
        <w:rPr>
          <w:rFonts w:ascii="David" w:hAnsi="David" w:cs="David"/>
          <w:sz w:val="28"/>
          <w:szCs w:val="28"/>
          <w:rtl/>
        </w:rPr>
      </w:pPr>
      <w:r w:rsidRPr="009151B5">
        <w:rPr>
          <w:rFonts w:ascii="David" w:hAnsi="David" w:cs="David" w:hint="cs"/>
          <w:sz w:val="28"/>
          <w:szCs w:val="28"/>
          <w:rtl/>
        </w:rPr>
        <w:t>15.9</w:t>
      </w:r>
      <w:r w:rsidRPr="009151B5">
        <w:rPr>
          <w:rFonts w:ascii="David" w:hAnsi="David" w:cs="David"/>
          <w:sz w:val="28"/>
          <w:szCs w:val="28"/>
          <w:rtl/>
        </w:rPr>
        <w:t>.</w:t>
      </w:r>
      <w:r w:rsidRPr="009151B5">
        <w:rPr>
          <w:rFonts w:ascii="David" w:hAnsi="David" w:cs="David"/>
          <w:sz w:val="28"/>
          <w:szCs w:val="28"/>
          <w:rtl/>
        </w:rPr>
        <w:tab/>
        <w:t>לדרישת המזמין, הקבלן מתחייב לכלול במסגרת הפוליסה כל ישות שהמזמין התחייב להכלילה בכתב, תחת שם המבוטח, טרם קרות מקרה הביטוח.</w:t>
      </w:r>
    </w:p>
    <w:p w14:paraId="1AE5EDF4" w14:textId="77777777" w:rsidR="009151B5" w:rsidRPr="009151B5" w:rsidRDefault="009151B5" w:rsidP="00A95524">
      <w:pPr>
        <w:autoSpaceDE/>
        <w:autoSpaceDN/>
        <w:spacing w:line="280" w:lineRule="atLeast"/>
        <w:rPr>
          <w:rFonts w:ascii="David" w:hAnsi="David" w:cs="David"/>
          <w:sz w:val="28"/>
          <w:szCs w:val="28"/>
          <w:rtl/>
        </w:rPr>
      </w:pPr>
    </w:p>
    <w:p w14:paraId="01E669DC" w14:textId="77777777" w:rsidR="009151B5" w:rsidRPr="009151B5" w:rsidRDefault="009151B5" w:rsidP="00A95524">
      <w:pPr>
        <w:autoSpaceDE/>
        <w:autoSpaceDN/>
        <w:spacing w:line="280" w:lineRule="atLeast"/>
        <w:ind w:left="746" w:hanging="746"/>
        <w:rPr>
          <w:rFonts w:ascii="David" w:hAnsi="David" w:cs="David"/>
          <w:sz w:val="28"/>
          <w:szCs w:val="28"/>
          <w:rtl/>
        </w:rPr>
      </w:pPr>
      <w:r w:rsidRPr="009151B5">
        <w:rPr>
          <w:rFonts w:ascii="David" w:hAnsi="David" w:cs="David" w:hint="cs"/>
          <w:sz w:val="28"/>
          <w:szCs w:val="28"/>
          <w:rtl/>
        </w:rPr>
        <w:t>15.10</w:t>
      </w:r>
      <w:r w:rsidRPr="009151B5">
        <w:rPr>
          <w:rFonts w:ascii="David" w:hAnsi="David" w:cs="David" w:hint="cs"/>
          <w:sz w:val="28"/>
          <w:szCs w:val="28"/>
          <w:rtl/>
        </w:rPr>
        <w:tab/>
      </w:r>
      <w:r w:rsidRPr="009151B5">
        <w:rPr>
          <w:rFonts w:ascii="David" w:hAnsi="David" w:cs="David"/>
          <w:sz w:val="28"/>
          <w:szCs w:val="28"/>
          <w:rtl/>
        </w:rPr>
        <w:t xml:space="preserve">הקבלן מתחייב כי בכל מצב אפילו במקרה בו תופסקנה העבודות על ידו טרם השלמתן מכל סיבה שהיא, הוא יגרום אצל מבטחו לאישור המשך עריכת פוליסת ביטוח העבודות הקבלניות, בידי המזמין ו/או כל גוף אחר שהמזמין יורה עליו, וזאת כתנאי מוקדם לעריכת חשבון סופי לקבלן. </w:t>
      </w:r>
    </w:p>
    <w:p w14:paraId="7F77C395" w14:textId="77777777" w:rsidR="009151B5" w:rsidRPr="009151B5" w:rsidRDefault="009151B5" w:rsidP="00A95524">
      <w:pPr>
        <w:autoSpaceDE/>
        <w:autoSpaceDN/>
        <w:spacing w:line="280" w:lineRule="atLeast"/>
        <w:rPr>
          <w:rFonts w:ascii="David" w:hAnsi="David" w:cs="David"/>
          <w:sz w:val="28"/>
          <w:szCs w:val="28"/>
          <w:rtl/>
        </w:rPr>
      </w:pPr>
    </w:p>
    <w:p w14:paraId="309720D8" w14:textId="77777777" w:rsidR="009151B5" w:rsidRPr="009151B5" w:rsidRDefault="009151B5" w:rsidP="00A95524">
      <w:pPr>
        <w:autoSpaceDE/>
        <w:autoSpaceDN/>
        <w:spacing w:line="280" w:lineRule="atLeast"/>
        <w:ind w:left="746" w:hanging="746"/>
        <w:rPr>
          <w:rFonts w:ascii="David" w:hAnsi="David" w:cs="David"/>
          <w:sz w:val="28"/>
          <w:szCs w:val="28"/>
          <w:rtl/>
        </w:rPr>
      </w:pPr>
      <w:r w:rsidRPr="009151B5">
        <w:rPr>
          <w:rFonts w:ascii="David" w:hAnsi="David" w:cs="David" w:hint="cs"/>
          <w:sz w:val="28"/>
          <w:szCs w:val="28"/>
          <w:rtl/>
        </w:rPr>
        <w:t>15.11</w:t>
      </w:r>
      <w:r w:rsidRPr="009151B5">
        <w:rPr>
          <w:rFonts w:ascii="David" w:hAnsi="David" w:cs="David" w:hint="cs"/>
          <w:sz w:val="28"/>
          <w:szCs w:val="28"/>
          <w:rtl/>
        </w:rPr>
        <w:tab/>
      </w:r>
      <w:r w:rsidRPr="009151B5">
        <w:rPr>
          <w:rFonts w:ascii="David" w:hAnsi="David" w:cs="David"/>
          <w:sz w:val="28"/>
          <w:szCs w:val="28"/>
          <w:rtl/>
        </w:rPr>
        <w:t>אם לא יבצע הקבלן את הביטוחים אשר עליו לבצעם לפי ההסכם, יהיה המזמין רשאי (אך לא חייב) לבצע את הביטוחים תחתיו ולשלם את דמי הביטוח, לרבות הפרמיות השוטפות, והמזמין יהיה רשאי לנכות דמים אלה מכל סכום שיגיע ממנו לקבלן בכל זמן שהוא, וכן יהיה רשאי לגבותם מהקבלן בכל דרך אחרת, ודינם יהיה כדין חוב שיישא ריבית והצמדה.</w:t>
      </w:r>
    </w:p>
    <w:p w14:paraId="30D3D6A9" w14:textId="77777777" w:rsidR="009151B5" w:rsidRPr="009151B5" w:rsidRDefault="009151B5" w:rsidP="00A95524">
      <w:pPr>
        <w:autoSpaceDE/>
        <w:autoSpaceDN/>
        <w:spacing w:line="280" w:lineRule="atLeast"/>
        <w:rPr>
          <w:rFonts w:ascii="David" w:hAnsi="David" w:cs="David"/>
          <w:sz w:val="28"/>
          <w:szCs w:val="28"/>
          <w:rtl/>
        </w:rPr>
      </w:pPr>
    </w:p>
    <w:p w14:paraId="49DEE337" w14:textId="77777777" w:rsidR="009151B5" w:rsidRPr="009151B5" w:rsidRDefault="009151B5" w:rsidP="00A95524">
      <w:pPr>
        <w:autoSpaceDE/>
        <w:autoSpaceDN/>
        <w:spacing w:line="280" w:lineRule="atLeast"/>
        <w:ind w:left="746" w:hanging="746"/>
        <w:rPr>
          <w:rFonts w:ascii="David" w:hAnsi="David" w:cs="David"/>
          <w:sz w:val="28"/>
          <w:szCs w:val="28"/>
          <w:rtl/>
        </w:rPr>
      </w:pPr>
      <w:r w:rsidRPr="009151B5">
        <w:rPr>
          <w:rFonts w:ascii="David" w:hAnsi="David" w:cs="David" w:hint="cs"/>
          <w:sz w:val="28"/>
          <w:szCs w:val="28"/>
          <w:rtl/>
        </w:rPr>
        <w:t>15.12</w:t>
      </w:r>
      <w:r w:rsidRPr="009151B5">
        <w:rPr>
          <w:rFonts w:ascii="David" w:hAnsi="David" w:cs="David" w:hint="cs"/>
          <w:sz w:val="28"/>
          <w:szCs w:val="28"/>
          <w:rtl/>
        </w:rPr>
        <w:tab/>
      </w:r>
      <w:r w:rsidRPr="009151B5">
        <w:rPr>
          <w:rFonts w:ascii="David" w:hAnsi="David" w:cs="David"/>
          <w:sz w:val="28"/>
          <w:szCs w:val="28"/>
          <w:rtl/>
        </w:rPr>
        <w:t xml:space="preserve">הקבלן מתחייב כי כל אחד מקבלני המשנה המועסקים על ידו יחתום על טופס ויתור על זכות עיכבון וזאת כתנאי לאישורו על ידי מנהל הפרויקט וכן כתנאי לביצוע תשלומים על פי חוזה זה. נוסח הויתור יהיה בהתאם לנוסח המצורף </w:t>
      </w:r>
      <w:r w:rsidRPr="009B7C97">
        <w:rPr>
          <w:rFonts w:ascii="David" w:hAnsi="David" w:cs="David"/>
          <w:b/>
          <w:bCs/>
          <w:sz w:val="28"/>
          <w:szCs w:val="28"/>
          <w:rtl/>
        </w:rPr>
        <w:t xml:space="preserve">כנספח </w:t>
      </w:r>
      <w:r w:rsidR="009B7C97" w:rsidRPr="009B7C97">
        <w:rPr>
          <w:rFonts w:ascii="David" w:hAnsi="David" w:cs="David" w:hint="cs"/>
          <w:b/>
          <w:bCs/>
          <w:sz w:val="28"/>
          <w:szCs w:val="28"/>
          <w:rtl/>
        </w:rPr>
        <w:t>יג</w:t>
      </w:r>
      <w:r w:rsidRPr="009B7C97">
        <w:rPr>
          <w:rFonts w:ascii="David" w:hAnsi="David" w:cs="David"/>
          <w:b/>
          <w:bCs/>
          <w:sz w:val="28"/>
          <w:szCs w:val="28"/>
          <w:rtl/>
        </w:rPr>
        <w:t>'</w:t>
      </w:r>
      <w:r w:rsidRPr="009151B5">
        <w:rPr>
          <w:rFonts w:ascii="David" w:hAnsi="David" w:cs="David"/>
          <w:sz w:val="28"/>
          <w:szCs w:val="28"/>
          <w:rtl/>
        </w:rPr>
        <w:t xml:space="preserve"> לחוזה זה.</w:t>
      </w:r>
    </w:p>
    <w:p w14:paraId="06BF9C4F" w14:textId="77777777" w:rsidR="009151B5" w:rsidRPr="009151B5" w:rsidRDefault="009151B5" w:rsidP="00A95524">
      <w:pPr>
        <w:autoSpaceDE/>
        <w:autoSpaceDN/>
        <w:spacing w:line="280" w:lineRule="atLeast"/>
        <w:rPr>
          <w:rFonts w:ascii="David" w:hAnsi="David" w:cs="David"/>
          <w:sz w:val="28"/>
          <w:szCs w:val="28"/>
          <w:rtl/>
        </w:rPr>
      </w:pPr>
    </w:p>
    <w:p w14:paraId="7FDC48AE" w14:textId="77777777" w:rsidR="009151B5" w:rsidRPr="009151B5" w:rsidRDefault="009151B5" w:rsidP="00A95524">
      <w:pPr>
        <w:autoSpaceDE/>
        <w:autoSpaceDN/>
        <w:spacing w:line="280" w:lineRule="atLeast"/>
        <w:ind w:left="746" w:hanging="746"/>
        <w:rPr>
          <w:rFonts w:ascii="David" w:hAnsi="David" w:cs="David"/>
          <w:sz w:val="28"/>
          <w:szCs w:val="28"/>
          <w:rtl/>
        </w:rPr>
      </w:pPr>
      <w:r w:rsidRPr="009151B5">
        <w:rPr>
          <w:rFonts w:ascii="David" w:hAnsi="David" w:cs="David" w:hint="cs"/>
          <w:sz w:val="28"/>
          <w:szCs w:val="28"/>
          <w:rtl/>
        </w:rPr>
        <w:t>15.13</w:t>
      </w:r>
      <w:r w:rsidRPr="009151B5">
        <w:rPr>
          <w:rFonts w:ascii="David" w:hAnsi="David" w:cs="David" w:hint="cs"/>
          <w:sz w:val="28"/>
          <w:szCs w:val="28"/>
          <w:rtl/>
        </w:rPr>
        <w:tab/>
      </w:r>
      <w:r w:rsidRPr="009151B5">
        <w:rPr>
          <w:rFonts w:ascii="David" w:hAnsi="David" w:cs="David"/>
          <w:sz w:val="28"/>
          <w:szCs w:val="28"/>
          <w:rtl/>
        </w:rPr>
        <w:t>מנהל הפרויקט יהיו רשאים בכל שלב שהוא להורות לקבלן להפסיק את עבודת קבלן המשנה ע"י מתן הודעה מנומקת בכתב על כך לקבלן, והקבלן מתחייב לדאוג להפסיק מיד עם קבלת הודעה כזו את עבודת קבלן המשנה, ומבלי שלקבלן  תהיה כל טענה ו/או דרישה, מכל מין וסוג כלפי המזמין ו/או מנהל הפרויקט, תהיה הסיבה להפסקת עבודתו של קבלן המשנה, אשר תהיה. על הקבלן  לגרום לכך שקבלן המשנה לא יבוא בכל טענה ו/או דרישה כלפי המזמין ו/או מנהל הפרויקט, בקשר עם הפסקת עבודתו.</w:t>
      </w:r>
    </w:p>
    <w:p w14:paraId="40DD2E14" w14:textId="77777777" w:rsidR="009151B5" w:rsidRPr="009151B5" w:rsidRDefault="009151B5" w:rsidP="00A95524">
      <w:pPr>
        <w:autoSpaceDE/>
        <w:autoSpaceDN/>
        <w:spacing w:line="280" w:lineRule="atLeast"/>
        <w:rPr>
          <w:rFonts w:ascii="David" w:hAnsi="David" w:cs="David"/>
          <w:sz w:val="28"/>
          <w:szCs w:val="28"/>
          <w:rtl/>
        </w:rPr>
      </w:pPr>
    </w:p>
    <w:p w14:paraId="003D7A47" w14:textId="77777777" w:rsidR="009151B5" w:rsidRPr="009151B5" w:rsidRDefault="009151B5" w:rsidP="00A95524">
      <w:pPr>
        <w:autoSpaceDE/>
        <w:autoSpaceDN/>
        <w:spacing w:line="280" w:lineRule="atLeast"/>
        <w:ind w:left="746" w:hanging="746"/>
        <w:rPr>
          <w:rFonts w:ascii="David" w:hAnsi="David" w:cs="David"/>
          <w:sz w:val="28"/>
          <w:szCs w:val="28"/>
          <w:rtl/>
        </w:rPr>
      </w:pPr>
      <w:r w:rsidRPr="009151B5">
        <w:rPr>
          <w:rFonts w:ascii="David" w:hAnsi="David" w:cs="David" w:hint="cs"/>
          <w:sz w:val="28"/>
          <w:szCs w:val="28"/>
          <w:rtl/>
        </w:rPr>
        <w:t>15.14</w:t>
      </w:r>
      <w:r w:rsidRPr="009151B5">
        <w:rPr>
          <w:rFonts w:ascii="David" w:hAnsi="David" w:cs="David" w:hint="cs"/>
          <w:sz w:val="28"/>
          <w:szCs w:val="28"/>
          <w:rtl/>
        </w:rPr>
        <w:tab/>
      </w:r>
      <w:r w:rsidRPr="009151B5">
        <w:rPr>
          <w:rFonts w:ascii="David" w:hAnsi="David" w:cs="David"/>
          <w:sz w:val="28"/>
          <w:szCs w:val="28"/>
          <w:rtl/>
        </w:rPr>
        <w:t>אין באמור בסעיף זה כדי לשחרר את הקבלן מאחריותו כקבלן ראשי לכל עניין הקשור ו/או הנוגע לחוזה זה ולביצועו, לרבות, אך מבלי לגרוע מכלליות האמור לעיל, לענייני בטיחות בעבודה של כל העובדים המועסקים בביצוע העבודות, באתר ומחוצה לו.</w:t>
      </w:r>
    </w:p>
    <w:p w14:paraId="5188B46F" w14:textId="77777777" w:rsidR="009151B5" w:rsidRPr="009151B5" w:rsidRDefault="009151B5" w:rsidP="00A95524">
      <w:pPr>
        <w:autoSpaceDE/>
        <w:autoSpaceDN/>
        <w:spacing w:line="280" w:lineRule="atLeast"/>
        <w:rPr>
          <w:rFonts w:ascii="David" w:hAnsi="David" w:cs="David"/>
          <w:sz w:val="28"/>
          <w:szCs w:val="28"/>
          <w:rtl/>
        </w:rPr>
      </w:pPr>
    </w:p>
    <w:p w14:paraId="047EDA79" w14:textId="77777777" w:rsidR="009151B5" w:rsidRPr="009151B5" w:rsidRDefault="009151B5" w:rsidP="00A95524">
      <w:pPr>
        <w:autoSpaceDE/>
        <w:autoSpaceDN/>
        <w:spacing w:line="280" w:lineRule="atLeast"/>
        <w:ind w:left="746" w:hanging="746"/>
        <w:rPr>
          <w:rFonts w:ascii="David" w:hAnsi="David" w:cs="David"/>
          <w:sz w:val="28"/>
          <w:szCs w:val="28"/>
          <w:rtl/>
        </w:rPr>
      </w:pPr>
      <w:r w:rsidRPr="009151B5">
        <w:rPr>
          <w:rFonts w:ascii="David" w:hAnsi="David" w:cs="David" w:hint="cs"/>
          <w:sz w:val="28"/>
          <w:szCs w:val="28"/>
          <w:rtl/>
        </w:rPr>
        <w:t>15.16</w:t>
      </w:r>
      <w:r w:rsidRPr="009151B5">
        <w:rPr>
          <w:rFonts w:ascii="David" w:hAnsi="David" w:cs="David" w:hint="cs"/>
          <w:sz w:val="28"/>
          <w:szCs w:val="28"/>
          <w:rtl/>
        </w:rPr>
        <w:tab/>
      </w:r>
      <w:r w:rsidRPr="009151B5">
        <w:rPr>
          <w:rFonts w:ascii="David" w:hAnsi="David" w:cs="David"/>
          <w:sz w:val="28"/>
          <w:szCs w:val="28"/>
          <w:rtl/>
        </w:rPr>
        <w:t>למען הסר כל ספק מובהר, כי אין בהעברת או מסירת עבודה כלשהי לביצועו של קבלן משנה, כדי לפטור או לגרוע בכל דרך  מאחריותו ומהתחייבויותיו של הקבלן לפי החוזה. הקבלן ישא באחריות מלאה לכל מעשיו ומחדליו של כל קבלן משנה כזה ויהיה אחראי כלפי המזמין באופן מלא בכל הנוגע לעבודה המבוצעת ע"י קבלן המשנה, כאילו על הקבלן לבצעה ואכן בצעה בעצמו. מבלי לגרוע מאחריות הקבלן כאמור לעיל, על הקבלן להבטיח כי על כל קבלן משנה תחולנה כל התחייבויות הקבלן לפי החוזה וכי ימלא אחריהן, ומבלי לגרוע מכלליות האמור לעיל להבטיח שקבלן המשנה יציית להוראות מנהל הפרויקט כמפורט בחוזה. על הקבלן לכלול בכל חוזה שיעשה בינו לבין קבלן משנה הוראות המבטאות את האמור לעיל בסעיף זה והמבטיחות את ביצועו. לשם מניעת ספק מובהר, כי לא יהיה כל קשר משפטי בין המזמין לבין קבלני המשנה.</w:t>
      </w:r>
    </w:p>
    <w:p w14:paraId="11901526"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5F880754" w14:textId="77777777" w:rsidR="009151B5" w:rsidRPr="009151B5" w:rsidRDefault="009151B5" w:rsidP="00A95524">
      <w:pPr>
        <w:autoSpaceDE/>
        <w:autoSpaceDN/>
        <w:spacing w:line="280" w:lineRule="atLeast"/>
        <w:ind w:left="1440" w:hanging="720"/>
        <w:rPr>
          <w:rFonts w:ascii="David" w:hAnsi="David" w:cs="David"/>
          <w:sz w:val="28"/>
          <w:szCs w:val="28"/>
          <w:rtl/>
        </w:rPr>
      </w:pPr>
    </w:p>
    <w:p w14:paraId="008E0806" w14:textId="77777777" w:rsidR="009151B5" w:rsidRPr="009151B5" w:rsidRDefault="009151B5" w:rsidP="00A95524">
      <w:pPr>
        <w:autoSpaceDE/>
        <w:autoSpaceDN/>
        <w:spacing w:line="280" w:lineRule="atLeast"/>
        <w:ind w:left="1440" w:hanging="720"/>
        <w:rPr>
          <w:rFonts w:ascii="David" w:hAnsi="David" w:cs="David"/>
          <w:sz w:val="28"/>
          <w:szCs w:val="28"/>
          <w:rtl/>
        </w:rPr>
      </w:pPr>
    </w:p>
    <w:p w14:paraId="63D66DDF"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Times New Roman" w:hAnsi="Times New Roman" w:cs="David"/>
          <w:b/>
          <w:sz w:val="28"/>
          <w:szCs w:val="28"/>
          <w:rtl/>
        </w:rPr>
        <w:t>16</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שיפוי</w:t>
      </w:r>
    </w:p>
    <w:p w14:paraId="3441FDD9"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מבלי</w:t>
      </w:r>
      <w:r w:rsidRPr="009151B5">
        <w:rPr>
          <w:rFonts w:ascii="David" w:hAnsi="David" w:cs="David"/>
          <w:sz w:val="28"/>
          <w:szCs w:val="28"/>
          <w:rtl/>
        </w:rPr>
        <w:t xml:space="preserve"> לפגוע ו/או לשחרר הקבלן מהתחייבות כלשהי, לרבות התחייבויותיו לפי פרק זה, ישפה הקבלן את העירייה ו/או מי מטעמה מיד עם דרישת העירייה, בגין כל תשלום ו/או הוצאה ו/או נזק ו/או הפסד ו/או אבדן מכל סוג ומין אשר העירייה ו/או מי מטעמה ישלמו ו/או יחויבו לשלם ו/או יגרמו להם, לרבות הוצאות משפטיות ושכ"ט עו"ד ומומחים, וזאת בגין כל מעשה ו/או מחדל הקשורים באופן כלשהו לביצוע העבודה ו/או נובעים מביצועה ו/או מהתחייבויות הקבלן לפי חוזה זה. תשלום שעל הקבלן לשלם כאמור, ייחשב לכל דבר ועניין כתשלום המגיע לעירייה מהקבלן על-פי חוזה זה.</w:t>
      </w:r>
    </w:p>
    <w:p w14:paraId="62B43A1B" w14:textId="77777777" w:rsidR="009151B5" w:rsidRPr="009151B5" w:rsidRDefault="009151B5" w:rsidP="00A95524">
      <w:pPr>
        <w:autoSpaceDE/>
        <w:autoSpaceDN/>
        <w:spacing w:line="240" w:lineRule="auto"/>
        <w:rPr>
          <w:rFonts w:ascii="Times New Roman" w:hAnsi="Times New Roman" w:cs="David"/>
          <w:sz w:val="28"/>
          <w:szCs w:val="28"/>
          <w:rtl/>
        </w:rPr>
      </w:pPr>
    </w:p>
    <w:p w14:paraId="37261A91" w14:textId="77777777" w:rsidR="009151B5" w:rsidRPr="009151B5" w:rsidRDefault="009151B5" w:rsidP="00A95524">
      <w:pPr>
        <w:keepNext/>
        <w:autoSpaceDE/>
        <w:autoSpaceDN/>
        <w:spacing w:line="280" w:lineRule="atLeast"/>
        <w:outlineLvl w:val="3"/>
        <w:rPr>
          <w:rFonts w:ascii="David" w:eastAsia="Arial Unicode MS" w:hAnsi="David" w:cs="Times New Roman"/>
          <w:b/>
          <w:bCs/>
          <w:sz w:val="28"/>
          <w:szCs w:val="28"/>
          <w:u w:val="single"/>
          <w:rtl/>
          <w:lang w:val="x-none" w:eastAsia="x-none"/>
        </w:rPr>
      </w:pPr>
      <w:r w:rsidRPr="009151B5">
        <w:rPr>
          <w:rFonts w:ascii="David" w:eastAsia="Arial Unicode MS" w:hAnsi="David" w:cs="Times New Roman"/>
          <w:b/>
          <w:bCs/>
          <w:sz w:val="28"/>
          <w:szCs w:val="28"/>
          <w:u w:val="single"/>
          <w:rtl/>
          <w:lang w:val="x-none" w:eastAsia="x-none"/>
        </w:rPr>
        <w:t>פרק ד': התחייבויות כלליות</w:t>
      </w:r>
    </w:p>
    <w:p w14:paraId="4BD5F0B6" w14:textId="77777777" w:rsidR="009151B5" w:rsidRPr="009151B5" w:rsidRDefault="009151B5" w:rsidP="00A95524">
      <w:pPr>
        <w:autoSpaceDE/>
        <w:autoSpaceDN/>
        <w:spacing w:line="240" w:lineRule="auto"/>
        <w:rPr>
          <w:rFonts w:ascii="Times New Roman" w:hAnsi="Times New Roman" w:cs="Times New Roman"/>
          <w:sz w:val="24"/>
          <w:szCs w:val="24"/>
          <w:rtl/>
          <w:lang w:eastAsia="en-US"/>
        </w:rPr>
      </w:pPr>
    </w:p>
    <w:p w14:paraId="69804D42"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David" w:hAnsi="David" w:cs="David"/>
          <w:b/>
          <w:bCs/>
          <w:sz w:val="28"/>
          <w:szCs w:val="28"/>
          <w:rtl/>
        </w:rPr>
        <w:t>17.</w:t>
      </w:r>
      <w:r w:rsidRPr="009151B5">
        <w:rPr>
          <w:rFonts w:ascii="David" w:hAnsi="David" w:cs="David"/>
          <w:b/>
          <w:bCs/>
          <w:sz w:val="28"/>
          <w:szCs w:val="28"/>
          <w:rtl/>
        </w:rPr>
        <w:tab/>
      </w:r>
      <w:r w:rsidRPr="009151B5">
        <w:rPr>
          <w:rFonts w:ascii="David" w:hAnsi="David" w:cs="David" w:hint="cs"/>
          <w:b/>
          <w:bCs/>
          <w:sz w:val="28"/>
          <w:szCs w:val="28"/>
          <w:u w:val="single"/>
          <w:rtl/>
        </w:rPr>
        <w:t>גישת</w:t>
      </w:r>
      <w:r w:rsidRPr="009151B5">
        <w:rPr>
          <w:rFonts w:ascii="David" w:hAnsi="David" w:cs="David"/>
          <w:b/>
          <w:bCs/>
          <w:sz w:val="28"/>
          <w:szCs w:val="28"/>
          <w:u w:val="single"/>
          <w:rtl/>
        </w:rPr>
        <w:t xml:space="preserve"> המפקח לאתר העבודה</w:t>
      </w:r>
    </w:p>
    <w:p w14:paraId="7A20C054"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יאפשר ויעזור למפקח או לכל בא כוח מורשה על ידו, להיכנס בכל עת לאתר העבודה ולכל מקום אחר שבו נעשית עבודה כלשהי לביצוע החוזה, וכן לכל מקום שממנו מובאים חומרים, מוצרים, מתקנים, מכונות וחפצים כלשהם לביצוע החוזה.</w:t>
      </w:r>
    </w:p>
    <w:p w14:paraId="557F512C" w14:textId="77777777" w:rsidR="009151B5" w:rsidRPr="009151B5" w:rsidRDefault="009151B5" w:rsidP="00A95524">
      <w:pPr>
        <w:autoSpaceDE/>
        <w:autoSpaceDN/>
        <w:spacing w:line="280" w:lineRule="atLeast"/>
        <w:ind w:left="720"/>
        <w:rPr>
          <w:rFonts w:ascii="David" w:hAnsi="David" w:cs="David"/>
          <w:sz w:val="28"/>
          <w:szCs w:val="28"/>
          <w:rtl/>
        </w:rPr>
      </w:pPr>
    </w:p>
    <w:p w14:paraId="1059EC2A" w14:textId="77777777" w:rsidR="009151B5" w:rsidRPr="009151B5" w:rsidRDefault="009151B5" w:rsidP="00A95524">
      <w:pPr>
        <w:autoSpaceDE/>
        <w:autoSpaceDN/>
        <w:spacing w:line="280" w:lineRule="atLeast"/>
        <w:ind w:left="566" w:hanging="566"/>
        <w:rPr>
          <w:rFonts w:ascii="David" w:hAnsi="David" w:cs="David"/>
          <w:b/>
          <w:bCs/>
          <w:sz w:val="28"/>
          <w:szCs w:val="28"/>
          <w:u w:val="single"/>
          <w:rtl/>
        </w:rPr>
      </w:pPr>
      <w:r w:rsidRPr="009151B5">
        <w:rPr>
          <w:rFonts w:ascii="David" w:hAnsi="David" w:cs="David"/>
          <w:b/>
          <w:bCs/>
          <w:sz w:val="28"/>
          <w:szCs w:val="28"/>
          <w:rtl/>
        </w:rPr>
        <w:t>18.</w:t>
      </w:r>
      <w:r w:rsidRPr="009151B5">
        <w:rPr>
          <w:rFonts w:ascii="David" w:hAnsi="David" w:cs="David"/>
          <w:b/>
          <w:bCs/>
          <w:sz w:val="28"/>
          <w:szCs w:val="28"/>
          <w:rtl/>
        </w:rPr>
        <w:tab/>
      </w:r>
      <w:r w:rsidRPr="009151B5">
        <w:rPr>
          <w:rFonts w:ascii="David" w:hAnsi="David" w:cs="David" w:hint="cs"/>
          <w:b/>
          <w:bCs/>
          <w:sz w:val="28"/>
          <w:szCs w:val="28"/>
          <w:u w:val="single"/>
          <w:rtl/>
        </w:rPr>
        <w:t>תפקידיו</w:t>
      </w:r>
      <w:r w:rsidRPr="009151B5">
        <w:rPr>
          <w:rFonts w:ascii="David" w:hAnsi="David" w:cs="David"/>
          <w:b/>
          <w:bCs/>
          <w:sz w:val="28"/>
          <w:szCs w:val="28"/>
          <w:u w:val="single"/>
          <w:rtl/>
        </w:rPr>
        <w:t xml:space="preserve"> וסמכויותיו של המפקח</w:t>
      </w:r>
    </w:p>
    <w:p w14:paraId="64C5BF4D"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1148E815"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המפקח</w:t>
      </w:r>
      <w:r w:rsidRPr="009151B5">
        <w:rPr>
          <w:rFonts w:ascii="David" w:hAnsi="David" w:cs="David"/>
          <w:sz w:val="28"/>
          <w:szCs w:val="28"/>
          <w:rtl/>
          <w:lang w:eastAsia="en-US"/>
        </w:rPr>
        <w:t xml:space="preserve"> רשאי לבדוק את העבודה ולהשגיח על ביצועה וכן לבדוק את טיב החומרים שמשתמשים בהם, וטיב המלאכה שנעשית על-ידי הקבלן בביצוע העבודה. כן רשאי הוא לבדוק אם הקבלן מבצע כהלכה את תנאי החוזה, את הוראות המנהל ואת הוראותיו הוא.</w:t>
      </w:r>
    </w:p>
    <w:p w14:paraId="34FC31D1" w14:textId="77777777" w:rsidR="009151B5" w:rsidRPr="009151B5" w:rsidRDefault="009151B5" w:rsidP="00A95524">
      <w:pPr>
        <w:autoSpaceDE/>
        <w:autoSpaceDN/>
        <w:spacing w:line="280" w:lineRule="atLeast"/>
        <w:rPr>
          <w:rFonts w:ascii="David" w:hAnsi="David" w:cs="David"/>
          <w:sz w:val="28"/>
          <w:szCs w:val="28"/>
          <w:rtl/>
        </w:rPr>
      </w:pPr>
    </w:p>
    <w:p w14:paraId="4A0FDDA4"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מוסכם</w:t>
      </w:r>
      <w:r w:rsidRPr="009151B5">
        <w:rPr>
          <w:rFonts w:ascii="David" w:hAnsi="David" w:cs="David"/>
          <w:sz w:val="28"/>
          <w:szCs w:val="28"/>
          <w:rtl/>
          <w:lang w:eastAsia="en-US"/>
        </w:rPr>
        <w:t xml:space="preserve"> בזה כי חובת ההוכחה לטיב החומרים והעבודה וכי הם עומדים בדרישות התקנים והמפרטים - חלה על הקבלן. הוכחה לכאורה בלבד, לטיב העבודה והחומרים, תעשה על-פי הפרוגראמה לבדיקות ומערכת בקורת טיב, ואשר יכללו אישורי מעבדה מוסמכת (מכון התקנים או הטכניון), וטפסי בדיקות ויזואליות שבוצעו ונחתמו על-ידי מהנדס הביצוע של הקבלן. מעבדה מוסמכת על חשבון הקבלן.</w:t>
      </w:r>
    </w:p>
    <w:p w14:paraId="5DB6B7B0" w14:textId="77777777" w:rsidR="009151B5" w:rsidRPr="009151B5" w:rsidRDefault="009151B5" w:rsidP="00A95524">
      <w:pPr>
        <w:autoSpaceDE/>
        <w:autoSpaceDN/>
        <w:spacing w:line="280" w:lineRule="atLeast"/>
        <w:rPr>
          <w:rFonts w:ascii="David" w:hAnsi="David" w:cs="David"/>
          <w:sz w:val="28"/>
          <w:szCs w:val="28"/>
          <w:rtl/>
        </w:rPr>
      </w:pPr>
    </w:p>
    <w:p w14:paraId="45B1D658"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המפקח</w:t>
      </w:r>
      <w:r w:rsidRPr="009151B5">
        <w:rPr>
          <w:rFonts w:ascii="David" w:hAnsi="David" w:cs="David"/>
          <w:sz w:val="28"/>
          <w:szCs w:val="28"/>
          <w:rtl/>
          <w:lang w:eastAsia="en-US"/>
        </w:rPr>
        <w:t xml:space="preserve"> רשאי לתת לקבלן הוראות שונות, בכל הנוגע לביצוע העבודה, לרבות החלפת וסילוק ציוד וחומרים שנפסלו, תיקון </w:t>
      </w:r>
      <w:smartTag w:uri="urn:schemas-microsoft-com:office:smarttags" w:element="PersonName">
        <w:smartTagPr>
          <w:attr w:name="ProductID" w:val="עבודה אשר"/>
        </w:smartTagPr>
        <w:r w:rsidRPr="009151B5">
          <w:rPr>
            <w:rFonts w:ascii="David" w:hAnsi="David" w:cs="David"/>
            <w:sz w:val="28"/>
            <w:szCs w:val="28"/>
            <w:rtl/>
            <w:lang w:eastAsia="en-US"/>
          </w:rPr>
          <w:t>עבודה אשר</w:t>
        </w:r>
      </w:smartTag>
      <w:r w:rsidRPr="009151B5">
        <w:rPr>
          <w:rFonts w:ascii="David" w:hAnsi="David" w:cs="David"/>
          <w:sz w:val="28"/>
          <w:szCs w:val="28"/>
          <w:rtl/>
          <w:lang w:eastAsia="en-US"/>
        </w:rPr>
        <w:t xml:space="preserve"> בוצעה וכו', והקבלן ינהג על-פי הוראות המפקח.</w:t>
      </w:r>
    </w:p>
    <w:p w14:paraId="5278CE07"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p>
    <w:p w14:paraId="7F84B722"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 xml:space="preserve">(1)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יסלק מאתר העבודה כל ציוד וחומר או חלק ממנו, כפי שיורה המפקח, ויחליפם בציוד או חומר אחר שהמפקח יאשר השימוש בו.</w:t>
      </w:r>
    </w:p>
    <w:p w14:paraId="21729654" w14:textId="77777777" w:rsidR="009151B5" w:rsidRPr="009151B5" w:rsidRDefault="009151B5" w:rsidP="00A95524">
      <w:pPr>
        <w:autoSpaceDE/>
        <w:autoSpaceDN/>
        <w:spacing w:line="280" w:lineRule="atLeast"/>
        <w:rPr>
          <w:rFonts w:ascii="David" w:hAnsi="David" w:cs="David"/>
          <w:sz w:val="28"/>
          <w:szCs w:val="28"/>
          <w:rtl/>
        </w:rPr>
      </w:pPr>
    </w:p>
    <w:p w14:paraId="43FDDB79"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 xml:space="preserve">(2)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לא יקבל פיצוי בעד הוצאות שתהיינה קשורות בהחלפת חומר פסול ו/או ציוד שסולקו לפי הוראות המפקח.</w:t>
      </w:r>
    </w:p>
    <w:p w14:paraId="7CD98B51" w14:textId="77777777" w:rsidR="009151B5" w:rsidRPr="009151B5" w:rsidRDefault="009151B5" w:rsidP="00A95524">
      <w:pPr>
        <w:autoSpaceDE/>
        <w:autoSpaceDN/>
        <w:spacing w:line="280" w:lineRule="atLeast"/>
        <w:rPr>
          <w:rFonts w:ascii="David" w:hAnsi="David" w:cs="David"/>
          <w:sz w:val="28"/>
          <w:szCs w:val="28"/>
          <w:rtl/>
        </w:rPr>
      </w:pPr>
    </w:p>
    <w:p w14:paraId="40C2A4E0"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המפקח</w:t>
      </w:r>
      <w:r w:rsidRPr="009151B5">
        <w:rPr>
          <w:rFonts w:ascii="David" w:hAnsi="David" w:cs="David"/>
          <w:sz w:val="28"/>
          <w:szCs w:val="28"/>
          <w:rtl/>
          <w:lang w:eastAsia="en-US"/>
        </w:rPr>
        <w:t xml:space="preserve"> רשאי להודיע לקבלן בכל עת, על החלטתו לקבוע עדיפות לביצוע חלק מסוים מהעבודה, והקבלן יבצע את העבודה בהתאם לסדר העדיפויות שקבע המפקח.</w:t>
      </w:r>
    </w:p>
    <w:p w14:paraId="063C085C" w14:textId="77777777" w:rsidR="009151B5" w:rsidRPr="009151B5" w:rsidRDefault="009151B5" w:rsidP="00A95524">
      <w:pPr>
        <w:autoSpaceDE/>
        <w:autoSpaceDN/>
        <w:spacing w:line="280" w:lineRule="atLeast"/>
        <w:rPr>
          <w:rFonts w:ascii="David" w:hAnsi="David" w:cs="David"/>
          <w:sz w:val="28"/>
          <w:szCs w:val="28"/>
          <w:rtl/>
        </w:rPr>
      </w:pPr>
    </w:p>
    <w:p w14:paraId="481962E0"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ה</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המפקח</w:t>
      </w:r>
      <w:r w:rsidRPr="009151B5">
        <w:rPr>
          <w:rFonts w:ascii="David" w:hAnsi="David" w:cs="David"/>
          <w:sz w:val="28"/>
          <w:szCs w:val="28"/>
          <w:rtl/>
          <w:lang w:eastAsia="en-US"/>
        </w:rPr>
        <w:t xml:space="preserve"> רשאי להורות לקבלן לבצע את העבודה תוך שינוי המפרטים במסמכי החוזה, והקבלן ימלא אחר הוראות המפקח.</w:t>
      </w:r>
    </w:p>
    <w:p w14:paraId="10F300B9" w14:textId="77777777" w:rsidR="009151B5" w:rsidRPr="009151B5" w:rsidRDefault="009151B5" w:rsidP="00A95524">
      <w:pPr>
        <w:autoSpaceDE/>
        <w:autoSpaceDN/>
        <w:spacing w:line="280" w:lineRule="atLeast"/>
        <w:rPr>
          <w:rFonts w:ascii="David" w:hAnsi="David" w:cs="David"/>
          <w:sz w:val="28"/>
          <w:szCs w:val="28"/>
          <w:rtl/>
        </w:rPr>
      </w:pPr>
    </w:p>
    <w:p w14:paraId="556F6869"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ו</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המפקח</w:t>
      </w:r>
      <w:r w:rsidRPr="009151B5">
        <w:rPr>
          <w:rFonts w:ascii="David" w:hAnsi="David" w:cs="David"/>
          <w:sz w:val="28"/>
          <w:szCs w:val="28"/>
          <w:rtl/>
          <w:lang w:eastAsia="en-US"/>
        </w:rPr>
        <w:t xml:space="preserve"> רשאי לדרוש בכל עת, דוגמא של ביצוע עבודה ו/או אספקת חומר, לשם בדיקתם על-ידי המפקח. הקבלן ימלא אחר הוראות המפקח, ורק לאחר אשור המפקח את ביצוע העבודה ו/או אספקת החומר, יהיה הקבלן רשאי לבצעה ו/או לספק החומר. אין באמור לעיל, כדי לפגוע בזכות המפקח ליתן לקבלן, בכל עת, הוראות לעניין ביצוע העבודה ו/או אספקת חומרים, לרבות שינוי אשורו ה</w:t>
      </w:r>
      <w:r w:rsidRPr="009151B5">
        <w:rPr>
          <w:rFonts w:ascii="David" w:hAnsi="David" w:cs="David" w:hint="cs"/>
          <w:sz w:val="28"/>
          <w:szCs w:val="28"/>
          <w:rtl/>
          <w:lang w:eastAsia="en-US"/>
        </w:rPr>
        <w:t>נ</w:t>
      </w:r>
      <w:r w:rsidRPr="009151B5">
        <w:rPr>
          <w:rFonts w:ascii="David" w:hAnsi="David" w:cs="David"/>
          <w:sz w:val="28"/>
          <w:szCs w:val="28"/>
          <w:rtl/>
          <w:lang w:eastAsia="en-US"/>
        </w:rPr>
        <w:t>"ל.</w:t>
      </w:r>
    </w:p>
    <w:p w14:paraId="2E056E9E" w14:textId="77777777" w:rsidR="009151B5" w:rsidRPr="009151B5" w:rsidRDefault="009151B5" w:rsidP="00A95524">
      <w:pPr>
        <w:autoSpaceDE/>
        <w:autoSpaceDN/>
        <w:spacing w:line="280" w:lineRule="atLeast"/>
        <w:rPr>
          <w:rFonts w:ascii="David" w:hAnsi="David" w:cs="David"/>
          <w:sz w:val="28"/>
          <w:szCs w:val="28"/>
          <w:rtl/>
        </w:rPr>
      </w:pPr>
    </w:p>
    <w:p w14:paraId="21718183"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ז</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ימלא אחר כל הוראותיו של המפקח, כפי שתהיינה מעת לעת, בין שהן מפורטות בחוזה ונספחיו ובין שאינן מפורטות בו. הקבלן יאפשר ויעזור למפקח לה</w:t>
      </w:r>
      <w:r w:rsidRPr="009151B5">
        <w:rPr>
          <w:rFonts w:ascii="David" w:hAnsi="David" w:cs="David" w:hint="cs"/>
          <w:sz w:val="28"/>
          <w:szCs w:val="28"/>
          <w:rtl/>
          <w:lang w:eastAsia="en-US"/>
        </w:rPr>
        <w:t>י</w:t>
      </w:r>
      <w:r w:rsidRPr="009151B5">
        <w:rPr>
          <w:rFonts w:ascii="David" w:hAnsi="David" w:cs="David"/>
          <w:sz w:val="28"/>
          <w:szCs w:val="28"/>
          <w:rtl/>
          <w:lang w:eastAsia="en-US"/>
        </w:rPr>
        <w:t xml:space="preserve">כנס בכל עת לאתר העבודה. </w:t>
      </w:r>
    </w:p>
    <w:p w14:paraId="1A823777" w14:textId="77777777" w:rsidR="009151B5" w:rsidRPr="009151B5" w:rsidRDefault="009151B5" w:rsidP="00A95524">
      <w:pPr>
        <w:autoSpaceDE/>
        <w:autoSpaceDN/>
        <w:spacing w:line="280" w:lineRule="atLeast"/>
        <w:rPr>
          <w:rFonts w:ascii="David" w:hAnsi="David" w:cs="David"/>
          <w:sz w:val="28"/>
          <w:szCs w:val="28"/>
          <w:rtl/>
        </w:rPr>
      </w:pPr>
    </w:p>
    <w:p w14:paraId="10967E8A"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ח</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החלטתו</w:t>
      </w:r>
      <w:r w:rsidRPr="009151B5">
        <w:rPr>
          <w:rFonts w:ascii="David" w:hAnsi="David" w:cs="David"/>
          <w:sz w:val="28"/>
          <w:szCs w:val="28"/>
          <w:rtl/>
          <w:lang w:eastAsia="en-US"/>
        </w:rPr>
        <w:t xml:space="preserve"> של המפקח, בעניינים הנתונים להחלטתו, תהיה סופית ומוחלטת, וללא זכות ערעור.</w:t>
      </w:r>
    </w:p>
    <w:p w14:paraId="78813159" w14:textId="77777777" w:rsidR="009151B5" w:rsidRPr="009151B5" w:rsidRDefault="009151B5" w:rsidP="00A95524">
      <w:pPr>
        <w:autoSpaceDE/>
        <w:autoSpaceDN/>
        <w:spacing w:line="280" w:lineRule="atLeast"/>
        <w:rPr>
          <w:rFonts w:ascii="David" w:hAnsi="David" w:cs="David"/>
          <w:sz w:val="28"/>
          <w:szCs w:val="28"/>
          <w:rtl/>
        </w:rPr>
      </w:pPr>
    </w:p>
    <w:p w14:paraId="0F4F0C89"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ט</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אין</w:t>
      </w:r>
      <w:r w:rsidRPr="009151B5">
        <w:rPr>
          <w:rFonts w:ascii="David" w:hAnsi="David" w:cs="David"/>
          <w:sz w:val="28"/>
          <w:szCs w:val="28"/>
          <w:rtl/>
          <w:lang w:eastAsia="en-US"/>
        </w:rPr>
        <w:t xml:space="preserve"> לראות בזכות הפיקוח על ביצוע העבודה, שניתנה למנהל ו/או למפקח, אלא אמצעי להבטיח כי הקבלן יקיים את החוזה בכל שלביו במלואו. הפיקוח לא ישחרר את הקבלן ממילוי אחר כל התחייבויותיו כלפי העירייה, כאמור בחוזה.</w:t>
      </w:r>
    </w:p>
    <w:p w14:paraId="66A09824" w14:textId="77777777" w:rsidR="009151B5" w:rsidRPr="009151B5" w:rsidRDefault="009151B5" w:rsidP="00A95524">
      <w:pPr>
        <w:autoSpaceDE/>
        <w:autoSpaceDN/>
        <w:spacing w:line="280" w:lineRule="atLeast"/>
        <w:rPr>
          <w:rFonts w:ascii="David" w:hAnsi="David" w:cs="David"/>
          <w:sz w:val="28"/>
          <w:szCs w:val="28"/>
          <w:rtl/>
        </w:rPr>
      </w:pPr>
    </w:p>
    <w:p w14:paraId="39F99C02" w14:textId="77777777" w:rsidR="009151B5" w:rsidRPr="009151B5" w:rsidRDefault="009151B5" w:rsidP="00A95524">
      <w:pPr>
        <w:overflowPunct w:val="0"/>
        <w:adjustRightInd w:val="0"/>
        <w:spacing w:line="280" w:lineRule="atLeast"/>
        <w:ind w:left="1466" w:hanging="746"/>
        <w:rPr>
          <w:rFonts w:ascii="David" w:hAnsi="David" w:cs="David"/>
          <w:sz w:val="28"/>
          <w:szCs w:val="28"/>
          <w:rtl/>
          <w:lang w:eastAsia="en-US"/>
        </w:rPr>
      </w:pPr>
      <w:r w:rsidRPr="009151B5">
        <w:rPr>
          <w:rFonts w:ascii="David" w:hAnsi="David" w:cs="David" w:hint="cs"/>
          <w:sz w:val="28"/>
          <w:szCs w:val="28"/>
          <w:rtl/>
          <w:lang w:eastAsia="en-US"/>
        </w:rPr>
        <w:t>י</w:t>
      </w:r>
      <w:r w:rsidRPr="009151B5">
        <w:rPr>
          <w:rFonts w:ascii="David" w:hAnsi="David" w:cs="David"/>
          <w:sz w:val="28"/>
          <w:szCs w:val="28"/>
          <w:rtl/>
          <w:lang w:eastAsia="en-US"/>
        </w:rPr>
        <w:t>.</w:t>
      </w:r>
      <w:r w:rsidRPr="009151B5">
        <w:rPr>
          <w:rFonts w:ascii="David" w:hAnsi="David" w:cs="David"/>
          <w:sz w:val="28"/>
          <w:szCs w:val="28"/>
          <w:rtl/>
          <w:lang w:eastAsia="en-US"/>
        </w:rPr>
        <w:tab/>
      </w:r>
      <w:r w:rsidRPr="009151B5">
        <w:rPr>
          <w:rFonts w:ascii="David" w:hAnsi="David" w:cs="David" w:hint="cs"/>
          <w:sz w:val="28"/>
          <w:szCs w:val="28"/>
          <w:rtl/>
          <w:lang w:eastAsia="en-US"/>
        </w:rPr>
        <w:t>מודגש</w:t>
      </w:r>
      <w:r w:rsidRPr="009151B5">
        <w:rPr>
          <w:rFonts w:ascii="David" w:hAnsi="David" w:cs="David"/>
          <w:sz w:val="28"/>
          <w:szCs w:val="28"/>
          <w:rtl/>
          <w:lang w:eastAsia="en-US"/>
        </w:rPr>
        <w:t xml:space="preserve"> כי העירייה ו/או המנהל ו/או המפקח בלבד, הם המוסמכים ליתן הוראות והנחיות המחייבות את הקבלן בכל הקשור לעבודה ולחוזה זה, וכי מתכנני העבודה, אינם רשאים ליתן לקבלן הוראות, אלא אם נמסר לקבלן אישור בכתב, חתום על-ידי המנהל ו/או המפקח. להסרת ספק מובהר כי הקבלן יהיה מנוע מהסתמכות על הוראות והנחיות של מתכ</w:t>
      </w:r>
      <w:r w:rsidRPr="009151B5">
        <w:rPr>
          <w:rFonts w:ascii="David" w:hAnsi="David" w:cs="David" w:hint="cs"/>
          <w:sz w:val="28"/>
          <w:szCs w:val="28"/>
          <w:rtl/>
          <w:lang w:eastAsia="en-US"/>
        </w:rPr>
        <w:t>נן</w:t>
      </w:r>
      <w:r w:rsidRPr="009151B5">
        <w:rPr>
          <w:rFonts w:ascii="David" w:hAnsi="David" w:cs="David"/>
          <w:sz w:val="28"/>
          <w:szCs w:val="28"/>
          <w:rtl/>
          <w:lang w:eastAsia="en-US"/>
        </w:rPr>
        <w:t xml:space="preserve"> ללא אישור כאמור, ולא יהיה במתן הוראות כנ"ל כדי לשחרר הקבלן מחבות כלשהי על-פי החוזה.</w:t>
      </w:r>
    </w:p>
    <w:p w14:paraId="37E2C707" w14:textId="77777777" w:rsidR="009151B5" w:rsidRPr="009151B5" w:rsidRDefault="009151B5" w:rsidP="00A95524">
      <w:pPr>
        <w:autoSpaceDE/>
        <w:autoSpaceDN/>
        <w:spacing w:line="240" w:lineRule="auto"/>
        <w:rPr>
          <w:rFonts w:ascii="Times New Roman" w:hAnsi="Times New Roman" w:cs="David"/>
          <w:sz w:val="28"/>
          <w:szCs w:val="28"/>
          <w:rtl/>
        </w:rPr>
      </w:pPr>
    </w:p>
    <w:p w14:paraId="11FA2A44"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David" w:hAnsi="David" w:cs="David"/>
          <w:sz w:val="28"/>
          <w:szCs w:val="28"/>
          <w:rtl/>
        </w:rPr>
        <w:t>19.</w:t>
      </w:r>
      <w:r w:rsidRPr="009151B5">
        <w:rPr>
          <w:rFonts w:ascii="David" w:hAnsi="David" w:cs="David"/>
          <w:sz w:val="28"/>
          <w:szCs w:val="28"/>
          <w:rtl/>
        </w:rPr>
        <w:tab/>
      </w:r>
      <w:r w:rsidRPr="009151B5">
        <w:rPr>
          <w:rFonts w:ascii="David" w:hAnsi="David" w:cs="David" w:hint="cs"/>
          <w:b/>
          <w:bCs/>
          <w:sz w:val="28"/>
          <w:szCs w:val="28"/>
          <w:u w:val="single"/>
          <w:rtl/>
        </w:rPr>
        <w:t>מתן</w:t>
      </w:r>
      <w:r w:rsidRPr="009151B5">
        <w:rPr>
          <w:rFonts w:ascii="David" w:hAnsi="David" w:cs="David"/>
          <w:b/>
          <w:bCs/>
          <w:sz w:val="28"/>
          <w:szCs w:val="28"/>
          <w:u w:val="single"/>
          <w:rtl/>
        </w:rPr>
        <w:t xml:space="preserve"> הודעות, קבלת רישיונות ותשלום אגרות</w:t>
      </w:r>
    </w:p>
    <w:p w14:paraId="45343A8F"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בכל</w:t>
      </w:r>
      <w:r w:rsidRPr="009151B5">
        <w:rPr>
          <w:rFonts w:ascii="David" w:hAnsi="David" w:cs="David"/>
          <w:sz w:val="28"/>
          <w:szCs w:val="28"/>
          <w:rtl/>
        </w:rPr>
        <w:t xml:space="preserve"> הכרוך בביצוע העבודה, ימלא הקבלן אחרי הוראות כל ד</w:t>
      </w:r>
      <w:r w:rsidRPr="009151B5">
        <w:rPr>
          <w:rFonts w:ascii="David" w:hAnsi="David" w:cs="David" w:hint="cs"/>
          <w:sz w:val="28"/>
          <w:szCs w:val="28"/>
          <w:rtl/>
        </w:rPr>
        <w:t>ין</w:t>
      </w:r>
      <w:r w:rsidRPr="009151B5">
        <w:rPr>
          <w:rFonts w:ascii="David" w:hAnsi="David" w:cs="David"/>
          <w:sz w:val="28"/>
          <w:szCs w:val="28"/>
          <w:rtl/>
        </w:rPr>
        <w:t xml:space="preserve"> בדבר מתן הודעות, קבלת רישיונות, היתרים ותשלום מסים ואגרות. הקבלן יטפל ויעשה כל הדרוש לשם השגת רשיונות ואישורים הנדרשים לביצוע העבודה מהרשויות המוסמכות לפי דין. לפי דרישת המפקח, יציג הקבלן את הרשיונות והאישורים כאמור. אם העירייה תשלם תשלומים החלים על הקבלן, יחזיר הקבלן תשלומים אלו לעירייה.</w:t>
      </w:r>
    </w:p>
    <w:p w14:paraId="7FB76134" w14:textId="77777777" w:rsidR="009151B5" w:rsidRPr="009151B5" w:rsidRDefault="009151B5" w:rsidP="00A95524">
      <w:pPr>
        <w:autoSpaceDE/>
        <w:autoSpaceDN/>
        <w:spacing w:line="280" w:lineRule="atLeast"/>
        <w:rPr>
          <w:rFonts w:ascii="David" w:hAnsi="David" w:cs="David"/>
          <w:sz w:val="28"/>
          <w:szCs w:val="28"/>
          <w:rtl/>
        </w:rPr>
      </w:pPr>
    </w:p>
    <w:p w14:paraId="3918FF41"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b/>
          <w:sz w:val="28"/>
          <w:szCs w:val="28"/>
          <w:rtl/>
        </w:rPr>
        <w:t>20</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זכויות</w:t>
      </w:r>
      <w:r w:rsidRPr="009151B5">
        <w:rPr>
          <w:rFonts w:ascii="David" w:hAnsi="David" w:cs="David"/>
          <w:b/>
          <w:bCs/>
          <w:sz w:val="28"/>
          <w:szCs w:val="28"/>
          <w:u w:val="single"/>
          <w:rtl/>
        </w:rPr>
        <w:t xml:space="preserve"> פטנטים וכיוצא באלה</w:t>
      </w:r>
    </w:p>
    <w:p w14:paraId="0F0521BB"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ימנע כל נזק מהעירייה ויפצה אותה על כל תביעה, דרישה, הליך, נזק, הוצאה, היטל וכיוצא באלה שיתעורר כתוצאה מפגיעה בזכויות פטנטים, </w:t>
      </w:r>
      <w:r w:rsidRPr="009151B5">
        <w:rPr>
          <w:rFonts w:ascii="David" w:hAnsi="David" w:cs="David" w:hint="cs"/>
          <w:sz w:val="28"/>
          <w:szCs w:val="28"/>
          <w:rtl/>
        </w:rPr>
        <w:t>מדגמים</w:t>
      </w:r>
      <w:r w:rsidRPr="009151B5">
        <w:rPr>
          <w:rFonts w:ascii="David" w:hAnsi="David" w:cs="David"/>
          <w:sz w:val="28"/>
          <w:szCs w:val="28"/>
          <w:rtl/>
        </w:rPr>
        <w:t>, סמני מסחר, זכויות יוצרים או זכויות דומות, בדבר השימוש, תוך כדי ביצוע העבודה, במתקני העבודה, במכונות או בחומרים שיסופקו על-ידי הקבלן.</w:t>
      </w:r>
    </w:p>
    <w:p w14:paraId="52EBB07D" w14:textId="77777777" w:rsidR="009151B5" w:rsidRPr="009151B5" w:rsidRDefault="009151B5" w:rsidP="00A95524">
      <w:pPr>
        <w:autoSpaceDE/>
        <w:autoSpaceDN/>
        <w:spacing w:line="280" w:lineRule="atLeast"/>
        <w:ind w:left="720"/>
        <w:rPr>
          <w:rFonts w:ascii="David" w:hAnsi="David" w:cs="David"/>
          <w:sz w:val="28"/>
          <w:szCs w:val="28"/>
          <w:rtl/>
        </w:rPr>
      </w:pPr>
    </w:p>
    <w:p w14:paraId="36DE9609"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Times New Roman" w:hAnsi="Times New Roman" w:cs="David"/>
          <w:b/>
          <w:sz w:val="28"/>
          <w:szCs w:val="28"/>
          <w:rtl/>
        </w:rPr>
        <w:t>21</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תשלום</w:t>
      </w:r>
      <w:r w:rsidRPr="009151B5">
        <w:rPr>
          <w:rFonts w:ascii="David" w:hAnsi="David" w:cs="David"/>
          <w:b/>
          <w:bCs/>
          <w:sz w:val="28"/>
          <w:szCs w:val="28"/>
          <w:u w:val="single"/>
          <w:rtl/>
        </w:rPr>
        <w:t xml:space="preserve"> תמורת זכויות הנאה</w:t>
      </w:r>
    </w:p>
    <w:p w14:paraId="142E9CF5"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אם</w:t>
      </w:r>
      <w:r w:rsidRPr="009151B5">
        <w:rPr>
          <w:rFonts w:ascii="David" w:hAnsi="David" w:cs="David"/>
          <w:sz w:val="28"/>
          <w:szCs w:val="28"/>
          <w:rtl/>
        </w:rPr>
        <w:t xml:space="preserve"> יהא צורך לביצוע העבודה בקבלת זכות הנאה או שימוש כלשהו, כגון: לצרכי חציבה או נטילת עפר או חול, או זכות לשפיכת פסולת או זכות מעבר או שימוש, או כל זכות דומה - יהא הקבלן אחראי לקבלת הזכות האמורה מבעליה ותשלום תמורתה, כפי שיוסכם בין הבעלים לבין הקבלן.</w:t>
      </w:r>
    </w:p>
    <w:p w14:paraId="5B4813A2" w14:textId="77777777" w:rsidR="009151B5" w:rsidRPr="009151B5" w:rsidRDefault="009151B5" w:rsidP="00A95524">
      <w:pPr>
        <w:autoSpaceDE/>
        <w:autoSpaceDN/>
        <w:spacing w:line="280" w:lineRule="atLeast"/>
        <w:ind w:left="720"/>
        <w:rPr>
          <w:rFonts w:ascii="David" w:hAnsi="David" w:cs="David"/>
          <w:sz w:val="28"/>
          <w:szCs w:val="28"/>
          <w:rtl/>
        </w:rPr>
      </w:pPr>
    </w:p>
    <w:p w14:paraId="77260344"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Times New Roman" w:hAnsi="Times New Roman" w:cs="David"/>
          <w:b/>
          <w:sz w:val="28"/>
          <w:szCs w:val="28"/>
          <w:rtl/>
        </w:rPr>
        <w:t>22</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עתיקות</w:t>
      </w:r>
    </w:p>
    <w:p w14:paraId="08584A9B" w14:textId="77777777" w:rsidR="009151B5" w:rsidRPr="009151B5" w:rsidRDefault="009151B5" w:rsidP="00A95524">
      <w:pPr>
        <w:autoSpaceDE/>
        <w:autoSpaceDN/>
        <w:spacing w:line="280" w:lineRule="atLeast"/>
        <w:rPr>
          <w:rFonts w:ascii="David" w:hAnsi="David" w:cs="David"/>
          <w:sz w:val="28"/>
          <w:szCs w:val="28"/>
          <w:u w:val="single"/>
          <w:rtl/>
        </w:rPr>
      </w:pPr>
    </w:p>
    <w:p w14:paraId="3E32DC5F"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עתיקות</w:t>
      </w:r>
      <w:r w:rsidRPr="009151B5">
        <w:rPr>
          <w:rFonts w:ascii="David" w:hAnsi="David" w:cs="David"/>
          <w:sz w:val="28"/>
          <w:szCs w:val="28"/>
          <w:rtl/>
          <w:lang w:eastAsia="en-US"/>
        </w:rPr>
        <w:t xml:space="preserve"> כמשמעותן בחוק העתיקות תשל"ח - </w:t>
      </w:r>
      <w:r w:rsidRPr="009151B5">
        <w:rPr>
          <w:rFonts w:ascii="Arial" w:hAnsi="Arial" w:cs="David"/>
          <w:sz w:val="28"/>
          <w:szCs w:val="28"/>
          <w:rtl/>
          <w:lang w:eastAsia="en-US"/>
        </w:rPr>
        <w:t>1978</w:t>
      </w:r>
      <w:r w:rsidRPr="009151B5">
        <w:rPr>
          <w:rFonts w:ascii="David" w:hAnsi="David" w:cs="David"/>
          <w:sz w:val="28"/>
          <w:szCs w:val="28"/>
          <w:rtl/>
          <w:lang w:eastAsia="en-US"/>
        </w:rPr>
        <w:t>, או בכל חיקוק בדבר עתיקות, שיהיה בתוקף מזמן לזמן, וכן חפצים אחרים כלשהם בעלי ערך גיאולוגי או ארכיאולוגי אשר יתגלו באתר העבודה - נכסי המדינה הם, והקבל</w:t>
      </w:r>
      <w:r w:rsidRPr="009151B5">
        <w:rPr>
          <w:rFonts w:ascii="David" w:hAnsi="David" w:cs="David" w:hint="cs"/>
          <w:sz w:val="28"/>
          <w:szCs w:val="28"/>
          <w:rtl/>
          <w:lang w:eastAsia="en-US"/>
        </w:rPr>
        <w:t>ן</w:t>
      </w:r>
      <w:r w:rsidRPr="009151B5">
        <w:rPr>
          <w:rFonts w:ascii="David" w:hAnsi="David" w:cs="David"/>
          <w:sz w:val="28"/>
          <w:szCs w:val="28"/>
          <w:rtl/>
          <w:lang w:eastAsia="en-US"/>
        </w:rPr>
        <w:t xml:space="preserve"> ינקוט באמצעי זהירות מתאימים למניעת הפגיעה בהם או הזזתם על-ידי כל אדם שהוא.</w:t>
      </w:r>
    </w:p>
    <w:p w14:paraId="403D0DF7" w14:textId="77777777" w:rsidR="009151B5" w:rsidRPr="009151B5" w:rsidRDefault="009151B5" w:rsidP="00A95524">
      <w:pPr>
        <w:autoSpaceDE/>
        <w:autoSpaceDN/>
        <w:spacing w:line="280" w:lineRule="atLeast"/>
        <w:rPr>
          <w:rFonts w:ascii="David" w:hAnsi="David" w:cs="David"/>
          <w:sz w:val="28"/>
          <w:szCs w:val="28"/>
          <w:rtl/>
        </w:rPr>
      </w:pPr>
    </w:p>
    <w:p w14:paraId="014D9453"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מיד</w:t>
      </w:r>
      <w:r w:rsidRPr="009151B5">
        <w:rPr>
          <w:rFonts w:ascii="David" w:hAnsi="David" w:cs="David"/>
          <w:sz w:val="28"/>
          <w:szCs w:val="28"/>
          <w:rtl/>
          <w:lang w:eastAsia="en-US"/>
        </w:rPr>
        <w:t xml:space="preserve"> לאחר גילוי עתיקה או חפץ, ולפני הזזתו ממקומו, יודיע הקבלן למפקח על התגלית. כן מתחייב הקבלן לקיים את הוראות כל דין בדבר עתיקות.</w:t>
      </w:r>
    </w:p>
    <w:p w14:paraId="183FF498" w14:textId="77777777" w:rsidR="009151B5" w:rsidRPr="009151B5" w:rsidRDefault="009151B5" w:rsidP="00A95524">
      <w:pPr>
        <w:autoSpaceDE/>
        <w:autoSpaceDN/>
        <w:spacing w:line="240" w:lineRule="auto"/>
        <w:rPr>
          <w:rFonts w:ascii="Times New Roman" w:hAnsi="Times New Roman" w:cs="David"/>
          <w:sz w:val="28"/>
          <w:szCs w:val="28"/>
          <w:rtl/>
        </w:rPr>
      </w:pPr>
    </w:p>
    <w:p w14:paraId="689726C9"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Times New Roman" w:hAnsi="Times New Roman" w:cs="David"/>
          <w:b/>
          <w:sz w:val="28"/>
          <w:szCs w:val="28"/>
          <w:rtl/>
        </w:rPr>
        <w:t>23</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פגיעה</w:t>
      </w:r>
      <w:r w:rsidRPr="009151B5">
        <w:rPr>
          <w:rFonts w:ascii="David" w:hAnsi="David" w:cs="David"/>
          <w:b/>
          <w:bCs/>
          <w:sz w:val="28"/>
          <w:szCs w:val="28"/>
          <w:u w:val="single"/>
          <w:rtl/>
        </w:rPr>
        <w:t xml:space="preserve"> בנוחיות הציבור ובזכויותיהם של אנשים</w:t>
      </w:r>
    </w:p>
    <w:p w14:paraId="09B7E1E0" w14:textId="5D7D277D" w:rsidR="009151B5" w:rsidRPr="009151B5" w:rsidRDefault="009151B5" w:rsidP="00F874BE">
      <w:pPr>
        <w:autoSpaceDE/>
        <w:autoSpaceDN/>
        <w:spacing w:line="280" w:lineRule="atLeast"/>
        <w:ind w:left="720"/>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מתחייב שתוך כדי ביצוע העבודה לא תהיה פגיעה שלא לצורך בנוחיות הציבור, ולא תהא כל הפרעה שלא לצורך בזכות השימוש והמעבר של כל אדם בכביש, דרך, שביל וכיו"ב, או בזכות השימוש והחזקה ברכוש ציבורי כלשהו, אם תיווצר פגיעה כלשהי או תהיה הפרעה כלשהי, מתחייב הקבלן לתקנן, והקבלן ישא בכל ההוצאות והתוצאות הנובעות מכך. הקבלן ינקוט בכל האמצעים על-מנת למנוע נזקים לצמחיה ו/או לפני השטח.</w:t>
      </w:r>
    </w:p>
    <w:p w14:paraId="6E60F8EF" w14:textId="77777777" w:rsidR="009151B5" w:rsidRPr="009151B5" w:rsidRDefault="009151B5" w:rsidP="00A95524">
      <w:pPr>
        <w:autoSpaceDE/>
        <w:autoSpaceDN/>
        <w:spacing w:line="280" w:lineRule="atLeast"/>
        <w:ind w:left="720"/>
        <w:rPr>
          <w:rFonts w:ascii="David" w:hAnsi="David" w:cs="David"/>
          <w:sz w:val="28"/>
          <w:szCs w:val="28"/>
          <w:rtl/>
        </w:rPr>
      </w:pPr>
    </w:p>
    <w:p w14:paraId="193AC942"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b/>
          <w:sz w:val="28"/>
          <w:szCs w:val="28"/>
          <w:rtl/>
        </w:rPr>
        <w:t>24</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מניעת</w:t>
      </w:r>
      <w:r w:rsidRPr="009151B5">
        <w:rPr>
          <w:rFonts w:ascii="David" w:hAnsi="David" w:cs="David"/>
          <w:b/>
          <w:bCs/>
          <w:sz w:val="28"/>
          <w:szCs w:val="28"/>
          <w:u w:val="single"/>
          <w:rtl/>
        </w:rPr>
        <w:t xml:space="preserve"> הפרעות לתנועה</w:t>
      </w:r>
    </w:p>
    <w:p w14:paraId="7F47BA1F"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אחראי שתוך כדי ביצוע העבודה, לרבות כל עבודה ארעית, לא תהיינה הדרכים המובילות לאתר העבודה, נתונות, שלא לצורך, במצב שיקשה על התנועה הרגילה בדרכים האמורות. הקבלן ינקוט בכל האמצעים לרבות: בחירתם של הדרכים, של כלי הרכב ושל זמני התובלה, כך שתמעט, ככל האפשר, ההפרעה לתנועה הרגילה בדרכים האמורות, ויימנע ככל האפשר נזק למשתמשים בדרכים האמורות. כמו כן אחראי הקבלן כי כלי רכב המגיעים לאתר, יחנו במקומות שייעודו לכך, ויאושרו על-ידי המפקח.</w:t>
      </w:r>
    </w:p>
    <w:p w14:paraId="7DBC2C99"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יכשיר דרכים זמניות ומקומות חניה זמניים, על חשבונו, להחניית כל כלי הרכב המגיעים לאתר העבודה. כמו כן יכשיר הקבלן, על חשבונו, מקום לאחסנת החומרים שיובאו לאתר העבודה. מקומות החניה והאחסנה, יהיו במקומות שייקבעו על-ידי המפקח מפעם לפעם. מיקומן של הדרכים הזמניות, החניה ודרכי התנועה לאתר העבודה, יקבעו על-ידי המפקח. אם בקשר לביצוע העבודה, יהיה צורך לעבור במקום שהמעבר עלול לגרום נזק לכביש, גשר, ח</w:t>
      </w:r>
      <w:r w:rsidRPr="009151B5">
        <w:rPr>
          <w:rFonts w:ascii="David" w:hAnsi="David" w:cs="David" w:hint="cs"/>
          <w:sz w:val="28"/>
          <w:szCs w:val="28"/>
          <w:rtl/>
        </w:rPr>
        <w:t>וטי</w:t>
      </w:r>
      <w:r w:rsidRPr="009151B5">
        <w:rPr>
          <w:rFonts w:ascii="David" w:hAnsi="David" w:cs="David"/>
          <w:sz w:val="28"/>
          <w:szCs w:val="28"/>
          <w:rtl/>
        </w:rPr>
        <w:t xml:space="preserve"> חשמל, חוטי פלדה, טלפון, צינור, כבל וכיו"ב - אם לא ישתמשו באמצעי הגנה מיוחדים - יודיע על כך הקבלן לרשויות המתאימות, יתאם אתן המעבר ויקבל אישורן, הכול על חשבון הקבלן, לרבות האמצעים שיידרשו לביצוע המעבר. הקבלן מתחייב לנקות כל לכלוך שייגרם בישוב על-ידי משאיות ו/או כלי רכב בדרכם לאתר העבודה וממנו. מבלי לפגוע בכלליות האמור לעיל, מתחייב הקבלן כי כל משאית וכלי רכב אחר, העומדים לצאת מאתר העבודה, ישטפו היטב את הגלגלים באופן שלא ייגרם כל לכלוך (לרבות בוץ וכו'), ברחובות הישוב.</w:t>
      </w:r>
    </w:p>
    <w:p w14:paraId="3707D4CE"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יבצע תוכניות הסדרי תנועה ויאשרם במשטרה על חשבונו כמו כן עבודות הסדרי התנועה ופיקוח או שיטור על פי הצורך, לרבות שילוט ותמרור, תהיינה על חשבון הקבלן.</w:t>
      </w:r>
    </w:p>
    <w:p w14:paraId="427BB9FA" w14:textId="77777777" w:rsidR="009151B5" w:rsidRPr="009151B5" w:rsidRDefault="009151B5" w:rsidP="00A95524">
      <w:pPr>
        <w:autoSpaceDE/>
        <w:autoSpaceDN/>
        <w:spacing w:line="280" w:lineRule="atLeast"/>
        <w:ind w:left="720"/>
        <w:rPr>
          <w:rFonts w:ascii="David" w:hAnsi="David" w:cs="David"/>
          <w:sz w:val="28"/>
          <w:szCs w:val="28"/>
          <w:rtl/>
        </w:rPr>
      </w:pPr>
    </w:p>
    <w:p w14:paraId="1F9A8F2D"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Times New Roman" w:hAnsi="Times New Roman" w:cs="David"/>
          <w:b/>
          <w:sz w:val="28"/>
          <w:szCs w:val="28"/>
          <w:rtl/>
        </w:rPr>
        <w:t>25</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מתן</w:t>
      </w:r>
      <w:r w:rsidRPr="009151B5">
        <w:rPr>
          <w:rFonts w:ascii="David" w:hAnsi="David" w:cs="David"/>
          <w:b/>
          <w:bCs/>
          <w:sz w:val="28"/>
          <w:szCs w:val="28"/>
          <w:u w:val="single"/>
          <w:rtl/>
        </w:rPr>
        <w:t xml:space="preserve"> אפשר</w:t>
      </w:r>
      <w:r w:rsidRPr="009151B5">
        <w:rPr>
          <w:rFonts w:ascii="David" w:hAnsi="David" w:cs="David" w:hint="cs"/>
          <w:b/>
          <w:bCs/>
          <w:sz w:val="28"/>
          <w:szCs w:val="28"/>
          <w:u w:val="single"/>
          <w:rtl/>
        </w:rPr>
        <w:t>ויות</w:t>
      </w:r>
      <w:r w:rsidRPr="009151B5">
        <w:rPr>
          <w:rFonts w:ascii="David" w:hAnsi="David" w:cs="David"/>
          <w:b/>
          <w:bCs/>
          <w:sz w:val="28"/>
          <w:szCs w:val="28"/>
          <w:u w:val="single"/>
          <w:rtl/>
        </w:rPr>
        <w:t xml:space="preserve"> פעולה לקבלנים אחרים וחיבור מערכות</w:t>
      </w:r>
    </w:p>
    <w:p w14:paraId="077385A5" w14:textId="77777777" w:rsidR="009151B5" w:rsidRPr="009151B5" w:rsidRDefault="009151B5" w:rsidP="00A95524">
      <w:pPr>
        <w:autoSpaceDE/>
        <w:autoSpaceDN/>
        <w:spacing w:line="280" w:lineRule="atLeast"/>
        <w:rPr>
          <w:rFonts w:ascii="David" w:hAnsi="David" w:cs="David"/>
          <w:sz w:val="28"/>
          <w:szCs w:val="28"/>
          <w:u w:val="single"/>
          <w:rtl/>
        </w:rPr>
      </w:pPr>
    </w:p>
    <w:p w14:paraId="75DACBAD"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ידוע</w:t>
      </w:r>
      <w:r w:rsidRPr="009151B5">
        <w:rPr>
          <w:rFonts w:ascii="David" w:hAnsi="David" w:cs="David"/>
          <w:sz w:val="28"/>
          <w:szCs w:val="28"/>
          <w:rtl/>
          <w:lang w:eastAsia="en-US"/>
        </w:rPr>
        <w:t xml:space="preserve"> לקבלן כי קיימת אפשרות שקבלנים אחרים יבצעו עבודות בניה, פתוח ותשתית, הקמת והתקנת מערכות שונות, לרבות חשמל, מים, ביוב, תקשורת וכו' בשטח הפרויקט, לרבות אתר העבודה ו/או בסמוך לו, והקבלן יתאם עבודתו עימם. הקבלן ייתן אפשרויות פעולה נאותה, לפי הוראות המפקח, לכל קבלן אחר המועסק על-ידי העירייה, ולכל אדם או גוף שיאושר לצורך זה על-ידי המפקח וכן לעובדיהם, הן באתר העבודה והן בסמוך אליו. </w:t>
      </w:r>
    </w:p>
    <w:p w14:paraId="65C4A9A6"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r>
      <w:r w:rsidRPr="009151B5">
        <w:rPr>
          <w:rFonts w:ascii="David" w:hAnsi="David" w:cs="David" w:hint="cs"/>
          <w:sz w:val="28"/>
          <w:szCs w:val="28"/>
          <w:rtl/>
          <w:lang w:eastAsia="en-US"/>
        </w:rPr>
        <w:t>כמו</w:t>
      </w:r>
      <w:r w:rsidRPr="009151B5">
        <w:rPr>
          <w:rFonts w:ascii="David" w:hAnsi="David" w:cs="David"/>
          <w:sz w:val="28"/>
          <w:szCs w:val="28"/>
          <w:rtl/>
          <w:lang w:eastAsia="en-US"/>
        </w:rPr>
        <w:t xml:space="preserve"> כן ישתף ויתאם פעולה אתם ויאפשר להם את השימוש, במידת המצוי והאפשר, בדרכים, שירותים ומתקנים שהותקנו על ידו, מבלי שיקבל תשלום כלשהו מהעירייה, מהקבלנים האחרים ו/או מכל אדם ו/או גוף אחר. המפקח רשאי לקבוע סדרי עדיפויות של ביצוע חלקי העבודה, לצורך מתן אפשרויות פעולה לקבלנים אחרים כאמור ו/או מניעת הפרעות לתנועה. כל חילוקי דעות בין הקבלנים האחרים לבין הקבלן יובאו להכרעת המפקח, והכרעתו תהיה סופית.</w:t>
      </w:r>
    </w:p>
    <w:p w14:paraId="44AD449C" w14:textId="77777777" w:rsidR="009151B5" w:rsidRPr="009151B5" w:rsidRDefault="009151B5" w:rsidP="00A95524">
      <w:pPr>
        <w:autoSpaceDE/>
        <w:autoSpaceDN/>
        <w:spacing w:line="280" w:lineRule="atLeast"/>
        <w:rPr>
          <w:rFonts w:ascii="David" w:hAnsi="David" w:cs="David"/>
          <w:sz w:val="28"/>
          <w:szCs w:val="28"/>
          <w:rtl/>
        </w:rPr>
      </w:pPr>
    </w:p>
    <w:p w14:paraId="462DDF73"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Arial" w:hAnsi="Arial" w:cs="David"/>
          <w:sz w:val="28"/>
          <w:szCs w:val="28"/>
          <w:rtl/>
          <w:lang w:eastAsia="en-US"/>
        </w:rPr>
        <w:tab/>
        <w:t xml:space="preserve">ב. </w:t>
      </w:r>
      <w:r w:rsidRPr="009151B5">
        <w:rPr>
          <w:rFonts w:ascii="Arial" w:hAnsi="Arial" w:cs="David"/>
          <w:sz w:val="28"/>
          <w:szCs w:val="28"/>
          <w:rtl/>
          <w:lang w:eastAsia="en-US"/>
        </w:rPr>
        <w:tab/>
        <w:t>אין באמור בסעיף קטן (א) לעיל, כדי לשחרר הקבלן מביצוע התחייבות כלשהי אשר עליו לבצעה בהתאם להוראות החוזה ו/או הוראות כל דין.</w:t>
      </w:r>
    </w:p>
    <w:p w14:paraId="68E22341" w14:textId="77777777" w:rsidR="009151B5" w:rsidRPr="009151B5" w:rsidRDefault="009151B5" w:rsidP="00A95524">
      <w:pPr>
        <w:autoSpaceDE/>
        <w:autoSpaceDN/>
        <w:spacing w:line="240" w:lineRule="auto"/>
        <w:rPr>
          <w:rFonts w:ascii="Times New Roman" w:hAnsi="Times New Roman" w:cs="David"/>
          <w:sz w:val="28"/>
          <w:szCs w:val="28"/>
          <w:rtl/>
        </w:rPr>
      </w:pPr>
    </w:p>
    <w:p w14:paraId="466F64B5"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לא יהיה זכא</w:t>
      </w:r>
      <w:r w:rsidRPr="009151B5">
        <w:rPr>
          <w:rFonts w:ascii="David" w:hAnsi="David" w:cs="David" w:hint="cs"/>
          <w:sz w:val="28"/>
          <w:szCs w:val="28"/>
          <w:rtl/>
          <w:lang w:eastAsia="en-US"/>
        </w:rPr>
        <w:t>י</w:t>
      </w:r>
      <w:r w:rsidRPr="009151B5">
        <w:rPr>
          <w:rFonts w:ascii="David" w:hAnsi="David" w:cs="David"/>
          <w:sz w:val="28"/>
          <w:szCs w:val="28"/>
          <w:rtl/>
          <w:lang w:eastAsia="en-US"/>
        </w:rPr>
        <w:t xml:space="preserve"> לתשלום ו/או פיצוי כלשהם ו/או הארכת מועד, בקשר להתחייבויותיו האמורות לעיל ו/או ביצוען.</w:t>
      </w:r>
    </w:p>
    <w:p w14:paraId="3A774367" w14:textId="77777777" w:rsidR="009151B5" w:rsidRPr="009151B5" w:rsidRDefault="009151B5" w:rsidP="00A95524">
      <w:pPr>
        <w:autoSpaceDE/>
        <w:autoSpaceDN/>
        <w:spacing w:line="240" w:lineRule="auto"/>
        <w:rPr>
          <w:rFonts w:ascii="Times New Roman" w:hAnsi="Times New Roman" w:cs="Times New Roman"/>
          <w:sz w:val="24"/>
          <w:szCs w:val="24"/>
          <w:rtl/>
          <w:lang w:eastAsia="en-US"/>
        </w:rPr>
      </w:pPr>
    </w:p>
    <w:p w14:paraId="0C61A37B"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Times New Roman" w:hAnsi="Times New Roman" w:cs="David"/>
          <w:b/>
          <w:sz w:val="28"/>
          <w:szCs w:val="28"/>
          <w:rtl/>
        </w:rPr>
        <w:t>26</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הוצאות</w:t>
      </w:r>
    </w:p>
    <w:p w14:paraId="18C97017"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בנוסף</w:t>
      </w:r>
      <w:r w:rsidRPr="009151B5">
        <w:rPr>
          <w:rFonts w:ascii="David" w:hAnsi="David" w:cs="David"/>
          <w:sz w:val="28"/>
          <w:szCs w:val="28"/>
          <w:rtl/>
        </w:rPr>
        <w:t xml:space="preserve"> ומבלי לפגוע בכל הוראה אחרת של חוזה זה, ולמניעת כל ספק, מוצהר ומוסכם כי הוצאותיו ונזקיו של הקבלן בקשר עם מילוי התחייבויותיו על-פי הוראות פרק זה, הובאו בחשבון על ידו בעת הגשת הצעתו וקביעת המחירים.</w:t>
      </w:r>
    </w:p>
    <w:p w14:paraId="02DDE3FF"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לא יהיה זכאי לכל תשלום ו/או פיצוי ו/או שיפוי מהעירייה מכל סוג ומין בגין הוצאותיו ונזקיו ו/או בגין מילוי התחייבויותיו על-פי הוראות פרק זה.</w:t>
      </w:r>
    </w:p>
    <w:p w14:paraId="1580659C" w14:textId="77777777" w:rsidR="009151B5" w:rsidRPr="009151B5" w:rsidRDefault="009151B5" w:rsidP="00A95524">
      <w:pPr>
        <w:autoSpaceDE/>
        <w:autoSpaceDN/>
        <w:spacing w:line="280" w:lineRule="atLeast"/>
        <w:ind w:left="720"/>
        <w:rPr>
          <w:rFonts w:ascii="David" w:hAnsi="David" w:cs="David"/>
          <w:sz w:val="28"/>
          <w:szCs w:val="28"/>
          <w:rtl/>
        </w:rPr>
      </w:pPr>
    </w:p>
    <w:p w14:paraId="79C6DF72" w14:textId="77777777" w:rsidR="009151B5" w:rsidRPr="009151B5" w:rsidRDefault="009151B5" w:rsidP="00A95524">
      <w:pPr>
        <w:keepNext/>
        <w:autoSpaceDE/>
        <w:autoSpaceDN/>
        <w:spacing w:line="280" w:lineRule="atLeast"/>
        <w:outlineLvl w:val="3"/>
        <w:rPr>
          <w:rFonts w:ascii="David" w:eastAsia="Arial Unicode MS" w:hAnsi="David" w:cs="Times New Roman"/>
          <w:b/>
          <w:bCs/>
          <w:sz w:val="28"/>
          <w:szCs w:val="28"/>
          <w:u w:val="single"/>
          <w:rtl/>
          <w:lang w:val="x-none" w:eastAsia="x-none"/>
        </w:rPr>
      </w:pPr>
      <w:r w:rsidRPr="009151B5">
        <w:rPr>
          <w:rFonts w:ascii="David" w:eastAsia="Arial Unicode MS" w:hAnsi="David" w:cs="Times New Roman"/>
          <w:b/>
          <w:bCs/>
          <w:sz w:val="28"/>
          <w:szCs w:val="28"/>
          <w:u w:val="single"/>
          <w:rtl/>
          <w:lang w:val="x-none" w:eastAsia="x-none"/>
        </w:rPr>
        <w:t>פרק ה': עובדים</w:t>
      </w:r>
    </w:p>
    <w:p w14:paraId="5D771E16" w14:textId="77777777" w:rsidR="009151B5" w:rsidRPr="009151B5" w:rsidRDefault="009151B5" w:rsidP="00A95524">
      <w:pPr>
        <w:autoSpaceDE/>
        <w:autoSpaceDN/>
        <w:spacing w:line="240" w:lineRule="auto"/>
        <w:rPr>
          <w:rFonts w:ascii="Times New Roman" w:hAnsi="Times New Roman" w:cs="Times New Roman"/>
          <w:sz w:val="24"/>
          <w:szCs w:val="24"/>
          <w:rtl/>
          <w:lang w:eastAsia="en-US"/>
        </w:rPr>
      </w:pPr>
    </w:p>
    <w:p w14:paraId="3DCA0DA1"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David" w:hAnsi="David" w:cs="David"/>
          <w:sz w:val="28"/>
          <w:szCs w:val="28"/>
          <w:rtl/>
        </w:rPr>
        <w:t>27.</w:t>
      </w:r>
      <w:r w:rsidRPr="009151B5">
        <w:rPr>
          <w:rFonts w:ascii="David" w:hAnsi="David" w:cs="David"/>
          <w:sz w:val="28"/>
          <w:szCs w:val="28"/>
          <w:rtl/>
        </w:rPr>
        <w:tab/>
      </w:r>
      <w:r w:rsidRPr="009151B5">
        <w:rPr>
          <w:rFonts w:ascii="David" w:hAnsi="David" w:cs="David" w:hint="cs"/>
          <w:b/>
          <w:bCs/>
          <w:sz w:val="28"/>
          <w:szCs w:val="28"/>
          <w:u w:val="single"/>
          <w:rtl/>
        </w:rPr>
        <w:t>אספקת</w:t>
      </w:r>
      <w:r w:rsidRPr="009151B5">
        <w:rPr>
          <w:rFonts w:ascii="David" w:hAnsi="David" w:cs="David"/>
          <w:b/>
          <w:bCs/>
          <w:sz w:val="28"/>
          <w:szCs w:val="28"/>
          <w:u w:val="single"/>
          <w:rtl/>
        </w:rPr>
        <w:t xml:space="preserve"> כח אדם על-ידי הקבלן</w:t>
      </w:r>
    </w:p>
    <w:p w14:paraId="547BF251" w14:textId="77777777" w:rsidR="00F53671" w:rsidRDefault="00F53671" w:rsidP="00A95524">
      <w:pPr>
        <w:autoSpaceDE/>
        <w:autoSpaceDN/>
        <w:spacing w:line="280" w:lineRule="atLeast"/>
        <w:ind w:left="720"/>
        <w:rPr>
          <w:rFonts w:ascii="David" w:hAnsi="David" w:cs="David"/>
          <w:sz w:val="28"/>
          <w:szCs w:val="28"/>
          <w:rtl/>
        </w:rPr>
      </w:pPr>
    </w:p>
    <w:p w14:paraId="0B79B8F3" w14:textId="3E445014"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מתחייב לספק, על חשבונו, את כח האדם הדרוש לביצוע העבודה, את ההשגחה והפקוח עליהם, את אמצעי התחבורה בשבילם, וכל דבר אחר הכרוך בהעסק</w:t>
      </w:r>
      <w:r w:rsidRPr="009151B5">
        <w:rPr>
          <w:rFonts w:ascii="David" w:hAnsi="David" w:cs="David" w:hint="cs"/>
          <w:sz w:val="28"/>
          <w:szCs w:val="28"/>
          <w:rtl/>
        </w:rPr>
        <w:t>תם</w:t>
      </w:r>
      <w:r w:rsidRPr="009151B5">
        <w:rPr>
          <w:rFonts w:ascii="David" w:hAnsi="David" w:cs="David"/>
          <w:sz w:val="28"/>
          <w:szCs w:val="28"/>
          <w:rtl/>
        </w:rPr>
        <w:t>.</w:t>
      </w:r>
    </w:p>
    <w:p w14:paraId="57B9057D" w14:textId="77777777" w:rsidR="009151B5" w:rsidRPr="009151B5" w:rsidRDefault="009151B5" w:rsidP="00A95524">
      <w:pPr>
        <w:autoSpaceDE/>
        <w:autoSpaceDN/>
        <w:spacing w:line="280" w:lineRule="atLeast"/>
        <w:ind w:left="720"/>
        <w:rPr>
          <w:rFonts w:ascii="David" w:hAnsi="David" w:cs="David"/>
          <w:sz w:val="28"/>
          <w:szCs w:val="28"/>
          <w:rtl/>
        </w:rPr>
      </w:pPr>
    </w:p>
    <w:p w14:paraId="701463A0"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b/>
          <w:sz w:val="28"/>
          <w:szCs w:val="28"/>
          <w:rtl/>
        </w:rPr>
        <w:t>28</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עובדים</w:t>
      </w:r>
      <w:r w:rsidRPr="009151B5">
        <w:rPr>
          <w:rFonts w:ascii="David" w:hAnsi="David" w:cs="David"/>
          <w:b/>
          <w:bCs/>
          <w:sz w:val="28"/>
          <w:szCs w:val="28"/>
          <w:u w:val="single"/>
          <w:rtl/>
        </w:rPr>
        <w:t xml:space="preserve"> ותנאי עבודה</w:t>
      </w:r>
    </w:p>
    <w:p w14:paraId="593EDB72" w14:textId="77777777" w:rsidR="009151B5" w:rsidRPr="009151B5" w:rsidRDefault="009151B5" w:rsidP="00A95524">
      <w:pPr>
        <w:autoSpaceDE/>
        <w:autoSpaceDN/>
        <w:spacing w:line="280" w:lineRule="atLeast"/>
        <w:rPr>
          <w:rFonts w:ascii="David" w:hAnsi="David" w:cs="David"/>
          <w:sz w:val="28"/>
          <w:szCs w:val="28"/>
          <w:u w:val="single"/>
          <w:rtl/>
        </w:rPr>
      </w:pPr>
    </w:p>
    <w:p w14:paraId="5B759B06"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מתחייב להעסיק עובדים, מקצועיים ואחרים, במספר הדרוש לשם ביצוע העבודה תוך המועד הקבוע לכך בחוזה. בעבודה שלביצועה יש צורך ברישום, רישיון או היתר לפי כל דין, חייב הקבלן להעסיק רק מי שרשום או בעל רישיון או היתר כאמור. הקבלן מתחייב להיות בעצמו, או לדאוג לכך שבא כוחו המוסמך יהיה במקום ביצוע העבודה בשעות העבודה, על מנת שהמפקח או בא כוחו, יוכל לבוא אתו בדברים ולתת לו הוראות שהוא רשאי לתת לפי חוזה זה לקבלן. ה</w:t>
      </w:r>
      <w:r w:rsidRPr="009151B5">
        <w:rPr>
          <w:rFonts w:ascii="David" w:hAnsi="David" w:cs="David" w:hint="cs"/>
          <w:sz w:val="28"/>
          <w:szCs w:val="28"/>
          <w:rtl/>
          <w:lang w:eastAsia="en-US"/>
        </w:rPr>
        <w:t>וראה</w:t>
      </w:r>
      <w:r w:rsidRPr="009151B5">
        <w:rPr>
          <w:rFonts w:ascii="David" w:hAnsi="David" w:cs="David"/>
          <w:sz w:val="28"/>
          <w:szCs w:val="28"/>
          <w:rtl/>
          <w:lang w:eastAsia="en-US"/>
        </w:rPr>
        <w:t>, הודעה או דרישה שנמסרה לבא כוחו של הקבלן, יראו אותה כאילו נמסרה לקבלן.</w:t>
      </w:r>
    </w:p>
    <w:p w14:paraId="49C923A0" w14:textId="77777777" w:rsidR="009151B5" w:rsidRPr="009151B5" w:rsidRDefault="009151B5" w:rsidP="00A95524">
      <w:pPr>
        <w:autoSpaceDE/>
        <w:autoSpaceDN/>
        <w:spacing w:line="240" w:lineRule="auto"/>
        <w:rPr>
          <w:rFonts w:ascii="Times New Roman" w:hAnsi="Times New Roman" w:cs="David"/>
          <w:sz w:val="28"/>
          <w:szCs w:val="28"/>
          <w:rtl/>
        </w:rPr>
      </w:pPr>
    </w:p>
    <w:p w14:paraId="446880EC"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לפי</w:t>
      </w:r>
      <w:r w:rsidRPr="009151B5">
        <w:rPr>
          <w:rFonts w:ascii="David" w:hAnsi="David" w:cs="David"/>
          <w:sz w:val="28"/>
          <w:szCs w:val="28"/>
          <w:rtl/>
          <w:lang w:eastAsia="en-US"/>
        </w:rPr>
        <w:t xml:space="preserve"> דרישה בכתב מאת המפקח, יחליף הקבלן את בא כוחו המוסמך או את מנהלי העבודה או כל עובד של הקבלן או מי שיועסק על ידו, אם לדעת המפקח אין הם מתאימים, וזאת בהודע</w:t>
      </w:r>
      <w:r w:rsidRPr="009151B5">
        <w:rPr>
          <w:rFonts w:ascii="David" w:hAnsi="David" w:cs="David" w:hint="cs"/>
          <w:sz w:val="28"/>
          <w:szCs w:val="28"/>
          <w:rtl/>
          <w:lang w:eastAsia="en-US"/>
        </w:rPr>
        <w:t>ה</w:t>
      </w:r>
      <w:r w:rsidRPr="009151B5">
        <w:rPr>
          <w:rFonts w:ascii="David" w:hAnsi="David" w:cs="David"/>
          <w:sz w:val="28"/>
          <w:szCs w:val="28"/>
          <w:rtl/>
          <w:lang w:eastAsia="en-US"/>
        </w:rPr>
        <w:t xml:space="preserve"> מוקדמת של 15 יום מראש.</w:t>
      </w:r>
    </w:p>
    <w:p w14:paraId="7826C8BB" w14:textId="6D7A90EE" w:rsidR="009151B5" w:rsidRPr="009151B5" w:rsidRDefault="009151B5" w:rsidP="00DE5A1A">
      <w:pPr>
        <w:autoSpaceDE/>
        <w:autoSpaceDN/>
        <w:spacing w:line="240" w:lineRule="auto"/>
        <w:ind w:left="1466"/>
        <w:rPr>
          <w:rFonts w:ascii="David" w:hAnsi="David" w:cs="David"/>
          <w:sz w:val="28"/>
          <w:szCs w:val="28"/>
          <w:rtl/>
        </w:rPr>
      </w:pPr>
      <w:r w:rsidRPr="009151B5">
        <w:rPr>
          <w:rFonts w:ascii="David" w:hAnsi="David" w:cs="David" w:hint="cs"/>
          <w:sz w:val="28"/>
          <w:szCs w:val="28"/>
          <w:rtl/>
        </w:rPr>
        <w:t>אי</w:t>
      </w:r>
      <w:r w:rsidRPr="009151B5">
        <w:rPr>
          <w:rFonts w:ascii="David" w:hAnsi="David" w:cs="David"/>
          <w:sz w:val="28"/>
          <w:szCs w:val="28"/>
          <w:rtl/>
        </w:rPr>
        <w:t xml:space="preserve"> מילוי הוראת סעיף זה יחייב את הקבלן בפיצויים מוסכמים מראש של </w:t>
      </w:r>
      <w:r w:rsidR="00123098">
        <w:rPr>
          <w:rFonts w:ascii="David" w:hAnsi="David" w:cs="David" w:hint="cs"/>
          <w:sz w:val="28"/>
          <w:szCs w:val="28"/>
          <w:rtl/>
        </w:rPr>
        <w:t>5,000</w:t>
      </w:r>
      <w:r w:rsidRPr="009151B5">
        <w:rPr>
          <w:rFonts w:ascii="David" w:hAnsi="David" w:cs="David"/>
          <w:sz w:val="28"/>
          <w:szCs w:val="28"/>
          <w:rtl/>
        </w:rPr>
        <w:t xml:space="preserve"> ₪ ליום לא כולל מע"מ, לכל פעולה, בעל מלאכה, או עובד אחר שיעסיק הקבלן בניגוד לה</w:t>
      </w:r>
      <w:r w:rsidRPr="009151B5">
        <w:rPr>
          <w:rFonts w:ascii="David" w:hAnsi="David" w:cs="David" w:hint="cs"/>
          <w:sz w:val="28"/>
          <w:szCs w:val="28"/>
          <w:rtl/>
        </w:rPr>
        <w:t>וראות</w:t>
      </w:r>
      <w:r w:rsidRPr="009151B5">
        <w:rPr>
          <w:rFonts w:ascii="David" w:hAnsi="David" w:cs="David"/>
          <w:sz w:val="28"/>
          <w:szCs w:val="28"/>
          <w:rtl/>
        </w:rPr>
        <w:t xml:space="preserve"> המפקח, וזאת מבלי לגרוע ביתר זכויות העירייה על פי הסכם זה, ו/או על פי דין. </w:t>
      </w:r>
    </w:p>
    <w:p w14:paraId="02EF9676"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3C6BEF54" w14:textId="6334B44A" w:rsidR="009151B5" w:rsidRPr="00DE5A1A" w:rsidRDefault="009151B5" w:rsidP="00DE5A1A">
      <w:pPr>
        <w:pStyle w:val="aff8"/>
        <w:numPr>
          <w:ilvl w:val="0"/>
          <w:numId w:val="69"/>
        </w:numPr>
        <w:tabs>
          <w:tab w:val="left" w:pos="720"/>
        </w:tabs>
        <w:overflowPunct w:val="0"/>
        <w:adjustRightInd w:val="0"/>
        <w:spacing w:line="280" w:lineRule="atLeast"/>
        <w:rPr>
          <w:rFonts w:ascii="David" w:hAnsi="David" w:cs="David"/>
          <w:sz w:val="28"/>
          <w:szCs w:val="28"/>
          <w:rtl/>
          <w:lang w:eastAsia="en-US"/>
        </w:rPr>
      </w:pPr>
      <w:r w:rsidRPr="00DE5A1A">
        <w:rPr>
          <w:rFonts w:ascii="David" w:hAnsi="David" w:cs="David" w:hint="eastAsia"/>
          <w:sz w:val="28"/>
          <w:szCs w:val="28"/>
          <w:rtl/>
          <w:lang w:eastAsia="en-US"/>
        </w:rPr>
        <w:t>לביצוע</w:t>
      </w:r>
      <w:r w:rsidRPr="00DE5A1A">
        <w:rPr>
          <w:rFonts w:ascii="David" w:hAnsi="David" w:cs="David"/>
          <w:sz w:val="28"/>
          <w:szCs w:val="28"/>
          <w:rtl/>
          <w:lang w:eastAsia="en-US"/>
        </w:rPr>
        <w:t xml:space="preserve"> העבודה, יקבל הקבלן עובדים רק באמצעות לשכת העבודה ובהתאם להוראות חוק שירות התעסוקה, תשי"ט - 1959 והוראות כל דין. הקבלן ישלם שכר עבודה לעובדים שיועסקו על ידו בביצוע העבודה, ויקיים תנאי עבודה, בהתאם לקבוע על-ידי האיגוד המייצג את המספר הגדול ביותר של עובדים במדינה באותו ענף, עבור עבודה דומה באותו אזור.</w:t>
      </w:r>
    </w:p>
    <w:p w14:paraId="6B17D99E" w14:textId="44639A39" w:rsidR="00F53671" w:rsidRPr="00DE5A1A" w:rsidRDefault="00961F27" w:rsidP="00DE5A1A">
      <w:pPr>
        <w:pStyle w:val="aff8"/>
        <w:numPr>
          <w:ilvl w:val="0"/>
          <w:numId w:val="69"/>
        </w:numPr>
        <w:tabs>
          <w:tab w:val="left" w:pos="720"/>
        </w:tabs>
        <w:overflowPunct w:val="0"/>
        <w:adjustRightInd w:val="0"/>
        <w:spacing w:line="280" w:lineRule="atLeast"/>
        <w:rPr>
          <w:rFonts w:ascii="David" w:hAnsi="David" w:cs="David"/>
          <w:sz w:val="28"/>
          <w:szCs w:val="28"/>
          <w:rtl/>
          <w:lang w:eastAsia="en-US"/>
        </w:rPr>
      </w:pPr>
      <w:r>
        <w:rPr>
          <w:rFonts w:ascii="David" w:hAnsi="David" w:cs="David" w:hint="cs"/>
          <w:sz w:val="28"/>
          <w:szCs w:val="28"/>
          <w:rtl/>
          <w:lang w:eastAsia="en-US"/>
        </w:rPr>
        <w:t>ק</w:t>
      </w:r>
      <w:r w:rsidR="00F53671">
        <w:rPr>
          <w:rFonts w:ascii="David" w:hAnsi="David" w:cs="David" w:hint="cs"/>
          <w:sz w:val="28"/>
          <w:szCs w:val="28"/>
          <w:rtl/>
          <w:lang w:eastAsia="en-US"/>
        </w:rPr>
        <w:t>שיים בגיוס כוח אדם לרבות שביתות ו/או סגר כללים או חלקי או מבצע צבאי או מלחמה, לא יהוו</w:t>
      </w:r>
      <w:r>
        <w:rPr>
          <w:rFonts w:ascii="David" w:hAnsi="David" w:cs="David" w:hint="cs"/>
          <w:sz w:val="28"/>
          <w:szCs w:val="28"/>
          <w:rtl/>
          <w:lang w:eastAsia="en-US"/>
        </w:rPr>
        <w:t xml:space="preserve"> עילה לדחיית גמר ביצוע העבודה ומסירתה במועד.</w:t>
      </w:r>
    </w:p>
    <w:p w14:paraId="13C947C8" w14:textId="77777777" w:rsidR="009151B5" w:rsidRPr="009151B5" w:rsidRDefault="009151B5" w:rsidP="00A95524">
      <w:pPr>
        <w:autoSpaceDE/>
        <w:autoSpaceDN/>
        <w:spacing w:line="280" w:lineRule="atLeast"/>
        <w:rPr>
          <w:rFonts w:ascii="David" w:hAnsi="David" w:cs="David"/>
          <w:sz w:val="28"/>
          <w:szCs w:val="28"/>
          <w:rtl/>
        </w:rPr>
      </w:pPr>
    </w:p>
    <w:p w14:paraId="2BD37B1B"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מתחייב לשלם בעד עובד שהועסק על ידו בביצוע העבודה, מיסים לקרנות ביטוח סוציאלי בשיעור שיקבע לגבי אותו העובד על-ידי ארגון העובדים המייצג את המספר הגדול ביותר של עובדים במדינה באותו ענף, עבור עבודה דומה באותו איזור.</w:t>
      </w:r>
    </w:p>
    <w:p w14:paraId="6B267E2B" w14:textId="77777777" w:rsidR="009151B5" w:rsidRPr="009151B5" w:rsidRDefault="009151B5" w:rsidP="00A95524">
      <w:pPr>
        <w:autoSpaceDE/>
        <w:autoSpaceDN/>
        <w:spacing w:line="280" w:lineRule="atLeast"/>
        <w:rPr>
          <w:rFonts w:ascii="David" w:hAnsi="David" w:cs="David"/>
          <w:sz w:val="28"/>
          <w:szCs w:val="28"/>
          <w:rtl/>
        </w:rPr>
      </w:pPr>
    </w:p>
    <w:p w14:paraId="3EC31CC6"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ה</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מתחייב לבצע את כל חובותיו לביטוח סוציאלי של עובדיו, וכן למלא אחר חוק הביטוח הלאומי [נוסח משולב] תשכ"ח - 1968.</w:t>
      </w:r>
    </w:p>
    <w:p w14:paraId="5E33BA29"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p>
    <w:p w14:paraId="017995C2"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ו</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מתחייב להבטיח תנאי בטיחות ותנאים לשמירת בריאות העובדים ורווחתם כדרוש בחוק, ובאין דרישה חוקית, כפי שיידרש על-ידי מפקחי העבודה כמובנם בחוק ארגון ופיקוח על העבודה, </w:t>
      </w:r>
      <w:r w:rsidRPr="009151B5">
        <w:rPr>
          <w:rFonts w:ascii="David" w:hAnsi="David" w:cs="David" w:hint="cs"/>
          <w:sz w:val="28"/>
          <w:szCs w:val="28"/>
          <w:rtl/>
          <w:lang w:eastAsia="en-US"/>
        </w:rPr>
        <w:t>תשי</w:t>
      </w:r>
      <w:r w:rsidRPr="009151B5">
        <w:rPr>
          <w:rFonts w:ascii="David" w:hAnsi="David" w:cs="David"/>
          <w:sz w:val="28"/>
          <w:szCs w:val="28"/>
          <w:rtl/>
          <w:lang w:eastAsia="en-US"/>
        </w:rPr>
        <w:t xml:space="preserve">"ד- 1954. הקבלן יהיה מבצע הבניה לעניין פקודת הבטיחות בעבודה [נוסח חדש] תש"ל - 1970, לעניין תקנות הבטיחות בעבודה (עבודות בניה), התשמ"ח - </w:t>
      </w:r>
      <w:r w:rsidRPr="009151B5">
        <w:rPr>
          <w:rFonts w:ascii="Arial" w:hAnsi="Arial" w:cs="David"/>
          <w:sz w:val="28"/>
          <w:szCs w:val="28"/>
          <w:rtl/>
          <w:lang w:eastAsia="en-US"/>
        </w:rPr>
        <w:t>1988</w:t>
      </w:r>
      <w:r w:rsidRPr="009151B5">
        <w:rPr>
          <w:rFonts w:ascii="David" w:hAnsi="David" w:cs="David"/>
          <w:sz w:val="28"/>
          <w:szCs w:val="28"/>
          <w:rtl/>
          <w:lang w:eastAsia="en-US"/>
        </w:rPr>
        <w:t>, וכן לעניין תקנות אחרות לפי פקודה זו.</w:t>
      </w:r>
    </w:p>
    <w:p w14:paraId="3072E54E" w14:textId="77777777" w:rsidR="009151B5" w:rsidRPr="009151B5" w:rsidRDefault="009151B5" w:rsidP="00A95524">
      <w:pPr>
        <w:autoSpaceDE/>
        <w:autoSpaceDN/>
        <w:spacing w:line="280" w:lineRule="atLeast"/>
        <w:rPr>
          <w:rFonts w:ascii="David" w:hAnsi="David" w:cs="David"/>
          <w:sz w:val="28"/>
          <w:szCs w:val="28"/>
          <w:rtl/>
        </w:rPr>
      </w:pPr>
    </w:p>
    <w:p w14:paraId="42D3B329"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ז</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בנוסף</w:t>
      </w:r>
      <w:r w:rsidRPr="009151B5">
        <w:rPr>
          <w:rFonts w:ascii="David" w:hAnsi="David" w:cs="David"/>
          <w:sz w:val="28"/>
          <w:szCs w:val="28"/>
          <w:rtl/>
          <w:lang w:eastAsia="en-US"/>
        </w:rPr>
        <w:t xml:space="preserve"> ומבלי לגרוע מהאמור לעיל, מתחייב הקבלן למלא אחר כל דרישות והוראות חוק הביטוח הלאומי, וכל הצווים, התקנות וכו' שהותקנו לפי חוק זה. מבלי לפגוע בכלליות האמור לעיל, מתחייב הקבלן כי כל עובדיו, שליחיו ו/או מי שיועסק בביצוע העבודות נשוא חוזה זה, לרבות אלה שיעסקו בעבודות האמורות באופן מקרי או זמני, יהיו בכל עת ובמשך כל תקופת ביצוע העבודות, זכאים לכל הזכויות.</w:t>
      </w:r>
    </w:p>
    <w:p w14:paraId="4E8CF85C" w14:textId="77777777" w:rsidR="009151B5" w:rsidRPr="009151B5" w:rsidRDefault="009151B5" w:rsidP="00A95524">
      <w:pPr>
        <w:autoSpaceDE/>
        <w:autoSpaceDN/>
        <w:spacing w:line="240" w:lineRule="auto"/>
        <w:rPr>
          <w:rFonts w:ascii="Times New Roman" w:hAnsi="Times New Roman" w:cs="Times New Roman"/>
          <w:sz w:val="24"/>
          <w:szCs w:val="24"/>
          <w:rtl/>
          <w:lang w:eastAsia="en-US"/>
        </w:rPr>
      </w:pPr>
    </w:p>
    <w:p w14:paraId="1120B618" w14:textId="29888020" w:rsidR="009151B5" w:rsidRPr="009151B5" w:rsidRDefault="009151B5" w:rsidP="00A95524">
      <w:pPr>
        <w:autoSpaceDE/>
        <w:autoSpaceDN/>
        <w:spacing w:line="280" w:lineRule="atLeast"/>
        <w:ind w:left="1466" w:hanging="720"/>
        <w:rPr>
          <w:rFonts w:ascii="David" w:hAnsi="David" w:cs="David"/>
          <w:sz w:val="28"/>
          <w:szCs w:val="28"/>
          <w:rtl/>
        </w:rPr>
      </w:pPr>
      <w:r w:rsidRPr="009151B5">
        <w:rPr>
          <w:rFonts w:ascii="David" w:hAnsi="David" w:cs="David" w:hint="cs"/>
          <w:sz w:val="28"/>
          <w:szCs w:val="28"/>
          <w:rtl/>
        </w:rPr>
        <w:t>ח</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sz w:val="28"/>
          <w:szCs w:val="28"/>
          <w:rtl/>
        </w:rPr>
        <w:t>הקבלן</w:t>
      </w:r>
      <w:r w:rsidRPr="009151B5">
        <w:rPr>
          <w:rFonts w:ascii="David" w:hAnsi="David" w:cs="David"/>
          <w:sz w:val="28"/>
          <w:szCs w:val="28"/>
          <w:rtl/>
        </w:rPr>
        <w:t xml:space="preserve"> מתחייב לשלם שכר לעובדיו לפי כל דין ובהתאם לדרישת החוק.</w:t>
      </w:r>
    </w:p>
    <w:p w14:paraId="2EF673F0" w14:textId="77777777" w:rsidR="009151B5" w:rsidRPr="009151B5" w:rsidRDefault="009151B5" w:rsidP="00A95524">
      <w:pPr>
        <w:autoSpaceDE/>
        <w:autoSpaceDN/>
        <w:spacing w:line="280" w:lineRule="atLeast"/>
        <w:rPr>
          <w:rFonts w:ascii="David" w:hAnsi="David" w:cs="David"/>
          <w:sz w:val="28"/>
          <w:szCs w:val="28"/>
          <w:rtl/>
        </w:rPr>
      </w:pPr>
    </w:p>
    <w:p w14:paraId="3FCA8106"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ט</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אם</w:t>
      </w:r>
      <w:r w:rsidRPr="009151B5">
        <w:rPr>
          <w:rFonts w:ascii="David" w:hAnsi="David" w:cs="David"/>
          <w:sz w:val="28"/>
          <w:szCs w:val="28"/>
          <w:rtl/>
          <w:lang w:eastAsia="en-US"/>
        </w:rPr>
        <w:t xml:space="preserve"> הקבל</w:t>
      </w:r>
      <w:r w:rsidRPr="009151B5">
        <w:rPr>
          <w:rFonts w:ascii="David" w:hAnsi="David" w:cs="David" w:hint="cs"/>
          <w:sz w:val="28"/>
          <w:szCs w:val="28"/>
          <w:rtl/>
          <w:lang w:eastAsia="en-US"/>
        </w:rPr>
        <w:t>ן</w:t>
      </w:r>
      <w:r w:rsidRPr="009151B5">
        <w:rPr>
          <w:rFonts w:ascii="David" w:hAnsi="David" w:cs="David"/>
          <w:sz w:val="28"/>
          <w:szCs w:val="28"/>
          <w:rtl/>
          <w:lang w:eastAsia="en-US"/>
        </w:rPr>
        <w:t xml:space="preserve"> יעסיק עובדים שאינם אזרחי ישראל, עליו לקבל תחילה את כל האישורים והרישיונות הנדרשים על פי כל דין. בנוסף לכך יחזיק הקבלן איש בטחון מטעמו, אשר ישגיח על עובדים אלו ויקפיד כי לא ישהו מחוץ לאתר העבודה.</w:t>
      </w:r>
    </w:p>
    <w:p w14:paraId="56C49DEB" w14:textId="77777777" w:rsidR="009151B5" w:rsidRPr="009151B5" w:rsidRDefault="009151B5" w:rsidP="00A95524">
      <w:pPr>
        <w:autoSpaceDE/>
        <w:autoSpaceDN/>
        <w:spacing w:line="240" w:lineRule="auto"/>
        <w:rPr>
          <w:rFonts w:ascii="Times New Roman" w:hAnsi="Times New Roman" w:cs="Times New Roman"/>
          <w:sz w:val="24"/>
          <w:szCs w:val="24"/>
          <w:rtl/>
          <w:lang w:eastAsia="en-US"/>
        </w:rPr>
      </w:pPr>
    </w:p>
    <w:p w14:paraId="4FEB18F0" w14:textId="77777777" w:rsidR="009151B5" w:rsidRPr="009151B5" w:rsidRDefault="009151B5" w:rsidP="00A95524">
      <w:pPr>
        <w:autoSpaceDE/>
        <w:autoSpaceDN/>
        <w:spacing w:line="240" w:lineRule="auto"/>
        <w:ind w:left="1466" w:hanging="720"/>
        <w:rPr>
          <w:rFonts w:ascii="Times New Roman" w:hAnsi="Times New Roman" w:cs="David"/>
          <w:sz w:val="28"/>
          <w:szCs w:val="28"/>
        </w:rPr>
      </w:pPr>
      <w:r w:rsidRPr="009151B5">
        <w:rPr>
          <w:rFonts w:ascii="Times New Roman" w:hAnsi="Times New Roman" w:cs="David"/>
          <w:sz w:val="28"/>
          <w:szCs w:val="28"/>
          <w:rtl/>
        </w:rPr>
        <w:t>י.</w:t>
      </w:r>
      <w:r w:rsidRPr="009151B5">
        <w:rPr>
          <w:rFonts w:ascii="Times New Roman" w:hAnsi="Times New Roman" w:cs="David"/>
          <w:sz w:val="28"/>
          <w:szCs w:val="28"/>
          <w:rtl/>
        </w:rPr>
        <w:tab/>
        <w:t>הקבלן מצהיר כי הוא עומד בתנאים הקבועים בחוק עובדים זרים (איסור העסקה שלא כדין והבטחת תנאים הוגנים), התשנ"א – 1991, ובחוק שכר מינימום, התשמ"ז – 1987, לצורך התקשרות עם העירייה בחוזה זה, וכי כראיה חתם על התצהירים בנוסחים המצורפים למסמכי המכרז והמהווים חלק בלתי נפרד מחוזה זה.</w:t>
      </w:r>
    </w:p>
    <w:p w14:paraId="09287D7E" w14:textId="77777777" w:rsidR="009151B5" w:rsidRPr="009151B5" w:rsidRDefault="009151B5" w:rsidP="00A95524">
      <w:pPr>
        <w:autoSpaceDE/>
        <w:autoSpaceDN/>
        <w:spacing w:line="240" w:lineRule="auto"/>
        <w:ind w:left="1466" w:hanging="720"/>
        <w:rPr>
          <w:rFonts w:ascii="Times New Roman" w:hAnsi="Times New Roman" w:cs="David"/>
          <w:sz w:val="28"/>
          <w:szCs w:val="28"/>
          <w:rtl/>
        </w:rPr>
      </w:pPr>
    </w:p>
    <w:p w14:paraId="7162F721" w14:textId="77777777" w:rsidR="009151B5" w:rsidRPr="009151B5" w:rsidRDefault="009151B5" w:rsidP="00A95524">
      <w:pPr>
        <w:numPr>
          <w:ilvl w:val="0"/>
          <w:numId w:val="63"/>
        </w:numPr>
        <w:autoSpaceDE/>
        <w:autoSpaceDN/>
        <w:spacing w:line="240" w:lineRule="auto"/>
        <w:rPr>
          <w:rFonts w:ascii="Times New Roman" w:hAnsi="Times New Roman" w:cs="David"/>
          <w:sz w:val="28"/>
          <w:szCs w:val="28"/>
          <w:rtl/>
        </w:rPr>
      </w:pPr>
      <w:r w:rsidRPr="009151B5">
        <w:rPr>
          <w:rFonts w:ascii="Times New Roman" w:hAnsi="Times New Roman" w:cs="David"/>
          <w:sz w:val="28"/>
          <w:szCs w:val="28"/>
          <w:rtl/>
        </w:rPr>
        <w:t xml:space="preserve">הקבלן יקיים את כל הוראות הדינים החלות על העסקת עובדים, תשלום שכרם, תנאי העסקתם וכיוצ"ב, ומבלי לגרוע מכלליות האמור יקפיד על קיומן הדווקני של הוראות חוק שכר מינימום, התשמ"ז-1987, חוק העסקת עובדים זרים (איסור העסקה שלא כדין והבטחת תנאים הוגנים), התשנ"א-1991 וחוק עבודת נוער, התשי"ג-1953. סעיפים עיקרים מהחוק מצורפים כנספח לחוברת המכרז ומהווים חלק בלתי נפרד מהחוזה. </w:t>
      </w:r>
    </w:p>
    <w:p w14:paraId="7CAF9B34" w14:textId="77777777" w:rsidR="009151B5" w:rsidRPr="009151B5" w:rsidRDefault="009151B5" w:rsidP="00A95524">
      <w:pPr>
        <w:autoSpaceDE/>
        <w:autoSpaceDN/>
        <w:spacing w:line="240" w:lineRule="auto"/>
        <w:ind w:left="1440"/>
        <w:rPr>
          <w:rFonts w:ascii="Times New Roman" w:hAnsi="Times New Roman" w:cs="David"/>
          <w:sz w:val="28"/>
          <w:szCs w:val="28"/>
        </w:rPr>
      </w:pPr>
    </w:p>
    <w:p w14:paraId="77E22195"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b/>
          <w:sz w:val="28"/>
          <w:szCs w:val="28"/>
          <w:rtl/>
        </w:rPr>
        <w:t>29</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פנקסי</w:t>
      </w:r>
      <w:r w:rsidRPr="009151B5">
        <w:rPr>
          <w:rFonts w:ascii="David" w:hAnsi="David" w:cs="David"/>
          <w:b/>
          <w:bCs/>
          <w:sz w:val="28"/>
          <w:szCs w:val="28"/>
          <w:u w:val="single"/>
          <w:rtl/>
        </w:rPr>
        <w:t xml:space="preserve"> כח אדם ומצבות כח-אדם</w:t>
      </w:r>
    </w:p>
    <w:p w14:paraId="392F4F89" w14:textId="77777777" w:rsidR="009151B5" w:rsidRPr="009151B5" w:rsidRDefault="009151B5" w:rsidP="00A95524">
      <w:pPr>
        <w:autoSpaceDE/>
        <w:autoSpaceDN/>
        <w:spacing w:line="280" w:lineRule="atLeast"/>
        <w:ind w:left="720" w:hanging="720"/>
        <w:rPr>
          <w:rFonts w:ascii="David" w:hAnsi="David" w:cs="David"/>
          <w:sz w:val="28"/>
          <w:szCs w:val="28"/>
          <w:u w:val="single"/>
          <w:rtl/>
        </w:rPr>
      </w:pPr>
    </w:p>
    <w:p w14:paraId="670AFEBA"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מתחייב שבביצוע העבודה ינוהלו, לשביעות רצונו של המפקח, פנקסי כח אדם שיירשם בהם שמו, מקצועו וסווגו במקצוע של כל עובד, וכן ימי עבודתו ושכר עבודתו.</w:t>
      </w:r>
    </w:p>
    <w:p w14:paraId="2BDB1C1C" w14:textId="77777777" w:rsidR="009151B5" w:rsidRPr="009151B5" w:rsidRDefault="009151B5" w:rsidP="00A95524">
      <w:pPr>
        <w:autoSpaceDE/>
        <w:autoSpaceDN/>
        <w:spacing w:line="280" w:lineRule="atLeast"/>
        <w:rPr>
          <w:rFonts w:ascii="David" w:hAnsi="David" w:cs="David"/>
          <w:sz w:val="28"/>
          <w:szCs w:val="28"/>
          <w:rtl/>
        </w:rPr>
      </w:pPr>
    </w:p>
    <w:p w14:paraId="0FD21F4A"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מתחייב להמציא למנהל ולמפקח, לפי דרישה, את פנקסי כח האדם לשם ביקורת, וכן להמציא למפקח לפי דרישתו, ולשביעות רצונו, מצבת כח אדם חודשית, שבועית ויומית, שתכלול את חלוקת העובדים לפי מקצועותיהם, סוגיהם והעסקתם.</w:t>
      </w:r>
    </w:p>
    <w:p w14:paraId="0B070771" w14:textId="77777777" w:rsidR="009151B5" w:rsidRPr="009151B5" w:rsidRDefault="009151B5" w:rsidP="00A95524">
      <w:pPr>
        <w:autoSpaceDE/>
        <w:autoSpaceDN/>
        <w:spacing w:line="280" w:lineRule="atLeast"/>
        <w:rPr>
          <w:rFonts w:ascii="David" w:hAnsi="David" w:cs="David"/>
          <w:sz w:val="28"/>
          <w:szCs w:val="28"/>
          <w:rtl/>
        </w:rPr>
      </w:pPr>
    </w:p>
    <w:p w14:paraId="27B53E50"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ימסור לעירייה רשימת קבלני המשנה שלו וספקיו, כתובותיהם ומספרי הטלפון שלהם.</w:t>
      </w:r>
    </w:p>
    <w:p w14:paraId="6F2448BE" w14:textId="77777777" w:rsidR="009151B5" w:rsidRPr="009151B5" w:rsidRDefault="009151B5" w:rsidP="00A95524">
      <w:pPr>
        <w:autoSpaceDE/>
        <w:autoSpaceDN/>
        <w:spacing w:line="240" w:lineRule="auto"/>
        <w:rPr>
          <w:rFonts w:ascii="Times New Roman" w:hAnsi="Times New Roman" w:cs="Times New Roman"/>
          <w:sz w:val="24"/>
          <w:szCs w:val="24"/>
          <w:rtl/>
          <w:lang w:eastAsia="en-US"/>
        </w:rPr>
      </w:pPr>
    </w:p>
    <w:p w14:paraId="5E079E61"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David" w:hAnsi="David" w:cs="David"/>
          <w:sz w:val="28"/>
          <w:szCs w:val="28"/>
          <w:rtl/>
        </w:rPr>
        <w:t>30.</w:t>
      </w:r>
      <w:r w:rsidRPr="009151B5">
        <w:rPr>
          <w:rFonts w:ascii="David" w:hAnsi="David" w:cs="David"/>
          <w:sz w:val="28"/>
          <w:szCs w:val="28"/>
          <w:rtl/>
        </w:rPr>
        <w:tab/>
      </w:r>
      <w:r w:rsidRPr="009151B5">
        <w:rPr>
          <w:rFonts w:ascii="David" w:hAnsi="David" w:cs="David" w:hint="cs"/>
          <w:b/>
          <w:bCs/>
          <w:sz w:val="28"/>
          <w:szCs w:val="28"/>
          <w:u w:val="single"/>
          <w:rtl/>
        </w:rPr>
        <w:t>רווחת</w:t>
      </w:r>
      <w:r w:rsidRPr="009151B5">
        <w:rPr>
          <w:rFonts w:ascii="David" w:hAnsi="David" w:cs="David"/>
          <w:b/>
          <w:bCs/>
          <w:sz w:val="28"/>
          <w:szCs w:val="28"/>
          <w:u w:val="single"/>
          <w:rtl/>
        </w:rPr>
        <w:t xml:space="preserve"> העובדים</w:t>
      </w:r>
    </w:p>
    <w:p w14:paraId="6553C4BB"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59AF1D70"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מתחייב שיסודרו לעובדים המועסקים בביצוע העבודה, סידורי נוחיות ומקומות אכילה נאותים במקום העבודה, לשביעות רצונו של המפקח.</w:t>
      </w:r>
    </w:p>
    <w:p w14:paraId="2E0933EB" w14:textId="77777777" w:rsidR="009151B5" w:rsidRPr="009151B5" w:rsidRDefault="009151B5" w:rsidP="00A95524">
      <w:pPr>
        <w:autoSpaceDE/>
        <w:autoSpaceDN/>
        <w:spacing w:line="280" w:lineRule="atLeast"/>
        <w:rPr>
          <w:rFonts w:ascii="David" w:hAnsi="David" w:cs="David"/>
          <w:sz w:val="28"/>
          <w:szCs w:val="28"/>
          <w:rtl/>
        </w:rPr>
      </w:pPr>
    </w:p>
    <w:p w14:paraId="32199D3B" w14:textId="36E6AEC9" w:rsid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יסיע את העובדים על חשבונו הוא למקום העבודה ובחזרה ממנו.</w:t>
      </w:r>
    </w:p>
    <w:p w14:paraId="4ACC15E8" w14:textId="77777777" w:rsidR="00961F27" w:rsidRPr="009151B5" w:rsidRDefault="00961F27"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1BB1B8A0" w14:textId="77777777" w:rsidR="009151B5" w:rsidRPr="009151B5" w:rsidRDefault="009151B5" w:rsidP="00A95524">
      <w:pPr>
        <w:autoSpaceDE/>
        <w:autoSpaceDN/>
        <w:spacing w:line="280" w:lineRule="atLeast"/>
        <w:ind w:firstLine="720"/>
        <w:rPr>
          <w:rFonts w:ascii="David" w:hAnsi="David" w:cs="David"/>
          <w:sz w:val="28"/>
          <w:szCs w:val="28"/>
          <w:rtl/>
        </w:rPr>
      </w:pPr>
      <w:r w:rsidRPr="009151B5">
        <w:rPr>
          <w:rFonts w:ascii="David" w:hAnsi="David" w:cs="David" w:hint="cs"/>
          <w:sz w:val="28"/>
          <w:szCs w:val="28"/>
          <w:rtl/>
        </w:rPr>
        <w:t>ג</w:t>
      </w:r>
      <w:r w:rsidRPr="009151B5">
        <w:rPr>
          <w:rFonts w:ascii="David" w:hAnsi="David" w:cs="David"/>
          <w:sz w:val="28"/>
          <w:szCs w:val="28"/>
          <w:rtl/>
        </w:rPr>
        <w:t xml:space="preserve">. </w:t>
      </w:r>
      <w:r w:rsidRPr="009151B5">
        <w:rPr>
          <w:rFonts w:ascii="David" w:hAnsi="David" w:cs="David"/>
          <w:sz w:val="28"/>
          <w:szCs w:val="28"/>
          <w:rtl/>
        </w:rPr>
        <w:tab/>
      </w:r>
      <w:r w:rsidRPr="009151B5">
        <w:rPr>
          <w:rFonts w:ascii="David" w:hAnsi="David" w:cs="David" w:hint="cs"/>
          <w:sz w:val="28"/>
          <w:szCs w:val="28"/>
          <w:rtl/>
        </w:rPr>
        <w:t>אסור</w:t>
      </w:r>
      <w:r w:rsidRPr="009151B5">
        <w:rPr>
          <w:rFonts w:ascii="David" w:hAnsi="David" w:cs="David"/>
          <w:sz w:val="28"/>
          <w:szCs w:val="28"/>
          <w:rtl/>
        </w:rPr>
        <w:t xml:space="preserve"> לקבלן להלין עובדים באתר העבודה או בסמוך אליו.</w:t>
      </w:r>
    </w:p>
    <w:p w14:paraId="0C04A3F3" w14:textId="77777777" w:rsidR="009151B5" w:rsidRPr="009151B5" w:rsidRDefault="009151B5" w:rsidP="00A95524">
      <w:pPr>
        <w:autoSpaceDE/>
        <w:autoSpaceDN/>
        <w:spacing w:line="280" w:lineRule="atLeast"/>
        <w:ind w:left="1466" w:hanging="720"/>
        <w:rPr>
          <w:rFonts w:ascii="David" w:hAnsi="David" w:cs="David"/>
          <w:sz w:val="28"/>
          <w:szCs w:val="28"/>
          <w:rtl/>
        </w:rPr>
      </w:pPr>
      <w:r w:rsidRPr="009151B5">
        <w:rPr>
          <w:rFonts w:ascii="David" w:hAnsi="David" w:cs="David" w:hint="cs"/>
          <w:sz w:val="28"/>
          <w:szCs w:val="28"/>
          <w:rtl/>
        </w:rPr>
        <w:t>ד</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sz w:val="28"/>
          <w:szCs w:val="28"/>
          <w:rtl/>
        </w:rPr>
        <w:t>הקבלן</w:t>
      </w:r>
      <w:r w:rsidRPr="009151B5">
        <w:rPr>
          <w:rFonts w:ascii="David" w:hAnsi="David" w:cs="David"/>
          <w:sz w:val="28"/>
          <w:szCs w:val="28"/>
          <w:rtl/>
        </w:rPr>
        <w:t xml:space="preserve"> יחזיק במקום בטוח ונח לגישה בשטח העבודה את כל הציוד הדרוש לעזרה ראשונה. הקבלן ידאג לכך שלפחות אחד מעובדיו המנוסה בהגשת ע</w:t>
      </w:r>
      <w:r w:rsidRPr="009151B5">
        <w:rPr>
          <w:rFonts w:ascii="David" w:hAnsi="David" w:cs="David" w:hint="cs"/>
          <w:sz w:val="28"/>
          <w:szCs w:val="28"/>
          <w:rtl/>
        </w:rPr>
        <w:t>זרה</w:t>
      </w:r>
      <w:r w:rsidRPr="009151B5">
        <w:rPr>
          <w:rFonts w:ascii="David" w:hAnsi="David" w:cs="David"/>
          <w:sz w:val="28"/>
          <w:szCs w:val="28"/>
          <w:rtl/>
        </w:rPr>
        <w:t xml:space="preserve"> ראשונה יהיה מצוי במקום העבודה. </w:t>
      </w:r>
    </w:p>
    <w:p w14:paraId="2912623E" w14:textId="77777777" w:rsidR="009151B5" w:rsidRPr="009151B5" w:rsidRDefault="009151B5" w:rsidP="00A95524">
      <w:pPr>
        <w:autoSpaceDE/>
        <w:autoSpaceDN/>
        <w:spacing w:line="280" w:lineRule="atLeast"/>
        <w:rPr>
          <w:rFonts w:ascii="David" w:hAnsi="David" w:cs="David"/>
          <w:sz w:val="28"/>
          <w:szCs w:val="28"/>
          <w:u w:val="single"/>
          <w:rtl/>
        </w:rPr>
      </w:pPr>
    </w:p>
    <w:p w14:paraId="414FAA82"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Times New Roman" w:hAnsi="Times New Roman" w:cs="David"/>
          <w:b/>
          <w:sz w:val="28"/>
          <w:szCs w:val="28"/>
          <w:rtl/>
        </w:rPr>
        <w:t>31</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העדר</w:t>
      </w:r>
      <w:r w:rsidRPr="009151B5">
        <w:rPr>
          <w:rFonts w:ascii="David" w:hAnsi="David" w:cs="David"/>
          <w:b/>
          <w:bCs/>
          <w:sz w:val="28"/>
          <w:szCs w:val="28"/>
          <w:u w:val="single"/>
          <w:rtl/>
        </w:rPr>
        <w:t xml:space="preserve"> יחסי עובד-מעביד</w:t>
      </w:r>
    </w:p>
    <w:p w14:paraId="284D09BB"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2E7B0FDE"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מוסכם</w:t>
      </w:r>
      <w:r w:rsidRPr="009151B5">
        <w:rPr>
          <w:rFonts w:ascii="David" w:hAnsi="David" w:cs="David"/>
          <w:sz w:val="28"/>
          <w:szCs w:val="28"/>
          <w:rtl/>
        </w:rPr>
        <w:t xml:space="preserve"> ומוצהר בזאת במפורש כי הקבלן הינו "קבלן עצמאי", ואין ולא יהיו בין הקבלן ו/או עובדיו ו/או מי שיועסק על ידו ו/או מטעמו, לרבות קבלני משנה, לבין העירייה ו/או מי מטעמה, יחסי עובד-מעביד, או מורשה-מרשה. </w:t>
      </w:r>
    </w:p>
    <w:p w14:paraId="421C95AF"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כל</w:t>
      </w:r>
      <w:r w:rsidRPr="009151B5">
        <w:rPr>
          <w:rFonts w:ascii="David" w:hAnsi="David" w:cs="David"/>
          <w:sz w:val="28"/>
          <w:szCs w:val="28"/>
          <w:rtl/>
        </w:rPr>
        <w:t xml:space="preserve"> מי שיועסק על-ידי הקבלן בקשר לביצוע העבודה, ייחשב עובדו של הקבלן בלבד, ובכל מקרה לא ייחשבו כעובדי העירייה ו/או מי מטעמה, ו/או מועסקים על ידם. אם העירייה ו/או מי מטעמה תחויב לשלם תשלום כלשהו לעובד של הקבלן ו/או מי שיועסק על ידו ו/או ייגרמו לעירייה הוצאות כלשהן בקשר לעבוד</w:t>
      </w:r>
      <w:r w:rsidRPr="009151B5">
        <w:rPr>
          <w:rFonts w:ascii="David" w:hAnsi="David" w:cs="David" w:hint="cs"/>
          <w:sz w:val="28"/>
          <w:szCs w:val="28"/>
          <w:rtl/>
        </w:rPr>
        <w:t>תם</w:t>
      </w:r>
      <w:r w:rsidRPr="009151B5">
        <w:rPr>
          <w:rFonts w:ascii="David" w:hAnsi="David" w:cs="David"/>
          <w:sz w:val="28"/>
          <w:szCs w:val="28"/>
          <w:rtl/>
        </w:rPr>
        <w:t xml:space="preserve"> ו/או העסקתם, ישפה הקבלן את העירייה ו/או מי מטעמה, על כל התשלומים וההוצאות שייגרמו להם, מיד עם דרישת העירייה ו/או מי מטעמה.</w:t>
      </w:r>
    </w:p>
    <w:p w14:paraId="5DA732D7"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תשלום</w:t>
      </w:r>
      <w:r w:rsidRPr="009151B5">
        <w:rPr>
          <w:rFonts w:ascii="David" w:hAnsi="David" w:cs="David"/>
          <w:sz w:val="28"/>
          <w:szCs w:val="28"/>
          <w:rtl/>
        </w:rPr>
        <w:t xml:space="preserve"> שעל הקבלן לשלם כאמור, ייחשב לכל דבר ועניין כתשלום המגיע לעירייה מהקבלן על-פי חוזה זה.</w:t>
      </w:r>
    </w:p>
    <w:p w14:paraId="72563AE5" w14:textId="77777777" w:rsidR="009151B5" w:rsidRPr="009151B5" w:rsidRDefault="009151B5" w:rsidP="00A95524">
      <w:pPr>
        <w:autoSpaceDE/>
        <w:autoSpaceDN/>
        <w:spacing w:line="280" w:lineRule="atLeast"/>
        <w:rPr>
          <w:rFonts w:ascii="David" w:hAnsi="David" w:cs="David"/>
          <w:sz w:val="28"/>
          <w:szCs w:val="28"/>
          <w:u w:val="single"/>
          <w:rtl/>
        </w:rPr>
      </w:pPr>
    </w:p>
    <w:p w14:paraId="711E4665" w14:textId="77777777" w:rsidR="009151B5" w:rsidRPr="009151B5" w:rsidRDefault="009151B5" w:rsidP="00A95524">
      <w:pPr>
        <w:keepNext/>
        <w:autoSpaceDE/>
        <w:autoSpaceDN/>
        <w:spacing w:line="280" w:lineRule="atLeast"/>
        <w:outlineLvl w:val="3"/>
        <w:rPr>
          <w:rFonts w:ascii="David" w:eastAsia="Arial Unicode MS" w:hAnsi="David" w:cs="Times New Roman"/>
          <w:b/>
          <w:bCs/>
          <w:sz w:val="28"/>
          <w:szCs w:val="28"/>
          <w:u w:val="single"/>
          <w:rtl/>
          <w:lang w:val="x-none" w:eastAsia="x-none"/>
        </w:rPr>
      </w:pPr>
      <w:r w:rsidRPr="009151B5">
        <w:rPr>
          <w:rFonts w:ascii="David" w:eastAsia="Arial Unicode MS" w:hAnsi="David" w:cs="Times New Roman"/>
          <w:b/>
          <w:bCs/>
          <w:sz w:val="28"/>
          <w:szCs w:val="28"/>
          <w:u w:val="single"/>
          <w:rtl/>
          <w:lang w:val="x-none" w:eastAsia="x-none"/>
        </w:rPr>
        <w:t>פרק ו: ציוד, חומרים, מלאכה וניקיון אתר העבודה</w:t>
      </w:r>
    </w:p>
    <w:p w14:paraId="317F7D6A" w14:textId="77777777" w:rsidR="009151B5" w:rsidRPr="009151B5" w:rsidRDefault="009151B5" w:rsidP="00A95524">
      <w:pPr>
        <w:autoSpaceDE/>
        <w:autoSpaceDN/>
        <w:spacing w:line="280" w:lineRule="atLeast"/>
        <w:rPr>
          <w:rFonts w:ascii="David" w:hAnsi="David" w:cs="David"/>
          <w:sz w:val="28"/>
          <w:szCs w:val="28"/>
          <w:u w:val="single"/>
          <w:rtl/>
        </w:rPr>
      </w:pPr>
    </w:p>
    <w:p w14:paraId="02FB1491"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b/>
          <w:sz w:val="28"/>
          <w:szCs w:val="28"/>
          <w:rtl/>
        </w:rPr>
        <w:t>32.</w:t>
      </w:r>
      <w:r w:rsidRPr="009151B5">
        <w:rPr>
          <w:rFonts w:ascii="Times New Roman" w:hAnsi="Times New Roman" w:cs="David"/>
          <w:b/>
          <w:sz w:val="28"/>
          <w:szCs w:val="28"/>
          <w:rtl/>
        </w:rPr>
        <w:tab/>
      </w:r>
      <w:r w:rsidRPr="009151B5">
        <w:rPr>
          <w:rFonts w:ascii="David" w:hAnsi="David" w:cs="David" w:hint="cs"/>
          <w:b/>
          <w:bCs/>
          <w:sz w:val="28"/>
          <w:szCs w:val="28"/>
          <w:u w:val="single"/>
          <w:rtl/>
        </w:rPr>
        <w:t>אספקת</w:t>
      </w:r>
      <w:r w:rsidRPr="009151B5">
        <w:rPr>
          <w:rFonts w:ascii="David" w:hAnsi="David" w:cs="David"/>
          <w:b/>
          <w:bCs/>
          <w:sz w:val="28"/>
          <w:szCs w:val="28"/>
          <w:u w:val="single"/>
          <w:rtl/>
        </w:rPr>
        <w:t xml:space="preserve"> ציוד, מתקנים וחומרים</w:t>
      </w:r>
    </w:p>
    <w:p w14:paraId="7550B5F8" w14:textId="77777777" w:rsidR="009151B5" w:rsidRPr="009151B5" w:rsidRDefault="009151B5" w:rsidP="00A95524">
      <w:pPr>
        <w:autoSpaceDE/>
        <w:autoSpaceDN/>
        <w:spacing w:line="280" w:lineRule="atLeast"/>
        <w:rPr>
          <w:rFonts w:ascii="David" w:hAnsi="David" w:cs="David"/>
          <w:sz w:val="28"/>
          <w:szCs w:val="28"/>
          <w:u w:val="single"/>
          <w:rtl/>
        </w:rPr>
      </w:pPr>
    </w:p>
    <w:p w14:paraId="3461ED3F"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מתחייב לספק, על חשבונו והוצאותיו, את כל הציוד, המתקנים, החומרים והדברים האחרים הדרושים לביצועה היעיל של העבודה בקצב הדרוש, ולמילוי כל התחייבויות הקבלן, במלואן ובמועדן.</w:t>
      </w:r>
    </w:p>
    <w:p w14:paraId="2BD767EC" w14:textId="77777777" w:rsidR="009151B5" w:rsidRPr="009151B5" w:rsidRDefault="009151B5" w:rsidP="00A95524">
      <w:pPr>
        <w:autoSpaceDE/>
        <w:autoSpaceDN/>
        <w:spacing w:line="280" w:lineRule="atLeast"/>
        <w:rPr>
          <w:rFonts w:ascii="David" w:hAnsi="David" w:cs="David"/>
          <w:sz w:val="28"/>
          <w:szCs w:val="28"/>
          <w:rtl/>
        </w:rPr>
      </w:pPr>
    </w:p>
    <w:p w14:paraId="01BAA101"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רואים</w:t>
      </w:r>
      <w:r w:rsidRPr="009151B5">
        <w:rPr>
          <w:rFonts w:ascii="David" w:hAnsi="David" w:cs="David"/>
          <w:sz w:val="28"/>
          <w:szCs w:val="28"/>
          <w:rtl/>
          <w:lang w:eastAsia="en-US"/>
        </w:rPr>
        <w:t xml:space="preserve"> את הקבלן כאילו נמצאים ברשותו, עד להשלמת ביצוע העבודה, כל הציוד והמתקנים, הדרושים לביצוע היעיל של העבודה בקצב הדרוש.</w:t>
      </w:r>
    </w:p>
    <w:p w14:paraId="6FBF55CA" w14:textId="77777777" w:rsidR="009151B5" w:rsidRPr="009151B5" w:rsidRDefault="009151B5" w:rsidP="00A95524">
      <w:pPr>
        <w:autoSpaceDE/>
        <w:autoSpaceDN/>
        <w:spacing w:line="280" w:lineRule="atLeast"/>
        <w:rPr>
          <w:rFonts w:ascii="David" w:hAnsi="David" w:cs="David"/>
          <w:sz w:val="28"/>
          <w:szCs w:val="28"/>
          <w:rtl/>
        </w:rPr>
      </w:pPr>
    </w:p>
    <w:p w14:paraId="1A4B0998"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מודגש</w:t>
      </w:r>
      <w:r w:rsidRPr="009151B5">
        <w:rPr>
          <w:rFonts w:ascii="David" w:hAnsi="David" w:cs="David"/>
          <w:sz w:val="28"/>
          <w:szCs w:val="28"/>
          <w:rtl/>
          <w:lang w:eastAsia="en-US"/>
        </w:rPr>
        <w:t xml:space="preserve"> במפורש, שהקבלן אחראי לכל הפגמים, המגרעות והליקויים שיתגלו בחומרים ובמוצרים שהשתמש בהם לביצוע העבודה, אף אם החומרים או המוצרים האלה עמדו בבדיקות התקנים הישראליים ו/או אושרו על-ידי המפקח.</w:t>
      </w:r>
    </w:p>
    <w:p w14:paraId="4BBBC34A" w14:textId="77777777" w:rsidR="009151B5" w:rsidRPr="009151B5" w:rsidRDefault="009151B5" w:rsidP="00A95524">
      <w:pPr>
        <w:autoSpaceDE/>
        <w:autoSpaceDN/>
        <w:spacing w:line="280" w:lineRule="atLeast"/>
        <w:rPr>
          <w:rFonts w:ascii="Times New Roman" w:hAnsi="Times New Roman" w:cs="David"/>
          <w:b/>
          <w:sz w:val="28"/>
          <w:szCs w:val="28"/>
          <w:rtl/>
        </w:rPr>
      </w:pPr>
    </w:p>
    <w:p w14:paraId="7D3FDB20"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b/>
          <w:sz w:val="28"/>
          <w:szCs w:val="28"/>
          <w:rtl/>
        </w:rPr>
        <w:t>33</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חומרים</w:t>
      </w:r>
      <w:r w:rsidRPr="009151B5">
        <w:rPr>
          <w:rFonts w:ascii="David" w:hAnsi="David" w:cs="David"/>
          <w:b/>
          <w:bCs/>
          <w:sz w:val="28"/>
          <w:szCs w:val="28"/>
          <w:u w:val="single"/>
          <w:rtl/>
        </w:rPr>
        <w:t xml:space="preserve"> וציוד באתר העבודה</w:t>
      </w:r>
    </w:p>
    <w:p w14:paraId="15C65463"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74A013E2"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בסעיף</w:t>
      </w:r>
      <w:r w:rsidRPr="009151B5">
        <w:rPr>
          <w:rFonts w:ascii="David" w:hAnsi="David" w:cs="David"/>
          <w:sz w:val="28"/>
          <w:szCs w:val="28"/>
          <w:rtl/>
          <w:lang w:eastAsia="en-US"/>
        </w:rPr>
        <w:t xml:space="preserve"> זה "חומרים" פירושו: חומרים שהובאו על-ידי הקבלן לאתר העבודה למטרות ביצוע העבודה והשלמתה, לרבות ציוד מכני, אביזרים, מוצרים, בין מוגמרים ובין בלתי מוגמרים, וכן מתקנים העתידים להיות חלק מן העבודה.</w:t>
      </w:r>
    </w:p>
    <w:p w14:paraId="3C27AE9A" w14:textId="77777777" w:rsidR="009151B5" w:rsidRPr="009151B5" w:rsidRDefault="009151B5" w:rsidP="00A95524">
      <w:pPr>
        <w:autoSpaceDE/>
        <w:autoSpaceDN/>
        <w:spacing w:line="280" w:lineRule="atLeast"/>
        <w:rPr>
          <w:rFonts w:ascii="David" w:hAnsi="David" w:cs="David"/>
          <w:sz w:val="28"/>
          <w:szCs w:val="28"/>
          <w:rtl/>
        </w:rPr>
      </w:pPr>
    </w:p>
    <w:p w14:paraId="59621A31"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חומרים</w:t>
      </w:r>
      <w:r w:rsidRPr="009151B5">
        <w:rPr>
          <w:rFonts w:ascii="David" w:hAnsi="David" w:cs="David"/>
          <w:sz w:val="28"/>
          <w:szCs w:val="28"/>
          <w:rtl/>
          <w:lang w:eastAsia="en-US"/>
        </w:rPr>
        <w:t xml:space="preserve"> שהובאו לאתר העבודה, וכן מבנים ארעיים שהוקמו על-ידי הקבלן באתר העבודה למטרת ביצוע העבודה והשלמתה, יעברו בשעת הבא</w:t>
      </w:r>
      <w:r w:rsidRPr="009151B5">
        <w:rPr>
          <w:rFonts w:ascii="David" w:hAnsi="David" w:cs="David" w:hint="cs"/>
          <w:sz w:val="28"/>
          <w:szCs w:val="28"/>
          <w:rtl/>
          <w:lang w:eastAsia="en-US"/>
        </w:rPr>
        <w:t>תם</w:t>
      </w:r>
      <w:r w:rsidRPr="009151B5">
        <w:rPr>
          <w:rFonts w:ascii="David" w:hAnsi="David" w:cs="David"/>
          <w:sz w:val="28"/>
          <w:szCs w:val="28"/>
          <w:rtl/>
          <w:lang w:eastAsia="en-US"/>
        </w:rPr>
        <w:t xml:space="preserve"> או הקמתם כאמור, לבעלות העירייה, מבלי לפגוע בחובת הקבלן לשמרם, לבטחם וכו'. אין בהעברתם לבעלות העירייה כדי להטיל על העירייה חבות כלשהי. הקבלן ימסור על הוראת סעיף קטן זה לכל יצרן ו/או ספק של חומרים.</w:t>
      </w:r>
    </w:p>
    <w:p w14:paraId="2393B83F" w14:textId="77777777" w:rsidR="009151B5" w:rsidRPr="009151B5" w:rsidRDefault="009151B5" w:rsidP="00A95524">
      <w:pPr>
        <w:autoSpaceDE/>
        <w:autoSpaceDN/>
        <w:spacing w:line="280" w:lineRule="atLeast"/>
        <w:rPr>
          <w:rFonts w:ascii="David" w:hAnsi="David" w:cs="David"/>
          <w:sz w:val="28"/>
          <w:szCs w:val="28"/>
          <w:rtl/>
        </w:rPr>
      </w:pPr>
    </w:p>
    <w:p w14:paraId="751018AF"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חומרים</w:t>
      </w:r>
      <w:r w:rsidRPr="009151B5">
        <w:rPr>
          <w:rFonts w:ascii="David" w:hAnsi="David" w:cs="David"/>
          <w:sz w:val="28"/>
          <w:szCs w:val="28"/>
          <w:rtl/>
          <w:lang w:eastAsia="en-US"/>
        </w:rPr>
        <w:t xml:space="preserve"> וציוד ש</w:t>
      </w:r>
      <w:r w:rsidRPr="009151B5">
        <w:rPr>
          <w:rFonts w:ascii="David" w:hAnsi="David" w:cs="David" w:hint="cs"/>
          <w:sz w:val="28"/>
          <w:szCs w:val="28"/>
          <w:rtl/>
          <w:lang w:eastAsia="en-US"/>
        </w:rPr>
        <w:t>הובאו</w:t>
      </w:r>
      <w:r w:rsidRPr="009151B5">
        <w:rPr>
          <w:rFonts w:ascii="David" w:hAnsi="David" w:cs="David"/>
          <w:sz w:val="28"/>
          <w:szCs w:val="28"/>
          <w:rtl/>
          <w:lang w:eastAsia="en-US"/>
        </w:rPr>
        <w:t xml:space="preserve"> על-ידי הקבלן לאתר העבודה, אין הקבלן רשאי להוציאם מאתר העבודה ללא הסכמת המפקח, מראש ובכתב. ניתנה תעודת השלמה לעבודה, רשאי הקבלן להוציא ממקום העבודה את הציוד והמבנים הארעיים השייכים לו, ואת עודפי החומרים. אולם אם שילמה העירייה  עבור החומרים, יעשה בחומרים כפי שתורה העירייה, לרבות ומבלי לפגוע בכלליות האמור לעיל, השארתם ברשותה.</w:t>
      </w:r>
    </w:p>
    <w:p w14:paraId="058FDC93"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7B0DB590"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כל</w:t>
      </w:r>
      <w:r w:rsidRPr="009151B5">
        <w:rPr>
          <w:rFonts w:ascii="David" w:hAnsi="David" w:cs="David"/>
          <w:sz w:val="28"/>
          <w:szCs w:val="28"/>
          <w:rtl/>
          <w:lang w:eastAsia="en-US"/>
        </w:rPr>
        <w:t xml:space="preserve"> אימת שנפסלו ציוד וחומרים על-פי הוראות חוזה זה, או הורה המפקח בכתב, שהציוד והחומרים לפי סעיפים קטנים א' ו- ג' אינם נחוצים עוד לביצוע העבודה, יוציאם הקבלן מאתר העבודה. עם פסילתם או מתן הוראה כאמור, חדלים החומרים מלהיות בבעלות העירייה, אולם הקבלן יביא תמורתם חומרים חלופיים (אם נדרש לעשות כן על-ידי המפקח). נקבע בהוראה מועד לסילוק הציוד או החומרים, חייב הקבלן להוציאם בהקדם האפשרי, ולא יאוחר מהמועד שנקבע כאמור. נמנע הקבלן מלעשות כן - רשאית העירייה , לאחר מתן הוד</w:t>
      </w:r>
      <w:r w:rsidRPr="009151B5">
        <w:rPr>
          <w:rFonts w:ascii="David" w:hAnsi="David" w:cs="David" w:hint="cs"/>
          <w:sz w:val="28"/>
          <w:szCs w:val="28"/>
          <w:rtl/>
          <w:lang w:eastAsia="en-US"/>
        </w:rPr>
        <w:t>עה</w:t>
      </w:r>
      <w:r w:rsidRPr="009151B5">
        <w:rPr>
          <w:rFonts w:ascii="David" w:hAnsi="David" w:cs="David"/>
          <w:sz w:val="28"/>
          <w:szCs w:val="28"/>
          <w:rtl/>
          <w:lang w:eastAsia="en-US"/>
        </w:rPr>
        <w:t xml:space="preserve"> מוקדמת בכתב של 7 ימים, למכרם. לאחר שתנכה ממחירם את כל ההוצאות הכרוכות במכירתם, תזכה העירייה את חשבון הקבלן בכל העודף שיוותר (אלא אם העירייה שילמה עבורם).</w:t>
      </w:r>
    </w:p>
    <w:p w14:paraId="57FB3E10" w14:textId="77777777" w:rsidR="009151B5" w:rsidRPr="009151B5" w:rsidRDefault="009151B5" w:rsidP="00A95524">
      <w:pPr>
        <w:autoSpaceDE/>
        <w:autoSpaceDN/>
        <w:spacing w:line="280" w:lineRule="atLeast"/>
        <w:rPr>
          <w:rFonts w:ascii="David" w:hAnsi="David" w:cs="David"/>
          <w:sz w:val="28"/>
          <w:szCs w:val="28"/>
          <w:rtl/>
        </w:rPr>
      </w:pPr>
    </w:p>
    <w:p w14:paraId="5C88C341"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ה</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אחראי לשמירתם הבטוחה של הציוד והחומרים, והוא רשאי להשתמש בהם אך ורק לצורך ביצוע העבודה. אולם בכל מקרה של סילוק יד הקבלן ממקום העבודה בהתאם להוראות חוזה זה, רשאית העירייה להשתמש בזכויות המוקנות לה על-פי אותו סעיף, וזכות השימוש של הקבלן כפופה לזכויות העירייה במקרה הנדון, כאמור.</w:t>
      </w:r>
    </w:p>
    <w:p w14:paraId="05B76D7B" w14:textId="77777777" w:rsidR="009151B5" w:rsidRPr="009151B5" w:rsidRDefault="009151B5" w:rsidP="00A95524">
      <w:pPr>
        <w:autoSpaceDE/>
        <w:autoSpaceDN/>
        <w:spacing w:line="280" w:lineRule="atLeast"/>
        <w:rPr>
          <w:rFonts w:ascii="David" w:hAnsi="David" w:cs="David"/>
          <w:sz w:val="28"/>
          <w:szCs w:val="28"/>
          <w:rtl/>
        </w:rPr>
      </w:pPr>
    </w:p>
    <w:p w14:paraId="68EFCB7E"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ו</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המפקח</w:t>
      </w:r>
      <w:r w:rsidRPr="009151B5">
        <w:rPr>
          <w:rFonts w:ascii="David" w:hAnsi="David" w:cs="David"/>
          <w:sz w:val="28"/>
          <w:szCs w:val="28"/>
          <w:rtl/>
          <w:lang w:eastAsia="en-US"/>
        </w:rPr>
        <w:t xml:space="preserve"> רשאי, בכל עת, לתת לקבלן, הוראות לפי שק"ד, בכל הנוגע לפסילת חומרים וציוד מלשמש בביצוע העבודה, בנוגע להחלפתם ו/או סילוקם.</w:t>
      </w:r>
    </w:p>
    <w:p w14:paraId="525E895F" w14:textId="77777777" w:rsidR="009151B5" w:rsidRPr="009151B5" w:rsidRDefault="009151B5" w:rsidP="00A95524">
      <w:pPr>
        <w:tabs>
          <w:tab w:val="left" w:pos="720"/>
        </w:tabs>
        <w:overflowPunct w:val="0"/>
        <w:adjustRightInd w:val="0"/>
        <w:spacing w:line="280" w:lineRule="atLeast"/>
        <w:ind w:left="1440"/>
        <w:rPr>
          <w:rFonts w:ascii="David" w:hAnsi="David" w:cs="David"/>
          <w:sz w:val="28"/>
          <w:szCs w:val="28"/>
          <w:rtl/>
          <w:lang w:eastAsia="en-US"/>
        </w:rPr>
      </w:pPr>
    </w:p>
    <w:p w14:paraId="0FC8F13C" w14:textId="77777777" w:rsidR="009151B5" w:rsidRPr="009151B5" w:rsidRDefault="009151B5" w:rsidP="00A95524">
      <w:pPr>
        <w:tabs>
          <w:tab w:val="left" w:pos="720"/>
        </w:tabs>
        <w:overflowPunct w:val="0"/>
        <w:adjustRightInd w:val="0"/>
        <w:spacing w:line="280" w:lineRule="atLeast"/>
        <w:ind w:left="1440"/>
        <w:rPr>
          <w:rFonts w:ascii="David" w:hAnsi="David" w:cs="David"/>
          <w:sz w:val="28"/>
          <w:szCs w:val="28"/>
          <w:rtl/>
          <w:lang w:eastAsia="en-US"/>
        </w:rPr>
      </w:pPr>
      <w:r w:rsidRPr="009151B5">
        <w:rPr>
          <w:rFonts w:ascii="David" w:hAnsi="David" w:cs="David" w:hint="cs"/>
          <w:sz w:val="28"/>
          <w:szCs w:val="28"/>
          <w:rtl/>
          <w:lang w:eastAsia="en-US"/>
        </w:rPr>
        <w:t>אין</w:t>
      </w:r>
      <w:r w:rsidRPr="009151B5">
        <w:rPr>
          <w:rFonts w:ascii="David" w:hAnsi="David" w:cs="David"/>
          <w:sz w:val="28"/>
          <w:szCs w:val="28"/>
          <w:rtl/>
          <w:lang w:eastAsia="en-US"/>
        </w:rPr>
        <w:t xml:space="preserve"> להסיק מהוראות סעיף זה מתן אישור על-ידי המפקח לטיבם של חומרים וציוד כלשהם, והמפקח רשאי לפסלם בכל זמן שהוא. הודעת הפסילה תהיה בכתב.</w:t>
      </w:r>
    </w:p>
    <w:p w14:paraId="2ADB379B" w14:textId="77777777" w:rsidR="009151B5" w:rsidRPr="009151B5" w:rsidRDefault="009151B5" w:rsidP="00A95524">
      <w:pPr>
        <w:autoSpaceDE/>
        <w:autoSpaceDN/>
        <w:spacing w:line="280" w:lineRule="atLeast"/>
        <w:rPr>
          <w:rFonts w:ascii="David" w:hAnsi="David" w:cs="David"/>
          <w:sz w:val="28"/>
          <w:szCs w:val="28"/>
          <w:rtl/>
        </w:rPr>
      </w:pPr>
    </w:p>
    <w:p w14:paraId="36F1009D" w14:textId="77777777" w:rsidR="009151B5" w:rsidRPr="009151B5" w:rsidRDefault="009151B5" w:rsidP="00A95524">
      <w:pPr>
        <w:overflowPunct w:val="0"/>
        <w:adjustRightInd w:val="0"/>
        <w:spacing w:line="280" w:lineRule="atLeast"/>
        <w:ind w:left="1466" w:hanging="746"/>
        <w:rPr>
          <w:rFonts w:ascii="David" w:hAnsi="David" w:cs="David"/>
          <w:sz w:val="28"/>
          <w:szCs w:val="28"/>
          <w:rtl/>
          <w:lang w:eastAsia="en-US"/>
        </w:rPr>
      </w:pPr>
      <w:r w:rsidRPr="009151B5">
        <w:rPr>
          <w:rFonts w:ascii="David" w:hAnsi="David" w:cs="David" w:hint="cs"/>
          <w:sz w:val="28"/>
          <w:szCs w:val="28"/>
          <w:rtl/>
          <w:lang w:eastAsia="en-US"/>
        </w:rPr>
        <w:t>ז</w:t>
      </w:r>
      <w:r w:rsidRPr="009151B5">
        <w:rPr>
          <w:rFonts w:ascii="David" w:hAnsi="David" w:cs="David"/>
          <w:sz w:val="28"/>
          <w:szCs w:val="28"/>
          <w:rtl/>
          <w:lang w:eastAsia="en-US"/>
        </w:rPr>
        <w:t>.</w:t>
      </w:r>
      <w:r w:rsidRPr="009151B5">
        <w:rPr>
          <w:rFonts w:ascii="David" w:hAnsi="David" w:cs="David"/>
          <w:sz w:val="28"/>
          <w:szCs w:val="28"/>
          <w:rtl/>
          <w:lang w:eastAsia="en-US"/>
        </w:rPr>
        <w:tab/>
      </w:r>
      <w:r w:rsidRPr="009151B5">
        <w:rPr>
          <w:rFonts w:ascii="David" w:hAnsi="David" w:cs="David" w:hint="cs"/>
          <w:sz w:val="28"/>
          <w:szCs w:val="28"/>
          <w:rtl/>
          <w:lang w:eastAsia="en-US"/>
        </w:rPr>
        <w:t>חומרים</w:t>
      </w:r>
      <w:r w:rsidRPr="009151B5">
        <w:rPr>
          <w:rFonts w:ascii="David" w:hAnsi="David" w:cs="David"/>
          <w:sz w:val="28"/>
          <w:szCs w:val="28"/>
          <w:rtl/>
          <w:lang w:eastAsia="en-US"/>
        </w:rPr>
        <w:t xml:space="preserve"> שיסופקו על-ידי העירייה ישמשו אך </w:t>
      </w:r>
      <w:r w:rsidRPr="009151B5">
        <w:rPr>
          <w:rFonts w:ascii="David" w:hAnsi="David" w:cs="David" w:hint="cs"/>
          <w:sz w:val="28"/>
          <w:szCs w:val="28"/>
          <w:rtl/>
          <w:lang w:eastAsia="en-US"/>
        </w:rPr>
        <w:t>ורק</w:t>
      </w:r>
      <w:r w:rsidRPr="009151B5">
        <w:rPr>
          <w:rFonts w:ascii="David" w:hAnsi="David" w:cs="David"/>
          <w:sz w:val="28"/>
          <w:szCs w:val="28"/>
          <w:rtl/>
          <w:lang w:eastAsia="en-US"/>
        </w:rPr>
        <w:t xml:space="preserve"> לביצוע העבודה, והקבלן ישמור עליהם, יבטחם וכו'. חומרים שיסופקו על-ידי העירייה יופחתו משכר החוזה.</w:t>
      </w:r>
    </w:p>
    <w:p w14:paraId="56B14F91" w14:textId="77777777" w:rsidR="009151B5" w:rsidRPr="009151B5" w:rsidRDefault="009151B5" w:rsidP="00A95524">
      <w:pPr>
        <w:autoSpaceDE/>
        <w:autoSpaceDN/>
        <w:spacing w:line="280" w:lineRule="atLeast"/>
        <w:rPr>
          <w:rFonts w:ascii="David" w:hAnsi="David" w:cs="David"/>
          <w:sz w:val="28"/>
          <w:szCs w:val="28"/>
          <w:rtl/>
        </w:rPr>
      </w:pPr>
    </w:p>
    <w:p w14:paraId="6B4640EB"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b/>
          <w:sz w:val="28"/>
          <w:szCs w:val="28"/>
          <w:rtl/>
        </w:rPr>
        <w:t>34</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טיב</w:t>
      </w:r>
      <w:r w:rsidRPr="009151B5">
        <w:rPr>
          <w:rFonts w:ascii="David" w:hAnsi="David" w:cs="David"/>
          <w:b/>
          <w:bCs/>
          <w:sz w:val="28"/>
          <w:szCs w:val="28"/>
          <w:u w:val="single"/>
          <w:rtl/>
        </w:rPr>
        <w:t xml:space="preserve"> החומרים והמלאכה</w:t>
      </w:r>
    </w:p>
    <w:p w14:paraId="01357003" w14:textId="77777777" w:rsidR="009151B5" w:rsidRPr="009151B5" w:rsidRDefault="009151B5" w:rsidP="00A95524">
      <w:pPr>
        <w:autoSpaceDE/>
        <w:autoSpaceDN/>
        <w:spacing w:line="280" w:lineRule="atLeast"/>
        <w:rPr>
          <w:rFonts w:ascii="David" w:hAnsi="David" w:cs="David"/>
          <w:sz w:val="28"/>
          <w:szCs w:val="28"/>
          <w:u w:val="single"/>
          <w:rtl/>
        </w:rPr>
      </w:pPr>
    </w:p>
    <w:p w14:paraId="7A16C148" w14:textId="78E4C223"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ישתמש רק בחומרים ומוצרים סוג א', ובהתאם לאמור בחוזה זה ונספחיו,</w:t>
      </w:r>
      <w:r w:rsidR="00961F27">
        <w:rPr>
          <w:rFonts w:ascii="David" w:hAnsi="David" w:cs="David" w:hint="cs"/>
          <w:sz w:val="28"/>
          <w:szCs w:val="28"/>
          <w:rtl/>
          <w:lang w:eastAsia="en-US"/>
        </w:rPr>
        <w:t xml:space="preserve"> במפרטים, בתכניות ובכתב הכמויות</w:t>
      </w:r>
      <w:r w:rsidRPr="009151B5">
        <w:rPr>
          <w:rFonts w:ascii="David" w:hAnsi="David" w:cs="David"/>
          <w:sz w:val="28"/>
          <w:szCs w:val="28"/>
          <w:rtl/>
          <w:lang w:eastAsia="en-US"/>
        </w:rPr>
        <w:t xml:space="preserve"> ובכמויות מספיקות.</w:t>
      </w:r>
    </w:p>
    <w:p w14:paraId="5601EF14" w14:textId="77777777" w:rsidR="009151B5" w:rsidRPr="009151B5" w:rsidRDefault="009151B5" w:rsidP="00A95524">
      <w:pPr>
        <w:autoSpaceDE/>
        <w:autoSpaceDN/>
        <w:spacing w:line="280" w:lineRule="atLeast"/>
        <w:rPr>
          <w:rFonts w:ascii="David" w:hAnsi="David" w:cs="David"/>
          <w:sz w:val="28"/>
          <w:szCs w:val="28"/>
          <w:rtl/>
        </w:rPr>
      </w:pPr>
    </w:p>
    <w:p w14:paraId="233DA450"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כל</w:t>
      </w:r>
      <w:r w:rsidRPr="009151B5">
        <w:rPr>
          <w:rFonts w:ascii="David" w:hAnsi="David" w:cs="David"/>
          <w:sz w:val="28"/>
          <w:szCs w:val="28"/>
          <w:rtl/>
          <w:lang w:eastAsia="en-US"/>
        </w:rPr>
        <w:t xml:space="preserve"> החומרים למיניהם, יתאימו לדרישות התקנים הישראליים המתאימים, ולסוג המובחר של החומר או המוצר - אם מצויים בתקן יותר מסוג אחד, וזאת פרט אם צוין במפורש באחד ממסמכי החוזה סוג אחד מתוך התקן המתאים. בהעדר תקן ישראלי יחייבו התקנים הזרים המתאימים, לפי קביעת המפקח.</w:t>
      </w:r>
    </w:p>
    <w:p w14:paraId="0ED566EF" w14:textId="77777777" w:rsidR="009151B5" w:rsidRPr="009151B5" w:rsidRDefault="009151B5" w:rsidP="00A95524">
      <w:pPr>
        <w:autoSpaceDE/>
        <w:autoSpaceDN/>
        <w:spacing w:line="280" w:lineRule="atLeast"/>
        <w:rPr>
          <w:rFonts w:ascii="David" w:hAnsi="David" w:cs="David"/>
          <w:sz w:val="28"/>
          <w:szCs w:val="28"/>
          <w:rtl/>
        </w:rPr>
      </w:pPr>
    </w:p>
    <w:p w14:paraId="2BDA9872"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מתחייב להשתמש בחומרים של מפעלים בעלי תו תקן או סימן השגחה. חובה זו לא חלה על חומרים ומוצרים, שלגביהם לא קיים יצרן בישראל, שלחומריו ולמוצריו תו תקן או סימן השגחה.</w:t>
      </w:r>
    </w:p>
    <w:p w14:paraId="7C171B09" w14:textId="77777777" w:rsidR="009151B5" w:rsidRPr="009151B5" w:rsidRDefault="009151B5" w:rsidP="00A95524">
      <w:pPr>
        <w:autoSpaceDE/>
        <w:autoSpaceDN/>
        <w:spacing w:line="280" w:lineRule="atLeast"/>
        <w:rPr>
          <w:rFonts w:ascii="David" w:hAnsi="David" w:cs="David"/>
          <w:sz w:val="28"/>
          <w:szCs w:val="28"/>
          <w:rtl/>
        </w:rPr>
      </w:pPr>
    </w:p>
    <w:p w14:paraId="1D752F5E"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סופקו</w:t>
      </w:r>
      <w:r w:rsidRPr="009151B5">
        <w:rPr>
          <w:rFonts w:ascii="David" w:hAnsi="David" w:cs="David"/>
          <w:sz w:val="28"/>
          <w:szCs w:val="28"/>
          <w:rtl/>
          <w:lang w:eastAsia="en-US"/>
        </w:rPr>
        <w:t xml:space="preserve"> חומרים מסוימים על-ידי העירייה - אין עובדה זו כשלעצמה גורעת מאחריותו של הקבלן לגבי טיב העבודה.</w:t>
      </w:r>
    </w:p>
    <w:p w14:paraId="33A6EFCF" w14:textId="77777777" w:rsidR="009151B5" w:rsidRPr="009151B5" w:rsidRDefault="009151B5" w:rsidP="00A95524">
      <w:pPr>
        <w:autoSpaceDE/>
        <w:autoSpaceDN/>
        <w:spacing w:line="280" w:lineRule="atLeast"/>
        <w:rPr>
          <w:rFonts w:ascii="David" w:hAnsi="David" w:cs="David"/>
          <w:sz w:val="28"/>
          <w:szCs w:val="28"/>
          <w:rtl/>
        </w:rPr>
      </w:pPr>
    </w:p>
    <w:p w14:paraId="264A96B1"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ה</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מתחייב לספק על חשבונו הוא ולפי הוראות המפקח, דגימות מהחומרים והמלאכה שנעשתה וכן את הכלים, כח האדם וכל יתר האמצעים הדרושים לביצוע בדיקותיהם באתר העבודה, או להעברתם של החומרים לבדיקת מעבדה, בעוד מועד, הכל כפי שיורה המפקח.</w:t>
      </w:r>
    </w:p>
    <w:p w14:paraId="1683CA83" w14:textId="77777777" w:rsidR="009151B5" w:rsidRPr="009151B5" w:rsidRDefault="009151B5" w:rsidP="00A95524">
      <w:pPr>
        <w:autoSpaceDE/>
        <w:autoSpaceDN/>
        <w:spacing w:line="280" w:lineRule="atLeast"/>
        <w:rPr>
          <w:rFonts w:ascii="David" w:hAnsi="David" w:cs="David"/>
          <w:sz w:val="28"/>
          <w:szCs w:val="28"/>
          <w:rtl/>
        </w:rPr>
      </w:pPr>
    </w:p>
    <w:p w14:paraId="58FCBEA2"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ו</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החומרים</w:t>
      </w:r>
      <w:r w:rsidRPr="009151B5">
        <w:rPr>
          <w:rFonts w:ascii="David" w:hAnsi="David" w:cs="David"/>
          <w:sz w:val="28"/>
          <w:szCs w:val="28"/>
          <w:rtl/>
          <w:lang w:eastAsia="en-US"/>
        </w:rPr>
        <w:t xml:space="preserve"> והמוצרים שיספק הקבלן לאתר, יתאימו מכל הבחינות לדגימות שאושרו, ויהיו בכמות הדרושה לצורך התקדמות העבודה, וביצועה המלא.</w:t>
      </w:r>
    </w:p>
    <w:p w14:paraId="732A2BC8" w14:textId="77777777" w:rsidR="009151B5" w:rsidRPr="009151B5" w:rsidRDefault="009151B5" w:rsidP="00A95524">
      <w:pPr>
        <w:autoSpaceDE/>
        <w:autoSpaceDN/>
        <w:spacing w:line="240" w:lineRule="auto"/>
        <w:rPr>
          <w:rFonts w:ascii="Times New Roman" w:hAnsi="Times New Roman" w:cs="David"/>
          <w:sz w:val="28"/>
          <w:szCs w:val="28"/>
          <w:rtl/>
        </w:rPr>
      </w:pPr>
    </w:p>
    <w:p w14:paraId="33DE9D2E"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ז</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יבצע על חשבונו את כל הבדיקות, על פי התכנית המאושרת על ידי המפקח באמצעות מעבדה מוסמכת, מאושרת ע"י המפקח. לא ביצע הקבלן את הבדיקות כאמור, רשאית העיריה לבצען, על חשבון הקבלן בתוספת דמי ניהול בשיעור של 12%. שימוש בזכות זו לא יגרע מאחריותו של הקבלן לגבי טיב החומרים והעבודה כנדרש בחוזה.</w:t>
      </w:r>
    </w:p>
    <w:p w14:paraId="7E40BB8F" w14:textId="77777777" w:rsidR="009151B5" w:rsidRPr="009151B5" w:rsidRDefault="009151B5" w:rsidP="00A95524">
      <w:pPr>
        <w:autoSpaceDE/>
        <w:autoSpaceDN/>
        <w:spacing w:line="240" w:lineRule="auto"/>
        <w:ind w:left="1440"/>
        <w:rPr>
          <w:rFonts w:ascii="Times New Roman" w:hAnsi="Times New Roman" w:cs="David"/>
          <w:sz w:val="28"/>
          <w:szCs w:val="28"/>
          <w:rtl/>
        </w:rPr>
      </w:pPr>
      <w:r w:rsidRPr="009151B5">
        <w:rPr>
          <w:rFonts w:ascii="Times New Roman" w:hAnsi="Times New Roman" w:cs="David"/>
          <w:sz w:val="28"/>
          <w:szCs w:val="28"/>
          <w:rtl/>
        </w:rPr>
        <w:t>עיכוב הבדיקות במעבדה ו/או המתנה לתוצאותיהן לא יקנו לקבלן ארכה כלשהי להשלמת ביצוע העבודה ולא ישמשו עילה לתביעה כלשהי מטעמו.</w:t>
      </w:r>
    </w:p>
    <w:p w14:paraId="14685297" w14:textId="77777777" w:rsidR="009151B5" w:rsidRPr="009151B5" w:rsidRDefault="009151B5" w:rsidP="00A95524">
      <w:pPr>
        <w:autoSpaceDE/>
        <w:autoSpaceDN/>
        <w:spacing w:line="240" w:lineRule="auto"/>
        <w:rPr>
          <w:rFonts w:ascii="Times New Roman" w:hAnsi="Times New Roman" w:cs="David"/>
          <w:sz w:val="28"/>
          <w:szCs w:val="28"/>
          <w:rtl/>
        </w:rPr>
      </w:pPr>
    </w:p>
    <w:p w14:paraId="0135253B" w14:textId="77777777" w:rsidR="009151B5" w:rsidRPr="009151B5" w:rsidRDefault="009151B5" w:rsidP="00A95524">
      <w:pPr>
        <w:autoSpaceDE/>
        <w:autoSpaceDN/>
        <w:spacing w:line="280" w:lineRule="atLeast"/>
        <w:rPr>
          <w:rFonts w:ascii="David" w:hAnsi="David" w:cs="David"/>
          <w:sz w:val="28"/>
          <w:szCs w:val="28"/>
          <w:rtl/>
        </w:rPr>
      </w:pPr>
      <w:r w:rsidRPr="009151B5">
        <w:rPr>
          <w:rFonts w:ascii="Times New Roman" w:hAnsi="Times New Roman" w:cs="David"/>
          <w:sz w:val="28"/>
          <w:szCs w:val="28"/>
          <w:rtl/>
        </w:rPr>
        <w:t xml:space="preserve"> </w:t>
      </w:r>
    </w:p>
    <w:p w14:paraId="6EE1E8A6"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David" w:hAnsi="David" w:cs="David"/>
          <w:sz w:val="28"/>
          <w:szCs w:val="28"/>
          <w:rtl/>
        </w:rPr>
        <w:t>35.</w:t>
      </w:r>
      <w:r w:rsidRPr="009151B5">
        <w:rPr>
          <w:rFonts w:ascii="David" w:hAnsi="David" w:cs="David"/>
          <w:sz w:val="28"/>
          <w:szCs w:val="28"/>
          <w:rtl/>
        </w:rPr>
        <w:tab/>
      </w:r>
      <w:r w:rsidRPr="009151B5">
        <w:rPr>
          <w:rFonts w:ascii="David" w:hAnsi="David" w:cs="David" w:hint="cs"/>
          <w:b/>
          <w:bCs/>
          <w:sz w:val="28"/>
          <w:szCs w:val="28"/>
          <w:u w:val="single"/>
          <w:rtl/>
        </w:rPr>
        <w:t>שלבי</w:t>
      </w:r>
      <w:r w:rsidRPr="009151B5">
        <w:rPr>
          <w:rFonts w:ascii="David" w:hAnsi="David" w:cs="David"/>
          <w:b/>
          <w:bCs/>
          <w:sz w:val="28"/>
          <w:szCs w:val="28"/>
          <w:u w:val="single"/>
          <w:rtl/>
        </w:rPr>
        <w:t xml:space="preserve"> עבודה ובדיקת חלקי עבודה שנועדו להיות מכוסים</w:t>
      </w:r>
    </w:p>
    <w:p w14:paraId="6BA72C8D"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07651988"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מתחייב להודיע למפקח בכתב על סיומו של כל שלב משלבי העבודה, ולא ימשיך בביצוע השלב הבא אלא לאחר אישור המפקח.</w:t>
      </w:r>
    </w:p>
    <w:p w14:paraId="4C913712"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79FA7E02"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מתחייב למנוע את כיסויו או הסתרתו של חלק כלשהו מהעבודה, שנועד להיות מכוסה או מוסתר, לפני שאותו חלק מהעבודה נבדק על-ידי המפקח, והמפקח אישר לכסותו או להסתירו.</w:t>
      </w:r>
    </w:p>
    <w:p w14:paraId="19C11614" w14:textId="77777777" w:rsidR="009151B5" w:rsidRPr="009151B5" w:rsidRDefault="009151B5" w:rsidP="00A95524">
      <w:pPr>
        <w:autoSpaceDE/>
        <w:autoSpaceDN/>
        <w:spacing w:line="240" w:lineRule="auto"/>
        <w:rPr>
          <w:rFonts w:ascii="Times New Roman" w:hAnsi="Times New Roman" w:cs="David"/>
          <w:sz w:val="28"/>
          <w:szCs w:val="28"/>
          <w:rtl/>
        </w:rPr>
      </w:pPr>
    </w:p>
    <w:p w14:paraId="1F78C0C7"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הושלם</w:t>
      </w:r>
      <w:r w:rsidRPr="009151B5">
        <w:rPr>
          <w:rFonts w:ascii="David" w:hAnsi="David" w:cs="David"/>
          <w:sz w:val="28"/>
          <w:szCs w:val="28"/>
          <w:rtl/>
          <w:lang w:eastAsia="en-US"/>
        </w:rPr>
        <w:t xml:space="preserve"> חלק מהעבודה שנועד להיות מכוסה או מוסתר, יודיע הקבלן למפקח בכתב, לפחות 2 (שני) ימי עבודה מראש, שהחלק האמור מוכן לבדיקה. הקבלן יאפשר ויעזור למפקח לבדוק, לבחון ולמדוד את החלק האמור מהעבודה, לפני כיסויו או הסתרתו.</w:t>
      </w:r>
    </w:p>
    <w:p w14:paraId="76885F04" w14:textId="77777777" w:rsidR="009151B5" w:rsidRPr="009151B5" w:rsidRDefault="009151B5" w:rsidP="00A95524">
      <w:pPr>
        <w:autoSpaceDE/>
        <w:autoSpaceDN/>
        <w:spacing w:line="280" w:lineRule="atLeast"/>
        <w:rPr>
          <w:rFonts w:ascii="David" w:hAnsi="David" w:cs="David"/>
          <w:sz w:val="28"/>
          <w:szCs w:val="28"/>
          <w:rtl/>
        </w:rPr>
      </w:pPr>
    </w:p>
    <w:p w14:paraId="68B21CA7"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יחשוף, יקדח קידוחים ויעשה חורים בכל חלק מהעבודה לפי הוראת המפקח לצורך בדיקתו, בחינתו ומדידתו, ולאחר מכן יחזירו לתיקונו, לשביעות רצונו של המפקח. לא מילא הקבלן אחר הוראות המפקח לפי סעיף קטן זה, רשאי המנהל לחשוף, לקדוח קידוחים ולעשות חורים בכל חלק מהעבודה, ולאחר מכן להחזירו לתיקונו.</w:t>
      </w:r>
    </w:p>
    <w:p w14:paraId="14022AC8" w14:textId="77777777" w:rsidR="009151B5" w:rsidRPr="009151B5" w:rsidRDefault="009151B5" w:rsidP="00A95524">
      <w:pPr>
        <w:autoSpaceDE/>
        <w:autoSpaceDN/>
        <w:spacing w:line="280" w:lineRule="atLeast"/>
        <w:rPr>
          <w:rFonts w:ascii="David" w:hAnsi="David" w:cs="David"/>
          <w:sz w:val="28"/>
          <w:szCs w:val="28"/>
          <w:rtl/>
        </w:rPr>
      </w:pPr>
    </w:p>
    <w:p w14:paraId="322FF4A7"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ה</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ההוצאות</w:t>
      </w:r>
      <w:r w:rsidRPr="009151B5">
        <w:rPr>
          <w:rFonts w:ascii="David" w:hAnsi="David" w:cs="David"/>
          <w:sz w:val="28"/>
          <w:szCs w:val="28"/>
          <w:rtl/>
          <w:lang w:eastAsia="en-US"/>
        </w:rPr>
        <w:t xml:space="preserve"> הכרוכות בעבודה האמורה בסעיף קטן ד' תחולנה על הקבלן.</w:t>
      </w:r>
    </w:p>
    <w:p w14:paraId="74C974C5" w14:textId="77777777" w:rsidR="009151B5" w:rsidRPr="009151B5" w:rsidRDefault="009151B5" w:rsidP="00A95524">
      <w:pPr>
        <w:autoSpaceDE/>
        <w:autoSpaceDN/>
        <w:spacing w:line="280" w:lineRule="atLeast"/>
        <w:ind w:left="1440"/>
        <w:rPr>
          <w:rFonts w:ascii="David" w:hAnsi="David" w:cs="David"/>
          <w:sz w:val="28"/>
          <w:szCs w:val="28"/>
          <w:rtl/>
        </w:rPr>
      </w:pPr>
      <w:r w:rsidRPr="009151B5">
        <w:rPr>
          <w:rFonts w:ascii="David" w:hAnsi="David" w:cs="David" w:hint="cs"/>
          <w:sz w:val="28"/>
          <w:szCs w:val="28"/>
          <w:rtl/>
        </w:rPr>
        <w:t>אולם</w:t>
      </w:r>
      <w:r w:rsidRPr="009151B5">
        <w:rPr>
          <w:rFonts w:ascii="David" w:hAnsi="David" w:cs="David"/>
          <w:sz w:val="28"/>
          <w:szCs w:val="28"/>
          <w:rtl/>
        </w:rPr>
        <w:t>, אם קיים הקבלן הוראות סעיפים ב' ו- ג' לעיל, וכן התברר, לאחר בדיקת המפקח, כי העבודה בוצעה לשביעות רצונו המלאה של המפקח - תחולנה ההוצאות על העירייה.</w:t>
      </w:r>
    </w:p>
    <w:p w14:paraId="6F919C0E" w14:textId="77777777" w:rsidR="009151B5" w:rsidRPr="009151B5" w:rsidRDefault="009151B5" w:rsidP="00A95524">
      <w:pPr>
        <w:autoSpaceDE/>
        <w:autoSpaceDN/>
        <w:spacing w:line="280" w:lineRule="atLeast"/>
        <w:rPr>
          <w:rFonts w:ascii="David" w:hAnsi="David" w:cs="David"/>
          <w:sz w:val="28"/>
          <w:szCs w:val="28"/>
          <w:rtl/>
        </w:rPr>
      </w:pPr>
    </w:p>
    <w:p w14:paraId="401CB3E8"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ו</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הוצאות</w:t>
      </w:r>
      <w:r w:rsidRPr="009151B5">
        <w:rPr>
          <w:rFonts w:ascii="David" w:hAnsi="David" w:cs="David"/>
          <w:sz w:val="28"/>
          <w:szCs w:val="28"/>
          <w:rtl/>
          <w:lang w:eastAsia="en-US"/>
        </w:rPr>
        <w:t xml:space="preserve"> שחלות לפי סעיף זה על הקבלן רשאית העירייה לנכותן, מכל סכום שיגיע לקבלן בכל זמן שהוא, וכן יהיה רשאי לגבותן מהקבלן בכל דרך אחרת.</w:t>
      </w:r>
    </w:p>
    <w:p w14:paraId="282E97A3" w14:textId="77777777" w:rsidR="009151B5" w:rsidRPr="009151B5" w:rsidRDefault="009151B5" w:rsidP="00A95524">
      <w:pPr>
        <w:autoSpaceDE/>
        <w:autoSpaceDN/>
        <w:spacing w:line="280" w:lineRule="atLeast"/>
        <w:rPr>
          <w:rFonts w:ascii="Times New Roman" w:hAnsi="Times New Roman" w:cs="David"/>
          <w:b/>
          <w:sz w:val="28"/>
          <w:szCs w:val="28"/>
          <w:rtl/>
        </w:rPr>
      </w:pPr>
    </w:p>
    <w:p w14:paraId="1E7BFF37" w14:textId="77777777" w:rsidR="009151B5" w:rsidRPr="009151B5" w:rsidRDefault="009151B5" w:rsidP="00A95524">
      <w:pPr>
        <w:autoSpaceDE/>
        <w:autoSpaceDN/>
        <w:spacing w:line="280" w:lineRule="atLeast"/>
        <w:rPr>
          <w:rFonts w:ascii="Times New Roman" w:hAnsi="Times New Roman" w:cs="David"/>
          <w:b/>
          <w:sz w:val="28"/>
          <w:szCs w:val="28"/>
          <w:rtl/>
        </w:rPr>
      </w:pPr>
    </w:p>
    <w:p w14:paraId="15FAA0E6"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Times New Roman" w:hAnsi="Times New Roman" w:cs="David"/>
          <w:b/>
          <w:sz w:val="28"/>
          <w:szCs w:val="28"/>
          <w:rtl/>
        </w:rPr>
        <w:t>36</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חקירת</w:t>
      </w:r>
      <w:r w:rsidRPr="009151B5">
        <w:rPr>
          <w:rFonts w:ascii="David" w:hAnsi="David" w:cs="David"/>
          <w:b/>
          <w:bCs/>
          <w:sz w:val="28"/>
          <w:szCs w:val="28"/>
          <w:u w:val="single"/>
          <w:rtl/>
        </w:rPr>
        <w:t xml:space="preserve"> פגמים וסיבותיהם</w:t>
      </w:r>
    </w:p>
    <w:p w14:paraId="4AFB48B5"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25212797"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נתגלה</w:t>
      </w:r>
      <w:r w:rsidRPr="009151B5">
        <w:rPr>
          <w:rFonts w:ascii="David" w:hAnsi="David" w:cs="David"/>
          <w:sz w:val="28"/>
          <w:szCs w:val="28"/>
          <w:rtl/>
          <w:lang w:eastAsia="en-US"/>
        </w:rPr>
        <w:t xml:space="preserve"> פגם בעבודה בזמן ביצועה, רשאי המפקח לדרוש מהקבלן לבצע בדיקה וחקירה לגילוי סיבות הפגם. לאחר המצאת דו"ח הבדיקה למפקח, יתקן הקבלן את הפגם באופן שיאושר על-ידי המפקח.</w:t>
      </w:r>
    </w:p>
    <w:p w14:paraId="03F88B8C" w14:textId="77777777" w:rsidR="009151B5" w:rsidRPr="009151B5" w:rsidRDefault="009151B5" w:rsidP="00A95524">
      <w:pPr>
        <w:autoSpaceDE/>
        <w:autoSpaceDN/>
        <w:spacing w:line="280" w:lineRule="atLeast"/>
        <w:rPr>
          <w:rFonts w:ascii="David" w:hAnsi="David" w:cs="David"/>
          <w:sz w:val="28"/>
          <w:szCs w:val="28"/>
          <w:rtl/>
        </w:rPr>
      </w:pPr>
    </w:p>
    <w:p w14:paraId="710E3C78"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לא</w:t>
      </w:r>
      <w:r w:rsidRPr="009151B5">
        <w:rPr>
          <w:rFonts w:ascii="David" w:hAnsi="David" w:cs="David"/>
          <w:sz w:val="28"/>
          <w:szCs w:val="28"/>
          <w:rtl/>
          <w:lang w:eastAsia="en-US"/>
        </w:rPr>
        <w:t xml:space="preserve"> היה הקבלן אחראי לפגם, לפי שיקול דעת המנהל, יחולו הוצאות החקירה והתיקון על העירייה.</w:t>
      </w:r>
    </w:p>
    <w:p w14:paraId="4A32B3CA" w14:textId="77777777" w:rsidR="009151B5" w:rsidRPr="009151B5" w:rsidRDefault="009151B5" w:rsidP="00A95524">
      <w:pPr>
        <w:autoSpaceDE/>
        <w:autoSpaceDN/>
        <w:spacing w:line="280" w:lineRule="atLeast"/>
        <w:rPr>
          <w:rFonts w:ascii="David" w:hAnsi="David" w:cs="David"/>
          <w:sz w:val="28"/>
          <w:szCs w:val="28"/>
          <w:rtl/>
        </w:rPr>
      </w:pPr>
    </w:p>
    <w:p w14:paraId="16283150"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היה</w:t>
      </w:r>
      <w:r w:rsidRPr="009151B5">
        <w:rPr>
          <w:rFonts w:ascii="David" w:hAnsi="David" w:cs="David"/>
          <w:sz w:val="28"/>
          <w:szCs w:val="28"/>
          <w:rtl/>
          <w:lang w:eastAsia="en-US"/>
        </w:rPr>
        <w:t xml:space="preserve"> הקבלן אחראי לפגם, לפי שיקול דעת המנהל, יחולו הוצאות החקירה על הקבלן, ובנוסף לכך יתקן הקבלן את הפגם וכל הכרוך בו, על חשבונו, ובהתאם להוראות המפקח.</w:t>
      </w:r>
    </w:p>
    <w:p w14:paraId="1EF8973E" w14:textId="77777777" w:rsidR="009151B5" w:rsidRPr="009151B5" w:rsidRDefault="009151B5" w:rsidP="00A95524">
      <w:pPr>
        <w:autoSpaceDE/>
        <w:autoSpaceDN/>
        <w:spacing w:line="280" w:lineRule="atLeast"/>
        <w:rPr>
          <w:rFonts w:ascii="David" w:hAnsi="David" w:cs="David"/>
          <w:sz w:val="28"/>
          <w:szCs w:val="28"/>
          <w:rtl/>
        </w:rPr>
      </w:pPr>
    </w:p>
    <w:p w14:paraId="41CEDC72" w14:textId="77777777" w:rsidR="009151B5" w:rsidRPr="009151B5" w:rsidRDefault="009151B5" w:rsidP="00A95524">
      <w:pPr>
        <w:numPr>
          <w:ilvl w:val="0"/>
          <w:numId w:val="62"/>
        </w:numPr>
        <w:tabs>
          <w:tab w:val="left" w:pos="720"/>
        </w:tabs>
        <w:overflowPunct w:val="0"/>
        <w:autoSpaceDE/>
        <w:autoSpaceDN/>
        <w:adjustRightInd w:val="0"/>
        <w:spacing w:line="280" w:lineRule="atLeast"/>
        <w:rPr>
          <w:rFonts w:ascii="David" w:hAnsi="David" w:cs="David"/>
          <w:sz w:val="28"/>
          <w:szCs w:val="28"/>
          <w:rtl/>
          <w:lang w:eastAsia="en-US"/>
        </w:rPr>
      </w:pPr>
      <w:r w:rsidRPr="009151B5">
        <w:rPr>
          <w:rFonts w:ascii="David" w:hAnsi="David" w:cs="David" w:hint="cs"/>
          <w:sz w:val="28"/>
          <w:szCs w:val="28"/>
          <w:rtl/>
          <w:lang w:eastAsia="en-US"/>
        </w:rPr>
        <w:t>אם</w:t>
      </w:r>
      <w:r w:rsidRPr="009151B5">
        <w:rPr>
          <w:rFonts w:ascii="David" w:hAnsi="David" w:cs="David"/>
          <w:sz w:val="28"/>
          <w:szCs w:val="28"/>
          <w:rtl/>
          <w:lang w:eastAsia="en-US"/>
        </w:rPr>
        <w:t xml:space="preserve"> הקבלן אחראי לפגם, אולם, לפי שיקול דעת המנהל, אין הפגם ניתן לתיקון, ישלם הקבלן לעיריי</w:t>
      </w:r>
      <w:r w:rsidRPr="009151B5">
        <w:rPr>
          <w:rFonts w:ascii="David" w:hAnsi="David" w:cs="David" w:hint="cs"/>
          <w:sz w:val="28"/>
          <w:szCs w:val="28"/>
          <w:rtl/>
          <w:lang w:eastAsia="en-US"/>
        </w:rPr>
        <w:t>ה</w:t>
      </w:r>
      <w:r w:rsidRPr="009151B5">
        <w:rPr>
          <w:rFonts w:ascii="David" w:hAnsi="David" w:cs="David"/>
          <w:sz w:val="28"/>
          <w:szCs w:val="28"/>
          <w:rtl/>
          <w:lang w:eastAsia="en-US"/>
        </w:rPr>
        <w:t xml:space="preserve"> את מלוא הפיצויים בגין כך. אין בתשלום הפיצויים כדי לפגוע בכל סעד ו/או זכות נוספים ו/או אחרים של העירייה.</w:t>
      </w:r>
    </w:p>
    <w:p w14:paraId="37EBE0B9" w14:textId="77777777" w:rsidR="009151B5" w:rsidRPr="009151B5" w:rsidRDefault="009151B5" w:rsidP="00A95524">
      <w:pPr>
        <w:autoSpaceDE/>
        <w:autoSpaceDN/>
        <w:spacing w:line="240" w:lineRule="auto"/>
        <w:rPr>
          <w:rFonts w:ascii="Times New Roman" w:hAnsi="Times New Roman" w:cs="David"/>
          <w:sz w:val="28"/>
          <w:szCs w:val="28"/>
          <w:rtl/>
        </w:rPr>
      </w:pPr>
    </w:p>
    <w:p w14:paraId="6F18F4D7"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Times New Roman" w:hAnsi="Times New Roman" w:cs="David"/>
          <w:b/>
          <w:sz w:val="28"/>
          <w:szCs w:val="28"/>
          <w:rtl/>
        </w:rPr>
        <w:t>37</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הגנה</w:t>
      </w:r>
      <w:r w:rsidRPr="009151B5">
        <w:rPr>
          <w:rFonts w:ascii="David" w:hAnsi="David" w:cs="David"/>
          <w:b/>
          <w:bCs/>
          <w:sz w:val="28"/>
          <w:szCs w:val="28"/>
          <w:u w:val="single"/>
          <w:rtl/>
        </w:rPr>
        <w:t xml:space="preserve"> על חלקי עבודה</w:t>
      </w:r>
    </w:p>
    <w:p w14:paraId="2B75E1EE"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64692AD2"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ינקוט בכל הצעדים והאמצעים הדרושים, לשם הגנה על העבודה, חלקי העבודה, החומרים והמוצרים בתהליכי העבודה וכו', מפני נזקים והשפעות אקלימיות וכו'. מבלי לפגוע בכלליות האמור לעיל, ינקוט הקבלן בסידורים מיוחדים ליציקת בטון בימי גשם או שרב, כיסוי שטחי בטון טרי לשם הגנה מפני שרב, גשמים וכו', כיסוי צנרת ו/או עץ ו/או ציוד וכו'. בנוסף לכך יהיה כל חלק גמור של העבודה מוגן מפני כל נזק העלול להיגרם לו, לרבות נזקים העלולים להיגרם על-ידי עבודות המתבצעות בשלבים מאוחרים יותר.</w:t>
      </w:r>
    </w:p>
    <w:p w14:paraId="319C9F72"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יתקן על חשבונו ולשביעות רצון המפקח כל נזק שיגרם לחומרים, למוצרים לעבודה או לחלקי העבודה, וזאת בין אם הקבלן נקט אמצעי הגנה נאותים ובין אם לא נקט באמצעים כאמור.</w:t>
      </w:r>
    </w:p>
    <w:p w14:paraId="609D9421" w14:textId="77777777" w:rsidR="009151B5" w:rsidRPr="009151B5" w:rsidRDefault="009151B5" w:rsidP="00A95524">
      <w:pPr>
        <w:autoSpaceDE/>
        <w:autoSpaceDN/>
        <w:spacing w:line="280" w:lineRule="atLeast"/>
        <w:ind w:left="720"/>
        <w:rPr>
          <w:rFonts w:ascii="David" w:hAnsi="David" w:cs="David"/>
          <w:sz w:val="28"/>
          <w:szCs w:val="28"/>
          <w:rtl/>
        </w:rPr>
      </w:pPr>
    </w:p>
    <w:p w14:paraId="1848AD47"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b/>
          <w:sz w:val="28"/>
          <w:szCs w:val="28"/>
          <w:rtl/>
        </w:rPr>
        <w:t>38</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סילוק</w:t>
      </w:r>
      <w:r w:rsidRPr="009151B5">
        <w:rPr>
          <w:rFonts w:ascii="David" w:hAnsi="David" w:cs="David"/>
          <w:b/>
          <w:bCs/>
          <w:sz w:val="28"/>
          <w:szCs w:val="28"/>
          <w:u w:val="single"/>
          <w:rtl/>
        </w:rPr>
        <w:t xml:space="preserve"> חומרים פסולים ומלאכה פסולה</w:t>
      </w:r>
    </w:p>
    <w:p w14:paraId="372C36DD" w14:textId="77777777" w:rsidR="009151B5" w:rsidRPr="009151B5" w:rsidRDefault="009151B5" w:rsidP="00A95524">
      <w:pPr>
        <w:autoSpaceDE/>
        <w:autoSpaceDN/>
        <w:spacing w:line="280" w:lineRule="atLeast"/>
        <w:ind w:left="1440" w:hanging="720"/>
        <w:rPr>
          <w:rFonts w:ascii="David" w:hAnsi="David" w:cs="David"/>
          <w:sz w:val="28"/>
          <w:szCs w:val="28"/>
          <w:rtl/>
        </w:rPr>
      </w:pPr>
      <w:r w:rsidRPr="009151B5">
        <w:rPr>
          <w:rFonts w:ascii="David" w:hAnsi="David" w:cs="David" w:hint="cs"/>
          <w:sz w:val="28"/>
          <w:szCs w:val="28"/>
          <w:rtl/>
        </w:rPr>
        <w:t>א</w:t>
      </w:r>
      <w:r w:rsidRPr="009151B5">
        <w:rPr>
          <w:rFonts w:ascii="David" w:hAnsi="David" w:cs="David"/>
          <w:sz w:val="28"/>
          <w:szCs w:val="28"/>
          <w:rtl/>
        </w:rPr>
        <w:t xml:space="preserve">. </w:t>
      </w:r>
      <w:r w:rsidRPr="009151B5">
        <w:rPr>
          <w:rFonts w:ascii="David" w:hAnsi="David" w:cs="David"/>
          <w:sz w:val="28"/>
          <w:szCs w:val="28"/>
          <w:rtl/>
        </w:rPr>
        <w:tab/>
      </w:r>
      <w:r w:rsidRPr="009151B5">
        <w:rPr>
          <w:rFonts w:ascii="David" w:hAnsi="David" w:cs="David" w:hint="cs"/>
          <w:sz w:val="28"/>
          <w:szCs w:val="28"/>
          <w:rtl/>
        </w:rPr>
        <w:t>המפקח</w:t>
      </w:r>
      <w:r w:rsidRPr="009151B5">
        <w:rPr>
          <w:rFonts w:ascii="David" w:hAnsi="David" w:cs="David"/>
          <w:sz w:val="28"/>
          <w:szCs w:val="28"/>
          <w:rtl/>
        </w:rPr>
        <w:t xml:space="preserve"> רשאי להורות לקבלן, מזמן לזמן, תוך כדי מהלך העבודה:</w:t>
      </w:r>
    </w:p>
    <w:p w14:paraId="36418D5C" w14:textId="77777777" w:rsidR="009151B5" w:rsidRPr="009151B5" w:rsidRDefault="009151B5" w:rsidP="00A95524">
      <w:pPr>
        <w:autoSpaceDE/>
        <w:autoSpaceDN/>
        <w:spacing w:line="280" w:lineRule="atLeast"/>
        <w:rPr>
          <w:rFonts w:ascii="David" w:hAnsi="David" w:cs="David"/>
          <w:sz w:val="28"/>
          <w:szCs w:val="28"/>
          <w:rtl/>
        </w:rPr>
      </w:pPr>
    </w:p>
    <w:p w14:paraId="0BD8CA6E"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(1)</w:t>
      </w:r>
      <w:r w:rsidRPr="009151B5">
        <w:rPr>
          <w:rFonts w:ascii="David" w:hAnsi="David" w:cs="David"/>
          <w:sz w:val="28"/>
          <w:szCs w:val="28"/>
          <w:rtl/>
          <w:lang w:eastAsia="en-US"/>
        </w:rPr>
        <w:tab/>
      </w:r>
      <w:r w:rsidRPr="009151B5">
        <w:rPr>
          <w:rFonts w:ascii="David" w:hAnsi="David" w:cs="David" w:hint="cs"/>
          <w:sz w:val="28"/>
          <w:szCs w:val="28"/>
          <w:rtl/>
          <w:lang w:eastAsia="en-US"/>
        </w:rPr>
        <w:t>לסלק</w:t>
      </w:r>
      <w:r w:rsidRPr="009151B5">
        <w:rPr>
          <w:rFonts w:ascii="David" w:hAnsi="David" w:cs="David"/>
          <w:sz w:val="28"/>
          <w:szCs w:val="28"/>
          <w:rtl/>
          <w:lang w:eastAsia="en-US"/>
        </w:rPr>
        <w:t xml:space="preserve"> חומרים מאתר העבודה, בתוך תקופת זמן אשר תצוין בהוראה, בכל מקרה שלדעת המפקח אין החומרים מתאימים למטרתם.</w:t>
      </w:r>
    </w:p>
    <w:p w14:paraId="16DAA6CB" w14:textId="77777777" w:rsidR="009151B5" w:rsidRPr="009151B5" w:rsidRDefault="009151B5" w:rsidP="00A95524">
      <w:pPr>
        <w:autoSpaceDE/>
        <w:autoSpaceDN/>
        <w:spacing w:line="280" w:lineRule="atLeast"/>
        <w:rPr>
          <w:rFonts w:ascii="David" w:hAnsi="David" w:cs="David"/>
          <w:sz w:val="28"/>
          <w:szCs w:val="28"/>
          <w:rtl/>
        </w:rPr>
      </w:pPr>
    </w:p>
    <w:p w14:paraId="5D3D8280"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(2)</w:t>
      </w:r>
      <w:r w:rsidRPr="009151B5">
        <w:rPr>
          <w:rFonts w:ascii="David" w:hAnsi="David" w:cs="David"/>
          <w:sz w:val="28"/>
          <w:szCs w:val="28"/>
          <w:rtl/>
          <w:lang w:eastAsia="en-US"/>
        </w:rPr>
        <w:tab/>
      </w:r>
      <w:r w:rsidRPr="009151B5">
        <w:rPr>
          <w:rFonts w:ascii="David" w:hAnsi="David" w:cs="David" w:hint="cs"/>
          <w:sz w:val="28"/>
          <w:szCs w:val="28"/>
          <w:rtl/>
          <w:lang w:eastAsia="en-US"/>
        </w:rPr>
        <w:t>להביא</w:t>
      </w:r>
      <w:r w:rsidRPr="009151B5">
        <w:rPr>
          <w:rFonts w:ascii="David" w:hAnsi="David" w:cs="David"/>
          <w:sz w:val="28"/>
          <w:szCs w:val="28"/>
          <w:rtl/>
          <w:lang w:eastAsia="en-US"/>
        </w:rPr>
        <w:t xml:space="preserve"> חומרים כשרים ומתאימים למטרתם במקום החומרים האמורים בפסקה (1).</w:t>
      </w:r>
    </w:p>
    <w:p w14:paraId="1BC450A7" w14:textId="77777777" w:rsidR="009151B5" w:rsidRPr="009151B5" w:rsidRDefault="009151B5" w:rsidP="00A95524">
      <w:pPr>
        <w:autoSpaceDE/>
        <w:autoSpaceDN/>
        <w:spacing w:line="280" w:lineRule="atLeast"/>
        <w:rPr>
          <w:rFonts w:ascii="David" w:hAnsi="David" w:cs="David"/>
          <w:sz w:val="28"/>
          <w:szCs w:val="28"/>
          <w:rtl/>
        </w:rPr>
      </w:pPr>
    </w:p>
    <w:p w14:paraId="5556DC93"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(3)</w:t>
      </w:r>
      <w:r w:rsidRPr="009151B5">
        <w:rPr>
          <w:rFonts w:ascii="David" w:hAnsi="David" w:cs="David"/>
          <w:sz w:val="28"/>
          <w:szCs w:val="28"/>
          <w:rtl/>
          <w:lang w:eastAsia="en-US"/>
        </w:rPr>
        <w:tab/>
      </w:r>
      <w:r w:rsidRPr="009151B5">
        <w:rPr>
          <w:rFonts w:ascii="David" w:hAnsi="David" w:cs="David" w:hint="cs"/>
          <w:sz w:val="28"/>
          <w:szCs w:val="28"/>
          <w:rtl/>
          <w:lang w:eastAsia="en-US"/>
        </w:rPr>
        <w:t>לסלק</w:t>
      </w:r>
      <w:r w:rsidRPr="009151B5">
        <w:rPr>
          <w:rFonts w:ascii="David" w:hAnsi="David" w:cs="David"/>
          <w:sz w:val="28"/>
          <w:szCs w:val="28"/>
          <w:rtl/>
          <w:lang w:eastAsia="en-US"/>
        </w:rPr>
        <w:t>, להרוס ולבנות מחדש כל חלק מהעבודה שהוקם על-ידי שימוש בחומרים בלתי מתאימים או במלאכה בלתי מתאימה, או בניגוד לתנאי החוזה, או בניגוד להוראות המפקח.</w:t>
      </w:r>
    </w:p>
    <w:p w14:paraId="0058DF4E" w14:textId="77777777" w:rsidR="009151B5" w:rsidRPr="009151B5" w:rsidRDefault="009151B5" w:rsidP="00A95524">
      <w:pPr>
        <w:autoSpaceDE/>
        <w:autoSpaceDN/>
        <w:spacing w:line="280" w:lineRule="atLeast"/>
        <w:rPr>
          <w:rFonts w:ascii="David" w:hAnsi="David" w:cs="David"/>
          <w:sz w:val="28"/>
          <w:szCs w:val="28"/>
          <w:rtl/>
        </w:rPr>
      </w:pPr>
    </w:p>
    <w:p w14:paraId="6C7B5606"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(4)</w:t>
      </w:r>
      <w:r w:rsidRPr="009151B5">
        <w:rPr>
          <w:rFonts w:ascii="David" w:hAnsi="David" w:cs="David"/>
          <w:sz w:val="28"/>
          <w:szCs w:val="28"/>
          <w:rtl/>
          <w:lang w:eastAsia="en-US"/>
        </w:rPr>
        <w:tab/>
      </w:r>
      <w:r w:rsidRPr="009151B5">
        <w:rPr>
          <w:rFonts w:ascii="David" w:hAnsi="David" w:cs="David" w:hint="cs"/>
          <w:sz w:val="28"/>
          <w:szCs w:val="28"/>
          <w:rtl/>
          <w:lang w:eastAsia="en-US"/>
        </w:rPr>
        <w:t>לסלק</w:t>
      </w:r>
      <w:r w:rsidRPr="009151B5">
        <w:rPr>
          <w:rFonts w:ascii="David" w:hAnsi="David" w:cs="David"/>
          <w:sz w:val="28"/>
          <w:szCs w:val="28"/>
          <w:rtl/>
          <w:lang w:eastAsia="en-US"/>
        </w:rPr>
        <w:t xml:space="preserve"> ולפנות כל חומר ו/או פסולת ו/או עודפי חפירה אל מחוץ לשטח האתר ואל אתרים מאושרים לסילוק/טיפול בפסולת</w:t>
      </w:r>
      <w:r w:rsidRPr="009151B5">
        <w:rPr>
          <w:rFonts w:ascii="David" w:hAnsi="David" w:cs="David" w:hint="cs"/>
          <w:sz w:val="28"/>
          <w:szCs w:val="28"/>
          <w:rtl/>
          <w:lang w:eastAsia="en-US"/>
        </w:rPr>
        <w:t xml:space="preserve"> </w:t>
      </w:r>
      <w:r w:rsidRPr="009151B5">
        <w:rPr>
          <w:rFonts w:ascii="David" w:hAnsi="David" w:cs="David" w:hint="cs"/>
          <w:sz w:val="28"/>
          <w:szCs w:val="28"/>
          <w:u w:val="single"/>
          <w:rtl/>
          <w:lang w:eastAsia="en-US"/>
        </w:rPr>
        <w:t xml:space="preserve">לרבות עלות ההטמנה </w:t>
      </w:r>
      <w:r w:rsidRPr="009151B5">
        <w:rPr>
          <w:rFonts w:ascii="David" w:hAnsi="David" w:cs="David" w:hint="cs"/>
          <w:sz w:val="28"/>
          <w:szCs w:val="28"/>
          <w:rtl/>
          <w:lang w:eastAsia="en-US"/>
        </w:rPr>
        <w:t>שתהה חלק מהצעת הקבלן בסעיף הפרוקים .</w:t>
      </w:r>
    </w:p>
    <w:p w14:paraId="52A02834" w14:textId="77777777" w:rsidR="009151B5" w:rsidRPr="009151B5" w:rsidRDefault="009151B5" w:rsidP="00A95524">
      <w:pPr>
        <w:autoSpaceDE/>
        <w:autoSpaceDN/>
        <w:spacing w:line="240" w:lineRule="auto"/>
        <w:rPr>
          <w:rFonts w:ascii="Times New Roman" w:hAnsi="Times New Roman" w:cs="David"/>
          <w:sz w:val="28"/>
          <w:szCs w:val="28"/>
          <w:rtl/>
        </w:rPr>
      </w:pPr>
      <w:r w:rsidRPr="009151B5">
        <w:rPr>
          <w:rFonts w:ascii="Times New Roman" w:hAnsi="Times New Roman" w:cs="David"/>
          <w:sz w:val="28"/>
          <w:szCs w:val="28"/>
          <w:rtl/>
        </w:rPr>
        <w:t xml:space="preserve"> </w:t>
      </w:r>
    </w:p>
    <w:p w14:paraId="65333D10"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u w:val="single"/>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ישא בכל ההוצאות הכרוכות בביצוע האמור בסעיף קטן (א) לעיל. סילוק החומרים הפסולים ופסולת בנין יבוצע אך ורק למקום שפיכה מאושר על-ידי הרשויות המוסמכות</w:t>
      </w:r>
      <w:r w:rsidRPr="009151B5">
        <w:rPr>
          <w:rFonts w:ascii="David" w:hAnsi="David" w:cs="David" w:hint="cs"/>
          <w:sz w:val="28"/>
          <w:szCs w:val="28"/>
          <w:rtl/>
          <w:lang w:eastAsia="en-US"/>
        </w:rPr>
        <w:t xml:space="preserve"> </w:t>
      </w:r>
      <w:r w:rsidRPr="009151B5">
        <w:rPr>
          <w:rFonts w:ascii="David" w:hAnsi="David" w:cs="David" w:hint="cs"/>
          <w:sz w:val="28"/>
          <w:szCs w:val="28"/>
          <w:u w:val="single"/>
          <w:rtl/>
          <w:lang w:eastAsia="en-US"/>
        </w:rPr>
        <w:t xml:space="preserve">לרבות עלות ההטמנה באתר המורשה </w:t>
      </w:r>
      <w:r w:rsidRPr="009151B5">
        <w:rPr>
          <w:rFonts w:ascii="David" w:hAnsi="David" w:cs="David"/>
          <w:sz w:val="28"/>
          <w:szCs w:val="28"/>
          <w:u w:val="single"/>
          <w:rtl/>
          <w:lang w:eastAsia="en-US"/>
        </w:rPr>
        <w:t>.</w:t>
      </w:r>
    </w:p>
    <w:p w14:paraId="79BA7769" w14:textId="77777777" w:rsidR="009151B5" w:rsidRPr="009151B5" w:rsidRDefault="009151B5" w:rsidP="00A95524">
      <w:pPr>
        <w:autoSpaceDE/>
        <w:autoSpaceDN/>
        <w:spacing w:line="280" w:lineRule="atLeast"/>
        <w:rPr>
          <w:rFonts w:ascii="David" w:hAnsi="David" w:cs="David"/>
          <w:sz w:val="28"/>
          <w:szCs w:val="28"/>
          <w:rtl/>
        </w:rPr>
      </w:pPr>
    </w:p>
    <w:p w14:paraId="030ECC20" w14:textId="4B16F316" w:rsidR="00BE13BB"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00BE13BB">
        <w:rPr>
          <w:rFonts w:ascii="David" w:hAnsi="David" w:cs="David" w:hint="cs"/>
          <w:sz w:val="28"/>
          <w:szCs w:val="28"/>
          <w:rtl/>
          <w:lang w:eastAsia="en-US"/>
        </w:rPr>
        <w:t xml:space="preserve">הקבלן מתחייב שלא לקבור פסולת באתר ולפנות את כל הפסולת מהאתר לאתר מאושר לסילוק פסולת, לרבות </w:t>
      </w:r>
      <w:r w:rsidR="000B1BA3">
        <w:rPr>
          <w:rFonts w:ascii="David" w:hAnsi="David" w:cs="David" w:hint="cs"/>
          <w:sz w:val="28"/>
          <w:szCs w:val="28"/>
          <w:rtl/>
          <w:lang w:eastAsia="en-US"/>
        </w:rPr>
        <w:t>תשלום אגרות למטמנה.</w:t>
      </w:r>
    </w:p>
    <w:p w14:paraId="0D3F813F" w14:textId="77777777" w:rsidR="00BE13BB" w:rsidRDefault="00BE13BB"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0183E6DE" w14:textId="03ED46BF" w:rsidR="009151B5" w:rsidRPr="009151B5" w:rsidRDefault="00BE13BB" w:rsidP="00A95524">
      <w:pPr>
        <w:tabs>
          <w:tab w:val="left" w:pos="720"/>
        </w:tabs>
        <w:overflowPunct w:val="0"/>
        <w:adjustRightInd w:val="0"/>
        <w:spacing w:line="280" w:lineRule="atLeast"/>
        <w:ind w:left="1440" w:hanging="1440"/>
        <w:rPr>
          <w:rFonts w:ascii="David" w:hAnsi="David" w:cs="David"/>
          <w:sz w:val="28"/>
          <w:szCs w:val="28"/>
          <w:rtl/>
          <w:lang w:eastAsia="en-US"/>
        </w:rPr>
      </w:pPr>
      <w:r>
        <w:rPr>
          <w:rFonts w:ascii="David" w:hAnsi="David" w:cs="David"/>
          <w:sz w:val="28"/>
          <w:szCs w:val="28"/>
          <w:rtl/>
          <w:lang w:eastAsia="en-US"/>
        </w:rPr>
        <w:tab/>
      </w:r>
      <w:r>
        <w:rPr>
          <w:rFonts w:ascii="David" w:hAnsi="David" w:cs="David" w:hint="cs"/>
          <w:sz w:val="28"/>
          <w:szCs w:val="28"/>
          <w:rtl/>
          <w:lang w:eastAsia="en-US"/>
        </w:rPr>
        <w:t>ד.</w:t>
      </w:r>
      <w:r>
        <w:rPr>
          <w:rFonts w:ascii="David" w:hAnsi="David" w:cs="David"/>
          <w:sz w:val="28"/>
          <w:szCs w:val="28"/>
          <w:rtl/>
          <w:lang w:eastAsia="en-US"/>
        </w:rPr>
        <w:tab/>
      </w:r>
      <w:r w:rsidR="009151B5" w:rsidRPr="009151B5">
        <w:rPr>
          <w:rFonts w:ascii="David" w:hAnsi="David" w:cs="David" w:hint="cs"/>
          <w:sz w:val="28"/>
          <w:szCs w:val="28"/>
          <w:rtl/>
          <w:lang w:eastAsia="en-US"/>
        </w:rPr>
        <w:t>כוחו</w:t>
      </w:r>
      <w:r w:rsidR="009151B5" w:rsidRPr="009151B5">
        <w:rPr>
          <w:rFonts w:ascii="David" w:hAnsi="David" w:cs="David"/>
          <w:sz w:val="28"/>
          <w:szCs w:val="28"/>
          <w:rtl/>
          <w:lang w:eastAsia="en-US"/>
        </w:rPr>
        <w:t xml:space="preserve"> של המפקח לפי סעיף קטן (א) לעיל יפה לכל דבר, על אף כל בדיקה שנערכה על-ידי המפקח, ועל אף כל תשלום ביניים שבוצע בקשר לחומרים ולמלאכה האמורים.</w:t>
      </w:r>
    </w:p>
    <w:p w14:paraId="3C3C7F88" w14:textId="77777777" w:rsidR="009151B5" w:rsidRPr="009151B5" w:rsidRDefault="009151B5" w:rsidP="00A95524">
      <w:pPr>
        <w:autoSpaceDE/>
        <w:autoSpaceDN/>
        <w:spacing w:line="280" w:lineRule="atLeast"/>
        <w:rPr>
          <w:rFonts w:ascii="David" w:hAnsi="David" w:cs="David"/>
          <w:sz w:val="28"/>
          <w:szCs w:val="28"/>
          <w:rtl/>
        </w:rPr>
      </w:pPr>
    </w:p>
    <w:p w14:paraId="77F556AD"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לא</w:t>
      </w:r>
      <w:r w:rsidRPr="009151B5">
        <w:rPr>
          <w:rFonts w:ascii="David" w:hAnsi="David" w:cs="David"/>
          <w:sz w:val="28"/>
          <w:szCs w:val="28"/>
          <w:rtl/>
          <w:lang w:eastAsia="en-US"/>
        </w:rPr>
        <w:t xml:space="preserve"> מילא הקבלן אחר הוראת המפקח לפי סעיף קטן (א), או אחר האמור בסעיף קטן (ב) לעיל, תהא העירייה רשאית לבצעה על חשבון הקבלן, והקבלן ישא בכל ההוצאות הכרוכות בביצוע ההוראה. העירייה תהא רשאית לגבותן או לנכותן מכל סכום שיגיע לקבלן בכל זמן שהוא, וכן תהא רשאית לגבותן מהקבלן בכל דרך אחרת.</w:t>
      </w:r>
    </w:p>
    <w:p w14:paraId="1A0B2116" w14:textId="77777777" w:rsidR="009151B5" w:rsidRPr="009151B5" w:rsidRDefault="009151B5" w:rsidP="00A95524">
      <w:pPr>
        <w:autoSpaceDE/>
        <w:autoSpaceDN/>
        <w:spacing w:line="280" w:lineRule="atLeast"/>
        <w:rPr>
          <w:rFonts w:ascii="David" w:hAnsi="David" w:cs="David"/>
          <w:sz w:val="28"/>
          <w:szCs w:val="28"/>
          <w:rtl/>
        </w:rPr>
      </w:pPr>
    </w:p>
    <w:p w14:paraId="380114BF" w14:textId="77777777" w:rsidR="009151B5" w:rsidRPr="009151B5" w:rsidRDefault="009151B5" w:rsidP="00A95524">
      <w:pPr>
        <w:autoSpaceDE/>
        <w:autoSpaceDN/>
        <w:spacing w:line="280" w:lineRule="atLeast"/>
        <w:rPr>
          <w:rFonts w:ascii="David" w:hAnsi="David" w:cs="David"/>
          <w:sz w:val="28"/>
          <w:szCs w:val="28"/>
          <w:rtl/>
        </w:rPr>
      </w:pPr>
    </w:p>
    <w:p w14:paraId="1C85AF5E"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b/>
          <w:sz w:val="28"/>
          <w:szCs w:val="28"/>
          <w:rtl/>
        </w:rPr>
        <w:t>39</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ניקוי</w:t>
      </w:r>
      <w:r w:rsidRPr="009151B5">
        <w:rPr>
          <w:rFonts w:ascii="David" w:hAnsi="David" w:cs="David"/>
          <w:b/>
          <w:bCs/>
          <w:sz w:val="28"/>
          <w:szCs w:val="28"/>
          <w:u w:val="single"/>
          <w:rtl/>
        </w:rPr>
        <w:t xml:space="preserve"> אתר העבודה</w:t>
      </w:r>
    </w:p>
    <w:p w14:paraId="4FA563AB"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16ED6BA5"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ישמור את אתר העבודה נקי ומסודר בכל עת, ובהתאם להנחיות המפקח. הקבלן יסלק מאתר העבודה, מעת לעת א</w:t>
      </w:r>
      <w:r w:rsidRPr="009151B5">
        <w:rPr>
          <w:rFonts w:ascii="David" w:hAnsi="David" w:cs="David" w:hint="cs"/>
          <w:sz w:val="28"/>
          <w:szCs w:val="28"/>
          <w:rtl/>
          <w:lang w:eastAsia="en-US"/>
        </w:rPr>
        <w:t>ו</w:t>
      </w:r>
      <w:r w:rsidRPr="009151B5">
        <w:rPr>
          <w:rFonts w:ascii="David" w:hAnsi="David" w:cs="David"/>
          <w:sz w:val="28"/>
          <w:szCs w:val="28"/>
          <w:rtl/>
          <w:lang w:eastAsia="en-US"/>
        </w:rPr>
        <w:t xml:space="preserve"> לפי הנחיות המפקח, עודפי חומרים, עודפי ציוד, פסולת בנין, אשפה וכו'.</w:t>
      </w:r>
    </w:p>
    <w:p w14:paraId="2D474839" w14:textId="77777777" w:rsidR="009151B5" w:rsidRPr="009151B5" w:rsidRDefault="009151B5" w:rsidP="00A95524">
      <w:pPr>
        <w:autoSpaceDE/>
        <w:autoSpaceDN/>
        <w:spacing w:line="280" w:lineRule="atLeast"/>
        <w:rPr>
          <w:rFonts w:ascii="David" w:hAnsi="David" w:cs="David"/>
          <w:sz w:val="28"/>
          <w:szCs w:val="28"/>
          <w:rtl/>
        </w:rPr>
      </w:pPr>
    </w:p>
    <w:p w14:paraId="22AA7DCA"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מיד</w:t>
      </w:r>
      <w:r w:rsidRPr="009151B5">
        <w:rPr>
          <w:rFonts w:ascii="David" w:hAnsi="David" w:cs="David"/>
          <w:sz w:val="28"/>
          <w:szCs w:val="28"/>
          <w:rtl/>
          <w:lang w:eastAsia="en-US"/>
        </w:rPr>
        <w:t xml:space="preserve"> עם גמר העבודה, ינקה הקבלן את אתר העבודה, וכן יסלק ממנו מתקני העבודה, הציוד והחומרים המיותרים, המבנים הארעיים מכל סוג שהוא, הפסולת והאשפה, וי</w:t>
      </w:r>
      <w:r w:rsidRPr="009151B5">
        <w:rPr>
          <w:rFonts w:ascii="David" w:hAnsi="David" w:cs="David" w:hint="cs"/>
          <w:sz w:val="28"/>
          <w:szCs w:val="28"/>
          <w:rtl/>
          <w:lang w:eastAsia="en-US"/>
        </w:rPr>
        <w:t>מסור</w:t>
      </w:r>
      <w:r w:rsidRPr="009151B5">
        <w:rPr>
          <w:rFonts w:ascii="David" w:hAnsi="David" w:cs="David"/>
          <w:sz w:val="28"/>
          <w:szCs w:val="28"/>
          <w:rtl/>
          <w:lang w:eastAsia="en-US"/>
        </w:rPr>
        <w:t xml:space="preserve"> את אתר העבודה כשהוא נקי ומתאים למטרתו, ולשביעות רצון המפקח.</w:t>
      </w:r>
    </w:p>
    <w:p w14:paraId="01A86203" w14:textId="77777777" w:rsidR="009151B5" w:rsidRPr="009151B5" w:rsidRDefault="009151B5" w:rsidP="00A95524">
      <w:pPr>
        <w:autoSpaceDE/>
        <w:autoSpaceDN/>
        <w:spacing w:line="280" w:lineRule="atLeast"/>
        <w:rPr>
          <w:rFonts w:ascii="David" w:hAnsi="David" w:cs="David"/>
          <w:sz w:val="28"/>
          <w:szCs w:val="28"/>
          <w:rtl/>
        </w:rPr>
      </w:pPr>
    </w:p>
    <w:p w14:paraId="33C4C656"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עודפי</w:t>
      </w:r>
      <w:r w:rsidRPr="009151B5">
        <w:rPr>
          <w:rFonts w:ascii="David" w:hAnsi="David" w:cs="David"/>
          <w:sz w:val="28"/>
          <w:szCs w:val="28"/>
          <w:rtl/>
          <w:lang w:eastAsia="en-US"/>
        </w:rPr>
        <w:t xml:space="preserve"> החומרים, הפסולת, האשפה וכו', יסולקו אך ורק למקום מאושר על-ידי הרשויות המוסמכות ו/או למקום שייקבע על-ידי המפקח.</w:t>
      </w:r>
    </w:p>
    <w:p w14:paraId="1EF9A265" w14:textId="77777777" w:rsidR="009151B5" w:rsidRPr="009151B5" w:rsidRDefault="009151B5" w:rsidP="00A95524">
      <w:pPr>
        <w:autoSpaceDE/>
        <w:autoSpaceDN/>
        <w:spacing w:line="280" w:lineRule="atLeast"/>
        <w:rPr>
          <w:rFonts w:ascii="David" w:hAnsi="David" w:cs="David"/>
          <w:sz w:val="28"/>
          <w:szCs w:val="28"/>
          <w:rtl/>
        </w:rPr>
      </w:pPr>
    </w:p>
    <w:p w14:paraId="69D7B0CD" w14:textId="77777777" w:rsidR="009151B5" w:rsidRPr="009151B5" w:rsidRDefault="009151B5" w:rsidP="00A95524">
      <w:pPr>
        <w:autoSpaceDE/>
        <w:autoSpaceDN/>
        <w:spacing w:line="280" w:lineRule="atLeast"/>
        <w:ind w:left="1440" w:hanging="720"/>
        <w:rPr>
          <w:rFonts w:ascii="David" w:hAnsi="David" w:cs="David"/>
          <w:sz w:val="28"/>
          <w:szCs w:val="28"/>
          <w:rtl/>
        </w:rPr>
      </w:pPr>
      <w:r w:rsidRPr="009151B5">
        <w:rPr>
          <w:rFonts w:ascii="David" w:hAnsi="David" w:cs="David" w:hint="cs"/>
          <w:sz w:val="28"/>
          <w:szCs w:val="28"/>
          <w:rtl/>
        </w:rPr>
        <w:t>ד</w:t>
      </w:r>
      <w:r w:rsidRPr="009151B5">
        <w:rPr>
          <w:rFonts w:ascii="David" w:hAnsi="David" w:cs="David"/>
          <w:sz w:val="28"/>
          <w:szCs w:val="28"/>
          <w:rtl/>
        </w:rPr>
        <w:t xml:space="preserve">. </w:t>
      </w:r>
      <w:r w:rsidRPr="009151B5">
        <w:rPr>
          <w:rFonts w:ascii="David" w:hAnsi="David" w:cs="David"/>
          <w:sz w:val="28"/>
          <w:szCs w:val="28"/>
          <w:rtl/>
        </w:rPr>
        <w:tab/>
      </w:r>
      <w:r w:rsidRPr="009151B5">
        <w:rPr>
          <w:rFonts w:ascii="David" w:hAnsi="David" w:cs="David" w:hint="cs"/>
          <w:sz w:val="28"/>
          <w:szCs w:val="28"/>
          <w:rtl/>
        </w:rPr>
        <w:t>הקבלן</w:t>
      </w:r>
      <w:r w:rsidRPr="009151B5">
        <w:rPr>
          <w:rFonts w:ascii="David" w:hAnsi="David" w:cs="David"/>
          <w:sz w:val="28"/>
          <w:szCs w:val="28"/>
          <w:rtl/>
        </w:rPr>
        <w:t xml:space="preserve"> ישא בכל ההוצאות והתשלומים הכרוכים בביצוע האמור לעיל והנחיות   המפקח</w:t>
      </w:r>
      <w:r w:rsidRPr="009151B5">
        <w:rPr>
          <w:rFonts w:ascii="David" w:hAnsi="David" w:cs="David" w:hint="cs"/>
          <w:sz w:val="28"/>
          <w:szCs w:val="28"/>
          <w:rtl/>
        </w:rPr>
        <w:t xml:space="preserve"> </w:t>
      </w:r>
      <w:r w:rsidRPr="009151B5">
        <w:rPr>
          <w:rFonts w:ascii="David" w:hAnsi="David" w:cs="David" w:hint="cs"/>
          <w:sz w:val="28"/>
          <w:szCs w:val="28"/>
          <w:u w:val="single"/>
          <w:rtl/>
        </w:rPr>
        <w:t>לרבות עלות ההטמנה באתר המורשה</w:t>
      </w:r>
      <w:r w:rsidRPr="009151B5">
        <w:rPr>
          <w:rFonts w:ascii="David" w:hAnsi="David" w:cs="David" w:hint="cs"/>
          <w:sz w:val="28"/>
          <w:szCs w:val="28"/>
          <w:rtl/>
        </w:rPr>
        <w:t xml:space="preserve"> </w:t>
      </w:r>
      <w:r w:rsidRPr="009151B5">
        <w:rPr>
          <w:rFonts w:ascii="David" w:hAnsi="David" w:cs="David"/>
          <w:sz w:val="28"/>
          <w:szCs w:val="28"/>
          <w:rtl/>
        </w:rPr>
        <w:t>.</w:t>
      </w:r>
    </w:p>
    <w:p w14:paraId="12A6A232" w14:textId="77777777" w:rsidR="009151B5" w:rsidRPr="009151B5" w:rsidRDefault="009151B5" w:rsidP="00A95524">
      <w:pPr>
        <w:autoSpaceDE/>
        <w:autoSpaceDN/>
        <w:spacing w:line="280" w:lineRule="atLeast"/>
        <w:rPr>
          <w:rFonts w:ascii="David" w:hAnsi="David" w:cs="David"/>
          <w:sz w:val="28"/>
          <w:szCs w:val="28"/>
          <w:rtl/>
        </w:rPr>
      </w:pPr>
      <w:r w:rsidRPr="009151B5">
        <w:rPr>
          <w:rFonts w:ascii="David" w:hAnsi="David" w:cs="David"/>
          <w:sz w:val="28"/>
          <w:szCs w:val="28"/>
          <w:rtl/>
        </w:rPr>
        <w:tab/>
      </w:r>
    </w:p>
    <w:p w14:paraId="1DA921BF"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ה</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לא</w:t>
      </w:r>
      <w:r w:rsidRPr="009151B5">
        <w:rPr>
          <w:rFonts w:ascii="David" w:hAnsi="David" w:cs="David"/>
          <w:sz w:val="28"/>
          <w:szCs w:val="28"/>
          <w:rtl/>
          <w:lang w:eastAsia="en-US"/>
        </w:rPr>
        <w:t xml:space="preserve"> ביצע הקבלן ההוראות האמורות לעיל, רשאית העירייה  לבצען והקבלן ישא בכל ההוצאות שנגרמו לעירייה, ויראו זאת כחוב של הקבלן לעירייה על-פי חוזה זה, לכל דבר ועניין.</w:t>
      </w:r>
    </w:p>
    <w:p w14:paraId="7C805E18" w14:textId="77777777" w:rsidR="009151B5" w:rsidRPr="009151B5" w:rsidRDefault="009151B5" w:rsidP="00A95524">
      <w:pPr>
        <w:autoSpaceDE/>
        <w:autoSpaceDN/>
        <w:spacing w:line="240" w:lineRule="auto"/>
        <w:rPr>
          <w:rFonts w:ascii="Times New Roman" w:hAnsi="Times New Roman" w:cs="David"/>
          <w:b/>
          <w:bCs/>
          <w:sz w:val="28"/>
          <w:szCs w:val="28"/>
          <w:rtl/>
        </w:rPr>
      </w:pPr>
    </w:p>
    <w:p w14:paraId="63A6CA62" w14:textId="77777777" w:rsidR="009151B5" w:rsidRPr="009151B5" w:rsidRDefault="009151B5" w:rsidP="00A95524">
      <w:pPr>
        <w:keepNext/>
        <w:autoSpaceDE/>
        <w:autoSpaceDN/>
        <w:spacing w:line="280" w:lineRule="atLeast"/>
        <w:outlineLvl w:val="3"/>
        <w:rPr>
          <w:rFonts w:ascii="David" w:eastAsia="Arial Unicode MS" w:hAnsi="David" w:cs="Times New Roman"/>
          <w:b/>
          <w:bCs/>
          <w:sz w:val="28"/>
          <w:szCs w:val="28"/>
          <w:u w:val="single"/>
          <w:rtl/>
          <w:lang w:val="x-none" w:eastAsia="x-none"/>
        </w:rPr>
      </w:pPr>
      <w:r w:rsidRPr="009151B5">
        <w:rPr>
          <w:rFonts w:ascii="David" w:eastAsia="Arial Unicode MS" w:hAnsi="David" w:cs="Times New Roman"/>
          <w:b/>
          <w:bCs/>
          <w:sz w:val="28"/>
          <w:szCs w:val="28"/>
          <w:u w:val="single"/>
          <w:rtl/>
          <w:lang w:val="x-none" w:eastAsia="x-none"/>
        </w:rPr>
        <w:t>פרק ז':  ביצוע העבודה</w:t>
      </w:r>
    </w:p>
    <w:p w14:paraId="10AF019F" w14:textId="77777777" w:rsidR="009151B5" w:rsidRPr="009151B5" w:rsidRDefault="009151B5" w:rsidP="00A95524">
      <w:pPr>
        <w:autoSpaceDE/>
        <w:autoSpaceDN/>
        <w:spacing w:line="280" w:lineRule="atLeast"/>
        <w:rPr>
          <w:rFonts w:ascii="David" w:hAnsi="David" w:cs="David"/>
          <w:sz w:val="28"/>
          <w:szCs w:val="28"/>
          <w:u w:val="single"/>
          <w:rtl/>
        </w:rPr>
      </w:pPr>
    </w:p>
    <w:p w14:paraId="24DDF972"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Times New Roman" w:hAnsi="Times New Roman" w:cs="David"/>
          <w:b/>
          <w:sz w:val="28"/>
          <w:szCs w:val="28"/>
          <w:rtl/>
        </w:rPr>
        <w:t>40</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שינויים</w:t>
      </w:r>
      <w:r w:rsidRPr="009151B5">
        <w:rPr>
          <w:rFonts w:ascii="David" w:hAnsi="David" w:cs="David"/>
          <w:b/>
          <w:bCs/>
          <w:sz w:val="28"/>
          <w:szCs w:val="28"/>
          <w:u w:val="single"/>
          <w:rtl/>
        </w:rPr>
        <w:t xml:space="preserve"> במועד להשלמת העבודה</w:t>
      </w:r>
    </w:p>
    <w:p w14:paraId="72B7453B"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7BE7D8D3"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אם</w:t>
      </w:r>
      <w:r w:rsidRPr="009151B5">
        <w:rPr>
          <w:rFonts w:ascii="David" w:hAnsi="David" w:cs="David"/>
          <w:sz w:val="28"/>
          <w:szCs w:val="28"/>
          <w:rtl/>
          <w:lang w:eastAsia="en-US"/>
        </w:rPr>
        <w:t xml:space="preserve"> יארע אירוע אשר יגרום להארכת משך ביצוע העבודה, בנסיבות אשר הקבלן לא יכול היה לצפותן וכן לא יכול היה למנוע אירוען, יודיע על כך הקבלן למנהל, בכתב בלבד.</w:t>
      </w:r>
    </w:p>
    <w:p w14:paraId="0876022E" w14:textId="77777777" w:rsidR="009151B5" w:rsidRPr="009151B5" w:rsidRDefault="009151B5" w:rsidP="00A95524">
      <w:pPr>
        <w:autoSpaceDE/>
        <w:autoSpaceDN/>
        <w:spacing w:line="280" w:lineRule="atLeast"/>
        <w:rPr>
          <w:rFonts w:ascii="David" w:hAnsi="David" w:cs="David"/>
          <w:sz w:val="28"/>
          <w:szCs w:val="28"/>
          <w:rtl/>
        </w:rPr>
      </w:pPr>
    </w:p>
    <w:p w14:paraId="323E4500"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בהודעת</w:t>
      </w:r>
      <w:r w:rsidRPr="009151B5">
        <w:rPr>
          <w:rFonts w:ascii="David" w:hAnsi="David" w:cs="David"/>
          <w:sz w:val="28"/>
          <w:szCs w:val="28"/>
          <w:rtl/>
          <w:lang w:eastAsia="en-US"/>
        </w:rPr>
        <w:t xml:space="preserve"> הקבלן יפורטו הנסיבות הנטענות על-ידי הקבלן, הפעולות שננקטו על ידו למניעתן, פרוט ההשפעה על משך הביצוע, בצרוף כל הראיות התומכות בטענת הקבלן.</w:t>
      </w:r>
    </w:p>
    <w:p w14:paraId="19E9E3E0" w14:textId="77777777" w:rsidR="009151B5" w:rsidRPr="009151B5" w:rsidRDefault="009151B5" w:rsidP="00A95524">
      <w:pPr>
        <w:autoSpaceDE/>
        <w:autoSpaceDN/>
        <w:spacing w:line="280" w:lineRule="atLeast"/>
        <w:rPr>
          <w:rFonts w:ascii="David" w:hAnsi="David" w:cs="David"/>
          <w:sz w:val="28"/>
          <w:szCs w:val="28"/>
          <w:rtl/>
        </w:rPr>
      </w:pPr>
    </w:p>
    <w:p w14:paraId="3CD7B7CE"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יגיש הודעתו הנ"ל למנהל, תוך 30 ימים מיום שארע האירוע הנטען על-ידי הקבלן. אם ההודעה לא תוגש תוך המועד הנ"ל, יהיה הקבלן מנוע מלתבוע הארכת משך ביצוע העבודה ו/או תשלום כלשהו בגין כך.</w:t>
      </w:r>
    </w:p>
    <w:p w14:paraId="3AB332DA" w14:textId="77777777" w:rsidR="009151B5" w:rsidRPr="009151B5" w:rsidRDefault="009151B5" w:rsidP="00A95524">
      <w:pPr>
        <w:autoSpaceDE/>
        <w:autoSpaceDN/>
        <w:spacing w:line="280" w:lineRule="atLeast"/>
        <w:rPr>
          <w:rFonts w:ascii="David" w:hAnsi="David" w:cs="David"/>
          <w:sz w:val="28"/>
          <w:szCs w:val="28"/>
          <w:rtl/>
        </w:rPr>
      </w:pPr>
    </w:p>
    <w:p w14:paraId="07B2A6F2"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המנהל</w:t>
      </w:r>
      <w:r w:rsidRPr="009151B5">
        <w:rPr>
          <w:rFonts w:ascii="David" w:hAnsi="David" w:cs="David"/>
          <w:sz w:val="28"/>
          <w:szCs w:val="28"/>
          <w:rtl/>
          <w:lang w:eastAsia="en-US"/>
        </w:rPr>
        <w:t xml:space="preserve"> ידון בבקשת הקבלן, יהיה זכאי לקבל ראיות נוספות, ויודיע את החלטתו לקבלן, ואת תקופת ההארכה המאושרת על ידו. החלטת המנהל הינה סופית.</w:t>
      </w:r>
    </w:p>
    <w:p w14:paraId="6BBB4BE8" w14:textId="77777777" w:rsidR="009151B5" w:rsidRPr="009151B5" w:rsidRDefault="009151B5" w:rsidP="00A95524">
      <w:pPr>
        <w:autoSpaceDE/>
        <w:autoSpaceDN/>
        <w:spacing w:line="280" w:lineRule="atLeast"/>
        <w:rPr>
          <w:rFonts w:ascii="David" w:hAnsi="David" w:cs="David"/>
          <w:sz w:val="28"/>
          <w:szCs w:val="28"/>
          <w:rtl/>
        </w:rPr>
      </w:pPr>
    </w:p>
    <w:p w14:paraId="0B5BF3C1"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ה</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להסרת</w:t>
      </w:r>
      <w:r w:rsidRPr="009151B5">
        <w:rPr>
          <w:rFonts w:ascii="David" w:hAnsi="David" w:cs="David"/>
          <w:sz w:val="28"/>
          <w:szCs w:val="28"/>
          <w:rtl/>
          <w:lang w:eastAsia="en-US"/>
        </w:rPr>
        <w:t xml:space="preserve"> ספק, מוסכם כי הקבלן לא יהיה זכאי לכל תשלום ו/או פיצוי מכל סוג ומין בגין הארכת משך הביצוע.</w:t>
      </w:r>
    </w:p>
    <w:p w14:paraId="61A2D8F3" w14:textId="77777777" w:rsidR="009151B5" w:rsidRPr="009151B5" w:rsidRDefault="009151B5" w:rsidP="00A95524">
      <w:pPr>
        <w:autoSpaceDE/>
        <w:autoSpaceDN/>
        <w:spacing w:line="280" w:lineRule="atLeast"/>
        <w:ind w:left="1440"/>
        <w:rPr>
          <w:rFonts w:ascii="David" w:hAnsi="David" w:cs="David"/>
          <w:sz w:val="28"/>
          <w:szCs w:val="28"/>
          <w:rtl/>
        </w:rPr>
      </w:pPr>
      <w:r w:rsidRPr="009151B5">
        <w:rPr>
          <w:rFonts w:ascii="David" w:hAnsi="David" w:cs="David" w:hint="cs"/>
          <w:sz w:val="28"/>
          <w:szCs w:val="28"/>
          <w:rtl/>
        </w:rPr>
        <w:t>מבלי</w:t>
      </w:r>
      <w:r w:rsidRPr="009151B5">
        <w:rPr>
          <w:rFonts w:ascii="David" w:hAnsi="David" w:cs="David"/>
          <w:sz w:val="28"/>
          <w:szCs w:val="28"/>
          <w:rtl/>
        </w:rPr>
        <w:t xml:space="preserve"> לפגוע בכלליות האמור לעיל, מודגש כי הקבלן לא יהא זכאי לתשלום כלשהו בגין הוצאות עקב התמשכות העבודה, לרבות בגין תקורה, הפרשי הצמדה למדד וכד'. </w:t>
      </w:r>
    </w:p>
    <w:p w14:paraId="3F69D811" w14:textId="77777777" w:rsidR="009151B5" w:rsidRPr="009151B5" w:rsidRDefault="009151B5" w:rsidP="00A95524">
      <w:pPr>
        <w:autoSpaceDE/>
        <w:autoSpaceDN/>
        <w:spacing w:line="280" w:lineRule="atLeast"/>
        <w:ind w:left="1440"/>
        <w:rPr>
          <w:rFonts w:ascii="David" w:hAnsi="David" w:cs="David"/>
          <w:sz w:val="28"/>
          <w:szCs w:val="28"/>
          <w:rtl/>
        </w:rPr>
      </w:pPr>
    </w:p>
    <w:p w14:paraId="5A92CC55"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ו</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מובהר</w:t>
      </w:r>
      <w:r w:rsidRPr="009151B5">
        <w:rPr>
          <w:rFonts w:ascii="David" w:hAnsi="David" w:cs="David"/>
          <w:sz w:val="28"/>
          <w:szCs w:val="28"/>
          <w:rtl/>
          <w:lang w:eastAsia="en-US"/>
        </w:rPr>
        <w:t xml:space="preserve"> בזאת במפורש כי תנאי מזג האוויר, היעדרות עובדים מסיבה כלשהי לרבות התקוממות, אינתיפאדה, סגר וכו', ומחסור בחומרים - לא יהיו סיבות להארכת תקופת הביצוע.</w:t>
      </w:r>
    </w:p>
    <w:p w14:paraId="4CB5AFA5" w14:textId="77777777" w:rsidR="009151B5" w:rsidRPr="009151B5" w:rsidRDefault="009151B5" w:rsidP="00A95524">
      <w:pPr>
        <w:autoSpaceDE/>
        <w:autoSpaceDN/>
        <w:spacing w:line="280" w:lineRule="atLeast"/>
        <w:rPr>
          <w:rFonts w:ascii="David" w:hAnsi="David" w:cs="David"/>
          <w:sz w:val="28"/>
          <w:szCs w:val="28"/>
          <w:rtl/>
        </w:rPr>
      </w:pPr>
    </w:p>
    <w:p w14:paraId="712033D1"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b/>
          <w:sz w:val="28"/>
          <w:szCs w:val="28"/>
          <w:rtl/>
        </w:rPr>
        <w:t>41</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שמירת</w:t>
      </w:r>
      <w:r w:rsidRPr="009151B5">
        <w:rPr>
          <w:rFonts w:ascii="David" w:hAnsi="David" w:cs="David"/>
          <w:b/>
          <w:bCs/>
          <w:sz w:val="28"/>
          <w:szCs w:val="28"/>
          <w:u w:val="single"/>
          <w:rtl/>
        </w:rPr>
        <w:t xml:space="preserve"> שבת וחג ושעות העבודה</w:t>
      </w:r>
    </w:p>
    <w:p w14:paraId="7B70C1D2"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2FC8A0E2"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לא</w:t>
      </w:r>
      <w:r w:rsidRPr="009151B5">
        <w:rPr>
          <w:rFonts w:ascii="David" w:hAnsi="David" w:cs="David"/>
          <w:sz w:val="28"/>
          <w:szCs w:val="28"/>
          <w:rtl/>
          <w:lang w:eastAsia="en-US"/>
        </w:rPr>
        <w:t xml:space="preserve"> תבוצע עבודה כלשהי באתר הביצוע בימי שבת וחג. העבודה באתר תופסק לחלוטין, לפח</w:t>
      </w:r>
      <w:r w:rsidRPr="009151B5">
        <w:rPr>
          <w:rFonts w:ascii="David" w:hAnsi="David" w:cs="David" w:hint="cs"/>
          <w:sz w:val="28"/>
          <w:szCs w:val="28"/>
          <w:rtl/>
          <w:lang w:eastAsia="en-US"/>
        </w:rPr>
        <w:t>ות</w:t>
      </w:r>
      <w:r w:rsidRPr="009151B5">
        <w:rPr>
          <w:rFonts w:ascii="David" w:hAnsi="David" w:cs="David"/>
          <w:sz w:val="28"/>
          <w:szCs w:val="28"/>
          <w:rtl/>
          <w:lang w:eastAsia="en-US"/>
        </w:rPr>
        <w:t xml:space="preserve"> שעתיים לפני כניסת שבת וחג. עבודה בחול המועד תתבצע רק בכפוף לקבלת אישור בכתב מהעיר</w:t>
      </w:r>
      <w:r w:rsidRPr="009151B5">
        <w:rPr>
          <w:rFonts w:ascii="David" w:hAnsi="David" w:cs="David" w:hint="cs"/>
          <w:sz w:val="28"/>
          <w:szCs w:val="28"/>
          <w:rtl/>
          <w:lang w:eastAsia="en-US"/>
        </w:rPr>
        <w:t>י</w:t>
      </w:r>
      <w:r w:rsidRPr="009151B5">
        <w:rPr>
          <w:rFonts w:ascii="David" w:hAnsi="David" w:cs="David"/>
          <w:sz w:val="28"/>
          <w:szCs w:val="28"/>
          <w:rtl/>
          <w:lang w:eastAsia="en-US"/>
        </w:rPr>
        <w:t>יה.</w:t>
      </w:r>
    </w:p>
    <w:p w14:paraId="3ED0C0DD"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6983B20E"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לא</w:t>
      </w:r>
      <w:r w:rsidRPr="009151B5">
        <w:rPr>
          <w:rFonts w:ascii="David" w:hAnsi="David" w:cs="David"/>
          <w:sz w:val="28"/>
          <w:szCs w:val="28"/>
          <w:rtl/>
          <w:lang w:eastAsia="en-US"/>
        </w:rPr>
        <w:t xml:space="preserve"> תבוצע עבודה כלשהי באתר העבודה, בשעות שלאחר שקיעת החמה ולפני זריחתה למחרת - אלא אם יתקבל אשור מפורש מהמפקח.</w:t>
      </w:r>
    </w:p>
    <w:p w14:paraId="7C529FC5" w14:textId="77777777" w:rsidR="009151B5" w:rsidRPr="009151B5" w:rsidRDefault="009151B5" w:rsidP="00A95524">
      <w:pPr>
        <w:autoSpaceDE/>
        <w:autoSpaceDN/>
        <w:spacing w:line="280" w:lineRule="atLeast"/>
        <w:rPr>
          <w:rFonts w:ascii="David" w:hAnsi="David" w:cs="David"/>
          <w:sz w:val="28"/>
          <w:szCs w:val="28"/>
          <w:rtl/>
        </w:rPr>
      </w:pPr>
    </w:p>
    <w:p w14:paraId="08C83CDC"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האמור</w:t>
      </w:r>
      <w:r w:rsidRPr="009151B5">
        <w:rPr>
          <w:rFonts w:ascii="David" w:hAnsi="David" w:cs="David"/>
          <w:sz w:val="28"/>
          <w:szCs w:val="28"/>
          <w:rtl/>
          <w:lang w:eastAsia="en-US"/>
        </w:rPr>
        <w:t xml:space="preserve"> לעיל בא להוסיף על הוראות כל דין ולא לגרוע ממנו, לרבות חוק שעות עבודה ומנוחה וחוק למניעת מפגעים.</w:t>
      </w:r>
    </w:p>
    <w:p w14:paraId="04D373CE" w14:textId="77777777" w:rsidR="009151B5" w:rsidRPr="009151B5" w:rsidRDefault="009151B5" w:rsidP="00A95524">
      <w:pPr>
        <w:autoSpaceDE/>
        <w:autoSpaceDN/>
        <w:spacing w:line="240" w:lineRule="auto"/>
        <w:rPr>
          <w:rFonts w:ascii="Times New Roman" w:hAnsi="Times New Roman" w:cs="David"/>
          <w:sz w:val="28"/>
          <w:szCs w:val="28"/>
          <w:rtl/>
        </w:rPr>
      </w:pPr>
    </w:p>
    <w:p w14:paraId="3F0E5BEF" w14:textId="77777777" w:rsidR="009151B5" w:rsidRPr="009151B5" w:rsidRDefault="009151B5" w:rsidP="00A95524">
      <w:pPr>
        <w:autoSpaceDE/>
        <w:autoSpaceDN/>
        <w:spacing w:line="240" w:lineRule="auto"/>
        <w:ind w:left="1440" w:hanging="720"/>
        <w:rPr>
          <w:rFonts w:ascii="Times New Roman" w:hAnsi="Times New Roman" w:cs="David"/>
          <w:sz w:val="28"/>
          <w:szCs w:val="28"/>
          <w:rtl/>
        </w:rPr>
      </w:pPr>
      <w:r w:rsidRPr="009151B5">
        <w:rPr>
          <w:rFonts w:ascii="Times New Roman" w:hAnsi="Times New Roman" w:cs="David"/>
          <w:sz w:val="28"/>
          <w:szCs w:val="28"/>
          <w:rtl/>
        </w:rPr>
        <w:t>ד.</w:t>
      </w:r>
      <w:r w:rsidRPr="009151B5">
        <w:rPr>
          <w:rFonts w:ascii="Times New Roman" w:hAnsi="Times New Roman" w:cs="David"/>
          <w:sz w:val="28"/>
          <w:szCs w:val="28"/>
          <w:rtl/>
        </w:rPr>
        <w:tab/>
        <w:t>הקבלן לא יהא זכאי לכל תשלום נוסף אם על מנת לקיים את הוראות החוזה והמועדים שנקבעו לביצוע העבודה יהא עליו לעבוד ביותר מאשר משמרת אחת ליום או יהא עליו לעבוד בשעות הלילה.</w:t>
      </w:r>
    </w:p>
    <w:p w14:paraId="24E9BF36" w14:textId="77777777" w:rsidR="009151B5" w:rsidRPr="009151B5" w:rsidRDefault="009151B5" w:rsidP="00A95524">
      <w:pPr>
        <w:autoSpaceDE/>
        <w:autoSpaceDN/>
        <w:spacing w:line="280" w:lineRule="atLeast"/>
        <w:rPr>
          <w:rFonts w:ascii="David" w:hAnsi="David" w:cs="David"/>
          <w:sz w:val="28"/>
          <w:szCs w:val="28"/>
          <w:rtl/>
        </w:rPr>
      </w:pPr>
    </w:p>
    <w:p w14:paraId="365936DC"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b/>
          <w:sz w:val="28"/>
          <w:szCs w:val="28"/>
          <w:rtl/>
        </w:rPr>
        <w:t>42</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החשת</w:t>
      </w:r>
      <w:r w:rsidRPr="009151B5">
        <w:rPr>
          <w:rFonts w:ascii="David" w:hAnsi="David" w:cs="David"/>
          <w:b/>
          <w:bCs/>
          <w:sz w:val="28"/>
          <w:szCs w:val="28"/>
          <w:u w:val="single"/>
          <w:rtl/>
        </w:rPr>
        <w:t xml:space="preserve"> קצב ביצוע העבודה</w:t>
      </w:r>
    </w:p>
    <w:p w14:paraId="179A7143"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1AF7DAEE" w14:textId="77777777" w:rsidR="009151B5" w:rsidRPr="009151B5" w:rsidRDefault="009151B5" w:rsidP="00A95524">
      <w:pPr>
        <w:tabs>
          <w:tab w:val="left" w:pos="746"/>
          <w:tab w:val="left" w:pos="1466"/>
          <w:tab w:val="left" w:pos="1826"/>
          <w:tab w:val="left" w:pos="2186"/>
        </w:tabs>
        <w:autoSpaceDE/>
        <w:autoSpaceDN/>
        <w:spacing w:line="240" w:lineRule="auto"/>
        <w:ind w:left="2186" w:hanging="3240"/>
        <w:rPr>
          <w:rFonts w:ascii="Times New Roman" w:hAnsi="Times New Roman" w:cs="David"/>
          <w:sz w:val="28"/>
          <w:szCs w:val="28"/>
          <w:rtl/>
        </w:rPr>
      </w:pPr>
      <w:r w:rsidRPr="009151B5">
        <w:rPr>
          <w:rFonts w:ascii="David" w:hAnsi="David" w:cs="David"/>
          <w:sz w:val="28"/>
          <w:szCs w:val="28"/>
          <w:rtl/>
        </w:rPr>
        <w:tab/>
      </w:r>
      <w:r w:rsidRPr="009151B5">
        <w:rPr>
          <w:rFonts w:ascii="David" w:hAnsi="David" w:cs="David" w:hint="cs"/>
          <w:sz w:val="28"/>
          <w:szCs w:val="28"/>
          <w:rtl/>
        </w:rPr>
        <w:t>א</w:t>
      </w:r>
      <w:r w:rsidRPr="009151B5">
        <w:rPr>
          <w:rFonts w:ascii="David" w:hAnsi="David" w:cs="David"/>
          <w:sz w:val="28"/>
          <w:szCs w:val="28"/>
          <w:rtl/>
        </w:rPr>
        <w:t xml:space="preserve">. </w:t>
      </w:r>
      <w:r w:rsidRPr="009151B5">
        <w:rPr>
          <w:rFonts w:ascii="David" w:hAnsi="David" w:cs="David"/>
          <w:sz w:val="28"/>
          <w:szCs w:val="28"/>
          <w:rtl/>
        </w:rPr>
        <w:tab/>
      </w:r>
      <w:r w:rsidRPr="009151B5">
        <w:rPr>
          <w:rFonts w:ascii="Times New Roman" w:hAnsi="Times New Roman" w:cs="David"/>
          <w:sz w:val="28"/>
          <w:szCs w:val="28"/>
          <w:rtl/>
        </w:rPr>
        <w:t xml:space="preserve">(1)       אם בכל זמן שהוא המפקח בדעה </w:t>
      </w:r>
      <w:r w:rsidRPr="009151B5">
        <w:rPr>
          <w:rFonts w:ascii="Times New Roman" w:hAnsi="Times New Roman" w:cs="David"/>
          <w:b/>
          <w:bCs/>
          <w:sz w:val="28"/>
          <w:szCs w:val="28"/>
          <w:u w:val="single"/>
          <w:rtl/>
        </w:rPr>
        <w:t>שקצב ביצוע העבודה איטי מדי בכדי להבטיח את השלמת העבודה בזמן הקבוע</w:t>
      </w:r>
      <w:r w:rsidRPr="009151B5">
        <w:rPr>
          <w:rFonts w:ascii="Times New Roman" w:hAnsi="Times New Roman" w:cs="David"/>
          <w:sz w:val="28"/>
          <w:szCs w:val="28"/>
          <w:rtl/>
        </w:rPr>
        <w:t>, או תוך הארכה שניתנה להשלמתו יודיע המפקח לקבלן בכתב והקבלן ינקוט מיד באמצעים הדרושים בכדי להבטיח את השלמת העבודה תוך הזמן או תוך הארכה שנקבעו להשלמה ויודיע עליהם למפקח בכתב.</w:t>
      </w:r>
    </w:p>
    <w:p w14:paraId="319689CB" w14:textId="77777777" w:rsidR="009151B5" w:rsidRPr="009151B5" w:rsidRDefault="009151B5" w:rsidP="00A95524">
      <w:pPr>
        <w:tabs>
          <w:tab w:val="left" w:pos="1646"/>
          <w:tab w:val="left" w:pos="1826"/>
          <w:tab w:val="left" w:pos="2186"/>
        </w:tabs>
        <w:autoSpaceDE/>
        <w:autoSpaceDN/>
        <w:spacing w:line="240" w:lineRule="auto"/>
        <w:ind w:left="2546" w:hanging="2340"/>
        <w:rPr>
          <w:rFonts w:ascii="Times New Roman" w:hAnsi="Times New Roman" w:cs="David"/>
          <w:sz w:val="28"/>
          <w:szCs w:val="28"/>
          <w:rtl/>
        </w:rPr>
      </w:pPr>
    </w:p>
    <w:p w14:paraId="77310676" w14:textId="77777777" w:rsidR="009151B5" w:rsidRPr="009151B5" w:rsidRDefault="009151B5" w:rsidP="00A95524">
      <w:pPr>
        <w:tabs>
          <w:tab w:val="left" w:pos="1646"/>
          <w:tab w:val="left" w:pos="1826"/>
          <w:tab w:val="left" w:pos="2186"/>
        </w:tabs>
        <w:autoSpaceDE/>
        <w:autoSpaceDN/>
        <w:spacing w:line="240" w:lineRule="auto"/>
        <w:ind w:left="2186" w:hanging="900"/>
        <w:rPr>
          <w:rFonts w:ascii="Times New Roman" w:hAnsi="Times New Roman" w:cs="David"/>
          <w:sz w:val="28"/>
          <w:szCs w:val="28"/>
          <w:rtl/>
        </w:rPr>
      </w:pPr>
      <w:r w:rsidRPr="009151B5">
        <w:rPr>
          <w:rFonts w:ascii="Times New Roman" w:hAnsi="Times New Roman" w:cs="David"/>
          <w:sz w:val="28"/>
          <w:szCs w:val="28"/>
          <w:rtl/>
        </w:rPr>
        <w:t xml:space="preserve">    (2)      </w:t>
      </w:r>
      <w:r w:rsidRPr="009151B5">
        <w:rPr>
          <w:rFonts w:ascii="Times New Roman" w:hAnsi="Times New Roman" w:cs="David"/>
          <w:sz w:val="28"/>
          <w:szCs w:val="28"/>
          <w:rtl/>
        </w:rPr>
        <w:tab/>
        <w:t xml:space="preserve">היה המפקח בדעה שהאמצעים שנקט בהם הקבלן לפי סעיף קטן (1) אינם מספיקים בכדי להבטיח את השלמת העבודה בזמן הקבוע, או תוך הארכה שניתנה להשלמתו – יורה המפקח לקבלן בכתב על האמצעים שלדעת המפקח יש לנקוט בהם והקבלן מתחייב לנקוט מיד באמצעים האמורים.   </w:t>
      </w:r>
    </w:p>
    <w:p w14:paraId="2ED1D547" w14:textId="77777777" w:rsidR="009151B5" w:rsidRPr="009151B5" w:rsidRDefault="009151B5" w:rsidP="00A95524">
      <w:pPr>
        <w:autoSpaceDE/>
        <w:autoSpaceDN/>
        <w:spacing w:line="240" w:lineRule="auto"/>
        <w:ind w:left="2186"/>
        <w:rPr>
          <w:rFonts w:ascii="Times New Roman" w:hAnsi="Times New Roman" w:cs="David"/>
          <w:sz w:val="28"/>
          <w:szCs w:val="28"/>
          <w:rtl/>
        </w:rPr>
      </w:pPr>
    </w:p>
    <w:p w14:paraId="42EFDABC" w14:textId="77777777" w:rsidR="009151B5" w:rsidRPr="009151B5" w:rsidRDefault="009151B5" w:rsidP="00A95524">
      <w:pPr>
        <w:autoSpaceDE/>
        <w:autoSpaceDN/>
        <w:spacing w:line="240" w:lineRule="auto"/>
        <w:ind w:left="2186"/>
        <w:rPr>
          <w:rFonts w:ascii="Times New Roman" w:hAnsi="Times New Roman" w:cs="David"/>
          <w:sz w:val="28"/>
          <w:szCs w:val="28"/>
          <w:rtl/>
        </w:rPr>
      </w:pPr>
    </w:p>
    <w:p w14:paraId="06A74541" w14:textId="77777777" w:rsidR="009151B5" w:rsidRPr="009151B5" w:rsidRDefault="009151B5" w:rsidP="00A95524">
      <w:pPr>
        <w:autoSpaceDE/>
        <w:autoSpaceDN/>
        <w:spacing w:line="240" w:lineRule="auto"/>
        <w:ind w:left="2186" w:hanging="720"/>
        <w:rPr>
          <w:rFonts w:ascii="Times New Roman" w:hAnsi="Times New Roman" w:cs="David"/>
          <w:sz w:val="28"/>
          <w:szCs w:val="28"/>
          <w:rtl/>
        </w:rPr>
      </w:pPr>
      <w:r w:rsidRPr="009151B5">
        <w:rPr>
          <w:rFonts w:ascii="Times New Roman" w:hAnsi="Times New Roman" w:cs="David"/>
          <w:sz w:val="28"/>
          <w:szCs w:val="28"/>
          <w:rtl/>
        </w:rPr>
        <w:t xml:space="preserve"> (3)</w:t>
      </w:r>
      <w:r w:rsidRPr="009151B5">
        <w:rPr>
          <w:rFonts w:ascii="Times New Roman" w:hAnsi="Times New Roman" w:cs="David"/>
          <w:sz w:val="28"/>
          <w:szCs w:val="28"/>
          <w:rtl/>
        </w:rPr>
        <w:tab/>
        <w:t>לא מילא הקבלן אחר התחייבותו לפי סעיף קטן (2) – רשאית העירייה לבצע את העבודה כולה או מקצתה, ע"י קבלן אחר או בכל דרך אחרת, על חשבון הקבלן והקבלן ישא בכל ההוצאות הכרוכות בכך והרשות תהיה רשאית לגבות מהקבלן בכל דרך שהיא, את ההוצאות האמורות בתוספת 1 שייחשבו כהוצאות משרדיות, ולנכותם מכל סכום שיגיע לקבלן בכל זמן שהוא.</w:t>
      </w:r>
    </w:p>
    <w:p w14:paraId="5A1871C1"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76D0DA38"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w:t>
      </w:r>
      <w:r w:rsidRPr="009151B5">
        <w:rPr>
          <w:rFonts w:ascii="David" w:hAnsi="David" w:cs="David"/>
          <w:sz w:val="28"/>
          <w:szCs w:val="28"/>
          <w:rtl/>
          <w:lang w:eastAsia="en-US"/>
        </w:rPr>
        <w:tab/>
      </w:r>
      <w:r w:rsidRPr="009151B5">
        <w:rPr>
          <w:rFonts w:ascii="David" w:hAnsi="David" w:cs="David" w:hint="cs"/>
          <w:sz w:val="28"/>
          <w:szCs w:val="28"/>
          <w:rtl/>
          <w:lang w:eastAsia="en-US"/>
        </w:rPr>
        <w:t>אם</w:t>
      </w:r>
      <w:r w:rsidRPr="009151B5">
        <w:rPr>
          <w:rFonts w:ascii="David" w:hAnsi="David" w:cs="David"/>
          <w:sz w:val="28"/>
          <w:szCs w:val="28"/>
          <w:rtl/>
          <w:lang w:eastAsia="en-US"/>
        </w:rPr>
        <w:t xml:space="preserve"> לדעת המנהל, בכל זמן שהוא, יהיה צורך </w:t>
      </w:r>
      <w:r w:rsidRPr="009151B5">
        <w:rPr>
          <w:rFonts w:ascii="David" w:hAnsi="David" w:cs="David" w:hint="cs"/>
          <w:b/>
          <w:bCs/>
          <w:sz w:val="28"/>
          <w:szCs w:val="28"/>
          <w:u w:val="single"/>
          <w:rtl/>
          <w:lang w:eastAsia="en-US"/>
        </w:rPr>
        <w:t>להחיש</w:t>
      </w:r>
      <w:r w:rsidRPr="009151B5">
        <w:rPr>
          <w:rFonts w:ascii="David" w:hAnsi="David" w:cs="David"/>
          <w:b/>
          <w:bCs/>
          <w:sz w:val="28"/>
          <w:szCs w:val="28"/>
          <w:u w:val="single"/>
          <w:rtl/>
          <w:lang w:eastAsia="en-US"/>
        </w:rPr>
        <w:t xml:space="preserve"> את קצב ביצוע העבודה מכפי שנקבע תחילה</w:t>
      </w:r>
      <w:r w:rsidRPr="009151B5">
        <w:rPr>
          <w:rFonts w:ascii="David" w:hAnsi="David" w:cs="David"/>
          <w:sz w:val="28"/>
          <w:szCs w:val="28"/>
          <w:rtl/>
          <w:lang w:eastAsia="en-US"/>
        </w:rPr>
        <w:t xml:space="preserve">, </w:t>
      </w:r>
    </w:p>
    <w:p w14:paraId="45507FC5" w14:textId="77777777" w:rsidR="009151B5" w:rsidRPr="009151B5" w:rsidRDefault="009151B5" w:rsidP="00A95524">
      <w:pPr>
        <w:autoSpaceDE/>
        <w:autoSpaceDN/>
        <w:spacing w:line="280" w:lineRule="atLeast"/>
        <w:ind w:left="1440"/>
        <w:rPr>
          <w:rFonts w:ascii="David" w:hAnsi="David" w:cs="David"/>
          <w:sz w:val="28"/>
          <w:szCs w:val="28"/>
          <w:rtl/>
        </w:rPr>
      </w:pPr>
      <w:r w:rsidRPr="009151B5">
        <w:rPr>
          <w:rFonts w:ascii="David" w:hAnsi="David" w:cs="David" w:hint="cs"/>
          <w:sz w:val="28"/>
          <w:szCs w:val="28"/>
          <w:rtl/>
        </w:rPr>
        <w:t>מתחייב</w:t>
      </w:r>
      <w:r w:rsidRPr="009151B5">
        <w:rPr>
          <w:rFonts w:ascii="David" w:hAnsi="David" w:cs="David"/>
          <w:sz w:val="28"/>
          <w:szCs w:val="28"/>
          <w:rtl/>
        </w:rPr>
        <w:t xml:space="preserve"> הקבלן לעשות כמיטב יכולתו להחשת ביצוע העבודה בהתאם לדרישה, ולמלא אחר כל יתר הוראות המנהל הנוגעות לעניין שעות העבודה, ימי העבודה ושיטות העבודה.</w:t>
      </w:r>
    </w:p>
    <w:p w14:paraId="3C4271EC" w14:textId="77777777" w:rsidR="009151B5" w:rsidRPr="009151B5" w:rsidRDefault="009151B5" w:rsidP="00A95524">
      <w:pPr>
        <w:autoSpaceDE/>
        <w:autoSpaceDN/>
        <w:spacing w:line="280" w:lineRule="atLeast"/>
        <w:rPr>
          <w:rFonts w:ascii="David" w:hAnsi="David" w:cs="David"/>
          <w:sz w:val="28"/>
          <w:szCs w:val="28"/>
          <w:rtl/>
        </w:rPr>
      </w:pPr>
    </w:p>
    <w:p w14:paraId="5C193DE7"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r>
      <w:r w:rsidRPr="009151B5">
        <w:rPr>
          <w:rFonts w:ascii="David" w:hAnsi="David" w:cs="David" w:hint="cs"/>
          <w:sz w:val="28"/>
          <w:szCs w:val="28"/>
          <w:rtl/>
          <w:lang w:eastAsia="en-US"/>
        </w:rPr>
        <w:t>ככל</w:t>
      </w:r>
      <w:r w:rsidRPr="009151B5">
        <w:rPr>
          <w:rFonts w:ascii="David" w:hAnsi="David" w:cs="David"/>
          <w:sz w:val="28"/>
          <w:szCs w:val="28"/>
          <w:rtl/>
          <w:lang w:eastAsia="en-US"/>
        </w:rPr>
        <w:t xml:space="preserve"> שהחשת קצב ביצוע העבודה, מכפי שנקבע בתחילה וכאמור לעיל, כרוך בהוצאות נוספות על אלה הכרוכות בביצוע העבודה לפי הקצב שנקבע תחילה, ידאג הקבלן לקבל מראש את אישור מורש</w:t>
      </w:r>
      <w:r w:rsidRPr="009151B5">
        <w:rPr>
          <w:rFonts w:ascii="David" w:hAnsi="David" w:cs="David" w:hint="cs"/>
          <w:sz w:val="28"/>
          <w:szCs w:val="28"/>
          <w:rtl/>
          <w:lang w:eastAsia="en-US"/>
        </w:rPr>
        <w:t>י</w:t>
      </w:r>
      <w:r w:rsidRPr="009151B5">
        <w:rPr>
          <w:rFonts w:ascii="David" w:hAnsi="David" w:cs="David"/>
          <w:sz w:val="28"/>
          <w:szCs w:val="28"/>
          <w:rtl/>
          <w:lang w:eastAsia="en-US"/>
        </w:rPr>
        <w:t xml:space="preserve"> החתימה של העיריה לביצוע תשלום עבור ההוצאה הנוספת. אם ההוראה להחיש את העבודה  ניתנה כתוצאה מפיגור הקבלן בלוח הזמנים המאושר, הקבלן לא יהא זכאי לתוספת תשלום כל</w:t>
      </w:r>
      <w:r w:rsidRPr="009151B5">
        <w:rPr>
          <w:rFonts w:ascii="David" w:hAnsi="David" w:cs="David" w:hint="cs"/>
          <w:sz w:val="28"/>
          <w:szCs w:val="28"/>
          <w:rtl/>
          <w:lang w:eastAsia="en-US"/>
        </w:rPr>
        <w:t>ש</w:t>
      </w:r>
      <w:r w:rsidRPr="009151B5">
        <w:rPr>
          <w:rFonts w:ascii="David" w:hAnsi="David" w:cs="David"/>
          <w:sz w:val="28"/>
          <w:szCs w:val="28"/>
          <w:rtl/>
          <w:lang w:eastAsia="en-US"/>
        </w:rPr>
        <w:t>הי או להחזר הוצאות כאמור.</w:t>
      </w:r>
    </w:p>
    <w:p w14:paraId="4F68B895" w14:textId="77777777" w:rsidR="009151B5" w:rsidRPr="009151B5" w:rsidRDefault="009151B5" w:rsidP="00A95524">
      <w:pPr>
        <w:autoSpaceDE/>
        <w:autoSpaceDN/>
        <w:spacing w:line="280" w:lineRule="atLeast"/>
        <w:rPr>
          <w:rFonts w:ascii="David" w:hAnsi="David" w:cs="David"/>
          <w:sz w:val="28"/>
          <w:szCs w:val="28"/>
          <w:rtl/>
        </w:rPr>
      </w:pPr>
    </w:p>
    <w:p w14:paraId="7F7E1B05"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לא</w:t>
      </w:r>
      <w:r w:rsidRPr="009151B5">
        <w:rPr>
          <w:rFonts w:ascii="David" w:hAnsi="David" w:cs="David"/>
          <w:sz w:val="28"/>
          <w:szCs w:val="28"/>
          <w:rtl/>
          <w:lang w:eastAsia="en-US"/>
        </w:rPr>
        <w:t xml:space="preserve"> מילא הקבלן את התחייבותו לפ</w:t>
      </w:r>
      <w:r w:rsidRPr="009151B5">
        <w:rPr>
          <w:rFonts w:ascii="David" w:hAnsi="David" w:cs="David" w:hint="cs"/>
          <w:sz w:val="28"/>
          <w:szCs w:val="28"/>
          <w:rtl/>
          <w:lang w:eastAsia="en-US"/>
        </w:rPr>
        <w:t>י</w:t>
      </w:r>
      <w:r w:rsidRPr="009151B5">
        <w:rPr>
          <w:rFonts w:ascii="David" w:hAnsi="David" w:cs="David"/>
          <w:sz w:val="28"/>
          <w:szCs w:val="28"/>
          <w:rtl/>
          <w:lang w:eastAsia="en-US"/>
        </w:rPr>
        <w:t xml:space="preserve"> סעיף קטן (ב) לעיל, רשאית העירייה לסלק הקבלן מאתר העבודה, ויחולו הוראות החוזה בדבר סילוק יד הקבלן ממקום העבודה.</w:t>
      </w:r>
    </w:p>
    <w:p w14:paraId="23DF886D" w14:textId="77777777" w:rsidR="009151B5" w:rsidRPr="009151B5" w:rsidRDefault="009151B5" w:rsidP="00A95524">
      <w:pPr>
        <w:autoSpaceDE/>
        <w:autoSpaceDN/>
        <w:spacing w:line="280" w:lineRule="atLeast"/>
        <w:rPr>
          <w:rFonts w:ascii="David" w:hAnsi="David" w:cs="David"/>
          <w:sz w:val="28"/>
          <w:szCs w:val="28"/>
          <w:rtl/>
        </w:rPr>
      </w:pPr>
    </w:p>
    <w:p w14:paraId="51818FF1"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מבלי</w:t>
      </w:r>
      <w:r w:rsidRPr="009151B5">
        <w:rPr>
          <w:rFonts w:ascii="David" w:hAnsi="David" w:cs="David"/>
          <w:sz w:val="28"/>
          <w:szCs w:val="28"/>
          <w:rtl/>
          <w:lang w:eastAsia="en-US"/>
        </w:rPr>
        <w:t xml:space="preserve"> לפגוע באמור בסעיף קטן (ג) לעיל, רשאית העירייה להמשיך בביצוע העבודה, כולה או מקצתה, בעצמה ו/או ב</w:t>
      </w:r>
      <w:r w:rsidRPr="009151B5">
        <w:rPr>
          <w:rFonts w:ascii="David" w:hAnsi="David" w:cs="David" w:hint="cs"/>
          <w:sz w:val="28"/>
          <w:szCs w:val="28"/>
          <w:rtl/>
          <w:lang w:eastAsia="en-US"/>
        </w:rPr>
        <w:t>אמצעות</w:t>
      </w:r>
      <w:r w:rsidRPr="009151B5">
        <w:rPr>
          <w:rFonts w:ascii="David" w:hAnsi="David" w:cs="David"/>
          <w:sz w:val="28"/>
          <w:szCs w:val="28"/>
          <w:rtl/>
          <w:lang w:eastAsia="en-US"/>
        </w:rPr>
        <w:t xml:space="preserve"> אחרים, ויהיה רשאי להשתמש בחומרים ו/או ציוד הנמצאים באתר העבודה ו/או שהוזמנו לצורך ביצוע העבודה.</w:t>
      </w:r>
    </w:p>
    <w:p w14:paraId="727C024A" w14:textId="77777777" w:rsidR="009151B5" w:rsidRPr="009151B5" w:rsidRDefault="009151B5" w:rsidP="00A95524">
      <w:pPr>
        <w:autoSpaceDE/>
        <w:autoSpaceDN/>
        <w:spacing w:line="280" w:lineRule="atLeast"/>
        <w:rPr>
          <w:rFonts w:ascii="David" w:hAnsi="David" w:cs="David"/>
          <w:sz w:val="28"/>
          <w:szCs w:val="28"/>
          <w:rtl/>
        </w:rPr>
      </w:pPr>
    </w:p>
    <w:p w14:paraId="1A70C6BF" w14:textId="77777777" w:rsidR="009151B5" w:rsidRPr="009151B5" w:rsidRDefault="009151B5" w:rsidP="00A95524">
      <w:pPr>
        <w:autoSpaceDE/>
        <w:autoSpaceDN/>
        <w:spacing w:line="280" w:lineRule="atLeast"/>
        <w:rPr>
          <w:rFonts w:ascii="David" w:hAnsi="David" w:cs="David"/>
          <w:sz w:val="28"/>
          <w:szCs w:val="28"/>
          <w:rtl/>
        </w:rPr>
      </w:pPr>
    </w:p>
    <w:p w14:paraId="73855C95"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b/>
          <w:sz w:val="28"/>
          <w:szCs w:val="28"/>
          <w:rtl/>
        </w:rPr>
        <w:t>43</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הפסקת</w:t>
      </w:r>
      <w:r w:rsidRPr="009151B5">
        <w:rPr>
          <w:rFonts w:ascii="David" w:hAnsi="David" w:cs="David"/>
          <w:b/>
          <w:bCs/>
          <w:sz w:val="28"/>
          <w:szCs w:val="28"/>
          <w:u w:val="single"/>
          <w:rtl/>
        </w:rPr>
        <w:t xml:space="preserve"> העבודה</w:t>
      </w:r>
    </w:p>
    <w:p w14:paraId="5E3DC01B"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01FFAEF1" w14:textId="3C7CC781" w:rsidR="009151B5" w:rsidRPr="009151B5" w:rsidRDefault="009151B5" w:rsidP="00A95524">
      <w:pPr>
        <w:tabs>
          <w:tab w:val="left" w:pos="720"/>
        </w:tabs>
        <w:overflowPunct w:val="0"/>
        <w:adjustRightInd w:val="0"/>
        <w:spacing w:line="280" w:lineRule="atLeast"/>
        <w:ind w:left="1035" w:hanging="315"/>
        <w:rPr>
          <w:rFonts w:ascii="David" w:hAnsi="David" w:cs="David"/>
          <w:sz w:val="28"/>
          <w:szCs w:val="28"/>
          <w:rtl/>
          <w:lang w:eastAsia="en-US"/>
        </w:rPr>
      </w:pPr>
      <w:r w:rsidRPr="009151B5">
        <w:rPr>
          <w:rFonts w:ascii="Arial" w:hAnsi="Arial" w:cs="David" w:hint="cs"/>
          <w:sz w:val="28"/>
          <w:szCs w:val="28"/>
          <w:rtl/>
          <w:lang w:eastAsia="en-US"/>
        </w:rPr>
        <w:t>א</w:t>
      </w:r>
      <w:r w:rsidRPr="009151B5">
        <w:rPr>
          <w:rFonts w:ascii="Arial" w:hAnsi="Arial" w:cs="David"/>
          <w:sz w:val="28"/>
          <w:szCs w:val="28"/>
          <w:rtl/>
          <w:lang w:eastAsia="en-US"/>
        </w:rPr>
        <w:t xml:space="preserve">. </w:t>
      </w:r>
      <w:r w:rsidRPr="009151B5">
        <w:rPr>
          <w:rFonts w:ascii="Arial" w:hAnsi="Arial" w:cs="David" w:hint="cs"/>
          <w:sz w:val="28"/>
          <w:szCs w:val="28"/>
          <w:rtl/>
          <w:lang w:eastAsia="en-US"/>
        </w:rPr>
        <w:t>הקבלן</w:t>
      </w:r>
      <w:r w:rsidRPr="009151B5">
        <w:rPr>
          <w:rFonts w:ascii="Arial" w:hAnsi="Arial" w:cs="David"/>
          <w:sz w:val="28"/>
          <w:szCs w:val="28"/>
          <w:rtl/>
          <w:lang w:eastAsia="en-US"/>
        </w:rPr>
        <w:t xml:space="preserve"> יפסיק את ביצוע העבודה, כולה או מקצתה, לזמן מסוים א</w:t>
      </w:r>
      <w:r w:rsidRPr="009151B5">
        <w:rPr>
          <w:rFonts w:ascii="Arial" w:hAnsi="Arial" w:cs="David" w:hint="cs"/>
          <w:sz w:val="28"/>
          <w:szCs w:val="28"/>
          <w:rtl/>
          <w:lang w:eastAsia="en-US"/>
        </w:rPr>
        <w:t>ו</w:t>
      </w:r>
      <w:r w:rsidRPr="009151B5">
        <w:rPr>
          <w:rFonts w:ascii="Arial" w:hAnsi="Arial" w:cs="David"/>
          <w:sz w:val="28"/>
          <w:szCs w:val="28"/>
          <w:rtl/>
          <w:lang w:eastAsia="en-US"/>
        </w:rPr>
        <w:t xml:space="preserve"> </w:t>
      </w:r>
      <w:r w:rsidRPr="009151B5">
        <w:rPr>
          <w:rFonts w:ascii="Arial" w:hAnsi="Arial" w:cs="David" w:hint="cs"/>
          <w:sz w:val="28"/>
          <w:szCs w:val="28"/>
          <w:rtl/>
          <w:lang w:eastAsia="en-US"/>
        </w:rPr>
        <w:t>לצמיתות</w:t>
      </w:r>
      <w:r w:rsidRPr="009151B5">
        <w:rPr>
          <w:rFonts w:ascii="Arial" w:hAnsi="Arial" w:cs="David"/>
          <w:sz w:val="28"/>
          <w:szCs w:val="28"/>
          <w:rtl/>
          <w:lang w:eastAsia="en-US"/>
        </w:rPr>
        <w:t xml:space="preserve">, לפי הוראה בכתב מאת המנהל בהתאם לתנאים </w:t>
      </w:r>
      <w:r w:rsidRPr="009151B5">
        <w:rPr>
          <w:rFonts w:ascii="Arial" w:hAnsi="Arial" w:cs="David" w:hint="cs"/>
          <w:sz w:val="28"/>
          <w:szCs w:val="28"/>
          <w:rtl/>
          <w:lang w:eastAsia="en-US"/>
        </w:rPr>
        <w:t>ולתקופה</w:t>
      </w:r>
      <w:r w:rsidRPr="009151B5">
        <w:rPr>
          <w:rFonts w:ascii="Arial" w:hAnsi="Arial" w:cs="David"/>
          <w:sz w:val="28"/>
          <w:szCs w:val="28"/>
          <w:rtl/>
          <w:lang w:eastAsia="en-US"/>
        </w:rPr>
        <w:t xml:space="preserve"> שיצוינו בהוראה, ולא יחדשנה אלא אם ניתנה לו על-ידי המנהל הוראה </w:t>
      </w:r>
      <w:r w:rsidRPr="009151B5">
        <w:rPr>
          <w:rFonts w:ascii="Arial" w:hAnsi="Arial" w:cs="David" w:hint="cs"/>
          <w:sz w:val="28"/>
          <w:szCs w:val="28"/>
          <w:rtl/>
          <w:lang w:eastAsia="en-US"/>
        </w:rPr>
        <w:t>בכתב</w:t>
      </w:r>
      <w:r w:rsidRPr="009151B5">
        <w:rPr>
          <w:rFonts w:ascii="Arial" w:hAnsi="Arial" w:cs="David"/>
          <w:sz w:val="28"/>
          <w:szCs w:val="28"/>
          <w:rtl/>
          <w:lang w:eastAsia="en-US"/>
        </w:rPr>
        <w:t xml:space="preserve"> על כך.</w:t>
      </w:r>
    </w:p>
    <w:p w14:paraId="48E712F1" w14:textId="77777777" w:rsidR="009151B5" w:rsidRPr="009151B5" w:rsidRDefault="009151B5" w:rsidP="00A95524">
      <w:pPr>
        <w:keepNext/>
        <w:keepLines/>
        <w:autoSpaceDE/>
        <w:autoSpaceDN/>
        <w:spacing w:line="240" w:lineRule="auto"/>
        <w:ind w:left="1080" w:hanging="360"/>
        <w:rPr>
          <w:rFonts w:ascii="David" w:hAnsi="David" w:cs="David"/>
          <w:sz w:val="28"/>
          <w:szCs w:val="28"/>
          <w:rtl/>
        </w:rPr>
      </w:pPr>
      <w:r w:rsidRPr="009151B5">
        <w:rPr>
          <w:rFonts w:ascii="David" w:hAnsi="David" w:cs="David" w:hint="cs"/>
          <w:sz w:val="28"/>
          <w:szCs w:val="28"/>
          <w:rtl/>
        </w:rPr>
        <w:t>ב</w:t>
      </w:r>
      <w:r w:rsidRPr="009151B5">
        <w:rPr>
          <w:rFonts w:ascii="David" w:hAnsi="David" w:cs="David"/>
          <w:sz w:val="28"/>
          <w:szCs w:val="28"/>
          <w:rtl/>
        </w:rPr>
        <w:t xml:space="preserve">. </w:t>
      </w:r>
      <w:r w:rsidRPr="009151B5">
        <w:rPr>
          <w:rFonts w:ascii="David" w:hAnsi="David" w:cs="David"/>
          <w:sz w:val="28"/>
          <w:szCs w:val="28"/>
          <w:rtl/>
        </w:rPr>
        <w:tab/>
      </w:r>
      <w:r w:rsidRPr="009151B5">
        <w:rPr>
          <w:rFonts w:ascii="David" w:hAnsi="David" w:cs="David" w:hint="cs"/>
          <w:sz w:val="28"/>
          <w:szCs w:val="28"/>
          <w:rtl/>
        </w:rPr>
        <w:t>הופסק</w:t>
      </w:r>
      <w:r w:rsidRPr="009151B5">
        <w:rPr>
          <w:rFonts w:ascii="David" w:hAnsi="David" w:cs="David"/>
          <w:sz w:val="28"/>
          <w:szCs w:val="28"/>
          <w:rtl/>
        </w:rPr>
        <w:t xml:space="preserve"> ביצוע העבודה, כולה או מקצתה, לפי סעיף קטן (א), ינקוט הקבלן באמצעים להבטחת העבודה ולהגנתה לפי הצורך, לשביעות רצונו של המפקח.</w:t>
      </w:r>
    </w:p>
    <w:p w14:paraId="63CE74A7" w14:textId="77777777" w:rsidR="009151B5" w:rsidRPr="009151B5" w:rsidRDefault="009151B5" w:rsidP="00A95524">
      <w:pPr>
        <w:keepNext/>
        <w:keepLines/>
        <w:autoSpaceDE/>
        <w:autoSpaceDN/>
        <w:spacing w:line="240" w:lineRule="auto"/>
        <w:ind w:hanging="360"/>
        <w:rPr>
          <w:rFonts w:ascii="David" w:hAnsi="David" w:cs="David"/>
          <w:sz w:val="28"/>
          <w:szCs w:val="28"/>
          <w:rtl/>
        </w:rPr>
      </w:pPr>
    </w:p>
    <w:p w14:paraId="025E17FE" w14:textId="77777777" w:rsidR="009151B5" w:rsidRPr="009151B5" w:rsidRDefault="009151B5" w:rsidP="00A95524">
      <w:pPr>
        <w:keepNext/>
        <w:keepLines/>
        <w:numPr>
          <w:ilvl w:val="0"/>
          <w:numId w:val="68"/>
        </w:numPr>
        <w:autoSpaceDE/>
        <w:autoSpaceDN/>
        <w:spacing w:line="240" w:lineRule="auto"/>
        <w:ind w:left="1103"/>
        <w:rPr>
          <w:rFonts w:ascii="Times New Roman" w:hAnsi="Times New Roman" w:cs="David"/>
          <w:sz w:val="28"/>
          <w:szCs w:val="28"/>
        </w:rPr>
      </w:pPr>
      <w:r w:rsidRPr="009151B5">
        <w:rPr>
          <w:rFonts w:ascii="Times New Roman" w:hAnsi="Times New Roman" w:cs="David"/>
          <w:sz w:val="28"/>
          <w:szCs w:val="28"/>
          <w:rtl/>
        </w:rPr>
        <w:t>הפסקת ביצוע העבודה, כולה או מקצתה לתקופה של עד 60 יום לא תזכה את הקבלן בשום מקרה בכל פיצוי ו/או תשלום לרבות בגין בטלת ציוד, כוח אדם ו/או ניהול מתמשך ו/או הארכת לוחות זמנים (להלן: "</w:t>
      </w:r>
      <w:r w:rsidRPr="009151B5">
        <w:rPr>
          <w:rFonts w:ascii="Times New Roman" w:hAnsi="Times New Roman" w:cs="David"/>
          <w:b/>
          <w:bCs/>
          <w:sz w:val="28"/>
          <w:szCs w:val="28"/>
          <w:rtl/>
        </w:rPr>
        <w:t>מכסת הימים המותרת</w:t>
      </w:r>
      <w:r w:rsidRPr="009151B5">
        <w:rPr>
          <w:rFonts w:ascii="Times New Roman" w:hAnsi="Times New Roman" w:cs="David"/>
          <w:sz w:val="28"/>
          <w:szCs w:val="28"/>
          <w:rtl/>
        </w:rPr>
        <w:t>"). לעירייה תהא זכות להורות על הפסקת ביצוע העבודה לתקופה שבגדר מכסת הימים המותרת, עד פעמיים במשך תקופת ביצועו.</w:t>
      </w:r>
    </w:p>
    <w:p w14:paraId="6ECB1F45" w14:textId="77777777" w:rsidR="009151B5" w:rsidRPr="009151B5" w:rsidRDefault="009151B5" w:rsidP="00A95524">
      <w:pPr>
        <w:keepNext/>
        <w:keepLines/>
        <w:autoSpaceDE/>
        <w:autoSpaceDN/>
        <w:spacing w:line="240" w:lineRule="auto"/>
        <w:ind w:left="1103" w:hanging="360"/>
        <w:rPr>
          <w:rFonts w:ascii="Times New Roman" w:hAnsi="Times New Roman" w:cs="David"/>
          <w:sz w:val="28"/>
          <w:szCs w:val="28"/>
        </w:rPr>
      </w:pPr>
    </w:p>
    <w:p w14:paraId="017B9C86" w14:textId="77777777" w:rsidR="009151B5" w:rsidRPr="009151B5" w:rsidRDefault="009151B5" w:rsidP="00A95524">
      <w:pPr>
        <w:keepNext/>
        <w:keepLines/>
        <w:numPr>
          <w:ilvl w:val="0"/>
          <w:numId w:val="68"/>
        </w:numPr>
        <w:autoSpaceDE/>
        <w:autoSpaceDN/>
        <w:spacing w:line="240" w:lineRule="auto"/>
        <w:ind w:left="1103"/>
        <w:rPr>
          <w:rFonts w:ascii="Times New Roman" w:hAnsi="Times New Roman" w:cs="David"/>
          <w:sz w:val="28"/>
          <w:szCs w:val="28"/>
          <w:rtl/>
        </w:rPr>
      </w:pPr>
      <w:r w:rsidRPr="009151B5">
        <w:rPr>
          <w:rFonts w:ascii="Times New Roman" w:hAnsi="Times New Roman" w:cs="David"/>
          <w:sz w:val="28"/>
          <w:szCs w:val="28"/>
          <w:rtl/>
        </w:rPr>
        <w:t xml:space="preserve">הופסק באופן זמני ביצוע העבודה </w:t>
      </w:r>
      <w:r w:rsidRPr="009151B5">
        <w:rPr>
          <w:rFonts w:ascii="Times New Roman" w:hAnsi="Times New Roman" w:cs="David"/>
          <w:b/>
          <w:bCs/>
          <w:sz w:val="28"/>
          <w:szCs w:val="28"/>
          <w:rtl/>
        </w:rPr>
        <w:t>כולה,</w:t>
      </w:r>
      <w:r w:rsidRPr="009151B5">
        <w:rPr>
          <w:rFonts w:ascii="Times New Roman" w:hAnsi="Times New Roman" w:cs="David"/>
          <w:sz w:val="28"/>
          <w:szCs w:val="28"/>
          <w:rtl/>
        </w:rPr>
        <w:t xml:space="preserve"> ביוזמת העיר</w:t>
      </w:r>
      <w:r w:rsidRPr="009151B5">
        <w:rPr>
          <w:rFonts w:ascii="Times New Roman" w:hAnsi="Times New Roman" w:cs="David" w:hint="cs"/>
          <w:sz w:val="28"/>
          <w:szCs w:val="28"/>
          <w:rtl/>
        </w:rPr>
        <w:t>י</w:t>
      </w:r>
      <w:r w:rsidRPr="009151B5">
        <w:rPr>
          <w:rFonts w:ascii="Times New Roman" w:hAnsi="Times New Roman" w:cs="David"/>
          <w:sz w:val="28"/>
          <w:szCs w:val="28"/>
          <w:rtl/>
        </w:rPr>
        <w:t>יה מעבר למכסת הימים המותרת ונגרמו בשל כך, הוצאות לקבלן, הוצאות אלה יוטלו על העיר</w:t>
      </w:r>
      <w:r w:rsidRPr="009151B5">
        <w:rPr>
          <w:rFonts w:ascii="Times New Roman" w:hAnsi="Times New Roman" w:cs="David" w:hint="cs"/>
          <w:sz w:val="28"/>
          <w:szCs w:val="28"/>
          <w:rtl/>
        </w:rPr>
        <w:t>י</w:t>
      </w:r>
      <w:r w:rsidRPr="009151B5">
        <w:rPr>
          <w:rFonts w:ascii="Times New Roman" w:hAnsi="Times New Roman" w:cs="David"/>
          <w:sz w:val="28"/>
          <w:szCs w:val="28"/>
          <w:rtl/>
        </w:rPr>
        <w:t xml:space="preserve">יה ובלבד שהקבלן לא יהיה רשאי לבקש תשלום הוצאות כאמור אלא אם, תוך 30 יום מיום קבלת הוראות המפקח בדבר ההפסקה הזמנית נתן למפקח הודעה בכתב על כוונתו לדרוש את תשלום ההוצאות כנ"ל. שיעור ההוצאות יקבע על ידי המפקח, בכפוף ולאחר שקיבל מהקבלן קבלות ו/או חשבוניות ו/או ראיה מספקת אחרת עליהן ולאחר שינתן לקבלן להשמיע טענותיו. </w:t>
      </w:r>
      <w:r w:rsidRPr="009151B5">
        <w:rPr>
          <w:rFonts w:ascii="David" w:hAnsi="David" w:cs="David" w:hint="cs"/>
          <w:sz w:val="28"/>
          <w:szCs w:val="28"/>
          <w:rtl/>
        </w:rPr>
        <w:t>מוסכם</w:t>
      </w:r>
      <w:r w:rsidRPr="009151B5">
        <w:rPr>
          <w:rFonts w:ascii="David" w:hAnsi="David" w:cs="David"/>
          <w:sz w:val="28"/>
          <w:szCs w:val="28"/>
          <w:rtl/>
        </w:rPr>
        <w:t>, כי פרט להחזר הוצאות כאמור, לא יהיה הקבלן זכאי לכל תשלום ו/או פיצוי עקב הפסקת העבודה.</w:t>
      </w:r>
    </w:p>
    <w:p w14:paraId="7E306DDC" w14:textId="77777777" w:rsidR="009151B5" w:rsidRPr="009151B5" w:rsidRDefault="009151B5" w:rsidP="00A95524">
      <w:pPr>
        <w:autoSpaceDE/>
        <w:autoSpaceDN/>
        <w:spacing w:line="280" w:lineRule="atLeast"/>
        <w:ind w:left="1103" w:hanging="360"/>
        <w:rPr>
          <w:rFonts w:ascii="David" w:hAnsi="David" w:cs="David"/>
          <w:sz w:val="28"/>
          <w:szCs w:val="28"/>
          <w:rtl/>
        </w:rPr>
      </w:pPr>
    </w:p>
    <w:p w14:paraId="22F37F12" w14:textId="77777777" w:rsidR="009151B5" w:rsidRPr="009151B5" w:rsidRDefault="009151B5" w:rsidP="00A95524">
      <w:pPr>
        <w:tabs>
          <w:tab w:val="left" w:pos="720"/>
          <w:tab w:val="left" w:pos="1466"/>
        </w:tabs>
        <w:overflowPunct w:val="0"/>
        <w:adjustRightInd w:val="0"/>
        <w:spacing w:line="280" w:lineRule="atLeast"/>
        <w:ind w:left="2186" w:hanging="2186"/>
        <w:rPr>
          <w:rFonts w:ascii="Arial" w:hAnsi="Arial" w:cs="David"/>
          <w:sz w:val="28"/>
          <w:szCs w:val="28"/>
          <w:rtl/>
          <w:lang w:eastAsia="en-US"/>
        </w:rPr>
      </w:pPr>
      <w:r w:rsidRPr="009151B5">
        <w:rPr>
          <w:rFonts w:ascii="Arial" w:hAnsi="Arial" w:cs="David"/>
          <w:sz w:val="28"/>
          <w:szCs w:val="28"/>
          <w:rtl/>
          <w:lang w:eastAsia="en-US"/>
        </w:rPr>
        <w:tab/>
        <w:t xml:space="preserve">ה. </w:t>
      </w:r>
      <w:r w:rsidRPr="009151B5">
        <w:rPr>
          <w:rFonts w:ascii="Arial" w:hAnsi="Arial" w:cs="David"/>
          <w:sz w:val="28"/>
          <w:szCs w:val="28"/>
          <w:rtl/>
          <w:lang w:eastAsia="en-US"/>
        </w:rPr>
        <w:tab/>
        <w:t>(1)</w:t>
      </w:r>
      <w:r w:rsidRPr="009151B5">
        <w:rPr>
          <w:rFonts w:ascii="Arial" w:hAnsi="Arial" w:cs="David"/>
          <w:sz w:val="28"/>
          <w:szCs w:val="28"/>
          <w:rtl/>
          <w:lang w:eastAsia="en-US"/>
        </w:rPr>
        <w:tab/>
        <w:t>הופסק ביצוע העבודה כולה או מקצתה לצמיתות, ל</w:t>
      </w:r>
      <w:r w:rsidRPr="009151B5">
        <w:rPr>
          <w:rFonts w:ascii="Arial" w:hAnsi="Arial" w:cs="David"/>
          <w:b/>
          <w:bCs/>
          <w:sz w:val="28"/>
          <w:szCs w:val="28"/>
          <w:u w:val="single"/>
          <w:rtl/>
          <w:lang w:eastAsia="en-US"/>
        </w:rPr>
        <w:t xml:space="preserve">אחר שניתן לקבלן צו התחלת עבודה </w:t>
      </w:r>
      <w:r w:rsidRPr="009151B5">
        <w:rPr>
          <w:rFonts w:ascii="Arial" w:hAnsi="Arial" w:cs="David"/>
          <w:sz w:val="28"/>
          <w:szCs w:val="28"/>
          <w:rtl/>
          <w:lang w:eastAsia="en-US"/>
        </w:rPr>
        <w:t xml:space="preserve"> והקבלן החל בביצוע העבודה למעשה, יאמוד המנהל את חלקה היחסי של העבודה שבוצעה בידי הקבלן עד להפסקתה לצמיתות, לכל המאוחר תוך 30 יום מהתאריך בו ניתנה הודעה בכתב, כאמור, לקבלן.</w:t>
      </w:r>
    </w:p>
    <w:p w14:paraId="725E9500" w14:textId="77777777" w:rsidR="009151B5" w:rsidRPr="009151B5" w:rsidRDefault="009151B5" w:rsidP="00A95524">
      <w:pPr>
        <w:tabs>
          <w:tab w:val="left" w:pos="1466"/>
          <w:tab w:val="left" w:pos="2006"/>
          <w:tab w:val="left" w:pos="2546"/>
        </w:tabs>
        <w:autoSpaceDE/>
        <w:autoSpaceDN/>
        <w:spacing w:line="240" w:lineRule="auto"/>
        <w:ind w:left="2186" w:hanging="2186"/>
        <w:rPr>
          <w:rFonts w:ascii="Times New Roman" w:hAnsi="Times New Roman" w:cs="David"/>
          <w:sz w:val="28"/>
          <w:szCs w:val="28"/>
          <w:rtl/>
        </w:rPr>
      </w:pPr>
    </w:p>
    <w:p w14:paraId="31871B6F" w14:textId="77777777" w:rsidR="009151B5" w:rsidRPr="009151B5" w:rsidRDefault="009151B5" w:rsidP="00A95524">
      <w:pPr>
        <w:autoSpaceDE/>
        <w:autoSpaceDN/>
        <w:spacing w:line="240" w:lineRule="auto"/>
        <w:ind w:left="2186" w:hanging="720"/>
        <w:rPr>
          <w:rFonts w:ascii="Times New Roman" w:hAnsi="Times New Roman" w:cs="David"/>
          <w:sz w:val="28"/>
          <w:szCs w:val="28"/>
          <w:rtl/>
        </w:rPr>
      </w:pPr>
      <w:r w:rsidRPr="009151B5">
        <w:rPr>
          <w:rFonts w:ascii="Times New Roman" w:hAnsi="Times New Roman" w:cs="David"/>
          <w:sz w:val="28"/>
          <w:szCs w:val="28"/>
          <w:rtl/>
        </w:rPr>
        <w:t>(2)</w:t>
      </w:r>
      <w:r w:rsidRPr="009151B5">
        <w:rPr>
          <w:rFonts w:ascii="Times New Roman" w:hAnsi="Times New Roman" w:cs="David"/>
          <w:sz w:val="28"/>
          <w:szCs w:val="28"/>
          <w:rtl/>
        </w:rPr>
        <w:tab/>
        <w:t>במקרה האמור בסעיף קטן (1) ישולם לקבלן הסכום המגיע בהתאם לשיעור העבודה שבוצעה מתוך כלל ההתחייבויות הכלולות בהסכם זה, על פי קביעת המנהל כאמור בסעיף (1) לעיל.</w:t>
      </w:r>
    </w:p>
    <w:p w14:paraId="273443AC" w14:textId="77777777" w:rsidR="009151B5" w:rsidRPr="009151B5" w:rsidRDefault="009151B5" w:rsidP="00A95524">
      <w:pPr>
        <w:tabs>
          <w:tab w:val="left" w:pos="2006"/>
          <w:tab w:val="left" w:pos="2186"/>
          <w:tab w:val="left" w:pos="2546"/>
        </w:tabs>
        <w:autoSpaceDE/>
        <w:autoSpaceDN/>
        <w:spacing w:line="240" w:lineRule="auto"/>
        <w:ind w:left="2186" w:hanging="720"/>
        <w:rPr>
          <w:rFonts w:ascii="Times New Roman" w:hAnsi="Times New Roman" w:cs="David"/>
          <w:sz w:val="28"/>
          <w:szCs w:val="28"/>
          <w:rtl/>
        </w:rPr>
      </w:pPr>
    </w:p>
    <w:p w14:paraId="1B14E8DD" w14:textId="77777777" w:rsidR="009151B5" w:rsidRPr="009151B5" w:rsidRDefault="009151B5" w:rsidP="00A95524">
      <w:pPr>
        <w:tabs>
          <w:tab w:val="left" w:pos="2006"/>
          <w:tab w:val="left" w:pos="2186"/>
        </w:tabs>
        <w:autoSpaceDE/>
        <w:autoSpaceDN/>
        <w:spacing w:line="240" w:lineRule="auto"/>
        <w:ind w:left="2186" w:hanging="720"/>
        <w:rPr>
          <w:rFonts w:ascii="Times New Roman" w:hAnsi="Times New Roman" w:cs="David"/>
          <w:sz w:val="28"/>
          <w:szCs w:val="28"/>
          <w:rtl/>
        </w:rPr>
      </w:pPr>
      <w:r w:rsidRPr="009151B5">
        <w:rPr>
          <w:rFonts w:ascii="Times New Roman" w:hAnsi="Times New Roman" w:cs="David"/>
          <w:sz w:val="28"/>
          <w:szCs w:val="28"/>
          <w:rtl/>
        </w:rPr>
        <w:t>(3)</w:t>
      </w:r>
      <w:r w:rsidRPr="009151B5">
        <w:rPr>
          <w:rFonts w:ascii="Times New Roman" w:hAnsi="Times New Roman" w:cs="David"/>
          <w:sz w:val="28"/>
          <w:szCs w:val="28"/>
          <w:rtl/>
        </w:rPr>
        <w:tab/>
      </w:r>
      <w:r w:rsidRPr="009151B5">
        <w:rPr>
          <w:rFonts w:ascii="Times New Roman" w:hAnsi="Times New Roman" w:cs="David"/>
          <w:sz w:val="28"/>
          <w:szCs w:val="28"/>
          <w:rtl/>
        </w:rPr>
        <w:tab/>
        <w:t>תשלום ההוצאה כאמור הוא סילוק סופי ומלא של כל תביעות הקבלן כולל תביעות לפיצויים מהפסקת העבודה ותביעות לחיסול הוצאות העבודה.</w:t>
      </w:r>
    </w:p>
    <w:p w14:paraId="0C3635CA" w14:textId="77777777" w:rsidR="009151B5" w:rsidRPr="009151B5" w:rsidRDefault="009151B5" w:rsidP="00A95524">
      <w:pPr>
        <w:tabs>
          <w:tab w:val="left" w:pos="1466"/>
          <w:tab w:val="left" w:pos="2006"/>
          <w:tab w:val="left" w:pos="2546"/>
        </w:tabs>
        <w:autoSpaceDE/>
        <w:autoSpaceDN/>
        <w:spacing w:line="240" w:lineRule="auto"/>
        <w:ind w:left="2186" w:hanging="2186"/>
        <w:rPr>
          <w:rFonts w:ascii="Times New Roman" w:hAnsi="Times New Roman" w:cs="David"/>
          <w:sz w:val="28"/>
          <w:szCs w:val="28"/>
          <w:rtl/>
        </w:rPr>
      </w:pPr>
    </w:p>
    <w:p w14:paraId="16BA2F26" w14:textId="77777777" w:rsidR="009151B5" w:rsidRPr="009151B5" w:rsidRDefault="009151B5" w:rsidP="00A95524">
      <w:pPr>
        <w:tabs>
          <w:tab w:val="left" w:pos="1466"/>
        </w:tabs>
        <w:autoSpaceDE/>
        <w:autoSpaceDN/>
        <w:spacing w:line="240" w:lineRule="auto"/>
        <w:ind w:left="2186" w:hanging="1650"/>
        <w:rPr>
          <w:rFonts w:ascii="Times New Roman" w:hAnsi="Times New Roman" w:cs="David"/>
          <w:sz w:val="28"/>
          <w:szCs w:val="28"/>
          <w:rtl/>
        </w:rPr>
      </w:pPr>
      <w:r w:rsidRPr="009151B5">
        <w:rPr>
          <w:rFonts w:ascii="Times New Roman" w:hAnsi="Times New Roman" w:cs="David"/>
          <w:sz w:val="28"/>
          <w:szCs w:val="28"/>
          <w:rtl/>
        </w:rPr>
        <w:tab/>
        <w:t>(4)</w:t>
      </w:r>
      <w:r w:rsidRPr="009151B5">
        <w:rPr>
          <w:rFonts w:ascii="Times New Roman" w:hAnsi="Times New Roman" w:cs="David"/>
          <w:sz w:val="28"/>
          <w:szCs w:val="28"/>
          <w:rtl/>
        </w:rPr>
        <w:tab/>
        <w:t xml:space="preserve">הופסק ביצוע העבודה, כולה או מקצתה לצמיתות אחרי חתימת החוזה </w:t>
      </w:r>
      <w:r w:rsidRPr="009151B5">
        <w:rPr>
          <w:rFonts w:ascii="Times New Roman" w:hAnsi="Times New Roman" w:cs="David"/>
          <w:b/>
          <w:bCs/>
          <w:sz w:val="28"/>
          <w:szCs w:val="28"/>
          <w:u w:val="single"/>
          <w:rtl/>
        </w:rPr>
        <w:t>אך לפני שניתן על ידי המנהל צו להתחלת העבודה</w:t>
      </w:r>
      <w:r w:rsidRPr="009151B5">
        <w:rPr>
          <w:rFonts w:ascii="Times New Roman" w:hAnsi="Times New Roman" w:cs="David"/>
          <w:sz w:val="28"/>
          <w:szCs w:val="28"/>
          <w:rtl/>
        </w:rPr>
        <w:t xml:space="preserve">, או אחרי שניתן צו להתחלת העבודה, כאמור, </w:t>
      </w:r>
      <w:r w:rsidRPr="009151B5">
        <w:rPr>
          <w:rFonts w:ascii="Times New Roman" w:hAnsi="Times New Roman" w:cs="David"/>
          <w:b/>
          <w:bCs/>
          <w:sz w:val="28"/>
          <w:szCs w:val="28"/>
          <w:u w:val="single"/>
          <w:rtl/>
        </w:rPr>
        <w:t>אך הקבלן טרם החל בביצוע העבודה למעשה</w:t>
      </w:r>
      <w:r w:rsidRPr="009151B5">
        <w:rPr>
          <w:rFonts w:ascii="Times New Roman" w:hAnsi="Times New Roman" w:cs="David"/>
          <w:sz w:val="28"/>
          <w:szCs w:val="28"/>
          <w:rtl/>
        </w:rPr>
        <w:t>, לא יהא הקבלן זכאי לכל פיצוי ו/או תשלום, ולא תהא לו כל טענה ו/או דרישה ו/או תביעה בקשר לכך.</w:t>
      </w:r>
    </w:p>
    <w:p w14:paraId="7FAF7115" w14:textId="77777777" w:rsidR="009151B5" w:rsidRPr="009151B5" w:rsidRDefault="009151B5" w:rsidP="00A95524">
      <w:pPr>
        <w:tabs>
          <w:tab w:val="left" w:pos="1466"/>
          <w:tab w:val="left" w:pos="2006"/>
          <w:tab w:val="left" w:pos="2546"/>
        </w:tabs>
        <w:autoSpaceDE/>
        <w:autoSpaceDN/>
        <w:spacing w:line="240" w:lineRule="auto"/>
        <w:ind w:left="2546" w:hanging="2010"/>
        <w:rPr>
          <w:rFonts w:ascii="Times New Roman" w:hAnsi="Times New Roman" w:cs="David"/>
          <w:sz w:val="28"/>
          <w:szCs w:val="28"/>
          <w:rtl/>
        </w:rPr>
      </w:pPr>
    </w:p>
    <w:p w14:paraId="0892403F" w14:textId="77777777" w:rsidR="009151B5" w:rsidRPr="009151B5" w:rsidRDefault="009151B5" w:rsidP="00A95524">
      <w:pPr>
        <w:autoSpaceDE/>
        <w:autoSpaceDN/>
        <w:spacing w:line="240" w:lineRule="auto"/>
        <w:ind w:left="1466" w:hanging="720"/>
        <w:rPr>
          <w:rFonts w:ascii="Times New Roman" w:hAnsi="Times New Roman" w:cs="David"/>
          <w:sz w:val="28"/>
          <w:szCs w:val="28"/>
          <w:rtl/>
        </w:rPr>
      </w:pPr>
      <w:r w:rsidRPr="009151B5">
        <w:rPr>
          <w:rFonts w:ascii="Times New Roman" w:hAnsi="Times New Roman" w:cs="David"/>
          <w:sz w:val="28"/>
          <w:szCs w:val="28"/>
          <w:rtl/>
        </w:rPr>
        <w:t>ו.</w:t>
      </w:r>
      <w:r w:rsidRPr="009151B5">
        <w:rPr>
          <w:rFonts w:ascii="Times New Roman" w:hAnsi="Times New Roman" w:cs="David"/>
          <w:sz w:val="28"/>
          <w:szCs w:val="28"/>
          <w:rtl/>
        </w:rPr>
        <w:tab/>
        <w:t>נגרמה הפסקת ביצוע העבודה, לפי סעיפים קטנים (א) עד (ה) באשמת הקבלן – לא יהא הקבלן זכאי לתשלומים כל שהם לפי סעיף זה. האמור בסעיף קטן זה, אינו פוגע בזכויותיה של העיר</w:t>
      </w:r>
      <w:r w:rsidRPr="009151B5">
        <w:rPr>
          <w:rFonts w:ascii="Times New Roman" w:hAnsi="Times New Roman" w:cs="David" w:hint="cs"/>
          <w:sz w:val="28"/>
          <w:szCs w:val="28"/>
          <w:rtl/>
        </w:rPr>
        <w:t>י</w:t>
      </w:r>
      <w:r w:rsidRPr="009151B5">
        <w:rPr>
          <w:rFonts w:ascii="Times New Roman" w:hAnsi="Times New Roman" w:cs="David"/>
          <w:sz w:val="28"/>
          <w:szCs w:val="28"/>
          <w:rtl/>
        </w:rPr>
        <w:t>יה לתבוע פיצויים מאת הקבלן.</w:t>
      </w:r>
    </w:p>
    <w:p w14:paraId="6DB7700C" w14:textId="77777777" w:rsidR="009151B5" w:rsidRPr="009151B5" w:rsidRDefault="009151B5" w:rsidP="00A95524">
      <w:pPr>
        <w:autoSpaceDE/>
        <w:autoSpaceDN/>
        <w:spacing w:line="240" w:lineRule="auto"/>
        <w:rPr>
          <w:rFonts w:ascii="Times New Roman" w:hAnsi="Times New Roman" w:cs="David"/>
          <w:sz w:val="28"/>
          <w:szCs w:val="28"/>
          <w:rtl/>
        </w:rPr>
      </w:pPr>
    </w:p>
    <w:p w14:paraId="31528149" w14:textId="77777777" w:rsidR="009151B5" w:rsidRPr="009151B5" w:rsidRDefault="009151B5" w:rsidP="00A95524">
      <w:pPr>
        <w:autoSpaceDE/>
        <w:autoSpaceDN/>
        <w:spacing w:line="240" w:lineRule="auto"/>
        <w:rPr>
          <w:rFonts w:ascii="Times New Roman" w:hAnsi="Times New Roman" w:cs="David"/>
          <w:sz w:val="28"/>
          <w:szCs w:val="28"/>
          <w:rtl/>
        </w:rPr>
      </w:pPr>
    </w:p>
    <w:p w14:paraId="453689FD"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b/>
          <w:sz w:val="28"/>
          <w:szCs w:val="28"/>
          <w:rtl/>
        </w:rPr>
        <w:t>44</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מועד</w:t>
      </w:r>
      <w:r w:rsidRPr="009151B5">
        <w:rPr>
          <w:rFonts w:ascii="David" w:hAnsi="David" w:cs="David"/>
          <w:b/>
          <w:bCs/>
          <w:sz w:val="28"/>
          <w:szCs w:val="28"/>
          <w:u w:val="single"/>
          <w:rtl/>
        </w:rPr>
        <w:t xml:space="preserve"> סיום העבודה</w:t>
      </w:r>
    </w:p>
    <w:p w14:paraId="585878CA"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מתחייב להשלים את ביצוע העבודה כולה, תוך המועדים שנקבעו בחוזה ונספחיו.</w:t>
      </w:r>
    </w:p>
    <w:p w14:paraId="551EBAF8" w14:textId="77777777" w:rsidR="009151B5" w:rsidRPr="009151B5" w:rsidRDefault="009151B5" w:rsidP="00A95524">
      <w:pPr>
        <w:autoSpaceDE/>
        <w:autoSpaceDN/>
        <w:spacing w:line="280" w:lineRule="atLeast"/>
        <w:ind w:left="720"/>
        <w:rPr>
          <w:rFonts w:ascii="David" w:hAnsi="David" w:cs="David"/>
          <w:sz w:val="28"/>
          <w:szCs w:val="28"/>
          <w:rtl/>
        </w:rPr>
      </w:pPr>
    </w:p>
    <w:p w14:paraId="16F790EA" w14:textId="77777777" w:rsidR="009151B5" w:rsidRPr="009151B5" w:rsidRDefault="009151B5" w:rsidP="00A95524">
      <w:pPr>
        <w:keepNext/>
        <w:autoSpaceDE/>
        <w:autoSpaceDN/>
        <w:spacing w:line="280" w:lineRule="atLeast"/>
        <w:outlineLvl w:val="3"/>
        <w:rPr>
          <w:rFonts w:ascii="David" w:eastAsia="Arial Unicode MS" w:hAnsi="David" w:cs="Times New Roman"/>
          <w:b/>
          <w:bCs/>
          <w:sz w:val="28"/>
          <w:szCs w:val="28"/>
          <w:u w:val="single"/>
          <w:rtl/>
          <w:lang w:val="x-none" w:eastAsia="x-none"/>
        </w:rPr>
      </w:pPr>
      <w:r w:rsidRPr="009151B5">
        <w:rPr>
          <w:rFonts w:ascii="David" w:eastAsia="Arial Unicode MS" w:hAnsi="David" w:cs="Times New Roman"/>
          <w:b/>
          <w:bCs/>
          <w:sz w:val="28"/>
          <w:szCs w:val="28"/>
          <w:u w:val="single"/>
          <w:rtl/>
          <w:lang w:val="x-none" w:eastAsia="x-none"/>
        </w:rPr>
        <w:t>פרק ח': השלמה, בדק ותיקונים</w:t>
      </w:r>
    </w:p>
    <w:p w14:paraId="327F2C29" w14:textId="77777777" w:rsidR="009151B5" w:rsidRPr="009151B5" w:rsidRDefault="009151B5" w:rsidP="00A95524">
      <w:pPr>
        <w:autoSpaceDE/>
        <w:autoSpaceDN/>
        <w:spacing w:line="280" w:lineRule="atLeast"/>
        <w:rPr>
          <w:rFonts w:ascii="David" w:hAnsi="David" w:cs="David"/>
          <w:sz w:val="28"/>
          <w:szCs w:val="28"/>
          <w:rtl/>
        </w:rPr>
      </w:pPr>
    </w:p>
    <w:p w14:paraId="53CE01DA"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David" w:hAnsi="David" w:cs="David"/>
          <w:sz w:val="28"/>
          <w:szCs w:val="28"/>
          <w:rtl/>
        </w:rPr>
        <w:t>45.</w:t>
      </w:r>
      <w:r w:rsidRPr="009151B5">
        <w:rPr>
          <w:rFonts w:ascii="David" w:hAnsi="David" w:cs="David"/>
          <w:sz w:val="28"/>
          <w:szCs w:val="28"/>
          <w:rtl/>
        </w:rPr>
        <w:tab/>
      </w:r>
      <w:r w:rsidRPr="009151B5">
        <w:rPr>
          <w:rFonts w:ascii="David" w:hAnsi="David" w:cs="David" w:hint="cs"/>
          <w:b/>
          <w:bCs/>
          <w:sz w:val="28"/>
          <w:szCs w:val="28"/>
          <w:u w:val="single"/>
          <w:rtl/>
        </w:rPr>
        <w:t>תעודת</w:t>
      </w:r>
      <w:r w:rsidRPr="009151B5">
        <w:rPr>
          <w:rFonts w:ascii="David" w:hAnsi="David" w:cs="David"/>
          <w:b/>
          <w:bCs/>
          <w:sz w:val="28"/>
          <w:szCs w:val="28"/>
          <w:u w:val="single"/>
          <w:rtl/>
        </w:rPr>
        <w:t xml:space="preserve"> השלמה לעבודה</w:t>
      </w:r>
    </w:p>
    <w:p w14:paraId="2129E3AF" w14:textId="77777777" w:rsidR="009151B5" w:rsidRPr="009151B5" w:rsidRDefault="009151B5" w:rsidP="00A95524">
      <w:pPr>
        <w:autoSpaceDE/>
        <w:autoSpaceDN/>
        <w:spacing w:line="280" w:lineRule="atLeast"/>
        <w:rPr>
          <w:rFonts w:ascii="David" w:hAnsi="David" w:cs="David"/>
          <w:sz w:val="28"/>
          <w:szCs w:val="28"/>
          <w:u w:val="single"/>
          <w:rtl/>
        </w:rPr>
      </w:pPr>
    </w:p>
    <w:p w14:paraId="5F108218"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t>(1)</w:t>
      </w:r>
      <w:r w:rsidRPr="009151B5">
        <w:rPr>
          <w:rFonts w:ascii="David" w:hAnsi="David" w:cs="David"/>
          <w:sz w:val="28"/>
          <w:szCs w:val="28"/>
          <w:rtl/>
          <w:lang w:eastAsia="en-US"/>
        </w:rPr>
        <w:tab/>
      </w:r>
      <w:r w:rsidRPr="009151B5">
        <w:rPr>
          <w:rFonts w:ascii="David" w:hAnsi="David" w:cs="David" w:hint="cs"/>
          <w:sz w:val="28"/>
          <w:szCs w:val="28"/>
          <w:rtl/>
          <w:lang w:eastAsia="en-US"/>
        </w:rPr>
        <w:t>הושלמה</w:t>
      </w:r>
      <w:r w:rsidRPr="009151B5">
        <w:rPr>
          <w:rFonts w:ascii="David" w:hAnsi="David" w:cs="David"/>
          <w:sz w:val="28"/>
          <w:szCs w:val="28"/>
          <w:rtl/>
          <w:lang w:eastAsia="en-US"/>
        </w:rPr>
        <w:t xml:space="preserve"> העבודה - יודיע על כך הקבלן למפקח בכתב. המפקח יתחיל בבדיקת העבודה תוך 15 יום מיום קבלת ההודעה, וישלים את הבדיקה תוך </w:t>
      </w:r>
      <w:r w:rsidRPr="009151B5">
        <w:rPr>
          <w:rFonts w:ascii="Arial" w:hAnsi="Arial" w:cs="David"/>
          <w:sz w:val="28"/>
          <w:szCs w:val="28"/>
          <w:rtl/>
          <w:lang w:eastAsia="en-US"/>
        </w:rPr>
        <w:t>30</w:t>
      </w:r>
      <w:r w:rsidRPr="009151B5">
        <w:rPr>
          <w:rFonts w:ascii="David" w:hAnsi="David" w:cs="David"/>
          <w:sz w:val="28"/>
          <w:szCs w:val="28"/>
          <w:rtl/>
          <w:lang w:eastAsia="en-US"/>
        </w:rPr>
        <w:t xml:space="preserve"> יום מיום שהתחיל בה. מצא המפקח את העבודה מתאימה לתנאי החוזה ומשביעה רצונו - ייתן לקבלן תעודת השלמה עם תום הבדיקה. נתנה תעודת השלמה, לכל העבודה, יסלק הקבלן מאתר העבודה ומסביבתו את כל הציוד, עודפי החומרים, פסולת ומבנים ארעיים שהניח באתר העבודה וסביבתו.</w:t>
      </w:r>
    </w:p>
    <w:p w14:paraId="175BC48A"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p>
    <w:p w14:paraId="368F923D"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r>
      <w:r w:rsidRPr="009151B5">
        <w:rPr>
          <w:rFonts w:ascii="David" w:hAnsi="David" w:cs="David"/>
          <w:sz w:val="28"/>
          <w:szCs w:val="28"/>
          <w:rtl/>
          <w:lang w:eastAsia="en-US"/>
        </w:rPr>
        <w:tab/>
      </w:r>
      <w:r w:rsidRPr="009151B5">
        <w:rPr>
          <w:rFonts w:ascii="David" w:hAnsi="David" w:cs="David" w:hint="cs"/>
          <w:sz w:val="28"/>
          <w:szCs w:val="28"/>
          <w:rtl/>
          <w:lang w:eastAsia="en-US"/>
        </w:rPr>
        <w:t>מצא</w:t>
      </w:r>
      <w:r w:rsidRPr="009151B5">
        <w:rPr>
          <w:rFonts w:ascii="David" w:hAnsi="David" w:cs="David"/>
          <w:sz w:val="28"/>
          <w:szCs w:val="28"/>
          <w:rtl/>
          <w:lang w:eastAsia="en-US"/>
        </w:rPr>
        <w:t xml:space="preserve"> המפקח כי יש צורך לבצע תיקונים, יתן לקבלן רשימת התיקונים הדרושים לדעת המפקח, והקבלן חייב לבצעם תוך התקופה שתיקבע לכך על-ידי המפקח.  </w:t>
      </w:r>
    </w:p>
    <w:p w14:paraId="3CE9F92A" w14:textId="77777777" w:rsidR="009151B5" w:rsidRPr="009151B5" w:rsidRDefault="009151B5" w:rsidP="00A95524">
      <w:pPr>
        <w:tabs>
          <w:tab w:val="num" w:pos="2127"/>
        </w:tabs>
        <w:autoSpaceDE/>
        <w:autoSpaceDN/>
        <w:spacing w:line="240" w:lineRule="auto"/>
        <w:ind w:left="2127" w:hanging="540"/>
        <w:rPr>
          <w:rFonts w:ascii="David" w:hAnsi="David" w:cs="David"/>
          <w:sz w:val="28"/>
          <w:szCs w:val="28"/>
          <w:rtl/>
        </w:rPr>
      </w:pPr>
    </w:p>
    <w:p w14:paraId="77089346" w14:textId="77777777" w:rsidR="009151B5" w:rsidRPr="009151B5" w:rsidRDefault="009151B5" w:rsidP="00A95524">
      <w:pPr>
        <w:autoSpaceDE/>
        <w:autoSpaceDN/>
        <w:spacing w:line="240" w:lineRule="auto"/>
        <w:ind w:left="2127" w:hanging="661"/>
        <w:rPr>
          <w:rFonts w:ascii="Times New Roman" w:hAnsi="Times New Roman" w:cs="David"/>
          <w:sz w:val="28"/>
          <w:szCs w:val="28"/>
        </w:rPr>
      </w:pPr>
      <w:r w:rsidRPr="009151B5">
        <w:rPr>
          <w:rFonts w:ascii="Times New Roman" w:hAnsi="Times New Roman" w:cs="David"/>
          <w:sz w:val="28"/>
          <w:szCs w:val="28"/>
          <w:rtl/>
        </w:rPr>
        <w:t xml:space="preserve">(2) </w:t>
      </w:r>
      <w:r w:rsidRPr="009151B5">
        <w:rPr>
          <w:rFonts w:ascii="Times New Roman" w:hAnsi="Times New Roman" w:cs="David"/>
          <w:sz w:val="28"/>
          <w:szCs w:val="28"/>
          <w:rtl/>
        </w:rPr>
        <w:tab/>
        <w:t>אם לפי תנאי החוזה על הקבלן להשלים חלק מסוים מהעבודה במועד מסוים לפני התאריך הסופי שנקבע להשלמת העבודה, או הושלם חלק כל שהוא מהעבודה והעירייה החזיקה או השתמשה בו או עומדת להחזיק או להשתמש בו, רשאי הקבלן לדרוש תעודת השלמה לגבי חלק מהעבודה, כאמור, והמנהל יקבע לפי שיקול דעתו אם לתת לקבלן תעודת השלמה חלקית. הוראות סעיף קטן (1) תחולנה על מתן תעודת השלמה לגבי חלק מהעבודה או לגבי חלק מהעבודה כולה. מתן תעודת השלמה חלקית אינו משחרר את הקבלן מהתחייבויותיו לפי כל תנאי מתנאי חוזה זה.</w:t>
      </w:r>
    </w:p>
    <w:p w14:paraId="1F06EE86" w14:textId="77777777" w:rsidR="009151B5" w:rsidRPr="009151B5" w:rsidRDefault="009151B5" w:rsidP="00A95524">
      <w:pPr>
        <w:autoSpaceDE/>
        <w:autoSpaceDN/>
        <w:spacing w:line="240" w:lineRule="auto"/>
        <w:ind w:left="1080"/>
        <w:rPr>
          <w:rFonts w:ascii="Times New Roman" w:hAnsi="Times New Roman" w:cs="David"/>
          <w:sz w:val="28"/>
          <w:szCs w:val="28"/>
          <w:rtl/>
        </w:rPr>
      </w:pPr>
    </w:p>
    <w:p w14:paraId="67F95B86" w14:textId="77777777" w:rsidR="009151B5" w:rsidRPr="009151B5" w:rsidRDefault="009151B5" w:rsidP="00A95524">
      <w:pPr>
        <w:autoSpaceDE/>
        <w:autoSpaceDN/>
        <w:spacing w:line="240" w:lineRule="auto"/>
        <w:ind w:left="2127" w:hanging="687"/>
        <w:rPr>
          <w:rFonts w:ascii="Times New Roman" w:hAnsi="Times New Roman" w:cs="David"/>
          <w:sz w:val="28"/>
          <w:szCs w:val="28"/>
        </w:rPr>
      </w:pPr>
      <w:r w:rsidRPr="009151B5">
        <w:rPr>
          <w:rFonts w:ascii="Times New Roman" w:hAnsi="Times New Roman" w:cs="David"/>
          <w:sz w:val="28"/>
          <w:szCs w:val="28"/>
          <w:rtl/>
        </w:rPr>
        <w:t xml:space="preserve">(3) </w:t>
      </w:r>
      <w:r w:rsidRPr="009151B5">
        <w:rPr>
          <w:rFonts w:ascii="Times New Roman" w:hAnsi="Times New Roman" w:cs="David"/>
          <w:sz w:val="28"/>
          <w:szCs w:val="28"/>
          <w:rtl/>
        </w:rPr>
        <w:tab/>
        <w:t>קבע המנהל כי הושלמה העבודה, או הושלם החלק המסוים מהעבודה שעל הקבלן היה להשלימו במועד מסוים, חייב הקבלן  למסור לרשות את העבודה או אותו חלק מסוים ממנה, כאמור, הכל לפי העניין, והקבלן אינו רשאי לעכב את מסירת העבודה או החלק המסוים מהעבודה, מחמת דרישות, טענות או תביעות כל שהן שיש לו כלפי העירייה.</w:t>
      </w:r>
    </w:p>
    <w:p w14:paraId="64392381" w14:textId="77777777" w:rsidR="009151B5" w:rsidRPr="009151B5" w:rsidRDefault="009151B5" w:rsidP="00A95524">
      <w:pPr>
        <w:autoSpaceDE/>
        <w:autoSpaceDN/>
        <w:spacing w:line="280" w:lineRule="atLeast"/>
        <w:rPr>
          <w:rFonts w:ascii="David" w:hAnsi="David" w:cs="David"/>
          <w:sz w:val="28"/>
          <w:szCs w:val="28"/>
          <w:rtl/>
        </w:rPr>
      </w:pPr>
    </w:p>
    <w:p w14:paraId="7F14076B"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 xml:space="preserve"> </w:t>
      </w:r>
    </w:p>
    <w:p w14:paraId="3E6D81DE"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העירייה</w:t>
      </w:r>
      <w:r w:rsidRPr="009151B5">
        <w:rPr>
          <w:rFonts w:ascii="David" w:hAnsi="David" w:cs="David"/>
          <w:sz w:val="28"/>
          <w:szCs w:val="28"/>
          <w:rtl/>
          <w:lang w:eastAsia="en-US"/>
        </w:rPr>
        <w:t xml:space="preserve"> זכאית להחזיק בעבודה ולהשתמש בה אף לפני ביצוע התיקונים ו/או מתן תעודת ההשלמה, והקבלן יהיה חייב לבצע התיקונים ובמועד - הכל בהתאם להוראות המפקח. אין באמור בסעיף קטן (א) לעיל, כדי לפגוע בזכות</w:t>
      </w:r>
      <w:r w:rsidRPr="009151B5">
        <w:rPr>
          <w:rFonts w:ascii="David" w:hAnsi="David" w:cs="David" w:hint="cs"/>
          <w:sz w:val="28"/>
          <w:szCs w:val="28"/>
          <w:rtl/>
          <w:lang w:eastAsia="en-US"/>
        </w:rPr>
        <w:t xml:space="preserve"> </w:t>
      </w:r>
      <w:r w:rsidRPr="009151B5">
        <w:rPr>
          <w:rFonts w:ascii="David" w:hAnsi="David" w:cs="David"/>
          <w:sz w:val="28"/>
          <w:szCs w:val="28"/>
          <w:rtl/>
          <w:lang w:eastAsia="en-US"/>
        </w:rPr>
        <w:t>הזו של העירייה.</w:t>
      </w:r>
    </w:p>
    <w:p w14:paraId="0A1BEE01" w14:textId="77777777" w:rsidR="009151B5" w:rsidRPr="009151B5" w:rsidRDefault="009151B5" w:rsidP="00A95524">
      <w:pPr>
        <w:autoSpaceDE/>
        <w:autoSpaceDN/>
        <w:spacing w:line="280" w:lineRule="atLeast"/>
        <w:rPr>
          <w:rFonts w:ascii="David" w:hAnsi="David" w:cs="David"/>
          <w:sz w:val="28"/>
          <w:szCs w:val="28"/>
          <w:rtl/>
        </w:rPr>
      </w:pPr>
    </w:p>
    <w:p w14:paraId="6C86535C"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לא</w:t>
      </w:r>
      <w:r w:rsidRPr="009151B5">
        <w:rPr>
          <w:rFonts w:ascii="David" w:hAnsi="David" w:cs="David"/>
          <w:sz w:val="28"/>
          <w:szCs w:val="28"/>
          <w:rtl/>
          <w:lang w:eastAsia="en-US"/>
        </w:rPr>
        <w:t xml:space="preserve"> ביצע הקבלן את התיקונים לשביעות רצון המפקח ו/או תוך התקופה שקבע המפקח, רשאי המזמין להפחית ערכם, כפי שיקבע המפקח, מכל תשלום המגיע לקבלן, או לבצע התיקונים - הכל לפי שיקול דעת המזמין. החליט המזמין לבצע התיקונים, ישא הקבלן במלוא הוצאות המזמין, בתוספת </w:t>
      </w:r>
      <w:r w:rsidRPr="009151B5">
        <w:rPr>
          <w:rFonts w:ascii="Arial" w:hAnsi="Arial" w:cs="David"/>
          <w:sz w:val="28"/>
          <w:szCs w:val="28"/>
          <w:rtl/>
          <w:lang w:eastAsia="en-US"/>
        </w:rPr>
        <w:t>1</w:t>
      </w:r>
      <w:r w:rsidRPr="009151B5">
        <w:rPr>
          <w:rFonts w:ascii="David" w:hAnsi="David" w:cs="David"/>
          <w:sz w:val="28"/>
          <w:szCs w:val="28"/>
          <w:rtl/>
          <w:lang w:eastAsia="en-US"/>
        </w:rPr>
        <w:t xml:space="preserve"> להן, בגין הוצאות כלליות. אי ביצוע התיקונים או ביצוע התיקונים על-ידי אחר, לא ישחרר הקבלן מחבות כלשהי, לרבות חבות לביצוע תיקונים בתקופת הבדק.</w:t>
      </w:r>
    </w:p>
    <w:p w14:paraId="7838D6B2" w14:textId="77777777" w:rsidR="009151B5" w:rsidRPr="009151B5" w:rsidRDefault="009151B5" w:rsidP="00A95524">
      <w:pPr>
        <w:autoSpaceDE/>
        <w:autoSpaceDN/>
        <w:spacing w:line="280" w:lineRule="atLeast"/>
        <w:rPr>
          <w:rFonts w:ascii="David" w:hAnsi="David" w:cs="David"/>
          <w:b/>
          <w:bCs/>
          <w:sz w:val="28"/>
          <w:szCs w:val="28"/>
          <w:rtl/>
        </w:rPr>
      </w:pPr>
    </w:p>
    <w:p w14:paraId="3791689F"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w:t>
      </w:r>
      <w:r w:rsidRPr="009151B5">
        <w:rPr>
          <w:rFonts w:ascii="David" w:hAnsi="David" w:cs="David" w:hint="cs"/>
          <w:sz w:val="28"/>
          <w:szCs w:val="28"/>
          <w:rtl/>
          <w:lang w:eastAsia="en-US"/>
        </w:rPr>
        <w:t>ימציא</w:t>
      </w:r>
      <w:r w:rsidRPr="009151B5">
        <w:rPr>
          <w:rFonts w:ascii="David" w:hAnsi="David" w:cs="David"/>
          <w:sz w:val="28"/>
          <w:szCs w:val="28"/>
          <w:rtl/>
          <w:lang w:eastAsia="en-US"/>
        </w:rPr>
        <w:t xml:space="preserve"> </w:t>
      </w:r>
      <w:r w:rsidRPr="009151B5">
        <w:rPr>
          <w:rFonts w:ascii="David" w:hAnsi="David" w:cs="David" w:hint="cs"/>
          <w:sz w:val="28"/>
          <w:szCs w:val="28"/>
          <w:rtl/>
          <w:lang w:eastAsia="en-US"/>
        </w:rPr>
        <w:t>למנהל</w:t>
      </w:r>
      <w:r w:rsidRPr="009151B5">
        <w:rPr>
          <w:rFonts w:ascii="David" w:hAnsi="David" w:cs="David"/>
          <w:sz w:val="28"/>
          <w:szCs w:val="28"/>
          <w:rtl/>
          <w:lang w:eastAsia="en-US"/>
        </w:rPr>
        <w:t xml:space="preserve">, </w:t>
      </w:r>
      <w:r w:rsidRPr="009151B5">
        <w:rPr>
          <w:rFonts w:ascii="David" w:hAnsi="David" w:cs="David" w:hint="cs"/>
          <w:sz w:val="28"/>
          <w:szCs w:val="28"/>
          <w:rtl/>
          <w:lang w:eastAsia="en-US"/>
        </w:rPr>
        <w:t>לפי</w:t>
      </w:r>
      <w:r w:rsidRPr="009151B5">
        <w:rPr>
          <w:rFonts w:ascii="David" w:hAnsi="David" w:cs="David"/>
          <w:sz w:val="28"/>
          <w:szCs w:val="28"/>
          <w:rtl/>
          <w:lang w:eastAsia="en-US"/>
        </w:rPr>
        <w:t xml:space="preserve"> </w:t>
      </w:r>
      <w:r w:rsidRPr="009151B5">
        <w:rPr>
          <w:rFonts w:ascii="David" w:hAnsi="David" w:cs="David" w:hint="cs"/>
          <w:sz w:val="28"/>
          <w:szCs w:val="28"/>
          <w:rtl/>
          <w:lang w:eastAsia="en-US"/>
        </w:rPr>
        <w:t>דרישת</w:t>
      </w:r>
      <w:r w:rsidRPr="009151B5">
        <w:rPr>
          <w:rFonts w:ascii="David" w:hAnsi="David" w:cs="David"/>
          <w:sz w:val="28"/>
          <w:szCs w:val="28"/>
          <w:rtl/>
          <w:lang w:eastAsia="en-US"/>
        </w:rPr>
        <w:t xml:space="preserve"> </w:t>
      </w:r>
      <w:r w:rsidRPr="009151B5">
        <w:rPr>
          <w:rFonts w:ascii="David" w:hAnsi="David" w:cs="David" w:hint="cs"/>
          <w:sz w:val="28"/>
          <w:szCs w:val="28"/>
          <w:rtl/>
          <w:lang w:eastAsia="en-US"/>
        </w:rPr>
        <w:t>המנהל</w:t>
      </w:r>
      <w:r w:rsidRPr="009151B5">
        <w:rPr>
          <w:rFonts w:ascii="David" w:hAnsi="David" w:cs="David"/>
          <w:sz w:val="28"/>
          <w:szCs w:val="28"/>
          <w:rtl/>
          <w:lang w:eastAsia="en-US"/>
        </w:rPr>
        <w:t xml:space="preserve">, </w:t>
      </w:r>
      <w:r w:rsidRPr="009151B5">
        <w:rPr>
          <w:rFonts w:ascii="David" w:hAnsi="David" w:cs="David" w:hint="cs"/>
          <w:sz w:val="28"/>
          <w:szCs w:val="28"/>
          <w:rtl/>
          <w:lang w:eastAsia="en-US"/>
        </w:rPr>
        <w:t>בעת</w:t>
      </w:r>
      <w:r w:rsidRPr="009151B5">
        <w:rPr>
          <w:rFonts w:ascii="David" w:hAnsi="David" w:cs="David"/>
          <w:sz w:val="28"/>
          <w:szCs w:val="28"/>
          <w:rtl/>
          <w:lang w:eastAsia="en-US"/>
        </w:rPr>
        <w:t xml:space="preserve"> </w:t>
      </w:r>
      <w:r w:rsidRPr="009151B5">
        <w:rPr>
          <w:rFonts w:ascii="David" w:hAnsi="David" w:cs="David" w:hint="cs"/>
          <w:sz w:val="28"/>
          <w:szCs w:val="28"/>
          <w:rtl/>
          <w:lang w:eastAsia="en-US"/>
        </w:rPr>
        <w:t>ביצוע</w:t>
      </w:r>
      <w:r w:rsidRPr="009151B5">
        <w:rPr>
          <w:rFonts w:ascii="David" w:hAnsi="David" w:cs="David"/>
          <w:sz w:val="28"/>
          <w:szCs w:val="28"/>
          <w:rtl/>
          <w:lang w:eastAsia="en-US"/>
        </w:rPr>
        <w:t xml:space="preserve"> </w:t>
      </w:r>
      <w:r w:rsidRPr="009151B5">
        <w:rPr>
          <w:rFonts w:ascii="David" w:hAnsi="David" w:cs="David" w:hint="cs"/>
          <w:sz w:val="28"/>
          <w:szCs w:val="28"/>
          <w:rtl/>
          <w:lang w:eastAsia="en-US"/>
        </w:rPr>
        <w:t>הבדיקה</w:t>
      </w:r>
      <w:r w:rsidRPr="009151B5">
        <w:rPr>
          <w:rFonts w:ascii="David" w:hAnsi="David" w:cs="David"/>
          <w:sz w:val="28"/>
          <w:szCs w:val="28"/>
          <w:rtl/>
          <w:lang w:eastAsia="en-US"/>
        </w:rPr>
        <w:t xml:space="preserve"> </w:t>
      </w:r>
      <w:r w:rsidRPr="009151B5">
        <w:rPr>
          <w:rFonts w:ascii="David" w:hAnsi="David" w:cs="David" w:hint="cs"/>
          <w:sz w:val="28"/>
          <w:szCs w:val="28"/>
          <w:rtl/>
          <w:lang w:eastAsia="en-US"/>
        </w:rPr>
        <w:t>או</w:t>
      </w:r>
      <w:r w:rsidRPr="009151B5">
        <w:rPr>
          <w:rFonts w:ascii="David" w:hAnsi="David" w:cs="David"/>
          <w:sz w:val="28"/>
          <w:szCs w:val="28"/>
          <w:rtl/>
          <w:lang w:eastAsia="en-US"/>
        </w:rPr>
        <w:t xml:space="preserve"> כתנאי להשלמתה, אישורים ותעודות כפי שיידרשו על-ידי המנהל, לרבות תכניות ביצוע בפועל</w:t>
      </w:r>
      <w:r w:rsidRPr="009151B5">
        <w:rPr>
          <w:rFonts w:ascii="David" w:hAnsi="David" w:cs="David"/>
          <w:sz w:val="28"/>
          <w:szCs w:val="28"/>
          <w:lang w:eastAsia="en-US"/>
        </w:rPr>
        <w:t xml:space="preserve"> </w:t>
      </w:r>
      <w:r w:rsidRPr="009151B5">
        <w:rPr>
          <w:rFonts w:ascii="David" w:hAnsi="David" w:cs="David" w:hint="cs"/>
          <w:sz w:val="28"/>
          <w:szCs w:val="28"/>
          <w:rtl/>
          <w:lang w:eastAsia="en-US"/>
        </w:rPr>
        <w:t>בפורמט</w:t>
      </w:r>
      <w:r w:rsidRPr="009151B5">
        <w:rPr>
          <w:rFonts w:ascii="David" w:hAnsi="David" w:cs="David"/>
          <w:sz w:val="28"/>
          <w:szCs w:val="28"/>
          <w:rtl/>
          <w:lang w:eastAsia="en-US"/>
        </w:rPr>
        <w:t xml:space="preserve"> </w:t>
      </w:r>
      <w:r w:rsidRPr="009151B5">
        <w:rPr>
          <w:rFonts w:ascii="David" w:hAnsi="David" w:cs="David"/>
          <w:sz w:val="28"/>
          <w:szCs w:val="28"/>
          <w:lang w:eastAsia="en-US"/>
        </w:rPr>
        <w:t>GIS</w:t>
      </w:r>
      <w:r w:rsidRPr="009151B5">
        <w:rPr>
          <w:rFonts w:ascii="David" w:hAnsi="David" w:cs="David"/>
          <w:sz w:val="28"/>
          <w:szCs w:val="28"/>
          <w:rtl/>
          <w:lang w:eastAsia="en-US"/>
        </w:rPr>
        <w:t xml:space="preserve"> ("</w:t>
      </w:r>
      <w:r w:rsidRPr="009151B5">
        <w:rPr>
          <w:rFonts w:ascii="Arial" w:hAnsi="Arial" w:cs="David"/>
          <w:sz w:val="28"/>
          <w:szCs w:val="28"/>
          <w:lang w:eastAsia="en-US"/>
        </w:rPr>
        <w:t>AS MADE</w:t>
      </w:r>
      <w:r w:rsidRPr="009151B5">
        <w:rPr>
          <w:rFonts w:ascii="David" w:hAnsi="David" w:cs="David"/>
          <w:sz w:val="28"/>
          <w:szCs w:val="28"/>
          <w:rtl/>
          <w:lang w:eastAsia="en-US"/>
        </w:rPr>
        <w:t>") על חש</w:t>
      </w:r>
      <w:r w:rsidRPr="009151B5">
        <w:rPr>
          <w:rFonts w:ascii="David" w:hAnsi="David" w:cs="David" w:hint="cs"/>
          <w:sz w:val="28"/>
          <w:szCs w:val="28"/>
          <w:rtl/>
          <w:lang w:eastAsia="en-US"/>
        </w:rPr>
        <w:t>בון</w:t>
      </w:r>
      <w:r w:rsidRPr="009151B5">
        <w:rPr>
          <w:rFonts w:ascii="David" w:hAnsi="David" w:cs="David"/>
          <w:sz w:val="28"/>
          <w:szCs w:val="28"/>
          <w:rtl/>
          <w:lang w:eastAsia="en-US"/>
        </w:rPr>
        <w:t xml:space="preserve"> הקבלן.</w:t>
      </w:r>
    </w:p>
    <w:p w14:paraId="60675C46" w14:textId="77777777" w:rsidR="009151B5" w:rsidRPr="009151B5" w:rsidRDefault="009151B5" w:rsidP="00A95524">
      <w:pPr>
        <w:autoSpaceDE/>
        <w:autoSpaceDN/>
        <w:spacing w:line="240" w:lineRule="auto"/>
        <w:rPr>
          <w:rFonts w:ascii="Times New Roman" w:hAnsi="Times New Roman" w:cs="David"/>
          <w:sz w:val="28"/>
          <w:szCs w:val="28"/>
          <w:rtl/>
        </w:rPr>
      </w:pPr>
    </w:p>
    <w:p w14:paraId="784BD254" w14:textId="77777777" w:rsidR="009151B5" w:rsidRPr="009151B5" w:rsidRDefault="009151B5" w:rsidP="00A95524">
      <w:pPr>
        <w:autoSpaceDE/>
        <w:autoSpaceDN/>
        <w:spacing w:line="240" w:lineRule="auto"/>
        <w:ind w:left="1440" w:hanging="720"/>
        <w:rPr>
          <w:rFonts w:ascii="Times New Roman" w:hAnsi="Times New Roman" w:cs="David"/>
          <w:sz w:val="28"/>
          <w:szCs w:val="28"/>
          <w:rtl/>
        </w:rPr>
      </w:pPr>
      <w:r w:rsidRPr="009151B5">
        <w:rPr>
          <w:rFonts w:ascii="Times New Roman" w:hAnsi="Times New Roman" w:cs="David"/>
          <w:sz w:val="28"/>
          <w:szCs w:val="28"/>
          <w:rtl/>
        </w:rPr>
        <w:t>ה</w:t>
      </w:r>
      <w:r w:rsidRPr="009151B5">
        <w:rPr>
          <w:rFonts w:ascii="Times New Roman" w:hAnsi="Times New Roman" w:cs="David"/>
          <w:sz w:val="28"/>
          <w:szCs w:val="28"/>
          <w:rtl/>
        </w:rPr>
        <w:tab/>
        <w:t>מובהר בזאת, כי תקופת ביצוע התיקונים נכללת בתקופת הביצוע של העבודה לפי החוזה ולא תנתן לקבלן ארכה לתקופת ביצוע העבודה, בשל הצורך לתיקון ליקויים.</w:t>
      </w:r>
    </w:p>
    <w:p w14:paraId="0FD0C5BF" w14:textId="77777777" w:rsidR="009151B5" w:rsidRPr="009151B5" w:rsidRDefault="009151B5" w:rsidP="00A95524">
      <w:pPr>
        <w:autoSpaceDE/>
        <w:autoSpaceDN/>
        <w:spacing w:line="240" w:lineRule="auto"/>
        <w:ind w:left="1440" w:hanging="720"/>
        <w:rPr>
          <w:rFonts w:ascii="Times New Roman" w:hAnsi="Times New Roman" w:cs="David"/>
          <w:sz w:val="28"/>
          <w:szCs w:val="28"/>
          <w:rtl/>
        </w:rPr>
      </w:pPr>
    </w:p>
    <w:p w14:paraId="573EF326"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Times New Roman" w:hAnsi="Times New Roman" w:cs="David"/>
          <w:b/>
          <w:sz w:val="28"/>
          <w:szCs w:val="28"/>
          <w:rtl/>
        </w:rPr>
        <w:t>46</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בדק</w:t>
      </w:r>
      <w:r w:rsidRPr="009151B5">
        <w:rPr>
          <w:rFonts w:ascii="David" w:hAnsi="David" w:cs="David"/>
          <w:b/>
          <w:bCs/>
          <w:sz w:val="28"/>
          <w:szCs w:val="28"/>
          <w:u w:val="single"/>
          <w:rtl/>
        </w:rPr>
        <w:t xml:space="preserve"> ותיקונים</w:t>
      </w:r>
    </w:p>
    <w:p w14:paraId="2502CC94" w14:textId="77777777" w:rsidR="009151B5" w:rsidRPr="009151B5" w:rsidRDefault="009151B5" w:rsidP="00A95524">
      <w:pPr>
        <w:autoSpaceDE/>
        <w:autoSpaceDN/>
        <w:spacing w:line="240" w:lineRule="auto"/>
        <w:ind w:left="1466" w:hanging="746"/>
        <w:rPr>
          <w:rFonts w:ascii="Times New Roman" w:hAnsi="Times New Roman" w:cs="David"/>
          <w:sz w:val="28"/>
          <w:szCs w:val="28"/>
        </w:rPr>
      </w:pPr>
      <w:r w:rsidRPr="009151B5">
        <w:rPr>
          <w:rFonts w:ascii="David" w:hAnsi="David" w:cs="David"/>
          <w:sz w:val="28"/>
          <w:szCs w:val="28"/>
          <w:rtl/>
        </w:rPr>
        <w:t>(א).</w:t>
      </w:r>
      <w:r w:rsidRPr="009151B5">
        <w:rPr>
          <w:rFonts w:ascii="David" w:hAnsi="David" w:cs="David"/>
          <w:sz w:val="28"/>
          <w:szCs w:val="28"/>
          <w:rtl/>
        </w:rPr>
        <w:tab/>
      </w:r>
      <w:r w:rsidRPr="009151B5">
        <w:rPr>
          <w:rFonts w:ascii="Times New Roman" w:hAnsi="Times New Roman" w:cs="David"/>
          <w:sz w:val="28"/>
          <w:szCs w:val="28"/>
          <w:rtl/>
        </w:rPr>
        <w:t>לענין חוזה זה יראו את תקופת הבדק ותקופת האחריות כהגדרתן בתוספת לחוק המכר (דירות) התשל"ג – 1973 (תיקון תש"ן 1990) וכמפורט להלן:</w:t>
      </w:r>
    </w:p>
    <w:p w14:paraId="776F0016" w14:textId="77777777" w:rsidR="009151B5" w:rsidRPr="009151B5" w:rsidRDefault="009151B5" w:rsidP="00A95524">
      <w:pPr>
        <w:autoSpaceDE/>
        <w:autoSpaceDN/>
        <w:spacing w:line="240" w:lineRule="auto"/>
        <w:ind w:left="5786" w:hanging="4320"/>
        <w:rPr>
          <w:rFonts w:ascii="Times New Roman" w:hAnsi="Times New Roman" w:cs="David"/>
          <w:sz w:val="28"/>
          <w:szCs w:val="28"/>
          <w:rtl/>
        </w:rPr>
      </w:pPr>
      <w:r w:rsidRPr="009151B5">
        <w:rPr>
          <w:rFonts w:ascii="Times New Roman" w:hAnsi="Times New Roman" w:cs="David"/>
          <w:sz w:val="28"/>
          <w:szCs w:val="28"/>
          <w:rtl/>
        </w:rPr>
        <w:t xml:space="preserve">לגבי צנרת כולל מערכת הסקה ומרזבים     </w:t>
      </w:r>
      <w:r w:rsidRPr="009151B5">
        <w:rPr>
          <w:rFonts w:ascii="Times New Roman" w:hAnsi="Times New Roman" w:cs="David"/>
          <w:sz w:val="28"/>
          <w:szCs w:val="28"/>
          <w:rtl/>
        </w:rPr>
        <w:tab/>
        <w:t>שנתיים    + 3 שנות אחריות</w:t>
      </w:r>
    </w:p>
    <w:p w14:paraId="78634047" w14:textId="77777777" w:rsidR="009151B5" w:rsidRPr="009151B5" w:rsidRDefault="009151B5" w:rsidP="00A95524">
      <w:pPr>
        <w:autoSpaceDE/>
        <w:autoSpaceDN/>
        <w:spacing w:line="240" w:lineRule="auto"/>
        <w:ind w:left="5786" w:hanging="4320"/>
        <w:rPr>
          <w:rFonts w:ascii="Times New Roman" w:hAnsi="Times New Roman" w:cs="David"/>
          <w:sz w:val="28"/>
          <w:szCs w:val="28"/>
          <w:rtl/>
        </w:rPr>
      </w:pPr>
      <w:r w:rsidRPr="009151B5">
        <w:rPr>
          <w:rFonts w:ascii="Times New Roman" w:hAnsi="Times New Roman" w:cs="David"/>
          <w:sz w:val="28"/>
          <w:szCs w:val="28"/>
          <w:rtl/>
        </w:rPr>
        <w:t>לגבי חדירת רטיבות בגג בקירות ובמקלט</w:t>
      </w:r>
      <w:r w:rsidRPr="009151B5">
        <w:rPr>
          <w:rFonts w:ascii="Times New Roman" w:hAnsi="Times New Roman" w:cs="David"/>
          <w:sz w:val="28"/>
          <w:szCs w:val="28"/>
          <w:rtl/>
        </w:rPr>
        <w:tab/>
        <w:t>שלוש שנים + 3 שנות אחריות</w:t>
      </w:r>
    </w:p>
    <w:p w14:paraId="12A5E067" w14:textId="77777777" w:rsidR="009151B5" w:rsidRPr="009151B5" w:rsidRDefault="009151B5" w:rsidP="00A95524">
      <w:pPr>
        <w:autoSpaceDE/>
        <w:autoSpaceDN/>
        <w:spacing w:line="240" w:lineRule="auto"/>
        <w:ind w:left="5786" w:hanging="4320"/>
        <w:rPr>
          <w:rFonts w:ascii="Times New Roman" w:hAnsi="Times New Roman" w:cs="David"/>
          <w:sz w:val="28"/>
          <w:szCs w:val="28"/>
          <w:rtl/>
        </w:rPr>
      </w:pPr>
      <w:r w:rsidRPr="009151B5">
        <w:rPr>
          <w:rFonts w:ascii="Times New Roman" w:hAnsi="Times New Roman" w:cs="David"/>
          <w:sz w:val="28"/>
          <w:szCs w:val="28"/>
          <w:rtl/>
        </w:rPr>
        <w:t>מכונות, מנועים, דודים</w:t>
      </w:r>
      <w:r w:rsidRPr="009151B5">
        <w:rPr>
          <w:rFonts w:ascii="Times New Roman" w:hAnsi="Times New Roman" w:cs="David"/>
          <w:sz w:val="28"/>
          <w:szCs w:val="28"/>
          <w:rtl/>
        </w:rPr>
        <w:tab/>
        <w:t>שלוש שנים + 3 שנות אחריות</w:t>
      </w:r>
    </w:p>
    <w:p w14:paraId="009E8598" w14:textId="77777777" w:rsidR="009151B5" w:rsidRPr="009151B5" w:rsidRDefault="009151B5" w:rsidP="00A95524">
      <w:pPr>
        <w:autoSpaceDE/>
        <w:autoSpaceDN/>
        <w:spacing w:line="240" w:lineRule="auto"/>
        <w:ind w:left="5786" w:hanging="4320"/>
        <w:rPr>
          <w:rFonts w:ascii="Times New Roman" w:hAnsi="Times New Roman" w:cs="David"/>
          <w:sz w:val="28"/>
          <w:szCs w:val="28"/>
          <w:rtl/>
        </w:rPr>
      </w:pPr>
      <w:r w:rsidRPr="009151B5">
        <w:rPr>
          <w:rFonts w:ascii="Times New Roman" w:hAnsi="Times New Roman" w:cs="David"/>
          <w:sz w:val="28"/>
          <w:szCs w:val="28"/>
          <w:rtl/>
        </w:rPr>
        <w:t>קילוף, חיפויים בחדרי מדרגות</w:t>
      </w:r>
      <w:r w:rsidRPr="009151B5">
        <w:rPr>
          <w:rFonts w:ascii="Times New Roman" w:hAnsi="Times New Roman" w:cs="David"/>
          <w:sz w:val="28"/>
          <w:szCs w:val="28"/>
          <w:rtl/>
        </w:rPr>
        <w:tab/>
        <w:t>שלוש שנים + 3 שנות אחריות</w:t>
      </w:r>
    </w:p>
    <w:p w14:paraId="5C77D835" w14:textId="77777777" w:rsidR="009151B5" w:rsidRPr="009151B5" w:rsidRDefault="009151B5" w:rsidP="00A95524">
      <w:pPr>
        <w:autoSpaceDE/>
        <w:autoSpaceDN/>
        <w:spacing w:line="240" w:lineRule="auto"/>
        <w:ind w:left="5786" w:hanging="4320"/>
        <w:rPr>
          <w:rFonts w:ascii="Times New Roman" w:hAnsi="Times New Roman" w:cs="David"/>
          <w:sz w:val="28"/>
          <w:szCs w:val="28"/>
          <w:rtl/>
        </w:rPr>
      </w:pPr>
      <w:r w:rsidRPr="009151B5">
        <w:rPr>
          <w:rFonts w:ascii="Times New Roman" w:hAnsi="Times New Roman" w:cs="David"/>
          <w:sz w:val="28"/>
          <w:szCs w:val="28"/>
          <w:rtl/>
        </w:rPr>
        <w:t>שקיעת מרצפות בקומת הקרקע</w:t>
      </w:r>
      <w:r w:rsidRPr="009151B5">
        <w:rPr>
          <w:rFonts w:ascii="Times New Roman" w:hAnsi="Times New Roman" w:cs="David"/>
          <w:sz w:val="28"/>
          <w:szCs w:val="28"/>
          <w:rtl/>
        </w:rPr>
        <w:tab/>
        <w:t>שלוש שנים + 3 שנות אחריות</w:t>
      </w:r>
    </w:p>
    <w:p w14:paraId="7CAE47BC" w14:textId="77777777" w:rsidR="009151B5" w:rsidRPr="009151B5" w:rsidRDefault="009151B5" w:rsidP="00A95524">
      <w:pPr>
        <w:autoSpaceDE/>
        <w:autoSpaceDN/>
        <w:spacing w:line="240" w:lineRule="auto"/>
        <w:ind w:left="5786" w:hanging="4320"/>
        <w:rPr>
          <w:rFonts w:ascii="Times New Roman" w:hAnsi="Times New Roman" w:cs="David"/>
          <w:sz w:val="28"/>
          <w:szCs w:val="28"/>
          <w:rtl/>
        </w:rPr>
      </w:pPr>
      <w:r w:rsidRPr="009151B5">
        <w:rPr>
          <w:rFonts w:ascii="Times New Roman" w:hAnsi="Times New Roman" w:cs="David" w:hint="cs"/>
          <w:sz w:val="28"/>
          <w:szCs w:val="28"/>
          <w:rtl/>
        </w:rPr>
        <w:t>עבודות גבס ותקרות אקוסטיות                    שלוש שנים + 3 שנות אחריות</w:t>
      </w:r>
    </w:p>
    <w:p w14:paraId="450304D6" w14:textId="77777777" w:rsidR="009151B5" w:rsidRPr="009151B5" w:rsidRDefault="009151B5" w:rsidP="00A95524">
      <w:pPr>
        <w:autoSpaceDE/>
        <w:autoSpaceDN/>
        <w:spacing w:line="240" w:lineRule="auto"/>
        <w:ind w:left="5786" w:hanging="4320"/>
        <w:rPr>
          <w:rFonts w:ascii="Times New Roman" w:hAnsi="Times New Roman" w:cs="David"/>
          <w:sz w:val="28"/>
          <w:szCs w:val="28"/>
          <w:rtl/>
        </w:rPr>
      </w:pPr>
      <w:r w:rsidRPr="009151B5">
        <w:rPr>
          <w:rFonts w:ascii="Times New Roman" w:hAnsi="Times New Roman" w:cs="David"/>
          <w:sz w:val="28"/>
          <w:szCs w:val="28"/>
          <w:rtl/>
        </w:rPr>
        <w:t>שקיעת מרצפות במדרכות, בחניות</w:t>
      </w:r>
    </w:p>
    <w:p w14:paraId="1FDD643B" w14:textId="77777777" w:rsidR="009151B5" w:rsidRPr="009151B5" w:rsidRDefault="009151B5" w:rsidP="00A95524">
      <w:pPr>
        <w:autoSpaceDE/>
        <w:autoSpaceDN/>
        <w:spacing w:line="240" w:lineRule="auto"/>
        <w:ind w:left="5786" w:hanging="4320"/>
        <w:rPr>
          <w:rFonts w:ascii="Times New Roman" w:hAnsi="Times New Roman" w:cs="David"/>
          <w:sz w:val="28"/>
          <w:szCs w:val="28"/>
          <w:rtl/>
        </w:rPr>
      </w:pPr>
      <w:r w:rsidRPr="009151B5">
        <w:rPr>
          <w:rFonts w:ascii="Times New Roman" w:hAnsi="Times New Roman" w:cs="David"/>
          <w:sz w:val="28"/>
          <w:szCs w:val="28"/>
          <w:rtl/>
        </w:rPr>
        <w:t>ובשבילים בשטח הבנין</w:t>
      </w:r>
      <w:r w:rsidRPr="009151B5">
        <w:rPr>
          <w:rFonts w:ascii="Times New Roman" w:hAnsi="Times New Roman" w:cs="David"/>
          <w:sz w:val="28"/>
          <w:szCs w:val="28"/>
          <w:rtl/>
        </w:rPr>
        <w:tab/>
        <w:t>שלוש שנים + 3 שנות אחריות</w:t>
      </w:r>
    </w:p>
    <w:p w14:paraId="0B5AE0C9" w14:textId="77777777" w:rsidR="009151B5" w:rsidRPr="009151B5" w:rsidRDefault="009151B5" w:rsidP="00A95524">
      <w:pPr>
        <w:autoSpaceDE/>
        <w:autoSpaceDN/>
        <w:spacing w:line="240" w:lineRule="auto"/>
        <w:ind w:left="5786" w:hanging="4320"/>
        <w:rPr>
          <w:rFonts w:ascii="Times New Roman" w:hAnsi="Times New Roman" w:cs="David"/>
          <w:sz w:val="28"/>
          <w:szCs w:val="28"/>
          <w:rtl/>
        </w:rPr>
      </w:pPr>
      <w:r w:rsidRPr="009151B5">
        <w:rPr>
          <w:rFonts w:ascii="Times New Roman" w:hAnsi="Times New Roman" w:cs="David"/>
          <w:sz w:val="28"/>
          <w:szCs w:val="28"/>
          <w:rtl/>
        </w:rPr>
        <w:t>סדקים עוברים בקירות ובתקרות</w:t>
      </w:r>
      <w:r w:rsidRPr="009151B5">
        <w:rPr>
          <w:rFonts w:ascii="Times New Roman" w:hAnsi="Times New Roman" w:cs="David"/>
          <w:sz w:val="28"/>
          <w:szCs w:val="28"/>
          <w:rtl/>
        </w:rPr>
        <w:tab/>
        <w:t>חמש שנים + 3 שנות אחריות</w:t>
      </w:r>
    </w:p>
    <w:p w14:paraId="386E3F16" w14:textId="77777777" w:rsidR="009151B5" w:rsidRPr="009151B5" w:rsidRDefault="009151B5" w:rsidP="00A95524">
      <w:pPr>
        <w:autoSpaceDE/>
        <w:autoSpaceDN/>
        <w:spacing w:line="240" w:lineRule="auto"/>
        <w:ind w:left="1440"/>
        <w:rPr>
          <w:rFonts w:ascii="Times New Roman" w:hAnsi="Times New Roman" w:cs="David"/>
          <w:sz w:val="28"/>
          <w:szCs w:val="28"/>
          <w:rtl/>
        </w:rPr>
      </w:pPr>
      <w:r w:rsidRPr="009151B5">
        <w:rPr>
          <w:rFonts w:ascii="Times New Roman" w:hAnsi="Times New Roman" w:cs="David"/>
          <w:sz w:val="28"/>
          <w:szCs w:val="28"/>
          <w:rtl/>
        </w:rPr>
        <w:t>קילופים ניכרים בחיפויים חיצוניים</w:t>
      </w:r>
      <w:r w:rsidRPr="009151B5">
        <w:rPr>
          <w:rFonts w:ascii="Times New Roman" w:hAnsi="Times New Roman" w:cs="David"/>
          <w:sz w:val="28"/>
          <w:szCs w:val="28"/>
          <w:rtl/>
        </w:rPr>
        <w:tab/>
      </w:r>
      <w:r w:rsidRPr="009151B5">
        <w:rPr>
          <w:rFonts w:ascii="Times New Roman" w:hAnsi="Times New Roman" w:cs="David"/>
          <w:sz w:val="28"/>
          <w:szCs w:val="28"/>
          <w:rtl/>
        </w:rPr>
        <w:tab/>
        <w:t>שבע שנים +3 שנות אחריות</w:t>
      </w:r>
    </w:p>
    <w:p w14:paraId="7876EE14" w14:textId="77777777" w:rsidR="009151B5" w:rsidRPr="009151B5" w:rsidRDefault="009151B5" w:rsidP="00A95524">
      <w:pPr>
        <w:autoSpaceDE/>
        <w:autoSpaceDN/>
        <w:spacing w:line="240" w:lineRule="auto"/>
        <w:ind w:left="5786" w:hanging="4320"/>
        <w:rPr>
          <w:rFonts w:ascii="Times New Roman" w:hAnsi="Times New Roman" w:cs="David"/>
          <w:sz w:val="28"/>
          <w:szCs w:val="28"/>
          <w:rtl/>
        </w:rPr>
      </w:pPr>
      <w:r w:rsidRPr="009151B5">
        <w:rPr>
          <w:rFonts w:ascii="Times New Roman" w:hAnsi="Times New Roman" w:cs="David"/>
          <w:sz w:val="28"/>
          <w:szCs w:val="28"/>
          <w:rtl/>
        </w:rPr>
        <w:t>כל אי התאמה אחרת שאינה אי התאמה יסודית</w:t>
      </w:r>
      <w:r w:rsidRPr="009151B5">
        <w:rPr>
          <w:rFonts w:ascii="Times New Roman" w:hAnsi="Times New Roman" w:cs="David"/>
          <w:sz w:val="28"/>
          <w:szCs w:val="28"/>
          <w:rtl/>
        </w:rPr>
        <w:tab/>
        <w:t>שנה + 3 שנות אחריות</w:t>
      </w:r>
    </w:p>
    <w:p w14:paraId="05987339" w14:textId="77777777" w:rsidR="009151B5" w:rsidRPr="009151B5" w:rsidRDefault="009151B5" w:rsidP="00A95524">
      <w:pPr>
        <w:autoSpaceDE/>
        <w:autoSpaceDN/>
        <w:spacing w:line="240" w:lineRule="auto"/>
        <w:ind w:left="5786" w:hanging="4320"/>
        <w:rPr>
          <w:rFonts w:ascii="Times New Roman" w:hAnsi="Times New Roman" w:cs="David"/>
          <w:sz w:val="28"/>
          <w:szCs w:val="28"/>
          <w:rtl/>
        </w:rPr>
      </w:pPr>
    </w:p>
    <w:p w14:paraId="44891238" w14:textId="77777777" w:rsidR="009151B5" w:rsidRPr="009151B5" w:rsidRDefault="009151B5" w:rsidP="00A95524">
      <w:pPr>
        <w:autoSpaceDE/>
        <w:autoSpaceDN/>
        <w:spacing w:line="240" w:lineRule="auto"/>
        <w:ind w:left="1466"/>
        <w:rPr>
          <w:rFonts w:ascii="Times New Roman" w:hAnsi="Times New Roman" w:cs="David"/>
          <w:sz w:val="28"/>
          <w:szCs w:val="28"/>
          <w:rtl/>
        </w:rPr>
      </w:pPr>
      <w:r w:rsidRPr="009151B5">
        <w:rPr>
          <w:rFonts w:ascii="Times New Roman" w:hAnsi="Times New Roman" w:cs="David"/>
          <w:sz w:val="28"/>
          <w:szCs w:val="28"/>
          <w:rtl/>
        </w:rPr>
        <w:t xml:space="preserve">לגבי נושאים שאינם מפורטים לעיל , תהיה תקופת הבדק לגביהם 12(שנים עשר) חודשים מיום מסירת העבודה למזמין. </w:t>
      </w:r>
    </w:p>
    <w:p w14:paraId="598CD73E" w14:textId="77777777" w:rsidR="009151B5" w:rsidRPr="009151B5" w:rsidRDefault="009151B5" w:rsidP="00A95524">
      <w:pPr>
        <w:autoSpaceDE/>
        <w:autoSpaceDN/>
        <w:spacing w:line="240" w:lineRule="auto"/>
        <w:ind w:left="1466"/>
        <w:rPr>
          <w:rFonts w:ascii="Times New Roman" w:hAnsi="Times New Roman" w:cs="David"/>
          <w:sz w:val="28"/>
          <w:szCs w:val="28"/>
          <w:rtl/>
        </w:rPr>
      </w:pPr>
    </w:p>
    <w:p w14:paraId="0B2A4AC1" w14:textId="77777777" w:rsidR="009151B5" w:rsidRPr="009151B5" w:rsidRDefault="009151B5" w:rsidP="00A95524">
      <w:pPr>
        <w:autoSpaceDE/>
        <w:autoSpaceDN/>
        <w:spacing w:line="240" w:lineRule="auto"/>
        <w:ind w:left="1286" w:hanging="540"/>
        <w:rPr>
          <w:rFonts w:ascii="Times New Roman" w:hAnsi="Times New Roman" w:cs="David"/>
          <w:sz w:val="28"/>
          <w:szCs w:val="28"/>
          <w:rtl/>
        </w:rPr>
      </w:pPr>
      <w:r w:rsidRPr="009151B5" w:rsidDel="00055ED8">
        <w:rPr>
          <w:rFonts w:ascii="Times New Roman" w:hAnsi="Times New Roman" w:cs="David"/>
          <w:sz w:val="28"/>
          <w:szCs w:val="28"/>
          <w:rtl/>
        </w:rPr>
        <w:t xml:space="preserve"> </w:t>
      </w:r>
      <w:r w:rsidRPr="009151B5">
        <w:rPr>
          <w:rFonts w:ascii="Times New Roman" w:hAnsi="Times New Roman" w:cs="David"/>
          <w:sz w:val="28"/>
          <w:szCs w:val="28"/>
          <w:rtl/>
        </w:rPr>
        <w:t>(ב)</w:t>
      </w:r>
      <w:r w:rsidRPr="009151B5">
        <w:rPr>
          <w:rFonts w:ascii="Times New Roman" w:hAnsi="Times New Roman" w:cs="David"/>
          <w:sz w:val="28"/>
          <w:szCs w:val="28"/>
          <w:rtl/>
        </w:rPr>
        <w:tab/>
        <w:t>מניינה של תקופת הבדק יתחיל מתאריך מתן תעודת השלמת העבודה בהתאם לסעיף 45, או במקרה של תעודת השלמה לגבי חלקים שונים של העבודה – מתאריכי מתן תעודות השלמה חלקית או ממועד השלמת כל התיקונים, לפי המאוחר בינ</w:t>
      </w:r>
      <w:r w:rsidRPr="009151B5">
        <w:rPr>
          <w:rFonts w:ascii="Times New Roman" w:hAnsi="Times New Roman" w:cs="David" w:hint="cs"/>
          <w:sz w:val="28"/>
          <w:szCs w:val="28"/>
          <w:rtl/>
        </w:rPr>
        <w:t>י</w:t>
      </w:r>
      <w:r w:rsidRPr="009151B5">
        <w:rPr>
          <w:rFonts w:ascii="Times New Roman" w:hAnsi="Times New Roman" w:cs="David"/>
          <w:sz w:val="28"/>
          <w:szCs w:val="28"/>
          <w:rtl/>
        </w:rPr>
        <w:t>הם.</w:t>
      </w:r>
    </w:p>
    <w:p w14:paraId="708290CC" w14:textId="77777777" w:rsidR="009151B5" w:rsidRPr="009151B5" w:rsidRDefault="009151B5" w:rsidP="00A95524">
      <w:pPr>
        <w:autoSpaceDE/>
        <w:autoSpaceDN/>
        <w:spacing w:line="240" w:lineRule="auto"/>
        <w:ind w:left="1286" w:hanging="540"/>
        <w:rPr>
          <w:rFonts w:ascii="Times New Roman" w:hAnsi="Times New Roman" w:cs="David"/>
          <w:sz w:val="28"/>
          <w:szCs w:val="28"/>
          <w:rtl/>
        </w:rPr>
      </w:pPr>
      <w:r w:rsidRPr="009151B5">
        <w:rPr>
          <w:rFonts w:ascii="Times New Roman" w:hAnsi="Times New Roman" w:cs="David"/>
          <w:sz w:val="28"/>
          <w:szCs w:val="28"/>
          <w:rtl/>
        </w:rPr>
        <w:tab/>
        <w:t xml:space="preserve"> </w:t>
      </w:r>
    </w:p>
    <w:p w14:paraId="5BF9D546"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Arial" w:hAnsi="Arial" w:cs="David"/>
          <w:sz w:val="28"/>
          <w:szCs w:val="28"/>
          <w:rtl/>
          <w:lang w:eastAsia="en-US"/>
        </w:rPr>
        <w:tab/>
      </w:r>
      <w:r w:rsidRPr="009151B5">
        <w:rPr>
          <w:rFonts w:ascii="David" w:hAnsi="David" w:cs="David"/>
          <w:sz w:val="28"/>
          <w:szCs w:val="28"/>
          <w:rtl/>
          <w:lang w:eastAsia="en-US"/>
        </w:rPr>
        <w:t xml:space="preserve">(ג). </w:t>
      </w:r>
      <w:r w:rsidRPr="009151B5">
        <w:rPr>
          <w:rFonts w:ascii="David" w:hAnsi="David" w:cs="David"/>
          <w:sz w:val="28"/>
          <w:szCs w:val="28"/>
          <w:rtl/>
          <w:lang w:eastAsia="en-US"/>
        </w:rPr>
        <w:tab/>
      </w:r>
      <w:r w:rsidRPr="009151B5">
        <w:rPr>
          <w:rFonts w:ascii="David" w:hAnsi="David" w:cs="David" w:hint="cs"/>
          <w:sz w:val="28"/>
          <w:szCs w:val="28"/>
          <w:rtl/>
          <w:lang w:eastAsia="en-US"/>
        </w:rPr>
        <w:t>פגמים</w:t>
      </w:r>
      <w:r w:rsidRPr="009151B5">
        <w:rPr>
          <w:rFonts w:ascii="David" w:hAnsi="David" w:cs="David"/>
          <w:sz w:val="28"/>
          <w:szCs w:val="28"/>
          <w:rtl/>
          <w:lang w:eastAsia="en-US"/>
        </w:rPr>
        <w:t>, ליקויים, קלקולים ואי התאמות כלשהם שהתגלו תוך תקופת הבדק, בעבודה או בעבודות שבוצעו לפי החוזה, יהיה הקבלן חייב לתקנם על חשבונו והוצאותיו, במועדים ובתנאים שיקבעו על ידי המנהל או המפקח ובלבד שדרישה נמסרה לקבלן לא יאוחר מחודשיים מתום תקופת הבדק המתייחסת לאותו פגם או ליקוי, נזק או קלקול.</w:t>
      </w:r>
    </w:p>
    <w:p w14:paraId="1A77BF51" w14:textId="77777777" w:rsidR="009151B5" w:rsidRPr="009151B5" w:rsidRDefault="009151B5" w:rsidP="00A95524">
      <w:pPr>
        <w:autoSpaceDE/>
        <w:autoSpaceDN/>
        <w:spacing w:line="280" w:lineRule="atLeast"/>
        <w:rPr>
          <w:rFonts w:ascii="David" w:hAnsi="David" w:cs="David"/>
          <w:color w:val="000000"/>
          <w:sz w:val="28"/>
          <w:szCs w:val="28"/>
          <w:rtl/>
        </w:rPr>
      </w:pPr>
    </w:p>
    <w:p w14:paraId="7EF33494"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color w:val="000000"/>
          <w:sz w:val="28"/>
          <w:szCs w:val="28"/>
          <w:rtl/>
          <w:lang w:eastAsia="en-US"/>
        </w:rPr>
      </w:pPr>
      <w:r w:rsidRPr="009151B5">
        <w:rPr>
          <w:rFonts w:ascii="David" w:hAnsi="David" w:cs="David"/>
          <w:color w:val="000000"/>
          <w:sz w:val="28"/>
          <w:szCs w:val="28"/>
          <w:rtl/>
          <w:lang w:eastAsia="en-US"/>
        </w:rPr>
        <w:tab/>
        <w:t xml:space="preserve">(ד). </w:t>
      </w:r>
      <w:r w:rsidRPr="009151B5">
        <w:rPr>
          <w:rFonts w:ascii="David" w:hAnsi="David" w:cs="David"/>
          <w:color w:val="000000"/>
          <w:sz w:val="28"/>
          <w:szCs w:val="28"/>
          <w:rtl/>
          <w:lang w:eastAsia="en-US"/>
        </w:rPr>
        <w:tab/>
      </w:r>
      <w:r w:rsidRPr="009151B5">
        <w:rPr>
          <w:rFonts w:ascii="David" w:hAnsi="David" w:cs="David" w:hint="cs"/>
          <w:color w:val="000000"/>
          <w:sz w:val="28"/>
          <w:szCs w:val="28"/>
          <w:rtl/>
          <w:lang w:eastAsia="en-US"/>
        </w:rPr>
        <w:t>פגמים</w:t>
      </w:r>
      <w:r w:rsidRPr="009151B5">
        <w:rPr>
          <w:rFonts w:ascii="David" w:hAnsi="David" w:cs="David"/>
          <w:color w:val="000000"/>
          <w:sz w:val="28"/>
          <w:szCs w:val="28"/>
          <w:rtl/>
          <w:lang w:eastAsia="en-US"/>
        </w:rPr>
        <w:t xml:space="preserve">, ליקויים, קלקולים ואי התאמות כלשהם, שהתגלו תוך 3 (שלוש) שנים מתום תקופת הבדק, בעבודה או בעבודות שבוצעו לפי החוזה, ואשר נובעים מאי מילוי הוראות החוזה או מעבודה לקויה או שימוש בחומרים פגומים, יהיה הקבלן חייב לתקנם על חשבונו והוצאותיו, תוך </w:t>
      </w:r>
      <w:r w:rsidRPr="009151B5">
        <w:rPr>
          <w:rFonts w:ascii="Arial" w:hAnsi="Arial" w:cs="David" w:hint="cs"/>
          <w:color w:val="000000"/>
          <w:sz w:val="28"/>
          <w:szCs w:val="28"/>
          <w:rtl/>
          <w:lang w:eastAsia="en-US"/>
        </w:rPr>
        <w:t>90</w:t>
      </w:r>
      <w:r w:rsidRPr="009151B5">
        <w:rPr>
          <w:rFonts w:ascii="David" w:hAnsi="David" w:cs="David"/>
          <w:color w:val="000000"/>
          <w:sz w:val="28"/>
          <w:szCs w:val="28"/>
          <w:rtl/>
          <w:lang w:eastAsia="en-US"/>
        </w:rPr>
        <w:t xml:space="preserve"> (תשעים) ימים מיום קבלת הודעה בכתב על כך מהמזמין.</w:t>
      </w:r>
    </w:p>
    <w:p w14:paraId="53350DC5"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355E3015" w14:textId="77777777" w:rsidR="009151B5" w:rsidRPr="009151B5" w:rsidRDefault="009151B5" w:rsidP="00A95524">
      <w:pPr>
        <w:tabs>
          <w:tab w:val="left" w:pos="720"/>
        </w:tabs>
        <w:overflowPunct w:val="0"/>
        <w:adjustRightInd w:val="0"/>
        <w:spacing w:line="280" w:lineRule="atLeast"/>
        <w:ind w:left="1440" w:hanging="1440"/>
        <w:rPr>
          <w:rFonts w:ascii="Arial" w:hAnsi="Arial" w:cs="David"/>
          <w:sz w:val="28"/>
          <w:szCs w:val="28"/>
          <w:rtl/>
          <w:lang w:eastAsia="en-US"/>
        </w:rPr>
      </w:pPr>
      <w:r w:rsidRPr="009151B5">
        <w:rPr>
          <w:rFonts w:ascii="David" w:hAnsi="David" w:cs="David"/>
          <w:sz w:val="28"/>
          <w:szCs w:val="28"/>
          <w:rtl/>
          <w:lang w:eastAsia="en-US"/>
        </w:rPr>
        <w:tab/>
        <w:t xml:space="preserve">(ה). </w:t>
      </w:r>
      <w:r w:rsidRPr="009151B5">
        <w:rPr>
          <w:rFonts w:ascii="David" w:hAnsi="David" w:cs="David"/>
          <w:sz w:val="28"/>
          <w:szCs w:val="28"/>
          <w:rtl/>
          <w:lang w:eastAsia="en-US"/>
        </w:rPr>
        <w:tab/>
      </w:r>
      <w:r w:rsidRPr="009151B5">
        <w:rPr>
          <w:rFonts w:ascii="David" w:hAnsi="David" w:cs="David" w:hint="cs"/>
          <w:sz w:val="28"/>
          <w:szCs w:val="28"/>
          <w:rtl/>
          <w:lang w:eastAsia="en-US"/>
        </w:rPr>
        <w:t>אם</w:t>
      </w:r>
      <w:r w:rsidRPr="009151B5">
        <w:rPr>
          <w:rFonts w:ascii="David" w:hAnsi="David" w:cs="David"/>
          <w:sz w:val="28"/>
          <w:szCs w:val="28"/>
          <w:rtl/>
          <w:lang w:eastAsia="en-US"/>
        </w:rPr>
        <w:t>, לדעת המפקח, אין הפגמים, הליקויים, הקלקולים או אי ההתאמות בעבודה או בעבודות שבוצעו לפי החוזה ניתנים לתיקון, יהיה הקבלן חייב בתשלום פיצויים למזמין בסכום שייקבע על-ידי המפקח.</w:t>
      </w:r>
    </w:p>
    <w:p w14:paraId="79677695"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113D33FC"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t xml:space="preserve">(ו). </w:t>
      </w:r>
      <w:r w:rsidRPr="009151B5">
        <w:rPr>
          <w:rFonts w:ascii="David" w:hAnsi="David" w:cs="David"/>
          <w:sz w:val="28"/>
          <w:szCs w:val="28"/>
          <w:rtl/>
          <w:lang w:eastAsia="en-US"/>
        </w:rPr>
        <w:tab/>
      </w:r>
      <w:r w:rsidRPr="009151B5">
        <w:rPr>
          <w:rFonts w:ascii="David" w:hAnsi="David" w:cs="David" w:hint="cs"/>
          <w:sz w:val="28"/>
          <w:szCs w:val="28"/>
          <w:rtl/>
          <w:lang w:eastAsia="en-US"/>
        </w:rPr>
        <w:t>אין</w:t>
      </w:r>
      <w:r w:rsidRPr="009151B5">
        <w:rPr>
          <w:rFonts w:ascii="David" w:hAnsi="David" w:cs="David"/>
          <w:sz w:val="28"/>
          <w:szCs w:val="28"/>
          <w:rtl/>
          <w:lang w:eastAsia="en-US"/>
        </w:rPr>
        <w:t xml:space="preserve"> באמור לעיל כדי לפגוע בזכות </w:t>
      </w:r>
      <w:r w:rsidRPr="009151B5">
        <w:rPr>
          <w:rFonts w:ascii="David" w:hAnsi="David" w:cs="David" w:hint="cs"/>
          <w:sz w:val="28"/>
          <w:szCs w:val="28"/>
          <w:rtl/>
          <w:lang w:eastAsia="en-US"/>
        </w:rPr>
        <w:t>המזמין</w:t>
      </w:r>
      <w:r w:rsidRPr="009151B5">
        <w:rPr>
          <w:rFonts w:ascii="David" w:hAnsi="David" w:cs="David"/>
          <w:sz w:val="28"/>
          <w:szCs w:val="28"/>
          <w:rtl/>
          <w:lang w:eastAsia="en-US"/>
        </w:rPr>
        <w:t xml:space="preserve"> לכל סעד נוסף ו/או אחר על-פי חוזה זה ו/או על-פי כל דין.</w:t>
      </w:r>
    </w:p>
    <w:p w14:paraId="73FFF5C7" w14:textId="77777777" w:rsidR="009151B5" w:rsidRPr="009151B5" w:rsidRDefault="009151B5" w:rsidP="00A95524">
      <w:pPr>
        <w:autoSpaceDE/>
        <w:autoSpaceDN/>
        <w:spacing w:line="280" w:lineRule="atLeast"/>
        <w:rPr>
          <w:rFonts w:ascii="David" w:hAnsi="David" w:cs="David"/>
          <w:sz w:val="28"/>
          <w:szCs w:val="28"/>
          <w:rtl/>
        </w:rPr>
      </w:pPr>
    </w:p>
    <w:p w14:paraId="3D84CC14"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b/>
          <w:sz w:val="28"/>
          <w:szCs w:val="28"/>
          <w:rtl/>
        </w:rPr>
        <w:t>47</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אי</w:t>
      </w:r>
      <w:r w:rsidRPr="009151B5">
        <w:rPr>
          <w:rFonts w:ascii="David" w:hAnsi="David" w:cs="David"/>
          <w:b/>
          <w:bCs/>
          <w:sz w:val="28"/>
          <w:szCs w:val="28"/>
          <w:u w:val="single"/>
          <w:rtl/>
        </w:rPr>
        <w:t xml:space="preserve"> מילוי התחייבויות הקבלן לתיקון ליקויים</w:t>
      </w:r>
    </w:p>
    <w:p w14:paraId="2A95ED9D"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54C96B69"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אם</w:t>
      </w:r>
      <w:r w:rsidRPr="009151B5">
        <w:rPr>
          <w:rFonts w:ascii="David" w:hAnsi="David" w:cs="David"/>
          <w:sz w:val="28"/>
          <w:szCs w:val="28"/>
          <w:rtl/>
        </w:rPr>
        <w:t xml:space="preserve"> לא ימלא הקבלן אחר התחייבות מהתחייבויותיו בהתאם לעיל רשאית העירייה, אך לא חייבת, לבצע את העבודות האמורות, כולן או מקצתן, באמצעות עו</w:t>
      </w:r>
      <w:r w:rsidRPr="009151B5">
        <w:rPr>
          <w:rFonts w:ascii="David" w:hAnsi="David" w:cs="David" w:hint="cs"/>
          <w:sz w:val="28"/>
          <w:szCs w:val="28"/>
          <w:rtl/>
        </w:rPr>
        <w:t>בדיה</w:t>
      </w:r>
      <w:r w:rsidRPr="009151B5">
        <w:rPr>
          <w:rFonts w:ascii="David" w:hAnsi="David" w:cs="David"/>
          <w:sz w:val="28"/>
          <w:szCs w:val="28"/>
          <w:rtl/>
        </w:rPr>
        <w:t xml:space="preserve"> ו/או על-ידי קבלן אחר או בכל דרך אחרת. הקבלן ישיב לעיריה מלוא הוצאותיה בקשר לביצוע העבודות הנ"ל, בתוספת </w:t>
      </w:r>
      <w:r w:rsidRPr="009151B5">
        <w:rPr>
          <w:rFonts w:ascii="Times New Roman" w:hAnsi="Times New Roman" w:cs="David"/>
          <w:sz w:val="28"/>
          <w:szCs w:val="28"/>
          <w:rtl/>
        </w:rPr>
        <w:t>1</w:t>
      </w:r>
      <w:r w:rsidRPr="009151B5">
        <w:rPr>
          <w:rFonts w:ascii="Times New Roman" w:hAnsi="Times New Roman" w:cs="David"/>
          <w:sz w:val="28"/>
          <w:szCs w:val="28"/>
        </w:rPr>
        <w:t xml:space="preserve"> </w:t>
      </w:r>
      <w:r w:rsidRPr="009151B5">
        <w:rPr>
          <w:rFonts w:ascii="David" w:hAnsi="David" w:cs="David" w:hint="cs"/>
          <w:sz w:val="28"/>
          <w:szCs w:val="28"/>
          <w:rtl/>
        </w:rPr>
        <w:t>להן</w:t>
      </w:r>
      <w:r w:rsidRPr="009151B5">
        <w:rPr>
          <w:rFonts w:ascii="David" w:hAnsi="David" w:cs="David"/>
          <w:sz w:val="28"/>
          <w:szCs w:val="28"/>
          <w:rtl/>
        </w:rPr>
        <w:t>, שייחשבו כהוצאות כלליות. העירייה רשאית לגבות או לנכות את ההוצאות האמורות, מכל סכום שיגיע לקבלן בכל זמן שה</w:t>
      </w:r>
      <w:r w:rsidRPr="009151B5">
        <w:rPr>
          <w:rFonts w:ascii="David" w:hAnsi="David" w:cs="David" w:hint="cs"/>
          <w:sz w:val="28"/>
          <w:szCs w:val="28"/>
          <w:rtl/>
        </w:rPr>
        <w:t>וא</w:t>
      </w:r>
      <w:r w:rsidRPr="009151B5">
        <w:rPr>
          <w:rFonts w:ascii="David" w:hAnsi="David" w:cs="David"/>
          <w:sz w:val="28"/>
          <w:szCs w:val="28"/>
          <w:rtl/>
        </w:rPr>
        <w:t xml:space="preserve">, וכן תהא העירייה רשאית לגבותן מהקבלן בכל דרך אחרת. העירייה לא תחל בביצוע העבודות האמורות לעיל, לפני מתן התראה לקבלן של </w:t>
      </w:r>
      <w:r w:rsidRPr="009151B5">
        <w:rPr>
          <w:rFonts w:ascii="Times New Roman" w:hAnsi="Times New Roman" w:cs="David"/>
          <w:sz w:val="28"/>
          <w:szCs w:val="28"/>
        </w:rPr>
        <w:t>15</w:t>
      </w:r>
      <w:r w:rsidRPr="009151B5">
        <w:rPr>
          <w:rFonts w:ascii="David" w:hAnsi="David" w:cs="David"/>
          <w:sz w:val="28"/>
          <w:szCs w:val="28"/>
          <w:rtl/>
        </w:rPr>
        <w:t xml:space="preserve"> ימים (אלא אם מדובר בעבודה דחופה לגביה אין צורך ליתן ארכה). לצורך ביצוע האמור בסעיף זה, העירייה  רשאית להיכנס לכל מקום, להשתמש בכל עבודה, חומרים וציוד של הקבלן, ולעשות כל פעולה שתהיה דרושה לדעתה.</w:t>
      </w:r>
    </w:p>
    <w:p w14:paraId="4E2A9102" w14:textId="77777777" w:rsidR="009151B5" w:rsidRPr="009151B5" w:rsidRDefault="009151B5" w:rsidP="00A95524">
      <w:pPr>
        <w:keepNext/>
        <w:autoSpaceDE/>
        <w:autoSpaceDN/>
        <w:spacing w:line="280" w:lineRule="atLeast"/>
        <w:outlineLvl w:val="1"/>
        <w:rPr>
          <w:rFonts w:ascii="David" w:eastAsia="Arial Unicode MS" w:hAnsi="David" w:cs="Times New Roman"/>
          <w:b/>
          <w:bCs/>
          <w:sz w:val="28"/>
          <w:szCs w:val="28"/>
          <w:u w:val="single"/>
          <w:rtl/>
          <w:lang w:val="x-none" w:eastAsia="x-none"/>
        </w:rPr>
      </w:pPr>
    </w:p>
    <w:p w14:paraId="5209C8DA" w14:textId="77777777" w:rsidR="009151B5" w:rsidRPr="009151B5" w:rsidRDefault="009151B5" w:rsidP="00A95524">
      <w:pPr>
        <w:keepNext/>
        <w:autoSpaceDE/>
        <w:autoSpaceDN/>
        <w:spacing w:line="280" w:lineRule="atLeast"/>
        <w:outlineLvl w:val="1"/>
        <w:rPr>
          <w:rFonts w:ascii="David" w:eastAsia="Arial Unicode MS" w:hAnsi="David" w:cs="Times New Roman"/>
          <w:b/>
          <w:bCs/>
          <w:sz w:val="28"/>
          <w:szCs w:val="28"/>
          <w:u w:val="single"/>
          <w:rtl/>
          <w:lang w:val="x-none" w:eastAsia="x-none"/>
        </w:rPr>
      </w:pPr>
      <w:r w:rsidRPr="009151B5">
        <w:rPr>
          <w:rFonts w:ascii="David" w:eastAsia="Arial Unicode MS" w:hAnsi="David" w:cs="Times New Roman" w:hint="cs"/>
          <w:b/>
          <w:bCs/>
          <w:sz w:val="28"/>
          <w:szCs w:val="28"/>
          <w:u w:val="single"/>
          <w:rtl/>
          <w:lang w:val="x-none" w:eastAsia="x-none"/>
        </w:rPr>
        <w:t>פרק</w:t>
      </w:r>
      <w:r w:rsidRPr="009151B5">
        <w:rPr>
          <w:rFonts w:ascii="David" w:eastAsia="Arial Unicode MS" w:hAnsi="David" w:cs="Times New Roman"/>
          <w:b/>
          <w:bCs/>
          <w:sz w:val="28"/>
          <w:szCs w:val="28"/>
          <w:u w:val="single"/>
          <w:rtl/>
          <w:lang w:val="x-none" w:eastAsia="x-none"/>
        </w:rPr>
        <w:t xml:space="preserve"> ט': שינויים, תוספות והפחתות</w:t>
      </w:r>
    </w:p>
    <w:p w14:paraId="5C6B25D7"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Times New Roman" w:hAnsi="Times New Roman" w:cs="David"/>
          <w:b/>
          <w:sz w:val="28"/>
          <w:szCs w:val="28"/>
          <w:rtl/>
        </w:rPr>
        <w:t>48</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שינויים</w:t>
      </w:r>
    </w:p>
    <w:p w14:paraId="1597905C"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7289D86F" w14:textId="77777777" w:rsidR="009151B5" w:rsidRPr="007A37C2"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המנהל</w:t>
      </w:r>
      <w:r w:rsidRPr="009151B5">
        <w:rPr>
          <w:rFonts w:ascii="David" w:hAnsi="David" w:cs="David"/>
          <w:sz w:val="28"/>
          <w:szCs w:val="28"/>
          <w:rtl/>
          <w:lang w:eastAsia="en-US"/>
        </w:rPr>
        <w:t xml:space="preserve"> רשאי להורות לקבלן, בכל עת, על כל שינוי לגבי העבודה, לרבות צורתה, אופייה, </w:t>
      </w:r>
      <w:r w:rsidRPr="007A37C2">
        <w:rPr>
          <w:rFonts w:ascii="David" w:hAnsi="David" w:cs="David"/>
          <w:sz w:val="28"/>
          <w:szCs w:val="28"/>
          <w:rtl/>
          <w:lang w:eastAsia="en-US"/>
        </w:rPr>
        <w:t xml:space="preserve">סגנונה, איכותה, סוגה, גודלה, היקפה, כמותה, גובהה, מתאריה ומימדיה של העבודה וכל חלק ממנה, הכול כפי שימצא לנכון, והקבלן מתחייב למלא אחר כל הוראות המנהל. הוראת המנהל על שינוי לגבי העבודה תימסר לקבלן בכתב, ותכונה להלן - </w:t>
      </w:r>
      <w:r w:rsidRPr="007A37C2">
        <w:rPr>
          <w:rFonts w:ascii="David" w:hAnsi="David" w:cs="David"/>
          <w:b/>
          <w:bCs/>
          <w:sz w:val="28"/>
          <w:szCs w:val="28"/>
          <w:rtl/>
          <w:lang w:eastAsia="en-US"/>
        </w:rPr>
        <w:t xml:space="preserve">"פקודת </w:t>
      </w:r>
      <w:r w:rsidRPr="007A37C2">
        <w:rPr>
          <w:rFonts w:ascii="David" w:hAnsi="David" w:cs="David" w:hint="cs"/>
          <w:b/>
          <w:bCs/>
          <w:sz w:val="28"/>
          <w:szCs w:val="28"/>
          <w:rtl/>
          <w:lang w:eastAsia="en-US"/>
        </w:rPr>
        <w:t>שינויים</w:t>
      </w:r>
      <w:r w:rsidRPr="007A37C2">
        <w:rPr>
          <w:rFonts w:ascii="David" w:hAnsi="David" w:cs="David"/>
          <w:b/>
          <w:bCs/>
          <w:sz w:val="28"/>
          <w:szCs w:val="28"/>
          <w:rtl/>
          <w:lang w:eastAsia="en-US"/>
        </w:rPr>
        <w:t>".</w:t>
      </w:r>
    </w:p>
    <w:p w14:paraId="2D411150" w14:textId="77777777" w:rsidR="009151B5" w:rsidRPr="007A37C2" w:rsidRDefault="009151B5" w:rsidP="00A95524">
      <w:pPr>
        <w:autoSpaceDE/>
        <w:autoSpaceDN/>
        <w:spacing w:line="280" w:lineRule="atLeast"/>
        <w:rPr>
          <w:rFonts w:ascii="David" w:hAnsi="David" w:cs="David"/>
          <w:sz w:val="28"/>
          <w:szCs w:val="28"/>
          <w:rtl/>
        </w:rPr>
      </w:pPr>
    </w:p>
    <w:p w14:paraId="3441EE9F" w14:textId="77777777" w:rsidR="009151B5" w:rsidRPr="007A37C2"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7A37C2">
        <w:rPr>
          <w:rFonts w:ascii="David" w:hAnsi="David" w:cs="David"/>
          <w:sz w:val="28"/>
          <w:szCs w:val="28"/>
          <w:rtl/>
          <w:lang w:eastAsia="en-US"/>
        </w:rPr>
        <w:tab/>
      </w:r>
      <w:r w:rsidRPr="007A37C2">
        <w:rPr>
          <w:rFonts w:ascii="David" w:hAnsi="David" w:cs="David" w:hint="cs"/>
          <w:sz w:val="28"/>
          <w:szCs w:val="28"/>
          <w:rtl/>
          <w:lang w:eastAsia="en-US"/>
        </w:rPr>
        <w:t>ב</w:t>
      </w:r>
      <w:r w:rsidRPr="007A37C2">
        <w:rPr>
          <w:rFonts w:ascii="David" w:hAnsi="David" w:cs="David"/>
          <w:sz w:val="28"/>
          <w:szCs w:val="28"/>
          <w:rtl/>
          <w:lang w:eastAsia="en-US"/>
        </w:rPr>
        <w:t xml:space="preserve">. </w:t>
      </w:r>
      <w:r w:rsidRPr="007A37C2">
        <w:rPr>
          <w:rFonts w:ascii="David" w:hAnsi="David" w:cs="David"/>
          <w:sz w:val="28"/>
          <w:szCs w:val="28"/>
          <w:rtl/>
          <w:lang w:eastAsia="en-US"/>
        </w:rPr>
        <w:tab/>
      </w:r>
      <w:r w:rsidRPr="007A37C2">
        <w:rPr>
          <w:rFonts w:ascii="David" w:hAnsi="David" w:cs="David" w:hint="eastAsia"/>
          <w:sz w:val="28"/>
          <w:szCs w:val="28"/>
          <w:rtl/>
          <w:lang w:eastAsia="en-US"/>
        </w:rPr>
        <w:t>מובהר</w:t>
      </w:r>
      <w:r w:rsidRPr="007A37C2">
        <w:rPr>
          <w:rFonts w:ascii="David" w:hAnsi="David" w:cs="David"/>
          <w:sz w:val="28"/>
          <w:szCs w:val="28"/>
          <w:rtl/>
          <w:lang w:eastAsia="en-US"/>
        </w:rPr>
        <w:t xml:space="preserve"> בזאת כי הוראת המנהל על שינוי העבודה כאמור לעיל, תינתן בכתב וכי </w:t>
      </w:r>
      <w:r w:rsidRPr="007A37C2">
        <w:rPr>
          <w:rFonts w:ascii="David" w:hAnsi="David" w:cs="David" w:hint="eastAsia"/>
          <w:b/>
          <w:bCs/>
          <w:sz w:val="28"/>
          <w:szCs w:val="28"/>
          <w:rtl/>
          <w:lang w:eastAsia="en-US"/>
        </w:rPr>
        <w:t>הקבלן</w:t>
      </w:r>
      <w:r w:rsidRPr="007A37C2">
        <w:rPr>
          <w:rFonts w:ascii="David" w:hAnsi="David" w:cs="David"/>
          <w:b/>
          <w:bCs/>
          <w:sz w:val="28"/>
          <w:szCs w:val="28"/>
          <w:rtl/>
          <w:lang w:eastAsia="en-US"/>
        </w:rPr>
        <w:t xml:space="preserve"> יבצע </w:t>
      </w:r>
      <w:r w:rsidRPr="007A37C2">
        <w:rPr>
          <w:rFonts w:ascii="David" w:hAnsi="David" w:cs="David" w:hint="eastAsia"/>
          <w:b/>
          <w:bCs/>
          <w:sz w:val="28"/>
          <w:szCs w:val="28"/>
          <w:rtl/>
          <w:lang w:eastAsia="en-US"/>
        </w:rPr>
        <w:t>עבודה</w:t>
      </w:r>
      <w:r w:rsidRPr="007A37C2">
        <w:rPr>
          <w:rFonts w:ascii="David" w:hAnsi="David" w:cs="David"/>
          <w:b/>
          <w:bCs/>
          <w:sz w:val="28"/>
          <w:szCs w:val="28"/>
          <w:rtl/>
          <w:lang w:eastAsia="en-US"/>
        </w:rPr>
        <w:t xml:space="preserve"> ו/או פעולה </w:t>
      </w:r>
      <w:r w:rsidRPr="007A37C2">
        <w:rPr>
          <w:rFonts w:ascii="David" w:hAnsi="David" w:cs="David" w:hint="eastAsia"/>
          <w:b/>
          <w:bCs/>
          <w:sz w:val="28"/>
          <w:szCs w:val="28"/>
          <w:rtl/>
          <w:lang w:eastAsia="en-US"/>
        </w:rPr>
        <w:t>האמורה</w:t>
      </w:r>
      <w:r w:rsidRPr="007A37C2">
        <w:rPr>
          <w:rFonts w:ascii="David" w:hAnsi="David" w:cs="David"/>
          <w:b/>
          <w:bCs/>
          <w:sz w:val="28"/>
          <w:szCs w:val="28"/>
          <w:rtl/>
          <w:lang w:eastAsia="en-US"/>
        </w:rPr>
        <w:t xml:space="preserve"> בפקודת השינויים, שכרוכה בהשתת עלויות כספיות על עיריה, רק אם תימסרנה לו </w:t>
      </w:r>
      <w:r w:rsidRPr="007A37C2">
        <w:rPr>
          <w:rFonts w:ascii="David" w:hAnsi="David" w:cs="David" w:hint="eastAsia"/>
          <w:b/>
          <w:bCs/>
          <w:sz w:val="28"/>
          <w:szCs w:val="28"/>
          <w:rtl/>
          <w:lang w:eastAsia="en-US"/>
        </w:rPr>
        <w:t>מראש</w:t>
      </w:r>
      <w:r w:rsidRPr="007A37C2">
        <w:rPr>
          <w:rFonts w:ascii="David" w:hAnsi="David" w:cs="David"/>
          <w:b/>
          <w:bCs/>
          <w:sz w:val="28"/>
          <w:szCs w:val="28"/>
          <w:rtl/>
          <w:lang w:eastAsia="en-US"/>
        </w:rPr>
        <w:t xml:space="preserve"> </w:t>
      </w:r>
      <w:r w:rsidRPr="007A37C2">
        <w:rPr>
          <w:rFonts w:ascii="David" w:hAnsi="David" w:cs="David" w:hint="eastAsia"/>
          <w:b/>
          <w:bCs/>
          <w:sz w:val="28"/>
          <w:szCs w:val="28"/>
          <w:rtl/>
          <w:lang w:eastAsia="en-US"/>
        </w:rPr>
        <w:t>פקודת</w:t>
      </w:r>
      <w:r w:rsidRPr="007A37C2">
        <w:rPr>
          <w:rFonts w:ascii="David" w:hAnsi="David" w:cs="David"/>
          <w:b/>
          <w:bCs/>
          <w:sz w:val="28"/>
          <w:szCs w:val="28"/>
          <w:rtl/>
          <w:lang w:eastAsia="en-US"/>
        </w:rPr>
        <w:t xml:space="preserve"> שינויים </w:t>
      </w:r>
      <w:r w:rsidRPr="007A37C2">
        <w:rPr>
          <w:rFonts w:ascii="David" w:hAnsi="David" w:cs="David" w:hint="eastAsia"/>
          <w:b/>
          <w:bCs/>
          <w:sz w:val="28"/>
          <w:szCs w:val="28"/>
          <w:rtl/>
          <w:lang w:eastAsia="en-US"/>
        </w:rPr>
        <w:t>חתומה</w:t>
      </w:r>
      <w:r w:rsidRPr="007A37C2">
        <w:rPr>
          <w:rFonts w:ascii="David" w:hAnsi="David" w:cs="David"/>
          <w:b/>
          <w:bCs/>
          <w:sz w:val="28"/>
          <w:szCs w:val="28"/>
          <w:rtl/>
          <w:lang w:eastAsia="en-US"/>
        </w:rPr>
        <w:t xml:space="preserve"> כדין על ידי מורשה החתימה של העירייה</w:t>
      </w:r>
      <w:r w:rsidRPr="007A37C2">
        <w:rPr>
          <w:rFonts w:ascii="David" w:hAnsi="David" w:cs="David"/>
          <w:sz w:val="28"/>
          <w:szCs w:val="28"/>
          <w:rtl/>
          <w:lang w:eastAsia="en-US"/>
        </w:rPr>
        <w:t>, (ראש העיר, הגזבר  וככל שיש לעירייה חשב מלווה , בצירוף חתימת חשב, ובצירוף חותמת העירייה) , ולא על-ידי המנהל או המפקח.</w:t>
      </w:r>
    </w:p>
    <w:p w14:paraId="606C2B51" w14:textId="77777777" w:rsidR="009151B5" w:rsidRPr="007A37C2" w:rsidRDefault="009151B5" w:rsidP="00A95524">
      <w:pPr>
        <w:autoSpaceDE/>
        <w:autoSpaceDN/>
        <w:spacing w:line="240" w:lineRule="auto"/>
        <w:rPr>
          <w:rFonts w:ascii="Times New Roman" w:hAnsi="Times New Roman" w:cs="Times New Roman"/>
          <w:sz w:val="24"/>
          <w:szCs w:val="24"/>
          <w:rtl/>
          <w:lang w:eastAsia="en-US"/>
        </w:rPr>
      </w:pPr>
    </w:p>
    <w:p w14:paraId="30C6AF4C" w14:textId="77777777" w:rsidR="009151B5" w:rsidRPr="009151B5" w:rsidRDefault="009151B5" w:rsidP="00A95524">
      <w:pPr>
        <w:autoSpaceDE/>
        <w:autoSpaceDN/>
        <w:spacing w:line="280" w:lineRule="atLeast"/>
        <w:ind w:left="1466" w:hanging="720"/>
        <w:rPr>
          <w:rFonts w:ascii="Times New Roman" w:hAnsi="Times New Roman" w:cs="David"/>
          <w:sz w:val="28"/>
          <w:szCs w:val="28"/>
          <w:rtl/>
        </w:rPr>
      </w:pPr>
      <w:r w:rsidRPr="007A37C2">
        <w:rPr>
          <w:rFonts w:ascii="Times New Roman" w:hAnsi="Times New Roman" w:cs="David"/>
          <w:sz w:val="28"/>
          <w:szCs w:val="28"/>
          <w:rtl/>
        </w:rPr>
        <w:t xml:space="preserve">ג. </w:t>
      </w:r>
      <w:r w:rsidRPr="007A37C2">
        <w:rPr>
          <w:rFonts w:ascii="Times New Roman" w:hAnsi="Times New Roman" w:cs="David"/>
          <w:sz w:val="28"/>
          <w:szCs w:val="28"/>
          <w:rtl/>
        </w:rPr>
        <w:tab/>
        <w:t>הקבלן חייב לבצע פקודות שינויים אשר ניתנו לו כאמור בסעיפים קטנים (א) ו- (ב) לעיל, אף אם התעוררו חילוקי דעות לגבי ערך השינויים, ולא יהיה רשאי לעכב ביצוען עד לסיום המו"מ בין הצדדים או עד להכרעה בחילוקי הדעות או ביצוע התשלום (וזאת מבלי לפגוע בזכות הקבלן</w:t>
      </w:r>
      <w:r w:rsidRPr="009151B5">
        <w:rPr>
          <w:rFonts w:ascii="Times New Roman" w:hAnsi="Times New Roman" w:cs="David"/>
          <w:sz w:val="28"/>
          <w:szCs w:val="28"/>
          <w:rtl/>
        </w:rPr>
        <w:t xml:space="preserve"> לקבל המגיע לו בהתאם להוראות חוזה זה).</w:t>
      </w:r>
    </w:p>
    <w:p w14:paraId="513FCD87" w14:textId="77777777" w:rsidR="009151B5" w:rsidRPr="009151B5" w:rsidRDefault="009151B5" w:rsidP="00A95524">
      <w:pPr>
        <w:autoSpaceDE/>
        <w:autoSpaceDN/>
        <w:spacing w:line="280" w:lineRule="atLeast"/>
        <w:rPr>
          <w:rFonts w:ascii="David" w:hAnsi="David" w:cs="David"/>
          <w:sz w:val="28"/>
          <w:szCs w:val="28"/>
          <w:rtl/>
        </w:rPr>
      </w:pPr>
    </w:p>
    <w:p w14:paraId="17BC827F"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פקודת</w:t>
      </w:r>
      <w:r w:rsidRPr="009151B5">
        <w:rPr>
          <w:rFonts w:ascii="David" w:hAnsi="David" w:cs="David"/>
          <w:sz w:val="28"/>
          <w:szCs w:val="28"/>
          <w:rtl/>
          <w:lang w:eastAsia="en-US"/>
        </w:rPr>
        <w:t xml:space="preserve"> שינויים כשלעצמה אינה מאריכה תקופת ביצוע העבודה, אלא אם נקבע במפורש, בפקודת השינויים, כי היא מאריכה תקופת ביצוע העבודה, ומשך תקופת ההארכה.</w:t>
      </w:r>
    </w:p>
    <w:p w14:paraId="35E6FC6F" w14:textId="77777777" w:rsidR="009151B5" w:rsidRPr="009151B5" w:rsidRDefault="009151B5" w:rsidP="00A95524">
      <w:pPr>
        <w:autoSpaceDE/>
        <w:autoSpaceDN/>
        <w:spacing w:line="240" w:lineRule="auto"/>
        <w:rPr>
          <w:rFonts w:ascii="Times New Roman" w:hAnsi="Times New Roman" w:cs="Times New Roman"/>
          <w:sz w:val="24"/>
          <w:szCs w:val="24"/>
          <w:rtl/>
          <w:lang w:eastAsia="en-US"/>
        </w:rPr>
      </w:pPr>
    </w:p>
    <w:p w14:paraId="796EEDEF" w14:textId="77777777" w:rsidR="009151B5" w:rsidRPr="009151B5" w:rsidRDefault="009151B5" w:rsidP="00A95524">
      <w:pPr>
        <w:autoSpaceDE/>
        <w:autoSpaceDN/>
        <w:spacing w:line="240" w:lineRule="auto"/>
        <w:ind w:left="1466" w:hanging="720"/>
        <w:rPr>
          <w:rFonts w:ascii="Times New Roman" w:hAnsi="Times New Roman" w:cs="David"/>
          <w:sz w:val="28"/>
          <w:szCs w:val="28"/>
          <w:rtl/>
        </w:rPr>
      </w:pPr>
      <w:r w:rsidRPr="009151B5">
        <w:rPr>
          <w:rFonts w:ascii="Times New Roman" w:hAnsi="Times New Roman" w:cs="David"/>
          <w:sz w:val="28"/>
          <w:szCs w:val="28"/>
          <w:rtl/>
        </w:rPr>
        <w:t>ה.</w:t>
      </w:r>
      <w:r w:rsidRPr="009151B5">
        <w:rPr>
          <w:rFonts w:ascii="Times New Roman" w:hAnsi="Times New Roman" w:cs="David"/>
          <w:sz w:val="28"/>
          <w:szCs w:val="28"/>
          <w:rtl/>
        </w:rPr>
        <w:tab/>
        <w:t>מוסכם בזאת כי הקבלן לא יהא רשאי להגיש לעירייה דרישה לתשלום נוסף המתבססת על אישור המפקח ו/או המנהל.</w:t>
      </w:r>
    </w:p>
    <w:p w14:paraId="2FAAF232" w14:textId="77777777" w:rsidR="009151B5" w:rsidRPr="009151B5" w:rsidRDefault="009151B5" w:rsidP="00A95524">
      <w:pPr>
        <w:autoSpaceDE/>
        <w:autoSpaceDN/>
        <w:spacing w:line="240" w:lineRule="auto"/>
        <w:ind w:left="1466" w:hanging="720"/>
        <w:rPr>
          <w:rFonts w:ascii="Times New Roman" w:hAnsi="Times New Roman" w:cs="David"/>
          <w:sz w:val="28"/>
          <w:szCs w:val="28"/>
          <w:rtl/>
        </w:rPr>
      </w:pPr>
    </w:p>
    <w:p w14:paraId="4C1A321E" w14:textId="77777777" w:rsidR="009151B5" w:rsidRPr="009151B5" w:rsidRDefault="009151B5" w:rsidP="00A95524">
      <w:pPr>
        <w:autoSpaceDE/>
        <w:autoSpaceDN/>
        <w:spacing w:line="280" w:lineRule="atLeast"/>
        <w:ind w:left="1436" w:hanging="690"/>
        <w:rPr>
          <w:rFonts w:ascii="David" w:hAnsi="David" w:cs="David"/>
          <w:sz w:val="28"/>
          <w:szCs w:val="28"/>
          <w:rtl/>
        </w:rPr>
      </w:pPr>
      <w:r w:rsidRPr="009151B5">
        <w:rPr>
          <w:rFonts w:ascii="David" w:hAnsi="David" w:cs="David" w:hint="cs"/>
          <w:sz w:val="28"/>
          <w:szCs w:val="28"/>
          <w:rtl/>
        </w:rPr>
        <w:t>ו</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sz w:val="28"/>
          <w:szCs w:val="28"/>
          <w:rtl/>
        </w:rPr>
        <w:t>העירייה</w:t>
      </w:r>
      <w:r w:rsidRPr="009151B5">
        <w:rPr>
          <w:rFonts w:ascii="David" w:hAnsi="David" w:cs="David"/>
          <w:sz w:val="28"/>
          <w:szCs w:val="28"/>
          <w:rtl/>
        </w:rPr>
        <w:t xml:space="preserve"> רשאית, בכל עת, להקטין את היקף העבודה ו/או לבטל ביצוע חלק מהעבודות.</w:t>
      </w:r>
    </w:p>
    <w:p w14:paraId="24018D74" w14:textId="77777777" w:rsidR="009151B5" w:rsidRPr="009151B5" w:rsidRDefault="009151B5" w:rsidP="00A95524">
      <w:pPr>
        <w:autoSpaceDE/>
        <w:autoSpaceDN/>
        <w:spacing w:line="280" w:lineRule="atLeast"/>
        <w:ind w:left="1440"/>
        <w:rPr>
          <w:rFonts w:ascii="David" w:hAnsi="David" w:cs="David"/>
          <w:sz w:val="28"/>
          <w:szCs w:val="28"/>
          <w:rtl/>
        </w:rPr>
      </w:pPr>
      <w:r w:rsidRPr="009151B5">
        <w:rPr>
          <w:rFonts w:ascii="David" w:hAnsi="David" w:cs="David" w:hint="cs"/>
          <w:sz w:val="28"/>
          <w:szCs w:val="28"/>
          <w:rtl/>
        </w:rPr>
        <w:t>מוסכם</w:t>
      </w:r>
      <w:r w:rsidRPr="009151B5">
        <w:rPr>
          <w:rFonts w:ascii="David" w:hAnsi="David" w:cs="David"/>
          <w:sz w:val="28"/>
          <w:szCs w:val="28"/>
          <w:rtl/>
        </w:rPr>
        <w:t xml:space="preserve"> בזאת, כי מחיר היחידה לא ישתנה בגין הקטנה כאמור, אף אם תהיה סטייה ניכרת בין הכמויות שתבוצענה בפועל לבין כתב הכמויות או תכניות העבודה והקבלן לא יקבל תוספת ו/או פיצוי כלשהו מכל סוג ומין, בגין האמור לעיל.</w:t>
      </w:r>
    </w:p>
    <w:p w14:paraId="6A9C6BD6" w14:textId="77777777" w:rsidR="009151B5" w:rsidRPr="009151B5" w:rsidRDefault="009151B5" w:rsidP="00A95524">
      <w:pPr>
        <w:autoSpaceDE/>
        <w:autoSpaceDN/>
        <w:spacing w:line="280" w:lineRule="atLeast"/>
        <w:ind w:left="1440"/>
        <w:rPr>
          <w:rFonts w:ascii="David" w:hAnsi="David" w:cs="David"/>
          <w:sz w:val="28"/>
          <w:szCs w:val="28"/>
          <w:rtl/>
        </w:rPr>
      </w:pPr>
    </w:p>
    <w:p w14:paraId="0DE1E2A3"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b/>
          <w:sz w:val="28"/>
          <w:szCs w:val="28"/>
          <w:rtl/>
        </w:rPr>
        <w:t>49</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הערכת</w:t>
      </w:r>
      <w:r w:rsidRPr="009151B5">
        <w:rPr>
          <w:rFonts w:ascii="David" w:hAnsi="David" w:cs="David"/>
          <w:b/>
          <w:bCs/>
          <w:sz w:val="28"/>
          <w:szCs w:val="28"/>
          <w:u w:val="single"/>
          <w:rtl/>
        </w:rPr>
        <w:t xml:space="preserve"> שינויים</w:t>
      </w:r>
    </w:p>
    <w:p w14:paraId="2DC03E4A"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432263C4"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ערכו</w:t>
      </w:r>
      <w:r w:rsidRPr="009151B5">
        <w:rPr>
          <w:rFonts w:ascii="David" w:hAnsi="David" w:cs="David"/>
          <w:sz w:val="28"/>
          <w:szCs w:val="28"/>
          <w:rtl/>
          <w:lang w:eastAsia="en-US"/>
        </w:rPr>
        <w:t xml:space="preserve"> של כל שינוי שבוצע בהתאם לפקודת שינויים, ייקבע על-פי מחירי היחידות הנקובים בכתבי הכמויות. </w:t>
      </w:r>
    </w:p>
    <w:p w14:paraId="195A299A"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r>
      <w:r w:rsidRPr="009151B5">
        <w:rPr>
          <w:rFonts w:ascii="David" w:hAnsi="David" w:cs="David" w:hint="cs"/>
          <w:sz w:val="28"/>
          <w:szCs w:val="28"/>
          <w:rtl/>
          <w:lang w:eastAsia="en-US"/>
        </w:rPr>
        <w:t>ככל שהיקף השינוי מכתב הכמויות יהיה מעל 25% הרי שהתשלום יהיה בהתאם לכתב הכמויות בהפחתה של 15% מהמחיר הנקוב בכתב הכמויות על כל היקף הכמות שתבוצע בפועל.</w:t>
      </w:r>
    </w:p>
    <w:p w14:paraId="32FAB2CB"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 xml:space="preserve">לא נקבעו בכתבי הכמויות מחירי יחידות הדרושים לקביעת ערכו של השינוי, כולם או מקצתם, ייקבעו מחירי היחידות החסרים באמצעות מחירון דקל לענף הבניה בהפחתה של </w:t>
      </w:r>
      <w:r w:rsidRPr="009151B5">
        <w:rPr>
          <w:rFonts w:ascii="David" w:hAnsi="David" w:cs="David" w:hint="cs"/>
          <w:sz w:val="28"/>
          <w:szCs w:val="28"/>
          <w:rtl/>
          <w:lang w:eastAsia="en-US"/>
        </w:rPr>
        <w:t>2</w:t>
      </w:r>
      <w:r w:rsidRPr="009151B5">
        <w:rPr>
          <w:rFonts w:ascii="David" w:hAnsi="David" w:cs="David"/>
          <w:sz w:val="28"/>
          <w:szCs w:val="28"/>
          <w:rtl/>
          <w:lang w:eastAsia="en-US"/>
        </w:rPr>
        <w:t>0%</w:t>
      </w:r>
      <w:r w:rsidRPr="009151B5">
        <w:rPr>
          <w:rFonts w:ascii="David" w:hAnsi="David" w:cs="David" w:hint="cs"/>
          <w:sz w:val="28"/>
          <w:szCs w:val="28"/>
          <w:rtl/>
          <w:lang w:eastAsia="en-US"/>
        </w:rPr>
        <w:t xml:space="preserve"> </w:t>
      </w:r>
      <w:r w:rsidRPr="009151B5">
        <w:rPr>
          <w:rFonts w:ascii="David" w:hAnsi="David" w:cs="David" w:hint="cs"/>
          <w:sz w:val="28"/>
          <w:szCs w:val="28"/>
          <w:u w:val="single"/>
          <w:rtl/>
          <w:lang w:eastAsia="en-US"/>
        </w:rPr>
        <w:t>על פי המחיר הנקוב ללא תוספות</w:t>
      </w:r>
      <w:r w:rsidRPr="009151B5">
        <w:rPr>
          <w:rFonts w:ascii="David" w:hAnsi="David" w:cs="David" w:hint="cs"/>
          <w:sz w:val="28"/>
          <w:szCs w:val="28"/>
          <w:rtl/>
          <w:lang w:eastAsia="en-US"/>
        </w:rPr>
        <w:t xml:space="preserve"> קבלן ראשי , מרחק וכו'</w:t>
      </w:r>
      <w:r w:rsidRPr="009151B5">
        <w:rPr>
          <w:rFonts w:ascii="David" w:hAnsi="David" w:cs="David"/>
          <w:sz w:val="28"/>
          <w:szCs w:val="28"/>
          <w:rtl/>
          <w:lang w:eastAsia="en-US"/>
        </w:rPr>
        <w:t xml:space="preserve"> </w:t>
      </w:r>
    </w:p>
    <w:p w14:paraId="56A9D1EA" w14:textId="77777777" w:rsidR="009151B5" w:rsidRPr="009151B5" w:rsidRDefault="009151B5" w:rsidP="00A95524">
      <w:pPr>
        <w:autoSpaceDE/>
        <w:autoSpaceDN/>
        <w:spacing w:line="280" w:lineRule="atLeast"/>
        <w:rPr>
          <w:rFonts w:ascii="David" w:hAnsi="David" w:cs="David"/>
          <w:sz w:val="28"/>
          <w:szCs w:val="28"/>
          <w:rtl/>
        </w:rPr>
      </w:pPr>
    </w:p>
    <w:p w14:paraId="4BE6D260"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בקביעת</w:t>
      </w:r>
      <w:r w:rsidRPr="009151B5">
        <w:rPr>
          <w:rFonts w:ascii="David" w:hAnsi="David" w:cs="David"/>
          <w:sz w:val="28"/>
          <w:szCs w:val="28"/>
          <w:rtl/>
          <w:lang w:eastAsia="en-US"/>
        </w:rPr>
        <w:t xml:space="preserve"> מחירים בפקודת השינויים אשר לא ניתן לקבעם על-פי סעיפים קטן(א) לעיל, יובאו בחשבון מחירונים של הספקים והיצרנים בהפחתת כל ההנחות הניתנות לקבלנים, ול</w:t>
      </w:r>
      <w:r w:rsidRPr="009151B5">
        <w:rPr>
          <w:rFonts w:ascii="David" w:hAnsi="David" w:cs="David" w:hint="cs"/>
          <w:sz w:val="28"/>
          <w:szCs w:val="28"/>
          <w:rtl/>
          <w:lang w:eastAsia="en-US"/>
        </w:rPr>
        <w:t>אחר</w:t>
      </w:r>
      <w:r w:rsidRPr="009151B5">
        <w:rPr>
          <w:rFonts w:ascii="David" w:hAnsi="David" w:cs="David"/>
          <w:sz w:val="28"/>
          <w:szCs w:val="28"/>
          <w:rtl/>
          <w:lang w:eastAsia="en-US"/>
        </w:rPr>
        <w:t xml:space="preserve"> ההפחתה - של </w:t>
      </w:r>
      <w:r w:rsidRPr="009151B5">
        <w:rPr>
          <w:rFonts w:ascii="Arial" w:hAnsi="Arial" w:cs="David"/>
          <w:sz w:val="28"/>
          <w:szCs w:val="28"/>
          <w:rtl/>
          <w:lang w:eastAsia="en-US"/>
        </w:rPr>
        <w:t>12%</w:t>
      </w:r>
      <w:r w:rsidRPr="009151B5">
        <w:rPr>
          <w:rFonts w:ascii="David" w:hAnsi="David" w:cs="David"/>
          <w:sz w:val="28"/>
          <w:szCs w:val="28"/>
          <w:rtl/>
          <w:lang w:eastAsia="en-US"/>
        </w:rPr>
        <w:t xml:space="preserve"> עבור רווח והוצאות (כולל הוצאות מימון והובלה).</w:t>
      </w:r>
    </w:p>
    <w:p w14:paraId="71219AF1" w14:textId="77777777" w:rsidR="009151B5" w:rsidRPr="009151B5" w:rsidRDefault="009151B5" w:rsidP="00A95524">
      <w:pPr>
        <w:autoSpaceDE/>
        <w:autoSpaceDN/>
        <w:spacing w:line="280" w:lineRule="atLeast"/>
        <w:rPr>
          <w:rFonts w:ascii="David" w:hAnsi="David" w:cs="David"/>
          <w:sz w:val="28"/>
          <w:szCs w:val="28"/>
          <w:rtl/>
        </w:rPr>
      </w:pPr>
    </w:p>
    <w:p w14:paraId="3142093C" w14:textId="77777777" w:rsidR="009151B5" w:rsidRPr="009151B5" w:rsidRDefault="009151B5" w:rsidP="00A95524">
      <w:pPr>
        <w:tabs>
          <w:tab w:val="left" w:pos="720"/>
        </w:tabs>
        <w:overflowPunct w:val="0"/>
        <w:adjustRightInd w:val="0"/>
        <w:spacing w:line="280" w:lineRule="atLeast"/>
        <w:ind w:left="1440" w:hanging="1440"/>
        <w:rPr>
          <w:rFonts w:ascii="Arial" w:hAnsi="Arial" w:cs="David"/>
          <w:sz w:val="28"/>
          <w:szCs w:val="28"/>
          <w:rtl/>
          <w:lang w:eastAsia="en-US"/>
        </w:rPr>
      </w:pPr>
      <w:r w:rsidRPr="009151B5">
        <w:rPr>
          <w:rFonts w:ascii="Arial" w:hAnsi="Arial" w:cs="David"/>
          <w:sz w:val="28"/>
          <w:szCs w:val="28"/>
          <w:rtl/>
          <w:lang w:eastAsia="en-US"/>
        </w:rPr>
        <w:tab/>
        <w:t xml:space="preserve">ג. </w:t>
      </w:r>
      <w:r w:rsidRPr="009151B5">
        <w:rPr>
          <w:rFonts w:ascii="Arial" w:hAnsi="Arial" w:cs="David"/>
          <w:sz w:val="28"/>
          <w:szCs w:val="28"/>
          <w:rtl/>
          <w:lang w:eastAsia="en-US"/>
        </w:rPr>
        <w:tab/>
        <w:t>מודגש כי האמור לעיל יחול הן לעניין זיכוי העירייה והן לעניין חיובה.</w:t>
      </w:r>
    </w:p>
    <w:p w14:paraId="4D691C09" w14:textId="77777777" w:rsidR="009151B5" w:rsidRPr="009151B5" w:rsidRDefault="009151B5" w:rsidP="00A95524">
      <w:pPr>
        <w:autoSpaceDE/>
        <w:autoSpaceDN/>
        <w:spacing w:line="280" w:lineRule="atLeast"/>
        <w:rPr>
          <w:rFonts w:ascii="David" w:hAnsi="David" w:cs="David"/>
          <w:sz w:val="28"/>
          <w:szCs w:val="28"/>
          <w:rtl/>
        </w:rPr>
      </w:pPr>
    </w:p>
    <w:p w14:paraId="54656BEC"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קיבל</w:t>
      </w:r>
      <w:r w:rsidRPr="009151B5">
        <w:rPr>
          <w:rFonts w:ascii="David" w:hAnsi="David" w:cs="David"/>
          <w:sz w:val="28"/>
          <w:szCs w:val="28"/>
          <w:rtl/>
          <w:lang w:eastAsia="en-US"/>
        </w:rPr>
        <w:t xml:space="preserve"> הקבלן פקודת שינויים - יודיע למנהל בכתב, בהקדם האפשרי, אם לטענתו </w:t>
      </w:r>
      <w:r w:rsidRPr="009151B5">
        <w:rPr>
          <w:rFonts w:ascii="David" w:hAnsi="David" w:cs="David" w:hint="cs"/>
          <w:sz w:val="28"/>
          <w:szCs w:val="28"/>
          <w:rtl/>
          <w:lang w:eastAsia="en-US"/>
        </w:rPr>
        <w:t>מגיעה</w:t>
      </w:r>
      <w:r w:rsidRPr="009151B5">
        <w:rPr>
          <w:rFonts w:ascii="David" w:hAnsi="David" w:cs="David"/>
          <w:sz w:val="28"/>
          <w:szCs w:val="28"/>
          <w:rtl/>
          <w:lang w:eastAsia="en-US"/>
        </w:rPr>
        <w:t xml:space="preserve"> לו תוספת תשלום בגין כך. בהודעתו יפרט הקבלן את הסכום המגיע לו לטענתו, ואופן חישובו. לא מסר הקבלן הודעה כאמור, תוך 30 ימים מיום שנמסרה לו פקודת השינויים, רואים את הקבלן כמי שהסכים לכך שמדובר בשינויים שאין בהם כדי להשית חיוב כספי על העירייה או כמי שויתר מראש על דרישה לתוספת כספית והוא יהיה מנוע מדרישתה.</w:t>
      </w:r>
    </w:p>
    <w:p w14:paraId="51EA10BA" w14:textId="77777777" w:rsidR="009151B5" w:rsidRPr="009151B5" w:rsidRDefault="009151B5" w:rsidP="00A95524">
      <w:pPr>
        <w:autoSpaceDE/>
        <w:autoSpaceDN/>
        <w:spacing w:line="240" w:lineRule="auto"/>
        <w:rPr>
          <w:rFonts w:ascii="Times New Roman" w:hAnsi="Times New Roman" w:cs="David"/>
          <w:sz w:val="28"/>
          <w:szCs w:val="28"/>
          <w:rtl/>
        </w:rPr>
      </w:pPr>
    </w:p>
    <w:p w14:paraId="1B90A12A" w14:textId="77777777" w:rsidR="009151B5" w:rsidRPr="009151B5" w:rsidRDefault="009151B5" w:rsidP="00A95524">
      <w:pPr>
        <w:autoSpaceDE/>
        <w:autoSpaceDN/>
        <w:spacing w:line="240" w:lineRule="auto"/>
        <w:rPr>
          <w:rFonts w:ascii="Times New Roman" w:hAnsi="Times New Roman" w:cs="David"/>
          <w:sz w:val="28"/>
          <w:szCs w:val="28"/>
          <w:rtl/>
        </w:rPr>
      </w:pPr>
    </w:p>
    <w:p w14:paraId="168389D3" w14:textId="77777777" w:rsidR="009151B5" w:rsidRPr="009151B5" w:rsidRDefault="009151B5" w:rsidP="00A95524">
      <w:pPr>
        <w:autoSpaceDE/>
        <w:autoSpaceDN/>
        <w:spacing w:line="240" w:lineRule="auto"/>
        <w:rPr>
          <w:rFonts w:ascii="Times New Roman" w:hAnsi="Times New Roman" w:cs="David"/>
          <w:sz w:val="28"/>
          <w:szCs w:val="28"/>
          <w:rtl/>
        </w:rPr>
      </w:pPr>
    </w:p>
    <w:p w14:paraId="4F4B14A8" w14:textId="77777777" w:rsidR="009151B5" w:rsidRPr="009151B5" w:rsidRDefault="009151B5" w:rsidP="00A95524">
      <w:pPr>
        <w:autoSpaceDE/>
        <w:autoSpaceDN/>
        <w:spacing w:line="240" w:lineRule="auto"/>
        <w:rPr>
          <w:rFonts w:ascii="Times New Roman" w:hAnsi="Times New Roman" w:cs="David"/>
          <w:b/>
          <w:bCs/>
          <w:sz w:val="28"/>
          <w:szCs w:val="28"/>
          <w:rtl/>
        </w:rPr>
      </w:pPr>
      <w:r w:rsidRPr="009151B5">
        <w:rPr>
          <w:rFonts w:ascii="Times New Roman" w:hAnsi="Times New Roman" w:cs="David"/>
          <w:b/>
          <w:bCs/>
          <w:sz w:val="28"/>
          <w:szCs w:val="28"/>
          <w:rtl/>
        </w:rPr>
        <w:t>50.</w:t>
      </w:r>
      <w:r w:rsidRPr="009151B5">
        <w:rPr>
          <w:rFonts w:ascii="Times New Roman" w:hAnsi="Times New Roman" w:cs="David"/>
          <w:sz w:val="28"/>
          <w:szCs w:val="28"/>
          <w:rtl/>
        </w:rPr>
        <w:t xml:space="preserve">    </w:t>
      </w:r>
      <w:r w:rsidRPr="009151B5">
        <w:rPr>
          <w:rFonts w:ascii="Times New Roman" w:hAnsi="Times New Roman" w:cs="David"/>
          <w:b/>
          <w:bCs/>
          <w:sz w:val="28"/>
          <w:szCs w:val="28"/>
          <w:u w:val="single"/>
          <w:rtl/>
        </w:rPr>
        <w:t>רשימת תביעות</w:t>
      </w:r>
    </w:p>
    <w:p w14:paraId="0E6442EE" w14:textId="77777777" w:rsidR="009151B5" w:rsidRPr="009151B5" w:rsidRDefault="009151B5" w:rsidP="00A95524">
      <w:pPr>
        <w:autoSpaceDE/>
        <w:autoSpaceDN/>
        <w:spacing w:line="240" w:lineRule="auto"/>
        <w:ind w:left="926" w:hanging="360"/>
        <w:rPr>
          <w:rFonts w:ascii="Times New Roman" w:hAnsi="Times New Roman" w:cs="David"/>
          <w:sz w:val="28"/>
          <w:szCs w:val="28"/>
          <w:rtl/>
        </w:rPr>
      </w:pPr>
      <w:r w:rsidRPr="009151B5" w:rsidDel="00A92B13">
        <w:rPr>
          <w:rFonts w:ascii="Times New Roman" w:hAnsi="Times New Roman" w:cs="David"/>
          <w:sz w:val="28"/>
          <w:szCs w:val="28"/>
          <w:rtl/>
        </w:rPr>
        <w:t xml:space="preserve"> </w:t>
      </w:r>
      <w:r w:rsidRPr="009151B5">
        <w:rPr>
          <w:rFonts w:ascii="Times New Roman" w:hAnsi="Times New Roman" w:cs="David"/>
          <w:sz w:val="28"/>
          <w:szCs w:val="28"/>
          <w:rtl/>
        </w:rPr>
        <w:t>(1)  הקבלן יגיש למפקח בסיום כל חודש רשימה המפרטת את כל תביעותיו לתשלומים נוספים שלא הותנו עליהם, ואשר לפי דעתו הוא זכאי להם עקב ביצוע העבודה במשך החודש החולף.</w:t>
      </w:r>
    </w:p>
    <w:p w14:paraId="37686C65" w14:textId="77777777" w:rsidR="009151B5" w:rsidRPr="009151B5" w:rsidRDefault="009151B5" w:rsidP="00A95524">
      <w:pPr>
        <w:autoSpaceDE/>
        <w:autoSpaceDN/>
        <w:spacing w:line="240" w:lineRule="auto"/>
        <w:ind w:left="926" w:hanging="900"/>
        <w:rPr>
          <w:rFonts w:ascii="Times New Roman" w:hAnsi="Times New Roman" w:cs="David"/>
          <w:sz w:val="28"/>
          <w:szCs w:val="28"/>
        </w:rPr>
      </w:pPr>
    </w:p>
    <w:p w14:paraId="3C13208E" w14:textId="77777777" w:rsidR="009151B5" w:rsidRPr="009151B5" w:rsidRDefault="009151B5" w:rsidP="00A95524">
      <w:pPr>
        <w:autoSpaceDE/>
        <w:autoSpaceDN/>
        <w:spacing w:line="240" w:lineRule="auto"/>
        <w:ind w:left="926" w:hanging="360"/>
        <w:rPr>
          <w:rFonts w:ascii="Times New Roman" w:hAnsi="Times New Roman" w:cs="David"/>
          <w:sz w:val="28"/>
          <w:szCs w:val="28"/>
        </w:rPr>
      </w:pPr>
      <w:r w:rsidRPr="009151B5">
        <w:rPr>
          <w:rFonts w:ascii="Times New Roman" w:hAnsi="Times New Roman" w:cs="David"/>
          <w:sz w:val="28"/>
          <w:szCs w:val="28"/>
          <w:rtl/>
        </w:rPr>
        <w:t>(2)</w:t>
      </w:r>
      <w:r w:rsidRPr="009151B5">
        <w:rPr>
          <w:rFonts w:ascii="Times New Roman" w:hAnsi="Times New Roman" w:cs="David"/>
          <w:sz w:val="28"/>
          <w:szCs w:val="28"/>
          <w:rtl/>
        </w:rPr>
        <w:tab/>
        <w:t>תביעה שלא הוכללה ברשימת התביעות כאמור בסעיף קטן (1) או שלא הוגשה כאמור בסעיף קטן (1) רואים את הקבלן כאילו ויתר עליה לחלוטין וללא תנאי.</w:t>
      </w:r>
    </w:p>
    <w:p w14:paraId="44D4B476" w14:textId="77777777" w:rsidR="009151B5" w:rsidRPr="009151B5" w:rsidRDefault="009151B5" w:rsidP="00A95524">
      <w:pPr>
        <w:autoSpaceDE/>
        <w:autoSpaceDN/>
        <w:spacing w:line="240" w:lineRule="auto"/>
        <w:rPr>
          <w:rFonts w:ascii="Times New Roman" w:hAnsi="Times New Roman" w:cs="David"/>
          <w:sz w:val="28"/>
          <w:szCs w:val="28"/>
          <w:rtl/>
        </w:rPr>
      </w:pPr>
    </w:p>
    <w:p w14:paraId="2F1BFAA5" w14:textId="77777777" w:rsidR="009151B5" w:rsidRPr="009151B5" w:rsidRDefault="009151B5" w:rsidP="00A95524">
      <w:pPr>
        <w:autoSpaceDE/>
        <w:autoSpaceDN/>
        <w:spacing w:line="240" w:lineRule="auto"/>
        <w:rPr>
          <w:rFonts w:ascii="Times New Roman" w:hAnsi="Times New Roman" w:cs="David"/>
          <w:sz w:val="28"/>
          <w:szCs w:val="28"/>
          <w:rtl/>
        </w:rPr>
      </w:pPr>
    </w:p>
    <w:p w14:paraId="5F6B555F" w14:textId="77777777" w:rsidR="009151B5" w:rsidRPr="009151B5" w:rsidRDefault="009151B5" w:rsidP="00A95524">
      <w:pPr>
        <w:keepNext/>
        <w:autoSpaceDE/>
        <w:autoSpaceDN/>
        <w:spacing w:line="280" w:lineRule="atLeast"/>
        <w:outlineLvl w:val="1"/>
        <w:rPr>
          <w:rFonts w:ascii="David" w:eastAsia="Arial Unicode MS" w:hAnsi="David" w:cs="Times New Roman"/>
          <w:b/>
          <w:bCs/>
          <w:sz w:val="28"/>
          <w:szCs w:val="28"/>
          <w:u w:val="single"/>
          <w:rtl/>
          <w:lang w:val="x-none" w:eastAsia="x-none"/>
        </w:rPr>
      </w:pPr>
      <w:r w:rsidRPr="009151B5">
        <w:rPr>
          <w:rFonts w:ascii="David" w:eastAsia="Arial Unicode MS" w:hAnsi="David" w:cs="Times New Roman" w:hint="cs"/>
          <w:b/>
          <w:bCs/>
          <w:sz w:val="28"/>
          <w:szCs w:val="28"/>
          <w:u w:val="single"/>
          <w:rtl/>
          <w:lang w:val="x-none" w:eastAsia="x-none"/>
        </w:rPr>
        <w:t>פרק</w:t>
      </w:r>
      <w:r w:rsidRPr="009151B5">
        <w:rPr>
          <w:rFonts w:ascii="David" w:eastAsia="Arial Unicode MS" w:hAnsi="David" w:cs="Times New Roman"/>
          <w:b/>
          <w:bCs/>
          <w:sz w:val="28"/>
          <w:szCs w:val="28"/>
          <w:u w:val="single"/>
          <w:rtl/>
          <w:lang w:val="x-none" w:eastAsia="x-none"/>
        </w:rPr>
        <w:t xml:space="preserve"> י': מדידות</w:t>
      </w:r>
    </w:p>
    <w:p w14:paraId="33B6F7A7" w14:textId="77777777" w:rsidR="009151B5" w:rsidRPr="009151B5" w:rsidRDefault="009151B5" w:rsidP="00A95524">
      <w:pPr>
        <w:autoSpaceDE/>
        <w:autoSpaceDN/>
        <w:spacing w:line="280" w:lineRule="atLeast"/>
        <w:rPr>
          <w:rFonts w:ascii="Times New Roman" w:hAnsi="Times New Roman" w:cs="David"/>
          <w:b/>
          <w:sz w:val="28"/>
          <w:szCs w:val="28"/>
          <w:rtl/>
        </w:rPr>
      </w:pPr>
    </w:p>
    <w:p w14:paraId="0D4788DA"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b/>
          <w:sz w:val="28"/>
          <w:szCs w:val="28"/>
          <w:rtl/>
        </w:rPr>
        <w:t>51</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מדידת</w:t>
      </w:r>
      <w:r w:rsidRPr="009151B5">
        <w:rPr>
          <w:rFonts w:ascii="David" w:hAnsi="David" w:cs="David"/>
          <w:b/>
          <w:bCs/>
          <w:sz w:val="28"/>
          <w:szCs w:val="28"/>
          <w:u w:val="single"/>
          <w:rtl/>
        </w:rPr>
        <w:t xml:space="preserve"> כמויות</w:t>
      </w:r>
    </w:p>
    <w:p w14:paraId="0C59DC1B"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6E5DA12B"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האמור</w:t>
      </w:r>
      <w:r w:rsidRPr="009151B5">
        <w:rPr>
          <w:rFonts w:ascii="David" w:hAnsi="David" w:cs="David"/>
          <w:sz w:val="28"/>
          <w:szCs w:val="28"/>
          <w:rtl/>
          <w:lang w:eastAsia="en-US"/>
        </w:rPr>
        <w:t xml:space="preserve"> בפרק זה יחול </w:t>
      </w:r>
      <w:r w:rsidRPr="009151B5">
        <w:rPr>
          <w:rFonts w:ascii="David" w:hAnsi="David" w:cs="David" w:hint="cs"/>
          <w:sz w:val="28"/>
          <w:szCs w:val="28"/>
          <w:rtl/>
          <w:lang w:eastAsia="en-US"/>
        </w:rPr>
        <w:t xml:space="preserve">על כל חוזה או מכרז של העירייה אלא אם נרשם אחרת במפורש במסמכי המכרז. </w:t>
      </w:r>
    </w:p>
    <w:p w14:paraId="18FCD2A7" w14:textId="77777777" w:rsidR="009151B5" w:rsidRPr="009151B5" w:rsidRDefault="009151B5" w:rsidP="00A95524">
      <w:pPr>
        <w:autoSpaceDE/>
        <w:autoSpaceDN/>
        <w:spacing w:line="280" w:lineRule="atLeast"/>
        <w:rPr>
          <w:rFonts w:ascii="David" w:hAnsi="David" w:cs="David"/>
          <w:sz w:val="28"/>
          <w:szCs w:val="28"/>
          <w:rtl/>
        </w:rPr>
      </w:pPr>
    </w:p>
    <w:p w14:paraId="362A1707" w14:textId="3547F28A"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הכמויות</w:t>
      </w:r>
      <w:r w:rsidRPr="009151B5">
        <w:rPr>
          <w:rFonts w:ascii="David" w:hAnsi="David" w:cs="David"/>
          <w:sz w:val="28"/>
          <w:szCs w:val="28"/>
          <w:rtl/>
          <w:lang w:eastAsia="en-US"/>
        </w:rPr>
        <w:t xml:space="preserve"> הנקובות בכתב הכמויות, הן אמדן בלבד של הכמויות הדרושות לביצוע העבודה, ואין לראותן ככמויות שעל הקבלן לבצען למעשה במילוי התחייבויותיו לפי החוזה</w:t>
      </w:r>
      <w:r w:rsidR="00DC0A86">
        <w:rPr>
          <w:rFonts w:ascii="David" w:hAnsi="David" w:cs="David" w:hint="cs"/>
          <w:sz w:val="28"/>
          <w:szCs w:val="28"/>
          <w:rtl/>
          <w:lang w:eastAsia="en-US"/>
        </w:rPr>
        <w:t xml:space="preserve"> והן מוגשות על מנת לשמש לקבלן במלאכת בדיקת העלויות להגשת הצעתו הכספית לביצוע העבודות</w:t>
      </w:r>
      <w:r w:rsidRPr="009151B5">
        <w:rPr>
          <w:rFonts w:ascii="David" w:hAnsi="David" w:cs="David"/>
          <w:sz w:val="28"/>
          <w:szCs w:val="28"/>
          <w:rtl/>
          <w:lang w:eastAsia="en-US"/>
        </w:rPr>
        <w:t>.</w:t>
      </w:r>
      <w:r w:rsidR="00DC0A86">
        <w:rPr>
          <w:rFonts w:ascii="David" w:hAnsi="David" w:cs="David" w:hint="cs"/>
          <w:sz w:val="28"/>
          <w:szCs w:val="28"/>
          <w:rtl/>
          <w:lang w:eastAsia="en-US"/>
        </w:rPr>
        <w:t xml:space="preserve"> בדיקת הכמויות וחישובן המדויק, תיעשה על ידי הקבלן ובאחריותו המלאה על בסיס ביצוע בפועל. לקבלן לא תהיינה כל טענות ו/או תביעות כספיות ו/או אחרות מכל מין וסוג שהוא עקב טעויות, חוסרים ו/או אי התאמות שיתגלו בכתב הכמויות.</w:t>
      </w:r>
    </w:p>
    <w:p w14:paraId="07C23087" w14:textId="77777777" w:rsidR="009151B5" w:rsidRPr="009151B5" w:rsidRDefault="009151B5" w:rsidP="00A95524">
      <w:pPr>
        <w:autoSpaceDE/>
        <w:autoSpaceDN/>
        <w:spacing w:line="280" w:lineRule="atLeast"/>
        <w:rPr>
          <w:rFonts w:ascii="David" w:hAnsi="David" w:cs="David"/>
          <w:sz w:val="28"/>
          <w:szCs w:val="28"/>
          <w:rtl/>
        </w:rPr>
      </w:pPr>
    </w:p>
    <w:p w14:paraId="3FCC5B5F" w14:textId="7FF18D2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הכמויות</w:t>
      </w:r>
      <w:r w:rsidRPr="009151B5">
        <w:rPr>
          <w:rFonts w:ascii="David" w:hAnsi="David" w:cs="David"/>
          <w:sz w:val="28"/>
          <w:szCs w:val="28"/>
          <w:rtl/>
          <w:lang w:eastAsia="en-US"/>
        </w:rPr>
        <w:t xml:space="preserve"> שבוצעו למעשה, תקבענה על סמך מדידות שתעשנה על-ידי המפקח והקבלן בהתאם לשיטה המפורטת במפרט הכללי ו/או על סמך חישובי כמויות </w:t>
      </w:r>
      <w:r w:rsidR="00FB18EA">
        <w:rPr>
          <w:rFonts w:ascii="David" w:hAnsi="David" w:cs="David" w:hint="cs"/>
          <w:sz w:val="28"/>
          <w:szCs w:val="28"/>
          <w:rtl/>
          <w:lang w:eastAsia="en-US"/>
        </w:rPr>
        <w:t xml:space="preserve">ומדידות חתומות ע"י מודד מוסמך מטעם הקבלן </w:t>
      </w:r>
      <w:r w:rsidRPr="009151B5">
        <w:rPr>
          <w:rFonts w:ascii="David" w:hAnsi="David" w:cs="David"/>
          <w:sz w:val="28"/>
          <w:szCs w:val="28"/>
          <w:rtl/>
          <w:lang w:eastAsia="en-US"/>
        </w:rPr>
        <w:t>שיוגשו על-ידי הקבלן ויאושרו על-ידי המפקח, הכל לפי העניין. כל המדידות תירשמנה בספר המדידות או ברשימות מיוחדות לכך, ות</w:t>
      </w:r>
      <w:r w:rsidRPr="009151B5">
        <w:rPr>
          <w:rFonts w:ascii="David" w:hAnsi="David" w:cs="David" w:hint="cs"/>
          <w:sz w:val="28"/>
          <w:szCs w:val="28"/>
          <w:rtl/>
          <w:lang w:eastAsia="en-US"/>
        </w:rPr>
        <w:t>יחתמנה</w:t>
      </w:r>
      <w:r w:rsidRPr="009151B5">
        <w:rPr>
          <w:rFonts w:ascii="David" w:hAnsi="David" w:cs="David"/>
          <w:sz w:val="28"/>
          <w:szCs w:val="28"/>
          <w:rtl/>
          <w:lang w:eastAsia="en-US"/>
        </w:rPr>
        <w:t xml:space="preserve"> על-ידי המפקח והקבלן.</w:t>
      </w:r>
    </w:p>
    <w:p w14:paraId="1DDA2B6C" w14:textId="77777777" w:rsidR="009151B5" w:rsidRPr="009151B5" w:rsidRDefault="009151B5" w:rsidP="00A95524">
      <w:pPr>
        <w:autoSpaceDE/>
        <w:autoSpaceDN/>
        <w:spacing w:line="280" w:lineRule="atLeast"/>
        <w:rPr>
          <w:rFonts w:ascii="David" w:hAnsi="David" w:cs="David"/>
          <w:sz w:val="28"/>
          <w:szCs w:val="28"/>
          <w:rtl/>
        </w:rPr>
      </w:pPr>
    </w:p>
    <w:p w14:paraId="55C094E4"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לפני</w:t>
      </w:r>
      <w:r w:rsidRPr="009151B5">
        <w:rPr>
          <w:rFonts w:ascii="David" w:hAnsi="David" w:cs="David"/>
          <w:sz w:val="28"/>
          <w:szCs w:val="28"/>
          <w:rtl/>
          <w:lang w:eastAsia="en-US"/>
        </w:rPr>
        <w:t xml:space="preserve"> בואו למדוד את העבודה, כולה או מקצתה, יתן המפקח הודעה מראש לקבלן על כוונתו לעשות כן ועל המועד הרצוי לו, והקבלן מתחייב להיות נוכח במועד הנקוב או לשלוח ממלא מקום לצורך זה.</w:t>
      </w:r>
    </w:p>
    <w:p w14:paraId="581CD3AE" w14:textId="77777777" w:rsidR="009151B5" w:rsidRPr="009151B5" w:rsidRDefault="009151B5" w:rsidP="00A95524">
      <w:pPr>
        <w:autoSpaceDE/>
        <w:autoSpaceDN/>
        <w:spacing w:line="280" w:lineRule="atLeast"/>
        <w:ind w:left="1440"/>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יעזור למפקח או לבא כוחו לבצע את המדידות הדרושות, וכן יספק את כח האדם </w:t>
      </w:r>
      <w:r w:rsidRPr="009151B5">
        <w:rPr>
          <w:rFonts w:ascii="David" w:hAnsi="David" w:cs="David" w:hint="cs"/>
          <w:sz w:val="28"/>
          <w:szCs w:val="28"/>
          <w:rtl/>
        </w:rPr>
        <w:t>והציוד</w:t>
      </w:r>
      <w:r w:rsidRPr="009151B5">
        <w:rPr>
          <w:rFonts w:ascii="David" w:hAnsi="David" w:cs="David"/>
          <w:sz w:val="28"/>
          <w:szCs w:val="28"/>
          <w:rtl/>
        </w:rPr>
        <w:t xml:space="preserve"> הדרושים לביצוע המדידות, על חשבונו של הקבלן, וימציא למפקח את הפרטים הדרושים בקשר לכך.</w:t>
      </w:r>
    </w:p>
    <w:p w14:paraId="64F1A6C8" w14:textId="77777777" w:rsidR="009151B5" w:rsidRPr="009151B5" w:rsidRDefault="009151B5" w:rsidP="00A95524">
      <w:pPr>
        <w:autoSpaceDE/>
        <w:autoSpaceDN/>
        <w:spacing w:line="280" w:lineRule="atLeast"/>
        <w:rPr>
          <w:rFonts w:ascii="David" w:hAnsi="David" w:cs="David"/>
          <w:sz w:val="28"/>
          <w:szCs w:val="28"/>
          <w:rtl/>
        </w:rPr>
      </w:pPr>
    </w:p>
    <w:p w14:paraId="25982811"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ה</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לא</w:t>
      </w:r>
      <w:r w:rsidRPr="009151B5">
        <w:rPr>
          <w:rFonts w:ascii="David" w:hAnsi="David" w:cs="David"/>
          <w:sz w:val="28"/>
          <w:szCs w:val="28"/>
          <w:rtl/>
          <w:lang w:eastAsia="en-US"/>
        </w:rPr>
        <w:t xml:space="preserve"> נוכח הקבלן או ממלא מקומו במועד הנקוב לצורך ביצוע המדידות, רשאי המפקח או בא כוחו לבצע את המדידות בהעדרם, ויראו את המדידות כמדידותיהם הנכונות של הכמויות, והקבלן לא יהא רשאי לערער עליהן. הקבלן ישא בהוצאות המדידה על-ידי המפקח. אול</w:t>
      </w:r>
      <w:r w:rsidRPr="009151B5">
        <w:rPr>
          <w:rFonts w:ascii="David" w:hAnsi="David" w:cs="David" w:hint="cs"/>
          <w:sz w:val="28"/>
          <w:szCs w:val="28"/>
          <w:rtl/>
          <w:lang w:eastAsia="en-US"/>
        </w:rPr>
        <w:t>ם</w:t>
      </w:r>
      <w:r w:rsidRPr="009151B5">
        <w:rPr>
          <w:rFonts w:ascii="David" w:hAnsi="David" w:cs="David"/>
          <w:sz w:val="28"/>
          <w:szCs w:val="28"/>
          <w:rtl/>
          <w:lang w:eastAsia="en-US"/>
        </w:rPr>
        <w:t>, אם נעדר הקבלן או ממלא מקומו מסיבה שהניחה את דעת המפקח, ונמסרה על כך הודעה למפקח לפני המועד שנקבע לביצוע המדידות כאמור, יידחה ביצוע המדידות למועד מאוחר יותר שייקבע על-ידי המפקח.</w:t>
      </w:r>
    </w:p>
    <w:p w14:paraId="5945CCBF"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65CC9A8B" w14:textId="77777777" w:rsidR="009151B5" w:rsidRPr="009151B5" w:rsidRDefault="009151B5" w:rsidP="00A95524">
      <w:pPr>
        <w:numPr>
          <w:ilvl w:val="0"/>
          <w:numId w:val="67"/>
        </w:numPr>
        <w:tabs>
          <w:tab w:val="left" w:pos="720"/>
        </w:tabs>
        <w:overflowPunct w:val="0"/>
        <w:autoSpaceDE/>
        <w:autoSpaceDN/>
        <w:adjustRightInd w:val="0"/>
        <w:spacing w:line="280" w:lineRule="atLeast"/>
        <w:rPr>
          <w:rFonts w:ascii="David" w:hAnsi="David" w:cs="David"/>
          <w:sz w:val="28"/>
          <w:szCs w:val="28"/>
          <w:rtl/>
          <w:lang w:eastAsia="en-US"/>
        </w:rPr>
      </w:pPr>
      <w:r w:rsidRPr="009151B5">
        <w:rPr>
          <w:rFonts w:ascii="David" w:hAnsi="David" w:cs="David" w:hint="cs"/>
          <w:sz w:val="28"/>
          <w:szCs w:val="28"/>
          <w:rtl/>
          <w:lang w:eastAsia="en-US"/>
        </w:rPr>
        <w:t>נוכח</w:t>
      </w:r>
      <w:r w:rsidRPr="009151B5">
        <w:rPr>
          <w:rFonts w:ascii="David" w:hAnsi="David" w:cs="David"/>
          <w:sz w:val="28"/>
          <w:szCs w:val="28"/>
          <w:rtl/>
          <w:lang w:eastAsia="en-US"/>
        </w:rPr>
        <w:t xml:space="preserve"> הקבלן או ממלא מקומו בשעת ביצוע המדידות - רשאי הוא לערער בכתב תוך 7 ימים על כל כמות שנמדדת, והמפקח יקבע מועד לביצוע מדידת הכמויות האמורה מחדש. אם גם אחרי המדידה השנייה יתגלו ניגודי דעות בין הקבלן לבין המפקח יכריע בעניין זה המפקח, והכרעתו תהיה סופית.</w:t>
      </w:r>
    </w:p>
    <w:p w14:paraId="7551BA8F" w14:textId="77777777" w:rsidR="009151B5" w:rsidRPr="009151B5" w:rsidRDefault="009151B5" w:rsidP="00A95524">
      <w:pPr>
        <w:tabs>
          <w:tab w:val="left" w:pos="720"/>
        </w:tabs>
        <w:overflowPunct w:val="0"/>
        <w:adjustRightInd w:val="0"/>
        <w:spacing w:line="280" w:lineRule="atLeast"/>
        <w:ind w:left="720"/>
        <w:rPr>
          <w:rFonts w:ascii="David" w:hAnsi="David" w:cs="David"/>
          <w:sz w:val="28"/>
          <w:szCs w:val="28"/>
          <w:u w:val="single"/>
          <w:rtl/>
          <w:lang w:eastAsia="en-US"/>
        </w:rPr>
      </w:pPr>
    </w:p>
    <w:p w14:paraId="5B6EE7A6" w14:textId="77777777" w:rsidR="009151B5" w:rsidRPr="009151B5" w:rsidRDefault="009151B5" w:rsidP="00A95524">
      <w:pPr>
        <w:keepNext/>
        <w:autoSpaceDE/>
        <w:autoSpaceDN/>
        <w:spacing w:line="280" w:lineRule="atLeast"/>
        <w:outlineLvl w:val="3"/>
        <w:rPr>
          <w:rFonts w:ascii="David" w:eastAsia="Arial Unicode MS" w:hAnsi="David" w:cs="Times New Roman"/>
          <w:b/>
          <w:bCs/>
          <w:sz w:val="28"/>
          <w:szCs w:val="28"/>
          <w:u w:val="single"/>
          <w:rtl/>
          <w:lang w:val="x-none" w:eastAsia="x-none"/>
        </w:rPr>
      </w:pPr>
      <w:r w:rsidRPr="009151B5">
        <w:rPr>
          <w:rFonts w:ascii="David" w:eastAsia="Arial Unicode MS" w:hAnsi="David" w:cs="Times New Roman"/>
          <w:b/>
          <w:bCs/>
          <w:sz w:val="28"/>
          <w:szCs w:val="28"/>
          <w:u w:val="single"/>
          <w:rtl/>
          <w:lang w:val="x-none" w:eastAsia="x-none"/>
        </w:rPr>
        <w:t>פרק יא': שכר החוזה, תשלומים, בטחונות וערבויות</w:t>
      </w:r>
    </w:p>
    <w:p w14:paraId="48B9B421" w14:textId="77777777" w:rsidR="009151B5" w:rsidRPr="009151B5" w:rsidRDefault="009151B5" w:rsidP="00A95524">
      <w:pPr>
        <w:autoSpaceDE/>
        <w:autoSpaceDN/>
        <w:spacing w:line="280" w:lineRule="atLeast"/>
        <w:rPr>
          <w:rFonts w:ascii="David" w:hAnsi="David" w:cs="David"/>
          <w:sz w:val="28"/>
          <w:szCs w:val="28"/>
          <w:u w:val="single"/>
          <w:rtl/>
        </w:rPr>
      </w:pPr>
    </w:p>
    <w:p w14:paraId="17403440"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Times New Roman" w:hAnsi="Times New Roman" w:cs="David"/>
          <w:b/>
          <w:sz w:val="28"/>
          <w:szCs w:val="28"/>
          <w:rtl/>
        </w:rPr>
        <w:t>52</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שכר</w:t>
      </w:r>
      <w:r w:rsidRPr="009151B5">
        <w:rPr>
          <w:rFonts w:ascii="David" w:hAnsi="David" w:cs="David"/>
          <w:b/>
          <w:bCs/>
          <w:sz w:val="28"/>
          <w:szCs w:val="28"/>
          <w:u w:val="single"/>
          <w:rtl/>
        </w:rPr>
        <w:t xml:space="preserve"> החוזה</w:t>
      </w:r>
    </w:p>
    <w:p w14:paraId="1521420F" w14:textId="77777777" w:rsidR="009151B5" w:rsidRPr="009151B5" w:rsidRDefault="009151B5" w:rsidP="00A95524">
      <w:pPr>
        <w:autoSpaceDE/>
        <w:autoSpaceDN/>
        <w:spacing w:line="280" w:lineRule="atLeast"/>
        <w:rPr>
          <w:rFonts w:ascii="David" w:hAnsi="David" w:cs="David"/>
          <w:b/>
          <w:bCs/>
          <w:sz w:val="28"/>
          <w:szCs w:val="28"/>
          <w:rtl/>
        </w:rPr>
      </w:pPr>
      <w:r w:rsidRPr="009151B5">
        <w:rPr>
          <w:rFonts w:ascii="David" w:hAnsi="David" w:cs="David" w:hint="cs"/>
          <w:b/>
          <w:bCs/>
          <w:sz w:val="28"/>
          <w:szCs w:val="28"/>
          <w:u w:val="single"/>
          <w:rtl/>
        </w:rPr>
        <w:softHyphen/>
      </w:r>
      <w:r w:rsidRPr="009151B5">
        <w:rPr>
          <w:rFonts w:ascii="David" w:hAnsi="David" w:cs="David" w:hint="cs"/>
          <w:b/>
          <w:bCs/>
          <w:sz w:val="28"/>
          <w:szCs w:val="28"/>
          <w:rtl/>
        </w:rPr>
        <w:tab/>
      </w:r>
    </w:p>
    <w:p w14:paraId="37F005E0" w14:textId="7FA1E852" w:rsidR="009151B5" w:rsidRPr="007A37C2" w:rsidRDefault="009151B5" w:rsidP="005271DD">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hint="cs"/>
          <w:b/>
          <w:bCs/>
          <w:sz w:val="28"/>
          <w:szCs w:val="28"/>
          <w:rtl/>
          <w:lang w:eastAsia="en-US"/>
        </w:rPr>
        <w:tab/>
      </w:r>
      <w:r w:rsidRPr="009151B5">
        <w:rPr>
          <w:rFonts w:ascii="David" w:hAnsi="David" w:cs="David" w:hint="cs"/>
          <w:sz w:val="28"/>
          <w:szCs w:val="28"/>
          <w:rtl/>
          <w:lang w:eastAsia="en-US"/>
        </w:rPr>
        <w:t xml:space="preserve">א. </w:t>
      </w:r>
      <w:r w:rsidRPr="009151B5">
        <w:rPr>
          <w:rFonts w:ascii="David" w:hAnsi="David" w:cs="David" w:hint="cs"/>
          <w:sz w:val="28"/>
          <w:szCs w:val="28"/>
          <w:rtl/>
          <w:lang w:eastAsia="en-US"/>
        </w:rPr>
        <w:tab/>
      </w:r>
      <w:r w:rsidRPr="007A37C2">
        <w:rPr>
          <w:rFonts w:ascii="David" w:hAnsi="David" w:cs="David" w:hint="cs"/>
          <w:sz w:val="28"/>
          <w:szCs w:val="28"/>
          <w:rtl/>
          <w:lang w:eastAsia="en-US"/>
        </w:rPr>
        <w:t xml:space="preserve">תמורת ביצוע כל התחייבויותיו, במלואן ובמועדן, יקבל הקבלן מהעירייה את שכר החוזה. שכר החוזה המשוער הינו סך של ש"ח שהם </w:t>
      </w:r>
      <w:r w:rsidR="00566102" w:rsidRPr="007A37C2">
        <w:rPr>
          <w:rFonts w:ascii="David" w:hAnsi="David" w:cs="David" w:hint="cs"/>
          <w:b/>
          <w:bCs/>
          <w:sz w:val="28"/>
          <w:szCs w:val="28"/>
          <w:u w:val="single"/>
          <w:rtl/>
          <w:lang w:eastAsia="en-US"/>
        </w:rPr>
        <w:t>__________________</w:t>
      </w:r>
      <w:r w:rsidR="00566102" w:rsidRPr="007A37C2">
        <w:rPr>
          <w:rFonts w:ascii="David" w:hAnsi="David" w:cs="David" w:hint="cs"/>
          <w:sz w:val="28"/>
          <w:szCs w:val="28"/>
          <w:rtl/>
          <w:lang w:eastAsia="en-US"/>
        </w:rPr>
        <w:t xml:space="preserve">₪ </w:t>
      </w:r>
      <w:r w:rsidRPr="007A37C2">
        <w:rPr>
          <w:rFonts w:ascii="David" w:hAnsi="David" w:cs="David" w:hint="cs"/>
          <w:sz w:val="28"/>
          <w:szCs w:val="28"/>
          <w:rtl/>
          <w:lang w:eastAsia="en-US"/>
        </w:rPr>
        <w:t>כולל מע"מ כחוק  (להלן - "</w:t>
      </w:r>
      <w:r w:rsidRPr="007A37C2">
        <w:rPr>
          <w:rFonts w:ascii="David" w:hAnsi="David" w:cs="David" w:hint="cs"/>
          <w:b/>
          <w:bCs/>
          <w:sz w:val="28"/>
          <w:szCs w:val="28"/>
          <w:rtl/>
          <w:lang w:eastAsia="en-US"/>
        </w:rPr>
        <w:t>שכר החוזה המשוער</w:t>
      </w:r>
      <w:r w:rsidRPr="007A37C2">
        <w:rPr>
          <w:rFonts w:ascii="David" w:hAnsi="David" w:cs="David" w:hint="cs"/>
          <w:sz w:val="28"/>
          <w:szCs w:val="28"/>
          <w:rtl/>
          <w:lang w:eastAsia="en-US"/>
        </w:rPr>
        <w:t xml:space="preserve">"). שכר החוזה בפועל יקבע בהתאם </w:t>
      </w:r>
      <w:r w:rsidR="00566102" w:rsidRPr="007A37C2">
        <w:rPr>
          <w:rFonts w:ascii="David" w:hAnsi="David" w:cs="David" w:hint="cs"/>
          <w:sz w:val="28"/>
          <w:szCs w:val="28"/>
          <w:rtl/>
          <w:lang w:eastAsia="en-US"/>
        </w:rPr>
        <w:t xml:space="preserve">להצעתו </w:t>
      </w:r>
      <w:r w:rsidRPr="007A37C2">
        <w:rPr>
          <w:rFonts w:ascii="David" w:hAnsi="David" w:cs="David" w:hint="cs"/>
          <w:sz w:val="28"/>
          <w:szCs w:val="28"/>
          <w:rtl/>
          <w:lang w:eastAsia="en-US"/>
        </w:rPr>
        <w:t xml:space="preserve"> </w:t>
      </w:r>
      <w:r w:rsidR="003E23B5" w:rsidRPr="007A37C2">
        <w:rPr>
          <w:rFonts w:ascii="David" w:hAnsi="David" w:cs="David" w:hint="cs"/>
          <w:b/>
          <w:bCs/>
          <w:sz w:val="28"/>
          <w:szCs w:val="28"/>
          <w:rtl/>
          <w:lang w:eastAsia="en-US"/>
        </w:rPr>
        <w:t xml:space="preserve">במסמך </w:t>
      </w:r>
      <w:r w:rsidR="0050364E" w:rsidRPr="007A37C2">
        <w:rPr>
          <w:rFonts w:ascii="David" w:hAnsi="David" w:cs="David" w:hint="cs"/>
          <w:b/>
          <w:bCs/>
          <w:sz w:val="28"/>
          <w:szCs w:val="28"/>
          <w:rtl/>
          <w:lang w:eastAsia="en-US"/>
        </w:rPr>
        <w:t xml:space="preserve">ג' </w:t>
      </w:r>
      <w:r w:rsidR="003E23B5" w:rsidRPr="007A37C2">
        <w:rPr>
          <w:rFonts w:ascii="David" w:hAnsi="David" w:cs="David" w:hint="cs"/>
          <w:b/>
          <w:bCs/>
          <w:sz w:val="28"/>
          <w:szCs w:val="28"/>
          <w:rtl/>
          <w:lang w:eastAsia="en-US"/>
        </w:rPr>
        <w:t>למכרז</w:t>
      </w:r>
      <w:r w:rsidRPr="007A37C2">
        <w:rPr>
          <w:rFonts w:ascii="David" w:hAnsi="David" w:cs="David" w:hint="cs"/>
          <w:sz w:val="28"/>
          <w:szCs w:val="28"/>
          <w:rtl/>
          <w:lang w:eastAsia="en-US"/>
        </w:rPr>
        <w:t xml:space="preserve">, </w:t>
      </w:r>
    </w:p>
    <w:p w14:paraId="0E1E46B5" w14:textId="77777777" w:rsidR="009151B5" w:rsidRPr="007A37C2" w:rsidRDefault="009151B5" w:rsidP="00A95524">
      <w:pPr>
        <w:autoSpaceDE/>
        <w:autoSpaceDN/>
        <w:spacing w:line="240" w:lineRule="auto"/>
        <w:rPr>
          <w:rFonts w:ascii="Times New Roman" w:hAnsi="Times New Roman" w:cs="Times New Roman"/>
          <w:sz w:val="28"/>
          <w:szCs w:val="28"/>
          <w:rtl/>
          <w:lang w:eastAsia="en-US"/>
        </w:rPr>
      </w:pPr>
    </w:p>
    <w:p w14:paraId="3A8B498C" w14:textId="3B69ABC5" w:rsidR="009151B5" w:rsidRPr="009151B5" w:rsidRDefault="009151B5" w:rsidP="00A95524">
      <w:pPr>
        <w:autoSpaceDE/>
        <w:autoSpaceDN/>
        <w:spacing w:line="240" w:lineRule="auto"/>
        <w:ind w:left="1366" w:hanging="1366"/>
        <w:rPr>
          <w:rFonts w:ascii="Times New Roman" w:hAnsi="Times New Roman" w:cs="David"/>
          <w:sz w:val="28"/>
          <w:szCs w:val="28"/>
          <w:rtl/>
          <w:lang w:eastAsia="en-US"/>
        </w:rPr>
      </w:pPr>
      <w:r w:rsidRPr="007A37C2">
        <w:rPr>
          <w:rFonts w:ascii="Times New Roman" w:hAnsi="Times New Roman" w:cs="David"/>
          <w:sz w:val="28"/>
          <w:szCs w:val="28"/>
          <w:rtl/>
          <w:lang w:eastAsia="en-US"/>
        </w:rPr>
        <w:tab/>
      </w:r>
      <w:r w:rsidRPr="007A37C2">
        <w:rPr>
          <w:rFonts w:ascii="Times New Roman" w:hAnsi="Times New Roman" w:cs="David" w:hint="cs"/>
          <w:sz w:val="28"/>
          <w:szCs w:val="28"/>
          <w:rtl/>
          <w:lang w:eastAsia="en-US"/>
        </w:rPr>
        <w:t>מובהר כי בכל מקרה, והביצוע בפועל יהיה גבוה מכתב הכמויות אך תואם את התוכניות החלות וזאת במידה ניכרת בהתאם לשיקול דעתו הבלעדי</w:t>
      </w:r>
      <w:r w:rsidRPr="009151B5">
        <w:rPr>
          <w:rFonts w:ascii="Times New Roman" w:hAnsi="Times New Roman" w:cs="David" w:hint="cs"/>
          <w:sz w:val="28"/>
          <w:szCs w:val="28"/>
          <w:rtl/>
          <w:lang w:eastAsia="en-US"/>
        </w:rPr>
        <w:t xml:space="preserve"> של המפקח / המנהל הרי שלא תשולם כל תוספת בגין החריגה בכתב הכמויות אלא ישולם המחיר הסופי הנקוב בפריט כפי שנרשם על ידי הקבלן בכתב הכמויות.  </w:t>
      </w:r>
    </w:p>
    <w:p w14:paraId="0C9157C1" w14:textId="77777777" w:rsidR="009151B5" w:rsidRPr="009151B5" w:rsidRDefault="009151B5" w:rsidP="00A95524">
      <w:pPr>
        <w:autoSpaceDE/>
        <w:autoSpaceDN/>
        <w:spacing w:line="280" w:lineRule="atLeast"/>
        <w:ind w:left="1366" w:hanging="1366"/>
        <w:rPr>
          <w:rFonts w:ascii="David" w:hAnsi="David" w:cs="David"/>
          <w:sz w:val="28"/>
          <w:szCs w:val="28"/>
          <w:rtl/>
        </w:rPr>
      </w:pPr>
    </w:p>
    <w:p w14:paraId="3EE03D10" w14:textId="50467E4A"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hint="cs"/>
          <w:sz w:val="28"/>
          <w:szCs w:val="28"/>
          <w:rtl/>
          <w:lang w:eastAsia="en-US"/>
        </w:rPr>
        <w:tab/>
        <w:t xml:space="preserve">ב. </w:t>
      </w:r>
      <w:r w:rsidRPr="009151B5">
        <w:rPr>
          <w:rFonts w:ascii="David" w:hAnsi="David" w:cs="David" w:hint="cs"/>
          <w:sz w:val="28"/>
          <w:szCs w:val="28"/>
          <w:rtl/>
          <w:lang w:eastAsia="en-US"/>
        </w:rPr>
        <w:tab/>
        <w:t>מחירי היחידה הנקובים בנספח ג</w:t>
      </w:r>
      <w:r w:rsidR="009E02E2">
        <w:rPr>
          <w:rFonts w:ascii="David" w:hAnsi="David" w:cs="David" w:hint="cs"/>
          <w:sz w:val="28"/>
          <w:szCs w:val="28"/>
          <w:rtl/>
          <w:lang w:eastAsia="en-US"/>
        </w:rPr>
        <w:t>'</w:t>
      </w:r>
      <w:r w:rsidRPr="009151B5">
        <w:rPr>
          <w:rFonts w:ascii="David" w:hAnsi="David" w:cs="David" w:hint="cs"/>
          <w:sz w:val="28"/>
          <w:szCs w:val="28"/>
          <w:rtl/>
          <w:lang w:eastAsia="en-US"/>
        </w:rPr>
        <w:t xml:space="preserve"> הינם קבועים וסופיים ולא יתווספו להם תוספות ו/או הפרשים כלשהם מכל סוג ומין, למעט האמור בסעיף 49 לעיל.</w:t>
      </w:r>
    </w:p>
    <w:p w14:paraId="3B936043" w14:textId="77777777" w:rsidR="009151B5" w:rsidRPr="009151B5" w:rsidRDefault="009151B5" w:rsidP="00A95524">
      <w:pPr>
        <w:autoSpaceDE/>
        <w:autoSpaceDN/>
        <w:spacing w:line="280" w:lineRule="atLeast"/>
        <w:rPr>
          <w:rFonts w:ascii="David" w:hAnsi="David" w:cs="David"/>
          <w:b/>
          <w:bCs/>
          <w:sz w:val="28"/>
          <w:szCs w:val="28"/>
          <w:rtl/>
        </w:rPr>
      </w:pPr>
      <w:r w:rsidRPr="009151B5">
        <w:rPr>
          <w:rFonts w:ascii="David" w:hAnsi="David" w:cs="David" w:hint="cs"/>
          <w:sz w:val="28"/>
          <w:szCs w:val="28"/>
          <w:rtl/>
        </w:rPr>
        <w:t xml:space="preserve"> </w:t>
      </w:r>
      <w:r w:rsidRPr="009151B5">
        <w:rPr>
          <w:rFonts w:ascii="David" w:hAnsi="David" w:cs="David" w:hint="cs"/>
          <w:sz w:val="28"/>
          <w:szCs w:val="28"/>
          <w:rtl/>
        </w:rPr>
        <w:tab/>
      </w:r>
      <w:r w:rsidRPr="009151B5">
        <w:rPr>
          <w:rFonts w:ascii="David" w:hAnsi="David" w:cs="David" w:hint="cs"/>
          <w:sz w:val="28"/>
          <w:szCs w:val="28"/>
          <w:rtl/>
        </w:rPr>
        <w:tab/>
      </w:r>
      <w:r w:rsidRPr="009151B5">
        <w:rPr>
          <w:rFonts w:ascii="David" w:hAnsi="David" w:cs="David" w:hint="cs"/>
          <w:b/>
          <w:bCs/>
          <w:sz w:val="28"/>
          <w:szCs w:val="28"/>
          <w:rtl/>
        </w:rPr>
        <w:t>מבלי לפגוע באמור לעיל, מודגש כי לא יתווספו הפרשי הצמדה.</w:t>
      </w:r>
    </w:p>
    <w:p w14:paraId="1FE0AED4" w14:textId="77777777" w:rsidR="009151B5" w:rsidRPr="009151B5" w:rsidRDefault="009151B5" w:rsidP="00A95524">
      <w:pPr>
        <w:autoSpaceDE/>
        <w:autoSpaceDN/>
        <w:spacing w:line="280" w:lineRule="atLeast"/>
        <w:rPr>
          <w:rFonts w:ascii="David" w:hAnsi="David" w:cs="David"/>
          <w:b/>
          <w:bCs/>
          <w:sz w:val="28"/>
          <w:szCs w:val="28"/>
          <w:rtl/>
        </w:rPr>
      </w:pPr>
      <w:r w:rsidRPr="009151B5">
        <w:rPr>
          <w:rFonts w:ascii="David" w:hAnsi="David" w:cs="David" w:hint="cs"/>
          <w:b/>
          <w:bCs/>
          <w:sz w:val="28"/>
          <w:szCs w:val="28"/>
          <w:rtl/>
        </w:rPr>
        <w:t xml:space="preserve">            </w:t>
      </w:r>
    </w:p>
    <w:p w14:paraId="099FAF3F" w14:textId="77777777" w:rsidR="009151B5" w:rsidRPr="009151B5" w:rsidRDefault="009151B5" w:rsidP="00A95524">
      <w:pPr>
        <w:tabs>
          <w:tab w:val="left" w:pos="720"/>
          <w:tab w:val="left" w:pos="1440"/>
        </w:tabs>
        <w:overflowPunct w:val="0"/>
        <w:adjustRightInd w:val="0"/>
        <w:spacing w:line="280" w:lineRule="atLeast"/>
        <w:ind w:left="2127" w:hanging="1440"/>
        <w:rPr>
          <w:rFonts w:ascii="David" w:hAnsi="David" w:cs="David"/>
          <w:sz w:val="28"/>
          <w:szCs w:val="28"/>
          <w:rtl/>
          <w:lang w:eastAsia="en-US"/>
        </w:rPr>
      </w:pP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t>(1)</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מצהיר כי בדק את הכמויות הדרושות לביצוע עבודה וקבע את המחיר על-פי התוכניות ויתר תנאי החוזה, ובהתחשב בסוג העבודה, התוכניות, המפרטים והדגמים, עבודות עזר, הציוד, החומרים וכל ההוצאות שתהיינה כרוכות בביצוע והשלמת עבודות אלה.</w:t>
      </w:r>
    </w:p>
    <w:p w14:paraId="4FDD13E3" w14:textId="77777777" w:rsidR="00A149B7" w:rsidRDefault="009151B5" w:rsidP="00A95524">
      <w:pPr>
        <w:autoSpaceDE/>
        <w:autoSpaceDN/>
        <w:spacing w:before="240" w:line="240" w:lineRule="auto"/>
        <w:ind w:left="2127"/>
        <w:rPr>
          <w:rFonts w:ascii="Times New Roman" w:eastAsia="Calibri" w:hAnsi="Times New Roman" w:cs="David"/>
          <w:sz w:val="28"/>
          <w:szCs w:val="28"/>
          <w:rtl/>
          <w:lang w:val="x-none" w:eastAsia="x-none"/>
        </w:rPr>
      </w:pPr>
      <w:r w:rsidRPr="009151B5">
        <w:rPr>
          <w:rFonts w:ascii="Times New Roman" w:eastAsia="Calibri" w:hAnsi="Times New Roman" w:cs="David"/>
          <w:sz w:val="28"/>
          <w:szCs w:val="28"/>
          <w:rtl/>
          <w:lang w:val="x-none" w:eastAsia="x-none"/>
        </w:rPr>
        <w:t>ידוע לקבלן כי שכר החוזה  מהווה שכר כולל  בגין כל מרכיבי העבודה, ולרבות כל פעולה ומטלה נלוות המתבצעות במסגרתה</w:t>
      </w:r>
      <w:r w:rsidR="00A149B7">
        <w:rPr>
          <w:rFonts w:ascii="Times New Roman" w:eastAsia="Calibri" w:hAnsi="Times New Roman" w:cs="David" w:hint="cs"/>
          <w:sz w:val="28"/>
          <w:szCs w:val="28"/>
          <w:rtl/>
          <w:lang w:val="x-none" w:eastAsia="x-none"/>
        </w:rPr>
        <w:t>, לרבות המפורט להלן:</w:t>
      </w:r>
    </w:p>
    <w:p w14:paraId="4E12A827" w14:textId="0C9E7C35" w:rsidR="009151B5" w:rsidRDefault="00A149B7" w:rsidP="00A95524">
      <w:pPr>
        <w:autoSpaceDE/>
        <w:autoSpaceDN/>
        <w:spacing w:before="240" w:line="240" w:lineRule="auto"/>
        <w:ind w:left="2127"/>
        <w:rPr>
          <w:rFonts w:ascii="Times New Roman" w:eastAsia="Calibri" w:hAnsi="Times New Roman" w:cs="David"/>
          <w:sz w:val="28"/>
          <w:szCs w:val="28"/>
          <w:rtl/>
          <w:lang w:val="x-none" w:eastAsia="x-none"/>
        </w:rPr>
      </w:pPr>
      <w:r>
        <w:rPr>
          <w:rFonts w:ascii="Times New Roman" w:eastAsia="Calibri" w:hAnsi="Times New Roman" w:cs="David" w:hint="cs"/>
          <w:sz w:val="28"/>
          <w:szCs w:val="28"/>
          <w:rtl/>
          <w:lang w:val="x-none" w:eastAsia="x-none"/>
        </w:rPr>
        <w:t>1.1 ביצוע העבודות הכרוכות בהקמת הפרויקט בשלמותן, בהתאם למפרט, התוכניות והוראות הסכם זה.</w:t>
      </w:r>
    </w:p>
    <w:p w14:paraId="005E298B" w14:textId="0662C86C" w:rsidR="00A149B7" w:rsidRDefault="00A149B7" w:rsidP="00A95524">
      <w:pPr>
        <w:autoSpaceDE/>
        <w:autoSpaceDN/>
        <w:spacing w:before="240" w:line="240" w:lineRule="auto"/>
        <w:ind w:left="2127"/>
        <w:rPr>
          <w:rFonts w:ascii="Times New Roman" w:eastAsia="Calibri" w:hAnsi="Times New Roman" w:cs="David"/>
          <w:sz w:val="28"/>
          <w:szCs w:val="28"/>
          <w:rtl/>
          <w:lang w:val="x-none" w:eastAsia="x-none"/>
        </w:rPr>
      </w:pPr>
      <w:r>
        <w:rPr>
          <w:rFonts w:ascii="Times New Roman" w:eastAsia="Calibri" w:hAnsi="Times New Roman" w:cs="David" w:hint="cs"/>
          <w:sz w:val="28"/>
          <w:szCs w:val="28"/>
          <w:rtl/>
          <w:lang w:val="x-none" w:eastAsia="x-none"/>
        </w:rPr>
        <w:t>1.2 אספקת כל החומרים, חומרי העזר, הכלים, האביזרים, הציוד, המתקנים, המערכות וכיו"ב הנדרשים לביצוע העבודות בשלמותן ו/או לצורך ביצוען (להלן: "החומרים") לרבות כל הפחת ו/או הבלאי שלהם.</w:t>
      </w:r>
    </w:p>
    <w:p w14:paraId="16AF7B5A" w14:textId="37D5471D" w:rsidR="00A149B7" w:rsidRDefault="00A149B7" w:rsidP="00A95524">
      <w:pPr>
        <w:autoSpaceDE/>
        <w:autoSpaceDN/>
        <w:spacing w:before="240" w:line="240" w:lineRule="auto"/>
        <w:ind w:left="2127"/>
        <w:rPr>
          <w:rFonts w:ascii="Times New Roman" w:eastAsia="Calibri" w:hAnsi="Times New Roman" w:cs="David"/>
          <w:sz w:val="28"/>
          <w:szCs w:val="28"/>
          <w:rtl/>
          <w:lang w:val="x-none" w:eastAsia="x-none"/>
        </w:rPr>
      </w:pPr>
      <w:r>
        <w:rPr>
          <w:rFonts w:ascii="Times New Roman" w:eastAsia="Calibri" w:hAnsi="Times New Roman" w:cs="David" w:hint="cs"/>
          <w:sz w:val="28"/>
          <w:szCs w:val="28"/>
          <w:rtl/>
          <w:lang w:val="x-none" w:eastAsia="x-none"/>
        </w:rPr>
        <w:t>1.3 תשלום בפועל של כל העלויות, המחירים, השכר, התשלומים וההוצאות הכרוכים בביצוע הפרויקט וכל האמור לעיל, וכל יתר ההוצאות המחייבות ו/או הקשורות</w:t>
      </w:r>
      <w:r w:rsidR="00F631E6">
        <w:rPr>
          <w:rFonts w:ascii="Times New Roman" w:eastAsia="Calibri" w:hAnsi="Times New Roman" w:cs="David" w:hint="cs"/>
          <w:sz w:val="28"/>
          <w:szCs w:val="28"/>
          <w:rtl/>
          <w:lang w:val="x-none" w:eastAsia="x-none"/>
        </w:rPr>
        <w:t xml:space="preserve"> </w:t>
      </w:r>
      <w:r>
        <w:rPr>
          <w:rFonts w:ascii="Times New Roman" w:eastAsia="Calibri" w:hAnsi="Times New Roman" w:cs="David" w:hint="cs"/>
          <w:sz w:val="28"/>
          <w:szCs w:val="28"/>
          <w:rtl/>
          <w:lang w:val="x-none" w:eastAsia="x-none"/>
        </w:rPr>
        <w:t>בכך או נובעות מכך, בין במישרין ובין בעקיפין, לרבות הוצאות סימון ומדידה, הוצאות בגין דרכי גישה לאתר ובתוכו וכל הוצאה אחרת הכרוכה בביצוע העבודות.</w:t>
      </w:r>
    </w:p>
    <w:p w14:paraId="7FFF0883" w14:textId="41F1B30A" w:rsidR="00A149B7" w:rsidRDefault="00A149B7" w:rsidP="00A95524">
      <w:pPr>
        <w:autoSpaceDE/>
        <w:autoSpaceDN/>
        <w:spacing w:before="240" w:line="240" w:lineRule="auto"/>
        <w:ind w:left="2127"/>
        <w:rPr>
          <w:rFonts w:ascii="Times New Roman" w:eastAsia="Calibri" w:hAnsi="Times New Roman" w:cs="David"/>
          <w:sz w:val="28"/>
          <w:szCs w:val="28"/>
          <w:rtl/>
          <w:lang w:val="x-none" w:eastAsia="x-none"/>
        </w:rPr>
      </w:pPr>
      <w:r>
        <w:rPr>
          <w:rFonts w:ascii="Times New Roman" w:eastAsia="Calibri" w:hAnsi="Times New Roman" w:cs="David" w:hint="cs"/>
          <w:sz w:val="28"/>
          <w:szCs w:val="28"/>
          <w:rtl/>
          <w:lang w:val="x-none" w:eastAsia="x-none"/>
        </w:rPr>
        <w:t>1.4 קבלת כל ההיתרים ו/או הרישיונות הדרושים כחוק ו/או המתחייבים מכוח ההסכם</w:t>
      </w:r>
      <w:r w:rsidR="000F77A1">
        <w:rPr>
          <w:rFonts w:ascii="Times New Roman" w:eastAsia="Calibri" w:hAnsi="Times New Roman" w:cs="David" w:hint="cs"/>
          <w:sz w:val="28"/>
          <w:szCs w:val="28"/>
          <w:rtl/>
          <w:lang w:val="x-none" w:eastAsia="x-none"/>
        </w:rPr>
        <w:t xml:space="preserve"> בקשר לביצוע הפרויקט.</w:t>
      </w:r>
    </w:p>
    <w:p w14:paraId="706E61E5" w14:textId="7DF8FAB6" w:rsidR="000F77A1" w:rsidRDefault="000F77A1" w:rsidP="00A95524">
      <w:pPr>
        <w:autoSpaceDE/>
        <w:autoSpaceDN/>
        <w:spacing w:before="240" w:line="240" w:lineRule="auto"/>
        <w:ind w:left="2127"/>
        <w:rPr>
          <w:rFonts w:ascii="Times New Roman" w:eastAsia="Calibri" w:hAnsi="Times New Roman" w:cs="David"/>
          <w:sz w:val="28"/>
          <w:szCs w:val="28"/>
          <w:rtl/>
          <w:lang w:val="x-none" w:eastAsia="x-none"/>
        </w:rPr>
      </w:pPr>
      <w:r>
        <w:rPr>
          <w:rFonts w:ascii="Times New Roman" w:eastAsia="Calibri" w:hAnsi="Times New Roman" w:cs="David" w:hint="cs"/>
          <w:sz w:val="28"/>
          <w:szCs w:val="28"/>
          <w:rtl/>
          <w:lang w:val="x-none" w:eastAsia="x-none"/>
        </w:rPr>
        <w:t>1.5 תשלום כל האגרות, ההיטלים, המיסים, מע"מ, מכס וכיו"ב הנדרשים בקשר עם ביצוע העבודות.</w:t>
      </w:r>
    </w:p>
    <w:p w14:paraId="53B714A6" w14:textId="65373A26" w:rsidR="000F77A1" w:rsidRDefault="000F77A1" w:rsidP="00A95524">
      <w:pPr>
        <w:autoSpaceDE/>
        <w:autoSpaceDN/>
        <w:spacing w:before="240" w:line="240" w:lineRule="auto"/>
        <w:ind w:left="2127"/>
        <w:rPr>
          <w:rFonts w:ascii="Times New Roman" w:eastAsia="Calibri" w:hAnsi="Times New Roman" w:cs="David"/>
          <w:sz w:val="28"/>
          <w:szCs w:val="28"/>
          <w:rtl/>
          <w:lang w:val="x-none" w:eastAsia="x-none"/>
        </w:rPr>
      </w:pPr>
      <w:r>
        <w:rPr>
          <w:rFonts w:ascii="Times New Roman" w:eastAsia="Calibri" w:hAnsi="Times New Roman" w:cs="David" w:hint="cs"/>
          <w:sz w:val="28"/>
          <w:szCs w:val="28"/>
          <w:rtl/>
          <w:lang w:val="x-none" w:eastAsia="x-none"/>
        </w:rPr>
        <w:t>1.6 כל ההוצאות הכלליות, ישירות ועקיפות, הוצאות תקורה כללית ו/או תקורת אתר, הוצאות מימון, פרמיות, ביטוחים וכיוב.</w:t>
      </w:r>
    </w:p>
    <w:p w14:paraId="0F788B01" w14:textId="17A06F27" w:rsidR="009E02E2" w:rsidRPr="009151B5" w:rsidRDefault="009E02E2" w:rsidP="00DE5A1A">
      <w:pPr>
        <w:autoSpaceDE/>
        <w:autoSpaceDN/>
        <w:spacing w:before="240" w:line="240" w:lineRule="auto"/>
        <w:ind w:left="2127" w:hanging="687"/>
        <w:rPr>
          <w:rFonts w:ascii="Times New Roman" w:eastAsia="Calibri" w:hAnsi="Times New Roman" w:cs="David"/>
          <w:sz w:val="28"/>
          <w:szCs w:val="28"/>
          <w:rtl/>
          <w:lang w:val="x-none" w:eastAsia="x-none"/>
        </w:rPr>
      </w:pPr>
      <w:r>
        <w:rPr>
          <w:rFonts w:ascii="Times New Roman" w:eastAsia="Calibri" w:hAnsi="Times New Roman" w:cs="David" w:hint="cs"/>
          <w:sz w:val="28"/>
          <w:szCs w:val="28"/>
          <w:rtl/>
          <w:lang w:val="x-none" w:eastAsia="x-none"/>
        </w:rPr>
        <w:t>(2)</w:t>
      </w:r>
      <w:r>
        <w:rPr>
          <w:rFonts w:ascii="Times New Roman" w:eastAsia="Calibri" w:hAnsi="Times New Roman" w:cs="David"/>
          <w:sz w:val="28"/>
          <w:szCs w:val="28"/>
          <w:rtl/>
          <w:lang w:val="x-none" w:eastAsia="x-none"/>
        </w:rPr>
        <w:tab/>
      </w:r>
      <w:r>
        <w:rPr>
          <w:rFonts w:ascii="Times New Roman" w:eastAsia="Calibri" w:hAnsi="Times New Roman" w:cs="David" w:hint="cs"/>
          <w:sz w:val="28"/>
          <w:szCs w:val="28"/>
          <w:rtl/>
          <w:lang w:val="x-none" w:eastAsia="x-none"/>
        </w:rPr>
        <w:t>הקבלן מוותר על כל זכות, טענה ו/או תביעה כלפי העירייה המתייחסת למחירים בכתב הכמויות המצורף להסכם ולעניין זה הקבלן מאשר ומסכים בזה כי הגיש את הצעתו לחברה על בסיס תחשיב שהכין ובדק בכוחות עצמו ועל אחריותו הבלעדית.</w:t>
      </w:r>
    </w:p>
    <w:p w14:paraId="3CC9B6B6" w14:textId="77777777" w:rsidR="009151B5" w:rsidRPr="009151B5" w:rsidRDefault="009151B5" w:rsidP="00A95524">
      <w:pPr>
        <w:autoSpaceDE/>
        <w:autoSpaceDN/>
        <w:spacing w:line="280" w:lineRule="atLeast"/>
        <w:rPr>
          <w:rFonts w:ascii="David" w:hAnsi="David" w:cs="David"/>
          <w:sz w:val="28"/>
          <w:szCs w:val="28"/>
          <w:rtl/>
        </w:rPr>
      </w:pPr>
      <w:r w:rsidRPr="009151B5">
        <w:rPr>
          <w:rFonts w:ascii="David" w:hAnsi="David" w:cs="David"/>
          <w:sz w:val="28"/>
          <w:szCs w:val="28"/>
          <w:rtl/>
        </w:rPr>
        <w:t xml:space="preserve"> </w:t>
      </w:r>
    </w:p>
    <w:p w14:paraId="21733617"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(2)</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מצהיר כי ידוע לו </w:t>
      </w:r>
      <w:r w:rsidRPr="009151B5">
        <w:rPr>
          <w:rFonts w:ascii="David" w:hAnsi="David" w:cs="David" w:hint="cs"/>
          <w:sz w:val="28"/>
          <w:szCs w:val="28"/>
          <w:rtl/>
          <w:lang w:eastAsia="en-US"/>
        </w:rPr>
        <w:t xml:space="preserve">שרק במקרים בהם נקבע במסמכי המכרז כי העבודה הינה פאושלית לא יבוצעו מדידות וכי הקבלן מצהיר כי הוא מבצע את העבודות בהתאם לכתב הכמויות שנקבע במכרז. בכל מקרה אחר </w:t>
      </w:r>
      <w:r w:rsidRPr="009151B5">
        <w:rPr>
          <w:rFonts w:ascii="David" w:hAnsi="David" w:cs="David"/>
          <w:sz w:val="28"/>
          <w:szCs w:val="28"/>
          <w:rtl/>
          <w:lang w:eastAsia="en-US"/>
        </w:rPr>
        <w:t xml:space="preserve">יבוצעו מדידות של כמויות לצורך התשלום של המחיר, בגין העבודות אותם ביצע ושלגביהן נקבע במסמכי המכרז כי התשלום יתבצע לפי מדידה. </w:t>
      </w:r>
    </w:p>
    <w:p w14:paraId="5BEEDF41" w14:textId="77777777" w:rsidR="009151B5" w:rsidRPr="009151B5" w:rsidRDefault="009151B5" w:rsidP="00A95524">
      <w:pPr>
        <w:tabs>
          <w:tab w:val="left" w:pos="753"/>
        </w:tabs>
        <w:autoSpaceDE/>
        <w:autoSpaceDN/>
        <w:spacing w:line="280" w:lineRule="atLeast"/>
        <w:ind w:left="2160" w:hanging="1440"/>
        <w:rPr>
          <w:rFonts w:ascii="David" w:hAnsi="David" w:cs="David"/>
          <w:sz w:val="28"/>
          <w:szCs w:val="28"/>
          <w:rtl/>
        </w:rPr>
      </w:pPr>
      <w:r w:rsidRPr="009151B5">
        <w:rPr>
          <w:rFonts w:ascii="David" w:hAnsi="David" w:cs="David"/>
          <w:sz w:val="28"/>
          <w:szCs w:val="28"/>
          <w:rtl/>
        </w:rPr>
        <w:tab/>
        <w:t xml:space="preserve">     </w:t>
      </w:r>
    </w:p>
    <w:p w14:paraId="75F7A4B7" w14:textId="77777777" w:rsidR="009151B5" w:rsidRPr="009151B5" w:rsidRDefault="009151B5" w:rsidP="00A95524">
      <w:pPr>
        <w:tabs>
          <w:tab w:val="left" w:pos="753"/>
        </w:tabs>
        <w:autoSpaceDE/>
        <w:autoSpaceDN/>
        <w:spacing w:line="280" w:lineRule="atLeast"/>
        <w:ind w:left="2160" w:hanging="1440"/>
        <w:rPr>
          <w:rFonts w:ascii="Times New Roman" w:hAnsi="Times New Roman" w:cs="David"/>
          <w:sz w:val="28"/>
          <w:szCs w:val="28"/>
          <w:rtl/>
        </w:rPr>
      </w:pPr>
      <w:r w:rsidRPr="009151B5">
        <w:rPr>
          <w:rFonts w:ascii="David" w:hAnsi="David" w:cs="David"/>
          <w:sz w:val="28"/>
          <w:szCs w:val="28"/>
          <w:rtl/>
        </w:rPr>
        <w:tab/>
        <w:t xml:space="preserve">           (3)</w:t>
      </w:r>
      <w:r w:rsidRPr="009151B5">
        <w:rPr>
          <w:rFonts w:ascii="David" w:hAnsi="David" w:cs="David"/>
          <w:sz w:val="28"/>
          <w:szCs w:val="28"/>
          <w:rtl/>
        </w:rPr>
        <w:tab/>
      </w:r>
      <w:r w:rsidRPr="009151B5">
        <w:rPr>
          <w:rFonts w:ascii="David" w:hAnsi="David" w:cs="David" w:hint="cs"/>
          <w:sz w:val="28"/>
          <w:szCs w:val="28"/>
          <w:rtl/>
        </w:rPr>
        <w:t>הצדדים</w:t>
      </w:r>
      <w:r w:rsidRPr="009151B5">
        <w:rPr>
          <w:rFonts w:ascii="David" w:hAnsi="David" w:cs="David"/>
          <w:sz w:val="28"/>
          <w:szCs w:val="28"/>
          <w:rtl/>
        </w:rPr>
        <w:t xml:space="preserve"> מצהירים ומסכימים בזאת כי שכר החוזה הינו קבוע וסופי </w:t>
      </w:r>
      <w:r w:rsidRPr="009151B5">
        <w:rPr>
          <w:rFonts w:ascii="Times New Roman" w:hAnsi="Times New Roman" w:cs="David"/>
          <w:sz w:val="28"/>
          <w:szCs w:val="28"/>
          <w:rtl/>
        </w:rPr>
        <w:t>ולא ישא כל הפרשי הצמדה ו/או כל הפרשי שיערוך</w:t>
      </w:r>
      <w:r w:rsidRPr="009151B5">
        <w:rPr>
          <w:rFonts w:ascii="Times New Roman" w:hAnsi="Times New Roman" w:cs="David" w:hint="cs"/>
          <w:sz w:val="28"/>
          <w:szCs w:val="28"/>
          <w:rtl/>
        </w:rPr>
        <w:t xml:space="preserve"> </w:t>
      </w:r>
      <w:r w:rsidRPr="009151B5">
        <w:rPr>
          <w:rFonts w:ascii="Times New Roman" w:hAnsi="Times New Roman" w:cs="David"/>
          <w:sz w:val="28"/>
          <w:szCs w:val="28"/>
          <w:rtl/>
        </w:rPr>
        <w:t xml:space="preserve">אחרים, מכל מן וסוג שהוא. </w:t>
      </w:r>
    </w:p>
    <w:p w14:paraId="3876F418" w14:textId="77777777" w:rsidR="009151B5" w:rsidRPr="009151B5" w:rsidRDefault="009151B5" w:rsidP="00A95524">
      <w:pPr>
        <w:overflowPunct w:val="0"/>
        <w:adjustRightInd w:val="0"/>
        <w:spacing w:line="280" w:lineRule="atLeast"/>
        <w:rPr>
          <w:rFonts w:ascii="David" w:hAnsi="David" w:cs="David"/>
          <w:sz w:val="28"/>
          <w:szCs w:val="28"/>
          <w:rtl/>
          <w:lang w:eastAsia="en-US"/>
        </w:rPr>
      </w:pPr>
    </w:p>
    <w:p w14:paraId="467F210C" w14:textId="77777777" w:rsidR="009151B5" w:rsidRPr="009151B5" w:rsidRDefault="009151B5" w:rsidP="00A95524">
      <w:pPr>
        <w:overflowPunct w:val="0"/>
        <w:adjustRightInd w:val="0"/>
        <w:spacing w:line="280" w:lineRule="atLeast"/>
        <w:ind w:left="2160"/>
        <w:rPr>
          <w:rFonts w:ascii="Arial" w:hAnsi="Arial" w:cs="David"/>
          <w:sz w:val="28"/>
          <w:szCs w:val="28"/>
          <w:rtl/>
          <w:lang w:eastAsia="en-US"/>
        </w:rPr>
      </w:pPr>
      <w:r w:rsidRPr="009151B5">
        <w:rPr>
          <w:rFonts w:ascii="David" w:hAnsi="David" w:cs="David" w:hint="cs"/>
          <w:sz w:val="28"/>
          <w:szCs w:val="28"/>
          <w:rtl/>
          <w:lang w:eastAsia="en-US"/>
        </w:rPr>
        <w:t>מבלי</w:t>
      </w:r>
      <w:r w:rsidRPr="009151B5">
        <w:rPr>
          <w:rFonts w:ascii="David" w:hAnsi="David" w:cs="David"/>
          <w:sz w:val="28"/>
          <w:szCs w:val="28"/>
          <w:rtl/>
          <w:lang w:eastAsia="en-US"/>
        </w:rPr>
        <w:t xml:space="preserve"> לפגוע בכלליות האמור לעיל, מוסכם כי שכר החוזה לא ישתנה גם בגין שינויים כלשהם שיחולו במשק, במחירי חומרים, במחירי עבודה, שערי מטבע, מדדים </w:t>
      </w:r>
      <w:r w:rsidRPr="009151B5">
        <w:rPr>
          <w:rFonts w:ascii="Arial" w:hAnsi="Arial" w:cs="David"/>
          <w:sz w:val="28"/>
          <w:szCs w:val="28"/>
          <w:rtl/>
          <w:lang w:eastAsia="en-US"/>
        </w:rPr>
        <w:t>שונים, הוצאות הובלה, ביטוח, מיסים, היטלים, מכסים, ארנונות, תשלומי חובה קיימים או חדשים, או מכל סיבה אחרת שהיא, ללא כל יוצא מן הכלל. להסרת  ספק מובהר כי אין באמור לעיל כדי לפגוע בהוראות אחרות של החוזה לגבי שינויים, קיזוזים, פיצויים וכו'.</w:t>
      </w:r>
    </w:p>
    <w:p w14:paraId="1623AB85"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7177BED7" w14:textId="4DD850AC" w:rsidR="009151B5" w:rsidRPr="009151B5" w:rsidRDefault="009151B5" w:rsidP="00A95524">
      <w:pPr>
        <w:overflowPunct w:val="0"/>
        <w:adjustRightInd w:val="0"/>
        <w:spacing w:line="280" w:lineRule="atLeast"/>
        <w:ind w:left="1466" w:hanging="720"/>
        <w:rPr>
          <w:rFonts w:ascii="David" w:hAnsi="David" w:cs="David"/>
          <w:sz w:val="28"/>
          <w:szCs w:val="28"/>
          <w:rtl/>
          <w:lang w:eastAsia="en-US"/>
        </w:rPr>
      </w:pPr>
      <w:r w:rsidRPr="009151B5">
        <w:rPr>
          <w:rFonts w:ascii="David" w:hAnsi="David" w:cs="David" w:hint="cs"/>
          <w:sz w:val="28"/>
          <w:szCs w:val="28"/>
          <w:rtl/>
          <w:lang w:eastAsia="en-US"/>
        </w:rPr>
        <w:t>(ד)</w:t>
      </w:r>
      <w:r w:rsidRPr="009151B5">
        <w:rPr>
          <w:rFonts w:ascii="David" w:hAnsi="David" w:cs="David" w:hint="cs"/>
          <w:sz w:val="28"/>
          <w:szCs w:val="28"/>
          <w:rtl/>
          <w:lang w:eastAsia="en-US"/>
        </w:rPr>
        <w:tab/>
        <w:t>למרות האמור לעיל , ולמרות האמור בפרק י לעיל , מוסכם כי אם ייקבע בחוזה כי שכר החוזה הינו פאושלי, לא תימדדנה כמויות בגמר העבודה, ושכר החוזה הינו סופי, ולא תימדדנה כמויות, אלא יחול האמור להלן</w:t>
      </w:r>
      <w:r w:rsidR="009E02E2">
        <w:rPr>
          <w:rFonts w:ascii="David" w:hAnsi="David" w:cs="David" w:hint="cs"/>
          <w:sz w:val="28"/>
          <w:szCs w:val="28"/>
          <w:rtl/>
          <w:lang w:eastAsia="en-US"/>
        </w:rPr>
        <w:t>:</w:t>
      </w:r>
      <w:r w:rsidRPr="009151B5">
        <w:rPr>
          <w:rFonts w:ascii="David" w:hAnsi="David" w:cs="David" w:hint="cs"/>
          <w:sz w:val="28"/>
          <w:szCs w:val="28"/>
          <w:rtl/>
          <w:lang w:eastAsia="en-US"/>
        </w:rPr>
        <w:t xml:space="preserve">  </w:t>
      </w:r>
    </w:p>
    <w:p w14:paraId="19E140C8" w14:textId="77777777" w:rsidR="009151B5" w:rsidRPr="009151B5" w:rsidRDefault="009151B5" w:rsidP="00A95524">
      <w:pPr>
        <w:autoSpaceDE/>
        <w:autoSpaceDN/>
        <w:spacing w:line="280" w:lineRule="atLeast"/>
        <w:rPr>
          <w:rFonts w:ascii="David" w:hAnsi="David" w:cs="David"/>
          <w:sz w:val="28"/>
          <w:szCs w:val="28"/>
          <w:rtl/>
        </w:rPr>
      </w:pPr>
    </w:p>
    <w:p w14:paraId="717F0A1A"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hint="cs"/>
          <w:sz w:val="28"/>
          <w:szCs w:val="28"/>
          <w:rtl/>
          <w:lang w:eastAsia="en-US"/>
        </w:rPr>
        <w:tab/>
        <w:t xml:space="preserve"> </w:t>
      </w:r>
      <w:r w:rsidRPr="009151B5">
        <w:rPr>
          <w:rFonts w:ascii="David" w:hAnsi="David" w:cs="David" w:hint="cs"/>
          <w:sz w:val="28"/>
          <w:szCs w:val="28"/>
          <w:rtl/>
          <w:lang w:eastAsia="en-US"/>
        </w:rPr>
        <w:tab/>
        <w:t>(1)</w:t>
      </w:r>
      <w:r w:rsidRPr="009151B5">
        <w:rPr>
          <w:rFonts w:ascii="David" w:hAnsi="David" w:cs="David" w:hint="cs"/>
          <w:sz w:val="28"/>
          <w:szCs w:val="28"/>
          <w:rtl/>
          <w:lang w:eastAsia="en-US"/>
        </w:rPr>
        <w:tab/>
        <w:t>התוכניות, המפרטים, תכניות הדגמים ושאר המסמכים המצורפים לחוזה, מראים יחד את המסגרת להגדרת העבודה. המחיר הפאושלי הינו סכום מוסכם של כל התשלומים שיגיעו לקבלן מהמזמין בעד כל העבודות נשוא חוזה זה, כשהן מושלמות במועדים שנקבעו בחוזה ובלוח הזמנים, כולל כל המלאכות ועבודות העזר כשהן גמורות ומושלמות בהתאם לכל מסמכי החוזה, על-פי אישור בכתב של המפקח.</w:t>
      </w:r>
    </w:p>
    <w:p w14:paraId="31B3724B" w14:textId="77777777" w:rsidR="009151B5" w:rsidRPr="009151B5" w:rsidRDefault="009151B5" w:rsidP="00A95524">
      <w:pPr>
        <w:autoSpaceDE/>
        <w:autoSpaceDN/>
        <w:spacing w:line="280" w:lineRule="atLeast"/>
        <w:rPr>
          <w:rFonts w:ascii="David" w:hAnsi="David" w:cs="David"/>
          <w:sz w:val="28"/>
          <w:szCs w:val="28"/>
          <w:rtl/>
        </w:rPr>
      </w:pPr>
    </w:p>
    <w:p w14:paraId="4C3481FC"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hint="cs"/>
          <w:sz w:val="28"/>
          <w:szCs w:val="28"/>
          <w:rtl/>
          <w:lang w:eastAsia="en-US"/>
        </w:rPr>
        <w:tab/>
      </w:r>
      <w:r w:rsidRPr="009151B5">
        <w:rPr>
          <w:rFonts w:ascii="David" w:hAnsi="David" w:cs="David" w:hint="cs"/>
          <w:sz w:val="28"/>
          <w:szCs w:val="28"/>
          <w:rtl/>
          <w:lang w:eastAsia="en-US"/>
        </w:rPr>
        <w:tab/>
        <w:t>(2)</w:t>
      </w:r>
      <w:r w:rsidRPr="009151B5">
        <w:rPr>
          <w:rFonts w:ascii="David" w:hAnsi="David" w:cs="David" w:hint="cs"/>
          <w:sz w:val="28"/>
          <w:szCs w:val="28"/>
          <w:rtl/>
          <w:lang w:eastAsia="en-US"/>
        </w:rPr>
        <w:tab/>
        <w:t>הקבלן מצהיר כי בדק את הכמויות הדרושות לביצוע עבודות הפאושל, וקבע את המחיר על-פי התוכניות ויתר תנאי החוזה, ובהתחשב בסוג העבודה, התוכניות, המפרטים והדגמים, עבודות עזר, הציוד, החומרים וכל ההוצאות שתהיינה כרוכות בביצוע והשלמת עבודות אלה.</w:t>
      </w:r>
    </w:p>
    <w:p w14:paraId="156B791D" w14:textId="77777777" w:rsidR="009151B5" w:rsidRPr="009151B5" w:rsidRDefault="009151B5" w:rsidP="00A95524">
      <w:pPr>
        <w:autoSpaceDE/>
        <w:autoSpaceDN/>
        <w:spacing w:line="280" w:lineRule="atLeast"/>
        <w:rPr>
          <w:rFonts w:ascii="David" w:hAnsi="David" w:cs="David"/>
          <w:sz w:val="28"/>
          <w:szCs w:val="28"/>
          <w:rtl/>
        </w:rPr>
      </w:pPr>
    </w:p>
    <w:p w14:paraId="57121BD6"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hint="cs"/>
          <w:sz w:val="28"/>
          <w:szCs w:val="28"/>
          <w:rtl/>
          <w:lang w:eastAsia="en-US"/>
        </w:rPr>
        <w:tab/>
      </w:r>
      <w:r w:rsidRPr="009151B5">
        <w:rPr>
          <w:rFonts w:ascii="David" w:hAnsi="David" w:cs="David" w:hint="cs"/>
          <w:sz w:val="28"/>
          <w:szCs w:val="28"/>
          <w:rtl/>
          <w:lang w:eastAsia="en-US"/>
        </w:rPr>
        <w:tab/>
        <w:t>(3)</w:t>
      </w:r>
      <w:r w:rsidRPr="009151B5">
        <w:rPr>
          <w:rFonts w:ascii="David" w:hAnsi="David" w:cs="David" w:hint="cs"/>
          <w:sz w:val="28"/>
          <w:szCs w:val="28"/>
          <w:rtl/>
          <w:lang w:eastAsia="en-US"/>
        </w:rPr>
        <w:tab/>
        <w:t xml:space="preserve">הקבלן מצהיר כי ידוע לו שלא יבוצעו מדידות כלשהן של כמויות לצורך התשלום של המחיר הפאושלי, מלבד אותן עבודות אשר לגביהן מצוין במפורש, כי תמורתן תשולם על בסיס מדידת כמויות. </w:t>
      </w:r>
    </w:p>
    <w:p w14:paraId="6CC2B376"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hint="cs"/>
          <w:sz w:val="28"/>
          <w:szCs w:val="28"/>
          <w:rtl/>
          <w:lang w:eastAsia="en-US"/>
        </w:rPr>
        <w:tab/>
      </w:r>
      <w:r w:rsidRPr="009151B5">
        <w:rPr>
          <w:rFonts w:ascii="David" w:hAnsi="David" w:cs="David" w:hint="cs"/>
          <w:sz w:val="28"/>
          <w:szCs w:val="28"/>
          <w:rtl/>
          <w:lang w:eastAsia="en-US"/>
        </w:rPr>
        <w:tab/>
      </w:r>
      <w:r w:rsidRPr="009151B5">
        <w:rPr>
          <w:rFonts w:ascii="David" w:hAnsi="David" w:cs="David" w:hint="cs"/>
          <w:sz w:val="28"/>
          <w:szCs w:val="28"/>
          <w:rtl/>
          <w:lang w:eastAsia="en-US"/>
        </w:rPr>
        <w:tab/>
        <w:t>כל פרט המצוין ו/או שיצוין במסמך ממסמכי החוזה, לרבות בתוכניות ובמפרטים, ייחשב ככלול במחיר הפאושלי.</w:t>
      </w:r>
    </w:p>
    <w:p w14:paraId="046BA417" w14:textId="77777777" w:rsidR="009151B5" w:rsidRPr="009151B5" w:rsidRDefault="009151B5" w:rsidP="00A95524">
      <w:pPr>
        <w:autoSpaceDE/>
        <w:autoSpaceDN/>
        <w:spacing w:line="280" w:lineRule="atLeast"/>
        <w:rPr>
          <w:rFonts w:ascii="David" w:hAnsi="David" w:cs="David"/>
          <w:sz w:val="28"/>
          <w:szCs w:val="28"/>
          <w:rtl/>
        </w:rPr>
      </w:pPr>
    </w:p>
    <w:p w14:paraId="3082C153" w14:textId="77777777" w:rsidR="009151B5" w:rsidRPr="009151B5" w:rsidRDefault="009151B5" w:rsidP="00A95524">
      <w:pPr>
        <w:tabs>
          <w:tab w:val="left" w:pos="746"/>
        </w:tabs>
        <w:overflowPunct w:val="0"/>
        <w:adjustRightInd w:val="0"/>
        <w:spacing w:line="280" w:lineRule="atLeast"/>
        <w:ind w:left="2186" w:hanging="720"/>
        <w:rPr>
          <w:rFonts w:ascii="David" w:hAnsi="David" w:cs="David"/>
          <w:sz w:val="28"/>
          <w:szCs w:val="28"/>
          <w:rtl/>
          <w:lang w:eastAsia="en-US"/>
        </w:rPr>
      </w:pPr>
      <w:r w:rsidRPr="009151B5">
        <w:rPr>
          <w:rFonts w:ascii="David" w:hAnsi="David" w:cs="David" w:hint="cs"/>
          <w:sz w:val="28"/>
          <w:szCs w:val="28"/>
          <w:rtl/>
          <w:lang w:eastAsia="en-US"/>
        </w:rPr>
        <w:t>(4)</w:t>
      </w:r>
      <w:r w:rsidRPr="009151B5">
        <w:rPr>
          <w:rFonts w:ascii="David" w:hAnsi="David" w:cs="David" w:hint="cs"/>
          <w:sz w:val="28"/>
          <w:szCs w:val="28"/>
          <w:rtl/>
          <w:lang w:eastAsia="en-US"/>
        </w:rPr>
        <w:tab/>
        <w:t>במחירי היחידות נלקח בחשבון כל הדרוש לביצוע העבודה לפי התוכניות והמפרטים, בין אם צוין פרט זה או אחר ברשימת הכמויות ובין אם לאו. מחירים אלה כוללים גם פרטי בנין אשר צוינו בתוכניות, אולם תוך כדי עבודה פורטו ביתר דיוק על-ידי המפקח או המתכננים.</w:t>
      </w:r>
    </w:p>
    <w:p w14:paraId="233F651F" w14:textId="77777777" w:rsidR="009151B5" w:rsidRPr="009151B5" w:rsidRDefault="009151B5" w:rsidP="00A95524">
      <w:pPr>
        <w:autoSpaceDE/>
        <w:autoSpaceDN/>
        <w:spacing w:line="280" w:lineRule="atLeast"/>
        <w:ind w:left="2186" w:hanging="720"/>
        <w:rPr>
          <w:rFonts w:ascii="David" w:hAnsi="David" w:cs="David"/>
          <w:sz w:val="28"/>
          <w:szCs w:val="28"/>
          <w:rtl/>
        </w:rPr>
      </w:pPr>
    </w:p>
    <w:p w14:paraId="5217132D" w14:textId="77777777" w:rsidR="009151B5" w:rsidRPr="009151B5" w:rsidRDefault="009151B5" w:rsidP="00A95524">
      <w:pPr>
        <w:autoSpaceDE/>
        <w:autoSpaceDN/>
        <w:spacing w:line="240" w:lineRule="auto"/>
        <w:rPr>
          <w:rFonts w:ascii="Times New Roman" w:hAnsi="Times New Roman" w:cs="Times New Roman"/>
          <w:sz w:val="24"/>
          <w:szCs w:val="24"/>
          <w:rtl/>
          <w:lang w:eastAsia="en-US"/>
        </w:rPr>
      </w:pPr>
    </w:p>
    <w:p w14:paraId="5A479909" w14:textId="77777777" w:rsidR="009151B5" w:rsidRPr="009151B5" w:rsidRDefault="009151B5" w:rsidP="00A95524">
      <w:pPr>
        <w:autoSpaceDE/>
        <w:autoSpaceDN/>
        <w:spacing w:line="240" w:lineRule="auto"/>
        <w:ind w:left="1440" w:hanging="720"/>
        <w:rPr>
          <w:rFonts w:ascii="Times New Roman" w:hAnsi="Times New Roman" w:cs="David"/>
          <w:b/>
          <w:sz w:val="28"/>
          <w:szCs w:val="28"/>
          <w:rtl/>
        </w:rPr>
      </w:pPr>
      <w:r w:rsidRPr="009151B5">
        <w:rPr>
          <w:rFonts w:ascii="Times New Roman" w:hAnsi="Times New Roman" w:cs="David"/>
          <w:sz w:val="28"/>
          <w:szCs w:val="28"/>
          <w:rtl/>
        </w:rPr>
        <w:t xml:space="preserve"> </w:t>
      </w:r>
    </w:p>
    <w:p w14:paraId="07C6D97F"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b/>
          <w:sz w:val="28"/>
          <w:szCs w:val="28"/>
          <w:rtl/>
        </w:rPr>
        <w:t>5</w:t>
      </w:r>
      <w:r w:rsidRPr="009151B5">
        <w:rPr>
          <w:rFonts w:ascii="Times New Roman" w:hAnsi="Times New Roman" w:cs="David" w:hint="cs"/>
          <w:b/>
          <w:sz w:val="28"/>
          <w:szCs w:val="28"/>
          <w:rtl/>
        </w:rPr>
        <w:t>3</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תכולת</w:t>
      </w:r>
      <w:r w:rsidRPr="009151B5">
        <w:rPr>
          <w:rFonts w:ascii="David" w:hAnsi="David" w:cs="David"/>
          <w:b/>
          <w:bCs/>
          <w:sz w:val="28"/>
          <w:szCs w:val="28"/>
          <w:u w:val="single"/>
          <w:rtl/>
        </w:rPr>
        <w:t xml:space="preserve"> שכר החוזה</w:t>
      </w:r>
    </w:p>
    <w:p w14:paraId="72928DD6"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7B584D7D"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אם</w:t>
      </w:r>
      <w:r w:rsidRPr="009151B5">
        <w:rPr>
          <w:rFonts w:ascii="David" w:hAnsi="David" w:cs="David"/>
          <w:sz w:val="28"/>
          <w:szCs w:val="28"/>
          <w:rtl/>
        </w:rPr>
        <w:t xml:space="preserve"> לא נקבע במפורש אחרת במסמך ממסמכי החוזה, יראו בכל מקרה את שכר החוזה, ככולל, בין היתר, גם את כל האמור להלן:</w:t>
      </w:r>
    </w:p>
    <w:p w14:paraId="05A1B345" w14:textId="77777777" w:rsidR="009151B5" w:rsidRPr="009151B5" w:rsidRDefault="009151B5" w:rsidP="00A95524">
      <w:pPr>
        <w:autoSpaceDE/>
        <w:autoSpaceDN/>
        <w:spacing w:line="280" w:lineRule="atLeast"/>
        <w:rPr>
          <w:rFonts w:ascii="David" w:hAnsi="David" w:cs="David"/>
          <w:sz w:val="28"/>
          <w:szCs w:val="28"/>
          <w:rtl/>
        </w:rPr>
      </w:pPr>
    </w:p>
    <w:p w14:paraId="2766FF1D" w14:textId="77777777" w:rsidR="009151B5" w:rsidRPr="009151B5" w:rsidRDefault="009151B5" w:rsidP="00A95524">
      <w:pPr>
        <w:autoSpaceDE/>
        <w:autoSpaceDN/>
        <w:spacing w:line="280" w:lineRule="atLeast"/>
        <w:ind w:left="1466" w:hanging="746"/>
        <w:rPr>
          <w:rFonts w:ascii="David" w:hAnsi="David" w:cs="David"/>
          <w:sz w:val="28"/>
          <w:szCs w:val="28"/>
          <w:rtl/>
        </w:rPr>
      </w:pPr>
      <w:r w:rsidRPr="009151B5">
        <w:rPr>
          <w:rFonts w:ascii="David" w:hAnsi="David" w:cs="David" w:hint="cs"/>
          <w:sz w:val="28"/>
          <w:szCs w:val="28"/>
          <w:rtl/>
        </w:rPr>
        <w:t>א</w:t>
      </w:r>
      <w:r w:rsidRPr="009151B5">
        <w:rPr>
          <w:rFonts w:ascii="David" w:hAnsi="David" w:cs="David"/>
          <w:sz w:val="28"/>
          <w:szCs w:val="28"/>
          <w:rtl/>
        </w:rPr>
        <w:t xml:space="preserve">. </w:t>
      </w:r>
      <w:r w:rsidRPr="009151B5">
        <w:rPr>
          <w:rFonts w:ascii="David" w:hAnsi="David" w:cs="David"/>
          <w:sz w:val="28"/>
          <w:szCs w:val="28"/>
          <w:rtl/>
        </w:rPr>
        <w:tab/>
      </w:r>
      <w:r w:rsidRPr="009151B5">
        <w:rPr>
          <w:rFonts w:ascii="David" w:hAnsi="David" w:cs="David" w:hint="cs"/>
          <w:sz w:val="28"/>
          <w:szCs w:val="28"/>
          <w:rtl/>
        </w:rPr>
        <w:t>תיאום</w:t>
      </w:r>
      <w:r w:rsidRPr="009151B5">
        <w:rPr>
          <w:rFonts w:ascii="David" w:hAnsi="David" w:cs="David"/>
          <w:sz w:val="28"/>
          <w:szCs w:val="28"/>
          <w:rtl/>
        </w:rPr>
        <w:t xml:space="preserve"> עם כל הגורמים והרשויות לרבות, משטרה בזק וחברת חשמל כ</w:t>
      </w:r>
      <w:r w:rsidRPr="009151B5">
        <w:rPr>
          <w:rFonts w:ascii="David" w:hAnsi="David" w:cs="David" w:hint="cs"/>
          <w:sz w:val="28"/>
          <w:szCs w:val="28"/>
          <w:rtl/>
        </w:rPr>
        <w:t>ולל</w:t>
      </w:r>
      <w:r w:rsidRPr="009151B5">
        <w:rPr>
          <w:rFonts w:ascii="David" w:hAnsi="David" w:cs="David"/>
          <w:sz w:val="28"/>
          <w:szCs w:val="28"/>
          <w:rtl/>
        </w:rPr>
        <w:t xml:space="preserve"> קבלנים אחרים, כאמור לעיל.</w:t>
      </w:r>
    </w:p>
    <w:p w14:paraId="3555B2FC" w14:textId="77777777" w:rsidR="009151B5" w:rsidRPr="009151B5" w:rsidRDefault="009151B5" w:rsidP="00A95524">
      <w:pPr>
        <w:autoSpaceDE/>
        <w:autoSpaceDN/>
        <w:spacing w:line="280" w:lineRule="atLeast"/>
        <w:rPr>
          <w:rFonts w:ascii="David" w:hAnsi="David" w:cs="David"/>
          <w:sz w:val="28"/>
          <w:szCs w:val="28"/>
          <w:rtl/>
        </w:rPr>
      </w:pPr>
    </w:p>
    <w:p w14:paraId="33C030E9"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אמצעי</w:t>
      </w:r>
      <w:r w:rsidRPr="009151B5">
        <w:rPr>
          <w:rFonts w:ascii="David" w:hAnsi="David" w:cs="David"/>
          <w:sz w:val="28"/>
          <w:szCs w:val="28"/>
          <w:rtl/>
          <w:lang w:eastAsia="en-US"/>
        </w:rPr>
        <w:t xml:space="preserve"> זהירות למניעת הפרעות ותקלות לפעילות הקיימת בשטח, ולרבות סילוק מי גשם ושאיבת מים.</w:t>
      </w:r>
    </w:p>
    <w:p w14:paraId="6F21196F" w14:textId="77777777" w:rsidR="009151B5" w:rsidRPr="009151B5" w:rsidRDefault="009151B5" w:rsidP="00A95524">
      <w:pPr>
        <w:autoSpaceDE/>
        <w:autoSpaceDN/>
        <w:spacing w:line="280" w:lineRule="atLeast"/>
        <w:rPr>
          <w:rFonts w:ascii="David" w:hAnsi="David" w:cs="David"/>
          <w:sz w:val="28"/>
          <w:szCs w:val="28"/>
          <w:rtl/>
        </w:rPr>
      </w:pPr>
    </w:p>
    <w:p w14:paraId="63D99967"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כל</w:t>
      </w:r>
      <w:r w:rsidRPr="009151B5">
        <w:rPr>
          <w:rFonts w:ascii="David" w:hAnsi="David" w:cs="David"/>
          <w:sz w:val="28"/>
          <w:szCs w:val="28"/>
          <w:rtl/>
          <w:lang w:eastAsia="en-US"/>
        </w:rPr>
        <w:t xml:space="preserve"> העבודה, הציוד והחומרים, לרבות הפחת, ובכלל זה מוצרים, מבנים, וכן עבודות לוואי וחומרי עזר, הדרושים לביצוע העבודה על-פי מסמכי החוזה.</w:t>
      </w:r>
    </w:p>
    <w:p w14:paraId="2DDEFBC8" w14:textId="77777777" w:rsidR="009151B5" w:rsidRPr="009151B5" w:rsidRDefault="009151B5" w:rsidP="00A95524">
      <w:pPr>
        <w:autoSpaceDE/>
        <w:autoSpaceDN/>
        <w:spacing w:line="280" w:lineRule="atLeast"/>
        <w:rPr>
          <w:rFonts w:ascii="David" w:hAnsi="David" w:cs="David"/>
          <w:sz w:val="28"/>
          <w:szCs w:val="28"/>
          <w:rtl/>
        </w:rPr>
      </w:pPr>
    </w:p>
    <w:p w14:paraId="5E6DE8B1"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אספקה</w:t>
      </w:r>
      <w:r w:rsidRPr="009151B5">
        <w:rPr>
          <w:rFonts w:ascii="David" w:hAnsi="David" w:cs="David"/>
          <w:sz w:val="28"/>
          <w:szCs w:val="28"/>
          <w:rtl/>
          <w:lang w:eastAsia="en-US"/>
        </w:rPr>
        <w:t xml:space="preserve"> ושימוש בציוד מכני, כלי עבודה, וכל ציוד אחר לרבות הוצאות הרכבתם, החזקתם באתר, פירוקם וסילוקם בסיום העבודה.</w:t>
      </w:r>
    </w:p>
    <w:p w14:paraId="3984C19E" w14:textId="77777777" w:rsidR="009151B5" w:rsidRPr="009151B5" w:rsidRDefault="009151B5" w:rsidP="00A95524">
      <w:pPr>
        <w:autoSpaceDE/>
        <w:autoSpaceDN/>
        <w:spacing w:line="280" w:lineRule="atLeast"/>
        <w:rPr>
          <w:rFonts w:ascii="David" w:hAnsi="David" w:cs="David"/>
          <w:sz w:val="28"/>
          <w:szCs w:val="28"/>
          <w:rtl/>
        </w:rPr>
      </w:pPr>
    </w:p>
    <w:p w14:paraId="350492C8"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ה</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הובלת</w:t>
      </w:r>
      <w:r w:rsidRPr="009151B5">
        <w:rPr>
          <w:rFonts w:ascii="David" w:hAnsi="David" w:cs="David"/>
          <w:sz w:val="28"/>
          <w:szCs w:val="28"/>
          <w:rtl/>
          <w:lang w:eastAsia="en-US"/>
        </w:rPr>
        <w:t xml:space="preserve"> כל החומרים, הן אלו שסופקו על-ידי הקבלן והן אלו שסופקו על-ידי המזמין, המוצרים והציוד האחר </w:t>
      </w:r>
      <w:r w:rsidRPr="009151B5">
        <w:rPr>
          <w:rFonts w:ascii="David" w:hAnsi="David" w:cs="David" w:hint="cs"/>
          <w:sz w:val="28"/>
          <w:szCs w:val="28"/>
          <w:rtl/>
          <w:lang w:eastAsia="en-US"/>
        </w:rPr>
        <w:t>לאתר</w:t>
      </w:r>
      <w:r w:rsidRPr="009151B5">
        <w:rPr>
          <w:rFonts w:ascii="David" w:hAnsi="David" w:cs="David"/>
          <w:sz w:val="28"/>
          <w:szCs w:val="28"/>
          <w:rtl/>
          <w:lang w:eastAsia="en-US"/>
        </w:rPr>
        <w:t>, או למרחק סביר מהאתר, החזרתם, ובכלל זה העמסתם ופריקתם וכן הסעת עובדים לאתר וממנו.</w:t>
      </w:r>
    </w:p>
    <w:p w14:paraId="0B7FC7F8" w14:textId="77777777" w:rsidR="009151B5" w:rsidRPr="009151B5" w:rsidRDefault="009151B5" w:rsidP="00A95524">
      <w:pPr>
        <w:autoSpaceDE/>
        <w:autoSpaceDN/>
        <w:spacing w:line="280" w:lineRule="atLeast"/>
        <w:rPr>
          <w:rFonts w:ascii="David" w:hAnsi="David" w:cs="David"/>
          <w:sz w:val="28"/>
          <w:szCs w:val="28"/>
          <w:rtl/>
        </w:rPr>
      </w:pPr>
    </w:p>
    <w:p w14:paraId="4027293F"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ו</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אחסנת</w:t>
      </w:r>
      <w:r w:rsidRPr="009151B5">
        <w:rPr>
          <w:rFonts w:ascii="David" w:hAnsi="David" w:cs="David"/>
          <w:sz w:val="28"/>
          <w:szCs w:val="28"/>
          <w:rtl/>
          <w:lang w:eastAsia="en-US"/>
        </w:rPr>
        <w:t xml:space="preserve"> החומרים והציוד ושמירתם, וכן שמירה על חלקי עבודות שנסתיימו והגנה עליהם עד למסירתם.</w:t>
      </w:r>
    </w:p>
    <w:p w14:paraId="3966198C" w14:textId="77777777" w:rsidR="009151B5" w:rsidRPr="009151B5" w:rsidRDefault="009151B5" w:rsidP="00A95524">
      <w:pPr>
        <w:autoSpaceDE/>
        <w:autoSpaceDN/>
        <w:spacing w:line="280" w:lineRule="atLeast"/>
        <w:rPr>
          <w:rFonts w:ascii="David" w:hAnsi="David" w:cs="David"/>
          <w:sz w:val="28"/>
          <w:szCs w:val="28"/>
          <w:rtl/>
        </w:rPr>
      </w:pPr>
    </w:p>
    <w:p w14:paraId="1CEEEA86"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ז</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מדידה</w:t>
      </w:r>
      <w:r w:rsidRPr="009151B5">
        <w:rPr>
          <w:rFonts w:ascii="David" w:hAnsi="David" w:cs="David"/>
          <w:sz w:val="28"/>
          <w:szCs w:val="28"/>
          <w:rtl/>
          <w:lang w:eastAsia="en-US"/>
        </w:rPr>
        <w:t xml:space="preserve"> וסימון, לרבות פירוקו וחידושו של הסימון, וכל מכשירי המדידה וחומרי העזר הדרושים לכך.</w:t>
      </w:r>
    </w:p>
    <w:p w14:paraId="14A7E848" w14:textId="77777777" w:rsidR="009151B5" w:rsidRPr="009151B5" w:rsidRDefault="009151B5" w:rsidP="00A95524">
      <w:pPr>
        <w:autoSpaceDE/>
        <w:autoSpaceDN/>
        <w:spacing w:line="280" w:lineRule="atLeast"/>
        <w:rPr>
          <w:rFonts w:ascii="David" w:hAnsi="David" w:cs="David"/>
          <w:sz w:val="28"/>
          <w:szCs w:val="28"/>
          <w:rtl/>
        </w:rPr>
      </w:pPr>
    </w:p>
    <w:p w14:paraId="0886BE38"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ח</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הכשרת</w:t>
      </w:r>
      <w:r w:rsidRPr="009151B5">
        <w:rPr>
          <w:rFonts w:ascii="David" w:hAnsi="David" w:cs="David"/>
          <w:sz w:val="28"/>
          <w:szCs w:val="28"/>
          <w:rtl/>
          <w:lang w:eastAsia="en-US"/>
        </w:rPr>
        <w:t xml:space="preserve"> דרכים זמניות ו/או עוקפות, אחזקתן וחידושן במשך כל תקופת הביצוע, וביטולן לאחר גמר העבודה, והוא הדין באשר לניקוז זמני.</w:t>
      </w:r>
    </w:p>
    <w:p w14:paraId="343C1654" w14:textId="77777777" w:rsidR="009151B5" w:rsidRPr="009151B5" w:rsidRDefault="009151B5" w:rsidP="00A95524">
      <w:pPr>
        <w:autoSpaceDE/>
        <w:autoSpaceDN/>
        <w:spacing w:line="280" w:lineRule="atLeast"/>
        <w:ind w:firstLine="720"/>
        <w:rPr>
          <w:rFonts w:ascii="David" w:hAnsi="David" w:cs="David"/>
          <w:sz w:val="28"/>
          <w:szCs w:val="28"/>
          <w:rtl/>
        </w:rPr>
      </w:pPr>
      <w:r w:rsidRPr="009151B5">
        <w:rPr>
          <w:rFonts w:ascii="David" w:hAnsi="David" w:cs="David" w:hint="cs"/>
          <w:sz w:val="28"/>
          <w:szCs w:val="28"/>
          <w:rtl/>
        </w:rPr>
        <w:t>ט</w:t>
      </w:r>
      <w:r w:rsidRPr="009151B5">
        <w:rPr>
          <w:rFonts w:ascii="David" w:hAnsi="David" w:cs="David"/>
          <w:sz w:val="28"/>
          <w:szCs w:val="28"/>
          <w:rtl/>
        </w:rPr>
        <w:t xml:space="preserve">. </w:t>
      </w:r>
      <w:r w:rsidRPr="009151B5">
        <w:rPr>
          <w:rFonts w:ascii="David" w:hAnsi="David" w:cs="David"/>
          <w:sz w:val="28"/>
          <w:szCs w:val="28"/>
          <w:rtl/>
        </w:rPr>
        <w:tab/>
      </w:r>
      <w:r w:rsidRPr="009151B5">
        <w:rPr>
          <w:rFonts w:ascii="David" w:hAnsi="David" w:cs="David" w:hint="cs"/>
          <w:sz w:val="28"/>
          <w:szCs w:val="28"/>
          <w:rtl/>
        </w:rPr>
        <w:t>ניקוי</w:t>
      </w:r>
      <w:r w:rsidRPr="009151B5">
        <w:rPr>
          <w:rFonts w:ascii="David" w:hAnsi="David" w:cs="David"/>
          <w:sz w:val="28"/>
          <w:szCs w:val="28"/>
          <w:rtl/>
        </w:rPr>
        <w:t xml:space="preserve"> השטח וסביבתו.</w:t>
      </w:r>
    </w:p>
    <w:p w14:paraId="00315FE6" w14:textId="77777777" w:rsidR="009151B5" w:rsidRPr="009151B5" w:rsidRDefault="009151B5" w:rsidP="00A95524">
      <w:pPr>
        <w:autoSpaceDE/>
        <w:autoSpaceDN/>
        <w:spacing w:line="280" w:lineRule="atLeast"/>
        <w:ind w:firstLine="720"/>
        <w:rPr>
          <w:rFonts w:ascii="David" w:hAnsi="David" w:cs="David"/>
          <w:sz w:val="28"/>
          <w:szCs w:val="28"/>
          <w:rtl/>
        </w:rPr>
      </w:pPr>
      <w:r w:rsidRPr="009151B5">
        <w:rPr>
          <w:rFonts w:ascii="David" w:hAnsi="David" w:cs="David" w:hint="cs"/>
          <w:sz w:val="28"/>
          <w:szCs w:val="28"/>
          <w:rtl/>
        </w:rPr>
        <w:t>י</w:t>
      </w:r>
      <w:r w:rsidRPr="009151B5">
        <w:rPr>
          <w:rFonts w:ascii="David" w:hAnsi="David" w:cs="David"/>
          <w:sz w:val="28"/>
          <w:szCs w:val="28"/>
          <w:rtl/>
        </w:rPr>
        <w:t xml:space="preserve">. </w:t>
      </w:r>
      <w:r w:rsidRPr="009151B5">
        <w:rPr>
          <w:rFonts w:ascii="David" w:hAnsi="David" w:cs="David"/>
          <w:sz w:val="28"/>
          <w:szCs w:val="28"/>
          <w:rtl/>
        </w:rPr>
        <w:tab/>
      </w:r>
      <w:r w:rsidRPr="009151B5">
        <w:rPr>
          <w:rFonts w:ascii="David" w:hAnsi="David" w:cs="David" w:hint="cs"/>
          <w:sz w:val="28"/>
          <w:szCs w:val="28"/>
          <w:rtl/>
        </w:rPr>
        <w:t>חיבורי</w:t>
      </w:r>
      <w:r w:rsidRPr="009151B5">
        <w:rPr>
          <w:rFonts w:ascii="David" w:hAnsi="David" w:cs="David"/>
          <w:sz w:val="28"/>
          <w:szCs w:val="28"/>
          <w:rtl/>
        </w:rPr>
        <w:t xml:space="preserve"> תשתיות עד למערכות המרכזיות.</w:t>
      </w:r>
    </w:p>
    <w:p w14:paraId="0138A3B2" w14:textId="77777777" w:rsidR="009151B5" w:rsidRPr="009151B5" w:rsidRDefault="009151B5" w:rsidP="00A95524">
      <w:pPr>
        <w:autoSpaceDE/>
        <w:autoSpaceDN/>
        <w:spacing w:line="280" w:lineRule="atLeast"/>
        <w:rPr>
          <w:rFonts w:ascii="David" w:hAnsi="David" w:cs="David"/>
          <w:sz w:val="28"/>
          <w:szCs w:val="28"/>
          <w:rtl/>
        </w:rPr>
      </w:pPr>
    </w:p>
    <w:p w14:paraId="74EC8C6C"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יא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דמי</w:t>
      </w:r>
      <w:r w:rsidRPr="009151B5">
        <w:rPr>
          <w:rFonts w:ascii="David" w:hAnsi="David" w:cs="David"/>
          <w:sz w:val="28"/>
          <w:szCs w:val="28"/>
          <w:rtl/>
          <w:lang w:eastAsia="en-US"/>
        </w:rPr>
        <w:t xml:space="preserve"> הביטוח למיניהם, מסים לקרנות ביטוח והטבות סוציאלי</w:t>
      </w:r>
      <w:r w:rsidRPr="009151B5">
        <w:rPr>
          <w:rFonts w:ascii="David" w:hAnsi="David" w:cs="David" w:hint="cs"/>
          <w:sz w:val="28"/>
          <w:szCs w:val="28"/>
          <w:rtl/>
          <w:lang w:eastAsia="en-US"/>
        </w:rPr>
        <w:t>ות</w:t>
      </w:r>
      <w:r w:rsidRPr="009151B5">
        <w:rPr>
          <w:rFonts w:ascii="David" w:hAnsi="David" w:cs="David"/>
          <w:sz w:val="28"/>
          <w:szCs w:val="28"/>
          <w:rtl/>
          <w:lang w:eastAsia="en-US"/>
        </w:rPr>
        <w:t>, מס קניה, מכס, בלו, מיסים והיטלים מכל מין וסוג שהוא.</w:t>
      </w:r>
    </w:p>
    <w:p w14:paraId="31D4129E" w14:textId="77777777" w:rsidR="009151B5" w:rsidRPr="009151B5" w:rsidRDefault="009151B5" w:rsidP="00A95524">
      <w:pPr>
        <w:autoSpaceDE/>
        <w:autoSpaceDN/>
        <w:spacing w:line="280" w:lineRule="atLeast"/>
        <w:ind w:firstLine="720"/>
        <w:rPr>
          <w:rFonts w:ascii="David" w:hAnsi="David" w:cs="David"/>
          <w:sz w:val="28"/>
          <w:szCs w:val="28"/>
          <w:rtl/>
        </w:rPr>
      </w:pPr>
      <w:r w:rsidRPr="009151B5">
        <w:rPr>
          <w:rFonts w:ascii="David" w:hAnsi="David" w:cs="David" w:hint="cs"/>
          <w:sz w:val="28"/>
          <w:szCs w:val="28"/>
          <w:rtl/>
        </w:rPr>
        <w:t>יב</w:t>
      </w:r>
      <w:r w:rsidRPr="009151B5">
        <w:rPr>
          <w:rFonts w:ascii="David" w:hAnsi="David" w:cs="David"/>
          <w:sz w:val="28"/>
          <w:szCs w:val="28"/>
          <w:rtl/>
        </w:rPr>
        <w:t xml:space="preserve">. </w:t>
      </w:r>
      <w:r w:rsidRPr="009151B5">
        <w:rPr>
          <w:rFonts w:ascii="David" w:hAnsi="David" w:cs="David"/>
          <w:sz w:val="28"/>
          <w:szCs w:val="28"/>
          <w:rtl/>
        </w:rPr>
        <w:tab/>
      </w:r>
      <w:r w:rsidRPr="009151B5">
        <w:rPr>
          <w:rFonts w:ascii="David" w:hAnsi="David" w:cs="David" w:hint="cs"/>
          <w:sz w:val="28"/>
          <w:szCs w:val="28"/>
          <w:rtl/>
        </w:rPr>
        <w:t>ההוצאות</w:t>
      </w:r>
      <w:r w:rsidRPr="009151B5">
        <w:rPr>
          <w:rFonts w:ascii="David" w:hAnsi="David" w:cs="David"/>
          <w:sz w:val="28"/>
          <w:szCs w:val="28"/>
          <w:rtl/>
        </w:rPr>
        <w:t xml:space="preserve"> להכנת לוחות זמנים ועדכונם השוטף.</w:t>
      </w:r>
    </w:p>
    <w:p w14:paraId="2FDB0E8B" w14:textId="77777777" w:rsidR="009151B5" w:rsidRPr="009151B5" w:rsidRDefault="009151B5" w:rsidP="00A95524">
      <w:pPr>
        <w:autoSpaceDE/>
        <w:autoSpaceDN/>
        <w:spacing w:line="280" w:lineRule="atLeast"/>
        <w:ind w:firstLine="720"/>
        <w:rPr>
          <w:rFonts w:ascii="David" w:hAnsi="David" w:cs="David"/>
          <w:sz w:val="28"/>
          <w:szCs w:val="28"/>
          <w:rtl/>
        </w:rPr>
      </w:pPr>
      <w:r w:rsidRPr="009151B5">
        <w:rPr>
          <w:rFonts w:ascii="David" w:hAnsi="David" w:cs="David" w:hint="cs"/>
          <w:sz w:val="28"/>
          <w:szCs w:val="28"/>
          <w:rtl/>
        </w:rPr>
        <w:t>יג</w:t>
      </w:r>
      <w:r w:rsidRPr="009151B5">
        <w:rPr>
          <w:rFonts w:ascii="David" w:hAnsi="David" w:cs="David"/>
          <w:sz w:val="28"/>
          <w:szCs w:val="28"/>
          <w:rtl/>
        </w:rPr>
        <w:t xml:space="preserve">. </w:t>
      </w:r>
      <w:r w:rsidRPr="009151B5">
        <w:rPr>
          <w:rFonts w:ascii="David" w:hAnsi="David" w:cs="David"/>
          <w:sz w:val="28"/>
          <w:szCs w:val="28"/>
          <w:rtl/>
        </w:rPr>
        <w:tab/>
      </w:r>
      <w:r w:rsidRPr="009151B5">
        <w:rPr>
          <w:rFonts w:ascii="David" w:hAnsi="David" w:cs="David" w:hint="cs"/>
          <w:sz w:val="28"/>
          <w:szCs w:val="28"/>
          <w:rtl/>
        </w:rPr>
        <w:t>ההוצאות</w:t>
      </w:r>
      <w:r w:rsidRPr="009151B5">
        <w:rPr>
          <w:rFonts w:ascii="David" w:hAnsi="David" w:cs="David"/>
          <w:sz w:val="28"/>
          <w:szCs w:val="28"/>
          <w:rtl/>
        </w:rPr>
        <w:t xml:space="preserve"> לחישוב הכמויות של העבודות המתבצעות.</w:t>
      </w:r>
    </w:p>
    <w:p w14:paraId="01C9A77E" w14:textId="77777777" w:rsidR="009151B5" w:rsidRPr="009151B5" w:rsidRDefault="009151B5" w:rsidP="00A95524">
      <w:pPr>
        <w:autoSpaceDE/>
        <w:autoSpaceDN/>
        <w:spacing w:line="280" w:lineRule="atLeast"/>
        <w:ind w:left="33"/>
        <w:rPr>
          <w:rFonts w:ascii="David" w:hAnsi="David" w:cs="David"/>
          <w:sz w:val="28"/>
          <w:szCs w:val="28"/>
        </w:rPr>
      </w:pPr>
      <w:r w:rsidRPr="009151B5">
        <w:rPr>
          <w:rFonts w:ascii="David" w:hAnsi="David" w:cs="David"/>
          <w:sz w:val="28"/>
          <w:szCs w:val="28"/>
          <w:rtl/>
        </w:rPr>
        <w:t xml:space="preserve">           יד.        ההוצאות הכרוכות בסילוק עפר, פסולת, פסולת בנין וכד' לאתר </w:t>
      </w:r>
    </w:p>
    <w:p w14:paraId="302B3AB5" w14:textId="77777777" w:rsidR="009151B5" w:rsidRPr="009151B5" w:rsidRDefault="009151B5" w:rsidP="00A95524">
      <w:pPr>
        <w:autoSpaceDE/>
        <w:autoSpaceDN/>
        <w:spacing w:line="280" w:lineRule="atLeast"/>
        <w:ind w:left="753"/>
        <w:rPr>
          <w:rFonts w:ascii="David" w:hAnsi="David" w:cs="David"/>
          <w:sz w:val="28"/>
          <w:szCs w:val="28"/>
          <w:rtl/>
        </w:rPr>
      </w:pPr>
      <w:r w:rsidRPr="009151B5">
        <w:rPr>
          <w:rFonts w:ascii="David" w:hAnsi="David" w:cs="David"/>
          <w:sz w:val="28"/>
          <w:szCs w:val="28"/>
          <w:rtl/>
        </w:rPr>
        <w:t xml:space="preserve">            שפיכה מאושר (כולל אגרות הכרוכות בכך).</w:t>
      </w:r>
    </w:p>
    <w:p w14:paraId="0577F280" w14:textId="77777777" w:rsidR="009151B5" w:rsidRPr="009151B5" w:rsidRDefault="009151B5" w:rsidP="00A95524">
      <w:pPr>
        <w:autoSpaceDE/>
        <w:autoSpaceDN/>
        <w:spacing w:line="280" w:lineRule="atLeast"/>
        <w:ind w:left="753"/>
        <w:rPr>
          <w:rFonts w:ascii="David" w:hAnsi="David" w:cs="David"/>
          <w:sz w:val="28"/>
          <w:szCs w:val="28"/>
          <w:rtl/>
        </w:rPr>
      </w:pPr>
    </w:p>
    <w:p w14:paraId="659EBA37"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טו</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כל</w:t>
      </w:r>
      <w:r w:rsidRPr="009151B5">
        <w:rPr>
          <w:rFonts w:ascii="David" w:hAnsi="David" w:cs="David"/>
          <w:sz w:val="28"/>
          <w:szCs w:val="28"/>
          <w:rtl/>
          <w:lang w:eastAsia="en-US"/>
        </w:rPr>
        <w:t xml:space="preserve"> יתר ההוצאות המתחייבות מתנאי החוזה, או הקשורות עמם, או הנובעות מהם, הן הישירות והן הע</w:t>
      </w:r>
      <w:r w:rsidRPr="009151B5">
        <w:rPr>
          <w:rFonts w:ascii="David" w:hAnsi="David" w:cs="David" w:hint="cs"/>
          <w:sz w:val="28"/>
          <w:szCs w:val="28"/>
          <w:rtl/>
          <w:lang w:eastAsia="en-US"/>
        </w:rPr>
        <w:t>קיפות</w:t>
      </w:r>
      <w:r w:rsidRPr="009151B5">
        <w:rPr>
          <w:rFonts w:ascii="David" w:hAnsi="David" w:cs="David"/>
          <w:sz w:val="28"/>
          <w:szCs w:val="28"/>
          <w:rtl/>
          <w:lang w:eastAsia="en-US"/>
        </w:rPr>
        <w:t>, ובכלל זה כל התקורה של הקבלן, לרבות הוצאות המימון והערבויות שינתנו למזמין על-ידי הקבלן בהתאם לאמור בחוזה זה.</w:t>
      </w:r>
    </w:p>
    <w:p w14:paraId="155AC625" w14:textId="77777777" w:rsidR="009151B5" w:rsidRPr="009151B5" w:rsidRDefault="009151B5" w:rsidP="00A95524">
      <w:pPr>
        <w:autoSpaceDE/>
        <w:autoSpaceDN/>
        <w:spacing w:line="280" w:lineRule="atLeast"/>
        <w:rPr>
          <w:rFonts w:ascii="David" w:hAnsi="David" w:cs="David"/>
          <w:sz w:val="28"/>
          <w:szCs w:val="28"/>
          <w:rtl/>
        </w:rPr>
      </w:pPr>
    </w:p>
    <w:p w14:paraId="56703E13" w14:textId="77777777" w:rsidR="009151B5" w:rsidRPr="009151B5" w:rsidRDefault="009151B5" w:rsidP="00A95524">
      <w:pPr>
        <w:autoSpaceDE/>
        <w:autoSpaceDN/>
        <w:spacing w:line="280" w:lineRule="atLeast"/>
        <w:ind w:left="1440" w:hanging="720"/>
        <w:rPr>
          <w:rFonts w:ascii="David" w:hAnsi="David" w:cs="David"/>
          <w:sz w:val="28"/>
          <w:szCs w:val="28"/>
          <w:rtl/>
        </w:rPr>
      </w:pPr>
      <w:r w:rsidRPr="009151B5">
        <w:rPr>
          <w:rFonts w:ascii="David" w:hAnsi="David" w:cs="David" w:hint="cs"/>
          <w:sz w:val="28"/>
          <w:szCs w:val="28"/>
          <w:rtl/>
        </w:rPr>
        <w:t>טז</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sz w:val="28"/>
          <w:szCs w:val="28"/>
          <w:rtl/>
        </w:rPr>
        <w:t>הוצאות</w:t>
      </w:r>
      <w:r w:rsidRPr="009151B5">
        <w:rPr>
          <w:rFonts w:ascii="David" w:hAnsi="David" w:cs="David"/>
          <w:sz w:val="28"/>
          <w:szCs w:val="28"/>
          <w:rtl/>
        </w:rPr>
        <w:t xml:space="preserve"> בגין תקורה, לרבות במקרה של הארכת תקופת הביצוע.</w:t>
      </w:r>
    </w:p>
    <w:p w14:paraId="2B0A476E" w14:textId="77777777" w:rsidR="009151B5" w:rsidRPr="009151B5" w:rsidRDefault="009151B5" w:rsidP="00A95524">
      <w:pPr>
        <w:autoSpaceDE/>
        <w:autoSpaceDN/>
        <w:spacing w:line="280" w:lineRule="atLeast"/>
        <w:ind w:left="1440" w:hanging="720"/>
        <w:rPr>
          <w:rFonts w:ascii="David" w:hAnsi="David" w:cs="David"/>
          <w:sz w:val="28"/>
          <w:szCs w:val="28"/>
          <w:rtl/>
        </w:rPr>
      </w:pPr>
    </w:p>
    <w:p w14:paraId="44630959" w14:textId="77777777" w:rsidR="009151B5" w:rsidRPr="009151B5" w:rsidRDefault="009151B5" w:rsidP="00A95524">
      <w:pPr>
        <w:autoSpaceDE/>
        <w:autoSpaceDN/>
        <w:spacing w:line="280" w:lineRule="atLeast"/>
        <w:ind w:left="1440" w:hanging="720"/>
        <w:rPr>
          <w:rFonts w:ascii="David" w:hAnsi="David" w:cs="David"/>
          <w:sz w:val="28"/>
          <w:szCs w:val="28"/>
          <w:rtl/>
        </w:rPr>
      </w:pPr>
      <w:r w:rsidRPr="009151B5">
        <w:rPr>
          <w:rFonts w:ascii="David" w:hAnsi="David" w:cs="David" w:hint="cs"/>
          <w:sz w:val="28"/>
          <w:szCs w:val="28"/>
          <w:rtl/>
        </w:rPr>
        <w:t>יז</w:t>
      </w:r>
      <w:r w:rsidRPr="009151B5">
        <w:rPr>
          <w:rFonts w:ascii="David" w:hAnsi="David" w:cs="David"/>
          <w:sz w:val="28"/>
          <w:szCs w:val="28"/>
          <w:rtl/>
        </w:rPr>
        <w:t xml:space="preserve">. </w:t>
      </w:r>
      <w:r w:rsidRPr="009151B5">
        <w:rPr>
          <w:rFonts w:ascii="David" w:hAnsi="David" w:cs="David"/>
          <w:sz w:val="28"/>
          <w:szCs w:val="28"/>
          <w:rtl/>
        </w:rPr>
        <w:tab/>
      </w:r>
      <w:r w:rsidRPr="009151B5">
        <w:rPr>
          <w:rFonts w:ascii="David" w:hAnsi="David" w:cs="David" w:hint="cs"/>
          <w:sz w:val="28"/>
          <w:szCs w:val="28"/>
          <w:rtl/>
        </w:rPr>
        <w:t>שמירה</w:t>
      </w:r>
      <w:r w:rsidRPr="009151B5">
        <w:rPr>
          <w:rFonts w:ascii="David" w:hAnsi="David" w:cs="David"/>
          <w:sz w:val="28"/>
          <w:szCs w:val="28"/>
          <w:rtl/>
        </w:rPr>
        <w:t>, שמירת העבודות שבוצעו, ביטוח ואחריות על חמרים שסופקו על-ידי המזמין.</w:t>
      </w:r>
    </w:p>
    <w:p w14:paraId="266A72A0" w14:textId="77777777" w:rsidR="009151B5" w:rsidRPr="009151B5" w:rsidRDefault="009151B5" w:rsidP="00A95524">
      <w:pPr>
        <w:autoSpaceDE/>
        <w:autoSpaceDN/>
        <w:spacing w:line="280" w:lineRule="atLeast"/>
        <w:rPr>
          <w:rFonts w:ascii="David" w:hAnsi="David" w:cs="David"/>
          <w:sz w:val="28"/>
          <w:szCs w:val="28"/>
          <w:rtl/>
        </w:rPr>
      </w:pPr>
    </w:p>
    <w:p w14:paraId="5CBC2F0D"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יח</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הוצאות</w:t>
      </w:r>
      <w:r w:rsidRPr="009151B5">
        <w:rPr>
          <w:rFonts w:ascii="David" w:hAnsi="David" w:cs="David"/>
          <w:sz w:val="28"/>
          <w:szCs w:val="28"/>
          <w:rtl/>
          <w:lang w:eastAsia="en-US"/>
        </w:rPr>
        <w:t xml:space="preserve"> שכרוכות בהחשת קצב ביצוע העבודה, לשם עמידה בהוראות החוזה ו/או בלוחות הזמנים ו/או לפי הוראות המנהל.</w:t>
      </w:r>
    </w:p>
    <w:p w14:paraId="3A65F824" w14:textId="77777777" w:rsidR="009151B5" w:rsidRPr="009151B5" w:rsidRDefault="009151B5" w:rsidP="00A95524">
      <w:pPr>
        <w:autoSpaceDE/>
        <w:autoSpaceDN/>
        <w:spacing w:line="280" w:lineRule="atLeast"/>
        <w:rPr>
          <w:rFonts w:ascii="David" w:hAnsi="David" w:cs="David"/>
          <w:sz w:val="28"/>
          <w:szCs w:val="28"/>
          <w:rtl/>
        </w:rPr>
      </w:pPr>
    </w:p>
    <w:p w14:paraId="74ED3E90"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יט</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ההוצאות</w:t>
      </w:r>
      <w:r w:rsidRPr="009151B5">
        <w:rPr>
          <w:rFonts w:ascii="David" w:hAnsi="David" w:cs="David"/>
          <w:sz w:val="28"/>
          <w:szCs w:val="28"/>
          <w:rtl/>
          <w:lang w:eastAsia="en-US"/>
        </w:rPr>
        <w:t xml:space="preserve"> והתשלומים הכרוכים בביצוע התחייבויות הקבלן על-פי החוזה, לרבות הוצאות בעקבות ביצוע עבודת לילה, הכנת תכניות, בדיקות, תיקון נזקים, הצבת אביזרי הכוונה, שלטים, תמרורים וגדרות.</w:t>
      </w:r>
    </w:p>
    <w:p w14:paraId="4C861113" w14:textId="77777777" w:rsidR="009151B5" w:rsidRPr="009151B5" w:rsidRDefault="009151B5" w:rsidP="00A95524">
      <w:pPr>
        <w:autoSpaceDE/>
        <w:autoSpaceDN/>
        <w:spacing w:line="240" w:lineRule="auto"/>
        <w:rPr>
          <w:rFonts w:ascii="Times New Roman" w:hAnsi="Times New Roman" w:cs="David"/>
          <w:sz w:val="28"/>
          <w:szCs w:val="28"/>
          <w:rtl/>
        </w:rPr>
      </w:pPr>
      <w:r w:rsidRPr="009151B5">
        <w:rPr>
          <w:rFonts w:ascii="Times New Roman" w:hAnsi="Times New Roman" w:cs="David"/>
          <w:sz w:val="28"/>
          <w:szCs w:val="28"/>
          <w:rtl/>
        </w:rPr>
        <w:tab/>
        <w:t>כ.</w:t>
      </w:r>
      <w:r w:rsidRPr="009151B5">
        <w:rPr>
          <w:rFonts w:ascii="Times New Roman" w:hAnsi="Times New Roman" w:cs="David"/>
          <w:sz w:val="28"/>
          <w:szCs w:val="28"/>
          <w:rtl/>
        </w:rPr>
        <w:tab/>
        <w:t>רווח קבלני.</w:t>
      </w:r>
    </w:p>
    <w:p w14:paraId="4E49DBFF" w14:textId="77777777" w:rsidR="009151B5" w:rsidRPr="009151B5" w:rsidRDefault="009151B5" w:rsidP="00A95524">
      <w:pPr>
        <w:autoSpaceDE/>
        <w:autoSpaceDN/>
        <w:spacing w:line="240" w:lineRule="auto"/>
        <w:rPr>
          <w:rFonts w:ascii="Times New Roman" w:hAnsi="Times New Roman" w:cs="David"/>
          <w:sz w:val="28"/>
          <w:szCs w:val="28"/>
          <w:rtl/>
        </w:rPr>
      </w:pPr>
    </w:p>
    <w:p w14:paraId="0289942A"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David" w:hAnsi="David" w:cs="David"/>
          <w:sz w:val="28"/>
          <w:szCs w:val="28"/>
          <w:rtl/>
        </w:rPr>
        <w:t>5</w:t>
      </w:r>
      <w:r w:rsidRPr="009151B5">
        <w:rPr>
          <w:rFonts w:ascii="David" w:hAnsi="David" w:cs="David" w:hint="cs"/>
          <w:sz w:val="28"/>
          <w:szCs w:val="28"/>
          <w:rtl/>
        </w:rPr>
        <w:t>4</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מקדמות</w:t>
      </w:r>
    </w:p>
    <w:p w14:paraId="7305D084"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411D602D"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אינו זכאי למקדמה, אלא אם יוסכם אחרת ובכתב בין מורשי החתימה של העירייה לבין קבלן.</w:t>
      </w:r>
      <w:r w:rsidRPr="009151B5" w:rsidDel="007327BF">
        <w:rPr>
          <w:rFonts w:ascii="David" w:hAnsi="David" w:cs="David"/>
          <w:sz w:val="28"/>
          <w:szCs w:val="28"/>
          <w:rtl/>
          <w:lang w:eastAsia="en-US"/>
        </w:rPr>
        <w:t xml:space="preserve"> </w:t>
      </w:r>
      <w:r w:rsidRPr="009151B5">
        <w:rPr>
          <w:rFonts w:ascii="David" w:hAnsi="David" w:cs="David"/>
          <w:sz w:val="28"/>
          <w:szCs w:val="28"/>
          <w:rtl/>
          <w:lang w:eastAsia="en-US"/>
        </w:rPr>
        <w:t xml:space="preserve"> ככל שיוסכם על תשלום מקדמה, סכום המקדמה (צמוד למדד), יופחת מכל תשלום אשר על העירייה לשלם לקבלן, עד לקיזוז מלוא סכום המקדמה.</w:t>
      </w:r>
    </w:p>
    <w:p w14:paraId="1EFF7172" w14:textId="77777777" w:rsidR="009151B5" w:rsidRPr="009151B5" w:rsidRDefault="009151B5" w:rsidP="00A95524">
      <w:pPr>
        <w:autoSpaceDE/>
        <w:autoSpaceDN/>
        <w:spacing w:line="280" w:lineRule="atLeast"/>
        <w:rPr>
          <w:rFonts w:ascii="David" w:hAnsi="David" w:cs="David"/>
          <w:sz w:val="28"/>
          <w:szCs w:val="28"/>
          <w:rtl/>
        </w:rPr>
      </w:pPr>
    </w:p>
    <w:p w14:paraId="48AFE6C0"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בנוסף</w:t>
      </w:r>
      <w:r w:rsidRPr="009151B5">
        <w:rPr>
          <w:rFonts w:ascii="David" w:hAnsi="David" w:cs="David"/>
          <w:sz w:val="28"/>
          <w:szCs w:val="28"/>
          <w:rtl/>
          <w:lang w:eastAsia="en-US"/>
        </w:rPr>
        <w:t xml:space="preserve"> למקד</w:t>
      </w:r>
      <w:r w:rsidRPr="009151B5">
        <w:rPr>
          <w:rFonts w:ascii="David" w:hAnsi="David" w:cs="David" w:hint="cs"/>
          <w:sz w:val="28"/>
          <w:szCs w:val="28"/>
          <w:rtl/>
          <w:lang w:eastAsia="en-US"/>
        </w:rPr>
        <w:t>מה</w:t>
      </w:r>
      <w:r w:rsidRPr="009151B5">
        <w:rPr>
          <w:rFonts w:ascii="David" w:hAnsi="David" w:cs="David"/>
          <w:sz w:val="28"/>
          <w:szCs w:val="28"/>
          <w:rtl/>
          <w:lang w:eastAsia="en-US"/>
        </w:rPr>
        <w:t xml:space="preserve"> הנ"ל, רשאית העירייה, אך לא חייבת, להקדים לקבלן, מעת לעת, תשלומים נוספים כמקדמות נוספות על חשבון שכר החוזה. סכומי המקדמות (צמודים למדד) יופחתו מתשלומים אשר על המזמין לשלם לקבלן, בסכומים אשר יקבעו מעת לעת, על-ידי העירייה.</w:t>
      </w:r>
    </w:p>
    <w:p w14:paraId="1F342067" w14:textId="77777777" w:rsidR="009151B5" w:rsidRPr="009151B5" w:rsidRDefault="009151B5" w:rsidP="00A95524">
      <w:pPr>
        <w:autoSpaceDE/>
        <w:autoSpaceDN/>
        <w:spacing w:line="280" w:lineRule="atLeast"/>
        <w:rPr>
          <w:rFonts w:ascii="David" w:hAnsi="David" w:cs="David"/>
          <w:sz w:val="28"/>
          <w:szCs w:val="28"/>
          <w:rtl/>
        </w:rPr>
      </w:pPr>
    </w:p>
    <w:p w14:paraId="2DCBE24A"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מקדמות</w:t>
      </w:r>
      <w:r w:rsidRPr="009151B5">
        <w:rPr>
          <w:rFonts w:ascii="David" w:hAnsi="David" w:cs="David"/>
          <w:sz w:val="28"/>
          <w:szCs w:val="28"/>
          <w:rtl/>
          <w:lang w:eastAsia="en-US"/>
        </w:rPr>
        <w:t xml:space="preserve"> שישולמו כאמור בסעיפים קטנים (א) ו- (ב) לעיל, מהוות תשלומים על חשבון שכר החוזה, והן תחושבנה בהתאם.</w:t>
      </w:r>
    </w:p>
    <w:p w14:paraId="01B506AE" w14:textId="77777777" w:rsidR="009151B5" w:rsidRPr="009151B5" w:rsidRDefault="009151B5" w:rsidP="00A95524">
      <w:pPr>
        <w:autoSpaceDE/>
        <w:autoSpaceDN/>
        <w:spacing w:line="240" w:lineRule="auto"/>
        <w:rPr>
          <w:rFonts w:ascii="Times New Roman" w:hAnsi="Times New Roman" w:cs="David"/>
          <w:sz w:val="28"/>
          <w:szCs w:val="28"/>
          <w:rtl/>
          <w:lang w:eastAsia="en-US"/>
        </w:rPr>
      </w:pPr>
    </w:p>
    <w:p w14:paraId="18CDF3DD"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David" w:hAnsi="David" w:cs="David" w:hint="cs"/>
          <w:sz w:val="28"/>
          <w:szCs w:val="28"/>
          <w:rtl/>
        </w:rPr>
        <w:t>55</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תשלומי</w:t>
      </w:r>
      <w:r w:rsidRPr="009151B5">
        <w:rPr>
          <w:rFonts w:ascii="David" w:hAnsi="David" w:cs="David"/>
          <w:b/>
          <w:bCs/>
          <w:sz w:val="28"/>
          <w:szCs w:val="28"/>
          <w:u w:val="single"/>
          <w:rtl/>
        </w:rPr>
        <w:t xml:space="preserve"> ביניים</w:t>
      </w:r>
    </w:p>
    <w:p w14:paraId="30113709"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1F792545" w14:textId="00E3CACE"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בכפוף</w:t>
      </w:r>
      <w:r w:rsidRPr="009151B5">
        <w:rPr>
          <w:rFonts w:ascii="David" w:hAnsi="David" w:cs="David"/>
          <w:sz w:val="28"/>
          <w:szCs w:val="28"/>
          <w:rtl/>
          <w:lang w:eastAsia="en-US"/>
        </w:rPr>
        <w:t xml:space="preserve"> לאמור בחוזה, </w:t>
      </w:r>
      <w:r w:rsidRPr="009151B5">
        <w:rPr>
          <w:rFonts w:ascii="David" w:hAnsi="David" w:cs="David" w:hint="cs"/>
          <w:sz w:val="28"/>
          <w:szCs w:val="28"/>
          <w:rtl/>
          <w:lang w:eastAsia="en-US"/>
        </w:rPr>
        <w:t>הקבלן יגיש חשבונות חודשיים בלבד או על פי שלב הביצוע בתיאום עם המנהל (להלן: "</w:t>
      </w:r>
      <w:r w:rsidRPr="000F77A1">
        <w:rPr>
          <w:rFonts w:ascii="David" w:hAnsi="David" w:cs="David" w:hint="cs"/>
          <w:b/>
          <w:bCs/>
          <w:sz w:val="28"/>
          <w:szCs w:val="28"/>
          <w:rtl/>
          <w:lang w:eastAsia="en-US"/>
        </w:rPr>
        <w:t>חשבונות הביניים</w:t>
      </w:r>
      <w:r w:rsidRPr="009151B5">
        <w:rPr>
          <w:rFonts w:ascii="David" w:hAnsi="David" w:cs="David" w:hint="cs"/>
          <w:sz w:val="28"/>
          <w:szCs w:val="28"/>
          <w:rtl/>
          <w:lang w:eastAsia="en-US"/>
        </w:rPr>
        <w:t>")</w:t>
      </w:r>
      <w:r w:rsidRPr="009151B5">
        <w:rPr>
          <w:rFonts w:ascii="David" w:hAnsi="David" w:cs="David"/>
          <w:sz w:val="28"/>
          <w:szCs w:val="28"/>
          <w:rtl/>
          <w:lang w:eastAsia="en-US"/>
        </w:rPr>
        <w:t>.</w:t>
      </w:r>
    </w:p>
    <w:p w14:paraId="0597891C" w14:textId="77777777" w:rsidR="009151B5" w:rsidRPr="009151B5" w:rsidRDefault="009151B5" w:rsidP="00A95524">
      <w:pPr>
        <w:autoSpaceDE/>
        <w:autoSpaceDN/>
        <w:spacing w:line="240" w:lineRule="auto"/>
        <w:rPr>
          <w:rFonts w:ascii="Times New Roman" w:hAnsi="Times New Roman" w:cs="Times New Roman"/>
          <w:sz w:val="24"/>
          <w:szCs w:val="24"/>
          <w:rtl/>
          <w:lang w:eastAsia="en-US"/>
        </w:rPr>
      </w:pPr>
    </w:p>
    <w:p w14:paraId="6B780A38" w14:textId="2C02E469" w:rsidR="009151B5" w:rsidRPr="009151B5" w:rsidRDefault="009151B5" w:rsidP="000F77A1">
      <w:pPr>
        <w:autoSpaceDE/>
        <w:autoSpaceDN/>
        <w:spacing w:line="280" w:lineRule="atLeast"/>
        <w:ind w:firstLine="720"/>
        <w:rPr>
          <w:rFonts w:ascii="David" w:hAnsi="David" w:cs="David"/>
          <w:sz w:val="28"/>
          <w:szCs w:val="28"/>
          <w:rtl/>
        </w:rPr>
      </w:pPr>
      <w:r w:rsidRPr="009151B5">
        <w:rPr>
          <w:rFonts w:ascii="David" w:hAnsi="David" w:cs="David" w:hint="cs"/>
          <w:sz w:val="28"/>
          <w:szCs w:val="28"/>
          <w:rtl/>
        </w:rPr>
        <w:t>ב</w:t>
      </w:r>
      <w:r w:rsidRPr="009151B5">
        <w:rPr>
          <w:rFonts w:ascii="David" w:hAnsi="David" w:cs="David"/>
          <w:sz w:val="28"/>
          <w:szCs w:val="28"/>
          <w:rtl/>
        </w:rPr>
        <w:t xml:space="preserve">. </w:t>
      </w:r>
      <w:r w:rsidRPr="009151B5">
        <w:rPr>
          <w:rFonts w:ascii="David" w:hAnsi="David" w:cs="David"/>
          <w:sz w:val="28"/>
          <w:szCs w:val="28"/>
          <w:rtl/>
        </w:rPr>
        <w:tab/>
      </w:r>
      <w:r w:rsidRPr="009151B5">
        <w:rPr>
          <w:rFonts w:ascii="David" w:hAnsi="David" w:cs="David" w:hint="cs"/>
          <w:sz w:val="28"/>
          <w:szCs w:val="28"/>
          <w:rtl/>
        </w:rPr>
        <w:t>חשבון</w:t>
      </w:r>
      <w:r w:rsidRPr="009151B5">
        <w:rPr>
          <w:rFonts w:ascii="David" w:hAnsi="David" w:cs="David"/>
          <w:sz w:val="28"/>
          <w:szCs w:val="28"/>
          <w:rtl/>
        </w:rPr>
        <w:t xml:space="preserve"> ביניים יכלול את כל הפרטים הבאים, אלא אם המפקח יורה אחרת:</w:t>
      </w:r>
    </w:p>
    <w:p w14:paraId="772CF203" w14:textId="77777777" w:rsidR="009151B5" w:rsidRPr="009151B5" w:rsidRDefault="009151B5" w:rsidP="00A95524">
      <w:pPr>
        <w:autoSpaceDE/>
        <w:autoSpaceDN/>
        <w:spacing w:line="280" w:lineRule="atLeast"/>
        <w:rPr>
          <w:rFonts w:ascii="David" w:hAnsi="David" w:cs="David"/>
          <w:sz w:val="28"/>
          <w:szCs w:val="28"/>
          <w:rtl/>
        </w:rPr>
      </w:pPr>
    </w:p>
    <w:p w14:paraId="124D5E0B"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(1)</w:t>
      </w:r>
      <w:r w:rsidRPr="009151B5">
        <w:rPr>
          <w:rFonts w:ascii="David" w:hAnsi="David" w:cs="David"/>
          <w:sz w:val="28"/>
          <w:szCs w:val="28"/>
          <w:rtl/>
          <w:lang w:eastAsia="en-US"/>
        </w:rPr>
        <w:tab/>
      </w:r>
      <w:r w:rsidRPr="009151B5">
        <w:rPr>
          <w:rFonts w:ascii="David" w:hAnsi="David" w:cs="David" w:hint="cs"/>
          <w:sz w:val="28"/>
          <w:szCs w:val="28"/>
          <w:rtl/>
          <w:lang w:eastAsia="en-US"/>
        </w:rPr>
        <w:t>אמדן</w:t>
      </w:r>
      <w:r w:rsidRPr="009151B5">
        <w:rPr>
          <w:rFonts w:ascii="David" w:hAnsi="David" w:cs="David"/>
          <w:sz w:val="28"/>
          <w:szCs w:val="28"/>
          <w:rtl/>
          <w:lang w:eastAsia="en-US"/>
        </w:rPr>
        <w:t xml:space="preserve"> ערכן של כל העבודות שבוצעו עד מועד הגשת החשבון, ובניכוי ערכן של כל העבודות שאושרו לקבלן בחשבונות קודמים.</w:t>
      </w:r>
    </w:p>
    <w:p w14:paraId="3D1D96B3" w14:textId="77777777" w:rsidR="009151B5" w:rsidRPr="009151B5" w:rsidRDefault="009151B5" w:rsidP="00A95524">
      <w:pPr>
        <w:autoSpaceDE/>
        <w:autoSpaceDN/>
        <w:spacing w:line="280" w:lineRule="atLeast"/>
        <w:rPr>
          <w:rFonts w:ascii="David" w:hAnsi="David" w:cs="David"/>
          <w:sz w:val="28"/>
          <w:szCs w:val="28"/>
          <w:rtl/>
        </w:rPr>
      </w:pPr>
    </w:p>
    <w:p w14:paraId="332B2E8A"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(2)</w:t>
      </w:r>
      <w:r w:rsidRPr="009151B5">
        <w:rPr>
          <w:rFonts w:ascii="David" w:hAnsi="David" w:cs="David"/>
          <w:sz w:val="28"/>
          <w:szCs w:val="28"/>
          <w:rtl/>
          <w:lang w:eastAsia="en-US"/>
        </w:rPr>
        <w:tab/>
      </w:r>
      <w:r w:rsidRPr="009151B5">
        <w:rPr>
          <w:rFonts w:ascii="David" w:hAnsi="David" w:cs="David" w:hint="cs"/>
          <w:sz w:val="28"/>
          <w:szCs w:val="28"/>
          <w:rtl/>
          <w:lang w:eastAsia="en-US"/>
        </w:rPr>
        <w:t>כל</w:t>
      </w:r>
      <w:r w:rsidRPr="009151B5">
        <w:rPr>
          <w:rFonts w:ascii="David" w:hAnsi="David" w:cs="David"/>
          <w:sz w:val="28"/>
          <w:szCs w:val="28"/>
          <w:rtl/>
          <w:lang w:eastAsia="en-US"/>
        </w:rPr>
        <w:t xml:space="preserve"> אספקת חומרים ו/או </w:t>
      </w:r>
      <w:smartTag w:uri="urn:schemas-microsoft-com:office:smarttags" w:element="PersonName">
        <w:smartTagPr>
          <w:attr w:name="ProductID" w:val="עבודה אשר"/>
        </w:smartTagPr>
        <w:r w:rsidRPr="009151B5">
          <w:rPr>
            <w:rFonts w:ascii="David" w:hAnsi="David" w:cs="David"/>
            <w:sz w:val="28"/>
            <w:szCs w:val="28"/>
            <w:rtl/>
            <w:lang w:eastAsia="en-US"/>
          </w:rPr>
          <w:t>עבודה אשר</w:t>
        </w:r>
      </w:smartTag>
      <w:r w:rsidRPr="009151B5">
        <w:rPr>
          <w:rFonts w:ascii="David" w:hAnsi="David" w:cs="David"/>
          <w:sz w:val="28"/>
          <w:szCs w:val="28"/>
          <w:rtl/>
          <w:lang w:eastAsia="en-US"/>
        </w:rPr>
        <w:t xml:space="preserve"> בוצעו על-ידי הקבלן בחודש שחלף, ואשר לטענת הקבלן </w:t>
      </w:r>
      <w:r w:rsidRPr="009151B5">
        <w:rPr>
          <w:rFonts w:ascii="David" w:hAnsi="David" w:cs="David" w:hint="cs"/>
          <w:sz w:val="28"/>
          <w:szCs w:val="28"/>
          <w:rtl/>
          <w:lang w:eastAsia="en-US"/>
        </w:rPr>
        <w:t>הוא</w:t>
      </w:r>
      <w:r w:rsidRPr="009151B5">
        <w:rPr>
          <w:rFonts w:ascii="David" w:hAnsi="David" w:cs="David"/>
          <w:sz w:val="28"/>
          <w:szCs w:val="28"/>
          <w:rtl/>
          <w:lang w:eastAsia="en-US"/>
        </w:rPr>
        <w:t xml:space="preserve"> זכאי לתשלום עבורם, בנוסף לשכר החוזה. הקבלן יהיה מנוע מדרישת תשלום כלשהו בגין אספקת חומר ו/או ביצוע עבודה, ואשר לא נכללו בחשבון הביניים המתייחס לחודש אספקתם ו/או ביצועם.</w:t>
      </w:r>
    </w:p>
    <w:p w14:paraId="1AA531FC" w14:textId="77777777" w:rsidR="009151B5" w:rsidRPr="009151B5" w:rsidRDefault="009151B5" w:rsidP="00A95524">
      <w:pPr>
        <w:autoSpaceDE/>
        <w:autoSpaceDN/>
        <w:spacing w:line="280" w:lineRule="atLeast"/>
        <w:rPr>
          <w:rFonts w:ascii="David" w:hAnsi="David" w:cs="David"/>
          <w:sz w:val="28"/>
          <w:szCs w:val="28"/>
          <w:rtl/>
        </w:rPr>
      </w:pPr>
    </w:p>
    <w:p w14:paraId="4E7B5FD2"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(3)</w:t>
      </w:r>
      <w:r w:rsidRPr="009151B5">
        <w:rPr>
          <w:rFonts w:ascii="David" w:hAnsi="David" w:cs="David"/>
          <w:sz w:val="28"/>
          <w:szCs w:val="28"/>
          <w:rtl/>
          <w:lang w:eastAsia="en-US"/>
        </w:rPr>
        <w:tab/>
      </w:r>
      <w:r w:rsidRPr="009151B5">
        <w:rPr>
          <w:rFonts w:ascii="David" w:hAnsi="David" w:cs="David" w:hint="cs"/>
          <w:sz w:val="28"/>
          <w:szCs w:val="28"/>
          <w:rtl/>
          <w:lang w:eastAsia="en-US"/>
        </w:rPr>
        <w:t>אם</w:t>
      </w:r>
      <w:r w:rsidRPr="009151B5">
        <w:rPr>
          <w:rFonts w:ascii="David" w:hAnsi="David" w:cs="David"/>
          <w:sz w:val="28"/>
          <w:szCs w:val="28"/>
          <w:rtl/>
          <w:lang w:eastAsia="en-US"/>
        </w:rPr>
        <w:t xml:space="preserve"> נקבע לוח תשלומים בהתאם לביצוע שלבי עבודה - יפורטו השלבים שביצועם הושלם בחודש שחלף.</w:t>
      </w:r>
    </w:p>
    <w:p w14:paraId="6E17DBDF"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245AD906"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המפקח</w:t>
      </w:r>
      <w:r w:rsidRPr="009151B5">
        <w:rPr>
          <w:rFonts w:ascii="David" w:hAnsi="David" w:cs="David"/>
          <w:sz w:val="28"/>
          <w:szCs w:val="28"/>
          <w:rtl/>
          <w:lang w:eastAsia="en-US"/>
        </w:rPr>
        <w:t xml:space="preserve"> יבדוק את חשבון הביניים, ויאשר את המגיע לקבלן בהתאם לעבודה שביצע הקבלן, ועל בסיס הוראות החוזה ונספחיו. </w:t>
      </w:r>
    </w:p>
    <w:p w14:paraId="4C447AF1"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r>
      <w:r w:rsidRPr="009151B5">
        <w:rPr>
          <w:rFonts w:ascii="David" w:hAnsi="David" w:cs="David" w:hint="cs"/>
          <w:sz w:val="28"/>
          <w:szCs w:val="28"/>
          <w:rtl/>
          <w:lang w:eastAsia="en-US"/>
        </w:rPr>
        <w:t>המפקח</w:t>
      </w:r>
      <w:r w:rsidRPr="009151B5">
        <w:rPr>
          <w:rFonts w:ascii="David" w:hAnsi="David" w:cs="David"/>
          <w:sz w:val="28"/>
          <w:szCs w:val="28"/>
          <w:rtl/>
          <w:lang w:eastAsia="en-US"/>
        </w:rPr>
        <w:t xml:space="preserve"> רשאי להפחית מהחשבון עבודות אשר לא בוצעו על-ידי הקבלן, או שלבי ביצוע ואשר לא הושלמו על-ידי הקבלן.</w:t>
      </w:r>
    </w:p>
    <w:p w14:paraId="7A2D5F7E" w14:textId="77777777" w:rsidR="009151B5" w:rsidRPr="009151B5" w:rsidRDefault="009151B5" w:rsidP="00A95524">
      <w:pPr>
        <w:autoSpaceDE/>
        <w:autoSpaceDN/>
        <w:spacing w:line="280" w:lineRule="atLeast"/>
        <w:rPr>
          <w:rFonts w:ascii="David" w:hAnsi="David" w:cs="David"/>
          <w:sz w:val="28"/>
          <w:szCs w:val="28"/>
          <w:rtl/>
        </w:rPr>
      </w:pPr>
    </w:p>
    <w:p w14:paraId="39B54CD9" w14:textId="77777777" w:rsidR="009151B5" w:rsidRPr="007A37C2"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מתשלומי</w:t>
      </w:r>
      <w:r w:rsidRPr="009151B5">
        <w:rPr>
          <w:rFonts w:ascii="David" w:hAnsi="David" w:cs="David"/>
          <w:sz w:val="28"/>
          <w:szCs w:val="28"/>
          <w:rtl/>
          <w:lang w:eastAsia="en-US"/>
        </w:rPr>
        <w:t xml:space="preserve"> הביניים שנקבעו על-ידי המפקח כאמור לעיל, המהווים חשבון מצטבר מיום תחילת ביצוע העבו</w:t>
      </w:r>
      <w:r w:rsidRPr="009151B5">
        <w:rPr>
          <w:rFonts w:ascii="David" w:hAnsi="David" w:cs="David" w:hint="cs"/>
          <w:sz w:val="28"/>
          <w:szCs w:val="28"/>
          <w:rtl/>
          <w:lang w:eastAsia="en-US"/>
        </w:rPr>
        <w:t>דה</w:t>
      </w:r>
      <w:r w:rsidRPr="009151B5">
        <w:rPr>
          <w:rFonts w:ascii="David" w:hAnsi="David" w:cs="David"/>
          <w:sz w:val="28"/>
          <w:szCs w:val="28"/>
          <w:rtl/>
          <w:lang w:eastAsia="en-US"/>
        </w:rPr>
        <w:t xml:space="preserve"> עד סוף החודש האמור, יופחתו כל תשלומי הביניים ששולמו, וכל סכום אחר המגיע למזמין מהקבלן עד סוף החודש האמור. בנוסף לכך יופחת מכל חשבון ביניים סכום השווה לשיעור המקדמה ששולמה לקבלן לפי סעיף </w:t>
      </w:r>
      <w:r w:rsidRPr="009151B5">
        <w:rPr>
          <w:rFonts w:ascii="David" w:hAnsi="David" w:cs="David" w:hint="cs"/>
          <w:sz w:val="28"/>
          <w:szCs w:val="28"/>
          <w:rtl/>
          <w:lang w:eastAsia="en-US"/>
        </w:rPr>
        <w:t>55</w:t>
      </w:r>
      <w:r w:rsidRPr="009151B5">
        <w:rPr>
          <w:rFonts w:ascii="David" w:hAnsi="David" w:cs="David"/>
          <w:sz w:val="28"/>
          <w:szCs w:val="28"/>
          <w:rtl/>
          <w:lang w:eastAsia="en-US"/>
        </w:rPr>
        <w:t xml:space="preserve"> (א) לעיל, וכן </w:t>
      </w:r>
      <w:r w:rsidRPr="007A37C2">
        <w:rPr>
          <w:rFonts w:ascii="David" w:hAnsi="David" w:cs="David"/>
          <w:sz w:val="28"/>
          <w:szCs w:val="28"/>
          <w:rtl/>
          <w:lang w:eastAsia="en-US"/>
        </w:rPr>
        <w:t xml:space="preserve">מקדמות נוספות כאמור בסעיף </w:t>
      </w:r>
      <w:r w:rsidRPr="007A37C2">
        <w:rPr>
          <w:rFonts w:ascii="David" w:hAnsi="David" w:cs="David" w:hint="cs"/>
          <w:sz w:val="28"/>
          <w:szCs w:val="28"/>
          <w:rtl/>
          <w:lang w:eastAsia="en-US"/>
        </w:rPr>
        <w:t>55</w:t>
      </w:r>
      <w:r w:rsidRPr="007A37C2">
        <w:rPr>
          <w:rFonts w:ascii="David" w:hAnsi="David" w:cs="David"/>
          <w:sz w:val="28"/>
          <w:szCs w:val="28"/>
          <w:rtl/>
          <w:lang w:eastAsia="en-US"/>
        </w:rPr>
        <w:t xml:space="preserve"> (ב) לעיל - אם ניתנו לקבלן.</w:t>
      </w:r>
    </w:p>
    <w:p w14:paraId="7B520635" w14:textId="77777777" w:rsidR="009151B5" w:rsidRPr="007A37C2" w:rsidRDefault="009151B5" w:rsidP="00A95524">
      <w:pPr>
        <w:autoSpaceDE/>
        <w:autoSpaceDN/>
        <w:spacing w:line="280" w:lineRule="atLeast"/>
        <w:rPr>
          <w:rFonts w:ascii="David" w:hAnsi="David" w:cs="David"/>
          <w:sz w:val="28"/>
          <w:szCs w:val="28"/>
          <w:rtl/>
        </w:rPr>
      </w:pPr>
    </w:p>
    <w:p w14:paraId="14C5163E" w14:textId="04FE8D7D" w:rsidR="009151B5" w:rsidRPr="007A37C2" w:rsidRDefault="009151B5" w:rsidP="007F3129">
      <w:pPr>
        <w:tabs>
          <w:tab w:val="left" w:pos="720"/>
        </w:tabs>
        <w:overflowPunct w:val="0"/>
        <w:adjustRightInd w:val="0"/>
        <w:spacing w:line="280" w:lineRule="atLeast"/>
        <w:ind w:left="1440" w:hanging="1440"/>
        <w:rPr>
          <w:rFonts w:ascii="David" w:hAnsi="David" w:cs="David"/>
          <w:sz w:val="28"/>
          <w:szCs w:val="28"/>
          <w:rtl/>
          <w:lang w:eastAsia="en-US"/>
        </w:rPr>
      </w:pPr>
      <w:r w:rsidRPr="007A37C2">
        <w:rPr>
          <w:rFonts w:ascii="David" w:hAnsi="David" w:cs="David"/>
          <w:sz w:val="28"/>
          <w:szCs w:val="28"/>
          <w:rtl/>
          <w:lang w:eastAsia="en-US"/>
        </w:rPr>
        <w:tab/>
      </w:r>
      <w:r w:rsidRPr="007A37C2">
        <w:rPr>
          <w:rFonts w:ascii="David" w:hAnsi="David" w:cs="David" w:hint="cs"/>
          <w:sz w:val="28"/>
          <w:szCs w:val="28"/>
          <w:rtl/>
          <w:lang w:eastAsia="en-US"/>
        </w:rPr>
        <w:t>ה</w:t>
      </w:r>
      <w:r w:rsidRPr="007A37C2">
        <w:rPr>
          <w:rFonts w:ascii="David" w:hAnsi="David" w:cs="David"/>
          <w:sz w:val="28"/>
          <w:szCs w:val="28"/>
          <w:rtl/>
          <w:lang w:eastAsia="en-US"/>
        </w:rPr>
        <w:t xml:space="preserve">. </w:t>
      </w:r>
      <w:r w:rsidRPr="007A37C2">
        <w:rPr>
          <w:rFonts w:ascii="David" w:hAnsi="David" w:cs="David"/>
          <w:sz w:val="28"/>
          <w:szCs w:val="28"/>
          <w:rtl/>
          <w:lang w:eastAsia="en-US"/>
        </w:rPr>
        <w:tab/>
      </w:r>
      <w:r w:rsidRPr="007A37C2">
        <w:rPr>
          <w:rFonts w:ascii="Arial" w:hAnsi="Arial" w:cs="David"/>
          <w:sz w:val="28"/>
          <w:szCs w:val="28"/>
          <w:rtl/>
          <w:lang w:eastAsia="en-US"/>
        </w:rPr>
        <w:t xml:space="preserve">העירייה תנכה מכל סכום המגיע או שיגיע לקבלן את כל אותם הסכומים אשר תידרש או תחויב לשלמם, עקב הפרת סעיף כל שהוא מסעיפי </w:t>
      </w:r>
      <w:r w:rsidR="007F3129" w:rsidRPr="007A37C2">
        <w:rPr>
          <w:rFonts w:ascii="Arial" w:hAnsi="Arial" w:cs="David" w:hint="cs"/>
          <w:sz w:val="28"/>
          <w:szCs w:val="28"/>
          <w:rtl/>
          <w:lang w:eastAsia="en-US"/>
        </w:rPr>
        <w:t xml:space="preserve">החוזה ו/או נספחיו </w:t>
      </w:r>
      <w:r w:rsidRPr="007A37C2">
        <w:rPr>
          <w:rFonts w:ascii="Arial" w:hAnsi="Arial" w:cs="David"/>
          <w:sz w:val="28"/>
          <w:szCs w:val="28"/>
          <w:rtl/>
          <w:lang w:eastAsia="en-US"/>
        </w:rPr>
        <w:t xml:space="preserve">. </w:t>
      </w:r>
    </w:p>
    <w:p w14:paraId="67F30D15" w14:textId="77777777" w:rsidR="009151B5" w:rsidRPr="007A37C2" w:rsidRDefault="009151B5" w:rsidP="00A95524">
      <w:pPr>
        <w:tabs>
          <w:tab w:val="left" w:pos="720"/>
        </w:tabs>
        <w:overflowPunct w:val="0"/>
        <w:adjustRightInd w:val="0"/>
        <w:spacing w:line="280" w:lineRule="atLeast"/>
        <w:rPr>
          <w:rFonts w:ascii="David" w:hAnsi="David" w:cs="David"/>
          <w:sz w:val="28"/>
          <w:szCs w:val="28"/>
          <w:rtl/>
          <w:lang w:eastAsia="en-US"/>
        </w:rPr>
      </w:pPr>
    </w:p>
    <w:p w14:paraId="7249C02F"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7A37C2">
        <w:rPr>
          <w:rFonts w:ascii="David" w:hAnsi="David" w:cs="David"/>
          <w:sz w:val="28"/>
          <w:szCs w:val="28"/>
          <w:rtl/>
          <w:lang w:eastAsia="en-US"/>
        </w:rPr>
        <w:tab/>
      </w:r>
      <w:r w:rsidRPr="007A37C2">
        <w:rPr>
          <w:rFonts w:ascii="David" w:hAnsi="David" w:cs="David" w:hint="cs"/>
          <w:sz w:val="28"/>
          <w:szCs w:val="28"/>
          <w:rtl/>
          <w:lang w:eastAsia="en-US"/>
        </w:rPr>
        <w:t>ו</w:t>
      </w:r>
      <w:r w:rsidRPr="007A37C2">
        <w:rPr>
          <w:rFonts w:ascii="David" w:hAnsi="David" w:cs="David"/>
          <w:sz w:val="28"/>
          <w:szCs w:val="28"/>
          <w:rtl/>
          <w:lang w:eastAsia="en-US"/>
        </w:rPr>
        <w:tab/>
      </w:r>
      <w:r w:rsidRPr="007A37C2">
        <w:rPr>
          <w:rFonts w:ascii="David" w:hAnsi="David" w:cs="David" w:hint="cs"/>
          <w:sz w:val="28"/>
          <w:szCs w:val="28"/>
          <w:rtl/>
          <w:lang w:eastAsia="en-US"/>
        </w:rPr>
        <w:t>אישור</w:t>
      </w:r>
      <w:r w:rsidRPr="007A37C2">
        <w:rPr>
          <w:rFonts w:ascii="David" w:hAnsi="David" w:cs="David"/>
          <w:sz w:val="28"/>
          <w:szCs w:val="28"/>
          <w:rtl/>
          <w:lang w:eastAsia="en-US"/>
        </w:rPr>
        <w:t xml:space="preserve"> תשלומי ביניים</w:t>
      </w:r>
      <w:r w:rsidRPr="009151B5">
        <w:rPr>
          <w:rFonts w:ascii="David" w:hAnsi="David" w:cs="David"/>
          <w:sz w:val="28"/>
          <w:szCs w:val="28"/>
          <w:rtl/>
          <w:lang w:eastAsia="en-US"/>
        </w:rPr>
        <w:t>, וכן ביצוע של תשלומים אלה, אין בהם משום אישור או הסכמת המפקח ו/או המזמין לטיב העבודה שנעשתה, או לאיכות החומרים, או לנכונותם של מחירים כלשהם שעליהם מבוססים תשלומי הביניים ו/או לנכונותן של כמויות.</w:t>
      </w:r>
    </w:p>
    <w:p w14:paraId="125EB7F3"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56C395E8"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b/>
          <w:bCs/>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ז</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המזמין</w:t>
      </w:r>
      <w:r w:rsidRPr="009151B5">
        <w:rPr>
          <w:rFonts w:ascii="David" w:hAnsi="David" w:cs="David"/>
          <w:sz w:val="28"/>
          <w:szCs w:val="28"/>
          <w:rtl/>
          <w:lang w:eastAsia="en-US"/>
        </w:rPr>
        <w:t xml:space="preserve"> ישלם לקבלן כל תשלום ביניים שאושר</w:t>
      </w:r>
      <w:r w:rsidRPr="009151B5">
        <w:rPr>
          <w:rFonts w:ascii="David" w:hAnsi="David" w:cs="David" w:hint="cs"/>
          <w:sz w:val="28"/>
          <w:szCs w:val="28"/>
          <w:rtl/>
          <w:lang w:eastAsia="en-US"/>
        </w:rPr>
        <w:t xml:space="preserve"> שוטף +</w:t>
      </w:r>
      <w:r w:rsidRPr="009151B5">
        <w:rPr>
          <w:rFonts w:ascii="David" w:hAnsi="David" w:cs="David"/>
          <w:sz w:val="28"/>
          <w:szCs w:val="28"/>
          <w:rtl/>
          <w:lang w:eastAsia="en-US"/>
        </w:rPr>
        <w:t xml:space="preserve"> </w:t>
      </w:r>
      <w:r w:rsidRPr="009151B5">
        <w:rPr>
          <w:rFonts w:ascii="David" w:hAnsi="David" w:cs="David" w:hint="cs"/>
          <w:b/>
          <w:bCs/>
          <w:color w:val="FF0000"/>
          <w:sz w:val="28"/>
          <w:szCs w:val="28"/>
          <w:rtl/>
          <w:lang w:eastAsia="en-US"/>
        </w:rPr>
        <w:t>60</w:t>
      </w:r>
      <w:r w:rsidRPr="009151B5">
        <w:rPr>
          <w:rFonts w:ascii="David" w:hAnsi="David" w:cs="David"/>
          <w:b/>
          <w:bCs/>
          <w:color w:val="FF0000"/>
          <w:sz w:val="28"/>
          <w:szCs w:val="28"/>
          <w:rtl/>
          <w:lang w:eastAsia="en-US"/>
        </w:rPr>
        <w:t xml:space="preserve"> (</w:t>
      </w:r>
      <w:r w:rsidRPr="009151B5">
        <w:rPr>
          <w:rFonts w:ascii="David" w:hAnsi="David" w:cs="David" w:hint="cs"/>
          <w:b/>
          <w:bCs/>
          <w:color w:val="FF0000"/>
          <w:sz w:val="28"/>
          <w:szCs w:val="28"/>
          <w:rtl/>
          <w:lang w:eastAsia="en-US"/>
        </w:rPr>
        <w:t>שישים</w:t>
      </w:r>
      <w:r w:rsidRPr="009151B5">
        <w:rPr>
          <w:rFonts w:ascii="David" w:hAnsi="David" w:cs="David"/>
          <w:b/>
          <w:bCs/>
          <w:color w:val="FF0000"/>
          <w:sz w:val="28"/>
          <w:szCs w:val="28"/>
          <w:rtl/>
          <w:lang w:eastAsia="en-US"/>
        </w:rPr>
        <w:t>)</w:t>
      </w:r>
      <w:r w:rsidRPr="009151B5">
        <w:rPr>
          <w:rFonts w:ascii="David" w:hAnsi="David" w:cs="David"/>
          <w:b/>
          <w:bCs/>
          <w:sz w:val="28"/>
          <w:szCs w:val="28"/>
          <w:rtl/>
          <w:lang w:eastAsia="en-US"/>
        </w:rPr>
        <w:t xml:space="preserve"> </w:t>
      </w:r>
      <w:r w:rsidRPr="009151B5">
        <w:rPr>
          <w:rFonts w:ascii="David" w:hAnsi="David" w:cs="David"/>
          <w:sz w:val="28"/>
          <w:szCs w:val="28"/>
          <w:rtl/>
          <w:lang w:eastAsia="en-US"/>
        </w:rPr>
        <w:t xml:space="preserve">ימים מיום אישור חשבון הקבלן על-ידי המפקח, </w:t>
      </w:r>
      <w:r w:rsidRPr="009151B5">
        <w:rPr>
          <w:rFonts w:ascii="David" w:hAnsi="David" w:cs="David" w:hint="cs"/>
          <w:b/>
          <w:bCs/>
          <w:sz w:val="28"/>
          <w:szCs w:val="28"/>
          <w:rtl/>
          <w:lang w:eastAsia="en-US"/>
        </w:rPr>
        <w:t>ובכפוף</w:t>
      </w:r>
      <w:r w:rsidRPr="009151B5">
        <w:rPr>
          <w:rFonts w:ascii="David" w:hAnsi="David" w:cs="David"/>
          <w:b/>
          <w:bCs/>
          <w:sz w:val="28"/>
          <w:szCs w:val="28"/>
          <w:rtl/>
          <w:lang w:eastAsia="en-US"/>
        </w:rPr>
        <w:t xml:space="preserve"> לכך שהמשר</w:t>
      </w:r>
      <w:r w:rsidRPr="009151B5">
        <w:rPr>
          <w:rFonts w:ascii="David" w:hAnsi="David" w:cs="David" w:hint="cs"/>
          <w:b/>
          <w:bCs/>
          <w:sz w:val="28"/>
          <w:szCs w:val="28"/>
          <w:rtl/>
          <w:lang w:eastAsia="en-US"/>
        </w:rPr>
        <w:t>ד</w:t>
      </w:r>
      <w:r w:rsidRPr="009151B5">
        <w:rPr>
          <w:rFonts w:ascii="David" w:hAnsi="David" w:cs="David"/>
          <w:b/>
          <w:bCs/>
          <w:sz w:val="28"/>
          <w:szCs w:val="28"/>
          <w:rtl/>
          <w:lang w:eastAsia="en-US"/>
        </w:rPr>
        <w:t xml:space="preserve">/הגורם הממן את ביצוע העבודות העביר לעירייה </w:t>
      </w:r>
      <w:r w:rsidRPr="009151B5">
        <w:rPr>
          <w:rFonts w:ascii="David" w:hAnsi="David" w:cs="David" w:hint="cs"/>
          <w:b/>
          <w:bCs/>
          <w:sz w:val="28"/>
          <w:szCs w:val="28"/>
          <w:rtl/>
          <w:lang w:eastAsia="en-US"/>
        </w:rPr>
        <w:t xml:space="preserve">את </w:t>
      </w:r>
      <w:r w:rsidRPr="009151B5">
        <w:rPr>
          <w:rFonts w:ascii="David" w:hAnsi="David" w:cs="David"/>
          <w:b/>
          <w:bCs/>
          <w:sz w:val="28"/>
          <w:szCs w:val="28"/>
          <w:rtl/>
          <w:lang w:eastAsia="en-US"/>
        </w:rPr>
        <w:t>התשלום /</w:t>
      </w:r>
      <w:r w:rsidRPr="009151B5">
        <w:rPr>
          <w:rFonts w:ascii="David" w:hAnsi="David" w:cs="David" w:hint="cs"/>
          <w:b/>
          <w:bCs/>
          <w:sz w:val="28"/>
          <w:szCs w:val="28"/>
          <w:rtl/>
          <w:lang w:eastAsia="en-US"/>
        </w:rPr>
        <w:t>ה</w:t>
      </w:r>
      <w:r w:rsidRPr="009151B5">
        <w:rPr>
          <w:rFonts w:ascii="David" w:hAnsi="David" w:cs="David"/>
          <w:b/>
          <w:bCs/>
          <w:sz w:val="28"/>
          <w:szCs w:val="28"/>
          <w:rtl/>
          <w:lang w:eastAsia="en-US"/>
        </w:rPr>
        <w:t>מימון לביצוע העבודות נשוא ההסכם.</w:t>
      </w:r>
    </w:p>
    <w:p w14:paraId="285ABAB4"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b/>
          <w:bCs/>
          <w:sz w:val="28"/>
          <w:szCs w:val="28"/>
          <w:rtl/>
          <w:lang w:eastAsia="en-US"/>
        </w:rPr>
      </w:pPr>
    </w:p>
    <w:p w14:paraId="3BB94190" w14:textId="4E3788FD" w:rsidR="009151B5" w:rsidRPr="007A37C2"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7A37C2">
        <w:rPr>
          <w:rFonts w:ascii="David" w:hAnsi="David" w:cs="David" w:hint="cs"/>
          <w:sz w:val="28"/>
          <w:szCs w:val="28"/>
          <w:rtl/>
          <w:lang w:eastAsia="en-US"/>
        </w:rPr>
        <w:t>ח</w:t>
      </w:r>
      <w:r w:rsidRPr="007A37C2">
        <w:rPr>
          <w:rFonts w:ascii="David" w:hAnsi="David" w:cs="David"/>
          <w:sz w:val="28"/>
          <w:szCs w:val="28"/>
          <w:rtl/>
          <w:lang w:eastAsia="en-US"/>
        </w:rPr>
        <w:t>.</w:t>
      </w:r>
      <w:r w:rsidRPr="007A37C2">
        <w:rPr>
          <w:rFonts w:ascii="David" w:hAnsi="David" w:cs="David"/>
          <w:sz w:val="28"/>
          <w:szCs w:val="28"/>
          <w:rtl/>
          <w:lang w:eastAsia="en-US"/>
        </w:rPr>
        <w:tab/>
      </w:r>
      <w:r w:rsidRPr="007A37C2">
        <w:rPr>
          <w:rFonts w:ascii="David" w:hAnsi="David" w:cs="David" w:hint="cs"/>
          <w:sz w:val="28"/>
          <w:szCs w:val="28"/>
          <w:rtl/>
          <w:lang w:eastAsia="en-US"/>
        </w:rPr>
        <w:t>כל</w:t>
      </w:r>
      <w:r w:rsidRPr="007A37C2">
        <w:rPr>
          <w:rFonts w:ascii="David" w:hAnsi="David" w:cs="David"/>
          <w:sz w:val="28"/>
          <w:szCs w:val="28"/>
          <w:rtl/>
          <w:lang w:eastAsia="en-US"/>
        </w:rPr>
        <w:t xml:space="preserve"> תשלום יתבצע כנגד המצאת חשבונית מס כדין.  </w:t>
      </w:r>
    </w:p>
    <w:p w14:paraId="4D1517AA" w14:textId="77777777" w:rsidR="009151B5" w:rsidRPr="007A37C2" w:rsidRDefault="009151B5" w:rsidP="00A95524">
      <w:pPr>
        <w:autoSpaceDE/>
        <w:autoSpaceDN/>
        <w:spacing w:line="240" w:lineRule="auto"/>
        <w:rPr>
          <w:rFonts w:ascii="Times New Roman" w:hAnsi="Times New Roman" w:cs="David"/>
          <w:sz w:val="28"/>
          <w:szCs w:val="28"/>
          <w:rtl/>
        </w:rPr>
      </w:pPr>
    </w:p>
    <w:p w14:paraId="3D39B33E" w14:textId="77777777" w:rsidR="009151B5" w:rsidRPr="007A37C2" w:rsidRDefault="009151B5" w:rsidP="00A95524">
      <w:pPr>
        <w:autoSpaceDE/>
        <w:autoSpaceDN/>
        <w:spacing w:line="280" w:lineRule="atLeast"/>
        <w:rPr>
          <w:rFonts w:ascii="David" w:hAnsi="David" w:cs="David"/>
          <w:sz w:val="28"/>
          <w:szCs w:val="28"/>
          <w:u w:val="single"/>
          <w:rtl/>
        </w:rPr>
      </w:pPr>
      <w:r w:rsidRPr="007A37C2">
        <w:rPr>
          <w:rFonts w:ascii="David" w:hAnsi="David" w:cs="David" w:hint="cs"/>
          <w:sz w:val="28"/>
          <w:szCs w:val="28"/>
          <w:rtl/>
        </w:rPr>
        <w:t>56</w:t>
      </w:r>
      <w:r w:rsidRPr="007A37C2">
        <w:rPr>
          <w:rFonts w:ascii="David" w:hAnsi="David" w:cs="David"/>
          <w:sz w:val="28"/>
          <w:szCs w:val="28"/>
          <w:rtl/>
        </w:rPr>
        <w:t>.</w:t>
      </w:r>
      <w:r w:rsidRPr="007A37C2">
        <w:rPr>
          <w:rFonts w:ascii="David" w:hAnsi="David" w:cs="David"/>
          <w:sz w:val="28"/>
          <w:szCs w:val="28"/>
          <w:rtl/>
        </w:rPr>
        <w:tab/>
      </w:r>
      <w:r w:rsidRPr="007A37C2">
        <w:rPr>
          <w:rFonts w:ascii="David" w:hAnsi="David" w:cs="David" w:hint="cs"/>
          <w:b/>
          <w:bCs/>
          <w:sz w:val="28"/>
          <w:szCs w:val="28"/>
          <w:u w:val="single"/>
          <w:rtl/>
        </w:rPr>
        <w:t>סילוק</w:t>
      </w:r>
      <w:r w:rsidRPr="007A37C2">
        <w:rPr>
          <w:rFonts w:ascii="David" w:hAnsi="David" w:cs="David"/>
          <w:b/>
          <w:bCs/>
          <w:sz w:val="28"/>
          <w:szCs w:val="28"/>
          <w:u w:val="single"/>
          <w:rtl/>
        </w:rPr>
        <w:t xml:space="preserve"> שכר החו</w:t>
      </w:r>
      <w:r w:rsidRPr="007A37C2">
        <w:rPr>
          <w:rFonts w:ascii="David" w:hAnsi="David" w:cs="David" w:hint="cs"/>
          <w:b/>
          <w:bCs/>
          <w:sz w:val="28"/>
          <w:szCs w:val="28"/>
          <w:u w:val="single"/>
          <w:rtl/>
        </w:rPr>
        <w:t>זה</w:t>
      </w:r>
    </w:p>
    <w:p w14:paraId="699E2D3C" w14:textId="77777777" w:rsidR="009151B5" w:rsidRPr="007A37C2" w:rsidRDefault="009151B5" w:rsidP="00A95524">
      <w:pPr>
        <w:autoSpaceDE/>
        <w:autoSpaceDN/>
        <w:spacing w:line="280" w:lineRule="atLeast"/>
        <w:rPr>
          <w:rFonts w:ascii="David" w:hAnsi="David" w:cs="David"/>
          <w:sz w:val="28"/>
          <w:szCs w:val="28"/>
          <w:u w:val="single"/>
          <w:rtl/>
        </w:rPr>
      </w:pPr>
    </w:p>
    <w:p w14:paraId="227397AC" w14:textId="3B163B3B" w:rsidR="00A242BF"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7A37C2">
        <w:rPr>
          <w:rFonts w:ascii="David" w:hAnsi="David" w:cs="David"/>
          <w:sz w:val="28"/>
          <w:szCs w:val="28"/>
          <w:rtl/>
          <w:lang w:eastAsia="en-US"/>
        </w:rPr>
        <w:tab/>
      </w:r>
      <w:r w:rsidRPr="007A37C2">
        <w:rPr>
          <w:rFonts w:ascii="David" w:hAnsi="David" w:cs="David" w:hint="cs"/>
          <w:sz w:val="28"/>
          <w:szCs w:val="28"/>
          <w:rtl/>
          <w:lang w:eastAsia="en-US"/>
        </w:rPr>
        <w:t>א</w:t>
      </w:r>
      <w:r w:rsidRPr="007A37C2">
        <w:rPr>
          <w:rFonts w:ascii="David" w:hAnsi="David" w:cs="David"/>
          <w:sz w:val="28"/>
          <w:szCs w:val="28"/>
          <w:rtl/>
          <w:lang w:eastAsia="en-US"/>
        </w:rPr>
        <w:tab/>
      </w:r>
      <w:r w:rsidR="00A242BF" w:rsidRPr="007A37C2">
        <w:rPr>
          <w:rFonts w:ascii="David" w:hAnsi="David" w:cs="David" w:hint="eastAsia"/>
          <w:sz w:val="28"/>
          <w:szCs w:val="28"/>
          <w:rtl/>
          <w:lang w:eastAsia="en-US"/>
        </w:rPr>
        <w:t>לא</w:t>
      </w:r>
      <w:r w:rsidR="00A242BF" w:rsidRPr="007A37C2">
        <w:rPr>
          <w:rFonts w:ascii="David" w:hAnsi="David" w:cs="David"/>
          <w:sz w:val="28"/>
          <w:szCs w:val="28"/>
          <w:rtl/>
          <w:lang w:eastAsia="en-US"/>
        </w:rPr>
        <w:t xml:space="preserve"> יאוחר מ- </w:t>
      </w:r>
      <w:r w:rsidR="00A242BF" w:rsidRPr="007A37C2">
        <w:rPr>
          <w:rFonts w:ascii="Arial" w:hAnsi="Arial" w:cs="David"/>
          <w:sz w:val="28"/>
          <w:szCs w:val="28"/>
          <w:rtl/>
          <w:lang w:eastAsia="en-US"/>
        </w:rPr>
        <w:t>30</w:t>
      </w:r>
      <w:r w:rsidR="00A242BF" w:rsidRPr="007A37C2">
        <w:rPr>
          <w:rFonts w:ascii="David" w:hAnsi="David" w:cs="David"/>
          <w:sz w:val="28"/>
          <w:szCs w:val="28"/>
          <w:rtl/>
          <w:lang w:eastAsia="en-US"/>
        </w:rPr>
        <w:t xml:space="preserve"> יום מיום מתן תעודת השלמה לעבודה כולה, יגיש הקבלן לאשור המנהל, חשבון סופי בצירוף כל המסמכים הקשורים בו לרבות דפי כמויות ודפי חישוב כמויות, התכניות שקיבל הקבלן במהלך ביצוע העבודה,</w:t>
      </w:r>
      <w:r w:rsidR="00A242BF" w:rsidRPr="007A37C2">
        <w:rPr>
          <w:rFonts w:ascii="David" w:hAnsi="David" w:cs="David" w:hint="cs"/>
          <w:sz w:val="28"/>
          <w:szCs w:val="28"/>
          <w:rtl/>
          <w:lang w:eastAsia="en-US"/>
        </w:rPr>
        <w:t xml:space="preserve"> כולל חשבון סופי ב3 עותקים ועותק דיגיטלי,</w:t>
      </w:r>
      <w:r w:rsidR="00A242BF" w:rsidRPr="007A37C2">
        <w:rPr>
          <w:rFonts w:ascii="David" w:hAnsi="David" w:cs="David"/>
          <w:sz w:val="28"/>
          <w:szCs w:val="28"/>
          <w:rtl/>
          <w:lang w:eastAsia="en-US"/>
        </w:rPr>
        <w:t xml:space="preserve"> תכניות עדות, כולל חותמת וחתימה של מודד מוסמך והקבלן מאושרות על ידי המפקח. לפי דרישת העירייה יוגשו התכניות גם בתצורת </w:t>
      </w:r>
      <w:r w:rsidR="00A242BF" w:rsidRPr="007A37C2">
        <w:rPr>
          <w:rFonts w:ascii="David" w:hAnsi="David" w:cs="David"/>
          <w:sz w:val="28"/>
          <w:szCs w:val="28"/>
          <w:lang w:eastAsia="en-US"/>
        </w:rPr>
        <w:t>GIS</w:t>
      </w:r>
      <w:r w:rsidR="00A242BF" w:rsidRPr="007A37C2">
        <w:rPr>
          <w:rFonts w:ascii="David" w:hAnsi="David" w:cs="David"/>
          <w:sz w:val="28"/>
          <w:szCs w:val="28"/>
          <w:rtl/>
          <w:lang w:eastAsia="en-US"/>
        </w:rPr>
        <w:t xml:space="preserve"> ללא כל תשלום עבור דרישה זו, </w:t>
      </w:r>
      <w:r w:rsidR="00A242BF" w:rsidRPr="007A37C2">
        <w:rPr>
          <w:rFonts w:ascii="David" w:hAnsi="David" w:cs="David" w:hint="cs"/>
          <w:sz w:val="28"/>
          <w:szCs w:val="28"/>
          <w:rtl/>
          <w:lang w:eastAsia="en-US"/>
        </w:rPr>
        <w:t>ריכוז ו</w:t>
      </w:r>
      <w:r w:rsidR="00A242BF" w:rsidRPr="007A37C2">
        <w:rPr>
          <w:rFonts w:ascii="David" w:hAnsi="David" w:cs="David"/>
          <w:sz w:val="28"/>
          <w:szCs w:val="28"/>
          <w:rtl/>
          <w:lang w:eastAsia="en-US"/>
        </w:rPr>
        <w:t xml:space="preserve">אישורי כל הבדיקות, מכל הסוגים שנערכו לכל סוגי העבודות, יומני העבודה וההוראות שנתנו לקבלן במהלך ביצוע העבודה, תעודת השלמה </w:t>
      </w:r>
      <w:r w:rsidR="00A242BF" w:rsidRPr="007A37C2">
        <w:rPr>
          <w:rFonts w:ascii="David" w:hAnsi="David" w:cs="David" w:hint="eastAsia"/>
          <w:b/>
          <w:bCs/>
          <w:sz w:val="28"/>
          <w:szCs w:val="28"/>
          <w:rtl/>
          <w:lang w:eastAsia="en-US"/>
        </w:rPr>
        <w:t>ו</w:t>
      </w:r>
      <w:r w:rsidR="00A242BF" w:rsidRPr="007A37C2">
        <w:rPr>
          <w:rFonts w:ascii="David" w:hAnsi="David" w:cs="David"/>
          <w:b/>
          <w:bCs/>
          <w:sz w:val="28"/>
          <w:szCs w:val="28"/>
          <w:rtl/>
          <w:lang w:eastAsia="en-US"/>
        </w:rPr>
        <w:t>"תיק מתקן"</w:t>
      </w:r>
      <w:r w:rsidR="00A242BF" w:rsidRPr="007A37C2">
        <w:rPr>
          <w:rFonts w:ascii="David" w:hAnsi="David" w:cs="David"/>
          <w:sz w:val="28"/>
          <w:szCs w:val="28"/>
          <w:rtl/>
          <w:lang w:eastAsia="en-US"/>
        </w:rPr>
        <w:t xml:space="preserve"> הכולל את המסמכים והאישורים המפורטים להלן:- אישור קונסטרוקטור, אישור כיבוי אש לאכלוס,</w:t>
      </w:r>
      <w:r w:rsidR="00A242BF" w:rsidRPr="007A37C2">
        <w:rPr>
          <w:rFonts w:ascii="David" w:hAnsi="David" w:cs="David" w:hint="cs"/>
          <w:sz w:val="28"/>
          <w:szCs w:val="28"/>
          <w:rtl/>
          <w:lang w:eastAsia="en-US"/>
        </w:rPr>
        <w:t>שטיפה וצילום צנרת</w:t>
      </w:r>
      <w:r w:rsidR="00A242BF" w:rsidRPr="007A37C2">
        <w:rPr>
          <w:rFonts w:ascii="David" w:hAnsi="David" w:cs="David"/>
          <w:sz w:val="28"/>
          <w:szCs w:val="28"/>
          <w:rtl/>
          <w:lang w:eastAsia="en-US"/>
        </w:rPr>
        <w:t xml:space="preserve"> , אישור מהנדס בודק למערכת החשמל, אישור מכון התקנים למתקני חצר, אישור סניטרי ואינסטלציה, תכניות </w:t>
      </w:r>
      <w:r w:rsidR="00A242BF" w:rsidRPr="007A37C2">
        <w:rPr>
          <w:rFonts w:ascii="David" w:hAnsi="David" w:cs="David"/>
          <w:sz w:val="28"/>
          <w:szCs w:val="28"/>
          <w:lang w:eastAsia="en-US"/>
        </w:rPr>
        <w:t>AS MADE</w:t>
      </w:r>
      <w:r w:rsidR="00A242BF" w:rsidRPr="007A37C2">
        <w:rPr>
          <w:rFonts w:ascii="David" w:hAnsi="David" w:cs="David"/>
          <w:sz w:val="28"/>
          <w:szCs w:val="28"/>
          <w:rtl/>
          <w:lang w:eastAsia="en-US"/>
        </w:rPr>
        <w:t xml:space="preserve"> +</w:t>
      </w:r>
      <w:r w:rsidR="00A242BF" w:rsidRPr="007A37C2">
        <w:rPr>
          <w:rFonts w:ascii="David" w:hAnsi="David" w:cs="David"/>
          <w:sz w:val="28"/>
          <w:szCs w:val="28"/>
          <w:lang w:eastAsia="en-US"/>
        </w:rPr>
        <w:t>CD</w:t>
      </w:r>
      <w:r w:rsidR="00A242BF" w:rsidRPr="007A37C2">
        <w:rPr>
          <w:rFonts w:ascii="David" w:hAnsi="David" w:cs="David"/>
          <w:sz w:val="28"/>
          <w:szCs w:val="28"/>
          <w:rtl/>
          <w:lang w:eastAsia="en-US"/>
        </w:rPr>
        <w:t xml:space="preserve"> </w:t>
      </w:r>
      <w:r w:rsidR="00A242BF" w:rsidRPr="007A37C2">
        <w:rPr>
          <w:rFonts w:ascii="David" w:hAnsi="David" w:cs="David" w:hint="cs"/>
          <w:sz w:val="28"/>
          <w:szCs w:val="28"/>
          <w:rtl/>
          <w:lang w:eastAsia="en-US"/>
        </w:rPr>
        <w:t>כולל בקרת סטיות בהתאם לתקינה ולאחר קבלת אישור המתכנן לתכניות העדות ולביצוע העבודות</w:t>
      </w:r>
      <w:r w:rsidR="00A242BF" w:rsidRPr="007A37C2">
        <w:rPr>
          <w:rFonts w:ascii="David" w:hAnsi="David" w:cs="David"/>
          <w:sz w:val="28"/>
          <w:szCs w:val="28"/>
          <w:rtl/>
          <w:lang w:eastAsia="en-US"/>
        </w:rPr>
        <w:t xml:space="preserve">, </w:t>
      </w:r>
      <w:r w:rsidR="00DB4741" w:rsidRPr="007A37C2">
        <w:rPr>
          <w:rFonts w:ascii="David" w:hAnsi="David" w:cs="David" w:hint="cs"/>
          <w:sz w:val="28"/>
          <w:szCs w:val="28"/>
          <w:rtl/>
          <w:lang w:eastAsia="en-US"/>
        </w:rPr>
        <w:t xml:space="preserve">סגירת כלל אי ההתאמות, </w:t>
      </w:r>
      <w:r w:rsidR="00A242BF" w:rsidRPr="007A37C2">
        <w:rPr>
          <w:rFonts w:ascii="David" w:hAnsi="David" w:cs="David"/>
          <w:sz w:val="28"/>
          <w:szCs w:val="28"/>
          <w:rtl/>
          <w:lang w:eastAsia="en-US"/>
        </w:rPr>
        <w:t xml:space="preserve">תוצאות בדיקות מעבדה לבטון, </w:t>
      </w:r>
      <w:r w:rsidR="00A242BF" w:rsidRPr="007A37C2">
        <w:rPr>
          <w:rFonts w:ascii="David" w:hAnsi="David" w:cs="David" w:hint="cs"/>
          <w:sz w:val="28"/>
          <w:szCs w:val="28"/>
          <w:rtl/>
          <w:lang w:eastAsia="en-US"/>
        </w:rPr>
        <w:t>בדיקות לחץ לצנרת</w:t>
      </w:r>
      <w:r w:rsidR="00A242BF" w:rsidRPr="007A37C2">
        <w:rPr>
          <w:rFonts w:ascii="David" w:hAnsi="David" w:cs="David"/>
          <w:sz w:val="28"/>
          <w:szCs w:val="28"/>
          <w:rtl/>
          <w:lang w:eastAsia="en-US"/>
        </w:rPr>
        <w:t xml:space="preserve">, בדיקת שליפה </w:t>
      </w:r>
      <w:r w:rsidR="00A242BF" w:rsidRPr="007A37C2">
        <w:rPr>
          <w:rFonts w:ascii="David" w:hAnsi="David" w:cs="David" w:hint="cs"/>
          <w:sz w:val="28"/>
          <w:szCs w:val="28"/>
          <w:rtl/>
          <w:lang w:eastAsia="en-US"/>
        </w:rPr>
        <w:t>ל</w:t>
      </w:r>
      <w:r w:rsidR="00A242BF" w:rsidRPr="007A37C2">
        <w:rPr>
          <w:rFonts w:ascii="David" w:hAnsi="David" w:cs="David"/>
          <w:sz w:val="28"/>
          <w:szCs w:val="28"/>
          <w:rtl/>
          <w:lang w:eastAsia="en-US"/>
        </w:rPr>
        <w:t xml:space="preserve">חיפוי, </w:t>
      </w:r>
      <w:r w:rsidR="00A242BF" w:rsidRPr="007A37C2">
        <w:rPr>
          <w:rFonts w:ascii="David" w:hAnsi="David" w:cs="David" w:hint="cs"/>
          <w:sz w:val="28"/>
          <w:szCs w:val="28"/>
          <w:rtl/>
          <w:lang w:eastAsia="en-US"/>
        </w:rPr>
        <w:t>אישור יועץ תנועה לביצוע</w:t>
      </w:r>
      <w:r w:rsidR="00A242BF" w:rsidRPr="007A37C2">
        <w:rPr>
          <w:rFonts w:ascii="David" w:hAnsi="David" w:cs="David"/>
          <w:sz w:val="28"/>
          <w:szCs w:val="28"/>
          <w:rtl/>
          <w:lang w:eastAsia="en-US"/>
        </w:rPr>
        <w:t>, אישור יועץ נגישות,</w:t>
      </w:r>
      <w:r w:rsidR="007A2437" w:rsidRPr="007A37C2">
        <w:rPr>
          <w:rFonts w:ascii="David" w:hAnsi="David" w:cs="David" w:hint="cs"/>
          <w:sz w:val="28"/>
          <w:szCs w:val="28"/>
          <w:rtl/>
          <w:lang w:eastAsia="en-US"/>
        </w:rPr>
        <w:t xml:space="preserve"> אישור כלל היועצים בפרוייקט, אישור מזמין העבודה למסירה,</w:t>
      </w:r>
      <w:r w:rsidR="00A242BF" w:rsidRPr="007A37C2">
        <w:rPr>
          <w:rFonts w:ascii="David" w:hAnsi="David" w:cs="David"/>
          <w:sz w:val="28"/>
          <w:szCs w:val="28"/>
          <w:rtl/>
          <w:lang w:eastAsia="en-US"/>
        </w:rPr>
        <w:t xml:space="preserve"> אישור הטמנת פסולת באתר מורשה,</w:t>
      </w:r>
      <w:r w:rsidR="00A242BF" w:rsidRPr="007A37C2">
        <w:rPr>
          <w:rFonts w:ascii="David" w:hAnsi="David" w:cs="David" w:hint="cs"/>
          <w:sz w:val="28"/>
          <w:szCs w:val="28"/>
          <w:rtl/>
          <w:lang w:eastAsia="en-US"/>
        </w:rPr>
        <w:t xml:space="preserve"> אישור התאגיד עבור עבודות המים והביוב,</w:t>
      </w:r>
      <w:r w:rsidR="00A242BF" w:rsidRPr="007A37C2">
        <w:rPr>
          <w:rFonts w:ascii="David" w:hAnsi="David" w:cs="David"/>
          <w:sz w:val="28"/>
          <w:szCs w:val="28"/>
          <w:rtl/>
          <w:lang w:eastAsia="en-US"/>
        </w:rPr>
        <w:t xml:space="preserve"> מפרטים וחוברות המוצרים אותם סיפק </w:t>
      </w:r>
      <w:r w:rsidR="00A242BF" w:rsidRPr="007A37C2">
        <w:rPr>
          <w:rFonts w:ascii="David" w:hAnsi="David" w:cs="David" w:hint="eastAsia"/>
          <w:sz w:val="28"/>
          <w:szCs w:val="28"/>
          <w:rtl/>
          <w:lang w:eastAsia="en-US"/>
        </w:rPr>
        <w:t>לרבות</w:t>
      </w:r>
      <w:r w:rsidR="00A242BF" w:rsidRPr="007A37C2">
        <w:rPr>
          <w:rFonts w:ascii="David" w:hAnsi="David" w:cs="David"/>
          <w:sz w:val="28"/>
          <w:szCs w:val="28"/>
          <w:rtl/>
          <w:lang w:eastAsia="en-US"/>
        </w:rPr>
        <w:t xml:space="preserve"> מערכות וציוד אלקטרו מכני</w:t>
      </w:r>
      <w:r w:rsidR="00A242BF" w:rsidRPr="007A37C2">
        <w:rPr>
          <w:rFonts w:ascii="David" w:hAnsi="David" w:cs="David" w:hint="cs"/>
          <w:sz w:val="28"/>
          <w:szCs w:val="28"/>
          <w:rtl/>
          <w:lang w:eastAsia="en-US"/>
        </w:rPr>
        <w:t xml:space="preserve"> כולל כתבי אחריות ומדריך תחזוקה </w:t>
      </w:r>
      <w:r w:rsidR="00A242BF" w:rsidRPr="007A37C2">
        <w:rPr>
          <w:rFonts w:ascii="David" w:hAnsi="David" w:cs="David"/>
          <w:sz w:val="28"/>
          <w:szCs w:val="28"/>
          <w:rtl/>
          <w:lang w:eastAsia="en-US"/>
        </w:rPr>
        <w:t>.שכר החוזה יאושר סופית על-ידי המנהל</w:t>
      </w:r>
      <w:r w:rsidR="00A242BF" w:rsidRPr="007A37C2">
        <w:rPr>
          <w:rFonts w:ascii="David" w:hAnsi="David" w:cs="David"/>
          <w:b/>
          <w:bCs/>
          <w:sz w:val="28"/>
          <w:szCs w:val="28"/>
          <w:rtl/>
          <w:lang w:eastAsia="en-US"/>
        </w:rPr>
        <w:t xml:space="preserve">, </w:t>
      </w:r>
      <w:r w:rsidR="00A242BF" w:rsidRPr="007A37C2">
        <w:rPr>
          <w:rFonts w:ascii="David" w:hAnsi="David" w:cs="David" w:hint="eastAsia"/>
          <w:b/>
          <w:bCs/>
          <w:sz w:val="28"/>
          <w:szCs w:val="28"/>
          <w:rtl/>
          <w:lang w:eastAsia="en-US"/>
        </w:rPr>
        <w:t>וישולם</w:t>
      </w:r>
      <w:r w:rsidR="00A242BF" w:rsidRPr="007A37C2">
        <w:rPr>
          <w:rFonts w:ascii="David" w:hAnsi="David" w:cs="David"/>
          <w:b/>
          <w:bCs/>
          <w:sz w:val="28"/>
          <w:szCs w:val="28"/>
          <w:rtl/>
          <w:lang w:eastAsia="en-US"/>
        </w:rPr>
        <w:t xml:space="preserve"> </w:t>
      </w:r>
      <w:r w:rsidR="00A242BF" w:rsidRPr="007A37C2">
        <w:rPr>
          <w:rFonts w:ascii="David" w:hAnsi="David" w:cs="David" w:hint="eastAsia"/>
          <w:b/>
          <w:bCs/>
          <w:sz w:val="28"/>
          <w:szCs w:val="28"/>
          <w:rtl/>
          <w:lang w:eastAsia="en-US"/>
        </w:rPr>
        <w:t>שוטף</w:t>
      </w:r>
      <w:r w:rsidR="00A242BF" w:rsidRPr="007A37C2">
        <w:rPr>
          <w:rFonts w:ascii="David" w:hAnsi="David" w:cs="David"/>
          <w:b/>
          <w:bCs/>
          <w:sz w:val="28"/>
          <w:szCs w:val="28"/>
          <w:rtl/>
          <w:lang w:eastAsia="en-US"/>
        </w:rPr>
        <w:t xml:space="preserve"> + </w:t>
      </w:r>
      <w:r w:rsidR="00A242BF" w:rsidRPr="007A37C2">
        <w:rPr>
          <w:rFonts w:ascii="David" w:hAnsi="David" w:cs="David"/>
          <w:b/>
          <w:bCs/>
          <w:color w:val="FF0000"/>
          <w:sz w:val="28"/>
          <w:szCs w:val="28"/>
          <w:rtl/>
          <w:lang w:eastAsia="en-US"/>
        </w:rPr>
        <w:t>60 (</w:t>
      </w:r>
      <w:r w:rsidR="00A242BF" w:rsidRPr="007A37C2">
        <w:rPr>
          <w:rFonts w:ascii="David" w:hAnsi="David" w:cs="David" w:hint="eastAsia"/>
          <w:b/>
          <w:bCs/>
          <w:color w:val="FF0000"/>
          <w:sz w:val="28"/>
          <w:szCs w:val="28"/>
          <w:rtl/>
          <w:lang w:eastAsia="en-US"/>
        </w:rPr>
        <w:t>שי</w:t>
      </w:r>
      <w:r w:rsidR="00A242BF" w:rsidRPr="007A37C2">
        <w:rPr>
          <w:rFonts w:ascii="David" w:hAnsi="David" w:cs="David"/>
          <w:b/>
          <w:bCs/>
          <w:color w:val="FF0000"/>
          <w:sz w:val="28"/>
          <w:szCs w:val="28"/>
          <w:rtl/>
          <w:lang w:eastAsia="en-US"/>
        </w:rPr>
        <w:t>שים)</w:t>
      </w:r>
      <w:r w:rsidR="00A242BF" w:rsidRPr="007A37C2">
        <w:rPr>
          <w:rFonts w:ascii="David" w:hAnsi="David" w:cs="David"/>
          <w:b/>
          <w:bCs/>
          <w:sz w:val="28"/>
          <w:szCs w:val="28"/>
          <w:rtl/>
          <w:lang w:eastAsia="en-US"/>
        </w:rPr>
        <w:t xml:space="preserve"> </w:t>
      </w:r>
      <w:r w:rsidR="00A242BF" w:rsidRPr="007A37C2">
        <w:rPr>
          <w:rFonts w:ascii="David" w:hAnsi="David" w:cs="David" w:hint="eastAsia"/>
          <w:b/>
          <w:bCs/>
          <w:sz w:val="28"/>
          <w:szCs w:val="28"/>
          <w:rtl/>
          <w:lang w:eastAsia="en-US"/>
        </w:rPr>
        <w:t>ימים</w:t>
      </w:r>
      <w:r w:rsidR="00A242BF" w:rsidRPr="007A37C2">
        <w:rPr>
          <w:rFonts w:ascii="David" w:hAnsi="David" w:cs="David"/>
          <w:b/>
          <w:bCs/>
          <w:sz w:val="28"/>
          <w:szCs w:val="28"/>
          <w:rtl/>
          <w:lang w:eastAsia="en-US"/>
        </w:rPr>
        <w:t xml:space="preserve"> </w:t>
      </w:r>
      <w:r w:rsidR="00A242BF" w:rsidRPr="007A37C2">
        <w:rPr>
          <w:rFonts w:ascii="David" w:hAnsi="David" w:cs="David" w:hint="eastAsia"/>
          <w:b/>
          <w:bCs/>
          <w:sz w:val="28"/>
          <w:szCs w:val="28"/>
          <w:rtl/>
          <w:lang w:eastAsia="en-US"/>
        </w:rPr>
        <w:t>מיום</w:t>
      </w:r>
      <w:r w:rsidR="00A242BF" w:rsidRPr="007A37C2">
        <w:rPr>
          <w:rFonts w:ascii="David" w:hAnsi="David" w:cs="David"/>
          <w:b/>
          <w:bCs/>
          <w:sz w:val="28"/>
          <w:szCs w:val="28"/>
          <w:rtl/>
          <w:lang w:eastAsia="en-US"/>
        </w:rPr>
        <w:t xml:space="preserve"> </w:t>
      </w:r>
      <w:r w:rsidR="00A242BF" w:rsidRPr="007A37C2">
        <w:rPr>
          <w:rFonts w:ascii="David" w:hAnsi="David" w:cs="David" w:hint="eastAsia"/>
          <w:b/>
          <w:bCs/>
          <w:sz w:val="28"/>
          <w:szCs w:val="28"/>
          <w:rtl/>
          <w:lang w:eastAsia="en-US"/>
        </w:rPr>
        <w:t>אישור</w:t>
      </w:r>
      <w:r w:rsidR="00A242BF" w:rsidRPr="007A37C2">
        <w:rPr>
          <w:rFonts w:ascii="David" w:hAnsi="David" w:cs="David"/>
          <w:b/>
          <w:bCs/>
          <w:sz w:val="28"/>
          <w:szCs w:val="28"/>
          <w:rtl/>
          <w:lang w:eastAsia="en-US"/>
        </w:rPr>
        <w:t xml:space="preserve"> החשבון על-ידי </w:t>
      </w:r>
      <w:r w:rsidR="00A242BF" w:rsidRPr="007A37C2">
        <w:rPr>
          <w:rFonts w:ascii="David" w:hAnsi="David" w:cs="David" w:hint="eastAsia"/>
          <w:b/>
          <w:bCs/>
          <w:sz w:val="28"/>
          <w:szCs w:val="28"/>
          <w:rtl/>
          <w:lang w:eastAsia="en-US"/>
        </w:rPr>
        <w:t>המפקח</w:t>
      </w:r>
      <w:r w:rsidR="00A242BF" w:rsidRPr="007A37C2">
        <w:rPr>
          <w:rFonts w:ascii="David" w:hAnsi="David" w:cs="David"/>
          <w:b/>
          <w:bCs/>
          <w:sz w:val="28"/>
          <w:szCs w:val="28"/>
          <w:rtl/>
          <w:lang w:eastAsia="en-US"/>
        </w:rPr>
        <w:t xml:space="preserve"> , וזאת בכפוף לכך שהעירייה קיבלה מהמשרד ו/או </w:t>
      </w:r>
      <w:r w:rsidR="00A242BF" w:rsidRPr="007A37C2">
        <w:rPr>
          <w:rFonts w:ascii="David" w:hAnsi="David" w:cs="David" w:hint="eastAsia"/>
          <w:b/>
          <w:bCs/>
          <w:sz w:val="28"/>
          <w:szCs w:val="28"/>
          <w:rtl/>
          <w:lang w:eastAsia="en-US"/>
        </w:rPr>
        <w:t>מהגורם</w:t>
      </w:r>
      <w:r w:rsidR="00A242BF" w:rsidRPr="007A37C2">
        <w:rPr>
          <w:rFonts w:ascii="David" w:hAnsi="David" w:cs="David"/>
          <w:b/>
          <w:bCs/>
          <w:sz w:val="28"/>
          <w:szCs w:val="28"/>
          <w:rtl/>
          <w:lang w:eastAsia="en-US"/>
        </w:rPr>
        <w:t xml:space="preserve"> </w:t>
      </w:r>
      <w:r w:rsidR="00A242BF" w:rsidRPr="007A37C2">
        <w:rPr>
          <w:rFonts w:ascii="David" w:hAnsi="David" w:cs="David" w:hint="eastAsia"/>
          <w:b/>
          <w:bCs/>
          <w:sz w:val="28"/>
          <w:szCs w:val="28"/>
          <w:rtl/>
          <w:lang w:eastAsia="en-US"/>
        </w:rPr>
        <w:t>המממן</w:t>
      </w:r>
      <w:r w:rsidR="00A242BF" w:rsidRPr="007A37C2">
        <w:rPr>
          <w:rFonts w:ascii="David" w:hAnsi="David" w:cs="David"/>
          <w:b/>
          <w:bCs/>
          <w:sz w:val="28"/>
          <w:szCs w:val="28"/>
          <w:rtl/>
          <w:lang w:eastAsia="en-US"/>
        </w:rPr>
        <w:t xml:space="preserve"> את התשלומים עבור העבודות נשוא הסכם זה.</w:t>
      </w:r>
    </w:p>
    <w:p w14:paraId="794B9928" w14:textId="77777777" w:rsidR="009151B5" w:rsidRPr="009151B5" w:rsidRDefault="009151B5" w:rsidP="00A242BF">
      <w:pPr>
        <w:tabs>
          <w:tab w:val="left" w:pos="720"/>
        </w:tabs>
        <w:overflowPunct w:val="0"/>
        <w:adjustRightInd w:val="0"/>
        <w:spacing w:line="280" w:lineRule="atLeast"/>
        <w:ind w:left="1440" w:hanging="1440"/>
        <w:rPr>
          <w:rFonts w:ascii="David" w:hAnsi="David" w:cs="David"/>
          <w:sz w:val="28"/>
          <w:szCs w:val="28"/>
          <w:rtl/>
          <w:lang w:eastAsia="en-US"/>
        </w:rPr>
      </w:pPr>
    </w:p>
    <w:p w14:paraId="643F91A2" w14:textId="77777777" w:rsidR="009151B5" w:rsidRPr="009151B5" w:rsidRDefault="009151B5" w:rsidP="00A95524">
      <w:pPr>
        <w:tabs>
          <w:tab w:val="left" w:pos="720"/>
        </w:tabs>
        <w:overflowPunct w:val="0"/>
        <w:adjustRightInd w:val="0"/>
        <w:spacing w:line="280" w:lineRule="atLeast"/>
        <w:ind w:left="1440"/>
        <w:rPr>
          <w:rFonts w:ascii="David" w:hAnsi="David" w:cs="David"/>
          <w:sz w:val="28"/>
          <w:szCs w:val="28"/>
          <w:rtl/>
          <w:lang w:eastAsia="en-US"/>
        </w:rPr>
      </w:pPr>
      <w:r w:rsidRPr="009151B5">
        <w:rPr>
          <w:rFonts w:ascii="David" w:hAnsi="David" w:cs="David" w:hint="cs"/>
          <w:sz w:val="28"/>
          <w:szCs w:val="28"/>
          <w:rtl/>
          <w:lang w:eastAsia="en-US"/>
        </w:rPr>
        <w:t>אחר</w:t>
      </w:r>
      <w:r w:rsidRPr="009151B5">
        <w:rPr>
          <w:rFonts w:ascii="David" w:hAnsi="David" w:cs="David"/>
          <w:sz w:val="28"/>
          <w:szCs w:val="28"/>
          <w:rtl/>
          <w:lang w:eastAsia="en-US"/>
        </w:rPr>
        <w:t xml:space="preserve"> הקבלן בהגשת החשבון או בהגשת מסמך הקשור בו, יתווסף לפרק הזמן שנקבע לתשלום החשבון הסופי על-ידי המזמין, אותו פרק זמן שבו איחר הקבלן בהגשת החשבון או המסמך כאמור לעיל.</w:t>
      </w:r>
    </w:p>
    <w:p w14:paraId="75C2E8A9" w14:textId="77777777" w:rsidR="009151B5" w:rsidRPr="009151B5" w:rsidRDefault="009151B5" w:rsidP="00A95524">
      <w:pPr>
        <w:autoSpaceDE/>
        <w:autoSpaceDN/>
        <w:spacing w:line="240" w:lineRule="auto"/>
        <w:rPr>
          <w:rFonts w:ascii="Times New Roman" w:hAnsi="Times New Roman" w:cs="David"/>
          <w:sz w:val="28"/>
          <w:szCs w:val="28"/>
          <w:rtl/>
        </w:rPr>
      </w:pPr>
    </w:p>
    <w:p w14:paraId="5164A26A"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תשלום</w:t>
      </w:r>
      <w:r w:rsidRPr="009151B5">
        <w:rPr>
          <w:rFonts w:ascii="David" w:hAnsi="David" w:cs="David"/>
          <w:sz w:val="28"/>
          <w:szCs w:val="28"/>
          <w:rtl/>
          <w:lang w:eastAsia="en-US"/>
        </w:rPr>
        <w:t xml:space="preserve"> שכר החוזה לידי הקבלן כפי שנקבע לעיל, יהיה לאחר הפחתת תשלומי הביניים ששולמו, ובקיזוז כל סכום אחר ששולם לקבלן עד אותה שעה על חשבון שכר החוזה - אם שולם, ובניכוי כל סכום המגיע למזמין מהקבלן על-פי החוזה, או לפי חוזה אחר בין המזמין לבין הקבלן, או על-פי כל דין, או מכל סיבה אחרת.</w:t>
      </w:r>
    </w:p>
    <w:p w14:paraId="1CB7A2A3" w14:textId="77777777" w:rsidR="009151B5" w:rsidRPr="009151B5" w:rsidRDefault="009151B5" w:rsidP="00A95524">
      <w:pPr>
        <w:autoSpaceDE/>
        <w:autoSpaceDN/>
        <w:spacing w:line="280" w:lineRule="atLeast"/>
        <w:ind w:left="1440"/>
        <w:rPr>
          <w:rFonts w:ascii="David" w:hAnsi="David" w:cs="David"/>
          <w:sz w:val="28"/>
          <w:szCs w:val="28"/>
          <w:rtl/>
        </w:rPr>
      </w:pPr>
      <w:r w:rsidRPr="009151B5">
        <w:rPr>
          <w:rFonts w:ascii="David" w:hAnsi="David" w:cs="David" w:hint="cs"/>
          <w:sz w:val="28"/>
          <w:szCs w:val="28"/>
          <w:rtl/>
        </w:rPr>
        <w:t>יודגש</w:t>
      </w:r>
      <w:r w:rsidRPr="009151B5">
        <w:rPr>
          <w:rFonts w:ascii="David" w:hAnsi="David" w:cs="David"/>
          <w:sz w:val="28"/>
          <w:szCs w:val="28"/>
          <w:rtl/>
        </w:rPr>
        <w:t xml:space="preserve"> כי בעת עריכת החשבון הסופי, רשאי המזמין לבדוק מחדש </w:t>
      </w:r>
      <w:r w:rsidRPr="009151B5">
        <w:rPr>
          <w:rFonts w:ascii="David" w:hAnsi="David" w:cs="David" w:hint="cs"/>
          <w:sz w:val="28"/>
          <w:szCs w:val="28"/>
          <w:rtl/>
        </w:rPr>
        <w:t>ח</w:t>
      </w:r>
      <w:r w:rsidRPr="009151B5">
        <w:rPr>
          <w:rFonts w:ascii="David" w:hAnsi="David" w:cs="David"/>
          <w:sz w:val="28"/>
          <w:szCs w:val="28"/>
          <w:rtl/>
        </w:rPr>
        <w:t>שבונות ביניים שאושרו על ידו, לרבות נכונות כמויות ומחירים שאושרו בחשבונות הביניים.</w:t>
      </w:r>
    </w:p>
    <w:p w14:paraId="4BE710CB" w14:textId="77777777" w:rsidR="009151B5" w:rsidRPr="009151B5" w:rsidRDefault="009151B5" w:rsidP="00A95524">
      <w:pPr>
        <w:autoSpaceDE/>
        <w:autoSpaceDN/>
        <w:spacing w:line="280" w:lineRule="atLeast"/>
        <w:rPr>
          <w:rFonts w:ascii="David" w:hAnsi="David" w:cs="David"/>
          <w:sz w:val="28"/>
          <w:szCs w:val="28"/>
          <w:rtl/>
        </w:rPr>
      </w:pPr>
    </w:p>
    <w:p w14:paraId="7A7C23D1"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ביחד</w:t>
      </w:r>
      <w:r w:rsidRPr="009151B5">
        <w:rPr>
          <w:rFonts w:ascii="David" w:hAnsi="David" w:cs="David"/>
          <w:sz w:val="28"/>
          <w:szCs w:val="28"/>
          <w:rtl/>
          <w:lang w:eastAsia="en-US"/>
        </w:rPr>
        <w:t xml:space="preserve"> עם החשבון הסופי, יגיש הקבלן למנהל רשימה מפורטת של הכמויות שבוצעו על ידו, אישורי הבדיקות, ומסמכים שיידרשו על-ידי המפקח והדרושים לדעתו לשם בדיקה ואשור החשבון הסופי.</w:t>
      </w:r>
    </w:p>
    <w:p w14:paraId="07771499" w14:textId="77777777" w:rsidR="009151B5" w:rsidRPr="009151B5" w:rsidRDefault="009151B5" w:rsidP="00A95524">
      <w:pPr>
        <w:autoSpaceDE/>
        <w:autoSpaceDN/>
        <w:spacing w:line="280" w:lineRule="atLeast"/>
        <w:rPr>
          <w:rFonts w:ascii="David" w:hAnsi="David" w:cs="David"/>
          <w:sz w:val="28"/>
          <w:szCs w:val="28"/>
          <w:rtl/>
        </w:rPr>
      </w:pPr>
    </w:p>
    <w:p w14:paraId="7E5DD4DF"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החשבון</w:t>
      </w:r>
      <w:r w:rsidRPr="009151B5">
        <w:rPr>
          <w:rFonts w:ascii="David" w:hAnsi="David" w:cs="David"/>
          <w:sz w:val="28"/>
          <w:szCs w:val="28"/>
          <w:rtl/>
          <w:lang w:eastAsia="en-US"/>
        </w:rPr>
        <w:t xml:space="preserve"> הסופי ישולם לקבלן לאחר שימציא הקבלן לעירייה:- הצהרה על חיסול כל תביעותיו, ואישור כי אין ולא יהיו לקבלן תביעות ו/או דרישות כלשהן </w:t>
      </w:r>
      <w:r w:rsidRPr="009151B5">
        <w:rPr>
          <w:rFonts w:ascii="David" w:hAnsi="David" w:cs="David" w:hint="cs"/>
          <w:sz w:val="28"/>
          <w:szCs w:val="28"/>
          <w:rtl/>
          <w:lang w:eastAsia="en-US"/>
        </w:rPr>
        <w:t>בקשר</w:t>
      </w:r>
      <w:r w:rsidRPr="009151B5">
        <w:rPr>
          <w:rFonts w:ascii="David" w:hAnsi="David" w:cs="David"/>
          <w:sz w:val="28"/>
          <w:szCs w:val="28"/>
          <w:rtl/>
          <w:lang w:eastAsia="en-US"/>
        </w:rPr>
        <w:t xml:space="preserve"> לחוזה זה ו/או נובע ממנו; ערבות בנקאית לתקופת הבדק להנחת דעת של העירייה כאמור בסעיף </w:t>
      </w:r>
      <w:r w:rsidRPr="009151B5">
        <w:rPr>
          <w:rFonts w:ascii="David" w:hAnsi="David" w:cs="David" w:hint="cs"/>
          <w:sz w:val="28"/>
          <w:szCs w:val="28"/>
          <w:rtl/>
          <w:lang w:eastAsia="en-US"/>
        </w:rPr>
        <w:t>59.א.(2)</w:t>
      </w:r>
      <w:r w:rsidRPr="009151B5">
        <w:rPr>
          <w:rFonts w:ascii="David" w:hAnsi="David" w:cs="David"/>
          <w:sz w:val="28"/>
          <w:szCs w:val="28"/>
          <w:rtl/>
          <w:lang w:eastAsia="en-US"/>
        </w:rPr>
        <w:t xml:space="preserve">  להלן.</w:t>
      </w:r>
    </w:p>
    <w:p w14:paraId="70BC5E0E" w14:textId="77777777" w:rsidR="009151B5" w:rsidRPr="009151B5" w:rsidRDefault="009151B5" w:rsidP="00A95524">
      <w:pPr>
        <w:autoSpaceDE/>
        <w:autoSpaceDN/>
        <w:spacing w:line="280" w:lineRule="atLeast"/>
        <w:ind w:left="1440"/>
        <w:rPr>
          <w:rFonts w:ascii="David" w:hAnsi="David" w:cs="David"/>
          <w:sz w:val="28"/>
          <w:szCs w:val="28"/>
          <w:rtl/>
        </w:rPr>
      </w:pPr>
      <w:r w:rsidRPr="009151B5">
        <w:rPr>
          <w:rFonts w:ascii="David" w:hAnsi="David" w:cs="David" w:hint="cs"/>
          <w:sz w:val="28"/>
          <w:szCs w:val="28"/>
          <w:rtl/>
        </w:rPr>
        <w:t>איחר</w:t>
      </w:r>
      <w:r w:rsidRPr="009151B5">
        <w:rPr>
          <w:rFonts w:ascii="David" w:hAnsi="David" w:cs="David"/>
          <w:sz w:val="28"/>
          <w:szCs w:val="28"/>
          <w:rtl/>
        </w:rPr>
        <w:t xml:space="preserve"> הקבלן לעשות כן, ידחה תשלום החשבון הסופי עד להמצאת ההצהרה והערבות כאמור בסעיף זה והקבלן לא יהא זכאי להפרשי הצמדה ו/או לתשלומי ריבית כלשהם ולא תהיינה לו כל טענה נוספת או אחרת כלפי העירייה בשל עיכוב בתשלום.</w:t>
      </w:r>
    </w:p>
    <w:p w14:paraId="0571206C" w14:textId="77777777" w:rsidR="009151B5" w:rsidRPr="009151B5" w:rsidRDefault="009151B5" w:rsidP="00A95524">
      <w:pPr>
        <w:autoSpaceDE/>
        <w:autoSpaceDN/>
        <w:spacing w:line="280" w:lineRule="atLeast"/>
        <w:rPr>
          <w:rFonts w:ascii="David" w:hAnsi="David" w:cs="David"/>
          <w:sz w:val="28"/>
          <w:szCs w:val="28"/>
          <w:rtl/>
        </w:rPr>
      </w:pPr>
    </w:p>
    <w:p w14:paraId="5FF580E9"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ה</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לא</w:t>
      </w:r>
      <w:r w:rsidRPr="009151B5">
        <w:rPr>
          <w:rFonts w:ascii="David" w:hAnsi="David" w:cs="David"/>
          <w:sz w:val="28"/>
          <w:szCs w:val="28"/>
          <w:rtl/>
          <w:lang w:eastAsia="en-US"/>
        </w:rPr>
        <w:t xml:space="preserve"> הגיעו הצדדים לידי סיכום בדבר גובה התשלום הסופי המגיע לקבלן כאמור לעיל, יהיה הקבלן רשאי, בכפיפות לאמור בסעיף זה, לקבל את הסכום שאינו שינוי במחלוקת בין הצדדים, בתנאי שהקבלן ימציא את רשימת תביעותיו הסופיות, בצרוף כל המסמכים המפורטים לעיל. אין באמור לעיל כדי לפגוע בזכות הקיזוז של העירייה ו/או בזכותה לתבוע מהקבלן את המגיע לה.</w:t>
      </w:r>
    </w:p>
    <w:p w14:paraId="685F54E4" w14:textId="77777777" w:rsidR="009151B5" w:rsidRPr="009151B5" w:rsidRDefault="009151B5" w:rsidP="00A95524">
      <w:pPr>
        <w:autoSpaceDE/>
        <w:autoSpaceDN/>
        <w:spacing w:line="280" w:lineRule="atLeast"/>
        <w:rPr>
          <w:rFonts w:ascii="David" w:hAnsi="David" w:cs="David"/>
          <w:sz w:val="28"/>
          <w:szCs w:val="28"/>
          <w:rtl/>
        </w:rPr>
      </w:pPr>
    </w:p>
    <w:p w14:paraId="2C489E66"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ו</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בכל</w:t>
      </w:r>
      <w:r w:rsidRPr="009151B5">
        <w:rPr>
          <w:rFonts w:ascii="David" w:hAnsi="David" w:cs="David"/>
          <w:sz w:val="28"/>
          <w:szCs w:val="28"/>
          <w:rtl/>
          <w:lang w:eastAsia="en-US"/>
        </w:rPr>
        <w:t xml:space="preserve"> מקרה של פיגור בתשלום שכר החוזה הסופי לידי הקבלן, מעבר למועדים הנקובים בחוזה זה, ובניגוד לאמור בהסכם זה, יישא התשלום הסופי אך ורק הפרשי הצמדה למדד המחירים לצרכן.</w:t>
      </w:r>
    </w:p>
    <w:p w14:paraId="78F17449" w14:textId="77777777" w:rsidR="009151B5" w:rsidRPr="009151B5" w:rsidRDefault="009151B5" w:rsidP="00A95524">
      <w:pPr>
        <w:autoSpaceDE/>
        <w:autoSpaceDN/>
        <w:spacing w:line="280" w:lineRule="atLeast"/>
        <w:rPr>
          <w:rFonts w:ascii="David" w:hAnsi="David" w:cs="David"/>
          <w:sz w:val="28"/>
          <w:szCs w:val="28"/>
          <w:rtl/>
        </w:rPr>
      </w:pPr>
    </w:p>
    <w:p w14:paraId="62070E6D"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ז</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אם</w:t>
      </w:r>
      <w:r w:rsidRPr="009151B5">
        <w:rPr>
          <w:rFonts w:ascii="David" w:hAnsi="David" w:cs="David"/>
          <w:sz w:val="28"/>
          <w:szCs w:val="28"/>
          <w:rtl/>
          <w:lang w:eastAsia="en-US"/>
        </w:rPr>
        <w:t xml:space="preserve"> שולמו לקבלן תשלומי יתר, יחזירם הקבלן למזמין תוך 7 ימים מיום דרישתו. ההחזר ישא הפרשי הצמדה למדד המחירים לצרכן וריבית בשיעור הקבוע בחוק פסיקת ריבית והצמדה.</w:t>
      </w:r>
    </w:p>
    <w:p w14:paraId="43C159D1" w14:textId="77777777" w:rsidR="009151B5" w:rsidRPr="009151B5" w:rsidRDefault="009151B5" w:rsidP="00A95524">
      <w:pPr>
        <w:autoSpaceDE/>
        <w:autoSpaceDN/>
        <w:spacing w:line="280" w:lineRule="atLeast"/>
        <w:rPr>
          <w:rFonts w:ascii="David" w:hAnsi="David" w:cs="David"/>
          <w:sz w:val="28"/>
          <w:szCs w:val="28"/>
          <w:rtl/>
        </w:rPr>
      </w:pPr>
    </w:p>
    <w:p w14:paraId="6B9F882E" w14:textId="77777777" w:rsidR="009151B5" w:rsidRPr="009151B5" w:rsidRDefault="009151B5" w:rsidP="00A95524">
      <w:pPr>
        <w:tabs>
          <w:tab w:val="left" w:pos="720"/>
        </w:tabs>
        <w:overflowPunct w:val="0"/>
        <w:adjustRightInd w:val="0"/>
        <w:spacing w:line="280" w:lineRule="atLeast"/>
        <w:ind w:left="1440" w:hanging="720"/>
        <w:rPr>
          <w:rFonts w:ascii="David" w:hAnsi="David" w:cs="David"/>
          <w:sz w:val="28"/>
          <w:szCs w:val="28"/>
          <w:rtl/>
          <w:lang w:eastAsia="en-US"/>
        </w:rPr>
      </w:pPr>
      <w:r w:rsidRPr="009151B5">
        <w:rPr>
          <w:rFonts w:ascii="David" w:hAnsi="David" w:cs="David" w:hint="cs"/>
          <w:sz w:val="28"/>
          <w:szCs w:val="28"/>
          <w:rtl/>
          <w:lang w:eastAsia="en-US"/>
        </w:rPr>
        <w:t>ח</w:t>
      </w:r>
      <w:r w:rsidRPr="009151B5">
        <w:rPr>
          <w:rFonts w:ascii="David" w:hAnsi="David" w:cs="David"/>
          <w:sz w:val="28"/>
          <w:szCs w:val="28"/>
          <w:rtl/>
          <w:lang w:eastAsia="en-US"/>
        </w:rPr>
        <w:tab/>
      </w:r>
      <w:r w:rsidRPr="009151B5">
        <w:rPr>
          <w:rFonts w:ascii="David" w:hAnsi="David" w:cs="David" w:hint="cs"/>
          <w:sz w:val="28"/>
          <w:szCs w:val="28"/>
          <w:rtl/>
          <w:lang w:eastAsia="en-US"/>
        </w:rPr>
        <w:t>לא</w:t>
      </w:r>
      <w:r w:rsidRPr="009151B5">
        <w:rPr>
          <w:rFonts w:ascii="David" w:hAnsi="David" w:cs="David"/>
          <w:sz w:val="28"/>
          <w:szCs w:val="28"/>
          <w:rtl/>
          <w:lang w:eastAsia="en-US"/>
        </w:rPr>
        <w:t xml:space="preserve"> הגיש הקבלן חשבון סופי כאמור לעיל, ולא עשה כן גם תוך 10 ימים מיום משלוח התראה על-ידי המפקח, יקבע המנהל את יתרת החשבון, לפי שיקול דעתו, והחלטת המנהל תהיה סופית.</w:t>
      </w:r>
    </w:p>
    <w:p w14:paraId="62384412" w14:textId="77777777" w:rsidR="009151B5" w:rsidRPr="009151B5" w:rsidRDefault="009151B5" w:rsidP="00A95524">
      <w:pPr>
        <w:autoSpaceDE/>
        <w:autoSpaceDN/>
        <w:spacing w:line="240" w:lineRule="auto"/>
        <w:rPr>
          <w:rFonts w:ascii="Times New Roman" w:hAnsi="Times New Roman" w:cs="David"/>
          <w:sz w:val="28"/>
          <w:szCs w:val="28"/>
          <w:rtl/>
        </w:rPr>
      </w:pPr>
    </w:p>
    <w:p w14:paraId="23984E04" w14:textId="77777777" w:rsidR="009151B5" w:rsidRPr="009151B5" w:rsidRDefault="009151B5" w:rsidP="00A95524">
      <w:pPr>
        <w:autoSpaceDE/>
        <w:autoSpaceDN/>
        <w:spacing w:line="240" w:lineRule="auto"/>
        <w:ind w:left="1440" w:hanging="720"/>
        <w:rPr>
          <w:rFonts w:ascii="Times New Roman" w:hAnsi="Times New Roman" w:cs="David"/>
          <w:sz w:val="28"/>
          <w:szCs w:val="28"/>
          <w:rtl/>
        </w:rPr>
      </w:pPr>
      <w:r w:rsidRPr="009151B5">
        <w:rPr>
          <w:rFonts w:ascii="Times New Roman" w:hAnsi="Times New Roman" w:cs="David"/>
          <w:sz w:val="28"/>
          <w:szCs w:val="28"/>
          <w:rtl/>
        </w:rPr>
        <w:t>ט</w:t>
      </w:r>
      <w:r w:rsidRPr="009151B5">
        <w:rPr>
          <w:rFonts w:ascii="Times New Roman" w:hAnsi="Times New Roman" w:cs="David"/>
          <w:sz w:val="28"/>
          <w:szCs w:val="28"/>
          <w:rtl/>
        </w:rPr>
        <w:tab/>
        <w:t xml:space="preserve">מובהר בזאת כי לא תחול על העירייה חובה לתשלום שכר החוזה לקבלן ככל שהגורם /המשרד הממן את ביצוע העבודות לא העביר לעירייה את המימון או חלק ממנו לביצוע העבודות נשוא ההסכם. </w:t>
      </w:r>
    </w:p>
    <w:p w14:paraId="24F5C360" w14:textId="77777777" w:rsidR="009151B5" w:rsidRPr="009151B5" w:rsidRDefault="009151B5" w:rsidP="00A95524">
      <w:pPr>
        <w:autoSpaceDE/>
        <w:autoSpaceDN/>
        <w:spacing w:line="280" w:lineRule="atLeast"/>
        <w:rPr>
          <w:rFonts w:ascii="David" w:hAnsi="David" w:cs="David"/>
          <w:sz w:val="28"/>
          <w:szCs w:val="28"/>
          <w:rtl/>
        </w:rPr>
      </w:pPr>
    </w:p>
    <w:p w14:paraId="0354FE24" w14:textId="77777777" w:rsidR="009151B5" w:rsidRPr="009151B5" w:rsidRDefault="009151B5" w:rsidP="00A95524">
      <w:pPr>
        <w:autoSpaceDE/>
        <w:autoSpaceDN/>
        <w:spacing w:line="280" w:lineRule="atLeast"/>
        <w:rPr>
          <w:rFonts w:ascii="David" w:hAnsi="David" w:cs="David"/>
          <w:sz w:val="28"/>
          <w:szCs w:val="28"/>
          <w:rtl/>
        </w:rPr>
      </w:pPr>
    </w:p>
    <w:p w14:paraId="6EA64A65" w14:textId="77777777" w:rsidR="009151B5" w:rsidRPr="009151B5" w:rsidRDefault="009151B5" w:rsidP="00A95524">
      <w:pPr>
        <w:autoSpaceDE/>
        <w:autoSpaceDN/>
        <w:spacing w:line="280" w:lineRule="atLeast"/>
        <w:rPr>
          <w:rFonts w:ascii="David" w:hAnsi="David" w:cs="David"/>
          <w:sz w:val="28"/>
          <w:szCs w:val="28"/>
          <w:rtl/>
        </w:rPr>
      </w:pPr>
    </w:p>
    <w:p w14:paraId="7C81020C" w14:textId="77777777" w:rsidR="009151B5" w:rsidRPr="009151B5" w:rsidRDefault="009151B5" w:rsidP="00A95524">
      <w:pPr>
        <w:autoSpaceDE/>
        <w:autoSpaceDN/>
        <w:spacing w:line="280" w:lineRule="atLeast"/>
        <w:rPr>
          <w:rFonts w:ascii="David" w:hAnsi="David" w:cs="David"/>
          <w:sz w:val="28"/>
          <w:szCs w:val="28"/>
          <w:rtl/>
        </w:rPr>
      </w:pPr>
    </w:p>
    <w:p w14:paraId="7C3872C7" w14:textId="77777777" w:rsidR="009151B5" w:rsidRPr="009151B5" w:rsidRDefault="009151B5" w:rsidP="00A95524">
      <w:pPr>
        <w:autoSpaceDE/>
        <w:autoSpaceDN/>
        <w:spacing w:line="280" w:lineRule="atLeast"/>
        <w:rPr>
          <w:rFonts w:ascii="David" w:hAnsi="David" w:cs="David"/>
          <w:sz w:val="28"/>
          <w:szCs w:val="28"/>
          <w:rtl/>
        </w:rPr>
      </w:pPr>
    </w:p>
    <w:p w14:paraId="1C983634"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David" w:hAnsi="David" w:cs="David" w:hint="cs"/>
          <w:sz w:val="28"/>
          <w:szCs w:val="28"/>
          <w:rtl/>
        </w:rPr>
        <w:t>57</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הצמדה</w:t>
      </w:r>
      <w:r w:rsidRPr="009151B5">
        <w:rPr>
          <w:rFonts w:ascii="David" w:hAnsi="David" w:cs="David"/>
          <w:b/>
          <w:bCs/>
          <w:sz w:val="28"/>
          <w:szCs w:val="28"/>
          <w:u w:val="single"/>
          <w:rtl/>
        </w:rPr>
        <w:t xml:space="preserve"> למדד</w:t>
      </w:r>
    </w:p>
    <w:p w14:paraId="166430C0" w14:textId="77777777" w:rsidR="009151B5" w:rsidRPr="009151B5" w:rsidRDefault="009151B5" w:rsidP="00A95524">
      <w:pPr>
        <w:autoSpaceDE/>
        <w:autoSpaceDN/>
        <w:spacing w:line="280" w:lineRule="atLeast"/>
        <w:rPr>
          <w:rFonts w:ascii="David" w:hAnsi="David" w:cs="David"/>
          <w:sz w:val="28"/>
          <w:szCs w:val="28"/>
          <w:u w:val="single"/>
          <w:rtl/>
        </w:rPr>
      </w:pPr>
    </w:p>
    <w:p w14:paraId="1CAEF0A5" w14:textId="77777777" w:rsidR="009151B5" w:rsidRPr="009151B5" w:rsidRDefault="009151B5" w:rsidP="00A95524">
      <w:pPr>
        <w:autoSpaceDE/>
        <w:autoSpaceDN/>
        <w:spacing w:line="280" w:lineRule="atLeast"/>
        <w:ind w:firstLine="720"/>
        <w:rPr>
          <w:rFonts w:ascii="David" w:hAnsi="David" w:cs="David"/>
          <w:sz w:val="28"/>
          <w:szCs w:val="28"/>
          <w:rtl/>
        </w:rPr>
      </w:pPr>
      <w:r w:rsidRPr="009151B5">
        <w:rPr>
          <w:rFonts w:ascii="David" w:hAnsi="David" w:cs="David" w:hint="cs"/>
          <w:sz w:val="28"/>
          <w:szCs w:val="28"/>
          <w:rtl/>
        </w:rPr>
        <w:t>א</w:t>
      </w:r>
      <w:r w:rsidRPr="009151B5">
        <w:rPr>
          <w:rFonts w:ascii="David" w:hAnsi="David" w:cs="David"/>
          <w:sz w:val="28"/>
          <w:szCs w:val="28"/>
          <w:rtl/>
        </w:rPr>
        <w:t xml:space="preserve">. </w:t>
      </w:r>
      <w:r w:rsidRPr="009151B5">
        <w:rPr>
          <w:rFonts w:ascii="David" w:hAnsi="David" w:cs="David"/>
          <w:sz w:val="28"/>
          <w:szCs w:val="28"/>
          <w:rtl/>
        </w:rPr>
        <w:tab/>
      </w:r>
      <w:r w:rsidRPr="009151B5">
        <w:rPr>
          <w:rFonts w:ascii="David" w:hAnsi="David" w:cs="David" w:hint="cs"/>
          <w:sz w:val="28"/>
          <w:szCs w:val="28"/>
          <w:rtl/>
        </w:rPr>
        <w:t>בחוזה</w:t>
      </w:r>
      <w:r w:rsidRPr="009151B5">
        <w:rPr>
          <w:rFonts w:ascii="David" w:hAnsi="David" w:cs="David"/>
          <w:sz w:val="28"/>
          <w:szCs w:val="28"/>
          <w:rtl/>
        </w:rPr>
        <w:t xml:space="preserve"> זה:</w:t>
      </w:r>
      <w:r w:rsidRPr="009151B5">
        <w:rPr>
          <w:rFonts w:ascii="David" w:hAnsi="David" w:cs="David"/>
          <w:sz w:val="28"/>
          <w:szCs w:val="28"/>
          <w:rtl/>
        </w:rPr>
        <w:tab/>
      </w:r>
    </w:p>
    <w:p w14:paraId="7E52BAEF" w14:textId="77777777" w:rsidR="009151B5" w:rsidRPr="009151B5" w:rsidRDefault="009151B5" w:rsidP="00A95524">
      <w:pPr>
        <w:autoSpaceDE/>
        <w:autoSpaceDN/>
        <w:spacing w:line="280" w:lineRule="atLeast"/>
        <w:rPr>
          <w:rFonts w:ascii="David" w:hAnsi="David" w:cs="David"/>
          <w:sz w:val="28"/>
          <w:szCs w:val="28"/>
          <w:rtl/>
        </w:rPr>
      </w:pPr>
    </w:p>
    <w:p w14:paraId="46DA7097" w14:textId="77777777" w:rsidR="009151B5" w:rsidRPr="009151B5" w:rsidRDefault="009151B5" w:rsidP="00A95524">
      <w:pPr>
        <w:tabs>
          <w:tab w:val="left" w:pos="720"/>
          <w:tab w:val="left" w:pos="1440"/>
          <w:tab w:val="left" w:pos="2160"/>
        </w:tabs>
        <w:overflowPunct w:val="0"/>
        <w:adjustRightInd w:val="0"/>
        <w:spacing w:line="280" w:lineRule="atLeast"/>
        <w:ind w:left="3600" w:hanging="360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w:t>
      </w:r>
      <w:r w:rsidRPr="009151B5">
        <w:rPr>
          <w:rFonts w:ascii="David" w:hAnsi="David" w:cs="David" w:hint="cs"/>
          <w:b/>
          <w:bCs/>
          <w:sz w:val="28"/>
          <w:szCs w:val="28"/>
          <w:rtl/>
          <w:lang w:eastAsia="en-US"/>
        </w:rPr>
        <w:t>מדד</w:t>
      </w:r>
      <w:r w:rsidRPr="009151B5">
        <w:rPr>
          <w:rFonts w:ascii="David" w:hAnsi="David" w:cs="David"/>
          <w:sz w:val="28"/>
          <w:szCs w:val="28"/>
          <w:rtl/>
          <w:lang w:eastAsia="en-US"/>
        </w:rPr>
        <w:t xml:space="preserve">" - </w:t>
      </w:r>
      <w:r w:rsidRPr="009151B5">
        <w:rPr>
          <w:rFonts w:ascii="David" w:hAnsi="David" w:cs="David"/>
          <w:sz w:val="28"/>
          <w:szCs w:val="28"/>
          <w:rtl/>
          <w:lang w:eastAsia="en-US"/>
        </w:rPr>
        <w:tab/>
      </w:r>
      <w:r w:rsidRPr="009151B5">
        <w:rPr>
          <w:rFonts w:ascii="David" w:hAnsi="David" w:cs="David" w:hint="cs"/>
          <w:sz w:val="28"/>
          <w:szCs w:val="28"/>
          <w:rtl/>
          <w:lang w:eastAsia="en-US"/>
        </w:rPr>
        <w:t>מדד</w:t>
      </w:r>
      <w:r w:rsidRPr="009151B5">
        <w:rPr>
          <w:rFonts w:ascii="David" w:hAnsi="David" w:cs="David"/>
          <w:sz w:val="28"/>
          <w:szCs w:val="28"/>
          <w:rtl/>
          <w:lang w:eastAsia="en-US"/>
        </w:rPr>
        <w:t xml:space="preserve"> מחירי תשומה בבנייה למגורים, המתפרסם מידי חודש, על-ידי הלשכה המרכזית לסטטיסטיקה, והמבוסס על נתוני אותה לשכה. הופסק פרסום המדד כאמור או שונו מרכיביו, יהיה המדד - המדד שייקבע במקומו על-ידי הלשכה המרכזית לסטטיסטיקה או על-ידי הממשלה.</w:t>
      </w:r>
    </w:p>
    <w:p w14:paraId="451E1DCF" w14:textId="77777777" w:rsidR="009151B5" w:rsidRPr="009151B5" w:rsidRDefault="009151B5" w:rsidP="00A95524">
      <w:pPr>
        <w:autoSpaceDE/>
        <w:autoSpaceDN/>
        <w:spacing w:line="240" w:lineRule="auto"/>
        <w:rPr>
          <w:rFonts w:ascii="Times New Roman" w:hAnsi="Times New Roman" w:cs="David"/>
          <w:sz w:val="28"/>
          <w:szCs w:val="28"/>
          <w:rtl/>
        </w:rPr>
      </w:pPr>
    </w:p>
    <w:p w14:paraId="2F6A5695" w14:textId="77777777" w:rsidR="009151B5" w:rsidRPr="009151B5" w:rsidRDefault="009151B5" w:rsidP="00A95524">
      <w:pPr>
        <w:tabs>
          <w:tab w:val="left" w:pos="720"/>
          <w:tab w:val="left" w:pos="1440"/>
          <w:tab w:val="left" w:pos="2160"/>
        </w:tabs>
        <w:overflowPunct w:val="0"/>
        <w:adjustRightInd w:val="0"/>
        <w:spacing w:line="280" w:lineRule="atLeast"/>
        <w:ind w:left="2880" w:hanging="288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w:t>
      </w:r>
      <w:r w:rsidRPr="009151B5">
        <w:rPr>
          <w:rFonts w:ascii="David" w:hAnsi="David" w:cs="David" w:hint="cs"/>
          <w:b/>
          <w:bCs/>
          <w:sz w:val="28"/>
          <w:szCs w:val="28"/>
          <w:rtl/>
          <w:lang w:eastAsia="en-US"/>
        </w:rPr>
        <w:t>המדד</w:t>
      </w:r>
      <w:r w:rsidRPr="009151B5">
        <w:rPr>
          <w:rFonts w:ascii="David" w:hAnsi="David" w:cs="David"/>
          <w:b/>
          <w:bCs/>
          <w:sz w:val="28"/>
          <w:szCs w:val="28"/>
          <w:rtl/>
          <w:lang w:eastAsia="en-US"/>
        </w:rPr>
        <w:t xml:space="preserve"> הבסיסי</w:t>
      </w:r>
      <w:r w:rsidRPr="009151B5">
        <w:rPr>
          <w:rFonts w:ascii="David" w:hAnsi="David" w:cs="David"/>
          <w:sz w:val="28"/>
          <w:szCs w:val="28"/>
          <w:rtl/>
          <w:lang w:eastAsia="en-US"/>
        </w:rPr>
        <w:t xml:space="preserve">" - </w:t>
      </w:r>
      <w:r w:rsidRPr="009151B5">
        <w:rPr>
          <w:rFonts w:ascii="David" w:hAnsi="David" w:cs="David"/>
          <w:sz w:val="28"/>
          <w:szCs w:val="28"/>
          <w:rtl/>
          <w:lang w:eastAsia="en-US"/>
        </w:rPr>
        <w:tab/>
      </w:r>
      <w:r w:rsidRPr="009151B5">
        <w:rPr>
          <w:rFonts w:ascii="David" w:hAnsi="David" w:cs="David" w:hint="cs"/>
          <w:sz w:val="28"/>
          <w:szCs w:val="28"/>
          <w:rtl/>
          <w:lang w:eastAsia="en-US"/>
        </w:rPr>
        <w:t>המדד</w:t>
      </w:r>
      <w:r w:rsidRPr="009151B5">
        <w:rPr>
          <w:rFonts w:ascii="David" w:hAnsi="David" w:cs="David"/>
          <w:sz w:val="28"/>
          <w:szCs w:val="28"/>
          <w:rtl/>
          <w:lang w:eastAsia="en-US"/>
        </w:rPr>
        <w:t xml:space="preserve"> הקבוע בחוזה.</w:t>
      </w:r>
    </w:p>
    <w:p w14:paraId="1D885771" w14:textId="77777777" w:rsidR="009151B5" w:rsidRPr="009151B5" w:rsidRDefault="009151B5" w:rsidP="00A95524">
      <w:pPr>
        <w:autoSpaceDE/>
        <w:autoSpaceDN/>
        <w:spacing w:line="280" w:lineRule="atLeast"/>
        <w:rPr>
          <w:rFonts w:ascii="David" w:hAnsi="David" w:cs="David"/>
          <w:sz w:val="28"/>
          <w:szCs w:val="28"/>
          <w:rtl/>
        </w:rPr>
      </w:pPr>
    </w:p>
    <w:p w14:paraId="128F3E34" w14:textId="77777777" w:rsidR="009151B5" w:rsidRPr="009151B5" w:rsidRDefault="009151B5" w:rsidP="00A95524">
      <w:pPr>
        <w:tabs>
          <w:tab w:val="left" w:pos="720"/>
          <w:tab w:val="left" w:pos="1440"/>
          <w:tab w:val="left" w:pos="2160"/>
        </w:tabs>
        <w:overflowPunct w:val="0"/>
        <w:adjustRightInd w:val="0"/>
        <w:spacing w:line="280" w:lineRule="atLeast"/>
        <w:ind w:left="3600" w:hanging="360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w:t>
      </w:r>
      <w:r w:rsidRPr="009151B5">
        <w:rPr>
          <w:rFonts w:ascii="David" w:hAnsi="David" w:cs="David" w:hint="cs"/>
          <w:b/>
          <w:bCs/>
          <w:sz w:val="28"/>
          <w:szCs w:val="28"/>
          <w:rtl/>
          <w:lang w:eastAsia="en-US"/>
        </w:rPr>
        <w:t>המדד</w:t>
      </w:r>
      <w:r w:rsidRPr="009151B5">
        <w:rPr>
          <w:rFonts w:ascii="David" w:hAnsi="David" w:cs="David"/>
          <w:b/>
          <w:bCs/>
          <w:sz w:val="28"/>
          <w:szCs w:val="28"/>
          <w:rtl/>
          <w:lang w:eastAsia="en-US"/>
        </w:rPr>
        <w:t xml:space="preserve"> החדש</w:t>
      </w:r>
      <w:r w:rsidRPr="009151B5">
        <w:rPr>
          <w:rFonts w:ascii="David" w:hAnsi="David" w:cs="David"/>
          <w:sz w:val="28"/>
          <w:szCs w:val="28"/>
          <w:rtl/>
          <w:lang w:eastAsia="en-US"/>
        </w:rPr>
        <w:t xml:space="preserve">" - </w:t>
      </w:r>
      <w:r w:rsidRPr="009151B5">
        <w:rPr>
          <w:rFonts w:ascii="David" w:hAnsi="David" w:cs="David"/>
          <w:sz w:val="28"/>
          <w:szCs w:val="28"/>
          <w:rtl/>
          <w:lang w:eastAsia="en-US"/>
        </w:rPr>
        <w:tab/>
      </w:r>
      <w:r w:rsidRPr="009151B5">
        <w:rPr>
          <w:rFonts w:ascii="David" w:hAnsi="David" w:cs="David" w:hint="cs"/>
          <w:sz w:val="28"/>
          <w:szCs w:val="28"/>
          <w:rtl/>
          <w:lang w:eastAsia="en-US"/>
        </w:rPr>
        <w:t>המדד</w:t>
      </w:r>
      <w:r w:rsidRPr="009151B5">
        <w:rPr>
          <w:rFonts w:ascii="David" w:hAnsi="David" w:cs="David"/>
          <w:sz w:val="28"/>
          <w:szCs w:val="28"/>
          <w:rtl/>
          <w:lang w:eastAsia="en-US"/>
        </w:rPr>
        <w:t xml:space="preserve"> של חודש ביצוע העבודה עבורה זכאי הקבלן לתשלום.</w:t>
      </w:r>
    </w:p>
    <w:p w14:paraId="1C52148E" w14:textId="77777777" w:rsidR="009151B5" w:rsidRPr="009151B5" w:rsidRDefault="009151B5" w:rsidP="00A95524">
      <w:pPr>
        <w:autoSpaceDE/>
        <w:autoSpaceDN/>
        <w:spacing w:line="280" w:lineRule="atLeast"/>
        <w:rPr>
          <w:rFonts w:ascii="David" w:hAnsi="David" w:cs="David"/>
          <w:sz w:val="28"/>
          <w:szCs w:val="28"/>
          <w:rtl/>
        </w:rPr>
      </w:pPr>
    </w:p>
    <w:p w14:paraId="13EB3FE4" w14:textId="77777777" w:rsidR="009151B5" w:rsidRPr="009151B5" w:rsidRDefault="009151B5" w:rsidP="00A95524">
      <w:pPr>
        <w:autoSpaceDE/>
        <w:autoSpaceDN/>
        <w:spacing w:line="280" w:lineRule="atLeast"/>
        <w:ind w:left="720" w:firstLine="720"/>
        <w:rPr>
          <w:rFonts w:ascii="David" w:hAnsi="David" w:cs="David"/>
          <w:sz w:val="28"/>
          <w:szCs w:val="28"/>
          <w:rtl/>
        </w:rPr>
      </w:pPr>
      <w:r w:rsidRPr="009151B5">
        <w:rPr>
          <w:rFonts w:ascii="David" w:hAnsi="David" w:cs="David"/>
          <w:sz w:val="28"/>
          <w:szCs w:val="28"/>
          <w:rtl/>
        </w:rPr>
        <w:t>"</w:t>
      </w:r>
      <w:r w:rsidRPr="009151B5">
        <w:rPr>
          <w:rFonts w:ascii="David" w:hAnsi="David" w:cs="David" w:hint="cs"/>
          <w:b/>
          <w:bCs/>
          <w:sz w:val="28"/>
          <w:szCs w:val="28"/>
          <w:rtl/>
        </w:rPr>
        <w:t>תנודות</w:t>
      </w:r>
      <w:r w:rsidRPr="009151B5">
        <w:rPr>
          <w:rFonts w:ascii="David" w:hAnsi="David" w:cs="David"/>
          <w:b/>
          <w:bCs/>
          <w:sz w:val="28"/>
          <w:szCs w:val="28"/>
          <w:rtl/>
        </w:rPr>
        <w:t xml:space="preserve"> במדד</w:t>
      </w:r>
      <w:r w:rsidRPr="009151B5">
        <w:rPr>
          <w:rFonts w:ascii="David" w:hAnsi="David" w:cs="David"/>
          <w:sz w:val="28"/>
          <w:szCs w:val="28"/>
          <w:rtl/>
        </w:rPr>
        <w:t xml:space="preserve">" - </w:t>
      </w:r>
      <w:r w:rsidRPr="009151B5">
        <w:rPr>
          <w:rFonts w:ascii="David" w:hAnsi="David" w:cs="David"/>
          <w:sz w:val="28"/>
          <w:szCs w:val="28"/>
          <w:rtl/>
        </w:rPr>
        <w:tab/>
      </w:r>
      <w:r w:rsidRPr="009151B5">
        <w:rPr>
          <w:rFonts w:ascii="David" w:hAnsi="David" w:cs="David" w:hint="cs"/>
          <w:sz w:val="28"/>
          <w:szCs w:val="28"/>
          <w:rtl/>
        </w:rPr>
        <w:t>ההפרש</w:t>
      </w:r>
      <w:r w:rsidRPr="009151B5">
        <w:rPr>
          <w:rFonts w:ascii="David" w:hAnsi="David" w:cs="David"/>
          <w:sz w:val="28"/>
          <w:szCs w:val="28"/>
          <w:rtl/>
        </w:rPr>
        <w:t xml:space="preserve"> בין המדד הבסיסי לבין המדד החדש.</w:t>
      </w:r>
    </w:p>
    <w:p w14:paraId="42FEB910" w14:textId="77777777" w:rsidR="009151B5" w:rsidRPr="009151B5" w:rsidRDefault="009151B5" w:rsidP="00A95524">
      <w:pPr>
        <w:autoSpaceDE/>
        <w:autoSpaceDN/>
        <w:spacing w:line="280" w:lineRule="atLeast"/>
        <w:rPr>
          <w:rFonts w:ascii="David" w:hAnsi="David" w:cs="David"/>
          <w:sz w:val="28"/>
          <w:szCs w:val="28"/>
          <w:rtl/>
        </w:rPr>
      </w:pPr>
    </w:p>
    <w:p w14:paraId="410E6D3C"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שכר</w:t>
      </w:r>
      <w:r w:rsidRPr="009151B5">
        <w:rPr>
          <w:rFonts w:ascii="David" w:hAnsi="David" w:cs="David"/>
          <w:sz w:val="28"/>
          <w:szCs w:val="28"/>
          <w:rtl/>
          <w:lang w:eastAsia="en-US"/>
        </w:rPr>
        <w:t xml:space="preserve"> החוזה אינו צמוד למד</w:t>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והקבלן לא יהיה זכאי להפרשי הצמדה כלשהם.</w:t>
      </w:r>
    </w:p>
    <w:p w14:paraId="61816924"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3CAB7BD2"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למרות</w:t>
      </w:r>
      <w:r w:rsidRPr="009151B5">
        <w:rPr>
          <w:rFonts w:ascii="David" w:hAnsi="David" w:cs="David"/>
          <w:sz w:val="28"/>
          <w:szCs w:val="28"/>
          <w:rtl/>
          <w:lang w:eastAsia="en-US"/>
        </w:rPr>
        <w:t xml:space="preserve"> האמור לעיל, במקרה של פיגור בתשלום מצד העירייה בניגוד להוראות הסכם זה, יחול האמור בסעיף </w:t>
      </w:r>
      <w:r w:rsidRPr="009151B5">
        <w:rPr>
          <w:rFonts w:ascii="David" w:hAnsi="David" w:cs="David" w:hint="cs"/>
          <w:sz w:val="28"/>
          <w:szCs w:val="28"/>
          <w:rtl/>
          <w:lang w:eastAsia="en-US"/>
        </w:rPr>
        <w:t>56</w:t>
      </w:r>
      <w:r w:rsidRPr="009151B5">
        <w:rPr>
          <w:rFonts w:ascii="David" w:hAnsi="David" w:cs="David"/>
          <w:sz w:val="28"/>
          <w:szCs w:val="28"/>
          <w:rtl/>
          <w:lang w:eastAsia="en-US"/>
        </w:rPr>
        <w:t xml:space="preserve">(ו) לעיל. </w:t>
      </w:r>
    </w:p>
    <w:p w14:paraId="19B9F6CA" w14:textId="77777777" w:rsidR="009151B5" w:rsidRPr="009151B5" w:rsidRDefault="009151B5" w:rsidP="00A95524">
      <w:pPr>
        <w:autoSpaceDE/>
        <w:autoSpaceDN/>
        <w:spacing w:line="280" w:lineRule="atLeast"/>
        <w:rPr>
          <w:rFonts w:ascii="David" w:hAnsi="David" w:cs="David"/>
          <w:sz w:val="28"/>
          <w:szCs w:val="28"/>
          <w:rtl/>
        </w:rPr>
      </w:pPr>
    </w:p>
    <w:p w14:paraId="0E3D7283"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hint="cs"/>
          <w:b/>
          <w:sz w:val="28"/>
          <w:szCs w:val="28"/>
          <w:rtl/>
        </w:rPr>
        <w:t>58</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תשלום</w:t>
      </w:r>
      <w:r w:rsidRPr="009151B5">
        <w:rPr>
          <w:rFonts w:ascii="David" w:hAnsi="David" w:cs="David"/>
          <w:b/>
          <w:bCs/>
          <w:sz w:val="28"/>
          <w:szCs w:val="28"/>
          <w:u w:val="single"/>
          <w:rtl/>
        </w:rPr>
        <w:t xml:space="preserve"> בגין העדר תביעות</w:t>
      </w:r>
    </w:p>
    <w:p w14:paraId="665EB7DF" w14:textId="77777777" w:rsidR="009151B5" w:rsidRPr="009151B5" w:rsidRDefault="009151B5" w:rsidP="00A95524">
      <w:pPr>
        <w:autoSpaceDE/>
        <w:autoSpaceDN/>
        <w:spacing w:line="280" w:lineRule="atLeast"/>
        <w:ind w:left="720"/>
        <w:rPr>
          <w:rFonts w:ascii="David" w:hAnsi="David" w:cs="David"/>
          <w:sz w:val="28"/>
          <w:szCs w:val="28"/>
          <w:rtl/>
        </w:rPr>
      </w:pPr>
    </w:p>
    <w:p w14:paraId="5AC0CD43"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מוסכם</w:t>
      </w:r>
      <w:r w:rsidRPr="009151B5">
        <w:rPr>
          <w:rFonts w:ascii="David" w:hAnsi="David" w:cs="David"/>
          <w:sz w:val="28"/>
          <w:szCs w:val="28"/>
          <w:rtl/>
        </w:rPr>
        <w:t xml:space="preserve"> בזאת כי שכר החוזה כולל תוספת בשיעור של  (חמישה אחוזים) משכר החוזה, בגין העדר תביעות וויתור על תביעות מצד הקבלן. אם הקבלן יגיש תביעות כלשהן כנגד המזמין, יופחתו  (חמישה אחוזים) משכר החוזה, ועל הקבלן יהיה להש</w:t>
      </w:r>
      <w:r w:rsidRPr="009151B5">
        <w:rPr>
          <w:rFonts w:ascii="David" w:hAnsi="David" w:cs="David" w:hint="cs"/>
          <w:sz w:val="28"/>
          <w:szCs w:val="28"/>
          <w:rtl/>
        </w:rPr>
        <w:t>יבם</w:t>
      </w:r>
      <w:r w:rsidRPr="009151B5">
        <w:rPr>
          <w:rFonts w:ascii="David" w:hAnsi="David" w:cs="David"/>
          <w:sz w:val="28"/>
          <w:szCs w:val="28"/>
          <w:rtl/>
        </w:rPr>
        <w:t xml:space="preserve"> למזמין.</w:t>
      </w:r>
    </w:p>
    <w:p w14:paraId="318F68B8" w14:textId="77777777" w:rsidR="009151B5" w:rsidRPr="009151B5" w:rsidRDefault="009151B5" w:rsidP="00A95524">
      <w:pPr>
        <w:autoSpaceDE/>
        <w:autoSpaceDN/>
        <w:spacing w:line="280" w:lineRule="atLeast"/>
        <w:ind w:left="720"/>
        <w:rPr>
          <w:rFonts w:ascii="David" w:hAnsi="David" w:cs="David"/>
          <w:sz w:val="28"/>
          <w:szCs w:val="28"/>
          <w:rtl/>
        </w:rPr>
      </w:pPr>
    </w:p>
    <w:p w14:paraId="65B12B77"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David" w:hAnsi="David" w:cs="David" w:hint="cs"/>
          <w:sz w:val="28"/>
          <w:szCs w:val="28"/>
          <w:rtl/>
        </w:rPr>
        <w:t>59</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בטוחות</w:t>
      </w:r>
      <w:r w:rsidRPr="009151B5">
        <w:rPr>
          <w:rFonts w:ascii="David" w:hAnsi="David" w:cs="David"/>
          <w:b/>
          <w:bCs/>
          <w:sz w:val="28"/>
          <w:szCs w:val="28"/>
          <w:u w:val="single"/>
          <w:rtl/>
        </w:rPr>
        <w:t xml:space="preserve"> וערבויות</w:t>
      </w:r>
    </w:p>
    <w:p w14:paraId="58DD5F27" w14:textId="77777777" w:rsidR="009151B5" w:rsidRPr="009151B5" w:rsidRDefault="009151B5" w:rsidP="00A95524">
      <w:pPr>
        <w:autoSpaceDE/>
        <w:autoSpaceDN/>
        <w:spacing w:line="280" w:lineRule="atLeast"/>
        <w:ind w:left="1440" w:hanging="720"/>
        <w:rPr>
          <w:rFonts w:ascii="David" w:hAnsi="David" w:cs="David"/>
          <w:sz w:val="28"/>
          <w:szCs w:val="28"/>
          <w:rtl/>
        </w:rPr>
      </w:pPr>
      <w:r w:rsidRPr="009151B5">
        <w:rPr>
          <w:rFonts w:ascii="David" w:hAnsi="David" w:cs="David" w:hint="cs"/>
          <w:sz w:val="28"/>
          <w:szCs w:val="28"/>
          <w:rtl/>
        </w:rPr>
        <w:t>א</w:t>
      </w:r>
      <w:r w:rsidRPr="009151B5">
        <w:rPr>
          <w:rFonts w:ascii="David" w:hAnsi="David" w:cs="David"/>
          <w:sz w:val="28"/>
          <w:szCs w:val="28"/>
          <w:rtl/>
        </w:rPr>
        <w:t xml:space="preserve">. </w:t>
      </w:r>
      <w:r w:rsidRPr="009151B5">
        <w:rPr>
          <w:rFonts w:ascii="David" w:hAnsi="David" w:cs="David"/>
          <w:sz w:val="28"/>
          <w:szCs w:val="28"/>
          <w:rtl/>
        </w:rPr>
        <w:tab/>
      </w:r>
      <w:r w:rsidRPr="009151B5">
        <w:rPr>
          <w:rFonts w:ascii="David" w:hAnsi="David" w:cs="David" w:hint="cs"/>
          <w:sz w:val="28"/>
          <w:szCs w:val="28"/>
          <w:rtl/>
        </w:rPr>
        <w:t>הקבלן</w:t>
      </w:r>
      <w:r w:rsidRPr="009151B5">
        <w:rPr>
          <w:rFonts w:ascii="David" w:hAnsi="David" w:cs="David"/>
          <w:sz w:val="28"/>
          <w:szCs w:val="28"/>
          <w:rtl/>
        </w:rPr>
        <w:t xml:space="preserve"> ימסור למזמין ערבויות בנקאיות כדלקמן:</w:t>
      </w:r>
    </w:p>
    <w:p w14:paraId="3F983CBA" w14:textId="77777777" w:rsidR="009151B5" w:rsidRPr="009151B5" w:rsidRDefault="009151B5" w:rsidP="00A95524">
      <w:pPr>
        <w:autoSpaceDE/>
        <w:autoSpaceDN/>
        <w:spacing w:line="280" w:lineRule="atLeast"/>
        <w:rPr>
          <w:rFonts w:ascii="David" w:hAnsi="David" w:cs="David"/>
          <w:sz w:val="28"/>
          <w:szCs w:val="28"/>
          <w:rtl/>
        </w:rPr>
      </w:pPr>
    </w:p>
    <w:p w14:paraId="4E5E7214" w14:textId="77777777" w:rsidR="009151B5" w:rsidRPr="009151B5" w:rsidRDefault="009151B5" w:rsidP="00A95524">
      <w:pPr>
        <w:numPr>
          <w:ilvl w:val="0"/>
          <w:numId w:val="66"/>
        </w:numPr>
        <w:overflowPunct w:val="0"/>
        <w:autoSpaceDE/>
        <w:autoSpaceDN/>
        <w:adjustRightInd w:val="0"/>
        <w:spacing w:line="280" w:lineRule="atLeast"/>
        <w:rPr>
          <w:rFonts w:ascii="David" w:hAnsi="David" w:cs="David"/>
          <w:sz w:val="28"/>
          <w:szCs w:val="28"/>
          <w:rtl/>
          <w:lang w:eastAsia="en-US"/>
        </w:rPr>
      </w:pPr>
      <w:r w:rsidRPr="009151B5">
        <w:rPr>
          <w:rFonts w:ascii="David" w:hAnsi="David" w:cs="David" w:hint="cs"/>
          <w:sz w:val="28"/>
          <w:szCs w:val="28"/>
          <w:rtl/>
          <w:lang w:eastAsia="en-US"/>
        </w:rPr>
        <w:t>להבטחת</w:t>
      </w:r>
      <w:r w:rsidRPr="009151B5">
        <w:rPr>
          <w:rFonts w:ascii="David" w:hAnsi="David" w:cs="David"/>
          <w:sz w:val="28"/>
          <w:szCs w:val="28"/>
          <w:rtl/>
          <w:lang w:eastAsia="en-US"/>
        </w:rPr>
        <w:t xml:space="preserve"> קיום כל התחייבויותיו על-פי החוזה, במלואן ובמועדן (ובמקום עיכוב בידי המזמין של דמי עיכבון מת</w:t>
      </w:r>
      <w:r w:rsidRPr="009151B5">
        <w:rPr>
          <w:rFonts w:ascii="David" w:hAnsi="David" w:cs="David" w:hint="cs"/>
          <w:sz w:val="28"/>
          <w:szCs w:val="28"/>
          <w:rtl/>
          <w:lang w:eastAsia="en-US"/>
        </w:rPr>
        <w:t>שלומי</w:t>
      </w:r>
      <w:r w:rsidRPr="009151B5">
        <w:rPr>
          <w:rFonts w:ascii="David" w:hAnsi="David" w:cs="David"/>
          <w:sz w:val="28"/>
          <w:szCs w:val="28"/>
          <w:rtl/>
          <w:lang w:eastAsia="en-US"/>
        </w:rPr>
        <w:t xml:space="preserve"> ביניים), ימסור הקבלן לעירייה ערבות בנקאית בשיעור של </w:t>
      </w:r>
      <w:r w:rsidRPr="009151B5">
        <w:rPr>
          <w:rFonts w:ascii="David" w:hAnsi="David" w:cs="David" w:hint="cs"/>
          <w:color w:val="FF0000"/>
          <w:sz w:val="28"/>
          <w:szCs w:val="28"/>
          <w:rtl/>
          <w:lang w:eastAsia="en-US"/>
        </w:rPr>
        <w:t>10%</w:t>
      </w:r>
      <w:r w:rsidRPr="009151B5">
        <w:rPr>
          <w:rFonts w:ascii="David" w:hAnsi="David" w:cs="David"/>
          <w:sz w:val="28"/>
          <w:szCs w:val="28"/>
          <w:rtl/>
          <w:lang w:eastAsia="en-US"/>
        </w:rPr>
        <w:t xml:space="preserve"> משווי של חוזה זה  כולל מע"מ. תוקף הערבות יהיה לתקופה של 90 (תשעים) ימים לאחר תום המועד להשלמת ביצועה של כל העבודה. מודגש כי בכל מקרה לא תוחזר ערבות זו לקבלן, אם לא ימציא הערבות האמורה בסעיף קטן (א) (2) להלן.</w:t>
      </w:r>
    </w:p>
    <w:p w14:paraId="184B402F" w14:textId="77777777" w:rsidR="009151B5" w:rsidRPr="009151B5" w:rsidRDefault="009151B5" w:rsidP="00A95524">
      <w:pPr>
        <w:tabs>
          <w:tab w:val="left" w:pos="6486"/>
        </w:tabs>
        <w:autoSpaceDE/>
        <w:autoSpaceDN/>
        <w:spacing w:line="240" w:lineRule="auto"/>
        <w:rPr>
          <w:rFonts w:ascii="Times New Roman" w:hAnsi="Times New Roman" w:cs="David"/>
          <w:sz w:val="28"/>
          <w:szCs w:val="28"/>
          <w:rtl/>
        </w:rPr>
      </w:pPr>
      <w:r w:rsidRPr="009151B5">
        <w:rPr>
          <w:rFonts w:ascii="Times New Roman" w:hAnsi="Times New Roman" w:cs="David"/>
          <w:sz w:val="28"/>
          <w:szCs w:val="28"/>
          <w:rtl/>
        </w:rPr>
        <w:tab/>
      </w:r>
    </w:p>
    <w:p w14:paraId="19EA1987" w14:textId="77777777" w:rsidR="009151B5" w:rsidRPr="009151B5" w:rsidRDefault="009151B5" w:rsidP="00A95524">
      <w:pPr>
        <w:numPr>
          <w:ilvl w:val="0"/>
          <w:numId w:val="66"/>
        </w:numPr>
        <w:tabs>
          <w:tab w:val="left" w:pos="720"/>
          <w:tab w:val="left" w:pos="1440"/>
        </w:tabs>
        <w:overflowPunct w:val="0"/>
        <w:autoSpaceDE/>
        <w:autoSpaceDN/>
        <w:adjustRightInd w:val="0"/>
        <w:spacing w:line="280" w:lineRule="atLeast"/>
        <w:rPr>
          <w:rFonts w:ascii="David" w:hAnsi="David" w:cs="David"/>
          <w:sz w:val="28"/>
          <w:szCs w:val="28"/>
          <w:rtl/>
          <w:lang w:eastAsia="en-US"/>
        </w:rPr>
      </w:pPr>
      <w:r w:rsidRPr="009151B5">
        <w:rPr>
          <w:rFonts w:ascii="David" w:hAnsi="David" w:cs="David" w:hint="cs"/>
          <w:sz w:val="28"/>
          <w:szCs w:val="28"/>
          <w:rtl/>
          <w:lang w:eastAsia="en-US"/>
        </w:rPr>
        <w:t>להבטחת</w:t>
      </w:r>
      <w:r w:rsidRPr="009151B5">
        <w:rPr>
          <w:rFonts w:ascii="David" w:hAnsi="David" w:cs="David"/>
          <w:sz w:val="28"/>
          <w:szCs w:val="28"/>
          <w:rtl/>
          <w:lang w:eastAsia="en-US"/>
        </w:rPr>
        <w:t xml:space="preserve"> טיב ביצוע העבודה וביצוע התיקונים </w:t>
      </w:r>
      <w:r w:rsidRPr="009151B5">
        <w:rPr>
          <w:rFonts w:ascii="David" w:hAnsi="David" w:cs="David" w:hint="cs"/>
          <w:b/>
          <w:bCs/>
          <w:sz w:val="28"/>
          <w:szCs w:val="28"/>
          <w:rtl/>
          <w:lang w:eastAsia="en-US"/>
        </w:rPr>
        <w:t>בתקופת</w:t>
      </w:r>
      <w:r w:rsidRPr="009151B5">
        <w:rPr>
          <w:rFonts w:ascii="David" w:hAnsi="David" w:cs="David"/>
          <w:b/>
          <w:bCs/>
          <w:sz w:val="28"/>
          <w:szCs w:val="28"/>
          <w:rtl/>
          <w:lang w:eastAsia="en-US"/>
        </w:rPr>
        <w:t xml:space="preserve"> הבדק</w:t>
      </w:r>
      <w:r w:rsidRPr="009151B5">
        <w:rPr>
          <w:rFonts w:ascii="David" w:hAnsi="David" w:cs="David"/>
          <w:sz w:val="28"/>
          <w:szCs w:val="28"/>
          <w:rtl/>
          <w:lang w:eastAsia="en-US"/>
        </w:rPr>
        <w:t xml:space="preserve">, ימסור הקבלן לעירייה, בסמוך לפני השלמת ביצוע העבודה ולפני תשלום החשבון הסופי, ערבות בנקאית אוטונומית בשיעור של </w:t>
      </w:r>
      <w:r w:rsidRPr="009151B5">
        <w:rPr>
          <w:rFonts w:ascii="David" w:hAnsi="David" w:cs="David" w:hint="cs"/>
          <w:sz w:val="28"/>
          <w:szCs w:val="28"/>
          <w:rtl/>
          <w:lang w:eastAsia="en-US"/>
        </w:rPr>
        <w:t>5</w:t>
      </w:r>
      <w:r w:rsidRPr="009151B5">
        <w:rPr>
          <w:rFonts w:ascii="David" w:hAnsi="David" w:cs="David"/>
          <w:sz w:val="28"/>
          <w:szCs w:val="28"/>
          <w:rtl/>
          <w:lang w:eastAsia="en-US"/>
        </w:rPr>
        <w:t>% מכלל התשלומים המגיעים לקבלן בגין העבודה. כאמור בסעיף</w:t>
      </w:r>
      <w:r w:rsidRPr="009151B5">
        <w:rPr>
          <w:rFonts w:ascii="David" w:hAnsi="David" w:cs="David" w:hint="cs"/>
          <w:sz w:val="28"/>
          <w:szCs w:val="28"/>
          <w:rtl/>
          <w:lang w:eastAsia="en-US"/>
        </w:rPr>
        <w:t xml:space="preserve"> 52 </w:t>
      </w:r>
      <w:r w:rsidRPr="009151B5">
        <w:rPr>
          <w:rFonts w:ascii="David" w:hAnsi="David" w:cs="David"/>
          <w:sz w:val="28"/>
          <w:szCs w:val="28"/>
          <w:rtl/>
          <w:lang w:eastAsia="en-US"/>
        </w:rPr>
        <w:t xml:space="preserve"> לעיל.</w:t>
      </w:r>
    </w:p>
    <w:p w14:paraId="44E20A56"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p>
    <w:p w14:paraId="2EB36B39" w14:textId="77777777" w:rsidR="009151B5" w:rsidRPr="009151B5" w:rsidRDefault="009151B5" w:rsidP="00A95524">
      <w:pPr>
        <w:tabs>
          <w:tab w:val="left" w:pos="720"/>
          <w:tab w:val="left" w:pos="1440"/>
        </w:tabs>
        <w:overflowPunct w:val="0"/>
        <w:adjustRightInd w:val="0"/>
        <w:spacing w:line="280" w:lineRule="atLeast"/>
        <w:ind w:left="1744"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(3)</w:t>
      </w:r>
      <w:r w:rsidRPr="009151B5">
        <w:rPr>
          <w:rFonts w:ascii="David" w:hAnsi="David" w:cs="David"/>
          <w:sz w:val="28"/>
          <w:szCs w:val="28"/>
          <w:rtl/>
          <w:lang w:eastAsia="en-US"/>
        </w:rPr>
        <w:tab/>
      </w:r>
      <w:r w:rsidRPr="009151B5">
        <w:rPr>
          <w:rFonts w:ascii="David" w:hAnsi="David" w:cs="David" w:hint="cs"/>
          <w:sz w:val="28"/>
          <w:szCs w:val="28"/>
          <w:rtl/>
          <w:lang w:eastAsia="en-US"/>
        </w:rPr>
        <w:t>בנוסף</w:t>
      </w:r>
      <w:r w:rsidRPr="009151B5">
        <w:rPr>
          <w:rFonts w:ascii="David" w:hAnsi="David" w:cs="David"/>
          <w:sz w:val="28"/>
          <w:szCs w:val="28"/>
          <w:rtl/>
          <w:lang w:eastAsia="en-US"/>
        </w:rPr>
        <w:t xml:space="preserve"> לערבויות הנ"ל, ימסור הקבלן למזמין, כתנאי לקבלת מקדמה כלשהי מהמזמין, ערבות בנקאית בגובה המקדמה. תוקף הערבות יהיה לתקופה של </w:t>
      </w:r>
      <w:r w:rsidRPr="009151B5">
        <w:rPr>
          <w:rFonts w:ascii="Arial" w:hAnsi="Arial" w:cs="David"/>
          <w:sz w:val="28"/>
          <w:szCs w:val="28"/>
          <w:rtl/>
          <w:lang w:eastAsia="en-US"/>
        </w:rPr>
        <w:t>90</w:t>
      </w:r>
      <w:r w:rsidRPr="009151B5">
        <w:rPr>
          <w:rFonts w:ascii="David" w:hAnsi="David" w:cs="David"/>
          <w:sz w:val="28"/>
          <w:szCs w:val="28"/>
          <w:rtl/>
          <w:lang w:eastAsia="en-US"/>
        </w:rPr>
        <w:t xml:space="preserve"> (תשעים) ימים, לאחר תום המועד להשלמת ביצוע של כל העבודה. המזמין ימסור לקבלן אשור להקטנת סכום הערבות, בגין כל סכום מקדמה שיופחת מתשלומי חשבונות שיגיעו לקבלן, ובגובה הסכום שיופחת מהחשבון.</w:t>
      </w:r>
    </w:p>
    <w:p w14:paraId="3425255A" w14:textId="77777777" w:rsidR="009151B5" w:rsidRPr="009151B5" w:rsidRDefault="009151B5" w:rsidP="00A95524">
      <w:pPr>
        <w:autoSpaceDE/>
        <w:autoSpaceDN/>
        <w:spacing w:line="240" w:lineRule="auto"/>
        <w:rPr>
          <w:rFonts w:ascii="Times New Roman" w:hAnsi="Times New Roman" w:cs="Times New Roman"/>
          <w:sz w:val="24"/>
          <w:szCs w:val="24"/>
          <w:rtl/>
          <w:lang w:eastAsia="en-US"/>
        </w:rPr>
      </w:pPr>
    </w:p>
    <w:p w14:paraId="1016B7A7" w14:textId="77777777" w:rsidR="009151B5" w:rsidRPr="009151B5" w:rsidRDefault="009151B5" w:rsidP="00A95524">
      <w:pPr>
        <w:autoSpaceDE/>
        <w:autoSpaceDN/>
        <w:spacing w:line="280" w:lineRule="atLeast"/>
        <w:ind w:left="1440" w:hanging="720"/>
        <w:rPr>
          <w:rFonts w:ascii="David" w:hAnsi="David" w:cs="David"/>
          <w:sz w:val="28"/>
          <w:szCs w:val="28"/>
          <w:rtl/>
        </w:rPr>
      </w:pPr>
      <w:r w:rsidRPr="009151B5">
        <w:rPr>
          <w:rFonts w:ascii="David" w:hAnsi="David" w:cs="David" w:hint="cs"/>
          <w:sz w:val="28"/>
          <w:szCs w:val="28"/>
          <w:rtl/>
        </w:rPr>
        <w:t>ב</w:t>
      </w:r>
      <w:r w:rsidRPr="009151B5">
        <w:rPr>
          <w:rFonts w:ascii="David" w:hAnsi="David" w:cs="David"/>
          <w:sz w:val="28"/>
          <w:szCs w:val="28"/>
          <w:rtl/>
        </w:rPr>
        <w:t xml:space="preserve">. </w:t>
      </w:r>
      <w:r w:rsidRPr="009151B5">
        <w:rPr>
          <w:rFonts w:ascii="David" w:hAnsi="David" w:cs="David"/>
          <w:sz w:val="28"/>
          <w:szCs w:val="28"/>
          <w:rtl/>
        </w:rPr>
        <w:tab/>
      </w:r>
      <w:r w:rsidRPr="009151B5">
        <w:rPr>
          <w:rFonts w:ascii="David" w:hAnsi="David" w:cs="David" w:hint="cs"/>
          <w:sz w:val="28"/>
          <w:szCs w:val="28"/>
          <w:rtl/>
        </w:rPr>
        <w:t>כל</w:t>
      </w:r>
      <w:r w:rsidRPr="009151B5">
        <w:rPr>
          <w:rFonts w:ascii="David" w:hAnsi="David" w:cs="David"/>
          <w:sz w:val="28"/>
          <w:szCs w:val="28"/>
          <w:rtl/>
        </w:rPr>
        <w:t xml:space="preserve"> הערבויות תהיינה בנוסח </w:t>
      </w:r>
      <w:r w:rsidRPr="009151B5">
        <w:rPr>
          <w:rFonts w:ascii="Calibri" w:hAnsi="Calibri" w:cs="David" w:hint="cs"/>
          <w:sz w:val="28"/>
          <w:szCs w:val="28"/>
          <w:rtl/>
        </w:rPr>
        <w:t>שצורף</w:t>
      </w:r>
      <w:r w:rsidRPr="009151B5">
        <w:rPr>
          <w:rFonts w:ascii="Calibri" w:hAnsi="Calibri" w:cs="David"/>
          <w:sz w:val="28"/>
          <w:szCs w:val="28"/>
          <w:rtl/>
        </w:rPr>
        <w:t xml:space="preserve"> </w:t>
      </w:r>
      <w:r w:rsidRPr="009151B5">
        <w:rPr>
          <w:rFonts w:ascii="Calibri" w:hAnsi="Calibri" w:cs="David" w:hint="cs"/>
          <w:sz w:val="28"/>
          <w:szCs w:val="28"/>
          <w:rtl/>
        </w:rPr>
        <w:t>לחוברת</w:t>
      </w:r>
      <w:r w:rsidRPr="009151B5">
        <w:rPr>
          <w:rFonts w:ascii="Calibri" w:hAnsi="Calibri" w:cs="David"/>
          <w:sz w:val="28"/>
          <w:szCs w:val="28"/>
          <w:rtl/>
        </w:rPr>
        <w:t xml:space="preserve"> </w:t>
      </w:r>
      <w:r w:rsidRPr="009151B5">
        <w:rPr>
          <w:rFonts w:ascii="Calibri" w:hAnsi="Calibri" w:cs="David" w:hint="cs"/>
          <w:sz w:val="28"/>
          <w:szCs w:val="28"/>
          <w:rtl/>
        </w:rPr>
        <w:t>המכרז</w:t>
      </w:r>
      <w:r w:rsidRPr="009151B5">
        <w:rPr>
          <w:rFonts w:ascii="David" w:hAnsi="David" w:cs="David"/>
          <w:sz w:val="28"/>
          <w:szCs w:val="28"/>
          <w:rtl/>
        </w:rPr>
        <w:t>.</w:t>
      </w:r>
    </w:p>
    <w:p w14:paraId="52903FDC" w14:textId="77777777" w:rsidR="009151B5" w:rsidRPr="009151B5" w:rsidRDefault="009151B5" w:rsidP="00A95524">
      <w:pPr>
        <w:autoSpaceDE/>
        <w:autoSpaceDN/>
        <w:spacing w:line="280" w:lineRule="atLeast"/>
        <w:ind w:left="1440" w:hanging="720"/>
        <w:rPr>
          <w:rFonts w:ascii="David" w:hAnsi="David" w:cs="David"/>
          <w:sz w:val="28"/>
          <w:szCs w:val="28"/>
          <w:rtl/>
        </w:rPr>
      </w:pPr>
    </w:p>
    <w:p w14:paraId="02EEABA0" w14:textId="77777777" w:rsidR="009151B5" w:rsidRPr="009151B5" w:rsidRDefault="009151B5" w:rsidP="00A95524">
      <w:pPr>
        <w:autoSpaceDE/>
        <w:autoSpaceDN/>
        <w:spacing w:line="280" w:lineRule="atLeast"/>
        <w:ind w:firstLine="720"/>
        <w:rPr>
          <w:rFonts w:ascii="David" w:hAnsi="David" w:cs="David"/>
          <w:sz w:val="28"/>
          <w:szCs w:val="28"/>
          <w:rtl/>
        </w:rPr>
      </w:pPr>
      <w:r w:rsidRPr="009151B5">
        <w:rPr>
          <w:rFonts w:ascii="David" w:hAnsi="David" w:cs="David" w:hint="cs"/>
          <w:sz w:val="28"/>
          <w:szCs w:val="28"/>
          <w:rtl/>
        </w:rPr>
        <w:t>ג</w:t>
      </w:r>
      <w:r w:rsidRPr="009151B5">
        <w:rPr>
          <w:rFonts w:ascii="David" w:hAnsi="David" w:cs="David"/>
          <w:sz w:val="28"/>
          <w:szCs w:val="28"/>
          <w:rtl/>
        </w:rPr>
        <w:t xml:space="preserve">. </w:t>
      </w:r>
      <w:r w:rsidRPr="009151B5">
        <w:rPr>
          <w:rFonts w:ascii="David" w:hAnsi="David" w:cs="David"/>
          <w:sz w:val="28"/>
          <w:szCs w:val="28"/>
          <w:rtl/>
        </w:rPr>
        <w:tab/>
      </w:r>
      <w:r w:rsidRPr="009151B5">
        <w:rPr>
          <w:rFonts w:ascii="David" w:hAnsi="David" w:cs="David" w:hint="cs"/>
          <w:sz w:val="28"/>
          <w:szCs w:val="28"/>
          <w:rtl/>
        </w:rPr>
        <w:t>ההוצאות</w:t>
      </w:r>
      <w:r w:rsidRPr="009151B5">
        <w:rPr>
          <w:rFonts w:ascii="David" w:hAnsi="David" w:cs="David"/>
          <w:sz w:val="28"/>
          <w:szCs w:val="28"/>
          <w:rtl/>
        </w:rPr>
        <w:t xml:space="preserve"> הכרוכות בהמצאת הערבויות הבנקאיות תחולנה על </w:t>
      </w:r>
    </w:p>
    <w:p w14:paraId="193ABE4B" w14:textId="77777777" w:rsidR="009151B5" w:rsidRPr="009151B5" w:rsidRDefault="009151B5" w:rsidP="00A95524">
      <w:pPr>
        <w:autoSpaceDE/>
        <w:autoSpaceDN/>
        <w:spacing w:line="280" w:lineRule="atLeast"/>
        <w:ind w:firstLine="720"/>
        <w:rPr>
          <w:rFonts w:ascii="David" w:hAnsi="David" w:cs="David"/>
          <w:sz w:val="28"/>
          <w:szCs w:val="28"/>
          <w:rtl/>
        </w:rPr>
      </w:pPr>
      <w:r w:rsidRPr="009151B5">
        <w:rPr>
          <w:rFonts w:ascii="David" w:hAnsi="David" w:cs="David"/>
          <w:sz w:val="28"/>
          <w:szCs w:val="28"/>
          <w:rtl/>
        </w:rPr>
        <w:t xml:space="preserve">            הקבלן.</w:t>
      </w:r>
    </w:p>
    <w:p w14:paraId="7DA2FA51" w14:textId="77777777" w:rsidR="009151B5" w:rsidRPr="009151B5" w:rsidRDefault="009151B5" w:rsidP="00A95524">
      <w:pPr>
        <w:autoSpaceDE/>
        <w:autoSpaceDN/>
        <w:spacing w:line="280" w:lineRule="atLeast"/>
        <w:rPr>
          <w:rFonts w:ascii="David" w:hAnsi="David" w:cs="David"/>
          <w:sz w:val="28"/>
          <w:szCs w:val="28"/>
          <w:rtl/>
        </w:rPr>
      </w:pPr>
    </w:p>
    <w:p w14:paraId="7069F9AC"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מתחייב להגדיל מפעם לפעם את סכום הערבויות ולהתאימן לשכר החוזה והשינויים שהצטברו. הקבלן יאריך מדי פעם בפעם את הערבויות בהתאם לצורך, עד לאשור החשבון הסופי וחתימת הקבלן על כתב סילוק תביעות. לא עשה כן הקבלן רשאי המזמין לממש את הערבויות כולן או מקצתן, ו/או לעכב תשלומים המגיעים לקבלן, וזאת מבלי לפגוע בכל זכות נוספות ו/או אחרת של העירייה.</w:t>
      </w:r>
    </w:p>
    <w:p w14:paraId="2C9C2C41" w14:textId="77777777" w:rsidR="009151B5" w:rsidRPr="009151B5" w:rsidRDefault="009151B5" w:rsidP="00A95524">
      <w:pPr>
        <w:numPr>
          <w:ilvl w:val="0"/>
          <w:numId w:val="68"/>
        </w:numPr>
        <w:autoSpaceDE/>
        <w:autoSpaceDN/>
        <w:spacing w:before="240" w:line="240" w:lineRule="auto"/>
        <w:contextualSpacing/>
        <w:rPr>
          <w:rFonts w:ascii="Times New Roman" w:eastAsia="Calibri" w:hAnsi="Times New Roman" w:cs="David"/>
          <w:sz w:val="28"/>
          <w:szCs w:val="28"/>
          <w:rtl/>
          <w:lang w:eastAsia="en-US"/>
        </w:rPr>
      </w:pPr>
      <w:r w:rsidRPr="009151B5">
        <w:rPr>
          <w:rFonts w:ascii="Times New Roman" w:eastAsia="Calibri" w:hAnsi="Times New Roman" w:cs="David" w:hint="cs"/>
          <w:sz w:val="28"/>
          <w:szCs w:val="28"/>
          <w:rtl/>
          <w:lang w:eastAsia="en-US"/>
        </w:rPr>
        <w:t>הפר</w:t>
      </w:r>
      <w:r w:rsidRPr="009151B5">
        <w:rPr>
          <w:rFonts w:ascii="Times New Roman" w:eastAsia="Calibri" w:hAnsi="Times New Roman" w:cs="David"/>
          <w:sz w:val="28"/>
          <w:szCs w:val="28"/>
          <w:rtl/>
          <w:lang w:eastAsia="en-US"/>
        </w:rPr>
        <w:t xml:space="preserve"> הקבלן את החוזה או תנאי מתנאיו רשאית העירייה, מבלי לגרוע מכל זכות או הוראה אחרת הקבוע בחוזה או בדין, לחלט באופן מיידי את סכום הערבו</w:t>
      </w:r>
      <w:r w:rsidRPr="009151B5">
        <w:rPr>
          <w:rFonts w:ascii="Times New Roman" w:eastAsia="Calibri" w:hAnsi="Times New Roman" w:cs="David" w:hint="cs"/>
          <w:sz w:val="28"/>
          <w:szCs w:val="28"/>
          <w:rtl/>
          <w:lang w:eastAsia="en-US"/>
        </w:rPr>
        <w:t>יות</w:t>
      </w:r>
      <w:r w:rsidRPr="009151B5">
        <w:rPr>
          <w:rFonts w:ascii="Times New Roman" w:eastAsia="Calibri" w:hAnsi="Times New Roman" w:cs="David"/>
          <w:sz w:val="28"/>
          <w:szCs w:val="28"/>
          <w:rtl/>
          <w:lang w:eastAsia="en-US"/>
        </w:rPr>
        <w:t xml:space="preserve"> כול</w:t>
      </w:r>
      <w:r w:rsidRPr="009151B5">
        <w:rPr>
          <w:rFonts w:ascii="Times New Roman" w:eastAsia="Calibri" w:hAnsi="Times New Roman" w:cs="David" w:hint="cs"/>
          <w:sz w:val="28"/>
          <w:szCs w:val="28"/>
          <w:rtl/>
          <w:lang w:eastAsia="en-US"/>
        </w:rPr>
        <w:t>ן</w:t>
      </w:r>
      <w:r w:rsidRPr="009151B5">
        <w:rPr>
          <w:rFonts w:ascii="Times New Roman" w:eastAsia="Calibri" w:hAnsi="Times New Roman" w:cs="David"/>
          <w:sz w:val="28"/>
          <w:szCs w:val="28"/>
          <w:rtl/>
          <w:lang w:eastAsia="en-US"/>
        </w:rPr>
        <w:t xml:space="preserve"> או מקצת</w:t>
      </w:r>
      <w:r w:rsidRPr="009151B5">
        <w:rPr>
          <w:rFonts w:ascii="Times New Roman" w:eastAsia="Calibri" w:hAnsi="Times New Roman" w:cs="David" w:hint="cs"/>
          <w:sz w:val="28"/>
          <w:szCs w:val="28"/>
          <w:rtl/>
          <w:lang w:eastAsia="en-US"/>
        </w:rPr>
        <w:t>ן</w:t>
      </w:r>
      <w:r w:rsidRPr="009151B5">
        <w:rPr>
          <w:rFonts w:ascii="Times New Roman" w:eastAsia="Calibri" w:hAnsi="Times New Roman" w:cs="David"/>
          <w:sz w:val="28"/>
          <w:szCs w:val="28"/>
          <w:rtl/>
          <w:lang w:eastAsia="en-US"/>
        </w:rPr>
        <w:t xml:space="preserve"> לפי שיקול דעתה הבלעדי  והקבלן יהיה מנוע מלהתנגד לחילוט סכום הערבו</w:t>
      </w:r>
      <w:r w:rsidRPr="009151B5">
        <w:rPr>
          <w:rFonts w:ascii="Times New Roman" w:eastAsia="Calibri" w:hAnsi="Times New Roman" w:cs="David" w:hint="cs"/>
          <w:sz w:val="28"/>
          <w:szCs w:val="28"/>
          <w:rtl/>
          <w:lang w:eastAsia="en-US"/>
        </w:rPr>
        <w:t>יות</w:t>
      </w:r>
      <w:r w:rsidRPr="009151B5">
        <w:rPr>
          <w:rFonts w:ascii="Times New Roman" w:eastAsia="Calibri" w:hAnsi="Times New Roman" w:cs="David"/>
          <w:sz w:val="28"/>
          <w:szCs w:val="28"/>
          <w:rtl/>
          <w:lang w:eastAsia="en-US"/>
        </w:rPr>
        <w:t xml:space="preserve"> כאמור. </w:t>
      </w:r>
    </w:p>
    <w:p w14:paraId="7E5A7B52" w14:textId="77777777" w:rsidR="009151B5" w:rsidRPr="009151B5" w:rsidRDefault="009151B5" w:rsidP="00A95524">
      <w:pPr>
        <w:autoSpaceDE/>
        <w:autoSpaceDN/>
        <w:spacing w:before="240" w:line="240" w:lineRule="auto"/>
        <w:ind w:left="1440"/>
        <w:contextualSpacing/>
        <w:rPr>
          <w:rFonts w:ascii="Times New Roman" w:eastAsia="Calibri" w:hAnsi="Times New Roman" w:cs="David"/>
          <w:sz w:val="28"/>
          <w:szCs w:val="28"/>
          <w:rtl/>
          <w:lang w:eastAsia="en-US"/>
        </w:rPr>
      </w:pPr>
    </w:p>
    <w:p w14:paraId="703A0474" w14:textId="77777777" w:rsidR="009151B5" w:rsidRPr="009151B5" w:rsidRDefault="009151B5" w:rsidP="00A95524">
      <w:pPr>
        <w:numPr>
          <w:ilvl w:val="0"/>
          <w:numId w:val="68"/>
        </w:numPr>
        <w:autoSpaceDE/>
        <w:autoSpaceDN/>
        <w:spacing w:before="240" w:line="240" w:lineRule="auto"/>
        <w:contextualSpacing/>
        <w:rPr>
          <w:rFonts w:ascii="Times New Roman" w:eastAsia="Calibri" w:hAnsi="Times New Roman" w:cs="David"/>
          <w:sz w:val="28"/>
          <w:szCs w:val="28"/>
          <w:lang w:eastAsia="en-US"/>
        </w:rPr>
      </w:pPr>
      <w:r w:rsidRPr="009151B5">
        <w:rPr>
          <w:rFonts w:ascii="Times New Roman" w:eastAsia="Calibri" w:hAnsi="Times New Roman" w:cs="David" w:hint="cs"/>
          <w:sz w:val="28"/>
          <w:szCs w:val="28"/>
          <w:rtl/>
          <w:lang w:eastAsia="en-US"/>
        </w:rPr>
        <w:t>סכום</w:t>
      </w:r>
      <w:r w:rsidRPr="009151B5">
        <w:rPr>
          <w:rFonts w:ascii="Times New Roman" w:eastAsia="Calibri" w:hAnsi="Times New Roman" w:cs="David"/>
          <w:sz w:val="28"/>
          <w:szCs w:val="28"/>
          <w:rtl/>
          <w:lang w:eastAsia="en-US"/>
        </w:rPr>
        <w:t xml:space="preserve"> הערבו</w:t>
      </w:r>
      <w:r w:rsidRPr="009151B5">
        <w:rPr>
          <w:rFonts w:ascii="Times New Roman" w:eastAsia="Calibri" w:hAnsi="Times New Roman" w:cs="David" w:hint="cs"/>
          <w:sz w:val="28"/>
          <w:szCs w:val="28"/>
          <w:rtl/>
          <w:lang w:eastAsia="en-US"/>
        </w:rPr>
        <w:t>יות</w:t>
      </w:r>
      <w:r w:rsidRPr="009151B5">
        <w:rPr>
          <w:rFonts w:ascii="Times New Roman" w:eastAsia="Calibri" w:hAnsi="Times New Roman" w:cs="David"/>
          <w:sz w:val="28"/>
          <w:szCs w:val="28"/>
          <w:rtl/>
          <w:lang w:eastAsia="en-US"/>
        </w:rPr>
        <w:t xml:space="preserve"> שחולט</w:t>
      </w:r>
      <w:r w:rsidRPr="009151B5">
        <w:rPr>
          <w:rFonts w:ascii="Times New Roman" w:eastAsia="Calibri" w:hAnsi="Times New Roman" w:cs="David" w:hint="cs"/>
          <w:sz w:val="28"/>
          <w:szCs w:val="28"/>
          <w:rtl/>
          <w:lang w:eastAsia="en-US"/>
        </w:rPr>
        <w:t>ו</w:t>
      </w:r>
      <w:r w:rsidRPr="009151B5">
        <w:rPr>
          <w:rFonts w:ascii="Times New Roman" w:eastAsia="Calibri" w:hAnsi="Times New Roman" w:cs="David"/>
          <w:sz w:val="28"/>
          <w:szCs w:val="28"/>
          <w:rtl/>
          <w:lang w:eastAsia="en-US"/>
        </w:rPr>
        <w:t xml:space="preserve"> יהפוך לקניינה הגמור והמוחלט של העירייה, מבלי שתהיינה לקבלן זכות כלשהי לבוא כלפי העירייה בטענתו כלשהן בקשר לכך, מבלי שדבר זה ייגרע מזכויותיה האחרות של העירייה הקבועות בדין או בחוזה. </w:t>
      </w:r>
    </w:p>
    <w:p w14:paraId="7CC9C628" w14:textId="77777777" w:rsidR="009151B5" w:rsidRPr="009151B5" w:rsidRDefault="009151B5" w:rsidP="00A95524">
      <w:pPr>
        <w:autoSpaceDE/>
        <w:autoSpaceDN/>
        <w:spacing w:before="240" w:line="240" w:lineRule="auto"/>
        <w:ind w:left="1080"/>
        <w:contextualSpacing/>
        <w:rPr>
          <w:rFonts w:ascii="Times New Roman" w:eastAsia="Calibri" w:hAnsi="Times New Roman" w:cs="David"/>
          <w:sz w:val="28"/>
          <w:szCs w:val="28"/>
          <w:rtl/>
          <w:lang w:eastAsia="en-US"/>
        </w:rPr>
      </w:pPr>
    </w:p>
    <w:p w14:paraId="63C3DBA6"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David" w:hAnsi="David" w:cs="David" w:hint="cs"/>
          <w:sz w:val="28"/>
          <w:szCs w:val="28"/>
          <w:rtl/>
        </w:rPr>
        <w:t>60</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הצגת</w:t>
      </w:r>
      <w:r w:rsidRPr="009151B5">
        <w:rPr>
          <w:rFonts w:ascii="David" w:hAnsi="David" w:cs="David"/>
          <w:b/>
          <w:bCs/>
          <w:sz w:val="28"/>
          <w:szCs w:val="28"/>
          <w:u w:val="single"/>
          <w:rtl/>
        </w:rPr>
        <w:t xml:space="preserve"> חשבונות ומסמכים</w:t>
      </w:r>
    </w:p>
    <w:p w14:paraId="6BCE5787"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הקבלן</w:t>
      </w:r>
      <w:r w:rsidRPr="009151B5">
        <w:rPr>
          <w:rFonts w:ascii="David" w:hAnsi="David" w:cs="David"/>
          <w:sz w:val="28"/>
          <w:szCs w:val="28"/>
          <w:rtl/>
        </w:rPr>
        <w:t xml:space="preserve"> מתחייב </w:t>
      </w:r>
      <w:r w:rsidRPr="009151B5">
        <w:rPr>
          <w:rFonts w:ascii="David" w:hAnsi="David" w:cs="David" w:hint="cs"/>
          <w:sz w:val="28"/>
          <w:szCs w:val="28"/>
          <w:rtl/>
        </w:rPr>
        <w:t>להמציא</w:t>
      </w:r>
      <w:r w:rsidRPr="009151B5">
        <w:rPr>
          <w:rFonts w:ascii="David" w:hAnsi="David" w:cs="David"/>
          <w:sz w:val="28"/>
          <w:szCs w:val="28"/>
          <w:rtl/>
        </w:rPr>
        <w:t xml:space="preserve"> למנהל, לפי דרישתו, את כל הפנקסים, החשבונות והמסמכים האחרים הקשורים לחוזה זה ו/או לביצוע פעולה כלשהי הכרוכה בביצוע החוזה, וכן ייתן למנהל כל מידע, בכתב או בעל-פה, שיידרש על-ידי המנהל.</w:t>
      </w:r>
    </w:p>
    <w:p w14:paraId="6600C948" w14:textId="77777777" w:rsidR="009151B5" w:rsidRPr="009151B5" w:rsidRDefault="009151B5" w:rsidP="00A95524">
      <w:pPr>
        <w:autoSpaceDE/>
        <w:autoSpaceDN/>
        <w:spacing w:line="240" w:lineRule="auto"/>
        <w:rPr>
          <w:rFonts w:ascii="Times New Roman" w:hAnsi="Times New Roman" w:cs="David"/>
          <w:sz w:val="28"/>
          <w:szCs w:val="28"/>
          <w:rtl/>
        </w:rPr>
      </w:pPr>
    </w:p>
    <w:p w14:paraId="4736B715" w14:textId="77777777" w:rsidR="009151B5" w:rsidRPr="009151B5" w:rsidRDefault="009151B5" w:rsidP="00A95524">
      <w:pPr>
        <w:keepNext/>
        <w:autoSpaceDE/>
        <w:autoSpaceDN/>
        <w:spacing w:line="280" w:lineRule="atLeast"/>
        <w:outlineLvl w:val="3"/>
        <w:rPr>
          <w:rFonts w:ascii="David" w:eastAsia="Arial Unicode MS" w:hAnsi="David" w:cs="Times New Roman"/>
          <w:b/>
          <w:bCs/>
          <w:sz w:val="28"/>
          <w:szCs w:val="28"/>
          <w:u w:val="single"/>
          <w:rtl/>
          <w:lang w:val="x-none" w:eastAsia="x-none"/>
        </w:rPr>
      </w:pPr>
      <w:r w:rsidRPr="009151B5">
        <w:rPr>
          <w:rFonts w:ascii="David" w:eastAsia="Arial Unicode MS" w:hAnsi="David" w:cs="Times New Roman"/>
          <w:b/>
          <w:bCs/>
          <w:sz w:val="28"/>
          <w:szCs w:val="28"/>
          <w:u w:val="single"/>
          <w:rtl/>
          <w:lang w:val="x-none" w:eastAsia="x-none"/>
        </w:rPr>
        <w:t>פרק יב': סיום החוזה או אי המשכת ביצועו</w:t>
      </w:r>
    </w:p>
    <w:p w14:paraId="191A77FF" w14:textId="77777777" w:rsidR="009151B5" w:rsidRPr="009151B5" w:rsidRDefault="009151B5" w:rsidP="00A95524">
      <w:pPr>
        <w:autoSpaceDE/>
        <w:autoSpaceDN/>
        <w:spacing w:line="280" w:lineRule="atLeast"/>
        <w:rPr>
          <w:rFonts w:ascii="David" w:hAnsi="David" w:cs="David"/>
          <w:sz w:val="28"/>
          <w:szCs w:val="28"/>
          <w:u w:val="single"/>
          <w:rtl/>
        </w:rPr>
      </w:pPr>
    </w:p>
    <w:p w14:paraId="277A4389"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David" w:hAnsi="David" w:cs="David" w:hint="cs"/>
          <w:sz w:val="28"/>
          <w:szCs w:val="28"/>
          <w:rtl/>
        </w:rPr>
        <w:t>61</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תעודת</w:t>
      </w:r>
      <w:r w:rsidRPr="009151B5">
        <w:rPr>
          <w:rFonts w:ascii="David" w:hAnsi="David" w:cs="David"/>
          <w:b/>
          <w:bCs/>
          <w:sz w:val="28"/>
          <w:szCs w:val="28"/>
          <w:u w:val="single"/>
          <w:rtl/>
        </w:rPr>
        <w:t xml:space="preserve"> סיום החוזה</w:t>
      </w:r>
    </w:p>
    <w:p w14:paraId="187DA6B4" w14:textId="77777777" w:rsidR="009151B5" w:rsidRPr="009151B5" w:rsidRDefault="009151B5" w:rsidP="00A95524">
      <w:pPr>
        <w:autoSpaceDE/>
        <w:autoSpaceDN/>
        <w:spacing w:line="280" w:lineRule="atLeast"/>
        <w:rPr>
          <w:rFonts w:ascii="David" w:hAnsi="David" w:cs="David"/>
          <w:sz w:val="28"/>
          <w:szCs w:val="28"/>
          <w:u w:val="single"/>
          <w:rtl/>
        </w:rPr>
      </w:pPr>
    </w:p>
    <w:p w14:paraId="27710941" w14:textId="77777777" w:rsidR="009151B5" w:rsidRPr="009151B5" w:rsidRDefault="009151B5" w:rsidP="00A95524">
      <w:pPr>
        <w:tabs>
          <w:tab w:val="left" w:pos="720"/>
        </w:tabs>
        <w:overflowPunct w:val="0"/>
        <w:adjustRightInd w:val="0"/>
        <w:spacing w:line="280" w:lineRule="atLeast"/>
        <w:ind w:left="1440" w:hanging="1440"/>
        <w:rPr>
          <w:rFonts w:ascii="Arial" w:hAnsi="Arial"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בתום</w:t>
      </w:r>
      <w:r w:rsidRPr="009151B5">
        <w:rPr>
          <w:rFonts w:ascii="David" w:hAnsi="David" w:cs="David"/>
          <w:sz w:val="28"/>
          <w:szCs w:val="28"/>
          <w:rtl/>
          <w:lang w:eastAsia="en-US"/>
        </w:rPr>
        <w:t xml:space="preserve"> תקופת הבדק, ימסור המנהל לקבלן תעודה (להלן - "</w:t>
      </w:r>
      <w:r w:rsidRPr="009151B5">
        <w:rPr>
          <w:rFonts w:ascii="David" w:hAnsi="David" w:cs="David" w:hint="cs"/>
          <w:b/>
          <w:bCs/>
          <w:sz w:val="28"/>
          <w:szCs w:val="28"/>
          <w:rtl/>
          <w:lang w:eastAsia="en-US"/>
        </w:rPr>
        <w:t>תעודת</w:t>
      </w:r>
      <w:r w:rsidRPr="009151B5">
        <w:rPr>
          <w:rFonts w:ascii="David" w:hAnsi="David" w:cs="David"/>
          <w:b/>
          <w:bCs/>
          <w:sz w:val="28"/>
          <w:szCs w:val="28"/>
          <w:rtl/>
          <w:lang w:eastAsia="en-US"/>
        </w:rPr>
        <w:t xml:space="preserve"> סיום החוזה</w:t>
      </w:r>
      <w:r w:rsidRPr="009151B5">
        <w:rPr>
          <w:rFonts w:ascii="David" w:hAnsi="David" w:cs="David"/>
          <w:sz w:val="28"/>
          <w:szCs w:val="28"/>
          <w:rtl/>
          <w:lang w:eastAsia="en-US"/>
        </w:rPr>
        <w:t>"), המפרשת כי העבודה בוצעה בהתאם לחוזה ולשביעות רצונו של המנהל.</w:t>
      </w:r>
    </w:p>
    <w:p w14:paraId="367CCF7E"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6D30D62F"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מסירת</w:t>
      </w:r>
      <w:r w:rsidRPr="009151B5">
        <w:rPr>
          <w:rFonts w:ascii="David" w:hAnsi="David" w:cs="David"/>
          <w:sz w:val="28"/>
          <w:szCs w:val="28"/>
          <w:rtl/>
          <w:lang w:eastAsia="en-US"/>
        </w:rPr>
        <w:t xml:space="preserve"> תעודת סיום החוזה לקבלן, אינה פוטרת את הקבלן מהתחייבות הנובעת מהחוזה, אשר מטבע הדברים נמשכת לאחר מועד מסירת התעודה האמורה, ואין בה כדי להוות אישור כי הקבלן ביצע את כל העבודות במלואן ו/או במועדן ו/או כנדרש, ו/או כדי לפגוע בכל זכות ו/או סעד של המזמין.</w:t>
      </w:r>
    </w:p>
    <w:p w14:paraId="0595B8DF" w14:textId="77777777" w:rsidR="009151B5" w:rsidRPr="009151B5" w:rsidRDefault="009151B5" w:rsidP="00A95524">
      <w:pPr>
        <w:autoSpaceDE/>
        <w:autoSpaceDN/>
        <w:spacing w:line="240" w:lineRule="auto"/>
        <w:rPr>
          <w:rFonts w:ascii="Times New Roman" w:hAnsi="Times New Roman" w:cs="David"/>
          <w:sz w:val="28"/>
          <w:szCs w:val="28"/>
          <w:rtl/>
        </w:rPr>
      </w:pPr>
    </w:p>
    <w:p w14:paraId="5BE1F6C9" w14:textId="77777777" w:rsidR="009151B5" w:rsidRPr="009151B5" w:rsidRDefault="009151B5" w:rsidP="00A95524">
      <w:pPr>
        <w:autoSpaceDE/>
        <w:autoSpaceDN/>
        <w:spacing w:line="240" w:lineRule="auto"/>
        <w:ind w:left="1440" w:hanging="720"/>
        <w:rPr>
          <w:rFonts w:ascii="Times New Roman" w:hAnsi="Times New Roman" w:cs="David"/>
          <w:sz w:val="28"/>
          <w:szCs w:val="28"/>
          <w:rtl/>
        </w:rPr>
      </w:pPr>
      <w:r w:rsidRPr="009151B5">
        <w:rPr>
          <w:rFonts w:ascii="Times New Roman" w:hAnsi="Times New Roman" w:cs="David"/>
          <w:sz w:val="28"/>
          <w:szCs w:val="28"/>
          <w:rtl/>
        </w:rPr>
        <w:t>ג.</w:t>
      </w:r>
      <w:r w:rsidRPr="009151B5">
        <w:rPr>
          <w:rFonts w:ascii="Times New Roman" w:hAnsi="Times New Roman" w:cs="David"/>
          <w:sz w:val="28"/>
          <w:szCs w:val="28"/>
          <w:rtl/>
        </w:rPr>
        <w:tab/>
        <w:t xml:space="preserve">אין באמור כדי לגרוע מחובתו של הקבלן להשגת כל האישורים ו/או היתרים מהועדה המקומית לתכנון ובניה ו/או מכל גורם אחר לרבות טופס 4 ותעודת גמר. </w:t>
      </w:r>
    </w:p>
    <w:p w14:paraId="06C56A92" w14:textId="77777777" w:rsidR="009151B5" w:rsidRPr="009151B5" w:rsidRDefault="009151B5" w:rsidP="00A95524">
      <w:pPr>
        <w:autoSpaceDE/>
        <w:autoSpaceDN/>
        <w:spacing w:line="240" w:lineRule="auto"/>
        <w:ind w:left="1440" w:hanging="720"/>
        <w:rPr>
          <w:rFonts w:ascii="Times New Roman" w:hAnsi="Times New Roman" w:cs="David"/>
          <w:sz w:val="28"/>
          <w:szCs w:val="28"/>
          <w:rtl/>
        </w:rPr>
      </w:pPr>
    </w:p>
    <w:p w14:paraId="5E960594" w14:textId="77777777" w:rsidR="009151B5" w:rsidRPr="009151B5" w:rsidRDefault="009151B5" w:rsidP="00A95524">
      <w:pPr>
        <w:autoSpaceDE/>
        <w:autoSpaceDN/>
        <w:spacing w:line="280" w:lineRule="atLeast"/>
        <w:rPr>
          <w:rFonts w:ascii="Times New Roman" w:hAnsi="Times New Roman" w:cs="David"/>
          <w:sz w:val="28"/>
          <w:szCs w:val="28"/>
          <w:rtl/>
        </w:rPr>
      </w:pPr>
      <w:r w:rsidRPr="009151B5">
        <w:rPr>
          <w:rFonts w:ascii="Times New Roman" w:hAnsi="Times New Roman" w:cs="David"/>
          <w:b/>
          <w:sz w:val="28"/>
          <w:szCs w:val="28"/>
          <w:rtl/>
        </w:rPr>
        <w:t>6</w:t>
      </w:r>
      <w:r w:rsidRPr="009151B5">
        <w:rPr>
          <w:rFonts w:ascii="Times New Roman" w:hAnsi="Times New Roman" w:cs="David" w:hint="cs"/>
          <w:b/>
          <w:sz w:val="28"/>
          <w:szCs w:val="28"/>
          <w:rtl/>
        </w:rPr>
        <w:t>2</w:t>
      </w:r>
      <w:r w:rsidRPr="009151B5">
        <w:rPr>
          <w:rFonts w:ascii="Times New Roman" w:hAnsi="Times New Roman" w:cs="David"/>
          <w:b/>
          <w:sz w:val="28"/>
          <w:szCs w:val="28"/>
          <w:rtl/>
        </w:rPr>
        <w:t>.</w:t>
      </w:r>
      <w:r w:rsidRPr="009151B5">
        <w:rPr>
          <w:rFonts w:ascii="Times New Roman" w:hAnsi="Times New Roman" w:cs="David"/>
          <w:b/>
          <w:sz w:val="28"/>
          <w:szCs w:val="28"/>
          <w:rtl/>
        </w:rPr>
        <w:tab/>
      </w:r>
      <w:r w:rsidRPr="009151B5">
        <w:rPr>
          <w:rFonts w:ascii="David" w:hAnsi="David" w:cs="David" w:hint="cs"/>
          <w:b/>
          <w:bCs/>
          <w:sz w:val="28"/>
          <w:szCs w:val="28"/>
          <w:u w:val="single"/>
          <w:rtl/>
        </w:rPr>
        <w:t>סילוק</w:t>
      </w:r>
      <w:r w:rsidRPr="009151B5">
        <w:rPr>
          <w:rFonts w:ascii="David" w:hAnsi="David" w:cs="David"/>
          <w:b/>
          <w:bCs/>
          <w:sz w:val="28"/>
          <w:szCs w:val="28"/>
          <w:u w:val="single"/>
          <w:rtl/>
        </w:rPr>
        <w:t xml:space="preserve"> יד הקבלן </w:t>
      </w:r>
    </w:p>
    <w:p w14:paraId="3C60F4DA" w14:textId="77777777" w:rsidR="009151B5" w:rsidRPr="009151B5" w:rsidRDefault="009151B5" w:rsidP="00A95524">
      <w:pPr>
        <w:autoSpaceDE/>
        <w:autoSpaceDN/>
        <w:spacing w:line="280" w:lineRule="atLeast"/>
        <w:rPr>
          <w:rFonts w:ascii="Times New Roman" w:hAnsi="Times New Roman" w:cs="David"/>
          <w:sz w:val="28"/>
          <w:szCs w:val="28"/>
          <w:rtl/>
        </w:rPr>
      </w:pPr>
    </w:p>
    <w:p w14:paraId="6E9E3339" w14:textId="77777777" w:rsidR="009151B5" w:rsidRPr="009151B5" w:rsidRDefault="009151B5" w:rsidP="00A95524">
      <w:pPr>
        <w:numPr>
          <w:ilvl w:val="0"/>
          <w:numId w:val="65"/>
        </w:numPr>
        <w:tabs>
          <w:tab w:val="left" w:pos="720"/>
        </w:tabs>
        <w:overflowPunct w:val="0"/>
        <w:autoSpaceDE/>
        <w:autoSpaceDN/>
        <w:adjustRightInd w:val="0"/>
        <w:spacing w:line="280" w:lineRule="atLeast"/>
        <w:rPr>
          <w:rFonts w:ascii="David" w:hAnsi="David" w:cs="David"/>
          <w:sz w:val="28"/>
          <w:szCs w:val="28"/>
          <w:rtl/>
          <w:lang w:eastAsia="en-US"/>
        </w:rPr>
      </w:pPr>
      <w:r w:rsidRPr="009151B5">
        <w:rPr>
          <w:rFonts w:ascii="David" w:hAnsi="David" w:cs="David" w:hint="cs"/>
          <w:sz w:val="28"/>
          <w:szCs w:val="28"/>
          <w:rtl/>
          <w:lang w:eastAsia="en-US"/>
        </w:rPr>
        <w:t>מוסכם</w:t>
      </w:r>
      <w:r w:rsidRPr="009151B5">
        <w:rPr>
          <w:rFonts w:ascii="David" w:hAnsi="David" w:cs="David"/>
          <w:sz w:val="28"/>
          <w:szCs w:val="28"/>
          <w:rtl/>
          <w:lang w:eastAsia="en-US"/>
        </w:rPr>
        <w:t xml:space="preserve"> בזאת כין אין ולא תהיינה לקבלן זכות חזקה כלשהי במקום העבודה / במבנה/ בדרך לצורך ביצוע העבודה על פי הוראות חוזה זה. </w:t>
      </w:r>
    </w:p>
    <w:p w14:paraId="461FFE5A" w14:textId="77777777" w:rsidR="009151B5" w:rsidRPr="009151B5" w:rsidRDefault="009151B5" w:rsidP="00A95524">
      <w:pPr>
        <w:tabs>
          <w:tab w:val="left" w:pos="720"/>
        </w:tabs>
        <w:overflowPunct w:val="0"/>
        <w:adjustRightInd w:val="0"/>
        <w:spacing w:line="280" w:lineRule="atLeast"/>
        <w:ind w:left="1080"/>
        <w:rPr>
          <w:rFonts w:ascii="David" w:hAnsi="David" w:cs="David"/>
          <w:sz w:val="28"/>
          <w:szCs w:val="28"/>
          <w:rtl/>
          <w:lang w:eastAsia="en-US"/>
        </w:rPr>
      </w:pPr>
    </w:p>
    <w:p w14:paraId="546DAB38" w14:textId="77777777" w:rsidR="009151B5" w:rsidRPr="009151B5" w:rsidRDefault="009151B5" w:rsidP="00A95524">
      <w:pPr>
        <w:numPr>
          <w:ilvl w:val="0"/>
          <w:numId w:val="65"/>
        </w:numPr>
        <w:tabs>
          <w:tab w:val="left" w:pos="720"/>
        </w:tabs>
        <w:overflowPunct w:val="0"/>
        <w:autoSpaceDE/>
        <w:autoSpaceDN/>
        <w:adjustRightInd w:val="0"/>
        <w:spacing w:line="280" w:lineRule="atLeast"/>
        <w:rPr>
          <w:rFonts w:ascii="David" w:hAnsi="David" w:cs="David"/>
          <w:sz w:val="28"/>
          <w:szCs w:val="28"/>
          <w:lang w:eastAsia="en-US"/>
        </w:rPr>
      </w:pPr>
      <w:r w:rsidRPr="009151B5">
        <w:rPr>
          <w:rFonts w:ascii="David" w:hAnsi="David" w:cs="David" w:hint="cs"/>
          <w:sz w:val="28"/>
          <w:szCs w:val="28"/>
          <w:rtl/>
          <w:lang w:eastAsia="en-US"/>
        </w:rPr>
        <w:t>בכל</w:t>
      </w:r>
      <w:r w:rsidRPr="009151B5">
        <w:rPr>
          <w:rFonts w:ascii="David" w:hAnsi="David" w:cs="David"/>
          <w:sz w:val="28"/>
          <w:szCs w:val="28"/>
          <w:rtl/>
          <w:lang w:eastAsia="en-US"/>
        </w:rPr>
        <w:t xml:space="preserve"> אחד מהמקרים הבאים רשאית העירייה לסלק את ידו של הקבלן ממקום העבודה ולהשלים את העבודה בעצמה או באמצעות קבלן אחר, או בכל דרך אחרת, ולהשתמש לשם כך בכל החומרים, הציוד, </w:t>
      </w:r>
    </w:p>
    <w:p w14:paraId="0E4E6C19" w14:textId="77777777" w:rsidR="009151B5" w:rsidRPr="009151B5" w:rsidRDefault="009151B5" w:rsidP="00A95524">
      <w:pPr>
        <w:tabs>
          <w:tab w:val="left" w:pos="720"/>
        </w:tabs>
        <w:overflowPunct w:val="0"/>
        <w:adjustRightInd w:val="0"/>
        <w:spacing w:line="280" w:lineRule="atLeast"/>
        <w:ind w:left="1080"/>
        <w:rPr>
          <w:rFonts w:ascii="David" w:hAnsi="David" w:cs="David"/>
          <w:sz w:val="28"/>
          <w:szCs w:val="28"/>
          <w:lang w:eastAsia="en-US"/>
        </w:rPr>
      </w:pPr>
    </w:p>
    <w:p w14:paraId="7195AC02" w14:textId="77777777" w:rsidR="009151B5" w:rsidRPr="009151B5" w:rsidRDefault="009151B5" w:rsidP="00A95524">
      <w:pPr>
        <w:tabs>
          <w:tab w:val="left" w:pos="720"/>
        </w:tabs>
        <w:overflowPunct w:val="0"/>
        <w:adjustRightInd w:val="0"/>
        <w:spacing w:line="280" w:lineRule="atLeast"/>
        <w:ind w:left="1080"/>
        <w:rPr>
          <w:rFonts w:ascii="David" w:hAnsi="David" w:cs="David"/>
          <w:sz w:val="28"/>
          <w:szCs w:val="28"/>
          <w:rtl/>
          <w:lang w:eastAsia="en-US"/>
        </w:rPr>
      </w:pPr>
      <w:r w:rsidRPr="009151B5">
        <w:rPr>
          <w:rFonts w:ascii="David" w:hAnsi="David" w:cs="David" w:hint="cs"/>
          <w:sz w:val="28"/>
          <w:szCs w:val="28"/>
          <w:rtl/>
          <w:lang w:eastAsia="en-US"/>
        </w:rPr>
        <w:t>והמתקנים</w:t>
      </w:r>
      <w:r w:rsidRPr="009151B5">
        <w:rPr>
          <w:rFonts w:ascii="David" w:hAnsi="David" w:cs="David"/>
          <w:sz w:val="28"/>
          <w:szCs w:val="28"/>
          <w:rtl/>
          <w:lang w:eastAsia="en-US"/>
        </w:rPr>
        <w:t xml:space="preserve"> או בכל חלק מהם, שבאתר העבודה, או למכור אותם או כל חלק מהם, ולהשתמש בתמורתם לכיסוי כל סכום המגיע למזמין מהקבלן לפי החוזה - בכל אחד מהמקרים המנויים להלן:</w:t>
      </w:r>
    </w:p>
    <w:p w14:paraId="15F4BA05" w14:textId="77777777" w:rsidR="009151B5" w:rsidRPr="009151B5" w:rsidRDefault="009151B5" w:rsidP="00A95524">
      <w:pPr>
        <w:autoSpaceDE/>
        <w:autoSpaceDN/>
        <w:spacing w:line="280" w:lineRule="atLeast"/>
        <w:rPr>
          <w:rFonts w:ascii="David" w:hAnsi="David" w:cs="David"/>
          <w:sz w:val="28"/>
          <w:szCs w:val="28"/>
          <w:rtl/>
        </w:rPr>
      </w:pPr>
    </w:p>
    <w:p w14:paraId="68911DDE"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(1)</w:t>
      </w:r>
      <w:r w:rsidRPr="009151B5">
        <w:rPr>
          <w:rFonts w:ascii="David" w:hAnsi="David" w:cs="David"/>
          <w:sz w:val="28"/>
          <w:szCs w:val="28"/>
          <w:rtl/>
          <w:lang w:eastAsia="en-US"/>
        </w:rPr>
        <w:tab/>
      </w:r>
      <w:r w:rsidRPr="009151B5">
        <w:rPr>
          <w:rFonts w:ascii="David" w:hAnsi="David" w:cs="David" w:hint="cs"/>
          <w:sz w:val="28"/>
          <w:szCs w:val="28"/>
          <w:rtl/>
          <w:lang w:eastAsia="en-US"/>
        </w:rPr>
        <w:t>כשהקבלן</w:t>
      </w:r>
      <w:r w:rsidRPr="009151B5">
        <w:rPr>
          <w:rFonts w:ascii="David" w:hAnsi="David" w:cs="David"/>
          <w:sz w:val="28"/>
          <w:szCs w:val="28"/>
          <w:rtl/>
          <w:lang w:eastAsia="en-US"/>
        </w:rPr>
        <w:t xml:space="preserve"> לא התחיל בביצוע העבודה או שהפסיק את ביצועה, ולא ציית תוך </w:t>
      </w:r>
      <w:r w:rsidRPr="009151B5">
        <w:rPr>
          <w:rFonts w:ascii="Arial" w:hAnsi="Arial" w:cs="David"/>
          <w:sz w:val="28"/>
          <w:szCs w:val="28"/>
          <w:rtl/>
          <w:lang w:eastAsia="en-US"/>
        </w:rPr>
        <w:t>14</w:t>
      </w:r>
      <w:r w:rsidRPr="009151B5">
        <w:rPr>
          <w:rFonts w:ascii="David" w:hAnsi="David" w:cs="David"/>
          <w:sz w:val="28"/>
          <w:szCs w:val="28"/>
          <w:rtl/>
          <w:lang w:eastAsia="en-US"/>
        </w:rPr>
        <w:t xml:space="preserve"> ימים, להוראה בכתב מהמפקח להתחיל או להמשיך בביצוע העבודה, או כשהסתלק מביצוע העבודה בכל דרך אחרת.</w:t>
      </w:r>
    </w:p>
    <w:p w14:paraId="2233B580" w14:textId="77777777" w:rsidR="009151B5" w:rsidRPr="009151B5" w:rsidRDefault="009151B5" w:rsidP="00A95524">
      <w:pPr>
        <w:autoSpaceDE/>
        <w:autoSpaceDN/>
        <w:spacing w:line="280" w:lineRule="atLeast"/>
        <w:rPr>
          <w:rFonts w:ascii="David" w:hAnsi="David" w:cs="David"/>
          <w:sz w:val="28"/>
          <w:szCs w:val="28"/>
          <w:rtl/>
        </w:rPr>
      </w:pPr>
    </w:p>
    <w:p w14:paraId="34C6BFE6"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(2)</w:t>
      </w:r>
      <w:r w:rsidRPr="009151B5">
        <w:rPr>
          <w:rFonts w:ascii="David" w:hAnsi="David" w:cs="David"/>
          <w:sz w:val="28"/>
          <w:szCs w:val="28"/>
          <w:rtl/>
          <w:lang w:eastAsia="en-US"/>
        </w:rPr>
        <w:tab/>
      </w:r>
      <w:r w:rsidRPr="009151B5">
        <w:rPr>
          <w:rFonts w:ascii="David" w:hAnsi="David" w:cs="David" w:hint="cs"/>
          <w:sz w:val="28"/>
          <w:szCs w:val="28"/>
          <w:rtl/>
          <w:lang w:eastAsia="en-US"/>
        </w:rPr>
        <w:t>כשהמפקח</w:t>
      </w:r>
      <w:r w:rsidRPr="009151B5">
        <w:rPr>
          <w:rFonts w:ascii="David" w:hAnsi="David" w:cs="David"/>
          <w:sz w:val="28"/>
          <w:szCs w:val="28"/>
          <w:rtl/>
          <w:lang w:eastAsia="en-US"/>
        </w:rPr>
        <w:t xml:space="preserve"> סבור שקצב ביצוע העבודה איטי מדי כדי להבטיח את השלמתה במועד הקבוע בחוזה או במועד שהוארך על-ידי המפקח להשלמתה, והקבלן לא ציית, תוך </w:t>
      </w:r>
      <w:r w:rsidRPr="009151B5">
        <w:rPr>
          <w:rFonts w:ascii="Arial" w:hAnsi="Arial" w:cs="David"/>
          <w:sz w:val="28"/>
          <w:szCs w:val="28"/>
          <w:rtl/>
          <w:lang w:eastAsia="en-US"/>
        </w:rPr>
        <w:t>14</w:t>
      </w:r>
      <w:r w:rsidRPr="009151B5">
        <w:rPr>
          <w:rFonts w:ascii="David" w:hAnsi="David" w:cs="David"/>
          <w:sz w:val="28"/>
          <w:szCs w:val="28"/>
          <w:rtl/>
          <w:lang w:eastAsia="en-US"/>
        </w:rPr>
        <w:t xml:space="preserve"> ימים, להוראה בכתב מהמפקח לנקוט באמצעים הנזכרים בהוראה, שמטרתם להבטיח את השלמת העבודה במועד הקבוע בחוזה או במועד שהוארך על-ידי המפקח להשלמתה.</w:t>
      </w:r>
    </w:p>
    <w:p w14:paraId="47BCB092" w14:textId="77777777" w:rsidR="009151B5" w:rsidRPr="009151B5" w:rsidRDefault="009151B5" w:rsidP="00A95524">
      <w:pPr>
        <w:autoSpaceDE/>
        <w:autoSpaceDN/>
        <w:spacing w:line="280" w:lineRule="atLeast"/>
        <w:rPr>
          <w:rFonts w:ascii="David" w:hAnsi="David" w:cs="David"/>
          <w:sz w:val="28"/>
          <w:szCs w:val="28"/>
          <w:rtl/>
        </w:rPr>
      </w:pPr>
    </w:p>
    <w:p w14:paraId="2CCEBEF6"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(3)</w:t>
      </w:r>
      <w:r w:rsidRPr="009151B5">
        <w:rPr>
          <w:rFonts w:ascii="David" w:hAnsi="David" w:cs="David"/>
          <w:sz w:val="28"/>
          <w:szCs w:val="28"/>
          <w:rtl/>
          <w:lang w:eastAsia="en-US"/>
        </w:rPr>
        <w:tab/>
      </w:r>
      <w:r w:rsidRPr="009151B5">
        <w:rPr>
          <w:rFonts w:ascii="David" w:hAnsi="David" w:cs="David" w:hint="cs"/>
          <w:sz w:val="28"/>
          <w:szCs w:val="28"/>
          <w:rtl/>
          <w:lang w:eastAsia="en-US"/>
        </w:rPr>
        <w:t>כשיש</w:t>
      </w:r>
      <w:r w:rsidRPr="009151B5">
        <w:rPr>
          <w:rFonts w:ascii="David" w:hAnsi="David" w:cs="David"/>
          <w:sz w:val="28"/>
          <w:szCs w:val="28"/>
          <w:rtl/>
          <w:lang w:eastAsia="en-US"/>
        </w:rPr>
        <w:t xml:space="preserve"> בידי המנהל הוכחות, להנחת דעתו, שהקבלן מתרשל בביצוע החוזה, לאחר שהתראה בכתב לקבלן, </w:t>
      </w:r>
      <w:r w:rsidRPr="009151B5">
        <w:rPr>
          <w:rFonts w:ascii="Arial" w:hAnsi="Arial" w:cs="David"/>
          <w:sz w:val="28"/>
          <w:szCs w:val="28"/>
          <w:rtl/>
          <w:lang w:eastAsia="en-US"/>
        </w:rPr>
        <w:t>14</w:t>
      </w:r>
      <w:r w:rsidRPr="009151B5">
        <w:rPr>
          <w:rFonts w:ascii="David" w:hAnsi="David" w:cs="David"/>
          <w:sz w:val="28"/>
          <w:szCs w:val="28"/>
          <w:rtl/>
          <w:lang w:eastAsia="en-US"/>
        </w:rPr>
        <w:t xml:space="preserve"> ימים מראש, לא נתנה תוצאות רצויות.</w:t>
      </w:r>
    </w:p>
    <w:p w14:paraId="1280A8C1" w14:textId="77777777" w:rsidR="009151B5" w:rsidRPr="009151B5" w:rsidRDefault="009151B5" w:rsidP="00A95524">
      <w:pPr>
        <w:autoSpaceDE/>
        <w:autoSpaceDN/>
        <w:spacing w:line="280" w:lineRule="atLeast"/>
        <w:rPr>
          <w:rFonts w:ascii="David" w:hAnsi="David" w:cs="David"/>
          <w:sz w:val="28"/>
          <w:szCs w:val="28"/>
          <w:rtl/>
        </w:rPr>
      </w:pPr>
    </w:p>
    <w:p w14:paraId="6CD6AF3B"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(4)</w:t>
      </w:r>
      <w:r w:rsidRPr="009151B5">
        <w:rPr>
          <w:rFonts w:ascii="David" w:hAnsi="David" w:cs="David"/>
          <w:sz w:val="28"/>
          <w:szCs w:val="28"/>
          <w:rtl/>
          <w:lang w:eastAsia="en-US"/>
        </w:rPr>
        <w:tab/>
      </w:r>
      <w:r w:rsidRPr="009151B5">
        <w:rPr>
          <w:rFonts w:ascii="David" w:hAnsi="David" w:cs="David" w:hint="cs"/>
          <w:sz w:val="28"/>
          <w:szCs w:val="28"/>
          <w:rtl/>
          <w:lang w:eastAsia="en-US"/>
        </w:rPr>
        <w:t>כשהקבלן</w:t>
      </w:r>
      <w:r w:rsidRPr="009151B5">
        <w:rPr>
          <w:rFonts w:ascii="David" w:hAnsi="David" w:cs="David"/>
          <w:sz w:val="28"/>
          <w:szCs w:val="28"/>
          <w:rtl/>
          <w:lang w:eastAsia="en-US"/>
        </w:rPr>
        <w:t xml:space="preserve"> הסב לאחר את החוזה, כולו או מקצתו, או העסיק קבלן משנה בביצוע העבודה - בלי הסכמת המזמין מראש ובכתב.</w:t>
      </w:r>
    </w:p>
    <w:p w14:paraId="030D5057" w14:textId="77777777" w:rsidR="009151B5" w:rsidRPr="009151B5" w:rsidRDefault="009151B5" w:rsidP="00A95524">
      <w:pPr>
        <w:autoSpaceDE/>
        <w:autoSpaceDN/>
        <w:spacing w:line="280" w:lineRule="atLeast"/>
        <w:rPr>
          <w:rFonts w:ascii="David" w:hAnsi="David" w:cs="David"/>
          <w:sz w:val="28"/>
          <w:szCs w:val="28"/>
          <w:rtl/>
        </w:rPr>
      </w:pPr>
    </w:p>
    <w:p w14:paraId="30CFCE48" w14:textId="77777777" w:rsidR="009151B5" w:rsidRPr="009151B5" w:rsidRDefault="009151B5" w:rsidP="00A95524">
      <w:pPr>
        <w:autoSpaceDE/>
        <w:autoSpaceDN/>
        <w:spacing w:line="280" w:lineRule="atLeast"/>
        <w:ind w:left="2160" w:hanging="720"/>
        <w:rPr>
          <w:rFonts w:ascii="David" w:hAnsi="David" w:cs="David"/>
          <w:sz w:val="28"/>
          <w:szCs w:val="28"/>
          <w:rtl/>
        </w:rPr>
      </w:pPr>
      <w:r w:rsidRPr="009151B5">
        <w:rPr>
          <w:rFonts w:ascii="David" w:hAnsi="David" w:cs="David"/>
          <w:sz w:val="28"/>
          <w:szCs w:val="28"/>
          <w:rtl/>
        </w:rPr>
        <w:t>(5)</w:t>
      </w:r>
      <w:r w:rsidRPr="009151B5">
        <w:rPr>
          <w:rFonts w:ascii="David" w:hAnsi="David" w:cs="David"/>
          <w:sz w:val="28"/>
          <w:szCs w:val="28"/>
          <w:rtl/>
        </w:rPr>
        <w:tab/>
      </w:r>
      <w:r w:rsidRPr="009151B5">
        <w:rPr>
          <w:rFonts w:ascii="David" w:hAnsi="David" w:cs="David" w:hint="cs"/>
          <w:sz w:val="28"/>
          <w:szCs w:val="28"/>
          <w:rtl/>
        </w:rPr>
        <w:t>כשהקבלן</w:t>
      </w:r>
      <w:r w:rsidRPr="009151B5">
        <w:rPr>
          <w:rFonts w:ascii="David" w:hAnsi="David" w:cs="David"/>
          <w:sz w:val="28"/>
          <w:szCs w:val="28"/>
          <w:rtl/>
        </w:rPr>
        <w:t xml:space="preserve"> הפר את החוזה הפרה יסודית ו/או הפר את החוזה ולא תיקן את ההפרה תוך 10 ימים מיום התראת המזמין.</w:t>
      </w:r>
    </w:p>
    <w:p w14:paraId="2F296E3C" w14:textId="77777777" w:rsidR="009151B5" w:rsidRPr="009151B5" w:rsidRDefault="009151B5" w:rsidP="00A95524">
      <w:pPr>
        <w:autoSpaceDE/>
        <w:autoSpaceDN/>
        <w:spacing w:line="280" w:lineRule="atLeast"/>
        <w:rPr>
          <w:rFonts w:ascii="David" w:hAnsi="David" w:cs="David"/>
          <w:sz w:val="28"/>
          <w:szCs w:val="28"/>
          <w:rtl/>
        </w:rPr>
      </w:pPr>
    </w:p>
    <w:p w14:paraId="6376C89D"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(6)</w:t>
      </w:r>
      <w:r w:rsidRPr="009151B5">
        <w:rPr>
          <w:rFonts w:ascii="David" w:hAnsi="David" w:cs="David"/>
          <w:sz w:val="28"/>
          <w:szCs w:val="28"/>
          <w:rtl/>
          <w:lang w:eastAsia="en-US"/>
        </w:rPr>
        <w:tab/>
      </w:r>
      <w:r w:rsidRPr="009151B5">
        <w:rPr>
          <w:rFonts w:ascii="David" w:hAnsi="David" w:cs="David" w:hint="cs"/>
          <w:sz w:val="28"/>
          <w:szCs w:val="28"/>
          <w:rtl/>
          <w:lang w:eastAsia="en-US"/>
        </w:rPr>
        <w:t>כשניתן</w:t>
      </w:r>
      <w:r w:rsidRPr="009151B5">
        <w:rPr>
          <w:rFonts w:ascii="David" w:hAnsi="David" w:cs="David"/>
          <w:sz w:val="28"/>
          <w:szCs w:val="28"/>
          <w:rtl/>
          <w:lang w:eastAsia="en-US"/>
        </w:rPr>
        <w:t xml:space="preserve"> נגד הקבלן צו לקבלת נכסים ו/או צו כנוס נכסים ו/או צו פרוק או כשמונה לו קדם מפרק זמני ו/או מפרק זמני ו/או מפרק ו/או כונס נכסים, זמני או קבוע ו/או שהוגשה נגד הקבלן בקשה לפרוק ו/או התקבלה החלטה על פירוק מרצון.</w:t>
      </w:r>
    </w:p>
    <w:p w14:paraId="5EFB208D" w14:textId="77777777" w:rsidR="009151B5" w:rsidRPr="009151B5" w:rsidRDefault="009151B5" w:rsidP="00A95524">
      <w:pPr>
        <w:autoSpaceDE/>
        <w:autoSpaceDN/>
        <w:spacing w:line="280" w:lineRule="atLeast"/>
        <w:rPr>
          <w:rFonts w:ascii="David" w:hAnsi="David" w:cs="David"/>
          <w:sz w:val="28"/>
          <w:szCs w:val="28"/>
          <w:rtl/>
        </w:rPr>
      </w:pPr>
    </w:p>
    <w:p w14:paraId="631CA22E"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(7)</w:t>
      </w:r>
      <w:r w:rsidRPr="009151B5">
        <w:rPr>
          <w:rFonts w:ascii="David" w:hAnsi="David" w:cs="David"/>
          <w:sz w:val="28"/>
          <w:szCs w:val="28"/>
          <w:rtl/>
          <w:lang w:eastAsia="en-US"/>
        </w:rPr>
        <w:tab/>
      </w:r>
      <w:r w:rsidRPr="009151B5">
        <w:rPr>
          <w:rFonts w:ascii="David" w:hAnsi="David" w:cs="David" w:hint="cs"/>
          <w:sz w:val="28"/>
          <w:szCs w:val="28"/>
          <w:rtl/>
          <w:lang w:eastAsia="en-US"/>
        </w:rPr>
        <w:t>כשיש</w:t>
      </w:r>
      <w:r w:rsidRPr="009151B5">
        <w:rPr>
          <w:rFonts w:ascii="David" w:hAnsi="David" w:cs="David"/>
          <w:sz w:val="28"/>
          <w:szCs w:val="28"/>
          <w:rtl/>
          <w:lang w:eastAsia="en-US"/>
        </w:rPr>
        <w:t xml:space="preserve"> בידי המנהל הוכחות, להנחת דעתו, שהקבלן או אחר בשמו של הקבלן, נתן או הציע לאדם כלשהו שוחד, מענק, דורון או טובת הנאה כלשהי בקשר לחוזה או לכל דבר הכרוך בביצוע החוזה, ו/או שהקבלן או אחר בשמו נהג במרמה כלפי המזמין.</w:t>
      </w:r>
      <w:r w:rsidRPr="009151B5">
        <w:rPr>
          <w:rFonts w:ascii="David" w:hAnsi="David" w:cs="David"/>
          <w:sz w:val="28"/>
          <w:szCs w:val="28"/>
          <w:rtl/>
          <w:lang w:eastAsia="en-US"/>
        </w:rPr>
        <w:br/>
      </w:r>
    </w:p>
    <w:p w14:paraId="5C869A32" w14:textId="77777777" w:rsidR="009151B5" w:rsidRPr="009151B5" w:rsidRDefault="009151B5" w:rsidP="00A95524">
      <w:pPr>
        <w:autoSpaceDE/>
        <w:autoSpaceDN/>
        <w:spacing w:line="240" w:lineRule="auto"/>
        <w:ind w:left="2160" w:hanging="720"/>
        <w:rPr>
          <w:rFonts w:ascii="Times New Roman" w:hAnsi="Times New Roman" w:cs="David"/>
          <w:sz w:val="28"/>
          <w:szCs w:val="28"/>
          <w:rtl/>
        </w:rPr>
      </w:pPr>
      <w:r w:rsidRPr="009151B5">
        <w:rPr>
          <w:rFonts w:ascii="Times New Roman" w:hAnsi="Times New Roman" w:cs="David"/>
          <w:sz w:val="28"/>
          <w:szCs w:val="28"/>
          <w:rtl/>
        </w:rPr>
        <w:t>(8)</w:t>
      </w:r>
      <w:r w:rsidRPr="009151B5">
        <w:rPr>
          <w:rFonts w:ascii="Times New Roman" w:hAnsi="Times New Roman" w:cs="David"/>
          <w:sz w:val="28"/>
          <w:szCs w:val="28"/>
          <w:rtl/>
        </w:rPr>
        <w:tab/>
        <w:t xml:space="preserve">כאשר המפקח סבור כי הקבלן השתמש בחומרים או בציוד שאינם באיכות ראויה לביצוע העבודות ו/או אינו משתמש בציוד ו/או בחומרים הדרושים. </w:t>
      </w:r>
    </w:p>
    <w:p w14:paraId="32D6680D" w14:textId="77777777" w:rsidR="009151B5" w:rsidRPr="009151B5" w:rsidRDefault="009151B5" w:rsidP="00A95524">
      <w:pPr>
        <w:autoSpaceDE/>
        <w:autoSpaceDN/>
        <w:spacing w:line="240" w:lineRule="auto"/>
        <w:rPr>
          <w:rFonts w:ascii="Times New Roman" w:hAnsi="Times New Roman" w:cs="David"/>
          <w:sz w:val="28"/>
          <w:szCs w:val="28"/>
          <w:rtl/>
        </w:rPr>
      </w:pPr>
    </w:p>
    <w:p w14:paraId="6662862C" w14:textId="77777777" w:rsidR="009151B5" w:rsidRPr="009151B5" w:rsidRDefault="009151B5" w:rsidP="00A95524">
      <w:pPr>
        <w:autoSpaceDE/>
        <w:autoSpaceDN/>
        <w:spacing w:line="240" w:lineRule="auto"/>
        <w:ind w:left="2160" w:hanging="720"/>
        <w:rPr>
          <w:rFonts w:ascii="Times New Roman" w:hAnsi="Times New Roman" w:cs="David"/>
          <w:sz w:val="28"/>
          <w:szCs w:val="28"/>
          <w:rtl/>
        </w:rPr>
      </w:pPr>
      <w:r w:rsidRPr="009151B5">
        <w:rPr>
          <w:rFonts w:ascii="Times New Roman" w:hAnsi="Times New Roman" w:cs="David"/>
          <w:sz w:val="28"/>
          <w:szCs w:val="28"/>
          <w:rtl/>
        </w:rPr>
        <w:t xml:space="preserve">(9) </w:t>
      </w:r>
      <w:r w:rsidRPr="009151B5">
        <w:rPr>
          <w:rFonts w:ascii="Times New Roman" w:hAnsi="Times New Roman" w:cs="David"/>
          <w:sz w:val="28"/>
          <w:szCs w:val="28"/>
          <w:rtl/>
        </w:rPr>
        <w:tab/>
        <w:t xml:space="preserve">כאשר הקבלן אינו ממלא אחר הוראות המפקח ולא נענה לדרישותיו תוך הזמן שנקבע לכך על ידי נותן ההוראה. </w:t>
      </w:r>
    </w:p>
    <w:p w14:paraId="6CC242D0"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738A16ED"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139E7B8F"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סילקה</w:t>
      </w:r>
      <w:r w:rsidRPr="009151B5">
        <w:rPr>
          <w:rFonts w:ascii="David" w:hAnsi="David" w:cs="David"/>
          <w:sz w:val="28"/>
          <w:szCs w:val="28"/>
          <w:rtl/>
          <w:lang w:eastAsia="en-US"/>
        </w:rPr>
        <w:t xml:space="preserve"> העירייה את הקבלן מאתר העבודה, יודיע המפקח על כך לקבלן בכתב. תוך </w:t>
      </w:r>
      <w:r w:rsidRPr="009151B5">
        <w:rPr>
          <w:rFonts w:ascii="Arial" w:hAnsi="Arial" w:cs="David"/>
          <w:sz w:val="28"/>
          <w:szCs w:val="28"/>
          <w:rtl/>
          <w:lang w:eastAsia="en-US"/>
        </w:rPr>
        <w:t>30</w:t>
      </w:r>
      <w:r w:rsidRPr="009151B5">
        <w:rPr>
          <w:rFonts w:ascii="David" w:hAnsi="David" w:cs="David"/>
          <w:sz w:val="28"/>
          <w:szCs w:val="28"/>
          <w:rtl/>
          <w:lang w:eastAsia="en-US"/>
        </w:rPr>
        <w:t xml:space="preserve"> (שלושים) ימים מיום מסירת ההודעה, יודיע המפקח לקבלן את הערך המשוער של חלק העבודה שבוצע עד למועד סילוק יד הקבלן , ואת פירוט החומרים, הציוד והמתקנים שהיו באתר העבודה באותו מועד.</w:t>
      </w:r>
    </w:p>
    <w:p w14:paraId="41F6E15C" w14:textId="77777777" w:rsidR="009151B5" w:rsidRPr="009151B5" w:rsidRDefault="009151B5" w:rsidP="00A95524">
      <w:pPr>
        <w:autoSpaceDE/>
        <w:autoSpaceDN/>
        <w:spacing w:line="280" w:lineRule="atLeast"/>
        <w:ind w:left="1440"/>
        <w:rPr>
          <w:rFonts w:ascii="David" w:hAnsi="David" w:cs="David"/>
          <w:sz w:val="28"/>
          <w:szCs w:val="28"/>
          <w:rtl/>
        </w:rPr>
      </w:pPr>
    </w:p>
    <w:p w14:paraId="37305A0B" w14:textId="77777777" w:rsidR="009151B5" w:rsidRPr="009151B5" w:rsidRDefault="009151B5" w:rsidP="00A95524">
      <w:pPr>
        <w:autoSpaceDE/>
        <w:autoSpaceDN/>
        <w:spacing w:line="280" w:lineRule="atLeast"/>
        <w:ind w:left="1440"/>
        <w:rPr>
          <w:rFonts w:ascii="David" w:hAnsi="David" w:cs="David"/>
          <w:sz w:val="28"/>
          <w:szCs w:val="28"/>
          <w:rtl/>
        </w:rPr>
      </w:pPr>
      <w:r w:rsidRPr="009151B5">
        <w:rPr>
          <w:rFonts w:ascii="David" w:hAnsi="David" w:cs="David" w:hint="cs"/>
          <w:sz w:val="28"/>
          <w:szCs w:val="28"/>
          <w:rtl/>
        </w:rPr>
        <w:t>בנוסף</w:t>
      </w:r>
      <w:r w:rsidRPr="009151B5">
        <w:rPr>
          <w:rFonts w:ascii="David" w:hAnsi="David" w:cs="David"/>
          <w:sz w:val="28"/>
          <w:szCs w:val="28"/>
          <w:rtl/>
        </w:rPr>
        <w:t xml:space="preserve"> לכך, רשאית העירייה לחלט את כל הערבויות והביטחונות שניתנו על ידי הקבלן, אף לפני שהתברר כי נגרמו למ</w:t>
      </w:r>
      <w:r w:rsidRPr="009151B5">
        <w:rPr>
          <w:rFonts w:ascii="David" w:hAnsi="David" w:cs="David" w:hint="cs"/>
          <w:sz w:val="28"/>
          <w:szCs w:val="28"/>
          <w:rtl/>
        </w:rPr>
        <w:t>זמין</w:t>
      </w:r>
      <w:r w:rsidRPr="009151B5">
        <w:rPr>
          <w:rFonts w:ascii="David" w:hAnsi="David" w:cs="David"/>
          <w:sz w:val="28"/>
          <w:szCs w:val="28"/>
          <w:rtl/>
        </w:rPr>
        <w:t xml:space="preserve"> נזקים או הוצאות.</w:t>
      </w:r>
    </w:p>
    <w:p w14:paraId="54FB26BF" w14:textId="77777777" w:rsidR="009151B5" w:rsidRPr="009151B5" w:rsidRDefault="009151B5" w:rsidP="00A95524">
      <w:pPr>
        <w:autoSpaceDE/>
        <w:autoSpaceDN/>
        <w:spacing w:line="280" w:lineRule="atLeast"/>
        <w:ind w:left="720" w:firstLine="720"/>
        <w:rPr>
          <w:rFonts w:ascii="David" w:hAnsi="David" w:cs="David"/>
          <w:sz w:val="28"/>
          <w:szCs w:val="28"/>
          <w:rtl/>
        </w:rPr>
      </w:pPr>
      <w:r w:rsidRPr="009151B5">
        <w:rPr>
          <w:rFonts w:ascii="David" w:hAnsi="David" w:cs="David" w:hint="cs"/>
          <w:sz w:val="28"/>
          <w:szCs w:val="28"/>
          <w:rtl/>
        </w:rPr>
        <w:t>אין</w:t>
      </w:r>
      <w:r w:rsidRPr="009151B5">
        <w:rPr>
          <w:rFonts w:ascii="David" w:hAnsi="David" w:cs="David"/>
          <w:sz w:val="28"/>
          <w:szCs w:val="28"/>
          <w:rtl/>
        </w:rPr>
        <w:t xml:space="preserve"> באמור כדי לפגוע בכל סעד נוסף ו/או אחר של העיר</w:t>
      </w:r>
      <w:r w:rsidRPr="009151B5">
        <w:rPr>
          <w:rFonts w:ascii="David" w:hAnsi="David" w:cs="David" w:hint="cs"/>
          <w:sz w:val="28"/>
          <w:szCs w:val="28"/>
          <w:rtl/>
        </w:rPr>
        <w:t>י</w:t>
      </w:r>
      <w:r w:rsidRPr="009151B5">
        <w:rPr>
          <w:rFonts w:ascii="David" w:hAnsi="David" w:cs="David"/>
          <w:sz w:val="28"/>
          <w:szCs w:val="28"/>
          <w:rtl/>
        </w:rPr>
        <w:t>יה.</w:t>
      </w:r>
    </w:p>
    <w:p w14:paraId="420A438E" w14:textId="77777777" w:rsidR="009151B5" w:rsidRPr="009151B5" w:rsidRDefault="009151B5" w:rsidP="00A95524">
      <w:pPr>
        <w:autoSpaceDE/>
        <w:autoSpaceDN/>
        <w:spacing w:line="280" w:lineRule="atLeast"/>
        <w:rPr>
          <w:rFonts w:ascii="David" w:hAnsi="David" w:cs="David"/>
          <w:sz w:val="28"/>
          <w:szCs w:val="28"/>
          <w:rtl/>
        </w:rPr>
      </w:pPr>
    </w:p>
    <w:p w14:paraId="1ECE7415"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ככל</w:t>
      </w:r>
      <w:r w:rsidRPr="009151B5">
        <w:rPr>
          <w:rFonts w:ascii="David" w:hAnsi="David" w:cs="David"/>
          <w:sz w:val="28"/>
          <w:szCs w:val="28"/>
          <w:rtl/>
          <w:lang w:eastAsia="en-US"/>
        </w:rPr>
        <w:t xml:space="preserve"> שבמועד סילוק יד הקבלן ממקום העבודה היו בו חומרים, ציוד או מתקנים, רשאי המפקח, בכל עת, לדרוש מהקבלן בכתב לסלק ממקום העבודה את החומרים, הציוד והמתקנים או כל חלק מהם. לא ציית הקבלן לדרישה זו תוך 7 ימים, רשאית העירייה , על חשבון הקבלן, לסלקם מאתר העבודה לכל מקום שיראה בעיניה, והיא לא תהיה אחראית לכל נזק או אבדן שייגרם להם. הוראות סעיף קטן זה אינן גורעות מזכות העירייה להשתמש בחומרים, בציוד ובמתקנים או למכרם.</w:t>
      </w:r>
    </w:p>
    <w:p w14:paraId="714806C5" w14:textId="77777777" w:rsidR="009151B5" w:rsidRPr="009151B5" w:rsidRDefault="009151B5" w:rsidP="00A95524">
      <w:pPr>
        <w:autoSpaceDE/>
        <w:autoSpaceDN/>
        <w:spacing w:line="280" w:lineRule="atLeast"/>
        <w:ind w:left="1440" w:hanging="1440"/>
        <w:rPr>
          <w:rFonts w:ascii="David" w:hAnsi="David" w:cs="David"/>
          <w:sz w:val="28"/>
          <w:szCs w:val="28"/>
          <w:rtl/>
        </w:rPr>
      </w:pPr>
    </w:p>
    <w:p w14:paraId="733895CB" w14:textId="77777777" w:rsidR="009151B5" w:rsidRPr="009151B5" w:rsidRDefault="009151B5" w:rsidP="00A95524">
      <w:pPr>
        <w:autoSpaceDE/>
        <w:autoSpaceDN/>
        <w:spacing w:line="280" w:lineRule="atLeast"/>
        <w:ind w:left="1440" w:hanging="720"/>
        <w:rPr>
          <w:rFonts w:ascii="David" w:hAnsi="David" w:cs="David"/>
          <w:sz w:val="28"/>
          <w:szCs w:val="28"/>
          <w:rtl/>
        </w:rPr>
      </w:pPr>
      <w:r w:rsidRPr="009151B5">
        <w:rPr>
          <w:rFonts w:ascii="David" w:hAnsi="David" w:cs="David"/>
          <w:sz w:val="28"/>
          <w:szCs w:val="28"/>
          <w:rtl/>
        </w:rPr>
        <w:t xml:space="preserve">            הקבלן לא יהיה רשאי להוציא מאתר העבודה חומרים ו/או ציוד ו/או מתקנים כלשהם, אלא באישור מפורש של העירייה, מראש ובכתב בלבד.</w:t>
      </w:r>
    </w:p>
    <w:p w14:paraId="5CD7920B" w14:textId="77777777" w:rsidR="009151B5" w:rsidRPr="009151B5" w:rsidRDefault="009151B5" w:rsidP="00A95524">
      <w:pPr>
        <w:autoSpaceDE/>
        <w:autoSpaceDN/>
        <w:spacing w:line="280" w:lineRule="atLeast"/>
        <w:ind w:left="1440" w:hanging="720"/>
        <w:rPr>
          <w:rFonts w:ascii="David" w:hAnsi="David" w:cs="David"/>
          <w:sz w:val="28"/>
          <w:szCs w:val="28"/>
          <w:rtl/>
        </w:rPr>
      </w:pPr>
    </w:p>
    <w:p w14:paraId="550A8F3B" w14:textId="77777777" w:rsidR="009151B5" w:rsidRPr="009151B5" w:rsidRDefault="009151B5" w:rsidP="00A95524">
      <w:pPr>
        <w:autoSpaceDE/>
        <w:autoSpaceDN/>
        <w:spacing w:line="280" w:lineRule="atLeast"/>
        <w:ind w:left="1440" w:hanging="720"/>
        <w:rPr>
          <w:rFonts w:ascii="David" w:hAnsi="David" w:cs="David"/>
          <w:sz w:val="28"/>
          <w:szCs w:val="28"/>
          <w:rtl/>
        </w:rPr>
      </w:pPr>
      <w:r w:rsidRPr="009151B5">
        <w:rPr>
          <w:rFonts w:ascii="David" w:hAnsi="David" w:cs="David" w:hint="cs"/>
          <w:sz w:val="28"/>
          <w:szCs w:val="28"/>
          <w:rtl/>
        </w:rPr>
        <w:t>ה</w:t>
      </w:r>
      <w:r w:rsidRPr="009151B5">
        <w:rPr>
          <w:rFonts w:ascii="David" w:hAnsi="David" w:cs="David"/>
          <w:sz w:val="28"/>
          <w:szCs w:val="28"/>
          <w:rtl/>
        </w:rPr>
        <w:t xml:space="preserve">. </w:t>
      </w:r>
      <w:r w:rsidRPr="009151B5">
        <w:rPr>
          <w:rFonts w:ascii="David" w:hAnsi="David" w:cs="David"/>
          <w:sz w:val="28"/>
          <w:szCs w:val="28"/>
          <w:rtl/>
        </w:rPr>
        <w:tab/>
      </w:r>
      <w:r w:rsidRPr="009151B5">
        <w:rPr>
          <w:rFonts w:ascii="David" w:hAnsi="David" w:cs="David" w:hint="cs"/>
          <w:sz w:val="28"/>
          <w:szCs w:val="28"/>
          <w:rtl/>
        </w:rPr>
        <w:t>סילקה</w:t>
      </w:r>
      <w:r w:rsidRPr="009151B5">
        <w:rPr>
          <w:rFonts w:ascii="David" w:hAnsi="David" w:cs="David"/>
          <w:sz w:val="28"/>
          <w:szCs w:val="28"/>
          <w:rtl/>
        </w:rPr>
        <w:t xml:space="preserve"> העירייה את הקבלן ולאחר שהקבלן פינה את אתר העבודה, יחולו ההוראות הבאות:</w:t>
      </w:r>
    </w:p>
    <w:p w14:paraId="11259F1B" w14:textId="77777777" w:rsidR="009151B5" w:rsidRPr="009151B5" w:rsidRDefault="009151B5" w:rsidP="00A95524">
      <w:pPr>
        <w:autoSpaceDE/>
        <w:autoSpaceDN/>
        <w:spacing w:line="280" w:lineRule="atLeast"/>
        <w:rPr>
          <w:rFonts w:ascii="David" w:hAnsi="David" w:cs="David"/>
          <w:sz w:val="28"/>
          <w:szCs w:val="28"/>
          <w:rtl/>
        </w:rPr>
      </w:pPr>
    </w:p>
    <w:p w14:paraId="6B558C06"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(1)</w:t>
      </w:r>
      <w:r w:rsidRPr="009151B5">
        <w:rPr>
          <w:rFonts w:ascii="David" w:hAnsi="David" w:cs="David"/>
          <w:sz w:val="28"/>
          <w:szCs w:val="28"/>
          <w:rtl/>
          <w:lang w:eastAsia="en-US"/>
        </w:rPr>
        <w:tab/>
      </w:r>
      <w:r w:rsidRPr="009151B5">
        <w:rPr>
          <w:rFonts w:ascii="David" w:hAnsi="David" w:cs="David" w:hint="cs"/>
          <w:sz w:val="28"/>
          <w:szCs w:val="28"/>
          <w:rtl/>
          <w:lang w:eastAsia="en-US"/>
        </w:rPr>
        <w:t>ייערך</w:t>
      </w:r>
      <w:r w:rsidRPr="009151B5">
        <w:rPr>
          <w:rFonts w:ascii="David" w:hAnsi="David" w:cs="David"/>
          <w:sz w:val="28"/>
          <w:szCs w:val="28"/>
          <w:rtl/>
          <w:lang w:eastAsia="en-US"/>
        </w:rPr>
        <w:t xml:space="preserve"> חשבון לגבי שווי העבודה שביצע הקב</w:t>
      </w:r>
      <w:r w:rsidRPr="009151B5">
        <w:rPr>
          <w:rFonts w:ascii="David" w:hAnsi="David" w:cs="David" w:hint="cs"/>
          <w:sz w:val="28"/>
          <w:szCs w:val="28"/>
          <w:rtl/>
          <w:lang w:eastAsia="en-US"/>
        </w:rPr>
        <w:t>לן</w:t>
      </w:r>
      <w:r w:rsidRPr="009151B5">
        <w:rPr>
          <w:rFonts w:ascii="David" w:hAnsi="David" w:cs="David"/>
          <w:sz w:val="28"/>
          <w:szCs w:val="28"/>
          <w:rtl/>
          <w:lang w:eastAsia="en-US"/>
        </w:rPr>
        <w:t xml:space="preserve"> בפועל, עד למועד סילוקו. מהחשבון תנכה העירייה כל סכום המגיע לה מהקבלן על פי חוזה זה ועל פי כל דין.העירייה רשאית לעכב ביצוע התשלום לקבלן עד לאחר השלמת העבודה על-ידי העירייה.</w:t>
      </w:r>
    </w:p>
    <w:p w14:paraId="4BE9AB61" w14:textId="77777777" w:rsidR="009151B5" w:rsidRPr="009151B5" w:rsidRDefault="009151B5" w:rsidP="00A95524">
      <w:pPr>
        <w:autoSpaceDE/>
        <w:autoSpaceDN/>
        <w:spacing w:line="280" w:lineRule="atLeast"/>
        <w:rPr>
          <w:rFonts w:ascii="David" w:hAnsi="David" w:cs="David"/>
          <w:sz w:val="28"/>
          <w:szCs w:val="28"/>
          <w:rtl/>
        </w:rPr>
      </w:pPr>
    </w:p>
    <w:p w14:paraId="5E6082FA"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(2)</w:t>
      </w:r>
      <w:r w:rsidRPr="009151B5">
        <w:rPr>
          <w:rFonts w:ascii="David" w:hAnsi="David" w:cs="David"/>
          <w:sz w:val="28"/>
          <w:szCs w:val="28"/>
          <w:rtl/>
          <w:lang w:eastAsia="en-US"/>
        </w:rPr>
        <w:tab/>
        <w:t xml:space="preserve">המנהל </w:t>
      </w:r>
      <w:r w:rsidRPr="009151B5">
        <w:rPr>
          <w:rFonts w:ascii="David" w:hAnsi="David" w:cs="David" w:hint="cs"/>
          <w:sz w:val="28"/>
          <w:szCs w:val="28"/>
          <w:rtl/>
          <w:lang w:eastAsia="en-US"/>
        </w:rPr>
        <w:t xml:space="preserve">יקבע </w:t>
      </w:r>
      <w:r w:rsidRPr="009151B5">
        <w:rPr>
          <w:rFonts w:ascii="David" w:hAnsi="David" w:cs="David"/>
          <w:sz w:val="28"/>
          <w:szCs w:val="28"/>
          <w:rtl/>
          <w:lang w:eastAsia="en-US"/>
        </w:rPr>
        <w:t>את הנזקים, ההפסדים וההוצאות הנוספות שנגרמו לעירייה, לרבות בגין הצורך להשלים העבודה באמצעות קבלן אחר, עקב העיכוב בהשלמת ביצוע העבודה, תשלום הפרשי הצמדה לקבלן האחר וכו'.</w:t>
      </w:r>
    </w:p>
    <w:p w14:paraId="378D8963" w14:textId="77777777" w:rsidR="009151B5" w:rsidRPr="009151B5" w:rsidRDefault="009151B5" w:rsidP="00A95524">
      <w:pPr>
        <w:autoSpaceDE/>
        <w:autoSpaceDN/>
        <w:spacing w:line="280" w:lineRule="atLeast"/>
        <w:rPr>
          <w:rFonts w:ascii="David" w:hAnsi="David" w:cs="David"/>
          <w:sz w:val="28"/>
          <w:szCs w:val="28"/>
          <w:rtl/>
        </w:rPr>
      </w:pPr>
    </w:p>
    <w:p w14:paraId="4BDC6944"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(3)</w:t>
      </w:r>
      <w:r w:rsidRPr="009151B5">
        <w:rPr>
          <w:rFonts w:ascii="David" w:hAnsi="David" w:cs="David"/>
          <w:sz w:val="28"/>
          <w:szCs w:val="28"/>
          <w:rtl/>
          <w:lang w:eastAsia="en-US"/>
        </w:rPr>
        <w:tab/>
      </w:r>
      <w:r w:rsidRPr="009151B5">
        <w:rPr>
          <w:rFonts w:ascii="David" w:hAnsi="David" w:cs="David" w:hint="cs"/>
          <w:sz w:val="28"/>
          <w:szCs w:val="28"/>
          <w:rtl/>
          <w:lang w:eastAsia="en-US"/>
        </w:rPr>
        <w:t>בנוסף</w:t>
      </w:r>
      <w:r w:rsidRPr="009151B5">
        <w:rPr>
          <w:rFonts w:ascii="David" w:hAnsi="David" w:cs="David"/>
          <w:sz w:val="28"/>
          <w:szCs w:val="28"/>
          <w:rtl/>
          <w:lang w:eastAsia="en-US"/>
        </w:rPr>
        <w:t xml:space="preserve"> ומבלי לפגוע בכל זכות אחרת של העירייה, ישלם הקבלן לעירייה כפיצוי קבוע, מוערך ומוסכם מראש את סכום ההפרש בין הסכום שנקבע לפי סעיף 6</w:t>
      </w:r>
      <w:r w:rsidRPr="009151B5">
        <w:rPr>
          <w:rFonts w:ascii="David" w:hAnsi="David" w:cs="David" w:hint="cs"/>
          <w:sz w:val="28"/>
          <w:szCs w:val="28"/>
          <w:rtl/>
          <w:lang w:eastAsia="en-US"/>
        </w:rPr>
        <w:t>2</w:t>
      </w:r>
      <w:r w:rsidRPr="009151B5">
        <w:rPr>
          <w:rFonts w:ascii="David" w:hAnsi="David" w:cs="David"/>
          <w:sz w:val="28"/>
          <w:szCs w:val="28"/>
          <w:rtl/>
          <w:lang w:eastAsia="en-US"/>
        </w:rPr>
        <w:t xml:space="preserve"> (ד)(2), לבין </w:t>
      </w:r>
      <w:r w:rsidRPr="009151B5">
        <w:rPr>
          <w:rFonts w:ascii="David" w:hAnsi="David" w:cs="David" w:hint="cs"/>
          <w:sz w:val="28"/>
          <w:szCs w:val="28"/>
          <w:rtl/>
          <w:lang w:eastAsia="en-US"/>
        </w:rPr>
        <w:t xml:space="preserve">יתרת שכר העבודה שהיה על העירייה לשלם לקבלן לו היה משלים את העבודה לפי חוזה זה בתוספת 1 להפרש זה.  </w:t>
      </w:r>
    </w:p>
    <w:p w14:paraId="61BF286C"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p>
    <w:p w14:paraId="7D7EA573"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(4)</w:t>
      </w:r>
      <w:r w:rsidRPr="009151B5">
        <w:rPr>
          <w:rFonts w:ascii="David" w:hAnsi="David" w:cs="David"/>
          <w:sz w:val="28"/>
          <w:szCs w:val="28"/>
          <w:rtl/>
          <w:lang w:eastAsia="en-US"/>
        </w:rPr>
        <w:tab/>
      </w:r>
      <w:r w:rsidRPr="009151B5">
        <w:rPr>
          <w:rFonts w:ascii="David" w:hAnsi="David" w:cs="David" w:hint="cs"/>
          <w:sz w:val="28"/>
          <w:szCs w:val="28"/>
          <w:rtl/>
          <w:lang w:eastAsia="en-US"/>
        </w:rPr>
        <w:t>העירייה</w:t>
      </w:r>
      <w:r w:rsidRPr="009151B5">
        <w:rPr>
          <w:rFonts w:ascii="David" w:hAnsi="David" w:cs="David"/>
          <w:sz w:val="28"/>
          <w:szCs w:val="28"/>
          <w:rtl/>
          <w:lang w:eastAsia="en-US"/>
        </w:rPr>
        <w:t xml:space="preserve"> רשאית לגבות מהקבלן את הסכומים המגיעים לה מהקבלן גם בדרך של קיזוז.</w:t>
      </w:r>
    </w:p>
    <w:p w14:paraId="7E9E3465" w14:textId="77777777" w:rsidR="009151B5" w:rsidRPr="009151B5" w:rsidRDefault="009151B5" w:rsidP="00A95524">
      <w:pPr>
        <w:autoSpaceDE/>
        <w:autoSpaceDN/>
        <w:spacing w:line="280" w:lineRule="atLeast"/>
        <w:rPr>
          <w:rFonts w:ascii="David" w:hAnsi="David" w:cs="David"/>
          <w:sz w:val="28"/>
          <w:szCs w:val="28"/>
          <w:rtl/>
        </w:rPr>
      </w:pPr>
    </w:p>
    <w:p w14:paraId="164CFE34"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t>(5)</w:t>
      </w:r>
      <w:r w:rsidRPr="009151B5">
        <w:rPr>
          <w:rFonts w:ascii="David" w:hAnsi="David" w:cs="David"/>
          <w:sz w:val="28"/>
          <w:szCs w:val="28"/>
          <w:rtl/>
          <w:lang w:eastAsia="en-US"/>
        </w:rPr>
        <w:tab/>
      </w:r>
      <w:r w:rsidRPr="009151B5">
        <w:rPr>
          <w:rFonts w:ascii="David" w:hAnsi="David" w:cs="David" w:hint="cs"/>
          <w:sz w:val="28"/>
          <w:szCs w:val="28"/>
          <w:rtl/>
          <w:lang w:eastAsia="en-US"/>
        </w:rPr>
        <w:t>לא</w:t>
      </w:r>
      <w:r w:rsidRPr="009151B5">
        <w:rPr>
          <w:rFonts w:ascii="David" w:hAnsi="David" w:cs="David"/>
          <w:sz w:val="28"/>
          <w:szCs w:val="28"/>
          <w:rtl/>
          <w:lang w:eastAsia="en-US"/>
        </w:rPr>
        <w:t xml:space="preserve"> השלימה העירייה את ביצוע העבודה, כולה או מקצתה, לא יפגע הדבר בזכות כלשהי שלה, והקבלן יפצה את העירייה </w:t>
      </w:r>
      <w:r w:rsidRPr="009151B5">
        <w:rPr>
          <w:rFonts w:ascii="David" w:hAnsi="David" w:cs="David" w:hint="cs"/>
          <w:sz w:val="28"/>
          <w:szCs w:val="28"/>
          <w:rtl/>
          <w:lang w:eastAsia="en-US"/>
        </w:rPr>
        <w:t>כאמור</w:t>
      </w:r>
      <w:r w:rsidRPr="009151B5">
        <w:rPr>
          <w:rFonts w:ascii="David" w:hAnsi="David" w:cs="David"/>
          <w:sz w:val="28"/>
          <w:szCs w:val="28"/>
          <w:rtl/>
          <w:lang w:eastAsia="en-US"/>
        </w:rPr>
        <w:t xml:space="preserve"> בסעיפים קטנים 6</w:t>
      </w:r>
      <w:r w:rsidRPr="009151B5">
        <w:rPr>
          <w:rFonts w:ascii="David" w:hAnsi="David" w:cs="David" w:hint="cs"/>
          <w:sz w:val="28"/>
          <w:szCs w:val="28"/>
          <w:rtl/>
          <w:lang w:eastAsia="en-US"/>
        </w:rPr>
        <w:t>2</w:t>
      </w:r>
      <w:r w:rsidRPr="009151B5">
        <w:rPr>
          <w:rFonts w:ascii="David" w:hAnsi="David" w:cs="David"/>
          <w:sz w:val="28"/>
          <w:szCs w:val="28"/>
          <w:rtl/>
          <w:lang w:eastAsia="en-US"/>
        </w:rPr>
        <w:t xml:space="preserve"> (</w:t>
      </w:r>
      <w:r w:rsidRPr="009151B5">
        <w:rPr>
          <w:rFonts w:ascii="David" w:hAnsi="David" w:cs="David" w:hint="cs"/>
          <w:sz w:val="28"/>
          <w:szCs w:val="28"/>
          <w:rtl/>
          <w:lang w:eastAsia="en-US"/>
        </w:rPr>
        <w:t>ה</w:t>
      </w:r>
      <w:r w:rsidRPr="009151B5">
        <w:rPr>
          <w:rFonts w:ascii="David" w:hAnsi="David" w:cs="David"/>
          <w:sz w:val="28"/>
          <w:szCs w:val="28"/>
          <w:rtl/>
          <w:lang w:eastAsia="en-US"/>
        </w:rPr>
        <w:t>)(2) ו- (3) לעיל, בהתאמה ובשינויים המחויבים.</w:t>
      </w:r>
    </w:p>
    <w:p w14:paraId="22C0DFF1" w14:textId="77777777" w:rsidR="009151B5" w:rsidRPr="009151B5" w:rsidRDefault="009151B5" w:rsidP="00A95524">
      <w:pPr>
        <w:autoSpaceDE/>
        <w:autoSpaceDN/>
        <w:spacing w:line="240" w:lineRule="auto"/>
        <w:rPr>
          <w:rFonts w:ascii="Times New Roman" w:hAnsi="Times New Roman" w:cs="David"/>
          <w:sz w:val="28"/>
          <w:szCs w:val="28"/>
          <w:rtl/>
        </w:rPr>
      </w:pPr>
    </w:p>
    <w:p w14:paraId="5C5BEC3A"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ו</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סולק</w:t>
      </w:r>
      <w:r w:rsidRPr="009151B5">
        <w:rPr>
          <w:rFonts w:ascii="David" w:hAnsi="David" w:cs="David"/>
          <w:sz w:val="28"/>
          <w:szCs w:val="28"/>
          <w:rtl/>
          <w:lang w:eastAsia="en-US"/>
        </w:rPr>
        <w:t xml:space="preserve"> הקבלן,  לא תחול על העירייה חובה לשלם לקבלן סכום כלשהו </w:t>
      </w:r>
      <w:r w:rsidRPr="009151B5">
        <w:rPr>
          <w:rFonts w:ascii="David" w:hAnsi="David" w:cs="David" w:hint="cs"/>
          <w:sz w:val="28"/>
          <w:szCs w:val="28"/>
          <w:rtl/>
          <w:lang w:eastAsia="en-US"/>
        </w:rPr>
        <w:t>בקשר</w:t>
      </w:r>
      <w:r w:rsidRPr="009151B5">
        <w:rPr>
          <w:rFonts w:ascii="David" w:hAnsi="David" w:cs="David"/>
          <w:sz w:val="28"/>
          <w:szCs w:val="28"/>
          <w:rtl/>
          <w:lang w:eastAsia="en-US"/>
        </w:rPr>
        <w:t xml:space="preserve"> לחוזה, אלא בכפוף לאמור בסעיף קט</w:t>
      </w:r>
      <w:r w:rsidRPr="009151B5">
        <w:rPr>
          <w:rFonts w:ascii="David" w:hAnsi="David" w:cs="David" w:hint="cs"/>
          <w:sz w:val="28"/>
          <w:szCs w:val="28"/>
          <w:rtl/>
          <w:lang w:eastAsia="en-US"/>
        </w:rPr>
        <w:t>ן 62</w:t>
      </w:r>
      <w:r w:rsidRPr="009151B5">
        <w:rPr>
          <w:rFonts w:ascii="David" w:hAnsi="David" w:cs="David"/>
          <w:sz w:val="28"/>
          <w:szCs w:val="28"/>
          <w:rtl/>
          <w:lang w:eastAsia="en-US"/>
        </w:rPr>
        <w:t xml:space="preserve"> (</w:t>
      </w:r>
      <w:r w:rsidRPr="009151B5">
        <w:rPr>
          <w:rFonts w:ascii="David" w:hAnsi="David" w:cs="David" w:hint="cs"/>
          <w:sz w:val="28"/>
          <w:szCs w:val="28"/>
          <w:rtl/>
          <w:lang w:eastAsia="en-US"/>
        </w:rPr>
        <w:t>ה</w:t>
      </w:r>
      <w:r w:rsidRPr="009151B5">
        <w:rPr>
          <w:rFonts w:ascii="David" w:hAnsi="David" w:cs="David"/>
          <w:sz w:val="28"/>
          <w:szCs w:val="28"/>
          <w:rtl/>
          <w:lang w:eastAsia="en-US"/>
        </w:rPr>
        <w:t>) לעיל.</w:t>
      </w:r>
    </w:p>
    <w:p w14:paraId="4D825871"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1C87CC0E"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ז</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הוראות</w:t>
      </w:r>
      <w:r w:rsidRPr="009151B5">
        <w:rPr>
          <w:rFonts w:ascii="David" w:hAnsi="David" w:cs="David"/>
          <w:sz w:val="28"/>
          <w:szCs w:val="28"/>
          <w:rtl/>
          <w:lang w:eastAsia="en-US"/>
        </w:rPr>
        <w:t xml:space="preserve"> סעיף זה באות להוסיף על זכויות אחרות של העירייה על-פי החוזה ו/או על-פי כל דין.</w:t>
      </w:r>
    </w:p>
    <w:p w14:paraId="20AC093C"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02EAF59A"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ח</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עם</w:t>
      </w:r>
      <w:r w:rsidRPr="009151B5">
        <w:rPr>
          <w:rFonts w:ascii="David" w:hAnsi="David" w:cs="David"/>
          <w:sz w:val="28"/>
          <w:szCs w:val="28"/>
          <w:rtl/>
          <w:lang w:eastAsia="en-US"/>
        </w:rPr>
        <w:t xml:space="preserve"> סילוק יד הקבלן,  יראו את כל </w:t>
      </w:r>
      <w:r w:rsidRPr="009151B5">
        <w:rPr>
          <w:rFonts w:ascii="David" w:hAnsi="David" w:cs="David" w:hint="cs"/>
          <w:sz w:val="28"/>
          <w:szCs w:val="28"/>
          <w:rtl/>
          <w:lang w:eastAsia="en-US"/>
        </w:rPr>
        <w:t>החומרים</w:t>
      </w:r>
      <w:r w:rsidRPr="009151B5">
        <w:rPr>
          <w:rFonts w:ascii="David" w:hAnsi="David" w:cs="David"/>
          <w:sz w:val="28"/>
          <w:szCs w:val="28"/>
          <w:rtl/>
          <w:lang w:eastAsia="en-US"/>
        </w:rPr>
        <w:t xml:space="preserve"> והציוד כנמצאים בחזקת העירייה (בנוסף לבעלותו בהם), והיא רשאית לנהוג בהם מנהג בעלים, וזאת מבלי לפגוע באמור בפרק ו' לעיל.</w:t>
      </w:r>
    </w:p>
    <w:p w14:paraId="0ADCCE45" w14:textId="77777777" w:rsidR="009151B5" w:rsidRPr="009151B5" w:rsidRDefault="009151B5" w:rsidP="00A95524">
      <w:pPr>
        <w:autoSpaceDE/>
        <w:autoSpaceDN/>
        <w:spacing w:line="280" w:lineRule="atLeast"/>
        <w:rPr>
          <w:rFonts w:ascii="David" w:hAnsi="David" w:cs="David"/>
          <w:sz w:val="28"/>
          <w:szCs w:val="28"/>
          <w:rtl/>
        </w:rPr>
      </w:pPr>
    </w:p>
    <w:p w14:paraId="53E1DED2"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ט</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האמור</w:t>
      </w:r>
      <w:r w:rsidRPr="009151B5">
        <w:rPr>
          <w:rFonts w:ascii="David" w:hAnsi="David" w:cs="David"/>
          <w:sz w:val="28"/>
          <w:szCs w:val="28"/>
          <w:rtl/>
          <w:lang w:eastAsia="en-US"/>
        </w:rPr>
        <w:t xml:space="preserve"> על סילוק יד הקבלן, יחול גם במקרה של סילוק הקבלן מביצוע חלק של העבודה.</w:t>
      </w:r>
    </w:p>
    <w:p w14:paraId="1B2E0023" w14:textId="77777777" w:rsidR="009151B5" w:rsidRPr="009151B5" w:rsidRDefault="009151B5" w:rsidP="00A95524">
      <w:pPr>
        <w:autoSpaceDE/>
        <w:autoSpaceDN/>
        <w:spacing w:line="280" w:lineRule="atLeast"/>
        <w:rPr>
          <w:rFonts w:ascii="David" w:hAnsi="David" w:cs="David"/>
          <w:sz w:val="28"/>
          <w:szCs w:val="28"/>
          <w:rtl/>
        </w:rPr>
      </w:pPr>
    </w:p>
    <w:p w14:paraId="4EC811CF"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י</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סילוק</w:t>
      </w:r>
      <w:r w:rsidRPr="009151B5">
        <w:rPr>
          <w:rFonts w:ascii="David" w:hAnsi="David" w:cs="David"/>
          <w:sz w:val="28"/>
          <w:szCs w:val="28"/>
          <w:rtl/>
          <w:lang w:eastAsia="en-US"/>
        </w:rPr>
        <w:t xml:space="preserve"> ידו של הקבלן , אין בהם, כשלעצמו, ביטול החוזה על-ידי העירייה.</w:t>
      </w:r>
    </w:p>
    <w:p w14:paraId="6C601CE5" w14:textId="77777777" w:rsidR="009151B5" w:rsidRPr="009151B5" w:rsidRDefault="009151B5" w:rsidP="00A95524">
      <w:pPr>
        <w:autoSpaceDE/>
        <w:autoSpaceDN/>
        <w:spacing w:line="280" w:lineRule="atLeast"/>
        <w:rPr>
          <w:rFonts w:ascii="David" w:hAnsi="David" w:cs="David"/>
          <w:sz w:val="28"/>
          <w:szCs w:val="28"/>
          <w:rtl/>
        </w:rPr>
      </w:pPr>
    </w:p>
    <w:p w14:paraId="3E417035"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David" w:hAnsi="David" w:cs="David" w:hint="cs"/>
          <w:sz w:val="28"/>
          <w:szCs w:val="28"/>
          <w:rtl/>
        </w:rPr>
        <w:t>63</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פיצויים</w:t>
      </w:r>
      <w:r w:rsidRPr="009151B5">
        <w:rPr>
          <w:rFonts w:ascii="David" w:hAnsi="David" w:cs="David"/>
          <w:b/>
          <w:bCs/>
          <w:sz w:val="28"/>
          <w:szCs w:val="28"/>
          <w:u w:val="single"/>
          <w:rtl/>
        </w:rPr>
        <w:t xml:space="preserve"> מוסכמים וקבוע</w:t>
      </w:r>
      <w:r w:rsidRPr="009151B5">
        <w:rPr>
          <w:rFonts w:ascii="David" w:hAnsi="David" w:cs="David" w:hint="cs"/>
          <w:b/>
          <w:bCs/>
          <w:sz w:val="28"/>
          <w:szCs w:val="28"/>
          <w:u w:val="single"/>
          <w:rtl/>
        </w:rPr>
        <w:t>ים</w:t>
      </w:r>
      <w:r w:rsidRPr="009151B5">
        <w:rPr>
          <w:rFonts w:ascii="David" w:hAnsi="David" w:cs="David"/>
          <w:b/>
          <w:bCs/>
          <w:sz w:val="28"/>
          <w:szCs w:val="28"/>
          <w:u w:val="single"/>
          <w:rtl/>
        </w:rPr>
        <w:t xml:space="preserve"> מראש </w:t>
      </w:r>
    </w:p>
    <w:p w14:paraId="6F7A7432"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47C8A54A" w14:textId="02BAD55A" w:rsidR="009151B5" w:rsidRPr="009151B5" w:rsidRDefault="009151B5" w:rsidP="00FC101F">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אם</w:t>
      </w:r>
      <w:r w:rsidRPr="009151B5">
        <w:rPr>
          <w:rFonts w:ascii="David" w:hAnsi="David" w:cs="David"/>
          <w:sz w:val="28"/>
          <w:szCs w:val="28"/>
          <w:rtl/>
          <w:lang w:eastAsia="en-US"/>
        </w:rPr>
        <w:t xml:space="preserve"> לא ישלים הקבלן ביצוע העבודות תוך התקופה הנקובה בחוזה זה, ישלם הקבלן לעירייה כפיצויים מוסכמים ומוערכים מראש, בגין כל יום איחור שבין המועד שנקבע להשלמת העבודה ועד למועד השלמתה למעשה סך של  </w:t>
      </w:r>
      <w:r w:rsidR="0050364E">
        <w:rPr>
          <w:rFonts w:ascii="David" w:hAnsi="David" w:cs="David" w:hint="cs"/>
          <w:color w:val="FF0000"/>
          <w:sz w:val="28"/>
          <w:szCs w:val="28"/>
          <w:rtl/>
          <w:lang w:eastAsia="en-US"/>
        </w:rPr>
        <w:t>10,000</w:t>
      </w:r>
      <w:r w:rsidRPr="009151B5">
        <w:rPr>
          <w:rFonts w:ascii="David" w:hAnsi="David" w:cs="David"/>
          <w:color w:val="FF0000"/>
          <w:sz w:val="28"/>
          <w:szCs w:val="28"/>
          <w:rtl/>
          <w:lang w:eastAsia="en-US"/>
        </w:rPr>
        <w:t xml:space="preserve"> (</w:t>
      </w:r>
      <w:r w:rsidR="0050364E">
        <w:rPr>
          <w:rFonts w:ascii="David" w:hAnsi="David" w:cs="David" w:hint="cs"/>
          <w:color w:val="FF0000"/>
          <w:sz w:val="28"/>
          <w:szCs w:val="28"/>
          <w:rtl/>
          <w:lang w:eastAsia="en-US"/>
        </w:rPr>
        <w:t xml:space="preserve">עשרת אלפים ₪ </w:t>
      </w:r>
      <w:r w:rsidRPr="009151B5">
        <w:rPr>
          <w:rFonts w:ascii="David" w:hAnsi="David" w:cs="David"/>
          <w:color w:val="FF0000"/>
          <w:sz w:val="28"/>
          <w:szCs w:val="28"/>
          <w:rtl/>
          <w:lang w:eastAsia="en-US"/>
        </w:rPr>
        <w:t xml:space="preserve">) </w:t>
      </w:r>
      <w:r w:rsidRPr="009151B5">
        <w:rPr>
          <w:rFonts w:ascii="David" w:hAnsi="David" w:cs="David"/>
          <w:sz w:val="28"/>
          <w:szCs w:val="28"/>
          <w:rtl/>
          <w:lang w:eastAsia="en-US"/>
        </w:rPr>
        <w:t xml:space="preserve">ש"ח בגין כל יום של איחור. מוסכם כי הפיצוי הנ"ל ישולם על-ידי הקבלן, גם במקרה של איחור העולה על </w:t>
      </w:r>
      <w:r w:rsidRPr="009151B5">
        <w:rPr>
          <w:rFonts w:ascii="Arial" w:hAnsi="Arial" w:cs="David"/>
          <w:sz w:val="28"/>
          <w:szCs w:val="28"/>
          <w:rtl/>
          <w:lang w:eastAsia="en-US"/>
        </w:rPr>
        <w:t>60</w:t>
      </w:r>
      <w:r w:rsidRPr="009151B5">
        <w:rPr>
          <w:rFonts w:ascii="David" w:hAnsi="David" w:cs="David"/>
          <w:sz w:val="28"/>
          <w:szCs w:val="28"/>
          <w:rtl/>
          <w:lang w:eastAsia="en-US"/>
        </w:rPr>
        <w:t xml:space="preserve"> ימים, בביצוע שלב כלשהו משלבי הביניים. </w:t>
      </w:r>
    </w:p>
    <w:p w14:paraId="7779DCEC" w14:textId="77777777" w:rsidR="009151B5" w:rsidRPr="009151B5" w:rsidRDefault="009151B5" w:rsidP="00A95524">
      <w:pPr>
        <w:autoSpaceDE/>
        <w:autoSpaceDN/>
        <w:spacing w:line="240" w:lineRule="auto"/>
        <w:rPr>
          <w:rFonts w:ascii="Times New Roman" w:hAnsi="Times New Roman" w:cs="David"/>
          <w:sz w:val="28"/>
          <w:szCs w:val="28"/>
          <w:rtl/>
        </w:rPr>
      </w:pPr>
    </w:p>
    <w:p w14:paraId="191D5029"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r>
      <w:r w:rsidRPr="009151B5">
        <w:rPr>
          <w:rFonts w:ascii="David" w:hAnsi="David" w:cs="David" w:hint="cs"/>
          <w:sz w:val="28"/>
          <w:szCs w:val="28"/>
          <w:rtl/>
          <w:lang w:eastAsia="en-US"/>
        </w:rPr>
        <w:t>הצדדים</w:t>
      </w:r>
      <w:r w:rsidRPr="009151B5">
        <w:rPr>
          <w:rFonts w:ascii="David" w:hAnsi="David" w:cs="David"/>
          <w:sz w:val="28"/>
          <w:szCs w:val="28"/>
          <w:rtl/>
          <w:lang w:eastAsia="en-US"/>
        </w:rPr>
        <w:t xml:space="preserve"> מצהירים כי סכום הפיצויים המוסכמים נקבע על ידם כסכום פיצוי סביר לכל יום של אחור. סכום הפיצויים המוסכמים צמוד למדד תשומות בבניה למגורים, שפורסם לאחרונה לפני חתימת החוזה. כן רשאית העירייה לעכב או לדחות תשלום חשבונות שאושרו על-ידי המפקח. אין באמור לעיל כדי לפגוע בזכותו של העירי</w:t>
      </w:r>
      <w:r w:rsidRPr="009151B5">
        <w:rPr>
          <w:rFonts w:ascii="David" w:hAnsi="David" w:cs="David" w:hint="cs"/>
          <w:sz w:val="28"/>
          <w:szCs w:val="28"/>
          <w:rtl/>
          <w:lang w:eastAsia="en-US"/>
        </w:rPr>
        <w:t>י</w:t>
      </w:r>
      <w:r w:rsidRPr="009151B5">
        <w:rPr>
          <w:rFonts w:ascii="David" w:hAnsi="David" w:cs="David"/>
          <w:sz w:val="28"/>
          <w:szCs w:val="28"/>
          <w:rtl/>
          <w:lang w:eastAsia="en-US"/>
        </w:rPr>
        <w:t>ה לכל סעד אחר ו/או נוסף על-פי החוזה ו/או על-פי כל דין.</w:t>
      </w:r>
    </w:p>
    <w:p w14:paraId="1498E347" w14:textId="77777777" w:rsidR="009151B5" w:rsidRPr="009151B5" w:rsidRDefault="009151B5" w:rsidP="00A95524">
      <w:pPr>
        <w:autoSpaceDE/>
        <w:autoSpaceDN/>
        <w:spacing w:line="280" w:lineRule="atLeast"/>
        <w:rPr>
          <w:rFonts w:ascii="David" w:hAnsi="David" w:cs="David"/>
          <w:sz w:val="28"/>
          <w:szCs w:val="28"/>
          <w:rtl/>
        </w:rPr>
      </w:pPr>
    </w:p>
    <w:p w14:paraId="4853DEFA" w14:textId="38F9E01D" w:rsidR="009151B5" w:rsidRPr="009151B5" w:rsidRDefault="009151B5" w:rsidP="00FC101F">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מבלי</w:t>
      </w:r>
      <w:r w:rsidRPr="009151B5">
        <w:rPr>
          <w:rFonts w:ascii="David" w:hAnsi="David" w:cs="David"/>
          <w:sz w:val="28"/>
          <w:szCs w:val="28"/>
          <w:rtl/>
          <w:lang w:eastAsia="en-US"/>
        </w:rPr>
        <w:t xml:space="preserve"> לגרוע מהאמור לעיל, מוסכם בין הצדדים כי סעיפים </w:t>
      </w:r>
      <w:r w:rsidRPr="009151B5">
        <w:rPr>
          <w:rFonts w:ascii="David" w:hAnsi="David" w:cs="David" w:hint="cs"/>
          <w:sz w:val="28"/>
          <w:szCs w:val="28"/>
          <w:rtl/>
          <w:lang w:eastAsia="en-US"/>
        </w:rPr>
        <w:t>2,4,6,11-13,14,15,16,22,28,31,34,41,42-43,48,52,59,61-64,67,70 הינם</w:t>
      </w:r>
      <w:r w:rsidRPr="009151B5">
        <w:rPr>
          <w:rFonts w:ascii="David" w:hAnsi="David" w:cs="David"/>
          <w:sz w:val="28"/>
          <w:szCs w:val="28"/>
          <w:rtl/>
          <w:lang w:eastAsia="en-US"/>
        </w:rPr>
        <w:t xml:space="preserve"> תנאים </w:t>
      </w:r>
      <w:r w:rsidRPr="007A37C2">
        <w:rPr>
          <w:rFonts w:ascii="David" w:hAnsi="David" w:cs="David"/>
          <w:sz w:val="28"/>
          <w:szCs w:val="28"/>
          <w:rtl/>
          <w:lang w:eastAsia="en-US"/>
        </w:rPr>
        <w:t>עיקריים ויסודי</w:t>
      </w:r>
      <w:r w:rsidRPr="007A37C2">
        <w:rPr>
          <w:rFonts w:ascii="David" w:hAnsi="David" w:cs="David" w:hint="cs"/>
          <w:sz w:val="28"/>
          <w:szCs w:val="28"/>
          <w:rtl/>
          <w:lang w:eastAsia="en-US"/>
        </w:rPr>
        <w:t>י</w:t>
      </w:r>
      <w:r w:rsidRPr="007A37C2">
        <w:rPr>
          <w:rFonts w:ascii="David" w:hAnsi="David" w:cs="David"/>
          <w:sz w:val="28"/>
          <w:szCs w:val="28"/>
          <w:rtl/>
          <w:lang w:eastAsia="en-US"/>
        </w:rPr>
        <w:t xml:space="preserve">ם והפרת כל אחד מהם תחשב כהפרה יסודית של החוזה המזכה את העירייה בפיצויים מוסכמים מראש בסך של </w:t>
      </w:r>
      <w:r w:rsidR="0050364E" w:rsidRPr="007A37C2">
        <w:rPr>
          <w:rFonts w:ascii="David" w:hAnsi="David" w:cs="David"/>
          <w:sz w:val="28"/>
          <w:szCs w:val="28"/>
          <w:rtl/>
          <w:lang w:eastAsia="en-US"/>
        </w:rPr>
        <w:t>2,000,000</w:t>
      </w:r>
      <w:r w:rsidRPr="007A37C2">
        <w:rPr>
          <w:rFonts w:ascii="David" w:hAnsi="David" w:cs="David"/>
          <w:sz w:val="28"/>
          <w:szCs w:val="28"/>
          <w:rtl/>
          <w:lang w:eastAsia="en-US"/>
        </w:rPr>
        <w:t xml:space="preserve"> ₪.</w:t>
      </w:r>
    </w:p>
    <w:p w14:paraId="549E01E6"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4CBBAFAB"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ab/>
      </w:r>
      <w:r w:rsidRPr="009151B5">
        <w:rPr>
          <w:rFonts w:ascii="David" w:hAnsi="David" w:cs="David" w:hint="cs"/>
          <w:sz w:val="28"/>
          <w:szCs w:val="28"/>
          <w:rtl/>
          <w:lang w:eastAsia="en-US"/>
        </w:rPr>
        <w:t>העירייה</w:t>
      </w:r>
      <w:r w:rsidRPr="009151B5">
        <w:rPr>
          <w:rFonts w:ascii="David" w:hAnsi="David" w:cs="David"/>
          <w:sz w:val="28"/>
          <w:szCs w:val="28"/>
          <w:rtl/>
          <w:lang w:eastAsia="en-US"/>
        </w:rPr>
        <w:t xml:space="preserve"> רשאית לנכות את סכום הפיצויים האמורים לעיל מכל </w:t>
      </w:r>
      <w:r w:rsidRPr="009151B5">
        <w:rPr>
          <w:rFonts w:ascii="David" w:hAnsi="David" w:cs="David" w:hint="cs"/>
          <w:sz w:val="28"/>
          <w:szCs w:val="28"/>
          <w:rtl/>
          <w:lang w:eastAsia="en-US"/>
        </w:rPr>
        <w:t>סכום</w:t>
      </w:r>
      <w:r w:rsidRPr="009151B5">
        <w:rPr>
          <w:rFonts w:ascii="David" w:hAnsi="David" w:cs="David"/>
          <w:sz w:val="28"/>
          <w:szCs w:val="28"/>
          <w:rtl/>
          <w:lang w:eastAsia="en-US"/>
        </w:rPr>
        <w:t xml:space="preserve"> שיגיע לקבלן בכל זמן שהוא, וכן תהא רשאית לגבותו מהקבלן בכל דרך אחרת. תשלום הפיצויים או הניכויים אין בו כשלעצמו, משום שחרור הקבלן מהתחייבותו להשלמת את העבודה, או מכל התחייבות אחרת לפי החוזה.</w:t>
      </w:r>
    </w:p>
    <w:p w14:paraId="574F082A" w14:textId="77777777" w:rsidR="009151B5" w:rsidRPr="009151B5" w:rsidRDefault="009151B5" w:rsidP="00A95524">
      <w:pPr>
        <w:autoSpaceDE/>
        <w:autoSpaceDN/>
        <w:spacing w:line="280" w:lineRule="atLeast"/>
        <w:rPr>
          <w:rFonts w:ascii="David" w:hAnsi="David" w:cs="David"/>
          <w:sz w:val="28"/>
          <w:szCs w:val="28"/>
          <w:rtl/>
        </w:rPr>
      </w:pPr>
    </w:p>
    <w:p w14:paraId="0DF91352" w14:textId="77777777" w:rsidR="009151B5" w:rsidRPr="009151B5" w:rsidRDefault="009151B5" w:rsidP="00A95524">
      <w:pPr>
        <w:autoSpaceDE/>
        <w:autoSpaceDN/>
        <w:spacing w:line="280" w:lineRule="atLeast"/>
        <w:rPr>
          <w:rFonts w:ascii="David" w:hAnsi="David" w:cs="David"/>
          <w:sz w:val="28"/>
          <w:szCs w:val="28"/>
          <w:rtl/>
        </w:rPr>
      </w:pPr>
    </w:p>
    <w:p w14:paraId="2766DF06" w14:textId="77777777" w:rsidR="009151B5" w:rsidRPr="009151B5" w:rsidRDefault="009151B5" w:rsidP="00A95524">
      <w:pPr>
        <w:keepNext/>
        <w:autoSpaceDE/>
        <w:autoSpaceDN/>
        <w:spacing w:line="280" w:lineRule="atLeast"/>
        <w:outlineLvl w:val="3"/>
        <w:rPr>
          <w:rFonts w:ascii="David" w:eastAsia="Arial Unicode MS" w:hAnsi="David" w:cs="Times New Roman"/>
          <w:b/>
          <w:bCs/>
          <w:sz w:val="28"/>
          <w:szCs w:val="28"/>
          <w:u w:val="single"/>
          <w:rtl/>
          <w:lang w:val="x-none" w:eastAsia="x-none"/>
        </w:rPr>
      </w:pPr>
      <w:r w:rsidRPr="009151B5">
        <w:rPr>
          <w:rFonts w:ascii="David" w:eastAsia="Arial Unicode MS" w:hAnsi="David" w:cs="Times New Roman"/>
          <w:b/>
          <w:bCs/>
          <w:sz w:val="28"/>
          <w:szCs w:val="28"/>
          <w:u w:val="single"/>
          <w:rtl/>
          <w:lang w:val="x-none" w:eastAsia="x-none"/>
        </w:rPr>
        <w:t>פרק יג': כללי</w:t>
      </w:r>
    </w:p>
    <w:p w14:paraId="30869F6E" w14:textId="77777777" w:rsidR="009151B5" w:rsidRPr="009151B5" w:rsidRDefault="009151B5" w:rsidP="00A95524">
      <w:pPr>
        <w:autoSpaceDE/>
        <w:autoSpaceDN/>
        <w:spacing w:line="280" w:lineRule="atLeast"/>
        <w:rPr>
          <w:rFonts w:ascii="David" w:hAnsi="David" w:cs="David"/>
          <w:sz w:val="28"/>
          <w:szCs w:val="28"/>
          <w:u w:val="single"/>
          <w:rtl/>
        </w:rPr>
      </w:pPr>
    </w:p>
    <w:p w14:paraId="379F05EB"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Times New Roman" w:hAnsi="Times New Roman" w:cs="David" w:hint="cs"/>
          <w:b/>
          <w:sz w:val="28"/>
          <w:szCs w:val="28"/>
          <w:rtl/>
        </w:rPr>
        <w:t>64</w:t>
      </w:r>
      <w:r w:rsidRPr="009151B5">
        <w:rPr>
          <w:rFonts w:ascii="Times New Roman" w:hAnsi="Times New Roman" w:cs="David"/>
          <w:b/>
          <w:sz w:val="28"/>
          <w:szCs w:val="28"/>
          <w:rtl/>
        </w:rPr>
        <w:t>.</w:t>
      </w:r>
      <w:r w:rsidRPr="009151B5">
        <w:rPr>
          <w:rFonts w:ascii="Times New Roman" w:hAnsi="Times New Roman" w:cs="David"/>
          <w:b/>
          <w:sz w:val="28"/>
          <w:szCs w:val="28"/>
          <w:rtl/>
        </w:rPr>
        <w:tab/>
      </w:r>
      <w:r w:rsidRPr="009151B5">
        <w:rPr>
          <w:rFonts w:ascii="David" w:hAnsi="David" w:cs="David" w:hint="cs"/>
          <w:b/>
          <w:bCs/>
          <w:sz w:val="28"/>
          <w:szCs w:val="28"/>
          <w:u w:val="single"/>
          <w:rtl/>
        </w:rPr>
        <w:t>קיזוז</w:t>
      </w:r>
    </w:p>
    <w:p w14:paraId="6AB2E2BB"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6BB12262"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מבלי</w:t>
      </w:r>
      <w:r w:rsidRPr="009151B5">
        <w:rPr>
          <w:rFonts w:ascii="David" w:hAnsi="David" w:cs="David"/>
          <w:sz w:val="28"/>
          <w:szCs w:val="28"/>
          <w:rtl/>
        </w:rPr>
        <w:t xml:space="preserve"> לפגוע בכל הוראה אחרת בעניין קיזוז, רשאית העירייה לקזז מכל סכום שעליו לשלם לקבלן, כל סכ</w:t>
      </w:r>
      <w:r w:rsidRPr="009151B5">
        <w:rPr>
          <w:rFonts w:ascii="David" w:hAnsi="David" w:cs="David" w:hint="cs"/>
          <w:sz w:val="28"/>
          <w:szCs w:val="28"/>
          <w:rtl/>
        </w:rPr>
        <w:t>ום</w:t>
      </w:r>
      <w:r w:rsidRPr="009151B5">
        <w:rPr>
          <w:rFonts w:ascii="David" w:hAnsi="David" w:cs="David"/>
          <w:sz w:val="28"/>
          <w:szCs w:val="28"/>
          <w:rtl/>
        </w:rPr>
        <w:t xml:space="preserve"> ו/או חוב המגיע לעירייה מהקבלן על-פי חוזה זה ו/או על-פי כל חוזה אחר ו/או על-פי כל דין, לרבות הפרשי הצמדה וריבית לסכום ו/או לחוב המקוזזים. האמור לעיל אינו פוגע בכל זכות נוספת ו/או אחרת של העירייה על-פי חוזה זה ו/או על-פי כל דין. לקבלן אין ולא תהיה זכות קיזוז.</w:t>
      </w:r>
    </w:p>
    <w:p w14:paraId="0580EC83" w14:textId="77777777" w:rsidR="009151B5" w:rsidRPr="009151B5" w:rsidRDefault="009151B5" w:rsidP="00A95524">
      <w:pPr>
        <w:autoSpaceDE/>
        <w:autoSpaceDN/>
        <w:spacing w:line="280" w:lineRule="atLeast"/>
        <w:ind w:left="720"/>
        <w:rPr>
          <w:rFonts w:ascii="David" w:hAnsi="David" w:cs="David"/>
          <w:sz w:val="28"/>
          <w:szCs w:val="28"/>
          <w:rtl/>
        </w:rPr>
      </w:pPr>
    </w:p>
    <w:p w14:paraId="3DFE0813"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העירייה</w:t>
      </w:r>
      <w:r w:rsidRPr="009151B5">
        <w:rPr>
          <w:rFonts w:ascii="David" w:hAnsi="David" w:cs="David"/>
          <w:sz w:val="28"/>
          <w:szCs w:val="28"/>
          <w:rtl/>
        </w:rPr>
        <w:t xml:space="preserve"> רשאית לקזז מהתשלומים המגיעים לקבלן כל </w:t>
      </w:r>
      <w:r w:rsidRPr="009151B5">
        <w:rPr>
          <w:rFonts w:ascii="David" w:hAnsi="David" w:cs="David" w:hint="cs"/>
          <w:sz w:val="28"/>
          <w:szCs w:val="28"/>
          <w:rtl/>
        </w:rPr>
        <w:t>סכום</w:t>
      </w:r>
      <w:r w:rsidRPr="009151B5">
        <w:rPr>
          <w:rFonts w:ascii="David" w:hAnsi="David" w:cs="David"/>
          <w:sz w:val="28"/>
          <w:szCs w:val="28"/>
          <w:rtl/>
        </w:rPr>
        <w:t xml:space="preserve"> שאותו ת</w:t>
      </w:r>
      <w:r w:rsidRPr="009151B5">
        <w:rPr>
          <w:rFonts w:ascii="David" w:hAnsi="David" w:cs="David" w:hint="cs"/>
          <w:sz w:val="28"/>
          <w:szCs w:val="28"/>
          <w:rtl/>
        </w:rPr>
        <w:t>י</w:t>
      </w:r>
      <w:r w:rsidRPr="009151B5">
        <w:rPr>
          <w:rFonts w:ascii="David" w:hAnsi="David" w:cs="David"/>
          <w:sz w:val="28"/>
          <w:szCs w:val="28"/>
          <w:rtl/>
        </w:rPr>
        <w:t>דרש לשלם בגין נזק שהקבלן אחראי לו לפי דין ולפי הוראות הסכם זה, עד ליישוב התביעה באופן סופי ומוחלט לשביעות רצונה. העיר</w:t>
      </w:r>
      <w:r w:rsidRPr="009151B5">
        <w:rPr>
          <w:rFonts w:ascii="David" w:hAnsi="David" w:cs="David" w:hint="cs"/>
          <w:sz w:val="28"/>
          <w:szCs w:val="28"/>
          <w:rtl/>
        </w:rPr>
        <w:t>י</w:t>
      </w:r>
      <w:r w:rsidRPr="009151B5">
        <w:rPr>
          <w:rFonts w:ascii="David" w:hAnsi="David" w:cs="David"/>
          <w:sz w:val="28"/>
          <w:szCs w:val="28"/>
          <w:rtl/>
        </w:rPr>
        <w:t>יה תודיע לקבלן על כל תביעה או דרישה לתשלום פיצוי ות</w:t>
      </w:r>
      <w:r w:rsidRPr="009151B5">
        <w:rPr>
          <w:rFonts w:ascii="David" w:hAnsi="David" w:cs="David" w:hint="cs"/>
          <w:sz w:val="28"/>
          <w:szCs w:val="28"/>
          <w:rtl/>
        </w:rPr>
        <w:t>י</w:t>
      </w:r>
      <w:r w:rsidRPr="009151B5">
        <w:rPr>
          <w:rFonts w:ascii="David" w:hAnsi="David" w:cs="David"/>
          <w:sz w:val="28"/>
          <w:szCs w:val="28"/>
          <w:rtl/>
        </w:rPr>
        <w:t>תן לו זכות להתגונן מפניה.</w:t>
      </w:r>
    </w:p>
    <w:p w14:paraId="55889A5E" w14:textId="77777777" w:rsidR="009151B5" w:rsidRPr="009151B5" w:rsidRDefault="009151B5" w:rsidP="00A95524">
      <w:pPr>
        <w:autoSpaceDE/>
        <w:autoSpaceDN/>
        <w:spacing w:line="280" w:lineRule="atLeast"/>
        <w:ind w:left="720"/>
        <w:rPr>
          <w:rFonts w:ascii="David" w:hAnsi="David" w:cs="David"/>
          <w:sz w:val="28"/>
          <w:szCs w:val="28"/>
          <w:rtl/>
        </w:rPr>
      </w:pPr>
    </w:p>
    <w:p w14:paraId="7496DD57"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David" w:hAnsi="David" w:cs="David"/>
          <w:sz w:val="28"/>
          <w:szCs w:val="28"/>
          <w:rtl/>
        </w:rPr>
        <w:t>6</w:t>
      </w:r>
      <w:r w:rsidRPr="009151B5">
        <w:rPr>
          <w:rFonts w:ascii="David" w:hAnsi="David" w:cs="David" w:hint="cs"/>
          <w:sz w:val="28"/>
          <w:szCs w:val="28"/>
          <w:rtl/>
        </w:rPr>
        <w:t>5</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עיכבון</w:t>
      </w:r>
    </w:p>
    <w:p w14:paraId="5AB64099"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1CD9204D"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לקבלן</w:t>
      </w:r>
      <w:r w:rsidRPr="009151B5">
        <w:rPr>
          <w:rFonts w:ascii="David" w:hAnsi="David" w:cs="David"/>
          <w:sz w:val="28"/>
          <w:szCs w:val="28"/>
          <w:rtl/>
        </w:rPr>
        <w:t xml:space="preserve"> אין ולא תהיה זכות עיכבון מכל סוג ומין ומכל סיבה שהיא לרבות בעבודות שבוצעו על-ידי הקבלן, בחומרים שהובאו לאתר העבודה וכו'. להסרת ספק מובהר כי הקבלן מוותר על זכות העיכבון.</w:t>
      </w:r>
    </w:p>
    <w:p w14:paraId="50B8E0F8" w14:textId="77777777" w:rsidR="009151B5" w:rsidRPr="009151B5" w:rsidRDefault="009151B5" w:rsidP="00A95524">
      <w:pPr>
        <w:autoSpaceDE/>
        <w:autoSpaceDN/>
        <w:spacing w:line="280" w:lineRule="atLeast"/>
        <w:ind w:left="720"/>
        <w:rPr>
          <w:rFonts w:ascii="David" w:hAnsi="David" w:cs="David"/>
          <w:sz w:val="28"/>
          <w:szCs w:val="28"/>
          <w:rtl/>
        </w:rPr>
      </w:pPr>
    </w:p>
    <w:p w14:paraId="5F9B705F"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Times New Roman" w:hAnsi="Times New Roman" w:cs="David" w:hint="cs"/>
          <w:b/>
          <w:sz w:val="28"/>
          <w:szCs w:val="28"/>
          <w:rtl/>
        </w:rPr>
        <w:t>66</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ויתורים</w:t>
      </w:r>
      <w:r w:rsidRPr="009151B5">
        <w:rPr>
          <w:rFonts w:ascii="David" w:hAnsi="David" w:cs="David"/>
          <w:b/>
          <w:bCs/>
          <w:sz w:val="28"/>
          <w:szCs w:val="28"/>
          <w:u w:val="single"/>
          <w:rtl/>
        </w:rPr>
        <w:t xml:space="preserve"> וארכות</w:t>
      </w:r>
    </w:p>
    <w:p w14:paraId="6932C407"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5B972060"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הסכמה</w:t>
      </w:r>
      <w:r w:rsidRPr="009151B5">
        <w:rPr>
          <w:rFonts w:ascii="David" w:hAnsi="David" w:cs="David"/>
          <w:sz w:val="28"/>
          <w:szCs w:val="28"/>
          <w:rtl/>
          <w:lang w:eastAsia="en-US"/>
        </w:rPr>
        <w:t xml:space="preserve"> מצד העירייה או המפקח, לסטות מתנאי חוזה זה במקרה מסוים, לא תהווה תקדים ולא ילמדו ממנה גזרה שווה למקרה אחר.</w:t>
      </w:r>
    </w:p>
    <w:p w14:paraId="4FC1E8ED" w14:textId="77777777" w:rsidR="009151B5" w:rsidRPr="009151B5" w:rsidRDefault="009151B5" w:rsidP="00A95524">
      <w:pPr>
        <w:autoSpaceDE/>
        <w:autoSpaceDN/>
        <w:spacing w:line="280" w:lineRule="atLeast"/>
        <w:rPr>
          <w:rFonts w:ascii="David" w:hAnsi="David" w:cs="David"/>
          <w:sz w:val="28"/>
          <w:szCs w:val="28"/>
          <w:rtl/>
        </w:rPr>
      </w:pPr>
    </w:p>
    <w:p w14:paraId="5D11B512" w14:textId="77777777" w:rsidR="009151B5" w:rsidRPr="009151B5" w:rsidRDefault="009151B5" w:rsidP="00A95524">
      <w:pPr>
        <w:tabs>
          <w:tab w:val="left" w:pos="720"/>
        </w:tabs>
        <w:overflowPunct w:val="0"/>
        <w:adjustRightInd w:val="0"/>
        <w:spacing w:line="280" w:lineRule="atLeast"/>
        <w:ind w:left="1440" w:hanging="720"/>
        <w:rPr>
          <w:rFonts w:ascii="David" w:hAnsi="David" w:cs="David"/>
          <w:sz w:val="28"/>
          <w:szCs w:val="28"/>
          <w:rtl/>
          <w:lang w:eastAsia="en-US"/>
        </w:rPr>
      </w:pP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אי</w:t>
      </w:r>
      <w:r w:rsidRPr="009151B5">
        <w:rPr>
          <w:rFonts w:ascii="David" w:hAnsi="David" w:cs="David"/>
          <w:sz w:val="28"/>
          <w:szCs w:val="28"/>
          <w:rtl/>
          <w:lang w:eastAsia="en-US"/>
        </w:rPr>
        <w:t xml:space="preserve"> שימוש </w:t>
      </w:r>
      <w:r w:rsidRPr="009151B5">
        <w:rPr>
          <w:rFonts w:ascii="David" w:hAnsi="David" w:cs="David" w:hint="cs"/>
          <w:sz w:val="28"/>
          <w:szCs w:val="28"/>
          <w:rtl/>
          <w:lang w:eastAsia="en-US"/>
        </w:rPr>
        <w:t>מצד</w:t>
      </w:r>
      <w:r w:rsidRPr="009151B5">
        <w:rPr>
          <w:rFonts w:ascii="David" w:hAnsi="David" w:cs="David"/>
          <w:sz w:val="28"/>
          <w:szCs w:val="28"/>
          <w:rtl/>
          <w:lang w:eastAsia="en-US"/>
        </w:rPr>
        <w:t xml:space="preserve"> העירייה או המפקח בזכות כלשהי במקרה מסוים, לא תהווה ויתור על אותה זכות במקרה אחר, ואין ללמוד מהתנהגות זו ויתור כלשהו על זכויות לפי החוזה ו/או לפי כל דין.</w:t>
      </w:r>
    </w:p>
    <w:p w14:paraId="0B5C5FBD" w14:textId="77777777" w:rsidR="009151B5" w:rsidRPr="009151B5" w:rsidRDefault="009151B5" w:rsidP="00A95524">
      <w:pPr>
        <w:autoSpaceDE/>
        <w:autoSpaceDN/>
        <w:spacing w:line="240" w:lineRule="auto"/>
        <w:ind w:left="1080"/>
        <w:rPr>
          <w:rFonts w:ascii="Times New Roman" w:hAnsi="Times New Roman" w:cs="David"/>
          <w:sz w:val="28"/>
          <w:szCs w:val="28"/>
          <w:rtl/>
        </w:rPr>
      </w:pPr>
    </w:p>
    <w:p w14:paraId="71D19439"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ג</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כל</w:t>
      </w:r>
      <w:r w:rsidRPr="009151B5">
        <w:rPr>
          <w:rFonts w:ascii="David" w:hAnsi="David" w:cs="David"/>
          <w:sz w:val="28"/>
          <w:szCs w:val="28"/>
          <w:rtl/>
          <w:lang w:eastAsia="en-US"/>
        </w:rPr>
        <w:t xml:space="preserve"> ויתור וארכה בקשר לתנאי החוזה, או להוראות שניתנו על פיו על-ידי העיר</w:t>
      </w:r>
      <w:r w:rsidRPr="009151B5">
        <w:rPr>
          <w:rFonts w:ascii="David" w:hAnsi="David" w:cs="David" w:hint="cs"/>
          <w:sz w:val="28"/>
          <w:szCs w:val="28"/>
          <w:rtl/>
          <w:lang w:eastAsia="en-US"/>
        </w:rPr>
        <w:t>ייה</w:t>
      </w:r>
      <w:r w:rsidRPr="009151B5">
        <w:rPr>
          <w:rFonts w:ascii="David" w:hAnsi="David" w:cs="David"/>
          <w:sz w:val="28"/>
          <w:szCs w:val="28"/>
          <w:rtl/>
          <w:lang w:eastAsia="en-US"/>
        </w:rPr>
        <w:t>, לא יפגעו בזכויותיה, ולא ישמשו לקבלן צידוק או הגנה בקשר עם הפרה או אי קיום מצד הקבלן, ולא ייחשבו כויתור מצד העירייה על זכות מזכויותיה.</w:t>
      </w:r>
    </w:p>
    <w:p w14:paraId="10304240" w14:textId="77777777" w:rsidR="009151B5" w:rsidRPr="009151B5" w:rsidRDefault="009151B5" w:rsidP="00A95524">
      <w:pPr>
        <w:tabs>
          <w:tab w:val="left" w:pos="720"/>
        </w:tabs>
        <w:overflowPunct w:val="0"/>
        <w:adjustRightInd w:val="0"/>
        <w:spacing w:line="280" w:lineRule="atLeast"/>
        <w:rPr>
          <w:rFonts w:ascii="David" w:hAnsi="David" w:cs="David"/>
          <w:sz w:val="28"/>
          <w:szCs w:val="28"/>
          <w:rtl/>
          <w:lang w:eastAsia="en-US"/>
        </w:rPr>
      </w:pPr>
    </w:p>
    <w:p w14:paraId="266A4853"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כל</w:t>
      </w:r>
      <w:r w:rsidRPr="009151B5">
        <w:rPr>
          <w:rFonts w:ascii="David" w:hAnsi="David" w:cs="David"/>
          <w:sz w:val="28"/>
          <w:szCs w:val="28"/>
          <w:rtl/>
          <w:lang w:eastAsia="en-US"/>
        </w:rPr>
        <w:t xml:space="preserve"> שינוי, ארכה, ויתור או הנחה לא יחייבו את העירייה, אלא אם נעשו בכתב ונחתמו על-ידי מורשי החתימה של העירייה.</w:t>
      </w:r>
    </w:p>
    <w:p w14:paraId="56655F09" w14:textId="77777777" w:rsidR="009151B5" w:rsidRPr="009151B5" w:rsidRDefault="009151B5" w:rsidP="00A95524">
      <w:pPr>
        <w:autoSpaceDE/>
        <w:autoSpaceDN/>
        <w:spacing w:line="240" w:lineRule="auto"/>
        <w:rPr>
          <w:rFonts w:ascii="Times New Roman" w:hAnsi="Times New Roman" w:cs="David"/>
          <w:sz w:val="28"/>
          <w:szCs w:val="28"/>
          <w:rtl/>
        </w:rPr>
      </w:pPr>
    </w:p>
    <w:p w14:paraId="09FBAFAB" w14:textId="77777777" w:rsidR="009151B5" w:rsidRPr="009151B5" w:rsidRDefault="009151B5" w:rsidP="00A95524">
      <w:pPr>
        <w:autoSpaceDE/>
        <w:autoSpaceDN/>
        <w:spacing w:line="240" w:lineRule="auto"/>
        <w:ind w:left="1440" w:hanging="720"/>
        <w:rPr>
          <w:rFonts w:ascii="Times New Roman" w:hAnsi="Times New Roman" w:cs="David"/>
          <w:sz w:val="28"/>
          <w:szCs w:val="28"/>
          <w:rtl/>
        </w:rPr>
      </w:pPr>
      <w:r w:rsidRPr="009151B5">
        <w:rPr>
          <w:rFonts w:ascii="Times New Roman" w:hAnsi="Times New Roman" w:cs="David"/>
          <w:sz w:val="28"/>
          <w:szCs w:val="28"/>
          <w:rtl/>
        </w:rPr>
        <w:t>ה.</w:t>
      </w:r>
      <w:r w:rsidRPr="009151B5">
        <w:rPr>
          <w:rFonts w:ascii="Times New Roman" w:hAnsi="Times New Roman" w:cs="David"/>
          <w:sz w:val="28"/>
          <w:szCs w:val="28"/>
          <w:rtl/>
        </w:rPr>
        <w:tab/>
        <w:t xml:space="preserve">הקבלן לא ינקוט נגד העירייה או כלפי מי מטעמה או כלפי נותן השירותים בקשר עם העבודה בכל הליך משפטי של צווי מניעה, צווי עשה ו/או הליך הצהרתי שיש עימם פגיעה או הפרעה כלשהם בקידום ו/או בהמשך ביצוע העבודות . הסעדים היחידים להם זכאי הקבלן כלפי העירייה או כלפי מי מטעמה יהיו סעדים כספיים בלבד. </w:t>
      </w:r>
    </w:p>
    <w:p w14:paraId="178EECF8" w14:textId="77777777" w:rsidR="009151B5" w:rsidRPr="009151B5" w:rsidRDefault="009151B5" w:rsidP="00A95524">
      <w:pPr>
        <w:autoSpaceDE/>
        <w:autoSpaceDN/>
        <w:spacing w:line="280" w:lineRule="atLeast"/>
        <w:rPr>
          <w:rFonts w:ascii="David" w:hAnsi="David" w:cs="David"/>
          <w:sz w:val="28"/>
          <w:szCs w:val="28"/>
          <w:rtl/>
        </w:rPr>
      </w:pPr>
    </w:p>
    <w:p w14:paraId="6125A242" w14:textId="77777777" w:rsidR="009151B5" w:rsidRPr="009151B5" w:rsidRDefault="009151B5" w:rsidP="00A95524">
      <w:pPr>
        <w:autoSpaceDE/>
        <w:autoSpaceDN/>
        <w:spacing w:line="280" w:lineRule="atLeast"/>
        <w:rPr>
          <w:rFonts w:ascii="David" w:hAnsi="David" w:cs="David"/>
          <w:sz w:val="28"/>
          <w:szCs w:val="28"/>
          <w:rtl/>
        </w:rPr>
      </w:pPr>
      <w:r w:rsidRPr="009151B5">
        <w:rPr>
          <w:rFonts w:ascii="David" w:hAnsi="David" w:cs="David" w:hint="cs"/>
          <w:sz w:val="28"/>
          <w:szCs w:val="28"/>
          <w:rtl/>
        </w:rPr>
        <w:t>67</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הסבת</w:t>
      </w:r>
      <w:r w:rsidRPr="009151B5">
        <w:rPr>
          <w:rFonts w:ascii="David" w:hAnsi="David" w:cs="David"/>
          <w:b/>
          <w:bCs/>
          <w:sz w:val="28"/>
          <w:szCs w:val="28"/>
          <w:u w:val="single"/>
          <w:rtl/>
        </w:rPr>
        <w:t xml:space="preserve"> החוזה</w:t>
      </w:r>
    </w:p>
    <w:p w14:paraId="7BCEB8B5"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4490E5D3"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לא יסב את החוזה או כל חלק ממנו לאחר, לא  יעביר ולא ימסור לאחר כל זכות לפי החוזה, אלא בהסכמת העיר</w:t>
      </w:r>
      <w:r w:rsidRPr="009151B5">
        <w:rPr>
          <w:rFonts w:ascii="David" w:hAnsi="David" w:cs="David" w:hint="cs"/>
          <w:sz w:val="28"/>
          <w:szCs w:val="28"/>
          <w:rtl/>
          <w:lang w:eastAsia="en-US"/>
        </w:rPr>
        <w:t>י</w:t>
      </w:r>
      <w:r w:rsidRPr="009151B5">
        <w:rPr>
          <w:rFonts w:ascii="David" w:hAnsi="David" w:cs="David"/>
          <w:sz w:val="28"/>
          <w:szCs w:val="28"/>
          <w:rtl/>
          <w:lang w:eastAsia="en-US"/>
        </w:rPr>
        <w:t>יה מראש ובכתב.</w:t>
      </w:r>
    </w:p>
    <w:p w14:paraId="05CDA30D" w14:textId="77777777" w:rsidR="009151B5" w:rsidRPr="009151B5" w:rsidRDefault="009151B5" w:rsidP="00A95524">
      <w:pPr>
        <w:autoSpaceDE/>
        <w:autoSpaceDN/>
        <w:spacing w:line="280" w:lineRule="atLeast"/>
        <w:rPr>
          <w:rFonts w:ascii="David" w:hAnsi="David" w:cs="David"/>
          <w:sz w:val="28"/>
          <w:szCs w:val="28"/>
          <w:rtl/>
        </w:rPr>
      </w:pPr>
    </w:p>
    <w:p w14:paraId="3CF4E391"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ב</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הקבלן</w:t>
      </w:r>
      <w:r w:rsidRPr="009151B5">
        <w:rPr>
          <w:rFonts w:ascii="David" w:hAnsi="David" w:cs="David"/>
          <w:sz w:val="28"/>
          <w:szCs w:val="28"/>
          <w:rtl/>
          <w:lang w:eastAsia="en-US"/>
        </w:rPr>
        <w:t xml:space="preserve"> לא ימסור לאחר את ביצועה של העבוד</w:t>
      </w:r>
      <w:r w:rsidRPr="009151B5">
        <w:rPr>
          <w:rFonts w:ascii="David" w:hAnsi="David" w:cs="David" w:hint="cs"/>
          <w:sz w:val="28"/>
          <w:szCs w:val="28"/>
          <w:rtl/>
          <w:lang w:eastAsia="en-US"/>
        </w:rPr>
        <w:t>ה</w:t>
      </w:r>
      <w:r w:rsidRPr="009151B5">
        <w:rPr>
          <w:rFonts w:ascii="David" w:hAnsi="David" w:cs="David"/>
          <w:sz w:val="28"/>
          <w:szCs w:val="28"/>
          <w:rtl/>
          <w:lang w:eastAsia="en-US"/>
        </w:rPr>
        <w:t>, כולה או מקצתה, אלא בהסכמת העיר</w:t>
      </w:r>
      <w:r w:rsidRPr="009151B5">
        <w:rPr>
          <w:rFonts w:ascii="David" w:hAnsi="David" w:cs="David" w:hint="cs"/>
          <w:sz w:val="28"/>
          <w:szCs w:val="28"/>
          <w:rtl/>
          <w:lang w:eastAsia="en-US"/>
        </w:rPr>
        <w:t>י</w:t>
      </w:r>
      <w:r w:rsidRPr="009151B5">
        <w:rPr>
          <w:rFonts w:ascii="David" w:hAnsi="David" w:cs="David"/>
          <w:sz w:val="28"/>
          <w:szCs w:val="28"/>
          <w:rtl/>
          <w:lang w:eastAsia="en-US"/>
        </w:rPr>
        <w:t>יה מראש ובכתב. אולם, העסקת עובדים, בין ששכרם משתלם לפי זמן העבודה, ובין ששכרם משתלם לפי שיעור העבודה, אין בה כשלעצמה משום מסירת ביצועה של העבודה או של חלק ממנה לאחר.</w:t>
      </w:r>
    </w:p>
    <w:p w14:paraId="19CB1436" w14:textId="77777777" w:rsidR="009151B5" w:rsidRPr="009151B5" w:rsidRDefault="009151B5" w:rsidP="00A95524">
      <w:pPr>
        <w:autoSpaceDE/>
        <w:autoSpaceDN/>
        <w:spacing w:line="280" w:lineRule="atLeast"/>
        <w:ind w:left="1440"/>
        <w:rPr>
          <w:rFonts w:ascii="David" w:hAnsi="David" w:cs="David"/>
          <w:sz w:val="28"/>
          <w:szCs w:val="28"/>
          <w:rtl/>
        </w:rPr>
      </w:pPr>
    </w:p>
    <w:p w14:paraId="1ED309A0" w14:textId="77777777" w:rsidR="009151B5" w:rsidRPr="009151B5" w:rsidRDefault="009151B5" w:rsidP="00A95524">
      <w:pPr>
        <w:tabs>
          <w:tab w:val="left" w:pos="720"/>
        </w:tabs>
        <w:overflowPunct w:val="0"/>
        <w:adjustRightInd w:val="0"/>
        <w:spacing w:line="280" w:lineRule="atLeast"/>
        <w:ind w:left="1440" w:hanging="1440"/>
        <w:rPr>
          <w:rFonts w:ascii="Arial" w:hAnsi="Arial" w:cs="David"/>
          <w:sz w:val="28"/>
          <w:szCs w:val="28"/>
          <w:rtl/>
          <w:lang w:eastAsia="en-US"/>
        </w:rPr>
      </w:pPr>
      <w:r w:rsidRPr="009151B5">
        <w:rPr>
          <w:rFonts w:ascii="Arial" w:hAnsi="Arial" w:cs="David"/>
          <w:sz w:val="28"/>
          <w:szCs w:val="28"/>
          <w:rtl/>
          <w:lang w:eastAsia="en-US"/>
        </w:rPr>
        <w:tab/>
        <w:t xml:space="preserve">ג. </w:t>
      </w:r>
      <w:r w:rsidRPr="009151B5">
        <w:rPr>
          <w:rFonts w:ascii="Arial" w:hAnsi="Arial" w:cs="David"/>
          <w:sz w:val="28"/>
          <w:szCs w:val="28"/>
          <w:rtl/>
          <w:lang w:eastAsia="en-US"/>
        </w:rPr>
        <w:tab/>
        <w:t>נתנה העיריה את הסכמתה לקבלן, אין ההסכמה האמורה מטילה חבות כלשהי על העיריה, ואין היא פוטרת את הקבלן מאחריות, חבות ו/או התחייבויות כלשהי הקבועה בהסכם ובדין, והקבלן ישא באחריות מלאה לכל מעשה או אי-מעשה של מבצעי העבודה, באי כוחם ועובדיהם.</w:t>
      </w:r>
    </w:p>
    <w:p w14:paraId="212506D5" w14:textId="77777777" w:rsidR="009151B5" w:rsidRPr="009151B5" w:rsidRDefault="009151B5" w:rsidP="00A95524">
      <w:pPr>
        <w:autoSpaceDE/>
        <w:autoSpaceDN/>
        <w:spacing w:line="280" w:lineRule="atLeast"/>
        <w:rPr>
          <w:rFonts w:ascii="David" w:hAnsi="David" w:cs="David"/>
          <w:sz w:val="28"/>
          <w:szCs w:val="28"/>
          <w:rtl/>
        </w:rPr>
      </w:pPr>
    </w:p>
    <w:p w14:paraId="2483ECB3"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ד</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בנוסף</w:t>
      </w:r>
      <w:r w:rsidRPr="009151B5">
        <w:rPr>
          <w:rFonts w:ascii="David" w:hAnsi="David" w:cs="David"/>
          <w:sz w:val="28"/>
          <w:szCs w:val="28"/>
          <w:rtl/>
          <w:lang w:eastAsia="en-US"/>
        </w:rPr>
        <w:t xml:space="preserve"> לאמור לעיל, מתחייב הקבלן לא למסור לקבלני משנה ביצוע עבודה כלשהי בקשר לעבודה או חלק ממנה, אלא אם אותו קבלן משנה רשום בהתאם להוראות חוק רישום קבלנים לעבודות הנדסה בנאיות, תשכ"ט</w:t>
      </w:r>
      <w:r w:rsidRPr="009151B5">
        <w:rPr>
          <w:rFonts w:ascii="Arial" w:hAnsi="Arial" w:cs="David"/>
          <w:sz w:val="28"/>
          <w:szCs w:val="28"/>
          <w:rtl/>
          <w:lang w:eastAsia="en-US"/>
        </w:rPr>
        <w:t>-1969 ולאחר שהקבלן קיבל את הסכמת העיריה מראש ובכתב.</w:t>
      </w:r>
    </w:p>
    <w:p w14:paraId="741C6844"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00D8DF5C"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ה</w:t>
      </w:r>
      <w:r w:rsidRPr="009151B5">
        <w:rPr>
          <w:rFonts w:ascii="David" w:hAnsi="David" w:cs="David"/>
          <w:sz w:val="28"/>
          <w:szCs w:val="28"/>
          <w:rtl/>
          <w:lang w:eastAsia="en-US"/>
        </w:rPr>
        <w:t xml:space="preserve">. </w:t>
      </w:r>
      <w:r w:rsidRPr="009151B5">
        <w:rPr>
          <w:rFonts w:ascii="David" w:hAnsi="David" w:cs="David"/>
          <w:sz w:val="28"/>
          <w:szCs w:val="28"/>
          <w:rtl/>
          <w:lang w:eastAsia="en-US"/>
        </w:rPr>
        <w:tab/>
      </w:r>
      <w:r w:rsidRPr="009151B5">
        <w:rPr>
          <w:rFonts w:ascii="David" w:hAnsi="David" w:cs="David" w:hint="cs"/>
          <w:sz w:val="28"/>
          <w:szCs w:val="28"/>
          <w:rtl/>
          <w:lang w:eastAsia="en-US"/>
        </w:rPr>
        <w:t>העיריה</w:t>
      </w:r>
      <w:r w:rsidRPr="009151B5">
        <w:rPr>
          <w:rFonts w:ascii="David" w:hAnsi="David" w:cs="David"/>
          <w:sz w:val="28"/>
          <w:szCs w:val="28"/>
          <w:rtl/>
          <w:lang w:eastAsia="en-US"/>
        </w:rPr>
        <w:t xml:space="preserve"> רשאית, בכל עת, להסב ו/או להמחות לאחר/ים, התחייבויותיה ו/או זכויותיה לפי חוזה זה, כולן או מקצתן, ללא הסכמת הקבלן.</w:t>
      </w:r>
    </w:p>
    <w:p w14:paraId="1AFD7A35" w14:textId="77777777" w:rsidR="009151B5" w:rsidRPr="009151B5" w:rsidRDefault="009151B5" w:rsidP="00A95524">
      <w:pPr>
        <w:autoSpaceDE/>
        <w:autoSpaceDN/>
        <w:spacing w:line="280" w:lineRule="atLeast"/>
        <w:rPr>
          <w:rFonts w:ascii="David" w:hAnsi="David" w:cs="David"/>
          <w:sz w:val="28"/>
          <w:szCs w:val="28"/>
          <w:rtl/>
        </w:rPr>
      </w:pPr>
    </w:p>
    <w:p w14:paraId="0945F60F"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David" w:hAnsi="David" w:cs="David" w:hint="cs"/>
          <w:b/>
          <w:bCs/>
          <w:sz w:val="28"/>
          <w:szCs w:val="28"/>
          <w:u w:val="single"/>
          <w:rtl/>
        </w:rPr>
        <w:t>68</w:t>
      </w:r>
      <w:r w:rsidRPr="009151B5">
        <w:rPr>
          <w:rFonts w:ascii="David" w:hAnsi="David" w:cs="David"/>
          <w:b/>
          <w:bCs/>
          <w:sz w:val="28"/>
          <w:szCs w:val="28"/>
          <w:u w:val="single"/>
          <w:rtl/>
        </w:rPr>
        <w:tab/>
      </w:r>
      <w:r w:rsidRPr="009151B5">
        <w:rPr>
          <w:rFonts w:ascii="David" w:hAnsi="David" w:cs="David" w:hint="cs"/>
          <w:b/>
          <w:bCs/>
          <w:sz w:val="28"/>
          <w:szCs w:val="28"/>
          <w:u w:val="single"/>
          <w:rtl/>
        </w:rPr>
        <w:t>פירוש</w:t>
      </w:r>
    </w:p>
    <w:p w14:paraId="5BFD6245"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22AFD7D5" w14:textId="77777777" w:rsidR="009151B5" w:rsidRPr="009151B5" w:rsidRDefault="009151B5" w:rsidP="00A95524">
      <w:pPr>
        <w:autoSpaceDE/>
        <w:autoSpaceDN/>
        <w:spacing w:line="280" w:lineRule="atLeast"/>
        <w:ind w:left="720" w:hanging="720"/>
        <w:rPr>
          <w:rFonts w:ascii="David" w:hAnsi="David" w:cs="David"/>
          <w:sz w:val="28"/>
          <w:szCs w:val="28"/>
          <w:rtl/>
        </w:rPr>
      </w:pPr>
      <w:r w:rsidRPr="009151B5">
        <w:rPr>
          <w:rFonts w:ascii="David" w:hAnsi="David" w:cs="David"/>
          <w:sz w:val="28"/>
          <w:szCs w:val="28"/>
          <w:rtl/>
        </w:rPr>
        <w:tab/>
      </w:r>
      <w:r w:rsidRPr="009151B5">
        <w:rPr>
          <w:rFonts w:ascii="David" w:hAnsi="David" w:cs="David" w:hint="cs"/>
          <w:sz w:val="28"/>
          <w:szCs w:val="28"/>
          <w:rtl/>
        </w:rPr>
        <w:t>כותרות</w:t>
      </w:r>
      <w:r w:rsidRPr="009151B5">
        <w:rPr>
          <w:rFonts w:ascii="David" w:hAnsi="David" w:cs="David"/>
          <w:sz w:val="28"/>
          <w:szCs w:val="28"/>
          <w:rtl/>
        </w:rPr>
        <w:t xml:space="preserve"> הסעיפים אינן מהוות חלק מהחוזה, ואין להזדקק להן בפירוש הוראותיו. כל האמור בחוזה בלשון יחיד, אף ברבים במשמע וכן להיפך, וכל האמור בו במין זכר, אף במין נקבה במשמע וכן להיפך.</w:t>
      </w:r>
    </w:p>
    <w:p w14:paraId="4EF7D19B" w14:textId="77777777" w:rsidR="009151B5" w:rsidRPr="009151B5" w:rsidRDefault="009151B5" w:rsidP="00A95524">
      <w:pPr>
        <w:autoSpaceDE/>
        <w:autoSpaceDN/>
        <w:spacing w:line="280" w:lineRule="atLeast"/>
        <w:ind w:left="720" w:hanging="720"/>
        <w:rPr>
          <w:rFonts w:ascii="David" w:hAnsi="David" w:cs="David"/>
          <w:sz w:val="28"/>
          <w:szCs w:val="28"/>
          <w:rtl/>
        </w:rPr>
      </w:pPr>
    </w:p>
    <w:p w14:paraId="14310F3D" w14:textId="77777777" w:rsidR="009151B5" w:rsidRPr="009151B5" w:rsidRDefault="009151B5" w:rsidP="00A95524">
      <w:pPr>
        <w:autoSpaceDE/>
        <w:autoSpaceDN/>
        <w:spacing w:line="280" w:lineRule="atLeast"/>
        <w:rPr>
          <w:rFonts w:ascii="David" w:hAnsi="David" w:cs="David"/>
          <w:sz w:val="28"/>
          <w:szCs w:val="28"/>
          <w:rtl/>
        </w:rPr>
      </w:pPr>
      <w:r w:rsidRPr="009151B5">
        <w:rPr>
          <w:rFonts w:ascii="David" w:hAnsi="David" w:cs="David" w:hint="cs"/>
          <w:sz w:val="28"/>
          <w:szCs w:val="28"/>
          <w:rtl/>
        </w:rPr>
        <w:t>69</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עדיפות</w:t>
      </w:r>
      <w:r w:rsidRPr="009151B5">
        <w:rPr>
          <w:rFonts w:ascii="David" w:hAnsi="David" w:cs="David"/>
          <w:b/>
          <w:bCs/>
          <w:sz w:val="28"/>
          <w:szCs w:val="28"/>
          <w:u w:val="single"/>
          <w:rtl/>
        </w:rPr>
        <w:t xml:space="preserve"> וסתירות במסמכים</w:t>
      </w:r>
    </w:p>
    <w:p w14:paraId="3922482A" w14:textId="77777777" w:rsidR="009151B5" w:rsidRPr="009151B5" w:rsidRDefault="009151B5" w:rsidP="00A95524">
      <w:pPr>
        <w:keepNext/>
        <w:autoSpaceDE/>
        <w:autoSpaceDN/>
        <w:spacing w:line="280" w:lineRule="atLeast"/>
        <w:outlineLvl w:val="8"/>
        <w:rPr>
          <w:rFonts w:ascii="David" w:hAnsi="David" w:cs="Times New Roman"/>
          <w:sz w:val="28"/>
          <w:szCs w:val="28"/>
          <w:u w:val="single"/>
          <w:rtl/>
          <w:lang w:val="x-none" w:eastAsia="x-none"/>
        </w:rPr>
      </w:pPr>
    </w:p>
    <w:p w14:paraId="73374527" w14:textId="7CADE7B0"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hint="cs"/>
          <w:sz w:val="28"/>
          <w:szCs w:val="28"/>
          <w:rtl/>
          <w:lang w:eastAsia="en-US"/>
        </w:rPr>
        <w:t>א</w:t>
      </w:r>
      <w:r w:rsidRPr="009151B5">
        <w:rPr>
          <w:rFonts w:ascii="David" w:hAnsi="David" w:cs="David"/>
          <w:sz w:val="28"/>
          <w:szCs w:val="28"/>
          <w:rtl/>
          <w:lang w:eastAsia="en-US"/>
        </w:rPr>
        <w:tab/>
      </w:r>
      <w:r w:rsidRPr="009151B5">
        <w:rPr>
          <w:rFonts w:ascii="David" w:hAnsi="David" w:cs="David" w:hint="cs"/>
          <w:sz w:val="28"/>
          <w:szCs w:val="28"/>
          <w:rtl/>
          <w:lang w:eastAsia="en-US"/>
        </w:rPr>
        <w:t>במקרה</w:t>
      </w:r>
      <w:r w:rsidRPr="009151B5">
        <w:rPr>
          <w:rFonts w:ascii="David" w:hAnsi="David" w:cs="David"/>
          <w:sz w:val="28"/>
          <w:szCs w:val="28"/>
          <w:rtl/>
          <w:lang w:eastAsia="en-US"/>
        </w:rPr>
        <w:t xml:space="preserve"> של סתירה אי התאמה, דו משמעות</w:t>
      </w:r>
      <w:r w:rsidR="005D2C69">
        <w:rPr>
          <w:rFonts w:ascii="David" w:hAnsi="David" w:cs="David" w:hint="cs"/>
          <w:sz w:val="28"/>
          <w:szCs w:val="28"/>
          <w:rtl/>
          <w:lang w:eastAsia="en-US"/>
        </w:rPr>
        <w:t>, חוסר בהירות,</w:t>
      </w:r>
      <w:r w:rsidRPr="009151B5">
        <w:rPr>
          <w:rFonts w:ascii="David" w:hAnsi="David" w:cs="David"/>
          <w:sz w:val="28"/>
          <w:szCs w:val="28"/>
          <w:rtl/>
          <w:lang w:eastAsia="en-US"/>
        </w:rPr>
        <w:t xml:space="preserve"> אפשרות לפירוש שונה בהוראות החוזה</w:t>
      </w:r>
      <w:r w:rsidR="005D2C69">
        <w:rPr>
          <w:rFonts w:ascii="David" w:hAnsi="David" w:cs="David" w:hint="cs"/>
          <w:sz w:val="28"/>
          <w:szCs w:val="28"/>
          <w:rtl/>
          <w:lang w:eastAsia="en-US"/>
        </w:rPr>
        <w:t>, נספחיו</w:t>
      </w:r>
      <w:r w:rsidRPr="009151B5">
        <w:rPr>
          <w:rFonts w:ascii="David" w:hAnsi="David" w:cs="David"/>
          <w:sz w:val="28"/>
          <w:szCs w:val="28"/>
          <w:rtl/>
          <w:lang w:eastAsia="en-US"/>
        </w:rPr>
        <w:t xml:space="preserve"> </w:t>
      </w:r>
      <w:r w:rsidR="005D2C69">
        <w:rPr>
          <w:rFonts w:ascii="David" w:hAnsi="David" w:cs="David" w:hint="cs"/>
          <w:sz w:val="28"/>
          <w:szCs w:val="28"/>
          <w:rtl/>
          <w:lang w:eastAsia="en-US"/>
        </w:rPr>
        <w:t xml:space="preserve">כל מסמכי המכרז </w:t>
      </w:r>
      <w:r w:rsidRPr="009151B5">
        <w:rPr>
          <w:rFonts w:ascii="David" w:hAnsi="David" w:cs="David"/>
          <w:sz w:val="28"/>
          <w:szCs w:val="28"/>
          <w:rtl/>
          <w:lang w:eastAsia="en-US"/>
        </w:rPr>
        <w:t>יפנה הקבלן בכתב למנהל, יקבל ממנו הוראות בכתב כיצד לנהוג ויפעל לפי הוראות המנהל.</w:t>
      </w:r>
    </w:p>
    <w:p w14:paraId="2A64D777"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p>
    <w:p w14:paraId="79AAB217" w14:textId="77777777" w:rsidR="009151B5" w:rsidRPr="009151B5" w:rsidRDefault="009151B5" w:rsidP="00A95524">
      <w:pPr>
        <w:tabs>
          <w:tab w:val="left" w:pos="720"/>
        </w:tabs>
        <w:overflowPunct w:val="0"/>
        <w:adjustRightInd w:val="0"/>
        <w:spacing w:line="280" w:lineRule="atLeast"/>
        <w:ind w:left="1440" w:hanging="144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r>
      <w:r w:rsidRPr="009151B5">
        <w:rPr>
          <w:rFonts w:ascii="David" w:hAnsi="David" w:cs="David" w:hint="cs"/>
          <w:sz w:val="28"/>
          <w:szCs w:val="28"/>
          <w:rtl/>
          <w:lang w:eastAsia="en-US"/>
        </w:rPr>
        <w:t>המנהל</w:t>
      </w:r>
      <w:r w:rsidRPr="009151B5">
        <w:rPr>
          <w:rFonts w:ascii="David" w:hAnsi="David" w:cs="David"/>
          <w:sz w:val="28"/>
          <w:szCs w:val="28"/>
          <w:rtl/>
          <w:lang w:eastAsia="en-US"/>
        </w:rPr>
        <w:t xml:space="preserve"> וכן המפקח רשאים להמציא לקבלן מזמן לזמן, תוך כדי ביצוע העבודה, הוראות - לרבות תכניות לפי הצורך - לביצוע העבודה, גם אם לא פנה אליהם הקבלן.</w:t>
      </w:r>
    </w:p>
    <w:p w14:paraId="247F0F99"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p>
    <w:p w14:paraId="39862225" w14:textId="77777777" w:rsidR="009151B5" w:rsidRPr="009151B5" w:rsidRDefault="009151B5" w:rsidP="00A95524">
      <w:pPr>
        <w:tabs>
          <w:tab w:val="left" w:pos="720"/>
          <w:tab w:val="left" w:pos="1440"/>
        </w:tabs>
        <w:overflowPunct w:val="0"/>
        <w:adjustRightInd w:val="0"/>
        <w:spacing w:line="280" w:lineRule="atLeast"/>
        <w:ind w:left="2160" w:hanging="2160"/>
        <w:rPr>
          <w:rFonts w:ascii="David" w:hAnsi="David" w:cs="David"/>
          <w:sz w:val="28"/>
          <w:szCs w:val="28"/>
          <w:rtl/>
          <w:lang w:eastAsia="en-US"/>
        </w:rPr>
      </w:pPr>
      <w:r w:rsidRPr="009151B5">
        <w:rPr>
          <w:rFonts w:ascii="David" w:hAnsi="David" w:cs="David"/>
          <w:sz w:val="28"/>
          <w:szCs w:val="28"/>
          <w:rtl/>
          <w:lang w:eastAsia="en-US"/>
        </w:rPr>
        <w:tab/>
      </w:r>
      <w:r w:rsidRPr="009151B5">
        <w:rPr>
          <w:rFonts w:ascii="David" w:hAnsi="David" w:cs="David"/>
          <w:sz w:val="28"/>
          <w:szCs w:val="28"/>
          <w:rtl/>
          <w:lang w:eastAsia="en-US"/>
        </w:rPr>
        <w:tab/>
      </w:r>
      <w:r w:rsidRPr="009151B5">
        <w:rPr>
          <w:rFonts w:ascii="David" w:hAnsi="David" w:cs="David" w:hint="cs"/>
          <w:sz w:val="28"/>
          <w:szCs w:val="28"/>
          <w:rtl/>
          <w:lang w:eastAsia="en-US"/>
        </w:rPr>
        <w:t>הוראות</w:t>
      </w:r>
      <w:r w:rsidRPr="009151B5">
        <w:rPr>
          <w:rFonts w:ascii="David" w:hAnsi="David" w:cs="David"/>
          <w:sz w:val="28"/>
          <w:szCs w:val="28"/>
          <w:rtl/>
          <w:lang w:eastAsia="en-US"/>
        </w:rPr>
        <w:t xml:space="preserve"> המנהל ו/או המפקח יחייבו את הקבלן.</w:t>
      </w:r>
    </w:p>
    <w:p w14:paraId="69D8BCCE" w14:textId="77777777" w:rsidR="009151B5" w:rsidRPr="009151B5" w:rsidRDefault="009151B5" w:rsidP="00A95524">
      <w:pPr>
        <w:autoSpaceDE/>
        <w:autoSpaceDN/>
        <w:spacing w:line="280" w:lineRule="atLeast"/>
        <w:ind w:left="1440" w:hanging="720"/>
        <w:rPr>
          <w:rFonts w:ascii="David" w:hAnsi="David" w:cs="David"/>
          <w:sz w:val="28"/>
          <w:szCs w:val="28"/>
          <w:rtl/>
        </w:rPr>
      </w:pPr>
      <w:r w:rsidRPr="009151B5">
        <w:rPr>
          <w:rFonts w:ascii="David" w:hAnsi="David" w:cs="David" w:hint="cs"/>
          <w:sz w:val="28"/>
          <w:szCs w:val="28"/>
          <w:rtl/>
        </w:rPr>
        <w:t>ב</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sz w:val="28"/>
          <w:szCs w:val="28"/>
          <w:rtl/>
        </w:rPr>
        <w:t>מוסכם</w:t>
      </w:r>
      <w:r w:rsidRPr="009151B5">
        <w:rPr>
          <w:rFonts w:ascii="David" w:hAnsi="David" w:cs="David"/>
          <w:sz w:val="28"/>
          <w:szCs w:val="28"/>
          <w:rtl/>
        </w:rPr>
        <w:t xml:space="preserve"> בזאת, כי בכל מקרה של סתירה אי התאמה, דו משמעות ואפשרות לפירוש שונה, תחייב את הקבלן ההוראה העדיפה מבחינת העיר</w:t>
      </w:r>
      <w:r w:rsidRPr="009151B5">
        <w:rPr>
          <w:rFonts w:ascii="David" w:hAnsi="David" w:cs="David" w:hint="cs"/>
          <w:sz w:val="28"/>
          <w:szCs w:val="28"/>
          <w:rtl/>
        </w:rPr>
        <w:t>י</w:t>
      </w:r>
      <w:r w:rsidRPr="009151B5">
        <w:rPr>
          <w:rFonts w:ascii="David" w:hAnsi="David" w:cs="David"/>
          <w:sz w:val="28"/>
          <w:szCs w:val="28"/>
          <w:rtl/>
        </w:rPr>
        <w:t>יה.</w:t>
      </w:r>
    </w:p>
    <w:p w14:paraId="3AD02319" w14:textId="77777777" w:rsidR="009151B5" w:rsidRPr="009151B5" w:rsidRDefault="009151B5" w:rsidP="00A95524">
      <w:pPr>
        <w:tabs>
          <w:tab w:val="left" w:pos="720"/>
          <w:tab w:val="left" w:pos="1440"/>
        </w:tabs>
        <w:overflowPunct w:val="0"/>
        <w:adjustRightInd w:val="0"/>
        <w:spacing w:line="280" w:lineRule="atLeast"/>
        <w:rPr>
          <w:rFonts w:ascii="David" w:hAnsi="David" w:cs="David"/>
          <w:sz w:val="28"/>
          <w:szCs w:val="28"/>
          <w:rtl/>
          <w:lang w:eastAsia="en-US"/>
        </w:rPr>
      </w:pPr>
    </w:p>
    <w:p w14:paraId="5DDF3E03" w14:textId="77777777" w:rsidR="009151B5" w:rsidRPr="009151B5" w:rsidRDefault="009151B5" w:rsidP="00A95524">
      <w:pPr>
        <w:autoSpaceDE/>
        <w:autoSpaceDN/>
        <w:spacing w:line="280" w:lineRule="atLeast"/>
        <w:rPr>
          <w:rFonts w:ascii="David" w:hAnsi="David" w:cs="David"/>
          <w:sz w:val="28"/>
          <w:szCs w:val="28"/>
          <w:u w:val="single"/>
          <w:rtl/>
        </w:rPr>
      </w:pPr>
      <w:r w:rsidRPr="009151B5">
        <w:rPr>
          <w:rFonts w:ascii="David" w:hAnsi="David" w:cs="David" w:hint="cs"/>
          <w:sz w:val="28"/>
          <w:szCs w:val="28"/>
          <w:rtl/>
        </w:rPr>
        <w:t>70</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הליכים</w:t>
      </w:r>
      <w:r w:rsidRPr="009151B5">
        <w:rPr>
          <w:rFonts w:ascii="David" w:hAnsi="David" w:cs="David"/>
          <w:b/>
          <w:bCs/>
          <w:sz w:val="28"/>
          <w:szCs w:val="28"/>
          <w:u w:val="single"/>
          <w:rtl/>
        </w:rPr>
        <w:t xml:space="preserve"> משפטיים</w:t>
      </w:r>
    </w:p>
    <w:p w14:paraId="585AE150" w14:textId="77777777" w:rsidR="009151B5" w:rsidRPr="009151B5" w:rsidRDefault="009151B5" w:rsidP="00A95524">
      <w:pPr>
        <w:autoSpaceDE/>
        <w:autoSpaceDN/>
        <w:spacing w:line="280" w:lineRule="atLeast"/>
        <w:ind w:left="720" w:hanging="720"/>
        <w:rPr>
          <w:rFonts w:ascii="David" w:hAnsi="David" w:cs="David"/>
          <w:sz w:val="28"/>
          <w:szCs w:val="28"/>
          <w:rtl/>
        </w:rPr>
      </w:pPr>
      <w:r w:rsidRPr="009151B5">
        <w:rPr>
          <w:rFonts w:ascii="David" w:hAnsi="David" w:cs="David"/>
          <w:sz w:val="28"/>
          <w:szCs w:val="28"/>
          <w:rtl/>
        </w:rPr>
        <w:tab/>
      </w:r>
      <w:r w:rsidRPr="009151B5">
        <w:rPr>
          <w:rFonts w:ascii="David" w:hAnsi="David" w:cs="David" w:hint="cs"/>
          <w:sz w:val="28"/>
          <w:szCs w:val="28"/>
          <w:rtl/>
        </w:rPr>
        <w:t>מוסכם</w:t>
      </w:r>
      <w:r w:rsidRPr="009151B5">
        <w:rPr>
          <w:rFonts w:ascii="David" w:hAnsi="David" w:cs="David"/>
          <w:sz w:val="28"/>
          <w:szCs w:val="28"/>
          <w:rtl/>
        </w:rPr>
        <w:t xml:space="preserve"> כי הסמכות לדון בכל סכסוך ו/או חילוקי דעות בקשר לחוזה זה ולעבודה, תהיה לבתי-המשפט , לפי סמכותם העניינית והמקומית.</w:t>
      </w:r>
    </w:p>
    <w:p w14:paraId="3182AD4E" w14:textId="77777777" w:rsidR="009151B5" w:rsidRPr="009151B5" w:rsidRDefault="009151B5" w:rsidP="00A95524">
      <w:pPr>
        <w:autoSpaceDE/>
        <w:autoSpaceDN/>
        <w:spacing w:line="280" w:lineRule="atLeast"/>
        <w:ind w:left="720" w:hanging="720"/>
        <w:rPr>
          <w:rFonts w:ascii="David" w:hAnsi="David" w:cs="David"/>
          <w:sz w:val="28"/>
          <w:szCs w:val="28"/>
          <w:rtl/>
        </w:rPr>
      </w:pPr>
      <w:r w:rsidRPr="009151B5">
        <w:rPr>
          <w:rFonts w:ascii="David" w:hAnsi="David" w:cs="David"/>
          <w:sz w:val="28"/>
          <w:szCs w:val="28"/>
          <w:rtl/>
        </w:rPr>
        <w:tab/>
      </w:r>
      <w:r w:rsidRPr="009151B5">
        <w:rPr>
          <w:rFonts w:ascii="David" w:hAnsi="David" w:cs="David" w:hint="cs"/>
          <w:sz w:val="28"/>
          <w:szCs w:val="28"/>
          <w:rtl/>
        </w:rPr>
        <w:t>קיום</w:t>
      </w:r>
      <w:r w:rsidRPr="009151B5">
        <w:rPr>
          <w:rFonts w:ascii="David" w:hAnsi="David" w:cs="David"/>
          <w:sz w:val="28"/>
          <w:szCs w:val="28"/>
          <w:rtl/>
        </w:rPr>
        <w:t xml:space="preserve"> סכסוך ו/או חילוקי דעות ו/או נקיטה בהליכים משפטיים, לא ישמשו עיל</w:t>
      </w:r>
      <w:r w:rsidRPr="009151B5">
        <w:rPr>
          <w:rFonts w:ascii="David" w:hAnsi="David" w:cs="David" w:hint="cs"/>
          <w:sz w:val="28"/>
          <w:szCs w:val="28"/>
          <w:rtl/>
        </w:rPr>
        <w:t>ה</w:t>
      </w:r>
      <w:r w:rsidRPr="009151B5">
        <w:rPr>
          <w:rFonts w:ascii="David" w:hAnsi="David" w:cs="David"/>
          <w:sz w:val="28"/>
          <w:szCs w:val="28"/>
          <w:rtl/>
        </w:rPr>
        <w:t xml:space="preserve"> להפסקת העבודה ו/או עיכוב בביצוע העבודה על-ידי הקבלן, ויהיה על הקבלן להמשיך ביצוע העבודה בהתאם ללוח הזמנים ועל-פי הוראות המפקח.</w:t>
      </w:r>
    </w:p>
    <w:p w14:paraId="7D3F4ABF" w14:textId="77777777" w:rsidR="009151B5" w:rsidRPr="009151B5" w:rsidRDefault="009151B5" w:rsidP="00A95524">
      <w:pPr>
        <w:autoSpaceDE/>
        <w:autoSpaceDN/>
        <w:spacing w:line="280" w:lineRule="atLeast"/>
        <w:ind w:left="720" w:hanging="720"/>
        <w:rPr>
          <w:rFonts w:ascii="David" w:hAnsi="David" w:cs="David"/>
          <w:sz w:val="28"/>
          <w:szCs w:val="28"/>
          <w:rtl/>
        </w:rPr>
      </w:pPr>
    </w:p>
    <w:p w14:paraId="0023712F" w14:textId="77777777" w:rsidR="009151B5" w:rsidRPr="009151B5" w:rsidRDefault="009151B5" w:rsidP="00A95524">
      <w:pPr>
        <w:autoSpaceDE/>
        <w:autoSpaceDN/>
        <w:spacing w:line="280" w:lineRule="atLeast"/>
        <w:rPr>
          <w:rFonts w:ascii="David" w:hAnsi="David" w:cs="David"/>
          <w:b/>
          <w:bCs/>
          <w:sz w:val="28"/>
          <w:szCs w:val="28"/>
          <w:u w:val="single"/>
          <w:rtl/>
        </w:rPr>
      </w:pPr>
      <w:r w:rsidRPr="009151B5">
        <w:rPr>
          <w:rFonts w:ascii="David" w:hAnsi="David" w:cs="David"/>
          <w:sz w:val="28"/>
          <w:szCs w:val="28"/>
          <w:rtl/>
        </w:rPr>
        <w:t>7</w:t>
      </w:r>
      <w:r w:rsidRPr="009151B5">
        <w:rPr>
          <w:rFonts w:ascii="David" w:hAnsi="David" w:cs="David" w:hint="cs"/>
          <w:sz w:val="28"/>
          <w:szCs w:val="28"/>
          <w:rtl/>
        </w:rPr>
        <w:t>1</w:t>
      </w:r>
      <w:r w:rsidRPr="009151B5">
        <w:rPr>
          <w:rFonts w:ascii="David" w:hAnsi="David" w:cs="David"/>
          <w:sz w:val="28"/>
          <w:szCs w:val="28"/>
          <w:rtl/>
        </w:rPr>
        <w:t>.</w:t>
      </w:r>
      <w:r w:rsidRPr="009151B5">
        <w:rPr>
          <w:rFonts w:ascii="David" w:hAnsi="David" w:cs="David"/>
          <w:sz w:val="28"/>
          <w:szCs w:val="28"/>
          <w:rtl/>
        </w:rPr>
        <w:tab/>
      </w:r>
      <w:r w:rsidRPr="009151B5">
        <w:rPr>
          <w:rFonts w:ascii="David" w:hAnsi="David" w:cs="David" w:hint="cs"/>
          <w:b/>
          <w:bCs/>
          <w:sz w:val="28"/>
          <w:szCs w:val="28"/>
          <w:u w:val="single"/>
          <w:rtl/>
        </w:rPr>
        <w:t>הודעות</w:t>
      </w:r>
    </w:p>
    <w:p w14:paraId="6AB9CBD9" w14:textId="77777777" w:rsidR="009151B5" w:rsidRPr="009151B5" w:rsidRDefault="009151B5" w:rsidP="00A95524">
      <w:pPr>
        <w:autoSpaceDE/>
        <w:autoSpaceDN/>
        <w:spacing w:line="280" w:lineRule="atLeast"/>
        <w:ind w:left="720"/>
        <w:rPr>
          <w:rFonts w:ascii="David" w:hAnsi="David" w:cs="David"/>
          <w:sz w:val="28"/>
          <w:szCs w:val="28"/>
          <w:rtl/>
        </w:rPr>
      </w:pPr>
      <w:r w:rsidRPr="009151B5">
        <w:rPr>
          <w:rFonts w:ascii="David" w:hAnsi="David" w:cs="David" w:hint="cs"/>
          <w:sz w:val="28"/>
          <w:szCs w:val="28"/>
          <w:rtl/>
        </w:rPr>
        <w:t>הודעות</w:t>
      </w:r>
      <w:r w:rsidRPr="009151B5">
        <w:rPr>
          <w:rFonts w:ascii="David" w:hAnsi="David" w:cs="David"/>
          <w:sz w:val="28"/>
          <w:szCs w:val="28"/>
          <w:rtl/>
        </w:rPr>
        <w:t xml:space="preserve"> הצדדים תהיינה במכתב רשום לפי כתובות הצדדים במבוא לחוזה. כל הודעה שתי</w:t>
      </w:r>
      <w:r w:rsidRPr="009151B5">
        <w:rPr>
          <w:rFonts w:ascii="David" w:hAnsi="David" w:cs="David" w:hint="cs"/>
          <w:sz w:val="28"/>
          <w:szCs w:val="28"/>
          <w:rtl/>
        </w:rPr>
        <w:t>שלח</w:t>
      </w:r>
      <w:r w:rsidRPr="009151B5">
        <w:rPr>
          <w:rFonts w:ascii="David" w:hAnsi="David" w:cs="David"/>
          <w:sz w:val="28"/>
          <w:szCs w:val="28"/>
          <w:rtl/>
        </w:rPr>
        <w:t xml:space="preserve"> לפי הכתובות הנ"ל, תיחשב כאילו הגיעה לנמען בתום </w:t>
      </w:r>
      <w:r w:rsidRPr="009151B5">
        <w:rPr>
          <w:rFonts w:ascii="Times New Roman" w:hAnsi="Times New Roman" w:cs="David"/>
          <w:sz w:val="28"/>
          <w:szCs w:val="28"/>
        </w:rPr>
        <w:t>72</w:t>
      </w:r>
      <w:r w:rsidRPr="009151B5">
        <w:rPr>
          <w:rFonts w:ascii="David" w:hAnsi="David" w:cs="David"/>
          <w:sz w:val="28"/>
          <w:szCs w:val="28"/>
          <w:rtl/>
        </w:rPr>
        <w:t xml:space="preserve"> שעות ממסירתה במשרד הדואר בישראל. הודעה שתימסר במסירה אישית, תיחשב כנמסרת בעת מסירתה לצד האחר.</w:t>
      </w:r>
    </w:p>
    <w:p w14:paraId="74CE3160" w14:textId="77777777" w:rsidR="009151B5" w:rsidRPr="009151B5" w:rsidRDefault="009151B5" w:rsidP="00A95524">
      <w:pPr>
        <w:autoSpaceDE/>
        <w:autoSpaceDN/>
        <w:spacing w:line="280" w:lineRule="atLeast"/>
        <w:rPr>
          <w:rFonts w:ascii="David" w:hAnsi="David" w:cs="David"/>
          <w:sz w:val="28"/>
          <w:szCs w:val="28"/>
          <w:rtl/>
        </w:rPr>
      </w:pPr>
    </w:p>
    <w:p w14:paraId="25492D88" w14:textId="77777777" w:rsidR="009151B5" w:rsidRPr="009151B5" w:rsidRDefault="009151B5" w:rsidP="00A95524">
      <w:pPr>
        <w:autoSpaceDE/>
        <w:autoSpaceDN/>
        <w:spacing w:line="280" w:lineRule="atLeast"/>
        <w:rPr>
          <w:rFonts w:ascii="David" w:hAnsi="David" w:cs="David"/>
          <w:b/>
          <w:bCs/>
          <w:sz w:val="28"/>
          <w:szCs w:val="28"/>
          <w:rtl/>
        </w:rPr>
      </w:pPr>
      <w:r w:rsidRPr="009151B5">
        <w:rPr>
          <w:rFonts w:ascii="David" w:hAnsi="David" w:cs="David" w:hint="cs"/>
          <w:b/>
          <w:bCs/>
          <w:sz w:val="28"/>
          <w:szCs w:val="28"/>
          <w:rtl/>
        </w:rPr>
        <w:t>ולראיה</w:t>
      </w:r>
      <w:r w:rsidRPr="009151B5">
        <w:rPr>
          <w:rFonts w:ascii="David" w:hAnsi="David" w:cs="David"/>
          <w:b/>
          <w:bCs/>
          <w:sz w:val="28"/>
          <w:szCs w:val="28"/>
          <w:rtl/>
        </w:rPr>
        <w:t xml:space="preserve"> באו הצדדים על החתום:</w:t>
      </w:r>
    </w:p>
    <w:p w14:paraId="0364856A" w14:textId="77777777" w:rsidR="009151B5" w:rsidRPr="009151B5" w:rsidRDefault="009151B5" w:rsidP="00A95524">
      <w:pPr>
        <w:autoSpaceDE/>
        <w:autoSpaceDN/>
        <w:spacing w:line="280" w:lineRule="atLeast"/>
        <w:rPr>
          <w:rFonts w:ascii="David" w:hAnsi="David" w:cs="David"/>
          <w:b/>
          <w:bCs/>
          <w:sz w:val="28"/>
          <w:szCs w:val="28"/>
          <w:rtl/>
        </w:rPr>
      </w:pPr>
    </w:p>
    <w:p w14:paraId="425EE02A" w14:textId="77777777" w:rsidR="009151B5" w:rsidRPr="009151B5" w:rsidRDefault="009151B5" w:rsidP="00A95524">
      <w:pPr>
        <w:autoSpaceDE/>
        <w:autoSpaceDN/>
        <w:spacing w:line="280" w:lineRule="atLeast"/>
        <w:rPr>
          <w:rFonts w:ascii="David" w:hAnsi="David" w:cs="David"/>
          <w:b/>
          <w:bCs/>
          <w:sz w:val="28"/>
          <w:szCs w:val="28"/>
          <w:rtl/>
        </w:rPr>
      </w:pPr>
    </w:p>
    <w:p w14:paraId="4CCA8EFD" w14:textId="77777777" w:rsidR="009151B5" w:rsidRPr="009151B5" w:rsidRDefault="009151B5" w:rsidP="00A95524">
      <w:pPr>
        <w:pBdr>
          <w:bottom w:val="single" w:sz="12" w:space="1" w:color="auto"/>
        </w:pBdr>
        <w:autoSpaceDE/>
        <w:autoSpaceDN/>
        <w:spacing w:line="280" w:lineRule="atLeast"/>
        <w:rPr>
          <w:rFonts w:ascii="David" w:hAnsi="David" w:cs="David"/>
          <w:sz w:val="28"/>
          <w:szCs w:val="28"/>
          <w:rtl/>
        </w:rPr>
      </w:pPr>
    </w:p>
    <w:p w14:paraId="11DC50B0" w14:textId="77777777" w:rsidR="009151B5" w:rsidRPr="009151B5" w:rsidRDefault="009151B5" w:rsidP="00A95524">
      <w:pPr>
        <w:pBdr>
          <w:bottom w:val="single" w:sz="12" w:space="1" w:color="auto"/>
        </w:pBdr>
        <w:autoSpaceDE/>
        <w:autoSpaceDN/>
        <w:spacing w:line="280" w:lineRule="atLeast"/>
        <w:rPr>
          <w:rFonts w:ascii="David" w:hAnsi="David" w:cs="David"/>
          <w:sz w:val="28"/>
          <w:szCs w:val="28"/>
          <w:rtl/>
        </w:rPr>
      </w:pPr>
    </w:p>
    <w:p w14:paraId="4C101C12" w14:textId="77777777" w:rsidR="009151B5" w:rsidRPr="009151B5" w:rsidRDefault="009151B5" w:rsidP="00A95524">
      <w:pPr>
        <w:autoSpaceDE/>
        <w:autoSpaceDN/>
        <w:spacing w:line="280" w:lineRule="atLeast"/>
        <w:rPr>
          <w:rFonts w:ascii="David" w:hAnsi="David" w:cs="David"/>
          <w:sz w:val="28"/>
          <w:szCs w:val="28"/>
          <w:rtl/>
        </w:rPr>
      </w:pPr>
    </w:p>
    <w:p w14:paraId="2111B7DB" w14:textId="77777777" w:rsidR="009151B5" w:rsidRPr="009151B5" w:rsidRDefault="009151B5" w:rsidP="00A95524">
      <w:pPr>
        <w:autoSpaceDE/>
        <w:autoSpaceDN/>
        <w:spacing w:line="280" w:lineRule="atLeast"/>
        <w:rPr>
          <w:rFonts w:ascii="Times New Roman" w:hAnsi="Times New Roman" w:cs="David"/>
          <w:sz w:val="28"/>
          <w:szCs w:val="28"/>
          <w:rtl/>
        </w:rPr>
      </w:pPr>
      <w:r w:rsidRPr="009151B5">
        <w:rPr>
          <w:rFonts w:ascii="Times New Roman" w:hAnsi="Times New Roman" w:cs="David"/>
          <w:sz w:val="28"/>
          <w:szCs w:val="28"/>
          <w:rtl/>
        </w:rPr>
        <w:t xml:space="preserve">ראש העירייה                    גזבר העירייה   </w:t>
      </w:r>
      <w:r w:rsidRPr="009151B5">
        <w:rPr>
          <w:rFonts w:ascii="Times New Roman" w:hAnsi="Times New Roman" w:cs="David" w:hint="cs"/>
          <w:sz w:val="28"/>
          <w:szCs w:val="28"/>
          <w:rtl/>
        </w:rPr>
        <w:t xml:space="preserve">     </w:t>
      </w:r>
      <w:r w:rsidRPr="009151B5">
        <w:rPr>
          <w:rFonts w:ascii="Times New Roman" w:hAnsi="Times New Roman" w:cs="David"/>
          <w:sz w:val="28"/>
          <w:szCs w:val="28"/>
          <w:rtl/>
        </w:rPr>
        <w:tab/>
      </w:r>
      <w:r w:rsidRPr="009151B5">
        <w:rPr>
          <w:rFonts w:ascii="Times New Roman" w:hAnsi="Times New Roman" w:cs="David" w:hint="cs"/>
          <w:sz w:val="28"/>
          <w:szCs w:val="28"/>
          <w:rtl/>
        </w:rPr>
        <w:t>חשב מלווה</w:t>
      </w:r>
      <w:r w:rsidRPr="009151B5">
        <w:rPr>
          <w:rFonts w:ascii="Times New Roman" w:hAnsi="Times New Roman" w:cs="David" w:hint="cs"/>
          <w:sz w:val="28"/>
          <w:szCs w:val="28"/>
          <w:rtl/>
        </w:rPr>
        <w:tab/>
      </w:r>
      <w:r w:rsidRPr="009151B5">
        <w:rPr>
          <w:rFonts w:ascii="Times New Roman" w:hAnsi="Times New Roman" w:cs="David"/>
          <w:sz w:val="28"/>
          <w:szCs w:val="28"/>
          <w:rtl/>
        </w:rPr>
        <w:t xml:space="preserve">        ה ק בלן </w:t>
      </w:r>
    </w:p>
    <w:p w14:paraId="3FC713D1" w14:textId="77777777" w:rsidR="008545D0" w:rsidRDefault="008545D0" w:rsidP="00A95524">
      <w:pPr>
        <w:autoSpaceDE/>
        <w:autoSpaceDN/>
        <w:spacing w:line="280" w:lineRule="atLeast"/>
        <w:rPr>
          <w:rFonts w:ascii="Times New Roman" w:hAnsi="Times New Roman" w:cs="David"/>
          <w:sz w:val="28"/>
          <w:szCs w:val="28"/>
          <w:rtl/>
        </w:rPr>
      </w:pPr>
    </w:p>
    <w:p w14:paraId="535008CC" w14:textId="77777777" w:rsidR="008545D0" w:rsidRDefault="008545D0" w:rsidP="00A95524">
      <w:pPr>
        <w:autoSpaceDE/>
        <w:autoSpaceDN/>
        <w:spacing w:line="280" w:lineRule="atLeast"/>
        <w:rPr>
          <w:rFonts w:ascii="Times New Roman" w:hAnsi="Times New Roman" w:cs="David"/>
          <w:sz w:val="28"/>
          <w:szCs w:val="28"/>
          <w:rtl/>
        </w:rPr>
      </w:pPr>
    </w:p>
    <w:p w14:paraId="406E6C13" w14:textId="77777777" w:rsidR="008545D0" w:rsidRDefault="008545D0" w:rsidP="00A95524">
      <w:pPr>
        <w:autoSpaceDE/>
        <w:autoSpaceDN/>
        <w:spacing w:line="280" w:lineRule="atLeast"/>
        <w:rPr>
          <w:rFonts w:ascii="Times New Roman" w:hAnsi="Times New Roman" w:cs="David"/>
          <w:sz w:val="28"/>
          <w:szCs w:val="28"/>
          <w:rtl/>
        </w:rPr>
      </w:pPr>
    </w:p>
    <w:p w14:paraId="6734F94E" w14:textId="77777777" w:rsidR="008545D0" w:rsidRDefault="008545D0" w:rsidP="00A95524">
      <w:pPr>
        <w:autoSpaceDE/>
        <w:autoSpaceDN/>
        <w:spacing w:line="280" w:lineRule="atLeast"/>
        <w:rPr>
          <w:rFonts w:ascii="Times New Roman" w:hAnsi="Times New Roman" w:cs="David"/>
          <w:sz w:val="28"/>
          <w:szCs w:val="28"/>
          <w:rtl/>
        </w:rPr>
      </w:pPr>
    </w:p>
    <w:p w14:paraId="78368BFE" w14:textId="77777777" w:rsidR="00A10765" w:rsidRDefault="008545D0"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r>
        <w:rPr>
          <w:rFonts w:ascii="David" w:hAnsi="David" w:cs="David" w:hint="cs"/>
          <w:b/>
          <w:bCs/>
          <w:sz w:val="28"/>
          <w:szCs w:val="28"/>
          <w:rtl/>
          <w:lang w:eastAsia="en-US"/>
        </w:rPr>
        <w:t xml:space="preserve">         </w:t>
      </w:r>
    </w:p>
    <w:p w14:paraId="6CC61557" w14:textId="77777777" w:rsidR="00A10765" w:rsidRDefault="00A10765"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2140B60C" w14:textId="77777777" w:rsidR="00A10765" w:rsidRDefault="00A10765"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47885217" w14:textId="77777777" w:rsidR="00A10765" w:rsidRDefault="00A10765"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5536CC3A" w14:textId="77777777" w:rsidR="00A10765" w:rsidRDefault="00A10765"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36771AED" w14:textId="77777777" w:rsidR="00A10765" w:rsidRDefault="00A10765"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4273CE48" w14:textId="77777777" w:rsidR="00A10765" w:rsidRDefault="00A10765"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5151B094" w14:textId="77777777" w:rsidR="00A10765" w:rsidRDefault="00A10765"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21F5073E" w14:textId="77777777" w:rsidR="00A10765" w:rsidRDefault="00A10765"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7F768938" w14:textId="77777777" w:rsidR="00A10765" w:rsidRDefault="00A10765"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6BE77DC3" w14:textId="77777777" w:rsidR="00A10765" w:rsidRDefault="00A10765"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1CAF6DB5" w14:textId="77777777" w:rsidR="00A10765" w:rsidRDefault="00A10765"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3F7C34F1" w14:textId="77777777" w:rsidR="00A10765" w:rsidRDefault="00A10765"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14F19A1A" w14:textId="77777777" w:rsidR="00A10765" w:rsidRDefault="00A10765"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1E1426EF" w14:textId="77777777" w:rsidR="00A10765" w:rsidRDefault="00A10765"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08D6B2A3" w14:textId="77777777" w:rsidR="00A10765" w:rsidRDefault="00A10765"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3B820CE9" w14:textId="77777777" w:rsidR="00A10765" w:rsidRDefault="00A10765"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43551D89" w14:textId="2B126012" w:rsidR="00A10765" w:rsidRDefault="00A10765"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7AFC67E1" w14:textId="402A1EAC" w:rsidR="00F0700B" w:rsidRDefault="00F0700B"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2AE770BF" w14:textId="0BDD1513" w:rsidR="00F0700B" w:rsidRDefault="00F0700B"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3B7E2A88" w14:textId="723278D2" w:rsidR="00F0700B" w:rsidRDefault="00F0700B"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15521331" w14:textId="08B6FEDE" w:rsidR="00F0700B" w:rsidRDefault="00F0700B"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6F5C49BC" w14:textId="4285AF40" w:rsidR="00F0700B" w:rsidRDefault="00F0700B"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1DA11121" w14:textId="471AE186" w:rsidR="00F0700B" w:rsidRDefault="00F0700B"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6D4AB6E8" w14:textId="6657CB54" w:rsidR="00F0700B" w:rsidRDefault="00F0700B"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512048D4" w14:textId="5E96DBC2" w:rsidR="00F0700B" w:rsidRDefault="00F0700B"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5C798D26" w14:textId="3E28C552" w:rsidR="00F0700B" w:rsidRDefault="00F0700B"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3D269E73" w14:textId="0D997C72" w:rsidR="00F0700B" w:rsidRDefault="00F0700B"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5447CCA6" w14:textId="6182CEB9" w:rsidR="00F0700B" w:rsidRDefault="00F0700B"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724187EA" w14:textId="57080DBF" w:rsidR="00F0700B" w:rsidRDefault="00F0700B"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6B044E65" w14:textId="1F407C1E" w:rsidR="00F0700B" w:rsidRDefault="00F0700B"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07E65575" w14:textId="2A6912B7" w:rsidR="00F0700B" w:rsidRDefault="00F0700B"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1BFFCC93" w14:textId="3F57F1ED" w:rsidR="00F0700B" w:rsidRDefault="00F0700B"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2BE8F8BA" w14:textId="239AB311" w:rsidR="00F0700B" w:rsidRDefault="00F0700B"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00D44F33" w14:textId="77777777" w:rsidR="00F0700B" w:rsidRDefault="00F0700B" w:rsidP="00A95524">
      <w:pPr>
        <w:tabs>
          <w:tab w:val="left" w:pos="720"/>
          <w:tab w:val="left" w:pos="1440"/>
        </w:tabs>
        <w:overflowPunct w:val="0"/>
        <w:adjustRightInd w:val="0"/>
        <w:spacing w:line="280" w:lineRule="atLeast"/>
        <w:ind w:left="2160" w:hanging="2160"/>
        <w:rPr>
          <w:rFonts w:ascii="David" w:hAnsi="David" w:cs="David"/>
          <w:b/>
          <w:bCs/>
          <w:sz w:val="28"/>
          <w:szCs w:val="28"/>
          <w:rtl/>
          <w:lang w:eastAsia="en-US"/>
        </w:rPr>
      </w:pPr>
    </w:p>
    <w:p w14:paraId="764D0E75" w14:textId="0EB27322" w:rsidR="008545D0" w:rsidRPr="008545D0" w:rsidRDefault="008545D0" w:rsidP="00A10765">
      <w:pPr>
        <w:tabs>
          <w:tab w:val="left" w:pos="720"/>
          <w:tab w:val="left" w:pos="1440"/>
        </w:tabs>
        <w:overflowPunct w:val="0"/>
        <w:adjustRightInd w:val="0"/>
        <w:spacing w:line="280" w:lineRule="atLeast"/>
        <w:ind w:left="2160" w:hanging="2160"/>
        <w:jc w:val="center"/>
        <w:rPr>
          <w:rFonts w:ascii="David" w:hAnsi="David" w:cs="David"/>
          <w:sz w:val="28"/>
          <w:szCs w:val="28"/>
          <w:rtl/>
          <w:lang w:eastAsia="en-US"/>
        </w:rPr>
      </w:pPr>
      <w:r w:rsidRPr="008545D0">
        <w:rPr>
          <w:rFonts w:ascii="David" w:hAnsi="David" w:cs="David" w:hint="cs"/>
          <w:b/>
          <w:bCs/>
          <w:sz w:val="28"/>
          <w:szCs w:val="28"/>
          <w:rtl/>
          <w:lang w:eastAsia="en-US"/>
        </w:rPr>
        <w:t>נספח א</w:t>
      </w:r>
    </w:p>
    <w:p w14:paraId="053098A4" w14:textId="77777777" w:rsidR="008545D0" w:rsidRPr="009151B5" w:rsidRDefault="008545D0" w:rsidP="00A10765">
      <w:pPr>
        <w:tabs>
          <w:tab w:val="left" w:pos="0"/>
          <w:tab w:val="left" w:pos="1440"/>
        </w:tabs>
        <w:overflowPunct w:val="0"/>
        <w:adjustRightInd w:val="0"/>
        <w:spacing w:line="280" w:lineRule="atLeast"/>
        <w:rPr>
          <w:rFonts w:ascii="David" w:hAnsi="David" w:cs="David"/>
          <w:sz w:val="28"/>
          <w:szCs w:val="28"/>
          <w:rtl/>
          <w:lang w:eastAsia="en-US"/>
        </w:rPr>
      </w:pPr>
      <w:r w:rsidRPr="009151B5">
        <w:rPr>
          <w:rFonts w:ascii="David" w:hAnsi="David" w:cs="David" w:hint="cs"/>
          <w:sz w:val="28"/>
          <w:szCs w:val="28"/>
          <w:rtl/>
          <w:lang w:eastAsia="en-US"/>
        </w:rPr>
        <w:t>המפרט הכללי לעבודות בנין ופיתוח של הועדה הבינמשרדית הממשלתית (בהשתתפות משרד הביטחון, מע"ץ ומשרד הבנוי והשיכון) על עדכוניו- לא מצורף –</w:t>
      </w:r>
      <w:r>
        <w:rPr>
          <w:rFonts w:ascii="David" w:hAnsi="David" w:cs="David" w:hint="cs"/>
          <w:sz w:val="28"/>
          <w:szCs w:val="28"/>
          <w:rtl/>
          <w:lang w:eastAsia="en-US"/>
        </w:rPr>
        <w:t xml:space="preserve"> </w:t>
      </w:r>
      <w:r w:rsidRPr="009151B5">
        <w:rPr>
          <w:rFonts w:ascii="David" w:hAnsi="David" w:cs="David" w:hint="cs"/>
          <w:sz w:val="28"/>
          <w:szCs w:val="28"/>
          <w:rtl/>
          <w:lang w:eastAsia="en-US"/>
        </w:rPr>
        <w:t>קיים במשרדי ההנדסה.</w:t>
      </w:r>
    </w:p>
    <w:p w14:paraId="345C820D" w14:textId="77777777" w:rsidR="008545D0" w:rsidRPr="009151B5" w:rsidRDefault="008545D0" w:rsidP="00A95524">
      <w:pPr>
        <w:autoSpaceDE/>
        <w:autoSpaceDN/>
        <w:spacing w:line="280" w:lineRule="atLeast"/>
        <w:rPr>
          <w:rFonts w:ascii="David" w:hAnsi="David" w:cs="David"/>
          <w:sz w:val="28"/>
          <w:szCs w:val="28"/>
          <w:u w:val="single"/>
          <w:rtl/>
        </w:rPr>
      </w:pPr>
    </w:p>
    <w:p w14:paraId="5BF60895" w14:textId="77777777" w:rsidR="008545D0" w:rsidRDefault="008545D0" w:rsidP="00A95524">
      <w:pPr>
        <w:autoSpaceDE/>
        <w:autoSpaceDN/>
        <w:spacing w:line="280" w:lineRule="atLeast"/>
        <w:rPr>
          <w:rFonts w:ascii="David" w:hAnsi="David" w:cs="David"/>
          <w:b/>
          <w:bCs/>
          <w:sz w:val="28"/>
          <w:szCs w:val="28"/>
          <w:u w:val="single"/>
          <w:rtl/>
        </w:rPr>
      </w:pPr>
      <w:r w:rsidRPr="009151B5">
        <w:rPr>
          <w:rFonts w:ascii="David" w:hAnsi="David" w:cs="David" w:hint="cs"/>
          <w:sz w:val="28"/>
          <w:szCs w:val="28"/>
          <w:rtl/>
        </w:rPr>
        <w:t xml:space="preserve">             </w:t>
      </w:r>
    </w:p>
    <w:p w14:paraId="08B4307F" w14:textId="77777777" w:rsidR="008545D0" w:rsidRDefault="008545D0" w:rsidP="00A95524">
      <w:pPr>
        <w:autoSpaceDE/>
        <w:autoSpaceDN/>
        <w:spacing w:line="280" w:lineRule="atLeast"/>
        <w:rPr>
          <w:rFonts w:ascii="David" w:hAnsi="David" w:cs="David"/>
          <w:b/>
          <w:bCs/>
          <w:sz w:val="28"/>
          <w:szCs w:val="28"/>
          <w:u w:val="single"/>
          <w:rtl/>
        </w:rPr>
      </w:pPr>
    </w:p>
    <w:p w14:paraId="70775DA1" w14:textId="77777777" w:rsidR="00A10765" w:rsidRDefault="00A10765" w:rsidP="00A95524">
      <w:pPr>
        <w:autoSpaceDE/>
        <w:autoSpaceDN/>
        <w:spacing w:line="280" w:lineRule="atLeast"/>
        <w:rPr>
          <w:rFonts w:ascii="David" w:hAnsi="David" w:cs="David"/>
          <w:b/>
          <w:bCs/>
          <w:sz w:val="28"/>
          <w:szCs w:val="28"/>
          <w:u w:val="single"/>
          <w:rtl/>
        </w:rPr>
      </w:pPr>
    </w:p>
    <w:p w14:paraId="32240730" w14:textId="77777777" w:rsidR="005C3D0D" w:rsidRDefault="008545D0" w:rsidP="00A10765">
      <w:pPr>
        <w:autoSpaceDE/>
        <w:autoSpaceDN/>
        <w:spacing w:line="280" w:lineRule="atLeast"/>
        <w:ind w:left="1440"/>
        <w:jc w:val="center"/>
        <w:rPr>
          <w:rFonts w:ascii="David" w:hAnsi="David" w:cs="David"/>
          <w:sz w:val="28"/>
          <w:szCs w:val="28"/>
          <w:rtl/>
        </w:rPr>
      </w:pPr>
      <w:r w:rsidRPr="009151B5">
        <w:rPr>
          <w:rFonts w:ascii="David" w:hAnsi="David" w:cs="David" w:hint="cs"/>
          <w:b/>
          <w:bCs/>
          <w:sz w:val="28"/>
          <w:szCs w:val="28"/>
          <w:u w:val="single"/>
          <w:rtl/>
        </w:rPr>
        <w:t>נספח ב</w:t>
      </w:r>
      <w:r w:rsidRPr="009151B5">
        <w:rPr>
          <w:rFonts w:ascii="David" w:hAnsi="David" w:cs="David" w:hint="cs"/>
          <w:sz w:val="28"/>
          <w:szCs w:val="28"/>
          <w:rtl/>
        </w:rPr>
        <w:t xml:space="preserve"> </w:t>
      </w:r>
      <w:r w:rsidR="005C3D0D">
        <w:rPr>
          <w:rFonts w:ascii="David" w:hAnsi="David" w:cs="David"/>
          <w:sz w:val="28"/>
          <w:szCs w:val="28"/>
          <w:rtl/>
        </w:rPr>
        <w:t>–</w:t>
      </w:r>
    </w:p>
    <w:p w14:paraId="1A67BFA0" w14:textId="6A684873" w:rsidR="008545D0" w:rsidRPr="009151B5" w:rsidRDefault="008545D0" w:rsidP="00A10765">
      <w:pPr>
        <w:autoSpaceDE/>
        <w:autoSpaceDN/>
        <w:spacing w:line="280" w:lineRule="atLeast"/>
        <w:rPr>
          <w:rFonts w:ascii="David" w:hAnsi="David" w:cs="David"/>
          <w:sz w:val="28"/>
          <w:szCs w:val="28"/>
          <w:rtl/>
        </w:rPr>
      </w:pPr>
      <w:r w:rsidRPr="009151B5">
        <w:rPr>
          <w:rFonts w:ascii="David" w:hAnsi="David" w:cs="David" w:hint="cs"/>
          <w:sz w:val="28"/>
          <w:szCs w:val="28"/>
          <w:rtl/>
        </w:rPr>
        <w:t>תנאים כלליים ומפרטים טכניים מיוחדים ואופני מדידה</w:t>
      </w:r>
      <w:r w:rsidR="00A10765">
        <w:rPr>
          <w:rFonts w:ascii="David" w:hAnsi="David" w:cs="David" w:hint="cs"/>
          <w:sz w:val="28"/>
          <w:szCs w:val="28"/>
          <w:rtl/>
        </w:rPr>
        <w:t xml:space="preserve"> </w:t>
      </w:r>
      <w:r w:rsidRPr="009151B5">
        <w:rPr>
          <w:rFonts w:ascii="David" w:hAnsi="David" w:cs="David" w:hint="cs"/>
          <w:sz w:val="28"/>
          <w:szCs w:val="28"/>
          <w:rtl/>
        </w:rPr>
        <w:t>מיוחדים- לא  מצורף, נמצא במשרדי ההנדסה</w:t>
      </w:r>
    </w:p>
    <w:p w14:paraId="192F13E6" w14:textId="77777777" w:rsidR="008545D0" w:rsidRPr="009151B5" w:rsidRDefault="008545D0" w:rsidP="00A10765">
      <w:pPr>
        <w:autoSpaceDE/>
        <w:autoSpaceDN/>
        <w:spacing w:line="280" w:lineRule="atLeast"/>
        <w:rPr>
          <w:rFonts w:ascii="David" w:hAnsi="David" w:cs="David"/>
          <w:sz w:val="28"/>
          <w:szCs w:val="28"/>
          <w:rtl/>
        </w:rPr>
      </w:pPr>
    </w:p>
    <w:p w14:paraId="3E1B2FED" w14:textId="22647DCE" w:rsidR="005C3D0D" w:rsidRDefault="005C3D0D" w:rsidP="00A10765">
      <w:pPr>
        <w:autoSpaceDE/>
        <w:autoSpaceDN/>
        <w:spacing w:line="280" w:lineRule="atLeast"/>
        <w:jc w:val="center"/>
        <w:rPr>
          <w:rFonts w:ascii="David" w:hAnsi="David" w:cs="David"/>
          <w:sz w:val="28"/>
          <w:szCs w:val="28"/>
          <w:rtl/>
        </w:rPr>
      </w:pPr>
    </w:p>
    <w:p w14:paraId="340A7AFA" w14:textId="77777777" w:rsidR="005C3D0D" w:rsidRDefault="005C3D0D" w:rsidP="00A95524">
      <w:pPr>
        <w:autoSpaceDE/>
        <w:autoSpaceDN/>
        <w:spacing w:line="280" w:lineRule="atLeast"/>
        <w:rPr>
          <w:rFonts w:ascii="David" w:hAnsi="David" w:cs="David"/>
          <w:sz w:val="28"/>
          <w:szCs w:val="28"/>
          <w:rtl/>
        </w:rPr>
      </w:pPr>
    </w:p>
    <w:p w14:paraId="111CA788" w14:textId="77777777" w:rsidR="005C3D0D" w:rsidRDefault="005C3D0D" w:rsidP="00A95524">
      <w:pPr>
        <w:autoSpaceDE/>
        <w:autoSpaceDN/>
        <w:spacing w:line="280" w:lineRule="atLeast"/>
        <w:rPr>
          <w:rFonts w:ascii="David" w:hAnsi="David" w:cs="David"/>
          <w:sz w:val="28"/>
          <w:szCs w:val="28"/>
          <w:rtl/>
        </w:rPr>
      </w:pPr>
    </w:p>
    <w:p w14:paraId="1353D6AA" w14:textId="77777777" w:rsidR="005C3D0D" w:rsidRDefault="005C3D0D" w:rsidP="00A95524">
      <w:pPr>
        <w:autoSpaceDE/>
        <w:autoSpaceDN/>
        <w:spacing w:line="280" w:lineRule="atLeast"/>
        <w:rPr>
          <w:rFonts w:ascii="David" w:hAnsi="David" w:cs="David"/>
          <w:sz w:val="28"/>
          <w:szCs w:val="28"/>
          <w:rtl/>
        </w:rPr>
      </w:pPr>
    </w:p>
    <w:p w14:paraId="125EEB76" w14:textId="77777777" w:rsidR="005C3D0D" w:rsidRDefault="005C3D0D" w:rsidP="00A95524">
      <w:pPr>
        <w:autoSpaceDE/>
        <w:autoSpaceDN/>
        <w:spacing w:line="280" w:lineRule="atLeast"/>
        <w:rPr>
          <w:rFonts w:ascii="David" w:hAnsi="David" w:cs="David"/>
          <w:sz w:val="28"/>
          <w:szCs w:val="28"/>
          <w:rtl/>
        </w:rPr>
      </w:pPr>
    </w:p>
    <w:p w14:paraId="5E7BCE14" w14:textId="77777777" w:rsidR="005C3D0D" w:rsidRDefault="005C3D0D" w:rsidP="00A95524">
      <w:pPr>
        <w:autoSpaceDE/>
        <w:autoSpaceDN/>
        <w:spacing w:line="280" w:lineRule="atLeast"/>
        <w:rPr>
          <w:rFonts w:ascii="David" w:hAnsi="David" w:cs="David"/>
          <w:sz w:val="28"/>
          <w:szCs w:val="28"/>
          <w:rtl/>
        </w:rPr>
      </w:pPr>
    </w:p>
    <w:p w14:paraId="4E9DC8A8" w14:textId="015A8FE6" w:rsidR="005C3D0D" w:rsidRDefault="005C3D0D" w:rsidP="00A95524">
      <w:pPr>
        <w:autoSpaceDE/>
        <w:autoSpaceDN/>
        <w:spacing w:line="280" w:lineRule="atLeast"/>
        <w:rPr>
          <w:rFonts w:ascii="David" w:hAnsi="David" w:cs="David"/>
          <w:sz w:val="28"/>
          <w:szCs w:val="28"/>
          <w:rtl/>
        </w:rPr>
      </w:pPr>
    </w:p>
    <w:p w14:paraId="0A4F12A5" w14:textId="168AFE3D" w:rsidR="00892667" w:rsidRDefault="00892667" w:rsidP="00A95524">
      <w:pPr>
        <w:autoSpaceDE/>
        <w:autoSpaceDN/>
        <w:spacing w:line="280" w:lineRule="atLeast"/>
        <w:rPr>
          <w:rFonts w:ascii="David" w:hAnsi="David" w:cs="David"/>
          <w:sz w:val="28"/>
          <w:szCs w:val="28"/>
          <w:rtl/>
        </w:rPr>
      </w:pPr>
    </w:p>
    <w:p w14:paraId="6D483546" w14:textId="0630AF17" w:rsidR="00892667" w:rsidRDefault="00892667" w:rsidP="00A95524">
      <w:pPr>
        <w:autoSpaceDE/>
        <w:autoSpaceDN/>
        <w:spacing w:line="280" w:lineRule="atLeast"/>
        <w:rPr>
          <w:rFonts w:ascii="David" w:hAnsi="David" w:cs="David"/>
          <w:sz w:val="28"/>
          <w:szCs w:val="28"/>
          <w:rtl/>
        </w:rPr>
      </w:pPr>
    </w:p>
    <w:p w14:paraId="14B9A966" w14:textId="31A46FB1" w:rsidR="00892667" w:rsidRDefault="00892667" w:rsidP="00A95524">
      <w:pPr>
        <w:autoSpaceDE/>
        <w:autoSpaceDN/>
        <w:spacing w:line="280" w:lineRule="atLeast"/>
        <w:rPr>
          <w:rFonts w:ascii="David" w:hAnsi="David" w:cs="David"/>
          <w:sz w:val="28"/>
          <w:szCs w:val="28"/>
          <w:rtl/>
        </w:rPr>
      </w:pPr>
    </w:p>
    <w:p w14:paraId="0C5DB7A4" w14:textId="025AB5FF" w:rsidR="00892667" w:rsidRDefault="00892667" w:rsidP="00A95524">
      <w:pPr>
        <w:autoSpaceDE/>
        <w:autoSpaceDN/>
        <w:spacing w:line="280" w:lineRule="atLeast"/>
        <w:rPr>
          <w:rFonts w:ascii="David" w:hAnsi="David" w:cs="David"/>
          <w:sz w:val="28"/>
          <w:szCs w:val="28"/>
          <w:rtl/>
        </w:rPr>
      </w:pPr>
    </w:p>
    <w:p w14:paraId="6D049994" w14:textId="6484A778" w:rsidR="00892667" w:rsidRDefault="00892667" w:rsidP="00A95524">
      <w:pPr>
        <w:autoSpaceDE/>
        <w:autoSpaceDN/>
        <w:spacing w:line="280" w:lineRule="atLeast"/>
        <w:rPr>
          <w:rFonts w:ascii="David" w:hAnsi="David" w:cs="David"/>
          <w:sz w:val="28"/>
          <w:szCs w:val="28"/>
          <w:rtl/>
        </w:rPr>
      </w:pPr>
    </w:p>
    <w:p w14:paraId="50199C4E" w14:textId="018E43E4" w:rsidR="00892667" w:rsidRDefault="00892667" w:rsidP="00A95524">
      <w:pPr>
        <w:autoSpaceDE/>
        <w:autoSpaceDN/>
        <w:spacing w:line="280" w:lineRule="atLeast"/>
        <w:rPr>
          <w:rFonts w:ascii="David" w:hAnsi="David" w:cs="David"/>
          <w:sz w:val="28"/>
          <w:szCs w:val="28"/>
          <w:rtl/>
        </w:rPr>
      </w:pPr>
    </w:p>
    <w:p w14:paraId="49CF365A" w14:textId="2D650133" w:rsidR="00892667" w:rsidRDefault="00892667" w:rsidP="00A95524">
      <w:pPr>
        <w:autoSpaceDE/>
        <w:autoSpaceDN/>
        <w:spacing w:line="280" w:lineRule="atLeast"/>
        <w:rPr>
          <w:rFonts w:ascii="David" w:hAnsi="David" w:cs="David"/>
          <w:sz w:val="28"/>
          <w:szCs w:val="28"/>
          <w:rtl/>
        </w:rPr>
      </w:pPr>
    </w:p>
    <w:p w14:paraId="16EBD30D" w14:textId="700C652C" w:rsidR="00892667" w:rsidRDefault="00892667" w:rsidP="00A95524">
      <w:pPr>
        <w:autoSpaceDE/>
        <w:autoSpaceDN/>
        <w:spacing w:line="280" w:lineRule="atLeast"/>
        <w:rPr>
          <w:rFonts w:ascii="David" w:hAnsi="David" w:cs="David"/>
          <w:sz w:val="28"/>
          <w:szCs w:val="28"/>
          <w:rtl/>
        </w:rPr>
      </w:pPr>
    </w:p>
    <w:p w14:paraId="269245D1" w14:textId="548D2E14" w:rsidR="00892667" w:rsidRDefault="00892667" w:rsidP="00A95524">
      <w:pPr>
        <w:autoSpaceDE/>
        <w:autoSpaceDN/>
        <w:spacing w:line="280" w:lineRule="atLeast"/>
        <w:rPr>
          <w:rFonts w:ascii="David" w:hAnsi="David" w:cs="David"/>
          <w:sz w:val="28"/>
          <w:szCs w:val="28"/>
          <w:rtl/>
        </w:rPr>
      </w:pPr>
    </w:p>
    <w:p w14:paraId="472D9639" w14:textId="3AE8E432" w:rsidR="00892667" w:rsidRDefault="00892667" w:rsidP="00A95524">
      <w:pPr>
        <w:autoSpaceDE/>
        <w:autoSpaceDN/>
        <w:spacing w:line="280" w:lineRule="atLeast"/>
        <w:rPr>
          <w:rFonts w:ascii="David" w:hAnsi="David" w:cs="David"/>
          <w:sz w:val="28"/>
          <w:szCs w:val="28"/>
          <w:rtl/>
        </w:rPr>
      </w:pPr>
    </w:p>
    <w:p w14:paraId="138723B0" w14:textId="4270E264" w:rsidR="00892667" w:rsidRDefault="00892667" w:rsidP="00A95524">
      <w:pPr>
        <w:autoSpaceDE/>
        <w:autoSpaceDN/>
        <w:spacing w:line="280" w:lineRule="atLeast"/>
        <w:rPr>
          <w:rFonts w:ascii="David" w:hAnsi="David" w:cs="David"/>
          <w:sz w:val="28"/>
          <w:szCs w:val="28"/>
          <w:rtl/>
        </w:rPr>
      </w:pPr>
    </w:p>
    <w:p w14:paraId="7FA9ECCB" w14:textId="34EE191D" w:rsidR="00892667" w:rsidRDefault="00892667" w:rsidP="00A95524">
      <w:pPr>
        <w:autoSpaceDE/>
        <w:autoSpaceDN/>
        <w:spacing w:line="280" w:lineRule="atLeast"/>
        <w:rPr>
          <w:rFonts w:ascii="David" w:hAnsi="David" w:cs="David"/>
          <w:sz w:val="28"/>
          <w:szCs w:val="28"/>
          <w:rtl/>
        </w:rPr>
      </w:pPr>
    </w:p>
    <w:p w14:paraId="2D4640A2" w14:textId="7B2A4B2F" w:rsidR="00892667" w:rsidRDefault="00892667" w:rsidP="00A95524">
      <w:pPr>
        <w:autoSpaceDE/>
        <w:autoSpaceDN/>
        <w:spacing w:line="280" w:lineRule="atLeast"/>
        <w:rPr>
          <w:rFonts w:ascii="David" w:hAnsi="David" w:cs="David"/>
          <w:sz w:val="28"/>
          <w:szCs w:val="28"/>
          <w:rtl/>
        </w:rPr>
      </w:pPr>
    </w:p>
    <w:p w14:paraId="20933D17" w14:textId="4B9B6E4D" w:rsidR="00892667" w:rsidRDefault="00892667" w:rsidP="00A95524">
      <w:pPr>
        <w:autoSpaceDE/>
        <w:autoSpaceDN/>
        <w:spacing w:line="280" w:lineRule="atLeast"/>
        <w:rPr>
          <w:rFonts w:ascii="David" w:hAnsi="David" w:cs="David"/>
          <w:sz w:val="28"/>
          <w:szCs w:val="28"/>
          <w:rtl/>
        </w:rPr>
      </w:pPr>
    </w:p>
    <w:p w14:paraId="24E35CBC" w14:textId="41696D31" w:rsidR="00892667" w:rsidRDefault="00892667" w:rsidP="00A95524">
      <w:pPr>
        <w:autoSpaceDE/>
        <w:autoSpaceDN/>
        <w:spacing w:line="280" w:lineRule="atLeast"/>
        <w:rPr>
          <w:rFonts w:ascii="David" w:hAnsi="David" w:cs="David"/>
          <w:sz w:val="28"/>
          <w:szCs w:val="28"/>
          <w:rtl/>
        </w:rPr>
      </w:pPr>
    </w:p>
    <w:p w14:paraId="048EC2ED" w14:textId="73D8B491" w:rsidR="00892667" w:rsidRDefault="00892667" w:rsidP="00A95524">
      <w:pPr>
        <w:autoSpaceDE/>
        <w:autoSpaceDN/>
        <w:spacing w:line="280" w:lineRule="atLeast"/>
        <w:rPr>
          <w:rFonts w:ascii="David" w:hAnsi="David" w:cs="David"/>
          <w:sz w:val="28"/>
          <w:szCs w:val="28"/>
          <w:rtl/>
        </w:rPr>
      </w:pPr>
    </w:p>
    <w:p w14:paraId="5B9420E6" w14:textId="5CBF0C11" w:rsidR="00892667" w:rsidRDefault="00892667" w:rsidP="00A95524">
      <w:pPr>
        <w:autoSpaceDE/>
        <w:autoSpaceDN/>
        <w:spacing w:line="280" w:lineRule="atLeast"/>
        <w:rPr>
          <w:rFonts w:ascii="David" w:hAnsi="David" w:cs="David"/>
          <w:sz w:val="28"/>
          <w:szCs w:val="28"/>
          <w:rtl/>
        </w:rPr>
      </w:pPr>
    </w:p>
    <w:p w14:paraId="283ED353" w14:textId="0D3DE741" w:rsidR="00892667" w:rsidRDefault="00892667" w:rsidP="00A95524">
      <w:pPr>
        <w:autoSpaceDE/>
        <w:autoSpaceDN/>
        <w:spacing w:line="280" w:lineRule="atLeast"/>
        <w:rPr>
          <w:rFonts w:ascii="David" w:hAnsi="David" w:cs="David"/>
          <w:sz w:val="28"/>
          <w:szCs w:val="28"/>
          <w:rtl/>
        </w:rPr>
      </w:pPr>
    </w:p>
    <w:p w14:paraId="1ADD62C3" w14:textId="3A228485" w:rsidR="00892667" w:rsidRDefault="00892667" w:rsidP="00A95524">
      <w:pPr>
        <w:autoSpaceDE/>
        <w:autoSpaceDN/>
        <w:spacing w:line="280" w:lineRule="atLeast"/>
        <w:rPr>
          <w:rFonts w:ascii="David" w:hAnsi="David" w:cs="David"/>
          <w:sz w:val="28"/>
          <w:szCs w:val="28"/>
          <w:rtl/>
        </w:rPr>
      </w:pPr>
    </w:p>
    <w:p w14:paraId="5942A633" w14:textId="6CEEE218" w:rsidR="00892667" w:rsidRDefault="00892667" w:rsidP="00A95524">
      <w:pPr>
        <w:autoSpaceDE/>
        <w:autoSpaceDN/>
        <w:spacing w:line="280" w:lineRule="atLeast"/>
        <w:rPr>
          <w:rFonts w:ascii="David" w:hAnsi="David" w:cs="David"/>
          <w:sz w:val="28"/>
          <w:szCs w:val="28"/>
          <w:rtl/>
        </w:rPr>
      </w:pPr>
    </w:p>
    <w:p w14:paraId="23649E51" w14:textId="661A5CF8" w:rsidR="00892667" w:rsidRDefault="00892667" w:rsidP="00A95524">
      <w:pPr>
        <w:autoSpaceDE/>
        <w:autoSpaceDN/>
        <w:spacing w:line="280" w:lineRule="atLeast"/>
        <w:rPr>
          <w:rFonts w:ascii="David" w:hAnsi="David" w:cs="David"/>
          <w:sz w:val="28"/>
          <w:szCs w:val="28"/>
          <w:rtl/>
        </w:rPr>
      </w:pPr>
    </w:p>
    <w:p w14:paraId="1C6D843E" w14:textId="3076F273" w:rsidR="00892667" w:rsidRDefault="00892667" w:rsidP="00A95524">
      <w:pPr>
        <w:autoSpaceDE/>
        <w:autoSpaceDN/>
        <w:spacing w:line="280" w:lineRule="atLeast"/>
        <w:rPr>
          <w:rFonts w:ascii="David" w:hAnsi="David" w:cs="David"/>
          <w:sz w:val="28"/>
          <w:szCs w:val="28"/>
          <w:rtl/>
        </w:rPr>
      </w:pPr>
    </w:p>
    <w:p w14:paraId="1627A462" w14:textId="77777777" w:rsidR="005C3D0D" w:rsidRDefault="005C3D0D" w:rsidP="00A95524">
      <w:pPr>
        <w:autoSpaceDE/>
        <w:autoSpaceDN/>
        <w:spacing w:line="280" w:lineRule="atLeast"/>
        <w:rPr>
          <w:rFonts w:ascii="David" w:hAnsi="David" w:cs="David"/>
          <w:sz w:val="28"/>
          <w:szCs w:val="28"/>
          <w:rtl/>
        </w:rPr>
      </w:pPr>
    </w:p>
    <w:p w14:paraId="316BB7B4" w14:textId="77777777" w:rsidR="00A10765" w:rsidRDefault="00A10765" w:rsidP="005271DD">
      <w:pPr>
        <w:autoSpaceDE/>
        <w:autoSpaceDN/>
        <w:spacing w:line="280" w:lineRule="atLeast"/>
        <w:rPr>
          <w:rFonts w:ascii="David" w:hAnsi="David" w:cs="David"/>
          <w:b/>
          <w:bCs/>
          <w:sz w:val="28"/>
          <w:szCs w:val="28"/>
          <w:u w:val="single"/>
          <w:rtl/>
        </w:rPr>
      </w:pPr>
    </w:p>
    <w:p w14:paraId="4894F407" w14:textId="3DB059A4" w:rsidR="005C3D0D" w:rsidRDefault="008545D0" w:rsidP="00A10765">
      <w:pPr>
        <w:autoSpaceDE/>
        <w:autoSpaceDN/>
        <w:spacing w:line="280" w:lineRule="atLeast"/>
        <w:jc w:val="center"/>
        <w:rPr>
          <w:rFonts w:ascii="David" w:hAnsi="David" w:cs="David"/>
          <w:sz w:val="28"/>
          <w:szCs w:val="28"/>
          <w:rtl/>
        </w:rPr>
      </w:pPr>
      <w:r w:rsidRPr="009151B5">
        <w:rPr>
          <w:rFonts w:ascii="David" w:hAnsi="David" w:cs="David" w:hint="cs"/>
          <w:b/>
          <w:bCs/>
          <w:sz w:val="28"/>
          <w:szCs w:val="28"/>
          <w:u w:val="single"/>
          <w:rtl/>
        </w:rPr>
        <w:t>נספח ג</w:t>
      </w:r>
    </w:p>
    <w:p w14:paraId="1562976C" w14:textId="47D2205A" w:rsidR="008545D0" w:rsidRPr="009151B5" w:rsidRDefault="008545D0" w:rsidP="00A10765">
      <w:pPr>
        <w:autoSpaceDE/>
        <w:autoSpaceDN/>
        <w:spacing w:line="280" w:lineRule="atLeast"/>
        <w:jc w:val="center"/>
        <w:rPr>
          <w:rFonts w:ascii="David" w:hAnsi="David" w:cs="David"/>
          <w:sz w:val="28"/>
          <w:szCs w:val="28"/>
          <w:rtl/>
        </w:rPr>
      </w:pPr>
      <w:r>
        <w:rPr>
          <w:rFonts w:ascii="David" w:hAnsi="David" w:cs="David" w:hint="cs"/>
          <w:sz w:val="28"/>
          <w:szCs w:val="28"/>
          <w:rtl/>
        </w:rPr>
        <w:t xml:space="preserve">כתב כמויות ודף הצעת המחיר  - (מסמך </w:t>
      </w:r>
      <w:r w:rsidR="00892667">
        <w:rPr>
          <w:rFonts w:ascii="David" w:hAnsi="David" w:cs="David" w:hint="cs"/>
          <w:sz w:val="28"/>
          <w:szCs w:val="28"/>
          <w:rtl/>
        </w:rPr>
        <w:t xml:space="preserve">ג' </w:t>
      </w:r>
      <w:r>
        <w:rPr>
          <w:rFonts w:ascii="David" w:hAnsi="David" w:cs="David" w:hint="cs"/>
          <w:sz w:val="28"/>
          <w:szCs w:val="28"/>
          <w:rtl/>
        </w:rPr>
        <w:t>למסמכי המכרז)</w:t>
      </w:r>
    </w:p>
    <w:p w14:paraId="0257CCC6" w14:textId="77777777" w:rsidR="008545D0" w:rsidRPr="009151B5" w:rsidRDefault="008545D0" w:rsidP="00A95524">
      <w:pPr>
        <w:autoSpaceDE/>
        <w:autoSpaceDN/>
        <w:spacing w:line="280" w:lineRule="atLeast"/>
        <w:rPr>
          <w:rFonts w:ascii="David" w:hAnsi="David" w:cs="David"/>
          <w:sz w:val="28"/>
          <w:szCs w:val="28"/>
          <w:rtl/>
        </w:rPr>
      </w:pPr>
    </w:p>
    <w:p w14:paraId="7D5786CB" w14:textId="77777777" w:rsidR="005C3D0D" w:rsidRDefault="008545D0" w:rsidP="00A95524">
      <w:pPr>
        <w:tabs>
          <w:tab w:val="left" w:pos="720"/>
          <w:tab w:val="left" w:pos="1440"/>
        </w:tabs>
        <w:overflowPunct w:val="0"/>
        <w:adjustRightInd w:val="0"/>
        <w:spacing w:line="280" w:lineRule="atLeast"/>
        <w:ind w:left="2160" w:hanging="2160"/>
        <w:rPr>
          <w:rFonts w:ascii="David" w:hAnsi="David" w:cs="David"/>
          <w:b/>
          <w:bCs/>
          <w:sz w:val="28"/>
          <w:szCs w:val="28"/>
          <w:u w:val="single"/>
          <w:rtl/>
          <w:lang w:eastAsia="en-US"/>
        </w:rPr>
      </w:pPr>
      <w:r w:rsidRPr="009151B5">
        <w:rPr>
          <w:rFonts w:ascii="David" w:hAnsi="David" w:cs="David" w:hint="cs"/>
          <w:sz w:val="28"/>
          <w:szCs w:val="28"/>
          <w:rtl/>
          <w:lang w:eastAsia="en-US"/>
        </w:rPr>
        <w:t xml:space="preserve">             </w:t>
      </w:r>
    </w:p>
    <w:p w14:paraId="21DB02CD" w14:textId="77777777" w:rsidR="005C3D0D" w:rsidRDefault="005C3D0D" w:rsidP="00A95524">
      <w:pPr>
        <w:tabs>
          <w:tab w:val="left" w:pos="720"/>
          <w:tab w:val="left" w:pos="1440"/>
        </w:tabs>
        <w:overflowPunct w:val="0"/>
        <w:adjustRightInd w:val="0"/>
        <w:spacing w:line="280" w:lineRule="atLeast"/>
        <w:ind w:left="2160" w:hanging="2160"/>
        <w:rPr>
          <w:rFonts w:ascii="David" w:hAnsi="David" w:cs="David"/>
          <w:b/>
          <w:bCs/>
          <w:sz w:val="28"/>
          <w:szCs w:val="28"/>
          <w:u w:val="single"/>
          <w:rtl/>
          <w:lang w:eastAsia="en-US"/>
        </w:rPr>
      </w:pPr>
    </w:p>
    <w:p w14:paraId="6A072FFD" w14:textId="77777777" w:rsidR="005C3D0D" w:rsidRDefault="005C3D0D" w:rsidP="00A95524">
      <w:pPr>
        <w:tabs>
          <w:tab w:val="left" w:pos="720"/>
          <w:tab w:val="left" w:pos="1440"/>
        </w:tabs>
        <w:overflowPunct w:val="0"/>
        <w:adjustRightInd w:val="0"/>
        <w:spacing w:line="280" w:lineRule="atLeast"/>
        <w:ind w:left="2160" w:hanging="2160"/>
        <w:rPr>
          <w:rFonts w:ascii="David" w:hAnsi="David" w:cs="David"/>
          <w:b/>
          <w:bCs/>
          <w:sz w:val="28"/>
          <w:szCs w:val="28"/>
          <w:u w:val="single"/>
          <w:rtl/>
          <w:lang w:eastAsia="en-US"/>
        </w:rPr>
      </w:pPr>
    </w:p>
    <w:p w14:paraId="30C8DB9F" w14:textId="77777777" w:rsidR="005C3D0D" w:rsidRDefault="005C3D0D" w:rsidP="00A95524">
      <w:pPr>
        <w:tabs>
          <w:tab w:val="left" w:pos="720"/>
          <w:tab w:val="left" w:pos="1440"/>
        </w:tabs>
        <w:overflowPunct w:val="0"/>
        <w:adjustRightInd w:val="0"/>
        <w:spacing w:line="280" w:lineRule="atLeast"/>
        <w:ind w:left="2160" w:hanging="2160"/>
        <w:rPr>
          <w:rFonts w:ascii="David" w:hAnsi="David" w:cs="David"/>
          <w:b/>
          <w:bCs/>
          <w:sz w:val="28"/>
          <w:szCs w:val="28"/>
          <w:u w:val="single"/>
          <w:rtl/>
          <w:lang w:eastAsia="en-US"/>
        </w:rPr>
      </w:pPr>
    </w:p>
    <w:p w14:paraId="249E2D05" w14:textId="77777777" w:rsidR="005C3D0D" w:rsidRDefault="005C3D0D" w:rsidP="00A95524">
      <w:pPr>
        <w:tabs>
          <w:tab w:val="left" w:pos="720"/>
          <w:tab w:val="left" w:pos="1440"/>
        </w:tabs>
        <w:overflowPunct w:val="0"/>
        <w:adjustRightInd w:val="0"/>
        <w:spacing w:line="280" w:lineRule="atLeast"/>
        <w:ind w:left="2160" w:hanging="2160"/>
        <w:rPr>
          <w:rFonts w:ascii="David" w:hAnsi="David" w:cs="David"/>
          <w:b/>
          <w:bCs/>
          <w:sz w:val="28"/>
          <w:szCs w:val="28"/>
          <w:u w:val="single"/>
          <w:rtl/>
          <w:lang w:eastAsia="en-US"/>
        </w:rPr>
      </w:pPr>
    </w:p>
    <w:p w14:paraId="6331CC84" w14:textId="77777777" w:rsidR="005C3D0D" w:rsidRDefault="005C3D0D" w:rsidP="00A95524">
      <w:pPr>
        <w:tabs>
          <w:tab w:val="left" w:pos="720"/>
          <w:tab w:val="left" w:pos="1440"/>
        </w:tabs>
        <w:overflowPunct w:val="0"/>
        <w:adjustRightInd w:val="0"/>
        <w:spacing w:line="280" w:lineRule="atLeast"/>
        <w:ind w:left="2160" w:hanging="2160"/>
        <w:rPr>
          <w:rFonts w:ascii="David" w:hAnsi="David" w:cs="David"/>
          <w:b/>
          <w:bCs/>
          <w:sz w:val="28"/>
          <w:szCs w:val="28"/>
          <w:u w:val="single"/>
          <w:rtl/>
          <w:lang w:eastAsia="en-US"/>
        </w:rPr>
      </w:pPr>
    </w:p>
    <w:p w14:paraId="087FCA89" w14:textId="77777777" w:rsidR="005C3D0D" w:rsidRDefault="005C3D0D" w:rsidP="00A95524">
      <w:pPr>
        <w:tabs>
          <w:tab w:val="left" w:pos="720"/>
          <w:tab w:val="left" w:pos="1440"/>
        </w:tabs>
        <w:overflowPunct w:val="0"/>
        <w:adjustRightInd w:val="0"/>
        <w:spacing w:line="280" w:lineRule="atLeast"/>
        <w:ind w:left="2160" w:hanging="2160"/>
        <w:rPr>
          <w:rFonts w:ascii="David" w:hAnsi="David" w:cs="David"/>
          <w:b/>
          <w:bCs/>
          <w:sz w:val="28"/>
          <w:szCs w:val="28"/>
          <w:u w:val="single"/>
          <w:rtl/>
          <w:lang w:eastAsia="en-US"/>
        </w:rPr>
      </w:pPr>
    </w:p>
    <w:p w14:paraId="2989906F" w14:textId="77777777" w:rsidR="005C3D0D" w:rsidRDefault="005C3D0D" w:rsidP="00A95524">
      <w:pPr>
        <w:tabs>
          <w:tab w:val="left" w:pos="720"/>
          <w:tab w:val="left" w:pos="1440"/>
        </w:tabs>
        <w:overflowPunct w:val="0"/>
        <w:adjustRightInd w:val="0"/>
        <w:spacing w:line="280" w:lineRule="atLeast"/>
        <w:ind w:left="2160" w:hanging="2160"/>
        <w:rPr>
          <w:rFonts w:ascii="David" w:hAnsi="David" w:cs="David"/>
          <w:b/>
          <w:bCs/>
          <w:sz w:val="28"/>
          <w:szCs w:val="28"/>
          <w:u w:val="single"/>
          <w:rtl/>
          <w:lang w:eastAsia="en-US"/>
        </w:rPr>
      </w:pPr>
    </w:p>
    <w:p w14:paraId="4DB7BF25" w14:textId="200BA5C2" w:rsidR="003261E9" w:rsidRDefault="003261E9"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79E2D8E4" w14:textId="3A81A7C7"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1B0E4FCB" w14:textId="0F17D1B3"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1FD48749" w14:textId="46009EBB"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20D6489F" w14:textId="57ACC9B0"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1AC23B2F" w14:textId="71D3CD05"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656D3F2A" w14:textId="23631F3F"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2CB272AE" w14:textId="6C375A6C"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2294C963" w14:textId="4A1AFED2"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08AE8A92" w14:textId="66788562"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38A1F125" w14:textId="37ACEB8A"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7FD4D177" w14:textId="2274B53F"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725A04D4" w14:textId="02783C25"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59A8061F" w14:textId="1DFFB353"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758F3C62" w14:textId="2E5BA04E"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0C21A6F5" w14:textId="5C62FCC0"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5C872B96" w14:textId="48A01187"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3FCD416F" w14:textId="40540D8D"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7398A5F9" w14:textId="422433CC"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01E3FA25" w14:textId="5455FCD0"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01D0A7E2" w14:textId="3CC5474B"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774CD8F1" w14:textId="14CDAD5F"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3180D414" w14:textId="3654D071"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6ECD5C55" w14:textId="1016B5DB"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524B5D7C" w14:textId="0E96AFEA"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45E7614D" w14:textId="118DE208"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0B24F539" w14:textId="7E0EABA5"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13DBDEEB" w14:textId="1A7BCA81"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1A148790" w14:textId="5FF66148"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09FEE14C" w14:textId="2982A603"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374B853F" w14:textId="247A7335" w:rsidR="005271DD" w:rsidRDefault="005271DD" w:rsidP="005271DD">
      <w:pPr>
        <w:tabs>
          <w:tab w:val="left" w:pos="720"/>
          <w:tab w:val="left" w:pos="1440"/>
        </w:tabs>
        <w:overflowPunct w:val="0"/>
        <w:adjustRightInd w:val="0"/>
        <w:spacing w:line="280" w:lineRule="atLeast"/>
        <w:rPr>
          <w:rFonts w:ascii="David" w:hAnsi="David" w:cs="David"/>
          <w:b/>
          <w:bCs/>
          <w:sz w:val="28"/>
          <w:szCs w:val="28"/>
          <w:u w:val="single"/>
          <w:rtl/>
          <w:lang w:eastAsia="en-US"/>
        </w:rPr>
      </w:pPr>
    </w:p>
    <w:p w14:paraId="5B0C1851" w14:textId="77777777" w:rsidR="003261E9" w:rsidRDefault="008545D0" w:rsidP="00A10765">
      <w:pPr>
        <w:tabs>
          <w:tab w:val="left" w:pos="720"/>
          <w:tab w:val="left" w:pos="1440"/>
        </w:tabs>
        <w:overflowPunct w:val="0"/>
        <w:adjustRightInd w:val="0"/>
        <w:spacing w:line="280" w:lineRule="atLeast"/>
        <w:jc w:val="center"/>
        <w:rPr>
          <w:rFonts w:ascii="David" w:hAnsi="David" w:cs="David"/>
          <w:sz w:val="28"/>
          <w:szCs w:val="28"/>
          <w:rtl/>
          <w:lang w:eastAsia="en-US"/>
        </w:rPr>
      </w:pPr>
      <w:bookmarkStart w:id="269" w:name="_Hlk126484922"/>
      <w:r w:rsidRPr="009151B5">
        <w:rPr>
          <w:rFonts w:ascii="David" w:hAnsi="David" w:cs="David" w:hint="cs"/>
          <w:b/>
          <w:bCs/>
          <w:sz w:val="28"/>
          <w:szCs w:val="28"/>
          <w:u w:val="single"/>
          <w:rtl/>
          <w:lang w:eastAsia="en-US"/>
        </w:rPr>
        <w:t>נספח ד</w:t>
      </w:r>
      <w:r w:rsidRPr="009151B5">
        <w:rPr>
          <w:rFonts w:ascii="David" w:hAnsi="David" w:cs="David" w:hint="cs"/>
          <w:sz w:val="28"/>
          <w:szCs w:val="28"/>
          <w:rtl/>
          <w:lang w:eastAsia="en-US"/>
        </w:rPr>
        <w:t xml:space="preserve"> </w:t>
      </w:r>
      <w:r w:rsidR="003261E9">
        <w:rPr>
          <w:rFonts w:ascii="David" w:hAnsi="David" w:cs="David"/>
          <w:sz w:val="28"/>
          <w:szCs w:val="28"/>
          <w:rtl/>
          <w:lang w:eastAsia="en-US"/>
        </w:rPr>
        <w:t>–</w:t>
      </w:r>
    </w:p>
    <w:p w14:paraId="7A0DC5AC" w14:textId="605949B7" w:rsidR="008545D0" w:rsidRPr="009151B5" w:rsidRDefault="008545D0" w:rsidP="00A10765">
      <w:pPr>
        <w:tabs>
          <w:tab w:val="left" w:pos="720"/>
          <w:tab w:val="left" w:pos="1440"/>
        </w:tabs>
        <w:overflowPunct w:val="0"/>
        <w:adjustRightInd w:val="0"/>
        <w:spacing w:line="280" w:lineRule="atLeast"/>
        <w:ind w:left="2160" w:hanging="2160"/>
        <w:jc w:val="center"/>
        <w:rPr>
          <w:rFonts w:ascii="David" w:hAnsi="David" w:cs="David"/>
          <w:sz w:val="28"/>
          <w:szCs w:val="28"/>
          <w:rtl/>
          <w:lang w:eastAsia="en-US"/>
        </w:rPr>
      </w:pPr>
      <w:r w:rsidRPr="009151B5">
        <w:rPr>
          <w:rFonts w:ascii="David" w:hAnsi="David" w:cs="David" w:hint="cs"/>
          <w:sz w:val="28"/>
          <w:szCs w:val="28"/>
          <w:rtl/>
          <w:lang w:eastAsia="en-US"/>
        </w:rPr>
        <w:t>רשימת תכניות, לרבות תכניות ותרשימי עזר שיתווספו בעתיד</w:t>
      </w:r>
    </w:p>
    <w:bookmarkEnd w:id="269"/>
    <w:p w14:paraId="7D65470D" w14:textId="77777777" w:rsidR="008545D0" w:rsidRPr="009151B5" w:rsidRDefault="008545D0" w:rsidP="00A10765">
      <w:pPr>
        <w:autoSpaceDE/>
        <w:autoSpaceDN/>
        <w:spacing w:line="280" w:lineRule="atLeast"/>
        <w:jc w:val="center"/>
        <w:rPr>
          <w:rFonts w:ascii="David" w:hAnsi="David" w:cs="David"/>
          <w:sz w:val="28"/>
          <w:szCs w:val="28"/>
          <w:rtl/>
        </w:rPr>
      </w:pPr>
    </w:p>
    <w:p w14:paraId="3163A965" w14:textId="722D24F6" w:rsidR="003261E9" w:rsidRDefault="003261E9" w:rsidP="00A10765">
      <w:pPr>
        <w:autoSpaceDE/>
        <w:autoSpaceDN/>
        <w:spacing w:line="280" w:lineRule="atLeast"/>
        <w:jc w:val="center"/>
        <w:rPr>
          <w:rFonts w:ascii="David" w:hAnsi="David" w:cs="David"/>
          <w:b/>
          <w:bCs/>
          <w:sz w:val="28"/>
          <w:szCs w:val="28"/>
          <w:u w:val="single"/>
          <w:rtl/>
        </w:rPr>
      </w:pPr>
    </w:p>
    <w:p w14:paraId="57666247" w14:textId="77777777" w:rsidR="003261E9" w:rsidRDefault="003261E9" w:rsidP="00A95524">
      <w:pPr>
        <w:autoSpaceDE/>
        <w:autoSpaceDN/>
        <w:spacing w:line="280" w:lineRule="atLeast"/>
        <w:rPr>
          <w:rFonts w:ascii="David" w:hAnsi="David" w:cs="David"/>
          <w:b/>
          <w:bCs/>
          <w:sz w:val="28"/>
          <w:szCs w:val="28"/>
          <w:u w:val="single"/>
          <w:rtl/>
        </w:rPr>
      </w:pPr>
    </w:p>
    <w:tbl>
      <w:tblPr>
        <w:tblStyle w:val="afff4"/>
        <w:bidiVisual/>
        <w:tblW w:w="0" w:type="auto"/>
        <w:tblLook w:val="04A0" w:firstRow="1" w:lastRow="0" w:firstColumn="1" w:lastColumn="0" w:noHBand="0" w:noVBand="1"/>
      </w:tblPr>
      <w:tblGrid>
        <w:gridCol w:w="1282"/>
        <w:gridCol w:w="2726"/>
        <w:gridCol w:w="891"/>
        <w:gridCol w:w="3199"/>
      </w:tblGrid>
      <w:tr w:rsidR="00A53733" w:rsidRPr="00A53733" w14:paraId="2FB447CE" w14:textId="77777777" w:rsidTr="0031409B">
        <w:trPr>
          <w:trHeight w:val="280"/>
        </w:trPr>
        <w:tc>
          <w:tcPr>
            <w:tcW w:w="1444" w:type="dxa"/>
            <w:noWrap/>
            <w:hideMark/>
          </w:tcPr>
          <w:p w14:paraId="6105EBB6" w14:textId="77777777" w:rsidR="00A53733" w:rsidRPr="00A53733" w:rsidRDefault="00A53733" w:rsidP="00A53733">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תחום</w:t>
            </w:r>
          </w:p>
        </w:tc>
        <w:tc>
          <w:tcPr>
            <w:tcW w:w="3298" w:type="dxa"/>
            <w:noWrap/>
            <w:hideMark/>
          </w:tcPr>
          <w:p w14:paraId="3B30A000" w14:textId="77777777" w:rsidR="00A53733" w:rsidRPr="00A53733" w:rsidRDefault="00A53733" w:rsidP="00A53733">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מספר גליון</w:t>
            </w:r>
          </w:p>
        </w:tc>
        <w:tc>
          <w:tcPr>
            <w:tcW w:w="867" w:type="dxa"/>
            <w:noWrap/>
            <w:hideMark/>
          </w:tcPr>
          <w:p w14:paraId="5376F5A4" w14:textId="77777777" w:rsidR="00A53733" w:rsidRPr="00A53733" w:rsidRDefault="00A53733" w:rsidP="00A53733">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מהדורה</w:t>
            </w:r>
          </w:p>
        </w:tc>
        <w:tc>
          <w:tcPr>
            <w:tcW w:w="3879" w:type="dxa"/>
            <w:noWrap/>
            <w:hideMark/>
          </w:tcPr>
          <w:p w14:paraId="15BA8606" w14:textId="77777777" w:rsidR="00A53733" w:rsidRPr="00A53733" w:rsidRDefault="00A53733" w:rsidP="00A53733">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שם התכנית</w:t>
            </w:r>
          </w:p>
        </w:tc>
      </w:tr>
      <w:tr w:rsidR="00A53733" w:rsidRPr="00A53733" w14:paraId="58E3F117" w14:textId="77777777" w:rsidTr="0031409B">
        <w:trPr>
          <w:trHeight w:val="280"/>
        </w:trPr>
        <w:tc>
          <w:tcPr>
            <w:tcW w:w="1444" w:type="dxa"/>
            <w:noWrap/>
            <w:hideMark/>
          </w:tcPr>
          <w:p w14:paraId="32338972" w14:textId="77777777" w:rsidR="00A53733" w:rsidRPr="00A53733" w:rsidRDefault="00A53733" w:rsidP="00A53733">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אינסטלציה</w:t>
            </w:r>
          </w:p>
        </w:tc>
        <w:tc>
          <w:tcPr>
            <w:tcW w:w="3298" w:type="dxa"/>
            <w:noWrap/>
            <w:hideMark/>
          </w:tcPr>
          <w:p w14:paraId="7E2CAB8F" w14:textId="77777777" w:rsidR="00A53733" w:rsidRPr="00A53733" w:rsidRDefault="00A53733" w:rsidP="00A53733">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2870-01-total 8.2.22-hatah biuv-A</w:t>
            </w:r>
          </w:p>
        </w:tc>
        <w:tc>
          <w:tcPr>
            <w:tcW w:w="867" w:type="dxa"/>
            <w:noWrap/>
            <w:hideMark/>
          </w:tcPr>
          <w:p w14:paraId="12BE824A" w14:textId="77777777" w:rsidR="00A53733" w:rsidRPr="00A53733" w:rsidRDefault="00A53733" w:rsidP="00A53733">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319915BE" w14:textId="77777777" w:rsidR="00A53733" w:rsidRPr="00A53733" w:rsidRDefault="00A53733" w:rsidP="00A53733">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 xml:space="preserve">ביוב חתך </w:t>
            </w:r>
            <w:r w:rsidRPr="00A53733">
              <w:rPr>
                <w:rFonts w:ascii="David" w:hAnsi="David" w:cs="David"/>
                <w:b/>
                <w:bCs/>
                <w:sz w:val="28"/>
                <w:szCs w:val="28"/>
                <w:u w:val="single"/>
              </w:rPr>
              <w:t>A</w:t>
            </w:r>
          </w:p>
        </w:tc>
      </w:tr>
      <w:tr w:rsidR="00A53733" w:rsidRPr="00A53733" w14:paraId="75E95910" w14:textId="77777777" w:rsidTr="0031409B">
        <w:trPr>
          <w:trHeight w:val="280"/>
        </w:trPr>
        <w:tc>
          <w:tcPr>
            <w:tcW w:w="1444" w:type="dxa"/>
            <w:noWrap/>
            <w:hideMark/>
          </w:tcPr>
          <w:p w14:paraId="3BA4DBBE" w14:textId="77777777" w:rsidR="00A53733" w:rsidRPr="00A53733" w:rsidRDefault="00A53733" w:rsidP="00A53733">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אינסטלציה</w:t>
            </w:r>
          </w:p>
        </w:tc>
        <w:tc>
          <w:tcPr>
            <w:tcW w:w="3298" w:type="dxa"/>
            <w:noWrap/>
            <w:hideMark/>
          </w:tcPr>
          <w:p w14:paraId="3E8EE070" w14:textId="77777777" w:rsidR="00A53733" w:rsidRPr="00A53733" w:rsidRDefault="00A53733" w:rsidP="00A53733">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2870-01-total 8.2.22-hatah biuv-B</w:t>
            </w:r>
          </w:p>
        </w:tc>
        <w:tc>
          <w:tcPr>
            <w:tcW w:w="867" w:type="dxa"/>
            <w:noWrap/>
            <w:hideMark/>
          </w:tcPr>
          <w:p w14:paraId="0A450F6B" w14:textId="77777777" w:rsidR="00A53733" w:rsidRPr="00A53733" w:rsidRDefault="00A53733" w:rsidP="00A53733">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166D3079" w14:textId="77777777" w:rsidR="00A53733" w:rsidRPr="00A53733" w:rsidRDefault="00A53733" w:rsidP="00A53733">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 xml:space="preserve">ביוב חתך </w:t>
            </w:r>
            <w:r w:rsidRPr="00A53733">
              <w:rPr>
                <w:rFonts w:ascii="David" w:hAnsi="David" w:cs="David"/>
                <w:b/>
                <w:bCs/>
                <w:sz w:val="28"/>
                <w:szCs w:val="28"/>
                <w:u w:val="single"/>
              </w:rPr>
              <w:t>B</w:t>
            </w:r>
          </w:p>
        </w:tc>
      </w:tr>
      <w:tr w:rsidR="00A53733" w:rsidRPr="00A53733" w14:paraId="4E6EF9FF" w14:textId="77777777" w:rsidTr="0031409B">
        <w:trPr>
          <w:trHeight w:val="280"/>
        </w:trPr>
        <w:tc>
          <w:tcPr>
            <w:tcW w:w="1444" w:type="dxa"/>
            <w:noWrap/>
            <w:hideMark/>
          </w:tcPr>
          <w:p w14:paraId="140AA31E" w14:textId="77777777" w:rsidR="00A53733" w:rsidRPr="00A53733" w:rsidRDefault="00A53733" w:rsidP="00A53733">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אינסטלציה</w:t>
            </w:r>
          </w:p>
        </w:tc>
        <w:tc>
          <w:tcPr>
            <w:tcW w:w="3298" w:type="dxa"/>
            <w:noWrap/>
            <w:hideMark/>
          </w:tcPr>
          <w:p w14:paraId="77206360" w14:textId="77777777" w:rsidR="00A53733" w:rsidRPr="00A53733" w:rsidRDefault="00A53733" w:rsidP="00A53733">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2870-01-total 16.3.22-1-250-1</w:t>
            </w:r>
          </w:p>
        </w:tc>
        <w:tc>
          <w:tcPr>
            <w:tcW w:w="867" w:type="dxa"/>
            <w:noWrap/>
            <w:hideMark/>
          </w:tcPr>
          <w:p w14:paraId="309163E5" w14:textId="77777777" w:rsidR="00A53733" w:rsidRPr="00A53733" w:rsidRDefault="00A53733" w:rsidP="00A53733">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54B21225" w14:textId="77777777" w:rsidR="00A53733" w:rsidRPr="00A53733" w:rsidRDefault="00A53733" w:rsidP="00A53733">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חלקית 1 - קווי מים, ביוב וכיבוי אש - קנ"מ 1-250</w:t>
            </w:r>
          </w:p>
        </w:tc>
      </w:tr>
      <w:tr w:rsidR="00A53733" w:rsidRPr="00A53733" w14:paraId="4DD7BA6E" w14:textId="77777777" w:rsidTr="0031409B">
        <w:trPr>
          <w:trHeight w:val="280"/>
        </w:trPr>
        <w:tc>
          <w:tcPr>
            <w:tcW w:w="1444" w:type="dxa"/>
            <w:noWrap/>
            <w:hideMark/>
          </w:tcPr>
          <w:p w14:paraId="12797C56" w14:textId="77777777" w:rsidR="00A53733" w:rsidRPr="00A53733" w:rsidRDefault="00A53733" w:rsidP="00A53733">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אינסטלציה</w:t>
            </w:r>
          </w:p>
        </w:tc>
        <w:tc>
          <w:tcPr>
            <w:tcW w:w="3298" w:type="dxa"/>
            <w:noWrap/>
            <w:hideMark/>
          </w:tcPr>
          <w:p w14:paraId="59A3BAC5" w14:textId="77777777" w:rsidR="00A53733" w:rsidRPr="00A53733" w:rsidRDefault="00A53733" w:rsidP="00A53733">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2870-01-total 16.3.22-1-250-2</w:t>
            </w:r>
          </w:p>
        </w:tc>
        <w:tc>
          <w:tcPr>
            <w:tcW w:w="867" w:type="dxa"/>
            <w:noWrap/>
            <w:hideMark/>
          </w:tcPr>
          <w:p w14:paraId="7940F500" w14:textId="77777777" w:rsidR="00A53733" w:rsidRPr="00A53733" w:rsidRDefault="00A53733" w:rsidP="00A53733">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4C03EE3F" w14:textId="77777777" w:rsidR="00A53733" w:rsidRPr="00A53733" w:rsidRDefault="00A53733" w:rsidP="00A53733">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חלקית 2 - קווי מים, ביוב וכיבוי אש - קנ"מ 1-250</w:t>
            </w:r>
          </w:p>
        </w:tc>
      </w:tr>
      <w:tr w:rsidR="00A53733" w:rsidRPr="00A53733" w14:paraId="5680050F" w14:textId="77777777" w:rsidTr="0031409B">
        <w:trPr>
          <w:trHeight w:val="280"/>
        </w:trPr>
        <w:tc>
          <w:tcPr>
            <w:tcW w:w="1444" w:type="dxa"/>
            <w:noWrap/>
            <w:hideMark/>
          </w:tcPr>
          <w:p w14:paraId="6817FC1A" w14:textId="77777777" w:rsidR="00A53733" w:rsidRPr="00A53733" w:rsidRDefault="00A53733" w:rsidP="00A53733">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אינסטלציה</w:t>
            </w:r>
          </w:p>
        </w:tc>
        <w:tc>
          <w:tcPr>
            <w:tcW w:w="3298" w:type="dxa"/>
            <w:noWrap/>
            <w:hideMark/>
          </w:tcPr>
          <w:p w14:paraId="7B2F7218" w14:textId="77777777" w:rsidR="00A53733" w:rsidRPr="00A53733" w:rsidRDefault="00A53733" w:rsidP="00A53733">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2870-01-total 16.3.22-1-250-3</w:t>
            </w:r>
          </w:p>
        </w:tc>
        <w:tc>
          <w:tcPr>
            <w:tcW w:w="867" w:type="dxa"/>
            <w:noWrap/>
            <w:hideMark/>
          </w:tcPr>
          <w:p w14:paraId="6638FE33" w14:textId="77777777" w:rsidR="00A53733" w:rsidRPr="00A53733" w:rsidRDefault="00A53733" w:rsidP="00A53733">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337CD18E" w14:textId="77777777" w:rsidR="00A53733" w:rsidRPr="00A53733" w:rsidRDefault="00A53733" w:rsidP="00A53733">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חלקית 3 - קווי מים, ביוב וכיבוי אש - קנ"מ 1-250</w:t>
            </w:r>
          </w:p>
        </w:tc>
      </w:tr>
      <w:tr w:rsidR="00A53733" w:rsidRPr="00A53733" w14:paraId="1DA8B0C3" w14:textId="77777777" w:rsidTr="0031409B">
        <w:trPr>
          <w:trHeight w:val="280"/>
        </w:trPr>
        <w:tc>
          <w:tcPr>
            <w:tcW w:w="1444" w:type="dxa"/>
            <w:noWrap/>
            <w:hideMark/>
          </w:tcPr>
          <w:p w14:paraId="084EED70" w14:textId="77777777" w:rsidR="00A53733" w:rsidRPr="00A53733" w:rsidRDefault="00A53733" w:rsidP="00A53733">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אינסטלציה</w:t>
            </w:r>
          </w:p>
        </w:tc>
        <w:tc>
          <w:tcPr>
            <w:tcW w:w="3298" w:type="dxa"/>
            <w:noWrap/>
            <w:hideMark/>
          </w:tcPr>
          <w:p w14:paraId="56F7A51F" w14:textId="77777777" w:rsidR="00A53733" w:rsidRPr="00A53733" w:rsidRDefault="00A53733" w:rsidP="00A53733">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2870-01-total 16.3.22-1-250-4</w:t>
            </w:r>
          </w:p>
        </w:tc>
        <w:tc>
          <w:tcPr>
            <w:tcW w:w="867" w:type="dxa"/>
            <w:noWrap/>
            <w:hideMark/>
          </w:tcPr>
          <w:p w14:paraId="75868261" w14:textId="77777777" w:rsidR="00A53733" w:rsidRPr="00A53733" w:rsidRDefault="00A53733" w:rsidP="00A53733">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4444C790" w14:textId="77777777" w:rsidR="00A53733" w:rsidRPr="00A53733" w:rsidRDefault="00A53733" w:rsidP="00A53733">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חלקית 4 - קווי מים, ביוב וכיבוי אש - קנ"מ 1-250</w:t>
            </w:r>
          </w:p>
        </w:tc>
      </w:tr>
      <w:tr w:rsidR="00A53733" w:rsidRPr="00A53733" w14:paraId="3B93267B" w14:textId="77777777" w:rsidTr="0031409B">
        <w:trPr>
          <w:trHeight w:val="280"/>
        </w:trPr>
        <w:tc>
          <w:tcPr>
            <w:tcW w:w="1444" w:type="dxa"/>
            <w:noWrap/>
            <w:hideMark/>
          </w:tcPr>
          <w:p w14:paraId="6B91ED52" w14:textId="77777777" w:rsidR="00A53733" w:rsidRPr="00A53733" w:rsidRDefault="00A53733" w:rsidP="00A53733">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אינסטלציה</w:t>
            </w:r>
          </w:p>
        </w:tc>
        <w:tc>
          <w:tcPr>
            <w:tcW w:w="3298" w:type="dxa"/>
            <w:noWrap/>
            <w:hideMark/>
          </w:tcPr>
          <w:p w14:paraId="584A63BD" w14:textId="77777777" w:rsidR="00A53733" w:rsidRPr="00A53733" w:rsidRDefault="00A53733" w:rsidP="00A53733">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2870-01-total 16.3.22-1-500-1</w:t>
            </w:r>
          </w:p>
        </w:tc>
        <w:tc>
          <w:tcPr>
            <w:tcW w:w="867" w:type="dxa"/>
            <w:noWrap/>
            <w:hideMark/>
          </w:tcPr>
          <w:p w14:paraId="38E13ABA" w14:textId="77777777" w:rsidR="00A53733" w:rsidRPr="00A53733" w:rsidRDefault="00A53733" w:rsidP="00A53733">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3396CF15" w14:textId="77777777" w:rsidR="00A53733" w:rsidRPr="00A53733" w:rsidRDefault="00A53733" w:rsidP="00A53733">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חלקית 1 - קווי מים, ביוב וכיבוי אש - קנ"מ 1-500</w:t>
            </w:r>
          </w:p>
        </w:tc>
      </w:tr>
      <w:tr w:rsidR="00A53733" w:rsidRPr="00A53733" w14:paraId="2357FD12" w14:textId="77777777" w:rsidTr="0031409B">
        <w:trPr>
          <w:trHeight w:val="280"/>
        </w:trPr>
        <w:tc>
          <w:tcPr>
            <w:tcW w:w="1444" w:type="dxa"/>
            <w:noWrap/>
            <w:hideMark/>
          </w:tcPr>
          <w:p w14:paraId="17380BF6" w14:textId="77777777" w:rsidR="00A53733" w:rsidRPr="00A53733" w:rsidRDefault="00A53733" w:rsidP="00A53733">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אינסטלציה</w:t>
            </w:r>
          </w:p>
        </w:tc>
        <w:tc>
          <w:tcPr>
            <w:tcW w:w="3298" w:type="dxa"/>
            <w:noWrap/>
            <w:hideMark/>
          </w:tcPr>
          <w:p w14:paraId="5C2F9696" w14:textId="77777777" w:rsidR="00A53733" w:rsidRPr="00A53733" w:rsidRDefault="00A53733" w:rsidP="00A53733">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2870-01-total 16.3.22-1-500-2</w:t>
            </w:r>
          </w:p>
        </w:tc>
        <w:tc>
          <w:tcPr>
            <w:tcW w:w="867" w:type="dxa"/>
            <w:noWrap/>
            <w:hideMark/>
          </w:tcPr>
          <w:p w14:paraId="28B0D781" w14:textId="77777777" w:rsidR="00A53733" w:rsidRPr="00A53733" w:rsidRDefault="00A53733" w:rsidP="00A53733">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23482FA1" w14:textId="77777777" w:rsidR="00A53733" w:rsidRPr="00A53733" w:rsidRDefault="00A53733" w:rsidP="00A53733">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חלקית 2 - קווי מים, ביוב וכיבוי אש - קנ"מ 1-500</w:t>
            </w:r>
          </w:p>
        </w:tc>
      </w:tr>
      <w:tr w:rsidR="0031409B" w:rsidRPr="00A53733" w14:paraId="6AA4E536" w14:textId="77777777" w:rsidTr="0031409B">
        <w:trPr>
          <w:trHeight w:val="280"/>
        </w:trPr>
        <w:tc>
          <w:tcPr>
            <w:tcW w:w="1444" w:type="dxa"/>
            <w:noWrap/>
          </w:tcPr>
          <w:p w14:paraId="0D05F985" w14:textId="61ADBE43"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אינסטלציה</w:t>
            </w:r>
          </w:p>
        </w:tc>
        <w:tc>
          <w:tcPr>
            <w:tcW w:w="3298" w:type="dxa"/>
            <w:noWrap/>
          </w:tcPr>
          <w:p w14:paraId="39422867" w14:textId="6DA37171" w:rsidR="0031409B" w:rsidRPr="00A53733" w:rsidRDefault="0031409B" w:rsidP="0031409B">
            <w:pPr>
              <w:autoSpaceDE/>
              <w:autoSpaceDN/>
              <w:spacing w:line="280" w:lineRule="atLeast"/>
              <w:rPr>
                <w:rFonts w:ascii="David" w:hAnsi="David" w:cs="David"/>
                <w:b/>
                <w:bCs/>
                <w:sz w:val="28"/>
                <w:szCs w:val="28"/>
                <w:u w:val="single"/>
              </w:rPr>
            </w:pPr>
            <w:r>
              <w:rPr>
                <w:rFonts w:ascii="David" w:hAnsi="David" w:cs="David" w:hint="cs"/>
                <w:b/>
                <w:bCs/>
                <w:sz w:val="28"/>
                <w:szCs w:val="28"/>
                <w:u w:val="single"/>
                <w:rtl/>
              </w:rPr>
              <w:t>חוברת פרטים</w:t>
            </w:r>
          </w:p>
        </w:tc>
        <w:tc>
          <w:tcPr>
            <w:tcW w:w="867" w:type="dxa"/>
            <w:noWrap/>
          </w:tcPr>
          <w:p w14:paraId="3A14BD07" w14:textId="19A3C123" w:rsidR="0031409B" w:rsidRPr="00A53733" w:rsidRDefault="0031409B" w:rsidP="0031409B">
            <w:pPr>
              <w:autoSpaceDE/>
              <w:autoSpaceDN/>
              <w:spacing w:line="280" w:lineRule="atLeast"/>
              <w:rPr>
                <w:rFonts w:ascii="David" w:hAnsi="David" w:cs="David"/>
                <w:b/>
                <w:bCs/>
                <w:sz w:val="28"/>
                <w:szCs w:val="28"/>
                <w:u w:val="single"/>
              </w:rPr>
            </w:pPr>
            <w:r>
              <w:rPr>
                <w:rFonts w:ascii="David" w:hAnsi="David" w:cs="David" w:hint="cs"/>
                <w:b/>
                <w:bCs/>
                <w:sz w:val="28"/>
                <w:szCs w:val="28"/>
                <w:u w:val="single"/>
                <w:rtl/>
              </w:rPr>
              <w:t>0</w:t>
            </w:r>
          </w:p>
        </w:tc>
        <w:tc>
          <w:tcPr>
            <w:tcW w:w="3879" w:type="dxa"/>
            <w:noWrap/>
          </w:tcPr>
          <w:p w14:paraId="48A48591" w14:textId="3A2F549F" w:rsidR="0031409B" w:rsidRPr="00A53733" w:rsidRDefault="0031409B" w:rsidP="0031409B">
            <w:pPr>
              <w:autoSpaceDE/>
              <w:autoSpaceDN/>
              <w:spacing w:line="280" w:lineRule="atLeast"/>
              <w:rPr>
                <w:rFonts w:ascii="David" w:hAnsi="David" w:cs="David"/>
                <w:b/>
                <w:bCs/>
                <w:sz w:val="28"/>
                <w:szCs w:val="28"/>
                <w:u w:val="single"/>
                <w:rtl/>
              </w:rPr>
            </w:pPr>
            <w:r>
              <w:rPr>
                <w:rFonts w:ascii="David" w:hAnsi="David" w:cs="David" w:hint="cs"/>
                <w:b/>
                <w:bCs/>
                <w:sz w:val="28"/>
                <w:szCs w:val="28"/>
                <w:u w:val="single"/>
                <w:rtl/>
              </w:rPr>
              <w:t>חוברת פרטים</w:t>
            </w:r>
          </w:p>
        </w:tc>
      </w:tr>
      <w:tr w:rsidR="0031409B" w:rsidRPr="00A53733" w14:paraId="45CC8142" w14:textId="77777777" w:rsidTr="0031409B">
        <w:trPr>
          <w:trHeight w:val="280"/>
        </w:trPr>
        <w:tc>
          <w:tcPr>
            <w:tcW w:w="1444" w:type="dxa"/>
            <w:noWrap/>
            <w:hideMark/>
          </w:tcPr>
          <w:p w14:paraId="01945D41"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אדריכלות נוף</w:t>
            </w:r>
          </w:p>
        </w:tc>
        <w:tc>
          <w:tcPr>
            <w:tcW w:w="3298" w:type="dxa"/>
            <w:noWrap/>
            <w:hideMark/>
          </w:tcPr>
          <w:p w14:paraId="33CA458E"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KM-tim_pit-all_10-04-2022-LA_1-250_2</w:t>
            </w:r>
          </w:p>
        </w:tc>
        <w:tc>
          <w:tcPr>
            <w:tcW w:w="867" w:type="dxa"/>
            <w:noWrap/>
            <w:hideMark/>
          </w:tcPr>
          <w:p w14:paraId="71DB223D"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7EBD78B4"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פיתוח - הפנייה לפרטים</w:t>
            </w:r>
          </w:p>
        </w:tc>
      </w:tr>
      <w:tr w:rsidR="0031409B" w:rsidRPr="00A53733" w14:paraId="23863C7E" w14:textId="77777777" w:rsidTr="0031409B">
        <w:trPr>
          <w:trHeight w:val="280"/>
        </w:trPr>
        <w:tc>
          <w:tcPr>
            <w:tcW w:w="1444" w:type="dxa"/>
            <w:noWrap/>
            <w:hideMark/>
          </w:tcPr>
          <w:p w14:paraId="5187A228"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אדריכלות נוף</w:t>
            </w:r>
          </w:p>
        </w:tc>
        <w:tc>
          <w:tcPr>
            <w:tcW w:w="3298" w:type="dxa"/>
            <w:noWrap/>
            <w:hideMark/>
          </w:tcPr>
          <w:p w14:paraId="5B64C8EC"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KM-tim_pit-all_10.04.2022-LA_1-250_3</w:t>
            </w:r>
          </w:p>
        </w:tc>
        <w:tc>
          <w:tcPr>
            <w:tcW w:w="867" w:type="dxa"/>
            <w:noWrap/>
            <w:hideMark/>
          </w:tcPr>
          <w:p w14:paraId="447CF142"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08403D8F"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פיתוח - מאגר מים</w:t>
            </w:r>
          </w:p>
        </w:tc>
      </w:tr>
      <w:tr w:rsidR="0031409B" w:rsidRPr="00A53733" w14:paraId="7666B535" w14:textId="77777777" w:rsidTr="0031409B">
        <w:trPr>
          <w:trHeight w:val="280"/>
        </w:trPr>
        <w:tc>
          <w:tcPr>
            <w:tcW w:w="1444" w:type="dxa"/>
            <w:noWrap/>
            <w:hideMark/>
          </w:tcPr>
          <w:p w14:paraId="6FCB6152"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אדריכלות נוף</w:t>
            </w:r>
          </w:p>
        </w:tc>
        <w:tc>
          <w:tcPr>
            <w:tcW w:w="3298" w:type="dxa"/>
            <w:noWrap/>
            <w:hideMark/>
          </w:tcPr>
          <w:p w14:paraId="686185CA"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KM-tim_pit-all_10.04.2022-LA_1-250_4</w:t>
            </w:r>
          </w:p>
        </w:tc>
        <w:tc>
          <w:tcPr>
            <w:tcW w:w="867" w:type="dxa"/>
            <w:noWrap/>
            <w:hideMark/>
          </w:tcPr>
          <w:p w14:paraId="00569218"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142F51ED"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פיתוח - חדרי טרפו</w:t>
            </w:r>
          </w:p>
        </w:tc>
      </w:tr>
      <w:tr w:rsidR="0031409B" w:rsidRPr="00A53733" w14:paraId="2DEEFF96" w14:textId="77777777" w:rsidTr="0031409B">
        <w:trPr>
          <w:trHeight w:val="280"/>
        </w:trPr>
        <w:tc>
          <w:tcPr>
            <w:tcW w:w="1444" w:type="dxa"/>
            <w:noWrap/>
            <w:hideMark/>
          </w:tcPr>
          <w:p w14:paraId="5D429EBB"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אדריכלות נוף</w:t>
            </w:r>
          </w:p>
        </w:tc>
        <w:tc>
          <w:tcPr>
            <w:tcW w:w="3298" w:type="dxa"/>
            <w:noWrap/>
            <w:hideMark/>
          </w:tcPr>
          <w:p w14:paraId="5FD04E50"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KM-tim_pit-all_10-04-2022-500-1</w:t>
            </w:r>
          </w:p>
        </w:tc>
        <w:tc>
          <w:tcPr>
            <w:tcW w:w="867" w:type="dxa"/>
            <w:noWrap/>
            <w:hideMark/>
          </w:tcPr>
          <w:p w14:paraId="55593FDB"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5BF3AADE"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פיתוח גליון מס' 1</w:t>
            </w:r>
          </w:p>
        </w:tc>
      </w:tr>
      <w:tr w:rsidR="0031409B" w:rsidRPr="00A53733" w14:paraId="001CEAC6" w14:textId="77777777" w:rsidTr="0031409B">
        <w:trPr>
          <w:trHeight w:val="280"/>
        </w:trPr>
        <w:tc>
          <w:tcPr>
            <w:tcW w:w="1444" w:type="dxa"/>
            <w:noWrap/>
            <w:hideMark/>
          </w:tcPr>
          <w:p w14:paraId="44CFD769"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אדריכלות נוף</w:t>
            </w:r>
          </w:p>
        </w:tc>
        <w:tc>
          <w:tcPr>
            <w:tcW w:w="3298" w:type="dxa"/>
            <w:noWrap/>
            <w:hideMark/>
          </w:tcPr>
          <w:p w14:paraId="7487C0A4"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KM-tim_pit-all_10-04-2022-500-2</w:t>
            </w:r>
          </w:p>
        </w:tc>
        <w:tc>
          <w:tcPr>
            <w:tcW w:w="867" w:type="dxa"/>
            <w:noWrap/>
            <w:hideMark/>
          </w:tcPr>
          <w:p w14:paraId="16F64A31"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018901F6"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פיתוח גליון מס' 2</w:t>
            </w:r>
          </w:p>
        </w:tc>
      </w:tr>
      <w:tr w:rsidR="0031409B" w:rsidRPr="00A53733" w14:paraId="1EEC802F" w14:textId="77777777" w:rsidTr="0031409B">
        <w:trPr>
          <w:trHeight w:val="280"/>
        </w:trPr>
        <w:tc>
          <w:tcPr>
            <w:tcW w:w="1444" w:type="dxa"/>
            <w:noWrap/>
            <w:hideMark/>
          </w:tcPr>
          <w:p w14:paraId="70676E71"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חשמל</w:t>
            </w:r>
          </w:p>
        </w:tc>
        <w:tc>
          <w:tcPr>
            <w:tcW w:w="3298" w:type="dxa"/>
            <w:noWrap/>
            <w:hideMark/>
          </w:tcPr>
          <w:p w14:paraId="4B04D973"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7886-1A</w:t>
            </w:r>
          </w:p>
        </w:tc>
        <w:tc>
          <w:tcPr>
            <w:tcW w:w="867" w:type="dxa"/>
            <w:noWrap/>
            <w:hideMark/>
          </w:tcPr>
          <w:p w14:paraId="1416F09D"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4F1976B9"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חשמל שלב א'</w:t>
            </w:r>
          </w:p>
        </w:tc>
      </w:tr>
      <w:tr w:rsidR="0031409B" w:rsidRPr="00A53733" w14:paraId="1264A21C" w14:textId="77777777" w:rsidTr="0031409B">
        <w:trPr>
          <w:trHeight w:val="280"/>
        </w:trPr>
        <w:tc>
          <w:tcPr>
            <w:tcW w:w="1444" w:type="dxa"/>
            <w:noWrap/>
            <w:hideMark/>
          </w:tcPr>
          <w:p w14:paraId="71FE50E8"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חשמל</w:t>
            </w:r>
          </w:p>
        </w:tc>
        <w:tc>
          <w:tcPr>
            <w:tcW w:w="3298" w:type="dxa"/>
            <w:noWrap/>
            <w:hideMark/>
          </w:tcPr>
          <w:p w14:paraId="4472B936"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7886-2A</w:t>
            </w:r>
          </w:p>
        </w:tc>
        <w:tc>
          <w:tcPr>
            <w:tcW w:w="867" w:type="dxa"/>
            <w:noWrap/>
            <w:hideMark/>
          </w:tcPr>
          <w:p w14:paraId="003819DF"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03453DE8"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בזק שלב א'</w:t>
            </w:r>
          </w:p>
        </w:tc>
      </w:tr>
      <w:tr w:rsidR="0031409B" w:rsidRPr="00A53733" w14:paraId="1275F193" w14:textId="77777777" w:rsidTr="0031409B">
        <w:trPr>
          <w:trHeight w:val="280"/>
        </w:trPr>
        <w:tc>
          <w:tcPr>
            <w:tcW w:w="1444" w:type="dxa"/>
            <w:noWrap/>
            <w:hideMark/>
          </w:tcPr>
          <w:p w14:paraId="39ABD032"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חשמל</w:t>
            </w:r>
          </w:p>
        </w:tc>
        <w:tc>
          <w:tcPr>
            <w:tcW w:w="3298" w:type="dxa"/>
            <w:noWrap/>
            <w:hideMark/>
          </w:tcPr>
          <w:p w14:paraId="0F5EE56C"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7886-3A</w:t>
            </w:r>
          </w:p>
        </w:tc>
        <w:tc>
          <w:tcPr>
            <w:tcW w:w="867" w:type="dxa"/>
            <w:noWrap/>
            <w:hideMark/>
          </w:tcPr>
          <w:p w14:paraId="46941489"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39E49D5E"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מאור שלב א'</w:t>
            </w:r>
          </w:p>
        </w:tc>
      </w:tr>
      <w:tr w:rsidR="0031409B" w:rsidRPr="00A53733" w14:paraId="10DA435D" w14:textId="77777777" w:rsidTr="0031409B">
        <w:trPr>
          <w:trHeight w:val="280"/>
        </w:trPr>
        <w:tc>
          <w:tcPr>
            <w:tcW w:w="1444" w:type="dxa"/>
            <w:noWrap/>
            <w:hideMark/>
          </w:tcPr>
          <w:p w14:paraId="51C14062"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חשמל</w:t>
            </w:r>
          </w:p>
        </w:tc>
        <w:tc>
          <w:tcPr>
            <w:tcW w:w="3298" w:type="dxa"/>
            <w:noWrap/>
            <w:hideMark/>
          </w:tcPr>
          <w:p w14:paraId="7DCFE157"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7886-4A</w:t>
            </w:r>
          </w:p>
        </w:tc>
        <w:tc>
          <w:tcPr>
            <w:tcW w:w="867" w:type="dxa"/>
            <w:noWrap/>
            <w:hideMark/>
          </w:tcPr>
          <w:p w14:paraId="2B04BC78"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6FBF16CA"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הוט שלב א'</w:t>
            </w:r>
          </w:p>
        </w:tc>
      </w:tr>
      <w:tr w:rsidR="0031409B" w:rsidRPr="00A53733" w14:paraId="6DCFE626" w14:textId="77777777" w:rsidTr="0031409B">
        <w:trPr>
          <w:trHeight w:val="280"/>
        </w:trPr>
        <w:tc>
          <w:tcPr>
            <w:tcW w:w="1444" w:type="dxa"/>
            <w:noWrap/>
            <w:hideMark/>
          </w:tcPr>
          <w:p w14:paraId="2057038E"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חשמל</w:t>
            </w:r>
          </w:p>
        </w:tc>
        <w:tc>
          <w:tcPr>
            <w:tcW w:w="3298" w:type="dxa"/>
            <w:noWrap/>
            <w:hideMark/>
          </w:tcPr>
          <w:p w14:paraId="45301DFA"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7886-1B</w:t>
            </w:r>
          </w:p>
        </w:tc>
        <w:tc>
          <w:tcPr>
            <w:tcW w:w="867" w:type="dxa"/>
            <w:noWrap/>
            <w:hideMark/>
          </w:tcPr>
          <w:p w14:paraId="61FACCEB"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6D94500D"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חשמל שלב ב'</w:t>
            </w:r>
          </w:p>
        </w:tc>
      </w:tr>
      <w:tr w:rsidR="0031409B" w:rsidRPr="00A53733" w14:paraId="63B381FD" w14:textId="77777777" w:rsidTr="0031409B">
        <w:trPr>
          <w:trHeight w:val="280"/>
        </w:trPr>
        <w:tc>
          <w:tcPr>
            <w:tcW w:w="1444" w:type="dxa"/>
            <w:noWrap/>
            <w:hideMark/>
          </w:tcPr>
          <w:p w14:paraId="5BBD4181"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חשמל</w:t>
            </w:r>
          </w:p>
        </w:tc>
        <w:tc>
          <w:tcPr>
            <w:tcW w:w="3298" w:type="dxa"/>
            <w:noWrap/>
            <w:hideMark/>
          </w:tcPr>
          <w:p w14:paraId="0686DBE4"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7886-2B</w:t>
            </w:r>
          </w:p>
        </w:tc>
        <w:tc>
          <w:tcPr>
            <w:tcW w:w="867" w:type="dxa"/>
            <w:noWrap/>
            <w:hideMark/>
          </w:tcPr>
          <w:p w14:paraId="7EAE6E20"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04C3B997"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בזק שלב ב'</w:t>
            </w:r>
          </w:p>
        </w:tc>
      </w:tr>
      <w:tr w:rsidR="0031409B" w:rsidRPr="00A53733" w14:paraId="275351E8" w14:textId="77777777" w:rsidTr="0031409B">
        <w:trPr>
          <w:trHeight w:val="280"/>
        </w:trPr>
        <w:tc>
          <w:tcPr>
            <w:tcW w:w="1444" w:type="dxa"/>
            <w:noWrap/>
            <w:hideMark/>
          </w:tcPr>
          <w:p w14:paraId="788EA039"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חשמל</w:t>
            </w:r>
          </w:p>
        </w:tc>
        <w:tc>
          <w:tcPr>
            <w:tcW w:w="3298" w:type="dxa"/>
            <w:noWrap/>
            <w:hideMark/>
          </w:tcPr>
          <w:p w14:paraId="12A59855"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7886-3B</w:t>
            </w:r>
          </w:p>
        </w:tc>
        <w:tc>
          <w:tcPr>
            <w:tcW w:w="867" w:type="dxa"/>
            <w:noWrap/>
            <w:hideMark/>
          </w:tcPr>
          <w:p w14:paraId="75D19E76"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05B90DCE"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מאור שלב ב'</w:t>
            </w:r>
          </w:p>
        </w:tc>
      </w:tr>
      <w:tr w:rsidR="0031409B" w:rsidRPr="00A53733" w14:paraId="544E6DD5" w14:textId="77777777" w:rsidTr="0031409B">
        <w:trPr>
          <w:trHeight w:val="280"/>
        </w:trPr>
        <w:tc>
          <w:tcPr>
            <w:tcW w:w="1444" w:type="dxa"/>
            <w:noWrap/>
            <w:hideMark/>
          </w:tcPr>
          <w:p w14:paraId="427A025B"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חשמל</w:t>
            </w:r>
          </w:p>
        </w:tc>
        <w:tc>
          <w:tcPr>
            <w:tcW w:w="3298" w:type="dxa"/>
            <w:noWrap/>
            <w:hideMark/>
          </w:tcPr>
          <w:p w14:paraId="5DB92510"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7886-4B</w:t>
            </w:r>
          </w:p>
        </w:tc>
        <w:tc>
          <w:tcPr>
            <w:tcW w:w="867" w:type="dxa"/>
            <w:noWrap/>
            <w:hideMark/>
          </w:tcPr>
          <w:p w14:paraId="22CFC602"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17EC037C"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הוט שלב ב'</w:t>
            </w:r>
          </w:p>
        </w:tc>
      </w:tr>
      <w:tr w:rsidR="0031409B" w:rsidRPr="00A53733" w14:paraId="6F70B730" w14:textId="77777777" w:rsidTr="0031409B">
        <w:trPr>
          <w:trHeight w:val="280"/>
        </w:trPr>
        <w:tc>
          <w:tcPr>
            <w:tcW w:w="1444" w:type="dxa"/>
            <w:noWrap/>
            <w:hideMark/>
          </w:tcPr>
          <w:p w14:paraId="5FD870A6"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בטיחות</w:t>
            </w:r>
          </w:p>
        </w:tc>
        <w:tc>
          <w:tcPr>
            <w:tcW w:w="3298" w:type="dxa"/>
            <w:noWrap/>
            <w:hideMark/>
          </w:tcPr>
          <w:p w14:paraId="0D667C34"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PL BT 13.02.22-BT  1250</w:t>
            </w:r>
          </w:p>
        </w:tc>
        <w:tc>
          <w:tcPr>
            <w:tcW w:w="867" w:type="dxa"/>
            <w:noWrap/>
            <w:hideMark/>
          </w:tcPr>
          <w:p w14:paraId="2FB79FF2"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327FE493"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נספח בטיחות</w:t>
            </w:r>
          </w:p>
        </w:tc>
      </w:tr>
      <w:tr w:rsidR="0031409B" w:rsidRPr="00A53733" w14:paraId="165412F9" w14:textId="77777777" w:rsidTr="0031409B">
        <w:trPr>
          <w:trHeight w:val="280"/>
        </w:trPr>
        <w:tc>
          <w:tcPr>
            <w:tcW w:w="1444" w:type="dxa"/>
            <w:noWrap/>
            <w:hideMark/>
          </w:tcPr>
          <w:p w14:paraId="523099D5"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דלק</w:t>
            </w:r>
          </w:p>
        </w:tc>
        <w:tc>
          <w:tcPr>
            <w:tcW w:w="3298" w:type="dxa"/>
            <w:noWrap/>
            <w:hideMark/>
          </w:tcPr>
          <w:p w14:paraId="2D8A61B6"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4575.10-900-010</w:t>
            </w:r>
          </w:p>
        </w:tc>
        <w:tc>
          <w:tcPr>
            <w:tcW w:w="867" w:type="dxa"/>
            <w:noWrap/>
            <w:hideMark/>
          </w:tcPr>
          <w:p w14:paraId="30D35B16"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375A17E9"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חלקית 10 - הנחת קו דלק - תנוחה</w:t>
            </w:r>
          </w:p>
        </w:tc>
      </w:tr>
      <w:tr w:rsidR="0031409B" w:rsidRPr="00A53733" w14:paraId="77F1654B" w14:textId="77777777" w:rsidTr="0031409B">
        <w:trPr>
          <w:trHeight w:val="280"/>
        </w:trPr>
        <w:tc>
          <w:tcPr>
            <w:tcW w:w="1444" w:type="dxa"/>
            <w:noWrap/>
            <w:hideMark/>
          </w:tcPr>
          <w:p w14:paraId="32689F51"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דלק</w:t>
            </w:r>
          </w:p>
        </w:tc>
        <w:tc>
          <w:tcPr>
            <w:tcW w:w="3298" w:type="dxa"/>
            <w:noWrap/>
            <w:hideMark/>
          </w:tcPr>
          <w:p w14:paraId="72B4BD7D"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4575.10-900-011</w:t>
            </w:r>
          </w:p>
        </w:tc>
        <w:tc>
          <w:tcPr>
            <w:tcW w:w="867" w:type="dxa"/>
            <w:noWrap/>
            <w:hideMark/>
          </w:tcPr>
          <w:p w14:paraId="1AD6672A"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2E406863"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חלקית 11 - הנחת קו דלק - חתך לאורך מס' 1</w:t>
            </w:r>
          </w:p>
        </w:tc>
      </w:tr>
      <w:tr w:rsidR="0031409B" w:rsidRPr="00A53733" w14:paraId="23FB6154" w14:textId="77777777" w:rsidTr="0031409B">
        <w:trPr>
          <w:trHeight w:val="280"/>
        </w:trPr>
        <w:tc>
          <w:tcPr>
            <w:tcW w:w="1444" w:type="dxa"/>
            <w:noWrap/>
            <w:hideMark/>
          </w:tcPr>
          <w:p w14:paraId="02C7EB75"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דלק</w:t>
            </w:r>
          </w:p>
        </w:tc>
        <w:tc>
          <w:tcPr>
            <w:tcW w:w="3298" w:type="dxa"/>
            <w:noWrap/>
            <w:hideMark/>
          </w:tcPr>
          <w:p w14:paraId="4AA088B2"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4575.10-900-012</w:t>
            </w:r>
          </w:p>
        </w:tc>
        <w:tc>
          <w:tcPr>
            <w:tcW w:w="867" w:type="dxa"/>
            <w:noWrap/>
            <w:hideMark/>
          </w:tcPr>
          <w:p w14:paraId="0BA9006B"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6D81B4A0"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חלקית 12 - הנחת קו דלק - חתך לאורך מס' 2</w:t>
            </w:r>
          </w:p>
        </w:tc>
      </w:tr>
      <w:tr w:rsidR="0031409B" w:rsidRPr="00A53733" w14:paraId="6A98182D" w14:textId="77777777" w:rsidTr="0031409B">
        <w:trPr>
          <w:trHeight w:val="280"/>
        </w:trPr>
        <w:tc>
          <w:tcPr>
            <w:tcW w:w="1444" w:type="dxa"/>
            <w:noWrap/>
            <w:hideMark/>
          </w:tcPr>
          <w:p w14:paraId="7DD18916"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דלק</w:t>
            </w:r>
          </w:p>
        </w:tc>
        <w:tc>
          <w:tcPr>
            <w:tcW w:w="3298" w:type="dxa"/>
            <w:noWrap/>
            <w:hideMark/>
          </w:tcPr>
          <w:p w14:paraId="6A850C52"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4575.10-900-013</w:t>
            </w:r>
          </w:p>
        </w:tc>
        <w:tc>
          <w:tcPr>
            <w:tcW w:w="867" w:type="dxa"/>
            <w:noWrap/>
            <w:hideMark/>
          </w:tcPr>
          <w:p w14:paraId="0D36A565"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0473D3FC"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חלקית 13 - הנחת קו דלק - חתך לאורך מס' 3</w:t>
            </w:r>
          </w:p>
        </w:tc>
      </w:tr>
      <w:tr w:rsidR="0031409B" w:rsidRPr="00A53733" w14:paraId="2127C5DC" w14:textId="77777777" w:rsidTr="0031409B">
        <w:trPr>
          <w:trHeight w:val="280"/>
        </w:trPr>
        <w:tc>
          <w:tcPr>
            <w:tcW w:w="1444" w:type="dxa"/>
            <w:noWrap/>
            <w:hideMark/>
          </w:tcPr>
          <w:p w14:paraId="67E467F0"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דלק</w:t>
            </w:r>
          </w:p>
        </w:tc>
        <w:tc>
          <w:tcPr>
            <w:tcW w:w="3298" w:type="dxa"/>
            <w:noWrap/>
            <w:hideMark/>
          </w:tcPr>
          <w:p w14:paraId="40744A1D"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4575.10-900-014</w:t>
            </w:r>
          </w:p>
        </w:tc>
        <w:tc>
          <w:tcPr>
            <w:tcW w:w="867" w:type="dxa"/>
            <w:noWrap/>
            <w:hideMark/>
          </w:tcPr>
          <w:p w14:paraId="484C11E7"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29579CD1"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חלקית 14 - הנחת קו דלק - חתך לאורך מס' 4</w:t>
            </w:r>
          </w:p>
        </w:tc>
      </w:tr>
      <w:tr w:rsidR="0031409B" w:rsidRPr="00A53733" w14:paraId="25722ED2" w14:textId="77777777" w:rsidTr="0031409B">
        <w:trPr>
          <w:trHeight w:val="280"/>
        </w:trPr>
        <w:tc>
          <w:tcPr>
            <w:tcW w:w="1444" w:type="dxa"/>
            <w:noWrap/>
            <w:hideMark/>
          </w:tcPr>
          <w:p w14:paraId="0DDE4ACA"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דלק</w:t>
            </w:r>
          </w:p>
        </w:tc>
        <w:tc>
          <w:tcPr>
            <w:tcW w:w="3298" w:type="dxa"/>
            <w:noWrap/>
            <w:hideMark/>
          </w:tcPr>
          <w:p w14:paraId="23E7CDE6"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4575.10-900-015</w:t>
            </w:r>
          </w:p>
        </w:tc>
        <w:tc>
          <w:tcPr>
            <w:tcW w:w="867" w:type="dxa"/>
            <w:noWrap/>
            <w:hideMark/>
          </w:tcPr>
          <w:p w14:paraId="0ED2B1F8"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44024086"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חלקית 15 - הנחת קו דלק - חתך לאורך מס' 5</w:t>
            </w:r>
          </w:p>
        </w:tc>
      </w:tr>
      <w:tr w:rsidR="0031409B" w:rsidRPr="00A53733" w14:paraId="6739BDC2" w14:textId="77777777" w:rsidTr="0031409B">
        <w:trPr>
          <w:trHeight w:val="280"/>
        </w:trPr>
        <w:tc>
          <w:tcPr>
            <w:tcW w:w="1444" w:type="dxa"/>
            <w:noWrap/>
            <w:hideMark/>
          </w:tcPr>
          <w:p w14:paraId="287AF579"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דלק</w:t>
            </w:r>
          </w:p>
        </w:tc>
        <w:tc>
          <w:tcPr>
            <w:tcW w:w="3298" w:type="dxa"/>
            <w:noWrap/>
            <w:hideMark/>
          </w:tcPr>
          <w:p w14:paraId="1027EBDE"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4575.10-900-016</w:t>
            </w:r>
          </w:p>
        </w:tc>
        <w:tc>
          <w:tcPr>
            <w:tcW w:w="867" w:type="dxa"/>
            <w:noWrap/>
            <w:hideMark/>
          </w:tcPr>
          <w:p w14:paraId="66904D02"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48E729C1"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חלקית 16 - הנחת קו דלק - חתך לאורך מס' 6</w:t>
            </w:r>
          </w:p>
        </w:tc>
      </w:tr>
      <w:tr w:rsidR="0031409B" w:rsidRPr="00A53733" w14:paraId="6966028F" w14:textId="77777777" w:rsidTr="0031409B">
        <w:trPr>
          <w:trHeight w:val="280"/>
        </w:trPr>
        <w:tc>
          <w:tcPr>
            <w:tcW w:w="1444" w:type="dxa"/>
            <w:noWrap/>
            <w:hideMark/>
          </w:tcPr>
          <w:p w14:paraId="2D31A3DA"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סופרפוזיציה</w:t>
            </w:r>
          </w:p>
        </w:tc>
        <w:tc>
          <w:tcPr>
            <w:tcW w:w="3298" w:type="dxa"/>
            <w:noWrap/>
            <w:hideMark/>
          </w:tcPr>
          <w:p w14:paraId="6467BD02"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HLV-UT-1000 NEW</w:t>
            </w:r>
          </w:p>
        </w:tc>
        <w:tc>
          <w:tcPr>
            <w:tcW w:w="867" w:type="dxa"/>
            <w:noWrap/>
            <w:hideMark/>
          </w:tcPr>
          <w:p w14:paraId="7ACAD542"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52643585"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תיאום תשתיות</w:t>
            </w:r>
          </w:p>
        </w:tc>
      </w:tr>
      <w:tr w:rsidR="0031409B" w:rsidRPr="00A53733" w14:paraId="5D94CF45" w14:textId="77777777" w:rsidTr="0031409B">
        <w:trPr>
          <w:trHeight w:val="280"/>
        </w:trPr>
        <w:tc>
          <w:tcPr>
            <w:tcW w:w="1444" w:type="dxa"/>
            <w:noWrap/>
            <w:hideMark/>
          </w:tcPr>
          <w:p w14:paraId="097D2096"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עפר תנועה וכבישים</w:t>
            </w:r>
          </w:p>
        </w:tc>
        <w:tc>
          <w:tcPr>
            <w:tcW w:w="3298" w:type="dxa"/>
            <w:noWrap/>
            <w:hideMark/>
          </w:tcPr>
          <w:p w14:paraId="2057DEE7"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HLV-CS-400X-01-4001</w:t>
            </w:r>
          </w:p>
        </w:tc>
        <w:tc>
          <w:tcPr>
            <w:tcW w:w="867" w:type="dxa"/>
            <w:noWrap/>
            <w:hideMark/>
          </w:tcPr>
          <w:p w14:paraId="660F1789"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6C06D7E1"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כביש מס' 1-חתכים לרוחב - חת' 1000-1017</w:t>
            </w:r>
          </w:p>
        </w:tc>
      </w:tr>
      <w:tr w:rsidR="0031409B" w:rsidRPr="00A53733" w14:paraId="0D891A72" w14:textId="77777777" w:rsidTr="0031409B">
        <w:trPr>
          <w:trHeight w:val="280"/>
        </w:trPr>
        <w:tc>
          <w:tcPr>
            <w:tcW w:w="1444" w:type="dxa"/>
            <w:noWrap/>
            <w:hideMark/>
          </w:tcPr>
          <w:p w14:paraId="30E05FB6"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עפר תנועה וכבישים</w:t>
            </w:r>
          </w:p>
        </w:tc>
        <w:tc>
          <w:tcPr>
            <w:tcW w:w="3298" w:type="dxa"/>
            <w:noWrap/>
            <w:hideMark/>
          </w:tcPr>
          <w:p w14:paraId="2AC49432"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HLV-CS-400X-01-4002</w:t>
            </w:r>
          </w:p>
        </w:tc>
        <w:tc>
          <w:tcPr>
            <w:tcW w:w="867" w:type="dxa"/>
            <w:noWrap/>
            <w:hideMark/>
          </w:tcPr>
          <w:p w14:paraId="52761C27"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1822E3C7"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כביש מס' 1-חתכים לרוחב - חת' 1018-1033</w:t>
            </w:r>
          </w:p>
        </w:tc>
      </w:tr>
      <w:tr w:rsidR="0031409B" w:rsidRPr="00A53733" w14:paraId="4FE42255" w14:textId="77777777" w:rsidTr="0031409B">
        <w:trPr>
          <w:trHeight w:val="280"/>
        </w:trPr>
        <w:tc>
          <w:tcPr>
            <w:tcW w:w="1444" w:type="dxa"/>
            <w:noWrap/>
            <w:hideMark/>
          </w:tcPr>
          <w:p w14:paraId="5FC83006"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עפר תנועה וכבישים</w:t>
            </w:r>
          </w:p>
        </w:tc>
        <w:tc>
          <w:tcPr>
            <w:tcW w:w="3298" w:type="dxa"/>
            <w:noWrap/>
            <w:hideMark/>
          </w:tcPr>
          <w:p w14:paraId="1DE74141"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HLV-CS-400X-01-4003</w:t>
            </w:r>
          </w:p>
        </w:tc>
        <w:tc>
          <w:tcPr>
            <w:tcW w:w="867" w:type="dxa"/>
            <w:noWrap/>
            <w:hideMark/>
          </w:tcPr>
          <w:p w14:paraId="4BBF23BE"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7ECB14A6"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כביש מס' 1-חתכים לרוחב - חת' 1034-1050</w:t>
            </w:r>
          </w:p>
        </w:tc>
      </w:tr>
      <w:tr w:rsidR="0031409B" w:rsidRPr="00A53733" w14:paraId="66F62796" w14:textId="77777777" w:rsidTr="0031409B">
        <w:trPr>
          <w:trHeight w:val="280"/>
        </w:trPr>
        <w:tc>
          <w:tcPr>
            <w:tcW w:w="1444" w:type="dxa"/>
            <w:noWrap/>
            <w:hideMark/>
          </w:tcPr>
          <w:p w14:paraId="7E0604CC"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עפר תנועה וכבישים</w:t>
            </w:r>
          </w:p>
        </w:tc>
        <w:tc>
          <w:tcPr>
            <w:tcW w:w="3298" w:type="dxa"/>
            <w:noWrap/>
            <w:hideMark/>
          </w:tcPr>
          <w:p w14:paraId="47F2F1DB"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HLV-CS-400X-01-4004</w:t>
            </w:r>
          </w:p>
        </w:tc>
        <w:tc>
          <w:tcPr>
            <w:tcW w:w="867" w:type="dxa"/>
            <w:noWrap/>
            <w:hideMark/>
          </w:tcPr>
          <w:p w14:paraId="4E354031"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6BEC6546"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כביש מס' 2-חתכים לרוחב - חת' 2001-2018</w:t>
            </w:r>
          </w:p>
        </w:tc>
      </w:tr>
      <w:tr w:rsidR="0031409B" w:rsidRPr="00A53733" w14:paraId="3EB45F4C" w14:textId="77777777" w:rsidTr="0031409B">
        <w:trPr>
          <w:trHeight w:val="280"/>
        </w:trPr>
        <w:tc>
          <w:tcPr>
            <w:tcW w:w="1444" w:type="dxa"/>
            <w:noWrap/>
            <w:hideMark/>
          </w:tcPr>
          <w:p w14:paraId="0C599AC2"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עפר תנועה וכבישים</w:t>
            </w:r>
          </w:p>
        </w:tc>
        <w:tc>
          <w:tcPr>
            <w:tcW w:w="3298" w:type="dxa"/>
            <w:noWrap/>
            <w:hideMark/>
          </w:tcPr>
          <w:p w14:paraId="6492C237"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HLV-CS-400X-01-4005</w:t>
            </w:r>
          </w:p>
        </w:tc>
        <w:tc>
          <w:tcPr>
            <w:tcW w:w="867" w:type="dxa"/>
            <w:noWrap/>
            <w:hideMark/>
          </w:tcPr>
          <w:p w14:paraId="6D31AB98"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2590CA7A"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כביש מס' 2-חתכים לרוחב - חת' 2019-2036</w:t>
            </w:r>
          </w:p>
        </w:tc>
      </w:tr>
      <w:tr w:rsidR="0031409B" w:rsidRPr="00A53733" w14:paraId="13DDD4FF" w14:textId="77777777" w:rsidTr="0031409B">
        <w:trPr>
          <w:trHeight w:val="280"/>
        </w:trPr>
        <w:tc>
          <w:tcPr>
            <w:tcW w:w="1444" w:type="dxa"/>
            <w:noWrap/>
            <w:hideMark/>
          </w:tcPr>
          <w:p w14:paraId="28B8AA32"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עפר תנועה וכבישים</w:t>
            </w:r>
          </w:p>
        </w:tc>
        <w:tc>
          <w:tcPr>
            <w:tcW w:w="3298" w:type="dxa"/>
            <w:noWrap/>
            <w:hideMark/>
          </w:tcPr>
          <w:p w14:paraId="4F6613DC"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HLV-CS-400X-01-4006</w:t>
            </w:r>
          </w:p>
        </w:tc>
        <w:tc>
          <w:tcPr>
            <w:tcW w:w="867" w:type="dxa"/>
            <w:noWrap/>
            <w:hideMark/>
          </w:tcPr>
          <w:p w14:paraId="1A14B4A4"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2762C9A0"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כביש מס' 2-חתכים לרוחב - חת' 2037-2047</w:t>
            </w:r>
          </w:p>
        </w:tc>
      </w:tr>
      <w:tr w:rsidR="0031409B" w:rsidRPr="00A53733" w14:paraId="5EC95BA1" w14:textId="77777777" w:rsidTr="0031409B">
        <w:trPr>
          <w:trHeight w:val="280"/>
        </w:trPr>
        <w:tc>
          <w:tcPr>
            <w:tcW w:w="1444" w:type="dxa"/>
            <w:noWrap/>
            <w:hideMark/>
          </w:tcPr>
          <w:p w14:paraId="4040F442"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עפר תנועה וכבישים</w:t>
            </w:r>
          </w:p>
        </w:tc>
        <w:tc>
          <w:tcPr>
            <w:tcW w:w="3298" w:type="dxa"/>
            <w:noWrap/>
            <w:hideMark/>
          </w:tcPr>
          <w:p w14:paraId="16E7559B"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HLV-CS-400X-01-4007</w:t>
            </w:r>
          </w:p>
        </w:tc>
        <w:tc>
          <w:tcPr>
            <w:tcW w:w="867" w:type="dxa"/>
            <w:noWrap/>
            <w:hideMark/>
          </w:tcPr>
          <w:p w14:paraId="43CBD5AE"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7DD13ACA"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כביש מס' 4-חתכים לרוחב - חת' 4000-4017</w:t>
            </w:r>
          </w:p>
        </w:tc>
      </w:tr>
      <w:tr w:rsidR="0031409B" w:rsidRPr="00A53733" w14:paraId="643E070F" w14:textId="77777777" w:rsidTr="0031409B">
        <w:trPr>
          <w:trHeight w:val="280"/>
        </w:trPr>
        <w:tc>
          <w:tcPr>
            <w:tcW w:w="1444" w:type="dxa"/>
            <w:noWrap/>
            <w:hideMark/>
          </w:tcPr>
          <w:p w14:paraId="6DCD2041"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עפר תנועה וכבישים</w:t>
            </w:r>
          </w:p>
        </w:tc>
        <w:tc>
          <w:tcPr>
            <w:tcW w:w="3298" w:type="dxa"/>
            <w:noWrap/>
            <w:hideMark/>
          </w:tcPr>
          <w:p w14:paraId="715B459C"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HLV-CS-400X-01-4008</w:t>
            </w:r>
          </w:p>
        </w:tc>
        <w:tc>
          <w:tcPr>
            <w:tcW w:w="867" w:type="dxa"/>
            <w:noWrap/>
            <w:hideMark/>
          </w:tcPr>
          <w:p w14:paraId="558A765E"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3BEBE85D"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כביש מס' 4-חתכים לרוחב - חת' 4018-4028</w:t>
            </w:r>
          </w:p>
        </w:tc>
      </w:tr>
      <w:tr w:rsidR="0031409B" w:rsidRPr="00A53733" w14:paraId="7A30EC78" w14:textId="77777777" w:rsidTr="0031409B">
        <w:trPr>
          <w:trHeight w:val="280"/>
        </w:trPr>
        <w:tc>
          <w:tcPr>
            <w:tcW w:w="1444" w:type="dxa"/>
            <w:noWrap/>
            <w:hideMark/>
          </w:tcPr>
          <w:p w14:paraId="3AA1AB08"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עפר תנועה וכבישים</w:t>
            </w:r>
          </w:p>
        </w:tc>
        <w:tc>
          <w:tcPr>
            <w:tcW w:w="3298" w:type="dxa"/>
            <w:noWrap/>
            <w:hideMark/>
          </w:tcPr>
          <w:p w14:paraId="672B30EA"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HLV-CS-400X-01-4009</w:t>
            </w:r>
          </w:p>
        </w:tc>
        <w:tc>
          <w:tcPr>
            <w:tcW w:w="867" w:type="dxa"/>
            <w:noWrap/>
            <w:hideMark/>
          </w:tcPr>
          <w:p w14:paraId="7F006722"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4D81734B"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כביש מס' 5-חתכים לרוחב - חת' 5000-5017</w:t>
            </w:r>
          </w:p>
        </w:tc>
      </w:tr>
      <w:tr w:rsidR="0031409B" w:rsidRPr="00A53733" w14:paraId="3BF085E4" w14:textId="77777777" w:rsidTr="0031409B">
        <w:trPr>
          <w:trHeight w:val="280"/>
        </w:trPr>
        <w:tc>
          <w:tcPr>
            <w:tcW w:w="1444" w:type="dxa"/>
            <w:noWrap/>
            <w:hideMark/>
          </w:tcPr>
          <w:p w14:paraId="41ECAAD5"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עפר תנועה וכבישים</w:t>
            </w:r>
          </w:p>
        </w:tc>
        <w:tc>
          <w:tcPr>
            <w:tcW w:w="3298" w:type="dxa"/>
            <w:noWrap/>
            <w:hideMark/>
          </w:tcPr>
          <w:p w14:paraId="2F62954E"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HLV-CS-400X-01-4010</w:t>
            </w:r>
          </w:p>
        </w:tc>
        <w:tc>
          <w:tcPr>
            <w:tcW w:w="867" w:type="dxa"/>
            <w:noWrap/>
            <w:hideMark/>
          </w:tcPr>
          <w:p w14:paraId="7406A8B3"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3E82D34A"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כביש מס' 5-חתכים לרוחב - חת' 5018-5028</w:t>
            </w:r>
          </w:p>
        </w:tc>
      </w:tr>
      <w:tr w:rsidR="0031409B" w:rsidRPr="00A53733" w14:paraId="5430138A" w14:textId="77777777" w:rsidTr="0031409B">
        <w:trPr>
          <w:trHeight w:val="280"/>
        </w:trPr>
        <w:tc>
          <w:tcPr>
            <w:tcW w:w="1444" w:type="dxa"/>
            <w:noWrap/>
            <w:hideMark/>
          </w:tcPr>
          <w:p w14:paraId="154D44A9"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עפר תנועה וכבישים</w:t>
            </w:r>
          </w:p>
        </w:tc>
        <w:tc>
          <w:tcPr>
            <w:tcW w:w="3298" w:type="dxa"/>
            <w:noWrap/>
            <w:hideMark/>
          </w:tcPr>
          <w:p w14:paraId="504FD026"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HLV-CS-400X-01-4011</w:t>
            </w:r>
          </w:p>
        </w:tc>
        <w:tc>
          <w:tcPr>
            <w:tcW w:w="867" w:type="dxa"/>
            <w:noWrap/>
            <w:hideMark/>
          </w:tcPr>
          <w:p w14:paraId="20F129F5"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5EE361E9"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כביש מס' 6-חתכים לרוחב - חת' 6000-6013</w:t>
            </w:r>
          </w:p>
        </w:tc>
      </w:tr>
      <w:tr w:rsidR="0031409B" w:rsidRPr="00A53733" w14:paraId="35716141" w14:textId="77777777" w:rsidTr="0031409B">
        <w:trPr>
          <w:trHeight w:val="280"/>
        </w:trPr>
        <w:tc>
          <w:tcPr>
            <w:tcW w:w="1444" w:type="dxa"/>
            <w:noWrap/>
            <w:hideMark/>
          </w:tcPr>
          <w:p w14:paraId="536A848D"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עפר תנועה וכבישים</w:t>
            </w:r>
          </w:p>
        </w:tc>
        <w:tc>
          <w:tcPr>
            <w:tcW w:w="3298" w:type="dxa"/>
            <w:noWrap/>
            <w:hideMark/>
          </w:tcPr>
          <w:p w14:paraId="386BF2E2"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HLV-CS-400X-01-4012</w:t>
            </w:r>
          </w:p>
        </w:tc>
        <w:tc>
          <w:tcPr>
            <w:tcW w:w="867" w:type="dxa"/>
            <w:noWrap/>
            <w:hideMark/>
          </w:tcPr>
          <w:p w14:paraId="2051A3E4"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770928DB"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כביש מס' 60-חתכים לרוחב - חת' 6000-6013</w:t>
            </w:r>
          </w:p>
        </w:tc>
      </w:tr>
      <w:tr w:rsidR="0031409B" w:rsidRPr="00A53733" w14:paraId="69543C8B" w14:textId="77777777" w:rsidTr="0031409B">
        <w:trPr>
          <w:trHeight w:val="280"/>
        </w:trPr>
        <w:tc>
          <w:tcPr>
            <w:tcW w:w="1444" w:type="dxa"/>
            <w:noWrap/>
            <w:hideMark/>
          </w:tcPr>
          <w:p w14:paraId="59ACD2A7"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עפר תנועה וכבישים</w:t>
            </w:r>
          </w:p>
        </w:tc>
        <w:tc>
          <w:tcPr>
            <w:tcW w:w="3298" w:type="dxa"/>
            <w:noWrap/>
            <w:hideMark/>
          </w:tcPr>
          <w:p w14:paraId="561A3AEA"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HLV-CS-400X-01-4013</w:t>
            </w:r>
          </w:p>
        </w:tc>
        <w:tc>
          <w:tcPr>
            <w:tcW w:w="867" w:type="dxa"/>
            <w:noWrap/>
            <w:hideMark/>
          </w:tcPr>
          <w:p w14:paraId="47531293"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58FC7D00"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כביש מס' 9-חתכים לרוחב - חת' 9000-9004</w:t>
            </w:r>
          </w:p>
        </w:tc>
      </w:tr>
      <w:tr w:rsidR="0031409B" w:rsidRPr="00A53733" w14:paraId="0507C5E9" w14:textId="77777777" w:rsidTr="0031409B">
        <w:trPr>
          <w:trHeight w:val="280"/>
        </w:trPr>
        <w:tc>
          <w:tcPr>
            <w:tcW w:w="1444" w:type="dxa"/>
            <w:noWrap/>
            <w:hideMark/>
          </w:tcPr>
          <w:p w14:paraId="5FA38EA4"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עפר תנועה וכבישים</w:t>
            </w:r>
          </w:p>
        </w:tc>
        <w:tc>
          <w:tcPr>
            <w:tcW w:w="3298" w:type="dxa"/>
            <w:noWrap/>
            <w:hideMark/>
          </w:tcPr>
          <w:p w14:paraId="20A403DE"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HLV-DR-13XX-01-1300-01</w:t>
            </w:r>
          </w:p>
        </w:tc>
        <w:tc>
          <w:tcPr>
            <w:tcW w:w="867" w:type="dxa"/>
            <w:noWrap/>
            <w:hideMark/>
          </w:tcPr>
          <w:p w14:paraId="4F3530C4"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469CB63B"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מערכות</w:t>
            </w:r>
          </w:p>
        </w:tc>
      </w:tr>
      <w:tr w:rsidR="0031409B" w:rsidRPr="00A53733" w14:paraId="0F739582" w14:textId="77777777" w:rsidTr="0031409B">
        <w:trPr>
          <w:trHeight w:val="280"/>
        </w:trPr>
        <w:tc>
          <w:tcPr>
            <w:tcW w:w="1444" w:type="dxa"/>
            <w:noWrap/>
            <w:hideMark/>
          </w:tcPr>
          <w:p w14:paraId="16403245"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עפר תנועה וכבישים</w:t>
            </w:r>
          </w:p>
        </w:tc>
        <w:tc>
          <w:tcPr>
            <w:tcW w:w="3298" w:type="dxa"/>
            <w:noWrap/>
            <w:hideMark/>
          </w:tcPr>
          <w:p w14:paraId="37D54481"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HLV-HW-13XX-01-1300-01</w:t>
            </w:r>
          </w:p>
        </w:tc>
        <w:tc>
          <w:tcPr>
            <w:tcW w:w="867" w:type="dxa"/>
            <w:noWrap/>
            <w:hideMark/>
          </w:tcPr>
          <w:p w14:paraId="0BB1CEA0"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3F5087B9"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תנוחה</w:t>
            </w:r>
          </w:p>
        </w:tc>
      </w:tr>
      <w:tr w:rsidR="0031409B" w:rsidRPr="00A53733" w14:paraId="4E144AC7" w14:textId="77777777" w:rsidTr="0031409B">
        <w:trPr>
          <w:trHeight w:val="280"/>
        </w:trPr>
        <w:tc>
          <w:tcPr>
            <w:tcW w:w="1444" w:type="dxa"/>
            <w:noWrap/>
            <w:hideMark/>
          </w:tcPr>
          <w:p w14:paraId="603B52C6"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עפר תנועה וכבישים</w:t>
            </w:r>
          </w:p>
        </w:tc>
        <w:tc>
          <w:tcPr>
            <w:tcW w:w="3298" w:type="dxa"/>
            <w:noWrap/>
            <w:hideMark/>
          </w:tcPr>
          <w:p w14:paraId="5EE358C2"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HLV-LS-300XX-01-3000-01</w:t>
            </w:r>
          </w:p>
        </w:tc>
        <w:tc>
          <w:tcPr>
            <w:tcW w:w="867" w:type="dxa"/>
            <w:noWrap/>
            <w:hideMark/>
          </w:tcPr>
          <w:p w14:paraId="52D0FAB8"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362F426E"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חתכים לאורך</w:t>
            </w:r>
          </w:p>
        </w:tc>
      </w:tr>
      <w:tr w:rsidR="0031409B" w:rsidRPr="00A53733" w14:paraId="44E3B2D7" w14:textId="77777777" w:rsidTr="0031409B">
        <w:trPr>
          <w:trHeight w:val="280"/>
        </w:trPr>
        <w:tc>
          <w:tcPr>
            <w:tcW w:w="1444" w:type="dxa"/>
            <w:noWrap/>
            <w:hideMark/>
          </w:tcPr>
          <w:p w14:paraId="7B85A5CE"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עפר תנועה וכבישים</w:t>
            </w:r>
          </w:p>
        </w:tc>
        <w:tc>
          <w:tcPr>
            <w:tcW w:w="3298" w:type="dxa"/>
            <w:noWrap/>
            <w:hideMark/>
          </w:tcPr>
          <w:p w14:paraId="5136D728"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HLV-LS-DR-300XX-01-3001-01</w:t>
            </w:r>
          </w:p>
        </w:tc>
        <w:tc>
          <w:tcPr>
            <w:tcW w:w="867" w:type="dxa"/>
            <w:noWrap/>
            <w:hideMark/>
          </w:tcPr>
          <w:p w14:paraId="3FE8F52B"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67125214"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חתכים לאורך ניקוז גליון מס'1</w:t>
            </w:r>
          </w:p>
        </w:tc>
      </w:tr>
      <w:tr w:rsidR="0031409B" w:rsidRPr="00A53733" w14:paraId="59651564" w14:textId="77777777" w:rsidTr="0031409B">
        <w:trPr>
          <w:trHeight w:val="280"/>
        </w:trPr>
        <w:tc>
          <w:tcPr>
            <w:tcW w:w="1444" w:type="dxa"/>
            <w:noWrap/>
            <w:hideMark/>
          </w:tcPr>
          <w:p w14:paraId="6E50B952"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עפר תנועה וכבישים</w:t>
            </w:r>
          </w:p>
        </w:tc>
        <w:tc>
          <w:tcPr>
            <w:tcW w:w="3298" w:type="dxa"/>
            <w:noWrap/>
            <w:hideMark/>
          </w:tcPr>
          <w:p w14:paraId="29E2691D"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HLV-LS-DR-300XX-01-3002-01</w:t>
            </w:r>
          </w:p>
        </w:tc>
        <w:tc>
          <w:tcPr>
            <w:tcW w:w="867" w:type="dxa"/>
            <w:noWrap/>
            <w:hideMark/>
          </w:tcPr>
          <w:p w14:paraId="6DE74DC8"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5D9FE019"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חתכים לאורך ניקוז גליון מס'2</w:t>
            </w:r>
          </w:p>
        </w:tc>
      </w:tr>
      <w:tr w:rsidR="0031409B" w:rsidRPr="00A53733" w14:paraId="5AD707EF" w14:textId="77777777" w:rsidTr="0031409B">
        <w:trPr>
          <w:trHeight w:val="280"/>
        </w:trPr>
        <w:tc>
          <w:tcPr>
            <w:tcW w:w="1444" w:type="dxa"/>
            <w:noWrap/>
            <w:hideMark/>
          </w:tcPr>
          <w:p w14:paraId="15F29644"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עפר תנועה וכבישים</w:t>
            </w:r>
          </w:p>
        </w:tc>
        <w:tc>
          <w:tcPr>
            <w:tcW w:w="3298" w:type="dxa"/>
            <w:noWrap/>
            <w:hideMark/>
          </w:tcPr>
          <w:p w14:paraId="167B68A0"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HLV-TR-13XX-01-1301-01</w:t>
            </w:r>
          </w:p>
        </w:tc>
        <w:tc>
          <w:tcPr>
            <w:tcW w:w="867" w:type="dxa"/>
            <w:noWrap/>
            <w:hideMark/>
          </w:tcPr>
          <w:p w14:paraId="17698543"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462A2B97"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תנועה</w:t>
            </w:r>
          </w:p>
        </w:tc>
      </w:tr>
      <w:tr w:rsidR="0031409B" w:rsidRPr="00A53733" w14:paraId="0FAD85F8" w14:textId="77777777" w:rsidTr="0031409B">
        <w:trPr>
          <w:trHeight w:val="280"/>
        </w:trPr>
        <w:tc>
          <w:tcPr>
            <w:tcW w:w="1444" w:type="dxa"/>
            <w:noWrap/>
            <w:hideMark/>
          </w:tcPr>
          <w:p w14:paraId="065851FD"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עפר תנועה וכבישים</w:t>
            </w:r>
          </w:p>
        </w:tc>
        <w:tc>
          <w:tcPr>
            <w:tcW w:w="3298" w:type="dxa"/>
            <w:noWrap/>
            <w:hideMark/>
          </w:tcPr>
          <w:p w14:paraId="054E1B8C"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HLV-TS-500X-01-500-01</w:t>
            </w:r>
          </w:p>
        </w:tc>
        <w:tc>
          <w:tcPr>
            <w:tcW w:w="867" w:type="dxa"/>
            <w:noWrap/>
            <w:hideMark/>
          </w:tcPr>
          <w:p w14:paraId="20838C06"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719F8490"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כביש מס'5 חתכים טיפוסיים</w:t>
            </w:r>
          </w:p>
        </w:tc>
      </w:tr>
      <w:tr w:rsidR="0031409B" w:rsidRPr="00A53733" w14:paraId="08083BC3" w14:textId="77777777" w:rsidTr="0031409B">
        <w:trPr>
          <w:trHeight w:val="280"/>
        </w:trPr>
        <w:tc>
          <w:tcPr>
            <w:tcW w:w="1444" w:type="dxa"/>
            <w:noWrap/>
            <w:hideMark/>
          </w:tcPr>
          <w:p w14:paraId="0EF9461A"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tl/>
              </w:rPr>
              <w:t>עפר תנועה וכבישים</w:t>
            </w:r>
          </w:p>
        </w:tc>
        <w:tc>
          <w:tcPr>
            <w:tcW w:w="3298" w:type="dxa"/>
            <w:noWrap/>
            <w:hideMark/>
          </w:tcPr>
          <w:p w14:paraId="0C03001B" w14:textId="77777777" w:rsidR="0031409B" w:rsidRPr="00A53733" w:rsidRDefault="0031409B" w:rsidP="0031409B">
            <w:pPr>
              <w:autoSpaceDE/>
              <w:autoSpaceDN/>
              <w:spacing w:line="280" w:lineRule="atLeast"/>
              <w:rPr>
                <w:rFonts w:ascii="David" w:hAnsi="David" w:cs="David"/>
                <w:b/>
                <w:bCs/>
                <w:sz w:val="28"/>
                <w:szCs w:val="28"/>
                <w:u w:val="single"/>
                <w:rtl/>
              </w:rPr>
            </w:pPr>
            <w:r w:rsidRPr="00A53733">
              <w:rPr>
                <w:rFonts w:ascii="David" w:hAnsi="David" w:cs="David"/>
                <w:b/>
                <w:bCs/>
                <w:sz w:val="28"/>
                <w:szCs w:val="28"/>
                <w:u w:val="single"/>
              </w:rPr>
              <w:t>HLV-UT-19XX-01-1900-01</w:t>
            </w:r>
          </w:p>
        </w:tc>
        <w:tc>
          <w:tcPr>
            <w:tcW w:w="867" w:type="dxa"/>
            <w:noWrap/>
            <w:hideMark/>
          </w:tcPr>
          <w:p w14:paraId="6A27C92C"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Pr>
              <w:t>0</w:t>
            </w:r>
          </w:p>
        </w:tc>
        <w:tc>
          <w:tcPr>
            <w:tcW w:w="3879" w:type="dxa"/>
            <w:noWrap/>
            <w:hideMark/>
          </w:tcPr>
          <w:p w14:paraId="135D9420" w14:textId="77777777" w:rsidR="0031409B" w:rsidRPr="00A53733" w:rsidRDefault="0031409B" w:rsidP="0031409B">
            <w:pPr>
              <w:autoSpaceDE/>
              <w:autoSpaceDN/>
              <w:spacing w:line="280" w:lineRule="atLeast"/>
              <w:rPr>
                <w:rFonts w:ascii="David" w:hAnsi="David" w:cs="David"/>
                <w:b/>
                <w:bCs/>
                <w:sz w:val="28"/>
                <w:szCs w:val="28"/>
                <w:u w:val="single"/>
              </w:rPr>
            </w:pPr>
            <w:r w:rsidRPr="00A53733">
              <w:rPr>
                <w:rFonts w:ascii="David" w:hAnsi="David" w:cs="David"/>
                <w:b/>
                <w:bCs/>
                <w:sz w:val="28"/>
                <w:szCs w:val="28"/>
                <w:u w:val="single"/>
                <w:rtl/>
              </w:rPr>
              <w:t>תכנית מערכות</w:t>
            </w:r>
          </w:p>
        </w:tc>
      </w:tr>
    </w:tbl>
    <w:p w14:paraId="0DD52ECA" w14:textId="77777777" w:rsidR="003261E9" w:rsidRDefault="003261E9" w:rsidP="00A95524">
      <w:pPr>
        <w:autoSpaceDE/>
        <w:autoSpaceDN/>
        <w:spacing w:line="280" w:lineRule="atLeast"/>
        <w:rPr>
          <w:rFonts w:ascii="David" w:hAnsi="David" w:cs="David"/>
          <w:b/>
          <w:bCs/>
          <w:sz w:val="28"/>
          <w:szCs w:val="28"/>
          <w:u w:val="single"/>
          <w:rtl/>
        </w:rPr>
      </w:pPr>
    </w:p>
    <w:p w14:paraId="4670AB90" w14:textId="77777777" w:rsidR="003261E9" w:rsidRDefault="003261E9" w:rsidP="00A95524">
      <w:pPr>
        <w:autoSpaceDE/>
        <w:autoSpaceDN/>
        <w:spacing w:line="280" w:lineRule="atLeast"/>
        <w:rPr>
          <w:rFonts w:ascii="David" w:hAnsi="David" w:cs="David"/>
          <w:b/>
          <w:bCs/>
          <w:sz w:val="28"/>
          <w:szCs w:val="28"/>
          <w:u w:val="single"/>
          <w:rtl/>
        </w:rPr>
      </w:pPr>
    </w:p>
    <w:p w14:paraId="6B728548" w14:textId="77777777" w:rsidR="003261E9" w:rsidRDefault="003261E9" w:rsidP="00A95524">
      <w:pPr>
        <w:autoSpaceDE/>
        <w:autoSpaceDN/>
        <w:spacing w:line="280" w:lineRule="atLeast"/>
        <w:rPr>
          <w:rFonts w:ascii="David" w:hAnsi="David" w:cs="David"/>
          <w:b/>
          <w:bCs/>
          <w:sz w:val="28"/>
          <w:szCs w:val="28"/>
          <w:u w:val="single"/>
          <w:rtl/>
        </w:rPr>
      </w:pPr>
    </w:p>
    <w:p w14:paraId="2370106C" w14:textId="77777777" w:rsidR="003261E9" w:rsidRDefault="003261E9" w:rsidP="00A95524">
      <w:pPr>
        <w:autoSpaceDE/>
        <w:autoSpaceDN/>
        <w:spacing w:line="280" w:lineRule="atLeast"/>
        <w:rPr>
          <w:rFonts w:ascii="David" w:hAnsi="David" w:cs="David"/>
          <w:b/>
          <w:bCs/>
          <w:sz w:val="28"/>
          <w:szCs w:val="28"/>
          <w:u w:val="single"/>
          <w:rtl/>
        </w:rPr>
      </w:pPr>
    </w:p>
    <w:p w14:paraId="1D32BD0D" w14:textId="77777777" w:rsidR="003261E9" w:rsidRDefault="003261E9" w:rsidP="00A95524">
      <w:pPr>
        <w:autoSpaceDE/>
        <w:autoSpaceDN/>
        <w:spacing w:line="280" w:lineRule="atLeast"/>
        <w:rPr>
          <w:rFonts w:ascii="David" w:hAnsi="David" w:cs="David"/>
          <w:b/>
          <w:bCs/>
          <w:sz w:val="28"/>
          <w:szCs w:val="28"/>
          <w:u w:val="single"/>
          <w:rtl/>
        </w:rPr>
      </w:pPr>
    </w:p>
    <w:p w14:paraId="3E8B6FF1" w14:textId="77777777" w:rsidR="003261E9" w:rsidRDefault="003261E9" w:rsidP="00A95524">
      <w:pPr>
        <w:autoSpaceDE/>
        <w:autoSpaceDN/>
        <w:spacing w:line="280" w:lineRule="atLeast"/>
        <w:rPr>
          <w:rFonts w:ascii="David" w:hAnsi="David" w:cs="David"/>
          <w:b/>
          <w:bCs/>
          <w:sz w:val="28"/>
          <w:szCs w:val="28"/>
          <w:u w:val="single"/>
          <w:rtl/>
        </w:rPr>
      </w:pPr>
    </w:p>
    <w:p w14:paraId="065250B0" w14:textId="77777777" w:rsidR="003261E9" w:rsidRDefault="003261E9" w:rsidP="00A95524">
      <w:pPr>
        <w:autoSpaceDE/>
        <w:autoSpaceDN/>
        <w:spacing w:line="280" w:lineRule="atLeast"/>
        <w:rPr>
          <w:rFonts w:ascii="David" w:hAnsi="David" w:cs="David"/>
          <w:b/>
          <w:bCs/>
          <w:sz w:val="28"/>
          <w:szCs w:val="28"/>
          <w:u w:val="single"/>
          <w:rtl/>
        </w:rPr>
      </w:pPr>
    </w:p>
    <w:p w14:paraId="1EEE2524" w14:textId="77777777" w:rsidR="003261E9" w:rsidRDefault="003261E9" w:rsidP="00A95524">
      <w:pPr>
        <w:autoSpaceDE/>
        <w:autoSpaceDN/>
        <w:spacing w:line="280" w:lineRule="atLeast"/>
        <w:rPr>
          <w:rFonts w:ascii="David" w:hAnsi="David" w:cs="David"/>
          <w:b/>
          <w:bCs/>
          <w:sz w:val="28"/>
          <w:szCs w:val="28"/>
          <w:u w:val="single"/>
          <w:rtl/>
        </w:rPr>
      </w:pPr>
    </w:p>
    <w:p w14:paraId="31138835" w14:textId="77777777" w:rsidR="003261E9" w:rsidRDefault="003261E9" w:rsidP="00A95524">
      <w:pPr>
        <w:autoSpaceDE/>
        <w:autoSpaceDN/>
        <w:spacing w:line="280" w:lineRule="atLeast"/>
        <w:rPr>
          <w:rFonts w:ascii="David" w:hAnsi="David" w:cs="David"/>
          <w:b/>
          <w:bCs/>
          <w:sz w:val="28"/>
          <w:szCs w:val="28"/>
          <w:u w:val="single"/>
          <w:rtl/>
        </w:rPr>
      </w:pPr>
    </w:p>
    <w:p w14:paraId="555D2096" w14:textId="77777777" w:rsidR="003261E9" w:rsidRDefault="003261E9" w:rsidP="00A95524">
      <w:pPr>
        <w:autoSpaceDE/>
        <w:autoSpaceDN/>
        <w:spacing w:line="280" w:lineRule="atLeast"/>
        <w:rPr>
          <w:rFonts w:ascii="David" w:hAnsi="David" w:cs="David"/>
          <w:b/>
          <w:bCs/>
          <w:sz w:val="28"/>
          <w:szCs w:val="28"/>
          <w:u w:val="single"/>
          <w:rtl/>
        </w:rPr>
      </w:pPr>
    </w:p>
    <w:p w14:paraId="70B7F155" w14:textId="77777777" w:rsidR="003261E9" w:rsidRDefault="003261E9" w:rsidP="00A95524">
      <w:pPr>
        <w:autoSpaceDE/>
        <w:autoSpaceDN/>
        <w:spacing w:line="280" w:lineRule="atLeast"/>
        <w:rPr>
          <w:rFonts w:ascii="David" w:hAnsi="David" w:cs="David"/>
          <w:b/>
          <w:bCs/>
          <w:sz w:val="28"/>
          <w:szCs w:val="28"/>
          <w:u w:val="single"/>
          <w:rtl/>
        </w:rPr>
      </w:pPr>
    </w:p>
    <w:p w14:paraId="5BB237B9" w14:textId="77777777" w:rsidR="003261E9" w:rsidRDefault="003261E9" w:rsidP="00A95524">
      <w:pPr>
        <w:autoSpaceDE/>
        <w:autoSpaceDN/>
        <w:spacing w:line="280" w:lineRule="atLeast"/>
        <w:rPr>
          <w:rFonts w:ascii="David" w:hAnsi="David" w:cs="David"/>
          <w:b/>
          <w:bCs/>
          <w:sz w:val="28"/>
          <w:szCs w:val="28"/>
          <w:u w:val="single"/>
          <w:rtl/>
        </w:rPr>
      </w:pPr>
    </w:p>
    <w:p w14:paraId="5F109922" w14:textId="77777777" w:rsidR="003261E9" w:rsidRDefault="003261E9" w:rsidP="00A95524">
      <w:pPr>
        <w:autoSpaceDE/>
        <w:autoSpaceDN/>
        <w:spacing w:line="280" w:lineRule="atLeast"/>
        <w:rPr>
          <w:rFonts w:ascii="David" w:hAnsi="David" w:cs="David"/>
          <w:b/>
          <w:bCs/>
          <w:sz w:val="28"/>
          <w:szCs w:val="28"/>
          <w:u w:val="single"/>
          <w:rtl/>
        </w:rPr>
      </w:pPr>
    </w:p>
    <w:p w14:paraId="1ACFA0E5" w14:textId="77777777" w:rsidR="003261E9" w:rsidRDefault="003261E9" w:rsidP="00A95524">
      <w:pPr>
        <w:autoSpaceDE/>
        <w:autoSpaceDN/>
        <w:spacing w:line="280" w:lineRule="atLeast"/>
        <w:rPr>
          <w:rFonts w:ascii="David" w:hAnsi="David" w:cs="David"/>
          <w:b/>
          <w:bCs/>
          <w:sz w:val="28"/>
          <w:szCs w:val="28"/>
          <w:u w:val="single"/>
          <w:rtl/>
        </w:rPr>
      </w:pPr>
    </w:p>
    <w:p w14:paraId="2A5C281E" w14:textId="77777777" w:rsidR="003261E9" w:rsidRDefault="003261E9" w:rsidP="00A95524">
      <w:pPr>
        <w:autoSpaceDE/>
        <w:autoSpaceDN/>
        <w:spacing w:line="280" w:lineRule="atLeast"/>
        <w:rPr>
          <w:rFonts w:ascii="David" w:hAnsi="David" w:cs="David"/>
          <w:b/>
          <w:bCs/>
          <w:sz w:val="28"/>
          <w:szCs w:val="28"/>
          <w:u w:val="single"/>
          <w:rtl/>
        </w:rPr>
      </w:pPr>
    </w:p>
    <w:p w14:paraId="2C7BBFD8" w14:textId="77777777" w:rsidR="003261E9" w:rsidRDefault="003261E9" w:rsidP="00A95524">
      <w:pPr>
        <w:autoSpaceDE/>
        <w:autoSpaceDN/>
        <w:spacing w:line="280" w:lineRule="atLeast"/>
        <w:rPr>
          <w:rFonts w:ascii="David" w:hAnsi="David" w:cs="David"/>
          <w:b/>
          <w:bCs/>
          <w:sz w:val="28"/>
          <w:szCs w:val="28"/>
          <w:u w:val="single"/>
          <w:rtl/>
        </w:rPr>
      </w:pPr>
    </w:p>
    <w:p w14:paraId="227B9D1C" w14:textId="77777777" w:rsidR="003261E9" w:rsidRDefault="003261E9" w:rsidP="00A95524">
      <w:pPr>
        <w:autoSpaceDE/>
        <w:autoSpaceDN/>
        <w:spacing w:line="280" w:lineRule="atLeast"/>
        <w:rPr>
          <w:rFonts w:ascii="David" w:hAnsi="David" w:cs="David"/>
          <w:b/>
          <w:bCs/>
          <w:sz w:val="28"/>
          <w:szCs w:val="28"/>
          <w:u w:val="single"/>
          <w:rtl/>
        </w:rPr>
      </w:pPr>
    </w:p>
    <w:p w14:paraId="7B46F444" w14:textId="77777777" w:rsidR="003261E9" w:rsidRDefault="003261E9" w:rsidP="00A95524">
      <w:pPr>
        <w:autoSpaceDE/>
        <w:autoSpaceDN/>
        <w:spacing w:line="280" w:lineRule="atLeast"/>
        <w:rPr>
          <w:rFonts w:ascii="David" w:hAnsi="David" w:cs="David"/>
          <w:b/>
          <w:bCs/>
          <w:sz w:val="28"/>
          <w:szCs w:val="28"/>
          <w:u w:val="single"/>
          <w:rtl/>
        </w:rPr>
      </w:pPr>
    </w:p>
    <w:p w14:paraId="6C15BE46" w14:textId="77777777" w:rsidR="003261E9" w:rsidRDefault="003261E9" w:rsidP="00A95524">
      <w:pPr>
        <w:autoSpaceDE/>
        <w:autoSpaceDN/>
        <w:spacing w:line="280" w:lineRule="atLeast"/>
        <w:rPr>
          <w:rFonts w:ascii="David" w:hAnsi="David" w:cs="David"/>
          <w:b/>
          <w:bCs/>
          <w:sz w:val="28"/>
          <w:szCs w:val="28"/>
          <w:u w:val="single"/>
          <w:rtl/>
        </w:rPr>
      </w:pPr>
    </w:p>
    <w:p w14:paraId="19318116" w14:textId="77777777" w:rsidR="003261E9" w:rsidRDefault="003261E9" w:rsidP="00A95524">
      <w:pPr>
        <w:autoSpaceDE/>
        <w:autoSpaceDN/>
        <w:spacing w:line="280" w:lineRule="atLeast"/>
        <w:rPr>
          <w:rFonts w:ascii="David" w:hAnsi="David" w:cs="David"/>
          <w:b/>
          <w:bCs/>
          <w:sz w:val="28"/>
          <w:szCs w:val="28"/>
          <w:u w:val="single"/>
          <w:rtl/>
        </w:rPr>
      </w:pPr>
    </w:p>
    <w:p w14:paraId="1B31F3FF" w14:textId="77777777" w:rsidR="003261E9" w:rsidRDefault="003261E9" w:rsidP="00A95524">
      <w:pPr>
        <w:autoSpaceDE/>
        <w:autoSpaceDN/>
        <w:spacing w:line="280" w:lineRule="atLeast"/>
        <w:rPr>
          <w:rFonts w:ascii="David" w:hAnsi="David" w:cs="David"/>
          <w:b/>
          <w:bCs/>
          <w:sz w:val="28"/>
          <w:szCs w:val="28"/>
          <w:u w:val="single"/>
          <w:rtl/>
        </w:rPr>
      </w:pPr>
    </w:p>
    <w:p w14:paraId="666A50A8" w14:textId="77777777" w:rsidR="003261E9" w:rsidRDefault="003261E9" w:rsidP="00A95524">
      <w:pPr>
        <w:autoSpaceDE/>
        <w:autoSpaceDN/>
        <w:spacing w:line="280" w:lineRule="atLeast"/>
        <w:rPr>
          <w:rFonts w:ascii="David" w:hAnsi="David" w:cs="David"/>
          <w:b/>
          <w:bCs/>
          <w:sz w:val="28"/>
          <w:szCs w:val="28"/>
          <w:u w:val="single"/>
          <w:rtl/>
        </w:rPr>
      </w:pPr>
    </w:p>
    <w:p w14:paraId="17A520C3" w14:textId="77777777" w:rsidR="003261E9" w:rsidRDefault="003261E9" w:rsidP="00A95524">
      <w:pPr>
        <w:autoSpaceDE/>
        <w:autoSpaceDN/>
        <w:spacing w:line="280" w:lineRule="atLeast"/>
        <w:rPr>
          <w:rFonts w:ascii="David" w:hAnsi="David" w:cs="David"/>
          <w:b/>
          <w:bCs/>
          <w:sz w:val="28"/>
          <w:szCs w:val="28"/>
          <w:u w:val="single"/>
          <w:rtl/>
        </w:rPr>
      </w:pPr>
    </w:p>
    <w:p w14:paraId="34E6A99D" w14:textId="77777777" w:rsidR="003261E9" w:rsidRDefault="003261E9" w:rsidP="00A95524">
      <w:pPr>
        <w:autoSpaceDE/>
        <w:autoSpaceDN/>
        <w:spacing w:line="280" w:lineRule="atLeast"/>
        <w:rPr>
          <w:rFonts w:ascii="David" w:hAnsi="David" w:cs="David"/>
          <w:b/>
          <w:bCs/>
          <w:sz w:val="28"/>
          <w:szCs w:val="28"/>
          <w:u w:val="single"/>
          <w:rtl/>
        </w:rPr>
      </w:pPr>
    </w:p>
    <w:p w14:paraId="1005BE89" w14:textId="77777777" w:rsidR="003261E9" w:rsidRDefault="003261E9" w:rsidP="00A95524">
      <w:pPr>
        <w:autoSpaceDE/>
        <w:autoSpaceDN/>
        <w:spacing w:line="280" w:lineRule="atLeast"/>
        <w:rPr>
          <w:rFonts w:ascii="David" w:hAnsi="David" w:cs="David"/>
          <w:b/>
          <w:bCs/>
          <w:sz w:val="28"/>
          <w:szCs w:val="28"/>
          <w:u w:val="single"/>
          <w:rtl/>
        </w:rPr>
      </w:pPr>
    </w:p>
    <w:p w14:paraId="476B40B8" w14:textId="77777777" w:rsidR="003261E9" w:rsidRDefault="003261E9" w:rsidP="00A95524">
      <w:pPr>
        <w:autoSpaceDE/>
        <w:autoSpaceDN/>
        <w:spacing w:line="280" w:lineRule="atLeast"/>
        <w:rPr>
          <w:rFonts w:ascii="David" w:hAnsi="David" w:cs="David"/>
          <w:b/>
          <w:bCs/>
          <w:sz w:val="28"/>
          <w:szCs w:val="28"/>
          <w:u w:val="single"/>
          <w:rtl/>
        </w:rPr>
      </w:pPr>
    </w:p>
    <w:p w14:paraId="789EC076" w14:textId="77777777" w:rsidR="003261E9" w:rsidRDefault="003261E9" w:rsidP="00A95524">
      <w:pPr>
        <w:autoSpaceDE/>
        <w:autoSpaceDN/>
        <w:spacing w:line="280" w:lineRule="atLeast"/>
        <w:rPr>
          <w:rFonts w:ascii="David" w:hAnsi="David" w:cs="David"/>
          <w:b/>
          <w:bCs/>
          <w:sz w:val="28"/>
          <w:szCs w:val="28"/>
          <w:u w:val="single"/>
          <w:rtl/>
        </w:rPr>
      </w:pPr>
    </w:p>
    <w:p w14:paraId="7D4A651A" w14:textId="77777777" w:rsidR="003261E9" w:rsidRDefault="003261E9" w:rsidP="00A95524">
      <w:pPr>
        <w:autoSpaceDE/>
        <w:autoSpaceDN/>
        <w:spacing w:line="280" w:lineRule="atLeast"/>
        <w:rPr>
          <w:rFonts w:ascii="David" w:hAnsi="David" w:cs="David"/>
          <w:b/>
          <w:bCs/>
          <w:sz w:val="28"/>
          <w:szCs w:val="28"/>
          <w:u w:val="single"/>
          <w:rtl/>
        </w:rPr>
      </w:pPr>
    </w:p>
    <w:p w14:paraId="2A158890" w14:textId="77777777" w:rsidR="003261E9" w:rsidRDefault="003261E9" w:rsidP="00A95524">
      <w:pPr>
        <w:autoSpaceDE/>
        <w:autoSpaceDN/>
        <w:spacing w:line="280" w:lineRule="atLeast"/>
        <w:rPr>
          <w:rFonts w:ascii="David" w:hAnsi="David" w:cs="David"/>
          <w:b/>
          <w:bCs/>
          <w:sz w:val="28"/>
          <w:szCs w:val="28"/>
          <w:u w:val="single"/>
          <w:rtl/>
        </w:rPr>
      </w:pPr>
    </w:p>
    <w:p w14:paraId="1724C85E" w14:textId="77777777" w:rsidR="003261E9" w:rsidRDefault="003261E9" w:rsidP="00A95524">
      <w:pPr>
        <w:autoSpaceDE/>
        <w:autoSpaceDN/>
        <w:spacing w:line="280" w:lineRule="atLeast"/>
        <w:rPr>
          <w:rFonts w:ascii="David" w:hAnsi="David" w:cs="David"/>
          <w:b/>
          <w:bCs/>
          <w:sz w:val="28"/>
          <w:szCs w:val="28"/>
          <w:u w:val="single"/>
          <w:rtl/>
        </w:rPr>
      </w:pPr>
    </w:p>
    <w:p w14:paraId="79277FA2" w14:textId="77777777" w:rsidR="003261E9" w:rsidRDefault="003261E9" w:rsidP="00A95524">
      <w:pPr>
        <w:autoSpaceDE/>
        <w:autoSpaceDN/>
        <w:spacing w:line="280" w:lineRule="atLeast"/>
        <w:rPr>
          <w:rFonts w:ascii="David" w:hAnsi="David" w:cs="David"/>
          <w:b/>
          <w:bCs/>
          <w:sz w:val="28"/>
          <w:szCs w:val="28"/>
          <w:u w:val="single"/>
          <w:rtl/>
        </w:rPr>
      </w:pPr>
    </w:p>
    <w:p w14:paraId="7B58609C" w14:textId="77777777" w:rsidR="003261E9" w:rsidRDefault="003261E9" w:rsidP="00A95524">
      <w:pPr>
        <w:autoSpaceDE/>
        <w:autoSpaceDN/>
        <w:spacing w:line="280" w:lineRule="atLeast"/>
        <w:rPr>
          <w:rFonts w:ascii="David" w:hAnsi="David" w:cs="David"/>
          <w:b/>
          <w:bCs/>
          <w:sz w:val="28"/>
          <w:szCs w:val="28"/>
          <w:u w:val="single"/>
          <w:rtl/>
        </w:rPr>
      </w:pPr>
    </w:p>
    <w:p w14:paraId="087F3D22" w14:textId="77777777" w:rsidR="003261E9" w:rsidRDefault="003261E9" w:rsidP="00A95524">
      <w:pPr>
        <w:autoSpaceDE/>
        <w:autoSpaceDN/>
        <w:spacing w:line="280" w:lineRule="atLeast"/>
        <w:rPr>
          <w:rFonts w:ascii="David" w:hAnsi="David" w:cs="David"/>
          <w:b/>
          <w:bCs/>
          <w:sz w:val="28"/>
          <w:szCs w:val="28"/>
          <w:u w:val="single"/>
          <w:rtl/>
        </w:rPr>
      </w:pPr>
    </w:p>
    <w:p w14:paraId="1458E997" w14:textId="77777777" w:rsidR="003261E9" w:rsidRDefault="003261E9" w:rsidP="00A95524">
      <w:pPr>
        <w:autoSpaceDE/>
        <w:autoSpaceDN/>
        <w:spacing w:line="280" w:lineRule="atLeast"/>
        <w:rPr>
          <w:rFonts w:ascii="David" w:hAnsi="David" w:cs="David"/>
          <w:b/>
          <w:bCs/>
          <w:sz w:val="28"/>
          <w:szCs w:val="28"/>
          <w:u w:val="single"/>
          <w:rtl/>
        </w:rPr>
      </w:pPr>
    </w:p>
    <w:p w14:paraId="32060E16" w14:textId="77777777" w:rsidR="003261E9" w:rsidRDefault="003261E9" w:rsidP="00A95524">
      <w:pPr>
        <w:autoSpaceDE/>
        <w:autoSpaceDN/>
        <w:spacing w:line="280" w:lineRule="atLeast"/>
        <w:rPr>
          <w:rFonts w:ascii="David" w:hAnsi="David" w:cs="David"/>
          <w:b/>
          <w:bCs/>
          <w:sz w:val="28"/>
          <w:szCs w:val="28"/>
          <w:u w:val="single"/>
          <w:rtl/>
        </w:rPr>
      </w:pPr>
    </w:p>
    <w:p w14:paraId="73DB9EA6" w14:textId="77777777" w:rsidR="003261E9" w:rsidRDefault="003261E9" w:rsidP="00A95524">
      <w:pPr>
        <w:autoSpaceDE/>
        <w:autoSpaceDN/>
        <w:spacing w:line="280" w:lineRule="atLeast"/>
        <w:rPr>
          <w:rFonts w:ascii="David" w:hAnsi="David" w:cs="David"/>
          <w:b/>
          <w:bCs/>
          <w:sz w:val="28"/>
          <w:szCs w:val="28"/>
          <w:u w:val="single"/>
          <w:rtl/>
        </w:rPr>
      </w:pPr>
    </w:p>
    <w:p w14:paraId="0025A087" w14:textId="77777777" w:rsidR="005F7E87" w:rsidRDefault="005F7E87" w:rsidP="00A95524">
      <w:pPr>
        <w:autoSpaceDE/>
        <w:autoSpaceDN/>
        <w:spacing w:line="280" w:lineRule="atLeast"/>
        <w:rPr>
          <w:rFonts w:ascii="David" w:hAnsi="David" w:cs="David"/>
          <w:b/>
          <w:bCs/>
          <w:sz w:val="28"/>
          <w:szCs w:val="28"/>
          <w:u w:val="single"/>
          <w:rtl/>
        </w:rPr>
      </w:pPr>
    </w:p>
    <w:p w14:paraId="4B622CCE" w14:textId="3E8C0946" w:rsidR="003261E9" w:rsidRDefault="008545D0" w:rsidP="005F7E87">
      <w:pPr>
        <w:autoSpaceDE/>
        <w:autoSpaceDN/>
        <w:spacing w:line="280" w:lineRule="atLeast"/>
        <w:jc w:val="center"/>
        <w:rPr>
          <w:rFonts w:ascii="David" w:hAnsi="David" w:cs="David"/>
          <w:sz w:val="28"/>
          <w:szCs w:val="28"/>
          <w:rtl/>
        </w:rPr>
      </w:pPr>
      <w:r w:rsidRPr="009151B5">
        <w:rPr>
          <w:rFonts w:ascii="David" w:hAnsi="David" w:cs="David" w:hint="cs"/>
          <w:b/>
          <w:bCs/>
          <w:sz w:val="28"/>
          <w:szCs w:val="28"/>
          <w:u w:val="single"/>
          <w:rtl/>
        </w:rPr>
        <w:t>נספח ה</w:t>
      </w:r>
    </w:p>
    <w:p w14:paraId="105DC743" w14:textId="4293A9EB" w:rsidR="008545D0" w:rsidRPr="009151B5" w:rsidRDefault="00936392" w:rsidP="005F7E87">
      <w:pPr>
        <w:autoSpaceDE/>
        <w:autoSpaceDN/>
        <w:spacing w:line="280" w:lineRule="atLeast"/>
        <w:jc w:val="center"/>
        <w:rPr>
          <w:rFonts w:ascii="David" w:hAnsi="David" w:cs="David"/>
          <w:sz w:val="28"/>
          <w:szCs w:val="28"/>
          <w:rtl/>
        </w:rPr>
      </w:pPr>
      <w:r>
        <w:rPr>
          <w:rFonts w:ascii="David" w:hAnsi="David" w:cs="David" w:hint="cs"/>
          <w:sz w:val="28"/>
          <w:szCs w:val="28"/>
          <w:rtl/>
        </w:rPr>
        <w:t>אבני דרך חוזיות</w:t>
      </w:r>
      <w:r w:rsidR="008545D0" w:rsidRPr="009151B5">
        <w:rPr>
          <w:rFonts w:ascii="David" w:hAnsi="David" w:cs="David" w:hint="cs"/>
          <w:sz w:val="28"/>
          <w:szCs w:val="28"/>
          <w:rtl/>
        </w:rPr>
        <w:t xml:space="preserve"> (יצורף בחתימת ההסכם)</w:t>
      </w:r>
    </w:p>
    <w:p w14:paraId="78B20272" w14:textId="77777777" w:rsidR="008545D0" w:rsidRPr="009151B5" w:rsidRDefault="008545D0" w:rsidP="005F7E87">
      <w:pPr>
        <w:autoSpaceDE/>
        <w:autoSpaceDN/>
        <w:spacing w:line="280" w:lineRule="atLeast"/>
        <w:jc w:val="center"/>
        <w:rPr>
          <w:rFonts w:ascii="David" w:hAnsi="David" w:cs="David"/>
          <w:sz w:val="28"/>
          <w:szCs w:val="28"/>
          <w:rtl/>
        </w:rPr>
      </w:pPr>
    </w:p>
    <w:p w14:paraId="6014B697" w14:textId="3697209C" w:rsidR="000F772D" w:rsidRDefault="000F772D" w:rsidP="005F7E87">
      <w:pPr>
        <w:autoSpaceDE/>
        <w:autoSpaceDN/>
        <w:spacing w:line="280" w:lineRule="atLeast"/>
        <w:jc w:val="center"/>
        <w:rPr>
          <w:rFonts w:ascii="David" w:hAnsi="David" w:cs="David"/>
          <w:b/>
          <w:bCs/>
          <w:sz w:val="28"/>
          <w:szCs w:val="28"/>
          <w:u w:val="single"/>
          <w:rtl/>
        </w:rPr>
      </w:pPr>
    </w:p>
    <w:p w14:paraId="15AD9D58" w14:textId="77777777" w:rsidR="000F772D" w:rsidRDefault="000F772D" w:rsidP="00A95524">
      <w:pPr>
        <w:autoSpaceDE/>
        <w:autoSpaceDN/>
        <w:spacing w:line="280" w:lineRule="atLeast"/>
        <w:rPr>
          <w:rFonts w:ascii="David" w:hAnsi="David" w:cs="David"/>
          <w:b/>
          <w:bCs/>
          <w:sz w:val="28"/>
          <w:szCs w:val="28"/>
          <w:u w:val="single"/>
          <w:rtl/>
        </w:rPr>
      </w:pPr>
    </w:p>
    <w:p w14:paraId="4079EE51" w14:textId="77777777" w:rsidR="000F772D" w:rsidRDefault="000F772D" w:rsidP="00A95524">
      <w:pPr>
        <w:autoSpaceDE/>
        <w:autoSpaceDN/>
        <w:spacing w:line="280" w:lineRule="atLeast"/>
        <w:rPr>
          <w:rFonts w:ascii="David" w:hAnsi="David" w:cs="David"/>
          <w:b/>
          <w:bCs/>
          <w:sz w:val="28"/>
          <w:szCs w:val="28"/>
          <w:u w:val="single"/>
          <w:rtl/>
        </w:rPr>
      </w:pPr>
    </w:p>
    <w:p w14:paraId="20B87FDB" w14:textId="77777777" w:rsidR="000F772D" w:rsidRDefault="000F772D" w:rsidP="00A95524">
      <w:pPr>
        <w:autoSpaceDE/>
        <w:autoSpaceDN/>
        <w:spacing w:line="280" w:lineRule="atLeast"/>
        <w:rPr>
          <w:rFonts w:ascii="David" w:hAnsi="David" w:cs="David"/>
          <w:b/>
          <w:bCs/>
          <w:sz w:val="28"/>
          <w:szCs w:val="28"/>
          <w:u w:val="single"/>
          <w:rtl/>
        </w:rPr>
      </w:pPr>
    </w:p>
    <w:p w14:paraId="610DB3A6" w14:textId="3E80CC83" w:rsidR="000F772D" w:rsidRDefault="000F772D" w:rsidP="00A95524">
      <w:pPr>
        <w:autoSpaceDE/>
        <w:autoSpaceDN/>
        <w:spacing w:line="280" w:lineRule="atLeast"/>
        <w:rPr>
          <w:rFonts w:ascii="David" w:hAnsi="David" w:cs="David"/>
          <w:b/>
          <w:bCs/>
          <w:sz w:val="28"/>
          <w:szCs w:val="28"/>
          <w:u w:val="single"/>
          <w:rtl/>
        </w:rPr>
      </w:pPr>
    </w:p>
    <w:p w14:paraId="6E329448" w14:textId="2A37220B" w:rsidR="005271DD" w:rsidRDefault="005271DD" w:rsidP="00A95524">
      <w:pPr>
        <w:autoSpaceDE/>
        <w:autoSpaceDN/>
        <w:spacing w:line="280" w:lineRule="atLeast"/>
        <w:rPr>
          <w:rFonts w:ascii="David" w:hAnsi="David" w:cs="David"/>
          <w:b/>
          <w:bCs/>
          <w:sz w:val="28"/>
          <w:szCs w:val="28"/>
          <w:u w:val="single"/>
          <w:rtl/>
        </w:rPr>
      </w:pPr>
    </w:p>
    <w:p w14:paraId="2021B86B" w14:textId="16FE1669" w:rsidR="005271DD" w:rsidRDefault="005271DD" w:rsidP="00A95524">
      <w:pPr>
        <w:autoSpaceDE/>
        <w:autoSpaceDN/>
        <w:spacing w:line="280" w:lineRule="atLeast"/>
        <w:rPr>
          <w:rFonts w:ascii="David" w:hAnsi="David" w:cs="David"/>
          <w:b/>
          <w:bCs/>
          <w:sz w:val="28"/>
          <w:szCs w:val="28"/>
          <w:u w:val="single"/>
          <w:rtl/>
        </w:rPr>
      </w:pPr>
    </w:p>
    <w:p w14:paraId="2CAE708B" w14:textId="54E83A1A" w:rsidR="005271DD" w:rsidRDefault="005271DD" w:rsidP="00A95524">
      <w:pPr>
        <w:autoSpaceDE/>
        <w:autoSpaceDN/>
        <w:spacing w:line="280" w:lineRule="atLeast"/>
        <w:rPr>
          <w:rFonts w:ascii="David" w:hAnsi="David" w:cs="David"/>
          <w:b/>
          <w:bCs/>
          <w:sz w:val="28"/>
          <w:szCs w:val="28"/>
          <w:u w:val="single"/>
          <w:rtl/>
        </w:rPr>
      </w:pPr>
    </w:p>
    <w:p w14:paraId="6C09ED01" w14:textId="53D63F57" w:rsidR="00F0700B" w:rsidRDefault="00F0700B" w:rsidP="00A95524">
      <w:pPr>
        <w:autoSpaceDE/>
        <w:autoSpaceDN/>
        <w:spacing w:line="280" w:lineRule="atLeast"/>
        <w:rPr>
          <w:rFonts w:ascii="David" w:hAnsi="David" w:cs="David"/>
          <w:b/>
          <w:bCs/>
          <w:sz w:val="28"/>
          <w:szCs w:val="28"/>
          <w:u w:val="single"/>
          <w:rtl/>
        </w:rPr>
      </w:pPr>
    </w:p>
    <w:p w14:paraId="5D48CFBC" w14:textId="4D56450D" w:rsidR="00F0700B" w:rsidRDefault="00F0700B" w:rsidP="00A95524">
      <w:pPr>
        <w:autoSpaceDE/>
        <w:autoSpaceDN/>
        <w:spacing w:line="280" w:lineRule="atLeast"/>
        <w:rPr>
          <w:rFonts w:ascii="David" w:hAnsi="David" w:cs="David"/>
          <w:b/>
          <w:bCs/>
          <w:sz w:val="28"/>
          <w:szCs w:val="28"/>
          <w:u w:val="single"/>
          <w:rtl/>
        </w:rPr>
      </w:pPr>
    </w:p>
    <w:p w14:paraId="01A3D0D4" w14:textId="048F04F9" w:rsidR="00F0700B" w:rsidRDefault="00F0700B" w:rsidP="00A95524">
      <w:pPr>
        <w:autoSpaceDE/>
        <w:autoSpaceDN/>
        <w:spacing w:line="280" w:lineRule="atLeast"/>
        <w:rPr>
          <w:rFonts w:ascii="David" w:hAnsi="David" w:cs="David"/>
          <w:b/>
          <w:bCs/>
          <w:sz w:val="28"/>
          <w:szCs w:val="28"/>
          <w:u w:val="single"/>
          <w:rtl/>
        </w:rPr>
      </w:pPr>
    </w:p>
    <w:p w14:paraId="7DBE8185" w14:textId="107BD871" w:rsidR="00F0700B" w:rsidRDefault="00F0700B" w:rsidP="00A95524">
      <w:pPr>
        <w:autoSpaceDE/>
        <w:autoSpaceDN/>
        <w:spacing w:line="280" w:lineRule="atLeast"/>
        <w:rPr>
          <w:rFonts w:ascii="David" w:hAnsi="David" w:cs="David"/>
          <w:b/>
          <w:bCs/>
          <w:sz w:val="28"/>
          <w:szCs w:val="28"/>
          <w:u w:val="single"/>
          <w:rtl/>
        </w:rPr>
      </w:pPr>
    </w:p>
    <w:p w14:paraId="7A2B2AB5" w14:textId="651262C7" w:rsidR="00F0700B" w:rsidRDefault="00F0700B" w:rsidP="00A95524">
      <w:pPr>
        <w:autoSpaceDE/>
        <w:autoSpaceDN/>
        <w:spacing w:line="280" w:lineRule="atLeast"/>
        <w:rPr>
          <w:rFonts w:ascii="David" w:hAnsi="David" w:cs="David"/>
          <w:b/>
          <w:bCs/>
          <w:sz w:val="28"/>
          <w:szCs w:val="28"/>
          <w:u w:val="single"/>
          <w:rtl/>
        </w:rPr>
      </w:pPr>
    </w:p>
    <w:p w14:paraId="0D646468" w14:textId="5F6CA3C6" w:rsidR="00F0700B" w:rsidRDefault="00F0700B" w:rsidP="00A95524">
      <w:pPr>
        <w:autoSpaceDE/>
        <w:autoSpaceDN/>
        <w:spacing w:line="280" w:lineRule="atLeast"/>
        <w:rPr>
          <w:rFonts w:ascii="David" w:hAnsi="David" w:cs="David"/>
          <w:b/>
          <w:bCs/>
          <w:sz w:val="28"/>
          <w:szCs w:val="28"/>
          <w:u w:val="single"/>
          <w:rtl/>
        </w:rPr>
      </w:pPr>
    </w:p>
    <w:p w14:paraId="65D3D365" w14:textId="0A61BC2F" w:rsidR="00F0700B" w:rsidRDefault="00F0700B" w:rsidP="00A95524">
      <w:pPr>
        <w:autoSpaceDE/>
        <w:autoSpaceDN/>
        <w:spacing w:line="280" w:lineRule="atLeast"/>
        <w:rPr>
          <w:rFonts w:ascii="David" w:hAnsi="David" w:cs="David"/>
          <w:b/>
          <w:bCs/>
          <w:sz w:val="28"/>
          <w:szCs w:val="28"/>
          <w:u w:val="single"/>
          <w:rtl/>
        </w:rPr>
      </w:pPr>
    </w:p>
    <w:p w14:paraId="627D1F87" w14:textId="752F70AE" w:rsidR="00F0700B" w:rsidRDefault="00F0700B" w:rsidP="00A95524">
      <w:pPr>
        <w:autoSpaceDE/>
        <w:autoSpaceDN/>
        <w:spacing w:line="280" w:lineRule="atLeast"/>
        <w:rPr>
          <w:rFonts w:ascii="David" w:hAnsi="David" w:cs="David"/>
          <w:b/>
          <w:bCs/>
          <w:sz w:val="28"/>
          <w:szCs w:val="28"/>
          <w:u w:val="single"/>
          <w:rtl/>
        </w:rPr>
      </w:pPr>
    </w:p>
    <w:p w14:paraId="3802BFF8" w14:textId="5C8B5134" w:rsidR="00F0700B" w:rsidRDefault="00F0700B" w:rsidP="00A95524">
      <w:pPr>
        <w:autoSpaceDE/>
        <w:autoSpaceDN/>
        <w:spacing w:line="280" w:lineRule="atLeast"/>
        <w:rPr>
          <w:rFonts w:ascii="David" w:hAnsi="David" w:cs="David"/>
          <w:b/>
          <w:bCs/>
          <w:sz w:val="28"/>
          <w:szCs w:val="28"/>
          <w:u w:val="single"/>
          <w:rtl/>
        </w:rPr>
      </w:pPr>
    </w:p>
    <w:p w14:paraId="67B71600" w14:textId="75D3DD3B" w:rsidR="00F0700B" w:rsidRDefault="00F0700B" w:rsidP="00A95524">
      <w:pPr>
        <w:autoSpaceDE/>
        <w:autoSpaceDN/>
        <w:spacing w:line="280" w:lineRule="atLeast"/>
        <w:rPr>
          <w:rFonts w:ascii="David" w:hAnsi="David" w:cs="David"/>
          <w:b/>
          <w:bCs/>
          <w:sz w:val="28"/>
          <w:szCs w:val="28"/>
          <w:u w:val="single"/>
          <w:rtl/>
        </w:rPr>
      </w:pPr>
    </w:p>
    <w:p w14:paraId="5BDB1B77" w14:textId="7FB987F5" w:rsidR="00F0700B" w:rsidRDefault="00F0700B" w:rsidP="00A95524">
      <w:pPr>
        <w:autoSpaceDE/>
        <w:autoSpaceDN/>
        <w:spacing w:line="280" w:lineRule="atLeast"/>
        <w:rPr>
          <w:rFonts w:ascii="David" w:hAnsi="David" w:cs="David"/>
          <w:b/>
          <w:bCs/>
          <w:sz w:val="28"/>
          <w:szCs w:val="28"/>
          <w:u w:val="single"/>
          <w:rtl/>
        </w:rPr>
      </w:pPr>
    </w:p>
    <w:p w14:paraId="0BA1B925" w14:textId="56486CB9" w:rsidR="00F0700B" w:rsidRDefault="00F0700B" w:rsidP="00A95524">
      <w:pPr>
        <w:autoSpaceDE/>
        <w:autoSpaceDN/>
        <w:spacing w:line="280" w:lineRule="atLeast"/>
        <w:rPr>
          <w:rFonts w:ascii="David" w:hAnsi="David" w:cs="David"/>
          <w:b/>
          <w:bCs/>
          <w:sz w:val="28"/>
          <w:szCs w:val="28"/>
          <w:u w:val="single"/>
          <w:rtl/>
        </w:rPr>
      </w:pPr>
    </w:p>
    <w:p w14:paraId="337FDC76" w14:textId="4B3959E2" w:rsidR="00F0700B" w:rsidRDefault="00F0700B" w:rsidP="00A95524">
      <w:pPr>
        <w:autoSpaceDE/>
        <w:autoSpaceDN/>
        <w:spacing w:line="280" w:lineRule="atLeast"/>
        <w:rPr>
          <w:rFonts w:ascii="David" w:hAnsi="David" w:cs="David"/>
          <w:b/>
          <w:bCs/>
          <w:sz w:val="28"/>
          <w:szCs w:val="28"/>
          <w:u w:val="single"/>
          <w:rtl/>
        </w:rPr>
      </w:pPr>
    </w:p>
    <w:p w14:paraId="723A03B9" w14:textId="36ADBB21" w:rsidR="00F0700B" w:rsidRDefault="00F0700B" w:rsidP="00A95524">
      <w:pPr>
        <w:autoSpaceDE/>
        <w:autoSpaceDN/>
        <w:spacing w:line="280" w:lineRule="atLeast"/>
        <w:rPr>
          <w:rFonts w:ascii="David" w:hAnsi="David" w:cs="David"/>
          <w:b/>
          <w:bCs/>
          <w:sz w:val="28"/>
          <w:szCs w:val="28"/>
          <w:u w:val="single"/>
          <w:rtl/>
        </w:rPr>
      </w:pPr>
    </w:p>
    <w:p w14:paraId="41F0C29F" w14:textId="4C671B3D" w:rsidR="00F0700B" w:rsidRDefault="00F0700B" w:rsidP="00A95524">
      <w:pPr>
        <w:autoSpaceDE/>
        <w:autoSpaceDN/>
        <w:spacing w:line="280" w:lineRule="atLeast"/>
        <w:rPr>
          <w:rFonts w:ascii="David" w:hAnsi="David" w:cs="David"/>
          <w:b/>
          <w:bCs/>
          <w:sz w:val="28"/>
          <w:szCs w:val="28"/>
          <w:u w:val="single"/>
          <w:rtl/>
        </w:rPr>
      </w:pPr>
    </w:p>
    <w:p w14:paraId="2A8CC5F5" w14:textId="759316D3" w:rsidR="00F0700B" w:rsidRDefault="00F0700B" w:rsidP="00A95524">
      <w:pPr>
        <w:autoSpaceDE/>
        <w:autoSpaceDN/>
        <w:spacing w:line="280" w:lineRule="atLeast"/>
        <w:rPr>
          <w:rFonts w:ascii="David" w:hAnsi="David" w:cs="David"/>
          <w:b/>
          <w:bCs/>
          <w:sz w:val="28"/>
          <w:szCs w:val="28"/>
          <w:u w:val="single"/>
          <w:rtl/>
        </w:rPr>
      </w:pPr>
    </w:p>
    <w:p w14:paraId="26DFA027" w14:textId="6C0FC99D" w:rsidR="00F0700B" w:rsidRDefault="00F0700B" w:rsidP="00A95524">
      <w:pPr>
        <w:autoSpaceDE/>
        <w:autoSpaceDN/>
        <w:spacing w:line="280" w:lineRule="atLeast"/>
        <w:rPr>
          <w:rFonts w:ascii="David" w:hAnsi="David" w:cs="David"/>
          <w:b/>
          <w:bCs/>
          <w:sz w:val="28"/>
          <w:szCs w:val="28"/>
          <w:u w:val="single"/>
          <w:rtl/>
        </w:rPr>
      </w:pPr>
    </w:p>
    <w:p w14:paraId="34B676E2" w14:textId="56FB96D7" w:rsidR="00F0700B" w:rsidRDefault="00F0700B" w:rsidP="00A95524">
      <w:pPr>
        <w:autoSpaceDE/>
        <w:autoSpaceDN/>
        <w:spacing w:line="280" w:lineRule="atLeast"/>
        <w:rPr>
          <w:rFonts w:ascii="David" w:hAnsi="David" w:cs="David"/>
          <w:b/>
          <w:bCs/>
          <w:sz w:val="28"/>
          <w:szCs w:val="28"/>
          <w:u w:val="single"/>
          <w:rtl/>
        </w:rPr>
      </w:pPr>
    </w:p>
    <w:p w14:paraId="0CD68EAD" w14:textId="1E2C2AC9" w:rsidR="00F0700B" w:rsidRDefault="00F0700B" w:rsidP="00A95524">
      <w:pPr>
        <w:autoSpaceDE/>
        <w:autoSpaceDN/>
        <w:spacing w:line="280" w:lineRule="atLeast"/>
        <w:rPr>
          <w:rFonts w:ascii="David" w:hAnsi="David" w:cs="David"/>
          <w:b/>
          <w:bCs/>
          <w:sz w:val="28"/>
          <w:szCs w:val="28"/>
          <w:u w:val="single"/>
          <w:rtl/>
        </w:rPr>
      </w:pPr>
    </w:p>
    <w:p w14:paraId="1F7233BE" w14:textId="7B37C7E0" w:rsidR="00F0700B" w:rsidRDefault="00F0700B" w:rsidP="00A95524">
      <w:pPr>
        <w:autoSpaceDE/>
        <w:autoSpaceDN/>
        <w:spacing w:line="280" w:lineRule="atLeast"/>
        <w:rPr>
          <w:rFonts w:ascii="David" w:hAnsi="David" w:cs="David"/>
          <w:b/>
          <w:bCs/>
          <w:sz w:val="28"/>
          <w:szCs w:val="28"/>
          <w:u w:val="single"/>
          <w:rtl/>
        </w:rPr>
      </w:pPr>
    </w:p>
    <w:p w14:paraId="25FBE3FF" w14:textId="4B667EC9" w:rsidR="00F0700B" w:rsidRDefault="00F0700B" w:rsidP="00A95524">
      <w:pPr>
        <w:autoSpaceDE/>
        <w:autoSpaceDN/>
        <w:spacing w:line="280" w:lineRule="atLeast"/>
        <w:rPr>
          <w:rFonts w:ascii="David" w:hAnsi="David" w:cs="David"/>
          <w:b/>
          <w:bCs/>
          <w:sz w:val="28"/>
          <w:szCs w:val="28"/>
          <w:u w:val="single"/>
          <w:rtl/>
        </w:rPr>
      </w:pPr>
    </w:p>
    <w:p w14:paraId="361AB3FF" w14:textId="39780259" w:rsidR="00F0700B" w:rsidRDefault="00F0700B" w:rsidP="00A95524">
      <w:pPr>
        <w:autoSpaceDE/>
        <w:autoSpaceDN/>
        <w:spacing w:line="280" w:lineRule="atLeast"/>
        <w:rPr>
          <w:rFonts w:ascii="David" w:hAnsi="David" w:cs="David"/>
          <w:b/>
          <w:bCs/>
          <w:sz w:val="28"/>
          <w:szCs w:val="28"/>
          <w:u w:val="single"/>
          <w:rtl/>
        </w:rPr>
      </w:pPr>
    </w:p>
    <w:p w14:paraId="4BFED976" w14:textId="0AE96880" w:rsidR="00F0700B" w:rsidRDefault="00F0700B" w:rsidP="00A95524">
      <w:pPr>
        <w:autoSpaceDE/>
        <w:autoSpaceDN/>
        <w:spacing w:line="280" w:lineRule="atLeast"/>
        <w:rPr>
          <w:rFonts w:ascii="David" w:hAnsi="David" w:cs="David"/>
          <w:b/>
          <w:bCs/>
          <w:sz w:val="28"/>
          <w:szCs w:val="28"/>
          <w:u w:val="single"/>
          <w:rtl/>
        </w:rPr>
      </w:pPr>
    </w:p>
    <w:p w14:paraId="375AA7CE" w14:textId="2BE4513F" w:rsidR="00F0700B" w:rsidRDefault="00F0700B" w:rsidP="00A95524">
      <w:pPr>
        <w:autoSpaceDE/>
        <w:autoSpaceDN/>
        <w:spacing w:line="280" w:lineRule="atLeast"/>
        <w:rPr>
          <w:rFonts w:ascii="David" w:hAnsi="David" w:cs="David"/>
          <w:b/>
          <w:bCs/>
          <w:sz w:val="28"/>
          <w:szCs w:val="28"/>
          <w:u w:val="single"/>
          <w:rtl/>
        </w:rPr>
      </w:pPr>
    </w:p>
    <w:p w14:paraId="710D9555" w14:textId="3126C79B" w:rsidR="00F0700B" w:rsidRDefault="00F0700B" w:rsidP="00A95524">
      <w:pPr>
        <w:autoSpaceDE/>
        <w:autoSpaceDN/>
        <w:spacing w:line="280" w:lineRule="atLeast"/>
        <w:rPr>
          <w:rFonts w:ascii="David" w:hAnsi="David" w:cs="David"/>
          <w:b/>
          <w:bCs/>
          <w:sz w:val="28"/>
          <w:szCs w:val="28"/>
          <w:u w:val="single"/>
          <w:rtl/>
        </w:rPr>
      </w:pPr>
    </w:p>
    <w:p w14:paraId="37C4442D" w14:textId="7F783508" w:rsidR="00F0700B" w:rsidRDefault="00F0700B" w:rsidP="00A95524">
      <w:pPr>
        <w:autoSpaceDE/>
        <w:autoSpaceDN/>
        <w:spacing w:line="280" w:lineRule="atLeast"/>
        <w:rPr>
          <w:rFonts w:ascii="David" w:hAnsi="David" w:cs="David"/>
          <w:b/>
          <w:bCs/>
          <w:sz w:val="28"/>
          <w:szCs w:val="28"/>
          <w:u w:val="single"/>
          <w:rtl/>
        </w:rPr>
      </w:pPr>
    </w:p>
    <w:p w14:paraId="41976712" w14:textId="6859FE6B" w:rsidR="00F0700B" w:rsidRDefault="00F0700B" w:rsidP="00A95524">
      <w:pPr>
        <w:autoSpaceDE/>
        <w:autoSpaceDN/>
        <w:spacing w:line="280" w:lineRule="atLeast"/>
        <w:rPr>
          <w:rFonts w:ascii="David" w:hAnsi="David" w:cs="David"/>
          <w:b/>
          <w:bCs/>
          <w:sz w:val="28"/>
          <w:szCs w:val="28"/>
          <w:u w:val="single"/>
          <w:rtl/>
        </w:rPr>
      </w:pPr>
    </w:p>
    <w:p w14:paraId="5F8249C0" w14:textId="245446C2" w:rsidR="00F0700B" w:rsidRDefault="00F0700B" w:rsidP="00A95524">
      <w:pPr>
        <w:autoSpaceDE/>
        <w:autoSpaceDN/>
        <w:spacing w:line="280" w:lineRule="atLeast"/>
        <w:rPr>
          <w:rFonts w:ascii="David" w:hAnsi="David" w:cs="David"/>
          <w:b/>
          <w:bCs/>
          <w:sz w:val="28"/>
          <w:szCs w:val="28"/>
          <w:u w:val="single"/>
          <w:rtl/>
        </w:rPr>
      </w:pPr>
    </w:p>
    <w:p w14:paraId="502B4B8E" w14:textId="77777777" w:rsidR="00F0700B" w:rsidRDefault="00F0700B" w:rsidP="00A95524">
      <w:pPr>
        <w:autoSpaceDE/>
        <w:autoSpaceDN/>
        <w:spacing w:line="280" w:lineRule="atLeast"/>
        <w:rPr>
          <w:rFonts w:ascii="David" w:hAnsi="David" w:cs="David"/>
          <w:b/>
          <w:bCs/>
          <w:sz w:val="28"/>
          <w:szCs w:val="28"/>
          <w:u w:val="single"/>
          <w:rtl/>
        </w:rPr>
      </w:pPr>
    </w:p>
    <w:p w14:paraId="380BE465" w14:textId="77777777" w:rsidR="000F772D" w:rsidRDefault="000F772D" w:rsidP="00A95524">
      <w:pPr>
        <w:autoSpaceDE/>
        <w:autoSpaceDN/>
        <w:spacing w:line="280" w:lineRule="atLeast"/>
        <w:rPr>
          <w:rFonts w:ascii="David" w:hAnsi="David" w:cs="David"/>
          <w:b/>
          <w:bCs/>
          <w:sz w:val="28"/>
          <w:szCs w:val="28"/>
          <w:u w:val="single"/>
          <w:rtl/>
        </w:rPr>
      </w:pPr>
    </w:p>
    <w:p w14:paraId="124C1735" w14:textId="1F7E3E57" w:rsidR="000F772D" w:rsidRDefault="008545D0" w:rsidP="005F7E87">
      <w:pPr>
        <w:autoSpaceDE/>
        <w:autoSpaceDN/>
        <w:spacing w:line="280" w:lineRule="atLeast"/>
        <w:jc w:val="center"/>
        <w:rPr>
          <w:rFonts w:ascii="David" w:hAnsi="David" w:cs="David"/>
          <w:sz w:val="28"/>
          <w:szCs w:val="28"/>
          <w:rtl/>
        </w:rPr>
      </w:pPr>
      <w:r w:rsidRPr="009151B5">
        <w:rPr>
          <w:rFonts w:ascii="David" w:hAnsi="David" w:cs="David" w:hint="cs"/>
          <w:b/>
          <w:bCs/>
          <w:sz w:val="28"/>
          <w:szCs w:val="28"/>
          <w:u w:val="single"/>
          <w:rtl/>
        </w:rPr>
        <w:t>נספח ו</w:t>
      </w:r>
      <w:r w:rsidR="000F772D">
        <w:rPr>
          <w:rFonts w:ascii="David" w:hAnsi="David" w:cs="David" w:hint="cs"/>
          <w:sz w:val="28"/>
          <w:szCs w:val="28"/>
          <w:rtl/>
        </w:rPr>
        <w:t>'</w:t>
      </w:r>
    </w:p>
    <w:p w14:paraId="0C230A39" w14:textId="492A652C" w:rsidR="008545D0" w:rsidRPr="009151B5" w:rsidRDefault="008545D0" w:rsidP="005F7E87">
      <w:pPr>
        <w:autoSpaceDE/>
        <w:autoSpaceDN/>
        <w:spacing w:line="280" w:lineRule="atLeast"/>
        <w:jc w:val="center"/>
        <w:rPr>
          <w:rFonts w:ascii="David" w:hAnsi="David" w:cs="David"/>
          <w:sz w:val="28"/>
          <w:szCs w:val="28"/>
          <w:rtl/>
        </w:rPr>
      </w:pPr>
      <w:r w:rsidRPr="009151B5">
        <w:rPr>
          <w:rFonts w:ascii="David" w:hAnsi="David" w:cs="David" w:hint="cs"/>
          <w:sz w:val="28"/>
          <w:szCs w:val="28"/>
          <w:rtl/>
        </w:rPr>
        <w:t>נוסח ערבות בנקאית</w:t>
      </w:r>
      <w:r>
        <w:rPr>
          <w:rFonts w:ascii="David" w:hAnsi="David" w:cs="David" w:hint="cs"/>
          <w:sz w:val="28"/>
          <w:szCs w:val="28"/>
          <w:rtl/>
        </w:rPr>
        <w:t xml:space="preserve"> </w:t>
      </w:r>
      <w:r w:rsidRPr="009151B5">
        <w:rPr>
          <w:rFonts w:ascii="David" w:hAnsi="David" w:cs="David" w:hint="cs"/>
          <w:sz w:val="28"/>
          <w:szCs w:val="28"/>
          <w:rtl/>
        </w:rPr>
        <w:t>- ערבות ביצוע</w:t>
      </w:r>
    </w:p>
    <w:p w14:paraId="374BF401" w14:textId="77777777" w:rsidR="008545D0" w:rsidRPr="009151B5" w:rsidRDefault="008545D0" w:rsidP="005F7E87">
      <w:pPr>
        <w:autoSpaceDE/>
        <w:autoSpaceDN/>
        <w:spacing w:line="280" w:lineRule="atLeast"/>
        <w:jc w:val="center"/>
        <w:rPr>
          <w:rFonts w:ascii="David" w:hAnsi="David" w:cs="David"/>
          <w:sz w:val="28"/>
          <w:szCs w:val="28"/>
          <w:rtl/>
        </w:rPr>
      </w:pPr>
    </w:p>
    <w:p w14:paraId="77DC8A89" w14:textId="77777777" w:rsidR="000F772D" w:rsidRPr="000F772D" w:rsidRDefault="000F772D" w:rsidP="00A95524">
      <w:pPr>
        <w:autoSpaceDE/>
        <w:autoSpaceDN/>
        <w:spacing w:line="240" w:lineRule="auto"/>
        <w:rPr>
          <w:rFonts w:ascii="Times New Roman" w:hAnsi="Times New Roman" w:cs="David"/>
          <w:b/>
          <w:bCs/>
          <w:sz w:val="28"/>
          <w:szCs w:val="28"/>
          <w:u w:val="single"/>
          <w:rtl/>
        </w:rPr>
      </w:pPr>
    </w:p>
    <w:p w14:paraId="62BBACE4" w14:textId="77777777" w:rsidR="000F772D" w:rsidRPr="000F772D" w:rsidRDefault="000F772D" w:rsidP="00A95524">
      <w:pPr>
        <w:autoSpaceDE/>
        <w:autoSpaceDN/>
        <w:spacing w:line="240" w:lineRule="auto"/>
        <w:ind w:left="572" w:hanging="572"/>
        <w:rPr>
          <w:rFonts w:ascii="Times New Roman" w:hAnsi="Times New Roman" w:cs="David"/>
          <w:color w:val="000000"/>
          <w:sz w:val="28"/>
          <w:szCs w:val="28"/>
          <w:rtl/>
        </w:rPr>
      </w:pPr>
      <w:r w:rsidRPr="000F772D">
        <w:rPr>
          <w:rFonts w:ascii="Times New Roman" w:hAnsi="Times New Roman" w:cs="David"/>
          <w:color w:val="000000"/>
          <w:sz w:val="28"/>
          <w:szCs w:val="28"/>
          <w:rtl/>
        </w:rPr>
        <w:t>לכבוד</w:t>
      </w:r>
    </w:p>
    <w:p w14:paraId="54E4A23C" w14:textId="77777777" w:rsidR="000F772D" w:rsidRPr="000F772D" w:rsidRDefault="000F772D" w:rsidP="00A95524">
      <w:pPr>
        <w:autoSpaceDE/>
        <w:autoSpaceDN/>
        <w:spacing w:line="240" w:lineRule="auto"/>
        <w:ind w:left="572" w:hanging="572"/>
        <w:rPr>
          <w:rFonts w:ascii="Times New Roman" w:hAnsi="Times New Roman" w:cs="David"/>
          <w:color w:val="000000"/>
          <w:sz w:val="28"/>
          <w:szCs w:val="28"/>
          <w:rtl/>
        </w:rPr>
      </w:pPr>
      <w:r w:rsidRPr="000F772D">
        <w:rPr>
          <w:rFonts w:ascii="Times New Roman" w:hAnsi="Times New Roman" w:cs="David"/>
          <w:color w:val="000000"/>
          <w:sz w:val="28"/>
          <w:szCs w:val="28"/>
          <w:rtl/>
        </w:rPr>
        <w:t>עיריית קרית מלאכי (להלן - "</w:t>
      </w:r>
      <w:r w:rsidRPr="000F772D">
        <w:rPr>
          <w:rFonts w:ascii="Times New Roman" w:hAnsi="Times New Roman" w:cs="David"/>
          <w:b/>
          <w:bCs/>
          <w:color w:val="000000"/>
          <w:sz w:val="28"/>
          <w:szCs w:val="28"/>
          <w:rtl/>
        </w:rPr>
        <w:t>העירייה</w:t>
      </w:r>
      <w:r w:rsidRPr="000F772D">
        <w:rPr>
          <w:rFonts w:ascii="Times New Roman" w:hAnsi="Times New Roman" w:cs="David"/>
          <w:color w:val="000000"/>
          <w:sz w:val="28"/>
          <w:szCs w:val="28"/>
          <w:rtl/>
        </w:rPr>
        <w:t>")</w:t>
      </w:r>
    </w:p>
    <w:p w14:paraId="6230B7DA" w14:textId="77777777" w:rsidR="000F772D" w:rsidRPr="000F772D" w:rsidRDefault="000F772D" w:rsidP="00A95524">
      <w:pPr>
        <w:autoSpaceDE/>
        <w:autoSpaceDN/>
        <w:spacing w:line="240" w:lineRule="auto"/>
        <w:rPr>
          <w:rFonts w:ascii="Times New Roman" w:hAnsi="Times New Roman" w:cs="David"/>
          <w:color w:val="000000"/>
          <w:sz w:val="28"/>
          <w:szCs w:val="28"/>
          <w:rtl/>
        </w:rPr>
      </w:pPr>
      <w:r w:rsidRPr="000F772D">
        <w:rPr>
          <w:rFonts w:ascii="Times New Roman" w:hAnsi="Times New Roman" w:cs="David" w:hint="cs"/>
          <w:color w:val="000000"/>
          <w:sz w:val="28"/>
          <w:szCs w:val="28"/>
          <w:rtl/>
        </w:rPr>
        <w:t xml:space="preserve">מרכז מסחרי 1 </w:t>
      </w:r>
    </w:p>
    <w:p w14:paraId="020A2128" w14:textId="77777777" w:rsidR="000F772D" w:rsidRPr="000F772D" w:rsidRDefault="000F772D" w:rsidP="00A95524">
      <w:pPr>
        <w:autoSpaceDE/>
        <w:autoSpaceDN/>
        <w:spacing w:line="240" w:lineRule="auto"/>
        <w:ind w:left="572" w:hanging="572"/>
        <w:rPr>
          <w:rFonts w:ascii="Times New Roman" w:hAnsi="Times New Roman" w:cs="David"/>
          <w:color w:val="000000"/>
          <w:sz w:val="28"/>
          <w:szCs w:val="28"/>
          <w:rtl/>
        </w:rPr>
      </w:pPr>
      <w:r w:rsidRPr="000F772D">
        <w:rPr>
          <w:rFonts w:ascii="Times New Roman" w:hAnsi="Times New Roman" w:cs="David" w:hint="cs"/>
          <w:color w:val="000000"/>
          <w:sz w:val="28"/>
          <w:szCs w:val="28"/>
          <w:u w:val="single"/>
          <w:rtl/>
        </w:rPr>
        <w:t>קרית מלאכי</w:t>
      </w:r>
    </w:p>
    <w:p w14:paraId="59A6B1C7" w14:textId="77777777" w:rsidR="000F772D" w:rsidRPr="000F772D" w:rsidRDefault="000F772D" w:rsidP="00A95524">
      <w:pPr>
        <w:autoSpaceDE/>
        <w:autoSpaceDN/>
        <w:spacing w:line="240" w:lineRule="auto"/>
        <w:ind w:left="572" w:hanging="572"/>
        <w:rPr>
          <w:rFonts w:ascii="Times New Roman" w:hAnsi="Times New Roman" w:cs="David"/>
          <w:color w:val="000000"/>
          <w:sz w:val="28"/>
          <w:szCs w:val="28"/>
          <w:rtl/>
        </w:rPr>
      </w:pPr>
    </w:p>
    <w:p w14:paraId="6AFF0C9D" w14:textId="77777777" w:rsidR="000F772D" w:rsidRPr="000F772D" w:rsidRDefault="000F772D" w:rsidP="00A95524">
      <w:pPr>
        <w:autoSpaceDE/>
        <w:autoSpaceDN/>
        <w:spacing w:line="240" w:lineRule="auto"/>
        <w:ind w:left="572" w:hanging="572"/>
        <w:rPr>
          <w:rFonts w:ascii="Times New Roman" w:hAnsi="Times New Roman" w:cs="David"/>
          <w:color w:val="000000"/>
          <w:sz w:val="28"/>
          <w:szCs w:val="28"/>
          <w:rtl/>
        </w:rPr>
      </w:pPr>
      <w:r w:rsidRPr="000F772D">
        <w:rPr>
          <w:rFonts w:ascii="Times New Roman" w:hAnsi="Times New Roman" w:cs="David"/>
          <w:color w:val="000000"/>
          <w:sz w:val="28"/>
          <w:szCs w:val="28"/>
          <w:rtl/>
        </w:rPr>
        <w:t>א.ג.נ.,</w:t>
      </w:r>
    </w:p>
    <w:p w14:paraId="5593D467" w14:textId="77777777" w:rsidR="000F772D" w:rsidRPr="000F772D" w:rsidRDefault="000F772D" w:rsidP="00A95524">
      <w:pPr>
        <w:autoSpaceDE/>
        <w:autoSpaceDN/>
        <w:spacing w:line="240" w:lineRule="auto"/>
        <w:ind w:left="572" w:hanging="572"/>
        <w:rPr>
          <w:rFonts w:ascii="Times New Roman" w:hAnsi="Times New Roman" w:cs="David"/>
          <w:color w:val="000000"/>
          <w:sz w:val="28"/>
          <w:szCs w:val="28"/>
          <w:rtl/>
        </w:rPr>
      </w:pPr>
      <w:r w:rsidRPr="000F772D">
        <w:rPr>
          <w:rFonts w:ascii="Times New Roman" w:hAnsi="Times New Roman" w:cs="David"/>
          <w:b/>
          <w:bCs/>
          <w:color w:val="000000"/>
          <w:sz w:val="28"/>
          <w:szCs w:val="28"/>
          <w:rtl/>
        </w:rPr>
        <w:t>ערבות בנקאית מספר</w:t>
      </w:r>
      <w:r w:rsidRPr="000F772D">
        <w:rPr>
          <w:rFonts w:ascii="Times New Roman" w:hAnsi="Times New Roman" w:cs="David"/>
          <w:color w:val="000000"/>
          <w:sz w:val="28"/>
          <w:szCs w:val="28"/>
          <w:rtl/>
        </w:rPr>
        <w:t xml:space="preserve">  _____________________________</w:t>
      </w:r>
    </w:p>
    <w:p w14:paraId="409FA207" w14:textId="77777777" w:rsidR="005F7E87" w:rsidRDefault="005F7E87" w:rsidP="005F7E87">
      <w:pPr>
        <w:autoSpaceDE/>
        <w:autoSpaceDN/>
        <w:spacing w:line="240" w:lineRule="auto"/>
        <w:rPr>
          <w:rFonts w:ascii="Times New Roman" w:hAnsi="Times New Roman" w:cs="David"/>
          <w:color w:val="000000"/>
          <w:sz w:val="28"/>
          <w:szCs w:val="28"/>
          <w:rtl/>
        </w:rPr>
      </w:pPr>
    </w:p>
    <w:p w14:paraId="4E7B760B" w14:textId="2B660295" w:rsidR="005F7E87" w:rsidRPr="005F7E87" w:rsidRDefault="000F772D" w:rsidP="005F7E87">
      <w:pPr>
        <w:pStyle w:val="aff8"/>
        <w:numPr>
          <w:ilvl w:val="0"/>
          <w:numId w:val="77"/>
        </w:numPr>
        <w:autoSpaceDE/>
        <w:autoSpaceDN/>
        <w:spacing w:line="240" w:lineRule="auto"/>
        <w:ind w:left="283" w:hanging="283"/>
        <w:rPr>
          <w:rFonts w:ascii="Times New Roman" w:hAnsi="Times New Roman" w:cs="David"/>
          <w:sz w:val="28"/>
          <w:szCs w:val="28"/>
        </w:rPr>
      </w:pPr>
      <w:r w:rsidRPr="005F7E87">
        <w:rPr>
          <w:rFonts w:ascii="Times New Roman" w:hAnsi="Times New Roman" w:cs="David"/>
          <w:sz w:val="28"/>
          <w:szCs w:val="28"/>
          <w:rtl/>
        </w:rPr>
        <w:t>לפי</w:t>
      </w:r>
      <w:r w:rsidR="005F7E87">
        <w:rPr>
          <w:rFonts w:ascii="Times New Roman" w:hAnsi="Times New Roman" w:cs="David" w:hint="cs"/>
          <w:sz w:val="28"/>
          <w:szCs w:val="28"/>
          <w:rtl/>
        </w:rPr>
        <w:t xml:space="preserve"> </w:t>
      </w:r>
      <w:r w:rsidRPr="005F7E87">
        <w:rPr>
          <w:rFonts w:ascii="Times New Roman" w:hAnsi="Times New Roman" w:cs="David"/>
          <w:sz w:val="28"/>
          <w:szCs w:val="28"/>
          <w:rtl/>
        </w:rPr>
        <w:t>בקשת</w:t>
      </w:r>
      <w:r w:rsidR="005F7E87">
        <w:rPr>
          <w:rFonts w:ascii="Times New Roman" w:hAnsi="Times New Roman" w:cs="David" w:hint="cs"/>
          <w:sz w:val="28"/>
          <w:szCs w:val="28"/>
          <w:rtl/>
        </w:rPr>
        <w:t xml:space="preserve"> ____________________________________________________ </w:t>
      </w:r>
      <w:r w:rsidRPr="005F7E87">
        <w:rPr>
          <w:rFonts w:ascii="Times New Roman" w:hAnsi="Times New Roman" w:cs="David"/>
          <w:sz w:val="28"/>
          <w:szCs w:val="28"/>
          <w:rtl/>
        </w:rPr>
        <w:t>מס</w:t>
      </w:r>
      <w:r w:rsidR="005F7E87" w:rsidRPr="005F7E87">
        <w:rPr>
          <w:rFonts w:ascii="Times New Roman" w:hAnsi="Times New Roman" w:cs="David" w:hint="cs"/>
          <w:sz w:val="28"/>
          <w:szCs w:val="28"/>
          <w:rtl/>
        </w:rPr>
        <w:t>'</w:t>
      </w:r>
      <w:r w:rsidR="005F7E87">
        <w:rPr>
          <w:rFonts w:ascii="Times New Roman" w:hAnsi="Times New Roman" w:cs="David" w:hint="cs"/>
          <w:sz w:val="28"/>
          <w:szCs w:val="28"/>
          <w:rtl/>
        </w:rPr>
        <w:t xml:space="preserve"> </w:t>
      </w:r>
      <w:r w:rsidRPr="005F7E87">
        <w:rPr>
          <w:rFonts w:ascii="Times New Roman" w:hAnsi="Times New Roman" w:cs="David"/>
          <w:sz w:val="28"/>
          <w:szCs w:val="28"/>
          <w:rtl/>
        </w:rPr>
        <w:t xml:space="preserve">ת.ז./ח.פ./ח.צ.__________________מרחוב______________________________ (כתובת מלאה כולל מיקוד) (להלן - "הנערב") אנו ערבים בזה כלפיכם באופן בלתי חוזר לתשלום כל סכום עד לסכום כולל של ________ ש"ח (במילים ___________________________________________) בלבד (להלן - "סכום הערבות") שתדרשו מאת הנערב </w:t>
      </w:r>
      <w:r w:rsidRPr="00F0700B">
        <w:rPr>
          <w:rFonts w:ascii="Times New Roman" w:hAnsi="Times New Roman" w:cs="David"/>
          <w:sz w:val="28"/>
          <w:szCs w:val="28"/>
          <w:rtl/>
        </w:rPr>
        <w:t xml:space="preserve">בקשר להסכם </w:t>
      </w:r>
      <w:r w:rsidRPr="00F0700B">
        <w:rPr>
          <w:rFonts w:ascii="Times New Roman" w:hAnsi="Times New Roman" w:cs="David"/>
          <w:sz w:val="28"/>
          <w:szCs w:val="28"/>
          <w:u w:val="single"/>
          <w:rtl/>
        </w:rPr>
        <w:t xml:space="preserve">לביצוע עבודות </w:t>
      </w:r>
      <w:r w:rsidR="00936392" w:rsidRPr="00F0700B">
        <w:rPr>
          <w:rFonts w:ascii="Times New Roman" w:hAnsi="Times New Roman" w:cs="David" w:hint="cs"/>
          <w:sz w:val="28"/>
          <w:szCs w:val="28"/>
          <w:u w:val="single"/>
          <w:rtl/>
        </w:rPr>
        <w:t>פיתוח ותשתיות באיזור התעשיה תימורים קרית מלאכי.</w:t>
      </w:r>
    </w:p>
    <w:p w14:paraId="1F841BA4" w14:textId="4CF23AF2" w:rsidR="000F772D" w:rsidRPr="005F7E87" w:rsidRDefault="000F772D" w:rsidP="005F7E87">
      <w:pPr>
        <w:pStyle w:val="aff8"/>
        <w:numPr>
          <w:ilvl w:val="0"/>
          <w:numId w:val="77"/>
        </w:numPr>
        <w:autoSpaceDE/>
        <w:autoSpaceDN/>
        <w:spacing w:line="240" w:lineRule="auto"/>
        <w:ind w:left="283" w:hanging="283"/>
        <w:rPr>
          <w:rFonts w:ascii="Times New Roman" w:hAnsi="Times New Roman" w:cs="David"/>
          <w:color w:val="000000"/>
          <w:sz w:val="28"/>
          <w:szCs w:val="28"/>
          <w:rtl/>
        </w:rPr>
      </w:pPr>
      <w:r w:rsidRPr="005F7E87">
        <w:rPr>
          <w:rFonts w:ascii="Times New Roman" w:hAnsi="Times New Roman" w:cs="David"/>
          <w:sz w:val="28"/>
          <w:szCs w:val="28"/>
          <w:rtl/>
        </w:rPr>
        <w:t>סכום הערבות יהיה צמוד למדד תשומות הבניה כפי שהוא מתפרסם בכל חודש על ידי הלשכה המרכזית לסטטיסטיקה  (להלן - "המדד") בתנאי הצמדה שלהלן:</w:t>
      </w:r>
      <w:r w:rsidR="005F7E87" w:rsidRPr="005F7E87">
        <w:rPr>
          <w:rFonts w:ascii="Times New Roman" w:hAnsi="Times New Roman" w:cs="David" w:hint="cs"/>
          <w:sz w:val="28"/>
          <w:szCs w:val="28"/>
          <w:rtl/>
        </w:rPr>
        <w:t xml:space="preserve"> </w:t>
      </w:r>
      <w:r w:rsidRPr="005F7E87">
        <w:rPr>
          <w:rFonts w:ascii="Times New Roman" w:hAnsi="Times New Roman" w:cs="David"/>
          <w:color w:val="000000"/>
          <w:sz w:val="28"/>
          <w:szCs w:val="28"/>
          <w:rtl/>
        </w:rPr>
        <w:t>"המדד היסודי" לעניין ערבות זו יהא מדד חודש _________ שהתפרסם בתאריך _______</w:t>
      </w:r>
      <w:r w:rsidR="005F7E87">
        <w:rPr>
          <w:rFonts w:ascii="Times New Roman" w:hAnsi="Times New Roman" w:cs="David" w:hint="cs"/>
          <w:color w:val="000000"/>
          <w:sz w:val="28"/>
          <w:szCs w:val="28"/>
          <w:rtl/>
        </w:rPr>
        <w:t>.</w:t>
      </w:r>
    </w:p>
    <w:p w14:paraId="2A25385F" w14:textId="77777777" w:rsidR="000F772D" w:rsidRPr="000F772D" w:rsidRDefault="000F772D" w:rsidP="00A95524">
      <w:pPr>
        <w:numPr>
          <w:ilvl w:val="12"/>
          <w:numId w:val="0"/>
        </w:numPr>
        <w:autoSpaceDE/>
        <w:autoSpaceDN/>
        <w:spacing w:line="240" w:lineRule="auto"/>
        <w:ind w:left="572" w:hanging="572"/>
        <w:rPr>
          <w:rFonts w:ascii="Times New Roman" w:hAnsi="Times New Roman" w:cs="David"/>
          <w:color w:val="000000"/>
          <w:sz w:val="28"/>
          <w:szCs w:val="28"/>
          <w:rtl/>
        </w:rPr>
      </w:pPr>
    </w:p>
    <w:p w14:paraId="70F06D86" w14:textId="77777777" w:rsidR="000F772D" w:rsidRPr="000F772D" w:rsidRDefault="000F772D" w:rsidP="00A95524">
      <w:pPr>
        <w:numPr>
          <w:ilvl w:val="12"/>
          <w:numId w:val="0"/>
        </w:numPr>
        <w:autoSpaceDE/>
        <w:autoSpaceDN/>
        <w:spacing w:line="240" w:lineRule="auto"/>
        <w:ind w:left="386" w:hanging="26"/>
        <w:rPr>
          <w:rFonts w:ascii="Times New Roman" w:hAnsi="Times New Roman" w:cs="David"/>
          <w:color w:val="000000"/>
          <w:sz w:val="28"/>
          <w:szCs w:val="28"/>
          <w:rtl/>
        </w:rPr>
      </w:pPr>
      <w:r w:rsidRPr="000F772D">
        <w:rPr>
          <w:rFonts w:ascii="Times New Roman" w:hAnsi="Times New Roman" w:cs="David"/>
          <w:color w:val="000000"/>
          <w:sz w:val="28"/>
          <w:szCs w:val="28"/>
          <w:rtl/>
        </w:rPr>
        <w:t xml:space="preserve">"המדד החדש" לעניין ערבות זו יהא המדד האחרון שפורסם קודם לקבלת דרישתכם ע"פ ערבות זו. </w:t>
      </w:r>
    </w:p>
    <w:p w14:paraId="52A6A5CA" w14:textId="77777777" w:rsidR="000F772D" w:rsidRPr="000F772D" w:rsidRDefault="000F772D" w:rsidP="00A95524">
      <w:pPr>
        <w:numPr>
          <w:ilvl w:val="12"/>
          <w:numId w:val="0"/>
        </w:numPr>
        <w:autoSpaceDE/>
        <w:autoSpaceDN/>
        <w:spacing w:line="240" w:lineRule="auto"/>
        <w:ind w:left="932" w:hanging="572"/>
        <w:rPr>
          <w:rFonts w:ascii="Times New Roman" w:hAnsi="Times New Roman" w:cs="David"/>
          <w:color w:val="000000"/>
          <w:sz w:val="28"/>
          <w:szCs w:val="28"/>
          <w:rtl/>
        </w:rPr>
      </w:pPr>
    </w:p>
    <w:p w14:paraId="5E3316D0" w14:textId="3A393577" w:rsidR="000F772D" w:rsidRPr="000F772D" w:rsidRDefault="000F772D" w:rsidP="00A95524">
      <w:pPr>
        <w:numPr>
          <w:ilvl w:val="12"/>
          <w:numId w:val="0"/>
        </w:numPr>
        <w:autoSpaceDE/>
        <w:autoSpaceDN/>
        <w:spacing w:line="240" w:lineRule="auto"/>
        <w:ind w:left="932" w:hanging="572"/>
        <w:rPr>
          <w:rFonts w:ascii="Times New Roman" w:hAnsi="Times New Roman" w:cs="David"/>
          <w:color w:val="000000"/>
          <w:sz w:val="28"/>
          <w:szCs w:val="28"/>
          <w:rtl/>
        </w:rPr>
      </w:pPr>
      <w:r w:rsidRPr="000F772D">
        <w:rPr>
          <w:rFonts w:ascii="Times New Roman" w:hAnsi="Times New Roman" w:cs="David"/>
          <w:color w:val="000000"/>
          <w:sz w:val="28"/>
          <w:szCs w:val="28"/>
          <w:rtl/>
        </w:rPr>
        <w:t>הפרשי ההצמדה לעניין ערבות זו יחושבו כדלקמן:</w:t>
      </w:r>
    </w:p>
    <w:p w14:paraId="3F0FA68F" w14:textId="77777777" w:rsidR="000F772D" w:rsidRPr="000F772D" w:rsidRDefault="000F772D" w:rsidP="00A95524">
      <w:pPr>
        <w:numPr>
          <w:ilvl w:val="12"/>
          <w:numId w:val="0"/>
        </w:numPr>
        <w:autoSpaceDE/>
        <w:autoSpaceDN/>
        <w:spacing w:line="240" w:lineRule="auto"/>
        <w:ind w:left="360"/>
        <w:rPr>
          <w:rFonts w:ascii="Times New Roman" w:hAnsi="Times New Roman" w:cs="David"/>
          <w:color w:val="000000"/>
          <w:sz w:val="28"/>
          <w:szCs w:val="28"/>
          <w:rtl/>
        </w:rPr>
      </w:pPr>
      <w:r w:rsidRPr="000F772D">
        <w:rPr>
          <w:rFonts w:ascii="Times New Roman" w:hAnsi="Times New Roman" w:cs="David"/>
          <w:color w:val="000000"/>
          <w:sz w:val="28"/>
          <w:szCs w:val="28"/>
          <w:rtl/>
        </w:rPr>
        <w:t>אם יתברר כי המדד החדש עלה לעומת המדד היסודי יהיו הפרשי ההצמדה בסכום השווה למכפלת ההפרש בין המדד החדש למדד היסודי בסכום החילוט מחולק במדד היסודי.</w:t>
      </w:r>
    </w:p>
    <w:p w14:paraId="567584B4" w14:textId="77777777" w:rsidR="000F772D" w:rsidRPr="000F772D" w:rsidRDefault="000F772D" w:rsidP="00A95524">
      <w:pPr>
        <w:numPr>
          <w:ilvl w:val="12"/>
          <w:numId w:val="0"/>
        </w:numPr>
        <w:autoSpaceDE/>
        <w:autoSpaceDN/>
        <w:spacing w:line="240" w:lineRule="auto"/>
        <w:ind w:left="360"/>
        <w:rPr>
          <w:rFonts w:ascii="Times New Roman" w:hAnsi="Times New Roman" w:cs="David"/>
          <w:color w:val="000000"/>
          <w:sz w:val="28"/>
          <w:szCs w:val="28"/>
          <w:rtl/>
        </w:rPr>
      </w:pPr>
      <w:r w:rsidRPr="000F772D">
        <w:rPr>
          <w:rFonts w:ascii="Times New Roman" w:hAnsi="Times New Roman" w:cs="David"/>
          <w:color w:val="000000"/>
          <w:sz w:val="28"/>
          <w:szCs w:val="28"/>
          <w:rtl/>
        </w:rPr>
        <w:t>אם המדד החדש יהיה נמוך מהמדד היסודי נשלם לכם את הסכום הנקוב בדרישתכם עד לסכום הערבות ללא כל הפרשי הצמדה.</w:t>
      </w:r>
    </w:p>
    <w:p w14:paraId="7570D58A" w14:textId="77777777" w:rsidR="000F772D" w:rsidRPr="000F772D" w:rsidRDefault="000F772D" w:rsidP="00A95524">
      <w:pPr>
        <w:numPr>
          <w:ilvl w:val="12"/>
          <w:numId w:val="0"/>
        </w:numPr>
        <w:autoSpaceDE/>
        <w:autoSpaceDN/>
        <w:spacing w:line="240" w:lineRule="auto"/>
        <w:ind w:left="360"/>
        <w:rPr>
          <w:rFonts w:ascii="Times New Roman" w:hAnsi="Times New Roman" w:cs="David"/>
          <w:color w:val="000000"/>
          <w:sz w:val="28"/>
          <w:szCs w:val="28"/>
          <w:rtl/>
        </w:rPr>
      </w:pPr>
    </w:p>
    <w:p w14:paraId="4BF00DF6" w14:textId="77777777" w:rsidR="0095109B" w:rsidRDefault="000F772D" w:rsidP="0095109B">
      <w:pPr>
        <w:pStyle w:val="aff8"/>
        <w:numPr>
          <w:ilvl w:val="0"/>
          <w:numId w:val="77"/>
        </w:numPr>
        <w:tabs>
          <w:tab w:val="num" w:pos="5400"/>
          <w:tab w:val="left" w:pos="8787"/>
        </w:tabs>
        <w:autoSpaceDE/>
        <w:autoSpaceDN/>
        <w:spacing w:after="120" w:line="300" w:lineRule="atLeast"/>
        <w:ind w:left="284" w:hanging="284"/>
        <w:contextualSpacing w:val="0"/>
        <w:rPr>
          <w:rFonts w:ascii="Times New Roman" w:hAnsi="Times New Roman" w:cs="David"/>
          <w:sz w:val="28"/>
          <w:szCs w:val="28"/>
        </w:rPr>
      </w:pPr>
      <w:r w:rsidRPr="005F7E87">
        <w:rPr>
          <w:rFonts w:ascii="Times New Roman" w:hAnsi="Times New Roman" w:cs="David"/>
          <w:sz w:val="28"/>
          <w:szCs w:val="28"/>
          <w:rtl/>
        </w:rPr>
        <w:t xml:space="preserve">סכום הערבות בתוספת הפרשי הצמדה ישולם לכם על ידינו, </w:t>
      </w:r>
      <w:r w:rsidRPr="005F7E87">
        <w:rPr>
          <w:rFonts w:ascii="Times New Roman" w:hAnsi="Times New Roman" w:cs="David"/>
          <w:b/>
          <w:bCs/>
          <w:sz w:val="28"/>
          <w:szCs w:val="28"/>
          <w:rtl/>
        </w:rPr>
        <w:t>תוך 48 שעות</w:t>
      </w:r>
      <w:r w:rsidRPr="005F7E87">
        <w:rPr>
          <w:rFonts w:ascii="Times New Roman" w:hAnsi="Times New Roman" w:cs="David"/>
          <w:sz w:val="28"/>
          <w:szCs w:val="28"/>
          <w:rtl/>
        </w:rPr>
        <w:t>, לאחר קבלת דרישתכם הראשונה בכתב, חתומה ע"י ראש העיר ו/או גזבר העירייה, וזאת ללא כל תנאי ובלי להטיל עליכם כל חובה להוכיח או לנמק את דרישתכם ו/או זכאותכם ומבלי שתהיו חייבים לדרוש תחילה את סכום הערבות מאת הנערב.</w:t>
      </w:r>
    </w:p>
    <w:p w14:paraId="32853AE7" w14:textId="77777777" w:rsidR="0095109B" w:rsidRDefault="000F772D" w:rsidP="0095109B">
      <w:pPr>
        <w:pStyle w:val="aff8"/>
        <w:numPr>
          <w:ilvl w:val="0"/>
          <w:numId w:val="77"/>
        </w:numPr>
        <w:tabs>
          <w:tab w:val="num" w:pos="5400"/>
          <w:tab w:val="left" w:pos="8787"/>
        </w:tabs>
        <w:autoSpaceDE/>
        <w:autoSpaceDN/>
        <w:spacing w:after="120" w:line="300" w:lineRule="atLeast"/>
        <w:ind w:left="284" w:hanging="284"/>
        <w:contextualSpacing w:val="0"/>
        <w:rPr>
          <w:rFonts w:ascii="Times New Roman" w:hAnsi="Times New Roman" w:cs="David"/>
          <w:sz w:val="28"/>
          <w:szCs w:val="28"/>
        </w:rPr>
      </w:pPr>
      <w:r w:rsidRPr="0095109B">
        <w:rPr>
          <w:rFonts w:ascii="Times New Roman" w:hAnsi="Times New Roman" w:cs="David"/>
          <w:sz w:val="28"/>
          <w:szCs w:val="28"/>
          <w:rtl/>
        </w:rPr>
        <w:t>התשלום, כאמור לעיל, יעשה על ידנו על דרך של העברה בנקאית לחשבון העירייה  ע"פ הפרטים שיימסרו על ידכם בדרישתכם או באמצעות המחאה עשויה על ידנו לפקודתכם ע"פ שיקול דעתכם הבלעדי.</w:t>
      </w:r>
    </w:p>
    <w:p w14:paraId="7EE9A0AE" w14:textId="77777777" w:rsidR="0095109B" w:rsidRDefault="000F772D" w:rsidP="0095109B">
      <w:pPr>
        <w:pStyle w:val="aff8"/>
        <w:numPr>
          <w:ilvl w:val="0"/>
          <w:numId w:val="77"/>
        </w:numPr>
        <w:tabs>
          <w:tab w:val="num" w:pos="5400"/>
          <w:tab w:val="left" w:pos="8787"/>
        </w:tabs>
        <w:autoSpaceDE/>
        <w:autoSpaceDN/>
        <w:spacing w:after="120" w:line="300" w:lineRule="atLeast"/>
        <w:ind w:left="284" w:hanging="284"/>
        <w:contextualSpacing w:val="0"/>
        <w:rPr>
          <w:rFonts w:ascii="Times New Roman" w:hAnsi="Times New Roman" w:cs="David"/>
          <w:sz w:val="28"/>
          <w:szCs w:val="28"/>
        </w:rPr>
      </w:pPr>
      <w:r w:rsidRPr="0095109B">
        <w:rPr>
          <w:rFonts w:ascii="Times New Roman" w:hAnsi="Times New Roman" w:cs="David"/>
          <w:sz w:val="28"/>
          <w:szCs w:val="28"/>
          <w:rtl/>
        </w:rPr>
        <w:t>ערבות זו תישאר בתוקפה עד ליום _________________ (כולל) בלבד ולאחר תאריך זה תהיה בטלה ומבוטלת.  כל דרישה על פי ערבות זו צריכה להתקבל על ידנו בכתב לא יאוחר מהתאריך הנ"ל.</w:t>
      </w:r>
    </w:p>
    <w:p w14:paraId="23440178" w14:textId="025B2D68" w:rsidR="000F772D" w:rsidRPr="0095109B" w:rsidRDefault="000F772D" w:rsidP="0095109B">
      <w:pPr>
        <w:pStyle w:val="aff8"/>
        <w:numPr>
          <w:ilvl w:val="0"/>
          <w:numId w:val="77"/>
        </w:numPr>
        <w:tabs>
          <w:tab w:val="num" w:pos="5400"/>
          <w:tab w:val="left" w:pos="8787"/>
        </w:tabs>
        <w:autoSpaceDE/>
        <w:autoSpaceDN/>
        <w:spacing w:after="120" w:line="300" w:lineRule="atLeast"/>
        <w:ind w:left="284" w:hanging="284"/>
        <w:contextualSpacing w:val="0"/>
        <w:rPr>
          <w:rFonts w:ascii="Times New Roman" w:hAnsi="Times New Roman" w:cs="David"/>
          <w:sz w:val="28"/>
          <w:szCs w:val="28"/>
        </w:rPr>
      </w:pPr>
      <w:r w:rsidRPr="0095109B">
        <w:rPr>
          <w:rFonts w:ascii="Times New Roman" w:hAnsi="Times New Roman" w:cs="David"/>
          <w:sz w:val="28"/>
          <w:szCs w:val="28"/>
          <w:rtl/>
        </w:rPr>
        <w:t>ערבות זו אינה ניתנת להעברה או להסבה.</w:t>
      </w:r>
    </w:p>
    <w:p w14:paraId="02F90C13" w14:textId="77777777" w:rsidR="000F772D" w:rsidRPr="000F772D" w:rsidRDefault="000F772D" w:rsidP="00A95524">
      <w:pPr>
        <w:numPr>
          <w:ilvl w:val="12"/>
          <w:numId w:val="0"/>
        </w:numPr>
        <w:tabs>
          <w:tab w:val="left" w:pos="6804"/>
        </w:tabs>
        <w:autoSpaceDE/>
        <w:autoSpaceDN/>
        <w:spacing w:line="240" w:lineRule="auto"/>
        <w:ind w:left="572" w:hanging="572"/>
        <w:rPr>
          <w:rFonts w:ascii="Times New Roman" w:hAnsi="Times New Roman" w:cs="David"/>
          <w:color w:val="000000"/>
          <w:sz w:val="28"/>
          <w:szCs w:val="28"/>
          <w:rtl/>
        </w:rPr>
      </w:pPr>
      <w:r w:rsidRPr="000F772D">
        <w:rPr>
          <w:rFonts w:ascii="Times New Roman" w:hAnsi="Times New Roman" w:cs="David"/>
          <w:color w:val="000000"/>
          <w:sz w:val="28"/>
          <w:szCs w:val="28"/>
          <w:rtl/>
        </w:rPr>
        <w:tab/>
        <w:t xml:space="preserve">                                            </w:t>
      </w:r>
    </w:p>
    <w:p w14:paraId="2750E036" w14:textId="77777777" w:rsidR="000F772D" w:rsidRPr="000F772D" w:rsidRDefault="000F772D" w:rsidP="00A95524">
      <w:pPr>
        <w:numPr>
          <w:ilvl w:val="12"/>
          <w:numId w:val="0"/>
        </w:numPr>
        <w:tabs>
          <w:tab w:val="left" w:pos="6804"/>
        </w:tabs>
        <w:autoSpaceDE/>
        <w:autoSpaceDN/>
        <w:spacing w:line="240" w:lineRule="auto"/>
        <w:ind w:left="572" w:hanging="572"/>
        <w:rPr>
          <w:rFonts w:ascii="Times New Roman" w:hAnsi="Times New Roman" w:cs="David"/>
          <w:color w:val="000000"/>
          <w:sz w:val="28"/>
          <w:szCs w:val="28"/>
          <w:rtl/>
        </w:rPr>
      </w:pPr>
      <w:r w:rsidRPr="000F772D">
        <w:rPr>
          <w:rFonts w:ascii="Times New Roman" w:hAnsi="Times New Roman" w:cs="David"/>
          <w:color w:val="000000"/>
          <w:sz w:val="28"/>
          <w:szCs w:val="28"/>
          <w:rtl/>
        </w:rPr>
        <w:t xml:space="preserve">                                                                                                    בכבוד רב,</w:t>
      </w:r>
    </w:p>
    <w:p w14:paraId="64B65102" w14:textId="77777777" w:rsidR="000F772D" w:rsidRPr="000F772D" w:rsidRDefault="000F772D" w:rsidP="00A95524">
      <w:pPr>
        <w:numPr>
          <w:ilvl w:val="12"/>
          <w:numId w:val="0"/>
        </w:numPr>
        <w:autoSpaceDE/>
        <w:autoSpaceDN/>
        <w:spacing w:line="240" w:lineRule="auto"/>
        <w:ind w:left="572" w:hanging="572"/>
        <w:rPr>
          <w:rFonts w:ascii="Times New Roman" w:hAnsi="Times New Roman" w:cs="David"/>
          <w:color w:val="000000"/>
          <w:sz w:val="28"/>
          <w:szCs w:val="28"/>
          <w:rtl/>
        </w:rPr>
      </w:pPr>
    </w:p>
    <w:p w14:paraId="414E9EF4" w14:textId="77777777" w:rsidR="000F772D" w:rsidRPr="000F772D" w:rsidRDefault="000F772D" w:rsidP="00A95524">
      <w:pPr>
        <w:numPr>
          <w:ilvl w:val="12"/>
          <w:numId w:val="0"/>
        </w:numPr>
        <w:tabs>
          <w:tab w:val="left" w:pos="6804"/>
        </w:tabs>
        <w:autoSpaceDE/>
        <w:autoSpaceDN/>
        <w:spacing w:line="240" w:lineRule="auto"/>
        <w:ind w:left="572" w:hanging="572"/>
        <w:rPr>
          <w:rFonts w:ascii="Times New Roman" w:hAnsi="Times New Roman" w:cs="David"/>
          <w:color w:val="000000"/>
          <w:sz w:val="28"/>
          <w:szCs w:val="28"/>
          <w:rtl/>
        </w:rPr>
      </w:pPr>
      <w:r w:rsidRPr="000F772D">
        <w:rPr>
          <w:rFonts w:ascii="Times New Roman" w:hAnsi="Times New Roman" w:cs="David"/>
          <w:b/>
          <w:bCs/>
          <w:color w:val="000000"/>
          <w:sz w:val="28"/>
          <w:szCs w:val="28"/>
          <w:rtl/>
        </w:rPr>
        <w:t xml:space="preserve">                                                                                     ______________________</w:t>
      </w:r>
    </w:p>
    <w:p w14:paraId="0034DFB2" w14:textId="77777777" w:rsidR="000F772D" w:rsidRPr="000F772D" w:rsidRDefault="000F772D"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0776561B" w14:textId="77777777" w:rsidR="000F772D" w:rsidRPr="000F772D" w:rsidRDefault="000F772D" w:rsidP="00A95524">
      <w:pPr>
        <w:numPr>
          <w:ilvl w:val="12"/>
          <w:numId w:val="0"/>
        </w:numPr>
        <w:tabs>
          <w:tab w:val="left" w:pos="6804"/>
        </w:tabs>
        <w:autoSpaceDE/>
        <w:autoSpaceDN/>
        <w:spacing w:line="240" w:lineRule="auto"/>
        <w:rPr>
          <w:rFonts w:ascii="Times New Roman" w:hAnsi="Times New Roman" w:cs="David"/>
          <w:color w:val="000000"/>
          <w:sz w:val="28"/>
          <w:szCs w:val="28"/>
          <w:rtl/>
        </w:rPr>
      </w:pPr>
      <w:r w:rsidRPr="000F772D">
        <w:rPr>
          <w:rFonts w:ascii="Times New Roman" w:hAnsi="Times New Roman" w:cs="David"/>
          <w:color w:val="000000"/>
          <w:sz w:val="28"/>
          <w:szCs w:val="28"/>
          <w:rtl/>
        </w:rPr>
        <w:t>טופס זה חייב בחתימה + חותמת אישית של ה"ה __________________________ וחותמת הסניף.</w:t>
      </w:r>
    </w:p>
    <w:p w14:paraId="61D20441" w14:textId="77777777" w:rsidR="000F772D" w:rsidRDefault="000F772D" w:rsidP="00A95524">
      <w:pPr>
        <w:autoSpaceDE/>
        <w:autoSpaceDN/>
        <w:spacing w:line="280" w:lineRule="atLeast"/>
        <w:rPr>
          <w:rFonts w:ascii="David" w:hAnsi="David" w:cs="David"/>
          <w:b/>
          <w:bCs/>
          <w:sz w:val="28"/>
          <w:szCs w:val="28"/>
          <w:u w:val="single"/>
          <w:rtl/>
        </w:rPr>
      </w:pPr>
    </w:p>
    <w:p w14:paraId="50FA0D8A" w14:textId="77777777" w:rsidR="000F772D" w:rsidRDefault="000F772D" w:rsidP="00A95524">
      <w:pPr>
        <w:autoSpaceDE/>
        <w:autoSpaceDN/>
        <w:spacing w:line="280" w:lineRule="atLeast"/>
        <w:rPr>
          <w:rFonts w:ascii="David" w:hAnsi="David" w:cs="David"/>
          <w:b/>
          <w:bCs/>
          <w:sz w:val="28"/>
          <w:szCs w:val="28"/>
          <w:u w:val="single"/>
          <w:rtl/>
        </w:rPr>
      </w:pPr>
    </w:p>
    <w:p w14:paraId="23E6532E" w14:textId="77777777" w:rsidR="000F772D" w:rsidRDefault="000F772D" w:rsidP="00A95524">
      <w:pPr>
        <w:autoSpaceDE/>
        <w:autoSpaceDN/>
        <w:spacing w:line="280" w:lineRule="atLeast"/>
        <w:rPr>
          <w:rFonts w:ascii="David" w:hAnsi="David" w:cs="David"/>
          <w:b/>
          <w:bCs/>
          <w:sz w:val="28"/>
          <w:szCs w:val="28"/>
          <w:u w:val="single"/>
          <w:rtl/>
        </w:rPr>
      </w:pPr>
    </w:p>
    <w:p w14:paraId="5611E2B4" w14:textId="77777777" w:rsidR="000F772D" w:rsidRDefault="000F772D" w:rsidP="00A95524">
      <w:pPr>
        <w:autoSpaceDE/>
        <w:autoSpaceDN/>
        <w:spacing w:line="280" w:lineRule="atLeast"/>
        <w:rPr>
          <w:rFonts w:ascii="David" w:hAnsi="David" w:cs="David"/>
          <w:b/>
          <w:bCs/>
          <w:sz w:val="28"/>
          <w:szCs w:val="28"/>
          <w:u w:val="single"/>
          <w:rtl/>
        </w:rPr>
      </w:pPr>
    </w:p>
    <w:p w14:paraId="0732E8D0" w14:textId="77777777" w:rsidR="000F772D" w:rsidRDefault="000F772D" w:rsidP="00A95524">
      <w:pPr>
        <w:autoSpaceDE/>
        <w:autoSpaceDN/>
        <w:spacing w:line="280" w:lineRule="atLeast"/>
        <w:rPr>
          <w:rFonts w:ascii="David" w:hAnsi="David" w:cs="David"/>
          <w:b/>
          <w:bCs/>
          <w:sz w:val="28"/>
          <w:szCs w:val="28"/>
          <w:u w:val="single"/>
          <w:rtl/>
        </w:rPr>
      </w:pPr>
    </w:p>
    <w:p w14:paraId="471A29BC" w14:textId="77777777" w:rsidR="000F772D" w:rsidRDefault="000F772D" w:rsidP="00A95524">
      <w:pPr>
        <w:autoSpaceDE/>
        <w:autoSpaceDN/>
        <w:spacing w:line="280" w:lineRule="atLeast"/>
        <w:rPr>
          <w:rFonts w:ascii="David" w:hAnsi="David" w:cs="David"/>
          <w:b/>
          <w:bCs/>
          <w:sz w:val="28"/>
          <w:szCs w:val="28"/>
          <w:u w:val="single"/>
          <w:rtl/>
        </w:rPr>
      </w:pPr>
    </w:p>
    <w:p w14:paraId="51BFF7A6" w14:textId="77777777" w:rsidR="000F772D" w:rsidRDefault="000F772D" w:rsidP="00A95524">
      <w:pPr>
        <w:autoSpaceDE/>
        <w:autoSpaceDN/>
        <w:spacing w:line="280" w:lineRule="atLeast"/>
        <w:rPr>
          <w:rFonts w:ascii="David" w:hAnsi="David" w:cs="David"/>
          <w:b/>
          <w:bCs/>
          <w:sz w:val="28"/>
          <w:szCs w:val="28"/>
          <w:u w:val="single"/>
          <w:rtl/>
        </w:rPr>
      </w:pPr>
    </w:p>
    <w:p w14:paraId="4C8C79CA" w14:textId="77777777" w:rsidR="000F772D" w:rsidRDefault="000F772D" w:rsidP="00A95524">
      <w:pPr>
        <w:autoSpaceDE/>
        <w:autoSpaceDN/>
        <w:spacing w:line="280" w:lineRule="atLeast"/>
        <w:rPr>
          <w:rFonts w:ascii="David" w:hAnsi="David" w:cs="David"/>
          <w:b/>
          <w:bCs/>
          <w:sz w:val="28"/>
          <w:szCs w:val="28"/>
          <w:u w:val="single"/>
          <w:rtl/>
        </w:rPr>
      </w:pPr>
    </w:p>
    <w:p w14:paraId="44291618" w14:textId="77777777" w:rsidR="000F772D" w:rsidRDefault="000F772D" w:rsidP="00A95524">
      <w:pPr>
        <w:autoSpaceDE/>
        <w:autoSpaceDN/>
        <w:spacing w:line="280" w:lineRule="atLeast"/>
        <w:rPr>
          <w:rFonts w:ascii="David" w:hAnsi="David" w:cs="David"/>
          <w:b/>
          <w:bCs/>
          <w:sz w:val="28"/>
          <w:szCs w:val="28"/>
          <w:u w:val="single"/>
          <w:rtl/>
        </w:rPr>
      </w:pPr>
    </w:p>
    <w:p w14:paraId="77417D25" w14:textId="77777777" w:rsidR="000F772D" w:rsidRDefault="000F772D" w:rsidP="00A95524">
      <w:pPr>
        <w:autoSpaceDE/>
        <w:autoSpaceDN/>
        <w:spacing w:line="280" w:lineRule="atLeast"/>
        <w:rPr>
          <w:rFonts w:ascii="David" w:hAnsi="David" w:cs="David"/>
          <w:b/>
          <w:bCs/>
          <w:sz w:val="28"/>
          <w:szCs w:val="28"/>
          <w:u w:val="single"/>
          <w:rtl/>
        </w:rPr>
      </w:pPr>
    </w:p>
    <w:p w14:paraId="266AD9E5" w14:textId="77777777" w:rsidR="000F772D" w:rsidRDefault="000F772D" w:rsidP="00A95524">
      <w:pPr>
        <w:autoSpaceDE/>
        <w:autoSpaceDN/>
        <w:spacing w:line="280" w:lineRule="atLeast"/>
        <w:rPr>
          <w:rFonts w:ascii="David" w:hAnsi="David" w:cs="David"/>
          <w:b/>
          <w:bCs/>
          <w:sz w:val="28"/>
          <w:szCs w:val="28"/>
          <w:u w:val="single"/>
          <w:rtl/>
        </w:rPr>
      </w:pPr>
    </w:p>
    <w:p w14:paraId="6C35FDEE" w14:textId="77777777" w:rsidR="000F772D" w:rsidRDefault="000F772D" w:rsidP="00A95524">
      <w:pPr>
        <w:autoSpaceDE/>
        <w:autoSpaceDN/>
        <w:spacing w:line="280" w:lineRule="atLeast"/>
        <w:rPr>
          <w:rFonts w:ascii="David" w:hAnsi="David" w:cs="David"/>
          <w:b/>
          <w:bCs/>
          <w:sz w:val="28"/>
          <w:szCs w:val="28"/>
          <w:u w:val="single"/>
          <w:rtl/>
        </w:rPr>
      </w:pPr>
    </w:p>
    <w:p w14:paraId="6E5B8832" w14:textId="77777777" w:rsidR="000F772D" w:rsidRDefault="000F772D" w:rsidP="00A95524">
      <w:pPr>
        <w:autoSpaceDE/>
        <w:autoSpaceDN/>
        <w:spacing w:line="280" w:lineRule="atLeast"/>
        <w:rPr>
          <w:rFonts w:ascii="David" w:hAnsi="David" w:cs="David"/>
          <w:b/>
          <w:bCs/>
          <w:sz w:val="28"/>
          <w:szCs w:val="28"/>
          <w:u w:val="single"/>
          <w:rtl/>
        </w:rPr>
      </w:pPr>
    </w:p>
    <w:p w14:paraId="4884E65E" w14:textId="77777777" w:rsidR="000F772D" w:rsidRDefault="000F772D" w:rsidP="00A95524">
      <w:pPr>
        <w:autoSpaceDE/>
        <w:autoSpaceDN/>
        <w:spacing w:line="280" w:lineRule="atLeast"/>
        <w:rPr>
          <w:rFonts w:ascii="David" w:hAnsi="David" w:cs="David"/>
          <w:b/>
          <w:bCs/>
          <w:sz w:val="28"/>
          <w:szCs w:val="28"/>
          <w:u w:val="single"/>
          <w:rtl/>
        </w:rPr>
      </w:pPr>
    </w:p>
    <w:p w14:paraId="2D8675E6" w14:textId="77777777" w:rsidR="000F772D" w:rsidRDefault="000F772D" w:rsidP="00A95524">
      <w:pPr>
        <w:autoSpaceDE/>
        <w:autoSpaceDN/>
        <w:spacing w:line="280" w:lineRule="atLeast"/>
        <w:rPr>
          <w:rFonts w:ascii="David" w:hAnsi="David" w:cs="David"/>
          <w:b/>
          <w:bCs/>
          <w:sz w:val="28"/>
          <w:szCs w:val="28"/>
          <w:u w:val="single"/>
          <w:rtl/>
        </w:rPr>
      </w:pPr>
    </w:p>
    <w:p w14:paraId="1A65B28D" w14:textId="77777777" w:rsidR="000F772D" w:rsidRDefault="000F772D" w:rsidP="00A95524">
      <w:pPr>
        <w:autoSpaceDE/>
        <w:autoSpaceDN/>
        <w:spacing w:line="280" w:lineRule="atLeast"/>
        <w:rPr>
          <w:rFonts w:ascii="David" w:hAnsi="David" w:cs="David"/>
          <w:b/>
          <w:bCs/>
          <w:sz w:val="28"/>
          <w:szCs w:val="28"/>
          <w:u w:val="single"/>
          <w:rtl/>
        </w:rPr>
      </w:pPr>
    </w:p>
    <w:p w14:paraId="4A7F9554" w14:textId="77777777" w:rsidR="000F772D" w:rsidRDefault="000F772D" w:rsidP="00A95524">
      <w:pPr>
        <w:autoSpaceDE/>
        <w:autoSpaceDN/>
        <w:spacing w:line="280" w:lineRule="atLeast"/>
        <w:rPr>
          <w:rFonts w:ascii="David" w:hAnsi="David" w:cs="David"/>
          <w:b/>
          <w:bCs/>
          <w:sz w:val="28"/>
          <w:szCs w:val="28"/>
          <w:u w:val="single"/>
          <w:rtl/>
        </w:rPr>
      </w:pPr>
    </w:p>
    <w:p w14:paraId="1B9083A5" w14:textId="77777777" w:rsidR="000F772D" w:rsidRDefault="000F772D" w:rsidP="00A95524">
      <w:pPr>
        <w:autoSpaceDE/>
        <w:autoSpaceDN/>
        <w:spacing w:line="280" w:lineRule="atLeast"/>
        <w:rPr>
          <w:rFonts w:ascii="David" w:hAnsi="David" w:cs="David"/>
          <w:b/>
          <w:bCs/>
          <w:sz w:val="28"/>
          <w:szCs w:val="28"/>
          <w:u w:val="single"/>
          <w:rtl/>
        </w:rPr>
      </w:pPr>
    </w:p>
    <w:p w14:paraId="12171966" w14:textId="77777777" w:rsidR="000F772D" w:rsidRDefault="000F772D" w:rsidP="00A95524">
      <w:pPr>
        <w:autoSpaceDE/>
        <w:autoSpaceDN/>
        <w:spacing w:line="280" w:lineRule="atLeast"/>
        <w:rPr>
          <w:rFonts w:ascii="David" w:hAnsi="David" w:cs="David"/>
          <w:b/>
          <w:bCs/>
          <w:sz w:val="28"/>
          <w:szCs w:val="28"/>
          <w:u w:val="single"/>
          <w:rtl/>
        </w:rPr>
      </w:pPr>
    </w:p>
    <w:p w14:paraId="1B362A56" w14:textId="77777777" w:rsidR="000F772D" w:rsidRDefault="000F772D" w:rsidP="00A95524">
      <w:pPr>
        <w:autoSpaceDE/>
        <w:autoSpaceDN/>
        <w:spacing w:line="280" w:lineRule="atLeast"/>
        <w:rPr>
          <w:rFonts w:ascii="David" w:hAnsi="David" w:cs="David"/>
          <w:b/>
          <w:bCs/>
          <w:sz w:val="28"/>
          <w:szCs w:val="28"/>
          <w:u w:val="single"/>
          <w:rtl/>
        </w:rPr>
      </w:pPr>
    </w:p>
    <w:p w14:paraId="0802D546" w14:textId="77777777" w:rsidR="000F772D" w:rsidRDefault="000F772D" w:rsidP="00A95524">
      <w:pPr>
        <w:autoSpaceDE/>
        <w:autoSpaceDN/>
        <w:spacing w:line="280" w:lineRule="atLeast"/>
        <w:rPr>
          <w:rFonts w:ascii="David" w:hAnsi="David" w:cs="David"/>
          <w:b/>
          <w:bCs/>
          <w:sz w:val="28"/>
          <w:szCs w:val="28"/>
          <w:u w:val="single"/>
          <w:rtl/>
        </w:rPr>
      </w:pPr>
    </w:p>
    <w:p w14:paraId="6FBCA276" w14:textId="77777777" w:rsidR="000F772D" w:rsidRDefault="000F772D" w:rsidP="00A95524">
      <w:pPr>
        <w:autoSpaceDE/>
        <w:autoSpaceDN/>
        <w:spacing w:line="280" w:lineRule="atLeast"/>
        <w:rPr>
          <w:rFonts w:ascii="David" w:hAnsi="David" w:cs="David"/>
          <w:b/>
          <w:bCs/>
          <w:sz w:val="28"/>
          <w:szCs w:val="28"/>
          <w:u w:val="single"/>
          <w:rtl/>
        </w:rPr>
      </w:pPr>
    </w:p>
    <w:p w14:paraId="32B18660" w14:textId="77777777" w:rsidR="000F772D" w:rsidRDefault="000F772D" w:rsidP="00A95524">
      <w:pPr>
        <w:autoSpaceDE/>
        <w:autoSpaceDN/>
        <w:spacing w:line="280" w:lineRule="atLeast"/>
        <w:rPr>
          <w:rFonts w:ascii="David" w:hAnsi="David" w:cs="David"/>
          <w:b/>
          <w:bCs/>
          <w:sz w:val="28"/>
          <w:szCs w:val="28"/>
          <w:u w:val="single"/>
          <w:rtl/>
        </w:rPr>
      </w:pPr>
    </w:p>
    <w:p w14:paraId="5F7CCDF1" w14:textId="77777777" w:rsidR="000F772D" w:rsidRDefault="000F772D" w:rsidP="00A95524">
      <w:pPr>
        <w:autoSpaceDE/>
        <w:autoSpaceDN/>
        <w:spacing w:line="280" w:lineRule="atLeast"/>
        <w:rPr>
          <w:rFonts w:ascii="David" w:hAnsi="David" w:cs="David"/>
          <w:b/>
          <w:bCs/>
          <w:sz w:val="28"/>
          <w:szCs w:val="28"/>
          <w:u w:val="single"/>
          <w:rtl/>
        </w:rPr>
      </w:pPr>
    </w:p>
    <w:p w14:paraId="63EB1F88" w14:textId="77777777" w:rsidR="0095109B" w:rsidRDefault="0095109B" w:rsidP="00A95524">
      <w:pPr>
        <w:autoSpaceDE/>
        <w:autoSpaceDN/>
        <w:spacing w:line="280" w:lineRule="atLeast"/>
        <w:rPr>
          <w:rFonts w:ascii="David" w:hAnsi="David" w:cs="David"/>
          <w:b/>
          <w:bCs/>
          <w:sz w:val="28"/>
          <w:szCs w:val="28"/>
          <w:u w:val="single"/>
          <w:rtl/>
        </w:rPr>
      </w:pPr>
    </w:p>
    <w:p w14:paraId="559BD3C6" w14:textId="4E2594A6" w:rsidR="000F772D" w:rsidRDefault="008545D0" w:rsidP="0095109B">
      <w:pPr>
        <w:autoSpaceDE/>
        <w:autoSpaceDN/>
        <w:spacing w:line="280" w:lineRule="atLeast"/>
        <w:jc w:val="center"/>
        <w:rPr>
          <w:rFonts w:ascii="David" w:hAnsi="David" w:cs="David"/>
          <w:sz w:val="28"/>
          <w:szCs w:val="28"/>
          <w:rtl/>
        </w:rPr>
      </w:pPr>
      <w:r w:rsidRPr="009151B5">
        <w:rPr>
          <w:rFonts w:ascii="David" w:hAnsi="David" w:cs="David" w:hint="cs"/>
          <w:b/>
          <w:bCs/>
          <w:sz w:val="28"/>
          <w:szCs w:val="28"/>
          <w:u w:val="single"/>
          <w:rtl/>
        </w:rPr>
        <w:t>נספח ז'</w:t>
      </w:r>
    </w:p>
    <w:p w14:paraId="5618481E" w14:textId="250C3049" w:rsidR="008545D0" w:rsidRDefault="008545D0" w:rsidP="0095109B">
      <w:pPr>
        <w:autoSpaceDE/>
        <w:autoSpaceDN/>
        <w:spacing w:line="280" w:lineRule="atLeast"/>
        <w:jc w:val="center"/>
        <w:rPr>
          <w:rFonts w:ascii="David" w:hAnsi="David" w:cs="David"/>
          <w:sz w:val="28"/>
          <w:szCs w:val="28"/>
          <w:rtl/>
        </w:rPr>
      </w:pPr>
      <w:r w:rsidRPr="009151B5">
        <w:rPr>
          <w:rFonts w:ascii="David" w:hAnsi="David" w:cs="David" w:hint="cs"/>
          <w:sz w:val="28"/>
          <w:szCs w:val="28"/>
          <w:rtl/>
        </w:rPr>
        <w:t>אישור על קיום ביטוחים</w:t>
      </w:r>
      <w:r w:rsidR="007A37C2">
        <w:rPr>
          <w:rFonts w:ascii="David" w:hAnsi="David" w:cs="David" w:hint="cs"/>
          <w:sz w:val="28"/>
          <w:szCs w:val="28"/>
          <w:rtl/>
        </w:rPr>
        <w:t>- מצורף כקובץ נפרד</w:t>
      </w:r>
    </w:p>
    <w:p w14:paraId="5FA52168" w14:textId="0451EBAF" w:rsidR="007A37C2" w:rsidRDefault="007A37C2" w:rsidP="0095109B">
      <w:pPr>
        <w:autoSpaceDE/>
        <w:autoSpaceDN/>
        <w:spacing w:line="280" w:lineRule="atLeast"/>
        <w:jc w:val="center"/>
        <w:rPr>
          <w:rFonts w:ascii="David" w:hAnsi="David" w:cs="David"/>
          <w:sz w:val="28"/>
          <w:szCs w:val="28"/>
          <w:rtl/>
        </w:rPr>
      </w:pPr>
    </w:p>
    <w:p w14:paraId="55CB49CD" w14:textId="5CCBD292" w:rsidR="007A37C2" w:rsidRDefault="007A37C2" w:rsidP="0095109B">
      <w:pPr>
        <w:autoSpaceDE/>
        <w:autoSpaceDN/>
        <w:spacing w:line="280" w:lineRule="atLeast"/>
        <w:jc w:val="center"/>
        <w:rPr>
          <w:rFonts w:ascii="David" w:hAnsi="David" w:cs="David"/>
          <w:sz w:val="28"/>
          <w:szCs w:val="28"/>
          <w:rtl/>
        </w:rPr>
      </w:pPr>
    </w:p>
    <w:p w14:paraId="125A1451" w14:textId="3F9946EE" w:rsidR="007A37C2" w:rsidRDefault="007A37C2" w:rsidP="0095109B">
      <w:pPr>
        <w:autoSpaceDE/>
        <w:autoSpaceDN/>
        <w:spacing w:line="280" w:lineRule="atLeast"/>
        <w:jc w:val="center"/>
        <w:rPr>
          <w:rFonts w:ascii="David" w:hAnsi="David" w:cs="David"/>
          <w:sz w:val="28"/>
          <w:szCs w:val="28"/>
          <w:rtl/>
        </w:rPr>
      </w:pPr>
    </w:p>
    <w:p w14:paraId="7642FC7D" w14:textId="54216737" w:rsidR="007A37C2" w:rsidRDefault="007A37C2" w:rsidP="0095109B">
      <w:pPr>
        <w:autoSpaceDE/>
        <w:autoSpaceDN/>
        <w:spacing w:line="280" w:lineRule="atLeast"/>
        <w:jc w:val="center"/>
        <w:rPr>
          <w:rFonts w:ascii="David" w:hAnsi="David" w:cs="David"/>
          <w:sz w:val="28"/>
          <w:szCs w:val="28"/>
          <w:rtl/>
        </w:rPr>
      </w:pPr>
    </w:p>
    <w:p w14:paraId="20817F3A" w14:textId="303C0F85" w:rsidR="007A37C2" w:rsidRDefault="007A37C2" w:rsidP="0095109B">
      <w:pPr>
        <w:autoSpaceDE/>
        <w:autoSpaceDN/>
        <w:spacing w:line="280" w:lineRule="atLeast"/>
        <w:jc w:val="center"/>
        <w:rPr>
          <w:rFonts w:ascii="David" w:hAnsi="David" w:cs="David"/>
          <w:sz w:val="28"/>
          <w:szCs w:val="28"/>
          <w:rtl/>
        </w:rPr>
      </w:pPr>
    </w:p>
    <w:p w14:paraId="0B2C2B59" w14:textId="67E93259" w:rsidR="007A37C2" w:rsidRDefault="007A37C2" w:rsidP="0095109B">
      <w:pPr>
        <w:autoSpaceDE/>
        <w:autoSpaceDN/>
        <w:spacing w:line="280" w:lineRule="atLeast"/>
        <w:jc w:val="center"/>
        <w:rPr>
          <w:rFonts w:ascii="David" w:hAnsi="David" w:cs="David"/>
          <w:sz w:val="28"/>
          <w:szCs w:val="28"/>
          <w:rtl/>
        </w:rPr>
      </w:pPr>
    </w:p>
    <w:p w14:paraId="783D7C43" w14:textId="30A56705" w:rsidR="007A37C2" w:rsidRDefault="007A37C2" w:rsidP="0095109B">
      <w:pPr>
        <w:autoSpaceDE/>
        <w:autoSpaceDN/>
        <w:spacing w:line="280" w:lineRule="atLeast"/>
        <w:jc w:val="center"/>
        <w:rPr>
          <w:rFonts w:ascii="David" w:hAnsi="David" w:cs="David"/>
          <w:sz w:val="28"/>
          <w:szCs w:val="28"/>
          <w:rtl/>
        </w:rPr>
      </w:pPr>
    </w:p>
    <w:p w14:paraId="546DF4FF" w14:textId="59D844A2" w:rsidR="007A37C2" w:rsidRDefault="007A37C2" w:rsidP="0095109B">
      <w:pPr>
        <w:autoSpaceDE/>
        <w:autoSpaceDN/>
        <w:spacing w:line="280" w:lineRule="atLeast"/>
        <w:jc w:val="center"/>
        <w:rPr>
          <w:rFonts w:ascii="David" w:hAnsi="David" w:cs="David"/>
          <w:sz w:val="28"/>
          <w:szCs w:val="28"/>
          <w:rtl/>
        </w:rPr>
      </w:pPr>
    </w:p>
    <w:p w14:paraId="58CDE925" w14:textId="51E0C1CF" w:rsidR="007A37C2" w:rsidRDefault="007A37C2" w:rsidP="0095109B">
      <w:pPr>
        <w:autoSpaceDE/>
        <w:autoSpaceDN/>
        <w:spacing w:line="280" w:lineRule="atLeast"/>
        <w:jc w:val="center"/>
        <w:rPr>
          <w:rFonts w:ascii="David" w:hAnsi="David" w:cs="David"/>
          <w:sz w:val="28"/>
          <w:szCs w:val="28"/>
          <w:rtl/>
        </w:rPr>
      </w:pPr>
    </w:p>
    <w:p w14:paraId="3677FAC4" w14:textId="7D6F59FC" w:rsidR="007A37C2" w:rsidRDefault="007A37C2" w:rsidP="0095109B">
      <w:pPr>
        <w:autoSpaceDE/>
        <w:autoSpaceDN/>
        <w:spacing w:line="280" w:lineRule="atLeast"/>
        <w:jc w:val="center"/>
        <w:rPr>
          <w:rFonts w:ascii="David" w:hAnsi="David" w:cs="David"/>
          <w:sz w:val="28"/>
          <w:szCs w:val="28"/>
          <w:rtl/>
        </w:rPr>
      </w:pPr>
    </w:p>
    <w:p w14:paraId="33DC06FE" w14:textId="5380DFEA" w:rsidR="007A37C2" w:rsidRDefault="007A37C2" w:rsidP="0095109B">
      <w:pPr>
        <w:autoSpaceDE/>
        <w:autoSpaceDN/>
        <w:spacing w:line="280" w:lineRule="atLeast"/>
        <w:jc w:val="center"/>
        <w:rPr>
          <w:rFonts w:ascii="David" w:hAnsi="David" w:cs="David"/>
          <w:sz w:val="28"/>
          <w:szCs w:val="28"/>
          <w:rtl/>
        </w:rPr>
      </w:pPr>
    </w:p>
    <w:p w14:paraId="121B0169" w14:textId="691C0685" w:rsidR="007A37C2" w:rsidRDefault="007A37C2" w:rsidP="0095109B">
      <w:pPr>
        <w:autoSpaceDE/>
        <w:autoSpaceDN/>
        <w:spacing w:line="280" w:lineRule="atLeast"/>
        <w:jc w:val="center"/>
        <w:rPr>
          <w:rFonts w:ascii="David" w:hAnsi="David" w:cs="David"/>
          <w:sz w:val="28"/>
          <w:szCs w:val="28"/>
          <w:rtl/>
        </w:rPr>
      </w:pPr>
    </w:p>
    <w:p w14:paraId="733302BE" w14:textId="103BB9C4" w:rsidR="007A37C2" w:rsidRDefault="007A37C2" w:rsidP="0095109B">
      <w:pPr>
        <w:autoSpaceDE/>
        <w:autoSpaceDN/>
        <w:spacing w:line="280" w:lineRule="atLeast"/>
        <w:jc w:val="center"/>
        <w:rPr>
          <w:rFonts w:ascii="David" w:hAnsi="David" w:cs="David"/>
          <w:sz w:val="28"/>
          <w:szCs w:val="28"/>
          <w:rtl/>
        </w:rPr>
      </w:pPr>
    </w:p>
    <w:p w14:paraId="5E524607" w14:textId="6FF83A27" w:rsidR="007A37C2" w:rsidRDefault="007A37C2" w:rsidP="0095109B">
      <w:pPr>
        <w:autoSpaceDE/>
        <w:autoSpaceDN/>
        <w:spacing w:line="280" w:lineRule="atLeast"/>
        <w:jc w:val="center"/>
        <w:rPr>
          <w:rFonts w:ascii="David" w:hAnsi="David" w:cs="David"/>
          <w:sz w:val="28"/>
          <w:szCs w:val="28"/>
          <w:rtl/>
        </w:rPr>
      </w:pPr>
    </w:p>
    <w:p w14:paraId="20DBCE80" w14:textId="4B925084" w:rsidR="007A37C2" w:rsidRDefault="007A37C2" w:rsidP="0095109B">
      <w:pPr>
        <w:autoSpaceDE/>
        <w:autoSpaceDN/>
        <w:spacing w:line="280" w:lineRule="atLeast"/>
        <w:jc w:val="center"/>
        <w:rPr>
          <w:rFonts w:ascii="David" w:hAnsi="David" w:cs="David"/>
          <w:sz w:val="28"/>
          <w:szCs w:val="28"/>
          <w:rtl/>
        </w:rPr>
      </w:pPr>
    </w:p>
    <w:p w14:paraId="4727AEF2" w14:textId="77777777" w:rsidR="007A37C2" w:rsidRDefault="007A37C2" w:rsidP="0095109B">
      <w:pPr>
        <w:autoSpaceDE/>
        <w:autoSpaceDN/>
        <w:spacing w:line="280" w:lineRule="atLeast"/>
        <w:jc w:val="center"/>
        <w:rPr>
          <w:rFonts w:ascii="David" w:hAnsi="David" w:cs="David"/>
          <w:sz w:val="28"/>
          <w:szCs w:val="28"/>
          <w:rtl/>
        </w:rPr>
      </w:pPr>
    </w:p>
    <w:p w14:paraId="1B1D4065" w14:textId="77777777" w:rsidR="00901DD2" w:rsidRPr="009151B5" w:rsidRDefault="00901DD2" w:rsidP="00A95524">
      <w:pPr>
        <w:autoSpaceDE/>
        <w:autoSpaceDN/>
        <w:spacing w:line="240" w:lineRule="auto"/>
        <w:rPr>
          <w:rFonts w:ascii="Times New Roman" w:hAnsi="Times New Roman" w:cs="David"/>
          <w:b/>
          <w:bCs/>
          <w:sz w:val="28"/>
          <w:szCs w:val="28"/>
          <w:u w:val="single"/>
          <w:rtl/>
        </w:rPr>
      </w:pPr>
    </w:p>
    <w:p w14:paraId="4C3C2CF2" w14:textId="77777777" w:rsidR="000F772D" w:rsidRDefault="000F772D" w:rsidP="00A95524">
      <w:pPr>
        <w:autoSpaceDE/>
        <w:autoSpaceDN/>
        <w:spacing w:line="280" w:lineRule="atLeast"/>
        <w:rPr>
          <w:rFonts w:ascii="David" w:hAnsi="David" w:cs="David"/>
          <w:sz w:val="28"/>
          <w:szCs w:val="28"/>
          <w:rtl/>
        </w:rPr>
      </w:pPr>
    </w:p>
    <w:p w14:paraId="3B9519FA" w14:textId="77777777" w:rsidR="000F772D" w:rsidRDefault="000F772D" w:rsidP="00A95524">
      <w:pPr>
        <w:autoSpaceDE/>
        <w:autoSpaceDN/>
        <w:spacing w:line="280" w:lineRule="atLeast"/>
        <w:rPr>
          <w:rFonts w:ascii="David" w:hAnsi="David" w:cs="David"/>
          <w:sz w:val="28"/>
          <w:szCs w:val="28"/>
          <w:rtl/>
        </w:rPr>
      </w:pPr>
    </w:p>
    <w:p w14:paraId="62127265" w14:textId="77777777" w:rsidR="000F772D" w:rsidRDefault="000F772D" w:rsidP="00A95524">
      <w:pPr>
        <w:autoSpaceDE/>
        <w:autoSpaceDN/>
        <w:spacing w:line="280" w:lineRule="atLeast"/>
        <w:rPr>
          <w:rFonts w:ascii="David" w:hAnsi="David" w:cs="David"/>
          <w:sz w:val="28"/>
          <w:szCs w:val="28"/>
          <w:rtl/>
        </w:rPr>
      </w:pPr>
    </w:p>
    <w:p w14:paraId="78BB8014" w14:textId="78C7642C" w:rsidR="000F772D" w:rsidRDefault="000F772D" w:rsidP="00A95524">
      <w:pPr>
        <w:autoSpaceDE/>
        <w:autoSpaceDN/>
        <w:spacing w:line="280" w:lineRule="atLeast"/>
        <w:rPr>
          <w:rFonts w:ascii="David" w:hAnsi="David" w:cs="David"/>
          <w:sz w:val="28"/>
          <w:szCs w:val="28"/>
          <w:rtl/>
        </w:rPr>
      </w:pPr>
    </w:p>
    <w:p w14:paraId="145AF57B" w14:textId="00882F27" w:rsidR="009335B4" w:rsidRDefault="009335B4" w:rsidP="00A95524">
      <w:pPr>
        <w:autoSpaceDE/>
        <w:autoSpaceDN/>
        <w:spacing w:line="280" w:lineRule="atLeast"/>
        <w:rPr>
          <w:rFonts w:ascii="David" w:hAnsi="David" w:cs="David"/>
          <w:sz w:val="28"/>
          <w:szCs w:val="28"/>
          <w:rtl/>
        </w:rPr>
      </w:pPr>
    </w:p>
    <w:p w14:paraId="038598E1" w14:textId="37469B93" w:rsidR="009335B4" w:rsidRDefault="009335B4" w:rsidP="00A95524">
      <w:pPr>
        <w:autoSpaceDE/>
        <w:autoSpaceDN/>
        <w:spacing w:line="280" w:lineRule="atLeast"/>
        <w:rPr>
          <w:rFonts w:ascii="David" w:hAnsi="David" w:cs="David"/>
          <w:sz w:val="28"/>
          <w:szCs w:val="28"/>
          <w:rtl/>
        </w:rPr>
      </w:pPr>
    </w:p>
    <w:p w14:paraId="2ACB1F58" w14:textId="4D7E2B64" w:rsidR="009335B4" w:rsidRDefault="009335B4" w:rsidP="00A95524">
      <w:pPr>
        <w:autoSpaceDE/>
        <w:autoSpaceDN/>
        <w:spacing w:line="280" w:lineRule="atLeast"/>
        <w:rPr>
          <w:rFonts w:ascii="David" w:hAnsi="David" w:cs="David"/>
          <w:sz w:val="28"/>
          <w:szCs w:val="28"/>
          <w:rtl/>
        </w:rPr>
      </w:pPr>
    </w:p>
    <w:p w14:paraId="7C536C8C" w14:textId="2778332B" w:rsidR="009335B4" w:rsidRDefault="009335B4" w:rsidP="00A95524">
      <w:pPr>
        <w:autoSpaceDE/>
        <w:autoSpaceDN/>
        <w:spacing w:line="280" w:lineRule="atLeast"/>
        <w:rPr>
          <w:rFonts w:ascii="David" w:hAnsi="David" w:cs="David"/>
          <w:sz w:val="28"/>
          <w:szCs w:val="28"/>
          <w:rtl/>
        </w:rPr>
      </w:pPr>
    </w:p>
    <w:p w14:paraId="494FB949" w14:textId="1283F5FF" w:rsidR="009335B4" w:rsidRDefault="009335B4" w:rsidP="00A95524">
      <w:pPr>
        <w:autoSpaceDE/>
        <w:autoSpaceDN/>
        <w:spacing w:line="280" w:lineRule="atLeast"/>
        <w:rPr>
          <w:rFonts w:ascii="David" w:hAnsi="David" w:cs="David"/>
          <w:sz w:val="28"/>
          <w:szCs w:val="28"/>
          <w:rtl/>
        </w:rPr>
      </w:pPr>
    </w:p>
    <w:p w14:paraId="6B80EE42" w14:textId="4C4143C6" w:rsidR="009335B4" w:rsidRDefault="009335B4" w:rsidP="00A95524">
      <w:pPr>
        <w:autoSpaceDE/>
        <w:autoSpaceDN/>
        <w:spacing w:line="280" w:lineRule="atLeast"/>
        <w:rPr>
          <w:rFonts w:ascii="David" w:hAnsi="David" w:cs="David"/>
          <w:sz w:val="28"/>
          <w:szCs w:val="28"/>
          <w:rtl/>
        </w:rPr>
      </w:pPr>
    </w:p>
    <w:p w14:paraId="7ED1EF0C" w14:textId="56CCA3AF" w:rsidR="009335B4" w:rsidRDefault="009335B4" w:rsidP="00A95524">
      <w:pPr>
        <w:autoSpaceDE/>
        <w:autoSpaceDN/>
        <w:spacing w:line="280" w:lineRule="atLeast"/>
        <w:rPr>
          <w:rFonts w:ascii="David" w:hAnsi="David" w:cs="David"/>
          <w:sz w:val="28"/>
          <w:szCs w:val="28"/>
          <w:rtl/>
        </w:rPr>
      </w:pPr>
    </w:p>
    <w:p w14:paraId="03B04206" w14:textId="1BE1A4AB" w:rsidR="009335B4" w:rsidRDefault="009335B4" w:rsidP="00A95524">
      <w:pPr>
        <w:autoSpaceDE/>
        <w:autoSpaceDN/>
        <w:spacing w:line="280" w:lineRule="atLeast"/>
        <w:rPr>
          <w:rFonts w:ascii="David" w:hAnsi="David" w:cs="David"/>
          <w:sz w:val="28"/>
          <w:szCs w:val="28"/>
          <w:rtl/>
        </w:rPr>
      </w:pPr>
    </w:p>
    <w:p w14:paraId="3A76E859" w14:textId="7EBC68F5" w:rsidR="009335B4" w:rsidRDefault="009335B4" w:rsidP="00A95524">
      <w:pPr>
        <w:autoSpaceDE/>
        <w:autoSpaceDN/>
        <w:spacing w:line="280" w:lineRule="atLeast"/>
        <w:rPr>
          <w:rFonts w:ascii="David" w:hAnsi="David" w:cs="David"/>
          <w:sz w:val="28"/>
          <w:szCs w:val="28"/>
          <w:rtl/>
        </w:rPr>
      </w:pPr>
    </w:p>
    <w:p w14:paraId="1D137BE9" w14:textId="0F856BB2" w:rsidR="009335B4" w:rsidRDefault="009335B4" w:rsidP="00A95524">
      <w:pPr>
        <w:autoSpaceDE/>
        <w:autoSpaceDN/>
        <w:spacing w:line="280" w:lineRule="atLeast"/>
        <w:rPr>
          <w:rFonts w:ascii="David" w:hAnsi="David" w:cs="David"/>
          <w:sz w:val="28"/>
          <w:szCs w:val="28"/>
          <w:rtl/>
        </w:rPr>
      </w:pPr>
    </w:p>
    <w:p w14:paraId="0C813B2C" w14:textId="54C7C09A" w:rsidR="009335B4" w:rsidRDefault="009335B4" w:rsidP="00A95524">
      <w:pPr>
        <w:autoSpaceDE/>
        <w:autoSpaceDN/>
        <w:spacing w:line="280" w:lineRule="atLeast"/>
        <w:rPr>
          <w:rFonts w:ascii="David" w:hAnsi="David" w:cs="David"/>
          <w:sz w:val="28"/>
          <w:szCs w:val="28"/>
          <w:rtl/>
        </w:rPr>
      </w:pPr>
    </w:p>
    <w:p w14:paraId="0E34C7F0" w14:textId="19E6FC8F" w:rsidR="009335B4" w:rsidRDefault="009335B4" w:rsidP="00A95524">
      <w:pPr>
        <w:autoSpaceDE/>
        <w:autoSpaceDN/>
        <w:spacing w:line="280" w:lineRule="atLeast"/>
        <w:rPr>
          <w:rFonts w:ascii="David" w:hAnsi="David" w:cs="David"/>
          <w:sz w:val="28"/>
          <w:szCs w:val="28"/>
          <w:rtl/>
        </w:rPr>
      </w:pPr>
    </w:p>
    <w:p w14:paraId="4D73C088" w14:textId="6CADFF4A" w:rsidR="009335B4" w:rsidRDefault="009335B4" w:rsidP="00A95524">
      <w:pPr>
        <w:autoSpaceDE/>
        <w:autoSpaceDN/>
        <w:spacing w:line="280" w:lineRule="atLeast"/>
        <w:rPr>
          <w:rFonts w:ascii="David" w:hAnsi="David" w:cs="David"/>
          <w:sz w:val="28"/>
          <w:szCs w:val="28"/>
          <w:rtl/>
        </w:rPr>
      </w:pPr>
    </w:p>
    <w:p w14:paraId="6A27AA93" w14:textId="0EC7AA70" w:rsidR="009335B4" w:rsidRDefault="009335B4" w:rsidP="00A95524">
      <w:pPr>
        <w:autoSpaceDE/>
        <w:autoSpaceDN/>
        <w:spacing w:line="280" w:lineRule="atLeast"/>
        <w:rPr>
          <w:rFonts w:ascii="David" w:hAnsi="David" w:cs="David"/>
          <w:sz w:val="28"/>
          <w:szCs w:val="28"/>
          <w:rtl/>
        </w:rPr>
      </w:pPr>
    </w:p>
    <w:p w14:paraId="1CE246C8" w14:textId="2FC2340F" w:rsidR="009335B4" w:rsidRDefault="009335B4" w:rsidP="00A95524">
      <w:pPr>
        <w:autoSpaceDE/>
        <w:autoSpaceDN/>
        <w:spacing w:line="280" w:lineRule="atLeast"/>
        <w:rPr>
          <w:rFonts w:ascii="David" w:hAnsi="David" w:cs="David"/>
          <w:sz w:val="28"/>
          <w:szCs w:val="28"/>
          <w:rtl/>
        </w:rPr>
      </w:pPr>
    </w:p>
    <w:p w14:paraId="4853EF47" w14:textId="570F49BD" w:rsidR="009335B4" w:rsidRDefault="009335B4" w:rsidP="00A95524">
      <w:pPr>
        <w:autoSpaceDE/>
        <w:autoSpaceDN/>
        <w:spacing w:line="280" w:lineRule="atLeast"/>
        <w:rPr>
          <w:rFonts w:ascii="David" w:hAnsi="David" w:cs="David"/>
          <w:sz w:val="28"/>
          <w:szCs w:val="28"/>
          <w:rtl/>
        </w:rPr>
      </w:pPr>
    </w:p>
    <w:p w14:paraId="008CB46D" w14:textId="77777777" w:rsidR="009335B4" w:rsidRDefault="009335B4" w:rsidP="00A95524">
      <w:pPr>
        <w:autoSpaceDE/>
        <w:autoSpaceDN/>
        <w:spacing w:line="280" w:lineRule="atLeast"/>
        <w:rPr>
          <w:rFonts w:ascii="David" w:hAnsi="David" w:cs="David"/>
          <w:sz w:val="28"/>
          <w:szCs w:val="28"/>
          <w:rtl/>
        </w:rPr>
      </w:pPr>
    </w:p>
    <w:p w14:paraId="4C2D74FA" w14:textId="2FEADEB5" w:rsidR="000F772D" w:rsidRDefault="000F772D" w:rsidP="00A95524">
      <w:pPr>
        <w:autoSpaceDE/>
        <w:autoSpaceDN/>
        <w:spacing w:line="280" w:lineRule="atLeast"/>
        <w:rPr>
          <w:rFonts w:ascii="David" w:hAnsi="David" w:cs="David"/>
          <w:sz w:val="28"/>
          <w:szCs w:val="28"/>
          <w:rtl/>
        </w:rPr>
      </w:pPr>
    </w:p>
    <w:p w14:paraId="606E8824" w14:textId="77777777" w:rsidR="0095109B" w:rsidRDefault="0095109B" w:rsidP="00A95524">
      <w:pPr>
        <w:autoSpaceDE/>
        <w:autoSpaceDN/>
        <w:spacing w:line="280" w:lineRule="atLeast"/>
        <w:rPr>
          <w:rFonts w:ascii="David" w:hAnsi="David" w:cs="David"/>
          <w:sz w:val="28"/>
          <w:szCs w:val="28"/>
          <w:rtl/>
        </w:rPr>
      </w:pPr>
    </w:p>
    <w:p w14:paraId="06ED8273" w14:textId="77777777" w:rsidR="000F772D" w:rsidRDefault="000F772D" w:rsidP="00A95524">
      <w:pPr>
        <w:autoSpaceDE/>
        <w:autoSpaceDN/>
        <w:spacing w:line="280" w:lineRule="atLeast"/>
        <w:rPr>
          <w:rFonts w:ascii="David" w:hAnsi="David" w:cs="David"/>
          <w:sz w:val="28"/>
          <w:szCs w:val="28"/>
          <w:rtl/>
        </w:rPr>
      </w:pPr>
    </w:p>
    <w:p w14:paraId="60B23145" w14:textId="0B69A460" w:rsidR="000F772D" w:rsidRDefault="008545D0" w:rsidP="0095109B">
      <w:pPr>
        <w:autoSpaceDE/>
        <w:autoSpaceDN/>
        <w:spacing w:line="280" w:lineRule="atLeast"/>
        <w:jc w:val="center"/>
        <w:rPr>
          <w:rFonts w:ascii="David" w:hAnsi="David" w:cs="David"/>
          <w:sz w:val="28"/>
          <w:szCs w:val="28"/>
          <w:rtl/>
        </w:rPr>
      </w:pPr>
      <w:r w:rsidRPr="009151B5">
        <w:rPr>
          <w:rFonts w:ascii="David" w:hAnsi="David" w:cs="David" w:hint="cs"/>
          <w:b/>
          <w:bCs/>
          <w:sz w:val="28"/>
          <w:szCs w:val="28"/>
          <w:u w:val="single"/>
          <w:rtl/>
        </w:rPr>
        <w:t>נספח ח</w:t>
      </w:r>
    </w:p>
    <w:p w14:paraId="2F190673" w14:textId="6ED39B70" w:rsidR="008545D0" w:rsidRPr="009151B5" w:rsidRDefault="008545D0" w:rsidP="0095109B">
      <w:pPr>
        <w:autoSpaceDE/>
        <w:autoSpaceDN/>
        <w:spacing w:line="280" w:lineRule="atLeast"/>
        <w:jc w:val="center"/>
        <w:rPr>
          <w:rFonts w:ascii="David" w:hAnsi="David" w:cs="David"/>
          <w:sz w:val="28"/>
          <w:szCs w:val="28"/>
          <w:rtl/>
        </w:rPr>
      </w:pPr>
      <w:r w:rsidRPr="009151B5">
        <w:rPr>
          <w:rFonts w:ascii="David" w:hAnsi="David" w:cs="David" w:hint="cs"/>
          <w:sz w:val="28"/>
          <w:szCs w:val="28"/>
          <w:rtl/>
        </w:rPr>
        <w:t>הצהרת בטיחות</w:t>
      </w:r>
    </w:p>
    <w:p w14:paraId="6E193035" w14:textId="77777777" w:rsidR="008545D0" w:rsidRPr="009151B5" w:rsidRDefault="008545D0" w:rsidP="00A95524">
      <w:pPr>
        <w:autoSpaceDE/>
        <w:autoSpaceDN/>
        <w:spacing w:line="280" w:lineRule="atLeast"/>
        <w:rPr>
          <w:rFonts w:ascii="David" w:hAnsi="David" w:cs="David"/>
          <w:sz w:val="28"/>
          <w:szCs w:val="28"/>
          <w:rtl/>
        </w:rPr>
      </w:pPr>
      <w:r w:rsidRPr="009151B5">
        <w:rPr>
          <w:rFonts w:ascii="David" w:hAnsi="David" w:cs="David" w:hint="cs"/>
          <w:sz w:val="28"/>
          <w:szCs w:val="28"/>
          <w:rtl/>
        </w:rPr>
        <w:t xml:space="preserve">             </w:t>
      </w:r>
    </w:p>
    <w:p w14:paraId="575B5791" w14:textId="77777777" w:rsidR="009B7C97" w:rsidRPr="009B7C97" w:rsidRDefault="009B7C97" w:rsidP="00A95524">
      <w:pPr>
        <w:rPr>
          <w:rFonts w:cs="David"/>
          <w:sz w:val="28"/>
          <w:szCs w:val="28"/>
          <w:rtl/>
        </w:rPr>
      </w:pPr>
    </w:p>
    <w:p w14:paraId="663B2852" w14:textId="77777777" w:rsidR="009B7C97" w:rsidRPr="009B7C97" w:rsidRDefault="009B7C97" w:rsidP="00A95524">
      <w:pPr>
        <w:numPr>
          <w:ilvl w:val="3"/>
          <w:numId w:val="78"/>
        </w:numPr>
        <w:tabs>
          <w:tab w:val="num" w:pos="720"/>
        </w:tabs>
        <w:autoSpaceDE/>
        <w:autoSpaceDN/>
        <w:spacing w:after="240" w:line="300" w:lineRule="atLeast"/>
        <w:ind w:left="720" w:hanging="720"/>
        <w:rPr>
          <w:rFonts w:cs="David"/>
          <w:sz w:val="28"/>
          <w:szCs w:val="28"/>
          <w:rtl/>
        </w:rPr>
      </w:pPr>
      <w:r w:rsidRPr="009B7C97">
        <w:rPr>
          <w:rFonts w:cs="David" w:hint="cs"/>
          <w:sz w:val="28"/>
          <w:szCs w:val="28"/>
          <w:rtl/>
        </w:rPr>
        <w:t xml:space="preserve">אני הח"מ, ________________ מס' ת.ז. ______________ מאשר בזאת בחתימת ידי, שקראתי את "נספח בטיחות כללי", שמעתי את תדריך הממונה על הבטיחות בעירייה, הבנתי אותם במלואם, ואני מתחייב למלאם בשלמותם וכרוחם. </w:t>
      </w:r>
    </w:p>
    <w:p w14:paraId="0686B90B" w14:textId="77777777" w:rsidR="009B7C97" w:rsidRPr="009B7C97" w:rsidRDefault="009B7C97" w:rsidP="00A95524">
      <w:pPr>
        <w:spacing w:after="240"/>
        <w:ind w:left="720"/>
        <w:rPr>
          <w:rFonts w:cs="David"/>
          <w:sz w:val="28"/>
          <w:szCs w:val="28"/>
          <w:rtl/>
        </w:rPr>
      </w:pPr>
      <w:r w:rsidRPr="009B7C97">
        <w:rPr>
          <w:rFonts w:cs="David" w:hint="cs"/>
          <w:sz w:val="28"/>
          <w:szCs w:val="28"/>
          <w:rtl/>
        </w:rPr>
        <w:t xml:space="preserve">מבלי לפגוע באמור לעיל, הנני מתחייב בזאת לא להתחיל בביצוע העבודות נשוא מכרז זה ו/או חלקן לפני שעברתי את תדרוך הבטיחות אצל הממונה על הבטיחות בעירייה. </w:t>
      </w:r>
    </w:p>
    <w:p w14:paraId="79759A02" w14:textId="77777777" w:rsidR="009B7C97" w:rsidRPr="009B7C97" w:rsidRDefault="009B7C97" w:rsidP="00A95524">
      <w:pPr>
        <w:numPr>
          <w:ilvl w:val="3"/>
          <w:numId w:val="78"/>
        </w:numPr>
        <w:tabs>
          <w:tab w:val="num" w:pos="720"/>
        </w:tabs>
        <w:autoSpaceDE/>
        <w:autoSpaceDN/>
        <w:spacing w:after="240" w:line="300" w:lineRule="atLeast"/>
        <w:ind w:left="720" w:hanging="720"/>
        <w:rPr>
          <w:rFonts w:cs="David"/>
          <w:sz w:val="28"/>
          <w:szCs w:val="28"/>
          <w:rtl/>
        </w:rPr>
      </w:pPr>
      <w:r w:rsidRPr="009B7C97">
        <w:rPr>
          <w:rFonts w:cs="David" w:hint="cs"/>
          <w:sz w:val="28"/>
          <w:szCs w:val="28"/>
          <w:rtl/>
        </w:rPr>
        <w:t xml:space="preserve">הנני מתחייב לבצע את התחייבויותיי נשוא מכרז זה ע"י עובדים מקצועיים, בעלי כישורים נאותים לביצוע ההתחייבויות נשוא המכרז וההסכם, אשר קיבלו הדרכה נאותה על מהות העבודה שעליהם לבצע, הסיכונים הכרוכים בה והאמצעים בהם יידרשו לנקוט ע"מ להבטיח מניעת הסיכונים וביצוע העבודות בתנאי בטיחות נאותים. </w:t>
      </w:r>
    </w:p>
    <w:p w14:paraId="2FA235B7" w14:textId="77777777" w:rsidR="009B7C97" w:rsidRPr="009B7C97" w:rsidRDefault="009B7C97" w:rsidP="00A95524">
      <w:pPr>
        <w:numPr>
          <w:ilvl w:val="3"/>
          <w:numId w:val="78"/>
        </w:numPr>
        <w:tabs>
          <w:tab w:val="num" w:pos="720"/>
        </w:tabs>
        <w:autoSpaceDE/>
        <w:autoSpaceDN/>
        <w:spacing w:after="240" w:line="300" w:lineRule="atLeast"/>
        <w:ind w:left="720" w:hanging="720"/>
        <w:rPr>
          <w:rFonts w:cs="David"/>
          <w:sz w:val="28"/>
          <w:szCs w:val="28"/>
          <w:rtl/>
        </w:rPr>
      </w:pPr>
      <w:r w:rsidRPr="009B7C97">
        <w:rPr>
          <w:rFonts w:cs="David" w:hint="cs"/>
          <w:sz w:val="28"/>
          <w:szCs w:val="28"/>
          <w:rtl/>
        </w:rPr>
        <w:t xml:space="preserve">הנני מודע לחשיבות העליונה שמייחסת העירייה להבטחת תנאי בטיחות נאותים בביצוע העבודות ואני מתחייב בזאת לפעול תוך שימת לב ראויה לכך, ומתן דגש משמעותי לנושאי בטיחות, גהות ובטיחות אש, ואעשה כל אשר באפשרותי ע"מ למנוע מפגעים ונזקים לגופו ו/או רכושו של מאן דהוא, לרבות מי מטעם העירייה. </w:t>
      </w:r>
    </w:p>
    <w:p w14:paraId="7CF37209" w14:textId="77777777" w:rsidR="009B7C97" w:rsidRPr="009B7C97" w:rsidRDefault="009B7C97" w:rsidP="00A95524">
      <w:pPr>
        <w:numPr>
          <w:ilvl w:val="3"/>
          <w:numId w:val="78"/>
        </w:numPr>
        <w:tabs>
          <w:tab w:val="num" w:pos="720"/>
        </w:tabs>
        <w:autoSpaceDE/>
        <w:autoSpaceDN/>
        <w:spacing w:after="240" w:line="300" w:lineRule="atLeast"/>
        <w:ind w:left="720" w:hanging="720"/>
        <w:rPr>
          <w:rFonts w:cs="David"/>
          <w:sz w:val="28"/>
          <w:szCs w:val="28"/>
          <w:rtl/>
        </w:rPr>
      </w:pPr>
      <w:r w:rsidRPr="009B7C97">
        <w:rPr>
          <w:rFonts w:cs="David" w:hint="cs"/>
          <w:sz w:val="28"/>
          <w:szCs w:val="28"/>
          <w:rtl/>
        </w:rPr>
        <w:t xml:space="preserve">הנני מתחייב בזאת לפעול בביצוע התחייבויותיי נשוא הסכם זה על פי כל דין ובפרט בהתאם להוראות חוק ארגון הפיקוח על העבודה, התשי"ד-1954 ופקודת הבטיחות בעבודה [נוסח חדש] התש"ל-1970 והתקנות על פיהם. </w:t>
      </w:r>
    </w:p>
    <w:p w14:paraId="63F5ADC7" w14:textId="77777777" w:rsidR="009B7C97" w:rsidRPr="009B7C97" w:rsidRDefault="009B7C97" w:rsidP="00A95524">
      <w:pPr>
        <w:spacing w:after="240"/>
        <w:rPr>
          <w:rFonts w:cs="David"/>
          <w:sz w:val="28"/>
          <w:szCs w:val="28"/>
          <w:rtl/>
        </w:rPr>
      </w:pPr>
      <w:r w:rsidRPr="009B7C97">
        <w:rPr>
          <w:rFonts w:cs="David" w:hint="cs"/>
          <w:sz w:val="28"/>
          <w:szCs w:val="28"/>
          <w:rtl/>
        </w:rPr>
        <w:t>שם מקבל התדריך: ___________________________ חתימה: __________________</w:t>
      </w:r>
    </w:p>
    <w:p w14:paraId="63189AA2" w14:textId="77777777" w:rsidR="009B7C97" w:rsidRPr="009B7C97" w:rsidRDefault="009B7C97" w:rsidP="00A95524">
      <w:pPr>
        <w:spacing w:after="240"/>
        <w:rPr>
          <w:rFonts w:cs="David"/>
          <w:sz w:val="28"/>
          <w:szCs w:val="28"/>
        </w:rPr>
      </w:pPr>
      <w:r w:rsidRPr="009B7C97">
        <w:rPr>
          <w:rFonts w:cs="David" w:hint="cs"/>
          <w:sz w:val="28"/>
          <w:szCs w:val="28"/>
          <w:rtl/>
        </w:rPr>
        <w:t>תיאורו (אדם, חברה, שותפות, אחר): ________________________________________ (נא לפרט)</w:t>
      </w:r>
    </w:p>
    <w:p w14:paraId="41F135E8" w14:textId="77777777" w:rsidR="000F772D" w:rsidRDefault="009B7C97" w:rsidP="00A95524">
      <w:pPr>
        <w:autoSpaceDE/>
        <w:autoSpaceDN/>
        <w:spacing w:line="280" w:lineRule="atLeast"/>
        <w:rPr>
          <w:rFonts w:ascii="David" w:hAnsi="David" w:cs="David"/>
          <w:b/>
          <w:bCs/>
          <w:sz w:val="28"/>
          <w:szCs w:val="28"/>
          <w:u w:val="single"/>
          <w:rtl/>
        </w:rPr>
      </w:pPr>
      <w:r w:rsidRPr="009B7C97">
        <w:rPr>
          <w:rFonts w:cs="David" w:hint="cs"/>
          <w:sz w:val="28"/>
          <w:szCs w:val="28"/>
          <w:rtl/>
        </w:rPr>
        <w:t>ת.ז. / ח.פ.: __________________</w:t>
      </w:r>
      <w:r w:rsidR="008545D0" w:rsidRPr="009151B5">
        <w:rPr>
          <w:rFonts w:ascii="David" w:hAnsi="David" w:cs="David" w:hint="cs"/>
          <w:sz w:val="28"/>
          <w:szCs w:val="28"/>
          <w:rtl/>
        </w:rPr>
        <w:t xml:space="preserve">            </w:t>
      </w:r>
    </w:p>
    <w:p w14:paraId="2E5B6F31" w14:textId="77777777" w:rsidR="000F772D" w:rsidRDefault="000F772D" w:rsidP="00A95524">
      <w:pPr>
        <w:autoSpaceDE/>
        <w:autoSpaceDN/>
        <w:spacing w:line="280" w:lineRule="atLeast"/>
        <w:rPr>
          <w:rFonts w:ascii="David" w:hAnsi="David" w:cs="David"/>
          <w:b/>
          <w:bCs/>
          <w:sz w:val="28"/>
          <w:szCs w:val="28"/>
          <w:u w:val="single"/>
          <w:rtl/>
        </w:rPr>
      </w:pPr>
    </w:p>
    <w:p w14:paraId="04C57176" w14:textId="77777777" w:rsidR="000F772D" w:rsidRDefault="000F772D" w:rsidP="00A95524">
      <w:pPr>
        <w:autoSpaceDE/>
        <w:autoSpaceDN/>
        <w:spacing w:line="280" w:lineRule="atLeast"/>
        <w:rPr>
          <w:rFonts w:ascii="David" w:hAnsi="David" w:cs="David"/>
          <w:b/>
          <w:bCs/>
          <w:sz w:val="28"/>
          <w:szCs w:val="28"/>
          <w:u w:val="single"/>
          <w:rtl/>
        </w:rPr>
      </w:pPr>
    </w:p>
    <w:p w14:paraId="259E7A5C" w14:textId="77777777" w:rsidR="000F772D" w:rsidRDefault="000F772D" w:rsidP="00A95524">
      <w:pPr>
        <w:autoSpaceDE/>
        <w:autoSpaceDN/>
        <w:spacing w:line="280" w:lineRule="atLeast"/>
        <w:rPr>
          <w:rFonts w:ascii="David" w:hAnsi="David" w:cs="David"/>
          <w:b/>
          <w:bCs/>
          <w:sz w:val="28"/>
          <w:szCs w:val="28"/>
          <w:u w:val="single"/>
          <w:rtl/>
        </w:rPr>
      </w:pPr>
    </w:p>
    <w:p w14:paraId="4BC8E1A1" w14:textId="46FF0A1A" w:rsidR="000F772D" w:rsidRDefault="008545D0" w:rsidP="0095109B">
      <w:pPr>
        <w:autoSpaceDE/>
        <w:autoSpaceDN/>
        <w:spacing w:line="280" w:lineRule="atLeast"/>
        <w:jc w:val="center"/>
        <w:rPr>
          <w:rFonts w:ascii="David" w:hAnsi="David" w:cs="David"/>
          <w:b/>
          <w:bCs/>
          <w:sz w:val="28"/>
          <w:szCs w:val="28"/>
          <w:u w:val="single"/>
          <w:rtl/>
        </w:rPr>
      </w:pPr>
      <w:r w:rsidRPr="009151B5">
        <w:rPr>
          <w:rFonts w:ascii="David" w:hAnsi="David" w:cs="David" w:hint="cs"/>
          <w:b/>
          <w:bCs/>
          <w:sz w:val="28"/>
          <w:szCs w:val="28"/>
          <w:u w:val="single"/>
          <w:rtl/>
        </w:rPr>
        <w:t>נספח ט</w:t>
      </w:r>
      <w:r w:rsidR="000F772D">
        <w:rPr>
          <w:rFonts w:ascii="David" w:hAnsi="David" w:cs="David" w:hint="cs"/>
          <w:b/>
          <w:bCs/>
          <w:sz w:val="28"/>
          <w:szCs w:val="28"/>
          <w:u w:val="single"/>
          <w:rtl/>
        </w:rPr>
        <w:t>'</w:t>
      </w:r>
    </w:p>
    <w:p w14:paraId="7484BEE4" w14:textId="77777777" w:rsidR="008545D0" w:rsidRPr="009151B5" w:rsidRDefault="008545D0" w:rsidP="0095109B">
      <w:pPr>
        <w:autoSpaceDE/>
        <w:autoSpaceDN/>
        <w:spacing w:line="280" w:lineRule="atLeast"/>
        <w:jc w:val="center"/>
        <w:rPr>
          <w:rFonts w:ascii="David" w:hAnsi="David" w:cs="David"/>
          <w:sz w:val="28"/>
          <w:szCs w:val="28"/>
          <w:rtl/>
        </w:rPr>
      </w:pPr>
      <w:r w:rsidRPr="009151B5">
        <w:rPr>
          <w:rFonts w:ascii="David" w:hAnsi="David" w:cs="David" w:hint="cs"/>
          <w:sz w:val="28"/>
          <w:szCs w:val="28"/>
          <w:rtl/>
        </w:rPr>
        <w:t>הור</w:t>
      </w:r>
      <w:r w:rsidR="00901DD2">
        <w:rPr>
          <w:rFonts w:ascii="David" w:hAnsi="David" w:cs="David" w:hint="cs"/>
          <w:sz w:val="28"/>
          <w:szCs w:val="28"/>
          <w:rtl/>
        </w:rPr>
        <w:t>אות נבחרות מתוך חוק עבודת נוער</w:t>
      </w:r>
    </w:p>
    <w:p w14:paraId="239C3621" w14:textId="77777777" w:rsidR="008545D0" w:rsidRPr="009151B5" w:rsidRDefault="008545D0" w:rsidP="0095109B">
      <w:pPr>
        <w:autoSpaceDE/>
        <w:autoSpaceDN/>
        <w:spacing w:line="280" w:lineRule="atLeast"/>
        <w:jc w:val="center"/>
        <w:rPr>
          <w:rFonts w:ascii="David" w:hAnsi="David" w:cs="David"/>
          <w:sz w:val="28"/>
          <w:szCs w:val="28"/>
          <w:rtl/>
        </w:rPr>
      </w:pPr>
    </w:p>
    <w:p w14:paraId="3AD548DC" w14:textId="77777777" w:rsidR="000F772D" w:rsidRDefault="008545D0" w:rsidP="00A95524">
      <w:pPr>
        <w:autoSpaceDE/>
        <w:autoSpaceDN/>
        <w:spacing w:line="280" w:lineRule="atLeast"/>
        <w:rPr>
          <w:rFonts w:ascii="David" w:hAnsi="David" w:cs="David"/>
          <w:b/>
          <w:bCs/>
          <w:sz w:val="28"/>
          <w:szCs w:val="28"/>
          <w:u w:val="single"/>
          <w:rtl/>
        </w:rPr>
      </w:pPr>
      <w:r w:rsidRPr="009151B5">
        <w:rPr>
          <w:rFonts w:ascii="David" w:hAnsi="David" w:cs="David" w:hint="cs"/>
          <w:sz w:val="28"/>
          <w:szCs w:val="28"/>
          <w:rtl/>
        </w:rPr>
        <w:t xml:space="preserve">             </w:t>
      </w:r>
    </w:p>
    <w:p w14:paraId="2358F498" w14:textId="77777777" w:rsidR="00901DD2" w:rsidRPr="00901DD2" w:rsidRDefault="00901DD2" w:rsidP="0095109B">
      <w:pPr>
        <w:ind w:firstLine="720"/>
        <w:jc w:val="center"/>
        <w:rPr>
          <w:rFonts w:cs="David"/>
          <w:b/>
          <w:bCs/>
          <w:sz w:val="28"/>
          <w:szCs w:val="28"/>
          <w:u w:val="single"/>
          <w:rtl/>
        </w:rPr>
      </w:pPr>
      <w:r w:rsidRPr="00901DD2">
        <w:rPr>
          <w:rFonts w:cs="David" w:hint="cs"/>
          <w:b/>
          <w:bCs/>
          <w:sz w:val="28"/>
          <w:szCs w:val="28"/>
          <w:u w:val="single"/>
          <w:rtl/>
        </w:rPr>
        <w:t>הוראות רלבנטיות מתוך חוק עבודת נוער, התשי"ג 1953 -</w:t>
      </w:r>
    </w:p>
    <w:p w14:paraId="26AC2870" w14:textId="77777777" w:rsidR="00901DD2" w:rsidRPr="00901DD2" w:rsidRDefault="00901DD2" w:rsidP="00A95524">
      <w:pPr>
        <w:rPr>
          <w:rFonts w:cs="David"/>
          <w:b/>
          <w:bCs/>
          <w:sz w:val="28"/>
          <w:szCs w:val="28"/>
          <w:u w:val="single"/>
          <w:rtl/>
        </w:rPr>
      </w:pPr>
    </w:p>
    <w:p w14:paraId="2631D66B" w14:textId="77777777" w:rsidR="00901DD2" w:rsidRPr="00901DD2" w:rsidRDefault="00901DD2" w:rsidP="00A95524">
      <w:pPr>
        <w:rPr>
          <w:rFonts w:cs="David"/>
          <w:b/>
          <w:bCs/>
          <w:sz w:val="28"/>
          <w:szCs w:val="28"/>
          <w:rtl/>
        </w:rPr>
      </w:pPr>
      <w:r w:rsidRPr="00901DD2">
        <w:rPr>
          <w:rFonts w:cs="David" w:hint="cs"/>
          <w:b/>
          <w:bCs/>
          <w:sz w:val="28"/>
          <w:szCs w:val="28"/>
          <w:rtl/>
        </w:rPr>
        <w:t xml:space="preserve">33. העבדה מסכנת [תיקון: תשל"ב, תשנ"ח] </w:t>
      </w:r>
    </w:p>
    <w:p w14:paraId="302059FD" w14:textId="77777777" w:rsidR="00901DD2" w:rsidRPr="00901DD2" w:rsidRDefault="00901DD2" w:rsidP="00A95524">
      <w:pPr>
        <w:rPr>
          <w:rFonts w:cs="David"/>
          <w:sz w:val="28"/>
          <w:szCs w:val="28"/>
          <w:rtl/>
        </w:rPr>
      </w:pPr>
      <w:r w:rsidRPr="00901DD2">
        <w:rPr>
          <w:rFonts w:cs="David" w:hint="cs"/>
          <w:sz w:val="28"/>
          <w:szCs w:val="28"/>
          <w:rtl/>
        </w:rPr>
        <w:t xml:space="preserve">המעביד נער באחד מאלה - </w:t>
      </w:r>
    </w:p>
    <w:p w14:paraId="642911A1" w14:textId="77777777" w:rsidR="00901DD2" w:rsidRPr="00901DD2" w:rsidRDefault="00901DD2" w:rsidP="00A95524">
      <w:pPr>
        <w:rPr>
          <w:rFonts w:cs="David"/>
          <w:sz w:val="28"/>
          <w:szCs w:val="28"/>
          <w:rtl/>
        </w:rPr>
      </w:pPr>
      <w:r w:rsidRPr="00901DD2">
        <w:rPr>
          <w:rFonts w:cs="David" w:hint="cs"/>
          <w:sz w:val="28"/>
          <w:szCs w:val="28"/>
          <w:rtl/>
        </w:rPr>
        <w:t xml:space="preserve">(1) בניגוד להוראות סעיפים 2,2א או 4 או בניגוד להוראות היתר שניתן מכוחן; </w:t>
      </w:r>
    </w:p>
    <w:p w14:paraId="16963BB6" w14:textId="77777777" w:rsidR="00901DD2" w:rsidRPr="00901DD2" w:rsidRDefault="00901DD2" w:rsidP="00A95524">
      <w:pPr>
        <w:rPr>
          <w:rFonts w:cs="David"/>
          <w:sz w:val="28"/>
          <w:szCs w:val="28"/>
          <w:rtl/>
        </w:rPr>
      </w:pPr>
      <w:r w:rsidRPr="00901DD2">
        <w:rPr>
          <w:rFonts w:cs="David" w:hint="cs"/>
          <w:sz w:val="28"/>
          <w:szCs w:val="28"/>
          <w:rtl/>
        </w:rPr>
        <w:t xml:space="preserve">(2) במקום ששר העבודה והרווחה קבע, בהתאם להוראות סעיף 5, כי עבודה של נער בו עלולה לסכנו; </w:t>
      </w:r>
    </w:p>
    <w:p w14:paraId="1C7D7003" w14:textId="77777777" w:rsidR="00901DD2" w:rsidRPr="00901DD2" w:rsidRDefault="00901DD2" w:rsidP="00A95524">
      <w:pPr>
        <w:rPr>
          <w:rFonts w:cs="David"/>
          <w:sz w:val="28"/>
          <w:szCs w:val="28"/>
          <w:rtl/>
        </w:rPr>
      </w:pPr>
      <w:r w:rsidRPr="00901DD2">
        <w:rPr>
          <w:rFonts w:cs="David" w:hint="cs"/>
          <w:sz w:val="28"/>
          <w:szCs w:val="28"/>
          <w:rtl/>
        </w:rPr>
        <w:t xml:space="preserve">(3) בעבודות, בתהליכי ייצור או במקומות עבודה ששר העבודה והרווחה אסר או הגביל העבדת נער בהם, בהתאם להוראות סעיף 6; </w:t>
      </w:r>
    </w:p>
    <w:p w14:paraId="133EF417" w14:textId="77777777" w:rsidR="00901DD2" w:rsidRPr="00901DD2" w:rsidRDefault="00901DD2" w:rsidP="00A95524">
      <w:pPr>
        <w:rPr>
          <w:rFonts w:cs="David"/>
          <w:sz w:val="28"/>
          <w:szCs w:val="28"/>
          <w:rtl/>
        </w:rPr>
      </w:pPr>
      <w:r w:rsidRPr="00901DD2">
        <w:rPr>
          <w:rFonts w:cs="David" w:hint="cs"/>
          <w:sz w:val="28"/>
          <w:szCs w:val="28"/>
          <w:rtl/>
        </w:rPr>
        <w:t xml:space="preserve">(4) בעבודה, שעל פי הקבוע בתקנות לפי סעיף 7 אין להעבידו בה בגילו; </w:t>
      </w:r>
    </w:p>
    <w:p w14:paraId="7126D764" w14:textId="77777777" w:rsidR="00901DD2" w:rsidRPr="00901DD2" w:rsidRDefault="00901DD2" w:rsidP="00A95524">
      <w:pPr>
        <w:rPr>
          <w:rFonts w:cs="David"/>
          <w:sz w:val="28"/>
          <w:szCs w:val="28"/>
          <w:rtl/>
        </w:rPr>
      </w:pPr>
      <w:r w:rsidRPr="00901DD2">
        <w:rPr>
          <w:rFonts w:cs="David" w:hint="cs"/>
          <w:sz w:val="28"/>
          <w:szCs w:val="28"/>
          <w:rtl/>
        </w:rPr>
        <w:t xml:space="preserve">(5) בניגוד להוראות סעיף 14, דינו - מאסר שנה או קנס פי אחד וחצי מן הקנס הקבוע בסעיף 61(א)(2) לחוק העונשין, התשל"ז-1977 15 (להלן - חוק העונשין). </w:t>
      </w:r>
    </w:p>
    <w:p w14:paraId="06FF2467" w14:textId="77777777" w:rsidR="00901DD2" w:rsidRPr="00901DD2" w:rsidRDefault="00901DD2" w:rsidP="00A95524">
      <w:pPr>
        <w:pStyle w:val="1f"/>
        <w:spacing w:line="360" w:lineRule="auto"/>
        <w:rPr>
          <w:rtl/>
        </w:rPr>
      </w:pPr>
      <w:r w:rsidRPr="00901DD2">
        <w:rPr>
          <w:rFonts w:hint="cs"/>
          <w:rtl/>
        </w:rPr>
        <w:t xml:space="preserve"> 33א. העבדה אסורה אחרת [תיקון: תשנ"ח]</w:t>
      </w:r>
    </w:p>
    <w:p w14:paraId="05242969" w14:textId="77777777" w:rsidR="00901DD2" w:rsidRPr="00901DD2" w:rsidRDefault="00901DD2" w:rsidP="00A95524">
      <w:pPr>
        <w:rPr>
          <w:rFonts w:cs="David"/>
          <w:sz w:val="28"/>
          <w:szCs w:val="28"/>
          <w:rtl/>
        </w:rPr>
      </w:pPr>
      <w:r w:rsidRPr="00901DD2">
        <w:rPr>
          <w:rFonts w:cs="David" w:hint="cs"/>
          <w:sz w:val="28"/>
          <w:szCs w:val="28"/>
          <w:rtl/>
        </w:rPr>
        <w:t xml:space="preserve">המעביד נער באחד מאלה - </w:t>
      </w:r>
    </w:p>
    <w:p w14:paraId="57555824" w14:textId="77777777" w:rsidR="00901DD2" w:rsidRPr="00901DD2" w:rsidRDefault="00901DD2" w:rsidP="00A95524">
      <w:pPr>
        <w:rPr>
          <w:rFonts w:cs="David"/>
          <w:sz w:val="28"/>
          <w:szCs w:val="28"/>
          <w:rtl/>
        </w:rPr>
      </w:pPr>
      <w:r w:rsidRPr="00901DD2">
        <w:rPr>
          <w:rFonts w:cs="David" w:hint="cs"/>
          <w:sz w:val="28"/>
          <w:szCs w:val="28"/>
          <w:rtl/>
        </w:rPr>
        <w:t xml:space="preserve">(1) בניגוד להוראות סעיפים 11 או12 או בניגוד להוראות היתר שניתן לפי סעיף 11א, שעניינן בדיקות רפואיות; </w:t>
      </w:r>
    </w:p>
    <w:p w14:paraId="0023435C" w14:textId="77777777" w:rsidR="00901DD2" w:rsidRPr="00901DD2" w:rsidRDefault="00901DD2" w:rsidP="00A95524">
      <w:pPr>
        <w:rPr>
          <w:rFonts w:cs="David"/>
          <w:sz w:val="28"/>
          <w:szCs w:val="28"/>
          <w:rtl/>
        </w:rPr>
      </w:pPr>
      <w:r w:rsidRPr="00901DD2">
        <w:rPr>
          <w:rFonts w:cs="David" w:hint="cs"/>
          <w:sz w:val="28"/>
          <w:szCs w:val="28"/>
          <w:rtl/>
        </w:rPr>
        <w:t xml:space="preserve">(2) בניגוד להוראות סעיפים 22,21 ,20 ו-24, או בניגוד להוראות היתר שניתן לפי סעיף 25, שעניינן שעות עבודה ומנוחה; </w:t>
      </w:r>
    </w:p>
    <w:p w14:paraId="63DBD193" w14:textId="77777777" w:rsidR="00901DD2" w:rsidRPr="00901DD2" w:rsidRDefault="00901DD2" w:rsidP="00A95524">
      <w:pPr>
        <w:rPr>
          <w:rFonts w:cs="David"/>
          <w:sz w:val="28"/>
          <w:szCs w:val="28"/>
          <w:rtl/>
        </w:rPr>
      </w:pPr>
      <w:r w:rsidRPr="00901DD2">
        <w:rPr>
          <w:rFonts w:cs="David" w:hint="cs"/>
          <w:sz w:val="28"/>
          <w:szCs w:val="28"/>
          <w:rtl/>
        </w:rPr>
        <w:t xml:space="preserve">(3) בניגוד להוראות היתר שניתן לפי חוק זה ושלא לפי סעיפים 2 ,2א, או 4, לרבות הוראות בעניין קביעת מספר מרבי של שעות עבודה, מנוחה שבועית, הפסקות בעבודה או עבודה בלילה. </w:t>
      </w:r>
    </w:p>
    <w:p w14:paraId="0303D43E" w14:textId="77777777" w:rsidR="00901DD2" w:rsidRPr="00901DD2" w:rsidRDefault="00901DD2" w:rsidP="00A95524">
      <w:pPr>
        <w:rPr>
          <w:rFonts w:cs="David"/>
          <w:sz w:val="28"/>
          <w:szCs w:val="28"/>
          <w:rtl/>
        </w:rPr>
      </w:pPr>
      <w:r w:rsidRPr="00901DD2">
        <w:rPr>
          <w:rFonts w:cs="David" w:hint="cs"/>
          <w:sz w:val="28"/>
          <w:szCs w:val="28"/>
          <w:rtl/>
        </w:rPr>
        <w:t>דינו - מאסר שישה חודשים או קנס כאמור בסעיף 61(א)(2) לחוק העונשין.</w:t>
      </w:r>
    </w:p>
    <w:p w14:paraId="44F1F63C" w14:textId="77777777" w:rsidR="00901DD2" w:rsidRPr="00901DD2" w:rsidRDefault="00901DD2" w:rsidP="00A95524">
      <w:pPr>
        <w:rPr>
          <w:rFonts w:cs="David"/>
          <w:sz w:val="28"/>
          <w:szCs w:val="28"/>
          <w:rtl/>
        </w:rPr>
      </w:pPr>
    </w:p>
    <w:p w14:paraId="11803FFB" w14:textId="77777777" w:rsidR="00901DD2" w:rsidRPr="00901DD2" w:rsidRDefault="00901DD2" w:rsidP="00A95524">
      <w:pPr>
        <w:rPr>
          <w:rFonts w:cs="David"/>
          <w:sz w:val="28"/>
          <w:szCs w:val="28"/>
          <w:rtl/>
        </w:rPr>
      </w:pPr>
      <w:r w:rsidRPr="00901DD2">
        <w:rPr>
          <w:rFonts w:cs="David" w:hint="cs"/>
          <w:sz w:val="28"/>
          <w:szCs w:val="28"/>
          <w:rtl/>
        </w:rPr>
        <w:t xml:space="preserve"> 1</w:t>
      </w:r>
      <w:r w:rsidRPr="00901DD2">
        <w:rPr>
          <w:rFonts w:cs="David" w:hint="cs"/>
          <w:b/>
          <w:bCs/>
          <w:sz w:val="28"/>
          <w:szCs w:val="28"/>
          <w:rtl/>
        </w:rPr>
        <w:t xml:space="preserve">. פירושים [תיקון: תשל"ג, תשנ"ח] </w:t>
      </w:r>
    </w:p>
    <w:p w14:paraId="0023450C" w14:textId="77777777" w:rsidR="00901DD2" w:rsidRPr="00901DD2" w:rsidRDefault="00901DD2" w:rsidP="00A95524">
      <w:pPr>
        <w:rPr>
          <w:rFonts w:cs="David"/>
          <w:sz w:val="28"/>
          <w:szCs w:val="28"/>
          <w:rtl/>
        </w:rPr>
      </w:pPr>
      <w:r w:rsidRPr="00901DD2">
        <w:rPr>
          <w:rFonts w:cs="David" w:hint="cs"/>
          <w:sz w:val="28"/>
          <w:szCs w:val="28"/>
          <w:rtl/>
        </w:rPr>
        <w:t xml:space="preserve">(א) בחוק זה - </w:t>
      </w:r>
    </w:p>
    <w:p w14:paraId="641C8E10" w14:textId="77777777" w:rsidR="00901DD2" w:rsidRPr="00901DD2" w:rsidRDefault="00901DD2" w:rsidP="00A95524">
      <w:pPr>
        <w:rPr>
          <w:rFonts w:cs="David"/>
          <w:sz w:val="28"/>
          <w:szCs w:val="28"/>
          <w:rtl/>
        </w:rPr>
      </w:pPr>
      <w:r w:rsidRPr="00901DD2">
        <w:rPr>
          <w:rFonts w:cs="David" w:hint="cs"/>
          <w:sz w:val="28"/>
          <w:szCs w:val="28"/>
          <w:rtl/>
        </w:rPr>
        <w:t xml:space="preserve">"ילד" פירושו - מי שעדיין לא מלאו לו 16 שנה ; </w:t>
      </w:r>
    </w:p>
    <w:p w14:paraId="3682D834" w14:textId="77777777" w:rsidR="00901DD2" w:rsidRPr="00901DD2" w:rsidRDefault="00901DD2" w:rsidP="00A95524">
      <w:pPr>
        <w:rPr>
          <w:rFonts w:cs="David"/>
          <w:sz w:val="28"/>
          <w:szCs w:val="28"/>
          <w:rtl/>
        </w:rPr>
      </w:pPr>
      <w:r w:rsidRPr="00901DD2">
        <w:rPr>
          <w:rFonts w:cs="David" w:hint="cs"/>
          <w:sz w:val="28"/>
          <w:szCs w:val="28"/>
          <w:rtl/>
        </w:rPr>
        <w:t xml:space="preserve">"צעיר" פירושו - מי שמלאו לו 16 שנה, אך עדיין לא מלאו לו 18 שנה ; </w:t>
      </w:r>
    </w:p>
    <w:p w14:paraId="54AD0354" w14:textId="77777777" w:rsidR="00901DD2" w:rsidRPr="00901DD2" w:rsidRDefault="00901DD2" w:rsidP="00A95524">
      <w:pPr>
        <w:rPr>
          <w:rFonts w:cs="David"/>
          <w:sz w:val="28"/>
          <w:szCs w:val="28"/>
          <w:rtl/>
        </w:rPr>
      </w:pPr>
      <w:r w:rsidRPr="00901DD2">
        <w:rPr>
          <w:rFonts w:cs="David" w:hint="cs"/>
          <w:sz w:val="28"/>
          <w:szCs w:val="28"/>
          <w:rtl/>
        </w:rPr>
        <w:t xml:space="preserve">"נער" פירושו - ילד או צעיר ; </w:t>
      </w:r>
    </w:p>
    <w:p w14:paraId="0C658F73" w14:textId="77777777" w:rsidR="00901DD2" w:rsidRPr="00901DD2" w:rsidRDefault="00901DD2" w:rsidP="00A95524">
      <w:pPr>
        <w:rPr>
          <w:rFonts w:cs="David"/>
          <w:sz w:val="28"/>
          <w:szCs w:val="28"/>
          <w:rtl/>
        </w:rPr>
      </w:pPr>
      <w:r w:rsidRPr="00901DD2">
        <w:rPr>
          <w:rFonts w:cs="David" w:hint="cs"/>
          <w:sz w:val="28"/>
          <w:szCs w:val="28"/>
          <w:rtl/>
        </w:rPr>
        <w:t xml:space="preserve">"הורים", לגבי נער, לרבות אפוטרופוס של הנער וכל מי שהנער נמצא ברשותו, בפיקוחו, או בהשגחתו ; </w:t>
      </w:r>
    </w:p>
    <w:p w14:paraId="2F3CF1C4" w14:textId="77777777" w:rsidR="00901DD2" w:rsidRPr="00901DD2" w:rsidRDefault="00901DD2" w:rsidP="00A95524">
      <w:pPr>
        <w:rPr>
          <w:rFonts w:cs="David"/>
          <w:sz w:val="28"/>
          <w:szCs w:val="28"/>
          <w:rtl/>
        </w:rPr>
      </w:pPr>
      <w:r w:rsidRPr="00901DD2">
        <w:rPr>
          <w:rFonts w:cs="David" w:hint="cs"/>
          <w:sz w:val="28"/>
          <w:szCs w:val="28"/>
          <w:rtl/>
        </w:rPr>
        <w:t xml:space="preserve">"מפקח עבודה" פירושו - מפקח עבודה כמשמעותו בחוק ארגון הפיקוח על העבודה, התשי"ד-1954 2;"; </w:t>
      </w:r>
    </w:p>
    <w:p w14:paraId="5013AE84" w14:textId="77777777" w:rsidR="00901DD2" w:rsidRPr="00901DD2" w:rsidRDefault="00901DD2" w:rsidP="00A95524">
      <w:pPr>
        <w:rPr>
          <w:rFonts w:cs="David"/>
          <w:sz w:val="28"/>
          <w:szCs w:val="28"/>
          <w:rtl/>
        </w:rPr>
      </w:pPr>
      <w:r w:rsidRPr="00901DD2">
        <w:rPr>
          <w:rFonts w:cs="David" w:hint="cs"/>
          <w:sz w:val="28"/>
          <w:szCs w:val="28"/>
          <w:rtl/>
        </w:rPr>
        <w:t xml:space="preserve">"מפקח עבודה אזורי" פירושו - מפקח עבודה שנתמנה על ידי שר העבודה להיות מפקח עבודה אזורי ; </w:t>
      </w:r>
    </w:p>
    <w:p w14:paraId="1E1ACE47" w14:textId="77777777" w:rsidR="00901DD2" w:rsidRPr="00901DD2" w:rsidRDefault="00901DD2" w:rsidP="00A95524">
      <w:pPr>
        <w:rPr>
          <w:rFonts w:cs="David"/>
          <w:sz w:val="28"/>
          <w:szCs w:val="28"/>
          <w:rtl/>
        </w:rPr>
      </w:pPr>
      <w:r w:rsidRPr="00901DD2">
        <w:rPr>
          <w:rFonts w:cs="David" w:hint="cs"/>
          <w:sz w:val="28"/>
          <w:szCs w:val="28"/>
          <w:rtl/>
        </w:rPr>
        <w:t xml:space="preserve">"פנקס עבודה" פירושו - פנקס שהוצא על פי סעיף 28 ; </w:t>
      </w:r>
    </w:p>
    <w:p w14:paraId="056848D9" w14:textId="77777777" w:rsidR="00901DD2" w:rsidRPr="00901DD2" w:rsidRDefault="00901DD2" w:rsidP="00A95524">
      <w:pPr>
        <w:rPr>
          <w:rFonts w:cs="David"/>
          <w:sz w:val="28"/>
          <w:szCs w:val="28"/>
          <w:rtl/>
        </w:rPr>
      </w:pPr>
      <w:r w:rsidRPr="00901DD2">
        <w:rPr>
          <w:rFonts w:cs="David" w:hint="cs"/>
          <w:sz w:val="28"/>
          <w:szCs w:val="28"/>
          <w:rtl/>
        </w:rPr>
        <w:t xml:space="preserve">"רוכלות" או "התעסקות ברוכלות" פירושו - מכירה או הצעת מכירה, וכן שירות או הצעת שירות ברשות הרבים במקום ציבורי או מבית לבית. </w:t>
      </w:r>
    </w:p>
    <w:p w14:paraId="0CBF5226" w14:textId="77777777" w:rsidR="00901DD2" w:rsidRPr="00901DD2" w:rsidRDefault="00901DD2" w:rsidP="00A95524">
      <w:pPr>
        <w:rPr>
          <w:rFonts w:cs="David"/>
          <w:sz w:val="28"/>
          <w:szCs w:val="28"/>
          <w:rtl/>
        </w:rPr>
      </w:pPr>
      <w:r w:rsidRPr="00901DD2">
        <w:rPr>
          <w:rFonts w:cs="David" w:hint="cs"/>
          <w:sz w:val="28"/>
          <w:szCs w:val="28"/>
          <w:rtl/>
        </w:rPr>
        <w:t xml:space="preserve">(ב) לענין חוק זה רואים נער כמועבד ואת מי שהנער עובד אצלו רואים כמעבידו אם הנער עובד- </w:t>
      </w:r>
    </w:p>
    <w:p w14:paraId="22BF40D1" w14:textId="77777777" w:rsidR="00901DD2" w:rsidRPr="00901DD2" w:rsidRDefault="00901DD2" w:rsidP="00A95524">
      <w:pPr>
        <w:rPr>
          <w:rFonts w:cs="David"/>
          <w:sz w:val="28"/>
          <w:szCs w:val="28"/>
          <w:rtl/>
        </w:rPr>
      </w:pPr>
      <w:r w:rsidRPr="00901DD2">
        <w:rPr>
          <w:rFonts w:cs="David" w:hint="cs"/>
          <w:sz w:val="28"/>
          <w:szCs w:val="28"/>
          <w:rtl/>
        </w:rPr>
        <w:t xml:space="preserve">(1) אצל הוריו - בעבודה שהיא לצורך עסקם או משלח ידם, להוציא עבודה ארעית שלא בתעשייה ועבודה חקלאית במשק של ההורים ; </w:t>
      </w:r>
    </w:p>
    <w:p w14:paraId="1E265091" w14:textId="77777777" w:rsidR="00901DD2" w:rsidRPr="00901DD2" w:rsidRDefault="00901DD2" w:rsidP="00A95524">
      <w:pPr>
        <w:rPr>
          <w:rFonts w:cs="David"/>
          <w:sz w:val="28"/>
          <w:szCs w:val="28"/>
          <w:rtl/>
        </w:rPr>
      </w:pPr>
      <w:r w:rsidRPr="00901DD2">
        <w:rPr>
          <w:rFonts w:cs="David" w:hint="cs"/>
          <w:sz w:val="28"/>
          <w:szCs w:val="28"/>
          <w:rtl/>
        </w:rPr>
        <w:t>(2) אצל אדם אחר, בכל עבודה, בין אם נתקיימו יחסי עובד ומעביד ובין אם לאו;לעניין זה, "עבודה" - לרבות רוכלות;</w:t>
      </w:r>
    </w:p>
    <w:p w14:paraId="3EED9ED2" w14:textId="77777777" w:rsidR="00901DD2" w:rsidRPr="00901DD2" w:rsidRDefault="00901DD2" w:rsidP="00A95524">
      <w:pPr>
        <w:rPr>
          <w:rFonts w:cs="David"/>
          <w:sz w:val="28"/>
          <w:szCs w:val="28"/>
          <w:rtl/>
        </w:rPr>
      </w:pPr>
      <w:r w:rsidRPr="00901DD2">
        <w:rPr>
          <w:rFonts w:cs="David" w:hint="cs"/>
          <w:sz w:val="28"/>
          <w:szCs w:val="28"/>
          <w:rtl/>
        </w:rPr>
        <w:t xml:space="preserve"> (3) בכל מקום שהעבודה בו אינה לסיפוק צרכיו בלבד אף אם אינה לשם עסק או לשם ריווח, ובכלל זה במקום שהוכרז על ידי שר העבודה כמרכז להכשרה מקצועית לנערים המיועד להקנות מקצוע אגב עבודה מעשית. </w:t>
      </w:r>
    </w:p>
    <w:p w14:paraId="3CF2B774" w14:textId="77777777" w:rsidR="00901DD2" w:rsidRPr="00901DD2" w:rsidRDefault="00901DD2" w:rsidP="00A95524">
      <w:pPr>
        <w:rPr>
          <w:rFonts w:cs="David"/>
          <w:sz w:val="28"/>
          <w:szCs w:val="28"/>
          <w:rtl/>
        </w:rPr>
      </w:pPr>
    </w:p>
    <w:p w14:paraId="4674BCD3" w14:textId="77777777" w:rsidR="00901DD2" w:rsidRPr="00901DD2" w:rsidRDefault="00901DD2" w:rsidP="00A95524">
      <w:pPr>
        <w:rPr>
          <w:rFonts w:cs="David"/>
          <w:sz w:val="28"/>
          <w:szCs w:val="28"/>
          <w:rtl/>
        </w:rPr>
      </w:pPr>
      <w:r w:rsidRPr="00901DD2">
        <w:rPr>
          <w:rFonts w:cs="David" w:hint="cs"/>
          <w:sz w:val="28"/>
          <w:szCs w:val="28"/>
          <w:rtl/>
        </w:rPr>
        <w:t>(ג) לעניין חוק זה יראו העסקת ילד בהופעה ציבורית, אמנותית או לצורכי פרסום, או בצילומים לצורכי פרסום, כאמור בסעיף 4, כהעבדה, אף אם לא נתקיימו בהעסקה יחסי עובד ומעביד, ואף אם ההעסקה הייתה חד-פעמית, וזאת בין אם ההעסקה הייתה בתמורה ובין שלא בתמורה;לעניין זה, "העסקת ילד" -לרבות שיתופו.</w:t>
      </w:r>
    </w:p>
    <w:p w14:paraId="077CC2C6" w14:textId="77777777" w:rsidR="00901DD2" w:rsidRPr="00901DD2" w:rsidRDefault="00901DD2" w:rsidP="00A95524">
      <w:pPr>
        <w:rPr>
          <w:rFonts w:cs="David"/>
          <w:sz w:val="28"/>
          <w:szCs w:val="28"/>
          <w:rtl/>
        </w:rPr>
      </w:pPr>
    </w:p>
    <w:p w14:paraId="5848CA6B" w14:textId="77777777" w:rsidR="00901DD2" w:rsidRPr="00901DD2" w:rsidRDefault="00901DD2" w:rsidP="00A95524">
      <w:pPr>
        <w:rPr>
          <w:rFonts w:cs="David"/>
          <w:sz w:val="28"/>
          <w:szCs w:val="28"/>
          <w:rtl/>
        </w:rPr>
      </w:pPr>
      <w:r w:rsidRPr="00901DD2">
        <w:rPr>
          <w:rFonts w:cs="David" w:hint="cs"/>
          <w:b/>
          <w:bCs/>
          <w:sz w:val="28"/>
          <w:szCs w:val="28"/>
          <w:rtl/>
        </w:rPr>
        <w:t xml:space="preserve">   2. גיל עבודה לילד [תיקון: תשכ"ט, תשל"א, תשל"ב, תשל"ג, תשנ"ח] </w:t>
      </w:r>
    </w:p>
    <w:p w14:paraId="7B8A5651" w14:textId="77777777" w:rsidR="00901DD2" w:rsidRPr="00901DD2" w:rsidRDefault="00901DD2" w:rsidP="00A95524">
      <w:pPr>
        <w:rPr>
          <w:rFonts w:cs="David"/>
          <w:sz w:val="28"/>
          <w:szCs w:val="28"/>
          <w:rtl/>
        </w:rPr>
      </w:pPr>
      <w:r w:rsidRPr="00901DD2">
        <w:rPr>
          <w:rFonts w:cs="David" w:hint="cs"/>
          <w:sz w:val="28"/>
          <w:szCs w:val="28"/>
          <w:rtl/>
        </w:rPr>
        <w:t>(א) לא יועבד ילד שעדיין לא מלאו לו 15 שנה.</w:t>
      </w:r>
    </w:p>
    <w:p w14:paraId="051E4D67" w14:textId="77777777" w:rsidR="00901DD2" w:rsidRPr="00901DD2" w:rsidRDefault="00901DD2" w:rsidP="00A95524">
      <w:pPr>
        <w:rPr>
          <w:rFonts w:cs="David"/>
          <w:sz w:val="28"/>
          <w:szCs w:val="28"/>
          <w:rtl/>
        </w:rPr>
      </w:pPr>
      <w:r w:rsidRPr="00901DD2">
        <w:rPr>
          <w:rFonts w:cs="David" w:hint="cs"/>
          <w:sz w:val="28"/>
          <w:szCs w:val="28"/>
          <w:rtl/>
        </w:rPr>
        <w:t xml:space="preserve">(ב) ילד שמלאו לו 15 שנה וחל עליו לימוד חובה לפי חוק לימוד חובה, תש"ט - 1949, לא יועבד אלא אם נתקיים אחד מאלה: </w:t>
      </w:r>
    </w:p>
    <w:p w14:paraId="768C1226" w14:textId="77777777" w:rsidR="00901DD2" w:rsidRPr="00901DD2" w:rsidRDefault="00901DD2" w:rsidP="00A95524">
      <w:pPr>
        <w:rPr>
          <w:rFonts w:cs="David"/>
          <w:sz w:val="28"/>
          <w:szCs w:val="28"/>
          <w:rtl/>
        </w:rPr>
      </w:pPr>
      <w:r w:rsidRPr="00901DD2">
        <w:rPr>
          <w:rFonts w:cs="David" w:hint="cs"/>
          <w:sz w:val="28"/>
          <w:szCs w:val="28"/>
          <w:rtl/>
        </w:rPr>
        <w:t xml:space="preserve">(1) הילד עובד כחניך כמשמעותו בחוק החניכות, תשי"ג - 1953; </w:t>
      </w:r>
    </w:p>
    <w:p w14:paraId="76A142AC" w14:textId="77777777" w:rsidR="00901DD2" w:rsidRPr="00901DD2" w:rsidRDefault="00901DD2" w:rsidP="00A95524">
      <w:pPr>
        <w:rPr>
          <w:rFonts w:cs="David"/>
          <w:sz w:val="28"/>
          <w:szCs w:val="28"/>
          <w:rtl/>
        </w:rPr>
      </w:pPr>
      <w:r w:rsidRPr="00901DD2">
        <w:rPr>
          <w:rFonts w:cs="David" w:hint="cs"/>
          <w:sz w:val="28"/>
          <w:szCs w:val="28"/>
          <w:rtl/>
        </w:rPr>
        <w:t xml:space="preserve">(2) בוטל. </w:t>
      </w:r>
    </w:p>
    <w:p w14:paraId="2387BEE4" w14:textId="77777777" w:rsidR="00901DD2" w:rsidRPr="00901DD2" w:rsidRDefault="00901DD2" w:rsidP="00A95524">
      <w:pPr>
        <w:rPr>
          <w:rFonts w:cs="David"/>
          <w:sz w:val="28"/>
          <w:szCs w:val="28"/>
          <w:rtl/>
        </w:rPr>
      </w:pPr>
      <w:r w:rsidRPr="00901DD2">
        <w:rPr>
          <w:rFonts w:cs="David" w:hint="cs"/>
          <w:sz w:val="28"/>
          <w:szCs w:val="28"/>
          <w:rtl/>
        </w:rPr>
        <w:t xml:space="preserve"> (3) ניתנה לגבי הילד הוראה לפי סעיף 5(ב) (</w:t>
      </w:r>
      <w:r w:rsidRPr="00901DD2">
        <w:rPr>
          <w:rFonts w:cs="David"/>
          <w:sz w:val="28"/>
          <w:szCs w:val="28"/>
        </w:rPr>
        <w:t>II) (1</w:t>
      </w:r>
      <w:r w:rsidRPr="00901DD2">
        <w:rPr>
          <w:rFonts w:cs="David" w:hint="cs"/>
          <w:sz w:val="28"/>
          <w:szCs w:val="28"/>
          <w:rtl/>
        </w:rPr>
        <w:t xml:space="preserve">) לחוק לימוד חובה, תש"ט - 1949; </w:t>
      </w:r>
    </w:p>
    <w:p w14:paraId="29B2F4CA" w14:textId="77777777" w:rsidR="00901DD2" w:rsidRPr="00901DD2" w:rsidRDefault="00901DD2" w:rsidP="00A95524">
      <w:pPr>
        <w:rPr>
          <w:rFonts w:cs="David"/>
          <w:sz w:val="28"/>
          <w:szCs w:val="28"/>
          <w:rtl/>
        </w:rPr>
      </w:pPr>
      <w:r w:rsidRPr="00901DD2">
        <w:rPr>
          <w:rFonts w:cs="David" w:hint="cs"/>
          <w:sz w:val="28"/>
          <w:szCs w:val="28"/>
          <w:rtl/>
        </w:rPr>
        <w:t xml:space="preserve">(4) מפקח מטעם משרד החינוך והתרבות אישר כי הילד השלים חינוך חובה בתקופה קטנה מתקופת הלימוד המתאימה לגילו. </w:t>
      </w:r>
    </w:p>
    <w:p w14:paraId="5165B98E" w14:textId="77777777" w:rsidR="00901DD2" w:rsidRPr="00901DD2" w:rsidRDefault="00901DD2" w:rsidP="00A95524">
      <w:pPr>
        <w:rPr>
          <w:rFonts w:cs="David"/>
          <w:sz w:val="28"/>
          <w:szCs w:val="28"/>
          <w:rtl/>
        </w:rPr>
      </w:pPr>
      <w:r w:rsidRPr="00901DD2">
        <w:rPr>
          <w:rFonts w:cs="David" w:hint="cs"/>
          <w:sz w:val="28"/>
          <w:szCs w:val="28"/>
          <w:rtl/>
        </w:rPr>
        <w:t xml:space="preserve">(ג) שר העבודה רשאי להתיר העבדת ילד שמלאו לו 14 שנה וניתן לגביו פטור לפי סעיף 5 לחוק לימוד חובה, תש"ט-1949 3; היתר על פי סעיף קטן זה יכול להיות כללי או מיוחד. </w:t>
      </w:r>
    </w:p>
    <w:p w14:paraId="468C6410" w14:textId="77777777" w:rsidR="00901DD2" w:rsidRPr="00901DD2" w:rsidRDefault="00901DD2" w:rsidP="00A95524">
      <w:pPr>
        <w:rPr>
          <w:rFonts w:cs="David"/>
          <w:sz w:val="28"/>
          <w:szCs w:val="28"/>
          <w:rtl/>
        </w:rPr>
      </w:pPr>
      <w:r w:rsidRPr="00901DD2">
        <w:rPr>
          <w:rFonts w:cs="David" w:hint="cs"/>
          <w:sz w:val="28"/>
          <w:szCs w:val="28"/>
          <w:rtl/>
        </w:rPr>
        <w:t>(ד) בוטל.</w:t>
      </w:r>
    </w:p>
    <w:p w14:paraId="12E78DBC" w14:textId="77777777" w:rsidR="00901DD2" w:rsidRPr="00901DD2" w:rsidRDefault="00901DD2" w:rsidP="00A95524">
      <w:pPr>
        <w:rPr>
          <w:rFonts w:cs="David"/>
          <w:sz w:val="28"/>
          <w:szCs w:val="28"/>
          <w:rtl/>
        </w:rPr>
      </w:pPr>
    </w:p>
    <w:p w14:paraId="5835298E" w14:textId="77777777" w:rsidR="00901DD2" w:rsidRPr="00901DD2" w:rsidRDefault="00901DD2" w:rsidP="00A95524">
      <w:pPr>
        <w:rPr>
          <w:rFonts w:cs="David"/>
          <w:sz w:val="28"/>
          <w:szCs w:val="28"/>
          <w:rtl/>
        </w:rPr>
      </w:pPr>
      <w:r w:rsidRPr="00901DD2">
        <w:rPr>
          <w:rFonts w:cs="David" w:hint="cs"/>
          <w:sz w:val="28"/>
          <w:szCs w:val="28"/>
          <w:rtl/>
        </w:rPr>
        <w:t xml:space="preserve"> </w:t>
      </w:r>
      <w:r w:rsidRPr="00901DD2">
        <w:rPr>
          <w:rFonts w:cs="David" w:hint="cs"/>
          <w:b/>
          <w:bCs/>
          <w:sz w:val="28"/>
          <w:szCs w:val="28"/>
          <w:rtl/>
        </w:rPr>
        <w:t xml:space="preserve">2א. עבודה בחופשת לימודים [תיקון: תשל"ב, תשנ"ה] </w:t>
      </w:r>
    </w:p>
    <w:p w14:paraId="0A8818A3" w14:textId="77777777" w:rsidR="00901DD2" w:rsidRPr="00901DD2" w:rsidRDefault="00901DD2" w:rsidP="00A95524">
      <w:pPr>
        <w:rPr>
          <w:rFonts w:cs="David"/>
          <w:sz w:val="28"/>
          <w:szCs w:val="28"/>
          <w:rtl/>
        </w:rPr>
      </w:pPr>
      <w:r w:rsidRPr="00901DD2">
        <w:rPr>
          <w:rFonts w:cs="David" w:hint="cs"/>
          <w:sz w:val="28"/>
          <w:szCs w:val="28"/>
          <w:rtl/>
        </w:rPr>
        <w:t>(א) ילד שמלאו לו 14 שנה וטרם מלאו לו 15 שנה, מותר להעבידו בתקופת חופשת לימודים רשמית, על אף האמור בסעיף 2, בעבודות קלות שאין בהן כדי להזיק לבריאותו ולהתפתחותו, הכל כפי שיקבע שר העבודה והרווחה בתקנות ובתנאים שיקבע, לרבות מספר השעות שמותר להעביד ילד כאמור;תקנות כאמור, או מקצתן, יכול שיחולו גם על העבדת ילד לפי סעיף 2(ג).</w:t>
      </w:r>
    </w:p>
    <w:p w14:paraId="2225D5D8" w14:textId="77777777" w:rsidR="00901DD2" w:rsidRPr="00901DD2" w:rsidRDefault="00901DD2" w:rsidP="00A95524">
      <w:pPr>
        <w:rPr>
          <w:rFonts w:cs="David"/>
          <w:sz w:val="28"/>
          <w:szCs w:val="28"/>
          <w:rtl/>
        </w:rPr>
      </w:pPr>
      <w:r w:rsidRPr="00901DD2">
        <w:rPr>
          <w:rFonts w:cs="David" w:hint="cs"/>
          <w:sz w:val="28"/>
          <w:szCs w:val="28"/>
          <w:rtl/>
        </w:rPr>
        <w:t>(ב) הוראת חוק החניכות. תשי"ג-1953, לא יחולו על העבדה כאמור בסעיף קטן (א).</w:t>
      </w:r>
    </w:p>
    <w:p w14:paraId="208994E4" w14:textId="77777777" w:rsidR="00901DD2" w:rsidRPr="00901DD2" w:rsidRDefault="00901DD2" w:rsidP="00A95524">
      <w:pPr>
        <w:rPr>
          <w:rFonts w:cs="David"/>
          <w:sz w:val="28"/>
          <w:szCs w:val="28"/>
          <w:rtl/>
        </w:rPr>
      </w:pPr>
    </w:p>
    <w:p w14:paraId="5921A500" w14:textId="77777777" w:rsidR="00901DD2" w:rsidRPr="00901DD2" w:rsidRDefault="00901DD2" w:rsidP="00A95524">
      <w:pPr>
        <w:rPr>
          <w:rFonts w:cs="David"/>
          <w:sz w:val="28"/>
          <w:szCs w:val="28"/>
          <w:rtl/>
        </w:rPr>
      </w:pPr>
      <w:r w:rsidRPr="00901DD2">
        <w:rPr>
          <w:rFonts w:cs="David" w:hint="cs"/>
          <w:sz w:val="28"/>
          <w:szCs w:val="28"/>
          <w:rtl/>
        </w:rPr>
        <w:t xml:space="preserve"> </w:t>
      </w:r>
      <w:r w:rsidRPr="00901DD2">
        <w:rPr>
          <w:rFonts w:cs="David" w:hint="cs"/>
          <w:b/>
          <w:bCs/>
          <w:sz w:val="28"/>
          <w:szCs w:val="28"/>
          <w:rtl/>
        </w:rPr>
        <w:t xml:space="preserve">4. הופעות וצילומים [תיקון: תשכ"ט, תשנ"ח] </w:t>
      </w:r>
    </w:p>
    <w:p w14:paraId="7AC3D759" w14:textId="77777777" w:rsidR="00901DD2" w:rsidRPr="00901DD2" w:rsidRDefault="00901DD2" w:rsidP="00A95524">
      <w:pPr>
        <w:rPr>
          <w:rFonts w:cs="David"/>
          <w:sz w:val="28"/>
          <w:szCs w:val="28"/>
          <w:rtl/>
        </w:rPr>
      </w:pPr>
      <w:r w:rsidRPr="00901DD2">
        <w:rPr>
          <w:rFonts w:cs="David" w:hint="cs"/>
          <w:sz w:val="28"/>
          <w:szCs w:val="28"/>
          <w:rtl/>
        </w:rPr>
        <w:t xml:space="preserve">(א) מבלי לגרוע מהוראות סעיף 2(א), אין להעביד ילד שטרם מלאו לו 15 שנים, בהופעה ציבורית, אמנותית או לצורכי פרסום, או בצילומים לצורכי פרסום. </w:t>
      </w:r>
    </w:p>
    <w:p w14:paraId="4629762E" w14:textId="77777777" w:rsidR="00901DD2" w:rsidRPr="00901DD2" w:rsidRDefault="00901DD2" w:rsidP="00A95524">
      <w:pPr>
        <w:rPr>
          <w:rFonts w:cs="David"/>
          <w:sz w:val="28"/>
          <w:szCs w:val="28"/>
          <w:rtl/>
        </w:rPr>
      </w:pPr>
      <w:r w:rsidRPr="00901DD2">
        <w:rPr>
          <w:rFonts w:cs="David" w:hint="cs"/>
          <w:sz w:val="28"/>
          <w:szCs w:val="28"/>
          <w:rtl/>
        </w:rPr>
        <w:t xml:space="preserve">(ב) על אף הוראות סעיף קטן (א) וסעיף 2, רשאי שר העבודה והרווחה לתת היתר, לתקופה מוגבלת, להעבדתו של ילד פלוני או לתיווך להעבדתו של אותו ילד, בהופעה או בצילומים כאמור בסעיף קטן (א). </w:t>
      </w:r>
    </w:p>
    <w:p w14:paraId="3FA79E80" w14:textId="77777777" w:rsidR="00901DD2" w:rsidRPr="00901DD2" w:rsidRDefault="00901DD2" w:rsidP="00A95524">
      <w:pPr>
        <w:rPr>
          <w:rFonts w:cs="David"/>
          <w:sz w:val="28"/>
          <w:szCs w:val="28"/>
          <w:rtl/>
        </w:rPr>
      </w:pPr>
      <w:r w:rsidRPr="00901DD2">
        <w:rPr>
          <w:rFonts w:cs="David" w:hint="cs"/>
          <w:sz w:val="28"/>
          <w:szCs w:val="28"/>
          <w:rtl/>
        </w:rPr>
        <w:t xml:space="preserve">(ג) בסעיף זה, "הופעה" - לרבות הופעה מוקלטת ולרבות חזרות, לימוד או אימון לצורך ההופעה. </w:t>
      </w:r>
    </w:p>
    <w:p w14:paraId="1C785B89" w14:textId="77777777" w:rsidR="00901DD2" w:rsidRPr="00901DD2" w:rsidRDefault="00901DD2" w:rsidP="00A95524">
      <w:pPr>
        <w:rPr>
          <w:rFonts w:cs="David"/>
          <w:b/>
          <w:bCs/>
          <w:sz w:val="28"/>
          <w:szCs w:val="28"/>
          <w:rtl/>
        </w:rPr>
      </w:pPr>
    </w:p>
    <w:p w14:paraId="505C51BD" w14:textId="77777777" w:rsidR="00901DD2" w:rsidRPr="00901DD2" w:rsidRDefault="00901DD2" w:rsidP="00A95524">
      <w:pPr>
        <w:rPr>
          <w:rFonts w:cs="David"/>
          <w:sz w:val="28"/>
          <w:szCs w:val="28"/>
          <w:rtl/>
        </w:rPr>
      </w:pPr>
      <w:r w:rsidRPr="00901DD2">
        <w:rPr>
          <w:rFonts w:cs="David" w:hint="cs"/>
          <w:b/>
          <w:bCs/>
          <w:sz w:val="28"/>
          <w:szCs w:val="28"/>
          <w:rtl/>
        </w:rPr>
        <w:t xml:space="preserve"> 5. איסור עבודה במקומות מסוימים [תיקון: תשכ"ט, תשנ"ה, תשנ"ח] </w:t>
      </w:r>
    </w:p>
    <w:p w14:paraId="00B897A1" w14:textId="77777777" w:rsidR="00901DD2" w:rsidRPr="00901DD2" w:rsidRDefault="00901DD2" w:rsidP="00A95524">
      <w:pPr>
        <w:rPr>
          <w:rFonts w:cs="David"/>
          <w:sz w:val="28"/>
          <w:szCs w:val="28"/>
          <w:rtl/>
        </w:rPr>
      </w:pPr>
      <w:r w:rsidRPr="00901DD2">
        <w:rPr>
          <w:rFonts w:cs="David" w:hint="cs"/>
          <w:sz w:val="28"/>
          <w:szCs w:val="28"/>
          <w:rtl/>
        </w:rPr>
        <w:t xml:space="preserve">ילד, אף אם מלאו לו 15 שנה, לא יועבד במקום שקבע שר העבודה והרווחה, בין בדרך כלל ובין במיוחד, אם לדעתו עבודתו של ילד, באותו מקום, עלולה לסכן את התפתחותו הגופנית, הנפשית או החינוכית בשל טיב העיסוק, מיקומו או בשל כל סיבה אחרת. </w:t>
      </w:r>
    </w:p>
    <w:p w14:paraId="449DB868" w14:textId="77777777" w:rsidR="00901DD2" w:rsidRPr="00901DD2" w:rsidRDefault="00901DD2" w:rsidP="00A95524">
      <w:pPr>
        <w:rPr>
          <w:rFonts w:cs="David"/>
          <w:sz w:val="28"/>
          <w:szCs w:val="28"/>
          <w:rtl/>
        </w:rPr>
      </w:pPr>
    </w:p>
    <w:p w14:paraId="71B83B1B" w14:textId="77777777" w:rsidR="00901DD2" w:rsidRPr="00901DD2" w:rsidRDefault="00901DD2" w:rsidP="00A95524">
      <w:pPr>
        <w:rPr>
          <w:rFonts w:cs="David"/>
          <w:sz w:val="28"/>
          <w:szCs w:val="28"/>
          <w:rtl/>
        </w:rPr>
      </w:pPr>
      <w:r w:rsidRPr="00901DD2">
        <w:rPr>
          <w:rFonts w:cs="David" w:hint="cs"/>
          <w:b/>
          <w:bCs/>
          <w:sz w:val="28"/>
          <w:szCs w:val="28"/>
          <w:rtl/>
        </w:rPr>
        <w:t xml:space="preserve"> 6. עבודות אסורות </w:t>
      </w:r>
    </w:p>
    <w:p w14:paraId="43C0717F" w14:textId="77777777" w:rsidR="00901DD2" w:rsidRPr="00901DD2" w:rsidRDefault="00901DD2" w:rsidP="00A95524">
      <w:pPr>
        <w:rPr>
          <w:rFonts w:cs="David"/>
          <w:sz w:val="28"/>
          <w:szCs w:val="28"/>
          <w:rtl/>
        </w:rPr>
      </w:pPr>
      <w:r w:rsidRPr="00901DD2">
        <w:rPr>
          <w:rFonts w:cs="David" w:hint="cs"/>
          <w:sz w:val="28"/>
          <w:szCs w:val="28"/>
          <w:rtl/>
        </w:rPr>
        <w:t xml:space="preserve">שר העבודה רשאי לאסור או להגביל, בתקנות, העבדת ילד או צעיר בעבודות, בתהליכי ייצור או במקומות עבודה שהעבודה בהם עלולה לדעתו, לפגוע בבריאותם, שלומם או בהתפתחותם הגופנית, אף אם העבדתם אינה אסורה על פי הסעיפים הקודמים. </w:t>
      </w:r>
    </w:p>
    <w:p w14:paraId="48CEE430" w14:textId="77777777" w:rsidR="00901DD2" w:rsidRPr="00901DD2" w:rsidRDefault="00901DD2" w:rsidP="00A95524">
      <w:pPr>
        <w:rPr>
          <w:rFonts w:cs="David"/>
          <w:sz w:val="28"/>
          <w:szCs w:val="28"/>
          <w:rtl/>
        </w:rPr>
      </w:pPr>
    </w:p>
    <w:p w14:paraId="4414D11D" w14:textId="77777777" w:rsidR="00901DD2" w:rsidRPr="00901DD2" w:rsidRDefault="00901DD2" w:rsidP="00A95524">
      <w:pPr>
        <w:rPr>
          <w:rFonts w:cs="David"/>
          <w:sz w:val="28"/>
          <w:szCs w:val="28"/>
          <w:rtl/>
        </w:rPr>
      </w:pPr>
      <w:r w:rsidRPr="00901DD2">
        <w:rPr>
          <w:rFonts w:cs="David" w:hint="cs"/>
          <w:b/>
          <w:bCs/>
          <w:sz w:val="28"/>
          <w:szCs w:val="28"/>
          <w:rtl/>
        </w:rPr>
        <w:t xml:space="preserve"> 7. גיל מיוחד לעבודות מסוימות </w:t>
      </w:r>
    </w:p>
    <w:p w14:paraId="6DA730E8" w14:textId="77777777" w:rsidR="00901DD2" w:rsidRPr="00901DD2" w:rsidRDefault="00901DD2" w:rsidP="00A95524">
      <w:pPr>
        <w:rPr>
          <w:rFonts w:cs="David"/>
          <w:sz w:val="28"/>
          <w:szCs w:val="28"/>
          <w:rtl/>
        </w:rPr>
      </w:pPr>
      <w:r w:rsidRPr="00901DD2">
        <w:rPr>
          <w:rFonts w:cs="David" w:hint="cs"/>
          <w:sz w:val="28"/>
          <w:szCs w:val="28"/>
          <w:rtl/>
        </w:rPr>
        <w:t>שר העבודה רשאי לקבוע בתקנות, כי נער שעדיין לא הגיע לגיל פלוני לא יועבד בעבודה פלונית, אם לדעתו עלולה העבודה לפגוע בבריאותו, בשלומו או בהתפתחותו הגופנית, החינוכית, הרוחנית או המוסרית של הנער, אף אם העבדתו אינה אסורה על פי הסעיפים הקודמים.</w:t>
      </w:r>
    </w:p>
    <w:p w14:paraId="420C1949" w14:textId="77777777" w:rsidR="00901DD2" w:rsidRPr="00901DD2" w:rsidRDefault="00901DD2" w:rsidP="00A95524">
      <w:pPr>
        <w:rPr>
          <w:rFonts w:cs="David"/>
          <w:sz w:val="28"/>
          <w:szCs w:val="28"/>
          <w:rtl/>
        </w:rPr>
      </w:pPr>
    </w:p>
    <w:p w14:paraId="6532D9A9" w14:textId="77777777" w:rsidR="00901DD2" w:rsidRPr="00901DD2" w:rsidRDefault="00901DD2" w:rsidP="00A95524">
      <w:pPr>
        <w:rPr>
          <w:rFonts w:cs="David"/>
          <w:sz w:val="28"/>
          <w:szCs w:val="28"/>
          <w:rtl/>
        </w:rPr>
      </w:pPr>
      <w:r w:rsidRPr="00901DD2">
        <w:rPr>
          <w:rFonts w:cs="David" w:hint="cs"/>
          <w:sz w:val="28"/>
          <w:szCs w:val="28"/>
          <w:rtl/>
        </w:rPr>
        <w:t xml:space="preserve"> </w:t>
      </w:r>
      <w:r w:rsidRPr="00901DD2">
        <w:rPr>
          <w:rFonts w:cs="David" w:hint="cs"/>
          <w:b/>
          <w:bCs/>
          <w:sz w:val="28"/>
          <w:szCs w:val="28"/>
          <w:rtl/>
        </w:rPr>
        <w:t>11. אישור רפואי להעבדה [תיקון: תשנ"ח]</w:t>
      </w:r>
    </w:p>
    <w:p w14:paraId="6AD527EC" w14:textId="77777777" w:rsidR="00901DD2" w:rsidRPr="00901DD2" w:rsidRDefault="00901DD2" w:rsidP="00A95524">
      <w:pPr>
        <w:rPr>
          <w:rFonts w:cs="David"/>
          <w:sz w:val="28"/>
          <w:szCs w:val="28"/>
          <w:rtl/>
        </w:rPr>
      </w:pPr>
      <w:r w:rsidRPr="00901DD2">
        <w:rPr>
          <w:rFonts w:cs="David" w:hint="cs"/>
          <w:sz w:val="28"/>
          <w:szCs w:val="28"/>
          <w:rtl/>
        </w:rPr>
        <w:t xml:space="preserve">(א) לא יועבד נער אלא אם כן נבדק בדיקה רפואית, ורופא המשפחה שבדק אותו נתן אישור רפואי להעבדתו. </w:t>
      </w:r>
    </w:p>
    <w:p w14:paraId="0E69686C" w14:textId="77777777" w:rsidR="00901DD2" w:rsidRPr="00901DD2" w:rsidRDefault="00901DD2" w:rsidP="00A95524">
      <w:pPr>
        <w:rPr>
          <w:rFonts w:cs="David"/>
          <w:sz w:val="28"/>
          <w:szCs w:val="28"/>
          <w:rtl/>
        </w:rPr>
      </w:pPr>
      <w:r w:rsidRPr="00901DD2">
        <w:rPr>
          <w:rFonts w:cs="David" w:hint="cs"/>
          <w:sz w:val="28"/>
          <w:szCs w:val="28"/>
          <w:rtl/>
        </w:rPr>
        <w:t xml:space="preserve">(ב) (1) בפרק זה, "עבודה המחייבת בדיקות התאמה" - עבודה ששר העבודה והרווחה קבע כי דרושה קביעה מקדמית רפואית על התאמתו הבריאותית של הנער לעבוד בה, וכן עריכת בדיקות רפואיות חוזרות לעניין התאמתו הבריאותית לאותה עבודה. </w:t>
      </w:r>
    </w:p>
    <w:p w14:paraId="7CD7A90F" w14:textId="77777777" w:rsidR="00901DD2" w:rsidRPr="00901DD2" w:rsidRDefault="00901DD2" w:rsidP="00A95524">
      <w:pPr>
        <w:rPr>
          <w:rFonts w:cs="David"/>
          <w:sz w:val="28"/>
          <w:szCs w:val="28"/>
          <w:rtl/>
        </w:rPr>
      </w:pPr>
      <w:r w:rsidRPr="00901DD2">
        <w:rPr>
          <w:rFonts w:cs="David" w:hint="cs"/>
          <w:sz w:val="28"/>
          <w:szCs w:val="28"/>
          <w:rtl/>
        </w:rPr>
        <w:t xml:space="preserve"> (2) לא יועבד נער בעבודה המחייבת בדיקות התאמה אלא אם כן נבדק גם בידי רופא מורשה שקבע את התאמתו לעבודה כאמור ושנתן לו אישור רפואי על כך. </w:t>
      </w:r>
    </w:p>
    <w:p w14:paraId="787D9CA2" w14:textId="77777777" w:rsidR="00901DD2" w:rsidRPr="00901DD2" w:rsidRDefault="00901DD2" w:rsidP="00A95524">
      <w:pPr>
        <w:rPr>
          <w:rFonts w:cs="David"/>
          <w:sz w:val="28"/>
          <w:szCs w:val="28"/>
          <w:rtl/>
        </w:rPr>
      </w:pPr>
      <w:r w:rsidRPr="00901DD2">
        <w:rPr>
          <w:rFonts w:cs="David" w:hint="cs"/>
          <w:sz w:val="28"/>
          <w:szCs w:val="28"/>
          <w:rtl/>
        </w:rPr>
        <w:t xml:space="preserve"> (3) אישור לפי פסקה (2) יהיה לעבודה מסוימת המחייבת בדיקות התאמה או לסוג עבודות בדומה לה מבחינת סיכון הבריאות והמאמץ הגופני הנדרש מהנער, ויכול הוא להיות מותנה בתנאים ומוגבל בזמן לשם ניסיון;האישור יירשם בפנקס העבודה של הנער</w:t>
      </w:r>
    </w:p>
    <w:p w14:paraId="05EEDA2E" w14:textId="77777777" w:rsidR="00901DD2" w:rsidRPr="00901DD2" w:rsidRDefault="00901DD2" w:rsidP="00A95524">
      <w:pPr>
        <w:rPr>
          <w:rFonts w:cs="David"/>
          <w:sz w:val="28"/>
          <w:szCs w:val="28"/>
          <w:rtl/>
        </w:rPr>
      </w:pPr>
    </w:p>
    <w:p w14:paraId="3734DCC5" w14:textId="77777777" w:rsidR="00901DD2" w:rsidRPr="00901DD2" w:rsidRDefault="00901DD2" w:rsidP="00A95524">
      <w:pPr>
        <w:rPr>
          <w:rFonts w:cs="David"/>
          <w:sz w:val="28"/>
          <w:szCs w:val="28"/>
          <w:rtl/>
        </w:rPr>
      </w:pPr>
      <w:r w:rsidRPr="00901DD2">
        <w:rPr>
          <w:rFonts w:cs="David" w:hint="cs"/>
          <w:b/>
          <w:bCs/>
          <w:sz w:val="28"/>
          <w:szCs w:val="28"/>
          <w:rtl/>
        </w:rPr>
        <w:t xml:space="preserve">12. בדיקה רפואית חוזרת [תיקון: תשכ"ג, תשל"ג, תשנ"ח] </w:t>
      </w:r>
    </w:p>
    <w:p w14:paraId="0206450A" w14:textId="77777777" w:rsidR="00901DD2" w:rsidRPr="00901DD2" w:rsidRDefault="00901DD2" w:rsidP="00A95524">
      <w:pPr>
        <w:rPr>
          <w:rFonts w:cs="David"/>
          <w:sz w:val="28"/>
          <w:szCs w:val="28"/>
          <w:rtl/>
        </w:rPr>
      </w:pPr>
      <w:r w:rsidRPr="00901DD2">
        <w:rPr>
          <w:rFonts w:cs="David" w:hint="cs"/>
          <w:sz w:val="28"/>
          <w:szCs w:val="28"/>
          <w:rtl/>
        </w:rPr>
        <w:t xml:space="preserve">(א) נער העובד בעבודה המחייבת בדיקות התאמה ייבדק בידי רופא מורשה, במועדים ובתנאים שקבע שר העבודה והרווחה לגבי עבודה כאמור ולפחות אחת לשנה (להלן - בדיקה רפואית חוזרת). </w:t>
      </w:r>
    </w:p>
    <w:p w14:paraId="45935172" w14:textId="77777777" w:rsidR="00901DD2" w:rsidRPr="00901DD2" w:rsidRDefault="00901DD2" w:rsidP="00A95524">
      <w:pPr>
        <w:rPr>
          <w:rFonts w:cs="David"/>
          <w:sz w:val="28"/>
          <w:szCs w:val="28"/>
          <w:rtl/>
        </w:rPr>
      </w:pPr>
      <w:r w:rsidRPr="00901DD2">
        <w:rPr>
          <w:rFonts w:cs="David" w:hint="cs"/>
          <w:sz w:val="28"/>
          <w:szCs w:val="28"/>
          <w:rtl/>
        </w:rPr>
        <w:t xml:space="preserve">(ב) על סמך דין וחשבון של הרופא המורשה שערך בדיקה רפואית חוזרת על פי סעיף זה, ירשום המוסד הרפואי המוסמך, בפנקס העבודה של הנער, כל הגבלה בעבודה וכל שינוי לרעה במצב בריאותו של הנער, ויביא אותם לידיעת ההורים, המעביד, לשכת העבודה לנוער כמשמעותה בחוק שירות התעסוקה, התשי"ט-1959 6, וכן לידיעת מפקח העבודה ומפקח החניכות האזורי כמשמעותם בחוק החניכות, התשי"ג-1953 7." </w:t>
      </w:r>
    </w:p>
    <w:p w14:paraId="3FA860D4" w14:textId="77777777" w:rsidR="00901DD2" w:rsidRPr="00901DD2" w:rsidRDefault="00901DD2" w:rsidP="00A95524">
      <w:pPr>
        <w:rPr>
          <w:rFonts w:cs="David"/>
          <w:sz w:val="28"/>
          <w:szCs w:val="28"/>
          <w:rtl/>
        </w:rPr>
      </w:pPr>
      <w:r w:rsidRPr="00901DD2">
        <w:rPr>
          <w:rFonts w:cs="David" w:hint="cs"/>
          <w:sz w:val="28"/>
          <w:szCs w:val="28"/>
          <w:rtl/>
        </w:rPr>
        <w:t xml:space="preserve"> </w:t>
      </w:r>
      <w:r w:rsidRPr="00901DD2">
        <w:rPr>
          <w:rFonts w:cs="David" w:hint="cs"/>
          <w:b/>
          <w:bCs/>
          <w:sz w:val="28"/>
          <w:szCs w:val="28"/>
          <w:rtl/>
        </w:rPr>
        <w:t>13. הודעה על תוצאות בדיקה רפואית [תיקון: תשנ"ח]</w:t>
      </w:r>
    </w:p>
    <w:p w14:paraId="39976A66" w14:textId="77777777" w:rsidR="00901DD2" w:rsidRPr="00901DD2" w:rsidRDefault="00901DD2" w:rsidP="00A95524">
      <w:pPr>
        <w:rPr>
          <w:rFonts w:cs="David"/>
          <w:sz w:val="28"/>
          <w:szCs w:val="28"/>
          <w:rtl/>
        </w:rPr>
      </w:pPr>
      <w:r w:rsidRPr="00901DD2">
        <w:rPr>
          <w:rFonts w:cs="David" w:hint="cs"/>
          <w:sz w:val="28"/>
          <w:szCs w:val="28"/>
          <w:rtl/>
        </w:rPr>
        <w:t xml:space="preserve">(א) העלתה בדיקה רפואית על פי סעיפים 11(ב)ו-12, כי - </w:t>
      </w:r>
    </w:p>
    <w:p w14:paraId="00D9AC8A" w14:textId="77777777" w:rsidR="00901DD2" w:rsidRPr="00901DD2" w:rsidRDefault="00901DD2" w:rsidP="00A95524">
      <w:pPr>
        <w:rPr>
          <w:rFonts w:cs="David"/>
          <w:sz w:val="28"/>
          <w:szCs w:val="28"/>
          <w:rtl/>
        </w:rPr>
      </w:pPr>
      <w:r w:rsidRPr="00901DD2">
        <w:rPr>
          <w:rFonts w:cs="David" w:hint="cs"/>
          <w:sz w:val="28"/>
          <w:szCs w:val="28"/>
          <w:rtl/>
        </w:rPr>
        <w:t xml:space="preserve">(1) בוטל ; </w:t>
      </w:r>
    </w:p>
    <w:p w14:paraId="39BCE9AC" w14:textId="77777777" w:rsidR="00901DD2" w:rsidRPr="00901DD2" w:rsidRDefault="00901DD2" w:rsidP="00A95524">
      <w:pPr>
        <w:rPr>
          <w:rFonts w:cs="David"/>
          <w:sz w:val="28"/>
          <w:szCs w:val="28"/>
          <w:rtl/>
        </w:rPr>
      </w:pPr>
      <w:r w:rsidRPr="00901DD2">
        <w:rPr>
          <w:rFonts w:cs="David" w:hint="cs"/>
          <w:sz w:val="28"/>
          <w:szCs w:val="28"/>
          <w:rtl/>
        </w:rPr>
        <w:t xml:space="preserve">(2) הנער אינו מתאים מבחינה רפואית לעבודה בה הוא מועבד; </w:t>
      </w:r>
    </w:p>
    <w:p w14:paraId="1F5D4687" w14:textId="77777777" w:rsidR="00901DD2" w:rsidRPr="00901DD2" w:rsidRDefault="00901DD2" w:rsidP="00A95524">
      <w:pPr>
        <w:rPr>
          <w:rFonts w:cs="David"/>
          <w:sz w:val="28"/>
          <w:szCs w:val="28"/>
          <w:rtl/>
        </w:rPr>
      </w:pPr>
      <w:r w:rsidRPr="00901DD2">
        <w:rPr>
          <w:rFonts w:cs="David" w:hint="cs"/>
          <w:sz w:val="28"/>
          <w:szCs w:val="28"/>
          <w:rtl/>
        </w:rPr>
        <w:t xml:space="preserve">(3) העבודה בה מועבד הנער משפיעה לרעה על מצב בריאותו - </w:t>
      </w:r>
    </w:p>
    <w:p w14:paraId="58675C38" w14:textId="77777777" w:rsidR="00901DD2" w:rsidRPr="00901DD2" w:rsidRDefault="00901DD2" w:rsidP="00A95524">
      <w:pPr>
        <w:rPr>
          <w:rFonts w:cs="David"/>
          <w:sz w:val="28"/>
          <w:szCs w:val="28"/>
          <w:rtl/>
        </w:rPr>
      </w:pPr>
      <w:r w:rsidRPr="00901DD2">
        <w:rPr>
          <w:rFonts w:cs="David" w:hint="cs"/>
          <w:sz w:val="28"/>
          <w:szCs w:val="28"/>
          <w:rtl/>
        </w:rPr>
        <w:t xml:space="preserve">ימסור המוסד הרפואי המוסמך הודעה בכתב למפקח עבודה אזורי. </w:t>
      </w:r>
    </w:p>
    <w:p w14:paraId="1049AC82" w14:textId="77777777" w:rsidR="00901DD2" w:rsidRPr="00901DD2" w:rsidRDefault="00901DD2" w:rsidP="00A95524">
      <w:pPr>
        <w:rPr>
          <w:rFonts w:cs="David"/>
          <w:sz w:val="28"/>
          <w:szCs w:val="28"/>
          <w:rtl/>
        </w:rPr>
      </w:pPr>
      <w:r w:rsidRPr="00901DD2">
        <w:rPr>
          <w:rFonts w:cs="David" w:hint="cs"/>
          <w:sz w:val="28"/>
          <w:szCs w:val="28"/>
          <w:rtl/>
        </w:rPr>
        <w:t xml:space="preserve">(ב) מפקח העבודה האזורי ישלח העתק של ההודעה לאחד מהורי הנער, ואם נאמר בהודעה שהנער אינו מתאים לעבודה בה הוא מועבד, יישלח העתק גם למעבידו של הנער וללשכת העבודה הכללית שבאזורה הוא מועבד. </w:t>
      </w:r>
    </w:p>
    <w:p w14:paraId="756BBABC" w14:textId="77777777" w:rsidR="00901DD2" w:rsidRPr="00901DD2" w:rsidRDefault="00901DD2" w:rsidP="00A95524">
      <w:pPr>
        <w:rPr>
          <w:rFonts w:cs="David"/>
          <w:sz w:val="28"/>
          <w:szCs w:val="28"/>
          <w:rtl/>
        </w:rPr>
      </w:pPr>
    </w:p>
    <w:p w14:paraId="40E7B163" w14:textId="77777777" w:rsidR="00901DD2" w:rsidRPr="00901DD2" w:rsidRDefault="00901DD2" w:rsidP="00A95524">
      <w:pPr>
        <w:rPr>
          <w:rFonts w:cs="David"/>
          <w:sz w:val="28"/>
          <w:szCs w:val="28"/>
          <w:rtl/>
        </w:rPr>
      </w:pPr>
      <w:r w:rsidRPr="00901DD2">
        <w:rPr>
          <w:rFonts w:cs="David" w:hint="cs"/>
          <w:b/>
          <w:bCs/>
          <w:sz w:val="28"/>
          <w:szCs w:val="28"/>
          <w:rtl/>
        </w:rPr>
        <w:t xml:space="preserve"> 14. איסור העבדה לאחר קבלת הודעה </w:t>
      </w:r>
    </w:p>
    <w:p w14:paraId="138CFCCF" w14:textId="77777777" w:rsidR="00901DD2" w:rsidRPr="00901DD2" w:rsidRDefault="00901DD2" w:rsidP="00A95524">
      <w:pPr>
        <w:rPr>
          <w:rFonts w:cs="David"/>
          <w:sz w:val="28"/>
          <w:szCs w:val="28"/>
          <w:rtl/>
        </w:rPr>
      </w:pPr>
      <w:r w:rsidRPr="00901DD2">
        <w:rPr>
          <w:rFonts w:cs="David" w:hint="cs"/>
          <w:sz w:val="28"/>
          <w:szCs w:val="28"/>
          <w:rtl/>
        </w:rPr>
        <w:t>קיבל המעביד העתק הודעה בהתאם לסעיף 13, יחדל להעביד את הנער תוך עשרה ימים מיום קבלת ההודעה, או תוך זמן קצר יותר שנקבע על ידי מפקח העבודה האזורי, בעבודה שאליה מתייחסת ההודעה או בעבודה הדומה לה מבחינת סיכון הבריאות או המאמץ הגופני הנדרש מהנער.</w:t>
      </w:r>
    </w:p>
    <w:p w14:paraId="22CB3C83" w14:textId="77777777" w:rsidR="00901DD2" w:rsidRPr="00901DD2" w:rsidRDefault="00901DD2" w:rsidP="00A95524">
      <w:pPr>
        <w:rPr>
          <w:rFonts w:cs="David"/>
          <w:sz w:val="28"/>
          <w:szCs w:val="28"/>
          <w:rtl/>
        </w:rPr>
      </w:pPr>
      <w:r w:rsidRPr="00901DD2">
        <w:rPr>
          <w:rFonts w:cs="David" w:hint="cs"/>
          <w:b/>
          <w:bCs/>
          <w:sz w:val="28"/>
          <w:szCs w:val="28"/>
          <w:rtl/>
        </w:rPr>
        <w:t xml:space="preserve"> 20. יום עבודה ושבוע עבודה [תיקון: תשנ"ח]</w:t>
      </w:r>
    </w:p>
    <w:p w14:paraId="69DD209D" w14:textId="77777777" w:rsidR="00901DD2" w:rsidRPr="00901DD2" w:rsidRDefault="00901DD2" w:rsidP="00A95524">
      <w:pPr>
        <w:rPr>
          <w:rFonts w:cs="David"/>
          <w:sz w:val="28"/>
          <w:szCs w:val="28"/>
          <w:rtl/>
        </w:rPr>
      </w:pPr>
      <w:r w:rsidRPr="00901DD2">
        <w:rPr>
          <w:rFonts w:cs="David" w:hint="cs"/>
          <w:sz w:val="28"/>
          <w:szCs w:val="28"/>
          <w:rtl/>
        </w:rPr>
        <w:t xml:space="preserve">(א) לא יועבד נער יותר משמונה שעות עבודה ליום וארבעים שעות עבודה לשבוע. </w:t>
      </w:r>
    </w:p>
    <w:p w14:paraId="63391B9F" w14:textId="77777777" w:rsidR="00901DD2" w:rsidRPr="00901DD2" w:rsidRDefault="00901DD2" w:rsidP="00A95524">
      <w:pPr>
        <w:rPr>
          <w:rFonts w:cs="David"/>
          <w:sz w:val="28"/>
          <w:szCs w:val="28"/>
          <w:rtl/>
        </w:rPr>
      </w:pPr>
      <w:r w:rsidRPr="00901DD2">
        <w:rPr>
          <w:rFonts w:cs="David" w:hint="cs"/>
          <w:sz w:val="28"/>
          <w:szCs w:val="28"/>
          <w:rtl/>
        </w:rPr>
        <w:t>(א1) על אף הוראות סעיף קטן (א), במקום עבודה שמותר בו לעבוד יותר מ-8 שעות עבודה ליום, לפי סעיף 5(א) לחוק שעות עבודה ומנוחה, התשי"א-1951 8, יכול שיועבד צעיר עד תשע שעות ליום עבודה, ובלבד ששבוע העבודה לא יעלה על 40 שעות עבודה.</w:t>
      </w:r>
    </w:p>
    <w:p w14:paraId="20E594E1" w14:textId="77777777" w:rsidR="00901DD2" w:rsidRPr="00901DD2" w:rsidRDefault="00901DD2" w:rsidP="00A95524">
      <w:pPr>
        <w:rPr>
          <w:rFonts w:cs="David"/>
          <w:sz w:val="28"/>
          <w:szCs w:val="28"/>
          <w:rtl/>
        </w:rPr>
      </w:pPr>
      <w:r w:rsidRPr="00901DD2">
        <w:rPr>
          <w:rFonts w:cs="David" w:hint="cs"/>
          <w:sz w:val="28"/>
          <w:szCs w:val="28"/>
          <w:rtl/>
        </w:rPr>
        <w:t xml:space="preserve">(ב) ביום שלפני המנוחה השבועית וביום שלפני חג שהנער אינו עובד בו, בין על פי חוק ובין על פי הסכם או נוהג, לא יועבד נער יותר משבע שעות עבודה. </w:t>
      </w:r>
    </w:p>
    <w:p w14:paraId="228D47B8" w14:textId="77777777" w:rsidR="00901DD2" w:rsidRPr="00901DD2" w:rsidRDefault="00901DD2" w:rsidP="00A95524">
      <w:pPr>
        <w:rPr>
          <w:rFonts w:cs="David"/>
          <w:sz w:val="28"/>
          <w:szCs w:val="28"/>
          <w:rtl/>
        </w:rPr>
      </w:pPr>
      <w:r w:rsidRPr="00901DD2">
        <w:rPr>
          <w:rFonts w:cs="David" w:hint="cs"/>
          <w:sz w:val="28"/>
          <w:szCs w:val="28"/>
          <w:rtl/>
        </w:rPr>
        <w:t xml:space="preserve">(ג) "שעות עבודה" פירושו - הזמן שבו עומד הנער לרשות העבודה, לרבות הפסקות קצרות ומוסכמות הניתנות לנער להחלפת כוח ואויר, חוץ מהפסקות על פי סעיף 22. </w:t>
      </w:r>
    </w:p>
    <w:p w14:paraId="2105185D" w14:textId="77777777" w:rsidR="00901DD2" w:rsidRPr="00901DD2" w:rsidRDefault="00901DD2" w:rsidP="00A95524">
      <w:pPr>
        <w:rPr>
          <w:rFonts w:cs="David"/>
          <w:sz w:val="28"/>
          <w:szCs w:val="28"/>
          <w:rtl/>
        </w:rPr>
      </w:pPr>
    </w:p>
    <w:p w14:paraId="5B847C4E" w14:textId="77777777" w:rsidR="00901DD2" w:rsidRPr="00901DD2" w:rsidRDefault="00901DD2" w:rsidP="00A95524">
      <w:pPr>
        <w:rPr>
          <w:rFonts w:cs="David"/>
          <w:sz w:val="28"/>
          <w:szCs w:val="28"/>
          <w:rtl/>
        </w:rPr>
      </w:pPr>
      <w:r w:rsidRPr="00901DD2">
        <w:rPr>
          <w:rFonts w:cs="David" w:hint="cs"/>
          <w:b/>
          <w:bCs/>
          <w:sz w:val="28"/>
          <w:szCs w:val="28"/>
          <w:rtl/>
        </w:rPr>
        <w:t xml:space="preserve"> 21. שעות המנוחה השבועית </w:t>
      </w:r>
    </w:p>
    <w:p w14:paraId="04A191FC" w14:textId="77777777" w:rsidR="00901DD2" w:rsidRPr="00901DD2" w:rsidRDefault="00901DD2" w:rsidP="00A95524">
      <w:pPr>
        <w:rPr>
          <w:rFonts w:cs="David"/>
          <w:sz w:val="28"/>
          <w:szCs w:val="28"/>
          <w:rtl/>
        </w:rPr>
      </w:pPr>
      <w:r w:rsidRPr="00901DD2">
        <w:rPr>
          <w:rFonts w:cs="David" w:hint="cs"/>
          <w:sz w:val="28"/>
          <w:szCs w:val="28"/>
          <w:rtl/>
        </w:rPr>
        <w:t xml:space="preserve">(א) לא יועבד נער במנוחה השבועית. </w:t>
      </w:r>
    </w:p>
    <w:p w14:paraId="456A1543" w14:textId="77777777" w:rsidR="00901DD2" w:rsidRPr="00901DD2" w:rsidRDefault="00901DD2" w:rsidP="00A95524">
      <w:pPr>
        <w:rPr>
          <w:rFonts w:cs="David"/>
          <w:sz w:val="28"/>
          <w:szCs w:val="28"/>
          <w:rtl/>
        </w:rPr>
      </w:pPr>
      <w:r w:rsidRPr="00901DD2">
        <w:rPr>
          <w:rFonts w:cs="David" w:hint="cs"/>
          <w:sz w:val="28"/>
          <w:szCs w:val="28"/>
          <w:rtl/>
        </w:rPr>
        <w:t xml:space="preserve"> (ב) המנוחה השבועית של הנער היא לפחות שלושים ושש שעות רצופות ותכלול - </w:t>
      </w:r>
    </w:p>
    <w:p w14:paraId="11BE8555" w14:textId="77777777" w:rsidR="00901DD2" w:rsidRPr="00901DD2" w:rsidRDefault="00901DD2" w:rsidP="00A95524">
      <w:pPr>
        <w:rPr>
          <w:rFonts w:cs="David"/>
          <w:sz w:val="28"/>
          <w:szCs w:val="28"/>
          <w:rtl/>
        </w:rPr>
      </w:pPr>
      <w:r w:rsidRPr="00901DD2">
        <w:rPr>
          <w:rFonts w:cs="David" w:hint="cs"/>
          <w:sz w:val="28"/>
          <w:szCs w:val="28"/>
          <w:rtl/>
        </w:rPr>
        <w:t xml:space="preserve"> (1) לגבי נער יהודי - את יום השבת ; </w:t>
      </w:r>
    </w:p>
    <w:p w14:paraId="550DC720" w14:textId="77777777" w:rsidR="00901DD2" w:rsidRPr="00901DD2" w:rsidRDefault="00901DD2" w:rsidP="00A95524">
      <w:pPr>
        <w:rPr>
          <w:rFonts w:cs="David"/>
          <w:sz w:val="28"/>
          <w:szCs w:val="28"/>
          <w:rtl/>
        </w:rPr>
      </w:pPr>
      <w:r w:rsidRPr="00901DD2">
        <w:rPr>
          <w:rFonts w:cs="David" w:hint="cs"/>
          <w:sz w:val="28"/>
          <w:szCs w:val="28"/>
          <w:rtl/>
        </w:rPr>
        <w:t xml:space="preserve"> (2) לגבי נער שאיננו יהודי - את יום השבת או את היום הראשון או את היום השישי בשבוע, הכל לפי המקובל עליו כיום המנוחה השבועית שלו. </w:t>
      </w:r>
    </w:p>
    <w:p w14:paraId="0C9CE7C7" w14:textId="77777777" w:rsidR="00901DD2" w:rsidRPr="00901DD2" w:rsidRDefault="00901DD2" w:rsidP="00A95524">
      <w:pPr>
        <w:rPr>
          <w:rFonts w:cs="David"/>
          <w:sz w:val="28"/>
          <w:szCs w:val="28"/>
          <w:rtl/>
        </w:rPr>
      </w:pPr>
    </w:p>
    <w:p w14:paraId="7A7465E7" w14:textId="77777777" w:rsidR="00901DD2" w:rsidRPr="00901DD2" w:rsidRDefault="00901DD2" w:rsidP="00A95524">
      <w:pPr>
        <w:rPr>
          <w:rFonts w:cs="David"/>
          <w:sz w:val="28"/>
          <w:szCs w:val="28"/>
          <w:rtl/>
        </w:rPr>
      </w:pPr>
      <w:r w:rsidRPr="00901DD2">
        <w:rPr>
          <w:rFonts w:cs="David" w:hint="cs"/>
          <w:b/>
          <w:bCs/>
          <w:sz w:val="28"/>
          <w:szCs w:val="28"/>
          <w:rtl/>
        </w:rPr>
        <w:t xml:space="preserve"> 22. הפסקות </w:t>
      </w:r>
    </w:p>
    <w:p w14:paraId="5E7639FD" w14:textId="77777777" w:rsidR="00901DD2" w:rsidRPr="00901DD2" w:rsidRDefault="00901DD2" w:rsidP="00A95524">
      <w:pPr>
        <w:rPr>
          <w:rFonts w:cs="David"/>
          <w:sz w:val="28"/>
          <w:szCs w:val="28"/>
          <w:rtl/>
        </w:rPr>
      </w:pPr>
      <w:r w:rsidRPr="00901DD2">
        <w:rPr>
          <w:rFonts w:cs="David" w:hint="cs"/>
          <w:sz w:val="28"/>
          <w:szCs w:val="28"/>
          <w:rtl/>
        </w:rPr>
        <w:t>(א) הועבד נער ש</w:t>
      </w:r>
      <w:smartTag w:uri="urn:schemas-microsoft-com:office:smarttags" w:element="PersonName">
        <w:smartTagPr>
          <w:attr w:name="ProductID" w:val="ש שעות עבודה"/>
        </w:smartTagPr>
        <w:r w:rsidRPr="00901DD2">
          <w:rPr>
            <w:rFonts w:cs="David" w:hint="cs"/>
            <w:sz w:val="28"/>
            <w:szCs w:val="28"/>
            <w:rtl/>
          </w:rPr>
          <w:t>ש שעות עבודה</w:t>
        </w:r>
      </w:smartTag>
      <w:r w:rsidRPr="00901DD2">
        <w:rPr>
          <w:rFonts w:cs="David" w:hint="cs"/>
          <w:sz w:val="28"/>
          <w:szCs w:val="28"/>
          <w:rtl/>
        </w:rPr>
        <w:t xml:space="preserve"> ליום או למעלה מזה, תופסק עבודתו למנוחה ולסעודה, 3/4 שעה לפחות, ובכלל זה תהיה הפסקה רצופה אחת של חצי שעה לפחות. ביום שלפני המנוחה השבועית וביום שלפני חג, ההפסקה היא של חצי שעה לפחות. </w:t>
      </w:r>
    </w:p>
    <w:p w14:paraId="789B8E7A" w14:textId="77777777" w:rsidR="00901DD2" w:rsidRPr="00901DD2" w:rsidRDefault="00901DD2" w:rsidP="00A95524">
      <w:pPr>
        <w:rPr>
          <w:rFonts w:cs="David"/>
          <w:sz w:val="28"/>
          <w:szCs w:val="28"/>
          <w:rtl/>
        </w:rPr>
      </w:pPr>
      <w:r w:rsidRPr="00901DD2">
        <w:rPr>
          <w:rFonts w:cs="David" w:hint="cs"/>
          <w:sz w:val="28"/>
          <w:szCs w:val="28"/>
          <w:rtl/>
        </w:rPr>
        <w:t xml:space="preserve">(ב) ההפסקה לא תעלה על שלוש שעות. </w:t>
      </w:r>
    </w:p>
    <w:p w14:paraId="02B5C9EC" w14:textId="77777777" w:rsidR="00901DD2" w:rsidRPr="00901DD2" w:rsidRDefault="00901DD2" w:rsidP="00A95524">
      <w:pPr>
        <w:rPr>
          <w:rFonts w:cs="David"/>
          <w:sz w:val="28"/>
          <w:szCs w:val="28"/>
          <w:rtl/>
        </w:rPr>
      </w:pPr>
      <w:r w:rsidRPr="00901DD2">
        <w:rPr>
          <w:rFonts w:cs="David" w:hint="cs"/>
          <w:sz w:val="28"/>
          <w:szCs w:val="28"/>
          <w:rtl/>
        </w:rPr>
        <w:t>(ג) בשעת ההפסקה הנמשכת חצי שעה או יותר רשאי הנער לצאת מהמקום שבו הוא עובד, אלא אם הייתה נוכחותו במקום העבודה הכרח לתהליך העבודה או להפעלת הציוד והשימוש בו, והנער נדרש על ידי מעבידו להישאר במקום העבודה ; במקרה זה ייחשב זמן ההפסקה כחלק משעות העבודה.</w:t>
      </w:r>
    </w:p>
    <w:p w14:paraId="13100FEB" w14:textId="77777777" w:rsidR="00901DD2" w:rsidRPr="00901DD2" w:rsidRDefault="00901DD2" w:rsidP="00A95524">
      <w:pPr>
        <w:rPr>
          <w:rFonts w:cs="David"/>
          <w:b/>
          <w:bCs/>
          <w:sz w:val="28"/>
          <w:szCs w:val="28"/>
          <w:rtl/>
        </w:rPr>
      </w:pPr>
    </w:p>
    <w:p w14:paraId="6A3F7227" w14:textId="77777777" w:rsidR="00901DD2" w:rsidRPr="00901DD2" w:rsidRDefault="00901DD2" w:rsidP="00A95524">
      <w:pPr>
        <w:rPr>
          <w:rFonts w:cs="David"/>
          <w:sz w:val="28"/>
          <w:szCs w:val="28"/>
          <w:rtl/>
        </w:rPr>
      </w:pPr>
      <w:r w:rsidRPr="00901DD2">
        <w:rPr>
          <w:rFonts w:cs="David" w:hint="cs"/>
          <w:b/>
          <w:bCs/>
          <w:sz w:val="28"/>
          <w:szCs w:val="28"/>
          <w:rtl/>
        </w:rPr>
        <w:t xml:space="preserve"> 24. איסור עבודת לילה [תיקון: תשנ"ה] .</w:t>
      </w:r>
    </w:p>
    <w:p w14:paraId="1F0B3376" w14:textId="77777777" w:rsidR="00901DD2" w:rsidRPr="00901DD2" w:rsidRDefault="00901DD2" w:rsidP="00A95524">
      <w:pPr>
        <w:rPr>
          <w:rFonts w:cs="David"/>
          <w:sz w:val="28"/>
          <w:szCs w:val="28"/>
          <w:rtl/>
        </w:rPr>
      </w:pPr>
      <w:r w:rsidRPr="00901DD2">
        <w:rPr>
          <w:rFonts w:cs="David" w:hint="cs"/>
          <w:sz w:val="28"/>
          <w:szCs w:val="28"/>
          <w:rtl/>
        </w:rPr>
        <w:t xml:space="preserve">(א) נער לא יועבד ולא ירכול בלילה. </w:t>
      </w:r>
    </w:p>
    <w:p w14:paraId="0BC201EC" w14:textId="77777777" w:rsidR="00901DD2" w:rsidRPr="00901DD2" w:rsidRDefault="00901DD2" w:rsidP="00A95524">
      <w:pPr>
        <w:rPr>
          <w:rFonts w:cs="David"/>
          <w:sz w:val="28"/>
          <w:szCs w:val="28"/>
          <w:rtl/>
        </w:rPr>
      </w:pPr>
      <w:r w:rsidRPr="00901DD2">
        <w:rPr>
          <w:rFonts w:cs="David" w:hint="cs"/>
          <w:sz w:val="28"/>
          <w:szCs w:val="28"/>
          <w:rtl/>
        </w:rPr>
        <w:t>(ב) בסעיף זה, "לילה", לגבי ילד וצעיר שחוק לימוד חובה, התש"ט-1949 11, חל עליהם - פרק זמן של 12 שעות שבין 20:00 ובין 08:00 ולגבי צעיר שחוק חינוך חובה, התש"ט-1949, אינו חל עליו, פרק זמן של 10 שעות שבין 22:00 ובין 06:00.</w:t>
      </w:r>
    </w:p>
    <w:p w14:paraId="2CD07C39" w14:textId="77777777" w:rsidR="00901DD2" w:rsidRPr="00901DD2" w:rsidRDefault="00901DD2" w:rsidP="00A95524">
      <w:pPr>
        <w:rPr>
          <w:rFonts w:cs="David"/>
          <w:sz w:val="28"/>
          <w:szCs w:val="28"/>
          <w:rtl/>
        </w:rPr>
      </w:pPr>
      <w:r w:rsidRPr="00901DD2">
        <w:rPr>
          <w:rFonts w:cs="David" w:hint="cs"/>
          <w:sz w:val="28"/>
          <w:szCs w:val="28"/>
          <w:rtl/>
        </w:rPr>
        <w:t xml:space="preserve"> (ג) על אף האמור בסעיף 1 (ב) רואים נער כמועבד, לעניין סעיף זה, גם אם הוא עובד בבית ספר מקצועי. </w:t>
      </w:r>
    </w:p>
    <w:p w14:paraId="553A671B" w14:textId="77777777" w:rsidR="00901DD2" w:rsidRPr="00901DD2" w:rsidRDefault="00901DD2" w:rsidP="00A95524">
      <w:pPr>
        <w:rPr>
          <w:rFonts w:cs="David"/>
          <w:sz w:val="28"/>
          <w:szCs w:val="28"/>
          <w:rtl/>
        </w:rPr>
      </w:pPr>
      <w:r w:rsidRPr="00901DD2">
        <w:rPr>
          <w:rFonts w:cs="David" w:hint="cs"/>
          <w:b/>
          <w:bCs/>
          <w:sz w:val="28"/>
          <w:szCs w:val="28"/>
          <w:rtl/>
        </w:rPr>
        <w:t xml:space="preserve"> 25. היתר עבודת לילה [תיקון: תשכ"ג, תשל"ג, תשנ"ח] </w:t>
      </w:r>
    </w:p>
    <w:p w14:paraId="3C924CD4" w14:textId="77777777" w:rsidR="00901DD2" w:rsidRPr="00901DD2" w:rsidRDefault="00901DD2" w:rsidP="00A95524">
      <w:pPr>
        <w:rPr>
          <w:rFonts w:cs="David"/>
          <w:sz w:val="28"/>
          <w:szCs w:val="28"/>
          <w:rtl/>
        </w:rPr>
      </w:pPr>
      <w:r w:rsidRPr="00901DD2">
        <w:rPr>
          <w:rFonts w:cs="David" w:hint="cs"/>
          <w:sz w:val="28"/>
          <w:szCs w:val="28"/>
          <w:rtl/>
        </w:rPr>
        <w:t xml:space="preserve">(א) שר העבודה רשאי להתיר העבדת צעיר עד שעה 23.00 במקום שבו עובדים במשמרות. </w:t>
      </w:r>
    </w:p>
    <w:p w14:paraId="539A2892" w14:textId="77777777" w:rsidR="00901DD2" w:rsidRPr="00901DD2" w:rsidRDefault="00901DD2" w:rsidP="00A95524">
      <w:pPr>
        <w:rPr>
          <w:rFonts w:cs="David"/>
          <w:sz w:val="28"/>
          <w:szCs w:val="28"/>
          <w:rtl/>
        </w:rPr>
      </w:pPr>
      <w:r w:rsidRPr="00901DD2">
        <w:rPr>
          <w:rFonts w:cs="David" w:hint="cs"/>
          <w:sz w:val="28"/>
          <w:szCs w:val="28"/>
          <w:rtl/>
        </w:rPr>
        <w:t xml:space="preserve">(ב) בתקופה שבה קיים במדינה מצב של חירום בתוקף הכרזה לפי סעיף 9 (א) לפקודת סדרי השלטון והמשפט, תש"ח-1948 12, רשאי שר העבודה להתיר העבדת צעיר במקום שבו עובדים במשמרות, גם אחרי שעה 23.00. </w:t>
      </w:r>
    </w:p>
    <w:p w14:paraId="5C1354C9" w14:textId="77777777" w:rsidR="00901DD2" w:rsidRPr="00901DD2" w:rsidRDefault="00901DD2" w:rsidP="00A95524">
      <w:pPr>
        <w:rPr>
          <w:rFonts w:cs="David"/>
          <w:sz w:val="28"/>
          <w:szCs w:val="28"/>
          <w:rtl/>
        </w:rPr>
      </w:pPr>
      <w:r w:rsidRPr="00901DD2">
        <w:rPr>
          <w:rFonts w:cs="David" w:hint="cs"/>
          <w:sz w:val="28"/>
          <w:szCs w:val="28"/>
          <w:rtl/>
        </w:rPr>
        <w:t xml:space="preserve">(ג) סבור שר העבודה שהדבר דרוש להשתלמותו המקצועית של צעיר, רשאי הוא להתיר, התרת שעה, את העבדתו בלילה במקום שבו עובדים ברציפות. </w:t>
      </w:r>
    </w:p>
    <w:p w14:paraId="6CA88480" w14:textId="77777777" w:rsidR="00901DD2" w:rsidRPr="00901DD2" w:rsidRDefault="00901DD2" w:rsidP="00A95524">
      <w:pPr>
        <w:rPr>
          <w:rFonts w:cs="David"/>
          <w:sz w:val="28"/>
          <w:szCs w:val="28"/>
          <w:rtl/>
        </w:rPr>
      </w:pPr>
      <w:r w:rsidRPr="00901DD2">
        <w:rPr>
          <w:rFonts w:cs="David" w:hint="cs"/>
          <w:sz w:val="28"/>
          <w:szCs w:val="28"/>
          <w:rtl/>
        </w:rPr>
        <w:t xml:space="preserve"> (ד) סבור שר העבודה שרצוי לעשות כן למען האמנות, רשאי הוא להתיר, התרת שעה, העבדתו של נער שמלאו לו 10 שנים עד שעה 24.00, אם לדעתו הובטחו התנאים לשמירת בריאותו, חינוכו והתפתחותו המוסרית של הנער. </w:t>
      </w:r>
    </w:p>
    <w:p w14:paraId="2784DE48" w14:textId="3441E22D" w:rsidR="0095109B" w:rsidRDefault="00901DD2" w:rsidP="00654B29">
      <w:pPr>
        <w:rPr>
          <w:rFonts w:ascii="David" w:hAnsi="David" w:cs="David"/>
          <w:b/>
          <w:bCs/>
          <w:sz w:val="28"/>
          <w:szCs w:val="28"/>
          <w:u w:val="single"/>
          <w:rtl/>
        </w:rPr>
      </w:pPr>
      <w:r w:rsidRPr="00901DD2">
        <w:rPr>
          <w:rFonts w:cs="David" w:hint="cs"/>
          <w:sz w:val="28"/>
          <w:szCs w:val="28"/>
          <w:rtl/>
        </w:rPr>
        <w:t xml:space="preserve"> (ה) שר העבודה רשאי להתיר העבדת צעיר עד שעה 24.00 בחקלאות או במפעל תעשיה שבהם עובדים במשמרות ותנאים מיוחדים מצדיקים זאת; כן רשאי שר העבודה להתיר העבדת צעיר משעה 05.00 בעבודה חקלאית עונתית שבה מקדימים להתחיל בעבודה.</w:t>
      </w:r>
    </w:p>
    <w:p w14:paraId="3B29EA49" w14:textId="540DBB7B" w:rsidR="000F772D" w:rsidRDefault="000F772D" w:rsidP="00A95524">
      <w:pPr>
        <w:autoSpaceDE/>
        <w:autoSpaceDN/>
        <w:spacing w:line="280" w:lineRule="atLeast"/>
        <w:rPr>
          <w:rFonts w:ascii="David" w:hAnsi="David" w:cs="David"/>
          <w:b/>
          <w:bCs/>
          <w:sz w:val="28"/>
          <w:szCs w:val="28"/>
          <w:u w:val="single"/>
          <w:rtl/>
        </w:rPr>
      </w:pPr>
    </w:p>
    <w:p w14:paraId="2DDE50DA" w14:textId="77777777" w:rsidR="009335B4" w:rsidRDefault="009335B4" w:rsidP="00A95524">
      <w:pPr>
        <w:autoSpaceDE/>
        <w:autoSpaceDN/>
        <w:spacing w:line="280" w:lineRule="atLeast"/>
        <w:rPr>
          <w:rFonts w:ascii="David" w:hAnsi="David" w:cs="David"/>
          <w:b/>
          <w:bCs/>
          <w:sz w:val="28"/>
          <w:szCs w:val="28"/>
          <w:u w:val="single"/>
          <w:rtl/>
        </w:rPr>
      </w:pPr>
    </w:p>
    <w:p w14:paraId="520DC757" w14:textId="2F5048F3" w:rsidR="000F772D" w:rsidRDefault="008545D0" w:rsidP="0095109B">
      <w:pPr>
        <w:autoSpaceDE/>
        <w:autoSpaceDN/>
        <w:spacing w:line="280" w:lineRule="atLeast"/>
        <w:jc w:val="center"/>
        <w:rPr>
          <w:rFonts w:ascii="David" w:hAnsi="David" w:cs="David"/>
          <w:sz w:val="28"/>
          <w:szCs w:val="28"/>
          <w:rtl/>
        </w:rPr>
      </w:pPr>
      <w:r w:rsidRPr="009151B5">
        <w:rPr>
          <w:rFonts w:ascii="David" w:hAnsi="David" w:cs="David" w:hint="cs"/>
          <w:b/>
          <w:bCs/>
          <w:sz w:val="28"/>
          <w:szCs w:val="28"/>
          <w:u w:val="single"/>
          <w:rtl/>
        </w:rPr>
        <w:t>נספח י'</w:t>
      </w:r>
    </w:p>
    <w:p w14:paraId="75A536C2" w14:textId="6AE71E9E" w:rsidR="008545D0" w:rsidRPr="009151B5" w:rsidRDefault="008545D0" w:rsidP="0095109B">
      <w:pPr>
        <w:autoSpaceDE/>
        <w:autoSpaceDN/>
        <w:spacing w:line="280" w:lineRule="atLeast"/>
        <w:jc w:val="center"/>
        <w:rPr>
          <w:rFonts w:ascii="David" w:hAnsi="David" w:cs="David"/>
          <w:sz w:val="28"/>
          <w:szCs w:val="28"/>
          <w:rtl/>
        </w:rPr>
      </w:pPr>
      <w:r w:rsidRPr="009151B5">
        <w:rPr>
          <w:rFonts w:ascii="David" w:hAnsi="David" w:cs="David" w:hint="cs"/>
          <w:sz w:val="28"/>
          <w:szCs w:val="28"/>
          <w:rtl/>
        </w:rPr>
        <w:t>כתב התחייבות – שמירה על מסגרת תקציבית</w:t>
      </w:r>
    </w:p>
    <w:p w14:paraId="5E32AEBB" w14:textId="77777777" w:rsidR="008545D0" w:rsidRPr="009151B5" w:rsidRDefault="008545D0" w:rsidP="00A95524">
      <w:pPr>
        <w:autoSpaceDE/>
        <w:autoSpaceDN/>
        <w:spacing w:line="280" w:lineRule="atLeast"/>
        <w:rPr>
          <w:rFonts w:ascii="David" w:hAnsi="David" w:cs="David"/>
          <w:sz w:val="28"/>
          <w:szCs w:val="28"/>
          <w:rtl/>
        </w:rPr>
      </w:pPr>
      <w:r w:rsidRPr="009151B5">
        <w:rPr>
          <w:rFonts w:ascii="David" w:hAnsi="David" w:cs="David" w:hint="cs"/>
          <w:sz w:val="28"/>
          <w:szCs w:val="28"/>
          <w:rtl/>
        </w:rPr>
        <w:t xml:space="preserve">           </w:t>
      </w:r>
    </w:p>
    <w:p w14:paraId="59661852" w14:textId="77777777" w:rsidR="00901DD2" w:rsidRPr="009151B5" w:rsidRDefault="00901DD2" w:rsidP="00A95524">
      <w:pPr>
        <w:autoSpaceDE/>
        <w:autoSpaceDN/>
        <w:spacing w:line="240" w:lineRule="auto"/>
        <w:rPr>
          <w:rFonts w:ascii="Times New Roman" w:hAnsi="Times New Roman" w:cs="David"/>
          <w:b/>
          <w:bCs/>
          <w:sz w:val="28"/>
          <w:szCs w:val="28"/>
          <w:rtl/>
        </w:rPr>
      </w:pPr>
      <w:r w:rsidRPr="009151B5">
        <w:rPr>
          <w:rFonts w:ascii="Times New Roman" w:hAnsi="Times New Roman" w:cs="David" w:hint="cs"/>
          <w:b/>
          <w:bCs/>
          <w:sz w:val="28"/>
          <w:szCs w:val="28"/>
          <w:rtl/>
        </w:rPr>
        <w:t>לכבוד</w:t>
      </w:r>
    </w:p>
    <w:p w14:paraId="3CBFDA34" w14:textId="77777777" w:rsidR="00901DD2" w:rsidRPr="009151B5" w:rsidRDefault="00901DD2" w:rsidP="00A95524">
      <w:pPr>
        <w:autoSpaceDE/>
        <w:autoSpaceDN/>
        <w:spacing w:line="240" w:lineRule="auto"/>
        <w:rPr>
          <w:rFonts w:ascii="Times New Roman" w:hAnsi="Times New Roman" w:cs="David"/>
          <w:b/>
          <w:bCs/>
          <w:sz w:val="28"/>
          <w:szCs w:val="28"/>
          <w:rtl/>
        </w:rPr>
      </w:pPr>
      <w:r w:rsidRPr="009151B5">
        <w:rPr>
          <w:rFonts w:ascii="Times New Roman" w:hAnsi="Times New Roman" w:cs="David" w:hint="cs"/>
          <w:b/>
          <w:bCs/>
          <w:sz w:val="28"/>
          <w:szCs w:val="28"/>
          <w:rtl/>
        </w:rPr>
        <w:t>גזבר העירייה</w:t>
      </w:r>
    </w:p>
    <w:p w14:paraId="2722E39F" w14:textId="77777777" w:rsidR="00901DD2" w:rsidRPr="009151B5" w:rsidRDefault="00901DD2" w:rsidP="00A95524">
      <w:pPr>
        <w:autoSpaceDE/>
        <w:autoSpaceDN/>
        <w:spacing w:line="240" w:lineRule="auto"/>
        <w:rPr>
          <w:rFonts w:ascii="Times New Roman" w:hAnsi="Times New Roman" w:cs="David"/>
          <w:b/>
          <w:bCs/>
          <w:sz w:val="28"/>
          <w:szCs w:val="28"/>
          <w:rtl/>
        </w:rPr>
      </w:pPr>
      <w:r w:rsidRPr="009151B5">
        <w:rPr>
          <w:rFonts w:ascii="Times New Roman" w:hAnsi="Times New Roman" w:cs="David" w:hint="cs"/>
          <w:b/>
          <w:bCs/>
          <w:sz w:val="28"/>
          <w:szCs w:val="28"/>
          <w:u w:val="single"/>
          <w:rtl/>
        </w:rPr>
        <w:t>קריית מלאכי</w:t>
      </w:r>
      <w:r w:rsidRPr="009151B5">
        <w:rPr>
          <w:rFonts w:ascii="Times New Roman" w:hAnsi="Times New Roman" w:cs="David" w:hint="cs"/>
          <w:b/>
          <w:bCs/>
          <w:sz w:val="28"/>
          <w:szCs w:val="28"/>
          <w:rtl/>
        </w:rPr>
        <w:t xml:space="preserve">                                                          </w:t>
      </w:r>
    </w:p>
    <w:p w14:paraId="0082FF5E" w14:textId="77777777" w:rsidR="00901DD2" w:rsidRPr="009151B5" w:rsidRDefault="00901DD2" w:rsidP="00A95524">
      <w:pPr>
        <w:autoSpaceDE/>
        <w:autoSpaceDN/>
        <w:spacing w:line="240" w:lineRule="auto"/>
        <w:rPr>
          <w:rFonts w:ascii="Times New Roman" w:hAnsi="Times New Roman" w:cs="David"/>
          <w:sz w:val="28"/>
          <w:szCs w:val="28"/>
          <w:rtl/>
        </w:rPr>
      </w:pPr>
    </w:p>
    <w:p w14:paraId="3C8B59E5" w14:textId="3F8E82BE" w:rsidR="00901DD2" w:rsidRPr="009151B5" w:rsidRDefault="00901DD2" w:rsidP="0095109B">
      <w:pPr>
        <w:autoSpaceDE/>
        <w:autoSpaceDN/>
        <w:spacing w:line="240" w:lineRule="auto"/>
        <w:jc w:val="center"/>
        <w:rPr>
          <w:rFonts w:ascii="Times New Roman" w:hAnsi="Times New Roman" w:cs="David"/>
          <w:b/>
          <w:bCs/>
          <w:sz w:val="28"/>
          <w:szCs w:val="28"/>
          <w:rtl/>
        </w:rPr>
      </w:pPr>
      <w:r w:rsidRPr="009151B5">
        <w:rPr>
          <w:rFonts w:ascii="Times New Roman" w:hAnsi="Times New Roman" w:cs="David" w:hint="cs"/>
          <w:b/>
          <w:bCs/>
          <w:sz w:val="28"/>
          <w:szCs w:val="28"/>
          <w:rtl/>
        </w:rPr>
        <w:t>כתב התחייבות – שמירה על מסגרת תקציבית</w:t>
      </w:r>
    </w:p>
    <w:p w14:paraId="49046821" w14:textId="62872BA6" w:rsidR="00901DD2" w:rsidRPr="00901DD2" w:rsidRDefault="00901DD2" w:rsidP="0095109B">
      <w:pPr>
        <w:autoSpaceDE/>
        <w:autoSpaceDN/>
        <w:spacing w:line="240" w:lineRule="auto"/>
        <w:jc w:val="center"/>
        <w:rPr>
          <w:rFonts w:ascii="Times New Roman" w:hAnsi="Times New Roman" w:cs="David"/>
          <w:b/>
          <w:bCs/>
          <w:sz w:val="28"/>
          <w:szCs w:val="28"/>
          <w:rtl/>
        </w:rPr>
      </w:pPr>
      <w:r w:rsidRPr="00901DD2">
        <w:rPr>
          <w:rFonts w:ascii="Times New Roman" w:hAnsi="Times New Roman" w:cs="David"/>
          <w:sz w:val="28"/>
          <w:szCs w:val="28"/>
          <w:rtl/>
        </w:rPr>
        <w:t xml:space="preserve">לביצוע עבודות </w:t>
      </w:r>
      <w:r w:rsidR="00A06B6C">
        <w:rPr>
          <w:rFonts w:ascii="Times New Roman" w:hAnsi="Times New Roman" w:cs="David" w:hint="cs"/>
          <w:sz w:val="28"/>
          <w:szCs w:val="28"/>
          <w:rtl/>
        </w:rPr>
        <w:t>__פיתוח באזור התעשיה תימורים_________________</w:t>
      </w:r>
      <w:r w:rsidRPr="00901DD2">
        <w:rPr>
          <w:rFonts w:ascii="Times New Roman" w:hAnsi="Times New Roman" w:cs="David"/>
          <w:sz w:val="28"/>
          <w:szCs w:val="28"/>
          <w:rtl/>
        </w:rPr>
        <w:t xml:space="preserve"> בקריית מלאכי</w:t>
      </w:r>
    </w:p>
    <w:p w14:paraId="491B994C" w14:textId="77777777" w:rsidR="00901DD2" w:rsidRPr="009151B5" w:rsidRDefault="00901DD2" w:rsidP="00A95524">
      <w:pPr>
        <w:autoSpaceDE/>
        <w:autoSpaceDN/>
        <w:spacing w:line="240" w:lineRule="auto"/>
        <w:rPr>
          <w:rFonts w:ascii="Times New Roman" w:hAnsi="Times New Roman" w:cs="David"/>
          <w:sz w:val="28"/>
          <w:szCs w:val="28"/>
          <w:rtl/>
        </w:rPr>
      </w:pPr>
    </w:p>
    <w:p w14:paraId="42D4D43F" w14:textId="77777777" w:rsidR="00901DD2" w:rsidRPr="009151B5" w:rsidRDefault="00901DD2" w:rsidP="00A95524">
      <w:pPr>
        <w:autoSpaceDE/>
        <w:autoSpaceDN/>
        <w:spacing w:line="240" w:lineRule="auto"/>
        <w:rPr>
          <w:rFonts w:ascii="Times New Roman" w:hAnsi="Times New Roman" w:cs="David"/>
          <w:sz w:val="28"/>
          <w:szCs w:val="28"/>
          <w:rtl/>
        </w:rPr>
      </w:pPr>
      <w:r w:rsidRPr="009151B5">
        <w:rPr>
          <w:rFonts w:ascii="Times New Roman" w:hAnsi="Times New Roman" w:cs="David" w:hint="cs"/>
          <w:sz w:val="28"/>
          <w:szCs w:val="28"/>
          <w:rtl/>
        </w:rPr>
        <w:t>אני הח"מ ______________מאשר כי בשיחה שקיימתי עם גזבר העירייה וראש העיר ביום ___________הובהר לי כי ראש העיר ביחד עם גזבר העירייה והחשב המלווה  הינם מורשי החתימה היחידים של העירייה ולפיכך, הנני מתחייב לבצע את העבודה  נשוא המכרז בהתאם למפרטים וכתבי הכמויות המצורפים למכרז.</w:t>
      </w:r>
    </w:p>
    <w:p w14:paraId="79DF5458" w14:textId="77777777" w:rsidR="00901DD2" w:rsidRPr="009151B5" w:rsidRDefault="00901DD2" w:rsidP="00A95524">
      <w:pPr>
        <w:autoSpaceDE/>
        <w:autoSpaceDN/>
        <w:spacing w:line="240" w:lineRule="auto"/>
        <w:rPr>
          <w:rFonts w:ascii="Times New Roman" w:hAnsi="Times New Roman" w:cs="David"/>
          <w:sz w:val="28"/>
          <w:szCs w:val="28"/>
          <w:rtl/>
        </w:rPr>
      </w:pPr>
    </w:p>
    <w:p w14:paraId="07B39D8C" w14:textId="77777777" w:rsidR="00901DD2" w:rsidRPr="009151B5" w:rsidRDefault="00901DD2" w:rsidP="00A95524">
      <w:pPr>
        <w:autoSpaceDE/>
        <w:autoSpaceDN/>
        <w:spacing w:line="240" w:lineRule="auto"/>
        <w:rPr>
          <w:rFonts w:ascii="Times New Roman" w:hAnsi="Times New Roman" w:cs="David"/>
          <w:sz w:val="28"/>
          <w:szCs w:val="28"/>
          <w:rtl/>
        </w:rPr>
      </w:pPr>
      <w:r w:rsidRPr="009151B5">
        <w:rPr>
          <w:rFonts w:ascii="Times New Roman" w:hAnsi="Times New Roman" w:cs="David" w:hint="cs"/>
          <w:sz w:val="28"/>
          <w:szCs w:val="28"/>
          <w:rtl/>
        </w:rPr>
        <w:t xml:space="preserve">בכל מקרה,  ומאן דהוא מטעם העירייה ידרוש ממני לבצע עבודות נוספות מחוץ לכתב הכמויות הרי שאני לא אבצע אותם אלא לאחר שאקבל לכך אישור </w:t>
      </w:r>
      <w:r w:rsidRPr="009151B5">
        <w:rPr>
          <w:rFonts w:ascii="Times New Roman" w:hAnsi="Times New Roman" w:cs="David" w:hint="cs"/>
          <w:sz w:val="28"/>
          <w:szCs w:val="28"/>
          <w:u w:val="single"/>
          <w:rtl/>
        </w:rPr>
        <w:t>מראש ובכתב</w:t>
      </w:r>
      <w:r w:rsidRPr="009151B5">
        <w:rPr>
          <w:rFonts w:ascii="Times New Roman" w:hAnsi="Times New Roman" w:cs="David" w:hint="cs"/>
          <w:sz w:val="28"/>
          <w:szCs w:val="28"/>
          <w:rtl/>
        </w:rPr>
        <w:t xml:space="preserve"> מאת גזבר העירייה, החשב המלווה  וראש  העיר </w:t>
      </w:r>
      <w:r w:rsidRPr="009151B5">
        <w:rPr>
          <w:rFonts w:ascii="Times New Roman" w:hAnsi="Times New Roman" w:cs="David" w:hint="cs"/>
          <w:sz w:val="28"/>
          <w:szCs w:val="28"/>
          <w:u w:val="single"/>
          <w:rtl/>
        </w:rPr>
        <w:t>ביחד</w:t>
      </w:r>
      <w:r w:rsidRPr="009151B5">
        <w:rPr>
          <w:rFonts w:ascii="Times New Roman" w:hAnsi="Times New Roman" w:cs="David" w:hint="cs"/>
          <w:sz w:val="28"/>
          <w:szCs w:val="28"/>
          <w:rtl/>
        </w:rPr>
        <w:t xml:space="preserve">.    </w:t>
      </w:r>
    </w:p>
    <w:p w14:paraId="10AFB4CA" w14:textId="77777777" w:rsidR="00901DD2" w:rsidRPr="009151B5" w:rsidRDefault="00901DD2" w:rsidP="00A95524">
      <w:pPr>
        <w:autoSpaceDE/>
        <w:autoSpaceDN/>
        <w:spacing w:line="240" w:lineRule="auto"/>
        <w:rPr>
          <w:rFonts w:ascii="Times New Roman" w:hAnsi="Times New Roman" w:cs="David"/>
          <w:sz w:val="28"/>
          <w:szCs w:val="28"/>
          <w:rtl/>
        </w:rPr>
      </w:pPr>
    </w:p>
    <w:p w14:paraId="3FB77450" w14:textId="77777777" w:rsidR="00901DD2" w:rsidRPr="009151B5" w:rsidRDefault="00901DD2" w:rsidP="00A95524">
      <w:pPr>
        <w:autoSpaceDE/>
        <w:autoSpaceDN/>
        <w:spacing w:line="240" w:lineRule="auto"/>
        <w:rPr>
          <w:rFonts w:ascii="Times New Roman" w:hAnsi="Times New Roman" w:cs="David"/>
          <w:sz w:val="28"/>
          <w:szCs w:val="28"/>
          <w:rtl/>
        </w:rPr>
      </w:pPr>
      <w:r w:rsidRPr="009151B5">
        <w:rPr>
          <w:rFonts w:ascii="Times New Roman" w:hAnsi="Times New Roman" w:cs="David" w:hint="cs"/>
          <w:sz w:val="28"/>
          <w:szCs w:val="28"/>
          <w:rtl/>
        </w:rPr>
        <w:t xml:space="preserve">הנני מצהיר כי ידוע לי שכל עבודה נוספת מעבר לכתב הכמויות של המכרז הרי שלא תשולם לי , אלא אם כן העבודה הנוספת קיבלה אישור מראש ובכתב של </w:t>
      </w:r>
      <w:r w:rsidRPr="009151B5">
        <w:rPr>
          <w:rFonts w:ascii="Times New Roman" w:hAnsi="Times New Roman" w:cs="David" w:hint="cs"/>
          <w:sz w:val="28"/>
          <w:szCs w:val="28"/>
          <w:u w:val="single"/>
          <w:rtl/>
        </w:rPr>
        <w:t xml:space="preserve">ראש העיר, החשב המלווה וגזבר העירייה ביחד. </w:t>
      </w:r>
    </w:p>
    <w:p w14:paraId="7BF5ED1D" w14:textId="77777777" w:rsidR="00901DD2" w:rsidRPr="009151B5" w:rsidRDefault="00901DD2" w:rsidP="00A95524">
      <w:pPr>
        <w:autoSpaceDE/>
        <w:autoSpaceDN/>
        <w:spacing w:line="240" w:lineRule="auto"/>
        <w:rPr>
          <w:rFonts w:ascii="Times New Roman" w:hAnsi="Times New Roman" w:cs="David"/>
          <w:sz w:val="28"/>
          <w:szCs w:val="28"/>
          <w:u w:val="single"/>
          <w:rtl/>
        </w:rPr>
      </w:pPr>
    </w:p>
    <w:p w14:paraId="24965963" w14:textId="7AF43089" w:rsidR="00901DD2" w:rsidRPr="009151B5" w:rsidRDefault="00901DD2" w:rsidP="00A95524">
      <w:pPr>
        <w:autoSpaceDE/>
        <w:autoSpaceDN/>
        <w:spacing w:line="240" w:lineRule="auto"/>
        <w:rPr>
          <w:rFonts w:ascii="Times New Roman" w:hAnsi="Times New Roman" w:cs="David"/>
          <w:sz w:val="28"/>
          <w:szCs w:val="28"/>
          <w:rtl/>
        </w:rPr>
      </w:pPr>
      <w:r w:rsidRPr="009151B5">
        <w:rPr>
          <w:rFonts w:ascii="Times New Roman" w:hAnsi="Times New Roman" w:cs="David" w:hint="cs"/>
          <w:sz w:val="28"/>
          <w:szCs w:val="28"/>
          <w:rtl/>
        </w:rPr>
        <w:t xml:space="preserve">הנני מצהיר ומתחייב כי בכל מקרה  ותועבר אליי דרישה לביצוע עבודות נוספות מעבר לכתב הכמויות הרי שאדאג להעבירה לאלתר, וליידע מראש את גזבר העירייה.  </w:t>
      </w:r>
    </w:p>
    <w:p w14:paraId="36EFFB83" w14:textId="593A89DD" w:rsidR="00901DD2" w:rsidRDefault="00901DD2" w:rsidP="00A95524">
      <w:pPr>
        <w:autoSpaceDE/>
        <w:autoSpaceDN/>
        <w:spacing w:line="240" w:lineRule="auto"/>
        <w:rPr>
          <w:rFonts w:ascii="Times New Roman" w:hAnsi="Times New Roman" w:cs="David"/>
          <w:sz w:val="28"/>
          <w:szCs w:val="28"/>
          <w:rtl/>
        </w:rPr>
      </w:pPr>
      <w:r w:rsidRPr="009151B5">
        <w:rPr>
          <w:rFonts w:ascii="Times New Roman" w:hAnsi="Times New Roman" w:cs="David" w:hint="cs"/>
          <w:sz w:val="28"/>
          <w:szCs w:val="28"/>
          <w:rtl/>
        </w:rPr>
        <w:t xml:space="preserve">       </w:t>
      </w:r>
    </w:p>
    <w:p w14:paraId="35C7D122" w14:textId="4DAEC3C4" w:rsidR="0095109B" w:rsidRDefault="0095109B" w:rsidP="00A95524">
      <w:pPr>
        <w:autoSpaceDE/>
        <w:autoSpaceDN/>
        <w:spacing w:line="240" w:lineRule="auto"/>
        <w:rPr>
          <w:rFonts w:ascii="Times New Roman" w:hAnsi="Times New Roman" w:cs="David"/>
          <w:sz w:val="28"/>
          <w:szCs w:val="28"/>
          <w:rtl/>
        </w:rPr>
      </w:pPr>
    </w:p>
    <w:p w14:paraId="44991BCE" w14:textId="77777777" w:rsidR="0095109B" w:rsidRPr="009151B5" w:rsidRDefault="0095109B" w:rsidP="00A95524">
      <w:pPr>
        <w:autoSpaceDE/>
        <w:autoSpaceDN/>
        <w:spacing w:line="240" w:lineRule="auto"/>
        <w:rPr>
          <w:rFonts w:ascii="Times New Roman" w:hAnsi="Times New Roman" w:cs="David"/>
          <w:sz w:val="28"/>
          <w:szCs w:val="28"/>
          <w:rtl/>
        </w:rPr>
      </w:pPr>
    </w:p>
    <w:p w14:paraId="2F90B48C" w14:textId="77777777" w:rsidR="00901DD2" w:rsidRPr="009151B5" w:rsidRDefault="00901DD2" w:rsidP="00A95524">
      <w:pPr>
        <w:autoSpaceDE/>
        <w:autoSpaceDN/>
        <w:spacing w:line="240" w:lineRule="auto"/>
        <w:rPr>
          <w:rFonts w:ascii="Times New Roman" w:hAnsi="Times New Roman" w:cs="David"/>
          <w:sz w:val="28"/>
          <w:szCs w:val="28"/>
          <w:rtl/>
        </w:rPr>
      </w:pPr>
      <w:r w:rsidRPr="009151B5">
        <w:rPr>
          <w:rFonts w:ascii="Times New Roman" w:hAnsi="Times New Roman" w:cs="David" w:hint="cs"/>
          <w:sz w:val="28"/>
          <w:szCs w:val="28"/>
          <w:rtl/>
        </w:rPr>
        <w:t xml:space="preserve">                                                                     ______________</w:t>
      </w:r>
    </w:p>
    <w:p w14:paraId="5D6B1E2C" w14:textId="77777777" w:rsidR="00901DD2" w:rsidRPr="009151B5" w:rsidRDefault="00901DD2" w:rsidP="00A95524">
      <w:pPr>
        <w:autoSpaceDE/>
        <w:autoSpaceDN/>
        <w:spacing w:line="240" w:lineRule="auto"/>
        <w:rPr>
          <w:rFonts w:ascii="Times New Roman" w:hAnsi="Times New Roman" w:cs="David"/>
          <w:sz w:val="28"/>
          <w:szCs w:val="28"/>
          <w:rtl/>
        </w:rPr>
      </w:pPr>
      <w:r w:rsidRPr="009151B5">
        <w:rPr>
          <w:rFonts w:ascii="Times New Roman" w:hAnsi="Times New Roman" w:cs="David" w:hint="cs"/>
          <w:sz w:val="28"/>
          <w:szCs w:val="28"/>
          <w:rtl/>
        </w:rPr>
        <w:t xml:space="preserve">                                                                         חתימת הקבלן</w:t>
      </w:r>
    </w:p>
    <w:p w14:paraId="71716A7A" w14:textId="77777777" w:rsidR="00901DD2" w:rsidRPr="009151B5" w:rsidRDefault="00901DD2" w:rsidP="00A95524">
      <w:pPr>
        <w:autoSpaceDE/>
        <w:autoSpaceDN/>
        <w:spacing w:line="240" w:lineRule="auto"/>
        <w:rPr>
          <w:rFonts w:ascii="Times New Roman" w:hAnsi="Times New Roman" w:cs="David"/>
          <w:sz w:val="28"/>
          <w:szCs w:val="28"/>
          <w:rtl/>
        </w:rPr>
      </w:pPr>
    </w:p>
    <w:p w14:paraId="3A32A592" w14:textId="77777777" w:rsidR="00B73EC3" w:rsidRDefault="00B73EC3" w:rsidP="00A95524">
      <w:pPr>
        <w:autoSpaceDE/>
        <w:autoSpaceDN/>
        <w:spacing w:line="240" w:lineRule="auto"/>
        <w:rPr>
          <w:rFonts w:ascii="Times New Roman" w:hAnsi="Times New Roman" w:cs="David"/>
          <w:sz w:val="28"/>
          <w:szCs w:val="28"/>
          <w:rtl/>
        </w:rPr>
      </w:pPr>
    </w:p>
    <w:p w14:paraId="4B6208ED" w14:textId="77777777" w:rsidR="00B73EC3" w:rsidRDefault="00B73EC3" w:rsidP="00A95524">
      <w:pPr>
        <w:autoSpaceDE/>
        <w:autoSpaceDN/>
        <w:spacing w:line="240" w:lineRule="auto"/>
        <w:rPr>
          <w:rFonts w:ascii="Times New Roman" w:hAnsi="Times New Roman" w:cs="David"/>
          <w:sz w:val="28"/>
          <w:szCs w:val="28"/>
          <w:rtl/>
        </w:rPr>
      </w:pPr>
    </w:p>
    <w:p w14:paraId="270ECB20" w14:textId="74ED9B88" w:rsidR="00901DD2" w:rsidRPr="009151B5" w:rsidRDefault="00901DD2" w:rsidP="00A95524">
      <w:pPr>
        <w:autoSpaceDE/>
        <w:autoSpaceDN/>
        <w:spacing w:line="240" w:lineRule="auto"/>
        <w:rPr>
          <w:rFonts w:ascii="Times New Roman" w:hAnsi="Times New Roman" w:cs="David"/>
          <w:sz w:val="28"/>
          <w:szCs w:val="28"/>
          <w:rtl/>
        </w:rPr>
      </w:pPr>
      <w:r w:rsidRPr="009151B5">
        <w:rPr>
          <w:rFonts w:ascii="Times New Roman" w:hAnsi="Times New Roman" w:cs="David" w:hint="cs"/>
          <w:sz w:val="28"/>
          <w:szCs w:val="28"/>
          <w:rtl/>
        </w:rPr>
        <w:t>אני הח"מ</w:t>
      </w:r>
      <w:r w:rsidR="008F3CC7">
        <w:rPr>
          <w:rFonts w:ascii="Times New Roman" w:hAnsi="Times New Roman" w:cs="David" w:hint="cs"/>
          <w:sz w:val="28"/>
          <w:szCs w:val="28"/>
          <w:rtl/>
        </w:rPr>
        <w:t>________</w:t>
      </w:r>
      <w:r w:rsidRPr="009151B5">
        <w:rPr>
          <w:rFonts w:ascii="Times New Roman" w:hAnsi="Times New Roman" w:cs="David" w:hint="cs"/>
          <w:sz w:val="28"/>
          <w:szCs w:val="28"/>
          <w:rtl/>
        </w:rPr>
        <w:t xml:space="preserve">,  גזבר עיריית קרית מלאכי, מאשר את חתימתו של הנ"ל בפני היום ______________. </w:t>
      </w:r>
    </w:p>
    <w:p w14:paraId="7D934763" w14:textId="77777777" w:rsidR="00901DD2" w:rsidRPr="009151B5" w:rsidRDefault="00901DD2" w:rsidP="00A95524">
      <w:pPr>
        <w:autoSpaceDE/>
        <w:autoSpaceDN/>
        <w:spacing w:line="240" w:lineRule="auto"/>
        <w:rPr>
          <w:rFonts w:ascii="Times New Roman" w:hAnsi="Times New Roman" w:cs="David"/>
          <w:sz w:val="28"/>
          <w:szCs w:val="28"/>
          <w:rtl/>
        </w:rPr>
      </w:pPr>
    </w:p>
    <w:p w14:paraId="1626AD15" w14:textId="77777777" w:rsidR="00901DD2" w:rsidRPr="009151B5" w:rsidRDefault="00901DD2" w:rsidP="00A95524">
      <w:pPr>
        <w:autoSpaceDE/>
        <w:autoSpaceDN/>
        <w:spacing w:line="240" w:lineRule="auto"/>
        <w:rPr>
          <w:rFonts w:ascii="Times New Roman" w:hAnsi="Times New Roman" w:cs="David"/>
          <w:sz w:val="28"/>
          <w:szCs w:val="28"/>
          <w:rtl/>
        </w:rPr>
      </w:pPr>
    </w:p>
    <w:p w14:paraId="64CACBE1" w14:textId="77777777" w:rsidR="00901DD2" w:rsidRPr="009151B5" w:rsidRDefault="00901DD2" w:rsidP="00A95524">
      <w:pPr>
        <w:autoSpaceDE/>
        <w:autoSpaceDN/>
        <w:spacing w:line="240" w:lineRule="auto"/>
        <w:rPr>
          <w:rFonts w:ascii="Times New Roman" w:hAnsi="Times New Roman" w:cs="David"/>
          <w:sz w:val="28"/>
          <w:szCs w:val="28"/>
          <w:rtl/>
        </w:rPr>
      </w:pPr>
    </w:p>
    <w:p w14:paraId="52FC5AFE" w14:textId="77777777" w:rsidR="00901DD2" w:rsidRPr="009151B5" w:rsidRDefault="00901DD2" w:rsidP="00A95524">
      <w:pPr>
        <w:autoSpaceDE/>
        <w:autoSpaceDN/>
        <w:spacing w:line="240" w:lineRule="auto"/>
        <w:rPr>
          <w:rFonts w:ascii="Times New Roman" w:hAnsi="Times New Roman" w:cs="David"/>
          <w:sz w:val="28"/>
          <w:szCs w:val="28"/>
          <w:rtl/>
        </w:rPr>
      </w:pPr>
      <w:r w:rsidRPr="009151B5">
        <w:rPr>
          <w:rFonts w:ascii="Times New Roman" w:hAnsi="Times New Roman" w:cs="David" w:hint="cs"/>
          <w:sz w:val="28"/>
          <w:szCs w:val="28"/>
          <w:rtl/>
        </w:rPr>
        <w:t xml:space="preserve">                                                                   _____________</w:t>
      </w:r>
    </w:p>
    <w:p w14:paraId="363B9D76" w14:textId="29180267" w:rsidR="000F772D" w:rsidRDefault="00901DD2" w:rsidP="00A95524">
      <w:pPr>
        <w:autoSpaceDE/>
        <w:autoSpaceDN/>
        <w:spacing w:line="280" w:lineRule="atLeast"/>
        <w:rPr>
          <w:rFonts w:ascii="David" w:hAnsi="David" w:cs="David"/>
          <w:b/>
          <w:bCs/>
          <w:sz w:val="28"/>
          <w:szCs w:val="28"/>
          <w:u w:val="single"/>
          <w:rtl/>
        </w:rPr>
      </w:pPr>
      <w:r w:rsidRPr="009151B5">
        <w:rPr>
          <w:rFonts w:ascii="Times New Roman" w:hAnsi="Times New Roman" w:cs="David" w:hint="cs"/>
          <w:sz w:val="28"/>
          <w:szCs w:val="28"/>
          <w:rtl/>
        </w:rPr>
        <w:t xml:space="preserve">                                                                         </w:t>
      </w:r>
    </w:p>
    <w:p w14:paraId="0E2961A1" w14:textId="77777777" w:rsidR="000F772D" w:rsidRDefault="000F772D" w:rsidP="00A95524">
      <w:pPr>
        <w:autoSpaceDE/>
        <w:autoSpaceDN/>
        <w:spacing w:line="280" w:lineRule="atLeast"/>
        <w:rPr>
          <w:rFonts w:ascii="David" w:hAnsi="David" w:cs="David"/>
          <w:b/>
          <w:bCs/>
          <w:sz w:val="28"/>
          <w:szCs w:val="28"/>
          <w:u w:val="single"/>
          <w:rtl/>
        </w:rPr>
      </w:pPr>
    </w:p>
    <w:p w14:paraId="78B9A881" w14:textId="77777777" w:rsidR="008545D0" w:rsidRPr="00901DD2" w:rsidRDefault="000F772D" w:rsidP="00B73EC3">
      <w:pPr>
        <w:autoSpaceDE/>
        <w:autoSpaceDN/>
        <w:spacing w:line="280" w:lineRule="atLeast"/>
        <w:jc w:val="center"/>
        <w:rPr>
          <w:rFonts w:ascii="David" w:hAnsi="David" w:cs="David"/>
          <w:b/>
          <w:bCs/>
          <w:sz w:val="28"/>
          <w:szCs w:val="28"/>
          <w:rtl/>
        </w:rPr>
      </w:pPr>
      <w:r w:rsidRPr="00901DD2">
        <w:rPr>
          <w:rFonts w:ascii="David" w:hAnsi="David" w:cs="David" w:hint="cs"/>
          <w:b/>
          <w:bCs/>
          <w:sz w:val="28"/>
          <w:szCs w:val="28"/>
          <w:rtl/>
        </w:rPr>
        <w:t>נספח יא'</w:t>
      </w:r>
      <w:r w:rsidR="008545D0" w:rsidRPr="00901DD2">
        <w:rPr>
          <w:rFonts w:ascii="David" w:hAnsi="David" w:cs="David" w:hint="cs"/>
          <w:b/>
          <w:bCs/>
          <w:sz w:val="28"/>
          <w:szCs w:val="28"/>
          <w:rtl/>
        </w:rPr>
        <w:t xml:space="preserve"> נוסח ערבות בדק</w:t>
      </w:r>
    </w:p>
    <w:p w14:paraId="05824C6F" w14:textId="77777777" w:rsidR="008545D0" w:rsidRPr="009151B5" w:rsidRDefault="008545D0" w:rsidP="00A95524">
      <w:pPr>
        <w:autoSpaceDE/>
        <w:autoSpaceDN/>
        <w:spacing w:line="280" w:lineRule="atLeast"/>
        <w:rPr>
          <w:rFonts w:ascii="David" w:hAnsi="David" w:cs="David"/>
          <w:sz w:val="28"/>
          <w:szCs w:val="28"/>
          <w:rtl/>
        </w:rPr>
      </w:pPr>
      <w:r w:rsidRPr="009151B5">
        <w:rPr>
          <w:rFonts w:ascii="David" w:hAnsi="David" w:cs="David" w:hint="cs"/>
          <w:sz w:val="28"/>
          <w:szCs w:val="28"/>
          <w:rtl/>
        </w:rPr>
        <w:t xml:space="preserve">              </w:t>
      </w:r>
    </w:p>
    <w:p w14:paraId="72BB03A1" w14:textId="14507010" w:rsidR="00901DD2" w:rsidRPr="009151B5" w:rsidRDefault="00901DD2" w:rsidP="00B73EC3">
      <w:pPr>
        <w:autoSpaceDE/>
        <w:autoSpaceDN/>
        <w:spacing w:line="240" w:lineRule="auto"/>
        <w:rPr>
          <w:rFonts w:ascii="Times New Roman" w:hAnsi="Times New Roman" w:cs="David"/>
          <w:sz w:val="28"/>
          <w:szCs w:val="28"/>
        </w:rPr>
      </w:pPr>
      <w:r w:rsidRPr="009151B5">
        <w:rPr>
          <w:rFonts w:ascii="Times New Roman" w:hAnsi="Times New Roman" w:cs="David"/>
          <w:sz w:val="28"/>
          <w:szCs w:val="28"/>
          <w:rtl/>
        </w:rPr>
        <w:t xml:space="preserve">    </w:t>
      </w:r>
      <w:r w:rsidRPr="009151B5">
        <w:rPr>
          <w:rFonts w:ascii="Times New Roman" w:hAnsi="Times New Roman" w:cs="David"/>
          <w:sz w:val="28"/>
          <w:szCs w:val="28"/>
          <w:rtl/>
        </w:rPr>
        <w:tab/>
      </w:r>
      <w:r w:rsidRPr="009151B5">
        <w:rPr>
          <w:rFonts w:ascii="Times New Roman" w:hAnsi="Times New Roman" w:cs="David"/>
          <w:sz w:val="28"/>
          <w:szCs w:val="28"/>
          <w:rtl/>
        </w:rPr>
        <w:tab/>
      </w:r>
      <w:r w:rsidR="00B73EC3">
        <w:rPr>
          <w:rFonts w:ascii="Times New Roman" w:hAnsi="Times New Roman" w:cs="David"/>
          <w:sz w:val="28"/>
          <w:szCs w:val="28"/>
          <w:rtl/>
        </w:rPr>
        <w:tab/>
      </w:r>
      <w:r w:rsidR="00B73EC3">
        <w:rPr>
          <w:rFonts w:ascii="Times New Roman" w:hAnsi="Times New Roman" w:cs="David"/>
          <w:sz w:val="28"/>
          <w:szCs w:val="28"/>
          <w:rtl/>
        </w:rPr>
        <w:tab/>
      </w:r>
      <w:r w:rsidR="00B73EC3">
        <w:rPr>
          <w:rFonts w:ascii="Times New Roman" w:hAnsi="Times New Roman" w:cs="David"/>
          <w:sz w:val="28"/>
          <w:szCs w:val="28"/>
          <w:rtl/>
        </w:rPr>
        <w:tab/>
      </w:r>
      <w:r w:rsidR="00B73EC3">
        <w:rPr>
          <w:rFonts w:ascii="Times New Roman" w:hAnsi="Times New Roman" w:cs="David"/>
          <w:sz w:val="28"/>
          <w:szCs w:val="28"/>
          <w:rtl/>
        </w:rPr>
        <w:tab/>
      </w:r>
      <w:r w:rsidR="00B73EC3">
        <w:rPr>
          <w:rFonts w:ascii="Times New Roman" w:hAnsi="Times New Roman" w:cs="David"/>
          <w:sz w:val="28"/>
          <w:szCs w:val="28"/>
          <w:rtl/>
        </w:rPr>
        <w:tab/>
      </w:r>
      <w:r w:rsidR="00B73EC3">
        <w:rPr>
          <w:rFonts w:ascii="Times New Roman" w:hAnsi="Times New Roman" w:cs="David"/>
          <w:sz w:val="28"/>
          <w:szCs w:val="28"/>
          <w:rtl/>
        </w:rPr>
        <w:tab/>
      </w:r>
      <w:r w:rsidR="00B73EC3">
        <w:rPr>
          <w:rFonts w:ascii="Times New Roman" w:hAnsi="Times New Roman" w:cs="David" w:hint="cs"/>
          <w:sz w:val="28"/>
          <w:szCs w:val="28"/>
          <w:rtl/>
        </w:rPr>
        <w:t xml:space="preserve">        </w:t>
      </w:r>
      <w:r w:rsidRPr="009151B5">
        <w:rPr>
          <w:rFonts w:ascii="Times New Roman" w:hAnsi="Times New Roman" w:cs="David"/>
          <w:sz w:val="28"/>
          <w:szCs w:val="28"/>
          <w:rtl/>
        </w:rPr>
        <w:t>תאריך:______________</w:t>
      </w:r>
      <w:r w:rsidRPr="009151B5">
        <w:rPr>
          <w:rFonts w:ascii="Times New Roman" w:hAnsi="Times New Roman" w:cs="David"/>
          <w:sz w:val="28"/>
          <w:szCs w:val="28"/>
        </w:rPr>
        <w:tab/>
      </w:r>
      <w:r w:rsidRPr="009151B5">
        <w:rPr>
          <w:rFonts w:ascii="Times New Roman" w:hAnsi="Times New Roman" w:cs="David"/>
          <w:sz w:val="28"/>
          <w:szCs w:val="28"/>
        </w:rPr>
        <w:tab/>
      </w:r>
      <w:r w:rsidR="00B73EC3">
        <w:rPr>
          <w:rFonts w:ascii="Times New Roman" w:hAnsi="Times New Roman" w:cs="David"/>
          <w:sz w:val="28"/>
          <w:szCs w:val="28"/>
        </w:rPr>
        <w:tab/>
      </w:r>
      <w:r w:rsidR="00B73EC3">
        <w:rPr>
          <w:rFonts w:ascii="Times New Roman" w:hAnsi="Times New Roman" w:cs="David"/>
          <w:sz w:val="28"/>
          <w:szCs w:val="28"/>
        </w:rPr>
        <w:tab/>
      </w:r>
      <w:r w:rsidR="00B73EC3">
        <w:rPr>
          <w:rFonts w:ascii="Times New Roman" w:hAnsi="Times New Roman" w:cs="David"/>
          <w:sz w:val="28"/>
          <w:szCs w:val="28"/>
        </w:rPr>
        <w:tab/>
      </w:r>
      <w:r w:rsidRPr="009151B5">
        <w:rPr>
          <w:rFonts w:ascii="Times New Roman" w:hAnsi="Times New Roman" w:cs="David"/>
          <w:sz w:val="28"/>
          <w:szCs w:val="28"/>
        </w:rPr>
        <w:tab/>
      </w:r>
      <w:r w:rsidRPr="009151B5">
        <w:rPr>
          <w:rFonts w:ascii="Times New Roman" w:hAnsi="Times New Roman" w:cs="David"/>
          <w:sz w:val="28"/>
          <w:szCs w:val="28"/>
        </w:rPr>
        <w:tab/>
      </w:r>
      <w:r w:rsidRPr="009151B5">
        <w:rPr>
          <w:rFonts w:ascii="Times New Roman" w:hAnsi="Times New Roman" w:cs="David"/>
          <w:sz w:val="28"/>
          <w:szCs w:val="28"/>
        </w:rPr>
        <w:tab/>
      </w:r>
      <w:r w:rsidRPr="009151B5">
        <w:rPr>
          <w:rFonts w:ascii="Times New Roman" w:hAnsi="Times New Roman" w:cs="David"/>
          <w:sz w:val="28"/>
          <w:szCs w:val="28"/>
        </w:rPr>
        <w:tab/>
        <w:t xml:space="preserve"> </w:t>
      </w:r>
      <w:r w:rsidRPr="009151B5">
        <w:rPr>
          <w:rFonts w:ascii="Times New Roman" w:hAnsi="Times New Roman" w:cs="David"/>
          <w:sz w:val="28"/>
          <w:szCs w:val="28"/>
          <w:rtl/>
        </w:rPr>
        <w:t xml:space="preserve">       </w:t>
      </w:r>
      <w:r w:rsidRPr="009151B5">
        <w:rPr>
          <w:rFonts w:ascii="Times New Roman" w:hAnsi="Times New Roman" w:cs="David"/>
          <w:sz w:val="28"/>
          <w:szCs w:val="28"/>
          <w:rtl/>
        </w:rPr>
        <w:tab/>
        <w:t xml:space="preserve"> </w:t>
      </w:r>
    </w:p>
    <w:p w14:paraId="0B87385E" w14:textId="77777777" w:rsidR="00901DD2" w:rsidRPr="009151B5" w:rsidRDefault="00901DD2" w:rsidP="00A95524">
      <w:pPr>
        <w:autoSpaceDE/>
        <w:autoSpaceDN/>
        <w:spacing w:line="240" w:lineRule="auto"/>
        <w:ind w:left="720"/>
        <w:rPr>
          <w:rFonts w:ascii="Times New Roman" w:hAnsi="Times New Roman" w:cs="David"/>
          <w:sz w:val="28"/>
          <w:szCs w:val="28"/>
          <w:rtl/>
        </w:rPr>
      </w:pPr>
      <w:r w:rsidRPr="009151B5">
        <w:rPr>
          <w:rFonts w:ascii="Times New Roman" w:hAnsi="Times New Roman" w:cs="David"/>
          <w:sz w:val="28"/>
          <w:szCs w:val="28"/>
          <w:rtl/>
        </w:rPr>
        <w:t>לכבוד</w:t>
      </w:r>
    </w:p>
    <w:p w14:paraId="5D8A31CF" w14:textId="77777777" w:rsidR="00901DD2" w:rsidRPr="009151B5" w:rsidRDefault="00901DD2" w:rsidP="00A95524">
      <w:pPr>
        <w:autoSpaceDE/>
        <w:autoSpaceDN/>
        <w:spacing w:line="240" w:lineRule="auto"/>
        <w:ind w:left="720"/>
        <w:rPr>
          <w:rFonts w:ascii="Times New Roman" w:hAnsi="Times New Roman" w:cs="David"/>
          <w:sz w:val="28"/>
          <w:szCs w:val="28"/>
          <w:u w:val="single"/>
          <w:rtl/>
        </w:rPr>
      </w:pPr>
      <w:r w:rsidRPr="009151B5">
        <w:rPr>
          <w:rFonts w:ascii="Times New Roman" w:hAnsi="Times New Roman" w:cs="David" w:hint="cs"/>
          <w:sz w:val="28"/>
          <w:szCs w:val="28"/>
          <w:u w:val="single"/>
          <w:rtl/>
        </w:rPr>
        <w:t xml:space="preserve">מרכז מסחרי 1 </w:t>
      </w:r>
    </w:p>
    <w:p w14:paraId="19A5ACDD" w14:textId="77777777" w:rsidR="00901DD2" w:rsidRPr="009151B5" w:rsidRDefault="00901DD2" w:rsidP="00A95524">
      <w:pPr>
        <w:autoSpaceDE/>
        <w:autoSpaceDN/>
        <w:spacing w:line="240" w:lineRule="auto"/>
        <w:ind w:left="720"/>
        <w:rPr>
          <w:rFonts w:ascii="Times New Roman" w:hAnsi="Times New Roman" w:cs="David"/>
          <w:sz w:val="28"/>
          <w:szCs w:val="28"/>
          <w:u w:val="single"/>
          <w:rtl/>
        </w:rPr>
      </w:pPr>
      <w:r w:rsidRPr="009151B5">
        <w:rPr>
          <w:rFonts w:ascii="Times New Roman" w:hAnsi="Times New Roman" w:cs="David" w:hint="cs"/>
          <w:sz w:val="28"/>
          <w:szCs w:val="28"/>
          <w:u w:val="single"/>
          <w:rtl/>
        </w:rPr>
        <w:t xml:space="preserve">קרית מלאכי </w:t>
      </w:r>
    </w:p>
    <w:p w14:paraId="03E56BE3" w14:textId="77777777" w:rsidR="00901DD2" w:rsidRPr="009151B5" w:rsidRDefault="00901DD2" w:rsidP="00A95524">
      <w:pPr>
        <w:autoSpaceDE/>
        <w:autoSpaceDN/>
        <w:spacing w:line="240" w:lineRule="auto"/>
        <w:ind w:left="720"/>
        <w:rPr>
          <w:rFonts w:ascii="Times New Roman" w:hAnsi="Times New Roman" w:cs="David"/>
          <w:sz w:val="28"/>
          <w:szCs w:val="28"/>
          <w:rtl/>
        </w:rPr>
      </w:pPr>
      <w:r w:rsidRPr="009151B5">
        <w:rPr>
          <w:rFonts w:ascii="Times New Roman" w:hAnsi="Times New Roman" w:cs="David"/>
          <w:sz w:val="28"/>
          <w:szCs w:val="28"/>
          <w:rtl/>
        </w:rPr>
        <w:t>א.נ.,</w:t>
      </w:r>
    </w:p>
    <w:p w14:paraId="13688F87" w14:textId="14F3989B" w:rsidR="00901DD2" w:rsidRPr="009151B5" w:rsidRDefault="00901DD2" w:rsidP="00A95524">
      <w:pPr>
        <w:autoSpaceDE/>
        <w:autoSpaceDN/>
        <w:spacing w:line="240" w:lineRule="auto"/>
        <w:ind w:left="720"/>
        <w:rPr>
          <w:rFonts w:ascii="Times New Roman" w:hAnsi="Times New Roman" w:cs="David"/>
          <w:sz w:val="28"/>
          <w:szCs w:val="28"/>
          <w:rtl/>
        </w:rPr>
      </w:pPr>
      <w:r w:rsidRPr="009151B5">
        <w:rPr>
          <w:rFonts w:ascii="Times New Roman" w:hAnsi="Times New Roman" w:cs="David"/>
          <w:sz w:val="28"/>
          <w:szCs w:val="28"/>
          <w:rtl/>
        </w:rPr>
        <w:t xml:space="preserve">                הנדו:</w:t>
      </w:r>
      <w:r w:rsidR="00B73EC3">
        <w:rPr>
          <w:rFonts w:ascii="Times New Roman" w:hAnsi="Times New Roman" w:cs="David" w:hint="cs"/>
          <w:sz w:val="28"/>
          <w:szCs w:val="28"/>
          <w:rtl/>
        </w:rPr>
        <w:t xml:space="preserve"> </w:t>
      </w:r>
      <w:r w:rsidRPr="00B73EC3">
        <w:rPr>
          <w:rFonts w:ascii="Times New Roman" w:hAnsi="Times New Roman" w:cs="David"/>
          <w:b/>
          <w:bCs/>
          <w:sz w:val="28"/>
          <w:szCs w:val="28"/>
          <w:rtl/>
        </w:rPr>
        <w:t>ערבות בנקאית מס: ________________________</w:t>
      </w:r>
    </w:p>
    <w:p w14:paraId="2D56DA07" w14:textId="77777777" w:rsidR="00901DD2" w:rsidRPr="009151B5" w:rsidRDefault="00901DD2" w:rsidP="00A95524">
      <w:pPr>
        <w:autoSpaceDE/>
        <w:autoSpaceDN/>
        <w:spacing w:line="240" w:lineRule="auto"/>
        <w:ind w:left="720"/>
        <w:rPr>
          <w:rFonts w:ascii="Times New Roman" w:hAnsi="Times New Roman" w:cs="David"/>
          <w:sz w:val="28"/>
          <w:szCs w:val="28"/>
          <w:rtl/>
        </w:rPr>
      </w:pPr>
    </w:p>
    <w:p w14:paraId="556D9B6F" w14:textId="1ED7C6E0" w:rsidR="00901DD2" w:rsidRPr="00B73EC3" w:rsidRDefault="00901DD2" w:rsidP="00B16FEE">
      <w:pPr>
        <w:pStyle w:val="aff8"/>
        <w:numPr>
          <w:ilvl w:val="3"/>
          <w:numId w:val="34"/>
        </w:numPr>
        <w:autoSpaceDE/>
        <w:autoSpaceDN/>
        <w:spacing w:line="240" w:lineRule="auto"/>
        <w:ind w:left="1080" w:firstLine="0"/>
        <w:rPr>
          <w:rFonts w:ascii="Times New Roman" w:hAnsi="Times New Roman" w:cs="David"/>
          <w:sz w:val="28"/>
          <w:szCs w:val="28"/>
          <w:rtl/>
        </w:rPr>
      </w:pPr>
      <w:r w:rsidRPr="00B73EC3">
        <w:rPr>
          <w:rFonts w:ascii="Times New Roman" w:hAnsi="Times New Roman" w:cs="David"/>
          <w:sz w:val="28"/>
          <w:szCs w:val="28"/>
          <w:rtl/>
        </w:rPr>
        <w:t>על פי בקשת ________________ (להלן - המבקש) הננו ערבים לכם בזה כי ה"ה</w:t>
      </w:r>
      <w:r w:rsidR="00B73EC3" w:rsidRPr="00B73EC3">
        <w:rPr>
          <w:rFonts w:ascii="Times New Roman" w:hAnsi="Times New Roman" w:cs="David" w:hint="cs"/>
          <w:sz w:val="28"/>
          <w:szCs w:val="28"/>
          <w:rtl/>
        </w:rPr>
        <w:t xml:space="preserve"> </w:t>
      </w:r>
      <w:r w:rsidRPr="00B73EC3">
        <w:rPr>
          <w:rFonts w:ascii="Times New Roman" w:hAnsi="Times New Roman" w:cs="David"/>
          <w:sz w:val="28"/>
          <w:szCs w:val="28"/>
          <w:rtl/>
        </w:rPr>
        <w:t>__________________ המבקש יקיים אתכם תנאי האחריות לתקופת הבדק לפי החוזה מיום __________________ שנחתם ביניכם לבינו   ביום____________</w:t>
      </w:r>
      <w:r w:rsidR="00B73EC3" w:rsidRPr="00B73EC3">
        <w:rPr>
          <w:rFonts w:ascii="Times New Roman" w:hAnsi="Times New Roman" w:cs="David" w:hint="cs"/>
          <w:sz w:val="28"/>
          <w:szCs w:val="28"/>
          <w:rtl/>
        </w:rPr>
        <w:t xml:space="preserve"> </w:t>
      </w:r>
      <w:r w:rsidRPr="00B73EC3">
        <w:rPr>
          <w:rFonts w:ascii="Times New Roman" w:hAnsi="Times New Roman" w:cs="David"/>
          <w:sz w:val="28"/>
          <w:szCs w:val="28"/>
          <w:rtl/>
        </w:rPr>
        <w:t xml:space="preserve">אנו ערבים בזה כלפיכם לתשלום כל הסכום עד לסכום כולל של </w:t>
      </w:r>
      <w:r w:rsidR="009335B4">
        <w:rPr>
          <w:rFonts w:ascii="Times New Roman" w:hAnsi="Times New Roman" w:cs="David" w:hint="cs"/>
          <w:sz w:val="28"/>
          <w:szCs w:val="28"/>
          <w:rtl/>
        </w:rPr>
        <w:t>2,500,000</w:t>
      </w:r>
      <w:r w:rsidR="00B73EC3" w:rsidRPr="00B73EC3">
        <w:rPr>
          <w:rFonts w:ascii="Times New Roman" w:hAnsi="Times New Roman" w:cs="David" w:hint="cs"/>
          <w:sz w:val="28"/>
          <w:szCs w:val="28"/>
          <w:rtl/>
        </w:rPr>
        <w:t xml:space="preserve"> </w:t>
      </w:r>
      <w:r w:rsidRPr="00B73EC3">
        <w:rPr>
          <w:rFonts w:ascii="Times New Roman" w:hAnsi="Times New Roman" w:cs="David"/>
          <w:sz w:val="28"/>
          <w:szCs w:val="28"/>
          <w:rtl/>
        </w:rPr>
        <w:t>שקלים חדשים.</w:t>
      </w:r>
    </w:p>
    <w:p w14:paraId="68F0C910" w14:textId="77777777" w:rsidR="00901DD2" w:rsidRPr="009151B5" w:rsidRDefault="00901DD2" w:rsidP="00A95524">
      <w:pPr>
        <w:autoSpaceDE/>
        <w:autoSpaceDN/>
        <w:spacing w:line="240" w:lineRule="auto"/>
        <w:ind w:left="1080"/>
        <w:rPr>
          <w:rFonts w:ascii="Times New Roman" w:hAnsi="Times New Roman" w:cs="David"/>
          <w:sz w:val="28"/>
          <w:szCs w:val="28"/>
          <w:rtl/>
        </w:rPr>
      </w:pPr>
    </w:p>
    <w:p w14:paraId="1D1DFB66" w14:textId="1564ED54" w:rsidR="00901DD2" w:rsidRPr="009151B5" w:rsidRDefault="00901DD2" w:rsidP="00B73EC3">
      <w:pPr>
        <w:autoSpaceDE/>
        <w:autoSpaceDN/>
        <w:spacing w:line="240" w:lineRule="auto"/>
        <w:ind w:left="1080"/>
        <w:rPr>
          <w:rFonts w:ascii="Times New Roman" w:hAnsi="Times New Roman" w:cs="David"/>
          <w:sz w:val="28"/>
          <w:szCs w:val="28"/>
          <w:rtl/>
        </w:rPr>
      </w:pPr>
      <w:r w:rsidRPr="009151B5">
        <w:rPr>
          <w:rFonts w:ascii="Times New Roman" w:hAnsi="Times New Roman" w:cs="David"/>
          <w:sz w:val="28"/>
          <w:szCs w:val="28"/>
          <w:rtl/>
        </w:rPr>
        <w:t xml:space="preserve">הסכום (במילים): </w:t>
      </w:r>
      <w:r w:rsidR="009335B4">
        <w:rPr>
          <w:rFonts w:ascii="Times New Roman" w:hAnsi="Times New Roman" w:cs="David" w:hint="cs"/>
          <w:sz w:val="28"/>
          <w:szCs w:val="28"/>
          <w:rtl/>
        </w:rPr>
        <w:t xml:space="preserve">שתי מליון וחמש מאות אלף ₪ </w:t>
      </w:r>
      <w:r w:rsidRPr="009151B5">
        <w:rPr>
          <w:rFonts w:ascii="Times New Roman" w:hAnsi="Times New Roman" w:cs="David"/>
          <w:sz w:val="28"/>
          <w:szCs w:val="28"/>
          <w:rtl/>
        </w:rPr>
        <w:t>(</w:t>
      </w:r>
      <w:r w:rsidR="009335B4">
        <w:rPr>
          <w:rFonts w:ascii="Times New Roman" w:hAnsi="Times New Roman" w:cs="David" w:hint="cs"/>
          <w:sz w:val="28"/>
          <w:szCs w:val="28"/>
          <w:rtl/>
        </w:rPr>
        <w:t xml:space="preserve"> </w:t>
      </w:r>
      <w:r w:rsidRPr="009151B5">
        <w:rPr>
          <w:rFonts w:ascii="Times New Roman" w:hAnsi="Times New Roman" w:cs="David"/>
          <w:sz w:val="28"/>
          <w:szCs w:val="28"/>
          <w:rtl/>
        </w:rPr>
        <w:t>להלן-הסכום הנ"ל)</w:t>
      </w:r>
      <w:r w:rsidR="00B73EC3">
        <w:rPr>
          <w:rFonts w:ascii="Times New Roman" w:hAnsi="Times New Roman" w:cs="David" w:hint="cs"/>
          <w:sz w:val="28"/>
          <w:szCs w:val="28"/>
          <w:rtl/>
        </w:rPr>
        <w:t xml:space="preserve"> </w:t>
      </w:r>
      <w:r w:rsidRPr="009151B5">
        <w:rPr>
          <w:rFonts w:ascii="Times New Roman" w:hAnsi="Times New Roman" w:cs="David"/>
          <w:sz w:val="28"/>
          <w:szCs w:val="28"/>
          <w:rtl/>
        </w:rPr>
        <w:t xml:space="preserve">שתדרשו מאת המבקש בקשר לתנאי האחריות לתקופת הבדק לפי </w:t>
      </w:r>
      <w:r w:rsidR="005D0251">
        <w:rPr>
          <w:rFonts w:ascii="Times New Roman" w:hAnsi="Times New Roman" w:cs="David" w:hint="cs"/>
          <w:sz w:val="28"/>
          <w:szCs w:val="28"/>
          <w:rtl/>
        </w:rPr>
        <w:t>ה</w:t>
      </w:r>
      <w:r w:rsidRPr="00901DD2">
        <w:rPr>
          <w:rFonts w:ascii="Times New Roman" w:hAnsi="Times New Roman" w:cs="David"/>
          <w:sz w:val="28"/>
          <w:szCs w:val="28"/>
          <w:rtl/>
        </w:rPr>
        <w:t>חוזה מיום</w:t>
      </w:r>
      <w:r w:rsidRPr="00901DD2">
        <w:rPr>
          <w:rFonts w:ascii="Times New Roman" w:hAnsi="Times New Roman" w:cs="David" w:hint="cs"/>
          <w:sz w:val="28"/>
          <w:szCs w:val="28"/>
          <w:u w:val="single"/>
          <w:rtl/>
        </w:rPr>
        <w:t xml:space="preserve">                    </w:t>
      </w:r>
      <w:r w:rsidRPr="00901DD2">
        <w:rPr>
          <w:rFonts w:ascii="Times New Roman" w:hAnsi="Times New Roman" w:cs="David"/>
          <w:sz w:val="28"/>
          <w:szCs w:val="28"/>
          <w:u w:val="single"/>
          <w:rtl/>
        </w:rPr>
        <w:t xml:space="preserve"> </w:t>
      </w:r>
      <w:r w:rsidRPr="00901DD2">
        <w:rPr>
          <w:rFonts w:ascii="Times New Roman" w:hAnsi="Times New Roman" w:cs="David" w:hint="cs"/>
          <w:sz w:val="28"/>
          <w:szCs w:val="28"/>
          <w:u w:val="single"/>
          <w:rtl/>
        </w:rPr>
        <w:t xml:space="preserve">בדבר </w:t>
      </w:r>
      <w:r w:rsidRPr="00901DD2">
        <w:rPr>
          <w:rFonts w:ascii="Times New Roman" w:hAnsi="Times New Roman" w:cs="David"/>
          <w:sz w:val="28"/>
          <w:szCs w:val="28"/>
          <w:u w:val="single"/>
          <w:rtl/>
        </w:rPr>
        <w:t xml:space="preserve">ביצוע עבודות פיתוח </w:t>
      </w:r>
      <w:r w:rsidR="00F874BE">
        <w:rPr>
          <w:rFonts w:ascii="Times New Roman" w:hAnsi="Times New Roman" w:cs="David" w:hint="cs"/>
          <w:sz w:val="28"/>
          <w:szCs w:val="28"/>
          <w:u w:val="single"/>
          <w:rtl/>
        </w:rPr>
        <w:t>באזור התעשיה תימורים</w:t>
      </w:r>
      <w:r w:rsidRPr="00901DD2">
        <w:rPr>
          <w:rFonts w:ascii="Times New Roman" w:hAnsi="Times New Roman" w:cs="David"/>
          <w:sz w:val="28"/>
          <w:szCs w:val="28"/>
          <w:u w:val="single"/>
          <w:rtl/>
        </w:rPr>
        <w:t xml:space="preserve">  בקריית מלאכי </w:t>
      </w:r>
      <w:r w:rsidRPr="009151B5">
        <w:rPr>
          <w:rFonts w:ascii="Times New Roman" w:hAnsi="Times New Roman" w:cs="David"/>
          <w:sz w:val="28"/>
          <w:szCs w:val="28"/>
          <w:rtl/>
        </w:rPr>
        <w:t>שנחתם בין המבקש וביניכם.</w:t>
      </w:r>
    </w:p>
    <w:p w14:paraId="22424B3A" w14:textId="77777777" w:rsidR="00901DD2" w:rsidRPr="009151B5" w:rsidRDefault="00901DD2" w:rsidP="00A95524">
      <w:pPr>
        <w:autoSpaceDE/>
        <w:autoSpaceDN/>
        <w:spacing w:line="240" w:lineRule="auto"/>
        <w:rPr>
          <w:rFonts w:ascii="Times New Roman" w:hAnsi="Times New Roman" w:cs="David"/>
          <w:sz w:val="28"/>
          <w:szCs w:val="28"/>
          <w:rtl/>
        </w:rPr>
      </w:pPr>
    </w:p>
    <w:p w14:paraId="6EBD1A67" w14:textId="2B50BB17" w:rsidR="00901DD2" w:rsidRPr="00B73EC3" w:rsidRDefault="00901DD2" w:rsidP="00B73EC3">
      <w:pPr>
        <w:pStyle w:val="aff8"/>
        <w:numPr>
          <w:ilvl w:val="3"/>
          <w:numId w:val="34"/>
        </w:numPr>
        <w:autoSpaceDE/>
        <w:autoSpaceDN/>
        <w:spacing w:line="240" w:lineRule="auto"/>
        <w:rPr>
          <w:rFonts w:ascii="Times New Roman" w:hAnsi="Times New Roman" w:cs="David"/>
          <w:sz w:val="28"/>
          <w:szCs w:val="28"/>
          <w:rtl/>
        </w:rPr>
      </w:pPr>
      <w:r w:rsidRPr="00B73EC3">
        <w:rPr>
          <w:rFonts w:ascii="Times New Roman" w:hAnsi="Times New Roman" w:cs="David"/>
          <w:b/>
          <w:bCs/>
          <w:sz w:val="28"/>
          <w:szCs w:val="28"/>
          <w:rtl/>
        </w:rPr>
        <w:t xml:space="preserve">הסכום הנ"ל צמוד למדד תשומות הבניה </w:t>
      </w:r>
      <w:r w:rsidRPr="00B73EC3">
        <w:rPr>
          <w:rFonts w:ascii="Times New Roman" w:hAnsi="Times New Roman" w:cs="David"/>
          <w:sz w:val="28"/>
          <w:szCs w:val="28"/>
          <w:rtl/>
        </w:rPr>
        <w:t>כפי שמתפרסם על ידי הלשכה המרכזית</w:t>
      </w:r>
      <w:r w:rsidR="00B73EC3">
        <w:rPr>
          <w:rFonts w:ascii="Times New Roman" w:hAnsi="Times New Roman" w:cs="David" w:hint="cs"/>
          <w:sz w:val="28"/>
          <w:szCs w:val="28"/>
          <w:rtl/>
        </w:rPr>
        <w:t xml:space="preserve"> </w:t>
      </w:r>
      <w:r w:rsidRPr="00B73EC3">
        <w:rPr>
          <w:rFonts w:ascii="Times New Roman" w:hAnsi="Times New Roman" w:cs="David"/>
          <w:sz w:val="28"/>
          <w:szCs w:val="28"/>
          <w:rtl/>
        </w:rPr>
        <w:t>לסטטיסטיקה (להלן-הלשכה). באופן הבא:</w:t>
      </w:r>
    </w:p>
    <w:p w14:paraId="20A16DE4" w14:textId="48E450B8" w:rsidR="00901DD2" w:rsidRPr="009151B5" w:rsidRDefault="00901DD2" w:rsidP="00B73EC3">
      <w:pPr>
        <w:autoSpaceDE/>
        <w:autoSpaceDN/>
        <w:spacing w:line="240" w:lineRule="auto"/>
        <w:rPr>
          <w:rFonts w:ascii="Times New Roman" w:hAnsi="Times New Roman" w:cs="David"/>
          <w:sz w:val="28"/>
          <w:szCs w:val="28"/>
          <w:rtl/>
        </w:rPr>
      </w:pPr>
      <w:r w:rsidRPr="009151B5">
        <w:rPr>
          <w:rFonts w:ascii="Times New Roman" w:hAnsi="Times New Roman" w:cs="David"/>
          <w:b/>
          <w:bCs/>
          <w:sz w:val="28"/>
          <w:szCs w:val="28"/>
          <w:rtl/>
        </w:rPr>
        <w:t xml:space="preserve">"המדד הבסיסי"- </w:t>
      </w:r>
      <w:r w:rsidRPr="009151B5">
        <w:rPr>
          <w:rFonts w:ascii="Times New Roman" w:hAnsi="Times New Roman" w:cs="David"/>
          <w:sz w:val="28"/>
          <w:szCs w:val="28"/>
          <w:rtl/>
        </w:rPr>
        <w:t>יהיה המדד האחרון אשר יפורסם על ידי הלשכה במועד הוצאת הערבות.</w:t>
      </w:r>
    </w:p>
    <w:p w14:paraId="6C018F34" w14:textId="77777777" w:rsidR="00901DD2" w:rsidRPr="009151B5" w:rsidRDefault="00901DD2" w:rsidP="00B73EC3">
      <w:pPr>
        <w:autoSpaceDE/>
        <w:autoSpaceDN/>
        <w:spacing w:line="240" w:lineRule="auto"/>
        <w:rPr>
          <w:rFonts w:ascii="Times New Roman" w:hAnsi="Times New Roman" w:cs="David"/>
          <w:sz w:val="28"/>
          <w:szCs w:val="28"/>
          <w:rtl/>
        </w:rPr>
      </w:pPr>
      <w:r w:rsidRPr="009151B5">
        <w:rPr>
          <w:rFonts w:ascii="Times New Roman" w:hAnsi="Times New Roman" w:cs="David"/>
          <w:b/>
          <w:bCs/>
          <w:sz w:val="28"/>
          <w:szCs w:val="28"/>
          <w:rtl/>
        </w:rPr>
        <w:t xml:space="preserve">"המדד החדש"- </w:t>
      </w:r>
      <w:r w:rsidRPr="009151B5">
        <w:rPr>
          <w:rFonts w:ascii="Times New Roman" w:hAnsi="Times New Roman" w:cs="David"/>
          <w:sz w:val="28"/>
          <w:szCs w:val="28"/>
          <w:rtl/>
        </w:rPr>
        <w:t>יהיה המדד האחרון אשר יפורסם על ידי הלשכה בתאריך ביצוע תשלום הערבות בפועל.</w:t>
      </w:r>
    </w:p>
    <w:p w14:paraId="12DFB3C2" w14:textId="77777777" w:rsidR="00901DD2" w:rsidRPr="009151B5" w:rsidRDefault="00901DD2" w:rsidP="00B73EC3">
      <w:pPr>
        <w:autoSpaceDE/>
        <w:autoSpaceDN/>
        <w:spacing w:line="240" w:lineRule="auto"/>
        <w:rPr>
          <w:rFonts w:ascii="Times New Roman" w:hAnsi="Times New Roman" w:cs="David"/>
          <w:sz w:val="28"/>
          <w:szCs w:val="28"/>
          <w:rtl/>
        </w:rPr>
      </w:pPr>
      <w:r w:rsidRPr="009151B5">
        <w:rPr>
          <w:rFonts w:ascii="Times New Roman" w:hAnsi="Times New Roman" w:cs="David"/>
          <w:b/>
          <w:bCs/>
          <w:sz w:val="28"/>
          <w:szCs w:val="28"/>
          <w:rtl/>
        </w:rPr>
        <w:t>"תנודות במדד"-</w:t>
      </w:r>
      <w:r w:rsidRPr="009151B5">
        <w:rPr>
          <w:rFonts w:ascii="Times New Roman" w:hAnsi="Times New Roman" w:cs="David"/>
          <w:sz w:val="28"/>
          <w:szCs w:val="28"/>
          <w:rtl/>
        </w:rPr>
        <w:t>ההפרש בין המדד החדש למדד הבסיסי.</w:t>
      </w:r>
    </w:p>
    <w:p w14:paraId="2AFFC250" w14:textId="77777777" w:rsidR="00901DD2" w:rsidRPr="009151B5" w:rsidRDefault="00901DD2" w:rsidP="00A95524">
      <w:pPr>
        <w:autoSpaceDE/>
        <w:autoSpaceDN/>
        <w:spacing w:line="240" w:lineRule="auto"/>
        <w:rPr>
          <w:rFonts w:ascii="Times New Roman" w:hAnsi="Times New Roman" w:cs="David"/>
          <w:b/>
          <w:bCs/>
          <w:sz w:val="28"/>
          <w:szCs w:val="28"/>
          <w:rtl/>
        </w:rPr>
      </w:pPr>
      <w:r w:rsidRPr="009151B5">
        <w:rPr>
          <w:rFonts w:ascii="Times New Roman" w:hAnsi="Times New Roman" w:cs="David"/>
          <w:b/>
          <w:bCs/>
          <w:sz w:val="28"/>
          <w:szCs w:val="28"/>
          <w:rtl/>
        </w:rPr>
        <w:tab/>
      </w:r>
    </w:p>
    <w:p w14:paraId="30CE50AE" w14:textId="77777777" w:rsidR="00901DD2" w:rsidRPr="009151B5" w:rsidRDefault="00901DD2" w:rsidP="00B73EC3">
      <w:pPr>
        <w:numPr>
          <w:ilvl w:val="0"/>
          <w:numId w:val="34"/>
        </w:numPr>
        <w:autoSpaceDE/>
        <w:autoSpaceDN/>
        <w:spacing w:line="240" w:lineRule="auto"/>
        <w:rPr>
          <w:rFonts w:ascii="Times New Roman" w:hAnsi="Times New Roman" w:cs="David"/>
          <w:sz w:val="28"/>
          <w:szCs w:val="28"/>
          <w:rtl/>
        </w:rPr>
      </w:pPr>
      <w:r w:rsidRPr="009151B5">
        <w:rPr>
          <w:rFonts w:ascii="Times New Roman" w:hAnsi="Times New Roman" w:cs="David"/>
          <w:sz w:val="28"/>
          <w:szCs w:val="28"/>
          <w:rtl/>
        </w:rPr>
        <w:t xml:space="preserve">לפי דרישתכם הראשונה, לא יאוחר משלושה ימים מתאריך התקבל דרישתכם על </w:t>
      </w:r>
    </w:p>
    <w:p w14:paraId="75F9DFFA" w14:textId="77777777" w:rsidR="00901DD2" w:rsidRPr="009151B5" w:rsidRDefault="00901DD2" w:rsidP="00A95524">
      <w:pPr>
        <w:autoSpaceDE/>
        <w:autoSpaceDN/>
        <w:spacing w:line="240" w:lineRule="auto"/>
        <w:ind w:left="1080"/>
        <w:rPr>
          <w:rFonts w:ascii="Times New Roman" w:hAnsi="Times New Roman" w:cs="David"/>
          <w:sz w:val="28"/>
          <w:szCs w:val="28"/>
          <w:rtl/>
        </w:rPr>
      </w:pPr>
      <w:r w:rsidRPr="009151B5">
        <w:rPr>
          <w:rFonts w:ascii="Times New Roman" w:hAnsi="Times New Roman" w:cs="David"/>
          <w:sz w:val="28"/>
          <w:szCs w:val="28"/>
          <w:rtl/>
        </w:rPr>
        <w:t>ידינו, אנו נשלם לכם כל סכום עד לסכום הערבות, בתוספת הפרשי התנודות במדד,</w:t>
      </w:r>
    </w:p>
    <w:p w14:paraId="0E125F94" w14:textId="77777777" w:rsidR="00901DD2" w:rsidRPr="009151B5" w:rsidRDefault="00901DD2" w:rsidP="00A95524">
      <w:pPr>
        <w:autoSpaceDE/>
        <w:autoSpaceDN/>
        <w:spacing w:line="240" w:lineRule="auto"/>
        <w:ind w:left="1080"/>
        <w:rPr>
          <w:rFonts w:ascii="Times New Roman" w:hAnsi="Times New Roman" w:cs="David"/>
          <w:sz w:val="28"/>
          <w:szCs w:val="28"/>
          <w:rtl/>
        </w:rPr>
      </w:pPr>
      <w:r w:rsidRPr="009151B5">
        <w:rPr>
          <w:rFonts w:ascii="Times New Roman" w:hAnsi="Times New Roman" w:cs="David"/>
          <w:sz w:val="28"/>
          <w:szCs w:val="28"/>
          <w:rtl/>
        </w:rPr>
        <w:t xml:space="preserve">מבלי להטיל עליכם חובה להוכיח את דרישתכם ומבלי שתהיו חייבים לדרוש את </w:t>
      </w:r>
    </w:p>
    <w:p w14:paraId="71E957A7" w14:textId="77777777" w:rsidR="00901DD2" w:rsidRPr="009151B5" w:rsidRDefault="00901DD2" w:rsidP="00A95524">
      <w:pPr>
        <w:autoSpaceDE/>
        <w:autoSpaceDN/>
        <w:spacing w:line="240" w:lineRule="auto"/>
        <w:ind w:left="1080"/>
        <w:rPr>
          <w:rFonts w:ascii="Times New Roman" w:hAnsi="Times New Roman" w:cs="David"/>
          <w:sz w:val="28"/>
          <w:szCs w:val="28"/>
          <w:rtl/>
        </w:rPr>
      </w:pPr>
      <w:r w:rsidRPr="009151B5">
        <w:rPr>
          <w:rFonts w:ascii="Times New Roman" w:hAnsi="Times New Roman" w:cs="David"/>
          <w:sz w:val="28"/>
          <w:szCs w:val="28"/>
          <w:rtl/>
        </w:rPr>
        <w:t>התשלום תחילה מאת המבקש.</w:t>
      </w:r>
    </w:p>
    <w:p w14:paraId="1FD485ED" w14:textId="77777777" w:rsidR="00901DD2" w:rsidRPr="009151B5" w:rsidRDefault="00901DD2" w:rsidP="00A95524">
      <w:pPr>
        <w:autoSpaceDE/>
        <w:autoSpaceDN/>
        <w:spacing w:line="240" w:lineRule="auto"/>
        <w:rPr>
          <w:rFonts w:ascii="Times New Roman" w:hAnsi="Times New Roman" w:cs="David"/>
          <w:sz w:val="28"/>
          <w:szCs w:val="28"/>
          <w:rtl/>
        </w:rPr>
      </w:pPr>
    </w:p>
    <w:p w14:paraId="37228A13" w14:textId="77777777" w:rsidR="00901DD2" w:rsidRPr="009151B5" w:rsidRDefault="00901DD2" w:rsidP="00B73EC3">
      <w:pPr>
        <w:numPr>
          <w:ilvl w:val="0"/>
          <w:numId w:val="34"/>
        </w:numPr>
        <w:autoSpaceDE/>
        <w:autoSpaceDN/>
        <w:spacing w:line="240" w:lineRule="auto"/>
        <w:rPr>
          <w:rFonts w:ascii="Times New Roman" w:hAnsi="Times New Roman" w:cs="David"/>
          <w:sz w:val="28"/>
          <w:szCs w:val="28"/>
          <w:rtl/>
        </w:rPr>
      </w:pPr>
      <w:r w:rsidRPr="009151B5">
        <w:rPr>
          <w:rFonts w:ascii="Times New Roman" w:hAnsi="Times New Roman" w:cs="David"/>
          <w:sz w:val="28"/>
          <w:szCs w:val="28"/>
          <w:rtl/>
        </w:rPr>
        <w:t>ערבות זו תישאר בתוקפה עד ליום __________ לחודש ________ שנת________</w:t>
      </w:r>
    </w:p>
    <w:p w14:paraId="4317BE7D" w14:textId="77777777" w:rsidR="00901DD2" w:rsidRPr="009151B5" w:rsidRDefault="00901DD2" w:rsidP="00A95524">
      <w:pPr>
        <w:autoSpaceDE/>
        <w:autoSpaceDN/>
        <w:spacing w:line="240" w:lineRule="auto"/>
        <w:ind w:left="1080"/>
        <w:rPr>
          <w:rFonts w:ascii="Times New Roman" w:hAnsi="Times New Roman" w:cs="David"/>
          <w:sz w:val="28"/>
          <w:szCs w:val="28"/>
          <w:rtl/>
        </w:rPr>
      </w:pPr>
      <w:r w:rsidRPr="009151B5">
        <w:rPr>
          <w:rFonts w:ascii="Times New Roman" w:hAnsi="Times New Roman" w:cs="David"/>
          <w:sz w:val="28"/>
          <w:szCs w:val="28"/>
          <w:rtl/>
        </w:rPr>
        <w:t>(כולל) בלבד ולאחר תאריך זה תהיה בטלה ומבוטלת.</w:t>
      </w:r>
    </w:p>
    <w:p w14:paraId="00F3951C" w14:textId="77777777" w:rsidR="00901DD2" w:rsidRPr="009151B5" w:rsidRDefault="00901DD2" w:rsidP="00A95524">
      <w:pPr>
        <w:autoSpaceDE/>
        <w:autoSpaceDN/>
        <w:spacing w:line="240" w:lineRule="auto"/>
        <w:ind w:left="1080"/>
        <w:rPr>
          <w:rFonts w:ascii="Times New Roman" w:hAnsi="Times New Roman" w:cs="David"/>
          <w:sz w:val="28"/>
          <w:szCs w:val="28"/>
          <w:rtl/>
        </w:rPr>
      </w:pPr>
      <w:r w:rsidRPr="009151B5">
        <w:rPr>
          <w:rFonts w:ascii="Times New Roman" w:hAnsi="Times New Roman" w:cs="David"/>
          <w:sz w:val="28"/>
          <w:szCs w:val="28"/>
          <w:rtl/>
        </w:rPr>
        <w:t xml:space="preserve">כל דרישה על פי ערבות זו צריכה להתקבל על ידיו בכתב לא יאוחר מהתאריך </w:t>
      </w:r>
    </w:p>
    <w:p w14:paraId="1BAC0287" w14:textId="77777777" w:rsidR="00901DD2" w:rsidRPr="009151B5" w:rsidRDefault="00901DD2" w:rsidP="00A95524">
      <w:pPr>
        <w:autoSpaceDE/>
        <w:autoSpaceDN/>
        <w:spacing w:line="240" w:lineRule="auto"/>
        <w:ind w:left="1080"/>
        <w:rPr>
          <w:rFonts w:ascii="Times New Roman" w:hAnsi="Times New Roman" w:cs="David"/>
          <w:sz w:val="28"/>
          <w:szCs w:val="28"/>
          <w:rtl/>
        </w:rPr>
      </w:pPr>
      <w:r w:rsidRPr="009151B5">
        <w:rPr>
          <w:rFonts w:ascii="Times New Roman" w:hAnsi="Times New Roman" w:cs="David"/>
          <w:sz w:val="28"/>
          <w:szCs w:val="28"/>
          <w:rtl/>
        </w:rPr>
        <w:t>ברישא לסעיף זה.</w:t>
      </w:r>
    </w:p>
    <w:p w14:paraId="30E9C718" w14:textId="77777777" w:rsidR="00901DD2" w:rsidRPr="009151B5" w:rsidRDefault="00901DD2" w:rsidP="00A95524">
      <w:pPr>
        <w:autoSpaceDE/>
        <w:autoSpaceDN/>
        <w:spacing w:line="240" w:lineRule="auto"/>
        <w:ind w:left="1080"/>
        <w:rPr>
          <w:rFonts w:ascii="Times New Roman" w:hAnsi="Times New Roman" w:cs="David"/>
          <w:sz w:val="28"/>
          <w:szCs w:val="28"/>
          <w:rtl/>
        </w:rPr>
      </w:pPr>
    </w:p>
    <w:p w14:paraId="13879EBA" w14:textId="77777777" w:rsidR="00901DD2" w:rsidRPr="009151B5" w:rsidRDefault="00901DD2" w:rsidP="00A95524">
      <w:pPr>
        <w:autoSpaceDE/>
        <w:autoSpaceDN/>
        <w:spacing w:line="240" w:lineRule="auto"/>
        <w:ind w:left="1080"/>
        <w:rPr>
          <w:rFonts w:ascii="Times New Roman" w:hAnsi="Times New Roman" w:cs="David"/>
          <w:sz w:val="28"/>
          <w:szCs w:val="28"/>
          <w:rtl/>
        </w:rPr>
      </w:pPr>
      <w:r w:rsidRPr="009151B5">
        <w:rPr>
          <w:rFonts w:ascii="Times New Roman" w:hAnsi="Times New Roman" w:cs="David"/>
          <w:sz w:val="28"/>
          <w:szCs w:val="28"/>
          <w:rtl/>
        </w:rPr>
        <w:t>בכבוד רב,</w:t>
      </w:r>
    </w:p>
    <w:p w14:paraId="54E10DD6" w14:textId="77777777" w:rsidR="00901DD2" w:rsidRPr="009151B5" w:rsidRDefault="00901DD2" w:rsidP="00A95524">
      <w:pPr>
        <w:autoSpaceDE/>
        <w:autoSpaceDN/>
        <w:spacing w:line="240" w:lineRule="auto"/>
        <w:ind w:left="1080"/>
        <w:rPr>
          <w:rFonts w:ascii="Times New Roman" w:hAnsi="Times New Roman" w:cs="David"/>
          <w:sz w:val="28"/>
          <w:szCs w:val="28"/>
          <w:rtl/>
        </w:rPr>
      </w:pPr>
    </w:p>
    <w:p w14:paraId="58DCBF24" w14:textId="77777777" w:rsidR="000F772D" w:rsidRDefault="00901DD2" w:rsidP="00A95524">
      <w:pPr>
        <w:autoSpaceDE/>
        <w:autoSpaceDN/>
        <w:spacing w:line="280" w:lineRule="atLeast"/>
        <w:ind w:left="4166" w:firstLine="154"/>
        <w:rPr>
          <w:rFonts w:ascii="David" w:hAnsi="David" w:cs="David"/>
          <w:b/>
          <w:bCs/>
          <w:sz w:val="28"/>
          <w:szCs w:val="28"/>
          <w:u w:val="single"/>
          <w:rtl/>
        </w:rPr>
      </w:pPr>
      <w:r w:rsidRPr="009151B5">
        <w:rPr>
          <w:rFonts w:ascii="Times New Roman" w:hAnsi="Times New Roman" w:cs="David" w:hint="cs"/>
          <w:b/>
          <w:bCs/>
          <w:sz w:val="28"/>
          <w:szCs w:val="28"/>
          <w:u w:val="single"/>
          <w:rtl/>
        </w:rPr>
        <w:t>___________________</w:t>
      </w:r>
    </w:p>
    <w:p w14:paraId="279DBBEB" w14:textId="77777777" w:rsidR="000F772D" w:rsidRDefault="000F772D" w:rsidP="00A95524">
      <w:pPr>
        <w:autoSpaceDE/>
        <w:autoSpaceDN/>
        <w:spacing w:line="280" w:lineRule="atLeast"/>
        <w:ind w:left="2006" w:hanging="2006"/>
        <w:rPr>
          <w:rFonts w:ascii="David" w:hAnsi="David" w:cs="David"/>
          <w:b/>
          <w:bCs/>
          <w:sz w:val="28"/>
          <w:szCs w:val="28"/>
          <w:u w:val="single"/>
          <w:rtl/>
        </w:rPr>
      </w:pPr>
    </w:p>
    <w:p w14:paraId="42C3755C"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60227D22"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073B4164"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11510DD6"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669AE1A1"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2C8840EA"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5F9AA7A9"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1AAABE70"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6A421E32"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4175F297"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32160D69"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41976F97"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2B3CA947"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273D7C13"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700D528D"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78EACD05"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6B6CAC33"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597F7692"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4210F878"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38042D18"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1906ABC3"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3B4EC850"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31C0FB88"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5314FD4E"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1FCAB923"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64010D66"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1B183AA7"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380F36FD"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5932B270"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0EC68217"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3BB9A739"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0BFDF081"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4193E2FF"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62FBB7F5"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3410242F" w14:textId="77777777" w:rsidR="007A37C2" w:rsidRDefault="007A37C2" w:rsidP="00A95524">
      <w:pPr>
        <w:autoSpaceDE/>
        <w:autoSpaceDN/>
        <w:spacing w:line="280" w:lineRule="atLeast"/>
        <w:ind w:left="2006" w:hanging="2006"/>
        <w:rPr>
          <w:rFonts w:ascii="David" w:hAnsi="David" w:cs="David"/>
          <w:b/>
          <w:bCs/>
          <w:sz w:val="28"/>
          <w:szCs w:val="28"/>
          <w:u w:val="single"/>
          <w:rtl/>
        </w:rPr>
      </w:pPr>
    </w:p>
    <w:p w14:paraId="693EF92A" w14:textId="28E653C4" w:rsidR="008545D0" w:rsidRPr="009151B5" w:rsidRDefault="008545D0" w:rsidP="00A95524">
      <w:pPr>
        <w:autoSpaceDE/>
        <w:autoSpaceDN/>
        <w:spacing w:line="280" w:lineRule="atLeast"/>
        <w:ind w:left="2006" w:hanging="2006"/>
        <w:rPr>
          <w:rFonts w:ascii="David" w:hAnsi="David" w:cs="David"/>
          <w:sz w:val="28"/>
          <w:szCs w:val="28"/>
          <w:rtl/>
        </w:rPr>
      </w:pPr>
      <w:r w:rsidRPr="009151B5">
        <w:rPr>
          <w:rFonts w:ascii="David" w:hAnsi="David" w:cs="David" w:hint="cs"/>
          <w:b/>
          <w:bCs/>
          <w:sz w:val="28"/>
          <w:szCs w:val="28"/>
          <w:u w:val="single"/>
          <w:rtl/>
        </w:rPr>
        <w:t xml:space="preserve">נספח </w:t>
      </w:r>
      <w:r w:rsidRPr="00901DD2">
        <w:rPr>
          <w:rFonts w:ascii="David" w:hAnsi="David" w:cs="David" w:hint="cs"/>
          <w:b/>
          <w:bCs/>
          <w:sz w:val="28"/>
          <w:szCs w:val="28"/>
          <w:u w:val="single"/>
          <w:rtl/>
        </w:rPr>
        <w:t>יב</w:t>
      </w:r>
      <w:r w:rsidR="000F772D" w:rsidRPr="00901DD2">
        <w:rPr>
          <w:rFonts w:ascii="David" w:hAnsi="David" w:cs="David" w:hint="cs"/>
          <w:b/>
          <w:bCs/>
          <w:sz w:val="28"/>
          <w:szCs w:val="28"/>
          <w:u w:val="single"/>
          <w:rtl/>
        </w:rPr>
        <w:t>'</w:t>
      </w:r>
      <w:r w:rsidRPr="00901DD2">
        <w:rPr>
          <w:rFonts w:ascii="David" w:hAnsi="David" w:cs="David" w:hint="cs"/>
          <w:b/>
          <w:bCs/>
          <w:sz w:val="28"/>
          <w:szCs w:val="28"/>
          <w:u w:val="single"/>
          <w:rtl/>
        </w:rPr>
        <w:t xml:space="preserve">  כתב התחייבות לפינוי פסולת</w:t>
      </w:r>
    </w:p>
    <w:p w14:paraId="2FE9B572" w14:textId="77777777" w:rsidR="008545D0" w:rsidRDefault="008545D0" w:rsidP="00A95524">
      <w:pPr>
        <w:autoSpaceDE/>
        <w:autoSpaceDN/>
        <w:spacing w:line="280" w:lineRule="atLeast"/>
        <w:rPr>
          <w:rFonts w:ascii="David" w:hAnsi="David" w:cs="David"/>
          <w:sz w:val="28"/>
          <w:szCs w:val="28"/>
          <w:rtl/>
        </w:rPr>
      </w:pPr>
      <w:r w:rsidRPr="009151B5">
        <w:rPr>
          <w:rFonts w:ascii="David" w:hAnsi="David" w:cs="David" w:hint="cs"/>
          <w:sz w:val="28"/>
          <w:szCs w:val="28"/>
          <w:rtl/>
        </w:rPr>
        <w:tab/>
      </w:r>
    </w:p>
    <w:p w14:paraId="33E2B38D" w14:textId="77777777" w:rsidR="000F772D" w:rsidRDefault="000F772D" w:rsidP="00A95524">
      <w:pPr>
        <w:autoSpaceDE/>
        <w:autoSpaceDN/>
        <w:spacing w:line="280" w:lineRule="atLeast"/>
        <w:ind w:firstLine="720"/>
        <w:rPr>
          <w:rFonts w:ascii="David" w:hAnsi="David" w:cs="David"/>
          <w:b/>
          <w:bCs/>
          <w:sz w:val="28"/>
          <w:szCs w:val="28"/>
          <w:u w:val="single"/>
          <w:rtl/>
        </w:rPr>
      </w:pPr>
    </w:p>
    <w:p w14:paraId="1B0EF999" w14:textId="77777777" w:rsidR="000F772D" w:rsidRDefault="000F772D" w:rsidP="00A95524">
      <w:pPr>
        <w:autoSpaceDE/>
        <w:autoSpaceDN/>
        <w:spacing w:line="280" w:lineRule="atLeast"/>
        <w:ind w:firstLine="720"/>
        <w:rPr>
          <w:rFonts w:ascii="David" w:hAnsi="David" w:cs="David"/>
          <w:b/>
          <w:bCs/>
          <w:sz w:val="28"/>
          <w:szCs w:val="28"/>
          <w:u w:val="single"/>
          <w:rtl/>
        </w:rPr>
      </w:pPr>
    </w:p>
    <w:p w14:paraId="288A201A" w14:textId="77777777" w:rsidR="00901DD2" w:rsidRPr="009151B5" w:rsidRDefault="00901DD2" w:rsidP="00A95524">
      <w:pPr>
        <w:autoSpaceDE/>
        <w:autoSpaceDN/>
        <w:spacing w:line="240" w:lineRule="auto"/>
        <w:ind w:left="720"/>
        <w:rPr>
          <w:rFonts w:ascii="Times New Roman" w:hAnsi="Times New Roman" w:cs="David"/>
          <w:b/>
          <w:bCs/>
          <w:sz w:val="28"/>
          <w:szCs w:val="28"/>
          <w:u w:val="single"/>
          <w:rtl/>
        </w:rPr>
      </w:pPr>
      <w:r w:rsidRPr="009151B5">
        <w:rPr>
          <w:rFonts w:ascii="Times New Roman" w:hAnsi="Times New Roman" w:cs="David"/>
          <w:b/>
          <w:bCs/>
          <w:sz w:val="28"/>
          <w:szCs w:val="28"/>
          <w:u w:val="single"/>
          <w:rtl/>
        </w:rPr>
        <w:t>כתב התחייבות והוראות פינוי פסולת</w:t>
      </w:r>
    </w:p>
    <w:p w14:paraId="55FE3DCA" w14:textId="77777777" w:rsidR="00901DD2" w:rsidRPr="009151B5" w:rsidRDefault="00901DD2" w:rsidP="00A95524">
      <w:pPr>
        <w:autoSpaceDE/>
        <w:autoSpaceDN/>
        <w:spacing w:line="240" w:lineRule="auto"/>
        <w:ind w:left="720"/>
        <w:rPr>
          <w:rFonts w:ascii="Times New Roman" w:hAnsi="Times New Roman" w:cs="David"/>
          <w:b/>
          <w:bCs/>
          <w:sz w:val="28"/>
          <w:szCs w:val="28"/>
          <w:u w:val="single"/>
          <w:rtl/>
        </w:rPr>
      </w:pPr>
      <w:r w:rsidRPr="009151B5">
        <w:rPr>
          <w:rFonts w:ascii="Times New Roman" w:hAnsi="Times New Roman" w:cs="David"/>
          <w:b/>
          <w:bCs/>
          <w:sz w:val="28"/>
          <w:szCs w:val="28"/>
          <w:u w:val="single"/>
          <w:rtl/>
        </w:rPr>
        <w:t>בפרויקטים לבניה, שיפוץ ופיתוח</w:t>
      </w:r>
    </w:p>
    <w:p w14:paraId="15955F01" w14:textId="77777777" w:rsidR="00901DD2" w:rsidRPr="009151B5" w:rsidRDefault="00901DD2" w:rsidP="00A95524">
      <w:pPr>
        <w:autoSpaceDE/>
        <w:autoSpaceDN/>
        <w:spacing w:line="240" w:lineRule="auto"/>
        <w:ind w:left="720"/>
        <w:rPr>
          <w:rFonts w:ascii="Times New Roman" w:hAnsi="Times New Roman" w:cs="David"/>
          <w:b/>
          <w:bCs/>
          <w:sz w:val="28"/>
          <w:szCs w:val="28"/>
          <w:u w:val="single"/>
          <w:rtl/>
        </w:rPr>
      </w:pPr>
    </w:p>
    <w:p w14:paraId="1E6A5D11" w14:textId="77777777" w:rsidR="00901DD2" w:rsidRPr="009151B5" w:rsidRDefault="00901DD2" w:rsidP="00A95524">
      <w:pPr>
        <w:numPr>
          <w:ilvl w:val="0"/>
          <w:numId w:val="72"/>
        </w:numPr>
        <w:autoSpaceDE/>
        <w:autoSpaceDN/>
        <w:spacing w:line="240" w:lineRule="auto"/>
        <w:ind w:left="375"/>
        <w:rPr>
          <w:rFonts w:ascii="Times New Roman" w:hAnsi="Times New Roman" w:cs="David"/>
          <w:sz w:val="28"/>
          <w:szCs w:val="28"/>
          <w:rtl/>
        </w:rPr>
      </w:pPr>
      <w:r w:rsidRPr="009151B5">
        <w:rPr>
          <w:rFonts w:ascii="Times New Roman" w:hAnsi="Times New Roman" w:cs="David"/>
          <w:sz w:val="28"/>
          <w:szCs w:val="28"/>
          <w:rtl/>
        </w:rPr>
        <w:t xml:space="preserve">א.   הקבלן מתחייב בזה לפנות פסולת מכל סוג שהוא הנוצרת כתוצאה מביצוע </w:t>
      </w:r>
    </w:p>
    <w:p w14:paraId="71811563" w14:textId="77777777" w:rsidR="00901DD2" w:rsidRPr="009151B5" w:rsidRDefault="00901DD2" w:rsidP="00A95524">
      <w:pPr>
        <w:autoSpaceDE/>
        <w:autoSpaceDN/>
        <w:spacing w:line="240" w:lineRule="auto"/>
        <w:ind w:left="375"/>
        <w:rPr>
          <w:rFonts w:ascii="Times New Roman" w:hAnsi="Times New Roman" w:cs="David"/>
          <w:sz w:val="28"/>
          <w:szCs w:val="28"/>
          <w:rtl/>
        </w:rPr>
      </w:pPr>
      <w:r w:rsidRPr="009151B5">
        <w:rPr>
          <w:rFonts w:ascii="Times New Roman" w:hAnsi="Times New Roman" w:cs="David"/>
          <w:sz w:val="28"/>
          <w:szCs w:val="28"/>
          <w:rtl/>
        </w:rPr>
        <w:t xml:space="preserve">ההסכם עם הרשות (להלן: </w:t>
      </w:r>
      <w:r w:rsidRPr="009151B5">
        <w:rPr>
          <w:rFonts w:ascii="Times New Roman" w:hAnsi="Times New Roman" w:cs="David"/>
          <w:b/>
          <w:bCs/>
          <w:sz w:val="28"/>
          <w:szCs w:val="28"/>
          <w:rtl/>
        </w:rPr>
        <w:t>ההסכם עם הרשות</w:t>
      </w:r>
      <w:r w:rsidRPr="009151B5">
        <w:rPr>
          <w:rFonts w:ascii="Times New Roman" w:hAnsi="Times New Roman" w:cs="David"/>
          <w:sz w:val="28"/>
          <w:szCs w:val="28"/>
          <w:rtl/>
        </w:rPr>
        <w:t>") הכול בהתאם להוראות נספח</w:t>
      </w:r>
    </w:p>
    <w:p w14:paraId="001E6A5C" w14:textId="77777777" w:rsidR="00901DD2" w:rsidRPr="009151B5" w:rsidRDefault="00901DD2" w:rsidP="00A95524">
      <w:pPr>
        <w:autoSpaceDE/>
        <w:autoSpaceDN/>
        <w:spacing w:line="240" w:lineRule="auto"/>
        <w:ind w:left="375"/>
        <w:rPr>
          <w:rFonts w:ascii="Times New Roman" w:hAnsi="Times New Roman" w:cs="David"/>
          <w:sz w:val="28"/>
          <w:szCs w:val="28"/>
          <w:rtl/>
        </w:rPr>
      </w:pPr>
      <w:r w:rsidRPr="009151B5">
        <w:rPr>
          <w:rFonts w:ascii="Times New Roman" w:hAnsi="Times New Roman" w:cs="David"/>
          <w:sz w:val="28"/>
          <w:szCs w:val="28"/>
          <w:rtl/>
        </w:rPr>
        <w:t>זה, להלן.</w:t>
      </w:r>
    </w:p>
    <w:p w14:paraId="29E2F469" w14:textId="77777777" w:rsidR="00901DD2" w:rsidRPr="009151B5" w:rsidRDefault="00901DD2" w:rsidP="00A95524">
      <w:pPr>
        <w:autoSpaceDE/>
        <w:autoSpaceDN/>
        <w:spacing w:line="240" w:lineRule="auto"/>
        <w:ind w:left="800" w:hanging="425"/>
        <w:rPr>
          <w:rFonts w:ascii="Times New Roman" w:hAnsi="Times New Roman" w:cs="David"/>
          <w:sz w:val="28"/>
          <w:szCs w:val="28"/>
          <w:rtl/>
        </w:rPr>
      </w:pPr>
      <w:r w:rsidRPr="009151B5">
        <w:rPr>
          <w:rFonts w:ascii="Times New Roman" w:hAnsi="Times New Roman" w:cs="David"/>
          <w:sz w:val="28"/>
          <w:szCs w:val="28"/>
          <w:rtl/>
        </w:rPr>
        <w:t>ב.    התחייבות הקבלן האמורה ניתנת מבלי לגרוע מש</w:t>
      </w:r>
      <w:r>
        <w:rPr>
          <w:rFonts w:ascii="Times New Roman" w:hAnsi="Times New Roman" w:cs="David"/>
          <w:sz w:val="28"/>
          <w:szCs w:val="28"/>
          <w:rtl/>
        </w:rPr>
        <w:t>אר הוראות ההסכם עם</w:t>
      </w:r>
      <w:r w:rsidRPr="009151B5">
        <w:rPr>
          <w:rFonts w:ascii="Times New Roman" w:hAnsi="Times New Roman" w:cs="David"/>
          <w:sz w:val="28"/>
          <w:szCs w:val="28"/>
          <w:rtl/>
        </w:rPr>
        <w:t xml:space="preserve"> הרשות או מהוראות כל דין.</w:t>
      </w:r>
    </w:p>
    <w:p w14:paraId="02C72156" w14:textId="77777777" w:rsidR="00901DD2" w:rsidRPr="009151B5" w:rsidRDefault="00901DD2" w:rsidP="00A95524">
      <w:pPr>
        <w:autoSpaceDE/>
        <w:autoSpaceDN/>
        <w:spacing w:line="240" w:lineRule="auto"/>
        <w:ind w:left="375"/>
        <w:rPr>
          <w:rFonts w:ascii="Times New Roman" w:hAnsi="Times New Roman" w:cs="David"/>
          <w:sz w:val="28"/>
          <w:szCs w:val="28"/>
          <w:rtl/>
        </w:rPr>
      </w:pPr>
    </w:p>
    <w:p w14:paraId="2C56A328" w14:textId="77777777" w:rsidR="00901DD2" w:rsidRPr="009151B5" w:rsidRDefault="00901DD2" w:rsidP="00A95524">
      <w:pPr>
        <w:numPr>
          <w:ilvl w:val="0"/>
          <w:numId w:val="72"/>
        </w:numPr>
        <w:autoSpaceDE/>
        <w:autoSpaceDN/>
        <w:spacing w:line="240" w:lineRule="auto"/>
        <w:ind w:left="375"/>
        <w:rPr>
          <w:rFonts w:ascii="Times New Roman" w:hAnsi="Times New Roman" w:cs="David"/>
          <w:sz w:val="28"/>
          <w:szCs w:val="28"/>
          <w:rtl/>
        </w:rPr>
      </w:pPr>
      <w:r w:rsidRPr="009151B5">
        <w:rPr>
          <w:rFonts w:ascii="Times New Roman" w:hAnsi="Times New Roman" w:cs="David"/>
          <w:sz w:val="28"/>
          <w:szCs w:val="28"/>
          <w:rtl/>
        </w:rPr>
        <w:t xml:space="preserve">א.   הקבלן מאשר בזה כי קיבל מידי המנהל רשימת אתרי פינוי/הטמנה מוסדרים </w:t>
      </w:r>
    </w:p>
    <w:p w14:paraId="12BDF0E1" w14:textId="77777777" w:rsidR="00901DD2" w:rsidRPr="009151B5" w:rsidRDefault="00901DD2" w:rsidP="00A95524">
      <w:pPr>
        <w:autoSpaceDE/>
        <w:autoSpaceDN/>
        <w:spacing w:line="240" w:lineRule="auto"/>
        <w:ind w:left="942" w:hanging="567"/>
        <w:rPr>
          <w:rFonts w:ascii="Times New Roman" w:hAnsi="Times New Roman" w:cs="David"/>
          <w:sz w:val="28"/>
          <w:szCs w:val="28"/>
          <w:rtl/>
        </w:rPr>
      </w:pPr>
      <w:r w:rsidRPr="009151B5">
        <w:rPr>
          <w:rFonts w:ascii="Times New Roman" w:hAnsi="Times New Roman" w:cs="David"/>
          <w:sz w:val="28"/>
          <w:szCs w:val="28"/>
          <w:rtl/>
        </w:rPr>
        <w:t>ומאושרים על פי דין ו/או על ידי הרשות (להלן: "</w:t>
      </w:r>
      <w:r w:rsidRPr="009151B5">
        <w:rPr>
          <w:rFonts w:ascii="Times New Roman" w:hAnsi="Times New Roman" w:cs="David"/>
          <w:b/>
          <w:bCs/>
          <w:sz w:val="28"/>
          <w:szCs w:val="28"/>
          <w:rtl/>
        </w:rPr>
        <w:t>אתר מורשה</w:t>
      </w:r>
      <w:r w:rsidRPr="009151B5">
        <w:rPr>
          <w:rFonts w:ascii="Times New Roman" w:hAnsi="Times New Roman" w:cs="David"/>
          <w:sz w:val="28"/>
          <w:szCs w:val="28"/>
          <w:rtl/>
        </w:rPr>
        <w:t>").</w:t>
      </w:r>
    </w:p>
    <w:p w14:paraId="1BCEACD3" w14:textId="77777777" w:rsidR="00901DD2" w:rsidRPr="009151B5" w:rsidRDefault="00901DD2" w:rsidP="00A95524">
      <w:pPr>
        <w:autoSpaceDE/>
        <w:autoSpaceDN/>
        <w:spacing w:line="240" w:lineRule="auto"/>
        <w:ind w:left="942" w:hanging="567"/>
        <w:rPr>
          <w:rFonts w:ascii="Times New Roman" w:hAnsi="Times New Roman" w:cs="David"/>
          <w:sz w:val="28"/>
          <w:szCs w:val="28"/>
          <w:rtl/>
        </w:rPr>
      </w:pPr>
      <w:r w:rsidRPr="009151B5">
        <w:rPr>
          <w:rFonts w:ascii="Times New Roman" w:hAnsi="Times New Roman" w:cs="David"/>
          <w:sz w:val="28"/>
          <w:szCs w:val="28"/>
          <w:rtl/>
        </w:rPr>
        <w:t>ב.    הקבלן מאשר כי מסר למנהל אומדן בכתב  של כמות הפסולת העשויה להצטבר  כתוצאה מביצוע ההסכם עם הרשות, וכי האומדן הנ"ל  אושר על ידי המנהל   (להלן: "האומדן").</w:t>
      </w:r>
    </w:p>
    <w:p w14:paraId="62C8E042" w14:textId="77777777" w:rsidR="00901DD2" w:rsidRPr="009151B5" w:rsidRDefault="00901DD2" w:rsidP="00A95524">
      <w:pPr>
        <w:autoSpaceDE/>
        <w:autoSpaceDN/>
        <w:spacing w:line="240" w:lineRule="auto"/>
        <w:ind w:left="375"/>
        <w:rPr>
          <w:rFonts w:ascii="Times New Roman" w:hAnsi="Times New Roman" w:cs="David"/>
          <w:sz w:val="28"/>
          <w:szCs w:val="28"/>
          <w:rtl/>
        </w:rPr>
      </w:pPr>
    </w:p>
    <w:p w14:paraId="4F503A5D" w14:textId="77777777" w:rsidR="00901DD2" w:rsidRPr="009151B5" w:rsidRDefault="00901DD2" w:rsidP="00A95524">
      <w:pPr>
        <w:numPr>
          <w:ilvl w:val="0"/>
          <w:numId w:val="72"/>
        </w:numPr>
        <w:autoSpaceDE/>
        <w:autoSpaceDN/>
        <w:spacing w:line="240" w:lineRule="auto"/>
        <w:ind w:left="375"/>
        <w:rPr>
          <w:rFonts w:ascii="Times New Roman" w:hAnsi="Times New Roman" w:cs="David"/>
          <w:sz w:val="28"/>
          <w:szCs w:val="28"/>
          <w:rtl/>
        </w:rPr>
      </w:pPr>
      <w:r w:rsidRPr="009151B5">
        <w:rPr>
          <w:rFonts w:ascii="Times New Roman" w:hAnsi="Times New Roman" w:cs="David"/>
          <w:sz w:val="28"/>
          <w:szCs w:val="28"/>
          <w:rtl/>
        </w:rPr>
        <w:t>א.   כתנאי לכניסת ההסכם עם הרשות לתוקף, הקבלן מתחייב להציג בפני המנהל  חוזה התקשרות עם אחד מהאתרים המורשים המופיע ברשימה (להלן: "אתר הפינוי") (להלן: "החוזה עם האתר").</w:t>
      </w:r>
    </w:p>
    <w:p w14:paraId="53DBDB53" w14:textId="77777777" w:rsidR="00901DD2" w:rsidRPr="009151B5" w:rsidRDefault="00901DD2" w:rsidP="00A95524">
      <w:pPr>
        <w:autoSpaceDE/>
        <w:autoSpaceDN/>
        <w:spacing w:line="240" w:lineRule="auto"/>
        <w:ind w:left="942" w:hanging="567"/>
        <w:rPr>
          <w:rFonts w:ascii="Times New Roman" w:hAnsi="Times New Roman" w:cs="David"/>
          <w:sz w:val="28"/>
          <w:szCs w:val="28"/>
          <w:rtl/>
        </w:rPr>
      </w:pPr>
    </w:p>
    <w:p w14:paraId="3479DB51" w14:textId="77777777" w:rsidR="00901DD2" w:rsidRPr="009151B5" w:rsidRDefault="00901DD2" w:rsidP="00A95524">
      <w:pPr>
        <w:numPr>
          <w:ilvl w:val="0"/>
          <w:numId w:val="73"/>
        </w:numPr>
        <w:autoSpaceDE/>
        <w:autoSpaceDN/>
        <w:spacing w:line="240" w:lineRule="auto"/>
        <w:ind w:left="942" w:hanging="567"/>
        <w:rPr>
          <w:rFonts w:ascii="Times New Roman" w:hAnsi="Times New Roman" w:cs="David"/>
          <w:sz w:val="28"/>
          <w:szCs w:val="28"/>
          <w:rtl/>
        </w:rPr>
      </w:pPr>
      <w:r w:rsidRPr="009151B5">
        <w:rPr>
          <w:rFonts w:ascii="Times New Roman" w:hAnsi="Times New Roman" w:cs="David"/>
          <w:sz w:val="28"/>
          <w:szCs w:val="28"/>
          <w:rtl/>
        </w:rPr>
        <w:t>ייכלל בחוזה הנ"ל פנקס שוברים שישמשו כאסמכתא על פירוק פסולת במהלך כל תקופת ההסכם עם הרשות (להלן:"</w:t>
      </w:r>
      <w:r w:rsidRPr="009151B5">
        <w:rPr>
          <w:rFonts w:ascii="Times New Roman" w:hAnsi="Times New Roman" w:cs="David"/>
          <w:b/>
          <w:bCs/>
          <w:sz w:val="28"/>
          <w:szCs w:val="28"/>
          <w:rtl/>
        </w:rPr>
        <w:t>השוברים</w:t>
      </w:r>
      <w:r w:rsidRPr="009151B5">
        <w:rPr>
          <w:rFonts w:ascii="Times New Roman" w:hAnsi="Times New Roman" w:cs="David"/>
          <w:sz w:val="28"/>
          <w:szCs w:val="28"/>
          <w:rtl/>
        </w:rPr>
        <w:t>") לפי כמות הפסולת המוערכת באומדן.</w:t>
      </w:r>
    </w:p>
    <w:p w14:paraId="41DF75F0" w14:textId="77777777" w:rsidR="00901DD2" w:rsidRPr="009151B5" w:rsidRDefault="00901DD2" w:rsidP="00A95524">
      <w:pPr>
        <w:autoSpaceDE/>
        <w:autoSpaceDN/>
        <w:spacing w:line="240" w:lineRule="auto"/>
        <w:ind w:left="942" w:hanging="567"/>
        <w:rPr>
          <w:rFonts w:ascii="Times New Roman" w:hAnsi="Times New Roman" w:cs="David"/>
          <w:sz w:val="28"/>
          <w:szCs w:val="28"/>
          <w:rtl/>
        </w:rPr>
      </w:pPr>
      <w:r w:rsidRPr="009151B5">
        <w:rPr>
          <w:rFonts w:ascii="Times New Roman" w:hAnsi="Times New Roman" w:cs="David"/>
          <w:sz w:val="28"/>
          <w:szCs w:val="28"/>
          <w:rtl/>
        </w:rPr>
        <w:t xml:space="preserve">                   </w:t>
      </w:r>
    </w:p>
    <w:p w14:paraId="34BC44EA" w14:textId="77777777" w:rsidR="00901DD2" w:rsidRPr="009151B5" w:rsidRDefault="00901DD2" w:rsidP="00A95524">
      <w:pPr>
        <w:numPr>
          <w:ilvl w:val="0"/>
          <w:numId w:val="73"/>
        </w:numPr>
        <w:autoSpaceDE/>
        <w:autoSpaceDN/>
        <w:spacing w:line="240" w:lineRule="auto"/>
        <w:ind w:left="942" w:hanging="567"/>
        <w:rPr>
          <w:rFonts w:ascii="Times New Roman" w:hAnsi="Times New Roman" w:cs="David"/>
          <w:sz w:val="28"/>
          <w:szCs w:val="28"/>
        </w:rPr>
      </w:pPr>
      <w:r w:rsidRPr="009151B5">
        <w:rPr>
          <w:rFonts w:ascii="Times New Roman" w:hAnsi="Times New Roman" w:cs="David"/>
          <w:sz w:val="28"/>
          <w:szCs w:val="28"/>
          <w:rtl/>
        </w:rPr>
        <w:t>הקבלן מצהיר בזה שידוע לו ומוסכם על ידו:</w:t>
      </w:r>
    </w:p>
    <w:p w14:paraId="35AC9ED9" w14:textId="77777777" w:rsidR="00901DD2" w:rsidRPr="009151B5" w:rsidRDefault="00901DD2" w:rsidP="00A95524">
      <w:pPr>
        <w:autoSpaceDE/>
        <w:autoSpaceDN/>
        <w:spacing w:line="240" w:lineRule="auto"/>
        <w:ind w:left="942" w:hanging="567"/>
        <w:rPr>
          <w:rFonts w:ascii="Times New Roman" w:hAnsi="Times New Roman" w:cs="David"/>
          <w:sz w:val="28"/>
          <w:szCs w:val="28"/>
          <w:rtl/>
        </w:rPr>
      </w:pPr>
    </w:p>
    <w:p w14:paraId="3A56BC81" w14:textId="77777777" w:rsidR="00901DD2" w:rsidRPr="009151B5" w:rsidRDefault="00901DD2" w:rsidP="00A95524">
      <w:pPr>
        <w:numPr>
          <w:ilvl w:val="0"/>
          <w:numId w:val="73"/>
        </w:numPr>
        <w:autoSpaceDE/>
        <w:autoSpaceDN/>
        <w:spacing w:line="240" w:lineRule="auto"/>
        <w:ind w:left="942" w:hanging="567"/>
        <w:rPr>
          <w:rFonts w:ascii="Times New Roman" w:hAnsi="Times New Roman" w:cs="David"/>
          <w:sz w:val="28"/>
          <w:szCs w:val="28"/>
        </w:rPr>
      </w:pPr>
      <w:r w:rsidRPr="009151B5">
        <w:rPr>
          <w:rFonts w:ascii="Times New Roman" w:hAnsi="Times New Roman" w:cs="David"/>
          <w:sz w:val="28"/>
          <w:szCs w:val="28"/>
          <w:rtl/>
        </w:rPr>
        <w:t xml:space="preserve">1)   כי הוא מתחייב לבצע הובלת פסולת לאתר הפינוי בפרק זמן ובמועדים </w:t>
      </w:r>
    </w:p>
    <w:p w14:paraId="2C8A7A41" w14:textId="77777777" w:rsidR="00901DD2" w:rsidRPr="009151B5" w:rsidRDefault="00901DD2" w:rsidP="00A95524">
      <w:pPr>
        <w:autoSpaceDE/>
        <w:autoSpaceDN/>
        <w:spacing w:line="240" w:lineRule="auto"/>
        <w:ind w:left="375"/>
        <w:rPr>
          <w:rFonts w:ascii="Times New Roman" w:hAnsi="Times New Roman" w:cs="David"/>
          <w:sz w:val="28"/>
          <w:szCs w:val="28"/>
          <w:rtl/>
        </w:rPr>
      </w:pPr>
      <w:r w:rsidRPr="009151B5">
        <w:rPr>
          <w:rFonts w:ascii="Times New Roman" w:hAnsi="Times New Roman" w:cs="David"/>
          <w:sz w:val="28"/>
          <w:szCs w:val="28"/>
          <w:rtl/>
        </w:rPr>
        <w:t xml:space="preserve">                                  שייקבעו על ידי המנהל.</w:t>
      </w:r>
    </w:p>
    <w:p w14:paraId="5780DDD6" w14:textId="77777777" w:rsidR="00901DD2" w:rsidRPr="009151B5" w:rsidRDefault="00901DD2" w:rsidP="00A95524">
      <w:pPr>
        <w:autoSpaceDE/>
        <w:autoSpaceDN/>
        <w:spacing w:line="240" w:lineRule="auto"/>
        <w:ind w:left="1083" w:hanging="283"/>
        <w:rPr>
          <w:rFonts w:ascii="Times New Roman" w:hAnsi="Times New Roman" w:cs="David"/>
          <w:sz w:val="28"/>
          <w:szCs w:val="28"/>
          <w:rtl/>
        </w:rPr>
      </w:pPr>
      <w:r w:rsidRPr="009151B5">
        <w:rPr>
          <w:rFonts w:ascii="Times New Roman" w:hAnsi="Times New Roman" w:cs="David" w:hint="cs"/>
          <w:sz w:val="28"/>
          <w:szCs w:val="28"/>
          <w:rtl/>
        </w:rPr>
        <w:t>2</w:t>
      </w:r>
      <w:r w:rsidRPr="009151B5">
        <w:rPr>
          <w:rFonts w:ascii="Times New Roman" w:hAnsi="Times New Roman" w:cs="David"/>
          <w:sz w:val="28"/>
          <w:szCs w:val="28"/>
          <w:rtl/>
        </w:rPr>
        <w:t>)   כי לאחר כל פריקת פסולת באתר הפינוי כאמור, הקבלן יציג בפני המנהל  את השובר המתייחס לאותה פריקה, מאושר על ידי אתר הפינוי.</w:t>
      </w:r>
    </w:p>
    <w:p w14:paraId="05CB4CDD" w14:textId="77777777" w:rsidR="00901DD2" w:rsidRPr="009151B5" w:rsidRDefault="00901DD2" w:rsidP="00A95524">
      <w:pPr>
        <w:autoSpaceDE/>
        <w:autoSpaceDN/>
        <w:spacing w:line="240" w:lineRule="auto"/>
        <w:ind w:left="800" w:hanging="425"/>
        <w:rPr>
          <w:rFonts w:ascii="Times New Roman" w:hAnsi="Times New Roman" w:cs="David"/>
          <w:sz w:val="28"/>
          <w:szCs w:val="28"/>
          <w:rtl/>
        </w:rPr>
      </w:pPr>
    </w:p>
    <w:p w14:paraId="63505FE6" w14:textId="77777777" w:rsidR="00901DD2" w:rsidRPr="009151B5" w:rsidRDefault="00901DD2" w:rsidP="00A95524">
      <w:pPr>
        <w:numPr>
          <w:ilvl w:val="0"/>
          <w:numId w:val="74"/>
        </w:numPr>
        <w:autoSpaceDE/>
        <w:autoSpaceDN/>
        <w:spacing w:line="240" w:lineRule="auto"/>
        <w:ind w:left="800" w:hanging="425"/>
        <w:rPr>
          <w:rFonts w:ascii="Times New Roman" w:hAnsi="Times New Roman" w:cs="David"/>
          <w:sz w:val="28"/>
          <w:szCs w:val="28"/>
          <w:rtl/>
        </w:rPr>
      </w:pPr>
      <w:r w:rsidRPr="009151B5">
        <w:rPr>
          <w:rFonts w:ascii="Times New Roman" w:hAnsi="Times New Roman" w:cs="David"/>
          <w:sz w:val="28"/>
          <w:szCs w:val="28"/>
          <w:rtl/>
        </w:rPr>
        <w:t xml:space="preserve">כי המנהל יהא רשאי להתנות המשך העבודה ו/או ביצוע תשלום כלשהו </w:t>
      </w:r>
    </w:p>
    <w:p w14:paraId="1D7BDB70" w14:textId="77777777" w:rsidR="00901DD2" w:rsidRPr="009151B5" w:rsidRDefault="00901DD2" w:rsidP="00A95524">
      <w:pPr>
        <w:autoSpaceDE/>
        <w:autoSpaceDN/>
        <w:spacing w:line="240" w:lineRule="auto"/>
        <w:ind w:left="800" w:hanging="425"/>
        <w:rPr>
          <w:rFonts w:ascii="Times New Roman" w:hAnsi="Times New Roman" w:cs="David"/>
          <w:sz w:val="28"/>
          <w:szCs w:val="28"/>
          <w:rtl/>
        </w:rPr>
      </w:pPr>
      <w:r w:rsidRPr="009151B5">
        <w:rPr>
          <w:rFonts w:ascii="Times New Roman" w:hAnsi="Times New Roman" w:cs="David"/>
          <w:sz w:val="28"/>
          <w:szCs w:val="28"/>
          <w:rtl/>
        </w:rPr>
        <w:t>לקבלן, לרבות כל תשלום ביניים, בפינוי הפסולת ובהצגת השובר כאמור.</w:t>
      </w:r>
    </w:p>
    <w:p w14:paraId="339E2C35" w14:textId="77777777" w:rsidR="00901DD2" w:rsidRPr="009151B5" w:rsidRDefault="00901DD2" w:rsidP="00A95524">
      <w:pPr>
        <w:autoSpaceDE/>
        <w:autoSpaceDN/>
        <w:spacing w:line="240" w:lineRule="auto"/>
        <w:ind w:left="800" w:hanging="425"/>
        <w:rPr>
          <w:rFonts w:ascii="Times New Roman" w:hAnsi="Times New Roman" w:cs="David"/>
          <w:sz w:val="28"/>
          <w:szCs w:val="28"/>
          <w:rtl/>
        </w:rPr>
      </w:pPr>
    </w:p>
    <w:p w14:paraId="5612C2E5" w14:textId="77777777" w:rsidR="00901DD2" w:rsidRPr="009151B5" w:rsidRDefault="00901DD2" w:rsidP="00A95524">
      <w:pPr>
        <w:numPr>
          <w:ilvl w:val="0"/>
          <w:numId w:val="74"/>
        </w:numPr>
        <w:autoSpaceDE/>
        <w:autoSpaceDN/>
        <w:spacing w:line="240" w:lineRule="auto"/>
        <w:ind w:left="800" w:hanging="425"/>
        <w:rPr>
          <w:rFonts w:ascii="Times New Roman" w:hAnsi="Times New Roman" w:cs="David"/>
          <w:sz w:val="28"/>
          <w:szCs w:val="28"/>
          <w:rtl/>
        </w:rPr>
      </w:pPr>
      <w:r w:rsidRPr="009151B5">
        <w:rPr>
          <w:rFonts w:ascii="Times New Roman" w:hAnsi="Times New Roman" w:cs="David"/>
          <w:sz w:val="28"/>
          <w:szCs w:val="28"/>
          <w:rtl/>
        </w:rPr>
        <w:t xml:space="preserve">למען הסר ספק, כי  המנהל יהא רשאי להפסיק את העבודה בכל עת, במידה ולפי שיקול דעתו הבלעדי פינוי הפסולת אינו מתבצע לפי הוראותיו או לפי הוראות נספח זה. הקבלן ישא בכל התוצאות וההוצאות הכרוכות בהפסקת העבודה כאמור וזאת מבלי לגרוע משאר הוראות ההסכם עם הרשות.   </w:t>
      </w:r>
    </w:p>
    <w:p w14:paraId="28CBBCA2" w14:textId="77777777" w:rsidR="00901DD2" w:rsidRPr="009151B5" w:rsidRDefault="00901DD2" w:rsidP="00A95524">
      <w:pPr>
        <w:numPr>
          <w:ilvl w:val="0"/>
          <w:numId w:val="72"/>
        </w:numPr>
        <w:autoSpaceDE/>
        <w:autoSpaceDN/>
        <w:spacing w:line="240" w:lineRule="auto"/>
        <w:ind w:left="800" w:hanging="425"/>
        <w:rPr>
          <w:rFonts w:ascii="Times New Roman" w:hAnsi="Times New Roman" w:cs="David"/>
          <w:sz w:val="28"/>
          <w:szCs w:val="28"/>
        </w:rPr>
      </w:pPr>
      <w:r w:rsidRPr="009151B5">
        <w:rPr>
          <w:rFonts w:ascii="Times New Roman" w:hAnsi="Times New Roman" w:cs="David"/>
          <w:sz w:val="28"/>
          <w:szCs w:val="28"/>
          <w:rtl/>
        </w:rPr>
        <w:t xml:space="preserve">א.   למען הסר ספק, מובהר בזה כי כל ההוצאות הכרוכות בחוזה עם האתר  </w:t>
      </w:r>
    </w:p>
    <w:p w14:paraId="2B106CD8" w14:textId="77777777" w:rsidR="00901DD2" w:rsidRPr="009151B5" w:rsidRDefault="00901DD2" w:rsidP="00A95524">
      <w:pPr>
        <w:autoSpaceDE/>
        <w:autoSpaceDN/>
        <w:ind w:left="800" w:right="1080" w:hanging="425"/>
        <w:rPr>
          <w:rFonts w:ascii="Times New Roman" w:hAnsi="Times New Roman" w:cs="David"/>
          <w:sz w:val="28"/>
          <w:szCs w:val="28"/>
          <w:rtl/>
        </w:rPr>
      </w:pPr>
      <w:r w:rsidRPr="009151B5">
        <w:rPr>
          <w:rFonts w:ascii="Times New Roman" w:hAnsi="Times New Roman" w:cs="David"/>
          <w:sz w:val="28"/>
          <w:szCs w:val="28"/>
          <w:rtl/>
        </w:rPr>
        <w:t xml:space="preserve"> ובפינוי  הפסולת לאתר הפינוי יחולו על הקבלן בלבד.</w:t>
      </w:r>
    </w:p>
    <w:p w14:paraId="302C53B7" w14:textId="77777777" w:rsidR="00901DD2" w:rsidRPr="009151B5" w:rsidRDefault="00901DD2" w:rsidP="00A95524">
      <w:pPr>
        <w:autoSpaceDE/>
        <w:autoSpaceDN/>
        <w:spacing w:line="240" w:lineRule="auto"/>
        <w:ind w:left="375" w:hanging="425"/>
        <w:rPr>
          <w:rFonts w:ascii="Times New Roman" w:hAnsi="Times New Roman" w:cs="David"/>
          <w:sz w:val="28"/>
          <w:szCs w:val="28"/>
          <w:rtl/>
        </w:rPr>
      </w:pPr>
      <w:r w:rsidRPr="009151B5">
        <w:rPr>
          <w:rFonts w:ascii="Times New Roman" w:hAnsi="Times New Roman" w:cs="David"/>
          <w:sz w:val="28"/>
          <w:szCs w:val="28"/>
          <w:rtl/>
        </w:rPr>
        <w:t xml:space="preserve"> ב.  למען הסר ספק, הקבלן לא יהיה זכאי לתמורה נוספת  כלשהי בגין פינוי הפסולת  לאתר הפינוי, מעבר לתמורה שנקבעה בגין ביצוע ההסכם עם הרשות.</w:t>
      </w:r>
    </w:p>
    <w:p w14:paraId="2F9464A1" w14:textId="77777777" w:rsidR="00901DD2" w:rsidRPr="009151B5" w:rsidRDefault="00901DD2" w:rsidP="00A95524">
      <w:pPr>
        <w:autoSpaceDE/>
        <w:autoSpaceDN/>
        <w:spacing w:line="240" w:lineRule="auto"/>
        <w:ind w:left="375"/>
        <w:rPr>
          <w:rFonts w:ascii="Times New Roman" w:hAnsi="Times New Roman" w:cs="David"/>
          <w:sz w:val="28"/>
          <w:szCs w:val="28"/>
          <w:rtl/>
        </w:rPr>
      </w:pPr>
    </w:p>
    <w:p w14:paraId="6AE54376" w14:textId="77777777" w:rsidR="00901DD2" w:rsidRPr="009151B5" w:rsidRDefault="00901DD2" w:rsidP="00A95524">
      <w:pPr>
        <w:numPr>
          <w:ilvl w:val="0"/>
          <w:numId w:val="75"/>
        </w:numPr>
        <w:autoSpaceDE/>
        <w:autoSpaceDN/>
        <w:spacing w:line="240" w:lineRule="auto"/>
        <w:ind w:left="375"/>
        <w:rPr>
          <w:rFonts w:ascii="Times New Roman" w:hAnsi="Times New Roman" w:cs="David"/>
          <w:sz w:val="28"/>
          <w:szCs w:val="28"/>
          <w:rtl/>
        </w:rPr>
      </w:pPr>
      <w:r w:rsidRPr="009151B5">
        <w:rPr>
          <w:rFonts w:ascii="Times New Roman" w:hAnsi="Times New Roman" w:cs="David"/>
          <w:sz w:val="28"/>
          <w:szCs w:val="28"/>
          <w:rtl/>
        </w:rPr>
        <w:t>מובהר בזה כי הקבלן ישא באחריות לפריקת פסולת בניגוד להוראות ההסכם עם הרשות לרבות נספח זה ו/או בניגוד להוראות כל דין.</w:t>
      </w:r>
    </w:p>
    <w:p w14:paraId="7859F0F0" w14:textId="77777777" w:rsidR="00901DD2" w:rsidRPr="009151B5" w:rsidRDefault="00901DD2" w:rsidP="00A95524">
      <w:pPr>
        <w:autoSpaceDE/>
        <w:autoSpaceDN/>
        <w:spacing w:line="240" w:lineRule="auto"/>
        <w:ind w:left="375"/>
        <w:rPr>
          <w:rFonts w:ascii="Times New Roman" w:hAnsi="Times New Roman" w:cs="David"/>
          <w:sz w:val="28"/>
          <w:szCs w:val="28"/>
          <w:rtl/>
        </w:rPr>
      </w:pPr>
    </w:p>
    <w:p w14:paraId="2D7D16C2" w14:textId="77777777" w:rsidR="00901DD2" w:rsidRPr="009151B5" w:rsidRDefault="00901DD2" w:rsidP="00A95524">
      <w:pPr>
        <w:numPr>
          <w:ilvl w:val="0"/>
          <w:numId w:val="75"/>
        </w:numPr>
        <w:autoSpaceDE/>
        <w:autoSpaceDN/>
        <w:spacing w:line="240" w:lineRule="auto"/>
        <w:ind w:left="375"/>
        <w:rPr>
          <w:rFonts w:ascii="Times New Roman" w:hAnsi="Times New Roman" w:cs="David"/>
          <w:sz w:val="28"/>
          <w:szCs w:val="28"/>
          <w:rtl/>
        </w:rPr>
      </w:pPr>
      <w:r w:rsidRPr="009151B5">
        <w:rPr>
          <w:rFonts w:ascii="Times New Roman" w:hAnsi="Times New Roman" w:cs="David"/>
          <w:sz w:val="28"/>
          <w:szCs w:val="28"/>
          <w:rtl/>
        </w:rPr>
        <w:t xml:space="preserve">מבלי לגרוע משאר הוראות ההסכם עם הרשות הקבלן ישא במלוא האחריות </w:t>
      </w:r>
    </w:p>
    <w:p w14:paraId="32DED5C9" w14:textId="77777777" w:rsidR="00901DD2" w:rsidRPr="009151B5" w:rsidRDefault="00901DD2" w:rsidP="00A95524">
      <w:pPr>
        <w:autoSpaceDE/>
        <w:autoSpaceDN/>
        <w:spacing w:line="240" w:lineRule="auto"/>
        <w:ind w:left="375"/>
        <w:rPr>
          <w:rFonts w:ascii="Times New Roman" w:hAnsi="Times New Roman" w:cs="David"/>
          <w:sz w:val="28"/>
          <w:szCs w:val="28"/>
          <w:rtl/>
        </w:rPr>
      </w:pPr>
      <w:r w:rsidRPr="009151B5">
        <w:rPr>
          <w:rFonts w:ascii="Times New Roman" w:hAnsi="Times New Roman" w:cs="David"/>
          <w:sz w:val="28"/>
          <w:szCs w:val="28"/>
          <w:rtl/>
        </w:rPr>
        <w:t>וההוצאות הנובעות מפירוק פסולת כאמור בס"ק ג' לעיל, לרבות עקב כל עיכוב הפסקה, הפרעה או נזק בהתייחס לביצוע ההסכם עם הרשות.</w:t>
      </w:r>
    </w:p>
    <w:p w14:paraId="29BC5A89" w14:textId="77777777" w:rsidR="00901DD2" w:rsidRPr="009151B5" w:rsidRDefault="00901DD2" w:rsidP="00A95524">
      <w:pPr>
        <w:autoSpaceDE/>
        <w:autoSpaceDN/>
        <w:spacing w:line="240" w:lineRule="auto"/>
        <w:ind w:left="375"/>
        <w:rPr>
          <w:rFonts w:ascii="Times New Roman" w:hAnsi="Times New Roman" w:cs="David"/>
          <w:sz w:val="28"/>
          <w:szCs w:val="28"/>
          <w:rtl/>
        </w:rPr>
      </w:pPr>
    </w:p>
    <w:p w14:paraId="39E9FD6E" w14:textId="77777777" w:rsidR="00901DD2" w:rsidRPr="009151B5" w:rsidRDefault="00901DD2" w:rsidP="00A95524">
      <w:pPr>
        <w:numPr>
          <w:ilvl w:val="0"/>
          <w:numId w:val="72"/>
        </w:numPr>
        <w:autoSpaceDE/>
        <w:autoSpaceDN/>
        <w:spacing w:line="240" w:lineRule="auto"/>
        <w:ind w:left="375"/>
        <w:rPr>
          <w:rFonts w:ascii="Times New Roman" w:hAnsi="Times New Roman" w:cs="David"/>
          <w:sz w:val="28"/>
          <w:szCs w:val="28"/>
          <w:rtl/>
        </w:rPr>
      </w:pPr>
      <w:r w:rsidRPr="009151B5">
        <w:rPr>
          <w:rFonts w:ascii="Times New Roman" w:hAnsi="Times New Roman" w:cs="David"/>
          <w:sz w:val="28"/>
          <w:szCs w:val="28"/>
          <w:rtl/>
        </w:rPr>
        <w:t xml:space="preserve">א.   בתום ביצוע העבודה ו/או השירותים נשוא ההסכם עם הרשות (למעט ביצוע </w:t>
      </w:r>
    </w:p>
    <w:p w14:paraId="60AC3F9F" w14:textId="77777777" w:rsidR="00901DD2" w:rsidRPr="009151B5" w:rsidRDefault="00901DD2" w:rsidP="00A95524">
      <w:pPr>
        <w:autoSpaceDE/>
        <w:autoSpaceDN/>
        <w:spacing w:line="240" w:lineRule="auto"/>
        <w:ind w:left="375"/>
        <w:rPr>
          <w:rFonts w:ascii="Times New Roman" w:hAnsi="Times New Roman" w:cs="David"/>
          <w:sz w:val="28"/>
          <w:szCs w:val="28"/>
          <w:rtl/>
        </w:rPr>
      </w:pPr>
      <w:r w:rsidRPr="009151B5">
        <w:rPr>
          <w:rFonts w:ascii="Times New Roman" w:hAnsi="Times New Roman" w:cs="David"/>
          <w:sz w:val="28"/>
          <w:szCs w:val="28"/>
          <w:rtl/>
        </w:rPr>
        <w:t>מחויבויות הקבלן לגבי תקופת הבדק ו/או האחריות, אם חלות כאלה), הקבלן מתחייב להציג בפני המנהל תעודה מאת אתר הפינוי המעידה על סך הכול כמות הפסולת שפירק באתר הפינוי בקשר עם ההסכם עם הרשות (להלן: "התעודה").</w:t>
      </w:r>
    </w:p>
    <w:p w14:paraId="4B11AEB9" w14:textId="77777777" w:rsidR="00901DD2" w:rsidRPr="009151B5" w:rsidRDefault="00901DD2" w:rsidP="00A95524">
      <w:pPr>
        <w:autoSpaceDE/>
        <w:autoSpaceDN/>
        <w:spacing w:line="240" w:lineRule="auto"/>
        <w:ind w:left="375"/>
        <w:rPr>
          <w:rFonts w:ascii="Times New Roman" w:hAnsi="Times New Roman" w:cs="David"/>
          <w:sz w:val="28"/>
          <w:szCs w:val="28"/>
          <w:rtl/>
        </w:rPr>
      </w:pPr>
      <w:r w:rsidRPr="009151B5">
        <w:rPr>
          <w:rFonts w:ascii="Times New Roman" w:hAnsi="Times New Roman" w:cs="David"/>
          <w:sz w:val="28"/>
          <w:szCs w:val="28"/>
          <w:rtl/>
        </w:rPr>
        <w:t>התעודה תשקף את כמות הפסולת שנקובה באומדן, בקרוב, בכפוף לאישור המנהל כאמור להלן.</w:t>
      </w:r>
    </w:p>
    <w:p w14:paraId="0068C1A2" w14:textId="77777777" w:rsidR="00901DD2" w:rsidRPr="009151B5" w:rsidRDefault="00901DD2" w:rsidP="00A95524">
      <w:pPr>
        <w:numPr>
          <w:ilvl w:val="0"/>
          <w:numId w:val="76"/>
        </w:numPr>
        <w:autoSpaceDE/>
        <w:autoSpaceDN/>
        <w:spacing w:line="240" w:lineRule="auto"/>
        <w:ind w:left="375"/>
        <w:rPr>
          <w:rFonts w:ascii="Times New Roman" w:hAnsi="Times New Roman" w:cs="David"/>
          <w:sz w:val="28"/>
          <w:szCs w:val="28"/>
          <w:rtl/>
        </w:rPr>
      </w:pPr>
      <w:r w:rsidRPr="009151B5">
        <w:rPr>
          <w:rFonts w:ascii="Times New Roman" w:hAnsi="Times New Roman" w:cs="David"/>
          <w:sz w:val="28"/>
          <w:szCs w:val="28"/>
          <w:rtl/>
        </w:rPr>
        <w:t xml:space="preserve">המנהל יהא רשאי לאשר או שלא לאשר את התעודה, לפי שיקול דעתו הבלעדי, </w:t>
      </w:r>
    </w:p>
    <w:p w14:paraId="4DD90FD5" w14:textId="77777777" w:rsidR="00901DD2" w:rsidRPr="009151B5" w:rsidRDefault="00901DD2" w:rsidP="00A95524">
      <w:pPr>
        <w:autoSpaceDE/>
        <w:autoSpaceDN/>
        <w:spacing w:line="240" w:lineRule="auto"/>
        <w:ind w:left="375"/>
        <w:rPr>
          <w:rFonts w:ascii="Times New Roman" w:hAnsi="Times New Roman" w:cs="David"/>
          <w:sz w:val="28"/>
          <w:szCs w:val="28"/>
          <w:rtl/>
        </w:rPr>
      </w:pPr>
      <w:r w:rsidRPr="009151B5">
        <w:rPr>
          <w:rFonts w:ascii="Times New Roman" w:hAnsi="Times New Roman" w:cs="David"/>
          <w:sz w:val="28"/>
          <w:szCs w:val="28"/>
          <w:rtl/>
        </w:rPr>
        <w:t>בהתאם לסבירות כמות הפסולת הנקובה בה, לעומת האומדן.</w:t>
      </w:r>
    </w:p>
    <w:p w14:paraId="1B415020" w14:textId="77777777" w:rsidR="00901DD2" w:rsidRPr="009151B5" w:rsidRDefault="00901DD2" w:rsidP="00A95524">
      <w:pPr>
        <w:autoSpaceDE/>
        <w:autoSpaceDN/>
        <w:spacing w:line="240" w:lineRule="auto"/>
        <w:ind w:left="375"/>
        <w:rPr>
          <w:rFonts w:ascii="Times New Roman" w:hAnsi="Times New Roman" w:cs="David"/>
          <w:sz w:val="28"/>
          <w:szCs w:val="28"/>
          <w:rtl/>
        </w:rPr>
      </w:pPr>
    </w:p>
    <w:p w14:paraId="33AB9326" w14:textId="77777777" w:rsidR="00901DD2" w:rsidRPr="009151B5" w:rsidRDefault="00901DD2" w:rsidP="00A95524">
      <w:pPr>
        <w:numPr>
          <w:ilvl w:val="0"/>
          <w:numId w:val="76"/>
        </w:numPr>
        <w:autoSpaceDE/>
        <w:autoSpaceDN/>
        <w:spacing w:line="240" w:lineRule="auto"/>
        <w:ind w:left="375"/>
        <w:rPr>
          <w:rFonts w:ascii="Times New Roman" w:hAnsi="Times New Roman" w:cs="David"/>
          <w:sz w:val="28"/>
          <w:szCs w:val="28"/>
          <w:rtl/>
        </w:rPr>
      </w:pPr>
      <w:r w:rsidRPr="009151B5">
        <w:rPr>
          <w:rFonts w:ascii="Times New Roman" w:hAnsi="Times New Roman" w:cs="David"/>
          <w:sz w:val="28"/>
          <w:szCs w:val="28"/>
          <w:rtl/>
        </w:rPr>
        <w:t>אישור המנהל לגבי התעודה תהווה תנאי מוקדם לביצוע התשלום הסופי לקבלן, למתן תעודת גמר ולהחזרת ערבות הביצוע.</w:t>
      </w:r>
    </w:p>
    <w:p w14:paraId="5838E322" w14:textId="77777777" w:rsidR="00901DD2" w:rsidRPr="009151B5" w:rsidRDefault="00901DD2" w:rsidP="00A95524">
      <w:pPr>
        <w:autoSpaceDE/>
        <w:autoSpaceDN/>
        <w:spacing w:line="240" w:lineRule="auto"/>
        <w:ind w:left="375" w:hanging="365"/>
        <w:rPr>
          <w:rFonts w:ascii="Times New Roman" w:hAnsi="Times New Roman" w:cs="David"/>
          <w:sz w:val="28"/>
          <w:szCs w:val="28"/>
          <w:rtl/>
        </w:rPr>
      </w:pPr>
      <w:r w:rsidRPr="009151B5">
        <w:rPr>
          <w:rFonts w:ascii="Times New Roman" w:hAnsi="Times New Roman" w:cs="David"/>
          <w:sz w:val="28"/>
          <w:szCs w:val="28"/>
          <w:rtl/>
        </w:rPr>
        <w:t>ד.  מסוכם בזה כי לא תהא לקבלן  כל טענה ו/או תביעה ו/או כל עילה כנגד הרשות על פי  כל דין או הסכם בגין עצם קביעת החובה לבצע את התשלום בגין פינוי ו/או בגין קיזוזו מכל תשלום המגיע לקבלן מהרשות, כאמור לעיל.</w:t>
      </w:r>
    </w:p>
    <w:p w14:paraId="196E7063" w14:textId="77777777" w:rsidR="00901DD2" w:rsidRPr="009151B5" w:rsidRDefault="00901DD2" w:rsidP="00A95524">
      <w:pPr>
        <w:tabs>
          <w:tab w:val="left" w:pos="746"/>
          <w:tab w:val="left" w:pos="1466"/>
        </w:tabs>
        <w:autoSpaceDE/>
        <w:autoSpaceDN/>
        <w:spacing w:line="240" w:lineRule="auto"/>
        <w:ind w:left="375" w:hanging="426"/>
        <w:rPr>
          <w:rFonts w:ascii="Times New Roman" w:hAnsi="Times New Roman" w:cs="David"/>
          <w:sz w:val="28"/>
          <w:szCs w:val="28"/>
          <w:rtl/>
        </w:rPr>
      </w:pPr>
      <w:r w:rsidRPr="009151B5">
        <w:rPr>
          <w:rFonts w:ascii="Times New Roman" w:hAnsi="Times New Roman" w:cs="David" w:hint="cs"/>
          <w:sz w:val="28"/>
          <w:szCs w:val="28"/>
          <w:rtl/>
        </w:rPr>
        <w:t>6</w:t>
      </w:r>
      <w:r w:rsidRPr="009151B5">
        <w:rPr>
          <w:rFonts w:ascii="Times New Roman" w:hAnsi="Times New Roman" w:cs="David"/>
          <w:sz w:val="28"/>
          <w:szCs w:val="28"/>
          <w:rtl/>
        </w:rPr>
        <w:t xml:space="preserve">   א.</w:t>
      </w:r>
      <w:r w:rsidRPr="009151B5">
        <w:rPr>
          <w:rFonts w:ascii="Times New Roman" w:hAnsi="Times New Roman" w:cs="David"/>
          <w:sz w:val="28"/>
          <w:szCs w:val="28"/>
          <w:rtl/>
        </w:rPr>
        <w:tab/>
        <w:t>מוצהר ומוסכם בין הקבלן לבין הרשות כי במידה והרשות תיאלץ לפנות פסולת כלשהי עקב כך שהקבלן לא פעל בהתאם להוראות נספח זה ו/או בהתאם להוראות כל  דין, ו/או שהרשות נאלצה לשאת בהוצאות כלשהן אשר תהיינה כרוכות בפינוי ו/או אי-פינויה, הקבלן ישפה את הרשות על כל הוצאה כאמור תוך שבעה ימים מהיום   שקיבל דרישה לעשות כך מהרשות.</w:t>
      </w:r>
    </w:p>
    <w:p w14:paraId="3CDA420F" w14:textId="77777777" w:rsidR="00901DD2" w:rsidRPr="009151B5" w:rsidRDefault="00901DD2" w:rsidP="00A95524">
      <w:pPr>
        <w:tabs>
          <w:tab w:val="left" w:pos="746"/>
          <w:tab w:val="left" w:pos="1466"/>
        </w:tabs>
        <w:autoSpaceDE/>
        <w:autoSpaceDN/>
        <w:spacing w:line="240" w:lineRule="auto"/>
        <w:ind w:left="375"/>
        <w:rPr>
          <w:rFonts w:ascii="Times New Roman" w:hAnsi="Times New Roman" w:cs="David"/>
          <w:sz w:val="28"/>
          <w:szCs w:val="28"/>
          <w:rtl/>
        </w:rPr>
      </w:pPr>
      <w:r w:rsidRPr="009151B5">
        <w:rPr>
          <w:rFonts w:ascii="Times New Roman" w:hAnsi="Times New Roman" w:cs="David"/>
          <w:sz w:val="28"/>
          <w:szCs w:val="28"/>
          <w:rtl/>
        </w:rPr>
        <w:t xml:space="preserve"> ב.     למען הסר ספק, הוראות ס"ק (א) לעיל תחולנה, בין השאר, על ההוצאות אשר </w:t>
      </w:r>
    </w:p>
    <w:p w14:paraId="1C2506DA" w14:textId="77777777" w:rsidR="00901DD2" w:rsidRPr="009151B5" w:rsidRDefault="00901DD2" w:rsidP="00A95524">
      <w:pPr>
        <w:tabs>
          <w:tab w:val="left" w:pos="746"/>
          <w:tab w:val="left" w:pos="1466"/>
        </w:tabs>
        <w:autoSpaceDE/>
        <w:autoSpaceDN/>
        <w:spacing w:line="240" w:lineRule="auto"/>
        <w:ind w:left="375"/>
        <w:rPr>
          <w:rFonts w:ascii="Times New Roman" w:hAnsi="Times New Roman" w:cs="David"/>
          <w:sz w:val="28"/>
          <w:szCs w:val="28"/>
          <w:rtl/>
        </w:rPr>
      </w:pPr>
      <w:r w:rsidRPr="009151B5">
        <w:rPr>
          <w:rFonts w:ascii="Times New Roman" w:hAnsi="Times New Roman" w:cs="David"/>
          <w:sz w:val="28"/>
          <w:szCs w:val="28"/>
          <w:rtl/>
        </w:rPr>
        <w:t>תהיינה כרוכות: בפינוי פסולת כלשהי; בקנסות שיופסקו כנגד הרשות ו/או מי מטעמה בגין פינוי הפסולת ו/או אי –פינויה ו/או פינויה כנדרש על פי הוראות נספח זה ו/או הוראות כל דין; הוצאות משפט ושכר טרחה עו"ד.</w:t>
      </w:r>
    </w:p>
    <w:p w14:paraId="5384A506" w14:textId="77777777" w:rsidR="00901DD2" w:rsidRPr="009151B5" w:rsidRDefault="00901DD2" w:rsidP="00A95524">
      <w:pPr>
        <w:autoSpaceDE/>
        <w:autoSpaceDN/>
        <w:spacing w:line="240" w:lineRule="auto"/>
        <w:ind w:left="658" w:hanging="284"/>
        <w:rPr>
          <w:rFonts w:ascii="Times New Roman" w:hAnsi="Times New Roman" w:cs="David"/>
          <w:sz w:val="28"/>
          <w:szCs w:val="28"/>
          <w:rtl/>
        </w:rPr>
      </w:pPr>
      <w:r w:rsidRPr="009151B5">
        <w:rPr>
          <w:rFonts w:ascii="Times New Roman" w:hAnsi="Times New Roman" w:cs="David"/>
          <w:sz w:val="28"/>
          <w:szCs w:val="28"/>
          <w:rtl/>
        </w:rPr>
        <w:t xml:space="preserve">ג.   מובהר ומוסכם בזה בין הקבלן לבין הרשות כי הרשות תהא רשאית לקזז כל  </w:t>
      </w:r>
      <w:r w:rsidRPr="009151B5">
        <w:rPr>
          <w:rFonts w:ascii="Times New Roman" w:hAnsi="Times New Roman" w:cs="David"/>
          <w:sz w:val="28"/>
          <w:szCs w:val="28"/>
          <w:rtl/>
        </w:rPr>
        <w:tab/>
        <w:t>סכום המגיע לה מהקבלן בהתאם להוראות נספח זה מכל תשלום המגיע לקבלן  ממנה, ולא תהא לקבלן כל טענה ו/או כל תביעה ו/או  כל עילה כנגד הרשות על פי כל דין או הסכם  בגין קיזוזו של סכום כלשהו כאמור לעיל.</w:t>
      </w:r>
    </w:p>
    <w:p w14:paraId="22BBAA21" w14:textId="77777777" w:rsidR="00901DD2" w:rsidRPr="009151B5" w:rsidRDefault="00901DD2" w:rsidP="00A95524">
      <w:pPr>
        <w:autoSpaceDE/>
        <w:autoSpaceDN/>
        <w:spacing w:line="240" w:lineRule="auto"/>
        <w:ind w:left="658" w:hanging="283"/>
        <w:rPr>
          <w:rFonts w:ascii="Times New Roman" w:hAnsi="Times New Roman" w:cs="David"/>
          <w:sz w:val="28"/>
          <w:szCs w:val="28"/>
          <w:rtl/>
        </w:rPr>
      </w:pPr>
      <w:r w:rsidRPr="009151B5">
        <w:rPr>
          <w:rFonts w:ascii="Times New Roman" w:hAnsi="Times New Roman" w:cs="David"/>
          <w:sz w:val="28"/>
          <w:szCs w:val="28"/>
          <w:rtl/>
        </w:rPr>
        <w:t>ד.   למען הסר ספק, אין באמור בסעיף זה לעיל או בהוראות נספח זה   כדי לגרוע מכל  סעד או זכות העומדת לרשות הרשות כנגד הקבלן על פי כל דין או הסכם.</w:t>
      </w:r>
    </w:p>
    <w:p w14:paraId="147A6A64" w14:textId="77777777" w:rsidR="00901DD2" w:rsidRPr="009151B5" w:rsidRDefault="00901DD2" w:rsidP="00A95524">
      <w:pPr>
        <w:autoSpaceDE/>
        <w:autoSpaceDN/>
        <w:spacing w:line="240" w:lineRule="auto"/>
        <w:ind w:left="375"/>
        <w:rPr>
          <w:rFonts w:ascii="Times New Roman" w:hAnsi="Times New Roman" w:cs="David"/>
          <w:sz w:val="28"/>
          <w:szCs w:val="28"/>
          <w:rtl/>
        </w:rPr>
      </w:pPr>
    </w:p>
    <w:p w14:paraId="37502CDC" w14:textId="77777777" w:rsidR="00901DD2" w:rsidRPr="009151B5" w:rsidRDefault="00901DD2" w:rsidP="00A95524">
      <w:pPr>
        <w:autoSpaceDE/>
        <w:autoSpaceDN/>
        <w:spacing w:line="240" w:lineRule="auto"/>
        <w:ind w:left="375" w:hanging="334"/>
        <w:rPr>
          <w:rFonts w:ascii="Times New Roman" w:hAnsi="Times New Roman" w:cs="David"/>
          <w:sz w:val="28"/>
          <w:szCs w:val="28"/>
          <w:rtl/>
        </w:rPr>
      </w:pPr>
      <w:r w:rsidRPr="009151B5">
        <w:rPr>
          <w:rFonts w:ascii="Times New Roman" w:hAnsi="Times New Roman" w:cs="David"/>
          <w:sz w:val="28"/>
          <w:szCs w:val="28"/>
          <w:rtl/>
        </w:rPr>
        <w:t>אני/ו מתחייב/ים בזה לעמוד בכל התנאים המפורטים בנספח זה לעיל:</w:t>
      </w:r>
    </w:p>
    <w:p w14:paraId="19D5C60C" w14:textId="77777777" w:rsidR="00901DD2" w:rsidRPr="009151B5" w:rsidRDefault="00901DD2" w:rsidP="00A95524">
      <w:pPr>
        <w:autoSpaceDE/>
        <w:autoSpaceDN/>
        <w:spacing w:line="240" w:lineRule="auto"/>
        <w:ind w:left="375" w:hanging="334"/>
        <w:rPr>
          <w:rFonts w:ascii="Times New Roman" w:hAnsi="Times New Roman" w:cs="David"/>
          <w:sz w:val="28"/>
          <w:szCs w:val="28"/>
          <w:rtl/>
        </w:rPr>
      </w:pPr>
    </w:p>
    <w:p w14:paraId="391B70D5" w14:textId="77777777" w:rsidR="00901DD2" w:rsidRPr="009151B5" w:rsidRDefault="00901DD2" w:rsidP="00A95524">
      <w:pPr>
        <w:autoSpaceDE/>
        <w:autoSpaceDN/>
        <w:spacing w:line="240" w:lineRule="auto"/>
        <w:ind w:left="375"/>
        <w:rPr>
          <w:rFonts w:ascii="Times New Roman" w:hAnsi="Times New Roman" w:cs="David"/>
          <w:sz w:val="28"/>
          <w:szCs w:val="28"/>
          <w:rtl/>
        </w:rPr>
      </w:pPr>
      <w:r w:rsidRPr="009151B5">
        <w:rPr>
          <w:rFonts w:ascii="Times New Roman" w:hAnsi="Times New Roman" w:cs="David"/>
          <w:sz w:val="28"/>
          <w:szCs w:val="28"/>
          <w:rtl/>
        </w:rPr>
        <w:t>______________________________</w:t>
      </w:r>
    </w:p>
    <w:p w14:paraId="6CC4773D" w14:textId="77777777" w:rsidR="00901DD2" w:rsidRPr="009151B5" w:rsidRDefault="00901DD2" w:rsidP="00A95524">
      <w:pPr>
        <w:autoSpaceDE/>
        <w:autoSpaceDN/>
        <w:spacing w:line="240" w:lineRule="auto"/>
        <w:ind w:left="375"/>
        <w:rPr>
          <w:rFonts w:ascii="Times New Roman" w:hAnsi="Times New Roman" w:cs="David"/>
          <w:b/>
          <w:bCs/>
          <w:sz w:val="28"/>
          <w:szCs w:val="28"/>
          <w:rtl/>
        </w:rPr>
      </w:pPr>
      <w:r w:rsidRPr="009151B5">
        <w:rPr>
          <w:rFonts w:ascii="Times New Roman" w:hAnsi="Times New Roman" w:cs="David"/>
          <w:b/>
          <w:bCs/>
          <w:sz w:val="28"/>
          <w:szCs w:val="28"/>
          <w:rtl/>
        </w:rPr>
        <w:t>מורשי החתימה של הקבלן + החותמת</w:t>
      </w:r>
    </w:p>
    <w:p w14:paraId="481F5386" w14:textId="77777777" w:rsidR="000F772D" w:rsidRDefault="000F772D" w:rsidP="00A95524">
      <w:pPr>
        <w:autoSpaceDE/>
        <w:autoSpaceDN/>
        <w:spacing w:line="280" w:lineRule="atLeast"/>
        <w:ind w:firstLine="720"/>
        <w:rPr>
          <w:rFonts w:ascii="David" w:hAnsi="David" w:cs="David"/>
          <w:b/>
          <w:bCs/>
          <w:sz w:val="28"/>
          <w:szCs w:val="28"/>
          <w:u w:val="single"/>
          <w:rtl/>
        </w:rPr>
      </w:pPr>
    </w:p>
    <w:p w14:paraId="74D418F6" w14:textId="77777777" w:rsidR="000F772D" w:rsidRDefault="000F772D" w:rsidP="00A95524">
      <w:pPr>
        <w:autoSpaceDE/>
        <w:autoSpaceDN/>
        <w:spacing w:line="280" w:lineRule="atLeast"/>
        <w:ind w:firstLine="720"/>
        <w:rPr>
          <w:rFonts w:ascii="David" w:hAnsi="David" w:cs="David"/>
          <w:b/>
          <w:bCs/>
          <w:sz w:val="28"/>
          <w:szCs w:val="28"/>
          <w:u w:val="single"/>
          <w:rtl/>
        </w:rPr>
      </w:pPr>
    </w:p>
    <w:p w14:paraId="07CE9B0B" w14:textId="77777777" w:rsidR="000F772D" w:rsidRDefault="000F772D" w:rsidP="00A95524">
      <w:pPr>
        <w:autoSpaceDE/>
        <w:autoSpaceDN/>
        <w:spacing w:line="280" w:lineRule="atLeast"/>
        <w:ind w:firstLine="720"/>
        <w:rPr>
          <w:rFonts w:ascii="David" w:hAnsi="David" w:cs="David"/>
          <w:b/>
          <w:bCs/>
          <w:sz w:val="28"/>
          <w:szCs w:val="28"/>
          <w:u w:val="single"/>
          <w:rtl/>
        </w:rPr>
      </w:pPr>
    </w:p>
    <w:p w14:paraId="1C1EAA46" w14:textId="77777777" w:rsidR="000F772D" w:rsidRDefault="000F772D" w:rsidP="00A95524">
      <w:pPr>
        <w:autoSpaceDE/>
        <w:autoSpaceDN/>
        <w:spacing w:line="280" w:lineRule="atLeast"/>
        <w:ind w:firstLine="720"/>
        <w:rPr>
          <w:rFonts w:ascii="David" w:hAnsi="David" w:cs="David"/>
          <w:b/>
          <w:bCs/>
          <w:sz w:val="28"/>
          <w:szCs w:val="28"/>
          <w:u w:val="single"/>
          <w:rtl/>
        </w:rPr>
      </w:pPr>
    </w:p>
    <w:p w14:paraId="5F76F886" w14:textId="77777777" w:rsidR="000F772D" w:rsidRDefault="000F772D" w:rsidP="00A95524">
      <w:pPr>
        <w:autoSpaceDE/>
        <w:autoSpaceDN/>
        <w:spacing w:line="280" w:lineRule="atLeast"/>
        <w:ind w:firstLine="720"/>
        <w:rPr>
          <w:rFonts w:ascii="David" w:hAnsi="David" w:cs="David"/>
          <w:b/>
          <w:bCs/>
          <w:sz w:val="28"/>
          <w:szCs w:val="28"/>
          <w:u w:val="single"/>
          <w:rtl/>
        </w:rPr>
      </w:pPr>
    </w:p>
    <w:p w14:paraId="72291640" w14:textId="77777777" w:rsidR="000F772D" w:rsidRDefault="000F772D" w:rsidP="00A95524">
      <w:pPr>
        <w:autoSpaceDE/>
        <w:autoSpaceDN/>
        <w:spacing w:line="280" w:lineRule="atLeast"/>
        <w:ind w:firstLine="720"/>
        <w:rPr>
          <w:rFonts w:ascii="David" w:hAnsi="David" w:cs="David"/>
          <w:b/>
          <w:bCs/>
          <w:sz w:val="28"/>
          <w:szCs w:val="28"/>
          <w:u w:val="single"/>
          <w:rtl/>
        </w:rPr>
      </w:pPr>
    </w:p>
    <w:p w14:paraId="2D4792D5" w14:textId="77777777" w:rsidR="000F772D" w:rsidRDefault="000F772D" w:rsidP="00A95524">
      <w:pPr>
        <w:autoSpaceDE/>
        <w:autoSpaceDN/>
        <w:spacing w:line="280" w:lineRule="atLeast"/>
        <w:ind w:firstLine="720"/>
        <w:rPr>
          <w:rFonts w:ascii="David" w:hAnsi="David" w:cs="David"/>
          <w:b/>
          <w:bCs/>
          <w:sz w:val="28"/>
          <w:szCs w:val="28"/>
          <w:u w:val="single"/>
          <w:rtl/>
        </w:rPr>
      </w:pPr>
    </w:p>
    <w:p w14:paraId="2DD8B957" w14:textId="77777777" w:rsidR="000F772D" w:rsidRDefault="000F772D" w:rsidP="00A95524">
      <w:pPr>
        <w:autoSpaceDE/>
        <w:autoSpaceDN/>
        <w:spacing w:line="280" w:lineRule="atLeast"/>
        <w:ind w:firstLine="720"/>
        <w:rPr>
          <w:rFonts w:ascii="David" w:hAnsi="David" w:cs="David"/>
          <w:b/>
          <w:bCs/>
          <w:sz w:val="28"/>
          <w:szCs w:val="28"/>
          <w:u w:val="single"/>
          <w:rtl/>
        </w:rPr>
      </w:pPr>
    </w:p>
    <w:p w14:paraId="6E4B0EC7" w14:textId="77777777" w:rsidR="000F772D" w:rsidRDefault="000F772D" w:rsidP="00A95524">
      <w:pPr>
        <w:autoSpaceDE/>
        <w:autoSpaceDN/>
        <w:spacing w:line="280" w:lineRule="atLeast"/>
        <w:ind w:firstLine="720"/>
        <w:rPr>
          <w:rFonts w:ascii="David" w:hAnsi="David" w:cs="David"/>
          <w:b/>
          <w:bCs/>
          <w:sz w:val="28"/>
          <w:szCs w:val="28"/>
          <w:u w:val="single"/>
          <w:rtl/>
        </w:rPr>
      </w:pPr>
    </w:p>
    <w:p w14:paraId="5082CFC5" w14:textId="77777777" w:rsidR="000F772D" w:rsidRDefault="000F772D" w:rsidP="00A95524">
      <w:pPr>
        <w:autoSpaceDE/>
        <w:autoSpaceDN/>
        <w:spacing w:line="280" w:lineRule="atLeast"/>
        <w:ind w:firstLine="720"/>
        <w:rPr>
          <w:rFonts w:ascii="David" w:hAnsi="David" w:cs="David"/>
          <w:b/>
          <w:bCs/>
          <w:sz w:val="28"/>
          <w:szCs w:val="28"/>
          <w:u w:val="single"/>
          <w:rtl/>
        </w:rPr>
      </w:pPr>
    </w:p>
    <w:p w14:paraId="45698C90" w14:textId="6EF6D6C4" w:rsidR="000F772D" w:rsidRDefault="000F772D" w:rsidP="00A95524">
      <w:pPr>
        <w:autoSpaceDE/>
        <w:autoSpaceDN/>
        <w:spacing w:line="280" w:lineRule="atLeast"/>
        <w:ind w:firstLine="720"/>
        <w:rPr>
          <w:rFonts w:ascii="David" w:hAnsi="David" w:cs="David"/>
          <w:b/>
          <w:bCs/>
          <w:sz w:val="28"/>
          <w:szCs w:val="28"/>
          <w:u w:val="single"/>
          <w:rtl/>
        </w:rPr>
      </w:pPr>
    </w:p>
    <w:p w14:paraId="0E9A09A1" w14:textId="43D71C25" w:rsidR="007A37C2" w:rsidRDefault="007A37C2" w:rsidP="00A95524">
      <w:pPr>
        <w:autoSpaceDE/>
        <w:autoSpaceDN/>
        <w:spacing w:line="280" w:lineRule="atLeast"/>
        <w:ind w:firstLine="720"/>
        <w:rPr>
          <w:rFonts w:ascii="David" w:hAnsi="David" w:cs="David"/>
          <w:b/>
          <w:bCs/>
          <w:sz w:val="28"/>
          <w:szCs w:val="28"/>
          <w:u w:val="single"/>
          <w:rtl/>
        </w:rPr>
      </w:pPr>
    </w:p>
    <w:p w14:paraId="2E5F890A" w14:textId="02730181" w:rsidR="007A37C2" w:rsidRDefault="007A37C2" w:rsidP="00A95524">
      <w:pPr>
        <w:autoSpaceDE/>
        <w:autoSpaceDN/>
        <w:spacing w:line="280" w:lineRule="atLeast"/>
        <w:ind w:firstLine="720"/>
        <w:rPr>
          <w:rFonts w:ascii="David" w:hAnsi="David" w:cs="David"/>
          <w:b/>
          <w:bCs/>
          <w:sz w:val="28"/>
          <w:szCs w:val="28"/>
          <w:u w:val="single"/>
          <w:rtl/>
        </w:rPr>
      </w:pPr>
    </w:p>
    <w:p w14:paraId="110D6A70" w14:textId="27E0EEF8" w:rsidR="007A37C2" w:rsidRDefault="007A37C2" w:rsidP="00A95524">
      <w:pPr>
        <w:autoSpaceDE/>
        <w:autoSpaceDN/>
        <w:spacing w:line="280" w:lineRule="atLeast"/>
        <w:ind w:firstLine="720"/>
        <w:rPr>
          <w:rFonts w:ascii="David" w:hAnsi="David" w:cs="David"/>
          <w:b/>
          <w:bCs/>
          <w:sz w:val="28"/>
          <w:szCs w:val="28"/>
          <w:u w:val="single"/>
          <w:rtl/>
        </w:rPr>
      </w:pPr>
    </w:p>
    <w:p w14:paraId="7B3C6B05" w14:textId="167959BC" w:rsidR="007A37C2" w:rsidRDefault="007A37C2" w:rsidP="00A95524">
      <w:pPr>
        <w:autoSpaceDE/>
        <w:autoSpaceDN/>
        <w:spacing w:line="280" w:lineRule="atLeast"/>
        <w:ind w:firstLine="720"/>
        <w:rPr>
          <w:rFonts w:ascii="David" w:hAnsi="David" w:cs="David"/>
          <w:b/>
          <w:bCs/>
          <w:sz w:val="28"/>
          <w:szCs w:val="28"/>
          <w:u w:val="single"/>
          <w:rtl/>
        </w:rPr>
      </w:pPr>
    </w:p>
    <w:p w14:paraId="48742DF4" w14:textId="506F461E" w:rsidR="007A37C2" w:rsidRDefault="007A37C2" w:rsidP="00A95524">
      <w:pPr>
        <w:autoSpaceDE/>
        <w:autoSpaceDN/>
        <w:spacing w:line="280" w:lineRule="atLeast"/>
        <w:ind w:firstLine="720"/>
        <w:rPr>
          <w:rFonts w:ascii="David" w:hAnsi="David" w:cs="David"/>
          <w:b/>
          <w:bCs/>
          <w:sz w:val="28"/>
          <w:szCs w:val="28"/>
          <w:u w:val="single"/>
          <w:rtl/>
        </w:rPr>
      </w:pPr>
    </w:p>
    <w:p w14:paraId="57E1DD71" w14:textId="73A854EC" w:rsidR="007A37C2" w:rsidRDefault="007A37C2" w:rsidP="00A95524">
      <w:pPr>
        <w:autoSpaceDE/>
        <w:autoSpaceDN/>
        <w:spacing w:line="280" w:lineRule="atLeast"/>
        <w:ind w:firstLine="720"/>
        <w:rPr>
          <w:rFonts w:ascii="David" w:hAnsi="David" w:cs="David"/>
          <w:b/>
          <w:bCs/>
          <w:sz w:val="28"/>
          <w:szCs w:val="28"/>
          <w:u w:val="single"/>
          <w:rtl/>
        </w:rPr>
      </w:pPr>
    </w:p>
    <w:p w14:paraId="1BCED32E" w14:textId="5C1D331B" w:rsidR="007A37C2" w:rsidRDefault="007A37C2" w:rsidP="00A95524">
      <w:pPr>
        <w:autoSpaceDE/>
        <w:autoSpaceDN/>
        <w:spacing w:line="280" w:lineRule="atLeast"/>
        <w:ind w:firstLine="720"/>
        <w:rPr>
          <w:rFonts w:ascii="David" w:hAnsi="David" w:cs="David"/>
          <w:b/>
          <w:bCs/>
          <w:sz w:val="28"/>
          <w:szCs w:val="28"/>
          <w:u w:val="single"/>
          <w:rtl/>
        </w:rPr>
      </w:pPr>
    </w:p>
    <w:p w14:paraId="673E6767" w14:textId="49A7CA61" w:rsidR="007A37C2" w:rsidRDefault="007A37C2" w:rsidP="00A95524">
      <w:pPr>
        <w:autoSpaceDE/>
        <w:autoSpaceDN/>
        <w:spacing w:line="280" w:lineRule="atLeast"/>
        <w:ind w:firstLine="720"/>
        <w:rPr>
          <w:rFonts w:ascii="David" w:hAnsi="David" w:cs="David"/>
          <w:b/>
          <w:bCs/>
          <w:sz w:val="28"/>
          <w:szCs w:val="28"/>
          <w:u w:val="single"/>
          <w:rtl/>
        </w:rPr>
      </w:pPr>
    </w:p>
    <w:p w14:paraId="450BC84D" w14:textId="6E66E151" w:rsidR="007A37C2" w:rsidRDefault="007A37C2" w:rsidP="00A95524">
      <w:pPr>
        <w:autoSpaceDE/>
        <w:autoSpaceDN/>
        <w:spacing w:line="280" w:lineRule="atLeast"/>
        <w:ind w:firstLine="720"/>
        <w:rPr>
          <w:rFonts w:ascii="David" w:hAnsi="David" w:cs="David"/>
          <w:b/>
          <w:bCs/>
          <w:sz w:val="28"/>
          <w:szCs w:val="28"/>
          <w:u w:val="single"/>
          <w:rtl/>
        </w:rPr>
      </w:pPr>
    </w:p>
    <w:p w14:paraId="7BDEE26C" w14:textId="0D58AE73" w:rsidR="007A37C2" w:rsidRDefault="007A37C2" w:rsidP="00A95524">
      <w:pPr>
        <w:autoSpaceDE/>
        <w:autoSpaceDN/>
        <w:spacing w:line="280" w:lineRule="atLeast"/>
        <w:ind w:firstLine="720"/>
        <w:rPr>
          <w:rFonts w:ascii="David" w:hAnsi="David" w:cs="David"/>
          <w:b/>
          <w:bCs/>
          <w:sz w:val="28"/>
          <w:szCs w:val="28"/>
          <w:u w:val="single"/>
          <w:rtl/>
        </w:rPr>
      </w:pPr>
    </w:p>
    <w:p w14:paraId="1E292003" w14:textId="2AFE6B9A" w:rsidR="007A37C2" w:rsidRDefault="007A37C2" w:rsidP="00A95524">
      <w:pPr>
        <w:autoSpaceDE/>
        <w:autoSpaceDN/>
        <w:spacing w:line="280" w:lineRule="atLeast"/>
        <w:ind w:firstLine="720"/>
        <w:rPr>
          <w:rFonts w:ascii="David" w:hAnsi="David" w:cs="David"/>
          <w:b/>
          <w:bCs/>
          <w:sz w:val="28"/>
          <w:szCs w:val="28"/>
          <w:u w:val="single"/>
          <w:rtl/>
        </w:rPr>
      </w:pPr>
    </w:p>
    <w:p w14:paraId="7D72BF72" w14:textId="1A1539A9" w:rsidR="007A37C2" w:rsidRDefault="007A37C2" w:rsidP="00A95524">
      <w:pPr>
        <w:autoSpaceDE/>
        <w:autoSpaceDN/>
        <w:spacing w:line="280" w:lineRule="atLeast"/>
        <w:ind w:firstLine="720"/>
        <w:rPr>
          <w:rFonts w:ascii="David" w:hAnsi="David" w:cs="David"/>
          <w:b/>
          <w:bCs/>
          <w:sz w:val="28"/>
          <w:szCs w:val="28"/>
          <w:u w:val="single"/>
          <w:rtl/>
        </w:rPr>
      </w:pPr>
    </w:p>
    <w:p w14:paraId="3B51BF9E" w14:textId="1F764500" w:rsidR="007A37C2" w:rsidRDefault="007A37C2" w:rsidP="00A95524">
      <w:pPr>
        <w:autoSpaceDE/>
        <w:autoSpaceDN/>
        <w:spacing w:line="280" w:lineRule="atLeast"/>
        <w:ind w:firstLine="720"/>
        <w:rPr>
          <w:rFonts w:ascii="David" w:hAnsi="David" w:cs="David"/>
          <w:b/>
          <w:bCs/>
          <w:sz w:val="28"/>
          <w:szCs w:val="28"/>
          <w:u w:val="single"/>
          <w:rtl/>
        </w:rPr>
      </w:pPr>
    </w:p>
    <w:p w14:paraId="1741DC9B" w14:textId="3CCFD670" w:rsidR="007A37C2" w:rsidRDefault="007A37C2" w:rsidP="00A95524">
      <w:pPr>
        <w:autoSpaceDE/>
        <w:autoSpaceDN/>
        <w:spacing w:line="280" w:lineRule="atLeast"/>
        <w:ind w:firstLine="720"/>
        <w:rPr>
          <w:rFonts w:ascii="David" w:hAnsi="David" w:cs="David"/>
          <w:b/>
          <w:bCs/>
          <w:sz w:val="28"/>
          <w:szCs w:val="28"/>
          <w:u w:val="single"/>
          <w:rtl/>
        </w:rPr>
      </w:pPr>
    </w:p>
    <w:p w14:paraId="0C624E3D" w14:textId="1960EBC5" w:rsidR="007A37C2" w:rsidRDefault="007A37C2" w:rsidP="00A95524">
      <w:pPr>
        <w:autoSpaceDE/>
        <w:autoSpaceDN/>
        <w:spacing w:line="280" w:lineRule="atLeast"/>
        <w:ind w:firstLine="720"/>
        <w:rPr>
          <w:rFonts w:ascii="David" w:hAnsi="David" w:cs="David"/>
          <w:b/>
          <w:bCs/>
          <w:sz w:val="28"/>
          <w:szCs w:val="28"/>
          <w:u w:val="single"/>
          <w:rtl/>
        </w:rPr>
      </w:pPr>
    </w:p>
    <w:p w14:paraId="36419186" w14:textId="730D8F19" w:rsidR="007A37C2" w:rsidRDefault="007A37C2" w:rsidP="00A95524">
      <w:pPr>
        <w:autoSpaceDE/>
        <w:autoSpaceDN/>
        <w:spacing w:line="280" w:lineRule="atLeast"/>
        <w:ind w:firstLine="720"/>
        <w:rPr>
          <w:rFonts w:ascii="David" w:hAnsi="David" w:cs="David"/>
          <w:b/>
          <w:bCs/>
          <w:sz w:val="28"/>
          <w:szCs w:val="28"/>
          <w:u w:val="single"/>
          <w:rtl/>
        </w:rPr>
      </w:pPr>
    </w:p>
    <w:p w14:paraId="6A37A180" w14:textId="5D58E028" w:rsidR="007A37C2" w:rsidRDefault="007A37C2" w:rsidP="00A95524">
      <w:pPr>
        <w:autoSpaceDE/>
        <w:autoSpaceDN/>
        <w:spacing w:line="280" w:lineRule="atLeast"/>
        <w:ind w:firstLine="720"/>
        <w:rPr>
          <w:rFonts w:ascii="David" w:hAnsi="David" w:cs="David"/>
          <w:b/>
          <w:bCs/>
          <w:sz w:val="28"/>
          <w:szCs w:val="28"/>
          <w:u w:val="single"/>
          <w:rtl/>
        </w:rPr>
      </w:pPr>
    </w:p>
    <w:p w14:paraId="359C493B" w14:textId="6033B28C" w:rsidR="007A37C2" w:rsidRDefault="007A37C2" w:rsidP="00A95524">
      <w:pPr>
        <w:autoSpaceDE/>
        <w:autoSpaceDN/>
        <w:spacing w:line="280" w:lineRule="atLeast"/>
        <w:ind w:firstLine="720"/>
        <w:rPr>
          <w:rFonts w:ascii="David" w:hAnsi="David" w:cs="David"/>
          <w:b/>
          <w:bCs/>
          <w:sz w:val="28"/>
          <w:szCs w:val="28"/>
          <w:u w:val="single"/>
          <w:rtl/>
        </w:rPr>
      </w:pPr>
    </w:p>
    <w:p w14:paraId="3A5591E2" w14:textId="6A49E001" w:rsidR="007A37C2" w:rsidRDefault="007A37C2" w:rsidP="00A95524">
      <w:pPr>
        <w:autoSpaceDE/>
        <w:autoSpaceDN/>
        <w:spacing w:line="280" w:lineRule="atLeast"/>
        <w:ind w:firstLine="720"/>
        <w:rPr>
          <w:rFonts w:ascii="David" w:hAnsi="David" w:cs="David"/>
          <w:b/>
          <w:bCs/>
          <w:sz w:val="28"/>
          <w:szCs w:val="28"/>
          <w:u w:val="single"/>
          <w:rtl/>
        </w:rPr>
      </w:pPr>
    </w:p>
    <w:p w14:paraId="4AA0D1B8" w14:textId="5139D9F0" w:rsidR="007A37C2" w:rsidRDefault="007A37C2" w:rsidP="00A95524">
      <w:pPr>
        <w:autoSpaceDE/>
        <w:autoSpaceDN/>
        <w:spacing w:line="280" w:lineRule="atLeast"/>
        <w:ind w:firstLine="720"/>
        <w:rPr>
          <w:rFonts w:ascii="David" w:hAnsi="David" w:cs="David"/>
          <w:b/>
          <w:bCs/>
          <w:sz w:val="28"/>
          <w:szCs w:val="28"/>
          <w:u w:val="single"/>
          <w:rtl/>
        </w:rPr>
      </w:pPr>
    </w:p>
    <w:p w14:paraId="7D423B89" w14:textId="77777777" w:rsidR="000F772D" w:rsidRDefault="000F772D" w:rsidP="00A95524">
      <w:pPr>
        <w:autoSpaceDE/>
        <w:autoSpaceDN/>
        <w:spacing w:line="280" w:lineRule="atLeast"/>
        <w:ind w:firstLine="720"/>
        <w:rPr>
          <w:rFonts w:ascii="David" w:hAnsi="David" w:cs="David"/>
          <w:b/>
          <w:bCs/>
          <w:sz w:val="28"/>
          <w:szCs w:val="28"/>
          <w:u w:val="single"/>
          <w:rtl/>
        </w:rPr>
      </w:pPr>
    </w:p>
    <w:p w14:paraId="70F3050E" w14:textId="77777777" w:rsidR="000F772D" w:rsidRDefault="000F772D" w:rsidP="00A95524">
      <w:pPr>
        <w:autoSpaceDE/>
        <w:autoSpaceDN/>
        <w:spacing w:line="280" w:lineRule="atLeast"/>
        <w:ind w:firstLine="720"/>
        <w:rPr>
          <w:rFonts w:ascii="David" w:hAnsi="David" w:cs="David"/>
          <w:b/>
          <w:bCs/>
          <w:sz w:val="28"/>
          <w:szCs w:val="28"/>
          <w:u w:val="single"/>
          <w:rtl/>
        </w:rPr>
      </w:pPr>
    </w:p>
    <w:p w14:paraId="3615E7E4" w14:textId="77777777" w:rsidR="000F772D" w:rsidRDefault="000F772D" w:rsidP="00A95524">
      <w:pPr>
        <w:autoSpaceDE/>
        <w:autoSpaceDN/>
        <w:spacing w:line="280" w:lineRule="atLeast"/>
        <w:ind w:firstLine="720"/>
        <w:rPr>
          <w:rFonts w:ascii="David" w:hAnsi="David" w:cs="David"/>
          <w:b/>
          <w:bCs/>
          <w:sz w:val="28"/>
          <w:szCs w:val="28"/>
          <w:u w:val="single"/>
          <w:rtl/>
        </w:rPr>
      </w:pPr>
    </w:p>
    <w:p w14:paraId="016DEEC6" w14:textId="77777777" w:rsidR="008545D0" w:rsidRPr="009151B5" w:rsidRDefault="008545D0" w:rsidP="00A95524">
      <w:pPr>
        <w:autoSpaceDE/>
        <w:autoSpaceDN/>
        <w:spacing w:line="280" w:lineRule="atLeast"/>
        <w:ind w:firstLine="720"/>
        <w:rPr>
          <w:rFonts w:ascii="David" w:hAnsi="David" w:cs="David"/>
          <w:sz w:val="28"/>
          <w:szCs w:val="28"/>
          <w:rtl/>
        </w:rPr>
      </w:pPr>
      <w:r w:rsidRPr="009151B5">
        <w:rPr>
          <w:rFonts w:ascii="David" w:hAnsi="David" w:cs="David" w:hint="cs"/>
          <w:b/>
          <w:bCs/>
          <w:sz w:val="28"/>
          <w:szCs w:val="28"/>
          <w:u w:val="single"/>
          <w:rtl/>
        </w:rPr>
        <w:t xml:space="preserve">נספח </w:t>
      </w:r>
      <w:r w:rsidRPr="00901DD2">
        <w:rPr>
          <w:rFonts w:ascii="David" w:hAnsi="David" w:cs="David" w:hint="cs"/>
          <w:b/>
          <w:bCs/>
          <w:sz w:val="28"/>
          <w:szCs w:val="28"/>
          <w:u w:val="single"/>
          <w:rtl/>
        </w:rPr>
        <w:t>יג</w:t>
      </w:r>
      <w:r w:rsidR="000F772D" w:rsidRPr="00901DD2">
        <w:rPr>
          <w:rFonts w:ascii="David" w:hAnsi="David" w:cs="David" w:hint="cs"/>
          <w:b/>
          <w:bCs/>
          <w:sz w:val="28"/>
          <w:szCs w:val="28"/>
          <w:u w:val="single"/>
          <w:rtl/>
        </w:rPr>
        <w:t>'</w:t>
      </w:r>
      <w:r w:rsidRPr="00901DD2">
        <w:rPr>
          <w:rFonts w:ascii="David" w:hAnsi="David" w:cs="David" w:hint="cs"/>
          <w:b/>
          <w:bCs/>
          <w:sz w:val="28"/>
          <w:szCs w:val="28"/>
          <w:u w:val="single"/>
          <w:rtl/>
        </w:rPr>
        <w:t xml:space="preserve">  הצהרה על חיסול תביעות וכתב ויתור</w:t>
      </w:r>
    </w:p>
    <w:p w14:paraId="716DC658" w14:textId="77777777" w:rsidR="008545D0" w:rsidRDefault="008545D0" w:rsidP="00A95524">
      <w:pPr>
        <w:autoSpaceDE/>
        <w:autoSpaceDN/>
        <w:spacing w:line="280" w:lineRule="atLeast"/>
        <w:rPr>
          <w:rFonts w:ascii="Times New Roman" w:hAnsi="Times New Roman" w:cs="David"/>
          <w:sz w:val="28"/>
          <w:szCs w:val="28"/>
          <w:rtl/>
        </w:rPr>
      </w:pPr>
    </w:p>
    <w:p w14:paraId="1B5F0274" w14:textId="77777777" w:rsidR="00901DD2" w:rsidRPr="009151B5" w:rsidRDefault="00901DD2" w:rsidP="00A95524">
      <w:pPr>
        <w:autoSpaceDE/>
        <w:autoSpaceDN/>
        <w:spacing w:line="240" w:lineRule="auto"/>
        <w:rPr>
          <w:rFonts w:ascii="Times New Roman" w:hAnsi="Times New Roman" w:cs="David"/>
          <w:sz w:val="28"/>
          <w:szCs w:val="28"/>
          <w:rtl/>
        </w:rPr>
      </w:pPr>
    </w:p>
    <w:p w14:paraId="26EDCB1F" w14:textId="77777777" w:rsidR="00901DD2" w:rsidRPr="009151B5" w:rsidRDefault="00901DD2" w:rsidP="00A95524">
      <w:pPr>
        <w:autoSpaceDE/>
        <w:autoSpaceDN/>
        <w:spacing w:line="240" w:lineRule="auto"/>
        <w:rPr>
          <w:rFonts w:ascii="Times New Roman" w:hAnsi="Times New Roman" w:cs="David"/>
          <w:sz w:val="28"/>
          <w:szCs w:val="28"/>
          <w:rtl/>
        </w:rPr>
      </w:pPr>
      <w:r w:rsidRPr="009151B5">
        <w:rPr>
          <w:rFonts w:ascii="Times New Roman" w:hAnsi="Times New Roman" w:cs="David"/>
          <w:sz w:val="28"/>
          <w:szCs w:val="28"/>
          <w:rtl/>
        </w:rPr>
        <w:t xml:space="preserve">                                                                                          תאריך: __________</w:t>
      </w:r>
    </w:p>
    <w:p w14:paraId="0B9639D5" w14:textId="77777777" w:rsidR="00901DD2" w:rsidRPr="009151B5" w:rsidRDefault="00901DD2" w:rsidP="00A95524">
      <w:pPr>
        <w:autoSpaceDE/>
        <w:autoSpaceDN/>
        <w:spacing w:line="240" w:lineRule="auto"/>
        <w:rPr>
          <w:rFonts w:ascii="Times New Roman" w:hAnsi="Times New Roman" w:cs="David"/>
          <w:sz w:val="28"/>
          <w:szCs w:val="28"/>
          <w:rtl/>
        </w:rPr>
      </w:pPr>
    </w:p>
    <w:p w14:paraId="1D35647E" w14:textId="77777777" w:rsidR="00901DD2" w:rsidRPr="009151B5" w:rsidRDefault="00901DD2" w:rsidP="00A95524">
      <w:pPr>
        <w:autoSpaceDE/>
        <w:autoSpaceDN/>
        <w:spacing w:line="240" w:lineRule="auto"/>
        <w:rPr>
          <w:rFonts w:ascii="Times New Roman" w:hAnsi="Times New Roman" w:cs="David"/>
          <w:sz w:val="28"/>
          <w:szCs w:val="28"/>
          <w:rtl/>
        </w:rPr>
      </w:pPr>
      <w:r w:rsidRPr="009151B5">
        <w:rPr>
          <w:rFonts w:ascii="Times New Roman" w:hAnsi="Times New Roman" w:cs="David"/>
          <w:sz w:val="28"/>
          <w:szCs w:val="28"/>
          <w:rtl/>
        </w:rPr>
        <w:t>אני החתום מטה: ________________________________________________</w:t>
      </w:r>
    </w:p>
    <w:p w14:paraId="245CED86" w14:textId="77777777" w:rsidR="00901DD2" w:rsidRPr="009151B5" w:rsidRDefault="00901DD2" w:rsidP="00A95524">
      <w:pPr>
        <w:autoSpaceDE/>
        <w:autoSpaceDN/>
        <w:spacing w:line="240" w:lineRule="auto"/>
        <w:rPr>
          <w:rFonts w:ascii="Times New Roman" w:hAnsi="Times New Roman" w:cs="David"/>
          <w:sz w:val="28"/>
          <w:szCs w:val="28"/>
          <w:rtl/>
        </w:rPr>
      </w:pPr>
    </w:p>
    <w:p w14:paraId="1C10E68E" w14:textId="7E49E0BD" w:rsidR="00901DD2" w:rsidRPr="00901DD2" w:rsidRDefault="00901DD2" w:rsidP="00A95524">
      <w:pPr>
        <w:autoSpaceDE/>
        <w:autoSpaceDN/>
        <w:spacing w:line="240" w:lineRule="auto"/>
        <w:rPr>
          <w:rFonts w:ascii="Times New Roman" w:hAnsi="Times New Roman" w:cs="David"/>
          <w:sz w:val="28"/>
          <w:szCs w:val="28"/>
          <w:rtl/>
        </w:rPr>
      </w:pPr>
      <w:r w:rsidRPr="00901DD2">
        <w:rPr>
          <w:rFonts w:ascii="Times New Roman" w:hAnsi="Times New Roman" w:cs="David"/>
          <w:sz w:val="28"/>
          <w:szCs w:val="28"/>
          <w:rtl/>
        </w:rPr>
        <w:t>מבצע העבודה</w:t>
      </w:r>
      <w:r w:rsidRPr="00901DD2">
        <w:rPr>
          <w:rFonts w:ascii="David" w:hAnsi="David" w:cs="David" w:hint="cs"/>
          <w:sz w:val="28"/>
          <w:szCs w:val="28"/>
          <w:rtl/>
        </w:rPr>
        <w:t xml:space="preserve"> </w:t>
      </w:r>
      <w:r w:rsidRPr="00901DD2">
        <w:rPr>
          <w:rFonts w:ascii="Times New Roman" w:hAnsi="Times New Roman" w:cs="David"/>
          <w:sz w:val="28"/>
          <w:szCs w:val="28"/>
          <w:rtl/>
        </w:rPr>
        <w:t xml:space="preserve">לביצוע עבודות פיתוח </w:t>
      </w:r>
      <w:r w:rsidR="00B646C6">
        <w:rPr>
          <w:rFonts w:ascii="Times New Roman" w:hAnsi="Times New Roman" w:cs="David" w:hint="cs"/>
          <w:sz w:val="28"/>
          <w:szCs w:val="28"/>
          <w:rtl/>
        </w:rPr>
        <w:t xml:space="preserve">באזור התעשיה תימורים </w:t>
      </w:r>
      <w:r w:rsidRPr="00901DD2">
        <w:rPr>
          <w:rFonts w:ascii="Times New Roman" w:hAnsi="Times New Roman" w:cs="David"/>
          <w:sz w:val="28"/>
          <w:szCs w:val="28"/>
          <w:rtl/>
        </w:rPr>
        <w:t xml:space="preserve"> בקריית מלאכי</w:t>
      </w:r>
    </w:p>
    <w:p w14:paraId="4F6983E4" w14:textId="77777777" w:rsidR="00901DD2" w:rsidRPr="009151B5" w:rsidRDefault="00901DD2" w:rsidP="00A95524">
      <w:pPr>
        <w:autoSpaceDE/>
        <w:autoSpaceDN/>
        <w:spacing w:line="240" w:lineRule="auto"/>
        <w:rPr>
          <w:rFonts w:ascii="Times New Roman" w:hAnsi="Times New Roman" w:cs="David"/>
          <w:sz w:val="28"/>
          <w:szCs w:val="28"/>
          <w:rtl/>
        </w:rPr>
      </w:pPr>
      <w:r w:rsidRPr="009151B5">
        <w:rPr>
          <w:rFonts w:ascii="Times New Roman" w:hAnsi="Times New Roman" w:cs="David"/>
          <w:sz w:val="28"/>
          <w:szCs w:val="28"/>
          <w:rtl/>
        </w:rPr>
        <w:t xml:space="preserve">( להלן – </w:t>
      </w:r>
      <w:r w:rsidRPr="009151B5">
        <w:rPr>
          <w:rFonts w:ascii="Times New Roman" w:hAnsi="Times New Roman" w:cs="David" w:hint="cs"/>
          <w:sz w:val="28"/>
          <w:szCs w:val="28"/>
          <w:rtl/>
        </w:rPr>
        <w:t>"</w:t>
      </w:r>
      <w:r w:rsidRPr="009151B5">
        <w:rPr>
          <w:rFonts w:ascii="Times New Roman" w:hAnsi="Times New Roman" w:cs="David"/>
          <w:sz w:val="28"/>
          <w:szCs w:val="28"/>
          <w:rtl/>
        </w:rPr>
        <w:t xml:space="preserve"> העבוד</w:t>
      </w:r>
      <w:r w:rsidRPr="009151B5">
        <w:rPr>
          <w:rFonts w:ascii="Times New Roman" w:hAnsi="Times New Roman" w:cs="David" w:hint="cs"/>
          <w:sz w:val="28"/>
          <w:szCs w:val="28"/>
          <w:rtl/>
        </w:rPr>
        <w:t>ות"</w:t>
      </w:r>
      <w:r w:rsidRPr="009151B5">
        <w:rPr>
          <w:rFonts w:ascii="Times New Roman" w:hAnsi="Times New Roman" w:cs="David"/>
          <w:sz w:val="28"/>
          <w:szCs w:val="28"/>
          <w:rtl/>
        </w:rPr>
        <w:t xml:space="preserve"> )</w:t>
      </w:r>
    </w:p>
    <w:p w14:paraId="1DF5A569" w14:textId="77777777" w:rsidR="00901DD2" w:rsidRPr="009151B5" w:rsidRDefault="00901DD2" w:rsidP="00A95524">
      <w:pPr>
        <w:autoSpaceDE/>
        <w:autoSpaceDN/>
        <w:spacing w:line="240" w:lineRule="auto"/>
        <w:rPr>
          <w:rFonts w:ascii="Times New Roman" w:hAnsi="Times New Roman" w:cs="David"/>
          <w:sz w:val="28"/>
          <w:szCs w:val="28"/>
          <w:rtl/>
        </w:rPr>
      </w:pPr>
    </w:p>
    <w:p w14:paraId="73D76FFA" w14:textId="77777777" w:rsidR="00901DD2" w:rsidRPr="009151B5" w:rsidRDefault="00901DD2" w:rsidP="00A95524">
      <w:pPr>
        <w:autoSpaceDE/>
        <w:autoSpaceDN/>
        <w:spacing w:line="240" w:lineRule="auto"/>
        <w:rPr>
          <w:rFonts w:ascii="Times New Roman" w:hAnsi="Times New Roman" w:cs="David"/>
          <w:sz w:val="28"/>
          <w:szCs w:val="28"/>
          <w:rtl/>
        </w:rPr>
      </w:pPr>
      <w:r w:rsidRPr="009151B5">
        <w:rPr>
          <w:rFonts w:ascii="Times New Roman" w:hAnsi="Times New Roman" w:cs="David"/>
          <w:sz w:val="28"/>
          <w:szCs w:val="28"/>
          <w:rtl/>
        </w:rPr>
        <w:t>לפי חוזה מס'</w:t>
      </w:r>
      <w:r w:rsidRPr="009151B5">
        <w:rPr>
          <w:rFonts w:ascii="Times New Roman" w:hAnsi="Times New Roman" w:cs="David" w:hint="cs"/>
          <w:sz w:val="28"/>
          <w:szCs w:val="28"/>
          <w:rtl/>
        </w:rPr>
        <w:t xml:space="preserve"> </w:t>
      </w:r>
      <w:r>
        <w:rPr>
          <w:rFonts w:ascii="Times New Roman" w:hAnsi="Times New Roman" w:cs="David" w:hint="cs"/>
          <w:color w:val="FF0000"/>
          <w:sz w:val="28"/>
          <w:szCs w:val="28"/>
          <w:rtl/>
        </w:rPr>
        <w:t xml:space="preserve">________ </w:t>
      </w:r>
      <w:r w:rsidRPr="009151B5">
        <w:rPr>
          <w:rFonts w:ascii="Times New Roman" w:hAnsi="Times New Roman" w:cs="David"/>
          <w:sz w:val="28"/>
          <w:szCs w:val="28"/>
          <w:rtl/>
        </w:rPr>
        <w:t>( להלן – החוזה ),</w:t>
      </w:r>
    </w:p>
    <w:p w14:paraId="2AEFCAEC" w14:textId="77777777" w:rsidR="00901DD2" w:rsidRPr="009151B5" w:rsidRDefault="00901DD2" w:rsidP="00A95524">
      <w:pPr>
        <w:autoSpaceDE/>
        <w:autoSpaceDN/>
        <w:spacing w:line="240" w:lineRule="auto"/>
        <w:rPr>
          <w:rFonts w:ascii="Times New Roman" w:hAnsi="Times New Roman" w:cs="David"/>
          <w:sz w:val="28"/>
          <w:szCs w:val="28"/>
          <w:rtl/>
        </w:rPr>
      </w:pPr>
    </w:p>
    <w:p w14:paraId="4C489860" w14:textId="77777777" w:rsidR="00901DD2" w:rsidRPr="009151B5" w:rsidRDefault="00901DD2" w:rsidP="00A95524">
      <w:pPr>
        <w:autoSpaceDE/>
        <w:autoSpaceDN/>
        <w:spacing w:line="240" w:lineRule="auto"/>
        <w:rPr>
          <w:rFonts w:ascii="Times New Roman" w:hAnsi="Times New Roman" w:cs="David"/>
          <w:sz w:val="28"/>
          <w:szCs w:val="28"/>
          <w:rtl/>
        </w:rPr>
      </w:pPr>
      <w:r w:rsidRPr="009151B5">
        <w:rPr>
          <w:rFonts w:ascii="Times New Roman" w:hAnsi="Times New Roman" w:cs="David"/>
          <w:sz w:val="28"/>
          <w:szCs w:val="28"/>
          <w:rtl/>
        </w:rPr>
        <w:t>מצהיר ומתחייב בזה כלפי רשות מקומית ק</w:t>
      </w:r>
      <w:r w:rsidRPr="009151B5">
        <w:rPr>
          <w:rFonts w:ascii="Times New Roman" w:hAnsi="Times New Roman" w:cs="David" w:hint="cs"/>
          <w:sz w:val="28"/>
          <w:szCs w:val="28"/>
          <w:rtl/>
        </w:rPr>
        <w:t>י</w:t>
      </w:r>
      <w:r w:rsidRPr="009151B5">
        <w:rPr>
          <w:rFonts w:ascii="Times New Roman" w:hAnsi="Times New Roman" w:cs="David"/>
          <w:sz w:val="28"/>
          <w:szCs w:val="28"/>
          <w:rtl/>
        </w:rPr>
        <w:t>רית מלאכי (להלן – הרשות) כי עם קבלת הסך של:</w:t>
      </w:r>
    </w:p>
    <w:p w14:paraId="180A7025" w14:textId="77777777" w:rsidR="00901DD2" w:rsidRPr="009151B5" w:rsidRDefault="00901DD2" w:rsidP="00A95524">
      <w:pPr>
        <w:autoSpaceDE/>
        <w:autoSpaceDN/>
        <w:spacing w:line="240" w:lineRule="auto"/>
        <w:rPr>
          <w:rFonts w:ascii="Times New Roman" w:hAnsi="Times New Roman" w:cs="David"/>
          <w:sz w:val="28"/>
          <w:szCs w:val="28"/>
          <w:rtl/>
        </w:rPr>
      </w:pPr>
    </w:p>
    <w:p w14:paraId="637D0A0A" w14:textId="77777777" w:rsidR="00901DD2" w:rsidRPr="009151B5" w:rsidRDefault="00901DD2" w:rsidP="00A95524">
      <w:pPr>
        <w:autoSpaceDE/>
        <w:autoSpaceDN/>
        <w:spacing w:line="240" w:lineRule="auto"/>
        <w:rPr>
          <w:rFonts w:ascii="Times New Roman" w:hAnsi="Times New Roman" w:cs="David"/>
          <w:sz w:val="28"/>
          <w:szCs w:val="28"/>
          <w:rtl/>
        </w:rPr>
      </w:pPr>
      <w:r w:rsidRPr="009151B5">
        <w:rPr>
          <w:rFonts w:ascii="Times New Roman" w:hAnsi="Times New Roman" w:cs="David"/>
          <w:sz w:val="28"/>
          <w:szCs w:val="28"/>
          <w:rtl/>
        </w:rPr>
        <w:t>_________________________________ שקלים חדשים (הכולל את התייקרויות)</w:t>
      </w:r>
    </w:p>
    <w:p w14:paraId="4EF7103A" w14:textId="77777777" w:rsidR="00901DD2" w:rsidRPr="009151B5" w:rsidRDefault="00901DD2" w:rsidP="00A95524">
      <w:pPr>
        <w:autoSpaceDE/>
        <w:autoSpaceDN/>
        <w:spacing w:line="240" w:lineRule="auto"/>
        <w:rPr>
          <w:rFonts w:ascii="Times New Roman" w:hAnsi="Times New Roman" w:cs="David"/>
          <w:sz w:val="28"/>
          <w:szCs w:val="28"/>
          <w:rtl/>
        </w:rPr>
      </w:pPr>
    </w:p>
    <w:p w14:paraId="77365ECD" w14:textId="77777777" w:rsidR="00901DD2" w:rsidRPr="009151B5" w:rsidRDefault="00901DD2" w:rsidP="00A95524">
      <w:pPr>
        <w:autoSpaceDE/>
        <w:autoSpaceDN/>
        <w:spacing w:line="240" w:lineRule="auto"/>
        <w:rPr>
          <w:rFonts w:ascii="Times New Roman" w:hAnsi="Times New Roman" w:cs="David"/>
          <w:sz w:val="28"/>
          <w:szCs w:val="28"/>
          <w:rtl/>
        </w:rPr>
      </w:pPr>
      <w:r w:rsidRPr="009151B5">
        <w:rPr>
          <w:rFonts w:ascii="Times New Roman" w:hAnsi="Times New Roman" w:cs="David"/>
          <w:sz w:val="28"/>
          <w:szCs w:val="28"/>
          <w:rtl/>
        </w:rPr>
        <w:t>והמהווה את שכר החוזה בכללותו, לא תהיינה לי כל תביעות ו/או דרישות ו/או טענות מכל מין ו/או סוג כלשהם כלפי הרשות בכל עניין הכרוך במישרין ו/או בעקיפין עם החוזה ו/או העבודה ו/או שכר החוזה ולרבות כל תביעת נזק הכרוכה במישרין ו/או בעקיפין על כל האמור לעיל, וכי הסך הנ"ל מהווה את התמורה הסופית והמלאה והמוחלטת המגיעה לי בגין כל האמור לעיל.</w:t>
      </w:r>
    </w:p>
    <w:p w14:paraId="7BDFE797" w14:textId="77777777" w:rsidR="00901DD2" w:rsidRPr="009151B5" w:rsidRDefault="00901DD2" w:rsidP="00A95524">
      <w:pPr>
        <w:autoSpaceDE/>
        <w:autoSpaceDN/>
        <w:spacing w:line="240" w:lineRule="auto"/>
        <w:rPr>
          <w:rFonts w:ascii="Times New Roman" w:hAnsi="Times New Roman" w:cs="David"/>
          <w:sz w:val="28"/>
          <w:szCs w:val="28"/>
          <w:rtl/>
        </w:rPr>
      </w:pPr>
    </w:p>
    <w:p w14:paraId="57C47547" w14:textId="77777777" w:rsidR="00901DD2" w:rsidRPr="009151B5" w:rsidRDefault="00901DD2" w:rsidP="00A95524">
      <w:pPr>
        <w:autoSpaceDE/>
        <w:autoSpaceDN/>
        <w:spacing w:line="240" w:lineRule="auto"/>
        <w:rPr>
          <w:rFonts w:ascii="Times New Roman" w:hAnsi="Times New Roman" w:cs="David"/>
          <w:sz w:val="28"/>
          <w:szCs w:val="28"/>
          <w:rtl/>
        </w:rPr>
      </w:pPr>
    </w:p>
    <w:p w14:paraId="26D41483" w14:textId="77777777" w:rsidR="00901DD2" w:rsidRPr="009151B5" w:rsidRDefault="00901DD2" w:rsidP="00A95524">
      <w:pPr>
        <w:autoSpaceDE/>
        <w:autoSpaceDN/>
        <w:spacing w:line="240" w:lineRule="auto"/>
        <w:rPr>
          <w:rFonts w:ascii="Times New Roman" w:hAnsi="Times New Roman" w:cs="David"/>
          <w:sz w:val="28"/>
          <w:szCs w:val="28"/>
          <w:rtl/>
        </w:rPr>
      </w:pPr>
      <w:r w:rsidRPr="009151B5">
        <w:rPr>
          <w:rFonts w:ascii="Times New Roman" w:hAnsi="Times New Roman" w:cs="David"/>
          <w:sz w:val="28"/>
          <w:szCs w:val="28"/>
          <w:rtl/>
        </w:rPr>
        <w:t>ולראיה באתי על החתום בקרית מלאכי ביום __________________________</w:t>
      </w:r>
    </w:p>
    <w:p w14:paraId="3123B8C3" w14:textId="77777777" w:rsidR="008545D0" w:rsidRDefault="008545D0" w:rsidP="00A95524">
      <w:pPr>
        <w:autoSpaceDE/>
        <w:autoSpaceDN/>
        <w:spacing w:line="280" w:lineRule="atLeast"/>
        <w:rPr>
          <w:rFonts w:ascii="Times New Roman" w:hAnsi="Times New Roman" w:cs="David"/>
          <w:sz w:val="28"/>
          <w:szCs w:val="28"/>
          <w:rtl/>
        </w:rPr>
      </w:pPr>
    </w:p>
    <w:p w14:paraId="4273DC25" w14:textId="77777777" w:rsidR="008545D0" w:rsidRDefault="008545D0" w:rsidP="00A95524">
      <w:pPr>
        <w:autoSpaceDE/>
        <w:autoSpaceDN/>
        <w:spacing w:line="280" w:lineRule="atLeast"/>
        <w:rPr>
          <w:rFonts w:ascii="Times New Roman" w:hAnsi="Times New Roman" w:cs="David"/>
          <w:sz w:val="28"/>
          <w:szCs w:val="28"/>
          <w:rtl/>
        </w:rPr>
      </w:pPr>
    </w:p>
    <w:p w14:paraId="71D13FF8" w14:textId="77777777" w:rsidR="008545D0" w:rsidRDefault="008545D0" w:rsidP="00A95524">
      <w:pPr>
        <w:autoSpaceDE/>
        <w:autoSpaceDN/>
        <w:spacing w:line="280" w:lineRule="atLeast"/>
        <w:rPr>
          <w:rFonts w:ascii="Times New Roman" w:hAnsi="Times New Roman" w:cs="David"/>
          <w:sz w:val="28"/>
          <w:szCs w:val="28"/>
          <w:rtl/>
        </w:rPr>
      </w:pPr>
    </w:p>
    <w:p w14:paraId="039006B5" w14:textId="77777777" w:rsidR="008545D0" w:rsidRDefault="008545D0" w:rsidP="00A95524">
      <w:pPr>
        <w:autoSpaceDE/>
        <w:autoSpaceDN/>
        <w:spacing w:line="280" w:lineRule="atLeast"/>
        <w:rPr>
          <w:rFonts w:ascii="Times New Roman" w:hAnsi="Times New Roman" w:cs="David"/>
          <w:sz w:val="28"/>
          <w:szCs w:val="28"/>
          <w:rtl/>
        </w:rPr>
      </w:pPr>
    </w:p>
    <w:p w14:paraId="475DF9BD" w14:textId="77777777" w:rsidR="008545D0" w:rsidRDefault="008545D0" w:rsidP="00A95524">
      <w:pPr>
        <w:autoSpaceDE/>
        <w:autoSpaceDN/>
        <w:spacing w:line="280" w:lineRule="atLeast"/>
        <w:rPr>
          <w:rFonts w:ascii="Times New Roman" w:hAnsi="Times New Roman" w:cs="David"/>
          <w:sz w:val="28"/>
          <w:szCs w:val="28"/>
          <w:rtl/>
        </w:rPr>
      </w:pPr>
    </w:p>
    <w:p w14:paraId="7B429309" w14:textId="77777777" w:rsidR="008545D0" w:rsidRDefault="008545D0" w:rsidP="00A95524">
      <w:pPr>
        <w:autoSpaceDE/>
        <w:autoSpaceDN/>
        <w:spacing w:line="280" w:lineRule="atLeast"/>
        <w:rPr>
          <w:rFonts w:ascii="Times New Roman" w:hAnsi="Times New Roman" w:cs="David"/>
          <w:sz w:val="28"/>
          <w:szCs w:val="28"/>
          <w:rtl/>
        </w:rPr>
      </w:pPr>
    </w:p>
    <w:p w14:paraId="440FB622" w14:textId="77777777" w:rsidR="008545D0" w:rsidRDefault="008545D0" w:rsidP="00A95524">
      <w:pPr>
        <w:autoSpaceDE/>
        <w:autoSpaceDN/>
        <w:spacing w:line="280" w:lineRule="atLeast"/>
        <w:rPr>
          <w:rFonts w:ascii="Times New Roman" w:hAnsi="Times New Roman" w:cs="David"/>
          <w:sz w:val="28"/>
          <w:szCs w:val="28"/>
          <w:rtl/>
        </w:rPr>
      </w:pPr>
    </w:p>
    <w:p w14:paraId="29CB058D" w14:textId="77777777" w:rsidR="008545D0" w:rsidRDefault="008545D0" w:rsidP="00A95524">
      <w:pPr>
        <w:autoSpaceDE/>
        <w:autoSpaceDN/>
        <w:spacing w:line="280" w:lineRule="atLeast"/>
        <w:rPr>
          <w:rFonts w:ascii="Times New Roman" w:hAnsi="Times New Roman" w:cs="David"/>
          <w:sz w:val="28"/>
          <w:szCs w:val="28"/>
          <w:rtl/>
        </w:rPr>
      </w:pPr>
    </w:p>
    <w:p w14:paraId="6CA0CBD6" w14:textId="77777777" w:rsidR="008545D0" w:rsidRDefault="008545D0" w:rsidP="00A95524">
      <w:pPr>
        <w:autoSpaceDE/>
        <w:autoSpaceDN/>
        <w:spacing w:line="280" w:lineRule="atLeast"/>
        <w:rPr>
          <w:rFonts w:ascii="Times New Roman" w:hAnsi="Times New Roman" w:cs="David"/>
          <w:sz w:val="28"/>
          <w:szCs w:val="28"/>
          <w:rtl/>
        </w:rPr>
      </w:pPr>
    </w:p>
    <w:p w14:paraId="6FB8B3DF" w14:textId="7FEA2621" w:rsidR="008545D0" w:rsidRDefault="008545D0" w:rsidP="00A95524">
      <w:pPr>
        <w:autoSpaceDE/>
        <w:autoSpaceDN/>
        <w:spacing w:line="280" w:lineRule="atLeast"/>
        <w:rPr>
          <w:rFonts w:ascii="Times New Roman" w:hAnsi="Times New Roman" w:cs="David"/>
          <w:sz w:val="28"/>
          <w:szCs w:val="28"/>
          <w:rtl/>
        </w:rPr>
      </w:pPr>
    </w:p>
    <w:p w14:paraId="54C5B83F" w14:textId="566C8838" w:rsidR="00A918E2" w:rsidRDefault="00A918E2" w:rsidP="00A95524">
      <w:pPr>
        <w:autoSpaceDE/>
        <w:autoSpaceDN/>
        <w:spacing w:line="280" w:lineRule="atLeast"/>
        <w:rPr>
          <w:rFonts w:ascii="Times New Roman" w:hAnsi="Times New Roman" w:cs="David"/>
          <w:sz w:val="28"/>
          <w:szCs w:val="28"/>
          <w:rtl/>
        </w:rPr>
      </w:pPr>
    </w:p>
    <w:p w14:paraId="1CB2B1A6" w14:textId="68279B26" w:rsidR="00A918E2" w:rsidRDefault="00A918E2" w:rsidP="00A95524">
      <w:pPr>
        <w:autoSpaceDE/>
        <w:autoSpaceDN/>
        <w:spacing w:line="280" w:lineRule="atLeast"/>
        <w:rPr>
          <w:rFonts w:ascii="Times New Roman" w:hAnsi="Times New Roman" w:cs="David"/>
          <w:sz w:val="28"/>
          <w:szCs w:val="28"/>
          <w:rtl/>
        </w:rPr>
      </w:pPr>
    </w:p>
    <w:p w14:paraId="5277EDAD" w14:textId="5C94B249" w:rsidR="00A918E2" w:rsidRDefault="00A918E2" w:rsidP="00A95524">
      <w:pPr>
        <w:autoSpaceDE/>
        <w:autoSpaceDN/>
        <w:spacing w:line="280" w:lineRule="atLeast"/>
        <w:rPr>
          <w:rFonts w:ascii="Times New Roman" w:hAnsi="Times New Roman" w:cs="David"/>
          <w:sz w:val="28"/>
          <w:szCs w:val="28"/>
          <w:rtl/>
        </w:rPr>
      </w:pPr>
    </w:p>
    <w:p w14:paraId="625A3490" w14:textId="399F5BE5" w:rsidR="00A918E2" w:rsidRDefault="00A918E2" w:rsidP="00A95524">
      <w:pPr>
        <w:autoSpaceDE/>
        <w:autoSpaceDN/>
        <w:spacing w:line="280" w:lineRule="atLeast"/>
        <w:rPr>
          <w:rFonts w:ascii="Times New Roman" w:hAnsi="Times New Roman" w:cs="David"/>
          <w:sz w:val="28"/>
          <w:szCs w:val="28"/>
          <w:rtl/>
        </w:rPr>
      </w:pPr>
    </w:p>
    <w:p w14:paraId="7150F1BF" w14:textId="77777777" w:rsidR="00743B1B" w:rsidRPr="00743B1B" w:rsidRDefault="00743B1B" w:rsidP="00743B1B">
      <w:pPr>
        <w:keepNext/>
        <w:autoSpaceDE/>
        <w:autoSpaceDN/>
        <w:spacing w:before="240" w:line="276" w:lineRule="auto"/>
        <w:ind w:left="-341" w:right="-709" w:hanging="567"/>
        <w:jc w:val="center"/>
        <w:outlineLvl w:val="0"/>
        <w:rPr>
          <w:rFonts w:ascii="Times New Roman" w:hAnsi="Times New Roman" w:cs="David"/>
          <w:b/>
          <w:bCs/>
          <w:sz w:val="32"/>
          <w:szCs w:val="32"/>
          <w:u w:val="single"/>
          <w:rtl/>
          <w:lang w:eastAsia="en-US"/>
        </w:rPr>
      </w:pPr>
      <w:r w:rsidRPr="00743B1B">
        <w:rPr>
          <w:rFonts w:ascii="Times New Roman" w:hAnsi="Times New Roman" w:cs="David" w:hint="cs"/>
          <w:b/>
          <w:bCs/>
          <w:sz w:val="32"/>
          <w:szCs w:val="32"/>
          <w:u w:val="single"/>
          <w:rtl/>
          <w:lang w:eastAsia="en-US"/>
        </w:rPr>
        <w:t xml:space="preserve">מסמך ד': עבודות מים וביוב הוראות כלליות </w:t>
      </w:r>
    </w:p>
    <w:p w14:paraId="4957338F" w14:textId="77777777" w:rsidR="00743B1B" w:rsidRPr="00743B1B" w:rsidRDefault="00743B1B" w:rsidP="00743B1B">
      <w:pPr>
        <w:numPr>
          <w:ilvl w:val="0"/>
          <w:numId w:val="232"/>
        </w:numPr>
        <w:autoSpaceDE/>
        <w:autoSpaceDN/>
        <w:spacing w:before="240" w:line="276" w:lineRule="auto"/>
        <w:ind w:left="-58" w:right="-426" w:hanging="424"/>
        <w:jc w:val="left"/>
        <w:rPr>
          <w:rFonts w:ascii="Times New Roman" w:hAnsi="Times New Roman" w:cs="David"/>
          <w:sz w:val="24"/>
          <w:szCs w:val="24"/>
          <w:rtl/>
          <w:lang w:eastAsia="en-US"/>
        </w:rPr>
      </w:pPr>
      <w:r w:rsidRPr="00743B1B">
        <w:rPr>
          <w:rFonts w:ascii="Times New Roman" w:hAnsi="Times New Roman" w:cs="David" w:hint="cs"/>
          <w:b/>
          <w:bCs/>
          <w:sz w:val="24"/>
          <w:szCs w:val="24"/>
          <w:rtl/>
          <w:lang w:eastAsia="en-US"/>
        </w:rPr>
        <w:t>כללי</w:t>
      </w:r>
    </w:p>
    <w:p w14:paraId="3161C280" w14:textId="77777777" w:rsidR="00743B1B" w:rsidRPr="00743B1B" w:rsidRDefault="00743B1B" w:rsidP="00743B1B">
      <w:pPr>
        <w:autoSpaceDE/>
        <w:autoSpaceDN/>
        <w:spacing w:before="240" w:line="276" w:lineRule="auto"/>
        <w:ind w:left="-58" w:right="-426"/>
        <w:rPr>
          <w:rFonts w:ascii="Times New Roman" w:hAnsi="Times New Roman" w:cs="David"/>
          <w:sz w:val="24"/>
          <w:szCs w:val="24"/>
          <w:lang w:eastAsia="en-US"/>
        </w:rPr>
      </w:pPr>
      <w:r w:rsidRPr="00743B1B">
        <w:rPr>
          <w:rFonts w:ascii="Times New Roman" w:hAnsi="Times New Roman" w:cs="David" w:hint="cs"/>
          <w:sz w:val="24"/>
          <w:szCs w:val="24"/>
          <w:rtl/>
          <w:lang w:eastAsia="en-US"/>
        </w:rPr>
        <w:t>מובהר ומוסכם בזאת על המציעים השונים, כדלקמן:</w:t>
      </w:r>
    </w:p>
    <w:p w14:paraId="0E6F8244" w14:textId="77777777" w:rsidR="00743B1B" w:rsidRPr="00743B1B" w:rsidRDefault="00743B1B" w:rsidP="00743B1B">
      <w:pPr>
        <w:numPr>
          <w:ilvl w:val="1"/>
          <w:numId w:val="232"/>
        </w:numPr>
        <w:autoSpaceDE/>
        <w:autoSpaceDN/>
        <w:spacing w:before="240" w:line="276" w:lineRule="auto"/>
        <w:ind w:left="368" w:right="-426"/>
        <w:jc w:val="left"/>
        <w:rPr>
          <w:rFonts w:ascii="Times New Roman" w:hAnsi="Times New Roman" w:cs="David"/>
          <w:sz w:val="24"/>
          <w:szCs w:val="24"/>
          <w:rtl/>
          <w:lang w:eastAsia="en-US"/>
        </w:rPr>
      </w:pPr>
      <w:r w:rsidRPr="00743B1B">
        <w:rPr>
          <w:rFonts w:ascii="Times New Roman" w:hAnsi="Times New Roman" w:cs="David" w:hint="cs"/>
          <w:sz w:val="24"/>
          <w:szCs w:val="24"/>
          <w:rtl/>
          <w:lang w:eastAsia="en-US"/>
        </w:rPr>
        <w:t>עיריית קרית מלאכי מקדמת ביצוע עבודות פיתוח והנחת תשתיות תת קרקעיות באזור תעשיה תימורים  הכוללות, בין היתר, הנחת תשתיות מי כיבוי אש, חשמל, ניקוז, תקשורת, פיתוח ביצוע כבישים וכן את עבודות השבת המצב לקדמותו (להלן: "</w:t>
      </w:r>
      <w:r w:rsidRPr="00743B1B">
        <w:rPr>
          <w:rFonts w:ascii="Times New Roman" w:hAnsi="Times New Roman" w:cs="David" w:hint="cs"/>
          <w:b/>
          <w:bCs/>
          <w:sz w:val="24"/>
          <w:szCs w:val="24"/>
          <w:rtl/>
          <w:lang w:eastAsia="en-US"/>
        </w:rPr>
        <w:t>עבודות הסלילה והפיתוח</w:t>
      </w:r>
      <w:r w:rsidRPr="00743B1B">
        <w:rPr>
          <w:rFonts w:ascii="Times New Roman" w:hAnsi="Times New Roman" w:cs="David" w:hint="cs"/>
          <w:sz w:val="24"/>
          <w:szCs w:val="24"/>
          <w:rtl/>
          <w:lang w:eastAsia="en-US"/>
        </w:rPr>
        <w:t>" או "</w:t>
      </w:r>
      <w:r w:rsidRPr="00743B1B">
        <w:rPr>
          <w:rFonts w:ascii="Times New Roman" w:hAnsi="Times New Roman" w:cs="David" w:hint="cs"/>
          <w:b/>
          <w:bCs/>
          <w:sz w:val="24"/>
          <w:szCs w:val="24"/>
          <w:rtl/>
          <w:lang w:eastAsia="en-US"/>
        </w:rPr>
        <w:t>עבודות העירייה</w:t>
      </w:r>
      <w:r w:rsidRPr="00743B1B">
        <w:rPr>
          <w:rFonts w:ascii="Times New Roman" w:hAnsi="Times New Roman" w:cs="David" w:hint="cs"/>
          <w:sz w:val="24"/>
          <w:szCs w:val="24"/>
          <w:rtl/>
          <w:lang w:eastAsia="en-US"/>
        </w:rPr>
        <w:t>")</w:t>
      </w:r>
      <w:r w:rsidRPr="00743B1B">
        <w:rPr>
          <w:rFonts w:ascii="Times New Roman" w:hAnsi="Times New Roman" w:cs="David"/>
          <w:sz w:val="24"/>
          <w:szCs w:val="24"/>
          <w:rtl/>
          <w:lang w:eastAsia="en-US"/>
        </w:rPr>
        <w:t>;</w:t>
      </w:r>
    </w:p>
    <w:p w14:paraId="66E53568" w14:textId="77777777" w:rsidR="00743B1B" w:rsidRPr="00743B1B" w:rsidRDefault="00743B1B" w:rsidP="00743B1B">
      <w:pPr>
        <w:numPr>
          <w:ilvl w:val="1"/>
          <w:numId w:val="232"/>
        </w:numPr>
        <w:autoSpaceDE/>
        <w:autoSpaceDN/>
        <w:spacing w:before="240" w:line="276" w:lineRule="auto"/>
        <w:ind w:left="368" w:right="-426"/>
        <w:jc w:val="left"/>
        <w:rPr>
          <w:rFonts w:ascii="Times New Roman" w:hAnsi="Times New Roman" w:cs="David"/>
          <w:sz w:val="24"/>
          <w:szCs w:val="24"/>
          <w:rtl/>
          <w:lang w:eastAsia="en-US"/>
        </w:rPr>
      </w:pPr>
      <w:r w:rsidRPr="00743B1B">
        <w:rPr>
          <w:rFonts w:ascii="Times New Roman" w:hAnsi="Times New Roman" w:cs="David" w:hint="cs"/>
          <w:sz w:val="24"/>
          <w:szCs w:val="24"/>
          <w:rtl/>
          <w:lang w:eastAsia="en-US"/>
        </w:rPr>
        <w:t>תאגיד תמר הינו תאגיד מים וביוב שהוקם ו</w:t>
      </w:r>
      <w:r w:rsidRPr="00743B1B">
        <w:rPr>
          <w:rFonts w:ascii="Times New Roman" w:hAnsi="Times New Roman" w:cs="David"/>
          <w:sz w:val="24"/>
          <w:szCs w:val="24"/>
          <w:rtl/>
          <w:lang w:eastAsia="en-US"/>
        </w:rPr>
        <w:t>פועל</w:t>
      </w:r>
      <w:r w:rsidRPr="00743B1B">
        <w:rPr>
          <w:rFonts w:ascii="Times New Roman" w:hAnsi="Times New Roman" w:cs="David" w:hint="cs"/>
          <w:sz w:val="24"/>
          <w:szCs w:val="24"/>
          <w:rtl/>
          <w:lang w:eastAsia="en-US"/>
        </w:rPr>
        <w:t xml:space="preserve"> מכוח חוק תאגידי מים וביוב, תשס"א-2001 (להלן: "</w:t>
      </w:r>
      <w:r w:rsidRPr="00743B1B">
        <w:rPr>
          <w:rFonts w:ascii="Times New Roman" w:hAnsi="Times New Roman" w:cs="David" w:hint="cs"/>
          <w:b/>
          <w:bCs/>
          <w:sz w:val="24"/>
          <w:szCs w:val="24"/>
          <w:rtl/>
          <w:lang w:eastAsia="en-US"/>
        </w:rPr>
        <w:t>חוק תאגידי מים וביוב</w:t>
      </w:r>
      <w:r w:rsidRPr="00743B1B">
        <w:rPr>
          <w:rFonts w:ascii="Times New Roman" w:hAnsi="Times New Roman" w:cs="David" w:hint="cs"/>
          <w:sz w:val="24"/>
          <w:szCs w:val="24"/>
          <w:rtl/>
          <w:lang w:eastAsia="en-US"/>
        </w:rPr>
        <w:t>", "</w:t>
      </w:r>
      <w:r w:rsidRPr="00743B1B">
        <w:rPr>
          <w:rFonts w:ascii="Times New Roman" w:hAnsi="Times New Roman" w:cs="David" w:hint="cs"/>
          <w:b/>
          <w:bCs/>
          <w:sz w:val="24"/>
          <w:szCs w:val="24"/>
          <w:rtl/>
          <w:lang w:eastAsia="en-US"/>
        </w:rPr>
        <w:t>התאגיד</w:t>
      </w:r>
      <w:r w:rsidRPr="00743B1B">
        <w:rPr>
          <w:rFonts w:ascii="Times New Roman" w:hAnsi="Times New Roman" w:cs="David" w:hint="cs"/>
          <w:sz w:val="24"/>
          <w:szCs w:val="24"/>
          <w:rtl/>
          <w:lang w:eastAsia="en-US"/>
        </w:rPr>
        <w:t>" או "</w:t>
      </w:r>
      <w:r w:rsidRPr="00743B1B">
        <w:rPr>
          <w:rFonts w:ascii="Times New Roman" w:hAnsi="Times New Roman" w:cs="David" w:hint="cs"/>
          <w:b/>
          <w:bCs/>
          <w:sz w:val="24"/>
          <w:szCs w:val="24"/>
          <w:rtl/>
          <w:lang w:eastAsia="en-US"/>
        </w:rPr>
        <w:t>החברה</w:t>
      </w:r>
      <w:r w:rsidRPr="00743B1B">
        <w:rPr>
          <w:rFonts w:ascii="Times New Roman" w:hAnsi="Times New Roman" w:cs="David" w:hint="cs"/>
          <w:sz w:val="24"/>
          <w:szCs w:val="24"/>
          <w:rtl/>
          <w:lang w:eastAsia="en-US"/>
        </w:rPr>
        <w:t>")</w:t>
      </w:r>
      <w:r w:rsidRPr="00743B1B">
        <w:rPr>
          <w:rFonts w:ascii="Times New Roman" w:hAnsi="Times New Roman" w:cs="David"/>
          <w:sz w:val="24"/>
          <w:szCs w:val="24"/>
          <w:rtl/>
          <w:lang w:eastAsia="en-US"/>
        </w:rPr>
        <w:t xml:space="preserve">, </w:t>
      </w:r>
      <w:r w:rsidRPr="00743B1B">
        <w:rPr>
          <w:rFonts w:ascii="Times New Roman" w:hAnsi="Times New Roman" w:cs="David" w:hint="cs"/>
          <w:sz w:val="24"/>
          <w:szCs w:val="24"/>
          <w:rtl/>
          <w:lang w:eastAsia="en-US"/>
        </w:rPr>
        <w:t xml:space="preserve">המוסמך, </w:t>
      </w:r>
      <w:r w:rsidRPr="00743B1B">
        <w:rPr>
          <w:rFonts w:ascii="Times New Roman" w:hAnsi="Times New Roman" w:cs="David"/>
          <w:sz w:val="24"/>
          <w:szCs w:val="24"/>
          <w:rtl/>
          <w:lang w:eastAsia="en-US"/>
        </w:rPr>
        <w:t>בין יתר פעולותי</w:t>
      </w:r>
      <w:r w:rsidRPr="00743B1B">
        <w:rPr>
          <w:rFonts w:ascii="Times New Roman" w:hAnsi="Times New Roman" w:cs="David" w:hint="cs"/>
          <w:sz w:val="24"/>
          <w:szCs w:val="24"/>
          <w:rtl/>
          <w:lang w:eastAsia="en-US"/>
        </w:rPr>
        <w:t>ו</w:t>
      </w:r>
      <w:r w:rsidRPr="00743B1B">
        <w:rPr>
          <w:rFonts w:ascii="Times New Roman" w:hAnsi="Times New Roman" w:cs="David"/>
          <w:sz w:val="24"/>
          <w:szCs w:val="24"/>
          <w:rtl/>
          <w:lang w:eastAsia="en-US"/>
        </w:rPr>
        <w:t xml:space="preserve">, לביצוע </w:t>
      </w:r>
      <w:r w:rsidRPr="00743B1B">
        <w:rPr>
          <w:rFonts w:ascii="Times New Roman" w:hAnsi="Times New Roman" w:cs="David" w:hint="cs"/>
          <w:sz w:val="24"/>
          <w:szCs w:val="24"/>
          <w:rtl/>
          <w:lang w:eastAsia="en-US"/>
        </w:rPr>
        <w:t xml:space="preserve">עבודות תשתית מים וביוב </w:t>
      </w:r>
      <w:r w:rsidRPr="00743B1B">
        <w:rPr>
          <w:rFonts w:ascii="Times New Roman" w:hAnsi="Times New Roman" w:cs="David"/>
          <w:sz w:val="24"/>
          <w:szCs w:val="24"/>
          <w:rtl/>
          <w:lang w:eastAsia="en-US"/>
        </w:rPr>
        <w:t xml:space="preserve">בתחום </w:t>
      </w:r>
      <w:r w:rsidRPr="00743B1B">
        <w:rPr>
          <w:rFonts w:ascii="Times New Roman" w:hAnsi="Times New Roman" w:cs="David" w:hint="cs"/>
          <w:sz w:val="24"/>
          <w:szCs w:val="24"/>
          <w:rtl/>
          <w:lang w:eastAsia="en-US"/>
        </w:rPr>
        <w:t>העיר קרית מלאכי (להלן: "</w:t>
      </w:r>
      <w:r w:rsidRPr="00743B1B">
        <w:rPr>
          <w:rFonts w:ascii="Times New Roman" w:hAnsi="Times New Roman" w:cs="David" w:hint="cs"/>
          <w:b/>
          <w:bCs/>
          <w:sz w:val="24"/>
          <w:szCs w:val="24"/>
          <w:rtl/>
          <w:lang w:eastAsia="en-US"/>
        </w:rPr>
        <w:t>עבודות המים והביוב</w:t>
      </w:r>
      <w:r w:rsidRPr="00743B1B">
        <w:rPr>
          <w:rFonts w:ascii="Times New Roman" w:hAnsi="Times New Roman" w:cs="David" w:hint="cs"/>
          <w:sz w:val="24"/>
          <w:szCs w:val="24"/>
          <w:rtl/>
          <w:lang w:eastAsia="en-US"/>
        </w:rPr>
        <w:t>" או "</w:t>
      </w:r>
      <w:r w:rsidRPr="00743B1B">
        <w:rPr>
          <w:rFonts w:ascii="Times New Roman" w:hAnsi="Times New Roman" w:cs="David" w:hint="cs"/>
          <w:b/>
          <w:bCs/>
          <w:sz w:val="24"/>
          <w:szCs w:val="24"/>
          <w:rtl/>
          <w:lang w:eastAsia="en-US"/>
        </w:rPr>
        <w:t>עבודות התאגיד</w:t>
      </w:r>
      <w:r w:rsidRPr="00743B1B">
        <w:rPr>
          <w:rFonts w:ascii="Times New Roman" w:hAnsi="Times New Roman" w:cs="David" w:hint="cs"/>
          <w:sz w:val="24"/>
          <w:szCs w:val="24"/>
          <w:rtl/>
          <w:lang w:eastAsia="en-US"/>
        </w:rPr>
        <w:t>")</w:t>
      </w:r>
      <w:r w:rsidRPr="00743B1B">
        <w:rPr>
          <w:rFonts w:ascii="Times New Roman" w:hAnsi="Times New Roman" w:cs="David"/>
          <w:sz w:val="24"/>
          <w:szCs w:val="24"/>
          <w:rtl/>
          <w:lang w:eastAsia="en-US"/>
        </w:rPr>
        <w:t>;</w:t>
      </w:r>
    </w:p>
    <w:p w14:paraId="023EB44C" w14:textId="77777777" w:rsidR="00743B1B" w:rsidRPr="00743B1B" w:rsidRDefault="00743B1B" w:rsidP="00743B1B">
      <w:pPr>
        <w:tabs>
          <w:tab w:val="left" w:pos="720"/>
          <w:tab w:val="left" w:pos="1440"/>
        </w:tabs>
        <w:overflowPunct w:val="0"/>
        <w:autoSpaceDE/>
        <w:autoSpaceDN/>
        <w:adjustRightInd w:val="0"/>
        <w:spacing w:line="280" w:lineRule="atLeast"/>
        <w:jc w:val="center"/>
        <w:rPr>
          <w:rFonts w:ascii="David" w:hAnsi="David" w:cs="David"/>
          <w:sz w:val="28"/>
          <w:szCs w:val="28"/>
          <w:rtl/>
          <w:lang w:eastAsia="en-US"/>
        </w:rPr>
      </w:pPr>
      <w:r w:rsidRPr="00743B1B">
        <w:rPr>
          <w:rFonts w:ascii="Times New Roman" w:hAnsi="Times New Roman" w:cs="David" w:hint="cs"/>
          <w:sz w:val="24"/>
          <w:szCs w:val="24"/>
          <w:rtl/>
          <w:lang w:eastAsia="en-US"/>
        </w:rPr>
        <w:t xml:space="preserve">העירייה והתאגיד נדרשים לבצע עבודות הנחת תשתיות תת"ק (מים, ביוב, ניקוז, חשמל, תקשורת, גז טבעי, ובכל מקרה לפי כתבי הכמויות והנחיות שבאחריות העירייה והן לתשתיות המים והביוב שבאחריות התאגיד במסגרת פרויקט פיתוח אזור התעשייה תימורים שלב ב' (תב"ע מס' 617-0183939) והכל לפי התשריטים  המצורפים כנספח להסכם זה ראה רשימת תכניות לקבות תכניות ותרישימי עזר שיתווספו </w:t>
      </w:r>
    </w:p>
    <w:p w14:paraId="3A976F19" w14:textId="77777777" w:rsidR="00743B1B" w:rsidRPr="00743B1B" w:rsidRDefault="00743B1B" w:rsidP="00743B1B">
      <w:pPr>
        <w:numPr>
          <w:ilvl w:val="1"/>
          <w:numId w:val="232"/>
        </w:numPr>
        <w:autoSpaceDE/>
        <w:autoSpaceDN/>
        <w:spacing w:before="240" w:line="276" w:lineRule="auto"/>
        <w:ind w:left="368" w:right="-426"/>
        <w:jc w:val="left"/>
        <w:rPr>
          <w:rFonts w:ascii="Times New Roman" w:hAnsi="Times New Roman" w:cs="David"/>
          <w:sz w:val="24"/>
          <w:szCs w:val="24"/>
          <w:rtl/>
          <w:lang w:eastAsia="en-US"/>
        </w:rPr>
      </w:pPr>
      <w:r w:rsidRPr="00743B1B">
        <w:rPr>
          <w:rFonts w:ascii="Times New Roman" w:hAnsi="Times New Roman" w:cs="David" w:hint="cs"/>
          <w:sz w:val="24"/>
          <w:szCs w:val="24"/>
          <w:rtl/>
          <w:lang w:eastAsia="en-US"/>
        </w:rPr>
        <w:t xml:space="preserve"> (להלן: "</w:t>
      </w:r>
      <w:r w:rsidRPr="00743B1B">
        <w:rPr>
          <w:rFonts w:ascii="Times New Roman" w:hAnsi="Times New Roman" w:cs="David" w:hint="cs"/>
          <w:b/>
          <w:bCs/>
          <w:sz w:val="24"/>
          <w:szCs w:val="24"/>
          <w:rtl/>
          <w:lang w:eastAsia="en-US"/>
        </w:rPr>
        <w:t>הפרויקט</w:t>
      </w:r>
      <w:r w:rsidRPr="00743B1B">
        <w:rPr>
          <w:rFonts w:ascii="Times New Roman" w:hAnsi="Times New Roman" w:cs="David" w:hint="cs"/>
          <w:sz w:val="24"/>
          <w:szCs w:val="24"/>
          <w:rtl/>
          <w:lang w:eastAsia="en-US"/>
        </w:rPr>
        <w:t>")</w:t>
      </w:r>
      <w:r w:rsidRPr="00743B1B">
        <w:rPr>
          <w:rFonts w:ascii="Times New Roman" w:hAnsi="Times New Roman" w:cs="David"/>
          <w:sz w:val="24"/>
          <w:szCs w:val="24"/>
          <w:rtl/>
          <w:lang w:eastAsia="en-US"/>
        </w:rPr>
        <w:t>;</w:t>
      </w:r>
    </w:p>
    <w:p w14:paraId="5E8DE15B" w14:textId="77777777" w:rsidR="00743B1B" w:rsidRPr="00743B1B" w:rsidRDefault="00743B1B" w:rsidP="00743B1B">
      <w:pPr>
        <w:numPr>
          <w:ilvl w:val="1"/>
          <w:numId w:val="232"/>
        </w:numPr>
        <w:autoSpaceDE/>
        <w:autoSpaceDN/>
        <w:spacing w:before="240" w:line="276" w:lineRule="auto"/>
        <w:ind w:left="368" w:right="-426"/>
        <w:jc w:val="left"/>
        <w:rPr>
          <w:rFonts w:ascii="Times New Roman" w:hAnsi="Times New Roman" w:cs="David"/>
          <w:sz w:val="24"/>
          <w:szCs w:val="24"/>
          <w:rtl/>
          <w:lang w:eastAsia="en-US"/>
        </w:rPr>
      </w:pPr>
      <w:r w:rsidRPr="00743B1B">
        <w:rPr>
          <w:rFonts w:ascii="Times New Roman" w:hAnsi="Times New Roman" w:cs="David" w:hint="cs"/>
          <w:sz w:val="24"/>
          <w:szCs w:val="24"/>
          <w:rtl/>
          <w:lang w:eastAsia="en-US"/>
        </w:rPr>
        <w:t>קיימת חפיפה בין עבודות הסלילה והפיתוח לעבודות המים והביוב בתוואי השטח הרלוונטי ועל מנת לייעל את ביצוע העבודות ולחסוך בעלויות נדרשים הצדדים לפעול בתיאום ובשיתוף פעולה</w:t>
      </w:r>
      <w:r w:rsidRPr="00743B1B">
        <w:rPr>
          <w:rFonts w:ascii="Times New Roman" w:hAnsi="Times New Roman" w:cs="David"/>
          <w:sz w:val="24"/>
          <w:szCs w:val="24"/>
          <w:rtl/>
          <w:lang w:eastAsia="en-US"/>
        </w:rPr>
        <w:t>;</w:t>
      </w:r>
    </w:p>
    <w:p w14:paraId="040B57A6" w14:textId="77777777" w:rsidR="00743B1B" w:rsidRPr="00743B1B" w:rsidRDefault="00743B1B" w:rsidP="00743B1B">
      <w:pPr>
        <w:numPr>
          <w:ilvl w:val="1"/>
          <w:numId w:val="232"/>
        </w:numPr>
        <w:autoSpaceDE/>
        <w:autoSpaceDN/>
        <w:spacing w:before="240" w:line="276" w:lineRule="auto"/>
        <w:ind w:left="368" w:right="-426"/>
        <w:jc w:val="left"/>
        <w:rPr>
          <w:rFonts w:ascii="Times New Roman" w:hAnsi="Times New Roman" w:cs="David"/>
          <w:sz w:val="24"/>
          <w:szCs w:val="24"/>
          <w:rtl/>
          <w:lang w:eastAsia="en-US"/>
        </w:rPr>
      </w:pPr>
      <w:r w:rsidRPr="00743B1B">
        <w:rPr>
          <w:rFonts w:ascii="Times New Roman" w:hAnsi="Times New Roman" w:cs="David" w:hint="cs"/>
          <w:sz w:val="24"/>
          <w:szCs w:val="24"/>
          <w:rtl/>
          <w:lang w:eastAsia="en-US"/>
        </w:rPr>
        <w:t>העירייה והתאגיד סבורים כי ביצוע עבודות הסלילה והפיתוח ביחד עם עבודות המים והביוב עשוי לייעל את העבודות ולחסוך בעלותן לפיכך, ברצונם לבצע את עבודות הפרויקט על ידי פרסום המכרז דנן</w:t>
      </w:r>
      <w:r w:rsidRPr="00743B1B">
        <w:rPr>
          <w:rFonts w:ascii="Times New Roman" w:hAnsi="Times New Roman" w:cs="David"/>
          <w:sz w:val="24"/>
          <w:szCs w:val="24"/>
          <w:rtl/>
          <w:lang w:eastAsia="en-US"/>
        </w:rPr>
        <w:t>;</w:t>
      </w:r>
    </w:p>
    <w:p w14:paraId="422E2AE2" w14:textId="75119516" w:rsidR="00743B1B" w:rsidRPr="00743B1B" w:rsidRDefault="00743B1B" w:rsidP="00743B1B">
      <w:pPr>
        <w:numPr>
          <w:ilvl w:val="1"/>
          <w:numId w:val="232"/>
        </w:numPr>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spacing w:before="240" w:line="276" w:lineRule="auto"/>
        <w:ind w:left="368" w:right="-426"/>
        <w:jc w:val="left"/>
        <w:rPr>
          <w:rFonts w:ascii="Times New Roman" w:hAnsi="Times New Roman" w:cs="David"/>
          <w:sz w:val="24"/>
          <w:szCs w:val="24"/>
          <w:lang w:eastAsia="en-US"/>
        </w:rPr>
      </w:pPr>
      <w:r w:rsidRPr="00743B1B">
        <w:rPr>
          <w:rFonts w:ascii="Times New Roman" w:hAnsi="Times New Roman" w:cs="David"/>
          <w:sz w:val="24"/>
          <w:szCs w:val="24"/>
          <w:rtl/>
          <w:lang w:eastAsia="en-US"/>
        </w:rPr>
        <w:t xml:space="preserve">מובהר כי הוראות הקבועות ביתר פרקי או מסמכי או טפסי או נספחי מכרז פומבי מס' </w:t>
      </w:r>
      <w:r w:rsidR="007245BA">
        <w:rPr>
          <w:rFonts w:ascii="Times New Roman" w:hAnsi="Times New Roman" w:cs="David"/>
          <w:sz w:val="24"/>
          <w:szCs w:val="24"/>
          <w:lang w:eastAsia="en-US"/>
        </w:rPr>
        <w:t>09\2023</w:t>
      </w:r>
      <w:r w:rsidRPr="00743B1B">
        <w:rPr>
          <w:rFonts w:ascii="Times New Roman" w:hAnsi="Times New Roman" w:cs="David"/>
          <w:sz w:val="24"/>
          <w:szCs w:val="24"/>
          <w:rtl/>
          <w:lang w:eastAsia="en-US"/>
        </w:rPr>
        <w:t xml:space="preserve"> לביצוע עבודות פיתוח באזור התעשיה תימורים בקריית מלאכי, לרבות לעניין ההליך המכרזי, תשמשנה גם עבור עבודות התאגיד לפי "מסמכי ד' – ד'.1", אלא אם נקבעה הוראה אחרת בעניין. בכל מקרה של סתירה, דו משמעות, אי בהירות וכיו"ב, חייב המציע לפנות בשאלת הבהרה בהתאם להוראות  הקבועות  במכרז. לא התקבל מענה, תועדף הפרשנות או ההוראה המיטיבה עם התאגיד, ובכל מקרה לפי החלטתו ושיקול דעתו המוחלט של התאגיד</w:t>
      </w:r>
      <w:r w:rsidRPr="00743B1B">
        <w:rPr>
          <w:rFonts w:ascii="Times New Roman" w:hAnsi="Times New Roman" w:cs="David"/>
          <w:sz w:val="24"/>
          <w:szCs w:val="24"/>
          <w:lang w:eastAsia="en-US"/>
        </w:rPr>
        <w:t>.</w:t>
      </w:r>
    </w:p>
    <w:p w14:paraId="0030070F" w14:textId="77777777" w:rsidR="00743B1B" w:rsidRPr="00743B1B" w:rsidRDefault="00743B1B" w:rsidP="00743B1B">
      <w:pPr>
        <w:numPr>
          <w:ilvl w:val="0"/>
          <w:numId w:val="232"/>
        </w:numPr>
        <w:autoSpaceDE/>
        <w:autoSpaceDN/>
        <w:spacing w:before="240" w:line="276" w:lineRule="auto"/>
        <w:ind w:left="-58" w:right="-426" w:hanging="424"/>
        <w:jc w:val="left"/>
        <w:rPr>
          <w:rFonts w:ascii="Times New Roman" w:hAnsi="Times New Roman" w:cs="David"/>
          <w:b/>
          <w:bCs/>
          <w:sz w:val="24"/>
          <w:szCs w:val="24"/>
          <w:lang w:eastAsia="en-US"/>
        </w:rPr>
      </w:pPr>
      <w:r w:rsidRPr="00743B1B">
        <w:rPr>
          <w:rFonts w:ascii="Times New Roman" w:hAnsi="Times New Roman" w:cs="David" w:hint="cs"/>
          <w:b/>
          <w:bCs/>
          <w:sz w:val="24"/>
          <w:szCs w:val="24"/>
          <w:rtl/>
          <w:lang w:eastAsia="en-US"/>
        </w:rPr>
        <w:t>ביצוע עבודות המים והביוב</w:t>
      </w:r>
    </w:p>
    <w:p w14:paraId="4D8B6D97" w14:textId="77777777" w:rsidR="00743B1B" w:rsidRPr="00743B1B" w:rsidRDefault="00743B1B" w:rsidP="00743B1B">
      <w:pPr>
        <w:numPr>
          <w:ilvl w:val="1"/>
          <w:numId w:val="232"/>
        </w:numPr>
        <w:autoSpaceDE/>
        <w:autoSpaceDN/>
        <w:spacing w:before="240" w:line="276" w:lineRule="auto"/>
        <w:ind w:left="368" w:right="-426"/>
        <w:jc w:val="left"/>
        <w:rPr>
          <w:rFonts w:ascii="David" w:hAnsi="David" w:cs="David"/>
          <w:sz w:val="24"/>
          <w:szCs w:val="24"/>
          <w:lang w:eastAsia="en-US"/>
        </w:rPr>
      </w:pPr>
      <w:r w:rsidRPr="00743B1B">
        <w:rPr>
          <w:rFonts w:ascii="David" w:hAnsi="David" w:cs="David"/>
          <w:sz w:val="24"/>
          <w:szCs w:val="24"/>
          <w:rtl/>
          <w:lang w:eastAsia="en-US"/>
        </w:rPr>
        <w:t>העירייה</w:t>
      </w:r>
      <w:r w:rsidRPr="00743B1B">
        <w:rPr>
          <w:rFonts w:ascii="David" w:hAnsi="David" w:cs="David" w:hint="cs"/>
          <w:sz w:val="24"/>
          <w:szCs w:val="24"/>
          <w:rtl/>
          <w:lang w:eastAsia="en-US"/>
        </w:rPr>
        <w:t xml:space="preserve"> </w:t>
      </w:r>
      <w:r w:rsidRPr="00743B1B">
        <w:rPr>
          <w:rFonts w:ascii="David" w:hAnsi="David" w:cs="David"/>
          <w:sz w:val="24"/>
          <w:szCs w:val="24"/>
          <w:rtl/>
          <w:lang w:eastAsia="en-US"/>
        </w:rPr>
        <w:t xml:space="preserve">והתאגיד יבצעו את עבודות הפיתוח של הפרויקט באמצעות מכרז </w:t>
      </w:r>
      <w:r w:rsidRPr="00743B1B">
        <w:rPr>
          <w:rFonts w:ascii="David" w:hAnsi="David" w:cs="David" w:hint="cs"/>
          <w:sz w:val="24"/>
          <w:szCs w:val="24"/>
          <w:rtl/>
          <w:lang w:eastAsia="en-US"/>
        </w:rPr>
        <w:t>המפורסם</w:t>
      </w:r>
      <w:r w:rsidRPr="00743B1B">
        <w:rPr>
          <w:rFonts w:ascii="David" w:hAnsi="David" w:cs="David"/>
          <w:sz w:val="24"/>
          <w:szCs w:val="24"/>
          <w:rtl/>
          <w:lang w:eastAsia="en-US"/>
        </w:rPr>
        <w:t xml:space="preserve"> על ידי העירייה במסגרתו </w:t>
      </w:r>
      <w:r w:rsidRPr="00743B1B">
        <w:rPr>
          <w:rFonts w:ascii="David" w:hAnsi="David" w:cs="David" w:hint="cs"/>
          <w:sz w:val="24"/>
          <w:szCs w:val="24"/>
          <w:rtl/>
          <w:lang w:eastAsia="en-US"/>
        </w:rPr>
        <w:t>יכול להיבחר</w:t>
      </w:r>
      <w:r w:rsidRPr="00743B1B">
        <w:rPr>
          <w:rFonts w:ascii="David" w:hAnsi="David" w:cs="David"/>
          <w:sz w:val="24"/>
          <w:szCs w:val="24"/>
          <w:rtl/>
          <w:lang w:eastAsia="en-US"/>
        </w:rPr>
        <w:t xml:space="preserve"> קבלן אחד, ולפי העניין</w:t>
      </w:r>
      <w:r w:rsidRPr="00743B1B">
        <w:rPr>
          <w:rFonts w:ascii="David" w:hAnsi="David" w:cs="David" w:hint="cs"/>
          <w:sz w:val="24"/>
          <w:szCs w:val="24"/>
          <w:rtl/>
          <w:lang w:eastAsia="en-US"/>
        </w:rPr>
        <w:t xml:space="preserve"> והצורך</w:t>
      </w:r>
      <w:r w:rsidRPr="00743B1B">
        <w:rPr>
          <w:rFonts w:ascii="David" w:hAnsi="David" w:cs="David"/>
          <w:sz w:val="24"/>
          <w:szCs w:val="24"/>
          <w:rtl/>
          <w:lang w:eastAsia="en-US"/>
        </w:rPr>
        <w:t xml:space="preserve"> -גם קבלן משנה</w:t>
      </w:r>
      <w:r w:rsidRPr="00743B1B">
        <w:rPr>
          <w:rFonts w:ascii="David" w:hAnsi="David" w:cs="David" w:hint="cs"/>
          <w:sz w:val="24"/>
          <w:szCs w:val="24"/>
          <w:rtl/>
          <w:lang w:eastAsia="en-US"/>
        </w:rPr>
        <w:t xml:space="preserve"> </w:t>
      </w:r>
      <w:r w:rsidRPr="00743B1B">
        <w:rPr>
          <w:rFonts w:ascii="David" w:hAnsi="David" w:cs="David" w:hint="cs"/>
          <w:sz w:val="24"/>
          <w:szCs w:val="24"/>
          <w:u w:val="single"/>
          <w:rtl/>
          <w:lang w:eastAsia="en-US"/>
        </w:rPr>
        <w:t>אשר יוצע על ידי הקבלן המציע</w:t>
      </w:r>
      <w:r w:rsidRPr="00743B1B">
        <w:rPr>
          <w:rFonts w:ascii="David" w:hAnsi="David" w:cs="David"/>
          <w:sz w:val="24"/>
          <w:szCs w:val="24"/>
          <w:rtl/>
          <w:lang w:eastAsia="en-US"/>
        </w:rPr>
        <w:t>, לביצוע עבודות הסלילה התיעול והפיתוח –</w:t>
      </w:r>
      <w:r w:rsidRPr="00743B1B">
        <w:rPr>
          <w:rFonts w:ascii="David" w:hAnsi="David" w:cs="David" w:hint="cs"/>
          <w:sz w:val="24"/>
          <w:szCs w:val="24"/>
          <w:rtl/>
          <w:lang w:eastAsia="en-US"/>
        </w:rPr>
        <w:t xml:space="preserve"> דהיינו עבודות העירייה, </w:t>
      </w:r>
      <w:r w:rsidRPr="00743B1B">
        <w:rPr>
          <w:rFonts w:ascii="David" w:hAnsi="David" w:cs="David"/>
          <w:sz w:val="24"/>
          <w:szCs w:val="24"/>
          <w:rtl/>
          <w:lang w:eastAsia="en-US"/>
        </w:rPr>
        <w:t>ועבודות מים וביוב</w:t>
      </w:r>
      <w:r w:rsidRPr="00743B1B">
        <w:rPr>
          <w:rFonts w:ascii="David" w:hAnsi="David" w:cs="David" w:hint="cs"/>
          <w:sz w:val="24"/>
          <w:szCs w:val="24"/>
          <w:rtl/>
          <w:lang w:eastAsia="en-US"/>
        </w:rPr>
        <w:t xml:space="preserve"> -דהיינו עבודות התאגיד, ולפי העניין בהתאמה</w:t>
      </w:r>
      <w:r w:rsidRPr="00743B1B">
        <w:rPr>
          <w:rFonts w:ascii="David" w:hAnsi="David" w:cs="David"/>
          <w:sz w:val="24"/>
          <w:szCs w:val="24"/>
          <w:rtl/>
          <w:lang w:eastAsia="en-US"/>
        </w:rPr>
        <w:t xml:space="preserve">. </w:t>
      </w:r>
    </w:p>
    <w:p w14:paraId="78F81AF6" w14:textId="77777777" w:rsidR="00743B1B" w:rsidRPr="00743B1B" w:rsidRDefault="00743B1B" w:rsidP="00743B1B">
      <w:pPr>
        <w:numPr>
          <w:ilvl w:val="1"/>
          <w:numId w:val="232"/>
        </w:numPr>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spacing w:before="240" w:line="276" w:lineRule="auto"/>
        <w:ind w:left="368" w:right="-426"/>
        <w:jc w:val="left"/>
        <w:rPr>
          <w:rFonts w:ascii="David" w:hAnsi="David" w:cs="David"/>
          <w:sz w:val="24"/>
          <w:szCs w:val="24"/>
          <w:lang w:eastAsia="en-US"/>
        </w:rPr>
      </w:pPr>
      <w:r w:rsidRPr="00743B1B">
        <w:rPr>
          <w:rFonts w:ascii="David" w:hAnsi="David" w:cs="David" w:hint="cs"/>
          <w:sz w:val="24"/>
          <w:szCs w:val="24"/>
          <w:rtl/>
          <w:lang w:eastAsia="en-US"/>
        </w:rPr>
        <w:t xml:space="preserve">הקבלן המציע יהיה רשאי לעמוד בעצמו בהוראות מסמך זה </w:t>
      </w:r>
      <w:r w:rsidRPr="00743B1B">
        <w:rPr>
          <w:rFonts w:ascii="David" w:hAnsi="David" w:cs="David"/>
          <w:sz w:val="24"/>
          <w:szCs w:val="24"/>
          <w:rtl/>
          <w:lang w:eastAsia="en-US"/>
        </w:rPr>
        <w:t>–</w:t>
      </w:r>
      <w:r w:rsidRPr="00743B1B">
        <w:rPr>
          <w:rFonts w:ascii="David" w:hAnsi="David" w:cs="David" w:hint="cs"/>
          <w:sz w:val="24"/>
          <w:szCs w:val="24"/>
          <w:rtl/>
          <w:lang w:eastAsia="en-US"/>
        </w:rPr>
        <w:t xml:space="preserve"> אולם ככל שאינו עומד בתנאים, יהיה רשאי להעמיד ולהציע כאמור קבלן משנה מטעמו. בכל מקרה של פסילת קבלן עבודות התאגיד, ואף במקרה של סילוק ידו מעבודות אלו, גם לאחר תחילת העבודות, וגם אם מדובר בקבלן בעצמו </w:t>
      </w:r>
      <w:r w:rsidRPr="00743B1B">
        <w:rPr>
          <w:rFonts w:ascii="David" w:hAnsi="David" w:cs="David"/>
          <w:sz w:val="24"/>
          <w:szCs w:val="24"/>
          <w:rtl/>
          <w:lang w:eastAsia="en-US"/>
        </w:rPr>
        <w:t>–</w:t>
      </w:r>
      <w:r w:rsidRPr="00743B1B">
        <w:rPr>
          <w:rFonts w:ascii="David" w:hAnsi="David" w:cs="David" w:hint="cs"/>
          <w:sz w:val="24"/>
          <w:szCs w:val="24"/>
          <w:rtl/>
          <w:lang w:eastAsia="en-US"/>
        </w:rPr>
        <w:t xml:space="preserve"> יהיה על הקבלן להעמיד קבלן משנה אחר העומד בתנאי מסמך זה, ובתוך  30 ימים. מובהר כי סילוק יד הקבלן מעבודות התאגיד, ואף אי העמדת קבלן משנה מתאים לשביעות רצון התאגיד </w:t>
      </w:r>
      <w:r w:rsidRPr="00743B1B">
        <w:rPr>
          <w:rFonts w:ascii="David" w:hAnsi="David" w:cs="David" w:hint="cs"/>
          <w:sz w:val="24"/>
          <w:szCs w:val="24"/>
          <w:u w:val="single"/>
          <w:rtl/>
          <w:lang w:eastAsia="en-US"/>
        </w:rPr>
        <w:t>ובמועד</w:t>
      </w:r>
      <w:r w:rsidRPr="00743B1B">
        <w:rPr>
          <w:rFonts w:ascii="David" w:hAnsi="David" w:cs="David" w:hint="cs"/>
          <w:sz w:val="24"/>
          <w:szCs w:val="24"/>
          <w:rtl/>
          <w:lang w:eastAsia="en-US"/>
        </w:rPr>
        <w:t xml:space="preserve">, הן הפרות מהותיות ויסודיות של תנאי ההתקשרות בכל הנוגע לעבודות התאגיד ועל כל המשתמע מכך. </w:t>
      </w:r>
    </w:p>
    <w:p w14:paraId="612F472D" w14:textId="77777777" w:rsidR="00743B1B" w:rsidRPr="00743B1B" w:rsidRDefault="00743B1B" w:rsidP="00743B1B">
      <w:pPr>
        <w:numPr>
          <w:ilvl w:val="1"/>
          <w:numId w:val="232"/>
        </w:numPr>
        <w:autoSpaceDE/>
        <w:autoSpaceDN/>
        <w:spacing w:before="240" w:line="276" w:lineRule="auto"/>
        <w:ind w:left="368" w:right="-426"/>
        <w:jc w:val="left"/>
        <w:rPr>
          <w:rFonts w:ascii="David" w:hAnsi="David" w:cs="David"/>
          <w:sz w:val="24"/>
          <w:szCs w:val="24"/>
          <w:lang w:eastAsia="en-US"/>
        </w:rPr>
      </w:pPr>
      <w:r w:rsidRPr="00743B1B">
        <w:rPr>
          <w:rFonts w:ascii="David" w:hAnsi="David" w:cs="David" w:hint="cs"/>
          <w:sz w:val="24"/>
          <w:szCs w:val="24"/>
          <w:rtl/>
          <w:lang w:eastAsia="en-US"/>
        </w:rPr>
        <w:t xml:space="preserve">יובהר גם כאן, </w:t>
      </w:r>
      <w:r w:rsidRPr="00743B1B">
        <w:rPr>
          <w:rFonts w:ascii="David" w:hAnsi="David" w:cs="David"/>
          <w:sz w:val="24"/>
          <w:szCs w:val="24"/>
          <w:rtl/>
          <w:lang w:eastAsia="en-US"/>
        </w:rPr>
        <w:t xml:space="preserve">לעניין עבודות המים והביוב - הקבלן הזוכה ו/או קבלן משנה מטעמו </w:t>
      </w:r>
      <w:r w:rsidRPr="00743B1B">
        <w:rPr>
          <w:rFonts w:ascii="Times New Roman" w:hAnsi="Times New Roman" w:cs="David"/>
          <w:sz w:val="24"/>
          <w:szCs w:val="24"/>
          <w:rtl/>
          <w:lang w:eastAsia="en-US"/>
        </w:rPr>
        <w:t>יידרש</w:t>
      </w:r>
      <w:r w:rsidRPr="00743B1B">
        <w:rPr>
          <w:rFonts w:ascii="David" w:hAnsi="David" w:cs="David"/>
          <w:sz w:val="24"/>
          <w:szCs w:val="24"/>
          <w:rtl/>
          <w:lang w:eastAsia="en-US"/>
        </w:rPr>
        <w:t xml:space="preserve"> במסגרת תנאי הסף שבהוראות המכרז להיות גם בעל סיווג של 260 -ב2, לצבור ניקוד איכות מינימאלי, ולעמוד בהוראות נוספות והכל כפי שיקבע על ידי התאגיד ולשביעות רצון התאגיד (להלן: "</w:t>
      </w:r>
      <w:r w:rsidRPr="00743B1B">
        <w:rPr>
          <w:rFonts w:ascii="David" w:hAnsi="David" w:cs="David"/>
          <w:b/>
          <w:bCs/>
          <w:sz w:val="24"/>
          <w:szCs w:val="24"/>
          <w:rtl/>
          <w:lang w:eastAsia="en-US"/>
        </w:rPr>
        <w:t>תנאי התאגיד</w:t>
      </w:r>
      <w:r w:rsidRPr="00743B1B">
        <w:rPr>
          <w:rFonts w:ascii="David" w:hAnsi="David" w:cs="David"/>
          <w:sz w:val="24"/>
          <w:szCs w:val="24"/>
          <w:rtl/>
          <w:lang w:eastAsia="en-US"/>
        </w:rPr>
        <w:t>"). ככל שלקבלן הזוכה לא יהיה סיווג 260 -ב2 או לא יצבור ניקוד איכות מינימאלי או לא</w:t>
      </w:r>
      <w:r w:rsidRPr="00743B1B">
        <w:rPr>
          <w:rFonts w:ascii="David" w:hAnsi="David" w:cs="David" w:hint="cs"/>
          <w:sz w:val="24"/>
          <w:szCs w:val="24"/>
          <w:rtl/>
          <w:lang w:eastAsia="en-US"/>
        </w:rPr>
        <w:t xml:space="preserve"> יעמוד בהוראות הנוספות, הקבלן הזוכה, יהיה מחוייב להעסיק קבלן משנה אשר עומד בתנאי התאגיד, עבור ביצוע עבודות המים והביוב, לרבות בסיווג של 260 -ב2. </w:t>
      </w:r>
    </w:p>
    <w:p w14:paraId="6DCA7445" w14:textId="77777777" w:rsidR="00743B1B" w:rsidRPr="00743B1B" w:rsidRDefault="00743B1B" w:rsidP="00743B1B">
      <w:pPr>
        <w:numPr>
          <w:ilvl w:val="1"/>
          <w:numId w:val="232"/>
        </w:numPr>
        <w:autoSpaceDE/>
        <w:autoSpaceDN/>
        <w:spacing w:before="240" w:line="276" w:lineRule="auto"/>
        <w:ind w:left="368" w:right="-426"/>
        <w:jc w:val="left"/>
        <w:rPr>
          <w:rFonts w:ascii="David" w:hAnsi="David" w:cs="David"/>
          <w:sz w:val="24"/>
          <w:szCs w:val="24"/>
          <w:lang w:eastAsia="en-US"/>
        </w:rPr>
      </w:pPr>
      <w:r w:rsidRPr="00743B1B">
        <w:rPr>
          <w:rFonts w:ascii="David" w:hAnsi="David" w:cs="David" w:hint="cs"/>
          <w:sz w:val="24"/>
          <w:szCs w:val="24"/>
          <w:rtl/>
          <w:lang w:eastAsia="en-US"/>
        </w:rPr>
        <w:t xml:space="preserve">הקבלן לא יהא רשאי להחליף את קבלן המשנה אלא באישור התאגיד מראש ובכתב. למען הסר ספק, מובהר כי על כל קבלן משנה שיוחלף, אם יוחלף, ובאישור התאגיד, לעמוד בכל תנאי הסף שיקבע התאגיד לעבודות המים והביוב, לפי העניין תנאי התאגיד יקבעו במסגרת נספח במכרז. </w:t>
      </w:r>
    </w:p>
    <w:p w14:paraId="0ADB5CA0" w14:textId="77777777" w:rsidR="00743B1B" w:rsidRPr="00743B1B" w:rsidRDefault="00743B1B" w:rsidP="00743B1B">
      <w:pPr>
        <w:numPr>
          <w:ilvl w:val="1"/>
          <w:numId w:val="232"/>
        </w:numPr>
        <w:autoSpaceDE/>
        <w:autoSpaceDN/>
        <w:spacing w:before="240" w:line="276" w:lineRule="auto"/>
        <w:ind w:left="368" w:right="-426"/>
        <w:jc w:val="left"/>
        <w:rPr>
          <w:rFonts w:ascii="David" w:hAnsi="David" w:cs="David"/>
          <w:sz w:val="24"/>
          <w:szCs w:val="24"/>
          <w:rtl/>
          <w:lang w:eastAsia="en-US"/>
        </w:rPr>
      </w:pPr>
      <w:r w:rsidRPr="00743B1B">
        <w:rPr>
          <w:rFonts w:ascii="David" w:hAnsi="David" w:cs="David"/>
          <w:sz w:val="24"/>
          <w:szCs w:val="24"/>
          <w:rtl/>
          <w:lang w:eastAsia="en-US"/>
        </w:rPr>
        <w:t>מובהר כי הקבלן לא יבוא בכל טענה כלפי העירייה או התאגיד בכל הנוגע לעיכובים</w:t>
      </w:r>
      <w:r w:rsidRPr="00743B1B">
        <w:rPr>
          <w:rFonts w:ascii="David" w:hAnsi="David" w:cs="David" w:hint="cs"/>
          <w:sz w:val="24"/>
          <w:szCs w:val="24"/>
          <w:rtl/>
          <w:lang w:eastAsia="en-US"/>
        </w:rPr>
        <w:t xml:space="preserve">, אם יגרמו, </w:t>
      </w:r>
      <w:r w:rsidRPr="00743B1B">
        <w:rPr>
          <w:rFonts w:ascii="David" w:hAnsi="David" w:cs="David"/>
          <w:sz w:val="24"/>
          <w:szCs w:val="24"/>
          <w:rtl/>
          <w:lang w:eastAsia="en-US"/>
        </w:rPr>
        <w:t>כתוצאה מהחלפת הקבלן</w:t>
      </w:r>
      <w:r w:rsidRPr="00743B1B">
        <w:rPr>
          <w:rFonts w:ascii="David" w:hAnsi="David" w:cs="David" w:hint="cs"/>
          <w:sz w:val="24"/>
          <w:szCs w:val="24"/>
          <w:rtl/>
          <w:lang w:eastAsia="en-US"/>
        </w:rPr>
        <w:t xml:space="preserve"> לעבודות התאגיד</w:t>
      </w:r>
      <w:r w:rsidRPr="00743B1B">
        <w:rPr>
          <w:rFonts w:ascii="David" w:hAnsi="David" w:cs="David"/>
          <w:sz w:val="24"/>
          <w:szCs w:val="24"/>
          <w:rtl/>
          <w:lang w:eastAsia="en-US"/>
        </w:rPr>
        <w:t xml:space="preserve">. </w:t>
      </w:r>
    </w:p>
    <w:p w14:paraId="1C7D2CC9" w14:textId="77777777" w:rsidR="00743B1B" w:rsidRPr="00743B1B" w:rsidRDefault="00743B1B" w:rsidP="00743B1B">
      <w:pPr>
        <w:numPr>
          <w:ilvl w:val="0"/>
          <w:numId w:val="232"/>
        </w:numPr>
        <w:autoSpaceDE/>
        <w:autoSpaceDN/>
        <w:spacing w:before="240" w:line="276" w:lineRule="auto"/>
        <w:ind w:left="-58" w:right="-426" w:hanging="424"/>
        <w:jc w:val="left"/>
        <w:rPr>
          <w:rFonts w:ascii="Times New Roman" w:hAnsi="Times New Roman" w:cs="David"/>
          <w:sz w:val="24"/>
          <w:szCs w:val="24"/>
          <w:rtl/>
          <w:lang w:eastAsia="en-US"/>
        </w:rPr>
      </w:pPr>
      <w:r w:rsidRPr="00743B1B">
        <w:rPr>
          <w:rFonts w:ascii="Times New Roman" w:hAnsi="Times New Roman" w:cs="David" w:hint="cs"/>
          <w:b/>
          <w:bCs/>
          <w:sz w:val="24"/>
          <w:szCs w:val="24"/>
          <w:rtl/>
          <w:lang w:eastAsia="en-US"/>
        </w:rPr>
        <w:t xml:space="preserve">נספחי מסמך ד' </w:t>
      </w:r>
      <w:r w:rsidRPr="00743B1B">
        <w:rPr>
          <w:rFonts w:ascii="Times New Roman" w:hAnsi="Times New Roman" w:cs="David"/>
          <w:b/>
          <w:bCs/>
          <w:sz w:val="24"/>
          <w:szCs w:val="24"/>
          <w:rtl/>
          <w:lang w:eastAsia="en-US"/>
        </w:rPr>
        <w:t>–</w:t>
      </w:r>
      <w:r w:rsidRPr="00743B1B">
        <w:rPr>
          <w:rFonts w:ascii="Times New Roman" w:hAnsi="Times New Roman" w:cs="David" w:hint="cs"/>
          <w:b/>
          <w:bCs/>
          <w:sz w:val="24"/>
          <w:szCs w:val="24"/>
          <w:rtl/>
          <w:lang w:eastAsia="en-US"/>
        </w:rPr>
        <w:t xml:space="preserve"> לעבודות מים וביוב</w:t>
      </w:r>
      <w:r w:rsidRPr="00743B1B">
        <w:rPr>
          <w:rFonts w:ascii="Times New Roman" w:hAnsi="Times New Roman" w:cs="David" w:hint="cs"/>
          <w:sz w:val="24"/>
          <w:szCs w:val="24"/>
          <w:rtl/>
          <w:lang w:eastAsia="en-US"/>
        </w:rPr>
        <w:t>:</w:t>
      </w:r>
    </w:p>
    <w:p w14:paraId="092BD983" w14:textId="77777777" w:rsidR="00743B1B" w:rsidRPr="007A37C2" w:rsidRDefault="00743B1B" w:rsidP="00743B1B">
      <w:pPr>
        <w:numPr>
          <w:ilvl w:val="1"/>
          <w:numId w:val="232"/>
        </w:numPr>
        <w:autoSpaceDE/>
        <w:autoSpaceDN/>
        <w:spacing w:before="240" w:line="276" w:lineRule="auto"/>
        <w:ind w:left="368" w:right="-426"/>
        <w:jc w:val="left"/>
        <w:rPr>
          <w:rFonts w:ascii="Times New Roman" w:hAnsi="Times New Roman" w:cs="David"/>
          <w:sz w:val="24"/>
          <w:szCs w:val="24"/>
          <w:lang w:eastAsia="en-US"/>
        </w:rPr>
      </w:pPr>
      <w:r w:rsidRPr="007A37C2">
        <w:rPr>
          <w:rFonts w:ascii="Times New Roman" w:hAnsi="Times New Roman" w:cs="David" w:hint="cs"/>
          <w:sz w:val="24"/>
          <w:szCs w:val="24"/>
          <w:rtl/>
          <w:lang w:eastAsia="en-US"/>
        </w:rPr>
        <w:t>הצהרת משתתף ואישור רו"ח על הכנסות - נספח ד.1;</w:t>
      </w:r>
    </w:p>
    <w:p w14:paraId="72443CCB" w14:textId="77777777" w:rsidR="00743B1B" w:rsidRPr="007A37C2" w:rsidRDefault="00743B1B" w:rsidP="00743B1B">
      <w:pPr>
        <w:numPr>
          <w:ilvl w:val="1"/>
          <w:numId w:val="232"/>
        </w:numPr>
        <w:autoSpaceDE/>
        <w:autoSpaceDN/>
        <w:spacing w:before="240" w:line="276" w:lineRule="auto"/>
        <w:ind w:left="368" w:right="-426"/>
        <w:jc w:val="left"/>
        <w:rPr>
          <w:rFonts w:ascii="Times New Roman" w:hAnsi="Times New Roman" w:cs="David"/>
          <w:sz w:val="24"/>
          <w:szCs w:val="24"/>
          <w:lang w:eastAsia="en-US"/>
        </w:rPr>
      </w:pPr>
      <w:r w:rsidRPr="007A37C2">
        <w:rPr>
          <w:rFonts w:ascii="Times New Roman" w:hAnsi="Times New Roman" w:cs="David" w:hint="cs"/>
          <w:sz w:val="24"/>
          <w:szCs w:val="24"/>
          <w:rtl/>
          <w:lang w:eastAsia="en-US"/>
        </w:rPr>
        <w:t xml:space="preserve">נספח ד.9 </w:t>
      </w:r>
      <w:r w:rsidRPr="007A37C2">
        <w:rPr>
          <w:rFonts w:ascii="Times New Roman" w:hAnsi="Times New Roman" w:cs="David"/>
          <w:sz w:val="24"/>
          <w:szCs w:val="24"/>
          <w:rtl/>
          <w:lang w:eastAsia="en-US"/>
        </w:rPr>
        <w:t>–</w:t>
      </w:r>
      <w:r w:rsidRPr="007A37C2">
        <w:rPr>
          <w:rFonts w:ascii="Times New Roman" w:hAnsi="Times New Roman" w:cs="David" w:hint="cs"/>
          <w:sz w:val="24"/>
          <w:szCs w:val="24"/>
          <w:rtl/>
          <w:lang w:eastAsia="en-US"/>
        </w:rPr>
        <w:t xml:space="preserve"> חוות דעת לקוחות הקבלן לצורך עבור רכיב האיכות בדבר המלצות.</w:t>
      </w:r>
    </w:p>
    <w:p w14:paraId="3EDD3F84" w14:textId="77777777" w:rsidR="00743B1B" w:rsidRPr="00743B1B" w:rsidRDefault="00743B1B" w:rsidP="00743B1B">
      <w:pPr>
        <w:numPr>
          <w:ilvl w:val="1"/>
          <w:numId w:val="232"/>
        </w:numPr>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spacing w:before="240" w:line="276" w:lineRule="auto"/>
        <w:ind w:left="368" w:right="-426"/>
        <w:jc w:val="left"/>
        <w:rPr>
          <w:rFonts w:ascii="Times New Roman" w:hAnsi="Times New Roman" w:cs="David"/>
          <w:sz w:val="24"/>
          <w:szCs w:val="24"/>
          <w:lang w:eastAsia="en-US"/>
        </w:rPr>
      </w:pPr>
      <w:r w:rsidRPr="007A37C2">
        <w:rPr>
          <w:rFonts w:ascii="Times New Roman" w:hAnsi="Times New Roman" w:cs="David" w:hint="cs"/>
          <w:sz w:val="24"/>
          <w:szCs w:val="24"/>
          <w:u w:val="single"/>
          <w:rtl/>
          <w:lang w:eastAsia="en-US"/>
        </w:rPr>
        <w:t>ישנו קובץ נספחים נוסף</w:t>
      </w:r>
      <w:r w:rsidRPr="00743B1B">
        <w:rPr>
          <w:rFonts w:ascii="Times New Roman" w:hAnsi="Times New Roman" w:cs="David" w:hint="cs"/>
          <w:sz w:val="24"/>
          <w:szCs w:val="24"/>
          <w:rtl/>
          <w:lang w:eastAsia="en-US"/>
        </w:rPr>
        <w:t xml:space="preserve"> </w:t>
      </w:r>
      <w:r w:rsidRPr="00743B1B">
        <w:rPr>
          <w:rFonts w:ascii="Times New Roman" w:hAnsi="Times New Roman" w:cs="David"/>
          <w:sz w:val="24"/>
          <w:szCs w:val="24"/>
          <w:rtl/>
          <w:lang w:eastAsia="en-US"/>
        </w:rPr>
        <w:t>–</w:t>
      </w:r>
      <w:r w:rsidRPr="00743B1B">
        <w:rPr>
          <w:rFonts w:ascii="Times New Roman" w:hAnsi="Times New Roman" w:cs="David" w:hint="cs"/>
          <w:sz w:val="24"/>
          <w:szCs w:val="24"/>
          <w:rtl/>
          <w:lang w:eastAsia="en-US"/>
        </w:rPr>
        <w:t xml:space="preserve"> מסמך ד'.1: </w:t>
      </w:r>
      <w:r w:rsidRPr="00743B1B">
        <w:rPr>
          <w:rFonts w:ascii="Times New Roman" w:hAnsi="Times New Roman" w:cs="David" w:hint="cs"/>
          <w:sz w:val="24"/>
          <w:szCs w:val="24"/>
          <w:bdr w:val="single" w:sz="4" w:space="0" w:color="auto"/>
          <w:rtl/>
          <w:lang w:eastAsia="en-US"/>
        </w:rPr>
        <w:t>כקובץ מסמכים נפרד</w:t>
      </w:r>
      <w:r w:rsidRPr="00743B1B">
        <w:rPr>
          <w:rFonts w:ascii="Times New Roman" w:hAnsi="Times New Roman" w:cs="David" w:hint="cs"/>
          <w:sz w:val="24"/>
          <w:szCs w:val="24"/>
          <w:rtl/>
          <w:lang w:eastAsia="en-US"/>
        </w:rPr>
        <w:t>:</w:t>
      </w:r>
    </w:p>
    <w:p w14:paraId="48DA89E3" w14:textId="77777777" w:rsidR="00743B1B" w:rsidRPr="00743B1B" w:rsidRDefault="00743B1B" w:rsidP="00743B1B">
      <w:pPr>
        <w:numPr>
          <w:ilvl w:val="0"/>
          <w:numId w:val="232"/>
        </w:numPr>
        <w:autoSpaceDE/>
        <w:autoSpaceDN/>
        <w:spacing w:before="240" w:line="276" w:lineRule="auto"/>
        <w:ind w:left="-58" w:right="-426" w:hanging="424"/>
        <w:jc w:val="left"/>
        <w:rPr>
          <w:rFonts w:ascii="Times New Roman" w:hAnsi="Times New Roman" w:cs="David"/>
          <w:b/>
          <w:bCs/>
          <w:sz w:val="24"/>
          <w:szCs w:val="24"/>
          <w:rtl/>
          <w:lang w:eastAsia="en-US"/>
        </w:rPr>
      </w:pPr>
      <w:r w:rsidRPr="00743B1B">
        <w:rPr>
          <w:rFonts w:ascii="Times New Roman" w:hAnsi="Times New Roman" w:cs="David" w:hint="cs"/>
          <w:b/>
          <w:bCs/>
          <w:sz w:val="24"/>
          <w:szCs w:val="24"/>
          <w:rtl/>
          <w:lang w:eastAsia="en-US"/>
        </w:rPr>
        <w:t>תנאי מתלה</w:t>
      </w:r>
    </w:p>
    <w:p w14:paraId="02E8A8A1" w14:textId="77777777" w:rsidR="00743B1B" w:rsidRPr="00743B1B" w:rsidRDefault="00743B1B" w:rsidP="00743B1B">
      <w:pPr>
        <w:numPr>
          <w:ilvl w:val="1"/>
          <w:numId w:val="232"/>
        </w:numPr>
        <w:autoSpaceDE/>
        <w:autoSpaceDN/>
        <w:spacing w:before="240" w:line="276" w:lineRule="auto"/>
        <w:ind w:left="368" w:right="-426"/>
        <w:jc w:val="left"/>
        <w:rPr>
          <w:rFonts w:ascii="Times New Roman" w:hAnsi="Times New Roman" w:cs="David"/>
          <w:sz w:val="24"/>
          <w:szCs w:val="24"/>
          <w:lang w:eastAsia="en-US"/>
        </w:rPr>
      </w:pPr>
      <w:r w:rsidRPr="00743B1B">
        <w:rPr>
          <w:rFonts w:ascii="Times New Roman" w:hAnsi="Times New Roman" w:cs="David" w:hint="cs"/>
          <w:sz w:val="24"/>
          <w:szCs w:val="24"/>
          <w:rtl/>
          <w:lang w:eastAsia="en-US"/>
        </w:rPr>
        <w:t>אישור הגורמים המוסמכים אצל התאגיד, לרבות אישור רשות המים והביוב, מהווה תנאי מתלה לבחירת הקבלן הזוכה בהתייחס לעבודות מים וביוב ולהתקשרות עם הקבלן הזוכה במכרז זה.</w:t>
      </w:r>
    </w:p>
    <w:p w14:paraId="3299CFD4" w14:textId="77777777" w:rsidR="00743B1B" w:rsidRPr="00743B1B" w:rsidRDefault="00743B1B" w:rsidP="00743B1B">
      <w:pPr>
        <w:numPr>
          <w:ilvl w:val="1"/>
          <w:numId w:val="232"/>
        </w:numPr>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spacing w:before="240" w:line="276" w:lineRule="auto"/>
        <w:ind w:left="368" w:right="-426"/>
        <w:jc w:val="left"/>
        <w:rPr>
          <w:rFonts w:ascii="Times New Roman" w:hAnsi="Times New Roman" w:cs="David"/>
          <w:sz w:val="24"/>
          <w:szCs w:val="24"/>
          <w:lang w:eastAsia="en-US"/>
        </w:rPr>
      </w:pPr>
      <w:r w:rsidRPr="00743B1B">
        <w:rPr>
          <w:rFonts w:ascii="Times New Roman" w:hAnsi="Times New Roman" w:cs="David" w:hint="cs"/>
          <w:sz w:val="24"/>
          <w:szCs w:val="24"/>
          <w:rtl/>
          <w:lang w:eastAsia="en-US"/>
        </w:rPr>
        <w:t>מובהר כי אין מצד התאגיד התחייבות כלשהי למסירת העבודות לקבלן הזוכה, כולן או חלקן, ויהא אף תהא רשאית לבצען באופן עצמאי או באמצעות מי מטעמה.</w:t>
      </w:r>
    </w:p>
    <w:p w14:paraId="51C6B95B" w14:textId="77777777" w:rsidR="00743B1B" w:rsidRPr="00743B1B" w:rsidRDefault="00743B1B" w:rsidP="00743B1B">
      <w:pPr>
        <w:numPr>
          <w:ilvl w:val="1"/>
          <w:numId w:val="232"/>
        </w:numPr>
        <w:autoSpaceDE/>
        <w:autoSpaceDN/>
        <w:spacing w:before="240" w:line="276" w:lineRule="auto"/>
        <w:ind w:left="368" w:right="-426"/>
        <w:jc w:val="left"/>
        <w:rPr>
          <w:rFonts w:ascii="Times New Roman" w:hAnsi="Times New Roman" w:cs="David"/>
          <w:sz w:val="24"/>
          <w:szCs w:val="24"/>
          <w:lang w:eastAsia="en-US"/>
        </w:rPr>
      </w:pPr>
      <w:r w:rsidRPr="00743B1B">
        <w:rPr>
          <w:rFonts w:ascii="Times New Roman" w:hAnsi="Times New Roman" w:cs="David" w:hint="cs"/>
          <w:sz w:val="24"/>
          <w:szCs w:val="24"/>
          <w:rtl/>
          <w:lang w:eastAsia="en-US"/>
        </w:rPr>
        <w:t>המחירים הנקובים בכתבי הכמויות הם קבועים וסופיים, לא ישתנו מסיבה כלהיא, לרבות משיקולי הצמדה או התייקרויות.</w:t>
      </w:r>
    </w:p>
    <w:p w14:paraId="4FC1B186" w14:textId="77777777" w:rsidR="00743B1B" w:rsidRPr="00743B1B" w:rsidRDefault="00743B1B" w:rsidP="00743B1B">
      <w:pPr>
        <w:numPr>
          <w:ilvl w:val="0"/>
          <w:numId w:val="232"/>
        </w:numPr>
        <w:autoSpaceDE/>
        <w:autoSpaceDN/>
        <w:spacing w:before="240" w:line="276" w:lineRule="auto"/>
        <w:ind w:left="-58" w:right="-426" w:hanging="424"/>
        <w:jc w:val="left"/>
        <w:rPr>
          <w:rFonts w:ascii="Times New Roman" w:hAnsi="Times New Roman" w:cs="David"/>
          <w:b/>
          <w:bCs/>
          <w:sz w:val="24"/>
          <w:szCs w:val="24"/>
          <w:rtl/>
          <w:lang w:eastAsia="en-US"/>
        </w:rPr>
      </w:pPr>
      <w:r w:rsidRPr="00743B1B">
        <w:rPr>
          <w:rFonts w:ascii="Times New Roman" w:hAnsi="Times New Roman" w:cs="David" w:hint="cs"/>
          <w:b/>
          <w:bCs/>
          <w:sz w:val="24"/>
          <w:szCs w:val="24"/>
          <w:rtl/>
          <w:lang w:eastAsia="en-US"/>
        </w:rPr>
        <w:t>תנאי סף לבחירת קבלן לביצוע עבודות מים וביוב בלבד:</w:t>
      </w:r>
    </w:p>
    <w:p w14:paraId="54C436DF" w14:textId="77777777" w:rsidR="00743B1B" w:rsidRPr="00743B1B" w:rsidRDefault="00743B1B" w:rsidP="00743B1B">
      <w:pPr>
        <w:autoSpaceDE/>
        <w:autoSpaceDN/>
        <w:spacing w:before="240" w:line="276" w:lineRule="auto"/>
        <w:jc w:val="left"/>
        <w:rPr>
          <w:rFonts w:ascii="David" w:hAnsi="David" w:cs="David"/>
          <w:sz w:val="24"/>
          <w:szCs w:val="24"/>
          <w:rtl/>
          <w:lang w:eastAsia="en-US"/>
        </w:rPr>
      </w:pPr>
      <w:r w:rsidRPr="00743B1B">
        <w:rPr>
          <w:rFonts w:ascii="David" w:hAnsi="David" w:cs="David"/>
          <w:sz w:val="24"/>
          <w:szCs w:val="24"/>
          <w:rtl/>
          <w:lang w:eastAsia="en-US"/>
        </w:rPr>
        <w:t>תנאי</w:t>
      </w:r>
      <w:r w:rsidRPr="00743B1B">
        <w:rPr>
          <w:rFonts w:ascii="David" w:hAnsi="David" w:cs="David" w:hint="cs"/>
          <w:sz w:val="24"/>
          <w:szCs w:val="24"/>
          <w:rtl/>
          <w:lang w:eastAsia="en-US"/>
        </w:rPr>
        <w:t>ם</w:t>
      </w:r>
      <w:r w:rsidRPr="00743B1B">
        <w:rPr>
          <w:rFonts w:ascii="David" w:hAnsi="David" w:cs="David"/>
          <w:sz w:val="24"/>
          <w:szCs w:val="24"/>
          <w:rtl/>
          <w:lang w:eastAsia="en-US"/>
        </w:rPr>
        <w:t xml:space="preserve"> אלו הם תנאי סף בכל הנוגע לבחירת הקבלן לעבודות המים והביוב: </w:t>
      </w:r>
    </w:p>
    <w:p w14:paraId="0679F703" w14:textId="77777777" w:rsidR="00743B1B" w:rsidRPr="00743B1B" w:rsidRDefault="00743B1B" w:rsidP="00743B1B">
      <w:pPr>
        <w:numPr>
          <w:ilvl w:val="1"/>
          <w:numId w:val="232"/>
        </w:numPr>
        <w:autoSpaceDE/>
        <w:autoSpaceDN/>
        <w:spacing w:before="240" w:line="276" w:lineRule="auto"/>
        <w:ind w:left="368" w:right="-426"/>
        <w:jc w:val="left"/>
        <w:rPr>
          <w:rFonts w:ascii="David" w:hAnsi="David" w:cs="David"/>
          <w:sz w:val="24"/>
          <w:szCs w:val="24"/>
          <w:lang w:eastAsia="en-US"/>
        </w:rPr>
      </w:pPr>
      <w:bookmarkStart w:id="270" w:name="_Hlk41461988"/>
      <w:bookmarkStart w:id="271" w:name="_Hlk114135744"/>
      <w:bookmarkStart w:id="272" w:name="_Hlk6132115"/>
      <w:r w:rsidRPr="00743B1B">
        <w:rPr>
          <w:rFonts w:ascii="Times New Roman" w:hAnsi="Times New Roman" w:cs="David"/>
          <w:sz w:val="24"/>
          <w:szCs w:val="24"/>
          <w:rtl/>
          <w:lang w:eastAsia="en-US"/>
        </w:rPr>
        <w:t>קבלן</w:t>
      </w:r>
      <w:r w:rsidRPr="00743B1B">
        <w:rPr>
          <w:rFonts w:ascii="David" w:hAnsi="David" w:cs="David"/>
          <w:sz w:val="24"/>
          <w:szCs w:val="24"/>
          <w:rtl/>
          <w:lang w:eastAsia="en-US"/>
        </w:rPr>
        <w:t xml:space="preserve"> הרשום כדין בפנקס הקבלנים, על פי חוק רישום קבלנים לעבודות הנדסה בנאיות, התשכ"ט-1969, </w:t>
      </w:r>
      <w:r w:rsidRPr="00743B1B">
        <w:rPr>
          <w:rFonts w:ascii="David" w:hAnsi="David" w:cs="David"/>
          <w:sz w:val="24"/>
          <w:szCs w:val="24"/>
          <w:u w:val="single"/>
          <w:rtl/>
          <w:lang w:eastAsia="en-US"/>
        </w:rPr>
        <w:t>בסיווג</w:t>
      </w:r>
      <w:r w:rsidRPr="00743B1B">
        <w:rPr>
          <w:rFonts w:ascii="David" w:hAnsi="David" w:cs="David"/>
          <w:sz w:val="24"/>
          <w:szCs w:val="24"/>
          <w:u w:val="single"/>
          <w:lang w:eastAsia="en-US"/>
        </w:rPr>
        <w:t xml:space="preserve"> </w:t>
      </w:r>
      <w:r w:rsidRPr="00743B1B">
        <w:rPr>
          <w:rFonts w:ascii="David" w:hAnsi="David" w:cs="David"/>
          <w:sz w:val="24"/>
          <w:szCs w:val="24"/>
          <w:u w:val="single"/>
          <w:rtl/>
          <w:lang w:eastAsia="en-US"/>
        </w:rPr>
        <w:t>קבלני 260</w:t>
      </w:r>
      <w:r w:rsidRPr="00743B1B">
        <w:rPr>
          <w:rFonts w:ascii="David" w:hAnsi="David" w:cs="David" w:hint="cs"/>
          <w:sz w:val="24"/>
          <w:szCs w:val="24"/>
          <w:u w:val="single"/>
          <w:rtl/>
          <w:lang w:eastAsia="en-US"/>
        </w:rPr>
        <w:t xml:space="preserve"> </w:t>
      </w:r>
      <w:r w:rsidRPr="00743B1B">
        <w:rPr>
          <w:rFonts w:ascii="David" w:hAnsi="David" w:cs="David"/>
          <w:sz w:val="24"/>
          <w:szCs w:val="24"/>
          <w:u w:val="single"/>
          <w:rtl/>
          <w:lang w:eastAsia="en-US"/>
        </w:rPr>
        <w:t>ב-2</w:t>
      </w:r>
      <w:r w:rsidRPr="00743B1B">
        <w:rPr>
          <w:rFonts w:ascii="David" w:hAnsi="David" w:cs="David" w:hint="cs"/>
          <w:sz w:val="24"/>
          <w:szCs w:val="24"/>
          <w:rtl/>
          <w:lang w:eastAsia="en-US"/>
        </w:rPr>
        <w:t>.</w:t>
      </w:r>
    </w:p>
    <w:p w14:paraId="1005D415" w14:textId="77777777" w:rsidR="00743B1B" w:rsidRPr="00743B1B" w:rsidRDefault="00743B1B" w:rsidP="00743B1B">
      <w:pPr>
        <w:numPr>
          <w:ilvl w:val="1"/>
          <w:numId w:val="232"/>
        </w:numPr>
        <w:autoSpaceDE/>
        <w:autoSpaceDN/>
        <w:spacing w:before="240" w:line="276" w:lineRule="auto"/>
        <w:ind w:left="368" w:right="-426"/>
        <w:jc w:val="left"/>
        <w:rPr>
          <w:rFonts w:ascii="David" w:hAnsi="David" w:cs="David"/>
          <w:sz w:val="24"/>
          <w:szCs w:val="24"/>
          <w:rtl/>
          <w:lang w:eastAsia="en-US"/>
        </w:rPr>
      </w:pPr>
      <w:r w:rsidRPr="00743B1B">
        <w:rPr>
          <w:rFonts w:ascii="David" w:hAnsi="David" w:cs="David"/>
          <w:sz w:val="24"/>
          <w:szCs w:val="24"/>
          <w:rtl/>
          <w:lang w:eastAsia="en-US"/>
        </w:rPr>
        <w:t>קבלן שביצע בעצמו</w:t>
      </w:r>
      <w:r w:rsidRPr="00743B1B">
        <w:rPr>
          <w:rFonts w:ascii="David" w:hAnsi="David" w:cs="David" w:hint="cs"/>
          <w:sz w:val="24"/>
          <w:szCs w:val="24"/>
          <w:rtl/>
          <w:lang w:eastAsia="en-US"/>
        </w:rPr>
        <w:t xml:space="preserve">, </w:t>
      </w:r>
      <w:r w:rsidRPr="00743B1B">
        <w:rPr>
          <w:rFonts w:ascii="David" w:hAnsi="David" w:cs="David"/>
          <w:sz w:val="24"/>
          <w:szCs w:val="24"/>
          <w:rtl/>
          <w:lang w:eastAsia="en-US"/>
        </w:rPr>
        <w:t>עבור תאגיד מים</w:t>
      </w:r>
      <w:r w:rsidRPr="00743B1B">
        <w:rPr>
          <w:rFonts w:ascii="David" w:hAnsi="David" w:cs="David" w:hint="cs"/>
          <w:sz w:val="24"/>
          <w:szCs w:val="24"/>
          <w:rtl/>
          <w:lang w:eastAsia="en-US"/>
        </w:rPr>
        <w:t xml:space="preserve"> וביוב, </w:t>
      </w:r>
      <w:r w:rsidRPr="00743B1B">
        <w:rPr>
          <w:rFonts w:ascii="David" w:hAnsi="David" w:cs="David"/>
          <w:sz w:val="24"/>
          <w:szCs w:val="24"/>
          <w:rtl/>
          <w:lang w:eastAsia="en-US"/>
        </w:rPr>
        <w:t xml:space="preserve">לפחות ארבעה (4) פרויקטים </w:t>
      </w:r>
      <w:r w:rsidRPr="00743B1B">
        <w:rPr>
          <w:rFonts w:ascii="David" w:hAnsi="David" w:cs="David"/>
          <w:b/>
          <w:bCs/>
          <w:sz w:val="24"/>
          <w:szCs w:val="24"/>
          <w:u w:val="single"/>
          <w:rtl/>
          <w:lang w:eastAsia="en-US"/>
        </w:rPr>
        <w:t>להנחת</w:t>
      </w:r>
      <w:r w:rsidRPr="00743B1B">
        <w:rPr>
          <w:rFonts w:ascii="David" w:hAnsi="David" w:cs="David"/>
          <w:sz w:val="24"/>
          <w:szCs w:val="24"/>
          <w:rtl/>
          <w:lang w:eastAsia="en-US"/>
        </w:rPr>
        <w:t xml:space="preserve"> קווי מים ו/או ביוב כמתואר במכרז, שביצועם </w:t>
      </w:r>
      <w:r w:rsidRPr="00743B1B">
        <w:rPr>
          <w:rFonts w:ascii="David" w:hAnsi="David" w:cs="David"/>
          <w:sz w:val="24"/>
          <w:szCs w:val="24"/>
          <w:u w:val="single"/>
          <w:rtl/>
          <w:lang w:eastAsia="en-US"/>
        </w:rPr>
        <w:t>הסתיים</w:t>
      </w:r>
      <w:r w:rsidRPr="00743B1B">
        <w:rPr>
          <w:rFonts w:ascii="David" w:hAnsi="David" w:cs="David"/>
          <w:sz w:val="24"/>
          <w:szCs w:val="24"/>
          <w:rtl/>
          <w:lang w:eastAsia="en-US"/>
        </w:rPr>
        <w:t xml:space="preserve"> במהלך (4) ארבע השנים (2021, 2020, 2019, 2018) שקדמו למועד פרסום המכרז, בהיקף של</w:t>
      </w:r>
      <w:r w:rsidRPr="00743B1B">
        <w:rPr>
          <w:rFonts w:ascii="David" w:hAnsi="David" w:cs="David" w:hint="cs"/>
          <w:sz w:val="24"/>
          <w:szCs w:val="24"/>
          <w:rtl/>
          <w:lang w:eastAsia="en-US"/>
        </w:rPr>
        <w:t>א יפחת מ-</w:t>
      </w:r>
      <w:r w:rsidRPr="00743B1B">
        <w:rPr>
          <w:rFonts w:ascii="David" w:hAnsi="David" w:cs="David"/>
          <w:sz w:val="24"/>
          <w:szCs w:val="24"/>
          <w:rtl/>
          <w:lang w:eastAsia="en-US"/>
        </w:rPr>
        <w:t>3,000,000 ₪ (</w:t>
      </w:r>
      <w:r w:rsidRPr="00743B1B">
        <w:rPr>
          <w:rFonts w:ascii="David" w:hAnsi="David" w:cs="David" w:hint="cs"/>
          <w:sz w:val="24"/>
          <w:szCs w:val="24"/>
          <w:rtl/>
          <w:lang w:eastAsia="en-US"/>
        </w:rPr>
        <w:t>שלושה</w:t>
      </w:r>
      <w:r w:rsidRPr="00743B1B">
        <w:rPr>
          <w:rFonts w:ascii="David" w:hAnsi="David" w:cs="David"/>
          <w:sz w:val="24"/>
          <w:szCs w:val="24"/>
          <w:rtl/>
          <w:lang w:eastAsia="en-US"/>
        </w:rPr>
        <w:t xml:space="preserve"> מיליון ש"ח) לא כולל מע"מ, בכל אחד מהפרויקטים.</w:t>
      </w:r>
    </w:p>
    <w:p w14:paraId="4AA5E0A0" w14:textId="77777777" w:rsidR="00743B1B" w:rsidRPr="00743B1B" w:rsidRDefault="00743B1B" w:rsidP="00743B1B">
      <w:pPr>
        <w:numPr>
          <w:ilvl w:val="1"/>
          <w:numId w:val="232"/>
        </w:numPr>
        <w:autoSpaceDE/>
        <w:autoSpaceDN/>
        <w:spacing w:before="240" w:line="276" w:lineRule="auto"/>
        <w:ind w:left="368" w:right="-426"/>
        <w:jc w:val="left"/>
        <w:rPr>
          <w:rFonts w:ascii="David" w:hAnsi="David" w:cs="David"/>
          <w:sz w:val="24"/>
          <w:szCs w:val="24"/>
          <w:rtl/>
          <w:lang w:eastAsia="en-US"/>
        </w:rPr>
      </w:pPr>
      <w:r w:rsidRPr="00743B1B">
        <w:rPr>
          <w:rFonts w:ascii="David" w:hAnsi="David" w:cs="David"/>
          <w:sz w:val="24"/>
          <w:szCs w:val="24"/>
          <w:rtl/>
          <w:lang w:eastAsia="en-US"/>
        </w:rPr>
        <w:t xml:space="preserve">על המציע להיות </w:t>
      </w:r>
      <w:r w:rsidRPr="00743B1B">
        <w:rPr>
          <w:rFonts w:ascii="David" w:hAnsi="David" w:cs="David"/>
          <w:sz w:val="24"/>
          <w:szCs w:val="24"/>
          <w:u w:val="single"/>
          <w:rtl/>
          <w:lang w:eastAsia="en-US"/>
        </w:rPr>
        <w:t>הבעלים</w:t>
      </w:r>
      <w:r w:rsidRPr="00743B1B">
        <w:rPr>
          <w:rFonts w:ascii="David" w:hAnsi="David" w:cs="David"/>
          <w:sz w:val="24"/>
          <w:szCs w:val="24"/>
          <w:rtl/>
          <w:lang w:eastAsia="en-US"/>
        </w:rPr>
        <w:t xml:space="preserve"> של הציוד להלן</w:t>
      </w:r>
      <w:r w:rsidRPr="00743B1B">
        <w:rPr>
          <w:rFonts w:ascii="David" w:hAnsi="David" w:cs="David" w:hint="cs"/>
          <w:sz w:val="24"/>
          <w:szCs w:val="24"/>
          <w:rtl/>
          <w:lang w:eastAsia="en-US"/>
        </w:rPr>
        <w:t xml:space="preserve"> (להלן: "</w:t>
      </w:r>
      <w:r w:rsidRPr="00743B1B">
        <w:rPr>
          <w:rFonts w:ascii="David" w:hAnsi="David" w:cs="David" w:hint="cs"/>
          <w:b/>
          <w:bCs/>
          <w:sz w:val="24"/>
          <w:szCs w:val="24"/>
          <w:rtl/>
          <w:lang w:eastAsia="en-US"/>
        </w:rPr>
        <w:t>הציוד הנדרש</w:t>
      </w:r>
      <w:r w:rsidRPr="00743B1B">
        <w:rPr>
          <w:rFonts w:ascii="David" w:hAnsi="David" w:cs="David" w:hint="cs"/>
          <w:sz w:val="24"/>
          <w:szCs w:val="24"/>
          <w:rtl/>
          <w:lang w:eastAsia="en-US"/>
        </w:rPr>
        <w:t>")</w:t>
      </w:r>
      <w:r w:rsidRPr="00743B1B">
        <w:rPr>
          <w:rFonts w:ascii="David" w:hAnsi="David" w:cs="David"/>
          <w:sz w:val="24"/>
          <w:szCs w:val="24"/>
          <w:rtl/>
          <w:lang w:eastAsia="en-US"/>
        </w:rPr>
        <w:t xml:space="preserve"> במועד הגשת הצעתו, </w:t>
      </w:r>
      <w:r w:rsidRPr="00743B1B">
        <w:rPr>
          <w:rFonts w:ascii="David" w:hAnsi="David" w:cs="David"/>
          <w:sz w:val="24"/>
          <w:szCs w:val="24"/>
          <w:u w:val="single"/>
          <w:rtl/>
          <w:lang w:eastAsia="en-US"/>
        </w:rPr>
        <w:t>ולפחות חצי שנה קודם</w:t>
      </w:r>
      <w:r w:rsidRPr="00743B1B">
        <w:rPr>
          <w:rFonts w:ascii="David" w:hAnsi="David" w:cs="David"/>
          <w:sz w:val="24"/>
          <w:szCs w:val="24"/>
          <w:rtl/>
          <w:lang w:eastAsia="en-US"/>
        </w:rPr>
        <w:t xml:space="preserve"> למועד הגשת ההצעות. נדרש כי </w:t>
      </w:r>
      <w:r w:rsidRPr="00743B1B">
        <w:rPr>
          <w:rFonts w:ascii="David" w:hAnsi="David" w:cs="David"/>
          <w:sz w:val="24"/>
          <w:szCs w:val="24"/>
          <w:u w:val="single"/>
          <w:rtl/>
          <w:lang w:eastAsia="en-US"/>
        </w:rPr>
        <w:t>שנת הייצור</w:t>
      </w:r>
      <w:r w:rsidRPr="00743B1B">
        <w:rPr>
          <w:rFonts w:ascii="David" w:hAnsi="David" w:cs="David"/>
          <w:sz w:val="24"/>
          <w:szCs w:val="24"/>
          <w:rtl/>
          <w:lang w:eastAsia="en-US"/>
        </w:rPr>
        <w:t xml:space="preserve"> של הציוד הנ"ל במועד הגשת ההצעה יהיו 2018 ומעלה</w:t>
      </w:r>
      <w:r w:rsidRPr="00743B1B">
        <w:rPr>
          <w:rFonts w:ascii="David" w:hAnsi="David" w:cs="David" w:hint="cs"/>
          <w:sz w:val="24"/>
          <w:szCs w:val="24"/>
          <w:rtl/>
          <w:lang w:eastAsia="en-US"/>
        </w:rPr>
        <w:t>:</w:t>
      </w:r>
    </w:p>
    <w:p w14:paraId="58A74067" w14:textId="77777777" w:rsidR="00743B1B" w:rsidRPr="00743B1B" w:rsidRDefault="00743B1B" w:rsidP="00743B1B">
      <w:pPr>
        <w:numPr>
          <w:ilvl w:val="2"/>
          <w:numId w:val="232"/>
        </w:numPr>
        <w:autoSpaceDE/>
        <w:autoSpaceDN/>
        <w:spacing w:before="240" w:line="276" w:lineRule="auto"/>
        <w:ind w:right="-426" w:hanging="856"/>
        <w:jc w:val="left"/>
        <w:rPr>
          <w:rFonts w:ascii="David" w:hAnsi="David" w:cs="David"/>
          <w:sz w:val="24"/>
          <w:szCs w:val="24"/>
          <w:lang w:eastAsia="en-US"/>
        </w:rPr>
      </w:pPr>
      <w:r w:rsidRPr="00743B1B">
        <w:rPr>
          <w:rFonts w:ascii="David" w:hAnsi="David" w:cs="David"/>
          <w:sz w:val="24"/>
          <w:szCs w:val="24"/>
          <w:rtl/>
          <w:lang w:eastAsia="en-US"/>
        </w:rPr>
        <w:t>2 מחפרונים </w:t>
      </w:r>
      <w:r w:rsidRPr="00743B1B">
        <w:rPr>
          <w:rFonts w:ascii="David" w:hAnsi="David" w:cs="David"/>
          <w:sz w:val="24"/>
          <w:szCs w:val="24"/>
          <w:lang w:eastAsia="en-US"/>
        </w:rPr>
        <w:t>JCB</w:t>
      </w:r>
      <w:r w:rsidRPr="00743B1B">
        <w:rPr>
          <w:rFonts w:ascii="David" w:hAnsi="David" w:cs="David"/>
          <w:sz w:val="24"/>
          <w:szCs w:val="24"/>
          <w:rtl/>
          <w:lang w:eastAsia="en-US"/>
        </w:rPr>
        <w:t> או שווה ערך</w:t>
      </w:r>
      <w:r w:rsidRPr="00743B1B">
        <w:rPr>
          <w:rFonts w:ascii="David" w:hAnsi="David" w:cs="David" w:hint="cs"/>
          <w:sz w:val="24"/>
          <w:szCs w:val="24"/>
          <w:rtl/>
          <w:lang w:eastAsia="en-US"/>
        </w:rPr>
        <w:t>;</w:t>
      </w:r>
    </w:p>
    <w:p w14:paraId="235E86F0" w14:textId="77777777" w:rsidR="00743B1B" w:rsidRPr="00743B1B" w:rsidRDefault="00743B1B" w:rsidP="00743B1B">
      <w:pPr>
        <w:numPr>
          <w:ilvl w:val="2"/>
          <w:numId w:val="232"/>
        </w:numPr>
        <w:autoSpaceDE/>
        <w:autoSpaceDN/>
        <w:spacing w:before="240" w:line="276" w:lineRule="auto"/>
        <w:ind w:right="-426" w:hanging="856"/>
        <w:jc w:val="left"/>
        <w:rPr>
          <w:rFonts w:ascii="David" w:hAnsi="David" w:cs="David"/>
          <w:sz w:val="24"/>
          <w:szCs w:val="24"/>
          <w:rtl/>
          <w:lang w:eastAsia="en-US"/>
        </w:rPr>
      </w:pPr>
      <w:r w:rsidRPr="00743B1B">
        <w:rPr>
          <w:rFonts w:ascii="David" w:hAnsi="David" w:cs="David"/>
          <w:sz w:val="24"/>
          <w:szCs w:val="24"/>
          <w:rtl/>
          <w:lang w:eastAsia="en-US"/>
        </w:rPr>
        <w:t>2 מיני מחפרון</w:t>
      </w:r>
      <w:r w:rsidRPr="00743B1B">
        <w:rPr>
          <w:rFonts w:ascii="David" w:hAnsi="David" w:cs="David" w:hint="cs"/>
          <w:sz w:val="24"/>
          <w:szCs w:val="24"/>
          <w:rtl/>
          <w:lang w:eastAsia="en-US"/>
        </w:rPr>
        <w:t>;</w:t>
      </w:r>
    </w:p>
    <w:p w14:paraId="7C6B5EA7" w14:textId="77777777" w:rsidR="00743B1B" w:rsidRPr="00743B1B" w:rsidRDefault="00743B1B" w:rsidP="00743B1B">
      <w:pPr>
        <w:numPr>
          <w:ilvl w:val="2"/>
          <w:numId w:val="232"/>
        </w:numPr>
        <w:autoSpaceDE/>
        <w:autoSpaceDN/>
        <w:spacing w:before="240" w:line="276" w:lineRule="auto"/>
        <w:ind w:right="-426" w:hanging="856"/>
        <w:jc w:val="left"/>
        <w:rPr>
          <w:rFonts w:ascii="David" w:hAnsi="David" w:cs="David"/>
          <w:sz w:val="24"/>
          <w:szCs w:val="24"/>
          <w:rtl/>
          <w:lang w:eastAsia="en-US"/>
        </w:rPr>
      </w:pPr>
      <w:r w:rsidRPr="00743B1B">
        <w:rPr>
          <w:rFonts w:ascii="David" w:hAnsi="David" w:cs="David"/>
          <w:sz w:val="24"/>
          <w:szCs w:val="24"/>
          <w:rtl/>
          <w:lang w:eastAsia="en-US"/>
        </w:rPr>
        <w:t>2 בובקט</w:t>
      </w:r>
      <w:r w:rsidRPr="00743B1B">
        <w:rPr>
          <w:rFonts w:ascii="David" w:hAnsi="David" w:cs="David" w:hint="cs"/>
          <w:sz w:val="24"/>
          <w:szCs w:val="24"/>
          <w:rtl/>
          <w:lang w:eastAsia="en-US"/>
        </w:rPr>
        <w:t>;</w:t>
      </w:r>
    </w:p>
    <w:p w14:paraId="3E1B3916" w14:textId="77777777" w:rsidR="00743B1B" w:rsidRPr="00743B1B" w:rsidRDefault="00743B1B" w:rsidP="00743B1B">
      <w:pPr>
        <w:numPr>
          <w:ilvl w:val="2"/>
          <w:numId w:val="232"/>
        </w:numPr>
        <w:autoSpaceDE/>
        <w:autoSpaceDN/>
        <w:spacing w:before="240" w:line="276" w:lineRule="auto"/>
        <w:ind w:right="-426" w:hanging="856"/>
        <w:jc w:val="left"/>
        <w:rPr>
          <w:rFonts w:ascii="David" w:hAnsi="David" w:cs="David"/>
          <w:sz w:val="24"/>
          <w:szCs w:val="24"/>
          <w:rtl/>
          <w:lang w:eastAsia="en-US"/>
        </w:rPr>
      </w:pPr>
      <w:r w:rsidRPr="00743B1B">
        <w:rPr>
          <w:rFonts w:ascii="David" w:hAnsi="David" w:cs="David"/>
          <w:sz w:val="24"/>
          <w:szCs w:val="24"/>
          <w:rtl/>
          <w:lang w:eastAsia="en-US"/>
        </w:rPr>
        <w:t>לפחות 2 משאיות קלות לשינוע כלים</w:t>
      </w:r>
      <w:r w:rsidRPr="00743B1B">
        <w:rPr>
          <w:rFonts w:ascii="David" w:hAnsi="David" w:cs="David" w:hint="cs"/>
          <w:sz w:val="24"/>
          <w:szCs w:val="24"/>
          <w:rtl/>
          <w:lang w:eastAsia="en-US"/>
        </w:rPr>
        <w:t>;</w:t>
      </w:r>
    </w:p>
    <w:p w14:paraId="3569C3C1" w14:textId="77777777" w:rsidR="00743B1B" w:rsidRPr="00743B1B" w:rsidRDefault="00743B1B" w:rsidP="00743B1B">
      <w:pPr>
        <w:numPr>
          <w:ilvl w:val="2"/>
          <w:numId w:val="232"/>
        </w:numPr>
        <w:autoSpaceDE/>
        <w:autoSpaceDN/>
        <w:spacing w:before="240" w:line="276" w:lineRule="auto"/>
        <w:ind w:right="-426" w:hanging="856"/>
        <w:jc w:val="left"/>
        <w:rPr>
          <w:rFonts w:ascii="David" w:hAnsi="David" w:cs="David"/>
          <w:sz w:val="24"/>
          <w:szCs w:val="24"/>
          <w:rtl/>
          <w:lang w:eastAsia="en-US"/>
        </w:rPr>
      </w:pPr>
      <w:r w:rsidRPr="00743B1B">
        <w:rPr>
          <w:rFonts w:ascii="David" w:hAnsi="David" w:cs="David"/>
          <w:sz w:val="24"/>
          <w:szCs w:val="24"/>
          <w:rtl/>
          <w:lang w:eastAsia="en-US"/>
        </w:rPr>
        <w:t>באגר 30 טון</w:t>
      </w:r>
      <w:r w:rsidRPr="00743B1B">
        <w:rPr>
          <w:rFonts w:ascii="David" w:hAnsi="David" w:cs="David" w:hint="cs"/>
          <w:sz w:val="24"/>
          <w:szCs w:val="24"/>
          <w:rtl/>
          <w:lang w:eastAsia="en-US"/>
        </w:rPr>
        <w:t>;</w:t>
      </w:r>
    </w:p>
    <w:p w14:paraId="358796E2" w14:textId="77777777" w:rsidR="00743B1B" w:rsidRPr="00743B1B" w:rsidRDefault="00743B1B" w:rsidP="00743B1B">
      <w:pPr>
        <w:numPr>
          <w:ilvl w:val="0"/>
          <w:numId w:val="232"/>
        </w:numPr>
        <w:autoSpaceDE/>
        <w:autoSpaceDN/>
        <w:spacing w:before="240" w:line="276" w:lineRule="auto"/>
        <w:ind w:left="-58" w:right="-426" w:hanging="424"/>
        <w:jc w:val="left"/>
        <w:rPr>
          <w:rFonts w:ascii="Times New Roman" w:hAnsi="Times New Roman" w:cs="David"/>
          <w:b/>
          <w:bCs/>
          <w:sz w:val="24"/>
          <w:szCs w:val="24"/>
          <w:lang w:eastAsia="en-US"/>
        </w:rPr>
      </w:pPr>
      <w:r w:rsidRPr="00743B1B">
        <w:rPr>
          <w:rFonts w:ascii="Times New Roman" w:hAnsi="Times New Roman" w:cs="David" w:hint="cs"/>
          <w:b/>
          <w:bCs/>
          <w:sz w:val="24"/>
          <w:szCs w:val="24"/>
          <w:rtl/>
          <w:lang w:eastAsia="en-US"/>
        </w:rPr>
        <w:t>אופן הוכחת תנאי הסף לפי מסמך זה:</w:t>
      </w:r>
    </w:p>
    <w:p w14:paraId="2DB438CA" w14:textId="77777777" w:rsidR="00743B1B" w:rsidRPr="00743B1B" w:rsidRDefault="00743B1B" w:rsidP="00743B1B">
      <w:pPr>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spacing w:before="240" w:line="276" w:lineRule="auto"/>
        <w:ind w:left="-58" w:right="-426"/>
        <w:rPr>
          <w:rFonts w:ascii="Times New Roman" w:hAnsi="Times New Roman" w:cs="David"/>
          <w:sz w:val="24"/>
          <w:szCs w:val="24"/>
          <w:rtl/>
          <w:lang w:eastAsia="en-US"/>
        </w:rPr>
      </w:pPr>
      <w:r w:rsidRPr="00743B1B">
        <w:rPr>
          <w:rFonts w:ascii="Times New Roman" w:hAnsi="Times New Roman" w:cs="David" w:hint="cs"/>
          <w:sz w:val="24"/>
          <w:szCs w:val="24"/>
          <w:rtl/>
          <w:lang w:eastAsia="en-US"/>
        </w:rPr>
        <w:t xml:space="preserve">אסמכתאות ומסמכים נלווים לעניין מסמך ד', יצורפו בתוך מעטפה נפרדת למכרז- עליה ירשם מספר המכרז וכן  "עבודות מים וביוב".  </w:t>
      </w:r>
    </w:p>
    <w:p w14:paraId="75F36B4E" w14:textId="77777777" w:rsidR="00743B1B" w:rsidRPr="00743B1B" w:rsidRDefault="00743B1B" w:rsidP="00743B1B">
      <w:pPr>
        <w:numPr>
          <w:ilvl w:val="1"/>
          <w:numId w:val="232"/>
        </w:numPr>
        <w:autoSpaceDE/>
        <w:autoSpaceDN/>
        <w:spacing w:before="240" w:line="276" w:lineRule="auto"/>
        <w:ind w:left="368" w:right="-426"/>
        <w:jc w:val="left"/>
        <w:rPr>
          <w:rFonts w:ascii="David" w:hAnsi="David" w:cs="David"/>
          <w:sz w:val="24"/>
          <w:szCs w:val="24"/>
          <w:lang w:eastAsia="en-US"/>
        </w:rPr>
      </w:pPr>
      <w:r w:rsidRPr="00743B1B">
        <w:rPr>
          <w:rFonts w:ascii="David" w:hAnsi="David" w:cs="David"/>
          <w:sz w:val="24"/>
          <w:szCs w:val="24"/>
          <w:rtl/>
          <w:lang w:eastAsia="en-US"/>
        </w:rPr>
        <w:t xml:space="preserve">על המציע לצרף תעודות סיווג </w:t>
      </w:r>
      <w:r w:rsidRPr="00743B1B">
        <w:rPr>
          <w:rFonts w:ascii="David" w:hAnsi="David" w:cs="David" w:hint="cs"/>
          <w:sz w:val="24"/>
          <w:szCs w:val="24"/>
          <w:rtl/>
          <w:lang w:eastAsia="en-US"/>
        </w:rPr>
        <w:t xml:space="preserve">קבלני </w:t>
      </w:r>
      <w:r w:rsidRPr="00743B1B">
        <w:rPr>
          <w:rFonts w:ascii="David" w:hAnsi="David" w:cs="David"/>
          <w:sz w:val="24"/>
          <w:szCs w:val="24"/>
          <w:rtl/>
          <w:lang w:eastAsia="en-US"/>
        </w:rPr>
        <w:t xml:space="preserve">בתוקף. </w:t>
      </w:r>
    </w:p>
    <w:bookmarkEnd w:id="270"/>
    <w:p w14:paraId="16688BF2" w14:textId="77777777" w:rsidR="00743B1B" w:rsidRPr="00743B1B" w:rsidRDefault="00743B1B" w:rsidP="00743B1B">
      <w:pPr>
        <w:numPr>
          <w:ilvl w:val="1"/>
          <w:numId w:val="232"/>
        </w:numPr>
        <w:autoSpaceDE/>
        <w:autoSpaceDN/>
        <w:spacing w:before="240" w:line="276" w:lineRule="auto"/>
        <w:ind w:left="368" w:right="-426"/>
        <w:jc w:val="left"/>
        <w:rPr>
          <w:rFonts w:ascii="David" w:hAnsi="David" w:cs="David"/>
          <w:sz w:val="24"/>
          <w:szCs w:val="24"/>
          <w:lang w:eastAsia="en-US"/>
        </w:rPr>
      </w:pPr>
      <w:r w:rsidRPr="00743B1B">
        <w:rPr>
          <w:rFonts w:ascii="David" w:hAnsi="David" w:cs="David"/>
          <w:sz w:val="24"/>
          <w:szCs w:val="24"/>
          <w:rtl/>
          <w:lang w:eastAsia="en-US"/>
        </w:rPr>
        <w:t xml:space="preserve">להוכחת </w:t>
      </w:r>
      <w:r w:rsidRPr="00743B1B">
        <w:rPr>
          <w:rFonts w:ascii="David" w:hAnsi="David" w:cs="David" w:hint="cs"/>
          <w:sz w:val="24"/>
          <w:szCs w:val="24"/>
          <w:rtl/>
          <w:lang w:eastAsia="en-US"/>
        </w:rPr>
        <w:t>הנסיון הקודם</w:t>
      </w:r>
      <w:r w:rsidRPr="00743B1B">
        <w:rPr>
          <w:rFonts w:ascii="David" w:hAnsi="David" w:cs="David"/>
          <w:sz w:val="24"/>
          <w:szCs w:val="24"/>
          <w:rtl/>
          <w:lang w:eastAsia="en-US"/>
        </w:rPr>
        <w:t xml:space="preserve"> כאמור, על המציע להגיש תצהיר</w:t>
      </w:r>
      <w:r w:rsidRPr="00743B1B">
        <w:rPr>
          <w:rFonts w:ascii="David" w:hAnsi="David" w:cs="David" w:hint="cs"/>
          <w:sz w:val="24"/>
          <w:szCs w:val="24"/>
          <w:rtl/>
          <w:lang w:eastAsia="en-US"/>
        </w:rPr>
        <w:t>ים</w:t>
      </w:r>
      <w:r w:rsidRPr="00743B1B">
        <w:rPr>
          <w:rFonts w:ascii="David" w:hAnsi="David" w:cs="David"/>
          <w:sz w:val="24"/>
          <w:szCs w:val="24"/>
          <w:rtl/>
          <w:lang w:eastAsia="en-US"/>
        </w:rPr>
        <w:t xml:space="preserve"> בנוסח</w:t>
      </w:r>
      <w:r w:rsidRPr="00743B1B">
        <w:rPr>
          <w:rFonts w:ascii="David" w:hAnsi="David" w:cs="David" w:hint="cs"/>
          <w:sz w:val="24"/>
          <w:szCs w:val="24"/>
          <w:rtl/>
          <w:lang w:eastAsia="en-US"/>
        </w:rPr>
        <w:t xml:space="preserve"> המצורף להלן. </w:t>
      </w:r>
    </w:p>
    <w:p w14:paraId="43CD7916" w14:textId="77777777" w:rsidR="00743B1B" w:rsidRPr="00743B1B" w:rsidRDefault="00743B1B" w:rsidP="00743B1B">
      <w:pPr>
        <w:numPr>
          <w:ilvl w:val="1"/>
          <w:numId w:val="232"/>
        </w:numPr>
        <w:autoSpaceDE/>
        <w:autoSpaceDN/>
        <w:spacing w:before="240" w:line="276" w:lineRule="auto"/>
        <w:ind w:left="368" w:right="-426"/>
        <w:jc w:val="left"/>
        <w:rPr>
          <w:rFonts w:ascii="David" w:hAnsi="David" w:cs="David"/>
          <w:sz w:val="24"/>
          <w:szCs w:val="24"/>
          <w:lang w:eastAsia="en-US"/>
        </w:rPr>
      </w:pPr>
      <w:r w:rsidRPr="00743B1B">
        <w:rPr>
          <w:rFonts w:ascii="David" w:hAnsi="David" w:cs="David"/>
          <w:sz w:val="24"/>
          <w:szCs w:val="24"/>
          <w:rtl/>
          <w:lang w:eastAsia="en-US"/>
        </w:rPr>
        <w:t>הקבלן נדרש לעמוד בכל דרישות הציוד ולהציג בפני החברה בעת הגשת הצעה וכתנאי להגשת הצעתו, אסמכתאות מתאימות לעניין הוכחת עמידתו בתנאי הסף.</w:t>
      </w:r>
    </w:p>
    <w:p w14:paraId="3CAB2758" w14:textId="77777777" w:rsidR="00743B1B" w:rsidRPr="00743B1B" w:rsidRDefault="00743B1B" w:rsidP="00743B1B">
      <w:pPr>
        <w:numPr>
          <w:ilvl w:val="0"/>
          <w:numId w:val="232"/>
        </w:numPr>
        <w:autoSpaceDE/>
        <w:autoSpaceDN/>
        <w:spacing w:before="240" w:line="276" w:lineRule="auto"/>
        <w:ind w:left="-58" w:right="-426" w:hanging="424"/>
        <w:jc w:val="left"/>
        <w:rPr>
          <w:rFonts w:ascii="Times New Roman" w:hAnsi="Times New Roman" w:cs="David"/>
          <w:b/>
          <w:bCs/>
          <w:sz w:val="24"/>
          <w:szCs w:val="24"/>
          <w:rtl/>
          <w:lang w:eastAsia="en-US"/>
        </w:rPr>
      </w:pPr>
      <w:r w:rsidRPr="00743B1B">
        <w:rPr>
          <w:rFonts w:ascii="Times New Roman" w:hAnsi="Times New Roman" w:cs="David" w:hint="cs"/>
          <w:b/>
          <w:bCs/>
          <w:sz w:val="24"/>
          <w:szCs w:val="24"/>
          <w:rtl/>
          <w:lang w:eastAsia="en-US"/>
        </w:rPr>
        <w:t xml:space="preserve">הבהרה לעניין הציוד הנדרש: </w:t>
      </w:r>
    </w:p>
    <w:p w14:paraId="0D113975" w14:textId="77777777" w:rsidR="00743B1B" w:rsidRPr="00743B1B" w:rsidRDefault="00743B1B" w:rsidP="00743B1B">
      <w:pPr>
        <w:numPr>
          <w:ilvl w:val="1"/>
          <w:numId w:val="232"/>
        </w:numPr>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spacing w:before="240" w:line="276" w:lineRule="auto"/>
        <w:ind w:left="368" w:right="-426"/>
        <w:jc w:val="left"/>
        <w:rPr>
          <w:rFonts w:ascii="David" w:hAnsi="David" w:cs="David"/>
          <w:sz w:val="24"/>
          <w:szCs w:val="24"/>
          <w:rtl/>
          <w:lang w:eastAsia="en-US"/>
        </w:rPr>
      </w:pPr>
      <w:r w:rsidRPr="00743B1B">
        <w:rPr>
          <w:rFonts w:ascii="David" w:hAnsi="David" w:cs="David"/>
          <w:sz w:val="24"/>
          <w:szCs w:val="24"/>
          <w:rtl/>
          <w:lang w:eastAsia="en-US"/>
        </w:rPr>
        <w:t>הציוד יישאר בבעלות המציע לאורך תקופת העבודות, על הארכותיה, ככל שתהיינה. למען הסר ספק מובהר בזאת כי הגשת ההצעה במסגרת מכרז זה מהווה אישור כי המציע בדק את דרישות הציוד ואין לו כל הסתייגות וכי הוא יוכל להציג אסמכתאות כנדרש.</w:t>
      </w:r>
      <w:r w:rsidRPr="00743B1B">
        <w:rPr>
          <w:rFonts w:ascii="David" w:hAnsi="David" w:cs="David" w:hint="cs"/>
          <w:sz w:val="24"/>
          <w:szCs w:val="24"/>
          <w:rtl/>
          <w:lang w:eastAsia="en-US"/>
        </w:rPr>
        <w:t xml:space="preserve"> </w:t>
      </w:r>
      <w:r w:rsidRPr="00743B1B">
        <w:rPr>
          <w:rFonts w:ascii="David" w:hAnsi="David" w:cs="David"/>
          <w:sz w:val="24"/>
          <w:szCs w:val="24"/>
          <w:rtl/>
          <w:lang w:eastAsia="en-US"/>
        </w:rPr>
        <w:t>למען הסר ספק, מובהר בזאת כי רשימת הציוד הנ"ל הנה רשימת חובה והקבלן מתחייב להעמיד את הציוד הנ"ל, כאמור לעיל, באתרי העבודה.</w:t>
      </w:r>
    </w:p>
    <w:bookmarkEnd w:id="271"/>
    <w:p w14:paraId="68D5F2DA" w14:textId="77777777" w:rsidR="00743B1B" w:rsidRPr="00743B1B" w:rsidRDefault="00743B1B" w:rsidP="00743B1B">
      <w:pPr>
        <w:numPr>
          <w:ilvl w:val="0"/>
          <w:numId w:val="232"/>
        </w:numPr>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spacing w:before="240" w:line="276" w:lineRule="auto"/>
        <w:ind w:left="-58" w:right="-426" w:hanging="424"/>
        <w:jc w:val="left"/>
        <w:rPr>
          <w:rFonts w:ascii="Times New Roman" w:hAnsi="Times New Roman" w:cs="David"/>
          <w:sz w:val="24"/>
          <w:szCs w:val="24"/>
          <w:lang w:eastAsia="en-US"/>
        </w:rPr>
      </w:pPr>
      <w:r w:rsidRPr="00743B1B">
        <w:rPr>
          <w:rFonts w:ascii="Times New Roman" w:hAnsi="Times New Roman" w:cs="David" w:hint="cs"/>
          <w:sz w:val="24"/>
          <w:szCs w:val="24"/>
          <w:rtl/>
          <w:lang w:eastAsia="en-US"/>
        </w:rPr>
        <w:t xml:space="preserve">לעניין עבודות המים והביוב </w:t>
      </w:r>
      <w:r w:rsidRPr="00743B1B">
        <w:rPr>
          <w:rFonts w:ascii="Times New Roman" w:hAnsi="Times New Roman" w:cs="David"/>
          <w:sz w:val="24"/>
          <w:szCs w:val="24"/>
          <w:rtl/>
          <w:lang w:eastAsia="en-US"/>
        </w:rPr>
        <w:t xml:space="preserve">ניתן להפנות שאלות הבהרה בכתב אל </w:t>
      </w:r>
      <w:r w:rsidRPr="00743B1B">
        <w:rPr>
          <w:rFonts w:ascii="Times New Roman" w:hAnsi="Times New Roman" w:cs="David" w:hint="cs"/>
          <w:sz w:val="24"/>
          <w:szCs w:val="24"/>
          <w:rtl/>
          <w:lang w:eastAsia="en-US"/>
        </w:rPr>
        <w:t>התאגיד</w:t>
      </w:r>
      <w:r w:rsidRPr="00743B1B">
        <w:rPr>
          <w:rFonts w:ascii="Times New Roman" w:hAnsi="Times New Roman" w:cs="David"/>
          <w:sz w:val="24"/>
          <w:szCs w:val="24"/>
          <w:rtl/>
          <w:lang w:eastAsia="en-US"/>
        </w:rPr>
        <w:t xml:space="preserve"> עד לתאריך</w:t>
      </w:r>
      <w:r w:rsidRPr="00743B1B">
        <w:rPr>
          <w:rFonts w:ascii="Times New Roman" w:hAnsi="Times New Roman" w:cs="David" w:hint="cs"/>
          <w:sz w:val="24"/>
          <w:szCs w:val="24"/>
          <w:rtl/>
          <w:lang w:eastAsia="en-US"/>
        </w:rPr>
        <w:t xml:space="preserve"> הנקוב במסמכי המכרז, </w:t>
      </w:r>
      <w:r w:rsidRPr="00743B1B">
        <w:rPr>
          <w:rFonts w:ascii="Times New Roman" w:hAnsi="Times New Roman" w:cs="David"/>
          <w:sz w:val="24"/>
          <w:szCs w:val="24"/>
          <w:rtl/>
          <w:lang w:eastAsia="en-US"/>
        </w:rPr>
        <w:t xml:space="preserve">וזאת באמצעות שליחת קובץ וורד למייל: </w:t>
      </w:r>
      <w:r w:rsidRPr="00743B1B">
        <w:rPr>
          <w:rFonts w:ascii="Times New Roman" w:hAnsi="Times New Roman" w:cs="David"/>
          <w:sz w:val="24"/>
          <w:szCs w:val="24"/>
          <w:lang w:eastAsia="en-US"/>
        </w:rPr>
        <w:t>michrazim@tamarwater.co.il</w:t>
      </w:r>
      <w:r w:rsidRPr="00743B1B">
        <w:rPr>
          <w:rFonts w:ascii="Times New Roman" w:hAnsi="Times New Roman" w:cs="David"/>
          <w:sz w:val="24"/>
          <w:szCs w:val="24"/>
          <w:rtl/>
          <w:lang w:eastAsia="en-US"/>
        </w:rPr>
        <w:t xml:space="preserve"> (מכרזים).</w:t>
      </w:r>
      <w:r w:rsidRPr="00743B1B">
        <w:rPr>
          <w:rFonts w:ascii="Times New Roman" w:hAnsi="Times New Roman" w:cs="David" w:hint="cs"/>
          <w:sz w:val="24"/>
          <w:szCs w:val="24"/>
          <w:rtl/>
          <w:lang w:eastAsia="en-US"/>
        </w:rPr>
        <w:t xml:space="preserve"> </w:t>
      </w:r>
    </w:p>
    <w:p w14:paraId="72D27B9F" w14:textId="77777777" w:rsidR="00743B1B" w:rsidRPr="00743B1B" w:rsidRDefault="00743B1B" w:rsidP="00743B1B">
      <w:pPr>
        <w:numPr>
          <w:ilvl w:val="0"/>
          <w:numId w:val="232"/>
        </w:numPr>
        <w:autoSpaceDE/>
        <w:autoSpaceDN/>
        <w:spacing w:before="240" w:line="276" w:lineRule="auto"/>
        <w:ind w:left="-58" w:right="-426" w:hanging="424"/>
        <w:jc w:val="left"/>
        <w:rPr>
          <w:rFonts w:ascii="Times New Roman" w:hAnsi="Times New Roman" w:cs="David"/>
          <w:b/>
          <w:bCs/>
          <w:sz w:val="24"/>
          <w:szCs w:val="24"/>
          <w:lang w:eastAsia="en-US"/>
        </w:rPr>
      </w:pPr>
      <w:r w:rsidRPr="00743B1B">
        <w:rPr>
          <w:rFonts w:ascii="Times New Roman" w:hAnsi="Times New Roman" w:cs="David" w:hint="cs"/>
          <w:b/>
          <w:bCs/>
          <w:sz w:val="24"/>
          <w:szCs w:val="24"/>
          <w:rtl/>
          <w:lang w:eastAsia="en-US"/>
        </w:rPr>
        <w:t xml:space="preserve">שינויים הבהרות והשלמות </w:t>
      </w:r>
    </w:p>
    <w:p w14:paraId="0FDD6838" w14:textId="77777777" w:rsidR="00743B1B" w:rsidRPr="00743B1B" w:rsidRDefault="00743B1B" w:rsidP="00743B1B">
      <w:pPr>
        <w:numPr>
          <w:ilvl w:val="1"/>
          <w:numId w:val="232"/>
        </w:numPr>
        <w:autoSpaceDE/>
        <w:autoSpaceDN/>
        <w:spacing w:before="240" w:line="276" w:lineRule="auto"/>
        <w:ind w:left="368" w:right="-426"/>
        <w:jc w:val="left"/>
        <w:rPr>
          <w:rFonts w:ascii="David" w:hAnsi="David" w:cs="David"/>
          <w:sz w:val="24"/>
          <w:szCs w:val="24"/>
          <w:lang w:eastAsia="en-US"/>
        </w:rPr>
      </w:pPr>
      <w:r w:rsidRPr="00743B1B">
        <w:rPr>
          <w:rFonts w:ascii="David" w:hAnsi="David" w:cs="David"/>
          <w:sz w:val="24"/>
          <w:szCs w:val="24"/>
          <w:rtl/>
          <w:lang w:eastAsia="en-US"/>
        </w:rPr>
        <w:t xml:space="preserve">החברה תהא רשאית - עד המועד האחרון להגשת הצעות למכרז להכניס שינויים ותיקונים במסמכי המכרז, ביוזמתה או בתשובה לשאלות המשתתפים. באחריות המציעים לעקוב הפרסומים השונים, </w:t>
      </w:r>
      <w:r w:rsidRPr="00743B1B">
        <w:rPr>
          <w:rFonts w:ascii="David" w:hAnsi="David" w:cs="David"/>
          <w:sz w:val="24"/>
          <w:szCs w:val="24"/>
          <w:u w:val="single"/>
          <w:bdr w:val="single" w:sz="4" w:space="0" w:color="auto"/>
          <w:rtl/>
          <w:lang w:eastAsia="en-US"/>
        </w:rPr>
        <w:t>לרבות באתר האינטרנט של החברה</w:t>
      </w:r>
      <w:r w:rsidRPr="00743B1B">
        <w:rPr>
          <w:rFonts w:ascii="David" w:hAnsi="David" w:cs="David"/>
          <w:sz w:val="24"/>
          <w:szCs w:val="24"/>
          <w:rtl/>
          <w:lang w:eastAsia="en-US"/>
        </w:rPr>
        <w:t>, וע</w:t>
      </w:r>
      <w:r w:rsidRPr="00743B1B">
        <w:rPr>
          <w:rFonts w:ascii="David" w:hAnsi="David" w:cs="David" w:hint="cs"/>
          <w:sz w:val="24"/>
          <w:szCs w:val="24"/>
          <w:rtl/>
          <w:lang w:eastAsia="en-US"/>
        </w:rPr>
        <w:t>ד</w:t>
      </w:r>
      <w:r w:rsidRPr="00743B1B">
        <w:rPr>
          <w:rFonts w:ascii="David" w:hAnsi="David" w:cs="David"/>
          <w:sz w:val="24"/>
          <w:szCs w:val="24"/>
          <w:rtl/>
          <w:lang w:eastAsia="en-US"/>
        </w:rPr>
        <w:t xml:space="preserve"> למועד האחרון להגשת הצעות.</w:t>
      </w:r>
      <w:r w:rsidRPr="00743B1B">
        <w:rPr>
          <w:rFonts w:ascii="David" w:hAnsi="David" w:cs="David" w:hint="cs"/>
          <w:sz w:val="24"/>
          <w:szCs w:val="24"/>
          <w:rtl/>
          <w:lang w:eastAsia="en-US"/>
        </w:rPr>
        <w:t xml:space="preserve"> ממילא החברה שומרת לעצמה כל זכות לפנות בכל בירור לקבל ולהשלים כל מסמך חסר, לרבות לעניין תנאי הסף.</w:t>
      </w:r>
    </w:p>
    <w:p w14:paraId="3BF3DDB9" w14:textId="77777777" w:rsidR="00743B1B" w:rsidRPr="00743B1B" w:rsidRDefault="00743B1B" w:rsidP="00743B1B">
      <w:pPr>
        <w:numPr>
          <w:ilvl w:val="0"/>
          <w:numId w:val="232"/>
        </w:numPr>
        <w:autoSpaceDE/>
        <w:autoSpaceDN/>
        <w:spacing w:before="240" w:line="276" w:lineRule="auto"/>
        <w:ind w:left="-58" w:right="-426" w:hanging="424"/>
        <w:jc w:val="left"/>
        <w:rPr>
          <w:rFonts w:ascii="Times New Roman" w:hAnsi="Times New Roman" w:cs="David"/>
          <w:b/>
          <w:bCs/>
          <w:sz w:val="24"/>
          <w:szCs w:val="24"/>
          <w:rtl/>
          <w:lang w:eastAsia="en-US"/>
        </w:rPr>
      </w:pPr>
      <w:r w:rsidRPr="00743B1B">
        <w:rPr>
          <w:rFonts w:ascii="Times New Roman" w:hAnsi="Times New Roman" w:cs="David"/>
          <w:b/>
          <w:bCs/>
          <w:sz w:val="24"/>
          <w:szCs w:val="24"/>
          <w:rtl/>
          <w:lang w:eastAsia="en-US"/>
        </w:rPr>
        <w:t xml:space="preserve">אופן בחירת המציע הזוכה </w:t>
      </w:r>
      <w:r w:rsidRPr="00743B1B">
        <w:rPr>
          <w:rFonts w:ascii="Times New Roman" w:hAnsi="Times New Roman" w:cs="David" w:hint="cs"/>
          <w:b/>
          <w:bCs/>
          <w:sz w:val="24"/>
          <w:szCs w:val="24"/>
          <w:rtl/>
          <w:lang w:eastAsia="en-US"/>
        </w:rPr>
        <w:t xml:space="preserve">לרבות </w:t>
      </w:r>
      <w:r w:rsidRPr="00743B1B">
        <w:rPr>
          <w:rFonts w:ascii="Times New Roman" w:hAnsi="Times New Roman" w:cs="David"/>
          <w:b/>
          <w:bCs/>
          <w:sz w:val="24"/>
          <w:szCs w:val="24"/>
          <w:rtl/>
          <w:lang w:eastAsia="en-US"/>
        </w:rPr>
        <w:t>לעניין עבודות המים והביוב</w:t>
      </w:r>
    </w:p>
    <w:bookmarkEnd w:id="272"/>
    <w:p w14:paraId="158DD096" w14:textId="77777777" w:rsidR="00743B1B" w:rsidRPr="00743B1B" w:rsidRDefault="00743B1B" w:rsidP="00743B1B">
      <w:pPr>
        <w:numPr>
          <w:ilvl w:val="1"/>
          <w:numId w:val="232"/>
        </w:numPr>
        <w:autoSpaceDE/>
        <w:autoSpaceDN/>
        <w:spacing w:before="240" w:line="276" w:lineRule="auto"/>
        <w:ind w:left="368" w:right="-426" w:hanging="567"/>
        <w:jc w:val="left"/>
        <w:rPr>
          <w:rFonts w:ascii="David" w:hAnsi="David" w:cs="David"/>
          <w:sz w:val="24"/>
          <w:szCs w:val="24"/>
          <w:rtl/>
          <w:lang w:eastAsia="en-US"/>
        </w:rPr>
      </w:pPr>
      <w:r w:rsidRPr="00743B1B">
        <w:rPr>
          <w:rFonts w:ascii="David" w:hAnsi="David" w:cs="David"/>
          <w:sz w:val="24"/>
          <w:szCs w:val="24"/>
          <w:rtl/>
          <w:lang w:eastAsia="en-US"/>
        </w:rPr>
        <w:t xml:space="preserve">פתיחת הצעות המתמודדים במכרז תתבצע מטעם ועדת מכרזים של העירייה ולפי העניין, על פי החלטת התאגיד – בנוכחות מי מטעם ועדת המכרזים של התאגיד. ועדת המכרזים  תפעל בהתאם להוראות כל דין בבחירת המציע הזוכה. </w:t>
      </w:r>
    </w:p>
    <w:p w14:paraId="7C87BDD1" w14:textId="77777777" w:rsidR="00743B1B" w:rsidRPr="00743B1B" w:rsidRDefault="00743B1B" w:rsidP="00743B1B">
      <w:pPr>
        <w:numPr>
          <w:ilvl w:val="1"/>
          <w:numId w:val="232"/>
        </w:numPr>
        <w:autoSpaceDE/>
        <w:autoSpaceDN/>
        <w:spacing w:before="240" w:line="276" w:lineRule="auto"/>
        <w:ind w:left="368" w:right="-426" w:hanging="567"/>
        <w:jc w:val="left"/>
        <w:rPr>
          <w:rFonts w:ascii="David" w:hAnsi="David" w:cs="David"/>
          <w:sz w:val="24"/>
          <w:szCs w:val="24"/>
          <w:rtl/>
          <w:lang w:eastAsia="en-US"/>
        </w:rPr>
      </w:pPr>
      <w:r w:rsidRPr="00743B1B">
        <w:rPr>
          <w:rFonts w:ascii="David" w:hAnsi="David" w:cs="David"/>
          <w:sz w:val="24"/>
          <w:szCs w:val="24"/>
          <w:rtl/>
          <w:lang w:eastAsia="en-US"/>
        </w:rPr>
        <w:t>מובהר כי לפי העניין ההחלטה על בחירת המציע הזוכה יכול שתעשה או תאושר ע"י ועדת מכרזים משותפת לעירייה ולתאגיד או בוועדות מכרזים נפרדות אצל העירייה והתאגיד ובכל מקרה כל מציע ייענה לכל פניה כפי שהועברה אליו מטעם ועדת המכרזים לרבות הגעה לריאיון התרשמות.</w:t>
      </w:r>
    </w:p>
    <w:p w14:paraId="7E89E505" w14:textId="77777777" w:rsidR="00743B1B" w:rsidRPr="00743B1B" w:rsidRDefault="00743B1B" w:rsidP="00743B1B">
      <w:pPr>
        <w:numPr>
          <w:ilvl w:val="1"/>
          <w:numId w:val="232"/>
        </w:numPr>
        <w:autoSpaceDE/>
        <w:autoSpaceDN/>
        <w:spacing w:before="240" w:line="276" w:lineRule="auto"/>
        <w:ind w:left="368" w:right="-426" w:hanging="567"/>
        <w:jc w:val="left"/>
        <w:rPr>
          <w:rFonts w:ascii="David" w:hAnsi="David" w:cs="David"/>
          <w:sz w:val="24"/>
          <w:szCs w:val="24"/>
          <w:lang w:eastAsia="en-US"/>
        </w:rPr>
      </w:pPr>
      <w:r w:rsidRPr="00743B1B">
        <w:rPr>
          <w:rFonts w:ascii="David" w:hAnsi="David" w:cs="David" w:hint="cs"/>
          <w:sz w:val="24"/>
          <w:szCs w:val="24"/>
          <w:rtl/>
          <w:lang w:eastAsia="en-US"/>
        </w:rPr>
        <w:t>מובהר כי בחירת הזוכה לעניין העבודות המים והביוב, תעשה על פי בחינת מדדי האיכות ניקודם וצבירת הניקוד עבור מציע אשר עמד בתנאי הסף.</w:t>
      </w:r>
    </w:p>
    <w:p w14:paraId="7E0D111C" w14:textId="77777777" w:rsidR="00743B1B" w:rsidRPr="00743B1B" w:rsidRDefault="00743B1B" w:rsidP="00743B1B">
      <w:pPr>
        <w:numPr>
          <w:ilvl w:val="1"/>
          <w:numId w:val="232"/>
        </w:numPr>
        <w:autoSpaceDE/>
        <w:autoSpaceDN/>
        <w:spacing w:before="240" w:line="276" w:lineRule="auto"/>
        <w:ind w:left="368" w:right="-426"/>
        <w:jc w:val="left"/>
        <w:rPr>
          <w:rFonts w:ascii="David" w:hAnsi="David" w:cs="David"/>
          <w:sz w:val="24"/>
          <w:szCs w:val="24"/>
          <w:lang w:eastAsia="en-US"/>
        </w:rPr>
      </w:pPr>
      <w:r w:rsidRPr="00743B1B">
        <w:rPr>
          <w:rFonts w:ascii="David" w:hAnsi="David" w:cs="David" w:hint="cs"/>
          <w:b/>
          <w:bCs/>
          <w:sz w:val="24"/>
          <w:szCs w:val="24"/>
          <w:rtl/>
          <w:lang w:eastAsia="en-US"/>
        </w:rPr>
        <w:t>מדדי הא</w:t>
      </w:r>
      <w:r w:rsidRPr="00743B1B">
        <w:rPr>
          <w:rFonts w:ascii="David" w:hAnsi="David" w:cs="David"/>
          <w:b/>
          <w:bCs/>
          <w:sz w:val="24"/>
          <w:szCs w:val="24"/>
          <w:rtl/>
          <w:lang w:eastAsia="en-US"/>
        </w:rPr>
        <w:t>יכות:</w:t>
      </w:r>
    </w:p>
    <w:p w14:paraId="79718246" w14:textId="4915CBD2" w:rsidR="00743B1B" w:rsidRPr="00743B1B" w:rsidRDefault="001B29C5" w:rsidP="00743B1B">
      <w:pPr>
        <w:autoSpaceDE/>
        <w:autoSpaceDN/>
        <w:spacing w:before="240" w:line="276" w:lineRule="auto"/>
        <w:ind w:left="-64" w:right="-426"/>
        <w:rPr>
          <w:rFonts w:ascii="David" w:hAnsi="David" w:cs="David"/>
          <w:sz w:val="24"/>
          <w:szCs w:val="24"/>
          <w:lang w:eastAsia="en-US"/>
        </w:rPr>
      </w:pPr>
      <w:r>
        <w:rPr>
          <w:rFonts w:ascii="David" w:hAnsi="David" w:cs="David" w:hint="cs"/>
          <w:sz w:val="24"/>
          <w:szCs w:val="24"/>
          <w:rtl/>
          <w:lang w:eastAsia="en-US"/>
        </w:rPr>
        <w:t>מדדי האיכות מופיעים בעמוד 24 -26 בהתאם לטבלה א' וטבלה ב' עבודות העירייה והתאגיד בהתאמה.</w:t>
      </w:r>
    </w:p>
    <w:p w14:paraId="129FA474" w14:textId="77777777" w:rsidR="00743B1B" w:rsidRPr="00743B1B" w:rsidRDefault="00743B1B" w:rsidP="00743B1B">
      <w:pPr>
        <w:numPr>
          <w:ilvl w:val="0"/>
          <w:numId w:val="232"/>
        </w:numPr>
        <w:autoSpaceDE/>
        <w:autoSpaceDN/>
        <w:spacing w:before="240" w:line="276" w:lineRule="auto"/>
        <w:ind w:left="-58" w:right="-426" w:hanging="424"/>
        <w:jc w:val="left"/>
        <w:rPr>
          <w:rFonts w:ascii="Times New Roman" w:hAnsi="Times New Roman" w:cs="David"/>
          <w:b/>
          <w:bCs/>
          <w:sz w:val="24"/>
          <w:szCs w:val="24"/>
          <w:lang w:eastAsia="en-US"/>
        </w:rPr>
      </w:pPr>
      <w:r w:rsidRPr="00743B1B">
        <w:rPr>
          <w:rFonts w:ascii="Times New Roman" w:hAnsi="Times New Roman" w:cs="David" w:hint="cs"/>
          <w:b/>
          <w:bCs/>
          <w:sz w:val="24"/>
          <w:szCs w:val="24"/>
          <w:rtl/>
          <w:lang w:eastAsia="en-US"/>
        </w:rPr>
        <w:t>מחירים ועבודות</w:t>
      </w:r>
    </w:p>
    <w:p w14:paraId="1174B4B5" w14:textId="77777777" w:rsidR="00743B1B" w:rsidRPr="00743B1B" w:rsidRDefault="00743B1B" w:rsidP="00743B1B">
      <w:pPr>
        <w:numPr>
          <w:ilvl w:val="1"/>
          <w:numId w:val="232"/>
        </w:numPr>
        <w:autoSpaceDE/>
        <w:autoSpaceDN/>
        <w:spacing w:before="240" w:line="276" w:lineRule="auto"/>
        <w:ind w:left="368" w:right="-426" w:hanging="567"/>
        <w:jc w:val="left"/>
        <w:rPr>
          <w:rFonts w:ascii="Times New Roman" w:hAnsi="Times New Roman" w:cs="David"/>
          <w:sz w:val="24"/>
          <w:szCs w:val="24"/>
          <w:rtl/>
          <w:lang w:eastAsia="en-US"/>
        </w:rPr>
      </w:pPr>
      <w:r w:rsidRPr="00743B1B">
        <w:rPr>
          <w:rFonts w:ascii="Times New Roman" w:hAnsi="Times New Roman" w:cs="David"/>
          <w:sz w:val="24"/>
          <w:szCs w:val="24"/>
          <w:rtl/>
          <w:lang w:eastAsia="en-US"/>
        </w:rPr>
        <w:t xml:space="preserve">כל שינוי בהוראות המכרז הנוגע לעבודות המים והביוב - לרבות בכל הנוגע לעבודות המפורטות והמתומחרות בפרק עבודות המים והביוב, במחירון, בכתבי הכמויות ובמפרט הטכני של המכרז ככל ותבוצע על ידי העירייה, תבוצע </w:t>
      </w:r>
      <w:r w:rsidRPr="00743B1B">
        <w:rPr>
          <w:rFonts w:ascii="Times New Roman" w:hAnsi="Times New Roman" w:cs="David" w:hint="cs"/>
          <w:sz w:val="24"/>
          <w:szCs w:val="24"/>
          <w:rtl/>
          <w:lang w:eastAsia="en-US"/>
        </w:rPr>
        <w:t xml:space="preserve">רק </w:t>
      </w:r>
      <w:r w:rsidRPr="00743B1B">
        <w:rPr>
          <w:rFonts w:ascii="Times New Roman" w:hAnsi="Times New Roman" w:cs="David"/>
          <w:sz w:val="24"/>
          <w:szCs w:val="24"/>
          <w:rtl/>
          <w:lang w:eastAsia="en-US"/>
        </w:rPr>
        <w:t xml:space="preserve">באישור מראש ובכתב של </w:t>
      </w:r>
      <w:r w:rsidRPr="00743B1B">
        <w:rPr>
          <w:rFonts w:ascii="David" w:hAnsi="David" w:cs="David"/>
          <w:sz w:val="24"/>
          <w:szCs w:val="24"/>
          <w:rtl/>
          <w:lang w:eastAsia="en-US"/>
        </w:rPr>
        <w:t>התאגיד</w:t>
      </w:r>
      <w:r w:rsidRPr="00743B1B">
        <w:rPr>
          <w:rFonts w:ascii="Times New Roman" w:hAnsi="Times New Roman" w:cs="David"/>
          <w:sz w:val="24"/>
          <w:szCs w:val="24"/>
          <w:rtl/>
          <w:lang w:eastAsia="en-US"/>
        </w:rPr>
        <w:t xml:space="preserve"> ע"ח התאגיד ובאחריות </w:t>
      </w:r>
      <w:r w:rsidRPr="00743B1B">
        <w:rPr>
          <w:rFonts w:ascii="David" w:hAnsi="David" w:cs="David"/>
          <w:sz w:val="24"/>
          <w:szCs w:val="24"/>
          <w:rtl/>
          <w:lang w:eastAsia="en-US"/>
        </w:rPr>
        <w:t>התאגיד</w:t>
      </w:r>
      <w:r w:rsidRPr="00743B1B">
        <w:rPr>
          <w:rFonts w:ascii="Times New Roman" w:hAnsi="Times New Roman" w:cs="David"/>
          <w:sz w:val="24"/>
          <w:szCs w:val="24"/>
          <w:rtl/>
          <w:lang w:eastAsia="en-US"/>
        </w:rPr>
        <w:t xml:space="preserve">. ממילא התאגיד יהיה רשאי ליזום או לקבוע שינויים כאמור, גם לאחר פרסום המכרז, והעירייה לא תתנגד לכך. </w:t>
      </w:r>
    </w:p>
    <w:p w14:paraId="454550EE" w14:textId="77777777" w:rsidR="00743B1B" w:rsidRPr="007A37C2" w:rsidRDefault="00743B1B" w:rsidP="00743B1B">
      <w:pPr>
        <w:numPr>
          <w:ilvl w:val="1"/>
          <w:numId w:val="232"/>
        </w:numPr>
        <w:autoSpaceDE/>
        <w:autoSpaceDN/>
        <w:spacing w:before="240" w:line="276" w:lineRule="auto"/>
        <w:ind w:left="368" w:right="-426" w:hanging="567"/>
        <w:jc w:val="left"/>
        <w:rPr>
          <w:rFonts w:ascii="Times New Roman" w:hAnsi="Times New Roman" w:cs="David"/>
          <w:sz w:val="24"/>
          <w:szCs w:val="24"/>
          <w:lang w:eastAsia="en-US"/>
        </w:rPr>
      </w:pPr>
      <w:r w:rsidRPr="007A37C2">
        <w:rPr>
          <w:rFonts w:ascii="David" w:hAnsi="David" w:cs="David" w:hint="cs"/>
          <w:sz w:val="24"/>
          <w:szCs w:val="24"/>
          <w:rtl/>
          <w:lang w:eastAsia="en-US"/>
        </w:rPr>
        <w:t xml:space="preserve">עבודות שאינן מתומחרות במחירון המכרז או בכתבי הכמויות, לרבות עבודות הסלילה והפיתוח, יתומחרו על פי מחירון דקל תשתיות הידוע במועד פרסום המכרז, בהפחתה של 20% ו/או מחירון משב"ש בהפחתה של 20% לפי הנמוך מבניהם. </w:t>
      </w:r>
    </w:p>
    <w:p w14:paraId="0F3E97C0" w14:textId="77777777" w:rsidR="00743B1B" w:rsidRPr="00743B1B" w:rsidRDefault="00743B1B" w:rsidP="00743B1B">
      <w:pPr>
        <w:numPr>
          <w:ilvl w:val="1"/>
          <w:numId w:val="232"/>
        </w:numPr>
        <w:autoSpaceDE/>
        <w:autoSpaceDN/>
        <w:spacing w:before="240" w:line="276" w:lineRule="auto"/>
        <w:ind w:left="368" w:right="-426" w:hanging="567"/>
        <w:jc w:val="left"/>
        <w:rPr>
          <w:rFonts w:ascii="Times New Roman" w:hAnsi="Times New Roman" w:cs="David"/>
          <w:sz w:val="24"/>
          <w:szCs w:val="24"/>
          <w:lang w:eastAsia="en-US"/>
        </w:rPr>
      </w:pPr>
      <w:r w:rsidRPr="007A37C2">
        <w:rPr>
          <w:rFonts w:ascii="David" w:hAnsi="David" w:cs="David" w:hint="cs"/>
          <w:sz w:val="24"/>
          <w:szCs w:val="24"/>
          <w:rtl/>
          <w:lang w:eastAsia="en-US"/>
        </w:rPr>
        <w:t>ככל שיידרשו שינויים מהעבודות</w:t>
      </w:r>
      <w:r w:rsidRPr="00743B1B">
        <w:rPr>
          <w:rFonts w:ascii="David" w:hAnsi="David" w:cs="David" w:hint="cs"/>
          <w:sz w:val="24"/>
          <w:szCs w:val="24"/>
          <w:rtl/>
          <w:lang w:eastAsia="en-US"/>
        </w:rPr>
        <w:t xml:space="preserve"> המפורטות במכרז לאחר צו התחלת עבודה יפעלו הצדדים בקצב מהיר וללא עיכובים ככל הניתן לביצוע האמור על מנת להימנע, ככל הניתן מתשלום בגין עיכובים בביצוע</w:t>
      </w:r>
      <w:r w:rsidRPr="00743B1B">
        <w:rPr>
          <w:rFonts w:ascii="Times New Roman" w:hAnsi="Times New Roman" w:cs="David" w:hint="cs"/>
          <w:sz w:val="24"/>
          <w:szCs w:val="24"/>
          <w:rtl/>
          <w:lang w:eastAsia="en-US"/>
        </w:rPr>
        <w:t xml:space="preserve">. </w:t>
      </w:r>
    </w:p>
    <w:p w14:paraId="6F5059B1" w14:textId="77777777" w:rsidR="00743B1B" w:rsidRPr="00743B1B" w:rsidRDefault="00743B1B" w:rsidP="00743B1B">
      <w:pPr>
        <w:numPr>
          <w:ilvl w:val="0"/>
          <w:numId w:val="232"/>
        </w:numPr>
        <w:autoSpaceDE/>
        <w:autoSpaceDN/>
        <w:spacing w:before="240" w:line="276" w:lineRule="auto"/>
        <w:ind w:left="-58" w:right="-426" w:hanging="424"/>
        <w:jc w:val="left"/>
        <w:rPr>
          <w:rFonts w:ascii="Times New Roman" w:hAnsi="Times New Roman" w:cs="David"/>
          <w:b/>
          <w:bCs/>
          <w:sz w:val="24"/>
          <w:szCs w:val="24"/>
          <w:lang w:eastAsia="en-US"/>
        </w:rPr>
      </w:pPr>
      <w:r w:rsidRPr="00743B1B">
        <w:rPr>
          <w:rFonts w:ascii="Times New Roman" w:hAnsi="Times New Roman" w:cs="David" w:hint="cs"/>
          <w:b/>
          <w:bCs/>
          <w:sz w:val="24"/>
          <w:szCs w:val="24"/>
          <w:rtl/>
          <w:lang w:eastAsia="en-US"/>
        </w:rPr>
        <w:t>תקופת ביצוע עבודות התאגיד</w:t>
      </w:r>
    </w:p>
    <w:p w14:paraId="788DDD4C" w14:textId="77777777" w:rsidR="00743B1B" w:rsidRPr="00743B1B" w:rsidRDefault="00743B1B" w:rsidP="00743B1B">
      <w:pPr>
        <w:numPr>
          <w:ilvl w:val="1"/>
          <w:numId w:val="232"/>
        </w:numPr>
        <w:autoSpaceDE/>
        <w:autoSpaceDN/>
        <w:spacing w:before="240" w:line="276" w:lineRule="auto"/>
        <w:ind w:left="368" w:right="-426" w:hanging="567"/>
        <w:jc w:val="left"/>
        <w:rPr>
          <w:rFonts w:ascii="Times New Roman" w:hAnsi="Times New Roman" w:cs="David"/>
          <w:sz w:val="24"/>
          <w:szCs w:val="24"/>
          <w:lang w:eastAsia="en-US"/>
        </w:rPr>
      </w:pPr>
      <w:r w:rsidRPr="00743B1B">
        <w:rPr>
          <w:rFonts w:ascii="Times New Roman" w:hAnsi="Times New Roman" w:cs="David" w:hint="cs"/>
          <w:sz w:val="24"/>
          <w:szCs w:val="24"/>
          <w:rtl/>
          <w:lang w:eastAsia="en-US"/>
        </w:rPr>
        <w:t xml:space="preserve">תקופת הביצוע להשלמת עבודות התאגיד תעמוד על 18  חודשים, ממועד </w:t>
      </w:r>
      <w:r w:rsidRPr="00743B1B">
        <w:rPr>
          <w:rFonts w:ascii="Times New Roman" w:hAnsi="Times New Roman" w:cs="David"/>
          <w:sz w:val="24"/>
          <w:szCs w:val="24"/>
          <w:rtl/>
          <w:lang w:eastAsia="en-US"/>
        </w:rPr>
        <w:t xml:space="preserve">צו התחלת </w:t>
      </w:r>
      <w:r w:rsidRPr="00743B1B">
        <w:rPr>
          <w:rFonts w:ascii="David" w:hAnsi="David" w:cs="David"/>
          <w:sz w:val="24"/>
          <w:szCs w:val="24"/>
          <w:rtl/>
          <w:lang w:eastAsia="en-US"/>
        </w:rPr>
        <w:t>עבודה</w:t>
      </w:r>
      <w:r w:rsidRPr="00743B1B">
        <w:rPr>
          <w:rFonts w:ascii="Times New Roman" w:hAnsi="Times New Roman" w:cs="David"/>
          <w:sz w:val="24"/>
          <w:szCs w:val="24"/>
          <w:rtl/>
          <w:lang w:eastAsia="en-US"/>
        </w:rPr>
        <w:t xml:space="preserve"> ייחתם על ידי העירייה</w:t>
      </w:r>
      <w:r w:rsidRPr="00743B1B">
        <w:rPr>
          <w:rFonts w:ascii="Times New Roman" w:hAnsi="Times New Roman" w:cs="David" w:hint="cs"/>
          <w:sz w:val="24"/>
          <w:szCs w:val="24"/>
          <w:rtl/>
          <w:lang w:eastAsia="en-US"/>
        </w:rPr>
        <w:t>.</w:t>
      </w:r>
    </w:p>
    <w:p w14:paraId="756FB281" w14:textId="77777777" w:rsidR="00743B1B" w:rsidRPr="00743B1B" w:rsidRDefault="00743B1B" w:rsidP="00743B1B">
      <w:pPr>
        <w:numPr>
          <w:ilvl w:val="0"/>
          <w:numId w:val="232"/>
        </w:numPr>
        <w:autoSpaceDE/>
        <w:autoSpaceDN/>
        <w:spacing w:before="240" w:line="276" w:lineRule="auto"/>
        <w:ind w:left="-58" w:right="-426" w:hanging="424"/>
        <w:jc w:val="left"/>
        <w:rPr>
          <w:rFonts w:ascii="Times New Roman" w:hAnsi="Times New Roman" w:cs="David"/>
          <w:b/>
          <w:bCs/>
          <w:sz w:val="24"/>
          <w:szCs w:val="24"/>
          <w:lang w:eastAsia="en-US"/>
        </w:rPr>
      </w:pPr>
      <w:r w:rsidRPr="00743B1B">
        <w:rPr>
          <w:rFonts w:ascii="Times New Roman" w:hAnsi="Times New Roman" w:cs="David" w:hint="cs"/>
          <w:b/>
          <w:bCs/>
          <w:sz w:val="24"/>
          <w:szCs w:val="24"/>
          <w:rtl/>
          <w:lang w:eastAsia="en-US"/>
        </w:rPr>
        <w:t>תקופת הבדק</w:t>
      </w:r>
    </w:p>
    <w:p w14:paraId="591FEF7B" w14:textId="77777777" w:rsidR="00743B1B" w:rsidRPr="00743B1B" w:rsidRDefault="00743B1B" w:rsidP="00743B1B">
      <w:pPr>
        <w:numPr>
          <w:ilvl w:val="1"/>
          <w:numId w:val="232"/>
        </w:numPr>
        <w:autoSpaceDE/>
        <w:autoSpaceDN/>
        <w:spacing w:before="240" w:line="276" w:lineRule="auto"/>
        <w:ind w:left="368" w:right="-426" w:hanging="567"/>
        <w:jc w:val="left"/>
        <w:rPr>
          <w:rFonts w:ascii="David" w:hAnsi="David" w:cs="David"/>
          <w:sz w:val="24"/>
          <w:szCs w:val="24"/>
          <w:rtl/>
          <w:lang w:eastAsia="en-US"/>
        </w:rPr>
      </w:pPr>
      <w:r w:rsidRPr="00743B1B">
        <w:rPr>
          <w:rFonts w:ascii="David" w:hAnsi="David" w:cs="David"/>
          <w:sz w:val="24"/>
          <w:szCs w:val="24"/>
          <w:rtl/>
          <w:lang w:eastAsia="en-US"/>
        </w:rPr>
        <w:t>הוראות התאגיד לעניין תקופת הבדק מצויות בהסכם;</w:t>
      </w:r>
    </w:p>
    <w:p w14:paraId="39331BD3" w14:textId="77777777" w:rsidR="00743B1B" w:rsidRPr="00743B1B" w:rsidRDefault="00743B1B" w:rsidP="00743B1B">
      <w:pPr>
        <w:numPr>
          <w:ilvl w:val="0"/>
          <w:numId w:val="232"/>
        </w:numPr>
        <w:autoSpaceDE/>
        <w:autoSpaceDN/>
        <w:spacing w:before="240" w:line="276" w:lineRule="auto"/>
        <w:ind w:left="-58" w:right="-426" w:hanging="424"/>
        <w:jc w:val="left"/>
        <w:rPr>
          <w:rFonts w:ascii="Times New Roman" w:hAnsi="Times New Roman" w:cs="David"/>
          <w:b/>
          <w:bCs/>
          <w:sz w:val="24"/>
          <w:szCs w:val="24"/>
          <w:lang w:eastAsia="en-US"/>
        </w:rPr>
      </w:pPr>
      <w:r w:rsidRPr="00743B1B">
        <w:rPr>
          <w:rFonts w:ascii="Times New Roman" w:hAnsi="Times New Roman" w:cs="David" w:hint="cs"/>
          <w:b/>
          <w:bCs/>
          <w:sz w:val="24"/>
          <w:szCs w:val="24"/>
          <w:rtl/>
          <w:lang w:eastAsia="en-US"/>
        </w:rPr>
        <w:t>הגשת חשבונות</w:t>
      </w:r>
    </w:p>
    <w:p w14:paraId="78BF34D5" w14:textId="77777777" w:rsidR="00743B1B" w:rsidRPr="00743B1B" w:rsidRDefault="00743B1B" w:rsidP="00743B1B">
      <w:pPr>
        <w:numPr>
          <w:ilvl w:val="1"/>
          <w:numId w:val="232"/>
        </w:numPr>
        <w:autoSpaceDE/>
        <w:autoSpaceDN/>
        <w:spacing w:before="240" w:line="276" w:lineRule="auto"/>
        <w:ind w:left="368" w:right="-426" w:hanging="567"/>
        <w:jc w:val="left"/>
        <w:rPr>
          <w:rFonts w:ascii="Times New Roman" w:hAnsi="Times New Roman" w:cs="David"/>
          <w:sz w:val="24"/>
          <w:szCs w:val="24"/>
          <w:lang w:eastAsia="en-US"/>
        </w:rPr>
      </w:pPr>
      <w:r w:rsidRPr="00743B1B">
        <w:rPr>
          <w:rFonts w:ascii="Times New Roman" w:hAnsi="Times New Roman" w:cs="David" w:hint="cs"/>
          <w:sz w:val="24"/>
          <w:szCs w:val="24"/>
          <w:rtl/>
          <w:lang w:eastAsia="en-US"/>
        </w:rPr>
        <w:t xml:space="preserve">ידוע ומובהר בזאת לקבלן הזוכה כי נדרשת הגשה של 2 חשבונות נפרדים בין אם חלקיים ובין אם סופיים, הן לתאגיד </w:t>
      </w:r>
      <w:r w:rsidRPr="00743B1B">
        <w:rPr>
          <w:rFonts w:ascii="Times New Roman" w:hAnsi="Times New Roman" w:cs="David"/>
          <w:sz w:val="24"/>
          <w:szCs w:val="24"/>
          <w:rtl/>
          <w:lang w:eastAsia="en-US"/>
        </w:rPr>
        <w:t>–</w:t>
      </w:r>
      <w:r w:rsidRPr="00743B1B">
        <w:rPr>
          <w:rFonts w:ascii="Times New Roman" w:hAnsi="Times New Roman" w:cs="David" w:hint="cs"/>
          <w:sz w:val="24"/>
          <w:szCs w:val="24"/>
          <w:rtl/>
          <w:lang w:eastAsia="en-US"/>
        </w:rPr>
        <w:t xml:space="preserve"> לעניין עבודות התאגיד, והן לעירייה, לעניין עבודות העירייה, בהתאם להוראות כל אחד מן המזמינים. </w:t>
      </w:r>
    </w:p>
    <w:p w14:paraId="5A5ABEA5" w14:textId="77777777" w:rsidR="00743B1B" w:rsidRPr="00743B1B" w:rsidRDefault="00743B1B" w:rsidP="00743B1B">
      <w:pPr>
        <w:numPr>
          <w:ilvl w:val="1"/>
          <w:numId w:val="232"/>
        </w:numPr>
        <w:autoSpaceDE/>
        <w:autoSpaceDN/>
        <w:spacing w:before="240" w:line="276" w:lineRule="auto"/>
        <w:ind w:left="368" w:right="-426" w:hanging="567"/>
        <w:jc w:val="left"/>
        <w:rPr>
          <w:rFonts w:ascii="Times New Roman" w:hAnsi="Times New Roman" w:cs="David"/>
          <w:sz w:val="24"/>
          <w:szCs w:val="24"/>
          <w:rtl/>
          <w:lang w:eastAsia="en-US"/>
        </w:rPr>
      </w:pPr>
      <w:r w:rsidRPr="00743B1B">
        <w:rPr>
          <w:rFonts w:ascii="Times New Roman" w:hAnsi="Times New Roman" w:cs="David"/>
          <w:sz w:val="24"/>
          <w:szCs w:val="24"/>
          <w:rtl/>
          <w:lang w:eastAsia="en-US"/>
        </w:rPr>
        <w:t xml:space="preserve">הגשת חשבונות </w:t>
      </w:r>
      <w:r w:rsidRPr="00743B1B">
        <w:rPr>
          <w:rFonts w:ascii="Times New Roman" w:hAnsi="Times New Roman" w:cs="David" w:hint="cs"/>
          <w:sz w:val="24"/>
          <w:szCs w:val="24"/>
          <w:rtl/>
          <w:lang w:eastAsia="en-US"/>
        </w:rPr>
        <w:t xml:space="preserve">לתאגיד תתבצע </w:t>
      </w:r>
      <w:r w:rsidRPr="00743B1B">
        <w:rPr>
          <w:rFonts w:ascii="Times New Roman" w:hAnsi="Times New Roman" w:cs="David"/>
          <w:sz w:val="24"/>
          <w:szCs w:val="24"/>
          <w:rtl/>
          <w:lang w:eastAsia="en-US"/>
        </w:rPr>
        <w:t>באמצעות מערכת ממוחשבת של התאגיד (אקספו).</w:t>
      </w:r>
    </w:p>
    <w:p w14:paraId="6650B61A" w14:textId="77777777" w:rsidR="00743B1B" w:rsidRPr="00743B1B" w:rsidRDefault="00743B1B" w:rsidP="00743B1B">
      <w:pPr>
        <w:numPr>
          <w:ilvl w:val="1"/>
          <w:numId w:val="232"/>
        </w:numPr>
        <w:autoSpaceDE/>
        <w:autoSpaceDN/>
        <w:spacing w:before="240" w:line="276" w:lineRule="auto"/>
        <w:ind w:left="368" w:right="-426" w:hanging="567"/>
        <w:jc w:val="left"/>
        <w:rPr>
          <w:rFonts w:ascii="Times New Roman" w:hAnsi="Times New Roman" w:cs="David"/>
          <w:sz w:val="24"/>
          <w:szCs w:val="24"/>
          <w:rtl/>
          <w:lang w:eastAsia="en-US"/>
        </w:rPr>
      </w:pPr>
      <w:r w:rsidRPr="00743B1B">
        <w:rPr>
          <w:rFonts w:ascii="Times New Roman" w:hAnsi="Times New Roman" w:cs="David"/>
          <w:sz w:val="24"/>
          <w:szCs w:val="24"/>
          <w:rtl/>
          <w:lang w:eastAsia="en-US"/>
        </w:rPr>
        <w:t xml:space="preserve">כל אחד מהצדדים יהיה אחראי לבדיקת החשבונות, לאישורם ולתשלומים החלים עליו בלבד. </w:t>
      </w:r>
      <w:r w:rsidRPr="00743B1B">
        <w:rPr>
          <w:rFonts w:ascii="Times New Roman" w:hAnsi="Times New Roman" w:cs="David" w:hint="cs"/>
          <w:sz w:val="24"/>
          <w:szCs w:val="24"/>
          <w:rtl/>
          <w:lang w:eastAsia="en-US"/>
        </w:rPr>
        <w:t>אחריות התאגיד והעירייה לעניין התשלומים היא נפרדת, ואינה יחד ולחוד.</w:t>
      </w:r>
    </w:p>
    <w:p w14:paraId="4166EE71" w14:textId="77777777" w:rsidR="00743B1B" w:rsidRPr="00743B1B" w:rsidRDefault="00743B1B" w:rsidP="00743B1B">
      <w:pPr>
        <w:numPr>
          <w:ilvl w:val="0"/>
          <w:numId w:val="232"/>
        </w:numPr>
        <w:autoSpaceDE/>
        <w:autoSpaceDN/>
        <w:spacing w:before="240" w:line="276" w:lineRule="auto"/>
        <w:ind w:left="-58" w:right="-426" w:hanging="424"/>
        <w:jc w:val="left"/>
        <w:rPr>
          <w:rFonts w:ascii="Times New Roman" w:hAnsi="Times New Roman" w:cs="David"/>
          <w:b/>
          <w:bCs/>
          <w:sz w:val="24"/>
          <w:szCs w:val="24"/>
          <w:rtl/>
          <w:lang w:eastAsia="en-US"/>
        </w:rPr>
      </w:pPr>
      <w:r w:rsidRPr="00743B1B">
        <w:rPr>
          <w:rFonts w:ascii="Times New Roman" w:hAnsi="Times New Roman" w:cs="David" w:hint="cs"/>
          <w:b/>
          <w:bCs/>
          <w:sz w:val="24"/>
          <w:szCs w:val="24"/>
          <w:rtl/>
          <w:lang w:eastAsia="en-US"/>
        </w:rPr>
        <w:t>ערבויות לעבודות התאגיד</w:t>
      </w:r>
    </w:p>
    <w:p w14:paraId="24D64D94" w14:textId="77777777" w:rsidR="00743B1B" w:rsidRPr="00743B1B" w:rsidRDefault="00743B1B" w:rsidP="00743B1B">
      <w:pPr>
        <w:numPr>
          <w:ilvl w:val="1"/>
          <w:numId w:val="232"/>
        </w:numPr>
        <w:autoSpaceDE/>
        <w:autoSpaceDN/>
        <w:spacing w:before="240" w:line="276" w:lineRule="auto"/>
        <w:ind w:left="368" w:right="-426" w:hanging="567"/>
        <w:jc w:val="left"/>
        <w:rPr>
          <w:rFonts w:ascii="Times New Roman" w:hAnsi="Times New Roman" w:cs="David"/>
          <w:sz w:val="24"/>
          <w:szCs w:val="24"/>
          <w:lang w:eastAsia="en-US"/>
        </w:rPr>
      </w:pPr>
      <w:bookmarkStart w:id="273" w:name="_Hlk114133649"/>
      <w:r w:rsidRPr="00743B1B">
        <w:rPr>
          <w:rFonts w:ascii="David" w:hAnsi="David" w:cs="David" w:hint="cs"/>
          <w:sz w:val="24"/>
          <w:szCs w:val="24"/>
          <w:rtl/>
          <w:lang w:eastAsia="en-US"/>
        </w:rPr>
        <w:t>המציע</w:t>
      </w:r>
      <w:r w:rsidRPr="00743B1B">
        <w:rPr>
          <w:rFonts w:ascii="Times New Roman" w:hAnsi="Times New Roman" w:cs="David" w:hint="cs"/>
          <w:sz w:val="24"/>
          <w:szCs w:val="24"/>
          <w:rtl/>
          <w:lang w:eastAsia="en-US"/>
        </w:rPr>
        <w:t xml:space="preserve"> יעמיד ערבויות נפרדות לעבודות התאגיד, ושלא באמצעות קבלן המשנה, כדלקמן:</w:t>
      </w:r>
    </w:p>
    <w:p w14:paraId="4C6AE927" w14:textId="77777777" w:rsidR="00743B1B" w:rsidRPr="00743B1B" w:rsidRDefault="00743B1B" w:rsidP="00743B1B">
      <w:pPr>
        <w:numPr>
          <w:ilvl w:val="2"/>
          <w:numId w:val="232"/>
        </w:numPr>
        <w:autoSpaceDE/>
        <w:autoSpaceDN/>
        <w:spacing w:before="240" w:line="276" w:lineRule="auto"/>
        <w:ind w:right="-426" w:hanging="856"/>
        <w:jc w:val="left"/>
        <w:rPr>
          <w:rFonts w:ascii="Times New Roman" w:hAnsi="Times New Roman" w:cs="David"/>
          <w:sz w:val="24"/>
          <w:szCs w:val="24"/>
          <w:lang w:eastAsia="en-US"/>
        </w:rPr>
      </w:pPr>
      <w:bookmarkStart w:id="274" w:name="_Hlk114133487"/>
      <w:bookmarkEnd w:id="273"/>
      <w:r w:rsidRPr="00743B1B">
        <w:rPr>
          <w:rFonts w:ascii="Times New Roman" w:hAnsi="Times New Roman" w:cs="David" w:hint="cs"/>
          <w:sz w:val="24"/>
          <w:szCs w:val="24"/>
          <w:rtl/>
          <w:lang w:eastAsia="en-US"/>
        </w:rPr>
        <w:t xml:space="preserve">ערבות הצעה </w:t>
      </w:r>
      <w:r w:rsidRPr="00743B1B">
        <w:rPr>
          <w:rFonts w:ascii="Times New Roman" w:hAnsi="Times New Roman" w:cs="David"/>
          <w:sz w:val="24"/>
          <w:szCs w:val="24"/>
          <w:rtl/>
          <w:lang w:eastAsia="en-US"/>
        </w:rPr>
        <w:t>–</w:t>
      </w:r>
      <w:r w:rsidRPr="00743B1B">
        <w:rPr>
          <w:rFonts w:ascii="Times New Roman" w:hAnsi="Times New Roman" w:cs="David" w:hint="cs"/>
          <w:sz w:val="24"/>
          <w:szCs w:val="24"/>
          <w:rtl/>
          <w:lang w:eastAsia="en-US"/>
        </w:rPr>
        <w:t xml:space="preserve"> על סך _100,000, ובתוקף עד יום 10.06.2023, על פי הנוסח המצ"ב </w:t>
      </w:r>
      <w:r w:rsidRPr="00743B1B">
        <w:rPr>
          <w:rFonts w:ascii="Times New Roman" w:hAnsi="Times New Roman" w:cs="David"/>
          <w:sz w:val="24"/>
          <w:szCs w:val="24"/>
          <w:rtl/>
          <w:lang w:eastAsia="en-US"/>
        </w:rPr>
        <w:t>–</w:t>
      </w:r>
      <w:r w:rsidRPr="00743B1B">
        <w:rPr>
          <w:rFonts w:ascii="Times New Roman" w:hAnsi="Times New Roman" w:cs="David" w:hint="cs"/>
          <w:sz w:val="24"/>
          <w:szCs w:val="24"/>
          <w:rtl/>
          <w:lang w:eastAsia="en-US"/>
        </w:rPr>
        <w:t xml:space="preserve"> </w:t>
      </w:r>
      <w:bookmarkStart w:id="275" w:name="_Hlk126419224"/>
      <w:r w:rsidRPr="00743B1B">
        <w:rPr>
          <w:rFonts w:ascii="Times New Roman" w:hAnsi="Times New Roman" w:cs="David" w:hint="cs"/>
          <w:sz w:val="24"/>
          <w:szCs w:val="24"/>
          <w:rtl/>
          <w:lang w:eastAsia="en-US"/>
        </w:rPr>
        <w:t>במסמכי ד' -ד'1.</w:t>
      </w:r>
      <w:bookmarkEnd w:id="275"/>
      <w:r w:rsidRPr="00743B1B">
        <w:rPr>
          <w:rFonts w:ascii="Times New Roman" w:hAnsi="Times New Roman" w:cs="David" w:hint="cs"/>
          <w:sz w:val="24"/>
          <w:szCs w:val="24"/>
          <w:rtl/>
          <w:lang w:eastAsia="en-US"/>
        </w:rPr>
        <w:t>; ערבות ההצעה תוגש כחלק מהצעת המציע.</w:t>
      </w:r>
    </w:p>
    <w:p w14:paraId="3C7F5476" w14:textId="77777777" w:rsidR="00743B1B" w:rsidRPr="00743B1B" w:rsidRDefault="00743B1B" w:rsidP="00743B1B">
      <w:pPr>
        <w:numPr>
          <w:ilvl w:val="2"/>
          <w:numId w:val="232"/>
        </w:numPr>
        <w:autoSpaceDE/>
        <w:autoSpaceDN/>
        <w:spacing w:before="240" w:line="276" w:lineRule="auto"/>
        <w:ind w:right="-426" w:hanging="856"/>
        <w:jc w:val="left"/>
        <w:rPr>
          <w:rFonts w:ascii="Times New Roman" w:hAnsi="Times New Roman" w:cs="David"/>
          <w:sz w:val="24"/>
          <w:szCs w:val="24"/>
          <w:lang w:eastAsia="en-US"/>
        </w:rPr>
      </w:pPr>
      <w:r w:rsidRPr="00743B1B">
        <w:rPr>
          <w:rFonts w:ascii="Times New Roman" w:hAnsi="Times New Roman" w:cs="David" w:hint="cs"/>
          <w:sz w:val="24"/>
          <w:szCs w:val="24"/>
          <w:rtl/>
          <w:lang w:eastAsia="en-US"/>
        </w:rPr>
        <w:t xml:space="preserve">ערבות ביצוע </w:t>
      </w:r>
      <w:r w:rsidRPr="00743B1B">
        <w:rPr>
          <w:rFonts w:ascii="Times New Roman" w:hAnsi="Times New Roman" w:cs="David"/>
          <w:sz w:val="24"/>
          <w:szCs w:val="24"/>
          <w:rtl/>
          <w:lang w:eastAsia="en-US"/>
        </w:rPr>
        <w:t>–</w:t>
      </w:r>
      <w:r w:rsidRPr="00743B1B">
        <w:rPr>
          <w:rFonts w:ascii="Times New Roman" w:hAnsi="Times New Roman" w:cs="David" w:hint="cs"/>
          <w:sz w:val="24"/>
          <w:szCs w:val="24"/>
          <w:rtl/>
          <w:lang w:eastAsia="en-US"/>
        </w:rPr>
        <w:t xml:space="preserve"> </w:t>
      </w:r>
      <w:r w:rsidRPr="00743B1B">
        <w:rPr>
          <w:rFonts w:ascii="Times New Roman" w:hAnsi="Times New Roman" w:cs="David"/>
          <w:sz w:val="24"/>
          <w:szCs w:val="24"/>
          <w:rtl/>
          <w:lang w:eastAsia="en-US"/>
        </w:rPr>
        <w:t xml:space="preserve">על סך </w:t>
      </w:r>
      <w:r w:rsidRPr="00743B1B">
        <w:rPr>
          <w:rFonts w:ascii="Times New Roman" w:hAnsi="Times New Roman" w:cs="David" w:hint="cs"/>
          <w:sz w:val="24"/>
          <w:szCs w:val="24"/>
          <w:rtl/>
          <w:lang w:eastAsia="en-US"/>
        </w:rPr>
        <w:t xml:space="preserve">השווה ל-395,000 ₪ </w:t>
      </w:r>
      <w:r w:rsidRPr="00743B1B">
        <w:rPr>
          <w:rFonts w:ascii="Times New Roman" w:hAnsi="Times New Roman" w:cs="David"/>
          <w:sz w:val="24"/>
          <w:szCs w:val="24"/>
          <w:rtl/>
          <w:lang w:eastAsia="en-US"/>
        </w:rPr>
        <w:t xml:space="preserve">ובתוקף עד </w:t>
      </w:r>
      <w:r w:rsidRPr="00743B1B">
        <w:rPr>
          <w:rFonts w:ascii="Times New Roman" w:hAnsi="Times New Roman" w:cs="David" w:hint="cs"/>
          <w:sz w:val="24"/>
          <w:szCs w:val="24"/>
          <w:rtl/>
          <w:lang w:eastAsia="en-US"/>
        </w:rPr>
        <w:t xml:space="preserve">4 חודשים ממועד תום תקופת ביצוע העבודות, </w:t>
      </w:r>
      <w:r w:rsidRPr="00743B1B">
        <w:rPr>
          <w:rFonts w:ascii="Times New Roman" w:hAnsi="Times New Roman" w:cs="David"/>
          <w:sz w:val="24"/>
          <w:szCs w:val="24"/>
          <w:rtl/>
          <w:lang w:eastAsia="en-US"/>
        </w:rPr>
        <w:t xml:space="preserve">על פי הנוסח המצ"ב </w:t>
      </w:r>
      <w:r w:rsidRPr="00743B1B">
        <w:rPr>
          <w:rFonts w:ascii="Times New Roman" w:hAnsi="Times New Roman" w:cs="David" w:hint="cs"/>
          <w:sz w:val="24"/>
          <w:szCs w:val="24"/>
          <w:rtl/>
          <w:lang w:eastAsia="en-US"/>
        </w:rPr>
        <w:t>-</w:t>
      </w:r>
      <w:r w:rsidRPr="00743B1B">
        <w:rPr>
          <w:rFonts w:ascii="Times New Roman" w:hAnsi="Times New Roman" w:cs="David"/>
          <w:sz w:val="24"/>
          <w:szCs w:val="24"/>
          <w:rtl/>
          <w:lang w:eastAsia="en-US"/>
        </w:rPr>
        <w:t xml:space="preserve"> במסמכי ד' -ד'1.;</w:t>
      </w:r>
    </w:p>
    <w:bookmarkEnd w:id="274"/>
    <w:p w14:paraId="7BD7FDCB" w14:textId="77777777" w:rsidR="00743B1B" w:rsidRPr="00743B1B" w:rsidRDefault="00743B1B" w:rsidP="00743B1B">
      <w:pPr>
        <w:numPr>
          <w:ilvl w:val="2"/>
          <w:numId w:val="232"/>
        </w:numPr>
        <w:autoSpaceDE/>
        <w:autoSpaceDN/>
        <w:spacing w:before="240" w:line="276" w:lineRule="auto"/>
        <w:ind w:right="-426" w:hanging="856"/>
        <w:jc w:val="left"/>
        <w:rPr>
          <w:rFonts w:ascii="Times New Roman" w:hAnsi="Times New Roman" w:cs="David"/>
          <w:sz w:val="24"/>
          <w:szCs w:val="24"/>
          <w:lang w:eastAsia="en-US"/>
        </w:rPr>
      </w:pPr>
      <w:r w:rsidRPr="00743B1B">
        <w:rPr>
          <w:rFonts w:ascii="Times New Roman" w:hAnsi="Times New Roman" w:cs="David"/>
          <w:sz w:val="24"/>
          <w:szCs w:val="24"/>
          <w:rtl/>
          <w:lang w:eastAsia="en-US"/>
        </w:rPr>
        <w:t xml:space="preserve">ערבות </w:t>
      </w:r>
      <w:r w:rsidRPr="00743B1B">
        <w:rPr>
          <w:rFonts w:ascii="Times New Roman" w:hAnsi="Times New Roman" w:cs="David" w:hint="cs"/>
          <w:sz w:val="24"/>
          <w:szCs w:val="24"/>
          <w:rtl/>
          <w:lang w:eastAsia="en-US"/>
        </w:rPr>
        <w:t>בדק</w:t>
      </w:r>
      <w:r w:rsidRPr="00743B1B">
        <w:rPr>
          <w:rFonts w:ascii="Times New Roman" w:hAnsi="Times New Roman" w:cs="David"/>
          <w:sz w:val="24"/>
          <w:szCs w:val="24"/>
          <w:rtl/>
          <w:lang w:eastAsia="en-US"/>
        </w:rPr>
        <w:t xml:space="preserve"> – </w:t>
      </w:r>
      <w:r w:rsidRPr="00743B1B">
        <w:rPr>
          <w:rFonts w:ascii="Times New Roman" w:hAnsi="Times New Roman" w:cs="David" w:hint="cs"/>
          <w:sz w:val="24"/>
          <w:szCs w:val="24"/>
          <w:rtl/>
          <w:lang w:eastAsia="en-US"/>
        </w:rPr>
        <w:t>תעמוד על</w:t>
      </w:r>
      <w:r w:rsidRPr="00743B1B">
        <w:rPr>
          <w:rFonts w:ascii="Times New Roman" w:hAnsi="Times New Roman" w:cs="David"/>
          <w:sz w:val="24"/>
          <w:szCs w:val="24"/>
          <w:rtl/>
          <w:lang w:eastAsia="en-US"/>
        </w:rPr>
        <w:t xml:space="preserve"> סך </w:t>
      </w:r>
      <w:r w:rsidRPr="00743B1B">
        <w:rPr>
          <w:rFonts w:ascii="Times New Roman" w:hAnsi="Times New Roman" w:cs="David" w:hint="cs"/>
          <w:sz w:val="24"/>
          <w:szCs w:val="24"/>
          <w:rtl/>
          <w:lang w:eastAsia="en-US"/>
        </w:rPr>
        <w:t>השווה למחצית סכום ערבות הביצוע,</w:t>
      </w:r>
      <w:r w:rsidRPr="00743B1B">
        <w:rPr>
          <w:rFonts w:ascii="Times New Roman" w:hAnsi="Times New Roman" w:cs="David"/>
          <w:sz w:val="24"/>
          <w:szCs w:val="24"/>
          <w:rtl/>
          <w:lang w:eastAsia="en-US"/>
        </w:rPr>
        <w:t xml:space="preserve"> ובתוקף עד </w:t>
      </w:r>
      <w:r w:rsidRPr="00743B1B">
        <w:rPr>
          <w:rFonts w:ascii="Times New Roman" w:hAnsi="Times New Roman" w:cs="David" w:hint="cs"/>
          <w:sz w:val="24"/>
          <w:szCs w:val="24"/>
          <w:rtl/>
          <w:lang w:eastAsia="en-US"/>
        </w:rPr>
        <w:t>12</w:t>
      </w:r>
      <w:r w:rsidRPr="00743B1B">
        <w:rPr>
          <w:rFonts w:ascii="Times New Roman" w:hAnsi="Times New Roman" w:cs="David"/>
          <w:sz w:val="24"/>
          <w:szCs w:val="24"/>
          <w:rtl/>
          <w:lang w:eastAsia="en-US"/>
        </w:rPr>
        <w:t xml:space="preserve"> חודשים</w:t>
      </w:r>
      <w:r w:rsidRPr="00743B1B">
        <w:rPr>
          <w:rFonts w:ascii="Times New Roman" w:hAnsi="Times New Roman" w:cs="David" w:hint="cs"/>
          <w:sz w:val="24"/>
          <w:szCs w:val="24"/>
          <w:rtl/>
          <w:lang w:eastAsia="en-US"/>
        </w:rPr>
        <w:t xml:space="preserve"> </w:t>
      </w:r>
      <w:r w:rsidRPr="00743B1B">
        <w:rPr>
          <w:rFonts w:ascii="Times New Roman" w:hAnsi="Times New Roman" w:cs="David"/>
          <w:sz w:val="24"/>
          <w:szCs w:val="24"/>
          <w:rtl/>
          <w:lang w:eastAsia="en-US"/>
        </w:rPr>
        <w:t xml:space="preserve">ממועד </w:t>
      </w:r>
      <w:r w:rsidRPr="00743B1B">
        <w:rPr>
          <w:rFonts w:ascii="Times New Roman" w:hAnsi="Times New Roman" w:cs="David" w:hint="cs"/>
          <w:sz w:val="24"/>
          <w:szCs w:val="24"/>
          <w:rtl/>
          <w:lang w:eastAsia="en-US"/>
        </w:rPr>
        <w:t>השלמת</w:t>
      </w:r>
      <w:r w:rsidRPr="00743B1B">
        <w:rPr>
          <w:rFonts w:ascii="Times New Roman" w:hAnsi="Times New Roman" w:cs="David"/>
          <w:sz w:val="24"/>
          <w:szCs w:val="24"/>
          <w:rtl/>
          <w:lang w:eastAsia="en-US"/>
        </w:rPr>
        <w:t xml:space="preserve"> ביצוע העבודות, על פי הנוסח </w:t>
      </w:r>
      <w:r w:rsidRPr="00743B1B">
        <w:rPr>
          <w:rFonts w:ascii="Times New Roman" w:hAnsi="Times New Roman" w:cs="David" w:hint="cs"/>
          <w:sz w:val="24"/>
          <w:szCs w:val="24"/>
          <w:rtl/>
          <w:lang w:eastAsia="en-US"/>
        </w:rPr>
        <w:t xml:space="preserve">ערבות הביצוע, בשינויים המתחייבים, </w:t>
      </w:r>
      <w:r w:rsidRPr="00743B1B">
        <w:rPr>
          <w:rFonts w:ascii="Times New Roman" w:hAnsi="Times New Roman" w:cs="David"/>
          <w:sz w:val="24"/>
          <w:szCs w:val="24"/>
          <w:rtl/>
          <w:lang w:eastAsia="en-US"/>
        </w:rPr>
        <w:t>המצ"ב - במסמכי ד' -ד'1.;</w:t>
      </w:r>
    </w:p>
    <w:p w14:paraId="2830472A" w14:textId="77777777" w:rsidR="00743B1B" w:rsidRPr="00743B1B" w:rsidRDefault="00743B1B" w:rsidP="00743B1B">
      <w:pPr>
        <w:numPr>
          <w:ilvl w:val="1"/>
          <w:numId w:val="232"/>
        </w:numPr>
        <w:autoSpaceDE/>
        <w:autoSpaceDN/>
        <w:spacing w:before="240" w:line="276" w:lineRule="auto"/>
        <w:ind w:left="368" w:right="-426" w:hanging="567"/>
        <w:jc w:val="left"/>
        <w:rPr>
          <w:rFonts w:ascii="Times New Roman" w:hAnsi="Times New Roman" w:cs="David"/>
          <w:sz w:val="24"/>
          <w:szCs w:val="24"/>
          <w:lang w:eastAsia="en-US"/>
        </w:rPr>
      </w:pPr>
      <w:r w:rsidRPr="00743B1B">
        <w:rPr>
          <w:rFonts w:ascii="Times New Roman" w:hAnsi="Times New Roman" w:cs="David" w:hint="cs"/>
          <w:sz w:val="24"/>
          <w:szCs w:val="24"/>
          <w:rtl/>
          <w:lang w:eastAsia="en-US"/>
        </w:rPr>
        <w:t xml:space="preserve">לא מן הנמנע כי לפי בקשת התאגיד, העירייה תשקול ותסכים לממש ערבויות ביצוע אלה במקרה שנגרם נזק </w:t>
      </w:r>
      <w:r w:rsidRPr="00743B1B">
        <w:rPr>
          <w:rFonts w:ascii="David" w:hAnsi="David" w:cs="David" w:hint="cs"/>
          <w:sz w:val="24"/>
          <w:szCs w:val="24"/>
          <w:rtl/>
          <w:lang w:eastAsia="en-US"/>
        </w:rPr>
        <w:t>לעבודות</w:t>
      </w:r>
      <w:r w:rsidRPr="00743B1B">
        <w:rPr>
          <w:rFonts w:ascii="Times New Roman" w:hAnsi="Times New Roman" w:cs="David" w:hint="cs"/>
          <w:sz w:val="24"/>
          <w:szCs w:val="24"/>
          <w:rtl/>
          <w:lang w:eastAsia="en-US"/>
        </w:rPr>
        <w:t xml:space="preserve"> המים והביוב או במקרה שנגרם נזק לעבודות החזרת המצב לקדמותו או בכל מקרה אחר המעלה לתאגיד זכות להיפרע מהערבות, ולפי שיקול דעת התאגיד. </w:t>
      </w:r>
    </w:p>
    <w:p w14:paraId="5F26D7D2" w14:textId="77777777" w:rsidR="00743B1B" w:rsidRPr="00743B1B" w:rsidRDefault="00743B1B" w:rsidP="00743B1B">
      <w:pPr>
        <w:numPr>
          <w:ilvl w:val="0"/>
          <w:numId w:val="232"/>
        </w:numPr>
        <w:autoSpaceDE/>
        <w:autoSpaceDN/>
        <w:spacing w:before="240" w:line="276" w:lineRule="auto"/>
        <w:ind w:left="-58" w:right="-426" w:hanging="424"/>
        <w:jc w:val="left"/>
        <w:rPr>
          <w:rFonts w:ascii="Times New Roman" w:hAnsi="Times New Roman" w:cs="David"/>
          <w:b/>
          <w:bCs/>
          <w:sz w:val="24"/>
          <w:szCs w:val="24"/>
          <w:lang w:eastAsia="en-US"/>
        </w:rPr>
      </w:pPr>
      <w:r w:rsidRPr="00743B1B">
        <w:rPr>
          <w:rFonts w:ascii="Times New Roman" w:hAnsi="Times New Roman" w:cs="David" w:hint="cs"/>
          <w:b/>
          <w:bCs/>
          <w:sz w:val="24"/>
          <w:szCs w:val="24"/>
          <w:rtl/>
          <w:lang w:eastAsia="en-US"/>
        </w:rPr>
        <w:t>אישור קיום ביטוחים</w:t>
      </w:r>
    </w:p>
    <w:p w14:paraId="70326AA7" w14:textId="77777777" w:rsidR="00743B1B" w:rsidRPr="00743B1B" w:rsidRDefault="00743B1B" w:rsidP="00743B1B">
      <w:pPr>
        <w:numPr>
          <w:ilvl w:val="1"/>
          <w:numId w:val="232"/>
        </w:numPr>
        <w:autoSpaceDE/>
        <w:autoSpaceDN/>
        <w:spacing w:before="240" w:line="276" w:lineRule="auto"/>
        <w:ind w:left="368" w:right="-426" w:hanging="567"/>
        <w:jc w:val="left"/>
        <w:rPr>
          <w:rFonts w:ascii="David" w:hAnsi="David" w:cs="David"/>
          <w:sz w:val="24"/>
          <w:szCs w:val="24"/>
          <w:lang w:eastAsia="en-US"/>
        </w:rPr>
      </w:pPr>
      <w:r w:rsidRPr="00743B1B">
        <w:rPr>
          <w:rFonts w:ascii="David" w:hAnsi="David" w:cs="David"/>
          <w:sz w:val="24"/>
          <w:szCs w:val="24"/>
          <w:rtl/>
          <w:lang w:eastAsia="en-US"/>
        </w:rPr>
        <w:t xml:space="preserve">המציע </w:t>
      </w:r>
      <w:r w:rsidRPr="00743B1B">
        <w:rPr>
          <w:rFonts w:ascii="David" w:hAnsi="David" w:cs="David" w:hint="cs"/>
          <w:sz w:val="24"/>
          <w:szCs w:val="24"/>
          <w:rtl/>
          <w:lang w:eastAsia="en-US"/>
        </w:rPr>
        <w:t xml:space="preserve">יגיש אישורי קיום ביטוחים נפרד </w:t>
      </w:r>
      <w:r w:rsidRPr="00743B1B">
        <w:rPr>
          <w:rFonts w:ascii="David" w:hAnsi="David" w:cs="David"/>
          <w:sz w:val="24"/>
          <w:szCs w:val="24"/>
          <w:rtl/>
          <w:lang w:eastAsia="en-US"/>
        </w:rPr>
        <w:t xml:space="preserve">לעבודות התאגיד, ושלא באמצעות קבלן המשנה, </w:t>
      </w:r>
      <w:r w:rsidRPr="00743B1B">
        <w:rPr>
          <w:rFonts w:ascii="David" w:hAnsi="David" w:cs="David" w:hint="cs"/>
          <w:sz w:val="24"/>
          <w:szCs w:val="24"/>
          <w:rtl/>
          <w:lang w:eastAsia="en-US"/>
        </w:rPr>
        <w:t xml:space="preserve">כאשר העירייה והתאגיד יהיו מבוטח נוסף או מוטב בפוליסות הביטוח בשני האישורים ובשני הפוליסות. נוסח אישור קיום ביטוחים לעבודות התאגיד, מצ"ב כנספח </w:t>
      </w:r>
      <w:r w:rsidRPr="00743B1B">
        <w:rPr>
          <w:rFonts w:ascii="David" w:hAnsi="David" w:cs="David"/>
          <w:sz w:val="24"/>
          <w:szCs w:val="24"/>
          <w:rtl/>
          <w:lang w:eastAsia="en-US"/>
        </w:rPr>
        <w:t>–</w:t>
      </w:r>
      <w:r w:rsidRPr="00743B1B">
        <w:rPr>
          <w:rFonts w:ascii="Times New Roman" w:hAnsi="Times New Roman" w:cs="Times New Roman"/>
          <w:sz w:val="20"/>
          <w:szCs w:val="24"/>
          <w:rtl/>
          <w:lang w:eastAsia="en-US"/>
        </w:rPr>
        <w:t xml:space="preserve"> </w:t>
      </w:r>
      <w:r w:rsidRPr="00743B1B">
        <w:rPr>
          <w:rFonts w:ascii="David" w:hAnsi="David" w:cs="David"/>
          <w:sz w:val="24"/>
          <w:szCs w:val="24"/>
          <w:rtl/>
          <w:lang w:eastAsia="en-US"/>
        </w:rPr>
        <w:t>במסמכי ד' -ד'1.</w:t>
      </w:r>
    </w:p>
    <w:p w14:paraId="593280ED" w14:textId="77777777" w:rsidR="00743B1B" w:rsidRPr="00743B1B" w:rsidRDefault="00743B1B" w:rsidP="00743B1B">
      <w:pPr>
        <w:numPr>
          <w:ilvl w:val="0"/>
          <w:numId w:val="232"/>
        </w:numPr>
        <w:autoSpaceDE/>
        <w:autoSpaceDN/>
        <w:spacing w:before="240" w:line="276" w:lineRule="auto"/>
        <w:ind w:left="-58" w:right="-426" w:hanging="424"/>
        <w:jc w:val="left"/>
        <w:rPr>
          <w:rFonts w:ascii="Times New Roman" w:hAnsi="Times New Roman" w:cs="David"/>
          <w:b/>
          <w:bCs/>
          <w:sz w:val="24"/>
          <w:szCs w:val="24"/>
          <w:lang w:eastAsia="en-US"/>
        </w:rPr>
      </w:pPr>
      <w:r w:rsidRPr="00743B1B">
        <w:rPr>
          <w:rFonts w:ascii="Times New Roman" w:hAnsi="Times New Roman" w:cs="David" w:hint="cs"/>
          <w:b/>
          <w:bCs/>
          <w:sz w:val="24"/>
          <w:szCs w:val="24"/>
          <w:rtl/>
          <w:lang w:eastAsia="en-US"/>
        </w:rPr>
        <w:t>מסירה נפרדת</w:t>
      </w:r>
    </w:p>
    <w:p w14:paraId="0188F279" w14:textId="77777777" w:rsidR="00743B1B" w:rsidRPr="00743B1B" w:rsidRDefault="00743B1B" w:rsidP="00743B1B">
      <w:pPr>
        <w:numPr>
          <w:ilvl w:val="1"/>
          <w:numId w:val="232"/>
        </w:numPr>
        <w:autoSpaceDE/>
        <w:autoSpaceDN/>
        <w:spacing w:before="240" w:line="276" w:lineRule="auto"/>
        <w:ind w:left="368" w:right="-426" w:hanging="567"/>
        <w:jc w:val="left"/>
        <w:rPr>
          <w:rFonts w:ascii="David" w:hAnsi="David" w:cs="David"/>
          <w:sz w:val="24"/>
          <w:szCs w:val="24"/>
          <w:lang w:eastAsia="en-US"/>
        </w:rPr>
      </w:pPr>
      <w:r w:rsidRPr="00743B1B">
        <w:rPr>
          <w:rFonts w:ascii="Times New Roman" w:hAnsi="Times New Roman" w:cs="David" w:hint="cs"/>
          <w:sz w:val="24"/>
          <w:szCs w:val="24"/>
          <w:rtl/>
          <w:lang w:eastAsia="en-US"/>
        </w:rPr>
        <w:t>מסירת עבודות המים והביוב לתאגיד תתבצע ככלל בד בבד למסירת עבודות הסלילה והפיתוח ולעירייה ובהתאם לנוהל מסירת עבודות של רשות המים. מבלי לגרוע מהאמור, במעמד מסירת העבודות ינתנו לקבלן ש</w:t>
      </w:r>
      <w:r w:rsidRPr="00743B1B">
        <w:rPr>
          <w:rFonts w:ascii="David" w:hAnsi="David" w:cs="David" w:hint="cs"/>
          <w:sz w:val="24"/>
          <w:szCs w:val="24"/>
          <w:rtl/>
          <w:lang w:eastAsia="en-US"/>
        </w:rPr>
        <w:t xml:space="preserve">תי תעודות מסירה נפרדות. התאגיד יתן לקבלן תעודת מסירה לעבודות המים והביוב שימסרו ישירות אליו והעירייה תיתן תעודת מסירה לעבודות הסלילה והפיתוח שימסרו ישירות אליה. </w:t>
      </w:r>
    </w:p>
    <w:p w14:paraId="7DCAAE6C" w14:textId="77777777" w:rsidR="00743B1B" w:rsidRPr="00743B1B" w:rsidRDefault="00743B1B" w:rsidP="00743B1B">
      <w:pPr>
        <w:numPr>
          <w:ilvl w:val="1"/>
          <w:numId w:val="232"/>
        </w:numPr>
        <w:autoSpaceDE/>
        <w:autoSpaceDN/>
        <w:spacing w:before="240" w:line="276" w:lineRule="auto"/>
        <w:ind w:left="368" w:right="-426" w:hanging="567"/>
        <w:jc w:val="left"/>
        <w:rPr>
          <w:rFonts w:ascii="Times New Roman" w:hAnsi="Times New Roman" w:cs="David"/>
          <w:sz w:val="24"/>
          <w:szCs w:val="24"/>
          <w:lang w:eastAsia="en-US"/>
        </w:rPr>
      </w:pPr>
      <w:r w:rsidRPr="00743B1B">
        <w:rPr>
          <w:rFonts w:ascii="David" w:hAnsi="David" w:cs="David" w:hint="cs"/>
          <w:sz w:val="24"/>
          <w:szCs w:val="24"/>
          <w:rtl/>
          <w:lang w:eastAsia="en-US"/>
        </w:rPr>
        <w:t>התאגיד</w:t>
      </w:r>
      <w:r w:rsidRPr="00743B1B">
        <w:rPr>
          <w:rFonts w:ascii="Times New Roman" w:hAnsi="Times New Roman" w:cs="David" w:hint="cs"/>
          <w:sz w:val="24"/>
          <w:szCs w:val="24"/>
          <w:rtl/>
          <w:lang w:eastAsia="en-US"/>
        </w:rPr>
        <w:t xml:space="preserve"> והעירייה יעניקו לקבלן תעודות השלמה באופן נפרד ובלתי תלוי לצד האחר.</w:t>
      </w:r>
    </w:p>
    <w:p w14:paraId="6392545A" w14:textId="77777777" w:rsidR="00743B1B" w:rsidRPr="00743B1B" w:rsidRDefault="00743B1B" w:rsidP="00743B1B">
      <w:pPr>
        <w:numPr>
          <w:ilvl w:val="0"/>
          <w:numId w:val="232"/>
        </w:numPr>
        <w:autoSpaceDE/>
        <w:autoSpaceDN/>
        <w:spacing w:before="240" w:line="276" w:lineRule="auto"/>
        <w:ind w:left="-58" w:right="-426" w:hanging="424"/>
        <w:jc w:val="left"/>
        <w:rPr>
          <w:rFonts w:ascii="Times New Roman" w:hAnsi="Times New Roman" w:cs="David"/>
          <w:b/>
          <w:bCs/>
          <w:sz w:val="24"/>
          <w:szCs w:val="24"/>
          <w:rtl/>
          <w:lang w:eastAsia="en-US"/>
        </w:rPr>
      </w:pPr>
      <w:r w:rsidRPr="00743B1B">
        <w:rPr>
          <w:rFonts w:ascii="Times New Roman" w:hAnsi="Times New Roman" w:cs="David" w:hint="cs"/>
          <w:b/>
          <w:bCs/>
          <w:sz w:val="24"/>
          <w:szCs w:val="24"/>
          <w:rtl/>
          <w:lang w:eastAsia="en-US"/>
        </w:rPr>
        <w:t>הסכם לביצוע עבודות התאגיד</w:t>
      </w:r>
    </w:p>
    <w:p w14:paraId="7FBAF475" w14:textId="77777777" w:rsidR="00743B1B" w:rsidRPr="00743B1B" w:rsidRDefault="00743B1B" w:rsidP="00743B1B">
      <w:pPr>
        <w:numPr>
          <w:ilvl w:val="1"/>
          <w:numId w:val="232"/>
        </w:numPr>
        <w:autoSpaceDE/>
        <w:autoSpaceDN/>
        <w:spacing w:before="240" w:line="276" w:lineRule="auto"/>
        <w:ind w:left="368" w:right="-426" w:hanging="567"/>
        <w:jc w:val="left"/>
        <w:rPr>
          <w:rFonts w:ascii="Times New Roman" w:hAnsi="Times New Roman" w:cs="David"/>
          <w:sz w:val="24"/>
          <w:szCs w:val="24"/>
          <w:lang w:eastAsia="en-US"/>
        </w:rPr>
      </w:pPr>
      <w:r w:rsidRPr="00743B1B">
        <w:rPr>
          <w:rFonts w:ascii="Times New Roman" w:hAnsi="Times New Roman" w:cs="David" w:hint="cs"/>
          <w:sz w:val="24"/>
          <w:szCs w:val="24"/>
          <w:rtl/>
          <w:lang w:eastAsia="en-US"/>
        </w:rPr>
        <w:t xml:space="preserve">הקבלן יידרש לחתום על הסכמים נפרדים לביצוע עבודות העירייה ועבודות התאגיד. על הקבלן הזוכה להגיש כחלק מהצעתו את </w:t>
      </w:r>
      <w:bookmarkStart w:id="276" w:name="_Hlk114134181"/>
      <w:r w:rsidRPr="00743B1B">
        <w:rPr>
          <w:rFonts w:ascii="Times New Roman" w:hAnsi="Times New Roman" w:cs="David" w:hint="cs"/>
          <w:sz w:val="24"/>
          <w:szCs w:val="24"/>
          <w:rtl/>
          <w:lang w:eastAsia="en-US"/>
        </w:rPr>
        <w:t xml:space="preserve">ההסכם לביצוע עבודות התאגיד </w:t>
      </w:r>
      <w:bookmarkEnd w:id="276"/>
      <w:r w:rsidRPr="00743B1B">
        <w:rPr>
          <w:rFonts w:ascii="Times New Roman" w:hAnsi="Times New Roman" w:cs="David" w:hint="cs"/>
          <w:sz w:val="24"/>
          <w:szCs w:val="24"/>
          <w:rtl/>
          <w:lang w:eastAsia="en-US"/>
        </w:rPr>
        <w:t xml:space="preserve">כאשר הוא חתום בשולי כל עמוד ועמוד </w:t>
      </w:r>
      <w:r w:rsidRPr="00743B1B">
        <w:rPr>
          <w:rFonts w:ascii="Times New Roman" w:hAnsi="Times New Roman" w:cs="David"/>
          <w:sz w:val="24"/>
          <w:szCs w:val="24"/>
          <w:rtl/>
          <w:lang w:eastAsia="en-US"/>
        </w:rPr>
        <w:t>–</w:t>
      </w:r>
      <w:r w:rsidRPr="00743B1B">
        <w:rPr>
          <w:rFonts w:ascii="Times New Roman" w:hAnsi="Times New Roman" w:cs="David" w:hint="cs"/>
          <w:sz w:val="24"/>
          <w:szCs w:val="24"/>
          <w:rtl/>
          <w:lang w:eastAsia="en-US"/>
        </w:rPr>
        <w:t xml:space="preserve"> נספח ד.7. </w:t>
      </w:r>
    </w:p>
    <w:p w14:paraId="42411EB2" w14:textId="77777777" w:rsidR="00743B1B" w:rsidRPr="00743B1B" w:rsidRDefault="00743B1B" w:rsidP="00743B1B">
      <w:pPr>
        <w:numPr>
          <w:ilvl w:val="1"/>
          <w:numId w:val="232"/>
        </w:numPr>
        <w:autoSpaceDE/>
        <w:autoSpaceDN/>
        <w:spacing w:before="240" w:line="276" w:lineRule="auto"/>
        <w:ind w:left="368" w:right="-426" w:hanging="567"/>
        <w:jc w:val="left"/>
        <w:rPr>
          <w:rFonts w:ascii="Times New Roman" w:hAnsi="Times New Roman" w:cs="David"/>
          <w:sz w:val="24"/>
          <w:szCs w:val="24"/>
          <w:lang w:eastAsia="en-US"/>
        </w:rPr>
      </w:pPr>
      <w:r w:rsidRPr="00743B1B">
        <w:rPr>
          <w:rFonts w:ascii="Times New Roman" w:hAnsi="Times New Roman" w:cs="David" w:hint="cs"/>
          <w:sz w:val="24"/>
          <w:szCs w:val="24"/>
          <w:rtl/>
          <w:lang w:eastAsia="en-US"/>
        </w:rPr>
        <w:t xml:space="preserve">מובהר כאן  כי כל עיכוב </w:t>
      </w:r>
      <w:r w:rsidRPr="00743B1B">
        <w:rPr>
          <w:rFonts w:ascii="Times New Roman" w:hAnsi="Times New Roman" w:cs="David"/>
          <w:sz w:val="24"/>
          <w:szCs w:val="24"/>
          <w:rtl/>
          <w:lang w:eastAsia="en-US"/>
        </w:rPr>
        <w:t>ב</w:t>
      </w:r>
      <w:r w:rsidRPr="00743B1B">
        <w:rPr>
          <w:rFonts w:ascii="Times New Roman" w:hAnsi="Times New Roman" w:cs="David" w:hint="cs"/>
          <w:sz w:val="24"/>
          <w:szCs w:val="24"/>
          <w:rtl/>
          <w:lang w:eastAsia="en-US"/>
        </w:rPr>
        <w:t xml:space="preserve">ביצוע </w:t>
      </w:r>
      <w:r w:rsidRPr="00743B1B">
        <w:rPr>
          <w:rFonts w:ascii="Times New Roman" w:hAnsi="Times New Roman" w:cs="David"/>
          <w:sz w:val="24"/>
          <w:szCs w:val="24"/>
          <w:rtl/>
          <w:lang w:eastAsia="en-US"/>
        </w:rPr>
        <w:t xml:space="preserve">עבודות אצל אחד </w:t>
      </w:r>
      <w:r w:rsidRPr="00743B1B">
        <w:rPr>
          <w:rFonts w:ascii="Times New Roman" w:hAnsi="Times New Roman" w:cs="David" w:hint="cs"/>
          <w:sz w:val="24"/>
          <w:szCs w:val="24"/>
          <w:rtl/>
          <w:lang w:eastAsia="en-US"/>
        </w:rPr>
        <w:t xml:space="preserve">המזמינים, אשר יגרור עיכוב אצל מזמין אחר, יהיה באחריותו המוחלטת של הקבלן, על כל המשתמע מכך. </w:t>
      </w:r>
    </w:p>
    <w:p w14:paraId="5743659C" w14:textId="77777777" w:rsidR="00743B1B" w:rsidRPr="00743B1B" w:rsidRDefault="00743B1B" w:rsidP="00743B1B">
      <w:pPr>
        <w:numPr>
          <w:ilvl w:val="1"/>
          <w:numId w:val="232"/>
        </w:numPr>
        <w:autoSpaceDE/>
        <w:autoSpaceDN/>
        <w:spacing w:before="240" w:line="276" w:lineRule="auto"/>
        <w:ind w:left="368" w:right="-426" w:hanging="567"/>
        <w:jc w:val="left"/>
        <w:rPr>
          <w:rFonts w:ascii="Times New Roman" w:hAnsi="Times New Roman" w:cs="David"/>
          <w:sz w:val="24"/>
          <w:szCs w:val="24"/>
          <w:lang w:eastAsia="en-US"/>
        </w:rPr>
      </w:pPr>
      <w:r w:rsidRPr="00743B1B">
        <w:rPr>
          <w:rFonts w:ascii="Times New Roman" w:hAnsi="Times New Roman" w:cs="David" w:hint="cs"/>
          <w:sz w:val="24"/>
          <w:szCs w:val="24"/>
          <w:rtl/>
          <w:lang w:eastAsia="en-US"/>
        </w:rPr>
        <w:t xml:space="preserve">הצדדים, דהיינו התאגיד והעייריה </w:t>
      </w:r>
      <w:r w:rsidRPr="00743B1B">
        <w:rPr>
          <w:rFonts w:ascii="Times New Roman" w:hAnsi="Times New Roman" w:cs="David"/>
          <w:sz w:val="24"/>
          <w:szCs w:val="24"/>
          <w:rtl/>
          <w:lang w:eastAsia="en-US"/>
        </w:rPr>
        <w:t>–</w:t>
      </w:r>
      <w:r w:rsidRPr="00743B1B">
        <w:rPr>
          <w:rFonts w:ascii="Times New Roman" w:hAnsi="Times New Roman" w:cs="David" w:hint="cs"/>
          <w:sz w:val="24"/>
          <w:szCs w:val="24"/>
          <w:rtl/>
          <w:lang w:eastAsia="en-US"/>
        </w:rPr>
        <w:t xml:space="preserve"> </w:t>
      </w:r>
      <w:r w:rsidRPr="00743B1B">
        <w:rPr>
          <w:rFonts w:ascii="Times New Roman" w:hAnsi="Times New Roman" w:cs="David" w:hint="cs"/>
          <w:sz w:val="24"/>
          <w:szCs w:val="24"/>
          <w:u w:val="single"/>
          <w:rtl/>
          <w:lang w:eastAsia="en-US"/>
        </w:rPr>
        <w:t>אינם</w:t>
      </w:r>
      <w:r w:rsidRPr="00743B1B">
        <w:rPr>
          <w:rFonts w:ascii="Times New Roman" w:hAnsi="Times New Roman" w:cs="David" w:hint="cs"/>
          <w:sz w:val="24"/>
          <w:szCs w:val="24"/>
          <w:rtl/>
          <w:lang w:eastAsia="en-US"/>
        </w:rPr>
        <w:t xml:space="preserve"> חייבים כלפי הקבלן ביחד ולחוד לפי תנאי הההליך או ההסכמים. </w:t>
      </w:r>
    </w:p>
    <w:p w14:paraId="4F9DEE6F" w14:textId="77777777" w:rsidR="00743B1B" w:rsidRPr="00743B1B" w:rsidRDefault="00743B1B" w:rsidP="00743B1B">
      <w:pPr>
        <w:numPr>
          <w:ilvl w:val="0"/>
          <w:numId w:val="232"/>
        </w:numPr>
        <w:autoSpaceDE/>
        <w:autoSpaceDN/>
        <w:spacing w:before="240" w:line="276" w:lineRule="auto"/>
        <w:ind w:left="-58" w:right="-426" w:hanging="424"/>
        <w:jc w:val="left"/>
        <w:rPr>
          <w:rFonts w:ascii="Times New Roman" w:hAnsi="Times New Roman" w:cs="David"/>
          <w:b/>
          <w:bCs/>
          <w:sz w:val="24"/>
          <w:szCs w:val="24"/>
          <w:rtl/>
          <w:lang w:eastAsia="en-US"/>
        </w:rPr>
      </w:pPr>
      <w:r w:rsidRPr="00743B1B">
        <w:rPr>
          <w:rFonts w:ascii="Times New Roman" w:hAnsi="Times New Roman" w:cs="David" w:hint="cs"/>
          <w:b/>
          <w:bCs/>
          <w:sz w:val="24"/>
          <w:szCs w:val="24"/>
          <w:rtl/>
          <w:lang w:eastAsia="en-US"/>
        </w:rPr>
        <w:t>ניהול ופיקוח</w:t>
      </w:r>
    </w:p>
    <w:p w14:paraId="78D0ED37" w14:textId="77777777" w:rsidR="00743B1B" w:rsidRPr="00743B1B" w:rsidRDefault="00743B1B" w:rsidP="00743B1B">
      <w:pPr>
        <w:numPr>
          <w:ilvl w:val="1"/>
          <w:numId w:val="232"/>
        </w:numPr>
        <w:autoSpaceDE/>
        <w:autoSpaceDN/>
        <w:spacing w:before="240" w:line="276" w:lineRule="auto"/>
        <w:ind w:left="368" w:right="-426" w:hanging="567"/>
        <w:jc w:val="left"/>
        <w:rPr>
          <w:rFonts w:ascii="Times New Roman" w:hAnsi="Times New Roman" w:cs="David"/>
          <w:sz w:val="24"/>
          <w:szCs w:val="24"/>
          <w:lang w:eastAsia="en-US"/>
        </w:rPr>
      </w:pPr>
      <w:r w:rsidRPr="00743B1B">
        <w:rPr>
          <w:rFonts w:ascii="Times New Roman" w:hAnsi="Times New Roman" w:cs="David" w:hint="cs"/>
          <w:sz w:val="24"/>
          <w:szCs w:val="24"/>
          <w:rtl/>
          <w:lang w:eastAsia="en-US"/>
        </w:rPr>
        <w:t xml:space="preserve">ניהול הפרויקט והפיקוח יתבצע באמצעות מנהל פרוייקט אחד או שני מנהלי פרויקט או מפקחים בהתאם לשיקול התאגיד והעירייה שיעבדו בשיתוף פעולה ביניהם. במקרה של שני מנהלי פרוייקט - כל צד ישא בעלות מנהל הפרויקט מטעמו. </w:t>
      </w:r>
    </w:p>
    <w:p w14:paraId="02294F78" w14:textId="77777777" w:rsidR="00743B1B" w:rsidRPr="00743B1B" w:rsidRDefault="00743B1B" w:rsidP="00743B1B">
      <w:pPr>
        <w:numPr>
          <w:ilvl w:val="0"/>
          <w:numId w:val="232"/>
        </w:numPr>
        <w:autoSpaceDE/>
        <w:autoSpaceDN/>
        <w:spacing w:before="240" w:line="276" w:lineRule="auto"/>
        <w:ind w:left="-58" w:right="-426" w:hanging="424"/>
        <w:jc w:val="left"/>
        <w:rPr>
          <w:rFonts w:ascii="Times New Roman" w:hAnsi="Times New Roman" w:cs="David"/>
          <w:b/>
          <w:bCs/>
          <w:sz w:val="24"/>
          <w:szCs w:val="24"/>
          <w:rtl/>
          <w:lang w:eastAsia="en-US"/>
        </w:rPr>
      </w:pPr>
      <w:r w:rsidRPr="00743B1B">
        <w:rPr>
          <w:rFonts w:ascii="Times New Roman" w:hAnsi="Times New Roman" w:cs="David" w:hint="cs"/>
          <w:b/>
          <w:bCs/>
          <w:sz w:val="24"/>
          <w:szCs w:val="24"/>
          <w:rtl/>
          <w:lang w:eastAsia="en-US"/>
        </w:rPr>
        <w:t>שונות</w:t>
      </w:r>
    </w:p>
    <w:p w14:paraId="05DA6512" w14:textId="77777777" w:rsidR="00743B1B" w:rsidRPr="00743B1B" w:rsidRDefault="00743B1B" w:rsidP="00743B1B">
      <w:pPr>
        <w:numPr>
          <w:ilvl w:val="1"/>
          <w:numId w:val="232"/>
        </w:numPr>
        <w:autoSpaceDE/>
        <w:autoSpaceDN/>
        <w:spacing w:before="240" w:line="276" w:lineRule="auto"/>
        <w:ind w:left="368" w:right="-426" w:hanging="567"/>
        <w:jc w:val="left"/>
        <w:rPr>
          <w:rFonts w:ascii="Times New Roman" w:hAnsi="Times New Roman" w:cs="David"/>
          <w:sz w:val="24"/>
          <w:szCs w:val="24"/>
          <w:lang w:eastAsia="en-US"/>
        </w:rPr>
      </w:pPr>
      <w:r w:rsidRPr="00743B1B">
        <w:rPr>
          <w:rFonts w:ascii="Times New Roman" w:hAnsi="Times New Roman" w:cs="David" w:hint="cs"/>
          <w:sz w:val="24"/>
          <w:szCs w:val="24"/>
          <w:rtl/>
          <w:lang w:eastAsia="en-US"/>
        </w:rPr>
        <w:t>על הקבלן יהיה לקבל מן העירייה או מן התאגיד כל אישור נדרש לביצוע העבודות, לרבות להיתר חפירה בהתאם להוראות הדין.</w:t>
      </w:r>
    </w:p>
    <w:p w14:paraId="2664190B" w14:textId="77777777" w:rsidR="00743B1B" w:rsidRPr="00743B1B" w:rsidRDefault="00743B1B" w:rsidP="00743B1B">
      <w:pPr>
        <w:numPr>
          <w:ilvl w:val="1"/>
          <w:numId w:val="232"/>
        </w:numPr>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spacing w:before="240" w:line="276" w:lineRule="auto"/>
        <w:ind w:left="368" w:right="-426" w:hanging="567"/>
        <w:jc w:val="left"/>
        <w:rPr>
          <w:rFonts w:ascii="Times New Roman" w:hAnsi="Times New Roman" w:cs="David"/>
          <w:sz w:val="24"/>
          <w:szCs w:val="24"/>
          <w:rtl/>
          <w:lang w:eastAsia="en-US"/>
        </w:rPr>
      </w:pPr>
      <w:r w:rsidRPr="00743B1B">
        <w:rPr>
          <w:rFonts w:ascii="Times New Roman" w:hAnsi="Times New Roman" w:cs="David" w:hint="cs"/>
          <w:sz w:val="24"/>
          <w:szCs w:val="24"/>
          <w:rtl/>
          <w:lang w:eastAsia="en-US"/>
        </w:rPr>
        <w:t xml:space="preserve">על המציע לצרף להצעתו עותק מהצעתו על גבי דיסק און קי. בכל מקרה של סתירה, יגבר העותק על פיו בוצעה הבדיקה. </w:t>
      </w:r>
      <w:r w:rsidRPr="00743B1B">
        <w:rPr>
          <w:rFonts w:ascii="Times New Roman" w:hAnsi="Times New Roman" w:cs="David"/>
          <w:sz w:val="24"/>
          <w:szCs w:val="24"/>
          <w:rtl/>
          <w:lang w:eastAsia="en-US"/>
        </w:rPr>
        <w:t> </w:t>
      </w:r>
    </w:p>
    <w:p w14:paraId="692179A0" w14:textId="77777777" w:rsidR="00743B1B" w:rsidRPr="00743B1B" w:rsidRDefault="00743B1B" w:rsidP="00743B1B">
      <w:pPr>
        <w:numPr>
          <w:ilvl w:val="1"/>
          <w:numId w:val="232"/>
        </w:numPr>
        <w:autoSpaceDE/>
        <w:autoSpaceDN/>
        <w:spacing w:before="240" w:line="276" w:lineRule="auto"/>
        <w:ind w:left="368" w:right="-426" w:hanging="567"/>
        <w:jc w:val="left"/>
        <w:rPr>
          <w:rFonts w:ascii="Times New Roman" w:hAnsi="Times New Roman" w:cs="David"/>
          <w:sz w:val="24"/>
          <w:szCs w:val="24"/>
          <w:lang w:eastAsia="en-US"/>
        </w:rPr>
      </w:pPr>
      <w:r w:rsidRPr="00743B1B">
        <w:rPr>
          <w:rFonts w:ascii="Times New Roman" w:hAnsi="Times New Roman" w:cs="David"/>
          <w:sz w:val="24"/>
          <w:szCs w:val="24"/>
          <w:rtl/>
          <w:lang w:eastAsia="en-US"/>
        </w:rPr>
        <w:t>לא יאושר תשלום רווח קבלני על עבודות שבגינן נעשה תשלום לרשות העתיקות, רשות הגנים, משטרה ורשויות אכיפה אחרות, פיצויים שונים</w:t>
      </w:r>
      <w:r w:rsidRPr="00743B1B">
        <w:rPr>
          <w:rFonts w:ascii="Times New Roman" w:hAnsi="Times New Roman" w:cs="David"/>
          <w:sz w:val="24"/>
          <w:szCs w:val="24"/>
          <w:lang w:eastAsia="en-US"/>
        </w:rPr>
        <w:t xml:space="preserve">, </w:t>
      </w:r>
      <w:r w:rsidRPr="00743B1B">
        <w:rPr>
          <w:rFonts w:ascii="Times New Roman" w:hAnsi="Times New Roman" w:cs="David"/>
          <w:sz w:val="24"/>
          <w:szCs w:val="24"/>
          <w:rtl/>
          <w:lang w:eastAsia="en-US"/>
        </w:rPr>
        <w:t>שמאות, העתקות וכו' )יש לצרף אישור תשלום עם בקשת התשלום ע"י הקבלן.</w:t>
      </w:r>
    </w:p>
    <w:p w14:paraId="4443DA63" w14:textId="77777777" w:rsidR="00743B1B" w:rsidRPr="00743B1B" w:rsidRDefault="00743B1B" w:rsidP="00743B1B">
      <w:pPr>
        <w:numPr>
          <w:ilvl w:val="1"/>
          <w:numId w:val="232"/>
        </w:numPr>
        <w:autoSpaceDE/>
        <w:autoSpaceDN/>
        <w:spacing w:before="240" w:line="276" w:lineRule="auto"/>
        <w:ind w:left="368" w:right="-426" w:hanging="567"/>
        <w:jc w:val="left"/>
        <w:rPr>
          <w:rFonts w:ascii="Times New Roman" w:hAnsi="Times New Roman" w:cs="David"/>
          <w:sz w:val="24"/>
          <w:szCs w:val="24"/>
          <w:lang w:eastAsia="en-US"/>
        </w:rPr>
      </w:pPr>
      <w:r w:rsidRPr="00743B1B">
        <w:rPr>
          <w:rFonts w:ascii="Times New Roman" w:hAnsi="Times New Roman" w:cs="David"/>
          <w:sz w:val="24"/>
          <w:szCs w:val="24"/>
          <w:rtl/>
          <w:lang w:eastAsia="en-US"/>
        </w:rPr>
        <w:t>הקבלן ירכוש מד מים מהתאגיד ויפתח כרטיס לתשלום שוטף.</w:t>
      </w:r>
    </w:p>
    <w:p w14:paraId="7A1DCF4B" w14:textId="77777777" w:rsidR="00743B1B" w:rsidRPr="00743B1B" w:rsidRDefault="00743B1B" w:rsidP="00743B1B">
      <w:pPr>
        <w:numPr>
          <w:ilvl w:val="1"/>
          <w:numId w:val="232"/>
        </w:numPr>
        <w:autoSpaceDE/>
        <w:autoSpaceDN/>
        <w:spacing w:before="240" w:line="276" w:lineRule="auto"/>
        <w:ind w:left="368" w:right="-426" w:hanging="567"/>
        <w:jc w:val="left"/>
        <w:rPr>
          <w:rFonts w:ascii="Times New Roman" w:hAnsi="Times New Roman" w:cs="David"/>
          <w:sz w:val="24"/>
          <w:szCs w:val="24"/>
          <w:rtl/>
          <w:lang w:eastAsia="en-US"/>
        </w:rPr>
      </w:pPr>
      <w:r w:rsidRPr="00743B1B">
        <w:rPr>
          <w:rFonts w:ascii="Times New Roman" w:hAnsi="Times New Roman" w:cs="David"/>
          <w:sz w:val="24"/>
          <w:szCs w:val="24"/>
          <w:rtl/>
          <w:lang w:eastAsia="en-US"/>
        </w:rPr>
        <w:t>פורמט ניתוח מחיר – יש להגיש באקסל וב</w:t>
      </w:r>
      <w:r w:rsidRPr="00743B1B">
        <w:rPr>
          <w:rFonts w:ascii="Times New Roman" w:hAnsi="Times New Roman" w:cs="David"/>
          <w:sz w:val="24"/>
          <w:szCs w:val="24"/>
          <w:lang w:eastAsia="en-US"/>
        </w:rPr>
        <w:t>PDF</w:t>
      </w:r>
      <w:r w:rsidRPr="00743B1B">
        <w:rPr>
          <w:rFonts w:ascii="Times New Roman" w:hAnsi="Times New Roman" w:cs="David"/>
          <w:sz w:val="24"/>
          <w:szCs w:val="24"/>
          <w:rtl/>
          <w:lang w:eastAsia="en-US"/>
        </w:rPr>
        <w:t>.</w:t>
      </w:r>
    </w:p>
    <w:p w14:paraId="64A66D73" w14:textId="77777777" w:rsidR="00743B1B" w:rsidRPr="00743B1B" w:rsidRDefault="00743B1B" w:rsidP="00743B1B">
      <w:pPr>
        <w:autoSpaceDE/>
        <w:autoSpaceDN/>
        <w:spacing w:before="240" w:line="276" w:lineRule="auto"/>
        <w:ind w:left="567" w:right="-426"/>
        <w:rPr>
          <w:rFonts w:ascii="David" w:hAnsi="David" w:cs="David"/>
          <w:sz w:val="24"/>
          <w:szCs w:val="24"/>
          <w:rtl/>
          <w:lang w:eastAsia="en-US"/>
        </w:rPr>
      </w:pPr>
    </w:p>
    <w:p w14:paraId="5FC1C2B2" w14:textId="77777777" w:rsidR="00743B1B" w:rsidRPr="00743B1B" w:rsidRDefault="00743B1B" w:rsidP="00743B1B">
      <w:pPr>
        <w:autoSpaceDE/>
        <w:autoSpaceDN/>
        <w:spacing w:before="240" w:line="276" w:lineRule="auto"/>
        <w:ind w:left="567" w:right="-426"/>
        <w:rPr>
          <w:rFonts w:ascii="David" w:hAnsi="David" w:cs="David"/>
          <w:sz w:val="24"/>
          <w:szCs w:val="24"/>
          <w:rtl/>
          <w:lang w:eastAsia="en-US"/>
        </w:rPr>
      </w:pPr>
    </w:p>
    <w:p w14:paraId="2757126A" w14:textId="77777777" w:rsidR="00743B1B" w:rsidRPr="00743B1B" w:rsidRDefault="00743B1B" w:rsidP="00743B1B">
      <w:pPr>
        <w:autoSpaceDE/>
        <w:autoSpaceDN/>
        <w:spacing w:before="240" w:line="276" w:lineRule="auto"/>
        <w:ind w:left="567" w:right="-426"/>
        <w:rPr>
          <w:rFonts w:ascii="David" w:hAnsi="David" w:cs="David"/>
          <w:sz w:val="24"/>
          <w:szCs w:val="24"/>
          <w:rtl/>
          <w:lang w:eastAsia="en-US"/>
        </w:rPr>
      </w:pPr>
    </w:p>
    <w:p w14:paraId="526A27A0" w14:textId="77777777" w:rsidR="00743B1B" w:rsidRPr="00743B1B" w:rsidRDefault="00743B1B" w:rsidP="00743B1B">
      <w:pPr>
        <w:autoSpaceDE/>
        <w:autoSpaceDN/>
        <w:spacing w:before="240" w:line="276" w:lineRule="auto"/>
        <w:ind w:left="567" w:right="-426"/>
        <w:rPr>
          <w:rFonts w:ascii="David" w:hAnsi="David" w:cs="David"/>
          <w:sz w:val="24"/>
          <w:szCs w:val="24"/>
          <w:rtl/>
          <w:lang w:eastAsia="en-US"/>
        </w:rPr>
      </w:pPr>
    </w:p>
    <w:p w14:paraId="4D7F0B07" w14:textId="77777777" w:rsidR="00743B1B" w:rsidRPr="00743B1B" w:rsidRDefault="00743B1B" w:rsidP="00743B1B">
      <w:pPr>
        <w:autoSpaceDE/>
        <w:autoSpaceDN/>
        <w:spacing w:before="240" w:line="276" w:lineRule="auto"/>
        <w:ind w:left="567" w:right="-426"/>
        <w:rPr>
          <w:rFonts w:ascii="David" w:hAnsi="David" w:cs="David"/>
          <w:sz w:val="24"/>
          <w:szCs w:val="24"/>
          <w:rtl/>
          <w:lang w:eastAsia="en-US"/>
        </w:rPr>
      </w:pPr>
    </w:p>
    <w:p w14:paraId="1DD6E695" w14:textId="77777777" w:rsidR="00743B1B" w:rsidRPr="00743B1B" w:rsidRDefault="00743B1B" w:rsidP="00743B1B">
      <w:pPr>
        <w:autoSpaceDE/>
        <w:autoSpaceDN/>
        <w:spacing w:before="240" w:line="276" w:lineRule="auto"/>
        <w:ind w:left="567" w:right="-426"/>
        <w:rPr>
          <w:rFonts w:ascii="David" w:hAnsi="David" w:cs="David"/>
          <w:sz w:val="24"/>
          <w:szCs w:val="24"/>
          <w:rtl/>
          <w:lang w:eastAsia="en-US"/>
        </w:rPr>
      </w:pPr>
    </w:p>
    <w:p w14:paraId="5858B034" w14:textId="77777777" w:rsidR="00743B1B" w:rsidRPr="00743B1B" w:rsidRDefault="00743B1B" w:rsidP="00743B1B">
      <w:pPr>
        <w:autoSpaceDE/>
        <w:autoSpaceDN/>
        <w:spacing w:before="240" w:line="276" w:lineRule="auto"/>
        <w:ind w:left="567" w:right="-426"/>
        <w:rPr>
          <w:rFonts w:ascii="David" w:hAnsi="David" w:cs="David"/>
          <w:sz w:val="24"/>
          <w:szCs w:val="24"/>
          <w:rtl/>
          <w:lang w:eastAsia="en-US"/>
        </w:rPr>
      </w:pPr>
    </w:p>
    <w:p w14:paraId="5D6C9F11" w14:textId="77777777" w:rsidR="00743B1B" w:rsidRPr="00743B1B" w:rsidRDefault="00743B1B" w:rsidP="00743B1B">
      <w:pPr>
        <w:autoSpaceDE/>
        <w:autoSpaceDN/>
        <w:bidi w:val="0"/>
        <w:spacing w:before="240" w:line="276" w:lineRule="auto"/>
        <w:jc w:val="left"/>
        <w:rPr>
          <w:rFonts w:ascii="David" w:hAnsi="David" w:cs="David"/>
          <w:b/>
          <w:bCs/>
          <w:sz w:val="24"/>
          <w:szCs w:val="24"/>
          <w:u w:val="single"/>
          <w:lang w:eastAsia="en-US"/>
        </w:rPr>
      </w:pPr>
      <w:r w:rsidRPr="00743B1B">
        <w:rPr>
          <w:rFonts w:ascii="David" w:hAnsi="David" w:cs="David"/>
          <w:sz w:val="24"/>
          <w:szCs w:val="24"/>
          <w:lang w:eastAsia="en-US"/>
        </w:rPr>
        <w:br w:type="page"/>
      </w:r>
      <w:r w:rsidRPr="00743B1B">
        <w:rPr>
          <w:rFonts w:ascii="David" w:hAnsi="David" w:cs="David"/>
          <w:b/>
          <w:bCs/>
          <w:sz w:val="24"/>
          <w:szCs w:val="24"/>
          <w:u w:val="single"/>
          <w:rtl/>
          <w:lang w:eastAsia="en-US"/>
        </w:rPr>
        <w:t>נספ</w:t>
      </w:r>
      <w:r w:rsidRPr="00743B1B">
        <w:rPr>
          <w:rFonts w:ascii="David" w:hAnsi="David" w:cs="David" w:hint="cs"/>
          <w:b/>
          <w:bCs/>
          <w:sz w:val="24"/>
          <w:szCs w:val="24"/>
          <w:u w:val="single"/>
          <w:rtl/>
          <w:lang w:eastAsia="en-US"/>
        </w:rPr>
        <w:t>ח ד.1</w:t>
      </w:r>
    </w:p>
    <w:p w14:paraId="2B1F49C3" w14:textId="77777777" w:rsidR="00743B1B" w:rsidRPr="00743B1B" w:rsidRDefault="00743B1B" w:rsidP="00743B1B">
      <w:pPr>
        <w:autoSpaceDE/>
        <w:autoSpaceDN/>
        <w:spacing w:before="240" w:line="276" w:lineRule="auto"/>
        <w:jc w:val="center"/>
        <w:rPr>
          <w:rFonts w:ascii="David" w:hAnsi="David" w:cs="David"/>
          <w:b/>
          <w:bCs/>
          <w:sz w:val="24"/>
          <w:szCs w:val="24"/>
          <w:u w:val="single"/>
        </w:rPr>
      </w:pPr>
      <w:r w:rsidRPr="00743B1B">
        <w:rPr>
          <w:rFonts w:ascii="David" w:hAnsi="David" w:cs="David"/>
          <w:b/>
          <w:bCs/>
          <w:sz w:val="24"/>
          <w:szCs w:val="24"/>
          <w:u w:val="single"/>
          <w:rtl/>
          <w:lang w:eastAsia="en-US"/>
        </w:rPr>
        <w:t>הצהרת משתתף ואישור רו"ח על הכנסות</w:t>
      </w:r>
    </w:p>
    <w:p w14:paraId="6A5D779B" w14:textId="77777777" w:rsidR="00743B1B" w:rsidRPr="00743B1B" w:rsidRDefault="00743B1B" w:rsidP="00743B1B">
      <w:pPr>
        <w:autoSpaceDE/>
        <w:autoSpaceDN/>
        <w:spacing w:before="240" w:line="276" w:lineRule="auto"/>
        <w:jc w:val="left"/>
        <w:rPr>
          <w:rFonts w:ascii="David" w:hAnsi="David" w:cs="David"/>
          <w:b/>
          <w:bCs/>
          <w:sz w:val="24"/>
          <w:szCs w:val="24"/>
          <w:rtl/>
          <w:lang w:eastAsia="en-US"/>
        </w:rPr>
      </w:pPr>
    </w:p>
    <w:p w14:paraId="1EC2773D" w14:textId="77777777" w:rsidR="00743B1B" w:rsidRPr="00743B1B" w:rsidRDefault="00743B1B" w:rsidP="00743B1B">
      <w:pPr>
        <w:autoSpaceDE/>
        <w:autoSpaceDN/>
        <w:spacing w:line="276" w:lineRule="auto"/>
        <w:jc w:val="left"/>
        <w:rPr>
          <w:rFonts w:ascii="David" w:hAnsi="David" w:cs="David"/>
          <w:sz w:val="24"/>
          <w:szCs w:val="24"/>
          <w:rtl/>
          <w:lang w:eastAsia="en-US"/>
        </w:rPr>
      </w:pPr>
      <w:r w:rsidRPr="00743B1B">
        <w:rPr>
          <w:rFonts w:ascii="David" w:hAnsi="David" w:cs="David"/>
          <w:sz w:val="24"/>
          <w:szCs w:val="24"/>
          <w:rtl/>
          <w:lang w:eastAsia="en-US"/>
        </w:rPr>
        <w:t xml:space="preserve">לכבוד                                                                                                               </w:t>
      </w:r>
    </w:p>
    <w:p w14:paraId="2565114A" w14:textId="77777777" w:rsidR="00743B1B" w:rsidRPr="00743B1B" w:rsidRDefault="00743B1B" w:rsidP="00743B1B">
      <w:pPr>
        <w:autoSpaceDE/>
        <w:autoSpaceDN/>
        <w:spacing w:line="276" w:lineRule="auto"/>
        <w:jc w:val="left"/>
        <w:rPr>
          <w:rFonts w:ascii="David" w:hAnsi="David" w:cs="David"/>
          <w:sz w:val="24"/>
          <w:szCs w:val="24"/>
          <w:rtl/>
          <w:lang w:eastAsia="en-US"/>
        </w:rPr>
      </w:pPr>
      <w:r w:rsidRPr="00743B1B">
        <w:rPr>
          <w:rFonts w:ascii="David" w:hAnsi="David" w:cs="David"/>
          <w:sz w:val="24"/>
          <w:szCs w:val="24"/>
          <w:rtl/>
          <w:lang w:eastAsia="en-US"/>
        </w:rPr>
        <w:t>תאגיד תמר  בע"מ - תאגיד אזורי למים וביוב</w:t>
      </w:r>
    </w:p>
    <w:p w14:paraId="31550B37" w14:textId="77777777" w:rsidR="00743B1B" w:rsidRPr="00743B1B" w:rsidRDefault="00743B1B" w:rsidP="00743B1B">
      <w:pPr>
        <w:autoSpaceDE/>
        <w:autoSpaceDN/>
        <w:spacing w:line="276" w:lineRule="auto"/>
        <w:jc w:val="left"/>
        <w:rPr>
          <w:rFonts w:ascii="David" w:hAnsi="David" w:cs="David"/>
          <w:sz w:val="24"/>
          <w:szCs w:val="24"/>
          <w:rtl/>
          <w:lang w:eastAsia="en-US"/>
        </w:rPr>
      </w:pPr>
      <w:r w:rsidRPr="00743B1B">
        <w:rPr>
          <w:rFonts w:ascii="David" w:hAnsi="David" w:cs="David"/>
          <w:sz w:val="24"/>
          <w:szCs w:val="24"/>
          <w:rtl/>
          <w:lang w:eastAsia="en-US"/>
        </w:rPr>
        <w:t xml:space="preserve">נחום סוקולוב 21  </w:t>
      </w:r>
    </w:p>
    <w:p w14:paraId="269C13D3" w14:textId="77777777" w:rsidR="00743B1B" w:rsidRPr="00743B1B" w:rsidRDefault="00743B1B" w:rsidP="00743B1B">
      <w:pPr>
        <w:autoSpaceDE/>
        <w:autoSpaceDN/>
        <w:spacing w:line="276" w:lineRule="auto"/>
        <w:jc w:val="left"/>
        <w:rPr>
          <w:rFonts w:ascii="David" w:hAnsi="David" w:cs="David"/>
          <w:b/>
          <w:bCs/>
          <w:sz w:val="24"/>
          <w:szCs w:val="24"/>
          <w:u w:val="single"/>
          <w:rtl/>
          <w:lang w:eastAsia="en-US"/>
        </w:rPr>
      </w:pPr>
      <w:r w:rsidRPr="00743B1B">
        <w:rPr>
          <w:rFonts w:ascii="David" w:hAnsi="David" w:cs="David"/>
          <w:sz w:val="24"/>
          <w:szCs w:val="24"/>
          <w:u w:val="single"/>
          <w:rtl/>
          <w:lang w:eastAsia="en-US"/>
        </w:rPr>
        <w:t>רמלה</w:t>
      </w:r>
    </w:p>
    <w:p w14:paraId="4CB14D22" w14:textId="77777777" w:rsidR="00743B1B" w:rsidRPr="00743B1B" w:rsidRDefault="00743B1B" w:rsidP="00743B1B">
      <w:pPr>
        <w:autoSpaceDE/>
        <w:autoSpaceDN/>
        <w:spacing w:before="240" w:line="276" w:lineRule="auto"/>
        <w:jc w:val="left"/>
        <w:rPr>
          <w:rFonts w:ascii="David" w:hAnsi="David" w:cs="David"/>
          <w:sz w:val="24"/>
          <w:szCs w:val="24"/>
          <w:rtl/>
          <w:lang w:eastAsia="en-US"/>
        </w:rPr>
      </w:pPr>
      <w:r w:rsidRPr="00743B1B">
        <w:rPr>
          <w:rFonts w:ascii="David" w:hAnsi="David" w:cs="David"/>
          <w:sz w:val="24"/>
          <w:szCs w:val="24"/>
          <w:rtl/>
          <w:lang w:eastAsia="en-US"/>
        </w:rPr>
        <w:t>ג.א.נ.,</w:t>
      </w:r>
    </w:p>
    <w:p w14:paraId="48E8F621" w14:textId="77777777" w:rsidR="00743B1B" w:rsidRPr="00743B1B" w:rsidRDefault="00743B1B" w:rsidP="00743B1B">
      <w:pPr>
        <w:autoSpaceDE/>
        <w:autoSpaceDN/>
        <w:spacing w:before="240" w:line="276" w:lineRule="auto"/>
        <w:rPr>
          <w:rFonts w:ascii="Times New Roman" w:hAnsi="Times New Roman" w:cs="David"/>
          <w:sz w:val="24"/>
          <w:szCs w:val="24"/>
          <w:rtl/>
          <w:lang w:eastAsia="en-US"/>
        </w:rPr>
      </w:pPr>
      <w:r w:rsidRPr="00743B1B">
        <w:rPr>
          <w:rFonts w:ascii="Times New Roman" w:hAnsi="Times New Roman" w:cs="David" w:hint="cs"/>
          <w:sz w:val="24"/>
          <w:szCs w:val="24"/>
          <w:rtl/>
          <w:lang w:eastAsia="en-US"/>
        </w:rPr>
        <w:t>אני ___________, משמש __________ אצל המציע _____________, ולאחר שהוסמכתי לכך, מצהיר בשם המציע כדלקמן:</w:t>
      </w:r>
    </w:p>
    <w:p w14:paraId="2C373598" w14:textId="77777777" w:rsidR="00743B1B" w:rsidRPr="00743B1B" w:rsidRDefault="00743B1B" w:rsidP="00743B1B">
      <w:pPr>
        <w:numPr>
          <w:ilvl w:val="0"/>
          <w:numId w:val="250"/>
        </w:numPr>
        <w:autoSpaceDE/>
        <w:autoSpaceDN/>
        <w:spacing w:before="240" w:line="276" w:lineRule="auto"/>
        <w:ind w:left="368"/>
        <w:jc w:val="left"/>
        <w:rPr>
          <w:rFonts w:ascii="Times New Roman" w:hAnsi="Times New Roman" w:cs="David"/>
          <w:sz w:val="24"/>
          <w:szCs w:val="24"/>
          <w:rtl/>
          <w:lang w:eastAsia="en-US"/>
        </w:rPr>
      </w:pPr>
      <w:r w:rsidRPr="00743B1B">
        <w:rPr>
          <w:rFonts w:ascii="Times New Roman" w:hAnsi="Times New Roman" w:cs="David" w:hint="cs"/>
          <w:sz w:val="24"/>
          <w:szCs w:val="24"/>
          <w:rtl/>
          <w:lang w:eastAsia="en-US"/>
        </w:rPr>
        <w:t>המציע מקבל ומסכים לכלל הוראות מסמך ד.1, ומסמך ד.1. על נספחיהם.</w:t>
      </w:r>
    </w:p>
    <w:p w14:paraId="5D0FC762" w14:textId="77777777" w:rsidR="00743B1B" w:rsidRPr="00743B1B" w:rsidRDefault="00743B1B" w:rsidP="00743B1B">
      <w:pPr>
        <w:numPr>
          <w:ilvl w:val="0"/>
          <w:numId w:val="250"/>
        </w:numPr>
        <w:autoSpaceDE/>
        <w:autoSpaceDN/>
        <w:spacing w:before="240" w:line="276" w:lineRule="auto"/>
        <w:ind w:left="368"/>
        <w:jc w:val="left"/>
        <w:rPr>
          <w:rFonts w:ascii="Times New Roman" w:hAnsi="Times New Roman" w:cs="David"/>
          <w:sz w:val="24"/>
          <w:szCs w:val="24"/>
          <w:lang w:eastAsia="en-US"/>
        </w:rPr>
      </w:pPr>
      <w:r w:rsidRPr="00743B1B">
        <w:rPr>
          <w:rFonts w:ascii="Times New Roman" w:hAnsi="Times New Roman" w:cs="David" w:hint="cs"/>
          <w:sz w:val="24"/>
          <w:szCs w:val="24"/>
          <w:rtl/>
          <w:lang w:eastAsia="en-US"/>
        </w:rPr>
        <w:t xml:space="preserve">המציע עומד בתנאי הסף הנקובים במסמך ד', כדלקמן: </w:t>
      </w:r>
    </w:p>
    <w:p w14:paraId="4160D929" w14:textId="77777777" w:rsidR="00743B1B" w:rsidRPr="00743B1B" w:rsidRDefault="00743B1B" w:rsidP="00743B1B">
      <w:pPr>
        <w:numPr>
          <w:ilvl w:val="1"/>
          <w:numId w:val="250"/>
        </w:numPr>
        <w:tabs>
          <w:tab w:val="left" w:pos="935"/>
        </w:tabs>
        <w:autoSpaceDE/>
        <w:autoSpaceDN/>
        <w:spacing w:before="240" w:line="276" w:lineRule="auto"/>
        <w:ind w:left="935" w:hanging="567"/>
        <w:jc w:val="left"/>
        <w:rPr>
          <w:rFonts w:ascii="Times New Roman" w:hAnsi="Times New Roman" w:cs="David"/>
          <w:sz w:val="24"/>
          <w:szCs w:val="24"/>
          <w:rtl/>
          <w:lang w:eastAsia="en-US"/>
        </w:rPr>
      </w:pPr>
      <w:r w:rsidRPr="00743B1B">
        <w:rPr>
          <w:rFonts w:ascii="Times New Roman" w:hAnsi="Times New Roman" w:cs="David" w:hint="cs"/>
          <w:sz w:val="24"/>
          <w:szCs w:val="24"/>
          <w:rtl/>
          <w:lang w:eastAsia="en-US"/>
        </w:rPr>
        <w:t xml:space="preserve">המציע הוא </w:t>
      </w:r>
      <w:r w:rsidRPr="00743B1B">
        <w:rPr>
          <w:rFonts w:ascii="Times New Roman" w:hAnsi="Times New Roman" w:cs="David"/>
          <w:sz w:val="24"/>
          <w:szCs w:val="24"/>
          <w:rtl/>
          <w:lang w:eastAsia="en-US"/>
        </w:rPr>
        <w:t>קבלן הרשום כדין בפנקס הקבלנים, על פי חוק רישום קבלנים לעבודות הנדסה בנאיות, התשכ"ט-1969, בסיווג קבלני 260 ב-2.</w:t>
      </w:r>
    </w:p>
    <w:p w14:paraId="3B77DC93" w14:textId="77777777" w:rsidR="00743B1B" w:rsidRPr="00743B1B" w:rsidRDefault="00743B1B" w:rsidP="00743B1B">
      <w:pPr>
        <w:numPr>
          <w:ilvl w:val="1"/>
          <w:numId w:val="250"/>
        </w:numPr>
        <w:tabs>
          <w:tab w:val="left" w:pos="935"/>
        </w:tabs>
        <w:autoSpaceDE/>
        <w:autoSpaceDN/>
        <w:spacing w:before="240" w:line="276" w:lineRule="auto"/>
        <w:ind w:left="935" w:hanging="567"/>
        <w:jc w:val="left"/>
        <w:rPr>
          <w:rFonts w:ascii="Times New Roman" w:hAnsi="Times New Roman" w:cs="David"/>
          <w:sz w:val="24"/>
          <w:szCs w:val="24"/>
          <w:rtl/>
          <w:lang w:eastAsia="en-US"/>
        </w:rPr>
      </w:pPr>
      <w:r w:rsidRPr="00743B1B">
        <w:rPr>
          <w:rFonts w:ascii="Times New Roman" w:hAnsi="Times New Roman" w:cs="David" w:hint="cs"/>
          <w:sz w:val="24"/>
          <w:szCs w:val="24"/>
          <w:rtl/>
          <w:lang w:eastAsia="en-US"/>
        </w:rPr>
        <w:t xml:space="preserve">המציע הוא </w:t>
      </w:r>
      <w:r w:rsidRPr="00743B1B">
        <w:rPr>
          <w:rFonts w:ascii="Times New Roman" w:hAnsi="Times New Roman" w:cs="David"/>
          <w:sz w:val="24"/>
          <w:szCs w:val="24"/>
          <w:rtl/>
          <w:lang w:eastAsia="en-US"/>
        </w:rPr>
        <w:t>קבלן שביצע בעצמו, עבור תאגיד מים וביוב, לפחות ארבעה (4) פרויקטים להנחת קווי מים ו/או ביוב כמתואר במכרז, שביצועם הסתיים במהלך (4) ארבע השנים (2021, 2020, 2019, 2018) שקדמו למועד פרסום המכרז, בהיקף שלא יפחת מ-3,000,000 ₪ (שלושה  מיליון ש"ח) לא כולל מע"מ, בכל אחד מהפרויקטים.</w:t>
      </w:r>
    </w:p>
    <w:p w14:paraId="0055D5B6" w14:textId="77777777" w:rsidR="00743B1B" w:rsidRPr="00743B1B" w:rsidRDefault="00743B1B" w:rsidP="00743B1B">
      <w:pPr>
        <w:numPr>
          <w:ilvl w:val="1"/>
          <w:numId w:val="250"/>
        </w:numPr>
        <w:tabs>
          <w:tab w:val="left" w:pos="935"/>
        </w:tabs>
        <w:autoSpaceDE/>
        <w:autoSpaceDN/>
        <w:spacing w:before="240" w:line="276" w:lineRule="auto"/>
        <w:ind w:left="935" w:hanging="567"/>
        <w:jc w:val="left"/>
        <w:rPr>
          <w:rFonts w:ascii="Times New Roman" w:hAnsi="Times New Roman" w:cs="David"/>
          <w:sz w:val="24"/>
          <w:szCs w:val="24"/>
          <w:rtl/>
          <w:lang w:eastAsia="en-US"/>
        </w:rPr>
      </w:pPr>
      <w:r w:rsidRPr="00743B1B">
        <w:rPr>
          <w:rFonts w:ascii="Times New Roman" w:hAnsi="Times New Roman" w:cs="David" w:hint="cs"/>
          <w:sz w:val="24"/>
          <w:szCs w:val="24"/>
          <w:rtl/>
          <w:lang w:eastAsia="en-US"/>
        </w:rPr>
        <w:t>ה</w:t>
      </w:r>
      <w:r w:rsidRPr="00743B1B">
        <w:rPr>
          <w:rFonts w:ascii="Times New Roman" w:hAnsi="Times New Roman" w:cs="David"/>
          <w:sz w:val="24"/>
          <w:szCs w:val="24"/>
          <w:rtl/>
          <w:lang w:eastAsia="en-US"/>
        </w:rPr>
        <w:t xml:space="preserve">מציע </w:t>
      </w:r>
      <w:r w:rsidRPr="00743B1B">
        <w:rPr>
          <w:rFonts w:ascii="Times New Roman" w:hAnsi="Times New Roman" w:cs="David" w:hint="cs"/>
          <w:sz w:val="24"/>
          <w:szCs w:val="24"/>
          <w:rtl/>
          <w:lang w:eastAsia="en-US"/>
        </w:rPr>
        <w:t xml:space="preserve">הוא </w:t>
      </w:r>
      <w:r w:rsidRPr="00743B1B">
        <w:rPr>
          <w:rFonts w:ascii="Times New Roman" w:hAnsi="Times New Roman" w:cs="David"/>
          <w:sz w:val="24"/>
          <w:szCs w:val="24"/>
          <w:rtl/>
          <w:lang w:eastAsia="en-US"/>
        </w:rPr>
        <w:t>הבעלים של הציוד להלן (להלן: "</w:t>
      </w:r>
      <w:r w:rsidRPr="00743B1B">
        <w:rPr>
          <w:rFonts w:ascii="Times New Roman" w:hAnsi="Times New Roman" w:cs="David"/>
          <w:b/>
          <w:bCs/>
          <w:sz w:val="24"/>
          <w:szCs w:val="24"/>
          <w:rtl/>
          <w:lang w:eastAsia="en-US"/>
        </w:rPr>
        <w:t>הציוד הנדרש</w:t>
      </w:r>
      <w:r w:rsidRPr="00743B1B">
        <w:rPr>
          <w:rFonts w:ascii="Times New Roman" w:hAnsi="Times New Roman" w:cs="David"/>
          <w:sz w:val="24"/>
          <w:szCs w:val="24"/>
          <w:rtl/>
          <w:lang w:eastAsia="en-US"/>
        </w:rPr>
        <w:t>") במועד הגשת הצעתו, ולפחות חצי שנה קודם למועד הגשת ההצעות</w:t>
      </w:r>
      <w:r w:rsidRPr="00743B1B">
        <w:rPr>
          <w:rFonts w:ascii="Times New Roman" w:hAnsi="Times New Roman" w:cs="David" w:hint="cs"/>
          <w:sz w:val="24"/>
          <w:szCs w:val="24"/>
          <w:rtl/>
          <w:lang w:eastAsia="en-US"/>
        </w:rPr>
        <w:t xml:space="preserve">, וכי </w:t>
      </w:r>
      <w:r w:rsidRPr="00743B1B">
        <w:rPr>
          <w:rFonts w:ascii="Times New Roman" w:hAnsi="Times New Roman" w:cs="David"/>
          <w:sz w:val="24"/>
          <w:szCs w:val="24"/>
          <w:rtl/>
          <w:lang w:eastAsia="en-US"/>
        </w:rPr>
        <w:t xml:space="preserve">שנת הייצור של הציוד הנ"ל במועד הגשת ההצעה </w:t>
      </w:r>
      <w:r w:rsidRPr="00743B1B">
        <w:rPr>
          <w:rFonts w:ascii="Times New Roman" w:hAnsi="Times New Roman" w:cs="David" w:hint="cs"/>
          <w:sz w:val="24"/>
          <w:szCs w:val="24"/>
          <w:rtl/>
          <w:lang w:eastAsia="en-US"/>
        </w:rPr>
        <w:t>הוא</w:t>
      </w:r>
      <w:r w:rsidRPr="00743B1B">
        <w:rPr>
          <w:rFonts w:ascii="Times New Roman" w:hAnsi="Times New Roman" w:cs="David"/>
          <w:sz w:val="24"/>
          <w:szCs w:val="24"/>
          <w:rtl/>
          <w:lang w:eastAsia="en-US"/>
        </w:rPr>
        <w:t xml:space="preserve"> 2018 ומעלה</w:t>
      </w:r>
      <w:r w:rsidRPr="00743B1B">
        <w:rPr>
          <w:rFonts w:ascii="Times New Roman" w:hAnsi="Times New Roman" w:cs="David" w:hint="cs"/>
          <w:sz w:val="24"/>
          <w:szCs w:val="24"/>
          <w:rtl/>
          <w:lang w:eastAsia="en-US"/>
        </w:rPr>
        <w:t>:</w:t>
      </w:r>
    </w:p>
    <w:p w14:paraId="77F46694" w14:textId="77777777" w:rsidR="00743B1B" w:rsidRPr="00743B1B" w:rsidRDefault="00743B1B" w:rsidP="00743B1B">
      <w:pPr>
        <w:tabs>
          <w:tab w:val="left" w:pos="935"/>
        </w:tabs>
        <w:autoSpaceDE/>
        <w:autoSpaceDN/>
        <w:spacing w:before="240" w:line="276" w:lineRule="auto"/>
        <w:ind w:left="935"/>
        <w:rPr>
          <w:rFonts w:ascii="Times New Roman" w:hAnsi="Times New Roman" w:cs="David"/>
          <w:sz w:val="24"/>
          <w:szCs w:val="24"/>
          <w:rtl/>
          <w:lang w:eastAsia="en-US"/>
        </w:rPr>
      </w:pPr>
      <w:r w:rsidRPr="00743B1B">
        <w:rPr>
          <w:rFonts w:ascii="Times New Roman" w:hAnsi="Times New Roman" w:cs="David"/>
          <w:sz w:val="24"/>
          <w:szCs w:val="24"/>
          <w:rtl/>
          <w:lang w:eastAsia="en-US"/>
        </w:rPr>
        <w:t xml:space="preserve">2 מחפרונים </w:t>
      </w:r>
      <w:r w:rsidRPr="00743B1B">
        <w:rPr>
          <w:rFonts w:ascii="Times New Roman" w:hAnsi="Times New Roman" w:cs="David"/>
          <w:sz w:val="24"/>
          <w:szCs w:val="24"/>
          <w:lang w:eastAsia="en-US"/>
        </w:rPr>
        <w:t>JCB</w:t>
      </w:r>
      <w:r w:rsidRPr="00743B1B">
        <w:rPr>
          <w:rFonts w:ascii="Times New Roman" w:hAnsi="Times New Roman" w:cs="David"/>
          <w:sz w:val="24"/>
          <w:szCs w:val="24"/>
          <w:rtl/>
          <w:lang w:eastAsia="en-US"/>
        </w:rPr>
        <w:t xml:space="preserve"> או שווה ערך;</w:t>
      </w:r>
    </w:p>
    <w:p w14:paraId="76103632" w14:textId="77777777" w:rsidR="00743B1B" w:rsidRPr="00743B1B" w:rsidRDefault="00743B1B" w:rsidP="00743B1B">
      <w:pPr>
        <w:tabs>
          <w:tab w:val="left" w:pos="935"/>
        </w:tabs>
        <w:autoSpaceDE/>
        <w:autoSpaceDN/>
        <w:spacing w:before="240" w:line="276" w:lineRule="auto"/>
        <w:ind w:left="935"/>
        <w:rPr>
          <w:rFonts w:ascii="Times New Roman" w:hAnsi="Times New Roman" w:cs="David"/>
          <w:sz w:val="24"/>
          <w:szCs w:val="24"/>
          <w:rtl/>
          <w:lang w:eastAsia="en-US"/>
        </w:rPr>
      </w:pPr>
      <w:r w:rsidRPr="00743B1B">
        <w:rPr>
          <w:rFonts w:ascii="Times New Roman" w:hAnsi="Times New Roman" w:cs="David"/>
          <w:sz w:val="24"/>
          <w:szCs w:val="24"/>
          <w:rtl/>
          <w:lang w:eastAsia="en-US"/>
        </w:rPr>
        <w:t>2 מיני מחפרון;</w:t>
      </w:r>
    </w:p>
    <w:p w14:paraId="66FC231C" w14:textId="77777777" w:rsidR="00743B1B" w:rsidRPr="00743B1B" w:rsidRDefault="00743B1B" w:rsidP="00743B1B">
      <w:pPr>
        <w:tabs>
          <w:tab w:val="left" w:pos="935"/>
        </w:tabs>
        <w:autoSpaceDE/>
        <w:autoSpaceDN/>
        <w:spacing w:before="240" w:line="276" w:lineRule="auto"/>
        <w:ind w:left="935"/>
        <w:rPr>
          <w:rFonts w:ascii="Times New Roman" w:hAnsi="Times New Roman" w:cs="David"/>
          <w:sz w:val="24"/>
          <w:szCs w:val="24"/>
          <w:rtl/>
          <w:lang w:eastAsia="en-US"/>
        </w:rPr>
      </w:pPr>
      <w:r w:rsidRPr="00743B1B">
        <w:rPr>
          <w:rFonts w:ascii="Times New Roman" w:hAnsi="Times New Roman" w:cs="David"/>
          <w:sz w:val="24"/>
          <w:szCs w:val="24"/>
          <w:rtl/>
          <w:lang w:eastAsia="en-US"/>
        </w:rPr>
        <w:t>2 בובקט;</w:t>
      </w:r>
    </w:p>
    <w:p w14:paraId="71DBC841" w14:textId="77777777" w:rsidR="00743B1B" w:rsidRPr="00743B1B" w:rsidRDefault="00743B1B" w:rsidP="00743B1B">
      <w:pPr>
        <w:tabs>
          <w:tab w:val="left" w:pos="935"/>
        </w:tabs>
        <w:autoSpaceDE/>
        <w:autoSpaceDN/>
        <w:spacing w:before="240" w:line="276" w:lineRule="auto"/>
        <w:ind w:left="935"/>
        <w:rPr>
          <w:rFonts w:ascii="Times New Roman" w:hAnsi="Times New Roman" w:cs="David"/>
          <w:sz w:val="24"/>
          <w:szCs w:val="24"/>
          <w:rtl/>
          <w:lang w:eastAsia="en-US"/>
        </w:rPr>
      </w:pPr>
      <w:r w:rsidRPr="00743B1B">
        <w:rPr>
          <w:rFonts w:ascii="Times New Roman" w:hAnsi="Times New Roman" w:cs="David"/>
          <w:sz w:val="24"/>
          <w:szCs w:val="24"/>
          <w:rtl/>
          <w:lang w:eastAsia="en-US"/>
        </w:rPr>
        <w:t>לפחות 2 משאיות קלות לשינוע כלים;</w:t>
      </w:r>
    </w:p>
    <w:p w14:paraId="179E52B6" w14:textId="77777777" w:rsidR="00743B1B" w:rsidRPr="00743B1B" w:rsidRDefault="00743B1B" w:rsidP="00743B1B">
      <w:pPr>
        <w:tabs>
          <w:tab w:val="left" w:pos="935"/>
        </w:tabs>
        <w:autoSpaceDE/>
        <w:autoSpaceDN/>
        <w:spacing w:before="240" w:line="276" w:lineRule="auto"/>
        <w:ind w:left="935"/>
        <w:rPr>
          <w:rFonts w:ascii="Times New Roman" w:hAnsi="Times New Roman" w:cs="David"/>
          <w:sz w:val="24"/>
          <w:szCs w:val="24"/>
          <w:rtl/>
          <w:lang w:eastAsia="en-US"/>
        </w:rPr>
      </w:pPr>
      <w:r w:rsidRPr="00743B1B">
        <w:rPr>
          <w:rFonts w:ascii="Times New Roman" w:hAnsi="Times New Roman" w:cs="David"/>
          <w:sz w:val="24"/>
          <w:szCs w:val="24"/>
          <w:rtl/>
          <w:lang w:eastAsia="en-US"/>
        </w:rPr>
        <w:t>באגר 30 טון;</w:t>
      </w:r>
    </w:p>
    <w:p w14:paraId="2FD7D594" w14:textId="77777777" w:rsidR="00743B1B" w:rsidRPr="00743B1B" w:rsidRDefault="00743B1B" w:rsidP="00743B1B">
      <w:pPr>
        <w:numPr>
          <w:ilvl w:val="0"/>
          <w:numId w:val="250"/>
        </w:numPr>
        <w:autoSpaceDE/>
        <w:autoSpaceDN/>
        <w:spacing w:before="240" w:line="276" w:lineRule="auto"/>
        <w:ind w:left="368"/>
        <w:jc w:val="left"/>
        <w:rPr>
          <w:rFonts w:ascii="Times New Roman" w:hAnsi="Times New Roman" w:cs="David"/>
          <w:sz w:val="24"/>
          <w:szCs w:val="24"/>
          <w:rtl/>
          <w:lang w:eastAsia="en-US"/>
        </w:rPr>
      </w:pPr>
      <w:r w:rsidRPr="00743B1B">
        <w:rPr>
          <w:rFonts w:ascii="Times New Roman" w:hAnsi="Times New Roman" w:cs="David" w:hint="cs"/>
          <w:sz w:val="24"/>
          <w:szCs w:val="24"/>
          <w:rtl/>
          <w:lang w:eastAsia="en-US"/>
        </w:rPr>
        <w:t xml:space="preserve">המציע מצהיר כי </w:t>
      </w:r>
      <w:r w:rsidRPr="00743B1B">
        <w:rPr>
          <w:rFonts w:ascii="Times New Roman" w:hAnsi="Times New Roman" w:cs="David"/>
          <w:sz w:val="24"/>
          <w:szCs w:val="24"/>
          <w:rtl/>
          <w:lang w:eastAsia="en-US"/>
        </w:rPr>
        <w:t>הציוד יישאר בבעלות המציע לאורך תקופת העבודות, על הארכותיה, ככל שתהיינה. למען הסר ספק מובהר בזאת כי הגשת ההצעה במסגרת מכרז זה מהווה אישור כי המציע בדק את דרישות הציוד ואין לו כל הסתייגות וכי הוא יוכל להציג אסמכתאות כנדרש. למען הסר ספק, מובהר בזאת כי רשימת הציוד הנ"ל הנה רשימת חובה והקבלן מתחייב להעמיד את הציוד הנ"ל, כאמור לעיל, באתרי העבודה.</w:t>
      </w:r>
    </w:p>
    <w:p w14:paraId="062950DB" w14:textId="77777777" w:rsidR="00743B1B" w:rsidRPr="00743B1B" w:rsidRDefault="00743B1B" w:rsidP="00743B1B">
      <w:pPr>
        <w:numPr>
          <w:ilvl w:val="0"/>
          <w:numId w:val="250"/>
        </w:numPr>
        <w:autoSpaceDE/>
        <w:autoSpaceDN/>
        <w:spacing w:before="240" w:line="276" w:lineRule="auto"/>
        <w:ind w:left="368"/>
        <w:jc w:val="left"/>
        <w:rPr>
          <w:rFonts w:ascii="Times New Roman" w:hAnsi="Times New Roman" w:cs="David"/>
          <w:sz w:val="24"/>
          <w:szCs w:val="24"/>
          <w:rtl/>
          <w:lang w:eastAsia="en-US"/>
        </w:rPr>
      </w:pPr>
      <w:r w:rsidRPr="00743B1B">
        <w:rPr>
          <w:rFonts w:ascii="Times New Roman" w:hAnsi="Times New Roman" w:cs="David" w:hint="cs"/>
          <w:sz w:val="24"/>
          <w:szCs w:val="24"/>
          <w:rtl/>
          <w:lang w:eastAsia="en-US"/>
        </w:rPr>
        <w:t xml:space="preserve">להלן פירוט בדבר הניסיון הקודם הנדרש, בסעיף 2.2. לעיל: </w:t>
      </w:r>
    </w:p>
    <w:tbl>
      <w:tblPr>
        <w:bidiVisual/>
        <w:tblW w:w="8920"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8"/>
        <w:gridCol w:w="2693"/>
        <w:gridCol w:w="2289"/>
        <w:gridCol w:w="1800"/>
      </w:tblGrid>
      <w:tr w:rsidR="00743B1B" w:rsidRPr="00743B1B" w14:paraId="483CC729" w14:textId="77777777" w:rsidTr="002F28A8">
        <w:trPr>
          <w:trHeight w:val="490"/>
        </w:trPr>
        <w:tc>
          <w:tcPr>
            <w:tcW w:w="2138" w:type="dxa"/>
            <w:tcMar>
              <w:top w:w="0" w:type="dxa"/>
              <w:left w:w="108" w:type="dxa"/>
              <w:bottom w:w="0" w:type="dxa"/>
              <w:right w:w="108" w:type="dxa"/>
            </w:tcMar>
            <w:vAlign w:val="center"/>
            <w:hideMark/>
          </w:tcPr>
          <w:p w14:paraId="7A0F9CF9" w14:textId="77777777" w:rsidR="00743B1B" w:rsidRPr="00743B1B" w:rsidRDefault="00743B1B" w:rsidP="00743B1B">
            <w:pPr>
              <w:keepNext/>
              <w:autoSpaceDE/>
              <w:autoSpaceDN/>
              <w:spacing w:before="240" w:line="276" w:lineRule="auto"/>
              <w:jc w:val="center"/>
              <w:rPr>
                <w:rFonts w:ascii="David" w:hAnsi="David" w:cs="David"/>
                <w:sz w:val="24"/>
                <w:szCs w:val="24"/>
                <w:rtl/>
                <w:lang w:eastAsia="en-US"/>
              </w:rPr>
            </w:pPr>
            <w:r w:rsidRPr="00743B1B">
              <w:rPr>
                <w:rFonts w:ascii="David" w:hAnsi="David" w:cs="David"/>
                <w:sz w:val="24"/>
                <w:szCs w:val="24"/>
                <w:rtl/>
                <w:lang w:eastAsia="en-US"/>
              </w:rPr>
              <w:t>תיאור העבודה</w:t>
            </w:r>
          </w:p>
        </w:tc>
        <w:tc>
          <w:tcPr>
            <w:tcW w:w="2693" w:type="dxa"/>
            <w:tcMar>
              <w:top w:w="0" w:type="dxa"/>
              <w:left w:w="108" w:type="dxa"/>
              <w:bottom w:w="0" w:type="dxa"/>
              <w:right w:w="108" w:type="dxa"/>
            </w:tcMar>
            <w:vAlign w:val="center"/>
            <w:hideMark/>
          </w:tcPr>
          <w:p w14:paraId="4405FE3C" w14:textId="77777777" w:rsidR="00743B1B" w:rsidRPr="00743B1B" w:rsidRDefault="00743B1B" w:rsidP="00743B1B">
            <w:pPr>
              <w:keepNext/>
              <w:autoSpaceDE/>
              <w:autoSpaceDN/>
              <w:spacing w:before="240" w:line="276" w:lineRule="auto"/>
              <w:jc w:val="center"/>
              <w:rPr>
                <w:rFonts w:ascii="David" w:hAnsi="David" w:cs="David"/>
                <w:sz w:val="24"/>
                <w:szCs w:val="24"/>
                <w:rtl/>
                <w:lang w:eastAsia="en-US"/>
              </w:rPr>
            </w:pPr>
            <w:r w:rsidRPr="00743B1B">
              <w:rPr>
                <w:rFonts w:ascii="David" w:hAnsi="David" w:cs="David"/>
                <w:sz w:val="24"/>
                <w:szCs w:val="24"/>
                <w:rtl/>
                <w:lang w:eastAsia="en-US"/>
              </w:rPr>
              <w:t>מועדי ביצוע</w:t>
            </w:r>
          </w:p>
        </w:tc>
        <w:tc>
          <w:tcPr>
            <w:tcW w:w="2289" w:type="dxa"/>
            <w:tcMar>
              <w:top w:w="0" w:type="dxa"/>
              <w:left w:w="108" w:type="dxa"/>
              <w:bottom w:w="0" w:type="dxa"/>
              <w:right w:w="108" w:type="dxa"/>
            </w:tcMar>
            <w:vAlign w:val="center"/>
            <w:hideMark/>
          </w:tcPr>
          <w:p w14:paraId="34F70E5A" w14:textId="77777777" w:rsidR="00743B1B" w:rsidRPr="00743B1B" w:rsidRDefault="00743B1B" w:rsidP="00743B1B">
            <w:pPr>
              <w:keepNext/>
              <w:autoSpaceDE/>
              <w:autoSpaceDN/>
              <w:spacing w:before="240" w:line="276" w:lineRule="auto"/>
              <w:jc w:val="center"/>
              <w:rPr>
                <w:rFonts w:ascii="David" w:hAnsi="David" w:cs="David"/>
                <w:sz w:val="24"/>
                <w:szCs w:val="24"/>
                <w:rtl/>
                <w:lang w:eastAsia="en-US"/>
              </w:rPr>
            </w:pPr>
            <w:r w:rsidRPr="00743B1B">
              <w:rPr>
                <w:rFonts w:ascii="David" w:hAnsi="David" w:cs="David"/>
                <w:sz w:val="24"/>
                <w:szCs w:val="24"/>
                <w:rtl/>
                <w:lang w:eastAsia="en-US"/>
              </w:rPr>
              <w:t>היקף כספי</w:t>
            </w:r>
          </w:p>
        </w:tc>
        <w:tc>
          <w:tcPr>
            <w:tcW w:w="1800" w:type="dxa"/>
            <w:tcMar>
              <w:top w:w="0" w:type="dxa"/>
              <w:left w:w="108" w:type="dxa"/>
              <w:bottom w:w="0" w:type="dxa"/>
              <w:right w:w="108" w:type="dxa"/>
            </w:tcMar>
            <w:vAlign w:val="center"/>
            <w:hideMark/>
          </w:tcPr>
          <w:p w14:paraId="04EE6246" w14:textId="77777777" w:rsidR="00743B1B" w:rsidRPr="00743B1B" w:rsidRDefault="00743B1B" w:rsidP="00743B1B">
            <w:pPr>
              <w:keepNext/>
              <w:autoSpaceDE/>
              <w:autoSpaceDN/>
              <w:spacing w:before="240" w:line="276" w:lineRule="auto"/>
              <w:jc w:val="center"/>
              <w:rPr>
                <w:rFonts w:ascii="David" w:hAnsi="David" w:cs="David"/>
                <w:sz w:val="24"/>
                <w:szCs w:val="24"/>
                <w:rtl/>
                <w:lang w:eastAsia="en-US"/>
              </w:rPr>
            </w:pPr>
            <w:r w:rsidRPr="00743B1B">
              <w:rPr>
                <w:rFonts w:ascii="David" w:hAnsi="David" w:cs="David" w:hint="cs"/>
                <w:sz w:val="24"/>
                <w:szCs w:val="24"/>
                <w:rtl/>
                <w:lang w:eastAsia="en-US"/>
              </w:rPr>
              <w:t>מזמין העבודה ופרטי איש הקשר אצל המזמין</w:t>
            </w:r>
          </w:p>
        </w:tc>
      </w:tr>
      <w:tr w:rsidR="00743B1B" w:rsidRPr="00743B1B" w14:paraId="105D1C78" w14:textId="77777777" w:rsidTr="002F28A8">
        <w:trPr>
          <w:trHeight w:hRule="exact" w:val="567"/>
        </w:trPr>
        <w:tc>
          <w:tcPr>
            <w:tcW w:w="2138" w:type="dxa"/>
            <w:tcMar>
              <w:top w:w="0" w:type="dxa"/>
              <w:left w:w="108" w:type="dxa"/>
              <w:bottom w:w="0" w:type="dxa"/>
              <w:right w:w="108" w:type="dxa"/>
            </w:tcMar>
          </w:tcPr>
          <w:p w14:paraId="5EB13E6B" w14:textId="77777777" w:rsidR="00743B1B" w:rsidRPr="00743B1B" w:rsidRDefault="00743B1B" w:rsidP="00743B1B">
            <w:pPr>
              <w:autoSpaceDE/>
              <w:autoSpaceDN/>
              <w:spacing w:before="240" w:line="276" w:lineRule="auto"/>
              <w:jc w:val="left"/>
              <w:rPr>
                <w:rFonts w:ascii="David" w:hAnsi="David" w:cs="David"/>
                <w:sz w:val="24"/>
                <w:szCs w:val="24"/>
                <w:rtl/>
                <w:lang w:eastAsia="en-US"/>
              </w:rPr>
            </w:pPr>
          </w:p>
        </w:tc>
        <w:tc>
          <w:tcPr>
            <w:tcW w:w="2693" w:type="dxa"/>
            <w:tcMar>
              <w:top w:w="0" w:type="dxa"/>
              <w:left w:w="108" w:type="dxa"/>
              <w:bottom w:w="0" w:type="dxa"/>
              <w:right w:w="108" w:type="dxa"/>
            </w:tcMar>
          </w:tcPr>
          <w:p w14:paraId="50B4767F"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c>
          <w:tcPr>
            <w:tcW w:w="2289" w:type="dxa"/>
            <w:tcMar>
              <w:top w:w="0" w:type="dxa"/>
              <w:left w:w="108" w:type="dxa"/>
              <w:bottom w:w="0" w:type="dxa"/>
              <w:right w:w="108" w:type="dxa"/>
            </w:tcMar>
          </w:tcPr>
          <w:p w14:paraId="3632C7FE"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c>
          <w:tcPr>
            <w:tcW w:w="1800" w:type="dxa"/>
            <w:tcMar>
              <w:top w:w="0" w:type="dxa"/>
              <w:left w:w="108" w:type="dxa"/>
              <w:bottom w:w="0" w:type="dxa"/>
              <w:right w:w="108" w:type="dxa"/>
            </w:tcMar>
          </w:tcPr>
          <w:p w14:paraId="552F3DA7"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r>
      <w:tr w:rsidR="00743B1B" w:rsidRPr="00743B1B" w14:paraId="5BE8398E" w14:textId="77777777" w:rsidTr="002F28A8">
        <w:trPr>
          <w:trHeight w:hRule="exact" w:val="567"/>
        </w:trPr>
        <w:tc>
          <w:tcPr>
            <w:tcW w:w="2138" w:type="dxa"/>
            <w:tcMar>
              <w:top w:w="0" w:type="dxa"/>
              <w:left w:w="108" w:type="dxa"/>
              <w:bottom w:w="0" w:type="dxa"/>
              <w:right w:w="108" w:type="dxa"/>
            </w:tcMar>
          </w:tcPr>
          <w:p w14:paraId="5F19D12D" w14:textId="77777777" w:rsidR="00743B1B" w:rsidRPr="00743B1B" w:rsidRDefault="00743B1B" w:rsidP="00743B1B">
            <w:pPr>
              <w:autoSpaceDE/>
              <w:autoSpaceDN/>
              <w:spacing w:before="240" w:line="276" w:lineRule="auto"/>
              <w:jc w:val="left"/>
              <w:rPr>
                <w:rFonts w:ascii="David" w:hAnsi="David" w:cs="David"/>
                <w:sz w:val="24"/>
                <w:szCs w:val="24"/>
                <w:rtl/>
                <w:lang w:eastAsia="en-US"/>
              </w:rPr>
            </w:pPr>
          </w:p>
        </w:tc>
        <w:tc>
          <w:tcPr>
            <w:tcW w:w="2693" w:type="dxa"/>
            <w:tcMar>
              <w:top w:w="0" w:type="dxa"/>
              <w:left w:w="108" w:type="dxa"/>
              <w:bottom w:w="0" w:type="dxa"/>
              <w:right w:w="108" w:type="dxa"/>
            </w:tcMar>
          </w:tcPr>
          <w:p w14:paraId="7C7AA447"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c>
          <w:tcPr>
            <w:tcW w:w="2289" w:type="dxa"/>
            <w:tcMar>
              <w:top w:w="0" w:type="dxa"/>
              <w:left w:w="108" w:type="dxa"/>
              <w:bottom w:w="0" w:type="dxa"/>
              <w:right w:w="108" w:type="dxa"/>
            </w:tcMar>
          </w:tcPr>
          <w:p w14:paraId="07FD3E71"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c>
          <w:tcPr>
            <w:tcW w:w="1800" w:type="dxa"/>
            <w:tcMar>
              <w:top w:w="0" w:type="dxa"/>
              <w:left w:w="108" w:type="dxa"/>
              <w:bottom w:w="0" w:type="dxa"/>
              <w:right w:w="108" w:type="dxa"/>
            </w:tcMar>
          </w:tcPr>
          <w:p w14:paraId="19513844"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r>
      <w:tr w:rsidR="00743B1B" w:rsidRPr="00743B1B" w14:paraId="0B6321A6" w14:textId="77777777" w:rsidTr="002F28A8">
        <w:trPr>
          <w:trHeight w:hRule="exact" w:val="567"/>
        </w:trPr>
        <w:tc>
          <w:tcPr>
            <w:tcW w:w="2138" w:type="dxa"/>
            <w:tcMar>
              <w:top w:w="0" w:type="dxa"/>
              <w:left w:w="108" w:type="dxa"/>
              <w:bottom w:w="0" w:type="dxa"/>
              <w:right w:w="108" w:type="dxa"/>
            </w:tcMar>
          </w:tcPr>
          <w:p w14:paraId="76F4E6E8" w14:textId="77777777" w:rsidR="00743B1B" w:rsidRPr="00743B1B" w:rsidRDefault="00743B1B" w:rsidP="00743B1B">
            <w:pPr>
              <w:autoSpaceDE/>
              <w:autoSpaceDN/>
              <w:spacing w:before="240" w:line="276" w:lineRule="auto"/>
              <w:jc w:val="left"/>
              <w:rPr>
                <w:rFonts w:ascii="David" w:hAnsi="David" w:cs="David"/>
                <w:sz w:val="24"/>
                <w:szCs w:val="24"/>
                <w:rtl/>
                <w:lang w:eastAsia="en-US"/>
              </w:rPr>
            </w:pPr>
          </w:p>
        </w:tc>
        <w:tc>
          <w:tcPr>
            <w:tcW w:w="2693" w:type="dxa"/>
            <w:tcMar>
              <w:top w:w="0" w:type="dxa"/>
              <w:left w:w="108" w:type="dxa"/>
              <w:bottom w:w="0" w:type="dxa"/>
              <w:right w:w="108" w:type="dxa"/>
            </w:tcMar>
          </w:tcPr>
          <w:p w14:paraId="2C4B48D2"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c>
          <w:tcPr>
            <w:tcW w:w="2289" w:type="dxa"/>
            <w:tcMar>
              <w:top w:w="0" w:type="dxa"/>
              <w:left w:w="108" w:type="dxa"/>
              <w:bottom w:w="0" w:type="dxa"/>
              <w:right w:w="108" w:type="dxa"/>
            </w:tcMar>
          </w:tcPr>
          <w:p w14:paraId="5F35618D"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c>
          <w:tcPr>
            <w:tcW w:w="1800" w:type="dxa"/>
            <w:tcMar>
              <w:top w:w="0" w:type="dxa"/>
              <w:left w:w="108" w:type="dxa"/>
              <w:bottom w:w="0" w:type="dxa"/>
              <w:right w:w="108" w:type="dxa"/>
            </w:tcMar>
          </w:tcPr>
          <w:p w14:paraId="1DEC4015"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r>
      <w:tr w:rsidR="00743B1B" w:rsidRPr="00743B1B" w14:paraId="45B43C3A" w14:textId="77777777" w:rsidTr="002F28A8">
        <w:trPr>
          <w:trHeight w:hRule="exact" w:val="567"/>
        </w:trPr>
        <w:tc>
          <w:tcPr>
            <w:tcW w:w="2138" w:type="dxa"/>
            <w:tcMar>
              <w:top w:w="0" w:type="dxa"/>
              <w:left w:w="108" w:type="dxa"/>
              <w:bottom w:w="0" w:type="dxa"/>
              <w:right w:w="108" w:type="dxa"/>
            </w:tcMar>
          </w:tcPr>
          <w:p w14:paraId="750EA3BC" w14:textId="77777777" w:rsidR="00743B1B" w:rsidRPr="00743B1B" w:rsidRDefault="00743B1B" w:rsidP="00743B1B">
            <w:pPr>
              <w:autoSpaceDE/>
              <w:autoSpaceDN/>
              <w:spacing w:before="240" w:line="276" w:lineRule="auto"/>
              <w:jc w:val="left"/>
              <w:rPr>
                <w:rFonts w:ascii="David" w:hAnsi="David" w:cs="David"/>
                <w:sz w:val="24"/>
                <w:szCs w:val="24"/>
                <w:rtl/>
                <w:lang w:eastAsia="en-US"/>
              </w:rPr>
            </w:pPr>
          </w:p>
        </w:tc>
        <w:tc>
          <w:tcPr>
            <w:tcW w:w="2693" w:type="dxa"/>
            <w:tcMar>
              <w:top w:w="0" w:type="dxa"/>
              <w:left w:w="108" w:type="dxa"/>
              <w:bottom w:w="0" w:type="dxa"/>
              <w:right w:w="108" w:type="dxa"/>
            </w:tcMar>
          </w:tcPr>
          <w:p w14:paraId="4DAC599C"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c>
          <w:tcPr>
            <w:tcW w:w="2289" w:type="dxa"/>
            <w:tcMar>
              <w:top w:w="0" w:type="dxa"/>
              <w:left w:w="108" w:type="dxa"/>
              <w:bottom w:w="0" w:type="dxa"/>
              <w:right w:w="108" w:type="dxa"/>
            </w:tcMar>
          </w:tcPr>
          <w:p w14:paraId="67F68851"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c>
          <w:tcPr>
            <w:tcW w:w="1800" w:type="dxa"/>
            <w:tcMar>
              <w:top w:w="0" w:type="dxa"/>
              <w:left w:w="108" w:type="dxa"/>
              <w:bottom w:w="0" w:type="dxa"/>
              <w:right w:w="108" w:type="dxa"/>
            </w:tcMar>
          </w:tcPr>
          <w:p w14:paraId="77D872AD"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r>
      <w:tr w:rsidR="00743B1B" w:rsidRPr="00743B1B" w14:paraId="14B35EE8" w14:textId="77777777" w:rsidTr="002F28A8">
        <w:trPr>
          <w:trHeight w:hRule="exact" w:val="567"/>
        </w:trPr>
        <w:tc>
          <w:tcPr>
            <w:tcW w:w="2138" w:type="dxa"/>
            <w:tcMar>
              <w:top w:w="0" w:type="dxa"/>
              <w:left w:w="108" w:type="dxa"/>
              <w:bottom w:w="0" w:type="dxa"/>
              <w:right w:w="108" w:type="dxa"/>
            </w:tcMar>
          </w:tcPr>
          <w:p w14:paraId="2E774DC5" w14:textId="77777777" w:rsidR="00743B1B" w:rsidRPr="00743B1B" w:rsidRDefault="00743B1B" w:rsidP="00743B1B">
            <w:pPr>
              <w:autoSpaceDE/>
              <w:autoSpaceDN/>
              <w:spacing w:before="240" w:line="276" w:lineRule="auto"/>
              <w:jc w:val="left"/>
              <w:rPr>
                <w:rFonts w:ascii="David" w:hAnsi="David" w:cs="David"/>
                <w:sz w:val="24"/>
                <w:szCs w:val="24"/>
                <w:rtl/>
                <w:lang w:eastAsia="en-US"/>
              </w:rPr>
            </w:pPr>
          </w:p>
        </w:tc>
        <w:tc>
          <w:tcPr>
            <w:tcW w:w="2693" w:type="dxa"/>
            <w:tcMar>
              <w:top w:w="0" w:type="dxa"/>
              <w:left w:w="108" w:type="dxa"/>
              <w:bottom w:w="0" w:type="dxa"/>
              <w:right w:w="108" w:type="dxa"/>
            </w:tcMar>
          </w:tcPr>
          <w:p w14:paraId="31EF4A18"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c>
          <w:tcPr>
            <w:tcW w:w="2289" w:type="dxa"/>
            <w:tcMar>
              <w:top w:w="0" w:type="dxa"/>
              <w:left w:w="108" w:type="dxa"/>
              <w:bottom w:w="0" w:type="dxa"/>
              <w:right w:w="108" w:type="dxa"/>
            </w:tcMar>
          </w:tcPr>
          <w:p w14:paraId="43FA5828"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c>
          <w:tcPr>
            <w:tcW w:w="1800" w:type="dxa"/>
            <w:tcMar>
              <w:top w:w="0" w:type="dxa"/>
              <w:left w:w="108" w:type="dxa"/>
              <w:bottom w:w="0" w:type="dxa"/>
              <w:right w:w="108" w:type="dxa"/>
            </w:tcMar>
          </w:tcPr>
          <w:p w14:paraId="7614BD69"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r>
      <w:tr w:rsidR="00743B1B" w:rsidRPr="00743B1B" w14:paraId="75A281F6" w14:textId="77777777" w:rsidTr="002F28A8">
        <w:trPr>
          <w:trHeight w:hRule="exact" w:val="567"/>
        </w:trPr>
        <w:tc>
          <w:tcPr>
            <w:tcW w:w="2138" w:type="dxa"/>
            <w:tcMar>
              <w:top w:w="0" w:type="dxa"/>
              <w:left w:w="108" w:type="dxa"/>
              <w:bottom w:w="0" w:type="dxa"/>
              <w:right w:w="108" w:type="dxa"/>
            </w:tcMar>
          </w:tcPr>
          <w:p w14:paraId="404CA433" w14:textId="77777777" w:rsidR="00743B1B" w:rsidRPr="00743B1B" w:rsidRDefault="00743B1B" w:rsidP="00743B1B">
            <w:pPr>
              <w:autoSpaceDE/>
              <w:autoSpaceDN/>
              <w:spacing w:before="240" w:line="276" w:lineRule="auto"/>
              <w:jc w:val="left"/>
              <w:rPr>
                <w:rFonts w:ascii="David" w:hAnsi="David" w:cs="David"/>
                <w:sz w:val="24"/>
                <w:szCs w:val="24"/>
                <w:rtl/>
                <w:lang w:eastAsia="en-US"/>
              </w:rPr>
            </w:pPr>
          </w:p>
        </w:tc>
        <w:tc>
          <w:tcPr>
            <w:tcW w:w="2693" w:type="dxa"/>
            <w:tcMar>
              <w:top w:w="0" w:type="dxa"/>
              <w:left w:w="108" w:type="dxa"/>
              <w:bottom w:w="0" w:type="dxa"/>
              <w:right w:w="108" w:type="dxa"/>
            </w:tcMar>
          </w:tcPr>
          <w:p w14:paraId="57442206"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c>
          <w:tcPr>
            <w:tcW w:w="2289" w:type="dxa"/>
            <w:tcMar>
              <w:top w:w="0" w:type="dxa"/>
              <w:left w:w="108" w:type="dxa"/>
              <w:bottom w:w="0" w:type="dxa"/>
              <w:right w:w="108" w:type="dxa"/>
            </w:tcMar>
          </w:tcPr>
          <w:p w14:paraId="6BDA36CA"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c>
          <w:tcPr>
            <w:tcW w:w="1800" w:type="dxa"/>
            <w:tcMar>
              <w:top w:w="0" w:type="dxa"/>
              <w:left w:w="108" w:type="dxa"/>
              <w:bottom w:w="0" w:type="dxa"/>
              <w:right w:w="108" w:type="dxa"/>
            </w:tcMar>
          </w:tcPr>
          <w:p w14:paraId="2D74D1D4"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r>
      <w:tr w:rsidR="00743B1B" w:rsidRPr="00743B1B" w14:paraId="6D8DAD57" w14:textId="77777777" w:rsidTr="002F28A8">
        <w:trPr>
          <w:trHeight w:hRule="exact" w:val="567"/>
        </w:trPr>
        <w:tc>
          <w:tcPr>
            <w:tcW w:w="2138" w:type="dxa"/>
            <w:tcMar>
              <w:top w:w="0" w:type="dxa"/>
              <w:left w:w="108" w:type="dxa"/>
              <w:bottom w:w="0" w:type="dxa"/>
              <w:right w:w="108" w:type="dxa"/>
            </w:tcMar>
          </w:tcPr>
          <w:p w14:paraId="7660B34C" w14:textId="77777777" w:rsidR="00743B1B" w:rsidRPr="00743B1B" w:rsidRDefault="00743B1B" w:rsidP="00743B1B">
            <w:pPr>
              <w:autoSpaceDE/>
              <w:autoSpaceDN/>
              <w:spacing w:before="240" w:line="276" w:lineRule="auto"/>
              <w:jc w:val="left"/>
              <w:rPr>
                <w:rFonts w:ascii="David" w:hAnsi="David" w:cs="David"/>
                <w:sz w:val="24"/>
                <w:szCs w:val="24"/>
                <w:rtl/>
                <w:lang w:eastAsia="en-US"/>
              </w:rPr>
            </w:pPr>
          </w:p>
        </w:tc>
        <w:tc>
          <w:tcPr>
            <w:tcW w:w="2693" w:type="dxa"/>
            <w:tcMar>
              <w:top w:w="0" w:type="dxa"/>
              <w:left w:w="108" w:type="dxa"/>
              <w:bottom w:w="0" w:type="dxa"/>
              <w:right w:w="108" w:type="dxa"/>
            </w:tcMar>
          </w:tcPr>
          <w:p w14:paraId="76CB7167"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c>
          <w:tcPr>
            <w:tcW w:w="2289" w:type="dxa"/>
            <w:tcMar>
              <w:top w:w="0" w:type="dxa"/>
              <w:left w:w="108" w:type="dxa"/>
              <w:bottom w:w="0" w:type="dxa"/>
              <w:right w:w="108" w:type="dxa"/>
            </w:tcMar>
          </w:tcPr>
          <w:p w14:paraId="75CA73ED"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c>
          <w:tcPr>
            <w:tcW w:w="1800" w:type="dxa"/>
            <w:tcMar>
              <w:top w:w="0" w:type="dxa"/>
              <w:left w:w="108" w:type="dxa"/>
              <w:bottom w:w="0" w:type="dxa"/>
              <w:right w:w="108" w:type="dxa"/>
            </w:tcMar>
          </w:tcPr>
          <w:p w14:paraId="72CE4082"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r>
      <w:tr w:rsidR="00743B1B" w:rsidRPr="00743B1B" w14:paraId="7F1890C2" w14:textId="77777777" w:rsidTr="002F28A8">
        <w:trPr>
          <w:trHeight w:hRule="exact" w:val="567"/>
        </w:trPr>
        <w:tc>
          <w:tcPr>
            <w:tcW w:w="2138" w:type="dxa"/>
            <w:tcMar>
              <w:top w:w="0" w:type="dxa"/>
              <w:left w:w="108" w:type="dxa"/>
              <w:bottom w:w="0" w:type="dxa"/>
              <w:right w:w="108" w:type="dxa"/>
            </w:tcMar>
          </w:tcPr>
          <w:p w14:paraId="6F3FD505" w14:textId="77777777" w:rsidR="00743B1B" w:rsidRPr="00743B1B" w:rsidRDefault="00743B1B" w:rsidP="00743B1B">
            <w:pPr>
              <w:autoSpaceDE/>
              <w:autoSpaceDN/>
              <w:spacing w:before="240" w:line="276" w:lineRule="auto"/>
              <w:jc w:val="left"/>
              <w:rPr>
                <w:rFonts w:ascii="David" w:hAnsi="David" w:cs="David"/>
                <w:sz w:val="24"/>
                <w:szCs w:val="24"/>
                <w:rtl/>
                <w:lang w:eastAsia="en-US"/>
              </w:rPr>
            </w:pPr>
          </w:p>
        </w:tc>
        <w:tc>
          <w:tcPr>
            <w:tcW w:w="2693" w:type="dxa"/>
            <w:tcMar>
              <w:top w:w="0" w:type="dxa"/>
              <w:left w:w="108" w:type="dxa"/>
              <w:bottom w:w="0" w:type="dxa"/>
              <w:right w:w="108" w:type="dxa"/>
            </w:tcMar>
          </w:tcPr>
          <w:p w14:paraId="7EDC08BD"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c>
          <w:tcPr>
            <w:tcW w:w="2289" w:type="dxa"/>
            <w:tcMar>
              <w:top w:w="0" w:type="dxa"/>
              <w:left w:w="108" w:type="dxa"/>
              <w:bottom w:w="0" w:type="dxa"/>
              <w:right w:w="108" w:type="dxa"/>
            </w:tcMar>
          </w:tcPr>
          <w:p w14:paraId="5A483877"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c>
          <w:tcPr>
            <w:tcW w:w="1800" w:type="dxa"/>
            <w:tcMar>
              <w:top w:w="0" w:type="dxa"/>
              <w:left w:w="108" w:type="dxa"/>
              <w:bottom w:w="0" w:type="dxa"/>
              <w:right w:w="108" w:type="dxa"/>
            </w:tcMar>
          </w:tcPr>
          <w:p w14:paraId="1FAB062C"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r>
      <w:tr w:rsidR="00743B1B" w:rsidRPr="00743B1B" w14:paraId="6A39113E" w14:textId="77777777" w:rsidTr="002F28A8">
        <w:trPr>
          <w:trHeight w:hRule="exact" w:val="567"/>
        </w:trPr>
        <w:tc>
          <w:tcPr>
            <w:tcW w:w="2138" w:type="dxa"/>
            <w:tcMar>
              <w:top w:w="0" w:type="dxa"/>
              <w:left w:w="108" w:type="dxa"/>
              <w:bottom w:w="0" w:type="dxa"/>
              <w:right w:w="108" w:type="dxa"/>
            </w:tcMar>
          </w:tcPr>
          <w:p w14:paraId="6C766D51" w14:textId="77777777" w:rsidR="00743B1B" w:rsidRPr="00743B1B" w:rsidRDefault="00743B1B" w:rsidP="00743B1B">
            <w:pPr>
              <w:autoSpaceDE/>
              <w:autoSpaceDN/>
              <w:spacing w:before="240" w:line="276" w:lineRule="auto"/>
              <w:jc w:val="left"/>
              <w:rPr>
                <w:rFonts w:ascii="David" w:hAnsi="David" w:cs="David"/>
                <w:sz w:val="24"/>
                <w:szCs w:val="24"/>
                <w:rtl/>
                <w:lang w:eastAsia="en-US"/>
              </w:rPr>
            </w:pPr>
          </w:p>
        </w:tc>
        <w:tc>
          <w:tcPr>
            <w:tcW w:w="2693" w:type="dxa"/>
            <w:tcMar>
              <w:top w:w="0" w:type="dxa"/>
              <w:left w:w="108" w:type="dxa"/>
              <w:bottom w:w="0" w:type="dxa"/>
              <w:right w:w="108" w:type="dxa"/>
            </w:tcMar>
          </w:tcPr>
          <w:p w14:paraId="164CAC99"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c>
          <w:tcPr>
            <w:tcW w:w="2289" w:type="dxa"/>
            <w:tcMar>
              <w:top w:w="0" w:type="dxa"/>
              <w:left w:w="108" w:type="dxa"/>
              <w:bottom w:w="0" w:type="dxa"/>
              <w:right w:w="108" w:type="dxa"/>
            </w:tcMar>
          </w:tcPr>
          <w:p w14:paraId="168619EA"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c>
          <w:tcPr>
            <w:tcW w:w="1800" w:type="dxa"/>
            <w:tcMar>
              <w:top w:w="0" w:type="dxa"/>
              <w:left w:w="108" w:type="dxa"/>
              <w:bottom w:w="0" w:type="dxa"/>
              <w:right w:w="108" w:type="dxa"/>
            </w:tcMar>
          </w:tcPr>
          <w:p w14:paraId="319CDF8E"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r>
      <w:tr w:rsidR="00743B1B" w:rsidRPr="00743B1B" w14:paraId="33D5D1DE" w14:textId="77777777" w:rsidTr="002F28A8">
        <w:trPr>
          <w:trHeight w:hRule="exact" w:val="567"/>
        </w:trPr>
        <w:tc>
          <w:tcPr>
            <w:tcW w:w="2138" w:type="dxa"/>
            <w:tcMar>
              <w:top w:w="0" w:type="dxa"/>
              <w:left w:w="108" w:type="dxa"/>
              <w:bottom w:w="0" w:type="dxa"/>
              <w:right w:w="108" w:type="dxa"/>
            </w:tcMar>
          </w:tcPr>
          <w:p w14:paraId="2A575C61"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c>
          <w:tcPr>
            <w:tcW w:w="2693" w:type="dxa"/>
            <w:tcMar>
              <w:top w:w="0" w:type="dxa"/>
              <w:left w:w="108" w:type="dxa"/>
              <w:bottom w:w="0" w:type="dxa"/>
              <w:right w:w="108" w:type="dxa"/>
            </w:tcMar>
          </w:tcPr>
          <w:p w14:paraId="747FBB71"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c>
          <w:tcPr>
            <w:tcW w:w="2289" w:type="dxa"/>
            <w:tcMar>
              <w:top w:w="0" w:type="dxa"/>
              <w:left w:w="108" w:type="dxa"/>
              <w:bottom w:w="0" w:type="dxa"/>
              <w:right w:w="108" w:type="dxa"/>
            </w:tcMar>
          </w:tcPr>
          <w:p w14:paraId="6346E5D2"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c>
          <w:tcPr>
            <w:tcW w:w="1800" w:type="dxa"/>
            <w:tcMar>
              <w:top w:w="0" w:type="dxa"/>
              <w:left w:w="108" w:type="dxa"/>
              <w:bottom w:w="0" w:type="dxa"/>
              <w:right w:w="108" w:type="dxa"/>
            </w:tcMar>
          </w:tcPr>
          <w:p w14:paraId="31EB8839" w14:textId="77777777" w:rsidR="00743B1B" w:rsidRPr="00743B1B" w:rsidRDefault="00743B1B" w:rsidP="00743B1B">
            <w:pPr>
              <w:keepNext/>
              <w:autoSpaceDE/>
              <w:autoSpaceDN/>
              <w:spacing w:before="240" w:line="276" w:lineRule="auto"/>
              <w:rPr>
                <w:rFonts w:ascii="David" w:hAnsi="David" w:cs="David"/>
                <w:i/>
                <w:iCs/>
                <w:sz w:val="24"/>
                <w:szCs w:val="24"/>
                <w:rtl/>
                <w:lang w:eastAsia="en-US"/>
              </w:rPr>
            </w:pPr>
          </w:p>
        </w:tc>
      </w:tr>
    </w:tbl>
    <w:p w14:paraId="2CE0FF5A" w14:textId="77777777" w:rsidR="00743B1B" w:rsidRPr="00743B1B" w:rsidRDefault="00743B1B" w:rsidP="00743B1B">
      <w:pPr>
        <w:numPr>
          <w:ilvl w:val="0"/>
          <w:numId w:val="250"/>
        </w:numPr>
        <w:autoSpaceDE/>
        <w:autoSpaceDN/>
        <w:spacing w:before="240" w:line="276" w:lineRule="auto"/>
        <w:ind w:left="368"/>
        <w:jc w:val="left"/>
        <w:rPr>
          <w:rFonts w:ascii="Times New Roman" w:hAnsi="Times New Roman" w:cs="David"/>
          <w:sz w:val="28"/>
          <w:szCs w:val="28"/>
          <w:rtl/>
          <w:lang w:eastAsia="en-US"/>
        </w:rPr>
      </w:pPr>
      <w:r w:rsidRPr="00743B1B">
        <w:rPr>
          <w:rFonts w:ascii="Times New Roman" w:hAnsi="Times New Roman" w:cs="David" w:hint="cs"/>
          <w:sz w:val="28"/>
          <w:szCs w:val="28"/>
          <w:rtl/>
          <w:lang w:eastAsia="en-US"/>
        </w:rPr>
        <w:t xml:space="preserve">מצורפות </w:t>
      </w:r>
      <w:r w:rsidRPr="00743B1B">
        <w:rPr>
          <w:rFonts w:ascii="Times New Roman" w:hAnsi="Times New Roman" w:cs="David"/>
          <w:sz w:val="28"/>
          <w:szCs w:val="28"/>
          <w:rtl/>
          <w:lang w:eastAsia="en-US"/>
        </w:rPr>
        <w:t xml:space="preserve">אסמכתאות ומסמכים נלווים </w:t>
      </w:r>
      <w:r w:rsidRPr="00743B1B">
        <w:rPr>
          <w:rFonts w:ascii="Times New Roman" w:hAnsi="Times New Roman" w:cs="David" w:hint="cs"/>
          <w:sz w:val="28"/>
          <w:szCs w:val="28"/>
          <w:rtl/>
          <w:lang w:eastAsia="en-US"/>
        </w:rPr>
        <w:t>להוכחת</w:t>
      </w:r>
      <w:r w:rsidRPr="00743B1B">
        <w:rPr>
          <w:rFonts w:ascii="Times New Roman" w:hAnsi="Times New Roman" w:cs="David"/>
          <w:sz w:val="28"/>
          <w:szCs w:val="28"/>
          <w:rtl/>
          <w:lang w:eastAsia="en-US"/>
        </w:rPr>
        <w:t xml:space="preserve"> </w:t>
      </w:r>
      <w:r w:rsidRPr="00743B1B">
        <w:rPr>
          <w:rFonts w:ascii="Times New Roman" w:hAnsi="Times New Roman" w:cs="David" w:hint="cs"/>
          <w:sz w:val="28"/>
          <w:szCs w:val="28"/>
          <w:rtl/>
          <w:lang w:eastAsia="en-US"/>
        </w:rPr>
        <w:t xml:space="preserve">האמור לרבות </w:t>
      </w:r>
      <w:r w:rsidRPr="00743B1B">
        <w:rPr>
          <w:rFonts w:ascii="Times New Roman" w:hAnsi="Times New Roman" w:cs="David"/>
          <w:sz w:val="28"/>
          <w:szCs w:val="28"/>
          <w:rtl/>
          <w:lang w:eastAsia="en-US"/>
        </w:rPr>
        <w:t>תעודת סיווג קבלני בתוקף</w:t>
      </w:r>
      <w:r w:rsidRPr="00743B1B">
        <w:rPr>
          <w:rFonts w:ascii="Times New Roman" w:hAnsi="Times New Roman" w:cs="David" w:hint="cs"/>
          <w:sz w:val="28"/>
          <w:szCs w:val="28"/>
          <w:rtl/>
          <w:lang w:eastAsia="en-US"/>
        </w:rPr>
        <w:t xml:space="preserve"> -</w:t>
      </w:r>
      <w:r w:rsidRPr="00743B1B">
        <w:rPr>
          <w:rFonts w:ascii="Times New Roman" w:hAnsi="Times New Roman" w:cs="David"/>
          <w:sz w:val="28"/>
          <w:szCs w:val="28"/>
          <w:u w:val="single"/>
          <w:rtl/>
          <w:lang w:eastAsia="en-US"/>
        </w:rPr>
        <w:t>בתו</w:t>
      </w:r>
      <w:r w:rsidRPr="00743B1B">
        <w:rPr>
          <w:rFonts w:ascii="Times New Roman" w:hAnsi="Times New Roman" w:cs="David" w:hint="cs"/>
          <w:sz w:val="28"/>
          <w:szCs w:val="28"/>
          <w:u w:val="single"/>
          <w:rtl/>
          <w:lang w:eastAsia="en-US"/>
        </w:rPr>
        <w:t>ך</w:t>
      </w:r>
      <w:r w:rsidRPr="00743B1B">
        <w:rPr>
          <w:rFonts w:ascii="Times New Roman" w:hAnsi="Times New Roman" w:cs="David"/>
          <w:sz w:val="28"/>
          <w:szCs w:val="28"/>
          <w:u w:val="single"/>
          <w:rtl/>
          <w:lang w:eastAsia="en-US"/>
        </w:rPr>
        <w:t xml:space="preserve"> מעטפה נפרדת</w:t>
      </w:r>
      <w:r w:rsidRPr="00743B1B">
        <w:rPr>
          <w:rFonts w:ascii="Times New Roman" w:hAnsi="Times New Roman" w:cs="David"/>
          <w:sz w:val="28"/>
          <w:szCs w:val="28"/>
          <w:rtl/>
          <w:lang w:eastAsia="en-US"/>
        </w:rPr>
        <w:t xml:space="preserve">, בתוך מעטפת ההצעה למכרז – עליה ירשם עבודות מים וביוב.  </w:t>
      </w:r>
    </w:p>
    <w:p w14:paraId="4EB0E108" w14:textId="77777777" w:rsidR="00743B1B" w:rsidRPr="00743B1B" w:rsidRDefault="00743B1B" w:rsidP="00743B1B">
      <w:pPr>
        <w:autoSpaceDE/>
        <w:autoSpaceDN/>
        <w:spacing w:before="240" w:line="276" w:lineRule="auto"/>
        <w:ind w:right="240"/>
        <w:rPr>
          <w:rFonts w:ascii="David" w:eastAsia="Calibri" w:hAnsi="David" w:cs="David"/>
          <w:sz w:val="24"/>
          <w:szCs w:val="24"/>
          <w:rtl/>
        </w:rPr>
      </w:pPr>
    </w:p>
    <w:p w14:paraId="72B5D8BA" w14:textId="77777777" w:rsidR="00743B1B" w:rsidRPr="00743B1B" w:rsidRDefault="00743B1B" w:rsidP="00743B1B">
      <w:pPr>
        <w:autoSpaceDE/>
        <w:autoSpaceDN/>
        <w:spacing w:before="240" w:line="276" w:lineRule="auto"/>
        <w:ind w:left="567"/>
        <w:jc w:val="right"/>
        <w:rPr>
          <w:rFonts w:ascii="David" w:hAnsi="David" w:cs="David"/>
          <w:sz w:val="24"/>
          <w:szCs w:val="24"/>
          <w:rtl/>
          <w:lang w:eastAsia="en-US"/>
        </w:rPr>
      </w:pPr>
      <w:r w:rsidRPr="00743B1B">
        <w:rPr>
          <w:rFonts w:ascii="David" w:hAnsi="David" w:cs="David"/>
          <w:sz w:val="24"/>
          <w:szCs w:val="24"/>
          <w:rtl/>
          <w:lang w:eastAsia="en-US"/>
        </w:rPr>
        <w:t>חתימ</w:t>
      </w:r>
      <w:r w:rsidRPr="00743B1B">
        <w:rPr>
          <w:rFonts w:ascii="David" w:hAnsi="David" w:cs="David" w:hint="cs"/>
          <w:sz w:val="24"/>
          <w:szCs w:val="24"/>
          <w:rtl/>
          <w:lang w:eastAsia="en-US"/>
        </w:rPr>
        <w:t>ה</w:t>
      </w:r>
      <w:r w:rsidRPr="00743B1B">
        <w:rPr>
          <w:rFonts w:ascii="David" w:hAnsi="David" w:cs="David"/>
          <w:sz w:val="24"/>
          <w:szCs w:val="24"/>
          <w:rtl/>
          <w:lang w:eastAsia="en-US"/>
        </w:rPr>
        <w:t xml:space="preserve"> </w:t>
      </w:r>
    </w:p>
    <w:p w14:paraId="45485C32" w14:textId="77777777" w:rsidR="00743B1B" w:rsidRPr="00743B1B" w:rsidRDefault="00743B1B" w:rsidP="00743B1B">
      <w:pPr>
        <w:autoSpaceDE/>
        <w:autoSpaceDN/>
        <w:spacing w:before="240" w:line="276" w:lineRule="auto"/>
        <w:ind w:left="567"/>
        <w:jc w:val="right"/>
        <w:rPr>
          <w:rFonts w:ascii="David" w:hAnsi="David" w:cs="David"/>
          <w:sz w:val="24"/>
          <w:szCs w:val="24"/>
          <w:rtl/>
          <w:lang w:eastAsia="en-US"/>
        </w:rPr>
      </w:pPr>
      <w:r w:rsidRPr="00743B1B">
        <w:rPr>
          <w:rFonts w:ascii="David" w:hAnsi="David" w:cs="David"/>
          <w:sz w:val="24"/>
          <w:szCs w:val="24"/>
          <w:rtl/>
          <w:lang w:eastAsia="en-US"/>
        </w:rPr>
        <w:t>______________________________</w:t>
      </w:r>
    </w:p>
    <w:p w14:paraId="0405B120" w14:textId="77777777" w:rsidR="00743B1B" w:rsidRPr="00743B1B" w:rsidRDefault="00743B1B" w:rsidP="00743B1B">
      <w:pPr>
        <w:tabs>
          <w:tab w:val="left" w:pos="8351"/>
          <w:tab w:val="left" w:pos="8531"/>
          <w:tab w:val="left" w:pos="8711"/>
        </w:tabs>
        <w:spacing w:line="240" w:lineRule="auto"/>
        <w:rPr>
          <w:rFonts w:ascii="David" w:hAnsi="David" w:cs="David"/>
          <w:sz w:val="24"/>
          <w:szCs w:val="24"/>
          <w:rtl/>
        </w:rPr>
      </w:pPr>
    </w:p>
    <w:p w14:paraId="6968CC9F" w14:textId="77777777" w:rsidR="00743B1B" w:rsidRPr="00743B1B" w:rsidRDefault="00743B1B" w:rsidP="00743B1B">
      <w:pPr>
        <w:tabs>
          <w:tab w:val="left" w:pos="8531"/>
          <w:tab w:val="left" w:pos="8590"/>
          <w:tab w:val="left" w:pos="8711"/>
        </w:tabs>
        <w:spacing w:line="240" w:lineRule="auto"/>
        <w:ind w:right="-284"/>
        <w:rPr>
          <w:rFonts w:ascii="David" w:hAnsi="David" w:cs="David"/>
          <w:sz w:val="24"/>
          <w:szCs w:val="24"/>
          <w:rtl/>
        </w:rPr>
      </w:pPr>
    </w:p>
    <w:p w14:paraId="747EF236" w14:textId="77777777" w:rsidR="00743B1B" w:rsidRPr="00743B1B" w:rsidRDefault="00743B1B" w:rsidP="00743B1B">
      <w:pPr>
        <w:tabs>
          <w:tab w:val="left" w:pos="8531"/>
          <w:tab w:val="left" w:pos="8590"/>
          <w:tab w:val="left" w:pos="8711"/>
        </w:tabs>
        <w:spacing w:line="240" w:lineRule="auto"/>
        <w:ind w:right="-284"/>
        <w:jc w:val="center"/>
        <w:rPr>
          <w:rFonts w:ascii="David" w:hAnsi="David" w:cs="David"/>
          <w:b/>
          <w:bCs/>
          <w:sz w:val="24"/>
          <w:szCs w:val="24"/>
          <w:u w:val="single"/>
          <w:rtl/>
        </w:rPr>
      </w:pPr>
      <w:r w:rsidRPr="00743B1B">
        <w:rPr>
          <w:rFonts w:ascii="David" w:hAnsi="David" w:cs="David" w:hint="cs"/>
          <w:b/>
          <w:bCs/>
          <w:sz w:val="24"/>
          <w:szCs w:val="24"/>
          <w:u w:val="single"/>
          <w:rtl/>
        </w:rPr>
        <w:t>אישור עורך הדין</w:t>
      </w:r>
    </w:p>
    <w:p w14:paraId="451EE486" w14:textId="77777777" w:rsidR="00743B1B" w:rsidRPr="00743B1B" w:rsidRDefault="00743B1B" w:rsidP="00743B1B">
      <w:pPr>
        <w:tabs>
          <w:tab w:val="left" w:pos="8531"/>
          <w:tab w:val="left" w:pos="8590"/>
          <w:tab w:val="left" w:pos="8711"/>
        </w:tabs>
        <w:spacing w:line="240" w:lineRule="auto"/>
        <w:ind w:right="-284"/>
        <w:rPr>
          <w:rFonts w:ascii="David" w:hAnsi="David" w:cs="David"/>
          <w:sz w:val="24"/>
          <w:szCs w:val="24"/>
          <w:rtl/>
        </w:rPr>
      </w:pPr>
    </w:p>
    <w:p w14:paraId="4D31B987" w14:textId="77777777" w:rsidR="00743B1B" w:rsidRPr="00743B1B" w:rsidRDefault="00743B1B" w:rsidP="00743B1B">
      <w:pPr>
        <w:autoSpaceDE/>
        <w:autoSpaceDN/>
        <w:spacing w:line="276" w:lineRule="auto"/>
        <w:ind w:left="26"/>
        <w:rPr>
          <w:rFonts w:ascii="David" w:hAnsi="David" w:cs="David"/>
          <w:sz w:val="24"/>
          <w:szCs w:val="24"/>
          <w:rtl/>
        </w:rPr>
      </w:pPr>
      <w:r w:rsidRPr="00743B1B">
        <w:rPr>
          <w:rFonts w:ascii="David" w:hAnsi="David" w:cs="David"/>
          <w:sz w:val="24"/>
          <w:szCs w:val="24"/>
          <w:rtl/>
        </w:rPr>
        <w:t xml:space="preserve">הנני מאשר בזה כי ביום ____________ הופיע בפני, עו"ד ______________, במשרדי שברח' _____________________ מר ______________ אשר זיהה עצמו ע"י ת.ז. _________________/המוכר לי אישית, ולאחר שהזהרתיו כי עליו להצהיר את האמת וכי יהיה צפוי לעונשים הקבועים בחוק אם לא יעשה כן, אישר נכונות הצהרתו הנ"ל וחתם עליה. הריני </w:t>
      </w:r>
      <w:r w:rsidRPr="00743B1B">
        <w:rPr>
          <w:rFonts w:ascii="David" w:hAnsi="David" w:cs="David" w:hint="cs"/>
          <w:sz w:val="24"/>
          <w:szCs w:val="24"/>
          <w:rtl/>
        </w:rPr>
        <w:t xml:space="preserve">אף </w:t>
      </w:r>
      <w:r w:rsidRPr="00743B1B">
        <w:rPr>
          <w:rFonts w:ascii="David" w:hAnsi="David" w:cs="David"/>
          <w:sz w:val="24"/>
          <w:szCs w:val="24"/>
          <w:rtl/>
        </w:rPr>
        <w:t xml:space="preserve">לאשר כי _______________ מוסמך להצהיר ולהתחייב מטעם </w:t>
      </w:r>
      <w:r w:rsidRPr="00743B1B">
        <w:rPr>
          <w:rFonts w:ascii="David" w:hAnsi="David" w:cs="David" w:hint="cs"/>
          <w:sz w:val="24"/>
          <w:szCs w:val="24"/>
          <w:rtl/>
        </w:rPr>
        <w:t>המציע</w:t>
      </w:r>
      <w:r w:rsidRPr="00743B1B">
        <w:rPr>
          <w:rFonts w:ascii="David" w:hAnsi="David" w:cs="David"/>
          <w:sz w:val="24"/>
          <w:szCs w:val="24"/>
          <w:rtl/>
        </w:rPr>
        <w:t xml:space="preserve"> ______________________כאמור לעיל.</w:t>
      </w:r>
    </w:p>
    <w:p w14:paraId="07A74983" w14:textId="77777777" w:rsidR="00743B1B" w:rsidRPr="00743B1B" w:rsidRDefault="00743B1B" w:rsidP="00743B1B">
      <w:pPr>
        <w:spacing w:line="240" w:lineRule="auto"/>
        <w:ind w:left="572" w:hanging="572"/>
        <w:rPr>
          <w:rFonts w:ascii="David" w:hAnsi="David" w:cs="David"/>
          <w:sz w:val="24"/>
          <w:szCs w:val="24"/>
          <w:rtl/>
        </w:rPr>
      </w:pPr>
    </w:p>
    <w:p w14:paraId="37BBD56C" w14:textId="77777777" w:rsidR="00743B1B" w:rsidRPr="00743B1B" w:rsidRDefault="00743B1B" w:rsidP="00743B1B">
      <w:pPr>
        <w:spacing w:line="240" w:lineRule="auto"/>
        <w:ind w:left="572" w:hanging="572"/>
        <w:jc w:val="center"/>
        <w:rPr>
          <w:rFonts w:ascii="David" w:hAnsi="David" w:cs="David"/>
          <w:sz w:val="24"/>
          <w:szCs w:val="24"/>
          <w:rtl/>
        </w:rPr>
      </w:pPr>
    </w:p>
    <w:p w14:paraId="3BF757DE" w14:textId="77777777" w:rsidR="00743B1B" w:rsidRPr="00743B1B" w:rsidRDefault="00743B1B" w:rsidP="00743B1B">
      <w:pPr>
        <w:spacing w:line="240" w:lineRule="auto"/>
        <w:ind w:left="572" w:hanging="572"/>
        <w:jc w:val="center"/>
        <w:rPr>
          <w:rFonts w:ascii="David" w:hAnsi="David" w:cs="David"/>
          <w:b/>
          <w:bCs/>
          <w:sz w:val="28"/>
          <w:szCs w:val="28"/>
          <w:u w:val="single"/>
          <w:rtl/>
        </w:rPr>
      </w:pPr>
      <w:r w:rsidRPr="00743B1B">
        <w:rPr>
          <w:rFonts w:ascii="David" w:hAnsi="David" w:cs="David"/>
          <w:sz w:val="24"/>
          <w:szCs w:val="24"/>
          <w:rtl/>
        </w:rPr>
        <w:t>עו"ד ____________________</w:t>
      </w:r>
      <w:r w:rsidRPr="00743B1B">
        <w:rPr>
          <w:rFonts w:ascii="David" w:hAnsi="David" w:cs="David"/>
          <w:sz w:val="24"/>
          <w:szCs w:val="24"/>
          <w:rtl/>
        </w:rPr>
        <w:tab/>
      </w:r>
      <w:r w:rsidRPr="00743B1B">
        <w:rPr>
          <w:rFonts w:ascii="David" w:hAnsi="David" w:cs="David"/>
          <w:sz w:val="24"/>
          <w:szCs w:val="24"/>
          <w:rtl/>
        </w:rPr>
        <w:tab/>
      </w:r>
      <w:r w:rsidRPr="00743B1B">
        <w:rPr>
          <w:rFonts w:ascii="David" w:hAnsi="David" w:cs="David"/>
          <w:sz w:val="24"/>
          <w:szCs w:val="24"/>
          <w:rtl/>
        </w:rPr>
        <w:tab/>
        <w:t>חותמת ___________________</w:t>
      </w:r>
    </w:p>
    <w:p w14:paraId="1AF2AC01" w14:textId="77777777" w:rsidR="00743B1B" w:rsidRPr="00743B1B" w:rsidRDefault="00743B1B" w:rsidP="00743B1B">
      <w:pPr>
        <w:autoSpaceDE/>
        <w:autoSpaceDN/>
        <w:spacing w:before="240" w:line="276" w:lineRule="auto"/>
        <w:ind w:left="567" w:right="-426"/>
        <w:rPr>
          <w:rFonts w:ascii="David" w:hAnsi="David" w:cs="David"/>
          <w:sz w:val="24"/>
          <w:szCs w:val="24"/>
          <w:rtl/>
          <w:lang w:eastAsia="en-US"/>
        </w:rPr>
      </w:pPr>
    </w:p>
    <w:p w14:paraId="6ABD595C" w14:textId="77777777" w:rsidR="00743B1B" w:rsidRPr="00743B1B" w:rsidRDefault="00743B1B" w:rsidP="00743B1B">
      <w:pPr>
        <w:tabs>
          <w:tab w:val="left" w:pos="867"/>
        </w:tabs>
        <w:autoSpaceDE/>
        <w:autoSpaceDN/>
        <w:spacing w:line="240" w:lineRule="auto"/>
        <w:rPr>
          <w:rFonts w:ascii="David" w:hAnsi="David" w:cs="David"/>
          <w:sz w:val="24"/>
          <w:szCs w:val="24"/>
          <w:rtl/>
        </w:rPr>
      </w:pPr>
    </w:p>
    <w:p w14:paraId="7D1A04B2" w14:textId="77777777" w:rsidR="00743B1B" w:rsidRPr="00743B1B" w:rsidRDefault="00743B1B" w:rsidP="00743B1B">
      <w:pPr>
        <w:autoSpaceDE/>
        <w:autoSpaceDN/>
        <w:spacing w:line="276" w:lineRule="auto"/>
        <w:ind w:left="6000" w:hanging="6199"/>
        <w:jc w:val="center"/>
        <w:rPr>
          <w:rFonts w:ascii="David" w:hAnsi="David" w:cs="David"/>
          <w:b/>
          <w:bCs/>
          <w:sz w:val="24"/>
          <w:szCs w:val="24"/>
          <w:u w:val="single"/>
          <w:rtl/>
        </w:rPr>
      </w:pPr>
      <w:r w:rsidRPr="00743B1B">
        <w:rPr>
          <w:rFonts w:ascii="David" w:hAnsi="David" w:cs="David"/>
          <w:b/>
          <w:bCs/>
          <w:sz w:val="24"/>
          <w:szCs w:val="24"/>
          <w:u w:val="single"/>
          <w:rtl/>
        </w:rPr>
        <w:t>אישור רואה חשבון</w:t>
      </w:r>
    </w:p>
    <w:p w14:paraId="6A331E8B" w14:textId="77777777" w:rsidR="00743B1B" w:rsidRPr="00743B1B" w:rsidRDefault="00743B1B" w:rsidP="00743B1B">
      <w:pPr>
        <w:autoSpaceDE/>
        <w:autoSpaceDN/>
        <w:spacing w:line="276" w:lineRule="auto"/>
        <w:ind w:left="6000" w:right="240" w:hanging="5520"/>
        <w:jc w:val="center"/>
        <w:rPr>
          <w:rFonts w:ascii="David" w:hAnsi="David" w:cs="David"/>
          <w:b/>
          <w:bCs/>
          <w:sz w:val="24"/>
          <w:szCs w:val="24"/>
          <w:u w:val="single"/>
          <w:rtl/>
        </w:rPr>
      </w:pPr>
    </w:p>
    <w:p w14:paraId="46279A54" w14:textId="77777777" w:rsidR="00743B1B" w:rsidRPr="00743B1B" w:rsidRDefault="00743B1B" w:rsidP="00743B1B">
      <w:pPr>
        <w:autoSpaceDE/>
        <w:autoSpaceDN/>
        <w:spacing w:line="276" w:lineRule="auto"/>
        <w:ind w:left="26"/>
        <w:rPr>
          <w:rFonts w:ascii="David" w:hAnsi="David" w:cs="David"/>
          <w:sz w:val="24"/>
          <w:szCs w:val="24"/>
          <w:rtl/>
        </w:rPr>
      </w:pPr>
      <w:r w:rsidRPr="00743B1B">
        <w:rPr>
          <w:rFonts w:ascii="David" w:hAnsi="David" w:cs="David"/>
          <w:sz w:val="24"/>
          <w:szCs w:val="24"/>
          <w:rtl/>
        </w:rPr>
        <w:t>לבקשת ___________________ (להלן: "</w:t>
      </w:r>
      <w:r w:rsidRPr="00743B1B">
        <w:rPr>
          <w:rFonts w:ascii="David" w:hAnsi="David" w:cs="David" w:hint="cs"/>
          <w:b/>
          <w:bCs/>
          <w:sz w:val="24"/>
          <w:szCs w:val="24"/>
          <w:rtl/>
        </w:rPr>
        <w:t>המציע</w:t>
      </w:r>
      <w:r w:rsidRPr="00743B1B">
        <w:rPr>
          <w:rFonts w:ascii="David" w:hAnsi="David" w:cs="David"/>
          <w:sz w:val="24"/>
          <w:szCs w:val="24"/>
          <w:rtl/>
        </w:rPr>
        <w:t>") וכרואי החשבון שלו ביקרנו את הצהרת המשתתף בדבר ההכנסות מביצוע עבודות כמדווח לעיל. ההצהרה הינה באחריות הנהלת המשתתף. אחריותנו היא לחוות דעה על הצהרה זו בהתבסס על ביקורתנו</w:t>
      </w:r>
      <w:r w:rsidRPr="00743B1B">
        <w:rPr>
          <w:rFonts w:ascii="David" w:hAnsi="David" w:cs="David" w:hint="cs"/>
          <w:sz w:val="24"/>
          <w:szCs w:val="24"/>
          <w:rtl/>
        </w:rPr>
        <w:t xml:space="preserve">. </w:t>
      </w:r>
      <w:r w:rsidRPr="00743B1B">
        <w:rPr>
          <w:rFonts w:ascii="David" w:hAnsi="David" w:cs="David"/>
          <w:sz w:val="24"/>
          <w:szCs w:val="24"/>
          <w:rtl/>
        </w:rPr>
        <w:t xml:space="preserve">ערכנו את ביקורתנו בהתאם לתקני </w:t>
      </w:r>
      <w:r w:rsidRPr="00743B1B">
        <w:rPr>
          <w:rFonts w:ascii="Times New Roman" w:hAnsi="Times New Roman" w:cs="David"/>
          <w:sz w:val="24"/>
          <w:szCs w:val="24"/>
          <w:rtl/>
          <w:lang w:eastAsia="en-US"/>
        </w:rPr>
        <w:t>ביקורת</w:t>
      </w:r>
      <w:r w:rsidRPr="00743B1B">
        <w:rPr>
          <w:rFonts w:ascii="David" w:hAnsi="David" w:cs="David"/>
          <w:sz w:val="24"/>
          <w:szCs w:val="24"/>
          <w:rtl/>
        </w:rPr>
        <w:t xml:space="preserve"> מקובלים. הביקורת כללה בדיקה של ראיות התומכות בסכומים ובמידע שבהצהרה וזאת במטרה להשיג מידה סבירה של בטחון שאין בהצהרה הנ"ל הצגה מטעה מהותית. אנו סבורים שביקורתנו מספקת בסיס נאות לחוות דעתנו.</w:t>
      </w:r>
    </w:p>
    <w:p w14:paraId="78586E91" w14:textId="77777777" w:rsidR="00743B1B" w:rsidRPr="00743B1B" w:rsidRDefault="00743B1B" w:rsidP="00743B1B">
      <w:pPr>
        <w:tabs>
          <w:tab w:val="left" w:pos="566"/>
        </w:tabs>
        <w:autoSpaceDE/>
        <w:autoSpaceDN/>
        <w:spacing w:line="276" w:lineRule="auto"/>
        <w:rPr>
          <w:rFonts w:ascii="David" w:hAnsi="David" w:cs="David"/>
          <w:sz w:val="24"/>
          <w:szCs w:val="24"/>
          <w:rtl/>
        </w:rPr>
      </w:pPr>
    </w:p>
    <w:p w14:paraId="739699A6" w14:textId="77777777" w:rsidR="00743B1B" w:rsidRPr="00743B1B" w:rsidRDefault="00743B1B" w:rsidP="00743B1B">
      <w:pPr>
        <w:tabs>
          <w:tab w:val="left" w:pos="566"/>
        </w:tabs>
        <w:autoSpaceDE/>
        <w:autoSpaceDN/>
        <w:spacing w:line="276" w:lineRule="auto"/>
        <w:rPr>
          <w:rFonts w:ascii="David" w:hAnsi="David" w:cs="David"/>
          <w:sz w:val="24"/>
          <w:szCs w:val="24"/>
          <w:rtl/>
        </w:rPr>
      </w:pPr>
      <w:r w:rsidRPr="00743B1B">
        <w:rPr>
          <w:rFonts w:ascii="David" w:hAnsi="David" w:cs="David"/>
          <w:sz w:val="24"/>
          <w:szCs w:val="24"/>
          <w:rtl/>
        </w:rPr>
        <w:t>לדעתנו בהתבסס על ביקורתנו הצהרה זו משקפת באופן נאות מכל הבחינות המהותיות את הכנסות המשתתף כמדווח לעיל.</w:t>
      </w:r>
    </w:p>
    <w:p w14:paraId="73916193" w14:textId="77777777" w:rsidR="00743B1B" w:rsidRPr="00743B1B" w:rsidRDefault="00743B1B" w:rsidP="00743B1B">
      <w:pPr>
        <w:tabs>
          <w:tab w:val="left" w:pos="566"/>
        </w:tabs>
        <w:autoSpaceDE/>
        <w:autoSpaceDN/>
        <w:spacing w:line="240" w:lineRule="auto"/>
        <w:ind w:left="424" w:right="240" w:firstLine="56"/>
        <w:rPr>
          <w:rFonts w:ascii="David" w:hAnsi="David" w:cs="David"/>
          <w:sz w:val="24"/>
          <w:szCs w:val="24"/>
          <w:rtl/>
        </w:rPr>
      </w:pPr>
    </w:p>
    <w:p w14:paraId="2B593060" w14:textId="77777777" w:rsidR="00743B1B" w:rsidRPr="00743B1B" w:rsidRDefault="00743B1B" w:rsidP="00743B1B">
      <w:pPr>
        <w:tabs>
          <w:tab w:val="left" w:pos="566"/>
        </w:tabs>
        <w:autoSpaceDE/>
        <w:autoSpaceDN/>
        <w:spacing w:line="240" w:lineRule="auto"/>
        <w:ind w:left="424" w:right="240" w:firstLine="56"/>
        <w:rPr>
          <w:rFonts w:ascii="David" w:hAnsi="David" w:cs="David"/>
          <w:sz w:val="24"/>
          <w:szCs w:val="24"/>
          <w:rtl/>
        </w:rPr>
      </w:pPr>
    </w:p>
    <w:p w14:paraId="17A1A2FA" w14:textId="77777777" w:rsidR="00743B1B" w:rsidRPr="00743B1B" w:rsidRDefault="00743B1B" w:rsidP="00743B1B">
      <w:pPr>
        <w:tabs>
          <w:tab w:val="left" w:pos="566"/>
        </w:tabs>
        <w:autoSpaceDE/>
        <w:autoSpaceDN/>
        <w:spacing w:line="240" w:lineRule="auto"/>
        <w:ind w:left="424" w:right="240" w:firstLine="56"/>
        <w:rPr>
          <w:rFonts w:ascii="David" w:hAnsi="David" w:cs="David"/>
          <w:sz w:val="24"/>
          <w:szCs w:val="24"/>
          <w:rtl/>
        </w:rPr>
      </w:pPr>
      <w:r w:rsidRPr="00743B1B">
        <w:rPr>
          <w:rFonts w:ascii="David" w:hAnsi="David" w:cs="David"/>
          <w:sz w:val="24"/>
          <w:szCs w:val="24"/>
          <w:rtl/>
        </w:rPr>
        <w:t>תאריך:___________</w:t>
      </w:r>
      <w:r w:rsidRPr="00743B1B">
        <w:rPr>
          <w:rFonts w:ascii="David" w:hAnsi="David" w:cs="David"/>
          <w:szCs w:val="24"/>
          <w:rtl/>
        </w:rPr>
        <w:t>_</w:t>
      </w:r>
      <w:r w:rsidRPr="00743B1B">
        <w:rPr>
          <w:rFonts w:ascii="David" w:hAnsi="David" w:cs="David"/>
          <w:szCs w:val="24"/>
          <w:rtl/>
        </w:rPr>
        <w:tab/>
      </w:r>
      <w:r w:rsidRPr="00743B1B">
        <w:rPr>
          <w:rFonts w:ascii="David" w:hAnsi="David" w:cs="David"/>
          <w:szCs w:val="24"/>
          <w:rtl/>
        </w:rPr>
        <w:tab/>
      </w:r>
      <w:r w:rsidRPr="00743B1B">
        <w:rPr>
          <w:rFonts w:ascii="David" w:hAnsi="David" w:cs="David"/>
          <w:szCs w:val="24"/>
          <w:rtl/>
        </w:rPr>
        <w:tab/>
      </w:r>
      <w:r w:rsidRPr="00743B1B">
        <w:rPr>
          <w:rFonts w:ascii="David" w:hAnsi="David" w:cs="David"/>
          <w:szCs w:val="24"/>
          <w:rtl/>
        </w:rPr>
        <w:tab/>
      </w:r>
      <w:r w:rsidRPr="00743B1B">
        <w:rPr>
          <w:rFonts w:ascii="David" w:hAnsi="David" w:cs="David"/>
          <w:sz w:val="24"/>
          <w:szCs w:val="24"/>
          <w:rtl/>
        </w:rPr>
        <w:tab/>
      </w:r>
      <w:r w:rsidRPr="00743B1B">
        <w:rPr>
          <w:rFonts w:ascii="David" w:hAnsi="David" w:cs="David"/>
          <w:sz w:val="24"/>
          <w:szCs w:val="24"/>
          <w:rtl/>
        </w:rPr>
        <w:tab/>
        <w:t>בכבוד רב,</w:t>
      </w:r>
    </w:p>
    <w:p w14:paraId="2EF60AF7" w14:textId="77777777" w:rsidR="00743B1B" w:rsidRPr="00743B1B" w:rsidRDefault="00743B1B" w:rsidP="00743B1B">
      <w:pPr>
        <w:tabs>
          <w:tab w:val="left" w:pos="566"/>
        </w:tabs>
        <w:autoSpaceDE/>
        <w:autoSpaceDN/>
        <w:spacing w:line="240" w:lineRule="auto"/>
        <w:ind w:left="424" w:right="240" w:firstLine="56"/>
        <w:rPr>
          <w:rFonts w:ascii="David" w:hAnsi="David" w:cs="David"/>
          <w:sz w:val="24"/>
          <w:szCs w:val="24"/>
          <w:rtl/>
        </w:rPr>
      </w:pPr>
    </w:p>
    <w:p w14:paraId="300F7DC6" w14:textId="77777777" w:rsidR="00743B1B" w:rsidRPr="00743B1B" w:rsidRDefault="00743B1B" w:rsidP="00743B1B">
      <w:pPr>
        <w:tabs>
          <w:tab w:val="left" w:pos="566"/>
        </w:tabs>
        <w:autoSpaceDE/>
        <w:autoSpaceDN/>
        <w:spacing w:line="240" w:lineRule="auto"/>
        <w:ind w:left="424" w:right="240" w:firstLine="56"/>
        <w:rPr>
          <w:rFonts w:ascii="David" w:hAnsi="David" w:cs="David"/>
          <w:sz w:val="24"/>
          <w:szCs w:val="24"/>
          <w:rtl/>
        </w:rPr>
      </w:pPr>
    </w:p>
    <w:p w14:paraId="5D58D8D0" w14:textId="77777777" w:rsidR="00743B1B" w:rsidRPr="00743B1B" w:rsidRDefault="00743B1B" w:rsidP="00743B1B">
      <w:pPr>
        <w:tabs>
          <w:tab w:val="left" w:pos="566"/>
        </w:tabs>
        <w:autoSpaceDE/>
        <w:autoSpaceDN/>
        <w:spacing w:line="240" w:lineRule="auto"/>
        <w:ind w:left="424" w:right="240" w:firstLine="56"/>
        <w:rPr>
          <w:rFonts w:ascii="David" w:hAnsi="David" w:cs="David"/>
          <w:sz w:val="24"/>
          <w:szCs w:val="24"/>
          <w:rtl/>
        </w:rPr>
      </w:pPr>
      <w:r w:rsidRPr="00743B1B">
        <w:rPr>
          <w:rFonts w:ascii="David" w:hAnsi="David" w:cs="David"/>
          <w:sz w:val="24"/>
          <w:szCs w:val="24"/>
          <w:rtl/>
        </w:rPr>
        <w:tab/>
      </w:r>
      <w:r w:rsidRPr="00743B1B">
        <w:rPr>
          <w:rFonts w:ascii="David" w:hAnsi="David" w:cs="David"/>
          <w:sz w:val="24"/>
          <w:szCs w:val="24"/>
          <w:rtl/>
        </w:rPr>
        <w:tab/>
      </w:r>
      <w:r w:rsidRPr="00743B1B">
        <w:rPr>
          <w:rFonts w:ascii="David" w:hAnsi="David" w:cs="David"/>
          <w:sz w:val="24"/>
          <w:szCs w:val="24"/>
          <w:rtl/>
        </w:rPr>
        <w:tab/>
      </w:r>
      <w:r w:rsidRPr="00743B1B">
        <w:rPr>
          <w:rFonts w:ascii="David" w:hAnsi="David" w:cs="David"/>
          <w:sz w:val="24"/>
          <w:szCs w:val="24"/>
          <w:rtl/>
        </w:rPr>
        <w:tab/>
      </w:r>
      <w:r w:rsidRPr="00743B1B">
        <w:rPr>
          <w:rFonts w:ascii="David" w:hAnsi="David" w:cs="David"/>
          <w:sz w:val="24"/>
          <w:szCs w:val="24"/>
          <w:rtl/>
        </w:rPr>
        <w:tab/>
      </w:r>
      <w:r w:rsidRPr="00743B1B">
        <w:rPr>
          <w:rFonts w:ascii="David" w:hAnsi="David" w:cs="David"/>
          <w:sz w:val="24"/>
          <w:szCs w:val="24"/>
          <w:rtl/>
        </w:rPr>
        <w:tab/>
      </w:r>
      <w:r w:rsidRPr="00743B1B">
        <w:rPr>
          <w:rFonts w:ascii="David" w:hAnsi="David" w:cs="David"/>
          <w:sz w:val="24"/>
          <w:szCs w:val="24"/>
          <w:rtl/>
        </w:rPr>
        <w:tab/>
      </w:r>
      <w:r w:rsidRPr="00743B1B">
        <w:rPr>
          <w:rFonts w:ascii="David" w:hAnsi="David" w:cs="David"/>
          <w:sz w:val="24"/>
          <w:szCs w:val="24"/>
          <w:rtl/>
        </w:rPr>
        <w:tab/>
      </w:r>
      <w:r w:rsidRPr="00743B1B">
        <w:rPr>
          <w:rFonts w:ascii="David" w:hAnsi="David" w:cs="David"/>
          <w:sz w:val="24"/>
          <w:szCs w:val="24"/>
          <w:rtl/>
        </w:rPr>
        <w:tab/>
      </w:r>
      <w:r w:rsidRPr="00743B1B">
        <w:rPr>
          <w:rFonts w:ascii="David" w:hAnsi="David" w:cs="David"/>
          <w:sz w:val="24"/>
          <w:szCs w:val="24"/>
          <w:rtl/>
        </w:rPr>
        <w:tab/>
      </w:r>
      <w:r w:rsidRPr="00743B1B">
        <w:rPr>
          <w:rFonts w:ascii="David" w:hAnsi="David" w:cs="David" w:hint="cs"/>
          <w:sz w:val="24"/>
          <w:szCs w:val="24"/>
          <w:rtl/>
        </w:rPr>
        <w:t>_____________</w:t>
      </w:r>
    </w:p>
    <w:p w14:paraId="34829322" w14:textId="77777777" w:rsidR="00743B1B" w:rsidRPr="00743B1B" w:rsidRDefault="00743B1B" w:rsidP="00743B1B">
      <w:pPr>
        <w:tabs>
          <w:tab w:val="left" w:pos="566"/>
        </w:tabs>
        <w:autoSpaceDE/>
        <w:autoSpaceDN/>
        <w:spacing w:line="240" w:lineRule="auto"/>
        <w:ind w:left="424" w:right="240" w:firstLine="56"/>
        <w:rPr>
          <w:rFonts w:ascii="David" w:hAnsi="David" w:cs="David"/>
          <w:sz w:val="24"/>
          <w:szCs w:val="24"/>
          <w:rtl/>
        </w:rPr>
      </w:pPr>
      <w:r w:rsidRPr="00743B1B">
        <w:rPr>
          <w:rFonts w:ascii="David" w:hAnsi="David" w:cs="David"/>
          <w:sz w:val="24"/>
          <w:szCs w:val="24"/>
          <w:rtl/>
        </w:rPr>
        <w:tab/>
      </w:r>
      <w:r w:rsidRPr="00743B1B">
        <w:rPr>
          <w:rFonts w:ascii="David" w:hAnsi="David" w:cs="David"/>
          <w:sz w:val="24"/>
          <w:szCs w:val="24"/>
          <w:rtl/>
        </w:rPr>
        <w:tab/>
      </w:r>
      <w:r w:rsidRPr="00743B1B">
        <w:rPr>
          <w:rFonts w:ascii="David" w:hAnsi="David" w:cs="David"/>
          <w:sz w:val="24"/>
          <w:szCs w:val="24"/>
          <w:rtl/>
        </w:rPr>
        <w:tab/>
      </w:r>
      <w:r w:rsidRPr="00743B1B">
        <w:rPr>
          <w:rFonts w:ascii="David" w:hAnsi="David" w:cs="David"/>
          <w:sz w:val="24"/>
          <w:szCs w:val="24"/>
          <w:rtl/>
        </w:rPr>
        <w:tab/>
      </w:r>
      <w:r w:rsidRPr="00743B1B">
        <w:rPr>
          <w:rFonts w:ascii="David" w:hAnsi="David" w:cs="David"/>
          <w:sz w:val="24"/>
          <w:szCs w:val="24"/>
          <w:rtl/>
        </w:rPr>
        <w:tab/>
      </w:r>
      <w:r w:rsidRPr="00743B1B">
        <w:rPr>
          <w:rFonts w:ascii="David" w:hAnsi="David" w:cs="David"/>
          <w:sz w:val="24"/>
          <w:szCs w:val="24"/>
          <w:rtl/>
        </w:rPr>
        <w:tab/>
      </w:r>
      <w:r w:rsidRPr="00743B1B">
        <w:rPr>
          <w:rFonts w:ascii="David" w:hAnsi="David" w:cs="David"/>
          <w:sz w:val="24"/>
          <w:szCs w:val="24"/>
          <w:rtl/>
        </w:rPr>
        <w:tab/>
      </w:r>
      <w:r w:rsidRPr="00743B1B">
        <w:rPr>
          <w:rFonts w:ascii="David" w:hAnsi="David" w:cs="David"/>
          <w:sz w:val="24"/>
          <w:szCs w:val="24"/>
          <w:rtl/>
        </w:rPr>
        <w:tab/>
      </w:r>
      <w:r w:rsidRPr="00743B1B">
        <w:rPr>
          <w:rFonts w:ascii="David" w:hAnsi="David" w:cs="David"/>
          <w:sz w:val="24"/>
          <w:szCs w:val="24"/>
          <w:rtl/>
        </w:rPr>
        <w:tab/>
      </w:r>
      <w:r w:rsidRPr="00743B1B">
        <w:rPr>
          <w:rFonts w:ascii="David" w:hAnsi="David" w:cs="David"/>
          <w:sz w:val="24"/>
          <w:szCs w:val="24"/>
          <w:rtl/>
        </w:rPr>
        <w:tab/>
        <w:t>רואי חשבון</w:t>
      </w:r>
    </w:p>
    <w:p w14:paraId="10534497" w14:textId="77777777" w:rsidR="00743B1B" w:rsidRPr="00743B1B" w:rsidRDefault="00743B1B" w:rsidP="00743B1B">
      <w:pPr>
        <w:autoSpaceDE/>
        <w:autoSpaceDN/>
        <w:spacing w:before="240" w:line="276" w:lineRule="auto"/>
        <w:ind w:left="-58" w:right="-426"/>
        <w:rPr>
          <w:rFonts w:ascii="Times New Roman" w:hAnsi="Times New Roman" w:cs="David"/>
          <w:sz w:val="24"/>
          <w:szCs w:val="24"/>
          <w:lang w:eastAsia="en-US"/>
        </w:rPr>
      </w:pPr>
    </w:p>
    <w:p w14:paraId="657B0209" w14:textId="77777777" w:rsidR="00743B1B" w:rsidRPr="00743B1B" w:rsidRDefault="00743B1B" w:rsidP="00743B1B">
      <w:pPr>
        <w:autoSpaceDE/>
        <w:autoSpaceDN/>
        <w:spacing w:before="240" w:line="276" w:lineRule="auto"/>
        <w:ind w:left="2880"/>
        <w:jc w:val="left"/>
        <w:rPr>
          <w:rFonts w:ascii="Times New Roman" w:hAnsi="Times New Roman" w:cs="David"/>
          <w:b/>
          <w:bCs/>
          <w:sz w:val="24"/>
          <w:szCs w:val="24"/>
          <w:rtl/>
          <w:lang w:eastAsia="en-US"/>
        </w:rPr>
      </w:pPr>
    </w:p>
    <w:p w14:paraId="3B0A016A" w14:textId="77777777" w:rsidR="00743B1B" w:rsidRPr="00743B1B" w:rsidRDefault="00743B1B" w:rsidP="00743B1B">
      <w:pPr>
        <w:autoSpaceDE/>
        <w:autoSpaceDN/>
        <w:spacing w:before="240" w:line="276" w:lineRule="auto"/>
        <w:ind w:left="420"/>
        <w:jc w:val="left"/>
        <w:rPr>
          <w:rFonts w:ascii="Times New Roman" w:hAnsi="Times New Roman" w:cs="David"/>
          <w:sz w:val="24"/>
          <w:szCs w:val="24"/>
          <w:rtl/>
          <w:lang w:eastAsia="en-US"/>
        </w:rPr>
      </w:pPr>
    </w:p>
    <w:p w14:paraId="068585E4" w14:textId="151BABCA" w:rsidR="00A53733" w:rsidRPr="00BA484E" w:rsidRDefault="00A53733" w:rsidP="00A53733">
      <w:pPr>
        <w:pStyle w:val="QtxDos"/>
        <w:bidi/>
        <w:jc w:val="center"/>
        <w:rPr>
          <w:rFonts w:ascii="David" w:hAnsi="David" w:cs="David"/>
          <w:color w:val="000000"/>
          <w:sz w:val="24"/>
          <w:szCs w:val="24"/>
          <w:u w:val="single"/>
          <w:rtl/>
        </w:rPr>
      </w:pPr>
    </w:p>
    <w:p w14:paraId="4B6E2902" w14:textId="77777777" w:rsidR="00A53733" w:rsidRPr="00BA484E" w:rsidRDefault="00A53733" w:rsidP="00A53733">
      <w:pPr>
        <w:pStyle w:val="QtxDos"/>
        <w:bidi/>
        <w:jc w:val="center"/>
        <w:rPr>
          <w:rFonts w:ascii="David" w:hAnsi="David" w:cs="David"/>
          <w:sz w:val="24"/>
          <w:szCs w:val="24"/>
          <w:rtl/>
        </w:rPr>
      </w:pPr>
    </w:p>
    <w:p w14:paraId="47BE9F76" w14:textId="590D1D84" w:rsidR="009151B5" w:rsidRDefault="009151B5"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673223AC" w14:textId="2163919B"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03D59A57" w14:textId="511A202A"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7250BFC6" w14:textId="0B8162D8"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7DB9ABA4" w14:textId="3B8D955D"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41A7D5F2" w14:textId="39998A35"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5257F0D7" w14:textId="41037920"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3D4A9452" w14:textId="0E7E1BE7"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170128EB" w14:textId="74F4B125"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6A3CD366" w14:textId="16219A31"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22250F56" w14:textId="7F6732C9"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351438BD" w14:textId="7B867BAA"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714335EC" w14:textId="7E05753B"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326F5557" w14:textId="59FFC1F1"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43C024E0" w14:textId="78ACB8DC"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153CB993" w14:textId="273879B0"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3CA10ABD" w14:textId="5D0AFE21"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09C4173A" w14:textId="2BFE456B"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54B9E04E" w14:textId="60D2F8FE"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18A7009E" w14:textId="3F23FCAB"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62A0F40D" w14:textId="4A93FC45"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2A41AE39" w14:textId="3F2ABC4F"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6586F977" w14:textId="14AAAFAF"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732290FB" w14:textId="78D50F8D"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20C27D80" w14:textId="11C7AE25"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34706F99" w14:textId="580F5A89"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60112208" w14:textId="0C53706A" w:rsidR="00705BFA" w:rsidRDefault="00705BFA"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780C4E5F" w14:textId="0B2797BD" w:rsidR="00705BFA" w:rsidRDefault="00705BFA"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08F4DFA4" w14:textId="35344FF9" w:rsidR="00705BFA" w:rsidRDefault="00705BFA"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32ECE28B" w14:textId="44BBB53A" w:rsidR="00705BFA" w:rsidRDefault="00705BFA"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70245DE4" w14:textId="3E32DC47" w:rsidR="00705BFA" w:rsidRDefault="00705BFA"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403971B9" w14:textId="76CCAF8E" w:rsidR="00705BFA" w:rsidRDefault="00705BFA"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2577C343" w14:textId="7E8AB1BC" w:rsidR="00705BFA" w:rsidRDefault="00705BFA"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29D175AE" w14:textId="639C5BC4" w:rsidR="00705BFA" w:rsidRDefault="00705BFA"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007959F4" w14:textId="77777777" w:rsidR="00705BFA" w:rsidRDefault="00705BFA"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246130DB" w14:textId="0BEF46C7"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757AE6BA" w14:textId="13453A0E"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61D0EBF9" w14:textId="482D235F"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06B2D5F9" w14:textId="00BE79DE"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43718337" w14:textId="77777777" w:rsidR="00743B1B" w:rsidRPr="00743B1B" w:rsidRDefault="00743B1B" w:rsidP="00743B1B">
      <w:pPr>
        <w:rPr>
          <w:rtl/>
        </w:rPr>
      </w:pPr>
      <w:bookmarkStart w:id="277" w:name="_Toc126408498"/>
      <w:r w:rsidRPr="00743B1B">
        <w:rPr>
          <w:noProof/>
          <w:lang w:eastAsia="en-US"/>
        </w:rPr>
        <w:drawing>
          <wp:anchor distT="0" distB="0" distL="114300" distR="114300" simplePos="0" relativeHeight="251674624" behindDoc="1" locked="0" layoutInCell="1" allowOverlap="1" wp14:anchorId="3CA811E6" wp14:editId="16C36F90">
            <wp:simplePos x="0" y="0"/>
            <wp:positionH relativeFrom="page">
              <wp:align>center</wp:align>
            </wp:positionH>
            <wp:positionV relativeFrom="paragraph">
              <wp:posOffset>155575</wp:posOffset>
            </wp:positionV>
            <wp:extent cx="3528060" cy="2110105"/>
            <wp:effectExtent l="0" t="0" r="0" b="0"/>
            <wp:wrapTight wrapText="bothSides">
              <wp:wrapPolygon edited="0">
                <wp:start x="7698" y="0"/>
                <wp:lineTo x="6998" y="780"/>
                <wp:lineTo x="6298" y="2145"/>
                <wp:lineTo x="6415" y="3510"/>
                <wp:lineTo x="5598" y="5265"/>
                <wp:lineTo x="5248" y="6240"/>
                <wp:lineTo x="1400" y="8190"/>
                <wp:lineTo x="933" y="8580"/>
                <wp:lineTo x="1166" y="10140"/>
                <wp:lineTo x="3382" y="12870"/>
                <wp:lineTo x="3849" y="15990"/>
                <wp:lineTo x="3849" y="19695"/>
                <wp:lineTo x="12829" y="20085"/>
                <wp:lineTo x="13413" y="20085"/>
                <wp:lineTo x="20527" y="19695"/>
                <wp:lineTo x="20294" y="8775"/>
                <wp:lineTo x="18194" y="7995"/>
                <wp:lineTo x="11780" y="6630"/>
                <wp:lineTo x="12013" y="6630"/>
                <wp:lineTo x="12479" y="4290"/>
                <wp:lineTo x="12363" y="3510"/>
                <wp:lineTo x="9097" y="0"/>
                <wp:lineTo x="7698" y="0"/>
              </wp:wrapPolygon>
            </wp:wrapTight>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8060" cy="21101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77"/>
    </w:p>
    <w:p w14:paraId="74C3BF3A" w14:textId="77777777" w:rsidR="00743B1B" w:rsidRPr="00743B1B" w:rsidRDefault="00743B1B" w:rsidP="00743B1B">
      <w:pPr>
        <w:rPr>
          <w:rtl/>
        </w:rPr>
      </w:pPr>
    </w:p>
    <w:p w14:paraId="148C03A4" w14:textId="77777777" w:rsidR="00743B1B" w:rsidRPr="00743B1B" w:rsidRDefault="00743B1B" w:rsidP="00743B1B">
      <w:pPr>
        <w:rPr>
          <w:rtl/>
        </w:rPr>
      </w:pPr>
    </w:p>
    <w:p w14:paraId="5A746FE3" w14:textId="77777777" w:rsidR="00743B1B" w:rsidRPr="00743B1B" w:rsidRDefault="00743B1B" w:rsidP="00743B1B">
      <w:pPr>
        <w:rPr>
          <w:rtl/>
        </w:rPr>
      </w:pPr>
    </w:p>
    <w:p w14:paraId="3FF531FB" w14:textId="77777777" w:rsidR="00743B1B" w:rsidRPr="00743B1B" w:rsidRDefault="00743B1B" w:rsidP="00743B1B">
      <w:pPr>
        <w:rPr>
          <w:rtl/>
        </w:rPr>
      </w:pPr>
    </w:p>
    <w:p w14:paraId="3C8B2DD8" w14:textId="77777777" w:rsidR="00743B1B" w:rsidRPr="00743B1B" w:rsidRDefault="00743B1B" w:rsidP="00743B1B">
      <w:pPr>
        <w:rPr>
          <w:rtl/>
        </w:rPr>
      </w:pPr>
    </w:p>
    <w:p w14:paraId="426A9222" w14:textId="77777777" w:rsidR="00743B1B" w:rsidRPr="00743B1B" w:rsidRDefault="00743B1B" w:rsidP="00743B1B">
      <w:pPr>
        <w:rPr>
          <w:rtl/>
        </w:rPr>
      </w:pPr>
    </w:p>
    <w:p w14:paraId="0D74F3F4" w14:textId="77777777" w:rsidR="00743B1B" w:rsidRPr="00743B1B" w:rsidRDefault="00743B1B" w:rsidP="00743B1B">
      <w:pPr>
        <w:rPr>
          <w:rtl/>
        </w:rPr>
      </w:pPr>
    </w:p>
    <w:p w14:paraId="5ABF83B2" w14:textId="77777777" w:rsidR="00743B1B" w:rsidRPr="00743B1B" w:rsidRDefault="00743B1B" w:rsidP="00743B1B">
      <w:pPr>
        <w:rPr>
          <w:rtl/>
        </w:rPr>
      </w:pPr>
    </w:p>
    <w:p w14:paraId="002C3C61" w14:textId="77777777" w:rsidR="00743B1B" w:rsidRPr="00743B1B" w:rsidRDefault="00743B1B" w:rsidP="00743B1B">
      <w:pPr>
        <w:rPr>
          <w:rtl/>
        </w:rPr>
      </w:pPr>
    </w:p>
    <w:p w14:paraId="3C14FA41" w14:textId="77777777" w:rsidR="00743B1B" w:rsidRPr="00743B1B" w:rsidRDefault="00743B1B" w:rsidP="00743B1B">
      <w:pPr>
        <w:rPr>
          <w:rtl/>
        </w:rPr>
      </w:pPr>
    </w:p>
    <w:p w14:paraId="0BD15F1E" w14:textId="77777777" w:rsidR="00743B1B" w:rsidRPr="00743B1B" w:rsidRDefault="00743B1B" w:rsidP="00743B1B">
      <w:pPr>
        <w:rPr>
          <w:rtl/>
        </w:rPr>
      </w:pPr>
    </w:p>
    <w:p w14:paraId="7A3AB90B" w14:textId="77777777" w:rsidR="00743B1B" w:rsidRPr="00743B1B" w:rsidRDefault="00743B1B" w:rsidP="00743B1B">
      <w:pPr>
        <w:rPr>
          <w:rtl/>
        </w:rPr>
      </w:pPr>
    </w:p>
    <w:p w14:paraId="39D9CF36" w14:textId="77777777" w:rsidR="00743B1B" w:rsidRPr="00743B1B" w:rsidRDefault="00743B1B" w:rsidP="00743B1B">
      <w:pPr>
        <w:rPr>
          <w:rtl/>
        </w:rPr>
      </w:pPr>
    </w:p>
    <w:p w14:paraId="73EF19F7" w14:textId="77777777" w:rsidR="00743B1B" w:rsidRPr="00743B1B" w:rsidRDefault="00743B1B" w:rsidP="00743B1B">
      <w:pPr>
        <w:rPr>
          <w:rtl/>
        </w:rPr>
      </w:pPr>
      <w:r w:rsidRPr="00743B1B">
        <w:rPr>
          <w:rtl/>
        </w:rPr>
        <w:t>מסמ</w:t>
      </w:r>
      <w:r w:rsidRPr="00743B1B">
        <w:rPr>
          <w:rFonts w:hint="cs"/>
          <w:rtl/>
        </w:rPr>
        <w:t>כי</w:t>
      </w:r>
      <w:r w:rsidRPr="00743B1B">
        <w:rPr>
          <w:rtl/>
        </w:rPr>
        <w:t xml:space="preserve"> </w:t>
      </w:r>
      <w:r w:rsidRPr="00743B1B">
        <w:rPr>
          <w:rFonts w:hint="cs"/>
          <w:rtl/>
        </w:rPr>
        <w:t>"</w:t>
      </w:r>
      <w:r w:rsidRPr="00743B1B">
        <w:rPr>
          <w:rtl/>
        </w:rPr>
        <w:t>ד' – ד'1</w:t>
      </w:r>
      <w:r w:rsidRPr="00743B1B">
        <w:rPr>
          <w:rFonts w:hint="cs"/>
          <w:rtl/>
        </w:rPr>
        <w:t>"</w:t>
      </w:r>
    </w:p>
    <w:p w14:paraId="36C40048" w14:textId="77777777" w:rsidR="00743B1B" w:rsidRPr="00743B1B" w:rsidRDefault="00743B1B" w:rsidP="00743B1B">
      <w:pPr>
        <w:rPr>
          <w:rtl/>
        </w:rPr>
      </w:pPr>
    </w:p>
    <w:p w14:paraId="184BA532" w14:textId="77777777" w:rsidR="00743B1B" w:rsidRPr="00743B1B" w:rsidRDefault="00743B1B" w:rsidP="00743B1B">
      <w:pPr>
        <w:rPr>
          <w:rtl/>
        </w:rPr>
      </w:pPr>
      <w:r w:rsidRPr="00743B1B">
        <w:rPr>
          <w:rtl/>
        </w:rPr>
        <w:t>לביצוע עבודות מים וביוב עבור התאגיד</w:t>
      </w:r>
    </w:p>
    <w:p w14:paraId="290D3D3E" w14:textId="77777777" w:rsidR="00743B1B" w:rsidRPr="00743B1B" w:rsidRDefault="00743B1B" w:rsidP="00743B1B"/>
    <w:p w14:paraId="7BF33156" w14:textId="13F612FE" w:rsidR="00743B1B" w:rsidRPr="00743B1B" w:rsidRDefault="00743B1B" w:rsidP="00743B1B">
      <w:pPr>
        <w:rPr>
          <w:rtl/>
        </w:rPr>
      </w:pPr>
      <w:r w:rsidRPr="00743B1B">
        <w:rPr>
          <w:rFonts w:hint="cs"/>
          <w:rtl/>
        </w:rPr>
        <w:t xml:space="preserve">במסגרת </w:t>
      </w:r>
      <w:r w:rsidRPr="00743B1B">
        <w:rPr>
          <w:rtl/>
        </w:rPr>
        <w:t xml:space="preserve">מכרז פומבי מס' </w:t>
      </w:r>
      <w:r w:rsidR="007245BA">
        <w:t>09\2023</w:t>
      </w:r>
      <w:r w:rsidRPr="00743B1B">
        <w:rPr>
          <w:rtl/>
        </w:rPr>
        <w:t xml:space="preserve">  </w:t>
      </w:r>
      <w:r w:rsidRPr="00743B1B">
        <w:rPr>
          <w:rFonts w:hint="cs"/>
          <w:rtl/>
        </w:rPr>
        <w:t xml:space="preserve">מטעם עיריית קרית מלאכי </w:t>
      </w:r>
      <w:r w:rsidRPr="00743B1B">
        <w:rPr>
          <w:rtl/>
        </w:rPr>
        <w:t>לביצוע עבודות פיתוח באזור התעשיה תימורים בקריית מלאכי</w:t>
      </w:r>
    </w:p>
    <w:p w14:paraId="3BB8AAD3" w14:textId="77777777" w:rsidR="00743B1B" w:rsidRPr="00743B1B" w:rsidRDefault="00743B1B" w:rsidP="00743B1B">
      <w:pPr>
        <w:rPr>
          <w:rtl/>
        </w:rPr>
      </w:pPr>
    </w:p>
    <w:p w14:paraId="367E40C9" w14:textId="77777777" w:rsidR="00743B1B" w:rsidRPr="00743B1B" w:rsidRDefault="00743B1B" w:rsidP="00743B1B">
      <w:pPr>
        <w:rPr>
          <w:rtl/>
        </w:rPr>
      </w:pPr>
    </w:p>
    <w:p w14:paraId="24883A95" w14:textId="77777777" w:rsidR="00743B1B" w:rsidRPr="00743B1B" w:rsidRDefault="00743B1B" w:rsidP="00743B1B">
      <w:pPr>
        <w:rPr>
          <w:rtl/>
        </w:rPr>
      </w:pPr>
    </w:p>
    <w:p w14:paraId="193C3E9F" w14:textId="77777777" w:rsidR="00743B1B" w:rsidRPr="00743B1B" w:rsidRDefault="00743B1B" w:rsidP="00743B1B">
      <w:pPr>
        <w:rPr>
          <w:rtl/>
        </w:rPr>
      </w:pPr>
    </w:p>
    <w:p w14:paraId="373B2118" w14:textId="77777777" w:rsidR="00743B1B" w:rsidRPr="00743B1B" w:rsidRDefault="00743B1B" w:rsidP="00743B1B">
      <w:pPr>
        <w:rPr>
          <w:rtl/>
        </w:rPr>
      </w:pPr>
    </w:p>
    <w:p w14:paraId="72716C8F" w14:textId="77777777" w:rsidR="00743B1B" w:rsidRPr="00743B1B" w:rsidRDefault="00743B1B" w:rsidP="00743B1B">
      <w:pPr>
        <w:rPr>
          <w:rtl/>
        </w:rPr>
      </w:pPr>
    </w:p>
    <w:p w14:paraId="045E97CC" w14:textId="77777777" w:rsidR="00743B1B" w:rsidRPr="00743B1B" w:rsidRDefault="00743B1B" w:rsidP="00743B1B">
      <w:pPr>
        <w:rPr>
          <w:rtl/>
        </w:rPr>
      </w:pPr>
    </w:p>
    <w:p w14:paraId="3BF22BAD" w14:textId="77777777" w:rsidR="00743B1B" w:rsidRPr="00743B1B" w:rsidRDefault="00743B1B" w:rsidP="00743B1B">
      <w:pPr>
        <w:rPr>
          <w:rtl/>
        </w:rPr>
      </w:pPr>
    </w:p>
    <w:p w14:paraId="54825906" w14:textId="77777777" w:rsidR="00743B1B" w:rsidRPr="00743B1B" w:rsidRDefault="00743B1B" w:rsidP="00743B1B">
      <w:pPr>
        <w:rPr>
          <w:rtl/>
        </w:rPr>
      </w:pPr>
    </w:p>
    <w:p w14:paraId="279E1878" w14:textId="77777777" w:rsidR="00743B1B" w:rsidRPr="00743B1B" w:rsidRDefault="00743B1B" w:rsidP="00743B1B">
      <w:pPr>
        <w:rPr>
          <w:rtl/>
        </w:rPr>
      </w:pPr>
    </w:p>
    <w:p w14:paraId="5AEC1A86" w14:textId="77777777" w:rsidR="00743B1B" w:rsidRPr="00743B1B" w:rsidRDefault="00743B1B" w:rsidP="00743B1B">
      <w:pPr>
        <w:rPr>
          <w:rtl/>
        </w:rPr>
      </w:pPr>
    </w:p>
    <w:p w14:paraId="2EC261B8" w14:textId="77777777" w:rsidR="00743B1B" w:rsidRPr="00743B1B" w:rsidRDefault="00743B1B" w:rsidP="00743B1B">
      <w:pPr>
        <w:rPr>
          <w:rtl/>
        </w:rPr>
      </w:pPr>
    </w:p>
    <w:p w14:paraId="722B9DEB" w14:textId="77777777" w:rsidR="00743B1B" w:rsidRPr="00743B1B" w:rsidRDefault="00743B1B" w:rsidP="00743B1B">
      <w:pPr>
        <w:rPr>
          <w:rtl/>
        </w:rPr>
      </w:pPr>
      <w:bookmarkStart w:id="278" w:name="_Toc126408499"/>
      <w:r w:rsidRPr="00743B1B">
        <w:rPr>
          <w:rtl/>
        </w:rPr>
        <w:t>מסמכי ד'  -ד.1</w:t>
      </w:r>
      <w:bookmarkEnd w:id="278"/>
    </w:p>
    <w:p w14:paraId="0E56248E" w14:textId="77777777" w:rsidR="00743B1B" w:rsidRPr="00743B1B" w:rsidRDefault="00743B1B" w:rsidP="00743B1B">
      <w:pPr>
        <w:rPr>
          <w:rtl/>
        </w:rPr>
      </w:pPr>
      <w:r w:rsidRPr="00743B1B">
        <w:rPr>
          <w:rtl/>
        </w:rPr>
        <w:t xml:space="preserve">1. </w:t>
      </w:r>
      <w:r w:rsidRPr="00743B1B">
        <w:rPr>
          <w:rtl/>
        </w:rPr>
        <w:tab/>
        <w:t>מסמ</w:t>
      </w:r>
      <w:r w:rsidRPr="00743B1B">
        <w:rPr>
          <w:rFonts w:hint="cs"/>
          <w:rtl/>
        </w:rPr>
        <w:t>כי</w:t>
      </w:r>
      <w:r w:rsidRPr="00743B1B">
        <w:rPr>
          <w:rtl/>
        </w:rPr>
        <w:t xml:space="preserve"> </w:t>
      </w:r>
      <w:r w:rsidRPr="00743B1B">
        <w:rPr>
          <w:rFonts w:hint="cs"/>
          <w:rtl/>
        </w:rPr>
        <w:t>"ד</w:t>
      </w:r>
      <w:r w:rsidRPr="00743B1B">
        <w:rPr>
          <w:rtl/>
        </w:rPr>
        <w:t>'</w:t>
      </w:r>
      <w:r w:rsidRPr="00743B1B">
        <w:rPr>
          <w:rFonts w:hint="cs"/>
          <w:rtl/>
        </w:rPr>
        <w:t xml:space="preserve"> -ד'1</w:t>
      </w:r>
      <w:r w:rsidRPr="00743B1B">
        <w:rPr>
          <w:rtl/>
        </w:rPr>
        <w:t xml:space="preserve"> </w:t>
      </w:r>
      <w:r w:rsidRPr="00743B1B">
        <w:rPr>
          <w:rFonts w:hint="cs"/>
          <w:rtl/>
        </w:rPr>
        <w:t>" מכילים את המסמכים הבאים</w:t>
      </w:r>
      <w:r w:rsidRPr="00743B1B">
        <w:rPr>
          <w:rtl/>
        </w:rPr>
        <w:t>:</w:t>
      </w:r>
    </w:p>
    <w:p w14:paraId="19C50985" w14:textId="77777777" w:rsidR="00743B1B" w:rsidRPr="00743B1B" w:rsidRDefault="00743B1B" w:rsidP="00743B1B">
      <w:r w:rsidRPr="00743B1B">
        <w:rPr>
          <w:rtl/>
        </w:rPr>
        <w:t>מסמך ד': עבודות מים וביוב הוראות כלליות</w:t>
      </w:r>
      <w:r w:rsidRPr="00743B1B">
        <w:rPr>
          <w:rFonts w:hint="cs"/>
          <w:rtl/>
        </w:rPr>
        <w:t xml:space="preserve">. </w:t>
      </w:r>
      <w:r w:rsidRPr="00743B1B">
        <w:rPr>
          <w:rFonts w:hint="eastAsia"/>
          <w:rtl/>
        </w:rPr>
        <w:t>מצורף</w:t>
      </w:r>
      <w:r w:rsidRPr="00743B1B">
        <w:rPr>
          <w:rtl/>
        </w:rPr>
        <w:t xml:space="preserve"> </w:t>
      </w:r>
      <w:r w:rsidRPr="00743B1B">
        <w:rPr>
          <w:rFonts w:hint="eastAsia"/>
          <w:rtl/>
        </w:rPr>
        <w:t>בנפרד</w:t>
      </w:r>
      <w:r w:rsidRPr="00743B1B">
        <w:rPr>
          <w:rFonts w:hint="cs"/>
          <w:rtl/>
        </w:rPr>
        <w:t>:</w:t>
      </w:r>
    </w:p>
    <w:p w14:paraId="370AF40E" w14:textId="77777777" w:rsidR="00743B1B" w:rsidRPr="00743B1B" w:rsidRDefault="00743B1B" w:rsidP="00743B1B">
      <w:r w:rsidRPr="00743B1B">
        <w:rPr>
          <w:rFonts w:hint="cs"/>
          <w:rtl/>
        </w:rPr>
        <w:t>מסמך ד'1: מסמכים וטפסים נוספים, לרבות:</w:t>
      </w:r>
    </w:p>
    <w:p w14:paraId="3A419487" w14:textId="77777777" w:rsidR="00743B1B" w:rsidRPr="00743B1B" w:rsidRDefault="00743B1B" w:rsidP="00743B1B">
      <w:r w:rsidRPr="00743B1B">
        <w:rPr>
          <w:rtl/>
        </w:rPr>
        <w:t xml:space="preserve">טופס 2 (למסמכי "ד' -ד.1"): נוסח כתב ערבות בנקאית </w:t>
      </w:r>
      <w:r w:rsidRPr="00743B1B">
        <w:rPr>
          <w:rFonts w:hint="eastAsia"/>
          <w:rtl/>
        </w:rPr>
        <w:t>להבטחת</w:t>
      </w:r>
      <w:r w:rsidRPr="00743B1B">
        <w:rPr>
          <w:rtl/>
        </w:rPr>
        <w:t xml:space="preserve"> </w:t>
      </w:r>
      <w:r w:rsidRPr="00743B1B">
        <w:rPr>
          <w:rFonts w:hint="eastAsia"/>
          <w:rtl/>
        </w:rPr>
        <w:t>הצעה</w:t>
      </w:r>
      <w:r w:rsidRPr="00743B1B">
        <w:rPr>
          <w:rtl/>
        </w:rPr>
        <w:t>; חובה על המציע ל</w:t>
      </w:r>
      <w:r w:rsidRPr="00743B1B">
        <w:rPr>
          <w:rFonts w:hint="eastAsia"/>
          <w:rtl/>
        </w:rPr>
        <w:t>הגיש</w:t>
      </w:r>
      <w:r w:rsidRPr="00743B1B">
        <w:rPr>
          <w:rtl/>
        </w:rPr>
        <w:t xml:space="preserve"> </w:t>
      </w:r>
      <w:r w:rsidRPr="00743B1B">
        <w:rPr>
          <w:rFonts w:hint="eastAsia"/>
          <w:rtl/>
        </w:rPr>
        <w:t>ערבות</w:t>
      </w:r>
      <w:r w:rsidRPr="00743B1B">
        <w:rPr>
          <w:rtl/>
        </w:rPr>
        <w:t xml:space="preserve"> </w:t>
      </w:r>
      <w:r w:rsidRPr="00743B1B">
        <w:rPr>
          <w:rFonts w:hint="eastAsia"/>
          <w:rtl/>
        </w:rPr>
        <w:t>זו</w:t>
      </w:r>
      <w:r w:rsidRPr="00743B1B">
        <w:rPr>
          <w:rtl/>
        </w:rPr>
        <w:t xml:space="preserve"> </w:t>
      </w:r>
      <w:r w:rsidRPr="00743B1B">
        <w:rPr>
          <w:rFonts w:hint="eastAsia"/>
          <w:rtl/>
        </w:rPr>
        <w:t>להבטחת</w:t>
      </w:r>
      <w:r w:rsidRPr="00743B1B">
        <w:rPr>
          <w:rtl/>
        </w:rPr>
        <w:t xml:space="preserve"> </w:t>
      </w:r>
      <w:r w:rsidRPr="00743B1B">
        <w:rPr>
          <w:rFonts w:hint="eastAsia"/>
          <w:rtl/>
        </w:rPr>
        <w:t>הצעתו</w:t>
      </w:r>
      <w:r w:rsidRPr="00743B1B">
        <w:rPr>
          <w:rtl/>
        </w:rPr>
        <w:t>.</w:t>
      </w:r>
    </w:p>
    <w:p w14:paraId="00EBD7E9" w14:textId="77777777" w:rsidR="00743B1B" w:rsidRPr="00743B1B" w:rsidRDefault="00743B1B" w:rsidP="00743B1B">
      <w:pPr>
        <w:rPr>
          <w:rtl/>
        </w:rPr>
      </w:pPr>
      <w:r w:rsidRPr="00743B1B">
        <w:rPr>
          <w:rFonts w:hint="cs"/>
          <w:rtl/>
        </w:rPr>
        <w:t xml:space="preserve">ערבות זו יש לצרף במעטפה נפרדת או באותה המעטפה ב"מעטפה הראשונה" </w:t>
      </w:r>
      <w:r w:rsidRPr="00743B1B">
        <w:rPr>
          <w:rtl/>
        </w:rPr>
        <w:t>–</w:t>
      </w:r>
      <w:r w:rsidRPr="00743B1B">
        <w:rPr>
          <w:rFonts w:hint="cs"/>
          <w:rtl/>
        </w:rPr>
        <w:t xml:space="preserve"> לפי סע' 1.4.2 למסמך א. </w:t>
      </w:r>
    </w:p>
    <w:p w14:paraId="72C6C974" w14:textId="77777777" w:rsidR="00743B1B" w:rsidRPr="00743B1B" w:rsidRDefault="00743B1B" w:rsidP="00743B1B">
      <w:pPr>
        <w:rPr>
          <w:rtl/>
        </w:rPr>
      </w:pPr>
      <w:r w:rsidRPr="00743B1B">
        <w:rPr>
          <w:rFonts w:hint="eastAsia"/>
          <w:rtl/>
        </w:rPr>
        <w:t>מסמך</w:t>
      </w:r>
      <w:r w:rsidRPr="00743B1B">
        <w:rPr>
          <w:rtl/>
        </w:rPr>
        <w:t xml:space="preserve"> </w:t>
      </w:r>
      <w:r w:rsidRPr="00743B1B">
        <w:rPr>
          <w:rFonts w:hint="eastAsia"/>
          <w:rtl/>
        </w:rPr>
        <w:t>ב</w:t>
      </w:r>
      <w:r w:rsidRPr="00743B1B">
        <w:rPr>
          <w:rtl/>
        </w:rPr>
        <w:t>' (למסמ</w:t>
      </w:r>
      <w:r w:rsidRPr="00743B1B">
        <w:rPr>
          <w:rFonts w:hint="cs"/>
          <w:rtl/>
        </w:rPr>
        <w:t>כי "</w:t>
      </w:r>
      <w:r w:rsidRPr="00743B1B">
        <w:rPr>
          <w:rFonts w:hint="eastAsia"/>
          <w:rtl/>
        </w:rPr>
        <w:t>ד</w:t>
      </w:r>
      <w:r w:rsidRPr="00743B1B">
        <w:rPr>
          <w:rtl/>
        </w:rPr>
        <w:t>'</w:t>
      </w:r>
      <w:r w:rsidRPr="00743B1B">
        <w:t xml:space="preserve"> </w:t>
      </w:r>
      <w:r w:rsidRPr="00743B1B">
        <w:rPr>
          <w:rtl/>
        </w:rPr>
        <w:t>-</w:t>
      </w:r>
      <w:r w:rsidRPr="00743B1B">
        <w:rPr>
          <w:rFonts w:hint="eastAsia"/>
          <w:rtl/>
        </w:rPr>
        <w:t>ד</w:t>
      </w:r>
      <w:r w:rsidRPr="00743B1B">
        <w:rPr>
          <w:rtl/>
        </w:rPr>
        <w:t>.1</w:t>
      </w:r>
      <w:r w:rsidRPr="00743B1B">
        <w:rPr>
          <w:rFonts w:hint="cs"/>
          <w:rtl/>
        </w:rPr>
        <w:t>"</w:t>
      </w:r>
      <w:r w:rsidRPr="00743B1B">
        <w:rPr>
          <w:rtl/>
        </w:rPr>
        <w:t xml:space="preserve">): חוזה התקשרות, </w:t>
      </w:r>
      <w:r w:rsidRPr="00743B1B">
        <w:rPr>
          <w:rFonts w:hint="eastAsia"/>
          <w:rtl/>
        </w:rPr>
        <w:t>על</w:t>
      </w:r>
      <w:r w:rsidRPr="00743B1B">
        <w:rPr>
          <w:rtl/>
        </w:rPr>
        <w:t xml:space="preserve"> </w:t>
      </w:r>
      <w:r w:rsidRPr="00743B1B">
        <w:rPr>
          <w:rFonts w:hint="eastAsia"/>
          <w:rtl/>
        </w:rPr>
        <w:t>נספחיו</w:t>
      </w:r>
      <w:r w:rsidRPr="00743B1B">
        <w:rPr>
          <w:rtl/>
        </w:rPr>
        <w:t xml:space="preserve"> </w:t>
      </w:r>
      <w:r w:rsidRPr="00743B1B">
        <w:rPr>
          <w:rFonts w:hint="eastAsia"/>
          <w:rtl/>
        </w:rPr>
        <w:t>כמפורט</w:t>
      </w:r>
      <w:r w:rsidRPr="00743B1B">
        <w:rPr>
          <w:rtl/>
        </w:rPr>
        <w:t xml:space="preserve"> </w:t>
      </w:r>
      <w:r w:rsidRPr="00743B1B">
        <w:rPr>
          <w:rFonts w:hint="eastAsia"/>
          <w:rtl/>
        </w:rPr>
        <w:t>להלן</w:t>
      </w:r>
      <w:r w:rsidRPr="00743B1B">
        <w:rPr>
          <w:rFonts w:hint="cs"/>
          <w:rtl/>
        </w:rPr>
        <w:t>.</w:t>
      </w:r>
    </w:p>
    <w:p w14:paraId="4F2B4FBE" w14:textId="77777777" w:rsidR="00743B1B" w:rsidRPr="00743B1B" w:rsidRDefault="00743B1B" w:rsidP="00743B1B">
      <w:pPr>
        <w:rPr>
          <w:rtl/>
        </w:rPr>
      </w:pPr>
      <w:r w:rsidRPr="00743B1B">
        <w:rPr>
          <w:rtl/>
        </w:rPr>
        <w:t>כל המפרטים והתקנים המצוינים במסמכי המכרז, וכן כל מסמך אחר אשר נקבע בכל דין או בכל מסמך ממסמכי המכרז שהוא מהווה מסמך ממסמכי המכרז</w:t>
      </w:r>
      <w:r w:rsidRPr="00743B1B">
        <w:rPr>
          <w:rFonts w:hint="cs"/>
          <w:rtl/>
        </w:rPr>
        <w:t xml:space="preserve"> - הם חלק ממסמכי המכרז.</w:t>
      </w:r>
    </w:p>
    <w:p w14:paraId="4B9F00EB" w14:textId="0A323BBE" w:rsidR="00743B1B" w:rsidRPr="00743B1B" w:rsidRDefault="00743B1B" w:rsidP="00743B1B">
      <w:pPr>
        <w:rPr>
          <w:rtl/>
        </w:rPr>
      </w:pPr>
      <w:r w:rsidRPr="00743B1B">
        <w:rPr>
          <w:rFonts w:hint="eastAsia"/>
          <w:rtl/>
        </w:rPr>
        <w:t>מובהר</w:t>
      </w:r>
      <w:r w:rsidRPr="00743B1B">
        <w:rPr>
          <w:rtl/>
        </w:rPr>
        <w:t xml:space="preserve"> כי </w:t>
      </w:r>
      <w:r w:rsidRPr="00743B1B">
        <w:rPr>
          <w:rFonts w:hint="eastAsia"/>
          <w:rtl/>
        </w:rPr>
        <w:t>הוראות</w:t>
      </w:r>
      <w:r w:rsidRPr="00743B1B">
        <w:rPr>
          <w:rtl/>
        </w:rPr>
        <w:t xml:space="preserve"> </w:t>
      </w:r>
      <w:r w:rsidRPr="00743B1B">
        <w:rPr>
          <w:rFonts w:hint="eastAsia"/>
          <w:rtl/>
        </w:rPr>
        <w:t>הקבועות</w:t>
      </w:r>
      <w:r w:rsidRPr="00743B1B">
        <w:rPr>
          <w:rtl/>
        </w:rPr>
        <w:t xml:space="preserve"> ביתר פרקי או מסמכי או </w:t>
      </w:r>
      <w:r w:rsidRPr="00743B1B">
        <w:rPr>
          <w:rFonts w:hint="eastAsia"/>
          <w:rtl/>
        </w:rPr>
        <w:t>טפסי</w:t>
      </w:r>
      <w:r w:rsidRPr="00743B1B">
        <w:rPr>
          <w:rtl/>
        </w:rPr>
        <w:t xml:space="preserve"> או </w:t>
      </w:r>
      <w:r w:rsidRPr="00743B1B">
        <w:rPr>
          <w:rFonts w:hint="eastAsia"/>
          <w:rtl/>
        </w:rPr>
        <w:t>נספחי</w:t>
      </w:r>
      <w:r w:rsidRPr="00743B1B">
        <w:rPr>
          <w:rtl/>
        </w:rPr>
        <w:t xml:space="preserve"> מכרז פומבי מס' </w:t>
      </w:r>
      <w:r w:rsidR="007245BA">
        <w:t>09\2023</w:t>
      </w:r>
      <w:r w:rsidRPr="00743B1B">
        <w:rPr>
          <w:rtl/>
        </w:rPr>
        <w:t xml:space="preserve">  לביצוע עבודות פיתוח באזור התעשיה תימורים בקריית מלאכי, לרבות לעניין ההליך המכרזי, תשמשנה גם עבור עבודות התאגיד לפי "מסמכי ד' – ד'.1", </w:t>
      </w:r>
      <w:r w:rsidRPr="00743B1B">
        <w:rPr>
          <w:rFonts w:hint="eastAsia"/>
          <w:rtl/>
        </w:rPr>
        <w:t>אלא</w:t>
      </w:r>
      <w:r w:rsidRPr="00743B1B">
        <w:rPr>
          <w:rtl/>
        </w:rPr>
        <w:t xml:space="preserve"> </w:t>
      </w:r>
      <w:r w:rsidRPr="00743B1B">
        <w:rPr>
          <w:rFonts w:hint="eastAsia"/>
          <w:rtl/>
        </w:rPr>
        <w:t>אם</w:t>
      </w:r>
      <w:r w:rsidRPr="00743B1B">
        <w:rPr>
          <w:rtl/>
        </w:rPr>
        <w:t xml:space="preserve"> </w:t>
      </w:r>
      <w:r w:rsidRPr="00743B1B">
        <w:rPr>
          <w:rFonts w:hint="eastAsia"/>
          <w:rtl/>
        </w:rPr>
        <w:t>נקבעה</w:t>
      </w:r>
      <w:r w:rsidRPr="00743B1B">
        <w:rPr>
          <w:rtl/>
        </w:rPr>
        <w:t xml:space="preserve"> </w:t>
      </w:r>
      <w:r w:rsidRPr="00743B1B">
        <w:rPr>
          <w:rFonts w:hint="eastAsia"/>
          <w:rtl/>
        </w:rPr>
        <w:t>הוראה</w:t>
      </w:r>
      <w:r w:rsidRPr="00743B1B">
        <w:rPr>
          <w:rtl/>
        </w:rPr>
        <w:t xml:space="preserve"> </w:t>
      </w:r>
      <w:r w:rsidRPr="00743B1B">
        <w:rPr>
          <w:rFonts w:hint="eastAsia"/>
          <w:rtl/>
        </w:rPr>
        <w:t>אחרת</w:t>
      </w:r>
      <w:r w:rsidRPr="00743B1B">
        <w:rPr>
          <w:rtl/>
        </w:rPr>
        <w:t xml:space="preserve"> </w:t>
      </w:r>
      <w:r w:rsidRPr="00743B1B">
        <w:rPr>
          <w:rFonts w:hint="eastAsia"/>
          <w:rtl/>
        </w:rPr>
        <w:t>בעניין</w:t>
      </w:r>
      <w:r w:rsidRPr="00743B1B">
        <w:rPr>
          <w:rtl/>
        </w:rPr>
        <w:t xml:space="preserve">. </w:t>
      </w:r>
      <w:r w:rsidRPr="00743B1B">
        <w:rPr>
          <w:rFonts w:hint="eastAsia"/>
          <w:rtl/>
        </w:rPr>
        <w:t>בכל</w:t>
      </w:r>
      <w:r w:rsidRPr="00743B1B">
        <w:rPr>
          <w:rtl/>
        </w:rPr>
        <w:t xml:space="preserve"> </w:t>
      </w:r>
      <w:r w:rsidRPr="00743B1B">
        <w:rPr>
          <w:rFonts w:hint="eastAsia"/>
          <w:rtl/>
        </w:rPr>
        <w:t>מקרה</w:t>
      </w:r>
      <w:r w:rsidRPr="00743B1B">
        <w:rPr>
          <w:rtl/>
        </w:rPr>
        <w:t xml:space="preserve"> </w:t>
      </w:r>
      <w:r w:rsidRPr="00743B1B">
        <w:rPr>
          <w:rFonts w:hint="eastAsia"/>
          <w:rtl/>
        </w:rPr>
        <w:t>של</w:t>
      </w:r>
      <w:r w:rsidRPr="00743B1B">
        <w:rPr>
          <w:rtl/>
        </w:rPr>
        <w:t xml:space="preserve"> </w:t>
      </w:r>
      <w:r w:rsidRPr="00743B1B">
        <w:rPr>
          <w:rFonts w:hint="eastAsia"/>
          <w:rtl/>
        </w:rPr>
        <w:t>סתירה</w:t>
      </w:r>
      <w:r w:rsidRPr="00743B1B">
        <w:rPr>
          <w:rtl/>
        </w:rPr>
        <w:t xml:space="preserve">, </w:t>
      </w:r>
      <w:r w:rsidRPr="00743B1B">
        <w:rPr>
          <w:rFonts w:hint="eastAsia"/>
          <w:rtl/>
        </w:rPr>
        <w:t>דו</w:t>
      </w:r>
      <w:r w:rsidRPr="00743B1B">
        <w:rPr>
          <w:rtl/>
        </w:rPr>
        <w:t xml:space="preserve"> </w:t>
      </w:r>
      <w:r w:rsidRPr="00743B1B">
        <w:rPr>
          <w:rFonts w:hint="eastAsia"/>
          <w:rtl/>
        </w:rPr>
        <w:t>משמעות</w:t>
      </w:r>
      <w:r w:rsidRPr="00743B1B">
        <w:rPr>
          <w:rtl/>
        </w:rPr>
        <w:t xml:space="preserve">, </w:t>
      </w:r>
      <w:r w:rsidRPr="00743B1B">
        <w:rPr>
          <w:rFonts w:hint="eastAsia"/>
          <w:rtl/>
        </w:rPr>
        <w:t>אי</w:t>
      </w:r>
      <w:r w:rsidRPr="00743B1B">
        <w:rPr>
          <w:rtl/>
        </w:rPr>
        <w:t xml:space="preserve"> </w:t>
      </w:r>
      <w:r w:rsidRPr="00743B1B">
        <w:rPr>
          <w:rFonts w:hint="eastAsia"/>
          <w:rtl/>
        </w:rPr>
        <w:t>בהירות</w:t>
      </w:r>
      <w:r w:rsidRPr="00743B1B">
        <w:rPr>
          <w:rtl/>
        </w:rPr>
        <w:t xml:space="preserve"> וכיו"ב, </w:t>
      </w:r>
      <w:r w:rsidRPr="00743B1B">
        <w:rPr>
          <w:rFonts w:hint="eastAsia"/>
          <w:rtl/>
        </w:rPr>
        <w:t>חייב</w:t>
      </w:r>
      <w:r w:rsidRPr="00743B1B">
        <w:rPr>
          <w:rtl/>
        </w:rPr>
        <w:t xml:space="preserve"> המציע לפנות בשאלת הבהרה </w:t>
      </w:r>
      <w:r w:rsidRPr="00743B1B">
        <w:rPr>
          <w:rFonts w:hint="eastAsia"/>
          <w:rtl/>
        </w:rPr>
        <w:t>בהתאם</w:t>
      </w:r>
      <w:r w:rsidRPr="00743B1B">
        <w:rPr>
          <w:rtl/>
        </w:rPr>
        <w:t xml:space="preserve"> להוראות  הקבועות  במכרז. </w:t>
      </w:r>
      <w:r w:rsidRPr="00743B1B">
        <w:rPr>
          <w:rFonts w:hint="eastAsia"/>
          <w:rtl/>
        </w:rPr>
        <w:t>לא</w:t>
      </w:r>
      <w:r w:rsidRPr="00743B1B">
        <w:rPr>
          <w:rtl/>
        </w:rPr>
        <w:t xml:space="preserve"> </w:t>
      </w:r>
      <w:r w:rsidRPr="00743B1B">
        <w:rPr>
          <w:rFonts w:hint="eastAsia"/>
          <w:rtl/>
        </w:rPr>
        <w:t>התקבל</w:t>
      </w:r>
      <w:r w:rsidRPr="00743B1B">
        <w:rPr>
          <w:rtl/>
        </w:rPr>
        <w:t xml:space="preserve"> </w:t>
      </w:r>
      <w:r w:rsidRPr="00743B1B">
        <w:rPr>
          <w:rFonts w:hint="eastAsia"/>
          <w:rtl/>
        </w:rPr>
        <w:t>מענה</w:t>
      </w:r>
      <w:r w:rsidRPr="00743B1B">
        <w:rPr>
          <w:rtl/>
        </w:rPr>
        <w:t xml:space="preserve">, </w:t>
      </w:r>
      <w:r w:rsidRPr="00743B1B">
        <w:rPr>
          <w:rFonts w:hint="eastAsia"/>
          <w:rtl/>
        </w:rPr>
        <w:t>תועדף</w:t>
      </w:r>
      <w:r w:rsidRPr="00743B1B">
        <w:rPr>
          <w:rtl/>
        </w:rPr>
        <w:t xml:space="preserve"> </w:t>
      </w:r>
      <w:r w:rsidRPr="00743B1B">
        <w:rPr>
          <w:rFonts w:hint="eastAsia"/>
          <w:rtl/>
        </w:rPr>
        <w:t>הפרשנות</w:t>
      </w:r>
      <w:r w:rsidRPr="00743B1B">
        <w:rPr>
          <w:rtl/>
        </w:rPr>
        <w:t xml:space="preserve"> </w:t>
      </w:r>
      <w:r w:rsidRPr="00743B1B">
        <w:rPr>
          <w:rFonts w:hint="eastAsia"/>
          <w:rtl/>
        </w:rPr>
        <w:t>או</w:t>
      </w:r>
      <w:r w:rsidRPr="00743B1B">
        <w:rPr>
          <w:rtl/>
        </w:rPr>
        <w:t xml:space="preserve"> </w:t>
      </w:r>
      <w:r w:rsidRPr="00743B1B">
        <w:rPr>
          <w:rFonts w:hint="eastAsia"/>
          <w:rtl/>
        </w:rPr>
        <w:t>ההוראה</w:t>
      </w:r>
      <w:r w:rsidRPr="00743B1B">
        <w:rPr>
          <w:rtl/>
        </w:rPr>
        <w:t xml:space="preserve"> </w:t>
      </w:r>
      <w:r w:rsidRPr="00743B1B">
        <w:rPr>
          <w:rFonts w:hint="eastAsia"/>
          <w:rtl/>
        </w:rPr>
        <w:t>המיטיבה</w:t>
      </w:r>
      <w:r w:rsidRPr="00743B1B">
        <w:rPr>
          <w:rtl/>
        </w:rPr>
        <w:t xml:space="preserve"> </w:t>
      </w:r>
      <w:r w:rsidRPr="00743B1B">
        <w:rPr>
          <w:rFonts w:hint="eastAsia"/>
          <w:rtl/>
        </w:rPr>
        <w:t>עם</w:t>
      </w:r>
      <w:r w:rsidRPr="00743B1B">
        <w:rPr>
          <w:rtl/>
        </w:rPr>
        <w:t xml:space="preserve"> </w:t>
      </w:r>
      <w:r w:rsidRPr="00743B1B">
        <w:rPr>
          <w:rFonts w:hint="eastAsia"/>
          <w:rtl/>
        </w:rPr>
        <w:t>התאגיד</w:t>
      </w:r>
      <w:r w:rsidRPr="00743B1B">
        <w:rPr>
          <w:rtl/>
        </w:rPr>
        <w:t xml:space="preserve">, </w:t>
      </w:r>
      <w:r w:rsidRPr="00743B1B">
        <w:rPr>
          <w:rFonts w:hint="eastAsia"/>
          <w:rtl/>
        </w:rPr>
        <w:t>ובכל</w:t>
      </w:r>
      <w:r w:rsidRPr="00743B1B">
        <w:rPr>
          <w:rtl/>
        </w:rPr>
        <w:t xml:space="preserve"> מקרה </w:t>
      </w:r>
      <w:r w:rsidRPr="00743B1B">
        <w:rPr>
          <w:rFonts w:hint="eastAsia"/>
          <w:rtl/>
        </w:rPr>
        <w:t>לפי</w:t>
      </w:r>
      <w:r w:rsidRPr="00743B1B">
        <w:rPr>
          <w:rtl/>
        </w:rPr>
        <w:t xml:space="preserve"> </w:t>
      </w:r>
      <w:r w:rsidRPr="00743B1B">
        <w:rPr>
          <w:rFonts w:hint="eastAsia"/>
          <w:rtl/>
        </w:rPr>
        <w:t>החלטתו</w:t>
      </w:r>
      <w:r w:rsidRPr="00743B1B">
        <w:rPr>
          <w:rtl/>
        </w:rPr>
        <w:t xml:space="preserve"> </w:t>
      </w:r>
      <w:r w:rsidRPr="00743B1B">
        <w:rPr>
          <w:rFonts w:hint="eastAsia"/>
          <w:rtl/>
        </w:rPr>
        <w:t>ושיקול</w:t>
      </w:r>
      <w:r w:rsidRPr="00743B1B">
        <w:rPr>
          <w:rtl/>
        </w:rPr>
        <w:t xml:space="preserve"> </w:t>
      </w:r>
      <w:r w:rsidRPr="00743B1B">
        <w:rPr>
          <w:rFonts w:hint="eastAsia"/>
          <w:rtl/>
        </w:rPr>
        <w:t>דעתו</w:t>
      </w:r>
      <w:r w:rsidRPr="00743B1B">
        <w:rPr>
          <w:rtl/>
        </w:rPr>
        <w:t xml:space="preserve"> </w:t>
      </w:r>
      <w:r w:rsidRPr="00743B1B">
        <w:rPr>
          <w:rFonts w:hint="eastAsia"/>
          <w:rtl/>
        </w:rPr>
        <w:t>המוחלט</w:t>
      </w:r>
      <w:r w:rsidRPr="00743B1B">
        <w:rPr>
          <w:rtl/>
        </w:rPr>
        <w:t xml:space="preserve"> </w:t>
      </w:r>
      <w:r w:rsidRPr="00743B1B">
        <w:rPr>
          <w:rFonts w:hint="eastAsia"/>
          <w:rtl/>
        </w:rPr>
        <w:t>של</w:t>
      </w:r>
      <w:r w:rsidRPr="00743B1B">
        <w:rPr>
          <w:rtl/>
        </w:rPr>
        <w:t xml:space="preserve"> </w:t>
      </w:r>
      <w:r w:rsidRPr="00743B1B">
        <w:rPr>
          <w:rFonts w:hint="eastAsia"/>
          <w:rtl/>
        </w:rPr>
        <w:t>התאגיד</w:t>
      </w:r>
      <w:r w:rsidRPr="00743B1B">
        <w:rPr>
          <w:rtl/>
        </w:rPr>
        <w:t>.</w:t>
      </w:r>
    </w:p>
    <w:p w14:paraId="2DF3097E" w14:textId="77777777" w:rsidR="00743B1B" w:rsidRPr="00743B1B" w:rsidRDefault="00743B1B" w:rsidP="00743B1B">
      <w:pPr>
        <w:rPr>
          <w:rtl/>
        </w:rPr>
        <w:sectPr w:rsidR="00743B1B" w:rsidRPr="00743B1B" w:rsidSect="002F28A8">
          <w:headerReference w:type="default" r:id="rId19"/>
          <w:footerReference w:type="even" r:id="rId20"/>
          <w:footerReference w:type="default" r:id="rId21"/>
          <w:footerReference w:type="first" r:id="rId22"/>
          <w:pgSz w:w="11906" w:h="16838" w:code="9"/>
          <w:pgMar w:top="567" w:right="2267" w:bottom="1440" w:left="1531" w:header="709" w:footer="0" w:gutter="0"/>
          <w:cols w:space="708"/>
          <w:titlePg/>
          <w:docGrid w:linePitch="360"/>
        </w:sectPr>
      </w:pPr>
      <w:r w:rsidRPr="00743B1B">
        <w:rPr>
          <w:rtl/>
        </w:rPr>
        <w:t>הקבלן הזוכה לא יהא</w:t>
      </w:r>
      <w:r w:rsidRPr="00743B1B">
        <w:rPr>
          <w:rFonts w:hint="cs"/>
          <w:rtl/>
        </w:rPr>
        <w:t xml:space="preserve"> </w:t>
      </w:r>
      <w:r w:rsidRPr="00743B1B">
        <w:rPr>
          <w:rtl/>
        </w:rPr>
        <w:t>רשאי לטעון כלפי מי הצדדים (העירייה ו/או התאגיד) בשל עצירת העבודות על ידי מי מהצדדים</w:t>
      </w:r>
      <w:r w:rsidRPr="00743B1B">
        <w:rPr>
          <w:rFonts w:hint="cs"/>
          <w:rtl/>
        </w:rPr>
        <w:t>. לא תשולם כל תוספת תשלום בגין עצירת עבודות כאמור, לרבות בעבור דמי בטלה וכיו"ב.</w:t>
      </w:r>
    </w:p>
    <w:sdt>
      <w:sdtPr>
        <w:rPr>
          <w:rtl/>
        </w:rPr>
        <w:id w:val="2101291749"/>
        <w:docPartObj>
          <w:docPartGallery w:val="Table of Contents"/>
          <w:docPartUnique/>
        </w:docPartObj>
      </w:sdtPr>
      <w:sdtEndPr/>
      <w:sdtContent>
        <w:p w14:paraId="5FC0039C" w14:textId="08FEC597" w:rsidR="00743B1B" w:rsidRPr="00743B1B" w:rsidRDefault="00743B1B" w:rsidP="00743B1B">
          <w:pPr>
            <w:rPr>
              <w:rFonts w:eastAsiaTheme="minorEastAsia"/>
              <w:noProof/>
            </w:rPr>
          </w:pPr>
          <w:r w:rsidRPr="00743B1B">
            <w:rPr>
              <w:rtl/>
            </w:rPr>
            <w:t>תוכן</w:t>
          </w:r>
          <w:r w:rsidRPr="00743B1B">
            <w:rPr>
              <w:rFonts w:hint="cs"/>
              <w:rtl/>
            </w:rPr>
            <w:t xml:space="preserve"> </w:t>
          </w:r>
          <w:r w:rsidRPr="00743B1B">
            <w:rPr>
              <w:lang w:eastAsia="en-US"/>
            </w:rPr>
            <w:fldChar w:fldCharType="begin"/>
          </w:r>
          <w:r w:rsidRPr="00743B1B">
            <w:instrText xml:space="preserve"> TOC \o "1-3" \h \z \u </w:instrText>
          </w:r>
          <w:r w:rsidRPr="00743B1B">
            <w:rPr>
              <w:lang w:eastAsia="en-US"/>
            </w:rPr>
            <w:fldChar w:fldCharType="separate"/>
          </w:r>
          <w:hyperlink w:anchor="_Toc126408498" w:history="1">
            <w:r w:rsidRPr="00743B1B">
              <w:rPr>
                <w:noProof/>
                <w:webHidden/>
              </w:rPr>
              <w:tab/>
            </w:r>
            <w:r w:rsidRPr="00743B1B">
              <w:rPr>
                <w:noProof/>
                <w:rtl/>
              </w:rPr>
              <w:fldChar w:fldCharType="begin"/>
            </w:r>
            <w:r w:rsidRPr="00743B1B">
              <w:rPr>
                <w:noProof/>
                <w:webHidden/>
              </w:rPr>
              <w:instrText xml:space="preserve"> PAGEREF _Toc126408498 \h </w:instrText>
            </w:r>
            <w:r w:rsidRPr="00743B1B">
              <w:rPr>
                <w:noProof/>
                <w:rtl/>
              </w:rPr>
            </w:r>
            <w:r w:rsidRPr="00743B1B">
              <w:rPr>
                <w:noProof/>
                <w:rtl/>
              </w:rPr>
              <w:fldChar w:fldCharType="separate"/>
            </w:r>
            <w:r w:rsidR="00A36D49">
              <w:rPr>
                <w:noProof/>
                <w:webHidden/>
                <w:rtl/>
              </w:rPr>
              <w:t>147</w:t>
            </w:r>
            <w:r w:rsidRPr="00743B1B">
              <w:rPr>
                <w:noProof/>
                <w:rtl/>
              </w:rPr>
              <w:fldChar w:fldCharType="end"/>
            </w:r>
          </w:hyperlink>
        </w:p>
        <w:p w14:paraId="64575388" w14:textId="5ACC1DED" w:rsidR="00743B1B" w:rsidRPr="00743B1B" w:rsidRDefault="007E4140" w:rsidP="00743B1B">
          <w:pPr>
            <w:rPr>
              <w:rFonts w:eastAsiaTheme="minorEastAsia"/>
              <w:noProof/>
            </w:rPr>
          </w:pPr>
          <w:hyperlink w:anchor="_Toc126408499" w:history="1">
            <w:r w:rsidR="00743B1B" w:rsidRPr="00743B1B">
              <w:rPr>
                <w:noProof/>
                <w:rtl/>
              </w:rPr>
              <w:t>מסמכי ד'  -ד.1.</w:t>
            </w:r>
            <w:r w:rsidR="00743B1B" w:rsidRPr="00743B1B">
              <w:rPr>
                <w:noProof/>
                <w:webHidden/>
              </w:rPr>
              <w:tab/>
            </w:r>
            <w:r w:rsidR="00743B1B" w:rsidRPr="00743B1B">
              <w:rPr>
                <w:noProof/>
                <w:rtl/>
              </w:rPr>
              <w:fldChar w:fldCharType="begin"/>
            </w:r>
            <w:r w:rsidR="00743B1B" w:rsidRPr="00743B1B">
              <w:rPr>
                <w:noProof/>
                <w:webHidden/>
              </w:rPr>
              <w:instrText xml:space="preserve"> PAGEREF _Toc126408499 \h </w:instrText>
            </w:r>
            <w:r w:rsidR="00743B1B" w:rsidRPr="00743B1B">
              <w:rPr>
                <w:noProof/>
                <w:rtl/>
              </w:rPr>
            </w:r>
            <w:r w:rsidR="00743B1B" w:rsidRPr="00743B1B">
              <w:rPr>
                <w:noProof/>
                <w:rtl/>
              </w:rPr>
              <w:fldChar w:fldCharType="separate"/>
            </w:r>
            <w:r w:rsidR="00A36D49">
              <w:rPr>
                <w:noProof/>
                <w:webHidden/>
                <w:rtl/>
              </w:rPr>
              <w:t>148</w:t>
            </w:r>
            <w:r w:rsidR="00743B1B" w:rsidRPr="00743B1B">
              <w:rPr>
                <w:noProof/>
                <w:rtl/>
              </w:rPr>
              <w:fldChar w:fldCharType="end"/>
            </w:r>
          </w:hyperlink>
        </w:p>
        <w:p w14:paraId="052C7CC6" w14:textId="489292FB" w:rsidR="00743B1B" w:rsidRPr="00743B1B" w:rsidRDefault="007E4140" w:rsidP="00743B1B">
          <w:pPr>
            <w:rPr>
              <w:rFonts w:eastAsiaTheme="minorEastAsia"/>
              <w:noProof/>
            </w:rPr>
          </w:pPr>
          <w:hyperlink w:anchor="_Toc126408500" w:history="1">
            <w:r w:rsidR="00743B1B" w:rsidRPr="00743B1B">
              <w:rPr>
                <w:noProof/>
                <w:rtl/>
              </w:rPr>
              <w:t>טופס 2</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_Toc126408500 \h </w:instrText>
            </w:r>
            <w:r w:rsidR="00743B1B" w:rsidRPr="00743B1B">
              <w:rPr>
                <w:noProof/>
                <w:rtl/>
              </w:rPr>
            </w:r>
            <w:r w:rsidR="00743B1B" w:rsidRPr="00743B1B">
              <w:rPr>
                <w:noProof/>
                <w:rtl/>
              </w:rPr>
              <w:fldChar w:fldCharType="separate"/>
            </w:r>
            <w:r w:rsidR="00A36D49">
              <w:rPr>
                <w:noProof/>
                <w:webHidden/>
                <w:rtl/>
              </w:rPr>
              <w:t>- 152 -</w:t>
            </w:r>
            <w:r w:rsidR="00743B1B" w:rsidRPr="00743B1B">
              <w:rPr>
                <w:noProof/>
                <w:rtl/>
              </w:rPr>
              <w:fldChar w:fldCharType="end"/>
            </w:r>
          </w:hyperlink>
        </w:p>
        <w:p w14:paraId="16BB6EC8" w14:textId="1792A460" w:rsidR="00743B1B" w:rsidRPr="00743B1B" w:rsidRDefault="007E4140" w:rsidP="00743B1B">
          <w:pPr>
            <w:rPr>
              <w:rFonts w:eastAsiaTheme="minorEastAsia"/>
              <w:noProof/>
            </w:rPr>
          </w:pPr>
          <w:hyperlink w:anchor="_Toc126408501" w:history="1">
            <w:r w:rsidR="00743B1B" w:rsidRPr="00743B1B">
              <w:rPr>
                <w:noProof/>
                <w:rtl/>
              </w:rPr>
              <w:t>נוסח ערבות בנקאית - ערבות הצעה</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_Toc126408501 \h </w:instrText>
            </w:r>
            <w:r w:rsidR="00743B1B" w:rsidRPr="00743B1B">
              <w:rPr>
                <w:noProof/>
                <w:rtl/>
              </w:rPr>
            </w:r>
            <w:r w:rsidR="00743B1B" w:rsidRPr="00743B1B">
              <w:rPr>
                <w:noProof/>
                <w:rtl/>
              </w:rPr>
              <w:fldChar w:fldCharType="separate"/>
            </w:r>
            <w:r w:rsidR="00A36D49">
              <w:rPr>
                <w:noProof/>
                <w:webHidden/>
                <w:rtl/>
              </w:rPr>
              <w:t>- 152 -</w:t>
            </w:r>
            <w:r w:rsidR="00743B1B" w:rsidRPr="00743B1B">
              <w:rPr>
                <w:noProof/>
                <w:rtl/>
              </w:rPr>
              <w:fldChar w:fldCharType="end"/>
            </w:r>
          </w:hyperlink>
        </w:p>
        <w:p w14:paraId="2F95A0A2" w14:textId="19B9D863" w:rsidR="00743B1B" w:rsidRPr="00743B1B" w:rsidRDefault="007E4140" w:rsidP="00743B1B">
          <w:pPr>
            <w:rPr>
              <w:rFonts w:eastAsiaTheme="minorEastAsia"/>
              <w:noProof/>
            </w:rPr>
          </w:pPr>
          <w:hyperlink w:anchor="_Toc126408502" w:history="1">
            <w:r w:rsidR="00743B1B" w:rsidRPr="00743B1B">
              <w:rPr>
                <w:noProof/>
                <w:rtl/>
              </w:rPr>
              <w:t>מסמך ב'</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_Toc126408502 \h </w:instrText>
            </w:r>
            <w:r w:rsidR="00743B1B" w:rsidRPr="00743B1B">
              <w:rPr>
                <w:noProof/>
                <w:rtl/>
              </w:rPr>
            </w:r>
            <w:r w:rsidR="00743B1B" w:rsidRPr="00743B1B">
              <w:rPr>
                <w:noProof/>
                <w:rtl/>
              </w:rPr>
              <w:fldChar w:fldCharType="separate"/>
            </w:r>
            <w:r w:rsidR="00A36D49">
              <w:rPr>
                <w:noProof/>
                <w:webHidden/>
                <w:rtl/>
              </w:rPr>
              <w:t>- 154 -</w:t>
            </w:r>
            <w:r w:rsidR="00743B1B" w:rsidRPr="00743B1B">
              <w:rPr>
                <w:noProof/>
                <w:rtl/>
              </w:rPr>
              <w:fldChar w:fldCharType="end"/>
            </w:r>
          </w:hyperlink>
        </w:p>
        <w:p w14:paraId="1A40469D" w14:textId="1D9172CA" w:rsidR="00743B1B" w:rsidRPr="00743B1B" w:rsidRDefault="007E4140" w:rsidP="00743B1B">
          <w:pPr>
            <w:rPr>
              <w:rFonts w:eastAsiaTheme="minorEastAsia"/>
              <w:noProof/>
            </w:rPr>
          </w:pPr>
          <w:hyperlink w:anchor="_Toc126408503" w:history="1">
            <w:r w:rsidR="00743B1B" w:rsidRPr="00743B1B">
              <w:rPr>
                <w:noProof/>
                <w:rtl/>
              </w:rPr>
              <w:t>חוזה</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_Toc126408503 \h </w:instrText>
            </w:r>
            <w:r w:rsidR="00743B1B" w:rsidRPr="00743B1B">
              <w:rPr>
                <w:noProof/>
                <w:rtl/>
              </w:rPr>
            </w:r>
            <w:r w:rsidR="00743B1B" w:rsidRPr="00743B1B">
              <w:rPr>
                <w:noProof/>
                <w:rtl/>
              </w:rPr>
              <w:fldChar w:fldCharType="separate"/>
            </w:r>
            <w:r w:rsidR="00A36D49">
              <w:rPr>
                <w:noProof/>
                <w:webHidden/>
                <w:rtl/>
              </w:rPr>
              <w:t>- 154 -</w:t>
            </w:r>
            <w:r w:rsidR="00743B1B" w:rsidRPr="00743B1B">
              <w:rPr>
                <w:noProof/>
                <w:rtl/>
              </w:rPr>
              <w:fldChar w:fldCharType="end"/>
            </w:r>
          </w:hyperlink>
        </w:p>
        <w:p w14:paraId="2EE1ADC2" w14:textId="02D38E21" w:rsidR="00743B1B" w:rsidRPr="00743B1B" w:rsidRDefault="007E4140" w:rsidP="00743B1B">
          <w:pPr>
            <w:rPr>
              <w:rFonts w:eastAsiaTheme="minorEastAsia"/>
              <w:noProof/>
            </w:rPr>
          </w:pPr>
          <w:hyperlink w:anchor="_Toc126408521" w:history="1">
            <w:r w:rsidR="00743B1B" w:rsidRPr="00743B1B">
              <w:rPr>
                <w:noProof/>
                <w:rtl/>
              </w:rPr>
              <w:t>נספח א'</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_Toc126408521 \h </w:instrText>
            </w:r>
            <w:r w:rsidR="00743B1B" w:rsidRPr="00743B1B">
              <w:rPr>
                <w:noProof/>
                <w:rtl/>
              </w:rPr>
            </w:r>
            <w:r w:rsidR="00743B1B" w:rsidRPr="00743B1B">
              <w:rPr>
                <w:noProof/>
                <w:rtl/>
              </w:rPr>
              <w:fldChar w:fldCharType="separate"/>
            </w:r>
            <w:r w:rsidR="00A36D49">
              <w:rPr>
                <w:noProof/>
                <w:webHidden/>
                <w:rtl/>
              </w:rPr>
              <w:t>- 199 -</w:t>
            </w:r>
            <w:r w:rsidR="00743B1B" w:rsidRPr="00743B1B">
              <w:rPr>
                <w:noProof/>
                <w:rtl/>
              </w:rPr>
              <w:fldChar w:fldCharType="end"/>
            </w:r>
          </w:hyperlink>
        </w:p>
        <w:p w14:paraId="22D3B236" w14:textId="69DC0B8E" w:rsidR="00743B1B" w:rsidRPr="00743B1B" w:rsidRDefault="007E4140" w:rsidP="00743B1B">
          <w:pPr>
            <w:rPr>
              <w:rFonts w:eastAsiaTheme="minorEastAsia"/>
              <w:noProof/>
            </w:rPr>
          </w:pPr>
          <w:hyperlink w:anchor="_Toc126408522" w:history="1">
            <w:r w:rsidR="00743B1B" w:rsidRPr="00743B1B">
              <w:rPr>
                <w:noProof/>
                <w:rtl/>
              </w:rPr>
              <w:t>נוסח ערבות ביצוע וערבות בדק</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_Toc126408522 \h </w:instrText>
            </w:r>
            <w:r w:rsidR="00743B1B" w:rsidRPr="00743B1B">
              <w:rPr>
                <w:noProof/>
                <w:rtl/>
              </w:rPr>
            </w:r>
            <w:r w:rsidR="00743B1B" w:rsidRPr="00743B1B">
              <w:rPr>
                <w:noProof/>
                <w:rtl/>
              </w:rPr>
              <w:fldChar w:fldCharType="separate"/>
            </w:r>
            <w:r w:rsidR="00A36D49">
              <w:rPr>
                <w:noProof/>
                <w:webHidden/>
                <w:rtl/>
              </w:rPr>
              <w:t>- 199 -</w:t>
            </w:r>
            <w:r w:rsidR="00743B1B" w:rsidRPr="00743B1B">
              <w:rPr>
                <w:noProof/>
                <w:rtl/>
              </w:rPr>
              <w:fldChar w:fldCharType="end"/>
            </w:r>
          </w:hyperlink>
        </w:p>
        <w:p w14:paraId="2E688714" w14:textId="5403896E" w:rsidR="00743B1B" w:rsidRPr="00743B1B" w:rsidRDefault="007E4140" w:rsidP="00743B1B">
          <w:pPr>
            <w:rPr>
              <w:rFonts w:eastAsiaTheme="minorEastAsia"/>
              <w:noProof/>
            </w:rPr>
          </w:pPr>
          <w:hyperlink w:anchor="_Toc126408523" w:history="1">
            <w:r w:rsidR="00743B1B" w:rsidRPr="00743B1B">
              <w:rPr>
                <w:noProof/>
                <w:rtl/>
              </w:rPr>
              <w:t>נספח ב'</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_Toc126408523 \h </w:instrText>
            </w:r>
            <w:r w:rsidR="00743B1B" w:rsidRPr="00743B1B">
              <w:rPr>
                <w:noProof/>
                <w:rtl/>
              </w:rPr>
            </w:r>
            <w:r w:rsidR="00743B1B" w:rsidRPr="00743B1B">
              <w:rPr>
                <w:noProof/>
                <w:rtl/>
              </w:rPr>
              <w:fldChar w:fldCharType="separate"/>
            </w:r>
            <w:r w:rsidR="00A36D49">
              <w:rPr>
                <w:noProof/>
                <w:webHidden/>
                <w:rtl/>
              </w:rPr>
              <w:t>- 201 -</w:t>
            </w:r>
            <w:r w:rsidR="00743B1B" w:rsidRPr="00743B1B">
              <w:rPr>
                <w:noProof/>
                <w:rtl/>
              </w:rPr>
              <w:fldChar w:fldCharType="end"/>
            </w:r>
          </w:hyperlink>
        </w:p>
        <w:p w14:paraId="7B12CC59" w14:textId="1AD58B35" w:rsidR="00743B1B" w:rsidRPr="00743B1B" w:rsidRDefault="007E4140" w:rsidP="00743B1B">
          <w:pPr>
            <w:rPr>
              <w:rFonts w:eastAsiaTheme="minorEastAsia"/>
              <w:noProof/>
            </w:rPr>
          </w:pPr>
          <w:hyperlink w:anchor="_Toc126408524" w:history="1">
            <w:r w:rsidR="00743B1B" w:rsidRPr="00743B1B">
              <w:rPr>
                <w:noProof/>
                <w:rtl/>
              </w:rPr>
              <w:t xml:space="preserve">אישור ביטוחי הקבלן  </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_Toc126408524 \h </w:instrText>
            </w:r>
            <w:r w:rsidR="00743B1B" w:rsidRPr="00743B1B">
              <w:rPr>
                <w:noProof/>
                <w:rtl/>
              </w:rPr>
            </w:r>
            <w:r w:rsidR="00743B1B" w:rsidRPr="00743B1B">
              <w:rPr>
                <w:noProof/>
                <w:rtl/>
              </w:rPr>
              <w:fldChar w:fldCharType="separate"/>
            </w:r>
            <w:r w:rsidR="00A36D49">
              <w:rPr>
                <w:noProof/>
                <w:webHidden/>
                <w:rtl/>
              </w:rPr>
              <w:t>- 201 -</w:t>
            </w:r>
            <w:r w:rsidR="00743B1B" w:rsidRPr="00743B1B">
              <w:rPr>
                <w:noProof/>
                <w:rtl/>
              </w:rPr>
              <w:fldChar w:fldCharType="end"/>
            </w:r>
          </w:hyperlink>
        </w:p>
        <w:p w14:paraId="1B367A7B" w14:textId="6FCDF42A" w:rsidR="00743B1B" w:rsidRPr="00743B1B" w:rsidRDefault="007E4140" w:rsidP="00743B1B">
          <w:pPr>
            <w:rPr>
              <w:rFonts w:eastAsiaTheme="minorEastAsia"/>
              <w:noProof/>
            </w:rPr>
          </w:pPr>
          <w:hyperlink w:anchor="_Toc126408525" w:history="1">
            <w:r w:rsidR="00743B1B" w:rsidRPr="00743B1B">
              <w:rPr>
                <w:noProof/>
                <w:rtl/>
              </w:rPr>
              <w:t>נספח ב'-1</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_Toc126408525 \h </w:instrText>
            </w:r>
            <w:r w:rsidR="00743B1B" w:rsidRPr="00743B1B">
              <w:rPr>
                <w:noProof/>
                <w:rtl/>
              </w:rPr>
            </w:r>
            <w:r w:rsidR="00743B1B" w:rsidRPr="00743B1B">
              <w:rPr>
                <w:noProof/>
                <w:rtl/>
              </w:rPr>
              <w:fldChar w:fldCharType="separate"/>
            </w:r>
            <w:r w:rsidR="00A36D49">
              <w:rPr>
                <w:noProof/>
                <w:webHidden/>
                <w:rtl/>
              </w:rPr>
              <w:t>- 202 -</w:t>
            </w:r>
            <w:r w:rsidR="00743B1B" w:rsidRPr="00743B1B">
              <w:rPr>
                <w:noProof/>
                <w:rtl/>
              </w:rPr>
              <w:fldChar w:fldCharType="end"/>
            </w:r>
          </w:hyperlink>
        </w:p>
        <w:p w14:paraId="140575D0" w14:textId="2DD98DAF" w:rsidR="00743B1B" w:rsidRPr="00743B1B" w:rsidRDefault="007E4140" w:rsidP="00743B1B">
          <w:pPr>
            <w:rPr>
              <w:rFonts w:eastAsiaTheme="minorEastAsia"/>
              <w:noProof/>
            </w:rPr>
          </w:pPr>
          <w:hyperlink w:anchor="_Toc126408526" w:history="1">
            <w:r w:rsidR="00743B1B" w:rsidRPr="00743B1B">
              <w:rPr>
                <w:noProof/>
                <w:rtl/>
              </w:rPr>
              <w:t>הצהרה על מתן פטור מאחריות לנזקים</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_Toc126408526 \h </w:instrText>
            </w:r>
            <w:r w:rsidR="00743B1B" w:rsidRPr="00743B1B">
              <w:rPr>
                <w:noProof/>
                <w:rtl/>
              </w:rPr>
            </w:r>
            <w:r w:rsidR="00743B1B" w:rsidRPr="00743B1B">
              <w:rPr>
                <w:noProof/>
                <w:rtl/>
              </w:rPr>
              <w:fldChar w:fldCharType="separate"/>
            </w:r>
            <w:r w:rsidR="00A36D49">
              <w:rPr>
                <w:noProof/>
                <w:webHidden/>
                <w:rtl/>
              </w:rPr>
              <w:t>- 202 -</w:t>
            </w:r>
            <w:r w:rsidR="00743B1B" w:rsidRPr="00743B1B">
              <w:rPr>
                <w:noProof/>
                <w:rtl/>
              </w:rPr>
              <w:fldChar w:fldCharType="end"/>
            </w:r>
          </w:hyperlink>
        </w:p>
        <w:p w14:paraId="308557B9" w14:textId="14B5F3EF" w:rsidR="00743B1B" w:rsidRPr="00743B1B" w:rsidRDefault="007E4140" w:rsidP="00743B1B">
          <w:pPr>
            <w:rPr>
              <w:rFonts w:eastAsiaTheme="minorEastAsia"/>
              <w:noProof/>
            </w:rPr>
          </w:pPr>
          <w:hyperlink w:anchor="_Toc126408527" w:history="1">
            <w:r w:rsidR="00743B1B" w:rsidRPr="00743B1B">
              <w:rPr>
                <w:noProof/>
                <w:rtl/>
              </w:rPr>
              <w:t>נספח ג'</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_Toc126408527 \h </w:instrText>
            </w:r>
            <w:r w:rsidR="00743B1B" w:rsidRPr="00743B1B">
              <w:rPr>
                <w:noProof/>
                <w:rtl/>
              </w:rPr>
            </w:r>
            <w:r w:rsidR="00743B1B" w:rsidRPr="00743B1B">
              <w:rPr>
                <w:noProof/>
                <w:rtl/>
              </w:rPr>
              <w:fldChar w:fldCharType="separate"/>
            </w:r>
            <w:r w:rsidR="00A36D49">
              <w:rPr>
                <w:noProof/>
                <w:webHidden/>
                <w:rtl/>
              </w:rPr>
              <w:t>- 203 -</w:t>
            </w:r>
            <w:r w:rsidR="00743B1B" w:rsidRPr="00743B1B">
              <w:rPr>
                <w:noProof/>
                <w:rtl/>
              </w:rPr>
              <w:fldChar w:fldCharType="end"/>
            </w:r>
          </w:hyperlink>
        </w:p>
        <w:p w14:paraId="06831FAA" w14:textId="142B73CB" w:rsidR="00743B1B" w:rsidRPr="00743B1B" w:rsidRDefault="007E4140" w:rsidP="00743B1B">
          <w:pPr>
            <w:rPr>
              <w:rFonts w:eastAsiaTheme="minorEastAsia"/>
              <w:noProof/>
            </w:rPr>
          </w:pPr>
          <w:hyperlink w:anchor="_Toc126408528" w:history="1">
            <w:r w:rsidR="00743B1B" w:rsidRPr="00743B1B">
              <w:rPr>
                <w:noProof/>
                <w:rtl/>
              </w:rPr>
              <w:t>תעודת סיום</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_Toc126408528 \h </w:instrText>
            </w:r>
            <w:r w:rsidR="00743B1B" w:rsidRPr="00743B1B">
              <w:rPr>
                <w:noProof/>
                <w:rtl/>
              </w:rPr>
            </w:r>
            <w:r w:rsidR="00743B1B" w:rsidRPr="00743B1B">
              <w:rPr>
                <w:noProof/>
                <w:rtl/>
              </w:rPr>
              <w:fldChar w:fldCharType="separate"/>
            </w:r>
            <w:r w:rsidR="00A36D49">
              <w:rPr>
                <w:noProof/>
                <w:webHidden/>
                <w:rtl/>
              </w:rPr>
              <w:t>- 203 -</w:t>
            </w:r>
            <w:r w:rsidR="00743B1B" w:rsidRPr="00743B1B">
              <w:rPr>
                <w:noProof/>
                <w:rtl/>
              </w:rPr>
              <w:fldChar w:fldCharType="end"/>
            </w:r>
          </w:hyperlink>
        </w:p>
        <w:p w14:paraId="6F626CDC" w14:textId="190FF6DA" w:rsidR="00743B1B" w:rsidRPr="00743B1B" w:rsidRDefault="007E4140" w:rsidP="00743B1B">
          <w:pPr>
            <w:rPr>
              <w:rFonts w:eastAsiaTheme="minorEastAsia"/>
              <w:noProof/>
            </w:rPr>
          </w:pPr>
          <w:hyperlink w:anchor="_Toc126408529" w:history="1">
            <w:r w:rsidR="00743B1B" w:rsidRPr="00743B1B">
              <w:rPr>
                <w:noProof/>
                <w:rtl/>
              </w:rPr>
              <w:t>הצהרת העדר תביעות</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_Toc126408529 \h </w:instrText>
            </w:r>
            <w:r w:rsidR="00743B1B" w:rsidRPr="00743B1B">
              <w:rPr>
                <w:noProof/>
                <w:rtl/>
              </w:rPr>
            </w:r>
            <w:r w:rsidR="00743B1B" w:rsidRPr="00743B1B">
              <w:rPr>
                <w:noProof/>
                <w:rtl/>
              </w:rPr>
              <w:fldChar w:fldCharType="separate"/>
            </w:r>
            <w:r w:rsidR="00A36D49">
              <w:rPr>
                <w:noProof/>
                <w:webHidden/>
                <w:rtl/>
              </w:rPr>
              <w:t>- 205 -</w:t>
            </w:r>
            <w:r w:rsidR="00743B1B" w:rsidRPr="00743B1B">
              <w:rPr>
                <w:noProof/>
                <w:rtl/>
              </w:rPr>
              <w:fldChar w:fldCharType="end"/>
            </w:r>
          </w:hyperlink>
        </w:p>
        <w:p w14:paraId="2DF7254A" w14:textId="3B259155" w:rsidR="00743B1B" w:rsidRPr="00743B1B" w:rsidRDefault="007E4140" w:rsidP="00743B1B">
          <w:pPr>
            <w:rPr>
              <w:rFonts w:eastAsiaTheme="minorEastAsia"/>
              <w:noProof/>
            </w:rPr>
          </w:pPr>
          <w:hyperlink w:anchor="_Toc126408530" w:history="1">
            <w:r w:rsidR="00743B1B" w:rsidRPr="00743B1B">
              <w:rPr>
                <w:noProof/>
                <w:rtl/>
              </w:rPr>
              <w:t>נספח ד'</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_Toc126408530 \h </w:instrText>
            </w:r>
            <w:r w:rsidR="00743B1B" w:rsidRPr="00743B1B">
              <w:rPr>
                <w:noProof/>
                <w:rtl/>
              </w:rPr>
            </w:r>
            <w:r w:rsidR="00743B1B" w:rsidRPr="00743B1B">
              <w:rPr>
                <w:noProof/>
                <w:rtl/>
              </w:rPr>
              <w:fldChar w:fldCharType="separate"/>
            </w:r>
            <w:r w:rsidR="00A36D49">
              <w:rPr>
                <w:noProof/>
                <w:webHidden/>
                <w:rtl/>
              </w:rPr>
              <w:t>- 206 -</w:t>
            </w:r>
            <w:r w:rsidR="00743B1B" w:rsidRPr="00743B1B">
              <w:rPr>
                <w:noProof/>
                <w:rtl/>
              </w:rPr>
              <w:fldChar w:fldCharType="end"/>
            </w:r>
          </w:hyperlink>
        </w:p>
        <w:p w14:paraId="7D5E5AFA" w14:textId="19F36AA6" w:rsidR="00743B1B" w:rsidRPr="00743B1B" w:rsidRDefault="007E4140" w:rsidP="00743B1B">
          <w:pPr>
            <w:rPr>
              <w:rFonts w:eastAsiaTheme="minorEastAsia"/>
              <w:noProof/>
            </w:rPr>
          </w:pPr>
          <w:hyperlink w:anchor="_Toc126408531" w:history="1">
            <w:r w:rsidR="00743B1B" w:rsidRPr="00743B1B">
              <w:rPr>
                <w:noProof/>
                <w:rtl/>
              </w:rPr>
              <w:t>הוראות בטיחות</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_Toc126408531 \h </w:instrText>
            </w:r>
            <w:r w:rsidR="00743B1B" w:rsidRPr="00743B1B">
              <w:rPr>
                <w:noProof/>
                <w:rtl/>
              </w:rPr>
            </w:r>
            <w:r w:rsidR="00743B1B" w:rsidRPr="00743B1B">
              <w:rPr>
                <w:noProof/>
                <w:rtl/>
              </w:rPr>
              <w:fldChar w:fldCharType="separate"/>
            </w:r>
            <w:r w:rsidR="00A36D49">
              <w:rPr>
                <w:noProof/>
                <w:webHidden/>
                <w:rtl/>
              </w:rPr>
              <w:t>- 206 -</w:t>
            </w:r>
            <w:r w:rsidR="00743B1B" w:rsidRPr="00743B1B">
              <w:rPr>
                <w:noProof/>
                <w:rtl/>
              </w:rPr>
              <w:fldChar w:fldCharType="end"/>
            </w:r>
          </w:hyperlink>
        </w:p>
        <w:p w14:paraId="27D51385" w14:textId="3A36A679" w:rsidR="00743B1B" w:rsidRPr="00743B1B" w:rsidRDefault="007E4140" w:rsidP="00743B1B">
          <w:pPr>
            <w:rPr>
              <w:rFonts w:eastAsiaTheme="minorEastAsia"/>
              <w:noProof/>
            </w:rPr>
          </w:pPr>
          <w:hyperlink w:anchor="_Toc126408532" w:history="1">
            <w:r w:rsidR="00743B1B" w:rsidRPr="00743B1B">
              <w:rPr>
                <w:noProof/>
                <w:rtl/>
              </w:rPr>
              <w:t>נספח ה'</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_Toc126408532 \h </w:instrText>
            </w:r>
            <w:r w:rsidR="00743B1B" w:rsidRPr="00743B1B">
              <w:rPr>
                <w:noProof/>
                <w:rtl/>
              </w:rPr>
            </w:r>
            <w:r w:rsidR="00743B1B" w:rsidRPr="00743B1B">
              <w:rPr>
                <w:noProof/>
                <w:rtl/>
              </w:rPr>
              <w:fldChar w:fldCharType="separate"/>
            </w:r>
            <w:r w:rsidR="00A36D49">
              <w:rPr>
                <w:noProof/>
                <w:webHidden/>
                <w:rtl/>
              </w:rPr>
              <w:t>- 209 -</w:t>
            </w:r>
            <w:r w:rsidR="00743B1B" w:rsidRPr="00743B1B">
              <w:rPr>
                <w:noProof/>
                <w:rtl/>
              </w:rPr>
              <w:fldChar w:fldCharType="end"/>
            </w:r>
          </w:hyperlink>
        </w:p>
        <w:p w14:paraId="345AA1F8" w14:textId="728A324B" w:rsidR="00743B1B" w:rsidRPr="00743B1B" w:rsidRDefault="007E4140" w:rsidP="00743B1B">
          <w:pPr>
            <w:rPr>
              <w:rFonts w:eastAsiaTheme="minorEastAsia"/>
              <w:noProof/>
            </w:rPr>
          </w:pPr>
          <w:hyperlink w:anchor="_Toc126408533" w:history="1">
            <w:r w:rsidR="00743B1B" w:rsidRPr="00743B1B">
              <w:rPr>
                <w:noProof/>
                <w:rtl/>
              </w:rPr>
              <w:t>נספח בטיחות - עבודות קבלניות</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_Toc126408533 \h </w:instrText>
            </w:r>
            <w:r w:rsidR="00743B1B" w:rsidRPr="00743B1B">
              <w:rPr>
                <w:noProof/>
                <w:rtl/>
              </w:rPr>
            </w:r>
            <w:r w:rsidR="00743B1B" w:rsidRPr="00743B1B">
              <w:rPr>
                <w:noProof/>
                <w:rtl/>
              </w:rPr>
              <w:fldChar w:fldCharType="separate"/>
            </w:r>
            <w:r w:rsidR="00A36D49">
              <w:rPr>
                <w:noProof/>
                <w:webHidden/>
                <w:rtl/>
              </w:rPr>
              <w:t>- 209 -</w:t>
            </w:r>
            <w:r w:rsidR="00743B1B" w:rsidRPr="00743B1B">
              <w:rPr>
                <w:noProof/>
                <w:rtl/>
              </w:rPr>
              <w:fldChar w:fldCharType="end"/>
            </w:r>
          </w:hyperlink>
        </w:p>
        <w:p w14:paraId="140479F8" w14:textId="4C5A7B7F" w:rsidR="00743B1B" w:rsidRPr="00743B1B" w:rsidRDefault="007E4140" w:rsidP="00743B1B">
          <w:pPr>
            <w:rPr>
              <w:rFonts w:eastAsiaTheme="minorEastAsia"/>
              <w:noProof/>
            </w:rPr>
          </w:pPr>
          <w:hyperlink w:anchor="_Toc126408534" w:history="1">
            <w:r w:rsidR="00743B1B" w:rsidRPr="00743B1B">
              <w:rPr>
                <w:noProof/>
                <w:rtl/>
              </w:rPr>
              <w:t>היתר עבודה במקום מוקף</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_Toc126408534 \h </w:instrText>
            </w:r>
            <w:r w:rsidR="00743B1B" w:rsidRPr="00743B1B">
              <w:rPr>
                <w:noProof/>
                <w:rtl/>
              </w:rPr>
            </w:r>
            <w:r w:rsidR="00743B1B" w:rsidRPr="00743B1B">
              <w:rPr>
                <w:noProof/>
                <w:rtl/>
              </w:rPr>
              <w:fldChar w:fldCharType="separate"/>
            </w:r>
            <w:r w:rsidR="00A36D49">
              <w:rPr>
                <w:noProof/>
                <w:webHidden/>
                <w:rtl/>
              </w:rPr>
              <w:t>- 230 -</w:t>
            </w:r>
            <w:r w:rsidR="00743B1B" w:rsidRPr="00743B1B">
              <w:rPr>
                <w:noProof/>
                <w:rtl/>
              </w:rPr>
              <w:fldChar w:fldCharType="end"/>
            </w:r>
          </w:hyperlink>
        </w:p>
        <w:p w14:paraId="0AC7CE87" w14:textId="369931E6" w:rsidR="00743B1B" w:rsidRPr="00743B1B" w:rsidRDefault="007E4140" w:rsidP="00743B1B">
          <w:pPr>
            <w:rPr>
              <w:rFonts w:eastAsiaTheme="minorEastAsia"/>
              <w:noProof/>
            </w:rPr>
          </w:pPr>
          <w:hyperlink w:anchor="_Toc126408535" w:history="1">
            <w:r w:rsidR="00743B1B" w:rsidRPr="00743B1B">
              <w:rPr>
                <w:noProof/>
                <w:rtl/>
              </w:rPr>
              <w:t>טופס אישור והתחייבות העובד</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_Toc126408535 \h </w:instrText>
            </w:r>
            <w:r w:rsidR="00743B1B" w:rsidRPr="00743B1B">
              <w:rPr>
                <w:noProof/>
                <w:rtl/>
              </w:rPr>
            </w:r>
            <w:r w:rsidR="00743B1B" w:rsidRPr="00743B1B">
              <w:rPr>
                <w:noProof/>
                <w:rtl/>
              </w:rPr>
              <w:fldChar w:fldCharType="separate"/>
            </w:r>
            <w:r w:rsidR="00A36D49">
              <w:rPr>
                <w:noProof/>
                <w:webHidden/>
                <w:rtl/>
              </w:rPr>
              <w:t>- 233 -</w:t>
            </w:r>
            <w:r w:rsidR="00743B1B" w:rsidRPr="00743B1B">
              <w:rPr>
                <w:noProof/>
                <w:rtl/>
              </w:rPr>
              <w:fldChar w:fldCharType="end"/>
            </w:r>
          </w:hyperlink>
        </w:p>
        <w:p w14:paraId="2E4AC3B2" w14:textId="04F55AD4" w:rsidR="00743B1B" w:rsidRPr="00743B1B" w:rsidRDefault="007E4140" w:rsidP="00743B1B">
          <w:pPr>
            <w:rPr>
              <w:rFonts w:eastAsiaTheme="minorEastAsia"/>
              <w:noProof/>
            </w:rPr>
          </w:pPr>
          <w:hyperlink w:anchor="_Toc126408536" w:history="1">
            <w:r w:rsidR="00743B1B" w:rsidRPr="00743B1B">
              <w:rPr>
                <w:noProof/>
                <w:rtl/>
              </w:rPr>
              <w:t>נספח ו'</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_Toc126408536 \h </w:instrText>
            </w:r>
            <w:r w:rsidR="00743B1B" w:rsidRPr="00743B1B">
              <w:rPr>
                <w:noProof/>
                <w:rtl/>
              </w:rPr>
            </w:r>
            <w:r w:rsidR="00743B1B" w:rsidRPr="00743B1B">
              <w:rPr>
                <w:noProof/>
                <w:rtl/>
              </w:rPr>
              <w:fldChar w:fldCharType="separate"/>
            </w:r>
            <w:r w:rsidR="00A36D49">
              <w:rPr>
                <w:noProof/>
                <w:webHidden/>
                <w:rtl/>
              </w:rPr>
              <w:t>- 238 -</w:t>
            </w:r>
            <w:r w:rsidR="00743B1B" w:rsidRPr="00743B1B">
              <w:rPr>
                <w:noProof/>
                <w:rtl/>
              </w:rPr>
              <w:fldChar w:fldCharType="end"/>
            </w:r>
          </w:hyperlink>
        </w:p>
        <w:p w14:paraId="0542556A" w14:textId="3CD15F39" w:rsidR="00743B1B" w:rsidRPr="00743B1B" w:rsidRDefault="007E4140" w:rsidP="00743B1B">
          <w:pPr>
            <w:rPr>
              <w:rFonts w:eastAsiaTheme="minorEastAsia"/>
              <w:noProof/>
            </w:rPr>
          </w:pPr>
          <w:hyperlink w:anchor="_Toc126408537" w:history="1">
            <w:r w:rsidR="00743B1B" w:rsidRPr="00743B1B">
              <w:rPr>
                <w:noProof/>
                <w:rtl/>
              </w:rPr>
              <w:t>מבחן בטיחות</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_Toc126408537 \h </w:instrText>
            </w:r>
            <w:r w:rsidR="00743B1B" w:rsidRPr="00743B1B">
              <w:rPr>
                <w:noProof/>
                <w:rtl/>
              </w:rPr>
            </w:r>
            <w:r w:rsidR="00743B1B" w:rsidRPr="00743B1B">
              <w:rPr>
                <w:noProof/>
                <w:rtl/>
              </w:rPr>
              <w:fldChar w:fldCharType="separate"/>
            </w:r>
            <w:r w:rsidR="00A36D49">
              <w:rPr>
                <w:noProof/>
                <w:webHidden/>
                <w:rtl/>
              </w:rPr>
              <w:t>- 238 -</w:t>
            </w:r>
            <w:r w:rsidR="00743B1B" w:rsidRPr="00743B1B">
              <w:rPr>
                <w:noProof/>
                <w:rtl/>
              </w:rPr>
              <w:fldChar w:fldCharType="end"/>
            </w:r>
          </w:hyperlink>
        </w:p>
        <w:p w14:paraId="5CD37D80" w14:textId="7105215A" w:rsidR="00743B1B" w:rsidRPr="00743B1B" w:rsidRDefault="007E4140" w:rsidP="00743B1B">
          <w:pPr>
            <w:rPr>
              <w:rFonts w:eastAsiaTheme="minorEastAsia"/>
              <w:noProof/>
            </w:rPr>
          </w:pPr>
          <w:hyperlink w:anchor="_Toc126408538" w:history="1">
            <w:r w:rsidR="00743B1B" w:rsidRPr="00743B1B">
              <w:rPr>
                <w:noProof/>
                <w:rtl/>
              </w:rPr>
              <w:t>נספח ז'</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_Toc126408538 \h </w:instrText>
            </w:r>
            <w:r w:rsidR="00743B1B" w:rsidRPr="00743B1B">
              <w:rPr>
                <w:noProof/>
                <w:rtl/>
              </w:rPr>
            </w:r>
            <w:r w:rsidR="00743B1B" w:rsidRPr="00743B1B">
              <w:rPr>
                <w:noProof/>
                <w:rtl/>
              </w:rPr>
              <w:fldChar w:fldCharType="separate"/>
            </w:r>
            <w:r w:rsidR="00A36D49">
              <w:rPr>
                <w:noProof/>
                <w:webHidden/>
                <w:rtl/>
              </w:rPr>
              <w:t>- 244 -</w:t>
            </w:r>
            <w:r w:rsidR="00743B1B" w:rsidRPr="00743B1B">
              <w:rPr>
                <w:noProof/>
                <w:rtl/>
              </w:rPr>
              <w:fldChar w:fldCharType="end"/>
            </w:r>
          </w:hyperlink>
        </w:p>
        <w:p w14:paraId="388287F8" w14:textId="0216971B" w:rsidR="00743B1B" w:rsidRPr="00743B1B" w:rsidRDefault="007E4140" w:rsidP="00743B1B">
          <w:pPr>
            <w:rPr>
              <w:rFonts w:eastAsiaTheme="minorEastAsia"/>
              <w:noProof/>
            </w:rPr>
          </w:pPr>
          <w:hyperlink w:anchor="_Toc126408539" w:history="1">
            <w:r w:rsidR="00743B1B" w:rsidRPr="00743B1B">
              <w:rPr>
                <w:noProof/>
                <w:rtl/>
              </w:rPr>
              <w:t>מפרט טכני לעבודות הנחת צנרת מים וביוב</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_Toc126408539 \h </w:instrText>
            </w:r>
            <w:r w:rsidR="00743B1B" w:rsidRPr="00743B1B">
              <w:rPr>
                <w:noProof/>
                <w:rtl/>
              </w:rPr>
            </w:r>
            <w:r w:rsidR="00743B1B" w:rsidRPr="00743B1B">
              <w:rPr>
                <w:noProof/>
                <w:rtl/>
              </w:rPr>
              <w:fldChar w:fldCharType="separate"/>
            </w:r>
            <w:r w:rsidR="00A36D49">
              <w:rPr>
                <w:noProof/>
                <w:webHidden/>
                <w:rtl/>
              </w:rPr>
              <w:t>- 244 -</w:t>
            </w:r>
            <w:r w:rsidR="00743B1B" w:rsidRPr="00743B1B">
              <w:rPr>
                <w:noProof/>
                <w:rtl/>
              </w:rPr>
              <w:fldChar w:fldCharType="end"/>
            </w:r>
          </w:hyperlink>
        </w:p>
        <w:p w14:paraId="02A7013A" w14:textId="65998162" w:rsidR="00743B1B" w:rsidRPr="00743B1B" w:rsidRDefault="007E4140" w:rsidP="00743B1B">
          <w:pPr>
            <w:rPr>
              <w:rFonts w:eastAsiaTheme="minorEastAsia"/>
              <w:noProof/>
            </w:rPr>
          </w:pPr>
          <w:hyperlink w:anchor="_Toc126408546" w:history="1">
            <w:r w:rsidR="00743B1B" w:rsidRPr="00743B1B">
              <w:rPr>
                <w:noProof/>
                <w:rtl/>
              </w:rPr>
              <w:t>דרישות להגשת חשבון חלקי עבור עבודות מים וביוב</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_Toc126408546 \h </w:instrText>
            </w:r>
            <w:r w:rsidR="00743B1B" w:rsidRPr="00743B1B">
              <w:rPr>
                <w:noProof/>
                <w:rtl/>
              </w:rPr>
            </w:r>
            <w:r w:rsidR="00743B1B" w:rsidRPr="00743B1B">
              <w:rPr>
                <w:noProof/>
                <w:rtl/>
              </w:rPr>
              <w:fldChar w:fldCharType="separate"/>
            </w:r>
            <w:r w:rsidR="00A36D49">
              <w:rPr>
                <w:noProof/>
                <w:webHidden/>
                <w:rtl/>
              </w:rPr>
              <w:t>- 309 -</w:t>
            </w:r>
            <w:r w:rsidR="00743B1B" w:rsidRPr="00743B1B">
              <w:rPr>
                <w:noProof/>
                <w:rtl/>
              </w:rPr>
              <w:fldChar w:fldCharType="end"/>
            </w:r>
          </w:hyperlink>
        </w:p>
        <w:p w14:paraId="5BE6B029" w14:textId="6659CAA4" w:rsidR="00743B1B" w:rsidRPr="00743B1B" w:rsidRDefault="007E4140" w:rsidP="00743B1B">
          <w:pPr>
            <w:rPr>
              <w:rFonts w:eastAsiaTheme="minorEastAsia"/>
              <w:noProof/>
            </w:rPr>
          </w:pPr>
          <w:hyperlink w:anchor="_Toc126408547" w:history="1">
            <w:r w:rsidR="00743B1B" w:rsidRPr="00743B1B">
              <w:rPr>
                <w:noProof/>
                <w:rtl/>
              </w:rPr>
              <w:t>נספח ח'</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_Toc126408547 \h </w:instrText>
            </w:r>
            <w:r w:rsidR="00743B1B" w:rsidRPr="00743B1B">
              <w:rPr>
                <w:noProof/>
                <w:rtl/>
              </w:rPr>
            </w:r>
            <w:r w:rsidR="00743B1B" w:rsidRPr="00743B1B">
              <w:rPr>
                <w:noProof/>
                <w:rtl/>
              </w:rPr>
              <w:fldChar w:fldCharType="separate"/>
            </w:r>
            <w:r w:rsidR="00A36D49">
              <w:rPr>
                <w:noProof/>
                <w:webHidden/>
                <w:rtl/>
              </w:rPr>
              <w:t>- 312 -</w:t>
            </w:r>
            <w:r w:rsidR="00743B1B" w:rsidRPr="00743B1B">
              <w:rPr>
                <w:noProof/>
                <w:rtl/>
              </w:rPr>
              <w:fldChar w:fldCharType="end"/>
            </w:r>
          </w:hyperlink>
        </w:p>
        <w:p w14:paraId="3C01078A" w14:textId="629EEC61" w:rsidR="00743B1B" w:rsidRPr="00743B1B" w:rsidRDefault="007E4140" w:rsidP="00743B1B">
          <w:pPr>
            <w:rPr>
              <w:rFonts w:eastAsiaTheme="minorEastAsia"/>
              <w:noProof/>
            </w:rPr>
          </w:pPr>
          <w:hyperlink w:anchor="_Toc126408548" w:history="1">
            <w:r w:rsidR="00743B1B" w:rsidRPr="00743B1B">
              <w:rPr>
                <w:noProof/>
                <w:rtl/>
              </w:rPr>
              <w:t>המפרט הכללי הבין משרדי (איננו מצורף)</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_Toc126408548 \h </w:instrText>
            </w:r>
            <w:r w:rsidR="00743B1B" w:rsidRPr="00743B1B">
              <w:rPr>
                <w:noProof/>
                <w:rtl/>
              </w:rPr>
            </w:r>
            <w:r w:rsidR="00743B1B" w:rsidRPr="00743B1B">
              <w:rPr>
                <w:noProof/>
                <w:rtl/>
              </w:rPr>
              <w:fldChar w:fldCharType="separate"/>
            </w:r>
            <w:r w:rsidR="00A36D49">
              <w:rPr>
                <w:noProof/>
                <w:webHidden/>
                <w:rtl/>
              </w:rPr>
              <w:t>- 312 -</w:t>
            </w:r>
            <w:r w:rsidR="00743B1B" w:rsidRPr="00743B1B">
              <w:rPr>
                <w:noProof/>
                <w:rtl/>
              </w:rPr>
              <w:fldChar w:fldCharType="end"/>
            </w:r>
          </w:hyperlink>
        </w:p>
        <w:p w14:paraId="0E8B002B" w14:textId="5BD7B283" w:rsidR="00743B1B" w:rsidRPr="00743B1B" w:rsidRDefault="007E4140" w:rsidP="00743B1B">
          <w:pPr>
            <w:rPr>
              <w:rFonts w:eastAsiaTheme="minorEastAsia"/>
              <w:noProof/>
            </w:rPr>
          </w:pPr>
          <w:hyperlink w:anchor="_Toc126408549" w:history="1">
            <w:r w:rsidR="00743B1B" w:rsidRPr="00743B1B">
              <w:rPr>
                <w:noProof/>
                <w:rtl/>
              </w:rPr>
              <w:t>נספח ט'</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_Toc126408549 \h </w:instrText>
            </w:r>
            <w:r w:rsidR="00743B1B" w:rsidRPr="00743B1B">
              <w:rPr>
                <w:noProof/>
                <w:rtl/>
              </w:rPr>
            </w:r>
            <w:r w:rsidR="00743B1B" w:rsidRPr="00743B1B">
              <w:rPr>
                <w:noProof/>
                <w:rtl/>
              </w:rPr>
              <w:fldChar w:fldCharType="separate"/>
            </w:r>
            <w:r w:rsidR="00A36D49">
              <w:rPr>
                <w:noProof/>
                <w:webHidden/>
                <w:rtl/>
              </w:rPr>
              <w:t>- 313 -</w:t>
            </w:r>
            <w:r w:rsidR="00743B1B" w:rsidRPr="00743B1B">
              <w:rPr>
                <w:noProof/>
                <w:rtl/>
              </w:rPr>
              <w:fldChar w:fldCharType="end"/>
            </w:r>
          </w:hyperlink>
        </w:p>
        <w:p w14:paraId="05922C98" w14:textId="7593E938" w:rsidR="00743B1B" w:rsidRPr="00743B1B" w:rsidRDefault="007E4140" w:rsidP="00743B1B">
          <w:pPr>
            <w:rPr>
              <w:rFonts w:eastAsiaTheme="minorEastAsia"/>
              <w:noProof/>
            </w:rPr>
          </w:pPr>
          <w:hyperlink w:anchor="_Toc126408550" w:history="1">
            <w:r w:rsidR="00743B1B" w:rsidRPr="00743B1B">
              <w:rPr>
                <w:noProof/>
                <w:rtl/>
              </w:rPr>
              <w:t>הצעת המשתתף עבודות התאגיד</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_Toc126408550 \h </w:instrText>
            </w:r>
            <w:r w:rsidR="00743B1B" w:rsidRPr="00743B1B">
              <w:rPr>
                <w:noProof/>
                <w:rtl/>
              </w:rPr>
            </w:r>
            <w:r w:rsidR="00743B1B" w:rsidRPr="00743B1B">
              <w:rPr>
                <w:noProof/>
                <w:rtl/>
              </w:rPr>
              <w:fldChar w:fldCharType="separate"/>
            </w:r>
            <w:r w:rsidR="00A36D49">
              <w:rPr>
                <w:noProof/>
                <w:webHidden/>
                <w:rtl/>
              </w:rPr>
              <w:t>- 313 -</w:t>
            </w:r>
            <w:r w:rsidR="00743B1B" w:rsidRPr="00743B1B">
              <w:rPr>
                <w:noProof/>
                <w:rtl/>
              </w:rPr>
              <w:fldChar w:fldCharType="end"/>
            </w:r>
          </w:hyperlink>
        </w:p>
        <w:p w14:paraId="53C574D2" w14:textId="12A4AF6A" w:rsidR="00743B1B" w:rsidRPr="00743B1B" w:rsidRDefault="007E4140" w:rsidP="00743B1B">
          <w:pPr>
            <w:rPr>
              <w:rFonts w:eastAsiaTheme="minorEastAsia"/>
              <w:noProof/>
            </w:rPr>
          </w:pPr>
          <w:hyperlink w:anchor="_Toc126408551" w:history="1">
            <w:r w:rsidR="00743B1B" w:rsidRPr="00743B1B">
              <w:rPr>
                <w:noProof/>
                <w:rtl/>
              </w:rPr>
              <w:t>(מחייב. יש להגיש כחלק מן ההצעה - לא למילוי)</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_Toc126408551 \h </w:instrText>
            </w:r>
            <w:r w:rsidR="00743B1B" w:rsidRPr="00743B1B">
              <w:rPr>
                <w:noProof/>
                <w:rtl/>
              </w:rPr>
            </w:r>
            <w:r w:rsidR="00743B1B" w:rsidRPr="00743B1B">
              <w:rPr>
                <w:noProof/>
                <w:rtl/>
              </w:rPr>
              <w:fldChar w:fldCharType="separate"/>
            </w:r>
            <w:r w:rsidR="00A36D49">
              <w:rPr>
                <w:noProof/>
                <w:webHidden/>
                <w:rtl/>
              </w:rPr>
              <w:t>- 313 -</w:t>
            </w:r>
            <w:r w:rsidR="00743B1B" w:rsidRPr="00743B1B">
              <w:rPr>
                <w:noProof/>
                <w:rtl/>
              </w:rPr>
              <w:fldChar w:fldCharType="end"/>
            </w:r>
          </w:hyperlink>
        </w:p>
        <w:p w14:paraId="591F7F91" w14:textId="6112CB4E" w:rsidR="00743B1B" w:rsidRPr="00743B1B" w:rsidRDefault="007E4140" w:rsidP="00743B1B">
          <w:pPr>
            <w:rPr>
              <w:rFonts w:eastAsiaTheme="minorEastAsia"/>
              <w:noProof/>
            </w:rPr>
          </w:pPr>
          <w:hyperlink w:anchor="_Toc126408552" w:history="1">
            <w:r w:rsidR="00743B1B" w:rsidRPr="00743B1B">
              <w:rPr>
                <w:noProof/>
                <w:rtl/>
              </w:rPr>
              <w:t>נספח י'</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_Toc126408552 \h </w:instrText>
            </w:r>
            <w:r w:rsidR="00743B1B" w:rsidRPr="00743B1B">
              <w:rPr>
                <w:noProof/>
                <w:rtl/>
              </w:rPr>
            </w:r>
            <w:r w:rsidR="00743B1B" w:rsidRPr="00743B1B">
              <w:rPr>
                <w:noProof/>
                <w:rtl/>
              </w:rPr>
              <w:fldChar w:fldCharType="separate"/>
            </w:r>
            <w:r w:rsidR="00A36D49">
              <w:rPr>
                <w:noProof/>
                <w:webHidden/>
                <w:rtl/>
              </w:rPr>
              <w:t>- 315 -</w:t>
            </w:r>
            <w:r w:rsidR="00743B1B" w:rsidRPr="00743B1B">
              <w:rPr>
                <w:noProof/>
                <w:rtl/>
              </w:rPr>
              <w:fldChar w:fldCharType="end"/>
            </w:r>
          </w:hyperlink>
        </w:p>
        <w:p w14:paraId="286DD15E" w14:textId="7F4A2F47" w:rsidR="00743B1B" w:rsidRPr="00743B1B" w:rsidRDefault="007E4140" w:rsidP="00743B1B">
          <w:pPr>
            <w:rPr>
              <w:rFonts w:eastAsiaTheme="minorEastAsia"/>
              <w:noProof/>
            </w:rPr>
          </w:pPr>
          <w:hyperlink w:anchor="_Toc126408553" w:history="1">
            <w:r w:rsidR="00743B1B" w:rsidRPr="00743B1B">
              <w:rPr>
                <w:noProof/>
                <w:rtl/>
              </w:rPr>
              <w:t>כתב כמויות ומחירים -  תנאים כלליים</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_Toc126408553 \h </w:instrText>
            </w:r>
            <w:r w:rsidR="00743B1B" w:rsidRPr="00743B1B">
              <w:rPr>
                <w:noProof/>
                <w:rtl/>
              </w:rPr>
            </w:r>
            <w:r w:rsidR="00743B1B" w:rsidRPr="00743B1B">
              <w:rPr>
                <w:noProof/>
                <w:rtl/>
              </w:rPr>
              <w:fldChar w:fldCharType="separate"/>
            </w:r>
            <w:r w:rsidR="00A36D49">
              <w:rPr>
                <w:noProof/>
                <w:webHidden/>
                <w:rtl/>
              </w:rPr>
              <w:t>- 315 -</w:t>
            </w:r>
            <w:r w:rsidR="00743B1B" w:rsidRPr="00743B1B">
              <w:rPr>
                <w:noProof/>
                <w:rtl/>
              </w:rPr>
              <w:fldChar w:fldCharType="end"/>
            </w:r>
          </w:hyperlink>
        </w:p>
        <w:p w14:paraId="1805C803" w14:textId="7E508161" w:rsidR="00743B1B" w:rsidRPr="00743B1B" w:rsidRDefault="007E4140" w:rsidP="00743B1B">
          <w:pPr>
            <w:rPr>
              <w:rFonts w:eastAsiaTheme="minorEastAsia"/>
              <w:noProof/>
            </w:rPr>
          </w:pPr>
          <w:hyperlink w:anchor="_Toc126408554" w:history="1">
            <w:r w:rsidR="00743B1B" w:rsidRPr="00743B1B">
              <w:rPr>
                <w:noProof/>
                <w:rtl/>
              </w:rPr>
              <w:t>נספח יא</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_Toc126408554 \h </w:instrText>
            </w:r>
            <w:r w:rsidR="00743B1B" w:rsidRPr="00743B1B">
              <w:rPr>
                <w:noProof/>
                <w:rtl/>
              </w:rPr>
            </w:r>
            <w:r w:rsidR="00743B1B" w:rsidRPr="00743B1B">
              <w:rPr>
                <w:noProof/>
                <w:rtl/>
              </w:rPr>
              <w:fldChar w:fldCharType="separate"/>
            </w:r>
            <w:r w:rsidR="00A36D49">
              <w:rPr>
                <w:noProof/>
                <w:webHidden/>
                <w:rtl/>
              </w:rPr>
              <w:t>- 317 -</w:t>
            </w:r>
            <w:r w:rsidR="00743B1B" w:rsidRPr="00743B1B">
              <w:rPr>
                <w:noProof/>
                <w:rtl/>
              </w:rPr>
              <w:fldChar w:fldCharType="end"/>
            </w:r>
          </w:hyperlink>
        </w:p>
        <w:p w14:paraId="30D6CBCB" w14:textId="7D8A6B21" w:rsidR="00743B1B" w:rsidRPr="00743B1B" w:rsidRDefault="007E4140" w:rsidP="00743B1B">
          <w:pPr>
            <w:rPr>
              <w:rFonts w:eastAsiaTheme="minorEastAsia"/>
              <w:noProof/>
            </w:rPr>
          </w:pPr>
          <w:hyperlink w:anchor="_Toc126408555" w:history="1">
            <w:r w:rsidR="00743B1B" w:rsidRPr="00743B1B">
              <w:rPr>
                <w:noProof/>
                <w:rtl/>
              </w:rPr>
              <w:t>פרטים סטנדרטיים</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_Toc126408555 \h </w:instrText>
            </w:r>
            <w:r w:rsidR="00743B1B" w:rsidRPr="00743B1B">
              <w:rPr>
                <w:noProof/>
                <w:rtl/>
              </w:rPr>
            </w:r>
            <w:r w:rsidR="00743B1B" w:rsidRPr="00743B1B">
              <w:rPr>
                <w:noProof/>
                <w:rtl/>
              </w:rPr>
              <w:fldChar w:fldCharType="separate"/>
            </w:r>
            <w:r w:rsidR="00A36D49">
              <w:rPr>
                <w:noProof/>
                <w:webHidden/>
                <w:rtl/>
              </w:rPr>
              <w:t>- 317 -</w:t>
            </w:r>
            <w:r w:rsidR="00743B1B" w:rsidRPr="00743B1B">
              <w:rPr>
                <w:noProof/>
                <w:rtl/>
              </w:rPr>
              <w:fldChar w:fldCharType="end"/>
            </w:r>
          </w:hyperlink>
        </w:p>
        <w:p w14:paraId="3B550722" w14:textId="119B4142" w:rsidR="00743B1B" w:rsidRPr="00743B1B" w:rsidRDefault="007E4140" w:rsidP="00743B1B">
          <w:pPr>
            <w:rPr>
              <w:rFonts w:eastAsiaTheme="minorEastAsia"/>
              <w:noProof/>
            </w:rPr>
          </w:pPr>
          <w:hyperlink w:anchor="_Toc126408556" w:history="1">
            <w:r w:rsidR="00743B1B" w:rsidRPr="00743B1B">
              <w:rPr>
                <w:noProof/>
                <w:rtl/>
              </w:rPr>
              <w:t>ראה נספח ד' במכרז העירייה.</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_Toc126408556 \h </w:instrText>
            </w:r>
            <w:r w:rsidR="00743B1B" w:rsidRPr="00743B1B">
              <w:rPr>
                <w:noProof/>
                <w:rtl/>
              </w:rPr>
            </w:r>
            <w:r w:rsidR="00743B1B" w:rsidRPr="00743B1B">
              <w:rPr>
                <w:noProof/>
                <w:rtl/>
              </w:rPr>
              <w:fldChar w:fldCharType="separate"/>
            </w:r>
            <w:r w:rsidR="00A36D49">
              <w:rPr>
                <w:noProof/>
                <w:webHidden/>
                <w:rtl/>
              </w:rPr>
              <w:t>- 317 -</w:t>
            </w:r>
            <w:r w:rsidR="00743B1B" w:rsidRPr="00743B1B">
              <w:rPr>
                <w:noProof/>
                <w:rtl/>
              </w:rPr>
              <w:fldChar w:fldCharType="end"/>
            </w:r>
          </w:hyperlink>
        </w:p>
        <w:p w14:paraId="47FF7BC4" w14:textId="56E35D02" w:rsidR="00743B1B" w:rsidRPr="00743B1B" w:rsidRDefault="007E4140" w:rsidP="00743B1B">
          <w:pPr>
            <w:rPr>
              <w:rFonts w:eastAsiaTheme="minorEastAsia"/>
              <w:noProof/>
            </w:rPr>
          </w:pPr>
          <w:hyperlink w:anchor="_Toc126408557" w:history="1">
            <w:r w:rsidR="00743B1B" w:rsidRPr="00743B1B">
              <w:rPr>
                <w:noProof/>
                <w:rtl/>
              </w:rPr>
              <w:t>נספח יב'</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_Toc126408557 \h </w:instrText>
            </w:r>
            <w:r w:rsidR="00743B1B" w:rsidRPr="00743B1B">
              <w:rPr>
                <w:noProof/>
                <w:rtl/>
              </w:rPr>
            </w:r>
            <w:r w:rsidR="00743B1B" w:rsidRPr="00743B1B">
              <w:rPr>
                <w:noProof/>
                <w:rtl/>
              </w:rPr>
              <w:fldChar w:fldCharType="separate"/>
            </w:r>
            <w:r w:rsidR="00A36D49">
              <w:rPr>
                <w:noProof/>
                <w:webHidden/>
                <w:rtl/>
              </w:rPr>
              <w:t>- 318 -</w:t>
            </w:r>
            <w:r w:rsidR="00743B1B" w:rsidRPr="00743B1B">
              <w:rPr>
                <w:noProof/>
                <w:rtl/>
              </w:rPr>
              <w:fldChar w:fldCharType="end"/>
            </w:r>
          </w:hyperlink>
        </w:p>
        <w:p w14:paraId="2F3BF4EE" w14:textId="7D7CD362" w:rsidR="00743B1B" w:rsidRPr="00743B1B" w:rsidRDefault="007E4140" w:rsidP="00743B1B">
          <w:pPr>
            <w:rPr>
              <w:rFonts w:eastAsiaTheme="minorEastAsia"/>
              <w:noProof/>
            </w:rPr>
          </w:pPr>
          <w:hyperlink w:anchor="_Toc126408558" w:history="1">
            <w:r w:rsidR="00743B1B" w:rsidRPr="00743B1B">
              <w:rPr>
                <w:noProof/>
                <w:rtl/>
              </w:rPr>
              <w:t>פרוטוקול מסירה</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_Toc126408558 \h </w:instrText>
            </w:r>
            <w:r w:rsidR="00743B1B" w:rsidRPr="00743B1B">
              <w:rPr>
                <w:noProof/>
                <w:rtl/>
              </w:rPr>
            </w:r>
            <w:r w:rsidR="00743B1B" w:rsidRPr="00743B1B">
              <w:rPr>
                <w:noProof/>
                <w:rtl/>
              </w:rPr>
              <w:fldChar w:fldCharType="separate"/>
            </w:r>
            <w:r w:rsidR="00A36D49">
              <w:rPr>
                <w:noProof/>
                <w:webHidden/>
                <w:rtl/>
              </w:rPr>
              <w:t>- 318 -</w:t>
            </w:r>
            <w:r w:rsidR="00743B1B" w:rsidRPr="00743B1B">
              <w:rPr>
                <w:noProof/>
                <w:rtl/>
              </w:rPr>
              <w:fldChar w:fldCharType="end"/>
            </w:r>
          </w:hyperlink>
        </w:p>
        <w:p w14:paraId="2A30296D" w14:textId="6B477D5D" w:rsidR="00743B1B" w:rsidRPr="00743B1B" w:rsidRDefault="007E4140" w:rsidP="00743B1B">
          <w:pPr>
            <w:rPr>
              <w:rFonts w:eastAsiaTheme="minorEastAsia"/>
              <w:noProof/>
            </w:rPr>
          </w:pPr>
          <w:hyperlink w:anchor="_Toc126408565" w:history="1">
            <w:r w:rsidR="00743B1B" w:rsidRPr="00743B1B">
              <w:rPr>
                <w:noProof/>
                <w:rtl/>
              </w:rPr>
              <w:t>נספח יג'</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_Toc126408565 \h </w:instrText>
            </w:r>
            <w:r w:rsidR="00743B1B" w:rsidRPr="00743B1B">
              <w:rPr>
                <w:noProof/>
                <w:rtl/>
              </w:rPr>
            </w:r>
            <w:r w:rsidR="00743B1B" w:rsidRPr="00743B1B">
              <w:rPr>
                <w:noProof/>
                <w:rtl/>
              </w:rPr>
              <w:fldChar w:fldCharType="separate"/>
            </w:r>
            <w:r w:rsidR="00A36D49">
              <w:rPr>
                <w:noProof/>
                <w:webHidden/>
                <w:rtl/>
              </w:rPr>
              <w:t>- 320 -</w:t>
            </w:r>
            <w:r w:rsidR="00743B1B" w:rsidRPr="00743B1B">
              <w:rPr>
                <w:noProof/>
                <w:rtl/>
              </w:rPr>
              <w:fldChar w:fldCharType="end"/>
            </w:r>
          </w:hyperlink>
        </w:p>
        <w:p w14:paraId="14B201B5" w14:textId="35D4B6A1" w:rsidR="00743B1B" w:rsidRPr="00743B1B" w:rsidRDefault="007E4140" w:rsidP="00743B1B">
          <w:pPr>
            <w:rPr>
              <w:rFonts w:eastAsiaTheme="minorEastAsia"/>
              <w:noProof/>
            </w:rPr>
          </w:pPr>
          <w:hyperlink w:anchor="_Toc126408566" w:history="1">
            <w:r w:rsidR="00743B1B" w:rsidRPr="00743B1B">
              <w:rPr>
                <w:noProof/>
                <w:rtl/>
              </w:rPr>
              <w:t>הצהרה על חיסול תביעות</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_Toc126408566 \h </w:instrText>
            </w:r>
            <w:r w:rsidR="00743B1B" w:rsidRPr="00743B1B">
              <w:rPr>
                <w:noProof/>
                <w:rtl/>
              </w:rPr>
            </w:r>
            <w:r w:rsidR="00743B1B" w:rsidRPr="00743B1B">
              <w:rPr>
                <w:noProof/>
                <w:rtl/>
              </w:rPr>
              <w:fldChar w:fldCharType="separate"/>
            </w:r>
            <w:r w:rsidR="00A36D49">
              <w:rPr>
                <w:noProof/>
                <w:webHidden/>
                <w:rtl/>
              </w:rPr>
              <w:t>- 320 -</w:t>
            </w:r>
            <w:r w:rsidR="00743B1B" w:rsidRPr="00743B1B">
              <w:rPr>
                <w:noProof/>
                <w:rtl/>
              </w:rPr>
              <w:fldChar w:fldCharType="end"/>
            </w:r>
          </w:hyperlink>
        </w:p>
        <w:p w14:paraId="0BF83EB2" w14:textId="6F9D62E8" w:rsidR="00743B1B" w:rsidRPr="00743B1B" w:rsidRDefault="007E4140" w:rsidP="00743B1B">
          <w:pPr>
            <w:rPr>
              <w:rFonts w:eastAsiaTheme="minorEastAsia"/>
              <w:noProof/>
            </w:rPr>
          </w:pPr>
          <w:hyperlink w:anchor="_Toc126408569" w:history="1">
            <w:r w:rsidR="00743B1B" w:rsidRPr="00743B1B">
              <w:rPr>
                <w:noProof/>
                <w:rtl/>
              </w:rPr>
              <w:t>נספח טו'</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_Toc126408569 \h </w:instrText>
            </w:r>
            <w:r w:rsidR="00743B1B" w:rsidRPr="00743B1B">
              <w:rPr>
                <w:noProof/>
                <w:rtl/>
              </w:rPr>
            </w:r>
            <w:r w:rsidR="00743B1B" w:rsidRPr="00743B1B">
              <w:rPr>
                <w:noProof/>
                <w:rtl/>
              </w:rPr>
              <w:fldChar w:fldCharType="separate"/>
            </w:r>
            <w:r w:rsidR="00A36D49">
              <w:rPr>
                <w:noProof/>
                <w:webHidden/>
                <w:rtl/>
              </w:rPr>
              <w:t>- 321 -</w:t>
            </w:r>
            <w:r w:rsidR="00743B1B" w:rsidRPr="00743B1B">
              <w:rPr>
                <w:noProof/>
                <w:rtl/>
              </w:rPr>
              <w:fldChar w:fldCharType="end"/>
            </w:r>
          </w:hyperlink>
        </w:p>
        <w:p w14:paraId="4D89E025" w14:textId="4227BDAC" w:rsidR="00743B1B" w:rsidRPr="00743B1B" w:rsidRDefault="007E4140" w:rsidP="00743B1B">
          <w:pPr>
            <w:rPr>
              <w:rFonts w:eastAsiaTheme="minorEastAsia"/>
              <w:noProof/>
            </w:rPr>
          </w:pPr>
          <w:hyperlink w:anchor="_Toc126408570" w:history="1">
            <w:r w:rsidR="00743B1B" w:rsidRPr="00743B1B">
              <w:rPr>
                <w:noProof/>
                <w:rtl/>
              </w:rPr>
              <w:t>נספח תנאי תשלום למכרז</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_Toc126408570 \h </w:instrText>
            </w:r>
            <w:r w:rsidR="00743B1B" w:rsidRPr="00743B1B">
              <w:rPr>
                <w:noProof/>
                <w:rtl/>
              </w:rPr>
            </w:r>
            <w:r w:rsidR="00743B1B" w:rsidRPr="00743B1B">
              <w:rPr>
                <w:noProof/>
                <w:rtl/>
              </w:rPr>
              <w:fldChar w:fldCharType="separate"/>
            </w:r>
            <w:r w:rsidR="00A36D49">
              <w:rPr>
                <w:noProof/>
                <w:webHidden/>
                <w:rtl/>
              </w:rPr>
              <w:t>- 321 -</w:t>
            </w:r>
            <w:r w:rsidR="00743B1B" w:rsidRPr="00743B1B">
              <w:rPr>
                <w:noProof/>
                <w:rtl/>
              </w:rPr>
              <w:fldChar w:fldCharType="end"/>
            </w:r>
          </w:hyperlink>
        </w:p>
        <w:p w14:paraId="3D68CF19" w14:textId="1D6642A2" w:rsidR="00743B1B" w:rsidRPr="00743B1B" w:rsidRDefault="007E4140" w:rsidP="00743B1B">
          <w:pPr>
            <w:rPr>
              <w:rFonts w:eastAsiaTheme="minorEastAsia"/>
              <w:noProof/>
            </w:rPr>
          </w:pPr>
          <w:hyperlink w:anchor="_Toc126408571" w:history="1">
            <w:r w:rsidR="00743B1B" w:rsidRPr="00743B1B">
              <w:rPr>
                <w:noProof/>
                <w:rtl/>
              </w:rPr>
              <w:t>נספח טז'</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_Toc126408571 \h </w:instrText>
            </w:r>
            <w:r w:rsidR="00743B1B" w:rsidRPr="00743B1B">
              <w:rPr>
                <w:noProof/>
                <w:rtl/>
              </w:rPr>
            </w:r>
            <w:r w:rsidR="00743B1B" w:rsidRPr="00743B1B">
              <w:rPr>
                <w:noProof/>
                <w:rtl/>
              </w:rPr>
              <w:fldChar w:fldCharType="separate"/>
            </w:r>
            <w:r w:rsidR="00A36D49">
              <w:rPr>
                <w:noProof/>
                <w:webHidden/>
                <w:rtl/>
              </w:rPr>
              <w:t>- 323 -</w:t>
            </w:r>
            <w:r w:rsidR="00743B1B" w:rsidRPr="00743B1B">
              <w:rPr>
                <w:noProof/>
                <w:rtl/>
              </w:rPr>
              <w:fldChar w:fldCharType="end"/>
            </w:r>
          </w:hyperlink>
        </w:p>
        <w:p w14:paraId="78DDBBE2" w14:textId="6B206110" w:rsidR="00743B1B" w:rsidRPr="00743B1B" w:rsidRDefault="007E4140" w:rsidP="00743B1B">
          <w:pPr>
            <w:rPr>
              <w:rFonts w:eastAsiaTheme="minorEastAsia"/>
              <w:noProof/>
            </w:rPr>
          </w:pPr>
          <w:hyperlink w:anchor="_Toc126408572" w:history="1">
            <w:r w:rsidR="00743B1B" w:rsidRPr="00743B1B">
              <w:rPr>
                <w:noProof/>
                <w:rtl/>
              </w:rPr>
              <w:t>פיצויים מוסכמים מראש</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_Toc126408572 \h </w:instrText>
            </w:r>
            <w:r w:rsidR="00743B1B" w:rsidRPr="00743B1B">
              <w:rPr>
                <w:noProof/>
                <w:rtl/>
              </w:rPr>
            </w:r>
            <w:r w:rsidR="00743B1B" w:rsidRPr="00743B1B">
              <w:rPr>
                <w:noProof/>
                <w:rtl/>
              </w:rPr>
              <w:fldChar w:fldCharType="separate"/>
            </w:r>
            <w:r w:rsidR="00A36D49">
              <w:rPr>
                <w:noProof/>
                <w:webHidden/>
                <w:rtl/>
              </w:rPr>
              <w:t>- 323 -</w:t>
            </w:r>
            <w:r w:rsidR="00743B1B" w:rsidRPr="00743B1B">
              <w:rPr>
                <w:noProof/>
                <w:rtl/>
              </w:rPr>
              <w:fldChar w:fldCharType="end"/>
            </w:r>
          </w:hyperlink>
        </w:p>
        <w:p w14:paraId="6D7DCA14" w14:textId="3DA10480" w:rsidR="00743B1B" w:rsidRPr="00743B1B" w:rsidRDefault="007E4140" w:rsidP="00743B1B">
          <w:pPr>
            <w:rPr>
              <w:rFonts w:eastAsiaTheme="minorEastAsia"/>
              <w:noProof/>
            </w:rPr>
          </w:pPr>
          <w:hyperlink w:anchor="_Toc126408573" w:history="1">
            <w:r w:rsidR="00743B1B" w:rsidRPr="00743B1B">
              <w:rPr>
                <w:noProof/>
                <w:rtl/>
              </w:rPr>
              <w:t>נספח י"ז</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_Toc126408573 \h </w:instrText>
            </w:r>
            <w:r w:rsidR="00743B1B" w:rsidRPr="00743B1B">
              <w:rPr>
                <w:noProof/>
                <w:rtl/>
              </w:rPr>
            </w:r>
            <w:r w:rsidR="00743B1B" w:rsidRPr="00743B1B">
              <w:rPr>
                <w:noProof/>
                <w:rtl/>
              </w:rPr>
              <w:fldChar w:fldCharType="separate"/>
            </w:r>
            <w:r w:rsidR="00A36D49">
              <w:rPr>
                <w:noProof/>
                <w:webHidden/>
                <w:rtl/>
              </w:rPr>
              <w:t>- 324 -</w:t>
            </w:r>
            <w:r w:rsidR="00743B1B" w:rsidRPr="00743B1B">
              <w:rPr>
                <w:noProof/>
                <w:rtl/>
              </w:rPr>
              <w:fldChar w:fldCharType="end"/>
            </w:r>
          </w:hyperlink>
        </w:p>
        <w:p w14:paraId="0DBE6092" w14:textId="20835F49" w:rsidR="00743B1B" w:rsidRPr="00743B1B" w:rsidRDefault="007E4140" w:rsidP="00743B1B">
          <w:pPr>
            <w:rPr>
              <w:rFonts w:eastAsiaTheme="minorEastAsia"/>
              <w:noProof/>
            </w:rPr>
          </w:pPr>
          <w:hyperlink w:anchor="_Toc126408574" w:history="1">
            <w:r w:rsidR="00743B1B" w:rsidRPr="00743B1B">
              <w:rPr>
                <w:noProof/>
                <w:rtl/>
              </w:rPr>
              <w:t>מפרט להכנת תכנית לאחר ביצוע</w:t>
            </w:r>
            <w:r w:rsidR="00743B1B" w:rsidRPr="00743B1B">
              <w:rPr>
                <w:noProof/>
              </w:rPr>
              <w:t xml:space="preserve"> </w:t>
            </w:r>
            <w:r w:rsidR="00743B1B" w:rsidRPr="00743B1B">
              <w:rPr>
                <w:noProof/>
                <w:rtl/>
              </w:rPr>
              <w:t>ברשת המים והביוב (</w:t>
            </w:r>
            <w:r w:rsidR="00743B1B" w:rsidRPr="00743B1B">
              <w:rPr>
                <w:noProof/>
              </w:rPr>
              <w:t>As Made</w:t>
            </w:r>
            <w:r w:rsidR="00743B1B" w:rsidRPr="00743B1B">
              <w:rPr>
                <w:noProof/>
                <w:rtl/>
              </w:rPr>
              <w:t>)</w:t>
            </w:r>
            <w:r w:rsidR="00743B1B" w:rsidRPr="00743B1B">
              <w:rPr>
                <w:noProof/>
                <w:webHidden/>
              </w:rPr>
              <w:tab/>
            </w:r>
            <w:r w:rsidR="00743B1B" w:rsidRPr="00743B1B">
              <w:rPr>
                <w:noProof/>
                <w:rtl/>
              </w:rPr>
              <w:fldChar w:fldCharType="begin"/>
            </w:r>
            <w:r w:rsidR="00743B1B" w:rsidRPr="00743B1B">
              <w:rPr>
                <w:noProof/>
                <w:webHidden/>
              </w:rPr>
              <w:instrText xml:space="preserve"> PAGEREF _Toc126408574 \h </w:instrText>
            </w:r>
            <w:r w:rsidR="00743B1B" w:rsidRPr="00743B1B">
              <w:rPr>
                <w:noProof/>
                <w:rtl/>
              </w:rPr>
            </w:r>
            <w:r w:rsidR="00743B1B" w:rsidRPr="00743B1B">
              <w:rPr>
                <w:noProof/>
                <w:rtl/>
              </w:rPr>
              <w:fldChar w:fldCharType="separate"/>
            </w:r>
            <w:r w:rsidR="00A36D49">
              <w:rPr>
                <w:noProof/>
                <w:webHidden/>
                <w:rtl/>
              </w:rPr>
              <w:t>- 324 -</w:t>
            </w:r>
            <w:r w:rsidR="00743B1B" w:rsidRPr="00743B1B">
              <w:rPr>
                <w:noProof/>
                <w:rtl/>
              </w:rPr>
              <w:fldChar w:fldCharType="end"/>
            </w:r>
          </w:hyperlink>
        </w:p>
        <w:p w14:paraId="5B8B8BE4" w14:textId="77777777" w:rsidR="00743B1B" w:rsidRPr="00743B1B" w:rsidRDefault="00743B1B" w:rsidP="00743B1B">
          <w:r w:rsidRPr="00743B1B">
            <w:fldChar w:fldCharType="end"/>
          </w:r>
        </w:p>
      </w:sdtContent>
    </w:sdt>
    <w:p w14:paraId="13829547" w14:textId="77777777" w:rsidR="00743B1B" w:rsidRPr="00743B1B" w:rsidRDefault="00743B1B" w:rsidP="00743B1B">
      <w:pPr>
        <w:rPr>
          <w:rtl/>
        </w:rPr>
      </w:pPr>
    </w:p>
    <w:p w14:paraId="13A58A68" w14:textId="77777777" w:rsidR="00743B1B" w:rsidRPr="00743B1B" w:rsidRDefault="00743B1B" w:rsidP="00743B1B">
      <w:pPr>
        <w:rPr>
          <w:rtl/>
        </w:rPr>
      </w:pPr>
      <w:bookmarkStart w:id="279" w:name="_Toc126408500"/>
      <w:r w:rsidRPr="00743B1B">
        <w:rPr>
          <w:rtl/>
        </w:rPr>
        <w:br w:type="page"/>
      </w:r>
    </w:p>
    <w:p w14:paraId="50BB6171" w14:textId="77777777" w:rsidR="00743B1B" w:rsidRPr="00743B1B" w:rsidRDefault="00743B1B" w:rsidP="00743B1B">
      <w:pPr>
        <w:rPr>
          <w:rtl/>
        </w:rPr>
      </w:pPr>
      <w:r w:rsidRPr="00743B1B">
        <w:rPr>
          <w:rFonts w:hint="cs"/>
          <w:rtl/>
        </w:rPr>
        <w:t>טופס 2</w:t>
      </w:r>
      <w:bookmarkEnd w:id="279"/>
    </w:p>
    <w:p w14:paraId="3F960597" w14:textId="77777777" w:rsidR="00743B1B" w:rsidRPr="00743B1B" w:rsidRDefault="00743B1B" w:rsidP="00743B1B">
      <w:pPr>
        <w:rPr>
          <w:rtl/>
        </w:rPr>
      </w:pPr>
    </w:p>
    <w:p w14:paraId="79614E04" w14:textId="77777777" w:rsidR="00743B1B" w:rsidRPr="00743B1B" w:rsidRDefault="00743B1B" w:rsidP="00743B1B">
      <w:pPr>
        <w:rPr>
          <w:rtl/>
        </w:rPr>
      </w:pPr>
      <w:bookmarkStart w:id="280" w:name="_Toc126408501"/>
      <w:r w:rsidRPr="00743B1B">
        <w:rPr>
          <w:rtl/>
        </w:rPr>
        <w:t>נוסח ערבות בנקאית - ערבות הצעה</w:t>
      </w:r>
      <w:bookmarkEnd w:id="280"/>
    </w:p>
    <w:p w14:paraId="24FAD954" w14:textId="77777777" w:rsidR="00743B1B" w:rsidRPr="00743B1B" w:rsidRDefault="00743B1B" w:rsidP="00743B1B">
      <w:pPr>
        <w:rPr>
          <w:rtl/>
        </w:rPr>
      </w:pPr>
    </w:p>
    <w:p w14:paraId="46703851" w14:textId="77777777" w:rsidR="00743B1B" w:rsidRPr="00743B1B" w:rsidRDefault="00743B1B" w:rsidP="00743B1B">
      <w:pPr>
        <w:rPr>
          <w:rtl/>
        </w:rPr>
      </w:pPr>
      <w:r w:rsidRPr="00743B1B">
        <w:rPr>
          <w:rtl/>
        </w:rPr>
        <w:t>לכבוד</w:t>
      </w:r>
    </w:p>
    <w:p w14:paraId="5A2D5C3B" w14:textId="77777777" w:rsidR="00743B1B" w:rsidRPr="00743B1B" w:rsidRDefault="00743B1B" w:rsidP="00743B1B">
      <w:pPr>
        <w:rPr>
          <w:rtl/>
        </w:rPr>
      </w:pPr>
      <w:r w:rsidRPr="00743B1B">
        <w:rPr>
          <w:rtl/>
        </w:rPr>
        <w:t xml:space="preserve">תאגיד </w:t>
      </w:r>
      <w:r w:rsidRPr="00743B1B">
        <w:rPr>
          <w:rFonts w:hint="cs"/>
          <w:rtl/>
        </w:rPr>
        <w:t>תמר</w:t>
      </w:r>
      <w:r w:rsidRPr="00743B1B">
        <w:rPr>
          <w:rtl/>
        </w:rPr>
        <w:t xml:space="preserve">  בע"מ - תאגיד </w:t>
      </w:r>
      <w:r w:rsidRPr="00743B1B">
        <w:rPr>
          <w:rFonts w:hint="eastAsia"/>
          <w:rtl/>
        </w:rPr>
        <w:t>אזורי</w:t>
      </w:r>
      <w:r w:rsidRPr="00743B1B">
        <w:rPr>
          <w:rtl/>
        </w:rPr>
        <w:t xml:space="preserve"> </w:t>
      </w:r>
      <w:r w:rsidRPr="00743B1B">
        <w:rPr>
          <w:rFonts w:hint="eastAsia"/>
          <w:rtl/>
        </w:rPr>
        <w:t>ל</w:t>
      </w:r>
      <w:r w:rsidRPr="00743B1B">
        <w:rPr>
          <w:rtl/>
        </w:rPr>
        <w:t>מים וביוב</w:t>
      </w:r>
    </w:p>
    <w:p w14:paraId="1938375A" w14:textId="77777777" w:rsidR="00743B1B" w:rsidRPr="00743B1B" w:rsidRDefault="00743B1B" w:rsidP="00743B1B">
      <w:pPr>
        <w:rPr>
          <w:rtl/>
        </w:rPr>
      </w:pPr>
      <w:r w:rsidRPr="00743B1B">
        <w:rPr>
          <w:rtl/>
        </w:rPr>
        <w:t xml:space="preserve">נחום סוקולוב 21  </w:t>
      </w:r>
    </w:p>
    <w:p w14:paraId="1CB02B19" w14:textId="77777777" w:rsidR="00743B1B" w:rsidRPr="00743B1B" w:rsidRDefault="00743B1B" w:rsidP="00743B1B">
      <w:pPr>
        <w:rPr>
          <w:rtl/>
        </w:rPr>
      </w:pPr>
      <w:r w:rsidRPr="00743B1B">
        <w:rPr>
          <w:rtl/>
        </w:rPr>
        <w:t xml:space="preserve">רמלה  </w:t>
      </w:r>
    </w:p>
    <w:p w14:paraId="2D7228C9" w14:textId="77777777" w:rsidR="00743B1B" w:rsidRPr="00743B1B" w:rsidRDefault="00743B1B" w:rsidP="00743B1B">
      <w:pPr>
        <w:rPr>
          <w:rtl/>
        </w:rPr>
      </w:pPr>
    </w:p>
    <w:p w14:paraId="0F938489" w14:textId="77777777" w:rsidR="00743B1B" w:rsidRPr="00743B1B" w:rsidRDefault="00743B1B" w:rsidP="00743B1B">
      <w:pPr>
        <w:rPr>
          <w:rtl/>
        </w:rPr>
      </w:pPr>
      <w:r w:rsidRPr="00743B1B">
        <w:rPr>
          <w:rtl/>
        </w:rPr>
        <w:t>ג.א.נ.,</w:t>
      </w:r>
    </w:p>
    <w:p w14:paraId="29502342" w14:textId="77777777" w:rsidR="00743B1B" w:rsidRPr="00743B1B" w:rsidRDefault="00743B1B" w:rsidP="00743B1B">
      <w:pPr>
        <w:rPr>
          <w:rtl/>
        </w:rPr>
      </w:pPr>
      <w:r w:rsidRPr="00743B1B">
        <w:rPr>
          <w:rtl/>
        </w:rPr>
        <w:t>הנדון: הנדון: ערבות בנקאית מספר                                                .</w:t>
      </w:r>
    </w:p>
    <w:p w14:paraId="02656A41" w14:textId="77777777" w:rsidR="00743B1B" w:rsidRPr="00743B1B" w:rsidRDefault="00743B1B" w:rsidP="00743B1B">
      <w:pPr>
        <w:rPr>
          <w:rtl/>
        </w:rPr>
      </w:pPr>
    </w:p>
    <w:p w14:paraId="07A9F9D6" w14:textId="77777777" w:rsidR="00743B1B" w:rsidRPr="00743B1B" w:rsidRDefault="00743B1B" w:rsidP="00743B1B">
      <w:pPr>
        <w:rPr>
          <w:rtl/>
        </w:rPr>
      </w:pPr>
    </w:p>
    <w:p w14:paraId="1EE23F65" w14:textId="4FC3DCCD" w:rsidR="00743B1B" w:rsidRPr="00743B1B" w:rsidRDefault="00743B1B" w:rsidP="00743B1B">
      <w:pPr>
        <w:rPr>
          <w:rtl/>
        </w:rPr>
      </w:pPr>
      <w:r w:rsidRPr="00743B1B">
        <w:rPr>
          <w:rtl/>
        </w:rPr>
        <w:t>על פי בקשת ____________________________ מס' מזהה ______________ (להלן: "המבקשים") אנו ערבים בזה כלפיכם לסילוק כל סכום</w:t>
      </w:r>
      <w:r w:rsidR="0067401D">
        <w:rPr>
          <w:rFonts w:hint="cs"/>
          <w:rtl/>
        </w:rPr>
        <w:t xml:space="preserve"> לפחות</w:t>
      </w:r>
      <w:r w:rsidRPr="00743B1B">
        <w:rPr>
          <w:rtl/>
        </w:rPr>
        <w:t xml:space="preserve"> עד לסך</w:t>
      </w:r>
      <w:r w:rsidRPr="00743B1B">
        <w:rPr>
          <w:rFonts w:hint="cs"/>
          <w:rtl/>
        </w:rPr>
        <w:t xml:space="preserve"> 100,000  </w:t>
      </w:r>
      <w:r w:rsidRPr="00743B1B">
        <w:rPr>
          <w:rtl/>
        </w:rPr>
        <w:t xml:space="preserve"> ₪ (במילים:</w:t>
      </w:r>
      <w:r w:rsidRPr="00743B1B">
        <w:rPr>
          <w:rFonts w:hint="cs"/>
          <w:rtl/>
        </w:rPr>
        <w:t xml:space="preserve"> מאה אלף</w:t>
      </w:r>
      <w:r w:rsidRPr="00743B1B">
        <w:rPr>
          <w:rtl/>
        </w:rPr>
        <w:t xml:space="preserve">  ש"ח), זאת בקשר עם השתתפותם במכרז מכרז פומבי מס' </w:t>
      </w:r>
      <w:r w:rsidR="007245BA">
        <w:t>09\2023</w:t>
      </w:r>
      <w:r w:rsidRPr="00743B1B">
        <w:rPr>
          <w:rtl/>
        </w:rPr>
        <w:t xml:space="preserve">  לביצוע עבודות פיתוח באזור התעשיה תימורים  בקריית מלאכי</w:t>
      </w:r>
      <w:r w:rsidRPr="00743B1B">
        <w:rPr>
          <w:rFonts w:hint="cs"/>
          <w:rtl/>
        </w:rPr>
        <w:t xml:space="preserve">, </w:t>
      </w:r>
      <w:r w:rsidRPr="00743B1B">
        <w:rPr>
          <w:rtl/>
        </w:rPr>
        <w:t>ולהבטחת ביצוע כל התחייבויותיהם על פי מסמכי</w:t>
      </w:r>
      <w:r w:rsidRPr="00743B1B">
        <w:rPr>
          <w:rFonts w:hint="cs"/>
          <w:rtl/>
        </w:rPr>
        <w:t xml:space="preserve"> </w:t>
      </w:r>
      <w:r w:rsidRPr="00743B1B">
        <w:rPr>
          <w:rtl/>
        </w:rPr>
        <w:t xml:space="preserve">ד'  -ד.1. לביצוע עבודות מים וביוב עבור התאגיד, כולל, בין השאר, חוזה ההתקשרות במסגרתו. </w:t>
      </w:r>
    </w:p>
    <w:p w14:paraId="68A6B615" w14:textId="77777777" w:rsidR="00743B1B" w:rsidRPr="00743B1B" w:rsidRDefault="00743B1B" w:rsidP="00743B1B">
      <w:pPr>
        <w:rPr>
          <w:rtl/>
        </w:rPr>
      </w:pPr>
    </w:p>
    <w:p w14:paraId="5EA4419F" w14:textId="77777777" w:rsidR="00743B1B" w:rsidRPr="00743B1B" w:rsidRDefault="00743B1B" w:rsidP="00743B1B">
      <w:pPr>
        <w:rPr>
          <w:rtl/>
        </w:rPr>
      </w:pPr>
      <w:r w:rsidRPr="00743B1B">
        <w:rPr>
          <w:rtl/>
        </w:rPr>
        <w:t>אנו מתחייבים לשלם לכם כל סכום או סכומים עד לסך הנ"ל תוך 14 ימים מיום קבלת דרישתכם הראשונה בכתב שתגיע אלינו, מבלי להטיל עליכם לבסס או לנמק את דרישתכם בתהליך כלשהו או באופן כלשהו, או לדרוש את הסכום תחילה מאת המבקשים בתביעה משפטית או בכל דרך אחרת, ומבלי לטעון כלפיכם טענת הגנה כלשהי שיכולה לעמוד למבקשים בקשר לחיוב כלשהו כלפיכם.</w:t>
      </w:r>
    </w:p>
    <w:p w14:paraId="5E7647D4" w14:textId="77777777" w:rsidR="00743B1B" w:rsidRPr="00743B1B" w:rsidRDefault="00743B1B" w:rsidP="00743B1B"/>
    <w:p w14:paraId="7AAE6C66" w14:textId="77777777" w:rsidR="00743B1B" w:rsidRPr="00743B1B" w:rsidRDefault="00743B1B" w:rsidP="00743B1B">
      <w:pPr>
        <w:rPr>
          <w:rtl/>
        </w:rPr>
      </w:pPr>
      <w:r w:rsidRPr="00743B1B">
        <w:rPr>
          <w:rtl/>
        </w:rPr>
        <w:t>אתם תהיו רשאים לדרוש מאתנו את תשלומו של הסכום הנ"ל בפעם אחת או במספר דרישות, שכל אחת מהן מתייחסת לחלק מהסכום הנ"ל בלבד, בתנאי שסך דרישותיכם לא יעלה על הסך הכולל הנ"ל.</w:t>
      </w:r>
    </w:p>
    <w:p w14:paraId="108183D6" w14:textId="77777777" w:rsidR="00743B1B" w:rsidRPr="00743B1B" w:rsidRDefault="00743B1B" w:rsidP="00743B1B">
      <w:pPr>
        <w:rPr>
          <w:rtl/>
        </w:rPr>
      </w:pPr>
    </w:p>
    <w:p w14:paraId="53AB691B" w14:textId="77777777" w:rsidR="00743B1B" w:rsidRPr="00743B1B" w:rsidRDefault="00743B1B" w:rsidP="00743B1B">
      <w:pPr>
        <w:rPr>
          <w:rtl/>
        </w:rPr>
      </w:pPr>
      <w:r w:rsidRPr="00743B1B">
        <w:rPr>
          <w:rtl/>
        </w:rPr>
        <w:t>ערבות זו הינה בלתי חוזרת ובלתי תלויה ולא ניתנת לביטול.</w:t>
      </w:r>
    </w:p>
    <w:p w14:paraId="71EC0BC5" w14:textId="77777777" w:rsidR="00743B1B" w:rsidRPr="00743B1B" w:rsidRDefault="00743B1B" w:rsidP="00743B1B">
      <w:pPr>
        <w:rPr>
          <w:rtl/>
        </w:rPr>
      </w:pPr>
    </w:p>
    <w:p w14:paraId="078C720A" w14:textId="6B5D6710" w:rsidR="00743B1B" w:rsidRPr="00743B1B" w:rsidRDefault="00743B1B" w:rsidP="00743B1B">
      <w:pPr>
        <w:rPr>
          <w:rtl/>
        </w:rPr>
      </w:pPr>
      <w:r w:rsidRPr="00743B1B">
        <w:rPr>
          <w:rtl/>
        </w:rPr>
        <w:t xml:space="preserve">ערבות זו תישאר בתוקפה </w:t>
      </w:r>
      <w:r w:rsidR="004F5BF1">
        <w:rPr>
          <w:rFonts w:hint="cs"/>
          <w:rtl/>
        </w:rPr>
        <w:t xml:space="preserve">לפחות עד ליום </w:t>
      </w:r>
      <w:r w:rsidR="00D856B6">
        <w:rPr>
          <w:rFonts w:hint="cs"/>
          <w:rtl/>
        </w:rPr>
        <w:t>01.06.2023</w:t>
      </w:r>
      <w:r w:rsidRPr="00743B1B">
        <w:rPr>
          <w:rtl/>
        </w:rPr>
        <w:t>.</w:t>
      </w:r>
    </w:p>
    <w:p w14:paraId="23C4D2A6" w14:textId="77777777" w:rsidR="00743B1B" w:rsidRPr="00743B1B" w:rsidRDefault="00743B1B" w:rsidP="00743B1B">
      <w:pPr>
        <w:rPr>
          <w:rtl/>
        </w:rPr>
      </w:pPr>
    </w:p>
    <w:p w14:paraId="50D1F47C" w14:textId="77777777" w:rsidR="00743B1B" w:rsidRPr="00743B1B" w:rsidRDefault="00743B1B" w:rsidP="00743B1B">
      <w:pPr>
        <w:rPr>
          <w:rtl/>
        </w:rPr>
      </w:pPr>
      <w:r w:rsidRPr="00743B1B">
        <w:rPr>
          <w:rtl/>
        </w:rPr>
        <w:t>ערבות זו אינה ניתנת להעברה ולהסבה בכל צורה שהיא.</w:t>
      </w:r>
    </w:p>
    <w:p w14:paraId="219D0C25" w14:textId="77777777" w:rsidR="00743B1B" w:rsidRPr="00743B1B" w:rsidRDefault="00743B1B" w:rsidP="00743B1B">
      <w:pPr>
        <w:rPr>
          <w:rtl/>
        </w:rPr>
      </w:pPr>
    </w:p>
    <w:p w14:paraId="20E7ABC7" w14:textId="77777777" w:rsidR="00743B1B" w:rsidRPr="00743B1B" w:rsidRDefault="00743B1B" w:rsidP="00743B1B">
      <w:pPr>
        <w:rPr>
          <w:rtl/>
        </w:rPr>
      </w:pPr>
      <w:r w:rsidRPr="00743B1B">
        <w:rPr>
          <w:rtl/>
        </w:rPr>
        <w:t>דרישה בפקסימיליה ו/או באמצעי אלקטרוני ו/או במברק לא תחשב כדרישה לעניין כתב ערבות זה.</w:t>
      </w:r>
    </w:p>
    <w:p w14:paraId="72B5BDF1" w14:textId="77777777" w:rsidR="00743B1B" w:rsidRPr="00743B1B" w:rsidRDefault="00743B1B" w:rsidP="00743B1B">
      <w:pPr>
        <w:rPr>
          <w:rtl/>
        </w:rPr>
      </w:pPr>
    </w:p>
    <w:p w14:paraId="4144BFC9" w14:textId="77777777" w:rsidR="00743B1B" w:rsidRPr="00743B1B" w:rsidRDefault="00743B1B" w:rsidP="00743B1B">
      <w:pPr>
        <w:rPr>
          <w:rtl/>
        </w:rPr>
      </w:pPr>
    </w:p>
    <w:p w14:paraId="057E57F7" w14:textId="77777777" w:rsidR="00743B1B" w:rsidRPr="00743B1B" w:rsidRDefault="00743B1B" w:rsidP="00743B1B">
      <w:pPr>
        <w:rPr>
          <w:rtl/>
        </w:rPr>
      </w:pPr>
      <w:r w:rsidRPr="00743B1B">
        <w:rPr>
          <w:rtl/>
        </w:rPr>
        <w:t xml:space="preserve">    בכבוד רב,</w:t>
      </w:r>
    </w:p>
    <w:p w14:paraId="5B015F51" w14:textId="77777777" w:rsidR="00743B1B" w:rsidRPr="00743B1B" w:rsidRDefault="00743B1B" w:rsidP="00743B1B">
      <w:pPr>
        <w:rPr>
          <w:rtl/>
        </w:rPr>
      </w:pPr>
    </w:p>
    <w:p w14:paraId="5EB2964B" w14:textId="77777777" w:rsidR="00743B1B" w:rsidRPr="00743B1B" w:rsidRDefault="00743B1B" w:rsidP="00743B1B">
      <w:pPr>
        <w:rPr>
          <w:rtl/>
        </w:rPr>
      </w:pPr>
      <w:r w:rsidRPr="00743B1B">
        <w:rPr>
          <w:rtl/>
        </w:rPr>
        <w:t>בנק _________</w:t>
      </w:r>
    </w:p>
    <w:p w14:paraId="043C9C5B" w14:textId="77777777" w:rsidR="00743B1B" w:rsidRPr="00743B1B" w:rsidRDefault="00743B1B" w:rsidP="00743B1B">
      <w:pPr>
        <w:rPr>
          <w:rtl/>
        </w:rPr>
      </w:pPr>
    </w:p>
    <w:p w14:paraId="2447121F" w14:textId="77777777" w:rsidR="00743B1B" w:rsidRPr="00743B1B" w:rsidRDefault="00743B1B" w:rsidP="00743B1B">
      <w:pPr>
        <w:rPr>
          <w:rtl/>
        </w:rPr>
      </w:pPr>
    </w:p>
    <w:p w14:paraId="558EF88A" w14:textId="77777777" w:rsidR="00743B1B" w:rsidRPr="00743B1B" w:rsidRDefault="00743B1B" w:rsidP="00743B1B"/>
    <w:p w14:paraId="68E1B8B2" w14:textId="77777777" w:rsidR="00743B1B" w:rsidRPr="00743B1B" w:rsidRDefault="00743B1B" w:rsidP="00743B1B">
      <w:pPr>
        <w:rPr>
          <w:rtl/>
        </w:rPr>
      </w:pPr>
    </w:p>
    <w:p w14:paraId="36777A74" w14:textId="77777777" w:rsidR="00743B1B" w:rsidRPr="00743B1B" w:rsidRDefault="00743B1B" w:rsidP="00743B1B">
      <w:pPr>
        <w:rPr>
          <w:rtl/>
        </w:rPr>
      </w:pPr>
    </w:p>
    <w:p w14:paraId="20A17C4C" w14:textId="77777777" w:rsidR="00743B1B" w:rsidRPr="00743B1B" w:rsidRDefault="00743B1B" w:rsidP="00743B1B">
      <w:pPr>
        <w:rPr>
          <w:rtl/>
        </w:rPr>
      </w:pPr>
    </w:p>
    <w:p w14:paraId="6E2A4660" w14:textId="77777777" w:rsidR="00743B1B" w:rsidRPr="00743B1B" w:rsidRDefault="00743B1B" w:rsidP="00743B1B">
      <w:pPr>
        <w:rPr>
          <w:rtl/>
        </w:rPr>
      </w:pPr>
      <w:r w:rsidRPr="00743B1B">
        <w:rPr>
          <w:rtl/>
        </w:rPr>
        <w:br w:type="page"/>
      </w:r>
    </w:p>
    <w:p w14:paraId="66DAB7C0" w14:textId="77777777" w:rsidR="00743B1B" w:rsidRPr="00743B1B" w:rsidRDefault="00743B1B" w:rsidP="00743B1B">
      <w:pPr>
        <w:rPr>
          <w:rtl/>
        </w:rPr>
      </w:pPr>
      <w:bookmarkStart w:id="281" w:name="_Toc126408502"/>
      <w:r w:rsidRPr="00743B1B">
        <w:rPr>
          <w:rFonts w:hint="eastAsia"/>
          <w:rtl/>
        </w:rPr>
        <w:t>מסמך</w:t>
      </w:r>
      <w:r w:rsidRPr="00743B1B">
        <w:rPr>
          <w:rtl/>
        </w:rPr>
        <w:t xml:space="preserve"> </w:t>
      </w:r>
      <w:r w:rsidRPr="00743B1B">
        <w:rPr>
          <w:rFonts w:hint="eastAsia"/>
          <w:rtl/>
        </w:rPr>
        <w:t>ב</w:t>
      </w:r>
      <w:r w:rsidRPr="00743B1B">
        <w:rPr>
          <w:rtl/>
        </w:rPr>
        <w:t>'</w:t>
      </w:r>
      <w:bookmarkEnd w:id="281"/>
    </w:p>
    <w:p w14:paraId="6FC829B9" w14:textId="77777777" w:rsidR="00743B1B" w:rsidRPr="00743B1B" w:rsidRDefault="00743B1B" w:rsidP="00743B1B">
      <w:pPr>
        <w:rPr>
          <w:rtl/>
        </w:rPr>
      </w:pPr>
    </w:p>
    <w:p w14:paraId="6CF58A67" w14:textId="77777777" w:rsidR="00743B1B" w:rsidRPr="00743B1B" w:rsidRDefault="00743B1B" w:rsidP="00743B1B">
      <w:pPr>
        <w:rPr>
          <w:rtl/>
        </w:rPr>
      </w:pPr>
      <w:bookmarkStart w:id="282" w:name="_Toc126408503"/>
      <w:r w:rsidRPr="00743B1B">
        <w:rPr>
          <w:rtl/>
        </w:rPr>
        <w:t>חוזה</w:t>
      </w:r>
      <w:bookmarkEnd w:id="282"/>
    </w:p>
    <w:p w14:paraId="22CB7659" w14:textId="77777777" w:rsidR="00743B1B" w:rsidRPr="00743B1B" w:rsidRDefault="00743B1B" w:rsidP="00743B1B">
      <w:pPr>
        <w:rPr>
          <w:rtl/>
        </w:rPr>
      </w:pPr>
    </w:p>
    <w:p w14:paraId="72880195" w14:textId="77777777" w:rsidR="00743B1B" w:rsidRPr="00743B1B" w:rsidRDefault="00743B1B" w:rsidP="00743B1B">
      <w:pPr>
        <w:rPr>
          <w:rtl/>
        </w:rPr>
      </w:pPr>
    </w:p>
    <w:p w14:paraId="66B19562" w14:textId="77777777" w:rsidR="00743B1B" w:rsidRPr="00743B1B" w:rsidRDefault="00743B1B" w:rsidP="00743B1B">
      <w:pPr>
        <w:rPr>
          <w:rtl/>
        </w:rPr>
      </w:pPr>
      <w:bookmarkStart w:id="283" w:name="_Toc126408504"/>
      <w:r w:rsidRPr="00743B1B">
        <w:rPr>
          <w:rtl/>
        </w:rPr>
        <w:t xml:space="preserve">שנערך ונחתם </w:t>
      </w:r>
      <w:r w:rsidRPr="00743B1B">
        <w:rPr>
          <w:rFonts w:hint="cs"/>
          <w:rtl/>
        </w:rPr>
        <w:t>____________</w:t>
      </w:r>
      <w:r w:rsidRPr="00743B1B">
        <w:rPr>
          <w:rFonts w:hint="cs"/>
        </w:rPr>
        <w:t xml:space="preserve"> </w:t>
      </w:r>
      <w:r w:rsidRPr="00743B1B">
        <w:rPr>
          <w:rtl/>
        </w:rPr>
        <w:t xml:space="preserve"> , ביום __________ לחודש __________ בשנת  </w:t>
      </w:r>
      <w:r w:rsidRPr="00743B1B">
        <w:rPr>
          <w:rFonts w:hint="cs"/>
          <w:rtl/>
        </w:rPr>
        <w:t>2023</w:t>
      </w:r>
      <w:bookmarkEnd w:id="283"/>
    </w:p>
    <w:p w14:paraId="45BCABF0" w14:textId="77777777" w:rsidR="00743B1B" w:rsidRPr="00743B1B" w:rsidRDefault="00743B1B" w:rsidP="00743B1B">
      <w:pPr>
        <w:rPr>
          <w:rtl/>
        </w:rPr>
      </w:pPr>
    </w:p>
    <w:p w14:paraId="721D0022" w14:textId="77777777" w:rsidR="00743B1B" w:rsidRPr="00743B1B" w:rsidRDefault="00743B1B" w:rsidP="00743B1B">
      <w:r w:rsidRPr="00743B1B">
        <w:rPr>
          <w:rtl/>
        </w:rPr>
        <w:t>בין</w:t>
      </w:r>
    </w:p>
    <w:p w14:paraId="5D9B1269" w14:textId="77777777" w:rsidR="00743B1B" w:rsidRPr="00743B1B" w:rsidRDefault="00743B1B" w:rsidP="00743B1B">
      <w:pPr>
        <w:rPr>
          <w:rtl/>
        </w:rPr>
      </w:pPr>
    </w:p>
    <w:p w14:paraId="211E1BF1" w14:textId="77777777" w:rsidR="00743B1B" w:rsidRPr="00743B1B" w:rsidRDefault="00743B1B" w:rsidP="00743B1B">
      <w:pPr>
        <w:rPr>
          <w:rtl/>
        </w:rPr>
      </w:pPr>
      <w:r w:rsidRPr="00743B1B">
        <w:rPr>
          <w:rtl/>
        </w:rPr>
        <w:t xml:space="preserve">תאגיד </w:t>
      </w:r>
      <w:r w:rsidRPr="00743B1B">
        <w:rPr>
          <w:rFonts w:hint="cs"/>
          <w:rtl/>
        </w:rPr>
        <w:t>תמר</w:t>
      </w:r>
      <w:r w:rsidRPr="00743B1B">
        <w:rPr>
          <w:rtl/>
        </w:rPr>
        <w:t xml:space="preserve">   – תאגיד למים וביוב</w:t>
      </w:r>
    </w:p>
    <w:p w14:paraId="1B229F34" w14:textId="77777777" w:rsidR="00743B1B" w:rsidRPr="00743B1B" w:rsidRDefault="00743B1B" w:rsidP="00743B1B">
      <w:pPr>
        <w:rPr>
          <w:rtl/>
        </w:rPr>
      </w:pPr>
      <w:r w:rsidRPr="00743B1B">
        <w:rPr>
          <w:rtl/>
        </w:rPr>
        <w:t>נחום סוקולוב 21    רמלה</w:t>
      </w:r>
    </w:p>
    <w:p w14:paraId="1A425FA4" w14:textId="77777777" w:rsidR="00743B1B" w:rsidRPr="00743B1B" w:rsidRDefault="00743B1B" w:rsidP="00743B1B">
      <w:pPr>
        <w:rPr>
          <w:rtl/>
        </w:rPr>
      </w:pPr>
      <w:r w:rsidRPr="00743B1B">
        <w:rPr>
          <w:rtl/>
        </w:rPr>
        <w:t xml:space="preserve"> (להלן "התאגיד"/"החברה")</w:t>
      </w:r>
    </w:p>
    <w:p w14:paraId="7F5BD092" w14:textId="77777777" w:rsidR="00743B1B" w:rsidRPr="00743B1B" w:rsidRDefault="00743B1B" w:rsidP="00743B1B">
      <w:pPr>
        <w:rPr>
          <w:rtl/>
        </w:rPr>
      </w:pPr>
      <w:r w:rsidRPr="00743B1B">
        <w:rPr>
          <w:rtl/>
        </w:rPr>
        <w:t>מצד אחד :</w:t>
      </w:r>
    </w:p>
    <w:p w14:paraId="005D6183" w14:textId="77777777" w:rsidR="00743B1B" w:rsidRPr="00743B1B" w:rsidRDefault="00743B1B" w:rsidP="00743B1B">
      <w:pPr>
        <w:rPr>
          <w:rtl/>
        </w:rPr>
      </w:pPr>
    </w:p>
    <w:p w14:paraId="1972846E" w14:textId="77777777" w:rsidR="00743B1B" w:rsidRPr="00743B1B" w:rsidRDefault="00743B1B" w:rsidP="00743B1B">
      <w:pPr>
        <w:rPr>
          <w:rtl/>
        </w:rPr>
      </w:pPr>
      <w:r w:rsidRPr="00743B1B">
        <w:rPr>
          <w:rtl/>
        </w:rPr>
        <w:t>לבין</w:t>
      </w:r>
    </w:p>
    <w:p w14:paraId="594F3F63" w14:textId="77777777" w:rsidR="00743B1B" w:rsidRPr="00743B1B" w:rsidRDefault="00743B1B" w:rsidP="00743B1B">
      <w:pPr>
        <w:rPr>
          <w:rtl/>
        </w:rPr>
      </w:pPr>
    </w:p>
    <w:p w14:paraId="503F8F7D" w14:textId="77777777" w:rsidR="00743B1B" w:rsidRPr="00743B1B" w:rsidRDefault="00743B1B" w:rsidP="00743B1B">
      <w:pPr>
        <w:rPr>
          <w:rtl/>
        </w:rPr>
      </w:pPr>
      <w:r w:rsidRPr="00743B1B">
        <w:rPr>
          <w:rtl/>
        </w:rPr>
        <w:t>__________________</w:t>
      </w:r>
    </w:p>
    <w:p w14:paraId="31708840" w14:textId="77777777" w:rsidR="00743B1B" w:rsidRPr="00743B1B" w:rsidRDefault="00743B1B" w:rsidP="00743B1B">
      <w:pPr>
        <w:rPr>
          <w:rtl/>
        </w:rPr>
      </w:pPr>
      <w:r w:rsidRPr="00743B1B">
        <w:rPr>
          <w:rtl/>
        </w:rPr>
        <w:t>__________________</w:t>
      </w:r>
    </w:p>
    <w:p w14:paraId="4527D0EC" w14:textId="77777777" w:rsidR="00743B1B" w:rsidRPr="00743B1B" w:rsidRDefault="00743B1B" w:rsidP="00743B1B">
      <w:pPr>
        <w:rPr>
          <w:rtl/>
        </w:rPr>
      </w:pPr>
      <w:r w:rsidRPr="00743B1B">
        <w:rPr>
          <w:rtl/>
        </w:rPr>
        <w:t>(להלן "הקבלן")</w:t>
      </w:r>
    </w:p>
    <w:p w14:paraId="2386C720" w14:textId="77777777" w:rsidR="00743B1B" w:rsidRPr="00743B1B" w:rsidRDefault="00743B1B" w:rsidP="00743B1B">
      <w:r w:rsidRPr="00743B1B">
        <w:rPr>
          <w:rtl/>
        </w:rPr>
        <w:t>מצד שני :</w:t>
      </w:r>
    </w:p>
    <w:p w14:paraId="0491E4DB" w14:textId="77777777" w:rsidR="00743B1B" w:rsidRPr="00743B1B" w:rsidRDefault="00743B1B" w:rsidP="00743B1B">
      <w:pPr>
        <w:rPr>
          <w:rtl/>
        </w:rPr>
      </w:pPr>
    </w:p>
    <w:p w14:paraId="6C054AF2" w14:textId="77777777" w:rsidR="00743B1B" w:rsidRPr="00743B1B" w:rsidRDefault="00743B1B" w:rsidP="00743B1B">
      <w:pPr>
        <w:rPr>
          <w:rtl/>
        </w:rPr>
      </w:pPr>
    </w:p>
    <w:p w14:paraId="22191842" w14:textId="364301F8" w:rsidR="00743B1B" w:rsidRPr="00743B1B" w:rsidRDefault="00743B1B" w:rsidP="00743B1B">
      <w:pPr>
        <w:rPr>
          <w:rtl/>
        </w:rPr>
      </w:pPr>
      <w:r w:rsidRPr="00743B1B">
        <w:rPr>
          <w:rtl/>
        </w:rPr>
        <w:t xml:space="preserve">הואיל </w:t>
      </w:r>
      <w:r w:rsidRPr="00743B1B">
        <w:rPr>
          <w:rtl/>
        </w:rPr>
        <w:tab/>
      </w:r>
      <w:r w:rsidRPr="00743B1B">
        <w:rPr>
          <w:rFonts w:hint="cs"/>
          <w:rtl/>
        </w:rPr>
        <w:t xml:space="preserve">ועיריית  קריית מלאכי </w:t>
      </w:r>
      <w:r w:rsidRPr="00743B1B">
        <w:rPr>
          <w:rtl/>
        </w:rPr>
        <w:t xml:space="preserve">פרסמה מכרז פומבי מס' </w:t>
      </w:r>
      <w:r w:rsidR="007245BA">
        <w:rPr>
          <w:rFonts w:hint="cs"/>
          <w:rtl/>
        </w:rPr>
        <w:t>09\2023</w:t>
      </w:r>
      <w:r w:rsidRPr="00743B1B">
        <w:rPr>
          <w:rtl/>
        </w:rPr>
        <w:t xml:space="preserve">  לביצוע עבודות פיתוח באזור התעשיה תימורים  בקריית מלאכי</w:t>
      </w:r>
      <w:r w:rsidRPr="00743B1B">
        <w:rPr>
          <w:rFonts w:hint="cs"/>
          <w:rtl/>
        </w:rPr>
        <w:t>, ובמסגרתו פורסמו</w:t>
      </w:r>
      <w:bookmarkStart w:id="284" w:name="_Hlk114138841"/>
      <w:r w:rsidRPr="00743B1B">
        <w:rPr>
          <w:rFonts w:hint="cs"/>
          <w:rtl/>
        </w:rPr>
        <w:t xml:space="preserve"> עבודות התאגיד לביצוע במסגרת </w:t>
      </w:r>
      <w:r w:rsidRPr="00743B1B">
        <w:rPr>
          <w:rtl/>
        </w:rPr>
        <w:t xml:space="preserve">מסמכי ד'  -ד.1. </w:t>
      </w:r>
      <w:bookmarkEnd w:id="284"/>
      <w:r w:rsidRPr="00743B1B">
        <w:rPr>
          <w:rFonts w:hint="cs"/>
          <w:rtl/>
        </w:rPr>
        <w:t>(</w:t>
      </w:r>
      <w:r w:rsidRPr="00743B1B">
        <w:rPr>
          <w:rtl/>
        </w:rPr>
        <w:t>מסמכי ד'  -ד.1. לביצוע עבודות מים וביוב עבור התאגיד</w:t>
      </w:r>
      <w:r w:rsidRPr="00743B1B">
        <w:rPr>
          <w:rFonts w:hint="cs"/>
          <w:rtl/>
        </w:rPr>
        <w:t xml:space="preserve"> יקראו להלן במסמכים אלו: "המכרז" או "</w:t>
      </w:r>
      <w:r w:rsidRPr="00743B1B">
        <w:rPr>
          <w:rFonts w:hint="eastAsia"/>
          <w:rtl/>
        </w:rPr>
        <w:t>המכרז</w:t>
      </w:r>
      <w:r w:rsidRPr="00743B1B">
        <w:rPr>
          <w:rtl/>
        </w:rPr>
        <w:t xml:space="preserve"> </w:t>
      </w:r>
      <w:r w:rsidRPr="00743B1B">
        <w:rPr>
          <w:rFonts w:hint="eastAsia"/>
          <w:rtl/>
        </w:rPr>
        <w:t>לעבודות</w:t>
      </w:r>
      <w:r w:rsidRPr="00743B1B">
        <w:rPr>
          <w:rtl/>
        </w:rPr>
        <w:t xml:space="preserve"> </w:t>
      </w:r>
      <w:r w:rsidRPr="00743B1B">
        <w:rPr>
          <w:rFonts w:hint="eastAsia"/>
          <w:rtl/>
        </w:rPr>
        <w:t>התאגיד</w:t>
      </w:r>
      <w:r w:rsidRPr="00743B1B">
        <w:rPr>
          <w:rFonts w:hint="cs"/>
          <w:rtl/>
        </w:rPr>
        <w:t>")</w:t>
      </w:r>
      <w:r w:rsidRPr="00743B1B">
        <w:rPr>
          <w:rtl/>
        </w:rPr>
        <w:t>;</w:t>
      </w:r>
      <w:r w:rsidRPr="00743B1B">
        <w:rPr>
          <w:rFonts w:hint="cs"/>
          <w:rtl/>
        </w:rPr>
        <w:t xml:space="preserve"> </w:t>
      </w:r>
    </w:p>
    <w:p w14:paraId="37C456A5" w14:textId="77777777" w:rsidR="00743B1B" w:rsidRPr="00743B1B" w:rsidRDefault="00743B1B" w:rsidP="00743B1B">
      <w:pPr>
        <w:rPr>
          <w:rtl/>
        </w:rPr>
      </w:pPr>
    </w:p>
    <w:p w14:paraId="023CDA67" w14:textId="77777777" w:rsidR="00743B1B" w:rsidRPr="00743B1B" w:rsidRDefault="00743B1B" w:rsidP="00743B1B">
      <w:r w:rsidRPr="00743B1B">
        <w:rPr>
          <w:rtl/>
        </w:rPr>
        <w:t>והואיל</w:t>
      </w:r>
      <w:r w:rsidRPr="00743B1B">
        <w:t>:</w:t>
      </w:r>
      <w:r w:rsidRPr="00743B1B">
        <w:tab/>
        <w:t xml:space="preserve"> </w:t>
      </w:r>
      <w:r w:rsidRPr="00743B1B">
        <w:rPr>
          <w:rtl/>
        </w:rPr>
        <w:t>והקבלן הגיש הצעתו למכרז והצעתו נקבעה כהצעה הזוכה במכרז</w:t>
      </w:r>
      <w:r w:rsidRPr="00743B1B">
        <w:t>;</w:t>
      </w:r>
    </w:p>
    <w:p w14:paraId="73934874" w14:textId="77777777" w:rsidR="00743B1B" w:rsidRPr="00743B1B" w:rsidRDefault="00743B1B" w:rsidP="00743B1B">
      <w:pPr>
        <w:rPr>
          <w:rtl/>
        </w:rPr>
      </w:pPr>
    </w:p>
    <w:p w14:paraId="744F7C55" w14:textId="77777777" w:rsidR="00743B1B" w:rsidRPr="00743B1B" w:rsidRDefault="00743B1B" w:rsidP="00743B1B">
      <w:pPr>
        <w:rPr>
          <w:rtl/>
        </w:rPr>
      </w:pPr>
      <w:r w:rsidRPr="00743B1B">
        <w:rPr>
          <w:rtl/>
        </w:rPr>
        <w:t>והואיל</w:t>
      </w:r>
      <w:r w:rsidRPr="00743B1B">
        <w:t>:</w:t>
      </w:r>
      <w:r w:rsidRPr="00743B1B">
        <w:tab/>
      </w:r>
      <w:r w:rsidRPr="00743B1B">
        <w:rPr>
          <w:rtl/>
        </w:rPr>
        <w:t>והחברה החליטה למסור לקבלן את ביצוע העבודות על סמך הצעתו ובכפוף לתנאים הקבועים במכרז ובהסכם זה;</w:t>
      </w:r>
    </w:p>
    <w:p w14:paraId="2861B2E7" w14:textId="77777777" w:rsidR="00743B1B" w:rsidRPr="00743B1B" w:rsidRDefault="00743B1B" w:rsidP="00743B1B">
      <w:pPr>
        <w:rPr>
          <w:rtl/>
        </w:rPr>
      </w:pPr>
    </w:p>
    <w:p w14:paraId="5B873EE1" w14:textId="4DB6E978" w:rsidR="00743B1B" w:rsidRPr="00743B1B" w:rsidRDefault="00743B1B" w:rsidP="00705BFA">
      <w:pPr>
        <w:rPr>
          <w:rtl/>
        </w:rPr>
      </w:pPr>
      <w:r w:rsidRPr="00743B1B">
        <w:rPr>
          <w:rtl/>
        </w:rPr>
        <w:t>והואיל</w:t>
      </w:r>
      <w:r w:rsidRPr="00743B1B">
        <w:t>:</w:t>
      </w:r>
      <w:r w:rsidRPr="00743B1B">
        <w:tab/>
      </w:r>
      <w:r w:rsidRPr="00743B1B">
        <w:rPr>
          <w:rtl/>
        </w:rPr>
        <w:t>והצדדים מעוניינים להגדיר זכויותיהם,</w:t>
      </w:r>
      <w:r w:rsidRPr="00743B1B">
        <w:t xml:space="preserve"> </w:t>
      </w:r>
      <w:r w:rsidRPr="00743B1B">
        <w:rPr>
          <w:rtl/>
        </w:rPr>
        <w:t>התחייבויותיהם ההדדיות,</w:t>
      </w:r>
      <w:r w:rsidRPr="00743B1B">
        <w:t xml:space="preserve"> </w:t>
      </w:r>
      <w:r w:rsidRPr="00743B1B">
        <w:rPr>
          <w:rtl/>
        </w:rPr>
        <w:t>ההוראות שיחייבו אותם ודרך שיתוף הפעולה ביניהם בקשר עם ביצוע הוראות ההסכם זה להן.</w:t>
      </w:r>
      <w:r w:rsidRPr="00743B1B">
        <w:t xml:space="preserve"> </w:t>
      </w:r>
    </w:p>
    <w:p w14:paraId="6E8436D2" w14:textId="77777777" w:rsidR="00743B1B" w:rsidRPr="00743B1B" w:rsidRDefault="00743B1B" w:rsidP="00743B1B">
      <w:pPr>
        <w:rPr>
          <w:rtl/>
        </w:rPr>
      </w:pPr>
    </w:p>
    <w:p w14:paraId="61380482" w14:textId="77777777" w:rsidR="00743B1B" w:rsidRPr="00743B1B" w:rsidRDefault="00743B1B" w:rsidP="00743B1B">
      <w:pPr>
        <w:rPr>
          <w:rtl/>
        </w:rPr>
      </w:pPr>
      <w:r w:rsidRPr="00743B1B">
        <w:rPr>
          <w:rtl/>
        </w:rPr>
        <w:t>לפיכך הוצהר, הותנה והוסכם בין הצדדים כדלהלן :</w:t>
      </w:r>
    </w:p>
    <w:p w14:paraId="3D11D08F" w14:textId="77777777" w:rsidR="00743B1B" w:rsidRPr="00743B1B" w:rsidRDefault="00743B1B" w:rsidP="00743B1B">
      <w:pPr>
        <w:rPr>
          <w:rtl/>
        </w:rPr>
      </w:pPr>
    </w:p>
    <w:p w14:paraId="6F7AD5EA" w14:textId="77777777" w:rsidR="00743B1B" w:rsidRPr="00743B1B" w:rsidRDefault="00743B1B" w:rsidP="00743B1B">
      <w:pPr>
        <w:rPr>
          <w:rtl/>
        </w:rPr>
      </w:pPr>
      <w:bookmarkStart w:id="285" w:name="_Toc126408505"/>
      <w:r w:rsidRPr="00743B1B">
        <w:rPr>
          <w:rtl/>
        </w:rPr>
        <w:t>פרק א'    כללי</w:t>
      </w:r>
      <w:bookmarkEnd w:id="285"/>
    </w:p>
    <w:p w14:paraId="566D5549" w14:textId="77777777" w:rsidR="00743B1B" w:rsidRPr="00743B1B" w:rsidRDefault="00743B1B" w:rsidP="00743B1B">
      <w:pPr>
        <w:rPr>
          <w:rtl/>
        </w:rPr>
      </w:pPr>
      <w:r w:rsidRPr="00743B1B">
        <w:rPr>
          <w:rtl/>
        </w:rPr>
        <w:t>דין המבוא וההצהרות הכלולות בו כדין הוראות החוזה.</w:t>
      </w:r>
    </w:p>
    <w:p w14:paraId="3B6DC549" w14:textId="77777777" w:rsidR="00743B1B" w:rsidRPr="00743B1B" w:rsidRDefault="00743B1B" w:rsidP="00743B1B">
      <w:pPr>
        <w:rPr>
          <w:rtl/>
        </w:rPr>
      </w:pPr>
    </w:p>
    <w:p w14:paraId="7D364D58" w14:textId="77777777" w:rsidR="00743B1B" w:rsidRPr="00705BFA" w:rsidRDefault="00743B1B" w:rsidP="00743B1B">
      <w:pPr>
        <w:rPr>
          <w:b/>
          <w:bCs/>
          <w:u w:val="single"/>
          <w:rtl/>
        </w:rPr>
      </w:pPr>
      <w:bookmarkStart w:id="286" w:name="_Toc126408506"/>
      <w:r w:rsidRPr="00705BFA">
        <w:rPr>
          <w:b/>
          <w:bCs/>
          <w:u w:val="single"/>
          <w:rtl/>
        </w:rPr>
        <w:t>הגדרות ופרשנות</w:t>
      </w:r>
      <w:bookmarkEnd w:id="286"/>
    </w:p>
    <w:p w14:paraId="27422248" w14:textId="77777777" w:rsidR="00743B1B" w:rsidRPr="00743B1B" w:rsidRDefault="00743B1B" w:rsidP="00743B1B">
      <w:pPr>
        <w:rPr>
          <w:rtl/>
        </w:rPr>
      </w:pPr>
      <w:r w:rsidRPr="00743B1B">
        <w:rPr>
          <w:rtl/>
        </w:rPr>
        <w:t>בחוזה זה יהיו למונחים המפורטים בטור הימני דלהלן הפירוש או המשמעות  המפורטים בטור השמאלי דלהלן, אלא אם כן מחייב הקשר הדברים אחרת :</w:t>
      </w:r>
    </w:p>
    <w:p w14:paraId="2F29DAA1" w14:textId="77777777" w:rsidR="00743B1B" w:rsidRPr="00743B1B" w:rsidRDefault="00743B1B" w:rsidP="00743B1B">
      <w:pPr>
        <w:rPr>
          <w:rtl/>
        </w:rPr>
      </w:pPr>
    </w:p>
    <w:p w14:paraId="73B52E59" w14:textId="77777777" w:rsidR="00743B1B" w:rsidRPr="00743B1B" w:rsidRDefault="00743B1B" w:rsidP="00743B1B">
      <w:pPr>
        <w:rPr>
          <w:rtl/>
        </w:rPr>
      </w:pPr>
      <w:r w:rsidRPr="00743B1B">
        <w:rPr>
          <w:rtl/>
        </w:rPr>
        <w:t xml:space="preserve">              </w:t>
      </w:r>
      <w:r w:rsidRPr="00743B1B">
        <w:rPr>
          <w:rtl/>
        </w:rPr>
        <w:tab/>
        <w:t xml:space="preserve">המונחים                </w:t>
      </w:r>
      <w:r w:rsidRPr="00743B1B">
        <w:rPr>
          <w:rtl/>
        </w:rPr>
        <w:tab/>
        <w:t>המשמעות</w:t>
      </w:r>
    </w:p>
    <w:p w14:paraId="08C000B3" w14:textId="77777777" w:rsidR="00743B1B" w:rsidRPr="00743B1B" w:rsidRDefault="00743B1B" w:rsidP="00743B1B">
      <w:pPr>
        <w:rPr>
          <w:rtl/>
        </w:rPr>
      </w:pPr>
    </w:p>
    <w:p w14:paraId="48E789F3" w14:textId="77777777" w:rsidR="00743B1B" w:rsidRPr="00743B1B" w:rsidRDefault="00743B1B" w:rsidP="00743B1B">
      <w:pPr>
        <w:rPr>
          <w:rtl/>
        </w:rPr>
      </w:pPr>
      <w:r w:rsidRPr="00705BFA">
        <w:rPr>
          <w:b/>
          <w:bCs/>
          <w:u w:val="single"/>
          <w:rtl/>
        </w:rPr>
        <w:t>"המכרז"</w:t>
      </w:r>
      <w:r w:rsidRPr="00743B1B">
        <w:rPr>
          <w:rtl/>
        </w:rPr>
        <w:t xml:space="preserve">         </w:t>
      </w:r>
      <w:r w:rsidRPr="00743B1B">
        <w:rPr>
          <w:rtl/>
        </w:rPr>
        <w:tab/>
      </w:r>
      <w:r w:rsidRPr="00743B1B">
        <w:rPr>
          <w:rFonts w:hint="cs"/>
          <w:rtl/>
        </w:rPr>
        <w:t xml:space="preserve">עבודות התאגיד לביצוע במסגרת </w:t>
      </w:r>
      <w:r w:rsidRPr="00743B1B">
        <w:rPr>
          <w:rtl/>
        </w:rPr>
        <w:t>מסמכי ד'  -ד.1</w:t>
      </w:r>
      <w:r w:rsidRPr="00743B1B">
        <w:rPr>
          <w:rFonts w:hint="cs"/>
          <w:rtl/>
        </w:rPr>
        <w:t>, כמפורט לעיל.</w:t>
      </w:r>
    </w:p>
    <w:p w14:paraId="75A40E95" w14:textId="77777777" w:rsidR="00743B1B" w:rsidRPr="00743B1B" w:rsidRDefault="00743B1B" w:rsidP="00743B1B">
      <w:pPr>
        <w:rPr>
          <w:rtl/>
        </w:rPr>
      </w:pPr>
    </w:p>
    <w:p w14:paraId="31D06C21" w14:textId="77777777" w:rsidR="00743B1B" w:rsidRPr="00743B1B" w:rsidRDefault="00743B1B" w:rsidP="00743B1B">
      <w:pPr>
        <w:rPr>
          <w:rtl/>
        </w:rPr>
      </w:pPr>
      <w:r w:rsidRPr="00705BFA">
        <w:rPr>
          <w:b/>
          <w:bCs/>
          <w:u w:val="single"/>
          <w:rtl/>
        </w:rPr>
        <w:t>"תנאי המכרז"</w:t>
      </w:r>
      <w:r w:rsidRPr="00743B1B">
        <w:rPr>
          <w:rtl/>
        </w:rPr>
        <w:t xml:space="preserve">          </w:t>
      </w:r>
      <w:r w:rsidRPr="00743B1B">
        <w:rPr>
          <w:rtl/>
        </w:rPr>
        <w:tab/>
        <w:t>התנאים הכלליים של המכרז.</w:t>
      </w:r>
    </w:p>
    <w:p w14:paraId="23D10D86" w14:textId="77777777" w:rsidR="00743B1B" w:rsidRPr="00743B1B" w:rsidRDefault="00743B1B" w:rsidP="00743B1B">
      <w:pPr>
        <w:rPr>
          <w:rtl/>
        </w:rPr>
      </w:pPr>
    </w:p>
    <w:p w14:paraId="260097DC" w14:textId="77777777" w:rsidR="00743B1B" w:rsidRPr="00743B1B" w:rsidRDefault="00743B1B" w:rsidP="00743B1B">
      <w:pPr>
        <w:rPr>
          <w:rtl/>
        </w:rPr>
      </w:pPr>
      <w:bookmarkStart w:id="287" w:name="_Toc126408507"/>
      <w:r w:rsidRPr="00705BFA">
        <w:rPr>
          <w:b/>
          <w:bCs/>
          <w:u w:val="single"/>
          <w:rtl/>
        </w:rPr>
        <w:t>"חברה"</w:t>
      </w:r>
      <w:r w:rsidRPr="00743B1B">
        <w:rPr>
          <w:rtl/>
        </w:rPr>
        <w:t xml:space="preserve">         </w:t>
      </w:r>
      <w:r w:rsidRPr="00743B1B">
        <w:rPr>
          <w:rtl/>
        </w:rPr>
        <w:tab/>
        <w:t xml:space="preserve">תאגיד </w:t>
      </w:r>
      <w:r w:rsidRPr="00743B1B">
        <w:rPr>
          <w:rFonts w:hint="cs"/>
          <w:rtl/>
        </w:rPr>
        <w:t>תמר</w:t>
      </w:r>
      <w:r w:rsidRPr="00743B1B">
        <w:rPr>
          <w:rtl/>
        </w:rPr>
        <w:t xml:space="preserve">   - תאגיד מים וביוב .</w:t>
      </w:r>
      <w:bookmarkEnd w:id="287"/>
    </w:p>
    <w:p w14:paraId="7FCEA604" w14:textId="77777777" w:rsidR="00743B1B" w:rsidRPr="00743B1B" w:rsidRDefault="00743B1B" w:rsidP="00743B1B">
      <w:pPr>
        <w:rPr>
          <w:rtl/>
        </w:rPr>
      </w:pPr>
    </w:p>
    <w:p w14:paraId="35C3D227" w14:textId="77777777" w:rsidR="00743B1B" w:rsidRPr="00743B1B" w:rsidRDefault="00743B1B" w:rsidP="00743B1B">
      <w:pPr>
        <w:rPr>
          <w:rtl/>
        </w:rPr>
      </w:pPr>
      <w:r w:rsidRPr="00705BFA">
        <w:rPr>
          <w:b/>
          <w:bCs/>
          <w:u w:val="single"/>
          <w:rtl/>
        </w:rPr>
        <w:t>"הישוב</w:t>
      </w:r>
      <w:r w:rsidRPr="00743B1B">
        <w:rPr>
          <w:rtl/>
        </w:rPr>
        <w:t>"</w:t>
      </w:r>
      <w:r w:rsidRPr="00743B1B">
        <w:rPr>
          <w:rtl/>
        </w:rPr>
        <w:tab/>
        <w:t xml:space="preserve">תחום שיפוט הרשויות המקומיות בהן פועל התאגיד וכן כל שטח </w:t>
      </w:r>
      <w:r w:rsidRPr="00743B1B">
        <w:rPr>
          <w:rFonts w:hint="cs"/>
          <w:rtl/>
        </w:rPr>
        <w:t>שייכל</w:t>
      </w:r>
      <w:r w:rsidRPr="00743B1B">
        <w:rPr>
          <w:rFonts w:hint="eastAsia"/>
          <w:rtl/>
        </w:rPr>
        <w:t>ל</w:t>
      </w:r>
      <w:r w:rsidRPr="00743B1B">
        <w:rPr>
          <w:rtl/>
        </w:rPr>
        <w:t xml:space="preserve"> בתחום </w:t>
      </w:r>
      <w:r w:rsidRPr="00743B1B">
        <w:rPr>
          <w:rFonts w:hint="cs"/>
          <w:rtl/>
        </w:rPr>
        <w:t>רישיו</w:t>
      </w:r>
      <w:r w:rsidRPr="00743B1B">
        <w:rPr>
          <w:rFonts w:hint="eastAsia"/>
          <w:rtl/>
        </w:rPr>
        <w:t>ן</w:t>
      </w:r>
      <w:r w:rsidRPr="00743B1B">
        <w:rPr>
          <w:rtl/>
        </w:rPr>
        <w:t xml:space="preserve"> החברה ככל שיורחב תחום </w:t>
      </w:r>
      <w:r w:rsidRPr="00743B1B">
        <w:rPr>
          <w:rFonts w:hint="cs"/>
          <w:rtl/>
        </w:rPr>
        <w:t>רישיו</w:t>
      </w:r>
      <w:r w:rsidRPr="00743B1B">
        <w:rPr>
          <w:rFonts w:hint="eastAsia"/>
          <w:rtl/>
        </w:rPr>
        <w:t>ן</w:t>
      </w:r>
      <w:r w:rsidRPr="00743B1B">
        <w:rPr>
          <w:rtl/>
        </w:rPr>
        <w:t xml:space="preserve"> החברה.</w:t>
      </w:r>
    </w:p>
    <w:p w14:paraId="3461EED2" w14:textId="77777777" w:rsidR="00743B1B" w:rsidRPr="00743B1B" w:rsidRDefault="00743B1B" w:rsidP="00743B1B">
      <w:pPr>
        <w:rPr>
          <w:rtl/>
        </w:rPr>
      </w:pPr>
    </w:p>
    <w:p w14:paraId="2C13C129" w14:textId="77777777" w:rsidR="00743B1B" w:rsidRPr="00743B1B" w:rsidRDefault="00743B1B" w:rsidP="00743B1B">
      <w:pPr>
        <w:rPr>
          <w:rtl/>
        </w:rPr>
      </w:pPr>
      <w:r w:rsidRPr="00705BFA">
        <w:rPr>
          <w:b/>
          <w:bCs/>
          <w:u w:val="single"/>
          <w:rtl/>
        </w:rPr>
        <w:t>"הקבלן"</w:t>
      </w:r>
      <w:r w:rsidRPr="00743B1B">
        <w:rPr>
          <w:rtl/>
        </w:rPr>
        <w:tab/>
        <w:t>לרבות עובדיו, מועסקיו, מנהליו, קבלני המשנה שיועסקו על ידו, אם יועסקו, לאחר קבלת אישור החברה וכל הבאים בשמו ומטעמו.</w:t>
      </w:r>
    </w:p>
    <w:p w14:paraId="0CE617B1" w14:textId="77777777" w:rsidR="00743B1B" w:rsidRPr="00743B1B" w:rsidRDefault="00743B1B" w:rsidP="00743B1B">
      <w:pPr>
        <w:rPr>
          <w:rtl/>
        </w:rPr>
      </w:pPr>
    </w:p>
    <w:p w14:paraId="722793F3" w14:textId="77777777" w:rsidR="00743B1B" w:rsidRPr="00743B1B" w:rsidRDefault="00743B1B" w:rsidP="00743B1B">
      <w:pPr>
        <w:rPr>
          <w:rtl/>
        </w:rPr>
      </w:pPr>
      <w:r w:rsidRPr="00705BFA">
        <w:rPr>
          <w:b/>
          <w:bCs/>
          <w:u w:val="single"/>
          <w:rtl/>
        </w:rPr>
        <w:t>"המפקח"</w:t>
      </w:r>
      <w:r w:rsidRPr="00743B1B">
        <w:rPr>
          <w:rtl/>
        </w:rPr>
        <w:t xml:space="preserve">               </w:t>
      </w:r>
      <w:r w:rsidRPr="00743B1B">
        <w:rPr>
          <w:rtl/>
        </w:rPr>
        <w:tab/>
        <w:t>מי שימונה בכתב על ידי החברה לפקח על ביצוע העבודה ברחבי החברה במסגרת חוזה זה.</w:t>
      </w:r>
    </w:p>
    <w:p w14:paraId="7363C962" w14:textId="77777777" w:rsidR="00743B1B" w:rsidRPr="00743B1B" w:rsidRDefault="00743B1B" w:rsidP="00743B1B">
      <w:pPr>
        <w:rPr>
          <w:rtl/>
        </w:rPr>
      </w:pPr>
    </w:p>
    <w:p w14:paraId="5631BB66" w14:textId="77777777" w:rsidR="00743B1B" w:rsidRPr="00743B1B" w:rsidRDefault="00743B1B" w:rsidP="00743B1B">
      <w:pPr>
        <w:rPr>
          <w:rtl/>
        </w:rPr>
      </w:pPr>
      <w:r w:rsidRPr="00705BFA">
        <w:rPr>
          <w:b/>
          <w:bCs/>
          <w:u w:val="single"/>
          <w:rtl/>
        </w:rPr>
        <w:t>"התקן</w:t>
      </w:r>
      <w:r w:rsidRPr="00743B1B">
        <w:rPr>
          <w:rtl/>
        </w:rPr>
        <w:t xml:space="preserve">"            </w:t>
      </w:r>
      <w:r w:rsidRPr="00743B1B">
        <w:rPr>
          <w:rtl/>
        </w:rPr>
        <w:tab/>
        <w:t>כמשמעותו של תקן על פי חוק התקנים, תשי"ג-1953 ותקנות התקנים (תו תקן וסימן השגחה) התשמ"ב-1982</w:t>
      </w:r>
    </w:p>
    <w:p w14:paraId="4CEF0934" w14:textId="77777777" w:rsidR="00743B1B" w:rsidRPr="00743B1B" w:rsidRDefault="00743B1B" w:rsidP="00743B1B">
      <w:pPr>
        <w:rPr>
          <w:rtl/>
        </w:rPr>
      </w:pPr>
    </w:p>
    <w:p w14:paraId="0940DEDE" w14:textId="77777777" w:rsidR="00743B1B" w:rsidRPr="00743B1B" w:rsidRDefault="00743B1B" w:rsidP="00743B1B">
      <w:pPr>
        <w:rPr>
          <w:rtl/>
        </w:rPr>
      </w:pPr>
      <w:r w:rsidRPr="00705BFA">
        <w:rPr>
          <w:b/>
          <w:bCs/>
          <w:u w:val="single"/>
          <w:rtl/>
        </w:rPr>
        <w:t>"תו תקן"</w:t>
      </w:r>
      <w:r w:rsidRPr="00743B1B">
        <w:rPr>
          <w:rtl/>
        </w:rPr>
        <w:t xml:space="preserve">                  </w:t>
      </w:r>
      <w:r w:rsidRPr="00743B1B">
        <w:rPr>
          <w:rtl/>
        </w:rPr>
        <w:tab/>
        <w:t>כמשמעותו של תו תקן על פי חוק התקנים תשי"ג-1953 ותקנות התקנים (תו תקן וסימן השגחה) התשמ"ב-1982.</w:t>
      </w:r>
    </w:p>
    <w:p w14:paraId="18B2AF5C" w14:textId="77777777" w:rsidR="00743B1B" w:rsidRPr="00743B1B" w:rsidRDefault="00743B1B" w:rsidP="00743B1B">
      <w:pPr>
        <w:rPr>
          <w:rtl/>
        </w:rPr>
      </w:pPr>
      <w:r w:rsidRPr="00743B1B">
        <w:rPr>
          <w:rtl/>
        </w:rPr>
        <w:t xml:space="preserve">         </w:t>
      </w:r>
    </w:p>
    <w:p w14:paraId="19FE258E" w14:textId="77777777" w:rsidR="00743B1B" w:rsidRPr="00743B1B" w:rsidRDefault="00743B1B" w:rsidP="00743B1B">
      <w:pPr>
        <w:rPr>
          <w:rtl/>
        </w:rPr>
      </w:pPr>
      <w:r w:rsidRPr="00705BFA">
        <w:rPr>
          <w:b/>
          <w:bCs/>
          <w:u w:val="single"/>
          <w:rtl/>
        </w:rPr>
        <w:t>"החוזה"</w:t>
      </w:r>
      <w:r w:rsidRPr="00743B1B">
        <w:rPr>
          <w:rtl/>
        </w:rPr>
        <w:t xml:space="preserve">               </w:t>
      </w:r>
      <w:r w:rsidRPr="00743B1B">
        <w:rPr>
          <w:rtl/>
        </w:rPr>
        <w:tab/>
        <w:t>פירושו החוזה, על כל נספחיו, בין שצורפו ובין שאינם מצורפים, לרבות המפרטים, התוכניות, וכל מסמך, מכל מין וסוג שהוא שיצורף לחוזה בעתיד לרבות פרטים נוספים ו/או תוכניות נוספות או תוכניות משנות.</w:t>
      </w:r>
    </w:p>
    <w:p w14:paraId="45F376DA" w14:textId="77777777" w:rsidR="00743B1B" w:rsidRPr="00743B1B" w:rsidRDefault="00743B1B" w:rsidP="00743B1B">
      <w:pPr>
        <w:rPr>
          <w:rtl/>
        </w:rPr>
      </w:pPr>
    </w:p>
    <w:p w14:paraId="282360DD" w14:textId="77777777" w:rsidR="00743B1B" w:rsidRPr="00743B1B" w:rsidRDefault="00743B1B" w:rsidP="00743B1B">
      <w:pPr>
        <w:rPr>
          <w:rtl/>
        </w:rPr>
      </w:pPr>
    </w:p>
    <w:p w14:paraId="7047C5B0" w14:textId="77777777" w:rsidR="00743B1B" w:rsidRPr="00743B1B" w:rsidRDefault="00743B1B" w:rsidP="00743B1B">
      <w:pPr>
        <w:rPr>
          <w:rtl/>
        </w:rPr>
      </w:pPr>
      <w:r w:rsidRPr="00705BFA">
        <w:rPr>
          <w:b/>
          <w:bCs/>
          <w:u w:val="single"/>
          <w:rtl/>
        </w:rPr>
        <w:t>"ביצוע העבודה"</w:t>
      </w:r>
      <w:r w:rsidRPr="00743B1B">
        <w:rPr>
          <w:rtl/>
        </w:rPr>
        <w:t xml:space="preserve">    </w:t>
      </w:r>
      <w:r w:rsidRPr="00743B1B">
        <w:rPr>
          <w:rtl/>
        </w:rPr>
        <w:tab/>
        <w:t>ביצועה של כל עבודה על פי חוזה זה לשביעות רצונם של המפקח והחברה.</w:t>
      </w:r>
    </w:p>
    <w:p w14:paraId="0C77F51D" w14:textId="77777777" w:rsidR="00743B1B" w:rsidRPr="00743B1B" w:rsidRDefault="00743B1B" w:rsidP="00743B1B">
      <w:pPr>
        <w:rPr>
          <w:rtl/>
        </w:rPr>
      </w:pPr>
    </w:p>
    <w:p w14:paraId="71031CE5" w14:textId="77777777" w:rsidR="00743B1B" w:rsidRPr="00743B1B" w:rsidRDefault="00743B1B" w:rsidP="00743B1B">
      <w:pPr>
        <w:rPr>
          <w:rtl/>
        </w:rPr>
      </w:pPr>
      <w:r w:rsidRPr="00705BFA">
        <w:rPr>
          <w:b/>
          <w:bCs/>
          <w:u w:val="single"/>
          <w:rtl/>
        </w:rPr>
        <w:t>"החומרים והציוד"</w:t>
      </w:r>
      <w:r w:rsidRPr="00743B1B">
        <w:rPr>
          <w:rtl/>
        </w:rPr>
        <w:tab/>
        <w:t>ציוד מיכני, חשמלאי ואחר, חומרי בניה, צנרת, אביזרים, מגופים, חומרי עזר, חלקי חילוף, צבעים ו/או כל החומרים האחרים הדרושים לביצוע העבודה.</w:t>
      </w:r>
    </w:p>
    <w:p w14:paraId="1F786259" w14:textId="77777777" w:rsidR="00743B1B" w:rsidRPr="00743B1B" w:rsidRDefault="00743B1B" w:rsidP="00743B1B">
      <w:pPr>
        <w:rPr>
          <w:rtl/>
        </w:rPr>
      </w:pPr>
    </w:p>
    <w:p w14:paraId="6861AC33" w14:textId="77777777" w:rsidR="00743B1B" w:rsidRPr="00743B1B" w:rsidRDefault="00743B1B" w:rsidP="00743B1B">
      <w:pPr>
        <w:rPr>
          <w:rtl/>
        </w:rPr>
      </w:pPr>
      <w:r w:rsidRPr="00705BFA">
        <w:rPr>
          <w:b/>
          <w:bCs/>
          <w:u w:val="single"/>
          <w:rtl/>
        </w:rPr>
        <w:t>"התוכניות"</w:t>
      </w:r>
      <w:r w:rsidRPr="00743B1B">
        <w:rPr>
          <w:rtl/>
        </w:rPr>
        <w:t xml:space="preserve">     </w:t>
      </w:r>
      <w:r w:rsidRPr="00743B1B">
        <w:rPr>
          <w:rtl/>
        </w:rPr>
        <w:tab/>
        <w:t xml:space="preserve">התוכניות שהוכנו ויוכנו על ידי החברה ו/או על ידי הקבלן ויאושרו על ידי החברה, לרבות כל שינוי בתוכנות שאושר בכתב על ידי המפקח </w:t>
      </w:r>
      <w:r w:rsidRPr="00743B1B">
        <w:rPr>
          <w:rFonts w:hint="cs"/>
          <w:rtl/>
        </w:rPr>
        <w:t>לעניי</w:t>
      </w:r>
      <w:r w:rsidRPr="00743B1B">
        <w:rPr>
          <w:rFonts w:hint="eastAsia"/>
          <w:rtl/>
        </w:rPr>
        <w:t>ן</w:t>
      </w:r>
      <w:r w:rsidRPr="00743B1B">
        <w:rPr>
          <w:rtl/>
        </w:rPr>
        <w:t xml:space="preserve"> חוזה זה, וכן כל תוכנית ומחירון אחרים שיאושרו בכתב על ידי המפקח </w:t>
      </w:r>
      <w:r w:rsidRPr="00743B1B">
        <w:rPr>
          <w:rFonts w:hint="cs"/>
          <w:rtl/>
        </w:rPr>
        <w:t>לעניי</w:t>
      </w:r>
      <w:r w:rsidRPr="00743B1B">
        <w:rPr>
          <w:rFonts w:hint="eastAsia"/>
          <w:rtl/>
        </w:rPr>
        <w:t>ן</w:t>
      </w:r>
      <w:r w:rsidRPr="00743B1B">
        <w:rPr>
          <w:rtl/>
        </w:rPr>
        <w:t xml:space="preserve"> חוזה זה מזמן לזמן, וכן תוכנות וכתבי כמויות שיתווספו מזמן לזמן, ויאושרו על ידי המפקח.</w:t>
      </w:r>
    </w:p>
    <w:p w14:paraId="0617FF64" w14:textId="77777777" w:rsidR="00743B1B" w:rsidRPr="00743B1B" w:rsidRDefault="00743B1B" w:rsidP="00743B1B">
      <w:pPr>
        <w:rPr>
          <w:rtl/>
        </w:rPr>
      </w:pPr>
    </w:p>
    <w:p w14:paraId="61AD5127" w14:textId="77777777" w:rsidR="00743B1B" w:rsidRPr="00743B1B" w:rsidRDefault="00743B1B" w:rsidP="00743B1B">
      <w:pPr>
        <w:rPr>
          <w:rtl/>
        </w:rPr>
      </w:pPr>
      <w:r w:rsidRPr="00705BFA">
        <w:rPr>
          <w:b/>
          <w:bCs/>
          <w:u w:val="single"/>
          <w:rtl/>
        </w:rPr>
        <w:t>"המדד"</w:t>
      </w:r>
      <w:r w:rsidRPr="00743B1B">
        <w:rPr>
          <w:rtl/>
        </w:rPr>
        <w:t xml:space="preserve">          </w:t>
      </w:r>
      <w:r w:rsidRPr="00743B1B">
        <w:rPr>
          <w:rtl/>
        </w:rPr>
        <w:tab/>
        <w:t>מדד המחירים לצרכן</w:t>
      </w:r>
      <w:r w:rsidRPr="00743B1B">
        <w:rPr>
          <w:rFonts w:hint="cs"/>
          <w:rtl/>
        </w:rPr>
        <w:t xml:space="preserve"> (כללי)/תשומת הבניה</w:t>
      </w:r>
      <w:r w:rsidRPr="00743B1B">
        <w:rPr>
          <w:rtl/>
        </w:rPr>
        <w:t xml:space="preserve"> המתפרסם על ידי הלשכה המרכזית לסטטיסטיקה או כל מדד רשמי אחר שיבוא במקומו.</w:t>
      </w:r>
    </w:p>
    <w:p w14:paraId="510F3D5A" w14:textId="77777777" w:rsidR="00743B1B" w:rsidRPr="00743B1B" w:rsidRDefault="00743B1B" w:rsidP="00743B1B">
      <w:pPr>
        <w:rPr>
          <w:rtl/>
        </w:rPr>
      </w:pPr>
    </w:p>
    <w:p w14:paraId="50B18D05" w14:textId="77777777" w:rsidR="00743B1B" w:rsidRPr="00743B1B" w:rsidRDefault="00743B1B" w:rsidP="00743B1B">
      <w:pPr>
        <w:rPr>
          <w:rtl/>
        </w:rPr>
      </w:pPr>
      <w:r w:rsidRPr="00705BFA">
        <w:rPr>
          <w:b/>
          <w:bCs/>
          <w:u w:val="single"/>
          <w:rtl/>
        </w:rPr>
        <w:t>"המדד הבסיסי</w:t>
      </w:r>
      <w:r w:rsidRPr="00743B1B">
        <w:rPr>
          <w:rtl/>
        </w:rPr>
        <w:t xml:space="preserve">"     </w:t>
      </w:r>
      <w:r w:rsidRPr="00743B1B">
        <w:rPr>
          <w:rtl/>
        </w:rPr>
        <w:tab/>
        <w:t>המדד הידוע במועד האחרון להגשת הצעות למכרז.</w:t>
      </w:r>
    </w:p>
    <w:p w14:paraId="467BE52A" w14:textId="77777777" w:rsidR="00743B1B" w:rsidRPr="00743B1B" w:rsidRDefault="00743B1B" w:rsidP="00743B1B">
      <w:pPr>
        <w:rPr>
          <w:rtl/>
        </w:rPr>
      </w:pPr>
    </w:p>
    <w:p w14:paraId="1A1348C3" w14:textId="77777777" w:rsidR="00743B1B" w:rsidRPr="00743B1B" w:rsidRDefault="00743B1B" w:rsidP="00743B1B">
      <w:pPr>
        <w:rPr>
          <w:rtl/>
        </w:rPr>
      </w:pPr>
      <w:r w:rsidRPr="00705BFA">
        <w:rPr>
          <w:b/>
          <w:bCs/>
          <w:u w:val="single"/>
          <w:rtl/>
        </w:rPr>
        <w:t>"המדד הקובע"</w:t>
      </w:r>
      <w:r w:rsidRPr="00743B1B">
        <w:rPr>
          <w:rtl/>
        </w:rPr>
        <w:t xml:space="preserve">       </w:t>
      </w:r>
      <w:r w:rsidRPr="00743B1B">
        <w:rPr>
          <w:rtl/>
        </w:rPr>
        <w:tab/>
        <w:t xml:space="preserve">המדד האחרון הידוע במועד הוצאת כל </w:t>
      </w:r>
      <w:r w:rsidRPr="00743B1B">
        <w:rPr>
          <w:rFonts w:hint="cs"/>
          <w:rtl/>
        </w:rPr>
        <w:t xml:space="preserve">הזמנת </w:t>
      </w:r>
      <w:r w:rsidRPr="00743B1B">
        <w:rPr>
          <w:rtl/>
        </w:rPr>
        <w:t>עבודה לקבלן.</w:t>
      </w:r>
    </w:p>
    <w:p w14:paraId="70DB25C5" w14:textId="77777777" w:rsidR="00743B1B" w:rsidRPr="00743B1B" w:rsidRDefault="00743B1B" w:rsidP="00743B1B">
      <w:pPr>
        <w:rPr>
          <w:rtl/>
        </w:rPr>
      </w:pPr>
    </w:p>
    <w:p w14:paraId="2244FAF8" w14:textId="77777777" w:rsidR="00743B1B" w:rsidRPr="00743B1B" w:rsidRDefault="00743B1B" w:rsidP="00743B1B">
      <w:pPr>
        <w:rPr>
          <w:rtl/>
        </w:rPr>
      </w:pPr>
      <w:r w:rsidRPr="00705BFA">
        <w:rPr>
          <w:b/>
          <w:bCs/>
          <w:u w:val="single"/>
          <w:rtl/>
        </w:rPr>
        <w:t>"כוח עליון "</w:t>
      </w:r>
      <w:r w:rsidRPr="00743B1B">
        <w:rPr>
          <w:rtl/>
        </w:rPr>
        <w:t xml:space="preserve">                </w:t>
      </w:r>
      <w:r w:rsidRPr="00743B1B">
        <w:rPr>
          <w:rtl/>
        </w:rPr>
        <w:tab/>
        <w:t>רשימת המקרים המנויים להלן בלבד: מלחמה, פלישת אויב, קרבות עם כוחות מזויינים של מדינת אויב (בין שהוכרזה מלחמה ובין אם לאו) ואסון טבע. למען הסר ספק מובהר בזאת כי גיוס מילואים, שביתות, השבתות וסגר אינם נחשבים ככוח עליון.</w:t>
      </w:r>
    </w:p>
    <w:p w14:paraId="4B5CAE12" w14:textId="77777777" w:rsidR="00743B1B" w:rsidRPr="00743B1B" w:rsidRDefault="00743B1B" w:rsidP="00743B1B">
      <w:pPr>
        <w:rPr>
          <w:rtl/>
        </w:rPr>
      </w:pPr>
    </w:p>
    <w:p w14:paraId="3D8EC84C" w14:textId="77777777" w:rsidR="00743B1B" w:rsidRPr="00743B1B" w:rsidRDefault="00743B1B" w:rsidP="00743B1B">
      <w:pPr>
        <w:rPr>
          <w:rtl/>
        </w:rPr>
      </w:pPr>
      <w:r w:rsidRPr="00743B1B">
        <w:rPr>
          <w:rtl/>
        </w:rPr>
        <w:t>חוק הפרשנות יחול על החוזה. לצורך פרשנות רואים את החוזה כחקוק כמשמעותו בחוק הנ"ל.</w:t>
      </w:r>
    </w:p>
    <w:p w14:paraId="29A6EAB2" w14:textId="77777777" w:rsidR="00743B1B" w:rsidRPr="00743B1B" w:rsidRDefault="00743B1B" w:rsidP="00743B1B">
      <w:pPr>
        <w:rPr>
          <w:rtl/>
        </w:rPr>
      </w:pPr>
    </w:p>
    <w:p w14:paraId="03867566" w14:textId="77777777" w:rsidR="00743B1B" w:rsidRPr="00743B1B" w:rsidRDefault="00743B1B" w:rsidP="00743B1B">
      <w:pPr>
        <w:rPr>
          <w:rtl/>
        </w:rPr>
      </w:pPr>
      <w:r w:rsidRPr="00743B1B">
        <w:rPr>
          <w:rtl/>
        </w:rPr>
        <w:t>חוזה זה, על נספחיו השונים הקיימים ואשר יובאו בעתיד לא יפורש במקרה של סתירה, ספק, אי וודאות, או דו משמעות כנגד מנסחו אלא לפי הכוונה העולה ממנו, וללא כל הזדקקות לכותרות, לכותרות שוליים ולחלוקת החוזה לסעיפים ולסעיפי משנה</w:t>
      </w:r>
      <w:r w:rsidRPr="00743B1B">
        <w:rPr>
          <w:rFonts w:hint="cs"/>
          <w:rtl/>
        </w:rPr>
        <w:t xml:space="preserve"> ובכל מקרה, פרשנותו של </w:t>
      </w:r>
      <w:r w:rsidRPr="00743B1B">
        <w:rPr>
          <w:rFonts w:hint="eastAsia"/>
          <w:rtl/>
        </w:rPr>
        <w:t>המפקח</w:t>
      </w:r>
      <w:r w:rsidRPr="00743B1B">
        <w:rPr>
          <w:rFonts w:hint="cs"/>
          <w:rtl/>
        </w:rPr>
        <w:t xml:space="preserve"> תהא זו הקובעת.</w:t>
      </w:r>
    </w:p>
    <w:p w14:paraId="58528F83" w14:textId="2BFA2D0C" w:rsidR="00743B1B" w:rsidRDefault="00743B1B" w:rsidP="00743B1B">
      <w:pPr>
        <w:rPr>
          <w:rtl/>
        </w:rPr>
      </w:pPr>
    </w:p>
    <w:p w14:paraId="379EE892" w14:textId="664D0041" w:rsidR="00705BFA" w:rsidRDefault="00705BFA" w:rsidP="00743B1B">
      <w:pPr>
        <w:rPr>
          <w:rtl/>
        </w:rPr>
      </w:pPr>
    </w:p>
    <w:p w14:paraId="330FA7F0" w14:textId="77777777" w:rsidR="00705BFA" w:rsidRPr="00743B1B" w:rsidRDefault="00705BFA" w:rsidP="00743B1B">
      <w:pPr>
        <w:rPr>
          <w:rtl/>
        </w:rPr>
      </w:pPr>
    </w:p>
    <w:p w14:paraId="72587D0A" w14:textId="77777777" w:rsidR="00743B1B" w:rsidRPr="00705BFA" w:rsidRDefault="00743B1B" w:rsidP="00743B1B">
      <w:pPr>
        <w:rPr>
          <w:b/>
          <w:bCs/>
          <w:u w:val="single"/>
          <w:rtl/>
        </w:rPr>
      </w:pPr>
      <w:bookmarkStart w:id="288" w:name="_Toc126408508"/>
      <w:r w:rsidRPr="00705BFA">
        <w:rPr>
          <w:b/>
          <w:bCs/>
          <w:u w:val="single"/>
          <w:rtl/>
        </w:rPr>
        <w:t>נספחים</w:t>
      </w:r>
      <w:bookmarkEnd w:id="288"/>
      <w:r w:rsidRPr="00705BFA">
        <w:rPr>
          <w:b/>
          <w:bCs/>
          <w:u w:val="single"/>
          <w:rtl/>
        </w:rPr>
        <w:t xml:space="preserve"> </w:t>
      </w:r>
    </w:p>
    <w:p w14:paraId="47C1CA6A" w14:textId="77777777" w:rsidR="00743B1B" w:rsidRPr="00743B1B" w:rsidRDefault="00743B1B" w:rsidP="00743B1B">
      <w:pPr>
        <w:rPr>
          <w:rtl/>
        </w:rPr>
      </w:pPr>
      <w:r w:rsidRPr="00743B1B">
        <w:rPr>
          <w:rtl/>
        </w:rPr>
        <w:t xml:space="preserve">המסמכים המפורטים </w:t>
      </w:r>
      <w:r w:rsidRPr="00743B1B">
        <w:rPr>
          <w:rFonts w:hint="eastAsia"/>
          <w:rtl/>
        </w:rPr>
        <w:t>בעמודי</w:t>
      </w:r>
      <w:r w:rsidRPr="00743B1B">
        <w:rPr>
          <w:rtl/>
        </w:rPr>
        <w:t xml:space="preserve"> </w:t>
      </w:r>
      <w:r w:rsidRPr="00743B1B">
        <w:rPr>
          <w:rFonts w:hint="eastAsia"/>
          <w:rtl/>
        </w:rPr>
        <w:t>תוכן</w:t>
      </w:r>
      <w:r w:rsidRPr="00743B1B">
        <w:rPr>
          <w:rtl/>
        </w:rPr>
        <w:t xml:space="preserve"> </w:t>
      </w:r>
      <w:r w:rsidRPr="00743B1B">
        <w:rPr>
          <w:rFonts w:hint="eastAsia"/>
          <w:rtl/>
        </w:rPr>
        <w:t>העניינים</w:t>
      </w:r>
      <w:r w:rsidRPr="00743B1B">
        <w:rPr>
          <w:rFonts w:hint="cs"/>
          <w:rtl/>
        </w:rPr>
        <w:t xml:space="preserve"> למסמכי ד' -ד'1</w:t>
      </w:r>
      <w:r w:rsidRPr="00743B1B">
        <w:rPr>
          <w:rtl/>
        </w:rPr>
        <w:t>, בין אם הם מצורפים בפועל ובין אם לא, מהווים חלק בלתי נפרד מחוזה זה</w:t>
      </w:r>
      <w:r w:rsidRPr="00743B1B">
        <w:rPr>
          <w:rFonts w:hint="cs"/>
          <w:rtl/>
        </w:rPr>
        <w:t xml:space="preserve">, </w:t>
      </w:r>
      <w:r w:rsidRPr="00743B1B">
        <w:rPr>
          <w:rFonts w:hint="eastAsia"/>
          <w:rtl/>
        </w:rPr>
        <w:t>כנספחי</w:t>
      </w:r>
      <w:r w:rsidRPr="00743B1B">
        <w:rPr>
          <w:rtl/>
        </w:rPr>
        <w:t xml:space="preserve"> </w:t>
      </w:r>
      <w:r w:rsidRPr="00743B1B">
        <w:rPr>
          <w:rFonts w:hint="eastAsia"/>
          <w:rtl/>
        </w:rPr>
        <w:t>החוזה</w:t>
      </w:r>
      <w:r w:rsidRPr="00743B1B">
        <w:rPr>
          <w:rFonts w:hint="cs"/>
          <w:rtl/>
        </w:rPr>
        <w:t>.</w:t>
      </w:r>
    </w:p>
    <w:p w14:paraId="707F1FFE" w14:textId="77777777" w:rsidR="00743B1B" w:rsidRPr="00743B1B" w:rsidRDefault="00743B1B" w:rsidP="00743B1B">
      <w:pPr>
        <w:rPr>
          <w:rtl/>
        </w:rPr>
      </w:pPr>
    </w:p>
    <w:p w14:paraId="57FB4B28" w14:textId="77777777" w:rsidR="00743B1B" w:rsidRPr="00743B1B" w:rsidRDefault="00743B1B" w:rsidP="00743B1B">
      <w:pPr>
        <w:rPr>
          <w:rtl/>
        </w:rPr>
      </w:pPr>
      <w:r w:rsidRPr="00743B1B">
        <w:rPr>
          <w:rtl/>
        </w:rPr>
        <w:t>כל המסמכים המפורטים לעיל, לרבות חוזה זה, יכונו להלן ולשם הקיצור "מסמכי המכרז".</w:t>
      </w:r>
    </w:p>
    <w:p w14:paraId="5E7F2F59" w14:textId="77777777" w:rsidR="00743B1B" w:rsidRPr="00743B1B" w:rsidRDefault="00743B1B" w:rsidP="00743B1B">
      <w:pPr>
        <w:rPr>
          <w:rtl/>
        </w:rPr>
      </w:pPr>
    </w:p>
    <w:p w14:paraId="50483FCC" w14:textId="77777777" w:rsidR="00743B1B" w:rsidRPr="00743B1B" w:rsidRDefault="00743B1B" w:rsidP="00743B1B">
      <w:pPr>
        <w:rPr>
          <w:rtl/>
        </w:rPr>
      </w:pPr>
      <w:r w:rsidRPr="00743B1B">
        <w:rPr>
          <w:rtl/>
        </w:rPr>
        <w:t>למניעת כל ספק, מצהיר בזאת הקבלן כי ברשותו המסמכים המהווים חלק בלתי נפרד מחוזה זה, לרבות אלה שלא צרפו, כי קרא אותם, הבין את תוכנם, קיבל את כל ההסברים אשר ביקש ומתחייב לבצע את העבודה על פי כל האמור בהם.</w:t>
      </w:r>
    </w:p>
    <w:p w14:paraId="7EC46679" w14:textId="77777777" w:rsidR="00743B1B" w:rsidRPr="00743B1B" w:rsidRDefault="00743B1B" w:rsidP="00743B1B">
      <w:pPr>
        <w:rPr>
          <w:rtl/>
        </w:rPr>
      </w:pPr>
      <w:r w:rsidRPr="00743B1B">
        <w:rPr>
          <w:rtl/>
        </w:rPr>
        <w:t xml:space="preserve">אי הבנת תנאי כלשהו מתנאי החוזה על ידי הקבלן או אי התחשבות בו על ידו לא תקנה לקבלן זכות כלשהי לקבלת תשלום נוסף מכל סוג שהוא, ולא יהיו לו כל תביעות או דרישות </w:t>
      </w:r>
      <w:r w:rsidRPr="00743B1B">
        <w:rPr>
          <w:rFonts w:hint="cs"/>
          <w:rtl/>
        </w:rPr>
        <w:t>בעניי</w:t>
      </w:r>
      <w:r w:rsidRPr="00743B1B">
        <w:rPr>
          <w:rFonts w:hint="eastAsia"/>
          <w:rtl/>
        </w:rPr>
        <w:t>ן</w:t>
      </w:r>
      <w:r w:rsidRPr="00743B1B">
        <w:rPr>
          <w:rtl/>
        </w:rPr>
        <w:t xml:space="preserve"> זה.</w:t>
      </w:r>
    </w:p>
    <w:p w14:paraId="4F9C2957" w14:textId="77777777" w:rsidR="00743B1B" w:rsidRPr="00743B1B" w:rsidRDefault="00743B1B" w:rsidP="00743B1B">
      <w:pPr>
        <w:rPr>
          <w:rtl/>
        </w:rPr>
      </w:pPr>
    </w:p>
    <w:p w14:paraId="34EAD256" w14:textId="77777777" w:rsidR="00743B1B" w:rsidRPr="00743B1B" w:rsidRDefault="00743B1B" w:rsidP="00743B1B">
      <w:pPr>
        <w:rPr>
          <w:rtl/>
        </w:rPr>
      </w:pPr>
    </w:p>
    <w:p w14:paraId="2F93FE04" w14:textId="77777777" w:rsidR="00743B1B" w:rsidRPr="00705BFA" w:rsidRDefault="00743B1B" w:rsidP="00743B1B">
      <w:pPr>
        <w:rPr>
          <w:b/>
          <w:bCs/>
          <w:u w:val="single"/>
        </w:rPr>
      </w:pPr>
      <w:bookmarkStart w:id="289" w:name="_Toc126408510"/>
      <w:r w:rsidRPr="00705BFA">
        <w:rPr>
          <w:b/>
          <w:bCs/>
          <w:u w:val="single"/>
          <w:rtl/>
        </w:rPr>
        <w:t>מהות ההסכם</w:t>
      </w:r>
      <w:bookmarkEnd w:id="289"/>
      <w:r w:rsidRPr="00705BFA">
        <w:rPr>
          <w:b/>
          <w:bCs/>
          <w:u w:val="single"/>
          <w:rtl/>
        </w:rPr>
        <w:t xml:space="preserve"> </w:t>
      </w:r>
    </w:p>
    <w:p w14:paraId="5B84B1F3" w14:textId="77777777" w:rsidR="00743B1B" w:rsidRPr="00743B1B" w:rsidRDefault="00743B1B" w:rsidP="00743B1B"/>
    <w:p w14:paraId="0CAB9098" w14:textId="77777777" w:rsidR="00743B1B" w:rsidRPr="00743B1B" w:rsidRDefault="00743B1B" w:rsidP="00743B1B">
      <w:bookmarkStart w:id="290" w:name="_Hlk6131732"/>
      <w:r w:rsidRPr="00743B1B">
        <w:rPr>
          <w:rtl/>
        </w:rPr>
        <w:t xml:space="preserve">הסכם זה מהווה הסכם התקשרות בו מקבל הקבלן על עצמו בתמורה </w:t>
      </w:r>
      <w:r w:rsidRPr="00743B1B">
        <w:rPr>
          <w:rFonts w:hint="cs"/>
          <w:rtl/>
        </w:rPr>
        <w:t>לפי הצעתו, לאחר הפחתת ההנחה</w:t>
      </w:r>
      <w:r w:rsidRPr="00743B1B">
        <w:rPr>
          <w:rtl/>
        </w:rPr>
        <w:t xml:space="preserve"> את ביצוע מלוא </w:t>
      </w:r>
      <w:r w:rsidRPr="00743B1B">
        <w:rPr>
          <w:rFonts w:hint="cs"/>
          <w:rtl/>
        </w:rPr>
        <w:t>העבודת הנדרשות</w:t>
      </w:r>
      <w:r w:rsidRPr="00743B1B">
        <w:rPr>
          <w:rtl/>
        </w:rPr>
        <w:t>, בהתאם להוראות המפרט הטכני המסומן כנספח ז' להסכם זה והמהווה חלק בלתי נפרד הימנו</w:t>
      </w:r>
      <w:r w:rsidRPr="00743B1B">
        <w:rPr>
          <w:rFonts w:hint="cs"/>
          <w:rtl/>
        </w:rPr>
        <w:t xml:space="preserve">, וכלל הוראות המכרז, לרבות </w:t>
      </w:r>
      <w:r w:rsidRPr="00743B1B">
        <w:rPr>
          <w:rtl/>
        </w:rPr>
        <w:t>מסמכי ד'  -ד.1. לביצוע עבודות מים וביוב עבור התאגיד</w:t>
      </w:r>
      <w:r w:rsidRPr="00743B1B">
        <w:rPr>
          <w:rFonts w:hint="cs"/>
          <w:rtl/>
        </w:rPr>
        <w:t>.</w:t>
      </w:r>
    </w:p>
    <w:p w14:paraId="2CD6DE7A" w14:textId="77777777" w:rsidR="00743B1B" w:rsidRPr="00743B1B" w:rsidRDefault="00743B1B" w:rsidP="00743B1B"/>
    <w:p w14:paraId="4A21BE32" w14:textId="77777777" w:rsidR="00743B1B" w:rsidRPr="00743B1B" w:rsidRDefault="00743B1B" w:rsidP="00743B1B">
      <w:r w:rsidRPr="00743B1B">
        <w:rPr>
          <w:rFonts w:hint="cs"/>
          <w:rtl/>
        </w:rPr>
        <w:t xml:space="preserve">יובהר כאן, </w:t>
      </w:r>
      <w:r w:rsidRPr="00743B1B">
        <w:rPr>
          <w:rtl/>
        </w:rPr>
        <w:t>הקבלן הזוכה לא יהא רשאי לטעון כלפי מי הצדדים (העירייה ו/או התאגיד) בשל עצירת העבודות על ידי מי מהצדדים. לא תשולם כל תוספת תשלום בגין עצירת עבודות כאמור, לרבות בעבור דמי בטלה וכיו"ב.</w:t>
      </w:r>
    </w:p>
    <w:p w14:paraId="0B8A4FC5" w14:textId="77777777" w:rsidR="00743B1B" w:rsidRPr="00743B1B" w:rsidRDefault="00743B1B" w:rsidP="00743B1B">
      <w:pPr>
        <w:rPr>
          <w:rtl/>
        </w:rPr>
      </w:pPr>
    </w:p>
    <w:p w14:paraId="5422F69B" w14:textId="77777777" w:rsidR="00743B1B" w:rsidRPr="00743B1B" w:rsidRDefault="00743B1B" w:rsidP="00743B1B">
      <w:pPr>
        <w:rPr>
          <w:rtl/>
        </w:rPr>
      </w:pPr>
      <w:r w:rsidRPr="00743B1B">
        <w:rPr>
          <w:rFonts w:hint="cs"/>
          <w:rtl/>
        </w:rPr>
        <w:t xml:space="preserve">עוד מובהר כי התאגיד אינו אחראי לביצוע תשלומי עבודות העירייה וכל שקשור בכך, והעירייה תבדוק את חשבונות אלו ותאשרם, לפי הבנתה, על ידי מי מטעמה, ולפי תנאיה. </w:t>
      </w:r>
    </w:p>
    <w:p w14:paraId="5C5B816E" w14:textId="77777777" w:rsidR="00743B1B" w:rsidRPr="00743B1B" w:rsidRDefault="00743B1B" w:rsidP="00743B1B">
      <w:pPr>
        <w:rPr>
          <w:rtl/>
        </w:rPr>
      </w:pPr>
    </w:p>
    <w:p w14:paraId="3D815318" w14:textId="77777777" w:rsidR="00743B1B" w:rsidRPr="00705BFA" w:rsidRDefault="00743B1B" w:rsidP="00743B1B">
      <w:pPr>
        <w:rPr>
          <w:b/>
          <w:bCs/>
          <w:u w:val="single"/>
          <w:rtl/>
        </w:rPr>
      </w:pPr>
      <w:bookmarkStart w:id="291" w:name="_Toc126408511"/>
      <w:bookmarkEnd w:id="290"/>
      <w:r w:rsidRPr="00705BFA">
        <w:rPr>
          <w:b/>
          <w:bCs/>
          <w:u w:val="single"/>
          <w:rtl/>
        </w:rPr>
        <w:t>הצהרות הקבלן</w:t>
      </w:r>
      <w:bookmarkEnd w:id="291"/>
    </w:p>
    <w:p w14:paraId="255D9C68" w14:textId="77777777" w:rsidR="00743B1B" w:rsidRPr="00743B1B" w:rsidRDefault="00743B1B" w:rsidP="00743B1B">
      <w:pPr>
        <w:rPr>
          <w:rtl/>
        </w:rPr>
      </w:pPr>
      <w:r w:rsidRPr="00743B1B">
        <w:rPr>
          <w:rtl/>
        </w:rPr>
        <w:t>הקבלן מצהיר ומתחייב בזה כי כל האביזרים שיסופקו על ידו הינם מהדגמים האחרונים המיוצרים וכי כל אביזר שיסופק על ידו במסגרת חוזה זה יתאם ויעמוד בדרישות התקן הישראלי התקף במועד התקנת האביזר.</w:t>
      </w:r>
    </w:p>
    <w:p w14:paraId="13460FB6" w14:textId="77777777" w:rsidR="00743B1B" w:rsidRPr="00743B1B" w:rsidRDefault="00743B1B" w:rsidP="00743B1B">
      <w:pPr>
        <w:rPr>
          <w:rtl/>
        </w:rPr>
      </w:pPr>
    </w:p>
    <w:p w14:paraId="01D56900" w14:textId="77777777" w:rsidR="00743B1B" w:rsidRPr="00743B1B" w:rsidRDefault="00743B1B" w:rsidP="00743B1B">
      <w:pPr>
        <w:rPr>
          <w:rtl/>
        </w:rPr>
      </w:pPr>
      <w:r w:rsidRPr="00743B1B">
        <w:rPr>
          <w:rtl/>
        </w:rPr>
        <w:tab/>
        <w:t xml:space="preserve">הקבלן מצהיר ומתחייב כי כל האביזרים שיסופקו ויותקנו על ידו </w:t>
      </w:r>
      <w:r w:rsidRPr="00743B1B">
        <w:rPr>
          <w:rFonts w:hint="cs"/>
          <w:rtl/>
        </w:rPr>
        <w:t>יישא</w:t>
      </w:r>
      <w:r w:rsidRPr="00743B1B">
        <w:rPr>
          <w:rFonts w:hint="eastAsia"/>
          <w:rtl/>
        </w:rPr>
        <w:t>ו</w:t>
      </w:r>
      <w:r w:rsidRPr="00743B1B">
        <w:rPr>
          <w:rtl/>
        </w:rPr>
        <w:t xml:space="preserve"> תו תקן ו/או תו השגחה וכי הוא אחראי לבדיקת התאמת האביזרים על ידי הגורמים המוסמכים וקבלת אישורם לכך.</w:t>
      </w:r>
    </w:p>
    <w:p w14:paraId="7329DB18" w14:textId="77777777" w:rsidR="00743B1B" w:rsidRPr="00743B1B" w:rsidRDefault="00743B1B" w:rsidP="00743B1B">
      <w:pPr>
        <w:rPr>
          <w:rtl/>
        </w:rPr>
      </w:pPr>
    </w:p>
    <w:p w14:paraId="27C72D78" w14:textId="77777777" w:rsidR="00743B1B" w:rsidRPr="00743B1B" w:rsidRDefault="00743B1B" w:rsidP="00743B1B">
      <w:pPr>
        <w:rPr>
          <w:rtl/>
        </w:rPr>
      </w:pPr>
    </w:p>
    <w:p w14:paraId="1F2827D7" w14:textId="77777777" w:rsidR="00743B1B" w:rsidRPr="00743B1B" w:rsidRDefault="00743B1B" w:rsidP="00743B1B">
      <w:pPr>
        <w:rPr>
          <w:rtl/>
        </w:rPr>
      </w:pPr>
      <w:r w:rsidRPr="00743B1B">
        <w:rPr>
          <w:rtl/>
        </w:rPr>
        <w:t xml:space="preserve">הקבלן מצהיר כי קרא תנאי חוזה זה ונספחיו, כי ידועים וברורים לו </w:t>
      </w:r>
      <w:r w:rsidRPr="00743B1B">
        <w:rPr>
          <w:rFonts w:hint="cs"/>
          <w:rtl/>
        </w:rPr>
        <w:t>לאישור</w:t>
      </w:r>
      <w:r w:rsidRPr="00743B1B">
        <w:rPr>
          <w:rFonts w:hint="eastAsia"/>
          <w:rtl/>
        </w:rPr>
        <w:t>ם</w:t>
      </w:r>
      <w:r w:rsidRPr="00743B1B">
        <w:rPr>
          <w:rtl/>
        </w:rPr>
        <w:t xml:space="preserve"> התנאים והדרישות שבחוזה זה ובנספחיו וכי יש ביכולתו לקיימם ולבצע את כל הדרוש ל</w:t>
      </w:r>
      <w:r w:rsidRPr="00743B1B">
        <w:rPr>
          <w:rFonts w:hint="cs"/>
          <w:rtl/>
        </w:rPr>
        <w:t xml:space="preserve">ביצוע העבודות </w:t>
      </w:r>
      <w:r w:rsidRPr="00743B1B">
        <w:rPr>
          <w:rtl/>
        </w:rPr>
        <w:t>לרבות אספקה של אביזרים וחומרים על פי הדרישות והתנאים המפורטים בהם, במועדים שנקבעו למסירתם ועל פי כל דין.</w:t>
      </w:r>
    </w:p>
    <w:p w14:paraId="628D3560" w14:textId="77777777" w:rsidR="00743B1B" w:rsidRPr="00743B1B" w:rsidRDefault="00743B1B" w:rsidP="00743B1B">
      <w:pPr>
        <w:rPr>
          <w:rtl/>
        </w:rPr>
      </w:pPr>
      <w:r w:rsidRPr="00743B1B">
        <w:rPr>
          <w:rtl/>
        </w:rPr>
        <w:tab/>
        <w:t>הקבלן מתחייב להעסיק עובדים מקצועיים ומיומנים במספר הדרוש לביצוע העבודה</w:t>
      </w:r>
      <w:r w:rsidRPr="00743B1B">
        <w:rPr>
          <w:rFonts w:hint="cs"/>
          <w:rtl/>
        </w:rPr>
        <w:t>.</w:t>
      </w:r>
    </w:p>
    <w:p w14:paraId="5E458EA5" w14:textId="77777777" w:rsidR="00743B1B" w:rsidRPr="00743B1B" w:rsidRDefault="00743B1B" w:rsidP="00743B1B">
      <w:pPr>
        <w:rPr>
          <w:rtl/>
        </w:rPr>
      </w:pPr>
    </w:p>
    <w:p w14:paraId="2D7E49ED" w14:textId="77777777" w:rsidR="00743B1B" w:rsidRPr="00743B1B" w:rsidRDefault="00743B1B" w:rsidP="00743B1B">
      <w:pPr>
        <w:rPr>
          <w:rtl/>
        </w:rPr>
      </w:pPr>
      <w:r w:rsidRPr="00743B1B">
        <w:rPr>
          <w:rtl/>
        </w:rPr>
        <w:t xml:space="preserve">הקבלן מצהיר כי יש לו את היכולת הפיננסית, הידע, המיומנות, </w:t>
      </w:r>
      <w:r w:rsidRPr="00743B1B">
        <w:rPr>
          <w:rFonts w:hint="cs"/>
          <w:rtl/>
        </w:rPr>
        <w:t>הניסיו</w:t>
      </w:r>
      <w:r w:rsidRPr="00743B1B">
        <w:rPr>
          <w:rFonts w:hint="eastAsia"/>
          <w:rtl/>
        </w:rPr>
        <w:t>ן</w:t>
      </w:r>
      <w:r w:rsidRPr="00743B1B">
        <w:rPr>
          <w:rtl/>
        </w:rPr>
        <w:t>, הכישורים המקצועיים והטכניים וכח העבודה המיומן הדרושים לביצוע העבוד</w:t>
      </w:r>
      <w:r w:rsidRPr="00743B1B">
        <w:rPr>
          <w:rFonts w:hint="cs"/>
          <w:rtl/>
        </w:rPr>
        <w:t>ות</w:t>
      </w:r>
      <w:r w:rsidRPr="00743B1B">
        <w:rPr>
          <w:rtl/>
        </w:rPr>
        <w:t xml:space="preserve"> בהתאם להוראות חוזה זה וכי אין מניעה להתקשרות בחוזה זה ובחתימתו על חוזה זה ובביצוע </w:t>
      </w:r>
      <w:r w:rsidRPr="00743B1B">
        <w:rPr>
          <w:rFonts w:hint="cs"/>
          <w:rtl/>
        </w:rPr>
        <w:t>התחייבויותי</w:t>
      </w:r>
      <w:r w:rsidRPr="00743B1B">
        <w:rPr>
          <w:rFonts w:hint="eastAsia"/>
          <w:rtl/>
        </w:rPr>
        <w:t>ו</w:t>
      </w:r>
      <w:r w:rsidRPr="00743B1B">
        <w:rPr>
          <w:rtl/>
        </w:rPr>
        <w:t xml:space="preserve"> על פיו לא יהא משום פגיעה בזכויות של צדדים שלישיים כלשהם.</w:t>
      </w:r>
    </w:p>
    <w:p w14:paraId="60E6D7D8" w14:textId="77777777" w:rsidR="00743B1B" w:rsidRPr="00743B1B" w:rsidRDefault="00743B1B" w:rsidP="00743B1B">
      <w:pPr>
        <w:rPr>
          <w:rtl/>
        </w:rPr>
      </w:pPr>
    </w:p>
    <w:p w14:paraId="12F37601" w14:textId="77777777" w:rsidR="00743B1B" w:rsidRPr="00743B1B" w:rsidRDefault="00743B1B" w:rsidP="00743B1B">
      <w:pPr>
        <w:rPr>
          <w:rtl/>
        </w:rPr>
      </w:pPr>
    </w:p>
    <w:p w14:paraId="2102B37F" w14:textId="77777777" w:rsidR="00743B1B" w:rsidRPr="00743B1B" w:rsidRDefault="00743B1B" w:rsidP="00743B1B">
      <w:r w:rsidRPr="00743B1B">
        <w:rPr>
          <w:rtl/>
        </w:rPr>
        <w:t xml:space="preserve">הקבלן מתחייב כי אחוז ההנחה על מחיר התמורה בגין ביצוע </w:t>
      </w:r>
      <w:r w:rsidRPr="00743B1B">
        <w:rPr>
          <w:rFonts w:hint="cs"/>
          <w:rtl/>
        </w:rPr>
        <w:t>ה</w:t>
      </w:r>
      <w:r w:rsidRPr="00743B1B">
        <w:rPr>
          <w:rtl/>
        </w:rPr>
        <w:t xml:space="preserve">עבודות, נקבע על ידו לאחר שהביא בחשבון את כל העלויות וההוצאות שייגרמו לו עקב ביצוע </w:t>
      </w:r>
      <w:r w:rsidRPr="00743B1B">
        <w:rPr>
          <w:rFonts w:hint="cs"/>
          <w:rtl/>
        </w:rPr>
        <w:t>העבודות</w:t>
      </w:r>
      <w:r w:rsidRPr="00743B1B">
        <w:rPr>
          <w:rtl/>
        </w:rPr>
        <w:t xml:space="preserve"> בהתאם לתנאי הסכם זה ונספחיו. לרבות עלויות ו/או הוצאות בקשר לרכישת הציוד, הובלה, תשלום שכר ותנאים סוציאליים לעובדיו, תשלומים לקבלני משנה, עלויות ביטוח, הוצאות פיקוח, וכן רווח קבלני סביר, והוא מוותר בזאת מראש על כל טענה ו/או דרישה ו/או תביעה כלפי החברה לתשלום תוספת כל שהיא מעבר לתמורה </w:t>
      </w:r>
      <w:r w:rsidRPr="00743B1B">
        <w:rPr>
          <w:rFonts w:hint="cs"/>
          <w:rtl/>
        </w:rPr>
        <w:t>כאמור</w:t>
      </w:r>
      <w:r w:rsidRPr="00743B1B">
        <w:rPr>
          <w:rtl/>
        </w:rPr>
        <w:t xml:space="preserve">  הנקובה בהסכם זה להלן.   </w:t>
      </w:r>
    </w:p>
    <w:p w14:paraId="7FACCC46" w14:textId="77777777" w:rsidR="00743B1B" w:rsidRPr="00743B1B" w:rsidRDefault="00743B1B" w:rsidP="00743B1B">
      <w:pPr>
        <w:rPr>
          <w:rtl/>
        </w:rPr>
      </w:pPr>
    </w:p>
    <w:p w14:paraId="2325A207" w14:textId="77777777" w:rsidR="00743B1B" w:rsidRPr="00743B1B" w:rsidRDefault="00743B1B" w:rsidP="00743B1B"/>
    <w:p w14:paraId="75C59F1C" w14:textId="77777777" w:rsidR="00743B1B" w:rsidRPr="00743B1B" w:rsidRDefault="00743B1B" w:rsidP="00743B1B">
      <w:r w:rsidRPr="00743B1B">
        <w:rPr>
          <w:rtl/>
        </w:rPr>
        <w:t xml:space="preserve">מובהר בזאת למען הסר כל ספק, כי התקשרות החברה עם הקבלן בהסכם זה נעשית אך ורק על סמך הצהרותיו של הקבלן כאמור לעיל ובמסמכי המכרז המהווים חלק בלתי נפרד מהסכם זה. כל ניסיון מצד הקבלן לחזור בו או להסתייג במפורש או במשתמע מהצהרות אלה, ייחשב כהפרה יסודית של הסכם זה שבעטיה תהיה לחברה  הזכות לבטל הסכם זה לאלתר והקבלן לא יהיה זכאי לכל תמורה ו/או פיצוי והוא מנוע ומושתק מלהעלות כל טענה ו/או תביעה ו/או דרישה מכל סוג שהוא בעניין זה.  </w:t>
      </w:r>
    </w:p>
    <w:p w14:paraId="3975FAB2" w14:textId="77777777" w:rsidR="00743B1B" w:rsidRPr="00743B1B" w:rsidRDefault="00743B1B" w:rsidP="00743B1B">
      <w:pPr>
        <w:rPr>
          <w:rtl/>
        </w:rPr>
      </w:pPr>
    </w:p>
    <w:p w14:paraId="7E1F4C83" w14:textId="77777777" w:rsidR="00743B1B" w:rsidRPr="00743B1B" w:rsidRDefault="00743B1B" w:rsidP="00743B1B">
      <w:pPr>
        <w:rPr>
          <w:rtl/>
        </w:rPr>
      </w:pPr>
      <w:r w:rsidRPr="00743B1B">
        <w:rPr>
          <w:rtl/>
        </w:rPr>
        <w:t xml:space="preserve">הקבלן מתחייב להשתמש בחומרים מהמין המשובח ביותר ומתקנים או חומרים שלגביהם קיימים תקנים של מכון התקנים הישראלי, יתאימו </w:t>
      </w:r>
      <w:r w:rsidRPr="00743B1B">
        <w:rPr>
          <w:rFonts w:hint="cs"/>
          <w:rtl/>
        </w:rPr>
        <w:t>בתכונותיהם</w:t>
      </w:r>
      <w:r w:rsidRPr="00743B1B">
        <w:rPr>
          <w:rtl/>
        </w:rPr>
        <w:t xml:space="preserve"> לתקנים האמורים. אלא אם נקבע במפורש אחרת בחוזה זה או </w:t>
      </w:r>
      <w:r w:rsidRPr="00743B1B">
        <w:rPr>
          <w:rFonts w:hint="cs"/>
          <w:rtl/>
        </w:rPr>
        <w:t>בנספחיו</w:t>
      </w:r>
      <w:r w:rsidRPr="00743B1B">
        <w:rPr>
          <w:rtl/>
        </w:rPr>
        <w:t xml:space="preserve"> שאז ילכו לפי קביעה מפורשת זו.</w:t>
      </w:r>
    </w:p>
    <w:p w14:paraId="11C7333B" w14:textId="77777777" w:rsidR="00743B1B" w:rsidRPr="00743B1B" w:rsidRDefault="00743B1B" w:rsidP="00743B1B">
      <w:pPr>
        <w:rPr>
          <w:rtl/>
        </w:rPr>
      </w:pPr>
    </w:p>
    <w:p w14:paraId="220518CE" w14:textId="77777777" w:rsidR="00743B1B" w:rsidRPr="00743B1B" w:rsidRDefault="00743B1B" w:rsidP="00743B1B">
      <w:r w:rsidRPr="00743B1B">
        <w:rPr>
          <w:rtl/>
        </w:rPr>
        <w:t>הקבלן מצהיר ומתחייב כי ידוע לו כי זכויות הבעלות, זכויות היוצרים וכל הזכויות האחרות, מכל מין וסוג שהוא, במפרטים שייכות לחברה וכי הוא לא יעשה בהם שימוש כלשהוא אלא לצורך ביצועו של חוזה זה.</w:t>
      </w:r>
    </w:p>
    <w:p w14:paraId="38955D6B" w14:textId="77777777" w:rsidR="00743B1B" w:rsidRPr="00743B1B" w:rsidRDefault="00743B1B" w:rsidP="00743B1B">
      <w:pPr>
        <w:rPr>
          <w:rtl/>
        </w:rPr>
      </w:pPr>
    </w:p>
    <w:p w14:paraId="552DAFC1" w14:textId="77777777" w:rsidR="00743B1B" w:rsidRPr="00743B1B" w:rsidRDefault="00743B1B" w:rsidP="00743B1B">
      <w:r w:rsidRPr="00743B1B">
        <w:rPr>
          <w:rtl/>
        </w:rPr>
        <w:t xml:space="preserve">הקבלן מתחייב להמציא לחברה בטרם חתימתו על חוזה ההתקשרות את </w:t>
      </w:r>
      <w:r w:rsidRPr="00743B1B">
        <w:rPr>
          <w:rFonts w:hint="cs"/>
          <w:rtl/>
        </w:rPr>
        <w:t>ה</w:t>
      </w:r>
      <w:r w:rsidRPr="00743B1B">
        <w:rPr>
          <w:rtl/>
        </w:rPr>
        <w:t>מסמכי</w:t>
      </w:r>
      <w:r w:rsidRPr="00743B1B">
        <w:rPr>
          <w:rFonts w:hint="cs"/>
          <w:rtl/>
        </w:rPr>
        <w:t xml:space="preserve">ם </w:t>
      </w:r>
      <w:r w:rsidRPr="00743B1B">
        <w:rPr>
          <w:rtl/>
        </w:rPr>
        <w:t>המפורטים להלן:</w:t>
      </w:r>
    </w:p>
    <w:p w14:paraId="54BC6FCE" w14:textId="77777777" w:rsidR="00743B1B" w:rsidRPr="00743B1B" w:rsidRDefault="00743B1B" w:rsidP="00743B1B">
      <w:pPr>
        <w:rPr>
          <w:rtl/>
        </w:rPr>
      </w:pPr>
    </w:p>
    <w:p w14:paraId="5C1A12DE" w14:textId="77777777" w:rsidR="00743B1B" w:rsidRPr="00743B1B" w:rsidRDefault="00743B1B" w:rsidP="00743B1B">
      <w:r w:rsidRPr="00743B1B">
        <w:rPr>
          <w:rtl/>
        </w:rPr>
        <w:t>5.12.1   אישור קיום ביטוחי הקבלן (בנוסחו המקורי) כמפורט בנספח ב', חתום כדין על ידי חברת הביטוח.</w:t>
      </w:r>
    </w:p>
    <w:p w14:paraId="6F52B11A" w14:textId="77777777" w:rsidR="00743B1B" w:rsidRPr="00743B1B" w:rsidRDefault="00743B1B" w:rsidP="00743B1B">
      <w:pPr>
        <w:rPr>
          <w:rtl/>
        </w:rPr>
      </w:pPr>
      <w:r w:rsidRPr="00743B1B">
        <w:rPr>
          <w:rtl/>
        </w:rPr>
        <w:t>5.12.2  הצהרת הקבלן פטור מאחריות לנזקים החתומה כדין על ידי הקבלן, נספח ב' (1).</w:t>
      </w:r>
    </w:p>
    <w:p w14:paraId="52612635" w14:textId="77777777" w:rsidR="00743B1B" w:rsidRPr="00743B1B" w:rsidRDefault="00743B1B" w:rsidP="00743B1B">
      <w:pPr>
        <w:rPr>
          <w:rtl/>
        </w:rPr>
      </w:pPr>
      <w:r w:rsidRPr="00743B1B">
        <w:rPr>
          <w:rtl/>
        </w:rPr>
        <w:t>5.12.3  נספח תנאים מיוחדים לביצוע עבודות בחום, חתום כדין על ידי הקבלן, נספח ב' (2).</w:t>
      </w:r>
    </w:p>
    <w:p w14:paraId="7403B184" w14:textId="77777777" w:rsidR="00743B1B" w:rsidRPr="00743B1B" w:rsidRDefault="00743B1B" w:rsidP="00743B1B">
      <w:pPr>
        <w:rPr>
          <w:rtl/>
        </w:rPr>
      </w:pPr>
    </w:p>
    <w:p w14:paraId="4CBE153B" w14:textId="77777777" w:rsidR="00743B1B" w:rsidRPr="00743B1B" w:rsidRDefault="00743B1B" w:rsidP="00743B1B">
      <w:pPr>
        <w:rPr>
          <w:rtl/>
        </w:rPr>
      </w:pPr>
    </w:p>
    <w:p w14:paraId="33415113" w14:textId="77777777" w:rsidR="00743B1B" w:rsidRPr="00705BFA" w:rsidRDefault="00743B1B" w:rsidP="00743B1B">
      <w:pPr>
        <w:rPr>
          <w:b/>
          <w:bCs/>
          <w:u w:val="single"/>
          <w:rtl/>
        </w:rPr>
      </w:pPr>
      <w:bookmarkStart w:id="292" w:name="_Toc126408512"/>
      <w:r w:rsidRPr="00705BFA">
        <w:rPr>
          <w:b/>
          <w:bCs/>
          <w:u w:val="single"/>
          <w:rtl/>
        </w:rPr>
        <w:t>סתירות במסמכים והוראות מילואם</w:t>
      </w:r>
      <w:bookmarkEnd w:id="292"/>
    </w:p>
    <w:p w14:paraId="6BD01B2B" w14:textId="77777777" w:rsidR="00743B1B" w:rsidRPr="00743B1B" w:rsidRDefault="00743B1B" w:rsidP="00743B1B">
      <w:pPr>
        <w:rPr>
          <w:rtl/>
        </w:rPr>
      </w:pPr>
      <w:r w:rsidRPr="00743B1B">
        <w:rPr>
          <w:rtl/>
        </w:rPr>
        <w:t>על הקבלן לבדוק מיד עם קבלת החוזה, או כל אחד ממרכיביו, את כל הנתונים והמידע הכלולים בהם.</w:t>
      </w:r>
    </w:p>
    <w:p w14:paraId="29AF3596" w14:textId="77777777" w:rsidR="00743B1B" w:rsidRPr="00743B1B" w:rsidRDefault="00743B1B" w:rsidP="00743B1B">
      <w:pPr>
        <w:rPr>
          <w:rtl/>
        </w:rPr>
      </w:pPr>
    </w:p>
    <w:p w14:paraId="41A783CC" w14:textId="77777777" w:rsidR="00743B1B" w:rsidRPr="00743B1B" w:rsidRDefault="00743B1B" w:rsidP="00743B1B">
      <w:pPr>
        <w:rPr>
          <w:rtl/>
        </w:rPr>
      </w:pPr>
      <w:r w:rsidRPr="00743B1B">
        <w:rPr>
          <w:rtl/>
        </w:rPr>
        <w:t xml:space="preserve">גילה הקבלן, בין לפי האמור בסעיף קטן 6.1 ובין בכל עת אחרת, סתירה, אי התאמה, דו משמעות, וכיוצא באלה בין הוראה אחת מהוראות החוזה להוראה אחרת ממנו או שהיה הקבלן מסופק בפירושו הנכון של מסמך או של כל חלק ממנו, או שמסר המפקח הודעה לקבלן, שלדעתו אין הקבלן מפרש כהלכה את החוזה, יפנה הקבלן בכתב למפקח </w:t>
      </w:r>
      <w:r w:rsidRPr="00743B1B">
        <w:rPr>
          <w:rFonts w:hint="cs"/>
          <w:rtl/>
        </w:rPr>
        <w:t>שיית</w:t>
      </w:r>
      <w:r w:rsidRPr="00743B1B">
        <w:rPr>
          <w:rFonts w:hint="eastAsia"/>
          <w:rtl/>
        </w:rPr>
        <w:t>ן</w:t>
      </w:r>
      <w:r w:rsidRPr="00743B1B">
        <w:rPr>
          <w:rtl/>
        </w:rPr>
        <w:t xml:space="preserve"> הוראות בכתב, לרבות תוכניות לפי הצורך, בדבר הפירוש שיש לנהוג לפיו.  אי מתן הודעה על ידי המפקח בדבר מחלוקת בפירוש החוזה אין בה משום הסכמה לפירושו של הקבלן והיא לא תגרע מאחריות בחוזה זה.</w:t>
      </w:r>
    </w:p>
    <w:p w14:paraId="52780DD0" w14:textId="77777777" w:rsidR="00743B1B" w:rsidRPr="00743B1B" w:rsidRDefault="00743B1B" w:rsidP="00743B1B">
      <w:pPr>
        <w:rPr>
          <w:rtl/>
        </w:rPr>
      </w:pPr>
      <w:r w:rsidRPr="00743B1B">
        <w:rPr>
          <w:rtl/>
        </w:rPr>
        <w:t xml:space="preserve">הקבלן חייב לבדוק ולהסב תשומת לב המפקח לכל סתירה בין מסמכי החוזה לפני ביצוע  העבודה ולקבל הוראות כאמור, לא עשה כן, ונהג לפי פירוש </w:t>
      </w:r>
      <w:r w:rsidRPr="00743B1B">
        <w:rPr>
          <w:rFonts w:hint="cs"/>
          <w:rtl/>
        </w:rPr>
        <w:t>מסוים</w:t>
      </w:r>
      <w:r w:rsidRPr="00743B1B">
        <w:rPr>
          <w:rtl/>
        </w:rPr>
        <w:t xml:space="preserve"> לחוזה, לא יהיה  בכך, או בסתירה כאמור, כדי למנוע מן המפקח להורות לקבלן לנהוג לפי פירוש אחר, לפי שיקול דעתו ומיטב הבנתו המקצועית של המפקח ובכפוף לכל דין. הקבלן מתחייב לנהוג על פי הוראות המפקח </w:t>
      </w:r>
      <w:r w:rsidRPr="00743B1B">
        <w:rPr>
          <w:rFonts w:hint="cs"/>
          <w:rtl/>
        </w:rPr>
        <w:t>לעניי</w:t>
      </w:r>
      <w:r w:rsidRPr="00743B1B">
        <w:rPr>
          <w:rFonts w:hint="eastAsia"/>
          <w:rtl/>
        </w:rPr>
        <w:t>ן</w:t>
      </w:r>
      <w:r w:rsidRPr="00743B1B">
        <w:rPr>
          <w:rtl/>
        </w:rPr>
        <w:t xml:space="preserve"> זה, ולא יהיו לו כל תביעות או דרישות או טענות בשל כך שנהג לפי פירוש, כאמור, או בגין הוראה כלשהי של המפקח, כאמור.</w:t>
      </w:r>
    </w:p>
    <w:p w14:paraId="62B6C332" w14:textId="77777777" w:rsidR="00743B1B" w:rsidRPr="00743B1B" w:rsidRDefault="00743B1B" w:rsidP="00743B1B">
      <w:pPr>
        <w:rPr>
          <w:rtl/>
        </w:rPr>
      </w:pPr>
    </w:p>
    <w:p w14:paraId="186B3ED1" w14:textId="77777777" w:rsidR="00743B1B" w:rsidRPr="00743B1B" w:rsidRDefault="00743B1B" w:rsidP="00743B1B">
      <w:pPr>
        <w:rPr>
          <w:rtl/>
        </w:rPr>
      </w:pPr>
      <w:r w:rsidRPr="00743B1B">
        <w:rPr>
          <w:rtl/>
        </w:rPr>
        <w:t>המפקח רשאי להמציא לקבלן, מעת לעת, תוך כדי ביצוע העבודה, הוראות, לרבות תוכניות, לפי הצורך לביצוע העבודה.</w:t>
      </w:r>
    </w:p>
    <w:p w14:paraId="65558FBF" w14:textId="77777777" w:rsidR="00743B1B" w:rsidRPr="00743B1B" w:rsidRDefault="00743B1B" w:rsidP="00743B1B">
      <w:pPr>
        <w:rPr>
          <w:rtl/>
        </w:rPr>
      </w:pPr>
    </w:p>
    <w:p w14:paraId="1E787897" w14:textId="77777777" w:rsidR="00743B1B" w:rsidRPr="00743B1B" w:rsidRDefault="00743B1B" w:rsidP="00743B1B">
      <w:pPr>
        <w:rPr>
          <w:rtl/>
        </w:rPr>
      </w:pPr>
      <w:r w:rsidRPr="00743B1B">
        <w:rPr>
          <w:rtl/>
        </w:rPr>
        <w:t>הוראות המפקח שניתנו שהתאם לסעיפים קטנים 6.2 ו-6.3  מחייבות את הקבלן, אולם אין באמור בסעיף קטן זה כדי לגרוע מאחריותו של הקבלן על פי החוזה.</w:t>
      </w:r>
    </w:p>
    <w:p w14:paraId="0EB70968" w14:textId="77777777" w:rsidR="00743B1B" w:rsidRPr="00743B1B" w:rsidRDefault="00743B1B" w:rsidP="00743B1B">
      <w:pPr>
        <w:rPr>
          <w:rtl/>
        </w:rPr>
      </w:pPr>
    </w:p>
    <w:p w14:paraId="1EF09860" w14:textId="77777777" w:rsidR="00743B1B" w:rsidRPr="00743B1B" w:rsidRDefault="00743B1B" w:rsidP="00743B1B">
      <w:pPr>
        <w:rPr>
          <w:rtl/>
        </w:rPr>
      </w:pPr>
      <w:r w:rsidRPr="00743B1B">
        <w:rPr>
          <w:rtl/>
        </w:rPr>
        <w:t xml:space="preserve">מובהר בזה כי יש לראות את המפרטים והתוכניות כמשלימים זה את זה והתיאור הכלול בכל אחד מהם בא כהשלמה ו/או כתמצית לתיאורים הכלולים באחרים, לפי </w:t>
      </w:r>
      <w:r w:rsidRPr="00743B1B">
        <w:rPr>
          <w:rFonts w:hint="cs"/>
          <w:rtl/>
        </w:rPr>
        <w:t>העניי</w:t>
      </w:r>
      <w:r w:rsidRPr="00743B1B">
        <w:rPr>
          <w:rFonts w:hint="eastAsia"/>
          <w:rtl/>
        </w:rPr>
        <w:t>ן</w:t>
      </w:r>
      <w:r w:rsidRPr="00743B1B">
        <w:rPr>
          <w:rtl/>
        </w:rPr>
        <w:t>.</w:t>
      </w:r>
    </w:p>
    <w:p w14:paraId="0F125A31" w14:textId="77777777" w:rsidR="00743B1B" w:rsidRPr="00743B1B" w:rsidRDefault="00743B1B" w:rsidP="00743B1B">
      <w:pPr>
        <w:rPr>
          <w:rtl/>
        </w:rPr>
      </w:pPr>
    </w:p>
    <w:p w14:paraId="4E1ACFEF" w14:textId="77777777" w:rsidR="00743B1B" w:rsidRPr="00743B1B" w:rsidRDefault="00743B1B" w:rsidP="00743B1B">
      <w:pPr>
        <w:rPr>
          <w:rtl/>
        </w:rPr>
      </w:pPr>
      <w:bookmarkStart w:id="293" w:name="_Toc126408513"/>
      <w:r w:rsidRPr="00743B1B">
        <w:rPr>
          <w:rtl/>
        </w:rPr>
        <w:t xml:space="preserve">סתירות במסמכים </w:t>
      </w:r>
      <w:r w:rsidRPr="00743B1B">
        <w:rPr>
          <w:rFonts w:hint="cs"/>
          <w:rtl/>
        </w:rPr>
        <w:t>בעניי</w:t>
      </w:r>
      <w:r w:rsidRPr="00743B1B">
        <w:rPr>
          <w:rFonts w:hint="eastAsia"/>
          <w:rtl/>
        </w:rPr>
        <w:t>ן</w:t>
      </w:r>
      <w:r w:rsidRPr="00743B1B">
        <w:rPr>
          <w:rtl/>
        </w:rPr>
        <w:t xml:space="preserve"> הנוגע לביצוע העבודה סדר עדיפויות</w:t>
      </w:r>
      <w:bookmarkEnd w:id="293"/>
      <w:r w:rsidRPr="00743B1B">
        <w:rPr>
          <w:rtl/>
        </w:rPr>
        <w:t xml:space="preserve"> </w:t>
      </w:r>
    </w:p>
    <w:p w14:paraId="75A7DE42" w14:textId="77777777" w:rsidR="00743B1B" w:rsidRPr="00743B1B" w:rsidRDefault="00743B1B" w:rsidP="00743B1B">
      <w:pPr>
        <w:rPr>
          <w:rtl/>
        </w:rPr>
      </w:pPr>
      <w:r w:rsidRPr="00743B1B">
        <w:rPr>
          <w:rtl/>
        </w:rPr>
        <w:t xml:space="preserve">בכל מקרה של סתירה, אי התאמה, דו משמעות, אפשרות לפירוש שונה וכיוצא באלה בין האמור בהוראות חוזה זה לבין האמור באחד מנספחיו או בין נספח לנספח, </w:t>
      </w:r>
      <w:r w:rsidRPr="00743B1B">
        <w:rPr>
          <w:rFonts w:hint="cs"/>
          <w:rtl/>
        </w:rPr>
        <w:t>בעניי</w:t>
      </w:r>
      <w:r w:rsidRPr="00743B1B">
        <w:rPr>
          <w:rFonts w:hint="eastAsia"/>
          <w:rtl/>
        </w:rPr>
        <w:t>ן</w:t>
      </w:r>
      <w:r w:rsidRPr="00743B1B">
        <w:rPr>
          <w:rtl/>
        </w:rPr>
        <w:t xml:space="preserve"> הנוגע לביצוע העבודה תכריע ההוראה הכלולה במסמך לפי סדר </w:t>
      </w:r>
      <w:r w:rsidRPr="00743B1B">
        <w:rPr>
          <w:rFonts w:hint="cs"/>
          <w:rtl/>
        </w:rPr>
        <w:t>העדיפות</w:t>
      </w:r>
      <w:r w:rsidRPr="00743B1B">
        <w:rPr>
          <w:rtl/>
        </w:rPr>
        <w:t xml:space="preserve"> הבא :</w:t>
      </w:r>
      <w:r w:rsidRPr="00743B1B">
        <w:t xml:space="preserve">     </w:t>
      </w:r>
      <w:r w:rsidRPr="00743B1B">
        <w:rPr>
          <w:rtl/>
        </w:rPr>
        <w:t xml:space="preserve">        </w:t>
      </w:r>
    </w:p>
    <w:p w14:paraId="44069365" w14:textId="77777777" w:rsidR="00743B1B" w:rsidRPr="00743B1B" w:rsidRDefault="00743B1B" w:rsidP="00743B1B">
      <w:pPr>
        <w:rPr>
          <w:rtl/>
        </w:rPr>
      </w:pPr>
    </w:p>
    <w:p w14:paraId="4B5168A0" w14:textId="77777777" w:rsidR="00743B1B" w:rsidRPr="00743B1B" w:rsidRDefault="00743B1B" w:rsidP="00743B1B">
      <w:pPr>
        <w:rPr>
          <w:rtl/>
        </w:rPr>
      </w:pPr>
      <w:r w:rsidRPr="00743B1B">
        <w:rPr>
          <w:rtl/>
        </w:rPr>
        <w:t xml:space="preserve">החוזה </w:t>
      </w:r>
    </w:p>
    <w:p w14:paraId="0D27A14A" w14:textId="77777777" w:rsidR="00743B1B" w:rsidRPr="00743B1B" w:rsidRDefault="00743B1B" w:rsidP="00743B1B">
      <w:r w:rsidRPr="00743B1B">
        <w:rPr>
          <w:rtl/>
        </w:rPr>
        <w:t xml:space="preserve">המפרטים הטכניים. </w:t>
      </w:r>
    </w:p>
    <w:p w14:paraId="44633B38" w14:textId="77777777" w:rsidR="00743B1B" w:rsidRPr="00743B1B" w:rsidRDefault="00743B1B" w:rsidP="00743B1B">
      <w:r w:rsidRPr="00743B1B">
        <w:rPr>
          <w:rtl/>
        </w:rPr>
        <w:t xml:space="preserve">ב.   </w:t>
      </w:r>
      <w:r w:rsidRPr="00743B1B">
        <w:rPr>
          <w:rtl/>
        </w:rPr>
        <w:tab/>
        <w:t xml:space="preserve">התוכניות לביצוע וכל מסמך אחר שהוגש לחברה ואושרו על ידה מראש ובכתב. </w:t>
      </w:r>
    </w:p>
    <w:p w14:paraId="2DE3BB0C" w14:textId="77777777" w:rsidR="00743B1B" w:rsidRPr="00743B1B" w:rsidRDefault="00743B1B" w:rsidP="00743B1B">
      <w:pPr>
        <w:rPr>
          <w:rtl/>
        </w:rPr>
      </w:pPr>
      <w:r w:rsidRPr="00743B1B">
        <w:rPr>
          <w:rtl/>
        </w:rPr>
        <w:t xml:space="preserve">ד.  </w:t>
      </w:r>
      <w:r w:rsidRPr="00743B1B">
        <w:rPr>
          <w:rtl/>
        </w:rPr>
        <w:tab/>
        <w:t>תקנים ישראליים.</w:t>
      </w:r>
    </w:p>
    <w:p w14:paraId="148B7DD3" w14:textId="77777777" w:rsidR="00743B1B" w:rsidRPr="00743B1B" w:rsidRDefault="00743B1B" w:rsidP="00743B1B">
      <w:r w:rsidRPr="00743B1B">
        <w:rPr>
          <w:rtl/>
        </w:rPr>
        <w:t xml:space="preserve">              </w:t>
      </w:r>
    </w:p>
    <w:p w14:paraId="4666BF8C" w14:textId="77777777" w:rsidR="00743B1B" w:rsidRPr="00743B1B" w:rsidRDefault="00743B1B" w:rsidP="00743B1B">
      <w:pPr>
        <w:rPr>
          <w:rtl/>
        </w:rPr>
      </w:pPr>
      <w:r w:rsidRPr="00743B1B">
        <w:rPr>
          <w:rtl/>
        </w:rPr>
        <w:t>הקודם עדיף על הבאים אחריו, אלא אם מסמך הבא אחריו מחמיר בדרישותיו מן במסמך הקודם, שאז יהיה המסמך המאוחר עדיף על המסמך הקודם.</w:t>
      </w:r>
    </w:p>
    <w:p w14:paraId="6ECF4B07" w14:textId="77777777" w:rsidR="00743B1B" w:rsidRPr="00743B1B" w:rsidRDefault="00743B1B" w:rsidP="00743B1B">
      <w:pPr>
        <w:rPr>
          <w:rtl/>
        </w:rPr>
      </w:pPr>
    </w:p>
    <w:p w14:paraId="217E3E56" w14:textId="77777777" w:rsidR="00743B1B" w:rsidRPr="00743B1B" w:rsidRDefault="00743B1B" w:rsidP="00743B1B">
      <w:pPr>
        <w:rPr>
          <w:rtl/>
        </w:rPr>
      </w:pPr>
      <w:r w:rsidRPr="00743B1B">
        <w:rPr>
          <w:rtl/>
        </w:rPr>
        <w:t xml:space="preserve">בנוסף לאמור לעיל, בכל מקרה של סתירה, אי התאמה וכיוצ"ב בין המסמכים הנזכרים לעיל, חייב הקבלן לפנות אל המפקח והמפקח </w:t>
      </w:r>
      <w:r w:rsidRPr="00743B1B">
        <w:rPr>
          <w:rFonts w:hint="cs"/>
          <w:rtl/>
        </w:rPr>
        <w:t>יית</w:t>
      </w:r>
      <w:r w:rsidRPr="00743B1B">
        <w:rPr>
          <w:rFonts w:hint="eastAsia"/>
          <w:rtl/>
        </w:rPr>
        <w:t>ן</w:t>
      </w:r>
      <w:r w:rsidRPr="00743B1B">
        <w:rPr>
          <w:rtl/>
        </w:rPr>
        <w:t xml:space="preserve"> הוראות בדבר סדר העדיפויות שיש לנהוג על פיו.    </w:t>
      </w:r>
    </w:p>
    <w:p w14:paraId="032A2736" w14:textId="77777777" w:rsidR="00743B1B" w:rsidRPr="00743B1B" w:rsidRDefault="00743B1B" w:rsidP="00743B1B">
      <w:pPr>
        <w:rPr>
          <w:rtl/>
        </w:rPr>
      </w:pPr>
    </w:p>
    <w:p w14:paraId="032EFE6A" w14:textId="77777777" w:rsidR="00743B1B" w:rsidRPr="00743B1B" w:rsidRDefault="00743B1B" w:rsidP="00743B1B">
      <w:pPr>
        <w:rPr>
          <w:rtl/>
        </w:rPr>
      </w:pPr>
      <w:r w:rsidRPr="00743B1B">
        <w:rPr>
          <w:rtl/>
        </w:rPr>
        <w:t>בנוסף לאמור לעיל, בכל מקרה של סתירה, אי התאמה, דו משמעות, אפשרות לפירוש שונה וכיוצא באלה בין הנספחים הטכניים לבין עצמם, יכריע המפקח לפי שיקול דעתו, בשאלת העדיפות והקבלן ינהג על פי הוראותיו.</w:t>
      </w:r>
    </w:p>
    <w:p w14:paraId="3CE2DA0A" w14:textId="77777777" w:rsidR="00743B1B" w:rsidRPr="00743B1B" w:rsidRDefault="00743B1B" w:rsidP="00743B1B">
      <w:pPr>
        <w:rPr>
          <w:rtl/>
        </w:rPr>
      </w:pPr>
    </w:p>
    <w:p w14:paraId="65D37E94" w14:textId="77777777" w:rsidR="00743B1B" w:rsidRPr="00743B1B" w:rsidRDefault="00743B1B" w:rsidP="00743B1B">
      <w:pPr>
        <w:rPr>
          <w:rtl/>
        </w:rPr>
      </w:pPr>
    </w:p>
    <w:p w14:paraId="7DABDADD" w14:textId="77777777" w:rsidR="00743B1B" w:rsidRPr="00743B1B" w:rsidRDefault="00743B1B" w:rsidP="00743B1B">
      <w:pPr>
        <w:rPr>
          <w:rtl/>
        </w:rPr>
      </w:pPr>
      <w:r w:rsidRPr="00743B1B">
        <w:rPr>
          <w:rtl/>
        </w:rPr>
        <w:br w:type="page"/>
      </w:r>
    </w:p>
    <w:p w14:paraId="44F84E17" w14:textId="77777777" w:rsidR="00743B1B" w:rsidRPr="00743B1B" w:rsidRDefault="00743B1B" w:rsidP="00743B1B"/>
    <w:p w14:paraId="04D8A14D" w14:textId="77777777" w:rsidR="00743B1B" w:rsidRPr="00705BFA" w:rsidRDefault="00743B1B" w:rsidP="00743B1B">
      <w:pPr>
        <w:rPr>
          <w:b/>
          <w:bCs/>
          <w:u w:val="single"/>
          <w:rtl/>
        </w:rPr>
      </w:pPr>
      <w:bookmarkStart w:id="294" w:name="_Toc126408514"/>
      <w:r w:rsidRPr="00705BFA">
        <w:rPr>
          <w:b/>
          <w:bCs/>
          <w:u w:val="single"/>
          <w:rtl/>
        </w:rPr>
        <w:t>אופן ביצוע העבודות.</w:t>
      </w:r>
      <w:bookmarkEnd w:id="294"/>
    </w:p>
    <w:p w14:paraId="05B0AB64" w14:textId="77777777" w:rsidR="00743B1B" w:rsidRPr="00743B1B" w:rsidRDefault="00743B1B" w:rsidP="00743B1B">
      <w:r w:rsidRPr="00743B1B">
        <w:rPr>
          <w:rtl/>
        </w:rPr>
        <w:t>בגין תשלום התמורה הקבועה הכוללת המפורטת בכתב ההצעה המסומן כנספח ט' הקבלן יהיה אחראי לביצוע כל פרטי העבודות במפרט הטכני המסומן כמסמך ז' והמהווה חלק בלתי נפרד מהסכם זה</w:t>
      </w:r>
      <w:r w:rsidRPr="00743B1B">
        <w:rPr>
          <w:rFonts w:hint="cs"/>
          <w:rtl/>
        </w:rPr>
        <w:t xml:space="preserve">, ולפי כתבי הכמויות. </w:t>
      </w:r>
    </w:p>
    <w:p w14:paraId="65ABD971" w14:textId="77777777" w:rsidR="00743B1B" w:rsidRPr="00743B1B" w:rsidRDefault="00743B1B" w:rsidP="00743B1B">
      <w:r w:rsidRPr="00743B1B">
        <w:rPr>
          <w:rtl/>
        </w:rPr>
        <w:t xml:space="preserve">כל ההוצאות לביצוע עבודות המפורטות במפרט הטכני המסומן כנספח ז' והמהווה חלק בלתי נפרד מהסכם זה, יהיו על חשבון הקבלן ובאחריותו וכלולות במחיר התמורה החודשית אותה תשלם החברה. </w:t>
      </w:r>
    </w:p>
    <w:p w14:paraId="0CC1B426" w14:textId="77777777" w:rsidR="00743B1B" w:rsidRPr="00743B1B" w:rsidRDefault="00743B1B" w:rsidP="00743B1B">
      <w:r w:rsidRPr="00743B1B">
        <w:rPr>
          <w:rtl/>
        </w:rPr>
        <w:t xml:space="preserve">מובהר למען הסר כל ספק כי הקבלן יהא אחראי לתקן על חשבונו את כל התקלות ו/או הנזקים </w:t>
      </w:r>
      <w:r w:rsidRPr="00743B1B">
        <w:rPr>
          <w:rFonts w:hint="cs"/>
          <w:rtl/>
        </w:rPr>
        <w:t>עד למסירת הפרוייקט.</w:t>
      </w:r>
    </w:p>
    <w:p w14:paraId="7E28BF16" w14:textId="77777777" w:rsidR="00743B1B" w:rsidRPr="00743B1B" w:rsidRDefault="00743B1B" w:rsidP="00743B1B">
      <w:r w:rsidRPr="00743B1B">
        <w:rPr>
          <w:rtl/>
        </w:rPr>
        <w:t xml:space="preserve">על הקבלן למלא אחר כל דרישות החברה ו/או וכל רשות מוסמכת אחרת בקשר לנקיטת אמצעי זהירות ובטחון עובדיו במסגרת ביצוע העבודות נשוא הסכם זה. </w:t>
      </w:r>
    </w:p>
    <w:p w14:paraId="7C37B26A" w14:textId="77777777" w:rsidR="00743B1B" w:rsidRPr="00743B1B" w:rsidRDefault="00743B1B" w:rsidP="00743B1B">
      <w:r w:rsidRPr="00743B1B">
        <w:rPr>
          <w:rtl/>
        </w:rPr>
        <w:t>מוסכם בין הצדדים כי חוזה זה הינו חוזה ל</w:t>
      </w:r>
      <w:r w:rsidRPr="00743B1B">
        <w:rPr>
          <w:rFonts w:hint="cs"/>
          <w:rtl/>
        </w:rPr>
        <w:t>ביצוע עבודות מים וביוב באזור תעשיה תימורים</w:t>
      </w:r>
      <w:r w:rsidRPr="00743B1B">
        <w:rPr>
          <w:rtl/>
        </w:rPr>
        <w:t xml:space="preserve"> </w:t>
      </w:r>
      <w:r w:rsidRPr="00743B1B">
        <w:rPr>
          <w:rFonts w:hint="cs"/>
          <w:rtl/>
        </w:rPr>
        <w:t>.</w:t>
      </w:r>
    </w:p>
    <w:p w14:paraId="7FC47D6C" w14:textId="77777777" w:rsidR="00743B1B" w:rsidRPr="00743B1B" w:rsidRDefault="00743B1B" w:rsidP="00743B1B"/>
    <w:p w14:paraId="300C8E3F" w14:textId="77777777" w:rsidR="00743B1B" w:rsidRPr="00743B1B" w:rsidRDefault="00743B1B" w:rsidP="00743B1B">
      <w:pPr>
        <w:rPr>
          <w:rtl/>
        </w:rPr>
      </w:pPr>
      <w:r w:rsidRPr="00743B1B">
        <w:rPr>
          <w:rtl/>
        </w:rPr>
        <w:t xml:space="preserve">   </w:t>
      </w:r>
    </w:p>
    <w:p w14:paraId="6CB9E405" w14:textId="77777777" w:rsidR="00743B1B" w:rsidRPr="00743B1B" w:rsidRDefault="00743B1B" w:rsidP="00743B1B">
      <w:pPr>
        <w:rPr>
          <w:rtl/>
        </w:rPr>
      </w:pPr>
    </w:p>
    <w:p w14:paraId="326D8B8E" w14:textId="77777777" w:rsidR="00743B1B" w:rsidRPr="00743B1B" w:rsidRDefault="00743B1B" w:rsidP="00743B1B">
      <w:pPr>
        <w:rPr>
          <w:rtl/>
        </w:rPr>
      </w:pPr>
      <w:r w:rsidRPr="00705BFA">
        <w:rPr>
          <w:b/>
          <w:bCs/>
          <w:u w:val="single"/>
          <w:rtl/>
        </w:rPr>
        <w:t>התחלת</w:t>
      </w:r>
      <w:r w:rsidRPr="00743B1B">
        <w:rPr>
          <w:rtl/>
        </w:rPr>
        <w:t xml:space="preserve"> </w:t>
      </w:r>
      <w:r w:rsidRPr="00705BFA">
        <w:rPr>
          <w:b/>
          <w:bCs/>
          <w:u w:val="single"/>
          <w:rtl/>
        </w:rPr>
        <w:t>ביצוע</w:t>
      </w:r>
      <w:r w:rsidRPr="00743B1B">
        <w:rPr>
          <w:rtl/>
        </w:rPr>
        <w:t xml:space="preserve"> </w:t>
      </w:r>
      <w:r w:rsidRPr="00705BFA">
        <w:rPr>
          <w:b/>
          <w:bCs/>
          <w:u w:val="single"/>
          <w:rtl/>
        </w:rPr>
        <w:t>העבודה</w:t>
      </w:r>
    </w:p>
    <w:p w14:paraId="2F8F8441" w14:textId="77777777" w:rsidR="00743B1B" w:rsidRPr="00743B1B" w:rsidRDefault="00743B1B" w:rsidP="00743B1B">
      <w:pPr>
        <w:rPr>
          <w:rtl/>
        </w:rPr>
      </w:pPr>
      <w:r w:rsidRPr="00743B1B">
        <w:rPr>
          <w:rtl/>
        </w:rPr>
        <w:t xml:space="preserve">הקבלן יתחיל בביצוע העבודה בתאריך שייקבע על ידי מלווה/מפקח המזמינה בכתב </w:t>
      </w:r>
      <w:r w:rsidRPr="00743B1B">
        <w:rPr>
          <w:rFonts w:hint="eastAsia"/>
          <w:rtl/>
        </w:rPr>
        <w:t>או</w:t>
      </w:r>
      <w:r w:rsidRPr="00743B1B">
        <w:rPr>
          <w:rtl/>
        </w:rPr>
        <w:t xml:space="preserve"> </w:t>
      </w:r>
      <w:r w:rsidRPr="00743B1B">
        <w:rPr>
          <w:rFonts w:hint="eastAsia"/>
          <w:rtl/>
        </w:rPr>
        <w:t>בע</w:t>
      </w:r>
      <w:r w:rsidRPr="00743B1B">
        <w:rPr>
          <w:rtl/>
        </w:rPr>
        <w:t>"פ. הקבלן יחל בביצוע בהתאם ללוח הזמנים וימשיך בביצוע לפי סדר זה בכל אחד משלבי הביצוע ובקצב הדרוש להשלמת העבודה תוך התקופה שנקבעה בחוזה ובהתאם ללוח הזמנים הנזכר בחוזה, אלא אם כן קיבל מאת המפקח הוראה מפורשת בכתב המנוגדת לכך.  תקופת ההתארגנות לעבודה כלולה בתקופת הביצוע ולא תינתן לקבלן כל דחיה של המועד הנקוב בצו התחלת עבודה או הארכה של תקופת הביצוע בשל תקופת התארגנות לעבודה.</w:t>
      </w:r>
    </w:p>
    <w:p w14:paraId="2FD177E6" w14:textId="77777777" w:rsidR="00743B1B" w:rsidRPr="00743B1B" w:rsidRDefault="00743B1B" w:rsidP="00743B1B">
      <w:pPr>
        <w:rPr>
          <w:rtl/>
        </w:rPr>
      </w:pPr>
    </w:p>
    <w:p w14:paraId="11F17492" w14:textId="77777777" w:rsidR="00743B1B" w:rsidRPr="00743B1B" w:rsidRDefault="00743B1B" w:rsidP="00743B1B">
      <w:pPr>
        <w:rPr>
          <w:rtl/>
        </w:rPr>
      </w:pPr>
    </w:p>
    <w:p w14:paraId="7711B97C" w14:textId="77777777" w:rsidR="00743B1B" w:rsidRPr="00705BFA" w:rsidRDefault="00743B1B" w:rsidP="00743B1B">
      <w:pPr>
        <w:rPr>
          <w:b/>
          <w:bCs/>
          <w:u w:val="single"/>
        </w:rPr>
      </w:pPr>
      <w:r w:rsidRPr="00705BFA">
        <w:rPr>
          <w:b/>
          <w:bCs/>
          <w:u w:val="single"/>
          <w:rtl/>
        </w:rPr>
        <w:t xml:space="preserve">העמדת אתר העבודה, כולו או חלקו, לרשות הקבלן. </w:t>
      </w:r>
    </w:p>
    <w:p w14:paraId="7E05CFF1" w14:textId="77777777" w:rsidR="00743B1B" w:rsidRPr="00743B1B" w:rsidRDefault="00743B1B" w:rsidP="00743B1B">
      <w:r w:rsidRPr="00743B1B">
        <w:rPr>
          <w:rtl/>
        </w:rPr>
        <w:t>במועד שנקבע לעיל להתחלת העבודה, יועמד לרשות הקבלן אתר העבודה או אותו חלק ממנו הדרוש, להתחלת ביצועה של העבודה המשכתה בהתאם ללוח הזמנים הנזכר. לאחר מכן יועמדו לרשות הקבלן מזמן לזמן, חלקים נוספים מאתר העבודה.  הכ</w:t>
      </w:r>
      <w:r w:rsidRPr="00743B1B">
        <w:rPr>
          <w:rFonts w:hint="eastAsia"/>
          <w:rtl/>
        </w:rPr>
        <w:t>ו</w:t>
      </w:r>
      <w:r w:rsidRPr="00743B1B">
        <w:rPr>
          <w:rtl/>
        </w:rPr>
        <w:t>ל כפי שיידרש לביצוע העבודה בהתאם ללוח הזמנים.</w:t>
      </w:r>
    </w:p>
    <w:p w14:paraId="4007412B" w14:textId="77777777" w:rsidR="00743B1B" w:rsidRPr="00705BFA" w:rsidRDefault="00743B1B" w:rsidP="00743B1B">
      <w:pPr>
        <w:rPr>
          <w:b/>
          <w:bCs/>
          <w:u w:val="single"/>
          <w:rtl/>
        </w:rPr>
      </w:pPr>
    </w:p>
    <w:p w14:paraId="715BE8C2" w14:textId="77777777" w:rsidR="00743B1B" w:rsidRPr="00705BFA" w:rsidRDefault="00743B1B" w:rsidP="00743B1B">
      <w:pPr>
        <w:rPr>
          <w:b/>
          <w:bCs/>
          <w:u w:val="single"/>
        </w:rPr>
      </w:pPr>
      <w:r w:rsidRPr="00705BFA">
        <w:rPr>
          <w:b/>
          <w:bCs/>
          <w:u w:val="single"/>
          <w:rtl/>
        </w:rPr>
        <w:t xml:space="preserve">מועד השלמת העבודה </w:t>
      </w:r>
      <w:r w:rsidRPr="00705BFA">
        <w:rPr>
          <w:rFonts w:hint="cs"/>
          <w:b/>
          <w:bCs/>
          <w:u w:val="single"/>
          <w:rtl/>
        </w:rPr>
        <w:t>והארכתה</w:t>
      </w:r>
    </w:p>
    <w:p w14:paraId="6DFD4805" w14:textId="77777777" w:rsidR="00743B1B" w:rsidRPr="00743B1B" w:rsidRDefault="00743B1B" w:rsidP="00743B1B">
      <w:pPr>
        <w:rPr>
          <w:rtl/>
        </w:rPr>
      </w:pPr>
      <w:r w:rsidRPr="00743B1B">
        <w:rPr>
          <w:rtl/>
        </w:rPr>
        <w:t xml:space="preserve">הקבלן מתחייב להשלים את העבודות, בהתאם ללוח הזמנים הנקוב לביצוע עבודות ללוח הזמנים שנקבע בפקודת העבודה, ולמסור אותם מושלמים ומוכנים לשימוש תוך פרק הזמן שהוגדר  בכל הזמנה ו/או קריאה ו/או </w:t>
      </w:r>
      <w:r w:rsidRPr="00743B1B">
        <w:rPr>
          <w:rFonts w:hint="cs"/>
          <w:rtl/>
        </w:rPr>
        <w:t>הזמנת</w:t>
      </w:r>
      <w:r w:rsidRPr="00743B1B">
        <w:rPr>
          <w:rtl/>
        </w:rPr>
        <w:t xml:space="preserve"> עבודה לביצוע.</w:t>
      </w:r>
    </w:p>
    <w:p w14:paraId="28C0D73D" w14:textId="77777777" w:rsidR="00743B1B" w:rsidRPr="00743B1B" w:rsidRDefault="00743B1B" w:rsidP="00743B1B">
      <w:pPr>
        <w:rPr>
          <w:rtl/>
        </w:rPr>
      </w:pPr>
    </w:p>
    <w:p w14:paraId="090DF689" w14:textId="77777777" w:rsidR="00743B1B" w:rsidRPr="00743B1B" w:rsidRDefault="00743B1B" w:rsidP="00743B1B">
      <w:pPr>
        <w:rPr>
          <w:rtl/>
        </w:rPr>
      </w:pPr>
      <w:r w:rsidRPr="00743B1B">
        <w:rPr>
          <w:rtl/>
        </w:rPr>
        <w:t xml:space="preserve">   </w:t>
      </w:r>
    </w:p>
    <w:p w14:paraId="77B7A229" w14:textId="77777777" w:rsidR="00743B1B" w:rsidRPr="00743B1B" w:rsidRDefault="00743B1B" w:rsidP="00743B1B"/>
    <w:p w14:paraId="5AD4E82B" w14:textId="77777777" w:rsidR="00743B1B" w:rsidRPr="00705BFA" w:rsidRDefault="00743B1B" w:rsidP="00743B1B">
      <w:pPr>
        <w:rPr>
          <w:b/>
          <w:bCs/>
          <w:u w:val="single"/>
          <w:rtl/>
        </w:rPr>
      </w:pPr>
      <w:r w:rsidRPr="00705BFA">
        <w:rPr>
          <w:b/>
          <w:bCs/>
          <w:u w:val="single"/>
          <w:rtl/>
        </w:rPr>
        <w:t xml:space="preserve">הארכת מועד השלמת העבודה   </w:t>
      </w:r>
    </w:p>
    <w:p w14:paraId="34DB9B67" w14:textId="77777777" w:rsidR="00743B1B" w:rsidRPr="00743B1B" w:rsidRDefault="00743B1B" w:rsidP="00743B1B">
      <w:pPr>
        <w:rPr>
          <w:rtl/>
        </w:rPr>
      </w:pPr>
      <w:r w:rsidRPr="00743B1B">
        <w:rPr>
          <w:rtl/>
        </w:rPr>
        <w:t>סבור המפקח כי יש מקום להארכת המועד להשלמת העבודה, בעבודות מחמת שינויים או תוספות לעבודה, או מחמת כ</w:t>
      </w:r>
      <w:r w:rsidRPr="00743B1B">
        <w:rPr>
          <w:rFonts w:hint="eastAsia"/>
          <w:rtl/>
        </w:rPr>
        <w:t>ו</w:t>
      </w:r>
      <w:r w:rsidRPr="00743B1B">
        <w:rPr>
          <w:rtl/>
        </w:rPr>
        <w:t>ח עליון, או תנאים מיוחדים המחייבים, לדעת המפקח, מתן הארכה, רשאי המפקח ליתן, לפי שיקול דעתו, אם נתבקש לעשות כן  על ידי הקבלן, ארכה להשלמת העבודה לתקופה המתאימה, לפי שיקול דעתו.</w:t>
      </w:r>
    </w:p>
    <w:p w14:paraId="67E599D4" w14:textId="77777777" w:rsidR="00743B1B" w:rsidRPr="00743B1B" w:rsidRDefault="00743B1B" w:rsidP="00743B1B">
      <w:pPr>
        <w:rPr>
          <w:rtl/>
        </w:rPr>
      </w:pPr>
    </w:p>
    <w:p w14:paraId="6E4B4AEE" w14:textId="77777777" w:rsidR="00743B1B" w:rsidRPr="00743B1B" w:rsidRDefault="00743B1B" w:rsidP="00743B1B">
      <w:pPr>
        <w:rPr>
          <w:rtl/>
        </w:rPr>
      </w:pPr>
      <w:r w:rsidRPr="00743B1B">
        <w:rPr>
          <w:rtl/>
        </w:rPr>
        <w:t xml:space="preserve">      </w:t>
      </w:r>
    </w:p>
    <w:p w14:paraId="59868266" w14:textId="77777777" w:rsidR="00743B1B" w:rsidRPr="00705BFA" w:rsidRDefault="00743B1B" w:rsidP="00743B1B">
      <w:pPr>
        <w:rPr>
          <w:b/>
          <w:bCs/>
          <w:u w:val="single"/>
        </w:rPr>
      </w:pPr>
      <w:r w:rsidRPr="00705BFA">
        <w:rPr>
          <w:b/>
          <w:bCs/>
          <w:u w:val="single"/>
          <w:rtl/>
        </w:rPr>
        <w:t>הפסקת העבודה</w:t>
      </w:r>
    </w:p>
    <w:p w14:paraId="1845594D" w14:textId="77777777" w:rsidR="00743B1B" w:rsidRPr="00743B1B" w:rsidRDefault="00743B1B" w:rsidP="00743B1B">
      <w:pPr>
        <w:rPr>
          <w:rtl/>
        </w:rPr>
      </w:pPr>
      <w:r w:rsidRPr="00743B1B">
        <w:rPr>
          <w:rtl/>
        </w:rPr>
        <w:t xml:space="preserve">על הקבלן להפסיק את ביצוע העבודה, לזמן </w:t>
      </w:r>
      <w:r w:rsidRPr="00743B1B">
        <w:rPr>
          <w:rFonts w:hint="cs"/>
          <w:rtl/>
        </w:rPr>
        <w:t>מסוים</w:t>
      </w:r>
      <w:r w:rsidRPr="00743B1B">
        <w:rPr>
          <w:rtl/>
        </w:rPr>
        <w:t xml:space="preserve"> או לצמיתות לפי הוראה בכתב מאת המפקח, בהתאם לתנאים ולתקופה </w:t>
      </w:r>
      <w:r w:rsidRPr="00743B1B">
        <w:rPr>
          <w:rFonts w:hint="cs"/>
          <w:rtl/>
        </w:rPr>
        <w:t>שצוינו</w:t>
      </w:r>
      <w:r w:rsidRPr="00743B1B">
        <w:rPr>
          <w:rtl/>
        </w:rPr>
        <w:t xml:space="preserve"> בהוראה, ולא יחדשה אלא אם ניתנה לו על ידי המפקח הוראה בכתב על כך, ובתנאי שהקבלן יעבוד עדיין באתר.</w:t>
      </w:r>
    </w:p>
    <w:p w14:paraId="377F9512" w14:textId="77777777" w:rsidR="00743B1B" w:rsidRPr="00743B1B" w:rsidRDefault="00743B1B" w:rsidP="00743B1B">
      <w:pPr>
        <w:rPr>
          <w:rtl/>
        </w:rPr>
      </w:pPr>
    </w:p>
    <w:p w14:paraId="3486B2EC" w14:textId="77777777" w:rsidR="00743B1B" w:rsidRPr="00743B1B" w:rsidRDefault="00743B1B" w:rsidP="00743B1B">
      <w:pPr>
        <w:rPr>
          <w:rtl/>
        </w:rPr>
      </w:pPr>
      <w:r w:rsidRPr="00743B1B">
        <w:rPr>
          <w:rtl/>
        </w:rPr>
        <w:t xml:space="preserve">הופסק ביצוע עבודה, כולה או מקצתה, לפי סעיף קטן </w:t>
      </w:r>
      <w:r w:rsidRPr="00743B1B">
        <w:rPr>
          <w:rFonts w:hint="cs"/>
          <w:rtl/>
        </w:rPr>
        <w:t>15</w:t>
      </w:r>
      <w:r w:rsidRPr="00743B1B">
        <w:rPr>
          <w:rtl/>
        </w:rPr>
        <w:t>.1, ינקוט הקבלן באמצעים להבטחת העבודה ולהגנתה ולמניעת סכנה לעוברי אורח לפי הצורך, לשביעות רצונו של המפקח והחברה.</w:t>
      </w:r>
    </w:p>
    <w:p w14:paraId="2E8AEA57" w14:textId="77777777" w:rsidR="00743B1B" w:rsidRPr="00743B1B" w:rsidRDefault="00743B1B" w:rsidP="00743B1B">
      <w:pPr>
        <w:rPr>
          <w:rtl/>
        </w:rPr>
      </w:pPr>
    </w:p>
    <w:p w14:paraId="224CE6F2" w14:textId="77777777" w:rsidR="00743B1B" w:rsidRPr="00743B1B" w:rsidRDefault="00743B1B" w:rsidP="00743B1B">
      <w:pPr>
        <w:rPr>
          <w:rtl/>
        </w:rPr>
      </w:pPr>
    </w:p>
    <w:p w14:paraId="7B44957F" w14:textId="77777777" w:rsidR="00743B1B" w:rsidRPr="00743B1B" w:rsidRDefault="00743B1B" w:rsidP="00743B1B">
      <w:pPr>
        <w:rPr>
          <w:rtl/>
        </w:rPr>
      </w:pPr>
      <w:r w:rsidRPr="00743B1B">
        <w:rPr>
          <w:rtl/>
        </w:rPr>
        <w:t>נגרמה הפסקת העבודה, באשמת הקבלן, תחולנה ההוצאות שנגרמו לקבלן תוך כדי מילוי הוראות המפקח לפי סעיף זה על הקבלן.</w:t>
      </w:r>
    </w:p>
    <w:p w14:paraId="11282333" w14:textId="77777777" w:rsidR="00743B1B" w:rsidRPr="00743B1B" w:rsidRDefault="00743B1B" w:rsidP="00743B1B">
      <w:pPr>
        <w:rPr>
          <w:rtl/>
        </w:rPr>
      </w:pPr>
    </w:p>
    <w:p w14:paraId="4BDB0AF5" w14:textId="77777777" w:rsidR="00743B1B" w:rsidRPr="00743B1B" w:rsidRDefault="00743B1B" w:rsidP="00743B1B">
      <w:pPr>
        <w:rPr>
          <w:rtl/>
        </w:rPr>
      </w:pPr>
      <w:r w:rsidRPr="00743B1B">
        <w:rPr>
          <w:rtl/>
        </w:rPr>
        <w:t>הופסק ביצוע העבודה, כולה או חלקה, לצמיתות, לאחר שניתן לקבלן צו התחלת עבודה והקבלן החל בביצוע עבודות  למעשה, יהיה הקבלן זכאי לתשלום עבור העבודה שביצע בפועל, לפי מדידות סופיות שתעשנה לגבי אותו חלק מהעבודה שביצועו הופסק ולפי המחירים שבהצעת המחירים של הקבלן.  ביצע הקבלן רק חלק מן העבודה יהיה זכאי לתשלום חלק יחסי מן המחיר, וכן לחלק יחסי בהוצאות התארגנות מיוחדת שנגרמו, אם נגרמו, לקבלן הכל לפי קביעת המפקח.</w:t>
      </w:r>
    </w:p>
    <w:p w14:paraId="2D403205" w14:textId="77777777" w:rsidR="00743B1B" w:rsidRPr="00743B1B" w:rsidRDefault="00743B1B" w:rsidP="00743B1B">
      <w:pPr>
        <w:rPr>
          <w:rtl/>
        </w:rPr>
      </w:pPr>
    </w:p>
    <w:p w14:paraId="12CBBB91" w14:textId="77777777" w:rsidR="00743B1B" w:rsidRPr="00743B1B" w:rsidRDefault="00743B1B" w:rsidP="00743B1B">
      <w:pPr>
        <w:rPr>
          <w:rtl/>
        </w:rPr>
      </w:pPr>
      <w:r w:rsidRPr="00743B1B">
        <w:rPr>
          <w:rtl/>
        </w:rPr>
        <w:t xml:space="preserve">          </w:t>
      </w:r>
      <w:r w:rsidRPr="00743B1B">
        <w:rPr>
          <w:rtl/>
        </w:rPr>
        <w:tab/>
        <w:t>נגרמה הפסקת ביצוע העבודה, כאמור לעיל באשמת קבלן לא יהיה הקבלן זכאי לתשלום כלשהו אלא בכפוף לאמור בפרק י' להלן.</w:t>
      </w:r>
    </w:p>
    <w:p w14:paraId="2CE763AC" w14:textId="77777777" w:rsidR="00743B1B" w:rsidRPr="00743B1B" w:rsidRDefault="00743B1B" w:rsidP="00743B1B"/>
    <w:p w14:paraId="43E78797" w14:textId="77777777" w:rsidR="00743B1B" w:rsidRPr="00743B1B" w:rsidRDefault="00743B1B" w:rsidP="00743B1B">
      <w:pPr>
        <w:rPr>
          <w:rtl/>
        </w:rPr>
      </w:pPr>
      <w:r w:rsidRPr="00743B1B">
        <w:rPr>
          <w:rtl/>
        </w:rPr>
        <w:t>תשלום כאמור</w:t>
      </w:r>
      <w:r w:rsidRPr="00743B1B">
        <w:rPr>
          <w:rFonts w:hint="cs"/>
          <w:rtl/>
        </w:rPr>
        <w:t xml:space="preserve"> </w:t>
      </w:r>
      <w:r w:rsidRPr="00743B1B">
        <w:rPr>
          <w:rtl/>
        </w:rPr>
        <w:t>ישולם לקבלן תוך  90  יום מיום שבו ניתנה לקבלן הודעה  בכתב כאמור לעיל.</w:t>
      </w:r>
    </w:p>
    <w:p w14:paraId="244977FC" w14:textId="77777777" w:rsidR="00743B1B" w:rsidRPr="00743B1B" w:rsidRDefault="00743B1B" w:rsidP="00743B1B">
      <w:pPr>
        <w:rPr>
          <w:rtl/>
        </w:rPr>
      </w:pPr>
    </w:p>
    <w:p w14:paraId="318CC701" w14:textId="77777777" w:rsidR="00743B1B" w:rsidRPr="00743B1B" w:rsidRDefault="00743B1B" w:rsidP="00743B1B">
      <w:pPr>
        <w:rPr>
          <w:rtl/>
        </w:rPr>
      </w:pPr>
      <w:r w:rsidRPr="00743B1B">
        <w:rPr>
          <w:rtl/>
        </w:rPr>
        <w:t>תשלום כאמור יהווה סילוק סופי של כל תביעות הקבלן, ולקבלן לא תהיינה כל תביעות ו/או טענות כלשהן כלפי החברה, כולל תביעות לפיצוים כתוצאה מהפסקת העבודה ותביעות לכיסוי הוצאות מיוחדות שנגרמו לו וכל תביעה אחרת כלשהי בקשר עם הפסקת העבודה וכתוצאה ממנה.</w:t>
      </w:r>
    </w:p>
    <w:p w14:paraId="00BB3DA5" w14:textId="77777777" w:rsidR="00743B1B" w:rsidRPr="00743B1B" w:rsidRDefault="00743B1B" w:rsidP="00743B1B"/>
    <w:p w14:paraId="2A3892F9" w14:textId="77777777" w:rsidR="00743B1B" w:rsidRPr="00705BFA" w:rsidRDefault="00743B1B" w:rsidP="00743B1B">
      <w:pPr>
        <w:rPr>
          <w:b/>
          <w:bCs/>
          <w:u w:val="single"/>
          <w:rtl/>
        </w:rPr>
      </w:pPr>
      <w:bookmarkStart w:id="295" w:name="_Toc126408515"/>
      <w:r w:rsidRPr="00705BFA">
        <w:rPr>
          <w:b/>
          <w:bCs/>
          <w:u w:val="single"/>
          <w:rtl/>
        </w:rPr>
        <w:t>פרק ג'  -  פיקוח וניהול יומן</w:t>
      </w:r>
      <w:bookmarkEnd w:id="295"/>
    </w:p>
    <w:p w14:paraId="576B1E7E" w14:textId="77777777" w:rsidR="00743B1B" w:rsidRPr="00743B1B" w:rsidRDefault="00743B1B" w:rsidP="00743B1B">
      <w:pPr>
        <w:rPr>
          <w:rtl/>
        </w:rPr>
      </w:pPr>
      <w:r w:rsidRPr="00743B1B">
        <w:rPr>
          <w:rFonts w:hint="cs"/>
          <w:rtl/>
        </w:rPr>
        <w:t>בוטל</w:t>
      </w:r>
    </w:p>
    <w:p w14:paraId="437DAA6B" w14:textId="77777777" w:rsidR="00743B1B" w:rsidRPr="00743B1B" w:rsidRDefault="00743B1B" w:rsidP="00743B1B">
      <w:pPr>
        <w:rPr>
          <w:rtl/>
        </w:rPr>
      </w:pPr>
      <w:r w:rsidRPr="00743B1B">
        <w:rPr>
          <w:rFonts w:hint="cs"/>
          <w:rtl/>
        </w:rPr>
        <w:t>בוטל</w:t>
      </w:r>
    </w:p>
    <w:p w14:paraId="46FF968C" w14:textId="77777777" w:rsidR="00743B1B" w:rsidRPr="00743B1B" w:rsidRDefault="00743B1B" w:rsidP="00743B1B">
      <w:pPr>
        <w:rPr>
          <w:rtl/>
        </w:rPr>
      </w:pPr>
      <w:r w:rsidRPr="00743B1B">
        <w:rPr>
          <w:rtl/>
        </w:rPr>
        <w:t xml:space="preserve">ביצוע העבודה לשביעות רצון החברה והמפקח             </w:t>
      </w:r>
    </w:p>
    <w:p w14:paraId="563F643B" w14:textId="77777777" w:rsidR="00743B1B" w:rsidRPr="00743B1B" w:rsidRDefault="00743B1B" w:rsidP="00743B1B">
      <w:pPr>
        <w:rPr>
          <w:rtl/>
        </w:rPr>
      </w:pPr>
      <w:r w:rsidRPr="00743B1B">
        <w:rPr>
          <w:rtl/>
        </w:rPr>
        <w:t>הקבלן יבצע את העבודה בהתאם לחוזה, לשביעות רצונם המוחלטת של החברה והמפקח וימלא לצורך זה אחרי כל הוראותיו של המפקח, בין שהן מפורטות בחוזה ובין שאינן מפורטות בחוזה.</w:t>
      </w:r>
    </w:p>
    <w:p w14:paraId="58F51070" w14:textId="77777777" w:rsidR="00743B1B" w:rsidRPr="00743B1B" w:rsidRDefault="00743B1B" w:rsidP="00743B1B">
      <w:pPr>
        <w:rPr>
          <w:rtl/>
        </w:rPr>
      </w:pPr>
    </w:p>
    <w:p w14:paraId="4C846CD5" w14:textId="77777777" w:rsidR="00743B1B" w:rsidRPr="00705BFA" w:rsidRDefault="00743B1B" w:rsidP="00743B1B">
      <w:pPr>
        <w:rPr>
          <w:b/>
          <w:bCs/>
          <w:u w:val="single"/>
          <w:rtl/>
        </w:rPr>
      </w:pPr>
      <w:bookmarkStart w:id="296" w:name="_Toc126408516"/>
      <w:r w:rsidRPr="00705BFA">
        <w:rPr>
          <w:b/>
          <w:bCs/>
          <w:u w:val="single"/>
          <w:rtl/>
        </w:rPr>
        <w:t>פרק ד'  -  התחייבויות כלליות</w:t>
      </w:r>
      <w:bookmarkEnd w:id="296"/>
      <w:r w:rsidRPr="00705BFA">
        <w:rPr>
          <w:b/>
          <w:bCs/>
          <w:u w:val="single"/>
          <w:rtl/>
        </w:rPr>
        <w:t xml:space="preserve"> </w:t>
      </w:r>
    </w:p>
    <w:p w14:paraId="0F50008C" w14:textId="77777777" w:rsidR="00743B1B" w:rsidRPr="00743B1B" w:rsidRDefault="00743B1B" w:rsidP="00743B1B">
      <w:pPr>
        <w:rPr>
          <w:rtl/>
        </w:rPr>
      </w:pPr>
      <w:r w:rsidRPr="00743B1B">
        <w:rPr>
          <w:rtl/>
        </w:rPr>
        <w:t xml:space="preserve">פרוק אביזרים וציוד ופינויים </w:t>
      </w:r>
    </w:p>
    <w:p w14:paraId="0B31B42F" w14:textId="77777777" w:rsidR="00743B1B" w:rsidRPr="00743B1B" w:rsidRDefault="00743B1B" w:rsidP="00743B1B">
      <w:pPr>
        <w:rPr>
          <w:rtl/>
        </w:rPr>
      </w:pPr>
      <w:r w:rsidRPr="00743B1B">
        <w:rPr>
          <w:rtl/>
        </w:rPr>
        <w:t xml:space="preserve">הקבלן יפרק מאתר העבודה אביזרים וצנרת למתקנים ישנים אותם מיועדים האביזרים, הצנרת והציוד שיסופקו על ידו להחליף וכן כל אביזר ישן אחר שפירוקו </w:t>
      </w:r>
      <w:r w:rsidRPr="00743B1B">
        <w:rPr>
          <w:rFonts w:hint="cs"/>
          <w:rtl/>
        </w:rPr>
        <w:t>יידר</w:t>
      </w:r>
      <w:r w:rsidRPr="00743B1B">
        <w:rPr>
          <w:rFonts w:hint="eastAsia"/>
          <w:rtl/>
        </w:rPr>
        <w:t>ש</w:t>
      </w:r>
      <w:r w:rsidRPr="00743B1B">
        <w:rPr>
          <w:rtl/>
        </w:rPr>
        <w:t xml:space="preserve"> וזאת בהתאם להוראות המפקח.</w:t>
      </w:r>
    </w:p>
    <w:p w14:paraId="0CDA20D4" w14:textId="77777777" w:rsidR="00743B1B" w:rsidRPr="00743B1B" w:rsidRDefault="00743B1B" w:rsidP="00743B1B">
      <w:pPr>
        <w:rPr>
          <w:rtl/>
        </w:rPr>
      </w:pPr>
    </w:p>
    <w:p w14:paraId="272A2FDF" w14:textId="77777777" w:rsidR="00743B1B" w:rsidRPr="00743B1B" w:rsidRDefault="00743B1B" w:rsidP="00743B1B">
      <w:pPr>
        <w:rPr>
          <w:rtl/>
        </w:rPr>
      </w:pPr>
      <w:r w:rsidRPr="00743B1B">
        <w:rPr>
          <w:rtl/>
        </w:rPr>
        <w:t xml:space="preserve">פרוק המתקנים, הצנרת  ואביזרים הישנים יעשה בזהירות ותוך </w:t>
      </w:r>
      <w:r w:rsidRPr="00743B1B">
        <w:rPr>
          <w:rFonts w:hint="cs"/>
          <w:rtl/>
        </w:rPr>
        <w:t>הימנעו</w:t>
      </w:r>
      <w:r w:rsidRPr="00743B1B">
        <w:rPr>
          <w:rFonts w:hint="eastAsia"/>
          <w:rtl/>
        </w:rPr>
        <w:t>ת</w:t>
      </w:r>
      <w:r w:rsidRPr="00743B1B">
        <w:rPr>
          <w:rtl/>
        </w:rPr>
        <w:t xml:space="preserve"> עד כמה שניתן מגרימת נזק למתקנים המפורקים.</w:t>
      </w:r>
    </w:p>
    <w:p w14:paraId="187B4319" w14:textId="77777777" w:rsidR="00743B1B" w:rsidRPr="00743B1B" w:rsidRDefault="00743B1B" w:rsidP="00743B1B">
      <w:pPr>
        <w:rPr>
          <w:rtl/>
        </w:rPr>
      </w:pPr>
    </w:p>
    <w:p w14:paraId="4BC9DBB1" w14:textId="77777777" w:rsidR="00743B1B" w:rsidRPr="00743B1B" w:rsidRDefault="00743B1B" w:rsidP="00743B1B">
      <w:pPr>
        <w:rPr>
          <w:rtl/>
        </w:rPr>
      </w:pPr>
      <w:r w:rsidRPr="00743B1B">
        <w:rPr>
          <w:rtl/>
        </w:rPr>
        <w:t>הקבלן יפרק ויפנה ויוביל עפ"י מחירון במכרז את האביזרים הישנים לאחר פירוקם לאתרי אחסנה ו/או פסולת, מורשים לרבות צנרת אסבסט צמנט, הכל כפי שיורה לו המפקח.</w:t>
      </w:r>
    </w:p>
    <w:p w14:paraId="19FDE554" w14:textId="77777777" w:rsidR="00743B1B" w:rsidRPr="00743B1B" w:rsidRDefault="00743B1B" w:rsidP="00743B1B">
      <w:pPr>
        <w:rPr>
          <w:rtl/>
        </w:rPr>
      </w:pPr>
    </w:p>
    <w:p w14:paraId="3C537AB1" w14:textId="77777777" w:rsidR="00743B1B" w:rsidRPr="00743B1B" w:rsidRDefault="00743B1B" w:rsidP="00743B1B">
      <w:pPr>
        <w:rPr>
          <w:rtl/>
        </w:rPr>
      </w:pPr>
      <w:r w:rsidRPr="00743B1B">
        <w:rPr>
          <w:rtl/>
        </w:rPr>
        <w:t xml:space="preserve">אחריות וביצוע תשלומים    </w:t>
      </w:r>
    </w:p>
    <w:p w14:paraId="6996B476" w14:textId="77777777" w:rsidR="00743B1B" w:rsidRPr="00743B1B" w:rsidRDefault="00743B1B" w:rsidP="00743B1B">
      <w:pPr>
        <w:rPr>
          <w:rtl/>
        </w:rPr>
      </w:pPr>
      <w:r w:rsidRPr="00743B1B">
        <w:rPr>
          <w:rtl/>
        </w:rPr>
        <w:t>ממועד העמדת אתר העבודה לרשות הקבלן יהא הקבלן אחראי להחזיק את אתר העבודה במצב תקין, לשמור עליו כמנהג בעלים.</w:t>
      </w:r>
    </w:p>
    <w:p w14:paraId="5595FCBD" w14:textId="77777777" w:rsidR="00743B1B" w:rsidRPr="00743B1B" w:rsidRDefault="00743B1B" w:rsidP="00743B1B">
      <w:pPr>
        <w:rPr>
          <w:rtl/>
        </w:rPr>
      </w:pPr>
    </w:p>
    <w:p w14:paraId="760DD1BF" w14:textId="77777777" w:rsidR="00743B1B" w:rsidRPr="00743B1B" w:rsidRDefault="00743B1B" w:rsidP="00743B1B">
      <w:pPr>
        <w:rPr>
          <w:rtl/>
        </w:rPr>
      </w:pPr>
      <w:r w:rsidRPr="00743B1B">
        <w:rPr>
          <w:rtl/>
        </w:rPr>
        <w:t>הקבלן ישא וישלם את האגרות והתשלומים הכרוכים בקשר עם ביצוע העבודה.</w:t>
      </w:r>
    </w:p>
    <w:p w14:paraId="0B348C98" w14:textId="77777777" w:rsidR="00743B1B" w:rsidRPr="00743B1B" w:rsidRDefault="00743B1B" w:rsidP="00743B1B">
      <w:pPr>
        <w:rPr>
          <w:rtl/>
        </w:rPr>
      </w:pPr>
      <w:r w:rsidRPr="00743B1B">
        <w:rPr>
          <w:rtl/>
        </w:rPr>
        <w:t xml:space="preserve">                  </w:t>
      </w:r>
    </w:p>
    <w:p w14:paraId="7A024E99" w14:textId="77777777" w:rsidR="00743B1B" w:rsidRPr="00743B1B" w:rsidRDefault="00743B1B" w:rsidP="00743B1B">
      <w:pPr>
        <w:rPr>
          <w:rtl/>
        </w:rPr>
      </w:pPr>
      <w:r w:rsidRPr="00743B1B">
        <w:rPr>
          <w:rtl/>
        </w:rPr>
        <w:t xml:space="preserve">אספקת ציוד, מתקנים וחומרים </w:t>
      </w:r>
    </w:p>
    <w:p w14:paraId="458E4A4E" w14:textId="77777777" w:rsidR="00743B1B" w:rsidRPr="00743B1B" w:rsidRDefault="00743B1B" w:rsidP="00743B1B">
      <w:pPr>
        <w:rPr>
          <w:rtl/>
        </w:rPr>
      </w:pPr>
      <w:r w:rsidRPr="00743B1B">
        <w:rPr>
          <w:rtl/>
        </w:rPr>
        <w:t>הקבלן מתחייב לספק על חשבונו הוא את כל החומרים, הציוד, המתקנים, והדברים האחרים הדרושים לביצועה היעיל של העבודה בקצב הדרוש.</w:t>
      </w:r>
    </w:p>
    <w:p w14:paraId="7EC55C96" w14:textId="77777777" w:rsidR="00743B1B" w:rsidRPr="00743B1B" w:rsidRDefault="00743B1B" w:rsidP="00743B1B">
      <w:pPr>
        <w:rPr>
          <w:rtl/>
        </w:rPr>
      </w:pPr>
    </w:p>
    <w:p w14:paraId="747DE6EB" w14:textId="77777777" w:rsidR="00743B1B" w:rsidRPr="00743B1B" w:rsidRDefault="00743B1B" w:rsidP="00743B1B">
      <w:pPr>
        <w:rPr>
          <w:rtl/>
        </w:rPr>
      </w:pPr>
      <w:r w:rsidRPr="00743B1B">
        <w:rPr>
          <w:rtl/>
        </w:rPr>
        <w:t xml:space="preserve">הקבלן מצהיר כי ברשותו כל החומרים, הציוד והמתקנים הדרושים לביצועה היעיל של העבודה בקצב הדרוש. הקבלן לא ישתמש בציוד או מתקן כלשהו בביצוע העבודה אלא לאחר אישורו של המפקח, זולת אם ויתר המפקח מפורשות, בכלל או </w:t>
      </w:r>
      <w:r w:rsidRPr="00743B1B">
        <w:rPr>
          <w:rFonts w:hint="cs"/>
          <w:rtl/>
        </w:rPr>
        <w:t>לעניי</w:t>
      </w:r>
      <w:r w:rsidRPr="00743B1B">
        <w:rPr>
          <w:rFonts w:hint="eastAsia"/>
          <w:rtl/>
        </w:rPr>
        <w:t>ן</w:t>
      </w:r>
      <w:r w:rsidRPr="00743B1B">
        <w:rPr>
          <w:rtl/>
        </w:rPr>
        <w:t xml:space="preserve"> </w:t>
      </w:r>
      <w:r w:rsidRPr="00743B1B">
        <w:rPr>
          <w:rFonts w:hint="cs"/>
          <w:rtl/>
        </w:rPr>
        <w:t>מסוים</w:t>
      </w:r>
      <w:r w:rsidRPr="00743B1B">
        <w:rPr>
          <w:rtl/>
        </w:rPr>
        <w:t>, על בדיקתו ואישורו של הציוד או המתקן.</w:t>
      </w:r>
    </w:p>
    <w:p w14:paraId="1D10AC1A" w14:textId="77777777" w:rsidR="00743B1B" w:rsidRPr="00743B1B" w:rsidRDefault="00743B1B" w:rsidP="00743B1B">
      <w:pPr>
        <w:rPr>
          <w:rtl/>
        </w:rPr>
      </w:pPr>
    </w:p>
    <w:p w14:paraId="23A7161F" w14:textId="77777777" w:rsidR="00743B1B" w:rsidRPr="00743B1B" w:rsidRDefault="00743B1B" w:rsidP="00743B1B">
      <w:pPr>
        <w:rPr>
          <w:rtl/>
        </w:rPr>
      </w:pPr>
      <w:r w:rsidRPr="00743B1B">
        <w:rPr>
          <w:rtl/>
        </w:rPr>
        <w:t>מוסכם במפורש, שהקבלן אחראי לכל הפגמים, המגרעות והליקויים, החריגות, אי התאמות והסטיות מתנאי ההסכם ולאלה שיתגלו בחומרים ובמוצרים שהשתמש בהם לביצוע העבודה, אף אם החומרים או המוצרים האלה עמדו בבדיקות התקנים הישראליים מפרטי מכון התקנים, או תקנים זרים, ואושרו על ידי המפקח.</w:t>
      </w:r>
    </w:p>
    <w:p w14:paraId="5C087156" w14:textId="77777777" w:rsidR="00743B1B" w:rsidRPr="00743B1B" w:rsidRDefault="00743B1B" w:rsidP="00743B1B">
      <w:pPr>
        <w:rPr>
          <w:rtl/>
        </w:rPr>
      </w:pPr>
    </w:p>
    <w:p w14:paraId="4AF0D46C" w14:textId="77777777" w:rsidR="00743B1B" w:rsidRPr="00743B1B" w:rsidRDefault="00743B1B" w:rsidP="00743B1B">
      <w:pPr>
        <w:rPr>
          <w:rtl/>
        </w:rPr>
      </w:pPr>
      <w:r w:rsidRPr="00743B1B">
        <w:rPr>
          <w:rtl/>
        </w:rPr>
        <w:t>מקום שניתנת אחריות לחומר או למוצר, הנדרשים לביצוע העבודה, חייב הקבלן לקבל מן היצרן או הספק של אותו חומר או מוצר תעודת אחריות מתאימה.</w:t>
      </w:r>
    </w:p>
    <w:p w14:paraId="14120775" w14:textId="77777777" w:rsidR="00743B1B" w:rsidRPr="00743B1B" w:rsidRDefault="00743B1B" w:rsidP="00743B1B">
      <w:pPr>
        <w:rPr>
          <w:rtl/>
        </w:rPr>
      </w:pPr>
    </w:p>
    <w:p w14:paraId="12B4CD47" w14:textId="77777777" w:rsidR="00743B1B" w:rsidRPr="00743B1B" w:rsidRDefault="00743B1B" w:rsidP="00743B1B">
      <w:pPr>
        <w:rPr>
          <w:rtl/>
        </w:rPr>
      </w:pPr>
    </w:p>
    <w:p w14:paraId="3D33D1FE" w14:textId="77777777" w:rsidR="00743B1B" w:rsidRPr="00705BFA" w:rsidRDefault="00743B1B" w:rsidP="00743B1B">
      <w:pPr>
        <w:rPr>
          <w:b/>
          <w:bCs/>
          <w:u w:val="single"/>
        </w:rPr>
      </w:pPr>
      <w:r w:rsidRPr="00705BFA">
        <w:rPr>
          <w:b/>
          <w:bCs/>
          <w:u w:val="single"/>
          <w:rtl/>
        </w:rPr>
        <w:t xml:space="preserve">חומרים, ציוד ומתקנים באתר העבודה   </w:t>
      </w:r>
    </w:p>
    <w:p w14:paraId="080BD5C4" w14:textId="77777777" w:rsidR="00743B1B" w:rsidRPr="00743B1B" w:rsidRDefault="00743B1B" w:rsidP="00743B1B">
      <w:pPr>
        <w:rPr>
          <w:rtl/>
        </w:rPr>
      </w:pPr>
      <w:r w:rsidRPr="00743B1B">
        <w:rPr>
          <w:rtl/>
        </w:rPr>
        <w:t xml:space="preserve">בסעיף זה "חומרים" פירושו : חומרים שהובאו על ידי הקבלן לאתר העבודה למטרת ביצוע העבודה, לרבות ציוד מיכני, מכונות וציוד חשמלי, ציוד בקרה </w:t>
      </w:r>
      <w:r w:rsidRPr="00743B1B">
        <w:rPr>
          <w:rFonts w:hint="cs"/>
          <w:rtl/>
        </w:rPr>
        <w:t>ומכשור</w:t>
      </w:r>
      <w:r w:rsidRPr="00743B1B">
        <w:rPr>
          <w:rtl/>
        </w:rPr>
        <w:t>, אלקטרוניקה, אביזרים, מוצרים, חלקי חילוף בין  אם מוגמרים ובין אם בלתי מוגמרים.</w:t>
      </w:r>
    </w:p>
    <w:p w14:paraId="49148789" w14:textId="77777777" w:rsidR="00743B1B" w:rsidRPr="00743B1B" w:rsidRDefault="00743B1B" w:rsidP="00743B1B">
      <w:r w:rsidRPr="00743B1B">
        <w:rPr>
          <w:rtl/>
        </w:rPr>
        <w:t xml:space="preserve">כל אימת שנפסלו חומרים וציוד, או הורה המפקח בכתב, שהחומרים, הציוד או המתקנים הארעיים אינם נחוצים עוד לביצוע העבודה, חייב הקבלן להוציאם מאתר העבודה, ועם פסילתם או מתן הוראה כאמור, חדלים החומרים, הציוד והמבנים הארעיים מלהיות בבעלות החברה. נקבע בהוראה לפי סעיף קטן זה מועד לסילוק המתקנים, הציוד, החומרים או המבנים ו/או המתקנים הארעיים, חייב הקבלן להוציאם בהקדם האפשרי ולא יאוחר מהמועד שנקבע כאמור. </w:t>
      </w:r>
    </w:p>
    <w:p w14:paraId="33A0699D" w14:textId="77777777" w:rsidR="00743B1B" w:rsidRPr="00743B1B" w:rsidRDefault="00743B1B" w:rsidP="00743B1B">
      <w:pPr>
        <w:rPr>
          <w:rtl/>
        </w:rPr>
      </w:pPr>
    </w:p>
    <w:p w14:paraId="2C007385" w14:textId="77777777" w:rsidR="00743B1B" w:rsidRPr="00743B1B" w:rsidRDefault="00743B1B" w:rsidP="00743B1B">
      <w:pPr>
        <w:rPr>
          <w:rtl/>
        </w:rPr>
      </w:pPr>
      <w:r w:rsidRPr="00743B1B">
        <w:rPr>
          <w:rtl/>
        </w:rPr>
        <w:t>נמנע הקבלן מלעשות כן, רשאית החברה, לאחר מתן הודעה מוקדמת בכתב של 7 ימים, לסלקם, למכרם ולעשות  בהם כל שימוש אחר לפי שיקול דעתה.  החברה תזכה את חשבון הקבלן בסכום  המכירה,  בניכוי כל ההוצאות שנגרמו לה בענין זה.</w:t>
      </w:r>
      <w:r w:rsidRPr="00743B1B">
        <w:t xml:space="preserve"> </w:t>
      </w:r>
      <w:r w:rsidRPr="00743B1B">
        <w:rPr>
          <w:rtl/>
        </w:rPr>
        <w:t xml:space="preserve">        </w:t>
      </w:r>
    </w:p>
    <w:p w14:paraId="285C73BC" w14:textId="77777777" w:rsidR="00743B1B" w:rsidRPr="00743B1B" w:rsidRDefault="00743B1B" w:rsidP="00743B1B">
      <w:pPr>
        <w:rPr>
          <w:rtl/>
        </w:rPr>
      </w:pPr>
    </w:p>
    <w:p w14:paraId="7DD0B288" w14:textId="77777777" w:rsidR="00743B1B" w:rsidRPr="00743B1B" w:rsidRDefault="00743B1B" w:rsidP="00743B1B">
      <w:r w:rsidRPr="00743B1B">
        <w:rPr>
          <w:rtl/>
        </w:rPr>
        <w:t xml:space="preserve">הקבלן אחראי, על חשבונו, לשמירתם הבטוחה של הציוד, החומרים, המבנים והמתקנים הארעיים והוא רשאי להשתמש בהם לצורך ביצוע העבודה. </w:t>
      </w:r>
    </w:p>
    <w:p w14:paraId="4A5E174C" w14:textId="77777777" w:rsidR="00743B1B" w:rsidRPr="00743B1B" w:rsidRDefault="00743B1B" w:rsidP="00743B1B">
      <w:pPr>
        <w:rPr>
          <w:rtl/>
        </w:rPr>
      </w:pPr>
      <w:r w:rsidRPr="00743B1B">
        <w:rPr>
          <w:rtl/>
        </w:rPr>
        <w:t xml:space="preserve">   </w:t>
      </w:r>
    </w:p>
    <w:p w14:paraId="16B09D3F" w14:textId="77777777" w:rsidR="00743B1B" w:rsidRPr="00743B1B" w:rsidRDefault="00743B1B" w:rsidP="00743B1B">
      <w:pPr>
        <w:rPr>
          <w:rtl/>
        </w:rPr>
      </w:pPr>
      <w:r w:rsidRPr="00743B1B">
        <w:rPr>
          <w:rtl/>
        </w:rPr>
        <w:t>טיב החומרים והמלאכה</w:t>
      </w:r>
    </w:p>
    <w:p w14:paraId="108D3D2D" w14:textId="77777777" w:rsidR="00743B1B" w:rsidRPr="00743B1B" w:rsidRDefault="00743B1B" w:rsidP="00743B1B">
      <w:pPr>
        <w:rPr>
          <w:rtl/>
        </w:rPr>
      </w:pPr>
      <w:r w:rsidRPr="00743B1B">
        <w:rPr>
          <w:rtl/>
        </w:rPr>
        <w:t>הקבלן ישתמש בחומרים וציוד ומוצרים מהמין המשובח ביותר ובהתאם לאמור ובכמויות מספיקות</w:t>
      </w:r>
      <w:r w:rsidRPr="00743B1B">
        <w:t xml:space="preserve"> </w:t>
      </w:r>
      <w:r w:rsidRPr="00743B1B">
        <w:rPr>
          <w:rtl/>
        </w:rPr>
        <w:t xml:space="preserve">ובשאר מסמכי החוזה במפרטים, בתוכניות, במחירון. </w:t>
      </w:r>
    </w:p>
    <w:p w14:paraId="15709F2C" w14:textId="77777777" w:rsidR="00743B1B" w:rsidRPr="00743B1B" w:rsidRDefault="00743B1B" w:rsidP="00743B1B">
      <w:pPr>
        <w:rPr>
          <w:rtl/>
        </w:rPr>
      </w:pPr>
    </w:p>
    <w:p w14:paraId="1C971AD3" w14:textId="77777777" w:rsidR="00743B1B" w:rsidRPr="00743B1B" w:rsidRDefault="00743B1B" w:rsidP="00743B1B">
      <w:pPr>
        <w:rPr>
          <w:rtl/>
        </w:rPr>
      </w:pPr>
      <w:r w:rsidRPr="00743B1B">
        <w:rPr>
          <w:rtl/>
        </w:rPr>
        <w:t>חומרים שלגביהם קיימים תקנים או מפרטים מטעם מכון התקנים הישראלי והם יתאימו בתכונותיהם לתקנים האמורים, ולסוג המובחר של החומר או המוצר, אם מצויים בתקן יותר מסוג אחד ולא צוין באחד ממסמכי המכרז סוג אחר.</w:t>
      </w:r>
    </w:p>
    <w:p w14:paraId="6BECE133" w14:textId="77777777" w:rsidR="00743B1B" w:rsidRPr="00743B1B" w:rsidRDefault="00743B1B" w:rsidP="00743B1B">
      <w:pPr>
        <w:rPr>
          <w:rtl/>
        </w:rPr>
      </w:pPr>
    </w:p>
    <w:p w14:paraId="7988457A" w14:textId="77777777" w:rsidR="00743B1B" w:rsidRPr="00743B1B" w:rsidRDefault="00743B1B" w:rsidP="00743B1B">
      <w:pPr>
        <w:rPr>
          <w:rtl/>
        </w:rPr>
      </w:pPr>
      <w:r w:rsidRPr="00743B1B">
        <w:rPr>
          <w:rtl/>
        </w:rPr>
        <w:t>הקבלן מתחייב שלא ישתמש בביצוע העבודה אלא בחומרים של יצרן בעל תו תקן. חובה זו חלה על חומרים ומוצרים שלגביהם קיים תו תקן, מוצרים שאין להם יצרן בעל תו תקן יש צורך בסימן השגחה.</w:t>
      </w:r>
    </w:p>
    <w:p w14:paraId="7BDE6582" w14:textId="77777777" w:rsidR="00743B1B" w:rsidRPr="00743B1B" w:rsidRDefault="00743B1B" w:rsidP="00743B1B">
      <w:pPr>
        <w:rPr>
          <w:rtl/>
        </w:rPr>
      </w:pPr>
    </w:p>
    <w:p w14:paraId="1DE926BD" w14:textId="77777777" w:rsidR="00743B1B" w:rsidRPr="00743B1B" w:rsidRDefault="00743B1B" w:rsidP="00743B1B">
      <w:pPr>
        <w:rPr>
          <w:rtl/>
        </w:rPr>
      </w:pPr>
      <w:r w:rsidRPr="00743B1B">
        <w:rPr>
          <w:rtl/>
        </w:rPr>
        <w:t>סופקו מוצרים מסוימים על ידי החברה אין עובדה זו כשלעצמה גורעת מאחריותו של הקבלן לגבי טיבה של העבודה.</w:t>
      </w:r>
    </w:p>
    <w:p w14:paraId="147FD38A" w14:textId="77777777" w:rsidR="00743B1B" w:rsidRPr="00743B1B" w:rsidRDefault="00743B1B" w:rsidP="00743B1B">
      <w:pPr>
        <w:rPr>
          <w:rtl/>
        </w:rPr>
      </w:pPr>
    </w:p>
    <w:p w14:paraId="06E3156D" w14:textId="77777777" w:rsidR="00743B1B" w:rsidRPr="00743B1B" w:rsidRDefault="00743B1B" w:rsidP="00743B1B">
      <w:pPr>
        <w:rPr>
          <w:rtl/>
        </w:rPr>
      </w:pPr>
      <w:r w:rsidRPr="00743B1B">
        <w:rPr>
          <w:rtl/>
        </w:rPr>
        <w:t>החלפת חומר או מוצר תעשה רק באישור מפורש ובכתב של המפקח.  המפקח רשאי , לפי שיקול דעתו הבלעדי, שלא להסכים להחלפת החומר או המוצר.  בכל מקרה מבלי לגרוע מכלליות האמור לעיל הרי לא ינתן אישור המפקח להחלפה, כאמור, אלא בתנאים הבאים :</w:t>
      </w:r>
    </w:p>
    <w:p w14:paraId="50B9A43A" w14:textId="77777777" w:rsidR="00743B1B" w:rsidRPr="00743B1B" w:rsidRDefault="00743B1B" w:rsidP="00743B1B">
      <w:r w:rsidRPr="00743B1B">
        <w:t xml:space="preserve"> </w:t>
      </w:r>
    </w:p>
    <w:p w14:paraId="7CDE36A9" w14:textId="77777777" w:rsidR="00743B1B" w:rsidRPr="00743B1B" w:rsidRDefault="00743B1B" w:rsidP="00743B1B">
      <w:pPr>
        <w:rPr>
          <w:rtl/>
        </w:rPr>
      </w:pPr>
      <w:r w:rsidRPr="00743B1B">
        <w:rPr>
          <w:rtl/>
        </w:rPr>
        <w:t xml:space="preserve">א.  </w:t>
      </w:r>
      <w:r w:rsidRPr="00743B1B">
        <w:rPr>
          <w:rtl/>
        </w:rPr>
        <w:tab/>
        <w:t>החומר ו/או המוצר החדש הינו לפחות, לפי שיקול דעתו הבלעדי של המפקח, שווה ערך לחומר או המוצר המקוריים.</w:t>
      </w:r>
    </w:p>
    <w:p w14:paraId="73E3D951" w14:textId="77777777" w:rsidR="00743B1B" w:rsidRPr="00743B1B" w:rsidRDefault="00743B1B" w:rsidP="00743B1B">
      <w:pPr>
        <w:rPr>
          <w:rtl/>
        </w:rPr>
      </w:pPr>
    </w:p>
    <w:p w14:paraId="0714F63C" w14:textId="77777777" w:rsidR="00743B1B" w:rsidRPr="00743B1B" w:rsidRDefault="00743B1B" w:rsidP="00743B1B">
      <w:pPr>
        <w:rPr>
          <w:rtl/>
        </w:rPr>
      </w:pPr>
      <w:r w:rsidRPr="00743B1B">
        <w:rPr>
          <w:rtl/>
        </w:rPr>
        <w:t xml:space="preserve">ב.  </w:t>
      </w:r>
      <w:r w:rsidRPr="00743B1B">
        <w:rPr>
          <w:rtl/>
        </w:rPr>
        <w:tab/>
        <w:t>לא תשולם כל תוספת מחיר בגין החומר או המוצר החדשים גם אם טיבם עולה על החומר או המוצר המקוריים.</w:t>
      </w:r>
    </w:p>
    <w:p w14:paraId="4A370E60" w14:textId="77777777" w:rsidR="00743B1B" w:rsidRPr="00743B1B" w:rsidRDefault="00743B1B" w:rsidP="00743B1B">
      <w:pPr>
        <w:rPr>
          <w:rtl/>
        </w:rPr>
      </w:pPr>
    </w:p>
    <w:p w14:paraId="3D2F43A7" w14:textId="77777777" w:rsidR="00743B1B" w:rsidRPr="00743B1B" w:rsidRDefault="00743B1B" w:rsidP="00743B1B">
      <w:pPr>
        <w:rPr>
          <w:rtl/>
        </w:rPr>
      </w:pPr>
      <w:r w:rsidRPr="00743B1B">
        <w:rPr>
          <w:rtl/>
        </w:rPr>
        <w:t>דמי בדיקת דגימות המעבדה לפי סעיף זה יחולו על הקבלן.  פרוגרמה לבדיקות על ידי המפקח.  ההוצאות דלהלן כלולות בסעיף זה כדמי בדיקה ודגימותיהן יחולו בכל מקרה על הקבלן :</w:t>
      </w:r>
    </w:p>
    <w:p w14:paraId="59434225" w14:textId="77777777" w:rsidR="00743B1B" w:rsidRPr="00743B1B" w:rsidRDefault="00743B1B" w:rsidP="00743B1B"/>
    <w:p w14:paraId="044D758A" w14:textId="77777777" w:rsidR="00743B1B" w:rsidRPr="00743B1B" w:rsidRDefault="00743B1B" w:rsidP="00743B1B">
      <w:r w:rsidRPr="00743B1B">
        <w:rPr>
          <w:rtl/>
        </w:rPr>
        <w:t>דמי בדיקות מוקדמות של חומרים, המיועדות לקבוע את מקורות האספקה.</w:t>
      </w:r>
    </w:p>
    <w:p w14:paraId="2AA2D86C" w14:textId="77777777" w:rsidR="00743B1B" w:rsidRPr="00743B1B" w:rsidRDefault="00743B1B" w:rsidP="00743B1B">
      <w:pPr>
        <w:rPr>
          <w:rtl/>
        </w:rPr>
      </w:pPr>
    </w:p>
    <w:p w14:paraId="44555DEF" w14:textId="77777777" w:rsidR="00743B1B" w:rsidRPr="00743B1B" w:rsidRDefault="00743B1B" w:rsidP="00743B1B">
      <w:r w:rsidRPr="00743B1B">
        <w:rPr>
          <w:rtl/>
        </w:rPr>
        <w:t>דמי בדיקות שהזמין הקבלן למטרותיו הוא, כגון לנוחיות העבודה, לחסכון וכיוצ"ב.</w:t>
      </w:r>
    </w:p>
    <w:p w14:paraId="1A01643B" w14:textId="77777777" w:rsidR="00743B1B" w:rsidRPr="00743B1B" w:rsidRDefault="00743B1B" w:rsidP="00743B1B">
      <w:pPr>
        <w:rPr>
          <w:rtl/>
        </w:rPr>
      </w:pPr>
    </w:p>
    <w:p w14:paraId="426EED12" w14:textId="77777777" w:rsidR="00743B1B" w:rsidRPr="00743B1B" w:rsidRDefault="00743B1B" w:rsidP="00743B1B">
      <w:r w:rsidRPr="00743B1B">
        <w:rPr>
          <w:rtl/>
        </w:rPr>
        <w:t>דמי בדיקות של חומרים ומלאכה, שיימצאו בלתי מתאימים לדרישות החוזה ולתנאיו.</w:t>
      </w:r>
    </w:p>
    <w:p w14:paraId="3489A9E0" w14:textId="77777777" w:rsidR="00743B1B" w:rsidRPr="00743B1B" w:rsidRDefault="00743B1B" w:rsidP="00743B1B">
      <w:pPr>
        <w:rPr>
          <w:rtl/>
        </w:rPr>
      </w:pPr>
    </w:p>
    <w:p w14:paraId="2046C427" w14:textId="77777777" w:rsidR="00743B1B" w:rsidRPr="00743B1B" w:rsidRDefault="00743B1B" w:rsidP="00743B1B">
      <w:r w:rsidRPr="00743B1B">
        <w:rPr>
          <w:rtl/>
        </w:rPr>
        <w:t>הוצאות לוואי שונות למטרת ביצוע בדיקות מכל סוג שהוא.</w:t>
      </w:r>
    </w:p>
    <w:p w14:paraId="55DFD479" w14:textId="77777777" w:rsidR="00743B1B" w:rsidRPr="00743B1B" w:rsidRDefault="00743B1B" w:rsidP="00743B1B">
      <w:pPr>
        <w:rPr>
          <w:rtl/>
        </w:rPr>
      </w:pPr>
    </w:p>
    <w:p w14:paraId="06E70AAA" w14:textId="77777777" w:rsidR="00743B1B" w:rsidRPr="00743B1B" w:rsidRDefault="00743B1B" w:rsidP="00743B1B">
      <w:r w:rsidRPr="00743B1B">
        <w:rPr>
          <w:rtl/>
        </w:rPr>
        <w:t>המפקח שומר לעצמו את הזכות לקבוע את המעבדה שתבצע את הבדיקות וכן להזמין בעצמו את ביצוען ולשלם למעבדה את דמי הבדיקות, בלי שהשימוש בזכות זו יגרע מאחריותו של הקבלן לגבי טיב החומרים, המלאכה והעבודה כנדרש בחוזה.  השתמש המנהל בזכות האמורה, ישלם את ההוצאות עבור הבדיקות וסכום זה ינוכה מכל חשבון שיגיש הקבלן לחברה.</w:t>
      </w:r>
    </w:p>
    <w:p w14:paraId="6890D407" w14:textId="77777777" w:rsidR="00743B1B" w:rsidRPr="00743B1B" w:rsidRDefault="00743B1B" w:rsidP="00743B1B">
      <w:pPr>
        <w:rPr>
          <w:rtl/>
        </w:rPr>
      </w:pPr>
    </w:p>
    <w:p w14:paraId="1722FA32" w14:textId="77777777" w:rsidR="00743B1B" w:rsidRPr="00743B1B" w:rsidRDefault="00743B1B" w:rsidP="00743B1B">
      <w:pPr>
        <w:rPr>
          <w:rtl/>
        </w:rPr>
      </w:pPr>
      <w:r w:rsidRPr="00743B1B">
        <w:rPr>
          <w:rtl/>
        </w:rPr>
        <w:t>נוסף לבדיקת דגימות כמפורט לעיל, על הקבלן לבצע ביקורת ויזואלית באתרים ברחבי הישוב,  כדי לוודא שהביצוע יעשה על פי דרישות החוזה והוראות המפקח.</w:t>
      </w:r>
    </w:p>
    <w:p w14:paraId="33E507FD" w14:textId="77777777" w:rsidR="00743B1B" w:rsidRPr="00743B1B" w:rsidRDefault="00743B1B" w:rsidP="00743B1B">
      <w:pPr>
        <w:rPr>
          <w:rtl/>
        </w:rPr>
      </w:pPr>
    </w:p>
    <w:p w14:paraId="747034BF" w14:textId="77777777" w:rsidR="00743B1B" w:rsidRPr="00743B1B" w:rsidRDefault="00743B1B" w:rsidP="00743B1B">
      <w:pPr>
        <w:rPr>
          <w:rtl/>
        </w:rPr>
      </w:pPr>
      <w:r w:rsidRPr="00743B1B">
        <w:rPr>
          <w:rtl/>
        </w:rPr>
        <w:t>נוסף על האמור לעיל ומבלי לגרוע ממנו, מוסכם כדלהלן :</w:t>
      </w:r>
    </w:p>
    <w:p w14:paraId="0FA47A4D" w14:textId="77777777" w:rsidR="00743B1B" w:rsidRPr="00743B1B" w:rsidRDefault="00743B1B" w:rsidP="00743B1B">
      <w:r w:rsidRPr="00743B1B">
        <w:rPr>
          <w:rtl/>
        </w:rPr>
        <w:t>מתן הוראות על ידי המפקח ו/או ביצוע דגימות לפי הוראותיו אינו גורע מאחריות הקבלן לגבי טיב החומרים, המלאכה והעבודה כנדרש בחוזה וחובת ההוכחה לטיב זה ולהיותם עומדי בדרישות והמפרטים , מוטלת על הקבלן.</w:t>
      </w:r>
    </w:p>
    <w:p w14:paraId="33F499A4" w14:textId="77777777" w:rsidR="00743B1B" w:rsidRPr="00743B1B" w:rsidRDefault="00743B1B" w:rsidP="00743B1B">
      <w:pPr>
        <w:rPr>
          <w:rtl/>
        </w:rPr>
      </w:pPr>
    </w:p>
    <w:p w14:paraId="49B6EEDC" w14:textId="77777777" w:rsidR="00743B1B" w:rsidRPr="00743B1B" w:rsidRDefault="00743B1B" w:rsidP="00743B1B">
      <w:r w:rsidRPr="00743B1B">
        <w:rPr>
          <w:rtl/>
        </w:rPr>
        <w:t>עיכוב הבדיקות במעבדה או המתנה לתוצאותיהן לא יקנו לתביעה ארכה כלשהי להשלמת העבודה ולא ישמשו עילה כלשהי מטעמו.</w:t>
      </w:r>
    </w:p>
    <w:p w14:paraId="09F6564D" w14:textId="77777777" w:rsidR="00743B1B" w:rsidRPr="00743B1B" w:rsidRDefault="00743B1B" w:rsidP="00743B1B">
      <w:pPr>
        <w:rPr>
          <w:rtl/>
        </w:rPr>
      </w:pPr>
    </w:p>
    <w:p w14:paraId="4A597C6C" w14:textId="77777777" w:rsidR="00743B1B" w:rsidRPr="00743B1B" w:rsidRDefault="00743B1B" w:rsidP="00743B1B">
      <w:pPr>
        <w:rPr>
          <w:rtl/>
        </w:rPr>
      </w:pPr>
      <w:r w:rsidRPr="00743B1B">
        <w:rPr>
          <w:rtl/>
        </w:rPr>
        <w:t>בוטל</w:t>
      </w:r>
    </w:p>
    <w:p w14:paraId="66071AC4" w14:textId="77777777" w:rsidR="00743B1B" w:rsidRPr="00743B1B" w:rsidRDefault="00743B1B" w:rsidP="00743B1B">
      <w:pPr>
        <w:rPr>
          <w:rtl/>
        </w:rPr>
      </w:pPr>
      <w:r w:rsidRPr="00743B1B">
        <w:rPr>
          <w:rtl/>
        </w:rPr>
        <w:t>בוטל</w:t>
      </w:r>
    </w:p>
    <w:p w14:paraId="399AC1BF" w14:textId="77777777" w:rsidR="00743B1B" w:rsidRPr="00743B1B" w:rsidRDefault="00743B1B" w:rsidP="00743B1B">
      <w:pPr>
        <w:rPr>
          <w:rtl/>
        </w:rPr>
      </w:pPr>
      <w:r w:rsidRPr="00743B1B">
        <w:rPr>
          <w:rtl/>
        </w:rPr>
        <w:t>בוטל</w:t>
      </w:r>
    </w:p>
    <w:p w14:paraId="01078F7D" w14:textId="77777777" w:rsidR="00743B1B" w:rsidRPr="00743B1B" w:rsidRDefault="00743B1B" w:rsidP="00743B1B">
      <w:pPr>
        <w:rPr>
          <w:rtl/>
        </w:rPr>
      </w:pPr>
    </w:p>
    <w:p w14:paraId="1A184C62" w14:textId="77777777" w:rsidR="00743B1B" w:rsidRPr="00743B1B" w:rsidRDefault="00743B1B" w:rsidP="00743B1B">
      <w:pPr>
        <w:rPr>
          <w:rtl/>
        </w:rPr>
      </w:pPr>
    </w:p>
    <w:p w14:paraId="31371841" w14:textId="77777777" w:rsidR="00743B1B" w:rsidRPr="00743B1B" w:rsidRDefault="00743B1B" w:rsidP="00743B1B">
      <w:pPr>
        <w:rPr>
          <w:rtl/>
        </w:rPr>
      </w:pPr>
    </w:p>
    <w:p w14:paraId="29AA53FD" w14:textId="77777777" w:rsidR="00743B1B" w:rsidRPr="00705BFA" w:rsidRDefault="00743B1B" w:rsidP="00743B1B">
      <w:pPr>
        <w:rPr>
          <w:b/>
          <w:bCs/>
          <w:u w:val="single"/>
          <w:rtl/>
        </w:rPr>
      </w:pPr>
      <w:r w:rsidRPr="00705BFA">
        <w:rPr>
          <w:b/>
          <w:bCs/>
          <w:u w:val="single"/>
          <w:rtl/>
        </w:rPr>
        <w:t>בדיקות ובקרת איכות</w:t>
      </w:r>
    </w:p>
    <w:p w14:paraId="0664CEFE" w14:textId="77777777" w:rsidR="00743B1B" w:rsidRPr="00743B1B" w:rsidRDefault="00743B1B" w:rsidP="00743B1B">
      <w:pPr>
        <w:rPr>
          <w:rtl/>
        </w:rPr>
      </w:pPr>
      <w:r w:rsidRPr="00743B1B">
        <w:rPr>
          <w:rtl/>
        </w:rPr>
        <w:t>הקבלן יבצע בקרת איכות על יצור האביזרים והצנרת במפעל  היצור להתאמתם  למפרטים, לתקנים ולדרישות המפורטות במסמכי המכרז</w:t>
      </w:r>
      <w:r w:rsidRPr="00743B1B">
        <w:rPr>
          <w:rFonts w:hint="cs"/>
          <w:rtl/>
        </w:rPr>
        <w:t xml:space="preserve"> (על חשבון הקבלן)</w:t>
      </w:r>
      <w:r w:rsidRPr="00743B1B">
        <w:rPr>
          <w:rtl/>
        </w:rPr>
        <w:t>. בקרת האיכות תבוצע על ידי מהנדס או הנדסאי רשום ותכלול את כל השלבים ביצור האביזרים והצנרת ורכיביהם לרבות התקנתם באתרים.</w:t>
      </w:r>
    </w:p>
    <w:p w14:paraId="64659956" w14:textId="77777777" w:rsidR="00743B1B" w:rsidRPr="00743B1B" w:rsidRDefault="00743B1B" w:rsidP="00743B1B">
      <w:pPr>
        <w:rPr>
          <w:rtl/>
        </w:rPr>
      </w:pPr>
    </w:p>
    <w:p w14:paraId="28B85D23" w14:textId="77777777" w:rsidR="00743B1B" w:rsidRPr="00705BFA" w:rsidRDefault="00743B1B" w:rsidP="00743B1B">
      <w:pPr>
        <w:rPr>
          <w:b/>
          <w:bCs/>
          <w:u w:val="single"/>
          <w:rtl/>
        </w:rPr>
      </w:pPr>
      <w:r w:rsidRPr="00705BFA">
        <w:rPr>
          <w:b/>
          <w:bCs/>
          <w:u w:val="single"/>
          <w:rtl/>
        </w:rPr>
        <w:t>הקבלן מתחייב להמציא אישור מכון התקנים בדבר תו תקן והכל על חשבונו והוצאותיו.</w:t>
      </w:r>
    </w:p>
    <w:p w14:paraId="43D9BE43" w14:textId="77777777" w:rsidR="00743B1B" w:rsidRPr="00743B1B" w:rsidRDefault="00743B1B" w:rsidP="00743B1B">
      <w:pPr>
        <w:rPr>
          <w:rtl/>
        </w:rPr>
      </w:pPr>
    </w:p>
    <w:p w14:paraId="1364F32C" w14:textId="77777777" w:rsidR="00743B1B" w:rsidRPr="00743B1B" w:rsidRDefault="00743B1B" w:rsidP="00743B1B">
      <w:pPr>
        <w:rPr>
          <w:rtl/>
        </w:rPr>
      </w:pPr>
      <w:r w:rsidRPr="00743B1B">
        <w:rPr>
          <w:rtl/>
        </w:rPr>
        <w:t>אין במתן הוראות על ידי המפקח ו/או ביצוע בדיקות לפי הוראותיו כדי לגרוע מאחריות הקבלן לגבי טיב החומרים, המלאכה והעבודה כנדרש בחוזה וחובת ההוכחה לטיב זה  ולהיותם עומדים בדרישות התקנים והמפרטים מוטלת על הקבלן. עיכוב הבדיקות במעבדה או המתנה לתוצאותיהן לא יקנו לקבלן ארכה כלשהי להשלמת העבודה ולא ישמשו עילה לתביעה כלשהי מטעמו.</w:t>
      </w:r>
    </w:p>
    <w:p w14:paraId="22D1A8DE" w14:textId="77777777" w:rsidR="00743B1B" w:rsidRPr="00743B1B" w:rsidRDefault="00743B1B" w:rsidP="00743B1B">
      <w:pPr>
        <w:rPr>
          <w:rtl/>
        </w:rPr>
      </w:pPr>
    </w:p>
    <w:p w14:paraId="604803DE" w14:textId="77777777" w:rsidR="00743B1B" w:rsidRPr="00743B1B" w:rsidRDefault="00743B1B" w:rsidP="00743B1B">
      <w:pPr>
        <w:rPr>
          <w:rtl/>
        </w:rPr>
      </w:pPr>
      <w:r w:rsidRPr="00743B1B">
        <w:rPr>
          <w:rtl/>
        </w:rPr>
        <w:t>בדיקת חלקי עבודה שנועדו להיות מכוסים :</w:t>
      </w:r>
    </w:p>
    <w:p w14:paraId="45C956D5" w14:textId="77777777" w:rsidR="00743B1B" w:rsidRPr="00743B1B" w:rsidRDefault="00743B1B" w:rsidP="00743B1B">
      <w:r w:rsidRPr="00743B1B">
        <w:rPr>
          <w:rtl/>
        </w:rPr>
        <w:t>הקבלן מתחייב להודיע בכתב למפקח על סיומו של כל שלב ושלב משלבי העבודה.</w:t>
      </w:r>
    </w:p>
    <w:p w14:paraId="5814F488" w14:textId="77777777" w:rsidR="00743B1B" w:rsidRPr="00743B1B" w:rsidRDefault="00743B1B" w:rsidP="00743B1B">
      <w:r w:rsidRPr="00743B1B">
        <w:rPr>
          <w:rtl/>
        </w:rPr>
        <w:t>הקבלן מתחייב למנוע את כיסויו או הסתרתו של חלק כלשהו מהעבודה, שנועד להיות מכוסה או מוסתר, ללא שאותו חלק מהעבודה נבדק.</w:t>
      </w:r>
    </w:p>
    <w:p w14:paraId="36F5E65D" w14:textId="77777777" w:rsidR="00743B1B" w:rsidRPr="00743B1B" w:rsidRDefault="00743B1B" w:rsidP="00743B1B">
      <w:pPr>
        <w:rPr>
          <w:rtl/>
        </w:rPr>
      </w:pPr>
    </w:p>
    <w:p w14:paraId="12935947" w14:textId="77777777" w:rsidR="00743B1B" w:rsidRPr="00743B1B" w:rsidRDefault="00743B1B" w:rsidP="00743B1B">
      <w:r w:rsidRPr="00743B1B">
        <w:rPr>
          <w:rtl/>
        </w:rPr>
        <w:t>הושלם חלק מהעבודה שנועד להיות מכוסה או מוסתר, יודיע הקבלן למפקח בכתב, שהחלק האמור מוכן לבדיקה והקבלן יאפשר ויעזור למפקח לבדוק, לבחון ולמדוד את החלק האמור מהעבודה לפני כיסויו ו/או הסתרתו.</w:t>
      </w:r>
    </w:p>
    <w:p w14:paraId="39D4A3F4" w14:textId="77777777" w:rsidR="00743B1B" w:rsidRPr="00743B1B" w:rsidRDefault="00743B1B" w:rsidP="00743B1B">
      <w:pPr>
        <w:rPr>
          <w:rtl/>
        </w:rPr>
      </w:pPr>
    </w:p>
    <w:p w14:paraId="2DA29318" w14:textId="77777777" w:rsidR="00743B1B" w:rsidRPr="00743B1B" w:rsidRDefault="00743B1B" w:rsidP="00743B1B">
      <w:r w:rsidRPr="00743B1B">
        <w:rPr>
          <w:rtl/>
        </w:rPr>
        <w:t>הקבלן יחשוף, יקדח קידוחים ויעשה חורים בכל חלק מהעבודה לפי הוראות המפקח, לצורך בדיקתו ולאחר מכן יחזירו לתיקנו לשביעות רצונו של המפקח.  לא מילא אחר הוראות המפקח, לפי סעיף קטן זה, רשאי המפקח לעשות כאמור והקבלן יחזיר את המצב לתיקנו לשביעות רצונו של המפקח.</w:t>
      </w:r>
    </w:p>
    <w:p w14:paraId="50F1D62F" w14:textId="77777777" w:rsidR="00743B1B" w:rsidRPr="00743B1B" w:rsidRDefault="00743B1B" w:rsidP="00743B1B">
      <w:pPr>
        <w:rPr>
          <w:rtl/>
        </w:rPr>
      </w:pPr>
    </w:p>
    <w:p w14:paraId="68B2BA70" w14:textId="77777777" w:rsidR="00743B1B" w:rsidRPr="00743B1B" w:rsidRDefault="00743B1B" w:rsidP="00743B1B">
      <w:pPr>
        <w:rPr>
          <w:rtl/>
        </w:rPr>
      </w:pPr>
      <w:r w:rsidRPr="00743B1B">
        <w:rPr>
          <w:rtl/>
        </w:rPr>
        <w:t>ההוצאות הכרוכות בעבודה האמורה בסעיף קטן 27.4 ד' דלעיל, תחולנה על הקבלן, אלא אם קיים הקבלן את התחייבותו לפי הסעיפים הקטנים 27.4 ב' ו-27.4 ג' והבדיקות הוכיחו שהמלאכה בוצעה לשביעות רצונו של המפקח.</w:t>
      </w:r>
    </w:p>
    <w:p w14:paraId="2BA75413" w14:textId="77777777" w:rsidR="00743B1B" w:rsidRPr="00743B1B" w:rsidRDefault="00743B1B" w:rsidP="00743B1B"/>
    <w:p w14:paraId="4D511A45" w14:textId="77777777" w:rsidR="00743B1B" w:rsidRPr="00705BFA" w:rsidRDefault="00743B1B" w:rsidP="00743B1B">
      <w:pPr>
        <w:rPr>
          <w:b/>
          <w:bCs/>
          <w:u w:val="single"/>
          <w:rtl/>
        </w:rPr>
      </w:pPr>
      <w:r w:rsidRPr="00705BFA">
        <w:rPr>
          <w:b/>
          <w:bCs/>
          <w:u w:val="single"/>
          <w:rtl/>
        </w:rPr>
        <w:t xml:space="preserve">הגנה על חלקי העבודה   </w:t>
      </w:r>
    </w:p>
    <w:p w14:paraId="3B6999D7" w14:textId="77777777" w:rsidR="00743B1B" w:rsidRPr="00743B1B" w:rsidRDefault="00743B1B" w:rsidP="00743B1B">
      <w:pPr>
        <w:rPr>
          <w:rtl/>
        </w:rPr>
      </w:pPr>
      <w:r w:rsidRPr="00743B1B">
        <w:rPr>
          <w:rtl/>
        </w:rPr>
        <w:t>הקבלן יאחז, על חשבונו, בכל האמצעים הדרושים לשם הגנה על החומרים והמוצרים</w:t>
      </w:r>
      <w:r w:rsidRPr="00743B1B">
        <w:t xml:space="preserve"> </w:t>
      </w:r>
      <w:r w:rsidRPr="00743B1B">
        <w:rPr>
          <w:rtl/>
        </w:rPr>
        <w:t>בתהליכי העבודה ועל העבודה וחלקי העבודה מפני נזק העלול להיגרם על ידי גשמים, רוח, שמש, השפעות אקלימיות אחרות וכדומה.</w:t>
      </w:r>
    </w:p>
    <w:p w14:paraId="5D3F9F9A" w14:textId="77777777" w:rsidR="00743B1B" w:rsidRPr="00743B1B" w:rsidRDefault="00743B1B" w:rsidP="00743B1B">
      <w:pPr>
        <w:rPr>
          <w:rtl/>
        </w:rPr>
      </w:pPr>
    </w:p>
    <w:p w14:paraId="6CDAB042" w14:textId="77777777" w:rsidR="00743B1B" w:rsidRPr="00743B1B" w:rsidRDefault="00743B1B" w:rsidP="00743B1B">
      <w:pPr>
        <w:rPr>
          <w:rtl/>
        </w:rPr>
      </w:pPr>
      <w:r w:rsidRPr="00743B1B">
        <w:rPr>
          <w:rtl/>
        </w:rPr>
        <w:t xml:space="preserve">כל נזק אשר נגרם לחומרים, למוצרים, לעבודה או לחלקי עבודה, על ידי הגורמים המפורטים בסעיף קטן </w:t>
      </w:r>
      <w:r w:rsidRPr="00743B1B">
        <w:rPr>
          <w:rFonts w:hint="cs"/>
          <w:rtl/>
        </w:rPr>
        <w:t>28</w:t>
      </w:r>
      <w:r w:rsidRPr="00743B1B">
        <w:rPr>
          <w:rtl/>
        </w:rPr>
        <w:t>.1 בין שנקט הקבלן באמצעי הגנה נאותים ובין שלא, יתוקן על ידי הקבלן מיד, על חשבונו, לשביעות רצונו של המפקח.</w:t>
      </w:r>
    </w:p>
    <w:p w14:paraId="1CA8C199" w14:textId="77777777" w:rsidR="00743B1B" w:rsidRPr="00743B1B" w:rsidRDefault="00743B1B" w:rsidP="00743B1B">
      <w:pPr>
        <w:rPr>
          <w:rtl/>
        </w:rPr>
      </w:pPr>
    </w:p>
    <w:p w14:paraId="1117DA89" w14:textId="77777777" w:rsidR="00743B1B" w:rsidRPr="00743B1B" w:rsidRDefault="00743B1B" w:rsidP="00743B1B">
      <w:pPr>
        <w:rPr>
          <w:rtl/>
        </w:rPr>
      </w:pPr>
      <w:r w:rsidRPr="00743B1B">
        <w:rPr>
          <w:rtl/>
        </w:rPr>
        <w:t>הקבלן יגן על כל חלק גמור של העבודה מפני כל נזק העלול להיגרם לו, לרבות נזקים העלולים להיגרם על ידי עבודות המתבצעות בשלבים מאוחרים יותר.</w:t>
      </w:r>
    </w:p>
    <w:p w14:paraId="5B2765FA" w14:textId="77777777" w:rsidR="00743B1B" w:rsidRPr="00743B1B" w:rsidRDefault="00743B1B" w:rsidP="00743B1B">
      <w:pPr>
        <w:rPr>
          <w:rtl/>
        </w:rPr>
      </w:pPr>
    </w:p>
    <w:p w14:paraId="1180081B" w14:textId="77777777" w:rsidR="00743B1B" w:rsidRPr="00743B1B" w:rsidRDefault="00743B1B" w:rsidP="00743B1B">
      <w:pPr>
        <w:rPr>
          <w:rtl/>
        </w:rPr>
      </w:pPr>
    </w:p>
    <w:p w14:paraId="77C3B6F1" w14:textId="77777777" w:rsidR="00743B1B" w:rsidRPr="00705BFA" w:rsidRDefault="00743B1B" w:rsidP="00743B1B">
      <w:pPr>
        <w:rPr>
          <w:b/>
          <w:bCs/>
          <w:u w:val="single"/>
          <w:rtl/>
        </w:rPr>
      </w:pPr>
    </w:p>
    <w:p w14:paraId="2A4E322A" w14:textId="77777777" w:rsidR="00743B1B" w:rsidRPr="00705BFA" w:rsidRDefault="00743B1B" w:rsidP="00743B1B">
      <w:pPr>
        <w:rPr>
          <w:b/>
          <w:bCs/>
          <w:u w:val="single"/>
          <w:rtl/>
        </w:rPr>
      </w:pPr>
      <w:r w:rsidRPr="00705BFA">
        <w:rPr>
          <w:b/>
          <w:bCs/>
          <w:u w:val="single"/>
          <w:rtl/>
        </w:rPr>
        <w:t>השגחה מטעם הקבלן</w:t>
      </w:r>
      <w:r w:rsidRPr="00705BFA">
        <w:rPr>
          <w:rFonts w:hint="cs"/>
          <w:b/>
          <w:bCs/>
          <w:u w:val="single"/>
          <w:rtl/>
        </w:rPr>
        <w:t xml:space="preserve"> -</w:t>
      </w:r>
      <w:r w:rsidRPr="00705BFA">
        <w:rPr>
          <w:b/>
          <w:bCs/>
          <w:u w:val="single"/>
          <w:rtl/>
        </w:rPr>
        <w:t xml:space="preserve">  צוות הניהול</w:t>
      </w:r>
    </w:p>
    <w:p w14:paraId="14E73D6B" w14:textId="77777777" w:rsidR="00743B1B" w:rsidRPr="00743B1B" w:rsidRDefault="00743B1B" w:rsidP="00743B1B">
      <w:pPr>
        <w:rPr>
          <w:rtl/>
        </w:rPr>
      </w:pPr>
      <w:r w:rsidRPr="00743B1B">
        <w:rPr>
          <w:rtl/>
        </w:rPr>
        <w:t xml:space="preserve">הקבלן מתחייב להעסיק לכל אורך תקופת החוזה מנהל עבודה, בעל רמה מקצועית גבוהה </w:t>
      </w:r>
      <w:r w:rsidRPr="00743B1B">
        <w:rPr>
          <w:rFonts w:hint="cs"/>
          <w:rtl/>
        </w:rPr>
        <w:t>וניסיו</w:t>
      </w:r>
      <w:r w:rsidRPr="00743B1B">
        <w:rPr>
          <w:rFonts w:hint="eastAsia"/>
          <w:rtl/>
        </w:rPr>
        <w:t>ן</w:t>
      </w:r>
      <w:r w:rsidRPr="00743B1B">
        <w:rPr>
          <w:rtl/>
        </w:rPr>
        <w:t xml:space="preserve"> מוכח בביצוע עבודות דומות בהיקפן ובמהותן לעבודה נשוא חוזה זה אשר יהא איש הקשר מטעמו בכל הנוגע לביצועו של חוזה זה (להלן : "נציג הקבלן").</w:t>
      </w:r>
    </w:p>
    <w:p w14:paraId="062BE247" w14:textId="77777777" w:rsidR="00743B1B" w:rsidRPr="00743B1B" w:rsidRDefault="00743B1B" w:rsidP="00743B1B">
      <w:pPr>
        <w:rPr>
          <w:rtl/>
        </w:rPr>
      </w:pPr>
    </w:p>
    <w:p w14:paraId="5C947E4E" w14:textId="77777777" w:rsidR="00743B1B" w:rsidRPr="00743B1B" w:rsidRDefault="00743B1B" w:rsidP="00743B1B">
      <w:pPr>
        <w:rPr>
          <w:rtl/>
        </w:rPr>
      </w:pPr>
      <w:r w:rsidRPr="00743B1B">
        <w:rPr>
          <w:rtl/>
        </w:rPr>
        <w:t>כל הוראה ו/או הודעה שיינתנו על ידי המפקח ו/או על ידי החברה לנציג הקבלן, ייחשבו כאילו ניתנו לקבלן עצמו.</w:t>
      </w:r>
    </w:p>
    <w:p w14:paraId="47BE5F3C" w14:textId="77777777" w:rsidR="00743B1B" w:rsidRPr="00743B1B" w:rsidRDefault="00743B1B" w:rsidP="00743B1B">
      <w:pPr>
        <w:rPr>
          <w:rtl/>
        </w:rPr>
      </w:pPr>
    </w:p>
    <w:p w14:paraId="6D586606" w14:textId="77777777" w:rsidR="00743B1B" w:rsidRPr="00743B1B" w:rsidRDefault="00743B1B" w:rsidP="00743B1B">
      <w:r w:rsidRPr="00743B1B">
        <w:rPr>
          <w:rtl/>
        </w:rPr>
        <w:t>מובהר בזאת כי לא יהא בהעסקת מנהל עבודה כדי לשחרר את הקבלן מהתחייבויותיו לפי חוזה זה ועל פי כל דין, כולן או מקצתן, או כדי לגרוע בדרך כלשהי מאחריותו הבלעדית של הקבלן לביצועו נכון ומלא של העבודה בהתאם לחוזה זה.</w:t>
      </w:r>
      <w:r w:rsidRPr="00743B1B">
        <w:t xml:space="preserve">        </w:t>
      </w:r>
    </w:p>
    <w:p w14:paraId="734EDD3A" w14:textId="77777777" w:rsidR="00743B1B" w:rsidRPr="00743B1B" w:rsidRDefault="00743B1B" w:rsidP="00743B1B"/>
    <w:p w14:paraId="3389ED63" w14:textId="77777777" w:rsidR="00743B1B" w:rsidRPr="00705BFA" w:rsidRDefault="00743B1B" w:rsidP="00743B1B">
      <w:pPr>
        <w:rPr>
          <w:b/>
          <w:bCs/>
          <w:u w:val="single"/>
          <w:rtl/>
        </w:rPr>
      </w:pPr>
      <w:r w:rsidRPr="00705BFA">
        <w:rPr>
          <w:b/>
          <w:bCs/>
          <w:u w:val="single"/>
          <w:rtl/>
        </w:rPr>
        <w:t>הרחקת עובדים</w:t>
      </w:r>
    </w:p>
    <w:p w14:paraId="4D64B76C" w14:textId="77777777" w:rsidR="00743B1B" w:rsidRPr="00743B1B" w:rsidRDefault="00743B1B" w:rsidP="00743B1B">
      <w:pPr>
        <w:rPr>
          <w:rtl/>
        </w:rPr>
      </w:pPr>
      <w:r w:rsidRPr="00743B1B">
        <w:rPr>
          <w:rtl/>
        </w:rPr>
        <w:t>הקבלן ימלא כל דרישה מטעם המפקח בדבר הרחקתו מאתר העבודה של כל אדם המועסק על ידיו בביצוע העבודה, לרבות קבלן משנה ומתכנן ואדם המועסק על  ידי קבלן משנה או המתכנן, אף אם הסכימה החברה בעבר להעסקת מי מהם, אם לדעת המפקח התנהג אותו אדם שלא כשורה, או שאינו מוכשר למלא תפקידו,  או שהוא נוהג מעשה רשלנות בביצוע תפקידיו, אדם שהורחק לפי דרישה כאמור לא יחזור הקבלן להעסיקו, בין במישרין ובין בעקיפין, באתר העבודה או בביצוע העבודה.</w:t>
      </w:r>
    </w:p>
    <w:p w14:paraId="2BDD7683" w14:textId="77777777" w:rsidR="00743B1B" w:rsidRPr="00743B1B" w:rsidRDefault="00743B1B" w:rsidP="00743B1B">
      <w:pPr>
        <w:rPr>
          <w:rtl/>
        </w:rPr>
      </w:pPr>
    </w:p>
    <w:p w14:paraId="6A1855FB" w14:textId="77777777" w:rsidR="00743B1B" w:rsidRPr="00705BFA" w:rsidRDefault="00743B1B" w:rsidP="00743B1B">
      <w:pPr>
        <w:rPr>
          <w:b/>
          <w:bCs/>
          <w:u w:val="single"/>
          <w:rtl/>
        </w:rPr>
      </w:pPr>
      <w:r w:rsidRPr="00705BFA">
        <w:rPr>
          <w:b/>
          <w:bCs/>
          <w:u w:val="single"/>
          <w:rtl/>
        </w:rPr>
        <w:t xml:space="preserve">בטיחות, שמירה, גידור, אמצעי זהירות ואחסנה </w:t>
      </w:r>
    </w:p>
    <w:p w14:paraId="42A76895" w14:textId="77777777" w:rsidR="00743B1B" w:rsidRPr="00743B1B" w:rsidRDefault="00743B1B" w:rsidP="00743B1B">
      <w:pPr>
        <w:rPr>
          <w:rtl/>
        </w:rPr>
      </w:pPr>
      <w:r w:rsidRPr="00743B1B">
        <w:rPr>
          <w:rtl/>
        </w:rPr>
        <w:t>הקבלן ינקוט, על חשבונו והוצאותיו, בכל  אמצעי הזהירות הנדרשים להבטחת רכוש וחיי  אדם באתר העבודה ובסביבתו בעת ביצוע העבודה ויספק ויתקין שמירה, גידור, אורות, שלטי אזהרה, פיגומים, מעקות בטיחות, גדרות זמניות ושאר אמצעי זהירות לביטחונו ולנוחיותו של הציבור, בכל מקום שיהיה צורך בכך או שיידרש על ידי המפקח או שיהיה דרוש על פי דין ועל פי פקודת הבטיחות בעבודה (נוסח חדש) תש"ל 1970 או על פי הוראה מצד רשות מוסמכת כלשהי.</w:t>
      </w:r>
    </w:p>
    <w:p w14:paraId="2B63F346" w14:textId="77777777" w:rsidR="00743B1B" w:rsidRPr="00743B1B" w:rsidRDefault="00743B1B" w:rsidP="00743B1B">
      <w:pPr>
        <w:rPr>
          <w:rtl/>
        </w:rPr>
      </w:pPr>
    </w:p>
    <w:p w14:paraId="3478816C" w14:textId="77777777" w:rsidR="00743B1B" w:rsidRPr="00743B1B" w:rsidRDefault="00743B1B" w:rsidP="00743B1B">
      <w:pPr>
        <w:rPr>
          <w:rtl/>
        </w:rPr>
      </w:pPr>
      <w:r w:rsidRPr="00743B1B">
        <w:rPr>
          <w:rtl/>
        </w:rPr>
        <w:t>עד לביצוע העבודות באתר העבודה, יאחסן הקבלן את האביזרים והציוד במפעל  או בשטח האחסנה שלו וכל ההוצאות הכרוכות באחסנה ובשמירה על האביזרים והציוד לרבות באתר העבודה קודם לקבלה הסופית יחולו על הקבלן, ישולמו על ידי הקבלן ויכללו במחירים שבהצעת הקבלן.</w:t>
      </w:r>
    </w:p>
    <w:p w14:paraId="0E09E088" w14:textId="77777777" w:rsidR="00743B1B" w:rsidRPr="00743B1B" w:rsidRDefault="00743B1B" w:rsidP="00743B1B">
      <w:pPr>
        <w:rPr>
          <w:rtl/>
        </w:rPr>
      </w:pPr>
    </w:p>
    <w:p w14:paraId="2BF78225" w14:textId="77777777" w:rsidR="00743B1B" w:rsidRPr="00743B1B" w:rsidRDefault="00743B1B" w:rsidP="00743B1B">
      <w:pPr>
        <w:rPr>
          <w:rtl/>
        </w:rPr>
      </w:pPr>
      <w:r w:rsidRPr="00743B1B">
        <w:rPr>
          <w:rtl/>
        </w:rPr>
        <w:t xml:space="preserve">הקבלן מאשר כי ידוע לו שהעבודות תבוצענה בשטחים בהם מתנהלים חיי שיגרה ופעילות שוטפת במשך כל שעות היום והלילה והוא מתחייב לבצע את העבודות תוך התחשבות </w:t>
      </w:r>
      <w:r w:rsidRPr="00743B1B">
        <w:rPr>
          <w:rFonts w:hint="cs"/>
          <w:rtl/>
        </w:rPr>
        <w:t>מרבית</w:t>
      </w:r>
      <w:r w:rsidRPr="00743B1B">
        <w:rPr>
          <w:rtl/>
        </w:rPr>
        <w:t xml:space="preserve">.  הקבלן מתחייב שלא להניח חומרים ו/או ציוד שיש בהם כדי להפריע לתנועה חופשית של הולכי רגל ורכבים ושלא לחסום כניסות לבתים ו/או לעסקים.  ככל </w:t>
      </w:r>
      <w:r w:rsidRPr="00743B1B">
        <w:rPr>
          <w:rFonts w:hint="cs"/>
          <w:rtl/>
        </w:rPr>
        <w:t>שיידר</w:t>
      </w:r>
      <w:r w:rsidRPr="00743B1B">
        <w:rPr>
          <w:rFonts w:hint="eastAsia"/>
          <w:rtl/>
        </w:rPr>
        <w:t>ש</w:t>
      </w:r>
      <w:r w:rsidRPr="00743B1B">
        <w:rPr>
          <w:rtl/>
        </w:rPr>
        <w:t xml:space="preserve">, יבנה  הקבלן מעקפים ומעברים מיוחדים וגשרונים מעל תעלות פתוחות כדי לאפשר מעבר בטוח. ככל </w:t>
      </w:r>
      <w:r w:rsidRPr="00743B1B">
        <w:rPr>
          <w:rFonts w:hint="cs"/>
          <w:rtl/>
        </w:rPr>
        <w:t>שתידר</w:t>
      </w:r>
      <w:r w:rsidRPr="00743B1B">
        <w:rPr>
          <w:rFonts w:hint="eastAsia"/>
          <w:rtl/>
        </w:rPr>
        <w:t>ש</w:t>
      </w:r>
      <w:r w:rsidRPr="00743B1B">
        <w:rPr>
          <w:rtl/>
        </w:rPr>
        <w:t xml:space="preserve"> פתיחת תעלות, הרי הן תעמודנה פתוחות זמן קצר ככל האפשר.</w:t>
      </w:r>
    </w:p>
    <w:p w14:paraId="51489CE2" w14:textId="77777777" w:rsidR="00743B1B" w:rsidRPr="00743B1B" w:rsidRDefault="00743B1B" w:rsidP="00743B1B">
      <w:pPr>
        <w:rPr>
          <w:rtl/>
        </w:rPr>
      </w:pPr>
    </w:p>
    <w:p w14:paraId="69B762F7" w14:textId="77777777" w:rsidR="00743B1B" w:rsidRPr="00743B1B" w:rsidRDefault="00743B1B" w:rsidP="00743B1B">
      <w:pPr>
        <w:rPr>
          <w:rtl/>
        </w:rPr>
      </w:pPr>
      <w:r w:rsidRPr="00743B1B">
        <w:rPr>
          <w:rtl/>
        </w:rPr>
        <w:t xml:space="preserve">הקבלן ינקוט ויהא אחראי כי כל הבאים מטעמו ינקטו בכל אמצעי הזהירות הנדרשים להבטחת רכוש וחיי אדם באתר העבודה, בדרך לאתר העבודה ובסביבתו בעת ביצוע העבודה לרבות בעת הובלת חומרים לאתר העבודה ויספק ויתקין שמירה, גידור, אורות, </w:t>
      </w:r>
      <w:r w:rsidRPr="00743B1B">
        <w:rPr>
          <w:rFonts w:hint="cs"/>
          <w:rtl/>
        </w:rPr>
        <w:t>תמרורי</w:t>
      </w:r>
      <w:r w:rsidRPr="00743B1B">
        <w:rPr>
          <w:rtl/>
        </w:rPr>
        <w:t xml:space="preserve"> אזהרה - לרבות פנסים מהבהבים, פיגומים, דיפון תעלות, מעקות בטיחות, גדרות זמניות ושאר אמצעי זהירות וזאת להבטחת </w:t>
      </w:r>
      <w:r w:rsidRPr="00743B1B">
        <w:rPr>
          <w:rFonts w:hint="cs"/>
          <w:rtl/>
        </w:rPr>
        <w:t>ביטחונ</w:t>
      </w:r>
      <w:r w:rsidRPr="00743B1B">
        <w:rPr>
          <w:rFonts w:hint="eastAsia"/>
          <w:rtl/>
        </w:rPr>
        <w:t>ם</w:t>
      </w:r>
      <w:r w:rsidRPr="00743B1B">
        <w:rPr>
          <w:rtl/>
        </w:rPr>
        <w:t xml:space="preserve"> ולנוחיותם של הציבור ושל העובדים באתר, בכל מקום שיהיה צורך בכך ו/או שיידרש על ידי המפקח או שיהיה דרוש על פי דין או על פי הוראה מצד רשות מוסמכת יהיה עליו ליישר את </w:t>
      </w:r>
      <w:r w:rsidRPr="00743B1B">
        <w:rPr>
          <w:rFonts w:hint="cs"/>
          <w:rtl/>
        </w:rPr>
        <w:t>ערמות</w:t>
      </w:r>
      <w:r w:rsidRPr="00743B1B">
        <w:rPr>
          <w:rtl/>
        </w:rPr>
        <w:t xml:space="preserve"> העפר ולסלק את כל המכשולים והמפגעים שנשארו באתר העבודה.</w:t>
      </w:r>
    </w:p>
    <w:p w14:paraId="3B5C87E8" w14:textId="77777777" w:rsidR="00743B1B" w:rsidRPr="00743B1B" w:rsidRDefault="00743B1B" w:rsidP="00743B1B">
      <w:pPr>
        <w:rPr>
          <w:rtl/>
        </w:rPr>
      </w:pPr>
    </w:p>
    <w:p w14:paraId="67D69184" w14:textId="77777777" w:rsidR="00743B1B" w:rsidRPr="00743B1B" w:rsidRDefault="00743B1B" w:rsidP="00743B1B">
      <w:pPr>
        <w:rPr>
          <w:rtl/>
        </w:rPr>
      </w:pPr>
      <w:r w:rsidRPr="00743B1B">
        <w:rPr>
          <w:rtl/>
        </w:rPr>
        <w:t>הקבלן יכשיר ויתחזק דרכים עוקפות וזמניות באתר העבודה ובסמוך לו, לפי הוראות המפקח וכנדרש מביצוע העבודה.</w:t>
      </w:r>
    </w:p>
    <w:p w14:paraId="2D9964AC" w14:textId="77777777" w:rsidR="00743B1B" w:rsidRPr="00743B1B" w:rsidRDefault="00743B1B" w:rsidP="00743B1B">
      <w:pPr>
        <w:rPr>
          <w:rtl/>
        </w:rPr>
      </w:pPr>
    </w:p>
    <w:p w14:paraId="70B7EDA7" w14:textId="77777777" w:rsidR="00743B1B" w:rsidRPr="00743B1B" w:rsidRDefault="00743B1B" w:rsidP="00743B1B">
      <w:pPr>
        <w:rPr>
          <w:rtl/>
        </w:rPr>
      </w:pPr>
      <w:r w:rsidRPr="00743B1B">
        <w:rPr>
          <w:rtl/>
        </w:rPr>
        <w:t>במקרה של עבודה, תיקון שוחות בקרה, קיימים, מבלי לגרוע מהוראות כל דין, מתחייב הקבלן לנקוט בכל אמצעי הזהירות וההגנה.</w:t>
      </w:r>
    </w:p>
    <w:p w14:paraId="5B251155" w14:textId="77777777" w:rsidR="00743B1B" w:rsidRPr="00743B1B" w:rsidRDefault="00743B1B" w:rsidP="00743B1B">
      <w:pPr>
        <w:rPr>
          <w:rtl/>
        </w:rPr>
      </w:pPr>
    </w:p>
    <w:p w14:paraId="3816D8D9" w14:textId="77777777" w:rsidR="00743B1B" w:rsidRPr="00743B1B" w:rsidRDefault="00743B1B" w:rsidP="00743B1B">
      <w:pPr>
        <w:rPr>
          <w:rtl/>
        </w:rPr>
      </w:pPr>
      <w:r w:rsidRPr="00743B1B">
        <w:rPr>
          <w:rtl/>
        </w:rPr>
        <w:t xml:space="preserve">בכל הכרוך בביצוע העבודה, לרבות </w:t>
      </w:r>
      <w:r w:rsidRPr="00743B1B">
        <w:rPr>
          <w:rFonts w:hint="cs"/>
          <w:rtl/>
        </w:rPr>
        <w:t>לעניי</w:t>
      </w:r>
      <w:r w:rsidRPr="00743B1B">
        <w:rPr>
          <w:rFonts w:hint="eastAsia"/>
          <w:rtl/>
        </w:rPr>
        <w:t>ן</w:t>
      </w:r>
      <w:r w:rsidRPr="00743B1B">
        <w:rPr>
          <w:rtl/>
        </w:rPr>
        <w:t xml:space="preserve"> הבטיחות בעבודה, ימלא הקבלן אחר הוראות כל דין, לרבות הוראות בדבר מתן הודעות, קבלת </w:t>
      </w:r>
      <w:r w:rsidRPr="00743B1B">
        <w:rPr>
          <w:rFonts w:hint="cs"/>
          <w:rtl/>
        </w:rPr>
        <w:t>רישיונו</w:t>
      </w:r>
      <w:r w:rsidRPr="00743B1B">
        <w:rPr>
          <w:rFonts w:hint="eastAsia"/>
          <w:rtl/>
        </w:rPr>
        <w:t>ת</w:t>
      </w:r>
      <w:r w:rsidRPr="00743B1B">
        <w:rPr>
          <w:rtl/>
        </w:rPr>
        <w:t xml:space="preserve"> ותשלום מיסים ואגרות.  הקבלן יטפל ויעשה כל הדרוש, לרבות נשיאה על חשבונו בתשלומים ובמתן ערבויות, לשם השגת </w:t>
      </w:r>
      <w:r w:rsidRPr="00743B1B">
        <w:rPr>
          <w:rFonts w:hint="cs"/>
          <w:rtl/>
        </w:rPr>
        <w:t>רישיונו</w:t>
      </w:r>
      <w:r w:rsidRPr="00743B1B">
        <w:rPr>
          <w:rFonts w:hint="eastAsia"/>
          <w:rtl/>
        </w:rPr>
        <w:t>ת</w:t>
      </w:r>
      <w:r w:rsidRPr="00743B1B">
        <w:rPr>
          <w:rtl/>
        </w:rPr>
        <w:t xml:space="preserve"> ואישורים הנדרשים לביצוע העבודה מהרשויות המוסמכות על פי כל דין.  לפי דרישת המפקח, יציג לו הקבלן את הרשיונות והאישורים כאמור לפני תחילת ביצוע העבודה, וכן ימציא לו כל אישור בכתב מאת כל רשות מוסמכת על התאמת העבודה לדרישות כל דין ו/או להוראותיה של אותה רשות.</w:t>
      </w:r>
    </w:p>
    <w:p w14:paraId="5F89D70B" w14:textId="77777777" w:rsidR="00743B1B" w:rsidRPr="00743B1B" w:rsidRDefault="00743B1B" w:rsidP="00743B1B"/>
    <w:p w14:paraId="460BB582" w14:textId="77777777" w:rsidR="00743B1B" w:rsidRPr="00743B1B" w:rsidRDefault="00743B1B" w:rsidP="00743B1B">
      <w:pPr>
        <w:rPr>
          <w:rtl/>
        </w:rPr>
      </w:pPr>
    </w:p>
    <w:p w14:paraId="4A3F2760" w14:textId="77777777" w:rsidR="00743B1B" w:rsidRPr="00705BFA" w:rsidRDefault="00743B1B" w:rsidP="00743B1B">
      <w:pPr>
        <w:rPr>
          <w:b/>
          <w:bCs/>
          <w:u w:val="single"/>
          <w:rtl/>
        </w:rPr>
      </w:pPr>
      <w:r w:rsidRPr="00705BFA">
        <w:rPr>
          <w:b/>
          <w:bCs/>
          <w:u w:val="single"/>
          <w:rtl/>
        </w:rPr>
        <w:t>זכויות, פטנטים וכדומה</w:t>
      </w:r>
    </w:p>
    <w:p w14:paraId="73D65DF8" w14:textId="77777777" w:rsidR="00743B1B" w:rsidRPr="00743B1B" w:rsidRDefault="00743B1B" w:rsidP="00743B1B">
      <w:pPr>
        <w:rPr>
          <w:rtl/>
        </w:rPr>
      </w:pPr>
      <w:r w:rsidRPr="00743B1B">
        <w:rPr>
          <w:rtl/>
        </w:rPr>
        <w:t>הקבלן ימנע כל נזק מהחברה ויפצה אותן על כל תביעה, דרישה, הליך, נזק, הוצאה, היטל וכיוצ"ב, שיתעוררו כתוצאה מפגיעה בזכויות פטנטים, מדגמים,  סמלי מסחר, זכות יוצרים או זכויות דומות בדבר השימוש, תוך כדי ביצוע העבודה במתקני העבודה, במכונות או  בחומרים או בציוד שיסופקו על ידי הקבלן.</w:t>
      </w:r>
    </w:p>
    <w:p w14:paraId="01DFF9F8" w14:textId="77777777" w:rsidR="00743B1B" w:rsidRPr="00743B1B" w:rsidRDefault="00743B1B" w:rsidP="00743B1B">
      <w:pPr>
        <w:rPr>
          <w:rtl/>
        </w:rPr>
      </w:pPr>
    </w:p>
    <w:p w14:paraId="088550C6" w14:textId="77777777" w:rsidR="00743B1B" w:rsidRPr="00705BFA" w:rsidRDefault="00743B1B" w:rsidP="00743B1B">
      <w:pPr>
        <w:rPr>
          <w:b/>
          <w:bCs/>
          <w:u w:val="single"/>
          <w:rtl/>
        </w:rPr>
      </w:pPr>
      <w:r w:rsidRPr="00705BFA">
        <w:rPr>
          <w:b/>
          <w:bCs/>
          <w:u w:val="single"/>
          <w:rtl/>
        </w:rPr>
        <w:t xml:space="preserve">עתיקות </w:t>
      </w:r>
    </w:p>
    <w:p w14:paraId="7D787FD0" w14:textId="77777777" w:rsidR="00743B1B" w:rsidRPr="00743B1B" w:rsidRDefault="00743B1B" w:rsidP="00743B1B">
      <w:pPr>
        <w:rPr>
          <w:rtl/>
        </w:rPr>
      </w:pPr>
      <w:r w:rsidRPr="00743B1B">
        <w:rPr>
          <w:rtl/>
        </w:rPr>
        <w:t>עתיקות כמשמעותן בחוק העתיקות, תשל"ח-1978 או בכל דין בדבר עתיקות שיהיה בתוקף מזמן לזמן, גתות וכן חפצים אחרים כלשהם בעלי ערך גיאולוגי או ארכיאולוגי אשר יתגלו באתר מהווים נכסי המדינה הם והקבלן ינקוט באמצעי זהירות מתאימים למניעת הפגיעה בהם ו/או הזזתם שלא לצורך.</w:t>
      </w:r>
    </w:p>
    <w:p w14:paraId="12CC5521" w14:textId="77777777" w:rsidR="00743B1B" w:rsidRPr="00743B1B" w:rsidRDefault="00743B1B" w:rsidP="00743B1B">
      <w:pPr>
        <w:rPr>
          <w:rtl/>
        </w:rPr>
      </w:pPr>
    </w:p>
    <w:p w14:paraId="43EA8005" w14:textId="77777777" w:rsidR="00743B1B" w:rsidRPr="00743B1B" w:rsidRDefault="00743B1B" w:rsidP="00743B1B">
      <w:pPr>
        <w:rPr>
          <w:rtl/>
        </w:rPr>
      </w:pPr>
      <w:r w:rsidRPr="00743B1B">
        <w:rPr>
          <w:rtl/>
        </w:rPr>
        <w:t>מיד לאחר גילוי החפץ ולפני הזזתו ממקומו, יודיע הקבלן למפקח על התגלית.  כן מתחייב הקבלן לקיים את הוראות חוקי המדינה בדבר עתיקות.</w:t>
      </w:r>
    </w:p>
    <w:p w14:paraId="163E2007" w14:textId="77777777" w:rsidR="00743B1B" w:rsidRPr="00743B1B" w:rsidRDefault="00743B1B" w:rsidP="00743B1B">
      <w:pPr>
        <w:rPr>
          <w:rtl/>
        </w:rPr>
      </w:pPr>
    </w:p>
    <w:p w14:paraId="685F68B5" w14:textId="77777777" w:rsidR="00743B1B" w:rsidRPr="00705BFA" w:rsidRDefault="00743B1B" w:rsidP="00743B1B">
      <w:pPr>
        <w:rPr>
          <w:b/>
          <w:bCs/>
          <w:u w:val="single"/>
          <w:rtl/>
        </w:rPr>
      </w:pPr>
      <w:r w:rsidRPr="00705BFA">
        <w:rPr>
          <w:b/>
          <w:bCs/>
          <w:u w:val="single"/>
          <w:rtl/>
        </w:rPr>
        <w:t>תשלום תמורת זכויות הנאה</w:t>
      </w:r>
    </w:p>
    <w:p w14:paraId="2F40E27D" w14:textId="77777777" w:rsidR="00743B1B" w:rsidRPr="00743B1B" w:rsidRDefault="00743B1B" w:rsidP="00743B1B">
      <w:pPr>
        <w:rPr>
          <w:rtl/>
        </w:rPr>
      </w:pPr>
      <w:r w:rsidRPr="00743B1B">
        <w:rPr>
          <w:rtl/>
        </w:rPr>
        <w:t>אם יהא צורך לביצוע העבודה בקבלת זכות הנאה או שימוש כלשהו כגון : לצרכי חציבה או נטילת עפר או חול, או זכות מעבר או שימוש, או זכות לשפיכת אשפה ופסולת, או כל זכות דומה  - יהא הקבלן אחראי לקבלת הזכות האמורה מבעליה ותשלום תמורתה כפי שיוסכם בין הבעלים לבין הקבלן.</w:t>
      </w:r>
    </w:p>
    <w:p w14:paraId="673D9D1D" w14:textId="77777777" w:rsidR="00743B1B" w:rsidRPr="00743B1B" w:rsidRDefault="00743B1B" w:rsidP="00743B1B">
      <w:pPr>
        <w:rPr>
          <w:rtl/>
        </w:rPr>
      </w:pPr>
    </w:p>
    <w:p w14:paraId="41C15B38" w14:textId="77777777" w:rsidR="00743B1B" w:rsidRPr="00743B1B" w:rsidRDefault="00743B1B" w:rsidP="00743B1B">
      <w:pPr>
        <w:rPr>
          <w:rtl/>
        </w:rPr>
      </w:pPr>
    </w:p>
    <w:p w14:paraId="31D54C96" w14:textId="77777777" w:rsidR="00743B1B" w:rsidRPr="00743B1B" w:rsidRDefault="00743B1B" w:rsidP="00743B1B">
      <w:pPr>
        <w:rPr>
          <w:rtl/>
        </w:rPr>
      </w:pPr>
      <w:r w:rsidRPr="00743B1B">
        <w:rPr>
          <w:rtl/>
        </w:rPr>
        <w:t>פגיעה בנוחות הציבור  ובזכויותיהם של אנשים, מניעת הפרעות לתנועה, תאום והכוונה</w:t>
      </w:r>
    </w:p>
    <w:p w14:paraId="5EE7D6C7" w14:textId="77777777" w:rsidR="00743B1B" w:rsidRPr="00743B1B" w:rsidRDefault="00743B1B" w:rsidP="00743B1B">
      <w:pPr>
        <w:rPr>
          <w:rtl/>
        </w:rPr>
      </w:pPr>
      <w:r w:rsidRPr="00743B1B">
        <w:rPr>
          <w:rtl/>
        </w:rPr>
        <w:t>הקבלן מתחייב לבצע את העבודה בהתחשב בעובדה שאתר העבודה מאוכלס ופעיל  דבר שיחייב אותו לבצע את העבודה בפיצול או בשעות מאוחרות, והוא לא יהא זכאי לכל תשלום נוסף או פיצוי בגין כך. בנוסף כל הפסקת חשמל או הפסקת מים לצורך ביצוע  העבודה, כולה או חלקה, יבוצע באישור מראש של החברה, 72 שעות לפני ביצוע העבודה.</w:t>
      </w:r>
    </w:p>
    <w:p w14:paraId="7F278AA6" w14:textId="77777777" w:rsidR="00743B1B" w:rsidRPr="00743B1B" w:rsidRDefault="00743B1B" w:rsidP="00743B1B">
      <w:pPr>
        <w:rPr>
          <w:rtl/>
        </w:rPr>
      </w:pPr>
    </w:p>
    <w:p w14:paraId="2AFEF3E6" w14:textId="77777777" w:rsidR="00743B1B" w:rsidRPr="00743B1B" w:rsidRDefault="00743B1B" w:rsidP="00743B1B">
      <w:pPr>
        <w:rPr>
          <w:rtl/>
        </w:rPr>
      </w:pPr>
      <w:r w:rsidRPr="00743B1B">
        <w:rPr>
          <w:rtl/>
        </w:rPr>
        <w:t>הקבלן מתחייב שתוך כדי ביצוע העבודות לא תהיה פגיעה שלא לצורך בנוחות הציבור, ולא תהא כל הפרעה שלא לצורך בזכות השימוש, המעבר וההחזקה של כל אדם בכביש, דרך, שביל או ברכוש ציבורי כלשהו, והוא ינקוט בכל אמצעים הדרושים כדי להבטיח את האמור לעיל.</w:t>
      </w:r>
    </w:p>
    <w:p w14:paraId="11DF801F" w14:textId="77777777" w:rsidR="00743B1B" w:rsidRPr="00743B1B" w:rsidRDefault="00743B1B" w:rsidP="00743B1B">
      <w:pPr>
        <w:rPr>
          <w:rtl/>
        </w:rPr>
      </w:pPr>
    </w:p>
    <w:p w14:paraId="4642D644" w14:textId="77777777" w:rsidR="00743B1B" w:rsidRPr="00705BFA" w:rsidRDefault="00743B1B" w:rsidP="00743B1B">
      <w:pPr>
        <w:rPr>
          <w:b/>
          <w:bCs/>
          <w:u w:val="single"/>
          <w:rtl/>
        </w:rPr>
      </w:pPr>
      <w:r w:rsidRPr="00705BFA">
        <w:rPr>
          <w:b/>
          <w:bCs/>
          <w:u w:val="single"/>
          <w:rtl/>
        </w:rPr>
        <w:t>תנועה על פני כבישים קיימים</w:t>
      </w:r>
    </w:p>
    <w:p w14:paraId="0D22C09A" w14:textId="77777777" w:rsidR="00743B1B" w:rsidRPr="00743B1B" w:rsidRDefault="00743B1B" w:rsidP="00743B1B">
      <w:pPr>
        <w:rPr>
          <w:rtl/>
        </w:rPr>
      </w:pPr>
      <w:r w:rsidRPr="00743B1B">
        <w:rPr>
          <w:rtl/>
        </w:rPr>
        <w:t>כל תנועה בכבישי אספלט תבוצע אך ורק באמצעות כלי רכב בעלי גלגלים פניאומטיים נקיים וכאשר יובטח כי החומר המועמס עליהם לא יתפזר בשעת הנסיעה.</w:t>
      </w:r>
    </w:p>
    <w:p w14:paraId="09439BE1" w14:textId="77777777" w:rsidR="00743B1B" w:rsidRPr="00743B1B" w:rsidRDefault="00743B1B" w:rsidP="00743B1B">
      <w:pPr>
        <w:rPr>
          <w:rtl/>
        </w:rPr>
      </w:pPr>
    </w:p>
    <w:p w14:paraId="01BFC89B" w14:textId="77777777" w:rsidR="00743B1B" w:rsidRPr="00705BFA" w:rsidRDefault="00743B1B" w:rsidP="00743B1B">
      <w:pPr>
        <w:rPr>
          <w:b/>
          <w:bCs/>
          <w:u w:val="single"/>
          <w:rtl/>
        </w:rPr>
      </w:pPr>
      <w:r w:rsidRPr="00705BFA">
        <w:rPr>
          <w:b/>
          <w:bCs/>
          <w:u w:val="single"/>
          <w:rtl/>
        </w:rPr>
        <w:t>מתן חופש מעבר</w:t>
      </w:r>
    </w:p>
    <w:p w14:paraId="357F88D3" w14:textId="77777777" w:rsidR="00743B1B" w:rsidRPr="00743B1B" w:rsidRDefault="00743B1B" w:rsidP="00743B1B">
      <w:pPr>
        <w:rPr>
          <w:rtl/>
        </w:rPr>
      </w:pPr>
      <w:r w:rsidRPr="00743B1B">
        <w:rPr>
          <w:rtl/>
        </w:rPr>
        <w:t>הקבלן ימנע החניית כלי רכב, המגיעים לאתר העבודה בדרכים ואלה יוחנו במקומות שיועדו לכך.  הקבלן מתחייב כי הדרכים העוברות באתר העבודה וכן השטחים הציבוריים יהיו פתוחים לשימוש החברה ו/או קבלנים אחרים, לפי הצורך ובהתאם להוראות המפקח וכי הוא לא יאכסן עליהם חומרים ו/או ציוד ולא ישפוך עליהם פסולת כלשהי.</w:t>
      </w:r>
    </w:p>
    <w:p w14:paraId="78B0C810" w14:textId="77777777" w:rsidR="00743B1B" w:rsidRPr="00743B1B" w:rsidRDefault="00743B1B" w:rsidP="00743B1B">
      <w:pPr>
        <w:rPr>
          <w:rtl/>
        </w:rPr>
      </w:pPr>
    </w:p>
    <w:p w14:paraId="30F8149C" w14:textId="77777777" w:rsidR="00743B1B" w:rsidRPr="00705BFA" w:rsidRDefault="00743B1B" w:rsidP="00743B1B">
      <w:pPr>
        <w:rPr>
          <w:b/>
          <w:bCs/>
          <w:u w:val="single"/>
          <w:rtl/>
        </w:rPr>
      </w:pPr>
      <w:r w:rsidRPr="00705BFA">
        <w:rPr>
          <w:b/>
          <w:bCs/>
          <w:u w:val="single"/>
          <w:rtl/>
        </w:rPr>
        <w:t>תאום ואישור משטרת ישראל</w:t>
      </w:r>
    </w:p>
    <w:p w14:paraId="383B75D2" w14:textId="77777777" w:rsidR="00743B1B" w:rsidRPr="00743B1B" w:rsidRDefault="00743B1B" w:rsidP="00743B1B">
      <w:pPr>
        <w:rPr>
          <w:rtl/>
        </w:rPr>
      </w:pPr>
      <w:r w:rsidRPr="00743B1B">
        <w:rPr>
          <w:rtl/>
        </w:rPr>
        <w:t>ידוע לקבלן כי חלק מהעבודה יתבצע ברחובות בהם ישנה תנועה סואנת מאד של כלי רכב והולכי רגל.  על הקבלן להצטייד באישור משטרת ישראל לביצוע ולתאם עמה את תנאי ומועדי ביצוע העבודה.  בהתאם להחלטת המפקח ו/או על פי דרישת המשטרה, יתכן ביצוע עבודות בשעות הלילה והקבלן לא יהיה זכאי לכל תוספת תשלום בגין כך.</w:t>
      </w:r>
    </w:p>
    <w:p w14:paraId="5C23C843" w14:textId="77777777" w:rsidR="00743B1B" w:rsidRPr="00743B1B" w:rsidRDefault="00743B1B" w:rsidP="00743B1B">
      <w:pPr>
        <w:rPr>
          <w:rtl/>
        </w:rPr>
      </w:pPr>
    </w:p>
    <w:p w14:paraId="63C69D69" w14:textId="77777777" w:rsidR="00743B1B" w:rsidRPr="00705BFA" w:rsidRDefault="00743B1B" w:rsidP="00743B1B">
      <w:pPr>
        <w:rPr>
          <w:b/>
          <w:bCs/>
          <w:u w:val="single"/>
          <w:rtl/>
        </w:rPr>
      </w:pPr>
      <w:r w:rsidRPr="00705BFA">
        <w:rPr>
          <w:b/>
          <w:bCs/>
          <w:u w:val="single"/>
          <w:rtl/>
        </w:rPr>
        <w:t>שילוט, תמרור זמני, אמצעי מיגון והפרדת תנועה</w:t>
      </w:r>
    </w:p>
    <w:p w14:paraId="5591B4A3" w14:textId="77777777" w:rsidR="00743B1B" w:rsidRPr="00743B1B" w:rsidRDefault="00743B1B" w:rsidP="00743B1B">
      <w:pPr>
        <w:rPr>
          <w:rtl/>
        </w:rPr>
      </w:pPr>
      <w:r w:rsidRPr="00743B1B">
        <w:rPr>
          <w:rtl/>
        </w:rPr>
        <w:t xml:space="preserve">הקבלן מתחייב כי לשם הבטחת בטיחות </w:t>
      </w:r>
      <w:r w:rsidRPr="00743B1B">
        <w:rPr>
          <w:rFonts w:hint="cs"/>
          <w:rtl/>
        </w:rPr>
        <w:t>מרבית</w:t>
      </w:r>
      <w:r w:rsidRPr="00743B1B">
        <w:rPr>
          <w:rtl/>
        </w:rPr>
        <w:t xml:space="preserve"> של כלי הרכב ועוברי הדרך שבתחום העבודה, יציב, על חשבונו, מחסומי ניו-ג'רסי, שילוט, סימון </w:t>
      </w:r>
      <w:r w:rsidRPr="00743B1B">
        <w:rPr>
          <w:rFonts w:hint="cs"/>
          <w:rtl/>
        </w:rPr>
        <w:t>ותמרור</w:t>
      </w:r>
      <w:r w:rsidRPr="00743B1B">
        <w:rPr>
          <w:rtl/>
        </w:rPr>
        <w:t xml:space="preserve"> מתאימים מחומר מחזיר אור מהבהב (בודד, משולש בעל ספק כח עצמאי) מסוג "ספקו" או שווה ערך ובמצב אחזקה טוב.  </w:t>
      </w:r>
    </w:p>
    <w:p w14:paraId="51CBB5D8" w14:textId="77777777" w:rsidR="00743B1B" w:rsidRPr="00743B1B" w:rsidRDefault="00743B1B" w:rsidP="00743B1B">
      <w:pPr>
        <w:rPr>
          <w:rtl/>
        </w:rPr>
      </w:pPr>
      <w:r w:rsidRPr="00743B1B">
        <w:rPr>
          <w:rtl/>
        </w:rPr>
        <w:t xml:space="preserve">סוגי השלטים </w:t>
      </w:r>
      <w:r w:rsidRPr="00743B1B">
        <w:rPr>
          <w:rFonts w:hint="cs"/>
          <w:rtl/>
        </w:rPr>
        <w:t>והתמרורים</w:t>
      </w:r>
      <w:r w:rsidRPr="00743B1B">
        <w:rPr>
          <w:rtl/>
        </w:rPr>
        <w:t xml:space="preserve">, מספרם ומיקומם באתר העבודה יעשה בהתאם להוראות החוק, להוראות ולתנאי </w:t>
      </w:r>
      <w:r w:rsidRPr="00743B1B">
        <w:rPr>
          <w:rFonts w:hint="cs"/>
          <w:rtl/>
        </w:rPr>
        <w:t>הרישיו</w:t>
      </w:r>
      <w:r w:rsidRPr="00743B1B">
        <w:rPr>
          <w:rFonts w:hint="eastAsia"/>
          <w:rtl/>
        </w:rPr>
        <w:t>ן</w:t>
      </w:r>
      <w:r w:rsidRPr="00743B1B">
        <w:rPr>
          <w:rtl/>
        </w:rPr>
        <w:t xml:space="preserve"> של משטרת ישראל, מע"צ ומשרד התחבורה ובהתאם </w:t>
      </w:r>
      <w:r w:rsidRPr="00743B1B">
        <w:rPr>
          <w:rFonts w:hint="cs"/>
          <w:rtl/>
        </w:rPr>
        <w:t>לסכמת</w:t>
      </w:r>
      <w:r w:rsidRPr="00743B1B">
        <w:rPr>
          <w:rtl/>
        </w:rPr>
        <w:t xml:space="preserve"> </w:t>
      </w:r>
      <w:r w:rsidRPr="00743B1B">
        <w:rPr>
          <w:rFonts w:hint="cs"/>
          <w:rtl/>
        </w:rPr>
        <w:t>תמרור</w:t>
      </w:r>
      <w:r w:rsidRPr="00743B1B">
        <w:rPr>
          <w:rtl/>
        </w:rPr>
        <w:t xml:space="preserve"> שתאושר על ידי המפקח.  הקבלן מתחייב להגיש לאישור המפקח את </w:t>
      </w:r>
      <w:r w:rsidRPr="00743B1B">
        <w:rPr>
          <w:rFonts w:hint="cs"/>
          <w:rtl/>
        </w:rPr>
        <w:t>סכמת</w:t>
      </w:r>
      <w:r w:rsidRPr="00743B1B">
        <w:rPr>
          <w:rtl/>
        </w:rPr>
        <w:t xml:space="preserve"> </w:t>
      </w:r>
      <w:r w:rsidRPr="00743B1B">
        <w:rPr>
          <w:rFonts w:hint="cs"/>
          <w:rtl/>
        </w:rPr>
        <w:t>התמרור</w:t>
      </w:r>
      <w:r w:rsidRPr="00743B1B">
        <w:rPr>
          <w:rtl/>
        </w:rPr>
        <w:t xml:space="preserve"> ולדאוג להמצאות כל הציוד, </w:t>
      </w:r>
      <w:r w:rsidRPr="00743B1B">
        <w:rPr>
          <w:rFonts w:hint="cs"/>
          <w:rtl/>
        </w:rPr>
        <w:t>התמרור</w:t>
      </w:r>
      <w:r w:rsidRPr="00743B1B">
        <w:rPr>
          <w:rtl/>
        </w:rPr>
        <w:t xml:space="preserve"> והשילוט האמור, בטרם יחל בביצוע העבודות באתר.</w:t>
      </w:r>
    </w:p>
    <w:p w14:paraId="0F0BF723" w14:textId="77777777" w:rsidR="00743B1B" w:rsidRPr="00743B1B" w:rsidRDefault="00743B1B" w:rsidP="00743B1B">
      <w:pPr>
        <w:rPr>
          <w:rtl/>
        </w:rPr>
      </w:pPr>
    </w:p>
    <w:p w14:paraId="5914C11F" w14:textId="77777777" w:rsidR="00743B1B" w:rsidRPr="00705BFA" w:rsidRDefault="00743B1B" w:rsidP="00743B1B">
      <w:pPr>
        <w:rPr>
          <w:b/>
          <w:bCs/>
          <w:u w:val="single"/>
          <w:rtl/>
        </w:rPr>
      </w:pPr>
      <w:r w:rsidRPr="00705BFA">
        <w:rPr>
          <w:b/>
          <w:bCs/>
          <w:u w:val="single"/>
          <w:rtl/>
        </w:rPr>
        <w:t xml:space="preserve">שילוט </w:t>
      </w:r>
      <w:r w:rsidRPr="00705BFA">
        <w:rPr>
          <w:rFonts w:hint="cs"/>
          <w:b/>
          <w:bCs/>
          <w:u w:val="single"/>
          <w:rtl/>
        </w:rPr>
        <w:t>ותמרור</w:t>
      </w:r>
      <w:r w:rsidRPr="00705BFA">
        <w:rPr>
          <w:b/>
          <w:bCs/>
          <w:u w:val="single"/>
          <w:rtl/>
        </w:rPr>
        <w:t xml:space="preserve"> זמני בעת עבודת לילה</w:t>
      </w:r>
    </w:p>
    <w:p w14:paraId="0C41A013" w14:textId="77777777" w:rsidR="00743B1B" w:rsidRPr="00743B1B" w:rsidRDefault="00743B1B" w:rsidP="00743B1B">
      <w:pPr>
        <w:rPr>
          <w:rtl/>
        </w:rPr>
      </w:pPr>
      <w:r w:rsidRPr="00743B1B">
        <w:rPr>
          <w:rtl/>
        </w:rPr>
        <w:t xml:space="preserve">הקבלן מתחייב כי במקרה של ביצוע עבודות לילה באתר העבודה, יוצבו, על חשבונו, בנוסף לשילוט האמור בסעיף </w:t>
      </w:r>
      <w:r w:rsidRPr="00743B1B">
        <w:rPr>
          <w:rFonts w:hint="cs"/>
          <w:rtl/>
        </w:rPr>
        <w:t>35</w:t>
      </w:r>
      <w:r w:rsidRPr="00743B1B">
        <w:rPr>
          <w:rtl/>
        </w:rPr>
        <w:t>.6, אמצעי סימון ושילוט כמפורט להלן :</w:t>
      </w:r>
    </w:p>
    <w:p w14:paraId="4CA6BC43" w14:textId="77777777" w:rsidR="00743B1B" w:rsidRPr="00743B1B" w:rsidRDefault="00743B1B" w:rsidP="00743B1B">
      <w:pPr>
        <w:rPr>
          <w:rtl/>
        </w:rPr>
      </w:pPr>
    </w:p>
    <w:p w14:paraId="33913B7E" w14:textId="77777777" w:rsidR="00743B1B" w:rsidRPr="00743B1B" w:rsidRDefault="00743B1B" w:rsidP="00743B1B">
      <w:pPr>
        <w:rPr>
          <w:rtl/>
        </w:rPr>
      </w:pPr>
      <w:r w:rsidRPr="00743B1B">
        <w:rPr>
          <w:rtl/>
        </w:rPr>
        <w:t xml:space="preserve">התמרורים יהיו תמרורים מחזירי אור מסוג </w:t>
      </w:r>
      <w:r w:rsidRPr="00743B1B">
        <w:t>INTENSITY</w:t>
      </w:r>
      <w:r w:rsidRPr="00743B1B">
        <w:rPr>
          <w:rtl/>
        </w:rPr>
        <w:t xml:space="preserve"> </w:t>
      </w:r>
      <w:r w:rsidRPr="00743B1B">
        <w:t>HIGH</w:t>
      </w:r>
      <w:r w:rsidRPr="00743B1B">
        <w:rPr>
          <w:rtl/>
        </w:rPr>
        <w:t xml:space="preserve"> רחוצים ונקיים.</w:t>
      </w:r>
    </w:p>
    <w:p w14:paraId="65A432DA" w14:textId="77777777" w:rsidR="00743B1B" w:rsidRPr="00743B1B" w:rsidRDefault="00743B1B" w:rsidP="00743B1B">
      <w:pPr>
        <w:rPr>
          <w:rtl/>
        </w:rPr>
      </w:pPr>
    </w:p>
    <w:p w14:paraId="673FCC7B" w14:textId="77777777" w:rsidR="00743B1B" w:rsidRPr="00743B1B" w:rsidRDefault="00743B1B" w:rsidP="00743B1B">
      <w:pPr>
        <w:rPr>
          <w:rtl/>
        </w:rPr>
      </w:pPr>
      <w:r w:rsidRPr="00743B1B">
        <w:rPr>
          <w:rtl/>
        </w:rPr>
        <w:t>יוצבו נצנצים על גבי חרוטים (קונוסים) שיסמנו את תחומי אתר העבודה החסומים בפני תנועה.</w:t>
      </w:r>
    </w:p>
    <w:p w14:paraId="15946B1F" w14:textId="77777777" w:rsidR="00743B1B" w:rsidRPr="00743B1B" w:rsidRDefault="00743B1B" w:rsidP="00743B1B">
      <w:pPr>
        <w:rPr>
          <w:rtl/>
        </w:rPr>
      </w:pPr>
    </w:p>
    <w:p w14:paraId="79DE2EF8" w14:textId="77777777" w:rsidR="00743B1B" w:rsidRPr="00743B1B" w:rsidRDefault="00743B1B" w:rsidP="00743B1B">
      <w:pPr>
        <w:rPr>
          <w:rtl/>
        </w:rPr>
      </w:pPr>
      <w:r w:rsidRPr="00743B1B">
        <w:rPr>
          <w:rtl/>
        </w:rPr>
        <w:t>תופעל תאורת כביש.</w:t>
      </w:r>
    </w:p>
    <w:p w14:paraId="5BBCCE76" w14:textId="77777777" w:rsidR="00743B1B" w:rsidRPr="00743B1B" w:rsidRDefault="00743B1B" w:rsidP="00743B1B">
      <w:pPr>
        <w:rPr>
          <w:rtl/>
        </w:rPr>
      </w:pPr>
    </w:p>
    <w:p w14:paraId="75497422" w14:textId="77777777" w:rsidR="00743B1B" w:rsidRPr="00743B1B" w:rsidRDefault="00743B1B" w:rsidP="00743B1B">
      <w:pPr>
        <w:rPr>
          <w:rtl/>
        </w:rPr>
      </w:pPr>
      <w:r w:rsidRPr="00743B1B">
        <w:rPr>
          <w:rtl/>
        </w:rPr>
        <w:t xml:space="preserve">כל העובדים </w:t>
      </w:r>
      <w:r w:rsidRPr="00743B1B">
        <w:rPr>
          <w:rFonts w:hint="cs"/>
          <w:rtl/>
        </w:rPr>
        <w:t>יצוידו</w:t>
      </w:r>
      <w:r w:rsidRPr="00743B1B">
        <w:rPr>
          <w:rtl/>
        </w:rPr>
        <w:t xml:space="preserve"> בפנסים ידניים ו/או בנורות תאורה וגופיה זוהרת.</w:t>
      </w:r>
    </w:p>
    <w:p w14:paraId="1DF93271" w14:textId="77777777" w:rsidR="00743B1B" w:rsidRPr="00743B1B" w:rsidRDefault="00743B1B" w:rsidP="00743B1B">
      <w:pPr>
        <w:rPr>
          <w:rtl/>
        </w:rPr>
      </w:pPr>
    </w:p>
    <w:p w14:paraId="7C10D6B7" w14:textId="77777777" w:rsidR="00743B1B" w:rsidRPr="00743B1B" w:rsidRDefault="00743B1B" w:rsidP="00743B1B">
      <w:pPr>
        <w:rPr>
          <w:rtl/>
        </w:rPr>
      </w:pPr>
      <w:r w:rsidRPr="00743B1B">
        <w:rPr>
          <w:rtl/>
        </w:rPr>
        <w:t xml:space="preserve">כל הכלים הכבדים </w:t>
      </w:r>
      <w:r w:rsidRPr="00743B1B">
        <w:rPr>
          <w:rFonts w:hint="cs"/>
          <w:rtl/>
        </w:rPr>
        <w:t>יצוידו</w:t>
      </w:r>
      <w:r w:rsidRPr="00743B1B">
        <w:rPr>
          <w:rtl/>
        </w:rPr>
        <w:t xml:space="preserve"> בפנסים מיוחדים שישאירו ויכוונו כלפי מטה למשטח העבודה.</w:t>
      </w:r>
    </w:p>
    <w:p w14:paraId="2D0A1721" w14:textId="77777777" w:rsidR="00743B1B" w:rsidRPr="00743B1B" w:rsidRDefault="00743B1B" w:rsidP="00743B1B">
      <w:pPr>
        <w:rPr>
          <w:rtl/>
        </w:rPr>
      </w:pPr>
    </w:p>
    <w:p w14:paraId="77260F26" w14:textId="77777777" w:rsidR="00743B1B" w:rsidRPr="00743B1B" w:rsidRDefault="00743B1B" w:rsidP="00743B1B">
      <w:pPr>
        <w:rPr>
          <w:rtl/>
        </w:rPr>
      </w:pPr>
      <w:r w:rsidRPr="00743B1B">
        <w:rPr>
          <w:rtl/>
        </w:rPr>
        <w:t xml:space="preserve">ו.    המטאטא המכני, </w:t>
      </w:r>
      <w:r w:rsidRPr="00743B1B">
        <w:rPr>
          <w:rFonts w:hint="cs"/>
          <w:rtl/>
        </w:rPr>
        <w:t>יצויד</w:t>
      </w:r>
      <w:r w:rsidRPr="00743B1B">
        <w:rPr>
          <w:rtl/>
        </w:rPr>
        <w:t xml:space="preserve"> במתקן הרטבה למניעת התרוממות אבק.</w:t>
      </w:r>
    </w:p>
    <w:p w14:paraId="0A200D8F" w14:textId="77777777" w:rsidR="00743B1B" w:rsidRPr="00743B1B" w:rsidRDefault="00743B1B" w:rsidP="00743B1B">
      <w:pPr>
        <w:rPr>
          <w:rtl/>
        </w:rPr>
      </w:pPr>
    </w:p>
    <w:p w14:paraId="0AB4D808" w14:textId="77777777" w:rsidR="00743B1B" w:rsidRPr="00705BFA" w:rsidRDefault="00743B1B" w:rsidP="00743B1B">
      <w:pPr>
        <w:rPr>
          <w:b/>
          <w:bCs/>
          <w:u w:val="single"/>
          <w:rtl/>
        </w:rPr>
      </w:pPr>
      <w:r w:rsidRPr="00705BFA">
        <w:rPr>
          <w:b/>
          <w:bCs/>
          <w:u w:val="single"/>
          <w:rtl/>
        </w:rPr>
        <w:t>הכוונת תנועה</w:t>
      </w:r>
    </w:p>
    <w:p w14:paraId="56D05D68" w14:textId="77777777" w:rsidR="00743B1B" w:rsidRPr="00743B1B" w:rsidRDefault="00743B1B" w:rsidP="00743B1B">
      <w:pPr>
        <w:rPr>
          <w:rtl/>
        </w:rPr>
      </w:pPr>
      <w:r w:rsidRPr="00743B1B">
        <w:rPr>
          <w:rtl/>
        </w:rPr>
        <w:t xml:space="preserve">הקבלן מתחייב להציב במשך כל זמן ביצוע העבודות, מכווני תנועה, לרבות שוטרים במספר </w:t>
      </w:r>
      <w:r w:rsidRPr="00743B1B">
        <w:rPr>
          <w:rFonts w:hint="cs"/>
          <w:rtl/>
        </w:rPr>
        <w:t>שיידר</w:t>
      </w:r>
      <w:r w:rsidRPr="00743B1B">
        <w:rPr>
          <w:rFonts w:hint="eastAsia"/>
          <w:rtl/>
        </w:rPr>
        <w:t>ש</w:t>
      </w:r>
      <w:r w:rsidRPr="00743B1B">
        <w:rPr>
          <w:rtl/>
        </w:rPr>
        <w:t xml:space="preserve"> על ידי המפקח באתר, עם שילוט ודגלי אזהרה.  במידה והקבלן יידרש להציב שוטרים לצורך הכוונה ושיטור בזמן העבודה, ידאג הקבלן לשכירת שוטרים בהתאם.  הוצאות שכירת השוטרים תחולנה על הקבלן בלבד.</w:t>
      </w:r>
      <w:r w:rsidRPr="00743B1B">
        <w:rPr>
          <w:rFonts w:hint="cs"/>
          <w:rtl/>
        </w:rPr>
        <w:t xml:space="preserve"> </w:t>
      </w:r>
      <w:r w:rsidRPr="00743B1B">
        <w:rPr>
          <w:rFonts w:hint="eastAsia"/>
          <w:rtl/>
        </w:rPr>
        <w:t>בפרויקטים</w:t>
      </w:r>
      <w:r w:rsidRPr="00743B1B">
        <w:rPr>
          <w:rtl/>
        </w:rPr>
        <w:t xml:space="preserve"> </w:t>
      </w:r>
      <w:r w:rsidRPr="00743B1B">
        <w:rPr>
          <w:rFonts w:hint="eastAsia"/>
          <w:rtl/>
        </w:rPr>
        <w:t>תחול</w:t>
      </w:r>
      <w:r w:rsidRPr="00743B1B">
        <w:rPr>
          <w:rtl/>
        </w:rPr>
        <w:t xml:space="preserve"> </w:t>
      </w:r>
      <w:r w:rsidRPr="00743B1B">
        <w:rPr>
          <w:rFonts w:hint="eastAsia"/>
          <w:rtl/>
        </w:rPr>
        <w:t>על</w:t>
      </w:r>
      <w:r w:rsidRPr="00743B1B">
        <w:rPr>
          <w:rtl/>
        </w:rPr>
        <w:t xml:space="preserve"> </w:t>
      </w:r>
      <w:r w:rsidRPr="00743B1B">
        <w:rPr>
          <w:rFonts w:hint="eastAsia"/>
          <w:rtl/>
        </w:rPr>
        <w:t>המזמין</w:t>
      </w:r>
      <w:r w:rsidRPr="00743B1B">
        <w:rPr>
          <w:rtl/>
        </w:rPr>
        <w:t xml:space="preserve"> ללא רווח קבל</w:t>
      </w:r>
      <w:r w:rsidRPr="00743B1B">
        <w:rPr>
          <w:rFonts w:hint="cs"/>
          <w:rtl/>
        </w:rPr>
        <w:t>ני</w:t>
      </w:r>
    </w:p>
    <w:p w14:paraId="129C48F5" w14:textId="77777777" w:rsidR="00743B1B" w:rsidRPr="00743B1B" w:rsidRDefault="00743B1B" w:rsidP="00743B1B">
      <w:pPr>
        <w:rPr>
          <w:rtl/>
        </w:rPr>
      </w:pPr>
    </w:p>
    <w:p w14:paraId="10A7A13E" w14:textId="77777777" w:rsidR="00743B1B" w:rsidRPr="00705BFA" w:rsidRDefault="00743B1B" w:rsidP="00743B1B">
      <w:pPr>
        <w:rPr>
          <w:b/>
          <w:bCs/>
          <w:u w:val="single"/>
          <w:rtl/>
        </w:rPr>
      </w:pPr>
      <w:r w:rsidRPr="00705BFA">
        <w:rPr>
          <w:b/>
          <w:bCs/>
          <w:u w:val="single"/>
          <w:rtl/>
        </w:rPr>
        <w:t>תיקון נזקים למובילים</w:t>
      </w:r>
    </w:p>
    <w:p w14:paraId="09E190E2" w14:textId="77777777" w:rsidR="00743B1B" w:rsidRPr="00743B1B" w:rsidRDefault="00743B1B" w:rsidP="00743B1B">
      <w:pPr>
        <w:rPr>
          <w:rtl/>
        </w:rPr>
      </w:pPr>
      <w:r w:rsidRPr="00743B1B">
        <w:rPr>
          <w:rtl/>
        </w:rPr>
        <w:t xml:space="preserve">הקבלן אחראי שכל נזק או קלקול שייגרם לכביש, לדרך, למדרכה, לשביל, לרשת המים והביוב, </w:t>
      </w:r>
      <w:r w:rsidRPr="00743B1B">
        <w:rPr>
          <w:rFonts w:hint="cs"/>
          <w:rtl/>
        </w:rPr>
        <w:t>לתיעו</w:t>
      </w:r>
      <w:r w:rsidRPr="00743B1B">
        <w:rPr>
          <w:rFonts w:hint="eastAsia"/>
          <w:rtl/>
        </w:rPr>
        <w:t>ל</w:t>
      </w:r>
      <w:r w:rsidRPr="00743B1B">
        <w:rPr>
          <w:rtl/>
        </w:rPr>
        <w:t>, לחשמל, לטלפון, לצינורות להעברת גז או לתשתיות או  למובילים אחרים כיוצ"ב (להלן: "מובילים") תוך כדי ביצוע  העבודה, בין שהנזק  או הקלקול נגרמו באקראי ובין שהיו מעשה הכרחי וצפוי מראש  לביצוע העבודה,  יתוקן על חשבונו הוא באופן היעיל ביותר ולשביעות רצונו של  המפקח ושל כל אדם או רשות המוסמכים לפקח על הטיפול במובילים כאמור.</w:t>
      </w:r>
    </w:p>
    <w:p w14:paraId="2D7FDAE9" w14:textId="77777777" w:rsidR="00743B1B" w:rsidRPr="00743B1B" w:rsidRDefault="00743B1B" w:rsidP="00743B1B">
      <w:pPr>
        <w:rPr>
          <w:rtl/>
        </w:rPr>
      </w:pPr>
    </w:p>
    <w:p w14:paraId="1CFDE7F3" w14:textId="77777777" w:rsidR="00743B1B" w:rsidRPr="00743B1B" w:rsidRDefault="00743B1B" w:rsidP="00743B1B">
      <w:pPr>
        <w:rPr>
          <w:rtl/>
        </w:rPr>
      </w:pPr>
      <w:r w:rsidRPr="00743B1B">
        <w:rPr>
          <w:rtl/>
        </w:rPr>
        <w:t>אם לשם ביצוע החוזה יהא צורך להעביר חפץ כלשהו במקום שההעברה עלולה לגרום נזק למובילים, כאמור לעיל, אם לא ישתמשו באמצעי הגנה מיוחדים, יודיע הקבלן בכתב למפקח, לפני העברה, על פרטי החפץ שיש להעבירו, ועל תכניתו להבטחת אמצעי הגנה מתאימים.</w:t>
      </w:r>
    </w:p>
    <w:p w14:paraId="53B81DCF" w14:textId="77777777" w:rsidR="00743B1B" w:rsidRPr="00743B1B" w:rsidRDefault="00743B1B" w:rsidP="00743B1B">
      <w:pPr>
        <w:rPr>
          <w:rtl/>
        </w:rPr>
      </w:pPr>
    </w:p>
    <w:p w14:paraId="595C6171" w14:textId="77777777" w:rsidR="00743B1B" w:rsidRPr="00705BFA" w:rsidRDefault="00743B1B" w:rsidP="00743B1B">
      <w:pPr>
        <w:rPr>
          <w:b/>
          <w:bCs/>
          <w:u w:val="single"/>
          <w:rtl/>
        </w:rPr>
      </w:pPr>
      <w:r w:rsidRPr="00705BFA">
        <w:rPr>
          <w:b/>
          <w:bCs/>
          <w:u w:val="single"/>
          <w:rtl/>
        </w:rPr>
        <w:t>מניעת הפרעות לתנועה</w:t>
      </w:r>
    </w:p>
    <w:p w14:paraId="481324AF" w14:textId="77777777" w:rsidR="00743B1B" w:rsidRPr="00743B1B" w:rsidRDefault="00743B1B" w:rsidP="00743B1B">
      <w:pPr>
        <w:rPr>
          <w:rtl/>
        </w:rPr>
      </w:pPr>
      <w:r w:rsidRPr="00743B1B">
        <w:rPr>
          <w:rtl/>
        </w:rPr>
        <w:t xml:space="preserve">הקבלן אחראי שתוך כדי ביצוע העבודה, לא תהיינה הדרכים המובילות לאתר העבודה נתונות שלא לצורך לתנועה שתקשה על התנועה הרגילה בדרכים האמורות, ושלצורך הובלתם של משאות מיוחדים יתקבל תחילה </w:t>
      </w:r>
      <w:r w:rsidRPr="00743B1B">
        <w:rPr>
          <w:rFonts w:hint="cs"/>
          <w:rtl/>
        </w:rPr>
        <w:t>הרישיו</w:t>
      </w:r>
      <w:r w:rsidRPr="00743B1B">
        <w:rPr>
          <w:rFonts w:hint="eastAsia"/>
          <w:rtl/>
        </w:rPr>
        <w:t>ן</w:t>
      </w:r>
      <w:r w:rsidRPr="00743B1B">
        <w:rPr>
          <w:rtl/>
        </w:rPr>
        <w:t xml:space="preserve"> הדרוש לכך מהרשות המוסמכת ויינקטו כל האמצעים, לרבות  בחירתם של הדרכים, של כלי הרכב של זמני ההובלה, כך שתמעט ככל האפשר ההפרעה לתנועה הרגילה בדרכים האמורות ויימנע ככל האפשר נזק לדרכים.</w:t>
      </w:r>
    </w:p>
    <w:p w14:paraId="21733859" w14:textId="77777777" w:rsidR="00743B1B" w:rsidRPr="00743B1B" w:rsidRDefault="00743B1B" w:rsidP="00743B1B">
      <w:pPr>
        <w:rPr>
          <w:rtl/>
        </w:rPr>
      </w:pPr>
      <w:r w:rsidRPr="00743B1B">
        <w:rPr>
          <w:rtl/>
        </w:rPr>
        <w:t xml:space="preserve">כמו כן ימנע הקבלן החניית כלי רכב, המגיעים לאתר העבודה, בדרכים ואלה יוחנו במקומות שייועדו לכך. </w:t>
      </w:r>
    </w:p>
    <w:p w14:paraId="5C4581F3" w14:textId="77777777" w:rsidR="00743B1B" w:rsidRPr="00743B1B" w:rsidRDefault="00743B1B" w:rsidP="00743B1B">
      <w:pPr>
        <w:rPr>
          <w:rtl/>
        </w:rPr>
      </w:pPr>
      <w:r w:rsidRPr="00743B1B">
        <w:rPr>
          <w:rtl/>
        </w:rPr>
        <w:t>הקבלן מתחייב כי הדרכים העוברות באתר העבודה וכן השטחים הציבוריים, יהיו פתוחים לשימוש החברה ו/או קבלנים אחרים, לפי הצורך ובהתאם להוראות המפקח, וכי הוא לא יאחסן עליהם חומרים או ציוד ולא ישפוך עליהם פסולת כלשהי.</w:t>
      </w:r>
    </w:p>
    <w:p w14:paraId="71973C63" w14:textId="77777777" w:rsidR="00743B1B" w:rsidRPr="00743B1B" w:rsidRDefault="00743B1B" w:rsidP="00743B1B">
      <w:pPr>
        <w:rPr>
          <w:rtl/>
        </w:rPr>
      </w:pPr>
      <w:r w:rsidRPr="00743B1B">
        <w:rPr>
          <w:rtl/>
        </w:rPr>
        <w:t xml:space="preserve">יובהר, כי כל נושא מניעת הפרעות לתנועה והכוונת התנועה, כולל שיטור, במידת הצורך, העלויות יחולו על הקבלן ויהיו באחריותו הבלעדית. </w:t>
      </w:r>
    </w:p>
    <w:p w14:paraId="51F49E7F" w14:textId="77777777" w:rsidR="00743B1B" w:rsidRPr="00743B1B" w:rsidRDefault="00743B1B" w:rsidP="00743B1B">
      <w:pPr>
        <w:rPr>
          <w:rtl/>
        </w:rPr>
      </w:pPr>
    </w:p>
    <w:p w14:paraId="307143C8" w14:textId="77777777" w:rsidR="00743B1B" w:rsidRPr="00743B1B" w:rsidRDefault="00743B1B" w:rsidP="00743B1B">
      <w:pPr>
        <w:rPr>
          <w:rtl/>
        </w:rPr>
      </w:pPr>
    </w:p>
    <w:p w14:paraId="04421ABD" w14:textId="77777777" w:rsidR="00743B1B" w:rsidRPr="00705BFA" w:rsidRDefault="00743B1B" w:rsidP="00743B1B">
      <w:pPr>
        <w:rPr>
          <w:b/>
          <w:bCs/>
          <w:u w:val="single"/>
          <w:rtl/>
        </w:rPr>
      </w:pPr>
      <w:r w:rsidRPr="00705BFA">
        <w:rPr>
          <w:b/>
          <w:bCs/>
          <w:u w:val="single"/>
          <w:rtl/>
        </w:rPr>
        <w:t>הגנה על עצים וצמחיה</w:t>
      </w:r>
    </w:p>
    <w:p w14:paraId="77087848" w14:textId="77777777" w:rsidR="00743B1B" w:rsidRPr="00743B1B" w:rsidRDefault="00743B1B" w:rsidP="00743B1B">
      <w:pPr>
        <w:rPr>
          <w:rtl/>
        </w:rPr>
      </w:pPr>
      <w:r w:rsidRPr="00743B1B">
        <w:rPr>
          <w:rtl/>
        </w:rPr>
        <w:t>הקבלן לא יפגע ולא יעקור עצים או צמחיה טבעית באתר העבודה ובסביבתו אלא אם דרוש הדבר לצרכי העבודה והמפקח התיר לו בכתב ומראש לעשות כן.  בכל מקרה של נזק, יישא הקבלן בתשלום.</w:t>
      </w:r>
    </w:p>
    <w:p w14:paraId="1AFB6821" w14:textId="77777777" w:rsidR="00743B1B" w:rsidRPr="00743B1B" w:rsidRDefault="00743B1B" w:rsidP="00743B1B">
      <w:pPr>
        <w:rPr>
          <w:rtl/>
        </w:rPr>
      </w:pPr>
    </w:p>
    <w:p w14:paraId="39D68B23" w14:textId="77777777" w:rsidR="00743B1B" w:rsidRPr="00705BFA" w:rsidRDefault="00743B1B" w:rsidP="00743B1B">
      <w:pPr>
        <w:rPr>
          <w:b/>
          <w:bCs/>
          <w:u w:val="single"/>
          <w:rtl/>
        </w:rPr>
      </w:pPr>
      <w:r w:rsidRPr="00705BFA">
        <w:rPr>
          <w:b/>
          <w:bCs/>
          <w:u w:val="single"/>
          <w:rtl/>
        </w:rPr>
        <w:t>אספקת כח אדם, רישומו ותנאי עבודה</w:t>
      </w:r>
    </w:p>
    <w:p w14:paraId="76A48CB0" w14:textId="77777777" w:rsidR="00743B1B" w:rsidRPr="00743B1B" w:rsidRDefault="00743B1B" w:rsidP="00743B1B">
      <w:pPr>
        <w:rPr>
          <w:rtl/>
        </w:rPr>
      </w:pPr>
      <w:r w:rsidRPr="00743B1B">
        <w:rPr>
          <w:rtl/>
        </w:rPr>
        <w:t>הקבלן מתחייב לספק, על חשבונו הוא, את כח האדם הדרוש לביצוע העבודה, את ההשגחה עליהם, את אמצעי התחבורה עבורם, וכן כל דבר אחר הכרוך בכך.</w:t>
      </w:r>
    </w:p>
    <w:p w14:paraId="21B62703" w14:textId="77777777" w:rsidR="00743B1B" w:rsidRPr="00743B1B" w:rsidRDefault="00743B1B" w:rsidP="00743B1B">
      <w:pPr>
        <w:rPr>
          <w:rtl/>
        </w:rPr>
      </w:pPr>
    </w:p>
    <w:p w14:paraId="6403674B" w14:textId="77777777" w:rsidR="00743B1B" w:rsidRPr="00743B1B" w:rsidRDefault="00743B1B" w:rsidP="00743B1B">
      <w:pPr>
        <w:rPr>
          <w:rtl/>
        </w:rPr>
      </w:pPr>
      <w:r w:rsidRPr="00743B1B">
        <w:rPr>
          <w:rtl/>
        </w:rPr>
        <w:t xml:space="preserve">הקבלן מתחייב להעסיק עובדים מקצועיים ואחרים, במספר הדרוש לשם ביצוע עבודה תוך המועד הקבוע לכך בחוזה. בעבודה שלביצוע יש צורך ברישום, </w:t>
      </w:r>
      <w:r w:rsidRPr="00743B1B">
        <w:rPr>
          <w:rFonts w:hint="cs"/>
          <w:rtl/>
        </w:rPr>
        <w:t>רישיו</w:t>
      </w:r>
      <w:r w:rsidRPr="00743B1B">
        <w:rPr>
          <w:rFonts w:hint="eastAsia"/>
          <w:rtl/>
        </w:rPr>
        <w:t>ן</w:t>
      </w:r>
      <w:r w:rsidRPr="00743B1B">
        <w:rPr>
          <w:rtl/>
        </w:rPr>
        <w:t xml:space="preserve"> או היתר לפי כל דין, חייב הקבלן להעסיק רק מי שרשום או בעל </w:t>
      </w:r>
      <w:r w:rsidRPr="00743B1B">
        <w:rPr>
          <w:rFonts w:hint="cs"/>
          <w:rtl/>
        </w:rPr>
        <w:t>רישיו</w:t>
      </w:r>
      <w:r w:rsidRPr="00743B1B">
        <w:rPr>
          <w:rFonts w:hint="eastAsia"/>
          <w:rtl/>
        </w:rPr>
        <w:t>ן</w:t>
      </w:r>
      <w:r w:rsidRPr="00743B1B">
        <w:rPr>
          <w:rtl/>
        </w:rPr>
        <w:t xml:space="preserve"> או היתר תקף, כאמור.</w:t>
      </w:r>
    </w:p>
    <w:p w14:paraId="719E93D7" w14:textId="77777777" w:rsidR="00743B1B" w:rsidRPr="00743B1B" w:rsidRDefault="00743B1B" w:rsidP="00743B1B">
      <w:pPr>
        <w:rPr>
          <w:rtl/>
        </w:rPr>
      </w:pPr>
    </w:p>
    <w:p w14:paraId="6B9A9903" w14:textId="77777777" w:rsidR="00743B1B" w:rsidRPr="00743B1B" w:rsidRDefault="00743B1B" w:rsidP="00743B1B">
      <w:pPr>
        <w:rPr>
          <w:rtl/>
        </w:rPr>
      </w:pPr>
      <w:r w:rsidRPr="00743B1B">
        <w:rPr>
          <w:rtl/>
        </w:rPr>
        <w:t>הקבלן מתחייב שבביצוע העבודה ינוהלו, לשביעות רצונו של המפקח, פנקסי כוח  אדם שיירשם בהם שמו, מקצועו וסווגו במקצוע של כל עובד, וכך ימי עבודתו.</w:t>
      </w:r>
    </w:p>
    <w:p w14:paraId="24ECF650" w14:textId="77777777" w:rsidR="00743B1B" w:rsidRPr="00743B1B" w:rsidRDefault="00743B1B" w:rsidP="00743B1B">
      <w:pPr>
        <w:rPr>
          <w:rtl/>
        </w:rPr>
      </w:pPr>
    </w:p>
    <w:p w14:paraId="31B21608" w14:textId="77777777" w:rsidR="00743B1B" w:rsidRPr="00743B1B" w:rsidRDefault="00743B1B" w:rsidP="00743B1B">
      <w:pPr>
        <w:rPr>
          <w:rtl/>
        </w:rPr>
      </w:pPr>
      <w:r w:rsidRPr="00743B1B">
        <w:rPr>
          <w:rtl/>
        </w:rPr>
        <w:t xml:space="preserve">לביצוע העבודה, יקבל הקבלן עובדים אך ורק בהתאם להוראות חוק שירות  התעסוקה, תשי"ט-1959. הקבלן ישלם שכר עבודה לעובדים שיועסקו על ידו בביצוע העבודה, ויקיים תנאי עבודה, בהתאם לקבוע על ידי האיגוד המייצג את המספר הגדול ביותר של עובדים במדינה באותו ענף עבור עבודה דומה באותו  </w:t>
      </w:r>
      <w:r w:rsidRPr="00743B1B">
        <w:rPr>
          <w:rFonts w:hint="cs"/>
          <w:rtl/>
        </w:rPr>
        <w:t>אזור</w:t>
      </w:r>
      <w:r w:rsidRPr="00743B1B">
        <w:rPr>
          <w:rtl/>
        </w:rPr>
        <w:t>.</w:t>
      </w:r>
    </w:p>
    <w:p w14:paraId="180408E0" w14:textId="77777777" w:rsidR="00743B1B" w:rsidRPr="00743B1B" w:rsidRDefault="00743B1B" w:rsidP="00743B1B">
      <w:pPr>
        <w:rPr>
          <w:rtl/>
        </w:rPr>
      </w:pPr>
    </w:p>
    <w:p w14:paraId="6DD5364A" w14:textId="77777777" w:rsidR="00743B1B" w:rsidRPr="00743B1B" w:rsidRDefault="00743B1B" w:rsidP="00743B1B">
      <w:r w:rsidRPr="00743B1B">
        <w:rPr>
          <w:rtl/>
        </w:rPr>
        <w:t>הקבלן מתחייב לשלם בעד עובד שהועסק על ידו בביצוע העבודה מיסים לקרנות  ביטוח סוציאלי בשיעור שייקבע לגבי אותו עובד על ידי ארגון העובדים המייצג את המספר הגדול ביותר של עובדים במדינה באותו  ענף, עבור עבודה דומה באותו אזור.</w:t>
      </w:r>
    </w:p>
    <w:p w14:paraId="2790A893" w14:textId="77777777" w:rsidR="00743B1B" w:rsidRPr="00743B1B" w:rsidRDefault="00743B1B" w:rsidP="00743B1B">
      <w:pPr>
        <w:rPr>
          <w:rtl/>
        </w:rPr>
      </w:pPr>
    </w:p>
    <w:p w14:paraId="739FD442" w14:textId="77777777" w:rsidR="00743B1B" w:rsidRPr="00743B1B" w:rsidRDefault="00743B1B" w:rsidP="00743B1B">
      <w:pPr>
        <w:rPr>
          <w:rtl/>
        </w:rPr>
      </w:pPr>
      <w:r w:rsidRPr="00743B1B">
        <w:rPr>
          <w:rtl/>
        </w:rPr>
        <w:t>הקבלן מתחייב לבצע את כל חובותיו לביטוח סוציאלי של עובדיו,  וכן למלא אחר חוק הביטוח הלאומי (נוסח משולב) תשכ"ט-1968.</w:t>
      </w:r>
    </w:p>
    <w:p w14:paraId="559EE568" w14:textId="77777777" w:rsidR="00743B1B" w:rsidRPr="00743B1B" w:rsidRDefault="00743B1B" w:rsidP="00743B1B">
      <w:pPr>
        <w:rPr>
          <w:rtl/>
        </w:rPr>
      </w:pPr>
    </w:p>
    <w:p w14:paraId="4BD3A351" w14:textId="77777777" w:rsidR="00743B1B" w:rsidRPr="00743B1B" w:rsidRDefault="00743B1B" w:rsidP="00743B1B">
      <w:pPr>
        <w:rPr>
          <w:rtl/>
        </w:rPr>
      </w:pPr>
      <w:r w:rsidRPr="00743B1B">
        <w:rPr>
          <w:rtl/>
        </w:rPr>
        <w:t>הקבלן מתחייב להבטיח תנאי בטיחות ולנקוט כל אמצעי הזהירות הדרושים למניעת תאונות עבודה, וכן להבטיח תנאים לשמירת בריאות העובדים ורווחתם כנדרש בחוק ארגון הפיקוח על העבודה, תשי"ד- 1954.</w:t>
      </w:r>
    </w:p>
    <w:p w14:paraId="112D40C8" w14:textId="77777777" w:rsidR="00743B1B" w:rsidRPr="00743B1B" w:rsidRDefault="00743B1B" w:rsidP="00743B1B">
      <w:pPr>
        <w:rPr>
          <w:rtl/>
        </w:rPr>
      </w:pPr>
    </w:p>
    <w:p w14:paraId="101AF0C8" w14:textId="77777777" w:rsidR="00743B1B" w:rsidRPr="00743B1B" w:rsidRDefault="00743B1B" w:rsidP="00743B1B">
      <w:pPr>
        <w:rPr>
          <w:rtl/>
        </w:rPr>
      </w:pPr>
      <w:r w:rsidRPr="00743B1B">
        <w:rPr>
          <w:rtl/>
        </w:rPr>
        <w:t xml:space="preserve">הקבלן מתחייב לסדר לעובדים המועסקים בביצוע העבודה סידורי נוחיות  ומקומות אכילה נאותים באתר העבודה.  </w:t>
      </w:r>
    </w:p>
    <w:p w14:paraId="7493DE01" w14:textId="77777777" w:rsidR="00743B1B" w:rsidRPr="00743B1B" w:rsidRDefault="00743B1B" w:rsidP="00743B1B">
      <w:pPr>
        <w:rPr>
          <w:rtl/>
        </w:rPr>
      </w:pPr>
    </w:p>
    <w:p w14:paraId="67B8B2CA" w14:textId="77777777" w:rsidR="00743B1B" w:rsidRPr="00705BFA" w:rsidRDefault="00743B1B" w:rsidP="00743B1B">
      <w:pPr>
        <w:rPr>
          <w:b/>
          <w:bCs/>
          <w:u w:val="single"/>
          <w:rtl/>
        </w:rPr>
      </w:pPr>
      <w:r w:rsidRPr="00705BFA">
        <w:rPr>
          <w:b/>
          <w:bCs/>
          <w:u w:val="single"/>
          <w:rtl/>
        </w:rPr>
        <w:t>העדר יחסי עובד - מעביד</w:t>
      </w:r>
    </w:p>
    <w:p w14:paraId="33AFD4E9" w14:textId="77777777" w:rsidR="00743B1B" w:rsidRPr="00743B1B" w:rsidRDefault="00743B1B" w:rsidP="00743B1B">
      <w:pPr>
        <w:rPr>
          <w:rtl/>
        </w:rPr>
      </w:pPr>
      <w:r w:rsidRPr="00743B1B">
        <w:rPr>
          <w:rtl/>
        </w:rPr>
        <w:t>בכל הקשור למערכת היחסים בין החברה לקבלן יחשב הקבלן כקבלן עצמאי ובלתי תלוי ולא כעובד, וכי אין בין החברה לבינו או לבין כל  אדם אחר, המועסק על ידו או הפועל מטעמו בביצוע החוזה, יחסי עובד מעביד.  אם על אף האמור לעיל ובניגוד לכוונת בצדדים המפורשת, יקבע אחרת יפצה הקבלן את החברה בכל סכום בו היא תחויב כתוצאה מתביעה,  כאמור, וכן בהוצאות משפט  ובשכ"ט  עוה"ד.</w:t>
      </w:r>
    </w:p>
    <w:p w14:paraId="7B87CD33" w14:textId="77777777" w:rsidR="00743B1B" w:rsidRPr="00743B1B" w:rsidRDefault="00743B1B" w:rsidP="00743B1B">
      <w:pPr>
        <w:rPr>
          <w:rtl/>
        </w:rPr>
      </w:pPr>
    </w:p>
    <w:p w14:paraId="23D82693" w14:textId="77777777" w:rsidR="00743B1B" w:rsidRPr="00743B1B" w:rsidRDefault="00743B1B" w:rsidP="00743B1B">
      <w:pPr>
        <w:rPr>
          <w:rtl/>
        </w:rPr>
      </w:pPr>
      <w:r w:rsidRPr="00743B1B">
        <w:rPr>
          <w:rtl/>
        </w:rPr>
        <w:t>הצדדים מצהירים ומאשרים בזה כי העובדים שיבצעו מטעם הקבלן את  התחייבויותיו על פי חוזה זה הינם עובדיו של הקבלן בלבד וכי הם יהיו נתונים להוראותיו, פיקוחו והשגחתו המלאים של הקבלן, והוא ישא  בכל ההוצאות והתשלומים הכרוכים בהעסקתם, לרבות בתשלום הניכויים על  פי כל דין הכרוכים בהעסקתם.</w:t>
      </w:r>
    </w:p>
    <w:p w14:paraId="364C916C" w14:textId="77777777" w:rsidR="00743B1B" w:rsidRPr="00743B1B" w:rsidRDefault="00743B1B" w:rsidP="00743B1B">
      <w:pPr>
        <w:rPr>
          <w:rtl/>
        </w:rPr>
      </w:pPr>
    </w:p>
    <w:p w14:paraId="3273A2AB" w14:textId="77777777" w:rsidR="00743B1B" w:rsidRPr="00705BFA" w:rsidRDefault="00743B1B" w:rsidP="00743B1B">
      <w:pPr>
        <w:rPr>
          <w:b/>
          <w:bCs/>
          <w:u w:val="single"/>
          <w:rtl/>
        </w:rPr>
      </w:pPr>
      <w:r w:rsidRPr="00705BFA">
        <w:rPr>
          <w:b/>
          <w:bCs/>
          <w:u w:val="single"/>
          <w:rtl/>
        </w:rPr>
        <w:t>סודיות וייחוד התקשרות</w:t>
      </w:r>
    </w:p>
    <w:p w14:paraId="19344A13" w14:textId="77777777" w:rsidR="00743B1B" w:rsidRPr="00743B1B" w:rsidRDefault="00743B1B" w:rsidP="00743B1B">
      <w:pPr>
        <w:rPr>
          <w:rtl/>
        </w:rPr>
      </w:pPr>
      <w:r w:rsidRPr="00743B1B">
        <w:rPr>
          <w:rtl/>
        </w:rPr>
        <w:t>הקבלן יסכים ומתחייב בזה לשמור בסוד כל מידע הנוגע לתוכנו של חוזה זה, על כל מרכיביו וכל מידע אשר יגיע לידיעתו עקב ביצועו של חוזה זה ולא לגלותו לצד שלישי כלשהו ולא להשתמש בו אלא לצורך ביצוע של חוזה זה.</w:t>
      </w:r>
    </w:p>
    <w:p w14:paraId="060A671D" w14:textId="77777777" w:rsidR="00743B1B" w:rsidRPr="00743B1B" w:rsidRDefault="00743B1B" w:rsidP="00743B1B">
      <w:pPr>
        <w:rPr>
          <w:rtl/>
        </w:rPr>
      </w:pPr>
    </w:p>
    <w:p w14:paraId="58227D74" w14:textId="77777777" w:rsidR="00743B1B" w:rsidRPr="00743B1B" w:rsidRDefault="00743B1B" w:rsidP="00743B1B">
      <w:r w:rsidRPr="00743B1B">
        <w:rPr>
          <w:rtl/>
        </w:rPr>
        <w:t>הקבלן מסכים ומתחייב בזה כי לא יגיש תביעה לחברה, בהתאם להוראות החוזה או בקשר אליו, ביחד עם צד שלישי כלשהו.</w:t>
      </w:r>
    </w:p>
    <w:p w14:paraId="3E33B4A4" w14:textId="77777777" w:rsidR="00743B1B" w:rsidRPr="00743B1B" w:rsidRDefault="00743B1B" w:rsidP="00743B1B"/>
    <w:p w14:paraId="60A5C7D3" w14:textId="77777777" w:rsidR="00743B1B" w:rsidRPr="00743B1B" w:rsidRDefault="00743B1B" w:rsidP="00743B1B">
      <w:r w:rsidRPr="00743B1B">
        <w:rPr>
          <w:rtl/>
        </w:rPr>
        <w:t xml:space="preserve">הוראות סעיף זה יחולו אף על כל מי שמועסק על ידי הקבלן ו/או מטעמו בביצוע חוזה זה ופעולתו תחייב את הקבלן לכל דבר ועניין כאילו נעשתה על ידי הקבלן עצמו.   </w:t>
      </w:r>
    </w:p>
    <w:p w14:paraId="52EFD819" w14:textId="77777777" w:rsidR="00743B1B" w:rsidRPr="00743B1B" w:rsidRDefault="00743B1B" w:rsidP="00743B1B">
      <w:pPr>
        <w:rPr>
          <w:rtl/>
        </w:rPr>
      </w:pPr>
    </w:p>
    <w:p w14:paraId="564206E1" w14:textId="77777777" w:rsidR="00743B1B" w:rsidRPr="00743B1B" w:rsidRDefault="00743B1B" w:rsidP="00743B1B">
      <w:pPr>
        <w:rPr>
          <w:rtl/>
        </w:rPr>
      </w:pPr>
    </w:p>
    <w:p w14:paraId="3E0ED0BC" w14:textId="77777777" w:rsidR="00743B1B" w:rsidRPr="00743B1B" w:rsidRDefault="00743B1B" w:rsidP="00743B1B">
      <w:pPr>
        <w:rPr>
          <w:rtl/>
        </w:rPr>
      </w:pPr>
    </w:p>
    <w:p w14:paraId="596AA4D2" w14:textId="77777777" w:rsidR="00743B1B" w:rsidRPr="00705BFA" w:rsidRDefault="00743B1B" w:rsidP="00743B1B">
      <w:pPr>
        <w:rPr>
          <w:b/>
          <w:bCs/>
          <w:u w:val="single"/>
          <w:rtl/>
        </w:rPr>
      </w:pPr>
      <w:r w:rsidRPr="00705BFA">
        <w:rPr>
          <w:b/>
          <w:bCs/>
          <w:u w:val="single"/>
          <w:rtl/>
        </w:rPr>
        <w:tab/>
      </w:r>
      <w:bookmarkStart w:id="297" w:name="_Toc126408517"/>
      <w:r w:rsidRPr="00705BFA">
        <w:rPr>
          <w:b/>
          <w:bCs/>
          <w:u w:val="single"/>
          <w:rtl/>
        </w:rPr>
        <w:t>פרק ה'  -  אחריות  וביטוח</w:t>
      </w:r>
      <w:bookmarkEnd w:id="297"/>
    </w:p>
    <w:p w14:paraId="6B41F509" w14:textId="77777777" w:rsidR="00743B1B" w:rsidRPr="00743B1B" w:rsidRDefault="00743B1B" w:rsidP="00743B1B">
      <w:pPr>
        <w:rPr>
          <w:rtl/>
        </w:rPr>
      </w:pPr>
      <w:r w:rsidRPr="00743B1B">
        <w:rPr>
          <w:rtl/>
        </w:rPr>
        <w:t xml:space="preserve">אחריות לאתר העבודה   </w:t>
      </w:r>
    </w:p>
    <w:p w14:paraId="5C6257EC" w14:textId="77777777" w:rsidR="00743B1B" w:rsidRPr="00743B1B" w:rsidRDefault="00743B1B" w:rsidP="00743B1B">
      <w:pPr>
        <w:rPr>
          <w:rtl/>
        </w:rPr>
      </w:pPr>
      <w:r w:rsidRPr="00743B1B">
        <w:rPr>
          <w:rtl/>
        </w:rPr>
        <w:t xml:space="preserve">מיום העמדת אתר העבודה לרשות הקבלן ועד לתום תקופת החוזה, יהא הקבלן אחראי לשמירת אתר העבודה והעבודה ולהשגחה עליהם. הקבלן יתקן על חשבונו ובמהירות </w:t>
      </w:r>
      <w:r w:rsidRPr="00743B1B">
        <w:rPr>
          <w:rFonts w:hint="cs"/>
          <w:rtl/>
        </w:rPr>
        <w:t>המרבית</w:t>
      </w:r>
      <w:r w:rsidRPr="00743B1B">
        <w:rPr>
          <w:rtl/>
        </w:rPr>
        <w:t>, כל נזק שיגרם לאתר העבודה ולעבודה בשל מעשה ו/או מחדל  של הקבלן ו/או עובדיו ו/או מי מטעמו.</w:t>
      </w:r>
    </w:p>
    <w:p w14:paraId="43D3EA1A" w14:textId="77777777" w:rsidR="00743B1B" w:rsidRPr="00743B1B" w:rsidRDefault="00743B1B" w:rsidP="00743B1B">
      <w:pPr>
        <w:rPr>
          <w:rtl/>
        </w:rPr>
      </w:pPr>
    </w:p>
    <w:p w14:paraId="33C8BA78" w14:textId="77777777" w:rsidR="00743B1B" w:rsidRPr="00743B1B" w:rsidRDefault="00743B1B" w:rsidP="00743B1B">
      <w:pPr>
        <w:rPr>
          <w:rtl/>
        </w:rPr>
      </w:pPr>
    </w:p>
    <w:p w14:paraId="36A64AF6" w14:textId="77777777" w:rsidR="00743B1B" w:rsidRPr="00743B1B" w:rsidRDefault="00743B1B" w:rsidP="00743B1B">
      <w:r w:rsidRPr="00743B1B">
        <w:rPr>
          <w:rFonts w:hint="cs"/>
          <w:rtl/>
        </w:rPr>
        <w:t>בוטל</w:t>
      </w:r>
    </w:p>
    <w:p w14:paraId="24969024" w14:textId="77777777" w:rsidR="00743B1B" w:rsidRPr="00743B1B" w:rsidRDefault="00743B1B" w:rsidP="00743B1B">
      <w:pPr>
        <w:rPr>
          <w:rtl/>
        </w:rPr>
      </w:pPr>
      <w:r w:rsidRPr="00743B1B">
        <w:rPr>
          <w:rtl/>
        </w:rPr>
        <w:t xml:space="preserve">נזיקין לגוף או לרכוש </w:t>
      </w:r>
    </w:p>
    <w:p w14:paraId="3F248793" w14:textId="77777777" w:rsidR="00743B1B" w:rsidRPr="00743B1B" w:rsidRDefault="00743B1B" w:rsidP="00743B1B">
      <w:pPr>
        <w:rPr>
          <w:rtl/>
        </w:rPr>
      </w:pPr>
      <w:r w:rsidRPr="00743B1B">
        <w:rPr>
          <w:rtl/>
        </w:rPr>
        <w:t>בנוסף לאמור בכל דין יהיה הקבלן אחראי לכל נזק או אובדן, מכל סוג שיגרמו תוך כדי  ביצוע העבודה או בקשר עמה, בשל מעשה ו/או מחדל של הקבלן ו/או עובדיו ו/או מי מטעמו לגופו או לרכושו של אדם כלשהוא, והוא ינקוט בכל  האמצעים למניעתם. החברה תהא רשאית לעכב תשלומים לקבלן בגובה הסכומים  אשר יהיו נושא לתביעה כנגד הקבלן בגין נזק או אובדן, כאמור, עד  אשר ייושבו  תביעות אלה באופן סופי ומוחלט לשביעות רצון החברה.</w:t>
      </w:r>
    </w:p>
    <w:p w14:paraId="7771EBB7" w14:textId="77777777" w:rsidR="00743B1B" w:rsidRPr="00743B1B" w:rsidRDefault="00743B1B" w:rsidP="00743B1B">
      <w:pPr>
        <w:rPr>
          <w:rtl/>
        </w:rPr>
      </w:pPr>
    </w:p>
    <w:p w14:paraId="686CB919" w14:textId="77777777" w:rsidR="00743B1B" w:rsidRPr="00743B1B" w:rsidRDefault="00743B1B" w:rsidP="00743B1B">
      <w:pPr>
        <w:rPr>
          <w:rtl/>
        </w:rPr>
      </w:pPr>
      <w:r w:rsidRPr="00743B1B">
        <w:rPr>
          <w:rtl/>
        </w:rPr>
        <w:t xml:space="preserve">הקבלן ישפה את החברה על כל סכום שתחויב לשלם, או תשלם, בגין נזק או אובדן להם אחראי הקבלן על פי סעיף קטן 43.1. </w:t>
      </w:r>
    </w:p>
    <w:p w14:paraId="2E05EA65" w14:textId="77777777" w:rsidR="00743B1B" w:rsidRPr="00743B1B" w:rsidRDefault="00743B1B" w:rsidP="00743B1B">
      <w:pPr>
        <w:rPr>
          <w:rtl/>
        </w:rPr>
      </w:pPr>
      <w:r w:rsidRPr="00743B1B">
        <w:rPr>
          <w:rtl/>
        </w:rPr>
        <w:t>נדרשה החברה לשלם סכום כלשהו עקב מעשה או מחדל של הקבלן ו/או מי מטעמו במסגרת ביצוע העבודה, ישפה אותן הקבלן על כל סכום שתשלם, לרבות בגין ההוצאות המשפטיות השונות שתשא בהן בקשר לדרישה, כאמור.</w:t>
      </w:r>
    </w:p>
    <w:p w14:paraId="33FDF743" w14:textId="77777777" w:rsidR="00743B1B" w:rsidRPr="00743B1B" w:rsidRDefault="00743B1B" w:rsidP="00743B1B">
      <w:pPr>
        <w:rPr>
          <w:rtl/>
        </w:rPr>
      </w:pPr>
      <w:r w:rsidRPr="00743B1B">
        <w:rPr>
          <w:rtl/>
        </w:rPr>
        <w:t>החברה תהא רשאית לעכב תשלומים לקבלן בגובה הסכומים אשר יהיו  נושא לתביעה כנגד הקבלן בגין נזק או אובדן, כאמור, עד אשר תיושבנה תביעות אלו באופן סופי ומוחלט לשביעות רצון החברה. החברה  תעביר לקבלן העתק של התביעה ולא תתנגד להצטרפותו להליך המשפטי.</w:t>
      </w:r>
    </w:p>
    <w:p w14:paraId="3103A5A0" w14:textId="77777777" w:rsidR="00743B1B" w:rsidRPr="00743B1B" w:rsidRDefault="00743B1B" w:rsidP="00743B1B">
      <w:pPr>
        <w:rPr>
          <w:rtl/>
        </w:rPr>
      </w:pPr>
    </w:p>
    <w:p w14:paraId="73F5AE42" w14:textId="77777777" w:rsidR="00743B1B" w:rsidRPr="00743B1B" w:rsidRDefault="00743B1B" w:rsidP="00743B1B">
      <w:pPr>
        <w:rPr>
          <w:rtl/>
        </w:rPr>
      </w:pPr>
      <w:r w:rsidRPr="00743B1B">
        <w:rPr>
          <w:rtl/>
        </w:rPr>
        <w:t>הקבלן ישפה את החברה בגין כל נזק שיגרם לה עקב שגיאה מקצועית של הקבלן ו/או הזנחה במילוי חובתו המקצועית ו/או עקב שימוש  בחומרים או אביזרים לקויים. אחריותו של הקבלן תחול גם לגבי כל מקרה של רשלנות שיתגלה לאחר תום תקופת החוזה.</w:t>
      </w:r>
    </w:p>
    <w:p w14:paraId="332B1097" w14:textId="77777777" w:rsidR="00743B1B" w:rsidRPr="00743B1B" w:rsidRDefault="00743B1B" w:rsidP="00743B1B">
      <w:pPr>
        <w:rPr>
          <w:rtl/>
        </w:rPr>
      </w:pPr>
    </w:p>
    <w:p w14:paraId="16283904" w14:textId="77777777" w:rsidR="00743B1B" w:rsidRPr="00705BFA" w:rsidRDefault="00743B1B" w:rsidP="00743B1B">
      <w:pPr>
        <w:rPr>
          <w:b/>
          <w:bCs/>
          <w:u w:val="single"/>
          <w:rtl/>
        </w:rPr>
      </w:pPr>
      <w:r w:rsidRPr="00705BFA">
        <w:rPr>
          <w:b/>
          <w:bCs/>
          <w:u w:val="single"/>
          <w:rtl/>
        </w:rPr>
        <w:t>נזיקין לעובדים ולשלוחים</w:t>
      </w:r>
    </w:p>
    <w:p w14:paraId="201FFEDC" w14:textId="77777777" w:rsidR="00743B1B" w:rsidRPr="00743B1B" w:rsidRDefault="00743B1B" w:rsidP="00743B1B">
      <w:pPr>
        <w:rPr>
          <w:rtl/>
        </w:rPr>
      </w:pPr>
      <w:r w:rsidRPr="00743B1B">
        <w:rPr>
          <w:rtl/>
        </w:rPr>
        <w:t>הקבלן מתחייב לשלם כל דמי נזק או פיצוי המגיעים מהקבלן על פי דין לעובד או לכל אדם אחר הנמצא בשרותו של  הקבלן כתוצאה מתאונה או נזק כלשהם תוך כדי ביצוע  העבודה  או בקשר אליה, לרבות נזק שנגרם לאדם המספק שירותים, חומרים או מוצרים, קבלני משנה ועובדיהם, ספקים ועובדים עצמאיים הן של הקבלן והן של קבלני המשנה. החברה תהא רשאית לעכב  תשלומים לקבלן בגובה הסכומים אשר יהיו נושא לתביעה כנגד הקבלן בגין נזק או תאונה, כאמור, עד אשר ייושבו תביעות אלה באופן סופי ומוחלט לשביעות רצון החברה.</w:t>
      </w:r>
    </w:p>
    <w:p w14:paraId="0680FE70" w14:textId="77777777" w:rsidR="00743B1B" w:rsidRPr="00743B1B" w:rsidRDefault="00743B1B" w:rsidP="00743B1B">
      <w:pPr>
        <w:rPr>
          <w:rtl/>
        </w:rPr>
      </w:pPr>
    </w:p>
    <w:p w14:paraId="1DADD13A" w14:textId="77777777" w:rsidR="00743B1B" w:rsidRPr="00743B1B" w:rsidRDefault="00743B1B" w:rsidP="00743B1B">
      <w:pPr>
        <w:rPr>
          <w:rtl/>
        </w:rPr>
      </w:pPr>
      <w:r w:rsidRPr="00743B1B">
        <w:rPr>
          <w:rtl/>
        </w:rPr>
        <w:t xml:space="preserve">הקבלן ישפה את החברה בגין כל תשלום </w:t>
      </w:r>
      <w:r w:rsidRPr="00743B1B">
        <w:rPr>
          <w:rFonts w:hint="cs"/>
          <w:rtl/>
        </w:rPr>
        <w:t>שתחויבנה</w:t>
      </w:r>
      <w:r w:rsidRPr="00743B1B">
        <w:rPr>
          <w:rtl/>
        </w:rPr>
        <w:t xml:space="preserve"> לשלם כתוצאה מאי קיום התחייבותו  שבסעיף קטן 44.1. החברה תודיע לקבלן על הגשת התביעה ותאפשר לקבלן להצטרף להליך המשפטי.</w:t>
      </w:r>
    </w:p>
    <w:p w14:paraId="30405CF0" w14:textId="77777777" w:rsidR="00743B1B" w:rsidRPr="00743B1B" w:rsidRDefault="00743B1B" w:rsidP="00743B1B">
      <w:pPr>
        <w:rPr>
          <w:rtl/>
        </w:rPr>
      </w:pPr>
    </w:p>
    <w:p w14:paraId="303A25E0" w14:textId="77777777" w:rsidR="00743B1B" w:rsidRPr="00743B1B" w:rsidRDefault="00743B1B" w:rsidP="00743B1B">
      <w:pPr>
        <w:rPr>
          <w:rtl/>
        </w:rPr>
      </w:pPr>
      <w:r w:rsidRPr="00743B1B">
        <w:rPr>
          <w:rFonts w:hint="cs"/>
          <w:rtl/>
        </w:rPr>
        <w:t>חויבה</w:t>
      </w:r>
      <w:r w:rsidRPr="00743B1B">
        <w:rPr>
          <w:rtl/>
        </w:rPr>
        <w:t xml:space="preserve"> החברה לשלם סכום כלשהו עקב מעשה או מחדל של הקבלן ו/או מי מטעמו במסגרת ביצוע  העבודה, יפצה אותה הקבלן על כל סכום שתשלם, לרבות בגין ההוצאות המשפטיות השונות שתשא בהן בקשר לדרישה, כאמור. החברה תהא רשאית לעכב תשלומים לקבלן בגובה הסכומים אשר יהיו נושא לתביעה כנגד הקבלן בגין נזק או אובדן, כאמור, עד אשר תיושבנה תביעות או באופן סופי ומוחלט לשביעות רצון  החברה.</w:t>
      </w:r>
    </w:p>
    <w:p w14:paraId="41CBCF2D" w14:textId="77777777" w:rsidR="00743B1B" w:rsidRPr="00743B1B" w:rsidRDefault="00743B1B" w:rsidP="00743B1B">
      <w:pPr>
        <w:rPr>
          <w:rtl/>
        </w:rPr>
      </w:pPr>
    </w:p>
    <w:p w14:paraId="42D7D228" w14:textId="77777777" w:rsidR="00743B1B" w:rsidRPr="00743B1B" w:rsidRDefault="00743B1B" w:rsidP="00743B1B">
      <w:pPr>
        <w:rPr>
          <w:rtl/>
        </w:rPr>
      </w:pPr>
    </w:p>
    <w:p w14:paraId="6CA61614" w14:textId="77777777" w:rsidR="00743B1B" w:rsidRPr="00705BFA" w:rsidRDefault="00743B1B" w:rsidP="00743B1B">
      <w:pPr>
        <w:rPr>
          <w:b/>
          <w:bCs/>
          <w:u w:val="single"/>
          <w:rtl/>
        </w:rPr>
      </w:pPr>
      <w:r w:rsidRPr="00705BFA">
        <w:rPr>
          <w:b/>
          <w:bCs/>
          <w:u w:val="single"/>
          <w:rtl/>
        </w:rPr>
        <w:t>ביטוח על ידי הקבלן</w:t>
      </w:r>
    </w:p>
    <w:p w14:paraId="3AA9FD65" w14:textId="77777777" w:rsidR="00743B1B" w:rsidRPr="00743B1B" w:rsidRDefault="00743B1B" w:rsidP="00743B1B">
      <w:r w:rsidRPr="00743B1B">
        <w:rPr>
          <w:rtl/>
        </w:rPr>
        <w:t xml:space="preserve">מבלי לגרוע מאחריותו והתחייבויותיו של הקבלן על-פי כל דין ו/או על פי האמור בחוזה זה, מתחייב הקבלן לערוך, לרכוש ולקיים, על חשבונו הוא לפני מועד תחילת העבודות נשוא חוזה זה (להלן: "העבודות") ו/או הצבת ציוד כלשהו באתרי העבודה על ידו ו/או מטעמו ו/או עבורו (המוקדם משני המועדים הנ"ל) ולמשך כל זמן ביצוען של העבודות את הביטוחים המפורטים להלן, בהתאם לתנאים המפורטים בסעיף ביטוח זה (להלן: "התנאים המיוחדים לביטוחי הקבלן") וכן </w:t>
      </w:r>
      <w:r w:rsidRPr="00743B1B">
        <w:rPr>
          <w:rFonts w:hint="eastAsia"/>
          <w:rtl/>
        </w:rPr>
        <w:t>המפורטים</w:t>
      </w:r>
      <w:r w:rsidRPr="00743B1B">
        <w:rPr>
          <w:rtl/>
        </w:rPr>
        <w:t xml:space="preserve"> בנספח ב' למסמכי המכרז והחוזה המהווה חלק בלתי נפרד ממסמכים אלו (להלן: "אישור ביטוחי הקבלן") אצל חברת ביטוח המורשית כדין לפעול בישראל (שכולם יחד יקראו להלן- "ביטוחי הקבלן") וכן להמציא את טופס ההצהרה לעניין אישור ביטוח בפורמט "אישור ביטוח אחיד" כשהוא חתום ע"י הקבלן:</w:t>
      </w:r>
    </w:p>
    <w:p w14:paraId="266AD68C" w14:textId="77777777" w:rsidR="00743B1B" w:rsidRPr="00743B1B" w:rsidRDefault="00743B1B" w:rsidP="00743B1B">
      <w:pPr>
        <w:rPr>
          <w:rtl/>
        </w:rPr>
      </w:pPr>
    </w:p>
    <w:p w14:paraId="6BB57DF1" w14:textId="77777777" w:rsidR="00743B1B" w:rsidRPr="00743B1B" w:rsidRDefault="00743B1B" w:rsidP="00743B1B">
      <w:pPr>
        <w:rPr>
          <w:rtl/>
        </w:rPr>
      </w:pPr>
    </w:p>
    <w:p w14:paraId="2CAD7286" w14:textId="77777777" w:rsidR="00743B1B" w:rsidRPr="00705BFA" w:rsidRDefault="00743B1B" w:rsidP="00743B1B">
      <w:pPr>
        <w:rPr>
          <w:b/>
          <w:bCs/>
          <w:u w:val="single"/>
          <w:rtl/>
        </w:rPr>
      </w:pPr>
      <w:r w:rsidRPr="00705BFA">
        <w:rPr>
          <w:b/>
          <w:bCs/>
          <w:u w:val="single"/>
          <w:rtl/>
        </w:rPr>
        <w:t>45.1.1</w:t>
      </w:r>
      <w:r w:rsidRPr="00705BFA">
        <w:rPr>
          <w:b/>
          <w:bCs/>
          <w:u w:val="single"/>
          <w:rtl/>
        </w:rPr>
        <w:tab/>
        <w:t xml:space="preserve">ביטוח כל הסיכונים עבודות קבלניות </w:t>
      </w:r>
    </w:p>
    <w:p w14:paraId="150F4EC8" w14:textId="77777777" w:rsidR="00743B1B" w:rsidRPr="00743B1B" w:rsidRDefault="00743B1B" w:rsidP="00743B1B">
      <w:pPr>
        <w:rPr>
          <w:rtl/>
        </w:rPr>
      </w:pPr>
      <w:r w:rsidRPr="00743B1B">
        <w:rPr>
          <w:rtl/>
        </w:rPr>
        <w:t>א.</w:t>
      </w:r>
      <w:r w:rsidRPr="00743B1B">
        <w:rPr>
          <w:rtl/>
        </w:rPr>
        <w:tab/>
        <w:t xml:space="preserve">פרק א' העבודות, </w:t>
      </w:r>
    </w:p>
    <w:p w14:paraId="074E08CE" w14:textId="77777777" w:rsidR="00743B1B" w:rsidRPr="00743B1B" w:rsidRDefault="00743B1B" w:rsidP="00743B1B">
      <w:pPr>
        <w:rPr>
          <w:rtl/>
        </w:rPr>
      </w:pPr>
      <w:r w:rsidRPr="00743B1B">
        <w:rPr>
          <w:rtl/>
        </w:rPr>
        <w:t>המבטח במלוא ערכן את העבודות והציוד וכל רכוש אחר בבעלות ו/או באחריות הקבלן המשמש את הקבלן בביצוען של העבודות בקשר עם חוזה זה.</w:t>
      </w:r>
    </w:p>
    <w:p w14:paraId="57B47883" w14:textId="77777777" w:rsidR="00743B1B" w:rsidRPr="00743B1B" w:rsidRDefault="00743B1B" w:rsidP="00743B1B">
      <w:pPr>
        <w:rPr>
          <w:rtl/>
        </w:rPr>
      </w:pPr>
      <w:r w:rsidRPr="00743B1B">
        <w:rPr>
          <w:rtl/>
        </w:rPr>
        <w:t>הכיסוי יחול גם על עבודות אשר תבוצענה עבור ה</w:t>
      </w:r>
      <w:r w:rsidRPr="00743B1B">
        <w:rPr>
          <w:rFonts w:hint="eastAsia"/>
          <w:rtl/>
        </w:rPr>
        <w:t>חברה</w:t>
      </w:r>
      <w:r w:rsidRPr="00743B1B">
        <w:rPr>
          <w:rtl/>
        </w:rPr>
        <w:t xml:space="preserve"> שלא ע"י הקבלן.</w:t>
      </w:r>
    </w:p>
    <w:p w14:paraId="418023D7" w14:textId="77777777" w:rsidR="00743B1B" w:rsidRPr="00743B1B" w:rsidRDefault="00743B1B" w:rsidP="00743B1B">
      <w:pPr>
        <w:rPr>
          <w:rtl/>
        </w:rPr>
      </w:pPr>
      <w:r w:rsidRPr="00743B1B">
        <w:rPr>
          <w:rtl/>
        </w:rPr>
        <w:t>למען  הסר ספק, הכיסוי כולל נזקי: רעידת אדמה ונזקי טבע, פריצה, גניבה ושוד, פרעות  ונזקי זדון</w:t>
      </w:r>
      <w:r w:rsidRPr="00743B1B">
        <w:t>.</w:t>
      </w:r>
    </w:p>
    <w:p w14:paraId="6BEBB84F" w14:textId="77777777" w:rsidR="00743B1B" w:rsidRPr="00743B1B" w:rsidRDefault="00743B1B" w:rsidP="00743B1B">
      <w:pPr>
        <w:rPr>
          <w:rtl/>
        </w:rPr>
      </w:pPr>
      <w:r w:rsidRPr="00743B1B">
        <w:rPr>
          <w:rtl/>
        </w:rPr>
        <w:t>הכיסוי יכלול נזק הנובע מעבודה לקויה, חומרים לקויים או תכנון לקוי במלוא ערך החוזה</w:t>
      </w:r>
      <w:r w:rsidRPr="00743B1B">
        <w:t>.</w:t>
      </w:r>
    </w:p>
    <w:p w14:paraId="4D0A9A4C" w14:textId="77777777" w:rsidR="00743B1B" w:rsidRPr="00743B1B" w:rsidRDefault="00743B1B" w:rsidP="00743B1B">
      <w:pPr>
        <w:rPr>
          <w:rtl/>
        </w:rPr>
      </w:pPr>
      <w:r w:rsidRPr="00743B1B">
        <w:rPr>
          <w:rtl/>
        </w:rPr>
        <w:t>סכום הפיצוי במקרה של נזק יעמוד על מלוא כעלות כינונו מחדש של הרכוש</w:t>
      </w:r>
      <w:r w:rsidRPr="00743B1B">
        <w:t>.</w:t>
      </w:r>
    </w:p>
    <w:p w14:paraId="2ACE2928" w14:textId="77777777" w:rsidR="00743B1B" w:rsidRPr="00743B1B" w:rsidRDefault="00743B1B" w:rsidP="00743B1B">
      <w:pPr>
        <w:rPr>
          <w:rtl/>
        </w:rPr>
      </w:pPr>
      <w:r w:rsidRPr="00743B1B">
        <w:rPr>
          <w:rtl/>
        </w:rPr>
        <w:t>הפוליסה תכלול סעיף תחזוקה "מורחבת" של 24 חודש.</w:t>
      </w:r>
      <w:r w:rsidRPr="00743B1B">
        <w:rPr>
          <w:rFonts w:hint="cs"/>
          <w:rtl/>
        </w:rPr>
        <w:t xml:space="preserve"> </w:t>
      </w:r>
      <w:r w:rsidRPr="00743B1B">
        <w:rPr>
          <w:rtl/>
        </w:rPr>
        <w:t>הפוליסה תכלול את ה</w:t>
      </w:r>
      <w:r w:rsidRPr="00743B1B">
        <w:rPr>
          <w:rFonts w:hint="eastAsia"/>
          <w:rtl/>
        </w:rPr>
        <w:t>חבר</w:t>
      </w:r>
      <w:r w:rsidRPr="00743B1B">
        <w:rPr>
          <w:rtl/>
        </w:rPr>
        <w:t>ה כמבוטחת נוספת, סעיף חבות צולבת וכן סעיף ויתור על זכות השיבוב כנגד ה</w:t>
      </w:r>
      <w:r w:rsidRPr="00743B1B">
        <w:rPr>
          <w:rFonts w:hint="eastAsia"/>
          <w:rtl/>
        </w:rPr>
        <w:t>חברה</w:t>
      </w:r>
      <w:r w:rsidRPr="00743B1B">
        <w:rPr>
          <w:rtl/>
        </w:rPr>
        <w:t>, ולמעט כלפי מי שגרם לנזק בזדון</w:t>
      </w:r>
      <w:r w:rsidRPr="00743B1B">
        <w:t>.</w:t>
      </w:r>
    </w:p>
    <w:p w14:paraId="420DAB50" w14:textId="77777777" w:rsidR="00743B1B" w:rsidRPr="00743B1B" w:rsidRDefault="00743B1B" w:rsidP="00743B1B">
      <w:pPr>
        <w:rPr>
          <w:rtl/>
        </w:rPr>
      </w:pPr>
      <w:r w:rsidRPr="00743B1B">
        <w:rPr>
          <w:rFonts w:hint="eastAsia"/>
          <w:rtl/>
        </w:rPr>
        <w:t>כמו</w:t>
      </w:r>
      <w:r w:rsidRPr="00743B1B">
        <w:rPr>
          <w:rtl/>
        </w:rPr>
        <w:t xml:space="preserve"> כן תכלול הפוליסה כמבוטחים נוספים גם את מפקח ומנהל הפרויקט/העבודות עפ"י החוזה ואת עירית </w:t>
      </w:r>
      <w:r w:rsidRPr="00743B1B">
        <w:rPr>
          <w:rFonts w:hint="eastAsia"/>
          <w:rtl/>
        </w:rPr>
        <w:t>רמלה</w:t>
      </w:r>
      <w:r w:rsidRPr="00743B1B">
        <w:rPr>
          <w:rtl/>
        </w:rPr>
        <w:t xml:space="preserve">  ואת עירית </w:t>
      </w:r>
      <w:r w:rsidRPr="00743B1B">
        <w:rPr>
          <w:rFonts w:hint="eastAsia"/>
          <w:rtl/>
        </w:rPr>
        <w:t>גדרה</w:t>
      </w:r>
      <w:r w:rsidRPr="00743B1B">
        <w:rPr>
          <w:rtl/>
        </w:rPr>
        <w:t xml:space="preserve">,קריית </w:t>
      </w:r>
      <w:r w:rsidRPr="00743B1B">
        <w:rPr>
          <w:rFonts w:hint="eastAsia"/>
          <w:rtl/>
        </w:rPr>
        <w:t>מלאכי</w:t>
      </w:r>
      <w:r w:rsidRPr="00743B1B">
        <w:rPr>
          <w:rtl/>
        </w:rPr>
        <w:t xml:space="preserve">, </w:t>
      </w:r>
      <w:r w:rsidRPr="00743B1B">
        <w:rPr>
          <w:rFonts w:hint="eastAsia"/>
          <w:rtl/>
        </w:rPr>
        <w:t>בני</w:t>
      </w:r>
      <w:r w:rsidRPr="00743B1B">
        <w:rPr>
          <w:rtl/>
        </w:rPr>
        <w:t xml:space="preserve"> </w:t>
      </w:r>
      <w:r w:rsidRPr="00743B1B">
        <w:rPr>
          <w:rFonts w:hint="eastAsia"/>
          <w:rtl/>
        </w:rPr>
        <w:t>עייש</w:t>
      </w:r>
      <w:r w:rsidRPr="00743B1B">
        <w:rPr>
          <w:rtl/>
        </w:rPr>
        <w:t>.</w:t>
      </w:r>
    </w:p>
    <w:p w14:paraId="2171F65A" w14:textId="77777777" w:rsidR="00743B1B" w:rsidRPr="00743B1B" w:rsidRDefault="00743B1B" w:rsidP="00743B1B">
      <w:r w:rsidRPr="00743B1B">
        <w:rPr>
          <w:rtl/>
        </w:rPr>
        <w:t xml:space="preserve"> סכומי הבטוח יהיו בגובה שווי העבודות הכולל.</w:t>
      </w:r>
    </w:p>
    <w:p w14:paraId="2C04AFD1" w14:textId="77777777" w:rsidR="00743B1B" w:rsidRPr="00743B1B" w:rsidRDefault="00743B1B" w:rsidP="00743B1B">
      <w:pPr>
        <w:rPr>
          <w:rtl/>
        </w:rPr>
      </w:pPr>
      <w:r w:rsidRPr="00743B1B">
        <w:rPr>
          <w:rtl/>
        </w:rPr>
        <w:t>ב.</w:t>
      </w:r>
      <w:r w:rsidRPr="00743B1B">
        <w:rPr>
          <w:rtl/>
        </w:rPr>
        <w:tab/>
        <w:t xml:space="preserve">פרק ב' אחריות כלפי צד שלישי, </w:t>
      </w:r>
    </w:p>
    <w:p w14:paraId="4AD9A597" w14:textId="77777777" w:rsidR="00743B1B" w:rsidRPr="00743B1B" w:rsidRDefault="00743B1B" w:rsidP="00743B1B">
      <w:r w:rsidRPr="00743B1B">
        <w:rPr>
          <w:rtl/>
        </w:rPr>
        <w:t xml:space="preserve">המבטח את אחריותו של הקבלן על פי דין,  בקשר עם ביצוע העבודות בקשר עם חוזה זה בגבול אחריות של 8,000,000 ₪ </w:t>
      </w:r>
      <w:r w:rsidRPr="00743B1B">
        <w:rPr>
          <w:rFonts w:hint="eastAsia"/>
          <w:rtl/>
        </w:rPr>
        <w:t>לאירוע</w:t>
      </w:r>
      <w:r w:rsidRPr="00743B1B">
        <w:rPr>
          <w:rtl/>
        </w:rPr>
        <w:t xml:space="preserve"> ולתקופה, כאשר המבוטחים לפי הפוליסה הזו יהיו גם החברה, עיריית  </w:t>
      </w:r>
      <w:r w:rsidRPr="00743B1B">
        <w:rPr>
          <w:rFonts w:hint="cs"/>
          <w:rtl/>
        </w:rPr>
        <w:t>גדרה, קריי</w:t>
      </w:r>
      <w:r w:rsidRPr="00743B1B">
        <w:rPr>
          <w:rFonts w:hint="eastAsia"/>
          <w:rtl/>
        </w:rPr>
        <w:t>ת</w:t>
      </w:r>
      <w:r w:rsidRPr="00743B1B">
        <w:rPr>
          <w:rtl/>
        </w:rPr>
        <w:t xml:space="preserve"> </w:t>
      </w:r>
      <w:r w:rsidRPr="00743B1B">
        <w:rPr>
          <w:rFonts w:hint="eastAsia"/>
          <w:rtl/>
        </w:rPr>
        <w:t>מלאכי</w:t>
      </w:r>
      <w:r w:rsidRPr="00743B1B">
        <w:rPr>
          <w:rtl/>
        </w:rPr>
        <w:t xml:space="preserve">, </w:t>
      </w:r>
      <w:r w:rsidRPr="00743B1B">
        <w:rPr>
          <w:rFonts w:hint="eastAsia"/>
          <w:rtl/>
        </w:rPr>
        <w:t>בני</w:t>
      </w:r>
      <w:r w:rsidRPr="00743B1B">
        <w:rPr>
          <w:rtl/>
        </w:rPr>
        <w:t xml:space="preserve"> </w:t>
      </w:r>
      <w:r w:rsidRPr="00743B1B">
        <w:rPr>
          <w:rFonts w:hint="eastAsia"/>
          <w:rtl/>
        </w:rPr>
        <w:t>עייש</w:t>
      </w:r>
      <w:r w:rsidRPr="00743B1B">
        <w:rPr>
          <w:rtl/>
        </w:rPr>
        <w:t xml:space="preserve"> ועיריית </w:t>
      </w:r>
      <w:r w:rsidRPr="00743B1B">
        <w:rPr>
          <w:rFonts w:hint="eastAsia"/>
          <w:rtl/>
        </w:rPr>
        <w:t>רמלה</w:t>
      </w:r>
      <w:r w:rsidRPr="00743B1B">
        <w:rPr>
          <w:rtl/>
        </w:rPr>
        <w:t xml:space="preserve">  כמבוטחים נוספים בגין מעשה ו/או מחדל של הקבלן ו/או קבלני משנה ו/או מי מטעמם והפוליסה תכלול סעיף בדבר "אחריות צולבת".</w:t>
      </w:r>
    </w:p>
    <w:p w14:paraId="1AB26255" w14:textId="77777777" w:rsidR="00743B1B" w:rsidRPr="00743B1B" w:rsidRDefault="00743B1B" w:rsidP="00743B1B">
      <w:pPr>
        <w:rPr>
          <w:rtl/>
        </w:rPr>
      </w:pPr>
      <w:r w:rsidRPr="00743B1B">
        <w:rPr>
          <w:rtl/>
        </w:rPr>
        <w:t>ג.</w:t>
      </w:r>
      <w:r w:rsidRPr="00743B1B">
        <w:rPr>
          <w:rtl/>
        </w:rPr>
        <w:tab/>
        <w:t xml:space="preserve">פרק ג' חבות מעבידים </w:t>
      </w:r>
    </w:p>
    <w:p w14:paraId="48730D80" w14:textId="77777777" w:rsidR="00743B1B" w:rsidRPr="00743B1B" w:rsidRDefault="00743B1B" w:rsidP="00743B1B">
      <w:r w:rsidRPr="00743B1B">
        <w:rPr>
          <w:rtl/>
        </w:rPr>
        <w:t xml:space="preserve">בגין חבות הקבלן על פי פקודת </w:t>
      </w:r>
      <w:r w:rsidRPr="00743B1B">
        <w:rPr>
          <w:rFonts w:hint="cs"/>
          <w:rtl/>
        </w:rPr>
        <w:t>הנזקין</w:t>
      </w:r>
      <w:r w:rsidRPr="00743B1B">
        <w:rPr>
          <w:rtl/>
        </w:rPr>
        <w:t xml:space="preserve"> (נוסח חדש) ו/או עפ"י חוק האחריות למוצרים פגומים, התש"ם 1980, כלפי כל העובדים המועסקים על ידו ו/או מטעמו במישרין ו/או בעקיפין בביצוע העבודות בקשר עם חוזה זה לרבות קבלנים, קבלני משנה ועובדיהם בגבול אחריות של 20,000,000 ₪.</w:t>
      </w:r>
    </w:p>
    <w:p w14:paraId="00D9D14E" w14:textId="77777777" w:rsidR="00743B1B" w:rsidRPr="00743B1B" w:rsidRDefault="00743B1B" w:rsidP="00743B1B">
      <w:pPr>
        <w:rPr>
          <w:rtl/>
        </w:rPr>
      </w:pPr>
    </w:p>
    <w:p w14:paraId="3F3F3CBB" w14:textId="77777777" w:rsidR="00743B1B" w:rsidRPr="00743B1B" w:rsidRDefault="00743B1B" w:rsidP="00743B1B">
      <w:pPr>
        <w:rPr>
          <w:rtl/>
        </w:rPr>
      </w:pPr>
      <w:r w:rsidRPr="00743B1B">
        <w:rPr>
          <w:rtl/>
        </w:rPr>
        <w:t>45.1.2</w:t>
      </w:r>
      <w:r w:rsidRPr="00743B1B">
        <w:rPr>
          <w:rtl/>
        </w:rPr>
        <w:tab/>
        <w:t xml:space="preserve">ביטוח אחריות </w:t>
      </w:r>
      <w:r w:rsidRPr="00743B1B">
        <w:rPr>
          <w:rFonts w:hint="eastAsia"/>
          <w:rtl/>
        </w:rPr>
        <w:t>מוצר</w:t>
      </w:r>
      <w:r w:rsidRPr="00743B1B">
        <w:rPr>
          <w:rtl/>
        </w:rPr>
        <w:t>/מקצועית.</w:t>
      </w:r>
    </w:p>
    <w:p w14:paraId="7809AFE4" w14:textId="77777777" w:rsidR="00743B1B" w:rsidRPr="00743B1B" w:rsidRDefault="00743B1B" w:rsidP="00743B1B">
      <w:pPr>
        <w:rPr>
          <w:rtl/>
        </w:rPr>
      </w:pPr>
      <w:r w:rsidRPr="00743B1B">
        <w:rPr>
          <w:rtl/>
        </w:rPr>
        <w:t xml:space="preserve">המבטח את אחריותו של הקבלן על פי דין בשל תביעה ו/או דרישה בגין רשלנות מקצועית ו/או בשל הפרת חובה מקצועית שהוגשה במשך תקופת הביטוח, בגין כל פגיעה גופנית ו/או נזק שמקורם במעשה ו/או מחדל רשלני של הקבלן ו/או מנהליו ו/או עובדיו בקשר עם העבודות נשוא חוזה זה בגבול אחריות של 4,000,000 ₪. </w:t>
      </w:r>
    </w:p>
    <w:p w14:paraId="26ADC0F4" w14:textId="77777777" w:rsidR="00743B1B" w:rsidRPr="00743B1B" w:rsidRDefault="00743B1B" w:rsidP="00743B1B">
      <w:pPr>
        <w:rPr>
          <w:rtl/>
        </w:rPr>
      </w:pPr>
      <w:r w:rsidRPr="00743B1B">
        <w:rPr>
          <w:rtl/>
        </w:rPr>
        <w:t xml:space="preserve">הקבלן מתחייב להחזיק בביטוח זה כל עוד עלולה להיות קיימת חובה שבדין כלפיו בגין ביצוע העבודות על פי ההסכם שבנדון, </w:t>
      </w:r>
      <w:r w:rsidRPr="00743B1B">
        <w:rPr>
          <w:rFonts w:hint="eastAsia"/>
          <w:rtl/>
        </w:rPr>
        <w:t>ולכל</w:t>
      </w:r>
      <w:r w:rsidRPr="00743B1B">
        <w:rPr>
          <w:rtl/>
        </w:rPr>
        <w:t xml:space="preserve"> </w:t>
      </w:r>
      <w:r w:rsidRPr="00743B1B">
        <w:rPr>
          <w:rFonts w:hint="eastAsia"/>
          <w:rtl/>
        </w:rPr>
        <w:t>הפחות</w:t>
      </w:r>
      <w:r w:rsidRPr="00743B1B">
        <w:rPr>
          <w:rtl/>
        </w:rPr>
        <w:t xml:space="preserve"> 7 </w:t>
      </w:r>
      <w:r w:rsidRPr="00743B1B">
        <w:rPr>
          <w:rFonts w:hint="eastAsia"/>
          <w:rtl/>
        </w:rPr>
        <w:t>שנים</w:t>
      </w:r>
      <w:r w:rsidRPr="00743B1B">
        <w:rPr>
          <w:rtl/>
        </w:rPr>
        <w:t xml:space="preserve"> </w:t>
      </w:r>
      <w:r w:rsidRPr="00743B1B">
        <w:rPr>
          <w:rFonts w:hint="eastAsia"/>
          <w:rtl/>
        </w:rPr>
        <w:t>לאחר</w:t>
      </w:r>
      <w:r w:rsidRPr="00743B1B">
        <w:rPr>
          <w:rtl/>
        </w:rPr>
        <w:t xml:space="preserve"> </w:t>
      </w:r>
      <w:r w:rsidRPr="00743B1B">
        <w:rPr>
          <w:rFonts w:hint="eastAsia"/>
          <w:rtl/>
        </w:rPr>
        <w:t>תום</w:t>
      </w:r>
      <w:r w:rsidRPr="00743B1B">
        <w:rPr>
          <w:rtl/>
        </w:rPr>
        <w:t xml:space="preserve"> </w:t>
      </w:r>
      <w:r w:rsidRPr="00743B1B">
        <w:rPr>
          <w:rFonts w:hint="eastAsia"/>
          <w:rtl/>
        </w:rPr>
        <w:t>החוזה</w:t>
      </w:r>
      <w:r w:rsidRPr="00743B1B">
        <w:rPr>
          <w:rtl/>
        </w:rPr>
        <w:t xml:space="preserve">. </w:t>
      </w:r>
    </w:p>
    <w:p w14:paraId="72D025AE" w14:textId="77777777" w:rsidR="00743B1B" w:rsidRPr="00743B1B" w:rsidRDefault="00743B1B" w:rsidP="00743B1B">
      <w:pPr>
        <w:rPr>
          <w:rtl/>
        </w:rPr>
      </w:pPr>
      <w:r w:rsidRPr="00743B1B">
        <w:rPr>
          <w:rtl/>
        </w:rPr>
        <w:t xml:space="preserve">מוסכם בזה כי פוליסת הביטוח תכלול בין היתר תקופת גילוי של 12  חודשים לאחר תום תקופת הביטוח. </w:t>
      </w:r>
    </w:p>
    <w:p w14:paraId="36428AA2" w14:textId="77777777" w:rsidR="00743B1B" w:rsidRPr="00743B1B" w:rsidRDefault="00743B1B" w:rsidP="00743B1B">
      <w:pPr>
        <w:rPr>
          <w:rtl/>
        </w:rPr>
      </w:pPr>
      <w:r w:rsidRPr="00743B1B">
        <w:rPr>
          <w:rtl/>
        </w:rPr>
        <w:t>על פי דרישת החברה בכתב, מתחייב הקבלן להציג בפני החברה העתקים מפוליסת הביטוח כאמור בסעיף זה.</w:t>
      </w:r>
    </w:p>
    <w:p w14:paraId="31CD3D99" w14:textId="77777777" w:rsidR="00743B1B" w:rsidRPr="00743B1B" w:rsidRDefault="00743B1B" w:rsidP="00743B1B">
      <w:pPr>
        <w:rPr>
          <w:rtl/>
        </w:rPr>
      </w:pPr>
      <w:r w:rsidRPr="00743B1B">
        <w:rPr>
          <w:rtl/>
        </w:rPr>
        <w:t>ביטוח כלי רכב וציוד הנדסי</w:t>
      </w:r>
    </w:p>
    <w:p w14:paraId="29C0DAC5" w14:textId="77777777" w:rsidR="00743B1B" w:rsidRPr="00743B1B" w:rsidRDefault="00743B1B" w:rsidP="00743B1B">
      <w:r w:rsidRPr="00743B1B">
        <w:rPr>
          <w:rtl/>
        </w:rPr>
        <w:t>הקבלן מתחייב לבטח את כלי הרכב ו/או הציוד הכבד שבבעלותו ו/או  בהשגחתו ו/או בשימושו לצורך ביצוע העבודות בביטוחי חובה כנדרש על פי דין בגין פגיעה גופנית עקב השימוש בכלי רכב וכן בביטוח מקיף ו/או ביטוח אחריות כלפי צד שלישי בגין נזק לרכוש צד שלישי כלשהו עקב השימוש בכלי הרכב, בגבולות האחריות המקובלים בענף הביטוח למקרה ובמצטבר לתקופת הביטוח.</w:t>
      </w:r>
    </w:p>
    <w:p w14:paraId="66957648" w14:textId="77777777" w:rsidR="00743B1B" w:rsidRPr="00743B1B" w:rsidRDefault="00743B1B" w:rsidP="00743B1B">
      <w:r w:rsidRPr="00743B1B">
        <w:rPr>
          <w:rtl/>
        </w:rPr>
        <w:t xml:space="preserve">כמו כן יערוך הקבלן ביטוח כל הסיכונים לציוד מכאני הנדסי כולל בין היתר ביטוח לאחריות הקבלן על פי דין כלפי צד שלישי כלשהו (גוף ורכוש) עקב השימוש בציוד מכני ו/או ציוד הנדסי בגבול אחריות </w:t>
      </w:r>
      <w:r w:rsidRPr="00743B1B">
        <w:rPr>
          <w:rFonts w:hint="eastAsia"/>
          <w:rtl/>
        </w:rPr>
        <w:t>לכל</w:t>
      </w:r>
      <w:r w:rsidRPr="00743B1B">
        <w:rPr>
          <w:rtl/>
        </w:rPr>
        <w:t xml:space="preserve"> כלי שלא יפחת מסך של 2,000,000 ₪ לתובע, למקרה ובמצטבר לתקופת הביטוח. בביטוחים אלו יבוטלו כל החריגים הנוגעים לנזקים ישירים או עקיפים בקשר לביצוע עבודות קבלניות.</w:t>
      </w:r>
    </w:p>
    <w:p w14:paraId="0EE78346" w14:textId="77777777" w:rsidR="00743B1B" w:rsidRPr="00743B1B" w:rsidRDefault="00743B1B" w:rsidP="00743B1B">
      <w:r w:rsidRPr="00743B1B">
        <w:rPr>
          <w:rtl/>
        </w:rPr>
        <w:t xml:space="preserve">בביטוחים המפורטים ייכלל תנאי מפורש בדבר ויתור על כל זכות תחלוף (שיבוב) כלפי החברה ו/או מנהליה ו/או עובדיה  </w:t>
      </w:r>
      <w:r w:rsidRPr="00743B1B">
        <w:rPr>
          <w:rFonts w:hint="eastAsia"/>
          <w:rtl/>
        </w:rPr>
        <w:t>ו</w:t>
      </w:r>
      <w:r w:rsidRPr="00743B1B">
        <w:rPr>
          <w:rtl/>
        </w:rPr>
        <w:t xml:space="preserve">/או עיריית  </w:t>
      </w:r>
      <w:r w:rsidRPr="00743B1B">
        <w:rPr>
          <w:rFonts w:hint="eastAsia"/>
          <w:rtl/>
        </w:rPr>
        <w:t>גדרה</w:t>
      </w:r>
      <w:r w:rsidRPr="00743B1B">
        <w:rPr>
          <w:rtl/>
        </w:rPr>
        <w:t xml:space="preserve">,קריית </w:t>
      </w:r>
      <w:r w:rsidRPr="00743B1B">
        <w:rPr>
          <w:rFonts w:hint="eastAsia"/>
          <w:rtl/>
        </w:rPr>
        <w:t>מלאכי</w:t>
      </w:r>
      <w:r w:rsidRPr="00743B1B">
        <w:rPr>
          <w:rtl/>
        </w:rPr>
        <w:t xml:space="preserve">, </w:t>
      </w:r>
      <w:r w:rsidRPr="00743B1B">
        <w:rPr>
          <w:rFonts w:hint="eastAsia"/>
          <w:rtl/>
        </w:rPr>
        <w:t>בני</w:t>
      </w:r>
      <w:r w:rsidRPr="00743B1B">
        <w:rPr>
          <w:rtl/>
        </w:rPr>
        <w:t xml:space="preserve"> </w:t>
      </w:r>
      <w:r w:rsidRPr="00743B1B">
        <w:rPr>
          <w:rFonts w:hint="eastAsia"/>
          <w:rtl/>
        </w:rPr>
        <w:t>עייש</w:t>
      </w:r>
      <w:r w:rsidRPr="00743B1B">
        <w:rPr>
          <w:rtl/>
        </w:rPr>
        <w:t xml:space="preserve"> ו/או עיריית </w:t>
      </w:r>
      <w:r w:rsidRPr="00743B1B">
        <w:rPr>
          <w:rFonts w:hint="eastAsia"/>
          <w:rtl/>
        </w:rPr>
        <w:t>רמלה</w:t>
      </w:r>
      <w:r w:rsidRPr="00743B1B">
        <w:rPr>
          <w:rtl/>
        </w:rPr>
        <w:t xml:space="preserve">  ובלבד שהאמור בדבר הוויתור על הזכות התחלוף (שיבוב) לא יחול לטובת אדם שגרם לנזק מתוך כוונת זדון וביטוחי האחריות, כאמור בהתאמה, יורחבו לכלול את החברה, בגין אחריותם למעשי ו/או מחדלי הקבלן, וזאת בכפוף לסעיף אחריות צולבת לפיו ייחשב הביטוח כאילו נערך בנפרד עבור כל אחד מיחידי המבוטח.</w:t>
      </w:r>
    </w:p>
    <w:p w14:paraId="62A3C31C" w14:textId="77777777" w:rsidR="00743B1B" w:rsidRPr="00743B1B" w:rsidRDefault="00743B1B" w:rsidP="00743B1B">
      <w:r w:rsidRPr="00743B1B">
        <w:rPr>
          <w:rtl/>
        </w:rPr>
        <w:t>למען הסר ספק, מוסכם כי המונח "רכב" הינו בהתאם להגדרות הפקודה לביטוח כלי רכב מנועי [נוסח חדש], תש"ל – 1970, על תיקוניה.</w:t>
      </w:r>
    </w:p>
    <w:p w14:paraId="3F80E93B" w14:textId="77777777" w:rsidR="00743B1B" w:rsidRPr="00743B1B" w:rsidRDefault="00743B1B" w:rsidP="00743B1B">
      <w:pPr>
        <w:rPr>
          <w:rtl/>
        </w:rPr>
      </w:pPr>
    </w:p>
    <w:p w14:paraId="4F805107" w14:textId="77777777" w:rsidR="00743B1B" w:rsidRPr="00743B1B" w:rsidRDefault="00743B1B" w:rsidP="00743B1B">
      <w:r w:rsidRPr="00743B1B">
        <w:rPr>
          <w:rtl/>
        </w:rPr>
        <w:t>בנוסף לאמור לעיל, ומבלי לגרוע ממנו, מוסכם בזה כי הקבלן יבטח על חשבונו הוא למשך כל זמן ביצוע העבודות את מכלול העבודות לרבות החומרים, הציוד, המתקנים וכל רכוש אחר שהובא למקום העבודה לצורך ביצוע העבודות, במלוא ערכם מעת לעת בפני כל נזק ו/או אבדן אשר הקבלן אחראי להם לפי תנאי חוזה זה ו/או על פי כל דין.</w:t>
      </w:r>
    </w:p>
    <w:p w14:paraId="08B15628" w14:textId="77777777" w:rsidR="00743B1B" w:rsidRPr="00743B1B" w:rsidRDefault="00743B1B" w:rsidP="00743B1B">
      <w:r w:rsidRPr="00743B1B">
        <w:rPr>
          <w:rtl/>
        </w:rPr>
        <w:t>ה</w:t>
      </w:r>
      <w:r w:rsidRPr="00743B1B">
        <w:rPr>
          <w:rFonts w:hint="eastAsia"/>
          <w:rtl/>
        </w:rPr>
        <w:t>קבלן</w:t>
      </w:r>
      <w:r w:rsidRPr="00743B1B">
        <w:rPr>
          <w:rtl/>
        </w:rPr>
        <w:t xml:space="preserve"> </w:t>
      </w:r>
      <w:r w:rsidRPr="00743B1B">
        <w:rPr>
          <w:rFonts w:hint="eastAsia"/>
          <w:rtl/>
        </w:rPr>
        <w:t>וכל</w:t>
      </w:r>
      <w:r w:rsidRPr="00743B1B">
        <w:rPr>
          <w:rtl/>
        </w:rPr>
        <w:t xml:space="preserve"> הפועלים מטעמו פוטר את ה</w:t>
      </w:r>
      <w:r w:rsidRPr="00743B1B">
        <w:rPr>
          <w:rFonts w:hint="eastAsia"/>
          <w:rtl/>
        </w:rPr>
        <w:t>חברה</w:t>
      </w:r>
      <w:r w:rsidRPr="00743B1B">
        <w:rPr>
          <w:rtl/>
        </w:rPr>
        <w:t xml:space="preserve"> ו/או עיריית  </w:t>
      </w:r>
      <w:r w:rsidRPr="00743B1B">
        <w:rPr>
          <w:rFonts w:hint="eastAsia"/>
          <w:rtl/>
        </w:rPr>
        <w:t>גדרה</w:t>
      </w:r>
      <w:r w:rsidRPr="00743B1B">
        <w:rPr>
          <w:rtl/>
        </w:rPr>
        <w:t xml:space="preserve">,קריית </w:t>
      </w:r>
      <w:r w:rsidRPr="00743B1B">
        <w:rPr>
          <w:rFonts w:hint="eastAsia"/>
          <w:rtl/>
        </w:rPr>
        <w:t>מלאכי</w:t>
      </w:r>
      <w:r w:rsidRPr="00743B1B">
        <w:rPr>
          <w:rtl/>
        </w:rPr>
        <w:t xml:space="preserve">, </w:t>
      </w:r>
      <w:r w:rsidRPr="00743B1B">
        <w:rPr>
          <w:rFonts w:hint="eastAsia"/>
          <w:rtl/>
        </w:rPr>
        <w:t>בני</w:t>
      </w:r>
      <w:r w:rsidRPr="00743B1B">
        <w:rPr>
          <w:rtl/>
        </w:rPr>
        <w:t xml:space="preserve"> </w:t>
      </w:r>
      <w:r w:rsidRPr="00743B1B">
        <w:rPr>
          <w:rFonts w:hint="eastAsia"/>
          <w:rtl/>
        </w:rPr>
        <w:t>עייש</w:t>
      </w:r>
      <w:r w:rsidRPr="00743B1B">
        <w:rPr>
          <w:rtl/>
        </w:rPr>
        <w:t xml:space="preserve"> ו/או עיריית </w:t>
      </w:r>
      <w:r w:rsidRPr="00743B1B">
        <w:rPr>
          <w:rFonts w:hint="eastAsia"/>
          <w:rtl/>
        </w:rPr>
        <w:t>רמלה</w:t>
      </w:r>
      <w:r w:rsidRPr="00743B1B">
        <w:rPr>
          <w:rtl/>
        </w:rPr>
        <w:t xml:space="preserve"> , מאחריות לכל נזק לרכוש ו/או ציוד המובא על ידו ו/או מטעמו לאתר ושהנו זכאי לקבל שיפוי בגינו ע"פ ביטוחי הסכם זה (או שהיה זכאי לקבל שיפוי בגינו, אלמלא סעיף השתתפות עצמית או הפרת תנאי הפוליסה או ביטוח חסר). הפטור לא יחול לטובת מי שגרם לנזק בזדון.</w:t>
      </w:r>
    </w:p>
    <w:p w14:paraId="1643037E" w14:textId="77777777" w:rsidR="00743B1B" w:rsidRPr="00743B1B" w:rsidRDefault="00743B1B" w:rsidP="00743B1B">
      <w:r w:rsidRPr="00743B1B">
        <w:rPr>
          <w:rtl/>
        </w:rPr>
        <w:t xml:space="preserve">ביטוחי אחריות כלפי צד שלישי וחבות מעבידים הנערכים על ידי הקבלן יכסו, בין היתר, גם את אחריותו של הקבלן בגין ו/או כלפי קבלנים וקבלני משנה (בביטוח אחריות מעבידים ככל שייחשבו לעובדיו) ובנוסף (ומבלי לגרוע מהאמור) יורחבו ביטוחי הקבלן לשפות את החברה ו/או מנהליה ו/או עובדיה ו/או מנהל ו/או מפקח העבודות מטעמה </w:t>
      </w:r>
      <w:r w:rsidRPr="00743B1B">
        <w:rPr>
          <w:rFonts w:hint="eastAsia"/>
          <w:rtl/>
        </w:rPr>
        <w:t>ו</w:t>
      </w:r>
      <w:r w:rsidRPr="00743B1B">
        <w:rPr>
          <w:rtl/>
        </w:rPr>
        <w:t xml:space="preserve">/או עיריית  </w:t>
      </w:r>
      <w:r w:rsidRPr="00743B1B">
        <w:rPr>
          <w:rFonts w:hint="eastAsia"/>
          <w:rtl/>
        </w:rPr>
        <w:t>גדרה</w:t>
      </w:r>
      <w:r w:rsidRPr="00743B1B">
        <w:rPr>
          <w:rtl/>
        </w:rPr>
        <w:t xml:space="preserve">,קריית </w:t>
      </w:r>
      <w:r w:rsidRPr="00743B1B">
        <w:rPr>
          <w:rFonts w:hint="eastAsia"/>
          <w:rtl/>
        </w:rPr>
        <w:t>מלאכי</w:t>
      </w:r>
      <w:r w:rsidRPr="00743B1B">
        <w:rPr>
          <w:rtl/>
        </w:rPr>
        <w:t xml:space="preserve">, </w:t>
      </w:r>
      <w:r w:rsidRPr="00743B1B">
        <w:rPr>
          <w:rFonts w:hint="eastAsia"/>
          <w:rtl/>
        </w:rPr>
        <w:t>בני</w:t>
      </w:r>
      <w:r w:rsidRPr="00743B1B">
        <w:rPr>
          <w:rtl/>
        </w:rPr>
        <w:t xml:space="preserve"> </w:t>
      </w:r>
      <w:r w:rsidRPr="00743B1B">
        <w:rPr>
          <w:rFonts w:hint="eastAsia"/>
          <w:rtl/>
        </w:rPr>
        <w:t>עייש</w:t>
      </w:r>
      <w:r w:rsidRPr="00743B1B">
        <w:rPr>
          <w:rtl/>
        </w:rPr>
        <w:t xml:space="preserve"> ו/או עיריית </w:t>
      </w:r>
      <w:r w:rsidRPr="00743B1B">
        <w:rPr>
          <w:rFonts w:hint="eastAsia"/>
          <w:rtl/>
        </w:rPr>
        <w:t>רמלה</w:t>
      </w:r>
      <w:r w:rsidRPr="00743B1B">
        <w:rPr>
          <w:rtl/>
        </w:rPr>
        <w:t xml:space="preserve">  בגין כל מעשה ו/או מחדל של הקבלן ו/או מי מטעמו (להלן: "יחידי המבוטח").</w:t>
      </w:r>
    </w:p>
    <w:p w14:paraId="23E9ACC7" w14:textId="77777777" w:rsidR="00743B1B" w:rsidRPr="00743B1B" w:rsidRDefault="00743B1B" w:rsidP="00743B1B">
      <w:r w:rsidRPr="00743B1B">
        <w:rPr>
          <w:rtl/>
        </w:rPr>
        <w:t xml:space="preserve">הקבלן מתחייב להחזיק בתוקף את כל הביטוחים הנדרשים בקשר עם העבודות נשוא חוזה זה, במשך כל  התקופה בה יהיה חוזה זה בתוקף. עם זאת, את ביטוחי אחריות מקצועית וחבות המוצר על הקבלן להחזיק בתוקף כל עוד לא תמה תקופת ההתיישנות על פי הדין לכל פעילות אשר נעשתה על ידו בקשר עם חוזה זה על נספחיו, </w:t>
      </w:r>
      <w:r w:rsidRPr="00743B1B">
        <w:rPr>
          <w:rFonts w:hint="eastAsia"/>
          <w:rtl/>
        </w:rPr>
        <w:t>ולכל</w:t>
      </w:r>
      <w:r w:rsidRPr="00743B1B">
        <w:rPr>
          <w:rtl/>
        </w:rPr>
        <w:t xml:space="preserve"> </w:t>
      </w:r>
      <w:r w:rsidRPr="00743B1B">
        <w:rPr>
          <w:rFonts w:hint="eastAsia"/>
          <w:rtl/>
        </w:rPr>
        <w:t>הפחות</w:t>
      </w:r>
      <w:r w:rsidRPr="00743B1B">
        <w:rPr>
          <w:rtl/>
        </w:rPr>
        <w:t xml:space="preserve"> 7 </w:t>
      </w:r>
      <w:r w:rsidRPr="00743B1B">
        <w:rPr>
          <w:rFonts w:hint="eastAsia"/>
          <w:rtl/>
        </w:rPr>
        <w:t>שנים</w:t>
      </w:r>
      <w:r w:rsidRPr="00743B1B">
        <w:rPr>
          <w:rtl/>
        </w:rPr>
        <w:t xml:space="preserve"> </w:t>
      </w:r>
      <w:r w:rsidRPr="00743B1B">
        <w:rPr>
          <w:rFonts w:hint="eastAsia"/>
          <w:rtl/>
        </w:rPr>
        <w:t>מתום</w:t>
      </w:r>
      <w:r w:rsidRPr="00743B1B">
        <w:rPr>
          <w:rtl/>
        </w:rPr>
        <w:t xml:space="preserve"> </w:t>
      </w:r>
      <w:r w:rsidRPr="00743B1B">
        <w:rPr>
          <w:rFonts w:hint="eastAsia"/>
          <w:rtl/>
        </w:rPr>
        <w:t>החוזה</w:t>
      </w:r>
      <w:r w:rsidRPr="00743B1B">
        <w:rPr>
          <w:rtl/>
        </w:rPr>
        <w:t>.</w:t>
      </w:r>
    </w:p>
    <w:p w14:paraId="56960404" w14:textId="77777777" w:rsidR="00743B1B" w:rsidRPr="00743B1B" w:rsidRDefault="00743B1B" w:rsidP="00743B1B">
      <w:r w:rsidRPr="00743B1B">
        <w:rPr>
          <w:rtl/>
        </w:rPr>
        <w:t xml:space="preserve">ביטוח הקבלן הנערך על פי סעיף 45.1.1 (א') לעיל (פרק א' העבודות), יכלול ויתור על כל זכות תחלוף (שיבוב) של מבטחי הקבלן כלפי החברה ו/או מנהליה ו/או עובדיה ו/או מנהל ו/או מפקח העבודות מטעמה ו/או עיריית  </w:t>
      </w:r>
      <w:r w:rsidRPr="00743B1B">
        <w:rPr>
          <w:rFonts w:hint="eastAsia"/>
          <w:rtl/>
        </w:rPr>
        <w:t>גדרה</w:t>
      </w:r>
      <w:r w:rsidRPr="00743B1B">
        <w:rPr>
          <w:rtl/>
        </w:rPr>
        <w:t xml:space="preserve">,קריית </w:t>
      </w:r>
      <w:r w:rsidRPr="00743B1B">
        <w:rPr>
          <w:rFonts w:hint="eastAsia"/>
          <w:rtl/>
        </w:rPr>
        <w:t>מלאכי</w:t>
      </w:r>
      <w:r w:rsidRPr="00743B1B">
        <w:rPr>
          <w:rtl/>
        </w:rPr>
        <w:t xml:space="preserve">, </w:t>
      </w:r>
      <w:r w:rsidRPr="00743B1B">
        <w:rPr>
          <w:rFonts w:hint="eastAsia"/>
          <w:rtl/>
        </w:rPr>
        <w:t>בני</w:t>
      </w:r>
      <w:r w:rsidRPr="00743B1B">
        <w:rPr>
          <w:rtl/>
        </w:rPr>
        <w:t xml:space="preserve"> </w:t>
      </w:r>
      <w:r w:rsidRPr="00743B1B">
        <w:rPr>
          <w:rFonts w:hint="eastAsia"/>
          <w:rtl/>
        </w:rPr>
        <w:t>עייש</w:t>
      </w:r>
      <w:r w:rsidRPr="00743B1B">
        <w:rPr>
          <w:rtl/>
        </w:rPr>
        <w:t xml:space="preserve"> ו/או עיריית </w:t>
      </w:r>
      <w:r w:rsidRPr="00743B1B">
        <w:rPr>
          <w:rFonts w:hint="eastAsia"/>
          <w:rtl/>
        </w:rPr>
        <w:t>רמלה</w:t>
      </w:r>
      <w:r w:rsidRPr="00743B1B">
        <w:rPr>
          <w:rtl/>
        </w:rPr>
        <w:t xml:space="preserve"> , ובלבד שהאמור בדבר הוויתור על זכות התחלוף לא יחול לטובת אדם שגרם לנזק  בזדון.</w:t>
      </w:r>
    </w:p>
    <w:p w14:paraId="5424F05C" w14:textId="77777777" w:rsidR="00743B1B" w:rsidRPr="00743B1B" w:rsidRDefault="00743B1B" w:rsidP="00743B1B">
      <w:r w:rsidRPr="00743B1B">
        <w:rPr>
          <w:rtl/>
        </w:rPr>
        <w:t>מוסכם בזה כי פוליסת האחריות כלפי צד שלישי הנערכת על ידי הקבלן כפופה לסעיף "אחריות צולבת" על פיו יראו את הביטוחים כאילו נערכו בנפרד עבור כל אחד מיחידי המבוטח.</w:t>
      </w:r>
    </w:p>
    <w:p w14:paraId="2825CA45" w14:textId="77777777" w:rsidR="00743B1B" w:rsidRPr="00743B1B" w:rsidRDefault="00743B1B" w:rsidP="00743B1B">
      <w:r w:rsidRPr="00743B1B">
        <w:rPr>
          <w:rtl/>
        </w:rPr>
        <w:t>פוליסות ביטוחי האחריות הנערכות על ידי הקבלן יכללו תנאי מיוחד לפיו הפוליסות כאמור יורחבו לשפות את החברה ו/או מנהליה ו/או עובדיה ו/או מנהל ו/או מפקח העבודות מטעמה בגין אחריות שתוטל על מי מהם למעשי ו/או מחדלי הקבלן ו/או קבלני משנה מטעמו – הכול כמפורט באישור ביטוחי הקבלן (נספח ב').</w:t>
      </w:r>
    </w:p>
    <w:p w14:paraId="4CCD9288" w14:textId="77777777" w:rsidR="00743B1B" w:rsidRPr="00743B1B" w:rsidRDefault="00743B1B" w:rsidP="00743B1B">
      <w:r w:rsidRPr="00743B1B">
        <w:rPr>
          <w:rtl/>
        </w:rPr>
        <w:t>כמו כן יצוין בפוליסת אחריות הקבלן כלפי צד שלישי, במפורש, כי רכוש החברה שבו פועל הקבלן, אשר לא בוטח על פי הביטוח שנערך בהתאם לסעיף 45.1.1 (א) לעיל בפרק א' ביטוח העבודות), ייחשב כרכוש צד שלישי, לעניין ביטוח זה, למעט אותו חלק של הרכוש שבו פועל הקבלן והנמצא בשליטתו הישירה והבלעדית של הקבלן. למען הסר כל ספק מוסכם ומוצהר כי רכוש בעלי קרקע ו/או בעלי מבנים ו/או רשויות בהם פועל הקבלן במסגרת ביצוע העבודות יחשב גם כן כרכוש צד שלישי, בכפוף לאמור לעיל ולמעט, כאמור אותו חלק של הרכוש שבו פועל הקבלן והנמצא בשליטתו הישירה והבלעדית של הקבלן.</w:t>
      </w:r>
    </w:p>
    <w:p w14:paraId="057B409B" w14:textId="77777777" w:rsidR="00743B1B" w:rsidRPr="00743B1B" w:rsidRDefault="00743B1B" w:rsidP="00743B1B">
      <w:r w:rsidRPr="00743B1B">
        <w:rPr>
          <w:rtl/>
        </w:rPr>
        <w:t>במועד חתימת הסכם זה, כתנאי לקבלת צו לתחילת ביצוע העבודות נשוא הסכם זה, הקבלן ימציא לחברה את אישור ביטוחי הקבלן (נספח ב1') בנוסח המצורף כשהוא חתום כדין על ידי חברת הביטוח (בנוסחו המקורי) וכן את טופס ההצהרה (נספח ב2).  מוסכם בזה כי המצאת אישור ביטוחי הקבלן חתום כאמור לעיל מהווה תנאי יסודי לקיום ההסכם, על נספחיו.</w:t>
      </w:r>
    </w:p>
    <w:p w14:paraId="646A1B93" w14:textId="77777777" w:rsidR="00743B1B" w:rsidRPr="00743B1B" w:rsidRDefault="00743B1B" w:rsidP="00743B1B">
      <w:r w:rsidRPr="00743B1B">
        <w:rPr>
          <w:rtl/>
        </w:rPr>
        <w:t>בנוסף ומבלי לגרוע מהאמור לעיל מתחייב הקבלן להמציא לידי החברה, לא יאוחר ממועד חתימת הסכם זה וכתנאי לקבלת צו לתחילת ביצוע העבודות נשוא הסכם זה, מכתב הצהרה לפטור מאחריות החברה בהתאם לנוסח "פטור מאחריות - הצהרה", מצורף להסכם זה ומסומן כנספח ב' 1, כשהוא חתום כדין על ידי הקבלן.</w:t>
      </w:r>
    </w:p>
    <w:p w14:paraId="55B0C91E" w14:textId="77777777" w:rsidR="00743B1B" w:rsidRPr="00743B1B" w:rsidRDefault="00743B1B" w:rsidP="00743B1B">
      <w:r w:rsidRPr="00743B1B">
        <w:rPr>
          <w:rtl/>
        </w:rPr>
        <w:t>בנוסף ומבלי לגרוע מהאמור לעיל מתחייב הקבלן להמציא לידי החברה, לא יאוחר ממועד חתימת חוזה זה וכתנאי לקבלת צו לתחילת ביצוע העבודות נשוא חוזה זה, נספח תנאים מיוחדים לביצוע עבודות בחום בהתאם לנוסח  המצורף להסכם זה ומסומן כנספח ב' 2 כשהוא חתום כדין על ידי הקבלן.</w:t>
      </w:r>
    </w:p>
    <w:p w14:paraId="7A206142" w14:textId="77777777" w:rsidR="00743B1B" w:rsidRPr="00743B1B" w:rsidRDefault="00743B1B" w:rsidP="00743B1B">
      <w:r w:rsidRPr="00743B1B">
        <w:rPr>
          <w:rtl/>
        </w:rPr>
        <w:t>מבלי לגרוע מכל הוראה מהוראות חוזה זה לעניין הסבת החוזה, ובמקרה בו העבודות נשוא חוזה זה או חלק מהן יבוצעו על ידי קבלן משנה מטעם הקבלן, מתחייב הקבלן לדאוג כי בידי קבלן המשנה תהיינה פוליסות ביטוח בהתאם למפורט בחוזה זה לרבות בהתאם לתנאים ולסכומים הנדרשים באישור עריכת ביטוחי הקבלן (נספח ב').</w:t>
      </w:r>
    </w:p>
    <w:p w14:paraId="47400741" w14:textId="77777777" w:rsidR="00743B1B" w:rsidRPr="00743B1B" w:rsidRDefault="00743B1B" w:rsidP="00743B1B">
      <w:r w:rsidRPr="00743B1B">
        <w:rPr>
          <w:rtl/>
        </w:rPr>
        <w:t>למען הסר ספק מובהר בזאת, כי הקבלן הוא הנושא באחריות כלפי החברה ו/או מנהליה ו/או עובדיה ו/או מנהל ו/או מפקח העבודות מטעמה בגין מעשה או מחדל בביצוען של העבודות נשוא חוזה זה, לרבות עבודות אשר יבוצעו על ידי קבלני המשנה, והוא יהיה אחראי לשפות ו/או לפצות את החברה ו/או מנהליה ו/או עובדיה ו/או מנהל ו/או מפקח העבודות מטעמה בגין כל אובדן ו/או נזק שייגרם למי מהם, במישרין ו/או בעקיפין, עקב העבודות שבוצעו על ידי מי מקבלני המשנה, בין אם אובדן ו/או נזק כאמור מכוסה באיזו מהפוליסות דלעיל ובין אם לאו.</w:t>
      </w:r>
    </w:p>
    <w:p w14:paraId="7E632033" w14:textId="77777777" w:rsidR="00743B1B" w:rsidRPr="00743B1B" w:rsidRDefault="00743B1B" w:rsidP="00743B1B">
      <w:r w:rsidRPr="00743B1B">
        <w:rPr>
          <w:rtl/>
        </w:rPr>
        <w:t>הקבלן מתחייב לקיים בדייקנות את כל דרישות פוליסות ביטוחי הקבלן אשר נערכות כמפורט בסעיף 45.1 לעיל ולעשות כל פעולה אשר יידרש לעשותה על ידי המבטח ו/או על ידי החברה ו/או מנהליה ו/או עובדיה ו/או מנהל ו/או מפקח העבודות מטעמה כדי לממש את זכויותיהם על פי תנאי הביטוח בעת הצורך, לרבות הצטרפותו לתביעה של החברה ו/או מנהליה ו/או עובדיה ו/או מנהל ו/או מפקח העבודות מטעמה, על פי פוליסות הביטוח, אם יידרש לכך על ידם.</w:t>
      </w:r>
    </w:p>
    <w:p w14:paraId="3BD751B1" w14:textId="77777777" w:rsidR="00743B1B" w:rsidRPr="00743B1B" w:rsidRDefault="00743B1B" w:rsidP="00743B1B">
      <w:r w:rsidRPr="00743B1B">
        <w:rPr>
          <w:rtl/>
        </w:rPr>
        <w:t>בנוסף מבלי לגרוע מהאמור בחוזה זה ובנספחיו, מוסכם כי בעת קרות מקרה ביטוח בגין מי מהביטוחים הנערכים בהתאם לסעיף 45.1 (ביטוח על ידי הקבלן), מתחייב הקבלן לפנות באופן מיידי לחברת הבטוח ולהודיע לה על קרות האירוע ולדאוג כי נציג חברת הבטוח יגיע ללא דיחוי לאתר לבדיקת הנזק. מובהר כי על הקבלן לפעול על פי הוראות נציג חברת הבטוח ולסייע לו ככל הנדרש, לרבות להעביר לו כל מידע שידרוש.</w:t>
      </w:r>
    </w:p>
    <w:p w14:paraId="4E65D53B" w14:textId="77777777" w:rsidR="00743B1B" w:rsidRPr="00743B1B" w:rsidRDefault="00743B1B" w:rsidP="00743B1B">
      <w:r w:rsidRPr="00743B1B">
        <w:rPr>
          <w:rtl/>
        </w:rPr>
        <w:t>בנוסף לאמור לעיל, הקבלן מתחייב לבצע את כל הפעולות שתידרשנה להשבת המצב לקדמותו מייד לאחר קרות מקרה הביטוח לרבות פינוי פסולת והריסות. הקבלן מתחייב לשאת בכל ההוצאות שתידרשנה להשבת המצב לקדמותו והחברה מתחייבת להעביר אל הקבלן את הסכום שתשלם חברת הביטוח בגין הנזק, וסכום זה בלבד. למען הסר ספק מובהר כי הקבלן יישא בכל ההוצאות מעבר לסכום האמור שיועבר על ידי חברת הבטוח (לרבות ההשתתפות העצמית) וכי החברה לא תהא חייבת לקבלן כל תשלום לכיסוי ההוצאות כאמור.</w:t>
      </w:r>
    </w:p>
    <w:p w14:paraId="33B221C9" w14:textId="77777777" w:rsidR="00743B1B" w:rsidRPr="00743B1B" w:rsidRDefault="00743B1B" w:rsidP="00743B1B">
      <w:r w:rsidRPr="00743B1B">
        <w:rPr>
          <w:rtl/>
        </w:rPr>
        <w:t>בנוסף ומבלי לגרוע מהאמור לעיל ולהלן בהסכם זה, מוסכם בזה כי תגמולי הביטוח על פי פרק א' בפוליסה לביטוח העבודות הקבלניות, בגין נזקי רכוש, ישולמו ישירות לחברה, אלא אם היא הורתה אחרת בכתב למבטח. מוסכם בזה כי פוליסת הביטוח תכלול הוראה מתאימה לעניין זה. תיקן הקבלן בעצמו נזק המכוסה לפי פוליסת הביטוח כאמור,  בשלמותו, לשביעות רצון מנהל העבודה ו/או המפקח מטעם החברה, או שטרם קיבל מהחברה תשלום עבור העבודה שניזוקה , מתחייבת  החברה להורות למבטח בכתב על תשלום תגמולי הביטוח ישירות לידי הקבלן עד לסכום הדרוש לשם קימום האבדן או הנזק.</w:t>
      </w:r>
    </w:p>
    <w:p w14:paraId="53C6DE55" w14:textId="77777777" w:rsidR="00743B1B" w:rsidRPr="00743B1B" w:rsidRDefault="00743B1B" w:rsidP="00743B1B">
      <w:r w:rsidRPr="00743B1B">
        <w:rPr>
          <w:rtl/>
        </w:rPr>
        <w:t>בנוסף ומבלי לגרוע מהאמור לעיל, בקרות אירוע המחיל איזו מהפוליסות המפורטות בסעיף 45.1 לעיל יודיע הקבלן על כך בכתב לחברה. הקבלן מתחייב לשתף פעולה עם המבטח ו/או החברה ו/או מי מטעמם בכל הדרוש למימוש זכויות על פי הפוליסה ככל שהדבר אינו נוגד את אינטרס הקבלן, וזאת מבלי לגרוע מזכויות החברה ו/או מי מטעמה לנהל המשא ומתן בעצמה.</w:t>
      </w:r>
    </w:p>
    <w:p w14:paraId="0F4C3335" w14:textId="77777777" w:rsidR="00743B1B" w:rsidRPr="00743B1B" w:rsidRDefault="00743B1B" w:rsidP="00743B1B">
      <w:r w:rsidRPr="00743B1B">
        <w:rPr>
          <w:rtl/>
        </w:rPr>
        <w:t>מבלי לגרוע מהאמור בחוזה זה לעיל ולהלן מוסכם כי בכל מקרה של נזק לעבודות, על הקבלן מוטלת החובה לפעול בהתאם לנהלים שיימסרו לו על ידי שמאי מטעם חברת הביטוח ו/או החברה ו/או מנהל ו/או מפקח העבודות מטעמם.</w:t>
      </w:r>
    </w:p>
    <w:p w14:paraId="795520F0" w14:textId="77777777" w:rsidR="00743B1B" w:rsidRPr="00743B1B" w:rsidRDefault="00743B1B" w:rsidP="00743B1B">
      <w:r w:rsidRPr="00743B1B">
        <w:rPr>
          <w:rtl/>
        </w:rPr>
        <w:t>הפר הקבלן את הוראות הפוליסות באופן המפקיע את זכויותיו ו/או זכויות החברה ו/או מנהליה ו/או עובדיה ו/או מנהל ו/או מפקח העבודות מטעמה, יהא הקבלן אחראי לנזקים שיגרמו לחברה ו/או מנהליה ו/או עובדיה ו/או מנהל ו/או מפקח העבודות מטעמה, באופן מלא ובלעדי ולא תהיינה לו כל תביעות  ו/או טענות, כספיות או אחרות, כלפי מי מהם והוא יהא מנוע מלהעלות כל טענה, כאמור.</w:t>
      </w:r>
    </w:p>
    <w:p w14:paraId="51DD893A" w14:textId="77777777" w:rsidR="00743B1B" w:rsidRPr="00743B1B" w:rsidRDefault="00743B1B" w:rsidP="00743B1B">
      <w:r w:rsidRPr="00743B1B">
        <w:rPr>
          <w:rtl/>
        </w:rPr>
        <w:t>כמו כן ומבלי לגרוע מהאמור לעיל ולהלן, הקבלן יהיה אחראי לשפות את החברה ו/או מנהליה ו/או עובדיה ו/או מנהל ו/או מפקח העבודות מטעמה באופן מלא בגין כל נזק אשר ייגרם למי מהם עקב אי כיסוי ביטוחי הנובע מהפרה ו/או אי קיום של תנאי מתנאי איזו מפוליסות הביטוח על ידי הקבלן ו/או מנהליו ו/או העובדים המועסקים על ידו ו/או קבלני משנה מטעמו.</w:t>
      </w:r>
    </w:p>
    <w:p w14:paraId="3AE66198" w14:textId="77777777" w:rsidR="00743B1B" w:rsidRPr="00743B1B" w:rsidRDefault="00743B1B" w:rsidP="00743B1B">
      <w:r w:rsidRPr="00743B1B">
        <w:rPr>
          <w:rtl/>
        </w:rPr>
        <w:t>ביטוחי הקבלן יכללו תנאי מפורש על פיו הינם ראשוניים וקודמים לכל בטוח הנערך על-ידי החברה וכי מבטחי הקבלן מוותרים על כל טענה ו/או דרישה ו/או תביעה בדבר שיתוף ביטוחי החברה, לרבות כל טענה ו/או זכות כאמור  בסעיף 59 לחוק חוזה הביטוח התשמ"א -1981 ולרבות כל טענת "ביטוח כפל" כלפי החברה וכלפי מבטחיה.</w:t>
      </w:r>
    </w:p>
    <w:p w14:paraId="333AD0CC" w14:textId="77777777" w:rsidR="00743B1B" w:rsidRPr="00743B1B" w:rsidRDefault="00743B1B" w:rsidP="00743B1B">
      <w:r w:rsidRPr="00743B1B">
        <w:rPr>
          <w:rtl/>
        </w:rPr>
        <w:t>ביטוחי הקבלן הנערכים על פי נספח אישור ביטוחי הקבלן (נספח ב') יכללו תנאי מפורש על פיו המבטח אינו רשאי לבטלם ו/או לצמצם את היקפם ו/או לשנותם לרעה במשך תקופת ביצוע העבודות נשוא חוזה זה (להלן: "תקופת הביטוח"), אלא אם כן תישלח לחברה ולקבלן, הודעה בכתב,  באמצעות דואר רשום, שישים (60) יום מראש על כוונתו לעשות זאת. וכי לא יהיה תוקף לביטול ו/או לצמצום ו/או לשינוי לרעה  שכאלו לגבי החברה ו/או מנהליה ו/או עובדיה ו/או מנהל ו/או מפקח העבודות מטעמה אם לא נשלחה הודעה בכתב כאמור לעיל ובטרם חלוף שישים (60) הימים ממועד משלוח ההודעה.</w:t>
      </w:r>
    </w:p>
    <w:p w14:paraId="7268EE02" w14:textId="77777777" w:rsidR="00743B1B" w:rsidRPr="00743B1B" w:rsidRDefault="00743B1B" w:rsidP="00743B1B">
      <w:r w:rsidRPr="00743B1B">
        <w:rPr>
          <w:rtl/>
        </w:rPr>
        <w:t>בכל פעם שמבטחו של הקבלן יודיע לקבלן ולחברה כי מי מביטוחי הקבלן עומד להיות מצומצם בהיקפו ו/או משונה לרעה ו/או מבוטל, כאמור בסעיף 45.24 לעיל, מתחייב הקבלן לערוך את אותו הביטוח מחדש ולהמציא לחברה אישור עריכת ביטוח חדש, לפני מועד הצמצום או השינוי לרעה או ביטול הביטוח כאמור לעיל.</w:t>
      </w:r>
    </w:p>
    <w:p w14:paraId="3E7FC301" w14:textId="77777777" w:rsidR="00743B1B" w:rsidRPr="00743B1B" w:rsidRDefault="00743B1B" w:rsidP="00743B1B">
      <w:r w:rsidRPr="00743B1B">
        <w:rPr>
          <w:rtl/>
        </w:rPr>
        <w:t>הקבלן מצהיר, כי לא תהיה לו כל טענה ו/או דרישה ו/או תביעה כנגד החברה ו/או מנהליה ו/או עובדיה ו/או מנהל ו/או מפקח העבודות מטעמה בגין נזק שהוא זכאי לשיפוי בגינו, או שהיה זכאי לשיפוי בגינו על פי הביטוחים שנערכו לפי סעיף 1 (ביטוח העבודות) לאישור עריכת ביטוחי הקבלן (נספח ב'), ו/או הפרת תנאי מתנאי איזו מהפוליסות הנ"ל ו/או ביטוח חסר ו/או בהתאם לנדרש בחוזה זה והוא פוטר בזאת את החברה ו/או מנהליה ו/או עובדיה ו/או מנהל ו/או מפקח העבודות מטעמה מכל אחריות לנזק כאמור, לרבות בגין ההשתתפות העצמית הנקובה בפוליסה, ובלבד שהאמור לעיל בדבר פטור מאחריות, לא יחול לטובת אדם שגרם לנזק בזדון.</w:t>
      </w:r>
    </w:p>
    <w:p w14:paraId="4668D601" w14:textId="77777777" w:rsidR="00743B1B" w:rsidRPr="00743B1B" w:rsidRDefault="00743B1B" w:rsidP="00743B1B">
      <w:r w:rsidRPr="00743B1B">
        <w:rPr>
          <w:rtl/>
        </w:rPr>
        <w:t>מוסכם בזה כי האמור בחוזה זה לעיל ולהלן יוסיף (ולא יגרע) על כל הוראה אחרת בחוזה זה בדבר פטור מאחריות כלפי החברה ו/או מנהליה ו/או עובדיה ו/או מנהל ו/או מפקח העבודות מטעמה. למען הסר כל ספק מובהר כי האמור בסעיף זה (45.27) מתייחס לנזקים הנעוצים בביצוע העבודות נושא חוזה זה על ידי הקבלן ו/או כל מי שבא מטעמו.</w:t>
      </w:r>
    </w:p>
    <w:p w14:paraId="3EE6B9A2" w14:textId="77777777" w:rsidR="00743B1B" w:rsidRPr="00743B1B" w:rsidRDefault="00743B1B" w:rsidP="00743B1B">
      <w:r w:rsidRPr="00743B1B">
        <w:rPr>
          <w:rtl/>
        </w:rPr>
        <w:t xml:space="preserve">מוסכם בזה במפורש, כי אין בעריכת ביטוחי הקבלן, המצאתם ו/או בשינויים, כדי להטיל אחריות כלשהי על החברה ו/או על מי מטעמה ו/או להוות אישור בדבר התאמתם למוסכם ו/או כדי לצמצם מאחריותו ו/או התחייבויותיו של הקבלן על פי חוזה זה או על פי כל דין. </w:t>
      </w:r>
    </w:p>
    <w:p w14:paraId="346C4A74" w14:textId="77777777" w:rsidR="00743B1B" w:rsidRPr="00743B1B" w:rsidRDefault="00743B1B" w:rsidP="00743B1B">
      <w:r w:rsidRPr="00743B1B">
        <w:rPr>
          <w:rtl/>
        </w:rPr>
        <w:t>לא יאוחר מ-7 (שבעה) ימים ממועד תום תקופת ביטוחי הקבלן, מתחייב הקבלן לחזור ולהפקיד את אישור עריכת הביטוח כאמור בסעיף 45.9 לעיל, בגין הארכת תוקפם לתקופה נוספת, הקבלן מתחייב לחזור ולהפקיד את אישור ביטוחי הקבלן, במועדים הנקובים, מדי תקופת ביטוח וכל עוד הינו מחויב לערוך ביטוח על פי החוזה, על נספחיו.</w:t>
      </w:r>
    </w:p>
    <w:p w14:paraId="39710C5F" w14:textId="77777777" w:rsidR="00743B1B" w:rsidRPr="00743B1B" w:rsidRDefault="00743B1B" w:rsidP="00743B1B">
      <w:r w:rsidRPr="00743B1B">
        <w:rPr>
          <w:rtl/>
        </w:rPr>
        <w:t>הקבלן מצהיר כי ידוע לו שהמצאת "אישור עריכת ביטוח" חתום כדין (נוסח מקורי) כאמור בסעיפים 45.9 45.24 ו-45.29, והצהרות חתומות על ידי הקבלן, כאמור בסעיפים 45.10    ו-45.11 לעיל, מהווים תנאי מתלה ומקדים ובהעדר קיום אישור עריכת הביטוחים ו/או הצהרות כאמור בהתאם לחוזה, החברה תהייה רשאית למנוע מן הקבלן את תחילת ו/או המשך ביצוע העבודות נשוא חוזה זה, וזאת בנוסף לכל סעד השמור לחברה עפ"י החוזה או הדין.</w:t>
      </w:r>
    </w:p>
    <w:p w14:paraId="40F4763F" w14:textId="77777777" w:rsidR="00743B1B" w:rsidRPr="00743B1B" w:rsidRDefault="00743B1B" w:rsidP="00743B1B">
      <w:r w:rsidRPr="00743B1B">
        <w:rPr>
          <w:rtl/>
        </w:rPr>
        <w:t>מוסכם בזה במפורש כי אין בהמצאת אישור עריכת ביטוחי הקבלן (נספח ב') ו/או בבדיקתו ו/או אי בדיקתו, כדי להוות אישור בדבר התאמתם של ביטוחי הקבלן למוסכם, טיבם, תוקפם, היקפם או היעדרם ו/או כדי לגרוע מאחריותו של הקבלן או כדי להטיל אחריות כלשהי על החברה ו/או על מי מהבאים מטעמה.</w:t>
      </w:r>
    </w:p>
    <w:p w14:paraId="7D6931A4" w14:textId="77777777" w:rsidR="00743B1B" w:rsidRPr="00743B1B" w:rsidRDefault="00743B1B" w:rsidP="00743B1B">
      <w:r w:rsidRPr="00743B1B">
        <w:rPr>
          <w:rtl/>
        </w:rPr>
        <w:t>למען הסר ספק מובהר כי אי המצאת אישור הבטוח והצהרות הקבלן במועד כאמור לעיל לא תפגע בהתחייבויותיו ו/או לא תגרע מאחריותו של הקבלן על-פי חוזה זה, על נספחיו, לרבות, ומבלי לפגוע בכלליות האמור, לביצוע כל תשלום שחל על הקבלן, והקבלן מתחייב לקיים את כל התחייבויותיו נשוא החוזה גם אם יימנעו ממנו ביצוע עבודות ו/או הכנסת רכוש ו/או ציוד לאתר בשל אי הצגת האישורים במועד. בהקשר זה מובהר כי אין בעריכת הביטוחים הנ"ל על ידי הקבלן כדי לצמצם או לגרוע בצורה כלשהי מהתחייבות הקבלן בהתאם לחוזה זה.</w:t>
      </w:r>
    </w:p>
    <w:p w14:paraId="47A249DA" w14:textId="77777777" w:rsidR="00743B1B" w:rsidRPr="00743B1B" w:rsidRDefault="00743B1B" w:rsidP="00743B1B">
      <w:r w:rsidRPr="00743B1B">
        <w:rPr>
          <w:rtl/>
        </w:rPr>
        <w:t xml:space="preserve">הקבלן מתחייב לעדכן את סכום הבטוח (שווי העבודות) בגין הבטוח הנערך על-פי סעיף 45.1 (ביטוח העבודות) ובאישור עריכת ביטוחי הקבלן (נספח ב'), מעת לעת, כדי שישקף תמיד את מלוא השווי של העבודות ו/או הרכוש ו/או הציוד ו/או החומרים המבוטחים בקשר עם חוזה זה. </w:t>
      </w:r>
    </w:p>
    <w:p w14:paraId="37F811FA" w14:textId="77777777" w:rsidR="00743B1B" w:rsidRPr="00743B1B" w:rsidRDefault="00743B1B" w:rsidP="00743B1B">
      <w:r w:rsidRPr="00743B1B">
        <w:rPr>
          <w:rtl/>
        </w:rPr>
        <w:t>למען הסר ספק מובהר בזאת כי סכומי הביטוח ו/או גבולות האחריות ו/או תנאי הביטוח המתחייבים מן האמור בחוזה זה ובאישור עריכת הביטוח, הינם דרישה מינימאלית המוטלת על הקבלן, ועל הקבלן לבחון את חשיפתו לחבות ולקבוע את סכומי הביטוח ו/או גבולות האחריות ו/או תנאי הביטוח בהתאם. הקבלן מצהיר ומאשר כי הוא יהיה מנוע מלהעלות כל טענה ו/או דרישה ו/או תביעה כלפי החברה ו/או מנהליה ו/או עובדיה ומי מטעמה בכל הקשור לסכומי הביטוח ו/או לגבולות האחריות ו/או לתנאי הביטוח המינימאליים כאמור.</w:t>
      </w:r>
    </w:p>
    <w:p w14:paraId="42D67F3C" w14:textId="77777777" w:rsidR="00743B1B" w:rsidRPr="00743B1B" w:rsidRDefault="00743B1B" w:rsidP="00743B1B">
      <w:r w:rsidRPr="00743B1B">
        <w:rPr>
          <w:rtl/>
        </w:rPr>
        <w:t>החברה ו/או מי מטעמה רשאים (אך לא חייבים) לבדוק את אישורי הבטוח שיומצאו על ידי הקבלן כאמור לעיל והקבלן מתחייב לבצע כל שינוי או תיקון שיידרש על ידי החברה על מנת להתאימם להתחייבויות הקבלן כאמור בסעיף הביטוח בחוזה זה, על נספחיו.</w:t>
      </w:r>
    </w:p>
    <w:p w14:paraId="39DBEB5A" w14:textId="77777777" w:rsidR="00743B1B" w:rsidRPr="00743B1B" w:rsidRDefault="00743B1B" w:rsidP="00743B1B">
      <w:r w:rsidRPr="00743B1B">
        <w:rPr>
          <w:rtl/>
        </w:rPr>
        <w:t>הקבלן מצהיר ומתחייב כי זכות הביקורת של החברה ו/או מי מטעמה ביחס לאישורי הבטוח וזכותם לבדוק ולהורות על תיקון אישור ביטוחי הקבלן כמפורט לעיל ו/או פוליסות הקבלן, אינה מטילה על החברה ו/או על מי מטעמה כל חובה וכל אחריות שהיא בכל הקשור לביטוחים כאמור, טיבם, היקפם, ותוקפם, או לגבי העדרם של ביטוחי הקבלן ואין בה כדי לגרוע מכל חבות שהיא המוטלת על הקבלן נשוא חוזה זה ונשוא כל דין.</w:t>
      </w:r>
    </w:p>
    <w:p w14:paraId="44E0AB45" w14:textId="77777777" w:rsidR="00743B1B" w:rsidRPr="00743B1B" w:rsidRDefault="00743B1B" w:rsidP="00743B1B">
      <w:r w:rsidRPr="00743B1B">
        <w:rPr>
          <w:rtl/>
        </w:rPr>
        <w:t xml:space="preserve">הקבלן מתחייב למלא אחר תנאי פוליסות הביטוח הנערכות על ידו, לשלם את דמי הביטוח במלואם ובמועדם, לא לעשות כל מעשה שיש בו כדי לצמצם ו/או להפקיע את תוקף הביטוחים ולהמציא, לבקשת החברה בכתב, אישורים על תשלומי דמי הביטוח, לדאוג ולוודא כי פוליסות ביטוחי הקבלן תהיינה בתוקף במשך כל תקופת העבודות נשוא חוזה זה ו/או התחייבותו על פי החוזה, על נספחיו. </w:t>
      </w:r>
    </w:p>
    <w:p w14:paraId="7A174C28" w14:textId="77777777" w:rsidR="00743B1B" w:rsidRPr="00743B1B" w:rsidRDefault="00743B1B" w:rsidP="00743B1B">
      <w:r w:rsidRPr="00743B1B">
        <w:rPr>
          <w:rtl/>
        </w:rPr>
        <w:t>בנוסף לאמור לעיל ומבלי לפגוע בכלליות האמור, נקבע בביטוחי הקבלן כי הפרה בתום לב ו/או אי קיום בתום לב של תנאי מתנאי איזו מפוליסות הביטוח על ידי הקבלן ו/או מנהליו ו/או עובדיו לא תפגע בזכויות החברה ו/או מנהליה ו/או עובדיה ו/או מנהל ו/או מפקח העבודות מטעמה לקבלת שיפוי ו/או פיצוי על פי ביטוחים אלו.</w:t>
      </w:r>
    </w:p>
    <w:p w14:paraId="6AD18F6B" w14:textId="77777777" w:rsidR="00743B1B" w:rsidRPr="00743B1B" w:rsidRDefault="00743B1B" w:rsidP="00743B1B">
      <w:r w:rsidRPr="00743B1B">
        <w:rPr>
          <w:rtl/>
        </w:rPr>
        <w:t>לא ביצע ו/או לא קיים הקבלן את הביטוחים אשר התחייב לבצע על פי חוזה זה במלואם או בחלקם, תהא החברה רשאית, אך לא חייבת, ומבלי לפגוע בזכויותיה לפי חוזה זה או על פי דין, לערוך את הביטוחים במלואם או בחלקם (בהתאם להחלטתה הבלעדית של החברה) תחתיו ולשלם את דמי הביטוח על חשבונו של הקבלן. ובלבד שהחברה הודיעה לקבלן על כוונתה לעשות כן 14 יום מראש ובכתב. כל סכום שהחברה שילמה או התחייבה בתשלומו כאמור יוחזר מיד לחברה על פי דרישתה הראשונה. לחילופין ומבלי לפגוע בזכויות החברה על פי סעיף זה, החברה  תהא רשאית לנכות סכומים אלו מכל סכום שיגיע ממנה לקבלן בכל זמן שהוא וכן תהייה רשאית לגבותם מהקבלן בכל דרך אחרת.</w:t>
      </w:r>
    </w:p>
    <w:p w14:paraId="0477E380" w14:textId="77777777" w:rsidR="00743B1B" w:rsidRPr="00743B1B" w:rsidRDefault="00743B1B" w:rsidP="00743B1B">
      <w:r w:rsidRPr="00743B1B">
        <w:rPr>
          <w:rtl/>
        </w:rPr>
        <w:t>בנוסף ומבלי לגרוע מהאמור בכל מקום בסעיף זה לעיל, בכל שלבי ביצוע החוזה מתחייב הקבלן למלא אחר כל דרישות והוראות החוק לביטוח לאומי והחוק לביטוח בריאות ממלכתי וכל הצווים, תקנות וכדומה, שהותקנו לפי החוקים הנ"ל, ובעיקר אך מבלי לפגוע בכלליות האמור לעיל באופן שכל עובדיו ושליחיו שיועסקו בביצוע העבודות נשוא חוזה זה, באופן מקרי או זמני, יהיו בכל עת ובמשך כל תקופת ביצוע העבודות זכאים לכל הזכויות שעל פי החוקים הנ"ל.</w:t>
      </w:r>
    </w:p>
    <w:p w14:paraId="065F6112" w14:textId="77777777" w:rsidR="00743B1B" w:rsidRPr="00743B1B" w:rsidRDefault="00743B1B" w:rsidP="00743B1B">
      <w:r w:rsidRPr="00743B1B">
        <w:rPr>
          <w:rtl/>
        </w:rPr>
        <w:t>בנוסף ומבלי לגרוע מהאמור בכל מקום בסעיף זה לעיל, מתחייב הקבלן למלא אחר כל דרישות והוראות פקודת התעבורה ו/או חוק הפיצויים לנפגעי תאונות דרכים (הפלת"ד) וכל הצווים, התקנות וכדומה, שהותקנו לפי החוקים הנ"ל, ובעיקר, אך מבלי לפגוע בכלליות האמור לעיל, באופן שכל העובדים שיועסקו בביצוע העבודות נשוא חוזה זה, לרבות אלה שיועסקו באופן מקרי או זמני, יהיו בכל עת ובמשך כל תקופת חוזה זה, מורשים לנהוג ברכב מנועי על פי החוקים הנ"ל וכל הוראות חוק אחר בקשר עם העבודות נשוא חוזה זה.</w:t>
      </w:r>
    </w:p>
    <w:p w14:paraId="141BB287" w14:textId="77777777" w:rsidR="00743B1B" w:rsidRPr="00743B1B" w:rsidRDefault="00743B1B" w:rsidP="00743B1B">
      <w:r w:rsidRPr="00743B1B">
        <w:rPr>
          <w:rtl/>
        </w:rPr>
        <w:t>בנוסף ומבלי לגרוע מהאמור בכל מקום בחוזה זה, מתחייב הקבלן לקיים את כל הוראות החוקים והתקנות בדבר בטיחות בעבודה וכן את כל הוראות מכבי האש ו/או המשרד לאיכות הסביבה ו/או כל רשות אחרת בדבר אמצעי זהירות ומניעת נזקים אותם יש לקיים באתר העבודות.</w:t>
      </w:r>
    </w:p>
    <w:p w14:paraId="059CA75C" w14:textId="77777777" w:rsidR="00743B1B" w:rsidRPr="00743B1B" w:rsidRDefault="00743B1B" w:rsidP="00743B1B">
      <w:r w:rsidRPr="00743B1B">
        <w:rPr>
          <w:rtl/>
        </w:rPr>
        <w:t>ביטוחי הקבלן יכללו סעיף לפיו זכותם של החברה ו/או מנהליה ו/או עובדיה ו/או מנהל ו/או מפקח העבודות מטעמה על פי הביטוחים הנ"ל לקבלת שיפוי ו/או פיצוי לא תיפגע עקב העדר רישוי ו/או אישורים מתאימים מאת הרשויות או הגופים המתאימים, למעט במקרה בו העדר הרישוי ו/או האישור הינו הסיבה הקרובה לנזק.</w:t>
      </w:r>
    </w:p>
    <w:p w14:paraId="65CD1E61" w14:textId="77777777" w:rsidR="00743B1B" w:rsidRPr="00743B1B" w:rsidRDefault="00743B1B" w:rsidP="00743B1B">
      <w:r w:rsidRPr="00743B1B">
        <w:rPr>
          <w:rtl/>
        </w:rPr>
        <w:t>הקבלן מתחייב לקיים על חשבונו את כל דרישות החברה ו/או מנהל ו/או מפקח העבודות מטעמה ו/או המבטחים בכל הקשור להגנה על העבודות בשלבי ביצוען ו/או לאחר מסירתן לרבות ובמפורש כל הנוגע להתקנת ו/או לנקיטת אמצעי הגנה כנגד נזקי טבע.</w:t>
      </w:r>
    </w:p>
    <w:p w14:paraId="091364A8" w14:textId="77777777" w:rsidR="00743B1B" w:rsidRPr="00743B1B" w:rsidRDefault="00743B1B" w:rsidP="00743B1B">
      <w:r w:rsidRPr="00743B1B">
        <w:rPr>
          <w:rtl/>
        </w:rPr>
        <w:t>הקבלן מתחייב לקיים שמירה נאותה על כל הציוד ו/או הכלים המובאים על ידו לאתר ביצוע העבודות.</w:t>
      </w:r>
    </w:p>
    <w:p w14:paraId="48092658" w14:textId="77777777" w:rsidR="00743B1B" w:rsidRPr="00743B1B" w:rsidRDefault="00743B1B" w:rsidP="00743B1B">
      <w:r w:rsidRPr="00743B1B">
        <w:rPr>
          <w:rtl/>
        </w:rPr>
        <w:t>בנוסף ומבלי לגרוע מהאמור לעיל, מתחייב הקבלן כי בכל שלבי ביצוע עבודותיו ו/או לאחר מסירתן, לקיים במלואן את כל דרישות הגופים ו/או החברות בעלי הזכות במקרקעין בהם מתבצעות העבודות נשוא חוזה זה ולהשיג את אישורם לביצוע העבודות לרבות על פי הסכמים שנחתמו בין מי מהם לבין החברה. החברה  מתחייבת להעביר אל הקבלן כל מסמך התחייבות כנ"ל.</w:t>
      </w:r>
    </w:p>
    <w:p w14:paraId="2210E958" w14:textId="77777777" w:rsidR="00743B1B" w:rsidRPr="00743B1B" w:rsidRDefault="00743B1B" w:rsidP="00743B1B">
      <w:r w:rsidRPr="00743B1B">
        <w:rPr>
          <w:rtl/>
        </w:rPr>
        <w:t>למען הסר כל ספק מוסכם בזה במפורש כי האחריות לתשלום דמי הביטוח בגין הביטוחים הנערכים על פי סעיף 45 זה (ביטוח על ידי הקבלן) וההשתתפויות העצמיות בכל מקרה נזק ו/או תביעה כנגד המבטח על פי פוליסות הביטוח הנערכות על ידו יחולו על הקבלן בלבד, ובכל מקרה לא על החברה ו/או על מי מטעמה.</w:t>
      </w:r>
    </w:p>
    <w:p w14:paraId="7DD4939B" w14:textId="77777777" w:rsidR="00743B1B" w:rsidRPr="00743B1B" w:rsidRDefault="00743B1B" w:rsidP="00743B1B">
      <w:r w:rsidRPr="00743B1B">
        <w:rPr>
          <w:rtl/>
        </w:rPr>
        <w:t>מובהר בזאת כיכל הוראה בסעיף 45 זה בקשר לביטוח אינה באה לגרוע מכוחם של הוראות החוזה בדבר אחריותו הבלעדית של הקבלן לנזקים באם יגרמו כאמור בסעיפים אחרים בחוזה זה ו/או על פי הדין.</w:t>
      </w:r>
    </w:p>
    <w:p w14:paraId="5F2F9BD1" w14:textId="77777777" w:rsidR="00743B1B" w:rsidRPr="00743B1B" w:rsidRDefault="00743B1B" w:rsidP="00743B1B">
      <w:r w:rsidRPr="00743B1B">
        <w:rPr>
          <w:rtl/>
        </w:rPr>
        <w:t>בנוסף ומבלי לגרוע מכלליות האמור, בנוסף ומבלי לגרוע מהאמור לעיל, מוסכם בזה כי החברה תהא רשאית לעכב כל סכום לו הינו זכאית על פי תנאי סעיף זה (סעיף ביטוח) מהתמורה העומדת לזכות הקבלן בכל הקשור בעבודות בקשר עם חוזה זה.</w:t>
      </w:r>
    </w:p>
    <w:p w14:paraId="40797A2A" w14:textId="77777777" w:rsidR="00743B1B" w:rsidRPr="00743B1B" w:rsidRDefault="00743B1B" w:rsidP="00743B1B">
      <w:r w:rsidRPr="00743B1B">
        <w:rPr>
          <w:rtl/>
        </w:rPr>
        <w:t>מבלי לפגוע באמור לעיל מוסכם ומוצהר בזה כי הפרת הוראות סעיף 45 זה (ביטוח על ידי הקבלן) , כולן או חלקן, מהווה הפרה יסודית של חוזה זה, ובתנאי שהודיעה על כך לקבלן, בכתב, 7 (שבעה) ימים מראש. מוסכם בזה על החברה כי עם תשלום תגמולי הביטוח במלואם ויישוב התביעה בהתאם למוסכם על החברה, יושב לקבלן הסכום המעוכב בניכוי הוצאות שנגרמו לחברה (באם נגרמו) בקשר עם התביעה לתגמולי הביטוח.</w:t>
      </w:r>
    </w:p>
    <w:p w14:paraId="0F5083EA" w14:textId="77777777" w:rsidR="00743B1B" w:rsidRPr="00743B1B" w:rsidRDefault="00743B1B" w:rsidP="00743B1B">
      <w:r w:rsidRPr="00743B1B">
        <w:rPr>
          <w:rtl/>
        </w:rPr>
        <w:t>מבלי לפגוע באמור לעיל מוסכם ומוצהר בזה כי הפרת הוראות סעיף 45 זה (ביטוח), כולן או חלקן, מהווה הפרה יסודית של חוזה זה.</w:t>
      </w:r>
    </w:p>
    <w:p w14:paraId="1EE155A4" w14:textId="77777777" w:rsidR="00743B1B" w:rsidRPr="00743B1B" w:rsidRDefault="00743B1B" w:rsidP="00743B1B">
      <w:pPr>
        <w:rPr>
          <w:rtl/>
        </w:rPr>
      </w:pPr>
    </w:p>
    <w:p w14:paraId="459F3FCE" w14:textId="77777777" w:rsidR="00743B1B" w:rsidRPr="00743B1B" w:rsidRDefault="00743B1B" w:rsidP="00743B1B">
      <w:pPr>
        <w:rPr>
          <w:rtl/>
        </w:rPr>
      </w:pPr>
    </w:p>
    <w:p w14:paraId="095FA9C4" w14:textId="77777777" w:rsidR="00743B1B" w:rsidRPr="00705BFA" w:rsidRDefault="00743B1B" w:rsidP="00743B1B">
      <w:pPr>
        <w:rPr>
          <w:b/>
          <w:bCs/>
          <w:u w:val="single"/>
          <w:rtl/>
        </w:rPr>
      </w:pPr>
      <w:bookmarkStart w:id="298" w:name="_Toc126408518"/>
      <w:r w:rsidRPr="00705BFA">
        <w:rPr>
          <w:b/>
          <w:bCs/>
          <w:u w:val="single"/>
          <w:rtl/>
        </w:rPr>
        <w:t>פרק  ו'  -   שינויים</w:t>
      </w:r>
      <w:bookmarkEnd w:id="298"/>
      <w:r w:rsidRPr="00705BFA">
        <w:rPr>
          <w:b/>
          <w:bCs/>
          <w:u w:val="single"/>
          <w:rtl/>
        </w:rPr>
        <w:t xml:space="preserve"> </w:t>
      </w:r>
    </w:p>
    <w:p w14:paraId="36007535" w14:textId="77777777" w:rsidR="00743B1B" w:rsidRPr="00743B1B" w:rsidRDefault="00743B1B" w:rsidP="00743B1B">
      <w:pPr>
        <w:rPr>
          <w:rtl/>
        </w:rPr>
      </w:pPr>
      <w:r w:rsidRPr="00743B1B">
        <w:rPr>
          <w:rtl/>
        </w:rPr>
        <w:t xml:space="preserve">שינויים  </w:t>
      </w:r>
    </w:p>
    <w:p w14:paraId="4A9D4426" w14:textId="77777777" w:rsidR="00743B1B" w:rsidRPr="00743B1B" w:rsidRDefault="00743B1B" w:rsidP="00743B1B">
      <w:pPr>
        <w:rPr>
          <w:rtl/>
        </w:rPr>
      </w:pPr>
      <w:r w:rsidRPr="00743B1B">
        <w:rPr>
          <w:rtl/>
        </w:rPr>
        <w:t>המפקח רשאי להורות בכל עת, לפי שיקול דעתו הבלעדי, על כל שינוי שימצא לנכון בעבודה, כולה או חלקה, לרבות תוספות לעבודה או ביצוע עבודות נוספות, צמצום העבודה או הפחתתה או ביטול כל חלק של העבודה, שינוי באיכות העבודה, סוגה,  גודלה, ממדיה (להלן:" השינויים") הכ</w:t>
      </w:r>
      <w:r w:rsidRPr="00743B1B">
        <w:rPr>
          <w:rFonts w:hint="eastAsia"/>
          <w:rtl/>
        </w:rPr>
        <w:t>ו</w:t>
      </w:r>
      <w:r w:rsidRPr="00743B1B">
        <w:rPr>
          <w:rtl/>
        </w:rPr>
        <w:t>ל כפי שימצא לנכון.</w:t>
      </w:r>
    </w:p>
    <w:p w14:paraId="0E4C541A" w14:textId="77777777" w:rsidR="00743B1B" w:rsidRPr="00743B1B" w:rsidRDefault="00743B1B" w:rsidP="00743B1B">
      <w:pPr>
        <w:rPr>
          <w:rtl/>
        </w:rPr>
      </w:pPr>
      <w:r w:rsidRPr="00743B1B">
        <w:rPr>
          <w:rtl/>
        </w:rPr>
        <w:t>הוראת המפקח על שינוי העבודה לפי סעיף קטן 46.1 תיקרא "פקודת שינויים" ותינתן בכתב.   הקבלן לא יעשה שינויים בעבודה אלא אם  קיבל קודם לכן  "פקודת שינויים".</w:t>
      </w:r>
    </w:p>
    <w:p w14:paraId="21432B4F" w14:textId="77777777" w:rsidR="00743B1B" w:rsidRPr="00743B1B" w:rsidRDefault="00743B1B" w:rsidP="00743B1B">
      <w:r w:rsidRPr="00743B1B">
        <w:rPr>
          <w:rtl/>
        </w:rPr>
        <w:t xml:space="preserve">כל עוד לא נקבע אחרת מפורשות בחוזה, ייקבע ערך השינוי שבוצע לפי פקודת שינויים כדלקמן : </w:t>
      </w:r>
    </w:p>
    <w:p w14:paraId="28E14294" w14:textId="77777777" w:rsidR="00743B1B" w:rsidRPr="00743B1B" w:rsidRDefault="00743B1B" w:rsidP="00743B1B">
      <w:r w:rsidRPr="00743B1B">
        <w:rPr>
          <w:rtl/>
        </w:rPr>
        <w:t>לפי מחירי היחידה הנקובים בהצעת המחירים בהם בוצע שינוי וללא שינוי מחירי היחידה בשל הגדלה או הקטנה של הכמות ביחס לכתב  הכמויות.</w:t>
      </w:r>
    </w:p>
    <w:p w14:paraId="64C3E92D" w14:textId="77777777" w:rsidR="00743B1B" w:rsidRPr="00743B1B" w:rsidRDefault="00743B1B" w:rsidP="00743B1B">
      <w:pPr>
        <w:rPr>
          <w:rtl/>
        </w:rPr>
      </w:pPr>
      <w:r w:rsidRPr="00743B1B">
        <w:rPr>
          <w:rtl/>
        </w:rPr>
        <w:t>לא נקבעו בהצעת המחיר מחירי היחידה הדרושים לקביעת ערכו של השינוי - יובא בחשבון מחיר יחידה דומה הנקוב בהצעת המחיר לפי הענ</w:t>
      </w:r>
      <w:r w:rsidRPr="00743B1B">
        <w:rPr>
          <w:rFonts w:hint="eastAsia"/>
          <w:rtl/>
        </w:rPr>
        <w:t>י</w:t>
      </w:r>
      <w:r w:rsidRPr="00743B1B">
        <w:rPr>
          <w:rtl/>
        </w:rPr>
        <w:t xml:space="preserve">ין, שאפשר להתבסס עליו לצורך קביעת כל אחד ממחירי היחידה החסרים.  בהעדר מחירי יחידה דומים במחירון, שאפשר להתבסס עליהם לקביעת מחירי היחידה החסר, ייקבע ערכו של השינוי על פי מחירון דקל, בהפחתה של </w:t>
      </w:r>
      <w:r w:rsidRPr="00743B1B">
        <w:rPr>
          <w:rFonts w:hint="cs"/>
          <w:rtl/>
        </w:rPr>
        <w:t xml:space="preserve">20 </w:t>
      </w:r>
      <w:r w:rsidRPr="00743B1B">
        <w:rPr>
          <w:rtl/>
        </w:rPr>
        <w:t>% ללא תוספת רווח קבלן ראשי, לא ניתן לקבוע את ערכו של השינוי על פי מחירון דקל, יקבע המפקח את ערכו של השינוי.</w:t>
      </w:r>
    </w:p>
    <w:p w14:paraId="4AD55324" w14:textId="77777777" w:rsidR="00743B1B" w:rsidRPr="00743B1B" w:rsidRDefault="00743B1B" w:rsidP="00743B1B">
      <w:pPr>
        <w:rPr>
          <w:rtl/>
        </w:rPr>
      </w:pPr>
      <w:r w:rsidRPr="00743B1B">
        <w:rPr>
          <w:rtl/>
        </w:rPr>
        <w:t>שכר החוזה יועלה או יופחת בהתאם לערך השינוי שנקבע לפי סעיף קטן 42.3. מובהר ומוסכם בזה כי לבד מהעלאת או הפחתת שכר החוזה, כאמור, לא יהיו לקבלן כל תביעות ודרישות אחרות בגין מתן פקודת שינויים.</w:t>
      </w:r>
    </w:p>
    <w:p w14:paraId="74E36637" w14:textId="77777777" w:rsidR="00743B1B" w:rsidRPr="00743B1B" w:rsidRDefault="00743B1B" w:rsidP="00743B1B">
      <w:pPr>
        <w:rPr>
          <w:rtl/>
        </w:rPr>
      </w:pPr>
      <w:r w:rsidRPr="00743B1B">
        <w:rPr>
          <w:rtl/>
        </w:rPr>
        <w:t>קיבל הקבלן פקודת שינויים שלא נקבע בה ערכו של השינוי והוא בדעה שהשינוי מחייב את העלאת שכר החוזה  יודיע למפקח בכתב בהקדם האפשרי על כוונתו לבקש העלאת שכר החוזה כאמור.  עברו 15 (חמישה עשר) ימים מיום מתן פקודת השינויים מבלי שהקבלן פנה למפקח בכתב כאמור, רואים אותו כאילו הסכים לכך שהשינוי לא ישפיע על  החוזה.</w:t>
      </w:r>
    </w:p>
    <w:p w14:paraId="52D53986" w14:textId="77777777" w:rsidR="00743B1B" w:rsidRPr="00743B1B" w:rsidRDefault="00743B1B" w:rsidP="00743B1B">
      <w:pPr>
        <w:rPr>
          <w:rtl/>
        </w:rPr>
      </w:pPr>
      <w:r w:rsidRPr="00743B1B">
        <w:rPr>
          <w:rtl/>
        </w:rPr>
        <w:t>למניעת ספק מובהר בזאת כי אין הקבלן רשאי לעכב ביצועו של שינוי כלשהו לפי סעיף זה מחמת אי קביעת ערכו של השינוי.   המפקח יקבע את ערך השינויים תוך 30 יום  מיום מתן פקודת שינויים.</w:t>
      </w:r>
    </w:p>
    <w:p w14:paraId="590CB919" w14:textId="77777777" w:rsidR="00743B1B" w:rsidRPr="00743B1B" w:rsidRDefault="00743B1B" w:rsidP="00743B1B">
      <w:pPr>
        <w:rPr>
          <w:rtl/>
        </w:rPr>
      </w:pPr>
      <w:r w:rsidRPr="00743B1B">
        <w:rPr>
          <w:rtl/>
        </w:rPr>
        <w:t xml:space="preserve">מובהר בזאת כי פקודת שינויים אשר אינה קובעת במפורש הארכה להשלמת העבודה ואינה מזכה את הקבלן בארכה להשלמת העבודה. שינוי מועד  השלמת העבודה יהיה לפי סעיף  13  לעיל בלבד. </w:t>
      </w:r>
    </w:p>
    <w:p w14:paraId="5825D1BE" w14:textId="77777777" w:rsidR="00743B1B" w:rsidRPr="00743B1B" w:rsidRDefault="00743B1B" w:rsidP="00743B1B">
      <w:pPr>
        <w:rPr>
          <w:rtl/>
        </w:rPr>
      </w:pPr>
      <w:bookmarkStart w:id="299" w:name="_Toc126408519"/>
      <w:r w:rsidRPr="00743B1B">
        <w:rPr>
          <w:rtl/>
        </w:rPr>
        <w:t>מובהר ומוסכם כי אם ניתנה פקודת שינויים לפי סעיף זה בשל כך שהקבלן לא קיים הוראה מהוראות החוזה או התחייבות שנטל על עצמו לפיו, הרי אין במתן פקודת השינויים כדי לגרוע מכל זכות של החברה לפי החוזה או לפי כל  דין.פרק  ז'  -   סיום העבודה, תיקונים ותעודת סיום</w:t>
      </w:r>
      <w:bookmarkEnd w:id="299"/>
    </w:p>
    <w:p w14:paraId="3DEC41D0" w14:textId="77777777" w:rsidR="00743B1B" w:rsidRPr="00743B1B" w:rsidRDefault="00743B1B" w:rsidP="00743B1B">
      <w:pPr>
        <w:rPr>
          <w:rtl/>
        </w:rPr>
      </w:pPr>
      <w:r w:rsidRPr="00743B1B">
        <w:rPr>
          <w:rtl/>
        </w:rPr>
        <w:t>"תעודת סיום"</w:t>
      </w:r>
    </w:p>
    <w:p w14:paraId="2BA58F99" w14:textId="77777777" w:rsidR="00743B1B" w:rsidRPr="00743B1B" w:rsidRDefault="00743B1B" w:rsidP="00743B1B">
      <w:r w:rsidRPr="00743B1B">
        <w:rPr>
          <w:rtl/>
        </w:rPr>
        <w:t>השלים הקבלן</w:t>
      </w:r>
      <w:r w:rsidRPr="00743B1B">
        <w:rPr>
          <w:rFonts w:hint="cs"/>
          <w:rtl/>
        </w:rPr>
        <w:t xml:space="preserve"> עבודות המים והביוב באזור תשעשיה תימורים שלה ב </w:t>
      </w:r>
      <w:r w:rsidRPr="00743B1B">
        <w:rPr>
          <w:rtl/>
        </w:rPr>
        <w:t>וסיים את כל עבודות הבדיקה לשביעות רצונן המלאה של המפקח והחברה, י</w:t>
      </w:r>
      <w:r w:rsidRPr="00743B1B">
        <w:rPr>
          <w:rFonts w:hint="eastAsia"/>
          <w:rtl/>
        </w:rPr>
        <w:t>י</w:t>
      </w:r>
      <w:r w:rsidRPr="00743B1B">
        <w:rPr>
          <w:rtl/>
        </w:rPr>
        <w:t>תן המפקח לקבלן תעודת סיום.</w:t>
      </w:r>
    </w:p>
    <w:p w14:paraId="09829B8E" w14:textId="77777777" w:rsidR="00743B1B" w:rsidRPr="00743B1B" w:rsidRDefault="00743B1B" w:rsidP="00743B1B">
      <w:pPr>
        <w:rPr>
          <w:rtl/>
        </w:rPr>
      </w:pPr>
      <w:r w:rsidRPr="00743B1B">
        <w:rPr>
          <w:rtl/>
        </w:rPr>
        <w:t>מצא המפקח בבחינת העבודה כי העבודה אינה מתאימה לתנאי החוזה ואינה משביעה את רצונו ימסור לקבלן רשימה של התיקונים הדרושים לדעתו והקבלן מתחייב לבצעם תוך התקופה שקבע המפקח.</w:t>
      </w:r>
    </w:p>
    <w:p w14:paraId="72964830" w14:textId="77777777" w:rsidR="00743B1B" w:rsidRPr="00743B1B" w:rsidRDefault="00743B1B" w:rsidP="00743B1B">
      <w:pPr>
        <w:rPr>
          <w:rtl/>
        </w:rPr>
      </w:pPr>
      <w:r w:rsidRPr="00743B1B">
        <w:rPr>
          <w:rtl/>
        </w:rPr>
        <w:t>למען הסר ספק מובהר בזה כי תקופת ביצוע התיקונים נכללת בתקופת הביצוע של  עבודה לפי החוזה, ולא תינתן לקבלן הארכה כלשהי של תקופת הביצוע של העבודה  בשל הצורך בתיקונם וביצועם.</w:t>
      </w:r>
    </w:p>
    <w:p w14:paraId="0A5C3CB9" w14:textId="77777777" w:rsidR="00743B1B" w:rsidRPr="00743B1B" w:rsidRDefault="00743B1B" w:rsidP="00743B1B">
      <w:pPr>
        <w:rPr>
          <w:rtl/>
        </w:rPr>
      </w:pPr>
      <w:r w:rsidRPr="00743B1B">
        <w:rPr>
          <w:rtl/>
        </w:rPr>
        <w:t>לאחר ביצוע כל התיקונים, אם יהיו, שידרשו על ידי המפקח או בודק מוסמך, ימסור המפקח לקבלן כי העבודה מתאימה לתנאי החוזה ומשביעה את רצונו וימסור לקבלן תעודת סיום.</w:t>
      </w:r>
    </w:p>
    <w:p w14:paraId="0F922C3F" w14:textId="77777777" w:rsidR="00743B1B" w:rsidRPr="00743B1B" w:rsidRDefault="00743B1B" w:rsidP="00743B1B">
      <w:pPr>
        <w:rPr>
          <w:rtl/>
        </w:rPr>
      </w:pPr>
      <w:r w:rsidRPr="00743B1B">
        <w:rPr>
          <w:rtl/>
        </w:rPr>
        <w:t>אין באמור בסעיף זה כדי לגרוע מזכותה של החברה, או כל אדם אחר מטעמה, להחזיק בעבודה, כולה או חלקה, ולהשתמש בה גם אם טרם בוצעה בה עבודת התיקונים ולא ניתנה תעודת סיום. עשתה כן החברה, אין הדבר גורע מחובת הקבלן לבצע את התיקונים תוך התקופה שנקבעה לכך על ידי המפקח.</w:t>
      </w:r>
    </w:p>
    <w:p w14:paraId="75B838B6" w14:textId="77777777" w:rsidR="00743B1B" w:rsidRPr="00743B1B" w:rsidRDefault="00743B1B" w:rsidP="00743B1B">
      <w:r w:rsidRPr="00743B1B">
        <w:rPr>
          <w:rtl/>
        </w:rPr>
        <w:t>לא ביצע הקבלן את התיקונים תוך התקופה שנקבעה על ידי המפקח, תהיה החברה  רשאית לבצע את התיקונים בעצמה, או בכל דרך אחרת שתמצא לנכון, על חשבון הקבלן. החברה תגבה הוצאות אלו, בתוספת  17% מהן כתמורה להוצאות משרדיות מימון ותקורה על ידי ניכוי משכר החוזה או בכל דרך אחרת.</w:t>
      </w:r>
    </w:p>
    <w:p w14:paraId="3764976D" w14:textId="77777777" w:rsidR="00743B1B" w:rsidRPr="00743B1B" w:rsidRDefault="00743B1B" w:rsidP="00743B1B">
      <w:r w:rsidRPr="00743B1B">
        <w:rPr>
          <w:rtl/>
        </w:rPr>
        <w:t>מתן תעודת סיום לגבי העבודה או חלקה, אינו משחרר את הקבלן מהתחייבויותיו לפי כל תנאי מתנאי החוזה.</w:t>
      </w:r>
    </w:p>
    <w:p w14:paraId="29120D6F" w14:textId="77777777" w:rsidR="00743B1B" w:rsidRPr="00743B1B" w:rsidRDefault="00743B1B" w:rsidP="00743B1B">
      <w:pPr>
        <w:rPr>
          <w:rtl/>
        </w:rPr>
      </w:pPr>
      <w:r w:rsidRPr="00743B1B">
        <w:rPr>
          <w:rtl/>
        </w:rPr>
        <w:t>קבע המפקח כי הושלמה העבודה, שעל הקבלן היה להשלימה במועד מסוים,  חייב הקבלן למסור לחברה את העבודה, כאמור, והקבלן אינו רשאי  לעכב את מסירת העבודה, מחמת דרישות, טענות או תביעות כלשהן שיש לו כלפי החברה.</w:t>
      </w:r>
    </w:p>
    <w:p w14:paraId="349A3730" w14:textId="77777777" w:rsidR="00743B1B" w:rsidRPr="00743B1B" w:rsidRDefault="00743B1B" w:rsidP="00743B1B">
      <w:r w:rsidRPr="00743B1B">
        <w:rPr>
          <w:rtl/>
        </w:rPr>
        <w:t>ניתנה תעודת סיום, חייב הקבלן להוציא מאתר העבודה את הציוד ואת עודפי החומרים השייכים לו.</w:t>
      </w:r>
    </w:p>
    <w:p w14:paraId="1B43FA71" w14:textId="77777777" w:rsidR="00743B1B" w:rsidRPr="00743B1B" w:rsidRDefault="00743B1B" w:rsidP="00743B1B">
      <w:pPr>
        <w:rPr>
          <w:rtl/>
        </w:rPr>
      </w:pPr>
    </w:p>
    <w:p w14:paraId="19EB77E7" w14:textId="77777777" w:rsidR="00743B1B" w:rsidRPr="00743B1B" w:rsidRDefault="00743B1B" w:rsidP="00743B1B">
      <w:pPr>
        <w:rPr>
          <w:rtl/>
        </w:rPr>
      </w:pPr>
    </w:p>
    <w:p w14:paraId="79638AE4" w14:textId="77777777" w:rsidR="00743B1B" w:rsidRPr="00705BFA" w:rsidRDefault="00743B1B" w:rsidP="00743B1B">
      <w:pPr>
        <w:rPr>
          <w:b/>
          <w:bCs/>
          <w:u w:val="single"/>
          <w:rtl/>
        </w:rPr>
      </w:pPr>
      <w:r w:rsidRPr="00705BFA">
        <w:rPr>
          <w:b/>
          <w:bCs/>
          <w:u w:val="single"/>
          <w:rtl/>
        </w:rPr>
        <w:t>אחריות, תיקונים ושירות</w:t>
      </w:r>
    </w:p>
    <w:p w14:paraId="7AD452F2" w14:textId="77777777" w:rsidR="00743B1B" w:rsidRPr="00743B1B" w:rsidRDefault="00743B1B" w:rsidP="00743B1B">
      <w:pPr>
        <w:rPr>
          <w:rtl/>
        </w:rPr>
      </w:pPr>
      <w:r w:rsidRPr="00743B1B">
        <w:rPr>
          <w:rtl/>
        </w:rPr>
        <w:t>הקבלן יהיה אחראי לטיבם של האביזרים</w:t>
      </w:r>
      <w:r w:rsidRPr="00743B1B">
        <w:rPr>
          <w:rFonts w:hint="cs"/>
          <w:rtl/>
        </w:rPr>
        <w:t>, השוחות, מגופים, הידרנטים,</w:t>
      </w:r>
      <w:r w:rsidRPr="00743B1B">
        <w:rPr>
          <w:rtl/>
        </w:rPr>
        <w:t xml:space="preserve"> הצנרת</w:t>
      </w:r>
      <w:r w:rsidRPr="00743B1B">
        <w:rPr>
          <w:rFonts w:hint="cs"/>
          <w:rtl/>
        </w:rPr>
        <w:t xml:space="preserve"> וכל עבודה שבוצעה ע"י הקבלן</w:t>
      </w:r>
      <w:r w:rsidRPr="00743B1B">
        <w:rPr>
          <w:rtl/>
        </w:rPr>
        <w:t xml:space="preserve"> שיסופקו ו/או יותקנו על  ידו וזאת לתקופה של </w:t>
      </w:r>
      <w:r w:rsidRPr="00743B1B">
        <w:rPr>
          <w:rFonts w:hint="cs"/>
          <w:rtl/>
        </w:rPr>
        <w:t>12</w:t>
      </w:r>
      <w:r w:rsidRPr="00743B1B">
        <w:rPr>
          <w:rtl/>
        </w:rPr>
        <w:t xml:space="preserve"> חודשים מיום הוצאת תעודת סיום לכל העבוד</w:t>
      </w:r>
      <w:r w:rsidRPr="00743B1B">
        <w:rPr>
          <w:rFonts w:hint="cs"/>
          <w:rtl/>
        </w:rPr>
        <w:t>ות</w:t>
      </w:r>
      <w:r w:rsidRPr="00743B1B">
        <w:rPr>
          <w:rtl/>
        </w:rPr>
        <w:t xml:space="preserve"> (להלן : "תקופות האחריות</w:t>
      </w:r>
      <w:r w:rsidRPr="00743B1B">
        <w:rPr>
          <w:rFonts w:hint="cs"/>
          <w:rtl/>
        </w:rPr>
        <w:t>/שנת בדק</w:t>
      </w:r>
      <w:r w:rsidRPr="00743B1B">
        <w:rPr>
          <w:rtl/>
        </w:rPr>
        <w:t>").</w:t>
      </w:r>
    </w:p>
    <w:p w14:paraId="3E7F1383" w14:textId="77777777" w:rsidR="00743B1B" w:rsidRPr="00743B1B" w:rsidRDefault="00743B1B" w:rsidP="00743B1B">
      <w:pPr>
        <w:rPr>
          <w:rtl/>
        </w:rPr>
      </w:pPr>
      <w:r w:rsidRPr="00743B1B">
        <w:rPr>
          <w:rtl/>
        </w:rPr>
        <w:t>נזקים, פגמים, ליקויים וקלקולים כלשהם שהתגלו תוך תקופת האחריות בעבודה או בעבודות שבוצעו לפי החוזה ואשר לדעת המפקח הם תוצאה מביצוע העבודה שלא בהתאם לחוזה, או שלא בהתאם להוראותיו של המפקח ו/או של החברה או תוצאה משימוש בחומרים פגומים או מביצוע לקוי, יהא הקבלן חייב לתקנם או לבצעם מחדש מיד הכ</w:t>
      </w:r>
      <w:r w:rsidRPr="00743B1B">
        <w:rPr>
          <w:rFonts w:hint="eastAsia"/>
          <w:rtl/>
        </w:rPr>
        <w:t>ו</w:t>
      </w:r>
      <w:r w:rsidRPr="00743B1B">
        <w:rPr>
          <w:rtl/>
        </w:rPr>
        <w:t>ל לפי דרישת המפקח ולשביעות רצונו ובלבד שדרישה כאמור תימסר לא יאוחר מחודשיים מתום תקופת האחריות  המתייחסת לאותו ליקוי, נזק, פגם או קלקול הוא הדין לגבי נזק או קלקול ש</w:t>
      </w:r>
      <w:r w:rsidRPr="00743B1B">
        <w:rPr>
          <w:rFonts w:hint="eastAsia"/>
          <w:rtl/>
        </w:rPr>
        <w:t>ה</w:t>
      </w:r>
      <w:r w:rsidRPr="00743B1B">
        <w:rPr>
          <w:rtl/>
        </w:rPr>
        <w:t>תה</w:t>
      </w:r>
      <w:r w:rsidRPr="00743B1B">
        <w:rPr>
          <w:rFonts w:hint="eastAsia"/>
          <w:rtl/>
        </w:rPr>
        <w:t>ו</w:t>
      </w:r>
      <w:r w:rsidRPr="00743B1B">
        <w:rPr>
          <w:rtl/>
        </w:rPr>
        <w:t xml:space="preserve">וה או נתגלה תוך תקופת האחריות בכל תיקון שבוצע במובילים, </w:t>
      </w:r>
      <w:r w:rsidRPr="00743B1B">
        <w:rPr>
          <w:rFonts w:hint="cs"/>
          <w:rtl/>
        </w:rPr>
        <w:t xml:space="preserve">ובכלל זאת </w:t>
      </w:r>
      <w:r w:rsidRPr="00743B1B">
        <w:rPr>
          <w:rtl/>
        </w:rPr>
        <w:t>כאמור בסעיף 33 ואשר נגרם, לדעת המפקח, כתוצאה מעבודה לקויה או שימוש בחומרים פגומים.</w:t>
      </w:r>
    </w:p>
    <w:p w14:paraId="2C1C5D56" w14:textId="77777777" w:rsidR="00743B1B" w:rsidRPr="00743B1B" w:rsidRDefault="00743B1B" w:rsidP="00743B1B">
      <w:pPr>
        <w:rPr>
          <w:rtl/>
        </w:rPr>
      </w:pPr>
      <w:r w:rsidRPr="00743B1B">
        <w:rPr>
          <w:rtl/>
        </w:rPr>
        <w:t xml:space="preserve">כל ההוצאות הכרוכות במילוי התחייבויות הקבלן לפי סעיפים </w:t>
      </w:r>
      <w:r w:rsidRPr="00743B1B">
        <w:rPr>
          <w:rFonts w:hint="cs"/>
          <w:rtl/>
        </w:rPr>
        <w:t>48</w:t>
      </w:r>
      <w:r w:rsidRPr="00743B1B">
        <w:rPr>
          <w:rtl/>
        </w:rPr>
        <w:t>.1 ו-</w:t>
      </w:r>
      <w:r w:rsidRPr="00743B1B">
        <w:rPr>
          <w:rFonts w:hint="cs"/>
          <w:rtl/>
        </w:rPr>
        <w:t>48</w:t>
      </w:r>
      <w:r w:rsidRPr="00743B1B">
        <w:rPr>
          <w:rtl/>
        </w:rPr>
        <w:t>.2 לעיל לרבות בגין החלפת חלקים יחולו על הקבלן.</w:t>
      </w:r>
    </w:p>
    <w:p w14:paraId="5735706D" w14:textId="77777777" w:rsidR="00743B1B" w:rsidRPr="00743B1B" w:rsidRDefault="00743B1B" w:rsidP="00743B1B">
      <w:r w:rsidRPr="00743B1B">
        <w:rPr>
          <w:rtl/>
        </w:rPr>
        <w:t>היה והפגמים, הליקויים והקלקולים בעבודה אינם ניתנים לתיקון, לדעת המפקח, יהיה הקבלן חייב בתשלומים פיצויים לחברה בסכום שייקבע על ידי המפקח או בהחלפת העבודה על פי שיקול הקבלן.</w:t>
      </w:r>
    </w:p>
    <w:p w14:paraId="3826EAAD" w14:textId="77777777" w:rsidR="00743B1B" w:rsidRPr="00743B1B" w:rsidRDefault="00743B1B" w:rsidP="00743B1B">
      <w:pPr>
        <w:rPr>
          <w:rtl/>
        </w:rPr>
      </w:pPr>
      <w:r w:rsidRPr="00743B1B">
        <w:rPr>
          <w:rtl/>
        </w:rPr>
        <w:t>מסירת תעודת הסיום אינה פוטרת את הקבלן מהתחייבויותיו הנובעות מהחוזה ואשר מטבע הדברים נמשכות גם לאחר מועד מסירת התעודה האמורה.</w:t>
      </w:r>
    </w:p>
    <w:p w14:paraId="4805C9F6" w14:textId="77777777" w:rsidR="00743B1B" w:rsidRPr="00743B1B" w:rsidRDefault="00743B1B" w:rsidP="00743B1B">
      <w:r w:rsidRPr="00743B1B">
        <w:rPr>
          <w:rtl/>
        </w:rPr>
        <w:t>הכרעת המפקח כי הדרישה לתיקונים נופלת במסגרת תיקוני תקופת האחריות תהא סופית ומכרעת.</w:t>
      </w:r>
    </w:p>
    <w:p w14:paraId="2121B76A" w14:textId="77777777" w:rsidR="00743B1B" w:rsidRPr="00743B1B" w:rsidRDefault="00743B1B" w:rsidP="00743B1B">
      <w:pPr>
        <w:rPr>
          <w:rtl/>
        </w:rPr>
      </w:pPr>
    </w:p>
    <w:p w14:paraId="25861734" w14:textId="77777777" w:rsidR="00743B1B" w:rsidRPr="00705BFA" w:rsidRDefault="00743B1B" w:rsidP="00743B1B">
      <w:pPr>
        <w:rPr>
          <w:b/>
          <w:bCs/>
          <w:u w:val="single"/>
          <w:rtl/>
        </w:rPr>
      </w:pPr>
      <w:r w:rsidRPr="00705BFA">
        <w:rPr>
          <w:b/>
          <w:bCs/>
          <w:u w:val="single"/>
          <w:rtl/>
        </w:rPr>
        <w:t>פגמים וחקירת סיבותיהם</w:t>
      </w:r>
    </w:p>
    <w:p w14:paraId="2434FA7D" w14:textId="77777777" w:rsidR="00743B1B" w:rsidRPr="00743B1B" w:rsidRDefault="00743B1B" w:rsidP="00743B1B">
      <w:pPr>
        <w:rPr>
          <w:rtl/>
        </w:rPr>
      </w:pPr>
      <w:r w:rsidRPr="00743B1B">
        <w:rPr>
          <w:rtl/>
        </w:rPr>
        <w:t>נתגלה פגם בעבודה בזמן ביצועה, רשאי המפקח לדרוש מהקבלן שיחקור את הסיבות לפגם, ושיתקנו בשיטה שתאושר על ידי המפקח.  היה פגם כזה שאין הקבלן אחראי לו לפי החוזה, יחולו הוצאות החקירה והתיקון על החברה והקבלן מתחייב לבצעם מיד, כפי שתורה לו החברה. היה הפגם כזה שהקבלן אחראי לו לפי החוזה יחולו הוצאות החקירה על הקבלן וכן יהא הקבלן חייב לתקן מיד על חשבונו  הוא, את הפגם וכל הכרוך בו. אם הפגם אינו ניתן לתיקון, יהיה הקבלן חייב בתשלום פיצויים לחברה.  ההחלטה אם הפגם ניתן לתיקון אם לאו תהיה בידי המפקח.</w:t>
      </w:r>
    </w:p>
    <w:p w14:paraId="1F7A43A9" w14:textId="77777777" w:rsidR="00743B1B" w:rsidRPr="00743B1B" w:rsidRDefault="00743B1B" w:rsidP="00743B1B">
      <w:pPr>
        <w:rPr>
          <w:rtl/>
        </w:rPr>
      </w:pPr>
      <w:r w:rsidRPr="00743B1B">
        <w:rPr>
          <w:rtl/>
        </w:rPr>
        <w:t>נתגלה פגם מהותי בעבודה תוך 1 שנה לאחר מתן תעודת הסיום הנובע מביצוע שלא בהתאם לתנאי החוזה, יהיה הקבלן חייב לתקן מיד את הפגם וכל הכרוך בו, על חשבונו, ואם הפגם אינו ניתן לתיקון, יהיה הקבלן חייב בתשלום פיצויים. ההחלטה אם הפגם ניתן לתיקון אם לאו תהיה על המפקח.</w:t>
      </w:r>
    </w:p>
    <w:p w14:paraId="3082715A" w14:textId="77777777" w:rsidR="00743B1B" w:rsidRPr="00743B1B" w:rsidRDefault="00743B1B" w:rsidP="00743B1B"/>
    <w:p w14:paraId="17436410" w14:textId="77777777" w:rsidR="00743B1B" w:rsidRPr="00705BFA" w:rsidRDefault="00743B1B" w:rsidP="00743B1B">
      <w:pPr>
        <w:rPr>
          <w:b/>
          <w:bCs/>
          <w:u w:val="single"/>
          <w:rtl/>
        </w:rPr>
      </w:pPr>
      <w:bookmarkStart w:id="300" w:name="_Toc126408520"/>
      <w:r w:rsidRPr="00705BFA">
        <w:rPr>
          <w:b/>
          <w:bCs/>
          <w:u w:val="single"/>
          <w:rtl/>
        </w:rPr>
        <w:t>פרק  ח'  -  תשלומים וערבויות</w:t>
      </w:r>
      <w:bookmarkEnd w:id="300"/>
    </w:p>
    <w:p w14:paraId="0F626F8A" w14:textId="77777777" w:rsidR="00743B1B" w:rsidRPr="00743B1B" w:rsidRDefault="00743B1B" w:rsidP="00743B1B">
      <w:pPr>
        <w:rPr>
          <w:rtl/>
        </w:rPr>
      </w:pPr>
      <w:r w:rsidRPr="00743B1B">
        <w:rPr>
          <w:rtl/>
        </w:rPr>
        <w:t>תשלומים לקבלן  -  כללי</w:t>
      </w:r>
    </w:p>
    <w:p w14:paraId="4E5DBDAD" w14:textId="77777777" w:rsidR="00743B1B" w:rsidRPr="00743B1B" w:rsidRDefault="00743B1B" w:rsidP="00743B1B">
      <w:r w:rsidRPr="00743B1B">
        <w:rPr>
          <w:rtl/>
        </w:rPr>
        <w:t>הקבלן יגיש לחברה באמצעות המפקח חשבונות בהתאם לאמור בנספח טו' לחוזה (נספח</w:t>
      </w:r>
      <w:r w:rsidRPr="00743B1B">
        <w:t xml:space="preserve"> </w:t>
      </w:r>
      <w:r w:rsidRPr="00743B1B">
        <w:rPr>
          <w:rtl/>
        </w:rPr>
        <w:t xml:space="preserve">תנאי התשלום). המפקח והמהנדס יבדקו את החשבונות </w:t>
      </w:r>
      <w:r w:rsidRPr="00743B1B">
        <w:rPr>
          <w:rFonts w:hint="cs"/>
          <w:rtl/>
        </w:rPr>
        <w:t xml:space="preserve">במשרדם </w:t>
      </w:r>
      <w:r w:rsidRPr="00743B1B">
        <w:rPr>
          <w:rtl/>
        </w:rPr>
        <w:t>ובסמכותם לאשרם</w:t>
      </w:r>
      <w:r w:rsidRPr="00743B1B">
        <w:t xml:space="preserve"> </w:t>
      </w:r>
      <w:r w:rsidRPr="00743B1B">
        <w:rPr>
          <w:rtl/>
        </w:rPr>
        <w:t>או לא לאשרם, בחלקם או במלואם.</w:t>
      </w:r>
    </w:p>
    <w:p w14:paraId="7D4266B1" w14:textId="77777777" w:rsidR="00743B1B" w:rsidRPr="00743B1B" w:rsidRDefault="00743B1B" w:rsidP="00743B1B">
      <w:pPr>
        <w:rPr>
          <w:rtl/>
        </w:rPr>
      </w:pPr>
      <w:r w:rsidRPr="00743B1B">
        <w:rPr>
          <w:rtl/>
        </w:rPr>
        <w:t>הצדדים יפעלו  בהתאם להוראות נספח תנאי התשלום (נספח ט"ו') המצ"ב.</w:t>
      </w:r>
    </w:p>
    <w:p w14:paraId="776A9420" w14:textId="77777777" w:rsidR="00743B1B" w:rsidRPr="00743B1B" w:rsidRDefault="00743B1B" w:rsidP="00743B1B">
      <w:pPr>
        <w:rPr>
          <w:rtl/>
        </w:rPr>
      </w:pPr>
      <w:r w:rsidRPr="00743B1B">
        <w:rPr>
          <w:rtl/>
        </w:rPr>
        <w:t>לאחר אישור החשבון על ידי החברה הקבלן ימציא לחברה חשבונית מס כדין, בהתאם לנתוני החשבון המאושר, התמורה תשולם אך ורק לאחר קבלת חשבונית מס כדין.</w:t>
      </w:r>
    </w:p>
    <w:p w14:paraId="4EC18B55" w14:textId="77777777" w:rsidR="00743B1B" w:rsidRPr="00743B1B" w:rsidRDefault="00743B1B" w:rsidP="00743B1B">
      <w:pPr>
        <w:rPr>
          <w:rtl/>
        </w:rPr>
      </w:pPr>
      <w:r w:rsidRPr="00743B1B">
        <w:rPr>
          <w:rtl/>
        </w:rPr>
        <w:t>כל חשבון ימצה את כל דרישותיו ותביעותיו של הקבלן מהמזמין ביחס לאותו חודש/עבודה, ואין לקבלן הזכות לבוא למזמין בכל תביעה או דרישה שלא מצאה ביטוי מפורט בחשבון, והוא יהיה מנוע מלהציג דרישה או תביעה כזאת.</w:t>
      </w:r>
    </w:p>
    <w:p w14:paraId="720B1185" w14:textId="77777777" w:rsidR="00743B1B" w:rsidRPr="00743B1B" w:rsidRDefault="00743B1B" w:rsidP="00743B1B">
      <w:pPr>
        <w:rPr>
          <w:rtl/>
        </w:rPr>
      </w:pPr>
      <w:r w:rsidRPr="00743B1B">
        <w:rPr>
          <w:rtl/>
        </w:rPr>
        <w:t>המזמין רשאי לנכות מכל תשלום או כל סכום המגיע באותה עת מהקבלן למזמין עפ"י הוראות החוזה, וזאת בין אם נזכרה זכות כזו מפורשות בחוזה ובין אם לאו, ומבלי לגרוע מזכות המזמין לגבות כל סכום המגיע לו מהקבלן בכל דרך אחרת.</w:t>
      </w:r>
    </w:p>
    <w:p w14:paraId="2DAC0CC2" w14:textId="77777777" w:rsidR="00743B1B" w:rsidRPr="00743B1B" w:rsidRDefault="00743B1B" w:rsidP="00743B1B">
      <w:pPr>
        <w:rPr>
          <w:rtl/>
        </w:rPr>
      </w:pPr>
      <w:r w:rsidRPr="00743B1B">
        <w:rPr>
          <w:rtl/>
        </w:rPr>
        <w:t xml:space="preserve">לא הגיש הקבלן חשבון כלשהו תוך המועד הקבוע בחוזה זה, רשאית החברה לערוך את החשבון לפי מיטב ידיעתה ועל יסוד המסמכים הנמצאים ברשותה, וחשבון זה ייחשב כאילו נערך על ידי הקבלן, ויחייב את הקבלן וזאת מבלי לגרוע מהאמור בנספח ט"ו. </w:t>
      </w:r>
    </w:p>
    <w:p w14:paraId="3C72489E" w14:textId="77777777" w:rsidR="00743B1B" w:rsidRPr="00743B1B" w:rsidRDefault="00743B1B" w:rsidP="00743B1B">
      <w:pPr>
        <w:rPr>
          <w:rtl/>
        </w:rPr>
      </w:pPr>
      <w:r w:rsidRPr="00743B1B">
        <w:rPr>
          <w:rtl/>
        </w:rPr>
        <w:t xml:space="preserve">מוסכם בין הצדדים כי המחירים שבטבלת מחירי </w:t>
      </w:r>
      <w:r w:rsidRPr="00743B1B">
        <w:rPr>
          <w:rFonts w:hint="eastAsia"/>
          <w:rtl/>
        </w:rPr>
        <w:t>המחירון</w:t>
      </w:r>
      <w:r w:rsidRPr="00743B1B">
        <w:rPr>
          <w:rtl/>
        </w:rPr>
        <w:t xml:space="preserve"> </w:t>
      </w:r>
      <w:r w:rsidRPr="00743B1B">
        <w:rPr>
          <w:rFonts w:hint="eastAsia"/>
          <w:rtl/>
        </w:rPr>
        <w:t>לאחר</w:t>
      </w:r>
      <w:r w:rsidRPr="00743B1B">
        <w:rPr>
          <w:rtl/>
        </w:rPr>
        <w:t xml:space="preserve"> </w:t>
      </w:r>
      <w:r w:rsidRPr="00743B1B">
        <w:rPr>
          <w:rFonts w:hint="eastAsia"/>
          <w:rtl/>
        </w:rPr>
        <w:t>הנחת</w:t>
      </w:r>
      <w:r w:rsidRPr="00743B1B">
        <w:rPr>
          <w:rtl/>
        </w:rPr>
        <w:t xml:space="preserve"> </w:t>
      </w:r>
      <w:r w:rsidRPr="00743B1B">
        <w:rPr>
          <w:rFonts w:hint="eastAsia"/>
          <w:rtl/>
        </w:rPr>
        <w:t>הקבלן</w:t>
      </w:r>
      <w:r w:rsidRPr="00743B1B">
        <w:rPr>
          <w:rtl/>
        </w:rPr>
        <w:t xml:space="preserve"> יעמדו בתוקפן עד תום תקופת החוזה.  </w:t>
      </w:r>
    </w:p>
    <w:p w14:paraId="07589C96" w14:textId="77777777" w:rsidR="00743B1B" w:rsidRPr="00743B1B" w:rsidRDefault="00743B1B" w:rsidP="00743B1B">
      <w:pPr>
        <w:rPr>
          <w:rtl/>
        </w:rPr>
      </w:pPr>
      <w:r w:rsidRPr="00743B1B">
        <w:rPr>
          <w:rtl/>
        </w:rPr>
        <w:t xml:space="preserve">מוסכם בין הצדדים כי משנקבעו מחירי הפריטים בהתאם לסעיף </w:t>
      </w:r>
      <w:r w:rsidRPr="00743B1B">
        <w:rPr>
          <w:rFonts w:hint="cs"/>
          <w:rtl/>
        </w:rPr>
        <w:t>50</w:t>
      </w:r>
      <w:r w:rsidRPr="00743B1B">
        <w:rPr>
          <w:rtl/>
        </w:rPr>
        <w:t>.</w:t>
      </w:r>
      <w:r w:rsidRPr="00743B1B">
        <w:rPr>
          <w:rFonts w:hint="cs"/>
          <w:rtl/>
        </w:rPr>
        <w:t>7</w:t>
      </w:r>
      <w:r w:rsidRPr="00743B1B">
        <w:rPr>
          <w:rtl/>
        </w:rPr>
        <w:t xml:space="preserve"> לעיל הרי יהיו מחירים אלו סופיים ולא יחול בהם שינוי כלשהו.</w:t>
      </w:r>
    </w:p>
    <w:p w14:paraId="6D7BC908" w14:textId="77777777" w:rsidR="00743B1B" w:rsidRPr="00743B1B" w:rsidRDefault="00743B1B" w:rsidP="00743B1B">
      <w:pPr>
        <w:rPr>
          <w:rtl/>
        </w:rPr>
      </w:pPr>
    </w:p>
    <w:p w14:paraId="40DC2DFE" w14:textId="77777777" w:rsidR="00743B1B" w:rsidRPr="00705BFA" w:rsidRDefault="00743B1B" w:rsidP="00743B1B">
      <w:pPr>
        <w:rPr>
          <w:b/>
          <w:bCs/>
          <w:u w:val="single"/>
          <w:rtl/>
        </w:rPr>
      </w:pPr>
      <w:r w:rsidRPr="00705BFA">
        <w:rPr>
          <w:b/>
          <w:bCs/>
          <w:u w:val="single"/>
          <w:rtl/>
        </w:rPr>
        <w:t>מחיר סופי ותכולת מחירים</w:t>
      </w:r>
    </w:p>
    <w:p w14:paraId="59DD4D4D" w14:textId="77777777" w:rsidR="00743B1B" w:rsidRPr="00743B1B" w:rsidRDefault="00743B1B" w:rsidP="00743B1B">
      <w:pPr>
        <w:rPr>
          <w:rtl/>
        </w:rPr>
      </w:pPr>
      <w:r w:rsidRPr="00743B1B">
        <w:rPr>
          <w:rtl/>
        </w:rPr>
        <w:t>אם לא נקבע במפורש אחרת במסמך ממסמכי המכרז, יראו בכל מקרה את התשלומים המפורטים בסעיף 50 לעיל ככוללים את התשלום המלא עבור ביצוע כל העבודות, הפעולות וההתחייבויות שעל הקבלן לבצע בהתאם לחוזה ובין היתר את כל האמור להלן:</w:t>
      </w:r>
    </w:p>
    <w:p w14:paraId="19EB6F9F" w14:textId="77777777" w:rsidR="00743B1B" w:rsidRPr="00743B1B" w:rsidRDefault="00743B1B" w:rsidP="00743B1B">
      <w:pPr>
        <w:rPr>
          <w:rtl/>
        </w:rPr>
      </w:pPr>
    </w:p>
    <w:p w14:paraId="7825E8C5" w14:textId="77777777" w:rsidR="00743B1B" w:rsidRPr="00743B1B" w:rsidRDefault="00743B1B" w:rsidP="00743B1B">
      <w:r w:rsidRPr="00743B1B">
        <w:rPr>
          <w:rFonts w:hint="cs"/>
          <w:rtl/>
        </w:rPr>
        <w:t xml:space="preserve">ביצוע העבודות ע"פ </w:t>
      </w:r>
      <w:r w:rsidRPr="00743B1B">
        <w:rPr>
          <w:rtl/>
        </w:rPr>
        <w:t>התכניות והתקן, התקנה בהתאם לדרישות המפרט, התכניות, התקן והחברה, בקרת איכות, ופיקוח שנקבע</w:t>
      </w:r>
      <w:r w:rsidRPr="00743B1B">
        <w:rPr>
          <w:rFonts w:hint="cs"/>
          <w:rtl/>
        </w:rPr>
        <w:t>.</w:t>
      </w:r>
    </w:p>
    <w:p w14:paraId="615FCEBE" w14:textId="77777777" w:rsidR="00743B1B" w:rsidRPr="00743B1B" w:rsidRDefault="00743B1B" w:rsidP="00743B1B">
      <w:pPr>
        <w:rPr>
          <w:rtl/>
        </w:rPr>
      </w:pPr>
    </w:p>
    <w:p w14:paraId="338B2E8F" w14:textId="77777777" w:rsidR="00743B1B" w:rsidRPr="00743B1B" w:rsidRDefault="00743B1B" w:rsidP="00743B1B">
      <w:r w:rsidRPr="00743B1B">
        <w:rPr>
          <w:rtl/>
        </w:rPr>
        <w:t>כל העבודה, התקנה והרכבה, הציוד והחומרים, לרבות הפחת, ובכלל זה אמצעים מכניים, עבודות לוואי וחומרי עזר ומחברים ומתאמים לכל חלקי המוצרים השונים הדרושים לביצוע העבודה על פי החוזה.</w:t>
      </w:r>
    </w:p>
    <w:p w14:paraId="7D85EE20" w14:textId="77777777" w:rsidR="00743B1B" w:rsidRPr="00743B1B" w:rsidRDefault="00743B1B" w:rsidP="00743B1B">
      <w:pPr>
        <w:rPr>
          <w:rtl/>
        </w:rPr>
      </w:pPr>
    </w:p>
    <w:p w14:paraId="160D3B16" w14:textId="77777777" w:rsidR="00743B1B" w:rsidRPr="00705BFA" w:rsidRDefault="00743B1B" w:rsidP="00743B1B">
      <w:pPr>
        <w:rPr>
          <w:b/>
          <w:bCs/>
          <w:u w:val="single"/>
        </w:rPr>
      </w:pPr>
      <w:r w:rsidRPr="00705BFA">
        <w:rPr>
          <w:b/>
          <w:bCs/>
          <w:u w:val="single"/>
          <w:rtl/>
        </w:rPr>
        <w:t>תיאום עם כל הרשויות המוסמכות על פי כל דין.</w:t>
      </w:r>
    </w:p>
    <w:p w14:paraId="14A07F68" w14:textId="77777777" w:rsidR="00743B1B" w:rsidRPr="00743B1B" w:rsidRDefault="00743B1B" w:rsidP="00743B1B">
      <w:pPr>
        <w:rPr>
          <w:rtl/>
        </w:rPr>
      </w:pPr>
    </w:p>
    <w:p w14:paraId="6C446609" w14:textId="77777777" w:rsidR="00743B1B" w:rsidRPr="00743B1B" w:rsidRDefault="00743B1B" w:rsidP="00743B1B">
      <w:r w:rsidRPr="00743B1B">
        <w:rPr>
          <w:rtl/>
        </w:rPr>
        <w:t>כל ההוצאות הכרוכות בהזמנת בדיקה מחברת חשמל או מבודק מוסמך לרבות ההוצאות הכרוכות בביצוע שינויים ו/או תיקונים שידרשו על ידם ואשר בוצעו על ידו שלא בהתאם למסמכי החוזה.</w:t>
      </w:r>
    </w:p>
    <w:p w14:paraId="170B5C63" w14:textId="77777777" w:rsidR="00743B1B" w:rsidRPr="00743B1B" w:rsidRDefault="00743B1B" w:rsidP="00743B1B">
      <w:pPr>
        <w:rPr>
          <w:rtl/>
        </w:rPr>
      </w:pPr>
    </w:p>
    <w:p w14:paraId="29E3F1D8" w14:textId="77777777" w:rsidR="00743B1B" w:rsidRPr="00743B1B" w:rsidRDefault="00743B1B" w:rsidP="00743B1B">
      <w:r w:rsidRPr="00743B1B">
        <w:rPr>
          <w:rtl/>
        </w:rPr>
        <w:t>אספקה ושימוש בציוד מכני, כלי עבודה, פיגומים, טפסנות, וכל ציוד אחר לרבות הוצאות הרכבתם, החזקתם באתר העבודה פירוקם וסילוקם בסיום העבודה.</w:t>
      </w:r>
    </w:p>
    <w:p w14:paraId="28C1C7EF" w14:textId="77777777" w:rsidR="00743B1B" w:rsidRPr="00743B1B" w:rsidRDefault="00743B1B" w:rsidP="00743B1B">
      <w:pPr>
        <w:rPr>
          <w:rtl/>
        </w:rPr>
      </w:pPr>
    </w:p>
    <w:p w14:paraId="2D1FD4D9" w14:textId="77777777" w:rsidR="00743B1B" w:rsidRPr="00743B1B" w:rsidRDefault="00743B1B" w:rsidP="00743B1B">
      <w:r w:rsidRPr="00743B1B">
        <w:rPr>
          <w:rtl/>
        </w:rPr>
        <w:t>הובלת כל המוצרים והחומרים שסופקו על ידי הקבלן, המוצרים הציוד האחר לאתר העבודה, החזרתם, וכן הובלתם לצורך ביצוע תיקונים, כפי שידרש ובכלל זה העמסתם ופריקתם וכן הסעת עובדים לאתר העבודה וממנו.</w:t>
      </w:r>
    </w:p>
    <w:p w14:paraId="39354513" w14:textId="77777777" w:rsidR="00743B1B" w:rsidRPr="00743B1B" w:rsidRDefault="00743B1B" w:rsidP="00743B1B">
      <w:pPr>
        <w:rPr>
          <w:rtl/>
        </w:rPr>
      </w:pPr>
    </w:p>
    <w:p w14:paraId="4BA7C53D" w14:textId="77777777" w:rsidR="00743B1B" w:rsidRPr="00743B1B" w:rsidRDefault="00743B1B" w:rsidP="00743B1B">
      <w:r w:rsidRPr="00743B1B">
        <w:rPr>
          <w:rtl/>
        </w:rPr>
        <w:t>אחסנת חומרים וציוד ושמירתם וכן שמירה על חלקי עבודה שנסתיימו, אחזקתם והגנה עליהם.</w:t>
      </w:r>
    </w:p>
    <w:p w14:paraId="7E469F1B" w14:textId="77777777" w:rsidR="00743B1B" w:rsidRPr="00743B1B" w:rsidRDefault="00743B1B" w:rsidP="00743B1B">
      <w:pPr>
        <w:rPr>
          <w:rtl/>
        </w:rPr>
      </w:pPr>
    </w:p>
    <w:p w14:paraId="7652C8DD" w14:textId="77777777" w:rsidR="00743B1B" w:rsidRPr="00743B1B" w:rsidRDefault="00743B1B" w:rsidP="00743B1B">
      <w:r w:rsidRPr="00743B1B">
        <w:rPr>
          <w:rtl/>
        </w:rPr>
        <w:t>מדידה וסימון לרבות פירוק וחידושו של הסימון וכל מכשירי המדידה הדרושים לשם כך.</w:t>
      </w:r>
    </w:p>
    <w:p w14:paraId="60F0C271" w14:textId="77777777" w:rsidR="00743B1B" w:rsidRPr="00743B1B" w:rsidRDefault="00743B1B" w:rsidP="00743B1B">
      <w:pPr>
        <w:rPr>
          <w:rtl/>
        </w:rPr>
      </w:pPr>
    </w:p>
    <w:p w14:paraId="0F604225" w14:textId="77777777" w:rsidR="00743B1B" w:rsidRPr="00743B1B" w:rsidRDefault="00743B1B" w:rsidP="00743B1B">
      <w:r w:rsidRPr="00743B1B">
        <w:rPr>
          <w:rtl/>
        </w:rPr>
        <w:t>כל הוצאות, מכל מין וסוג שהוא, הנדרשות לביצוע כל העבודה לפי התוכניות.</w:t>
      </w:r>
    </w:p>
    <w:p w14:paraId="7AD637CA" w14:textId="77777777" w:rsidR="00743B1B" w:rsidRPr="00743B1B" w:rsidRDefault="00743B1B" w:rsidP="00743B1B">
      <w:pPr>
        <w:rPr>
          <w:rtl/>
        </w:rPr>
      </w:pPr>
    </w:p>
    <w:p w14:paraId="072742FD" w14:textId="77777777" w:rsidR="00743B1B" w:rsidRPr="00743B1B" w:rsidRDefault="00743B1B" w:rsidP="00743B1B">
      <w:r w:rsidRPr="00743B1B">
        <w:rPr>
          <w:rtl/>
        </w:rPr>
        <w:t>כל ההוצאות הנדרשות להכנת העתקי תוכניות או מסמכים אחרים לפי החוזה.</w:t>
      </w:r>
    </w:p>
    <w:p w14:paraId="0841881B" w14:textId="77777777" w:rsidR="00743B1B" w:rsidRPr="00743B1B" w:rsidRDefault="00743B1B" w:rsidP="00743B1B">
      <w:pPr>
        <w:rPr>
          <w:rtl/>
        </w:rPr>
      </w:pPr>
    </w:p>
    <w:p w14:paraId="550F1D05" w14:textId="77777777" w:rsidR="00743B1B" w:rsidRPr="00743B1B" w:rsidRDefault="00743B1B" w:rsidP="00743B1B">
      <w:pPr>
        <w:rPr>
          <w:rtl/>
        </w:rPr>
      </w:pPr>
      <w:r w:rsidRPr="00743B1B">
        <w:rPr>
          <w:rtl/>
        </w:rPr>
        <w:t>ניקוי אתר העבודה וסילוק פסולת ועודפים ממנו.</w:t>
      </w:r>
    </w:p>
    <w:p w14:paraId="3FD91EE9" w14:textId="77777777" w:rsidR="00743B1B" w:rsidRPr="00743B1B" w:rsidRDefault="00743B1B" w:rsidP="00743B1B">
      <w:pPr>
        <w:rPr>
          <w:rtl/>
        </w:rPr>
      </w:pPr>
    </w:p>
    <w:p w14:paraId="07839F2C" w14:textId="77777777" w:rsidR="00743B1B" w:rsidRPr="00743B1B" w:rsidRDefault="00743B1B" w:rsidP="00743B1B">
      <w:pPr>
        <w:rPr>
          <w:rtl/>
        </w:rPr>
      </w:pPr>
      <w:r w:rsidRPr="00743B1B">
        <w:rPr>
          <w:rtl/>
        </w:rPr>
        <w:t>דמי הביטוח למינהם, מיסים לקרנות ביטוח והטבות סוציאליות, מס קניה, מכס, בלו, מיסים, אגרות והיטלים מכל מין וסוג שהוא.</w:t>
      </w:r>
    </w:p>
    <w:p w14:paraId="5F7E1C3F" w14:textId="77777777" w:rsidR="00743B1B" w:rsidRPr="00743B1B" w:rsidRDefault="00743B1B" w:rsidP="00743B1B">
      <w:pPr>
        <w:rPr>
          <w:rtl/>
        </w:rPr>
      </w:pPr>
    </w:p>
    <w:p w14:paraId="040E7EBF" w14:textId="77777777" w:rsidR="00743B1B" w:rsidRPr="00743B1B" w:rsidRDefault="00743B1B" w:rsidP="00743B1B">
      <w:pPr>
        <w:rPr>
          <w:rtl/>
        </w:rPr>
      </w:pPr>
      <w:r w:rsidRPr="00743B1B">
        <w:rPr>
          <w:rtl/>
        </w:rPr>
        <w:t>פירוק וסילוק מתקנים ישנים.</w:t>
      </w:r>
    </w:p>
    <w:p w14:paraId="3B212168" w14:textId="77777777" w:rsidR="00743B1B" w:rsidRPr="00743B1B" w:rsidRDefault="00743B1B" w:rsidP="00743B1B">
      <w:pPr>
        <w:rPr>
          <w:rtl/>
        </w:rPr>
      </w:pPr>
    </w:p>
    <w:p w14:paraId="010B5938" w14:textId="77777777" w:rsidR="00743B1B" w:rsidRPr="00743B1B" w:rsidRDefault="00743B1B" w:rsidP="00743B1B">
      <w:pPr>
        <w:rPr>
          <w:rtl/>
        </w:rPr>
      </w:pPr>
      <w:r w:rsidRPr="00743B1B">
        <w:rPr>
          <w:rtl/>
        </w:rPr>
        <w:t>כל פעולות התיקונים בתקופת האחריות.</w:t>
      </w:r>
    </w:p>
    <w:p w14:paraId="2B6A62EE" w14:textId="77777777" w:rsidR="00743B1B" w:rsidRPr="00743B1B" w:rsidRDefault="00743B1B" w:rsidP="00743B1B">
      <w:pPr>
        <w:rPr>
          <w:rtl/>
        </w:rPr>
      </w:pPr>
    </w:p>
    <w:p w14:paraId="2B621709" w14:textId="77777777" w:rsidR="00743B1B" w:rsidRPr="00743B1B" w:rsidRDefault="00743B1B" w:rsidP="00743B1B">
      <w:pPr>
        <w:rPr>
          <w:rtl/>
        </w:rPr>
      </w:pPr>
      <w:r w:rsidRPr="00743B1B">
        <w:rPr>
          <w:rtl/>
        </w:rPr>
        <w:t>כל ההוצאות והנזקים של הקבלן בקשר עם מילוי התחייבויותיו על פי החוזה.</w:t>
      </w:r>
    </w:p>
    <w:p w14:paraId="6D1A79B0" w14:textId="77777777" w:rsidR="00743B1B" w:rsidRPr="00743B1B" w:rsidRDefault="00743B1B" w:rsidP="00743B1B">
      <w:pPr>
        <w:rPr>
          <w:rtl/>
        </w:rPr>
      </w:pPr>
    </w:p>
    <w:p w14:paraId="2BBB4D16" w14:textId="77777777" w:rsidR="00743B1B" w:rsidRPr="00743B1B" w:rsidRDefault="00743B1B" w:rsidP="00743B1B">
      <w:pPr>
        <w:rPr>
          <w:rtl/>
        </w:rPr>
      </w:pPr>
      <w:r w:rsidRPr="00743B1B">
        <w:rPr>
          <w:rtl/>
        </w:rPr>
        <w:t>רווחי הקבלן.</w:t>
      </w:r>
    </w:p>
    <w:p w14:paraId="4B8915B1" w14:textId="77777777" w:rsidR="00743B1B" w:rsidRPr="00743B1B" w:rsidRDefault="00743B1B" w:rsidP="00743B1B">
      <w:pPr>
        <w:rPr>
          <w:rtl/>
        </w:rPr>
      </w:pPr>
    </w:p>
    <w:p w14:paraId="6511F2D4" w14:textId="77777777" w:rsidR="00743B1B" w:rsidRPr="00743B1B" w:rsidRDefault="00743B1B" w:rsidP="00743B1B">
      <w:pPr>
        <w:rPr>
          <w:rtl/>
        </w:rPr>
      </w:pPr>
      <w:r w:rsidRPr="00743B1B">
        <w:rPr>
          <w:rtl/>
        </w:rPr>
        <w:t xml:space="preserve">יז. </w:t>
      </w:r>
      <w:r w:rsidRPr="00743B1B">
        <w:rPr>
          <w:rtl/>
        </w:rPr>
        <w:tab/>
        <w:t>כל יתר ההוצאות המתחייבות מתנאי החוזה או המסמכים המהווים חלק ממנו, על כל פרטיהם, או הקשורות עמם, או הנובעים מהם, הן הישירות והן העקיפות, ובכלל זה כל התקורה של הקבלן, לרבות הוצאות המימון והערבויות בין שההוצאות האמורות כולן ידועות עתה לצדדים ובין שהן תיוודענה להם בעתיד.</w:t>
      </w:r>
    </w:p>
    <w:p w14:paraId="7C9D8C73" w14:textId="77777777" w:rsidR="00743B1B" w:rsidRPr="00743B1B" w:rsidRDefault="00743B1B" w:rsidP="00743B1B">
      <w:pPr>
        <w:rPr>
          <w:rtl/>
        </w:rPr>
      </w:pPr>
    </w:p>
    <w:p w14:paraId="43220506" w14:textId="77777777" w:rsidR="00743B1B" w:rsidRPr="00743B1B" w:rsidRDefault="00743B1B" w:rsidP="00743B1B">
      <w:pPr>
        <w:rPr>
          <w:rtl/>
        </w:rPr>
      </w:pPr>
      <w:r w:rsidRPr="00743B1B">
        <w:rPr>
          <w:rtl/>
        </w:rPr>
        <w:t>אין באמור בסעיף זה כדי לגרוע מכל סמכות או כוח של החברה ו/או המפקח לעכב, לחלט, לקזז, להפחית או להוסיף סכומים כלשהם על פי הוראות החוזה ועל פי כל דין.</w:t>
      </w:r>
    </w:p>
    <w:p w14:paraId="0B278ABA" w14:textId="77777777" w:rsidR="00743B1B" w:rsidRPr="00743B1B" w:rsidRDefault="00743B1B" w:rsidP="00743B1B">
      <w:pPr>
        <w:rPr>
          <w:rtl/>
        </w:rPr>
      </w:pPr>
    </w:p>
    <w:p w14:paraId="0701C95B" w14:textId="77777777" w:rsidR="00743B1B" w:rsidRPr="00743B1B" w:rsidRDefault="00743B1B" w:rsidP="00743B1B">
      <w:pPr>
        <w:rPr>
          <w:rtl/>
        </w:rPr>
      </w:pPr>
      <w:r w:rsidRPr="00743B1B">
        <w:rPr>
          <w:rtl/>
        </w:rPr>
        <w:t>תשלום מע"מ</w:t>
      </w:r>
    </w:p>
    <w:p w14:paraId="6A965BFB" w14:textId="77777777" w:rsidR="00743B1B" w:rsidRPr="00743B1B" w:rsidRDefault="00743B1B" w:rsidP="00743B1B">
      <w:pPr>
        <w:rPr>
          <w:rtl/>
        </w:rPr>
      </w:pPr>
      <w:r w:rsidRPr="00743B1B">
        <w:rPr>
          <w:rtl/>
        </w:rPr>
        <w:t>לכל תשלום שישולם לקבלן יתווסף מע"מ כדין, כפי שיהיה ביום ביצוע התשלום, וכל תשלום יעשה כנגד חשבונית מס כדין.</w:t>
      </w:r>
    </w:p>
    <w:p w14:paraId="2553A7AB" w14:textId="77777777" w:rsidR="00743B1B" w:rsidRPr="00743B1B" w:rsidRDefault="00743B1B" w:rsidP="00743B1B">
      <w:pPr>
        <w:rPr>
          <w:rtl/>
        </w:rPr>
      </w:pPr>
    </w:p>
    <w:p w14:paraId="15540BCA" w14:textId="77777777" w:rsidR="00743B1B" w:rsidRPr="00705BFA" w:rsidRDefault="00743B1B" w:rsidP="00743B1B">
      <w:pPr>
        <w:rPr>
          <w:b/>
          <w:bCs/>
          <w:u w:val="single"/>
          <w:rtl/>
        </w:rPr>
      </w:pPr>
      <w:r w:rsidRPr="00705BFA">
        <w:rPr>
          <w:b/>
          <w:bCs/>
          <w:u w:val="single"/>
          <w:rtl/>
        </w:rPr>
        <w:t>ערבויות</w:t>
      </w:r>
      <w:r w:rsidRPr="00705BFA">
        <w:rPr>
          <w:rFonts w:hint="cs"/>
          <w:b/>
          <w:bCs/>
          <w:u w:val="single"/>
          <w:rtl/>
        </w:rPr>
        <w:t xml:space="preserve"> -ערבות ביצוע</w:t>
      </w:r>
    </w:p>
    <w:p w14:paraId="5454EE7E" w14:textId="77777777" w:rsidR="00743B1B" w:rsidRPr="00743B1B" w:rsidRDefault="00743B1B" w:rsidP="00743B1B">
      <w:pPr>
        <w:rPr>
          <w:rtl/>
        </w:rPr>
      </w:pPr>
      <w:r w:rsidRPr="00743B1B">
        <w:rPr>
          <w:rtl/>
        </w:rPr>
        <w:t xml:space="preserve">להבטחת מילוי התחייבויותיו על פי החוזה, ימציא הקבלן לחברה, עד מועד חתימת החוזה, ערבות בנקאית אוטונומית, מקורית בלתי מותנית </w:t>
      </w:r>
      <w:r w:rsidRPr="00743B1B">
        <w:rPr>
          <w:rFonts w:hint="cs"/>
          <w:rtl/>
        </w:rPr>
        <w:t>צמודו</w:t>
      </w:r>
      <w:r w:rsidRPr="00743B1B">
        <w:rPr>
          <w:rFonts w:hint="eastAsia"/>
          <w:rtl/>
        </w:rPr>
        <w:t>ת</w:t>
      </w:r>
      <w:r w:rsidRPr="00743B1B">
        <w:rPr>
          <w:rtl/>
        </w:rPr>
        <w:t xml:space="preserve"> מדד בסך של  </w:t>
      </w:r>
      <w:r w:rsidRPr="00743B1B">
        <w:rPr>
          <w:rFonts w:hint="cs"/>
          <w:rtl/>
        </w:rPr>
        <w:t>395,000</w:t>
      </w:r>
      <w:r w:rsidRPr="00743B1B">
        <w:rPr>
          <w:rtl/>
        </w:rPr>
        <w:t xml:space="preserve"> ₪ (במילים:</w:t>
      </w:r>
      <w:r w:rsidRPr="00743B1B">
        <w:rPr>
          <w:rFonts w:hint="cs"/>
          <w:rtl/>
        </w:rPr>
        <w:t>שלוש מאות תשעים וחמש אלף</w:t>
      </w:r>
      <w:r w:rsidRPr="00743B1B">
        <w:rPr>
          <w:rtl/>
        </w:rPr>
        <w:t xml:space="preserve"> ₪), בנוסח המצורף כנספח א' לחוזה.  הערבות  תהא בתוקף עד לתום תקופת החוזה</w:t>
      </w:r>
      <w:r w:rsidRPr="00743B1B">
        <w:rPr>
          <w:rFonts w:hint="cs"/>
          <w:rtl/>
        </w:rPr>
        <w:t>.</w:t>
      </w:r>
      <w:r w:rsidRPr="00743B1B">
        <w:rPr>
          <w:rtl/>
        </w:rPr>
        <w:t xml:space="preserve"> </w:t>
      </w:r>
    </w:p>
    <w:p w14:paraId="594E34C2" w14:textId="77777777" w:rsidR="00743B1B" w:rsidRPr="00743B1B" w:rsidRDefault="00743B1B" w:rsidP="00743B1B">
      <w:pPr>
        <w:rPr>
          <w:rtl/>
        </w:rPr>
      </w:pPr>
    </w:p>
    <w:p w14:paraId="284AE047" w14:textId="77777777" w:rsidR="00743B1B" w:rsidRPr="00743B1B" w:rsidRDefault="00743B1B" w:rsidP="00743B1B">
      <w:r w:rsidRPr="00743B1B">
        <w:rPr>
          <w:rtl/>
        </w:rPr>
        <w:t>הערבות שתימסר על ידי הקבלן לחברה, כאמור לעיל, תהא, בין השאר, להבטחת תשלום ההוצאות והנזקים כמפורט להלן:</w:t>
      </w:r>
    </w:p>
    <w:p w14:paraId="5B8AC98D" w14:textId="77777777" w:rsidR="00743B1B" w:rsidRPr="00743B1B" w:rsidRDefault="00743B1B" w:rsidP="00743B1B"/>
    <w:p w14:paraId="7663042E" w14:textId="77777777" w:rsidR="00743B1B" w:rsidRPr="00743B1B" w:rsidRDefault="00743B1B" w:rsidP="00743B1B">
      <w:pPr>
        <w:rPr>
          <w:rtl/>
        </w:rPr>
      </w:pPr>
      <w:r w:rsidRPr="00743B1B">
        <w:rPr>
          <w:rtl/>
        </w:rPr>
        <w:t>53.1.1</w:t>
      </w:r>
      <w:r w:rsidRPr="00743B1B">
        <w:rPr>
          <w:rtl/>
        </w:rPr>
        <w:tab/>
        <w:t>כל נזק או הפסד העלול להיגרם לחברה עקב או בקשר עם כל הפרה או אי</w:t>
      </w:r>
      <w:r w:rsidRPr="00743B1B">
        <w:t xml:space="preserve"> </w:t>
      </w:r>
      <w:r w:rsidRPr="00743B1B">
        <w:rPr>
          <w:rtl/>
        </w:rPr>
        <w:t>מילוי תנאי כלשהו מתנאי החוזה, לרבות בתקופת הבדק/האחריות.</w:t>
      </w:r>
    </w:p>
    <w:p w14:paraId="4FA4505F" w14:textId="77777777" w:rsidR="00743B1B" w:rsidRPr="00743B1B" w:rsidRDefault="00743B1B" w:rsidP="00743B1B"/>
    <w:p w14:paraId="6DAC297F" w14:textId="77777777" w:rsidR="00743B1B" w:rsidRPr="00743B1B" w:rsidRDefault="00743B1B" w:rsidP="00743B1B">
      <w:pPr>
        <w:rPr>
          <w:rtl/>
        </w:rPr>
      </w:pPr>
      <w:r w:rsidRPr="00743B1B">
        <w:rPr>
          <w:rtl/>
        </w:rPr>
        <w:t>53.1.2</w:t>
      </w:r>
      <w:r w:rsidRPr="00743B1B">
        <w:rPr>
          <w:rtl/>
        </w:rPr>
        <w:tab/>
        <w:t>כל ההוצאות והתשלומים שהחברה עלולה להוציא או לשלם או להתחייב בהם</w:t>
      </w:r>
      <w:r w:rsidRPr="00743B1B">
        <w:t xml:space="preserve"> </w:t>
      </w:r>
      <w:r w:rsidRPr="00743B1B">
        <w:rPr>
          <w:rtl/>
        </w:rPr>
        <w:t xml:space="preserve">בקשר עם חוזה זה, או בקשר עם כל תביעת צד ג' שהחברה תתבע בה והקשורה בדרך כל שהיא לביצוע העבודות או למעשה או למחדל של הקבלן. </w:t>
      </w:r>
    </w:p>
    <w:p w14:paraId="00C0D6F1" w14:textId="77777777" w:rsidR="00743B1B" w:rsidRPr="00743B1B" w:rsidRDefault="00743B1B" w:rsidP="00743B1B">
      <w:pPr>
        <w:rPr>
          <w:rtl/>
        </w:rPr>
      </w:pPr>
    </w:p>
    <w:p w14:paraId="01027AF3" w14:textId="77777777" w:rsidR="00743B1B" w:rsidRPr="00743B1B" w:rsidRDefault="00743B1B" w:rsidP="00743B1B">
      <w:r w:rsidRPr="00743B1B">
        <w:rPr>
          <w:rtl/>
        </w:rPr>
        <w:t>53.1.3</w:t>
      </w:r>
      <w:r w:rsidRPr="00743B1B">
        <w:rPr>
          <w:rtl/>
        </w:rPr>
        <w:tab/>
        <w:t>כל הוצאות, תיקונים, השלמות, שיפוצים ובדק של העבודות, או כל חלק מהן, אשר החברה עמדה או שהיא נדרשת לעמוד בהן.</w:t>
      </w:r>
    </w:p>
    <w:p w14:paraId="573373E0" w14:textId="77777777" w:rsidR="00743B1B" w:rsidRPr="00743B1B" w:rsidRDefault="00743B1B" w:rsidP="00743B1B">
      <w:pPr>
        <w:rPr>
          <w:rtl/>
        </w:rPr>
      </w:pPr>
    </w:p>
    <w:p w14:paraId="6BF1352B" w14:textId="77777777" w:rsidR="00743B1B" w:rsidRPr="00743B1B" w:rsidRDefault="00743B1B" w:rsidP="00743B1B">
      <w:pPr>
        <w:rPr>
          <w:rtl/>
        </w:rPr>
      </w:pPr>
      <w:r w:rsidRPr="00743B1B">
        <w:rPr>
          <w:rtl/>
        </w:rPr>
        <w:t>בכל מקרה כאמור תהיה החברה רשאית לגבות את סכום הערבות כולו או מקצתו, בפעם אחת או במספר פעמים. השתמשה החברה בזכותה לגבות מהערבות סכום כלשהו, חייב הקבלן להשלים מיד את סכום הערבות לסכום המקורי. לא עשה הקבלן כן, ניתנת בזאת הוראה בלתי חוזרת לחברה לגבות ו/או לנכות מתוך התשלומים המגיעים לקבלן בהתאם לחוזה זה ו/או מסיבה אחרת כלשהי סכום השווה לסכום שגבתה מהערבות ולהחזיקו כפיקדון בידה. דין סכום זה יהא כדין הערבות כנזכר לעיל.</w:t>
      </w:r>
    </w:p>
    <w:p w14:paraId="1F91AD95" w14:textId="77777777" w:rsidR="00743B1B" w:rsidRPr="00743B1B" w:rsidRDefault="00743B1B" w:rsidP="00743B1B">
      <w:pPr>
        <w:rPr>
          <w:rtl/>
        </w:rPr>
      </w:pPr>
      <w:r w:rsidRPr="00743B1B">
        <w:rPr>
          <w:rtl/>
        </w:rPr>
        <w:t>כל העלויות וההוצאות הכרוכות בהשגת הערבות הנ"ל יחולו על הקבלן בלבד.</w:t>
      </w:r>
    </w:p>
    <w:p w14:paraId="32BCE374" w14:textId="77777777" w:rsidR="00743B1B" w:rsidRPr="00743B1B" w:rsidRDefault="00743B1B" w:rsidP="00743B1B">
      <w:pPr>
        <w:rPr>
          <w:rtl/>
        </w:rPr>
      </w:pPr>
      <w:r w:rsidRPr="00743B1B">
        <w:rPr>
          <w:rtl/>
        </w:rPr>
        <w:t xml:space="preserve"> הערבות תהיה ניתנת להארכה עפ"י הודעת החברה לבנק. </w:t>
      </w:r>
    </w:p>
    <w:p w14:paraId="136EA712" w14:textId="77777777" w:rsidR="00743B1B" w:rsidRPr="00743B1B" w:rsidRDefault="00743B1B" w:rsidP="00743B1B">
      <w:pPr>
        <w:rPr>
          <w:rtl/>
        </w:rPr>
      </w:pPr>
      <w:r w:rsidRPr="00743B1B">
        <w:rPr>
          <w:rtl/>
        </w:rPr>
        <w:t xml:space="preserve">הערבות לקיום </w:t>
      </w:r>
      <w:r w:rsidRPr="00743B1B">
        <w:rPr>
          <w:rFonts w:hint="cs"/>
          <w:rtl/>
        </w:rPr>
        <w:t xml:space="preserve">ביצוע העבודות </w:t>
      </w:r>
      <w:r w:rsidRPr="00743B1B">
        <w:rPr>
          <w:rtl/>
        </w:rPr>
        <w:t xml:space="preserve">ישוחררו לקבלן רק לאחר תשלום יתרת החוזה לקבלן, לאחר שהקבלן ימציא לחברה הצהרה על חיסול כל תביעותיו, בנוסח המצורף כנספח ה', וכן לאחר שהקבלן המציא לחברה את כל המסמכים וקיים את כל התנאים הקבועים בחוזה, לרבות במפרט הטכני. </w:t>
      </w:r>
    </w:p>
    <w:p w14:paraId="170C0D6C" w14:textId="77777777" w:rsidR="00743B1B" w:rsidRPr="00743B1B" w:rsidRDefault="00743B1B" w:rsidP="00743B1B">
      <w:pPr>
        <w:rPr>
          <w:rtl/>
        </w:rPr>
      </w:pPr>
      <w:r w:rsidRPr="00743B1B">
        <w:rPr>
          <w:rtl/>
        </w:rPr>
        <w:t xml:space="preserve">מבלי לגרוע מכלליות האמור לעיל, כתנאי לשחרור הערבות לקיום החוזה, תוארך הערבות למשך כל תקופת הבדק של העבודה הנוספת האחרונה שבוצעה  עפ"י הוראות חוזה זה ובכל מקרה לא תפחת משנה. </w:t>
      </w:r>
    </w:p>
    <w:p w14:paraId="446B9E55" w14:textId="77777777" w:rsidR="00743B1B" w:rsidRPr="00743B1B" w:rsidRDefault="00743B1B" w:rsidP="00743B1B">
      <w:pPr>
        <w:rPr>
          <w:rtl/>
        </w:rPr>
      </w:pPr>
      <w:r w:rsidRPr="00743B1B">
        <w:rPr>
          <w:rtl/>
        </w:rPr>
        <w:t xml:space="preserve"> הוגשה תביעה ו/או הועלו טענות ו/או דרישות כלפי החברה בקשר לעבודות, הנובעות ממעשה ו/או מחדל של הקבלן, תהא החברה רשאית להאריך את תוקפה של הערבות וזאת עד לסיומם וסילוקם המלא של ההליכים הקשורים בתביעות ו/או דרישות אלה. </w:t>
      </w:r>
    </w:p>
    <w:p w14:paraId="6FA60243" w14:textId="77777777" w:rsidR="00743B1B" w:rsidRPr="00743B1B" w:rsidRDefault="00743B1B" w:rsidP="00743B1B">
      <w:pPr>
        <w:rPr>
          <w:rtl/>
        </w:rPr>
      </w:pPr>
    </w:p>
    <w:p w14:paraId="4EB1A6F2" w14:textId="77777777" w:rsidR="00743B1B" w:rsidRPr="00705BFA" w:rsidRDefault="00743B1B" w:rsidP="00743B1B">
      <w:pPr>
        <w:rPr>
          <w:b/>
          <w:bCs/>
          <w:u w:val="single"/>
          <w:rtl/>
        </w:rPr>
      </w:pPr>
      <w:r w:rsidRPr="00705BFA">
        <w:rPr>
          <w:b/>
          <w:bCs/>
          <w:u w:val="single"/>
          <w:rtl/>
        </w:rPr>
        <w:t>פרק ט' - הפרות ופיצויים</w:t>
      </w:r>
    </w:p>
    <w:p w14:paraId="105E6D41" w14:textId="77777777" w:rsidR="00743B1B" w:rsidRPr="00743B1B" w:rsidRDefault="00743B1B" w:rsidP="00743B1B">
      <w:pPr>
        <w:rPr>
          <w:rtl/>
        </w:rPr>
      </w:pPr>
    </w:p>
    <w:p w14:paraId="11921A34" w14:textId="77777777" w:rsidR="00743B1B" w:rsidRPr="00743B1B" w:rsidRDefault="00743B1B" w:rsidP="00743B1B">
      <w:pPr>
        <w:rPr>
          <w:rtl/>
        </w:rPr>
      </w:pPr>
      <w:r w:rsidRPr="00743B1B">
        <w:rPr>
          <w:rtl/>
        </w:rPr>
        <w:t>החברה תהא זכאית לחלט את סכום הפיצויים המוסכמים לעיל מהערבות או לזכותם מכל תשלום המגיע לקבלן לגבותם מהקבלן בכל דרך חוקית אחרת</w:t>
      </w:r>
      <w:r w:rsidRPr="00743B1B">
        <w:rPr>
          <w:rFonts w:hint="cs"/>
          <w:rtl/>
        </w:rPr>
        <w:t xml:space="preserve"> במידה והתקיימו ההפרות הצויינות בסעיפי המכרז.</w:t>
      </w:r>
    </w:p>
    <w:p w14:paraId="2D03EA39" w14:textId="77777777" w:rsidR="00743B1B" w:rsidRPr="00743B1B" w:rsidRDefault="00743B1B" w:rsidP="00743B1B">
      <w:pPr>
        <w:rPr>
          <w:rtl/>
        </w:rPr>
      </w:pPr>
    </w:p>
    <w:p w14:paraId="0A3D626E" w14:textId="77777777" w:rsidR="00743B1B" w:rsidRPr="00743B1B" w:rsidRDefault="00743B1B" w:rsidP="00743B1B">
      <w:pPr>
        <w:rPr>
          <w:rtl/>
        </w:rPr>
      </w:pPr>
      <w:r w:rsidRPr="00743B1B">
        <w:rPr>
          <w:rtl/>
        </w:rPr>
        <w:t>מוסכם בין הצדדים כי האירועים הבאים יחשבו כהפרה יסודית של החוזה ויזכו את החברה בכל הסעדים והתרופות המוקנים לה על פי חוזה זה ועל פי כל דין :</w:t>
      </w:r>
    </w:p>
    <w:p w14:paraId="6FF5C1A4" w14:textId="77777777" w:rsidR="00743B1B" w:rsidRPr="00743B1B" w:rsidRDefault="00743B1B" w:rsidP="00743B1B">
      <w:pPr>
        <w:rPr>
          <w:rtl/>
        </w:rPr>
      </w:pPr>
    </w:p>
    <w:p w14:paraId="4212ACCF" w14:textId="77777777" w:rsidR="00743B1B" w:rsidRPr="00743B1B" w:rsidRDefault="00743B1B" w:rsidP="00743B1B">
      <w:r w:rsidRPr="00743B1B">
        <w:rPr>
          <w:rtl/>
        </w:rPr>
        <w:t>הוטל עיקול זמני או קבוע או נעשתה פעולה כלשהי של הוצאה לפועל לגבי נכסי  הקבלן, כולם או חלקם והעיקול או הפעולה האמורה לא הופסקו או הוסרו לחלוטין תוך 30 יום  ממועד ביצועם.</w:t>
      </w:r>
    </w:p>
    <w:p w14:paraId="617C6155" w14:textId="77777777" w:rsidR="00743B1B" w:rsidRPr="00743B1B" w:rsidRDefault="00743B1B" w:rsidP="00743B1B">
      <w:pPr>
        <w:rPr>
          <w:rtl/>
        </w:rPr>
      </w:pPr>
    </w:p>
    <w:p w14:paraId="7BAED570" w14:textId="77777777" w:rsidR="00743B1B" w:rsidRPr="00743B1B" w:rsidRDefault="00743B1B" w:rsidP="00743B1B">
      <w:pPr>
        <w:rPr>
          <w:rtl/>
        </w:rPr>
      </w:pPr>
      <w:r w:rsidRPr="00743B1B">
        <w:rPr>
          <w:rtl/>
        </w:rPr>
        <w:t>הוגשה נגד הקבלן התראת פשיטת רגל או מונה לנכסי הקבלן, כולם או חלקם, כונס נכסים זמני או קבוע או מפרק זמני או קבוע, או הוגשה נגדו בקשת פשיטת רגל, במקרה של הקבלן שהוא תאגיד נתקבלה על ידו החלטה על פירוק מרצון או שהוגשה כנגדו בקשה לפירוק או שהוצא נגדו צו פירוק או שהקבלן הגיע לפשרה או לסידור עם נושיו, כולם או חלקם, או שיזם פנה לנושיו למען יקבל אורכה או פשרה או למען הסדר איתם על פי סעיף 233 לפקודת החברות (נוסח חדש), התשמ"ג-1983.</w:t>
      </w:r>
    </w:p>
    <w:p w14:paraId="7D3F288A" w14:textId="77777777" w:rsidR="00743B1B" w:rsidRPr="00743B1B" w:rsidRDefault="00743B1B" w:rsidP="00743B1B">
      <w:pPr>
        <w:rPr>
          <w:rtl/>
        </w:rPr>
      </w:pPr>
    </w:p>
    <w:p w14:paraId="7B0323E6" w14:textId="77777777" w:rsidR="00743B1B" w:rsidRPr="00743B1B" w:rsidRDefault="00743B1B" w:rsidP="00743B1B">
      <w:r w:rsidRPr="00743B1B">
        <w:rPr>
          <w:rtl/>
        </w:rPr>
        <w:t>אם יתברר כי הצהרה כלשהי של הקבלן אינה נכונה או כי לא גילה לחברה לפני חתימת חוזה זה עובדה שהיה בה כדי להשפיע על החלטת החברה לחתום על  חוזה זה.</w:t>
      </w:r>
    </w:p>
    <w:p w14:paraId="428532CE" w14:textId="77777777" w:rsidR="00743B1B" w:rsidRPr="00743B1B" w:rsidRDefault="00743B1B" w:rsidP="00743B1B">
      <w:pPr>
        <w:rPr>
          <w:rtl/>
        </w:rPr>
      </w:pPr>
    </w:p>
    <w:p w14:paraId="0AFAD33E" w14:textId="77777777" w:rsidR="00743B1B" w:rsidRPr="00743B1B" w:rsidRDefault="00743B1B" w:rsidP="00743B1B">
      <w:r w:rsidRPr="00743B1B">
        <w:rPr>
          <w:rtl/>
        </w:rPr>
        <w:t>הוכח להנחת דעתה של החברה כי הקבלן הסתלק מביצוע החוזה.</w:t>
      </w:r>
    </w:p>
    <w:p w14:paraId="5386B329" w14:textId="77777777" w:rsidR="00743B1B" w:rsidRPr="00743B1B" w:rsidRDefault="00743B1B" w:rsidP="00743B1B">
      <w:pPr>
        <w:rPr>
          <w:rtl/>
        </w:rPr>
      </w:pPr>
    </w:p>
    <w:p w14:paraId="71940A3A" w14:textId="77777777" w:rsidR="00743B1B" w:rsidRPr="00743B1B" w:rsidRDefault="00743B1B" w:rsidP="00743B1B">
      <w:pPr>
        <w:rPr>
          <w:rtl/>
        </w:rPr>
      </w:pPr>
      <w:r w:rsidRPr="00743B1B">
        <w:rPr>
          <w:rtl/>
        </w:rPr>
        <w:t>הוכח להנחת דעתה של החברה כי הקבלן או אדם אחר מטעמו נתן או הציע  שוחד, מענק, או טובת הנאה כלשהי בקשר עם הזכיה במכרז ו/או בקשר לחוזה זה או ביצועו.</w:t>
      </w:r>
    </w:p>
    <w:p w14:paraId="57594735" w14:textId="77777777" w:rsidR="00743B1B" w:rsidRPr="00743B1B" w:rsidRDefault="00743B1B" w:rsidP="00743B1B">
      <w:pPr>
        <w:rPr>
          <w:rtl/>
        </w:rPr>
      </w:pPr>
    </w:p>
    <w:p w14:paraId="170DAB13" w14:textId="77777777" w:rsidR="00743B1B" w:rsidRPr="00743B1B" w:rsidRDefault="00743B1B" w:rsidP="00743B1B">
      <w:pPr>
        <w:rPr>
          <w:rtl/>
        </w:rPr>
      </w:pPr>
      <w:r w:rsidRPr="00743B1B">
        <w:rPr>
          <w:rtl/>
        </w:rPr>
        <w:t>הפר הקבלן חוזה זה הפרה יסודית תהא החברה זכאית לכל סעד ותרופה המוקנים לה על פי חוזה זה ועל פי כל דין ומבלי לגרוע מכלליות האמור לעיל תהא החברה זכאית לבטל את החוזה, לקבל חזרה את הסכומים ששולמו, אם שולמו, לקבלן  כשהם נושאים ריבית בגובה ריבית חשב המקסימלית הנהוגה, מפעם לפעם, מחושבות ממועד התשלום לקבלן, ועד למועד השבת הסכומים בפועל לחברה, לדרוש את סילוק ידו של  הקבלן מאתר העבודה, ובמקרה של ביטול החוזה קודם להשלמת ביצוע העבודה להשלים את ביצועה באמצעות קבלן אחר, לתבוע מהקבלן פיצויים על הפרת החוזה ולחלט את הערבות הבנקאית.</w:t>
      </w:r>
    </w:p>
    <w:p w14:paraId="0268C42F" w14:textId="77777777" w:rsidR="00743B1B" w:rsidRPr="00743B1B" w:rsidRDefault="00743B1B" w:rsidP="00743B1B">
      <w:pPr>
        <w:rPr>
          <w:rtl/>
        </w:rPr>
      </w:pPr>
    </w:p>
    <w:p w14:paraId="083AEF1B" w14:textId="77777777" w:rsidR="00743B1B" w:rsidRPr="00743B1B" w:rsidRDefault="00743B1B" w:rsidP="00743B1B">
      <w:pPr>
        <w:rPr>
          <w:rtl/>
        </w:rPr>
      </w:pPr>
      <w:r w:rsidRPr="00743B1B">
        <w:rPr>
          <w:rtl/>
        </w:rPr>
        <w:t>החליטה החברה לבטל את החוזה תיתן החברה לקבלן הודעה על כך בכתב (להלן: "הודעת ביטול").</w:t>
      </w:r>
    </w:p>
    <w:p w14:paraId="57F3A2D8" w14:textId="77777777" w:rsidR="00743B1B" w:rsidRPr="00743B1B" w:rsidRDefault="00743B1B" w:rsidP="00743B1B">
      <w:pPr>
        <w:rPr>
          <w:rtl/>
        </w:rPr>
      </w:pPr>
    </w:p>
    <w:p w14:paraId="38BB269B" w14:textId="77777777" w:rsidR="00743B1B" w:rsidRPr="00743B1B" w:rsidRDefault="00743B1B" w:rsidP="00743B1B">
      <w:pPr>
        <w:rPr>
          <w:rtl/>
        </w:rPr>
      </w:pPr>
      <w:r w:rsidRPr="00743B1B">
        <w:rPr>
          <w:rtl/>
        </w:rPr>
        <w:t>עם קבלת ההודעה יהא הקבלן חייב לפנות מידית את אתר העבודה.  הקבלן לא יעכב את פינוי אתר העבודה בגין תביעה ו/או טענה כלשהי שיש לו.  הקבלן מוותר בזאת מראש ובמפורש על כל זכות עכבון וזאת מבלי לגרוע מזכותו לנקוט בהליכים שימצא לנכון לגביית אותם סכומים, שלטענתו הוא זכאי להם.</w:t>
      </w:r>
    </w:p>
    <w:p w14:paraId="7EC4D34F" w14:textId="77777777" w:rsidR="00743B1B" w:rsidRPr="00743B1B" w:rsidRDefault="00743B1B" w:rsidP="00743B1B">
      <w:pPr>
        <w:rPr>
          <w:rtl/>
        </w:rPr>
      </w:pPr>
    </w:p>
    <w:p w14:paraId="5FEB7715" w14:textId="77777777" w:rsidR="00743B1B" w:rsidRPr="00743B1B" w:rsidRDefault="00743B1B" w:rsidP="00743B1B">
      <w:r w:rsidRPr="00743B1B">
        <w:rPr>
          <w:rtl/>
        </w:rPr>
        <w:t>עם קבלת ה</w:t>
      </w:r>
      <w:r w:rsidRPr="00743B1B">
        <w:rPr>
          <w:rFonts w:hint="cs"/>
          <w:rtl/>
        </w:rPr>
        <w:t>א</w:t>
      </w:r>
      <w:r w:rsidRPr="00743B1B">
        <w:rPr>
          <w:rtl/>
        </w:rPr>
        <w:t>חזקה באתר העבודה יהא הקבלן זכאי לקבל את שווי העבודה שבוצעה על ידו, עד למועד הודעת הביטול לפי קביעת המפקח, וזאת בניכוי הפיצויים וכל סכום אחר המגיע מהקבלן על פי הוראות חוזה זה.</w:t>
      </w:r>
    </w:p>
    <w:p w14:paraId="6744445B" w14:textId="77777777" w:rsidR="00743B1B" w:rsidRPr="00743B1B" w:rsidRDefault="00743B1B" w:rsidP="00743B1B">
      <w:pPr>
        <w:rPr>
          <w:rtl/>
        </w:rPr>
      </w:pPr>
    </w:p>
    <w:p w14:paraId="40FF4E32" w14:textId="77777777" w:rsidR="00743B1B" w:rsidRPr="00743B1B" w:rsidRDefault="00743B1B" w:rsidP="00743B1B">
      <w:pPr>
        <w:rPr>
          <w:rtl/>
        </w:rPr>
      </w:pPr>
      <w:r w:rsidRPr="00743B1B">
        <w:rPr>
          <w:rtl/>
        </w:rPr>
        <w:t>החליטה החברה לתפוס את החזקה באתר העבודה ולהשלים את העבודה באמצעות קבלן אחר תהיינה הוצאות השלמת העבודה על חשבון הקבלן, והוא ישא, בנוסף להוצאות האמורות, בתוספת 17% מהן כתמורה להוצאות משרדיות מימון ותקורה.</w:t>
      </w:r>
    </w:p>
    <w:p w14:paraId="1D67A6AA" w14:textId="77777777" w:rsidR="00743B1B" w:rsidRPr="00743B1B" w:rsidRDefault="00743B1B" w:rsidP="00743B1B">
      <w:pPr>
        <w:rPr>
          <w:rtl/>
        </w:rPr>
      </w:pPr>
    </w:p>
    <w:p w14:paraId="2C717AB6" w14:textId="77777777" w:rsidR="00743B1B" w:rsidRPr="00743B1B" w:rsidRDefault="00743B1B" w:rsidP="00743B1B">
      <w:pPr>
        <w:rPr>
          <w:rtl/>
        </w:rPr>
      </w:pPr>
      <w:r w:rsidRPr="00743B1B">
        <w:rPr>
          <w:rtl/>
        </w:rPr>
        <w:t>תפסה החברה את אתר העבודה, יודיע על כך המפקח לקבלן בכתב, ויציין  בהודעה את  הערך המשוער של חלק העבודה שבוצע עד למועד תפיסת אתר העבודה, ואת פירוט החומרים, הציוד והמתקנים שהיו באתר העבודה אותה שעה.</w:t>
      </w:r>
    </w:p>
    <w:p w14:paraId="187D5F60" w14:textId="77777777" w:rsidR="00743B1B" w:rsidRPr="00743B1B" w:rsidRDefault="00743B1B" w:rsidP="00743B1B">
      <w:pPr>
        <w:rPr>
          <w:rtl/>
        </w:rPr>
      </w:pPr>
    </w:p>
    <w:p w14:paraId="1CC0B5C0" w14:textId="77777777" w:rsidR="00743B1B" w:rsidRPr="00743B1B" w:rsidRDefault="00743B1B" w:rsidP="00743B1B">
      <w:pPr>
        <w:rPr>
          <w:rtl/>
        </w:rPr>
      </w:pPr>
      <w:r w:rsidRPr="00743B1B">
        <w:rPr>
          <w:rtl/>
        </w:rPr>
        <w:t>תפסה החברה את אתר העבודה, ויהיו בו חומרים, ציוד או מתקנים , רשאי המפקח בכל עת שהיא לדרוש מהקבלן בכתב לסלק מאתר העבודה את החומרים  הציוד והמתקנים או כל חלק מהם, ואם לא ציית הקבלן לדרישה זו תוך 15 ימים רשאית החברה, על חשבון הקבלן, לסלקם מאתר העבודה לכל מקום שיראה בעיניה, ולא תהא אחראית לכל נזק או אובדן שיגרם להם. מבלי לגרוע מן האמור לעיל תהא החברה רשאית להשתמש בחומרים, בציוד ובמתקנים של הקבלן העבודה, או למכרם ולהשתמש בתמורה לכיסוי כל סכום שיגיע לחברה מאת הקבלן.</w:t>
      </w:r>
    </w:p>
    <w:p w14:paraId="2809525B" w14:textId="77777777" w:rsidR="00743B1B" w:rsidRPr="00743B1B" w:rsidRDefault="00743B1B" w:rsidP="00743B1B">
      <w:pPr>
        <w:rPr>
          <w:rtl/>
        </w:rPr>
      </w:pPr>
      <w:r w:rsidRPr="00743B1B">
        <w:rPr>
          <w:rtl/>
        </w:rPr>
        <w:t xml:space="preserve">              </w:t>
      </w:r>
    </w:p>
    <w:p w14:paraId="08A92B1A" w14:textId="77777777" w:rsidR="00743B1B" w:rsidRPr="00743B1B" w:rsidRDefault="00743B1B" w:rsidP="00743B1B">
      <w:pPr>
        <w:rPr>
          <w:rtl/>
        </w:rPr>
      </w:pPr>
      <w:r w:rsidRPr="00743B1B">
        <w:rPr>
          <w:rtl/>
        </w:rPr>
        <w:t>נתפס אתר העבודה - לא יהא הקבלן זכאי לסכום כלשהו בקשר לחוזה, אלא בכפוף לאמור בסעיף קטן 54.13 להלן.</w:t>
      </w:r>
    </w:p>
    <w:p w14:paraId="5CE74734" w14:textId="77777777" w:rsidR="00743B1B" w:rsidRPr="00743B1B" w:rsidRDefault="00743B1B" w:rsidP="00743B1B">
      <w:pPr>
        <w:rPr>
          <w:rtl/>
        </w:rPr>
      </w:pPr>
    </w:p>
    <w:p w14:paraId="2FA39006" w14:textId="77777777" w:rsidR="00743B1B" w:rsidRPr="00743B1B" w:rsidRDefault="00743B1B" w:rsidP="00743B1B">
      <w:pPr>
        <w:rPr>
          <w:rtl/>
        </w:rPr>
      </w:pPr>
      <w:r w:rsidRPr="00743B1B">
        <w:rPr>
          <w:rtl/>
        </w:rPr>
        <w:t>תפסה החברה את אתר העבודה, זכאי הקבלן אך ורק לתשלומים בגין העבודות שבוצעו על ידו עד לסיום תפיסת אתר העבודה , כפי שהוערכו על ידי  המפקח לפי סעיף קטן 50.11 וכן לתשלום עבור החומרים, הציוד והמתקנים שנתפסו באתר העבודה ושנמכרו על ידי החברה, או לתשלום דמי שימוש בציוד ובמתקנים שנתפסו כאמור,  הכל לפי השווי והערך שיקבע המפקח, בניכוי כל ההוצאות, הנזקים והפיצויים שנגרמו ו/או יגרמו לחברה עקב הפרת החוזה על ידי הקבלן ו/או עקב הצורך להשלים את ביצוע העבודה, כפי שיוערכו על ידי החברה.</w:t>
      </w:r>
    </w:p>
    <w:p w14:paraId="30D912DE" w14:textId="77777777" w:rsidR="00743B1B" w:rsidRPr="00743B1B" w:rsidRDefault="00743B1B" w:rsidP="00743B1B">
      <w:pPr>
        <w:rPr>
          <w:rtl/>
        </w:rPr>
      </w:pPr>
    </w:p>
    <w:p w14:paraId="12B59C94" w14:textId="77777777" w:rsidR="00743B1B" w:rsidRPr="00743B1B" w:rsidRDefault="00743B1B" w:rsidP="00743B1B">
      <w:pPr>
        <w:rPr>
          <w:rtl/>
        </w:rPr>
      </w:pPr>
      <w:r w:rsidRPr="00743B1B">
        <w:rPr>
          <w:rtl/>
        </w:rPr>
        <w:t>הוראות סעיף זה באות להוסיף על זכויות החברה לפי החוזה ולפי כל דין ולא לגרוע מהן.</w:t>
      </w:r>
    </w:p>
    <w:p w14:paraId="5C4489A5" w14:textId="77777777" w:rsidR="00743B1B" w:rsidRPr="00743B1B" w:rsidRDefault="00743B1B" w:rsidP="00743B1B">
      <w:pPr>
        <w:rPr>
          <w:rtl/>
        </w:rPr>
      </w:pPr>
    </w:p>
    <w:p w14:paraId="4C615B67" w14:textId="77777777" w:rsidR="00743B1B" w:rsidRPr="00743B1B" w:rsidRDefault="00743B1B" w:rsidP="00743B1B">
      <w:pPr>
        <w:rPr>
          <w:rtl/>
        </w:rPr>
      </w:pPr>
    </w:p>
    <w:p w14:paraId="4DFC5DCD" w14:textId="77777777" w:rsidR="00743B1B" w:rsidRPr="00743B1B" w:rsidRDefault="00743B1B" w:rsidP="00743B1B">
      <w:pPr>
        <w:rPr>
          <w:rtl/>
        </w:rPr>
      </w:pPr>
    </w:p>
    <w:p w14:paraId="65A76414" w14:textId="77777777" w:rsidR="00743B1B" w:rsidRPr="00705BFA" w:rsidRDefault="00743B1B" w:rsidP="00743B1B">
      <w:pPr>
        <w:rPr>
          <w:b/>
          <w:bCs/>
          <w:u w:val="single"/>
          <w:rtl/>
        </w:rPr>
      </w:pPr>
      <w:r w:rsidRPr="00705BFA">
        <w:rPr>
          <w:b/>
          <w:bCs/>
          <w:u w:val="single"/>
          <w:rtl/>
        </w:rPr>
        <w:t>פרק י'  -  שונות</w:t>
      </w:r>
    </w:p>
    <w:p w14:paraId="61B72E9A" w14:textId="77777777" w:rsidR="00743B1B" w:rsidRPr="00743B1B" w:rsidRDefault="00743B1B" w:rsidP="00743B1B">
      <w:pPr>
        <w:rPr>
          <w:rtl/>
        </w:rPr>
      </w:pPr>
      <w:r w:rsidRPr="00743B1B">
        <w:rPr>
          <w:rtl/>
        </w:rPr>
        <w:t>זכויות יוצרים</w:t>
      </w:r>
    </w:p>
    <w:p w14:paraId="4B83B3E5" w14:textId="77777777" w:rsidR="00743B1B" w:rsidRPr="00743B1B" w:rsidRDefault="00743B1B" w:rsidP="00743B1B">
      <w:pPr>
        <w:rPr>
          <w:rtl/>
        </w:rPr>
      </w:pPr>
      <w:r w:rsidRPr="00743B1B">
        <w:rPr>
          <w:rtl/>
        </w:rPr>
        <w:t>זכויות היוצרים וכל הזכויות האחרות בכל התוכניות שתסופקנה על ידי הקבלן תהיינה לחברה, אשר תהא רשאית להשתמש בהן, בכולן או בחלקן, לפי שיקול דעתה הבלעדי.  עם סיום העבודה ימסור הקבלן לחברה את כל גליונות השרטוט האורגינליים כשהם מעודכנים על פי הביצוע בפועל.</w:t>
      </w:r>
    </w:p>
    <w:p w14:paraId="16992BE4" w14:textId="77777777" w:rsidR="00743B1B" w:rsidRPr="00743B1B" w:rsidRDefault="00743B1B" w:rsidP="00743B1B">
      <w:pPr>
        <w:rPr>
          <w:rtl/>
        </w:rPr>
      </w:pPr>
    </w:p>
    <w:p w14:paraId="0D357930" w14:textId="77777777" w:rsidR="00743B1B" w:rsidRPr="00705BFA" w:rsidRDefault="00743B1B" w:rsidP="00743B1B">
      <w:pPr>
        <w:rPr>
          <w:b/>
          <w:bCs/>
          <w:u w:val="single"/>
        </w:rPr>
      </w:pPr>
      <w:r w:rsidRPr="00705BFA">
        <w:rPr>
          <w:b/>
          <w:bCs/>
          <w:u w:val="single"/>
          <w:rtl/>
        </w:rPr>
        <w:t xml:space="preserve">שימוש במים וחשמל  </w:t>
      </w:r>
    </w:p>
    <w:p w14:paraId="5776D21F" w14:textId="77777777" w:rsidR="00743B1B" w:rsidRPr="00743B1B" w:rsidRDefault="00743B1B" w:rsidP="00743B1B">
      <w:r w:rsidRPr="00743B1B">
        <w:rPr>
          <w:rtl/>
        </w:rPr>
        <w:t xml:space="preserve"> הקבלן יספק על חשבונו את המים הדרושים לביצוע העבודה ולשימוש עובדיו.  במידה וניתן הדבר, יורשה הקבלן להתחבר לנקודת מוצא מקווי אספקת מים של החברה וזאת בתנאי שיתקין </w:t>
      </w:r>
      <w:r w:rsidRPr="00743B1B">
        <w:rPr>
          <w:rFonts w:hint="eastAsia"/>
          <w:rtl/>
        </w:rPr>
        <w:t>מד</w:t>
      </w:r>
      <w:r w:rsidRPr="00743B1B">
        <w:rPr>
          <w:rtl/>
        </w:rPr>
        <w:t xml:space="preserve"> </w:t>
      </w:r>
      <w:r w:rsidRPr="00743B1B">
        <w:rPr>
          <w:rFonts w:hint="eastAsia"/>
          <w:rtl/>
        </w:rPr>
        <w:t>מים</w:t>
      </w:r>
      <w:r w:rsidRPr="00743B1B">
        <w:rPr>
          <w:rtl/>
        </w:rPr>
        <w:t xml:space="preserve"> </w:t>
      </w:r>
      <w:r w:rsidRPr="00743B1B">
        <w:rPr>
          <w:rFonts w:hint="eastAsia"/>
          <w:rtl/>
        </w:rPr>
        <w:t>שיירכש</w:t>
      </w:r>
      <w:r w:rsidRPr="00743B1B">
        <w:rPr>
          <w:rtl/>
        </w:rPr>
        <w:t xml:space="preserve"> </w:t>
      </w:r>
      <w:r w:rsidRPr="00743B1B">
        <w:rPr>
          <w:rFonts w:hint="eastAsia"/>
          <w:rtl/>
        </w:rPr>
        <w:t>מידי</w:t>
      </w:r>
      <w:r w:rsidRPr="00743B1B">
        <w:rPr>
          <w:rtl/>
        </w:rPr>
        <w:t xml:space="preserve"> </w:t>
      </w:r>
      <w:r w:rsidRPr="00743B1B">
        <w:rPr>
          <w:rFonts w:hint="eastAsia"/>
          <w:rtl/>
        </w:rPr>
        <w:t>התאגיד</w:t>
      </w:r>
      <w:r w:rsidRPr="00743B1B">
        <w:rPr>
          <w:rtl/>
        </w:rPr>
        <w:t xml:space="preserve"> וכל זאת באישור המפקח.  הקבלן יעשה, על חשבונו הוא, את כל הסידורים הדרושים להעברת המים למקום השימוש בהם, כגון :  הפעלת משאבות, הנחת צינורות, מכלים, מכלים רזרביים, מכוניות וכו'.  כל ההוצאות הקשורות באספקת המים ובהובלתם, הנקובים יכללו במחירי היחידה הנקובים במחירון ולא ישולמו בנפרד.</w:t>
      </w:r>
    </w:p>
    <w:p w14:paraId="0467C522" w14:textId="77777777" w:rsidR="00743B1B" w:rsidRPr="00743B1B" w:rsidRDefault="00743B1B" w:rsidP="00743B1B">
      <w:pPr>
        <w:rPr>
          <w:rtl/>
        </w:rPr>
      </w:pPr>
    </w:p>
    <w:p w14:paraId="1C0262F9" w14:textId="77777777" w:rsidR="00743B1B" w:rsidRPr="00743B1B" w:rsidRDefault="00743B1B" w:rsidP="00743B1B">
      <w:pPr>
        <w:rPr>
          <w:rtl/>
        </w:rPr>
      </w:pPr>
      <w:r w:rsidRPr="00743B1B">
        <w:rPr>
          <w:rtl/>
        </w:rPr>
        <w:t>הקבלן יספק על חשבונו את החשמל הדרוש לביצוע העבודות על ידי הפעלת דיזל גנרטורים ו/או התחברות לקווי חשמל הנמצאים בשכנות לאתר העבודה ויעשה את כל הסידורים כגון :  קבלת אישורים מחברת חשמל, וכד' וכל זאת באישור המפקח.</w:t>
      </w:r>
    </w:p>
    <w:p w14:paraId="229BB816" w14:textId="77777777" w:rsidR="00743B1B" w:rsidRPr="00743B1B" w:rsidRDefault="00743B1B" w:rsidP="00743B1B">
      <w:pPr>
        <w:rPr>
          <w:rtl/>
        </w:rPr>
      </w:pPr>
      <w:r w:rsidRPr="00743B1B">
        <w:rPr>
          <w:rtl/>
        </w:rPr>
        <w:t>כל ההוצאות הקשורות באספקת חשמל, כאמור לעיל, יכללו במחירי היחידות הנקובים במחירון ולא ישולמו בנפרד.</w:t>
      </w:r>
    </w:p>
    <w:p w14:paraId="4AF1DE5C" w14:textId="77777777" w:rsidR="00743B1B" w:rsidRPr="00743B1B" w:rsidRDefault="00743B1B" w:rsidP="00743B1B">
      <w:pPr>
        <w:rPr>
          <w:rtl/>
        </w:rPr>
      </w:pPr>
    </w:p>
    <w:p w14:paraId="3BEC5C5E" w14:textId="77777777" w:rsidR="00743B1B" w:rsidRPr="00743B1B" w:rsidRDefault="00743B1B" w:rsidP="00743B1B">
      <w:pPr>
        <w:rPr>
          <w:rtl/>
        </w:rPr>
      </w:pPr>
    </w:p>
    <w:p w14:paraId="75A06008" w14:textId="77777777" w:rsidR="00743B1B" w:rsidRPr="00743B1B" w:rsidRDefault="00743B1B" w:rsidP="00743B1B">
      <w:pPr>
        <w:rPr>
          <w:rtl/>
        </w:rPr>
      </w:pPr>
    </w:p>
    <w:p w14:paraId="2491039A" w14:textId="77777777" w:rsidR="00743B1B" w:rsidRPr="00705BFA" w:rsidRDefault="00743B1B" w:rsidP="00743B1B">
      <w:pPr>
        <w:rPr>
          <w:b/>
          <w:bCs/>
          <w:u w:val="single"/>
        </w:rPr>
      </w:pPr>
      <w:r w:rsidRPr="00705BFA">
        <w:rPr>
          <w:b/>
          <w:bCs/>
          <w:u w:val="single"/>
          <w:rtl/>
        </w:rPr>
        <w:t>56.3    תשלומי עבודה יומית (רג'י)</w:t>
      </w:r>
    </w:p>
    <w:p w14:paraId="6A43E59D" w14:textId="77777777" w:rsidR="00743B1B" w:rsidRPr="00743B1B" w:rsidRDefault="00743B1B" w:rsidP="00743B1B">
      <w:r w:rsidRPr="00743B1B">
        <w:rPr>
          <w:rtl/>
        </w:rPr>
        <w:t xml:space="preserve">המפקח רשאי להורות לקבלן לבצע חלק מן השינויים ו/או התוספות בעבודה יומית (עבודות רג'י).  הוראות המפקח  </w:t>
      </w:r>
      <w:r w:rsidRPr="00743B1B">
        <w:rPr>
          <w:rFonts w:hint="cs"/>
          <w:rtl/>
        </w:rPr>
        <w:t>תינתנ</w:t>
      </w:r>
      <w:r w:rsidRPr="00743B1B">
        <w:rPr>
          <w:rFonts w:hint="eastAsia"/>
          <w:rtl/>
        </w:rPr>
        <w:t>ה</w:t>
      </w:r>
      <w:r w:rsidRPr="00743B1B">
        <w:rPr>
          <w:rtl/>
        </w:rPr>
        <w:t xml:space="preserve"> בכתב ואין הקבלן רשאי לבצע עבודה יומית בלא שניתנה לו הוראה כתובה כאמור.  </w:t>
      </w:r>
    </w:p>
    <w:p w14:paraId="49CC9A7E" w14:textId="77777777" w:rsidR="00743B1B" w:rsidRPr="00743B1B" w:rsidRDefault="00743B1B" w:rsidP="00743B1B">
      <w:r w:rsidRPr="00743B1B">
        <w:rPr>
          <w:rtl/>
        </w:rPr>
        <w:t>שיטת העבודה תיקבע על ידי המפקח, אולם אין בכך כדי לגרוע מאחריות כלשהי של הקבלן לפי חוזה זה לניהול העבודה, לטיב העבודה או לכל עניין אחר הקשור בעבודה והוראות החוזה יחולו גם על עבודות אלה.</w:t>
      </w:r>
    </w:p>
    <w:p w14:paraId="494FA12D" w14:textId="77777777" w:rsidR="00743B1B" w:rsidRPr="00743B1B" w:rsidRDefault="00743B1B" w:rsidP="00743B1B">
      <w:pPr>
        <w:rPr>
          <w:rtl/>
        </w:rPr>
      </w:pPr>
    </w:p>
    <w:p w14:paraId="0EE7072E" w14:textId="77777777" w:rsidR="00743B1B" w:rsidRPr="00743B1B" w:rsidRDefault="00743B1B" w:rsidP="00743B1B">
      <w:r w:rsidRPr="00743B1B">
        <w:rPr>
          <w:rtl/>
        </w:rPr>
        <w:t>למען הסר ספק ומבלי לגרוע מכלליות האמור לעיל, מובהר בזה כי הקבלן ימלא אחר כל דרישה מטעם המפקח בדבר הרחקתו מאתר העבודה של כל אדם המועסק על ידו ו/או מטעמו בביצוע העבודה היומית, או בדבר פסילת ציוד מלשמש בביצוע העבודה היומית.  הכל לפי שיקול דעתו של המפקח.  הקבלן יחליף את המועסק והציוד, כאמור, על חשבונו וכל ההוצאות, הנובעות מהחלפה כזו, תחולנה עליו.</w:t>
      </w:r>
    </w:p>
    <w:p w14:paraId="500B1C4B" w14:textId="77777777" w:rsidR="00743B1B" w:rsidRPr="00743B1B" w:rsidRDefault="00743B1B" w:rsidP="00743B1B">
      <w:pPr>
        <w:rPr>
          <w:rtl/>
        </w:rPr>
      </w:pPr>
    </w:p>
    <w:p w14:paraId="55494602" w14:textId="77777777" w:rsidR="00743B1B" w:rsidRPr="00743B1B" w:rsidRDefault="00743B1B" w:rsidP="00743B1B">
      <w:r w:rsidRPr="00743B1B">
        <w:rPr>
          <w:rtl/>
        </w:rPr>
        <w:t>בהעדר ערכים מתאימים במחירון, ייקבעו מחירי העבודה היומית על ידי המפקח, מראש ובכתב.  בהתבסס על כל המחירים והעלויות הנוגעים ישירות לעניין.  המחירונים הנזכרים בסעיף קטן זה כוללים כל הוצאה שהיא של הקבלן, לרבות רווח, הוצאות, הבאת ציוד ופועלים לאתר העבודה והסעתם ממנו וכל הוצאה אחר.</w:t>
      </w:r>
    </w:p>
    <w:p w14:paraId="770F8F9E" w14:textId="77777777" w:rsidR="00743B1B" w:rsidRPr="00743B1B" w:rsidRDefault="00743B1B" w:rsidP="00743B1B">
      <w:pPr>
        <w:rPr>
          <w:rtl/>
        </w:rPr>
      </w:pPr>
    </w:p>
    <w:p w14:paraId="2B0598E2" w14:textId="77777777" w:rsidR="00743B1B" w:rsidRPr="00743B1B" w:rsidRDefault="00743B1B" w:rsidP="00743B1B">
      <w:r w:rsidRPr="00743B1B">
        <w:rPr>
          <w:rtl/>
        </w:rPr>
        <w:t xml:space="preserve">סיווג הפועלים, המועסקים בעבודה יומית, יהיה בהתאם לתפקידם וסוג העבודה שהוטלה עליהם לביצוע.  הקבלן מסכים כי המפקח הוא שיקבע, לפי שיקול דעתו, את הסיווג שיינתן לכל אדם ואת שיבוצו בעבודה. </w:t>
      </w:r>
    </w:p>
    <w:p w14:paraId="10C6F2F1" w14:textId="77777777" w:rsidR="00743B1B" w:rsidRPr="00743B1B" w:rsidRDefault="00743B1B" w:rsidP="00743B1B">
      <w:pPr>
        <w:rPr>
          <w:rtl/>
        </w:rPr>
      </w:pPr>
    </w:p>
    <w:p w14:paraId="3B62BD0D" w14:textId="77777777" w:rsidR="00743B1B" w:rsidRPr="00705BFA" w:rsidRDefault="00743B1B" w:rsidP="00743B1B">
      <w:pPr>
        <w:rPr>
          <w:b/>
          <w:bCs/>
          <w:u w:val="single"/>
          <w:rtl/>
        </w:rPr>
      </w:pPr>
      <w:r w:rsidRPr="00705BFA">
        <w:rPr>
          <w:b/>
          <w:bCs/>
          <w:u w:val="single"/>
          <w:rtl/>
        </w:rPr>
        <w:t>הכמויות המפורטות במחירון של הזמנת העבודה, אינן אלא אומדן בלבד ואין לראותן ככמויות שעל הקבלן לבצע למעשה במילוי התחייבויותיו לפי החוזה.  כמויות העבודה לתשלום ייקבעו לפי ביצוע בפועל.</w:t>
      </w:r>
    </w:p>
    <w:p w14:paraId="55FB69B9" w14:textId="77777777" w:rsidR="00743B1B" w:rsidRPr="00743B1B" w:rsidRDefault="00743B1B" w:rsidP="00743B1B">
      <w:pPr>
        <w:rPr>
          <w:rtl/>
        </w:rPr>
      </w:pPr>
    </w:p>
    <w:p w14:paraId="2913BB6B" w14:textId="77777777" w:rsidR="00743B1B" w:rsidRPr="00705BFA" w:rsidRDefault="00743B1B" w:rsidP="00743B1B">
      <w:pPr>
        <w:rPr>
          <w:b/>
          <w:bCs/>
          <w:u w:val="single"/>
          <w:rtl/>
        </w:rPr>
      </w:pPr>
      <w:r w:rsidRPr="00705BFA">
        <w:rPr>
          <w:b/>
          <w:bCs/>
          <w:u w:val="single"/>
          <w:rtl/>
        </w:rPr>
        <w:t>מדידת כמויות העבודה למדידה</w:t>
      </w:r>
    </w:p>
    <w:p w14:paraId="7509D035" w14:textId="77777777" w:rsidR="00743B1B" w:rsidRPr="00743B1B" w:rsidRDefault="00743B1B" w:rsidP="00743B1B">
      <w:r w:rsidRPr="00743B1B">
        <w:rPr>
          <w:rtl/>
        </w:rPr>
        <w:t xml:space="preserve">הוראות סעיף זה תחולנה על העבודה למדידה </w:t>
      </w:r>
      <w:r w:rsidRPr="00743B1B">
        <w:rPr>
          <w:rFonts w:hint="cs"/>
          <w:rtl/>
        </w:rPr>
        <w:t>וכן על</w:t>
      </w:r>
      <w:r w:rsidRPr="00743B1B">
        <w:rPr>
          <w:rtl/>
        </w:rPr>
        <w:t xml:space="preserve"> עבודות על פי פקודת שינויים, שהוסכם במפורש כי תימדדנה.</w:t>
      </w:r>
    </w:p>
    <w:p w14:paraId="14858761" w14:textId="77777777" w:rsidR="00743B1B" w:rsidRPr="00743B1B" w:rsidRDefault="00743B1B" w:rsidP="00743B1B">
      <w:pPr>
        <w:rPr>
          <w:rtl/>
        </w:rPr>
      </w:pPr>
    </w:p>
    <w:p w14:paraId="61A74D1B" w14:textId="77777777" w:rsidR="00743B1B" w:rsidRPr="00743B1B" w:rsidRDefault="00743B1B" w:rsidP="00743B1B">
      <w:r w:rsidRPr="00743B1B">
        <w:rPr>
          <w:rtl/>
        </w:rPr>
        <w:t>המפקח רשאי לדרוש במהלך העבודה, בסיומה ו/או בכל שלב משלבי העבודה, כי תיערך מדידה של כמויות העבודה שבוצעו על ידי הקבלן.</w:t>
      </w:r>
    </w:p>
    <w:p w14:paraId="6A45FFD7" w14:textId="77777777" w:rsidR="00743B1B" w:rsidRPr="00743B1B" w:rsidRDefault="00743B1B" w:rsidP="00743B1B">
      <w:pPr>
        <w:rPr>
          <w:rtl/>
        </w:rPr>
      </w:pPr>
    </w:p>
    <w:p w14:paraId="1A74BEB0" w14:textId="77777777" w:rsidR="00743B1B" w:rsidRPr="00743B1B" w:rsidRDefault="00743B1B" w:rsidP="00743B1B">
      <w:r w:rsidRPr="00743B1B">
        <w:rPr>
          <w:rtl/>
        </w:rPr>
        <w:t>כמויות העבודה תקבענה על סמך מדידות שתעשינה על ידי המפקח והקבלן ו/או על סמך חישובי כמויות שיוגשו על ידי הקבלן ויאושרו על ידי המפקח.  בהתאם לשיטה המפורטת במפרט הכללי, הכל לפי העניין.  כל המדידות תירשמנה בספר המדידות או ברשימות מיוחדות לכך ותיחתמנה על ידי המפקח והקבלן.</w:t>
      </w:r>
    </w:p>
    <w:p w14:paraId="0BC428C7" w14:textId="77777777" w:rsidR="00743B1B" w:rsidRPr="00743B1B" w:rsidRDefault="00743B1B" w:rsidP="00743B1B">
      <w:pPr>
        <w:rPr>
          <w:rtl/>
        </w:rPr>
      </w:pPr>
    </w:p>
    <w:p w14:paraId="7F5D0EAA" w14:textId="77777777" w:rsidR="00743B1B" w:rsidRPr="00743B1B" w:rsidRDefault="00743B1B" w:rsidP="00743B1B">
      <w:r w:rsidRPr="00743B1B">
        <w:rPr>
          <w:rtl/>
        </w:rPr>
        <w:t xml:space="preserve">אם לא </w:t>
      </w:r>
      <w:r w:rsidRPr="00743B1B">
        <w:rPr>
          <w:rFonts w:hint="cs"/>
          <w:rtl/>
        </w:rPr>
        <w:t>צוין</w:t>
      </w:r>
      <w:r w:rsidRPr="00743B1B">
        <w:rPr>
          <w:rtl/>
        </w:rPr>
        <w:t xml:space="preserve"> אחרת במפרט הכללי, תימדד כל עבודה נטו, בהתאם לפרטי התוכניות כשהיא גמורה, מושלמת וקבועה במקומה, לפי העניין, ללא כל תוספת עבור פחת או כיוצ"ב ומחירה כולל את ערך כל עבודות הלוואי והעזר שאינן נזכרות בסעיפים נפרדים.</w:t>
      </w:r>
    </w:p>
    <w:p w14:paraId="30088EB0" w14:textId="77777777" w:rsidR="00743B1B" w:rsidRPr="00743B1B" w:rsidRDefault="00743B1B" w:rsidP="00743B1B">
      <w:pPr>
        <w:rPr>
          <w:rtl/>
        </w:rPr>
      </w:pPr>
    </w:p>
    <w:p w14:paraId="5356C463" w14:textId="77777777" w:rsidR="00743B1B" w:rsidRPr="00743B1B" w:rsidRDefault="00743B1B" w:rsidP="00743B1B">
      <w:r w:rsidRPr="00743B1B">
        <w:rPr>
          <w:rtl/>
        </w:rPr>
        <w:t xml:space="preserve">לפני ביצוע מדידות על ידי המפקח, יודיע המפקח לקבלן על כוונתו לעשות כן ועל המועד הרצוי לו.  הקבלן מתחייב להיות נוכח במועד הנקוב או לשלוח ממלא מקום לצורך זה ולעזור למפקח או לבא כוחו לבצע את המדידות על חשבונו ולהמציא למפקח את הפרטים הדרושים בקשר לכך.   </w:t>
      </w:r>
    </w:p>
    <w:p w14:paraId="42B8EA9F" w14:textId="77777777" w:rsidR="00743B1B" w:rsidRPr="00743B1B" w:rsidRDefault="00743B1B" w:rsidP="00743B1B">
      <w:pPr>
        <w:rPr>
          <w:rtl/>
        </w:rPr>
      </w:pPr>
    </w:p>
    <w:p w14:paraId="4B0DBBBD" w14:textId="77777777" w:rsidR="00743B1B" w:rsidRPr="00705BFA" w:rsidRDefault="00743B1B" w:rsidP="00743B1B">
      <w:pPr>
        <w:rPr>
          <w:b/>
          <w:bCs/>
          <w:u w:val="single"/>
          <w:rtl/>
        </w:rPr>
      </w:pPr>
      <w:r w:rsidRPr="00705BFA">
        <w:rPr>
          <w:b/>
          <w:bCs/>
          <w:u w:val="single"/>
          <w:rtl/>
        </w:rPr>
        <w:t>הסבת החוזה</w:t>
      </w:r>
    </w:p>
    <w:p w14:paraId="68E823AA" w14:textId="77777777" w:rsidR="00743B1B" w:rsidRPr="00743B1B" w:rsidRDefault="00743B1B" w:rsidP="00743B1B">
      <w:pPr>
        <w:rPr>
          <w:rtl/>
        </w:rPr>
      </w:pPr>
      <w:r w:rsidRPr="00743B1B">
        <w:rPr>
          <w:rtl/>
        </w:rPr>
        <w:t>הקבלן אינו רשאי להסב ו/או לשעבד ו/או להמחות ו/או להעביר את החוזה, כולו ו/או חלקו, או כל טובת הנאה על פיו לאחר, בין בתמורה ובין שלא בתמורה, ו/או לשעבד ו/או להמחות ו/או להסב את זכויותיו על פי חוזה זה כולן או חלקן.</w:t>
      </w:r>
    </w:p>
    <w:p w14:paraId="2CAD2114" w14:textId="77777777" w:rsidR="00743B1B" w:rsidRPr="00743B1B" w:rsidRDefault="00743B1B" w:rsidP="00743B1B">
      <w:pPr>
        <w:rPr>
          <w:rtl/>
        </w:rPr>
      </w:pPr>
    </w:p>
    <w:p w14:paraId="08DABA76" w14:textId="77777777" w:rsidR="00743B1B" w:rsidRPr="00743B1B" w:rsidRDefault="00743B1B" w:rsidP="00743B1B">
      <w:pPr>
        <w:rPr>
          <w:rtl/>
        </w:rPr>
      </w:pPr>
      <w:r w:rsidRPr="00743B1B">
        <w:rPr>
          <w:rtl/>
        </w:rPr>
        <w:t xml:space="preserve">העברת 25% מהשליטה בקבלן, בין אם ההעברה נעשתה בבת אחת ובין אם נעשתה בחלקים, תחשב כהעברה המנוגדת לאמור בסעיף 57.1 לעיל. </w:t>
      </w:r>
    </w:p>
    <w:p w14:paraId="4A2FEB34" w14:textId="77777777" w:rsidR="00743B1B" w:rsidRPr="00743B1B" w:rsidRDefault="00743B1B" w:rsidP="00743B1B">
      <w:pPr>
        <w:rPr>
          <w:rtl/>
        </w:rPr>
      </w:pPr>
    </w:p>
    <w:p w14:paraId="2B5EF56C" w14:textId="77777777" w:rsidR="00743B1B" w:rsidRPr="00743B1B" w:rsidRDefault="00743B1B" w:rsidP="00743B1B">
      <w:r w:rsidRPr="00743B1B">
        <w:rPr>
          <w:rtl/>
        </w:rPr>
        <w:t xml:space="preserve">מובהר בזה כי אין למסור את העבודה, כולה או מקצתה לקבלן משנה אלא בהסכמת החברה מראש ובכתב. נתנה החברה את הסכמתה בהתאם לאמור לעיל בסעיף זה, אין ההסכמה האמורה מטילה חבות כלשהיא על החברה ואין היא פוטרת את הקבלן מאחריותו והתחייבויותיו לפי החוזה ולפי כל דין והקבלן </w:t>
      </w:r>
      <w:r w:rsidRPr="00743B1B">
        <w:rPr>
          <w:rFonts w:hint="cs"/>
          <w:rtl/>
        </w:rPr>
        <w:t>ייש</w:t>
      </w:r>
      <w:r w:rsidRPr="00743B1B">
        <w:rPr>
          <w:rFonts w:hint="eastAsia"/>
          <w:rtl/>
        </w:rPr>
        <w:t>א</w:t>
      </w:r>
      <w:r w:rsidRPr="00743B1B">
        <w:rPr>
          <w:rtl/>
        </w:rPr>
        <w:t xml:space="preserve"> באחריות מלאה לכל מעשה או אי מעשה של מבצעי העבודה, באי כוחם ועובדיהם. </w:t>
      </w:r>
    </w:p>
    <w:p w14:paraId="74F9E74E" w14:textId="77777777" w:rsidR="00743B1B" w:rsidRPr="00743B1B" w:rsidRDefault="00743B1B" w:rsidP="00743B1B">
      <w:pPr>
        <w:rPr>
          <w:rtl/>
        </w:rPr>
      </w:pPr>
    </w:p>
    <w:p w14:paraId="322B8895" w14:textId="77777777" w:rsidR="00743B1B" w:rsidRPr="00743B1B" w:rsidRDefault="00743B1B" w:rsidP="00743B1B">
      <w:pPr>
        <w:rPr>
          <w:rtl/>
        </w:rPr>
      </w:pPr>
      <w:r w:rsidRPr="00743B1B">
        <w:rPr>
          <w:rtl/>
        </w:rPr>
        <w:t>העסקת עובדים, בין ששכרם משתלם לפי זמן העבודה ובין ששכרם משתלם לפי שיעור העבודה, אין בה כשלעצמה משום מסירת ביצוע האספקה או העבודות, כאמור, לאחר.</w:t>
      </w:r>
    </w:p>
    <w:p w14:paraId="4B238FAC" w14:textId="77777777" w:rsidR="00743B1B" w:rsidRPr="00743B1B" w:rsidRDefault="00743B1B" w:rsidP="00743B1B">
      <w:pPr>
        <w:rPr>
          <w:rtl/>
        </w:rPr>
      </w:pPr>
    </w:p>
    <w:p w14:paraId="2E4BA7A1" w14:textId="77777777" w:rsidR="00743B1B" w:rsidRPr="00743B1B" w:rsidRDefault="00743B1B" w:rsidP="00743B1B">
      <w:pPr>
        <w:rPr>
          <w:rtl/>
        </w:rPr>
      </w:pPr>
      <w:r w:rsidRPr="00743B1B">
        <w:rPr>
          <w:rtl/>
        </w:rPr>
        <w:t>מבלי לגרוע מן האמור לעיל, לגבי כל עבודה עליה חל חוק רישום קבלנים לעבודות הנדסה בנאיות, תשכ"ט-1969, מתחייב הקבלן לא למסור את ביצועה לקבלן משנה שאיננו רשום בהתאם להוראות חוק זה.</w:t>
      </w:r>
    </w:p>
    <w:p w14:paraId="276AA5C7" w14:textId="77777777" w:rsidR="00743B1B" w:rsidRPr="00743B1B" w:rsidRDefault="00743B1B" w:rsidP="00743B1B">
      <w:pPr>
        <w:rPr>
          <w:rtl/>
        </w:rPr>
      </w:pPr>
    </w:p>
    <w:p w14:paraId="41669869" w14:textId="77777777" w:rsidR="00743B1B" w:rsidRPr="00743B1B" w:rsidRDefault="00743B1B" w:rsidP="00743B1B">
      <w:pPr>
        <w:rPr>
          <w:rtl/>
        </w:rPr>
      </w:pPr>
      <w:r w:rsidRPr="00743B1B">
        <w:rPr>
          <w:rtl/>
        </w:rPr>
        <w:t>החברה תהא רשאית, בכל עת, להמחות את זכויותיה, על פי הסכם זה, לתאגיד מים וביוב, אליו תצטרף החברה.</w:t>
      </w:r>
    </w:p>
    <w:p w14:paraId="17F1DB2C" w14:textId="77777777" w:rsidR="00743B1B" w:rsidRPr="00743B1B" w:rsidRDefault="00743B1B" w:rsidP="00743B1B">
      <w:pPr>
        <w:rPr>
          <w:rtl/>
        </w:rPr>
      </w:pPr>
    </w:p>
    <w:p w14:paraId="3471F775" w14:textId="77777777" w:rsidR="00743B1B" w:rsidRPr="00705BFA" w:rsidRDefault="00743B1B" w:rsidP="00743B1B">
      <w:pPr>
        <w:rPr>
          <w:b/>
          <w:bCs/>
          <w:u w:val="single"/>
          <w:rtl/>
        </w:rPr>
      </w:pPr>
      <w:r w:rsidRPr="00705BFA">
        <w:rPr>
          <w:b/>
          <w:bCs/>
          <w:u w:val="single"/>
          <w:rtl/>
        </w:rPr>
        <w:t>קיזוז</w:t>
      </w:r>
    </w:p>
    <w:p w14:paraId="132F207E" w14:textId="77777777" w:rsidR="00743B1B" w:rsidRPr="00743B1B" w:rsidRDefault="00743B1B" w:rsidP="00743B1B">
      <w:pPr>
        <w:rPr>
          <w:rtl/>
        </w:rPr>
      </w:pPr>
      <w:r w:rsidRPr="00743B1B">
        <w:rPr>
          <w:rtl/>
        </w:rPr>
        <w:t>החברה רשאית לקזז כנגד כל סכום המגיע לקבלן על פי חוזה זה כל חוב, בין קצוב ובין שאינו קצוב, המגיע לה מהקבלן על פי חוזה זה או על פי כל חוזה אחר או על פי כל דין. הוראות סעיף זה אינן גורעות מזכותה של החברה לגבות את החוב האמור בכל דרך אחרת. הודעה על ביצוע הקיזוז, כאמור, תשלח לקבלן.</w:t>
      </w:r>
    </w:p>
    <w:p w14:paraId="11FE4536" w14:textId="77777777" w:rsidR="00743B1B" w:rsidRPr="00743B1B" w:rsidRDefault="00743B1B" w:rsidP="00743B1B">
      <w:pPr>
        <w:rPr>
          <w:rtl/>
        </w:rPr>
      </w:pPr>
    </w:p>
    <w:p w14:paraId="62B1EE60" w14:textId="77777777" w:rsidR="00743B1B" w:rsidRPr="00705BFA" w:rsidRDefault="00743B1B" w:rsidP="00743B1B">
      <w:pPr>
        <w:rPr>
          <w:b/>
          <w:bCs/>
          <w:u w:val="single"/>
          <w:rtl/>
        </w:rPr>
      </w:pPr>
      <w:r w:rsidRPr="00705BFA">
        <w:rPr>
          <w:b/>
          <w:bCs/>
          <w:u w:val="single"/>
          <w:rtl/>
        </w:rPr>
        <w:t xml:space="preserve">ביצוע על ידי החברה  </w:t>
      </w:r>
    </w:p>
    <w:p w14:paraId="5F12B6D5" w14:textId="77777777" w:rsidR="00743B1B" w:rsidRPr="00743B1B" w:rsidRDefault="00743B1B" w:rsidP="00743B1B">
      <w:pPr>
        <w:rPr>
          <w:rtl/>
        </w:rPr>
      </w:pPr>
      <w:r w:rsidRPr="00743B1B">
        <w:rPr>
          <w:rtl/>
        </w:rPr>
        <w:t xml:space="preserve">כל התחייבות, לרבות נשיאה בהוצאות, אשר היה על הקבלן לבצע על פי חוזה זה והוא נמנע </w:t>
      </w:r>
      <w:r w:rsidRPr="00743B1B">
        <w:rPr>
          <w:rFonts w:hint="cs"/>
          <w:rtl/>
        </w:rPr>
        <w:t>מלבצע</w:t>
      </w:r>
      <w:r w:rsidRPr="00743B1B">
        <w:rPr>
          <w:rtl/>
        </w:rPr>
        <w:t xml:space="preserve">, והוראות אשר קיבל מאת המפקח ו/או החברה ואשר נמנע מלציית להן על אף שהתחייב לכך בחוזה זה, תהיה החברה רשאית לבצען, בעצמה או באמצעות אחרים. </w:t>
      </w:r>
    </w:p>
    <w:p w14:paraId="6BFD0109" w14:textId="77777777" w:rsidR="00743B1B" w:rsidRPr="00743B1B" w:rsidRDefault="00743B1B" w:rsidP="00743B1B">
      <w:pPr>
        <w:rPr>
          <w:rtl/>
        </w:rPr>
      </w:pPr>
    </w:p>
    <w:p w14:paraId="641DB98B" w14:textId="77777777" w:rsidR="00743B1B" w:rsidRPr="00743B1B" w:rsidRDefault="00743B1B" w:rsidP="00743B1B">
      <w:pPr>
        <w:rPr>
          <w:rtl/>
        </w:rPr>
      </w:pPr>
      <w:r w:rsidRPr="00743B1B">
        <w:rPr>
          <w:rtl/>
        </w:rPr>
        <w:t>החברה תהיה רשאית לחייב את הקבלן במקרים כאמור בסעיף קטן 59.1 בהוצאות אשר נגרמו לה בביצוע כל אותן התחייבויות או הוראות, בתוספת 17% שייחשבו כהוצאות כלליות, מימון  ותקורה. בחישוב החיוב או הקיזוז כאמור יוצמדו ההוצאות למדד על ידי הכפלתן ביחס שבין המדד האחרון אשר היה ידוע ביום ביצוע החיוב או הקיזוז לבין המדד האחרון אשר היה ידוע ביום התשלום ההוצאה הכרוכה בביצוע כל התחייבות או הוראה שניתנה לקבלן כאמור לעיל על ידי החברה.</w:t>
      </w:r>
    </w:p>
    <w:p w14:paraId="6363EC53" w14:textId="77777777" w:rsidR="00743B1B" w:rsidRPr="00743B1B" w:rsidRDefault="00743B1B" w:rsidP="00743B1B">
      <w:pPr>
        <w:rPr>
          <w:rtl/>
        </w:rPr>
      </w:pPr>
    </w:p>
    <w:p w14:paraId="0B6E1C66" w14:textId="77777777" w:rsidR="00743B1B" w:rsidRPr="00743B1B" w:rsidRDefault="00743B1B" w:rsidP="00743B1B">
      <w:pPr>
        <w:rPr>
          <w:rtl/>
        </w:rPr>
      </w:pPr>
      <w:r w:rsidRPr="00743B1B">
        <w:rPr>
          <w:rtl/>
        </w:rPr>
        <w:t>החברה לא תתחיל בביצוע ההתחייבות או ההוראות האמורות בסעיף זה לפני מתן התראה של 15 ימים לקבלן.</w:t>
      </w:r>
    </w:p>
    <w:p w14:paraId="1A442C48" w14:textId="77777777" w:rsidR="00743B1B" w:rsidRPr="00743B1B" w:rsidRDefault="00743B1B" w:rsidP="00743B1B">
      <w:pPr>
        <w:rPr>
          <w:rtl/>
        </w:rPr>
      </w:pPr>
    </w:p>
    <w:p w14:paraId="4463749D" w14:textId="77777777" w:rsidR="00743B1B" w:rsidRPr="00743B1B" w:rsidRDefault="00743B1B" w:rsidP="00743B1B">
      <w:r w:rsidRPr="00743B1B">
        <w:rPr>
          <w:rtl/>
        </w:rPr>
        <w:t>אין באמור לעיל כדי לגרוע מהתחייבויות הקבלן על פי החוזה או מזכות החברה לגבות את  הסכומים האמורים מן הקבלן בכל דרך אחרת.</w:t>
      </w:r>
    </w:p>
    <w:p w14:paraId="367D7630" w14:textId="77777777" w:rsidR="00743B1B" w:rsidRPr="00743B1B" w:rsidRDefault="00743B1B" w:rsidP="00743B1B">
      <w:pPr>
        <w:rPr>
          <w:rtl/>
        </w:rPr>
      </w:pPr>
    </w:p>
    <w:p w14:paraId="062BF066" w14:textId="77777777" w:rsidR="00743B1B" w:rsidRPr="00743B1B" w:rsidRDefault="00743B1B" w:rsidP="00743B1B">
      <w:pPr>
        <w:rPr>
          <w:rtl/>
        </w:rPr>
      </w:pPr>
    </w:p>
    <w:p w14:paraId="5EB22E2D" w14:textId="77777777" w:rsidR="00743B1B" w:rsidRPr="00705BFA" w:rsidRDefault="00743B1B" w:rsidP="00743B1B">
      <w:pPr>
        <w:rPr>
          <w:b/>
          <w:bCs/>
          <w:u w:val="single"/>
          <w:rtl/>
        </w:rPr>
      </w:pPr>
      <w:r w:rsidRPr="00705BFA">
        <w:rPr>
          <w:b/>
          <w:bCs/>
          <w:u w:val="single"/>
          <w:rtl/>
        </w:rPr>
        <w:t xml:space="preserve">שימוש או אי- שימוש בזכויות, סטיות וארכות </w:t>
      </w:r>
    </w:p>
    <w:p w14:paraId="74A26C3B" w14:textId="77777777" w:rsidR="00743B1B" w:rsidRPr="00743B1B" w:rsidRDefault="00743B1B" w:rsidP="00743B1B">
      <w:pPr>
        <w:rPr>
          <w:rtl/>
        </w:rPr>
      </w:pPr>
      <w:r w:rsidRPr="00743B1B">
        <w:rPr>
          <w:rtl/>
        </w:rPr>
        <w:t>הימנעות החברה מלעשות שימוש בזכויות המוקנות לה על פי החוזה במקרה מסוים ו/או בכלל- אין בה ולא תפורש בשום אופן כו</w:t>
      </w:r>
      <w:r w:rsidRPr="00743B1B">
        <w:rPr>
          <w:rFonts w:hint="eastAsia"/>
          <w:rtl/>
        </w:rPr>
        <w:t>ו</w:t>
      </w:r>
      <w:r w:rsidRPr="00743B1B">
        <w:rPr>
          <w:rtl/>
        </w:rPr>
        <w:t xml:space="preserve">יתור על אותה זכות באותו מקרה או בכלל, ואין ללמוד מהתנהגות זו ויתור כלשהו על זכויות לפי חוזה זה. </w:t>
      </w:r>
    </w:p>
    <w:p w14:paraId="161F0541" w14:textId="77777777" w:rsidR="00743B1B" w:rsidRPr="00743B1B" w:rsidRDefault="00743B1B" w:rsidP="00743B1B">
      <w:pPr>
        <w:rPr>
          <w:rtl/>
        </w:rPr>
      </w:pPr>
    </w:p>
    <w:p w14:paraId="3F193ECB" w14:textId="77777777" w:rsidR="00743B1B" w:rsidRPr="00743B1B" w:rsidRDefault="00743B1B" w:rsidP="00743B1B">
      <w:pPr>
        <w:rPr>
          <w:rtl/>
        </w:rPr>
      </w:pPr>
      <w:r w:rsidRPr="00743B1B">
        <w:rPr>
          <w:rtl/>
        </w:rPr>
        <w:t>הסכמה מצד החברה ו/או המפקח לסטות מתנאי חוזה זה במקרה מסוים לא תהיה תקדים ולא ילמדו ממנה גזרה שווה למקום אחר.</w:t>
      </w:r>
    </w:p>
    <w:p w14:paraId="468AC3B8" w14:textId="77777777" w:rsidR="00743B1B" w:rsidRPr="00743B1B" w:rsidRDefault="00743B1B" w:rsidP="00743B1B">
      <w:pPr>
        <w:rPr>
          <w:rtl/>
        </w:rPr>
      </w:pPr>
    </w:p>
    <w:p w14:paraId="548338BE" w14:textId="77777777" w:rsidR="00743B1B" w:rsidRPr="00743B1B" w:rsidRDefault="00743B1B" w:rsidP="00743B1B">
      <w:r w:rsidRPr="00743B1B">
        <w:rPr>
          <w:rtl/>
        </w:rPr>
        <w:t>כל ויתור וארכה לתנאי החוזה או להוראות שניתנו על פיו על ידי החברה או מטעמה לא יפגעו בזכויותיה של החברה ולא ישמשו לקבל צידוק או הגנה בקשר אם הפרה או אי קיום מצד הקבלן, ולא יחשבו כ</w:t>
      </w:r>
      <w:r w:rsidRPr="00743B1B">
        <w:rPr>
          <w:rFonts w:hint="eastAsia"/>
          <w:rtl/>
        </w:rPr>
        <w:t>ו</w:t>
      </w:r>
      <w:r w:rsidRPr="00743B1B">
        <w:rPr>
          <w:rtl/>
        </w:rPr>
        <w:t>ויתור מצד החברה על זכות מזכויותיה.</w:t>
      </w:r>
    </w:p>
    <w:p w14:paraId="4924B521" w14:textId="77777777" w:rsidR="00743B1B" w:rsidRPr="00743B1B" w:rsidRDefault="00743B1B" w:rsidP="00743B1B">
      <w:pPr>
        <w:rPr>
          <w:rtl/>
        </w:rPr>
      </w:pPr>
    </w:p>
    <w:p w14:paraId="2045803E" w14:textId="77777777" w:rsidR="00743B1B" w:rsidRPr="00705BFA" w:rsidRDefault="00743B1B" w:rsidP="00743B1B">
      <w:pPr>
        <w:rPr>
          <w:b/>
          <w:bCs/>
          <w:u w:val="single"/>
          <w:rtl/>
        </w:rPr>
      </w:pPr>
      <w:r w:rsidRPr="00705BFA">
        <w:rPr>
          <w:b/>
          <w:bCs/>
          <w:u w:val="single"/>
          <w:rtl/>
        </w:rPr>
        <w:t xml:space="preserve">שינוי החוזה </w:t>
      </w:r>
    </w:p>
    <w:p w14:paraId="2555886B" w14:textId="77777777" w:rsidR="00743B1B" w:rsidRPr="00743B1B" w:rsidRDefault="00743B1B" w:rsidP="00743B1B">
      <w:pPr>
        <w:rPr>
          <w:rtl/>
        </w:rPr>
      </w:pPr>
      <w:r w:rsidRPr="00743B1B">
        <w:rPr>
          <w:rtl/>
        </w:rPr>
        <w:t>כל שינוי מהוראות חוזה זה לא יהא לו כל תוקף אלא אם נעשה בכתב ובחתימת שני הצדדים והקבלן יהא מנוע מלהעלות כל טענה לשינוי אלא אם נעשה בדרך האמורה.</w:t>
      </w:r>
    </w:p>
    <w:p w14:paraId="5D5F25B2" w14:textId="77777777" w:rsidR="00743B1B" w:rsidRPr="00743B1B" w:rsidRDefault="00743B1B" w:rsidP="00743B1B">
      <w:pPr>
        <w:rPr>
          <w:rtl/>
        </w:rPr>
      </w:pPr>
    </w:p>
    <w:p w14:paraId="2635F9AE" w14:textId="77777777" w:rsidR="00743B1B" w:rsidRPr="00705BFA" w:rsidRDefault="00743B1B" w:rsidP="00743B1B">
      <w:pPr>
        <w:rPr>
          <w:b/>
          <w:bCs/>
          <w:u w:val="single"/>
          <w:rtl/>
        </w:rPr>
      </w:pPr>
      <w:r w:rsidRPr="00705BFA">
        <w:rPr>
          <w:b/>
          <w:bCs/>
          <w:u w:val="single"/>
          <w:rtl/>
        </w:rPr>
        <w:t xml:space="preserve">תקופת החוזה </w:t>
      </w:r>
    </w:p>
    <w:p w14:paraId="7FB83DC8" w14:textId="77777777" w:rsidR="00743B1B" w:rsidRPr="00743B1B" w:rsidRDefault="00743B1B" w:rsidP="00743B1B">
      <w:r w:rsidRPr="00743B1B">
        <w:rPr>
          <w:rtl/>
        </w:rPr>
        <w:t xml:space="preserve">חוזה זה יכנס לתוקף עם חתימת ההסכם, ויהא בתוקף לתקופה של </w:t>
      </w:r>
      <w:r w:rsidRPr="00743B1B">
        <w:rPr>
          <w:rFonts w:hint="cs"/>
          <w:rtl/>
        </w:rPr>
        <w:t>18</w:t>
      </w:r>
      <w:r w:rsidRPr="00743B1B">
        <w:rPr>
          <w:rtl/>
        </w:rPr>
        <w:t xml:space="preserve"> חודשים ממועד החתימה כאמור (להלן: "תקופת החוזה ו/או תקופת ההתקשרות").</w:t>
      </w:r>
    </w:p>
    <w:p w14:paraId="5A271CFD" w14:textId="77777777" w:rsidR="00743B1B" w:rsidRPr="00743B1B" w:rsidRDefault="00743B1B" w:rsidP="00743B1B">
      <w:pPr>
        <w:rPr>
          <w:rtl/>
        </w:rPr>
      </w:pPr>
    </w:p>
    <w:p w14:paraId="298FEF27" w14:textId="77777777" w:rsidR="00743B1B" w:rsidRPr="00743B1B" w:rsidRDefault="00743B1B" w:rsidP="00743B1B">
      <w:pPr>
        <w:rPr>
          <w:rtl/>
        </w:rPr>
      </w:pPr>
      <w:r w:rsidRPr="00743B1B">
        <w:rPr>
          <w:rtl/>
        </w:rPr>
        <w:tab/>
      </w:r>
      <w:r w:rsidRPr="00743B1B">
        <w:rPr>
          <w:rtl/>
        </w:rPr>
        <w:tab/>
        <w:t>הקבלן מתחייב בזאת להאריך את החוזה, בכל פעם, בהתאם לדרישת החברה כאמור.  סרוב הקבלן להאריך את ההסכם, יהווה הפרה של ההסכם, מטעם הקבלן ויזכה את החברה בכל הסעדים בהסכם.</w:t>
      </w:r>
    </w:p>
    <w:p w14:paraId="11D66B76" w14:textId="77777777" w:rsidR="00743B1B" w:rsidRPr="00743B1B" w:rsidRDefault="00743B1B" w:rsidP="00743B1B">
      <w:pPr>
        <w:rPr>
          <w:rtl/>
        </w:rPr>
      </w:pPr>
    </w:p>
    <w:p w14:paraId="69E53B7F" w14:textId="77777777" w:rsidR="00743B1B" w:rsidRPr="00743B1B" w:rsidRDefault="00743B1B" w:rsidP="00743B1B">
      <w:pPr>
        <w:rPr>
          <w:rtl/>
        </w:rPr>
      </w:pPr>
      <w:r w:rsidRPr="00743B1B">
        <w:rPr>
          <w:rtl/>
        </w:rPr>
        <w:tab/>
        <w:t>באם לא תתקבל תשובה בכתב, בתוך הזמן האמור, יראה הדבר כאילו סירב הקבלן להארכת התקשרות ולקבלן לא תהיה כל תביעה ו/או דרישה  אחרת לכך מהחברה.</w:t>
      </w:r>
    </w:p>
    <w:p w14:paraId="1A2868BB" w14:textId="77777777" w:rsidR="00743B1B" w:rsidRPr="00743B1B" w:rsidRDefault="00743B1B" w:rsidP="00743B1B">
      <w:pPr>
        <w:rPr>
          <w:rtl/>
        </w:rPr>
      </w:pPr>
    </w:p>
    <w:p w14:paraId="1B468F80" w14:textId="77777777" w:rsidR="00743B1B" w:rsidRPr="00743B1B" w:rsidRDefault="00743B1B" w:rsidP="00743B1B">
      <w:r w:rsidRPr="00743B1B">
        <w:rPr>
          <w:rtl/>
        </w:rPr>
        <w:t>על אף האמור בס"ק 62.1  לעיל תהא החברה רשאית להביא חוזה זה לידי סיום בכל עת, בהודעה מראש של 30 יום לקבלן ולקבלן לא תהא כל טענה ו/או תביעה בגין הפסקת ההתקשרות, כאמור, למעט זכותו לקבל את התמורה בגין הזמנות עבודה שבוצעו על ידו בפועל עד למועד ההפסקה, כאמור, על פי התנאים המפורטים בחוזה זה.</w:t>
      </w:r>
    </w:p>
    <w:p w14:paraId="7CFBD280" w14:textId="77777777" w:rsidR="00743B1B" w:rsidRPr="00743B1B" w:rsidRDefault="00743B1B" w:rsidP="00743B1B"/>
    <w:p w14:paraId="63C770C2" w14:textId="77777777" w:rsidR="00743B1B" w:rsidRPr="00743B1B" w:rsidRDefault="00743B1B" w:rsidP="00743B1B">
      <w:r w:rsidRPr="00743B1B">
        <w:rPr>
          <w:rtl/>
        </w:rPr>
        <w:t>מבלי לגרוע מהאמור לעיל ובפרט האמור בס"ק 62.3 מוזגה החברה (עם תאגיד/י מים נוסף/ים במסגרת הקמתה של חברה אזורית, כמשמעותה בכללי תאגידי מים וביוב (חברות אזוריות), תשע"ד – 2013 תהא החברה רשאית לבטל את ההסכם לפני סיומו בהודעה מראש של עד 180 ימים, בהתאם לשיקול דעתה הבלעדי והמוחלט.</w:t>
      </w:r>
    </w:p>
    <w:p w14:paraId="753DB0D8" w14:textId="77777777" w:rsidR="00743B1B" w:rsidRPr="00743B1B" w:rsidRDefault="00743B1B" w:rsidP="00743B1B">
      <w:pPr>
        <w:rPr>
          <w:rFonts w:eastAsiaTheme="minorHAnsi"/>
          <w:rtl/>
        </w:rPr>
      </w:pPr>
    </w:p>
    <w:p w14:paraId="5AB63DA9" w14:textId="77777777" w:rsidR="00743B1B" w:rsidRPr="00743B1B" w:rsidRDefault="00743B1B" w:rsidP="00743B1B">
      <w:pPr>
        <w:rPr>
          <w:rtl/>
        </w:rPr>
      </w:pPr>
    </w:p>
    <w:p w14:paraId="1C686B84" w14:textId="77777777" w:rsidR="00743B1B" w:rsidRPr="00743B1B" w:rsidRDefault="00743B1B" w:rsidP="00743B1B"/>
    <w:p w14:paraId="6CF168BD" w14:textId="77777777" w:rsidR="00743B1B" w:rsidRPr="00705BFA" w:rsidRDefault="00743B1B" w:rsidP="00743B1B">
      <w:pPr>
        <w:rPr>
          <w:b/>
          <w:bCs/>
          <w:u w:val="single"/>
          <w:rtl/>
        </w:rPr>
      </w:pPr>
      <w:r w:rsidRPr="00705BFA">
        <w:rPr>
          <w:b/>
          <w:bCs/>
          <w:u w:val="single"/>
          <w:rtl/>
        </w:rPr>
        <w:t>מיצוי ההתקשרות</w:t>
      </w:r>
    </w:p>
    <w:p w14:paraId="044C06EF" w14:textId="77777777" w:rsidR="00743B1B" w:rsidRPr="00743B1B" w:rsidRDefault="00743B1B" w:rsidP="00743B1B">
      <w:pPr>
        <w:rPr>
          <w:rtl/>
        </w:rPr>
      </w:pPr>
      <w:r w:rsidRPr="00743B1B">
        <w:rPr>
          <w:rtl/>
        </w:rPr>
        <w:t>מוסכם בין הצדדים כי תנאי חוזה זה משקפים נכונה את המוסכם והמותנה ביניהם במלואו, וכי החברה לא תהיה קשורה בכל הבטחות, פרסומים, הצהרות, מצגים, הסכמים והתחייבויות, בכתב או בעל פה, שאינם נכללים בחוזה זה ואשר נעשו, אם נעשו, קודם לחתימתו.</w:t>
      </w:r>
    </w:p>
    <w:p w14:paraId="73B2C46E" w14:textId="77777777" w:rsidR="00743B1B" w:rsidRPr="00743B1B" w:rsidRDefault="00743B1B" w:rsidP="00743B1B">
      <w:pPr>
        <w:rPr>
          <w:rtl/>
        </w:rPr>
      </w:pPr>
    </w:p>
    <w:p w14:paraId="2C26A659" w14:textId="77777777" w:rsidR="00743B1B" w:rsidRPr="00743B1B" w:rsidRDefault="00743B1B" w:rsidP="00743B1B">
      <w:pPr>
        <w:rPr>
          <w:rtl/>
        </w:rPr>
      </w:pPr>
    </w:p>
    <w:p w14:paraId="61C87DDF" w14:textId="77777777" w:rsidR="00743B1B" w:rsidRPr="00743B1B" w:rsidRDefault="00743B1B" w:rsidP="00743B1B">
      <w:pPr>
        <w:rPr>
          <w:rtl/>
        </w:rPr>
      </w:pPr>
    </w:p>
    <w:p w14:paraId="6391B02C" w14:textId="77777777" w:rsidR="00743B1B" w:rsidRPr="00705BFA" w:rsidRDefault="00743B1B" w:rsidP="00743B1B">
      <w:pPr>
        <w:rPr>
          <w:b/>
          <w:bCs/>
          <w:u w:val="single"/>
          <w:rtl/>
        </w:rPr>
      </w:pPr>
      <w:r w:rsidRPr="00705BFA">
        <w:rPr>
          <w:b/>
          <w:bCs/>
          <w:u w:val="single"/>
          <w:rtl/>
        </w:rPr>
        <w:t>סמכות שיפוט</w:t>
      </w:r>
    </w:p>
    <w:p w14:paraId="672071DB" w14:textId="77777777" w:rsidR="00743B1B" w:rsidRPr="00743B1B" w:rsidRDefault="00743B1B" w:rsidP="00743B1B">
      <w:pPr>
        <w:rPr>
          <w:rtl/>
        </w:rPr>
      </w:pPr>
      <w:r w:rsidRPr="00743B1B">
        <w:rPr>
          <w:rtl/>
        </w:rPr>
        <w:t xml:space="preserve">סמכות השיפוט לגבי כל דבר ועניין הנובעים מחוזה זה תהא לבתי המשפט המוסכמים </w:t>
      </w:r>
      <w:r w:rsidRPr="00743B1B">
        <w:rPr>
          <w:rFonts w:hint="eastAsia"/>
          <w:rtl/>
        </w:rPr>
        <w:t>ברמלה</w:t>
      </w:r>
      <w:r w:rsidRPr="00743B1B">
        <w:rPr>
          <w:rtl/>
        </w:rPr>
        <w:t xml:space="preserve"> </w:t>
      </w:r>
      <w:r w:rsidRPr="00743B1B">
        <w:rPr>
          <w:rFonts w:hint="eastAsia"/>
          <w:rtl/>
        </w:rPr>
        <w:t>ובתל</w:t>
      </w:r>
      <w:r w:rsidRPr="00743B1B">
        <w:rPr>
          <w:rtl/>
        </w:rPr>
        <w:t xml:space="preserve"> </w:t>
      </w:r>
      <w:r w:rsidRPr="00743B1B">
        <w:rPr>
          <w:rFonts w:hint="eastAsia"/>
          <w:rtl/>
        </w:rPr>
        <w:t>אביב</w:t>
      </w:r>
      <w:r w:rsidRPr="00743B1B">
        <w:rPr>
          <w:rtl/>
        </w:rPr>
        <w:t xml:space="preserve">  בלבד.</w:t>
      </w:r>
    </w:p>
    <w:p w14:paraId="62BCD1A6" w14:textId="77777777" w:rsidR="00743B1B" w:rsidRPr="00743B1B" w:rsidRDefault="00743B1B" w:rsidP="00743B1B">
      <w:pPr>
        <w:rPr>
          <w:rtl/>
        </w:rPr>
      </w:pPr>
    </w:p>
    <w:p w14:paraId="00C3A726" w14:textId="77777777" w:rsidR="00743B1B" w:rsidRPr="00705BFA" w:rsidRDefault="00743B1B" w:rsidP="00743B1B">
      <w:pPr>
        <w:rPr>
          <w:b/>
          <w:bCs/>
          <w:u w:val="single"/>
          <w:rtl/>
        </w:rPr>
      </w:pPr>
      <w:r w:rsidRPr="00705BFA">
        <w:rPr>
          <w:b/>
          <w:bCs/>
          <w:u w:val="single"/>
          <w:rtl/>
        </w:rPr>
        <w:t>הודעות</w:t>
      </w:r>
    </w:p>
    <w:p w14:paraId="6CF0081C" w14:textId="77777777" w:rsidR="00743B1B" w:rsidRPr="00743B1B" w:rsidRDefault="00743B1B" w:rsidP="00743B1B">
      <w:pPr>
        <w:rPr>
          <w:rtl/>
        </w:rPr>
      </w:pPr>
      <w:r w:rsidRPr="00743B1B">
        <w:rPr>
          <w:rtl/>
        </w:rPr>
        <w:t>הודעות הצדדים תהיינה במכתב רשום לפי כתובות הצדדים במבוא לחוזה. כל הודעה שתישלח לפי הכתובות הנ"ל תיחשב כאילו הגיעה לנמען בתוך 48  שעות ממסירתה למשרד הדואר.</w:t>
      </w:r>
    </w:p>
    <w:p w14:paraId="4F7419ED" w14:textId="77777777" w:rsidR="00743B1B" w:rsidRPr="00743B1B" w:rsidRDefault="00743B1B" w:rsidP="00743B1B">
      <w:pPr>
        <w:rPr>
          <w:rtl/>
        </w:rPr>
      </w:pPr>
    </w:p>
    <w:p w14:paraId="341372F0" w14:textId="77777777" w:rsidR="00743B1B" w:rsidRPr="00743B1B" w:rsidRDefault="00743B1B" w:rsidP="00743B1B">
      <w:pPr>
        <w:rPr>
          <w:rtl/>
        </w:rPr>
      </w:pPr>
    </w:p>
    <w:p w14:paraId="692D32DB" w14:textId="77777777" w:rsidR="00743B1B" w:rsidRPr="00743B1B" w:rsidRDefault="00743B1B" w:rsidP="00743B1B">
      <w:pPr>
        <w:rPr>
          <w:rtl/>
        </w:rPr>
      </w:pPr>
      <w:r w:rsidRPr="00743B1B">
        <w:rPr>
          <w:rtl/>
        </w:rPr>
        <w:t>ולראיה באו הצדדים על החתום</w:t>
      </w:r>
    </w:p>
    <w:p w14:paraId="0604FB51" w14:textId="77777777" w:rsidR="00743B1B" w:rsidRPr="00743B1B" w:rsidRDefault="00743B1B" w:rsidP="00743B1B">
      <w:pPr>
        <w:rPr>
          <w:rtl/>
        </w:rPr>
      </w:pPr>
    </w:p>
    <w:p w14:paraId="0829FA4B" w14:textId="77777777" w:rsidR="00743B1B" w:rsidRPr="00743B1B" w:rsidRDefault="00743B1B" w:rsidP="00743B1B">
      <w:pPr>
        <w:rPr>
          <w:rtl/>
        </w:rPr>
      </w:pPr>
    </w:p>
    <w:p w14:paraId="4D73B4A3" w14:textId="77777777" w:rsidR="00743B1B" w:rsidRPr="00743B1B" w:rsidRDefault="00743B1B" w:rsidP="00743B1B">
      <w:pPr>
        <w:rPr>
          <w:rtl/>
        </w:rPr>
      </w:pPr>
      <w:r w:rsidRPr="00743B1B">
        <w:rPr>
          <w:rtl/>
        </w:rPr>
        <w:t>_______________                            ______________</w:t>
      </w:r>
    </w:p>
    <w:p w14:paraId="6AE59D31" w14:textId="77777777" w:rsidR="00743B1B" w:rsidRPr="00743B1B" w:rsidRDefault="00743B1B" w:rsidP="00743B1B">
      <w:pPr>
        <w:rPr>
          <w:rtl/>
        </w:rPr>
      </w:pPr>
      <w:r w:rsidRPr="00743B1B">
        <w:rPr>
          <w:rtl/>
        </w:rPr>
        <w:t xml:space="preserve">                            הקבלן                                                                    החברה</w:t>
      </w:r>
    </w:p>
    <w:p w14:paraId="05CC41B0" w14:textId="77777777" w:rsidR="00743B1B" w:rsidRPr="00743B1B" w:rsidRDefault="00743B1B" w:rsidP="00743B1B">
      <w:pPr>
        <w:rPr>
          <w:rtl/>
        </w:rPr>
      </w:pPr>
    </w:p>
    <w:p w14:paraId="0800AB2C" w14:textId="77777777" w:rsidR="00743B1B" w:rsidRPr="00743B1B" w:rsidRDefault="00743B1B" w:rsidP="00743B1B">
      <w:pPr>
        <w:rPr>
          <w:rtl/>
        </w:rPr>
      </w:pPr>
    </w:p>
    <w:p w14:paraId="1CB36D3C" w14:textId="77777777" w:rsidR="00743B1B" w:rsidRPr="00743B1B" w:rsidRDefault="00743B1B" w:rsidP="00743B1B">
      <w:pPr>
        <w:rPr>
          <w:rtl/>
        </w:rPr>
      </w:pPr>
    </w:p>
    <w:p w14:paraId="2A725DC1" w14:textId="77777777" w:rsidR="00743B1B" w:rsidRPr="00743B1B" w:rsidRDefault="00743B1B" w:rsidP="00743B1B">
      <w:pPr>
        <w:rPr>
          <w:rtl/>
        </w:rPr>
      </w:pPr>
    </w:p>
    <w:p w14:paraId="00838F7B" w14:textId="77777777" w:rsidR="00743B1B" w:rsidRPr="00705BFA" w:rsidRDefault="00743B1B" w:rsidP="00743B1B">
      <w:pPr>
        <w:rPr>
          <w:b/>
          <w:bCs/>
          <w:u w:val="single"/>
          <w:rtl/>
        </w:rPr>
      </w:pPr>
      <w:r w:rsidRPr="00705BFA">
        <w:rPr>
          <w:b/>
          <w:bCs/>
          <w:u w:val="single"/>
          <w:rtl/>
        </w:rPr>
        <w:t>אישור עו"ד</w:t>
      </w:r>
    </w:p>
    <w:p w14:paraId="52241768" w14:textId="77777777" w:rsidR="00743B1B" w:rsidRPr="00743B1B" w:rsidRDefault="00743B1B" w:rsidP="00743B1B">
      <w:pPr>
        <w:rPr>
          <w:rtl/>
        </w:rPr>
      </w:pPr>
      <w:r w:rsidRPr="00743B1B">
        <w:rPr>
          <w:rtl/>
        </w:rPr>
        <w:t xml:space="preserve"> </w:t>
      </w:r>
    </w:p>
    <w:p w14:paraId="4DA2D3B0" w14:textId="77777777" w:rsidR="00743B1B" w:rsidRPr="00743B1B" w:rsidRDefault="00743B1B" w:rsidP="00743B1B">
      <w:pPr>
        <w:rPr>
          <w:rtl/>
        </w:rPr>
      </w:pPr>
      <w:r w:rsidRPr="00743B1B">
        <w:rPr>
          <w:rtl/>
        </w:rPr>
        <w:t>אני הח"מ____________________________ עו"ד _____________________________ של _____________________ (להלן: "הקבלן") מאשר בזה כי ביום ______________ חתמו בפני על חוזה זה ה"ה ______________ וה"ה ______________ בשם הקבלן, וכי אצל הקבלן נתקבלו כל ההחלטות וכל האישורים הדרושים על פי מסמכי ההתאגדות של הקבלן ועל פי כל דין להתקשרות הקבלן על פי חוזה זה, וכי חתימת ה"ה המפורטים לעיל מחייבת את הקבלן.</w:t>
      </w:r>
    </w:p>
    <w:p w14:paraId="7A9FE33F" w14:textId="77777777" w:rsidR="00743B1B" w:rsidRPr="00743B1B" w:rsidRDefault="00743B1B" w:rsidP="00743B1B">
      <w:pPr>
        <w:rPr>
          <w:rtl/>
        </w:rPr>
      </w:pPr>
    </w:p>
    <w:p w14:paraId="62DDDFB2" w14:textId="77777777" w:rsidR="00743B1B" w:rsidRPr="00743B1B" w:rsidRDefault="00743B1B" w:rsidP="00743B1B">
      <w:pPr>
        <w:rPr>
          <w:rtl/>
        </w:rPr>
      </w:pPr>
    </w:p>
    <w:p w14:paraId="74DB9A95" w14:textId="77777777" w:rsidR="00743B1B" w:rsidRPr="00743B1B" w:rsidRDefault="00743B1B" w:rsidP="00743B1B">
      <w:pPr>
        <w:rPr>
          <w:rtl/>
        </w:rPr>
      </w:pPr>
      <w:r w:rsidRPr="00743B1B">
        <w:rPr>
          <w:rtl/>
        </w:rPr>
        <w:t xml:space="preserve">                                                                                                             _________________</w:t>
      </w:r>
    </w:p>
    <w:p w14:paraId="27C64E0D" w14:textId="77777777" w:rsidR="00743B1B" w:rsidRPr="00743B1B" w:rsidRDefault="00743B1B" w:rsidP="00743B1B">
      <w:pPr>
        <w:rPr>
          <w:rtl/>
        </w:rPr>
      </w:pPr>
      <w:r w:rsidRPr="00743B1B">
        <w:rPr>
          <w:rtl/>
        </w:rPr>
        <w:t xml:space="preserve">                                                                                                                           עו"ד</w:t>
      </w:r>
    </w:p>
    <w:p w14:paraId="7DAD0F60" w14:textId="77777777" w:rsidR="00743B1B" w:rsidRPr="00743B1B" w:rsidRDefault="00743B1B" w:rsidP="00743B1B">
      <w:pPr>
        <w:rPr>
          <w:rtl/>
        </w:rPr>
      </w:pPr>
    </w:p>
    <w:p w14:paraId="7333E117" w14:textId="77777777" w:rsidR="00743B1B" w:rsidRPr="00743B1B" w:rsidRDefault="00743B1B" w:rsidP="00743B1B">
      <w:pPr>
        <w:rPr>
          <w:rtl/>
        </w:rPr>
      </w:pPr>
    </w:p>
    <w:p w14:paraId="284F1C14" w14:textId="77777777" w:rsidR="00743B1B" w:rsidRPr="00743B1B" w:rsidRDefault="00743B1B" w:rsidP="00743B1B">
      <w:pPr>
        <w:rPr>
          <w:rtl/>
        </w:rPr>
      </w:pPr>
    </w:p>
    <w:p w14:paraId="7DF4F451" w14:textId="77777777" w:rsidR="00743B1B" w:rsidRPr="00743B1B" w:rsidRDefault="00743B1B" w:rsidP="00743B1B">
      <w:pPr>
        <w:rPr>
          <w:rtl/>
        </w:rPr>
      </w:pPr>
    </w:p>
    <w:p w14:paraId="394DCB73" w14:textId="77777777" w:rsidR="00743B1B" w:rsidRPr="00743B1B" w:rsidRDefault="00743B1B" w:rsidP="00743B1B">
      <w:pPr>
        <w:rPr>
          <w:rtl/>
        </w:rPr>
      </w:pPr>
    </w:p>
    <w:p w14:paraId="7882D6B6" w14:textId="77777777" w:rsidR="00743B1B" w:rsidRPr="00743B1B" w:rsidRDefault="00743B1B" w:rsidP="00743B1B">
      <w:pPr>
        <w:rPr>
          <w:rtl/>
        </w:rPr>
      </w:pPr>
    </w:p>
    <w:p w14:paraId="4E73FF73" w14:textId="77777777" w:rsidR="00743B1B" w:rsidRPr="00743B1B" w:rsidRDefault="00743B1B" w:rsidP="00743B1B">
      <w:pPr>
        <w:rPr>
          <w:rtl/>
        </w:rPr>
      </w:pPr>
    </w:p>
    <w:p w14:paraId="531BB804" w14:textId="77777777" w:rsidR="00743B1B" w:rsidRPr="00743B1B" w:rsidRDefault="00743B1B" w:rsidP="00743B1B">
      <w:pPr>
        <w:rPr>
          <w:rtl/>
        </w:rPr>
      </w:pPr>
    </w:p>
    <w:p w14:paraId="696F581A" w14:textId="77777777" w:rsidR="00743B1B" w:rsidRPr="00743B1B" w:rsidRDefault="00743B1B" w:rsidP="00743B1B">
      <w:pPr>
        <w:rPr>
          <w:rtl/>
        </w:rPr>
      </w:pPr>
    </w:p>
    <w:p w14:paraId="6F93D7CD" w14:textId="77777777" w:rsidR="00743B1B" w:rsidRPr="00743B1B" w:rsidRDefault="00743B1B" w:rsidP="00743B1B">
      <w:pPr>
        <w:rPr>
          <w:rtl/>
        </w:rPr>
      </w:pPr>
    </w:p>
    <w:p w14:paraId="15CAC511" w14:textId="77777777" w:rsidR="00743B1B" w:rsidRPr="00743B1B" w:rsidRDefault="00743B1B" w:rsidP="00743B1B">
      <w:pPr>
        <w:rPr>
          <w:rtl/>
        </w:rPr>
      </w:pPr>
    </w:p>
    <w:p w14:paraId="1EF6DEBE" w14:textId="77777777" w:rsidR="00743B1B" w:rsidRPr="00743B1B" w:rsidRDefault="00743B1B" w:rsidP="00743B1B">
      <w:pPr>
        <w:rPr>
          <w:rtl/>
        </w:rPr>
      </w:pPr>
    </w:p>
    <w:p w14:paraId="7FCBD006" w14:textId="77777777" w:rsidR="00743B1B" w:rsidRPr="00743B1B" w:rsidRDefault="00743B1B" w:rsidP="00743B1B">
      <w:pPr>
        <w:rPr>
          <w:rtl/>
        </w:rPr>
      </w:pPr>
    </w:p>
    <w:p w14:paraId="48F86E70" w14:textId="77777777" w:rsidR="00743B1B" w:rsidRPr="00743B1B" w:rsidRDefault="00743B1B" w:rsidP="00743B1B">
      <w:pPr>
        <w:rPr>
          <w:rtl/>
        </w:rPr>
      </w:pPr>
    </w:p>
    <w:p w14:paraId="7DB1AD0E" w14:textId="77777777" w:rsidR="00743B1B" w:rsidRPr="00743B1B" w:rsidRDefault="00743B1B" w:rsidP="00743B1B">
      <w:pPr>
        <w:rPr>
          <w:rtl/>
        </w:rPr>
      </w:pPr>
    </w:p>
    <w:p w14:paraId="2448E148" w14:textId="77777777" w:rsidR="00743B1B" w:rsidRPr="00743B1B" w:rsidRDefault="00743B1B" w:rsidP="00743B1B">
      <w:pPr>
        <w:rPr>
          <w:rtl/>
        </w:rPr>
      </w:pPr>
    </w:p>
    <w:p w14:paraId="1AF74FEA" w14:textId="77777777" w:rsidR="00743B1B" w:rsidRPr="00743B1B" w:rsidRDefault="00743B1B" w:rsidP="00743B1B">
      <w:pPr>
        <w:rPr>
          <w:rtl/>
        </w:rPr>
      </w:pPr>
    </w:p>
    <w:p w14:paraId="1CC185CC" w14:textId="77777777" w:rsidR="00743B1B" w:rsidRPr="00743B1B" w:rsidRDefault="00743B1B" w:rsidP="00743B1B">
      <w:pPr>
        <w:rPr>
          <w:rtl/>
        </w:rPr>
      </w:pPr>
    </w:p>
    <w:p w14:paraId="4736A904" w14:textId="77777777" w:rsidR="00743B1B" w:rsidRPr="00743B1B" w:rsidRDefault="00743B1B" w:rsidP="00743B1B">
      <w:pPr>
        <w:rPr>
          <w:rtl/>
        </w:rPr>
      </w:pPr>
    </w:p>
    <w:p w14:paraId="16FEEA5A" w14:textId="77777777" w:rsidR="00743B1B" w:rsidRPr="00743B1B" w:rsidRDefault="00743B1B" w:rsidP="00743B1B">
      <w:pPr>
        <w:rPr>
          <w:rtl/>
        </w:rPr>
      </w:pPr>
    </w:p>
    <w:p w14:paraId="4C7147C0" w14:textId="77777777" w:rsidR="00743B1B" w:rsidRPr="00743B1B" w:rsidRDefault="00743B1B" w:rsidP="00743B1B">
      <w:pPr>
        <w:rPr>
          <w:rtl/>
        </w:rPr>
      </w:pPr>
    </w:p>
    <w:p w14:paraId="30DA6E69" w14:textId="77777777" w:rsidR="00743B1B" w:rsidRPr="00743B1B" w:rsidRDefault="00743B1B" w:rsidP="00743B1B">
      <w:pPr>
        <w:rPr>
          <w:rtl/>
        </w:rPr>
      </w:pPr>
    </w:p>
    <w:p w14:paraId="46CA8DEE" w14:textId="77777777" w:rsidR="00743B1B" w:rsidRPr="00743B1B" w:rsidRDefault="00743B1B" w:rsidP="00743B1B">
      <w:pPr>
        <w:rPr>
          <w:rtl/>
        </w:rPr>
      </w:pPr>
    </w:p>
    <w:p w14:paraId="63B3D0DB" w14:textId="77777777" w:rsidR="00743B1B" w:rsidRPr="00743B1B" w:rsidRDefault="00743B1B" w:rsidP="00743B1B">
      <w:pPr>
        <w:rPr>
          <w:rtl/>
        </w:rPr>
      </w:pPr>
    </w:p>
    <w:p w14:paraId="046042E5" w14:textId="77777777" w:rsidR="00743B1B" w:rsidRPr="00743B1B" w:rsidRDefault="00743B1B" w:rsidP="00743B1B">
      <w:pPr>
        <w:rPr>
          <w:rtl/>
        </w:rPr>
      </w:pPr>
    </w:p>
    <w:p w14:paraId="7BF2FCCA" w14:textId="77777777" w:rsidR="00743B1B" w:rsidRPr="00743B1B" w:rsidRDefault="00743B1B" w:rsidP="00743B1B">
      <w:pPr>
        <w:rPr>
          <w:rtl/>
        </w:rPr>
      </w:pPr>
    </w:p>
    <w:p w14:paraId="33D8DB07" w14:textId="77777777" w:rsidR="00743B1B" w:rsidRPr="00743B1B" w:rsidRDefault="00743B1B" w:rsidP="00743B1B">
      <w:pPr>
        <w:rPr>
          <w:rtl/>
        </w:rPr>
      </w:pPr>
    </w:p>
    <w:p w14:paraId="215768F2" w14:textId="77777777" w:rsidR="00743B1B" w:rsidRPr="00743B1B" w:rsidRDefault="00743B1B" w:rsidP="00743B1B">
      <w:pPr>
        <w:rPr>
          <w:rtl/>
        </w:rPr>
      </w:pPr>
    </w:p>
    <w:p w14:paraId="3161D7BE" w14:textId="77777777" w:rsidR="00743B1B" w:rsidRPr="00743B1B" w:rsidRDefault="00743B1B" w:rsidP="00743B1B">
      <w:pPr>
        <w:rPr>
          <w:rtl/>
        </w:rPr>
      </w:pPr>
    </w:p>
    <w:p w14:paraId="119E66F9" w14:textId="77777777" w:rsidR="00743B1B" w:rsidRPr="00743B1B" w:rsidRDefault="00743B1B" w:rsidP="00743B1B">
      <w:pPr>
        <w:rPr>
          <w:rtl/>
        </w:rPr>
      </w:pPr>
    </w:p>
    <w:p w14:paraId="04E114DC" w14:textId="77777777" w:rsidR="00743B1B" w:rsidRPr="00743B1B" w:rsidRDefault="00743B1B" w:rsidP="00743B1B">
      <w:pPr>
        <w:rPr>
          <w:rtl/>
        </w:rPr>
      </w:pPr>
    </w:p>
    <w:p w14:paraId="49E9EA74" w14:textId="77777777" w:rsidR="00743B1B" w:rsidRPr="00743B1B" w:rsidRDefault="00743B1B" w:rsidP="00743B1B">
      <w:pPr>
        <w:rPr>
          <w:rtl/>
        </w:rPr>
      </w:pPr>
    </w:p>
    <w:p w14:paraId="2DD43643" w14:textId="77777777" w:rsidR="00743B1B" w:rsidRPr="00743B1B" w:rsidRDefault="00743B1B" w:rsidP="00743B1B">
      <w:pPr>
        <w:rPr>
          <w:rtl/>
        </w:rPr>
      </w:pPr>
    </w:p>
    <w:p w14:paraId="4132852D" w14:textId="77777777" w:rsidR="00743B1B" w:rsidRPr="00743B1B" w:rsidRDefault="00743B1B" w:rsidP="00743B1B">
      <w:pPr>
        <w:rPr>
          <w:rtl/>
        </w:rPr>
      </w:pPr>
    </w:p>
    <w:p w14:paraId="4A2BEB36" w14:textId="77777777" w:rsidR="00743B1B" w:rsidRPr="00743B1B" w:rsidRDefault="00743B1B" w:rsidP="00743B1B">
      <w:pPr>
        <w:rPr>
          <w:rtl/>
        </w:rPr>
      </w:pPr>
    </w:p>
    <w:p w14:paraId="11EB449F" w14:textId="77777777" w:rsidR="00743B1B" w:rsidRPr="00743B1B" w:rsidRDefault="00743B1B" w:rsidP="00743B1B">
      <w:pPr>
        <w:rPr>
          <w:rtl/>
        </w:rPr>
      </w:pPr>
    </w:p>
    <w:p w14:paraId="09B43E9D" w14:textId="77777777" w:rsidR="00743B1B" w:rsidRPr="00743B1B" w:rsidRDefault="00743B1B" w:rsidP="00743B1B">
      <w:pPr>
        <w:rPr>
          <w:rtl/>
        </w:rPr>
      </w:pPr>
    </w:p>
    <w:p w14:paraId="62D2BF03" w14:textId="77777777" w:rsidR="00743B1B" w:rsidRPr="00743B1B" w:rsidRDefault="00743B1B" w:rsidP="00743B1B">
      <w:pPr>
        <w:rPr>
          <w:rtl/>
        </w:rPr>
      </w:pPr>
    </w:p>
    <w:p w14:paraId="49F6B5D9" w14:textId="77777777" w:rsidR="00743B1B" w:rsidRPr="00743B1B" w:rsidRDefault="00743B1B" w:rsidP="00743B1B">
      <w:pPr>
        <w:rPr>
          <w:rtl/>
        </w:rPr>
      </w:pPr>
    </w:p>
    <w:p w14:paraId="18AB24EB" w14:textId="77777777" w:rsidR="00743B1B" w:rsidRPr="00743B1B" w:rsidRDefault="00743B1B" w:rsidP="00743B1B">
      <w:pPr>
        <w:rPr>
          <w:rtl/>
        </w:rPr>
      </w:pPr>
    </w:p>
    <w:p w14:paraId="78B4121A" w14:textId="77777777" w:rsidR="00743B1B" w:rsidRPr="00743B1B" w:rsidRDefault="00743B1B" w:rsidP="00743B1B">
      <w:pPr>
        <w:rPr>
          <w:rtl/>
        </w:rPr>
      </w:pPr>
    </w:p>
    <w:p w14:paraId="2F275B45" w14:textId="77777777" w:rsidR="00743B1B" w:rsidRPr="00743B1B" w:rsidRDefault="00743B1B" w:rsidP="00743B1B">
      <w:pPr>
        <w:rPr>
          <w:rtl/>
        </w:rPr>
      </w:pPr>
    </w:p>
    <w:p w14:paraId="13E5283B" w14:textId="77777777" w:rsidR="00743B1B" w:rsidRPr="00743B1B" w:rsidRDefault="00743B1B" w:rsidP="00743B1B">
      <w:pPr>
        <w:rPr>
          <w:rtl/>
        </w:rPr>
      </w:pPr>
    </w:p>
    <w:p w14:paraId="594521D2" w14:textId="77777777" w:rsidR="00743B1B" w:rsidRPr="00743B1B" w:rsidRDefault="00743B1B" w:rsidP="00743B1B">
      <w:pPr>
        <w:rPr>
          <w:rtl/>
        </w:rPr>
      </w:pPr>
    </w:p>
    <w:p w14:paraId="4C2F4C95" w14:textId="77777777" w:rsidR="00743B1B" w:rsidRPr="00743B1B" w:rsidRDefault="00743B1B" w:rsidP="00743B1B">
      <w:pPr>
        <w:rPr>
          <w:rtl/>
        </w:rPr>
      </w:pPr>
    </w:p>
    <w:p w14:paraId="4D99BB0F" w14:textId="77777777" w:rsidR="00743B1B" w:rsidRPr="00743B1B" w:rsidRDefault="00743B1B" w:rsidP="00743B1B">
      <w:pPr>
        <w:rPr>
          <w:rtl/>
        </w:rPr>
      </w:pPr>
    </w:p>
    <w:p w14:paraId="1DA9FA81" w14:textId="77777777" w:rsidR="00743B1B" w:rsidRPr="00743B1B" w:rsidRDefault="00743B1B" w:rsidP="00743B1B">
      <w:pPr>
        <w:rPr>
          <w:rtl/>
        </w:rPr>
      </w:pPr>
    </w:p>
    <w:p w14:paraId="3AC5E0FD" w14:textId="077A3BE6" w:rsidR="00743B1B" w:rsidRPr="00705BFA" w:rsidRDefault="00743B1B" w:rsidP="00705BFA">
      <w:pPr>
        <w:rPr>
          <w:rtl/>
        </w:rPr>
      </w:pPr>
    </w:p>
    <w:p w14:paraId="54551F2D" w14:textId="77777777" w:rsidR="00743B1B" w:rsidRPr="00705BFA" w:rsidRDefault="00743B1B" w:rsidP="00743B1B">
      <w:pPr>
        <w:rPr>
          <w:b/>
          <w:bCs/>
          <w:u w:val="single"/>
          <w:rtl/>
        </w:rPr>
      </w:pPr>
      <w:bookmarkStart w:id="301" w:name="_Toc126408521"/>
      <w:r w:rsidRPr="00705BFA">
        <w:rPr>
          <w:b/>
          <w:bCs/>
          <w:u w:val="single"/>
          <w:rtl/>
        </w:rPr>
        <w:t>נספח א'</w:t>
      </w:r>
      <w:bookmarkEnd w:id="301"/>
      <w:r w:rsidRPr="00705BFA">
        <w:rPr>
          <w:b/>
          <w:bCs/>
          <w:u w:val="single"/>
          <w:rtl/>
        </w:rPr>
        <w:t xml:space="preserve"> </w:t>
      </w:r>
    </w:p>
    <w:p w14:paraId="6099F64F" w14:textId="77777777" w:rsidR="00743B1B" w:rsidRPr="00743B1B" w:rsidRDefault="00743B1B" w:rsidP="00743B1B">
      <w:pPr>
        <w:rPr>
          <w:rtl/>
        </w:rPr>
      </w:pPr>
      <w:bookmarkStart w:id="302" w:name="_Toc126408522"/>
      <w:r w:rsidRPr="00743B1B">
        <w:rPr>
          <w:rtl/>
        </w:rPr>
        <w:t xml:space="preserve">נוסח ערבות ביצוע </w:t>
      </w:r>
    </w:p>
    <w:p w14:paraId="0D8B234C" w14:textId="77777777" w:rsidR="00743B1B" w:rsidRPr="00743B1B" w:rsidRDefault="00743B1B" w:rsidP="00743B1B">
      <w:r w:rsidRPr="00743B1B">
        <w:rPr>
          <w:rFonts w:hint="cs"/>
          <w:rtl/>
        </w:rPr>
        <w:t>(</w:t>
      </w:r>
      <w:r w:rsidRPr="00743B1B">
        <w:rPr>
          <w:rFonts w:hint="eastAsia"/>
          <w:rtl/>
        </w:rPr>
        <w:t>ערבות</w:t>
      </w:r>
      <w:r w:rsidRPr="00743B1B">
        <w:rPr>
          <w:rtl/>
        </w:rPr>
        <w:t xml:space="preserve"> בדק</w:t>
      </w:r>
      <w:bookmarkEnd w:id="302"/>
      <w:r w:rsidRPr="00743B1B">
        <w:rPr>
          <w:rFonts w:hint="cs"/>
          <w:rtl/>
        </w:rPr>
        <w:t xml:space="preserve"> </w:t>
      </w:r>
      <w:r w:rsidRPr="00743B1B">
        <w:rPr>
          <w:rtl/>
        </w:rPr>
        <w:t>–</w:t>
      </w:r>
      <w:r w:rsidRPr="00743B1B">
        <w:rPr>
          <w:rFonts w:hint="cs"/>
          <w:rtl/>
        </w:rPr>
        <w:t xml:space="preserve"> על פי נוסח זה, מחצית הסכום ולתקופה של 12 חודשים)</w:t>
      </w:r>
    </w:p>
    <w:p w14:paraId="2DD5D1FC" w14:textId="77777777" w:rsidR="00743B1B" w:rsidRPr="00743B1B" w:rsidRDefault="00743B1B" w:rsidP="00743B1B">
      <w:pPr>
        <w:rPr>
          <w:rtl/>
        </w:rPr>
      </w:pPr>
    </w:p>
    <w:p w14:paraId="7EE56CF0" w14:textId="77777777" w:rsidR="00743B1B" w:rsidRPr="00743B1B" w:rsidRDefault="00743B1B" w:rsidP="00743B1B">
      <w:pPr>
        <w:rPr>
          <w:rtl/>
        </w:rPr>
      </w:pPr>
      <w:r w:rsidRPr="00743B1B">
        <w:rPr>
          <w:rtl/>
        </w:rPr>
        <w:t>לכבוד</w:t>
      </w:r>
      <w:r w:rsidRPr="00743B1B">
        <w:rPr>
          <w:rtl/>
        </w:rPr>
        <w:tab/>
      </w:r>
      <w:r w:rsidRPr="00743B1B">
        <w:rPr>
          <w:rtl/>
        </w:rPr>
        <w:tab/>
      </w:r>
      <w:r w:rsidRPr="00743B1B">
        <w:rPr>
          <w:rtl/>
        </w:rPr>
        <w:tab/>
      </w:r>
      <w:r w:rsidRPr="00743B1B">
        <w:rPr>
          <w:rtl/>
        </w:rPr>
        <w:tab/>
      </w:r>
      <w:r w:rsidRPr="00743B1B">
        <w:rPr>
          <w:rtl/>
        </w:rPr>
        <w:tab/>
      </w:r>
      <w:r w:rsidRPr="00743B1B">
        <w:rPr>
          <w:rtl/>
        </w:rPr>
        <w:tab/>
      </w:r>
      <w:r w:rsidRPr="00743B1B">
        <w:rPr>
          <w:rtl/>
        </w:rPr>
        <w:tab/>
      </w:r>
      <w:r w:rsidRPr="00743B1B">
        <w:rPr>
          <w:rtl/>
        </w:rPr>
        <w:tab/>
      </w:r>
    </w:p>
    <w:p w14:paraId="42911C76" w14:textId="77777777" w:rsidR="00743B1B" w:rsidRPr="00743B1B" w:rsidRDefault="00743B1B" w:rsidP="00743B1B">
      <w:pPr>
        <w:rPr>
          <w:rtl/>
        </w:rPr>
      </w:pPr>
      <w:r w:rsidRPr="00743B1B">
        <w:rPr>
          <w:rtl/>
        </w:rPr>
        <w:t xml:space="preserve">תאגיד </w:t>
      </w:r>
      <w:r w:rsidRPr="00743B1B">
        <w:rPr>
          <w:rFonts w:hint="cs"/>
          <w:rtl/>
        </w:rPr>
        <w:t>תמר</w:t>
      </w:r>
      <w:r w:rsidRPr="00743B1B">
        <w:rPr>
          <w:rtl/>
        </w:rPr>
        <w:t xml:space="preserve">   - תאגיד מים וביוב</w:t>
      </w:r>
      <w:r w:rsidRPr="00743B1B">
        <w:rPr>
          <w:rFonts w:hint="cs"/>
          <w:rtl/>
        </w:rPr>
        <w:t xml:space="preserve"> </w:t>
      </w:r>
      <w:r w:rsidRPr="00743B1B">
        <w:rPr>
          <w:rtl/>
        </w:rPr>
        <w:t>(להלן: "התאגיד"/"החברה")</w:t>
      </w:r>
    </w:p>
    <w:p w14:paraId="53FDBCA6" w14:textId="77777777" w:rsidR="00743B1B" w:rsidRPr="00743B1B" w:rsidRDefault="00743B1B" w:rsidP="00743B1B">
      <w:pPr>
        <w:rPr>
          <w:rtl/>
        </w:rPr>
      </w:pPr>
    </w:p>
    <w:p w14:paraId="483B07B8" w14:textId="77777777" w:rsidR="00743B1B" w:rsidRPr="00743B1B" w:rsidRDefault="00743B1B" w:rsidP="00743B1B">
      <w:pPr>
        <w:rPr>
          <w:rtl/>
        </w:rPr>
      </w:pPr>
    </w:p>
    <w:p w14:paraId="1BA3E866" w14:textId="77777777" w:rsidR="00743B1B" w:rsidRPr="00743B1B" w:rsidRDefault="00743B1B" w:rsidP="00743B1B">
      <w:pPr>
        <w:rPr>
          <w:rtl/>
        </w:rPr>
      </w:pPr>
      <w:r w:rsidRPr="00743B1B">
        <w:rPr>
          <w:rtl/>
        </w:rPr>
        <w:t>הנדון: ערבות בנקאית אוטונומית מספר                                         .</w:t>
      </w:r>
    </w:p>
    <w:p w14:paraId="7A1760A0" w14:textId="77777777" w:rsidR="00743B1B" w:rsidRPr="00743B1B" w:rsidRDefault="00743B1B" w:rsidP="00743B1B">
      <w:pPr>
        <w:rPr>
          <w:rtl/>
        </w:rPr>
      </w:pPr>
    </w:p>
    <w:p w14:paraId="6DE2D694" w14:textId="77777777" w:rsidR="00743B1B" w:rsidRPr="00743B1B" w:rsidRDefault="00743B1B" w:rsidP="00743B1B">
      <w:pPr>
        <w:rPr>
          <w:rtl/>
        </w:rPr>
      </w:pPr>
    </w:p>
    <w:p w14:paraId="324EE0BB" w14:textId="77777777" w:rsidR="00743B1B" w:rsidRPr="00743B1B" w:rsidRDefault="00743B1B" w:rsidP="00743B1B">
      <w:pPr>
        <w:rPr>
          <w:rtl/>
        </w:rPr>
      </w:pPr>
    </w:p>
    <w:p w14:paraId="17102E3E" w14:textId="0B1073DC" w:rsidR="00743B1B" w:rsidRPr="00743B1B" w:rsidRDefault="00743B1B" w:rsidP="00743B1B">
      <w:pPr>
        <w:rPr>
          <w:rtl/>
        </w:rPr>
      </w:pPr>
      <w:r w:rsidRPr="00743B1B">
        <w:rPr>
          <w:rtl/>
        </w:rPr>
        <w:t xml:space="preserve">על פי בקשת ____________________________ מס' מזהה ____________ (להלן: "המבקשים") אנו ערבים בזה כלפיכם לסילוק כל סכום עד לסך </w:t>
      </w:r>
      <w:r w:rsidRPr="00743B1B">
        <w:rPr>
          <w:rFonts w:hint="cs"/>
          <w:rtl/>
        </w:rPr>
        <w:t xml:space="preserve">395,000 </w:t>
      </w:r>
      <w:r w:rsidRPr="00743B1B">
        <w:rPr>
          <w:rtl/>
        </w:rPr>
        <w:t xml:space="preserve">₪ (במילים: </w:t>
      </w:r>
      <w:r w:rsidRPr="00743B1B">
        <w:rPr>
          <w:rFonts w:hint="cs"/>
          <w:rtl/>
        </w:rPr>
        <w:t>שלוש מאות תשעים וחמש אלף</w:t>
      </w:r>
      <w:r w:rsidRPr="00743B1B">
        <w:rPr>
          <w:rtl/>
        </w:rPr>
        <w:t xml:space="preserve"> ₪), בתוספת הפרשי הצמדה למדד הנובעים מהצמדת הסך הנ"ל למדד כמפורט להלן (להלן: "הפרשי הצמדה"), בקשר עם השתתפותם במכרז מכרז פומבי מס' </w:t>
      </w:r>
      <w:r w:rsidR="007245BA">
        <w:t>09\2023</w:t>
      </w:r>
      <w:r w:rsidRPr="00743B1B">
        <w:rPr>
          <w:rtl/>
        </w:rPr>
        <w:t xml:space="preserve"> לביצוע עבודות פיתוח באזור התעשיה תימורים  בקריית מלאכי, ולהבטחת ביצוע כל התחייבויותיהם על פי מסמכי ד'  -ד.1. לביצוע עבודות מים וביוב עבור התאגיד, כולל, בין השאר, חוזה ההתקשרות במסגרתו. </w:t>
      </w:r>
    </w:p>
    <w:p w14:paraId="62CABEDD" w14:textId="77777777" w:rsidR="00743B1B" w:rsidRPr="00743B1B" w:rsidRDefault="00743B1B" w:rsidP="00743B1B">
      <w:pPr>
        <w:rPr>
          <w:rtl/>
        </w:rPr>
      </w:pPr>
    </w:p>
    <w:p w14:paraId="170902EC" w14:textId="77777777" w:rsidR="00743B1B" w:rsidRPr="00743B1B" w:rsidRDefault="00743B1B" w:rsidP="00743B1B">
      <w:pPr>
        <w:rPr>
          <w:rtl/>
        </w:rPr>
      </w:pPr>
      <w:r w:rsidRPr="00743B1B">
        <w:rPr>
          <w:rtl/>
        </w:rPr>
        <w:t>אנו מתחייבים לשלם לכם כל סכום או סכומים עד לסך הנ"ל בתוספת הפרשי הצמדה תוך 14 ימים מיום קבלת דרישתכם הראשונה בכתב שתגיע אלינו, מבלי להטיל עליכם לבסס או לנמק את דרישתכם בתהליך כלשהו או באופן כלשהו, או לדרוש את הסכום תחילה מאת המבקשים בתביעה משפטית או בכל דרך אחרת, ומבלי לטעון כלפיכם טענת הגנה כלשהי שיכולה לעמוד למבקשים בקשר לחיוב כלשהו כלפיכם.</w:t>
      </w:r>
    </w:p>
    <w:p w14:paraId="4FC1DB05" w14:textId="77777777" w:rsidR="00743B1B" w:rsidRPr="00743B1B" w:rsidRDefault="00743B1B" w:rsidP="00743B1B">
      <w:pPr>
        <w:rPr>
          <w:rtl/>
        </w:rPr>
      </w:pPr>
    </w:p>
    <w:p w14:paraId="5AFC2D00" w14:textId="77777777" w:rsidR="00743B1B" w:rsidRPr="00743B1B" w:rsidRDefault="00743B1B" w:rsidP="00743B1B">
      <w:pPr>
        <w:rPr>
          <w:rtl/>
        </w:rPr>
      </w:pPr>
      <w:r w:rsidRPr="00743B1B">
        <w:rPr>
          <w:rtl/>
        </w:rPr>
        <w:t>אתם תהיו רשאים לדרוש מאתנו את תשלומו של הסכום הנ"ל בפעם אחת או במספר דרישות, שכל אחת מהן מתייחסת לחלק מהסכום הנ"ל בלבד, בתנאי שסך דרישותיכם לא יעלה על הסך הכולל הנ"ל.</w:t>
      </w:r>
    </w:p>
    <w:p w14:paraId="17573F34" w14:textId="77777777" w:rsidR="00743B1B" w:rsidRPr="00743B1B" w:rsidRDefault="00743B1B" w:rsidP="00743B1B">
      <w:pPr>
        <w:rPr>
          <w:rtl/>
        </w:rPr>
      </w:pPr>
    </w:p>
    <w:p w14:paraId="09207E71" w14:textId="77777777" w:rsidR="00743B1B" w:rsidRPr="00743B1B" w:rsidRDefault="00743B1B" w:rsidP="00743B1B">
      <w:pPr>
        <w:rPr>
          <w:rtl/>
        </w:rPr>
      </w:pPr>
      <w:r w:rsidRPr="00743B1B">
        <w:rPr>
          <w:rtl/>
        </w:rPr>
        <w:t>במכתבנו זה:</w:t>
      </w:r>
    </w:p>
    <w:p w14:paraId="3E9F72A4" w14:textId="77777777" w:rsidR="00743B1B" w:rsidRPr="00743B1B" w:rsidRDefault="00743B1B" w:rsidP="00743B1B">
      <w:pPr>
        <w:rPr>
          <w:rtl/>
        </w:rPr>
      </w:pPr>
      <w:r w:rsidRPr="00743B1B">
        <w:rPr>
          <w:rtl/>
        </w:rPr>
        <w:t>"מדד" - משמעו מדד המחירים לצרכן כללי, המתפרסם על ידי הלשכה המרכזית לסטטיסטיקה ולמחקר כלכלי.</w:t>
      </w:r>
    </w:p>
    <w:p w14:paraId="05FDE342" w14:textId="77777777" w:rsidR="00743B1B" w:rsidRPr="00743B1B" w:rsidRDefault="00743B1B" w:rsidP="00743B1B">
      <w:pPr>
        <w:rPr>
          <w:rtl/>
        </w:rPr>
      </w:pPr>
    </w:p>
    <w:p w14:paraId="7804211B" w14:textId="77777777" w:rsidR="00743B1B" w:rsidRPr="00743B1B" w:rsidRDefault="00743B1B" w:rsidP="00743B1B">
      <w:pPr>
        <w:rPr>
          <w:rtl/>
        </w:rPr>
      </w:pPr>
      <w:r w:rsidRPr="00743B1B">
        <w:rPr>
          <w:rtl/>
        </w:rPr>
        <w:t>הפרשי הצמדה יחושבו כדלקמן:</w:t>
      </w:r>
    </w:p>
    <w:p w14:paraId="5177099C" w14:textId="77777777" w:rsidR="00743B1B" w:rsidRPr="00743B1B" w:rsidRDefault="00743B1B" w:rsidP="00743B1B">
      <w:pPr>
        <w:rPr>
          <w:rtl/>
        </w:rPr>
      </w:pPr>
      <w:r w:rsidRPr="00743B1B">
        <w:rPr>
          <w:rtl/>
        </w:rPr>
        <w:t xml:space="preserve">אם יתברר מתוך המדד שפורסם לאחרונה לפני כל תשלום בפועל, עפ"י ערבות זו (להלן: "המדד החדש") כי המדד החדש עלה לעומת המדד בגין חודש </w:t>
      </w:r>
      <w:r w:rsidRPr="00743B1B">
        <w:rPr>
          <w:rFonts w:hint="cs"/>
          <w:rtl/>
        </w:rPr>
        <w:t>ספטמבר</w:t>
      </w:r>
      <w:r w:rsidRPr="00743B1B">
        <w:rPr>
          <w:rtl/>
        </w:rPr>
        <w:t xml:space="preserve"> 2022 שפורסם ביום __________ היינו __________ נקודות (להלן: "המדד היסודי") יהיו הפרשי ההצמדה סכום השווה להכפלת המדד החדש בסכום הקרן המצוין בדרישתכם הנ"ל מחולק במדד היסודי בניכוי סכום הקרן המקורי.</w:t>
      </w:r>
    </w:p>
    <w:p w14:paraId="5EB888CD" w14:textId="77777777" w:rsidR="00743B1B" w:rsidRPr="00743B1B" w:rsidRDefault="00743B1B" w:rsidP="00743B1B">
      <w:pPr>
        <w:rPr>
          <w:rtl/>
        </w:rPr>
      </w:pPr>
    </w:p>
    <w:p w14:paraId="68650639" w14:textId="77777777" w:rsidR="00743B1B" w:rsidRPr="00743B1B" w:rsidRDefault="00743B1B" w:rsidP="00743B1B">
      <w:pPr>
        <w:rPr>
          <w:rtl/>
        </w:rPr>
      </w:pPr>
      <w:r w:rsidRPr="00743B1B">
        <w:rPr>
          <w:rtl/>
        </w:rPr>
        <w:t>ערבות זו הינה בלתי חוזרת ובלתי תלויה ולא ניתנת לביטול.</w:t>
      </w:r>
    </w:p>
    <w:p w14:paraId="06ACAC2D" w14:textId="77777777" w:rsidR="00743B1B" w:rsidRPr="00743B1B" w:rsidRDefault="00743B1B" w:rsidP="00743B1B">
      <w:pPr>
        <w:rPr>
          <w:rtl/>
        </w:rPr>
      </w:pPr>
    </w:p>
    <w:p w14:paraId="2955EA4E" w14:textId="77777777" w:rsidR="00743B1B" w:rsidRPr="00743B1B" w:rsidRDefault="00743B1B" w:rsidP="00743B1B">
      <w:pPr>
        <w:rPr>
          <w:rtl/>
        </w:rPr>
      </w:pPr>
      <w:r w:rsidRPr="00743B1B">
        <w:rPr>
          <w:rtl/>
        </w:rPr>
        <w:t>ערבות זו תישאר בתוקפה עד ועד בכלל.</w:t>
      </w:r>
    </w:p>
    <w:p w14:paraId="600A6F67" w14:textId="77777777" w:rsidR="00743B1B" w:rsidRPr="00743B1B" w:rsidRDefault="00743B1B" w:rsidP="00743B1B">
      <w:pPr>
        <w:rPr>
          <w:rtl/>
        </w:rPr>
      </w:pPr>
      <w:r w:rsidRPr="00743B1B">
        <w:rPr>
          <w:rtl/>
        </w:rPr>
        <w:t>דרישה שתגיע אלינו אחר</w:t>
      </w:r>
      <w:r w:rsidRPr="00743B1B">
        <w:rPr>
          <w:rFonts w:hint="cs"/>
          <w:rtl/>
        </w:rPr>
        <w:t xml:space="preserve">י    </w:t>
      </w:r>
      <w:r w:rsidRPr="00743B1B">
        <w:rPr>
          <w:rtl/>
        </w:rPr>
        <w:t>לא תענה.</w:t>
      </w:r>
    </w:p>
    <w:p w14:paraId="0B609DAF" w14:textId="77777777" w:rsidR="00743B1B" w:rsidRPr="00743B1B" w:rsidRDefault="00743B1B" w:rsidP="00743B1B">
      <w:pPr>
        <w:rPr>
          <w:rtl/>
        </w:rPr>
      </w:pPr>
      <w:r w:rsidRPr="00743B1B">
        <w:rPr>
          <w:rtl/>
        </w:rPr>
        <w:t xml:space="preserve">לאחר יום </w:t>
      </w:r>
      <w:r w:rsidRPr="00743B1B">
        <w:rPr>
          <w:rFonts w:hint="cs"/>
          <w:rtl/>
        </w:rPr>
        <w:t>12.9.2023</w:t>
      </w:r>
      <w:r w:rsidRPr="00743B1B">
        <w:rPr>
          <w:rtl/>
        </w:rPr>
        <w:t xml:space="preserve"> ערבותנו זו בטלה ומבוטלת.</w:t>
      </w:r>
    </w:p>
    <w:p w14:paraId="148DFF32" w14:textId="77777777" w:rsidR="00743B1B" w:rsidRPr="00743B1B" w:rsidRDefault="00743B1B" w:rsidP="00743B1B">
      <w:pPr>
        <w:rPr>
          <w:rtl/>
        </w:rPr>
      </w:pPr>
    </w:p>
    <w:p w14:paraId="2683D29E" w14:textId="77777777" w:rsidR="00743B1B" w:rsidRPr="00743B1B" w:rsidRDefault="00743B1B" w:rsidP="00743B1B">
      <w:pPr>
        <w:rPr>
          <w:rtl/>
        </w:rPr>
      </w:pPr>
      <w:r w:rsidRPr="00743B1B">
        <w:rPr>
          <w:rtl/>
        </w:rPr>
        <w:t>ערבות זו אינה ניתנת להעברה ולהסבה בכל צורה שהיא.</w:t>
      </w:r>
    </w:p>
    <w:p w14:paraId="2A33CCBE" w14:textId="77777777" w:rsidR="00743B1B" w:rsidRPr="00743B1B" w:rsidRDefault="00743B1B" w:rsidP="00743B1B">
      <w:pPr>
        <w:rPr>
          <w:rtl/>
        </w:rPr>
      </w:pPr>
    </w:p>
    <w:p w14:paraId="20426A98" w14:textId="77777777" w:rsidR="00743B1B" w:rsidRPr="00743B1B" w:rsidRDefault="00743B1B" w:rsidP="00743B1B">
      <w:pPr>
        <w:rPr>
          <w:rtl/>
        </w:rPr>
      </w:pPr>
      <w:r w:rsidRPr="00743B1B">
        <w:rPr>
          <w:rtl/>
        </w:rPr>
        <w:t>דרישה בפקסימיליה ו/או באמצעי אלקטרוני ו/או במברק לא תחשב כדרישה לעניין כתב ערבות זה.</w:t>
      </w:r>
    </w:p>
    <w:p w14:paraId="2F000D54" w14:textId="77777777" w:rsidR="00743B1B" w:rsidRPr="00743B1B" w:rsidRDefault="00743B1B" w:rsidP="00743B1B">
      <w:pPr>
        <w:rPr>
          <w:rtl/>
        </w:rPr>
      </w:pPr>
    </w:p>
    <w:p w14:paraId="300C2DA0" w14:textId="77777777" w:rsidR="00743B1B" w:rsidRPr="00743B1B" w:rsidRDefault="00743B1B" w:rsidP="00743B1B">
      <w:pPr>
        <w:rPr>
          <w:rtl/>
        </w:rPr>
      </w:pPr>
    </w:p>
    <w:p w14:paraId="5E3F325B" w14:textId="77777777" w:rsidR="00743B1B" w:rsidRPr="00743B1B" w:rsidRDefault="00743B1B" w:rsidP="00743B1B">
      <w:pPr>
        <w:rPr>
          <w:rtl/>
        </w:rPr>
      </w:pPr>
      <w:r w:rsidRPr="00743B1B">
        <w:rPr>
          <w:rtl/>
        </w:rPr>
        <w:t xml:space="preserve">      בכבוד רב,</w:t>
      </w:r>
    </w:p>
    <w:p w14:paraId="397BC817" w14:textId="77777777" w:rsidR="00743B1B" w:rsidRPr="00743B1B" w:rsidRDefault="00743B1B" w:rsidP="00743B1B">
      <w:pPr>
        <w:rPr>
          <w:rtl/>
        </w:rPr>
      </w:pPr>
    </w:p>
    <w:p w14:paraId="5CB7FDEF" w14:textId="77777777" w:rsidR="00743B1B" w:rsidRPr="00743B1B" w:rsidRDefault="00743B1B" w:rsidP="00743B1B">
      <w:pPr>
        <w:rPr>
          <w:rtl/>
        </w:rPr>
      </w:pPr>
      <w:r w:rsidRPr="00743B1B">
        <w:rPr>
          <w:rtl/>
        </w:rPr>
        <w:t>בנק ____________</w:t>
      </w:r>
    </w:p>
    <w:p w14:paraId="1995A307" w14:textId="77777777" w:rsidR="00743B1B" w:rsidRPr="00743B1B" w:rsidRDefault="00743B1B" w:rsidP="00743B1B">
      <w:pPr>
        <w:rPr>
          <w:rtl/>
        </w:rPr>
      </w:pPr>
    </w:p>
    <w:p w14:paraId="1C9BF7EC" w14:textId="77777777" w:rsidR="00743B1B" w:rsidRPr="00743B1B" w:rsidRDefault="00743B1B" w:rsidP="00743B1B">
      <w:pPr>
        <w:rPr>
          <w:rtl/>
        </w:rPr>
      </w:pPr>
    </w:p>
    <w:p w14:paraId="02B0277E" w14:textId="45E1F145" w:rsidR="00743B1B" w:rsidRDefault="00743B1B" w:rsidP="00743B1B">
      <w:pPr>
        <w:rPr>
          <w:b/>
          <w:bCs/>
          <w:u w:val="single"/>
          <w:rtl/>
        </w:rPr>
      </w:pPr>
    </w:p>
    <w:p w14:paraId="07F1B751" w14:textId="5F124A55" w:rsidR="00705BFA" w:rsidRDefault="00705BFA" w:rsidP="00743B1B">
      <w:pPr>
        <w:rPr>
          <w:b/>
          <w:bCs/>
          <w:u w:val="single"/>
          <w:rtl/>
        </w:rPr>
      </w:pPr>
    </w:p>
    <w:p w14:paraId="5BBA89A6" w14:textId="17210650" w:rsidR="00705BFA" w:rsidRDefault="00705BFA" w:rsidP="00743B1B">
      <w:pPr>
        <w:rPr>
          <w:b/>
          <w:bCs/>
          <w:u w:val="single"/>
          <w:rtl/>
        </w:rPr>
      </w:pPr>
    </w:p>
    <w:p w14:paraId="68FBE834" w14:textId="09CB09F8" w:rsidR="00705BFA" w:rsidRDefault="00705BFA" w:rsidP="00743B1B">
      <w:pPr>
        <w:rPr>
          <w:b/>
          <w:bCs/>
          <w:u w:val="single"/>
          <w:rtl/>
        </w:rPr>
      </w:pPr>
    </w:p>
    <w:p w14:paraId="4D4A20B2" w14:textId="334E3DAB" w:rsidR="00705BFA" w:rsidRDefault="00705BFA" w:rsidP="00743B1B">
      <w:pPr>
        <w:rPr>
          <w:b/>
          <w:bCs/>
          <w:u w:val="single"/>
          <w:rtl/>
        </w:rPr>
      </w:pPr>
    </w:p>
    <w:p w14:paraId="5BA0A582" w14:textId="5B26EE14" w:rsidR="00705BFA" w:rsidRDefault="00705BFA" w:rsidP="00743B1B">
      <w:pPr>
        <w:rPr>
          <w:b/>
          <w:bCs/>
          <w:u w:val="single"/>
          <w:rtl/>
        </w:rPr>
      </w:pPr>
    </w:p>
    <w:p w14:paraId="7F885D90" w14:textId="7CD988D8" w:rsidR="00705BFA" w:rsidRDefault="00705BFA" w:rsidP="00743B1B">
      <w:pPr>
        <w:rPr>
          <w:b/>
          <w:bCs/>
          <w:u w:val="single"/>
          <w:rtl/>
        </w:rPr>
      </w:pPr>
    </w:p>
    <w:p w14:paraId="4063C626" w14:textId="73D2D189" w:rsidR="00705BFA" w:rsidRDefault="00705BFA" w:rsidP="00743B1B">
      <w:pPr>
        <w:rPr>
          <w:b/>
          <w:bCs/>
          <w:u w:val="single"/>
          <w:rtl/>
        </w:rPr>
      </w:pPr>
    </w:p>
    <w:p w14:paraId="79BD5DE4" w14:textId="29C3794C" w:rsidR="00705BFA" w:rsidRDefault="00705BFA" w:rsidP="00743B1B">
      <w:pPr>
        <w:rPr>
          <w:b/>
          <w:bCs/>
          <w:u w:val="single"/>
          <w:rtl/>
        </w:rPr>
      </w:pPr>
    </w:p>
    <w:p w14:paraId="4B112DCD" w14:textId="09997A95" w:rsidR="00705BFA" w:rsidRDefault="00705BFA" w:rsidP="00743B1B">
      <w:pPr>
        <w:rPr>
          <w:b/>
          <w:bCs/>
          <w:u w:val="single"/>
          <w:rtl/>
        </w:rPr>
      </w:pPr>
    </w:p>
    <w:p w14:paraId="60005329" w14:textId="73827981" w:rsidR="00705BFA" w:rsidRDefault="00705BFA" w:rsidP="00743B1B">
      <w:pPr>
        <w:rPr>
          <w:b/>
          <w:bCs/>
          <w:u w:val="single"/>
          <w:rtl/>
        </w:rPr>
      </w:pPr>
    </w:p>
    <w:p w14:paraId="6F7C439F" w14:textId="40C3FDF0" w:rsidR="00705BFA" w:rsidRDefault="00705BFA" w:rsidP="00743B1B">
      <w:pPr>
        <w:rPr>
          <w:b/>
          <w:bCs/>
          <w:u w:val="single"/>
          <w:rtl/>
        </w:rPr>
      </w:pPr>
    </w:p>
    <w:p w14:paraId="39F1B05D" w14:textId="45D978D0" w:rsidR="00705BFA" w:rsidRDefault="00705BFA" w:rsidP="00743B1B">
      <w:pPr>
        <w:rPr>
          <w:b/>
          <w:bCs/>
          <w:u w:val="single"/>
          <w:rtl/>
        </w:rPr>
      </w:pPr>
    </w:p>
    <w:p w14:paraId="42FC9A8E" w14:textId="77777777" w:rsidR="00705BFA" w:rsidRPr="00743B1B" w:rsidRDefault="00705BFA" w:rsidP="00743B1B">
      <w:pPr>
        <w:rPr>
          <w:rtl/>
        </w:rPr>
      </w:pPr>
    </w:p>
    <w:p w14:paraId="3AE7B922" w14:textId="77777777" w:rsidR="00743B1B" w:rsidRPr="00743B1B" w:rsidRDefault="00743B1B" w:rsidP="00743B1B">
      <w:pPr>
        <w:rPr>
          <w:rtl/>
        </w:rPr>
      </w:pPr>
      <w:bookmarkStart w:id="303" w:name="_Toc126408523"/>
      <w:r w:rsidRPr="00743B1B">
        <w:rPr>
          <w:rtl/>
        </w:rPr>
        <w:t>נספח ב'</w:t>
      </w:r>
      <w:bookmarkEnd w:id="303"/>
    </w:p>
    <w:p w14:paraId="66B61535" w14:textId="77777777" w:rsidR="00743B1B" w:rsidRPr="00743B1B" w:rsidRDefault="00743B1B" w:rsidP="00743B1B">
      <w:pPr>
        <w:rPr>
          <w:rtl/>
        </w:rPr>
      </w:pPr>
      <w:bookmarkStart w:id="304" w:name="_Toc126408524"/>
      <w:r w:rsidRPr="00743B1B">
        <w:rPr>
          <w:rtl/>
        </w:rPr>
        <w:t xml:space="preserve">אישור ביטוחי הקבלן  </w:t>
      </w:r>
      <w:bookmarkEnd w:id="304"/>
    </w:p>
    <w:p w14:paraId="72588A83" w14:textId="77777777" w:rsidR="00743B1B" w:rsidRPr="00743B1B" w:rsidRDefault="00743B1B" w:rsidP="00743B1B">
      <w:pPr>
        <w:rPr>
          <w:rtl/>
        </w:rPr>
      </w:pPr>
      <w:r w:rsidRPr="00743B1B">
        <w:rPr>
          <w:rtl/>
        </w:rPr>
        <w:br w:type="page"/>
      </w:r>
    </w:p>
    <w:p w14:paraId="49C6B1E2" w14:textId="77777777" w:rsidR="00743B1B" w:rsidRPr="00743B1B" w:rsidRDefault="00743B1B" w:rsidP="00743B1B">
      <w:pPr>
        <w:rPr>
          <w:rtl/>
        </w:rPr>
      </w:pPr>
      <w:bookmarkStart w:id="305" w:name="_Toc126408525"/>
      <w:r w:rsidRPr="00743B1B">
        <w:rPr>
          <w:rtl/>
        </w:rPr>
        <w:t>נספח ב'-1</w:t>
      </w:r>
      <w:bookmarkEnd w:id="305"/>
    </w:p>
    <w:p w14:paraId="66A31353" w14:textId="77777777" w:rsidR="00743B1B" w:rsidRPr="00964BD1" w:rsidRDefault="00743B1B" w:rsidP="00743B1B">
      <w:pPr>
        <w:rPr>
          <w:b/>
          <w:bCs/>
          <w:u w:val="single"/>
          <w:rtl/>
        </w:rPr>
      </w:pPr>
      <w:bookmarkStart w:id="306" w:name="_Toc126408526"/>
      <w:r w:rsidRPr="00964BD1">
        <w:rPr>
          <w:b/>
          <w:bCs/>
          <w:u w:val="single"/>
          <w:rtl/>
        </w:rPr>
        <w:t>הצהרה על מתן פטור מאחריות לנזקים</w:t>
      </w:r>
      <w:bookmarkEnd w:id="306"/>
    </w:p>
    <w:p w14:paraId="19294A65" w14:textId="77777777" w:rsidR="00743B1B" w:rsidRPr="00743B1B" w:rsidRDefault="00743B1B" w:rsidP="00743B1B">
      <w:pPr>
        <w:rPr>
          <w:rtl/>
        </w:rPr>
      </w:pPr>
      <w:r w:rsidRPr="00743B1B">
        <w:rPr>
          <w:rtl/>
        </w:rPr>
        <w:tab/>
      </w:r>
      <w:r w:rsidRPr="00743B1B">
        <w:rPr>
          <w:rtl/>
        </w:rPr>
        <w:tab/>
      </w:r>
      <w:r w:rsidRPr="00743B1B">
        <w:rPr>
          <w:rtl/>
        </w:rPr>
        <w:tab/>
      </w:r>
      <w:r w:rsidRPr="00743B1B">
        <w:rPr>
          <w:rtl/>
        </w:rPr>
        <w:tab/>
      </w:r>
      <w:r w:rsidRPr="00743B1B">
        <w:rPr>
          <w:rtl/>
        </w:rPr>
        <w:tab/>
      </w:r>
      <w:r w:rsidRPr="00743B1B">
        <w:rPr>
          <w:rtl/>
        </w:rPr>
        <w:tab/>
      </w:r>
      <w:r w:rsidRPr="00743B1B">
        <w:rPr>
          <w:rtl/>
        </w:rPr>
        <w:tab/>
      </w:r>
      <w:r w:rsidRPr="00743B1B">
        <w:rPr>
          <w:rtl/>
        </w:rPr>
        <w:tab/>
      </w:r>
      <w:r w:rsidRPr="00743B1B">
        <w:rPr>
          <w:rtl/>
        </w:rPr>
        <w:tab/>
        <w:t>תאריך : __________</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tblGrid>
      <w:tr w:rsidR="00743B1B" w:rsidRPr="00743B1B" w14:paraId="12877171" w14:textId="77777777" w:rsidTr="002F28A8">
        <w:trPr>
          <w:trHeight w:val="1012"/>
        </w:trPr>
        <w:tc>
          <w:tcPr>
            <w:tcW w:w="4634" w:type="dxa"/>
          </w:tcPr>
          <w:p w14:paraId="6017C61A" w14:textId="77777777" w:rsidR="00743B1B" w:rsidRPr="00743B1B" w:rsidRDefault="00743B1B" w:rsidP="00743B1B">
            <w:pPr>
              <w:rPr>
                <w:rtl/>
              </w:rPr>
            </w:pPr>
            <w:r w:rsidRPr="00743B1B">
              <w:rPr>
                <w:rtl/>
              </w:rPr>
              <w:t>לכבוד</w:t>
            </w:r>
          </w:p>
          <w:p w14:paraId="0B17C33E" w14:textId="77777777" w:rsidR="00743B1B" w:rsidRPr="00743B1B" w:rsidRDefault="00743B1B" w:rsidP="00743B1B">
            <w:pPr>
              <w:rPr>
                <w:rtl/>
              </w:rPr>
            </w:pPr>
            <w:r w:rsidRPr="00743B1B">
              <w:rPr>
                <w:rtl/>
              </w:rPr>
              <w:t xml:space="preserve">תאגיד </w:t>
            </w:r>
            <w:r w:rsidRPr="00743B1B">
              <w:rPr>
                <w:rFonts w:hint="cs"/>
                <w:rtl/>
              </w:rPr>
              <w:t>תמר</w:t>
            </w:r>
            <w:r w:rsidRPr="00743B1B">
              <w:rPr>
                <w:rtl/>
              </w:rPr>
              <w:t xml:space="preserve">   - תאגיד מים וביוב  (להלן: "התאגיד"/"החברה")</w:t>
            </w:r>
          </w:p>
          <w:p w14:paraId="29A9D54D" w14:textId="77777777" w:rsidR="00743B1B" w:rsidRPr="00743B1B" w:rsidRDefault="00743B1B" w:rsidP="00743B1B">
            <w:pPr>
              <w:rPr>
                <w:rtl/>
              </w:rPr>
            </w:pPr>
            <w:r w:rsidRPr="00743B1B">
              <w:rPr>
                <w:rtl/>
              </w:rPr>
              <w:t xml:space="preserve">רח' נחום סוקולוב 21   </w:t>
            </w:r>
          </w:p>
          <w:p w14:paraId="7368B227" w14:textId="77777777" w:rsidR="00743B1B" w:rsidRPr="00743B1B" w:rsidRDefault="00743B1B" w:rsidP="00743B1B">
            <w:r w:rsidRPr="00743B1B">
              <w:rPr>
                <w:rFonts w:hint="eastAsia"/>
                <w:rtl/>
              </w:rPr>
              <w:t>רמלה</w:t>
            </w:r>
            <w:r w:rsidRPr="00743B1B">
              <w:rPr>
                <w:rtl/>
              </w:rPr>
              <w:t xml:space="preserve">  </w:t>
            </w:r>
          </w:p>
        </w:tc>
      </w:tr>
    </w:tbl>
    <w:p w14:paraId="7117A57C" w14:textId="77777777" w:rsidR="00743B1B" w:rsidRPr="00743B1B" w:rsidRDefault="00743B1B" w:rsidP="00743B1B">
      <w:pPr>
        <w:rPr>
          <w:rtl/>
        </w:rPr>
      </w:pPr>
    </w:p>
    <w:p w14:paraId="3334710C" w14:textId="77777777" w:rsidR="00743B1B" w:rsidRPr="00743B1B" w:rsidRDefault="00743B1B" w:rsidP="00743B1B">
      <w:pPr>
        <w:rPr>
          <w:rtl/>
        </w:rPr>
      </w:pPr>
      <w:r w:rsidRPr="00743B1B">
        <w:rPr>
          <w:rtl/>
        </w:rPr>
        <w:t>א.ג.נ.,</w:t>
      </w:r>
    </w:p>
    <w:p w14:paraId="7DE19B85" w14:textId="77777777" w:rsidR="00743B1B" w:rsidRPr="00743B1B" w:rsidRDefault="00743B1B" w:rsidP="00743B1B">
      <w:pPr>
        <w:rPr>
          <w:rtl/>
        </w:rPr>
      </w:pPr>
      <w:r w:rsidRPr="00743B1B">
        <w:rPr>
          <w:rtl/>
        </w:rPr>
        <w:t>הנדון:  פטור מאחריות לנזקים - הצהרה</w:t>
      </w:r>
    </w:p>
    <w:p w14:paraId="53182611" w14:textId="77777777" w:rsidR="00743B1B" w:rsidRPr="00743B1B" w:rsidRDefault="00743B1B" w:rsidP="00743B1B">
      <w:pPr>
        <w:rPr>
          <w:rtl/>
        </w:rPr>
      </w:pPr>
      <w:r w:rsidRPr="00743B1B">
        <w:rPr>
          <w:rtl/>
        </w:rPr>
        <w:t xml:space="preserve">חוזה התקשרות מס' </w:t>
      </w:r>
      <w:r w:rsidRPr="00743B1B">
        <w:rPr>
          <w:rFonts w:hint="cs"/>
          <w:rtl/>
        </w:rPr>
        <w:t>_____</w:t>
      </w:r>
      <w:r w:rsidRPr="00743B1B">
        <w:rPr>
          <w:rtl/>
        </w:rPr>
        <w:t>.</w:t>
      </w:r>
    </w:p>
    <w:p w14:paraId="6079319E" w14:textId="77777777" w:rsidR="00743B1B" w:rsidRPr="00743B1B" w:rsidRDefault="00743B1B" w:rsidP="00743B1B">
      <w:pPr>
        <w:rPr>
          <w:rtl/>
        </w:rPr>
      </w:pPr>
    </w:p>
    <w:p w14:paraId="24715344" w14:textId="77777777" w:rsidR="00743B1B" w:rsidRPr="00743B1B" w:rsidRDefault="00743B1B" w:rsidP="00743B1B">
      <w:pPr>
        <w:rPr>
          <w:rtl/>
        </w:rPr>
      </w:pPr>
      <w:r w:rsidRPr="00743B1B">
        <w:rPr>
          <w:rtl/>
        </w:rPr>
        <w:t>לביצוע עבודות פיתוח באזור התעשיה תימורים  בקריית מלאכי, ולהבטחת ביצוע כל התחייבויותיהם על פי מסמכי ד'  -ד.1. (להלן : "העבודות" ו/או "החוזה").</w:t>
      </w:r>
    </w:p>
    <w:p w14:paraId="2A941B84" w14:textId="77777777" w:rsidR="00743B1B" w:rsidRPr="00743B1B" w:rsidRDefault="00743B1B" w:rsidP="00743B1B">
      <w:r w:rsidRPr="00743B1B">
        <w:rPr>
          <w:rtl/>
        </w:rPr>
        <w:t>הננו מצהירים בזאת כי אנו משתמשים בעבודותינו שבנדון בציוד מכני ו/או הנדסי ו/או ציוד חפירה, בבעלותנו ו/או באחריותנו ו/או בשימושנו לרבות וללא הגבלה כל ציוד ו/או מתקנים ו/או רכוש אחר המשמשים אותנו בביצוע העבודות שבנדון (להלן: "הציוד").</w:t>
      </w:r>
    </w:p>
    <w:p w14:paraId="0EF05931" w14:textId="77777777" w:rsidR="00743B1B" w:rsidRPr="00743B1B" w:rsidRDefault="00743B1B" w:rsidP="00743B1B">
      <w:r w:rsidRPr="00743B1B">
        <w:rPr>
          <w:rtl/>
        </w:rPr>
        <w:t>על אף האמור בהצהרה זאת, הננו מתחייבים בזאת כדלקמן:</w:t>
      </w:r>
    </w:p>
    <w:p w14:paraId="359A7628" w14:textId="77777777" w:rsidR="00743B1B" w:rsidRPr="00743B1B" w:rsidRDefault="00743B1B" w:rsidP="00743B1B">
      <w:r w:rsidRPr="00743B1B">
        <w:rPr>
          <w:rtl/>
        </w:rPr>
        <w:t>הננו פוטרים את החברה ו/או מנהליה ו/או עובדיה ו/או מנהל ו/או מפקח העבודות מטעמה, מכל חבות בגין אובדן או נזק לציוד האמור לעיל אשר מובא לאתר העבודות על ידנו ו/או על ידי מי מטעמנו ו/או עבורנו לשם פעילותנו בביצוע העבודות, כל זאת למעט כלפי מי שגרם לנזק בזדון.</w:t>
      </w:r>
    </w:p>
    <w:p w14:paraId="01B3AFB5" w14:textId="77777777" w:rsidR="00743B1B" w:rsidRPr="00743B1B" w:rsidRDefault="00743B1B" w:rsidP="00743B1B">
      <w:r w:rsidRPr="00743B1B">
        <w:rPr>
          <w:rtl/>
        </w:rPr>
        <w:t>הננו פוטרים את החברה ו/או מנהליה ו/או עובדיה ו/או מנהל ו/או מפקח העבודות מטעמה</w:t>
      </w:r>
      <w:r w:rsidRPr="00743B1B">
        <w:rPr>
          <w:rFonts w:hint="cs"/>
          <w:rtl/>
        </w:rPr>
        <w:t xml:space="preserve"> </w:t>
      </w:r>
      <w:r w:rsidRPr="00743B1B">
        <w:rPr>
          <w:rtl/>
        </w:rPr>
        <w:t>מכל אחריות לגבי נזקי פריצה ו/או גניבה לרבות של הציוד המפורט לעיל ומוותרים על זכותנו לשיבוב (תחלוף) כלפי החברה ו/או מנהליה ו/או עובדיה ו/או מנהל ו/או מפקח העבודות מטעמה במקרה שכזה כל זאת למעט כלפי מי שגרם לנזק בזדון ולמעט כנגד חברות שמירה.</w:t>
      </w:r>
    </w:p>
    <w:p w14:paraId="656857B1" w14:textId="77777777" w:rsidR="00743B1B" w:rsidRPr="00743B1B" w:rsidRDefault="00743B1B" w:rsidP="00743B1B">
      <w:r w:rsidRPr="00743B1B">
        <w:rPr>
          <w:rtl/>
        </w:rPr>
        <w:t>הננו פוטרים את החברה ו/או מנהליה ו/או עובדיה ו/או מנהל ו/או מפקח העבודות מטעמה מכל חבות בגין נזק לרכוש שלנו ו/או של מי מטעמנו ו/או של קבלני משנה ו/או צד שלישי עקב השימוש בציוד האמור לעיל המובא לאתר העבודות על ידנו ו/או על ידי מי מטעמי או עבורי או לשם פעילותנו באתר העבודות כל זאת למעט כלפי מי שגרם לנזק בזדון.</w:t>
      </w:r>
    </w:p>
    <w:p w14:paraId="6EF91032" w14:textId="77777777" w:rsidR="00743B1B" w:rsidRPr="00743B1B" w:rsidRDefault="00743B1B" w:rsidP="00743B1B">
      <w:r w:rsidRPr="00743B1B">
        <w:rPr>
          <w:rtl/>
        </w:rPr>
        <w:t>היה ותעלה טענה ו/או דרישה ו/או תביעה מצדנו ו/או מצד קבלני משנה המועסקים על ידנו, בניגוד לאמור לעיל, ו/או צד שלישי כלשהו, הננו מתחייבים לשפות את החברה ו/או מנהליה ו/או עובדיה ו/או מנהל ו/או מפקח העבודות מטעמה בכל תשלום ו/או הוצאה שמי מהם יישא בה לרבות הוצאות משפטיות.</w:t>
      </w:r>
    </w:p>
    <w:p w14:paraId="63EF3869" w14:textId="77777777" w:rsidR="00743B1B" w:rsidRPr="00743B1B" w:rsidRDefault="00743B1B" w:rsidP="00743B1B">
      <w:r w:rsidRPr="00743B1B">
        <w:rPr>
          <w:rtl/>
        </w:rPr>
        <w:t>הננו מצהירים ומתחייבים בזה כי נערוך ונחזיק את הפוליסות לביטוח ציוד מכאני ו/או הנדסי ו/או רכב המשמש אותנו בביצוע העבודות, כאמור בסעיף הביטוח לחוזה, במשך כל תקופת ביצוע העבודות על פי החוזה שנחתם בינינו ביום __________ לביצוע העבודות שבנדון.</w:t>
      </w:r>
    </w:p>
    <w:p w14:paraId="6B5403DC" w14:textId="77777777" w:rsidR="00743B1B" w:rsidRPr="00743B1B" w:rsidRDefault="00743B1B" w:rsidP="00743B1B">
      <w:r w:rsidRPr="00743B1B">
        <w:rPr>
          <w:rtl/>
        </w:rPr>
        <w:t>הננו מצהירים בזה כי נערוך ונחזיק את הפוליסה לביטוח אחריות מקצועית, כאמור באישור עריכת הביטוח (נספח ב'), במשך כל התקופה בה קיימת לנו אחריות על פי החוזה שנחתם בינינו ביום __________ לביצוע העבודות שבנדון  ועל פי כל דין.</w:t>
      </w:r>
    </w:p>
    <w:p w14:paraId="11250875" w14:textId="77777777" w:rsidR="00743B1B" w:rsidRPr="00743B1B" w:rsidRDefault="00743B1B" w:rsidP="00743B1B">
      <w:pPr>
        <w:rPr>
          <w:rtl/>
        </w:rPr>
      </w:pPr>
    </w:p>
    <w:p w14:paraId="54C23BF5" w14:textId="77777777" w:rsidR="00743B1B" w:rsidRPr="00743B1B" w:rsidRDefault="00743B1B" w:rsidP="00743B1B">
      <w:pPr>
        <w:rPr>
          <w:rtl/>
        </w:rPr>
      </w:pPr>
      <w:r w:rsidRPr="00743B1B">
        <w:rPr>
          <w:rtl/>
        </w:rPr>
        <w:t>ולראיה באנו על החתום.</w:t>
      </w:r>
    </w:p>
    <w:p w14:paraId="3A82FC79" w14:textId="77777777" w:rsidR="00743B1B" w:rsidRPr="00743B1B" w:rsidRDefault="00743B1B" w:rsidP="00743B1B">
      <w:pPr>
        <w:rPr>
          <w:rtl/>
        </w:rPr>
      </w:pPr>
      <w:r w:rsidRPr="00743B1B">
        <w:rPr>
          <w:rtl/>
        </w:rPr>
        <w:t>בכבוד רב,</w:t>
      </w:r>
    </w:p>
    <w:tbl>
      <w:tblPr>
        <w:bidiVisual/>
        <w:tblW w:w="8535" w:type="dxa"/>
        <w:jc w:val="center"/>
        <w:tblLook w:val="01E0" w:firstRow="1" w:lastRow="1" w:firstColumn="1" w:lastColumn="1" w:noHBand="0" w:noVBand="0"/>
      </w:tblPr>
      <w:tblGrid>
        <w:gridCol w:w="1857"/>
        <w:gridCol w:w="542"/>
        <w:gridCol w:w="1701"/>
        <w:gridCol w:w="567"/>
        <w:gridCol w:w="1584"/>
        <w:gridCol w:w="567"/>
        <w:gridCol w:w="1717"/>
      </w:tblGrid>
      <w:tr w:rsidR="00743B1B" w:rsidRPr="00743B1B" w14:paraId="140F865E" w14:textId="77777777" w:rsidTr="002F28A8">
        <w:trPr>
          <w:jc w:val="center"/>
        </w:trPr>
        <w:tc>
          <w:tcPr>
            <w:tcW w:w="1857" w:type="dxa"/>
            <w:tcBorders>
              <w:top w:val="single" w:sz="4" w:space="0" w:color="auto"/>
            </w:tcBorders>
          </w:tcPr>
          <w:p w14:paraId="4E1C78F6" w14:textId="77777777" w:rsidR="00743B1B" w:rsidRPr="00743B1B" w:rsidRDefault="00743B1B" w:rsidP="00743B1B">
            <w:r w:rsidRPr="00743B1B">
              <w:rPr>
                <w:rtl/>
              </w:rPr>
              <w:t xml:space="preserve"> (חתימת הקבלן)</w:t>
            </w:r>
          </w:p>
        </w:tc>
        <w:tc>
          <w:tcPr>
            <w:tcW w:w="542" w:type="dxa"/>
          </w:tcPr>
          <w:p w14:paraId="35594864" w14:textId="77777777" w:rsidR="00743B1B" w:rsidRPr="00743B1B" w:rsidRDefault="00743B1B" w:rsidP="00743B1B"/>
        </w:tc>
        <w:tc>
          <w:tcPr>
            <w:tcW w:w="1701" w:type="dxa"/>
            <w:tcBorders>
              <w:top w:val="single" w:sz="4" w:space="0" w:color="auto"/>
            </w:tcBorders>
          </w:tcPr>
          <w:p w14:paraId="3D3AE1B2" w14:textId="77777777" w:rsidR="00743B1B" w:rsidRPr="00743B1B" w:rsidRDefault="00743B1B" w:rsidP="00743B1B">
            <w:r w:rsidRPr="00743B1B">
              <w:rPr>
                <w:rtl/>
              </w:rPr>
              <w:t>(חותמת הקבלן)</w:t>
            </w:r>
          </w:p>
        </w:tc>
        <w:tc>
          <w:tcPr>
            <w:tcW w:w="567" w:type="dxa"/>
          </w:tcPr>
          <w:p w14:paraId="16F13A71" w14:textId="77777777" w:rsidR="00743B1B" w:rsidRPr="00743B1B" w:rsidRDefault="00743B1B" w:rsidP="00743B1B"/>
        </w:tc>
        <w:tc>
          <w:tcPr>
            <w:tcW w:w="1584" w:type="dxa"/>
            <w:tcBorders>
              <w:top w:val="single" w:sz="4" w:space="0" w:color="auto"/>
            </w:tcBorders>
          </w:tcPr>
          <w:p w14:paraId="3F5BAD2F" w14:textId="77777777" w:rsidR="00743B1B" w:rsidRPr="00743B1B" w:rsidRDefault="00743B1B" w:rsidP="00743B1B">
            <w:r w:rsidRPr="00743B1B">
              <w:rPr>
                <w:rtl/>
              </w:rPr>
              <w:t>(שם החותם)</w:t>
            </w:r>
          </w:p>
        </w:tc>
        <w:tc>
          <w:tcPr>
            <w:tcW w:w="567" w:type="dxa"/>
          </w:tcPr>
          <w:p w14:paraId="3B0FBD64" w14:textId="77777777" w:rsidR="00743B1B" w:rsidRPr="00743B1B" w:rsidRDefault="00743B1B" w:rsidP="00743B1B"/>
        </w:tc>
        <w:tc>
          <w:tcPr>
            <w:tcW w:w="1717" w:type="dxa"/>
            <w:tcBorders>
              <w:top w:val="single" w:sz="4" w:space="0" w:color="auto"/>
            </w:tcBorders>
          </w:tcPr>
          <w:p w14:paraId="65E16C95" w14:textId="77777777" w:rsidR="00743B1B" w:rsidRPr="00743B1B" w:rsidRDefault="00743B1B" w:rsidP="00743B1B">
            <w:r w:rsidRPr="00743B1B">
              <w:rPr>
                <w:rtl/>
              </w:rPr>
              <w:t>(תפקיד החותם)</w:t>
            </w:r>
          </w:p>
        </w:tc>
      </w:tr>
    </w:tbl>
    <w:p w14:paraId="02B92BC8" w14:textId="77777777" w:rsidR="00964BD1" w:rsidRDefault="00964BD1" w:rsidP="00743B1B">
      <w:pPr>
        <w:rPr>
          <w:b/>
          <w:bCs/>
          <w:u w:val="single"/>
          <w:rtl/>
        </w:rPr>
      </w:pPr>
      <w:bookmarkStart w:id="307" w:name="_Toc126408527"/>
    </w:p>
    <w:p w14:paraId="3B56335F" w14:textId="77777777" w:rsidR="00964BD1" w:rsidRDefault="00964BD1" w:rsidP="00743B1B">
      <w:pPr>
        <w:rPr>
          <w:b/>
          <w:bCs/>
          <w:u w:val="single"/>
          <w:rtl/>
        </w:rPr>
      </w:pPr>
    </w:p>
    <w:p w14:paraId="4195AB57" w14:textId="77777777" w:rsidR="00964BD1" w:rsidRDefault="00964BD1" w:rsidP="00743B1B">
      <w:pPr>
        <w:rPr>
          <w:b/>
          <w:bCs/>
          <w:u w:val="single"/>
          <w:rtl/>
        </w:rPr>
      </w:pPr>
    </w:p>
    <w:p w14:paraId="5DF9A116" w14:textId="77777777" w:rsidR="00964BD1" w:rsidRDefault="00964BD1" w:rsidP="00743B1B">
      <w:pPr>
        <w:rPr>
          <w:b/>
          <w:bCs/>
          <w:u w:val="single"/>
          <w:rtl/>
        </w:rPr>
      </w:pPr>
    </w:p>
    <w:p w14:paraId="095357D5" w14:textId="77777777" w:rsidR="00964BD1" w:rsidRDefault="00964BD1" w:rsidP="00743B1B">
      <w:pPr>
        <w:rPr>
          <w:b/>
          <w:bCs/>
          <w:u w:val="single"/>
          <w:rtl/>
        </w:rPr>
      </w:pPr>
    </w:p>
    <w:p w14:paraId="5A64F08B" w14:textId="77777777" w:rsidR="00964BD1" w:rsidRDefault="00964BD1" w:rsidP="00743B1B">
      <w:pPr>
        <w:rPr>
          <w:b/>
          <w:bCs/>
          <w:u w:val="single"/>
          <w:rtl/>
        </w:rPr>
      </w:pPr>
    </w:p>
    <w:p w14:paraId="05A88EC3" w14:textId="77777777" w:rsidR="00964BD1" w:rsidRDefault="00964BD1" w:rsidP="00743B1B">
      <w:pPr>
        <w:rPr>
          <w:b/>
          <w:bCs/>
          <w:u w:val="single"/>
          <w:rtl/>
        </w:rPr>
      </w:pPr>
    </w:p>
    <w:p w14:paraId="05E83658" w14:textId="77777777" w:rsidR="00964BD1" w:rsidRDefault="00964BD1" w:rsidP="00743B1B">
      <w:pPr>
        <w:rPr>
          <w:b/>
          <w:bCs/>
          <w:u w:val="single"/>
          <w:rtl/>
        </w:rPr>
      </w:pPr>
    </w:p>
    <w:p w14:paraId="286D83D4" w14:textId="77777777" w:rsidR="00964BD1" w:rsidRDefault="00964BD1" w:rsidP="00743B1B">
      <w:pPr>
        <w:rPr>
          <w:b/>
          <w:bCs/>
          <w:u w:val="single"/>
          <w:rtl/>
        </w:rPr>
      </w:pPr>
    </w:p>
    <w:p w14:paraId="6D3C733B" w14:textId="77777777" w:rsidR="00964BD1" w:rsidRDefault="00964BD1" w:rsidP="00743B1B">
      <w:pPr>
        <w:rPr>
          <w:b/>
          <w:bCs/>
          <w:u w:val="single"/>
          <w:rtl/>
        </w:rPr>
      </w:pPr>
    </w:p>
    <w:p w14:paraId="5F31096E" w14:textId="77777777" w:rsidR="00964BD1" w:rsidRDefault="00964BD1" w:rsidP="00743B1B">
      <w:pPr>
        <w:rPr>
          <w:b/>
          <w:bCs/>
          <w:u w:val="single"/>
          <w:rtl/>
        </w:rPr>
      </w:pPr>
    </w:p>
    <w:p w14:paraId="7A3FBD7E" w14:textId="77777777" w:rsidR="00964BD1" w:rsidRDefault="00964BD1" w:rsidP="00743B1B">
      <w:pPr>
        <w:rPr>
          <w:b/>
          <w:bCs/>
          <w:u w:val="single"/>
          <w:rtl/>
        </w:rPr>
      </w:pPr>
    </w:p>
    <w:p w14:paraId="3C0F899B" w14:textId="77777777" w:rsidR="00964BD1" w:rsidRDefault="00964BD1" w:rsidP="00743B1B">
      <w:pPr>
        <w:rPr>
          <w:b/>
          <w:bCs/>
          <w:u w:val="single"/>
          <w:rtl/>
        </w:rPr>
      </w:pPr>
    </w:p>
    <w:p w14:paraId="29385B95" w14:textId="77777777" w:rsidR="00964BD1" w:rsidRDefault="00964BD1" w:rsidP="00743B1B">
      <w:pPr>
        <w:rPr>
          <w:b/>
          <w:bCs/>
          <w:u w:val="single"/>
          <w:rtl/>
        </w:rPr>
      </w:pPr>
    </w:p>
    <w:p w14:paraId="0A97A47B" w14:textId="77777777" w:rsidR="00964BD1" w:rsidRDefault="00964BD1" w:rsidP="00743B1B">
      <w:pPr>
        <w:rPr>
          <w:b/>
          <w:bCs/>
          <w:u w:val="single"/>
          <w:rtl/>
        </w:rPr>
      </w:pPr>
    </w:p>
    <w:p w14:paraId="34A09F6E" w14:textId="77777777" w:rsidR="00964BD1" w:rsidRDefault="00964BD1" w:rsidP="00743B1B">
      <w:pPr>
        <w:rPr>
          <w:b/>
          <w:bCs/>
          <w:u w:val="single"/>
          <w:rtl/>
        </w:rPr>
      </w:pPr>
    </w:p>
    <w:p w14:paraId="5808411C" w14:textId="77777777" w:rsidR="00964BD1" w:rsidRDefault="00964BD1" w:rsidP="00743B1B">
      <w:pPr>
        <w:rPr>
          <w:b/>
          <w:bCs/>
          <w:u w:val="single"/>
          <w:rtl/>
        </w:rPr>
      </w:pPr>
    </w:p>
    <w:p w14:paraId="2E3C613A" w14:textId="77777777" w:rsidR="00964BD1" w:rsidRDefault="00964BD1" w:rsidP="00743B1B">
      <w:pPr>
        <w:rPr>
          <w:b/>
          <w:bCs/>
          <w:u w:val="single"/>
          <w:rtl/>
        </w:rPr>
      </w:pPr>
    </w:p>
    <w:p w14:paraId="63EE8E0A" w14:textId="77777777" w:rsidR="00964BD1" w:rsidRDefault="00964BD1" w:rsidP="00743B1B">
      <w:pPr>
        <w:rPr>
          <w:b/>
          <w:bCs/>
          <w:u w:val="single"/>
          <w:rtl/>
        </w:rPr>
      </w:pPr>
    </w:p>
    <w:p w14:paraId="1AFBE09C" w14:textId="77777777" w:rsidR="00964BD1" w:rsidRDefault="00964BD1" w:rsidP="00743B1B">
      <w:pPr>
        <w:rPr>
          <w:b/>
          <w:bCs/>
          <w:u w:val="single"/>
          <w:rtl/>
        </w:rPr>
      </w:pPr>
    </w:p>
    <w:p w14:paraId="189E8C94" w14:textId="77777777" w:rsidR="00964BD1" w:rsidRDefault="00964BD1" w:rsidP="00743B1B">
      <w:pPr>
        <w:rPr>
          <w:b/>
          <w:bCs/>
          <w:u w:val="single"/>
          <w:rtl/>
        </w:rPr>
      </w:pPr>
    </w:p>
    <w:p w14:paraId="7DB45A84" w14:textId="77777777" w:rsidR="00964BD1" w:rsidRDefault="00964BD1" w:rsidP="00743B1B">
      <w:pPr>
        <w:rPr>
          <w:b/>
          <w:bCs/>
          <w:u w:val="single"/>
          <w:rtl/>
        </w:rPr>
      </w:pPr>
    </w:p>
    <w:p w14:paraId="5011C0CC" w14:textId="77777777" w:rsidR="00964BD1" w:rsidRDefault="00964BD1" w:rsidP="00743B1B">
      <w:pPr>
        <w:rPr>
          <w:b/>
          <w:bCs/>
          <w:u w:val="single"/>
          <w:rtl/>
        </w:rPr>
      </w:pPr>
    </w:p>
    <w:p w14:paraId="21719D28" w14:textId="0B01687A" w:rsidR="00743B1B" w:rsidRPr="00964BD1" w:rsidRDefault="00743B1B" w:rsidP="00743B1B">
      <w:pPr>
        <w:rPr>
          <w:b/>
          <w:bCs/>
          <w:u w:val="single"/>
          <w:rtl/>
        </w:rPr>
      </w:pPr>
      <w:r w:rsidRPr="00964BD1">
        <w:rPr>
          <w:rFonts w:hint="cs"/>
          <w:b/>
          <w:bCs/>
          <w:u w:val="single"/>
          <w:rtl/>
        </w:rPr>
        <w:t>נ</w:t>
      </w:r>
      <w:r w:rsidRPr="00964BD1">
        <w:rPr>
          <w:b/>
          <w:bCs/>
          <w:u w:val="single"/>
          <w:rtl/>
        </w:rPr>
        <w:t>ספח ג'</w:t>
      </w:r>
      <w:bookmarkEnd w:id="307"/>
    </w:p>
    <w:p w14:paraId="1EA6CA4B" w14:textId="77777777" w:rsidR="00743B1B" w:rsidRPr="00964BD1" w:rsidRDefault="00743B1B" w:rsidP="00743B1B">
      <w:pPr>
        <w:rPr>
          <w:b/>
          <w:bCs/>
          <w:u w:val="single"/>
          <w:rtl/>
        </w:rPr>
      </w:pPr>
    </w:p>
    <w:p w14:paraId="7FAB7303" w14:textId="77777777" w:rsidR="00743B1B" w:rsidRPr="00964BD1" w:rsidRDefault="00743B1B" w:rsidP="00743B1B">
      <w:pPr>
        <w:rPr>
          <w:b/>
          <w:bCs/>
          <w:u w:val="single"/>
          <w:rtl/>
        </w:rPr>
      </w:pPr>
      <w:bookmarkStart w:id="308" w:name="_Toc126408528"/>
      <w:r w:rsidRPr="00964BD1">
        <w:rPr>
          <w:b/>
          <w:bCs/>
          <w:u w:val="single"/>
          <w:rtl/>
        </w:rPr>
        <w:t>תעודת סיום</w:t>
      </w:r>
      <w:bookmarkEnd w:id="308"/>
    </w:p>
    <w:p w14:paraId="6F683D23" w14:textId="77777777" w:rsidR="00743B1B" w:rsidRPr="00743B1B" w:rsidRDefault="00743B1B" w:rsidP="00743B1B">
      <w:pPr>
        <w:rPr>
          <w:rtl/>
        </w:rPr>
      </w:pPr>
    </w:p>
    <w:p w14:paraId="0CFE5C15" w14:textId="77777777" w:rsidR="00743B1B" w:rsidRPr="00743B1B" w:rsidRDefault="00743B1B" w:rsidP="00743B1B">
      <w:pPr>
        <w:rPr>
          <w:rtl/>
        </w:rPr>
      </w:pPr>
    </w:p>
    <w:p w14:paraId="151F488E" w14:textId="77777777" w:rsidR="00743B1B" w:rsidRPr="00743B1B" w:rsidRDefault="00743B1B" w:rsidP="00743B1B">
      <w:pPr>
        <w:rPr>
          <w:rtl/>
        </w:rPr>
      </w:pPr>
      <w:r w:rsidRPr="00743B1B">
        <w:rPr>
          <w:rtl/>
        </w:rPr>
        <w:t>לכבוד</w:t>
      </w:r>
    </w:p>
    <w:p w14:paraId="6C2F2887" w14:textId="77777777" w:rsidR="00743B1B" w:rsidRPr="00743B1B" w:rsidRDefault="00743B1B" w:rsidP="00743B1B">
      <w:pPr>
        <w:rPr>
          <w:rtl/>
        </w:rPr>
      </w:pPr>
    </w:p>
    <w:p w14:paraId="6832C50B" w14:textId="77777777" w:rsidR="00743B1B" w:rsidRPr="00743B1B" w:rsidRDefault="00743B1B" w:rsidP="00743B1B">
      <w:pPr>
        <w:rPr>
          <w:rtl/>
        </w:rPr>
      </w:pPr>
      <w:r w:rsidRPr="00743B1B">
        <w:rPr>
          <w:rtl/>
        </w:rPr>
        <w:t>___________________</w:t>
      </w:r>
    </w:p>
    <w:p w14:paraId="7EBE1687" w14:textId="77777777" w:rsidR="00743B1B" w:rsidRPr="00743B1B" w:rsidRDefault="00743B1B" w:rsidP="00743B1B">
      <w:pPr>
        <w:rPr>
          <w:rtl/>
        </w:rPr>
      </w:pPr>
    </w:p>
    <w:p w14:paraId="5D732995" w14:textId="77777777" w:rsidR="00743B1B" w:rsidRPr="00743B1B" w:rsidRDefault="00743B1B" w:rsidP="00743B1B">
      <w:pPr>
        <w:rPr>
          <w:rtl/>
        </w:rPr>
      </w:pPr>
      <w:r w:rsidRPr="00743B1B">
        <w:rPr>
          <w:rtl/>
        </w:rPr>
        <w:t>___________________</w:t>
      </w:r>
    </w:p>
    <w:p w14:paraId="260F32BD" w14:textId="77777777" w:rsidR="00743B1B" w:rsidRPr="00743B1B" w:rsidRDefault="00743B1B" w:rsidP="00743B1B">
      <w:pPr>
        <w:rPr>
          <w:rtl/>
        </w:rPr>
      </w:pPr>
    </w:p>
    <w:p w14:paraId="301A4EEF" w14:textId="77777777" w:rsidR="00743B1B" w:rsidRPr="00743B1B" w:rsidRDefault="00743B1B" w:rsidP="00743B1B">
      <w:pPr>
        <w:rPr>
          <w:rtl/>
        </w:rPr>
      </w:pPr>
      <w:r w:rsidRPr="00743B1B">
        <w:rPr>
          <w:rtl/>
        </w:rPr>
        <w:t>___________________</w:t>
      </w:r>
    </w:p>
    <w:p w14:paraId="7C52EB3B" w14:textId="77777777" w:rsidR="00743B1B" w:rsidRPr="00743B1B" w:rsidRDefault="00743B1B" w:rsidP="00743B1B">
      <w:pPr>
        <w:rPr>
          <w:rtl/>
        </w:rPr>
      </w:pPr>
    </w:p>
    <w:p w14:paraId="1417306B" w14:textId="77777777" w:rsidR="00743B1B" w:rsidRPr="00743B1B" w:rsidRDefault="00743B1B" w:rsidP="00743B1B">
      <w:pPr>
        <w:rPr>
          <w:rtl/>
        </w:rPr>
      </w:pPr>
    </w:p>
    <w:p w14:paraId="58A9479F" w14:textId="77777777" w:rsidR="00743B1B" w:rsidRPr="00743B1B" w:rsidRDefault="00743B1B" w:rsidP="00743B1B">
      <w:pPr>
        <w:rPr>
          <w:rtl/>
        </w:rPr>
      </w:pPr>
      <w:r w:rsidRPr="00743B1B">
        <w:rPr>
          <w:rtl/>
        </w:rPr>
        <w:t>א.נ.</w:t>
      </w:r>
    </w:p>
    <w:p w14:paraId="712D74ED" w14:textId="77777777" w:rsidR="00743B1B" w:rsidRPr="00743B1B" w:rsidRDefault="00743B1B" w:rsidP="00743B1B">
      <w:pPr>
        <w:rPr>
          <w:rtl/>
        </w:rPr>
      </w:pPr>
    </w:p>
    <w:p w14:paraId="77EBA3F3" w14:textId="77777777" w:rsidR="00743B1B" w:rsidRPr="00743B1B" w:rsidRDefault="00743B1B" w:rsidP="00743B1B">
      <w:pPr>
        <w:rPr>
          <w:rtl/>
        </w:rPr>
      </w:pPr>
    </w:p>
    <w:p w14:paraId="25FDAB39" w14:textId="77777777" w:rsidR="00743B1B" w:rsidRPr="00743B1B" w:rsidRDefault="00743B1B" w:rsidP="00743B1B">
      <w:pPr>
        <w:rPr>
          <w:rtl/>
        </w:rPr>
      </w:pPr>
      <w:r w:rsidRPr="00743B1B">
        <w:rPr>
          <w:rtl/>
        </w:rPr>
        <w:t>הנדון:  תעודת סיום לפרויקט</w:t>
      </w:r>
    </w:p>
    <w:p w14:paraId="0F9E6C9F" w14:textId="77777777" w:rsidR="00743B1B" w:rsidRPr="00743B1B" w:rsidRDefault="00743B1B" w:rsidP="00743B1B">
      <w:pPr>
        <w:rPr>
          <w:rtl/>
        </w:rPr>
      </w:pPr>
    </w:p>
    <w:p w14:paraId="4BB9CB1B" w14:textId="77777777" w:rsidR="00743B1B" w:rsidRPr="00743B1B" w:rsidRDefault="00743B1B" w:rsidP="00743B1B">
      <w:pPr>
        <w:rPr>
          <w:rtl/>
        </w:rPr>
      </w:pPr>
    </w:p>
    <w:p w14:paraId="31B19F41" w14:textId="77777777" w:rsidR="00743B1B" w:rsidRPr="00743B1B" w:rsidRDefault="00743B1B" w:rsidP="00743B1B">
      <w:pPr>
        <w:rPr>
          <w:rtl/>
        </w:rPr>
      </w:pPr>
      <w:r w:rsidRPr="00743B1B">
        <w:rPr>
          <w:rtl/>
        </w:rPr>
        <w:t xml:space="preserve">תאגיד </w:t>
      </w:r>
      <w:r w:rsidRPr="00743B1B">
        <w:rPr>
          <w:rFonts w:hint="cs"/>
          <w:rtl/>
        </w:rPr>
        <w:t>תמר</w:t>
      </w:r>
      <w:r w:rsidRPr="00743B1B">
        <w:rPr>
          <w:rtl/>
        </w:rPr>
        <w:t xml:space="preserve">   - תאגיד מים וביוב.</w:t>
      </w:r>
    </w:p>
    <w:p w14:paraId="06374F4B" w14:textId="77777777" w:rsidR="00743B1B" w:rsidRPr="00743B1B" w:rsidRDefault="00743B1B" w:rsidP="00743B1B">
      <w:pPr>
        <w:rPr>
          <w:rtl/>
        </w:rPr>
      </w:pPr>
    </w:p>
    <w:p w14:paraId="12E99916" w14:textId="77777777" w:rsidR="00743B1B" w:rsidRPr="00743B1B" w:rsidRDefault="00743B1B" w:rsidP="00743B1B">
      <w:pPr>
        <w:rPr>
          <w:rtl/>
        </w:rPr>
      </w:pPr>
      <w:r w:rsidRPr="00743B1B">
        <w:rPr>
          <w:rtl/>
        </w:rPr>
        <w:t xml:space="preserve">על פי סעיף </w:t>
      </w:r>
      <w:r w:rsidRPr="00743B1B">
        <w:rPr>
          <w:rFonts w:hint="cs"/>
          <w:rtl/>
        </w:rPr>
        <w:t>החוזה</w:t>
      </w:r>
      <w:r w:rsidRPr="00743B1B">
        <w:rPr>
          <w:rtl/>
        </w:rPr>
        <w:t xml:space="preserve"> שבין החברה לביניכם (להלן - "החוזה") ובתוקף סמכותי כמפקח לפי חוזה, הריני מאשר בזה כי העבודה, כמפורט בהזמנה מס' ___________________, בכל הנוגע לביצוע </w:t>
      </w:r>
      <w:r w:rsidRPr="00743B1B">
        <w:rPr>
          <w:rFonts w:hint="cs"/>
          <w:rtl/>
        </w:rPr>
        <w:t xml:space="preserve">העבודות </w:t>
      </w:r>
      <w:r w:rsidRPr="00743B1B">
        <w:rPr>
          <w:rtl/>
        </w:rPr>
        <w:t xml:space="preserve">המפורטת </w:t>
      </w:r>
      <w:r w:rsidRPr="00743B1B">
        <w:rPr>
          <w:rFonts w:hint="cs"/>
          <w:rtl/>
        </w:rPr>
        <w:t>בתוכניות ומסמכי המכרז</w:t>
      </w:r>
      <w:r w:rsidRPr="00743B1B">
        <w:rPr>
          <w:rtl/>
        </w:rPr>
        <w:t>, בוצעה והושלמה בהתאם לחוזה וכי כל התיקונים וכל הכרוך בהם, בוצעו אף הם לשביעות רצוני המלאה.</w:t>
      </w:r>
    </w:p>
    <w:p w14:paraId="26A2943F" w14:textId="77777777" w:rsidR="00743B1B" w:rsidRPr="00743B1B" w:rsidRDefault="00743B1B" w:rsidP="00743B1B">
      <w:pPr>
        <w:rPr>
          <w:rtl/>
        </w:rPr>
      </w:pPr>
    </w:p>
    <w:p w14:paraId="461DF1A7" w14:textId="77777777" w:rsidR="00743B1B" w:rsidRPr="00743B1B" w:rsidRDefault="00743B1B" w:rsidP="00743B1B">
      <w:pPr>
        <w:rPr>
          <w:rtl/>
        </w:rPr>
      </w:pPr>
    </w:p>
    <w:p w14:paraId="05CC796D" w14:textId="77777777" w:rsidR="00743B1B" w:rsidRPr="00743B1B" w:rsidRDefault="00743B1B" w:rsidP="00743B1B">
      <w:pPr>
        <w:rPr>
          <w:rtl/>
        </w:rPr>
      </w:pPr>
    </w:p>
    <w:p w14:paraId="105AF157" w14:textId="77777777" w:rsidR="00743B1B" w:rsidRPr="00743B1B" w:rsidRDefault="00743B1B" w:rsidP="00743B1B">
      <w:pPr>
        <w:rPr>
          <w:rtl/>
        </w:rPr>
      </w:pPr>
      <w:r w:rsidRPr="00743B1B">
        <w:rPr>
          <w:rtl/>
        </w:rPr>
        <w:t>הערות:  _____________________________________________________________</w:t>
      </w:r>
    </w:p>
    <w:p w14:paraId="0BE94690" w14:textId="77777777" w:rsidR="00743B1B" w:rsidRPr="00743B1B" w:rsidRDefault="00743B1B" w:rsidP="00743B1B">
      <w:pPr>
        <w:rPr>
          <w:rtl/>
        </w:rPr>
      </w:pPr>
    </w:p>
    <w:p w14:paraId="0F44BF62" w14:textId="77777777" w:rsidR="00743B1B" w:rsidRPr="00743B1B" w:rsidRDefault="00743B1B" w:rsidP="00743B1B">
      <w:pPr>
        <w:rPr>
          <w:rtl/>
        </w:rPr>
      </w:pPr>
      <w:r w:rsidRPr="00743B1B">
        <w:rPr>
          <w:rtl/>
        </w:rPr>
        <w:t>__________________________________________________________________</w:t>
      </w:r>
    </w:p>
    <w:p w14:paraId="5B6EC780" w14:textId="77777777" w:rsidR="00743B1B" w:rsidRPr="00743B1B" w:rsidRDefault="00743B1B" w:rsidP="00743B1B">
      <w:pPr>
        <w:rPr>
          <w:rtl/>
        </w:rPr>
      </w:pPr>
    </w:p>
    <w:p w14:paraId="43E85C7B" w14:textId="77777777" w:rsidR="00743B1B" w:rsidRPr="00743B1B" w:rsidRDefault="00743B1B" w:rsidP="00743B1B">
      <w:pPr>
        <w:rPr>
          <w:rtl/>
        </w:rPr>
      </w:pPr>
    </w:p>
    <w:p w14:paraId="4430B280" w14:textId="77777777" w:rsidR="00743B1B" w:rsidRPr="00743B1B" w:rsidRDefault="00743B1B" w:rsidP="00743B1B">
      <w:pPr>
        <w:rPr>
          <w:rtl/>
        </w:rPr>
      </w:pPr>
    </w:p>
    <w:p w14:paraId="1B3CADD9" w14:textId="77777777" w:rsidR="00743B1B" w:rsidRPr="00743B1B" w:rsidRDefault="00743B1B" w:rsidP="00743B1B">
      <w:pPr>
        <w:rPr>
          <w:rtl/>
        </w:rPr>
      </w:pPr>
    </w:p>
    <w:p w14:paraId="01E60D0A" w14:textId="77777777" w:rsidR="00743B1B" w:rsidRPr="00743B1B" w:rsidRDefault="00743B1B" w:rsidP="00743B1B">
      <w:pPr>
        <w:rPr>
          <w:rtl/>
        </w:rPr>
      </w:pPr>
    </w:p>
    <w:p w14:paraId="718EFCBD" w14:textId="77777777" w:rsidR="00743B1B" w:rsidRPr="00743B1B" w:rsidRDefault="00743B1B" w:rsidP="00743B1B">
      <w:pPr>
        <w:rPr>
          <w:rtl/>
        </w:rPr>
      </w:pPr>
      <w:r w:rsidRPr="00743B1B">
        <w:rPr>
          <w:rtl/>
        </w:rPr>
        <w:t xml:space="preserve">                                                                                                                          בכבוד רב,</w:t>
      </w:r>
    </w:p>
    <w:p w14:paraId="1582E323" w14:textId="77777777" w:rsidR="00743B1B" w:rsidRPr="00743B1B" w:rsidRDefault="00743B1B" w:rsidP="00743B1B">
      <w:pPr>
        <w:rPr>
          <w:rtl/>
        </w:rPr>
      </w:pPr>
    </w:p>
    <w:p w14:paraId="595085AA" w14:textId="77777777" w:rsidR="00743B1B" w:rsidRPr="00743B1B" w:rsidRDefault="00743B1B" w:rsidP="00743B1B">
      <w:pPr>
        <w:rPr>
          <w:rtl/>
        </w:rPr>
      </w:pPr>
      <w:r w:rsidRPr="00743B1B">
        <w:rPr>
          <w:rtl/>
        </w:rPr>
        <w:t xml:space="preserve">                                                                                                               __________________</w:t>
      </w:r>
    </w:p>
    <w:p w14:paraId="01249D55" w14:textId="77777777" w:rsidR="00743B1B" w:rsidRPr="00743B1B" w:rsidRDefault="00743B1B" w:rsidP="00743B1B">
      <w:pPr>
        <w:rPr>
          <w:rtl/>
        </w:rPr>
      </w:pPr>
    </w:p>
    <w:p w14:paraId="74B47FCC" w14:textId="77777777" w:rsidR="00743B1B" w:rsidRPr="00743B1B" w:rsidRDefault="00743B1B" w:rsidP="00743B1B">
      <w:pPr>
        <w:rPr>
          <w:rtl/>
        </w:rPr>
      </w:pPr>
      <w:r w:rsidRPr="00743B1B">
        <w:rPr>
          <w:rtl/>
        </w:rPr>
        <w:t xml:space="preserve">                                                                                                                           המפקח</w:t>
      </w:r>
    </w:p>
    <w:p w14:paraId="4B979E9C" w14:textId="77777777" w:rsidR="00743B1B" w:rsidRPr="00743B1B" w:rsidRDefault="00743B1B" w:rsidP="00743B1B">
      <w:pPr>
        <w:rPr>
          <w:rtl/>
        </w:rPr>
      </w:pPr>
    </w:p>
    <w:p w14:paraId="12ACA276" w14:textId="77777777" w:rsidR="00743B1B" w:rsidRPr="00743B1B" w:rsidRDefault="00743B1B" w:rsidP="00743B1B">
      <w:pPr>
        <w:rPr>
          <w:rtl/>
        </w:rPr>
      </w:pPr>
      <w:r w:rsidRPr="00743B1B">
        <w:rPr>
          <w:rtl/>
        </w:rPr>
        <w:t>___________________________</w:t>
      </w:r>
    </w:p>
    <w:p w14:paraId="03E14FE7" w14:textId="77777777" w:rsidR="00743B1B" w:rsidRPr="00743B1B" w:rsidRDefault="00743B1B" w:rsidP="00743B1B">
      <w:pPr>
        <w:rPr>
          <w:rtl/>
        </w:rPr>
      </w:pPr>
    </w:p>
    <w:p w14:paraId="75C30BE2" w14:textId="77777777" w:rsidR="00743B1B" w:rsidRPr="00743B1B" w:rsidRDefault="00743B1B" w:rsidP="00743B1B">
      <w:pPr>
        <w:rPr>
          <w:rtl/>
        </w:rPr>
      </w:pPr>
      <w:r w:rsidRPr="00743B1B">
        <w:rPr>
          <w:rtl/>
        </w:rPr>
        <w:t xml:space="preserve">              חתימת החברה</w:t>
      </w:r>
    </w:p>
    <w:p w14:paraId="56ABDB6E" w14:textId="77777777" w:rsidR="00743B1B" w:rsidRPr="00743B1B" w:rsidRDefault="00743B1B" w:rsidP="00743B1B">
      <w:pPr>
        <w:rPr>
          <w:rtl/>
        </w:rPr>
      </w:pPr>
    </w:p>
    <w:p w14:paraId="1A0DEE65" w14:textId="77777777" w:rsidR="00743B1B" w:rsidRPr="00743B1B" w:rsidRDefault="00743B1B" w:rsidP="00743B1B">
      <w:pPr>
        <w:rPr>
          <w:rtl/>
        </w:rPr>
      </w:pPr>
    </w:p>
    <w:p w14:paraId="237F4D98" w14:textId="77777777" w:rsidR="00743B1B" w:rsidRPr="00743B1B" w:rsidRDefault="00743B1B" w:rsidP="00743B1B">
      <w:pPr>
        <w:rPr>
          <w:rtl/>
        </w:rPr>
      </w:pPr>
    </w:p>
    <w:p w14:paraId="65D07CD5" w14:textId="77777777" w:rsidR="00743B1B" w:rsidRPr="007705E1" w:rsidRDefault="00743B1B" w:rsidP="00743B1B">
      <w:pPr>
        <w:rPr>
          <w:b/>
          <w:bCs/>
          <w:u w:val="single"/>
          <w:rtl/>
        </w:rPr>
      </w:pPr>
      <w:r w:rsidRPr="007705E1">
        <w:rPr>
          <w:b/>
          <w:bCs/>
          <w:u w:val="single"/>
          <w:rtl/>
        </w:rPr>
        <w:br w:type="page"/>
      </w:r>
      <w:r w:rsidRPr="007705E1">
        <w:rPr>
          <w:rFonts w:hint="eastAsia"/>
          <w:b/>
          <w:bCs/>
          <w:u w:val="single"/>
          <w:rtl/>
        </w:rPr>
        <w:t>נספח</w:t>
      </w:r>
      <w:r w:rsidRPr="007705E1">
        <w:rPr>
          <w:b/>
          <w:bCs/>
          <w:u w:val="single"/>
          <w:rtl/>
        </w:rPr>
        <w:t xml:space="preserve"> </w:t>
      </w:r>
      <w:r w:rsidRPr="007705E1">
        <w:rPr>
          <w:rFonts w:hint="eastAsia"/>
          <w:b/>
          <w:bCs/>
          <w:u w:val="single"/>
          <w:rtl/>
        </w:rPr>
        <w:t>ג</w:t>
      </w:r>
      <w:r w:rsidRPr="007705E1">
        <w:rPr>
          <w:b/>
          <w:bCs/>
          <w:u w:val="single"/>
          <w:rtl/>
        </w:rPr>
        <w:t>'1</w:t>
      </w:r>
    </w:p>
    <w:p w14:paraId="0A51F590" w14:textId="77777777" w:rsidR="00743B1B" w:rsidRPr="00743B1B" w:rsidRDefault="00743B1B" w:rsidP="00743B1B">
      <w:pPr>
        <w:rPr>
          <w:rtl/>
        </w:rPr>
      </w:pPr>
    </w:p>
    <w:p w14:paraId="0546444C" w14:textId="77777777" w:rsidR="00743B1B" w:rsidRPr="00743B1B" w:rsidRDefault="00743B1B" w:rsidP="00743B1B">
      <w:pPr>
        <w:rPr>
          <w:rtl/>
        </w:rPr>
      </w:pPr>
      <w:bookmarkStart w:id="309" w:name="_Toc126408529"/>
      <w:r w:rsidRPr="00743B1B">
        <w:rPr>
          <w:rFonts w:hint="eastAsia"/>
          <w:rtl/>
        </w:rPr>
        <w:t>הצהרת</w:t>
      </w:r>
      <w:r w:rsidRPr="00743B1B">
        <w:rPr>
          <w:rtl/>
        </w:rPr>
        <w:t xml:space="preserve"> </w:t>
      </w:r>
      <w:r w:rsidRPr="00743B1B">
        <w:rPr>
          <w:rFonts w:hint="eastAsia"/>
          <w:rtl/>
        </w:rPr>
        <w:t>העדר</w:t>
      </w:r>
      <w:r w:rsidRPr="00743B1B">
        <w:rPr>
          <w:rtl/>
        </w:rPr>
        <w:t xml:space="preserve"> </w:t>
      </w:r>
      <w:r w:rsidRPr="00743B1B">
        <w:rPr>
          <w:rFonts w:hint="eastAsia"/>
          <w:rtl/>
        </w:rPr>
        <w:t>תביעות</w:t>
      </w:r>
      <w:bookmarkEnd w:id="309"/>
      <w:r w:rsidRPr="00743B1B">
        <w:rPr>
          <w:rtl/>
        </w:rPr>
        <w:t xml:space="preserve"> </w:t>
      </w:r>
    </w:p>
    <w:p w14:paraId="73B6C6D0" w14:textId="77777777" w:rsidR="00743B1B" w:rsidRPr="00743B1B" w:rsidRDefault="00743B1B" w:rsidP="00743B1B">
      <w:r w:rsidRPr="00743B1B">
        <w:rPr>
          <w:rFonts w:hint="eastAsia"/>
          <w:rtl/>
        </w:rPr>
        <w:t>חשבון</w:t>
      </w:r>
      <w:r w:rsidRPr="00743B1B">
        <w:t xml:space="preserve"> </w:t>
      </w:r>
      <w:r w:rsidRPr="00743B1B">
        <w:rPr>
          <w:rFonts w:hint="eastAsia"/>
          <w:rtl/>
        </w:rPr>
        <w:t>סופי</w:t>
      </w:r>
      <w:r w:rsidRPr="00743B1B">
        <w:t xml:space="preserve">- </w:t>
      </w:r>
      <w:r w:rsidRPr="00743B1B">
        <w:rPr>
          <w:rtl/>
        </w:rPr>
        <w:t xml:space="preserve"> העדר</w:t>
      </w:r>
      <w:r w:rsidRPr="00743B1B">
        <w:t xml:space="preserve"> </w:t>
      </w:r>
      <w:r w:rsidRPr="00743B1B">
        <w:rPr>
          <w:rFonts w:hint="eastAsia"/>
          <w:rtl/>
        </w:rPr>
        <w:t>תביעות</w:t>
      </w:r>
    </w:p>
    <w:p w14:paraId="45F60409" w14:textId="77777777" w:rsidR="00743B1B" w:rsidRPr="00743B1B" w:rsidRDefault="00743B1B" w:rsidP="00743B1B">
      <w:pPr>
        <w:rPr>
          <w:rtl/>
        </w:rPr>
      </w:pPr>
      <w:r w:rsidRPr="00743B1B">
        <w:rPr>
          <w:rFonts w:hint="eastAsia"/>
          <w:rtl/>
        </w:rPr>
        <w:t>תאריך</w:t>
      </w:r>
      <w:r w:rsidRPr="00743B1B">
        <w:rPr>
          <w:rtl/>
        </w:rPr>
        <w:t>: ____________</w:t>
      </w:r>
    </w:p>
    <w:p w14:paraId="0A05AB75" w14:textId="77777777" w:rsidR="00743B1B" w:rsidRPr="00743B1B" w:rsidRDefault="00743B1B" w:rsidP="00743B1B">
      <w:r w:rsidRPr="00743B1B">
        <w:rPr>
          <w:rFonts w:hint="eastAsia"/>
          <w:rtl/>
        </w:rPr>
        <w:t>לכבוד</w:t>
      </w:r>
    </w:p>
    <w:p w14:paraId="168F6758" w14:textId="77777777" w:rsidR="00743B1B" w:rsidRPr="00743B1B" w:rsidRDefault="00743B1B" w:rsidP="00743B1B">
      <w:pPr>
        <w:rPr>
          <w:rtl/>
        </w:rPr>
      </w:pPr>
      <w:r w:rsidRPr="00743B1B">
        <w:rPr>
          <w:rFonts w:hint="eastAsia"/>
          <w:rtl/>
        </w:rPr>
        <w:t>תאגיד</w:t>
      </w:r>
      <w:r w:rsidRPr="00743B1B">
        <w:rPr>
          <w:rtl/>
        </w:rPr>
        <w:t xml:space="preserve"> </w:t>
      </w:r>
      <w:r w:rsidRPr="00743B1B">
        <w:rPr>
          <w:rFonts w:hint="cs"/>
          <w:rtl/>
        </w:rPr>
        <w:t>תמר</w:t>
      </w:r>
      <w:r w:rsidRPr="00743B1B">
        <w:rPr>
          <w:rtl/>
        </w:rPr>
        <w:t xml:space="preserve">  </w:t>
      </w:r>
    </w:p>
    <w:p w14:paraId="167C6B85" w14:textId="77777777" w:rsidR="00743B1B" w:rsidRPr="00743B1B" w:rsidRDefault="00743B1B" w:rsidP="00743B1B">
      <w:pPr>
        <w:rPr>
          <w:rtl/>
        </w:rPr>
      </w:pPr>
      <w:r w:rsidRPr="00743B1B">
        <w:rPr>
          <w:rFonts w:hint="eastAsia"/>
          <w:rtl/>
        </w:rPr>
        <w:t>תאגיד</w:t>
      </w:r>
      <w:r w:rsidRPr="00743B1B">
        <w:rPr>
          <w:rtl/>
        </w:rPr>
        <w:t xml:space="preserve"> </w:t>
      </w:r>
      <w:r w:rsidRPr="00743B1B">
        <w:rPr>
          <w:rFonts w:hint="eastAsia"/>
          <w:rtl/>
        </w:rPr>
        <w:t>אזורי</w:t>
      </w:r>
      <w:r w:rsidRPr="00743B1B">
        <w:rPr>
          <w:rtl/>
        </w:rPr>
        <w:t xml:space="preserve"> </w:t>
      </w:r>
      <w:r w:rsidRPr="00743B1B">
        <w:rPr>
          <w:rFonts w:hint="eastAsia"/>
          <w:rtl/>
        </w:rPr>
        <w:t>למים</w:t>
      </w:r>
      <w:r w:rsidRPr="00743B1B">
        <w:rPr>
          <w:rtl/>
        </w:rPr>
        <w:t xml:space="preserve"> </w:t>
      </w:r>
      <w:r w:rsidRPr="00743B1B">
        <w:rPr>
          <w:rFonts w:hint="eastAsia"/>
          <w:rtl/>
        </w:rPr>
        <w:t>וביוב</w:t>
      </w:r>
      <w:r w:rsidRPr="00743B1B">
        <w:rPr>
          <w:rtl/>
        </w:rPr>
        <w:t xml:space="preserve"> </w:t>
      </w:r>
      <w:r w:rsidRPr="00743B1B">
        <w:rPr>
          <w:rFonts w:hint="eastAsia"/>
          <w:rtl/>
        </w:rPr>
        <w:t>בע</w:t>
      </w:r>
      <w:r w:rsidRPr="00743B1B">
        <w:rPr>
          <w:rtl/>
        </w:rPr>
        <w:t>"מ ("המזמין")</w:t>
      </w:r>
    </w:p>
    <w:p w14:paraId="3E358AE8" w14:textId="77777777" w:rsidR="00743B1B" w:rsidRPr="00743B1B" w:rsidRDefault="00743B1B" w:rsidP="00743B1B">
      <w:pPr>
        <w:rPr>
          <w:rtl/>
        </w:rPr>
      </w:pPr>
    </w:p>
    <w:p w14:paraId="271ECBF6" w14:textId="77777777" w:rsidR="00743B1B" w:rsidRPr="00743B1B" w:rsidRDefault="00743B1B" w:rsidP="00743B1B">
      <w:r w:rsidRPr="00743B1B">
        <w:rPr>
          <w:rFonts w:hint="eastAsia"/>
          <w:rtl/>
        </w:rPr>
        <w:t>א</w:t>
      </w:r>
      <w:r w:rsidRPr="00743B1B">
        <w:rPr>
          <w:rtl/>
        </w:rPr>
        <w:t>.ג.נ.,</w:t>
      </w:r>
    </w:p>
    <w:p w14:paraId="63836280" w14:textId="77777777" w:rsidR="00743B1B" w:rsidRPr="00743B1B" w:rsidRDefault="00743B1B" w:rsidP="00743B1B">
      <w:pPr>
        <w:rPr>
          <w:rtl/>
        </w:rPr>
      </w:pPr>
      <w:r w:rsidRPr="00743B1B">
        <w:rPr>
          <w:rFonts w:hint="eastAsia"/>
          <w:rtl/>
        </w:rPr>
        <w:t>הנדון</w:t>
      </w:r>
      <w:r w:rsidRPr="00743B1B">
        <w:rPr>
          <w:rtl/>
        </w:rPr>
        <w:t xml:space="preserve">:  </w:t>
      </w:r>
      <w:r w:rsidRPr="00743B1B">
        <w:rPr>
          <w:rFonts w:hint="eastAsia"/>
          <w:rtl/>
        </w:rPr>
        <w:t>הזמנה</w:t>
      </w:r>
      <w:r w:rsidRPr="00743B1B">
        <w:t xml:space="preserve"> </w:t>
      </w:r>
      <w:r w:rsidRPr="00743B1B">
        <w:rPr>
          <w:rFonts w:hint="eastAsia"/>
          <w:rtl/>
        </w:rPr>
        <w:t>מס</w:t>
      </w:r>
      <w:r w:rsidRPr="00743B1B">
        <w:rPr>
          <w:rtl/>
        </w:rPr>
        <w:t>' __________________</w:t>
      </w:r>
    </w:p>
    <w:p w14:paraId="4266A2F0" w14:textId="77777777" w:rsidR="00743B1B" w:rsidRPr="00743B1B" w:rsidRDefault="00743B1B" w:rsidP="00743B1B">
      <w:pPr>
        <w:rPr>
          <w:rtl/>
        </w:rPr>
      </w:pPr>
    </w:p>
    <w:p w14:paraId="7685B43D" w14:textId="77777777" w:rsidR="00743B1B" w:rsidRPr="00743B1B" w:rsidRDefault="00743B1B" w:rsidP="00743B1B">
      <w:r w:rsidRPr="00743B1B">
        <w:rPr>
          <w:rFonts w:hint="eastAsia"/>
          <w:rtl/>
        </w:rPr>
        <w:t>הרינו</w:t>
      </w:r>
      <w:r w:rsidRPr="00743B1B">
        <w:t xml:space="preserve"> </w:t>
      </w:r>
      <w:r w:rsidRPr="00743B1B">
        <w:rPr>
          <w:rFonts w:hint="eastAsia"/>
          <w:rtl/>
        </w:rPr>
        <w:t>להצהיר</w:t>
      </w:r>
      <w:r w:rsidRPr="00743B1B">
        <w:t xml:space="preserve"> </w:t>
      </w:r>
      <w:r w:rsidRPr="00743B1B">
        <w:rPr>
          <w:rFonts w:hint="eastAsia"/>
          <w:rtl/>
        </w:rPr>
        <w:t>ולאשר</w:t>
      </w:r>
      <w:r w:rsidRPr="00743B1B">
        <w:t xml:space="preserve"> </w:t>
      </w:r>
      <w:r w:rsidRPr="00743B1B">
        <w:rPr>
          <w:rFonts w:hint="eastAsia"/>
          <w:rtl/>
        </w:rPr>
        <w:t>בזאת</w:t>
      </w:r>
      <w:r w:rsidRPr="00743B1B">
        <w:rPr>
          <w:rtl/>
        </w:rPr>
        <w:t xml:space="preserve">, </w:t>
      </w:r>
      <w:r w:rsidRPr="00743B1B">
        <w:rPr>
          <w:rFonts w:hint="eastAsia"/>
          <w:rtl/>
        </w:rPr>
        <w:t>שהחשבון</w:t>
      </w:r>
      <w:r w:rsidRPr="00743B1B">
        <w:t xml:space="preserve"> </w:t>
      </w:r>
      <w:r w:rsidRPr="00743B1B">
        <w:rPr>
          <w:rFonts w:hint="eastAsia"/>
          <w:rtl/>
        </w:rPr>
        <w:t>שהוגש</w:t>
      </w:r>
      <w:r w:rsidRPr="00743B1B">
        <w:t xml:space="preserve"> </w:t>
      </w:r>
      <w:r w:rsidRPr="00743B1B">
        <w:rPr>
          <w:rFonts w:hint="eastAsia"/>
          <w:rtl/>
        </w:rPr>
        <w:t>על</w:t>
      </w:r>
      <w:r w:rsidRPr="00743B1B">
        <w:t xml:space="preserve"> </w:t>
      </w:r>
      <w:r w:rsidRPr="00743B1B">
        <w:rPr>
          <w:rFonts w:hint="eastAsia"/>
          <w:rtl/>
        </w:rPr>
        <w:t>ידינו</w:t>
      </w:r>
      <w:r w:rsidRPr="00743B1B">
        <w:t xml:space="preserve"> </w:t>
      </w:r>
      <w:r w:rsidRPr="00743B1B">
        <w:rPr>
          <w:rFonts w:hint="eastAsia"/>
          <w:rtl/>
        </w:rPr>
        <w:t>בתאריך</w:t>
      </w:r>
      <w:r w:rsidRPr="00743B1B">
        <w:t xml:space="preserve"> _____________</w:t>
      </w:r>
      <w:r w:rsidRPr="00743B1B">
        <w:rPr>
          <w:rFonts w:hint="eastAsia"/>
          <w:rtl/>
        </w:rPr>
        <w:t>ואושר</w:t>
      </w:r>
      <w:r w:rsidRPr="00743B1B">
        <w:t xml:space="preserve"> </w:t>
      </w:r>
      <w:r w:rsidRPr="00743B1B">
        <w:rPr>
          <w:rFonts w:hint="eastAsia"/>
          <w:rtl/>
        </w:rPr>
        <w:t>סופית</w:t>
      </w:r>
    </w:p>
    <w:p w14:paraId="02608D50" w14:textId="77777777" w:rsidR="00743B1B" w:rsidRPr="00743B1B" w:rsidRDefault="00743B1B" w:rsidP="00743B1B">
      <w:pPr>
        <w:rPr>
          <w:rtl/>
        </w:rPr>
      </w:pPr>
      <w:r w:rsidRPr="00743B1B">
        <w:rPr>
          <w:rFonts w:hint="eastAsia"/>
          <w:rtl/>
        </w:rPr>
        <w:t>ע</w:t>
      </w:r>
      <w:r w:rsidRPr="00743B1B">
        <w:t>"</w:t>
      </w:r>
      <w:r w:rsidRPr="00743B1B">
        <w:rPr>
          <w:rFonts w:hint="eastAsia"/>
          <w:rtl/>
        </w:rPr>
        <w:t>י</w:t>
      </w:r>
      <w:r w:rsidRPr="00743B1B">
        <w:t xml:space="preserve"> </w:t>
      </w:r>
      <w:r w:rsidRPr="00743B1B">
        <w:rPr>
          <w:rFonts w:hint="eastAsia"/>
          <w:rtl/>
        </w:rPr>
        <w:t>כל</w:t>
      </w:r>
      <w:r w:rsidRPr="00743B1B">
        <w:t xml:space="preserve"> </w:t>
      </w:r>
      <w:r w:rsidRPr="00743B1B">
        <w:rPr>
          <w:rFonts w:hint="eastAsia"/>
          <w:rtl/>
        </w:rPr>
        <w:t>הגורמים</w:t>
      </w:r>
      <w:r w:rsidRPr="00743B1B">
        <w:rPr>
          <w:rtl/>
        </w:rPr>
        <w:t xml:space="preserve"> (המזמי</w:t>
      </w:r>
      <w:r w:rsidRPr="00743B1B">
        <w:rPr>
          <w:rFonts w:hint="cs"/>
          <w:rtl/>
        </w:rPr>
        <w:t xml:space="preserve">ן, </w:t>
      </w:r>
      <w:r w:rsidRPr="00743B1B">
        <w:rPr>
          <w:rFonts w:hint="eastAsia"/>
          <w:rtl/>
        </w:rPr>
        <w:t>המפקח</w:t>
      </w:r>
      <w:r w:rsidRPr="00743B1B">
        <w:t xml:space="preserve"> </w:t>
      </w:r>
      <w:r w:rsidRPr="00743B1B">
        <w:rPr>
          <w:rtl/>
        </w:rPr>
        <w:t>/מתכנן)</w:t>
      </w:r>
      <w:r w:rsidRPr="00743B1B">
        <w:t xml:space="preserve"> </w:t>
      </w:r>
      <w:r w:rsidRPr="00743B1B">
        <w:rPr>
          <w:rFonts w:hint="eastAsia"/>
          <w:rtl/>
        </w:rPr>
        <w:t>בסכום</w:t>
      </w:r>
      <w:r w:rsidRPr="00743B1B">
        <w:t xml:space="preserve"> </w:t>
      </w:r>
      <w:r w:rsidRPr="00743B1B">
        <w:rPr>
          <w:rFonts w:hint="eastAsia"/>
          <w:rtl/>
        </w:rPr>
        <w:t>סופי</w:t>
      </w:r>
      <w:r w:rsidRPr="00743B1B">
        <w:t xml:space="preserve"> </w:t>
      </w:r>
      <w:r w:rsidRPr="00743B1B">
        <w:rPr>
          <w:rFonts w:hint="eastAsia"/>
          <w:rtl/>
        </w:rPr>
        <w:t>ע</w:t>
      </w:r>
      <w:r w:rsidRPr="00743B1B">
        <w:t>"</w:t>
      </w:r>
      <w:r w:rsidRPr="00743B1B">
        <w:rPr>
          <w:rFonts w:hint="eastAsia"/>
          <w:rtl/>
        </w:rPr>
        <w:t>ס</w:t>
      </w:r>
      <w:r w:rsidRPr="00743B1B">
        <w:rPr>
          <w:rtl/>
        </w:rPr>
        <w:t xml:space="preserve"> </w:t>
      </w:r>
      <w:r w:rsidRPr="00743B1B">
        <w:rPr>
          <w:rFonts w:hint="eastAsia"/>
          <w:rtl/>
        </w:rPr>
        <w:t>של</w:t>
      </w:r>
      <w:r w:rsidRPr="00743B1B">
        <w:rPr>
          <w:rtl/>
        </w:rPr>
        <w:t xml:space="preserve"> __________________ </w:t>
      </w:r>
      <w:r w:rsidRPr="00743B1B">
        <w:rPr>
          <w:rFonts w:hint="eastAsia"/>
          <w:rtl/>
        </w:rPr>
        <w:t>₪</w:t>
      </w:r>
      <w:r w:rsidRPr="00743B1B">
        <w:rPr>
          <w:rtl/>
        </w:rPr>
        <w:t xml:space="preserve"> (כולל </w:t>
      </w:r>
      <w:r w:rsidRPr="00743B1B">
        <w:rPr>
          <w:rFonts w:hint="eastAsia"/>
          <w:rtl/>
        </w:rPr>
        <w:t>מע</w:t>
      </w:r>
      <w:r w:rsidRPr="00743B1B">
        <w:t>"</w:t>
      </w:r>
      <w:r w:rsidRPr="00743B1B">
        <w:rPr>
          <w:rFonts w:hint="eastAsia"/>
          <w:rtl/>
        </w:rPr>
        <w:t>מ</w:t>
      </w:r>
      <w:r w:rsidRPr="00743B1B">
        <w:rPr>
          <w:rtl/>
        </w:rPr>
        <w:t xml:space="preserve">) </w:t>
      </w:r>
      <w:r w:rsidRPr="00743B1B">
        <w:rPr>
          <w:rFonts w:hint="eastAsia"/>
          <w:rtl/>
        </w:rPr>
        <w:t>ובמילים</w:t>
      </w:r>
      <w:r w:rsidRPr="00743B1B">
        <w:t xml:space="preserve">______________________________________________ </w:t>
      </w:r>
      <w:r w:rsidRPr="00743B1B">
        <w:rPr>
          <w:rFonts w:hint="eastAsia"/>
          <w:rtl/>
        </w:rPr>
        <w:t>₪</w:t>
      </w:r>
      <w:r w:rsidRPr="00743B1B">
        <w:rPr>
          <w:rtl/>
        </w:rPr>
        <w:t xml:space="preserve"> (כולל</w:t>
      </w:r>
      <w:r w:rsidRPr="00743B1B">
        <w:t xml:space="preserve"> </w:t>
      </w:r>
      <w:r w:rsidRPr="00743B1B">
        <w:rPr>
          <w:rFonts w:hint="eastAsia"/>
          <w:rtl/>
        </w:rPr>
        <w:t>מע</w:t>
      </w:r>
      <w:r w:rsidRPr="00743B1B">
        <w:t>"</w:t>
      </w:r>
      <w:r w:rsidRPr="00743B1B">
        <w:rPr>
          <w:rFonts w:hint="eastAsia"/>
          <w:rtl/>
        </w:rPr>
        <w:t>מ</w:t>
      </w:r>
      <w:r w:rsidRPr="00743B1B">
        <w:rPr>
          <w:rtl/>
        </w:rPr>
        <w:t xml:space="preserve">), </w:t>
      </w:r>
      <w:r w:rsidRPr="00743B1B">
        <w:rPr>
          <w:rFonts w:hint="eastAsia"/>
          <w:rtl/>
        </w:rPr>
        <w:t>מוסכם</w:t>
      </w:r>
      <w:r w:rsidRPr="00743B1B">
        <w:t xml:space="preserve"> </w:t>
      </w:r>
      <w:r w:rsidRPr="00743B1B">
        <w:rPr>
          <w:rFonts w:hint="eastAsia"/>
          <w:rtl/>
        </w:rPr>
        <w:t>עלינו</w:t>
      </w:r>
      <w:r w:rsidRPr="00743B1B">
        <w:t xml:space="preserve"> </w:t>
      </w:r>
      <w:r w:rsidRPr="00743B1B">
        <w:rPr>
          <w:rFonts w:hint="eastAsia"/>
          <w:rtl/>
        </w:rPr>
        <w:t>כחשבון</w:t>
      </w:r>
      <w:r w:rsidRPr="00743B1B">
        <w:t xml:space="preserve"> </w:t>
      </w:r>
      <w:r w:rsidRPr="00743B1B">
        <w:rPr>
          <w:rFonts w:hint="eastAsia"/>
          <w:rtl/>
        </w:rPr>
        <w:t>סופי</w:t>
      </w:r>
      <w:r w:rsidRPr="00743B1B">
        <w:t xml:space="preserve"> </w:t>
      </w:r>
      <w:r w:rsidRPr="00743B1B">
        <w:rPr>
          <w:rFonts w:hint="eastAsia"/>
          <w:rtl/>
        </w:rPr>
        <w:t>לכל</w:t>
      </w:r>
      <w:r w:rsidRPr="00743B1B">
        <w:t xml:space="preserve"> </w:t>
      </w:r>
      <w:r w:rsidRPr="00743B1B">
        <w:rPr>
          <w:rFonts w:hint="eastAsia"/>
          <w:rtl/>
        </w:rPr>
        <w:t>דבר</w:t>
      </w:r>
      <w:r w:rsidRPr="00743B1B">
        <w:rPr>
          <w:rtl/>
        </w:rPr>
        <w:t xml:space="preserve"> ואנו מאשרים כי הסכום הנ"ל מהווה פירעון סופי ומוחלט של כל התמורה המגיעה לנו בהתאם להוראות החוזה, לרבות התמורה בגין עבודות נוספות ו/או חריגות. </w:t>
      </w:r>
    </w:p>
    <w:p w14:paraId="4D19E0FF" w14:textId="77777777" w:rsidR="00743B1B" w:rsidRPr="00743B1B" w:rsidRDefault="00743B1B" w:rsidP="00743B1B">
      <w:r w:rsidRPr="00743B1B">
        <w:rPr>
          <w:rFonts w:hint="eastAsia"/>
          <w:rtl/>
        </w:rPr>
        <w:t>הננו</w:t>
      </w:r>
      <w:r w:rsidRPr="00743B1B">
        <w:t xml:space="preserve"> </w:t>
      </w:r>
      <w:r w:rsidRPr="00743B1B">
        <w:rPr>
          <w:rFonts w:hint="eastAsia"/>
          <w:rtl/>
        </w:rPr>
        <w:t>מצהירים</w:t>
      </w:r>
      <w:r w:rsidRPr="00743B1B">
        <w:rPr>
          <w:rtl/>
        </w:rPr>
        <w:t xml:space="preserve">, </w:t>
      </w:r>
      <w:r w:rsidRPr="00743B1B">
        <w:rPr>
          <w:rFonts w:hint="eastAsia"/>
          <w:rtl/>
        </w:rPr>
        <w:t>כי</w:t>
      </w:r>
      <w:r w:rsidRPr="00743B1B">
        <w:t xml:space="preserve"> </w:t>
      </w:r>
      <w:r w:rsidRPr="00743B1B">
        <w:rPr>
          <w:rFonts w:hint="eastAsia"/>
          <w:rtl/>
        </w:rPr>
        <w:t>אין</w:t>
      </w:r>
      <w:r w:rsidRPr="00743B1B">
        <w:t xml:space="preserve"> </w:t>
      </w:r>
      <w:r w:rsidRPr="00743B1B">
        <w:rPr>
          <w:rFonts w:hint="eastAsia"/>
          <w:rtl/>
        </w:rPr>
        <w:t>לנו</w:t>
      </w:r>
      <w:r w:rsidRPr="00743B1B">
        <w:t xml:space="preserve"> </w:t>
      </w:r>
      <w:r w:rsidRPr="00743B1B">
        <w:rPr>
          <w:rFonts w:hint="eastAsia"/>
          <w:rtl/>
        </w:rPr>
        <w:t>ולא</w:t>
      </w:r>
      <w:r w:rsidRPr="00743B1B">
        <w:t xml:space="preserve"> </w:t>
      </w:r>
      <w:r w:rsidRPr="00743B1B">
        <w:rPr>
          <w:rFonts w:hint="eastAsia"/>
          <w:rtl/>
        </w:rPr>
        <w:t>תהיינה</w:t>
      </w:r>
      <w:r w:rsidRPr="00743B1B">
        <w:t xml:space="preserve"> </w:t>
      </w:r>
      <w:r w:rsidRPr="00743B1B">
        <w:rPr>
          <w:rFonts w:hint="eastAsia"/>
          <w:rtl/>
        </w:rPr>
        <w:t>לנו</w:t>
      </w:r>
      <w:r w:rsidRPr="00743B1B">
        <w:t xml:space="preserve"> </w:t>
      </w:r>
      <w:r w:rsidRPr="00743B1B">
        <w:rPr>
          <w:rFonts w:hint="eastAsia"/>
          <w:rtl/>
        </w:rPr>
        <w:t>כל</w:t>
      </w:r>
      <w:r w:rsidRPr="00743B1B">
        <w:t xml:space="preserve"> </w:t>
      </w:r>
      <w:r w:rsidRPr="00743B1B">
        <w:rPr>
          <w:rFonts w:hint="eastAsia"/>
          <w:rtl/>
        </w:rPr>
        <w:t>תביעות</w:t>
      </w:r>
      <w:r w:rsidRPr="00743B1B">
        <w:t xml:space="preserve"> </w:t>
      </w:r>
      <w:r w:rsidRPr="00743B1B">
        <w:rPr>
          <w:rFonts w:hint="eastAsia"/>
          <w:rtl/>
        </w:rPr>
        <w:t>כספיות</w:t>
      </w:r>
      <w:r w:rsidRPr="00743B1B">
        <w:t xml:space="preserve"> </w:t>
      </w:r>
      <w:r w:rsidRPr="00743B1B">
        <w:rPr>
          <w:rFonts w:hint="eastAsia"/>
          <w:rtl/>
        </w:rPr>
        <w:t>ותביעות</w:t>
      </w:r>
      <w:r w:rsidRPr="00743B1B">
        <w:rPr>
          <w:rtl/>
        </w:rPr>
        <w:t>,</w:t>
      </w:r>
      <w:r w:rsidRPr="00743B1B">
        <w:t xml:space="preserve"> </w:t>
      </w:r>
      <w:r w:rsidRPr="00743B1B">
        <w:rPr>
          <w:rFonts w:hint="eastAsia"/>
          <w:rtl/>
        </w:rPr>
        <w:t>מכל</w:t>
      </w:r>
      <w:r w:rsidRPr="00743B1B">
        <w:rPr>
          <w:rtl/>
        </w:rPr>
        <w:t xml:space="preserve"> מין</w:t>
      </w:r>
      <w:r w:rsidRPr="00743B1B">
        <w:t xml:space="preserve"> </w:t>
      </w:r>
      <w:r w:rsidRPr="00743B1B">
        <w:rPr>
          <w:rFonts w:hint="eastAsia"/>
          <w:rtl/>
        </w:rPr>
        <w:t>וסוג</w:t>
      </w:r>
      <w:r w:rsidRPr="00743B1B">
        <w:rPr>
          <w:rtl/>
        </w:rPr>
        <w:t>,</w:t>
      </w:r>
      <w:r w:rsidRPr="00743B1B">
        <w:t xml:space="preserve"> </w:t>
      </w:r>
      <w:r w:rsidRPr="00743B1B">
        <w:rPr>
          <w:rFonts w:hint="eastAsia"/>
          <w:rtl/>
        </w:rPr>
        <w:t>שהוא</w:t>
      </w:r>
      <w:r w:rsidRPr="00743B1B">
        <w:t xml:space="preserve"> </w:t>
      </w:r>
      <w:r w:rsidRPr="00743B1B">
        <w:rPr>
          <w:rFonts w:hint="eastAsia"/>
          <w:rtl/>
        </w:rPr>
        <w:t>בקשר</w:t>
      </w:r>
      <w:r w:rsidRPr="00743B1B">
        <w:rPr>
          <w:rtl/>
        </w:rPr>
        <w:t xml:space="preserve"> </w:t>
      </w:r>
      <w:r w:rsidRPr="00743B1B">
        <w:rPr>
          <w:rFonts w:hint="eastAsia"/>
          <w:rtl/>
        </w:rPr>
        <w:t>עם</w:t>
      </w:r>
      <w:r w:rsidRPr="00743B1B">
        <w:rPr>
          <w:rtl/>
        </w:rPr>
        <w:t xml:space="preserve"> </w:t>
      </w:r>
      <w:r w:rsidRPr="00743B1B">
        <w:rPr>
          <w:rFonts w:hint="eastAsia"/>
          <w:rtl/>
        </w:rPr>
        <w:t>הסכום</w:t>
      </w:r>
      <w:r w:rsidRPr="00743B1B">
        <w:t xml:space="preserve"> </w:t>
      </w:r>
      <w:r w:rsidRPr="00743B1B">
        <w:rPr>
          <w:rFonts w:hint="eastAsia"/>
          <w:rtl/>
        </w:rPr>
        <w:t>הסופי</w:t>
      </w:r>
      <w:r w:rsidRPr="00743B1B">
        <w:rPr>
          <w:rtl/>
        </w:rPr>
        <w:t xml:space="preserve"> </w:t>
      </w:r>
      <w:r w:rsidRPr="00743B1B">
        <w:rPr>
          <w:rFonts w:hint="eastAsia"/>
          <w:rtl/>
        </w:rPr>
        <w:t>הנ</w:t>
      </w:r>
      <w:r w:rsidRPr="00743B1B">
        <w:t>"</w:t>
      </w:r>
      <w:r w:rsidRPr="00743B1B">
        <w:rPr>
          <w:rFonts w:hint="eastAsia"/>
          <w:rtl/>
        </w:rPr>
        <w:t>ל</w:t>
      </w:r>
      <w:r w:rsidRPr="00743B1B">
        <w:t xml:space="preserve"> </w:t>
      </w:r>
      <w:r w:rsidRPr="00743B1B">
        <w:rPr>
          <w:rFonts w:hint="eastAsia"/>
          <w:rtl/>
        </w:rPr>
        <w:t>ובקשר</w:t>
      </w:r>
      <w:r w:rsidRPr="00743B1B">
        <w:rPr>
          <w:rtl/>
        </w:rPr>
        <w:t xml:space="preserve"> </w:t>
      </w:r>
      <w:r w:rsidRPr="00743B1B">
        <w:rPr>
          <w:rFonts w:hint="eastAsia"/>
          <w:rtl/>
        </w:rPr>
        <w:t>עם</w:t>
      </w:r>
      <w:r w:rsidRPr="00743B1B">
        <w:rPr>
          <w:rtl/>
        </w:rPr>
        <w:t xml:space="preserve"> </w:t>
      </w:r>
      <w:r w:rsidRPr="00743B1B">
        <w:rPr>
          <w:rFonts w:hint="eastAsia"/>
          <w:rtl/>
        </w:rPr>
        <w:t>סעיפי</w:t>
      </w:r>
      <w:r w:rsidRPr="00743B1B">
        <w:t xml:space="preserve"> </w:t>
      </w:r>
      <w:r w:rsidRPr="00743B1B">
        <w:rPr>
          <w:rFonts w:hint="eastAsia"/>
          <w:rtl/>
        </w:rPr>
        <w:t>כתב</w:t>
      </w:r>
      <w:r w:rsidRPr="00743B1B">
        <w:t xml:space="preserve"> </w:t>
      </w:r>
      <w:r w:rsidRPr="00743B1B">
        <w:rPr>
          <w:rFonts w:hint="eastAsia"/>
          <w:rtl/>
        </w:rPr>
        <w:t>הכמויות</w:t>
      </w:r>
      <w:r w:rsidRPr="00743B1B">
        <w:t xml:space="preserve"> </w:t>
      </w:r>
      <w:r w:rsidRPr="00743B1B">
        <w:rPr>
          <w:rtl/>
        </w:rPr>
        <w:t xml:space="preserve"> אשר</w:t>
      </w:r>
      <w:r w:rsidRPr="00743B1B">
        <w:t xml:space="preserve"> </w:t>
      </w:r>
      <w:r w:rsidRPr="00743B1B">
        <w:rPr>
          <w:rFonts w:hint="eastAsia"/>
          <w:rtl/>
        </w:rPr>
        <w:t>ביצועו</w:t>
      </w:r>
      <w:r w:rsidRPr="00743B1B">
        <w:t xml:space="preserve"> </w:t>
      </w:r>
      <w:r w:rsidRPr="00743B1B">
        <w:rPr>
          <w:rFonts w:hint="eastAsia"/>
          <w:rtl/>
        </w:rPr>
        <w:t>הסתיים</w:t>
      </w:r>
      <w:r w:rsidRPr="00743B1B">
        <w:t>.</w:t>
      </w:r>
    </w:p>
    <w:p w14:paraId="74D9738C" w14:textId="77777777" w:rsidR="00743B1B" w:rsidRPr="00743B1B" w:rsidRDefault="00743B1B" w:rsidP="00743B1B">
      <w:pPr>
        <w:rPr>
          <w:rtl/>
        </w:rPr>
      </w:pPr>
      <w:r w:rsidRPr="00743B1B">
        <w:rPr>
          <w:rFonts w:hint="eastAsia"/>
          <w:rtl/>
        </w:rPr>
        <w:t>אנו</w:t>
      </w:r>
      <w:r w:rsidRPr="00743B1B">
        <w:t xml:space="preserve"> </w:t>
      </w:r>
      <w:r w:rsidRPr="00743B1B">
        <w:rPr>
          <w:rFonts w:hint="eastAsia"/>
          <w:rtl/>
        </w:rPr>
        <w:t>מודעים</w:t>
      </w:r>
      <w:r w:rsidRPr="00743B1B">
        <w:t xml:space="preserve"> </w:t>
      </w:r>
      <w:r w:rsidRPr="00743B1B">
        <w:rPr>
          <w:rFonts w:hint="eastAsia"/>
          <w:rtl/>
        </w:rPr>
        <w:t>לחובתנו</w:t>
      </w:r>
      <w:r w:rsidRPr="00743B1B">
        <w:t xml:space="preserve"> </w:t>
      </w:r>
      <w:r w:rsidRPr="00743B1B">
        <w:rPr>
          <w:rFonts w:hint="eastAsia"/>
          <w:rtl/>
        </w:rPr>
        <w:t>לעמוד</w:t>
      </w:r>
      <w:r w:rsidRPr="00743B1B">
        <w:t xml:space="preserve"> </w:t>
      </w:r>
      <w:r w:rsidRPr="00743B1B">
        <w:rPr>
          <w:rFonts w:hint="eastAsia"/>
          <w:rtl/>
        </w:rPr>
        <w:t>בכל</w:t>
      </w:r>
      <w:r w:rsidRPr="00743B1B">
        <w:t xml:space="preserve"> </w:t>
      </w:r>
      <w:r w:rsidRPr="00743B1B">
        <w:rPr>
          <w:rFonts w:hint="eastAsia"/>
          <w:rtl/>
        </w:rPr>
        <w:t>התחייבויותינו</w:t>
      </w:r>
      <w:r w:rsidRPr="00743B1B">
        <w:t xml:space="preserve"> </w:t>
      </w:r>
      <w:r w:rsidRPr="00743B1B">
        <w:rPr>
          <w:rFonts w:hint="eastAsia"/>
          <w:rtl/>
        </w:rPr>
        <w:t>שבחוזה</w:t>
      </w:r>
      <w:r w:rsidRPr="00743B1B">
        <w:t xml:space="preserve"> </w:t>
      </w:r>
      <w:r w:rsidRPr="00743B1B">
        <w:rPr>
          <w:rFonts w:hint="eastAsia"/>
          <w:rtl/>
        </w:rPr>
        <w:t>במשך</w:t>
      </w:r>
      <w:r w:rsidRPr="00743B1B">
        <w:t xml:space="preserve"> </w:t>
      </w:r>
      <w:r w:rsidRPr="00743B1B">
        <w:rPr>
          <w:rFonts w:hint="eastAsia"/>
          <w:rtl/>
        </w:rPr>
        <w:t>תקופת</w:t>
      </w:r>
      <w:r w:rsidRPr="00743B1B">
        <w:t xml:space="preserve"> </w:t>
      </w:r>
      <w:r w:rsidRPr="00743B1B">
        <w:rPr>
          <w:rFonts w:hint="eastAsia"/>
          <w:rtl/>
        </w:rPr>
        <w:t>האחריות</w:t>
      </w:r>
      <w:r w:rsidRPr="00743B1B">
        <w:rPr>
          <w:rtl/>
        </w:rPr>
        <w:t xml:space="preserve"> </w:t>
      </w:r>
      <w:r w:rsidRPr="00743B1B">
        <w:rPr>
          <w:rFonts w:hint="eastAsia"/>
          <w:rtl/>
        </w:rPr>
        <w:t>ו</w:t>
      </w:r>
      <w:r w:rsidRPr="00743B1B">
        <w:rPr>
          <w:rtl/>
        </w:rPr>
        <w:t xml:space="preserve">/או </w:t>
      </w:r>
      <w:r w:rsidRPr="00743B1B">
        <w:rPr>
          <w:rFonts w:hint="eastAsia"/>
          <w:rtl/>
        </w:rPr>
        <w:t>בדק</w:t>
      </w:r>
      <w:r w:rsidRPr="00743B1B">
        <w:t xml:space="preserve"> </w:t>
      </w:r>
      <w:r w:rsidRPr="00743B1B">
        <w:rPr>
          <w:rFonts w:hint="eastAsia"/>
          <w:rtl/>
        </w:rPr>
        <w:t>אשר</w:t>
      </w:r>
      <w:r w:rsidRPr="00743B1B">
        <w:t xml:space="preserve"> </w:t>
      </w:r>
      <w:r w:rsidRPr="00743B1B">
        <w:rPr>
          <w:rFonts w:hint="eastAsia"/>
          <w:rtl/>
        </w:rPr>
        <w:t>מתחילה</w:t>
      </w:r>
      <w:r w:rsidRPr="00743B1B">
        <w:t xml:space="preserve"> </w:t>
      </w:r>
      <w:r w:rsidRPr="00743B1B">
        <w:rPr>
          <w:rFonts w:hint="eastAsia"/>
          <w:rtl/>
        </w:rPr>
        <w:t>מתאריך</w:t>
      </w:r>
      <w:r w:rsidRPr="00743B1B">
        <w:t xml:space="preserve">____________________ </w:t>
      </w:r>
      <w:r w:rsidRPr="00743B1B">
        <w:rPr>
          <w:rtl/>
        </w:rPr>
        <w:t xml:space="preserve">  (מועד</w:t>
      </w:r>
      <w:r w:rsidRPr="00743B1B">
        <w:t xml:space="preserve"> </w:t>
      </w:r>
      <w:r w:rsidRPr="00743B1B">
        <w:rPr>
          <w:rFonts w:hint="eastAsia"/>
          <w:rtl/>
        </w:rPr>
        <w:t>הוצאת</w:t>
      </w:r>
      <w:r w:rsidRPr="00743B1B">
        <w:t xml:space="preserve"> </w:t>
      </w:r>
      <w:r w:rsidRPr="00743B1B">
        <w:rPr>
          <w:rFonts w:hint="eastAsia"/>
          <w:rtl/>
        </w:rPr>
        <w:t>תעודת</w:t>
      </w:r>
      <w:r w:rsidRPr="00743B1B">
        <w:t xml:space="preserve"> </w:t>
      </w:r>
      <w:r w:rsidRPr="00743B1B">
        <w:rPr>
          <w:rFonts w:hint="eastAsia"/>
          <w:rtl/>
        </w:rPr>
        <w:t>סיום</w:t>
      </w:r>
      <w:r w:rsidRPr="00743B1B">
        <w:rPr>
          <w:rtl/>
        </w:rPr>
        <w:t>/גמר</w:t>
      </w:r>
      <w:r w:rsidRPr="00743B1B">
        <w:t xml:space="preserve"> </w:t>
      </w:r>
      <w:r w:rsidRPr="00743B1B">
        <w:rPr>
          <w:rFonts w:hint="eastAsia"/>
          <w:rtl/>
        </w:rPr>
        <w:t>לפרויקט</w:t>
      </w:r>
      <w:r w:rsidRPr="00743B1B">
        <w:rPr>
          <w:rtl/>
        </w:rPr>
        <w:t>).</w:t>
      </w:r>
    </w:p>
    <w:p w14:paraId="5532BBB1" w14:textId="77777777" w:rsidR="00743B1B" w:rsidRPr="00743B1B" w:rsidRDefault="00743B1B" w:rsidP="00743B1B">
      <w:pPr>
        <w:rPr>
          <w:rtl/>
        </w:rPr>
      </w:pPr>
    </w:p>
    <w:p w14:paraId="16575CA1" w14:textId="77777777" w:rsidR="00743B1B" w:rsidRPr="00743B1B" w:rsidRDefault="00743B1B" w:rsidP="00743B1B">
      <w:r w:rsidRPr="00743B1B">
        <w:rPr>
          <w:rFonts w:hint="eastAsia"/>
          <w:rtl/>
        </w:rPr>
        <w:t>בכבוד</w:t>
      </w:r>
      <w:r w:rsidRPr="00743B1B">
        <w:t xml:space="preserve"> </w:t>
      </w:r>
      <w:r w:rsidRPr="00743B1B">
        <w:rPr>
          <w:rFonts w:hint="eastAsia"/>
          <w:rtl/>
        </w:rPr>
        <w:t>רב</w:t>
      </w:r>
      <w:r w:rsidRPr="00743B1B">
        <w:t>,</w:t>
      </w:r>
    </w:p>
    <w:p w14:paraId="30895279" w14:textId="77777777" w:rsidR="00743B1B" w:rsidRPr="00743B1B" w:rsidRDefault="00743B1B" w:rsidP="00743B1B">
      <w:pPr>
        <w:rPr>
          <w:rtl/>
        </w:rPr>
      </w:pPr>
    </w:p>
    <w:p w14:paraId="1F2DB876" w14:textId="77777777" w:rsidR="00743B1B" w:rsidRPr="00743B1B" w:rsidRDefault="00743B1B" w:rsidP="00743B1B">
      <w:r w:rsidRPr="00743B1B">
        <w:rPr>
          <w:rFonts w:hint="eastAsia"/>
          <w:rtl/>
        </w:rPr>
        <w:t>שם</w:t>
      </w:r>
      <w:r w:rsidRPr="00743B1B">
        <w:t xml:space="preserve"> </w:t>
      </w:r>
      <w:r w:rsidRPr="00743B1B">
        <w:rPr>
          <w:rFonts w:hint="eastAsia"/>
          <w:rtl/>
        </w:rPr>
        <w:t>הקבלן</w:t>
      </w:r>
      <w:r w:rsidRPr="00743B1B">
        <w:rPr>
          <w:rtl/>
        </w:rPr>
        <w:t>: ____________________</w:t>
      </w:r>
    </w:p>
    <w:p w14:paraId="380A4BCD" w14:textId="77777777" w:rsidR="00743B1B" w:rsidRPr="00743B1B" w:rsidRDefault="00743B1B" w:rsidP="00743B1B">
      <w:pPr>
        <w:rPr>
          <w:rtl/>
        </w:rPr>
      </w:pPr>
    </w:p>
    <w:p w14:paraId="7E0AD581" w14:textId="77777777" w:rsidR="00743B1B" w:rsidRPr="00743B1B" w:rsidRDefault="00743B1B" w:rsidP="00743B1B">
      <w:pPr>
        <w:rPr>
          <w:rtl/>
        </w:rPr>
      </w:pPr>
    </w:p>
    <w:p w14:paraId="00ADB47F" w14:textId="77777777" w:rsidR="00743B1B" w:rsidRPr="00743B1B" w:rsidRDefault="00743B1B" w:rsidP="00743B1B">
      <w:pPr>
        <w:rPr>
          <w:rtl/>
        </w:rPr>
      </w:pPr>
    </w:p>
    <w:p w14:paraId="22F21EB7" w14:textId="77777777" w:rsidR="00743B1B" w:rsidRPr="00743B1B" w:rsidRDefault="00743B1B" w:rsidP="00743B1B">
      <w:pPr>
        <w:rPr>
          <w:rtl/>
        </w:rPr>
      </w:pPr>
      <w:r w:rsidRPr="00743B1B">
        <w:rPr>
          <w:rtl/>
        </w:rPr>
        <w:t>_______________________</w:t>
      </w:r>
      <w:r w:rsidRPr="00743B1B">
        <w:rPr>
          <w:rtl/>
        </w:rPr>
        <w:tab/>
      </w:r>
      <w:r w:rsidRPr="00743B1B">
        <w:rPr>
          <w:rtl/>
        </w:rPr>
        <w:tab/>
      </w:r>
      <w:r w:rsidRPr="00743B1B">
        <w:rPr>
          <w:rtl/>
        </w:rPr>
        <w:tab/>
      </w:r>
      <w:r w:rsidRPr="00743B1B">
        <w:rPr>
          <w:rtl/>
        </w:rPr>
        <w:tab/>
        <w:t>______________________</w:t>
      </w:r>
    </w:p>
    <w:p w14:paraId="3D911D43" w14:textId="77777777" w:rsidR="00743B1B" w:rsidRPr="00743B1B" w:rsidRDefault="00743B1B" w:rsidP="00743B1B">
      <w:pPr>
        <w:rPr>
          <w:rtl/>
        </w:rPr>
      </w:pPr>
      <w:r w:rsidRPr="00743B1B">
        <w:rPr>
          <w:rtl/>
        </w:rPr>
        <w:t xml:space="preserve">     חתימה</w:t>
      </w:r>
      <w:r w:rsidRPr="00743B1B">
        <w:t xml:space="preserve"> + </w:t>
      </w:r>
      <w:r w:rsidRPr="00743B1B">
        <w:rPr>
          <w:rFonts w:hint="eastAsia"/>
          <w:rtl/>
        </w:rPr>
        <w:t>חותמת</w:t>
      </w:r>
      <w:r w:rsidRPr="00743B1B">
        <w:t xml:space="preserve"> </w:t>
      </w:r>
      <w:r w:rsidRPr="00743B1B">
        <w:rPr>
          <w:rFonts w:hint="eastAsia"/>
          <w:rtl/>
        </w:rPr>
        <w:t>המזמין</w:t>
      </w:r>
      <w:r w:rsidRPr="00743B1B">
        <w:t xml:space="preserve"> </w:t>
      </w:r>
      <w:r w:rsidRPr="00743B1B">
        <w:rPr>
          <w:rtl/>
        </w:rPr>
        <w:tab/>
      </w:r>
      <w:r w:rsidRPr="00743B1B">
        <w:rPr>
          <w:rtl/>
        </w:rPr>
        <w:tab/>
      </w:r>
      <w:r w:rsidRPr="00743B1B">
        <w:rPr>
          <w:rtl/>
        </w:rPr>
        <w:tab/>
      </w:r>
      <w:r w:rsidRPr="00743B1B">
        <w:rPr>
          <w:rtl/>
        </w:rPr>
        <w:tab/>
        <w:t xml:space="preserve">     חתימה</w:t>
      </w:r>
      <w:r w:rsidRPr="00743B1B">
        <w:t xml:space="preserve"> + </w:t>
      </w:r>
      <w:r w:rsidRPr="00743B1B">
        <w:rPr>
          <w:rFonts w:hint="eastAsia"/>
          <w:rtl/>
        </w:rPr>
        <w:t>חותמת</w:t>
      </w:r>
      <w:r w:rsidRPr="00743B1B">
        <w:t xml:space="preserve"> </w:t>
      </w:r>
      <w:r w:rsidRPr="00743B1B">
        <w:rPr>
          <w:rFonts w:hint="eastAsia"/>
          <w:rtl/>
        </w:rPr>
        <w:t>הקבלן</w:t>
      </w:r>
    </w:p>
    <w:p w14:paraId="031C5CF6" w14:textId="77777777" w:rsidR="00743B1B" w:rsidRPr="00743B1B" w:rsidRDefault="00743B1B" w:rsidP="00743B1B">
      <w:r w:rsidRPr="00743B1B">
        <w:rPr>
          <w:rtl/>
        </w:rPr>
        <w:br w:type="page"/>
      </w:r>
    </w:p>
    <w:p w14:paraId="7226FB6B" w14:textId="77777777" w:rsidR="00743B1B" w:rsidRPr="007705E1" w:rsidRDefault="00743B1B" w:rsidP="00743B1B">
      <w:pPr>
        <w:rPr>
          <w:b/>
          <w:bCs/>
          <w:u w:val="single"/>
          <w:rtl/>
        </w:rPr>
      </w:pPr>
      <w:bookmarkStart w:id="310" w:name="_Toc126408530"/>
      <w:r w:rsidRPr="007705E1">
        <w:rPr>
          <w:b/>
          <w:bCs/>
          <w:u w:val="single"/>
          <w:rtl/>
        </w:rPr>
        <w:t>נספח ד'</w:t>
      </w:r>
      <w:bookmarkEnd w:id="310"/>
    </w:p>
    <w:p w14:paraId="5C881E99" w14:textId="77777777" w:rsidR="00743B1B" w:rsidRPr="007705E1" w:rsidRDefault="00743B1B" w:rsidP="00743B1B">
      <w:pPr>
        <w:rPr>
          <w:b/>
          <w:bCs/>
          <w:u w:val="single"/>
          <w:rtl/>
        </w:rPr>
      </w:pPr>
    </w:p>
    <w:p w14:paraId="6D0AC58C" w14:textId="77777777" w:rsidR="00743B1B" w:rsidRPr="007705E1" w:rsidRDefault="00743B1B" w:rsidP="00743B1B">
      <w:pPr>
        <w:rPr>
          <w:b/>
          <w:bCs/>
          <w:u w:val="single"/>
          <w:rtl/>
        </w:rPr>
      </w:pPr>
      <w:bookmarkStart w:id="311" w:name="_Toc126408531"/>
      <w:r w:rsidRPr="007705E1">
        <w:rPr>
          <w:b/>
          <w:bCs/>
          <w:u w:val="single"/>
          <w:rtl/>
        </w:rPr>
        <w:t>הוראות בטיחות</w:t>
      </w:r>
      <w:bookmarkEnd w:id="311"/>
    </w:p>
    <w:p w14:paraId="51497043" w14:textId="77777777" w:rsidR="00743B1B" w:rsidRPr="00743B1B" w:rsidRDefault="00743B1B" w:rsidP="00743B1B">
      <w:pPr>
        <w:rPr>
          <w:rtl/>
        </w:rPr>
      </w:pPr>
      <w:r w:rsidRPr="00743B1B">
        <w:rPr>
          <w:rtl/>
        </w:rPr>
        <w:t>תנאים מוקדמים :</w:t>
      </w:r>
    </w:p>
    <w:p w14:paraId="0964A378" w14:textId="77777777" w:rsidR="00743B1B" w:rsidRPr="00743B1B" w:rsidRDefault="00743B1B" w:rsidP="00743B1B">
      <w:pPr>
        <w:rPr>
          <w:rtl/>
        </w:rPr>
      </w:pPr>
      <w:r w:rsidRPr="00743B1B">
        <w:rPr>
          <w:rtl/>
        </w:rPr>
        <w:t xml:space="preserve">1.   </w:t>
      </w:r>
      <w:r w:rsidRPr="00743B1B">
        <w:rPr>
          <w:rtl/>
        </w:rPr>
        <w:tab/>
        <w:t>הקבלן מצהיר בזה, שמוכרות לו תקנות הבטיחות בעבודה (עבודת בניה), תשמ"ח 1988 על כל פרטיהן וידועים לו תנאי העבודה כמפורט ברישיונות וגם חוקי המדינה המתייחסים לבטיחות.  הקבלן מתחייב לפנות לכל הרשויות והגופים הנדרשים כדי לברר מראש את מקומם של מתקנים תת קרקעיים כגון :  כבלים, כבלי חשמל, צריכת דלק, צנרת מים, צנרת גז וכדומה ולקבל את אישורם המוקדם של כל הגורמים הנ"ל לביצוע העבודה ולפעול על פי הנחיותיהם.  כמו כן אני מתחייב כי הוא וצוות עובדיו ימלאו אחרי ההוראות ויקיימו את תקנות הבטיחות.</w:t>
      </w:r>
    </w:p>
    <w:p w14:paraId="74DFDFFF" w14:textId="77777777" w:rsidR="00743B1B" w:rsidRPr="00743B1B" w:rsidRDefault="00743B1B" w:rsidP="00743B1B">
      <w:pPr>
        <w:rPr>
          <w:rtl/>
        </w:rPr>
      </w:pPr>
    </w:p>
    <w:p w14:paraId="4BA13CB0" w14:textId="77777777" w:rsidR="00743B1B" w:rsidRPr="00743B1B" w:rsidRDefault="00743B1B" w:rsidP="00743B1B">
      <w:pPr>
        <w:rPr>
          <w:rtl/>
        </w:rPr>
      </w:pPr>
      <w:r w:rsidRPr="00743B1B">
        <w:rPr>
          <w:rtl/>
        </w:rPr>
        <w:t xml:space="preserve">2.   </w:t>
      </w:r>
      <w:r w:rsidRPr="00743B1B">
        <w:rPr>
          <w:rtl/>
        </w:rPr>
        <w:tab/>
        <w:t xml:space="preserve">הקבלן ידאג לכך, שעובדיו, סוכניו, קבלני המשנה וכל אדם שיבוא בשמו ו/או מטעמו, יכירו את תקנות הבטיחות של המדינה ואת נוהלי הבטיחות של החברה, את חוקי העזר של הרשויות המקומיות ואת אמצעי הזהירות המקובלים במקצוע ושינהגו בהתאם. (לחוק ארגון פיקוח על העבודה </w:t>
      </w:r>
      <w:r w:rsidRPr="00743B1B">
        <w:rPr>
          <w:rFonts w:hint="eastAsia"/>
          <w:rtl/>
        </w:rPr>
        <w:t>ותקנותיו</w:t>
      </w:r>
      <w:r w:rsidRPr="00743B1B">
        <w:rPr>
          <w:rtl/>
        </w:rPr>
        <w:t xml:space="preserve"> </w:t>
      </w:r>
      <w:r w:rsidRPr="00743B1B">
        <w:rPr>
          <w:rFonts w:hint="eastAsia"/>
          <w:rtl/>
        </w:rPr>
        <w:t>התשי</w:t>
      </w:r>
      <w:r w:rsidRPr="00743B1B">
        <w:rPr>
          <w:rtl/>
        </w:rPr>
        <w:t xml:space="preserve">"ד 1954, פקודת הטיחות העבודה (נוסח </w:t>
      </w:r>
      <w:r w:rsidRPr="00743B1B">
        <w:rPr>
          <w:rFonts w:hint="eastAsia"/>
          <w:rtl/>
        </w:rPr>
        <w:t>חדש</w:t>
      </w:r>
      <w:r w:rsidRPr="00743B1B">
        <w:rPr>
          <w:rtl/>
        </w:rPr>
        <w:t xml:space="preserve">) </w:t>
      </w:r>
      <w:r w:rsidRPr="00743B1B">
        <w:rPr>
          <w:rFonts w:hint="eastAsia"/>
          <w:rtl/>
        </w:rPr>
        <w:t>תש</w:t>
      </w:r>
      <w:r w:rsidRPr="00743B1B">
        <w:rPr>
          <w:rtl/>
        </w:rPr>
        <w:t xml:space="preserve">"ל-1970 ,ומסרית </w:t>
      </w:r>
      <w:r w:rsidRPr="00743B1B">
        <w:rPr>
          <w:rFonts w:hint="eastAsia"/>
          <w:rtl/>
        </w:rPr>
        <w:t>מידע</w:t>
      </w:r>
      <w:r w:rsidRPr="00743B1B">
        <w:rPr>
          <w:rtl/>
        </w:rPr>
        <w:t xml:space="preserve"> </w:t>
      </w:r>
      <w:r w:rsidRPr="00743B1B">
        <w:rPr>
          <w:rFonts w:hint="eastAsia"/>
          <w:rtl/>
        </w:rPr>
        <w:t>והדרכת</w:t>
      </w:r>
      <w:r w:rsidRPr="00743B1B">
        <w:rPr>
          <w:rtl/>
        </w:rPr>
        <w:t xml:space="preserve"> </w:t>
      </w:r>
      <w:r w:rsidRPr="00743B1B">
        <w:rPr>
          <w:rFonts w:hint="eastAsia"/>
          <w:rtl/>
        </w:rPr>
        <w:t>עובדים</w:t>
      </w:r>
      <w:r w:rsidRPr="00743B1B">
        <w:rPr>
          <w:rtl/>
        </w:rPr>
        <w:t xml:space="preserve"> </w:t>
      </w:r>
      <w:r w:rsidRPr="00743B1B">
        <w:rPr>
          <w:rFonts w:hint="eastAsia"/>
          <w:rtl/>
        </w:rPr>
        <w:t>תשנ</w:t>
      </w:r>
      <w:r w:rsidRPr="00743B1B">
        <w:rPr>
          <w:rtl/>
        </w:rPr>
        <w:t>"ט 1999).</w:t>
      </w:r>
    </w:p>
    <w:p w14:paraId="03A1F9F1" w14:textId="77777777" w:rsidR="00743B1B" w:rsidRPr="00743B1B" w:rsidRDefault="00743B1B" w:rsidP="00743B1B">
      <w:pPr>
        <w:rPr>
          <w:rtl/>
        </w:rPr>
      </w:pPr>
    </w:p>
    <w:p w14:paraId="77FE4965" w14:textId="77777777" w:rsidR="00743B1B" w:rsidRPr="00743B1B" w:rsidRDefault="00743B1B" w:rsidP="00743B1B">
      <w:pPr>
        <w:rPr>
          <w:rtl/>
        </w:rPr>
      </w:pPr>
      <w:r w:rsidRPr="00743B1B">
        <w:rPr>
          <w:rtl/>
        </w:rPr>
        <w:t xml:space="preserve">3.  </w:t>
      </w:r>
      <w:r w:rsidRPr="00743B1B">
        <w:rPr>
          <w:rtl/>
        </w:rPr>
        <w:tab/>
        <w:t>הקבלן יהיה אחראי לקיום משמעת בקרב עובדיו וידאג שאנשיו יתנהגו לפי הכללים המקובלים בחברה ויקפידו על הוראות גיהות.</w:t>
      </w:r>
    </w:p>
    <w:p w14:paraId="7152A664" w14:textId="77777777" w:rsidR="00743B1B" w:rsidRPr="00743B1B" w:rsidRDefault="00743B1B" w:rsidP="00743B1B">
      <w:pPr>
        <w:rPr>
          <w:rtl/>
        </w:rPr>
      </w:pPr>
    </w:p>
    <w:p w14:paraId="0AC65087" w14:textId="77777777" w:rsidR="00743B1B" w:rsidRPr="00743B1B" w:rsidRDefault="00743B1B" w:rsidP="00743B1B">
      <w:pPr>
        <w:rPr>
          <w:rtl/>
        </w:rPr>
      </w:pPr>
      <w:r w:rsidRPr="00743B1B">
        <w:rPr>
          <w:rtl/>
        </w:rPr>
        <w:t xml:space="preserve">4.   </w:t>
      </w:r>
      <w:r w:rsidRPr="00743B1B">
        <w:rPr>
          <w:rtl/>
        </w:rPr>
        <w:tab/>
        <w:t>הקבלן מצהיר בזה, כי הוא מכיר את תנאי הבטיחות השוררים באתר שבו תבוצע העבודה וכי הוא למד את הנושא לפני שהגיש את הצעתו וכי ינקוט בכל האמצעים הדרושים כדי לשמור על תנאי הבטיחות באתר כנדרש בתקנות הבטיחות והגהות 1981 ובפקודות הנזיקין האזרחיות - 1945 ועל פי כל דין.</w:t>
      </w:r>
    </w:p>
    <w:p w14:paraId="750C0ACE" w14:textId="77777777" w:rsidR="00743B1B" w:rsidRPr="00743B1B" w:rsidRDefault="00743B1B" w:rsidP="00743B1B">
      <w:pPr>
        <w:rPr>
          <w:rtl/>
        </w:rPr>
      </w:pPr>
    </w:p>
    <w:p w14:paraId="6A0770C7" w14:textId="77777777" w:rsidR="00743B1B" w:rsidRPr="00743B1B" w:rsidRDefault="00743B1B" w:rsidP="00743B1B">
      <w:pPr>
        <w:rPr>
          <w:rtl/>
        </w:rPr>
      </w:pPr>
      <w:r w:rsidRPr="00743B1B">
        <w:rPr>
          <w:rtl/>
        </w:rPr>
        <w:t xml:space="preserve">5.   </w:t>
      </w:r>
      <w:r w:rsidRPr="00743B1B">
        <w:rPr>
          <w:rtl/>
        </w:rPr>
        <w:tab/>
        <w:t>הקבלן ימנה מנהל עבודה במקום, שייצג אותו כלפי החברה. (תקנות הבטיחות בעבודה (עבודת בניה), תשמ"ח  1988</w:t>
      </w:r>
      <w:r w:rsidRPr="00743B1B">
        <w:rPr>
          <w:rFonts w:hint="eastAsia"/>
          <w:rtl/>
        </w:rPr>
        <w:t>סעיף</w:t>
      </w:r>
      <w:r w:rsidRPr="00743B1B">
        <w:rPr>
          <w:rtl/>
        </w:rPr>
        <w:t xml:space="preserve"> 3).</w:t>
      </w:r>
    </w:p>
    <w:p w14:paraId="3A7E6A85" w14:textId="77777777" w:rsidR="00743B1B" w:rsidRPr="00743B1B" w:rsidRDefault="00743B1B" w:rsidP="00743B1B">
      <w:pPr>
        <w:rPr>
          <w:rtl/>
        </w:rPr>
      </w:pPr>
    </w:p>
    <w:p w14:paraId="1EC93D32" w14:textId="77777777" w:rsidR="00743B1B" w:rsidRPr="00743B1B" w:rsidRDefault="00743B1B" w:rsidP="00743B1B">
      <w:pPr>
        <w:rPr>
          <w:rtl/>
        </w:rPr>
      </w:pPr>
      <w:r w:rsidRPr="00743B1B">
        <w:rPr>
          <w:rtl/>
        </w:rPr>
        <w:t>ציוד וכלים :</w:t>
      </w:r>
    </w:p>
    <w:p w14:paraId="293D6894" w14:textId="77777777" w:rsidR="00743B1B" w:rsidRPr="00743B1B" w:rsidRDefault="00743B1B" w:rsidP="00743B1B">
      <w:pPr>
        <w:rPr>
          <w:rtl/>
        </w:rPr>
      </w:pPr>
      <w:r w:rsidRPr="00743B1B">
        <w:rPr>
          <w:rtl/>
        </w:rPr>
        <w:t xml:space="preserve">1.   </w:t>
      </w:r>
      <w:r w:rsidRPr="00743B1B">
        <w:rPr>
          <w:rtl/>
        </w:rPr>
        <w:tab/>
        <w:t>הקבלן אחראי לכך שכל הציוד, המכונות והכלים, שהוא ועובדיו ישתמשו בהם בזמן העבודה יהיו במצב תקין ותואמים הוראות הבטיחות כולל מנופים, כלי הרמה, קולטי אוויר וכיוצא בזה.  כלי הרמה וכל ציוד אחר החייבים בבדיקה ילוו על ידי תעודת בדיקת בודק מוסמך ויוצגו לפי דרישה. ( תקנות הבטיחות בעבודה- עגורנאים, מפעילי מכונות הרמה אחרות ואתתים - תשנ"ג-1992).</w:t>
      </w:r>
    </w:p>
    <w:p w14:paraId="33E1BF32" w14:textId="77777777" w:rsidR="00743B1B" w:rsidRPr="00743B1B" w:rsidRDefault="00743B1B" w:rsidP="00743B1B">
      <w:pPr>
        <w:rPr>
          <w:rtl/>
        </w:rPr>
      </w:pPr>
    </w:p>
    <w:p w14:paraId="7670BB4D" w14:textId="77777777" w:rsidR="00743B1B" w:rsidRPr="00743B1B" w:rsidRDefault="00743B1B" w:rsidP="00743B1B">
      <w:pPr>
        <w:rPr>
          <w:rtl/>
        </w:rPr>
      </w:pPr>
      <w:r w:rsidRPr="00743B1B">
        <w:rPr>
          <w:rtl/>
        </w:rPr>
        <w:t xml:space="preserve">2.  </w:t>
      </w:r>
      <w:r w:rsidRPr="00743B1B">
        <w:rPr>
          <w:rtl/>
        </w:rPr>
        <w:tab/>
        <w:t>הקבלן לא ישתמש בפיגומים ארעיים כגון חביות ולבנים וישתמש בפיגומים מתאימים לפי ת"י 1139 ולפי ת"י 1847.</w:t>
      </w:r>
    </w:p>
    <w:p w14:paraId="5DCE6684" w14:textId="77777777" w:rsidR="00743B1B" w:rsidRPr="00743B1B" w:rsidRDefault="00743B1B" w:rsidP="00743B1B">
      <w:pPr>
        <w:rPr>
          <w:rtl/>
        </w:rPr>
      </w:pPr>
    </w:p>
    <w:p w14:paraId="523FC55F" w14:textId="77777777" w:rsidR="00743B1B" w:rsidRPr="00743B1B" w:rsidRDefault="00743B1B" w:rsidP="00743B1B">
      <w:pPr>
        <w:rPr>
          <w:rtl/>
        </w:rPr>
      </w:pPr>
      <w:r w:rsidRPr="00743B1B">
        <w:rPr>
          <w:rtl/>
        </w:rPr>
        <w:t xml:space="preserve">3.   </w:t>
      </w:r>
      <w:r w:rsidRPr="00743B1B">
        <w:rPr>
          <w:rtl/>
        </w:rPr>
        <w:tab/>
        <w:t>עובדי הקב</w:t>
      </w:r>
      <w:r w:rsidRPr="00743B1B">
        <w:rPr>
          <w:rFonts w:hint="eastAsia"/>
          <w:rtl/>
        </w:rPr>
        <w:t>לן</w:t>
      </w:r>
      <w:r w:rsidRPr="00743B1B">
        <w:rPr>
          <w:rtl/>
        </w:rPr>
        <w:t xml:space="preserve">/או מישהו מטעמו </w:t>
      </w:r>
      <w:r w:rsidRPr="00743B1B">
        <w:rPr>
          <w:rFonts w:hint="eastAsia"/>
          <w:rtl/>
        </w:rPr>
        <w:t>יעבדו</w:t>
      </w:r>
      <w:r w:rsidRPr="00743B1B">
        <w:rPr>
          <w:rtl/>
        </w:rPr>
        <w:t xml:space="preserve"> </w:t>
      </w:r>
      <w:r w:rsidRPr="00743B1B">
        <w:rPr>
          <w:rFonts w:hint="eastAsia"/>
          <w:rtl/>
        </w:rPr>
        <w:t>בהתאם</w:t>
      </w:r>
      <w:r w:rsidRPr="00743B1B">
        <w:rPr>
          <w:rtl/>
        </w:rPr>
        <w:t xml:space="preserve"> </w:t>
      </w:r>
      <w:r w:rsidRPr="00743B1B">
        <w:rPr>
          <w:rFonts w:hint="eastAsia"/>
          <w:rtl/>
        </w:rPr>
        <w:t>ל</w:t>
      </w:r>
      <w:r w:rsidRPr="00743B1B">
        <w:rPr>
          <w:rtl/>
        </w:rPr>
        <w:t>תקנות הבטיחות בעבודה (עבודה בגובה), תשס"ז-2007. עובדי הקבלן לא יסעו על כלים מתנייעים, אלא אם הותקן עליהם מושב למפעיל ולנוסעים או מתקן מתאים.</w:t>
      </w:r>
    </w:p>
    <w:p w14:paraId="7383AB2B" w14:textId="77777777" w:rsidR="00743B1B" w:rsidRPr="00743B1B" w:rsidRDefault="00743B1B" w:rsidP="00743B1B">
      <w:pPr>
        <w:rPr>
          <w:rtl/>
        </w:rPr>
      </w:pPr>
    </w:p>
    <w:p w14:paraId="1D4A92C6" w14:textId="77777777" w:rsidR="00743B1B" w:rsidRPr="00743B1B" w:rsidRDefault="00743B1B" w:rsidP="00743B1B">
      <w:pPr>
        <w:rPr>
          <w:rtl/>
        </w:rPr>
      </w:pPr>
      <w:r w:rsidRPr="00743B1B">
        <w:rPr>
          <w:rtl/>
        </w:rPr>
        <w:t xml:space="preserve">4.   </w:t>
      </w:r>
      <w:r w:rsidRPr="00743B1B">
        <w:rPr>
          <w:rtl/>
        </w:rPr>
        <w:tab/>
        <w:t>הקבלן אחראי לכך שהציוד יופעל על ידי עובדים מיומנים, בעלי רישיונות תקפים (</w:t>
      </w:r>
      <w:r w:rsidRPr="00743B1B">
        <w:rPr>
          <w:rFonts w:hint="eastAsia"/>
          <w:rtl/>
        </w:rPr>
        <w:t>מכונה</w:t>
      </w:r>
      <w:r w:rsidRPr="00743B1B">
        <w:rPr>
          <w:rtl/>
        </w:rPr>
        <w:t xml:space="preserve"> </w:t>
      </w:r>
      <w:r w:rsidRPr="00743B1B">
        <w:rPr>
          <w:rFonts w:hint="eastAsia"/>
          <w:rtl/>
        </w:rPr>
        <w:t>ניידת</w:t>
      </w:r>
      <w:r w:rsidRPr="00743B1B">
        <w:rPr>
          <w:rtl/>
        </w:rPr>
        <w:t xml:space="preserve"> ,מלגזה,מנוף </w:t>
      </w:r>
      <w:r w:rsidRPr="00743B1B">
        <w:rPr>
          <w:rFonts w:hint="eastAsia"/>
          <w:rtl/>
        </w:rPr>
        <w:t>להעמסה</w:t>
      </w:r>
      <w:r w:rsidRPr="00743B1B">
        <w:rPr>
          <w:rtl/>
        </w:rPr>
        <w:t xml:space="preserve"> </w:t>
      </w:r>
      <w:r w:rsidRPr="00743B1B">
        <w:rPr>
          <w:rFonts w:hint="eastAsia"/>
          <w:rtl/>
        </w:rPr>
        <w:t>עצמית</w:t>
      </w:r>
      <w:r w:rsidRPr="00743B1B">
        <w:rPr>
          <w:rtl/>
        </w:rPr>
        <w:t>), כנדרש על ידי החוק.</w:t>
      </w:r>
    </w:p>
    <w:p w14:paraId="50ED7D09" w14:textId="77777777" w:rsidR="00743B1B" w:rsidRPr="00743B1B" w:rsidRDefault="00743B1B" w:rsidP="00743B1B">
      <w:pPr>
        <w:rPr>
          <w:rtl/>
        </w:rPr>
      </w:pPr>
    </w:p>
    <w:p w14:paraId="41E2AA92" w14:textId="77777777" w:rsidR="00743B1B" w:rsidRPr="00743B1B" w:rsidRDefault="00743B1B" w:rsidP="00743B1B">
      <w:pPr>
        <w:rPr>
          <w:rtl/>
        </w:rPr>
      </w:pPr>
      <w:r w:rsidRPr="00743B1B">
        <w:rPr>
          <w:rtl/>
        </w:rPr>
        <w:t xml:space="preserve">5.   </w:t>
      </w:r>
      <w:r w:rsidRPr="00743B1B">
        <w:rPr>
          <w:rtl/>
        </w:rPr>
        <w:tab/>
        <w:t>הקבלן יספק לעובדיו ציוד מגן אישי בטיחותי הדרוש לסוג העבודה שהם מבצעים (תקנות הבטיחות בעבודה (ציוד מגן אישי), תשנ"ז-1997)</w:t>
      </w:r>
    </w:p>
    <w:p w14:paraId="2FB676E3" w14:textId="77777777" w:rsidR="00743B1B" w:rsidRPr="00743B1B" w:rsidRDefault="00743B1B" w:rsidP="00743B1B">
      <w:pPr>
        <w:rPr>
          <w:rtl/>
        </w:rPr>
      </w:pPr>
    </w:p>
    <w:p w14:paraId="05FB9FC3" w14:textId="77777777" w:rsidR="00743B1B" w:rsidRPr="00743B1B" w:rsidRDefault="00743B1B" w:rsidP="00743B1B">
      <w:pPr>
        <w:rPr>
          <w:rtl/>
        </w:rPr>
      </w:pPr>
      <w:r w:rsidRPr="00743B1B">
        <w:rPr>
          <w:rtl/>
        </w:rPr>
        <w:t xml:space="preserve">6. </w:t>
      </w:r>
      <w:r w:rsidRPr="00743B1B">
        <w:rPr>
          <w:rtl/>
        </w:rPr>
        <w:tab/>
        <w:t>הקבלן יספק למקום העבודה ציוד לעזרה ראשונה וידאג לכך שיהיו תנאים נאותים המאפשרים להגיש שירות דרוש, במקרה של תאונה.</w:t>
      </w:r>
    </w:p>
    <w:p w14:paraId="212C9F48" w14:textId="77777777" w:rsidR="00743B1B" w:rsidRPr="00743B1B" w:rsidRDefault="00743B1B" w:rsidP="00743B1B">
      <w:pPr>
        <w:rPr>
          <w:rtl/>
        </w:rPr>
      </w:pPr>
    </w:p>
    <w:p w14:paraId="47E763C6" w14:textId="77777777" w:rsidR="00743B1B" w:rsidRPr="00743B1B" w:rsidRDefault="00743B1B" w:rsidP="00743B1B">
      <w:pPr>
        <w:rPr>
          <w:rtl/>
        </w:rPr>
      </w:pPr>
      <w:r w:rsidRPr="00743B1B">
        <w:rPr>
          <w:rtl/>
        </w:rPr>
        <w:t>מהלך העבודה :</w:t>
      </w:r>
    </w:p>
    <w:p w14:paraId="12EB7BDF" w14:textId="77777777" w:rsidR="00743B1B" w:rsidRPr="00743B1B" w:rsidRDefault="00743B1B" w:rsidP="00743B1B">
      <w:pPr>
        <w:rPr>
          <w:rtl/>
        </w:rPr>
      </w:pPr>
      <w:r w:rsidRPr="00743B1B">
        <w:rPr>
          <w:rtl/>
        </w:rPr>
        <w:t xml:space="preserve">1.   </w:t>
      </w:r>
      <w:r w:rsidRPr="00743B1B">
        <w:rPr>
          <w:rtl/>
        </w:rPr>
        <w:tab/>
        <w:t>הקבלן יספק, על חשבונו, את כל הדרוש להגנת העובדים, צדדים שלישיים כלשהם והרכוש.</w:t>
      </w:r>
    </w:p>
    <w:p w14:paraId="6EFBE4CA" w14:textId="77777777" w:rsidR="00743B1B" w:rsidRPr="00743B1B" w:rsidRDefault="00743B1B" w:rsidP="00743B1B">
      <w:pPr>
        <w:rPr>
          <w:rtl/>
        </w:rPr>
      </w:pPr>
    </w:p>
    <w:p w14:paraId="5084FDDC" w14:textId="77777777" w:rsidR="00743B1B" w:rsidRPr="00743B1B" w:rsidRDefault="00743B1B" w:rsidP="00743B1B">
      <w:pPr>
        <w:rPr>
          <w:rtl/>
        </w:rPr>
      </w:pPr>
      <w:r w:rsidRPr="00743B1B">
        <w:rPr>
          <w:rtl/>
        </w:rPr>
        <w:t xml:space="preserve">2.   </w:t>
      </w:r>
      <w:r w:rsidRPr="00743B1B">
        <w:rPr>
          <w:rtl/>
        </w:rPr>
        <w:tab/>
        <w:t>הקבלן יגדר את אתר העבודה ויסמנו בשלטים ברורים בהתאם לחוק.</w:t>
      </w:r>
    </w:p>
    <w:p w14:paraId="190BD118" w14:textId="77777777" w:rsidR="00743B1B" w:rsidRPr="00743B1B" w:rsidRDefault="00743B1B" w:rsidP="00743B1B">
      <w:pPr>
        <w:rPr>
          <w:rtl/>
        </w:rPr>
      </w:pPr>
    </w:p>
    <w:p w14:paraId="756135F8" w14:textId="77777777" w:rsidR="00743B1B" w:rsidRPr="00743B1B" w:rsidRDefault="00743B1B" w:rsidP="00743B1B">
      <w:pPr>
        <w:rPr>
          <w:rtl/>
        </w:rPr>
      </w:pPr>
      <w:r w:rsidRPr="00743B1B">
        <w:rPr>
          <w:rtl/>
        </w:rPr>
        <w:t xml:space="preserve">3.   </w:t>
      </w:r>
      <w:r w:rsidRPr="00743B1B">
        <w:rPr>
          <w:rtl/>
        </w:rPr>
        <w:tab/>
        <w:t>הקבלן וצוות עובדיו לא יבעירו אש גלויה ולא יעסקו בעבודה שעלולה לגרום לשריפה, אלא אם קיבלו לכך אישור בכתב מנציג מוסמך של החברה.  במקרה זה יצטייד הקבלן, לפני התחלת העבודה, בכלי כיבוי מתאימים, לפי התנאים המפורטים בהיתר העבודה.</w:t>
      </w:r>
    </w:p>
    <w:p w14:paraId="2D606A66" w14:textId="77777777" w:rsidR="00743B1B" w:rsidRPr="00743B1B" w:rsidRDefault="00743B1B" w:rsidP="00743B1B">
      <w:pPr>
        <w:rPr>
          <w:rtl/>
        </w:rPr>
      </w:pPr>
    </w:p>
    <w:p w14:paraId="66DE95E8" w14:textId="77777777" w:rsidR="00743B1B" w:rsidRPr="00743B1B" w:rsidRDefault="00743B1B" w:rsidP="00743B1B">
      <w:pPr>
        <w:rPr>
          <w:rtl/>
        </w:rPr>
      </w:pPr>
      <w:r w:rsidRPr="00743B1B">
        <w:rPr>
          <w:rtl/>
        </w:rPr>
        <w:t xml:space="preserve">4. </w:t>
      </w:r>
      <w:r w:rsidRPr="00743B1B">
        <w:rPr>
          <w:rtl/>
        </w:rPr>
        <w:tab/>
        <w:t>הקבלן וצוות עובדיו לא יחברו לרשת החשמל ציוד חשמלי כלשהו, אלא לנקודות חיבור שאושרו על ידי חשמלאי מוסמך של החברה ולא ישתמשו בציוד שאינו עומד במבחן הבטיחות בהתאם לחוק.  כמו כן לא יעשה תיקון ברשת החשמל ללא אישור בכתב מאת מהנדס חשמל רשום.</w:t>
      </w:r>
    </w:p>
    <w:p w14:paraId="0429D0BB" w14:textId="77777777" w:rsidR="00743B1B" w:rsidRPr="00743B1B" w:rsidRDefault="00743B1B" w:rsidP="00743B1B">
      <w:pPr>
        <w:rPr>
          <w:rtl/>
        </w:rPr>
      </w:pPr>
    </w:p>
    <w:p w14:paraId="53395B8B" w14:textId="77777777" w:rsidR="00743B1B" w:rsidRPr="00743B1B" w:rsidRDefault="00743B1B" w:rsidP="00743B1B">
      <w:pPr>
        <w:rPr>
          <w:rtl/>
        </w:rPr>
      </w:pPr>
      <w:r w:rsidRPr="00743B1B">
        <w:rPr>
          <w:rtl/>
        </w:rPr>
        <w:t xml:space="preserve">5.   </w:t>
      </w:r>
      <w:r w:rsidRPr="00743B1B">
        <w:rPr>
          <w:rtl/>
        </w:rPr>
        <w:tab/>
        <w:t>הקבלן לא יבצע עבודות ריתוך וכל עבודה בהם, אלא באישור מנהל העבודה בלבד.</w:t>
      </w:r>
    </w:p>
    <w:p w14:paraId="5A79B385" w14:textId="77777777" w:rsidR="00743B1B" w:rsidRPr="00743B1B" w:rsidRDefault="00743B1B" w:rsidP="00743B1B">
      <w:pPr>
        <w:rPr>
          <w:rtl/>
        </w:rPr>
      </w:pPr>
    </w:p>
    <w:p w14:paraId="09E8CEDC" w14:textId="77777777" w:rsidR="00743B1B" w:rsidRPr="00743B1B" w:rsidRDefault="00743B1B" w:rsidP="00743B1B">
      <w:pPr>
        <w:rPr>
          <w:rtl/>
        </w:rPr>
      </w:pPr>
      <w:r w:rsidRPr="00743B1B">
        <w:rPr>
          <w:rtl/>
        </w:rPr>
        <w:t xml:space="preserve">6.   </w:t>
      </w:r>
      <w:r w:rsidRPr="00743B1B">
        <w:rPr>
          <w:rtl/>
        </w:rPr>
        <w:tab/>
        <w:t>הקבלן לא ישתמש בברזי הידרנטים ובציוד כיבוי אחר לצורך ביצוע העבודות.</w:t>
      </w:r>
    </w:p>
    <w:p w14:paraId="435483B8" w14:textId="77777777" w:rsidR="00743B1B" w:rsidRPr="00743B1B" w:rsidRDefault="00743B1B" w:rsidP="00743B1B">
      <w:pPr>
        <w:rPr>
          <w:rtl/>
        </w:rPr>
      </w:pPr>
    </w:p>
    <w:p w14:paraId="1C4E13B8" w14:textId="77777777" w:rsidR="00743B1B" w:rsidRPr="00743B1B" w:rsidRDefault="00743B1B" w:rsidP="00743B1B">
      <w:pPr>
        <w:rPr>
          <w:rtl/>
        </w:rPr>
      </w:pPr>
      <w:r w:rsidRPr="00743B1B">
        <w:rPr>
          <w:rtl/>
        </w:rPr>
        <w:t xml:space="preserve">7. </w:t>
      </w:r>
      <w:r w:rsidRPr="00743B1B">
        <w:rPr>
          <w:rtl/>
        </w:rPr>
        <w:tab/>
        <w:t>הקבלן מתחייב בזה שצוות עובדיו ישמור על סדר וניקיון באתר העבודה וידאג לסילוק של פסולת וגרוטאות במהלך  העבודה ובסיומה.</w:t>
      </w:r>
    </w:p>
    <w:p w14:paraId="7A574691" w14:textId="77777777" w:rsidR="00743B1B" w:rsidRPr="00743B1B" w:rsidRDefault="00743B1B" w:rsidP="00743B1B">
      <w:pPr>
        <w:rPr>
          <w:rtl/>
        </w:rPr>
      </w:pPr>
    </w:p>
    <w:p w14:paraId="013B28E2" w14:textId="77777777" w:rsidR="00743B1B" w:rsidRPr="00743B1B" w:rsidRDefault="00743B1B" w:rsidP="00743B1B">
      <w:pPr>
        <w:rPr>
          <w:rtl/>
        </w:rPr>
      </w:pPr>
      <w:r w:rsidRPr="00743B1B">
        <w:rPr>
          <w:rtl/>
        </w:rPr>
        <w:t xml:space="preserve">8. </w:t>
      </w:r>
      <w:r w:rsidRPr="00743B1B">
        <w:rPr>
          <w:rtl/>
        </w:rPr>
        <w:tab/>
        <w:t>הקבלן לא יחסום את דרכי הגישה לאתר העבודה, אלא אם קיבל לכך היתר בכתב מנציג מוסמך של החברה.  בכל מקרה יבטיח הקבלן דרכי גישה לרכב ביטחון ולנקודות הציוד לכיבוי אש.</w:t>
      </w:r>
    </w:p>
    <w:p w14:paraId="559C117C" w14:textId="77777777" w:rsidR="00743B1B" w:rsidRPr="00743B1B" w:rsidRDefault="00743B1B" w:rsidP="00743B1B">
      <w:pPr>
        <w:rPr>
          <w:rtl/>
        </w:rPr>
      </w:pPr>
    </w:p>
    <w:p w14:paraId="5F57A267" w14:textId="77777777" w:rsidR="00743B1B" w:rsidRPr="00743B1B" w:rsidRDefault="00743B1B" w:rsidP="00743B1B">
      <w:pPr>
        <w:rPr>
          <w:rtl/>
        </w:rPr>
      </w:pPr>
      <w:r w:rsidRPr="00743B1B">
        <w:rPr>
          <w:rtl/>
        </w:rPr>
        <w:t xml:space="preserve">9.  </w:t>
      </w:r>
      <w:r w:rsidRPr="00743B1B">
        <w:rPr>
          <w:rtl/>
        </w:rPr>
        <w:tab/>
        <w:t>במקרה של תאונת עבודה, ינקוט נציג הקבלן את הצעדים המתבקשים בהתאם לנסיבות :</w:t>
      </w:r>
    </w:p>
    <w:p w14:paraId="3FFE455A" w14:textId="77777777" w:rsidR="00743B1B" w:rsidRPr="00743B1B" w:rsidRDefault="00743B1B" w:rsidP="00743B1B">
      <w:pPr>
        <w:rPr>
          <w:rtl/>
        </w:rPr>
      </w:pPr>
      <w:r w:rsidRPr="00743B1B">
        <w:rPr>
          <w:rtl/>
        </w:rPr>
        <w:t>א.   יגיש עזרה ראשונה לנפגע וידאג להעברתו לבית חולים.</w:t>
      </w:r>
    </w:p>
    <w:p w14:paraId="18B751CF" w14:textId="77777777" w:rsidR="00743B1B" w:rsidRPr="00743B1B" w:rsidRDefault="00743B1B" w:rsidP="00743B1B">
      <w:pPr>
        <w:rPr>
          <w:rtl/>
        </w:rPr>
      </w:pPr>
    </w:p>
    <w:p w14:paraId="4BCA29F2" w14:textId="77777777" w:rsidR="00743B1B" w:rsidRPr="00743B1B" w:rsidRDefault="00743B1B" w:rsidP="00743B1B">
      <w:pPr>
        <w:rPr>
          <w:rtl/>
        </w:rPr>
      </w:pPr>
      <w:r w:rsidRPr="00743B1B">
        <w:rPr>
          <w:rtl/>
        </w:rPr>
        <w:t>ב.   יודיע, ללא דיחוי, לנציג מוסמך של החברה ולמשרד העבודה.</w:t>
      </w:r>
    </w:p>
    <w:p w14:paraId="25B80826" w14:textId="77777777" w:rsidR="00743B1B" w:rsidRPr="00743B1B" w:rsidRDefault="00743B1B" w:rsidP="00743B1B">
      <w:pPr>
        <w:rPr>
          <w:rtl/>
        </w:rPr>
      </w:pPr>
    </w:p>
    <w:p w14:paraId="201D6E7A" w14:textId="77777777" w:rsidR="00743B1B" w:rsidRPr="00743B1B" w:rsidRDefault="00743B1B" w:rsidP="00743B1B">
      <w:pPr>
        <w:rPr>
          <w:rtl/>
        </w:rPr>
      </w:pPr>
      <w:r w:rsidRPr="00743B1B">
        <w:rPr>
          <w:rtl/>
        </w:rPr>
        <w:t>ג.  במקרה של תאונה קטלנית, יודיע, ללא דיחוי, למשטרה.  את המכונות והכלים ישאיר במקומם, ללא שינוי, עד בוא המשטרה.</w:t>
      </w:r>
    </w:p>
    <w:p w14:paraId="2423FB8A" w14:textId="77777777" w:rsidR="00743B1B" w:rsidRPr="00743B1B" w:rsidRDefault="00743B1B" w:rsidP="00743B1B">
      <w:pPr>
        <w:rPr>
          <w:rtl/>
        </w:rPr>
      </w:pPr>
    </w:p>
    <w:p w14:paraId="13759FF9" w14:textId="77777777" w:rsidR="00743B1B" w:rsidRPr="00743B1B" w:rsidRDefault="00743B1B" w:rsidP="00743B1B">
      <w:pPr>
        <w:rPr>
          <w:rtl/>
        </w:rPr>
      </w:pPr>
      <w:r w:rsidRPr="00743B1B">
        <w:rPr>
          <w:rtl/>
        </w:rPr>
        <w:t>מניעת תאונה :</w:t>
      </w:r>
    </w:p>
    <w:p w14:paraId="2286C7D6" w14:textId="77777777" w:rsidR="00743B1B" w:rsidRPr="00743B1B" w:rsidRDefault="00743B1B" w:rsidP="00743B1B">
      <w:pPr>
        <w:rPr>
          <w:rtl/>
        </w:rPr>
      </w:pPr>
      <w:r w:rsidRPr="00743B1B">
        <w:rPr>
          <w:rtl/>
        </w:rPr>
        <w:t xml:space="preserve">1.  </w:t>
      </w:r>
      <w:r w:rsidRPr="00743B1B">
        <w:rPr>
          <w:rtl/>
        </w:rPr>
        <w:tab/>
        <w:t>המפקח או נציג החברה, יהיה רשאי להוסיף, ביומן העבודה של הקבלן, הערות הסתייגות בנושא בטיחות ולתבוע שיפורים של אמצעי הבטיחות ונקיטת צעדים מתאימים מצד הקבלן, במקרה זה יתחייב הקבלן לפעול ללא דיחוי לתיקון הליקויים.</w:t>
      </w:r>
    </w:p>
    <w:p w14:paraId="27AD0EF2" w14:textId="77777777" w:rsidR="00743B1B" w:rsidRPr="00743B1B" w:rsidRDefault="00743B1B" w:rsidP="00743B1B">
      <w:pPr>
        <w:rPr>
          <w:rtl/>
        </w:rPr>
      </w:pPr>
    </w:p>
    <w:p w14:paraId="35232837" w14:textId="77777777" w:rsidR="00743B1B" w:rsidRPr="00743B1B" w:rsidRDefault="00743B1B" w:rsidP="00743B1B">
      <w:pPr>
        <w:rPr>
          <w:rtl/>
        </w:rPr>
      </w:pPr>
      <w:r w:rsidRPr="00743B1B">
        <w:rPr>
          <w:rtl/>
        </w:rPr>
        <w:t xml:space="preserve">2.  </w:t>
      </w:r>
      <w:r w:rsidRPr="00743B1B">
        <w:rPr>
          <w:rtl/>
        </w:rPr>
        <w:tab/>
        <w:t>המפקח או נציג החברה רשאי להפסיק את עבודתו של הקבלן אם הוא משוכנע שתנאי הבטיחות לקויים, או כי הציוד, המכונות, הכלים או האביזרים שהקבלן משתמש בהם, אינם תקינים, במקרה זה יתחייב הקבלן לפעול, ללא דיחוי, לתיקון המצב ללא תמורה נוספת, הפסקת עבודה כאמור, לא תזכה את הקבלן בקבלת פיצוי כלשהו, הוא הדין, במקרה שהקבלן או אנשיו יעבדו לפי שיטות שמסכנות חיי אדם או שלמות הרכוש של החברה או של צד שלישי כלשהו.</w:t>
      </w:r>
    </w:p>
    <w:p w14:paraId="20CA98B4" w14:textId="77777777" w:rsidR="00743B1B" w:rsidRPr="00743B1B" w:rsidRDefault="00743B1B" w:rsidP="00743B1B">
      <w:pPr>
        <w:rPr>
          <w:rtl/>
        </w:rPr>
      </w:pPr>
    </w:p>
    <w:p w14:paraId="1750F940" w14:textId="77777777" w:rsidR="00743B1B" w:rsidRPr="00743B1B" w:rsidRDefault="00743B1B" w:rsidP="00743B1B">
      <w:pPr>
        <w:rPr>
          <w:rtl/>
        </w:rPr>
      </w:pPr>
      <w:r w:rsidRPr="00743B1B">
        <w:rPr>
          <w:rtl/>
        </w:rPr>
        <w:t xml:space="preserve">3.   </w:t>
      </w:r>
      <w:r w:rsidRPr="00743B1B">
        <w:rPr>
          <w:rtl/>
        </w:rPr>
        <w:tab/>
        <w:t>נציג החברה או המפקח יהיה רשאי להפסיק עבודתו של כל אדם מצוות העובדים של הקבלן, שלא יפעל לפי הוראות הבטיחות או לפי הסדר המקובל.</w:t>
      </w:r>
    </w:p>
    <w:p w14:paraId="1876C725" w14:textId="77777777" w:rsidR="00743B1B" w:rsidRPr="00743B1B" w:rsidRDefault="00743B1B" w:rsidP="00743B1B">
      <w:r w:rsidRPr="00743B1B">
        <w:rPr>
          <w:rtl/>
        </w:rPr>
        <w:t>תקנות בטיחות</w:t>
      </w:r>
    </w:p>
    <w:p w14:paraId="1FC2A771" w14:textId="77777777" w:rsidR="00743B1B" w:rsidRPr="00743B1B" w:rsidRDefault="00743B1B" w:rsidP="00743B1B">
      <w:pPr>
        <w:rPr>
          <w:rtl/>
        </w:rPr>
      </w:pPr>
      <w:r w:rsidRPr="00743B1B">
        <w:rPr>
          <w:rtl/>
        </w:rPr>
        <w:t>בנוסף לאמור לעיל, ומבלי לגרוע מחובותיו של הקבלן על פי הדין, על הקבלן למלא אחר הוראות הבטיחות המפורטות להלן בנספח ה' להלן ו/או כל תקנה קיימת ו/או כל תקנה חדשה שתצא מעת לעת ככל שהיא קשורה לעבודות נשוא המכרז.</w:t>
      </w:r>
    </w:p>
    <w:p w14:paraId="099E5B18" w14:textId="77777777" w:rsidR="00743B1B" w:rsidRPr="00743B1B" w:rsidRDefault="00743B1B" w:rsidP="00743B1B">
      <w:pPr>
        <w:rPr>
          <w:rtl/>
        </w:rPr>
      </w:pPr>
    </w:p>
    <w:p w14:paraId="1B194E4F" w14:textId="77777777" w:rsidR="00743B1B" w:rsidRPr="00743B1B" w:rsidRDefault="00743B1B" w:rsidP="00743B1B">
      <w:pPr>
        <w:rPr>
          <w:rtl/>
        </w:rPr>
      </w:pPr>
      <w:r w:rsidRPr="00743B1B">
        <w:rPr>
          <w:rtl/>
        </w:rPr>
        <w:t>הצהרת הקבלן</w:t>
      </w:r>
    </w:p>
    <w:p w14:paraId="34DDF515" w14:textId="77777777" w:rsidR="00743B1B" w:rsidRPr="00743B1B" w:rsidRDefault="00743B1B" w:rsidP="00743B1B">
      <w:pPr>
        <w:rPr>
          <w:rtl/>
        </w:rPr>
      </w:pPr>
      <w:r w:rsidRPr="00743B1B">
        <w:rPr>
          <w:rtl/>
        </w:rPr>
        <w:t xml:space="preserve">הנני מצהיר בזה כי ידועות וברורות לי כל הוראות הבטיחות המפורטות בחוזה, בהזמנת העבודה, בנספח לעיל ועל פי דין והריני מתחייב לקיימן ולנהוג לפיהן בביצוע העבודות. </w:t>
      </w:r>
    </w:p>
    <w:p w14:paraId="420FEBF0" w14:textId="77777777" w:rsidR="00743B1B" w:rsidRPr="00743B1B" w:rsidRDefault="00743B1B" w:rsidP="00743B1B">
      <w:pPr>
        <w:rPr>
          <w:rtl/>
        </w:rPr>
      </w:pPr>
    </w:p>
    <w:p w14:paraId="77DB30B3" w14:textId="77777777" w:rsidR="00743B1B" w:rsidRPr="00743B1B" w:rsidRDefault="00743B1B" w:rsidP="00743B1B">
      <w:pPr>
        <w:rPr>
          <w:rtl/>
        </w:rPr>
      </w:pPr>
    </w:p>
    <w:p w14:paraId="2EE82D0D" w14:textId="77777777" w:rsidR="00743B1B" w:rsidRPr="00743B1B" w:rsidRDefault="00743B1B" w:rsidP="00743B1B">
      <w:pPr>
        <w:rPr>
          <w:rtl/>
        </w:rPr>
      </w:pPr>
    </w:p>
    <w:p w14:paraId="1C152677" w14:textId="77777777" w:rsidR="00743B1B" w:rsidRPr="00743B1B" w:rsidRDefault="00743B1B" w:rsidP="00743B1B">
      <w:pPr>
        <w:rPr>
          <w:rtl/>
        </w:rPr>
      </w:pPr>
      <w:r w:rsidRPr="00743B1B">
        <w:rPr>
          <w:rtl/>
        </w:rPr>
        <w:t xml:space="preserve">                                                                                     ____________________</w:t>
      </w:r>
    </w:p>
    <w:p w14:paraId="7271556E" w14:textId="77777777" w:rsidR="00743B1B" w:rsidRPr="00743B1B" w:rsidRDefault="00743B1B" w:rsidP="00743B1B">
      <w:pPr>
        <w:rPr>
          <w:rtl/>
        </w:rPr>
      </w:pPr>
      <w:r w:rsidRPr="00743B1B">
        <w:rPr>
          <w:rtl/>
        </w:rPr>
        <w:t xml:space="preserve">                                                                                      חתימה וחותמת הקבלן    </w:t>
      </w:r>
    </w:p>
    <w:p w14:paraId="00E751A1" w14:textId="77777777" w:rsidR="00743B1B" w:rsidRPr="00743B1B" w:rsidRDefault="00743B1B" w:rsidP="00743B1B">
      <w:pPr>
        <w:rPr>
          <w:rtl/>
        </w:rPr>
      </w:pPr>
    </w:p>
    <w:p w14:paraId="453339EC" w14:textId="3090CF25" w:rsidR="00743B1B" w:rsidRDefault="00743B1B" w:rsidP="00743B1B">
      <w:pPr>
        <w:rPr>
          <w:rtl/>
        </w:rPr>
      </w:pPr>
    </w:p>
    <w:p w14:paraId="3E67962F" w14:textId="26F95773" w:rsidR="007705E1" w:rsidRDefault="007705E1" w:rsidP="00743B1B">
      <w:pPr>
        <w:rPr>
          <w:rtl/>
        </w:rPr>
      </w:pPr>
    </w:p>
    <w:p w14:paraId="469CB077" w14:textId="042AAF55" w:rsidR="007705E1" w:rsidRDefault="007705E1" w:rsidP="00743B1B">
      <w:pPr>
        <w:rPr>
          <w:rtl/>
        </w:rPr>
      </w:pPr>
    </w:p>
    <w:p w14:paraId="74950B25" w14:textId="14D97E49" w:rsidR="007705E1" w:rsidRDefault="007705E1" w:rsidP="00743B1B">
      <w:pPr>
        <w:rPr>
          <w:rtl/>
        </w:rPr>
      </w:pPr>
    </w:p>
    <w:p w14:paraId="76CE6319" w14:textId="66BCB934" w:rsidR="007705E1" w:rsidRDefault="007705E1" w:rsidP="00743B1B">
      <w:pPr>
        <w:rPr>
          <w:rtl/>
        </w:rPr>
      </w:pPr>
    </w:p>
    <w:p w14:paraId="7119FB4B" w14:textId="0CCA72AC" w:rsidR="007705E1" w:rsidRDefault="007705E1" w:rsidP="00743B1B">
      <w:pPr>
        <w:rPr>
          <w:rtl/>
        </w:rPr>
      </w:pPr>
    </w:p>
    <w:p w14:paraId="4D9DDEDD" w14:textId="3C7BAED5" w:rsidR="007705E1" w:rsidRDefault="007705E1" w:rsidP="00743B1B">
      <w:pPr>
        <w:rPr>
          <w:rtl/>
        </w:rPr>
      </w:pPr>
    </w:p>
    <w:p w14:paraId="6FEF0674" w14:textId="3FD7919E" w:rsidR="007705E1" w:rsidRDefault="007705E1" w:rsidP="00743B1B">
      <w:pPr>
        <w:rPr>
          <w:rtl/>
        </w:rPr>
      </w:pPr>
    </w:p>
    <w:p w14:paraId="4BFA2F71" w14:textId="57FAE21C" w:rsidR="007705E1" w:rsidRDefault="007705E1" w:rsidP="00743B1B">
      <w:pPr>
        <w:rPr>
          <w:rtl/>
        </w:rPr>
      </w:pPr>
    </w:p>
    <w:p w14:paraId="4EC120C4" w14:textId="6212DBD0" w:rsidR="007705E1" w:rsidRDefault="007705E1" w:rsidP="00743B1B">
      <w:pPr>
        <w:rPr>
          <w:rtl/>
        </w:rPr>
      </w:pPr>
    </w:p>
    <w:p w14:paraId="0887A7E3" w14:textId="57406377" w:rsidR="007705E1" w:rsidRDefault="007705E1" w:rsidP="00743B1B">
      <w:pPr>
        <w:rPr>
          <w:rtl/>
        </w:rPr>
      </w:pPr>
    </w:p>
    <w:p w14:paraId="5C34A851" w14:textId="6B2A0E54" w:rsidR="007705E1" w:rsidRDefault="007705E1" w:rsidP="00743B1B">
      <w:pPr>
        <w:rPr>
          <w:rtl/>
        </w:rPr>
      </w:pPr>
    </w:p>
    <w:p w14:paraId="4774A3BA" w14:textId="60B9F01C" w:rsidR="007705E1" w:rsidRDefault="007705E1" w:rsidP="00743B1B">
      <w:pPr>
        <w:rPr>
          <w:rtl/>
        </w:rPr>
      </w:pPr>
    </w:p>
    <w:p w14:paraId="583D3E55" w14:textId="408D2CC1" w:rsidR="007705E1" w:rsidRDefault="007705E1" w:rsidP="00743B1B">
      <w:pPr>
        <w:rPr>
          <w:rtl/>
        </w:rPr>
      </w:pPr>
    </w:p>
    <w:p w14:paraId="02FAB4D8" w14:textId="66F875F1" w:rsidR="007705E1" w:rsidRDefault="007705E1" w:rsidP="00743B1B">
      <w:pPr>
        <w:rPr>
          <w:rtl/>
        </w:rPr>
      </w:pPr>
    </w:p>
    <w:p w14:paraId="64D19696" w14:textId="578AE8E2" w:rsidR="007705E1" w:rsidRDefault="007705E1" w:rsidP="00743B1B">
      <w:pPr>
        <w:rPr>
          <w:rtl/>
        </w:rPr>
      </w:pPr>
    </w:p>
    <w:p w14:paraId="071511A1" w14:textId="4E51F3B3" w:rsidR="007705E1" w:rsidRDefault="007705E1" w:rsidP="00743B1B">
      <w:pPr>
        <w:rPr>
          <w:rtl/>
        </w:rPr>
      </w:pPr>
    </w:p>
    <w:p w14:paraId="38FF0C4B" w14:textId="2B877329" w:rsidR="007705E1" w:rsidRDefault="007705E1" w:rsidP="00743B1B">
      <w:pPr>
        <w:rPr>
          <w:rtl/>
        </w:rPr>
      </w:pPr>
    </w:p>
    <w:p w14:paraId="0659C48A" w14:textId="3CD5910A" w:rsidR="007705E1" w:rsidRDefault="007705E1" w:rsidP="00743B1B">
      <w:pPr>
        <w:rPr>
          <w:rtl/>
        </w:rPr>
      </w:pPr>
    </w:p>
    <w:p w14:paraId="6829FB3B" w14:textId="2D97F507" w:rsidR="007705E1" w:rsidRDefault="007705E1" w:rsidP="00743B1B">
      <w:pPr>
        <w:rPr>
          <w:rtl/>
        </w:rPr>
      </w:pPr>
    </w:p>
    <w:p w14:paraId="399FEB47" w14:textId="4711E58C" w:rsidR="007705E1" w:rsidRDefault="007705E1" w:rsidP="00743B1B">
      <w:pPr>
        <w:rPr>
          <w:rtl/>
        </w:rPr>
      </w:pPr>
    </w:p>
    <w:p w14:paraId="14A01523" w14:textId="5C579B0F" w:rsidR="007705E1" w:rsidRDefault="007705E1" w:rsidP="00743B1B">
      <w:pPr>
        <w:rPr>
          <w:rtl/>
        </w:rPr>
      </w:pPr>
    </w:p>
    <w:p w14:paraId="27E462E5" w14:textId="7FB2B9DD" w:rsidR="007705E1" w:rsidRDefault="007705E1" w:rsidP="00743B1B">
      <w:pPr>
        <w:rPr>
          <w:rtl/>
        </w:rPr>
      </w:pPr>
    </w:p>
    <w:p w14:paraId="069148DA" w14:textId="0EA48686" w:rsidR="007705E1" w:rsidRDefault="007705E1" w:rsidP="00743B1B">
      <w:pPr>
        <w:rPr>
          <w:rtl/>
        </w:rPr>
      </w:pPr>
    </w:p>
    <w:p w14:paraId="58C9866A" w14:textId="46367224" w:rsidR="007705E1" w:rsidRDefault="007705E1" w:rsidP="00743B1B">
      <w:pPr>
        <w:rPr>
          <w:rtl/>
        </w:rPr>
      </w:pPr>
    </w:p>
    <w:p w14:paraId="31C59C8E" w14:textId="0513C663" w:rsidR="007705E1" w:rsidRDefault="007705E1" w:rsidP="00743B1B">
      <w:pPr>
        <w:rPr>
          <w:rtl/>
        </w:rPr>
      </w:pPr>
    </w:p>
    <w:p w14:paraId="62AE6C6D" w14:textId="77777777" w:rsidR="007705E1" w:rsidRPr="00743B1B" w:rsidRDefault="007705E1" w:rsidP="00743B1B">
      <w:pPr>
        <w:rPr>
          <w:rtl/>
        </w:rPr>
      </w:pPr>
    </w:p>
    <w:p w14:paraId="5941E18F" w14:textId="77777777" w:rsidR="00743B1B" w:rsidRPr="00743B1B" w:rsidRDefault="00743B1B" w:rsidP="00743B1B">
      <w:pPr>
        <w:rPr>
          <w:rtl/>
        </w:rPr>
      </w:pPr>
    </w:p>
    <w:p w14:paraId="4F77138C" w14:textId="77777777" w:rsidR="00743B1B" w:rsidRPr="007705E1" w:rsidRDefault="00743B1B" w:rsidP="00743B1B">
      <w:pPr>
        <w:rPr>
          <w:b/>
          <w:bCs/>
          <w:u w:val="single"/>
          <w:rtl/>
        </w:rPr>
      </w:pPr>
      <w:bookmarkStart w:id="312" w:name="_Toc126408532"/>
      <w:r w:rsidRPr="007705E1">
        <w:rPr>
          <w:rFonts w:hint="eastAsia"/>
          <w:b/>
          <w:bCs/>
          <w:u w:val="single"/>
          <w:rtl/>
        </w:rPr>
        <w:t>נספח</w:t>
      </w:r>
      <w:r w:rsidRPr="007705E1">
        <w:rPr>
          <w:b/>
          <w:bCs/>
          <w:u w:val="single"/>
          <w:rtl/>
        </w:rPr>
        <w:t xml:space="preserve"> </w:t>
      </w:r>
      <w:r w:rsidRPr="007705E1">
        <w:rPr>
          <w:rFonts w:hint="eastAsia"/>
          <w:b/>
          <w:bCs/>
          <w:u w:val="single"/>
          <w:rtl/>
        </w:rPr>
        <w:t>ה</w:t>
      </w:r>
      <w:r w:rsidRPr="007705E1">
        <w:rPr>
          <w:b/>
          <w:bCs/>
          <w:u w:val="single"/>
          <w:rtl/>
        </w:rPr>
        <w:t>'</w:t>
      </w:r>
      <w:bookmarkEnd w:id="312"/>
    </w:p>
    <w:p w14:paraId="2635D194" w14:textId="77777777" w:rsidR="00743B1B" w:rsidRPr="007705E1" w:rsidRDefault="00743B1B" w:rsidP="00743B1B">
      <w:pPr>
        <w:rPr>
          <w:b/>
          <w:bCs/>
          <w:u w:val="single"/>
          <w:rtl/>
        </w:rPr>
      </w:pPr>
      <w:bookmarkStart w:id="313" w:name="_Toc126408533"/>
      <w:r w:rsidRPr="007705E1">
        <w:rPr>
          <w:rFonts w:hint="eastAsia"/>
          <w:b/>
          <w:bCs/>
          <w:u w:val="single"/>
          <w:rtl/>
        </w:rPr>
        <w:t>נספח</w:t>
      </w:r>
      <w:r w:rsidRPr="007705E1">
        <w:rPr>
          <w:b/>
          <w:bCs/>
          <w:u w:val="single"/>
          <w:rtl/>
        </w:rPr>
        <w:t xml:space="preserve"> </w:t>
      </w:r>
      <w:r w:rsidRPr="007705E1">
        <w:rPr>
          <w:rFonts w:hint="eastAsia"/>
          <w:b/>
          <w:bCs/>
          <w:u w:val="single"/>
          <w:rtl/>
        </w:rPr>
        <w:t>בטיחות</w:t>
      </w:r>
      <w:r w:rsidRPr="007705E1">
        <w:rPr>
          <w:b/>
          <w:bCs/>
          <w:u w:val="single"/>
          <w:rtl/>
        </w:rPr>
        <w:t xml:space="preserve"> - </w:t>
      </w:r>
      <w:r w:rsidRPr="007705E1">
        <w:rPr>
          <w:rFonts w:hint="eastAsia"/>
          <w:b/>
          <w:bCs/>
          <w:u w:val="single"/>
          <w:rtl/>
        </w:rPr>
        <w:t>עבודות</w:t>
      </w:r>
      <w:r w:rsidRPr="007705E1">
        <w:rPr>
          <w:b/>
          <w:bCs/>
          <w:u w:val="single"/>
          <w:rtl/>
        </w:rPr>
        <w:t xml:space="preserve"> </w:t>
      </w:r>
      <w:r w:rsidRPr="007705E1">
        <w:rPr>
          <w:rFonts w:hint="eastAsia"/>
          <w:b/>
          <w:bCs/>
          <w:u w:val="single"/>
          <w:rtl/>
        </w:rPr>
        <w:t>קבלניות</w:t>
      </w:r>
      <w:bookmarkEnd w:id="313"/>
    </w:p>
    <w:p w14:paraId="79B5EDEF" w14:textId="77777777" w:rsidR="00743B1B" w:rsidRPr="00743B1B" w:rsidRDefault="00743B1B" w:rsidP="00743B1B">
      <w:pPr>
        <w:rPr>
          <w:rtl/>
        </w:rPr>
      </w:pPr>
    </w:p>
    <w:p w14:paraId="5375DB7D" w14:textId="77777777" w:rsidR="00743B1B" w:rsidRPr="00743B1B" w:rsidRDefault="00743B1B" w:rsidP="00743B1B">
      <w:pPr>
        <w:rPr>
          <w:rtl/>
        </w:rPr>
      </w:pPr>
      <w:r w:rsidRPr="00743B1B">
        <w:rPr>
          <w:rtl/>
        </w:rPr>
        <w:t xml:space="preserve">הוראות </w:t>
      </w:r>
      <w:r w:rsidRPr="00743B1B">
        <w:rPr>
          <w:rFonts w:hint="eastAsia"/>
          <w:rtl/>
        </w:rPr>
        <w:t>נספח</w:t>
      </w:r>
      <w:r w:rsidRPr="00743B1B">
        <w:rPr>
          <w:rtl/>
        </w:rPr>
        <w:t xml:space="preserve"> בטיחות זה וההנחיות המופיעות בו, יחייבו את הקבלן ואת כל הגורמים מטעמו של  הקבלן (לרבות ומבלי לגרוע, עובדיו, קבלני משנה ועובדים של קבלני משנה כאמור) המעורבים בביצוע העבודות ו/או מתן השירותים עבור "המזמין" תחת ההסכם. הקבלן יהא אחראי לכך, כי כל הגורמים כאמור ימלאו ויקיימו באופן מלא את כל הוראות </w:t>
      </w:r>
      <w:r w:rsidRPr="00743B1B">
        <w:rPr>
          <w:rFonts w:hint="eastAsia"/>
          <w:rtl/>
        </w:rPr>
        <w:t>נספח</w:t>
      </w:r>
      <w:r w:rsidRPr="00743B1B">
        <w:rPr>
          <w:rtl/>
        </w:rPr>
        <w:t xml:space="preserve"> בטיחות זה על כל ההנחיות המופיעות בו.</w:t>
      </w:r>
    </w:p>
    <w:p w14:paraId="6B723960" w14:textId="77777777" w:rsidR="00743B1B" w:rsidRPr="00743B1B" w:rsidRDefault="00743B1B" w:rsidP="00743B1B">
      <w:pPr>
        <w:rPr>
          <w:rtl/>
        </w:rPr>
      </w:pPr>
      <w:r w:rsidRPr="00743B1B">
        <w:rPr>
          <w:rFonts w:hint="eastAsia"/>
          <w:rtl/>
        </w:rPr>
        <w:t>על</w:t>
      </w:r>
      <w:r w:rsidRPr="00743B1B">
        <w:rPr>
          <w:rtl/>
        </w:rPr>
        <w:t xml:space="preserve"> הקבלן לדאוג, במשך כל תקופת העבודה, למניעת תאונות באתר העבודה ולמנוע בכל האמצעים כל תקלה לאדם ולרכוש כתוצאה מעבודתו. הקבלן </w:t>
      </w:r>
      <w:r w:rsidRPr="00743B1B">
        <w:rPr>
          <w:rFonts w:hint="eastAsia"/>
          <w:rtl/>
        </w:rPr>
        <w:t>יישא</w:t>
      </w:r>
      <w:r w:rsidRPr="00743B1B">
        <w:rPr>
          <w:rtl/>
        </w:rPr>
        <w:t xml:space="preserve"> בכל האחריות ובכל ההוצאות במקרה ותוגש תביעה לפיצויים נגדו, נגד המזמין או כל אדם אחר, עבור נזק לגוף ו/או לרכוש כתוצאה מפעולותיו, ציודו או מחדליו בין אם תבוצע ישירות על ידו, או על ידי פועליו, באי כוחו  וקבלני המשנה שלו. הקבלן לא יישא באחריות עקב פעולה שנעשתה מטעם המזמין או מי מטעמו שלא בידיעת הקבלן.</w:t>
      </w:r>
    </w:p>
    <w:p w14:paraId="18101874" w14:textId="77777777" w:rsidR="00743B1B" w:rsidRPr="00743B1B" w:rsidRDefault="00743B1B" w:rsidP="00743B1B">
      <w:pPr>
        <w:rPr>
          <w:rtl/>
        </w:rPr>
      </w:pPr>
    </w:p>
    <w:p w14:paraId="3C86E84B" w14:textId="77777777" w:rsidR="00743B1B" w:rsidRPr="00743B1B" w:rsidRDefault="00743B1B" w:rsidP="00743B1B">
      <w:r w:rsidRPr="00743B1B">
        <w:rPr>
          <w:rFonts w:hint="eastAsia"/>
          <w:rtl/>
        </w:rPr>
        <w:t>ביצוע</w:t>
      </w:r>
      <w:r w:rsidRPr="00743B1B">
        <w:rPr>
          <w:rtl/>
        </w:rPr>
        <w:t xml:space="preserve"> העבודה בכפוף לדיני הבטיחות </w:t>
      </w:r>
    </w:p>
    <w:p w14:paraId="1E8A4A08" w14:textId="77777777" w:rsidR="00743B1B" w:rsidRPr="00743B1B" w:rsidRDefault="00743B1B" w:rsidP="00743B1B">
      <w:pPr>
        <w:rPr>
          <w:rtl/>
        </w:rPr>
      </w:pPr>
      <w:r w:rsidRPr="00743B1B">
        <w:rPr>
          <w:rFonts w:hint="eastAsia"/>
          <w:rtl/>
        </w:rPr>
        <w:t>הקבלן</w:t>
      </w:r>
      <w:r w:rsidRPr="00743B1B">
        <w:rPr>
          <w:rtl/>
        </w:rPr>
        <w:t xml:space="preserve"> </w:t>
      </w:r>
      <w:r w:rsidRPr="00743B1B">
        <w:rPr>
          <w:rFonts w:hint="eastAsia"/>
          <w:rtl/>
        </w:rPr>
        <w:t>ידאג</w:t>
      </w:r>
      <w:r w:rsidRPr="00743B1B">
        <w:rPr>
          <w:rtl/>
        </w:rPr>
        <w:t xml:space="preserve"> </w:t>
      </w:r>
      <w:r w:rsidRPr="00743B1B">
        <w:rPr>
          <w:rFonts w:hint="eastAsia"/>
          <w:rtl/>
        </w:rPr>
        <w:t>לכך</w:t>
      </w:r>
      <w:r w:rsidRPr="00743B1B">
        <w:rPr>
          <w:rtl/>
        </w:rPr>
        <w:t xml:space="preserve"> </w:t>
      </w:r>
      <w:r w:rsidRPr="00743B1B">
        <w:rPr>
          <w:rFonts w:hint="eastAsia"/>
          <w:rtl/>
        </w:rPr>
        <w:t>שהוא</w:t>
      </w:r>
      <w:r w:rsidRPr="00743B1B">
        <w:rPr>
          <w:rtl/>
        </w:rPr>
        <w:t xml:space="preserve"> </w:t>
      </w:r>
      <w:r w:rsidRPr="00743B1B">
        <w:rPr>
          <w:rFonts w:hint="eastAsia"/>
          <w:rtl/>
        </w:rPr>
        <w:t>עצמו</w:t>
      </w:r>
      <w:r w:rsidRPr="00743B1B">
        <w:rPr>
          <w:rtl/>
        </w:rPr>
        <w:t xml:space="preserve">, </w:t>
      </w:r>
      <w:r w:rsidRPr="00743B1B">
        <w:rPr>
          <w:rFonts w:hint="eastAsia"/>
          <w:rtl/>
        </w:rPr>
        <w:t>עובדיו</w:t>
      </w:r>
      <w:r w:rsidRPr="00743B1B">
        <w:rPr>
          <w:rtl/>
        </w:rPr>
        <w:t xml:space="preserve">, </w:t>
      </w:r>
      <w:r w:rsidRPr="00743B1B">
        <w:rPr>
          <w:rFonts w:hint="eastAsia"/>
          <w:rtl/>
        </w:rPr>
        <w:t>קבלני</w:t>
      </w:r>
      <w:r w:rsidRPr="00743B1B">
        <w:rPr>
          <w:rtl/>
        </w:rPr>
        <w:t xml:space="preserve"> </w:t>
      </w:r>
      <w:r w:rsidRPr="00743B1B">
        <w:rPr>
          <w:rFonts w:hint="eastAsia"/>
          <w:rtl/>
        </w:rPr>
        <w:t>המשנה</w:t>
      </w:r>
      <w:r w:rsidRPr="00743B1B">
        <w:rPr>
          <w:rtl/>
        </w:rPr>
        <w:t xml:space="preserve"> </w:t>
      </w:r>
      <w:r w:rsidRPr="00743B1B">
        <w:rPr>
          <w:rFonts w:hint="eastAsia"/>
          <w:rtl/>
        </w:rPr>
        <w:t>שלו</w:t>
      </w:r>
      <w:r w:rsidRPr="00743B1B">
        <w:rPr>
          <w:rtl/>
        </w:rPr>
        <w:t xml:space="preserve">, </w:t>
      </w:r>
      <w:r w:rsidRPr="00743B1B">
        <w:rPr>
          <w:rFonts w:hint="eastAsia"/>
          <w:rtl/>
        </w:rPr>
        <w:t>או</w:t>
      </w:r>
      <w:r w:rsidRPr="00743B1B">
        <w:rPr>
          <w:rtl/>
        </w:rPr>
        <w:t xml:space="preserve"> </w:t>
      </w:r>
      <w:r w:rsidRPr="00743B1B">
        <w:rPr>
          <w:rFonts w:hint="eastAsia"/>
          <w:rtl/>
        </w:rPr>
        <w:t>כל</w:t>
      </w:r>
      <w:r w:rsidRPr="00743B1B">
        <w:rPr>
          <w:rtl/>
        </w:rPr>
        <w:t xml:space="preserve"> </w:t>
      </w:r>
      <w:r w:rsidRPr="00743B1B">
        <w:rPr>
          <w:rFonts w:hint="eastAsia"/>
          <w:rtl/>
        </w:rPr>
        <w:t>אדם</w:t>
      </w:r>
      <w:r w:rsidRPr="00743B1B">
        <w:rPr>
          <w:rtl/>
        </w:rPr>
        <w:t xml:space="preserve"> </w:t>
      </w:r>
      <w:r w:rsidRPr="00743B1B">
        <w:rPr>
          <w:rFonts w:hint="eastAsia"/>
          <w:rtl/>
        </w:rPr>
        <w:t>מטעמו</w:t>
      </w:r>
      <w:r w:rsidRPr="00743B1B">
        <w:rPr>
          <w:rtl/>
        </w:rPr>
        <w:t xml:space="preserve">, </w:t>
      </w:r>
      <w:r w:rsidRPr="00743B1B">
        <w:rPr>
          <w:rFonts w:hint="eastAsia"/>
          <w:rtl/>
        </w:rPr>
        <w:t>יכירו</w:t>
      </w:r>
      <w:r w:rsidRPr="00743B1B">
        <w:rPr>
          <w:rtl/>
        </w:rPr>
        <w:t xml:space="preserve"> </w:t>
      </w:r>
      <w:r w:rsidRPr="00743B1B">
        <w:rPr>
          <w:rFonts w:hint="eastAsia"/>
          <w:rtl/>
        </w:rPr>
        <w:t>וינהגו</w:t>
      </w:r>
      <w:r w:rsidRPr="00743B1B">
        <w:rPr>
          <w:rtl/>
        </w:rPr>
        <w:t xml:space="preserve"> </w:t>
      </w:r>
      <w:r w:rsidRPr="00743B1B">
        <w:rPr>
          <w:rFonts w:hint="eastAsia"/>
          <w:rtl/>
        </w:rPr>
        <w:t>בהתאם</w:t>
      </w:r>
      <w:r w:rsidRPr="00743B1B">
        <w:rPr>
          <w:rtl/>
        </w:rPr>
        <w:t xml:space="preserve"> </w:t>
      </w:r>
      <w:r w:rsidRPr="00743B1B">
        <w:rPr>
          <w:rFonts w:hint="eastAsia"/>
          <w:rtl/>
        </w:rPr>
        <w:t>להוראות</w:t>
      </w:r>
      <w:r w:rsidRPr="00743B1B">
        <w:rPr>
          <w:rtl/>
        </w:rPr>
        <w:t xml:space="preserve"> </w:t>
      </w:r>
      <w:r w:rsidRPr="00743B1B">
        <w:rPr>
          <w:rFonts w:hint="eastAsia"/>
          <w:rtl/>
        </w:rPr>
        <w:t>החוקים</w:t>
      </w:r>
      <w:r w:rsidRPr="00743B1B">
        <w:rPr>
          <w:rtl/>
        </w:rPr>
        <w:t xml:space="preserve">, </w:t>
      </w:r>
      <w:r w:rsidRPr="00743B1B">
        <w:rPr>
          <w:rFonts w:hint="eastAsia"/>
          <w:rtl/>
        </w:rPr>
        <w:t>התקנות</w:t>
      </w:r>
      <w:r w:rsidRPr="00743B1B">
        <w:rPr>
          <w:rtl/>
        </w:rPr>
        <w:t xml:space="preserve">, </w:t>
      </w:r>
      <w:r w:rsidRPr="00743B1B">
        <w:rPr>
          <w:rFonts w:hint="eastAsia"/>
          <w:rtl/>
        </w:rPr>
        <w:t>חוקי</w:t>
      </w:r>
      <w:r w:rsidRPr="00743B1B">
        <w:rPr>
          <w:rtl/>
        </w:rPr>
        <w:t xml:space="preserve"> </w:t>
      </w:r>
      <w:r w:rsidRPr="00743B1B">
        <w:rPr>
          <w:rFonts w:hint="eastAsia"/>
          <w:rtl/>
        </w:rPr>
        <w:t>העזר</w:t>
      </w:r>
      <w:r w:rsidRPr="00743B1B">
        <w:rPr>
          <w:rtl/>
        </w:rPr>
        <w:t xml:space="preserve">, נהלי התאגיד, או כל חיקוק אחר וכן בהתאם לאמצעי הזהירות המקובלים והנהוגים בביצוע עבודות אלה. הקבלן, או כל אדם הבא מטעמו יבצע כל עבודה בהתאם </w:t>
      </w:r>
      <w:r w:rsidRPr="00743B1B">
        <w:rPr>
          <w:rFonts w:hint="eastAsia"/>
          <w:rtl/>
        </w:rPr>
        <w:t>לכל</w:t>
      </w:r>
      <w:r w:rsidRPr="00743B1B">
        <w:rPr>
          <w:rtl/>
        </w:rPr>
        <w:t xml:space="preserve"> </w:t>
      </w:r>
      <w:r w:rsidRPr="00743B1B">
        <w:rPr>
          <w:rFonts w:hint="eastAsia"/>
          <w:rtl/>
        </w:rPr>
        <w:t>חיקוק</w:t>
      </w:r>
      <w:r w:rsidRPr="00743B1B">
        <w:rPr>
          <w:rtl/>
        </w:rPr>
        <w:t xml:space="preserve"> . לרבות ומבלי לגרוע, ההוראות הקבועות ב:</w:t>
      </w:r>
    </w:p>
    <w:p w14:paraId="3A46E501" w14:textId="77777777" w:rsidR="00743B1B" w:rsidRPr="00743B1B" w:rsidRDefault="00743B1B" w:rsidP="00743B1B">
      <w:pPr>
        <w:rPr>
          <w:rtl/>
        </w:rPr>
      </w:pPr>
      <w:r w:rsidRPr="00743B1B">
        <w:rPr>
          <w:rFonts w:hint="eastAsia"/>
          <w:rtl/>
        </w:rPr>
        <w:t>פקודת</w:t>
      </w:r>
      <w:r w:rsidRPr="00743B1B">
        <w:rPr>
          <w:rtl/>
        </w:rPr>
        <w:t xml:space="preserve"> </w:t>
      </w:r>
      <w:r w:rsidRPr="00743B1B">
        <w:rPr>
          <w:rFonts w:hint="eastAsia"/>
          <w:rtl/>
        </w:rPr>
        <w:t>הבטיחות</w:t>
      </w:r>
      <w:r w:rsidRPr="00743B1B">
        <w:rPr>
          <w:rtl/>
        </w:rPr>
        <w:t xml:space="preserve"> </w:t>
      </w:r>
      <w:r w:rsidRPr="00743B1B">
        <w:rPr>
          <w:rFonts w:hint="eastAsia"/>
          <w:rtl/>
        </w:rPr>
        <w:t>בעבודה</w:t>
      </w:r>
      <w:r w:rsidRPr="00743B1B">
        <w:rPr>
          <w:rtl/>
        </w:rPr>
        <w:t xml:space="preserve"> (נוסח </w:t>
      </w:r>
      <w:r w:rsidRPr="00743B1B">
        <w:rPr>
          <w:rFonts w:hint="eastAsia"/>
          <w:rtl/>
        </w:rPr>
        <w:t>חדש</w:t>
      </w:r>
      <w:r w:rsidRPr="00743B1B">
        <w:rPr>
          <w:rtl/>
        </w:rPr>
        <w:t xml:space="preserve">), </w:t>
      </w:r>
      <w:r w:rsidRPr="00743B1B">
        <w:rPr>
          <w:rFonts w:hint="eastAsia"/>
          <w:rtl/>
        </w:rPr>
        <w:t>התש</w:t>
      </w:r>
      <w:r w:rsidRPr="00743B1B">
        <w:rPr>
          <w:rtl/>
        </w:rPr>
        <w:t>"ל-1970.</w:t>
      </w:r>
    </w:p>
    <w:p w14:paraId="4CCC37DF" w14:textId="77777777" w:rsidR="00743B1B" w:rsidRPr="00743B1B" w:rsidRDefault="00743B1B" w:rsidP="00743B1B">
      <w:r w:rsidRPr="00743B1B">
        <w:rPr>
          <w:rFonts w:hint="eastAsia"/>
          <w:rtl/>
        </w:rPr>
        <w:t>בחוק</w:t>
      </w:r>
      <w:r w:rsidRPr="00743B1B">
        <w:rPr>
          <w:rtl/>
        </w:rPr>
        <w:t xml:space="preserve"> </w:t>
      </w:r>
      <w:r w:rsidRPr="00743B1B">
        <w:rPr>
          <w:rFonts w:hint="eastAsia"/>
          <w:rtl/>
        </w:rPr>
        <w:t>החשמל</w:t>
      </w:r>
      <w:r w:rsidRPr="00743B1B">
        <w:rPr>
          <w:rtl/>
        </w:rPr>
        <w:t xml:space="preserve"> </w:t>
      </w:r>
      <w:r w:rsidRPr="00743B1B">
        <w:rPr>
          <w:rFonts w:hint="eastAsia"/>
          <w:rtl/>
        </w:rPr>
        <w:t>תשי</w:t>
      </w:r>
      <w:r w:rsidRPr="00743B1B">
        <w:rPr>
          <w:rtl/>
        </w:rPr>
        <w:t xml:space="preserve">"ד 1954 </w:t>
      </w:r>
      <w:r w:rsidRPr="00743B1B">
        <w:rPr>
          <w:rFonts w:hint="eastAsia"/>
          <w:rtl/>
        </w:rPr>
        <w:t>ותקנותיו</w:t>
      </w:r>
    </w:p>
    <w:p w14:paraId="51883E0D" w14:textId="77777777" w:rsidR="00743B1B" w:rsidRPr="00743B1B" w:rsidRDefault="00743B1B" w:rsidP="00743B1B">
      <w:r w:rsidRPr="00743B1B">
        <w:rPr>
          <w:rtl/>
        </w:rPr>
        <w:t>תקנות הבטיחות בעבודה (עבודות בנייה), התשמ"ח-1988.</w:t>
      </w:r>
    </w:p>
    <w:p w14:paraId="72C162F8" w14:textId="77777777" w:rsidR="00743B1B" w:rsidRPr="00743B1B" w:rsidRDefault="00743B1B" w:rsidP="00743B1B">
      <w:r w:rsidRPr="00743B1B">
        <w:rPr>
          <w:rFonts w:hint="eastAsia"/>
          <w:rtl/>
        </w:rPr>
        <w:t>תקנות</w:t>
      </w:r>
      <w:r w:rsidRPr="00743B1B">
        <w:rPr>
          <w:rtl/>
        </w:rPr>
        <w:t xml:space="preserve"> </w:t>
      </w:r>
      <w:r w:rsidRPr="00743B1B">
        <w:rPr>
          <w:rFonts w:hint="eastAsia"/>
          <w:rtl/>
        </w:rPr>
        <w:t>חוק</w:t>
      </w:r>
      <w:r w:rsidRPr="00743B1B">
        <w:rPr>
          <w:rtl/>
        </w:rPr>
        <w:t xml:space="preserve"> </w:t>
      </w:r>
      <w:r w:rsidRPr="00743B1B">
        <w:rPr>
          <w:rFonts w:hint="eastAsia"/>
          <w:rtl/>
        </w:rPr>
        <w:t>ארגון</w:t>
      </w:r>
      <w:r w:rsidRPr="00743B1B">
        <w:rPr>
          <w:rtl/>
        </w:rPr>
        <w:t xml:space="preserve"> </w:t>
      </w:r>
      <w:r w:rsidRPr="00743B1B">
        <w:rPr>
          <w:rFonts w:hint="eastAsia"/>
          <w:rtl/>
        </w:rPr>
        <w:t>הפיקוח</w:t>
      </w:r>
      <w:r w:rsidRPr="00743B1B">
        <w:rPr>
          <w:rtl/>
        </w:rPr>
        <w:t xml:space="preserve"> </w:t>
      </w:r>
      <w:r w:rsidRPr="00743B1B">
        <w:rPr>
          <w:rFonts w:hint="eastAsia"/>
          <w:rtl/>
        </w:rPr>
        <w:t>על</w:t>
      </w:r>
      <w:r w:rsidRPr="00743B1B">
        <w:rPr>
          <w:rtl/>
        </w:rPr>
        <w:t xml:space="preserve"> </w:t>
      </w:r>
      <w:r w:rsidRPr="00743B1B">
        <w:rPr>
          <w:rFonts w:hint="eastAsia"/>
          <w:rtl/>
        </w:rPr>
        <w:t>העבודה</w:t>
      </w:r>
      <w:r w:rsidRPr="00743B1B">
        <w:rPr>
          <w:rtl/>
        </w:rPr>
        <w:t xml:space="preserve"> (מסירת </w:t>
      </w:r>
      <w:r w:rsidRPr="00743B1B">
        <w:rPr>
          <w:rFonts w:hint="eastAsia"/>
          <w:rtl/>
        </w:rPr>
        <w:t>מידע</w:t>
      </w:r>
      <w:r w:rsidRPr="00743B1B">
        <w:rPr>
          <w:rtl/>
        </w:rPr>
        <w:t xml:space="preserve"> </w:t>
      </w:r>
      <w:r w:rsidRPr="00743B1B">
        <w:rPr>
          <w:rFonts w:hint="eastAsia"/>
          <w:rtl/>
        </w:rPr>
        <w:t>והדרכת</w:t>
      </w:r>
      <w:r w:rsidRPr="00743B1B">
        <w:rPr>
          <w:rtl/>
        </w:rPr>
        <w:t xml:space="preserve"> </w:t>
      </w:r>
      <w:r w:rsidRPr="00743B1B">
        <w:rPr>
          <w:rFonts w:hint="eastAsia"/>
          <w:rtl/>
        </w:rPr>
        <w:t>עובדים</w:t>
      </w:r>
      <w:r w:rsidRPr="00743B1B">
        <w:rPr>
          <w:rtl/>
        </w:rPr>
        <w:t xml:space="preserve">), </w:t>
      </w:r>
      <w:r w:rsidRPr="00743B1B">
        <w:rPr>
          <w:rFonts w:hint="eastAsia"/>
          <w:rtl/>
        </w:rPr>
        <w:t>התשנ</w:t>
      </w:r>
      <w:r w:rsidRPr="00743B1B">
        <w:rPr>
          <w:rtl/>
        </w:rPr>
        <w:t>"ט-1999.</w:t>
      </w:r>
    </w:p>
    <w:p w14:paraId="7FFEB3A9" w14:textId="77777777" w:rsidR="00743B1B" w:rsidRPr="00743B1B" w:rsidRDefault="00743B1B" w:rsidP="00743B1B">
      <w:r w:rsidRPr="00743B1B">
        <w:rPr>
          <w:rFonts w:hint="eastAsia"/>
          <w:rtl/>
        </w:rPr>
        <w:t>תקנות</w:t>
      </w:r>
      <w:r w:rsidRPr="00743B1B">
        <w:rPr>
          <w:rtl/>
        </w:rPr>
        <w:t xml:space="preserve"> </w:t>
      </w:r>
      <w:r w:rsidRPr="00743B1B">
        <w:rPr>
          <w:rFonts w:hint="eastAsia"/>
          <w:rtl/>
        </w:rPr>
        <w:t>הבטיחות</w:t>
      </w:r>
      <w:r w:rsidRPr="00743B1B">
        <w:rPr>
          <w:rtl/>
        </w:rPr>
        <w:t xml:space="preserve"> </w:t>
      </w:r>
      <w:r w:rsidRPr="00743B1B">
        <w:rPr>
          <w:rFonts w:hint="eastAsia"/>
          <w:rtl/>
        </w:rPr>
        <w:t>בעבודה</w:t>
      </w:r>
      <w:r w:rsidRPr="00743B1B">
        <w:rPr>
          <w:rtl/>
        </w:rPr>
        <w:t xml:space="preserve"> (ציוד </w:t>
      </w:r>
      <w:r w:rsidRPr="00743B1B">
        <w:rPr>
          <w:rFonts w:hint="eastAsia"/>
          <w:rtl/>
        </w:rPr>
        <w:t>מגן</w:t>
      </w:r>
      <w:r w:rsidRPr="00743B1B">
        <w:rPr>
          <w:rtl/>
        </w:rPr>
        <w:t xml:space="preserve"> </w:t>
      </w:r>
      <w:r w:rsidRPr="00743B1B">
        <w:rPr>
          <w:rFonts w:hint="eastAsia"/>
          <w:rtl/>
        </w:rPr>
        <w:t>אישי</w:t>
      </w:r>
      <w:r w:rsidRPr="00743B1B">
        <w:rPr>
          <w:rtl/>
        </w:rPr>
        <w:t xml:space="preserve">), </w:t>
      </w:r>
      <w:r w:rsidRPr="00743B1B">
        <w:rPr>
          <w:rFonts w:hint="eastAsia"/>
          <w:rtl/>
        </w:rPr>
        <w:t>התשנ</w:t>
      </w:r>
      <w:r w:rsidRPr="00743B1B">
        <w:rPr>
          <w:rtl/>
        </w:rPr>
        <w:t>"ז-1997.</w:t>
      </w:r>
    </w:p>
    <w:p w14:paraId="693F4610" w14:textId="77777777" w:rsidR="00743B1B" w:rsidRPr="00743B1B" w:rsidRDefault="00743B1B" w:rsidP="00743B1B">
      <w:r w:rsidRPr="00743B1B">
        <w:rPr>
          <w:rtl/>
        </w:rPr>
        <w:t>תקנות הבטיחות בעבודה (עבודה בגובה), התשס"ז-2007.</w:t>
      </w:r>
    </w:p>
    <w:p w14:paraId="3B6FD4C4" w14:textId="77777777" w:rsidR="00743B1B" w:rsidRPr="00743B1B" w:rsidRDefault="00743B1B" w:rsidP="00743B1B">
      <w:r w:rsidRPr="00743B1B">
        <w:rPr>
          <w:rtl/>
        </w:rPr>
        <w:t>תקנות הבטיחות בעבודה ועזרה ראשונה במקומות עבודה, התשמ"ח-1988.</w:t>
      </w:r>
    </w:p>
    <w:p w14:paraId="4C422DD5" w14:textId="77777777" w:rsidR="00743B1B" w:rsidRPr="00743B1B" w:rsidRDefault="00743B1B" w:rsidP="00743B1B">
      <w:r w:rsidRPr="00743B1B">
        <w:rPr>
          <w:rFonts w:hint="eastAsia"/>
          <w:rtl/>
        </w:rPr>
        <w:t>בתקנות</w:t>
      </w:r>
      <w:r w:rsidRPr="00743B1B">
        <w:rPr>
          <w:rtl/>
        </w:rPr>
        <w:t xml:space="preserve"> הבזק והחשמל (התקרבות והצטלבויות בין ק</w:t>
      </w:r>
      <w:r w:rsidRPr="00743B1B">
        <w:rPr>
          <w:rFonts w:hint="eastAsia"/>
          <w:rtl/>
        </w:rPr>
        <w:t>ו</w:t>
      </w:r>
      <w:r w:rsidRPr="00743B1B">
        <w:rPr>
          <w:rtl/>
        </w:rPr>
        <w:t xml:space="preserve">וי בזק לקווי חשמל) התשמ"ו 1986 </w:t>
      </w:r>
    </w:p>
    <w:p w14:paraId="21E51AEC" w14:textId="77777777" w:rsidR="00743B1B" w:rsidRPr="00743B1B" w:rsidRDefault="007E4140" w:rsidP="00743B1B">
      <w:hyperlink r:id="rId23" w:history="1">
        <w:r w:rsidR="00743B1B" w:rsidRPr="00743B1B">
          <w:rPr>
            <w:rtl/>
          </w:rPr>
          <w:t xml:space="preserve">חוק למניעת מפגעים, התשכ"א - </w:t>
        </w:r>
        <w:r w:rsidR="00743B1B" w:rsidRPr="00743B1B">
          <w:t>1</w:t>
        </w:r>
        <w:r w:rsidR="00743B1B" w:rsidRPr="00743B1B">
          <w:rPr>
            <w:rtl/>
          </w:rPr>
          <w:t>196</w:t>
        </w:r>
      </w:hyperlink>
      <w:r w:rsidR="00743B1B" w:rsidRPr="00743B1B">
        <w:rPr>
          <w:rtl/>
        </w:rPr>
        <w:t xml:space="preserve"> </w:t>
      </w:r>
    </w:p>
    <w:p w14:paraId="6D46A1B4" w14:textId="77777777" w:rsidR="00743B1B" w:rsidRPr="00743B1B" w:rsidRDefault="007E4140" w:rsidP="00743B1B">
      <w:hyperlink r:id="rId24" w:history="1">
        <w:r w:rsidR="00743B1B" w:rsidRPr="00743B1B">
          <w:rPr>
            <w:rtl/>
          </w:rPr>
          <w:t>חוק רישוי עסקים, התשכ"ח - 1968</w:t>
        </w:r>
      </w:hyperlink>
      <w:r w:rsidR="00743B1B" w:rsidRPr="00743B1B">
        <w:rPr>
          <w:rtl/>
        </w:rPr>
        <w:t xml:space="preserve"> </w:t>
      </w:r>
    </w:p>
    <w:p w14:paraId="49B66BA7" w14:textId="77777777" w:rsidR="00743B1B" w:rsidRPr="00743B1B" w:rsidRDefault="00743B1B" w:rsidP="00743B1B">
      <w:r w:rsidRPr="00743B1B">
        <w:rPr>
          <w:rFonts w:hint="eastAsia"/>
          <w:rtl/>
        </w:rPr>
        <w:t>ב</w:t>
      </w:r>
      <w:hyperlink r:id="rId25" w:history="1">
        <w:r w:rsidRPr="00743B1B">
          <w:rPr>
            <w:rtl/>
          </w:rPr>
          <w:t>חוק הגז (בטיחות ורישוי), התשמ"ט - 1989</w:t>
        </w:r>
      </w:hyperlink>
    </w:p>
    <w:p w14:paraId="764CC9D8" w14:textId="77777777" w:rsidR="00743B1B" w:rsidRPr="00743B1B" w:rsidRDefault="00743B1B" w:rsidP="00743B1B">
      <w:r w:rsidRPr="00743B1B">
        <w:rPr>
          <w:rFonts w:hint="eastAsia"/>
          <w:rtl/>
        </w:rPr>
        <w:t>בחוק</w:t>
      </w:r>
      <w:r w:rsidRPr="00743B1B">
        <w:rPr>
          <w:rtl/>
        </w:rPr>
        <w:t xml:space="preserve"> </w:t>
      </w:r>
      <w:r w:rsidRPr="00743B1B">
        <w:rPr>
          <w:rFonts w:hint="eastAsia"/>
          <w:rtl/>
        </w:rPr>
        <w:t>החומרים</w:t>
      </w:r>
      <w:r w:rsidRPr="00743B1B">
        <w:rPr>
          <w:rtl/>
        </w:rPr>
        <w:t xml:space="preserve"> </w:t>
      </w:r>
      <w:r w:rsidRPr="00743B1B">
        <w:rPr>
          <w:rFonts w:hint="eastAsia"/>
          <w:rtl/>
        </w:rPr>
        <w:t>המסוכנים</w:t>
      </w:r>
      <w:r w:rsidRPr="00743B1B">
        <w:rPr>
          <w:rtl/>
        </w:rPr>
        <w:t xml:space="preserve">, </w:t>
      </w:r>
      <w:r w:rsidRPr="00743B1B">
        <w:rPr>
          <w:rFonts w:hint="eastAsia"/>
          <w:rtl/>
        </w:rPr>
        <w:t>התשנ</w:t>
      </w:r>
      <w:r w:rsidRPr="00743B1B">
        <w:rPr>
          <w:rtl/>
        </w:rPr>
        <w:t>"</w:t>
      </w:r>
      <w:r w:rsidRPr="00743B1B">
        <w:rPr>
          <w:rFonts w:hint="eastAsia"/>
          <w:rtl/>
        </w:rPr>
        <w:t>ג</w:t>
      </w:r>
      <w:r w:rsidRPr="00743B1B">
        <w:rPr>
          <w:rtl/>
        </w:rPr>
        <w:t xml:space="preserve"> 1993</w:t>
      </w:r>
    </w:p>
    <w:p w14:paraId="7AE85E0C" w14:textId="77777777" w:rsidR="00743B1B" w:rsidRPr="00743B1B" w:rsidRDefault="00743B1B" w:rsidP="00743B1B">
      <w:pPr>
        <w:rPr>
          <w:rtl/>
        </w:rPr>
      </w:pPr>
      <w:r w:rsidRPr="00743B1B">
        <w:rPr>
          <w:rtl/>
        </w:rPr>
        <w:t>תקנות הבניה.</w:t>
      </w:r>
    </w:p>
    <w:p w14:paraId="3F6CF8DB" w14:textId="77777777" w:rsidR="00743B1B" w:rsidRPr="00743B1B" w:rsidRDefault="00743B1B" w:rsidP="00743B1B">
      <w:pPr>
        <w:rPr>
          <w:rtl/>
        </w:rPr>
      </w:pPr>
      <w:r w:rsidRPr="00743B1B">
        <w:rPr>
          <w:rFonts w:hint="eastAsia"/>
          <w:rtl/>
        </w:rPr>
        <w:t>תקנות</w:t>
      </w:r>
      <w:r w:rsidRPr="00743B1B">
        <w:rPr>
          <w:rtl/>
        </w:rPr>
        <w:t xml:space="preserve"> עבודה במקום מוקף</w:t>
      </w:r>
    </w:p>
    <w:p w14:paraId="5293C532" w14:textId="77777777" w:rsidR="00743B1B" w:rsidRPr="00743B1B" w:rsidRDefault="00743B1B" w:rsidP="00743B1B">
      <w:r w:rsidRPr="00743B1B">
        <w:rPr>
          <w:rFonts w:hint="eastAsia"/>
          <w:rtl/>
        </w:rPr>
        <w:t>תקנות</w:t>
      </w:r>
      <w:r w:rsidRPr="00743B1B">
        <w:rPr>
          <w:rtl/>
        </w:rPr>
        <w:t xml:space="preserve"> עבודה ברעש.</w:t>
      </w:r>
    </w:p>
    <w:p w14:paraId="0A00EEA0" w14:textId="77777777" w:rsidR="00743B1B" w:rsidRPr="00743B1B" w:rsidRDefault="00743B1B" w:rsidP="00743B1B">
      <w:r w:rsidRPr="00743B1B">
        <w:rPr>
          <w:rFonts w:hint="eastAsia"/>
          <w:rtl/>
        </w:rPr>
        <w:t>ב</w:t>
      </w:r>
      <w:r w:rsidRPr="00743B1B">
        <w:rPr>
          <w:rtl/>
        </w:rPr>
        <w:t>חוק ארגון הפיקוח על העבודה, תשי"ד- 1954</w:t>
      </w:r>
    </w:p>
    <w:p w14:paraId="60CF3356" w14:textId="77777777" w:rsidR="00743B1B" w:rsidRPr="00743B1B" w:rsidRDefault="00743B1B" w:rsidP="00743B1B">
      <w:r w:rsidRPr="00743B1B">
        <w:rPr>
          <w:rFonts w:hint="eastAsia"/>
          <w:rtl/>
        </w:rPr>
        <w:t>בחוק</w:t>
      </w:r>
      <w:r w:rsidRPr="00743B1B">
        <w:rPr>
          <w:rtl/>
        </w:rPr>
        <w:t xml:space="preserve"> שעות עבודה ומנוחה תשי"א 1951 </w:t>
      </w:r>
    </w:p>
    <w:p w14:paraId="07F14176" w14:textId="77777777" w:rsidR="00743B1B" w:rsidRPr="00743B1B" w:rsidRDefault="00743B1B" w:rsidP="00743B1B">
      <w:r w:rsidRPr="00743B1B">
        <w:rPr>
          <w:rFonts w:hint="eastAsia"/>
          <w:rtl/>
        </w:rPr>
        <w:t>בחוק</w:t>
      </w:r>
      <w:r w:rsidRPr="00743B1B">
        <w:rPr>
          <w:rtl/>
        </w:rPr>
        <w:t xml:space="preserve"> עבודת הנוער תשי"ג 1953 </w:t>
      </w:r>
    </w:p>
    <w:p w14:paraId="4D690FD4" w14:textId="77777777" w:rsidR="00743B1B" w:rsidRPr="00743B1B" w:rsidRDefault="00743B1B" w:rsidP="00743B1B">
      <w:r w:rsidRPr="00743B1B">
        <w:rPr>
          <w:rFonts w:hint="eastAsia"/>
          <w:rtl/>
        </w:rPr>
        <w:t>בחוק</w:t>
      </w:r>
      <w:r w:rsidRPr="00743B1B">
        <w:rPr>
          <w:rtl/>
        </w:rPr>
        <w:t xml:space="preserve"> עבודת נשים תשי"ד 1954 </w:t>
      </w:r>
    </w:p>
    <w:p w14:paraId="52910830" w14:textId="77777777" w:rsidR="00743B1B" w:rsidRPr="00743B1B" w:rsidRDefault="00743B1B" w:rsidP="00743B1B">
      <w:r w:rsidRPr="00743B1B">
        <w:rPr>
          <w:rFonts w:hint="eastAsia"/>
          <w:rtl/>
        </w:rPr>
        <w:t>בפקודת</w:t>
      </w:r>
      <w:r w:rsidRPr="00743B1B">
        <w:rPr>
          <w:rtl/>
        </w:rPr>
        <w:t xml:space="preserve"> התאונות ומחלות משלוח היד (הודעה) 1945 </w:t>
      </w:r>
    </w:p>
    <w:p w14:paraId="20F400EA" w14:textId="77777777" w:rsidR="00743B1B" w:rsidRPr="00743B1B" w:rsidRDefault="00743B1B" w:rsidP="00743B1B">
      <w:pPr>
        <w:rPr>
          <w:rtl/>
        </w:rPr>
      </w:pPr>
    </w:p>
    <w:p w14:paraId="4BD3E4ED" w14:textId="77777777" w:rsidR="00743B1B" w:rsidRPr="00743B1B" w:rsidRDefault="00743B1B" w:rsidP="00743B1B">
      <w:r w:rsidRPr="00743B1B">
        <w:rPr>
          <w:rtl/>
        </w:rPr>
        <w:t>לרבות כל התקנות שהוצאו, ואשר יותקנו מעת לעת.</w:t>
      </w:r>
    </w:p>
    <w:p w14:paraId="1B0242B9" w14:textId="77777777" w:rsidR="00743B1B" w:rsidRPr="00743B1B" w:rsidRDefault="00743B1B" w:rsidP="00743B1B">
      <w:pPr>
        <w:rPr>
          <w:rtl/>
        </w:rPr>
      </w:pPr>
    </w:p>
    <w:p w14:paraId="40C678E4" w14:textId="77777777" w:rsidR="00743B1B" w:rsidRPr="00743B1B" w:rsidRDefault="00743B1B" w:rsidP="00743B1B">
      <w:r w:rsidRPr="00743B1B">
        <w:rPr>
          <w:rFonts w:hint="eastAsia"/>
          <w:rtl/>
        </w:rPr>
        <w:t>הקבלן</w:t>
      </w:r>
      <w:r w:rsidRPr="00743B1B">
        <w:rPr>
          <w:rtl/>
        </w:rPr>
        <w:t xml:space="preserve"> לוקח על עצמו את האחריות לכל תביעה שתוגש נגדו ונגד </w:t>
      </w:r>
      <w:r w:rsidRPr="00743B1B">
        <w:rPr>
          <w:rFonts w:hint="eastAsia"/>
          <w:rtl/>
        </w:rPr>
        <w:t>המזמין</w:t>
      </w:r>
      <w:r w:rsidRPr="00743B1B">
        <w:rPr>
          <w:rtl/>
        </w:rPr>
        <w:t xml:space="preserve"> וכל מי מטעמה עקב הפרת כל הוראה מהוראות הדין ומהוראות אלה. במידה ובוצעו ישירות על ידו, על ידי פועליו, באי כוחו  </w:t>
      </w:r>
      <w:r w:rsidRPr="00743B1B">
        <w:rPr>
          <w:rFonts w:hint="eastAsia"/>
          <w:rtl/>
        </w:rPr>
        <w:t>או</w:t>
      </w:r>
      <w:r w:rsidRPr="00743B1B">
        <w:rPr>
          <w:rtl/>
        </w:rPr>
        <w:t xml:space="preserve"> קבלני המשנה שלו.</w:t>
      </w:r>
    </w:p>
    <w:p w14:paraId="191899D3" w14:textId="77777777" w:rsidR="00743B1B" w:rsidRPr="00743B1B" w:rsidRDefault="00743B1B" w:rsidP="00743B1B">
      <w:r w:rsidRPr="00743B1B">
        <w:rPr>
          <w:rtl/>
        </w:rPr>
        <w:t xml:space="preserve">מובהר בזה, כי הוראות הסכם בטיחות זה וההנחיות המופיעות בו, באות בנוסף להוראות </w:t>
      </w:r>
      <w:r w:rsidRPr="00743B1B">
        <w:rPr>
          <w:rFonts w:hint="eastAsia"/>
          <w:rtl/>
        </w:rPr>
        <w:t>מסמכי</w:t>
      </w:r>
      <w:r w:rsidRPr="00743B1B">
        <w:rPr>
          <w:rtl/>
        </w:rPr>
        <w:t xml:space="preserve"> </w:t>
      </w:r>
      <w:r w:rsidRPr="00743B1B">
        <w:rPr>
          <w:rFonts w:hint="eastAsia"/>
          <w:rtl/>
        </w:rPr>
        <w:t>המכרז</w:t>
      </w:r>
      <w:r w:rsidRPr="00743B1B">
        <w:rPr>
          <w:rtl/>
        </w:rPr>
        <w:t xml:space="preserve">, ואין בהן כדי לגרוע ו/או להפחית מהוראות מסמכי המכרז, לרבות, ללא הגבלה, מאחריות ו/או התחייבויות הקבלן על פי הן. הוראות הסכם בטיחות זה ומסמכי המכרז הינן משלימות זו את זו – ועל הקבלן יהא לבצע את כל ההוראות המוטלות עליו, לרבות הוראות נוספות שיינתנו לו על ידי המזמין מעת לעת. מקום בו תתקיים סתירה כלשהי בין הוראה מהוראות מסמכי המכרז לבין הוראה מהוראות </w:t>
      </w:r>
      <w:r w:rsidRPr="00743B1B">
        <w:rPr>
          <w:rFonts w:hint="eastAsia"/>
          <w:rtl/>
        </w:rPr>
        <w:t>נספח</w:t>
      </w:r>
      <w:r w:rsidRPr="00743B1B">
        <w:rPr>
          <w:rtl/>
        </w:rPr>
        <w:t xml:space="preserve"> </w:t>
      </w:r>
      <w:r w:rsidRPr="00743B1B">
        <w:rPr>
          <w:rFonts w:hint="eastAsia"/>
          <w:rtl/>
        </w:rPr>
        <w:t>ה</w:t>
      </w:r>
      <w:r w:rsidRPr="00743B1B">
        <w:rPr>
          <w:rtl/>
        </w:rPr>
        <w:t xml:space="preserve">בטיחות, יפנה הקבלן ליועץ הבטיחות מטעם </w:t>
      </w:r>
      <w:r w:rsidRPr="00743B1B">
        <w:rPr>
          <w:rFonts w:hint="eastAsia"/>
          <w:rtl/>
        </w:rPr>
        <w:t>המזמין</w:t>
      </w:r>
      <w:r w:rsidRPr="00743B1B">
        <w:rPr>
          <w:rtl/>
        </w:rPr>
        <w:t xml:space="preserve"> והחלטתו תהא מכרעת. לא פנה הקבלן כאמור י</w:t>
      </w:r>
      <w:r w:rsidRPr="00743B1B">
        <w:rPr>
          <w:rFonts w:hint="eastAsia"/>
          <w:rtl/>
        </w:rPr>
        <w:t>י</w:t>
      </w:r>
      <w:r w:rsidRPr="00743B1B">
        <w:rPr>
          <w:rtl/>
        </w:rPr>
        <w:t xml:space="preserve">שא במלוא האחריות לכל מעשה או מחדל כתוצאה מכך, וכן בהוצאות שינבעו מכך. </w:t>
      </w:r>
    </w:p>
    <w:p w14:paraId="5FD1E2B5" w14:textId="77777777" w:rsidR="00743B1B" w:rsidRPr="00743B1B" w:rsidRDefault="00743B1B" w:rsidP="00743B1B">
      <w:pPr>
        <w:rPr>
          <w:rtl/>
        </w:rPr>
      </w:pPr>
    </w:p>
    <w:p w14:paraId="11F3164B" w14:textId="77777777" w:rsidR="00743B1B" w:rsidRPr="00743B1B" w:rsidRDefault="00743B1B" w:rsidP="00743B1B">
      <w:pPr>
        <w:rPr>
          <w:rtl/>
        </w:rPr>
      </w:pPr>
      <w:r w:rsidRPr="00743B1B">
        <w:rPr>
          <w:rFonts w:hint="eastAsia"/>
          <w:rtl/>
        </w:rPr>
        <w:t>מובהר</w:t>
      </w:r>
      <w:r w:rsidRPr="00743B1B">
        <w:rPr>
          <w:rtl/>
        </w:rPr>
        <w:t xml:space="preserve"> </w:t>
      </w:r>
      <w:r w:rsidRPr="00743B1B">
        <w:rPr>
          <w:rFonts w:hint="eastAsia"/>
          <w:rtl/>
        </w:rPr>
        <w:t>בזאת</w:t>
      </w:r>
      <w:r w:rsidRPr="00743B1B">
        <w:rPr>
          <w:rtl/>
        </w:rPr>
        <w:t xml:space="preserve"> </w:t>
      </w:r>
      <w:r w:rsidRPr="00743B1B">
        <w:rPr>
          <w:rFonts w:hint="eastAsia"/>
          <w:rtl/>
        </w:rPr>
        <w:t>כי</w:t>
      </w:r>
      <w:r w:rsidRPr="00743B1B">
        <w:rPr>
          <w:rtl/>
        </w:rPr>
        <w:t xml:space="preserve"> </w:t>
      </w:r>
      <w:r w:rsidRPr="00743B1B">
        <w:rPr>
          <w:rFonts w:hint="eastAsia"/>
          <w:rtl/>
        </w:rPr>
        <w:t>על</w:t>
      </w:r>
      <w:r w:rsidRPr="00743B1B">
        <w:rPr>
          <w:rtl/>
        </w:rPr>
        <w:t xml:space="preserve"> </w:t>
      </w:r>
      <w:r w:rsidRPr="00743B1B">
        <w:rPr>
          <w:rFonts w:hint="eastAsia"/>
          <w:rtl/>
        </w:rPr>
        <w:t>אף</w:t>
      </w:r>
      <w:r w:rsidRPr="00743B1B">
        <w:rPr>
          <w:rtl/>
        </w:rPr>
        <w:t xml:space="preserve"> </w:t>
      </w:r>
      <w:r w:rsidRPr="00743B1B">
        <w:rPr>
          <w:rFonts w:hint="eastAsia"/>
          <w:rtl/>
        </w:rPr>
        <w:t>נקיטת</w:t>
      </w:r>
      <w:r w:rsidRPr="00743B1B">
        <w:rPr>
          <w:rtl/>
        </w:rPr>
        <w:t xml:space="preserve"> </w:t>
      </w:r>
      <w:r w:rsidRPr="00743B1B">
        <w:rPr>
          <w:rFonts w:hint="eastAsia"/>
          <w:rtl/>
        </w:rPr>
        <w:t>אמצעים</w:t>
      </w:r>
      <w:r w:rsidRPr="00743B1B">
        <w:rPr>
          <w:rtl/>
        </w:rPr>
        <w:t xml:space="preserve"> </w:t>
      </w:r>
      <w:r w:rsidRPr="00743B1B">
        <w:rPr>
          <w:rFonts w:hint="eastAsia"/>
          <w:rtl/>
        </w:rPr>
        <w:t>להבטחת</w:t>
      </w:r>
      <w:r w:rsidRPr="00743B1B">
        <w:rPr>
          <w:rtl/>
        </w:rPr>
        <w:t xml:space="preserve"> </w:t>
      </w:r>
      <w:r w:rsidRPr="00743B1B">
        <w:rPr>
          <w:rFonts w:hint="eastAsia"/>
          <w:rtl/>
        </w:rPr>
        <w:t>העובדים</w:t>
      </w:r>
      <w:r w:rsidRPr="00743B1B">
        <w:rPr>
          <w:rtl/>
        </w:rPr>
        <w:t xml:space="preserve"> </w:t>
      </w:r>
      <w:r w:rsidRPr="00743B1B">
        <w:rPr>
          <w:rFonts w:hint="eastAsia"/>
          <w:rtl/>
        </w:rPr>
        <w:t>והציבור</w:t>
      </w:r>
      <w:r w:rsidRPr="00743B1B">
        <w:rPr>
          <w:rtl/>
        </w:rPr>
        <w:t xml:space="preserve"> </w:t>
      </w:r>
      <w:r w:rsidRPr="00743B1B">
        <w:rPr>
          <w:rFonts w:hint="eastAsia"/>
          <w:rtl/>
        </w:rPr>
        <w:t>מפני</w:t>
      </w:r>
      <w:r w:rsidRPr="00743B1B">
        <w:rPr>
          <w:rtl/>
        </w:rPr>
        <w:t xml:space="preserve"> </w:t>
      </w:r>
      <w:r w:rsidRPr="00743B1B">
        <w:rPr>
          <w:rFonts w:hint="eastAsia"/>
          <w:rtl/>
        </w:rPr>
        <w:t>תאונות</w:t>
      </w:r>
      <w:r w:rsidRPr="00743B1B">
        <w:rPr>
          <w:rtl/>
        </w:rPr>
        <w:t xml:space="preserve">, </w:t>
      </w:r>
      <w:r w:rsidRPr="00743B1B">
        <w:rPr>
          <w:rFonts w:hint="eastAsia"/>
          <w:rtl/>
        </w:rPr>
        <w:t>מקרי</w:t>
      </w:r>
      <w:r w:rsidRPr="00743B1B">
        <w:rPr>
          <w:rtl/>
        </w:rPr>
        <w:t xml:space="preserve"> </w:t>
      </w:r>
      <w:r w:rsidRPr="00743B1B">
        <w:rPr>
          <w:rFonts w:hint="eastAsia"/>
          <w:rtl/>
        </w:rPr>
        <w:t>אסון</w:t>
      </w:r>
      <w:r w:rsidRPr="00743B1B">
        <w:rPr>
          <w:rtl/>
        </w:rPr>
        <w:t xml:space="preserve">, </w:t>
      </w:r>
      <w:r w:rsidRPr="00743B1B">
        <w:rPr>
          <w:rFonts w:hint="eastAsia"/>
          <w:rtl/>
        </w:rPr>
        <w:t>שריפות</w:t>
      </w:r>
      <w:r w:rsidRPr="00743B1B">
        <w:rPr>
          <w:rtl/>
        </w:rPr>
        <w:t xml:space="preserve"> </w:t>
      </w:r>
      <w:r w:rsidRPr="00743B1B">
        <w:rPr>
          <w:rFonts w:hint="eastAsia"/>
          <w:rtl/>
        </w:rPr>
        <w:t>וכו</w:t>
      </w:r>
      <w:r w:rsidRPr="00743B1B">
        <w:rPr>
          <w:rtl/>
        </w:rPr>
        <w:t xml:space="preserve">', </w:t>
      </w:r>
      <w:r w:rsidRPr="00743B1B">
        <w:rPr>
          <w:rFonts w:hint="eastAsia"/>
          <w:rtl/>
        </w:rPr>
        <w:t>הן</w:t>
      </w:r>
      <w:r w:rsidRPr="00743B1B">
        <w:rPr>
          <w:rtl/>
        </w:rPr>
        <w:t xml:space="preserve"> </w:t>
      </w:r>
      <w:r w:rsidRPr="00743B1B">
        <w:rPr>
          <w:rFonts w:hint="eastAsia"/>
          <w:rtl/>
        </w:rPr>
        <w:t>על</w:t>
      </w:r>
      <w:r w:rsidRPr="00743B1B">
        <w:rPr>
          <w:rtl/>
        </w:rPr>
        <w:t xml:space="preserve"> </w:t>
      </w:r>
      <w:r w:rsidRPr="00743B1B">
        <w:rPr>
          <w:rFonts w:hint="eastAsia"/>
          <w:rtl/>
        </w:rPr>
        <w:t>דעת</w:t>
      </w:r>
      <w:r w:rsidRPr="00743B1B">
        <w:rPr>
          <w:rtl/>
        </w:rPr>
        <w:t xml:space="preserve"> </w:t>
      </w:r>
      <w:r w:rsidRPr="00743B1B">
        <w:rPr>
          <w:rFonts w:hint="eastAsia"/>
          <w:rtl/>
        </w:rPr>
        <w:t>עצמו</w:t>
      </w:r>
      <w:r w:rsidRPr="00743B1B">
        <w:rPr>
          <w:rtl/>
        </w:rPr>
        <w:t xml:space="preserve"> </w:t>
      </w:r>
      <w:r w:rsidRPr="00743B1B">
        <w:rPr>
          <w:rFonts w:hint="eastAsia"/>
          <w:rtl/>
        </w:rPr>
        <w:t>והן</w:t>
      </w:r>
      <w:r w:rsidRPr="00743B1B">
        <w:rPr>
          <w:rtl/>
        </w:rPr>
        <w:t xml:space="preserve"> </w:t>
      </w:r>
      <w:r w:rsidRPr="00743B1B">
        <w:rPr>
          <w:rFonts w:hint="eastAsia"/>
          <w:rtl/>
        </w:rPr>
        <w:t>לפי</w:t>
      </w:r>
      <w:r w:rsidRPr="00743B1B">
        <w:rPr>
          <w:rtl/>
        </w:rPr>
        <w:t xml:space="preserve"> </w:t>
      </w:r>
      <w:r w:rsidRPr="00743B1B">
        <w:rPr>
          <w:rFonts w:hint="eastAsia"/>
          <w:rtl/>
        </w:rPr>
        <w:t>הוראות</w:t>
      </w:r>
      <w:r w:rsidRPr="00743B1B">
        <w:rPr>
          <w:rtl/>
        </w:rPr>
        <w:t xml:space="preserve"> </w:t>
      </w:r>
      <w:r w:rsidRPr="00743B1B">
        <w:rPr>
          <w:rFonts w:hint="eastAsia"/>
          <w:rtl/>
        </w:rPr>
        <w:t>מהנדס</w:t>
      </w:r>
      <w:r w:rsidRPr="00743B1B">
        <w:rPr>
          <w:rtl/>
        </w:rPr>
        <w:t xml:space="preserve">, </w:t>
      </w:r>
      <w:r w:rsidRPr="00743B1B">
        <w:rPr>
          <w:rFonts w:hint="eastAsia"/>
          <w:rtl/>
        </w:rPr>
        <w:t>לא</w:t>
      </w:r>
      <w:r w:rsidRPr="00743B1B">
        <w:rPr>
          <w:rtl/>
        </w:rPr>
        <w:t xml:space="preserve"> </w:t>
      </w:r>
      <w:r w:rsidRPr="00743B1B">
        <w:rPr>
          <w:rFonts w:hint="eastAsia"/>
          <w:rtl/>
        </w:rPr>
        <w:t>ישוחרר</w:t>
      </w:r>
      <w:r w:rsidRPr="00743B1B">
        <w:rPr>
          <w:rtl/>
        </w:rPr>
        <w:t xml:space="preserve"> </w:t>
      </w:r>
      <w:r w:rsidRPr="00743B1B">
        <w:rPr>
          <w:rFonts w:hint="eastAsia"/>
          <w:rtl/>
        </w:rPr>
        <w:t>הקבלן</w:t>
      </w:r>
      <w:r w:rsidRPr="00743B1B">
        <w:rPr>
          <w:rtl/>
        </w:rPr>
        <w:t xml:space="preserve"> </w:t>
      </w:r>
      <w:r w:rsidRPr="00743B1B">
        <w:rPr>
          <w:rFonts w:hint="eastAsia"/>
          <w:rtl/>
        </w:rPr>
        <w:t>מאחריות</w:t>
      </w:r>
      <w:r w:rsidRPr="00743B1B">
        <w:rPr>
          <w:rtl/>
        </w:rPr>
        <w:t xml:space="preserve"> </w:t>
      </w:r>
      <w:r w:rsidRPr="00743B1B">
        <w:rPr>
          <w:rFonts w:hint="eastAsia"/>
          <w:rtl/>
        </w:rPr>
        <w:t>לתשלום</w:t>
      </w:r>
      <w:r w:rsidRPr="00743B1B">
        <w:rPr>
          <w:rtl/>
        </w:rPr>
        <w:t xml:space="preserve"> </w:t>
      </w:r>
      <w:r w:rsidRPr="00743B1B">
        <w:rPr>
          <w:rFonts w:hint="eastAsia"/>
          <w:rtl/>
        </w:rPr>
        <w:t>פיצויים</w:t>
      </w:r>
      <w:r w:rsidRPr="00743B1B">
        <w:rPr>
          <w:rtl/>
        </w:rPr>
        <w:t xml:space="preserve">, </w:t>
      </w:r>
      <w:r w:rsidRPr="00743B1B">
        <w:rPr>
          <w:rFonts w:hint="eastAsia"/>
          <w:rtl/>
        </w:rPr>
        <w:t>דמי</w:t>
      </w:r>
      <w:r w:rsidRPr="00743B1B">
        <w:rPr>
          <w:rtl/>
        </w:rPr>
        <w:t xml:space="preserve"> </w:t>
      </w:r>
      <w:r w:rsidRPr="00743B1B">
        <w:rPr>
          <w:rFonts w:hint="eastAsia"/>
          <w:rtl/>
        </w:rPr>
        <w:t>נזיקין</w:t>
      </w:r>
      <w:r w:rsidRPr="00743B1B">
        <w:rPr>
          <w:rtl/>
        </w:rPr>
        <w:t xml:space="preserve">, </w:t>
      </w:r>
      <w:r w:rsidRPr="00743B1B">
        <w:rPr>
          <w:rFonts w:hint="eastAsia"/>
          <w:rtl/>
        </w:rPr>
        <w:t>דמי</w:t>
      </w:r>
      <w:r w:rsidRPr="00743B1B">
        <w:rPr>
          <w:rtl/>
        </w:rPr>
        <w:t xml:space="preserve"> </w:t>
      </w:r>
      <w:r w:rsidRPr="00743B1B">
        <w:rPr>
          <w:rFonts w:hint="eastAsia"/>
          <w:rtl/>
        </w:rPr>
        <w:t>נכות</w:t>
      </w:r>
      <w:r w:rsidRPr="00743B1B">
        <w:rPr>
          <w:rtl/>
        </w:rPr>
        <w:t xml:space="preserve">, </w:t>
      </w:r>
      <w:r w:rsidRPr="00743B1B">
        <w:rPr>
          <w:rFonts w:hint="eastAsia"/>
          <w:rtl/>
        </w:rPr>
        <w:t>קנסות</w:t>
      </w:r>
      <w:r w:rsidRPr="00743B1B">
        <w:rPr>
          <w:rtl/>
        </w:rPr>
        <w:t xml:space="preserve"> </w:t>
      </w:r>
      <w:r w:rsidRPr="00743B1B">
        <w:rPr>
          <w:rFonts w:hint="eastAsia"/>
          <w:rtl/>
        </w:rPr>
        <w:t>וכו</w:t>
      </w:r>
      <w:r w:rsidRPr="00743B1B">
        <w:rPr>
          <w:rtl/>
        </w:rPr>
        <w:t>'.</w:t>
      </w:r>
    </w:p>
    <w:p w14:paraId="35AAFB3C" w14:textId="77777777" w:rsidR="00743B1B" w:rsidRPr="00743B1B" w:rsidRDefault="00743B1B" w:rsidP="00743B1B">
      <w:pPr>
        <w:rPr>
          <w:rtl/>
        </w:rPr>
      </w:pPr>
    </w:p>
    <w:p w14:paraId="7B750B47" w14:textId="77777777" w:rsidR="00743B1B" w:rsidRPr="00743B1B" w:rsidRDefault="00743B1B" w:rsidP="00743B1B">
      <w:pPr>
        <w:rPr>
          <w:rtl/>
        </w:rPr>
      </w:pPr>
      <w:r w:rsidRPr="00743B1B">
        <w:rPr>
          <w:rFonts w:hint="eastAsia"/>
          <w:rtl/>
        </w:rPr>
        <w:t>הקבלן</w:t>
      </w:r>
      <w:r w:rsidRPr="00743B1B">
        <w:rPr>
          <w:rtl/>
        </w:rPr>
        <w:t xml:space="preserve"> </w:t>
      </w:r>
      <w:r w:rsidRPr="00743B1B">
        <w:rPr>
          <w:rFonts w:hint="eastAsia"/>
          <w:rtl/>
        </w:rPr>
        <w:t>ינקוט</w:t>
      </w:r>
      <w:r w:rsidRPr="00743B1B">
        <w:rPr>
          <w:rtl/>
        </w:rPr>
        <w:t xml:space="preserve"> </w:t>
      </w:r>
      <w:r w:rsidRPr="00743B1B">
        <w:rPr>
          <w:rFonts w:hint="eastAsia"/>
          <w:rtl/>
        </w:rPr>
        <w:t>בכל</w:t>
      </w:r>
      <w:r w:rsidRPr="00743B1B">
        <w:rPr>
          <w:rtl/>
        </w:rPr>
        <w:t xml:space="preserve"> </w:t>
      </w:r>
      <w:r w:rsidRPr="00743B1B">
        <w:rPr>
          <w:rFonts w:hint="eastAsia"/>
          <w:rtl/>
        </w:rPr>
        <w:t>האמצעים</w:t>
      </w:r>
      <w:r w:rsidRPr="00743B1B">
        <w:rPr>
          <w:rtl/>
        </w:rPr>
        <w:t xml:space="preserve"> </w:t>
      </w:r>
      <w:r w:rsidRPr="00743B1B">
        <w:rPr>
          <w:rFonts w:hint="eastAsia"/>
          <w:rtl/>
        </w:rPr>
        <w:t>הדרושים</w:t>
      </w:r>
      <w:r w:rsidRPr="00743B1B">
        <w:rPr>
          <w:rtl/>
        </w:rPr>
        <w:t xml:space="preserve"> </w:t>
      </w:r>
      <w:r w:rsidRPr="00743B1B">
        <w:rPr>
          <w:rFonts w:hint="eastAsia"/>
          <w:rtl/>
        </w:rPr>
        <w:t>למניעת</w:t>
      </w:r>
      <w:r w:rsidRPr="00743B1B">
        <w:rPr>
          <w:rtl/>
        </w:rPr>
        <w:t xml:space="preserve"> </w:t>
      </w:r>
      <w:r w:rsidRPr="00743B1B">
        <w:rPr>
          <w:rFonts w:hint="eastAsia"/>
          <w:rtl/>
        </w:rPr>
        <w:t>תאונות</w:t>
      </w:r>
      <w:r w:rsidRPr="00743B1B">
        <w:rPr>
          <w:rtl/>
        </w:rPr>
        <w:t xml:space="preserve"> </w:t>
      </w:r>
      <w:r w:rsidRPr="00743B1B">
        <w:rPr>
          <w:rFonts w:hint="eastAsia"/>
          <w:rtl/>
        </w:rPr>
        <w:t>בעת</w:t>
      </w:r>
      <w:r w:rsidRPr="00743B1B">
        <w:rPr>
          <w:rtl/>
        </w:rPr>
        <w:t xml:space="preserve"> </w:t>
      </w:r>
      <w:r w:rsidRPr="00743B1B">
        <w:rPr>
          <w:rFonts w:hint="eastAsia"/>
          <w:rtl/>
        </w:rPr>
        <w:t>ביצוע</w:t>
      </w:r>
      <w:r w:rsidRPr="00743B1B">
        <w:rPr>
          <w:rtl/>
        </w:rPr>
        <w:t xml:space="preserve"> </w:t>
      </w:r>
      <w:r w:rsidRPr="00743B1B">
        <w:rPr>
          <w:rFonts w:hint="eastAsia"/>
          <w:rtl/>
        </w:rPr>
        <w:t>העבודה</w:t>
      </w:r>
      <w:r w:rsidRPr="00743B1B">
        <w:rPr>
          <w:rtl/>
        </w:rPr>
        <w:t xml:space="preserve">. </w:t>
      </w:r>
      <w:r w:rsidRPr="00743B1B">
        <w:rPr>
          <w:rFonts w:hint="eastAsia"/>
          <w:rtl/>
        </w:rPr>
        <w:t>כל</w:t>
      </w:r>
      <w:r w:rsidRPr="00743B1B">
        <w:rPr>
          <w:rtl/>
        </w:rPr>
        <w:t xml:space="preserve"> </w:t>
      </w:r>
      <w:r w:rsidRPr="00743B1B">
        <w:rPr>
          <w:rFonts w:hint="eastAsia"/>
          <w:rtl/>
        </w:rPr>
        <w:t>ההוצאות</w:t>
      </w:r>
      <w:r w:rsidRPr="00743B1B">
        <w:rPr>
          <w:rtl/>
        </w:rPr>
        <w:t xml:space="preserve"> </w:t>
      </w:r>
      <w:r w:rsidRPr="00743B1B">
        <w:rPr>
          <w:rFonts w:hint="eastAsia"/>
          <w:rtl/>
        </w:rPr>
        <w:t>הכרוכות</w:t>
      </w:r>
      <w:r w:rsidRPr="00743B1B">
        <w:rPr>
          <w:rtl/>
        </w:rPr>
        <w:t xml:space="preserve"> </w:t>
      </w:r>
      <w:r w:rsidRPr="00743B1B">
        <w:rPr>
          <w:rFonts w:hint="eastAsia"/>
          <w:rtl/>
        </w:rPr>
        <w:t>בנקיטת</w:t>
      </w:r>
      <w:r w:rsidRPr="00743B1B">
        <w:rPr>
          <w:rtl/>
        </w:rPr>
        <w:t xml:space="preserve"> </w:t>
      </w:r>
      <w:r w:rsidRPr="00743B1B">
        <w:rPr>
          <w:rFonts w:hint="eastAsia"/>
          <w:rtl/>
        </w:rPr>
        <w:t>אמצעי</w:t>
      </w:r>
      <w:r w:rsidRPr="00743B1B">
        <w:rPr>
          <w:rtl/>
        </w:rPr>
        <w:t xml:space="preserve"> </w:t>
      </w:r>
      <w:r w:rsidRPr="00743B1B">
        <w:rPr>
          <w:rFonts w:hint="eastAsia"/>
          <w:rtl/>
        </w:rPr>
        <w:t>זהירות</w:t>
      </w:r>
      <w:r w:rsidRPr="00743B1B">
        <w:rPr>
          <w:rtl/>
        </w:rPr>
        <w:t xml:space="preserve"> </w:t>
      </w:r>
      <w:r w:rsidRPr="00743B1B">
        <w:rPr>
          <w:rFonts w:hint="eastAsia"/>
          <w:rtl/>
        </w:rPr>
        <w:t>ובטיחות</w:t>
      </w:r>
      <w:r w:rsidRPr="00743B1B">
        <w:rPr>
          <w:rtl/>
        </w:rPr>
        <w:t xml:space="preserve"> </w:t>
      </w:r>
      <w:r w:rsidRPr="00743B1B">
        <w:rPr>
          <w:rFonts w:hint="eastAsia"/>
          <w:rtl/>
        </w:rPr>
        <w:t>יחולו</w:t>
      </w:r>
      <w:r w:rsidRPr="00743B1B">
        <w:rPr>
          <w:rtl/>
        </w:rPr>
        <w:t xml:space="preserve"> </w:t>
      </w:r>
      <w:r w:rsidRPr="00743B1B">
        <w:rPr>
          <w:rFonts w:hint="eastAsia"/>
          <w:rtl/>
        </w:rPr>
        <w:t>על</w:t>
      </w:r>
      <w:r w:rsidRPr="00743B1B">
        <w:rPr>
          <w:rtl/>
        </w:rPr>
        <w:t xml:space="preserve"> </w:t>
      </w:r>
      <w:r w:rsidRPr="00743B1B">
        <w:rPr>
          <w:rFonts w:hint="eastAsia"/>
          <w:rtl/>
        </w:rPr>
        <w:t>הקבלן</w:t>
      </w:r>
      <w:r w:rsidRPr="00743B1B">
        <w:rPr>
          <w:rtl/>
        </w:rPr>
        <w:t xml:space="preserve"> </w:t>
      </w:r>
      <w:r w:rsidRPr="00743B1B">
        <w:rPr>
          <w:rFonts w:hint="eastAsia"/>
          <w:rtl/>
        </w:rPr>
        <w:t>והן</w:t>
      </w:r>
      <w:r w:rsidRPr="00743B1B">
        <w:rPr>
          <w:rtl/>
        </w:rPr>
        <w:t xml:space="preserve"> </w:t>
      </w:r>
      <w:r w:rsidRPr="00743B1B">
        <w:rPr>
          <w:rFonts w:hint="eastAsia"/>
          <w:rtl/>
        </w:rPr>
        <w:t>יהיו</w:t>
      </w:r>
      <w:r w:rsidRPr="00743B1B">
        <w:rPr>
          <w:rtl/>
        </w:rPr>
        <w:t xml:space="preserve"> </w:t>
      </w:r>
      <w:r w:rsidRPr="00743B1B">
        <w:rPr>
          <w:rFonts w:hint="eastAsia"/>
          <w:rtl/>
        </w:rPr>
        <w:t>כלולות</w:t>
      </w:r>
      <w:r w:rsidRPr="00743B1B">
        <w:rPr>
          <w:rtl/>
        </w:rPr>
        <w:t xml:space="preserve"> </w:t>
      </w:r>
      <w:r w:rsidRPr="00743B1B">
        <w:rPr>
          <w:rFonts w:hint="eastAsia"/>
          <w:rtl/>
        </w:rPr>
        <w:t>במחירי</w:t>
      </w:r>
      <w:r w:rsidRPr="00743B1B">
        <w:rPr>
          <w:rtl/>
        </w:rPr>
        <w:t xml:space="preserve"> </w:t>
      </w:r>
      <w:r w:rsidRPr="00743B1B">
        <w:rPr>
          <w:rFonts w:hint="eastAsia"/>
          <w:rtl/>
        </w:rPr>
        <w:t>היחידות</w:t>
      </w:r>
      <w:r w:rsidRPr="00743B1B">
        <w:rPr>
          <w:rtl/>
        </w:rPr>
        <w:t xml:space="preserve"> </w:t>
      </w:r>
      <w:r w:rsidRPr="00743B1B">
        <w:rPr>
          <w:rFonts w:hint="eastAsia"/>
          <w:rtl/>
        </w:rPr>
        <w:t>שבכתבי</w:t>
      </w:r>
      <w:r w:rsidRPr="00743B1B">
        <w:rPr>
          <w:rtl/>
        </w:rPr>
        <w:t xml:space="preserve"> </w:t>
      </w:r>
      <w:r w:rsidRPr="00743B1B">
        <w:rPr>
          <w:rFonts w:hint="eastAsia"/>
          <w:rtl/>
        </w:rPr>
        <w:t>הכמויות</w:t>
      </w:r>
      <w:r w:rsidRPr="00743B1B">
        <w:rPr>
          <w:rtl/>
        </w:rPr>
        <w:t>.</w:t>
      </w:r>
    </w:p>
    <w:p w14:paraId="543EA4DE" w14:textId="77777777" w:rsidR="00743B1B" w:rsidRPr="00743B1B" w:rsidRDefault="00743B1B" w:rsidP="00743B1B">
      <w:pPr>
        <w:rPr>
          <w:rtl/>
        </w:rPr>
      </w:pPr>
    </w:p>
    <w:p w14:paraId="0247BF14" w14:textId="77777777" w:rsidR="00743B1B" w:rsidRPr="00743B1B" w:rsidRDefault="00743B1B" w:rsidP="00743B1B">
      <w:r w:rsidRPr="00743B1B">
        <w:rPr>
          <w:rtl/>
        </w:rPr>
        <w:t>למען הסר ספק יובהר כי אין בהוראות נספח זה ובתדריך יועץ הבטיחות של התאגיד כדי להוות רשימה סופית ומוחלטת של כל דרישות הבטיחות והגהות החלים על הקבלן במסגרת מילוי התחייבויותיו בנושא הסכם זה ובמסגרת החוק.</w:t>
      </w:r>
    </w:p>
    <w:p w14:paraId="157A215C" w14:textId="77777777" w:rsidR="00743B1B" w:rsidRPr="00743B1B" w:rsidRDefault="00743B1B" w:rsidP="00743B1B">
      <w:pPr>
        <w:rPr>
          <w:rtl/>
        </w:rPr>
      </w:pPr>
    </w:p>
    <w:p w14:paraId="095E77A8" w14:textId="77777777" w:rsidR="00743B1B" w:rsidRPr="00743B1B" w:rsidRDefault="00743B1B" w:rsidP="00743B1B">
      <w:r w:rsidRPr="00743B1B">
        <w:rPr>
          <w:rFonts w:hint="eastAsia"/>
          <w:rtl/>
        </w:rPr>
        <w:t>כללי</w:t>
      </w:r>
      <w:r w:rsidRPr="00743B1B">
        <w:rPr>
          <w:rtl/>
        </w:rPr>
        <w:t xml:space="preserve"> </w:t>
      </w:r>
    </w:p>
    <w:p w14:paraId="0821191D" w14:textId="77777777" w:rsidR="00743B1B" w:rsidRPr="00743B1B" w:rsidRDefault="00743B1B" w:rsidP="00743B1B">
      <w:pPr>
        <w:rPr>
          <w:rtl/>
        </w:rPr>
      </w:pPr>
      <w:r w:rsidRPr="00743B1B">
        <w:rPr>
          <w:rtl/>
        </w:rPr>
        <w:t>על הקבלן למלא, על אחריותו ועל חשבונו, את התנאים הבאים:</w:t>
      </w:r>
    </w:p>
    <w:p w14:paraId="78CD2009" w14:textId="77777777" w:rsidR="00743B1B" w:rsidRPr="00743B1B" w:rsidRDefault="00743B1B" w:rsidP="00743B1B">
      <w:r w:rsidRPr="00743B1B">
        <w:rPr>
          <w:rtl/>
        </w:rPr>
        <w:t xml:space="preserve">הקבלן הנו קבלן רשום ובעל כל הסיווגים המקצועיים הנדרשים כדין לביצוע העבודה לשמה הוא נמצא באתר. </w:t>
      </w:r>
    </w:p>
    <w:p w14:paraId="7052E371" w14:textId="77777777" w:rsidR="00743B1B" w:rsidRPr="00743B1B" w:rsidRDefault="00743B1B" w:rsidP="00743B1B">
      <w:r w:rsidRPr="00743B1B">
        <w:rPr>
          <w:rtl/>
        </w:rPr>
        <w:t xml:space="preserve">כל עובדי הקבלן המשתתפים בעבודה כשירים (לרבות מבחינה בריאותית), מורשים ומוסמכים על פי כל דין לביצוע עבודתם. </w:t>
      </w:r>
    </w:p>
    <w:p w14:paraId="36EC4EBA" w14:textId="77777777" w:rsidR="00743B1B" w:rsidRPr="00743B1B" w:rsidRDefault="00743B1B" w:rsidP="00743B1B">
      <w:r w:rsidRPr="00743B1B">
        <w:rPr>
          <w:rtl/>
        </w:rPr>
        <w:t xml:space="preserve">מובהר, כי כל עובדי הקבלן, או כל גורם אחר מטעמו, המשתתפים בעבודה </w:t>
      </w:r>
      <w:r w:rsidRPr="00743B1B">
        <w:rPr>
          <w:rFonts w:hint="eastAsia"/>
          <w:rtl/>
        </w:rPr>
        <w:t>י</w:t>
      </w:r>
      <w:r w:rsidRPr="00743B1B">
        <w:rPr>
          <w:rtl/>
        </w:rPr>
        <w:t xml:space="preserve">עברו תדריך בטיחות בדבר כל הסיכונים </w:t>
      </w:r>
      <w:r w:rsidRPr="00743B1B">
        <w:rPr>
          <w:rFonts w:hint="eastAsia"/>
          <w:rtl/>
        </w:rPr>
        <w:t>בעבודתם</w:t>
      </w:r>
      <w:r w:rsidRPr="00743B1B">
        <w:rPr>
          <w:rtl/>
        </w:rPr>
        <w:t xml:space="preserve"> </w:t>
      </w:r>
      <w:r w:rsidRPr="00743B1B">
        <w:rPr>
          <w:rFonts w:hint="eastAsia"/>
          <w:rtl/>
        </w:rPr>
        <w:t>על</w:t>
      </w:r>
      <w:r w:rsidRPr="00743B1B">
        <w:rPr>
          <w:rtl/>
        </w:rPr>
        <w:t xml:space="preserve"> </w:t>
      </w:r>
      <w:r w:rsidRPr="00743B1B">
        <w:rPr>
          <w:rFonts w:hint="eastAsia"/>
          <w:rtl/>
        </w:rPr>
        <w:t>ידי</w:t>
      </w:r>
      <w:r w:rsidRPr="00743B1B">
        <w:rPr>
          <w:rtl/>
        </w:rPr>
        <w:t xml:space="preserve"> </w:t>
      </w:r>
      <w:r w:rsidRPr="00743B1B">
        <w:rPr>
          <w:rFonts w:hint="eastAsia"/>
          <w:rtl/>
        </w:rPr>
        <w:t>גורם</w:t>
      </w:r>
      <w:r w:rsidRPr="00743B1B">
        <w:rPr>
          <w:rtl/>
        </w:rPr>
        <w:t xml:space="preserve"> </w:t>
      </w:r>
      <w:r w:rsidRPr="00743B1B">
        <w:rPr>
          <w:rFonts w:hint="eastAsia"/>
          <w:rtl/>
        </w:rPr>
        <w:t>מקצועי</w:t>
      </w:r>
      <w:r w:rsidRPr="00743B1B">
        <w:rPr>
          <w:rtl/>
        </w:rPr>
        <w:t xml:space="preserve"> </w:t>
      </w:r>
      <w:r w:rsidRPr="00743B1B">
        <w:rPr>
          <w:rFonts w:hint="eastAsia"/>
          <w:rtl/>
        </w:rPr>
        <w:t>מטעם</w:t>
      </w:r>
      <w:r w:rsidRPr="00743B1B">
        <w:rPr>
          <w:rtl/>
        </w:rPr>
        <w:t xml:space="preserve"> </w:t>
      </w:r>
      <w:r w:rsidRPr="00743B1B">
        <w:rPr>
          <w:rFonts w:hint="eastAsia"/>
          <w:rtl/>
        </w:rPr>
        <w:t>הקבלן</w:t>
      </w:r>
      <w:r w:rsidRPr="00743B1B">
        <w:rPr>
          <w:rtl/>
        </w:rPr>
        <w:t>.</w:t>
      </w:r>
    </w:p>
    <w:p w14:paraId="229505F8" w14:textId="77777777" w:rsidR="00743B1B" w:rsidRPr="00743B1B" w:rsidRDefault="00743B1B" w:rsidP="00743B1B">
      <w:r w:rsidRPr="00743B1B">
        <w:rPr>
          <w:rtl/>
        </w:rPr>
        <w:t xml:space="preserve">כלי הרכב, המתקנים והציוד בו משתמש הקבלן מצוידים באישורים, </w:t>
      </w:r>
      <w:r w:rsidRPr="00743B1B">
        <w:rPr>
          <w:rFonts w:hint="eastAsia"/>
          <w:rtl/>
        </w:rPr>
        <w:t>רישיונות</w:t>
      </w:r>
      <w:r w:rsidRPr="00743B1B">
        <w:rPr>
          <w:rtl/>
        </w:rPr>
        <w:t xml:space="preserve"> וביטוחים מתאימים לעבודתם והם בדוקים ע"י הרשויות המוסמכות ובודק מוסמך עפ"י העניין. </w:t>
      </w:r>
    </w:p>
    <w:p w14:paraId="4A12D11C" w14:textId="77777777" w:rsidR="00743B1B" w:rsidRPr="00743B1B" w:rsidRDefault="00743B1B" w:rsidP="00743B1B">
      <w:r w:rsidRPr="00743B1B">
        <w:rPr>
          <w:rtl/>
        </w:rPr>
        <w:t>הקבלן חתם על נספח בטיחות זה ואישר כי קרא והבין את האמור בו.</w:t>
      </w:r>
    </w:p>
    <w:p w14:paraId="4EED0D17" w14:textId="77777777" w:rsidR="00743B1B" w:rsidRPr="00743B1B" w:rsidRDefault="00743B1B" w:rsidP="00743B1B">
      <w:r w:rsidRPr="00743B1B">
        <w:rPr>
          <w:rFonts w:hint="eastAsia"/>
          <w:rtl/>
        </w:rPr>
        <w:t>הקבלן</w:t>
      </w:r>
      <w:r w:rsidRPr="00743B1B">
        <w:rPr>
          <w:rtl/>
        </w:rPr>
        <w:t xml:space="preserve"> יעביר למזמין דיווחים על אירועי בטיחות חריגים, כולל תאונות, "כמעט תאונות", גורמי סיכון בטיחותיים ומצבים מסוכנים אחרים.</w:t>
      </w:r>
    </w:p>
    <w:p w14:paraId="771C1719" w14:textId="77777777" w:rsidR="00743B1B" w:rsidRPr="00743B1B" w:rsidRDefault="00743B1B" w:rsidP="00743B1B">
      <w:r w:rsidRPr="00743B1B">
        <w:rPr>
          <w:rtl/>
        </w:rPr>
        <w:t>בעת ביצוע עבודות בניה ובניה הנדסית כמשמעותם בחוק, הקבלן יהווה קבלן ראשי ו"מבצע הבניה" כמשמעותם בפקודת הבטיחות בעבודה ותקנותיה, על כל המשתמע מכך.</w:t>
      </w:r>
    </w:p>
    <w:p w14:paraId="0BAF21EE" w14:textId="77777777" w:rsidR="00743B1B" w:rsidRPr="00743B1B" w:rsidRDefault="00743B1B" w:rsidP="00743B1B">
      <w:pPr>
        <w:rPr>
          <w:rtl/>
        </w:rPr>
      </w:pPr>
    </w:p>
    <w:p w14:paraId="58B56713" w14:textId="77777777" w:rsidR="00743B1B" w:rsidRPr="00743B1B" w:rsidRDefault="00743B1B" w:rsidP="00743B1B">
      <w:pPr>
        <w:rPr>
          <w:rtl/>
        </w:rPr>
      </w:pPr>
      <w:r w:rsidRPr="00743B1B">
        <w:rPr>
          <w:rtl/>
        </w:rPr>
        <w:t>אמצעי זהירות</w:t>
      </w:r>
    </w:p>
    <w:p w14:paraId="424025E9" w14:textId="77777777" w:rsidR="00743B1B" w:rsidRPr="00743B1B" w:rsidRDefault="00743B1B" w:rsidP="00743B1B">
      <w:r w:rsidRPr="00743B1B">
        <w:rPr>
          <w:rtl/>
        </w:rPr>
        <w:t xml:space="preserve">יש ללבוש </w:t>
      </w:r>
      <w:r w:rsidRPr="00743B1B">
        <w:rPr>
          <w:rFonts w:hint="eastAsia"/>
          <w:rtl/>
        </w:rPr>
        <w:t>בגדי</w:t>
      </w:r>
      <w:r w:rsidRPr="00743B1B">
        <w:rPr>
          <w:rtl/>
        </w:rPr>
        <w:t xml:space="preserve"> </w:t>
      </w:r>
      <w:r w:rsidRPr="00743B1B">
        <w:rPr>
          <w:rFonts w:hint="eastAsia"/>
          <w:rtl/>
        </w:rPr>
        <w:t>עבודה</w:t>
      </w:r>
      <w:r w:rsidRPr="00743B1B">
        <w:rPr>
          <w:rtl/>
        </w:rPr>
        <w:t xml:space="preserve"> </w:t>
      </w:r>
      <w:r w:rsidRPr="00743B1B">
        <w:rPr>
          <w:rFonts w:hint="eastAsia"/>
          <w:rtl/>
        </w:rPr>
        <w:t>מלאים</w:t>
      </w:r>
      <w:r w:rsidRPr="00743B1B">
        <w:rPr>
          <w:rtl/>
        </w:rPr>
        <w:t xml:space="preserve"> נעלי מגן ולהקפיד על הופעה מסודרת.</w:t>
      </w:r>
    </w:p>
    <w:p w14:paraId="31FB259A" w14:textId="77777777" w:rsidR="00743B1B" w:rsidRPr="00743B1B" w:rsidRDefault="00743B1B" w:rsidP="00743B1B">
      <w:r w:rsidRPr="00743B1B">
        <w:rPr>
          <w:rtl/>
        </w:rPr>
        <w:t>חובה להשתמש ציוד מגן אישי (מגני אוזניים, משקפי מגן, כפפות, מגפיים וכו') לפני ביצוע כל עבודה בבית המלאכה או בכל עבודה הנדרשת לכך.</w:t>
      </w:r>
    </w:p>
    <w:p w14:paraId="0ADE4324" w14:textId="77777777" w:rsidR="00743B1B" w:rsidRPr="00743B1B" w:rsidRDefault="00743B1B" w:rsidP="00743B1B">
      <w:r w:rsidRPr="00743B1B">
        <w:rPr>
          <w:rtl/>
        </w:rPr>
        <w:t>טיפול ותיקון ציוד חשמל יתבצע ע"י חשמלאי מוסמך בלבד.</w:t>
      </w:r>
    </w:p>
    <w:p w14:paraId="0BC2666B" w14:textId="77777777" w:rsidR="00743B1B" w:rsidRPr="00743B1B" w:rsidRDefault="00743B1B" w:rsidP="00743B1B">
      <w:r w:rsidRPr="00743B1B">
        <w:rPr>
          <w:rtl/>
        </w:rPr>
        <w:t xml:space="preserve">כל עבודה תתבצע ע"י לפחות 3 אנשי צוות מיומנים. </w:t>
      </w:r>
    </w:p>
    <w:p w14:paraId="3BDFBC09" w14:textId="77777777" w:rsidR="00743B1B" w:rsidRPr="00743B1B" w:rsidRDefault="00743B1B" w:rsidP="00743B1B">
      <w:pPr>
        <w:rPr>
          <w:rtl/>
        </w:rPr>
      </w:pPr>
      <w:r w:rsidRPr="00743B1B">
        <w:rPr>
          <w:rtl/>
        </w:rPr>
        <w:t>יש להקפיד על תנאים סניטריים נאותים, רחיצת ידיים וכו'. המתקנים הסניטריים יצוידו כל העת באמצעים הנאותים כגון סבון, מגבות נייד חד פעמיות וכו'.</w:t>
      </w:r>
    </w:p>
    <w:p w14:paraId="113D82B5" w14:textId="77777777" w:rsidR="00743B1B" w:rsidRPr="00743B1B" w:rsidRDefault="00743B1B" w:rsidP="00743B1B">
      <w:r w:rsidRPr="00743B1B">
        <w:rPr>
          <w:rtl/>
        </w:rPr>
        <w:t>חובה לחסן את העובדים נגד מחלות שונות ע"פ הנחיות משרד הבריאות, משרד העבודה וכו' ובתדירות הנקבעת על ידי משרדים אלו.</w:t>
      </w:r>
    </w:p>
    <w:p w14:paraId="7FCC20A2" w14:textId="77777777" w:rsidR="00743B1B" w:rsidRPr="00743B1B" w:rsidRDefault="00743B1B" w:rsidP="00743B1B">
      <w:r w:rsidRPr="00743B1B">
        <w:rPr>
          <w:rtl/>
        </w:rPr>
        <w:t>יש לבצע את עבודות התחזוקה תוך שימוש בכפפות וציוד מגן אישי מתאים.</w:t>
      </w:r>
    </w:p>
    <w:p w14:paraId="550CE09C" w14:textId="77777777" w:rsidR="00743B1B" w:rsidRPr="00743B1B" w:rsidRDefault="00743B1B" w:rsidP="00743B1B">
      <w:r w:rsidRPr="00743B1B">
        <w:rPr>
          <w:rtl/>
        </w:rPr>
        <w:t>אין להשתמש בציוד הרמה שאינו מאושר ע"י בודק מוסמך.</w:t>
      </w:r>
    </w:p>
    <w:p w14:paraId="6A11A0F4" w14:textId="77777777" w:rsidR="00743B1B" w:rsidRPr="00743B1B" w:rsidRDefault="00743B1B" w:rsidP="00743B1B">
      <w:r w:rsidRPr="00743B1B">
        <w:rPr>
          <w:rtl/>
        </w:rPr>
        <w:t>בגמר העבודה יש להתרחץ ולהחליף בגדים.</w:t>
      </w:r>
    </w:p>
    <w:p w14:paraId="41589A24" w14:textId="77777777" w:rsidR="00743B1B" w:rsidRPr="00743B1B" w:rsidRDefault="00743B1B" w:rsidP="00743B1B">
      <w:r w:rsidRPr="00743B1B">
        <w:rPr>
          <w:rtl/>
        </w:rPr>
        <w:t>יש להתחיל בעבודה רק לאחר קבלת הדרכה מקצועית מהמנהל האחראי בשטח.</w:t>
      </w:r>
    </w:p>
    <w:p w14:paraId="7F1E2753" w14:textId="77777777" w:rsidR="00743B1B" w:rsidRPr="00743B1B" w:rsidRDefault="00743B1B" w:rsidP="00743B1B">
      <w:pPr>
        <w:rPr>
          <w:rtl/>
        </w:rPr>
      </w:pPr>
    </w:p>
    <w:p w14:paraId="42D78999" w14:textId="77777777" w:rsidR="00743B1B" w:rsidRPr="00743B1B" w:rsidRDefault="00743B1B" w:rsidP="00743B1B">
      <w:r w:rsidRPr="00743B1B">
        <w:rPr>
          <w:rFonts w:hint="eastAsia"/>
          <w:rtl/>
        </w:rPr>
        <w:t>ממונה</w:t>
      </w:r>
      <w:r w:rsidRPr="00743B1B">
        <w:rPr>
          <w:rtl/>
        </w:rPr>
        <w:t xml:space="preserve"> / יועץ </w:t>
      </w:r>
      <w:r w:rsidRPr="00743B1B">
        <w:rPr>
          <w:rFonts w:hint="eastAsia"/>
          <w:rtl/>
        </w:rPr>
        <w:t>בטיחות</w:t>
      </w:r>
    </w:p>
    <w:p w14:paraId="61C68287" w14:textId="77777777" w:rsidR="00743B1B" w:rsidRPr="00743B1B" w:rsidRDefault="00743B1B" w:rsidP="00743B1B">
      <w:r w:rsidRPr="00743B1B">
        <w:rPr>
          <w:rtl/>
        </w:rPr>
        <w:t>כדי להבטיח שעבודת הקבלן מתבצעת על פי כללי הבטיחות המתחייבים, הקבלן נדרש ל</w:t>
      </w:r>
      <w:r w:rsidRPr="00743B1B">
        <w:rPr>
          <w:rFonts w:hint="eastAsia"/>
          <w:rtl/>
        </w:rPr>
        <w:t>העסיק</w:t>
      </w:r>
      <w:r w:rsidRPr="00743B1B">
        <w:rPr>
          <w:rtl/>
        </w:rPr>
        <w:t xml:space="preserve"> ממונה/יועץ בטיחות </w:t>
      </w:r>
      <w:r w:rsidRPr="00743B1B">
        <w:rPr>
          <w:rFonts w:hint="eastAsia"/>
          <w:rtl/>
        </w:rPr>
        <w:t>ב</w:t>
      </w:r>
      <w:r w:rsidRPr="00743B1B">
        <w:rPr>
          <w:rtl/>
        </w:rPr>
        <w:t xml:space="preserve">עבודה בעל אישור כשירות </w:t>
      </w:r>
      <w:r w:rsidRPr="00743B1B">
        <w:rPr>
          <w:rFonts w:hint="eastAsia"/>
          <w:rtl/>
        </w:rPr>
        <w:t>בתוקף</w:t>
      </w:r>
      <w:r w:rsidRPr="00743B1B">
        <w:rPr>
          <w:rtl/>
        </w:rPr>
        <w:t xml:space="preserve"> המאושר ע"י משרד </w:t>
      </w:r>
      <w:r w:rsidRPr="00743B1B">
        <w:rPr>
          <w:rFonts w:hint="eastAsia"/>
          <w:rtl/>
        </w:rPr>
        <w:t>התמ</w:t>
      </w:r>
      <w:r w:rsidRPr="00743B1B">
        <w:rPr>
          <w:rtl/>
        </w:rPr>
        <w:t>"ת, שילווה את עבוד</w:t>
      </w:r>
      <w:r w:rsidRPr="00743B1B">
        <w:rPr>
          <w:rFonts w:hint="eastAsia"/>
          <w:rtl/>
        </w:rPr>
        <w:t>ו</w:t>
      </w:r>
      <w:r w:rsidRPr="00743B1B">
        <w:rPr>
          <w:rtl/>
        </w:rPr>
        <w:t>ת הקבלן. כל ההוצאות הכרוכות ב</w:t>
      </w:r>
      <w:r w:rsidRPr="00743B1B">
        <w:rPr>
          <w:rFonts w:hint="eastAsia"/>
          <w:rtl/>
        </w:rPr>
        <w:t>ה</w:t>
      </w:r>
      <w:r w:rsidRPr="00743B1B">
        <w:rPr>
          <w:rtl/>
        </w:rPr>
        <w:t xml:space="preserve">חזקת ומיון </w:t>
      </w:r>
      <w:r w:rsidRPr="00743B1B">
        <w:rPr>
          <w:rFonts w:hint="eastAsia"/>
          <w:rtl/>
        </w:rPr>
        <w:t>ממונה</w:t>
      </w:r>
      <w:r w:rsidRPr="00743B1B">
        <w:rPr>
          <w:rtl/>
        </w:rPr>
        <w:t xml:space="preserve"> הבטיחות יחולו על הקבלן.</w:t>
      </w:r>
    </w:p>
    <w:p w14:paraId="178A6DFB" w14:textId="77777777" w:rsidR="00743B1B" w:rsidRPr="00743B1B" w:rsidRDefault="00743B1B" w:rsidP="00743B1B"/>
    <w:p w14:paraId="34A9F01B" w14:textId="77777777" w:rsidR="00743B1B" w:rsidRPr="00743B1B" w:rsidRDefault="00743B1B" w:rsidP="00743B1B">
      <w:r w:rsidRPr="00743B1B">
        <w:rPr>
          <w:rFonts w:hint="eastAsia"/>
          <w:rtl/>
        </w:rPr>
        <w:t>הממונה</w:t>
      </w:r>
      <w:r w:rsidRPr="00743B1B">
        <w:rPr>
          <w:rtl/>
        </w:rPr>
        <w:t xml:space="preserve"> / </w:t>
      </w:r>
      <w:r w:rsidRPr="00743B1B">
        <w:rPr>
          <w:rFonts w:hint="eastAsia"/>
          <w:rtl/>
        </w:rPr>
        <w:t>היועץ</w:t>
      </w:r>
      <w:r w:rsidRPr="00743B1B">
        <w:rPr>
          <w:rtl/>
        </w:rPr>
        <w:t xml:space="preserve"> </w:t>
      </w:r>
      <w:r w:rsidRPr="00743B1B">
        <w:rPr>
          <w:rFonts w:hint="eastAsia"/>
          <w:rtl/>
        </w:rPr>
        <w:t>יבצע</w:t>
      </w:r>
      <w:r w:rsidRPr="00743B1B">
        <w:rPr>
          <w:rtl/>
        </w:rPr>
        <w:t xml:space="preserve"> </w:t>
      </w:r>
      <w:r w:rsidRPr="00743B1B">
        <w:rPr>
          <w:rFonts w:hint="eastAsia"/>
          <w:rtl/>
        </w:rPr>
        <w:t>סקרי</w:t>
      </w:r>
      <w:r w:rsidRPr="00743B1B">
        <w:rPr>
          <w:rtl/>
        </w:rPr>
        <w:t xml:space="preserve"> </w:t>
      </w:r>
      <w:r w:rsidRPr="00743B1B">
        <w:rPr>
          <w:rFonts w:hint="eastAsia"/>
          <w:rtl/>
        </w:rPr>
        <w:t>בטיחות</w:t>
      </w:r>
      <w:r w:rsidRPr="00743B1B">
        <w:rPr>
          <w:rtl/>
        </w:rPr>
        <w:t xml:space="preserve"> </w:t>
      </w:r>
      <w:r w:rsidRPr="00743B1B">
        <w:rPr>
          <w:rFonts w:hint="eastAsia"/>
          <w:rtl/>
        </w:rPr>
        <w:t>לכל</w:t>
      </w:r>
      <w:r w:rsidRPr="00743B1B">
        <w:rPr>
          <w:rtl/>
        </w:rPr>
        <w:t xml:space="preserve"> </w:t>
      </w:r>
      <w:r w:rsidRPr="00743B1B">
        <w:rPr>
          <w:rFonts w:hint="eastAsia"/>
          <w:rtl/>
        </w:rPr>
        <w:t>פעילות</w:t>
      </w:r>
      <w:r w:rsidRPr="00743B1B">
        <w:rPr>
          <w:rtl/>
        </w:rPr>
        <w:t xml:space="preserve"> </w:t>
      </w:r>
      <w:r w:rsidRPr="00743B1B">
        <w:rPr>
          <w:rFonts w:hint="eastAsia"/>
          <w:rtl/>
        </w:rPr>
        <w:t>הקבלן</w:t>
      </w:r>
      <w:r w:rsidRPr="00743B1B">
        <w:rPr>
          <w:rtl/>
        </w:rPr>
        <w:t xml:space="preserve"> </w:t>
      </w:r>
      <w:r w:rsidRPr="00743B1B">
        <w:rPr>
          <w:rFonts w:hint="eastAsia"/>
          <w:rtl/>
        </w:rPr>
        <w:t>בתאגיד ויערך</w:t>
      </w:r>
      <w:r w:rsidRPr="00743B1B">
        <w:rPr>
          <w:rtl/>
        </w:rPr>
        <w:t xml:space="preserve"> </w:t>
      </w:r>
      <w:r w:rsidRPr="00743B1B">
        <w:rPr>
          <w:rFonts w:hint="eastAsia"/>
          <w:rtl/>
        </w:rPr>
        <w:t>סקרי</w:t>
      </w:r>
      <w:r w:rsidRPr="00743B1B">
        <w:rPr>
          <w:rtl/>
        </w:rPr>
        <w:t xml:space="preserve"> </w:t>
      </w:r>
      <w:r w:rsidRPr="00743B1B">
        <w:rPr>
          <w:rFonts w:hint="eastAsia"/>
          <w:rtl/>
        </w:rPr>
        <w:t>בטיחות</w:t>
      </w:r>
      <w:r w:rsidRPr="00743B1B">
        <w:rPr>
          <w:rtl/>
        </w:rPr>
        <w:t xml:space="preserve"> </w:t>
      </w:r>
      <w:r w:rsidRPr="00743B1B">
        <w:rPr>
          <w:rFonts w:hint="eastAsia"/>
          <w:rtl/>
        </w:rPr>
        <w:t>בשטח</w:t>
      </w:r>
      <w:r w:rsidRPr="00743B1B">
        <w:rPr>
          <w:rtl/>
        </w:rPr>
        <w:t xml:space="preserve"> </w:t>
      </w:r>
      <w:r w:rsidRPr="00743B1B">
        <w:rPr>
          <w:rFonts w:hint="eastAsia"/>
          <w:rtl/>
        </w:rPr>
        <w:t>על</w:t>
      </w:r>
      <w:r w:rsidRPr="00743B1B">
        <w:rPr>
          <w:rtl/>
        </w:rPr>
        <w:t xml:space="preserve"> </w:t>
      </w:r>
      <w:r w:rsidRPr="00743B1B">
        <w:rPr>
          <w:rFonts w:hint="eastAsia"/>
          <w:rtl/>
        </w:rPr>
        <w:t>מנת</w:t>
      </w:r>
      <w:r w:rsidRPr="00743B1B">
        <w:rPr>
          <w:rtl/>
        </w:rPr>
        <w:t xml:space="preserve"> </w:t>
      </w:r>
      <w:r w:rsidRPr="00743B1B">
        <w:rPr>
          <w:rFonts w:hint="eastAsia"/>
          <w:rtl/>
        </w:rPr>
        <w:t>לוודא</w:t>
      </w:r>
      <w:r w:rsidRPr="00743B1B">
        <w:rPr>
          <w:rtl/>
        </w:rPr>
        <w:t xml:space="preserve"> </w:t>
      </w:r>
      <w:r w:rsidRPr="00743B1B">
        <w:rPr>
          <w:rFonts w:hint="eastAsia"/>
          <w:rtl/>
        </w:rPr>
        <w:t>שהעובדים</w:t>
      </w:r>
      <w:r w:rsidRPr="00743B1B">
        <w:rPr>
          <w:rtl/>
        </w:rPr>
        <w:t xml:space="preserve"> </w:t>
      </w:r>
      <w:r w:rsidRPr="00743B1B">
        <w:rPr>
          <w:rFonts w:hint="eastAsia"/>
          <w:rtl/>
        </w:rPr>
        <w:t>עובדים</w:t>
      </w:r>
      <w:r w:rsidRPr="00743B1B">
        <w:rPr>
          <w:rtl/>
        </w:rPr>
        <w:t xml:space="preserve"> </w:t>
      </w:r>
      <w:r w:rsidRPr="00743B1B">
        <w:rPr>
          <w:rFonts w:hint="eastAsia"/>
          <w:rtl/>
        </w:rPr>
        <w:t>בהתאם</w:t>
      </w:r>
      <w:r w:rsidRPr="00743B1B">
        <w:rPr>
          <w:rtl/>
        </w:rPr>
        <w:t xml:space="preserve"> </w:t>
      </w:r>
      <w:r w:rsidRPr="00743B1B">
        <w:rPr>
          <w:rFonts w:hint="eastAsia"/>
          <w:rtl/>
        </w:rPr>
        <w:t>לסקר</w:t>
      </w:r>
      <w:r w:rsidRPr="00743B1B">
        <w:rPr>
          <w:rtl/>
        </w:rPr>
        <w:t xml:space="preserve"> </w:t>
      </w:r>
      <w:r w:rsidRPr="00743B1B">
        <w:rPr>
          <w:rFonts w:hint="eastAsia"/>
          <w:rtl/>
        </w:rPr>
        <w:t>ניהול</w:t>
      </w:r>
      <w:r w:rsidRPr="00743B1B">
        <w:rPr>
          <w:rtl/>
        </w:rPr>
        <w:t xml:space="preserve"> </w:t>
      </w:r>
      <w:r w:rsidRPr="00743B1B">
        <w:rPr>
          <w:rFonts w:hint="eastAsia"/>
          <w:rtl/>
        </w:rPr>
        <w:t>הסיכונים</w:t>
      </w:r>
      <w:r w:rsidRPr="00743B1B">
        <w:t>.</w:t>
      </w:r>
    </w:p>
    <w:p w14:paraId="766CFEF1" w14:textId="77777777" w:rsidR="00743B1B" w:rsidRPr="00743B1B" w:rsidRDefault="00743B1B" w:rsidP="00743B1B">
      <w:pPr>
        <w:rPr>
          <w:rtl/>
        </w:rPr>
      </w:pPr>
    </w:p>
    <w:p w14:paraId="4E7D5A29" w14:textId="77777777" w:rsidR="00743B1B" w:rsidRPr="00743B1B" w:rsidRDefault="00743B1B" w:rsidP="00743B1B">
      <w:r w:rsidRPr="00743B1B">
        <w:rPr>
          <w:rFonts w:hint="eastAsia"/>
          <w:rtl/>
        </w:rPr>
        <w:t>ממונה</w:t>
      </w:r>
      <w:r w:rsidRPr="00743B1B">
        <w:rPr>
          <w:rtl/>
        </w:rPr>
        <w:t xml:space="preserve"> / יועץ </w:t>
      </w:r>
      <w:r w:rsidRPr="00743B1B">
        <w:rPr>
          <w:rFonts w:hint="eastAsia"/>
          <w:rtl/>
        </w:rPr>
        <w:t>הבטיחות</w:t>
      </w:r>
      <w:r w:rsidRPr="00743B1B">
        <w:rPr>
          <w:rtl/>
        </w:rPr>
        <w:t xml:space="preserve"> </w:t>
      </w:r>
      <w:r w:rsidRPr="00743B1B">
        <w:rPr>
          <w:rFonts w:hint="eastAsia"/>
          <w:rtl/>
        </w:rPr>
        <w:t>יהיה</w:t>
      </w:r>
      <w:r w:rsidRPr="00743B1B">
        <w:rPr>
          <w:rtl/>
        </w:rPr>
        <w:t xml:space="preserve"> </w:t>
      </w:r>
      <w:r w:rsidRPr="00743B1B">
        <w:rPr>
          <w:rFonts w:hint="eastAsia"/>
          <w:rtl/>
        </w:rPr>
        <w:t>בעל</w:t>
      </w:r>
      <w:r w:rsidRPr="00743B1B">
        <w:rPr>
          <w:rtl/>
        </w:rPr>
        <w:t xml:space="preserve"> </w:t>
      </w:r>
      <w:r w:rsidRPr="00743B1B">
        <w:rPr>
          <w:rFonts w:hint="eastAsia"/>
          <w:rtl/>
        </w:rPr>
        <w:t>השתלמות</w:t>
      </w:r>
      <w:r w:rsidRPr="00743B1B">
        <w:rPr>
          <w:rtl/>
        </w:rPr>
        <w:t xml:space="preserve"> </w:t>
      </w:r>
      <w:r w:rsidRPr="00743B1B">
        <w:rPr>
          <w:rFonts w:hint="eastAsia"/>
          <w:rtl/>
        </w:rPr>
        <w:t>ענפית</w:t>
      </w:r>
      <w:r w:rsidRPr="00743B1B">
        <w:rPr>
          <w:rtl/>
        </w:rPr>
        <w:t xml:space="preserve"> </w:t>
      </w:r>
      <w:r w:rsidRPr="00743B1B">
        <w:rPr>
          <w:rFonts w:hint="eastAsia"/>
          <w:rtl/>
        </w:rPr>
        <w:t>לבנייה</w:t>
      </w:r>
      <w:r w:rsidRPr="00743B1B">
        <w:rPr>
          <w:rtl/>
        </w:rPr>
        <w:t xml:space="preserve"> </w:t>
      </w:r>
      <w:r w:rsidRPr="00743B1B">
        <w:rPr>
          <w:rFonts w:hint="eastAsia"/>
          <w:rtl/>
        </w:rPr>
        <w:t>ובנייה</w:t>
      </w:r>
      <w:r w:rsidRPr="00743B1B">
        <w:rPr>
          <w:rtl/>
        </w:rPr>
        <w:t xml:space="preserve"> </w:t>
      </w:r>
      <w:r w:rsidRPr="00743B1B">
        <w:rPr>
          <w:rFonts w:hint="eastAsia"/>
          <w:rtl/>
        </w:rPr>
        <w:t>הנדסית</w:t>
      </w:r>
      <w:r w:rsidRPr="00743B1B">
        <w:rPr>
          <w:rtl/>
        </w:rPr>
        <w:t xml:space="preserve"> </w:t>
      </w:r>
      <w:r w:rsidRPr="00743B1B">
        <w:rPr>
          <w:rFonts w:hint="eastAsia"/>
          <w:rtl/>
        </w:rPr>
        <w:t>ובעל</w:t>
      </w:r>
      <w:r w:rsidRPr="00743B1B">
        <w:rPr>
          <w:rtl/>
        </w:rPr>
        <w:t xml:space="preserve"> </w:t>
      </w:r>
      <w:r w:rsidRPr="00743B1B">
        <w:rPr>
          <w:rFonts w:hint="eastAsia"/>
          <w:rtl/>
        </w:rPr>
        <w:t>ניסיון</w:t>
      </w:r>
      <w:r w:rsidRPr="00743B1B">
        <w:rPr>
          <w:rtl/>
        </w:rPr>
        <w:t xml:space="preserve"> </w:t>
      </w:r>
      <w:r w:rsidRPr="00743B1B">
        <w:rPr>
          <w:rFonts w:hint="eastAsia"/>
          <w:rtl/>
        </w:rPr>
        <w:t>של</w:t>
      </w:r>
      <w:r w:rsidRPr="00743B1B">
        <w:rPr>
          <w:rtl/>
        </w:rPr>
        <w:t xml:space="preserve"> </w:t>
      </w:r>
      <w:r w:rsidRPr="00743B1B">
        <w:rPr>
          <w:rFonts w:hint="eastAsia"/>
          <w:rtl/>
        </w:rPr>
        <w:t>לפחות</w:t>
      </w:r>
      <w:r w:rsidRPr="00743B1B">
        <w:rPr>
          <w:rtl/>
        </w:rPr>
        <w:t xml:space="preserve"> </w:t>
      </w:r>
      <w:r w:rsidRPr="00743B1B">
        <w:rPr>
          <w:rFonts w:hint="eastAsia"/>
          <w:rtl/>
        </w:rPr>
        <w:t>שלוש</w:t>
      </w:r>
      <w:r w:rsidRPr="00743B1B">
        <w:rPr>
          <w:rtl/>
        </w:rPr>
        <w:t xml:space="preserve"> </w:t>
      </w:r>
      <w:r w:rsidRPr="00743B1B">
        <w:rPr>
          <w:rFonts w:hint="eastAsia"/>
          <w:rtl/>
        </w:rPr>
        <w:t>שנים</w:t>
      </w:r>
      <w:r w:rsidRPr="00743B1B">
        <w:rPr>
          <w:rtl/>
        </w:rPr>
        <w:t xml:space="preserve"> </w:t>
      </w:r>
      <w:r w:rsidRPr="00743B1B">
        <w:rPr>
          <w:rFonts w:hint="eastAsia"/>
          <w:rtl/>
        </w:rPr>
        <w:t>בתחום</w:t>
      </w:r>
      <w:r w:rsidRPr="00743B1B">
        <w:rPr>
          <w:rtl/>
        </w:rPr>
        <w:t xml:space="preserve"> </w:t>
      </w:r>
      <w:r w:rsidRPr="00743B1B">
        <w:rPr>
          <w:rFonts w:hint="eastAsia"/>
          <w:rtl/>
        </w:rPr>
        <w:t>עבודות</w:t>
      </w:r>
      <w:r w:rsidRPr="00743B1B">
        <w:rPr>
          <w:rtl/>
        </w:rPr>
        <w:t xml:space="preserve"> </w:t>
      </w:r>
      <w:r w:rsidRPr="00743B1B">
        <w:rPr>
          <w:rFonts w:hint="eastAsia"/>
          <w:rtl/>
        </w:rPr>
        <w:t>הקבלן</w:t>
      </w:r>
      <w:r w:rsidRPr="00743B1B">
        <w:rPr>
          <w:rtl/>
        </w:rPr>
        <w:t>.</w:t>
      </w:r>
    </w:p>
    <w:p w14:paraId="39F8C56A" w14:textId="77777777" w:rsidR="00743B1B" w:rsidRPr="00743B1B" w:rsidRDefault="00743B1B" w:rsidP="00743B1B">
      <w:pPr>
        <w:rPr>
          <w:rtl/>
        </w:rPr>
      </w:pPr>
    </w:p>
    <w:p w14:paraId="17BA4A47" w14:textId="77777777" w:rsidR="00743B1B" w:rsidRPr="00743B1B" w:rsidRDefault="00743B1B" w:rsidP="00743B1B">
      <w:r w:rsidRPr="00743B1B">
        <w:rPr>
          <w:rtl/>
        </w:rPr>
        <w:t xml:space="preserve">ממונה הבטיחות יידרש לאשר בכתב ולהיות נוכח בכל עבודה שתוגדר על ידי יועץ הבטיחות של התאגיד או המפקח באתר העבודה </w:t>
      </w:r>
      <w:r w:rsidRPr="00743B1B">
        <w:rPr>
          <w:rFonts w:hint="eastAsia"/>
          <w:rtl/>
        </w:rPr>
        <w:t>כ</w:t>
      </w:r>
      <w:r w:rsidRPr="00743B1B">
        <w:rPr>
          <w:rtl/>
        </w:rPr>
        <w:t xml:space="preserve">מסוכנת. ממונה הבטיחות יוודא שהקבלן ערוך לביצוע העבודה ושיש בידו את כל הציוד הנדרש במצב תקין. </w:t>
      </w:r>
    </w:p>
    <w:p w14:paraId="60C0464E" w14:textId="77777777" w:rsidR="00743B1B" w:rsidRPr="00743B1B" w:rsidRDefault="00743B1B" w:rsidP="00743B1B">
      <w:pPr>
        <w:rPr>
          <w:rtl/>
        </w:rPr>
      </w:pPr>
    </w:p>
    <w:p w14:paraId="4B56073C" w14:textId="77777777" w:rsidR="00743B1B" w:rsidRPr="00743B1B" w:rsidRDefault="00743B1B" w:rsidP="00743B1B"/>
    <w:p w14:paraId="3E606E07" w14:textId="77777777" w:rsidR="00743B1B" w:rsidRPr="00743B1B" w:rsidRDefault="00743B1B" w:rsidP="00743B1B">
      <w:r w:rsidRPr="00743B1B">
        <w:rPr>
          <w:rFonts w:hint="eastAsia"/>
          <w:rtl/>
        </w:rPr>
        <w:t>ניהול</w:t>
      </w:r>
      <w:r w:rsidRPr="00743B1B">
        <w:rPr>
          <w:rtl/>
        </w:rPr>
        <w:t xml:space="preserve"> </w:t>
      </w:r>
      <w:r w:rsidRPr="00743B1B">
        <w:rPr>
          <w:rFonts w:hint="eastAsia"/>
          <w:rtl/>
        </w:rPr>
        <w:t>הבטיחות</w:t>
      </w:r>
    </w:p>
    <w:p w14:paraId="1469C53B" w14:textId="77777777" w:rsidR="00743B1B" w:rsidRPr="00743B1B" w:rsidRDefault="00743B1B" w:rsidP="00743B1B">
      <w:r w:rsidRPr="00743B1B">
        <w:rPr>
          <w:rFonts w:hint="eastAsia"/>
          <w:rtl/>
        </w:rPr>
        <w:t>הקבלן</w:t>
      </w:r>
      <w:r w:rsidRPr="00743B1B">
        <w:rPr>
          <w:rtl/>
        </w:rPr>
        <w:t xml:space="preserve"> </w:t>
      </w:r>
      <w:r w:rsidRPr="00743B1B">
        <w:rPr>
          <w:rFonts w:hint="eastAsia"/>
          <w:rtl/>
        </w:rPr>
        <w:t>יקיים</w:t>
      </w:r>
      <w:r w:rsidRPr="00743B1B">
        <w:rPr>
          <w:rtl/>
        </w:rPr>
        <w:t xml:space="preserve"> </w:t>
      </w:r>
      <w:r w:rsidRPr="00743B1B">
        <w:rPr>
          <w:rFonts w:hint="eastAsia"/>
          <w:rtl/>
        </w:rPr>
        <w:t>ויתחזק</w:t>
      </w:r>
      <w:r w:rsidRPr="00743B1B">
        <w:rPr>
          <w:rtl/>
        </w:rPr>
        <w:t xml:space="preserve"> </w:t>
      </w:r>
      <w:r w:rsidRPr="00743B1B">
        <w:rPr>
          <w:rFonts w:hint="eastAsia"/>
          <w:rtl/>
        </w:rPr>
        <w:t>מערכת</w:t>
      </w:r>
      <w:r w:rsidRPr="00743B1B">
        <w:rPr>
          <w:rtl/>
        </w:rPr>
        <w:t xml:space="preserve"> </w:t>
      </w:r>
      <w:r w:rsidRPr="00743B1B">
        <w:rPr>
          <w:rFonts w:hint="eastAsia"/>
          <w:rtl/>
        </w:rPr>
        <w:t>ניהול</w:t>
      </w:r>
      <w:r w:rsidRPr="00743B1B">
        <w:rPr>
          <w:rtl/>
        </w:rPr>
        <w:t xml:space="preserve"> </w:t>
      </w:r>
      <w:r w:rsidRPr="00743B1B">
        <w:rPr>
          <w:rFonts w:hint="eastAsia"/>
          <w:rtl/>
        </w:rPr>
        <w:t>בטיחות</w:t>
      </w:r>
      <w:r w:rsidRPr="00743B1B">
        <w:rPr>
          <w:rtl/>
        </w:rPr>
        <w:t xml:space="preserve"> </w:t>
      </w:r>
      <w:r w:rsidRPr="00743B1B">
        <w:rPr>
          <w:rFonts w:hint="eastAsia"/>
          <w:rtl/>
        </w:rPr>
        <w:t>הכוללת</w:t>
      </w:r>
      <w:r w:rsidRPr="00743B1B">
        <w:rPr>
          <w:rtl/>
        </w:rPr>
        <w:t xml:space="preserve"> </w:t>
      </w:r>
      <w:r w:rsidRPr="00743B1B">
        <w:rPr>
          <w:rFonts w:hint="eastAsia"/>
          <w:rtl/>
        </w:rPr>
        <w:t>בין</w:t>
      </w:r>
      <w:r w:rsidRPr="00743B1B">
        <w:rPr>
          <w:rtl/>
        </w:rPr>
        <w:t xml:space="preserve"> </w:t>
      </w:r>
      <w:r w:rsidRPr="00743B1B">
        <w:rPr>
          <w:rFonts w:hint="eastAsia"/>
          <w:rtl/>
        </w:rPr>
        <w:t>השאר</w:t>
      </w:r>
      <w:r w:rsidRPr="00743B1B">
        <w:rPr>
          <w:rtl/>
        </w:rPr>
        <w:t>:</w:t>
      </w:r>
    </w:p>
    <w:p w14:paraId="38C0353C" w14:textId="77777777" w:rsidR="00743B1B" w:rsidRPr="00743B1B" w:rsidRDefault="00743B1B" w:rsidP="00743B1B">
      <w:pPr>
        <w:rPr>
          <w:rtl/>
        </w:rPr>
      </w:pPr>
      <w:r w:rsidRPr="00743B1B">
        <w:rPr>
          <w:rFonts w:hint="eastAsia"/>
          <w:rtl/>
        </w:rPr>
        <w:t>נהלים</w:t>
      </w:r>
      <w:r w:rsidRPr="00743B1B">
        <w:rPr>
          <w:rtl/>
        </w:rPr>
        <w:t xml:space="preserve"> </w:t>
      </w:r>
      <w:r w:rsidRPr="00743B1B">
        <w:rPr>
          <w:rFonts w:hint="eastAsia"/>
          <w:rtl/>
        </w:rPr>
        <w:t>ארגוניים</w:t>
      </w:r>
      <w:r w:rsidRPr="00743B1B">
        <w:rPr>
          <w:rtl/>
        </w:rPr>
        <w:t xml:space="preserve"> </w:t>
      </w:r>
      <w:r w:rsidRPr="00743B1B">
        <w:rPr>
          <w:rFonts w:hint="eastAsia"/>
          <w:rtl/>
        </w:rPr>
        <w:t>ונהלים</w:t>
      </w:r>
      <w:r w:rsidRPr="00743B1B">
        <w:rPr>
          <w:rtl/>
        </w:rPr>
        <w:t xml:space="preserve"> </w:t>
      </w:r>
      <w:r w:rsidRPr="00743B1B">
        <w:rPr>
          <w:rFonts w:hint="eastAsia"/>
          <w:rtl/>
        </w:rPr>
        <w:t>לעבודות</w:t>
      </w:r>
      <w:r w:rsidRPr="00743B1B">
        <w:rPr>
          <w:rtl/>
        </w:rPr>
        <w:t xml:space="preserve"> </w:t>
      </w:r>
      <w:r w:rsidRPr="00743B1B">
        <w:rPr>
          <w:rFonts w:hint="eastAsia"/>
          <w:rtl/>
        </w:rPr>
        <w:t>בסיכון</w:t>
      </w:r>
    </w:p>
    <w:p w14:paraId="40C71F9B" w14:textId="77777777" w:rsidR="00743B1B" w:rsidRPr="00743B1B" w:rsidRDefault="00743B1B" w:rsidP="00743B1B">
      <w:r w:rsidRPr="00743B1B">
        <w:rPr>
          <w:rFonts w:hint="eastAsia"/>
          <w:rtl/>
        </w:rPr>
        <w:t>מערך</w:t>
      </w:r>
      <w:r w:rsidRPr="00743B1B">
        <w:rPr>
          <w:rtl/>
        </w:rPr>
        <w:t xml:space="preserve"> לאיתור ובקרה בגורמי סיכון </w:t>
      </w:r>
    </w:p>
    <w:p w14:paraId="32144ADC" w14:textId="77777777" w:rsidR="00743B1B" w:rsidRPr="00743B1B" w:rsidRDefault="00743B1B" w:rsidP="00743B1B">
      <w:r w:rsidRPr="00743B1B">
        <w:rPr>
          <w:rtl/>
        </w:rPr>
        <w:t xml:space="preserve"> מערך בדיקות תקופתיות</w:t>
      </w:r>
    </w:p>
    <w:p w14:paraId="4F88B3AF" w14:textId="77777777" w:rsidR="00743B1B" w:rsidRPr="00743B1B" w:rsidRDefault="00743B1B" w:rsidP="00743B1B">
      <w:r w:rsidRPr="00743B1B">
        <w:rPr>
          <w:rFonts w:hint="eastAsia"/>
          <w:rtl/>
        </w:rPr>
        <w:t>מערך</w:t>
      </w:r>
      <w:r w:rsidRPr="00743B1B">
        <w:rPr>
          <w:rtl/>
        </w:rPr>
        <w:t xml:space="preserve"> </w:t>
      </w:r>
      <w:r w:rsidRPr="00743B1B">
        <w:rPr>
          <w:rFonts w:hint="eastAsia"/>
          <w:rtl/>
        </w:rPr>
        <w:t>לדיווח</w:t>
      </w:r>
      <w:r w:rsidRPr="00743B1B">
        <w:rPr>
          <w:rtl/>
        </w:rPr>
        <w:t xml:space="preserve"> </w:t>
      </w:r>
      <w:r w:rsidRPr="00743B1B">
        <w:rPr>
          <w:rFonts w:hint="eastAsia"/>
          <w:rtl/>
        </w:rPr>
        <w:t>ותחקיר</w:t>
      </w:r>
      <w:r w:rsidRPr="00743B1B">
        <w:rPr>
          <w:rtl/>
        </w:rPr>
        <w:t xml:space="preserve"> </w:t>
      </w:r>
      <w:r w:rsidRPr="00743B1B">
        <w:rPr>
          <w:rFonts w:hint="eastAsia"/>
          <w:rtl/>
        </w:rPr>
        <w:t>תאונות</w:t>
      </w:r>
      <w:r w:rsidRPr="00743B1B">
        <w:rPr>
          <w:rtl/>
        </w:rPr>
        <w:t xml:space="preserve"> </w:t>
      </w:r>
      <w:r w:rsidRPr="00743B1B">
        <w:rPr>
          <w:rFonts w:hint="eastAsia"/>
          <w:rtl/>
        </w:rPr>
        <w:t>וכמעט</w:t>
      </w:r>
      <w:r w:rsidRPr="00743B1B">
        <w:rPr>
          <w:rtl/>
        </w:rPr>
        <w:t xml:space="preserve"> </w:t>
      </w:r>
      <w:r w:rsidRPr="00743B1B">
        <w:rPr>
          <w:rFonts w:hint="eastAsia"/>
          <w:rtl/>
        </w:rPr>
        <w:t>תאונות</w:t>
      </w:r>
      <w:r w:rsidRPr="00743B1B">
        <w:rPr>
          <w:rtl/>
        </w:rPr>
        <w:t xml:space="preserve"> </w:t>
      </w:r>
      <w:r w:rsidRPr="00743B1B">
        <w:rPr>
          <w:rFonts w:hint="eastAsia"/>
          <w:rtl/>
        </w:rPr>
        <w:t>עבודה</w:t>
      </w:r>
    </w:p>
    <w:p w14:paraId="4A6231A4" w14:textId="77777777" w:rsidR="00743B1B" w:rsidRPr="00743B1B" w:rsidRDefault="00743B1B" w:rsidP="00743B1B">
      <w:r w:rsidRPr="00743B1B">
        <w:rPr>
          <w:rFonts w:hint="eastAsia"/>
          <w:rtl/>
        </w:rPr>
        <w:t>מערך</w:t>
      </w:r>
      <w:r w:rsidRPr="00743B1B">
        <w:rPr>
          <w:rtl/>
        </w:rPr>
        <w:t xml:space="preserve"> לעבודה מול קבלני משנה </w:t>
      </w:r>
    </w:p>
    <w:p w14:paraId="34173E17" w14:textId="77777777" w:rsidR="00743B1B" w:rsidRPr="00743B1B" w:rsidRDefault="00743B1B" w:rsidP="00743B1B">
      <w:r w:rsidRPr="00743B1B">
        <w:rPr>
          <w:rFonts w:hint="eastAsia"/>
          <w:rtl/>
        </w:rPr>
        <w:t>מערך</w:t>
      </w:r>
      <w:r w:rsidRPr="00743B1B">
        <w:rPr>
          <w:rtl/>
        </w:rPr>
        <w:t xml:space="preserve"> </w:t>
      </w:r>
      <w:r w:rsidRPr="00743B1B">
        <w:rPr>
          <w:rFonts w:hint="eastAsia"/>
          <w:rtl/>
        </w:rPr>
        <w:t>הדרכה</w:t>
      </w:r>
      <w:r w:rsidRPr="00743B1B">
        <w:rPr>
          <w:rtl/>
        </w:rPr>
        <w:t xml:space="preserve"> </w:t>
      </w:r>
      <w:r w:rsidRPr="00743B1B">
        <w:rPr>
          <w:rFonts w:hint="eastAsia"/>
          <w:rtl/>
        </w:rPr>
        <w:t>לעובדיו</w:t>
      </w:r>
      <w:r w:rsidRPr="00743B1B">
        <w:rPr>
          <w:rtl/>
        </w:rPr>
        <w:t xml:space="preserve"> </w:t>
      </w:r>
      <w:r w:rsidRPr="00743B1B">
        <w:rPr>
          <w:rFonts w:hint="eastAsia"/>
          <w:rtl/>
        </w:rPr>
        <w:t>ולשלוחיו</w:t>
      </w:r>
    </w:p>
    <w:p w14:paraId="7AB5C634" w14:textId="77777777" w:rsidR="00743B1B" w:rsidRPr="00743B1B" w:rsidRDefault="00743B1B" w:rsidP="00743B1B">
      <w:r w:rsidRPr="00743B1B">
        <w:rPr>
          <w:rFonts w:hint="eastAsia"/>
          <w:rtl/>
        </w:rPr>
        <w:t>מערך</w:t>
      </w:r>
      <w:r w:rsidRPr="00743B1B">
        <w:rPr>
          <w:rtl/>
        </w:rPr>
        <w:t xml:space="preserve"> לטיפול במצבי חירום </w:t>
      </w:r>
    </w:p>
    <w:p w14:paraId="2A81AE88" w14:textId="77777777" w:rsidR="00743B1B" w:rsidRPr="00743B1B" w:rsidRDefault="00743B1B" w:rsidP="00743B1B">
      <w:r w:rsidRPr="00743B1B">
        <w:rPr>
          <w:rFonts w:hint="eastAsia"/>
          <w:rtl/>
        </w:rPr>
        <w:t>מערך</w:t>
      </w:r>
      <w:r w:rsidRPr="00743B1B">
        <w:rPr>
          <w:rtl/>
        </w:rPr>
        <w:t xml:space="preserve"> </w:t>
      </w:r>
      <w:r w:rsidRPr="00743B1B">
        <w:rPr>
          <w:rFonts w:hint="eastAsia"/>
          <w:rtl/>
        </w:rPr>
        <w:t>בדיקות</w:t>
      </w:r>
      <w:r w:rsidRPr="00743B1B">
        <w:rPr>
          <w:rtl/>
        </w:rPr>
        <w:t xml:space="preserve"> </w:t>
      </w:r>
      <w:r w:rsidRPr="00743B1B">
        <w:rPr>
          <w:rFonts w:hint="eastAsia"/>
          <w:rtl/>
        </w:rPr>
        <w:t>רפואיות</w:t>
      </w:r>
    </w:p>
    <w:p w14:paraId="4C1151C6" w14:textId="77777777" w:rsidR="00743B1B" w:rsidRPr="00743B1B" w:rsidRDefault="00743B1B" w:rsidP="00743B1B">
      <w:pPr>
        <w:rPr>
          <w:rtl/>
        </w:rPr>
      </w:pPr>
      <w:r w:rsidRPr="00743B1B">
        <w:rPr>
          <w:rFonts w:hint="eastAsia"/>
          <w:rtl/>
        </w:rPr>
        <w:t>ניהול</w:t>
      </w:r>
      <w:r w:rsidRPr="00743B1B">
        <w:rPr>
          <w:rtl/>
        </w:rPr>
        <w:t xml:space="preserve"> ותיעוד מסמכי בטיחות </w:t>
      </w:r>
    </w:p>
    <w:p w14:paraId="4F7B05E0" w14:textId="77777777" w:rsidR="00743B1B" w:rsidRPr="00743B1B" w:rsidRDefault="00743B1B" w:rsidP="00743B1B">
      <w:r w:rsidRPr="00743B1B">
        <w:rPr>
          <w:rFonts w:hint="eastAsia"/>
          <w:rtl/>
        </w:rPr>
        <w:t>עובדים</w:t>
      </w:r>
    </w:p>
    <w:p w14:paraId="3D9D4043" w14:textId="77777777" w:rsidR="00743B1B" w:rsidRPr="00743B1B" w:rsidRDefault="00743B1B" w:rsidP="00743B1B">
      <w:r w:rsidRPr="00743B1B">
        <w:rPr>
          <w:rFonts w:hint="eastAsia"/>
          <w:rtl/>
        </w:rPr>
        <w:t>גיל</w:t>
      </w:r>
      <w:r w:rsidRPr="00743B1B">
        <w:rPr>
          <w:rtl/>
        </w:rPr>
        <w:t xml:space="preserve"> </w:t>
      </w:r>
      <w:r w:rsidRPr="00743B1B">
        <w:rPr>
          <w:rFonts w:hint="eastAsia"/>
          <w:rtl/>
        </w:rPr>
        <w:t>העובדים</w:t>
      </w:r>
      <w:r w:rsidRPr="00743B1B">
        <w:rPr>
          <w:rtl/>
        </w:rPr>
        <w:t xml:space="preserve"> </w:t>
      </w:r>
      <w:r w:rsidRPr="00743B1B">
        <w:rPr>
          <w:rFonts w:hint="eastAsia"/>
          <w:rtl/>
        </w:rPr>
        <w:t>יהיה</w:t>
      </w:r>
      <w:r w:rsidRPr="00743B1B">
        <w:rPr>
          <w:rtl/>
        </w:rPr>
        <w:t xml:space="preserve"> </w:t>
      </w:r>
      <w:r w:rsidRPr="00743B1B">
        <w:rPr>
          <w:rFonts w:hint="eastAsia"/>
          <w:rtl/>
        </w:rPr>
        <w:t>על</w:t>
      </w:r>
      <w:r w:rsidRPr="00743B1B">
        <w:rPr>
          <w:rtl/>
        </w:rPr>
        <w:t xml:space="preserve"> </w:t>
      </w:r>
      <w:r w:rsidRPr="00743B1B">
        <w:rPr>
          <w:rFonts w:hint="eastAsia"/>
          <w:rtl/>
        </w:rPr>
        <w:t>פי</w:t>
      </w:r>
      <w:r w:rsidRPr="00743B1B">
        <w:rPr>
          <w:rtl/>
        </w:rPr>
        <w:t xml:space="preserve"> </w:t>
      </w:r>
      <w:r w:rsidRPr="00743B1B">
        <w:rPr>
          <w:rFonts w:hint="eastAsia"/>
          <w:rtl/>
        </w:rPr>
        <w:t>החוק</w:t>
      </w:r>
      <w:r w:rsidRPr="00743B1B">
        <w:rPr>
          <w:rtl/>
        </w:rPr>
        <w:t xml:space="preserve">.  </w:t>
      </w:r>
    </w:p>
    <w:p w14:paraId="54B714AB" w14:textId="77777777" w:rsidR="00743B1B" w:rsidRPr="00743B1B" w:rsidRDefault="00743B1B" w:rsidP="00743B1B">
      <w:r w:rsidRPr="00743B1B">
        <w:rPr>
          <w:rtl/>
        </w:rPr>
        <w:t xml:space="preserve">הקבלן מתחייב להעסיק עובדים, מקצועיים ומיומנים במקצועם, במספר הדרוש לשם ביצוע העבודה תוך המועד הקבוע לכך בחוזה. בעבודה </w:t>
      </w:r>
      <w:r w:rsidRPr="00743B1B">
        <w:rPr>
          <w:rFonts w:hint="eastAsia"/>
          <w:rtl/>
        </w:rPr>
        <w:t>זו</w:t>
      </w:r>
      <w:r w:rsidRPr="00743B1B">
        <w:rPr>
          <w:rtl/>
        </w:rPr>
        <w:t>, שלביצועה יש צורך ברישום, רישיו</w:t>
      </w:r>
      <w:r w:rsidRPr="00743B1B">
        <w:rPr>
          <w:rFonts w:hint="eastAsia"/>
          <w:rtl/>
        </w:rPr>
        <w:t>ן</w:t>
      </w:r>
      <w:r w:rsidRPr="00743B1B">
        <w:rPr>
          <w:rtl/>
        </w:rPr>
        <w:t xml:space="preserve"> או היתר לפי כל דין, חייב הקבלן להעסיק רק מי שרשום או בעל </w:t>
      </w:r>
      <w:r w:rsidRPr="00743B1B">
        <w:rPr>
          <w:rFonts w:hint="eastAsia"/>
          <w:rtl/>
        </w:rPr>
        <w:t>רישיון</w:t>
      </w:r>
      <w:r w:rsidRPr="00743B1B">
        <w:rPr>
          <w:rtl/>
        </w:rPr>
        <w:t xml:space="preserve"> או היתר כאמור, לפי העניין. </w:t>
      </w:r>
    </w:p>
    <w:p w14:paraId="0EA0C528" w14:textId="77777777" w:rsidR="00743B1B" w:rsidRPr="00743B1B" w:rsidRDefault="00743B1B" w:rsidP="00743B1B"/>
    <w:p w14:paraId="48B84BA0" w14:textId="77777777" w:rsidR="00743B1B" w:rsidRPr="00743B1B" w:rsidRDefault="00743B1B" w:rsidP="00743B1B">
      <w:r w:rsidRPr="00743B1B">
        <w:rPr>
          <w:rtl/>
        </w:rPr>
        <w:t xml:space="preserve">הקבלן ימלא כל דרישה מטעם </w:t>
      </w:r>
      <w:r w:rsidRPr="00743B1B">
        <w:rPr>
          <w:rFonts w:hint="eastAsia"/>
          <w:rtl/>
        </w:rPr>
        <w:t>המזמין</w:t>
      </w:r>
      <w:r w:rsidRPr="00743B1B">
        <w:rPr>
          <w:rtl/>
        </w:rPr>
        <w:t xml:space="preserve"> </w:t>
      </w:r>
      <w:r w:rsidRPr="00743B1B">
        <w:rPr>
          <w:rFonts w:hint="eastAsia"/>
          <w:rtl/>
        </w:rPr>
        <w:t>או</w:t>
      </w:r>
      <w:r w:rsidRPr="00743B1B">
        <w:rPr>
          <w:rtl/>
        </w:rPr>
        <w:t xml:space="preserve"> </w:t>
      </w:r>
      <w:r w:rsidRPr="00743B1B">
        <w:rPr>
          <w:rFonts w:hint="eastAsia"/>
          <w:rtl/>
        </w:rPr>
        <w:t>יועץ</w:t>
      </w:r>
      <w:r w:rsidRPr="00743B1B">
        <w:rPr>
          <w:rtl/>
        </w:rPr>
        <w:t xml:space="preserve"> </w:t>
      </w:r>
      <w:r w:rsidRPr="00743B1B">
        <w:rPr>
          <w:rFonts w:hint="eastAsia"/>
          <w:rtl/>
        </w:rPr>
        <w:t>הבטיחות</w:t>
      </w:r>
      <w:r w:rsidRPr="00743B1B">
        <w:rPr>
          <w:rtl/>
        </w:rPr>
        <w:t xml:space="preserve"> </w:t>
      </w:r>
      <w:r w:rsidRPr="00743B1B">
        <w:rPr>
          <w:rFonts w:hint="eastAsia"/>
          <w:rtl/>
        </w:rPr>
        <w:t>של</w:t>
      </w:r>
      <w:r w:rsidRPr="00743B1B">
        <w:rPr>
          <w:rtl/>
        </w:rPr>
        <w:t xml:space="preserve"> </w:t>
      </w:r>
      <w:r w:rsidRPr="00743B1B">
        <w:rPr>
          <w:rFonts w:hint="eastAsia"/>
          <w:rtl/>
        </w:rPr>
        <w:t>התאגיד</w:t>
      </w:r>
      <w:r w:rsidRPr="00743B1B">
        <w:rPr>
          <w:rtl/>
        </w:rPr>
        <w:t xml:space="preserve"> או המפקח בדבר הרחקתו ממקום העבודה של כל אדם המועסק על ידו במקום העבודה אם, </w:t>
      </w:r>
      <w:r w:rsidRPr="00743B1B">
        <w:rPr>
          <w:rFonts w:hint="eastAsia"/>
          <w:rtl/>
        </w:rPr>
        <w:t>לדעתם</w:t>
      </w:r>
      <w:r w:rsidRPr="00743B1B">
        <w:rPr>
          <w:rtl/>
        </w:rPr>
        <w:t>, התנהג אותו אדם שלא כשורה, או שאינו מוכשר למלא תפקידיו, או שהוא נוהג מעשה רשלנות בביצוע תפקידיו. אדם שהורחק לפי דרישה, כאמור לא יחזור הקבלן להעסיקו, בין במישרין ובין בעקיפין במקום העבודה. המזמין לא יידרש לנמק את דרישתו</w:t>
      </w:r>
    </w:p>
    <w:p w14:paraId="613A0686" w14:textId="77777777" w:rsidR="00743B1B" w:rsidRPr="00743B1B" w:rsidRDefault="00743B1B" w:rsidP="00743B1B">
      <w:pPr>
        <w:rPr>
          <w:rtl/>
        </w:rPr>
      </w:pPr>
    </w:p>
    <w:p w14:paraId="0A1934E0" w14:textId="77777777" w:rsidR="00743B1B" w:rsidRPr="00743B1B" w:rsidRDefault="00743B1B" w:rsidP="00743B1B">
      <w:r w:rsidRPr="00743B1B">
        <w:rPr>
          <w:rtl/>
        </w:rPr>
        <w:t>הקבלן המבצע ידאג לספק על חשבונו את כ</w:t>
      </w:r>
      <w:r w:rsidRPr="00743B1B">
        <w:rPr>
          <w:rFonts w:hint="eastAsia"/>
          <w:rtl/>
        </w:rPr>
        <w:t>ו</w:t>
      </w:r>
      <w:r w:rsidRPr="00743B1B">
        <w:rPr>
          <w:rtl/>
        </w:rPr>
        <w:t>ח האדם המיומן והמוסמך וכן את כל החומרים, הציוד והמתקנים הנדרשים על מנת ליישם את כל סידורי הבטיחות והגהות</w:t>
      </w:r>
      <w:r w:rsidRPr="00743B1B">
        <w:t xml:space="preserve"> </w:t>
      </w:r>
      <w:r w:rsidRPr="00743B1B">
        <w:rPr>
          <w:rtl/>
        </w:rPr>
        <w:t xml:space="preserve">הנדרשים לביצוע העבודה עפ"י הנחיית יועץ הבטיחות מטעם </w:t>
      </w:r>
      <w:r w:rsidRPr="00743B1B">
        <w:rPr>
          <w:rFonts w:hint="eastAsia"/>
          <w:rtl/>
        </w:rPr>
        <w:t>המזמין</w:t>
      </w:r>
      <w:r w:rsidRPr="00743B1B">
        <w:rPr>
          <w:rtl/>
        </w:rPr>
        <w:t xml:space="preserve"> ועפ"י דרישות כל</w:t>
      </w:r>
      <w:r w:rsidRPr="00743B1B">
        <w:t xml:space="preserve"> </w:t>
      </w:r>
      <w:r w:rsidRPr="00743B1B">
        <w:rPr>
          <w:rtl/>
        </w:rPr>
        <w:t>דין.</w:t>
      </w:r>
    </w:p>
    <w:p w14:paraId="040E21F6" w14:textId="77777777" w:rsidR="00743B1B" w:rsidRPr="00743B1B" w:rsidRDefault="00743B1B" w:rsidP="00743B1B">
      <w:pPr>
        <w:rPr>
          <w:rtl/>
        </w:rPr>
      </w:pPr>
    </w:p>
    <w:p w14:paraId="2D3990C4" w14:textId="77777777" w:rsidR="00743B1B" w:rsidRPr="00743B1B" w:rsidRDefault="00743B1B" w:rsidP="00743B1B">
      <w:r w:rsidRPr="00743B1B">
        <w:rPr>
          <w:rtl/>
        </w:rPr>
        <w:t>הקבלן מתחייב להעמיד לרשות עובדיו וכל המועסקים מטעמו בביצוע העבודות ו/או מתן השירותים כלים וחומרים מטיב מעולה ובכמות מספקת, וכן מתחייב לסלק מחצרי המזמין כל ציוד או חומר פגום.</w:t>
      </w:r>
    </w:p>
    <w:p w14:paraId="1473841A" w14:textId="77777777" w:rsidR="00743B1B" w:rsidRPr="00743B1B" w:rsidRDefault="00743B1B" w:rsidP="00743B1B">
      <w:pPr>
        <w:rPr>
          <w:rtl/>
        </w:rPr>
      </w:pPr>
    </w:p>
    <w:p w14:paraId="2E9F8534" w14:textId="77777777" w:rsidR="00743B1B" w:rsidRPr="00743B1B" w:rsidRDefault="00743B1B" w:rsidP="00743B1B">
      <w:pPr>
        <w:rPr>
          <w:rtl/>
        </w:rPr>
      </w:pPr>
      <w:r w:rsidRPr="00743B1B">
        <w:rPr>
          <w:rFonts w:hint="eastAsia"/>
          <w:rtl/>
        </w:rPr>
        <w:t>תכנון</w:t>
      </w:r>
      <w:r w:rsidRPr="00743B1B">
        <w:rPr>
          <w:rtl/>
        </w:rPr>
        <w:t xml:space="preserve"> </w:t>
      </w:r>
      <w:r w:rsidRPr="00743B1B">
        <w:rPr>
          <w:rFonts w:hint="eastAsia"/>
          <w:rtl/>
        </w:rPr>
        <w:t>בטיחות</w:t>
      </w:r>
      <w:r w:rsidRPr="00743B1B">
        <w:rPr>
          <w:rtl/>
        </w:rPr>
        <w:t xml:space="preserve"> </w:t>
      </w:r>
      <w:r w:rsidRPr="00743B1B">
        <w:rPr>
          <w:rFonts w:hint="eastAsia"/>
          <w:rtl/>
        </w:rPr>
        <w:t>למשימה</w:t>
      </w:r>
    </w:p>
    <w:p w14:paraId="38C5F8BA" w14:textId="77777777" w:rsidR="00743B1B" w:rsidRPr="00743B1B" w:rsidRDefault="00743B1B" w:rsidP="00743B1B">
      <w:r w:rsidRPr="00743B1B">
        <w:rPr>
          <w:rtl/>
        </w:rPr>
        <w:t xml:space="preserve">הקבלן מצהיר, כי הוא מודע לכך שבעבודות מסוימות על פי דרישת המפקח עליו לבצע תכנון בטיחות </w:t>
      </w:r>
      <w:r w:rsidRPr="00743B1B">
        <w:rPr>
          <w:rFonts w:hint="eastAsia"/>
          <w:rtl/>
        </w:rPr>
        <w:t>למשימה</w:t>
      </w:r>
      <w:r w:rsidRPr="00743B1B">
        <w:rPr>
          <w:rtl/>
        </w:rPr>
        <w:t xml:space="preserve"> טרם תחילת העבודה</w:t>
      </w:r>
      <w:r w:rsidRPr="00743B1B">
        <w:t xml:space="preserve"> </w:t>
      </w:r>
      <w:r w:rsidRPr="00743B1B">
        <w:rPr>
          <w:rtl/>
        </w:rPr>
        <w:t xml:space="preserve">על ידי </w:t>
      </w:r>
      <w:r w:rsidRPr="00743B1B">
        <w:rPr>
          <w:rFonts w:hint="eastAsia"/>
          <w:rtl/>
        </w:rPr>
        <w:t>ממונה</w:t>
      </w:r>
      <w:r w:rsidRPr="00743B1B">
        <w:rPr>
          <w:rtl/>
        </w:rPr>
        <w:t xml:space="preserve"> </w:t>
      </w:r>
      <w:r w:rsidRPr="00743B1B">
        <w:rPr>
          <w:rFonts w:hint="eastAsia"/>
          <w:rtl/>
        </w:rPr>
        <w:t>הבטיחות</w:t>
      </w:r>
      <w:r w:rsidRPr="00743B1B">
        <w:rPr>
          <w:rtl/>
        </w:rPr>
        <w:t xml:space="preserve"> </w:t>
      </w:r>
      <w:r w:rsidRPr="00743B1B">
        <w:rPr>
          <w:rFonts w:hint="eastAsia"/>
          <w:rtl/>
        </w:rPr>
        <w:t>מטעמו</w:t>
      </w:r>
      <w:r w:rsidRPr="00743B1B">
        <w:rPr>
          <w:rtl/>
        </w:rPr>
        <w:t xml:space="preserve">, והקבלן מתחייב לעשות כן בהתאם להנחיות </w:t>
      </w:r>
      <w:r w:rsidRPr="00743B1B">
        <w:rPr>
          <w:rFonts w:hint="eastAsia"/>
          <w:rtl/>
        </w:rPr>
        <w:t>שיינתנו</w:t>
      </w:r>
      <w:r w:rsidRPr="00743B1B">
        <w:rPr>
          <w:rtl/>
        </w:rPr>
        <w:t xml:space="preserve"> לו לשם כך על ידי יועץ הבטיחות של התאגיד כאמו</w:t>
      </w:r>
      <w:r w:rsidRPr="00743B1B">
        <w:rPr>
          <w:rFonts w:hint="eastAsia"/>
          <w:rtl/>
        </w:rPr>
        <w:t>ר</w:t>
      </w:r>
      <w:r w:rsidRPr="00743B1B">
        <w:rPr>
          <w:rtl/>
        </w:rPr>
        <w:t xml:space="preserve">. כ"כ מצהיר הקבלן שלא יחל בעבודות </w:t>
      </w:r>
      <w:r w:rsidRPr="00743B1B">
        <w:rPr>
          <w:rFonts w:hint="eastAsia"/>
          <w:rtl/>
        </w:rPr>
        <w:t>אלו</w:t>
      </w:r>
      <w:r w:rsidRPr="00743B1B">
        <w:rPr>
          <w:rtl/>
        </w:rPr>
        <w:t xml:space="preserve"> עד שיועץ הבטיחות של </w:t>
      </w:r>
      <w:r w:rsidRPr="00743B1B">
        <w:rPr>
          <w:rFonts w:hint="eastAsia"/>
          <w:rtl/>
        </w:rPr>
        <w:t>המזמין</w:t>
      </w:r>
      <w:r w:rsidRPr="00743B1B">
        <w:rPr>
          <w:rtl/>
        </w:rPr>
        <w:t xml:space="preserve"> יאשר </w:t>
      </w:r>
      <w:r w:rsidRPr="00743B1B">
        <w:rPr>
          <w:rFonts w:hint="eastAsia"/>
          <w:rtl/>
        </w:rPr>
        <w:t>את</w:t>
      </w:r>
      <w:r w:rsidRPr="00743B1B">
        <w:rPr>
          <w:rtl/>
        </w:rPr>
        <w:t xml:space="preserve"> תכנון הבטיחות. הקבלן מצהיר שכל עבודותיו יתבצעו בהתאם לתכנון הבטיחות לפרויקט. מובהר כי תכנון הבטיחות יוכן על חשבונו של הקבלן.  עותק מתכנון הבטיחות ישמר באתר העבודה.</w:t>
      </w:r>
    </w:p>
    <w:p w14:paraId="1DE3D36F" w14:textId="77777777" w:rsidR="00743B1B" w:rsidRPr="00743B1B" w:rsidRDefault="00743B1B" w:rsidP="00743B1B"/>
    <w:p w14:paraId="48331753" w14:textId="77777777" w:rsidR="00743B1B" w:rsidRPr="00743B1B" w:rsidRDefault="00743B1B" w:rsidP="00743B1B">
      <w:r w:rsidRPr="00743B1B">
        <w:rPr>
          <w:rFonts w:hint="eastAsia"/>
          <w:rtl/>
        </w:rPr>
        <w:t>בדיקות</w:t>
      </w:r>
      <w:r w:rsidRPr="00743B1B">
        <w:rPr>
          <w:rtl/>
        </w:rPr>
        <w:t xml:space="preserve"> </w:t>
      </w:r>
      <w:r w:rsidRPr="00743B1B">
        <w:rPr>
          <w:rFonts w:hint="eastAsia"/>
          <w:rtl/>
        </w:rPr>
        <w:t>תקופתיות</w:t>
      </w:r>
    </w:p>
    <w:p w14:paraId="6B12A85C" w14:textId="77777777" w:rsidR="00743B1B" w:rsidRPr="00743B1B" w:rsidRDefault="00743B1B" w:rsidP="00743B1B">
      <w:r w:rsidRPr="00743B1B">
        <w:rPr>
          <w:rtl/>
        </w:rPr>
        <w:t>הקבלן המבצע יערוך בדיקות, ע"י בודקים מוסמכים, לציוד עבורו נדרשות בדיקות אלה עפ"י דרישות כל דין. הציוד הנבדק יסומן באופן ברור.</w:t>
      </w:r>
    </w:p>
    <w:p w14:paraId="45D1D020" w14:textId="77777777" w:rsidR="00743B1B" w:rsidRPr="00743B1B" w:rsidRDefault="00743B1B" w:rsidP="00743B1B">
      <w:pPr>
        <w:rPr>
          <w:rtl/>
        </w:rPr>
      </w:pPr>
    </w:p>
    <w:p w14:paraId="1D2A3B76" w14:textId="77777777" w:rsidR="00743B1B" w:rsidRPr="00743B1B" w:rsidRDefault="00743B1B" w:rsidP="00743B1B">
      <w:pPr>
        <w:rPr>
          <w:rtl/>
        </w:rPr>
      </w:pPr>
    </w:p>
    <w:p w14:paraId="7837DD8E" w14:textId="77777777" w:rsidR="00743B1B" w:rsidRPr="00743B1B" w:rsidRDefault="00743B1B" w:rsidP="00743B1B">
      <w:pPr>
        <w:rPr>
          <w:rtl/>
        </w:rPr>
      </w:pPr>
    </w:p>
    <w:p w14:paraId="123B7990" w14:textId="77777777" w:rsidR="00743B1B" w:rsidRPr="00743B1B" w:rsidRDefault="00743B1B" w:rsidP="00743B1B">
      <w:pPr>
        <w:rPr>
          <w:rtl/>
        </w:rPr>
      </w:pPr>
    </w:p>
    <w:p w14:paraId="0EB34F39" w14:textId="77777777" w:rsidR="00743B1B" w:rsidRPr="00743B1B" w:rsidRDefault="00743B1B" w:rsidP="00743B1B">
      <w:r w:rsidRPr="00743B1B">
        <w:rPr>
          <w:rFonts w:hint="eastAsia"/>
          <w:rtl/>
        </w:rPr>
        <w:t>תיעוד</w:t>
      </w:r>
      <w:r w:rsidRPr="00743B1B">
        <w:rPr>
          <w:rtl/>
        </w:rPr>
        <w:t xml:space="preserve"> </w:t>
      </w:r>
    </w:p>
    <w:p w14:paraId="0FF3033E" w14:textId="77777777" w:rsidR="00743B1B" w:rsidRPr="00743B1B" w:rsidRDefault="00743B1B" w:rsidP="00743B1B">
      <w:r w:rsidRPr="00743B1B">
        <w:rPr>
          <w:rtl/>
        </w:rPr>
        <w:t>הקבלן המבצע ינהל תיעוד תקף ומעודכן לנושאים הבאים:</w:t>
      </w:r>
    </w:p>
    <w:p w14:paraId="78D02A93" w14:textId="77777777" w:rsidR="00743B1B" w:rsidRPr="00743B1B" w:rsidRDefault="00743B1B" w:rsidP="00743B1B">
      <w:r w:rsidRPr="00743B1B">
        <w:rPr>
          <w:rtl/>
        </w:rPr>
        <w:t xml:space="preserve"> הפנקס הכללי כנדרש על פי כל דין.</w:t>
      </w:r>
    </w:p>
    <w:p w14:paraId="64FE4D6D" w14:textId="77777777" w:rsidR="00743B1B" w:rsidRPr="00743B1B" w:rsidRDefault="00743B1B" w:rsidP="00743B1B">
      <w:r w:rsidRPr="00743B1B">
        <w:rPr>
          <w:rtl/>
        </w:rPr>
        <w:t>פנקס הדרכת העובדים באתר, כנדרש על פי כל דין. ר</w:t>
      </w:r>
      <w:r w:rsidRPr="00743B1B">
        <w:rPr>
          <w:rFonts w:hint="eastAsia"/>
          <w:rtl/>
        </w:rPr>
        <w:t>י</w:t>
      </w:r>
      <w:r w:rsidRPr="00743B1B">
        <w:rPr>
          <w:rtl/>
        </w:rPr>
        <w:t>שיונות והסמכות העובדים העוסקים בתפקידים להם נדרש  ר</w:t>
      </w:r>
      <w:r w:rsidRPr="00743B1B">
        <w:rPr>
          <w:rFonts w:hint="eastAsia"/>
          <w:rtl/>
        </w:rPr>
        <w:t>י</w:t>
      </w:r>
      <w:r w:rsidRPr="00743B1B">
        <w:rPr>
          <w:rtl/>
        </w:rPr>
        <w:t>שיון, היתר</w:t>
      </w:r>
      <w:r w:rsidRPr="00743B1B">
        <w:t xml:space="preserve"> </w:t>
      </w:r>
      <w:r w:rsidRPr="00743B1B">
        <w:rPr>
          <w:rtl/>
        </w:rPr>
        <w:t xml:space="preserve">או הסמכה על פי כל דין או על פי הוראות </w:t>
      </w:r>
      <w:r w:rsidRPr="00743B1B">
        <w:rPr>
          <w:rFonts w:hint="eastAsia"/>
          <w:rtl/>
        </w:rPr>
        <w:t>החוק</w:t>
      </w:r>
      <w:r w:rsidRPr="00743B1B">
        <w:rPr>
          <w:rtl/>
        </w:rPr>
        <w:t xml:space="preserve"> (כגון: הסמכה לעבודה בגובה, חשמלאי, מנופאי (מפעיל עגורן), מלגזן, רתך, וכיו"ב).</w:t>
      </w:r>
    </w:p>
    <w:p w14:paraId="0AED2A8A" w14:textId="77777777" w:rsidR="00743B1B" w:rsidRPr="00743B1B" w:rsidRDefault="00743B1B" w:rsidP="00743B1B">
      <w:r w:rsidRPr="00743B1B">
        <w:rPr>
          <w:rtl/>
        </w:rPr>
        <w:t>ר</w:t>
      </w:r>
      <w:r w:rsidRPr="00743B1B">
        <w:rPr>
          <w:rFonts w:hint="eastAsia"/>
          <w:rtl/>
        </w:rPr>
        <w:t>י</w:t>
      </w:r>
      <w:r w:rsidRPr="00743B1B">
        <w:rPr>
          <w:rtl/>
        </w:rPr>
        <w:t>שיונות לציוד ותעודות ביטוח לציוד הנמצא באתר או המופעל באתר, כולל תסקירים עדכניים של בודק מוסמך (לציוד עבורו נדרשת בדיקה זאת עפ"י החוק).</w:t>
      </w:r>
    </w:p>
    <w:p w14:paraId="47859EBD" w14:textId="77777777" w:rsidR="00743B1B" w:rsidRPr="00743B1B" w:rsidRDefault="00743B1B" w:rsidP="00743B1B"/>
    <w:p w14:paraId="6C2791BF" w14:textId="77777777" w:rsidR="00743B1B" w:rsidRPr="00743B1B" w:rsidRDefault="00743B1B" w:rsidP="00743B1B">
      <w:r w:rsidRPr="00743B1B">
        <w:rPr>
          <w:rtl/>
        </w:rPr>
        <w:t>העתקי דוחות ביקורת ומבדקים של גורמים שונים (כגון: משרד העבודה, וכיוב').</w:t>
      </w:r>
    </w:p>
    <w:p w14:paraId="450F4B77" w14:textId="77777777" w:rsidR="00743B1B" w:rsidRPr="00743B1B" w:rsidRDefault="00743B1B" w:rsidP="00743B1B">
      <w:pPr>
        <w:rPr>
          <w:rtl/>
        </w:rPr>
      </w:pPr>
    </w:p>
    <w:p w14:paraId="76CEF077" w14:textId="77777777" w:rsidR="00743B1B" w:rsidRPr="00743B1B" w:rsidRDefault="00743B1B" w:rsidP="00743B1B">
      <w:pPr>
        <w:rPr>
          <w:rtl/>
        </w:rPr>
      </w:pPr>
    </w:p>
    <w:p w14:paraId="7BEBF612" w14:textId="77777777" w:rsidR="00743B1B" w:rsidRPr="00743B1B" w:rsidRDefault="00743B1B" w:rsidP="00743B1B"/>
    <w:p w14:paraId="264BFFA9" w14:textId="77777777" w:rsidR="00743B1B" w:rsidRPr="00743B1B" w:rsidRDefault="00743B1B" w:rsidP="00743B1B">
      <w:pPr>
        <w:rPr>
          <w:rtl/>
        </w:rPr>
      </w:pPr>
      <w:r w:rsidRPr="00743B1B">
        <w:rPr>
          <w:rFonts w:hint="eastAsia"/>
          <w:rtl/>
        </w:rPr>
        <w:t>משמעת</w:t>
      </w:r>
    </w:p>
    <w:p w14:paraId="4C9BB842" w14:textId="77777777" w:rsidR="00743B1B" w:rsidRPr="00743B1B" w:rsidRDefault="00743B1B" w:rsidP="00743B1B">
      <w:r w:rsidRPr="00743B1B">
        <w:rPr>
          <w:rtl/>
        </w:rPr>
        <w:t xml:space="preserve">על הקבלן, עובדיו וכל הגורמים מטעמו להישמע בכל עת להנחיות המפקח מטעם </w:t>
      </w:r>
      <w:r w:rsidRPr="00743B1B">
        <w:rPr>
          <w:rFonts w:hint="eastAsia"/>
          <w:rtl/>
        </w:rPr>
        <w:t>התאגיד</w:t>
      </w:r>
      <w:r w:rsidRPr="00743B1B">
        <w:rPr>
          <w:rtl/>
        </w:rPr>
        <w:t xml:space="preserve"> ויועץ הבטיחות של ה</w:t>
      </w:r>
      <w:r w:rsidRPr="00743B1B">
        <w:rPr>
          <w:rFonts w:hint="eastAsia"/>
          <w:rtl/>
        </w:rPr>
        <w:t>מזמין</w:t>
      </w:r>
      <w:r w:rsidRPr="00743B1B">
        <w:rPr>
          <w:rtl/>
        </w:rPr>
        <w:t xml:space="preserve">, להזדהות עפ"י דרישה </w:t>
      </w:r>
      <w:r w:rsidRPr="00743B1B">
        <w:rPr>
          <w:rFonts w:hint="eastAsia"/>
          <w:rtl/>
        </w:rPr>
        <w:t>ולעצור</w:t>
      </w:r>
      <w:r w:rsidRPr="00743B1B">
        <w:rPr>
          <w:rtl/>
        </w:rPr>
        <w:t xml:space="preserve"> </w:t>
      </w:r>
      <w:r w:rsidRPr="00743B1B">
        <w:rPr>
          <w:rFonts w:hint="eastAsia"/>
          <w:rtl/>
        </w:rPr>
        <w:t>את</w:t>
      </w:r>
      <w:r w:rsidRPr="00743B1B">
        <w:rPr>
          <w:rtl/>
        </w:rPr>
        <w:t xml:space="preserve"> </w:t>
      </w:r>
      <w:r w:rsidRPr="00743B1B">
        <w:rPr>
          <w:rFonts w:hint="eastAsia"/>
          <w:rtl/>
        </w:rPr>
        <w:t>העבודה</w:t>
      </w:r>
      <w:r w:rsidRPr="00743B1B">
        <w:rPr>
          <w:rtl/>
        </w:rPr>
        <w:t xml:space="preserve"> </w:t>
      </w:r>
      <w:r w:rsidRPr="00743B1B">
        <w:rPr>
          <w:rFonts w:hint="eastAsia"/>
          <w:rtl/>
        </w:rPr>
        <w:t>על</w:t>
      </w:r>
      <w:r w:rsidRPr="00743B1B">
        <w:rPr>
          <w:rtl/>
        </w:rPr>
        <w:t xml:space="preserve"> </w:t>
      </w:r>
      <w:r w:rsidRPr="00743B1B">
        <w:rPr>
          <w:rFonts w:hint="eastAsia"/>
          <w:rtl/>
        </w:rPr>
        <w:t>פי</w:t>
      </w:r>
      <w:r w:rsidRPr="00743B1B">
        <w:rPr>
          <w:rtl/>
        </w:rPr>
        <w:t xml:space="preserve"> </w:t>
      </w:r>
      <w:r w:rsidRPr="00743B1B">
        <w:rPr>
          <w:rFonts w:hint="eastAsia"/>
          <w:rtl/>
        </w:rPr>
        <w:t>דרישתם</w:t>
      </w:r>
      <w:r w:rsidRPr="00743B1B">
        <w:rPr>
          <w:rtl/>
        </w:rPr>
        <w:t>.</w:t>
      </w:r>
      <w:r w:rsidRPr="00743B1B">
        <w:t xml:space="preserve"> </w:t>
      </w:r>
    </w:p>
    <w:p w14:paraId="0CF888DB" w14:textId="77777777" w:rsidR="00743B1B" w:rsidRPr="00743B1B" w:rsidRDefault="00743B1B" w:rsidP="00743B1B">
      <w:pPr>
        <w:rPr>
          <w:rtl/>
        </w:rPr>
      </w:pPr>
    </w:p>
    <w:p w14:paraId="35A6FAF9" w14:textId="77777777" w:rsidR="00743B1B" w:rsidRPr="00743B1B" w:rsidRDefault="00743B1B" w:rsidP="00743B1B">
      <w:r w:rsidRPr="00743B1B">
        <w:rPr>
          <w:rtl/>
        </w:rPr>
        <w:t>10.2</w:t>
      </w:r>
      <w:r w:rsidRPr="00743B1B">
        <w:rPr>
          <w:rtl/>
        </w:rPr>
        <w:tab/>
        <w:t>במידה וימצא יועץ הבטיחות בתאגיד, בהתאם לשיקול דעתו הבלעדי, כי הקבלן מפר התחייבות כלשהיא מהתחייבויותיו נושא הנספח דנן, יוציא התאגיד באמצ</w:t>
      </w:r>
      <w:r w:rsidRPr="00743B1B">
        <w:rPr>
          <w:rFonts w:hint="eastAsia"/>
          <w:rtl/>
        </w:rPr>
        <w:t>ע</w:t>
      </w:r>
      <w:r w:rsidRPr="00743B1B">
        <w:rPr>
          <w:rtl/>
        </w:rPr>
        <w:t>ות המנהל  התראה/ברור משמעתי / הטלת קנסות  כספיים  בנוגע לאמור לקבלן. היה והקבלן לא תיקן את ההפרה תוך 2 ימים ממועד קבלת ההתראה, יוכל התאגיד באמצאות המנהל ועל פי הנחיות יועץ הבטיחות  ולשיקול דעתו של המנהל  לנקוט בפעולות משפטיות בהתאם לאמור בחוזה ההתקשרות ואף להפסיק את ההתקשרות עם הקבלן.</w:t>
      </w:r>
    </w:p>
    <w:p w14:paraId="61F6EBE3" w14:textId="77777777" w:rsidR="00743B1B" w:rsidRPr="00743B1B" w:rsidRDefault="00743B1B" w:rsidP="00743B1B">
      <w:pPr>
        <w:rPr>
          <w:rtl/>
        </w:rPr>
      </w:pPr>
    </w:p>
    <w:p w14:paraId="58C43D9A" w14:textId="77777777" w:rsidR="00743B1B" w:rsidRPr="00743B1B" w:rsidRDefault="00743B1B" w:rsidP="00743B1B">
      <w:pPr>
        <w:rPr>
          <w:rtl/>
        </w:rPr>
      </w:pPr>
      <w:r w:rsidRPr="00743B1B">
        <w:rPr>
          <w:rFonts w:hint="eastAsia"/>
          <w:rtl/>
        </w:rPr>
        <w:t>הדרכה</w:t>
      </w:r>
    </w:p>
    <w:p w14:paraId="7B7C2A7D" w14:textId="77777777" w:rsidR="00743B1B" w:rsidRPr="00743B1B" w:rsidRDefault="00743B1B" w:rsidP="00743B1B">
      <w:r w:rsidRPr="00743B1B">
        <w:rPr>
          <w:rtl/>
        </w:rPr>
        <w:t xml:space="preserve">קבלן יבצע הדרכת בטיחות לכל עובדיו לפחות אחת לשנה בכל הקשור לסיכונים בעבודתם ויוודא הבנת ההדרכה על ידי מעבר מבחן ידע בהצלחה. </w:t>
      </w:r>
    </w:p>
    <w:p w14:paraId="6576ECAD" w14:textId="77777777" w:rsidR="00743B1B" w:rsidRPr="00743B1B" w:rsidRDefault="00743B1B" w:rsidP="00743B1B"/>
    <w:p w14:paraId="1E629F03" w14:textId="77777777" w:rsidR="00743B1B" w:rsidRPr="00743B1B" w:rsidRDefault="00743B1B" w:rsidP="00743B1B">
      <w:r w:rsidRPr="00743B1B">
        <w:rPr>
          <w:rFonts w:hint="eastAsia"/>
          <w:rtl/>
        </w:rPr>
        <w:t>הקבלן</w:t>
      </w:r>
      <w:r w:rsidRPr="00743B1B">
        <w:rPr>
          <w:rtl/>
        </w:rPr>
        <w:t xml:space="preserve"> </w:t>
      </w:r>
      <w:r w:rsidRPr="00743B1B">
        <w:rPr>
          <w:rFonts w:hint="eastAsia"/>
          <w:rtl/>
        </w:rPr>
        <w:t>יבצע</w:t>
      </w:r>
      <w:r w:rsidRPr="00743B1B">
        <w:rPr>
          <w:rtl/>
        </w:rPr>
        <w:t xml:space="preserve"> </w:t>
      </w:r>
      <w:r w:rsidRPr="00743B1B">
        <w:rPr>
          <w:rFonts w:hint="eastAsia"/>
          <w:rtl/>
        </w:rPr>
        <w:t>הדרכות</w:t>
      </w:r>
      <w:r w:rsidRPr="00743B1B">
        <w:rPr>
          <w:rtl/>
        </w:rPr>
        <w:t xml:space="preserve"> </w:t>
      </w:r>
      <w:r w:rsidRPr="00743B1B">
        <w:rPr>
          <w:rFonts w:hint="eastAsia"/>
          <w:rtl/>
        </w:rPr>
        <w:t>בטיחות</w:t>
      </w:r>
      <w:r w:rsidRPr="00743B1B">
        <w:rPr>
          <w:rtl/>
        </w:rPr>
        <w:t xml:space="preserve"> </w:t>
      </w:r>
      <w:r w:rsidRPr="00743B1B">
        <w:rPr>
          <w:rFonts w:hint="eastAsia"/>
          <w:rtl/>
        </w:rPr>
        <w:t>לעובד</w:t>
      </w:r>
      <w:r w:rsidRPr="00743B1B">
        <w:rPr>
          <w:rtl/>
        </w:rPr>
        <w:t xml:space="preserve"> </w:t>
      </w:r>
      <w:r w:rsidRPr="00743B1B">
        <w:rPr>
          <w:rFonts w:hint="eastAsia"/>
          <w:rtl/>
        </w:rPr>
        <w:t>חדש</w:t>
      </w:r>
      <w:r w:rsidRPr="00743B1B">
        <w:rPr>
          <w:rtl/>
        </w:rPr>
        <w:t xml:space="preserve"> </w:t>
      </w:r>
      <w:r w:rsidRPr="00743B1B">
        <w:rPr>
          <w:rFonts w:hint="eastAsia"/>
          <w:rtl/>
        </w:rPr>
        <w:t>לפני</w:t>
      </w:r>
      <w:r w:rsidRPr="00743B1B">
        <w:rPr>
          <w:rtl/>
        </w:rPr>
        <w:t xml:space="preserve"> </w:t>
      </w:r>
      <w:r w:rsidRPr="00743B1B">
        <w:rPr>
          <w:rFonts w:hint="eastAsia"/>
          <w:rtl/>
        </w:rPr>
        <w:t>תחילת</w:t>
      </w:r>
      <w:r w:rsidRPr="00743B1B">
        <w:rPr>
          <w:rtl/>
        </w:rPr>
        <w:t xml:space="preserve"> </w:t>
      </w:r>
      <w:r w:rsidRPr="00743B1B">
        <w:rPr>
          <w:rFonts w:hint="eastAsia"/>
          <w:rtl/>
        </w:rPr>
        <w:t>עבודה</w:t>
      </w:r>
      <w:r w:rsidRPr="00743B1B">
        <w:rPr>
          <w:rtl/>
        </w:rPr>
        <w:t xml:space="preserve"> </w:t>
      </w:r>
      <w:r w:rsidRPr="00743B1B">
        <w:rPr>
          <w:rFonts w:hint="eastAsia"/>
          <w:rtl/>
        </w:rPr>
        <w:t>וביצוע</w:t>
      </w:r>
      <w:r w:rsidRPr="00743B1B">
        <w:rPr>
          <w:rtl/>
        </w:rPr>
        <w:t xml:space="preserve"> </w:t>
      </w:r>
      <w:r w:rsidRPr="00743B1B">
        <w:rPr>
          <w:rFonts w:hint="eastAsia"/>
          <w:rtl/>
        </w:rPr>
        <w:t>הדרכות</w:t>
      </w:r>
      <w:r w:rsidRPr="00743B1B">
        <w:rPr>
          <w:rtl/>
        </w:rPr>
        <w:t xml:space="preserve"> </w:t>
      </w:r>
      <w:r w:rsidRPr="00743B1B">
        <w:rPr>
          <w:rFonts w:hint="eastAsia"/>
          <w:rtl/>
        </w:rPr>
        <w:t>והסמכות</w:t>
      </w:r>
      <w:r w:rsidRPr="00743B1B">
        <w:rPr>
          <w:rtl/>
        </w:rPr>
        <w:t xml:space="preserve"> </w:t>
      </w:r>
      <w:r w:rsidRPr="00743B1B">
        <w:rPr>
          <w:rFonts w:hint="eastAsia"/>
          <w:rtl/>
        </w:rPr>
        <w:t>לעבודות</w:t>
      </w:r>
      <w:r w:rsidRPr="00743B1B">
        <w:rPr>
          <w:rtl/>
        </w:rPr>
        <w:t xml:space="preserve"> </w:t>
      </w:r>
      <w:r w:rsidRPr="00743B1B">
        <w:rPr>
          <w:rFonts w:hint="eastAsia"/>
          <w:rtl/>
        </w:rPr>
        <w:t>בגובה</w:t>
      </w:r>
      <w:r w:rsidRPr="00743B1B">
        <w:rPr>
          <w:rtl/>
        </w:rPr>
        <w:t xml:space="preserve"> </w:t>
      </w:r>
      <w:r w:rsidRPr="00743B1B">
        <w:rPr>
          <w:rFonts w:hint="eastAsia"/>
          <w:rtl/>
        </w:rPr>
        <w:t>כולל</w:t>
      </w:r>
      <w:r w:rsidRPr="00743B1B">
        <w:rPr>
          <w:rtl/>
        </w:rPr>
        <w:t xml:space="preserve"> </w:t>
      </w:r>
      <w:r w:rsidRPr="00743B1B">
        <w:rPr>
          <w:rFonts w:hint="eastAsia"/>
          <w:rtl/>
        </w:rPr>
        <w:t>חלל</w:t>
      </w:r>
      <w:r w:rsidRPr="00743B1B">
        <w:rPr>
          <w:rtl/>
        </w:rPr>
        <w:t xml:space="preserve"> </w:t>
      </w:r>
      <w:r w:rsidRPr="00743B1B">
        <w:rPr>
          <w:rFonts w:hint="eastAsia"/>
          <w:rtl/>
        </w:rPr>
        <w:t>מוקף</w:t>
      </w:r>
      <w:r w:rsidRPr="00743B1B">
        <w:t>.</w:t>
      </w:r>
    </w:p>
    <w:p w14:paraId="487AFAB9" w14:textId="77777777" w:rsidR="00743B1B" w:rsidRPr="00743B1B" w:rsidRDefault="00743B1B" w:rsidP="00743B1B"/>
    <w:p w14:paraId="30F173BC" w14:textId="77777777" w:rsidR="00743B1B" w:rsidRPr="00743B1B" w:rsidRDefault="00743B1B" w:rsidP="00743B1B">
      <w:r w:rsidRPr="00743B1B">
        <w:rPr>
          <w:rFonts w:hint="eastAsia"/>
          <w:rtl/>
        </w:rPr>
        <w:t>ההדרכה</w:t>
      </w:r>
      <w:r w:rsidRPr="00743B1B">
        <w:rPr>
          <w:rtl/>
        </w:rPr>
        <w:t xml:space="preserve"> </w:t>
      </w:r>
      <w:r w:rsidRPr="00743B1B">
        <w:rPr>
          <w:rFonts w:hint="eastAsia"/>
          <w:rtl/>
        </w:rPr>
        <w:t>תינתן</w:t>
      </w:r>
      <w:r w:rsidRPr="00743B1B">
        <w:rPr>
          <w:rtl/>
        </w:rPr>
        <w:t xml:space="preserve"> </w:t>
      </w:r>
      <w:r w:rsidRPr="00743B1B">
        <w:rPr>
          <w:rFonts w:hint="eastAsia"/>
          <w:rtl/>
        </w:rPr>
        <w:t>בשפה</w:t>
      </w:r>
      <w:r w:rsidRPr="00743B1B">
        <w:rPr>
          <w:rtl/>
        </w:rPr>
        <w:t xml:space="preserve"> </w:t>
      </w:r>
      <w:r w:rsidRPr="00743B1B">
        <w:rPr>
          <w:rFonts w:hint="eastAsia"/>
          <w:rtl/>
        </w:rPr>
        <w:t>המובנת</w:t>
      </w:r>
      <w:r w:rsidRPr="00743B1B">
        <w:rPr>
          <w:rtl/>
        </w:rPr>
        <w:t xml:space="preserve"> </w:t>
      </w:r>
      <w:r w:rsidRPr="00743B1B">
        <w:rPr>
          <w:rFonts w:hint="eastAsia"/>
          <w:rtl/>
        </w:rPr>
        <w:t>לעובדים</w:t>
      </w:r>
      <w:r w:rsidRPr="00743B1B">
        <w:rPr>
          <w:rtl/>
        </w:rPr>
        <w:t xml:space="preserve">. </w:t>
      </w:r>
      <w:r w:rsidRPr="00743B1B">
        <w:rPr>
          <w:rFonts w:hint="eastAsia"/>
          <w:rtl/>
        </w:rPr>
        <w:t>העתקים</w:t>
      </w:r>
      <w:r w:rsidRPr="00743B1B">
        <w:rPr>
          <w:rtl/>
        </w:rPr>
        <w:t xml:space="preserve"> </w:t>
      </w:r>
      <w:r w:rsidRPr="00743B1B">
        <w:rPr>
          <w:rFonts w:hint="eastAsia"/>
          <w:rtl/>
        </w:rPr>
        <w:t>מאישורי</w:t>
      </w:r>
      <w:r w:rsidRPr="00743B1B">
        <w:rPr>
          <w:rtl/>
        </w:rPr>
        <w:t xml:space="preserve"> </w:t>
      </w:r>
      <w:r w:rsidRPr="00743B1B">
        <w:rPr>
          <w:rFonts w:hint="eastAsia"/>
          <w:rtl/>
        </w:rPr>
        <w:t>ההדרכה</w:t>
      </w:r>
      <w:r w:rsidRPr="00743B1B">
        <w:rPr>
          <w:rtl/>
        </w:rPr>
        <w:t xml:space="preserve"> </w:t>
      </w:r>
      <w:r w:rsidRPr="00743B1B">
        <w:rPr>
          <w:rFonts w:hint="eastAsia"/>
          <w:rtl/>
        </w:rPr>
        <w:t>יהיו</w:t>
      </w:r>
      <w:r w:rsidRPr="00743B1B">
        <w:rPr>
          <w:rtl/>
        </w:rPr>
        <w:t xml:space="preserve"> </w:t>
      </w:r>
      <w:r w:rsidRPr="00743B1B">
        <w:rPr>
          <w:rFonts w:hint="eastAsia"/>
          <w:rtl/>
        </w:rPr>
        <w:t>ב</w:t>
      </w:r>
      <w:r w:rsidRPr="00743B1B">
        <w:rPr>
          <w:rtl/>
        </w:rPr>
        <w:t xml:space="preserve">פנקס </w:t>
      </w:r>
      <w:r w:rsidRPr="00743B1B">
        <w:rPr>
          <w:rFonts w:hint="eastAsia"/>
          <w:rtl/>
        </w:rPr>
        <w:t>הכללי</w:t>
      </w:r>
      <w:r w:rsidRPr="00743B1B">
        <w:rPr>
          <w:rtl/>
        </w:rPr>
        <w:t>".</w:t>
      </w:r>
    </w:p>
    <w:p w14:paraId="39F1B5AF" w14:textId="77777777" w:rsidR="00743B1B" w:rsidRPr="00743B1B" w:rsidRDefault="00743B1B" w:rsidP="00743B1B">
      <w:r w:rsidRPr="00743B1B">
        <w:rPr>
          <w:rtl/>
        </w:rPr>
        <w:t>הקבלן יחתים את עובדיו על כך שהם קבלו והבינו את הנאמר בהדרכה.</w:t>
      </w:r>
    </w:p>
    <w:p w14:paraId="08D3D1DF" w14:textId="77777777" w:rsidR="00743B1B" w:rsidRPr="00743B1B" w:rsidRDefault="00743B1B" w:rsidP="00743B1B">
      <w:pPr>
        <w:rPr>
          <w:rtl/>
        </w:rPr>
      </w:pPr>
      <w:r w:rsidRPr="00743B1B">
        <w:rPr>
          <w:rtl/>
        </w:rPr>
        <w:t xml:space="preserve">הקבלן ישמור תיעוד מהדרכות אלו ויעביר עותק ליועץ הבטיחות </w:t>
      </w:r>
      <w:r w:rsidRPr="00743B1B">
        <w:rPr>
          <w:rFonts w:hint="eastAsia"/>
          <w:rtl/>
        </w:rPr>
        <w:t>מטעם</w:t>
      </w:r>
      <w:r w:rsidRPr="00743B1B">
        <w:rPr>
          <w:rtl/>
        </w:rPr>
        <w:t xml:space="preserve"> המזמין  במידה ויתבקש לעשות כן. כמו כן יבצע הקבלן תדריך לכל עובדיו בהתאם לתכנון הבטיחות לפרויקט. </w:t>
      </w:r>
    </w:p>
    <w:p w14:paraId="4126FC94" w14:textId="77777777" w:rsidR="00743B1B" w:rsidRPr="00743B1B" w:rsidRDefault="00743B1B" w:rsidP="00743B1B">
      <w:pPr>
        <w:rPr>
          <w:rtl/>
        </w:rPr>
      </w:pPr>
    </w:p>
    <w:p w14:paraId="0FB485D2" w14:textId="77777777" w:rsidR="00743B1B" w:rsidRPr="00743B1B" w:rsidRDefault="00743B1B" w:rsidP="00743B1B">
      <w:pPr>
        <w:rPr>
          <w:rtl/>
        </w:rPr>
      </w:pPr>
      <w:r w:rsidRPr="00743B1B">
        <w:rPr>
          <w:rtl/>
        </w:rPr>
        <w:t>מנהל עבודה מטעם הקבלן</w:t>
      </w:r>
    </w:p>
    <w:p w14:paraId="1B7E8AC7" w14:textId="77777777" w:rsidR="00743B1B" w:rsidRPr="00743B1B" w:rsidRDefault="00743B1B" w:rsidP="00743B1B">
      <w:r w:rsidRPr="00743B1B">
        <w:rPr>
          <w:rFonts w:hint="eastAsia"/>
          <w:rtl/>
        </w:rPr>
        <w:t>הקבלן</w:t>
      </w:r>
      <w:r w:rsidRPr="00743B1B">
        <w:rPr>
          <w:rtl/>
        </w:rPr>
        <w:t xml:space="preserve"> מתחייב </w:t>
      </w:r>
      <w:r w:rsidRPr="00743B1B">
        <w:rPr>
          <w:rFonts w:hint="eastAsia"/>
          <w:rtl/>
        </w:rPr>
        <w:t>למנות</w:t>
      </w:r>
      <w:r w:rsidRPr="00743B1B">
        <w:rPr>
          <w:rtl/>
        </w:rPr>
        <w:t xml:space="preserve"> </w:t>
      </w:r>
      <w:r w:rsidRPr="00743B1B">
        <w:rPr>
          <w:rFonts w:hint="eastAsia"/>
          <w:rtl/>
        </w:rPr>
        <w:t>מנהל</w:t>
      </w:r>
      <w:r w:rsidRPr="00743B1B">
        <w:rPr>
          <w:rtl/>
        </w:rPr>
        <w:t xml:space="preserve"> </w:t>
      </w:r>
      <w:r w:rsidRPr="00743B1B">
        <w:rPr>
          <w:rFonts w:hint="eastAsia"/>
          <w:rtl/>
        </w:rPr>
        <w:t>עבודה</w:t>
      </w:r>
      <w:r w:rsidRPr="00743B1B">
        <w:rPr>
          <w:rtl/>
        </w:rPr>
        <w:t xml:space="preserve"> </w:t>
      </w:r>
      <w:r w:rsidRPr="00743B1B">
        <w:rPr>
          <w:rFonts w:hint="eastAsia"/>
          <w:rtl/>
        </w:rPr>
        <w:t>מוסמך</w:t>
      </w:r>
      <w:r w:rsidRPr="00743B1B">
        <w:rPr>
          <w:rtl/>
        </w:rPr>
        <w:t xml:space="preserve"> </w:t>
      </w:r>
      <w:r w:rsidRPr="00743B1B">
        <w:rPr>
          <w:rFonts w:hint="eastAsia"/>
          <w:rtl/>
        </w:rPr>
        <w:t>כחוק</w:t>
      </w:r>
      <w:r w:rsidRPr="00743B1B">
        <w:rPr>
          <w:rtl/>
        </w:rPr>
        <w:t xml:space="preserve"> </w:t>
      </w:r>
      <w:r w:rsidRPr="00743B1B">
        <w:rPr>
          <w:rFonts w:hint="eastAsia"/>
          <w:rtl/>
        </w:rPr>
        <w:t>לכל</w:t>
      </w:r>
      <w:r w:rsidRPr="00743B1B">
        <w:rPr>
          <w:rtl/>
        </w:rPr>
        <w:t xml:space="preserve"> </w:t>
      </w:r>
      <w:r w:rsidRPr="00743B1B">
        <w:rPr>
          <w:rFonts w:hint="eastAsia"/>
          <w:rtl/>
        </w:rPr>
        <w:t>עבודות</w:t>
      </w:r>
      <w:r w:rsidRPr="00743B1B">
        <w:rPr>
          <w:rtl/>
        </w:rPr>
        <w:t xml:space="preserve"> </w:t>
      </w:r>
      <w:r w:rsidRPr="00743B1B">
        <w:rPr>
          <w:rFonts w:hint="eastAsia"/>
          <w:rtl/>
        </w:rPr>
        <w:t>הבנייה</w:t>
      </w:r>
      <w:r w:rsidRPr="00743B1B">
        <w:rPr>
          <w:rtl/>
        </w:rPr>
        <w:t xml:space="preserve"> </w:t>
      </w:r>
      <w:r w:rsidRPr="00743B1B">
        <w:rPr>
          <w:rFonts w:hint="eastAsia"/>
          <w:rtl/>
        </w:rPr>
        <w:t>והבנייה</w:t>
      </w:r>
      <w:r w:rsidRPr="00743B1B">
        <w:rPr>
          <w:rtl/>
        </w:rPr>
        <w:t xml:space="preserve"> </w:t>
      </w:r>
      <w:r w:rsidRPr="00743B1B">
        <w:rPr>
          <w:rFonts w:hint="eastAsia"/>
          <w:rtl/>
        </w:rPr>
        <w:t>ההנדסית</w:t>
      </w:r>
      <w:r w:rsidRPr="00743B1B">
        <w:rPr>
          <w:rtl/>
        </w:rPr>
        <w:t xml:space="preserve"> </w:t>
      </w:r>
      <w:r w:rsidRPr="00743B1B">
        <w:rPr>
          <w:rFonts w:hint="eastAsia"/>
          <w:rtl/>
        </w:rPr>
        <w:t>יש</w:t>
      </w:r>
      <w:r w:rsidRPr="00743B1B">
        <w:rPr>
          <w:rtl/>
        </w:rPr>
        <w:t xml:space="preserve"> </w:t>
      </w:r>
      <w:r w:rsidRPr="00743B1B">
        <w:rPr>
          <w:rFonts w:hint="eastAsia"/>
          <w:rtl/>
        </w:rPr>
        <w:t>להזכיר</w:t>
      </w:r>
      <w:r w:rsidRPr="00743B1B">
        <w:rPr>
          <w:rtl/>
        </w:rPr>
        <w:t xml:space="preserve"> </w:t>
      </w:r>
      <w:r w:rsidRPr="00743B1B">
        <w:rPr>
          <w:rFonts w:hint="eastAsia"/>
          <w:rtl/>
        </w:rPr>
        <w:t>כי</w:t>
      </w:r>
      <w:r w:rsidRPr="00743B1B">
        <w:rPr>
          <w:rtl/>
        </w:rPr>
        <w:t xml:space="preserve"> </w:t>
      </w:r>
      <w:r w:rsidRPr="00743B1B">
        <w:rPr>
          <w:rFonts w:hint="eastAsia"/>
          <w:rtl/>
        </w:rPr>
        <w:t>ההגדרה</w:t>
      </w:r>
      <w:r w:rsidRPr="00743B1B">
        <w:rPr>
          <w:rtl/>
        </w:rPr>
        <w:t xml:space="preserve"> </w:t>
      </w:r>
      <w:r w:rsidRPr="00743B1B">
        <w:rPr>
          <w:rFonts w:hint="eastAsia"/>
          <w:rtl/>
        </w:rPr>
        <w:t>לבנייה</w:t>
      </w:r>
      <w:r w:rsidRPr="00743B1B">
        <w:rPr>
          <w:rtl/>
        </w:rPr>
        <w:t xml:space="preserve"> </w:t>
      </w:r>
      <w:r w:rsidRPr="00743B1B">
        <w:rPr>
          <w:rFonts w:hint="eastAsia"/>
          <w:rtl/>
        </w:rPr>
        <w:t>הנדסית</w:t>
      </w:r>
      <w:r w:rsidRPr="00743B1B">
        <w:rPr>
          <w:rtl/>
        </w:rPr>
        <w:t xml:space="preserve"> </w:t>
      </w:r>
      <w:r w:rsidRPr="00743B1B">
        <w:rPr>
          <w:rFonts w:hint="eastAsia"/>
          <w:rtl/>
        </w:rPr>
        <w:t>בחוק</w:t>
      </w:r>
      <w:r w:rsidRPr="00743B1B">
        <w:rPr>
          <w:rtl/>
        </w:rPr>
        <w:t xml:space="preserve"> </w:t>
      </w:r>
      <w:r w:rsidRPr="00743B1B">
        <w:rPr>
          <w:rFonts w:hint="eastAsia"/>
          <w:rtl/>
        </w:rPr>
        <w:t>היא</w:t>
      </w:r>
      <w:r w:rsidRPr="00743B1B">
        <w:rPr>
          <w:rtl/>
        </w:rPr>
        <w:t xml:space="preserve"> : "בניית מכון-מים, מאגר, קו צינורות, מובל מים, ביב או מכון-ביוב, הריסתם, שינוי מבנם ותיקונם, לרבות חידושם של מילוי המשקים ושל הצבע</w:t>
      </w:r>
      <w:r w:rsidRPr="00743B1B">
        <w:t>"</w:t>
      </w:r>
      <w:r w:rsidRPr="00743B1B">
        <w:rPr>
          <w:rtl/>
        </w:rPr>
        <w:t>.</w:t>
      </w:r>
    </w:p>
    <w:p w14:paraId="609EC4B0" w14:textId="77777777" w:rsidR="00743B1B" w:rsidRPr="00743B1B" w:rsidRDefault="00743B1B" w:rsidP="00743B1B"/>
    <w:p w14:paraId="45EC9052" w14:textId="77777777" w:rsidR="00743B1B" w:rsidRPr="00743B1B" w:rsidRDefault="00743B1B" w:rsidP="00743B1B">
      <w:r w:rsidRPr="00743B1B">
        <w:rPr>
          <w:rFonts w:hint="eastAsia"/>
          <w:rtl/>
        </w:rPr>
        <w:t>מנהל</w:t>
      </w:r>
      <w:r w:rsidRPr="00743B1B">
        <w:rPr>
          <w:rtl/>
        </w:rPr>
        <w:t xml:space="preserve"> </w:t>
      </w:r>
      <w:r w:rsidRPr="00743B1B">
        <w:rPr>
          <w:rFonts w:hint="eastAsia"/>
          <w:rtl/>
        </w:rPr>
        <w:t>העבודה</w:t>
      </w:r>
      <w:r w:rsidRPr="00743B1B">
        <w:rPr>
          <w:rtl/>
        </w:rPr>
        <w:t xml:space="preserve"> </w:t>
      </w:r>
      <w:r w:rsidRPr="00743B1B">
        <w:rPr>
          <w:rFonts w:hint="eastAsia"/>
          <w:rtl/>
        </w:rPr>
        <w:t>יהיה</w:t>
      </w:r>
      <w:r w:rsidRPr="00743B1B">
        <w:rPr>
          <w:rtl/>
        </w:rPr>
        <w:t xml:space="preserve"> </w:t>
      </w:r>
      <w:r w:rsidRPr="00743B1B">
        <w:rPr>
          <w:rFonts w:hint="eastAsia"/>
          <w:rtl/>
        </w:rPr>
        <w:t>בעל</w:t>
      </w:r>
      <w:r w:rsidRPr="00743B1B">
        <w:rPr>
          <w:rtl/>
        </w:rPr>
        <w:t xml:space="preserve"> </w:t>
      </w:r>
      <w:r w:rsidRPr="00743B1B">
        <w:rPr>
          <w:rFonts w:hint="eastAsia"/>
          <w:rtl/>
        </w:rPr>
        <w:t>ניסיון</w:t>
      </w:r>
      <w:r w:rsidRPr="00743B1B">
        <w:rPr>
          <w:rtl/>
        </w:rPr>
        <w:t xml:space="preserve"> </w:t>
      </w:r>
      <w:r w:rsidRPr="00743B1B">
        <w:rPr>
          <w:rFonts w:hint="eastAsia"/>
          <w:rtl/>
        </w:rPr>
        <w:t>של</w:t>
      </w:r>
      <w:r w:rsidRPr="00743B1B">
        <w:rPr>
          <w:rtl/>
        </w:rPr>
        <w:t xml:space="preserve"> 5 </w:t>
      </w:r>
      <w:r w:rsidRPr="00743B1B">
        <w:rPr>
          <w:rFonts w:hint="eastAsia"/>
          <w:rtl/>
        </w:rPr>
        <w:t>שנים</w:t>
      </w:r>
      <w:r w:rsidRPr="00743B1B">
        <w:rPr>
          <w:rtl/>
        </w:rPr>
        <w:t xml:space="preserve"> </w:t>
      </w:r>
      <w:r w:rsidRPr="00743B1B">
        <w:rPr>
          <w:rFonts w:hint="eastAsia"/>
          <w:rtl/>
        </w:rPr>
        <w:t>לפחות</w:t>
      </w:r>
      <w:r w:rsidRPr="00743B1B">
        <w:rPr>
          <w:rtl/>
        </w:rPr>
        <w:t xml:space="preserve"> </w:t>
      </w:r>
      <w:r w:rsidRPr="00743B1B">
        <w:rPr>
          <w:rFonts w:hint="eastAsia"/>
          <w:rtl/>
        </w:rPr>
        <w:t>בביצוע</w:t>
      </w:r>
      <w:r w:rsidRPr="00743B1B">
        <w:rPr>
          <w:rtl/>
        </w:rPr>
        <w:t xml:space="preserve"> </w:t>
      </w:r>
      <w:r w:rsidRPr="00743B1B">
        <w:rPr>
          <w:rFonts w:hint="eastAsia"/>
          <w:rtl/>
        </w:rPr>
        <w:t>עבודות</w:t>
      </w:r>
      <w:r w:rsidRPr="00743B1B">
        <w:rPr>
          <w:rtl/>
        </w:rPr>
        <w:t xml:space="preserve"> </w:t>
      </w:r>
      <w:r w:rsidRPr="00743B1B">
        <w:rPr>
          <w:rFonts w:hint="eastAsia"/>
          <w:rtl/>
        </w:rPr>
        <w:t>נשוא</w:t>
      </w:r>
      <w:r w:rsidRPr="00743B1B">
        <w:rPr>
          <w:rtl/>
        </w:rPr>
        <w:t xml:space="preserve"> </w:t>
      </w:r>
      <w:r w:rsidRPr="00743B1B">
        <w:rPr>
          <w:rFonts w:hint="eastAsia"/>
          <w:rtl/>
        </w:rPr>
        <w:t>מכרז</w:t>
      </w:r>
      <w:r w:rsidRPr="00743B1B">
        <w:rPr>
          <w:rtl/>
        </w:rPr>
        <w:t xml:space="preserve"> </w:t>
      </w:r>
      <w:r w:rsidRPr="00743B1B">
        <w:rPr>
          <w:rFonts w:hint="eastAsia"/>
          <w:rtl/>
        </w:rPr>
        <w:t>זה</w:t>
      </w:r>
      <w:r w:rsidRPr="00743B1B">
        <w:rPr>
          <w:rtl/>
        </w:rPr>
        <w:t>.</w:t>
      </w:r>
    </w:p>
    <w:p w14:paraId="1F696159" w14:textId="77777777" w:rsidR="00743B1B" w:rsidRPr="00743B1B" w:rsidRDefault="00743B1B" w:rsidP="00743B1B">
      <w:r w:rsidRPr="00743B1B">
        <w:rPr>
          <w:rtl/>
        </w:rPr>
        <w:t xml:space="preserve">הקבלן </w:t>
      </w:r>
      <w:r w:rsidRPr="00743B1B">
        <w:rPr>
          <w:rFonts w:hint="eastAsia"/>
          <w:rtl/>
        </w:rPr>
        <w:t>יעביר</w:t>
      </w:r>
      <w:r w:rsidRPr="00743B1B">
        <w:rPr>
          <w:rtl/>
        </w:rPr>
        <w:t xml:space="preserve"> הודעה בכתב למפקח עבודה אזורי על מינוי מנהל העבודה.  </w:t>
      </w:r>
    </w:p>
    <w:p w14:paraId="28C858B8" w14:textId="77777777" w:rsidR="00743B1B" w:rsidRPr="00743B1B" w:rsidRDefault="00743B1B" w:rsidP="00743B1B">
      <w:r w:rsidRPr="00743B1B">
        <w:rPr>
          <w:rFonts w:hint="eastAsia"/>
          <w:rtl/>
        </w:rPr>
        <w:t>במקרה</w:t>
      </w:r>
      <w:r w:rsidRPr="00743B1B">
        <w:rPr>
          <w:rtl/>
        </w:rPr>
        <w:t xml:space="preserve"> </w:t>
      </w:r>
      <w:r w:rsidRPr="00743B1B">
        <w:rPr>
          <w:rFonts w:hint="eastAsia"/>
          <w:rtl/>
        </w:rPr>
        <w:t>של</w:t>
      </w:r>
      <w:r w:rsidRPr="00743B1B">
        <w:rPr>
          <w:rtl/>
        </w:rPr>
        <w:t xml:space="preserve"> </w:t>
      </w:r>
      <w:r w:rsidRPr="00743B1B">
        <w:rPr>
          <w:rFonts w:hint="eastAsia"/>
          <w:rtl/>
        </w:rPr>
        <w:t>עבודה</w:t>
      </w:r>
      <w:r w:rsidRPr="00743B1B">
        <w:rPr>
          <w:rtl/>
        </w:rPr>
        <w:t xml:space="preserve"> </w:t>
      </w:r>
      <w:r w:rsidRPr="00743B1B">
        <w:rPr>
          <w:rFonts w:hint="eastAsia"/>
          <w:rtl/>
        </w:rPr>
        <w:t>של</w:t>
      </w:r>
      <w:r w:rsidRPr="00743B1B">
        <w:rPr>
          <w:rtl/>
        </w:rPr>
        <w:t xml:space="preserve"> </w:t>
      </w:r>
      <w:r w:rsidRPr="00743B1B">
        <w:rPr>
          <w:rFonts w:hint="eastAsia"/>
          <w:rtl/>
        </w:rPr>
        <w:t>יותר</w:t>
      </w:r>
      <w:r w:rsidRPr="00743B1B">
        <w:rPr>
          <w:rtl/>
        </w:rPr>
        <w:t xml:space="preserve"> </w:t>
      </w:r>
      <w:r w:rsidRPr="00743B1B">
        <w:rPr>
          <w:rFonts w:hint="eastAsia"/>
          <w:rtl/>
        </w:rPr>
        <w:t>ממשמרת</w:t>
      </w:r>
      <w:r w:rsidRPr="00743B1B">
        <w:rPr>
          <w:rtl/>
        </w:rPr>
        <w:t xml:space="preserve"> </w:t>
      </w:r>
      <w:r w:rsidRPr="00743B1B">
        <w:rPr>
          <w:rFonts w:hint="eastAsia"/>
          <w:rtl/>
        </w:rPr>
        <w:t>אחת</w:t>
      </w:r>
      <w:r w:rsidRPr="00743B1B">
        <w:rPr>
          <w:rtl/>
        </w:rPr>
        <w:t xml:space="preserve"> </w:t>
      </w:r>
      <w:r w:rsidRPr="00743B1B">
        <w:rPr>
          <w:rFonts w:hint="eastAsia"/>
          <w:rtl/>
        </w:rPr>
        <w:t>ביממה</w:t>
      </w:r>
      <w:r w:rsidRPr="00743B1B">
        <w:rPr>
          <w:rtl/>
        </w:rPr>
        <w:t xml:space="preserve"> </w:t>
      </w:r>
      <w:r w:rsidRPr="00743B1B">
        <w:rPr>
          <w:rFonts w:hint="eastAsia"/>
          <w:rtl/>
        </w:rPr>
        <w:t>ימנה</w:t>
      </w:r>
      <w:r w:rsidRPr="00743B1B">
        <w:rPr>
          <w:rtl/>
        </w:rPr>
        <w:t xml:space="preserve"> </w:t>
      </w:r>
      <w:r w:rsidRPr="00743B1B">
        <w:rPr>
          <w:rFonts w:hint="eastAsia"/>
          <w:rtl/>
        </w:rPr>
        <w:t>הקבלן</w:t>
      </w:r>
      <w:r w:rsidRPr="00743B1B">
        <w:rPr>
          <w:rtl/>
        </w:rPr>
        <w:t xml:space="preserve"> </w:t>
      </w:r>
      <w:r w:rsidRPr="00743B1B">
        <w:rPr>
          <w:rFonts w:hint="eastAsia"/>
          <w:rtl/>
        </w:rPr>
        <w:t>מנהל</w:t>
      </w:r>
      <w:r w:rsidRPr="00743B1B">
        <w:rPr>
          <w:rtl/>
        </w:rPr>
        <w:t xml:space="preserve"> </w:t>
      </w:r>
      <w:r w:rsidRPr="00743B1B">
        <w:rPr>
          <w:rFonts w:hint="eastAsia"/>
          <w:rtl/>
        </w:rPr>
        <w:t>עבודה</w:t>
      </w:r>
      <w:r w:rsidRPr="00743B1B">
        <w:rPr>
          <w:rtl/>
        </w:rPr>
        <w:t xml:space="preserve"> </w:t>
      </w:r>
      <w:r w:rsidRPr="00743B1B">
        <w:rPr>
          <w:rFonts w:hint="eastAsia"/>
          <w:rtl/>
        </w:rPr>
        <w:t>נוסף</w:t>
      </w:r>
      <w:r w:rsidRPr="00743B1B">
        <w:rPr>
          <w:rtl/>
        </w:rPr>
        <w:t>.</w:t>
      </w:r>
    </w:p>
    <w:p w14:paraId="290045F7" w14:textId="77777777" w:rsidR="00743B1B" w:rsidRPr="00743B1B" w:rsidRDefault="00743B1B" w:rsidP="00743B1B">
      <w:r w:rsidRPr="00743B1B">
        <w:rPr>
          <w:rtl/>
        </w:rPr>
        <w:t>הקבלן יספק ת</w:t>
      </w:r>
      <w:r w:rsidRPr="00743B1B">
        <w:rPr>
          <w:rFonts w:hint="eastAsia"/>
          <w:rtl/>
        </w:rPr>
        <w:t>ו</w:t>
      </w:r>
      <w:r w:rsidRPr="00743B1B">
        <w:rPr>
          <w:rtl/>
        </w:rPr>
        <w:t>כניות עבודה והוראות נדרשות למנהל העבודה, אשר יכללו את כל היבטי הבטיחות הנדרשים ויוודא כי ההוראות מובנות  ומיושמות.</w:t>
      </w:r>
    </w:p>
    <w:p w14:paraId="0A88D446" w14:textId="77777777" w:rsidR="00743B1B" w:rsidRPr="00743B1B" w:rsidRDefault="00743B1B" w:rsidP="00743B1B"/>
    <w:p w14:paraId="3E44361B" w14:textId="77777777" w:rsidR="00743B1B" w:rsidRPr="00743B1B" w:rsidRDefault="00743B1B" w:rsidP="00743B1B">
      <w:r w:rsidRPr="00743B1B">
        <w:rPr>
          <w:rFonts w:hint="eastAsia"/>
          <w:rtl/>
        </w:rPr>
        <w:t>מנהל</w:t>
      </w:r>
      <w:r w:rsidRPr="00743B1B">
        <w:rPr>
          <w:rtl/>
        </w:rPr>
        <w:t xml:space="preserve"> </w:t>
      </w:r>
      <w:r w:rsidRPr="00743B1B">
        <w:rPr>
          <w:rFonts w:hint="eastAsia"/>
          <w:rtl/>
        </w:rPr>
        <w:t>העבודה</w:t>
      </w:r>
      <w:r w:rsidRPr="00743B1B">
        <w:rPr>
          <w:rtl/>
        </w:rPr>
        <w:t xml:space="preserve"> </w:t>
      </w:r>
      <w:r w:rsidRPr="00743B1B">
        <w:rPr>
          <w:rFonts w:hint="eastAsia"/>
          <w:rtl/>
        </w:rPr>
        <w:t>ימצא</w:t>
      </w:r>
      <w:r w:rsidRPr="00743B1B">
        <w:rPr>
          <w:rtl/>
        </w:rPr>
        <w:t xml:space="preserve"> </w:t>
      </w:r>
      <w:r w:rsidRPr="00743B1B">
        <w:rPr>
          <w:rFonts w:hint="eastAsia"/>
          <w:rtl/>
        </w:rPr>
        <w:t>באתר</w:t>
      </w:r>
      <w:r w:rsidRPr="00743B1B">
        <w:rPr>
          <w:rtl/>
        </w:rPr>
        <w:t xml:space="preserve"> </w:t>
      </w:r>
      <w:r w:rsidRPr="00743B1B">
        <w:rPr>
          <w:rFonts w:hint="eastAsia"/>
          <w:rtl/>
        </w:rPr>
        <w:t>בכל</w:t>
      </w:r>
      <w:r w:rsidRPr="00743B1B">
        <w:rPr>
          <w:rtl/>
        </w:rPr>
        <w:t xml:space="preserve"> </w:t>
      </w:r>
      <w:r w:rsidRPr="00743B1B">
        <w:rPr>
          <w:rFonts w:hint="eastAsia"/>
          <w:rtl/>
        </w:rPr>
        <w:t>משך</w:t>
      </w:r>
      <w:r w:rsidRPr="00743B1B">
        <w:rPr>
          <w:rtl/>
        </w:rPr>
        <w:t xml:space="preserve"> </w:t>
      </w:r>
      <w:r w:rsidRPr="00743B1B">
        <w:rPr>
          <w:rFonts w:hint="eastAsia"/>
          <w:rtl/>
        </w:rPr>
        <w:t>העבודה</w:t>
      </w:r>
      <w:r w:rsidRPr="00743B1B">
        <w:rPr>
          <w:rtl/>
        </w:rPr>
        <w:t>.</w:t>
      </w:r>
    </w:p>
    <w:p w14:paraId="59DC77E2" w14:textId="77777777" w:rsidR="00743B1B" w:rsidRPr="00743B1B" w:rsidRDefault="00743B1B" w:rsidP="00743B1B">
      <w:r w:rsidRPr="00743B1B">
        <w:rPr>
          <w:rtl/>
        </w:rPr>
        <w:t>מנהל העבודה יהיה אמון מטעם הקבלן על צוות העובדים ועל ביצוע העבודה ויהיה  אחראי , בין השאר, לנושאים המפורטים להלן, וזאת מבלי לגרוע מאחריות וחבויות הקבלן על פי נספח זה, הוראות ההסכם ו/או הוראות כל  דין:</w:t>
      </w:r>
    </w:p>
    <w:p w14:paraId="79EFFD47" w14:textId="77777777" w:rsidR="00743B1B" w:rsidRPr="00743B1B" w:rsidRDefault="00743B1B" w:rsidP="00743B1B">
      <w:pPr>
        <w:rPr>
          <w:rtl/>
        </w:rPr>
      </w:pPr>
      <w:r w:rsidRPr="00743B1B">
        <w:rPr>
          <w:rtl/>
        </w:rPr>
        <w:t xml:space="preserve">הכרת </w:t>
      </w:r>
      <w:r w:rsidRPr="00743B1B">
        <w:rPr>
          <w:rFonts w:hint="eastAsia"/>
          <w:rtl/>
        </w:rPr>
        <w:t>האתר</w:t>
      </w:r>
      <w:r w:rsidRPr="00743B1B">
        <w:rPr>
          <w:rtl/>
        </w:rPr>
        <w:t>, תנאי השטח באתר והסיכונים הקיימים בו.</w:t>
      </w:r>
    </w:p>
    <w:p w14:paraId="06D48761" w14:textId="77777777" w:rsidR="00743B1B" w:rsidRPr="00743B1B" w:rsidRDefault="00743B1B" w:rsidP="00743B1B">
      <w:r w:rsidRPr="00743B1B">
        <w:rPr>
          <w:rtl/>
        </w:rPr>
        <w:t xml:space="preserve">ארגון האתר, גידור ושילוט עפ"י דרישות החוק ודרישות </w:t>
      </w:r>
      <w:r w:rsidRPr="00743B1B">
        <w:rPr>
          <w:rFonts w:hint="eastAsia"/>
          <w:rtl/>
        </w:rPr>
        <w:t>המזמין</w:t>
      </w:r>
      <w:r w:rsidRPr="00743B1B">
        <w:rPr>
          <w:rtl/>
        </w:rPr>
        <w:t>.</w:t>
      </w:r>
    </w:p>
    <w:p w14:paraId="225A4E03" w14:textId="77777777" w:rsidR="00743B1B" w:rsidRPr="00743B1B" w:rsidRDefault="00743B1B" w:rsidP="00743B1B">
      <w:r w:rsidRPr="00743B1B">
        <w:rPr>
          <w:rFonts w:hint="eastAsia"/>
          <w:rtl/>
        </w:rPr>
        <w:t>ניהול</w:t>
      </w:r>
      <w:r w:rsidRPr="00743B1B">
        <w:rPr>
          <w:rtl/>
        </w:rPr>
        <w:t xml:space="preserve"> </w:t>
      </w:r>
      <w:r w:rsidRPr="00743B1B">
        <w:rPr>
          <w:rFonts w:hint="eastAsia"/>
          <w:rtl/>
        </w:rPr>
        <w:t>פנקס</w:t>
      </w:r>
      <w:r w:rsidRPr="00743B1B">
        <w:rPr>
          <w:rtl/>
        </w:rPr>
        <w:t xml:space="preserve"> </w:t>
      </w:r>
      <w:r w:rsidRPr="00743B1B">
        <w:rPr>
          <w:rFonts w:hint="eastAsia"/>
          <w:rtl/>
        </w:rPr>
        <w:t>כללי</w:t>
      </w:r>
    </w:p>
    <w:p w14:paraId="7D6F7E49" w14:textId="77777777" w:rsidR="00743B1B" w:rsidRPr="00743B1B" w:rsidRDefault="00743B1B" w:rsidP="00743B1B">
      <w:r w:rsidRPr="00743B1B">
        <w:rPr>
          <w:rtl/>
        </w:rPr>
        <w:t>הכרת כלל האמצעים והציוד הקיימים באתר, כולל הבנת דרישות החוק בהפעלתו הבטוחה, בדיקתו, ר</w:t>
      </w:r>
      <w:r w:rsidRPr="00743B1B">
        <w:rPr>
          <w:rFonts w:hint="eastAsia"/>
          <w:rtl/>
        </w:rPr>
        <w:t>י</w:t>
      </w:r>
      <w:r w:rsidRPr="00743B1B">
        <w:rPr>
          <w:rtl/>
        </w:rPr>
        <w:t>שיונות נדרשים וכיוב'.</w:t>
      </w:r>
    </w:p>
    <w:p w14:paraId="394CB560" w14:textId="77777777" w:rsidR="00743B1B" w:rsidRPr="00743B1B" w:rsidRDefault="00743B1B" w:rsidP="00743B1B"/>
    <w:p w14:paraId="4ED6EB48" w14:textId="77777777" w:rsidR="00743B1B" w:rsidRPr="00743B1B" w:rsidRDefault="00743B1B" w:rsidP="00743B1B">
      <w:r w:rsidRPr="00743B1B">
        <w:rPr>
          <w:rtl/>
        </w:rPr>
        <w:t>וידוא כי המועסקים באתר הנם אך ורק בעלי מקצוע מוסמכים ובקיאים  בתחום עיסוקם.</w:t>
      </w:r>
    </w:p>
    <w:p w14:paraId="260D06F8" w14:textId="77777777" w:rsidR="00743B1B" w:rsidRPr="00743B1B" w:rsidRDefault="00743B1B" w:rsidP="00743B1B">
      <w:r w:rsidRPr="00743B1B">
        <w:rPr>
          <w:rtl/>
        </w:rPr>
        <w:t xml:space="preserve">הנחיית כלל העובדים להישמע לכל הנחיות גורמי הבטיחות בכל  עת, להזדהות </w:t>
      </w:r>
      <w:r w:rsidRPr="00743B1B">
        <w:rPr>
          <w:rFonts w:hint="eastAsia"/>
          <w:rtl/>
        </w:rPr>
        <w:t>ולעצור</w:t>
      </w:r>
      <w:r w:rsidRPr="00743B1B">
        <w:rPr>
          <w:rtl/>
        </w:rPr>
        <w:t xml:space="preserve"> </w:t>
      </w:r>
      <w:r w:rsidRPr="00743B1B">
        <w:rPr>
          <w:rFonts w:hint="eastAsia"/>
          <w:rtl/>
        </w:rPr>
        <w:t>את</w:t>
      </w:r>
      <w:r w:rsidRPr="00743B1B">
        <w:rPr>
          <w:rtl/>
        </w:rPr>
        <w:t xml:space="preserve"> </w:t>
      </w:r>
      <w:r w:rsidRPr="00743B1B">
        <w:rPr>
          <w:rFonts w:hint="eastAsia"/>
          <w:rtl/>
        </w:rPr>
        <w:t>העבודה</w:t>
      </w:r>
      <w:r w:rsidRPr="00743B1B">
        <w:rPr>
          <w:rtl/>
        </w:rPr>
        <w:t xml:space="preserve"> עפ"י דרישתם.</w:t>
      </w:r>
    </w:p>
    <w:p w14:paraId="5CD11B74" w14:textId="77777777" w:rsidR="00743B1B" w:rsidRPr="00743B1B" w:rsidRDefault="00743B1B" w:rsidP="00743B1B"/>
    <w:p w14:paraId="5D17164B" w14:textId="77777777" w:rsidR="00743B1B" w:rsidRPr="00743B1B" w:rsidRDefault="00743B1B" w:rsidP="00743B1B">
      <w:r w:rsidRPr="00743B1B">
        <w:rPr>
          <w:rtl/>
        </w:rPr>
        <w:t>מתן הוראות עבודה וחלוקת העבודה תוך פיקוח על סידורי הבטיחות  והגהות ואכיפת משמעת בטיחות נדרשת על העובדים.</w:t>
      </w:r>
    </w:p>
    <w:p w14:paraId="59BF1D53" w14:textId="77777777" w:rsidR="00743B1B" w:rsidRPr="00743B1B" w:rsidRDefault="00743B1B" w:rsidP="00743B1B"/>
    <w:p w14:paraId="13D4F071" w14:textId="77777777" w:rsidR="00743B1B" w:rsidRPr="00743B1B" w:rsidRDefault="00743B1B" w:rsidP="00743B1B">
      <w:r w:rsidRPr="00743B1B">
        <w:rPr>
          <w:rtl/>
        </w:rPr>
        <w:t>אספקת ציוד המגן האישי הנדרש, אכיפת השימוש בו בכל עת והחלפתו כשאינו תקין או בלוי.</w:t>
      </w:r>
    </w:p>
    <w:p w14:paraId="6B18D91E" w14:textId="77777777" w:rsidR="00743B1B" w:rsidRPr="00743B1B" w:rsidRDefault="00743B1B" w:rsidP="00743B1B"/>
    <w:p w14:paraId="334E4B56" w14:textId="77777777" w:rsidR="00743B1B" w:rsidRPr="00743B1B" w:rsidRDefault="00743B1B" w:rsidP="00743B1B">
      <w:r w:rsidRPr="00743B1B">
        <w:rPr>
          <w:rtl/>
        </w:rPr>
        <w:t>הסדרת כל הנדרש בנושאי שירותים, רווחה, אוכל שתייה וגהות של העובדים.</w:t>
      </w:r>
    </w:p>
    <w:p w14:paraId="5DACEA66" w14:textId="77777777" w:rsidR="00743B1B" w:rsidRPr="00743B1B" w:rsidRDefault="00743B1B" w:rsidP="00743B1B"/>
    <w:p w14:paraId="4DA921D2" w14:textId="77777777" w:rsidR="00743B1B" w:rsidRPr="00743B1B" w:rsidRDefault="00743B1B" w:rsidP="00743B1B">
      <w:r w:rsidRPr="00743B1B">
        <w:rPr>
          <w:rtl/>
        </w:rPr>
        <w:t>עשיית שימוש בציוד בדוק ותקין, כולל קיום תסקירי בדיקה עדכניים ע"י בודק מוסמך במידת הצורך.</w:t>
      </w:r>
    </w:p>
    <w:p w14:paraId="6C835C2A" w14:textId="77777777" w:rsidR="00743B1B" w:rsidRPr="00743B1B" w:rsidRDefault="00743B1B" w:rsidP="00743B1B">
      <w:r w:rsidRPr="00743B1B">
        <w:rPr>
          <w:rtl/>
        </w:rPr>
        <w:t xml:space="preserve"> </w:t>
      </w:r>
    </w:p>
    <w:p w14:paraId="0673A029" w14:textId="77777777" w:rsidR="00743B1B" w:rsidRPr="00743B1B" w:rsidRDefault="00743B1B" w:rsidP="00743B1B">
      <w:r w:rsidRPr="00743B1B">
        <w:rPr>
          <w:rtl/>
        </w:rPr>
        <w:t>קיום הדרכת בטיחות לעובדים חדשים וכן הדרכת בטיחות שוטפת לכלל העובדים אשר באחריותו כולל קבלני משנה ושלוחים, בכל נושאי הבטיחות.</w:t>
      </w:r>
    </w:p>
    <w:p w14:paraId="1CD403C3" w14:textId="77777777" w:rsidR="00743B1B" w:rsidRPr="00743B1B" w:rsidRDefault="00743B1B" w:rsidP="00743B1B"/>
    <w:p w14:paraId="0CA11288" w14:textId="77777777" w:rsidR="00743B1B" w:rsidRPr="00743B1B" w:rsidRDefault="00743B1B" w:rsidP="00743B1B">
      <w:r w:rsidRPr="00743B1B">
        <w:rPr>
          <w:rtl/>
        </w:rPr>
        <w:t>דיווח מידי על אירועים חריגים, מפגעים, מקרים מסוכנים או תאונות (לרבות  "כמעט תאונות") למזמין.</w:t>
      </w:r>
    </w:p>
    <w:p w14:paraId="1A5091D9" w14:textId="77777777" w:rsidR="00743B1B" w:rsidRPr="00743B1B" w:rsidRDefault="00743B1B" w:rsidP="00743B1B"/>
    <w:p w14:paraId="1FF7EC47" w14:textId="77777777" w:rsidR="00743B1B" w:rsidRPr="00743B1B" w:rsidRDefault="00743B1B" w:rsidP="00743B1B">
      <w:r w:rsidRPr="00743B1B">
        <w:rPr>
          <w:rtl/>
        </w:rPr>
        <w:t xml:space="preserve">אחריות לבטיחות המבקרים </w:t>
      </w:r>
      <w:r w:rsidRPr="00743B1B">
        <w:rPr>
          <w:rFonts w:hint="eastAsia"/>
          <w:rtl/>
        </w:rPr>
        <w:t>מטעמו</w:t>
      </w:r>
      <w:r w:rsidRPr="00743B1B">
        <w:rPr>
          <w:rtl/>
        </w:rPr>
        <w:t xml:space="preserve"> או שכניסתם אושרה על ידו בתחום עבודתו.</w:t>
      </w:r>
    </w:p>
    <w:p w14:paraId="05302D59" w14:textId="77777777" w:rsidR="00743B1B" w:rsidRPr="00743B1B" w:rsidRDefault="00743B1B" w:rsidP="00743B1B"/>
    <w:p w14:paraId="244862BC" w14:textId="77777777" w:rsidR="00743B1B" w:rsidRPr="00743B1B" w:rsidRDefault="00743B1B" w:rsidP="00743B1B">
      <w:r w:rsidRPr="00743B1B">
        <w:rPr>
          <w:rtl/>
        </w:rPr>
        <w:t>אחריות הבטיחות בתעבורה בתוך האתר</w:t>
      </w:r>
    </w:p>
    <w:p w14:paraId="08009101" w14:textId="77777777" w:rsidR="00743B1B" w:rsidRPr="00743B1B" w:rsidRDefault="00743B1B" w:rsidP="00743B1B"/>
    <w:p w14:paraId="18C78A83" w14:textId="77777777" w:rsidR="00743B1B" w:rsidRPr="00743B1B" w:rsidRDefault="00743B1B" w:rsidP="00743B1B">
      <w:r w:rsidRPr="00743B1B">
        <w:rPr>
          <w:rtl/>
        </w:rPr>
        <w:t xml:space="preserve">אחריות לדיווחי בטיחות למפקח מטעם </w:t>
      </w:r>
      <w:r w:rsidRPr="00743B1B">
        <w:rPr>
          <w:rFonts w:hint="eastAsia"/>
          <w:rtl/>
        </w:rPr>
        <w:t>המזמין</w:t>
      </w:r>
      <w:r w:rsidRPr="00743B1B">
        <w:rPr>
          <w:rtl/>
        </w:rPr>
        <w:t xml:space="preserve"> לפי דרישתו, נוסף לדיווחים הקבועים המתחייבים מדרישות החוק.</w:t>
      </w:r>
    </w:p>
    <w:p w14:paraId="3A199171" w14:textId="77777777" w:rsidR="00743B1B" w:rsidRPr="00743B1B" w:rsidRDefault="00743B1B" w:rsidP="00743B1B">
      <w:pPr>
        <w:rPr>
          <w:rtl/>
        </w:rPr>
      </w:pPr>
    </w:p>
    <w:p w14:paraId="01ED6B54" w14:textId="77777777" w:rsidR="00743B1B" w:rsidRPr="00743B1B" w:rsidRDefault="00743B1B" w:rsidP="00743B1B">
      <w:r w:rsidRPr="00743B1B">
        <w:rPr>
          <w:rtl/>
        </w:rPr>
        <w:t>כל פעילות אחרת הנדרשת עפ"י כל דין.</w:t>
      </w:r>
      <w:r w:rsidRPr="00743B1B">
        <w:t xml:space="preserve"> </w:t>
      </w:r>
    </w:p>
    <w:p w14:paraId="0C3B2FBD" w14:textId="77777777" w:rsidR="00743B1B" w:rsidRPr="00743B1B" w:rsidRDefault="00743B1B" w:rsidP="00743B1B">
      <w:pPr>
        <w:rPr>
          <w:rtl/>
        </w:rPr>
      </w:pPr>
    </w:p>
    <w:p w14:paraId="55A31E4F" w14:textId="77777777" w:rsidR="00743B1B" w:rsidRPr="00743B1B" w:rsidRDefault="00743B1B" w:rsidP="00743B1B">
      <w:r w:rsidRPr="00743B1B">
        <w:rPr>
          <w:rtl/>
        </w:rPr>
        <w:t xml:space="preserve">סביבת העבודה </w:t>
      </w:r>
    </w:p>
    <w:p w14:paraId="6DCE9374" w14:textId="77777777" w:rsidR="00743B1B" w:rsidRPr="00743B1B" w:rsidRDefault="00743B1B" w:rsidP="00743B1B">
      <w:r w:rsidRPr="00743B1B">
        <w:rPr>
          <w:rtl/>
        </w:rPr>
        <w:t>על אתר העבודה להיות מגודר ומשולט כנדרש על פי הוראות כל דין, באופן שימנע כניסה בלתי מבוקרת של אנשים או כלי רכב לאזור העבודה.</w:t>
      </w:r>
    </w:p>
    <w:p w14:paraId="28FBC719" w14:textId="77777777" w:rsidR="00743B1B" w:rsidRPr="00743B1B" w:rsidRDefault="00743B1B" w:rsidP="00743B1B"/>
    <w:p w14:paraId="5E11CA98" w14:textId="77777777" w:rsidR="00743B1B" w:rsidRPr="00743B1B" w:rsidRDefault="00743B1B" w:rsidP="00743B1B">
      <w:r w:rsidRPr="00743B1B">
        <w:rPr>
          <w:rtl/>
        </w:rPr>
        <w:t>כל אזורי העבודה ועמדות העבודה, נקודות האחסון והמעברים ישמרו פנויים ונקיים ככל הניתן, ללא מהמורות ומכשולים.</w:t>
      </w:r>
    </w:p>
    <w:p w14:paraId="6B96121E" w14:textId="77777777" w:rsidR="00743B1B" w:rsidRPr="00743B1B" w:rsidRDefault="00743B1B" w:rsidP="00743B1B"/>
    <w:p w14:paraId="7741EE20" w14:textId="77777777" w:rsidR="00743B1B" w:rsidRPr="00743B1B" w:rsidRDefault="00743B1B" w:rsidP="00743B1B">
      <w:r w:rsidRPr="00743B1B">
        <w:rPr>
          <w:rtl/>
        </w:rPr>
        <w:t>ציוד יאוחסן בצורה מסודרת במתקנים המיועדים לכך, האתר ינוקה מפסולת אשר תסולק על ידי הקבלן מדי יום.</w:t>
      </w:r>
    </w:p>
    <w:p w14:paraId="37592AC0" w14:textId="77777777" w:rsidR="00743B1B" w:rsidRPr="00743B1B" w:rsidRDefault="00743B1B" w:rsidP="00743B1B">
      <w:pPr>
        <w:rPr>
          <w:rtl/>
        </w:rPr>
      </w:pPr>
    </w:p>
    <w:p w14:paraId="72C9DB98" w14:textId="77777777" w:rsidR="00743B1B" w:rsidRPr="00743B1B" w:rsidRDefault="00743B1B" w:rsidP="00743B1B">
      <w:pPr>
        <w:rPr>
          <w:rtl/>
        </w:rPr>
      </w:pPr>
    </w:p>
    <w:p w14:paraId="44FA39E0" w14:textId="77777777" w:rsidR="00743B1B" w:rsidRPr="00743B1B" w:rsidRDefault="00743B1B" w:rsidP="00743B1B">
      <w:pPr>
        <w:rPr>
          <w:rtl/>
        </w:rPr>
      </w:pPr>
    </w:p>
    <w:p w14:paraId="4E8B1054" w14:textId="77777777" w:rsidR="00743B1B" w:rsidRPr="00743B1B" w:rsidRDefault="00743B1B" w:rsidP="00743B1B">
      <w:pPr>
        <w:rPr>
          <w:rtl/>
        </w:rPr>
      </w:pPr>
      <w:r w:rsidRPr="00743B1B">
        <w:rPr>
          <w:rtl/>
        </w:rPr>
        <w:t>הגנה בפני תאונות</w:t>
      </w:r>
    </w:p>
    <w:p w14:paraId="47FE4B12" w14:textId="77777777" w:rsidR="00743B1B" w:rsidRPr="00743B1B" w:rsidRDefault="00743B1B" w:rsidP="00743B1B">
      <w:r w:rsidRPr="00743B1B">
        <w:rPr>
          <w:rtl/>
        </w:rPr>
        <w:t xml:space="preserve">יש לסדר במקומם כלי העבודה, לסגור מהר ובזהירות את כל </w:t>
      </w:r>
      <w:r w:rsidRPr="00743B1B">
        <w:rPr>
          <w:rFonts w:hint="eastAsia"/>
          <w:rtl/>
        </w:rPr>
        <w:t>ה</w:t>
      </w:r>
      <w:r w:rsidRPr="00743B1B">
        <w:rPr>
          <w:rtl/>
        </w:rPr>
        <w:t>מכס</w:t>
      </w:r>
      <w:r w:rsidRPr="00743B1B">
        <w:rPr>
          <w:rFonts w:hint="eastAsia"/>
          <w:rtl/>
        </w:rPr>
        <w:t>ים</w:t>
      </w:r>
      <w:r w:rsidRPr="00743B1B">
        <w:rPr>
          <w:rtl/>
        </w:rPr>
        <w:t xml:space="preserve"> </w:t>
      </w:r>
      <w:r w:rsidRPr="00743B1B">
        <w:rPr>
          <w:rFonts w:hint="eastAsia"/>
          <w:rtl/>
        </w:rPr>
        <w:t>של</w:t>
      </w:r>
      <w:r w:rsidRPr="00743B1B">
        <w:rPr>
          <w:rtl/>
        </w:rPr>
        <w:t xml:space="preserve"> השוחות ויש לעשות כל מאמץ על מנת לשמור על הסדר במכון</w:t>
      </w:r>
    </w:p>
    <w:p w14:paraId="0192C23E" w14:textId="77777777" w:rsidR="00743B1B" w:rsidRPr="00743B1B" w:rsidRDefault="00743B1B" w:rsidP="00743B1B"/>
    <w:p w14:paraId="763269AF" w14:textId="77777777" w:rsidR="00743B1B" w:rsidRPr="00743B1B" w:rsidRDefault="00743B1B" w:rsidP="00743B1B">
      <w:r w:rsidRPr="00743B1B">
        <w:rPr>
          <w:rtl/>
        </w:rPr>
        <w:t>מכס</w:t>
      </w:r>
      <w:r w:rsidRPr="00743B1B">
        <w:rPr>
          <w:rFonts w:hint="eastAsia"/>
          <w:rtl/>
        </w:rPr>
        <w:t>ים</w:t>
      </w:r>
      <w:r w:rsidRPr="00743B1B">
        <w:rPr>
          <w:rtl/>
        </w:rPr>
        <w:t xml:space="preserve"> הגנה על מכונות יהיו תמיד במקומם. אין להורידם אלא בזמן שהמכונה אינה עובדת ומנותקת מזרם החשמל.</w:t>
      </w:r>
    </w:p>
    <w:p w14:paraId="070D6261" w14:textId="77777777" w:rsidR="00743B1B" w:rsidRPr="00743B1B" w:rsidRDefault="00743B1B" w:rsidP="00743B1B"/>
    <w:p w14:paraId="2783CF5F" w14:textId="77777777" w:rsidR="00743B1B" w:rsidRPr="00743B1B" w:rsidRDefault="00743B1B" w:rsidP="00743B1B">
      <w:r w:rsidRPr="00743B1B">
        <w:rPr>
          <w:rtl/>
        </w:rPr>
        <w:t>אין לטפל, לשמן או לכוון מכונות בזמן עבודתן. יש להפסיק את הזרם בעזרת מפסיק זרם ראשי.</w:t>
      </w:r>
    </w:p>
    <w:p w14:paraId="06B748D4" w14:textId="77777777" w:rsidR="00743B1B" w:rsidRPr="00743B1B" w:rsidRDefault="00743B1B" w:rsidP="00743B1B">
      <w:r w:rsidRPr="00743B1B">
        <w:rPr>
          <w:rtl/>
        </w:rPr>
        <w:t>יש לשים לב במיוחד לעבודות האחזקה ותיקונים במכונות אוטומטיות או מופעלות מרחוק. יש להבטיח כי מכונות אלה אינן מחוברות לזרם ושלא יופעלו באופן מקרי.</w:t>
      </w:r>
    </w:p>
    <w:p w14:paraId="4071B446" w14:textId="77777777" w:rsidR="00743B1B" w:rsidRPr="00743B1B" w:rsidRDefault="00743B1B" w:rsidP="00743B1B"/>
    <w:p w14:paraId="651DB14D" w14:textId="77777777" w:rsidR="00743B1B" w:rsidRPr="00743B1B" w:rsidRDefault="00743B1B" w:rsidP="00743B1B">
      <w:r w:rsidRPr="00743B1B">
        <w:rPr>
          <w:rtl/>
        </w:rPr>
        <w:t xml:space="preserve">הרצפות יהיו נקיות ויבשות בכדי למנוע החלקות, </w:t>
      </w:r>
      <w:r w:rsidRPr="00743B1B">
        <w:rPr>
          <w:rFonts w:hint="eastAsia"/>
          <w:rtl/>
        </w:rPr>
        <w:t>למעט</w:t>
      </w:r>
      <w:r w:rsidRPr="00743B1B">
        <w:rPr>
          <w:rtl/>
        </w:rPr>
        <w:t xml:space="preserve"> </w:t>
      </w:r>
      <w:r w:rsidRPr="00743B1B">
        <w:rPr>
          <w:rFonts w:hint="eastAsia"/>
          <w:rtl/>
        </w:rPr>
        <w:t>בעת</w:t>
      </w:r>
      <w:r w:rsidRPr="00743B1B">
        <w:rPr>
          <w:rtl/>
        </w:rPr>
        <w:t xml:space="preserve"> </w:t>
      </w:r>
      <w:r w:rsidRPr="00743B1B">
        <w:rPr>
          <w:rFonts w:hint="eastAsia"/>
          <w:rtl/>
        </w:rPr>
        <w:t>שטיפת</w:t>
      </w:r>
      <w:r w:rsidRPr="00743B1B">
        <w:rPr>
          <w:rtl/>
        </w:rPr>
        <w:t xml:space="preserve"> </w:t>
      </w:r>
      <w:r w:rsidRPr="00743B1B">
        <w:rPr>
          <w:rFonts w:hint="eastAsia"/>
          <w:rtl/>
        </w:rPr>
        <w:t>וניקוי</w:t>
      </w:r>
      <w:r w:rsidRPr="00743B1B">
        <w:rPr>
          <w:rtl/>
        </w:rPr>
        <w:t xml:space="preserve"> </w:t>
      </w:r>
      <w:r w:rsidRPr="00743B1B">
        <w:rPr>
          <w:rFonts w:hint="eastAsia"/>
          <w:rtl/>
        </w:rPr>
        <w:t>הרצפה</w:t>
      </w:r>
      <w:r w:rsidRPr="00743B1B">
        <w:rPr>
          <w:rtl/>
        </w:rPr>
        <w:t xml:space="preserve"> </w:t>
      </w:r>
      <w:r w:rsidRPr="00743B1B">
        <w:rPr>
          <w:rFonts w:hint="eastAsia"/>
          <w:rtl/>
        </w:rPr>
        <w:t>ע</w:t>
      </w:r>
      <w:r w:rsidRPr="00743B1B">
        <w:rPr>
          <w:rtl/>
        </w:rPr>
        <w:t xml:space="preserve">"י </w:t>
      </w:r>
      <w:r w:rsidRPr="00743B1B">
        <w:rPr>
          <w:rFonts w:hint="eastAsia"/>
          <w:rtl/>
        </w:rPr>
        <w:t>מים</w:t>
      </w:r>
      <w:r w:rsidRPr="00743B1B">
        <w:rPr>
          <w:rtl/>
        </w:rPr>
        <w:t>.</w:t>
      </w:r>
    </w:p>
    <w:p w14:paraId="3F27C8F0" w14:textId="77777777" w:rsidR="00743B1B" w:rsidRPr="00743B1B" w:rsidRDefault="00743B1B" w:rsidP="00743B1B">
      <w:r w:rsidRPr="00743B1B">
        <w:rPr>
          <w:rtl/>
        </w:rPr>
        <w:t>טרם ביצוע עבודות בצנרת ובאביזרי צנרת יש לבצע ניקוז של המים מתוך הצנרת בעזרת מגופים.</w:t>
      </w:r>
    </w:p>
    <w:p w14:paraId="74548397" w14:textId="77777777" w:rsidR="00743B1B" w:rsidRPr="00743B1B" w:rsidRDefault="00743B1B" w:rsidP="00743B1B">
      <w:r w:rsidRPr="00743B1B">
        <w:rPr>
          <w:rtl/>
        </w:rPr>
        <w:t>אין להיכנס לבורות ביוב או לתחנת שאיבה לביוב ללא ציוד נשימה מתאים.</w:t>
      </w:r>
    </w:p>
    <w:p w14:paraId="694920FA" w14:textId="77777777" w:rsidR="00743B1B" w:rsidRPr="00743B1B" w:rsidRDefault="00743B1B" w:rsidP="00743B1B">
      <w:pPr>
        <w:rPr>
          <w:rtl/>
        </w:rPr>
      </w:pPr>
      <w:r w:rsidRPr="00743B1B">
        <w:rPr>
          <w:rtl/>
        </w:rPr>
        <w:t>חובה להפסיק משאבות ומנועים חשמליים לפני ביצוע הטיפולים והתיקונים.</w:t>
      </w:r>
    </w:p>
    <w:p w14:paraId="35831108" w14:textId="77777777" w:rsidR="00743B1B" w:rsidRPr="00743B1B" w:rsidRDefault="00743B1B" w:rsidP="00743B1B">
      <w:r w:rsidRPr="00743B1B">
        <w:rPr>
          <w:rtl/>
        </w:rPr>
        <w:t>חובה לעבוד עם כלי עבודה תקינים ומתאימים לעבודה בלבד (סולמות, כלי עבודה וכו').</w:t>
      </w:r>
    </w:p>
    <w:p w14:paraId="00311D34" w14:textId="77777777" w:rsidR="00743B1B" w:rsidRPr="00743B1B" w:rsidRDefault="00743B1B" w:rsidP="00743B1B">
      <w:r w:rsidRPr="00743B1B">
        <w:rPr>
          <w:rtl/>
        </w:rPr>
        <w:t>חובה לדווח על כל מפגע בטיחותי בתחנת השאיבה.</w:t>
      </w:r>
    </w:p>
    <w:p w14:paraId="7739F754" w14:textId="77777777" w:rsidR="00743B1B" w:rsidRPr="00743B1B" w:rsidRDefault="00743B1B" w:rsidP="00743B1B">
      <w:r w:rsidRPr="00743B1B">
        <w:rPr>
          <w:rtl/>
        </w:rPr>
        <w:t>לפני פירוק וטיפול אביזרים וצנרת, יש לוודא ניקוז הצינור ופריקת לחץ מהאביזרים.</w:t>
      </w:r>
    </w:p>
    <w:p w14:paraId="05D24E80" w14:textId="77777777" w:rsidR="00743B1B" w:rsidRPr="00743B1B" w:rsidRDefault="00743B1B" w:rsidP="00743B1B"/>
    <w:p w14:paraId="701A4576" w14:textId="77777777" w:rsidR="00743B1B" w:rsidRPr="00743B1B" w:rsidRDefault="00743B1B" w:rsidP="00743B1B">
      <w:pPr>
        <w:rPr>
          <w:rtl/>
        </w:rPr>
      </w:pPr>
      <w:r w:rsidRPr="00743B1B">
        <w:rPr>
          <w:rFonts w:hint="eastAsia"/>
          <w:rtl/>
        </w:rPr>
        <w:t>גידור</w:t>
      </w:r>
      <w:r w:rsidRPr="00743B1B">
        <w:rPr>
          <w:rtl/>
        </w:rPr>
        <w:t xml:space="preserve"> </w:t>
      </w:r>
      <w:r w:rsidRPr="00743B1B">
        <w:rPr>
          <w:rFonts w:hint="eastAsia"/>
          <w:rtl/>
        </w:rPr>
        <w:t>שילוט</w:t>
      </w:r>
      <w:r w:rsidRPr="00743B1B">
        <w:rPr>
          <w:rtl/>
        </w:rPr>
        <w:t xml:space="preserve"> והסדרי תנועה</w:t>
      </w:r>
    </w:p>
    <w:p w14:paraId="3AE7AC37" w14:textId="77777777" w:rsidR="00743B1B" w:rsidRPr="00743B1B" w:rsidRDefault="00743B1B" w:rsidP="00743B1B">
      <w:r w:rsidRPr="00743B1B">
        <w:rPr>
          <w:rtl/>
        </w:rPr>
        <w:t xml:space="preserve">הקבלן מתחייב לספק ולהתקין, על חשבונו הוא, שמירה, גידור, כולל הצבת הפרדות פיזיות, כגון: מחסומים, שילוט, ושאר אמצעי זהירות לביטחונו ולנוחיותו של הציבור, כפי שיידרש על ידי המפקח או שיהיה דרוש על פי דין או על פי הוראה מצד רשות מוסמכת כלשהי. כמו כן על הקבלן לארגן את עבודתו כך שהכבישים והמדרכות הסמוכים למקום העבודה חייבים להישאר עבירים לתנועה ציבורית באופן מתמיד בהתאם להוראות </w:t>
      </w:r>
      <w:r w:rsidRPr="00743B1B">
        <w:rPr>
          <w:rFonts w:hint="eastAsia"/>
          <w:rtl/>
        </w:rPr>
        <w:t>התאגיד</w:t>
      </w:r>
      <w:r w:rsidRPr="00743B1B">
        <w:rPr>
          <w:rtl/>
        </w:rPr>
        <w:t xml:space="preserve">, </w:t>
      </w:r>
      <w:r w:rsidRPr="00743B1B">
        <w:rPr>
          <w:rFonts w:hint="eastAsia"/>
          <w:rtl/>
        </w:rPr>
        <w:t>הרשויות</w:t>
      </w:r>
      <w:r w:rsidRPr="00743B1B">
        <w:rPr>
          <w:rtl/>
        </w:rPr>
        <w:t xml:space="preserve"> ומשטרת התנועה.</w:t>
      </w:r>
    </w:p>
    <w:p w14:paraId="64C686A1" w14:textId="77777777" w:rsidR="00743B1B" w:rsidRPr="00743B1B" w:rsidRDefault="00743B1B" w:rsidP="00743B1B"/>
    <w:p w14:paraId="2F27C7B9" w14:textId="77777777" w:rsidR="00743B1B" w:rsidRPr="00743B1B" w:rsidRDefault="00743B1B" w:rsidP="00743B1B">
      <w:r w:rsidRPr="00743B1B">
        <w:rPr>
          <w:rFonts w:hint="eastAsia"/>
          <w:rtl/>
        </w:rPr>
        <w:t>הקבלן</w:t>
      </w:r>
      <w:r w:rsidRPr="00743B1B">
        <w:rPr>
          <w:rtl/>
        </w:rPr>
        <w:t xml:space="preserve"> </w:t>
      </w:r>
      <w:r w:rsidRPr="00743B1B">
        <w:rPr>
          <w:rFonts w:hint="eastAsia"/>
          <w:rtl/>
        </w:rPr>
        <w:t>יספק</w:t>
      </w:r>
      <w:r w:rsidRPr="00743B1B">
        <w:rPr>
          <w:rtl/>
        </w:rPr>
        <w:t xml:space="preserve"> </w:t>
      </w:r>
      <w:r w:rsidRPr="00743B1B">
        <w:rPr>
          <w:rFonts w:hint="eastAsia"/>
          <w:rtl/>
        </w:rPr>
        <w:t>ציוד</w:t>
      </w:r>
      <w:r w:rsidRPr="00743B1B">
        <w:rPr>
          <w:rtl/>
        </w:rPr>
        <w:t xml:space="preserve"> </w:t>
      </w:r>
      <w:r w:rsidRPr="00743B1B">
        <w:rPr>
          <w:rFonts w:hint="eastAsia"/>
          <w:rtl/>
        </w:rPr>
        <w:t>המתאים</w:t>
      </w:r>
      <w:r w:rsidRPr="00743B1B">
        <w:rPr>
          <w:rtl/>
        </w:rPr>
        <w:t xml:space="preserve"> </w:t>
      </w:r>
      <w:r w:rsidRPr="00743B1B">
        <w:rPr>
          <w:rFonts w:hint="eastAsia"/>
          <w:rtl/>
        </w:rPr>
        <w:t>גם</w:t>
      </w:r>
      <w:r w:rsidRPr="00743B1B">
        <w:rPr>
          <w:rtl/>
        </w:rPr>
        <w:t xml:space="preserve"> </w:t>
      </w:r>
      <w:r w:rsidRPr="00743B1B">
        <w:rPr>
          <w:rFonts w:hint="eastAsia"/>
          <w:rtl/>
        </w:rPr>
        <w:t>ליום</w:t>
      </w:r>
      <w:r w:rsidRPr="00743B1B">
        <w:rPr>
          <w:rtl/>
        </w:rPr>
        <w:t xml:space="preserve"> </w:t>
      </w:r>
      <w:r w:rsidRPr="00743B1B">
        <w:rPr>
          <w:rFonts w:hint="eastAsia"/>
          <w:rtl/>
        </w:rPr>
        <w:t>וגם</w:t>
      </w:r>
      <w:r w:rsidRPr="00743B1B">
        <w:rPr>
          <w:rtl/>
        </w:rPr>
        <w:t xml:space="preserve"> </w:t>
      </w:r>
      <w:r w:rsidRPr="00743B1B">
        <w:rPr>
          <w:rFonts w:hint="eastAsia"/>
          <w:rtl/>
        </w:rPr>
        <w:t>ללילה</w:t>
      </w:r>
      <w:r w:rsidRPr="00743B1B">
        <w:rPr>
          <w:rtl/>
        </w:rPr>
        <w:t xml:space="preserve"> </w:t>
      </w:r>
      <w:r w:rsidRPr="00743B1B">
        <w:rPr>
          <w:rFonts w:hint="eastAsia"/>
          <w:rtl/>
        </w:rPr>
        <w:t>התקנות</w:t>
      </w:r>
      <w:r w:rsidRPr="00743B1B">
        <w:rPr>
          <w:rtl/>
        </w:rPr>
        <w:t xml:space="preserve"> </w:t>
      </w:r>
      <w:r w:rsidRPr="00743B1B">
        <w:rPr>
          <w:rFonts w:hint="eastAsia"/>
          <w:rtl/>
        </w:rPr>
        <w:t>תאורה</w:t>
      </w:r>
      <w:r w:rsidRPr="00743B1B">
        <w:rPr>
          <w:rtl/>
        </w:rPr>
        <w:t xml:space="preserve"> </w:t>
      </w:r>
      <w:r w:rsidRPr="00743B1B">
        <w:rPr>
          <w:rFonts w:hint="eastAsia"/>
          <w:rtl/>
        </w:rPr>
        <w:t>מתאימה</w:t>
      </w:r>
      <w:r w:rsidRPr="00743B1B">
        <w:rPr>
          <w:rtl/>
        </w:rPr>
        <w:t xml:space="preserve"> </w:t>
      </w:r>
      <w:r w:rsidRPr="00743B1B">
        <w:rPr>
          <w:rFonts w:hint="eastAsia"/>
          <w:rtl/>
        </w:rPr>
        <w:t>באתר</w:t>
      </w:r>
      <w:r w:rsidRPr="00743B1B">
        <w:rPr>
          <w:rtl/>
        </w:rPr>
        <w:t>/כביש</w:t>
      </w:r>
      <w:r w:rsidRPr="00743B1B">
        <w:t>.</w:t>
      </w:r>
    </w:p>
    <w:p w14:paraId="2425DA00" w14:textId="77777777" w:rsidR="00743B1B" w:rsidRPr="00743B1B" w:rsidRDefault="00743B1B" w:rsidP="00743B1B"/>
    <w:p w14:paraId="5B290B03" w14:textId="77777777" w:rsidR="00743B1B" w:rsidRPr="00743B1B" w:rsidRDefault="00743B1B" w:rsidP="00743B1B">
      <w:r w:rsidRPr="00743B1B">
        <w:rPr>
          <w:rFonts w:hint="eastAsia"/>
          <w:rtl/>
        </w:rPr>
        <w:t>במקרים</w:t>
      </w:r>
      <w:r w:rsidRPr="00743B1B">
        <w:rPr>
          <w:rtl/>
        </w:rPr>
        <w:t xml:space="preserve"> </w:t>
      </w:r>
      <w:r w:rsidRPr="00743B1B">
        <w:rPr>
          <w:rFonts w:hint="eastAsia"/>
          <w:rtl/>
        </w:rPr>
        <w:t>מסוימים</w:t>
      </w:r>
      <w:r w:rsidRPr="00743B1B">
        <w:rPr>
          <w:rtl/>
        </w:rPr>
        <w:t xml:space="preserve"> </w:t>
      </w:r>
      <w:r w:rsidRPr="00743B1B">
        <w:rPr>
          <w:rFonts w:hint="eastAsia"/>
          <w:rtl/>
        </w:rPr>
        <w:t>על</w:t>
      </w:r>
      <w:r w:rsidRPr="00743B1B">
        <w:rPr>
          <w:rtl/>
        </w:rPr>
        <w:t xml:space="preserve"> </w:t>
      </w:r>
      <w:r w:rsidRPr="00743B1B">
        <w:rPr>
          <w:rFonts w:hint="eastAsia"/>
          <w:rtl/>
        </w:rPr>
        <w:t>פי</w:t>
      </w:r>
      <w:r w:rsidRPr="00743B1B">
        <w:rPr>
          <w:rtl/>
        </w:rPr>
        <w:t xml:space="preserve"> </w:t>
      </w:r>
      <w:r w:rsidRPr="00743B1B">
        <w:rPr>
          <w:rFonts w:hint="eastAsia"/>
          <w:rtl/>
        </w:rPr>
        <w:t>החלטת</w:t>
      </w:r>
      <w:r w:rsidRPr="00743B1B">
        <w:rPr>
          <w:rtl/>
        </w:rPr>
        <w:t xml:space="preserve"> </w:t>
      </w:r>
      <w:r w:rsidRPr="00743B1B">
        <w:rPr>
          <w:rFonts w:hint="eastAsia"/>
          <w:rtl/>
        </w:rPr>
        <w:t>המפקח</w:t>
      </w:r>
      <w:r w:rsidRPr="00743B1B">
        <w:rPr>
          <w:rtl/>
        </w:rPr>
        <w:t xml:space="preserve"> </w:t>
      </w:r>
      <w:r w:rsidRPr="00743B1B">
        <w:rPr>
          <w:rFonts w:hint="eastAsia"/>
          <w:rtl/>
        </w:rPr>
        <w:t>מטעם</w:t>
      </w:r>
      <w:r w:rsidRPr="00743B1B">
        <w:rPr>
          <w:rtl/>
        </w:rPr>
        <w:t xml:space="preserve"> </w:t>
      </w:r>
      <w:r w:rsidRPr="00743B1B">
        <w:rPr>
          <w:rFonts w:hint="eastAsia"/>
          <w:rtl/>
        </w:rPr>
        <w:t>התאגיד</w:t>
      </w:r>
      <w:r w:rsidRPr="00743B1B">
        <w:rPr>
          <w:rtl/>
        </w:rPr>
        <w:t xml:space="preserve"> </w:t>
      </w:r>
      <w:r w:rsidRPr="00743B1B">
        <w:rPr>
          <w:rFonts w:hint="eastAsia"/>
          <w:rtl/>
        </w:rPr>
        <w:t>יבוצע</w:t>
      </w:r>
      <w:r w:rsidRPr="00743B1B">
        <w:rPr>
          <w:rtl/>
        </w:rPr>
        <w:t xml:space="preserve"> </w:t>
      </w:r>
      <w:r w:rsidRPr="00743B1B">
        <w:rPr>
          <w:rFonts w:hint="eastAsia"/>
          <w:rtl/>
        </w:rPr>
        <w:t>תכנון</w:t>
      </w:r>
      <w:r w:rsidRPr="00743B1B">
        <w:rPr>
          <w:rtl/>
        </w:rPr>
        <w:t xml:space="preserve"> </w:t>
      </w:r>
      <w:r w:rsidRPr="00743B1B">
        <w:rPr>
          <w:rFonts w:hint="eastAsia"/>
          <w:rtl/>
        </w:rPr>
        <w:t>הסדר</w:t>
      </w:r>
      <w:r w:rsidRPr="00743B1B">
        <w:rPr>
          <w:rtl/>
        </w:rPr>
        <w:t xml:space="preserve"> </w:t>
      </w:r>
      <w:r w:rsidRPr="00743B1B">
        <w:rPr>
          <w:rFonts w:hint="eastAsia"/>
          <w:rtl/>
        </w:rPr>
        <w:t>תנועה</w:t>
      </w:r>
      <w:r w:rsidRPr="00743B1B">
        <w:rPr>
          <w:rtl/>
        </w:rPr>
        <w:t xml:space="preserve"> </w:t>
      </w:r>
      <w:r w:rsidRPr="00743B1B">
        <w:rPr>
          <w:rFonts w:hint="eastAsia"/>
          <w:rtl/>
        </w:rPr>
        <w:t>על</w:t>
      </w:r>
      <w:r w:rsidRPr="00743B1B">
        <w:rPr>
          <w:rtl/>
        </w:rPr>
        <w:t xml:space="preserve"> </w:t>
      </w:r>
      <w:r w:rsidRPr="00743B1B">
        <w:rPr>
          <w:rFonts w:hint="eastAsia"/>
          <w:rtl/>
        </w:rPr>
        <w:t>ידי</w:t>
      </w:r>
      <w:r w:rsidRPr="00743B1B">
        <w:rPr>
          <w:rtl/>
        </w:rPr>
        <w:t xml:space="preserve"> </w:t>
      </w:r>
      <w:r w:rsidRPr="00743B1B">
        <w:rPr>
          <w:rFonts w:hint="eastAsia"/>
          <w:rtl/>
        </w:rPr>
        <w:t>מהנדס</w:t>
      </w:r>
      <w:r w:rsidRPr="00743B1B">
        <w:rPr>
          <w:rtl/>
        </w:rPr>
        <w:t xml:space="preserve"> </w:t>
      </w:r>
      <w:r w:rsidRPr="00743B1B">
        <w:rPr>
          <w:rFonts w:hint="eastAsia"/>
          <w:rtl/>
        </w:rPr>
        <w:t>תנועה</w:t>
      </w:r>
      <w:r w:rsidRPr="00743B1B">
        <w:rPr>
          <w:rtl/>
        </w:rPr>
        <w:t xml:space="preserve"> </w:t>
      </w:r>
      <w:r w:rsidRPr="00743B1B">
        <w:rPr>
          <w:rFonts w:hint="eastAsia"/>
          <w:rtl/>
        </w:rPr>
        <w:t>והקבלן</w:t>
      </w:r>
      <w:r w:rsidRPr="00743B1B">
        <w:rPr>
          <w:rtl/>
        </w:rPr>
        <w:t xml:space="preserve"> </w:t>
      </w:r>
      <w:r w:rsidRPr="00743B1B">
        <w:rPr>
          <w:rFonts w:hint="eastAsia"/>
          <w:rtl/>
        </w:rPr>
        <w:t>יעמיד</w:t>
      </w:r>
      <w:r w:rsidRPr="00743B1B">
        <w:rPr>
          <w:rtl/>
        </w:rPr>
        <w:t xml:space="preserve"> </w:t>
      </w:r>
      <w:r w:rsidRPr="00743B1B">
        <w:rPr>
          <w:rFonts w:hint="eastAsia"/>
          <w:rtl/>
        </w:rPr>
        <w:t>את</w:t>
      </w:r>
      <w:r w:rsidRPr="00743B1B">
        <w:rPr>
          <w:rtl/>
        </w:rPr>
        <w:t xml:space="preserve"> </w:t>
      </w:r>
      <w:r w:rsidRPr="00743B1B">
        <w:rPr>
          <w:rFonts w:hint="eastAsia"/>
          <w:rtl/>
        </w:rPr>
        <w:t>הסדרי</w:t>
      </w:r>
      <w:r w:rsidRPr="00743B1B">
        <w:rPr>
          <w:rtl/>
        </w:rPr>
        <w:t xml:space="preserve"> </w:t>
      </w:r>
      <w:r w:rsidRPr="00743B1B">
        <w:rPr>
          <w:rFonts w:hint="eastAsia"/>
          <w:rtl/>
        </w:rPr>
        <w:t>התנועה</w:t>
      </w:r>
      <w:r w:rsidRPr="00743B1B">
        <w:rPr>
          <w:rtl/>
        </w:rPr>
        <w:t xml:space="preserve"> </w:t>
      </w:r>
      <w:r w:rsidRPr="00743B1B">
        <w:rPr>
          <w:rFonts w:hint="eastAsia"/>
          <w:rtl/>
        </w:rPr>
        <w:t>בהתאם</w:t>
      </w:r>
      <w:r w:rsidRPr="00743B1B">
        <w:rPr>
          <w:rtl/>
        </w:rPr>
        <w:t xml:space="preserve"> </w:t>
      </w:r>
      <w:r w:rsidRPr="00743B1B">
        <w:rPr>
          <w:rFonts w:hint="eastAsia"/>
          <w:rtl/>
        </w:rPr>
        <w:t>לתכנון</w:t>
      </w:r>
      <w:r w:rsidRPr="00743B1B">
        <w:rPr>
          <w:rtl/>
        </w:rPr>
        <w:t>.</w:t>
      </w:r>
    </w:p>
    <w:p w14:paraId="50986A33" w14:textId="77777777" w:rsidR="00743B1B" w:rsidRPr="00743B1B" w:rsidRDefault="00743B1B" w:rsidP="00743B1B"/>
    <w:p w14:paraId="022F06E4" w14:textId="77777777" w:rsidR="00743B1B" w:rsidRPr="00743B1B" w:rsidRDefault="00743B1B" w:rsidP="00743B1B">
      <w:pPr>
        <w:rPr>
          <w:rtl/>
        </w:rPr>
      </w:pPr>
      <w:r w:rsidRPr="00743B1B">
        <w:rPr>
          <w:rFonts w:hint="eastAsia"/>
          <w:rtl/>
        </w:rPr>
        <w:t>בעת</w:t>
      </w:r>
      <w:r w:rsidRPr="00743B1B">
        <w:rPr>
          <w:rtl/>
        </w:rPr>
        <w:t xml:space="preserve"> </w:t>
      </w:r>
      <w:r w:rsidRPr="00743B1B">
        <w:rPr>
          <w:rFonts w:hint="eastAsia"/>
          <w:rtl/>
        </w:rPr>
        <w:t>ביצוע</w:t>
      </w:r>
      <w:r w:rsidRPr="00743B1B">
        <w:rPr>
          <w:rtl/>
        </w:rPr>
        <w:t xml:space="preserve"> </w:t>
      </w:r>
      <w:r w:rsidRPr="00743B1B">
        <w:rPr>
          <w:rFonts w:hint="eastAsia"/>
          <w:rtl/>
        </w:rPr>
        <w:t>עבודות</w:t>
      </w:r>
      <w:r w:rsidRPr="00743B1B">
        <w:rPr>
          <w:rtl/>
        </w:rPr>
        <w:t xml:space="preserve"> </w:t>
      </w:r>
      <w:r w:rsidRPr="00743B1B">
        <w:rPr>
          <w:rFonts w:hint="eastAsia"/>
          <w:rtl/>
        </w:rPr>
        <w:t>ברשות</w:t>
      </w:r>
      <w:r w:rsidRPr="00743B1B">
        <w:rPr>
          <w:rtl/>
        </w:rPr>
        <w:t xml:space="preserve"> </w:t>
      </w:r>
      <w:r w:rsidRPr="00743B1B">
        <w:rPr>
          <w:rFonts w:hint="eastAsia"/>
          <w:rtl/>
        </w:rPr>
        <w:t>הרבים</w:t>
      </w:r>
      <w:r w:rsidRPr="00743B1B">
        <w:rPr>
          <w:rtl/>
        </w:rPr>
        <w:t xml:space="preserve">, </w:t>
      </w:r>
      <w:r w:rsidRPr="00743B1B">
        <w:rPr>
          <w:rFonts w:hint="eastAsia"/>
          <w:rtl/>
        </w:rPr>
        <w:t>במקרים</w:t>
      </w:r>
      <w:r w:rsidRPr="00743B1B">
        <w:rPr>
          <w:rtl/>
        </w:rPr>
        <w:t xml:space="preserve"> בהם לא יהיה תכנון הסדרי תנועה, </w:t>
      </w:r>
      <w:r w:rsidRPr="00743B1B">
        <w:rPr>
          <w:rFonts w:hint="eastAsia"/>
          <w:rtl/>
        </w:rPr>
        <w:t>יינקטו</w:t>
      </w:r>
      <w:r w:rsidRPr="00743B1B">
        <w:rPr>
          <w:rtl/>
        </w:rPr>
        <w:t xml:space="preserve"> </w:t>
      </w:r>
      <w:r w:rsidRPr="00743B1B">
        <w:rPr>
          <w:rFonts w:hint="eastAsia"/>
          <w:rtl/>
        </w:rPr>
        <w:t>אמצעי</w:t>
      </w:r>
      <w:r w:rsidRPr="00743B1B">
        <w:rPr>
          <w:rtl/>
        </w:rPr>
        <w:t xml:space="preserve"> </w:t>
      </w:r>
      <w:r w:rsidRPr="00743B1B">
        <w:rPr>
          <w:rFonts w:hint="eastAsia"/>
          <w:rtl/>
        </w:rPr>
        <w:t>בטיחות</w:t>
      </w:r>
      <w:r w:rsidRPr="00743B1B">
        <w:rPr>
          <w:rtl/>
        </w:rPr>
        <w:t xml:space="preserve"> </w:t>
      </w:r>
      <w:r w:rsidRPr="00743B1B">
        <w:rPr>
          <w:rFonts w:hint="eastAsia"/>
          <w:rtl/>
        </w:rPr>
        <w:t>להגנת</w:t>
      </w:r>
      <w:r w:rsidRPr="00743B1B">
        <w:rPr>
          <w:rtl/>
        </w:rPr>
        <w:t xml:space="preserve"> </w:t>
      </w:r>
      <w:r w:rsidRPr="00743B1B">
        <w:rPr>
          <w:rFonts w:hint="eastAsia"/>
          <w:rtl/>
        </w:rPr>
        <w:t>הולכים</w:t>
      </w:r>
      <w:r w:rsidRPr="00743B1B">
        <w:rPr>
          <w:rtl/>
        </w:rPr>
        <w:t xml:space="preserve"> </w:t>
      </w:r>
      <w:r w:rsidRPr="00743B1B">
        <w:rPr>
          <w:rFonts w:hint="eastAsia"/>
          <w:rtl/>
        </w:rPr>
        <w:t>ושבים</w:t>
      </w:r>
      <w:r w:rsidRPr="00743B1B">
        <w:rPr>
          <w:rtl/>
        </w:rPr>
        <w:t xml:space="preserve"> </w:t>
      </w:r>
      <w:r w:rsidRPr="00743B1B">
        <w:rPr>
          <w:rFonts w:hint="eastAsia"/>
          <w:rtl/>
        </w:rPr>
        <w:t>ו</w:t>
      </w:r>
      <w:r w:rsidRPr="00743B1B">
        <w:rPr>
          <w:rtl/>
        </w:rPr>
        <w:t>/</w:t>
      </w:r>
      <w:r w:rsidRPr="00743B1B">
        <w:rPr>
          <w:rFonts w:hint="eastAsia"/>
          <w:rtl/>
        </w:rPr>
        <w:t>או</w:t>
      </w:r>
      <w:r w:rsidRPr="00743B1B">
        <w:rPr>
          <w:rtl/>
        </w:rPr>
        <w:t xml:space="preserve"> </w:t>
      </w:r>
      <w:r w:rsidRPr="00743B1B">
        <w:rPr>
          <w:rFonts w:hint="eastAsia"/>
          <w:rtl/>
        </w:rPr>
        <w:t>תנועת</w:t>
      </w:r>
      <w:r w:rsidRPr="00743B1B">
        <w:rPr>
          <w:rtl/>
        </w:rPr>
        <w:t xml:space="preserve"> </w:t>
      </w:r>
      <w:r w:rsidRPr="00743B1B">
        <w:rPr>
          <w:rFonts w:hint="eastAsia"/>
          <w:rtl/>
        </w:rPr>
        <w:t>כלי</w:t>
      </w:r>
      <w:r w:rsidRPr="00743B1B">
        <w:rPr>
          <w:rtl/>
        </w:rPr>
        <w:t>-</w:t>
      </w:r>
      <w:r w:rsidRPr="00743B1B">
        <w:rPr>
          <w:rFonts w:hint="eastAsia"/>
          <w:rtl/>
        </w:rPr>
        <w:t>רכב</w:t>
      </w:r>
      <w:r w:rsidRPr="00743B1B">
        <w:rPr>
          <w:rtl/>
        </w:rPr>
        <w:t xml:space="preserve"> </w:t>
      </w:r>
      <w:r w:rsidRPr="00743B1B">
        <w:rPr>
          <w:rFonts w:hint="eastAsia"/>
          <w:rtl/>
        </w:rPr>
        <w:t>לרבות</w:t>
      </w:r>
      <w:r w:rsidRPr="00743B1B">
        <w:rPr>
          <w:rtl/>
        </w:rPr>
        <w:t xml:space="preserve"> </w:t>
      </w:r>
      <w:r w:rsidRPr="00743B1B">
        <w:rPr>
          <w:rFonts w:hint="eastAsia"/>
          <w:rtl/>
        </w:rPr>
        <w:t>כמפורט</w:t>
      </w:r>
      <w:r w:rsidRPr="00743B1B">
        <w:rPr>
          <w:rtl/>
        </w:rPr>
        <w:t xml:space="preserve"> </w:t>
      </w:r>
      <w:r w:rsidRPr="00743B1B">
        <w:rPr>
          <w:rFonts w:hint="eastAsia"/>
          <w:rtl/>
        </w:rPr>
        <w:t>להלן</w:t>
      </w:r>
      <w:r w:rsidRPr="00743B1B">
        <w:rPr>
          <w:rtl/>
        </w:rPr>
        <w:t>:</w:t>
      </w:r>
    </w:p>
    <w:p w14:paraId="6127FC91" w14:textId="77777777" w:rsidR="00743B1B" w:rsidRPr="00743B1B" w:rsidRDefault="00743B1B" w:rsidP="00743B1B">
      <w:pPr>
        <w:rPr>
          <w:rtl/>
        </w:rPr>
      </w:pPr>
      <w:r w:rsidRPr="00743B1B">
        <w:rPr>
          <w:rFonts w:hint="eastAsia"/>
          <w:rtl/>
        </w:rPr>
        <w:t>תמרור</w:t>
      </w:r>
      <w:r w:rsidRPr="00743B1B">
        <w:rPr>
          <w:rtl/>
        </w:rPr>
        <w:t xml:space="preserve"> </w:t>
      </w:r>
      <w:r w:rsidRPr="00743B1B">
        <w:rPr>
          <w:rFonts w:hint="eastAsia"/>
          <w:rtl/>
        </w:rPr>
        <w:t>מסוג</w:t>
      </w:r>
      <w:r w:rsidRPr="00743B1B">
        <w:rPr>
          <w:rtl/>
        </w:rPr>
        <w:t xml:space="preserve"> </w:t>
      </w:r>
      <w:r w:rsidRPr="00743B1B">
        <w:rPr>
          <w:rFonts w:hint="eastAsia"/>
          <w:rtl/>
        </w:rPr>
        <w:t>א</w:t>
      </w:r>
      <w:r w:rsidRPr="00743B1B">
        <w:t>11-</w:t>
      </w:r>
      <w:r w:rsidRPr="00743B1B">
        <w:rPr>
          <w:rtl/>
        </w:rPr>
        <w:t xml:space="preserve"> "</w:t>
      </w:r>
      <w:r w:rsidRPr="00743B1B">
        <w:rPr>
          <w:rFonts w:hint="eastAsia"/>
          <w:rtl/>
        </w:rPr>
        <w:t>זהירות</w:t>
      </w:r>
      <w:r w:rsidRPr="00743B1B">
        <w:rPr>
          <w:rtl/>
        </w:rPr>
        <w:t xml:space="preserve">, </w:t>
      </w:r>
      <w:r w:rsidRPr="00743B1B">
        <w:rPr>
          <w:rFonts w:hint="eastAsia"/>
          <w:rtl/>
        </w:rPr>
        <w:t>עובדים</w:t>
      </w:r>
      <w:r w:rsidRPr="00743B1B">
        <w:rPr>
          <w:rtl/>
        </w:rPr>
        <w:t xml:space="preserve"> </w:t>
      </w:r>
      <w:r w:rsidRPr="00743B1B">
        <w:rPr>
          <w:rFonts w:hint="eastAsia"/>
          <w:rtl/>
        </w:rPr>
        <w:t>בדרך</w:t>
      </w:r>
      <w:r w:rsidRPr="00743B1B">
        <w:rPr>
          <w:rtl/>
        </w:rPr>
        <w:t xml:space="preserve">" </w:t>
      </w:r>
      <w:r w:rsidRPr="00743B1B">
        <w:rPr>
          <w:rFonts w:hint="eastAsia"/>
          <w:rtl/>
        </w:rPr>
        <w:t>יוצב</w:t>
      </w:r>
      <w:r w:rsidRPr="00743B1B">
        <w:rPr>
          <w:rtl/>
        </w:rPr>
        <w:t xml:space="preserve"> </w:t>
      </w:r>
      <w:r w:rsidRPr="00743B1B">
        <w:rPr>
          <w:rFonts w:hint="eastAsia"/>
          <w:rtl/>
        </w:rPr>
        <w:t>בכל</w:t>
      </w:r>
      <w:r w:rsidRPr="00743B1B">
        <w:rPr>
          <w:rtl/>
        </w:rPr>
        <w:t xml:space="preserve"> </w:t>
      </w:r>
      <w:r w:rsidRPr="00743B1B">
        <w:rPr>
          <w:rFonts w:hint="eastAsia"/>
          <w:rtl/>
        </w:rPr>
        <w:t>כווני</w:t>
      </w:r>
      <w:r w:rsidRPr="00743B1B">
        <w:rPr>
          <w:rtl/>
        </w:rPr>
        <w:t xml:space="preserve"> </w:t>
      </w:r>
      <w:r w:rsidRPr="00743B1B">
        <w:rPr>
          <w:rFonts w:hint="eastAsia"/>
          <w:rtl/>
        </w:rPr>
        <w:t>התנועה</w:t>
      </w:r>
      <w:r w:rsidRPr="00743B1B">
        <w:rPr>
          <w:rtl/>
        </w:rPr>
        <w:t xml:space="preserve"> </w:t>
      </w:r>
      <w:r w:rsidRPr="00743B1B">
        <w:rPr>
          <w:rFonts w:hint="eastAsia"/>
          <w:rtl/>
        </w:rPr>
        <w:t>המובילים</w:t>
      </w:r>
      <w:r w:rsidRPr="00743B1B">
        <w:rPr>
          <w:rtl/>
        </w:rPr>
        <w:t xml:space="preserve"> </w:t>
      </w:r>
      <w:r w:rsidRPr="00743B1B">
        <w:rPr>
          <w:rFonts w:hint="eastAsia"/>
          <w:rtl/>
        </w:rPr>
        <w:t>לשטח</w:t>
      </w:r>
      <w:r w:rsidRPr="00743B1B">
        <w:rPr>
          <w:rtl/>
        </w:rPr>
        <w:t xml:space="preserve"> </w:t>
      </w:r>
      <w:r w:rsidRPr="00743B1B">
        <w:rPr>
          <w:rFonts w:hint="eastAsia"/>
          <w:rtl/>
        </w:rPr>
        <w:t>העבודה</w:t>
      </w:r>
      <w:r w:rsidRPr="00743B1B">
        <w:rPr>
          <w:rtl/>
        </w:rPr>
        <w:t xml:space="preserve">, </w:t>
      </w:r>
      <w:r w:rsidRPr="00743B1B">
        <w:rPr>
          <w:rFonts w:hint="eastAsia"/>
          <w:rtl/>
        </w:rPr>
        <w:t>בדרך</w:t>
      </w:r>
      <w:r w:rsidRPr="00743B1B">
        <w:rPr>
          <w:rtl/>
        </w:rPr>
        <w:t xml:space="preserve"> </w:t>
      </w:r>
      <w:r w:rsidRPr="00743B1B">
        <w:rPr>
          <w:rFonts w:hint="eastAsia"/>
          <w:rtl/>
        </w:rPr>
        <w:t>להולכי</w:t>
      </w:r>
      <w:r w:rsidRPr="00743B1B">
        <w:rPr>
          <w:rtl/>
        </w:rPr>
        <w:t xml:space="preserve"> </w:t>
      </w:r>
      <w:r w:rsidRPr="00743B1B">
        <w:rPr>
          <w:rFonts w:hint="eastAsia"/>
          <w:rtl/>
        </w:rPr>
        <w:t>רגל</w:t>
      </w:r>
      <w:r w:rsidRPr="00743B1B">
        <w:rPr>
          <w:rtl/>
        </w:rPr>
        <w:t xml:space="preserve"> - </w:t>
      </w:r>
      <w:r w:rsidRPr="00743B1B">
        <w:rPr>
          <w:rFonts w:hint="eastAsia"/>
          <w:rtl/>
        </w:rPr>
        <w:t>במרחק</w:t>
      </w:r>
      <w:r w:rsidRPr="00743B1B">
        <w:rPr>
          <w:rtl/>
        </w:rPr>
        <w:t xml:space="preserve"> 5 </w:t>
      </w:r>
      <w:r w:rsidRPr="00743B1B">
        <w:rPr>
          <w:rFonts w:hint="eastAsia"/>
          <w:rtl/>
        </w:rPr>
        <w:t>מ</w:t>
      </w:r>
      <w:r w:rsidRPr="00743B1B">
        <w:rPr>
          <w:rtl/>
        </w:rPr>
        <w:t xml:space="preserve">' </w:t>
      </w:r>
      <w:r w:rsidRPr="00743B1B">
        <w:rPr>
          <w:rFonts w:hint="eastAsia"/>
          <w:rtl/>
        </w:rPr>
        <w:t>ממקום</w:t>
      </w:r>
      <w:r w:rsidRPr="00743B1B">
        <w:rPr>
          <w:rtl/>
        </w:rPr>
        <w:t xml:space="preserve"> </w:t>
      </w:r>
      <w:r w:rsidRPr="00743B1B">
        <w:rPr>
          <w:rFonts w:hint="eastAsia"/>
          <w:rtl/>
        </w:rPr>
        <w:t>העבודה</w:t>
      </w:r>
      <w:r w:rsidRPr="00743B1B">
        <w:rPr>
          <w:rtl/>
        </w:rPr>
        <w:t xml:space="preserve"> </w:t>
      </w:r>
      <w:r w:rsidRPr="00743B1B">
        <w:rPr>
          <w:rFonts w:hint="eastAsia"/>
          <w:rtl/>
        </w:rPr>
        <w:t>ובדרך</w:t>
      </w:r>
      <w:r w:rsidRPr="00743B1B">
        <w:rPr>
          <w:rtl/>
        </w:rPr>
        <w:t xml:space="preserve"> </w:t>
      </w:r>
      <w:r w:rsidRPr="00743B1B">
        <w:rPr>
          <w:rFonts w:hint="eastAsia"/>
          <w:rtl/>
        </w:rPr>
        <w:t>לרכב</w:t>
      </w:r>
      <w:r w:rsidRPr="00743B1B">
        <w:rPr>
          <w:rtl/>
        </w:rPr>
        <w:t xml:space="preserve"> - </w:t>
      </w:r>
      <w:r w:rsidRPr="00743B1B">
        <w:t>25</w:t>
      </w:r>
      <w:r w:rsidRPr="00743B1B">
        <w:rPr>
          <w:rtl/>
        </w:rPr>
        <w:t xml:space="preserve"> </w:t>
      </w:r>
      <w:r w:rsidRPr="00743B1B">
        <w:rPr>
          <w:rFonts w:hint="eastAsia"/>
          <w:rtl/>
        </w:rPr>
        <w:t>מ</w:t>
      </w:r>
      <w:r w:rsidRPr="00743B1B">
        <w:rPr>
          <w:rtl/>
        </w:rPr>
        <w:t xml:space="preserve">' </w:t>
      </w:r>
      <w:r w:rsidRPr="00743B1B">
        <w:rPr>
          <w:rFonts w:hint="eastAsia"/>
          <w:rtl/>
        </w:rPr>
        <w:t>ממנו</w:t>
      </w:r>
      <w:r w:rsidRPr="00743B1B">
        <w:rPr>
          <w:rtl/>
        </w:rPr>
        <w:t>.</w:t>
      </w:r>
    </w:p>
    <w:p w14:paraId="5611392B" w14:textId="77777777" w:rsidR="00743B1B" w:rsidRPr="00743B1B" w:rsidRDefault="00743B1B" w:rsidP="00743B1B">
      <w:r w:rsidRPr="00743B1B">
        <w:rPr>
          <w:rFonts w:hint="eastAsia"/>
          <w:rtl/>
        </w:rPr>
        <w:t>שטח</w:t>
      </w:r>
      <w:r w:rsidRPr="00743B1B">
        <w:rPr>
          <w:rtl/>
        </w:rPr>
        <w:t xml:space="preserve"> </w:t>
      </w:r>
      <w:r w:rsidRPr="00743B1B">
        <w:rPr>
          <w:rFonts w:hint="eastAsia"/>
          <w:rtl/>
        </w:rPr>
        <w:t>העבודה</w:t>
      </w:r>
      <w:r w:rsidRPr="00743B1B">
        <w:rPr>
          <w:rtl/>
        </w:rPr>
        <w:t xml:space="preserve"> </w:t>
      </w:r>
      <w:r w:rsidRPr="00743B1B">
        <w:rPr>
          <w:rFonts w:hint="eastAsia"/>
          <w:rtl/>
        </w:rPr>
        <w:t>יגודר</w:t>
      </w:r>
      <w:r w:rsidRPr="00743B1B">
        <w:rPr>
          <w:rtl/>
        </w:rPr>
        <w:t xml:space="preserve"> </w:t>
      </w:r>
      <w:r w:rsidRPr="00743B1B">
        <w:rPr>
          <w:rFonts w:hint="eastAsia"/>
          <w:rtl/>
        </w:rPr>
        <w:t>למניעת</w:t>
      </w:r>
      <w:r w:rsidRPr="00743B1B">
        <w:rPr>
          <w:rtl/>
        </w:rPr>
        <w:t xml:space="preserve"> </w:t>
      </w:r>
      <w:r w:rsidRPr="00743B1B">
        <w:rPr>
          <w:rFonts w:hint="eastAsia"/>
          <w:rtl/>
        </w:rPr>
        <w:t>מעבר</w:t>
      </w:r>
      <w:r w:rsidRPr="00743B1B">
        <w:rPr>
          <w:rtl/>
        </w:rPr>
        <w:t xml:space="preserve"> </w:t>
      </w:r>
      <w:r w:rsidRPr="00743B1B">
        <w:rPr>
          <w:rFonts w:hint="eastAsia"/>
          <w:rtl/>
        </w:rPr>
        <w:t>הולכי</w:t>
      </w:r>
      <w:r w:rsidRPr="00743B1B">
        <w:rPr>
          <w:rtl/>
        </w:rPr>
        <w:t xml:space="preserve"> </w:t>
      </w:r>
      <w:r w:rsidRPr="00743B1B">
        <w:rPr>
          <w:rFonts w:hint="eastAsia"/>
          <w:rtl/>
        </w:rPr>
        <w:t>רגל</w:t>
      </w:r>
      <w:r w:rsidRPr="00743B1B">
        <w:rPr>
          <w:rtl/>
        </w:rPr>
        <w:t xml:space="preserve"> </w:t>
      </w:r>
      <w:r w:rsidRPr="00743B1B">
        <w:rPr>
          <w:rFonts w:hint="eastAsia"/>
          <w:rtl/>
        </w:rPr>
        <w:t>על</w:t>
      </w:r>
      <w:r w:rsidRPr="00743B1B">
        <w:rPr>
          <w:rtl/>
        </w:rPr>
        <w:t xml:space="preserve"> </w:t>
      </w:r>
      <w:r w:rsidRPr="00743B1B">
        <w:rPr>
          <w:rFonts w:hint="eastAsia"/>
          <w:rtl/>
        </w:rPr>
        <w:t>פי</w:t>
      </w:r>
      <w:r w:rsidRPr="00743B1B">
        <w:rPr>
          <w:rtl/>
        </w:rPr>
        <w:t xml:space="preserve"> </w:t>
      </w:r>
      <w:r w:rsidRPr="00743B1B">
        <w:rPr>
          <w:rFonts w:hint="eastAsia"/>
          <w:rtl/>
        </w:rPr>
        <w:t>הגדרת</w:t>
      </w:r>
      <w:r w:rsidRPr="00743B1B">
        <w:rPr>
          <w:rtl/>
        </w:rPr>
        <w:t xml:space="preserve"> </w:t>
      </w:r>
      <w:r w:rsidRPr="00743B1B">
        <w:rPr>
          <w:rFonts w:hint="eastAsia"/>
          <w:rtl/>
        </w:rPr>
        <w:t>המפקח</w:t>
      </w:r>
      <w:r w:rsidRPr="00743B1B">
        <w:rPr>
          <w:rtl/>
        </w:rPr>
        <w:t xml:space="preserve"> </w:t>
      </w:r>
      <w:r w:rsidRPr="00743B1B">
        <w:rPr>
          <w:rFonts w:hint="eastAsia"/>
          <w:rtl/>
        </w:rPr>
        <w:t>מטעם</w:t>
      </w:r>
      <w:r w:rsidRPr="00743B1B">
        <w:rPr>
          <w:rtl/>
        </w:rPr>
        <w:t xml:space="preserve"> </w:t>
      </w:r>
      <w:r w:rsidRPr="00743B1B">
        <w:rPr>
          <w:rFonts w:hint="eastAsia"/>
          <w:rtl/>
        </w:rPr>
        <w:t>המזמין</w:t>
      </w:r>
      <w:r w:rsidRPr="00743B1B">
        <w:rPr>
          <w:rtl/>
        </w:rPr>
        <w:t>.</w:t>
      </w:r>
    </w:p>
    <w:p w14:paraId="6DCB0614" w14:textId="77777777" w:rsidR="00743B1B" w:rsidRPr="00743B1B" w:rsidRDefault="00743B1B" w:rsidP="00743B1B">
      <w:pPr>
        <w:rPr>
          <w:rtl/>
        </w:rPr>
      </w:pPr>
      <w:r w:rsidRPr="00743B1B">
        <w:rPr>
          <w:rFonts w:hint="eastAsia"/>
          <w:rtl/>
        </w:rPr>
        <w:t>שטח</w:t>
      </w:r>
      <w:r w:rsidRPr="00743B1B">
        <w:rPr>
          <w:rtl/>
        </w:rPr>
        <w:t xml:space="preserve"> </w:t>
      </w:r>
      <w:r w:rsidRPr="00743B1B">
        <w:rPr>
          <w:rFonts w:hint="eastAsia"/>
          <w:rtl/>
        </w:rPr>
        <w:t>העבודה</w:t>
      </w:r>
      <w:r w:rsidRPr="00743B1B">
        <w:rPr>
          <w:rtl/>
        </w:rPr>
        <w:t xml:space="preserve"> </w:t>
      </w:r>
      <w:r w:rsidRPr="00743B1B">
        <w:rPr>
          <w:rFonts w:hint="eastAsia"/>
          <w:rtl/>
        </w:rPr>
        <w:t>ייתומררו</w:t>
      </w:r>
      <w:r w:rsidRPr="00743B1B">
        <w:rPr>
          <w:rtl/>
        </w:rPr>
        <w:t xml:space="preserve"> </w:t>
      </w:r>
      <w:r w:rsidRPr="00743B1B">
        <w:rPr>
          <w:rFonts w:hint="eastAsia"/>
          <w:rtl/>
        </w:rPr>
        <w:t>ברציפות</w:t>
      </w:r>
      <w:r w:rsidRPr="00743B1B">
        <w:rPr>
          <w:rtl/>
        </w:rPr>
        <w:t xml:space="preserve"> </w:t>
      </w:r>
      <w:r w:rsidRPr="00743B1B">
        <w:rPr>
          <w:rFonts w:hint="eastAsia"/>
          <w:rtl/>
        </w:rPr>
        <w:t>מסביב</w:t>
      </w:r>
      <w:r w:rsidRPr="00743B1B">
        <w:rPr>
          <w:rtl/>
        </w:rPr>
        <w:t xml:space="preserve"> </w:t>
      </w:r>
      <w:r w:rsidRPr="00743B1B">
        <w:rPr>
          <w:rFonts w:hint="eastAsia"/>
          <w:rtl/>
        </w:rPr>
        <w:t>בתמרור</w:t>
      </w:r>
      <w:r w:rsidRPr="00743B1B">
        <w:rPr>
          <w:rtl/>
        </w:rPr>
        <w:t xml:space="preserve"> </w:t>
      </w:r>
      <w:r w:rsidRPr="00743B1B">
        <w:rPr>
          <w:rFonts w:hint="eastAsia"/>
          <w:rtl/>
        </w:rPr>
        <w:t>ו</w:t>
      </w:r>
      <w:r w:rsidRPr="00743B1B">
        <w:t>2-</w:t>
      </w:r>
      <w:r w:rsidRPr="00743B1B">
        <w:rPr>
          <w:rtl/>
        </w:rPr>
        <w:t xml:space="preserve"> </w:t>
      </w:r>
      <w:r w:rsidRPr="00743B1B">
        <w:rPr>
          <w:rFonts w:hint="eastAsia"/>
          <w:rtl/>
        </w:rPr>
        <w:t>שיוצב</w:t>
      </w:r>
      <w:r w:rsidRPr="00743B1B">
        <w:rPr>
          <w:rtl/>
        </w:rPr>
        <w:t xml:space="preserve"> </w:t>
      </w:r>
      <w:r w:rsidRPr="00743B1B">
        <w:rPr>
          <w:rFonts w:hint="eastAsia"/>
          <w:rtl/>
        </w:rPr>
        <w:t>במאוזן</w:t>
      </w:r>
      <w:r w:rsidRPr="00743B1B">
        <w:rPr>
          <w:rtl/>
        </w:rPr>
        <w:t xml:space="preserve"> </w:t>
      </w:r>
      <w:r w:rsidRPr="00743B1B">
        <w:rPr>
          <w:rFonts w:hint="eastAsia"/>
          <w:rtl/>
        </w:rPr>
        <w:t>בגובה</w:t>
      </w:r>
      <w:r w:rsidRPr="00743B1B">
        <w:rPr>
          <w:rtl/>
        </w:rPr>
        <w:t xml:space="preserve"> </w:t>
      </w:r>
      <w:r w:rsidRPr="00743B1B">
        <w:t>1.00</w:t>
      </w:r>
      <w:r w:rsidRPr="00743B1B">
        <w:rPr>
          <w:rtl/>
        </w:rPr>
        <w:t xml:space="preserve"> </w:t>
      </w:r>
      <w:r w:rsidRPr="00743B1B">
        <w:rPr>
          <w:rFonts w:hint="eastAsia"/>
          <w:rtl/>
        </w:rPr>
        <w:t>מ</w:t>
      </w:r>
      <w:r w:rsidRPr="00743B1B">
        <w:rPr>
          <w:rtl/>
        </w:rPr>
        <w:t xml:space="preserve">' </w:t>
      </w:r>
      <w:r w:rsidRPr="00743B1B">
        <w:rPr>
          <w:rFonts w:hint="eastAsia"/>
          <w:rtl/>
        </w:rPr>
        <w:t>מעל</w:t>
      </w:r>
      <w:r w:rsidRPr="00743B1B">
        <w:rPr>
          <w:rtl/>
        </w:rPr>
        <w:t xml:space="preserve"> </w:t>
      </w:r>
      <w:r w:rsidRPr="00743B1B">
        <w:rPr>
          <w:rFonts w:hint="eastAsia"/>
          <w:rtl/>
        </w:rPr>
        <w:t>פני</w:t>
      </w:r>
      <w:r w:rsidRPr="00743B1B">
        <w:rPr>
          <w:rtl/>
        </w:rPr>
        <w:t xml:space="preserve"> </w:t>
      </w:r>
      <w:r w:rsidRPr="00743B1B">
        <w:rPr>
          <w:rFonts w:hint="eastAsia"/>
          <w:rtl/>
        </w:rPr>
        <w:t>הקרקע</w:t>
      </w:r>
      <w:r w:rsidRPr="00743B1B">
        <w:rPr>
          <w:rtl/>
        </w:rPr>
        <w:t>.</w:t>
      </w:r>
    </w:p>
    <w:p w14:paraId="20B516D8" w14:textId="77777777" w:rsidR="00743B1B" w:rsidRPr="00743B1B" w:rsidRDefault="00743B1B" w:rsidP="00743B1B">
      <w:r w:rsidRPr="00743B1B">
        <w:rPr>
          <w:rFonts w:hint="eastAsia"/>
          <w:rtl/>
        </w:rPr>
        <w:t>בעבודה</w:t>
      </w:r>
      <w:r w:rsidRPr="00743B1B">
        <w:rPr>
          <w:rtl/>
        </w:rPr>
        <w:t xml:space="preserve"> </w:t>
      </w:r>
      <w:r w:rsidRPr="00743B1B">
        <w:rPr>
          <w:rFonts w:hint="eastAsia"/>
          <w:rtl/>
        </w:rPr>
        <w:t>המבוצעת</w:t>
      </w:r>
      <w:r w:rsidRPr="00743B1B">
        <w:rPr>
          <w:rtl/>
        </w:rPr>
        <w:t xml:space="preserve"> </w:t>
      </w:r>
      <w:r w:rsidRPr="00743B1B">
        <w:rPr>
          <w:rFonts w:hint="eastAsia"/>
          <w:rtl/>
        </w:rPr>
        <w:t>במסלול</w:t>
      </w:r>
      <w:r w:rsidRPr="00743B1B">
        <w:rPr>
          <w:rtl/>
        </w:rPr>
        <w:t xml:space="preserve"> </w:t>
      </w:r>
      <w:r w:rsidRPr="00743B1B">
        <w:rPr>
          <w:rFonts w:hint="eastAsia"/>
          <w:rtl/>
        </w:rPr>
        <w:t>נסיעת</w:t>
      </w:r>
      <w:r w:rsidRPr="00743B1B">
        <w:rPr>
          <w:rtl/>
        </w:rPr>
        <w:t xml:space="preserve"> </w:t>
      </w:r>
      <w:r w:rsidRPr="00743B1B">
        <w:rPr>
          <w:rFonts w:hint="eastAsia"/>
          <w:rtl/>
        </w:rPr>
        <w:t>כלי</w:t>
      </w:r>
      <w:r w:rsidRPr="00743B1B">
        <w:rPr>
          <w:rtl/>
        </w:rPr>
        <w:t>-</w:t>
      </w:r>
      <w:r w:rsidRPr="00743B1B">
        <w:rPr>
          <w:rFonts w:hint="eastAsia"/>
          <w:rtl/>
        </w:rPr>
        <w:t>רכב</w:t>
      </w:r>
      <w:r w:rsidRPr="00743B1B">
        <w:rPr>
          <w:rtl/>
        </w:rPr>
        <w:t xml:space="preserve"> </w:t>
      </w:r>
      <w:r w:rsidRPr="00743B1B">
        <w:rPr>
          <w:rFonts w:hint="eastAsia"/>
          <w:rtl/>
        </w:rPr>
        <w:t>יוצבו</w:t>
      </w:r>
      <w:r w:rsidRPr="00743B1B">
        <w:rPr>
          <w:rtl/>
        </w:rPr>
        <w:t xml:space="preserve"> </w:t>
      </w:r>
      <w:r w:rsidRPr="00743B1B">
        <w:rPr>
          <w:rFonts w:hint="eastAsia"/>
          <w:rtl/>
        </w:rPr>
        <w:t>בנוסף</w:t>
      </w:r>
      <w:r w:rsidRPr="00743B1B">
        <w:rPr>
          <w:rtl/>
        </w:rPr>
        <w:t xml:space="preserve"> </w:t>
      </w:r>
      <w:r w:rsidRPr="00743B1B">
        <w:rPr>
          <w:rFonts w:hint="eastAsia"/>
          <w:rtl/>
        </w:rPr>
        <w:t>לתמרור</w:t>
      </w:r>
      <w:r w:rsidRPr="00743B1B">
        <w:rPr>
          <w:rtl/>
        </w:rPr>
        <w:t xml:space="preserve"> </w:t>
      </w:r>
      <w:r w:rsidRPr="00743B1B">
        <w:rPr>
          <w:rFonts w:hint="eastAsia"/>
          <w:rtl/>
        </w:rPr>
        <w:t>ו</w:t>
      </w:r>
      <w:r w:rsidRPr="00743B1B">
        <w:t>2-</w:t>
      </w:r>
      <w:r w:rsidRPr="00743B1B">
        <w:rPr>
          <w:rtl/>
        </w:rPr>
        <w:t xml:space="preserve"> </w:t>
      </w:r>
      <w:r w:rsidRPr="00743B1B">
        <w:rPr>
          <w:rFonts w:hint="eastAsia"/>
          <w:rtl/>
        </w:rPr>
        <w:t>גם</w:t>
      </w:r>
      <w:r w:rsidRPr="00743B1B">
        <w:rPr>
          <w:rtl/>
        </w:rPr>
        <w:t xml:space="preserve"> </w:t>
      </w:r>
      <w:r w:rsidRPr="00743B1B">
        <w:rPr>
          <w:rFonts w:hint="eastAsia"/>
          <w:rtl/>
        </w:rPr>
        <w:t>תמרורי</w:t>
      </w:r>
      <w:r w:rsidRPr="00743B1B">
        <w:rPr>
          <w:rtl/>
        </w:rPr>
        <w:t xml:space="preserve"> </w:t>
      </w:r>
      <w:r w:rsidRPr="00743B1B">
        <w:rPr>
          <w:rFonts w:hint="eastAsia"/>
          <w:rtl/>
        </w:rPr>
        <w:t>ו</w:t>
      </w:r>
      <w:r w:rsidRPr="00743B1B">
        <w:t>4-</w:t>
      </w:r>
      <w:r w:rsidRPr="00743B1B">
        <w:rPr>
          <w:rtl/>
        </w:rPr>
        <w:t xml:space="preserve"> </w:t>
      </w:r>
      <w:r w:rsidRPr="00743B1B">
        <w:rPr>
          <w:rFonts w:hint="eastAsia"/>
          <w:rtl/>
        </w:rPr>
        <w:t>במרחקים</w:t>
      </w:r>
      <w:r w:rsidRPr="00743B1B">
        <w:rPr>
          <w:rtl/>
        </w:rPr>
        <w:t xml:space="preserve"> </w:t>
      </w:r>
      <w:r w:rsidRPr="00743B1B">
        <w:rPr>
          <w:rFonts w:hint="eastAsia"/>
          <w:rtl/>
        </w:rPr>
        <w:t>של</w:t>
      </w:r>
      <w:r w:rsidRPr="00743B1B">
        <w:rPr>
          <w:rtl/>
        </w:rPr>
        <w:t xml:space="preserve"> </w:t>
      </w:r>
      <w:r w:rsidRPr="00743B1B">
        <w:rPr>
          <w:rFonts w:hint="eastAsia"/>
          <w:rtl/>
        </w:rPr>
        <w:t>כ</w:t>
      </w:r>
      <w:r w:rsidRPr="00743B1B">
        <w:rPr>
          <w:rtl/>
        </w:rPr>
        <w:t xml:space="preserve">- </w:t>
      </w:r>
      <w:r w:rsidRPr="00743B1B">
        <w:t>10</w:t>
      </w:r>
      <w:r w:rsidRPr="00743B1B">
        <w:rPr>
          <w:rtl/>
        </w:rPr>
        <w:t xml:space="preserve"> </w:t>
      </w:r>
      <w:r w:rsidRPr="00743B1B">
        <w:rPr>
          <w:rFonts w:hint="eastAsia"/>
          <w:rtl/>
        </w:rPr>
        <w:t>מ</w:t>
      </w:r>
      <w:r w:rsidRPr="00743B1B">
        <w:rPr>
          <w:rtl/>
        </w:rPr>
        <w:t xml:space="preserve">' </w:t>
      </w:r>
      <w:r w:rsidRPr="00743B1B">
        <w:rPr>
          <w:rFonts w:hint="eastAsia"/>
          <w:rtl/>
        </w:rPr>
        <w:t>האחד</w:t>
      </w:r>
      <w:r w:rsidRPr="00743B1B">
        <w:rPr>
          <w:rtl/>
        </w:rPr>
        <w:t xml:space="preserve"> </w:t>
      </w:r>
      <w:r w:rsidRPr="00743B1B">
        <w:rPr>
          <w:rFonts w:hint="eastAsia"/>
          <w:rtl/>
        </w:rPr>
        <w:t>מהשני</w:t>
      </w:r>
      <w:r w:rsidRPr="00743B1B">
        <w:rPr>
          <w:rtl/>
        </w:rPr>
        <w:t xml:space="preserve"> </w:t>
      </w:r>
      <w:r w:rsidRPr="00743B1B">
        <w:rPr>
          <w:rFonts w:hint="eastAsia"/>
          <w:rtl/>
        </w:rPr>
        <w:t>ובמקביל</w:t>
      </w:r>
      <w:r w:rsidRPr="00743B1B">
        <w:rPr>
          <w:rtl/>
        </w:rPr>
        <w:t xml:space="preserve"> </w:t>
      </w:r>
      <w:r w:rsidRPr="00743B1B">
        <w:rPr>
          <w:rFonts w:hint="eastAsia"/>
          <w:rtl/>
        </w:rPr>
        <w:t>לציר</w:t>
      </w:r>
      <w:r w:rsidRPr="00743B1B">
        <w:rPr>
          <w:rtl/>
        </w:rPr>
        <w:t xml:space="preserve"> </w:t>
      </w:r>
      <w:r w:rsidRPr="00743B1B">
        <w:rPr>
          <w:rFonts w:hint="eastAsia"/>
          <w:rtl/>
        </w:rPr>
        <w:t>התנועה</w:t>
      </w:r>
      <w:r w:rsidRPr="00743B1B">
        <w:rPr>
          <w:rtl/>
        </w:rPr>
        <w:t>.</w:t>
      </w:r>
    </w:p>
    <w:p w14:paraId="5E3A0D65" w14:textId="77777777" w:rsidR="00743B1B" w:rsidRPr="00743B1B" w:rsidRDefault="00743B1B" w:rsidP="00743B1B">
      <w:pPr>
        <w:rPr>
          <w:rtl/>
        </w:rPr>
      </w:pPr>
    </w:p>
    <w:p w14:paraId="7420CCFB" w14:textId="77777777" w:rsidR="00743B1B" w:rsidRPr="00743B1B" w:rsidRDefault="00743B1B" w:rsidP="00743B1B">
      <w:pPr>
        <w:rPr>
          <w:rtl/>
        </w:rPr>
      </w:pPr>
      <w:r w:rsidRPr="00743B1B">
        <w:rPr>
          <w:rFonts w:hint="eastAsia"/>
          <w:rtl/>
        </w:rPr>
        <w:t>כל</w:t>
      </w:r>
      <w:r w:rsidRPr="00743B1B">
        <w:rPr>
          <w:rtl/>
        </w:rPr>
        <w:t xml:space="preserve"> </w:t>
      </w:r>
      <w:r w:rsidRPr="00743B1B">
        <w:rPr>
          <w:rFonts w:hint="eastAsia"/>
          <w:rtl/>
        </w:rPr>
        <w:t>התמרורים</w:t>
      </w:r>
      <w:r w:rsidRPr="00743B1B">
        <w:rPr>
          <w:rtl/>
        </w:rPr>
        <w:t xml:space="preserve"> </w:t>
      </w:r>
      <w:r w:rsidRPr="00743B1B">
        <w:rPr>
          <w:rFonts w:hint="eastAsia"/>
          <w:rtl/>
        </w:rPr>
        <w:t>יוצבו</w:t>
      </w:r>
      <w:r w:rsidRPr="00743B1B">
        <w:rPr>
          <w:rtl/>
        </w:rPr>
        <w:t xml:space="preserve"> </w:t>
      </w:r>
      <w:r w:rsidRPr="00743B1B">
        <w:rPr>
          <w:rFonts w:hint="eastAsia"/>
          <w:rtl/>
        </w:rPr>
        <w:t>בצורה</w:t>
      </w:r>
      <w:r w:rsidRPr="00743B1B">
        <w:rPr>
          <w:rtl/>
        </w:rPr>
        <w:t xml:space="preserve"> </w:t>
      </w:r>
      <w:r w:rsidRPr="00743B1B">
        <w:rPr>
          <w:rFonts w:hint="eastAsia"/>
          <w:rtl/>
        </w:rPr>
        <w:t>יציבה</w:t>
      </w:r>
      <w:r w:rsidRPr="00743B1B">
        <w:rPr>
          <w:rtl/>
        </w:rPr>
        <w:t xml:space="preserve"> </w:t>
      </w:r>
      <w:r w:rsidRPr="00743B1B">
        <w:rPr>
          <w:rFonts w:hint="eastAsia"/>
          <w:rtl/>
        </w:rPr>
        <w:t>ובטוחה</w:t>
      </w:r>
      <w:r w:rsidRPr="00743B1B">
        <w:rPr>
          <w:rtl/>
        </w:rPr>
        <w:t xml:space="preserve"> </w:t>
      </w:r>
      <w:r w:rsidRPr="00743B1B">
        <w:rPr>
          <w:rFonts w:hint="eastAsia"/>
          <w:rtl/>
        </w:rPr>
        <w:t>שתמנע</w:t>
      </w:r>
      <w:r w:rsidRPr="00743B1B">
        <w:rPr>
          <w:rtl/>
        </w:rPr>
        <w:t xml:space="preserve"> </w:t>
      </w:r>
      <w:r w:rsidRPr="00743B1B">
        <w:rPr>
          <w:rFonts w:hint="eastAsia"/>
          <w:rtl/>
        </w:rPr>
        <w:t>נפילתם</w:t>
      </w:r>
      <w:r w:rsidRPr="00743B1B">
        <w:rPr>
          <w:rtl/>
        </w:rPr>
        <w:t xml:space="preserve"> </w:t>
      </w:r>
      <w:r w:rsidRPr="00743B1B">
        <w:rPr>
          <w:rFonts w:hint="eastAsia"/>
          <w:rtl/>
        </w:rPr>
        <w:t>ו</w:t>
      </w:r>
      <w:r w:rsidRPr="00743B1B">
        <w:rPr>
          <w:rtl/>
        </w:rPr>
        <w:t>/</w:t>
      </w:r>
      <w:r w:rsidRPr="00743B1B">
        <w:rPr>
          <w:rFonts w:hint="eastAsia"/>
          <w:rtl/>
        </w:rPr>
        <w:t>או</w:t>
      </w:r>
      <w:r w:rsidRPr="00743B1B">
        <w:rPr>
          <w:rtl/>
        </w:rPr>
        <w:t xml:space="preserve"> </w:t>
      </w:r>
      <w:r w:rsidRPr="00743B1B">
        <w:rPr>
          <w:rFonts w:hint="eastAsia"/>
          <w:rtl/>
        </w:rPr>
        <w:t>הסרתם</w:t>
      </w:r>
      <w:r w:rsidRPr="00743B1B">
        <w:rPr>
          <w:rtl/>
        </w:rPr>
        <w:t xml:space="preserve"> </w:t>
      </w:r>
      <w:r w:rsidRPr="00743B1B">
        <w:rPr>
          <w:rFonts w:hint="eastAsia"/>
          <w:rtl/>
        </w:rPr>
        <w:t>במשך</w:t>
      </w:r>
      <w:r w:rsidRPr="00743B1B">
        <w:rPr>
          <w:rtl/>
        </w:rPr>
        <w:t xml:space="preserve"> </w:t>
      </w:r>
      <w:r w:rsidRPr="00743B1B">
        <w:rPr>
          <w:rFonts w:hint="eastAsia"/>
          <w:rtl/>
        </w:rPr>
        <w:t>בצוע</w:t>
      </w:r>
      <w:r w:rsidRPr="00743B1B">
        <w:rPr>
          <w:rtl/>
        </w:rPr>
        <w:t xml:space="preserve"> </w:t>
      </w:r>
      <w:r w:rsidRPr="00743B1B">
        <w:rPr>
          <w:rFonts w:hint="eastAsia"/>
          <w:rtl/>
        </w:rPr>
        <w:t>העבודות</w:t>
      </w:r>
      <w:r w:rsidRPr="00743B1B">
        <w:rPr>
          <w:rtl/>
        </w:rPr>
        <w:t>.</w:t>
      </w:r>
    </w:p>
    <w:p w14:paraId="2964AB9A" w14:textId="77777777" w:rsidR="00743B1B" w:rsidRPr="00743B1B" w:rsidRDefault="00743B1B" w:rsidP="00743B1B">
      <w:pPr>
        <w:rPr>
          <w:rtl/>
        </w:rPr>
      </w:pPr>
      <w:r w:rsidRPr="00743B1B">
        <w:rPr>
          <w:rFonts w:hint="eastAsia"/>
          <w:rtl/>
        </w:rPr>
        <w:t>התמרורים</w:t>
      </w:r>
      <w:r w:rsidRPr="00743B1B">
        <w:rPr>
          <w:rtl/>
        </w:rPr>
        <w:t xml:space="preserve"> </w:t>
      </w:r>
      <w:r w:rsidRPr="00743B1B">
        <w:rPr>
          <w:rFonts w:hint="eastAsia"/>
          <w:rtl/>
        </w:rPr>
        <w:t>יוצבו</w:t>
      </w:r>
      <w:r w:rsidRPr="00743B1B">
        <w:rPr>
          <w:rtl/>
        </w:rPr>
        <w:t xml:space="preserve"> </w:t>
      </w:r>
      <w:r w:rsidRPr="00743B1B">
        <w:rPr>
          <w:rFonts w:hint="eastAsia"/>
          <w:rtl/>
        </w:rPr>
        <w:t>מסביב</w:t>
      </w:r>
      <w:r w:rsidRPr="00743B1B">
        <w:rPr>
          <w:rtl/>
        </w:rPr>
        <w:t xml:space="preserve"> </w:t>
      </w:r>
      <w:r w:rsidRPr="00743B1B">
        <w:rPr>
          <w:rFonts w:hint="eastAsia"/>
          <w:rtl/>
        </w:rPr>
        <w:t>לשטח</w:t>
      </w:r>
      <w:r w:rsidRPr="00743B1B">
        <w:rPr>
          <w:rtl/>
        </w:rPr>
        <w:t xml:space="preserve"> </w:t>
      </w:r>
      <w:r w:rsidRPr="00743B1B">
        <w:rPr>
          <w:rFonts w:hint="eastAsia"/>
          <w:rtl/>
        </w:rPr>
        <w:t>העבודה</w:t>
      </w:r>
      <w:r w:rsidRPr="00743B1B">
        <w:rPr>
          <w:rtl/>
        </w:rPr>
        <w:t xml:space="preserve"> </w:t>
      </w:r>
      <w:r w:rsidRPr="00743B1B">
        <w:rPr>
          <w:rFonts w:hint="eastAsia"/>
          <w:rtl/>
        </w:rPr>
        <w:t>במשך</w:t>
      </w:r>
      <w:r w:rsidRPr="00743B1B">
        <w:rPr>
          <w:rtl/>
        </w:rPr>
        <w:t xml:space="preserve"> </w:t>
      </w:r>
      <w:r w:rsidRPr="00743B1B">
        <w:t>24</w:t>
      </w:r>
      <w:r w:rsidRPr="00743B1B">
        <w:rPr>
          <w:rtl/>
        </w:rPr>
        <w:t xml:space="preserve"> </w:t>
      </w:r>
      <w:r w:rsidRPr="00743B1B">
        <w:rPr>
          <w:rFonts w:hint="eastAsia"/>
          <w:rtl/>
        </w:rPr>
        <w:t>שעות</w:t>
      </w:r>
      <w:r w:rsidRPr="00743B1B">
        <w:rPr>
          <w:rtl/>
        </w:rPr>
        <w:t xml:space="preserve"> </w:t>
      </w:r>
      <w:r w:rsidRPr="00743B1B">
        <w:rPr>
          <w:rFonts w:hint="eastAsia"/>
          <w:rtl/>
        </w:rPr>
        <w:t>ביממה</w:t>
      </w:r>
      <w:r w:rsidRPr="00743B1B">
        <w:rPr>
          <w:rtl/>
        </w:rPr>
        <w:t>.</w:t>
      </w:r>
    </w:p>
    <w:p w14:paraId="1617F483" w14:textId="77777777" w:rsidR="00743B1B" w:rsidRPr="00743B1B" w:rsidRDefault="00743B1B" w:rsidP="00743B1B">
      <w:pPr>
        <w:rPr>
          <w:rtl/>
        </w:rPr>
      </w:pPr>
      <w:r w:rsidRPr="00743B1B">
        <w:rPr>
          <w:rFonts w:hint="eastAsia"/>
          <w:rtl/>
        </w:rPr>
        <w:t>תמרורים</w:t>
      </w:r>
      <w:r w:rsidRPr="00743B1B">
        <w:rPr>
          <w:rtl/>
        </w:rPr>
        <w:t xml:space="preserve"> </w:t>
      </w:r>
      <w:r w:rsidRPr="00743B1B">
        <w:rPr>
          <w:rFonts w:hint="eastAsia"/>
          <w:rtl/>
        </w:rPr>
        <w:t>יוארו</w:t>
      </w:r>
      <w:r w:rsidRPr="00743B1B">
        <w:rPr>
          <w:rtl/>
        </w:rPr>
        <w:t xml:space="preserve"> </w:t>
      </w:r>
      <w:r w:rsidRPr="00743B1B">
        <w:rPr>
          <w:rFonts w:hint="eastAsia"/>
          <w:rtl/>
        </w:rPr>
        <w:t>בשעות</w:t>
      </w:r>
      <w:r w:rsidRPr="00743B1B">
        <w:rPr>
          <w:rtl/>
        </w:rPr>
        <w:t xml:space="preserve"> </w:t>
      </w:r>
      <w:r w:rsidRPr="00743B1B">
        <w:rPr>
          <w:rFonts w:hint="eastAsia"/>
          <w:rtl/>
        </w:rPr>
        <w:t>החשיכה</w:t>
      </w:r>
      <w:r w:rsidRPr="00743B1B">
        <w:rPr>
          <w:rtl/>
        </w:rPr>
        <w:t xml:space="preserve"> </w:t>
      </w:r>
      <w:r w:rsidRPr="00743B1B">
        <w:rPr>
          <w:rFonts w:hint="eastAsia"/>
          <w:rtl/>
        </w:rPr>
        <w:t>בפנסים</w:t>
      </w:r>
      <w:r w:rsidRPr="00743B1B">
        <w:rPr>
          <w:rtl/>
        </w:rPr>
        <w:t xml:space="preserve"> </w:t>
      </w:r>
      <w:r w:rsidRPr="00743B1B">
        <w:rPr>
          <w:rFonts w:hint="eastAsia"/>
          <w:rtl/>
        </w:rPr>
        <w:t>מהבהבים</w:t>
      </w:r>
      <w:r w:rsidRPr="00743B1B">
        <w:rPr>
          <w:rtl/>
        </w:rPr>
        <w:t>.</w:t>
      </w:r>
    </w:p>
    <w:p w14:paraId="300BF698" w14:textId="77777777" w:rsidR="00743B1B" w:rsidRPr="00743B1B" w:rsidRDefault="00743B1B" w:rsidP="00743B1B">
      <w:r w:rsidRPr="00743B1B">
        <w:rPr>
          <w:rFonts w:hint="eastAsia"/>
          <w:rtl/>
        </w:rPr>
        <w:t>בעת</w:t>
      </w:r>
      <w:r w:rsidRPr="00743B1B">
        <w:rPr>
          <w:rtl/>
        </w:rPr>
        <w:t xml:space="preserve"> </w:t>
      </w:r>
      <w:r w:rsidRPr="00743B1B">
        <w:rPr>
          <w:rFonts w:hint="eastAsia"/>
          <w:rtl/>
        </w:rPr>
        <w:t>ביצוע</w:t>
      </w:r>
      <w:r w:rsidRPr="00743B1B">
        <w:rPr>
          <w:rtl/>
        </w:rPr>
        <w:t xml:space="preserve"> </w:t>
      </w:r>
      <w:r w:rsidRPr="00743B1B">
        <w:rPr>
          <w:rFonts w:hint="eastAsia"/>
          <w:rtl/>
        </w:rPr>
        <w:t>עבודות</w:t>
      </w:r>
      <w:r w:rsidRPr="00743B1B">
        <w:rPr>
          <w:rtl/>
        </w:rPr>
        <w:t xml:space="preserve"> </w:t>
      </w:r>
      <w:r w:rsidRPr="00743B1B">
        <w:rPr>
          <w:rFonts w:hint="eastAsia"/>
          <w:rtl/>
        </w:rPr>
        <w:t>שבהן</w:t>
      </w:r>
      <w:r w:rsidRPr="00743B1B">
        <w:rPr>
          <w:rtl/>
        </w:rPr>
        <w:t xml:space="preserve"> </w:t>
      </w:r>
      <w:r w:rsidRPr="00743B1B">
        <w:rPr>
          <w:rFonts w:hint="eastAsia"/>
          <w:rtl/>
        </w:rPr>
        <w:t>נחסם</w:t>
      </w:r>
      <w:r w:rsidRPr="00743B1B">
        <w:rPr>
          <w:rtl/>
        </w:rPr>
        <w:t xml:space="preserve"> </w:t>
      </w:r>
      <w:r w:rsidRPr="00743B1B">
        <w:rPr>
          <w:rFonts w:hint="eastAsia"/>
          <w:rtl/>
        </w:rPr>
        <w:t>מעבר</w:t>
      </w:r>
      <w:r w:rsidRPr="00743B1B">
        <w:rPr>
          <w:rtl/>
        </w:rPr>
        <w:t xml:space="preserve"> </w:t>
      </w:r>
      <w:r w:rsidRPr="00743B1B">
        <w:rPr>
          <w:rFonts w:hint="eastAsia"/>
          <w:rtl/>
        </w:rPr>
        <w:t>הולכי</w:t>
      </w:r>
      <w:r w:rsidRPr="00743B1B">
        <w:rPr>
          <w:rtl/>
        </w:rPr>
        <w:t>-</w:t>
      </w:r>
      <w:r w:rsidRPr="00743B1B">
        <w:rPr>
          <w:rFonts w:hint="eastAsia"/>
          <w:rtl/>
        </w:rPr>
        <w:t>רגל</w:t>
      </w:r>
      <w:r w:rsidRPr="00743B1B">
        <w:rPr>
          <w:rtl/>
        </w:rPr>
        <w:t xml:space="preserve"> </w:t>
      </w:r>
      <w:r w:rsidRPr="00743B1B">
        <w:rPr>
          <w:rFonts w:hint="eastAsia"/>
          <w:rtl/>
        </w:rPr>
        <w:t>יותקנו</w:t>
      </w:r>
      <w:r w:rsidRPr="00743B1B">
        <w:rPr>
          <w:rtl/>
        </w:rPr>
        <w:t xml:space="preserve"> </w:t>
      </w:r>
      <w:r w:rsidRPr="00743B1B">
        <w:rPr>
          <w:rFonts w:hint="eastAsia"/>
          <w:rtl/>
        </w:rPr>
        <w:t>במקום</w:t>
      </w:r>
      <w:r w:rsidRPr="00743B1B">
        <w:rPr>
          <w:rtl/>
        </w:rPr>
        <w:t xml:space="preserve"> </w:t>
      </w:r>
      <w:r w:rsidRPr="00743B1B">
        <w:rPr>
          <w:rFonts w:hint="eastAsia"/>
          <w:rtl/>
        </w:rPr>
        <w:t>גשרונים</w:t>
      </w:r>
      <w:r w:rsidRPr="00743B1B">
        <w:rPr>
          <w:rtl/>
        </w:rPr>
        <w:t xml:space="preserve"> </w:t>
      </w:r>
      <w:r w:rsidRPr="00743B1B">
        <w:rPr>
          <w:rFonts w:hint="eastAsia"/>
          <w:rtl/>
        </w:rPr>
        <w:t>ו</w:t>
      </w:r>
      <w:r w:rsidRPr="00743B1B">
        <w:rPr>
          <w:rtl/>
        </w:rPr>
        <w:t>/</w:t>
      </w:r>
      <w:r w:rsidRPr="00743B1B">
        <w:rPr>
          <w:rFonts w:hint="eastAsia"/>
          <w:rtl/>
        </w:rPr>
        <w:t>או</w:t>
      </w:r>
      <w:r w:rsidRPr="00743B1B">
        <w:rPr>
          <w:rtl/>
        </w:rPr>
        <w:t xml:space="preserve"> </w:t>
      </w:r>
      <w:r w:rsidRPr="00743B1B">
        <w:rPr>
          <w:rFonts w:hint="eastAsia"/>
          <w:rtl/>
        </w:rPr>
        <w:t>מעברים</w:t>
      </w:r>
      <w:r w:rsidRPr="00743B1B">
        <w:rPr>
          <w:rtl/>
        </w:rPr>
        <w:t xml:space="preserve"> </w:t>
      </w:r>
      <w:r w:rsidRPr="00743B1B">
        <w:rPr>
          <w:rFonts w:hint="eastAsia"/>
          <w:rtl/>
        </w:rPr>
        <w:t>חליפיים</w:t>
      </w:r>
      <w:r w:rsidRPr="00743B1B">
        <w:rPr>
          <w:rtl/>
        </w:rPr>
        <w:t xml:space="preserve"> </w:t>
      </w:r>
      <w:r w:rsidRPr="00743B1B">
        <w:rPr>
          <w:rFonts w:hint="eastAsia"/>
          <w:rtl/>
        </w:rPr>
        <w:t>לשימוש</w:t>
      </w:r>
      <w:r w:rsidRPr="00743B1B">
        <w:rPr>
          <w:rtl/>
        </w:rPr>
        <w:t xml:space="preserve"> </w:t>
      </w:r>
      <w:r w:rsidRPr="00743B1B">
        <w:rPr>
          <w:rFonts w:hint="eastAsia"/>
          <w:rtl/>
        </w:rPr>
        <w:t>הולכי</w:t>
      </w:r>
      <w:r w:rsidRPr="00743B1B">
        <w:rPr>
          <w:rtl/>
        </w:rPr>
        <w:t>-</w:t>
      </w:r>
      <w:r w:rsidRPr="00743B1B">
        <w:rPr>
          <w:rFonts w:hint="eastAsia"/>
          <w:rtl/>
        </w:rPr>
        <w:t>רגל</w:t>
      </w:r>
      <w:r w:rsidRPr="00743B1B">
        <w:rPr>
          <w:rtl/>
        </w:rPr>
        <w:t xml:space="preserve">. </w:t>
      </w:r>
      <w:r w:rsidRPr="00743B1B">
        <w:rPr>
          <w:rFonts w:hint="eastAsia"/>
          <w:rtl/>
        </w:rPr>
        <w:t>המעברים</w:t>
      </w:r>
      <w:r w:rsidRPr="00743B1B">
        <w:rPr>
          <w:rtl/>
        </w:rPr>
        <w:t xml:space="preserve"> </w:t>
      </w:r>
      <w:r w:rsidRPr="00743B1B">
        <w:rPr>
          <w:rFonts w:hint="eastAsia"/>
          <w:rtl/>
        </w:rPr>
        <w:t>יאובטחו</w:t>
      </w:r>
      <w:r w:rsidRPr="00743B1B">
        <w:rPr>
          <w:rtl/>
        </w:rPr>
        <w:t xml:space="preserve"> </w:t>
      </w:r>
      <w:r w:rsidRPr="00743B1B">
        <w:rPr>
          <w:rFonts w:hint="eastAsia"/>
          <w:rtl/>
        </w:rPr>
        <w:t>בתמרורי</w:t>
      </w:r>
      <w:r w:rsidRPr="00743B1B">
        <w:rPr>
          <w:rtl/>
        </w:rPr>
        <w:t xml:space="preserve"> </w:t>
      </w:r>
      <w:r w:rsidRPr="00743B1B">
        <w:rPr>
          <w:rFonts w:hint="eastAsia"/>
          <w:rtl/>
        </w:rPr>
        <w:t>ו</w:t>
      </w:r>
      <w:r w:rsidRPr="00743B1B">
        <w:t>2-</w:t>
      </w:r>
      <w:r w:rsidRPr="00743B1B">
        <w:rPr>
          <w:rtl/>
        </w:rPr>
        <w:t>.</w:t>
      </w:r>
    </w:p>
    <w:p w14:paraId="55FFF71D" w14:textId="77777777" w:rsidR="00743B1B" w:rsidRPr="00743B1B" w:rsidRDefault="00743B1B" w:rsidP="00743B1B">
      <w:pPr>
        <w:rPr>
          <w:rtl/>
        </w:rPr>
      </w:pPr>
    </w:p>
    <w:p w14:paraId="57B801D4" w14:textId="77777777" w:rsidR="00743B1B" w:rsidRPr="00743B1B" w:rsidRDefault="00743B1B" w:rsidP="00743B1B">
      <w:r w:rsidRPr="00743B1B">
        <w:rPr>
          <w:rFonts w:hint="eastAsia"/>
          <w:rtl/>
        </w:rPr>
        <w:t>בעת</w:t>
      </w:r>
      <w:r w:rsidRPr="00743B1B">
        <w:rPr>
          <w:rtl/>
        </w:rPr>
        <w:t xml:space="preserve"> </w:t>
      </w:r>
      <w:r w:rsidRPr="00743B1B">
        <w:rPr>
          <w:rFonts w:hint="eastAsia"/>
          <w:rtl/>
        </w:rPr>
        <w:t>ביצוע</w:t>
      </w:r>
      <w:r w:rsidRPr="00743B1B">
        <w:rPr>
          <w:rtl/>
        </w:rPr>
        <w:t xml:space="preserve"> </w:t>
      </w:r>
      <w:r w:rsidRPr="00743B1B">
        <w:rPr>
          <w:rFonts w:hint="eastAsia"/>
          <w:rtl/>
        </w:rPr>
        <w:t>עבודות</w:t>
      </w:r>
      <w:r w:rsidRPr="00743B1B">
        <w:rPr>
          <w:rtl/>
        </w:rPr>
        <w:t xml:space="preserve"> </w:t>
      </w:r>
      <w:r w:rsidRPr="00743B1B">
        <w:rPr>
          <w:rFonts w:hint="eastAsia"/>
          <w:rtl/>
        </w:rPr>
        <w:t>במסלול</w:t>
      </w:r>
      <w:r w:rsidRPr="00743B1B">
        <w:rPr>
          <w:rtl/>
        </w:rPr>
        <w:t xml:space="preserve"> </w:t>
      </w:r>
      <w:r w:rsidRPr="00743B1B">
        <w:rPr>
          <w:rFonts w:hint="eastAsia"/>
          <w:rtl/>
        </w:rPr>
        <w:t>תנועת</w:t>
      </w:r>
      <w:r w:rsidRPr="00743B1B">
        <w:rPr>
          <w:rtl/>
        </w:rPr>
        <w:t xml:space="preserve"> </w:t>
      </w:r>
      <w:r w:rsidRPr="00743B1B">
        <w:rPr>
          <w:rFonts w:hint="eastAsia"/>
          <w:rtl/>
        </w:rPr>
        <w:t>כלי</w:t>
      </w:r>
      <w:r w:rsidRPr="00743B1B">
        <w:rPr>
          <w:rtl/>
        </w:rPr>
        <w:t>-</w:t>
      </w:r>
      <w:r w:rsidRPr="00743B1B">
        <w:rPr>
          <w:rFonts w:hint="eastAsia"/>
          <w:rtl/>
        </w:rPr>
        <w:t>רכב</w:t>
      </w:r>
      <w:r w:rsidRPr="00743B1B">
        <w:rPr>
          <w:rtl/>
        </w:rPr>
        <w:t xml:space="preserve"> </w:t>
      </w:r>
      <w:r w:rsidRPr="00743B1B">
        <w:rPr>
          <w:rFonts w:hint="eastAsia"/>
          <w:rtl/>
        </w:rPr>
        <w:t>לא</w:t>
      </w:r>
      <w:r w:rsidRPr="00743B1B">
        <w:rPr>
          <w:rtl/>
        </w:rPr>
        <w:t xml:space="preserve"> </w:t>
      </w:r>
      <w:r w:rsidRPr="00743B1B">
        <w:rPr>
          <w:rFonts w:hint="eastAsia"/>
          <w:rtl/>
        </w:rPr>
        <w:t>ייחסם</w:t>
      </w:r>
      <w:r w:rsidRPr="00743B1B">
        <w:rPr>
          <w:rtl/>
        </w:rPr>
        <w:t xml:space="preserve"> </w:t>
      </w:r>
      <w:r w:rsidRPr="00743B1B">
        <w:rPr>
          <w:rFonts w:hint="eastAsia"/>
          <w:rtl/>
        </w:rPr>
        <w:t>ציר</w:t>
      </w:r>
      <w:r w:rsidRPr="00743B1B">
        <w:rPr>
          <w:rtl/>
        </w:rPr>
        <w:t xml:space="preserve"> </w:t>
      </w:r>
      <w:r w:rsidRPr="00743B1B">
        <w:rPr>
          <w:rFonts w:hint="eastAsia"/>
          <w:rtl/>
        </w:rPr>
        <w:t>התנועה</w:t>
      </w:r>
      <w:r w:rsidRPr="00743B1B">
        <w:rPr>
          <w:rtl/>
        </w:rPr>
        <w:t xml:space="preserve"> </w:t>
      </w:r>
      <w:r w:rsidRPr="00743B1B">
        <w:rPr>
          <w:rFonts w:hint="eastAsia"/>
          <w:rtl/>
        </w:rPr>
        <w:t>אלא</w:t>
      </w:r>
      <w:r w:rsidRPr="00743B1B">
        <w:rPr>
          <w:rtl/>
        </w:rPr>
        <w:t xml:space="preserve"> </w:t>
      </w:r>
      <w:r w:rsidRPr="00743B1B">
        <w:rPr>
          <w:rFonts w:hint="eastAsia"/>
          <w:rtl/>
        </w:rPr>
        <w:t>בצורה</w:t>
      </w:r>
      <w:r w:rsidRPr="00743B1B">
        <w:rPr>
          <w:rtl/>
        </w:rPr>
        <w:t xml:space="preserve"> </w:t>
      </w:r>
      <w:r w:rsidRPr="00743B1B">
        <w:rPr>
          <w:rFonts w:hint="eastAsia"/>
          <w:rtl/>
        </w:rPr>
        <w:t>שתאפשר</w:t>
      </w:r>
      <w:r w:rsidRPr="00743B1B">
        <w:rPr>
          <w:rtl/>
        </w:rPr>
        <w:t xml:space="preserve"> </w:t>
      </w:r>
      <w:r w:rsidRPr="00743B1B">
        <w:rPr>
          <w:rFonts w:hint="eastAsia"/>
          <w:rtl/>
        </w:rPr>
        <w:t>המשך</w:t>
      </w:r>
      <w:r w:rsidRPr="00743B1B">
        <w:rPr>
          <w:rtl/>
        </w:rPr>
        <w:t xml:space="preserve"> </w:t>
      </w:r>
      <w:r w:rsidRPr="00743B1B">
        <w:rPr>
          <w:rFonts w:hint="eastAsia"/>
          <w:rtl/>
        </w:rPr>
        <w:t>תנועה</w:t>
      </w:r>
      <w:r w:rsidRPr="00743B1B">
        <w:rPr>
          <w:rtl/>
        </w:rPr>
        <w:t xml:space="preserve"> </w:t>
      </w:r>
      <w:r w:rsidRPr="00743B1B">
        <w:rPr>
          <w:rFonts w:hint="eastAsia"/>
          <w:rtl/>
        </w:rPr>
        <w:t>בטוחה</w:t>
      </w:r>
      <w:r w:rsidRPr="00743B1B">
        <w:rPr>
          <w:rtl/>
        </w:rPr>
        <w:t xml:space="preserve"> </w:t>
      </w:r>
      <w:r w:rsidRPr="00743B1B">
        <w:rPr>
          <w:rFonts w:hint="eastAsia"/>
          <w:rtl/>
        </w:rPr>
        <w:t>לכלי</w:t>
      </w:r>
      <w:r w:rsidRPr="00743B1B">
        <w:rPr>
          <w:rtl/>
        </w:rPr>
        <w:t>-</w:t>
      </w:r>
      <w:r w:rsidRPr="00743B1B">
        <w:rPr>
          <w:rFonts w:hint="eastAsia"/>
          <w:rtl/>
        </w:rPr>
        <w:t>רכב</w:t>
      </w:r>
      <w:r w:rsidRPr="00743B1B">
        <w:rPr>
          <w:rtl/>
        </w:rPr>
        <w:t xml:space="preserve"> </w:t>
      </w:r>
      <w:r w:rsidRPr="00743B1B">
        <w:rPr>
          <w:rFonts w:hint="eastAsia"/>
          <w:rtl/>
        </w:rPr>
        <w:t>ובהתאם</w:t>
      </w:r>
      <w:r w:rsidRPr="00743B1B">
        <w:rPr>
          <w:rtl/>
        </w:rPr>
        <w:t xml:space="preserve"> </w:t>
      </w:r>
      <w:r w:rsidRPr="00743B1B">
        <w:rPr>
          <w:rFonts w:hint="eastAsia"/>
          <w:rtl/>
        </w:rPr>
        <w:t>להוראות</w:t>
      </w:r>
      <w:r w:rsidRPr="00743B1B">
        <w:rPr>
          <w:rtl/>
        </w:rPr>
        <w:t xml:space="preserve"> </w:t>
      </w:r>
      <w:r w:rsidRPr="00743B1B">
        <w:rPr>
          <w:rFonts w:hint="eastAsia"/>
          <w:rtl/>
        </w:rPr>
        <w:t>משטרת</w:t>
      </w:r>
      <w:r w:rsidRPr="00743B1B">
        <w:rPr>
          <w:rtl/>
        </w:rPr>
        <w:t xml:space="preserve"> </w:t>
      </w:r>
      <w:r w:rsidRPr="00743B1B">
        <w:rPr>
          <w:rFonts w:hint="eastAsia"/>
          <w:rtl/>
        </w:rPr>
        <w:t>ישראל</w:t>
      </w:r>
      <w:r w:rsidRPr="00743B1B">
        <w:rPr>
          <w:rtl/>
        </w:rPr>
        <w:t>.</w:t>
      </w:r>
    </w:p>
    <w:p w14:paraId="492B0A3E" w14:textId="77777777" w:rsidR="00743B1B" w:rsidRPr="00743B1B" w:rsidRDefault="00743B1B" w:rsidP="00743B1B">
      <w:pPr>
        <w:rPr>
          <w:rtl/>
        </w:rPr>
      </w:pPr>
    </w:p>
    <w:p w14:paraId="1334B967" w14:textId="77777777" w:rsidR="00743B1B" w:rsidRPr="00743B1B" w:rsidRDefault="00743B1B" w:rsidP="00743B1B">
      <w:r w:rsidRPr="00743B1B">
        <w:rPr>
          <w:rFonts w:hint="eastAsia"/>
          <w:rtl/>
        </w:rPr>
        <w:t>על</w:t>
      </w:r>
      <w:r w:rsidRPr="00743B1B">
        <w:rPr>
          <w:rtl/>
        </w:rPr>
        <w:t xml:space="preserve"> </w:t>
      </w:r>
      <w:r w:rsidRPr="00743B1B">
        <w:rPr>
          <w:rFonts w:hint="eastAsia"/>
          <w:rtl/>
        </w:rPr>
        <w:t>מבצע</w:t>
      </w:r>
      <w:r w:rsidRPr="00743B1B">
        <w:rPr>
          <w:rtl/>
        </w:rPr>
        <w:t xml:space="preserve"> </w:t>
      </w:r>
      <w:r w:rsidRPr="00743B1B">
        <w:rPr>
          <w:rFonts w:hint="eastAsia"/>
          <w:rtl/>
        </w:rPr>
        <w:t>העבודה</w:t>
      </w:r>
      <w:r w:rsidRPr="00743B1B">
        <w:rPr>
          <w:rtl/>
        </w:rPr>
        <w:t xml:space="preserve"> </w:t>
      </w:r>
      <w:r w:rsidRPr="00743B1B">
        <w:rPr>
          <w:rFonts w:hint="eastAsia"/>
          <w:rtl/>
        </w:rPr>
        <w:t>להציב</w:t>
      </w:r>
      <w:r w:rsidRPr="00743B1B">
        <w:rPr>
          <w:rtl/>
        </w:rPr>
        <w:t xml:space="preserve"> </w:t>
      </w:r>
      <w:r w:rsidRPr="00743B1B">
        <w:rPr>
          <w:rFonts w:hint="eastAsia"/>
          <w:rtl/>
        </w:rPr>
        <w:t>במקום</w:t>
      </w:r>
      <w:r w:rsidRPr="00743B1B">
        <w:rPr>
          <w:rtl/>
        </w:rPr>
        <w:t xml:space="preserve"> </w:t>
      </w:r>
      <w:r w:rsidRPr="00743B1B">
        <w:rPr>
          <w:rFonts w:hint="eastAsia"/>
          <w:rtl/>
        </w:rPr>
        <w:t>בולט</w:t>
      </w:r>
      <w:r w:rsidRPr="00743B1B">
        <w:rPr>
          <w:rtl/>
        </w:rPr>
        <w:t xml:space="preserve"> </w:t>
      </w:r>
      <w:r w:rsidRPr="00743B1B">
        <w:rPr>
          <w:rFonts w:hint="eastAsia"/>
          <w:rtl/>
        </w:rPr>
        <w:t>באתר</w:t>
      </w:r>
      <w:r w:rsidRPr="00743B1B">
        <w:rPr>
          <w:rtl/>
        </w:rPr>
        <w:t xml:space="preserve"> </w:t>
      </w:r>
      <w:r w:rsidRPr="00743B1B">
        <w:rPr>
          <w:rFonts w:hint="eastAsia"/>
          <w:rtl/>
        </w:rPr>
        <w:t>העבודה</w:t>
      </w:r>
      <w:r w:rsidRPr="00743B1B">
        <w:rPr>
          <w:rtl/>
        </w:rPr>
        <w:t xml:space="preserve"> - </w:t>
      </w:r>
      <w:r w:rsidRPr="00743B1B">
        <w:rPr>
          <w:rFonts w:hint="eastAsia"/>
          <w:rtl/>
        </w:rPr>
        <w:t>שלט</w:t>
      </w:r>
      <w:r w:rsidRPr="00743B1B">
        <w:rPr>
          <w:rtl/>
        </w:rPr>
        <w:t xml:space="preserve"> </w:t>
      </w:r>
      <w:r w:rsidRPr="00743B1B">
        <w:rPr>
          <w:rFonts w:hint="eastAsia"/>
          <w:rtl/>
        </w:rPr>
        <w:t>בגודל</w:t>
      </w:r>
      <w:r w:rsidRPr="00743B1B">
        <w:rPr>
          <w:rtl/>
        </w:rPr>
        <w:t xml:space="preserve"> </w:t>
      </w:r>
      <w:r w:rsidRPr="00743B1B">
        <w:rPr>
          <w:rFonts w:hint="eastAsia"/>
          <w:rtl/>
        </w:rPr>
        <w:t>של</w:t>
      </w:r>
      <w:r w:rsidRPr="00743B1B">
        <w:rPr>
          <w:rtl/>
        </w:rPr>
        <w:t xml:space="preserve"> </w:t>
      </w:r>
      <w:r w:rsidRPr="00743B1B">
        <w:t>1.00</w:t>
      </w:r>
      <w:r w:rsidRPr="00743B1B">
        <w:rPr>
          <w:rtl/>
        </w:rPr>
        <w:t xml:space="preserve"> </w:t>
      </w:r>
      <w:r w:rsidRPr="00743B1B">
        <w:rPr>
          <w:rFonts w:hint="eastAsia"/>
          <w:rtl/>
        </w:rPr>
        <w:t>מ</w:t>
      </w:r>
      <w:r w:rsidRPr="00743B1B">
        <w:rPr>
          <w:rtl/>
        </w:rPr>
        <w:t xml:space="preserve">' </w:t>
      </w:r>
      <w:r w:rsidRPr="00743B1B">
        <w:t>x</w:t>
      </w:r>
      <w:r w:rsidRPr="00743B1B">
        <w:rPr>
          <w:rtl/>
        </w:rPr>
        <w:t xml:space="preserve"> </w:t>
      </w:r>
      <w:r w:rsidRPr="00743B1B">
        <w:t>1.20</w:t>
      </w:r>
      <w:r w:rsidRPr="00743B1B">
        <w:rPr>
          <w:rtl/>
        </w:rPr>
        <w:t xml:space="preserve"> </w:t>
      </w:r>
      <w:r w:rsidRPr="00743B1B">
        <w:rPr>
          <w:rFonts w:hint="eastAsia"/>
          <w:rtl/>
        </w:rPr>
        <w:t>מ</w:t>
      </w:r>
      <w:r w:rsidRPr="00743B1B">
        <w:rPr>
          <w:rtl/>
        </w:rPr>
        <w:t xml:space="preserve">' </w:t>
      </w:r>
      <w:r w:rsidRPr="00743B1B">
        <w:rPr>
          <w:rFonts w:hint="eastAsia"/>
          <w:rtl/>
        </w:rPr>
        <w:t>ובו</w:t>
      </w:r>
      <w:r w:rsidRPr="00743B1B">
        <w:rPr>
          <w:rtl/>
        </w:rPr>
        <w:t xml:space="preserve"> </w:t>
      </w:r>
      <w:r w:rsidRPr="00743B1B">
        <w:rPr>
          <w:rFonts w:hint="eastAsia"/>
          <w:rtl/>
        </w:rPr>
        <w:t>יהיה</w:t>
      </w:r>
      <w:r w:rsidRPr="00743B1B">
        <w:rPr>
          <w:rtl/>
        </w:rPr>
        <w:t xml:space="preserve"> </w:t>
      </w:r>
      <w:r w:rsidRPr="00743B1B">
        <w:rPr>
          <w:rFonts w:hint="eastAsia"/>
          <w:rtl/>
        </w:rPr>
        <w:t>כתוב</w:t>
      </w:r>
      <w:r w:rsidRPr="00743B1B">
        <w:rPr>
          <w:rtl/>
        </w:rPr>
        <w:t xml:space="preserve"> - </w:t>
      </w:r>
      <w:r w:rsidRPr="00743B1B">
        <w:rPr>
          <w:rFonts w:hint="eastAsia"/>
          <w:rtl/>
        </w:rPr>
        <w:t>מהות</w:t>
      </w:r>
      <w:r w:rsidRPr="00743B1B">
        <w:rPr>
          <w:rtl/>
        </w:rPr>
        <w:t xml:space="preserve"> </w:t>
      </w:r>
      <w:r w:rsidRPr="00743B1B">
        <w:rPr>
          <w:rFonts w:hint="eastAsia"/>
          <w:rtl/>
        </w:rPr>
        <w:t>העבודה</w:t>
      </w:r>
      <w:r w:rsidRPr="00743B1B">
        <w:rPr>
          <w:rtl/>
        </w:rPr>
        <w:t xml:space="preserve">, </w:t>
      </w:r>
      <w:r w:rsidRPr="00743B1B">
        <w:rPr>
          <w:rFonts w:hint="eastAsia"/>
          <w:rtl/>
        </w:rPr>
        <w:t>מבוצעת</w:t>
      </w:r>
      <w:r w:rsidRPr="00743B1B">
        <w:rPr>
          <w:rtl/>
        </w:rPr>
        <w:t xml:space="preserve"> </w:t>
      </w:r>
      <w:r w:rsidRPr="00743B1B">
        <w:rPr>
          <w:rFonts w:hint="eastAsia"/>
          <w:rtl/>
        </w:rPr>
        <w:t>עבור</w:t>
      </w:r>
      <w:r w:rsidRPr="00743B1B">
        <w:rPr>
          <w:rtl/>
        </w:rPr>
        <w:t xml:space="preserve">, </w:t>
      </w:r>
      <w:r w:rsidRPr="00743B1B">
        <w:rPr>
          <w:rFonts w:hint="eastAsia"/>
          <w:rtl/>
        </w:rPr>
        <w:t>שם</w:t>
      </w:r>
      <w:r w:rsidRPr="00743B1B">
        <w:rPr>
          <w:rtl/>
        </w:rPr>
        <w:t xml:space="preserve"> </w:t>
      </w:r>
      <w:r w:rsidRPr="00743B1B">
        <w:rPr>
          <w:rFonts w:hint="eastAsia"/>
          <w:rtl/>
        </w:rPr>
        <w:t>המבצע</w:t>
      </w:r>
      <w:r w:rsidRPr="00743B1B">
        <w:rPr>
          <w:rtl/>
        </w:rPr>
        <w:t xml:space="preserve">, </w:t>
      </w:r>
      <w:r w:rsidRPr="00743B1B">
        <w:rPr>
          <w:rFonts w:hint="eastAsia"/>
          <w:rtl/>
        </w:rPr>
        <w:t>כתובתו</w:t>
      </w:r>
      <w:r w:rsidRPr="00743B1B">
        <w:rPr>
          <w:rtl/>
        </w:rPr>
        <w:t xml:space="preserve"> </w:t>
      </w:r>
      <w:r w:rsidRPr="00743B1B">
        <w:rPr>
          <w:rFonts w:hint="eastAsia"/>
          <w:rtl/>
        </w:rPr>
        <w:t>וטלפון</w:t>
      </w:r>
      <w:r w:rsidRPr="00743B1B">
        <w:rPr>
          <w:rtl/>
        </w:rPr>
        <w:t>.</w:t>
      </w:r>
    </w:p>
    <w:p w14:paraId="68B965D4" w14:textId="77777777" w:rsidR="00743B1B" w:rsidRPr="00743B1B" w:rsidRDefault="00743B1B" w:rsidP="00743B1B">
      <w:pPr>
        <w:rPr>
          <w:rtl/>
        </w:rPr>
      </w:pPr>
    </w:p>
    <w:p w14:paraId="2B8465CF" w14:textId="77777777" w:rsidR="00743B1B" w:rsidRPr="00743B1B" w:rsidRDefault="00743B1B" w:rsidP="00743B1B">
      <w:pPr>
        <w:rPr>
          <w:rtl/>
        </w:rPr>
      </w:pPr>
      <w:r w:rsidRPr="00743B1B">
        <w:rPr>
          <w:rFonts w:hint="eastAsia"/>
          <w:rtl/>
        </w:rPr>
        <w:t>במקרה</w:t>
      </w:r>
      <w:r w:rsidRPr="00743B1B">
        <w:rPr>
          <w:rtl/>
        </w:rPr>
        <w:t xml:space="preserve"> </w:t>
      </w:r>
      <w:r w:rsidRPr="00743B1B">
        <w:rPr>
          <w:rFonts w:hint="eastAsia"/>
          <w:rtl/>
        </w:rPr>
        <w:t>של</w:t>
      </w:r>
      <w:r w:rsidRPr="00743B1B">
        <w:rPr>
          <w:rtl/>
        </w:rPr>
        <w:t xml:space="preserve"> </w:t>
      </w:r>
      <w:r w:rsidRPr="00743B1B">
        <w:rPr>
          <w:rFonts w:hint="eastAsia"/>
          <w:rtl/>
        </w:rPr>
        <w:t>עבודות</w:t>
      </w:r>
      <w:r w:rsidRPr="00743B1B">
        <w:rPr>
          <w:rtl/>
        </w:rPr>
        <w:t xml:space="preserve"> </w:t>
      </w:r>
      <w:r w:rsidRPr="00743B1B">
        <w:rPr>
          <w:rFonts w:hint="eastAsia"/>
          <w:rtl/>
        </w:rPr>
        <w:t>ניקיון</w:t>
      </w:r>
      <w:r w:rsidRPr="00743B1B">
        <w:rPr>
          <w:rtl/>
        </w:rPr>
        <w:t xml:space="preserve"> </w:t>
      </w:r>
      <w:r w:rsidRPr="00743B1B">
        <w:rPr>
          <w:rFonts w:hint="eastAsia"/>
          <w:rtl/>
        </w:rPr>
        <w:t>יוצב</w:t>
      </w:r>
      <w:r w:rsidRPr="00743B1B">
        <w:rPr>
          <w:rtl/>
        </w:rPr>
        <w:t xml:space="preserve"> </w:t>
      </w:r>
      <w:r w:rsidRPr="00743B1B">
        <w:rPr>
          <w:rFonts w:hint="eastAsia"/>
          <w:rtl/>
        </w:rPr>
        <w:t>במקום</w:t>
      </w:r>
      <w:r w:rsidRPr="00743B1B">
        <w:rPr>
          <w:rtl/>
        </w:rPr>
        <w:t xml:space="preserve"> </w:t>
      </w:r>
      <w:r w:rsidRPr="00743B1B">
        <w:rPr>
          <w:rFonts w:hint="eastAsia"/>
          <w:rtl/>
        </w:rPr>
        <w:t>בו</w:t>
      </w:r>
      <w:r w:rsidRPr="00743B1B">
        <w:rPr>
          <w:rtl/>
        </w:rPr>
        <w:t xml:space="preserve"> </w:t>
      </w:r>
      <w:r w:rsidRPr="00743B1B">
        <w:rPr>
          <w:rFonts w:hint="eastAsia"/>
          <w:rtl/>
        </w:rPr>
        <w:t>מתבצעות</w:t>
      </w:r>
      <w:r w:rsidRPr="00743B1B">
        <w:rPr>
          <w:rtl/>
        </w:rPr>
        <w:t xml:space="preserve"> </w:t>
      </w:r>
      <w:r w:rsidRPr="00743B1B">
        <w:rPr>
          <w:rFonts w:hint="eastAsia"/>
          <w:rtl/>
        </w:rPr>
        <w:t>העבודות</w:t>
      </w:r>
      <w:r w:rsidRPr="00743B1B">
        <w:rPr>
          <w:rtl/>
        </w:rPr>
        <w:t xml:space="preserve"> </w:t>
      </w:r>
      <w:r w:rsidRPr="00743B1B">
        <w:rPr>
          <w:rFonts w:hint="eastAsia"/>
          <w:rtl/>
        </w:rPr>
        <w:t>שלט</w:t>
      </w:r>
      <w:r w:rsidRPr="00743B1B">
        <w:rPr>
          <w:rtl/>
        </w:rPr>
        <w:t xml:space="preserve"> </w:t>
      </w:r>
      <w:r w:rsidRPr="00743B1B">
        <w:rPr>
          <w:rFonts w:hint="eastAsia"/>
          <w:rtl/>
        </w:rPr>
        <w:t>המזהיר</w:t>
      </w:r>
      <w:r w:rsidRPr="00743B1B">
        <w:rPr>
          <w:rtl/>
        </w:rPr>
        <w:t xml:space="preserve">  </w:t>
      </w:r>
      <w:r w:rsidRPr="00743B1B">
        <w:rPr>
          <w:rFonts w:hint="eastAsia"/>
          <w:rtl/>
        </w:rPr>
        <w:t>מפני</w:t>
      </w:r>
      <w:r w:rsidRPr="00743B1B">
        <w:rPr>
          <w:rtl/>
        </w:rPr>
        <w:t xml:space="preserve"> </w:t>
      </w:r>
      <w:r w:rsidRPr="00743B1B">
        <w:rPr>
          <w:rFonts w:hint="eastAsia"/>
          <w:rtl/>
        </w:rPr>
        <w:t>החלקה</w:t>
      </w:r>
      <w:r w:rsidRPr="00743B1B">
        <w:rPr>
          <w:rtl/>
        </w:rPr>
        <w:t xml:space="preserve"> </w:t>
      </w:r>
      <w:r w:rsidRPr="00743B1B">
        <w:rPr>
          <w:rFonts w:hint="eastAsia"/>
          <w:rtl/>
        </w:rPr>
        <w:t>ו</w:t>
      </w:r>
      <w:r w:rsidRPr="00743B1B">
        <w:rPr>
          <w:rtl/>
        </w:rPr>
        <w:t>/</w:t>
      </w:r>
      <w:r w:rsidRPr="00743B1B">
        <w:rPr>
          <w:rFonts w:hint="eastAsia"/>
          <w:rtl/>
        </w:rPr>
        <w:t>או</w:t>
      </w:r>
      <w:r w:rsidRPr="00743B1B">
        <w:rPr>
          <w:rtl/>
        </w:rPr>
        <w:t xml:space="preserve"> </w:t>
      </w:r>
      <w:r w:rsidRPr="00743B1B">
        <w:rPr>
          <w:rFonts w:hint="eastAsia"/>
          <w:rtl/>
        </w:rPr>
        <w:t>מעידה</w:t>
      </w:r>
      <w:r w:rsidRPr="00743B1B">
        <w:rPr>
          <w:rtl/>
        </w:rPr>
        <w:t>.</w:t>
      </w:r>
    </w:p>
    <w:p w14:paraId="11429057" w14:textId="77777777" w:rsidR="00743B1B" w:rsidRPr="00743B1B" w:rsidRDefault="00743B1B" w:rsidP="00743B1B">
      <w:pPr>
        <w:rPr>
          <w:rtl/>
        </w:rPr>
      </w:pPr>
    </w:p>
    <w:p w14:paraId="41A820CA" w14:textId="77777777" w:rsidR="00743B1B" w:rsidRPr="00743B1B" w:rsidRDefault="00743B1B" w:rsidP="00743B1B">
      <w:r w:rsidRPr="00743B1B">
        <w:rPr>
          <w:rtl/>
        </w:rPr>
        <w:t>בטיחות חשמל</w:t>
      </w:r>
    </w:p>
    <w:p w14:paraId="69FEAE49" w14:textId="77777777" w:rsidR="00743B1B" w:rsidRPr="00743B1B" w:rsidRDefault="00743B1B" w:rsidP="00743B1B">
      <w:r w:rsidRPr="00743B1B">
        <w:rPr>
          <w:rFonts w:hint="eastAsia"/>
          <w:rtl/>
        </w:rPr>
        <w:t>עבודת</w:t>
      </w:r>
      <w:r w:rsidRPr="00743B1B">
        <w:rPr>
          <w:rtl/>
        </w:rPr>
        <w:t xml:space="preserve"> </w:t>
      </w:r>
      <w:r w:rsidRPr="00743B1B">
        <w:rPr>
          <w:rFonts w:hint="eastAsia"/>
          <w:rtl/>
        </w:rPr>
        <w:t>חשמל</w:t>
      </w:r>
      <w:r w:rsidRPr="00743B1B">
        <w:rPr>
          <w:rtl/>
        </w:rPr>
        <w:t xml:space="preserve"> תתבצע על ידי חשמלאי בעל רישיון מתאים ועל פי כל דין. כל העבודות הדורשות התקנה חשמלית, קבועה או זמנית, יבוצעו בהתאם להוראות   כל דין, לרבות ללא הגבלה,  לכל למפורט בפרק 08 משנת 1981 של המפרט הכללי שבהוצאות משרדי הממשלה והתקנים הישראליים ולפי חוק החשמל, התשי"ד - 1954 וכל התקנות שהותקנו ואשר יותקנו מכוחו, ע"י גורמים מקצועיים המוסמכים לכך.</w:t>
      </w:r>
    </w:p>
    <w:p w14:paraId="6A711C9B" w14:textId="77777777" w:rsidR="00743B1B" w:rsidRPr="00743B1B" w:rsidRDefault="00743B1B" w:rsidP="00743B1B"/>
    <w:p w14:paraId="10634A57" w14:textId="77777777" w:rsidR="00743B1B" w:rsidRPr="00743B1B" w:rsidRDefault="00743B1B" w:rsidP="00743B1B">
      <w:r w:rsidRPr="00743B1B">
        <w:rPr>
          <w:rFonts w:hint="eastAsia"/>
          <w:rtl/>
        </w:rPr>
        <w:t>כל</w:t>
      </w:r>
      <w:r w:rsidRPr="00743B1B">
        <w:rPr>
          <w:rtl/>
        </w:rPr>
        <w:t xml:space="preserve"> </w:t>
      </w:r>
      <w:r w:rsidRPr="00743B1B">
        <w:rPr>
          <w:rFonts w:hint="eastAsia"/>
          <w:rtl/>
        </w:rPr>
        <w:t>עבודות</w:t>
      </w:r>
      <w:r w:rsidRPr="00743B1B">
        <w:rPr>
          <w:rtl/>
        </w:rPr>
        <w:t xml:space="preserve"> </w:t>
      </w:r>
      <w:r w:rsidRPr="00743B1B">
        <w:rPr>
          <w:rFonts w:hint="eastAsia"/>
          <w:rtl/>
        </w:rPr>
        <w:t>החשמל</w:t>
      </w:r>
      <w:r w:rsidRPr="00743B1B">
        <w:rPr>
          <w:rtl/>
        </w:rPr>
        <w:t xml:space="preserve"> </w:t>
      </w:r>
      <w:r w:rsidRPr="00743B1B">
        <w:rPr>
          <w:rFonts w:hint="eastAsia"/>
          <w:rtl/>
        </w:rPr>
        <w:t>שהקבלן</w:t>
      </w:r>
      <w:r w:rsidRPr="00743B1B">
        <w:rPr>
          <w:rtl/>
        </w:rPr>
        <w:t xml:space="preserve"> </w:t>
      </w:r>
      <w:r w:rsidRPr="00743B1B">
        <w:rPr>
          <w:rFonts w:hint="eastAsia"/>
          <w:rtl/>
        </w:rPr>
        <w:t>נדרש</w:t>
      </w:r>
      <w:r w:rsidRPr="00743B1B">
        <w:rPr>
          <w:rtl/>
        </w:rPr>
        <w:t xml:space="preserve"> </w:t>
      </w:r>
      <w:r w:rsidRPr="00743B1B">
        <w:rPr>
          <w:rFonts w:hint="eastAsia"/>
          <w:rtl/>
        </w:rPr>
        <w:t>לעשותן</w:t>
      </w:r>
      <w:r w:rsidRPr="00743B1B">
        <w:rPr>
          <w:rtl/>
        </w:rPr>
        <w:t xml:space="preserve"> </w:t>
      </w:r>
      <w:r w:rsidRPr="00743B1B">
        <w:rPr>
          <w:rFonts w:hint="eastAsia"/>
          <w:rtl/>
        </w:rPr>
        <w:t>במהלך</w:t>
      </w:r>
      <w:r w:rsidRPr="00743B1B">
        <w:rPr>
          <w:rtl/>
        </w:rPr>
        <w:t xml:space="preserve"> </w:t>
      </w:r>
      <w:r w:rsidRPr="00743B1B">
        <w:rPr>
          <w:rFonts w:hint="eastAsia"/>
          <w:rtl/>
        </w:rPr>
        <w:t>עבודתו</w:t>
      </w:r>
      <w:r w:rsidRPr="00743B1B">
        <w:rPr>
          <w:rtl/>
        </w:rPr>
        <w:t xml:space="preserve"> </w:t>
      </w:r>
      <w:r w:rsidRPr="00743B1B">
        <w:rPr>
          <w:rFonts w:hint="eastAsia"/>
          <w:rtl/>
        </w:rPr>
        <w:t>יעשו</w:t>
      </w:r>
      <w:r w:rsidRPr="00743B1B">
        <w:rPr>
          <w:rtl/>
        </w:rPr>
        <w:t xml:space="preserve"> </w:t>
      </w:r>
      <w:r w:rsidRPr="00743B1B">
        <w:rPr>
          <w:rFonts w:hint="eastAsia"/>
          <w:rtl/>
        </w:rPr>
        <w:t>ע</w:t>
      </w:r>
      <w:r w:rsidRPr="00743B1B">
        <w:rPr>
          <w:rtl/>
        </w:rPr>
        <w:t xml:space="preserve">"י </w:t>
      </w:r>
      <w:r w:rsidRPr="00743B1B">
        <w:rPr>
          <w:rFonts w:hint="eastAsia"/>
          <w:rtl/>
        </w:rPr>
        <w:t>חשמלאי</w:t>
      </w:r>
      <w:r w:rsidRPr="00743B1B">
        <w:rPr>
          <w:rtl/>
        </w:rPr>
        <w:t xml:space="preserve"> </w:t>
      </w:r>
      <w:r w:rsidRPr="00743B1B">
        <w:rPr>
          <w:rFonts w:hint="eastAsia"/>
          <w:rtl/>
        </w:rPr>
        <w:t>מוסמך</w:t>
      </w:r>
      <w:r w:rsidRPr="00743B1B">
        <w:rPr>
          <w:rtl/>
        </w:rPr>
        <w:t xml:space="preserve"> </w:t>
      </w:r>
      <w:r w:rsidRPr="00743B1B">
        <w:rPr>
          <w:rFonts w:hint="eastAsia"/>
          <w:rtl/>
        </w:rPr>
        <w:t>עם</w:t>
      </w:r>
      <w:r w:rsidRPr="00743B1B">
        <w:rPr>
          <w:rtl/>
        </w:rPr>
        <w:t xml:space="preserve"> </w:t>
      </w:r>
      <w:r w:rsidRPr="00743B1B">
        <w:rPr>
          <w:rFonts w:hint="eastAsia"/>
          <w:rtl/>
        </w:rPr>
        <w:t>רישיון</w:t>
      </w:r>
      <w:r w:rsidRPr="00743B1B">
        <w:rPr>
          <w:rtl/>
        </w:rPr>
        <w:t xml:space="preserve"> </w:t>
      </w:r>
      <w:r w:rsidRPr="00743B1B">
        <w:rPr>
          <w:rFonts w:hint="eastAsia"/>
          <w:rtl/>
        </w:rPr>
        <w:t>מתאים</w:t>
      </w:r>
      <w:r w:rsidRPr="00743B1B">
        <w:rPr>
          <w:rtl/>
        </w:rPr>
        <w:t xml:space="preserve"> </w:t>
      </w:r>
      <w:r w:rsidRPr="00743B1B">
        <w:rPr>
          <w:rFonts w:hint="eastAsia"/>
          <w:rtl/>
        </w:rPr>
        <w:t>לזרם</w:t>
      </w:r>
      <w:r w:rsidRPr="00743B1B">
        <w:rPr>
          <w:rtl/>
        </w:rPr>
        <w:t xml:space="preserve"> </w:t>
      </w:r>
      <w:r w:rsidRPr="00743B1B">
        <w:rPr>
          <w:rFonts w:hint="eastAsia"/>
          <w:rtl/>
        </w:rPr>
        <w:t>המתקן</w:t>
      </w:r>
      <w:r w:rsidRPr="00743B1B">
        <w:rPr>
          <w:rtl/>
        </w:rPr>
        <w:t xml:space="preserve"> </w:t>
      </w:r>
      <w:r w:rsidRPr="00743B1B">
        <w:rPr>
          <w:rFonts w:hint="eastAsia"/>
          <w:rtl/>
        </w:rPr>
        <w:t>החשמלי</w:t>
      </w:r>
      <w:r w:rsidRPr="00743B1B">
        <w:rPr>
          <w:rtl/>
        </w:rPr>
        <w:t xml:space="preserve"> </w:t>
      </w:r>
      <w:r w:rsidRPr="00743B1B">
        <w:rPr>
          <w:rFonts w:hint="eastAsia"/>
          <w:rtl/>
        </w:rPr>
        <w:t>בו</w:t>
      </w:r>
      <w:r w:rsidRPr="00743B1B">
        <w:rPr>
          <w:rtl/>
        </w:rPr>
        <w:t xml:space="preserve"> </w:t>
      </w:r>
      <w:r w:rsidRPr="00743B1B">
        <w:rPr>
          <w:rFonts w:hint="eastAsia"/>
          <w:rtl/>
        </w:rPr>
        <w:t>הוא</w:t>
      </w:r>
      <w:r w:rsidRPr="00743B1B">
        <w:rPr>
          <w:rtl/>
        </w:rPr>
        <w:t xml:space="preserve"> </w:t>
      </w:r>
      <w:r w:rsidRPr="00743B1B">
        <w:rPr>
          <w:rFonts w:hint="eastAsia"/>
          <w:rtl/>
        </w:rPr>
        <w:t>מבצע</w:t>
      </w:r>
      <w:r w:rsidRPr="00743B1B">
        <w:rPr>
          <w:rtl/>
        </w:rPr>
        <w:t xml:space="preserve"> </w:t>
      </w:r>
      <w:r w:rsidRPr="00743B1B">
        <w:rPr>
          <w:rFonts w:hint="eastAsia"/>
          <w:rtl/>
        </w:rPr>
        <w:t>את</w:t>
      </w:r>
      <w:r w:rsidRPr="00743B1B">
        <w:rPr>
          <w:rtl/>
        </w:rPr>
        <w:t xml:space="preserve"> </w:t>
      </w:r>
      <w:r w:rsidRPr="00743B1B">
        <w:rPr>
          <w:rFonts w:hint="eastAsia"/>
          <w:rtl/>
        </w:rPr>
        <w:t>העבודה</w:t>
      </w:r>
      <w:r w:rsidRPr="00743B1B">
        <w:rPr>
          <w:rtl/>
        </w:rPr>
        <w:t xml:space="preserve"> </w:t>
      </w:r>
      <w:r w:rsidRPr="00743B1B">
        <w:rPr>
          <w:rFonts w:hint="eastAsia"/>
          <w:rtl/>
        </w:rPr>
        <w:t>וכל</w:t>
      </w:r>
      <w:r w:rsidRPr="00743B1B">
        <w:rPr>
          <w:rtl/>
        </w:rPr>
        <w:t xml:space="preserve"> </w:t>
      </w:r>
      <w:r w:rsidRPr="00743B1B">
        <w:rPr>
          <w:rFonts w:hint="eastAsia"/>
          <w:rtl/>
        </w:rPr>
        <w:t>זאת</w:t>
      </w:r>
      <w:r w:rsidRPr="00743B1B">
        <w:rPr>
          <w:rtl/>
        </w:rPr>
        <w:t xml:space="preserve"> </w:t>
      </w:r>
      <w:r w:rsidRPr="00743B1B">
        <w:rPr>
          <w:rFonts w:hint="eastAsia"/>
          <w:rtl/>
        </w:rPr>
        <w:t>בהתאם</w:t>
      </w:r>
      <w:r w:rsidRPr="00743B1B">
        <w:rPr>
          <w:rtl/>
        </w:rPr>
        <w:t xml:space="preserve"> </w:t>
      </w:r>
      <w:r w:rsidRPr="00743B1B">
        <w:rPr>
          <w:rFonts w:hint="eastAsia"/>
          <w:rtl/>
        </w:rPr>
        <w:t>ל</w:t>
      </w:r>
      <w:r w:rsidRPr="00743B1B">
        <w:rPr>
          <w:rtl/>
        </w:rPr>
        <w:t xml:space="preserve"> תקנות החשמל (ר</w:t>
      </w:r>
      <w:r w:rsidRPr="00743B1B">
        <w:rPr>
          <w:rFonts w:hint="eastAsia"/>
          <w:rtl/>
        </w:rPr>
        <w:t>י</w:t>
      </w:r>
      <w:r w:rsidRPr="00743B1B">
        <w:rPr>
          <w:rtl/>
        </w:rPr>
        <w:t xml:space="preserve">שיונות), התשמ"ה-1985 </w:t>
      </w:r>
    </w:p>
    <w:p w14:paraId="4C27B1E3" w14:textId="77777777" w:rsidR="00743B1B" w:rsidRPr="00743B1B" w:rsidRDefault="00743B1B" w:rsidP="00743B1B"/>
    <w:p w14:paraId="29E039D7" w14:textId="77777777" w:rsidR="00743B1B" w:rsidRPr="00743B1B" w:rsidRDefault="00743B1B" w:rsidP="00743B1B">
      <w:r w:rsidRPr="00743B1B">
        <w:rPr>
          <w:rtl/>
        </w:rPr>
        <w:t>כל לוחות החשמל הזמניים באתרי בניה או בנייה הנדסית יהיו בהתאם לתקנות החשמל (מיתקן חשמלי ארעי באתר בניה במתח שאינו עולה על מתח נמוך), התשס"ב- 2002</w:t>
      </w:r>
    </w:p>
    <w:p w14:paraId="1A17C7EC" w14:textId="77777777" w:rsidR="00743B1B" w:rsidRPr="00743B1B" w:rsidRDefault="00743B1B" w:rsidP="00743B1B"/>
    <w:p w14:paraId="1D5D61E8" w14:textId="77777777" w:rsidR="00743B1B" w:rsidRPr="00743B1B" w:rsidRDefault="00743B1B" w:rsidP="00743B1B">
      <w:r w:rsidRPr="00743B1B">
        <w:rPr>
          <w:rFonts w:hint="eastAsia"/>
          <w:rtl/>
        </w:rPr>
        <w:t>אספקת</w:t>
      </w:r>
      <w:r w:rsidRPr="00743B1B">
        <w:rPr>
          <w:rtl/>
        </w:rPr>
        <w:t xml:space="preserve"> </w:t>
      </w:r>
      <w:r w:rsidRPr="00743B1B">
        <w:rPr>
          <w:rFonts w:hint="eastAsia"/>
          <w:rtl/>
        </w:rPr>
        <w:t>החשמל</w:t>
      </w:r>
      <w:r w:rsidRPr="00743B1B">
        <w:rPr>
          <w:rtl/>
        </w:rPr>
        <w:t xml:space="preserve"> </w:t>
      </w:r>
      <w:r w:rsidRPr="00743B1B">
        <w:rPr>
          <w:rFonts w:hint="eastAsia"/>
          <w:rtl/>
        </w:rPr>
        <w:t>לעבודה</w:t>
      </w:r>
      <w:r w:rsidRPr="00743B1B">
        <w:rPr>
          <w:rtl/>
        </w:rPr>
        <w:t xml:space="preserve"> </w:t>
      </w:r>
      <w:r w:rsidRPr="00743B1B">
        <w:rPr>
          <w:rFonts w:hint="eastAsia"/>
          <w:rtl/>
        </w:rPr>
        <w:t>תעשה</w:t>
      </w:r>
      <w:r w:rsidRPr="00743B1B">
        <w:rPr>
          <w:rtl/>
        </w:rPr>
        <w:t xml:space="preserve"> </w:t>
      </w:r>
      <w:r w:rsidRPr="00743B1B">
        <w:rPr>
          <w:rFonts w:hint="eastAsia"/>
          <w:rtl/>
        </w:rPr>
        <w:t>באחריות</w:t>
      </w:r>
      <w:r w:rsidRPr="00743B1B">
        <w:rPr>
          <w:rtl/>
        </w:rPr>
        <w:t xml:space="preserve"> </w:t>
      </w:r>
      <w:r w:rsidRPr="00743B1B">
        <w:rPr>
          <w:rFonts w:hint="eastAsia"/>
          <w:rtl/>
        </w:rPr>
        <w:t>הקבלן</w:t>
      </w:r>
      <w:r w:rsidRPr="00743B1B">
        <w:rPr>
          <w:rtl/>
        </w:rPr>
        <w:t xml:space="preserve">. </w:t>
      </w:r>
      <w:r w:rsidRPr="00743B1B">
        <w:rPr>
          <w:rFonts w:hint="eastAsia"/>
          <w:rtl/>
        </w:rPr>
        <w:t>כל</w:t>
      </w:r>
      <w:r w:rsidRPr="00743B1B">
        <w:rPr>
          <w:rtl/>
        </w:rPr>
        <w:t xml:space="preserve"> </w:t>
      </w:r>
      <w:r w:rsidRPr="00743B1B">
        <w:rPr>
          <w:rFonts w:hint="eastAsia"/>
          <w:rtl/>
        </w:rPr>
        <w:t>החיבורים</w:t>
      </w:r>
      <w:r w:rsidRPr="00743B1B">
        <w:rPr>
          <w:rtl/>
        </w:rPr>
        <w:t xml:space="preserve"> </w:t>
      </w:r>
      <w:r w:rsidRPr="00743B1B">
        <w:rPr>
          <w:rFonts w:hint="eastAsia"/>
          <w:rtl/>
        </w:rPr>
        <w:t>החשמליים</w:t>
      </w:r>
      <w:r w:rsidRPr="00743B1B">
        <w:rPr>
          <w:rtl/>
        </w:rPr>
        <w:t xml:space="preserve"> </w:t>
      </w:r>
      <w:r w:rsidRPr="00743B1B">
        <w:rPr>
          <w:rFonts w:hint="eastAsia"/>
          <w:rtl/>
        </w:rPr>
        <w:t>למכשירי</w:t>
      </w:r>
      <w:r w:rsidRPr="00743B1B">
        <w:rPr>
          <w:rtl/>
        </w:rPr>
        <w:t xml:space="preserve"> </w:t>
      </w:r>
      <w:r w:rsidRPr="00743B1B">
        <w:rPr>
          <w:rFonts w:hint="eastAsia"/>
          <w:rtl/>
        </w:rPr>
        <w:t>הקבלן</w:t>
      </w:r>
      <w:r w:rsidRPr="00743B1B">
        <w:rPr>
          <w:rtl/>
        </w:rPr>
        <w:t xml:space="preserve"> </w:t>
      </w:r>
      <w:r w:rsidRPr="00743B1B">
        <w:rPr>
          <w:rFonts w:hint="eastAsia"/>
          <w:rtl/>
        </w:rPr>
        <w:t>יעשו</w:t>
      </w:r>
      <w:r w:rsidRPr="00743B1B">
        <w:rPr>
          <w:rtl/>
        </w:rPr>
        <w:t xml:space="preserve"> </w:t>
      </w:r>
      <w:r w:rsidRPr="00743B1B">
        <w:rPr>
          <w:rFonts w:hint="eastAsia"/>
          <w:rtl/>
        </w:rPr>
        <w:t>ע</w:t>
      </w:r>
      <w:r w:rsidRPr="00743B1B">
        <w:rPr>
          <w:rtl/>
        </w:rPr>
        <w:t xml:space="preserve">"י </w:t>
      </w:r>
      <w:r w:rsidRPr="00743B1B">
        <w:rPr>
          <w:rFonts w:hint="eastAsia"/>
          <w:rtl/>
        </w:rPr>
        <w:t>חשמלאי</w:t>
      </w:r>
      <w:r w:rsidRPr="00743B1B">
        <w:rPr>
          <w:rtl/>
        </w:rPr>
        <w:t xml:space="preserve"> </w:t>
      </w:r>
      <w:r w:rsidRPr="00743B1B">
        <w:rPr>
          <w:rFonts w:hint="eastAsia"/>
          <w:rtl/>
        </w:rPr>
        <w:t>מוסמך</w:t>
      </w:r>
      <w:r w:rsidRPr="00743B1B">
        <w:rPr>
          <w:rtl/>
        </w:rPr>
        <w:t xml:space="preserve"> </w:t>
      </w:r>
      <w:r w:rsidRPr="00743B1B">
        <w:rPr>
          <w:rFonts w:hint="eastAsia"/>
          <w:rtl/>
        </w:rPr>
        <w:t>של</w:t>
      </w:r>
      <w:r w:rsidRPr="00743B1B">
        <w:rPr>
          <w:rtl/>
        </w:rPr>
        <w:t xml:space="preserve"> </w:t>
      </w:r>
      <w:r w:rsidRPr="00743B1B">
        <w:rPr>
          <w:rFonts w:hint="eastAsia"/>
          <w:rtl/>
        </w:rPr>
        <w:t>הקבלן</w:t>
      </w:r>
      <w:r w:rsidRPr="00743B1B">
        <w:rPr>
          <w:rtl/>
        </w:rPr>
        <w:t xml:space="preserve"> </w:t>
      </w:r>
      <w:r w:rsidRPr="00743B1B">
        <w:rPr>
          <w:rFonts w:hint="eastAsia"/>
          <w:rtl/>
        </w:rPr>
        <w:t>ובעל</w:t>
      </w:r>
      <w:r w:rsidRPr="00743B1B">
        <w:rPr>
          <w:rtl/>
        </w:rPr>
        <w:t xml:space="preserve"> </w:t>
      </w:r>
      <w:r w:rsidRPr="00743B1B">
        <w:rPr>
          <w:rFonts w:hint="eastAsia"/>
          <w:rtl/>
        </w:rPr>
        <w:t>רישיון</w:t>
      </w:r>
      <w:r w:rsidRPr="00743B1B">
        <w:rPr>
          <w:rtl/>
        </w:rPr>
        <w:t xml:space="preserve"> </w:t>
      </w:r>
      <w:r w:rsidRPr="00743B1B">
        <w:rPr>
          <w:rFonts w:hint="eastAsia"/>
          <w:rtl/>
        </w:rPr>
        <w:t>מתאים</w:t>
      </w:r>
    </w:p>
    <w:p w14:paraId="2281CB76" w14:textId="77777777" w:rsidR="00743B1B" w:rsidRPr="00743B1B" w:rsidRDefault="00743B1B" w:rsidP="00743B1B"/>
    <w:p w14:paraId="686740F6" w14:textId="77777777" w:rsidR="00743B1B" w:rsidRPr="00743B1B" w:rsidRDefault="00743B1B" w:rsidP="00743B1B">
      <w:r w:rsidRPr="00743B1B">
        <w:rPr>
          <w:rtl/>
        </w:rPr>
        <w:t>יעשה שימוש אך ורק בציוד חשמלי תקין ובטוח לשימוש והמסומן כראוי, וזאת בהתאם לדרישות התקינה הרלבנטית.</w:t>
      </w:r>
    </w:p>
    <w:p w14:paraId="5C340810" w14:textId="77777777" w:rsidR="00743B1B" w:rsidRPr="00743B1B" w:rsidRDefault="00743B1B" w:rsidP="00743B1B"/>
    <w:p w14:paraId="532640D4" w14:textId="77777777" w:rsidR="00743B1B" w:rsidRPr="00743B1B" w:rsidRDefault="00743B1B" w:rsidP="00743B1B">
      <w:r w:rsidRPr="00743B1B">
        <w:rPr>
          <w:rtl/>
        </w:rPr>
        <w:t>מתקנים חשמליים חדשים ייבדקו ע"י בודק מוסמך טרם הפעלתם באתר.</w:t>
      </w:r>
    </w:p>
    <w:p w14:paraId="7D91D7E2" w14:textId="77777777" w:rsidR="00743B1B" w:rsidRPr="00743B1B" w:rsidRDefault="00743B1B" w:rsidP="00743B1B"/>
    <w:p w14:paraId="5F13F542" w14:textId="77777777" w:rsidR="00743B1B" w:rsidRPr="00743B1B" w:rsidRDefault="00743B1B" w:rsidP="00743B1B">
      <w:r w:rsidRPr="00743B1B">
        <w:rPr>
          <w:rtl/>
        </w:rPr>
        <w:t xml:space="preserve">כבלי חשמל לא ימצאו על הקרקע אלא יוגבהו באופן בטוח או </w:t>
      </w:r>
      <w:r w:rsidRPr="00743B1B">
        <w:rPr>
          <w:rFonts w:hint="eastAsia"/>
          <w:rtl/>
        </w:rPr>
        <w:t>יונחו</w:t>
      </w:r>
      <w:r w:rsidRPr="00743B1B">
        <w:rPr>
          <w:rtl/>
        </w:rPr>
        <w:t xml:space="preserve"> בצורה בטיחותית. </w:t>
      </w:r>
    </w:p>
    <w:p w14:paraId="1BB4BE12" w14:textId="77777777" w:rsidR="00743B1B" w:rsidRPr="00743B1B" w:rsidRDefault="00743B1B" w:rsidP="00743B1B"/>
    <w:p w14:paraId="7FEC6AE3" w14:textId="77777777" w:rsidR="00743B1B" w:rsidRPr="00743B1B" w:rsidRDefault="00743B1B" w:rsidP="00743B1B">
      <w:r w:rsidRPr="00743B1B">
        <w:rPr>
          <w:rtl/>
        </w:rPr>
        <w:t>בתופי גלילה לכבלי חשמל יש לוודא המצאות ממסר פחת על התוף</w:t>
      </w:r>
    </w:p>
    <w:p w14:paraId="2BCD8911" w14:textId="77777777" w:rsidR="00743B1B" w:rsidRPr="00743B1B" w:rsidRDefault="00743B1B" w:rsidP="00743B1B"/>
    <w:p w14:paraId="07101BBC" w14:textId="77777777" w:rsidR="00743B1B" w:rsidRPr="00743B1B" w:rsidRDefault="00743B1B" w:rsidP="00743B1B">
      <w:r w:rsidRPr="00743B1B">
        <w:rPr>
          <w:rtl/>
        </w:rPr>
        <w:t xml:space="preserve"> יש לוודא שכל אביזרי החשמל הינם בעלי תו תקן.</w:t>
      </w:r>
    </w:p>
    <w:p w14:paraId="1004A483" w14:textId="77777777" w:rsidR="00743B1B" w:rsidRPr="00743B1B" w:rsidRDefault="00743B1B" w:rsidP="00743B1B">
      <w:pPr>
        <w:rPr>
          <w:rtl/>
        </w:rPr>
      </w:pPr>
    </w:p>
    <w:p w14:paraId="1D27E552" w14:textId="77777777" w:rsidR="00743B1B" w:rsidRPr="00743B1B" w:rsidRDefault="00743B1B" w:rsidP="00743B1B">
      <w:r w:rsidRPr="00743B1B">
        <w:rPr>
          <w:rtl/>
        </w:rPr>
        <w:t>אין להשתמש במפצלים או רבי שקע</w:t>
      </w:r>
    </w:p>
    <w:p w14:paraId="1E954951" w14:textId="77777777" w:rsidR="00743B1B" w:rsidRPr="00743B1B" w:rsidRDefault="00743B1B" w:rsidP="00743B1B"/>
    <w:p w14:paraId="602A69B0" w14:textId="77777777" w:rsidR="00743B1B" w:rsidRPr="00743B1B" w:rsidRDefault="00743B1B" w:rsidP="00743B1B">
      <w:r w:rsidRPr="00743B1B">
        <w:rPr>
          <w:rFonts w:hint="eastAsia"/>
          <w:rtl/>
        </w:rPr>
        <w:t>כל</w:t>
      </w:r>
      <w:r w:rsidRPr="00743B1B">
        <w:rPr>
          <w:rtl/>
        </w:rPr>
        <w:t xml:space="preserve"> </w:t>
      </w:r>
      <w:r w:rsidRPr="00743B1B">
        <w:rPr>
          <w:rFonts w:hint="eastAsia"/>
          <w:rtl/>
        </w:rPr>
        <w:t>כבלי</w:t>
      </w:r>
      <w:r w:rsidRPr="00743B1B">
        <w:rPr>
          <w:rtl/>
        </w:rPr>
        <w:t xml:space="preserve"> </w:t>
      </w:r>
      <w:r w:rsidRPr="00743B1B">
        <w:rPr>
          <w:rFonts w:hint="eastAsia"/>
          <w:rtl/>
        </w:rPr>
        <w:t>החשמל</w:t>
      </w:r>
      <w:r w:rsidRPr="00743B1B">
        <w:rPr>
          <w:rtl/>
        </w:rPr>
        <w:t xml:space="preserve"> </w:t>
      </w:r>
      <w:r w:rsidRPr="00743B1B">
        <w:rPr>
          <w:rFonts w:hint="eastAsia"/>
          <w:rtl/>
        </w:rPr>
        <w:t>המאריכים</w:t>
      </w:r>
      <w:r w:rsidRPr="00743B1B">
        <w:rPr>
          <w:rtl/>
        </w:rPr>
        <w:t xml:space="preserve"> </w:t>
      </w:r>
      <w:r w:rsidRPr="00743B1B">
        <w:rPr>
          <w:rFonts w:hint="eastAsia"/>
          <w:rtl/>
        </w:rPr>
        <w:t>יהיו</w:t>
      </w:r>
      <w:r w:rsidRPr="00743B1B">
        <w:rPr>
          <w:rtl/>
        </w:rPr>
        <w:t xml:space="preserve"> </w:t>
      </w:r>
      <w:r w:rsidRPr="00743B1B">
        <w:rPr>
          <w:rFonts w:hint="eastAsia"/>
          <w:rtl/>
        </w:rPr>
        <w:t>מסוג</w:t>
      </w:r>
      <w:r w:rsidRPr="00743B1B">
        <w:rPr>
          <w:rtl/>
        </w:rPr>
        <w:t xml:space="preserve"> </w:t>
      </w:r>
      <w:r w:rsidRPr="00743B1B">
        <w:rPr>
          <w:rFonts w:hint="eastAsia"/>
          <w:rtl/>
        </w:rPr>
        <w:t>בידוד</w:t>
      </w:r>
      <w:r w:rsidRPr="00743B1B">
        <w:rPr>
          <w:rtl/>
        </w:rPr>
        <w:t xml:space="preserve"> </w:t>
      </w:r>
      <w:r w:rsidRPr="00743B1B">
        <w:rPr>
          <w:rFonts w:hint="eastAsia"/>
          <w:rtl/>
        </w:rPr>
        <w:t>מוגבר</w:t>
      </w:r>
      <w:r w:rsidRPr="00743B1B">
        <w:rPr>
          <w:rtl/>
        </w:rPr>
        <w:t xml:space="preserve"> (הכבלים </w:t>
      </w:r>
      <w:r w:rsidRPr="00743B1B">
        <w:rPr>
          <w:rFonts w:hint="eastAsia"/>
          <w:rtl/>
        </w:rPr>
        <w:t>הכתומים</w:t>
      </w:r>
      <w:r w:rsidRPr="00743B1B">
        <w:rPr>
          <w:rtl/>
        </w:rPr>
        <w:t>)</w:t>
      </w:r>
    </w:p>
    <w:p w14:paraId="562566CB" w14:textId="77777777" w:rsidR="00743B1B" w:rsidRPr="00743B1B" w:rsidRDefault="00743B1B" w:rsidP="00743B1B"/>
    <w:p w14:paraId="73E55C20" w14:textId="77777777" w:rsidR="00743B1B" w:rsidRPr="00743B1B" w:rsidRDefault="00743B1B" w:rsidP="00743B1B">
      <w:r w:rsidRPr="00743B1B">
        <w:rPr>
          <w:rFonts w:hint="eastAsia"/>
          <w:rtl/>
        </w:rPr>
        <w:t>עבודה</w:t>
      </w:r>
      <w:r w:rsidRPr="00743B1B">
        <w:rPr>
          <w:rtl/>
        </w:rPr>
        <w:t xml:space="preserve"> בסמוך לתילי חשמל במתח גבוה תהיה בכפוף להיתר עבודה ובכל מקרה לא תבוצע כל עבודה במרחק קטן מ-3.25- מטרים מתילים של קווי חשמל במתח עד 33,000 וולט, או במרחק קטן מ- 5 מטרים מתילים של קווי חשמל במתח העולה על 33,000 וולט, </w:t>
      </w:r>
    </w:p>
    <w:p w14:paraId="410C246C" w14:textId="77777777" w:rsidR="00743B1B" w:rsidRPr="00743B1B" w:rsidRDefault="00743B1B" w:rsidP="00743B1B">
      <w:pPr>
        <w:rPr>
          <w:rtl/>
        </w:rPr>
      </w:pPr>
    </w:p>
    <w:p w14:paraId="09DE1330" w14:textId="77777777" w:rsidR="00743B1B" w:rsidRPr="00743B1B" w:rsidRDefault="00743B1B" w:rsidP="00743B1B">
      <w:r w:rsidRPr="00743B1B">
        <w:rPr>
          <w:rFonts w:hint="eastAsia"/>
          <w:rtl/>
        </w:rPr>
        <w:t>אין</w:t>
      </w:r>
      <w:r w:rsidRPr="00743B1B">
        <w:rPr>
          <w:rtl/>
        </w:rPr>
        <w:t xml:space="preserve"> </w:t>
      </w:r>
      <w:r w:rsidRPr="00743B1B">
        <w:rPr>
          <w:rFonts w:hint="eastAsia"/>
          <w:rtl/>
        </w:rPr>
        <w:t>לשנות</w:t>
      </w:r>
      <w:r w:rsidRPr="00743B1B">
        <w:rPr>
          <w:rtl/>
        </w:rPr>
        <w:t xml:space="preserve"> פני הקרקע בקרבת עמודי החשמל, יסודותיהם, עוגניהם או מתחת לתילי החשמל אלא אם כן אושר הדבר בכתב בידי חברת החשמל לישראל בע"מ; אישור כאמור ימצא באתר בצמוד לפנקס הכללי.</w:t>
      </w:r>
    </w:p>
    <w:p w14:paraId="2792C4A6" w14:textId="77777777" w:rsidR="00743B1B" w:rsidRPr="00743B1B" w:rsidRDefault="00743B1B" w:rsidP="00743B1B">
      <w:pPr>
        <w:rPr>
          <w:rtl/>
        </w:rPr>
      </w:pPr>
    </w:p>
    <w:p w14:paraId="448ECE39" w14:textId="77777777" w:rsidR="00743B1B" w:rsidRPr="00743B1B" w:rsidRDefault="00743B1B" w:rsidP="00743B1B">
      <w:pPr>
        <w:rPr>
          <w:rtl/>
        </w:rPr>
      </w:pPr>
    </w:p>
    <w:p w14:paraId="358A4A35" w14:textId="77777777" w:rsidR="00743B1B" w:rsidRPr="00743B1B" w:rsidRDefault="00743B1B" w:rsidP="00743B1B"/>
    <w:p w14:paraId="154DA381" w14:textId="77777777" w:rsidR="00743B1B" w:rsidRPr="00743B1B" w:rsidRDefault="00743B1B" w:rsidP="00743B1B">
      <w:pPr>
        <w:rPr>
          <w:rtl/>
        </w:rPr>
      </w:pPr>
      <w:r w:rsidRPr="00743B1B">
        <w:rPr>
          <w:rFonts w:hint="eastAsia"/>
          <w:rtl/>
        </w:rPr>
        <w:t>עבודה</w:t>
      </w:r>
      <w:r w:rsidRPr="00743B1B">
        <w:rPr>
          <w:rtl/>
        </w:rPr>
        <w:t xml:space="preserve"> </w:t>
      </w:r>
      <w:r w:rsidRPr="00743B1B">
        <w:rPr>
          <w:rFonts w:hint="eastAsia"/>
          <w:rtl/>
        </w:rPr>
        <w:t>בלהבה</w:t>
      </w:r>
      <w:r w:rsidRPr="00743B1B">
        <w:rPr>
          <w:rtl/>
        </w:rPr>
        <w:t xml:space="preserve"> </w:t>
      </w:r>
      <w:r w:rsidRPr="00743B1B">
        <w:rPr>
          <w:rFonts w:hint="eastAsia"/>
          <w:rtl/>
        </w:rPr>
        <w:t>גלויה</w:t>
      </w:r>
    </w:p>
    <w:p w14:paraId="5E8653F1" w14:textId="77777777" w:rsidR="00743B1B" w:rsidRPr="00743B1B" w:rsidRDefault="00743B1B" w:rsidP="00743B1B">
      <w:r w:rsidRPr="00743B1B">
        <w:rPr>
          <w:rtl/>
        </w:rPr>
        <w:t xml:space="preserve">המונח "עבודות </w:t>
      </w:r>
      <w:r w:rsidRPr="00743B1B">
        <w:rPr>
          <w:rFonts w:hint="eastAsia"/>
          <w:rtl/>
        </w:rPr>
        <w:t>בלהבה</w:t>
      </w:r>
      <w:r w:rsidRPr="00743B1B">
        <w:rPr>
          <w:rtl/>
        </w:rPr>
        <w:t xml:space="preserve"> </w:t>
      </w:r>
      <w:r w:rsidRPr="00743B1B">
        <w:rPr>
          <w:rFonts w:hint="eastAsia"/>
          <w:rtl/>
        </w:rPr>
        <w:t>גלויה</w:t>
      </w:r>
      <w:r w:rsidRPr="00743B1B">
        <w:rPr>
          <w:rtl/>
        </w:rPr>
        <w:t>" פירושו: ביצוע עבודות כלשהן הכרוכות בריתוך, הלחמה קשה ורכה, עבודות באמצעות מבער (כגון חיתוך, זיפות ואיטום), עבודות קידוח, השחזה, חיתוך בדיסק, הבערת חומרים וכל עבודה הכרוכה בפליטת גיצים ו/או להבות.</w:t>
      </w:r>
    </w:p>
    <w:p w14:paraId="624F3AB6" w14:textId="77777777" w:rsidR="00743B1B" w:rsidRPr="00743B1B" w:rsidRDefault="00743B1B" w:rsidP="00743B1B">
      <w:pPr>
        <w:rPr>
          <w:rtl/>
        </w:rPr>
      </w:pPr>
    </w:p>
    <w:p w14:paraId="148C431E" w14:textId="77777777" w:rsidR="00743B1B" w:rsidRPr="00743B1B" w:rsidRDefault="00743B1B" w:rsidP="00743B1B">
      <w:r w:rsidRPr="00743B1B">
        <w:rPr>
          <w:rtl/>
        </w:rPr>
        <w:t xml:space="preserve">בטרם תחילת ביצוע העבודות </w:t>
      </w:r>
      <w:r w:rsidRPr="00743B1B">
        <w:rPr>
          <w:rFonts w:hint="eastAsia"/>
          <w:rtl/>
        </w:rPr>
        <w:t>בלהבה</w:t>
      </w:r>
      <w:r w:rsidRPr="00743B1B">
        <w:rPr>
          <w:rtl/>
        </w:rPr>
        <w:t xml:space="preserve"> </w:t>
      </w:r>
      <w:r w:rsidRPr="00743B1B">
        <w:rPr>
          <w:rFonts w:hint="eastAsia"/>
          <w:rtl/>
        </w:rPr>
        <w:t>גלויה</w:t>
      </w:r>
      <w:r w:rsidRPr="00743B1B">
        <w:rPr>
          <w:rtl/>
        </w:rPr>
        <w:t xml:space="preserve">, יסייר </w:t>
      </w:r>
      <w:r w:rsidRPr="00743B1B">
        <w:rPr>
          <w:rFonts w:hint="eastAsia"/>
          <w:rtl/>
        </w:rPr>
        <w:t>מנהל</w:t>
      </w:r>
      <w:r w:rsidRPr="00743B1B">
        <w:rPr>
          <w:rtl/>
        </w:rPr>
        <w:t xml:space="preserve"> </w:t>
      </w:r>
      <w:r w:rsidRPr="00743B1B">
        <w:rPr>
          <w:rFonts w:hint="eastAsia"/>
          <w:rtl/>
        </w:rPr>
        <w:t>העבודה</w:t>
      </w:r>
      <w:r w:rsidRPr="00743B1B">
        <w:rPr>
          <w:rtl/>
        </w:rPr>
        <w:t xml:space="preserve"> בשטח המיועד לביצוע העבודות ויוודא הרחקת חומרים דליקים מכל סוג, ברדיוס של 10 מטר לפחות ממקום ביצוע העבודות </w:t>
      </w:r>
      <w:r w:rsidRPr="00743B1B">
        <w:rPr>
          <w:rFonts w:hint="eastAsia"/>
          <w:rtl/>
        </w:rPr>
        <w:t>בלהבה</w:t>
      </w:r>
      <w:r w:rsidRPr="00743B1B">
        <w:rPr>
          <w:rtl/>
        </w:rPr>
        <w:t xml:space="preserve"> </w:t>
      </w:r>
      <w:r w:rsidRPr="00743B1B">
        <w:rPr>
          <w:rFonts w:hint="eastAsia"/>
          <w:rtl/>
        </w:rPr>
        <w:t>גלויה</w:t>
      </w:r>
      <w:r w:rsidRPr="00743B1B">
        <w:rPr>
          <w:rtl/>
        </w:rPr>
        <w:t>, כאשר חפצים דליקים שלא ניתן להרחיקם יש לכסות במעטה בלתי דליק, כגון שמיכת אסבסט.</w:t>
      </w:r>
    </w:p>
    <w:p w14:paraId="63F7980F" w14:textId="77777777" w:rsidR="00743B1B" w:rsidRPr="00743B1B" w:rsidRDefault="00743B1B" w:rsidP="00743B1B">
      <w:pPr>
        <w:rPr>
          <w:rtl/>
        </w:rPr>
      </w:pPr>
    </w:p>
    <w:p w14:paraId="2C916033" w14:textId="77777777" w:rsidR="00743B1B" w:rsidRPr="00743B1B" w:rsidRDefault="00743B1B" w:rsidP="00743B1B">
      <w:r w:rsidRPr="00743B1B">
        <w:rPr>
          <w:rtl/>
        </w:rPr>
        <w:t>ליד מבצע העבודה יוצב "צופה אש" שמתפקידו להשגיח כל עת ביצועה, כי אש או ניצוצות אינם מתפתחים לכלל שריפה. על "צופה אש" להמשיך ולהשגיח על סביבת העבודה, לפחות 20 דקות מתום ביצועה,  תוך שהוא מוודא כי לא נותרו כל מקורות להתלקחות חוזרת.</w:t>
      </w:r>
    </w:p>
    <w:p w14:paraId="60245BD1" w14:textId="77777777" w:rsidR="00743B1B" w:rsidRPr="00743B1B" w:rsidRDefault="00743B1B" w:rsidP="00743B1B"/>
    <w:p w14:paraId="6DE35237" w14:textId="77777777" w:rsidR="00743B1B" w:rsidRPr="00743B1B" w:rsidRDefault="00743B1B" w:rsidP="00743B1B">
      <w:r w:rsidRPr="00743B1B">
        <w:rPr>
          <w:rtl/>
        </w:rPr>
        <w:t>כלי עבודה חשמליים</w:t>
      </w:r>
    </w:p>
    <w:p w14:paraId="44D5FA65" w14:textId="77777777" w:rsidR="00743B1B" w:rsidRPr="00743B1B" w:rsidRDefault="00743B1B" w:rsidP="00743B1B">
      <w:r w:rsidRPr="00743B1B">
        <w:rPr>
          <w:rtl/>
        </w:rPr>
        <w:t xml:space="preserve">הקבלן מתחייב לספק כלי עבודה ידניים מטלטלים המופעלים בחשמל, העומדים בתקנים והם בעלי בידוד כפול. </w:t>
      </w:r>
    </w:p>
    <w:p w14:paraId="5FF3DC9E" w14:textId="77777777" w:rsidR="00743B1B" w:rsidRPr="00743B1B" w:rsidRDefault="00743B1B" w:rsidP="00743B1B"/>
    <w:p w14:paraId="296370C4" w14:textId="77777777" w:rsidR="00743B1B" w:rsidRPr="00743B1B" w:rsidRDefault="00743B1B" w:rsidP="00743B1B">
      <w:r w:rsidRPr="00743B1B">
        <w:rPr>
          <w:rtl/>
        </w:rPr>
        <w:t>כל כלי עבודה המחובר לכבל הארכה יהיה מחובר ללוח שבו מפסק לזרם דלף (מפסק פחת), בין שהלוח קבוע ובין  שהלוח נייד.</w:t>
      </w:r>
    </w:p>
    <w:p w14:paraId="66E9E119" w14:textId="77777777" w:rsidR="00743B1B" w:rsidRPr="00743B1B" w:rsidRDefault="00743B1B" w:rsidP="00743B1B">
      <w:pPr>
        <w:rPr>
          <w:rtl/>
        </w:rPr>
      </w:pPr>
    </w:p>
    <w:p w14:paraId="356D6A61" w14:textId="77777777" w:rsidR="00743B1B" w:rsidRPr="00743B1B" w:rsidRDefault="00743B1B" w:rsidP="00743B1B">
      <w:r w:rsidRPr="00743B1B">
        <w:rPr>
          <w:rtl/>
        </w:rPr>
        <w:t>ציוד מגן אישי</w:t>
      </w:r>
    </w:p>
    <w:p w14:paraId="4196CD1A" w14:textId="77777777" w:rsidR="00743B1B" w:rsidRPr="00743B1B" w:rsidRDefault="00743B1B" w:rsidP="00743B1B">
      <w:r w:rsidRPr="00743B1B">
        <w:rPr>
          <w:rtl/>
        </w:rPr>
        <w:t>לספק לעובדיו, לש</w:t>
      </w:r>
      <w:r w:rsidRPr="00743B1B">
        <w:rPr>
          <w:rFonts w:hint="eastAsia"/>
          <w:rtl/>
        </w:rPr>
        <w:t>י</w:t>
      </w:r>
      <w:r w:rsidRPr="00743B1B">
        <w:rPr>
          <w:rtl/>
        </w:rPr>
        <w:t>לוחי</w:t>
      </w:r>
      <w:r w:rsidRPr="00743B1B">
        <w:rPr>
          <w:rFonts w:hint="eastAsia"/>
          <w:rtl/>
        </w:rPr>
        <w:t>ו</w:t>
      </w:r>
      <w:r w:rsidRPr="00743B1B">
        <w:rPr>
          <w:rtl/>
        </w:rPr>
        <w:t xml:space="preserve"> ולכל </w:t>
      </w:r>
      <w:r w:rsidRPr="00743B1B">
        <w:rPr>
          <w:rFonts w:hint="eastAsia"/>
          <w:rtl/>
        </w:rPr>
        <w:t>העובדים</w:t>
      </w:r>
      <w:r w:rsidRPr="00743B1B">
        <w:rPr>
          <w:rtl/>
        </w:rPr>
        <w:t xml:space="preserve"> מטעמו, כל ציוד מגן וציוד בטיחותי הדרוש בהתאם להוראות החוק </w:t>
      </w:r>
      <w:r w:rsidRPr="00743B1B">
        <w:rPr>
          <w:rFonts w:hint="eastAsia"/>
          <w:rtl/>
        </w:rPr>
        <w:t>לרבות</w:t>
      </w:r>
      <w:r w:rsidRPr="00743B1B">
        <w:rPr>
          <w:rtl/>
        </w:rPr>
        <w:t xml:space="preserve">  מבלי לגרוע בתקנות הבטיחות בעבודה (ציוד מגן אישי), התשנ"ז -  1997., אשר נהוג להשתמש בו לשם ביצוע עבודה מסוג </w:t>
      </w:r>
      <w:r w:rsidRPr="00743B1B">
        <w:rPr>
          <w:rFonts w:hint="eastAsia"/>
          <w:rtl/>
        </w:rPr>
        <w:t>ה</w:t>
      </w:r>
      <w:r w:rsidRPr="00743B1B">
        <w:rPr>
          <w:rtl/>
        </w:rPr>
        <w:t xml:space="preserve">עבודה נשוא החוזה לרבות נעלי  עבודה, בגדי עבודה, </w:t>
      </w:r>
      <w:r w:rsidRPr="00743B1B">
        <w:rPr>
          <w:rFonts w:hint="eastAsia"/>
          <w:rtl/>
        </w:rPr>
        <w:t>מגני</w:t>
      </w:r>
      <w:r w:rsidRPr="00743B1B">
        <w:rPr>
          <w:rtl/>
        </w:rPr>
        <w:t xml:space="preserve"> </w:t>
      </w:r>
      <w:r w:rsidRPr="00743B1B">
        <w:rPr>
          <w:rFonts w:hint="eastAsia"/>
          <w:rtl/>
        </w:rPr>
        <w:t>אוזניים</w:t>
      </w:r>
      <w:r w:rsidRPr="00743B1B">
        <w:rPr>
          <w:rtl/>
        </w:rPr>
        <w:t xml:space="preserve">, </w:t>
      </w:r>
      <w:r w:rsidRPr="00743B1B">
        <w:rPr>
          <w:rFonts w:hint="eastAsia"/>
          <w:rtl/>
        </w:rPr>
        <w:t>אפודים</w:t>
      </w:r>
      <w:r w:rsidRPr="00743B1B">
        <w:rPr>
          <w:rtl/>
        </w:rPr>
        <w:t xml:space="preserve"> זוהרים, כובעי מגן, </w:t>
      </w:r>
      <w:r w:rsidRPr="00743B1B">
        <w:rPr>
          <w:rFonts w:hint="eastAsia"/>
          <w:rtl/>
        </w:rPr>
        <w:t>ציוד</w:t>
      </w:r>
      <w:r w:rsidRPr="00743B1B">
        <w:rPr>
          <w:rtl/>
        </w:rPr>
        <w:t xml:space="preserve"> </w:t>
      </w:r>
      <w:r w:rsidRPr="00743B1B">
        <w:rPr>
          <w:rFonts w:hint="eastAsia"/>
          <w:rtl/>
        </w:rPr>
        <w:t>מגן</w:t>
      </w:r>
      <w:r w:rsidRPr="00743B1B">
        <w:rPr>
          <w:rtl/>
        </w:rPr>
        <w:t xml:space="preserve"> </w:t>
      </w:r>
      <w:r w:rsidRPr="00743B1B">
        <w:rPr>
          <w:rFonts w:hint="eastAsia"/>
          <w:rtl/>
        </w:rPr>
        <w:t>אישי</w:t>
      </w:r>
      <w:r w:rsidRPr="00743B1B">
        <w:rPr>
          <w:rtl/>
        </w:rPr>
        <w:t xml:space="preserve"> </w:t>
      </w:r>
      <w:r w:rsidRPr="00743B1B">
        <w:rPr>
          <w:rFonts w:hint="eastAsia"/>
          <w:rtl/>
        </w:rPr>
        <w:t>בעבודה</w:t>
      </w:r>
      <w:r w:rsidRPr="00743B1B">
        <w:rPr>
          <w:rtl/>
        </w:rPr>
        <w:t xml:space="preserve"> </w:t>
      </w:r>
      <w:r w:rsidRPr="00743B1B">
        <w:rPr>
          <w:rFonts w:hint="eastAsia"/>
          <w:rtl/>
        </w:rPr>
        <w:t>בגובה</w:t>
      </w:r>
      <w:r w:rsidRPr="00743B1B">
        <w:rPr>
          <w:rtl/>
        </w:rPr>
        <w:t xml:space="preserve"> ויוודא כי עובדיו, ש</w:t>
      </w:r>
      <w:r w:rsidRPr="00743B1B">
        <w:rPr>
          <w:rFonts w:hint="eastAsia"/>
          <w:rtl/>
        </w:rPr>
        <w:t>י</w:t>
      </w:r>
      <w:r w:rsidRPr="00743B1B">
        <w:rPr>
          <w:rtl/>
        </w:rPr>
        <w:t>לוחיו וכל הפועלים מטעמו קיבלו הדרכה מתאימה וכי הם משתמשים בציוד המגן.</w:t>
      </w:r>
    </w:p>
    <w:p w14:paraId="51472B52" w14:textId="77777777" w:rsidR="00743B1B" w:rsidRPr="00743B1B" w:rsidRDefault="00743B1B" w:rsidP="00743B1B"/>
    <w:p w14:paraId="3255D091" w14:textId="77777777" w:rsidR="00743B1B" w:rsidRPr="00743B1B" w:rsidRDefault="00743B1B" w:rsidP="00743B1B">
      <w:r w:rsidRPr="00743B1B">
        <w:rPr>
          <w:rtl/>
        </w:rPr>
        <w:t>הציוד יסופק ע"י הקבלן כשהוא תקין וראוי לשימוש.</w:t>
      </w:r>
    </w:p>
    <w:p w14:paraId="212F141C" w14:textId="77777777" w:rsidR="00743B1B" w:rsidRPr="00743B1B" w:rsidRDefault="00743B1B" w:rsidP="00743B1B">
      <w:pPr>
        <w:rPr>
          <w:rtl/>
        </w:rPr>
      </w:pPr>
    </w:p>
    <w:p w14:paraId="262329F3" w14:textId="77777777" w:rsidR="00743B1B" w:rsidRPr="00743B1B" w:rsidRDefault="00743B1B" w:rsidP="00743B1B">
      <w:r w:rsidRPr="00743B1B">
        <w:rPr>
          <w:rFonts w:hint="eastAsia"/>
          <w:rtl/>
        </w:rPr>
        <w:t>עבודה</w:t>
      </w:r>
      <w:r w:rsidRPr="00743B1B">
        <w:rPr>
          <w:rtl/>
        </w:rPr>
        <w:t xml:space="preserve"> </w:t>
      </w:r>
      <w:r w:rsidRPr="00743B1B">
        <w:rPr>
          <w:rFonts w:hint="eastAsia"/>
          <w:rtl/>
        </w:rPr>
        <w:t>בגובה</w:t>
      </w:r>
    </w:p>
    <w:p w14:paraId="2E0D1676" w14:textId="77777777" w:rsidR="00743B1B" w:rsidRPr="00743B1B" w:rsidRDefault="00743B1B" w:rsidP="00743B1B">
      <w:r w:rsidRPr="00743B1B">
        <w:rPr>
          <w:rFonts w:hint="eastAsia"/>
          <w:rtl/>
        </w:rPr>
        <w:t>בכל</w:t>
      </w:r>
      <w:r w:rsidRPr="00743B1B">
        <w:rPr>
          <w:rtl/>
        </w:rPr>
        <w:t xml:space="preserve"> </w:t>
      </w:r>
      <w:r w:rsidRPr="00743B1B">
        <w:rPr>
          <w:rFonts w:hint="eastAsia"/>
          <w:rtl/>
        </w:rPr>
        <w:t>ביצוע</w:t>
      </w:r>
      <w:r w:rsidRPr="00743B1B">
        <w:rPr>
          <w:rtl/>
        </w:rPr>
        <w:t xml:space="preserve"> </w:t>
      </w:r>
      <w:r w:rsidRPr="00743B1B">
        <w:rPr>
          <w:rFonts w:hint="eastAsia"/>
          <w:rtl/>
        </w:rPr>
        <w:t>עבודה</w:t>
      </w:r>
      <w:r w:rsidRPr="00743B1B">
        <w:rPr>
          <w:rtl/>
        </w:rPr>
        <w:t xml:space="preserve"> </w:t>
      </w:r>
      <w:r w:rsidRPr="00743B1B">
        <w:rPr>
          <w:rFonts w:hint="eastAsia"/>
          <w:rtl/>
        </w:rPr>
        <w:t>בה</w:t>
      </w:r>
      <w:r w:rsidRPr="00743B1B">
        <w:rPr>
          <w:rtl/>
        </w:rPr>
        <w:t xml:space="preserve"> </w:t>
      </w:r>
      <w:r w:rsidRPr="00743B1B">
        <w:rPr>
          <w:rFonts w:hint="eastAsia"/>
          <w:rtl/>
        </w:rPr>
        <w:t>ניתן</w:t>
      </w:r>
      <w:r w:rsidRPr="00743B1B">
        <w:rPr>
          <w:rtl/>
        </w:rPr>
        <w:t xml:space="preserve"> </w:t>
      </w:r>
      <w:r w:rsidRPr="00743B1B">
        <w:rPr>
          <w:rFonts w:hint="eastAsia"/>
          <w:rtl/>
        </w:rPr>
        <w:t>ליפול</w:t>
      </w:r>
      <w:r w:rsidRPr="00743B1B">
        <w:rPr>
          <w:rtl/>
        </w:rPr>
        <w:t xml:space="preserve"> </w:t>
      </w:r>
      <w:r w:rsidRPr="00743B1B">
        <w:rPr>
          <w:rFonts w:hint="eastAsia"/>
          <w:rtl/>
        </w:rPr>
        <w:t>לעומק</w:t>
      </w:r>
      <w:r w:rsidRPr="00743B1B">
        <w:rPr>
          <w:rtl/>
        </w:rPr>
        <w:t xml:space="preserve"> </w:t>
      </w:r>
      <w:r w:rsidRPr="00743B1B">
        <w:rPr>
          <w:rFonts w:hint="eastAsia"/>
          <w:rtl/>
        </w:rPr>
        <w:t>של</w:t>
      </w:r>
      <w:r w:rsidRPr="00743B1B">
        <w:rPr>
          <w:rtl/>
        </w:rPr>
        <w:t xml:space="preserve"> </w:t>
      </w:r>
      <w:r w:rsidRPr="00743B1B">
        <w:rPr>
          <w:rFonts w:hint="eastAsia"/>
          <w:rtl/>
        </w:rPr>
        <w:t>למעלה</w:t>
      </w:r>
      <w:r w:rsidRPr="00743B1B">
        <w:rPr>
          <w:rtl/>
        </w:rPr>
        <w:t xml:space="preserve"> </w:t>
      </w:r>
      <w:r w:rsidRPr="00743B1B">
        <w:rPr>
          <w:rFonts w:hint="eastAsia"/>
          <w:rtl/>
        </w:rPr>
        <w:t>מ</w:t>
      </w:r>
      <w:r w:rsidRPr="00743B1B">
        <w:rPr>
          <w:rtl/>
        </w:rPr>
        <w:t xml:space="preserve"> 2 </w:t>
      </w:r>
      <w:r w:rsidRPr="00743B1B">
        <w:rPr>
          <w:rFonts w:hint="eastAsia"/>
          <w:rtl/>
        </w:rPr>
        <w:t>מטר</w:t>
      </w:r>
      <w:r w:rsidRPr="00743B1B">
        <w:rPr>
          <w:rtl/>
        </w:rPr>
        <w:t xml:space="preserve"> </w:t>
      </w:r>
      <w:r w:rsidRPr="00743B1B">
        <w:rPr>
          <w:rFonts w:hint="eastAsia"/>
          <w:rtl/>
        </w:rPr>
        <w:t>הקבלן</w:t>
      </w:r>
      <w:r w:rsidRPr="00743B1B">
        <w:rPr>
          <w:rtl/>
        </w:rPr>
        <w:t xml:space="preserve"> </w:t>
      </w:r>
      <w:r w:rsidRPr="00743B1B">
        <w:rPr>
          <w:rFonts w:hint="eastAsia"/>
          <w:rtl/>
        </w:rPr>
        <w:t>יעסיק</w:t>
      </w:r>
      <w:r w:rsidRPr="00743B1B">
        <w:rPr>
          <w:rtl/>
        </w:rPr>
        <w:t xml:space="preserve"> </w:t>
      </w:r>
      <w:r w:rsidRPr="00743B1B">
        <w:rPr>
          <w:rFonts w:hint="eastAsia"/>
          <w:rtl/>
        </w:rPr>
        <w:t>הקבלן</w:t>
      </w:r>
      <w:r w:rsidRPr="00743B1B">
        <w:rPr>
          <w:rtl/>
        </w:rPr>
        <w:t xml:space="preserve"> </w:t>
      </w:r>
      <w:r w:rsidRPr="00743B1B">
        <w:rPr>
          <w:rFonts w:hint="eastAsia"/>
          <w:rtl/>
        </w:rPr>
        <w:t>רק</w:t>
      </w:r>
      <w:r w:rsidRPr="00743B1B">
        <w:rPr>
          <w:rtl/>
        </w:rPr>
        <w:t xml:space="preserve"> עובדים </w:t>
      </w:r>
      <w:r w:rsidRPr="00743B1B">
        <w:rPr>
          <w:rFonts w:hint="eastAsia"/>
          <w:rtl/>
        </w:rPr>
        <w:t>בעלי</w:t>
      </w:r>
      <w:r w:rsidRPr="00743B1B">
        <w:rPr>
          <w:rtl/>
        </w:rPr>
        <w:t xml:space="preserve"> </w:t>
      </w:r>
      <w:r w:rsidRPr="00743B1B">
        <w:rPr>
          <w:rFonts w:hint="eastAsia"/>
          <w:rtl/>
        </w:rPr>
        <w:t>הסמכה</w:t>
      </w:r>
      <w:r w:rsidRPr="00743B1B">
        <w:rPr>
          <w:rtl/>
        </w:rPr>
        <w:t xml:space="preserve"> </w:t>
      </w:r>
      <w:r w:rsidRPr="00743B1B">
        <w:rPr>
          <w:rFonts w:hint="eastAsia"/>
          <w:rtl/>
        </w:rPr>
        <w:t>בתוקף</w:t>
      </w:r>
      <w:r w:rsidRPr="00743B1B">
        <w:rPr>
          <w:rtl/>
        </w:rPr>
        <w:t xml:space="preserve"> </w:t>
      </w:r>
      <w:r w:rsidRPr="00743B1B">
        <w:rPr>
          <w:rFonts w:hint="eastAsia"/>
          <w:rtl/>
        </w:rPr>
        <w:t>לעבודה</w:t>
      </w:r>
      <w:r w:rsidRPr="00743B1B">
        <w:rPr>
          <w:rtl/>
        </w:rPr>
        <w:t xml:space="preserve"> </w:t>
      </w:r>
      <w:r w:rsidRPr="00743B1B">
        <w:rPr>
          <w:rFonts w:hint="eastAsia"/>
          <w:rtl/>
        </w:rPr>
        <w:t>בגובה</w:t>
      </w:r>
      <w:r w:rsidRPr="00743B1B">
        <w:rPr>
          <w:rtl/>
        </w:rPr>
        <w:t>.</w:t>
      </w:r>
    </w:p>
    <w:p w14:paraId="472375C6" w14:textId="77777777" w:rsidR="00743B1B" w:rsidRPr="00743B1B" w:rsidRDefault="00743B1B" w:rsidP="00743B1B"/>
    <w:p w14:paraId="3669FCA8" w14:textId="77777777" w:rsidR="00743B1B" w:rsidRPr="00743B1B" w:rsidRDefault="00743B1B" w:rsidP="00743B1B">
      <w:r w:rsidRPr="00743B1B">
        <w:rPr>
          <w:rFonts w:hint="eastAsia"/>
          <w:rtl/>
        </w:rPr>
        <w:t>העבודה</w:t>
      </w:r>
      <w:r w:rsidRPr="00743B1B">
        <w:rPr>
          <w:rtl/>
        </w:rPr>
        <w:t xml:space="preserve"> בגובה תתבצע בהתאם </w:t>
      </w:r>
      <w:r w:rsidRPr="00743B1B">
        <w:rPr>
          <w:rFonts w:hint="eastAsia"/>
          <w:rtl/>
        </w:rPr>
        <w:t>ל</w:t>
      </w:r>
      <w:r w:rsidRPr="00743B1B">
        <w:rPr>
          <w:rtl/>
        </w:rPr>
        <w:t>תקנות הבטיחות בעבודה (עבוד</w:t>
      </w:r>
      <w:r w:rsidRPr="00743B1B">
        <w:rPr>
          <w:rFonts w:hint="eastAsia"/>
          <w:rtl/>
        </w:rPr>
        <w:t>ה</w:t>
      </w:r>
      <w:r w:rsidRPr="00743B1B">
        <w:rPr>
          <w:rtl/>
        </w:rPr>
        <w:t xml:space="preserve"> בגובה), </w:t>
      </w:r>
      <w:r w:rsidRPr="00743B1B">
        <w:rPr>
          <w:rFonts w:hint="eastAsia"/>
          <w:rtl/>
        </w:rPr>
        <w:t>ה</w:t>
      </w:r>
      <w:r w:rsidRPr="00743B1B">
        <w:rPr>
          <w:rtl/>
        </w:rPr>
        <w:t>תשס"</w:t>
      </w:r>
      <w:r w:rsidRPr="00743B1B">
        <w:rPr>
          <w:rFonts w:hint="eastAsia"/>
          <w:rtl/>
        </w:rPr>
        <w:t>ז</w:t>
      </w:r>
      <w:r w:rsidRPr="00743B1B">
        <w:rPr>
          <w:rtl/>
        </w:rPr>
        <w:t>- 2007 לרבות כמפורט להלן:</w:t>
      </w:r>
    </w:p>
    <w:p w14:paraId="1B0E76B3" w14:textId="77777777" w:rsidR="00743B1B" w:rsidRPr="00743B1B" w:rsidRDefault="00743B1B" w:rsidP="00743B1B">
      <w:r w:rsidRPr="00743B1B">
        <w:rPr>
          <w:rFonts w:hint="eastAsia"/>
          <w:rtl/>
        </w:rPr>
        <w:t>לא</w:t>
      </w:r>
      <w:r w:rsidRPr="00743B1B">
        <w:rPr>
          <w:rtl/>
        </w:rPr>
        <w:t xml:space="preserve"> </w:t>
      </w:r>
      <w:r w:rsidRPr="00743B1B">
        <w:rPr>
          <w:rFonts w:hint="eastAsia"/>
          <w:rtl/>
        </w:rPr>
        <w:t>תתבצע</w:t>
      </w:r>
      <w:r w:rsidRPr="00743B1B">
        <w:rPr>
          <w:rtl/>
        </w:rPr>
        <w:t xml:space="preserve"> עבודה בגובה  במפלסים שונים  אחד מעל השני</w:t>
      </w:r>
    </w:p>
    <w:p w14:paraId="14EC7750" w14:textId="77777777" w:rsidR="00743B1B" w:rsidRPr="00743B1B" w:rsidRDefault="00743B1B" w:rsidP="00743B1B">
      <w:pPr>
        <w:rPr>
          <w:rtl/>
        </w:rPr>
      </w:pPr>
    </w:p>
    <w:p w14:paraId="4EA9FA13" w14:textId="77777777" w:rsidR="00743B1B" w:rsidRPr="00743B1B" w:rsidRDefault="00743B1B" w:rsidP="00743B1B">
      <w:r w:rsidRPr="00743B1B">
        <w:rPr>
          <w:rFonts w:hint="eastAsia"/>
          <w:rtl/>
        </w:rPr>
        <w:t>עובדים</w:t>
      </w:r>
      <w:r w:rsidRPr="00743B1B">
        <w:rPr>
          <w:rtl/>
        </w:rPr>
        <w:t xml:space="preserve"> המבצעים עבודה בגובה ישתמשו באמצעי הגנה מפני נפילה במקרים הבאים:  עבודות המתבצעות בגובה של 2 </w:t>
      </w:r>
      <w:r w:rsidRPr="00743B1B">
        <w:rPr>
          <w:rFonts w:hint="eastAsia"/>
          <w:rtl/>
        </w:rPr>
        <w:t>מ</w:t>
      </w:r>
      <w:r w:rsidRPr="00743B1B">
        <w:rPr>
          <w:rtl/>
        </w:rPr>
        <w:t>' ומעלה. המתבצעות על גבי סולם, פיגום או משטח עבודה אחר כאשר לא ניתן להיאחז ב – 3 נקודות אחיזה.</w:t>
      </w:r>
    </w:p>
    <w:p w14:paraId="69EB85B7" w14:textId="77777777" w:rsidR="00743B1B" w:rsidRPr="00743B1B" w:rsidRDefault="00743B1B" w:rsidP="00743B1B">
      <w:pPr>
        <w:rPr>
          <w:rtl/>
        </w:rPr>
      </w:pPr>
    </w:p>
    <w:p w14:paraId="0B759D04" w14:textId="77777777" w:rsidR="00743B1B" w:rsidRPr="00743B1B" w:rsidRDefault="00743B1B" w:rsidP="00743B1B">
      <w:r w:rsidRPr="00743B1B">
        <w:rPr>
          <w:rFonts w:hint="eastAsia"/>
          <w:rtl/>
        </w:rPr>
        <w:t>ציוד</w:t>
      </w:r>
      <w:r w:rsidRPr="00743B1B">
        <w:rPr>
          <w:rtl/>
        </w:rPr>
        <w:t xml:space="preserve"> </w:t>
      </w:r>
      <w:r w:rsidRPr="00743B1B">
        <w:rPr>
          <w:rFonts w:hint="eastAsia"/>
          <w:rtl/>
        </w:rPr>
        <w:t>מגן</w:t>
      </w:r>
      <w:r w:rsidRPr="00743B1B">
        <w:rPr>
          <w:rtl/>
        </w:rPr>
        <w:t xml:space="preserve"> </w:t>
      </w:r>
      <w:r w:rsidRPr="00743B1B">
        <w:rPr>
          <w:rFonts w:hint="eastAsia"/>
          <w:rtl/>
        </w:rPr>
        <w:t>אישי</w:t>
      </w:r>
      <w:r w:rsidRPr="00743B1B">
        <w:rPr>
          <w:rtl/>
        </w:rPr>
        <w:t xml:space="preserve"> </w:t>
      </w:r>
      <w:r w:rsidRPr="00743B1B">
        <w:rPr>
          <w:rFonts w:hint="eastAsia"/>
          <w:rtl/>
        </w:rPr>
        <w:t>לעבודות</w:t>
      </w:r>
      <w:r w:rsidRPr="00743B1B">
        <w:rPr>
          <w:rtl/>
        </w:rPr>
        <w:t xml:space="preserve"> </w:t>
      </w:r>
      <w:r w:rsidRPr="00743B1B">
        <w:rPr>
          <w:rFonts w:hint="eastAsia"/>
          <w:rtl/>
        </w:rPr>
        <w:t>גובה</w:t>
      </w:r>
      <w:r w:rsidRPr="00743B1B">
        <w:rPr>
          <w:rtl/>
        </w:rPr>
        <w:t xml:space="preserve"> </w:t>
      </w:r>
      <w:r w:rsidRPr="00743B1B">
        <w:rPr>
          <w:rFonts w:hint="eastAsia"/>
          <w:rtl/>
        </w:rPr>
        <w:t>יכלול</w:t>
      </w:r>
      <w:r w:rsidRPr="00743B1B">
        <w:rPr>
          <w:rtl/>
        </w:rPr>
        <w:t xml:space="preserve"> </w:t>
      </w:r>
      <w:r w:rsidRPr="00743B1B">
        <w:rPr>
          <w:rFonts w:hint="eastAsia"/>
          <w:rtl/>
        </w:rPr>
        <w:t>קסדה</w:t>
      </w:r>
      <w:r w:rsidRPr="00743B1B">
        <w:rPr>
          <w:rtl/>
        </w:rPr>
        <w:t xml:space="preserve"> </w:t>
      </w:r>
      <w:r w:rsidRPr="00743B1B">
        <w:rPr>
          <w:rFonts w:hint="eastAsia"/>
          <w:rtl/>
        </w:rPr>
        <w:t>כולל</w:t>
      </w:r>
      <w:r w:rsidRPr="00743B1B">
        <w:rPr>
          <w:rtl/>
        </w:rPr>
        <w:t xml:space="preserve"> </w:t>
      </w:r>
      <w:r w:rsidRPr="00743B1B">
        <w:rPr>
          <w:rFonts w:hint="eastAsia"/>
          <w:rtl/>
        </w:rPr>
        <w:t>סנטריה</w:t>
      </w:r>
      <w:r w:rsidRPr="00743B1B">
        <w:rPr>
          <w:rtl/>
        </w:rPr>
        <w:t xml:space="preserve">, </w:t>
      </w:r>
      <w:r w:rsidRPr="00743B1B">
        <w:rPr>
          <w:rFonts w:hint="eastAsia"/>
          <w:rtl/>
        </w:rPr>
        <w:t>נעלי</w:t>
      </w:r>
      <w:r w:rsidRPr="00743B1B">
        <w:rPr>
          <w:rtl/>
        </w:rPr>
        <w:t xml:space="preserve"> </w:t>
      </w:r>
      <w:r w:rsidRPr="00743B1B">
        <w:rPr>
          <w:rFonts w:hint="eastAsia"/>
          <w:rtl/>
        </w:rPr>
        <w:t>בטיחות</w:t>
      </w:r>
      <w:r w:rsidRPr="00743B1B">
        <w:rPr>
          <w:rtl/>
        </w:rPr>
        <w:t xml:space="preserve">, </w:t>
      </w:r>
      <w:r w:rsidRPr="00743B1B">
        <w:rPr>
          <w:rFonts w:hint="eastAsia"/>
          <w:rtl/>
        </w:rPr>
        <w:t>רתמת</w:t>
      </w:r>
      <w:r w:rsidRPr="00743B1B">
        <w:rPr>
          <w:rtl/>
        </w:rPr>
        <w:t xml:space="preserve"> </w:t>
      </w:r>
      <w:r w:rsidRPr="00743B1B">
        <w:rPr>
          <w:rFonts w:hint="eastAsia"/>
          <w:rtl/>
        </w:rPr>
        <w:t>בטיחות</w:t>
      </w:r>
      <w:r w:rsidRPr="00743B1B">
        <w:rPr>
          <w:rtl/>
        </w:rPr>
        <w:t xml:space="preserve"> </w:t>
      </w:r>
      <w:r w:rsidRPr="00743B1B">
        <w:rPr>
          <w:rFonts w:hint="eastAsia"/>
          <w:rtl/>
        </w:rPr>
        <w:t>וחבל</w:t>
      </w:r>
      <w:r w:rsidRPr="00743B1B">
        <w:rPr>
          <w:rtl/>
        </w:rPr>
        <w:t xml:space="preserve"> </w:t>
      </w:r>
      <w:r w:rsidRPr="00743B1B">
        <w:rPr>
          <w:rFonts w:hint="eastAsia"/>
          <w:rtl/>
        </w:rPr>
        <w:t>עגינה</w:t>
      </w:r>
      <w:r w:rsidRPr="00743B1B">
        <w:rPr>
          <w:rtl/>
        </w:rPr>
        <w:t xml:space="preserve"> </w:t>
      </w:r>
      <w:r w:rsidRPr="00743B1B">
        <w:rPr>
          <w:rFonts w:hint="eastAsia"/>
          <w:rtl/>
        </w:rPr>
        <w:t>עם</w:t>
      </w:r>
      <w:r w:rsidRPr="00743B1B">
        <w:rPr>
          <w:rtl/>
        </w:rPr>
        <w:t xml:space="preserve"> </w:t>
      </w:r>
      <w:r w:rsidRPr="00743B1B">
        <w:rPr>
          <w:rFonts w:hint="eastAsia"/>
          <w:rtl/>
        </w:rPr>
        <w:t>משכך</w:t>
      </w:r>
      <w:r w:rsidRPr="00743B1B">
        <w:rPr>
          <w:rtl/>
        </w:rPr>
        <w:t xml:space="preserve"> </w:t>
      </w:r>
      <w:r w:rsidRPr="00743B1B">
        <w:rPr>
          <w:rFonts w:hint="eastAsia"/>
          <w:rtl/>
        </w:rPr>
        <w:t>זעזועים</w:t>
      </w:r>
      <w:r w:rsidRPr="00743B1B">
        <w:rPr>
          <w:rtl/>
        </w:rPr>
        <w:t xml:space="preserve"> </w:t>
      </w:r>
      <w:r w:rsidRPr="00743B1B">
        <w:rPr>
          <w:rFonts w:hint="eastAsia"/>
          <w:rtl/>
        </w:rPr>
        <w:t>וכל</w:t>
      </w:r>
      <w:r w:rsidRPr="00743B1B">
        <w:rPr>
          <w:rtl/>
        </w:rPr>
        <w:t xml:space="preserve"> </w:t>
      </w:r>
      <w:r w:rsidRPr="00743B1B">
        <w:rPr>
          <w:rFonts w:hint="eastAsia"/>
          <w:rtl/>
        </w:rPr>
        <w:t>אביזר</w:t>
      </w:r>
      <w:r w:rsidRPr="00743B1B">
        <w:rPr>
          <w:rtl/>
        </w:rPr>
        <w:t xml:space="preserve"> </w:t>
      </w:r>
      <w:r w:rsidRPr="00743B1B">
        <w:rPr>
          <w:rFonts w:hint="eastAsia"/>
          <w:rtl/>
        </w:rPr>
        <w:t>נוסף</w:t>
      </w:r>
      <w:r w:rsidRPr="00743B1B">
        <w:rPr>
          <w:rtl/>
        </w:rPr>
        <w:t xml:space="preserve"> </w:t>
      </w:r>
      <w:r w:rsidRPr="00743B1B">
        <w:rPr>
          <w:rFonts w:hint="eastAsia"/>
          <w:rtl/>
        </w:rPr>
        <w:t>שנדרש</w:t>
      </w:r>
      <w:r w:rsidRPr="00743B1B">
        <w:rPr>
          <w:rtl/>
        </w:rPr>
        <w:t xml:space="preserve"> </w:t>
      </w:r>
      <w:r w:rsidRPr="00743B1B">
        <w:rPr>
          <w:rFonts w:hint="eastAsia"/>
          <w:rtl/>
        </w:rPr>
        <w:t>בהתאם</w:t>
      </w:r>
      <w:r w:rsidRPr="00743B1B">
        <w:rPr>
          <w:rtl/>
        </w:rPr>
        <w:t xml:space="preserve"> </w:t>
      </w:r>
      <w:r w:rsidRPr="00743B1B">
        <w:rPr>
          <w:rFonts w:hint="eastAsia"/>
          <w:rtl/>
        </w:rPr>
        <w:t>לאופי</w:t>
      </w:r>
      <w:r w:rsidRPr="00743B1B">
        <w:rPr>
          <w:rtl/>
        </w:rPr>
        <w:t xml:space="preserve"> </w:t>
      </w:r>
      <w:r w:rsidRPr="00743B1B">
        <w:rPr>
          <w:rFonts w:hint="eastAsia"/>
          <w:rtl/>
        </w:rPr>
        <w:t>העבודה</w:t>
      </w:r>
      <w:r w:rsidRPr="00743B1B">
        <w:rPr>
          <w:rtl/>
        </w:rPr>
        <w:t>.</w:t>
      </w:r>
    </w:p>
    <w:p w14:paraId="3A156CA2" w14:textId="77777777" w:rsidR="00743B1B" w:rsidRPr="00743B1B" w:rsidRDefault="00743B1B" w:rsidP="00743B1B"/>
    <w:p w14:paraId="62F555F2" w14:textId="77777777" w:rsidR="00743B1B" w:rsidRPr="00743B1B" w:rsidRDefault="00743B1B" w:rsidP="00743B1B">
      <w:r w:rsidRPr="00743B1B">
        <w:rPr>
          <w:rFonts w:hint="eastAsia"/>
          <w:rtl/>
        </w:rPr>
        <w:t>כל</w:t>
      </w:r>
      <w:r w:rsidRPr="00743B1B">
        <w:rPr>
          <w:rtl/>
        </w:rPr>
        <w:t xml:space="preserve"> </w:t>
      </w:r>
      <w:r w:rsidRPr="00743B1B">
        <w:rPr>
          <w:rFonts w:hint="eastAsia"/>
          <w:rtl/>
        </w:rPr>
        <w:t>ציוד</w:t>
      </w:r>
      <w:r w:rsidRPr="00743B1B">
        <w:rPr>
          <w:rtl/>
        </w:rPr>
        <w:t xml:space="preserve"> </w:t>
      </w:r>
      <w:r w:rsidRPr="00743B1B">
        <w:rPr>
          <w:rFonts w:hint="eastAsia"/>
          <w:rtl/>
        </w:rPr>
        <w:t>העבודה</w:t>
      </w:r>
      <w:r w:rsidRPr="00743B1B">
        <w:rPr>
          <w:rtl/>
        </w:rPr>
        <w:t xml:space="preserve"> </w:t>
      </w:r>
      <w:r w:rsidRPr="00743B1B">
        <w:rPr>
          <w:rFonts w:hint="eastAsia"/>
          <w:rtl/>
        </w:rPr>
        <w:t>בגובה</w:t>
      </w:r>
      <w:r w:rsidRPr="00743B1B">
        <w:rPr>
          <w:rtl/>
        </w:rPr>
        <w:t xml:space="preserve"> </w:t>
      </w:r>
      <w:r w:rsidRPr="00743B1B">
        <w:rPr>
          <w:rFonts w:hint="eastAsia"/>
          <w:rtl/>
        </w:rPr>
        <w:t>יהיה</w:t>
      </w:r>
      <w:r w:rsidRPr="00743B1B">
        <w:rPr>
          <w:rtl/>
        </w:rPr>
        <w:t xml:space="preserve"> </w:t>
      </w:r>
      <w:r w:rsidRPr="00743B1B">
        <w:rPr>
          <w:rFonts w:hint="eastAsia"/>
          <w:rtl/>
        </w:rPr>
        <w:t>בדוק</w:t>
      </w:r>
      <w:r w:rsidRPr="00743B1B">
        <w:rPr>
          <w:rtl/>
        </w:rPr>
        <w:t xml:space="preserve"> </w:t>
      </w:r>
      <w:r w:rsidRPr="00743B1B">
        <w:rPr>
          <w:rFonts w:hint="eastAsia"/>
          <w:rtl/>
        </w:rPr>
        <w:t>בהתאם</w:t>
      </w:r>
      <w:r w:rsidRPr="00743B1B">
        <w:rPr>
          <w:rtl/>
        </w:rPr>
        <w:t xml:space="preserve"> </w:t>
      </w:r>
      <w:r w:rsidRPr="00743B1B">
        <w:rPr>
          <w:rFonts w:hint="eastAsia"/>
          <w:rtl/>
        </w:rPr>
        <w:t>לחוק</w:t>
      </w:r>
      <w:r w:rsidRPr="00743B1B">
        <w:rPr>
          <w:rtl/>
        </w:rPr>
        <w:t xml:space="preserve"> </w:t>
      </w:r>
      <w:r w:rsidRPr="00743B1B">
        <w:rPr>
          <w:rFonts w:hint="eastAsia"/>
          <w:rtl/>
        </w:rPr>
        <w:t>ולהוראות</w:t>
      </w:r>
      <w:r w:rsidRPr="00743B1B">
        <w:rPr>
          <w:rtl/>
        </w:rPr>
        <w:t xml:space="preserve"> </w:t>
      </w:r>
      <w:r w:rsidRPr="00743B1B">
        <w:rPr>
          <w:rFonts w:hint="eastAsia"/>
          <w:rtl/>
        </w:rPr>
        <w:t>היצרן</w:t>
      </w:r>
      <w:r w:rsidRPr="00743B1B">
        <w:rPr>
          <w:rtl/>
        </w:rPr>
        <w:t xml:space="preserve">. </w:t>
      </w:r>
      <w:r w:rsidRPr="00743B1B">
        <w:rPr>
          <w:rFonts w:hint="eastAsia"/>
          <w:rtl/>
        </w:rPr>
        <w:t>לפני</w:t>
      </w:r>
      <w:r w:rsidRPr="00743B1B">
        <w:rPr>
          <w:rtl/>
        </w:rPr>
        <w:t xml:space="preserve"> </w:t>
      </w:r>
      <w:r w:rsidRPr="00743B1B">
        <w:rPr>
          <w:rFonts w:hint="eastAsia"/>
          <w:rtl/>
        </w:rPr>
        <w:t>תחילת</w:t>
      </w:r>
      <w:r w:rsidRPr="00743B1B">
        <w:rPr>
          <w:rtl/>
        </w:rPr>
        <w:t xml:space="preserve"> </w:t>
      </w:r>
      <w:r w:rsidRPr="00743B1B">
        <w:rPr>
          <w:rFonts w:hint="eastAsia"/>
          <w:rtl/>
        </w:rPr>
        <w:t>העבודה</w:t>
      </w:r>
      <w:r w:rsidRPr="00743B1B">
        <w:rPr>
          <w:rtl/>
        </w:rPr>
        <w:t xml:space="preserve"> </w:t>
      </w:r>
      <w:r w:rsidRPr="00743B1B">
        <w:rPr>
          <w:rFonts w:hint="eastAsia"/>
          <w:rtl/>
        </w:rPr>
        <w:t>יבדק</w:t>
      </w:r>
      <w:r w:rsidRPr="00743B1B">
        <w:rPr>
          <w:rtl/>
        </w:rPr>
        <w:t xml:space="preserve"> </w:t>
      </w:r>
      <w:r w:rsidRPr="00743B1B">
        <w:rPr>
          <w:rFonts w:hint="eastAsia"/>
          <w:rtl/>
        </w:rPr>
        <w:t>כל</w:t>
      </w:r>
      <w:r w:rsidRPr="00743B1B">
        <w:rPr>
          <w:rtl/>
        </w:rPr>
        <w:t xml:space="preserve"> </w:t>
      </w:r>
      <w:r w:rsidRPr="00743B1B">
        <w:rPr>
          <w:rFonts w:hint="eastAsia"/>
          <w:rtl/>
        </w:rPr>
        <w:t>הציוד</w:t>
      </w:r>
      <w:r w:rsidRPr="00743B1B">
        <w:rPr>
          <w:rtl/>
        </w:rPr>
        <w:t xml:space="preserve"> </w:t>
      </w:r>
      <w:r w:rsidRPr="00743B1B">
        <w:rPr>
          <w:rFonts w:hint="eastAsia"/>
          <w:rtl/>
        </w:rPr>
        <w:t>לוודא</w:t>
      </w:r>
      <w:r w:rsidRPr="00743B1B">
        <w:rPr>
          <w:rtl/>
        </w:rPr>
        <w:t xml:space="preserve"> </w:t>
      </w:r>
      <w:r w:rsidRPr="00743B1B">
        <w:rPr>
          <w:rFonts w:hint="eastAsia"/>
          <w:rtl/>
        </w:rPr>
        <w:t>שאין</w:t>
      </w:r>
      <w:r w:rsidRPr="00743B1B">
        <w:rPr>
          <w:rtl/>
        </w:rPr>
        <w:t xml:space="preserve"> </w:t>
      </w:r>
      <w:r w:rsidRPr="00743B1B">
        <w:rPr>
          <w:rFonts w:hint="eastAsia"/>
          <w:rtl/>
        </w:rPr>
        <w:t>בו</w:t>
      </w:r>
      <w:r w:rsidRPr="00743B1B">
        <w:rPr>
          <w:rtl/>
        </w:rPr>
        <w:t xml:space="preserve"> </w:t>
      </w:r>
      <w:r w:rsidRPr="00743B1B">
        <w:rPr>
          <w:rFonts w:hint="eastAsia"/>
          <w:rtl/>
        </w:rPr>
        <w:t>ליקוי</w:t>
      </w:r>
      <w:r w:rsidRPr="00743B1B">
        <w:rPr>
          <w:rtl/>
        </w:rPr>
        <w:t>.</w:t>
      </w:r>
    </w:p>
    <w:p w14:paraId="78EF0F9C" w14:textId="77777777" w:rsidR="00743B1B" w:rsidRPr="00743B1B" w:rsidRDefault="00743B1B" w:rsidP="00743B1B"/>
    <w:p w14:paraId="0636C6B1" w14:textId="77777777" w:rsidR="00743B1B" w:rsidRPr="00743B1B" w:rsidRDefault="00743B1B" w:rsidP="00743B1B">
      <w:r w:rsidRPr="00743B1B">
        <w:rPr>
          <w:rFonts w:hint="eastAsia"/>
          <w:rtl/>
        </w:rPr>
        <w:t>העבודה</w:t>
      </w:r>
      <w:r w:rsidRPr="00743B1B">
        <w:rPr>
          <w:rtl/>
        </w:rPr>
        <w:t xml:space="preserve"> </w:t>
      </w:r>
      <w:r w:rsidRPr="00743B1B">
        <w:rPr>
          <w:rFonts w:hint="eastAsia"/>
          <w:rtl/>
        </w:rPr>
        <w:t>בגובה</w:t>
      </w:r>
      <w:r w:rsidRPr="00743B1B">
        <w:rPr>
          <w:rtl/>
        </w:rPr>
        <w:t xml:space="preserve"> </w:t>
      </w:r>
      <w:r w:rsidRPr="00743B1B">
        <w:rPr>
          <w:rFonts w:hint="eastAsia"/>
          <w:rtl/>
        </w:rPr>
        <w:t>תעשה</w:t>
      </w:r>
      <w:r w:rsidRPr="00743B1B">
        <w:rPr>
          <w:rtl/>
        </w:rPr>
        <w:t xml:space="preserve"> ע"י שני עובדים לפחות ושמירה על קשר עין כאשר עובד אחד ימצא במפלס הקרקע במקום בו לא קיים סיכון.</w:t>
      </w:r>
    </w:p>
    <w:p w14:paraId="7E7120E1" w14:textId="77777777" w:rsidR="00743B1B" w:rsidRPr="00743B1B" w:rsidRDefault="00743B1B" w:rsidP="00743B1B">
      <w:pPr>
        <w:rPr>
          <w:rtl/>
        </w:rPr>
      </w:pPr>
    </w:p>
    <w:p w14:paraId="55075ADD" w14:textId="77777777" w:rsidR="00743B1B" w:rsidRPr="00743B1B" w:rsidRDefault="00743B1B" w:rsidP="00743B1B">
      <w:r w:rsidRPr="00743B1B">
        <w:rPr>
          <w:rFonts w:hint="eastAsia"/>
          <w:rtl/>
        </w:rPr>
        <w:t>האזור</w:t>
      </w:r>
      <w:r w:rsidRPr="00743B1B">
        <w:rPr>
          <w:rtl/>
        </w:rPr>
        <w:t xml:space="preserve"> </w:t>
      </w:r>
      <w:r w:rsidRPr="00743B1B">
        <w:rPr>
          <w:rFonts w:hint="eastAsia"/>
          <w:rtl/>
        </w:rPr>
        <w:t>שמתחת</w:t>
      </w:r>
      <w:r w:rsidRPr="00743B1B">
        <w:rPr>
          <w:rtl/>
        </w:rPr>
        <w:t xml:space="preserve"> </w:t>
      </w:r>
      <w:r w:rsidRPr="00743B1B">
        <w:rPr>
          <w:rFonts w:hint="eastAsia"/>
          <w:rtl/>
        </w:rPr>
        <w:t>לעבודה</w:t>
      </w:r>
      <w:r w:rsidRPr="00743B1B">
        <w:rPr>
          <w:rtl/>
        </w:rPr>
        <w:t xml:space="preserve"> </w:t>
      </w:r>
      <w:r w:rsidRPr="00743B1B">
        <w:rPr>
          <w:rFonts w:hint="eastAsia"/>
          <w:rtl/>
        </w:rPr>
        <w:t>בגובה</w:t>
      </w:r>
      <w:r w:rsidRPr="00743B1B">
        <w:rPr>
          <w:rtl/>
        </w:rPr>
        <w:t xml:space="preserve"> </w:t>
      </w:r>
      <w:r w:rsidRPr="00743B1B">
        <w:rPr>
          <w:rFonts w:hint="eastAsia"/>
          <w:rtl/>
        </w:rPr>
        <w:t>יגודר</w:t>
      </w:r>
      <w:r w:rsidRPr="00743B1B">
        <w:rPr>
          <w:rtl/>
        </w:rPr>
        <w:t xml:space="preserve"> </w:t>
      </w:r>
      <w:r w:rsidRPr="00743B1B">
        <w:rPr>
          <w:rFonts w:hint="eastAsia"/>
          <w:rtl/>
        </w:rPr>
        <w:t>וישולט</w:t>
      </w:r>
      <w:r w:rsidRPr="00743B1B">
        <w:rPr>
          <w:rtl/>
        </w:rPr>
        <w:t xml:space="preserve"> </w:t>
      </w:r>
    </w:p>
    <w:p w14:paraId="1635A555" w14:textId="77777777" w:rsidR="00743B1B" w:rsidRPr="00743B1B" w:rsidRDefault="00743B1B" w:rsidP="00743B1B">
      <w:pPr>
        <w:rPr>
          <w:rtl/>
        </w:rPr>
      </w:pPr>
    </w:p>
    <w:p w14:paraId="23146793" w14:textId="77777777" w:rsidR="00743B1B" w:rsidRPr="00743B1B" w:rsidRDefault="00743B1B" w:rsidP="00743B1B">
      <w:r w:rsidRPr="00743B1B">
        <w:rPr>
          <w:rFonts w:hint="eastAsia"/>
          <w:rtl/>
        </w:rPr>
        <w:t>כל</w:t>
      </w:r>
      <w:r w:rsidRPr="00743B1B">
        <w:rPr>
          <w:rtl/>
        </w:rPr>
        <w:t xml:space="preserve"> </w:t>
      </w:r>
      <w:r w:rsidRPr="00743B1B">
        <w:rPr>
          <w:rFonts w:hint="eastAsia"/>
          <w:rtl/>
        </w:rPr>
        <w:t>כלי</w:t>
      </w:r>
      <w:r w:rsidRPr="00743B1B">
        <w:rPr>
          <w:rtl/>
        </w:rPr>
        <w:t xml:space="preserve"> </w:t>
      </w:r>
      <w:r w:rsidRPr="00743B1B">
        <w:rPr>
          <w:rFonts w:hint="eastAsia"/>
          <w:rtl/>
        </w:rPr>
        <w:t>העבודה</w:t>
      </w:r>
      <w:r w:rsidRPr="00743B1B">
        <w:rPr>
          <w:rtl/>
        </w:rPr>
        <w:t xml:space="preserve"> </w:t>
      </w:r>
      <w:r w:rsidRPr="00743B1B">
        <w:rPr>
          <w:rFonts w:hint="eastAsia"/>
          <w:rtl/>
        </w:rPr>
        <w:t>יאובטחו</w:t>
      </w:r>
      <w:r w:rsidRPr="00743B1B">
        <w:rPr>
          <w:rtl/>
        </w:rPr>
        <w:t xml:space="preserve"> כנגד נפילה</w:t>
      </w:r>
    </w:p>
    <w:p w14:paraId="60D646FF" w14:textId="77777777" w:rsidR="00743B1B" w:rsidRPr="00743B1B" w:rsidRDefault="00743B1B" w:rsidP="00743B1B">
      <w:pPr>
        <w:rPr>
          <w:rtl/>
        </w:rPr>
      </w:pPr>
    </w:p>
    <w:p w14:paraId="176E8140" w14:textId="77777777" w:rsidR="00743B1B" w:rsidRPr="00743B1B" w:rsidRDefault="00743B1B" w:rsidP="00743B1B">
      <w:r w:rsidRPr="00743B1B">
        <w:rPr>
          <w:rtl/>
        </w:rPr>
        <w:t xml:space="preserve">נקודת העגינה </w:t>
      </w:r>
      <w:r w:rsidRPr="00743B1B">
        <w:rPr>
          <w:rFonts w:hint="eastAsia"/>
          <w:rtl/>
        </w:rPr>
        <w:t>לציוד</w:t>
      </w:r>
      <w:r w:rsidRPr="00743B1B">
        <w:rPr>
          <w:rtl/>
        </w:rPr>
        <w:t xml:space="preserve"> </w:t>
      </w:r>
      <w:r w:rsidRPr="00743B1B">
        <w:rPr>
          <w:rFonts w:hint="eastAsia"/>
          <w:rtl/>
        </w:rPr>
        <w:t>הגנה</w:t>
      </w:r>
      <w:r w:rsidRPr="00743B1B">
        <w:rPr>
          <w:rtl/>
        </w:rPr>
        <w:t xml:space="preserve"> </w:t>
      </w:r>
      <w:r w:rsidRPr="00743B1B">
        <w:rPr>
          <w:rFonts w:hint="eastAsia"/>
          <w:rtl/>
        </w:rPr>
        <w:t>או</w:t>
      </w:r>
      <w:r w:rsidRPr="00743B1B">
        <w:rPr>
          <w:rtl/>
        </w:rPr>
        <w:t xml:space="preserve"> </w:t>
      </w:r>
      <w:r w:rsidRPr="00743B1B">
        <w:rPr>
          <w:rFonts w:hint="eastAsia"/>
          <w:rtl/>
        </w:rPr>
        <w:t>מניעת</w:t>
      </w:r>
      <w:r w:rsidRPr="00743B1B">
        <w:rPr>
          <w:rtl/>
        </w:rPr>
        <w:t xml:space="preserve"> </w:t>
      </w:r>
      <w:r w:rsidRPr="00743B1B">
        <w:rPr>
          <w:rFonts w:hint="eastAsia"/>
          <w:rtl/>
        </w:rPr>
        <w:t>הנפילה</w:t>
      </w:r>
      <w:r w:rsidRPr="00743B1B">
        <w:rPr>
          <w:rtl/>
        </w:rPr>
        <w:t xml:space="preserve"> </w:t>
      </w:r>
      <w:r w:rsidRPr="00743B1B">
        <w:rPr>
          <w:rFonts w:hint="eastAsia"/>
          <w:rtl/>
        </w:rPr>
        <w:t>חייבת</w:t>
      </w:r>
      <w:r w:rsidRPr="00743B1B">
        <w:rPr>
          <w:rtl/>
        </w:rPr>
        <w:t xml:space="preserve"> להיות מעל לעובד ועליה להיות בעלת יכולת לשאת 1.5 טו</w:t>
      </w:r>
      <w:r w:rsidRPr="00743B1B">
        <w:rPr>
          <w:rFonts w:hint="eastAsia"/>
          <w:rtl/>
        </w:rPr>
        <w:t>ן</w:t>
      </w:r>
      <w:r w:rsidRPr="00743B1B">
        <w:rPr>
          <w:rtl/>
        </w:rPr>
        <w:t>.</w:t>
      </w:r>
    </w:p>
    <w:p w14:paraId="05613B36" w14:textId="77777777" w:rsidR="00743B1B" w:rsidRPr="00743B1B" w:rsidRDefault="00743B1B" w:rsidP="00743B1B">
      <w:pPr>
        <w:rPr>
          <w:rtl/>
        </w:rPr>
      </w:pPr>
    </w:p>
    <w:p w14:paraId="7E293A9D" w14:textId="77777777" w:rsidR="00743B1B" w:rsidRPr="00743B1B" w:rsidRDefault="00743B1B" w:rsidP="00743B1B">
      <w:r w:rsidRPr="00743B1B">
        <w:rPr>
          <w:rFonts w:hint="eastAsia"/>
          <w:rtl/>
        </w:rPr>
        <w:t>עבודה</w:t>
      </w:r>
      <w:r w:rsidRPr="00743B1B">
        <w:rPr>
          <w:rtl/>
        </w:rPr>
        <w:t xml:space="preserve"> </w:t>
      </w:r>
      <w:r w:rsidRPr="00743B1B">
        <w:rPr>
          <w:rFonts w:hint="eastAsia"/>
          <w:rtl/>
        </w:rPr>
        <w:t>על</w:t>
      </w:r>
      <w:r w:rsidRPr="00743B1B">
        <w:rPr>
          <w:rtl/>
        </w:rPr>
        <w:t xml:space="preserve"> </w:t>
      </w:r>
      <w:r w:rsidRPr="00743B1B">
        <w:rPr>
          <w:rFonts w:hint="eastAsia"/>
          <w:rtl/>
        </w:rPr>
        <w:t>גבי</w:t>
      </w:r>
      <w:r w:rsidRPr="00743B1B">
        <w:rPr>
          <w:rtl/>
        </w:rPr>
        <w:t xml:space="preserve"> </w:t>
      </w:r>
      <w:r w:rsidRPr="00743B1B">
        <w:rPr>
          <w:rFonts w:hint="eastAsia"/>
          <w:rtl/>
        </w:rPr>
        <w:t>סולמות</w:t>
      </w:r>
    </w:p>
    <w:p w14:paraId="0EBA9B7D" w14:textId="77777777" w:rsidR="00743B1B" w:rsidRPr="00743B1B" w:rsidRDefault="00743B1B" w:rsidP="00743B1B">
      <w:r w:rsidRPr="00743B1B">
        <w:rPr>
          <w:rFonts w:hint="eastAsia"/>
          <w:rtl/>
        </w:rPr>
        <w:t>בעבודה</w:t>
      </w:r>
      <w:r w:rsidRPr="00743B1B">
        <w:rPr>
          <w:rtl/>
        </w:rPr>
        <w:t xml:space="preserve"> </w:t>
      </w:r>
      <w:r w:rsidRPr="00743B1B">
        <w:rPr>
          <w:rFonts w:hint="eastAsia"/>
          <w:rtl/>
        </w:rPr>
        <w:t>על</w:t>
      </w:r>
      <w:r w:rsidRPr="00743B1B">
        <w:rPr>
          <w:rtl/>
        </w:rPr>
        <w:t xml:space="preserve"> </w:t>
      </w:r>
      <w:r w:rsidRPr="00743B1B">
        <w:rPr>
          <w:rFonts w:hint="eastAsia"/>
          <w:rtl/>
        </w:rPr>
        <w:t>גבי</w:t>
      </w:r>
      <w:r w:rsidRPr="00743B1B">
        <w:rPr>
          <w:rtl/>
        </w:rPr>
        <w:t xml:space="preserve"> </w:t>
      </w:r>
      <w:r w:rsidRPr="00743B1B">
        <w:rPr>
          <w:rFonts w:hint="eastAsia"/>
          <w:rtl/>
        </w:rPr>
        <w:t>סולמות</w:t>
      </w:r>
      <w:r w:rsidRPr="00743B1B">
        <w:rPr>
          <w:rtl/>
        </w:rPr>
        <w:t xml:space="preserve"> </w:t>
      </w:r>
      <w:r w:rsidRPr="00743B1B">
        <w:rPr>
          <w:rFonts w:hint="eastAsia"/>
          <w:rtl/>
        </w:rPr>
        <w:t>יעסיק</w:t>
      </w:r>
      <w:r w:rsidRPr="00743B1B">
        <w:rPr>
          <w:rtl/>
        </w:rPr>
        <w:t xml:space="preserve"> </w:t>
      </w:r>
      <w:r w:rsidRPr="00743B1B">
        <w:rPr>
          <w:rFonts w:hint="eastAsia"/>
          <w:rtl/>
        </w:rPr>
        <w:t>הקבלן</w:t>
      </w:r>
      <w:r w:rsidRPr="00743B1B">
        <w:rPr>
          <w:rtl/>
        </w:rPr>
        <w:t xml:space="preserve"> </w:t>
      </w:r>
      <w:r w:rsidRPr="00743B1B">
        <w:rPr>
          <w:rFonts w:hint="eastAsia"/>
          <w:rtl/>
        </w:rPr>
        <w:t>רק</w:t>
      </w:r>
      <w:r w:rsidRPr="00743B1B">
        <w:rPr>
          <w:rtl/>
        </w:rPr>
        <w:t xml:space="preserve"> עובדים </w:t>
      </w:r>
      <w:r w:rsidRPr="00743B1B">
        <w:rPr>
          <w:rFonts w:hint="eastAsia"/>
          <w:rtl/>
        </w:rPr>
        <w:t>בעלי</w:t>
      </w:r>
      <w:r w:rsidRPr="00743B1B">
        <w:rPr>
          <w:rtl/>
        </w:rPr>
        <w:t xml:space="preserve"> </w:t>
      </w:r>
      <w:r w:rsidRPr="00743B1B">
        <w:rPr>
          <w:rFonts w:hint="eastAsia"/>
          <w:rtl/>
        </w:rPr>
        <w:t>הסמכה</w:t>
      </w:r>
      <w:r w:rsidRPr="00743B1B">
        <w:rPr>
          <w:rtl/>
        </w:rPr>
        <w:t xml:space="preserve"> </w:t>
      </w:r>
      <w:r w:rsidRPr="00743B1B">
        <w:rPr>
          <w:rFonts w:hint="eastAsia"/>
          <w:rtl/>
        </w:rPr>
        <w:t>בתוקף</w:t>
      </w:r>
      <w:r w:rsidRPr="00743B1B">
        <w:rPr>
          <w:rtl/>
        </w:rPr>
        <w:t xml:space="preserve"> </w:t>
      </w:r>
      <w:r w:rsidRPr="00743B1B">
        <w:rPr>
          <w:rFonts w:hint="eastAsia"/>
          <w:rtl/>
        </w:rPr>
        <w:t>לעבודה</w:t>
      </w:r>
      <w:r w:rsidRPr="00743B1B">
        <w:rPr>
          <w:rtl/>
        </w:rPr>
        <w:t xml:space="preserve"> </w:t>
      </w:r>
      <w:r w:rsidRPr="00743B1B">
        <w:rPr>
          <w:rFonts w:hint="eastAsia"/>
          <w:rtl/>
        </w:rPr>
        <w:t>בגובה</w:t>
      </w:r>
      <w:r w:rsidRPr="00743B1B">
        <w:rPr>
          <w:rtl/>
        </w:rPr>
        <w:t xml:space="preserve"> </w:t>
      </w:r>
      <w:r w:rsidRPr="00743B1B">
        <w:rPr>
          <w:rFonts w:hint="eastAsia"/>
          <w:rtl/>
        </w:rPr>
        <w:t>בעזרת</w:t>
      </w:r>
      <w:r w:rsidRPr="00743B1B">
        <w:rPr>
          <w:rtl/>
        </w:rPr>
        <w:t xml:space="preserve"> </w:t>
      </w:r>
      <w:r w:rsidRPr="00743B1B">
        <w:rPr>
          <w:rFonts w:hint="eastAsia"/>
          <w:rtl/>
        </w:rPr>
        <w:t>סולמות</w:t>
      </w:r>
    </w:p>
    <w:p w14:paraId="27EBC707" w14:textId="77777777" w:rsidR="00743B1B" w:rsidRPr="00743B1B" w:rsidRDefault="00743B1B" w:rsidP="00743B1B">
      <w:r w:rsidRPr="00743B1B">
        <w:rPr>
          <w:rFonts w:hint="eastAsia"/>
          <w:rtl/>
        </w:rPr>
        <w:t>העבודה</w:t>
      </w:r>
      <w:r w:rsidRPr="00743B1B">
        <w:rPr>
          <w:rtl/>
        </w:rPr>
        <w:t xml:space="preserve"> </w:t>
      </w:r>
      <w:r w:rsidRPr="00743B1B">
        <w:rPr>
          <w:rFonts w:hint="eastAsia"/>
          <w:rtl/>
        </w:rPr>
        <w:t>על</w:t>
      </w:r>
      <w:r w:rsidRPr="00743B1B">
        <w:rPr>
          <w:rtl/>
        </w:rPr>
        <w:t xml:space="preserve"> </w:t>
      </w:r>
      <w:r w:rsidRPr="00743B1B">
        <w:rPr>
          <w:rFonts w:hint="eastAsia"/>
          <w:rtl/>
        </w:rPr>
        <w:t>גבי</w:t>
      </w:r>
      <w:r w:rsidRPr="00743B1B">
        <w:rPr>
          <w:rtl/>
        </w:rPr>
        <w:t xml:space="preserve"> </w:t>
      </w:r>
      <w:r w:rsidRPr="00743B1B">
        <w:rPr>
          <w:rFonts w:hint="eastAsia"/>
          <w:rtl/>
        </w:rPr>
        <w:t>סולמות</w:t>
      </w:r>
      <w:r w:rsidRPr="00743B1B">
        <w:rPr>
          <w:rtl/>
        </w:rPr>
        <w:t xml:space="preserve"> </w:t>
      </w:r>
      <w:r w:rsidRPr="00743B1B">
        <w:rPr>
          <w:rFonts w:hint="eastAsia"/>
          <w:rtl/>
        </w:rPr>
        <w:t>תתבצע</w:t>
      </w:r>
      <w:r w:rsidRPr="00743B1B">
        <w:rPr>
          <w:rtl/>
        </w:rPr>
        <w:t xml:space="preserve"> </w:t>
      </w:r>
      <w:r w:rsidRPr="00743B1B">
        <w:rPr>
          <w:rFonts w:hint="eastAsia"/>
          <w:rtl/>
        </w:rPr>
        <w:t>בהתאם</w:t>
      </w:r>
      <w:r w:rsidRPr="00743B1B">
        <w:rPr>
          <w:rtl/>
        </w:rPr>
        <w:t xml:space="preserve"> </w:t>
      </w:r>
      <w:r w:rsidRPr="00743B1B">
        <w:rPr>
          <w:rFonts w:hint="eastAsia"/>
          <w:rtl/>
        </w:rPr>
        <w:t>ל</w:t>
      </w:r>
      <w:r w:rsidRPr="00743B1B">
        <w:rPr>
          <w:rtl/>
        </w:rPr>
        <w:t>תקנות הבטיחות בעבודה (עבוד</w:t>
      </w:r>
      <w:r w:rsidRPr="00743B1B">
        <w:rPr>
          <w:rFonts w:hint="eastAsia"/>
          <w:rtl/>
        </w:rPr>
        <w:t>ה</w:t>
      </w:r>
      <w:r w:rsidRPr="00743B1B">
        <w:rPr>
          <w:rtl/>
        </w:rPr>
        <w:t xml:space="preserve"> בגובה), </w:t>
      </w:r>
      <w:r w:rsidRPr="00743B1B">
        <w:rPr>
          <w:rFonts w:hint="eastAsia"/>
          <w:rtl/>
        </w:rPr>
        <w:t>ה</w:t>
      </w:r>
      <w:r w:rsidRPr="00743B1B">
        <w:rPr>
          <w:rtl/>
        </w:rPr>
        <w:t>תשס"</w:t>
      </w:r>
      <w:r w:rsidRPr="00743B1B">
        <w:rPr>
          <w:rFonts w:hint="eastAsia"/>
          <w:rtl/>
        </w:rPr>
        <w:t>ז</w:t>
      </w:r>
      <w:r w:rsidRPr="00743B1B">
        <w:rPr>
          <w:rtl/>
        </w:rPr>
        <w:t xml:space="preserve">- 2007 </w:t>
      </w:r>
      <w:r w:rsidRPr="00743B1B">
        <w:rPr>
          <w:rFonts w:hint="eastAsia"/>
          <w:rtl/>
        </w:rPr>
        <w:t>לרבות</w:t>
      </w:r>
      <w:r w:rsidRPr="00743B1B">
        <w:rPr>
          <w:rtl/>
        </w:rPr>
        <w:t xml:space="preserve"> </w:t>
      </w:r>
      <w:r w:rsidRPr="00743B1B">
        <w:rPr>
          <w:rFonts w:hint="eastAsia"/>
          <w:rtl/>
        </w:rPr>
        <w:t>כמפורט</w:t>
      </w:r>
      <w:r w:rsidRPr="00743B1B">
        <w:rPr>
          <w:rtl/>
        </w:rPr>
        <w:t xml:space="preserve"> </w:t>
      </w:r>
      <w:r w:rsidRPr="00743B1B">
        <w:rPr>
          <w:rFonts w:hint="eastAsia"/>
          <w:rtl/>
        </w:rPr>
        <w:t>להלן</w:t>
      </w:r>
      <w:r w:rsidRPr="00743B1B">
        <w:rPr>
          <w:rtl/>
        </w:rPr>
        <w:t>:</w:t>
      </w:r>
    </w:p>
    <w:p w14:paraId="1B3F2F5D" w14:textId="77777777" w:rsidR="00743B1B" w:rsidRPr="00743B1B" w:rsidRDefault="00743B1B" w:rsidP="00743B1B">
      <w:pPr>
        <w:rPr>
          <w:rtl/>
        </w:rPr>
      </w:pPr>
      <w:r w:rsidRPr="00743B1B">
        <w:rPr>
          <w:rFonts w:hint="eastAsia"/>
          <w:rtl/>
        </w:rPr>
        <w:t>בכל</w:t>
      </w:r>
      <w:r w:rsidRPr="00743B1B">
        <w:rPr>
          <w:rtl/>
        </w:rPr>
        <w:t xml:space="preserve"> </w:t>
      </w:r>
      <w:r w:rsidRPr="00743B1B">
        <w:rPr>
          <w:rFonts w:hint="eastAsia"/>
          <w:rtl/>
        </w:rPr>
        <w:t>מצב</w:t>
      </w:r>
      <w:r w:rsidRPr="00743B1B">
        <w:rPr>
          <w:rtl/>
        </w:rPr>
        <w:t xml:space="preserve"> </w:t>
      </w:r>
      <w:r w:rsidRPr="00743B1B">
        <w:rPr>
          <w:rFonts w:hint="eastAsia"/>
          <w:rtl/>
        </w:rPr>
        <w:t>שבו</w:t>
      </w:r>
      <w:r w:rsidRPr="00743B1B">
        <w:rPr>
          <w:rtl/>
        </w:rPr>
        <w:t xml:space="preserve"> </w:t>
      </w:r>
      <w:r w:rsidRPr="00743B1B">
        <w:rPr>
          <w:rFonts w:hint="eastAsia"/>
          <w:rtl/>
        </w:rPr>
        <w:t>ניתן</w:t>
      </w:r>
      <w:r w:rsidRPr="00743B1B">
        <w:rPr>
          <w:rtl/>
        </w:rPr>
        <w:t xml:space="preserve"> </w:t>
      </w:r>
      <w:r w:rsidRPr="00743B1B">
        <w:rPr>
          <w:rFonts w:hint="eastAsia"/>
          <w:rtl/>
        </w:rPr>
        <w:t>הדבר</w:t>
      </w:r>
      <w:r w:rsidRPr="00743B1B">
        <w:rPr>
          <w:rtl/>
        </w:rPr>
        <w:t xml:space="preserve"> </w:t>
      </w:r>
      <w:r w:rsidRPr="00743B1B">
        <w:rPr>
          <w:rFonts w:hint="eastAsia"/>
          <w:rtl/>
        </w:rPr>
        <w:t>רצוי</w:t>
      </w:r>
      <w:r w:rsidRPr="00743B1B">
        <w:rPr>
          <w:rtl/>
        </w:rPr>
        <w:t xml:space="preserve"> </w:t>
      </w:r>
      <w:r w:rsidRPr="00743B1B">
        <w:rPr>
          <w:rFonts w:hint="eastAsia"/>
          <w:rtl/>
        </w:rPr>
        <w:t>לשקול</w:t>
      </w:r>
      <w:r w:rsidRPr="00743B1B">
        <w:rPr>
          <w:rtl/>
        </w:rPr>
        <w:t xml:space="preserve"> </w:t>
      </w:r>
      <w:r w:rsidRPr="00743B1B">
        <w:rPr>
          <w:rFonts w:hint="eastAsia"/>
          <w:rtl/>
        </w:rPr>
        <w:t>שימוש</w:t>
      </w:r>
      <w:r w:rsidRPr="00743B1B">
        <w:rPr>
          <w:rtl/>
        </w:rPr>
        <w:t xml:space="preserve"> </w:t>
      </w:r>
      <w:r w:rsidRPr="00743B1B">
        <w:rPr>
          <w:rFonts w:hint="eastAsia"/>
          <w:rtl/>
        </w:rPr>
        <w:t>בפיגום</w:t>
      </w:r>
      <w:r w:rsidRPr="00743B1B">
        <w:rPr>
          <w:rtl/>
        </w:rPr>
        <w:t xml:space="preserve"> </w:t>
      </w:r>
      <w:r w:rsidRPr="00743B1B">
        <w:rPr>
          <w:rFonts w:hint="eastAsia"/>
          <w:rtl/>
        </w:rPr>
        <w:t>תיקני</w:t>
      </w:r>
      <w:r w:rsidRPr="00743B1B">
        <w:rPr>
          <w:rtl/>
        </w:rPr>
        <w:t xml:space="preserve"> </w:t>
      </w:r>
      <w:r w:rsidRPr="00743B1B">
        <w:rPr>
          <w:rFonts w:hint="eastAsia"/>
          <w:rtl/>
        </w:rPr>
        <w:t>עם</w:t>
      </w:r>
      <w:r w:rsidRPr="00743B1B">
        <w:rPr>
          <w:rtl/>
        </w:rPr>
        <w:t xml:space="preserve"> </w:t>
      </w:r>
      <w:r w:rsidRPr="00743B1B">
        <w:rPr>
          <w:rFonts w:hint="eastAsia"/>
          <w:rtl/>
        </w:rPr>
        <w:t>מעקה</w:t>
      </w:r>
      <w:r w:rsidRPr="00743B1B">
        <w:rPr>
          <w:rtl/>
        </w:rPr>
        <w:t xml:space="preserve"> </w:t>
      </w:r>
      <w:r w:rsidRPr="00743B1B">
        <w:rPr>
          <w:rFonts w:hint="eastAsia"/>
          <w:rtl/>
        </w:rPr>
        <w:t>מאשר</w:t>
      </w:r>
      <w:r w:rsidRPr="00743B1B">
        <w:rPr>
          <w:rtl/>
        </w:rPr>
        <w:t xml:space="preserve"> </w:t>
      </w:r>
      <w:r w:rsidRPr="00743B1B">
        <w:rPr>
          <w:rFonts w:hint="eastAsia"/>
          <w:rtl/>
        </w:rPr>
        <w:t>סולם</w:t>
      </w:r>
    </w:p>
    <w:p w14:paraId="6208B1C3" w14:textId="77777777" w:rsidR="00743B1B" w:rsidRPr="00743B1B" w:rsidRDefault="00743B1B" w:rsidP="00743B1B">
      <w:pPr>
        <w:rPr>
          <w:rtl/>
        </w:rPr>
      </w:pPr>
      <w:r w:rsidRPr="00743B1B">
        <w:rPr>
          <w:rFonts w:hint="eastAsia"/>
          <w:rtl/>
        </w:rPr>
        <w:t>אין</w:t>
      </w:r>
      <w:r w:rsidRPr="00743B1B">
        <w:rPr>
          <w:rtl/>
        </w:rPr>
        <w:t xml:space="preserve"> </w:t>
      </w:r>
      <w:r w:rsidRPr="00743B1B">
        <w:rPr>
          <w:rFonts w:hint="eastAsia"/>
          <w:rtl/>
        </w:rPr>
        <w:t>להזיז</w:t>
      </w:r>
      <w:r w:rsidRPr="00743B1B">
        <w:rPr>
          <w:rtl/>
        </w:rPr>
        <w:t xml:space="preserve"> </w:t>
      </w:r>
      <w:r w:rsidRPr="00743B1B">
        <w:rPr>
          <w:rFonts w:hint="eastAsia"/>
          <w:rtl/>
        </w:rPr>
        <w:t>סולם</w:t>
      </w:r>
      <w:r w:rsidRPr="00743B1B">
        <w:rPr>
          <w:rtl/>
        </w:rPr>
        <w:t xml:space="preserve"> </w:t>
      </w:r>
      <w:r w:rsidRPr="00743B1B">
        <w:rPr>
          <w:rFonts w:hint="eastAsia"/>
          <w:rtl/>
        </w:rPr>
        <w:t>כאשר</w:t>
      </w:r>
      <w:r w:rsidRPr="00743B1B">
        <w:rPr>
          <w:rtl/>
        </w:rPr>
        <w:t xml:space="preserve"> </w:t>
      </w:r>
      <w:r w:rsidRPr="00743B1B">
        <w:rPr>
          <w:rFonts w:hint="eastAsia"/>
          <w:rtl/>
        </w:rPr>
        <w:t>עומדים</w:t>
      </w:r>
      <w:r w:rsidRPr="00743B1B">
        <w:rPr>
          <w:rtl/>
        </w:rPr>
        <w:t xml:space="preserve"> </w:t>
      </w:r>
      <w:r w:rsidRPr="00743B1B">
        <w:rPr>
          <w:rFonts w:hint="eastAsia"/>
          <w:rtl/>
        </w:rPr>
        <w:t>עליו</w:t>
      </w:r>
      <w:r w:rsidRPr="00743B1B">
        <w:rPr>
          <w:rtl/>
        </w:rPr>
        <w:t>.</w:t>
      </w:r>
    </w:p>
    <w:p w14:paraId="029881C6" w14:textId="77777777" w:rsidR="00743B1B" w:rsidRPr="00743B1B" w:rsidRDefault="00743B1B" w:rsidP="00743B1B">
      <w:pPr>
        <w:rPr>
          <w:rtl/>
        </w:rPr>
      </w:pPr>
      <w:r w:rsidRPr="00743B1B">
        <w:rPr>
          <w:rFonts w:hint="eastAsia"/>
          <w:rtl/>
        </w:rPr>
        <w:t>על</w:t>
      </w:r>
      <w:r w:rsidRPr="00743B1B">
        <w:rPr>
          <w:rtl/>
        </w:rPr>
        <w:t xml:space="preserve"> כל סולם יעמוד אדם אחד בלבד (גם כאשר עובדים על סולם מדרגות). </w:t>
      </w:r>
    </w:p>
    <w:p w14:paraId="2FB74D0A" w14:textId="77777777" w:rsidR="00743B1B" w:rsidRPr="00743B1B" w:rsidRDefault="00743B1B" w:rsidP="00743B1B">
      <w:pPr>
        <w:rPr>
          <w:rtl/>
        </w:rPr>
      </w:pPr>
      <w:r w:rsidRPr="00743B1B">
        <w:rPr>
          <w:rFonts w:hint="eastAsia"/>
          <w:rtl/>
        </w:rPr>
        <w:t>יש</w:t>
      </w:r>
      <w:r w:rsidRPr="00743B1B">
        <w:rPr>
          <w:rtl/>
        </w:rPr>
        <w:t xml:space="preserve"> </w:t>
      </w:r>
      <w:r w:rsidRPr="00743B1B">
        <w:rPr>
          <w:rFonts w:hint="eastAsia"/>
          <w:rtl/>
        </w:rPr>
        <w:t>לוודא</w:t>
      </w:r>
      <w:r w:rsidRPr="00743B1B">
        <w:rPr>
          <w:rtl/>
        </w:rPr>
        <w:t xml:space="preserve"> </w:t>
      </w:r>
      <w:r w:rsidRPr="00743B1B">
        <w:rPr>
          <w:rFonts w:hint="eastAsia"/>
          <w:rtl/>
        </w:rPr>
        <w:t>שהסולם</w:t>
      </w:r>
      <w:r w:rsidRPr="00743B1B">
        <w:rPr>
          <w:rtl/>
        </w:rPr>
        <w:t xml:space="preserve"> </w:t>
      </w:r>
      <w:r w:rsidRPr="00743B1B">
        <w:rPr>
          <w:rFonts w:hint="eastAsia"/>
          <w:rtl/>
        </w:rPr>
        <w:t>מצויד</w:t>
      </w:r>
      <w:r w:rsidRPr="00743B1B">
        <w:rPr>
          <w:rtl/>
        </w:rPr>
        <w:t xml:space="preserve"> </w:t>
      </w:r>
      <w:r w:rsidRPr="00743B1B">
        <w:rPr>
          <w:rFonts w:hint="eastAsia"/>
          <w:rtl/>
        </w:rPr>
        <w:t>באמצעי</w:t>
      </w:r>
      <w:r w:rsidRPr="00743B1B">
        <w:rPr>
          <w:rtl/>
        </w:rPr>
        <w:t xml:space="preserve"> </w:t>
      </w:r>
      <w:r w:rsidRPr="00743B1B">
        <w:rPr>
          <w:rFonts w:hint="eastAsia"/>
          <w:rtl/>
        </w:rPr>
        <w:t>מקורי</w:t>
      </w:r>
      <w:r w:rsidRPr="00743B1B">
        <w:rPr>
          <w:rtl/>
        </w:rPr>
        <w:t xml:space="preserve"> </w:t>
      </w:r>
      <w:r w:rsidRPr="00743B1B">
        <w:rPr>
          <w:rFonts w:hint="eastAsia"/>
          <w:rtl/>
        </w:rPr>
        <w:t>למניעת</w:t>
      </w:r>
      <w:r w:rsidRPr="00743B1B">
        <w:rPr>
          <w:rtl/>
        </w:rPr>
        <w:t xml:space="preserve"> </w:t>
      </w:r>
      <w:r w:rsidRPr="00743B1B">
        <w:rPr>
          <w:rFonts w:hint="eastAsia"/>
          <w:rtl/>
        </w:rPr>
        <w:t>החלקה</w:t>
      </w:r>
    </w:p>
    <w:p w14:paraId="261356BF" w14:textId="77777777" w:rsidR="00743B1B" w:rsidRPr="00743B1B" w:rsidRDefault="00743B1B" w:rsidP="00743B1B">
      <w:pPr>
        <w:rPr>
          <w:rtl/>
        </w:rPr>
      </w:pPr>
      <w:r w:rsidRPr="00743B1B">
        <w:rPr>
          <w:rFonts w:hint="eastAsia"/>
          <w:rtl/>
        </w:rPr>
        <w:t>יש</w:t>
      </w:r>
      <w:r w:rsidRPr="00743B1B">
        <w:rPr>
          <w:rtl/>
        </w:rPr>
        <w:t xml:space="preserve"> </w:t>
      </w:r>
      <w:r w:rsidRPr="00743B1B">
        <w:rPr>
          <w:rFonts w:hint="eastAsia"/>
          <w:rtl/>
        </w:rPr>
        <w:t>לוודא</w:t>
      </w:r>
      <w:r w:rsidRPr="00743B1B">
        <w:rPr>
          <w:rtl/>
        </w:rPr>
        <w:t xml:space="preserve"> </w:t>
      </w:r>
      <w:r w:rsidRPr="00743B1B">
        <w:rPr>
          <w:rFonts w:hint="eastAsia"/>
          <w:rtl/>
        </w:rPr>
        <w:t>שגובלי</w:t>
      </w:r>
      <w:r w:rsidRPr="00743B1B">
        <w:rPr>
          <w:rtl/>
        </w:rPr>
        <w:t xml:space="preserve"> </w:t>
      </w:r>
      <w:r w:rsidRPr="00743B1B">
        <w:rPr>
          <w:rFonts w:hint="eastAsia"/>
          <w:rtl/>
        </w:rPr>
        <w:t>הפתיחה</w:t>
      </w:r>
      <w:r w:rsidRPr="00743B1B">
        <w:rPr>
          <w:rtl/>
        </w:rPr>
        <w:t xml:space="preserve"> </w:t>
      </w:r>
      <w:r w:rsidRPr="00743B1B">
        <w:rPr>
          <w:rFonts w:hint="eastAsia"/>
          <w:rtl/>
        </w:rPr>
        <w:t>הסולם</w:t>
      </w:r>
      <w:r w:rsidRPr="00743B1B">
        <w:rPr>
          <w:rtl/>
        </w:rPr>
        <w:t xml:space="preserve"> </w:t>
      </w:r>
      <w:r w:rsidRPr="00743B1B">
        <w:rPr>
          <w:rFonts w:hint="eastAsia"/>
          <w:rtl/>
        </w:rPr>
        <w:t>ישרים</w:t>
      </w:r>
      <w:r w:rsidRPr="00743B1B">
        <w:rPr>
          <w:rtl/>
        </w:rPr>
        <w:t xml:space="preserve"> </w:t>
      </w:r>
      <w:r w:rsidRPr="00743B1B">
        <w:rPr>
          <w:rFonts w:hint="eastAsia"/>
          <w:rtl/>
        </w:rPr>
        <w:t>לגמרי</w:t>
      </w:r>
      <w:r w:rsidRPr="00743B1B">
        <w:rPr>
          <w:rtl/>
        </w:rPr>
        <w:t xml:space="preserve"> </w:t>
      </w:r>
      <w:r w:rsidRPr="00743B1B">
        <w:rPr>
          <w:rFonts w:hint="eastAsia"/>
          <w:rtl/>
        </w:rPr>
        <w:t>ונעולים</w:t>
      </w:r>
      <w:r w:rsidRPr="00743B1B">
        <w:rPr>
          <w:rtl/>
        </w:rPr>
        <w:t>.</w:t>
      </w:r>
    </w:p>
    <w:p w14:paraId="4EF3AD42" w14:textId="77777777" w:rsidR="00743B1B" w:rsidRPr="00743B1B" w:rsidRDefault="00743B1B" w:rsidP="00743B1B">
      <w:r w:rsidRPr="00743B1B">
        <w:rPr>
          <w:rFonts w:hint="eastAsia"/>
          <w:rtl/>
        </w:rPr>
        <w:t>על</w:t>
      </w:r>
      <w:r w:rsidRPr="00743B1B">
        <w:rPr>
          <w:rtl/>
        </w:rPr>
        <w:t xml:space="preserve"> </w:t>
      </w:r>
      <w:r w:rsidRPr="00743B1B">
        <w:rPr>
          <w:rFonts w:hint="eastAsia"/>
          <w:rtl/>
        </w:rPr>
        <w:t>העובד</w:t>
      </w:r>
      <w:r w:rsidRPr="00743B1B">
        <w:rPr>
          <w:rtl/>
        </w:rPr>
        <w:t xml:space="preserve"> </w:t>
      </w:r>
      <w:r w:rsidRPr="00743B1B">
        <w:rPr>
          <w:rFonts w:hint="eastAsia"/>
          <w:rtl/>
        </w:rPr>
        <w:t>לאחוז</w:t>
      </w:r>
      <w:r w:rsidRPr="00743B1B">
        <w:rPr>
          <w:rtl/>
        </w:rPr>
        <w:t xml:space="preserve"> </w:t>
      </w:r>
      <w:r w:rsidRPr="00743B1B">
        <w:rPr>
          <w:rFonts w:hint="eastAsia"/>
          <w:rtl/>
        </w:rPr>
        <w:t>בכל</w:t>
      </w:r>
      <w:r w:rsidRPr="00743B1B">
        <w:rPr>
          <w:rtl/>
        </w:rPr>
        <w:t xml:space="preserve"> </w:t>
      </w:r>
      <w:r w:rsidRPr="00743B1B">
        <w:rPr>
          <w:rFonts w:hint="eastAsia"/>
          <w:rtl/>
        </w:rPr>
        <w:t>עת</w:t>
      </w:r>
      <w:r w:rsidRPr="00743B1B">
        <w:rPr>
          <w:rtl/>
        </w:rPr>
        <w:t xml:space="preserve"> </w:t>
      </w:r>
      <w:r w:rsidRPr="00743B1B">
        <w:rPr>
          <w:rFonts w:hint="eastAsia"/>
          <w:rtl/>
        </w:rPr>
        <w:t>ב</w:t>
      </w:r>
      <w:r w:rsidRPr="00743B1B">
        <w:rPr>
          <w:rtl/>
        </w:rPr>
        <w:t xml:space="preserve"> 3 נקודות </w:t>
      </w:r>
      <w:r w:rsidRPr="00743B1B">
        <w:rPr>
          <w:rFonts w:hint="eastAsia"/>
          <w:rtl/>
        </w:rPr>
        <w:t>אחיזה</w:t>
      </w:r>
      <w:r w:rsidRPr="00743B1B">
        <w:rPr>
          <w:rtl/>
        </w:rPr>
        <w:t xml:space="preserve"> </w:t>
      </w:r>
      <w:r w:rsidRPr="00743B1B">
        <w:rPr>
          <w:rFonts w:hint="eastAsia"/>
          <w:rtl/>
        </w:rPr>
        <w:t>בסולם</w:t>
      </w:r>
      <w:r w:rsidRPr="00743B1B">
        <w:rPr>
          <w:rtl/>
        </w:rPr>
        <w:t xml:space="preserve">. </w:t>
      </w:r>
      <w:r w:rsidRPr="00743B1B">
        <w:rPr>
          <w:rFonts w:hint="eastAsia"/>
          <w:rtl/>
        </w:rPr>
        <w:t>במידה</w:t>
      </w:r>
      <w:r w:rsidRPr="00743B1B">
        <w:rPr>
          <w:rtl/>
        </w:rPr>
        <w:t xml:space="preserve"> </w:t>
      </w:r>
      <w:r w:rsidRPr="00743B1B">
        <w:rPr>
          <w:rFonts w:hint="eastAsia"/>
          <w:rtl/>
        </w:rPr>
        <w:t>ואין</w:t>
      </w:r>
      <w:r w:rsidRPr="00743B1B">
        <w:rPr>
          <w:rtl/>
        </w:rPr>
        <w:t xml:space="preserve"> </w:t>
      </w:r>
      <w:r w:rsidRPr="00743B1B">
        <w:rPr>
          <w:rFonts w:hint="eastAsia"/>
          <w:rtl/>
        </w:rPr>
        <w:t>הדבר</w:t>
      </w:r>
      <w:r w:rsidRPr="00743B1B">
        <w:rPr>
          <w:rtl/>
        </w:rPr>
        <w:t xml:space="preserve"> </w:t>
      </w:r>
      <w:r w:rsidRPr="00743B1B">
        <w:rPr>
          <w:rFonts w:hint="eastAsia"/>
          <w:rtl/>
        </w:rPr>
        <w:t>אפשרי</w:t>
      </w:r>
      <w:r w:rsidRPr="00743B1B">
        <w:rPr>
          <w:rtl/>
        </w:rPr>
        <w:t xml:space="preserve"> </w:t>
      </w:r>
      <w:r w:rsidRPr="00743B1B">
        <w:rPr>
          <w:rFonts w:hint="eastAsia"/>
          <w:rtl/>
        </w:rPr>
        <w:t>העובד</w:t>
      </w:r>
      <w:r w:rsidRPr="00743B1B">
        <w:rPr>
          <w:rtl/>
        </w:rPr>
        <w:t xml:space="preserve"> </w:t>
      </w:r>
      <w:r w:rsidRPr="00743B1B">
        <w:rPr>
          <w:rFonts w:hint="eastAsia"/>
          <w:rtl/>
        </w:rPr>
        <w:t>צריך</w:t>
      </w:r>
      <w:r w:rsidRPr="00743B1B">
        <w:rPr>
          <w:rtl/>
        </w:rPr>
        <w:t xml:space="preserve"> </w:t>
      </w:r>
      <w:r w:rsidRPr="00743B1B">
        <w:rPr>
          <w:rFonts w:hint="eastAsia"/>
          <w:rtl/>
        </w:rPr>
        <w:t>להיות</w:t>
      </w:r>
      <w:r w:rsidRPr="00743B1B">
        <w:rPr>
          <w:rtl/>
        </w:rPr>
        <w:t xml:space="preserve"> </w:t>
      </w:r>
      <w:r w:rsidRPr="00743B1B">
        <w:rPr>
          <w:rFonts w:hint="eastAsia"/>
          <w:rtl/>
        </w:rPr>
        <w:t>מאובטח</w:t>
      </w:r>
      <w:r w:rsidRPr="00743B1B">
        <w:rPr>
          <w:rtl/>
        </w:rPr>
        <w:t xml:space="preserve">. </w:t>
      </w:r>
    </w:p>
    <w:p w14:paraId="754AAEF1" w14:textId="77777777" w:rsidR="00743B1B" w:rsidRPr="00743B1B" w:rsidRDefault="00743B1B" w:rsidP="00743B1B">
      <w:r w:rsidRPr="00743B1B">
        <w:rPr>
          <w:rFonts w:hint="eastAsia"/>
          <w:rtl/>
        </w:rPr>
        <w:t>אין</w:t>
      </w:r>
      <w:r w:rsidRPr="00743B1B">
        <w:rPr>
          <w:rtl/>
        </w:rPr>
        <w:t xml:space="preserve"> </w:t>
      </w:r>
      <w:r w:rsidRPr="00743B1B">
        <w:rPr>
          <w:rFonts w:hint="eastAsia"/>
          <w:rtl/>
        </w:rPr>
        <w:t>לשבת</w:t>
      </w:r>
      <w:r w:rsidRPr="00743B1B">
        <w:rPr>
          <w:rtl/>
        </w:rPr>
        <w:t xml:space="preserve"> </w:t>
      </w:r>
      <w:r w:rsidRPr="00743B1B">
        <w:rPr>
          <w:rFonts w:hint="eastAsia"/>
          <w:rtl/>
        </w:rPr>
        <w:t>על</w:t>
      </w:r>
      <w:r w:rsidRPr="00743B1B">
        <w:rPr>
          <w:rtl/>
        </w:rPr>
        <w:t xml:space="preserve"> </w:t>
      </w:r>
      <w:r w:rsidRPr="00743B1B">
        <w:rPr>
          <w:rFonts w:hint="eastAsia"/>
          <w:rtl/>
        </w:rPr>
        <w:t>ראש</w:t>
      </w:r>
      <w:r w:rsidRPr="00743B1B">
        <w:rPr>
          <w:rtl/>
        </w:rPr>
        <w:t xml:space="preserve"> </w:t>
      </w:r>
      <w:r w:rsidRPr="00743B1B">
        <w:rPr>
          <w:rFonts w:hint="eastAsia"/>
          <w:rtl/>
        </w:rPr>
        <w:t>הסולם</w:t>
      </w:r>
      <w:r w:rsidRPr="00743B1B">
        <w:rPr>
          <w:rtl/>
        </w:rPr>
        <w:t xml:space="preserve"> </w:t>
      </w:r>
      <w:r w:rsidRPr="00743B1B">
        <w:rPr>
          <w:rFonts w:hint="eastAsia"/>
          <w:rtl/>
        </w:rPr>
        <w:t>או</w:t>
      </w:r>
      <w:r w:rsidRPr="00743B1B">
        <w:rPr>
          <w:rtl/>
        </w:rPr>
        <w:t xml:space="preserve"> </w:t>
      </w:r>
      <w:r w:rsidRPr="00743B1B">
        <w:rPr>
          <w:rFonts w:hint="eastAsia"/>
          <w:rtl/>
        </w:rPr>
        <w:t>לעמוד</w:t>
      </w:r>
      <w:r w:rsidRPr="00743B1B">
        <w:rPr>
          <w:rtl/>
        </w:rPr>
        <w:t xml:space="preserve"> </w:t>
      </w:r>
      <w:r w:rsidRPr="00743B1B">
        <w:rPr>
          <w:rFonts w:hint="eastAsia"/>
          <w:rtl/>
        </w:rPr>
        <w:t>כך</w:t>
      </w:r>
      <w:r w:rsidRPr="00743B1B">
        <w:rPr>
          <w:rtl/>
        </w:rPr>
        <w:t xml:space="preserve"> </w:t>
      </w:r>
      <w:r w:rsidRPr="00743B1B">
        <w:rPr>
          <w:rFonts w:hint="eastAsia"/>
          <w:rtl/>
        </w:rPr>
        <w:t>שהוא</w:t>
      </w:r>
      <w:r w:rsidRPr="00743B1B">
        <w:rPr>
          <w:rtl/>
        </w:rPr>
        <w:t xml:space="preserve"> </w:t>
      </w:r>
      <w:r w:rsidRPr="00743B1B">
        <w:rPr>
          <w:rFonts w:hint="eastAsia"/>
          <w:rtl/>
        </w:rPr>
        <w:t>נמצא</w:t>
      </w:r>
      <w:r w:rsidRPr="00743B1B">
        <w:rPr>
          <w:rtl/>
        </w:rPr>
        <w:t xml:space="preserve"> </w:t>
      </w:r>
      <w:r w:rsidRPr="00743B1B">
        <w:rPr>
          <w:rFonts w:hint="eastAsia"/>
          <w:rtl/>
        </w:rPr>
        <w:t>בין</w:t>
      </w:r>
      <w:r w:rsidRPr="00743B1B">
        <w:rPr>
          <w:rtl/>
        </w:rPr>
        <w:t xml:space="preserve"> </w:t>
      </w:r>
      <w:r w:rsidRPr="00743B1B">
        <w:rPr>
          <w:rFonts w:hint="eastAsia"/>
          <w:rtl/>
        </w:rPr>
        <w:t>שתי</w:t>
      </w:r>
      <w:r w:rsidRPr="00743B1B">
        <w:rPr>
          <w:rtl/>
        </w:rPr>
        <w:t xml:space="preserve"> </w:t>
      </w:r>
      <w:r w:rsidRPr="00743B1B">
        <w:rPr>
          <w:rFonts w:hint="eastAsia"/>
          <w:rtl/>
        </w:rPr>
        <w:t>הרגליים</w:t>
      </w:r>
      <w:r w:rsidRPr="00743B1B">
        <w:rPr>
          <w:rtl/>
        </w:rPr>
        <w:t>.</w:t>
      </w:r>
    </w:p>
    <w:p w14:paraId="4D2637F4" w14:textId="77777777" w:rsidR="00743B1B" w:rsidRPr="00743B1B" w:rsidRDefault="00743B1B" w:rsidP="00743B1B">
      <w:r w:rsidRPr="00743B1B">
        <w:rPr>
          <w:rFonts w:hint="eastAsia"/>
          <w:rtl/>
        </w:rPr>
        <w:t>הטיפוס</w:t>
      </w:r>
      <w:r w:rsidRPr="00743B1B">
        <w:rPr>
          <w:rtl/>
        </w:rPr>
        <w:t xml:space="preserve"> </w:t>
      </w:r>
      <w:r w:rsidRPr="00743B1B">
        <w:rPr>
          <w:rFonts w:hint="eastAsia"/>
          <w:rtl/>
        </w:rPr>
        <w:t>בסולם</w:t>
      </w:r>
      <w:r w:rsidRPr="00743B1B">
        <w:rPr>
          <w:rtl/>
        </w:rPr>
        <w:t xml:space="preserve"> </w:t>
      </w:r>
      <w:r w:rsidRPr="00743B1B">
        <w:rPr>
          <w:rFonts w:hint="eastAsia"/>
          <w:rtl/>
        </w:rPr>
        <w:t>ייעשה</w:t>
      </w:r>
      <w:r w:rsidRPr="00743B1B">
        <w:rPr>
          <w:rtl/>
        </w:rPr>
        <w:t xml:space="preserve"> </w:t>
      </w:r>
      <w:r w:rsidRPr="00743B1B">
        <w:rPr>
          <w:rFonts w:hint="eastAsia"/>
          <w:rtl/>
        </w:rPr>
        <w:t>עד</w:t>
      </w:r>
      <w:r w:rsidRPr="00743B1B">
        <w:rPr>
          <w:rtl/>
        </w:rPr>
        <w:t xml:space="preserve"> </w:t>
      </w:r>
      <w:r w:rsidRPr="00743B1B">
        <w:rPr>
          <w:rFonts w:hint="eastAsia"/>
          <w:rtl/>
        </w:rPr>
        <w:t>לשלב</w:t>
      </w:r>
      <w:r w:rsidRPr="00743B1B">
        <w:rPr>
          <w:rtl/>
        </w:rPr>
        <w:t xml:space="preserve"> </w:t>
      </w:r>
      <w:r w:rsidRPr="00743B1B">
        <w:rPr>
          <w:rFonts w:hint="eastAsia"/>
          <w:rtl/>
        </w:rPr>
        <w:t>הרביעי</w:t>
      </w:r>
      <w:r w:rsidRPr="00743B1B">
        <w:rPr>
          <w:rtl/>
        </w:rPr>
        <w:t xml:space="preserve"> </w:t>
      </w:r>
      <w:r w:rsidRPr="00743B1B">
        <w:rPr>
          <w:rFonts w:hint="eastAsia"/>
          <w:rtl/>
        </w:rPr>
        <w:t>מלמעלה</w:t>
      </w:r>
      <w:r w:rsidRPr="00743B1B">
        <w:rPr>
          <w:rtl/>
        </w:rPr>
        <w:t>.</w:t>
      </w:r>
    </w:p>
    <w:p w14:paraId="4E3D74C4" w14:textId="77777777" w:rsidR="00743B1B" w:rsidRPr="00743B1B" w:rsidRDefault="00743B1B" w:rsidP="00743B1B">
      <w:r w:rsidRPr="00743B1B">
        <w:rPr>
          <w:rFonts w:hint="eastAsia"/>
          <w:rtl/>
        </w:rPr>
        <w:t>טיפוס</w:t>
      </w:r>
      <w:r w:rsidRPr="00743B1B">
        <w:rPr>
          <w:rtl/>
        </w:rPr>
        <w:t xml:space="preserve"> </w:t>
      </w:r>
      <w:r w:rsidRPr="00743B1B">
        <w:rPr>
          <w:rFonts w:hint="eastAsia"/>
          <w:rtl/>
        </w:rPr>
        <w:t>או</w:t>
      </w:r>
      <w:r w:rsidRPr="00743B1B">
        <w:rPr>
          <w:rtl/>
        </w:rPr>
        <w:t xml:space="preserve"> </w:t>
      </w:r>
      <w:r w:rsidRPr="00743B1B">
        <w:rPr>
          <w:rFonts w:hint="eastAsia"/>
          <w:rtl/>
        </w:rPr>
        <w:t>ירידה</w:t>
      </w:r>
      <w:r w:rsidRPr="00743B1B">
        <w:rPr>
          <w:rtl/>
        </w:rPr>
        <w:t xml:space="preserve"> </w:t>
      </w:r>
      <w:r w:rsidRPr="00743B1B">
        <w:rPr>
          <w:rFonts w:hint="eastAsia"/>
          <w:rtl/>
        </w:rPr>
        <w:t>מסולם</w:t>
      </w:r>
      <w:r w:rsidRPr="00743B1B">
        <w:rPr>
          <w:rtl/>
        </w:rPr>
        <w:t xml:space="preserve"> </w:t>
      </w:r>
      <w:r w:rsidRPr="00743B1B">
        <w:rPr>
          <w:rFonts w:hint="eastAsia"/>
          <w:rtl/>
        </w:rPr>
        <w:t>ייעשו</w:t>
      </w:r>
      <w:r w:rsidRPr="00743B1B">
        <w:rPr>
          <w:rtl/>
        </w:rPr>
        <w:t xml:space="preserve"> </w:t>
      </w:r>
      <w:r w:rsidRPr="00743B1B">
        <w:rPr>
          <w:rFonts w:hint="eastAsia"/>
          <w:rtl/>
        </w:rPr>
        <w:t>כאשר</w:t>
      </w:r>
      <w:r w:rsidRPr="00743B1B">
        <w:rPr>
          <w:rtl/>
        </w:rPr>
        <w:t xml:space="preserve"> </w:t>
      </w:r>
      <w:r w:rsidRPr="00743B1B">
        <w:rPr>
          <w:rFonts w:hint="eastAsia"/>
          <w:rtl/>
        </w:rPr>
        <w:t>הפנים</w:t>
      </w:r>
      <w:r w:rsidRPr="00743B1B">
        <w:rPr>
          <w:rtl/>
        </w:rPr>
        <w:t xml:space="preserve"> </w:t>
      </w:r>
      <w:r w:rsidRPr="00743B1B">
        <w:rPr>
          <w:rFonts w:hint="eastAsia"/>
          <w:rtl/>
        </w:rPr>
        <w:t>כלפי</w:t>
      </w:r>
      <w:r w:rsidRPr="00743B1B">
        <w:rPr>
          <w:rtl/>
        </w:rPr>
        <w:t xml:space="preserve"> </w:t>
      </w:r>
      <w:r w:rsidRPr="00743B1B">
        <w:rPr>
          <w:rFonts w:hint="eastAsia"/>
          <w:rtl/>
        </w:rPr>
        <w:t>הסולם</w:t>
      </w:r>
      <w:r w:rsidRPr="00743B1B">
        <w:rPr>
          <w:rtl/>
        </w:rPr>
        <w:t>.</w:t>
      </w:r>
    </w:p>
    <w:p w14:paraId="26B556FA" w14:textId="77777777" w:rsidR="00743B1B" w:rsidRPr="00743B1B" w:rsidRDefault="00743B1B" w:rsidP="00743B1B">
      <w:r w:rsidRPr="00743B1B">
        <w:rPr>
          <w:rFonts w:hint="eastAsia"/>
          <w:rtl/>
        </w:rPr>
        <w:t>סולם</w:t>
      </w:r>
      <w:r w:rsidRPr="00743B1B">
        <w:rPr>
          <w:rtl/>
        </w:rPr>
        <w:t xml:space="preserve"> השענה יוצב כך שיבלוט 1 </w:t>
      </w:r>
      <w:r w:rsidRPr="00743B1B">
        <w:rPr>
          <w:rFonts w:hint="eastAsia"/>
          <w:rtl/>
        </w:rPr>
        <w:t>מ</w:t>
      </w:r>
      <w:r w:rsidRPr="00743B1B">
        <w:rPr>
          <w:rtl/>
        </w:rPr>
        <w:t>' מעבר למשטח האנכי עליו הוא נשען (כדי שניתן יהיה לעלות ולרדת בקלות)</w:t>
      </w:r>
    </w:p>
    <w:p w14:paraId="15D66B25" w14:textId="77777777" w:rsidR="00743B1B" w:rsidRPr="00743B1B" w:rsidRDefault="00743B1B" w:rsidP="00743B1B">
      <w:pPr>
        <w:rPr>
          <w:rtl/>
        </w:rPr>
      </w:pPr>
    </w:p>
    <w:p w14:paraId="5DD9385E" w14:textId="77777777" w:rsidR="00743B1B" w:rsidRPr="00743B1B" w:rsidRDefault="00743B1B" w:rsidP="00743B1B">
      <w:pPr>
        <w:rPr>
          <w:rtl/>
        </w:rPr>
      </w:pPr>
      <w:r w:rsidRPr="00743B1B">
        <w:rPr>
          <w:rFonts w:hint="eastAsia"/>
          <w:rtl/>
        </w:rPr>
        <w:t>הסולם</w:t>
      </w:r>
      <w:r w:rsidRPr="00743B1B">
        <w:rPr>
          <w:rtl/>
        </w:rPr>
        <w:t xml:space="preserve"> יוצב כך שהיחס בין הניצב האופקי לאנכי יהיה 1:4 </w:t>
      </w:r>
    </w:p>
    <w:p w14:paraId="71544463" w14:textId="77777777" w:rsidR="00743B1B" w:rsidRPr="00743B1B" w:rsidRDefault="00743B1B" w:rsidP="00743B1B"/>
    <w:p w14:paraId="48D08CCA" w14:textId="77777777" w:rsidR="00743B1B" w:rsidRPr="00743B1B" w:rsidRDefault="00743B1B" w:rsidP="00743B1B">
      <w:r w:rsidRPr="00743B1B">
        <w:rPr>
          <w:rFonts w:hint="eastAsia"/>
          <w:rtl/>
        </w:rPr>
        <w:t>עבודה</w:t>
      </w:r>
      <w:r w:rsidRPr="00743B1B">
        <w:rPr>
          <w:rtl/>
        </w:rPr>
        <w:t xml:space="preserve"> </w:t>
      </w:r>
      <w:r w:rsidRPr="00743B1B">
        <w:rPr>
          <w:rFonts w:hint="eastAsia"/>
          <w:rtl/>
        </w:rPr>
        <w:t>על</w:t>
      </w:r>
      <w:r w:rsidRPr="00743B1B">
        <w:rPr>
          <w:rtl/>
        </w:rPr>
        <w:t xml:space="preserve"> </w:t>
      </w:r>
      <w:r w:rsidRPr="00743B1B">
        <w:rPr>
          <w:rFonts w:hint="eastAsia"/>
          <w:rtl/>
        </w:rPr>
        <w:t>גבי</w:t>
      </w:r>
      <w:r w:rsidRPr="00743B1B">
        <w:rPr>
          <w:rtl/>
        </w:rPr>
        <w:t xml:space="preserve"> </w:t>
      </w:r>
      <w:r w:rsidRPr="00743B1B">
        <w:rPr>
          <w:rFonts w:hint="eastAsia"/>
          <w:rtl/>
        </w:rPr>
        <w:t>פיגומים</w:t>
      </w:r>
      <w:r w:rsidRPr="00743B1B">
        <w:rPr>
          <w:rtl/>
        </w:rPr>
        <w:t xml:space="preserve"> </w:t>
      </w:r>
      <w:r w:rsidRPr="00743B1B">
        <w:rPr>
          <w:rFonts w:hint="eastAsia"/>
          <w:rtl/>
        </w:rPr>
        <w:t>ניידים</w:t>
      </w:r>
    </w:p>
    <w:p w14:paraId="03B600EC" w14:textId="77777777" w:rsidR="00743B1B" w:rsidRPr="00743B1B" w:rsidRDefault="00743B1B" w:rsidP="00743B1B">
      <w:r w:rsidRPr="00743B1B">
        <w:rPr>
          <w:rFonts w:hint="eastAsia"/>
          <w:rtl/>
        </w:rPr>
        <w:t>בעבודה</w:t>
      </w:r>
      <w:r w:rsidRPr="00743B1B">
        <w:rPr>
          <w:rtl/>
        </w:rPr>
        <w:t xml:space="preserve"> </w:t>
      </w:r>
      <w:r w:rsidRPr="00743B1B">
        <w:rPr>
          <w:rFonts w:hint="eastAsia"/>
          <w:rtl/>
        </w:rPr>
        <w:t>על</w:t>
      </w:r>
      <w:r w:rsidRPr="00743B1B">
        <w:rPr>
          <w:rtl/>
        </w:rPr>
        <w:t xml:space="preserve"> </w:t>
      </w:r>
      <w:r w:rsidRPr="00743B1B">
        <w:rPr>
          <w:rFonts w:hint="eastAsia"/>
          <w:rtl/>
        </w:rPr>
        <w:t>גבי</w:t>
      </w:r>
      <w:r w:rsidRPr="00743B1B">
        <w:rPr>
          <w:rtl/>
        </w:rPr>
        <w:t xml:space="preserve"> </w:t>
      </w:r>
      <w:r w:rsidRPr="00743B1B">
        <w:rPr>
          <w:rFonts w:hint="eastAsia"/>
          <w:rtl/>
        </w:rPr>
        <w:t>פיגומים</w:t>
      </w:r>
      <w:r w:rsidRPr="00743B1B">
        <w:rPr>
          <w:rtl/>
        </w:rPr>
        <w:t xml:space="preserve"> </w:t>
      </w:r>
      <w:r w:rsidRPr="00743B1B">
        <w:rPr>
          <w:rFonts w:hint="eastAsia"/>
          <w:rtl/>
        </w:rPr>
        <w:t>יעסיק</w:t>
      </w:r>
      <w:r w:rsidRPr="00743B1B">
        <w:rPr>
          <w:rtl/>
        </w:rPr>
        <w:t xml:space="preserve"> </w:t>
      </w:r>
      <w:r w:rsidRPr="00743B1B">
        <w:rPr>
          <w:rFonts w:hint="eastAsia"/>
          <w:rtl/>
        </w:rPr>
        <w:t>הקבלן</w:t>
      </w:r>
      <w:r w:rsidRPr="00743B1B">
        <w:rPr>
          <w:rtl/>
        </w:rPr>
        <w:t xml:space="preserve"> </w:t>
      </w:r>
      <w:r w:rsidRPr="00743B1B">
        <w:rPr>
          <w:rFonts w:hint="eastAsia"/>
          <w:rtl/>
        </w:rPr>
        <w:t>רק</w:t>
      </w:r>
      <w:r w:rsidRPr="00743B1B">
        <w:rPr>
          <w:rtl/>
        </w:rPr>
        <w:t xml:space="preserve"> עובדים </w:t>
      </w:r>
      <w:r w:rsidRPr="00743B1B">
        <w:rPr>
          <w:rFonts w:hint="eastAsia"/>
          <w:rtl/>
        </w:rPr>
        <w:t>בעלי</w:t>
      </w:r>
      <w:r w:rsidRPr="00743B1B">
        <w:rPr>
          <w:rtl/>
        </w:rPr>
        <w:t xml:space="preserve"> </w:t>
      </w:r>
      <w:r w:rsidRPr="00743B1B">
        <w:rPr>
          <w:rFonts w:hint="eastAsia"/>
          <w:rtl/>
        </w:rPr>
        <w:t>הסמכה</w:t>
      </w:r>
      <w:r w:rsidRPr="00743B1B">
        <w:rPr>
          <w:rtl/>
        </w:rPr>
        <w:t xml:space="preserve"> </w:t>
      </w:r>
      <w:r w:rsidRPr="00743B1B">
        <w:rPr>
          <w:rFonts w:hint="eastAsia"/>
          <w:rtl/>
        </w:rPr>
        <w:t>בתוקף</w:t>
      </w:r>
      <w:r w:rsidRPr="00743B1B">
        <w:rPr>
          <w:rtl/>
        </w:rPr>
        <w:t xml:space="preserve"> </w:t>
      </w:r>
      <w:r w:rsidRPr="00743B1B">
        <w:rPr>
          <w:rFonts w:hint="eastAsia"/>
          <w:rtl/>
        </w:rPr>
        <w:t>לעבודה</w:t>
      </w:r>
      <w:r w:rsidRPr="00743B1B">
        <w:rPr>
          <w:rtl/>
        </w:rPr>
        <w:t xml:space="preserve"> </w:t>
      </w:r>
      <w:r w:rsidRPr="00743B1B">
        <w:rPr>
          <w:rFonts w:hint="eastAsia"/>
          <w:rtl/>
        </w:rPr>
        <w:t>על</w:t>
      </w:r>
      <w:r w:rsidRPr="00743B1B">
        <w:rPr>
          <w:rtl/>
        </w:rPr>
        <w:t xml:space="preserve"> </w:t>
      </w:r>
      <w:r w:rsidRPr="00743B1B">
        <w:rPr>
          <w:rFonts w:hint="eastAsia"/>
          <w:rtl/>
        </w:rPr>
        <w:t>פיגומים</w:t>
      </w:r>
      <w:r w:rsidRPr="00743B1B">
        <w:rPr>
          <w:rtl/>
        </w:rPr>
        <w:t>.</w:t>
      </w:r>
    </w:p>
    <w:p w14:paraId="784E018C" w14:textId="77777777" w:rsidR="00743B1B" w:rsidRPr="00743B1B" w:rsidRDefault="00743B1B" w:rsidP="00743B1B">
      <w:r w:rsidRPr="00743B1B">
        <w:rPr>
          <w:rFonts w:hint="eastAsia"/>
          <w:rtl/>
        </w:rPr>
        <w:t>העבודה</w:t>
      </w:r>
      <w:r w:rsidRPr="00743B1B">
        <w:rPr>
          <w:rtl/>
        </w:rPr>
        <w:t xml:space="preserve"> </w:t>
      </w:r>
      <w:r w:rsidRPr="00743B1B">
        <w:rPr>
          <w:rFonts w:hint="eastAsia"/>
          <w:rtl/>
        </w:rPr>
        <w:t>על</w:t>
      </w:r>
      <w:r w:rsidRPr="00743B1B">
        <w:rPr>
          <w:rtl/>
        </w:rPr>
        <w:t xml:space="preserve"> </w:t>
      </w:r>
      <w:r w:rsidRPr="00743B1B">
        <w:rPr>
          <w:rFonts w:hint="eastAsia"/>
          <w:rtl/>
        </w:rPr>
        <w:t>גבי</w:t>
      </w:r>
      <w:r w:rsidRPr="00743B1B">
        <w:rPr>
          <w:rtl/>
        </w:rPr>
        <w:t xml:space="preserve"> </w:t>
      </w:r>
      <w:r w:rsidRPr="00743B1B">
        <w:rPr>
          <w:rFonts w:hint="eastAsia"/>
          <w:rtl/>
        </w:rPr>
        <w:t>פיגומים</w:t>
      </w:r>
      <w:r w:rsidRPr="00743B1B">
        <w:rPr>
          <w:rtl/>
        </w:rPr>
        <w:t xml:space="preserve"> </w:t>
      </w:r>
      <w:r w:rsidRPr="00743B1B">
        <w:rPr>
          <w:rFonts w:hint="eastAsia"/>
          <w:rtl/>
        </w:rPr>
        <w:t>תתבצע</w:t>
      </w:r>
      <w:r w:rsidRPr="00743B1B">
        <w:rPr>
          <w:rtl/>
        </w:rPr>
        <w:t xml:space="preserve"> </w:t>
      </w:r>
      <w:r w:rsidRPr="00743B1B">
        <w:rPr>
          <w:rFonts w:hint="eastAsia"/>
          <w:rtl/>
        </w:rPr>
        <w:t>בהתאם</w:t>
      </w:r>
      <w:r w:rsidRPr="00743B1B">
        <w:rPr>
          <w:rtl/>
        </w:rPr>
        <w:t xml:space="preserve"> </w:t>
      </w:r>
      <w:r w:rsidRPr="00743B1B">
        <w:rPr>
          <w:rFonts w:hint="eastAsia"/>
          <w:rtl/>
        </w:rPr>
        <w:t>ל</w:t>
      </w:r>
      <w:r w:rsidRPr="00743B1B">
        <w:rPr>
          <w:rtl/>
        </w:rPr>
        <w:t>תקנות הבטיחות בעבודה (עבוד</w:t>
      </w:r>
      <w:r w:rsidRPr="00743B1B">
        <w:rPr>
          <w:rFonts w:hint="eastAsia"/>
          <w:rtl/>
        </w:rPr>
        <w:t>ה</w:t>
      </w:r>
      <w:r w:rsidRPr="00743B1B">
        <w:rPr>
          <w:rtl/>
        </w:rPr>
        <w:t xml:space="preserve"> בגובה), </w:t>
      </w:r>
      <w:r w:rsidRPr="00743B1B">
        <w:rPr>
          <w:rFonts w:hint="eastAsia"/>
          <w:rtl/>
        </w:rPr>
        <w:t>ה</w:t>
      </w:r>
      <w:r w:rsidRPr="00743B1B">
        <w:rPr>
          <w:rtl/>
        </w:rPr>
        <w:t>תשס"</w:t>
      </w:r>
      <w:r w:rsidRPr="00743B1B">
        <w:rPr>
          <w:rFonts w:hint="eastAsia"/>
          <w:rtl/>
        </w:rPr>
        <w:t>ז</w:t>
      </w:r>
      <w:r w:rsidRPr="00743B1B">
        <w:rPr>
          <w:rtl/>
        </w:rPr>
        <w:t xml:space="preserve">- 2007 </w:t>
      </w:r>
      <w:r w:rsidRPr="00743B1B">
        <w:rPr>
          <w:rFonts w:hint="eastAsia"/>
          <w:rtl/>
        </w:rPr>
        <w:t>לרבות</w:t>
      </w:r>
      <w:r w:rsidRPr="00743B1B">
        <w:rPr>
          <w:rtl/>
        </w:rPr>
        <w:t xml:space="preserve"> </w:t>
      </w:r>
      <w:r w:rsidRPr="00743B1B">
        <w:rPr>
          <w:rFonts w:hint="eastAsia"/>
          <w:rtl/>
        </w:rPr>
        <w:t>כמפורט</w:t>
      </w:r>
      <w:r w:rsidRPr="00743B1B">
        <w:rPr>
          <w:rtl/>
        </w:rPr>
        <w:t xml:space="preserve"> </w:t>
      </w:r>
      <w:r w:rsidRPr="00743B1B">
        <w:rPr>
          <w:rFonts w:hint="eastAsia"/>
          <w:rtl/>
        </w:rPr>
        <w:t>להלן</w:t>
      </w:r>
      <w:r w:rsidRPr="00743B1B">
        <w:rPr>
          <w:rtl/>
        </w:rPr>
        <w:t>:</w:t>
      </w:r>
    </w:p>
    <w:p w14:paraId="639E5151" w14:textId="77777777" w:rsidR="00743B1B" w:rsidRPr="00743B1B" w:rsidRDefault="00743B1B" w:rsidP="00743B1B">
      <w:r w:rsidRPr="00743B1B">
        <w:rPr>
          <w:rFonts w:hint="eastAsia"/>
          <w:rtl/>
        </w:rPr>
        <w:t>פיגום</w:t>
      </w:r>
      <w:r w:rsidRPr="00743B1B">
        <w:rPr>
          <w:rtl/>
        </w:rPr>
        <w:t xml:space="preserve"> </w:t>
      </w:r>
      <w:r w:rsidRPr="00743B1B">
        <w:rPr>
          <w:rFonts w:hint="eastAsia"/>
          <w:rtl/>
        </w:rPr>
        <w:t>נייד</w:t>
      </w:r>
      <w:r w:rsidRPr="00743B1B">
        <w:rPr>
          <w:rtl/>
        </w:rPr>
        <w:t xml:space="preserve"> </w:t>
      </w:r>
      <w:r w:rsidRPr="00743B1B">
        <w:rPr>
          <w:rFonts w:hint="eastAsia"/>
          <w:rtl/>
        </w:rPr>
        <w:t>יכיל</w:t>
      </w:r>
      <w:r w:rsidRPr="00743B1B">
        <w:rPr>
          <w:rtl/>
        </w:rPr>
        <w:t xml:space="preserve"> 4 </w:t>
      </w:r>
      <w:r w:rsidRPr="00743B1B">
        <w:rPr>
          <w:rFonts w:hint="eastAsia"/>
          <w:rtl/>
        </w:rPr>
        <w:t>גלגלים</w:t>
      </w:r>
      <w:r w:rsidRPr="00743B1B">
        <w:rPr>
          <w:rtl/>
        </w:rPr>
        <w:t xml:space="preserve"> </w:t>
      </w:r>
      <w:r w:rsidRPr="00743B1B">
        <w:rPr>
          <w:rFonts w:hint="eastAsia"/>
          <w:rtl/>
        </w:rPr>
        <w:t>שלכל</w:t>
      </w:r>
      <w:r w:rsidRPr="00743B1B">
        <w:rPr>
          <w:rtl/>
        </w:rPr>
        <w:t xml:space="preserve"> </w:t>
      </w:r>
      <w:r w:rsidRPr="00743B1B">
        <w:rPr>
          <w:rFonts w:hint="eastAsia"/>
          <w:rtl/>
        </w:rPr>
        <w:t>אחד</w:t>
      </w:r>
      <w:r w:rsidRPr="00743B1B">
        <w:rPr>
          <w:rtl/>
        </w:rPr>
        <w:t xml:space="preserve"> </w:t>
      </w:r>
      <w:r w:rsidRPr="00743B1B">
        <w:rPr>
          <w:rFonts w:hint="eastAsia"/>
          <w:rtl/>
        </w:rPr>
        <w:t>מהם</w:t>
      </w:r>
      <w:r w:rsidRPr="00743B1B">
        <w:rPr>
          <w:rtl/>
        </w:rPr>
        <w:t xml:space="preserve"> </w:t>
      </w:r>
      <w:r w:rsidRPr="00743B1B">
        <w:rPr>
          <w:rFonts w:hint="eastAsia"/>
          <w:rtl/>
        </w:rPr>
        <w:t>יש</w:t>
      </w:r>
      <w:r w:rsidRPr="00743B1B">
        <w:rPr>
          <w:rtl/>
        </w:rPr>
        <w:t xml:space="preserve"> </w:t>
      </w:r>
      <w:r w:rsidRPr="00743B1B">
        <w:rPr>
          <w:rFonts w:hint="eastAsia"/>
          <w:rtl/>
        </w:rPr>
        <w:t>מעצור</w:t>
      </w:r>
      <w:r w:rsidRPr="00743B1B">
        <w:rPr>
          <w:rtl/>
        </w:rPr>
        <w:t>.</w:t>
      </w:r>
    </w:p>
    <w:p w14:paraId="4BA27B33" w14:textId="77777777" w:rsidR="00743B1B" w:rsidRPr="00743B1B" w:rsidRDefault="00743B1B" w:rsidP="00743B1B">
      <w:pPr>
        <w:rPr>
          <w:rtl/>
        </w:rPr>
      </w:pPr>
    </w:p>
    <w:p w14:paraId="335D2726" w14:textId="77777777" w:rsidR="00743B1B" w:rsidRPr="00743B1B" w:rsidRDefault="00743B1B" w:rsidP="00743B1B">
      <w:r w:rsidRPr="00743B1B">
        <w:rPr>
          <w:rFonts w:hint="eastAsia"/>
          <w:rtl/>
        </w:rPr>
        <w:t>בתוך</w:t>
      </w:r>
      <w:r w:rsidRPr="00743B1B">
        <w:rPr>
          <w:rtl/>
        </w:rPr>
        <w:t xml:space="preserve"> </w:t>
      </w:r>
      <w:r w:rsidRPr="00743B1B">
        <w:rPr>
          <w:rFonts w:hint="eastAsia"/>
          <w:rtl/>
        </w:rPr>
        <w:t>מבנה</w:t>
      </w:r>
      <w:r w:rsidRPr="00743B1B">
        <w:rPr>
          <w:rtl/>
        </w:rPr>
        <w:t xml:space="preserve"> </w:t>
      </w:r>
      <w:r w:rsidRPr="00743B1B">
        <w:rPr>
          <w:rFonts w:hint="eastAsia"/>
          <w:rtl/>
        </w:rPr>
        <w:t>היחס</w:t>
      </w:r>
      <w:r w:rsidRPr="00743B1B">
        <w:rPr>
          <w:rtl/>
        </w:rPr>
        <w:t xml:space="preserve"> </w:t>
      </w:r>
      <w:r w:rsidRPr="00743B1B">
        <w:rPr>
          <w:rFonts w:hint="eastAsia"/>
          <w:rtl/>
        </w:rPr>
        <w:t>בין</w:t>
      </w:r>
      <w:r w:rsidRPr="00743B1B">
        <w:rPr>
          <w:rtl/>
        </w:rPr>
        <w:t xml:space="preserve"> </w:t>
      </w:r>
      <w:r w:rsidRPr="00743B1B">
        <w:rPr>
          <w:rFonts w:hint="eastAsia"/>
          <w:rtl/>
        </w:rPr>
        <w:t>הצלע</w:t>
      </w:r>
      <w:r w:rsidRPr="00743B1B">
        <w:rPr>
          <w:rtl/>
        </w:rPr>
        <w:t xml:space="preserve"> </w:t>
      </w:r>
      <w:r w:rsidRPr="00743B1B">
        <w:rPr>
          <w:rFonts w:hint="eastAsia"/>
          <w:rtl/>
        </w:rPr>
        <w:t>הקטנה</w:t>
      </w:r>
      <w:r w:rsidRPr="00743B1B">
        <w:rPr>
          <w:rtl/>
        </w:rPr>
        <w:t xml:space="preserve"> </w:t>
      </w:r>
      <w:r w:rsidRPr="00743B1B">
        <w:rPr>
          <w:rFonts w:hint="eastAsia"/>
          <w:rtl/>
        </w:rPr>
        <w:t>של</w:t>
      </w:r>
      <w:r w:rsidRPr="00743B1B">
        <w:rPr>
          <w:rtl/>
        </w:rPr>
        <w:t xml:space="preserve"> </w:t>
      </w:r>
      <w:r w:rsidRPr="00743B1B">
        <w:rPr>
          <w:rFonts w:hint="eastAsia"/>
          <w:rtl/>
        </w:rPr>
        <w:t>פיגום</w:t>
      </w:r>
      <w:r w:rsidRPr="00743B1B">
        <w:rPr>
          <w:rtl/>
        </w:rPr>
        <w:t xml:space="preserve"> </w:t>
      </w:r>
      <w:r w:rsidRPr="00743B1B">
        <w:rPr>
          <w:rFonts w:hint="eastAsia"/>
          <w:rtl/>
        </w:rPr>
        <w:t>מלבני</w:t>
      </w:r>
      <w:r w:rsidRPr="00743B1B">
        <w:rPr>
          <w:rtl/>
        </w:rPr>
        <w:t xml:space="preserve"> </w:t>
      </w:r>
      <w:r w:rsidRPr="00743B1B">
        <w:rPr>
          <w:rFonts w:hint="eastAsia"/>
          <w:rtl/>
        </w:rPr>
        <w:t>לבין</w:t>
      </w:r>
      <w:r w:rsidRPr="00743B1B">
        <w:rPr>
          <w:rtl/>
        </w:rPr>
        <w:t xml:space="preserve"> </w:t>
      </w:r>
      <w:r w:rsidRPr="00743B1B">
        <w:rPr>
          <w:rFonts w:hint="eastAsia"/>
          <w:rtl/>
        </w:rPr>
        <w:t>הגובה</w:t>
      </w:r>
      <w:r w:rsidRPr="00743B1B">
        <w:rPr>
          <w:rtl/>
        </w:rPr>
        <w:t xml:space="preserve"> </w:t>
      </w:r>
      <w:r w:rsidRPr="00743B1B">
        <w:rPr>
          <w:rFonts w:hint="eastAsia"/>
          <w:rtl/>
        </w:rPr>
        <w:t>של</w:t>
      </w:r>
      <w:r w:rsidRPr="00743B1B">
        <w:rPr>
          <w:rtl/>
        </w:rPr>
        <w:t xml:space="preserve"> </w:t>
      </w:r>
      <w:r w:rsidRPr="00743B1B">
        <w:rPr>
          <w:rFonts w:hint="eastAsia"/>
          <w:rtl/>
        </w:rPr>
        <w:t>משטח</w:t>
      </w:r>
      <w:r w:rsidRPr="00743B1B">
        <w:rPr>
          <w:rtl/>
        </w:rPr>
        <w:t xml:space="preserve"> </w:t>
      </w:r>
      <w:r w:rsidRPr="00743B1B">
        <w:rPr>
          <w:rFonts w:hint="eastAsia"/>
          <w:rtl/>
        </w:rPr>
        <w:t>העמידה</w:t>
      </w:r>
      <w:r w:rsidRPr="00743B1B">
        <w:rPr>
          <w:rtl/>
        </w:rPr>
        <w:t xml:space="preserve"> </w:t>
      </w:r>
      <w:r w:rsidRPr="00743B1B">
        <w:rPr>
          <w:rFonts w:hint="eastAsia"/>
          <w:rtl/>
        </w:rPr>
        <w:t>יהיה</w:t>
      </w:r>
      <w:r w:rsidRPr="00743B1B">
        <w:rPr>
          <w:rtl/>
        </w:rPr>
        <w:t xml:space="preserve"> 1:3 (בפיגום </w:t>
      </w:r>
      <w:r w:rsidRPr="00743B1B">
        <w:rPr>
          <w:rFonts w:hint="eastAsia"/>
          <w:rtl/>
        </w:rPr>
        <w:t>ריבועי</w:t>
      </w:r>
      <w:r w:rsidRPr="00743B1B">
        <w:rPr>
          <w:rtl/>
        </w:rPr>
        <w:t xml:space="preserve"> 1:4). </w:t>
      </w:r>
      <w:r w:rsidRPr="00743B1B">
        <w:rPr>
          <w:rFonts w:hint="eastAsia"/>
          <w:rtl/>
        </w:rPr>
        <w:t>מחוץ</w:t>
      </w:r>
      <w:r w:rsidRPr="00743B1B">
        <w:rPr>
          <w:rtl/>
        </w:rPr>
        <w:t xml:space="preserve"> </w:t>
      </w:r>
      <w:r w:rsidRPr="00743B1B">
        <w:rPr>
          <w:rFonts w:hint="eastAsia"/>
          <w:rtl/>
        </w:rPr>
        <w:t>למבנה</w:t>
      </w:r>
      <w:r w:rsidRPr="00743B1B">
        <w:rPr>
          <w:rtl/>
        </w:rPr>
        <w:t xml:space="preserve"> </w:t>
      </w:r>
      <w:r w:rsidRPr="00743B1B">
        <w:rPr>
          <w:rFonts w:hint="eastAsia"/>
          <w:rtl/>
        </w:rPr>
        <w:t>היחס</w:t>
      </w:r>
      <w:r w:rsidRPr="00743B1B">
        <w:rPr>
          <w:rtl/>
        </w:rPr>
        <w:t xml:space="preserve"> </w:t>
      </w:r>
      <w:r w:rsidRPr="00743B1B">
        <w:rPr>
          <w:rFonts w:hint="eastAsia"/>
          <w:rtl/>
        </w:rPr>
        <w:t>בכל</w:t>
      </w:r>
      <w:r w:rsidRPr="00743B1B">
        <w:rPr>
          <w:rtl/>
        </w:rPr>
        <w:t xml:space="preserve"> </w:t>
      </w:r>
      <w:r w:rsidRPr="00743B1B">
        <w:rPr>
          <w:rFonts w:hint="eastAsia"/>
          <w:rtl/>
        </w:rPr>
        <w:t>צורה</w:t>
      </w:r>
      <w:r w:rsidRPr="00743B1B">
        <w:rPr>
          <w:rtl/>
        </w:rPr>
        <w:t xml:space="preserve"> </w:t>
      </w:r>
      <w:r w:rsidRPr="00743B1B">
        <w:rPr>
          <w:rFonts w:hint="eastAsia"/>
          <w:rtl/>
        </w:rPr>
        <w:t>של</w:t>
      </w:r>
      <w:r w:rsidRPr="00743B1B">
        <w:rPr>
          <w:rtl/>
        </w:rPr>
        <w:t xml:space="preserve"> </w:t>
      </w:r>
      <w:r w:rsidRPr="00743B1B">
        <w:rPr>
          <w:rFonts w:hint="eastAsia"/>
          <w:rtl/>
        </w:rPr>
        <w:t>פיגום</w:t>
      </w:r>
      <w:r w:rsidRPr="00743B1B">
        <w:rPr>
          <w:rtl/>
        </w:rPr>
        <w:t xml:space="preserve"> </w:t>
      </w:r>
      <w:r w:rsidRPr="00743B1B">
        <w:rPr>
          <w:rFonts w:hint="eastAsia"/>
          <w:rtl/>
        </w:rPr>
        <w:t>נייד</w:t>
      </w:r>
      <w:r w:rsidRPr="00743B1B">
        <w:rPr>
          <w:rtl/>
        </w:rPr>
        <w:t xml:space="preserve"> </w:t>
      </w:r>
      <w:r w:rsidRPr="00743B1B">
        <w:rPr>
          <w:rFonts w:hint="eastAsia"/>
          <w:rtl/>
        </w:rPr>
        <w:t>יהיה</w:t>
      </w:r>
      <w:r w:rsidRPr="00743B1B">
        <w:rPr>
          <w:rtl/>
        </w:rPr>
        <w:t xml:space="preserve"> 1:3. </w:t>
      </w:r>
      <w:r w:rsidRPr="00743B1B">
        <w:rPr>
          <w:rFonts w:hint="eastAsia"/>
          <w:rtl/>
        </w:rPr>
        <w:t>חריגה</w:t>
      </w:r>
      <w:r w:rsidRPr="00743B1B">
        <w:rPr>
          <w:rtl/>
        </w:rPr>
        <w:t xml:space="preserve"> </w:t>
      </w:r>
      <w:r w:rsidRPr="00743B1B">
        <w:rPr>
          <w:rFonts w:hint="eastAsia"/>
          <w:rtl/>
        </w:rPr>
        <w:t>מהיחס</w:t>
      </w:r>
      <w:r w:rsidRPr="00743B1B">
        <w:rPr>
          <w:rtl/>
        </w:rPr>
        <w:t xml:space="preserve"> </w:t>
      </w:r>
      <w:r w:rsidRPr="00743B1B">
        <w:rPr>
          <w:rFonts w:hint="eastAsia"/>
          <w:rtl/>
        </w:rPr>
        <w:t>הזה</w:t>
      </w:r>
      <w:r w:rsidRPr="00743B1B">
        <w:rPr>
          <w:rtl/>
        </w:rPr>
        <w:t xml:space="preserve"> </w:t>
      </w:r>
      <w:r w:rsidRPr="00743B1B">
        <w:rPr>
          <w:rFonts w:hint="eastAsia"/>
          <w:rtl/>
        </w:rPr>
        <w:t>מחייבת</w:t>
      </w:r>
      <w:r w:rsidRPr="00743B1B">
        <w:rPr>
          <w:rtl/>
        </w:rPr>
        <w:t xml:space="preserve"> </w:t>
      </w:r>
      <w:r w:rsidRPr="00743B1B">
        <w:rPr>
          <w:rFonts w:hint="eastAsia"/>
          <w:rtl/>
        </w:rPr>
        <w:t>שימוש</w:t>
      </w:r>
      <w:r w:rsidRPr="00743B1B">
        <w:rPr>
          <w:rtl/>
        </w:rPr>
        <w:t xml:space="preserve"> </w:t>
      </w:r>
      <w:r w:rsidRPr="00743B1B">
        <w:rPr>
          <w:rFonts w:hint="eastAsia"/>
          <w:rtl/>
        </w:rPr>
        <w:t>במייצבים</w:t>
      </w:r>
      <w:r w:rsidRPr="00743B1B">
        <w:rPr>
          <w:rtl/>
        </w:rPr>
        <w:t xml:space="preserve"> </w:t>
      </w:r>
      <w:r w:rsidRPr="00743B1B">
        <w:rPr>
          <w:rFonts w:hint="eastAsia"/>
          <w:rtl/>
        </w:rPr>
        <w:t>מכל</w:t>
      </w:r>
      <w:r w:rsidRPr="00743B1B">
        <w:rPr>
          <w:rtl/>
        </w:rPr>
        <w:t xml:space="preserve"> </w:t>
      </w:r>
      <w:r w:rsidRPr="00743B1B">
        <w:rPr>
          <w:rFonts w:hint="eastAsia"/>
          <w:rtl/>
        </w:rPr>
        <w:t>צד</w:t>
      </w:r>
      <w:r w:rsidRPr="00743B1B">
        <w:rPr>
          <w:rtl/>
        </w:rPr>
        <w:t xml:space="preserve"> </w:t>
      </w:r>
      <w:r w:rsidRPr="00743B1B">
        <w:rPr>
          <w:rFonts w:hint="eastAsia"/>
          <w:rtl/>
        </w:rPr>
        <w:t>של</w:t>
      </w:r>
      <w:r w:rsidRPr="00743B1B">
        <w:rPr>
          <w:rtl/>
        </w:rPr>
        <w:t xml:space="preserve"> </w:t>
      </w:r>
      <w:r w:rsidRPr="00743B1B">
        <w:rPr>
          <w:rFonts w:hint="eastAsia"/>
          <w:rtl/>
        </w:rPr>
        <w:t>הפיגום</w:t>
      </w:r>
      <w:r w:rsidRPr="00743B1B">
        <w:rPr>
          <w:rtl/>
        </w:rPr>
        <w:t>.</w:t>
      </w:r>
    </w:p>
    <w:p w14:paraId="17B3AB8F" w14:textId="77777777" w:rsidR="00743B1B" w:rsidRPr="00743B1B" w:rsidRDefault="00743B1B" w:rsidP="00743B1B">
      <w:pPr>
        <w:rPr>
          <w:rtl/>
        </w:rPr>
      </w:pPr>
    </w:p>
    <w:p w14:paraId="62C93CC0" w14:textId="77777777" w:rsidR="00743B1B" w:rsidRPr="00743B1B" w:rsidRDefault="00743B1B" w:rsidP="00743B1B">
      <w:r w:rsidRPr="00743B1B">
        <w:rPr>
          <w:rFonts w:hint="eastAsia"/>
          <w:rtl/>
        </w:rPr>
        <w:t>כל</w:t>
      </w:r>
      <w:r w:rsidRPr="00743B1B">
        <w:rPr>
          <w:rtl/>
        </w:rPr>
        <w:t xml:space="preserve"> </w:t>
      </w:r>
      <w:r w:rsidRPr="00743B1B">
        <w:rPr>
          <w:rFonts w:hint="eastAsia"/>
          <w:rtl/>
        </w:rPr>
        <w:t>פיגום</w:t>
      </w:r>
      <w:r w:rsidRPr="00743B1B">
        <w:rPr>
          <w:rtl/>
        </w:rPr>
        <w:t xml:space="preserve"> </w:t>
      </w:r>
      <w:r w:rsidRPr="00743B1B">
        <w:rPr>
          <w:rFonts w:hint="eastAsia"/>
          <w:rtl/>
        </w:rPr>
        <w:t>יכיל</w:t>
      </w:r>
      <w:r w:rsidRPr="00743B1B">
        <w:rPr>
          <w:rtl/>
        </w:rPr>
        <w:t xml:space="preserve"> </w:t>
      </w:r>
      <w:r w:rsidRPr="00743B1B">
        <w:rPr>
          <w:rFonts w:hint="eastAsia"/>
          <w:rtl/>
        </w:rPr>
        <w:t>מעקה</w:t>
      </w:r>
      <w:r w:rsidRPr="00743B1B">
        <w:rPr>
          <w:rtl/>
        </w:rPr>
        <w:t xml:space="preserve"> </w:t>
      </w:r>
      <w:r w:rsidRPr="00743B1B">
        <w:rPr>
          <w:rFonts w:hint="eastAsia"/>
          <w:rtl/>
        </w:rPr>
        <w:t>תחתון</w:t>
      </w:r>
      <w:r w:rsidRPr="00743B1B">
        <w:rPr>
          <w:rtl/>
        </w:rPr>
        <w:t xml:space="preserve"> (סף </w:t>
      </w:r>
      <w:r w:rsidRPr="00743B1B">
        <w:rPr>
          <w:rFonts w:hint="eastAsia"/>
          <w:rtl/>
        </w:rPr>
        <w:t>רגל</w:t>
      </w:r>
      <w:r w:rsidRPr="00743B1B">
        <w:rPr>
          <w:rtl/>
        </w:rPr>
        <w:t xml:space="preserve"> </w:t>
      </w:r>
      <w:r w:rsidRPr="00743B1B">
        <w:rPr>
          <w:rFonts w:hint="eastAsia"/>
          <w:rtl/>
        </w:rPr>
        <w:t>בגובה</w:t>
      </w:r>
      <w:r w:rsidRPr="00743B1B">
        <w:rPr>
          <w:rtl/>
        </w:rPr>
        <w:t xml:space="preserve"> 15 </w:t>
      </w:r>
      <w:r w:rsidRPr="00743B1B">
        <w:rPr>
          <w:rFonts w:hint="eastAsia"/>
          <w:rtl/>
        </w:rPr>
        <w:t>ס</w:t>
      </w:r>
      <w:r w:rsidRPr="00743B1B">
        <w:rPr>
          <w:rtl/>
        </w:rPr>
        <w:t xml:space="preserve">"מ), </w:t>
      </w:r>
      <w:r w:rsidRPr="00743B1B">
        <w:rPr>
          <w:rFonts w:hint="eastAsia"/>
          <w:rtl/>
        </w:rPr>
        <w:t>מעקה</w:t>
      </w:r>
      <w:r w:rsidRPr="00743B1B">
        <w:rPr>
          <w:rtl/>
        </w:rPr>
        <w:t xml:space="preserve"> </w:t>
      </w:r>
      <w:r w:rsidRPr="00743B1B">
        <w:rPr>
          <w:rFonts w:hint="eastAsia"/>
          <w:rtl/>
        </w:rPr>
        <w:t>אמצעי</w:t>
      </w:r>
      <w:r w:rsidRPr="00743B1B">
        <w:rPr>
          <w:rtl/>
        </w:rPr>
        <w:t xml:space="preserve"> (אזן </w:t>
      </w:r>
      <w:r w:rsidRPr="00743B1B">
        <w:rPr>
          <w:rFonts w:hint="eastAsia"/>
          <w:rtl/>
        </w:rPr>
        <w:t>תיכון</w:t>
      </w:r>
      <w:r w:rsidRPr="00743B1B">
        <w:rPr>
          <w:rtl/>
        </w:rPr>
        <w:t xml:space="preserve"> </w:t>
      </w:r>
      <w:r w:rsidRPr="00743B1B">
        <w:rPr>
          <w:rFonts w:hint="eastAsia"/>
          <w:rtl/>
        </w:rPr>
        <w:t>בגובה</w:t>
      </w:r>
      <w:r w:rsidRPr="00743B1B">
        <w:rPr>
          <w:rtl/>
        </w:rPr>
        <w:t xml:space="preserve"> 45-55 </w:t>
      </w:r>
      <w:r w:rsidRPr="00743B1B">
        <w:rPr>
          <w:rFonts w:hint="eastAsia"/>
          <w:rtl/>
        </w:rPr>
        <w:t>ס</w:t>
      </w:r>
      <w:r w:rsidRPr="00743B1B">
        <w:rPr>
          <w:rtl/>
        </w:rPr>
        <w:t xml:space="preserve">"מ)ומעקה עליון (אזן עליון בגובה 85-115 </w:t>
      </w:r>
      <w:r w:rsidRPr="00743B1B">
        <w:rPr>
          <w:rFonts w:hint="eastAsia"/>
          <w:rtl/>
        </w:rPr>
        <w:t>ס</w:t>
      </w:r>
      <w:r w:rsidRPr="00743B1B">
        <w:rPr>
          <w:rtl/>
        </w:rPr>
        <w:t>"מ).</w:t>
      </w:r>
    </w:p>
    <w:p w14:paraId="5D2C8D9B" w14:textId="77777777" w:rsidR="00743B1B" w:rsidRPr="00743B1B" w:rsidRDefault="00743B1B" w:rsidP="00743B1B">
      <w:pPr>
        <w:rPr>
          <w:rtl/>
        </w:rPr>
      </w:pPr>
    </w:p>
    <w:p w14:paraId="114156D1" w14:textId="77777777" w:rsidR="00743B1B" w:rsidRPr="00743B1B" w:rsidRDefault="00743B1B" w:rsidP="00743B1B">
      <w:r w:rsidRPr="00743B1B">
        <w:rPr>
          <w:rFonts w:hint="eastAsia"/>
          <w:rtl/>
        </w:rPr>
        <w:t>אסור</w:t>
      </w:r>
      <w:r w:rsidRPr="00743B1B">
        <w:rPr>
          <w:rtl/>
        </w:rPr>
        <w:t xml:space="preserve"> </w:t>
      </w:r>
      <w:r w:rsidRPr="00743B1B">
        <w:rPr>
          <w:rFonts w:hint="eastAsia"/>
          <w:rtl/>
        </w:rPr>
        <w:t>להזיז</w:t>
      </w:r>
      <w:r w:rsidRPr="00743B1B">
        <w:rPr>
          <w:rtl/>
        </w:rPr>
        <w:t xml:space="preserve"> </w:t>
      </w:r>
      <w:r w:rsidRPr="00743B1B">
        <w:rPr>
          <w:rFonts w:hint="eastAsia"/>
          <w:rtl/>
        </w:rPr>
        <w:t>את</w:t>
      </w:r>
      <w:r w:rsidRPr="00743B1B">
        <w:rPr>
          <w:rtl/>
        </w:rPr>
        <w:t xml:space="preserve"> </w:t>
      </w:r>
      <w:r w:rsidRPr="00743B1B">
        <w:rPr>
          <w:rFonts w:hint="eastAsia"/>
          <w:rtl/>
        </w:rPr>
        <w:t>הפיגום</w:t>
      </w:r>
      <w:r w:rsidRPr="00743B1B">
        <w:rPr>
          <w:rtl/>
        </w:rPr>
        <w:t xml:space="preserve"> </w:t>
      </w:r>
      <w:r w:rsidRPr="00743B1B">
        <w:rPr>
          <w:rFonts w:hint="eastAsia"/>
          <w:rtl/>
        </w:rPr>
        <w:t>כאשר</w:t>
      </w:r>
      <w:r w:rsidRPr="00743B1B">
        <w:rPr>
          <w:rtl/>
        </w:rPr>
        <w:t xml:space="preserve"> </w:t>
      </w:r>
      <w:r w:rsidRPr="00743B1B">
        <w:rPr>
          <w:rFonts w:hint="eastAsia"/>
          <w:rtl/>
        </w:rPr>
        <w:t>יש</w:t>
      </w:r>
      <w:r w:rsidRPr="00743B1B">
        <w:rPr>
          <w:rtl/>
        </w:rPr>
        <w:t xml:space="preserve"> </w:t>
      </w:r>
      <w:r w:rsidRPr="00743B1B">
        <w:rPr>
          <w:rFonts w:hint="eastAsia"/>
          <w:rtl/>
        </w:rPr>
        <w:t>עליו</w:t>
      </w:r>
      <w:r w:rsidRPr="00743B1B">
        <w:rPr>
          <w:rtl/>
        </w:rPr>
        <w:t xml:space="preserve"> </w:t>
      </w:r>
      <w:r w:rsidRPr="00743B1B">
        <w:rPr>
          <w:rFonts w:hint="eastAsia"/>
          <w:rtl/>
        </w:rPr>
        <w:t>אנשים</w:t>
      </w:r>
      <w:r w:rsidRPr="00743B1B">
        <w:rPr>
          <w:rtl/>
        </w:rPr>
        <w:t>.</w:t>
      </w:r>
    </w:p>
    <w:p w14:paraId="12AC4BCC" w14:textId="77777777" w:rsidR="00743B1B" w:rsidRPr="00743B1B" w:rsidRDefault="00743B1B" w:rsidP="00743B1B">
      <w:pPr>
        <w:rPr>
          <w:rtl/>
        </w:rPr>
      </w:pPr>
    </w:p>
    <w:p w14:paraId="76E4899A" w14:textId="77777777" w:rsidR="00743B1B" w:rsidRPr="00743B1B" w:rsidRDefault="00743B1B" w:rsidP="00743B1B">
      <w:pPr>
        <w:rPr>
          <w:rtl/>
        </w:rPr>
      </w:pPr>
    </w:p>
    <w:p w14:paraId="387FD780" w14:textId="77777777" w:rsidR="00743B1B" w:rsidRPr="00743B1B" w:rsidRDefault="00743B1B" w:rsidP="00743B1B">
      <w:r w:rsidRPr="00743B1B">
        <w:rPr>
          <w:rFonts w:hint="eastAsia"/>
          <w:rtl/>
        </w:rPr>
        <w:t>אין</w:t>
      </w:r>
      <w:r w:rsidRPr="00743B1B">
        <w:rPr>
          <w:rtl/>
        </w:rPr>
        <w:t xml:space="preserve"> </w:t>
      </w:r>
      <w:r w:rsidRPr="00743B1B">
        <w:rPr>
          <w:rFonts w:hint="eastAsia"/>
          <w:rtl/>
        </w:rPr>
        <w:t>לטפס</w:t>
      </w:r>
      <w:r w:rsidRPr="00743B1B">
        <w:rPr>
          <w:rtl/>
        </w:rPr>
        <w:t xml:space="preserve"> </w:t>
      </w:r>
      <w:r w:rsidRPr="00743B1B">
        <w:rPr>
          <w:rFonts w:hint="eastAsia"/>
          <w:rtl/>
        </w:rPr>
        <w:t>על</w:t>
      </w:r>
      <w:r w:rsidRPr="00743B1B">
        <w:rPr>
          <w:rtl/>
        </w:rPr>
        <w:t xml:space="preserve"> </w:t>
      </w:r>
      <w:r w:rsidRPr="00743B1B">
        <w:rPr>
          <w:rFonts w:hint="eastAsia"/>
          <w:rtl/>
        </w:rPr>
        <w:t>פיגום</w:t>
      </w:r>
      <w:r w:rsidRPr="00743B1B">
        <w:rPr>
          <w:rtl/>
        </w:rPr>
        <w:t xml:space="preserve"> </w:t>
      </w:r>
      <w:r w:rsidRPr="00743B1B">
        <w:rPr>
          <w:rFonts w:hint="eastAsia"/>
          <w:rtl/>
        </w:rPr>
        <w:t>מצדו</w:t>
      </w:r>
      <w:r w:rsidRPr="00743B1B">
        <w:rPr>
          <w:rtl/>
        </w:rPr>
        <w:t xml:space="preserve"> </w:t>
      </w:r>
      <w:r w:rsidRPr="00743B1B">
        <w:rPr>
          <w:rFonts w:hint="eastAsia"/>
          <w:rtl/>
        </w:rPr>
        <w:t>החיצוני</w:t>
      </w:r>
      <w:r w:rsidRPr="00743B1B">
        <w:rPr>
          <w:rtl/>
        </w:rPr>
        <w:t xml:space="preserve"> </w:t>
      </w:r>
      <w:r w:rsidRPr="00743B1B">
        <w:rPr>
          <w:rFonts w:hint="eastAsia"/>
          <w:rtl/>
        </w:rPr>
        <w:t>אלא</w:t>
      </w:r>
      <w:r w:rsidRPr="00743B1B">
        <w:rPr>
          <w:rtl/>
        </w:rPr>
        <w:t xml:space="preserve"> </w:t>
      </w:r>
      <w:r w:rsidRPr="00743B1B">
        <w:rPr>
          <w:rFonts w:hint="eastAsia"/>
          <w:rtl/>
        </w:rPr>
        <w:t>עם</w:t>
      </w:r>
      <w:r w:rsidRPr="00743B1B">
        <w:rPr>
          <w:rtl/>
        </w:rPr>
        <w:t xml:space="preserve"> </w:t>
      </w:r>
      <w:r w:rsidRPr="00743B1B">
        <w:rPr>
          <w:rFonts w:hint="eastAsia"/>
          <w:rtl/>
        </w:rPr>
        <w:t>ישנו</w:t>
      </w:r>
      <w:r w:rsidRPr="00743B1B">
        <w:rPr>
          <w:rtl/>
        </w:rPr>
        <w:t xml:space="preserve"> </w:t>
      </w:r>
      <w:r w:rsidRPr="00743B1B">
        <w:rPr>
          <w:rFonts w:hint="eastAsia"/>
          <w:rtl/>
        </w:rPr>
        <w:t>סולם</w:t>
      </w:r>
      <w:r w:rsidRPr="00743B1B">
        <w:rPr>
          <w:rtl/>
        </w:rPr>
        <w:t xml:space="preserve"> </w:t>
      </w:r>
      <w:r w:rsidRPr="00743B1B">
        <w:rPr>
          <w:rFonts w:hint="eastAsia"/>
          <w:rtl/>
        </w:rPr>
        <w:t>טיפוס</w:t>
      </w:r>
      <w:r w:rsidRPr="00743B1B">
        <w:rPr>
          <w:rtl/>
        </w:rPr>
        <w:t xml:space="preserve"> </w:t>
      </w:r>
      <w:r w:rsidRPr="00743B1B">
        <w:rPr>
          <w:rFonts w:hint="eastAsia"/>
          <w:rtl/>
        </w:rPr>
        <w:t>שנבנה</w:t>
      </w:r>
      <w:r w:rsidRPr="00743B1B">
        <w:rPr>
          <w:rtl/>
        </w:rPr>
        <w:t xml:space="preserve"> </w:t>
      </w:r>
      <w:r w:rsidRPr="00743B1B">
        <w:rPr>
          <w:rFonts w:hint="eastAsia"/>
          <w:rtl/>
        </w:rPr>
        <w:t>עם</w:t>
      </w:r>
      <w:r w:rsidRPr="00743B1B">
        <w:rPr>
          <w:rtl/>
        </w:rPr>
        <w:t xml:space="preserve"> </w:t>
      </w:r>
      <w:r w:rsidRPr="00743B1B">
        <w:rPr>
          <w:rFonts w:hint="eastAsia"/>
          <w:rtl/>
        </w:rPr>
        <w:t>הפיגום</w:t>
      </w:r>
      <w:r w:rsidRPr="00743B1B">
        <w:rPr>
          <w:rtl/>
        </w:rPr>
        <w:t xml:space="preserve"> </w:t>
      </w:r>
      <w:r w:rsidRPr="00743B1B">
        <w:rPr>
          <w:rFonts w:hint="eastAsia"/>
          <w:rtl/>
        </w:rPr>
        <w:t>ומיועד</w:t>
      </w:r>
      <w:r w:rsidRPr="00743B1B">
        <w:rPr>
          <w:rtl/>
        </w:rPr>
        <w:t xml:space="preserve"> </w:t>
      </w:r>
      <w:r w:rsidRPr="00743B1B">
        <w:rPr>
          <w:rFonts w:hint="eastAsia"/>
          <w:rtl/>
        </w:rPr>
        <w:t>לכך</w:t>
      </w:r>
      <w:r w:rsidRPr="00743B1B">
        <w:rPr>
          <w:rtl/>
        </w:rPr>
        <w:t xml:space="preserve">. </w:t>
      </w:r>
      <w:r w:rsidRPr="00743B1B">
        <w:rPr>
          <w:rFonts w:hint="eastAsia"/>
          <w:rtl/>
        </w:rPr>
        <w:t>בהעדר</w:t>
      </w:r>
      <w:r w:rsidRPr="00743B1B">
        <w:rPr>
          <w:rtl/>
        </w:rPr>
        <w:t xml:space="preserve"> </w:t>
      </w:r>
      <w:r w:rsidRPr="00743B1B">
        <w:rPr>
          <w:rFonts w:hint="eastAsia"/>
          <w:rtl/>
        </w:rPr>
        <w:t>אמצעי</w:t>
      </w:r>
      <w:r w:rsidRPr="00743B1B">
        <w:rPr>
          <w:rtl/>
        </w:rPr>
        <w:t xml:space="preserve"> </w:t>
      </w:r>
      <w:r w:rsidRPr="00743B1B">
        <w:rPr>
          <w:rFonts w:hint="eastAsia"/>
          <w:rtl/>
        </w:rPr>
        <w:t>כזה</w:t>
      </w:r>
      <w:r w:rsidRPr="00743B1B">
        <w:rPr>
          <w:rtl/>
        </w:rPr>
        <w:t xml:space="preserve"> </w:t>
      </w:r>
      <w:r w:rsidRPr="00743B1B">
        <w:rPr>
          <w:rFonts w:hint="eastAsia"/>
          <w:rtl/>
        </w:rPr>
        <w:t>יעשה</w:t>
      </w:r>
      <w:r w:rsidRPr="00743B1B">
        <w:rPr>
          <w:rtl/>
        </w:rPr>
        <w:t xml:space="preserve"> </w:t>
      </w:r>
      <w:r w:rsidRPr="00743B1B">
        <w:rPr>
          <w:rFonts w:hint="eastAsia"/>
          <w:rtl/>
        </w:rPr>
        <w:t>הטיפוס</w:t>
      </w:r>
      <w:r w:rsidRPr="00743B1B">
        <w:rPr>
          <w:rtl/>
        </w:rPr>
        <w:t xml:space="preserve"> </w:t>
      </w:r>
      <w:r w:rsidRPr="00743B1B">
        <w:rPr>
          <w:rFonts w:hint="eastAsia"/>
          <w:rtl/>
        </w:rPr>
        <w:t>מהצד</w:t>
      </w:r>
      <w:r w:rsidRPr="00743B1B">
        <w:rPr>
          <w:rtl/>
        </w:rPr>
        <w:t xml:space="preserve"> </w:t>
      </w:r>
      <w:r w:rsidRPr="00743B1B">
        <w:rPr>
          <w:rFonts w:hint="eastAsia"/>
          <w:rtl/>
        </w:rPr>
        <w:t>הפנימי</w:t>
      </w:r>
      <w:r w:rsidRPr="00743B1B">
        <w:rPr>
          <w:rtl/>
        </w:rPr>
        <w:t xml:space="preserve"> </w:t>
      </w:r>
      <w:r w:rsidRPr="00743B1B">
        <w:rPr>
          <w:rFonts w:hint="eastAsia"/>
          <w:rtl/>
        </w:rPr>
        <w:t>כאשר</w:t>
      </w:r>
      <w:r w:rsidRPr="00743B1B">
        <w:rPr>
          <w:rtl/>
        </w:rPr>
        <w:t xml:space="preserve"> </w:t>
      </w:r>
      <w:r w:rsidRPr="00743B1B">
        <w:rPr>
          <w:rFonts w:hint="eastAsia"/>
          <w:rtl/>
        </w:rPr>
        <w:t>הכניסה</w:t>
      </w:r>
      <w:r w:rsidRPr="00743B1B">
        <w:rPr>
          <w:rtl/>
        </w:rPr>
        <w:t xml:space="preserve"> </w:t>
      </w:r>
      <w:r w:rsidRPr="00743B1B">
        <w:rPr>
          <w:rFonts w:hint="eastAsia"/>
          <w:rtl/>
        </w:rPr>
        <w:t>היא</w:t>
      </w:r>
      <w:r w:rsidRPr="00743B1B">
        <w:rPr>
          <w:rtl/>
        </w:rPr>
        <w:t xml:space="preserve"> </w:t>
      </w:r>
      <w:r w:rsidRPr="00743B1B">
        <w:rPr>
          <w:rFonts w:hint="eastAsia"/>
          <w:rtl/>
        </w:rPr>
        <w:t>דרך</w:t>
      </w:r>
      <w:r w:rsidRPr="00743B1B">
        <w:rPr>
          <w:rtl/>
        </w:rPr>
        <w:t xml:space="preserve"> </w:t>
      </w:r>
      <w:r w:rsidRPr="00743B1B">
        <w:rPr>
          <w:rFonts w:hint="eastAsia"/>
          <w:rtl/>
        </w:rPr>
        <w:t>דלתות</w:t>
      </w:r>
      <w:r w:rsidRPr="00743B1B">
        <w:rPr>
          <w:rtl/>
        </w:rPr>
        <w:t xml:space="preserve"> </w:t>
      </w:r>
      <w:r w:rsidRPr="00743B1B">
        <w:rPr>
          <w:rFonts w:hint="eastAsia"/>
          <w:rtl/>
        </w:rPr>
        <w:t>המהווה</w:t>
      </w:r>
      <w:r w:rsidRPr="00743B1B">
        <w:rPr>
          <w:rtl/>
        </w:rPr>
        <w:t xml:space="preserve"> </w:t>
      </w:r>
      <w:r w:rsidRPr="00743B1B">
        <w:rPr>
          <w:rFonts w:hint="eastAsia"/>
          <w:rtl/>
        </w:rPr>
        <w:t>חלק</w:t>
      </w:r>
      <w:r w:rsidRPr="00743B1B">
        <w:rPr>
          <w:rtl/>
        </w:rPr>
        <w:t xml:space="preserve"> </w:t>
      </w:r>
      <w:r w:rsidRPr="00743B1B">
        <w:rPr>
          <w:rFonts w:hint="eastAsia"/>
          <w:rtl/>
        </w:rPr>
        <w:t>ממשטח</w:t>
      </w:r>
      <w:r w:rsidRPr="00743B1B">
        <w:rPr>
          <w:rtl/>
        </w:rPr>
        <w:t xml:space="preserve"> </w:t>
      </w:r>
      <w:r w:rsidRPr="00743B1B">
        <w:rPr>
          <w:rFonts w:hint="eastAsia"/>
          <w:rtl/>
        </w:rPr>
        <w:t>העמידה</w:t>
      </w:r>
      <w:r w:rsidRPr="00743B1B">
        <w:rPr>
          <w:rtl/>
        </w:rPr>
        <w:t>.</w:t>
      </w:r>
    </w:p>
    <w:p w14:paraId="1B7B1B66" w14:textId="77777777" w:rsidR="00743B1B" w:rsidRPr="00743B1B" w:rsidRDefault="00743B1B" w:rsidP="00743B1B">
      <w:pPr>
        <w:rPr>
          <w:rtl/>
        </w:rPr>
      </w:pPr>
    </w:p>
    <w:p w14:paraId="5CD6DFFC" w14:textId="77777777" w:rsidR="00743B1B" w:rsidRPr="00743B1B" w:rsidRDefault="00743B1B" w:rsidP="00743B1B">
      <w:pPr>
        <w:rPr>
          <w:rtl/>
        </w:rPr>
      </w:pPr>
      <w:r w:rsidRPr="00743B1B">
        <w:rPr>
          <w:rFonts w:hint="eastAsia"/>
          <w:rtl/>
        </w:rPr>
        <w:t>אין</w:t>
      </w:r>
      <w:r w:rsidRPr="00743B1B">
        <w:rPr>
          <w:rtl/>
        </w:rPr>
        <w:t xml:space="preserve"> </w:t>
      </w:r>
      <w:r w:rsidRPr="00743B1B">
        <w:rPr>
          <w:rFonts w:hint="eastAsia"/>
          <w:rtl/>
        </w:rPr>
        <w:t>לעמוד</w:t>
      </w:r>
      <w:r w:rsidRPr="00743B1B">
        <w:rPr>
          <w:rtl/>
        </w:rPr>
        <w:t xml:space="preserve"> </w:t>
      </w:r>
      <w:r w:rsidRPr="00743B1B">
        <w:rPr>
          <w:rFonts w:hint="eastAsia"/>
          <w:rtl/>
        </w:rPr>
        <w:t>על</w:t>
      </w:r>
      <w:r w:rsidRPr="00743B1B">
        <w:rPr>
          <w:rtl/>
        </w:rPr>
        <w:t xml:space="preserve"> </w:t>
      </w:r>
      <w:r w:rsidRPr="00743B1B">
        <w:rPr>
          <w:rFonts w:hint="eastAsia"/>
          <w:rtl/>
        </w:rPr>
        <w:t>מעקה</w:t>
      </w:r>
      <w:r w:rsidRPr="00743B1B">
        <w:rPr>
          <w:rtl/>
        </w:rPr>
        <w:t xml:space="preserve"> </w:t>
      </w:r>
      <w:r w:rsidRPr="00743B1B">
        <w:rPr>
          <w:rFonts w:hint="eastAsia"/>
          <w:rtl/>
        </w:rPr>
        <w:t>של</w:t>
      </w:r>
      <w:r w:rsidRPr="00743B1B">
        <w:rPr>
          <w:rtl/>
        </w:rPr>
        <w:t xml:space="preserve"> </w:t>
      </w:r>
      <w:r w:rsidRPr="00743B1B">
        <w:rPr>
          <w:rFonts w:hint="eastAsia"/>
          <w:rtl/>
        </w:rPr>
        <w:t>פיגום</w:t>
      </w:r>
      <w:r w:rsidRPr="00743B1B">
        <w:rPr>
          <w:rtl/>
        </w:rPr>
        <w:t>.</w:t>
      </w:r>
    </w:p>
    <w:p w14:paraId="3A5BAEC6" w14:textId="77777777" w:rsidR="00743B1B" w:rsidRPr="00743B1B" w:rsidRDefault="00743B1B" w:rsidP="00743B1B">
      <w:pPr>
        <w:rPr>
          <w:rtl/>
        </w:rPr>
      </w:pPr>
      <w:r w:rsidRPr="00743B1B">
        <w:rPr>
          <w:rFonts w:hint="eastAsia"/>
          <w:rtl/>
        </w:rPr>
        <w:t>יש</w:t>
      </w:r>
      <w:r w:rsidRPr="00743B1B">
        <w:rPr>
          <w:rtl/>
        </w:rPr>
        <w:t xml:space="preserve"> </w:t>
      </w:r>
      <w:r w:rsidRPr="00743B1B">
        <w:rPr>
          <w:rFonts w:hint="eastAsia"/>
          <w:rtl/>
        </w:rPr>
        <w:t>לוודא</w:t>
      </w:r>
      <w:r w:rsidRPr="00743B1B">
        <w:rPr>
          <w:rtl/>
        </w:rPr>
        <w:t xml:space="preserve"> </w:t>
      </w:r>
      <w:r w:rsidRPr="00743B1B">
        <w:rPr>
          <w:rFonts w:hint="eastAsia"/>
          <w:rtl/>
        </w:rPr>
        <w:t>את</w:t>
      </w:r>
      <w:r w:rsidRPr="00743B1B">
        <w:rPr>
          <w:rtl/>
        </w:rPr>
        <w:t xml:space="preserve"> </w:t>
      </w:r>
      <w:r w:rsidRPr="00743B1B">
        <w:rPr>
          <w:rFonts w:hint="eastAsia"/>
          <w:rtl/>
        </w:rPr>
        <w:t>עומס</w:t>
      </w:r>
      <w:r w:rsidRPr="00743B1B">
        <w:rPr>
          <w:rtl/>
        </w:rPr>
        <w:t xml:space="preserve"> </w:t>
      </w:r>
      <w:r w:rsidRPr="00743B1B">
        <w:rPr>
          <w:rFonts w:hint="eastAsia"/>
          <w:rtl/>
        </w:rPr>
        <w:t>העבודה</w:t>
      </w:r>
      <w:r w:rsidRPr="00743B1B">
        <w:rPr>
          <w:rtl/>
        </w:rPr>
        <w:t xml:space="preserve"> </w:t>
      </w:r>
      <w:r w:rsidRPr="00743B1B">
        <w:rPr>
          <w:rFonts w:hint="eastAsia"/>
          <w:rtl/>
        </w:rPr>
        <w:t>המותר</w:t>
      </w:r>
      <w:r w:rsidRPr="00743B1B">
        <w:rPr>
          <w:rtl/>
        </w:rPr>
        <w:t xml:space="preserve"> </w:t>
      </w:r>
      <w:r w:rsidRPr="00743B1B">
        <w:rPr>
          <w:rFonts w:hint="eastAsia"/>
          <w:rtl/>
        </w:rPr>
        <w:t>על</w:t>
      </w:r>
      <w:r w:rsidRPr="00743B1B">
        <w:rPr>
          <w:rtl/>
        </w:rPr>
        <w:t xml:space="preserve"> </w:t>
      </w:r>
      <w:r w:rsidRPr="00743B1B">
        <w:rPr>
          <w:rFonts w:hint="eastAsia"/>
          <w:rtl/>
        </w:rPr>
        <w:t>הפיגום</w:t>
      </w:r>
      <w:r w:rsidRPr="00743B1B">
        <w:rPr>
          <w:rtl/>
        </w:rPr>
        <w:t xml:space="preserve"> </w:t>
      </w:r>
      <w:r w:rsidRPr="00743B1B">
        <w:rPr>
          <w:rFonts w:hint="eastAsia"/>
          <w:rtl/>
        </w:rPr>
        <w:t>ואין</w:t>
      </w:r>
      <w:r w:rsidRPr="00743B1B">
        <w:rPr>
          <w:rtl/>
        </w:rPr>
        <w:t xml:space="preserve"> </w:t>
      </w:r>
      <w:r w:rsidRPr="00743B1B">
        <w:rPr>
          <w:rFonts w:hint="eastAsia"/>
          <w:rtl/>
        </w:rPr>
        <w:t>לחרוג</w:t>
      </w:r>
      <w:r w:rsidRPr="00743B1B">
        <w:rPr>
          <w:rtl/>
        </w:rPr>
        <w:t xml:space="preserve"> </w:t>
      </w:r>
      <w:r w:rsidRPr="00743B1B">
        <w:rPr>
          <w:rFonts w:hint="eastAsia"/>
          <w:rtl/>
        </w:rPr>
        <w:t>ממנו</w:t>
      </w:r>
      <w:r w:rsidRPr="00743B1B">
        <w:rPr>
          <w:rtl/>
        </w:rPr>
        <w:t>.</w:t>
      </w:r>
    </w:p>
    <w:p w14:paraId="6A4CAECE" w14:textId="77777777" w:rsidR="00743B1B" w:rsidRPr="00743B1B" w:rsidRDefault="00743B1B" w:rsidP="00743B1B">
      <w:pPr>
        <w:rPr>
          <w:rtl/>
        </w:rPr>
      </w:pPr>
      <w:r w:rsidRPr="00743B1B">
        <w:rPr>
          <w:rFonts w:hint="eastAsia"/>
          <w:rtl/>
        </w:rPr>
        <w:t>כל</w:t>
      </w:r>
      <w:r w:rsidRPr="00743B1B">
        <w:rPr>
          <w:rtl/>
        </w:rPr>
        <w:t xml:space="preserve"> הרכבה של פיגום נייד שגובהו עולה על 12 </w:t>
      </w:r>
      <w:r w:rsidRPr="00743B1B">
        <w:rPr>
          <w:rFonts w:hint="eastAsia"/>
          <w:rtl/>
        </w:rPr>
        <w:t>מ</w:t>
      </w:r>
      <w:r w:rsidRPr="00743B1B">
        <w:rPr>
          <w:rtl/>
        </w:rPr>
        <w:t>' תעשה ע"י בונה פיגומים מוסמך.</w:t>
      </w:r>
    </w:p>
    <w:p w14:paraId="1ADAFC9D" w14:textId="77777777" w:rsidR="00743B1B" w:rsidRPr="00743B1B" w:rsidRDefault="00743B1B" w:rsidP="00743B1B">
      <w:pPr>
        <w:rPr>
          <w:rtl/>
        </w:rPr>
      </w:pPr>
      <w:r w:rsidRPr="00743B1B">
        <w:rPr>
          <w:rFonts w:hint="eastAsia"/>
          <w:rtl/>
        </w:rPr>
        <w:t>יש</w:t>
      </w:r>
      <w:r w:rsidRPr="00743B1B">
        <w:rPr>
          <w:rtl/>
        </w:rPr>
        <w:t xml:space="preserve"> </w:t>
      </w:r>
      <w:r w:rsidRPr="00743B1B">
        <w:rPr>
          <w:rFonts w:hint="eastAsia"/>
          <w:rtl/>
        </w:rPr>
        <w:t>לתחום</w:t>
      </w:r>
      <w:r w:rsidRPr="00743B1B">
        <w:rPr>
          <w:rtl/>
        </w:rPr>
        <w:t xml:space="preserve"> </w:t>
      </w:r>
      <w:r w:rsidRPr="00743B1B">
        <w:rPr>
          <w:rFonts w:hint="eastAsia"/>
          <w:rtl/>
        </w:rPr>
        <w:t>את</w:t>
      </w:r>
      <w:r w:rsidRPr="00743B1B">
        <w:rPr>
          <w:rtl/>
        </w:rPr>
        <w:t xml:space="preserve"> </w:t>
      </w:r>
      <w:r w:rsidRPr="00743B1B">
        <w:rPr>
          <w:rFonts w:hint="eastAsia"/>
          <w:rtl/>
        </w:rPr>
        <w:t>אזור</w:t>
      </w:r>
      <w:r w:rsidRPr="00743B1B">
        <w:rPr>
          <w:rtl/>
        </w:rPr>
        <w:t xml:space="preserve"> </w:t>
      </w:r>
      <w:r w:rsidRPr="00743B1B">
        <w:rPr>
          <w:rFonts w:hint="eastAsia"/>
          <w:rtl/>
        </w:rPr>
        <w:t>העבודה</w:t>
      </w:r>
      <w:r w:rsidRPr="00743B1B">
        <w:rPr>
          <w:rtl/>
        </w:rPr>
        <w:t xml:space="preserve"> </w:t>
      </w:r>
      <w:r w:rsidRPr="00743B1B">
        <w:rPr>
          <w:rFonts w:hint="eastAsia"/>
          <w:rtl/>
        </w:rPr>
        <w:t>סביב</w:t>
      </w:r>
      <w:r w:rsidRPr="00743B1B">
        <w:rPr>
          <w:rtl/>
        </w:rPr>
        <w:t xml:space="preserve"> </w:t>
      </w:r>
      <w:r w:rsidRPr="00743B1B">
        <w:rPr>
          <w:rFonts w:hint="eastAsia"/>
          <w:rtl/>
        </w:rPr>
        <w:t>הפיגום</w:t>
      </w:r>
      <w:r w:rsidRPr="00743B1B">
        <w:rPr>
          <w:rtl/>
        </w:rPr>
        <w:t xml:space="preserve"> </w:t>
      </w:r>
      <w:r w:rsidRPr="00743B1B">
        <w:rPr>
          <w:rFonts w:hint="eastAsia"/>
          <w:rtl/>
        </w:rPr>
        <w:t>בעזרת</w:t>
      </w:r>
      <w:r w:rsidRPr="00743B1B">
        <w:rPr>
          <w:rtl/>
        </w:rPr>
        <w:t xml:space="preserve"> </w:t>
      </w:r>
      <w:r w:rsidRPr="00743B1B">
        <w:rPr>
          <w:rFonts w:hint="eastAsia"/>
          <w:rtl/>
        </w:rPr>
        <w:t>סרטי</w:t>
      </w:r>
      <w:r w:rsidRPr="00743B1B">
        <w:rPr>
          <w:rtl/>
        </w:rPr>
        <w:t xml:space="preserve"> </w:t>
      </w:r>
      <w:r w:rsidRPr="00743B1B">
        <w:rPr>
          <w:rFonts w:hint="eastAsia"/>
          <w:rtl/>
        </w:rPr>
        <w:t>סימון</w:t>
      </w:r>
      <w:r w:rsidRPr="00743B1B">
        <w:rPr>
          <w:rtl/>
        </w:rPr>
        <w:t>.</w:t>
      </w:r>
    </w:p>
    <w:p w14:paraId="5E19DC77" w14:textId="77777777" w:rsidR="00743B1B" w:rsidRPr="00743B1B" w:rsidRDefault="00743B1B" w:rsidP="00743B1B">
      <w:pPr>
        <w:rPr>
          <w:rtl/>
        </w:rPr>
      </w:pPr>
      <w:r w:rsidRPr="00743B1B">
        <w:rPr>
          <w:rtl/>
        </w:rPr>
        <w:t xml:space="preserve"> הפיגום </w:t>
      </w:r>
      <w:r w:rsidRPr="00743B1B">
        <w:rPr>
          <w:rFonts w:hint="eastAsia"/>
          <w:rtl/>
        </w:rPr>
        <w:t>ימוקם</w:t>
      </w:r>
      <w:r w:rsidRPr="00743B1B">
        <w:rPr>
          <w:rtl/>
        </w:rPr>
        <w:t xml:space="preserve"> </w:t>
      </w:r>
      <w:r w:rsidRPr="00743B1B">
        <w:rPr>
          <w:rFonts w:hint="eastAsia"/>
          <w:rtl/>
        </w:rPr>
        <w:t>באופן</w:t>
      </w:r>
      <w:r w:rsidRPr="00743B1B">
        <w:rPr>
          <w:rtl/>
        </w:rPr>
        <w:t xml:space="preserve"> יציב ועל רצפה ישרה וללא שיפוע ו/או  מפגע אחר (מישורי, מרוצף, סלול ו/או מהודק)</w:t>
      </w:r>
    </w:p>
    <w:p w14:paraId="212B9B5F" w14:textId="77777777" w:rsidR="00743B1B" w:rsidRPr="00743B1B" w:rsidRDefault="00743B1B" w:rsidP="00743B1B">
      <w:pPr>
        <w:rPr>
          <w:rtl/>
        </w:rPr>
      </w:pPr>
      <w:r w:rsidRPr="00743B1B">
        <w:rPr>
          <w:rFonts w:hint="eastAsia"/>
          <w:rtl/>
        </w:rPr>
        <w:t>לפני</w:t>
      </w:r>
      <w:r w:rsidRPr="00743B1B">
        <w:rPr>
          <w:rtl/>
        </w:rPr>
        <w:t xml:space="preserve"> עבודה על הפיגום יש לבדוק שלא  קיים פגם כגון מעיכה, עיוות, סדק, שבר.</w:t>
      </w:r>
    </w:p>
    <w:p w14:paraId="20F452B2" w14:textId="77777777" w:rsidR="00743B1B" w:rsidRPr="00743B1B" w:rsidRDefault="00743B1B" w:rsidP="00743B1B">
      <w:r w:rsidRPr="00743B1B">
        <w:rPr>
          <w:rFonts w:hint="eastAsia"/>
          <w:rtl/>
        </w:rPr>
        <w:t>יש</w:t>
      </w:r>
      <w:r w:rsidRPr="00743B1B">
        <w:rPr>
          <w:rtl/>
        </w:rPr>
        <w:t xml:space="preserve"> לוודא כל חלקי הפיגום מקוריים ואין תוספת זמנית / מאולתרת </w:t>
      </w:r>
      <w:r w:rsidRPr="00743B1B">
        <w:rPr>
          <w:rFonts w:hint="eastAsia"/>
          <w:rtl/>
        </w:rPr>
        <w:t>ל</w:t>
      </w:r>
      <w:r w:rsidRPr="00743B1B">
        <w:rPr>
          <w:rtl/>
        </w:rPr>
        <w:t xml:space="preserve">בדוק </w:t>
      </w:r>
      <w:r w:rsidRPr="00743B1B">
        <w:rPr>
          <w:rFonts w:hint="eastAsia"/>
          <w:rtl/>
        </w:rPr>
        <w:t>שה</w:t>
      </w:r>
      <w:r w:rsidRPr="00743B1B">
        <w:rPr>
          <w:rtl/>
        </w:rPr>
        <w:t xml:space="preserve">פיגום יציב ולא מתנדנד  </w:t>
      </w:r>
      <w:r w:rsidRPr="00743B1B">
        <w:rPr>
          <w:rFonts w:hint="eastAsia"/>
          <w:rtl/>
        </w:rPr>
        <w:t>לבדוק</w:t>
      </w:r>
      <w:r w:rsidRPr="00743B1B">
        <w:rPr>
          <w:rtl/>
        </w:rPr>
        <w:t xml:space="preserve"> האם דרושים מייצבים </w:t>
      </w:r>
      <w:r w:rsidRPr="00743B1B">
        <w:rPr>
          <w:rFonts w:hint="eastAsia"/>
          <w:rtl/>
        </w:rPr>
        <w:t>במידה</w:t>
      </w:r>
      <w:r w:rsidRPr="00743B1B">
        <w:rPr>
          <w:rtl/>
        </w:rPr>
        <w:t xml:space="preserve"> וקיימים מייצבים יש לוודא כי הם  פתוחים ב-45 מע' ועומדים היטב על הקרקע. </w:t>
      </w:r>
    </w:p>
    <w:p w14:paraId="58153F91" w14:textId="77777777" w:rsidR="00743B1B" w:rsidRPr="00743B1B" w:rsidRDefault="00743B1B" w:rsidP="00743B1B">
      <w:pPr>
        <w:rPr>
          <w:rtl/>
        </w:rPr>
      </w:pPr>
    </w:p>
    <w:p w14:paraId="423493C3" w14:textId="77777777" w:rsidR="00743B1B" w:rsidRPr="00743B1B" w:rsidRDefault="00743B1B" w:rsidP="00743B1B">
      <w:pPr>
        <w:rPr>
          <w:rtl/>
        </w:rPr>
      </w:pPr>
      <w:r w:rsidRPr="00743B1B">
        <w:rPr>
          <w:rtl/>
        </w:rPr>
        <w:t xml:space="preserve">בפיגום עם יותר ממשטח אחד, </w:t>
      </w:r>
      <w:r w:rsidRPr="00743B1B">
        <w:rPr>
          <w:rFonts w:hint="eastAsia"/>
          <w:rtl/>
        </w:rPr>
        <w:t>יש</w:t>
      </w:r>
      <w:r w:rsidRPr="00743B1B">
        <w:rPr>
          <w:rtl/>
        </w:rPr>
        <w:t xml:space="preserve"> לוודא  </w:t>
      </w:r>
      <w:r w:rsidRPr="00743B1B">
        <w:rPr>
          <w:rFonts w:hint="eastAsia"/>
          <w:rtl/>
        </w:rPr>
        <w:t>ש</w:t>
      </w:r>
      <w:r w:rsidRPr="00743B1B">
        <w:rPr>
          <w:rtl/>
        </w:rPr>
        <w:t xml:space="preserve">הפתחים מנוגדים </w:t>
      </w:r>
    </w:p>
    <w:p w14:paraId="761583DE" w14:textId="77777777" w:rsidR="00743B1B" w:rsidRPr="00743B1B" w:rsidRDefault="00743B1B" w:rsidP="00743B1B">
      <w:r w:rsidRPr="00743B1B">
        <w:rPr>
          <w:rFonts w:hint="eastAsia"/>
          <w:rtl/>
        </w:rPr>
        <w:t>אם</w:t>
      </w:r>
      <w:r w:rsidRPr="00743B1B">
        <w:rPr>
          <w:rtl/>
        </w:rPr>
        <w:t xml:space="preserve"> יש מעבר עובדים מתחת לפיגום </w:t>
      </w:r>
      <w:r w:rsidRPr="00743B1B">
        <w:rPr>
          <w:rFonts w:hint="eastAsia"/>
          <w:rtl/>
        </w:rPr>
        <w:t>יש</w:t>
      </w:r>
      <w:r w:rsidRPr="00743B1B">
        <w:rPr>
          <w:rtl/>
        </w:rPr>
        <w:t xml:space="preserve"> </w:t>
      </w:r>
      <w:r w:rsidRPr="00743B1B">
        <w:rPr>
          <w:rFonts w:hint="eastAsia"/>
          <w:rtl/>
        </w:rPr>
        <w:t>להסיט</w:t>
      </w:r>
      <w:r w:rsidRPr="00743B1B">
        <w:rPr>
          <w:rtl/>
        </w:rPr>
        <w:t xml:space="preserve"> </w:t>
      </w:r>
      <w:r w:rsidRPr="00743B1B">
        <w:rPr>
          <w:rFonts w:hint="eastAsia"/>
          <w:rtl/>
        </w:rPr>
        <w:t>את</w:t>
      </w:r>
      <w:r w:rsidRPr="00743B1B">
        <w:rPr>
          <w:rtl/>
        </w:rPr>
        <w:t xml:space="preserve"> מעבר לנתיב אחר !!</w:t>
      </w:r>
    </w:p>
    <w:p w14:paraId="3270C84C" w14:textId="77777777" w:rsidR="00743B1B" w:rsidRPr="00743B1B" w:rsidRDefault="00743B1B" w:rsidP="00743B1B">
      <w:pPr>
        <w:rPr>
          <w:rtl/>
        </w:rPr>
      </w:pPr>
    </w:p>
    <w:p w14:paraId="2BC0CDC6" w14:textId="77777777" w:rsidR="00743B1B" w:rsidRPr="00743B1B" w:rsidRDefault="00743B1B" w:rsidP="00743B1B">
      <w:r w:rsidRPr="00743B1B">
        <w:rPr>
          <w:rFonts w:hint="eastAsia"/>
          <w:rtl/>
        </w:rPr>
        <w:t>עבודה</w:t>
      </w:r>
      <w:r w:rsidRPr="00743B1B">
        <w:rPr>
          <w:rtl/>
        </w:rPr>
        <w:t xml:space="preserve"> </w:t>
      </w:r>
      <w:r w:rsidRPr="00743B1B">
        <w:rPr>
          <w:rFonts w:hint="eastAsia"/>
          <w:rtl/>
        </w:rPr>
        <w:t>על</w:t>
      </w:r>
      <w:r w:rsidRPr="00743B1B">
        <w:rPr>
          <w:rtl/>
        </w:rPr>
        <w:t xml:space="preserve"> </w:t>
      </w:r>
      <w:r w:rsidRPr="00743B1B">
        <w:rPr>
          <w:rFonts w:hint="eastAsia"/>
          <w:rtl/>
        </w:rPr>
        <w:t>גבי</w:t>
      </w:r>
      <w:r w:rsidRPr="00743B1B">
        <w:rPr>
          <w:rtl/>
        </w:rPr>
        <w:t xml:space="preserve"> </w:t>
      </w:r>
      <w:r w:rsidRPr="00743B1B">
        <w:rPr>
          <w:rFonts w:hint="eastAsia"/>
          <w:rtl/>
        </w:rPr>
        <w:t>במות</w:t>
      </w:r>
      <w:r w:rsidRPr="00743B1B">
        <w:rPr>
          <w:rtl/>
        </w:rPr>
        <w:t xml:space="preserve"> </w:t>
      </w:r>
      <w:r w:rsidRPr="00743B1B">
        <w:rPr>
          <w:rFonts w:hint="eastAsia"/>
          <w:rtl/>
        </w:rPr>
        <w:t>הרמה</w:t>
      </w:r>
      <w:r w:rsidRPr="00743B1B">
        <w:rPr>
          <w:rtl/>
        </w:rPr>
        <w:t xml:space="preserve"> </w:t>
      </w:r>
      <w:r w:rsidRPr="00743B1B">
        <w:rPr>
          <w:rFonts w:hint="eastAsia"/>
          <w:rtl/>
        </w:rPr>
        <w:t>ניידות</w:t>
      </w:r>
    </w:p>
    <w:p w14:paraId="1EA2E752" w14:textId="77777777" w:rsidR="00743B1B" w:rsidRPr="00743B1B" w:rsidRDefault="00743B1B" w:rsidP="00743B1B">
      <w:r w:rsidRPr="00743B1B">
        <w:rPr>
          <w:rFonts w:hint="eastAsia"/>
          <w:rtl/>
        </w:rPr>
        <w:t>בעבודה</w:t>
      </w:r>
      <w:r w:rsidRPr="00743B1B">
        <w:rPr>
          <w:rtl/>
        </w:rPr>
        <w:t xml:space="preserve"> </w:t>
      </w:r>
      <w:r w:rsidRPr="00743B1B">
        <w:rPr>
          <w:rFonts w:hint="eastAsia"/>
          <w:rtl/>
        </w:rPr>
        <w:t>על</w:t>
      </w:r>
      <w:r w:rsidRPr="00743B1B">
        <w:rPr>
          <w:rtl/>
        </w:rPr>
        <w:t xml:space="preserve"> </w:t>
      </w:r>
      <w:r w:rsidRPr="00743B1B">
        <w:rPr>
          <w:rFonts w:hint="eastAsia"/>
          <w:rtl/>
        </w:rPr>
        <w:t>גבי</w:t>
      </w:r>
      <w:r w:rsidRPr="00743B1B">
        <w:rPr>
          <w:rtl/>
        </w:rPr>
        <w:t xml:space="preserve"> </w:t>
      </w:r>
      <w:r w:rsidRPr="00743B1B">
        <w:rPr>
          <w:rFonts w:hint="eastAsia"/>
          <w:rtl/>
        </w:rPr>
        <w:t>במות</w:t>
      </w:r>
      <w:r w:rsidRPr="00743B1B">
        <w:rPr>
          <w:rtl/>
        </w:rPr>
        <w:t xml:space="preserve"> </w:t>
      </w:r>
      <w:r w:rsidRPr="00743B1B">
        <w:rPr>
          <w:rFonts w:hint="eastAsia"/>
          <w:rtl/>
        </w:rPr>
        <w:t>הרמה</w:t>
      </w:r>
      <w:r w:rsidRPr="00743B1B">
        <w:rPr>
          <w:rtl/>
        </w:rPr>
        <w:t xml:space="preserve"> </w:t>
      </w:r>
      <w:r w:rsidRPr="00743B1B">
        <w:rPr>
          <w:rFonts w:hint="eastAsia"/>
          <w:rtl/>
        </w:rPr>
        <w:t>יעסיק</w:t>
      </w:r>
      <w:r w:rsidRPr="00743B1B">
        <w:rPr>
          <w:rtl/>
        </w:rPr>
        <w:t xml:space="preserve"> </w:t>
      </w:r>
      <w:r w:rsidRPr="00743B1B">
        <w:rPr>
          <w:rFonts w:hint="eastAsia"/>
          <w:rtl/>
        </w:rPr>
        <w:t>הקבלן</w:t>
      </w:r>
      <w:r w:rsidRPr="00743B1B">
        <w:rPr>
          <w:rtl/>
        </w:rPr>
        <w:t xml:space="preserve"> </w:t>
      </w:r>
      <w:r w:rsidRPr="00743B1B">
        <w:rPr>
          <w:rFonts w:hint="eastAsia"/>
          <w:rtl/>
        </w:rPr>
        <w:t>רק</w:t>
      </w:r>
      <w:r w:rsidRPr="00743B1B">
        <w:rPr>
          <w:rtl/>
        </w:rPr>
        <w:t xml:space="preserve"> עובדים </w:t>
      </w:r>
      <w:r w:rsidRPr="00743B1B">
        <w:rPr>
          <w:rFonts w:hint="eastAsia"/>
          <w:rtl/>
        </w:rPr>
        <w:t>בעלי</w:t>
      </w:r>
      <w:r w:rsidRPr="00743B1B">
        <w:rPr>
          <w:rtl/>
        </w:rPr>
        <w:t xml:space="preserve"> </w:t>
      </w:r>
      <w:r w:rsidRPr="00743B1B">
        <w:rPr>
          <w:rFonts w:hint="eastAsia"/>
          <w:rtl/>
        </w:rPr>
        <w:t>הסמכה</w:t>
      </w:r>
      <w:r w:rsidRPr="00743B1B">
        <w:rPr>
          <w:rtl/>
        </w:rPr>
        <w:t xml:space="preserve"> </w:t>
      </w:r>
      <w:r w:rsidRPr="00743B1B">
        <w:rPr>
          <w:rFonts w:hint="eastAsia"/>
          <w:rtl/>
        </w:rPr>
        <w:t>בתוקף</w:t>
      </w:r>
      <w:r w:rsidRPr="00743B1B">
        <w:rPr>
          <w:rtl/>
        </w:rPr>
        <w:t xml:space="preserve"> </w:t>
      </w:r>
      <w:r w:rsidRPr="00743B1B">
        <w:rPr>
          <w:rFonts w:hint="eastAsia"/>
          <w:rtl/>
        </w:rPr>
        <w:t>לעבודה</w:t>
      </w:r>
      <w:r w:rsidRPr="00743B1B">
        <w:rPr>
          <w:rtl/>
        </w:rPr>
        <w:t xml:space="preserve"> </w:t>
      </w:r>
      <w:r w:rsidRPr="00743B1B">
        <w:rPr>
          <w:rFonts w:hint="eastAsia"/>
          <w:rtl/>
        </w:rPr>
        <w:t>על</w:t>
      </w:r>
      <w:r w:rsidRPr="00743B1B">
        <w:rPr>
          <w:rtl/>
        </w:rPr>
        <w:t xml:space="preserve"> </w:t>
      </w:r>
      <w:r w:rsidRPr="00743B1B">
        <w:rPr>
          <w:rFonts w:hint="eastAsia"/>
          <w:rtl/>
        </w:rPr>
        <w:t>במות</w:t>
      </w:r>
      <w:r w:rsidRPr="00743B1B">
        <w:rPr>
          <w:rtl/>
        </w:rPr>
        <w:t>.</w:t>
      </w:r>
    </w:p>
    <w:p w14:paraId="6A90E5B7" w14:textId="77777777" w:rsidR="00743B1B" w:rsidRPr="00743B1B" w:rsidRDefault="00743B1B" w:rsidP="00743B1B">
      <w:r w:rsidRPr="00743B1B">
        <w:rPr>
          <w:rFonts w:hint="eastAsia"/>
          <w:rtl/>
        </w:rPr>
        <w:t>העבודה</w:t>
      </w:r>
      <w:r w:rsidRPr="00743B1B">
        <w:rPr>
          <w:rtl/>
        </w:rPr>
        <w:t xml:space="preserve"> </w:t>
      </w:r>
      <w:r w:rsidRPr="00743B1B">
        <w:rPr>
          <w:rFonts w:hint="eastAsia"/>
          <w:rtl/>
        </w:rPr>
        <w:t>על</w:t>
      </w:r>
      <w:r w:rsidRPr="00743B1B">
        <w:rPr>
          <w:rtl/>
        </w:rPr>
        <w:t xml:space="preserve"> </w:t>
      </w:r>
      <w:r w:rsidRPr="00743B1B">
        <w:rPr>
          <w:rFonts w:hint="eastAsia"/>
          <w:rtl/>
        </w:rPr>
        <w:t>גבי</w:t>
      </w:r>
      <w:r w:rsidRPr="00743B1B">
        <w:rPr>
          <w:rtl/>
        </w:rPr>
        <w:t xml:space="preserve"> </w:t>
      </w:r>
      <w:r w:rsidRPr="00743B1B">
        <w:rPr>
          <w:rFonts w:hint="eastAsia"/>
          <w:rtl/>
        </w:rPr>
        <w:t>במות</w:t>
      </w:r>
      <w:r w:rsidRPr="00743B1B">
        <w:rPr>
          <w:rtl/>
        </w:rPr>
        <w:t xml:space="preserve"> </w:t>
      </w:r>
      <w:r w:rsidRPr="00743B1B">
        <w:rPr>
          <w:rFonts w:hint="eastAsia"/>
          <w:rtl/>
        </w:rPr>
        <w:t>הרמה</w:t>
      </w:r>
      <w:r w:rsidRPr="00743B1B">
        <w:rPr>
          <w:rtl/>
        </w:rPr>
        <w:t xml:space="preserve"> </w:t>
      </w:r>
      <w:r w:rsidRPr="00743B1B">
        <w:rPr>
          <w:rFonts w:hint="eastAsia"/>
          <w:rtl/>
        </w:rPr>
        <w:t>תתבצע</w:t>
      </w:r>
      <w:r w:rsidRPr="00743B1B">
        <w:rPr>
          <w:rtl/>
        </w:rPr>
        <w:t xml:space="preserve"> </w:t>
      </w:r>
      <w:r w:rsidRPr="00743B1B">
        <w:rPr>
          <w:rFonts w:hint="eastAsia"/>
          <w:rtl/>
        </w:rPr>
        <w:t>בהתאם</w:t>
      </w:r>
      <w:r w:rsidRPr="00743B1B">
        <w:rPr>
          <w:rtl/>
        </w:rPr>
        <w:t xml:space="preserve"> </w:t>
      </w:r>
      <w:r w:rsidRPr="00743B1B">
        <w:rPr>
          <w:rFonts w:hint="eastAsia"/>
          <w:rtl/>
        </w:rPr>
        <w:t>ל</w:t>
      </w:r>
      <w:r w:rsidRPr="00743B1B">
        <w:rPr>
          <w:rtl/>
        </w:rPr>
        <w:t>תקנות הבטיחות בעבודה (עבוד</w:t>
      </w:r>
      <w:r w:rsidRPr="00743B1B">
        <w:rPr>
          <w:rFonts w:hint="eastAsia"/>
          <w:rtl/>
        </w:rPr>
        <w:t>ה</w:t>
      </w:r>
      <w:r w:rsidRPr="00743B1B">
        <w:rPr>
          <w:rtl/>
        </w:rPr>
        <w:t xml:space="preserve"> בגובה), </w:t>
      </w:r>
      <w:r w:rsidRPr="00743B1B">
        <w:rPr>
          <w:rFonts w:hint="eastAsia"/>
          <w:rtl/>
        </w:rPr>
        <w:t>ה</w:t>
      </w:r>
      <w:r w:rsidRPr="00743B1B">
        <w:rPr>
          <w:rtl/>
        </w:rPr>
        <w:t>תשס"</w:t>
      </w:r>
      <w:r w:rsidRPr="00743B1B">
        <w:rPr>
          <w:rFonts w:hint="eastAsia"/>
          <w:rtl/>
        </w:rPr>
        <w:t>ז</w:t>
      </w:r>
      <w:r w:rsidRPr="00743B1B">
        <w:rPr>
          <w:rtl/>
        </w:rPr>
        <w:t xml:space="preserve">- 2007 </w:t>
      </w:r>
      <w:r w:rsidRPr="00743B1B">
        <w:rPr>
          <w:rFonts w:hint="eastAsia"/>
          <w:rtl/>
        </w:rPr>
        <w:t>לרבות</w:t>
      </w:r>
      <w:r w:rsidRPr="00743B1B">
        <w:rPr>
          <w:rtl/>
        </w:rPr>
        <w:t xml:space="preserve"> </w:t>
      </w:r>
      <w:r w:rsidRPr="00743B1B">
        <w:rPr>
          <w:rFonts w:hint="eastAsia"/>
          <w:rtl/>
        </w:rPr>
        <w:t>כמפורט</w:t>
      </w:r>
      <w:r w:rsidRPr="00743B1B">
        <w:rPr>
          <w:rtl/>
        </w:rPr>
        <w:t xml:space="preserve"> </w:t>
      </w:r>
      <w:r w:rsidRPr="00743B1B">
        <w:rPr>
          <w:rFonts w:hint="eastAsia"/>
          <w:rtl/>
        </w:rPr>
        <w:t>להלן</w:t>
      </w:r>
      <w:r w:rsidRPr="00743B1B">
        <w:rPr>
          <w:rtl/>
        </w:rPr>
        <w:t>:</w:t>
      </w:r>
    </w:p>
    <w:p w14:paraId="53C98EC5" w14:textId="77777777" w:rsidR="00743B1B" w:rsidRPr="00743B1B" w:rsidRDefault="00743B1B" w:rsidP="00743B1B">
      <w:r w:rsidRPr="00743B1B">
        <w:rPr>
          <w:rFonts w:hint="eastAsia"/>
          <w:rtl/>
        </w:rPr>
        <w:t>הקבלן</w:t>
      </w:r>
      <w:r w:rsidRPr="00743B1B">
        <w:rPr>
          <w:rtl/>
        </w:rPr>
        <w:t xml:space="preserve"> </w:t>
      </w:r>
      <w:r w:rsidRPr="00743B1B">
        <w:rPr>
          <w:rFonts w:hint="eastAsia"/>
          <w:rtl/>
        </w:rPr>
        <w:t>יוודא</w:t>
      </w:r>
      <w:r w:rsidRPr="00743B1B">
        <w:rPr>
          <w:rtl/>
        </w:rPr>
        <w:t xml:space="preserve"> שאישור הבדיקה האחרונה של הבמה עדיין בתוקף (בדיקת מתקני הרמה אחת ל – 14 חודשים)</w:t>
      </w:r>
    </w:p>
    <w:p w14:paraId="76770DFB" w14:textId="77777777" w:rsidR="00743B1B" w:rsidRPr="00743B1B" w:rsidRDefault="00743B1B" w:rsidP="00743B1B">
      <w:pPr>
        <w:rPr>
          <w:rtl/>
        </w:rPr>
      </w:pPr>
    </w:p>
    <w:p w14:paraId="50603E09" w14:textId="77777777" w:rsidR="00743B1B" w:rsidRPr="00743B1B" w:rsidRDefault="00743B1B" w:rsidP="00743B1B">
      <w:r w:rsidRPr="00743B1B">
        <w:rPr>
          <w:rFonts w:hint="eastAsia"/>
          <w:rtl/>
        </w:rPr>
        <w:t>יש</w:t>
      </w:r>
      <w:r w:rsidRPr="00743B1B">
        <w:rPr>
          <w:rtl/>
        </w:rPr>
        <w:t xml:space="preserve"> לערוך לפני תחילת העבודה, סקירה של הסיכונים הקיימים בסביבת העבודה ומניעתם. </w:t>
      </w:r>
      <w:r w:rsidRPr="00743B1B">
        <w:rPr>
          <w:rFonts w:hint="eastAsia"/>
          <w:rtl/>
        </w:rPr>
        <w:t>סקירה</w:t>
      </w:r>
      <w:r w:rsidRPr="00743B1B">
        <w:rPr>
          <w:rtl/>
        </w:rPr>
        <w:t xml:space="preserve"> </w:t>
      </w:r>
      <w:r w:rsidRPr="00743B1B">
        <w:rPr>
          <w:rFonts w:hint="eastAsia"/>
          <w:rtl/>
        </w:rPr>
        <w:t>כזו</w:t>
      </w:r>
      <w:r w:rsidRPr="00743B1B">
        <w:rPr>
          <w:rtl/>
        </w:rPr>
        <w:t xml:space="preserve"> </w:t>
      </w:r>
      <w:r w:rsidRPr="00743B1B">
        <w:rPr>
          <w:rFonts w:hint="eastAsia"/>
          <w:rtl/>
        </w:rPr>
        <w:t>תכלול</w:t>
      </w:r>
      <w:r w:rsidRPr="00743B1B">
        <w:rPr>
          <w:rtl/>
        </w:rPr>
        <w:t xml:space="preserve"> </w:t>
      </w:r>
      <w:r w:rsidRPr="00743B1B">
        <w:rPr>
          <w:rFonts w:hint="eastAsia"/>
          <w:rtl/>
        </w:rPr>
        <w:t>בין</w:t>
      </w:r>
      <w:r w:rsidRPr="00743B1B">
        <w:rPr>
          <w:rtl/>
        </w:rPr>
        <w:t xml:space="preserve"> </w:t>
      </w:r>
      <w:r w:rsidRPr="00743B1B">
        <w:rPr>
          <w:rFonts w:hint="eastAsia"/>
          <w:rtl/>
        </w:rPr>
        <w:t>היתר</w:t>
      </w:r>
      <w:r w:rsidRPr="00743B1B">
        <w:rPr>
          <w:rtl/>
        </w:rPr>
        <w:t xml:space="preserve"> </w:t>
      </w:r>
      <w:r w:rsidRPr="00743B1B">
        <w:rPr>
          <w:rFonts w:hint="eastAsia"/>
          <w:rtl/>
        </w:rPr>
        <w:t>התייחסות</w:t>
      </w:r>
      <w:r w:rsidRPr="00743B1B">
        <w:rPr>
          <w:rtl/>
        </w:rPr>
        <w:t xml:space="preserve"> ל: </w:t>
      </w:r>
    </w:p>
    <w:p w14:paraId="1738AFD2" w14:textId="77777777" w:rsidR="00743B1B" w:rsidRPr="00743B1B" w:rsidRDefault="00743B1B" w:rsidP="00743B1B">
      <w:r w:rsidRPr="00743B1B">
        <w:rPr>
          <w:rFonts w:hint="eastAsia"/>
          <w:rtl/>
        </w:rPr>
        <w:t>מצב</w:t>
      </w:r>
      <w:r w:rsidRPr="00743B1B">
        <w:rPr>
          <w:rtl/>
        </w:rPr>
        <w:t xml:space="preserve"> </w:t>
      </w:r>
      <w:r w:rsidRPr="00743B1B">
        <w:rPr>
          <w:rFonts w:hint="eastAsia"/>
          <w:rtl/>
        </w:rPr>
        <w:t>פני</w:t>
      </w:r>
      <w:r w:rsidRPr="00743B1B">
        <w:rPr>
          <w:rtl/>
        </w:rPr>
        <w:t xml:space="preserve"> </w:t>
      </w:r>
      <w:r w:rsidRPr="00743B1B">
        <w:rPr>
          <w:rFonts w:hint="eastAsia"/>
          <w:rtl/>
        </w:rPr>
        <w:t>השטח</w:t>
      </w:r>
      <w:r w:rsidRPr="00743B1B">
        <w:rPr>
          <w:rtl/>
        </w:rPr>
        <w:t xml:space="preserve"> (שיפועים, </w:t>
      </w:r>
      <w:r w:rsidRPr="00743B1B">
        <w:rPr>
          <w:rFonts w:hint="eastAsia"/>
          <w:rtl/>
        </w:rPr>
        <w:t>בורות</w:t>
      </w:r>
      <w:r w:rsidRPr="00743B1B">
        <w:rPr>
          <w:rtl/>
        </w:rPr>
        <w:t xml:space="preserve"> </w:t>
      </w:r>
      <w:r w:rsidRPr="00743B1B">
        <w:rPr>
          <w:rFonts w:hint="eastAsia"/>
          <w:rtl/>
        </w:rPr>
        <w:t>וכו</w:t>
      </w:r>
      <w:r w:rsidRPr="00743B1B">
        <w:rPr>
          <w:rtl/>
        </w:rPr>
        <w:t>')</w:t>
      </w:r>
    </w:p>
    <w:p w14:paraId="74BDC8E1" w14:textId="77777777" w:rsidR="00743B1B" w:rsidRPr="00743B1B" w:rsidRDefault="00743B1B" w:rsidP="00743B1B">
      <w:r w:rsidRPr="00743B1B">
        <w:rPr>
          <w:rFonts w:hint="eastAsia"/>
          <w:rtl/>
        </w:rPr>
        <w:t>מכשולים</w:t>
      </w:r>
      <w:r w:rsidRPr="00743B1B">
        <w:rPr>
          <w:rtl/>
        </w:rPr>
        <w:t xml:space="preserve"> </w:t>
      </w:r>
      <w:r w:rsidRPr="00743B1B">
        <w:rPr>
          <w:rFonts w:hint="eastAsia"/>
          <w:rtl/>
        </w:rPr>
        <w:t>פיזיים</w:t>
      </w:r>
      <w:r w:rsidRPr="00743B1B">
        <w:rPr>
          <w:rtl/>
        </w:rPr>
        <w:t xml:space="preserve"> (ציוד, </w:t>
      </w:r>
      <w:r w:rsidRPr="00743B1B">
        <w:rPr>
          <w:rFonts w:hint="eastAsia"/>
          <w:rtl/>
        </w:rPr>
        <w:t>פסולת</w:t>
      </w:r>
      <w:r w:rsidRPr="00743B1B">
        <w:rPr>
          <w:rtl/>
        </w:rPr>
        <w:t xml:space="preserve">, </w:t>
      </w:r>
      <w:r w:rsidRPr="00743B1B">
        <w:rPr>
          <w:rFonts w:hint="eastAsia"/>
          <w:rtl/>
        </w:rPr>
        <w:t>חבלים</w:t>
      </w:r>
      <w:r w:rsidRPr="00743B1B">
        <w:rPr>
          <w:rtl/>
        </w:rPr>
        <w:t xml:space="preserve">, </w:t>
      </w:r>
      <w:r w:rsidRPr="00743B1B">
        <w:rPr>
          <w:rFonts w:hint="eastAsia"/>
          <w:rtl/>
        </w:rPr>
        <w:t>חומרי</w:t>
      </w:r>
      <w:r w:rsidRPr="00743B1B">
        <w:rPr>
          <w:rtl/>
        </w:rPr>
        <w:t xml:space="preserve"> </w:t>
      </w:r>
      <w:r w:rsidRPr="00743B1B">
        <w:rPr>
          <w:rFonts w:hint="eastAsia"/>
          <w:rtl/>
        </w:rPr>
        <w:t>בניה</w:t>
      </w:r>
      <w:r w:rsidRPr="00743B1B">
        <w:rPr>
          <w:rtl/>
        </w:rPr>
        <w:t xml:space="preserve"> </w:t>
      </w:r>
      <w:r w:rsidRPr="00743B1B">
        <w:rPr>
          <w:rFonts w:hint="eastAsia"/>
          <w:rtl/>
        </w:rPr>
        <w:t>וכו</w:t>
      </w:r>
      <w:r w:rsidRPr="00743B1B">
        <w:rPr>
          <w:rtl/>
        </w:rPr>
        <w:t>')</w:t>
      </w:r>
    </w:p>
    <w:p w14:paraId="2FD0456B" w14:textId="77777777" w:rsidR="00743B1B" w:rsidRPr="00743B1B" w:rsidRDefault="00743B1B" w:rsidP="00743B1B">
      <w:r w:rsidRPr="00743B1B">
        <w:rPr>
          <w:rFonts w:hint="eastAsia"/>
          <w:rtl/>
        </w:rPr>
        <w:t>אנרגיות</w:t>
      </w:r>
      <w:r w:rsidRPr="00743B1B">
        <w:rPr>
          <w:rtl/>
        </w:rPr>
        <w:t xml:space="preserve"> </w:t>
      </w:r>
      <w:r w:rsidRPr="00743B1B">
        <w:rPr>
          <w:rFonts w:hint="eastAsia"/>
          <w:rtl/>
        </w:rPr>
        <w:t>מסוכנות</w:t>
      </w:r>
      <w:r w:rsidRPr="00743B1B">
        <w:rPr>
          <w:rtl/>
        </w:rPr>
        <w:t xml:space="preserve"> (חשמל, </w:t>
      </w:r>
      <w:r w:rsidRPr="00743B1B">
        <w:rPr>
          <w:rFonts w:hint="eastAsia"/>
          <w:rtl/>
        </w:rPr>
        <w:t>גז</w:t>
      </w:r>
      <w:r w:rsidRPr="00743B1B">
        <w:rPr>
          <w:rtl/>
        </w:rPr>
        <w:t xml:space="preserve">, </w:t>
      </w:r>
      <w:r w:rsidRPr="00743B1B">
        <w:rPr>
          <w:rFonts w:hint="eastAsia"/>
          <w:rtl/>
        </w:rPr>
        <w:t>כימיקלים</w:t>
      </w:r>
      <w:r w:rsidRPr="00743B1B">
        <w:rPr>
          <w:rtl/>
        </w:rPr>
        <w:t xml:space="preserve">, </w:t>
      </w:r>
      <w:r w:rsidRPr="00743B1B">
        <w:rPr>
          <w:rFonts w:hint="eastAsia"/>
          <w:rtl/>
        </w:rPr>
        <w:t>מכונות</w:t>
      </w:r>
      <w:r w:rsidRPr="00743B1B">
        <w:rPr>
          <w:rtl/>
        </w:rPr>
        <w:t xml:space="preserve"> </w:t>
      </w:r>
      <w:r w:rsidRPr="00743B1B">
        <w:rPr>
          <w:rFonts w:hint="eastAsia"/>
          <w:rtl/>
        </w:rPr>
        <w:t>וכו</w:t>
      </w:r>
      <w:r w:rsidRPr="00743B1B">
        <w:rPr>
          <w:rtl/>
        </w:rPr>
        <w:t>')</w:t>
      </w:r>
    </w:p>
    <w:p w14:paraId="6403E014" w14:textId="77777777" w:rsidR="00743B1B" w:rsidRPr="00743B1B" w:rsidRDefault="00743B1B" w:rsidP="00743B1B">
      <w:r w:rsidRPr="00743B1B">
        <w:rPr>
          <w:rFonts w:hint="eastAsia"/>
          <w:rtl/>
        </w:rPr>
        <w:t>מכשולי</w:t>
      </w:r>
      <w:r w:rsidRPr="00743B1B">
        <w:rPr>
          <w:rtl/>
        </w:rPr>
        <w:t xml:space="preserve"> </w:t>
      </w:r>
      <w:r w:rsidRPr="00743B1B">
        <w:rPr>
          <w:rFonts w:hint="eastAsia"/>
          <w:rtl/>
        </w:rPr>
        <w:t>גובה</w:t>
      </w:r>
      <w:r w:rsidRPr="00743B1B">
        <w:rPr>
          <w:rtl/>
        </w:rPr>
        <w:t xml:space="preserve"> (מקום </w:t>
      </w:r>
      <w:r w:rsidRPr="00743B1B">
        <w:rPr>
          <w:rFonts w:hint="eastAsia"/>
          <w:rtl/>
        </w:rPr>
        <w:t>צר</w:t>
      </w:r>
      <w:r w:rsidRPr="00743B1B">
        <w:rPr>
          <w:rtl/>
        </w:rPr>
        <w:t xml:space="preserve">, </w:t>
      </w:r>
      <w:r w:rsidRPr="00743B1B">
        <w:rPr>
          <w:rFonts w:hint="eastAsia"/>
          <w:rtl/>
        </w:rPr>
        <w:t>צנרת</w:t>
      </w:r>
      <w:r w:rsidRPr="00743B1B">
        <w:rPr>
          <w:rtl/>
        </w:rPr>
        <w:t xml:space="preserve"> </w:t>
      </w:r>
      <w:r w:rsidRPr="00743B1B">
        <w:rPr>
          <w:rFonts w:hint="eastAsia"/>
          <w:rtl/>
        </w:rPr>
        <w:t>מעל</w:t>
      </w:r>
      <w:r w:rsidRPr="00743B1B">
        <w:rPr>
          <w:rtl/>
        </w:rPr>
        <w:t xml:space="preserve">, </w:t>
      </w:r>
      <w:r w:rsidRPr="00743B1B">
        <w:rPr>
          <w:rFonts w:hint="eastAsia"/>
          <w:rtl/>
        </w:rPr>
        <w:t>מבנים</w:t>
      </w:r>
      <w:r w:rsidRPr="00743B1B">
        <w:rPr>
          <w:rtl/>
        </w:rPr>
        <w:t xml:space="preserve"> </w:t>
      </w:r>
      <w:r w:rsidRPr="00743B1B">
        <w:rPr>
          <w:rFonts w:hint="eastAsia"/>
          <w:rtl/>
        </w:rPr>
        <w:t>צמודים</w:t>
      </w:r>
      <w:r w:rsidRPr="00743B1B">
        <w:rPr>
          <w:rtl/>
        </w:rPr>
        <w:t xml:space="preserve">, </w:t>
      </w:r>
      <w:r w:rsidRPr="00743B1B">
        <w:rPr>
          <w:rFonts w:hint="eastAsia"/>
          <w:rtl/>
        </w:rPr>
        <w:t>כבלי</w:t>
      </w:r>
      <w:r w:rsidRPr="00743B1B">
        <w:rPr>
          <w:rtl/>
        </w:rPr>
        <w:t xml:space="preserve"> </w:t>
      </w:r>
      <w:r w:rsidRPr="00743B1B">
        <w:rPr>
          <w:rFonts w:hint="eastAsia"/>
          <w:rtl/>
        </w:rPr>
        <w:t>חשמל</w:t>
      </w:r>
      <w:r w:rsidRPr="00743B1B">
        <w:rPr>
          <w:rtl/>
        </w:rPr>
        <w:t xml:space="preserve"> </w:t>
      </w:r>
      <w:r w:rsidRPr="00743B1B">
        <w:rPr>
          <w:rFonts w:hint="eastAsia"/>
          <w:rtl/>
        </w:rPr>
        <w:t>וכו</w:t>
      </w:r>
      <w:r w:rsidRPr="00743B1B">
        <w:rPr>
          <w:rtl/>
        </w:rPr>
        <w:t>')</w:t>
      </w:r>
    </w:p>
    <w:p w14:paraId="03B840AD" w14:textId="77777777" w:rsidR="00743B1B" w:rsidRPr="00743B1B" w:rsidRDefault="00743B1B" w:rsidP="00743B1B">
      <w:r w:rsidRPr="00743B1B">
        <w:rPr>
          <w:rFonts w:hint="eastAsia"/>
          <w:rtl/>
        </w:rPr>
        <w:t>יש</w:t>
      </w:r>
      <w:r w:rsidRPr="00743B1B">
        <w:rPr>
          <w:rtl/>
        </w:rPr>
        <w:t xml:space="preserve"> </w:t>
      </w:r>
      <w:r w:rsidRPr="00743B1B">
        <w:rPr>
          <w:rFonts w:hint="eastAsia"/>
          <w:rtl/>
        </w:rPr>
        <w:t>לוודא</w:t>
      </w:r>
      <w:r w:rsidRPr="00743B1B">
        <w:rPr>
          <w:rtl/>
        </w:rPr>
        <w:t xml:space="preserve"> </w:t>
      </w:r>
      <w:r w:rsidRPr="00743B1B">
        <w:rPr>
          <w:rFonts w:hint="eastAsia"/>
          <w:rtl/>
        </w:rPr>
        <w:t>שמעקות</w:t>
      </w:r>
      <w:r w:rsidRPr="00743B1B">
        <w:rPr>
          <w:rtl/>
        </w:rPr>
        <w:t xml:space="preserve"> </w:t>
      </w:r>
      <w:r w:rsidRPr="00743B1B">
        <w:rPr>
          <w:rFonts w:hint="eastAsia"/>
          <w:rtl/>
        </w:rPr>
        <w:t>הבטיחות</w:t>
      </w:r>
      <w:r w:rsidRPr="00743B1B">
        <w:rPr>
          <w:rtl/>
        </w:rPr>
        <w:t xml:space="preserve"> </w:t>
      </w:r>
      <w:r w:rsidRPr="00743B1B">
        <w:rPr>
          <w:rFonts w:hint="eastAsia"/>
          <w:rtl/>
        </w:rPr>
        <w:t>סגורים</w:t>
      </w:r>
      <w:r w:rsidRPr="00743B1B">
        <w:rPr>
          <w:rtl/>
        </w:rPr>
        <w:t xml:space="preserve"> </w:t>
      </w:r>
      <w:r w:rsidRPr="00743B1B">
        <w:rPr>
          <w:rFonts w:hint="eastAsia"/>
          <w:rtl/>
        </w:rPr>
        <w:t>היטב</w:t>
      </w:r>
      <w:r w:rsidRPr="00743B1B">
        <w:rPr>
          <w:rtl/>
        </w:rPr>
        <w:t>.</w:t>
      </w:r>
    </w:p>
    <w:p w14:paraId="4E95E56B" w14:textId="77777777" w:rsidR="00743B1B" w:rsidRPr="00743B1B" w:rsidRDefault="00743B1B" w:rsidP="00743B1B">
      <w:r w:rsidRPr="00743B1B">
        <w:rPr>
          <w:rFonts w:hint="eastAsia"/>
          <w:rtl/>
        </w:rPr>
        <w:t>אין</w:t>
      </w:r>
      <w:r w:rsidRPr="00743B1B">
        <w:rPr>
          <w:rtl/>
        </w:rPr>
        <w:t xml:space="preserve"> </w:t>
      </w:r>
      <w:r w:rsidRPr="00743B1B">
        <w:rPr>
          <w:rFonts w:hint="eastAsia"/>
          <w:rtl/>
        </w:rPr>
        <w:t>להעמיס</w:t>
      </w:r>
      <w:r w:rsidRPr="00743B1B">
        <w:rPr>
          <w:rtl/>
        </w:rPr>
        <w:t xml:space="preserve"> </w:t>
      </w:r>
      <w:r w:rsidRPr="00743B1B">
        <w:rPr>
          <w:rFonts w:hint="eastAsia"/>
          <w:rtl/>
        </w:rPr>
        <w:t>על</w:t>
      </w:r>
      <w:r w:rsidRPr="00743B1B">
        <w:rPr>
          <w:rtl/>
        </w:rPr>
        <w:t xml:space="preserve"> </w:t>
      </w:r>
      <w:r w:rsidRPr="00743B1B">
        <w:rPr>
          <w:rFonts w:hint="eastAsia"/>
          <w:rtl/>
        </w:rPr>
        <w:t>הבמה</w:t>
      </w:r>
      <w:r w:rsidRPr="00743B1B">
        <w:rPr>
          <w:rtl/>
        </w:rPr>
        <w:t xml:space="preserve"> </w:t>
      </w:r>
      <w:r w:rsidRPr="00743B1B">
        <w:rPr>
          <w:rFonts w:hint="eastAsia"/>
          <w:rtl/>
        </w:rPr>
        <w:t>משקל</w:t>
      </w:r>
      <w:r w:rsidRPr="00743B1B">
        <w:rPr>
          <w:rtl/>
        </w:rPr>
        <w:t xml:space="preserve"> </w:t>
      </w:r>
      <w:r w:rsidRPr="00743B1B">
        <w:rPr>
          <w:rFonts w:hint="eastAsia"/>
          <w:rtl/>
        </w:rPr>
        <w:t>העולה</w:t>
      </w:r>
      <w:r w:rsidRPr="00743B1B">
        <w:rPr>
          <w:rtl/>
        </w:rPr>
        <w:t xml:space="preserve"> </w:t>
      </w:r>
      <w:r w:rsidRPr="00743B1B">
        <w:rPr>
          <w:rFonts w:hint="eastAsia"/>
          <w:rtl/>
        </w:rPr>
        <w:t>על</w:t>
      </w:r>
      <w:r w:rsidRPr="00743B1B">
        <w:rPr>
          <w:rtl/>
        </w:rPr>
        <w:t xml:space="preserve"> </w:t>
      </w:r>
      <w:r w:rsidRPr="00743B1B">
        <w:rPr>
          <w:rFonts w:hint="eastAsia"/>
          <w:rtl/>
        </w:rPr>
        <w:t>המשקל</w:t>
      </w:r>
      <w:r w:rsidRPr="00743B1B">
        <w:rPr>
          <w:rtl/>
        </w:rPr>
        <w:t xml:space="preserve"> </w:t>
      </w:r>
      <w:r w:rsidRPr="00743B1B">
        <w:rPr>
          <w:rFonts w:hint="eastAsia"/>
          <w:rtl/>
        </w:rPr>
        <w:t>המותר</w:t>
      </w:r>
      <w:r w:rsidRPr="00743B1B">
        <w:rPr>
          <w:rtl/>
        </w:rPr>
        <w:t xml:space="preserve"> </w:t>
      </w:r>
      <w:r w:rsidRPr="00743B1B">
        <w:rPr>
          <w:rFonts w:hint="eastAsia"/>
          <w:rtl/>
        </w:rPr>
        <w:t>ע</w:t>
      </w:r>
      <w:r w:rsidRPr="00743B1B">
        <w:rPr>
          <w:rtl/>
        </w:rPr>
        <w:t xml:space="preserve">"י </w:t>
      </w:r>
      <w:r w:rsidRPr="00743B1B">
        <w:rPr>
          <w:rFonts w:hint="eastAsia"/>
          <w:rtl/>
        </w:rPr>
        <w:t>היצרן</w:t>
      </w:r>
      <w:r w:rsidRPr="00743B1B">
        <w:rPr>
          <w:rtl/>
        </w:rPr>
        <w:t xml:space="preserve"> (שני </w:t>
      </w:r>
      <w:r w:rsidRPr="00743B1B">
        <w:rPr>
          <w:rFonts w:hint="eastAsia"/>
          <w:rtl/>
        </w:rPr>
        <w:t>עובדים</w:t>
      </w:r>
      <w:r w:rsidRPr="00743B1B">
        <w:rPr>
          <w:rtl/>
        </w:rPr>
        <w:t xml:space="preserve"> </w:t>
      </w:r>
      <w:r w:rsidRPr="00743B1B">
        <w:rPr>
          <w:rFonts w:hint="eastAsia"/>
          <w:rtl/>
        </w:rPr>
        <w:t>וציוד</w:t>
      </w:r>
      <w:r w:rsidRPr="00743B1B">
        <w:rPr>
          <w:rtl/>
        </w:rPr>
        <w:t xml:space="preserve"> </w:t>
      </w:r>
      <w:r w:rsidRPr="00743B1B">
        <w:rPr>
          <w:rFonts w:hint="eastAsia"/>
          <w:rtl/>
        </w:rPr>
        <w:t>עבודה</w:t>
      </w:r>
      <w:r w:rsidRPr="00743B1B">
        <w:rPr>
          <w:rtl/>
        </w:rPr>
        <w:t xml:space="preserve"> </w:t>
      </w:r>
      <w:r w:rsidRPr="00743B1B">
        <w:rPr>
          <w:rFonts w:hint="eastAsia"/>
          <w:rtl/>
        </w:rPr>
        <w:t>אישי</w:t>
      </w:r>
      <w:r w:rsidRPr="00743B1B">
        <w:rPr>
          <w:rtl/>
        </w:rPr>
        <w:t>)</w:t>
      </w:r>
    </w:p>
    <w:p w14:paraId="678F1907" w14:textId="77777777" w:rsidR="00743B1B" w:rsidRPr="00743B1B" w:rsidRDefault="00743B1B" w:rsidP="00743B1B">
      <w:r w:rsidRPr="00743B1B">
        <w:rPr>
          <w:rFonts w:hint="eastAsia"/>
          <w:rtl/>
        </w:rPr>
        <w:t>תנועה</w:t>
      </w:r>
      <w:r w:rsidRPr="00743B1B">
        <w:rPr>
          <w:rtl/>
        </w:rPr>
        <w:t xml:space="preserve"> </w:t>
      </w:r>
      <w:r w:rsidRPr="00743B1B">
        <w:rPr>
          <w:rFonts w:hint="eastAsia"/>
          <w:rtl/>
        </w:rPr>
        <w:t>אופקית</w:t>
      </w:r>
      <w:r w:rsidRPr="00743B1B">
        <w:rPr>
          <w:rtl/>
        </w:rPr>
        <w:t xml:space="preserve"> של הזרוע (ב – </w:t>
      </w:r>
      <w:r w:rsidRPr="00743B1B">
        <w:t>Boom Lift</w:t>
      </w:r>
      <w:r w:rsidRPr="00743B1B">
        <w:rPr>
          <w:rtl/>
        </w:rPr>
        <w:t xml:space="preserve">) </w:t>
      </w:r>
      <w:r w:rsidRPr="00743B1B">
        <w:rPr>
          <w:rFonts w:hint="eastAsia"/>
          <w:rtl/>
        </w:rPr>
        <w:t>מותרת</w:t>
      </w:r>
      <w:r w:rsidRPr="00743B1B">
        <w:rPr>
          <w:rtl/>
        </w:rPr>
        <w:t xml:space="preserve"> </w:t>
      </w:r>
      <w:r w:rsidRPr="00743B1B">
        <w:rPr>
          <w:rFonts w:hint="eastAsia"/>
          <w:rtl/>
        </w:rPr>
        <w:t>רק</w:t>
      </w:r>
      <w:r w:rsidRPr="00743B1B">
        <w:rPr>
          <w:rtl/>
        </w:rPr>
        <w:t xml:space="preserve"> </w:t>
      </w:r>
      <w:r w:rsidRPr="00743B1B">
        <w:rPr>
          <w:rFonts w:hint="eastAsia"/>
          <w:rtl/>
        </w:rPr>
        <w:t>בשלב</w:t>
      </w:r>
      <w:r w:rsidRPr="00743B1B">
        <w:rPr>
          <w:rtl/>
        </w:rPr>
        <w:t xml:space="preserve"> </w:t>
      </w:r>
      <w:r w:rsidRPr="00743B1B">
        <w:rPr>
          <w:rFonts w:hint="eastAsia"/>
          <w:rtl/>
        </w:rPr>
        <w:t>ההתמקמות</w:t>
      </w:r>
      <w:r w:rsidRPr="00743B1B">
        <w:rPr>
          <w:rtl/>
        </w:rPr>
        <w:t xml:space="preserve"> </w:t>
      </w:r>
      <w:r w:rsidRPr="00743B1B">
        <w:rPr>
          <w:rFonts w:hint="eastAsia"/>
          <w:rtl/>
        </w:rPr>
        <w:t>הסופית</w:t>
      </w:r>
      <w:r w:rsidRPr="00743B1B">
        <w:rPr>
          <w:rtl/>
        </w:rPr>
        <w:t xml:space="preserve"> </w:t>
      </w:r>
      <w:r w:rsidRPr="00743B1B">
        <w:rPr>
          <w:rFonts w:hint="eastAsia"/>
          <w:rtl/>
        </w:rPr>
        <w:t>של</w:t>
      </w:r>
      <w:r w:rsidRPr="00743B1B">
        <w:rPr>
          <w:rtl/>
        </w:rPr>
        <w:t xml:space="preserve"> </w:t>
      </w:r>
      <w:r w:rsidRPr="00743B1B">
        <w:rPr>
          <w:rFonts w:hint="eastAsia"/>
          <w:rtl/>
        </w:rPr>
        <w:t>הבמה</w:t>
      </w:r>
      <w:r w:rsidRPr="00743B1B">
        <w:rPr>
          <w:rtl/>
        </w:rPr>
        <w:t>.</w:t>
      </w:r>
    </w:p>
    <w:p w14:paraId="77C0159B" w14:textId="77777777" w:rsidR="00743B1B" w:rsidRPr="00743B1B" w:rsidRDefault="00743B1B" w:rsidP="00743B1B">
      <w:r w:rsidRPr="00743B1B">
        <w:rPr>
          <w:rFonts w:hint="eastAsia"/>
          <w:rtl/>
        </w:rPr>
        <w:t>יש</w:t>
      </w:r>
      <w:r w:rsidRPr="00743B1B">
        <w:rPr>
          <w:rtl/>
        </w:rPr>
        <w:t xml:space="preserve"> </w:t>
      </w:r>
      <w:r w:rsidRPr="00743B1B">
        <w:rPr>
          <w:rFonts w:hint="eastAsia"/>
          <w:rtl/>
        </w:rPr>
        <w:t>להימנע</w:t>
      </w:r>
      <w:r w:rsidRPr="00743B1B">
        <w:rPr>
          <w:rtl/>
        </w:rPr>
        <w:t xml:space="preserve"> </w:t>
      </w:r>
      <w:r w:rsidRPr="00743B1B">
        <w:rPr>
          <w:rFonts w:hint="eastAsia"/>
          <w:rtl/>
        </w:rPr>
        <w:t>מלנסוע</w:t>
      </w:r>
      <w:r w:rsidRPr="00743B1B">
        <w:rPr>
          <w:rtl/>
        </w:rPr>
        <w:t xml:space="preserve"> </w:t>
      </w:r>
      <w:r w:rsidRPr="00743B1B">
        <w:rPr>
          <w:rFonts w:hint="eastAsia"/>
          <w:rtl/>
        </w:rPr>
        <w:t>עם</w:t>
      </w:r>
      <w:r w:rsidRPr="00743B1B">
        <w:rPr>
          <w:rtl/>
        </w:rPr>
        <w:t xml:space="preserve"> </w:t>
      </w:r>
      <w:r w:rsidRPr="00743B1B">
        <w:rPr>
          <w:rFonts w:hint="eastAsia"/>
          <w:rtl/>
        </w:rPr>
        <w:t>הבמה</w:t>
      </w:r>
      <w:r w:rsidRPr="00743B1B">
        <w:rPr>
          <w:rtl/>
        </w:rPr>
        <w:t xml:space="preserve"> </w:t>
      </w:r>
      <w:r w:rsidRPr="00743B1B">
        <w:rPr>
          <w:rFonts w:hint="eastAsia"/>
          <w:rtl/>
        </w:rPr>
        <w:t>המצב</w:t>
      </w:r>
      <w:r w:rsidRPr="00743B1B">
        <w:rPr>
          <w:rtl/>
        </w:rPr>
        <w:t xml:space="preserve"> </w:t>
      </w:r>
      <w:r w:rsidRPr="00743B1B">
        <w:rPr>
          <w:rFonts w:hint="eastAsia"/>
          <w:rtl/>
        </w:rPr>
        <w:t>מורם</w:t>
      </w:r>
      <w:r w:rsidRPr="00743B1B">
        <w:rPr>
          <w:rtl/>
        </w:rPr>
        <w:t xml:space="preserve"> </w:t>
      </w:r>
      <w:r w:rsidRPr="00743B1B">
        <w:rPr>
          <w:rFonts w:hint="eastAsia"/>
          <w:rtl/>
        </w:rPr>
        <w:t>על</w:t>
      </w:r>
      <w:r w:rsidRPr="00743B1B">
        <w:rPr>
          <w:rtl/>
        </w:rPr>
        <w:t xml:space="preserve"> </w:t>
      </w:r>
      <w:r w:rsidRPr="00743B1B">
        <w:rPr>
          <w:rFonts w:hint="eastAsia"/>
          <w:rtl/>
        </w:rPr>
        <w:t>דרך</w:t>
      </w:r>
      <w:r w:rsidRPr="00743B1B">
        <w:rPr>
          <w:rtl/>
        </w:rPr>
        <w:t xml:space="preserve"> </w:t>
      </w:r>
      <w:r w:rsidRPr="00743B1B">
        <w:rPr>
          <w:rFonts w:hint="eastAsia"/>
          <w:rtl/>
        </w:rPr>
        <w:t>משובשת</w:t>
      </w:r>
      <w:r w:rsidRPr="00743B1B">
        <w:rPr>
          <w:rtl/>
        </w:rPr>
        <w:t>.</w:t>
      </w:r>
    </w:p>
    <w:p w14:paraId="1F09C303" w14:textId="77777777" w:rsidR="00743B1B" w:rsidRPr="00743B1B" w:rsidRDefault="00743B1B" w:rsidP="00743B1B">
      <w:r w:rsidRPr="00743B1B">
        <w:rPr>
          <w:rFonts w:hint="eastAsia"/>
          <w:rtl/>
        </w:rPr>
        <w:t>אזור</w:t>
      </w:r>
      <w:r w:rsidRPr="00743B1B">
        <w:rPr>
          <w:rtl/>
        </w:rPr>
        <w:t xml:space="preserve"> </w:t>
      </w:r>
      <w:r w:rsidRPr="00743B1B">
        <w:rPr>
          <w:rFonts w:hint="eastAsia"/>
          <w:rtl/>
        </w:rPr>
        <w:t>העבודה</w:t>
      </w:r>
      <w:r w:rsidRPr="00743B1B">
        <w:rPr>
          <w:rtl/>
        </w:rPr>
        <w:t xml:space="preserve"> </w:t>
      </w:r>
      <w:r w:rsidRPr="00743B1B">
        <w:rPr>
          <w:rFonts w:hint="eastAsia"/>
          <w:rtl/>
        </w:rPr>
        <w:t>ייחסם</w:t>
      </w:r>
      <w:r w:rsidRPr="00743B1B">
        <w:rPr>
          <w:rtl/>
        </w:rPr>
        <w:t xml:space="preserve"> </w:t>
      </w:r>
      <w:r w:rsidRPr="00743B1B">
        <w:rPr>
          <w:rFonts w:hint="eastAsia"/>
          <w:rtl/>
        </w:rPr>
        <w:t>ויסומן</w:t>
      </w:r>
      <w:r w:rsidRPr="00743B1B">
        <w:rPr>
          <w:rtl/>
        </w:rPr>
        <w:t xml:space="preserve"> </w:t>
      </w:r>
      <w:r w:rsidRPr="00743B1B">
        <w:rPr>
          <w:rFonts w:hint="eastAsia"/>
          <w:rtl/>
        </w:rPr>
        <w:t>בסרטי</w:t>
      </w:r>
      <w:r w:rsidRPr="00743B1B">
        <w:rPr>
          <w:rtl/>
        </w:rPr>
        <w:t xml:space="preserve"> </w:t>
      </w:r>
      <w:r w:rsidRPr="00743B1B">
        <w:rPr>
          <w:rFonts w:hint="eastAsia"/>
          <w:rtl/>
        </w:rPr>
        <w:t>סימון</w:t>
      </w:r>
      <w:r w:rsidRPr="00743B1B">
        <w:rPr>
          <w:rtl/>
        </w:rPr>
        <w:t xml:space="preserve"> </w:t>
      </w:r>
      <w:r w:rsidRPr="00743B1B">
        <w:rPr>
          <w:rFonts w:hint="eastAsia"/>
          <w:rtl/>
        </w:rPr>
        <w:t>כדי</w:t>
      </w:r>
      <w:r w:rsidRPr="00743B1B">
        <w:rPr>
          <w:rtl/>
        </w:rPr>
        <w:t xml:space="preserve"> </w:t>
      </w:r>
      <w:r w:rsidRPr="00743B1B">
        <w:rPr>
          <w:rFonts w:hint="eastAsia"/>
          <w:rtl/>
        </w:rPr>
        <w:t>שלא</w:t>
      </w:r>
      <w:r w:rsidRPr="00743B1B">
        <w:rPr>
          <w:rtl/>
        </w:rPr>
        <w:t xml:space="preserve"> </w:t>
      </w:r>
      <w:r w:rsidRPr="00743B1B">
        <w:rPr>
          <w:rFonts w:hint="eastAsia"/>
          <w:rtl/>
        </w:rPr>
        <w:t>לסכן</w:t>
      </w:r>
      <w:r w:rsidRPr="00743B1B">
        <w:rPr>
          <w:rtl/>
        </w:rPr>
        <w:t xml:space="preserve"> </w:t>
      </w:r>
      <w:r w:rsidRPr="00743B1B">
        <w:rPr>
          <w:rFonts w:hint="eastAsia"/>
          <w:rtl/>
        </w:rPr>
        <w:t>אנשים</w:t>
      </w:r>
      <w:r w:rsidRPr="00743B1B">
        <w:rPr>
          <w:rtl/>
        </w:rPr>
        <w:t xml:space="preserve"> </w:t>
      </w:r>
      <w:r w:rsidRPr="00743B1B">
        <w:rPr>
          <w:rFonts w:hint="eastAsia"/>
          <w:rtl/>
        </w:rPr>
        <w:t>אחרים</w:t>
      </w:r>
      <w:r w:rsidRPr="00743B1B">
        <w:rPr>
          <w:rtl/>
        </w:rPr>
        <w:t xml:space="preserve"> </w:t>
      </w:r>
      <w:r w:rsidRPr="00743B1B">
        <w:rPr>
          <w:rFonts w:hint="eastAsia"/>
          <w:rtl/>
        </w:rPr>
        <w:t>באזור</w:t>
      </w:r>
      <w:r w:rsidRPr="00743B1B">
        <w:rPr>
          <w:rtl/>
        </w:rPr>
        <w:t>.</w:t>
      </w:r>
    </w:p>
    <w:p w14:paraId="548B0C8D" w14:textId="77777777" w:rsidR="00743B1B" w:rsidRPr="00743B1B" w:rsidRDefault="00743B1B" w:rsidP="00743B1B">
      <w:r w:rsidRPr="00743B1B">
        <w:rPr>
          <w:rFonts w:hint="eastAsia"/>
          <w:rtl/>
        </w:rPr>
        <w:t>אין</w:t>
      </w:r>
      <w:r w:rsidRPr="00743B1B">
        <w:rPr>
          <w:rtl/>
        </w:rPr>
        <w:t xml:space="preserve"> </w:t>
      </w:r>
      <w:r w:rsidRPr="00743B1B">
        <w:rPr>
          <w:rFonts w:hint="eastAsia"/>
          <w:rtl/>
        </w:rPr>
        <w:t>להציב</w:t>
      </w:r>
      <w:r w:rsidRPr="00743B1B">
        <w:rPr>
          <w:rtl/>
        </w:rPr>
        <w:t xml:space="preserve"> </w:t>
      </w:r>
      <w:r w:rsidRPr="00743B1B">
        <w:rPr>
          <w:rFonts w:hint="eastAsia"/>
          <w:rtl/>
        </w:rPr>
        <w:t>סולם</w:t>
      </w:r>
      <w:r w:rsidRPr="00743B1B">
        <w:rPr>
          <w:rtl/>
        </w:rPr>
        <w:t xml:space="preserve"> </w:t>
      </w:r>
      <w:r w:rsidRPr="00743B1B">
        <w:rPr>
          <w:rFonts w:hint="eastAsia"/>
          <w:rtl/>
        </w:rPr>
        <w:t>או</w:t>
      </w:r>
      <w:r w:rsidRPr="00743B1B">
        <w:rPr>
          <w:rtl/>
        </w:rPr>
        <w:t xml:space="preserve"> </w:t>
      </w:r>
      <w:r w:rsidRPr="00743B1B">
        <w:rPr>
          <w:rFonts w:hint="eastAsia"/>
          <w:rtl/>
        </w:rPr>
        <w:t>כל</w:t>
      </w:r>
      <w:r w:rsidRPr="00743B1B">
        <w:rPr>
          <w:rtl/>
        </w:rPr>
        <w:t xml:space="preserve"> </w:t>
      </w:r>
      <w:r w:rsidRPr="00743B1B">
        <w:rPr>
          <w:rFonts w:hint="eastAsia"/>
          <w:rtl/>
        </w:rPr>
        <w:t>אמצעי</w:t>
      </w:r>
      <w:r w:rsidRPr="00743B1B">
        <w:rPr>
          <w:rtl/>
        </w:rPr>
        <w:t xml:space="preserve"> </w:t>
      </w:r>
      <w:r w:rsidRPr="00743B1B">
        <w:rPr>
          <w:rFonts w:hint="eastAsia"/>
          <w:rtl/>
        </w:rPr>
        <w:t>אחר</w:t>
      </w:r>
      <w:r w:rsidRPr="00743B1B">
        <w:rPr>
          <w:rtl/>
        </w:rPr>
        <w:t xml:space="preserve"> </w:t>
      </w:r>
      <w:r w:rsidRPr="00743B1B">
        <w:rPr>
          <w:rFonts w:hint="eastAsia"/>
          <w:rtl/>
        </w:rPr>
        <w:t>על</w:t>
      </w:r>
      <w:r w:rsidRPr="00743B1B">
        <w:rPr>
          <w:rtl/>
        </w:rPr>
        <w:t xml:space="preserve"> </w:t>
      </w:r>
      <w:r w:rsidRPr="00743B1B">
        <w:rPr>
          <w:rFonts w:hint="eastAsia"/>
          <w:rtl/>
        </w:rPr>
        <w:t>גבי</w:t>
      </w:r>
      <w:r w:rsidRPr="00743B1B">
        <w:rPr>
          <w:rtl/>
        </w:rPr>
        <w:t xml:space="preserve"> </w:t>
      </w:r>
      <w:r w:rsidRPr="00743B1B">
        <w:rPr>
          <w:rFonts w:hint="eastAsia"/>
          <w:rtl/>
        </w:rPr>
        <w:t>הבמה</w:t>
      </w:r>
      <w:r w:rsidRPr="00743B1B">
        <w:rPr>
          <w:rtl/>
        </w:rPr>
        <w:t xml:space="preserve"> </w:t>
      </w:r>
      <w:r w:rsidRPr="00743B1B">
        <w:rPr>
          <w:rFonts w:hint="eastAsia"/>
          <w:rtl/>
        </w:rPr>
        <w:t>לשם</w:t>
      </w:r>
      <w:r w:rsidRPr="00743B1B">
        <w:rPr>
          <w:rtl/>
        </w:rPr>
        <w:t xml:space="preserve"> </w:t>
      </w:r>
      <w:r w:rsidRPr="00743B1B">
        <w:rPr>
          <w:rFonts w:hint="eastAsia"/>
          <w:rtl/>
        </w:rPr>
        <w:t>הגבהה</w:t>
      </w:r>
      <w:r w:rsidRPr="00743B1B">
        <w:rPr>
          <w:rtl/>
        </w:rPr>
        <w:t>.</w:t>
      </w:r>
    </w:p>
    <w:p w14:paraId="756D5B7B" w14:textId="77777777" w:rsidR="00743B1B" w:rsidRPr="00743B1B" w:rsidRDefault="00743B1B" w:rsidP="00743B1B">
      <w:r w:rsidRPr="00743B1B">
        <w:rPr>
          <w:rFonts w:hint="eastAsia"/>
          <w:rtl/>
        </w:rPr>
        <w:t>אין</w:t>
      </w:r>
      <w:r w:rsidRPr="00743B1B">
        <w:rPr>
          <w:rtl/>
        </w:rPr>
        <w:t xml:space="preserve"> </w:t>
      </w:r>
      <w:r w:rsidRPr="00743B1B">
        <w:rPr>
          <w:rFonts w:hint="eastAsia"/>
          <w:rtl/>
        </w:rPr>
        <w:t>לעמוד</w:t>
      </w:r>
      <w:r w:rsidRPr="00743B1B">
        <w:rPr>
          <w:rtl/>
        </w:rPr>
        <w:t xml:space="preserve">, </w:t>
      </w:r>
      <w:r w:rsidRPr="00743B1B">
        <w:rPr>
          <w:rFonts w:hint="eastAsia"/>
          <w:rtl/>
        </w:rPr>
        <w:t>לשבת</w:t>
      </w:r>
      <w:r w:rsidRPr="00743B1B">
        <w:rPr>
          <w:rtl/>
        </w:rPr>
        <w:t xml:space="preserve"> </w:t>
      </w:r>
      <w:r w:rsidRPr="00743B1B">
        <w:rPr>
          <w:rFonts w:hint="eastAsia"/>
          <w:rtl/>
        </w:rPr>
        <w:t>או</w:t>
      </w:r>
      <w:r w:rsidRPr="00743B1B">
        <w:rPr>
          <w:rtl/>
        </w:rPr>
        <w:t xml:space="preserve"> </w:t>
      </w:r>
      <w:r w:rsidRPr="00743B1B">
        <w:rPr>
          <w:rFonts w:hint="eastAsia"/>
          <w:rtl/>
        </w:rPr>
        <w:t>לטפס</w:t>
      </w:r>
      <w:r w:rsidRPr="00743B1B">
        <w:rPr>
          <w:rtl/>
        </w:rPr>
        <w:t xml:space="preserve"> </w:t>
      </w:r>
      <w:r w:rsidRPr="00743B1B">
        <w:rPr>
          <w:rFonts w:hint="eastAsia"/>
          <w:rtl/>
        </w:rPr>
        <w:t>על</w:t>
      </w:r>
      <w:r w:rsidRPr="00743B1B">
        <w:rPr>
          <w:rtl/>
        </w:rPr>
        <w:t xml:space="preserve"> </w:t>
      </w:r>
      <w:r w:rsidRPr="00743B1B">
        <w:rPr>
          <w:rFonts w:hint="eastAsia"/>
          <w:rtl/>
        </w:rPr>
        <w:t>מעקות</w:t>
      </w:r>
      <w:r w:rsidRPr="00743B1B">
        <w:rPr>
          <w:rtl/>
        </w:rPr>
        <w:t xml:space="preserve"> </w:t>
      </w:r>
      <w:r w:rsidRPr="00743B1B">
        <w:rPr>
          <w:rFonts w:hint="eastAsia"/>
          <w:rtl/>
        </w:rPr>
        <w:t>הבטיחות</w:t>
      </w:r>
      <w:r w:rsidRPr="00743B1B">
        <w:rPr>
          <w:rtl/>
        </w:rPr>
        <w:t>.</w:t>
      </w:r>
    </w:p>
    <w:p w14:paraId="7F5B6ADA" w14:textId="77777777" w:rsidR="00743B1B" w:rsidRPr="00743B1B" w:rsidRDefault="00743B1B" w:rsidP="00743B1B">
      <w:r w:rsidRPr="00743B1B">
        <w:rPr>
          <w:rFonts w:hint="eastAsia"/>
          <w:rtl/>
        </w:rPr>
        <w:t>את</w:t>
      </w:r>
      <w:r w:rsidRPr="00743B1B">
        <w:rPr>
          <w:rtl/>
        </w:rPr>
        <w:t xml:space="preserve"> </w:t>
      </w:r>
      <w:r w:rsidRPr="00743B1B">
        <w:rPr>
          <w:rFonts w:hint="eastAsia"/>
          <w:rtl/>
        </w:rPr>
        <w:t>כבל</w:t>
      </w:r>
      <w:r w:rsidRPr="00743B1B">
        <w:rPr>
          <w:rtl/>
        </w:rPr>
        <w:t xml:space="preserve"> </w:t>
      </w:r>
      <w:r w:rsidRPr="00743B1B">
        <w:rPr>
          <w:rFonts w:hint="eastAsia"/>
          <w:rtl/>
        </w:rPr>
        <w:t>העיגון</w:t>
      </w:r>
      <w:r w:rsidRPr="00743B1B">
        <w:rPr>
          <w:rtl/>
        </w:rPr>
        <w:t xml:space="preserve"> </w:t>
      </w:r>
      <w:r w:rsidRPr="00743B1B">
        <w:rPr>
          <w:rFonts w:hint="eastAsia"/>
          <w:rtl/>
        </w:rPr>
        <w:t>של</w:t>
      </w:r>
      <w:r w:rsidRPr="00743B1B">
        <w:rPr>
          <w:rtl/>
        </w:rPr>
        <w:t xml:space="preserve"> </w:t>
      </w:r>
      <w:r w:rsidRPr="00743B1B">
        <w:rPr>
          <w:rFonts w:hint="eastAsia"/>
          <w:rtl/>
        </w:rPr>
        <w:t>הרתמה</w:t>
      </w:r>
      <w:r w:rsidRPr="00743B1B">
        <w:rPr>
          <w:rtl/>
        </w:rPr>
        <w:t xml:space="preserve"> </w:t>
      </w:r>
      <w:r w:rsidRPr="00743B1B">
        <w:rPr>
          <w:rFonts w:hint="eastAsia"/>
          <w:rtl/>
        </w:rPr>
        <w:t>יש</w:t>
      </w:r>
      <w:r w:rsidRPr="00743B1B">
        <w:rPr>
          <w:rtl/>
        </w:rPr>
        <w:t xml:space="preserve"> </w:t>
      </w:r>
      <w:r w:rsidRPr="00743B1B">
        <w:rPr>
          <w:rFonts w:hint="eastAsia"/>
          <w:rtl/>
        </w:rPr>
        <w:t>להצמיד</w:t>
      </w:r>
      <w:r w:rsidRPr="00743B1B">
        <w:rPr>
          <w:rtl/>
        </w:rPr>
        <w:t xml:space="preserve"> </w:t>
      </w:r>
      <w:r w:rsidRPr="00743B1B">
        <w:rPr>
          <w:rFonts w:hint="eastAsia"/>
          <w:rtl/>
        </w:rPr>
        <w:t>לנקודה</w:t>
      </w:r>
      <w:r w:rsidRPr="00743B1B">
        <w:rPr>
          <w:rtl/>
        </w:rPr>
        <w:t xml:space="preserve"> </w:t>
      </w:r>
      <w:r w:rsidRPr="00743B1B">
        <w:rPr>
          <w:rFonts w:hint="eastAsia"/>
          <w:rtl/>
        </w:rPr>
        <w:t>המיועדת</w:t>
      </w:r>
      <w:r w:rsidRPr="00743B1B">
        <w:rPr>
          <w:rtl/>
        </w:rPr>
        <w:t xml:space="preserve"> </w:t>
      </w:r>
      <w:r w:rsidRPr="00743B1B">
        <w:rPr>
          <w:rFonts w:hint="eastAsia"/>
          <w:rtl/>
        </w:rPr>
        <w:t>לכך</w:t>
      </w:r>
      <w:r w:rsidRPr="00743B1B">
        <w:rPr>
          <w:rtl/>
        </w:rPr>
        <w:t xml:space="preserve"> </w:t>
      </w:r>
      <w:r w:rsidRPr="00743B1B">
        <w:rPr>
          <w:rFonts w:hint="eastAsia"/>
          <w:rtl/>
        </w:rPr>
        <w:t>בבמה</w:t>
      </w:r>
      <w:r w:rsidRPr="00743B1B">
        <w:rPr>
          <w:rtl/>
        </w:rPr>
        <w:t xml:space="preserve">. </w:t>
      </w:r>
      <w:r w:rsidRPr="00743B1B">
        <w:rPr>
          <w:rFonts w:hint="eastAsia"/>
          <w:rtl/>
        </w:rPr>
        <w:t>אין</w:t>
      </w:r>
      <w:r w:rsidRPr="00743B1B">
        <w:rPr>
          <w:rtl/>
        </w:rPr>
        <w:t xml:space="preserve"> </w:t>
      </w:r>
      <w:r w:rsidRPr="00743B1B">
        <w:rPr>
          <w:rFonts w:hint="eastAsia"/>
          <w:rtl/>
        </w:rPr>
        <w:t>להיקשר</w:t>
      </w:r>
      <w:r w:rsidRPr="00743B1B">
        <w:rPr>
          <w:rtl/>
        </w:rPr>
        <w:t xml:space="preserve"> </w:t>
      </w:r>
      <w:r w:rsidRPr="00743B1B">
        <w:rPr>
          <w:rFonts w:hint="eastAsia"/>
          <w:rtl/>
        </w:rPr>
        <w:t>לנקודת</w:t>
      </w:r>
      <w:r w:rsidRPr="00743B1B">
        <w:rPr>
          <w:rtl/>
        </w:rPr>
        <w:t xml:space="preserve"> </w:t>
      </w:r>
      <w:r w:rsidRPr="00743B1B">
        <w:rPr>
          <w:rFonts w:hint="eastAsia"/>
          <w:rtl/>
        </w:rPr>
        <w:t>עיגון</w:t>
      </w:r>
      <w:r w:rsidRPr="00743B1B">
        <w:rPr>
          <w:rtl/>
        </w:rPr>
        <w:t xml:space="preserve"> </w:t>
      </w:r>
      <w:r w:rsidRPr="00743B1B">
        <w:rPr>
          <w:rFonts w:hint="eastAsia"/>
          <w:rtl/>
        </w:rPr>
        <w:t>חיצונית</w:t>
      </w:r>
      <w:r w:rsidRPr="00743B1B">
        <w:rPr>
          <w:rtl/>
        </w:rPr>
        <w:t xml:space="preserve"> </w:t>
      </w:r>
      <w:r w:rsidRPr="00743B1B">
        <w:rPr>
          <w:rFonts w:hint="eastAsia"/>
          <w:rtl/>
        </w:rPr>
        <w:t>לבמה</w:t>
      </w:r>
      <w:r w:rsidRPr="00743B1B">
        <w:rPr>
          <w:rtl/>
        </w:rPr>
        <w:t xml:space="preserve"> </w:t>
      </w:r>
      <w:r w:rsidRPr="00743B1B">
        <w:rPr>
          <w:rFonts w:hint="eastAsia"/>
          <w:rtl/>
        </w:rPr>
        <w:t>כגון</w:t>
      </w:r>
      <w:r w:rsidRPr="00743B1B">
        <w:rPr>
          <w:rtl/>
        </w:rPr>
        <w:t xml:space="preserve">:  </w:t>
      </w:r>
      <w:r w:rsidRPr="00743B1B">
        <w:rPr>
          <w:rFonts w:hint="eastAsia"/>
          <w:rtl/>
        </w:rPr>
        <w:t>מבנה</w:t>
      </w:r>
      <w:r w:rsidRPr="00743B1B">
        <w:rPr>
          <w:rtl/>
        </w:rPr>
        <w:t xml:space="preserve"> </w:t>
      </w:r>
      <w:r w:rsidRPr="00743B1B">
        <w:rPr>
          <w:rFonts w:hint="eastAsia"/>
          <w:rtl/>
        </w:rPr>
        <w:t>או</w:t>
      </w:r>
      <w:r w:rsidRPr="00743B1B">
        <w:rPr>
          <w:rtl/>
        </w:rPr>
        <w:t xml:space="preserve"> </w:t>
      </w:r>
      <w:r w:rsidRPr="00743B1B">
        <w:rPr>
          <w:rFonts w:hint="eastAsia"/>
          <w:rtl/>
        </w:rPr>
        <w:t>ציוד</w:t>
      </w:r>
      <w:r w:rsidRPr="00743B1B">
        <w:rPr>
          <w:rtl/>
        </w:rPr>
        <w:t xml:space="preserve"> </w:t>
      </w:r>
      <w:r w:rsidRPr="00743B1B">
        <w:rPr>
          <w:rFonts w:hint="eastAsia"/>
          <w:rtl/>
        </w:rPr>
        <w:t>אחר</w:t>
      </w:r>
      <w:r w:rsidRPr="00743B1B">
        <w:rPr>
          <w:rtl/>
        </w:rPr>
        <w:t xml:space="preserve"> </w:t>
      </w:r>
      <w:r w:rsidRPr="00743B1B">
        <w:rPr>
          <w:rFonts w:hint="eastAsia"/>
          <w:rtl/>
        </w:rPr>
        <w:t>שנמצא</w:t>
      </w:r>
      <w:r w:rsidRPr="00743B1B">
        <w:rPr>
          <w:rtl/>
        </w:rPr>
        <w:t xml:space="preserve"> </w:t>
      </w:r>
      <w:r w:rsidRPr="00743B1B">
        <w:rPr>
          <w:rFonts w:hint="eastAsia"/>
          <w:rtl/>
        </w:rPr>
        <w:t>בסמוך</w:t>
      </w:r>
      <w:r w:rsidRPr="00743B1B">
        <w:rPr>
          <w:rtl/>
        </w:rPr>
        <w:t xml:space="preserve"> </w:t>
      </w:r>
      <w:r w:rsidRPr="00743B1B">
        <w:rPr>
          <w:rFonts w:hint="eastAsia"/>
          <w:rtl/>
        </w:rPr>
        <w:t>למכונה</w:t>
      </w:r>
      <w:r w:rsidRPr="00743B1B">
        <w:rPr>
          <w:rtl/>
        </w:rPr>
        <w:t>.</w:t>
      </w:r>
    </w:p>
    <w:p w14:paraId="711F200F" w14:textId="77777777" w:rsidR="00743B1B" w:rsidRPr="00743B1B" w:rsidRDefault="00743B1B" w:rsidP="00743B1B"/>
    <w:p w14:paraId="521DCAD2" w14:textId="77777777" w:rsidR="00743B1B" w:rsidRPr="00743B1B" w:rsidRDefault="00743B1B" w:rsidP="00743B1B">
      <w:r w:rsidRPr="00743B1B">
        <w:rPr>
          <w:rFonts w:hint="eastAsia"/>
          <w:rtl/>
        </w:rPr>
        <w:t>יש</w:t>
      </w:r>
      <w:r w:rsidRPr="00743B1B">
        <w:rPr>
          <w:rtl/>
        </w:rPr>
        <w:t xml:space="preserve"> </w:t>
      </w:r>
      <w:r w:rsidRPr="00743B1B">
        <w:rPr>
          <w:rFonts w:hint="eastAsia"/>
          <w:rtl/>
        </w:rPr>
        <w:t>לשים</w:t>
      </w:r>
      <w:r w:rsidRPr="00743B1B">
        <w:rPr>
          <w:rtl/>
        </w:rPr>
        <w:t xml:space="preserve"> </w:t>
      </w:r>
      <w:r w:rsidRPr="00743B1B">
        <w:rPr>
          <w:rFonts w:hint="eastAsia"/>
          <w:rtl/>
        </w:rPr>
        <w:t>לב</w:t>
      </w:r>
      <w:r w:rsidRPr="00743B1B">
        <w:rPr>
          <w:rtl/>
        </w:rPr>
        <w:t xml:space="preserve"> </w:t>
      </w:r>
      <w:r w:rsidRPr="00743B1B">
        <w:rPr>
          <w:rFonts w:hint="eastAsia"/>
          <w:rtl/>
        </w:rPr>
        <w:t>שלא</w:t>
      </w:r>
      <w:r w:rsidRPr="00743B1B">
        <w:rPr>
          <w:rtl/>
        </w:rPr>
        <w:t xml:space="preserve"> </w:t>
      </w:r>
      <w:r w:rsidRPr="00743B1B">
        <w:rPr>
          <w:rFonts w:hint="eastAsia"/>
          <w:rtl/>
        </w:rPr>
        <w:t>לעמוד</w:t>
      </w:r>
      <w:r w:rsidRPr="00743B1B">
        <w:rPr>
          <w:rtl/>
        </w:rPr>
        <w:t xml:space="preserve"> </w:t>
      </w:r>
      <w:r w:rsidRPr="00743B1B">
        <w:rPr>
          <w:rFonts w:hint="eastAsia"/>
          <w:rtl/>
        </w:rPr>
        <w:t>בסמוך</w:t>
      </w:r>
      <w:r w:rsidRPr="00743B1B">
        <w:rPr>
          <w:rtl/>
        </w:rPr>
        <w:t xml:space="preserve"> </w:t>
      </w:r>
      <w:r w:rsidRPr="00743B1B">
        <w:rPr>
          <w:rFonts w:hint="eastAsia"/>
          <w:rtl/>
        </w:rPr>
        <w:t>למכונה</w:t>
      </w:r>
      <w:r w:rsidRPr="00743B1B">
        <w:rPr>
          <w:rtl/>
        </w:rPr>
        <w:t xml:space="preserve"> </w:t>
      </w:r>
      <w:r w:rsidRPr="00743B1B">
        <w:rPr>
          <w:rFonts w:hint="eastAsia"/>
          <w:rtl/>
        </w:rPr>
        <w:t>על</w:t>
      </w:r>
      <w:r w:rsidRPr="00743B1B">
        <w:rPr>
          <w:rtl/>
        </w:rPr>
        <w:t xml:space="preserve"> </w:t>
      </w:r>
      <w:r w:rsidRPr="00743B1B">
        <w:rPr>
          <w:rFonts w:hint="eastAsia"/>
          <w:rtl/>
        </w:rPr>
        <w:t>מנת</w:t>
      </w:r>
      <w:r w:rsidRPr="00743B1B">
        <w:rPr>
          <w:rtl/>
        </w:rPr>
        <w:t xml:space="preserve"> </w:t>
      </w:r>
      <w:r w:rsidRPr="00743B1B">
        <w:rPr>
          <w:rFonts w:hint="eastAsia"/>
          <w:rtl/>
        </w:rPr>
        <w:t>להימנע</w:t>
      </w:r>
      <w:r w:rsidRPr="00743B1B">
        <w:rPr>
          <w:rtl/>
        </w:rPr>
        <w:t xml:space="preserve"> </w:t>
      </w:r>
      <w:r w:rsidRPr="00743B1B">
        <w:rPr>
          <w:rFonts w:hint="eastAsia"/>
          <w:rtl/>
        </w:rPr>
        <w:t>מנקודות</w:t>
      </w:r>
      <w:r w:rsidRPr="00743B1B">
        <w:rPr>
          <w:rtl/>
        </w:rPr>
        <w:t xml:space="preserve"> </w:t>
      </w:r>
      <w:r w:rsidRPr="00743B1B">
        <w:rPr>
          <w:rFonts w:hint="eastAsia"/>
          <w:rtl/>
        </w:rPr>
        <w:t>מעיכה</w:t>
      </w:r>
      <w:r w:rsidRPr="00743B1B">
        <w:rPr>
          <w:rtl/>
        </w:rPr>
        <w:t>.</w:t>
      </w:r>
    </w:p>
    <w:p w14:paraId="5BFABF5E" w14:textId="77777777" w:rsidR="00743B1B" w:rsidRPr="00743B1B" w:rsidRDefault="00743B1B" w:rsidP="00743B1B">
      <w:r w:rsidRPr="00743B1B">
        <w:rPr>
          <w:rFonts w:hint="eastAsia"/>
          <w:rtl/>
        </w:rPr>
        <w:t>יש</w:t>
      </w:r>
      <w:r w:rsidRPr="00743B1B">
        <w:rPr>
          <w:rtl/>
        </w:rPr>
        <w:t xml:space="preserve"> </w:t>
      </w:r>
      <w:r w:rsidRPr="00743B1B">
        <w:rPr>
          <w:rFonts w:hint="eastAsia"/>
          <w:rtl/>
        </w:rPr>
        <w:t>לוודא</w:t>
      </w:r>
      <w:r w:rsidRPr="00743B1B">
        <w:rPr>
          <w:rtl/>
        </w:rPr>
        <w:t xml:space="preserve"> </w:t>
      </w:r>
      <w:r w:rsidRPr="00743B1B">
        <w:rPr>
          <w:rFonts w:hint="eastAsia"/>
          <w:rtl/>
        </w:rPr>
        <w:t>שאין</w:t>
      </w:r>
      <w:r w:rsidRPr="00743B1B">
        <w:rPr>
          <w:rtl/>
        </w:rPr>
        <w:t xml:space="preserve"> </w:t>
      </w:r>
      <w:r w:rsidRPr="00743B1B">
        <w:rPr>
          <w:rFonts w:hint="eastAsia"/>
          <w:rtl/>
        </w:rPr>
        <w:t>אפשרות</w:t>
      </w:r>
      <w:r w:rsidRPr="00743B1B">
        <w:rPr>
          <w:rtl/>
        </w:rPr>
        <w:t xml:space="preserve"> </w:t>
      </w:r>
      <w:r w:rsidRPr="00743B1B">
        <w:rPr>
          <w:rFonts w:hint="eastAsia"/>
          <w:rtl/>
        </w:rPr>
        <w:t>של</w:t>
      </w:r>
      <w:r w:rsidRPr="00743B1B">
        <w:rPr>
          <w:rtl/>
        </w:rPr>
        <w:t xml:space="preserve"> </w:t>
      </w:r>
      <w:r w:rsidRPr="00743B1B">
        <w:rPr>
          <w:rFonts w:hint="eastAsia"/>
          <w:rtl/>
        </w:rPr>
        <w:t>הפעלת</w:t>
      </w:r>
      <w:r w:rsidRPr="00743B1B">
        <w:rPr>
          <w:rtl/>
        </w:rPr>
        <w:t xml:space="preserve"> </w:t>
      </w:r>
      <w:r w:rsidRPr="00743B1B">
        <w:rPr>
          <w:rFonts w:hint="eastAsia"/>
          <w:rtl/>
        </w:rPr>
        <w:t>הכלי</w:t>
      </w:r>
      <w:r w:rsidRPr="00743B1B">
        <w:rPr>
          <w:rtl/>
        </w:rPr>
        <w:t xml:space="preserve"> </w:t>
      </w:r>
      <w:r w:rsidRPr="00743B1B">
        <w:rPr>
          <w:rFonts w:hint="eastAsia"/>
          <w:rtl/>
        </w:rPr>
        <w:t>ע</w:t>
      </w:r>
      <w:r w:rsidRPr="00743B1B">
        <w:rPr>
          <w:rtl/>
        </w:rPr>
        <w:t xml:space="preserve">"י </w:t>
      </w:r>
      <w:r w:rsidRPr="00743B1B">
        <w:rPr>
          <w:rFonts w:hint="eastAsia"/>
          <w:rtl/>
        </w:rPr>
        <w:t>לחיצה</w:t>
      </w:r>
      <w:r w:rsidRPr="00743B1B">
        <w:rPr>
          <w:rtl/>
        </w:rPr>
        <w:t xml:space="preserve"> </w:t>
      </w:r>
      <w:r w:rsidRPr="00743B1B">
        <w:rPr>
          <w:rFonts w:hint="eastAsia"/>
          <w:rtl/>
        </w:rPr>
        <w:t>אקראית</w:t>
      </w:r>
      <w:r w:rsidRPr="00743B1B">
        <w:rPr>
          <w:rtl/>
        </w:rPr>
        <w:t xml:space="preserve"> </w:t>
      </w:r>
      <w:r w:rsidRPr="00743B1B">
        <w:rPr>
          <w:rFonts w:hint="eastAsia"/>
          <w:rtl/>
        </w:rPr>
        <w:t>על</w:t>
      </w:r>
      <w:r w:rsidRPr="00743B1B">
        <w:rPr>
          <w:rtl/>
        </w:rPr>
        <w:t xml:space="preserve"> </w:t>
      </w:r>
      <w:r w:rsidRPr="00743B1B">
        <w:rPr>
          <w:rFonts w:hint="eastAsia"/>
          <w:rtl/>
        </w:rPr>
        <w:t>מתג</w:t>
      </w:r>
      <w:r w:rsidRPr="00743B1B">
        <w:rPr>
          <w:rtl/>
        </w:rPr>
        <w:t xml:space="preserve"> </w:t>
      </w:r>
      <w:r w:rsidRPr="00743B1B">
        <w:rPr>
          <w:rFonts w:hint="eastAsia"/>
          <w:rtl/>
        </w:rPr>
        <w:t>אחד</w:t>
      </w:r>
      <w:r w:rsidRPr="00743B1B">
        <w:rPr>
          <w:rtl/>
        </w:rPr>
        <w:t xml:space="preserve"> .</w:t>
      </w:r>
    </w:p>
    <w:p w14:paraId="3D8C5443" w14:textId="77777777" w:rsidR="00743B1B" w:rsidRPr="00743B1B" w:rsidRDefault="00743B1B" w:rsidP="00743B1B">
      <w:r w:rsidRPr="00743B1B">
        <w:rPr>
          <w:rFonts w:hint="eastAsia"/>
          <w:rtl/>
        </w:rPr>
        <w:t>העבודה</w:t>
      </w:r>
      <w:r w:rsidRPr="00743B1B">
        <w:rPr>
          <w:rtl/>
        </w:rPr>
        <w:t xml:space="preserve"> </w:t>
      </w:r>
      <w:r w:rsidRPr="00743B1B">
        <w:rPr>
          <w:rFonts w:hint="eastAsia"/>
          <w:rtl/>
        </w:rPr>
        <w:t>תבוצע</w:t>
      </w:r>
      <w:r w:rsidRPr="00743B1B">
        <w:rPr>
          <w:rtl/>
        </w:rPr>
        <w:t xml:space="preserve"> </w:t>
      </w:r>
      <w:r w:rsidRPr="00743B1B">
        <w:rPr>
          <w:rFonts w:hint="eastAsia"/>
          <w:rtl/>
        </w:rPr>
        <w:t>כך</w:t>
      </w:r>
      <w:r w:rsidRPr="00743B1B">
        <w:rPr>
          <w:rtl/>
        </w:rPr>
        <w:t xml:space="preserve"> </w:t>
      </w:r>
      <w:r w:rsidRPr="00743B1B">
        <w:rPr>
          <w:rFonts w:hint="eastAsia"/>
          <w:rtl/>
        </w:rPr>
        <w:t>שתמיד</w:t>
      </w:r>
      <w:r w:rsidRPr="00743B1B">
        <w:rPr>
          <w:rtl/>
        </w:rPr>
        <w:t xml:space="preserve"> </w:t>
      </w:r>
      <w:r w:rsidRPr="00743B1B">
        <w:rPr>
          <w:rFonts w:hint="eastAsia"/>
          <w:rtl/>
        </w:rPr>
        <w:t>ימצא</w:t>
      </w:r>
      <w:r w:rsidRPr="00743B1B">
        <w:rPr>
          <w:rtl/>
        </w:rPr>
        <w:t xml:space="preserve"> </w:t>
      </w:r>
      <w:r w:rsidRPr="00743B1B">
        <w:rPr>
          <w:rFonts w:hint="eastAsia"/>
          <w:rtl/>
        </w:rPr>
        <w:t>לפחות</w:t>
      </w:r>
      <w:r w:rsidRPr="00743B1B">
        <w:rPr>
          <w:rtl/>
        </w:rPr>
        <w:t xml:space="preserve"> </w:t>
      </w:r>
      <w:r w:rsidRPr="00743B1B">
        <w:rPr>
          <w:rFonts w:hint="eastAsia"/>
          <w:rtl/>
        </w:rPr>
        <w:t>משגיח</w:t>
      </w:r>
      <w:r w:rsidRPr="00743B1B">
        <w:rPr>
          <w:rtl/>
        </w:rPr>
        <w:t xml:space="preserve"> </w:t>
      </w:r>
      <w:r w:rsidRPr="00743B1B">
        <w:rPr>
          <w:rFonts w:hint="eastAsia"/>
          <w:rtl/>
        </w:rPr>
        <w:t>אחד</w:t>
      </w:r>
      <w:r w:rsidRPr="00743B1B">
        <w:rPr>
          <w:rtl/>
        </w:rPr>
        <w:t xml:space="preserve"> </w:t>
      </w:r>
      <w:r w:rsidRPr="00743B1B">
        <w:rPr>
          <w:rFonts w:hint="eastAsia"/>
          <w:rtl/>
        </w:rPr>
        <w:t>למטה</w:t>
      </w:r>
      <w:r w:rsidRPr="00743B1B">
        <w:rPr>
          <w:rtl/>
        </w:rPr>
        <w:t xml:space="preserve">. </w:t>
      </w:r>
      <w:r w:rsidRPr="00743B1B">
        <w:rPr>
          <w:rFonts w:hint="eastAsia"/>
          <w:rtl/>
        </w:rPr>
        <w:t>יש</w:t>
      </w:r>
      <w:r w:rsidRPr="00743B1B">
        <w:rPr>
          <w:rtl/>
        </w:rPr>
        <w:t xml:space="preserve"> </w:t>
      </w:r>
      <w:r w:rsidRPr="00743B1B">
        <w:rPr>
          <w:rFonts w:hint="eastAsia"/>
          <w:rtl/>
        </w:rPr>
        <w:t>לוודא</w:t>
      </w:r>
      <w:r w:rsidRPr="00743B1B">
        <w:rPr>
          <w:rtl/>
        </w:rPr>
        <w:t xml:space="preserve"> </w:t>
      </w:r>
      <w:r w:rsidRPr="00743B1B">
        <w:rPr>
          <w:rFonts w:hint="eastAsia"/>
          <w:rtl/>
        </w:rPr>
        <w:t>שהמשגיח</w:t>
      </w:r>
      <w:r w:rsidRPr="00743B1B">
        <w:rPr>
          <w:rtl/>
        </w:rPr>
        <w:t xml:space="preserve"> </w:t>
      </w:r>
      <w:r w:rsidRPr="00743B1B">
        <w:rPr>
          <w:rFonts w:hint="eastAsia"/>
          <w:rtl/>
        </w:rPr>
        <w:t>יודע</w:t>
      </w:r>
      <w:r w:rsidRPr="00743B1B">
        <w:rPr>
          <w:rtl/>
        </w:rPr>
        <w:t xml:space="preserve"> </w:t>
      </w:r>
      <w:r w:rsidRPr="00743B1B">
        <w:rPr>
          <w:rFonts w:hint="eastAsia"/>
          <w:rtl/>
        </w:rPr>
        <w:t>לתפעל</w:t>
      </w:r>
      <w:r w:rsidRPr="00743B1B">
        <w:rPr>
          <w:rtl/>
        </w:rPr>
        <w:t xml:space="preserve"> </w:t>
      </w:r>
      <w:r w:rsidRPr="00743B1B">
        <w:rPr>
          <w:rFonts w:hint="eastAsia"/>
          <w:rtl/>
        </w:rPr>
        <w:t>את</w:t>
      </w:r>
      <w:r w:rsidRPr="00743B1B">
        <w:rPr>
          <w:rtl/>
        </w:rPr>
        <w:t xml:space="preserve"> </w:t>
      </w:r>
      <w:r w:rsidRPr="00743B1B">
        <w:rPr>
          <w:rFonts w:hint="eastAsia"/>
          <w:rtl/>
        </w:rPr>
        <w:t>הבמה</w:t>
      </w:r>
      <w:r w:rsidRPr="00743B1B">
        <w:rPr>
          <w:rtl/>
        </w:rPr>
        <w:t xml:space="preserve"> </w:t>
      </w:r>
      <w:r w:rsidRPr="00743B1B">
        <w:rPr>
          <w:rFonts w:hint="eastAsia"/>
          <w:rtl/>
        </w:rPr>
        <w:t>במצב</w:t>
      </w:r>
      <w:r w:rsidRPr="00743B1B">
        <w:rPr>
          <w:rtl/>
        </w:rPr>
        <w:t xml:space="preserve"> </w:t>
      </w:r>
      <w:r w:rsidRPr="00743B1B">
        <w:rPr>
          <w:rFonts w:hint="eastAsia"/>
          <w:rtl/>
        </w:rPr>
        <w:t>חירום</w:t>
      </w:r>
      <w:r w:rsidRPr="00743B1B">
        <w:rPr>
          <w:rtl/>
        </w:rPr>
        <w:t xml:space="preserve"> </w:t>
      </w:r>
      <w:r w:rsidRPr="00743B1B">
        <w:rPr>
          <w:rFonts w:hint="eastAsia"/>
          <w:rtl/>
        </w:rPr>
        <w:t>מלמטה</w:t>
      </w:r>
      <w:r w:rsidRPr="00743B1B">
        <w:rPr>
          <w:rtl/>
        </w:rPr>
        <w:t>.</w:t>
      </w:r>
    </w:p>
    <w:p w14:paraId="4B896362" w14:textId="77777777" w:rsidR="00743B1B" w:rsidRPr="00743B1B" w:rsidRDefault="00743B1B" w:rsidP="00743B1B"/>
    <w:p w14:paraId="70B686A8" w14:textId="77777777" w:rsidR="00743B1B" w:rsidRPr="00743B1B" w:rsidRDefault="00743B1B" w:rsidP="00743B1B">
      <w:r w:rsidRPr="00743B1B">
        <w:rPr>
          <w:rFonts w:hint="eastAsia"/>
          <w:rtl/>
        </w:rPr>
        <w:t>יש</w:t>
      </w:r>
      <w:r w:rsidRPr="00743B1B">
        <w:rPr>
          <w:rtl/>
        </w:rPr>
        <w:t xml:space="preserve"> </w:t>
      </w:r>
      <w:r w:rsidRPr="00743B1B">
        <w:rPr>
          <w:rFonts w:hint="eastAsia"/>
          <w:rtl/>
        </w:rPr>
        <w:t>לקרוא</w:t>
      </w:r>
      <w:r w:rsidRPr="00743B1B">
        <w:rPr>
          <w:rtl/>
        </w:rPr>
        <w:t xml:space="preserve"> </w:t>
      </w:r>
      <w:r w:rsidRPr="00743B1B">
        <w:rPr>
          <w:rFonts w:hint="eastAsia"/>
          <w:rtl/>
        </w:rPr>
        <w:t>היטב</w:t>
      </w:r>
      <w:r w:rsidRPr="00743B1B">
        <w:rPr>
          <w:rtl/>
        </w:rPr>
        <w:t xml:space="preserve"> </w:t>
      </w:r>
      <w:r w:rsidRPr="00743B1B">
        <w:rPr>
          <w:rFonts w:hint="eastAsia"/>
          <w:rtl/>
        </w:rPr>
        <w:t>את</w:t>
      </w:r>
      <w:r w:rsidRPr="00743B1B">
        <w:rPr>
          <w:rtl/>
        </w:rPr>
        <w:t xml:space="preserve"> </w:t>
      </w:r>
      <w:r w:rsidRPr="00743B1B">
        <w:rPr>
          <w:rFonts w:hint="eastAsia"/>
          <w:rtl/>
        </w:rPr>
        <w:t>הוראות</w:t>
      </w:r>
      <w:r w:rsidRPr="00743B1B">
        <w:rPr>
          <w:rtl/>
        </w:rPr>
        <w:t xml:space="preserve"> </w:t>
      </w:r>
      <w:r w:rsidRPr="00743B1B">
        <w:rPr>
          <w:rFonts w:hint="eastAsia"/>
          <w:rtl/>
        </w:rPr>
        <w:t>הבטיחות</w:t>
      </w:r>
      <w:r w:rsidRPr="00743B1B">
        <w:rPr>
          <w:rtl/>
        </w:rPr>
        <w:t xml:space="preserve"> </w:t>
      </w:r>
      <w:r w:rsidRPr="00743B1B">
        <w:rPr>
          <w:rFonts w:hint="eastAsia"/>
          <w:rtl/>
        </w:rPr>
        <w:t>של</w:t>
      </w:r>
      <w:r w:rsidRPr="00743B1B">
        <w:rPr>
          <w:rtl/>
        </w:rPr>
        <w:t xml:space="preserve"> </w:t>
      </w:r>
      <w:r w:rsidRPr="00743B1B">
        <w:rPr>
          <w:rFonts w:hint="eastAsia"/>
          <w:rtl/>
        </w:rPr>
        <w:t>היצרן</w:t>
      </w:r>
      <w:r w:rsidRPr="00743B1B">
        <w:rPr>
          <w:rtl/>
        </w:rPr>
        <w:t xml:space="preserve"> </w:t>
      </w:r>
      <w:r w:rsidRPr="00743B1B">
        <w:rPr>
          <w:rFonts w:hint="eastAsia"/>
          <w:rtl/>
        </w:rPr>
        <w:t>לפני</w:t>
      </w:r>
      <w:r w:rsidRPr="00743B1B">
        <w:rPr>
          <w:rtl/>
        </w:rPr>
        <w:t xml:space="preserve"> </w:t>
      </w:r>
      <w:r w:rsidRPr="00743B1B">
        <w:rPr>
          <w:rFonts w:hint="eastAsia"/>
          <w:rtl/>
        </w:rPr>
        <w:t>השימוש</w:t>
      </w:r>
      <w:r w:rsidRPr="00743B1B">
        <w:rPr>
          <w:rtl/>
        </w:rPr>
        <w:t xml:space="preserve"> </w:t>
      </w:r>
      <w:r w:rsidRPr="00743B1B">
        <w:rPr>
          <w:rFonts w:hint="eastAsia"/>
          <w:rtl/>
        </w:rPr>
        <w:t>בבמה</w:t>
      </w:r>
      <w:r w:rsidRPr="00743B1B">
        <w:rPr>
          <w:rtl/>
        </w:rPr>
        <w:t>.</w:t>
      </w:r>
    </w:p>
    <w:p w14:paraId="2558D5FE" w14:textId="77777777" w:rsidR="00743B1B" w:rsidRPr="00743B1B" w:rsidRDefault="00743B1B" w:rsidP="00743B1B">
      <w:pPr>
        <w:rPr>
          <w:rtl/>
        </w:rPr>
      </w:pPr>
      <w:r w:rsidRPr="00743B1B">
        <w:rPr>
          <w:rFonts w:hint="eastAsia"/>
          <w:rtl/>
        </w:rPr>
        <w:t>במקרה</w:t>
      </w:r>
      <w:r w:rsidRPr="00743B1B">
        <w:rPr>
          <w:rtl/>
        </w:rPr>
        <w:t xml:space="preserve"> והעבודה אמורה להתבצע בתנאי מזג אוויר קשים (רוח חזקה, גשם, חמסין וכו') יש לשקול  את קיומה ולהתייעץ עם ממונה הבטיחות של הקבלן. </w:t>
      </w:r>
    </w:p>
    <w:p w14:paraId="5C162798" w14:textId="77777777" w:rsidR="00743B1B" w:rsidRPr="00743B1B" w:rsidRDefault="00743B1B" w:rsidP="00743B1B">
      <w:pPr>
        <w:rPr>
          <w:rtl/>
        </w:rPr>
      </w:pPr>
    </w:p>
    <w:p w14:paraId="58F9E682" w14:textId="77777777" w:rsidR="00743B1B" w:rsidRPr="00743B1B" w:rsidRDefault="00743B1B" w:rsidP="00743B1B">
      <w:pPr>
        <w:rPr>
          <w:rtl/>
        </w:rPr>
      </w:pPr>
    </w:p>
    <w:p w14:paraId="060CDF79" w14:textId="77777777" w:rsidR="00743B1B" w:rsidRPr="00743B1B" w:rsidRDefault="00743B1B" w:rsidP="00743B1B">
      <w:pPr>
        <w:rPr>
          <w:rtl/>
        </w:rPr>
      </w:pPr>
    </w:p>
    <w:p w14:paraId="36E5DB0E" w14:textId="77777777" w:rsidR="00743B1B" w:rsidRPr="00743B1B" w:rsidRDefault="00743B1B" w:rsidP="00743B1B"/>
    <w:p w14:paraId="2B118779" w14:textId="77777777" w:rsidR="00743B1B" w:rsidRPr="00743B1B" w:rsidRDefault="00743B1B" w:rsidP="00743B1B">
      <w:r w:rsidRPr="00743B1B">
        <w:rPr>
          <w:rtl/>
        </w:rPr>
        <w:t>כלים מכנים הנדסי</w:t>
      </w:r>
      <w:r w:rsidRPr="00743B1B">
        <w:rPr>
          <w:rFonts w:hint="eastAsia"/>
          <w:rtl/>
        </w:rPr>
        <w:t>י</w:t>
      </w:r>
      <w:r w:rsidRPr="00743B1B">
        <w:rPr>
          <w:rtl/>
        </w:rPr>
        <w:t xml:space="preserve">ם </w:t>
      </w:r>
    </w:p>
    <w:p w14:paraId="5A86E933" w14:textId="77777777" w:rsidR="00743B1B" w:rsidRPr="00743B1B" w:rsidRDefault="00743B1B" w:rsidP="00743B1B">
      <w:r w:rsidRPr="00743B1B">
        <w:rPr>
          <w:rtl/>
        </w:rPr>
        <w:t xml:space="preserve">כל כלי מכני הנדסי, כגון: כלי הרמה, אביזרי הרמה, מנוף וכו', יהיו תקינים ובעלי  רישוי תקף כדין. הקבלן מתחייב לבדוק את רישוי הכלים טרם כניסתם לאתר של  </w:t>
      </w:r>
      <w:r w:rsidRPr="00743B1B">
        <w:rPr>
          <w:rFonts w:hint="eastAsia"/>
          <w:rtl/>
        </w:rPr>
        <w:t>התאגיד</w:t>
      </w:r>
      <w:r w:rsidRPr="00743B1B">
        <w:rPr>
          <w:rtl/>
        </w:rPr>
        <w:t>, וכן מתחייב כי בביצוע העבודות לא יעשה שימוש כלשהו בכלי מכני הנדסי שאינו בעל רישוי תקף כדין ו/או שאינו תקין.</w:t>
      </w:r>
    </w:p>
    <w:p w14:paraId="04AD24DE" w14:textId="77777777" w:rsidR="00743B1B" w:rsidRPr="00743B1B" w:rsidRDefault="00743B1B" w:rsidP="00743B1B">
      <w:pPr>
        <w:rPr>
          <w:rtl/>
        </w:rPr>
      </w:pPr>
      <w:r w:rsidRPr="00743B1B">
        <w:rPr>
          <w:rtl/>
        </w:rPr>
        <w:t xml:space="preserve"> </w:t>
      </w:r>
    </w:p>
    <w:p w14:paraId="016C1C3D" w14:textId="77777777" w:rsidR="00743B1B" w:rsidRPr="00743B1B" w:rsidRDefault="00743B1B" w:rsidP="00743B1B">
      <w:r w:rsidRPr="00743B1B">
        <w:rPr>
          <w:rtl/>
        </w:rPr>
        <w:t>מובהר בזה, כי הקבלן מתחייב לדאוג  לכך כי כל מפעיל כלי מכני הנדסי כאמור יהיה מוסמך לכך על פי כל דין ובעל ר</w:t>
      </w:r>
      <w:r w:rsidRPr="00743B1B">
        <w:rPr>
          <w:rFonts w:hint="eastAsia"/>
          <w:rtl/>
        </w:rPr>
        <w:t>י</w:t>
      </w:r>
      <w:r w:rsidRPr="00743B1B">
        <w:rPr>
          <w:rtl/>
        </w:rPr>
        <w:t>שיון תקף כדין.</w:t>
      </w:r>
    </w:p>
    <w:p w14:paraId="2B83FD7E" w14:textId="77777777" w:rsidR="00743B1B" w:rsidRPr="00743B1B" w:rsidRDefault="00743B1B" w:rsidP="00743B1B"/>
    <w:p w14:paraId="01A0A07F" w14:textId="77777777" w:rsidR="00743B1B" w:rsidRPr="00743B1B" w:rsidRDefault="00743B1B" w:rsidP="00743B1B">
      <w:r w:rsidRPr="00743B1B">
        <w:rPr>
          <w:rtl/>
        </w:rPr>
        <w:t xml:space="preserve">כימיקלים וחומרים מסוכנים </w:t>
      </w:r>
    </w:p>
    <w:p w14:paraId="0A39DF53" w14:textId="77777777" w:rsidR="00743B1B" w:rsidRPr="00743B1B" w:rsidRDefault="00743B1B" w:rsidP="00743B1B">
      <w:r w:rsidRPr="00743B1B">
        <w:rPr>
          <w:rtl/>
        </w:rPr>
        <w:t xml:space="preserve">הקבלן מתחייב לבצע בדיקה מדידה ואיתור של חומרים העלולים לגרום  נזק בריאותי ובכלל זה חומרים רעילים ו/או נפיצים ו/או מקרינים, בכל מקרה בו  נמצאים ו/או עלולים להימצא באתר העבודה אדים, גזים, עשן או חומרים מסוכנים אחרים כלשהם, ובכלל זה גורמים כימיים ו/או פיסיקליים ו/או ביולוגיים הנחשבים כגורמי  סיכון. </w:t>
      </w:r>
    </w:p>
    <w:p w14:paraId="6939314E" w14:textId="77777777" w:rsidR="00743B1B" w:rsidRPr="00743B1B" w:rsidRDefault="00743B1B" w:rsidP="00743B1B"/>
    <w:p w14:paraId="5225693B" w14:textId="77777777" w:rsidR="00743B1B" w:rsidRPr="00743B1B" w:rsidRDefault="00743B1B" w:rsidP="00743B1B">
      <w:r w:rsidRPr="00743B1B">
        <w:rPr>
          <w:rtl/>
        </w:rPr>
        <w:t xml:space="preserve">הקבלן לא יתחיל בביצוע עבודה שבה יש צורך בכניסת אדם לבור או שוחה או תא או כל מקום מוקף, כל עוד לא ננקטו כל האמצעים לבדיקה של המצאות חומרים סוכנים, לא סולקו החומרים המסוכנים בעזרת אמצעים מתאימים, לא נעשה איטום או מניעה בדרך טכנולוגית אחרת של חדירת חומרים מסוכנים, בכל עת שבו עשוי אדם להימצא במקום המוקף, וכל עוד לא בוצעה בדיקה נאותה  אשר תוצאותיה יצביעו על אי המצאות חומרים מסוכנים או חוסר חמצן במקום. </w:t>
      </w:r>
    </w:p>
    <w:p w14:paraId="0042EBDB" w14:textId="77777777" w:rsidR="00743B1B" w:rsidRPr="00743B1B" w:rsidRDefault="00743B1B" w:rsidP="00743B1B">
      <w:pPr>
        <w:rPr>
          <w:rtl/>
        </w:rPr>
      </w:pPr>
    </w:p>
    <w:p w14:paraId="225EE7DC" w14:textId="77777777" w:rsidR="00743B1B" w:rsidRPr="00743B1B" w:rsidRDefault="00743B1B" w:rsidP="00743B1B">
      <w:pPr>
        <w:rPr>
          <w:rtl/>
        </w:rPr>
      </w:pPr>
    </w:p>
    <w:p w14:paraId="2DF19859" w14:textId="77777777" w:rsidR="00743B1B" w:rsidRPr="00743B1B" w:rsidRDefault="00743B1B" w:rsidP="00743B1B">
      <w:r w:rsidRPr="00743B1B">
        <w:rPr>
          <w:rtl/>
        </w:rPr>
        <w:t>חפירות וקידוחים</w:t>
      </w:r>
    </w:p>
    <w:p w14:paraId="286E63C1" w14:textId="77777777" w:rsidR="00743B1B" w:rsidRPr="00743B1B" w:rsidRDefault="00743B1B" w:rsidP="00743B1B">
      <w:r w:rsidRPr="00743B1B">
        <w:rPr>
          <w:rtl/>
        </w:rPr>
        <w:t>כל משך העבודה בכלל, ובעת ביצוע עבודות חפירה/חציבה ובנייה בתוך התעלות באתר העבודה בפרט, על הקבלן לנקוט בכל האמצעים הדרושים להגנת החפירה מפני מפולות והתמוטטות, כולל ד</w:t>
      </w:r>
      <w:r w:rsidRPr="00743B1B">
        <w:rPr>
          <w:rFonts w:hint="eastAsia"/>
          <w:rtl/>
        </w:rPr>
        <w:t>י</w:t>
      </w:r>
      <w:r w:rsidRPr="00743B1B">
        <w:rPr>
          <w:rtl/>
        </w:rPr>
        <w:t>פו</w:t>
      </w:r>
      <w:r w:rsidRPr="00743B1B">
        <w:rPr>
          <w:rFonts w:hint="eastAsia"/>
          <w:rtl/>
        </w:rPr>
        <w:t>ן</w:t>
      </w:r>
      <w:r w:rsidRPr="00743B1B">
        <w:rPr>
          <w:rtl/>
        </w:rPr>
        <w:t xml:space="preserve"> ותמיכות, גם כאשר החפירה נעשתה לפי המפרט, ובמיוחד כאשר החפירה נחפרה שלא על פי השיפוע הטבעי. כמו כן, על הקבלן ובאחריותו להבטיח אמצעי הגנה מרביים לעובדיו, בעת ביצוע עבודות שונות בתוך החפירה ובקרבתה, להגנה מפני מפולות וזאת על ידי מילוי אחר הוראות הבטיחות הבאות:</w:t>
      </w:r>
    </w:p>
    <w:p w14:paraId="2DF5994A" w14:textId="77777777" w:rsidR="00743B1B" w:rsidRPr="00743B1B" w:rsidRDefault="00743B1B" w:rsidP="00743B1B"/>
    <w:p w14:paraId="42066BDF" w14:textId="77777777" w:rsidR="00743B1B" w:rsidRPr="00743B1B" w:rsidRDefault="00743B1B" w:rsidP="00743B1B">
      <w:r w:rsidRPr="00743B1B">
        <w:rPr>
          <w:rtl/>
        </w:rPr>
        <w:t xml:space="preserve">לפני התחלת החפירה או </w:t>
      </w:r>
      <w:r w:rsidRPr="00743B1B">
        <w:rPr>
          <w:rFonts w:hint="eastAsia"/>
          <w:rtl/>
        </w:rPr>
        <w:t>החציבה</w:t>
      </w:r>
      <w:r w:rsidRPr="00743B1B">
        <w:rPr>
          <w:rtl/>
        </w:rPr>
        <w:t xml:space="preserve"> יש לבדוק קיום של קווי חשמל, ביוב, טלפון, גז וכד', ומנהל העבודה ינקוט אמצעי זהירות מיוחדים כדי להבטיח שעובדים לא יפגעו מזרם חשמלי, אדים מזיקים, או מים פורצים.</w:t>
      </w:r>
    </w:p>
    <w:p w14:paraId="0B652880" w14:textId="77777777" w:rsidR="00743B1B" w:rsidRPr="00743B1B" w:rsidRDefault="00743B1B" w:rsidP="00743B1B">
      <w:pPr>
        <w:rPr>
          <w:rtl/>
        </w:rPr>
      </w:pPr>
    </w:p>
    <w:p w14:paraId="42CF6BD9" w14:textId="77777777" w:rsidR="00743B1B" w:rsidRPr="00743B1B" w:rsidRDefault="00743B1B" w:rsidP="00743B1B">
      <w:r w:rsidRPr="00743B1B">
        <w:rPr>
          <w:rtl/>
        </w:rPr>
        <w:t xml:space="preserve">הקבלן </w:t>
      </w:r>
      <w:r w:rsidRPr="00743B1B">
        <w:rPr>
          <w:rFonts w:hint="eastAsia"/>
          <w:rtl/>
        </w:rPr>
        <w:t>יתקין</w:t>
      </w:r>
      <w:r w:rsidRPr="00743B1B">
        <w:rPr>
          <w:rtl/>
        </w:rPr>
        <w:t xml:space="preserve"> </w:t>
      </w:r>
      <w:r w:rsidRPr="00743B1B">
        <w:rPr>
          <w:rFonts w:hint="eastAsia"/>
          <w:rtl/>
        </w:rPr>
        <w:t>גידור</w:t>
      </w:r>
      <w:r w:rsidRPr="00743B1B">
        <w:rPr>
          <w:rtl/>
        </w:rPr>
        <w:t xml:space="preserve">, </w:t>
      </w:r>
      <w:r w:rsidRPr="00743B1B">
        <w:rPr>
          <w:rFonts w:hint="eastAsia"/>
          <w:rtl/>
        </w:rPr>
        <w:t>דיפון</w:t>
      </w:r>
      <w:r w:rsidRPr="00743B1B">
        <w:rPr>
          <w:rtl/>
        </w:rPr>
        <w:t xml:space="preserve"> והגנות מתאימות בהתאם לתקנות הקיימות והוראות כל דין ובהתייחס לעומק החפירה ומורכבותה, למניעת נפילת אדם ומניעת התמוטטות החפירה. </w:t>
      </w:r>
    </w:p>
    <w:p w14:paraId="2A694A43" w14:textId="77777777" w:rsidR="00743B1B" w:rsidRPr="00743B1B" w:rsidRDefault="00743B1B" w:rsidP="00743B1B">
      <w:pPr>
        <w:rPr>
          <w:rtl/>
        </w:rPr>
      </w:pPr>
    </w:p>
    <w:p w14:paraId="2452AB6E" w14:textId="77777777" w:rsidR="00743B1B" w:rsidRPr="00743B1B" w:rsidRDefault="00743B1B" w:rsidP="00743B1B">
      <w:r w:rsidRPr="00743B1B">
        <w:rPr>
          <w:rtl/>
        </w:rPr>
        <w:t xml:space="preserve">בחפירה שעומקה עולה על 1.2 מ', ושיש בה סכנת התמוטטות, יש לנקוט באמצעים בכדי למנוע תאונות מפולת העלולות לקבור עובדים תחתיה </w:t>
      </w:r>
    </w:p>
    <w:p w14:paraId="1287728E" w14:textId="77777777" w:rsidR="00743B1B" w:rsidRPr="00743B1B" w:rsidRDefault="00743B1B" w:rsidP="00743B1B"/>
    <w:p w14:paraId="71427206" w14:textId="77777777" w:rsidR="00743B1B" w:rsidRPr="00743B1B" w:rsidRDefault="00743B1B" w:rsidP="00743B1B">
      <w:r w:rsidRPr="00743B1B">
        <w:rPr>
          <w:rtl/>
        </w:rPr>
        <w:t>אמצעים למניעת התמוטטות הדפנות יכולים להיות על ידי חפירה בשיפוע או התקנת מערכת דיפונים או תאי הגנה</w:t>
      </w:r>
    </w:p>
    <w:p w14:paraId="1D1D321D" w14:textId="77777777" w:rsidR="00743B1B" w:rsidRPr="00743B1B" w:rsidRDefault="00743B1B" w:rsidP="00743B1B"/>
    <w:p w14:paraId="0418459A" w14:textId="77777777" w:rsidR="00743B1B" w:rsidRPr="00743B1B" w:rsidRDefault="00743B1B" w:rsidP="00743B1B">
      <w:r w:rsidRPr="00743B1B">
        <w:rPr>
          <w:rtl/>
        </w:rPr>
        <w:t>דיפון תעלות באדמה חולית על-פי התקנות: מותקנות בה דפנות עומדות יציבות, עם משענות וחיזוקים, המכסות את כל צידי התעלה, חודרות לעומק מספיק בקרקעיתה, ובולטות 15 ס"מ מעל פני הקרקע הסמוך לתעלה</w:t>
      </w:r>
    </w:p>
    <w:p w14:paraId="3232C7DD" w14:textId="77777777" w:rsidR="00743B1B" w:rsidRPr="00743B1B" w:rsidRDefault="00743B1B" w:rsidP="00743B1B"/>
    <w:p w14:paraId="612A357C" w14:textId="77777777" w:rsidR="00743B1B" w:rsidRPr="00743B1B" w:rsidRDefault="00743B1B" w:rsidP="00743B1B">
      <w:r w:rsidRPr="00743B1B">
        <w:rPr>
          <w:rtl/>
        </w:rPr>
        <w:t>אם קיימת סכנת התמוטטות בעת התקנת הדיפון, העובד ישתמש בתא הגנה (אין צורך בדיפון אם משתמשים תמיד בתא הגנה לכל עובד הנמצא בחפירה, או שהחפירה מתבצעת באמצעות מכונה בלבד)</w:t>
      </w:r>
    </w:p>
    <w:p w14:paraId="2B52CBD6" w14:textId="77777777" w:rsidR="00743B1B" w:rsidRPr="00743B1B" w:rsidRDefault="00743B1B" w:rsidP="00743B1B">
      <w:pPr>
        <w:rPr>
          <w:rtl/>
        </w:rPr>
      </w:pPr>
    </w:p>
    <w:p w14:paraId="226298E6" w14:textId="77777777" w:rsidR="00743B1B" w:rsidRPr="00743B1B" w:rsidRDefault="00743B1B" w:rsidP="00743B1B">
      <w:r w:rsidRPr="00743B1B">
        <w:rPr>
          <w:rtl/>
        </w:rPr>
        <w:t xml:space="preserve">דיפון חפירה בעומק של יותר מ-4 מ' רק לפי תוכנית . </w:t>
      </w:r>
    </w:p>
    <w:p w14:paraId="3B908652" w14:textId="77777777" w:rsidR="00743B1B" w:rsidRPr="00743B1B" w:rsidRDefault="00743B1B" w:rsidP="00743B1B">
      <w:pPr>
        <w:rPr>
          <w:rtl/>
        </w:rPr>
      </w:pPr>
    </w:p>
    <w:p w14:paraId="327DDEAB" w14:textId="77777777" w:rsidR="00743B1B" w:rsidRPr="00743B1B" w:rsidRDefault="00743B1B" w:rsidP="00743B1B">
      <w:r w:rsidRPr="00743B1B">
        <w:rPr>
          <w:rtl/>
        </w:rPr>
        <w:t>חומר או אדמה שהוצאו מהחפירה יוחזקו במרחק שלא יפחת מ-50 ס"מ משפת החפירה</w:t>
      </w:r>
      <w:r w:rsidRPr="00743B1B">
        <w:rPr>
          <w:rtl/>
        </w:rPr>
        <w:br/>
        <w:t>כל בור, חפירה, קיר חצוב או מדרון מהם עלול אדם ליפול מגובה העולה על שני מטר יהיו מגודרים ע"י מעקה עם אזן-יד ואזן-תיכון</w:t>
      </w:r>
    </w:p>
    <w:p w14:paraId="21D408A9" w14:textId="77777777" w:rsidR="00743B1B" w:rsidRPr="00743B1B" w:rsidRDefault="00743B1B" w:rsidP="00743B1B"/>
    <w:p w14:paraId="5E5CFA42" w14:textId="77777777" w:rsidR="00743B1B" w:rsidRPr="00743B1B" w:rsidRDefault="00743B1B" w:rsidP="00743B1B">
      <w:r w:rsidRPr="00743B1B">
        <w:rPr>
          <w:rtl/>
        </w:rPr>
        <w:t>יש לקיים תאורה נאותה אם מבצעים עבודת חפירה בשעות החשכה או במקום חשוך</w:t>
      </w:r>
    </w:p>
    <w:p w14:paraId="2FF99F07" w14:textId="77777777" w:rsidR="00743B1B" w:rsidRPr="00743B1B" w:rsidRDefault="00743B1B" w:rsidP="00743B1B"/>
    <w:p w14:paraId="16569C59" w14:textId="77777777" w:rsidR="00743B1B" w:rsidRPr="00743B1B" w:rsidRDefault="00743B1B" w:rsidP="00743B1B">
      <w:r w:rsidRPr="00743B1B">
        <w:rPr>
          <w:rtl/>
        </w:rPr>
        <w:t xml:space="preserve">בעת עבודה בשעות החשכה, יוצבו פנסים בצבע אדום לאורך כל חפירה או בור שקיימת סכנת נפילה לתוכם </w:t>
      </w:r>
    </w:p>
    <w:p w14:paraId="13B8BCC7" w14:textId="77777777" w:rsidR="00743B1B" w:rsidRPr="00743B1B" w:rsidRDefault="00743B1B" w:rsidP="00743B1B">
      <w:pPr>
        <w:rPr>
          <w:rtl/>
        </w:rPr>
      </w:pPr>
    </w:p>
    <w:p w14:paraId="312EEBD8" w14:textId="77777777" w:rsidR="00743B1B" w:rsidRPr="00743B1B" w:rsidRDefault="00743B1B" w:rsidP="00743B1B">
      <w:pPr>
        <w:rPr>
          <w:rtl/>
        </w:rPr>
      </w:pPr>
      <w:r w:rsidRPr="00743B1B">
        <w:rPr>
          <w:rtl/>
        </w:rPr>
        <w:t>אין לקרב לשפת החפירה רכב או ציוד כבד אחר שעשוי למוטט את דפנותיה, אלא אם ננקטו צעדים מיוחדים למניעת התמוטטות</w:t>
      </w:r>
    </w:p>
    <w:p w14:paraId="701A973B" w14:textId="77777777" w:rsidR="00743B1B" w:rsidRPr="00743B1B" w:rsidRDefault="00743B1B" w:rsidP="00743B1B">
      <w:r w:rsidRPr="00743B1B">
        <w:rPr>
          <w:rtl/>
        </w:rPr>
        <w:t>הירידה והעליה לבור או חפירה שעומקם עולה על 120 היא רק על-ידי סולם או מדרגות מתאימים</w:t>
      </w:r>
      <w:r w:rsidRPr="00743B1B">
        <w:t xml:space="preserve"> </w:t>
      </w:r>
      <w:r w:rsidRPr="00743B1B">
        <w:rPr>
          <w:rtl/>
        </w:rPr>
        <w:t xml:space="preserve">המרחק המרבי בין הימצאות עובד בחפירה לבין היציאה ממנה לא </w:t>
      </w:r>
      <w:r w:rsidRPr="00743B1B">
        <w:rPr>
          <w:rFonts w:hint="eastAsia"/>
          <w:rtl/>
        </w:rPr>
        <w:t>יעלה</w:t>
      </w:r>
      <w:r w:rsidRPr="00743B1B">
        <w:rPr>
          <w:rtl/>
        </w:rPr>
        <w:t xml:space="preserve"> על 20 מטרים.</w:t>
      </w:r>
    </w:p>
    <w:p w14:paraId="4728A380" w14:textId="77777777" w:rsidR="00743B1B" w:rsidRPr="00743B1B" w:rsidRDefault="00743B1B" w:rsidP="00743B1B"/>
    <w:p w14:paraId="7D154315" w14:textId="77777777" w:rsidR="00743B1B" w:rsidRPr="00743B1B" w:rsidRDefault="00743B1B" w:rsidP="00743B1B">
      <w:r w:rsidRPr="00743B1B">
        <w:rPr>
          <w:rtl/>
        </w:rPr>
        <w:t>עבודה בשוחות ביוב – "מקום מוקף"</w:t>
      </w:r>
    </w:p>
    <w:p w14:paraId="33BB77D0" w14:textId="77777777" w:rsidR="00743B1B" w:rsidRPr="00743B1B" w:rsidRDefault="00743B1B" w:rsidP="00743B1B">
      <w:r w:rsidRPr="00743B1B">
        <w:rPr>
          <w:rtl/>
        </w:rPr>
        <w:t xml:space="preserve">במקרה של עבודה, תיקון ו/או התחברות לביבים או שוחות בקרה קיימים </w:t>
      </w:r>
      <w:r w:rsidRPr="00743B1B">
        <w:rPr>
          <w:rFonts w:hint="eastAsia"/>
          <w:rtl/>
        </w:rPr>
        <w:t>סיכונים</w:t>
      </w:r>
      <w:r w:rsidRPr="00743B1B">
        <w:rPr>
          <w:rtl/>
        </w:rPr>
        <w:t xml:space="preserve"> רבים כגון  המצאות גזים רעילים  או מחסור בחמצן העלולים להסתיים בתאונת מוות </w:t>
      </w:r>
      <w:r w:rsidRPr="00743B1B">
        <w:rPr>
          <w:rFonts w:hint="eastAsia"/>
          <w:rtl/>
        </w:rPr>
        <w:t>ולכן</w:t>
      </w:r>
      <w:r w:rsidRPr="00743B1B">
        <w:rPr>
          <w:rtl/>
        </w:rPr>
        <w:t xml:space="preserve"> </w:t>
      </w:r>
      <w:r w:rsidRPr="00743B1B">
        <w:rPr>
          <w:rFonts w:hint="eastAsia"/>
          <w:rtl/>
        </w:rPr>
        <w:t>על</w:t>
      </w:r>
      <w:r w:rsidRPr="00743B1B">
        <w:rPr>
          <w:rtl/>
        </w:rPr>
        <w:t xml:space="preserve"> </w:t>
      </w:r>
      <w:r w:rsidRPr="00743B1B">
        <w:rPr>
          <w:rFonts w:hint="eastAsia"/>
          <w:rtl/>
        </w:rPr>
        <w:t>הקבלן</w:t>
      </w:r>
      <w:r w:rsidRPr="00743B1B">
        <w:rPr>
          <w:rtl/>
        </w:rPr>
        <w:t xml:space="preserve"> </w:t>
      </w:r>
      <w:r w:rsidRPr="00743B1B">
        <w:rPr>
          <w:rFonts w:hint="eastAsia"/>
          <w:rtl/>
        </w:rPr>
        <w:t>לנקוט</w:t>
      </w:r>
      <w:r w:rsidRPr="00743B1B">
        <w:rPr>
          <w:rtl/>
        </w:rPr>
        <w:t xml:space="preserve"> </w:t>
      </w:r>
      <w:r w:rsidRPr="00743B1B">
        <w:rPr>
          <w:rFonts w:hint="eastAsia"/>
          <w:rtl/>
        </w:rPr>
        <w:t>באמצעי</w:t>
      </w:r>
      <w:r w:rsidRPr="00743B1B">
        <w:rPr>
          <w:rtl/>
        </w:rPr>
        <w:t xml:space="preserve"> </w:t>
      </w:r>
      <w:r w:rsidRPr="00743B1B">
        <w:rPr>
          <w:rFonts w:hint="eastAsia"/>
          <w:rtl/>
        </w:rPr>
        <w:t>הבטיחות</w:t>
      </w:r>
      <w:r w:rsidRPr="00743B1B">
        <w:rPr>
          <w:rtl/>
        </w:rPr>
        <w:t xml:space="preserve"> </w:t>
      </w:r>
      <w:r w:rsidRPr="00743B1B">
        <w:rPr>
          <w:rFonts w:hint="eastAsia"/>
          <w:rtl/>
        </w:rPr>
        <w:t>הבאים</w:t>
      </w:r>
      <w:r w:rsidRPr="00743B1B">
        <w:rPr>
          <w:rtl/>
        </w:rPr>
        <w:t>:</w:t>
      </w:r>
    </w:p>
    <w:p w14:paraId="39F031B7" w14:textId="77777777" w:rsidR="00743B1B" w:rsidRPr="00743B1B" w:rsidRDefault="00743B1B" w:rsidP="00743B1B"/>
    <w:p w14:paraId="4EB01A70" w14:textId="77777777" w:rsidR="00743B1B" w:rsidRPr="00743B1B" w:rsidRDefault="00743B1B" w:rsidP="00743B1B">
      <w:r w:rsidRPr="00743B1B">
        <w:rPr>
          <w:rtl/>
        </w:rPr>
        <w:t xml:space="preserve">לפני הכניסה למקום מוקף כגון שוחות או תאי ביוב יבצע הקבלן תכנון עבודה מוקדם על ידי ממונה  </w:t>
      </w:r>
      <w:r w:rsidRPr="00743B1B">
        <w:rPr>
          <w:rFonts w:hint="eastAsia"/>
          <w:rtl/>
        </w:rPr>
        <w:t>ה</w:t>
      </w:r>
      <w:r w:rsidRPr="00743B1B">
        <w:rPr>
          <w:rtl/>
        </w:rPr>
        <w:t>בטיחות של הקבלן, היתר העבודה ייבד</w:t>
      </w:r>
      <w:r w:rsidRPr="00743B1B">
        <w:rPr>
          <w:rFonts w:hint="eastAsia"/>
          <w:rtl/>
        </w:rPr>
        <w:t>ק</w:t>
      </w:r>
      <w:r w:rsidRPr="00743B1B">
        <w:rPr>
          <w:rtl/>
        </w:rPr>
        <w:t xml:space="preserve"> על ידי יועץ הבטיחות של התאגיד והעבודה תתבצע </w:t>
      </w:r>
      <w:r w:rsidRPr="00743B1B">
        <w:rPr>
          <w:rFonts w:hint="eastAsia"/>
          <w:rtl/>
        </w:rPr>
        <w:t>רק</w:t>
      </w:r>
      <w:r w:rsidRPr="00743B1B">
        <w:rPr>
          <w:rtl/>
        </w:rPr>
        <w:t xml:space="preserve"> </w:t>
      </w:r>
      <w:r w:rsidRPr="00743B1B">
        <w:rPr>
          <w:rFonts w:hint="eastAsia"/>
          <w:rtl/>
        </w:rPr>
        <w:t>לאחר</w:t>
      </w:r>
      <w:r w:rsidRPr="00743B1B">
        <w:rPr>
          <w:rtl/>
        </w:rPr>
        <w:t xml:space="preserve"> </w:t>
      </w:r>
      <w:r w:rsidRPr="00743B1B">
        <w:rPr>
          <w:rFonts w:hint="eastAsia"/>
          <w:rtl/>
        </w:rPr>
        <w:t>אישורו</w:t>
      </w:r>
      <w:r w:rsidRPr="00743B1B">
        <w:rPr>
          <w:rtl/>
        </w:rPr>
        <w:t xml:space="preserve"> </w:t>
      </w:r>
      <w:r w:rsidRPr="00743B1B">
        <w:rPr>
          <w:rFonts w:hint="eastAsia"/>
          <w:rtl/>
        </w:rPr>
        <w:t>ו</w:t>
      </w:r>
      <w:r w:rsidRPr="00743B1B">
        <w:rPr>
          <w:rtl/>
        </w:rPr>
        <w:t xml:space="preserve">בהתאם להיתר עבודה </w:t>
      </w:r>
      <w:r w:rsidRPr="00743B1B">
        <w:rPr>
          <w:rFonts w:hint="eastAsia"/>
          <w:rtl/>
        </w:rPr>
        <w:t>זה</w:t>
      </w:r>
      <w:r w:rsidRPr="00743B1B">
        <w:rPr>
          <w:rtl/>
        </w:rPr>
        <w:t>. נושאים המחייבים התייחסות בהיתר עבודה זה:</w:t>
      </w:r>
    </w:p>
    <w:p w14:paraId="54F3162D" w14:textId="77777777" w:rsidR="00743B1B" w:rsidRPr="00743B1B" w:rsidRDefault="00743B1B" w:rsidP="00743B1B">
      <w:r w:rsidRPr="00743B1B">
        <w:rPr>
          <w:rtl/>
        </w:rPr>
        <w:t>שלילת המצאות גזים רעילים במקום המוקף.</w:t>
      </w:r>
    </w:p>
    <w:p w14:paraId="0CA68DE0" w14:textId="77777777" w:rsidR="00743B1B" w:rsidRPr="00743B1B" w:rsidRDefault="00743B1B" w:rsidP="00743B1B">
      <w:r w:rsidRPr="00743B1B">
        <w:rPr>
          <w:rtl/>
        </w:rPr>
        <w:t>וידוא המצאות חמצן בערכים תקינים.</w:t>
      </w:r>
    </w:p>
    <w:p w14:paraId="6C9D6F76" w14:textId="77777777" w:rsidR="00743B1B" w:rsidRPr="00743B1B" w:rsidRDefault="00743B1B" w:rsidP="00743B1B">
      <w:r w:rsidRPr="00743B1B">
        <w:rPr>
          <w:rtl/>
        </w:rPr>
        <w:t>אוורור המקום המוקף במקרה של המצאות גזים מזיקים או חוסר בחמצן וכניסה מחודשת רק לאחר בדיקה מחודשת ורק על ידי שימוש בציוד נשימה מתאים.</w:t>
      </w:r>
    </w:p>
    <w:p w14:paraId="6EC9FEB2" w14:textId="77777777" w:rsidR="00743B1B" w:rsidRPr="00743B1B" w:rsidRDefault="00743B1B" w:rsidP="00743B1B"/>
    <w:p w14:paraId="563CE42E" w14:textId="77777777" w:rsidR="00743B1B" w:rsidRPr="00743B1B" w:rsidRDefault="00743B1B" w:rsidP="00743B1B">
      <w:r w:rsidRPr="00743B1B">
        <w:rPr>
          <w:rtl/>
        </w:rPr>
        <w:t xml:space="preserve">שימוש בציוד מגן אישי המאפשר חילוץ מהיר מתוך השוחה כגון שימוש ברתמה עם חבל המחובר למתקן חילוץ. </w:t>
      </w:r>
    </w:p>
    <w:p w14:paraId="790A99BD" w14:textId="77777777" w:rsidR="00743B1B" w:rsidRPr="00743B1B" w:rsidRDefault="00743B1B" w:rsidP="00743B1B"/>
    <w:p w14:paraId="26B8F07B" w14:textId="77777777" w:rsidR="00743B1B" w:rsidRPr="00743B1B" w:rsidRDefault="00743B1B" w:rsidP="00743B1B">
      <w:r w:rsidRPr="00743B1B">
        <w:rPr>
          <w:rFonts w:hint="eastAsia"/>
          <w:rtl/>
        </w:rPr>
        <w:t>לא</w:t>
      </w:r>
      <w:r w:rsidRPr="00743B1B">
        <w:rPr>
          <w:rtl/>
        </w:rPr>
        <w:t xml:space="preserve"> </w:t>
      </w:r>
      <w:r w:rsidRPr="00743B1B">
        <w:rPr>
          <w:rFonts w:hint="eastAsia"/>
          <w:rtl/>
        </w:rPr>
        <w:t>יורשה</w:t>
      </w:r>
      <w:r w:rsidRPr="00743B1B">
        <w:rPr>
          <w:rtl/>
        </w:rPr>
        <w:t xml:space="preserve"> </w:t>
      </w:r>
      <w:r w:rsidRPr="00743B1B">
        <w:rPr>
          <w:rFonts w:hint="eastAsia"/>
          <w:rtl/>
        </w:rPr>
        <w:t>אדם</w:t>
      </w:r>
      <w:r w:rsidRPr="00743B1B">
        <w:rPr>
          <w:rtl/>
        </w:rPr>
        <w:t xml:space="preserve"> </w:t>
      </w:r>
      <w:r w:rsidRPr="00743B1B">
        <w:rPr>
          <w:rFonts w:hint="eastAsia"/>
          <w:rtl/>
        </w:rPr>
        <w:t>להיכנס</w:t>
      </w:r>
      <w:r w:rsidRPr="00743B1B">
        <w:rPr>
          <w:rtl/>
        </w:rPr>
        <w:t xml:space="preserve"> לחלל מוקף כלשהוא כגון שוחת בקרה ללא שקיבל הסמכה לעבודה ב"מקומות מוקפים".</w:t>
      </w:r>
    </w:p>
    <w:p w14:paraId="1FEE6C3D" w14:textId="77777777" w:rsidR="00743B1B" w:rsidRPr="00743B1B" w:rsidRDefault="00743B1B" w:rsidP="00743B1B"/>
    <w:p w14:paraId="18BB1390" w14:textId="77777777" w:rsidR="00743B1B" w:rsidRPr="00743B1B" w:rsidRDefault="00743B1B" w:rsidP="00743B1B">
      <w:r w:rsidRPr="00743B1B">
        <w:rPr>
          <w:rtl/>
        </w:rPr>
        <w:t xml:space="preserve">לפני שנכנסים לשוחת בקרה, יש לוודא שאין בה גזים מזיקים ויש בה כמות ואיכות מספקת של </w:t>
      </w:r>
      <w:r w:rsidRPr="00743B1B">
        <w:rPr>
          <w:rFonts w:hint="eastAsia"/>
          <w:rtl/>
        </w:rPr>
        <w:t>אוויר</w:t>
      </w:r>
      <w:r w:rsidRPr="00743B1B">
        <w:rPr>
          <w:rtl/>
        </w:rPr>
        <w:t xml:space="preserve"> </w:t>
      </w:r>
      <w:r w:rsidRPr="00743B1B">
        <w:rPr>
          <w:rFonts w:hint="eastAsia"/>
          <w:rtl/>
        </w:rPr>
        <w:t>לנשימה</w:t>
      </w:r>
      <w:r w:rsidRPr="00743B1B">
        <w:rPr>
          <w:rtl/>
        </w:rPr>
        <w:t xml:space="preserve">. אם יתגלו גזים מזיקים או חוסר חמצן, אין להיכנס לתא הבקרה אלא לאחר שהתא אוורר כראוי </w:t>
      </w:r>
      <w:r w:rsidRPr="00743B1B">
        <w:rPr>
          <w:rFonts w:hint="eastAsia"/>
          <w:rtl/>
        </w:rPr>
        <w:t>האוורור</w:t>
      </w:r>
      <w:r w:rsidRPr="00743B1B">
        <w:rPr>
          <w:rtl/>
        </w:rPr>
        <w:t xml:space="preserve"> </w:t>
      </w:r>
      <w:r w:rsidRPr="00743B1B">
        <w:rPr>
          <w:rFonts w:hint="eastAsia"/>
          <w:rtl/>
        </w:rPr>
        <w:t>יעשה</w:t>
      </w:r>
      <w:r w:rsidRPr="00743B1B">
        <w:rPr>
          <w:rtl/>
        </w:rPr>
        <w:t xml:space="preserve"> </w:t>
      </w:r>
      <w:r w:rsidRPr="00743B1B">
        <w:rPr>
          <w:rFonts w:hint="eastAsia"/>
          <w:rtl/>
        </w:rPr>
        <w:t>באמצעים</w:t>
      </w:r>
      <w:r w:rsidRPr="00743B1B">
        <w:rPr>
          <w:rtl/>
        </w:rPr>
        <w:t xml:space="preserve"> </w:t>
      </w:r>
      <w:r w:rsidRPr="00743B1B">
        <w:rPr>
          <w:rFonts w:hint="eastAsia"/>
          <w:rtl/>
        </w:rPr>
        <w:t>הבאים</w:t>
      </w:r>
      <w:r w:rsidRPr="00743B1B">
        <w:rPr>
          <w:rtl/>
        </w:rPr>
        <w:t>:</w:t>
      </w:r>
    </w:p>
    <w:p w14:paraId="5BEA4604" w14:textId="77777777" w:rsidR="00743B1B" w:rsidRPr="00743B1B" w:rsidRDefault="00743B1B" w:rsidP="00743B1B">
      <w:r w:rsidRPr="00743B1B">
        <w:rPr>
          <w:rtl/>
        </w:rPr>
        <w:t xml:space="preserve">בעזרת </w:t>
      </w:r>
      <w:r w:rsidRPr="00743B1B">
        <w:rPr>
          <w:rFonts w:hint="eastAsia"/>
          <w:rtl/>
        </w:rPr>
        <w:t>מפוחים</w:t>
      </w:r>
      <w:r w:rsidRPr="00743B1B">
        <w:rPr>
          <w:rtl/>
        </w:rPr>
        <w:t xml:space="preserve"> </w:t>
      </w:r>
      <w:r w:rsidRPr="00743B1B">
        <w:rPr>
          <w:rFonts w:hint="eastAsia"/>
          <w:rtl/>
        </w:rPr>
        <w:t>ייעודיים</w:t>
      </w:r>
      <w:r w:rsidRPr="00743B1B">
        <w:rPr>
          <w:rtl/>
        </w:rPr>
        <w:t xml:space="preserve">. </w:t>
      </w:r>
    </w:p>
    <w:p w14:paraId="458CE4F7" w14:textId="77777777" w:rsidR="00743B1B" w:rsidRPr="00743B1B" w:rsidRDefault="00743B1B" w:rsidP="00743B1B">
      <w:r w:rsidRPr="00743B1B">
        <w:rPr>
          <w:rtl/>
        </w:rPr>
        <w:t>מכסי שוחות הבקרה יוסרו, לשם אוורור הקו, לתקופה של 24 שעות לפחות. לעבודה בתא בקרה קיים - מכסה השוחה שבו עומדים לעבוד והמכסים בשני התאים הסמוכים. סה"כ שלושה מכסים. . לחיבור אל ביב קיים - המכסים משני צידי נקודת החיבור.</w:t>
      </w:r>
    </w:p>
    <w:p w14:paraId="4938A595" w14:textId="77777777" w:rsidR="00743B1B" w:rsidRPr="00743B1B" w:rsidRDefault="00743B1B" w:rsidP="00743B1B">
      <w:pPr>
        <w:rPr>
          <w:rtl/>
        </w:rPr>
      </w:pPr>
    </w:p>
    <w:p w14:paraId="1D351468" w14:textId="77777777" w:rsidR="00743B1B" w:rsidRPr="00743B1B" w:rsidRDefault="00743B1B" w:rsidP="00743B1B">
      <w:r w:rsidRPr="00743B1B">
        <w:rPr>
          <w:rtl/>
        </w:rPr>
        <w:t xml:space="preserve">רק לאחר שסולקו כל הגזים ומובטחת הספקת </w:t>
      </w:r>
      <w:r w:rsidRPr="00743B1B">
        <w:rPr>
          <w:rFonts w:hint="eastAsia"/>
          <w:rtl/>
        </w:rPr>
        <w:t>אוויר</w:t>
      </w:r>
      <w:r w:rsidRPr="00743B1B">
        <w:rPr>
          <w:rtl/>
        </w:rPr>
        <w:t xml:space="preserve"> </w:t>
      </w:r>
      <w:r w:rsidRPr="00743B1B">
        <w:rPr>
          <w:rFonts w:hint="eastAsia"/>
          <w:rtl/>
        </w:rPr>
        <w:t>צח</w:t>
      </w:r>
      <w:r w:rsidRPr="00743B1B">
        <w:rPr>
          <w:rtl/>
        </w:rPr>
        <w:t xml:space="preserve"> בכמות מספקת תותר הכניסה לתא הבקרה, </w:t>
      </w:r>
      <w:r w:rsidRPr="00743B1B">
        <w:rPr>
          <w:rFonts w:hint="eastAsia"/>
          <w:rtl/>
        </w:rPr>
        <w:t>במקרים</w:t>
      </w:r>
      <w:r w:rsidRPr="00743B1B">
        <w:rPr>
          <w:rtl/>
        </w:rPr>
        <w:t xml:space="preserve"> </w:t>
      </w:r>
      <w:r w:rsidRPr="00743B1B">
        <w:rPr>
          <w:rFonts w:hint="eastAsia"/>
          <w:rtl/>
        </w:rPr>
        <w:t>בהם</w:t>
      </w:r>
      <w:r w:rsidRPr="00743B1B">
        <w:rPr>
          <w:rtl/>
        </w:rPr>
        <w:t xml:space="preserve"> </w:t>
      </w:r>
      <w:r w:rsidRPr="00743B1B">
        <w:rPr>
          <w:rFonts w:hint="eastAsia"/>
          <w:rtl/>
        </w:rPr>
        <w:t>לא</w:t>
      </w:r>
      <w:r w:rsidRPr="00743B1B">
        <w:rPr>
          <w:rtl/>
        </w:rPr>
        <w:t xml:space="preserve"> </w:t>
      </w:r>
      <w:r w:rsidRPr="00743B1B">
        <w:rPr>
          <w:rFonts w:hint="eastAsia"/>
          <w:rtl/>
        </w:rPr>
        <w:t>ניתן</w:t>
      </w:r>
      <w:r w:rsidRPr="00743B1B">
        <w:rPr>
          <w:rtl/>
        </w:rPr>
        <w:t xml:space="preserve"> </w:t>
      </w:r>
      <w:r w:rsidRPr="00743B1B">
        <w:rPr>
          <w:rFonts w:hint="eastAsia"/>
          <w:rtl/>
        </w:rPr>
        <w:t>להבטיח</w:t>
      </w:r>
      <w:r w:rsidRPr="00743B1B">
        <w:rPr>
          <w:rtl/>
        </w:rPr>
        <w:t xml:space="preserve"> </w:t>
      </w:r>
      <w:r w:rsidRPr="00743B1B">
        <w:rPr>
          <w:rFonts w:hint="eastAsia"/>
          <w:rtl/>
        </w:rPr>
        <w:t>אוויר</w:t>
      </w:r>
      <w:r w:rsidRPr="00743B1B">
        <w:rPr>
          <w:rtl/>
        </w:rPr>
        <w:t xml:space="preserve"> </w:t>
      </w:r>
      <w:r w:rsidRPr="00743B1B">
        <w:rPr>
          <w:rFonts w:hint="eastAsia"/>
          <w:rtl/>
        </w:rPr>
        <w:t>באיכות</w:t>
      </w:r>
      <w:r w:rsidRPr="00743B1B">
        <w:rPr>
          <w:rtl/>
        </w:rPr>
        <w:t xml:space="preserve"> </w:t>
      </w:r>
      <w:r w:rsidRPr="00743B1B">
        <w:rPr>
          <w:rFonts w:hint="eastAsia"/>
          <w:rtl/>
        </w:rPr>
        <w:t>ובכמות</w:t>
      </w:r>
      <w:r w:rsidRPr="00743B1B">
        <w:rPr>
          <w:rtl/>
        </w:rPr>
        <w:t xml:space="preserve"> </w:t>
      </w:r>
      <w:r w:rsidRPr="00743B1B">
        <w:rPr>
          <w:rFonts w:hint="eastAsia"/>
          <w:rtl/>
        </w:rPr>
        <w:t>המתאימה</w:t>
      </w:r>
      <w:r w:rsidRPr="00743B1B">
        <w:rPr>
          <w:rtl/>
        </w:rPr>
        <w:t xml:space="preserve"> </w:t>
      </w:r>
      <w:r w:rsidRPr="00743B1B">
        <w:rPr>
          <w:rFonts w:hint="eastAsia"/>
          <w:rtl/>
        </w:rPr>
        <w:t>תתאפשר</w:t>
      </w:r>
      <w:r w:rsidRPr="00743B1B">
        <w:rPr>
          <w:rtl/>
        </w:rPr>
        <w:t xml:space="preserve"> </w:t>
      </w:r>
      <w:r w:rsidRPr="00743B1B">
        <w:rPr>
          <w:rFonts w:hint="eastAsia"/>
          <w:rtl/>
        </w:rPr>
        <w:t>הכניסה</w:t>
      </w:r>
      <w:r w:rsidRPr="00743B1B">
        <w:rPr>
          <w:rtl/>
        </w:rPr>
        <w:t xml:space="preserve"> רק </w:t>
      </w:r>
      <w:r w:rsidRPr="00743B1B">
        <w:rPr>
          <w:rFonts w:hint="eastAsia"/>
          <w:rtl/>
        </w:rPr>
        <w:t>בעזרת</w:t>
      </w:r>
      <w:r w:rsidRPr="00743B1B">
        <w:rPr>
          <w:rtl/>
        </w:rPr>
        <w:t xml:space="preserve"> </w:t>
      </w:r>
      <w:r w:rsidRPr="00743B1B">
        <w:rPr>
          <w:rFonts w:hint="eastAsia"/>
          <w:rtl/>
        </w:rPr>
        <w:t>מערכת</w:t>
      </w:r>
      <w:r w:rsidRPr="00743B1B">
        <w:rPr>
          <w:rtl/>
        </w:rPr>
        <w:t xml:space="preserve"> </w:t>
      </w:r>
      <w:r w:rsidRPr="00743B1B">
        <w:rPr>
          <w:rFonts w:hint="eastAsia"/>
          <w:rtl/>
        </w:rPr>
        <w:t>נשימה</w:t>
      </w:r>
      <w:r w:rsidRPr="00743B1B">
        <w:rPr>
          <w:rtl/>
        </w:rPr>
        <w:t xml:space="preserve"> </w:t>
      </w:r>
      <w:r w:rsidRPr="00743B1B">
        <w:rPr>
          <w:rFonts w:hint="eastAsia"/>
          <w:rtl/>
        </w:rPr>
        <w:t>המספקת</w:t>
      </w:r>
      <w:r w:rsidRPr="00743B1B">
        <w:rPr>
          <w:rtl/>
        </w:rPr>
        <w:t xml:space="preserve"> </w:t>
      </w:r>
      <w:r w:rsidRPr="00743B1B">
        <w:rPr>
          <w:rFonts w:hint="eastAsia"/>
          <w:rtl/>
        </w:rPr>
        <w:t>אוויר</w:t>
      </w:r>
      <w:r w:rsidRPr="00743B1B">
        <w:rPr>
          <w:rtl/>
        </w:rPr>
        <w:t xml:space="preserve"> </w:t>
      </w:r>
      <w:r w:rsidRPr="00743B1B">
        <w:rPr>
          <w:rFonts w:hint="eastAsia"/>
          <w:rtl/>
        </w:rPr>
        <w:t>מגליל</w:t>
      </w:r>
      <w:r w:rsidRPr="00743B1B">
        <w:rPr>
          <w:rtl/>
        </w:rPr>
        <w:t xml:space="preserve"> </w:t>
      </w:r>
      <w:r w:rsidRPr="00743B1B">
        <w:rPr>
          <w:rFonts w:hint="eastAsia"/>
          <w:rtl/>
        </w:rPr>
        <w:t>אוויר</w:t>
      </w:r>
      <w:r w:rsidRPr="00743B1B">
        <w:rPr>
          <w:rtl/>
        </w:rPr>
        <w:t xml:space="preserve"> </w:t>
      </w:r>
      <w:r w:rsidRPr="00743B1B">
        <w:rPr>
          <w:rFonts w:hint="eastAsia"/>
          <w:rtl/>
        </w:rPr>
        <w:t>דחוס</w:t>
      </w:r>
      <w:r w:rsidRPr="00743B1B">
        <w:rPr>
          <w:rtl/>
        </w:rPr>
        <w:t>.</w:t>
      </w:r>
    </w:p>
    <w:p w14:paraId="185C9401" w14:textId="77777777" w:rsidR="00743B1B" w:rsidRPr="00743B1B" w:rsidRDefault="00743B1B" w:rsidP="00743B1B">
      <w:pPr>
        <w:rPr>
          <w:rtl/>
        </w:rPr>
      </w:pPr>
    </w:p>
    <w:p w14:paraId="32A6A303" w14:textId="77777777" w:rsidR="00743B1B" w:rsidRPr="00743B1B" w:rsidRDefault="00743B1B" w:rsidP="00743B1B">
      <w:r w:rsidRPr="00743B1B">
        <w:rPr>
          <w:rtl/>
        </w:rPr>
        <w:t xml:space="preserve">לא יורשה אדם להיכנס לשוחת בקרה אלא אם כן </w:t>
      </w:r>
      <w:r w:rsidRPr="00743B1B">
        <w:rPr>
          <w:rFonts w:hint="eastAsia"/>
          <w:rtl/>
        </w:rPr>
        <w:t>הוא</w:t>
      </w:r>
      <w:r w:rsidRPr="00743B1B">
        <w:rPr>
          <w:rtl/>
        </w:rPr>
        <w:t xml:space="preserve"> </w:t>
      </w:r>
      <w:r w:rsidRPr="00743B1B">
        <w:rPr>
          <w:rFonts w:hint="eastAsia"/>
          <w:rtl/>
        </w:rPr>
        <w:t>חגור</w:t>
      </w:r>
      <w:r w:rsidRPr="00743B1B">
        <w:rPr>
          <w:rtl/>
        </w:rPr>
        <w:t xml:space="preserve"> </w:t>
      </w:r>
      <w:r w:rsidRPr="00743B1B">
        <w:rPr>
          <w:rFonts w:hint="eastAsia"/>
          <w:rtl/>
        </w:rPr>
        <w:t>ברתמת</w:t>
      </w:r>
      <w:r w:rsidRPr="00743B1B">
        <w:rPr>
          <w:rtl/>
        </w:rPr>
        <w:t xml:space="preserve"> </w:t>
      </w:r>
      <w:r w:rsidRPr="00743B1B">
        <w:rPr>
          <w:rFonts w:hint="eastAsia"/>
          <w:rtl/>
        </w:rPr>
        <w:t>בטיחות</w:t>
      </w:r>
      <w:r w:rsidRPr="00743B1B">
        <w:rPr>
          <w:rtl/>
        </w:rPr>
        <w:t xml:space="preserve"> </w:t>
      </w:r>
      <w:r w:rsidRPr="00743B1B">
        <w:rPr>
          <w:rFonts w:hint="eastAsia"/>
          <w:rtl/>
        </w:rPr>
        <w:t>המחוברת</w:t>
      </w:r>
      <w:r w:rsidRPr="00743B1B">
        <w:rPr>
          <w:rtl/>
        </w:rPr>
        <w:t xml:space="preserve"> </w:t>
      </w:r>
      <w:r w:rsidRPr="00743B1B">
        <w:rPr>
          <w:rFonts w:hint="eastAsia"/>
          <w:rtl/>
        </w:rPr>
        <w:t>לחבל</w:t>
      </w:r>
      <w:r w:rsidRPr="00743B1B">
        <w:rPr>
          <w:rtl/>
        </w:rPr>
        <w:t xml:space="preserve"> </w:t>
      </w:r>
      <w:r w:rsidRPr="00743B1B">
        <w:rPr>
          <w:rFonts w:hint="eastAsia"/>
          <w:rtl/>
        </w:rPr>
        <w:t>הצלה</w:t>
      </w:r>
      <w:r w:rsidRPr="00743B1B">
        <w:rPr>
          <w:rtl/>
        </w:rPr>
        <w:t xml:space="preserve"> </w:t>
      </w:r>
      <w:r w:rsidRPr="00743B1B">
        <w:rPr>
          <w:rFonts w:hint="eastAsia"/>
          <w:rtl/>
        </w:rPr>
        <w:t>המחובר</w:t>
      </w:r>
      <w:r w:rsidRPr="00743B1B">
        <w:rPr>
          <w:rtl/>
        </w:rPr>
        <w:t xml:space="preserve"> </w:t>
      </w:r>
      <w:r w:rsidRPr="00743B1B">
        <w:rPr>
          <w:rFonts w:hint="eastAsia"/>
          <w:rtl/>
        </w:rPr>
        <w:t>למתקן</w:t>
      </w:r>
      <w:r w:rsidRPr="00743B1B">
        <w:rPr>
          <w:rtl/>
        </w:rPr>
        <w:t xml:space="preserve"> </w:t>
      </w:r>
      <w:r w:rsidRPr="00743B1B">
        <w:rPr>
          <w:rFonts w:hint="eastAsia"/>
          <w:rtl/>
        </w:rPr>
        <w:t>המאפשר</w:t>
      </w:r>
      <w:r w:rsidRPr="00743B1B">
        <w:rPr>
          <w:rtl/>
        </w:rPr>
        <w:t xml:space="preserve"> </w:t>
      </w:r>
      <w:r w:rsidRPr="00743B1B">
        <w:rPr>
          <w:rFonts w:hint="eastAsia"/>
          <w:rtl/>
        </w:rPr>
        <w:t>הוצאתו</w:t>
      </w:r>
      <w:r w:rsidRPr="00743B1B">
        <w:rPr>
          <w:rtl/>
        </w:rPr>
        <w:t xml:space="preserve"> </w:t>
      </w:r>
      <w:r w:rsidRPr="00743B1B">
        <w:rPr>
          <w:rFonts w:hint="eastAsia"/>
          <w:rtl/>
        </w:rPr>
        <w:t>במקרה</w:t>
      </w:r>
      <w:r w:rsidRPr="00743B1B">
        <w:rPr>
          <w:rtl/>
        </w:rPr>
        <w:t xml:space="preserve"> </w:t>
      </w:r>
      <w:r w:rsidRPr="00743B1B">
        <w:rPr>
          <w:rFonts w:hint="eastAsia"/>
          <w:rtl/>
        </w:rPr>
        <w:t>חירום</w:t>
      </w:r>
      <w:r w:rsidRPr="00743B1B">
        <w:rPr>
          <w:rtl/>
        </w:rPr>
        <w:t>.</w:t>
      </w:r>
    </w:p>
    <w:p w14:paraId="3DC869DB" w14:textId="77777777" w:rsidR="00743B1B" w:rsidRPr="00743B1B" w:rsidRDefault="00743B1B" w:rsidP="00743B1B"/>
    <w:p w14:paraId="4C91C023" w14:textId="77777777" w:rsidR="00743B1B" w:rsidRPr="00743B1B" w:rsidRDefault="00743B1B" w:rsidP="00743B1B">
      <w:r w:rsidRPr="00743B1B">
        <w:rPr>
          <w:rFonts w:hint="eastAsia"/>
          <w:rtl/>
        </w:rPr>
        <w:t>תמיד</w:t>
      </w:r>
      <w:r w:rsidRPr="00743B1B">
        <w:rPr>
          <w:rtl/>
        </w:rPr>
        <w:t xml:space="preserve"> יישאר אדם נוסף מחוץ לשוחה אשר יהיה מוכן </w:t>
      </w:r>
      <w:r w:rsidRPr="00743B1B">
        <w:rPr>
          <w:rFonts w:hint="eastAsia"/>
          <w:rtl/>
        </w:rPr>
        <w:t>לחלץ</w:t>
      </w:r>
      <w:r w:rsidRPr="00743B1B">
        <w:rPr>
          <w:rtl/>
        </w:rPr>
        <w:t xml:space="preserve"> </w:t>
      </w:r>
      <w:r w:rsidRPr="00743B1B">
        <w:rPr>
          <w:rFonts w:hint="eastAsia"/>
          <w:rtl/>
        </w:rPr>
        <w:t>את</w:t>
      </w:r>
      <w:r w:rsidRPr="00743B1B">
        <w:rPr>
          <w:rtl/>
        </w:rPr>
        <w:t xml:space="preserve"> </w:t>
      </w:r>
      <w:r w:rsidRPr="00743B1B">
        <w:rPr>
          <w:rFonts w:hint="eastAsia"/>
          <w:rtl/>
        </w:rPr>
        <w:t>האדם</w:t>
      </w:r>
      <w:r w:rsidRPr="00743B1B">
        <w:rPr>
          <w:rtl/>
        </w:rPr>
        <w:t xml:space="preserve"> </w:t>
      </w:r>
      <w:r w:rsidRPr="00743B1B">
        <w:rPr>
          <w:rFonts w:hint="eastAsia"/>
          <w:rtl/>
        </w:rPr>
        <w:t>מתוך</w:t>
      </w:r>
      <w:r w:rsidRPr="00743B1B">
        <w:rPr>
          <w:rtl/>
        </w:rPr>
        <w:t xml:space="preserve"> </w:t>
      </w:r>
      <w:r w:rsidRPr="00743B1B">
        <w:rPr>
          <w:rFonts w:hint="eastAsia"/>
          <w:rtl/>
        </w:rPr>
        <w:t>החלל</w:t>
      </w:r>
      <w:r w:rsidRPr="00743B1B">
        <w:rPr>
          <w:rtl/>
        </w:rPr>
        <w:t xml:space="preserve"> </w:t>
      </w:r>
      <w:r w:rsidRPr="00743B1B">
        <w:rPr>
          <w:rFonts w:hint="eastAsia"/>
          <w:rtl/>
        </w:rPr>
        <w:t>המוקף</w:t>
      </w:r>
      <w:r w:rsidRPr="00743B1B">
        <w:rPr>
          <w:rtl/>
        </w:rPr>
        <w:t xml:space="preserve"> </w:t>
      </w:r>
      <w:r w:rsidRPr="00743B1B">
        <w:rPr>
          <w:rFonts w:hint="eastAsia"/>
          <w:rtl/>
        </w:rPr>
        <w:t>ו</w:t>
      </w:r>
      <w:r w:rsidRPr="00743B1B">
        <w:rPr>
          <w:rtl/>
        </w:rPr>
        <w:t xml:space="preserve">להגיש </w:t>
      </w:r>
      <w:r w:rsidRPr="00743B1B">
        <w:rPr>
          <w:rFonts w:hint="eastAsia"/>
          <w:rtl/>
        </w:rPr>
        <w:t>לו</w:t>
      </w:r>
      <w:r w:rsidRPr="00743B1B">
        <w:rPr>
          <w:rtl/>
        </w:rPr>
        <w:t xml:space="preserve"> עזרה במקרה הצורך. </w:t>
      </w:r>
      <w:r w:rsidRPr="00743B1B">
        <w:rPr>
          <w:rFonts w:hint="eastAsia"/>
          <w:rtl/>
        </w:rPr>
        <w:t>גם</w:t>
      </w:r>
      <w:r w:rsidRPr="00743B1B">
        <w:rPr>
          <w:rtl/>
        </w:rPr>
        <w:t xml:space="preserve"> </w:t>
      </w:r>
      <w:r w:rsidRPr="00743B1B">
        <w:rPr>
          <w:rFonts w:hint="eastAsia"/>
          <w:rtl/>
        </w:rPr>
        <w:t>אדם</w:t>
      </w:r>
      <w:r w:rsidRPr="00743B1B">
        <w:rPr>
          <w:rtl/>
        </w:rPr>
        <w:t xml:space="preserve"> </w:t>
      </w:r>
      <w:r w:rsidRPr="00743B1B">
        <w:rPr>
          <w:rFonts w:hint="eastAsia"/>
          <w:rtl/>
        </w:rPr>
        <w:t>זה</w:t>
      </w:r>
      <w:r w:rsidRPr="00743B1B">
        <w:rPr>
          <w:rtl/>
        </w:rPr>
        <w:t xml:space="preserve"> </w:t>
      </w:r>
      <w:r w:rsidRPr="00743B1B">
        <w:rPr>
          <w:rFonts w:hint="eastAsia"/>
          <w:rtl/>
        </w:rPr>
        <w:t>יהיה</w:t>
      </w:r>
      <w:r w:rsidRPr="00743B1B">
        <w:rPr>
          <w:rtl/>
        </w:rPr>
        <w:t xml:space="preserve"> </w:t>
      </w:r>
      <w:r w:rsidRPr="00743B1B">
        <w:rPr>
          <w:rFonts w:hint="eastAsia"/>
          <w:rtl/>
        </w:rPr>
        <w:t>מוסמך</w:t>
      </w:r>
      <w:r w:rsidRPr="00743B1B">
        <w:rPr>
          <w:rtl/>
        </w:rPr>
        <w:t xml:space="preserve"> </w:t>
      </w:r>
      <w:r w:rsidRPr="00743B1B">
        <w:rPr>
          <w:rFonts w:hint="eastAsia"/>
          <w:rtl/>
        </w:rPr>
        <w:t>לעבודה</w:t>
      </w:r>
      <w:r w:rsidRPr="00743B1B">
        <w:rPr>
          <w:rtl/>
        </w:rPr>
        <w:t xml:space="preserve"> </w:t>
      </w:r>
      <w:r w:rsidRPr="00743B1B">
        <w:rPr>
          <w:rFonts w:hint="eastAsia"/>
          <w:rtl/>
        </w:rPr>
        <w:t>ב</w:t>
      </w:r>
      <w:r w:rsidRPr="00743B1B">
        <w:rPr>
          <w:rtl/>
        </w:rPr>
        <w:t xml:space="preserve">"חללים </w:t>
      </w:r>
      <w:r w:rsidRPr="00743B1B">
        <w:rPr>
          <w:rFonts w:hint="eastAsia"/>
          <w:rtl/>
        </w:rPr>
        <w:t>מוקפים</w:t>
      </w:r>
      <w:r w:rsidRPr="00743B1B">
        <w:rPr>
          <w:rtl/>
        </w:rPr>
        <w:t>"</w:t>
      </w:r>
    </w:p>
    <w:p w14:paraId="0E84E6CB" w14:textId="77777777" w:rsidR="00743B1B" w:rsidRPr="00743B1B" w:rsidRDefault="00743B1B" w:rsidP="00743B1B">
      <w:pPr>
        <w:rPr>
          <w:rtl/>
        </w:rPr>
      </w:pPr>
    </w:p>
    <w:p w14:paraId="1B96B8B0" w14:textId="77777777" w:rsidR="00743B1B" w:rsidRPr="00743B1B" w:rsidRDefault="00743B1B" w:rsidP="00743B1B">
      <w:r w:rsidRPr="00743B1B">
        <w:rPr>
          <w:rtl/>
        </w:rPr>
        <w:t xml:space="preserve">הנכנס לשוחת בקרה שעומקה מעל 3.0 מ' </w:t>
      </w:r>
      <w:r w:rsidRPr="00743B1B">
        <w:rPr>
          <w:rFonts w:hint="eastAsia"/>
          <w:rtl/>
        </w:rPr>
        <w:t>יישא</w:t>
      </w:r>
      <w:r w:rsidRPr="00743B1B">
        <w:rPr>
          <w:rtl/>
        </w:rPr>
        <w:t xml:space="preserve"> מסכת גז מתאימה. </w:t>
      </w:r>
    </w:p>
    <w:p w14:paraId="00380199" w14:textId="77777777" w:rsidR="00743B1B" w:rsidRPr="00743B1B" w:rsidRDefault="00743B1B" w:rsidP="00743B1B">
      <w:pPr>
        <w:rPr>
          <w:rtl/>
        </w:rPr>
      </w:pPr>
    </w:p>
    <w:p w14:paraId="7FA1ECE5" w14:textId="77777777" w:rsidR="00743B1B" w:rsidRPr="00743B1B" w:rsidRDefault="00743B1B" w:rsidP="00743B1B">
      <w:r w:rsidRPr="00743B1B">
        <w:rPr>
          <w:rtl/>
        </w:rPr>
        <w:t xml:space="preserve">בשוחות בקרה שעומקם עולה על 5.0 מ' יופעלו </w:t>
      </w:r>
      <w:r w:rsidRPr="00743B1B">
        <w:rPr>
          <w:rFonts w:hint="eastAsia"/>
          <w:rtl/>
        </w:rPr>
        <w:t>מפוחים</w:t>
      </w:r>
      <w:r w:rsidRPr="00743B1B">
        <w:rPr>
          <w:rtl/>
        </w:rPr>
        <w:t xml:space="preserve"> מכניים לפני כניסת אדם ובמשך כל זמן העבודה בשוחה. </w:t>
      </w:r>
    </w:p>
    <w:p w14:paraId="020A14BE" w14:textId="77777777" w:rsidR="00743B1B" w:rsidRPr="00743B1B" w:rsidRDefault="00743B1B" w:rsidP="00743B1B">
      <w:pPr>
        <w:rPr>
          <w:rtl/>
        </w:rPr>
      </w:pPr>
    </w:p>
    <w:p w14:paraId="57CA6F26" w14:textId="77777777" w:rsidR="00743B1B" w:rsidRPr="00743B1B" w:rsidRDefault="00743B1B" w:rsidP="00743B1B">
      <w:r w:rsidRPr="00743B1B">
        <w:rPr>
          <w:rtl/>
        </w:rPr>
        <w:t xml:space="preserve">עובדים המועסקים בעבודה הדורשת כניסה לשוחות בקרה יודרכו בנושא אמצעי בטיחות הנדרשים ויאומנו בשימוש באמצעי הבטיחות שהוזכרו. </w:t>
      </w:r>
    </w:p>
    <w:p w14:paraId="0C16F281" w14:textId="77777777" w:rsidR="00743B1B" w:rsidRPr="00743B1B" w:rsidRDefault="00743B1B" w:rsidP="00743B1B"/>
    <w:p w14:paraId="67620658" w14:textId="77777777" w:rsidR="00743B1B" w:rsidRPr="00743B1B" w:rsidRDefault="00743B1B" w:rsidP="00743B1B">
      <w:pPr>
        <w:rPr>
          <w:rtl/>
        </w:rPr>
      </w:pPr>
      <w:r w:rsidRPr="00743B1B">
        <w:rPr>
          <w:rtl/>
        </w:rPr>
        <w:t>נוהל עבודה בחלל מוקף</w:t>
      </w:r>
    </w:p>
    <w:p w14:paraId="369A42C0" w14:textId="77777777" w:rsidR="00743B1B" w:rsidRPr="00743B1B" w:rsidRDefault="00743B1B" w:rsidP="00743B1B">
      <w:pPr>
        <w:rPr>
          <w:rtl/>
        </w:rPr>
      </w:pPr>
      <w:r w:rsidRPr="00743B1B">
        <w:rPr>
          <w:rtl/>
        </w:rPr>
        <w:t>כללי</w:t>
      </w:r>
    </w:p>
    <w:p w14:paraId="56FF7EFD" w14:textId="77777777" w:rsidR="00743B1B" w:rsidRPr="00743B1B" w:rsidRDefault="00743B1B" w:rsidP="00743B1B">
      <w:pPr>
        <w:rPr>
          <w:rtl/>
        </w:rPr>
      </w:pPr>
      <w:r w:rsidRPr="00743B1B">
        <w:rPr>
          <w:rtl/>
        </w:rPr>
        <w:t xml:space="preserve">עבודה במקום חלל מוקף טומנת בחובה סיכונים שאינם נראים לעין, ולכן נדרשת הערכות מוקדמת קפדנית ביותר. </w:t>
      </w:r>
    </w:p>
    <w:p w14:paraId="22B79571" w14:textId="77777777" w:rsidR="00743B1B" w:rsidRPr="00743B1B" w:rsidRDefault="00743B1B" w:rsidP="00743B1B">
      <w:pPr>
        <w:rPr>
          <w:rtl/>
        </w:rPr>
      </w:pPr>
      <w:r w:rsidRPr="00743B1B">
        <w:rPr>
          <w:rtl/>
        </w:rPr>
        <w:t xml:space="preserve">על העובדים העוסקים בעבודה במקום מוקף לבצע את כל הפעולות המתוארות בנוהל זה, לנקוט בכל הצעדים הבטיחותיים בהתאם להוראות הבטיחות על פי כל חוק (ראה פרק 3 בהמשך) או דין. </w:t>
      </w:r>
    </w:p>
    <w:p w14:paraId="77ECC83E" w14:textId="77777777" w:rsidR="00743B1B" w:rsidRPr="00743B1B" w:rsidRDefault="00743B1B" w:rsidP="00743B1B">
      <w:pPr>
        <w:rPr>
          <w:rtl/>
        </w:rPr>
      </w:pPr>
    </w:p>
    <w:p w14:paraId="51CAFB91" w14:textId="77777777" w:rsidR="00743B1B" w:rsidRPr="00743B1B" w:rsidRDefault="00743B1B" w:rsidP="00743B1B">
      <w:pPr>
        <w:rPr>
          <w:rtl/>
        </w:rPr>
      </w:pPr>
      <w:r w:rsidRPr="00743B1B">
        <w:rPr>
          <w:rtl/>
        </w:rPr>
        <w:t>המטרה</w:t>
      </w:r>
    </w:p>
    <w:p w14:paraId="7321CC0E" w14:textId="77777777" w:rsidR="00743B1B" w:rsidRPr="00743B1B" w:rsidRDefault="00743B1B" w:rsidP="00743B1B">
      <w:pPr>
        <w:rPr>
          <w:rtl/>
        </w:rPr>
      </w:pPr>
      <w:r w:rsidRPr="00743B1B">
        <w:rPr>
          <w:rtl/>
        </w:rPr>
        <w:t>נוהל זה בא לקבוע הערכות ונקיטת אמצעי בטיחות נדרשים בעת ביצוע עבודה במקום מוקף  .</w:t>
      </w:r>
    </w:p>
    <w:p w14:paraId="729E21E1" w14:textId="77777777" w:rsidR="00743B1B" w:rsidRPr="00743B1B" w:rsidRDefault="00743B1B" w:rsidP="00743B1B">
      <w:pPr>
        <w:rPr>
          <w:rtl/>
        </w:rPr>
      </w:pPr>
    </w:p>
    <w:p w14:paraId="3786AB0D" w14:textId="77777777" w:rsidR="00743B1B" w:rsidRPr="00743B1B" w:rsidRDefault="00743B1B" w:rsidP="00743B1B">
      <w:pPr>
        <w:rPr>
          <w:rtl/>
        </w:rPr>
      </w:pPr>
      <w:r w:rsidRPr="00743B1B">
        <w:rPr>
          <w:rtl/>
        </w:rPr>
        <w:t>מסמכים ישימים</w:t>
      </w:r>
    </w:p>
    <w:p w14:paraId="445CE45E" w14:textId="77777777" w:rsidR="00743B1B" w:rsidRPr="00743B1B" w:rsidRDefault="00743B1B" w:rsidP="00743B1B">
      <w:pPr>
        <w:rPr>
          <w:rtl/>
        </w:rPr>
      </w:pPr>
      <w:r w:rsidRPr="00743B1B">
        <w:rPr>
          <w:rtl/>
        </w:rPr>
        <w:t>פקודת הבטיחות בעבודה ( נוסח חדש ), תש"ל - 1970  - פרק ב' סימן ג': איוורור, תאורה.</w:t>
      </w:r>
    </w:p>
    <w:p w14:paraId="3AB1D166" w14:textId="77777777" w:rsidR="00743B1B" w:rsidRPr="00743B1B" w:rsidRDefault="00743B1B" w:rsidP="00743B1B">
      <w:pPr>
        <w:rPr>
          <w:rtl/>
        </w:rPr>
      </w:pPr>
      <w:r w:rsidRPr="00743B1B">
        <w:rPr>
          <w:rtl/>
        </w:rPr>
        <w:t>פקודת הבטיחות בעבודה ( נוסח חדש ), תש"ל - 1970 – פרק ג' סימן ח': אדים מסוכנים.</w:t>
      </w:r>
    </w:p>
    <w:p w14:paraId="52BB1B6F" w14:textId="77777777" w:rsidR="00743B1B" w:rsidRPr="00743B1B" w:rsidRDefault="00743B1B" w:rsidP="00743B1B">
      <w:pPr>
        <w:rPr>
          <w:rtl/>
        </w:rPr>
      </w:pPr>
      <w:r w:rsidRPr="00743B1B">
        <w:rPr>
          <w:rtl/>
        </w:rPr>
        <w:t>פקודת הבטיחות בעבודה ( נוסח חדש ), תש"ל - 1970 – פרק ד'  רווחה לעובדים.</w:t>
      </w:r>
    </w:p>
    <w:p w14:paraId="6F1841F2" w14:textId="77777777" w:rsidR="00743B1B" w:rsidRPr="00743B1B" w:rsidRDefault="00743B1B" w:rsidP="00743B1B">
      <w:pPr>
        <w:rPr>
          <w:rtl/>
        </w:rPr>
      </w:pPr>
      <w:r w:rsidRPr="00743B1B">
        <w:rPr>
          <w:rtl/>
        </w:rPr>
        <w:t>תקנות ארגון הפיקוח על העבודה ( מסירת מידע והדרכת עובדים ), התשנ"ט - 1999.</w:t>
      </w:r>
    </w:p>
    <w:p w14:paraId="10A6CBD7" w14:textId="77777777" w:rsidR="00743B1B" w:rsidRPr="00743B1B" w:rsidRDefault="00743B1B" w:rsidP="00743B1B">
      <w:pPr>
        <w:rPr>
          <w:rtl/>
        </w:rPr>
      </w:pPr>
      <w:r w:rsidRPr="00743B1B">
        <w:rPr>
          <w:rtl/>
        </w:rPr>
        <w:t>תקנות הבטיחות בעבודה ( ציוד מגן אישי ), התשנ"ז - 1997.</w:t>
      </w:r>
    </w:p>
    <w:p w14:paraId="69E6B25F" w14:textId="77777777" w:rsidR="00743B1B" w:rsidRPr="00743B1B" w:rsidRDefault="00743B1B" w:rsidP="00743B1B">
      <w:pPr>
        <w:rPr>
          <w:rtl/>
        </w:rPr>
      </w:pPr>
      <w:r w:rsidRPr="00743B1B">
        <w:rPr>
          <w:rtl/>
        </w:rPr>
        <w:t>תקנות הבטיחות בעבודה ( עזרה ראשונה במקומות עבודה), התשמ"ח - 1988.</w:t>
      </w:r>
    </w:p>
    <w:p w14:paraId="5255DA5A" w14:textId="77777777" w:rsidR="00743B1B" w:rsidRPr="00743B1B" w:rsidRDefault="00743B1B" w:rsidP="00743B1B">
      <w:pPr>
        <w:rPr>
          <w:rtl/>
        </w:rPr>
      </w:pPr>
    </w:p>
    <w:p w14:paraId="42A6817E" w14:textId="77777777" w:rsidR="00743B1B" w:rsidRPr="00743B1B" w:rsidRDefault="00743B1B" w:rsidP="00743B1B">
      <w:pPr>
        <w:rPr>
          <w:rtl/>
        </w:rPr>
      </w:pPr>
      <w:r w:rsidRPr="00743B1B">
        <w:rPr>
          <w:rtl/>
        </w:rPr>
        <w:t xml:space="preserve"> הגדרות </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693"/>
        <w:gridCol w:w="5103"/>
      </w:tblGrid>
      <w:tr w:rsidR="00743B1B" w:rsidRPr="00743B1B" w14:paraId="49C9D0DC" w14:textId="77777777" w:rsidTr="002F28A8">
        <w:trPr>
          <w:jc w:val="center"/>
        </w:trPr>
        <w:tc>
          <w:tcPr>
            <w:tcW w:w="709" w:type="dxa"/>
          </w:tcPr>
          <w:p w14:paraId="08C28D9A" w14:textId="77777777" w:rsidR="00743B1B" w:rsidRPr="00743B1B" w:rsidRDefault="00743B1B" w:rsidP="00743B1B">
            <w:r w:rsidRPr="00743B1B">
              <w:rPr>
                <w:rtl/>
              </w:rPr>
              <w:t>4.1</w:t>
            </w:r>
          </w:p>
        </w:tc>
        <w:tc>
          <w:tcPr>
            <w:tcW w:w="2693" w:type="dxa"/>
          </w:tcPr>
          <w:p w14:paraId="2ABF03B8" w14:textId="77777777" w:rsidR="00743B1B" w:rsidRPr="00743B1B" w:rsidRDefault="00743B1B" w:rsidP="00743B1B">
            <w:r w:rsidRPr="00743B1B">
              <w:rPr>
                <w:rtl/>
              </w:rPr>
              <w:t>" אחראי "</w:t>
            </w:r>
          </w:p>
        </w:tc>
        <w:tc>
          <w:tcPr>
            <w:tcW w:w="5103" w:type="dxa"/>
          </w:tcPr>
          <w:p w14:paraId="7CFE7B36" w14:textId="77777777" w:rsidR="00743B1B" w:rsidRPr="00743B1B" w:rsidRDefault="00743B1B" w:rsidP="00743B1B">
            <w:r w:rsidRPr="00743B1B">
              <w:rPr>
                <w:rtl/>
              </w:rPr>
              <w:t>מנהל העבודה ,מי שמחזיק במקום מוקף הסמיכו בכתב, להיות אחראי לביצוע עבודה במקום מוקף, או קבלן המבצע עבודה במקום המוקף והוסמך ע"י רשות הסמכה.</w:t>
            </w:r>
          </w:p>
        </w:tc>
      </w:tr>
      <w:tr w:rsidR="00743B1B" w:rsidRPr="00743B1B" w14:paraId="7BCB29CA" w14:textId="77777777" w:rsidTr="002F28A8">
        <w:trPr>
          <w:jc w:val="center"/>
        </w:trPr>
        <w:tc>
          <w:tcPr>
            <w:tcW w:w="709" w:type="dxa"/>
          </w:tcPr>
          <w:p w14:paraId="5E5E66B4" w14:textId="77777777" w:rsidR="00743B1B" w:rsidRPr="00743B1B" w:rsidRDefault="00743B1B" w:rsidP="00743B1B">
            <w:r w:rsidRPr="00743B1B">
              <w:rPr>
                <w:rtl/>
              </w:rPr>
              <w:t>4.2</w:t>
            </w:r>
          </w:p>
        </w:tc>
        <w:tc>
          <w:tcPr>
            <w:tcW w:w="2693" w:type="dxa"/>
          </w:tcPr>
          <w:p w14:paraId="6696FEF9" w14:textId="77777777" w:rsidR="00743B1B" w:rsidRPr="00743B1B" w:rsidRDefault="00743B1B" w:rsidP="00743B1B">
            <w:r w:rsidRPr="00743B1B">
              <w:rPr>
                <w:rtl/>
              </w:rPr>
              <w:t>" מחזיק "</w:t>
            </w:r>
          </w:p>
        </w:tc>
        <w:tc>
          <w:tcPr>
            <w:tcW w:w="5103" w:type="dxa"/>
          </w:tcPr>
          <w:p w14:paraId="49C092C3" w14:textId="77777777" w:rsidR="00743B1B" w:rsidRPr="00743B1B" w:rsidRDefault="00743B1B" w:rsidP="00743B1B">
            <w:r w:rsidRPr="00743B1B">
              <w:rPr>
                <w:rtl/>
              </w:rPr>
              <w:t>במפעל – הבעל או התופס כמפורט בסעיפים 219 עד 221 לפקודה.</w:t>
            </w:r>
          </w:p>
        </w:tc>
      </w:tr>
      <w:tr w:rsidR="00743B1B" w:rsidRPr="00743B1B" w14:paraId="1CAA5E38" w14:textId="77777777" w:rsidTr="002F28A8">
        <w:trPr>
          <w:jc w:val="center"/>
        </w:trPr>
        <w:tc>
          <w:tcPr>
            <w:tcW w:w="709" w:type="dxa"/>
          </w:tcPr>
          <w:p w14:paraId="3C0F1A40" w14:textId="77777777" w:rsidR="00743B1B" w:rsidRPr="00743B1B" w:rsidRDefault="00743B1B" w:rsidP="00743B1B">
            <w:pPr>
              <w:rPr>
                <w:rtl/>
              </w:rPr>
            </w:pPr>
            <w:r w:rsidRPr="00743B1B">
              <w:rPr>
                <w:rtl/>
              </w:rPr>
              <w:t>4.3</w:t>
            </w:r>
          </w:p>
        </w:tc>
        <w:tc>
          <w:tcPr>
            <w:tcW w:w="2693" w:type="dxa"/>
          </w:tcPr>
          <w:p w14:paraId="2A6EEA6F" w14:textId="77777777" w:rsidR="00743B1B" w:rsidRPr="00743B1B" w:rsidRDefault="00743B1B" w:rsidP="00743B1B">
            <w:pPr>
              <w:rPr>
                <w:rtl/>
              </w:rPr>
            </w:pPr>
            <w:r w:rsidRPr="00743B1B">
              <w:rPr>
                <w:rtl/>
              </w:rPr>
              <w:t>" מקום מוקף "</w:t>
            </w:r>
          </w:p>
        </w:tc>
        <w:tc>
          <w:tcPr>
            <w:tcW w:w="5103" w:type="dxa"/>
          </w:tcPr>
          <w:p w14:paraId="7C246E5A" w14:textId="77777777" w:rsidR="00743B1B" w:rsidRPr="00743B1B" w:rsidRDefault="00743B1B" w:rsidP="00743B1B">
            <w:pPr>
              <w:rPr>
                <w:rtl/>
              </w:rPr>
            </w:pPr>
            <w:r w:rsidRPr="00743B1B">
              <w:rPr>
                <w:rtl/>
              </w:rPr>
              <w:t>חדר, תא, מכל, בור, מעבר לאדים, צינור או חלל מוקף כיוצא באלה.</w:t>
            </w:r>
          </w:p>
        </w:tc>
      </w:tr>
      <w:tr w:rsidR="00743B1B" w:rsidRPr="00743B1B" w14:paraId="595AC4D5" w14:textId="77777777" w:rsidTr="002F28A8">
        <w:trPr>
          <w:jc w:val="center"/>
        </w:trPr>
        <w:tc>
          <w:tcPr>
            <w:tcW w:w="709" w:type="dxa"/>
          </w:tcPr>
          <w:p w14:paraId="4EED56FF" w14:textId="77777777" w:rsidR="00743B1B" w:rsidRPr="00743B1B" w:rsidRDefault="00743B1B" w:rsidP="00743B1B">
            <w:pPr>
              <w:rPr>
                <w:rtl/>
              </w:rPr>
            </w:pPr>
            <w:r w:rsidRPr="00743B1B">
              <w:rPr>
                <w:rtl/>
              </w:rPr>
              <w:t>4.4</w:t>
            </w:r>
          </w:p>
        </w:tc>
        <w:tc>
          <w:tcPr>
            <w:tcW w:w="2693" w:type="dxa"/>
          </w:tcPr>
          <w:p w14:paraId="022F4783" w14:textId="77777777" w:rsidR="00743B1B" w:rsidRPr="00743B1B" w:rsidRDefault="00743B1B" w:rsidP="00743B1B">
            <w:pPr>
              <w:rPr>
                <w:rtl/>
              </w:rPr>
            </w:pPr>
            <w:r w:rsidRPr="00743B1B">
              <w:rPr>
                <w:rtl/>
              </w:rPr>
              <w:t>" היתר עבודה במקום מוקף"</w:t>
            </w:r>
          </w:p>
        </w:tc>
        <w:tc>
          <w:tcPr>
            <w:tcW w:w="5103" w:type="dxa"/>
          </w:tcPr>
          <w:p w14:paraId="6AD71C04" w14:textId="77777777" w:rsidR="00743B1B" w:rsidRPr="00743B1B" w:rsidRDefault="00743B1B" w:rsidP="00743B1B">
            <w:pPr>
              <w:rPr>
                <w:rtl/>
              </w:rPr>
            </w:pPr>
            <w:r w:rsidRPr="00743B1B">
              <w:rPr>
                <w:rtl/>
              </w:rPr>
              <w:t>מסמך המפרט את התנאים לביצוע עבודה במקום מוקף.</w:t>
            </w:r>
          </w:p>
        </w:tc>
      </w:tr>
      <w:tr w:rsidR="00743B1B" w:rsidRPr="00743B1B" w14:paraId="1CDA8F38" w14:textId="77777777" w:rsidTr="002F28A8">
        <w:trPr>
          <w:trHeight w:val="603"/>
          <w:jc w:val="center"/>
        </w:trPr>
        <w:tc>
          <w:tcPr>
            <w:tcW w:w="709" w:type="dxa"/>
          </w:tcPr>
          <w:p w14:paraId="0A3E0835" w14:textId="77777777" w:rsidR="00743B1B" w:rsidRPr="00743B1B" w:rsidRDefault="00743B1B" w:rsidP="00743B1B">
            <w:pPr>
              <w:rPr>
                <w:rtl/>
              </w:rPr>
            </w:pPr>
            <w:r w:rsidRPr="00743B1B">
              <w:rPr>
                <w:rtl/>
              </w:rPr>
              <w:t>4.5</w:t>
            </w:r>
          </w:p>
        </w:tc>
        <w:tc>
          <w:tcPr>
            <w:tcW w:w="2693" w:type="dxa"/>
          </w:tcPr>
          <w:p w14:paraId="08CD9127" w14:textId="77777777" w:rsidR="00743B1B" w:rsidRPr="00743B1B" w:rsidRDefault="00743B1B" w:rsidP="00743B1B">
            <w:pPr>
              <w:rPr>
                <w:rtl/>
              </w:rPr>
            </w:pPr>
            <w:r w:rsidRPr="00743B1B">
              <w:rPr>
                <w:rtl/>
              </w:rPr>
              <w:t>" רשות הסמכה"</w:t>
            </w:r>
          </w:p>
          <w:p w14:paraId="51464BF9" w14:textId="77777777" w:rsidR="00743B1B" w:rsidRPr="00743B1B" w:rsidRDefault="00743B1B" w:rsidP="00743B1B">
            <w:pPr>
              <w:rPr>
                <w:rtl/>
              </w:rPr>
            </w:pPr>
          </w:p>
        </w:tc>
        <w:tc>
          <w:tcPr>
            <w:tcW w:w="5103" w:type="dxa"/>
          </w:tcPr>
          <w:p w14:paraId="10DD8240" w14:textId="77777777" w:rsidR="00743B1B" w:rsidRPr="00743B1B" w:rsidRDefault="00743B1B" w:rsidP="00743B1B">
            <w:pPr>
              <w:rPr>
                <w:rtl/>
              </w:rPr>
            </w:pPr>
            <w:r w:rsidRPr="00743B1B">
              <w:rPr>
                <w:rtl/>
              </w:rPr>
              <w:t>גוף או אדם שהוסמך להדריך ע"י מפקח עבודה ראשי.</w:t>
            </w:r>
          </w:p>
        </w:tc>
      </w:tr>
    </w:tbl>
    <w:p w14:paraId="07B51324" w14:textId="77777777" w:rsidR="00743B1B" w:rsidRPr="00743B1B" w:rsidRDefault="00743B1B" w:rsidP="00743B1B"/>
    <w:p w14:paraId="48ABFD9B" w14:textId="77777777" w:rsidR="00743B1B" w:rsidRPr="00743B1B" w:rsidRDefault="00743B1B" w:rsidP="00743B1B">
      <w:pPr>
        <w:rPr>
          <w:rtl/>
        </w:rPr>
      </w:pPr>
      <w:r w:rsidRPr="00743B1B">
        <w:rPr>
          <w:rFonts w:hint="eastAsia"/>
          <w:rtl/>
        </w:rPr>
        <w:t>כניסה</w:t>
      </w:r>
      <w:r w:rsidRPr="00743B1B">
        <w:rPr>
          <w:rtl/>
        </w:rPr>
        <w:t xml:space="preserve"> </w:t>
      </w:r>
      <w:r w:rsidRPr="00743B1B">
        <w:rPr>
          <w:rFonts w:hint="eastAsia"/>
          <w:rtl/>
        </w:rPr>
        <w:t>למקום</w:t>
      </w:r>
      <w:r w:rsidRPr="00743B1B">
        <w:rPr>
          <w:rtl/>
        </w:rPr>
        <w:t xml:space="preserve"> </w:t>
      </w:r>
      <w:r w:rsidRPr="00743B1B">
        <w:rPr>
          <w:rFonts w:hint="eastAsia"/>
          <w:rtl/>
        </w:rPr>
        <w:t>סגור</w:t>
      </w:r>
      <w:r w:rsidRPr="00743B1B">
        <w:rPr>
          <w:rtl/>
        </w:rPr>
        <w:t xml:space="preserve"> </w:t>
      </w:r>
      <w:r w:rsidRPr="00743B1B">
        <w:rPr>
          <w:rFonts w:hint="eastAsia"/>
          <w:rtl/>
        </w:rPr>
        <w:t>שאין</w:t>
      </w:r>
      <w:r w:rsidRPr="00743B1B">
        <w:rPr>
          <w:rtl/>
        </w:rPr>
        <w:t xml:space="preserve"> </w:t>
      </w:r>
      <w:r w:rsidRPr="00743B1B">
        <w:rPr>
          <w:rFonts w:hint="eastAsia"/>
          <w:rtl/>
        </w:rPr>
        <w:t>בו</w:t>
      </w:r>
      <w:r w:rsidRPr="00743B1B">
        <w:rPr>
          <w:rtl/>
        </w:rPr>
        <w:t xml:space="preserve"> </w:t>
      </w:r>
      <w:r w:rsidRPr="00743B1B">
        <w:rPr>
          <w:rFonts w:hint="eastAsia"/>
          <w:rtl/>
        </w:rPr>
        <w:t>גזים</w:t>
      </w:r>
      <w:r w:rsidRPr="00743B1B">
        <w:rPr>
          <w:rtl/>
        </w:rPr>
        <w:t xml:space="preserve"> </w:t>
      </w:r>
      <w:r w:rsidRPr="00743B1B">
        <w:rPr>
          <w:rFonts w:hint="eastAsia"/>
          <w:rtl/>
        </w:rPr>
        <w:t>רעילים</w:t>
      </w:r>
      <w:r w:rsidRPr="00743B1B">
        <w:rPr>
          <w:rtl/>
        </w:rPr>
        <w:t xml:space="preserve">, </w:t>
      </w:r>
      <w:r w:rsidRPr="00743B1B">
        <w:rPr>
          <w:rFonts w:hint="eastAsia"/>
          <w:rtl/>
        </w:rPr>
        <w:t>מתפוצצים</w:t>
      </w:r>
      <w:r w:rsidRPr="00743B1B">
        <w:rPr>
          <w:rtl/>
        </w:rPr>
        <w:t xml:space="preserve"> </w:t>
      </w:r>
      <w:r w:rsidRPr="00743B1B">
        <w:rPr>
          <w:rFonts w:hint="eastAsia"/>
          <w:rtl/>
        </w:rPr>
        <w:t>ו</w:t>
      </w:r>
      <w:r w:rsidRPr="00743B1B">
        <w:rPr>
          <w:rtl/>
        </w:rPr>
        <w:t xml:space="preserve">/או </w:t>
      </w:r>
      <w:r w:rsidRPr="00743B1B">
        <w:rPr>
          <w:rFonts w:hint="eastAsia"/>
          <w:rtl/>
        </w:rPr>
        <w:t>העדר</w:t>
      </w:r>
      <w:r w:rsidRPr="00743B1B">
        <w:rPr>
          <w:rtl/>
        </w:rPr>
        <w:t xml:space="preserve"> </w:t>
      </w:r>
      <w:r w:rsidRPr="00743B1B">
        <w:rPr>
          <w:rFonts w:hint="eastAsia"/>
          <w:rtl/>
        </w:rPr>
        <w:t>חמצן</w:t>
      </w:r>
    </w:p>
    <w:p w14:paraId="092CFFA0" w14:textId="77777777" w:rsidR="00743B1B" w:rsidRPr="00743B1B" w:rsidRDefault="00743B1B" w:rsidP="00743B1B">
      <w:pPr>
        <w:rPr>
          <w:rtl/>
        </w:rPr>
      </w:pPr>
      <w:r w:rsidRPr="00743B1B">
        <w:rPr>
          <w:rFonts w:hint="eastAsia"/>
          <w:rtl/>
        </w:rPr>
        <w:t>בעת</w:t>
      </w:r>
      <w:r w:rsidRPr="00743B1B">
        <w:rPr>
          <w:rtl/>
        </w:rPr>
        <w:t xml:space="preserve"> </w:t>
      </w:r>
      <w:r w:rsidRPr="00743B1B">
        <w:rPr>
          <w:rFonts w:hint="eastAsia"/>
          <w:rtl/>
        </w:rPr>
        <w:t>ביצוע</w:t>
      </w:r>
      <w:r w:rsidRPr="00743B1B">
        <w:rPr>
          <w:rtl/>
        </w:rPr>
        <w:t xml:space="preserve"> </w:t>
      </w:r>
      <w:r w:rsidRPr="00743B1B">
        <w:rPr>
          <w:rFonts w:hint="eastAsia"/>
          <w:rtl/>
        </w:rPr>
        <w:t>עבודה</w:t>
      </w:r>
      <w:r w:rsidRPr="00743B1B">
        <w:rPr>
          <w:rtl/>
        </w:rPr>
        <w:t xml:space="preserve"> </w:t>
      </w:r>
      <w:r w:rsidRPr="00743B1B">
        <w:rPr>
          <w:rFonts w:hint="eastAsia"/>
          <w:rtl/>
        </w:rPr>
        <w:t>בחלל</w:t>
      </w:r>
      <w:r w:rsidRPr="00743B1B">
        <w:rPr>
          <w:rtl/>
        </w:rPr>
        <w:t xml:space="preserve"> </w:t>
      </w:r>
      <w:r w:rsidRPr="00743B1B">
        <w:rPr>
          <w:rFonts w:hint="eastAsia"/>
          <w:rtl/>
        </w:rPr>
        <w:t>בו</w:t>
      </w:r>
      <w:r w:rsidRPr="00743B1B">
        <w:rPr>
          <w:rtl/>
        </w:rPr>
        <w:t xml:space="preserve"> </w:t>
      </w:r>
      <w:r w:rsidRPr="00743B1B">
        <w:rPr>
          <w:rFonts w:hint="eastAsia"/>
          <w:rtl/>
        </w:rPr>
        <w:t>זרמו</w:t>
      </w:r>
      <w:r w:rsidRPr="00743B1B">
        <w:rPr>
          <w:rtl/>
        </w:rPr>
        <w:t xml:space="preserve"> </w:t>
      </w:r>
      <w:r w:rsidRPr="00743B1B">
        <w:rPr>
          <w:rFonts w:hint="eastAsia"/>
          <w:rtl/>
        </w:rPr>
        <w:t>מים</w:t>
      </w:r>
      <w:r w:rsidRPr="00743B1B">
        <w:rPr>
          <w:rtl/>
        </w:rPr>
        <w:t xml:space="preserve"> </w:t>
      </w:r>
      <w:r w:rsidRPr="00743B1B">
        <w:rPr>
          <w:rFonts w:hint="eastAsia"/>
          <w:rtl/>
        </w:rPr>
        <w:t>שפירים</w:t>
      </w:r>
      <w:r w:rsidRPr="00743B1B">
        <w:rPr>
          <w:rtl/>
        </w:rPr>
        <w:t xml:space="preserve"> </w:t>
      </w:r>
      <w:r w:rsidRPr="00743B1B">
        <w:rPr>
          <w:rFonts w:hint="eastAsia"/>
          <w:rtl/>
        </w:rPr>
        <w:t>או</w:t>
      </w:r>
      <w:r w:rsidRPr="00743B1B">
        <w:rPr>
          <w:rtl/>
        </w:rPr>
        <w:t xml:space="preserve"> </w:t>
      </w:r>
      <w:r w:rsidRPr="00743B1B">
        <w:rPr>
          <w:rFonts w:hint="eastAsia"/>
          <w:rtl/>
        </w:rPr>
        <w:t>מי</w:t>
      </w:r>
      <w:r w:rsidRPr="00743B1B">
        <w:rPr>
          <w:rtl/>
        </w:rPr>
        <w:t xml:space="preserve"> </w:t>
      </w:r>
      <w:r w:rsidRPr="00743B1B">
        <w:rPr>
          <w:rFonts w:hint="eastAsia"/>
          <w:rtl/>
        </w:rPr>
        <w:t>ביוב</w:t>
      </w:r>
      <w:r w:rsidRPr="00743B1B">
        <w:rPr>
          <w:rtl/>
        </w:rPr>
        <w:t xml:space="preserve">, </w:t>
      </w:r>
      <w:r w:rsidRPr="00743B1B">
        <w:rPr>
          <w:rFonts w:hint="eastAsia"/>
          <w:rtl/>
        </w:rPr>
        <w:t>במצב</w:t>
      </w:r>
      <w:r w:rsidRPr="00743B1B">
        <w:rPr>
          <w:rtl/>
        </w:rPr>
        <w:t xml:space="preserve"> </w:t>
      </w:r>
      <w:r w:rsidRPr="00743B1B">
        <w:rPr>
          <w:rFonts w:hint="eastAsia"/>
          <w:rtl/>
        </w:rPr>
        <w:t>בו</w:t>
      </w:r>
      <w:r w:rsidRPr="00743B1B">
        <w:rPr>
          <w:rtl/>
        </w:rPr>
        <w:t xml:space="preserve"> </w:t>
      </w:r>
      <w:r w:rsidRPr="00743B1B">
        <w:rPr>
          <w:rFonts w:hint="eastAsia"/>
          <w:rtl/>
        </w:rPr>
        <w:t>הבור</w:t>
      </w:r>
      <w:r w:rsidRPr="00743B1B">
        <w:rPr>
          <w:rtl/>
        </w:rPr>
        <w:t xml:space="preserve"> </w:t>
      </w:r>
      <w:r w:rsidRPr="00743B1B">
        <w:rPr>
          <w:rFonts w:hint="eastAsia"/>
          <w:rtl/>
        </w:rPr>
        <w:t>נשטף</w:t>
      </w:r>
      <w:r w:rsidRPr="00743B1B">
        <w:rPr>
          <w:rtl/>
        </w:rPr>
        <w:t xml:space="preserve"> </w:t>
      </w:r>
      <w:r w:rsidRPr="00743B1B">
        <w:rPr>
          <w:rFonts w:hint="eastAsia"/>
          <w:rtl/>
        </w:rPr>
        <w:t>ונמצא</w:t>
      </w:r>
      <w:r w:rsidRPr="00743B1B">
        <w:rPr>
          <w:rtl/>
        </w:rPr>
        <w:t xml:space="preserve"> </w:t>
      </w:r>
      <w:r w:rsidRPr="00743B1B">
        <w:rPr>
          <w:rFonts w:hint="eastAsia"/>
          <w:rtl/>
        </w:rPr>
        <w:t>נקי</w:t>
      </w:r>
      <w:r w:rsidRPr="00743B1B">
        <w:rPr>
          <w:rtl/>
        </w:rPr>
        <w:t xml:space="preserve">, </w:t>
      </w:r>
      <w:r w:rsidRPr="00743B1B">
        <w:rPr>
          <w:rFonts w:hint="eastAsia"/>
          <w:rtl/>
        </w:rPr>
        <w:t>וכן</w:t>
      </w:r>
      <w:r w:rsidRPr="00743B1B">
        <w:rPr>
          <w:rtl/>
        </w:rPr>
        <w:t xml:space="preserve"> </w:t>
      </w:r>
      <w:r w:rsidRPr="00743B1B">
        <w:rPr>
          <w:rFonts w:hint="eastAsia"/>
          <w:rtl/>
        </w:rPr>
        <w:t>בדיקה</w:t>
      </w:r>
      <w:r w:rsidRPr="00743B1B">
        <w:rPr>
          <w:rtl/>
        </w:rPr>
        <w:t xml:space="preserve"> </w:t>
      </w:r>
      <w:r w:rsidRPr="00743B1B">
        <w:rPr>
          <w:rFonts w:hint="eastAsia"/>
          <w:rtl/>
        </w:rPr>
        <w:t>בעזרת</w:t>
      </w:r>
      <w:r w:rsidRPr="00743B1B">
        <w:rPr>
          <w:rtl/>
        </w:rPr>
        <w:t xml:space="preserve"> </w:t>
      </w:r>
      <w:r w:rsidRPr="00743B1B">
        <w:rPr>
          <w:rFonts w:hint="eastAsia"/>
          <w:rtl/>
        </w:rPr>
        <w:t>גלאי</w:t>
      </w:r>
      <w:r w:rsidRPr="00743B1B">
        <w:rPr>
          <w:rtl/>
        </w:rPr>
        <w:t xml:space="preserve"> </w:t>
      </w:r>
      <w:r w:rsidRPr="00743B1B">
        <w:rPr>
          <w:rFonts w:hint="eastAsia"/>
          <w:rtl/>
        </w:rPr>
        <w:t>גזים</w:t>
      </w:r>
      <w:r w:rsidRPr="00743B1B">
        <w:rPr>
          <w:rtl/>
        </w:rPr>
        <w:t xml:space="preserve"> </w:t>
      </w:r>
      <w:r w:rsidRPr="00743B1B">
        <w:rPr>
          <w:rFonts w:hint="eastAsia"/>
          <w:rtl/>
        </w:rPr>
        <w:t>הוכיחה</w:t>
      </w:r>
      <w:r w:rsidRPr="00743B1B">
        <w:rPr>
          <w:rtl/>
        </w:rPr>
        <w:t xml:space="preserve"> </w:t>
      </w:r>
      <w:r w:rsidRPr="00743B1B">
        <w:rPr>
          <w:rFonts w:hint="eastAsia"/>
          <w:rtl/>
        </w:rPr>
        <w:t>באופן</w:t>
      </w:r>
      <w:r w:rsidRPr="00743B1B">
        <w:rPr>
          <w:rtl/>
        </w:rPr>
        <w:t xml:space="preserve"> </w:t>
      </w:r>
      <w:r w:rsidRPr="00743B1B">
        <w:rPr>
          <w:rFonts w:hint="eastAsia"/>
          <w:rtl/>
        </w:rPr>
        <w:t>ודאי</w:t>
      </w:r>
      <w:r w:rsidRPr="00743B1B">
        <w:rPr>
          <w:rtl/>
        </w:rPr>
        <w:t xml:space="preserve"> </w:t>
      </w:r>
      <w:r w:rsidRPr="00743B1B">
        <w:rPr>
          <w:rFonts w:hint="eastAsia"/>
          <w:rtl/>
        </w:rPr>
        <w:t>כי</w:t>
      </w:r>
      <w:r w:rsidRPr="00743B1B">
        <w:rPr>
          <w:rtl/>
        </w:rPr>
        <w:t xml:space="preserve"> </w:t>
      </w:r>
      <w:r w:rsidRPr="00743B1B">
        <w:rPr>
          <w:rFonts w:hint="eastAsia"/>
          <w:rtl/>
        </w:rPr>
        <w:t>אין</w:t>
      </w:r>
      <w:r w:rsidRPr="00743B1B">
        <w:rPr>
          <w:rtl/>
        </w:rPr>
        <w:t xml:space="preserve"> </w:t>
      </w:r>
      <w:r w:rsidRPr="00743B1B">
        <w:rPr>
          <w:rFonts w:hint="eastAsia"/>
          <w:rtl/>
        </w:rPr>
        <w:t>במקום</w:t>
      </w:r>
      <w:r w:rsidRPr="00743B1B">
        <w:rPr>
          <w:rtl/>
        </w:rPr>
        <w:t xml:space="preserve"> </w:t>
      </w:r>
      <w:r w:rsidRPr="00743B1B">
        <w:rPr>
          <w:rFonts w:hint="eastAsia"/>
          <w:rtl/>
        </w:rPr>
        <w:t>כל</w:t>
      </w:r>
      <w:r w:rsidRPr="00743B1B">
        <w:rPr>
          <w:rtl/>
        </w:rPr>
        <w:t xml:space="preserve"> </w:t>
      </w:r>
      <w:r w:rsidRPr="00743B1B">
        <w:rPr>
          <w:rFonts w:hint="eastAsia"/>
          <w:rtl/>
        </w:rPr>
        <w:t>גזים</w:t>
      </w:r>
      <w:r w:rsidRPr="00743B1B">
        <w:rPr>
          <w:rtl/>
        </w:rPr>
        <w:t xml:space="preserve">, </w:t>
      </w:r>
      <w:r w:rsidRPr="00743B1B">
        <w:rPr>
          <w:rFonts w:hint="eastAsia"/>
          <w:rtl/>
        </w:rPr>
        <w:t>תתבצע</w:t>
      </w:r>
      <w:r w:rsidRPr="00743B1B">
        <w:rPr>
          <w:rtl/>
        </w:rPr>
        <w:t xml:space="preserve"> </w:t>
      </w:r>
      <w:r w:rsidRPr="00743B1B">
        <w:rPr>
          <w:rFonts w:hint="eastAsia"/>
          <w:rtl/>
        </w:rPr>
        <w:t>הכניסה</w:t>
      </w:r>
      <w:r w:rsidRPr="00743B1B">
        <w:rPr>
          <w:rtl/>
        </w:rPr>
        <w:t xml:space="preserve"> </w:t>
      </w:r>
      <w:r w:rsidRPr="00743B1B">
        <w:rPr>
          <w:rFonts w:hint="eastAsia"/>
          <w:rtl/>
        </w:rPr>
        <w:t>אליו</w:t>
      </w:r>
      <w:r w:rsidRPr="00743B1B">
        <w:rPr>
          <w:rtl/>
        </w:rPr>
        <w:t xml:space="preserve"> </w:t>
      </w:r>
      <w:r w:rsidRPr="00743B1B">
        <w:rPr>
          <w:rFonts w:hint="eastAsia"/>
          <w:rtl/>
        </w:rPr>
        <w:t>ללא</w:t>
      </w:r>
      <w:r w:rsidRPr="00743B1B">
        <w:rPr>
          <w:rtl/>
        </w:rPr>
        <w:t xml:space="preserve"> </w:t>
      </w:r>
      <w:r w:rsidRPr="00743B1B">
        <w:rPr>
          <w:rFonts w:hint="eastAsia"/>
          <w:rtl/>
        </w:rPr>
        <w:t>ציוד</w:t>
      </w:r>
      <w:r w:rsidRPr="00743B1B">
        <w:rPr>
          <w:rtl/>
        </w:rPr>
        <w:t xml:space="preserve"> </w:t>
      </w:r>
      <w:r w:rsidRPr="00743B1B">
        <w:rPr>
          <w:rFonts w:hint="eastAsia"/>
          <w:rtl/>
        </w:rPr>
        <w:t>נשימה</w:t>
      </w:r>
      <w:r w:rsidRPr="00743B1B">
        <w:rPr>
          <w:rtl/>
        </w:rPr>
        <w:t xml:space="preserve"> </w:t>
      </w:r>
      <w:r w:rsidRPr="00743B1B">
        <w:rPr>
          <w:rFonts w:hint="eastAsia"/>
          <w:rtl/>
        </w:rPr>
        <w:t>ובמילוי</w:t>
      </w:r>
      <w:r w:rsidRPr="00743B1B">
        <w:rPr>
          <w:rtl/>
        </w:rPr>
        <w:t xml:space="preserve"> </w:t>
      </w:r>
      <w:r w:rsidRPr="00743B1B">
        <w:rPr>
          <w:rFonts w:hint="eastAsia"/>
          <w:rtl/>
        </w:rPr>
        <w:t>ההוראות</w:t>
      </w:r>
      <w:r w:rsidRPr="00743B1B">
        <w:rPr>
          <w:rtl/>
        </w:rPr>
        <w:t xml:space="preserve"> </w:t>
      </w:r>
      <w:r w:rsidRPr="00743B1B">
        <w:rPr>
          <w:rFonts w:hint="eastAsia"/>
          <w:rtl/>
        </w:rPr>
        <w:t>הבאות</w:t>
      </w:r>
      <w:r w:rsidRPr="00743B1B">
        <w:rPr>
          <w:rtl/>
        </w:rPr>
        <w:t>:</w:t>
      </w:r>
    </w:p>
    <w:p w14:paraId="1E574836" w14:textId="77777777" w:rsidR="00743B1B" w:rsidRPr="00743B1B" w:rsidRDefault="00743B1B" w:rsidP="00743B1B">
      <w:pPr>
        <w:rPr>
          <w:rtl/>
        </w:rPr>
      </w:pPr>
      <w:r w:rsidRPr="00743B1B">
        <w:rPr>
          <w:rFonts w:hint="eastAsia"/>
          <w:rtl/>
        </w:rPr>
        <w:t>הכניסה</w:t>
      </w:r>
      <w:r w:rsidRPr="00743B1B">
        <w:rPr>
          <w:rtl/>
        </w:rPr>
        <w:t xml:space="preserve"> </w:t>
      </w:r>
      <w:r w:rsidRPr="00743B1B">
        <w:rPr>
          <w:rFonts w:hint="eastAsia"/>
          <w:rtl/>
        </w:rPr>
        <w:t>תתבצע</w:t>
      </w:r>
      <w:r w:rsidRPr="00743B1B">
        <w:rPr>
          <w:rtl/>
        </w:rPr>
        <w:t xml:space="preserve"> </w:t>
      </w:r>
      <w:r w:rsidRPr="00743B1B">
        <w:rPr>
          <w:rFonts w:hint="eastAsia"/>
          <w:rtl/>
        </w:rPr>
        <w:t>על</w:t>
      </w:r>
      <w:r w:rsidRPr="00743B1B">
        <w:rPr>
          <w:rtl/>
        </w:rPr>
        <w:t xml:space="preserve"> </w:t>
      </w:r>
      <w:r w:rsidRPr="00743B1B">
        <w:rPr>
          <w:rFonts w:hint="eastAsia"/>
          <w:rtl/>
        </w:rPr>
        <w:t>ידי</w:t>
      </w:r>
      <w:r w:rsidRPr="00743B1B">
        <w:rPr>
          <w:rtl/>
        </w:rPr>
        <w:t xml:space="preserve"> </w:t>
      </w:r>
      <w:r w:rsidRPr="00743B1B">
        <w:rPr>
          <w:rFonts w:hint="eastAsia"/>
          <w:rtl/>
        </w:rPr>
        <w:t>שני</w:t>
      </w:r>
      <w:r w:rsidRPr="00743B1B">
        <w:rPr>
          <w:rtl/>
        </w:rPr>
        <w:t xml:space="preserve"> </w:t>
      </w:r>
      <w:r w:rsidRPr="00743B1B">
        <w:rPr>
          <w:rFonts w:hint="eastAsia"/>
          <w:rtl/>
        </w:rPr>
        <w:t>עובדים</w:t>
      </w:r>
      <w:r w:rsidRPr="00743B1B">
        <w:rPr>
          <w:rtl/>
        </w:rPr>
        <w:t xml:space="preserve"> </w:t>
      </w:r>
      <w:r w:rsidRPr="00743B1B">
        <w:rPr>
          <w:rFonts w:hint="eastAsia"/>
          <w:rtl/>
        </w:rPr>
        <w:t>או</w:t>
      </w:r>
      <w:r w:rsidRPr="00743B1B">
        <w:rPr>
          <w:rtl/>
        </w:rPr>
        <w:t xml:space="preserve"> </w:t>
      </w:r>
      <w:r w:rsidRPr="00743B1B">
        <w:rPr>
          <w:rFonts w:hint="eastAsia"/>
          <w:rtl/>
        </w:rPr>
        <w:t>על</w:t>
      </w:r>
      <w:r w:rsidRPr="00743B1B">
        <w:rPr>
          <w:rtl/>
        </w:rPr>
        <w:t xml:space="preserve"> </w:t>
      </w:r>
      <w:r w:rsidRPr="00743B1B">
        <w:rPr>
          <w:rFonts w:hint="eastAsia"/>
          <w:rtl/>
        </w:rPr>
        <w:t>ידי</w:t>
      </w:r>
      <w:r w:rsidRPr="00743B1B">
        <w:rPr>
          <w:rtl/>
        </w:rPr>
        <w:t xml:space="preserve"> </w:t>
      </w:r>
      <w:r w:rsidRPr="00743B1B">
        <w:rPr>
          <w:rFonts w:hint="eastAsia"/>
          <w:rtl/>
        </w:rPr>
        <w:t>עובד</w:t>
      </w:r>
      <w:r w:rsidRPr="00743B1B">
        <w:rPr>
          <w:rtl/>
        </w:rPr>
        <w:t xml:space="preserve"> </w:t>
      </w:r>
      <w:r w:rsidRPr="00743B1B">
        <w:rPr>
          <w:rFonts w:hint="eastAsia"/>
          <w:rtl/>
        </w:rPr>
        <w:t>אחד</w:t>
      </w:r>
      <w:r w:rsidRPr="00743B1B">
        <w:rPr>
          <w:rtl/>
        </w:rPr>
        <w:t xml:space="preserve"> </w:t>
      </w:r>
      <w:r w:rsidRPr="00743B1B">
        <w:rPr>
          <w:rFonts w:hint="eastAsia"/>
          <w:rtl/>
        </w:rPr>
        <w:t>כאשר</w:t>
      </w:r>
      <w:r w:rsidRPr="00743B1B">
        <w:rPr>
          <w:rtl/>
        </w:rPr>
        <w:t xml:space="preserve"> </w:t>
      </w:r>
      <w:r w:rsidRPr="00743B1B">
        <w:rPr>
          <w:rFonts w:hint="eastAsia"/>
          <w:rtl/>
        </w:rPr>
        <w:t>השני</w:t>
      </w:r>
      <w:r w:rsidRPr="00743B1B">
        <w:rPr>
          <w:rtl/>
        </w:rPr>
        <w:t xml:space="preserve"> </w:t>
      </w:r>
      <w:r w:rsidRPr="00743B1B">
        <w:rPr>
          <w:rFonts w:hint="eastAsia"/>
          <w:rtl/>
        </w:rPr>
        <w:t>יצפה</w:t>
      </w:r>
      <w:r w:rsidRPr="00743B1B">
        <w:rPr>
          <w:rtl/>
        </w:rPr>
        <w:t xml:space="preserve"> </w:t>
      </w:r>
      <w:r w:rsidRPr="00743B1B">
        <w:rPr>
          <w:rFonts w:hint="eastAsia"/>
          <w:rtl/>
        </w:rPr>
        <w:t>מבחוץ</w:t>
      </w:r>
      <w:r w:rsidRPr="00743B1B">
        <w:rPr>
          <w:rtl/>
        </w:rPr>
        <w:t>.</w:t>
      </w:r>
    </w:p>
    <w:p w14:paraId="157A041B" w14:textId="77777777" w:rsidR="00743B1B" w:rsidRPr="00743B1B" w:rsidRDefault="00743B1B" w:rsidP="00743B1B">
      <w:r w:rsidRPr="00743B1B">
        <w:rPr>
          <w:rFonts w:hint="eastAsia"/>
          <w:rtl/>
        </w:rPr>
        <w:t>באם</w:t>
      </w:r>
      <w:r w:rsidRPr="00743B1B">
        <w:rPr>
          <w:rtl/>
        </w:rPr>
        <w:t xml:space="preserve"> </w:t>
      </w:r>
      <w:r w:rsidRPr="00743B1B">
        <w:rPr>
          <w:rFonts w:hint="eastAsia"/>
          <w:rtl/>
        </w:rPr>
        <w:t>עובד</w:t>
      </w:r>
      <w:r w:rsidRPr="00743B1B">
        <w:rPr>
          <w:rtl/>
        </w:rPr>
        <w:t xml:space="preserve"> </w:t>
      </w:r>
      <w:r w:rsidRPr="00743B1B">
        <w:rPr>
          <w:rFonts w:hint="eastAsia"/>
          <w:rtl/>
        </w:rPr>
        <w:t>נשאר</w:t>
      </w:r>
      <w:r w:rsidRPr="00743B1B">
        <w:rPr>
          <w:rtl/>
        </w:rPr>
        <w:t xml:space="preserve"> </w:t>
      </w:r>
      <w:r w:rsidRPr="00743B1B">
        <w:rPr>
          <w:rFonts w:hint="eastAsia"/>
          <w:rtl/>
        </w:rPr>
        <w:t>מחוץ</w:t>
      </w:r>
      <w:r w:rsidRPr="00743B1B">
        <w:rPr>
          <w:rtl/>
        </w:rPr>
        <w:t xml:space="preserve"> </w:t>
      </w:r>
      <w:r w:rsidRPr="00743B1B">
        <w:rPr>
          <w:rFonts w:hint="eastAsia"/>
          <w:rtl/>
        </w:rPr>
        <w:t>לחלל</w:t>
      </w:r>
      <w:r w:rsidRPr="00743B1B">
        <w:rPr>
          <w:rtl/>
        </w:rPr>
        <w:t xml:space="preserve"> </w:t>
      </w:r>
      <w:r w:rsidRPr="00743B1B">
        <w:rPr>
          <w:rFonts w:hint="eastAsia"/>
          <w:rtl/>
        </w:rPr>
        <w:t>עליו</w:t>
      </w:r>
      <w:r w:rsidRPr="00743B1B">
        <w:rPr>
          <w:rtl/>
        </w:rPr>
        <w:t xml:space="preserve"> </w:t>
      </w:r>
      <w:r w:rsidRPr="00743B1B">
        <w:rPr>
          <w:rFonts w:hint="eastAsia"/>
          <w:rtl/>
        </w:rPr>
        <w:t>להחזיק</w:t>
      </w:r>
      <w:r w:rsidRPr="00743B1B">
        <w:rPr>
          <w:rtl/>
        </w:rPr>
        <w:t xml:space="preserve"> </w:t>
      </w:r>
      <w:r w:rsidRPr="00743B1B">
        <w:rPr>
          <w:rFonts w:hint="eastAsia"/>
          <w:rtl/>
        </w:rPr>
        <w:t>בידו</w:t>
      </w:r>
      <w:r w:rsidRPr="00743B1B">
        <w:rPr>
          <w:rtl/>
        </w:rPr>
        <w:t xml:space="preserve"> </w:t>
      </w:r>
      <w:r w:rsidRPr="00743B1B">
        <w:rPr>
          <w:rFonts w:hint="eastAsia"/>
          <w:rtl/>
        </w:rPr>
        <w:t>מכשיר</w:t>
      </w:r>
      <w:r w:rsidRPr="00743B1B">
        <w:rPr>
          <w:rtl/>
        </w:rPr>
        <w:t xml:space="preserve"> </w:t>
      </w:r>
      <w:r w:rsidRPr="00743B1B">
        <w:rPr>
          <w:rFonts w:hint="eastAsia"/>
          <w:rtl/>
        </w:rPr>
        <w:t>קשר</w:t>
      </w:r>
      <w:r w:rsidRPr="00743B1B">
        <w:rPr>
          <w:rtl/>
        </w:rPr>
        <w:t xml:space="preserve">/טלפון, </w:t>
      </w:r>
      <w:r w:rsidRPr="00743B1B">
        <w:rPr>
          <w:rFonts w:hint="eastAsia"/>
          <w:rtl/>
        </w:rPr>
        <w:t>ובאים</w:t>
      </w:r>
      <w:r w:rsidRPr="00743B1B">
        <w:rPr>
          <w:rtl/>
        </w:rPr>
        <w:t xml:space="preserve"> </w:t>
      </w:r>
      <w:r w:rsidRPr="00743B1B">
        <w:rPr>
          <w:rFonts w:hint="eastAsia"/>
          <w:rtl/>
        </w:rPr>
        <w:t>נכנסים</w:t>
      </w:r>
      <w:r w:rsidRPr="00743B1B">
        <w:rPr>
          <w:rtl/>
        </w:rPr>
        <w:t xml:space="preserve"> </w:t>
      </w:r>
      <w:r w:rsidRPr="00743B1B">
        <w:rPr>
          <w:rFonts w:hint="eastAsia"/>
          <w:rtl/>
        </w:rPr>
        <w:t>שני</w:t>
      </w:r>
      <w:r w:rsidRPr="00743B1B">
        <w:rPr>
          <w:rtl/>
        </w:rPr>
        <w:t xml:space="preserve"> </w:t>
      </w:r>
      <w:r w:rsidRPr="00743B1B">
        <w:rPr>
          <w:rFonts w:hint="eastAsia"/>
          <w:rtl/>
        </w:rPr>
        <w:t>עובדים</w:t>
      </w:r>
      <w:r w:rsidRPr="00743B1B">
        <w:rPr>
          <w:rtl/>
        </w:rPr>
        <w:t xml:space="preserve"> </w:t>
      </w:r>
      <w:r w:rsidRPr="00743B1B">
        <w:rPr>
          <w:rFonts w:hint="eastAsia"/>
          <w:rtl/>
        </w:rPr>
        <w:t>הם</w:t>
      </w:r>
      <w:r w:rsidRPr="00743B1B">
        <w:rPr>
          <w:rtl/>
        </w:rPr>
        <w:t xml:space="preserve"> </w:t>
      </w:r>
      <w:r w:rsidRPr="00743B1B">
        <w:rPr>
          <w:rFonts w:hint="eastAsia"/>
          <w:rtl/>
        </w:rPr>
        <w:t>יודיעו</w:t>
      </w:r>
      <w:r w:rsidRPr="00743B1B">
        <w:rPr>
          <w:rtl/>
        </w:rPr>
        <w:t xml:space="preserve"> </w:t>
      </w:r>
      <w:r w:rsidRPr="00743B1B">
        <w:rPr>
          <w:rFonts w:hint="eastAsia"/>
          <w:rtl/>
        </w:rPr>
        <w:t>למנהל</w:t>
      </w:r>
      <w:r w:rsidRPr="00743B1B">
        <w:rPr>
          <w:rtl/>
        </w:rPr>
        <w:t xml:space="preserve"> </w:t>
      </w:r>
      <w:r w:rsidRPr="00743B1B">
        <w:rPr>
          <w:rFonts w:hint="eastAsia"/>
          <w:rtl/>
        </w:rPr>
        <w:t>האזור</w:t>
      </w:r>
      <w:r w:rsidRPr="00743B1B">
        <w:rPr>
          <w:rtl/>
        </w:rPr>
        <w:t xml:space="preserve"> </w:t>
      </w:r>
      <w:r w:rsidRPr="00743B1B">
        <w:rPr>
          <w:rFonts w:hint="eastAsia"/>
          <w:rtl/>
        </w:rPr>
        <w:t>או</w:t>
      </w:r>
      <w:r w:rsidRPr="00743B1B">
        <w:rPr>
          <w:rtl/>
        </w:rPr>
        <w:t xml:space="preserve"> </w:t>
      </w:r>
      <w:r w:rsidRPr="00743B1B">
        <w:rPr>
          <w:rFonts w:hint="eastAsia"/>
          <w:rtl/>
        </w:rPr>
        <w:t>למנהל</w:t>
      </w:r>
      <w:r w:rsidRPr="00743B1B">
        <w:rPr>
          <w:rtl/>
        </w:rPr>
        <w:t xml:space="preserve"> </w:t>
      </w:r>
      <w:r w:rsidRPr="00743B1B">
        <w:rPr>
          <w:rFonts w:hint="eastAsia"/>
          <w:rtl/>
        </w:rPr>
        <w:t>העבודה</w:t>
      </w:r>
      <w:r w:rsidRPr="00743B1B">
        <w:rPr>
          <w:rtl/>
        </w:rPr>
        <w:t xml:space="preserve"> </w:t>
      </w:r>
      <w:r w:rsidRPr="00743B1B">
        <w:rPr>
          <w:rFonts w:hint="eastAsia"/>
          <w:rtl/>
        </w:rPr>
        <w:t>על</w:t>
      </w:r>
      <w:r w:rsidRPr="00743B1B">
        <w:rPr>
          <w:rtl/>
        </w:rPr>
        <w:t xml:space="preserve"> </w:t>
      </w:r>
      <w:r w:rsidRPr="00743B1B">
        <w:rPr>
          <w:rFonts w:hint="eastAsia"/>
          <w:rtl/>
        </w:rPr>
        <w:t>כניסתם</w:t>
      </w:r>
      <w:r w:rsidRPr="00743B1B">
        <w:rPr>
          <w:rtl/>
        </w:rPr>
        <w:t xml:space="preserve"> </w:t>
      </w:r>
      <w:r w:rsidRPr="00743B1B">
        <w:rPr>
          <w:rFonts w:hint="eastAsia"/>
          <w:rtl/>
        </w:rPr>
        <w:t>ויציאתם</w:t>
      </w:r>
      <w:r w:rsidRPr="00743B1B">
        <w:rPr>
          <w:rtl/>
        </w:rPr>
        <w:t xml:space="preserve"> </w:t>
      </w:r>
      <w:r w:rsidRPr="00743B1B">
        <w:rPr>
          <w:rFonts w:hint="eastAsia"/>
          <w:rtl/>
        </w:rPr>
        <w:t>מהחלל</w:t>
      </w:r>
      <w:r w:rsidRPr="00743B1B">
        <w:rPr>
          <w:rtl/>
        </w:rPr>
        <w:t>.</w:t>
      </w:r>
    </w:p>
    <w:p w14:paraId="04FC340A" w14:textId="77777777" w:rsidR="00743B1B" w:rsidRPr="00743B1B" w:rsidRDefault="00743B1B" w:rsidP="00743B1B">
      <w:pPr>
        <w:rPr>
          <w:rtl/>
        </w:rPr>
      </w:pPr>
    </w:p>
    <w:p w14:paraId="5A6507E6" w14:textId="77777777" w:rsidR="00743B1B" w:rsidRPr="00743B1B" w:rsidRDefault="00743B1B" w:rsidP="00743B1B">
      <w:pPr>
        <w:rPr>
          <w:rtl/>
        </w:rPr>
      </w:pPr>
      <w:r w:rsidRPr="00743B1B">
        <w:rPr>
          <w:rFonts w:hint="eastAsia"/>
          <w:rtl/>
        </w:rPr>
        <w:t>יש</w:t>
      </w:r>
      <w:r w:rsidRPr="00743B1B">
        <w:rPr>
          <w:rtl/>
        </w:rPr>
        <w:t xml:space="preserve"> </w:t>
      </w:r>
      <w:r w:rsidRPr="00743B1B">
        <w:rPr>
          <w:rFonts w:hint="eastAsia"/>
          <w:rtl/>
        </w:rPr>
        <w:t>לנתק</w:t>
      </w:r>
      <w:r w:rsidRPr="00743B1B">
        <w:rPr>
          <w:rtl/>
        </w:rPr>
        <w:t xml:space="preserve"> </w:t>
      </w:r>
      <w:r w:rsidRPr="00743B1B">
        <w:rPr>
          <w:rFonts w:hint="eastAsia"/>
          <w:rtl/>
        </w:rPr>
        <w:t>את</w:t>
      </w:r>
      <w:r w:rsidRPr="00743B1B">
        <w:rPr>
          <w:rtl/>
        </w:rPr>
        <w:t xml:space="preserve"> </w:t>
      </w:r>
      <w:r w:rsidRPr="00743B1B">
        <w:rPr>
          <w:rFonts w:hint="eastAsia"/>
          <w:rtl/>
        </w:rPr>
        <w:t>החלל</w:t>
      </w:r>
      <w:r w:rsidRPr="00743B1B">
        <w:rPr>
          <w:rtl/>
        </w:rPr>
        <w:t xml:space="preserve"> </w:t>
      </w:r>
      <w:r w:rsidRPr="00743B1B">
        <w:rPr>
          <w:rFonts w:hint="eastAsia"/>
          <w:rtl/>
        </w:rPr>
        <w:t>מכל</w:t>
      </w:r>
      <w:r w:rsidRPr="00743B1B">
        <w:rPr>
          <w:rtl/>
        </w:rPr>
        <w:t xml:space="preserve"> </w:t>
      </w:r>
      <w:r w:rsidRPr="00743B1B">
        <w:rPr>
          <w:rFonts w:hint="eastAsia"/>
          <w:rtl/>
        </w:rPr>
        <w:t>מקור</w:t>
      </w:r>
      <w:r w:rsidRPr="00743B1B">
        <w:rPr>
          <w:rtl/>
        </w:rPr>
        <w:t xml:space="preserve"> </w:t>
      </w:r>
      <w:r w:rsidRPr="00743B1B">
        <w:rPr>
          <w:rFonts w:hint="eastAsia"/>
          <w:rtl/>
        </w:rPr>
        <w:t>הזנה</w:t>
      </w:r>
      <w:r w:rsidRPr="00743B1B">
        <w:rPr>
          <w:rtl/>
        </w:rPr>
        <w:t xml:space="preserve"> </w:t>
      </w:r>
      <w:r w:rsidRPr="00743B1B">
        <w:rPr>
          <w:rFonts w:hint="eastAsia"/>
          <w:rtl/>
        </w:rPr>
        <w:t>של</w:t>
      </w:r>
      <w:r w:rsidRPr="00743B1B">
        <w:rPr>
          <w:rtl/>
        </w:rPr>
        <w:t xml:space="preserve"> </w:t>
      </w:r>
      <w:r w:rsidRPr="00743B1B">
        <w:rPr>
          <w:rFonts w:hint="eastAsia"/>
          <w:rtl/>
        </w:rPr>
        <w:t>נוזל</w:t>
      </w:r>
      <w:r w:rsidRPr="00743B1B">
        <w:rPr>
          <w:rtl/>
        </w:rPr>
        <w:t>.</w:t>
      </w:r>
    </w:p>
    <w:p w14:paraId="70ECD918" w14:textId="77777777" w:rsidR="00743B1B" w:rsidRPr="00743B1B" w:rsidRDefault="00743B1B" w:rsidP="00743B1B">
      <w:pPr>
        <w:rPr>
          <w:rtl/>
        </w:rPr>
      </w:pPr>
      <w:r w:rsidRPr="00743B1B">
        <w:rPr>
          <w:rFonts w:hint="eastAsia"/>
          <w:rtl/>
        </w:rPr>
        <w:t>כניסה</w:t>
      </w:r>
      <w:r w:rsidRPr="00743B1B">
        <w:rPr>
          <w:rtl/>
        </w:rPr>
        <w:t xml:space="preserve"> </w:t>
      </w:r>
      <w:r w:rsidRPr="00743B1B">
        <w:rPr>
          <w:rFonts w:hint="eastAsia"/>
          <w:rtl/>
        </w:rPr>
        <w:t>לצינורות</w:t>
      </w:r>
      <w:r w:rsidRPr="00743B1B">
        <w:rPr>
          <w:rtl/>
        </w:rPr>
        <w:t xml:space="preserve"> </w:t>
      </w:r>
      <w:r w:rsidRPr="00743B1B">
        <w:rPr>
          <w:rFonts w:hint="eastAsia"/>
          <w:rtl/>
        </w:rPr>
        <w:t>או</w:t>
      </w:r>
      <w:r w:rsidRPr="00743B1B">
        <w:rPr>
          <w:rtl/>
        </w:rPr>
        <w:t xml:space="preserve"> </w:t>
      </w:r>
      <w:r w:rsidRPr="00743B1B">
        <w:rPr>
          <w:rFonts w:hint="eastAsia"/>
          <w:rtl/>
        </w:rPr>
        <w:t>עבודה</w:t>
      </w:r>
      <w:r w:rsidRPr="00743B1B">
        <w:rPr>
          <w:rtl/>
        </w:rPr>
        <w:t xml:space="preserve"> </w:t>
      </w:r>
      <w:r w:rsidRPr="00743B1B">
        <w:rPr>
          <w:rFonts w:hint="eastAsia"/>
          <w:rtl/>
        </w:rPr>
        <w:t>תחת</w:t>
      </w:r>
      <w:r w:rsidRPr="00743B1B">
        <w:rPr>
          <w:rtl/>
        </w:rPr>
        <w:t xml:space="preserve"> </w:t>
      </w:r>
      <w:r w:rsidRPr="00743B1B">
        <w:rPr>
          <w:rFonts w:hint="eastAsia"/>
          <w:rtl/>
        </w:rPr>
        <w:t>כיסוי</w:t>
      </w:r>
      <w:r w:rsidRPr="00743B1B">
        <w:rPr>
          <w:rtl/>
        </w:rPr>
        <w:t xml:space="preserve"> </w:t>
      </w:r>
      <w:r w:rsidRPr="00743B1B">
        <w:rPr>
          <w:rFonts w:hint="eastAsia"/>
          <w:rtl/>
        </w:rPr>
        <w:t>צף</w:t>
      </w:r>
      <w:r w:rsidRPr="00743B1B">
        <w:rPr>
          <w:rtl/>
        </w:rPr>
        <w:t xml:space="preserve"> </w:t>
      </w:r>
      <w:r w:rsidRPr="00743B1B">
        <w:rPr>
          <w:rFonts w:hint="eastAsia"/>
          <w:rtl/>
        </w:rPr>
        <w:t>תתבצע</w:t>
      </w:r>
      <w:r w:rsidRPr="00743B1B">
        <w:rPr>
          <w:rtl/>
        </w:rPr>
        <w:t xml:space="preserve"> </w:t>
      </w:r>
      <w:r w:rsidRPr="00743B1B">
        <w:rPr>
          <w:rFonts w:hint="eastAsia"/>
          <w:rtl/>
        </w:rPr>
        <w:t>בהתאם</w:t>
      </w:r>
      <w:r w:rsidRPr="00743B1B">
        <w:rPr>
          <w:rtl/>
        </w:rPr>
        <w:t xml:space="preserve"> </w:t>
      </w:r>
      <w:r w:rsidRPr="00743B1B">
        <w:rPr>
          <w:rFonts w:hint="eastAsia"/>
          <w:rtl/>
        </w:rPr>
        <w:t>להוראות</w:t>
      </w:r>
      <w:r w:rsidRPr="00743B1B">
        <w:rPr>
          <w:rtl/>
        </w:rPr>
        <w:t xml:space="preserve"> </w:t>
      </w:r>
      <w:r w:rsidRPr="00743B1B">
        <w:rPr>
          <w:rFonts w:hint="eastAsia"/>
          <w:rtl/>
        </w:rPr>
        <w:t>מהנדס</w:t>
      </w:r>
      <w:r w:rsidRPr="00743B1B">
        <w:rPr>
          <w:rtl/>
        </w:rPr>
        <w:t xml:space="preserve"> </w:t>
      </w:r>
      <w:r w:rsidRPr="00743B1B">
        <w:rPr>
          <w:rFonts w:hint="eastAsia"/>
          <w:rtl/>
        </w:rPr>
        <w:t>ראשי</w:t>
      </w:r>
      <w:r w:rsidRPr="00743B1B">
        <w:rPr>
          <w:rtl/>
        </w:rPr>
        <w:t xml:space="preserve"> </w:t>
      </w:r>
      <w:r w:rsidRPr="00743B1B">
        <w:rPr>
          <w:rFonts w:hint="eastAsia"/>
          <w:rtl/>
        </w:rPr>
        <w:t>בעניין</w:t>
      </w:r>
      <w:r w:rsidRPr="00743B1B">
        <w:rPr>
          <w:rtl/>
        </w:rPr>
        <w:t xml:space="preserve"> </w:t>
      </w:r>
      <w:r w:rsidRPr="00743B1B">
        <w:rPr>
          <w:rFonts w:hint="eastAsia"/>
          <w:rtl/>
        </w:rPr>
        <w:t>זה</w:t>
      </w:r>
      <w:r w:rsidRPr="00743B1B">
        <w:rPr>
          <w:rtl/>
        </w:rPr>
        <w:t>.</w:t>
      </w:r>
    </w:p>
    <w:p w14:paraId="4951660E" w14:textId="77777777" w:rsidR="00743B1B" w:rsidRPr="00743B1B" w:rsidRDefault="00743B1B" w:rsidP="00743B1B">
      <w:pPr>
        <w:rPr>
          <w:rtl/>
        </w:rPr>
      </w:pPr>
      <w:r w:rsidRPr="00743B1B">
        <w:rPr>
          <w:rFonts w:hint="eastAsia"/>
          <w:rtl/>
        </w:rPr>
        <w:t>יש</w:t>
      </w:r>
      <w:r w:rsidRPr="00743B1B">
        <w:rPr>
          <w:rtl/>
        </w:rPr>
        <w:t xml:space="preserve"> </w:t>
      </w:r>
      <w:r w:rsidRPr="00743B1B">
        <w:rPr>
          <w:rFonts w:hint="eastAsia"/>
          <w:rtl/>
        </w:rPr>
        <w:t>להכיר</w:t>
      </w:r>
      <w:r w:rsidRPr="00743B1B">
        <w:rPr>
          <w:rtl/>
        </w:rPr>
        <w:t xml:space="preserve"> </w:t>
      </w:r>
      <w:r w:rsidRPr="00743B1B">
        <w:rPr>
          <w:rFonts w:hint="eastAsia"/>
          <w:rtl/>
        </w:rPr>
        <w:t>את</w:t>
      </w:r>
      <w:r w:rsidRPr="00743B1B">
        <w:rPr>
          <w:rtl/>
        </w:rPr>
        <w:t xml:space="preserve"> </w:t>
      </w:r>
      <w:r w:rsidRPr="00743B1B">
        <w:rPr>
          <w:rFonts w:hint="eastAsia"/>
          <w:rtl/>
        </w:rPr>
        <w:t>מטרת</w:t>
      </w:r>
      <w:r w:rsidRPr="00743B1B">
        <w:rPr>
          <w:rtl/>
        </w:rPr>
        <w:t xml:space="preserve"> </w:t>
      </w:r>
      <w:r w:rsidRPr="00743B1B">
        <w:rPr>
          <w:rFonts w:hint="eastAsia"/>
          <w:rtl/>
        </w:rPr>
        <w:t>העבודה</w:t>
      </w:r>
      <w:r w:rsidRPr="00743B1B">
        <w:rPr>
          <w:rtl/>
        </w:rPr>
        <w:t xml:space="preserve"> </w:t>
      </w:r>
      <w:r w:rsidRPr="00743B1B">
        <w:rPr>
          <w:rFonts w:hint="eastAsia"/>
          <w:rtl/>
        </w:rPr>
        <w:t>וסיכוניה</w:t>
      </w:r>
      <w:r w:rsidRPr="00743B1B">
        <w:rPr>
          <w:rtl/>
        </w:rPr>
        <w:t>.</w:t>
      </w:r>
    </w:p>
    <w:p w14:paraId="52C4F622" w14:textId="77777777" w:rsidR="00743B1B" w:rsidRPr="00743B1B" w:rsidRDefault="00743B1B" w:rsidP="00743B1B">
      <w:pPr>
        <w:rPr>
          <w:rtl/>
        </w:rPr>
      </w:pPr>
      <w:r w:rsidRPr="00743B1B">
        <w:rPr>
          <w:rFonts w:hint="eastAsia"/>
          <w:rtl/>
        </w:rPr>
        <w:t>יש</w:t>
      </w:r>
      <w:r w:rsidRPr="00743B1B">
        <w:rPr>
          <w:rtl/>
        </w:rPr>
        <w:t xml:space="preserve"> ערוך בדיקה רציפה באמצעות מכשיר ניטור, </w:t>
      </w:r>
      <w:r w:rsidRPr="00743B1B">
        <w:rPr>
          <w:rFonts w:hint="eastAsia"/>
          <w:rtl/>
        </w:rPr>
        <w:t>לו</w:t>
      </w:r>
      <w:r w:rsidRPr="00743B1B">
        <w:rPr>
          <w:rtl/>
        </w:rPr>
        <w:t>ודא העדר אדים רעילים, נפיצים וקיום חמצן במידה מספקת. בכל התראה של גלאי הגזים יש לצאת מיידית מהחלל.</w:t>
      </w:r>
    </w:p>
    <w:p w14:paraId="69236864" w14:textId="77777777" w:rsidR="00743B1B" w:rsidRPr="00743B1B" w:rsidRDefault="00743B1B" w:rsidP="00743B1B">
      <w:pPr>
        <w:rPr>
          <w:rtl/>
        </w:rPr>
      </w:pPr>
      <w:r w:rsidRPr="00743B1B">
        <w:rPr>
          <w:rFonts w:hint="eastAsia"/>
          <w:rtl/>
        </w:rPr>
        <w:t>הנכנס</w:t>
      </w:r>
      <w:r w:rsidRPr="00743B1B">
        <w:rPr>
          <w:rtl/>
        </w:rPr>
        <w:t xml:space="preserve"> </w:t>
      </w:r>
      <w:r w:rsidRPr="00743B1B">
        <w:rPr>
          <w:rFonts w:hint="eastAsia"/>
          <w:rtl/>
        </w:rPr>
        <w:t>לחלל</w:t>
      </w:r>
      <w:r w:rsidRPr="00743B1B">
        <w:rPr>
          <w:rtl/>
        </w:rPr>
        <w:t xml:space="preserve"> </w:t>
      </w:r>
      <w:r w:rsidRPr="00743B1B">
        <w:rPr>
          <w:rFonts w:hint="eastAsia"/>
          <w:rtl/>
        </w:rPr>
        <w:t>יהיה</w:t>
      </w:r>
      <w:r w:rsidRPr="00743B1B">
        <w:rPr>
          <w:rtl/>
        </w:rPr>
        <w:t xml:space="preserve"> </w:t>
      </w:r>
      <w:r w:rsidRPr="00743B1B">
        <w:rPr>
          <w:rFonts w:hint="eastAsia"/>
          <w:rtl/>
        </w:rPr>
        <w:t>חבוש</w:t>
      </w:r>
      <w:r w:rsidRPr="00743B1B">
        <w:rPr>
          <w:rtl/>
        </w:rPr>
        <w:t xml:space="preserve"> </w:t>
      </w:r>
      <w:r w:rsidRPr="00743B1B">
        <w:rPr>
          <w:rFonts w:hint="eastAsia"/>
          <w:rtl/>
        </w:rPr>
        <w:t>קסדת</w:t>
      </w:r>
      <w:r w:rsidRPr="00743B1B">
        <w:rPr>
          <w:rtl/>
        </w:rPr>
        <w:t xml:space="preserve"> </w:t>
      </w:r>
      <w:r w:rsidRPr="00743B1B">
        <w:rPr>
          <w:rFonts w:hint="eastAsia"/>
          <w:rtl/>
        </w:rPr>
        <w:t>מגן</w:t>
      </w:r>
      <w:r w:rsidRPr="00743B1B">
        <w:rPr>
          <w:rtl/>
        </w:rPr>
        <w:t xml:space="preserve"> </w:t>
      </w:r>
      <w:r w:rsidRPr="00743B1B">
        <w:rPr>
          <w:rFonts w:hint="eastAsia"/>
          <w:rtl/>
        </w:rPr>
        <w:t>ויהיה</w:t>
      </w:r>
      <w:r w:rsidRPr="00743B1B">
        <w:rPr>
          <w:rtl/>
        </w:rPr>
        <w:t xml:space="preserve"> </w:t>
      </w:r>
      <w:r w:rsidRPr="00743B1B">
        <w:rPr>
          <w:rFonts w:hint="eastAsia"/>
          <w:rtl/>
        </w:rPr>
        <w:t>מצייד</w:t>
      </w:r>
      <w:r w:rsidRPr="00743B1B">
        <w:rPr>
          <w:rtl/>
        </w:rPr>
        <w:t xml:space="preserve"> </w:t>
      </w:r>
      <w:r w:rsidRPr="00743B1B">
        <w:rPr>
          <w:rFonts w:hint="eastAsia"/>
          <w:rtl/>
        </w:rPr>
        <w:t>בפנס</w:t>
      </w:r>
      <w:r w:rsidRPr="00743B1B">
        <w:rPr>
          <w:rtl/>
        </w:rPr>
        <w:t xml:space="preserve"> </w:t>
      </w:r>
      <w:r w:rsidRPr="00743B1B">
        <w:rPr>
          <w:rFonts w:hint="eastAsia"/>
          <w:rtl/>
        </w:rPr>
        <w:t>וגלאי</w:t>
      </w:r>
      <w:r w:rsidRPr="00743B1B">
        <w:rPr>
          <w:rtl/>
        </w:rPr>
        <w:t xml:space="preserve"> </w:t>
      </w:r>
      <w:r w:rsidRPr="00743B1B">
        <w:rPr>
          <w:rFonts w:hint="eastAsia"/>
          <w:rtl/>
        </w:rPr>
        <w:t>הגזים</w:t>
      </w:r>
      <w:r w:rsidRPr="00743B1B">
        <w:rPr>
          <w:rtl/>
        </w:rPr>
        <w:t>.</w:t>
      </w:r>
    </w:p>
    <w:p w14:paraId="0E68AFB4" w14:textId="77777777" w:rsidR="00743B1B" w:rsidRPr="00743B1B" w:rsidRDefault="00743B1B" w:rsidP="00743B1B">
      <w:pPr>
        <w:rPr>
          <w:rtl/>
        </w:rPr>
      </w:pPr>
    </w:p>
    <w:p w14:paraId="61294B07" w14:textId="77777777" w:rsidR="00743B1B" w:rsidRPr="00743B1B" w:rsidRDefault="00743B1B" w:rsidP="00743B1B">
      <w:pPr>
        <w:rPr>
          <w:rtl/>
        </w:rPr>
      </w:pPr>
      <w:r w:rsidRPr="00743B1B">
        <w:rPr>
          <w:rFonts w:hint="eastAsia"/>
          <w:rtl/>
        </w:rPr>
        <w:t>כניסה</w:t>
      </w:r>
      <w:r w:rsidRPr="00743B1B">
        <w:rPr>
          <w:rtl/>
        </w:rPr>
        <w:t xml:space="preserve"> </w:t>
      </w:r>
      <w:r w:rsidRPr="00743B1B">
        <w:rPr>
          <w:rFonts w:hint="eastAsia"/>
          <w:rtl/>
        </w:rPr>
        <w:t>לחלל</w:t>
      </w:r>
      <w:r w:rsidRPr="00743B1B">
        <w:rPr>
          <w:rtl/>
        </w:rPr>
        <w:t xml:space="preserve"> </w:t>
      </w:r>
      <w:r w:rsidRPr="00743B1B">
        <w:rPr>
          <w:rFonts w:hint="eastAsia"/>
          <w:rtl/>
        </w:rPr>
        <w:t>בו</w:t>
      </w:r>
      <w:r w:rsidRPr="00743B1B">
        <w:rPr>
          <w:rtl/>
        </w:rPr>
        <w:t xml:space="preserve"> </w:t>
      </w:r>
      <w:r w:rsidRPr="00743B1B">
        <w:rPr>
          <w:rFonts w:hint="eastAsia"/>
          <w:rtl/>
        </w:rPr>
        <w:t>יש</w:t>
      </w:r>
      <w:r w:rsidRPr="00743B1B">
        <w:rPr>
          <w:rtl/>
        </w:rPr>
        <w:t xml:space="preserve"> </w:t>
      </w:r>
      <w:r w:rsidRPr="00743B1B">
        <w:rPr>
          <w:rFonts w:hint="eastAsia"/>
          <w:rtl/>
        </w:rPr>
        <w:t>חשש</w:t>
      </w:r>
      <w:r w:rsidRPr="00743B1B">
        <w:rPr>
          <w:rtl/>
        </w:rPr>
        <w:t xml:space="preserve"> </w:t>
      </w:r>
      <w:r w:rsidRPr="00743B1B">
        <w:rPr>
          <w:rFonts w:hint="eastAsia"/>
          <w:rtl/>
        </w:rPr>
        <w:t>להמצאות</w:t>
      </w:r>
      <w:r w:rsidRPr="00743B1B">
        <w:rPr>
          <w:rtl/>
        </w:rPr>
        <w:t xml:space="preserve"> </w:t>
      </w:r>
      <w:r w:rsidRPr="00743B1B">
        <w:rPr>
          <w:rFonts w:hint="eastAsia"/>
          <w:rtl/>
        </w:rPr>
        <w:t>גזים</w:t>
      </w:r>
      <w:r w:rsidRPr="00743B1B">
        <w:rPr>
          <w:rtl/>
        </w:rPr>
        <w:t xml:space="preserve"> </w:t>
      </w:r>
      <w:r w:rsidRPr="00743B1B">
        <w:rPr>
          <w:rFonts w:hint="eastAsia"/>
          <w:rtl/>
        </w:rPr>
        <w:t>רעילים</w:t>
      </w:r>
      <w:r w:rsidRPr="00743B1B">
        <w:rPr>
          <w:rtl/>
        </w:rPr>
        <w:t xml:space="preserve"> </w:t>
      </w:r>
      <w:r w:rsidRPr="00743B1B">
        <w:rPr>
          <w:rFonts w:hint="eastAsia"/>
          <w:rtl/>
        </w:rPr>
        <w:t>ו</w:t>
      </w:r>
      <w:r w:rsidRPr="00743B1B">
        <w:rPr>
          <w:rtl/>
        </w:rPr>
        <w:t xml:space="preserve">/או </w:t>
      </w:r>
      <w:r w:rsidRPr="00743B1B">
        <w:rPr>
          <w:rFonts w:hint="eastAsia"/>
          <w:rtl/>
        </w:rPr>
        <w:t>העדר</w:t>
      </w:r>
      <w:r w:rsidRPr="00743B1B">
        <w:rPr>
          <w:rtl/>
        </w:rPr>
        <w:t xml:space="preserve"> </w:t>
      </w:r>
      <w:r w:rsidRPr="00743B1B">
        <w:rPr>
          <w:rFonts w:hint="eastAsia"/>
          <w:rtl/>
        </w:rPr>
        <w:t>חמצן</w:t>
      </w:r>
    </w:p>
    <w:p w14:paraId="0830460E" w14:textId="77777777" w:rsidR="00743B1B" w:rsidRPr="00743B1B" w:rsidRDefault="00743B1B" w:rsidP="00743B1B">
      <w:pPr>
        <w:rPr>
          <w:rtl/>
        </w:rPr>
      </w:pPr>
      <w:r w:rsidRPr="00743B1B">
        <w:rPr>
          <w:rtl/>
        </w:rPr>
        <w:t xml:space="preserve">   פעולות שיבוצעו לפני תחילת העבודה:</w:t>
      </w:r>
    </w:p>
    <w:p w14:paraId="3EFC39E3" w14:textId="77777777" w:rsidR="00743B1B" w:rsidRPr="00743B1B" w:rsidRDefault="00743B1B" w:rsidP="00743B1B">
      <w:pPr>
        <w:rPr>
          <w:rtl/>
        </w:rPr>
      </w:pPr>
      <w:r w:rsidRPr="00743B1B">
        <w:rPr>
          <w:rtl/>
        </w:rPr>
        <w:t>תאם את העבודה ודאג לקבל מאת האחראי, היתר עבודה במקום מוקף .</w:t>
      </w:r>
    </w:p>
    <w:p w14:paraId="6D459925" w14:textId="77777777" w:rsidR="00743B1B" w:rsidRPr="00743B1B" w:rsidRDefault="00743B1B" w:rsidP="00743B1B">
      <w:pPr>
        <w:rPr>
          <w:rtl/>
        </w:rPr>
      </w:pPr>
      <w:r w:rsidRPr="00743B1B">
        <w:rPr>
          <w:rtl/>
        </w:rPr>
        <w:t>דאג להכיר את מהות העבודה, תהליכיה וסיכוניה.</w:t>
      </w:r>
    </w:p>
    <w:p w14:paraId="22111EEC" w14:textId="77777777" w:rsidR="00743B1B" w:rsidRPr="00743B1B" w:rsidRDefault="00743B1B" w:rsidP="00743B1B">
      <w:pPr>
        <w:rPr>
          <w:rtl/>
        </w:rPr>
      </w:pPr>
      <w:r w:rsidRPr="00743B1B">
        <w:rPr>
          <w:rtl/>
        </w:rPr>
        <w:t>המנהל יוודא כי העובדים הודרכו ותורגלו ומיומנים בביצוע עבודות מסוג זה .</w:t>
      </w:r>
    </w:p>
    <w:p w14:paraId="05DC0E97" w14:textId="77777777" w:rsidR="00743B1B" w:rsidRPr="00743B1B" w:rsidRDefault="00743B1B" w:rsidP="00743B1B">
      <w:pPr>
        <w:rPr>
          <w:rtl/>
        </w:rPr>
      </w:pPr>
      <w:r w:rsidRPr="00743B1B">
        <w:rPr>
          <w:rtl/>
        </w:rPr>
        <w:t>ארגן את אזור העבודה ופנה מכשולים.</w:t>
      </w:r>
    </w:p>
    <w:p w14:paraId="66287BF0" w14:textId="77777777" w:rsidR="00743B1B" w:rsidRPr="00743B1B" w:rsidRDefault="00743B1B" w:rsidP="00743B1B">
      <w:pPr>
        <w:rPr>
          <w:rtl/>
        </w:rPr>
      </w:pPr>
      <w:r w:rsidRPr="00743B1B">
        <w:rPr>
          <w:rtl/>
        </w:rPr>
        <w:t>הכן ובדוק את הציוד ואמצעי העבודה הדרושים .</w:t>
      </w:r>
    </w:p>
    <w:p w14:paraId="3A279229" w14:textId="77777777" w:rsidR="00743B1B" w:rsidRPr="00743B1B" w:rsidRDefault="00743B1B" w:rsidP="00743B1B">
      <w:pPr>
        <w:rPr>
          <w:rtl/>
        </w:rPr>
      </w:pPr>
      <w:r w:rsidRPr="00743B1B">
        <w:rPr>
          <w:rtl/>
        </w:rPr>
        <w:t>קבע נוהל מקומי לחילוץ והצלה במקרה חירום.</w:t>
      </w:r>
    </w:p>
    <w:p w14:paraId="1B1EFEEC" w14:textId="77777777" w:rsidR="00743B1B" w:rsidRPr="00743B1B" w:rsidRDefault="00743B1B" w:rsidP="00743B1B">
      <w:pPr>
        <w:rPr>
          <w:rtl/>
        </w:rPr>
      </w:pPr>
      <w:r w:rsidRPr="00743B1B">
        <w:rPr>
          <w:rtl/>
        </w:rPr>
        <w:t>ודא כי אחד מהעובדים בצוות ידע להגיש עזרה ראשונה.</w:t>
      </w:r>
    </w:p>
    <w:p w14:paraId="0F2656EA" w14:textId="77777777" w:rsidR="00743B1B" w:rsidRPr="00743B1B" w:rsidRDefault="00743B1B" w:rsidP="00743B1B">
      <w:pPr>
        <w:rPr>
          <w:rtl/>
        </w:rPr>
      </w:pPr>
    </w:p>
    <w:p w14:paraId="4CE104CE" w14:textId="77777777" w:rsidR="00743B1B" w:rsidRPr="00743B1B" w:rsidRDefault="00743B1B" w:rsidP="00743B1B">
      <w:pPr>
        <w:rPr>
          <w:rtl/>
        </w:rPr>
      </w:pPr>
      <w:r w:rsidRPr="00743B1B">
        <w:rPr>
          <w:rtl/>
        </w:rPr>
        <w:t>הכנות ובדיקת אמצעי בטיחות לפני ביצוע העבודה:</w:t>
      </w:r>
    </w:p>
    <w:p w14:paraId="6F823CB5" w14:textId="77777777" w:rsidR="00743B1B" w:rsidRPr="00743B1B" w:rsidRDefault="00743B1B" w:rsidP="00743B1B">
      <w:pPr>
        <w:rPr>
          <w:rtl/>
        </w:rPr>
      </w:pPr>
      <w:r w:rsidRPr="00743B1B">
        <w:rPr>
          <w:rFonts w:hint="eastAsia"/>
          <w:rtl/>
        </w:rPr>
        <w:t>להתקין</w:t>
      </w:r>
      <w:r w:rsidRPr="00743B1B">
        <w:rPr>
          <w:rtl/>
        </w:rPr>
        <w:t xml:space="preserve"> </w:t>
      </w:r>
      <w:r w:rsidRPr="00743B1B">
        <w:rPr>
          <w:rFonts w:hint="eastAsia"/>
          <w:rtl/>
        </w:rPr>
        <w:t>מערכת</w:t>
      </w:r>
      <w:r w:rsidRPr="00743B1B">
        <w:rPr>
          <w:rtl/>
        </w:rPr>
        <w:t xml:space="preserve"> </w:t>
      </w:r>
      <w:r w:rsidRPr="00743B1B">
        <w:rPr>
          <w:rFonts w:hint="eastAsia"/>
          <w:rtl/>
        </w:rPr>
        <w:t>אוורור</w:t>
      </w:r>
      <w:r w:rsidRPr="00743B1B">
        <w:rPr>
          <w:rtl/>
        </w:rPr>
        <w:t xml:space="preserve"> (מפוח) </w:t>
      </w:r>
      <w:r w:rsidRPr="00743B1B">
        <w:rPr>
          <w:rFonts w:hint="eastAsia"/>
          <w:rtl/>
        </w:rPr>
        <w:t>על</w:t>
      </w:r>
      <w:r w:rsidRPr="00743B1B">
        <w:rPr>
          <w:rtl/>
        </w:rPr>
        <w:t xml:space="preserve"> </w:t>
      </w:r>
      <w:r w:rsidRPr="00743B1B">
        <w:rPr>
          <w:rFonts w:hint="eastAsia"/>
          <w:rtl/>
        </w:rPr>
        <w:t>מנת</w:t>
      </w:r>
      <w:r w:rsidRPr="00743B1B">
        <w:rPr>
          <w:rtl/>
        </w:rPr>
        <w:t xml:space="preserve"> </w:t>
      </w:r>
      <w:r w:rsidRPr="00743B1B">
        <w:rPr>
          <w:rFonts w:hint="eastAsia"/>
          <w:rtl/>
        </w:rPr>
        <w:t>להקטין</w:t>
      </w:r>
      <w:r w:rsidRPr="00743B1B">
        <w:rPr>
          <w:rtl/>
        </w:rPr>
        <w:t xml:space="preserve"> </w:t>
      </w:r>
      <w:r w:rsidRPr="00743B1B">
        <w:rPr>
          <w:rFonts w:hint="eastAsia"/>
          <w:rtl/>
        </w:rPr>
        <w:t>את</w:t>
      </w:r>
      <w:r w:rsidRPr="00743B1B">
        <w:rPr>
          <w:rtl/>
        </w:rPr>
        <w:t xml:space="preserve"> </w:t>
      </w:r>
      <w:r w:rsidRPr="00743B1B">
        <w:rPr>
          <w:rFonts w:hint="eastAsia"/>
          <w:rtl/>
        </w:rPr>
        <w:t>כמות</w:t>
      </w:r>
      <w:r w:rsidRPr="00743B1B">
        <w:rPr>
          <w:rtl/>
        </w:rPr>
        <w:t xml:space="preserve"> </w:t>
      </w:r>
      <w:r w:rsidRPr="00743B1B">
        <w:rPr>
          <w:rFonts w:hint="eastAsia"/>
          <w:rtl/>
        </w:rPr>
        <w:t>הגזים</w:t>
      </w:r>
      <w:r w:rsidRPr="00743B1B">
        <w:rPr>
          <w:rtl/>
        </w:rPr>
        <w:t xml:space="preserve"> </w:t>
      </w:r>
      <w:r w:rsidRPr="00743B1B">
        <w:rPr>
          <w:rFonts w:hint="eastAsia"/>
          <w:rtl/>
        </w:rPr>
        <w:t>והכנסת</w:t>
      </w:r>
      <w:r w:rsidRPr="00743B1B">
        <w:rPr>
          <w:rtl/>
        </w:rPr>
        <w:t xml:space="preserve"> </w:t>
      </w:r>
      <w:r w:rsidRPr="00743B1B">
        <w:rPr>
          <w:rFonts w:hint="eastAsia"/>
          <w:rtl/>
        </w:rPr>
        <w:t>חמצן</w:t>
      </w:r>
      <w:r w:rsidRPr="00743B1B">
        <w:rPr>
          <w:rtl/>
        </w:rPr>
        <w:t>.</w:t>
      </w:r>
    </w:p>
    <w:p w14:paraId="725FDED7" w14:textId="77777777" w:rsidR="00743B1B" w:rsidRPr="00743B1B" w:rsidRDefault="00743B1B" w:rsidP="00743B1B">
      <w:pPr>
        <w:rPr>
          <w:rtl/>
        </w:rPr>
      </w:pPr>
      <w:r w:rsidRPr="00743B1B">
        <w:rPr>
          <w:rtl/>
        </w:rPr>
        <w:t>נתק את אזור העבודה מקווי זרימה אחרים, גדר ושלט בשלטי אזהרה כמפורט בהמשך.</w:t>
      </w:r>
    </w:p>
    <w:p w14:paraId="62F4DE4E" w14:textId="77777777" w:rsidR="00743B1B" w:rsidRPr="00743B1B" w:rsidRDefault="00743B1B" w:rsidP="00743B1B">
      <w:pPr>
        <w:rPr>
          <w:rtl/>
        </w:rPr>
      </w:pPr>
      <w:r w:rsidRPr="00743B1B">
        <w:rPr>
          <w:rtl/>
        </w:rPr>
        <w:t xml:space="preserve">נתק את זרם החשמל באזור העבודה, מכל מקור מתח חשמלי העולה על </w:t>
      </w:r>
      <w:r w:rsidRPr="00743B1B">
        <w:t xml:space="preserve"> 24V</w:t>
      </w:r>
      <w:r w:rsidRPr="00743B1B">
        <w:rPr>
          <w:rtl/>
        </w:rPr>
        <w:t>.</w:t>
      </w:r>
    </w:p>
    <w:p w14:paraId="67014E72" w14:textId="77777777" w:rsidR="00743B1B" w:rsidRPr="00743B1B" w:rsidRDefault="00743B1B" w:rsidP="00743B1B">
      <w:pPr>
        <w:rPr>
          <w:rtl/>
        </w:rPr>
      </w:pPr>
      <w:r w:rsidRPr="00743B1B">
        <w:rPr>
          <w:rtl/>
        </w:rPr>
        <w:t>הכן ובדוק תקינות ציוד מגן אישי, ציוד עזרה ראשונה וכיבוי אש.</w:t>
      </w:r>
    </w:p>
    <w:p w14:paraId="382B4BC6" w14:textId="77777777" w:rsidR="00743B1B" w:rsidRPr="00743B1B" w:rsidRDefault="00743B1B" w:rsidP="00743B1B">
      <w:r w:rsidRPr="00743B1B">
        <w:rPr>
          <w:rFonts w:hint="eastAsia"/>
          <w:rtl/>
        </w:rPr>
        <w:t>הכניסה</w:t>
      </w:r>
      <w:r w:rsidRPr="00743B1B">
        <w:rPr>
          <w:rtl/>
        </w:rPr>
        <w:t xml:space="preserve"> </w:t>
      </w:r>
      <w:r w:rsidRPr="00743B1B">
        <w:rPr>
          <w:rFonts w:hint="eastAsia"/>
          <w:rtl/>
        </w:rPr>
        <w:t>תתבצע</w:t>
      </w:r>
      <w:r w:rsidRPr="00743B1B">
        <w:rPr>
          <w:rtl/>
        </w:rPr>
        <w:t xml:space="preserve"> </w:t>
      </w:r>
      <w:r w:rsidRPr="00743B1B">
        <w:rPr>
          <w:rFonts w:hint="eastAsia"/>
          <w:rtl/>
        </w:rPr>
        <w:t>בנוכחות</w:t>
      </w:r>
      <w:r w:rsidRPr="00743B1B">
        <w:rPr>
          <w:rtl/>
        </w:rPr>
        <w:t xml:space="preserve"> 2 </w:t>
      </w:r>
      <w:r w:rsidRPr="00743B1B">
        <w:rPr>
          <w:rFonts w:hint="eastAsia"/>
          <w:rtl/>
        </w:rPr>
        <w:t>עובדים</w:t>
      </w:r>
      <w:r w:rsidRPr="00743B1B">
        <w:rPr>
          <w:rtl/>
        </w:rPr>
        <w:t xml:space="preserve"> </w:t>
      </w:r>
      <w:r w:rsidRPr="00743B1B">
        <w:rPr>
          <w:rFonts w:hint="eastAsia"/>
          <w:rtl/>
        </w:rPr>
        <w:t>לפחות</w:t>
      </w:r>
      <w:r w:rsidRPr="00743B1B">
        <w:rPr>
          <w:rtl/>
        </w:rPr>
        <w:t xml:space="preserve">, </w:t>
      </w:r>
      <w:r w:rsidRPr="00743B1B">
        <w:rPr>
          <w:rFonts w:hint="eastAsia"/>
          <w:rtl/>
        </w:rPr>
        <w:t>כאשר</w:t>
      </w:r>
      <w:r w:rsidRPr="00743B1B">
        <w:rPr>
          <w:rtl/>
        </w:rPr>
        <w:t xml:space="preserve"> </w:t>
      </w:r>
      <w:r w:rsidRPr="00743B1B">
        <w:rPr>
          <w:rFonts w:hint="eastAsia"/>
          <w:rtl/>
        </w:rPr>
        <w:t>אחד</w:t>
      </w:r>
      <w:r w:rsidRPr="00743B1B">
        <w:rPr>
          <w:rtl/>
        </w:rPr>
        <w:t xml:space="preserve"> </w:t>
      </w:r>
      <w:r w:rsidRPr="00743B1B">
        <w:rPr>
          <w:rFonts w:hint="eastAsia"/>
          <w:rtl/>
        </w:rPr>
        <w:t>ימתין</w:t>
      </w:r>
      <w:r w:rsidRPr="00743B1B">
        <w:rPr>
          <w:rtl/>
        </w:rPr>
        <w:t xml:space="preserve"> </w:t>
      </w:r>
      <w:r w:rsidRPr="00743B1B">
        <w:rPr>
          <w:rFonts w:hint="eastAsia"/>
          <w:rtl/>
        </w:rPr>
        <w:t>מחוץ</w:t>
      </w:r>
      <w:r w:rsidRPr="00743B1B">
        <w:rPr>
          <w:rtl/>
        </w:rPr>
        <w:t xml:space="preserve"> </w:t>
      </w:r>
      <w:r w:rsidRPr="00743B1B">
        <w:rPr>
          <w:rFonts w:hint="eastAsia"/>
          <w:rtl/>
        </w:rPr>
        <w:t>לחלל</w:t>
      </w:r>
      <w:r w:rsidRPr="00743B1B">
        <w:rPr>
          <w:rtl/>
        </w:rPr>
        <w:t xml:space="preserve"> </w:t>
      </w:r>
      <w:r w:rsidRPr="00743B1B">
        <w:rPr>
          <w:rFonts w:hint="eastAsia"/>
          <w:rtl/>
        </w:rPr>
        <w:t>המוקף</w:t>
      </w:r>
      <w:r w:rsidRPr="00743B1B">
        <w:rPr>
          <w:rtl/>
        </w:rPr>
        <w:t xml:space="preserve"> </w:t>
      </w:r>
      <w:r w:rsidRPr="00743B1B">
        <w:rPr>
          <w:rFonts w:hint="eastAsia"/>
          <w:rtl/>
        </w:rPr>
        <w:t>ובידו</w:t>
      </w:r>
      <w:r w:rsidRPr="00743B1B">
        <w:rPr>
          <w:rtl/>
        </w:rPr>
        <w:t xml:space="preserve"> </w:t>
      </w:r>
      <w:r w:rsidRPr="00743B1B">
        <w:rPr>
          <w:rFonts w:hint="eastAsia"/>
          <w:rtl/>
        </w:rPr>
        <w:t>מכשיר</w:t>
      </w:r>
      <w:r w:rsidRPr="00743B1B">
        <w:rPr>
          <w:rtl/>
        </w:rPr>
        <w:t xml:space="preserve"> </w:t>
      </w:r>
      <w:r w:rsidRPr="00743B1B">
        <w:rPr>
          <w:rFonts w:hint="eastAsia"/>
          <w:rtl/>
        </w:rPr>
        <w:t>קשר</w:t>
      </w:r>
      <w:r w:rsidRPr="00743B1B">
        <w:rPr>
          <w:rtl/>
        </w:rPr>
        <w:t>.</w:t>
      </w:r>
    </w:p>
    <w:p w14:paraId="7006B508" w14:textId="77777777" w:rsidR="00743B1B" w:rsidRPr="00743B1B" w:rsidRDefault="00743B1B" w:rsidP="00743B1B">
      <w:pPr>
        <w:rPr>
          <w:rtl/>
        </w:rPr>
      </w:pPr>
    </w:p>
    <w:p w14:paraId="4C5BE665" w14:textId="77777777" w:rsidR="00743B1B" w:rsidRPr="00743B1B" w:rsidRDefault="00743B1B" w:rsidP="00743B1B">
      <w:pPr>
        <w:rPr>
          <w:rtl/>
        </w:rPr>
      </w:pPr>
      <w:r w:rsidRPr="00743B1B">
        <w:rPr>
          <w:rtl/>
        </w:rPr>
        <w:t>ודא כי כלי העבודה מוגני</w:t>
      </w:r>
      <w:r w:rsidRPr="00743B1B">
        <w:rPr>
          <w:rFonts w:hint="eastAsia"/>
          <w:rtl/>
        </w:rPr>
        <w:t>ם</w:t>
      </w:r>
      <w:r w:rsidRPr="00743B1B">
        <w:rPr>
          <w:rtl/>
        </w:rPr>
        <w:t xml:space="preserve"> </w:t>
      </w:r>
      <w:r w:rsidRPr="00743B1B">
        <w:rPr>
          <w:rFonts w:hint="eastAsia"/>
          <w:rtl/>
        </w:rPr>
        <w:t>מ</w:t>
      </w:r>
      <w:r w:rsidRPr="00743B1B">
        <w:rPr>
          <w:rtl/>
        </w:rPr>
        <w:t xml:space="preserve">התפוצצות. </w:t>
      </w:r>
    </w:p>
    <w:p w14:paraId="7CA29F82" w14:textId="77777777" w:rsidR="00743B1B" w:rsidRPr="00743B1B" w:rsidRDefault="00743B1B" w:rsidP="00743B1B">
      <w:pPr>
        <w:rPr>
          <w:rtl/>
        </w:rPr>
      </w:pPr>
      <w:r w:rsidRPr="00743B1B">
        <w:rPr>
          <w:rtl/>
        </w:rPr>
        <w:t>חל איסור שימוש באש גלויה, מכשיר חשמלי או כל מכשיר אחר העלול לגרום לפיצוץ.</w:t>
      </w:r>
    </w:p>
    <w:p w14:paraId="05CE30DF" w14:textId="77777777" w:rsidR="00743B1B" w:rsidRPr="00743B1B" w:rsidRDefault="00743B1B" w:rsidP="00743B1B">
      <w:r w:rsidRPr="00743B1B">
        <w:rPr>
          <w:rtl/>
        </w:rPr>
        <w:t>ודא שימוש בסולם לכניסה וליציאה מחלל מוקף. במידה וישנו סולם קבוע במקום, בדוק את שלמותו.</w:t>
      </w:r>
    </w:p>
    <w:p w14:paraId="52358B31" w14:textId="77777777" w:rsidR="00743B1B" w:rsidRPr="00743B1B" w:rsidRDefault="00743B1B" w:rsidP="00743B1B">
      <w:pPr>
        <w:rPr>
          <w:rtl/>
        </w:rPr>
      </w:pPr>
    </w:p>
    <w:p w14:paraId="6B29A8C5" w14:textId="77777777" w:rsidR="00743B1B" w:rsidRPr="00743B1B" w:rsidRDefault="00743B1B" w:rsidP="00743B1B">
      <w:pPr>
        <w:rPr>
          <w:rtl/>
        </w:rPr>
      </w:pPr>
      <w:r w:rsidRPr="00743B1B">
        <w:rPr>
          <w:rtl/>
        </w:rPr>
        <w:t>החלף בגד</w:t>
      </w:r>
      <w:r w:rsidRPr="00743B1B">
        <w:rPr>
          <w:rFonts w:hint="eastAsia"/>
          <w:rtl/>
        </w:rPr>
        <w:t>י</w:t>
      </w:r>
      <w:r w:rsidRPr="00743B1B">
        <w:rPr>
          <w:rtl/>
        </w:rPr>
        <w:t xml:space="preserve"> מתאים נעלי/מגפי בטיחות, מגן פנים, כבוש קסדת מגן וכפפות מתאימות.</w:t>
      </w:r>
    </w:p>
    <w:p w14:paraId="383C82D4" w14:textId="77777777" w:rsidR="00743B1B" w:rsidRPr="00743B1B" w:rsidRDefault="00743B1B" w:rsidP="00743B1B">
      <w:pPr>
        <w:rPr>
          <w:rtl/>
        </w:rPr>
      </w:pPr>
    </w:p>
    <w:p w14:paraId="0473E333" w14:textId="77777777" w:rsidR="00743B1B" w:rsidRPr="00743B1B" w:rsidRDefault="00743B1B" w:rsidP="00743B1B">
      <w:pPr>
        <w:rPr>
          <w:rtl/>
        </w:rPr>
      </w:pPr>
      <w:r w:rsidRPr="00743B1B">
        <w:rPr>
          <w:rtl/>
        </w:rPr>
        <w:t xml:space="preserve">   הוראות בטיחות בעת ביצוע עבודה בחלל מוקף:</w:t>
      </w:r>
    </w:p>
    <w:p w14:paraId="6CDFC962" w14:textId="77777777" w:rsidR="00743B1B" w:rsidRPr="00743B1B" w:rsidRDefault="00743B1B" w:rsidP="00743B1B">
      <w:pPr>
        <w:rPr>
          <w:rtl/>
        </w:rPr>
      </w:pPr>
      <w:r w:rsidRPr="00743B1B">
        <w:rPr>
          <w:rtl/>
        </w:rPr>
        <w:t xml:space="preserve">דווח וקבל אישור לתחילת העבודה </w:t>
      </w:r>
      <w:r w:rsidRPr="00743B1B">
        <w:rPr>
          <w:rFonts w:hint="eastAsia"/>
          <w:rtl/>
        </w:rPr>
        <w:t>ממנהל</w:t>
      </w:r>
      <w:r w:rsidRPr="00743B1B">
        <w:rPr>
          <w:rtl/>
        </w:rPr>
        <w:t xml:space="preserve"> </w:t>
      </w:r>
      <w:r w:rsidRPr="00743B1B">
        <w:rPr>
          <w:rFonts w:hint="eastAsia"/>
          <w:rtl/>
        </w:rPr>
        <w:t>עבודה</w:t>
      </w:r>
      <w:r w:rsidRPr="00743B1B">
        <w:rPr>
          <w:rtl/>
        </w:rPr>
        <w:t xml:space="preserve"> </w:t>
      </w:r>
      <w:r w:rsidRPr="00743B1B">
        <w:rPr>
          <w:rFonts w:hint="eastAsia"/>
          <w:rtl/>
        </w:rPr>
        <w:t>של</w:t>
      </w:r>
      <w:r w:rsidRPr="00743B1B">
        <w:rPr>
          <w:rtl/>
        </w:rPr>
        <w:t xml:space="preserve"> </w:t>
      </w:r>
      <w:r w:rsidRPr="00743B1B">
        <w:rPr>
          <w:rFonts w:hint="eastAsia"/>
          <w:rtl/>
        </w:rPr>
        <w:t>הקבלן</w:t>
      </w:r>
      <w:r w:rsidRPr="00743B1B">
        <w:rPr>
          <w:rtl/>
        </w:rPr>
        <w:t>.</w:t>
      </w:r>
    </w:p>
    <w:p w14:paraId="603D94BC" w14:textId="77777777" w:rsidR="00743B1B" w:rsidRPr="00743B1B" w:rsidRDefault="00743B1B" w:rsidP="00743B1B">
      <w:pPr>
        <w:rPr>
          <w:rtl/>
        </w:rPr>
      </w:pPr>
      <w:r w:rsidRPr="00743B1B">
        <w:rPr>
          <w:rtl/>
        </w:rPr>
        <w:t xml:space="preserve">חגור רתמת בטיחות שאליה מחובר חבל אשר </w:t>
      </w:r>
      <w:r w:rsidRPr="00743B1B">
        <w:rPr>
          <w:rFonts w:hint="eastAsia"/>
          <w:rtl/>
        </w:rPr>
        <w:t>קצהו</w:t>
      </w:r>
      <w:r w:rsidRPr="00743B1B">
        <w:rPr>
          <w:rtl/>
        </w:rPr>
        <w:t xml:space="preserve"> יוחזק בידי עובד שימצא בחוץ.</w:t>
      </w:r>
    </w:p>
    <w:p w14:paraId="357FCBEF" w14:textId="77777777" w:rsidR="00743B1B" w:rsidRPr="00743B1B" w:rsidRDefault="00743B1B" w:rsidP="00743B1B">
      <w:pPr>
        <w:rPr>
          <w:rtl/>
        </w:rPr>
      </w:pPr>
      <w:r w:rsidRPr="00743B1B">
        <w:rPr>
          <w:rtl/>
        </w:rPr>
        <w:t>חבוש מנ"פ ( מערכת נשימה פתוחה).</w:t>
      </w:r>
    </w:p>
    <w:p w14:paraId="02BF6F49" w14:textId="77777777" w:rsidR="00743B1B" w:rsidRPr="00743B1B" w:rsidRDefault="00743B1B" w:rsidP="00743B1B">
      <w:pPr>
        <w:rPr>
          <w:rtl/>
        </w:rPr>
      </w:pPr>
      <w:r w:rsidRPr="00743B1B">
        <w:rPr>
          <w:rtl/>
        </w:rPr>
        <w:t>אם הרגשת סחרחורת או בחילות, התפנה מיד מהמקום.</w:t>
      </w:r>
    </w:p>
    <w:p w14:paraId="051D06BC" w14:textId="77777777" w:rsidR="00743B1B" w:rsidRPr="00743B1B" w:rsidRDefault="00743B1B" w:rsidP="00743B1B">
      <w:pPr>
        <w:rPr>
          <w:rtl/>
        </w:rPr>
      </w:pPr>
      <w:r w:rsidRPr="00743B1B">
        <w:rPr>
          <w:rtl/>
        </w:rPr>
        <w:t>בכל פצע יש לטפל באופן מיידי ע"י חיטוי, חבישה וטיפול רפואי.</w:t>
      </w:r>
    </w:p>
    <w:p w14:paraId="45980B27" w14:textId="77777777" w:rsidR="00743B1B" w:rsidRPr="00743B1B" w:rsidRDefault="00743B1B" w:rsidP="00743B1B">
      <w:pPr>
        <w:rPr>
          <w:rtl/>
        </w:rPr>
      </w:pPr>
      <w:r w:rsidRPr="00743B1B">
        <w:rPr>
          <w:rtl/>
        </w:rPr>
        <w:t>בסיום העבודה החזר את המצב לקדמותו ודווח על כך מנהל עבודה.</w:t>
      </w:r>
    </w:p>
    <w:p w14:paraId="74F0B21E" w14:textId="77777777" w:rsidR="00743B1B" w:rsidRPr="00743B1B" w:rsidRDefault="00743B1B" w:rsidP="00743B1B">
      <w:pPr>
        <w:rPr>
          <w:rtl/>
        </w:rPr>
      </w:pPr>
      <w:r w:rsidRPr="00743B1B">
        <w:rPr>
          <w:rtl/>
        </w:rPr>
        <w:t>בגמר העבודה התקלח והחלף בגדיך.</w:t>
      </w:r>
    </w:p>
    <w:p w14:paraId="50EE2D72" w14:textId="77777777" w:rsidR="00743B1B" w:rsidRPr="00743B1B" w:rsidRDefault="00743B1B" w:rsidP="00743B1B">
      <w:pPr>
        <w:rPr>
          <w:rtl/>
        </w:rPr>
      </w:pPr>
    </w:p>
    <w:p w14:paraId="5C5254B1" w14:textId="77777777" w:rsidR="00743B1B" w:rsidRPr="00743B1B" w:rsidRDefault="00743B1B" w:rsidP="00743B1B">
      <w:pPr>
        <w:rPr>
          <w:rtl/>
        </w:rPr>
      </w:pPr>
      <w:r w:rsidRPr="00743B1B">
        <w:rPr>
          <w:rtl/>
        </w:rPr>
        <w:t>אחריות</w:t>
      </w:r>
    </w:p>
    <w:p w14:paraId="5D87E1D1" w14:textId="77777777" w:rsidR="00743B1B" w:rsidRPr="00743B1B" w:rsidRDefault="00743B1B" w:rsidP="00743B1B">
      <w:pPr>
        <w:rPr>
          <w:rtl/>
        </w:rPr>
      </w:pPr>
    </w:p>
    <w:p w14:paraId="40EEEEC2" w14:textId="77777777" w:rsidR="00743B1B" w:rsidRPr="00743B1B" w:rsidRDefault="00743B1B" w:rsidP="00743B1B">
      <w:r w:rsidRPr="00743B1B">
        <w:rPr>
          <w:rtl/>
        </w:rPr>
        <w:t>אחריות לביצוע נוהל זה על כל העובדים המועסקים בעבודה במקומות מוקפים כמתואר בסעיף 29.4 שהוכשרו ואושרו לרבות בעלי מקצוע וקבלנים המגיעים לביצוע עבודות במקום מוקף.</w:t>
      </w:r>
    </w:p>
    <w:p w14:paraId="294A6E88" w14:textId="77777777" w:rsidR="00743B1B" w:rsidRPr="00743B1B" w:rsidRDefault="00743B1B" w:rsidP="00743B1B">
      <w:pPr>
        <w:rPr>
          <w:rtl/>
        </w:rPr>
      </w:pPr>
    </w:p>
    <w:p w14:paraId="277F1A05" w14:textId="77777777" w:rsidR="00743B1B" w:rsidRPr="00743B1B" w:rsidRDefault="00743B1B" w:rsidP="00743B1B">
      <w:pPr>
        <w:rPr>
          <w:rtl/>
        </w:rPr>
      </w:pPr>
      <w:r w:rsidRPr="00743B1B">
        <w:rPr>
          <w:rtl/>
        </w:rPr>
        <w:t>הכשרת עובדי קבלן תבוצע באמצעות "רשות הסמכה", ובאחריות הקבלן להציג אישורי השתתפות</w:t>
      </w:r>
    </w:p>
    <w:p w14:paraId="5215F7A6" w14:textId="77777777" w:rsidR="00743B1B" w:rsidRPr="00743B1B" w:rsidRDefault="00743B1B" w:rsidP="00743B1B">
      <w:pPr>
        <w:rPr>
          <w:rtl/>
        </w:rPr>
      </w:pPr>
      <w:r w:rsidRPr="00743B1B">
        <w:rPr>
          <w:rtl/>
        </w:rPr>
        <w:t>האחריות ליישום דרישות הנוהל לאחר ניפוק ההיתר- ע"י מנהלי יחידות.</w:t>
      </w:r>
    </w:p>
    <w:p w14:paraId="2FCA803C" w14:textId="77777777" w:rsidR="00743B1B" w:rsidRPr="00743B1B" w:rsidRDefault="00743B1B" w:rsidP="00743B1B">
      <w:r w:rsidRPr="00743B1B">
        <w:rPr>
          <w:rtl/>
        </w:rPr>
        <w:t>בקרה תבוצע ע"י ממונה/יועץ הבטיחות של הקבלן.</w:t>
      </w:r>
    </w:p>
    <w:p w14:paraId="06A64AFA" w14:textId="77777777" w:rsidR="00743B1B" w:rsidRPr="00743B1B" w:rsidRDefault="00743B1B" w:rsidP="00743B1B">
      <w:pPr>
        <w:rPr>
          <w:rtl/>
        </w:rPr>
      </w:pPr>
    </w:p>
    <w:p w14:paraId="34970FBE" w14:textId="77777777" w:rsidR="00743B1B" w:rsidRPr="00743B1B" w:rsidRDefault="00743B1B" w:rsidP="00743B1B">
      <w:r w:rsidRPr="00743B1B">
        <w:rPr>
          <w:rtl/>
        </w:rPr>
        <w:t>פסולת באתר</w:t>
      </w:r>
    </w:p>
    <w:p w14:paraId="2243CB56" w14:textId="77777777" w:rsidR="00743B1B" w:rsidRPr="00743B1B" w:rsidRDefault="00743B1B" w:rsidP="00743B1B">
      <w:r w:rsidRPr="00743B1B">
        <w:rPr>
          <w:rtl/>
        </w:rPr>
        <w:t>הקבלן יערוך מדי יום את כל הסידורים הנדרשים לפינוי פסולת ומכשולים מהאתר וידאג לביצוע סילוק פסולת יומית למקום מוסדר ומאושר לצורך כך.</w:t>
      </w:r>
    </w:p>
    <w:p w14:paraId="1DDC5785" w14:textId="77777777" w:rsidR="00743B1B" w:rsidRPr="00743B1B" w:rsidRDefault="00743B1B" w:rsidP="00743B1B"/>
    <w:p w14:paraId="2916426A" w14:textId="77777777" w:rsidR="00743B1B" w:rsidRPr="00743B1B" w:rsidRDefault="00743B1B" w:rsidP="00743B1B">
      <w:r w:rsidRPr="00743B1B">
        <w:rPr>
          <w:rtl/>
        </w:rPr>
        <w:t xml:space="preserve">פינוי </w:t>
      </w:r>
      <w:r w:rsidRPr="00743B1B">
        <w:rPr>
          <w:rFonts w:hint="eastAsia"/>
          <w:rtl/>
        </w:rPr>
        <w:t>פסולת</w:t>
      </w:r>
      <w:r w:rsidRPr="00743B1B">
        <w:rPr>
          <w:rtl/>
        </w:rPr>
        <w:t xml:space="preserve"> </w:t>
      </w:r>
      <w:r w:rsidRPr="00743B1B">
        <w:rPr>
          <w:rFonts w:hint="eastAsia"/>
          <w:rtl/>
        </w:rPr>
        <w:t>חומרים</w:t>
      </w:r>
      <w:r w:rsidRPr="00743B1B">
        <w:rPr>
          <w:rtl/>
        </w:rPr>
        <w:t xml:space="preserve"> </w:t>
      </w:r>
      <w:r w:rsidRPr="00743B1B">
        <w:rPr>
          <w:rFonts w:hint="eastAsia"/>
          <w:rtl/>
        </w:rPr>
        <w:t>מסוכנים</w:t>
      </w:r>
      <w:r w:rsidRPr="00743B1B">
        <w:rPr>
          <w:rtl/>
        </w:rPr>
        <w:t xml:space="preserve"> יהיה בהתאם להוראות ותקנות המשרד להגנת הסביבה.</w:t>
      </w:r>
    </w:p>
    <w:p w14:paraId="55FE9FB8" w14:textId="77777777" w:rsidR="00743B1B" w:rsidRPr="00743B1B" w:rsidRDefault="00743B1B" w:rsidP="00743B1B"/>
    <w:p w14:paraId="24422D10" w14:textId="77777777" w:rsidR="00743B1B" w:rsidRPr="00743B1B" w:rsidRDefault="00743B1B" w:rsidP="00743B1B">
      <w:r w:rsidRPr="00743B1B">
        <w:rPr>
          <w:rtl/>
        </w:rPr>
        <w:t>מבקרים באתר</w:t>
      </w:r>
    </w:p>
    <w:p w14:paraId="19C782C6" w14:textId="77777777" w:rsidR="00743B1B" w:rsidRPr="00743B1B" w:rsidRDefault="00743B1B" w:rsidP="00743B1B">
      <w:r w:rsidRPr="00743B1B">
        <w:rPr>
          <w:rtl/>
        </w:rPr>
        <w:t>מבקרים יכנסו לאתר העבודה באישור מנהל העבודה (במקרה של בניה הנדסית) או ראש הצוות באתר בלבד.</w:t>
      </w:r>
    </w:p>
    <w:p w14:paraId="15F0B61B" w14:textId="77777777" w:rsidR="00743B1B" w:rsidRPr="00743B1B" w:rsidRDefault="00743B1B" w:rsidP="00743B1B"/>
    <w:p w14:paraId="4E86EAEC" w14:textId="77777777" w:rsidR="00743B1B" w:rsidRPr="00743B1B" w:rsidRDefault="00743B1B" w:rsidP="00743B1B">
      <w:r w:rsidRPr="00743B1B">
        <w:rPr>
          <w:rtl/>
        </w:rPr>
        <w:t>במידה ויורשו מבקרים להיכנס לאתר ייעשה הדבר בליווי צמוד תוך כדי שימוש בציוד מגן אישי רלוונטי.</w:t>
      </w:r>
    </w:p>
    <w:p w14:paraId="28EF33A8" w14:textId="77777777" w:rsidR="00743B1B" w:rsidRPr="00743B1B" w:rsidRDefault="00743B1B" w:rsidP="00743B1B"/>
    <w:p w14:paraId="7B9D784A" w14:textId="77777777" w:rsidR="00743B1B" w:rsidRPr="00743B1B" w:rsidRDefault="00743B1B" w:rsidP="00743B1B">
      <w:r w:rsidRPr="00743B1B">
        <w:rPr>
          <w:rtl/>
        </w:rPr>
        <w:t>חירום</w:t>
      </w:r>
    </w:p>
    <w:p w14:paraId="631C9AED" w14:textId="77777777" w:rsidR="00743B1B" w:rsidRPr="00743B1B" w:rsidRDefault="00743B1B" w:rsidP="00743B1B">
      <w:r w:rsidRPr="00743B1B">
        <w:rPr>
          <w:rtl/>
        </w:rPr>
        <w:t>על הקבלן לוודא שהוא והעובדים מטעמו בקיאים במצבי החירום העלולים להתפתח בתחומי ובאזורי עבודתו וכי הוא יודע להתמודד עם מצבי חירום אלה.</w:t>
      </w:r>
    </w:p>
    <w:p w14:paraId="5B70739A" w14:textId="77777777" w:rsidR="00743B1B" w:rsidRPr="00743B1B" w:rsidRDefault="00743B1B" w:rsidP="00743B1B"/>
    <w:p w14:paraId="040FBE4E" w14:textId="77777777" w:rsidR="00743B1B" w:rsidRPr="00743B1B" w:rsidRDefault="00743B1B" w:rsidP="00743B1B">
      <w:r w:rsidRPr="00743B1B">
        <w:rPr>
          <w:rtl/>
        </w:rPr>
        <w:t xml:space="preserve">הקבלן יספק </w:t>
      </w:r>
      <w:r w:rsidRPr="00743B1B">
        <w:rPr>
          <w:rFonts w:hint="eastAsia"/>
          <w:rtl/>
        </w:rPr>
        <w:t>ויחזיק</w:t>
      </w:r>
      <w:r w:rsidRPr="00743B1B">
        <w:rPr>
          <w:rtl/>
        </w:rPr>
        <w:t xml:space="preserve"> באתר ציוד עזרה ראשונה לעובדיו ע"פ תקנות הבטיחות (עזרה ראשונה) 1988, </w:t>
      </w:r>
      <w:r w:rsidRPr="00743B1B">
        <w:rPr>
          <w:rFonts w:hint="eastAsia"/>
          <w:rtl/>
        </w:rPr>
        <w:t>ו</w:t>
      </w:r>
      <w:r w:rsidRPr="00743B1B">
        <w:rPr>
          <w:rtl/>
        </w:rPr>
        <w:t xml:space="preserve">ימנה אדם שעבר הכשרה </w:t>
      </w:r>
      <w:r w:rsidRPr="00743B1B">
        <w:rPr>
          <w:rFonts w:hint="eastAsia"/>
          <w:rtl/>
        </w:rPr>
        <w:t>על</w:t>
      </w:r>
      <w:r w:rsidRPr="00743B1B">
        <w:rPr>
          <w:rtl/>
        </w:rPr>
        <w:t xml:space="preserve"> ידי רשות הסמכה להגשת עזרה ראשונה באתר העבודה. הקבלן יקצ</w:t>
      </w:r>
      <w:r w:rsidRPr="00743B1B">
        <w:rPr>
          <w:rFonts w:hint="eastAsia"/>
          <w:rtl/>
        </w:rPr>
        <w:t>ה</w:t>
      </w:r>
      <w:r w:rsidRPr="00743B1B">
        <w:rPr>
          <w:rtl/>
        </w:rPr>
        <w:t xml:space="preserve"> רכב </w:t>
      </w:r>
      <w:r w:rsidRPr="00743B1B">
        <w:rPr>
          <w:rFonts w:hint="eastAsia"/>
          <w:rtl/>
        </w:rPr>
        <w:t>שישהה</w:t>
      </w:r>
      <w:r w:rsidRPr="00743B1B">
        <w:rPr>
          <w:rtl/>
        </w:rPr>
        <w:t xml:space="preserve"> באתר בכל זמן שמתבצעת עבודה, שישמש לפינוי נפגעים למתקן רפואי, או בית חולים בשעת חירום.</w:t>
      </w:r>
    </w:p>
    <w:p w14:paraId="6B046444" w14:textId="77777777" w:rsidR="00743B1B" w:rsidRPr="00743B1B" w:rsidRDefault="00743B1B" w:rsidP="00743B1B">
      <w:pPr>
        <w:rPr>
          <w:rtl/>
        </w:rPr>
      </w:pPr>
    </w:p>
    <w:p w14:paraId="22876BCE" w14:textId="77777777" w:rsidR="00743B1B" w:rsidRPr="00743B1B" w:rsidRDefault="00743B1B" w:rsidP="00743B1B">
      <w:pPr>
        <w:rPr>
          <w:rtl/>
        </w:rPr>
      </w:pPr>
    </w:p>
    <w:p w14:paraId="403F9547" w14:textId="77777777" w:rsidR="00743B1B" w:rsidRPr="00743B1B" w:rsidRDefault="00743B1B" w:rsidP="00743B1B">
      <w:pPr>
        <w:rPr>
          <w:rtl/>
        </w:rPr>
      </w:pPr>
    </w:p>
    <w:p w14:paraId="624E9DA8" w14:textId="77777777" w:rsidR="00743B1B" w:rsidRPr="00743B1B" w:rsidRDefault="00743B1B" w:rsidP="00743B1B">
      <w:pPr>
        <w:rPr>
          <w:rtl/>
        </w:rPr>
      </w:pPr>
    </w:p>
    <w:p w14:paraId="7D032034" w14:textId="77777777" w:rsidR="00743B1B" w:rsidRPr="00743B1B" w:rsidRDefault="00743B1B" w:rsidP="00743B1B">
      <w:pPr>
        <w:rPr>
          <w:rtl/>
        </w:rPr>
      </w:pPr>
    </w:p>
    <w:p w14:paraId="7BF7537D" w14:textId="77777777" w:rsidR="00743B1B" w:rsidRPr="00743B1B" w:rsidRDefault="00743B1B" w:rsidP="00743B1B">
      <w:pPr>
        <w:rPr>
          <w:rtl/>
        </w:rPr>
      </w:pPr>
    </w:p>
    <w:p w14:paraId="5A4AD221" w14:textId="77777777" w:rsidR="00743B1B" w:rsidRPr="00743B1B" w:rsidRDefault="00743B1B" w:rsidP="00743B1B">
      <w:pPr>
        <w:rPr>
          <w:rtl/>
        </w:rPr>
      </w:pPr>
    </w:p>
    <w:p w14:paraId="036C0F3D" w14:textId="77777777" w:rsidR="00743B1B" w:rsidRPr="00743B1B" w:rsidRDefault="00743B1B" w:rsidP="00743B1B">
      <w:pPr>
        <w:rPr>
          <w:rtl/>
        </w:rPr>
      </w:pPr>
      <w:r w:rsidRPr="00743B1B">
        <w:rPr>
          <w:rtl/>
        </w:rPr>
        <w:t>תאריך:______________</w:t>
      </w:r>
    </w:p>
    <w:p w14:paraId="63914311" w14:textId="77777777" w:rsidR="00743B1B" w:rsidRPr="00743B1B" w:rsidRDefault="00743B1B" w:rsidP="00743B1B">
      <w:pPr>
        <w:rPr>
          <w:rtl/>
        </w:rPr>
      </w:pPr>
    </w:p>
    <w:p w14:paraId="56C6CDF3" w14:textId="77777777" w:rsidR="00743B1B" w:rsidRPr="00743B1B" w:rsidRDefault="00743B1B" w:rsidP="00743B1B">
      <w:pPr>
        <w:rPr>
          <w:rtl/>
        </w:rPr>
      </w:pPr>
    </w:p>
    <w:p w14:paraId="23D7B6E6" w14:textId="77777777" w:rsidR="00743B1B" w:rsidRPr="00743B1B" w:rsidRDefault="00743B1B" w:rsidP="00743B1B">
      <w:pPr>
        <w:rPr>
          <w:rtl/>
        </w:rPr>
      </w:pPr>
    </w:p>
    <w:p w14:paraId="2590644E" w14:textId="77777777" w:rsidR="00743B1B" w:rsidRPr="00743B1B" w:rsidRDefault="00743B1B" w:rsidP="00743B1B">
      <w:pPr>
        <w:rPr>
          <w:rtl/>
        </w:rPr>
      </w:pPr>
      <w:bookmarkStart w:id="314" w:name="_Toc126408534"/>
      <w:r w:rsidRPr="00743B1B">
        <w:rPr>
          <w:rtl/>
        </w:rPr>
        <w:t>היתר עבודה במקום מוקף</w:t>
      </w:r>
      <w:bookmarkEnd w:id="314"/>
    </w:p>
    <w:p w14:paraId="2F64DA81" w14:textId="77777777" w:rsidR="00743B1B" w:rsidRPr="00743B1B" w:rsidRDefault="00743B1B" w:rsidP="00743B1B">
      <w:pPr>
        <w:rPr>
          <w:rtl/>
        </w:rPr>
      </w:pPr>
      <w:r w:rsidRPr="00743B1B">
        <w:rPr>
          <w:rtl/>
        </w:rPr>
        <w:t>תוקף ההיתר מיום_______ שעה _____ עד יום ______ שעה ______</w:t>
      </w:r>
    </w:p>
    <w:p w14:paraId="4B1F5C5B" w14:textId="77777777" w:rsidR="00743B1B" w:rsidRPr="00743B1B" w:rsidRDefault="00743B1B" w:rsidP="00743B1B">
      <w:pPr>
        <w:rPr>
          <w:rtl/>
        </w:rPr>
      </w:pPr>
    </w:p>
    <w:p w14:paraId="0D26F291" w14:textId="77777777" w:rsidR="00743B1B" w:rsidRPr="00743B1B" w:rsidRDefault="00743B1B" w:rsidP="00743B1B">
      <w:pPr>
        <w:rPr>
          <w:rtl/>
        </w:rPr>
      </w:pPr>
      <w:r w:rsidRPr="00743B1B">
        <w:rPr>
          <w:rtl/>
        </w:rPr>
        <w:t xml:space="preserve">שם האתר :______________  </w:t>
      </w:r>
      <w:r w:rsidRPr="00743B1B">
        <w:rPr>
          <w:rtl/>
        </w:rPr>
        <w:tab/>
        <w:t>שם המקום המוקף:___________________</w:t>
      </w:r>
    </w:p>
    <w:p w14:paraId="2A34608C" w14:textId="77777777" w:rsidR="00743B1B" w:rsidRPr="00743B1B" w:rsidRDefault="00743B1B" w:rsidP="00743B1B">
      <w:pPr>
        <w:rPr>
          <w:rtl/>
        </w:rPr>
      </w:pPr>
      <w:r w:rsidRPr="00743B1B">
        <w:rPr>
          <w:rtl/>
        </w:rPr>
        <w:tab/>
        <w:t xml:space="preserve">         </w:t>
      </w:r>
    </w:p>
    <w:p w14:paraId="3668935B" w14:textId="77777777" w:rsidR="00743B1B" w:rsidRPr="00743B1B" w:rsidRDefault="00743B1B" w:rsidP="00743B1B">
      <w:pPr>
        <w:rPr>
          <w:rtl/>
        </w:rPr>
      </w:pPr>
      <w:r w:rsidRPr="00743B1B">
        <w:rPr>
          <w:rtl/>
        </w:rPr>
        <w:t>תיאור העבודה שיש לבצע במקום המוקף :</w:t>
      </w:r>
    </w:p>
    <w:p w14:paraId="64E9E23F" w14:textId="77777777" w:rsidR="00743B1B" w:rsidRPr="00743B1B" w:rsidRDefault="00743B1B" w:rsidP="00743B1B">
      <w:pPr>
        <w:rPr>
          <w:rtl/>
        </w:rPr>
      </w:pPr>
      <w:r w:rsidRPr="00743B1B">
        <w:rPr>
          <w:rtl/>
        </w:rPr>
        <w:t>___________________________________________________________________</w:t>
      </w:r>
    </w:p>
    <w:p w14:paraId="7B998312" w14:textId="77777777" w:rsidR="00743B1B" w:rsidRPr="00743B1B" w:rsidRDefault="00743B1B" w:rsidP="00743B1B">
      <w:pPr>
        <w:rPr>
          <w:rtl/>
        </w:rPr>
      </w:pPr>
      <w:r w:rsidRPr="00743B1B">
        <w:rPr>
          <w:rtl/>
        </w:rPr>
        <w:t>תיאור ההכנות הדרושות לפני ביצוע העבודה במקום מוקף :</w:t>
      </w:r>
    </w:p>
    <w:p w14:paraId="4B4630DD" w14:textId="77777777" w:rsidR="00743B1B" w:rsidRPr="00743B1B" w:rsidRDefault="00743B1B" w:rsidP="00743B1B">
      <w:pPr>
        <w:rPr>
          <w:rtl/>
        </w:rPr>
      </w:pPr>
      <w:r w:rsidRPr="00743B1B">
        <w:rPr>
          <w:rtl/>
        </w:rPr>
        <w:t>___________________________________________________________________</w:t>
      </w:r>
    </w:p>
    <w:p w14:paraId="5ECD7AB4" w14:textId="77777777" w:rsidR="00743B1B" w:rsidRPr="00743B1B" w:rsidRDefault="00743B1B" w:rsidP="00743B1B">
      <w:pPr>
        <w:rPr>
          <w:rtl/>
        </w:rPr>
      </w:pPr>
      <w:r w:rsidRPr="00743B1B">
        <w:rPr>
          <w:rtl/>
        </w:rPr>
        <w:t>אישור על בדיקת גזים ועל העדר/ הימצאות* חמצן במקום המוקף :</w:t>
      </w:r>
    </w:p>
    <w:p w14:paraId="0BE9453A" w14:textId="77777777" w:rsidR="00743B1B" w:rsidRPr="00743B1B" w:rsidRDefault="00743B1B" w:rsidP="00743B1B">
      <w:pPr>
        <w:rPr>
          <w:rtl/>
        </w:rPr>
      </w:pPr>
      <w:r w:rsidRPr="00743B1B">
        <w:rPr>
          <w:rtl/>
        </w:rPr>
        <w:t>א. ריכוזי הגזים שנבדקו :</w:t>
      </w:r>
    </w:p>
    <w:p w14:paraId="0F1182E3" w14:textId="77777777" w:rsidR="00743B1B" w:rsidRPr="00743B1B" w:rsidRDefault="00743B1B" w:rsidP="00743B1B">
      <w:pPr>
        <w:rPr>
          <w:rtl/>
        </w:rPr>
      </w:pPr>
      <w:r w:rsidRPr="00743B1B">
        <w:rPr>
          <w:rtl/>
        </w:rPr>
        <w:t xml:space="preserve">                חמצן : ___________                  גז : ___________</w:t>
      </w:r>
    </w:p>
    <w:p w14:paraId="2DD6F683" w14:textId="77777777" w:rsidR="00743B1B" w:rsidRPr="00743B1B" w:rsidRDefault="00743B1B" w:rsidP="00743B1B">
      <w:pPr>
        <w:rPr>
          <w:rtl/>
        </w:rPr>
      </w:pPr>
      <w:r w:rsidRPr="00743B1B">
        <w:rPr>
          <w:rtl/>
        </w:rPr>
        <w:t xml:space="preserve">                  גז : ___________                  גז : ___________</w:t>
      </w:r>
    </w:p>
    <w:p w14:paraId="2ABBD456" w14:textId="77777777" w:rsidR="00743B1B" w:rsidRPr="00743B1B" w:rsidRDefault="00743B1B" w:rsidP="00743B1B">
      <w:pPr>
        <w:rPr>
          <w:rtl/>
        </w:rPr>
      </w:pPr>
      <w:r w:rsidRPr="00743B1B">
        <w:rPr>
          <w:rtl/>
        </w:rPr>
        <w:t>ב. האם המקום חופשי מגזים רעילים ונפיצים .</w:t>
      </w:r>
    </w:p>
    <w:p w14:paraId="02CDAB6E" w14:textId="77777777" w:rsidR="00743B1B" w:rsidRPr="00743B1B" w:rsidRDefault="00743B1B" w:rsidP="00743B1B">
      <w:pPr>
        <w:rPr>
          <w:rtl/>
        </w:rPr>
      </w:pPr>
      <w:r w:rsidRPr="00743B1B">
        <w:rPr>
          <w:rtl/>
        </w:rPr>
        <w:t xml:space="preserve">     כן /  לא *  פרט : ____________________________________________________________________</w:t>
      </w:r>
    </w:p>
    <w:p w14:paraId="273659AE" w14:textId="77777777" w:rsidR="00743B1B" w:rsidRPr="00743B1B" w:rsidRDefault="00743B1B" w:rsidP="00743B1B">
      <w:pPr>
        <w:rPr>
          <w:rtl/>
        </w:rPr>
      </w:pPr>
      <w:r w:rsidRPr="00743B1B">
        <w:rPr>
          <w:rtl/>
        </w:rPr>
        <w:t>ג. האם במקום המוקף יש חמצן במידה מספקת :</w:t>
      </w:r>
    </w:p>
    <w:p w14:paraId="6B1B1CF6" w14:textId="77777777" w:rsidR="00743B1B" w:rsidRPr="00743B1B" w:rsidRDefault="00743B1B" w:rsidP="00743B1B">
      <w:pPr>
        <w:rPr>
          <w:rtl/>
        </w:rPr>
      </w:pPr>
      <w:r w:rsidRPr="00743B1B">
        <w:rPr>
          <w:rtl/>
        </w:rPr>
        <w:t xml:space="preserve">     כן /  לא *  פרט :___________________________________________________________________</w:t>
      </w:r>
    </w:p>
    <w:p w14:paraId="0A32F56B" w14:textId="77777777" w:rsidR="00743B1B" w:rsidRPr="00743B1B" w:rsidRDefault="00743B1B" w:rsidP="00743B1B">
      <w:pPr>
        <w:rPr>
          <w:rtl/>
        </w:rPr>
      </w:pPr>
      <w:r w:rsidRPr="00743B1B">
        <w:rPr>
          <w:rtl/>
        </w:rPr>
        <w:t>האם העבודה במקום המוקף מותרת ללא הגבלה :</w:t>
      </w:r>
    </w:p>
    <w:p w14:paraId="5FFDBAA6" w14:textId="77777777" w:rsidR="00743B1B" w:rsidRPr="00743B1B" w:rsidRDefault="00743B1B" w:rsidP="00743B1B">
      <w:pPr>
        <w:rPr>
          <w:rtl/>
        </w:rPr>
      </w:pPr>
      <w:r w:rsidRPr="00743B1B">
        <w:rPr>
          <w:rtl/>
        </w:rPr>
        <w:t xml:space="preserve">    כן /  לא *  נמק :  _____________________________________________________</w:t>
      </w:r>
    </w:p>
    <w:p w14:paraId="23EE55A9" w14:textId="77777777" w:rsidR="00743B1B" w:rsidRPr="00743B1B" w:rsidRDefault="00743B1B" w:rsidP="00743B1B">
      <w:pPr>
        <w:rPr>
          <w:rtl/>
        </w:rPr>
      </w:pPr>
      <w:r w:rsidRPr="00743B1B">
        <w:rPr>
          <w:rtl/>
        </w:rPr>
        <w:t>פרט את ציוד מגן  האישי , ציוד החילוץ וציוד העזרה הראשונה הדרוש לביצוע העבודה במקום העבודה המוקף, לרבות כמויות וציון המקום שבו ימצא הציוד.</w:t>
      </w:r>
    </w:p>
    <w:p w14:paraId="095908B1" w14:textId="77777777" w:rsidR="00743B1B" w:rsidRPr="00743B1B" w:rsidRDefault="00743B1B" w:rsidP="00743B1B">
      <w:pPr>
        <w:rPr>
          <w:rtl/>
        </w:rPr>
      </w:pPr>
      <w:r w:rsidRPr="00743B1B">
        <w:rPr>
          <w:rtl/>
        </w:rPr>
        <w:t>___________________________________________________________________</w:t>
      </w:r>
    </w:p>
    <w:p w14:paraId="37AF2F0A" w14:textId="77777777" w:rsidR="00743B1B" w:rsidRPr="00743B1B" w:rsidRDefault="00743B1B" w:rsidP="00743B1B">
      <w:pPr>
        <w:rPr>
          <w:rtl/>
        </w:rPr>
      </w:pPr>
      <w:r w:rsidRPr="00743B1B">
        <w:rPr>
          <w:rtl/>
        </w:rPr>
        <w:t>___________________________________________________________________</w:t>
      </w:r>
    </w:p>
    <w:p w14:paraId="56AC6A13" w14:textId="77777777" w:rsidR="00743B1B" w:rsidRPr="00743B1B" w:rsidRDefault="00743B1B" w:rsidP="00743B1B">
      <w:pPr>
        <w:rPr>
          <w:rtl/>
        </w:rPr>
      </w:pPr>
      <w:r w:rsidRPr="00743B1B">
        <w:rPr>
          <w:rtl/>
        </w:rPr>
        <w:t>פרט את התנאים שבהם ניתן לעבוד במקום המקוף :</w:t>
      </w:r>
    </w:p>
    <w:p w14:paraId="2F6E33C5" w14:textId="77777777" w:rsidR="00743B1B" w:rsidRPr="00743B1B" w:rsidRDefault="00743B1B" w:rsidP="00743B1B">
      <w:pPr>
        <w:rPr>
          <w:rtl/>
        </w:rPr>
      </w:pPr>
      <w:r w:rsidRPr="00743B1B">
        <w:rPr>
          <w:rtl/>
        </w:rPr>
        <w:t>___________________________________________________________________</w:t>
      </w:r>
    </w:p>
    <w:p w14:paraId="31C4D061" w14:textId="77777777" w:rsidR="00743B1B" w:rsidRPr="00743B1B" w:rsidRDefault="00743B1B" w:rsidP="00743B1B">
      <w:pPr>
        <w:rPr>
          <w:rtl/>
        </w:rPr>
      </w:pPr>
      <w:r w:rsidRPr="00743B1B">
        <w:rPr>
          <w:rtl/>
        </w:rPr>
        <w:t>האם ניתן להשתמש באש במקום המוקף :</w:t>
      </w:r>
    </w:p>
    <w:p w14:paraId="667ADB79" w14:textId="77777777" w:rsidR="00743B1B" w:rsidRPr="00743B1B" w:rsidRDefault="00743B1B" w:rsidP="00743B1B">
      <w:pPr>
        <w:rPr>
          <w:rtl/>
        </w:rPr>
      </w:pPr>
      <w:r w:rsidRPr="00743B1B">
        <w:rPr>
          <w:rtl/>
        </w:rPr>
        <w:t xml:space="preserve"> כן /  לא *  פרט :  _____________________________________________________</w:t>
      </w:r>
    </w:p>
    <w:p w14:paraId="1242A0AE" w14:textId="77777777" w:rsidR="00743B1B" w:rsidRPr="00743B1B" w:rsidRDefault="00743B1B" w:rsidP="00743B1B">
      <w:pPr>
        <w:rPr>
          <w:rtl/>
        </w:rPr>
      </w:pPr>
      <w:r w:rsidRPr="00743B1B">
        <w:rPr>
          <w:rtl/>
        </w:rPr>
        <w:t>ציוד חשמלי שמותר להכניס למקום מוקף :</w:t>
      </w:r>
    </w:p>
    <w:p w14:paraId="211AE005" w14:textId="77777777" w:rsidR="00743B1B" w:rsidRPr="00743B1B" w:rsidRDefault="00743B1B" w:rsidP="00743B1B">
      <w:pPr>
        <w:rPr>
          <w:rtl/>
        </w:rPr>
      </w:pPr>
      <w:r w:rsidRPr="00743B1B">
        <w:rPr>
          <w:rtl/>
        </w:rPr>
        <w:t>__________________________________________________________________</w:t>
      </w:r>
    </w:p>
    <w:p w14:paraId="1F10EB1F" w14:textId="77777777" w:rsidR="00743B1B" w:rsidRPr="00743B1B" w:rsidRDefault="00743B1B" w:rsidP="00743B1B">
      <w:pPr>
        <w:rPr>
          <w:rtl/>
        </w:rPr>
      </w:pPr>
    </w:p>
    <w:p w14:paraId="6718CCCA" w14:textId="77777777" w:rsidR="00743B1B" w:rsidRPr="00743B1B" w:rsidRDefault="00743B1B" w:rsidP="00743B1B">
      <w:pPr>
        <w:rPr>
          <w:rtl/>
        </w:rPr>
      </w:pPr>
    </w:p>
    <w:p w14:paraId="3D755AFE" w14:textId="77777777" w:rsidR="00743B1B" w:rsidRPr="00743B1B" w:rsidRDefault="00743B1B" w:rsidP="00743B1B">
      <w:pPr>
        <w:rPr>
          <w:rtl/>
        </w:rPr>
      </w:pPr>
      <w:r w:rsidRPr="00743B1B">
        <w:rPr>
          <w:rtl/>
        </w:rPr>
        <w:t>שם מנהל עבודה של הקבלן  _______________ חתימה _________________</w:t>
      </w:r>
    </w:p>
    <w:p w14:paraId="5A30948B" w14:textId="77777777" w:rsidR="00743B1B" w:rsidRPr="00743B1B" w:rsidRDefault="00743B1B" w:rsidP="00743B1B">
      <w:pPr>
        <w:rPr>
          <w:rtl/>
        </w:rPr>
      </w:pPr>
    </w:p>
    <w:p w14:paraId="14BF8346" w14:textId="77777777" w:rsidR="00743B1B" w:rsidRPr="00743B1B" w:rsidRDefault="00743B1B" w:rsidP="00743B1B">
      <w:pPr>
        <w:rPr>
          <w:rtl/>
        </w:rPr>
      </w:pPr>
    </w:p>
    <w:p w14:paraId="121BC1B1" w14:textId="77777777" w:rsidR="00743B1B" w:rsidRPr="00743B1B" w:rsidRDefault="00743B1B" w:rsidP="00743B1B">
      <w:pPr>
        <w:rPr>
          <w:rtl/>
        </w:rPr>
      </w:pPr>
    </w:p>
    <w:p w14:paraId="4DE24BB0" w14:textId="77777777" w:rsidR="00743B1B" w:rsidRPr="00743B1B" w:rsidRDefault="00743B1B" w:rsidP="00743B1B">
      <w:pPr>
        <w:rPr>
          <w:rtl/>
        </w:rPr>
      </w:pPr>
    </w:p>
    <w:p w14:paraId="7D7E751A" w14:textId="77777777" w:rsidR="00743B1B" w:rsidRPr="00743B1B" w:rsidRDefault="00743B1B" w:rsidP="00743B1B">
      <w:pPr>
        <w:rPr>
          <w:rtl/>
        </w:rPr>
      </w:pPr>
      <w:r w:rsidRPr="00743B1B">
        <w:rPr>
          <w:rtl/>
        </w:rPr>
        <w:t>תאריך:______________</w:t>
      </w:r>
    </w:p>
    <w:p w14:paraId="775F624C" w14:textId="77777777" w:rsidR="00743B1B" w:rsidRPr="00743B1B" w:rsidRDefault="00743B1B" w:rsidP="00743B1B">
      <w:pPr>
        <w:rPr>
          <w:rtl/>
        </w:rPr>
      </w:pPr>
      <w:bookmarkStart w:id="315" w:name="_Toc126408535"/>
      <w:r w:rsidRPr="00743B1B">
        <w:rPr>
          <w:rtl/>
        </w:rPr>
        <w:br w:type="page"/>
      </w:r>
    </w:p>
    <w:p w14:paraId="214B078E" w14:textId="77777777" w:rsidR="00743B1B" w:rsidRPr="00743B1B" w:rsidRDefault="00743B1B" w:rsidP="00743B1B">
      <w:pPr>
        <w:rPr>
          <w:rtl/>
        </w:rPr>
      </w:pPr>
      <w:r w:rsidRPr="00743B1B">
        <w:rPr>
          <w:rFonts w:hint="eastAsia"/>
          <w:rtl/>
        </w:rPr>
        <w:t>טופס</w:t>
      </w:r>
      <w:r w:rsidRPr="00743B1B">
        <w:rPr>
          <w:rtl/>
        </w:rPr>
        <w:t xml:space="preserve"> </w:t>
      </w:r>
      <w:r w:rsidRPr="00743B1B">
        <w:rPr>
          <w:rFonts w:hint="eastAsia"/>
          <w:rtl/>
        </w:rPr>
        <w:t>אישור</w:t>
      </w:r>
      <w:r w:rsidRPr="00743B1B">
        <w:rPr>
          <w:rtl/>
        </w:rPr>
        <w:t xml:space="preserve"> </w:t>
      </w:r>
      <w:r w:rsidRPr="00743B1B">
        <w:rPr>
          <w:rFonts w:hint="eastAsia"/>
          <w:rtl/>
        </w:rPr>
        <w:t>והתחייבות</w:t>
      </w:r>
      <w:r w:rsidRPr="00743B1B">
        <w:rPr>
          <w:rtl/>
        </w:rPr>
        <w:t xml:space="preserve"> </w:t>
      </w:r>
      <w:r w:rsidRPr="00743B1B">
        <w:rPr>
          <w:rFonts w:hint="eastAsia"/>
          <w:rtl/>
        </w:rPr>
        <w:t>העובד</w:t>
      </w:r>
      <w:bookmarkEnd w:id="315"/>
    </w:p>
    <w:p w14:paraId="566D957F" w14:textId="77777777" w:rsidR="00743B1B" w:rsidRPr="00743B1B" w:rsidRDefault="00743B1B" w:rsidP="00743B1B">
      <w:pPr>
        <w:rPr>
          <w:rtl/>
        </w:rPr>
      </w:pPr>
      <w:r w:rsidRPr="00743B1B">
        <w:rPr>
          <w:rtl/>
        </w:rPr>
        <w:t xml:space="preserve">הנני לאשר </w:t>
      </w:r>
      <w:r w:rsidRPr="00743B1B">
        <w:rPr>
          <w:rFonts w:hint="eastAsia"/>
          <w:rtl/>
        </w:rPr>
        <w:t>ש</w:t>
      </w:r>
      <w:r w:rsidRPr="00743B1B">
        <w:rPr>
          <w:rtl/>
        </w:rPr>
        <w:t xml:space="preserve">קיבלתי </w:t>
      </w:r>
      <w:r w:rsidRPr="00743B1B">
        <w:rPr>
          <w:rFonts w:hint="eastAsia"/>
          <w:rtl/>
        </w:rPr>
        <w:t>תמצית</w:t>
      </w:r>
      <w:r w:rsidRPr="00743B1B">
        <w:rPr>
          <w:rtl/>
        </w:rPr>
        <w:t xml:space="preserve"> מידע בכתב וכן הדרכה בנושא בטיחות בעבודה </w:t>
      </w:r>
      <w:r w:rsidRPr="00743B1B">
        <w:rPr>
          <w:rFonts w:hint="eastAsia"/>
          <w:rtl/>
        </w:rPr>
        <w:t>בחלל</w:t>
      </w:r>
      <w:r w:rsidRPr="00743B1B">
        <w:rPr>
          <w:rtl/>
        </w:rPr>
        <w:t xml:space="preserve"> </w:t>
      </w:r>
      <w:r w:rsidRPr="00743B1B">
        <w:rPr>
          <w:rFonts w:hint="eastAsia"/>
          <w:rtl/>
        </w:rPr>
        <w:t>מוקף</w:t>
      </w:r>
      <w:r w:rsidRPr="00743B1B">
        <w:rPr>
          <w:rtl/>
        </w:rPr>
        <w:t xml:space="preserve"> </w:t>
      </w:r>
      <w:r w:rsidRPr="00743B1B">
        <w:rPr>
          <w:rFonts w:hint="eastAsia"/>
          <w:rtl/>
        </w:rPr>
        <w:t>ע</w:t>
      </w:r>
      <w:r w:rsidRPr="00743B1B">
        <w:rPr>
          <w:rtl/>
        </w:rPr>
        <w:t xml:space="preserve">"י </w:t>
      </w:r>
      <w:r w:rsidRPr="00743B1B">
        <w:rPr>
          <w:rFonts w:hint="eastAsia"/>
          <w:rtl/>
        </w:rPr>
        <w:t>ממונה</w:t>
      </w:r>
      <w:r w:rsidRPr="00743B1B">
        <w:rPr>
          <w:rtl/>
        </w:rPr>
        <w:t xml:space="preserve"> </w:t>
      </w:r>
      <w:r w:rsidRPr="00743B1B">
        <w:rPr>
          <w:rFonts w:hint="eastAsia"/>
          <w:rtl/>
        </w:rPr>
        <w:t>על</w:t>
      </w:r>
      <w:r w:rsidRPr="00743B1B">
        <w:rPr>
          <w:rtl/>
        </w:rPr>
        <w:t xml:space="preserve"> </w:t>
      </w:r>
      <w:r w:rsidRPr="00743B1B">
        <w:rPr>
          <w:rFonts w:hint="eastAsia"/>
          <w:rtl/>
        </w:rPr>
        <w:t>הבטיחות</w:t>
      </w:r>
      <w:r w:rsidRPr="00743B1B">
        <w:rPr>
          <w:rtl/>
        </w:rPr>
        <w:t xml:space="preserve">. </w:t>
      </w:r>
      <w:r w:rsidRPr="00743B1B">
        <w:rPr>
          <w:rFonts w:hint="eastAsia"/>
          <w:rtl/>
        </w:rPr>
        <w:t>והבנתי</w:t>
      </w:r>
      <w:r w:rsidRPr="00743B1B">
        <w:rPr>
          <w:rtl/>
        </w:rPr>
        <w:t xml:space="preserve"> </w:t>
      </w:r>
      <w:r w:rsidRPr="00743B1B">
        <w:rPr>
          <w:rFonts w:hint="eastAsia"/>
          <w:rtl/>
        </w:rPr>
        <w:t>את</w:t>
      </w:r>
      <w:r w:rsidRPr="00743B1B">
        <w:rPr>
          <w:rtl/>
        </w:rPr>
        <w:t xml:space="preserve"> </w:t>
      </w:r>
      <w:r w:rsidRPr="00743B1B">
        <w:rPr>
          <w:rFonts w:hint="eastAsia"/>
          <w:rtl/>
        </w:rPr>
        <w:t>דרישות</w:t>
      </w:r>
      <w:r w:rsidRPr="00743B1B">
        <w:rPr>
          <w:rtl/>
        </w:rPr>
        <w:t xml:space="preserve"> </w:t>
      </w:r>
      <w:r w:rsidRPr="00743B1B">
        <w:rPr>
          <w:rFonts w:hint="eastAsia"/>
          <w:rtl/>
        </w:rPr>
        <w:t>הבטיחות</w:t>
      </w:r>
      <w:r w:rsidRPr="00743B1B">
        <w:rPr>
          <w:rtl/>
        </w:rPr>
        <w:t xml:space="preserve">.                      </w:t>
      </w:r>
    </w:p>
    <w:p w14:paraId="450D0AD8" w14:textId="77777777" w:rsidR="00743B1B" w:rsidRPr="00743B1B" w:rsidRDefault="00743B1B" w:rsidP="00743B1B">
      <w:r w:rsidRPr="00743B1B">
        <w:rPr>
          <w:rFonts w:hint="eastAsia"/>
          <w:rtl/>
        </w:rPr>
        <w:t>מ</w:t>
      </w:r>
      <w:r w:rsidRPr="00743B1B">
        <w:rPr>
          <w:rtl/>
        </w:rPr>
        <w:t xml:space="preserve">תחייב בזאת למלא ולקיים אחר כל הוראות הבטיחות.         </w:t>
      </w:r>
    </w:p>
    <w:tbl>
      <w:tblPr>
        <w:bidiVisual/>
        <w:tblW w:w="0" w:type="auto"/>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531"/>
        <w:gridCol w:w="2437"/>
        <w:gridCol w:w="1968"/>
      </w:tblGrid>
      <w:tr w:rsidR="00743B1B" w:rsidRPr="00743B1B" w14:paraId="0A779F80" w14:textId="77777777" w:rsidTr="002F28A8">
        <w:trPr>
          <w:trHeight w:val="316"/>
        </w:trPr>
        <w:tc>
          <w:tcPr>
            <w:tcW w:w="988" w:type="dxa"/>
            <w:tcBorders>
              <w:top w:val="single" w:sz="4" w:space="0" w:color="auto"/>
              <w:left w:val="single" w:sz="4" w:space="0" w:color="auto"/>
              <w:bottom w:val="single" w:sz="4" w:space="0" w:color="auto"/>
              <w:right w:val="single" w:sz="4" w:space="0" w:color="auto"/>
            </w:tcBorders>
            <w:shd w:val="clear" w:color="auto" w:fill="E6E6E6"/>
          </w:tcPr>
          <w:p w14:paraId="2065D4EA" w14:textId="77777777" w:rsidR="00743B1B" w:rsidRPr="00743B1B" w:rsidRDefault="00743B1B" w:rsidP="00743B1B">
            <w:r w:rsidRPr="00743B1B">
              <w:rPr>
                <w:rFonts w:hint="eastAsia"/>
                <w:rtl/>
              </w:rPr>
              <w:t>מס</w:t>
            </w:r>
            <w:r w:rsidRPr="00743B1B">
              <w:rPr>
                <w:rtl/>
              </w:rPr>
              <w:t>'</w:t>
            </w:r>
          </w:p>
        </w:tc>
        <w:tc>
          <w:tcPr>
            <w:tcW w:w="2531" w:type="dxa"/>
            <w:tcBorders>
              <w:top w:val="single" w:sz="4" w:space="0" w:color="auto"/>
              <w:left w:val="single" w:sz="4" w:space="0" w:color="auto"/>
              <w:bottom w:val="single" w:sz="4" w:space="0" w:color="auto"/>
              <w:right w:val="single" w:sz="4" w:space="0" w:color="auto"/>
            </w:tcBorders>
            <w:shd w:val="clear" w:color="auto" w:fill="E6E6E6"/>
          </w:tcPr>
          <w:p w14:paraId="7DA5E3AE" w14:textId="77777777" w:rsidR="00743B1B" w:rsidRPr="00743B1B" w:rsidRDefault="00743B1B" w:rsidP="00743B1B">
            <w:r w:rsidRPr="00743B1B">
              <w:rPr>
                <w:rFonts w:hint="eastAsia"/>
                <w:rtl/>
              </w:rPr>
              <w:t>שם</w:t>
            </w:r>
            <w:r w:rsidRPr="00743B1B">
              <w:rPr>
                <w:rtl/>
              </w:rPr>
              <w:t xml:space="preserve"> </w:t>
            </w:r>
            <w:r w:rsidRPr="00743B1B">
              <w:rPr>
                <w:rFonts w:hint="eastAsia"/>
                <w:rtl/>
              </w:rPr>
              <w:t>העובד</w:t>
            </w:r>
          </w:p>
        </w:tc>
        <w:tc>
          <w:tcPr>
            <w:tcW w:w="2437" w:type="dxa"/>
            <w:tcBorders>
              <w:top w:val="single" w:sz="4" w:space="0" w:color="auto"/>
              <w:left w:val="single" w:sz="4" w:space="0" w:color="auto"/>
              <w:bottom w:val="single" w:sz="4" w:space="0" w:color="auto"/>
              <w:right w:val="single" w:sz="4" w:space="0" w:color="auto"/>
            </w:tcBorders>
            <w:shd w:val="clear" w:color="auto" w:fill="E6E6E6"/>
          </w:tcPr>
          <w:p w14:paraId="601C7FC6" w14:textId="77777777" w:rsidR="00743B1B" w:rsidRPr="00743B1B" w:rsidRDefault="00743B1B" w:rsidP="00743B1B">
            <w:r w:rsidRPr="00743B1B">
              <w:rPr>
                <w:rFonts w:hint="eastAsia"/>
                <w:rtl/>
              </w:rPr>
              <w:t>מס</w:t>
            </w:r>
            <w:r w:rsidRPr="00743B1B">
              <w:rPr>
                <w:rtl/>
              </w:rPr>
              <w:t xml:space="preserve">' </w:t>
            </w:r>
            <w:r w:rsidRPr="00743B1B">
              <w:rPr>
                <w:rFonts w:hint="eastAsia"/>
                <w:rtl/>
              </w:rPr>
              <w:t>זהות</w:t>
            </w:r>
          </w:p>
        </w:tc>
        <w:tc>
          <w:tcPr>
            <w:tcW w:w="1968" w:type="dxa"/>
            <w:tcBorders>
              <w:top w:val="single" w:sz="4" w:space="0" w:color="auto"/>
              <w:left w:val="single" w:sz="4" w:space="0" w:color="auto"/>
              <w:bottom w:val="single" w:sz="4" w:space="0" w:color="auto"/>
              <w:right w:val="single" w:sz="4" w:space="0" w:color="auto"/>
            </w:tcBorders>
            <w:shd w:val="clear" w:color="auto" w:fill="E6E6E6"/>
          </w:tcPr>
          <w:p w14:paraId="405EA89F" w14:textId="77777777" w:rsidR="00743B1B" w:rsidRPr="00743B1B" w:rsidRDefault="00743B1B" w:rsidP="00743B1B">
            <w:r w:rsidRPr="00743B1B">
              <w:rPr>
                <w:rFonts w:hint="eastAsia"/>
                <w:rtl/>
              </w:rPr>
              <w:t>חתימה</w:t>
            </w:r>
          </w:p>
        </w:tc>
      </w:tr>
      <w:tr w:rsidR="00743B1B" w:rsidRPr="00743B1B" w14:paraId="06626431" w14:textId="77777777" w:rsidTr="002F28A8">
        <w:trPr>
          <w:trHeight w:hRule="exact" w:val="450"/>
        </w:trPr>
        <w:tc>
          <w:tcPr>
            <w:tcW w:w="988" w:type="dxa"/>
            <w:tcBorders>
              <w:top w:val="single" w:sz="4" w:space="0" w:color="auto"/>
              <w:left w:val="single" w:sz="4" w:space="0" w:color="auto"/>
              <w:bottom w:val="single" w:sz="4" w:space="0" w:color="auto"/>
              <w:right w:val="single" w:sz="4" w:space="0" w:color="auto"/>
            </w:tcBorders>
            <w:shd w:val="clear" w:color="auto" w:fill="E6E6E6"/>
          </w:tcPr>
          <w:p w14:paraId="2A2EACC5" w14:textId="77777777" w:rsidR="00743B1B" w:rsidRPr="00743B1B" w:rsidRDefault="00743B1B" w:rsidP="00743B1B"/>
        </w:tc>
        <w:tc>
          <w:tcPr>
            <w:tcW w:w="2531" w:type="dxa"/>
            <w:tcBorders>
              <w:top w:val="single" w:sz="4" w:space="0" w:color="auto"/>
              <w:left w:val="single" w:sz="4" w:space="0" w:color="auto"/>
              <w:bottom w:val="single" w:sz="4" w:space="0" w:color="auto"/>
              <w:right w:val="single" w:sz="4" w:space="0" w:color="auto"/>
            </w:tcBorders>
            <w:shd w:val="clear" w:color="auto" w:fill="auto"/>
          </w:tcPr>
          <w:p w14:paraId="5BA6CF0A" w14:textId="77777777" w:rsidR="00743B1B" w:rsidRPr="00743B1B" w:rsidRDefault="00743B1B" w:rsidP="00743B1B">
            <w:pPr>
              <w:rPr>
                <w:rtl/>
              </w:rPr>
            </w:pPr>
          </w:p>
          <w:p w14:paraId="2961ABCB" w14:textId="77777777" w:rsidR="00743B1B" w:rsidRPr="00743B1B" w:rsidRDefault="00743B1B" w:rsidP="00743B1B">
            <w:pPr>
              <w:rPr>
                <w:rtl/>
              </w:rPr>
            </w:pPr>
          </w:p>
          <w:p w14:paraId="23085993" w14:textId="77777777" w:rsidR="00743B1B" w:rsidRPr="00743B1B" w:rsidRDefault="00743B1B" w:rsidP="00743B1B">
            <w:pPr>
              <w:rPr>
                <w:rtl/>
              </w:rPr>
            </w:pPr>
          </w:p>
          <w:p w14:paraId="1261132E" w14:textId="77777777" w:rsidR="00743B1B" w:rsidRPr="00743B1B" w:rsidRDefault="00743B1B" w:rsidP="00743B1B"/>
        </w:tc>
        <w:tc>
          <w:tcPr>
            <w:tcW w:w="2437" w:type="dxa"/>
            <w:tcBorders>
              <w:top w:val="single" w:sz="4" w:space="0" w:color="auto"/>
              <w:left w:val="single" w:sz="4" w:space="0" w:color="auto"/>
              <w:bottom w:val="single" w:sz="4" w:space="0" w:color="auto"/>
              <w:right w:val="single" w:sz="4" w:space="0" w:color="auto"/>
            </w:tcBorders>
            <w:shd w:val="clear" w:color="auto" w:fill="auto"/>
          </w:tcPr>
          <w:p w14:paraId="312976B9" w14:textId="77777777" w:rsidR="00743B1B" w:rsidRPr="00743B1B" w:rsidRDefault="00743B1B" w:rsidP="00743B1B">
            <w:pPr>
              <w:rPr>
                <w:rtl/>
              </w:rPr>
            </w:pPr>
          </w:p>
          <w:p w14:paraId="1EBC54BA" w14:textId="77777777" w:rsidR="00743B1B" w:rsidRPr="00743B1B" w:rsidRDefault="00743B1B" w:rsidP="00743B1B">
            <w:pPr>
              <w:rPr>
                <w:rtl/>
              </w:rPr>
            </w:pPr>
          </w:p>
          <w:p w14:paraId="3A0B1BEB" w14:textId="77777777" w:rsidR="00743B1B" w:rsidRPr="00743B1B" w:rsidRDefault="00743B1B" w:rsidP="00743B1B"/>
        </w:tc>
        <w:tc>
          <w:tcPr>
            <w:tcW w:w="1968" w:type="dxa"/>
            <w:tcBorders>
              <w:top w:val="single" w:sz="4" w:space="0" w:color="auto"/>
              <w:left w:val="single" w:sz="4" w:space="0" w:color="auto"/>
              <w:bottom w:val="single" w:sz="4" w:space="0" w:color="auto"/>
              <w:right w:val="single" w:sz="4" w:space="0" w:color="auto"/>
            </w:tcBorders>
            <w:shd w:val="clear" w:color="auto" w:fill="auto"/>
          </w:tcPr>
          <w:p w14:paraId="573AD0A0" w14:textId="77777777" w:rsidR="00743B1B" w:rsidRPr="00743B1B" w:rsidRDefault="00743B1B" w:rsidP="00743B1B"/>
        </w:tc>
      </w:tr>
      <w:tr w:rsidR="00743B1B" w:rsidRPr="00743B1B" w14:paraId="7138BBD4" w14:textId="77777777" w:rsidTr="002F28A8">
        <w:trPr>
          <w:trHeight w:hRule="exact" w:val="450"/>
        </w:trPr>
        <w:tc>
          <w:tcPr>
            <w:tcW w:w="988" w:type="dxa"/>
            <w:tcBorders>
              <w:top w:val="single" w:sz="4" w:space="0" w:color="auto"/>
              <w:left w:val="single" w:sz="4" w:space="0" w:color="auto"/>
              <w:bottom w:val="single" w:sz="4" w:space="0" w:color="auto"/>
              <w:right w:val="single" w:sz="4" w:space="0" w:color="auto"/>
            </w:tcBorders>
            <w:shd w:val="clear" w:color="auto" w:fill="E6E6E6"/>
          </w:tcPr>
          <w:p w14:paraId="07AA6C05" w14:textId="77777777" w:rsidR="00743B1B" w:rsidRPr="00743B1B" w:rsidRDefault="00743B1B" w:rsidP="00743B1B"/>
        </w:tc>
        <w:tc>
          <w:tcPr>
            <w:tcW w:w="2531" w:type="dxa"/>
            <w:tcBorders>
              <w:top w:val="single" w:sz="4" w:space="0" w:color="auto"/>
              <w:left w:val="single" w:sz="4" w:space="0" w:color="auto"/>
              <w:bottom w:val="single" w:sz="4" w:space="0" w:color="auto"/>
              <w:right w:val="single" w:sz="4" w:space="0" w:color="auto"/>
            </w:tcBorders>
            <w:shd w:val="clear" w:color="auto" w:fill="auto"/>
          </w:tcPr>
          <w:p w14:paraId="2FFEA27B" w14:textId="77777777" w:rsidR="00743B1B" w:rsidRPr="00743B1B" w:rsidRDefault="00743B1B" w:rsidP="00743B1B"/>
        </w:tc>
        <w:tc>
          <w:tcPr>
            <w:tcW w:w="2437" w:type="dxa"/>
            <w:tcBorders>
              <w:top w:val="single" w:sz="4" w:space="0" w:color="auto"/>
              <w:left w:val="single" w:sz="4" w:space="0" w:color="auto"/>
              <w:bottom w:val="single" w:sz="4" w:space="0" w:color="auto"/>
              <w:right w:val="single" w:sz="4" w:space="0" w:color="auto"/>
            </w:tcBorders>
            <w:shd w:val="clear" w:color="auto" w:fill="auto"/>
          </w:tcPr>
          <w:p w14:paraId="56AC1808" w14:textId="77777777" w:rsidR="00743B1B" w:rsidRPr="00743B1B" w:rsidRDefault="00743B1B" w:rsidP="00743B1B">
            <w:pPr>
              <w:rPr>
                <w:rtl/>
              </w:rPr>
            </w:pPr>
          </w:p>
          <w:p w14:paraId="2322D276" w14:textId="77777777" w:rsidR="00743B1B" w:rsidRPr="00743B1B" w:rsidRDefault="00743B1B" w:rsidP="00743B1B"/>
        </w:tc>
        <w:tc>
          <w:tcPr>
            <w:tcW w:w="1968" w:type="dxa"/>
            <w:tcBorders>
              <w:top w:val="single" w:sz="4" w:space="0" w:color="auto"/>
              <w:left w:val="single" w:sz="4" w:space="0" w:color="auto"/>
              <w:bottom w:val="single" w:sz="4" w:space="0" w:color="auto"/>
              <w:right w:val="single" w:sz="4" w:space="0" w:color="auto"/>
            </w:tcBorders>
            <w:shd w:val="clear" w:color="auto" w:fill="auto"/>
          </w:tcPr>
          <w:p w14:paraId="09F0AD65" w14:textId="77777777" w:rsidR="00743B1B" w:rsidRPr="00743B1B" w:rsidRDefault="00743B1B" w:rsidP="00743B1B"/>
        </w:tc>
      </w:tr>
      <w:tr w:rsidR="00743B1B" w:rsidRPr="00743B1B" w14:paraId="18822F35" w14:textId="77777777" w:rsidTr="002F28A8">
        <w:trPr>
          <w:trHeight w:hRule="exact" w:val="450"/>
        </w:trPr>
        <w:tc>
          <w:tcPr>
            <w:tcW w:w="988" w:type="dxa"/>
            <w:tcBorders>
              <w:top w:val="single" w:sz="4" w:space="0" w:color="auto"/>
              <w:left w:val="single" w:sz="4" w:space="0" w:color="auto"/>
              <w:bottom w:val="single" w:sz="4" w:space="0" w:color="auto"/>
              <w:right w:val="single" w:sz="4" w:space="0" w:color="auto"/>
            </w:tcBorders>
            <w:shd w:val="clear" w:color="auto" w:fill="E6E6E6"/>
          </w:tcPr>
          <w:p w14:paraId="288AA070" w14:textId="77777777" w:rsidR="00743B1B" w:rsidRPr="00743B1B" w:rsidRDefault="00743B1B" w:rsidP="00743B1B"/>
        </w:tc>
        <w:tc>
          <w:tcPr>
            <w:tcW w:w="2531" w:type="dxa"/>
            <w:tcBorders>
              <w:top w:val="single" w:sz="4" w:space="0" w:color="auto"/>
              <w:left w:val="single" w:sz="4" w:space="0" w:color="auto"/>
              <w:bottom w:val="single" w:sz="4" w:space="0" w:color="auto"/>
              <w:right w:val="single" w:sz="4" w:space="0" w:color="auto"/>
            </w:tcBorders>
            <w:shd w:val="clear" w:color="auto" w:fill="auto"/>
          </w:tcPr>
          <w:p w14:paraId="6939BC3B" w14:textId="77777777" w:rsidR="00743B1B" w:rsidRPr="00743B1B" w:rsidRDefault="00743B1B" w:rsidP="00743B1B"/>
        </w:tc>
        <w:tc>
          <w:tcPr>
            <w:tcW w:w="2437" w:type="dxa"/>
            <w:tcBorders>
              <w:top w:val="single" w:sz="4" w:space="0" w:color="auto"/>
              <w:left w:val="single" w:sz="4" w:space="0" w:color="auto"/>
              <w:bottom w:val="single" w:sz="4" w:space="0" w:color="auto"/>
              <w:right w:val="single" w:sz="4" w:space="0" w:color="auto"/>
            </w:tcBorders>
            <w:shd w:val="clear" w:color="auto" w:fill="auto"/>
          </w:tcPr>
          <w:p w14:paraId="66F71193" w14:textId="77777777" w:rsidR="00743B1B" w:rsidRPr="00743B1B" w:rsidRDefault="00743B1B" w:rsidP="00743B1B"/>
        </w:tc>
        <w:tc>
          <w:tcPr>
            <w:tcW w:w="1968" w:type="dxa"/>
            <w:tcBorders>
              <w:top w:val="single" w:sz="4" w:space="0" w:color="auto"/>
              <w:left w:val="single" w:sz="4" w:space="0" w:color="auto"/>
              <w:bottom w:val="single" w:sz="4" w:space="0" w:color="auto"/>
              <w:right w:val="single" w:sz="4" w:space="0" w:color="auto"/>
            </w:tcBorders>
            <w:shd w:val="clear" w:color="auto" w:fill="auto"/>
          </w:tcPr>
          <w:p w14:paraId="2F6A350E" w14:textId="77777777" w:rsidR="00743B1B" w:rsidRPr="00743B1B" w:rsidRDefault="00743B1B" w:rsidP="00743B1B"/>
        </w:tc>
      </w:tr>
      <w:tr w:rsidR="00743B1B" w:rsidRPr="00743B1B" w14:paraId="52F67C2E" w14:textId="77777777" w:rsidTr="002F28A8">
        <w:trPr>
          <w:trHeight w:hRule="exact" w:val="450"/>
        </w:trPr>
        <w:tc>
          <w:tcPr>
            <w:tcW w:w="988" w:type="dxa"/>
            <w:tcBorders>
              <w:top w:val="single" w:sz="4" w:space="0" w:color="auto"/>
              <w:left w:val="single" w:sz="4" w:space="0" w:color="auto"/>
              <w:bottom w:val="single" w:sz="4" w:space="0" w:color="auto"/>
              <w:right w:val="single" w:sz="4" w:space="0" w:color="auto"/>
            </w:tcBorders>
            <w:shd w:val="clear" w:color="auto" w:fill="E6E6E6"/>
          </w:tcPr>
          <w:p w14:paraId="5559C4EB" w14:textId="77777777" w:rsidR="00743B1B" w:rsidRPr="00743B1B" w:rsidRDefault="00743B1B" w:rsidP="00743B1B"/>
        </w:tc>
        <w:tc>
          <w:tcPr>
            <w:tcW w:w="2531" w:type="dxa"/>
            <w:tcBorders>
              <w:top w:val="single" w:sz="4" w:space="0" w:color="auto"/>
              <w:left w:val="single" w:sz="4" w:space="0" w:color="auto"/>
              <w:bottom w:val="single" w:sz="4" w:space="0" w:color="auto"/>
              <w:right w:val="single" w:sz="4" w:space="0" w:color="auto"/>
            </w:tcBorders>
            <w:shd w:val="clear" w:color="auto" w:fill="auto"/>
          </w:tcPr>
          <w:p w14:paraId="6FE43BD7" w14:textId="77777777" w:rsidR="00743B1B" w:rsidRPr="00743B1B" w:rsidRDefault="00743B1B" w:rsidP="00743B1B"/>
        </w:tc>
        <w:tc>
          <w:tcPr>
            <w:tcW w:w="2437" w:type="dxa"/>
            <w:tcBorders>
              <w:top w:val="single" w:sz="4" w:space="0" w:color="auto"/>
              <w:left w:val="single" w:sz="4" w:space="0" w:color="auto"/>
              <w:bottom w:val="single" w:sz="4" w:space="0" w:color="auto"/>
              <w:right w:val="single" w:sz="4" w:space="0" w:color="auto"/>
            </w:tcBorders>
            <w:shd w:val="clear" w:color="auto" w:fill="auto"/>
          </w:tcPr>
          <w:p w14:paraId="21D8AA75" w14:textId="77777777" w:rsidR="00743B1B" w:rsidRPr="00743B1B" w:rsidRDefault="00743B1B" w:rsidP="00743B1B"/>
        </w:tc>
        <w:tc>
          <w:tcPr>
            <w:tcW w:w="1968" w:type="dxa"/>
            <w:tcBorders>
              <w:top w:val="single" w:sz="4" w:space="0" w:color="auto"/>
              <w:left w:val="single" w:sz="4" w:space="0" w:color="auto"/>
              <w:bottom w:val="single" w:sz="4" w:space="0" w:color="auto"/>
              <w:right w:val="single" w:sz="4" w:space="0" w:color="auto"/>
            </w:tcBorders>
            <w:shd w:val="clear" w:color="auto" w:fill="auto"/>
          </w:tcPr>
          <w:p w14:paraId="10100E04" w14:textId="77777777" w:rsidR="00743B1B" w:rsidRPr="00743B1B" w:rsidRDefault="00743B1B" w:rsidP="00743B1B"/>
        </w:tc>
      </w:tr>
      <w:tr w:rsidR="00743B1B" w:rsidRPr="00743B1B" w14:paraId="167E725A" w14:textId="77777777" w:rsidTr="002F28A8">
        <w:trPr>
          <w:trHeight w:hRule="exact" w:val="450"/>
        </w:trPr>
        <w:tc>
          <w:tcPr>
            <w:tcW w:w="988" w:type="dxa"/>
            <w:tcBorders>
              <w:top w:val="single" w:sz="4" w:space="0" w:color="auto"/>
              <w:left w:val="single" w:sz="4" w:space="0" w:color="auto"/>
              <w:bottom w:val="single" w:sz="4" w:space="0" w:color="auto"/>
              <w:right w:val="single" w:sz="4" w:space="0" w:color="auto"/>
            </w:tcBorders>
            <w:shd w:val="clear" w:color="auto" w:fill="E6E6E6"/>
          </w:tcPr>
          <w:p w14:paraId="5506CA8D" w14:textId="77777777" w:rsidR="00743B1B" w:rsidRPr="00743B1B" w:rsidRDefault="00743B1B" w:rsidP="00743B1B"/>
        </w:tc>
        <w:tc>
          <w:tcPr>
            <w:tcW w:w="2531" w:type="dxa"/>
            <w:tcBorders>
              <w:top w:val="single" w:sz="4" w:space="0" w:color="auto"/>
              <w:left w:val="single" w:sz="4" w:space="0" w:color="auto"/>
              <w:bottom w:val="single" w:sz="4" w:space="0" w:color="auto"/>
              <w:right w:val="single" w:sz="4" w:space="0" w:color="auto"/>
            </w:tcBorders>
            <w:shd w:val="clear" w:color="auto" w:fill="auto"/>
          </w:tcPr>
          <w:p w14:paraId="009554E6" w14:textId="77777777" w:rsidR="00743B1B" w:rsidRPr="00743B1B" w:rsidRDefault="00743B1B" w:rsidP="00743B1B"/>
        </w:tc>
        <w:tc>
          <w:tcPr>
            <w:tcW w:w="2437" w:type="dxa"/>
            <w:tcBorders>
              <w:top w:val="single" w:sz="4" w:space="0" w:color="auto"/>
              <w:left w:val="single" w:sz="4" w:space="0" w:color="auto"/>
              <w:bottom w:val="single" w:sz="4" w:space="0" w:color="auto"/>
              <w:right w:val="single" w:sz="4" w:space="0" w:color="auto"/>
            </w:tcBorders>
            <w:shd w:val="clear" w:color="auto" w:fill="auto"/>
          </w:tcPr>
          <w:p w14:paraId="7BE6AE94" w14:textId="77777777" w:rsidR="00743B1B" w:rsidRPr="00743B1B" w:rsidRDefault="00743B1B" w:rsidP="00743B1B"/>
        </w:tc>
        <w:tc>
          <w:tcPr>
            <w:tcW w:w="1968" w:type="dxa"/>
            <w:tcBorders>
              <w:top w:val="single" w:sz="4" w:space="0" w:color="auto"/>
              <w:left w:val="single" w:sz="4" w:space="0" w:color="auto"/>
              <w:bottom w:val="single" w:sz="4" w:space="0" w:color="auto"/>
              <w:right w:val="single" w:sz="4" w:space="0" w:color="auto"/>
            </w:tcBorders>
            <w:shd w:val="clear" w:color="auto" w:fill="auto"/>
          </w:tcPr>
          <w:p w14:paraId="5BC4585B" w14:textId="77777777" w:rsidR="00743B1B" w:rsidRPr="00743B1B" w:rsidRDefault="00743B1B" w:rsidP="00743B1B"/>
        </w:tc>
      </w:tr>
      <w:tr w:rsidR="00743B1B" w:rsidRPr="00743B1B" w14:paraId="4B0BF2DB" w14:textId="77777777" w:rsidTr="002F28A8">
        <w:trPr>
          <w:trHeight w:hRule="exact" w:val="450"/>
        </w:trPr>
        <w:tc>
          <w:tcPr>
            <w:tcW w:w="988" w:type="dxa"/>
            <w:tcBorders>
              <w:top w:val="single" w:sz="4" w:space="0" w:color="auto"/>
              <w:left w:val="single" w:sz="4" w:space="0" w:color="auto"/>
              <w:bottom w:val="single" w:sz="4" w:space="0" w:color="auto"/>
              <w:right w:val="single" w:sz="4" w:space="0" w:color="auto"/>
            </w:tcBorders>
            <w:shd w:val="clear" w:color="auto" w:fill="E6E6E6"/>
          </w:tcPr>
          <w:p w14:paraId="0BF5B1A1" w14:textId="77777777" w:rsidR="00743B1B" w:rsidRPr="00743B1B" w:rsidRDefault="00743B1B" w:rsidP="00743B1B"/>
        </w:tc>
        <w:tc>
          <w:tcPr>
            <w:tcW w:w="2531" w:type="dxa"/>
            <w:tcBorders>
              <w:top w:val="single" w:sz="4" w:space="0" w:color="auto"/>
              <w:left w:val="single" w:sz="4" w:space="0" w:color="auto"/>
              <w:bottom w:val="single" w:sz="4" w:space="0" w:color="auto"/>
              <w:right w:val="single" w:sz="4" w:space="0" w:color="auto"/>
            </w:tcBorders>
            <w:shd w:val="clear" w:color="auto" w:fill="auto"/>
          </w:tcPr>
          <w:p w14:paraId="6BAC132D" w14:textId="77777777" w:rsidR="00743B1B" w:rsidRPr="00743B1B" w:rsidRDefault="00743B1B" w:rsidP="00743B1B"/>
        </w:tc>
        <w:tc>
          <w:tcPr>
            <w:tcW w:w="2437" w:type="dxa"/>
            <w:tcBorders>
              <w:top w:val="single" w:sz="4" w:space="0" w:color="auto"/>
              <w:left w:val="single" w:sz="4" w:space="0" w:color="auto"/>
              <w:bottom w:val="single" w:sz="4" w:space="0" w:color="auto"/>
              <w:right w:val="single" w:sz="4" w:space="0" w:color="auto"/>
            </w:tcBorders>
            <w:shd w:val="clear" w:color="auto" w:fill="auto"/>
          </w:tcPr>
          <w:p w14:paraId="43688D33" w14:textId="77777777" w:rsidR="00743B1B" w:rsidRPr="00743B1B" w:rsidRDefault="00743B1B" w:rsidP="00743B1B"/>
        </w:tc>
        <w:tc>
          <w:tcPr>
            <w:tcW w:w="1968" w:type="dxa"/>
            <w:tcBorders>
              <w:top w:val="single" w:sz="4" w:space="0" w:color="auto"/>
              <w:left w:val="single" w:sz="4" w:space="0" w:color="auto"/>
              <w:bottom w:val="single" w:sz="4" w:space="0" w:color="auto"/>
              <w:right w:val="single" w:sz="4" w:space="0" w:color="auto"/>
            </w:tcBorders>
            <w:shd w:val="clear" w:color="auto" w:fill="auto"/>
          </w:tcPr>
          <w:p w14:paraId="1CFDAE14" w14:textId="77777777" w:rsidR="00743B1B" w:rsidRPr="00743B1B" w:rsidRDefault="00743B1B" w:rsidP="00743B1B"/>
        </w:tc>
      </w:tr>
      <w:tr w:rsidR="00743B1B" w:rsidRPr="00743B1B" w14:paraId="335F3D46" w14:textId="77777777" w:rsidTr="002F28A8">
        <w:trPr>
          <w:trHeight w:hRule="exact" w:val="450"/>
        </w:trPr>
        <w:tc>
          <w:tcPr>
            <w:tcW w:w="988" w:type="dxa"/>
            <w:tcBorders>
              <w:top w:val="single" w:sz="4" w:space="0" w:color="auto"/>
              <w:left w:val="single" w:sz="4" w:space="0" w:color="auto"/>
              <w:bottom w:val="single" w:sz="4" w:space="0" w:color="auto"/>
              <w:right w:val="single" w:sz="4" w:space="0" w:color="auto"/>
            </w:tcBorders>
            <w:shd w:val="clear" w:color="auto" w:fill="E6E6E6"/>
          </w:tcPr>
          <w:p w14:paraId="2470A13D" w14:textId="77777777" w:rsidR="00743B1B" w:rsidRPr="00743B1B" w:rsidRDefault="00743B1B" w:rsidP="00743B1B"/>
        </w:tc>
        <w:tc>
          <w:tcPr>
            <w:tcW w:w="2531" w:type="dxa"/>
            <w:tcBorders>
              <w:top w:val="single" w:sz="4" w:space="0" w:color="auto"/>
              <w:left w:val="single" w:sz="4" w:space="0" w:color="auto"/>
              <w:bottom w:val="single" w:sz="4" w:space="0" w:color="auto"/>
              <w:right w:val="single" w:sz="4" w:space="0" w:color="auto"/>
            </w:tcBorders>
            <w:shd w:val="clear" w:color="auto" w:fill="auto"/>
          </w:tcPr>
          <w:p w14:paraId="0FE6674C" w14:textId="77777777" w:rsidR="00743B1B" w:rsidRPr="00743B1B" w:rsidRDefault="00743B1B" w:rsidP="00743B1B"/>
        </w:tc>
        <w:tc>
          <w:tcPr>
            <w:tcW w:w="2437" w:type="dxa"/>
            <w:tcBorders>
              <w:top w:val="single" w:sz="4" w:space="0" w:color="auto"/>
              <w:left w:val="single" w:sz="4" w:space="0" w:color="auto"/>
              <w:bottom w:val="single" w:sz="4" w:space="0" w:color="auto"/>
              <w:right w:val="single" w:sz="4" w:space="0" w:color="auto"/>
            </w:tcBorders>
            <w:shd w:val="clear" w:color="auto" w:fill="auto"/>
          </w:tcPr>
          <w:p w14:paraId="151582B0" w14:textId="77777777" w:rsidR="00743B1B" w:rsidRPr="00743B1B" w:rsidRDefault="00743B1B" w:rsidP="00743B1B"/>
        </w:tc>
        <w:tc>
          <w:tcPr>
            <w:tcW w:w="1968" w:type="dxa"/>
            <w:tcBorders>
              <w:top w:val="single" w:sz="4" w:space="0" w:color="auto"/>
              <w:left w:val="single" w:sz="4" w:space="0" w:color="auto"/>
              <w:bottom w:val="single" w:sz="4" w:space="0" w:color="auto"/>
              <w:right w:val="single" w:sz="4" w:space="0" w:color="auto"/>
            </w:tcBorders>
            <w:shd w:val="clear" w:color="auto" w:fill="auto"/>
          </w:tcPr>
          <w:p w14:paraId="754356A0" w14:textId="77777777" w:rsidR="00743B1B" w:rsidRPr="00743B1B" w:rsidRDefault="00743B1B" w:rsidP="00743B1B"/>
        </w:tc>
      </w:tr>
      <w:tr w:rsidR="00743B1B" w:rsidRPr="00743B1B" w14:paraId="27F6E1F7" w14:textId="77777777" w:rsidTr="002F28A8">
        <w:trPr>
          <w:trHeight w:hRule="exact" w:val="450"/>
        </w:trPr>
        <w:tc>
          <w:tcPr>
            <w:tcW w:w="988" w:type="dxa"/>
            <w:tcBorders>
              <w:top w:val="single" w:sz="4" w:space="0" w:color="auto"/>
              <w:left w:val="single" w:sz="4" w:space="0" w:color="auto"/>
              <w:bottom w:val="single" w:sz="4" w:space="0" w:color="auto"/>
              <w:right w:val="single" w:sz="4" w:space="0" w:color="auto"/>
            </w:tcBorders>
            <w:shd w:val="clear" w:color="auto" w:fill="E6E6E6"/>
          </w:tcPr>
          <w:p w14:paraId="67BE77BA" w14:textId="77777777" w:rsidR="00743B1B" w:rsidRPr="00743B1B" w:rsidRDefault="00743B1B" w:rsidP="00743B1B">
            <w:pPr>
              <w:rPr>
                <w:rtl/>
              </w:rPr>
            </w:pPr>
          </w:p>
        </w:tc>
        <w:tc>
          <w:tcPr>
            <w:tcW w:w="2531" w:type="dxa"/>
            <w:tcBorders>
              <w:top w:val="single" w:sz="4" w:space="0" w:color="auto"/>
              <w:left w:val="single" w:sz="4" w:space="0" w:color="auto"/>
              <w:bottom w:val="single" w:sz="4" w:space="0" w:color="auto"/>
              <w:right w:val="single" w:sz="4" w:space="0" w:color="auto"/>
            </w:tcBorders>
            <w:shd w:val="clear" w:color="auto" w:fill="auto"/>
          </w:tcPr>
          <w:p w14:paraId="1103F77C" w14:textId="77777777" w:rsidR="00743B1B" w:rsidRPr="00743B1B" w:rsidRDefault="00743B1B" w:rsidP="00743B1B"/>
        </w:tc>
        <w:tc>
          <w:tcPr>
            <w:tcW w:w="2437" w:type="dxa"/>
            <w:tcBorders>
              <w:top w:val="single" w:sz="4" w:space="0" w:color="auto"/>
              <w:left w:val="single" w:sz="4" w:space="0" w:color="auto"/>
              <w:bottom w:val="single" w:sz="4" w:space="0" w:color="auto"/>
              <w:right w:val="single" w:sz="4" w:space="0" w:color="auto"/>
            </w:tcBorders>
            <w:shd w:val="clear" w:color="auto" w:fill="auto"/>
          </w:tcPr>
          <w:p w14:paraId="603A0C83" w14:textId="77777777" w:rsidR="00743B1B" w:rsidRPr="00743B1B" w:rsidRDefault="00743B1B" w:rsidP="00743B1B"/>
        </w:tc>
        <w:tc>
          <w:tcPr>
            <w:tcW w:w="1968" w:type="dxa"/>
            <w:tcBorders>
              <w:top w:val="single" w:sz="4" w:space="0" w:color="auto"/>
              <w:left w:val="single" w:sz="4" w:space="0" w:color="auto"/>
              <w:bottom w:val="single" w:sz="4" w:space="0" w:color="auto"/>
              <w:right w:val="single" w:sz="4" w:space="0" w:color="auto"/>
            </w:tcBorders>
            <w:shd w:val="clear" w:color="auto" w:fill="auto"/>
          </w:tcPr>
          <w:p w14:paraId="2DFEEDD5" w14:textId="77777777" w:rsidR="00743B1B" w:rsidRPr="00743B1B" w:rsidRDefault="00743B1B" w:rsidP="00743B1B"/>
        </w:tc>
      </w:tr>
      <w:tr w:rsidR="00743B1B" w:rsidRPr="00743B1B" w14:paraId="0E21E02C" w14:textId="77777777" w:rsidTr="002F28A8">
        <w:trPr>
          <w:trHeight w:hRule="exact" w:val="450"/>
        </w:trPr>
        <w:tc>
          <w:tcPr>
            <w:tcW w:w="988" w:type="dxa"/>
            <w:tcBorders>
              <w:top w:val="single" w:sz="4" w:space="0" w:color="auto"/>
              <w:left w:val="single" w:sz="4" w:space="0" w:color="auto"/>
              <w:bottom w:val="single" w:sz="4" w:space="0" w:color="auto"/>
              <w:right w:val="single" w:sz="4" w:space="0" w:color="auto"/>
            </w:tcBorders>
            <w:shd w:val="clear" w:color="auto" w:fill="E6E6E6"/>
          </w:tcPr>
          <w:p w14:paraId="4547958D" w14:textId="77777777" w:rsidR="00743B1B" w:rsidRPr="00743B1B" w:rsidRDefault="00743B1B" w:rsidP="00743B1B">
            <w:pPr>
              <w:rPr>
                <w:rtl/>
              </w:rPr>
            </w:pPr>
          </w:p>
        </w:tc>
        <w:tc>
          <w:tcPr>
            <w:tcW w:w="2531" w:type="dxa"/>
            <w:tcBorders>
              <w:top w:val="single" w:sz="4" w:space="0" w:color="auto"/>
              <w:left w:val="single" w:sz="4" w:space="0" w:color="auto"/>
              <w:bottom w:val="single" w:sz="4" w:space="0" w:color="auto"/>
              <w:right w:val="single" w:sz="4" w:space="0" w:color="auto"/>
            </w:tcBorders>
            <w:shd w:val="clear" w:color="auto" w:fill="auto"/>
          </w:tcPr>
          <w:p w14:paraId="66410D60" w14:textId="77777777" w:rsidR="00743B1B" w:rsidRPr="00743B1B" w:rsidRDefault="00743B1B" w:rsidP="00743B1B"/>
        </w:tc>
        <w:tc>
          <w:tcPr>
            <w:tcW w:w="2437" w:type="dxa"/>
            <w:tcBorders>
              <w:top w:val="single" w:sz="4" w:space="0" w:color="auto"/>
              <w:left w:val="single" w:sz="4" w:space="0" w:color="auto"/>
              <w:bottom w:val="single" w:sz="4" w:space="0" w:color="auto"/>
              <w:right w:val="single" w:sz="4" w:space="0" w:color="auto"/>
            </w:tcBorders>
            <w:shd w:val="clear" w:color="auto" w:fill="auto"/>
          </w:tcPr>
          <w:p w14:paraId="68AAFCD4" w14:textId="77777777" w:rsidR="00743B1B" w:rsidRPr="00743B1B" w:rsidRDefault="00743B1B" w:rsidP="00743B1B"/>
        </w:tc>
        <w:tc>
          <w:tcPr>
            <w:tcW w:w="1968" w:type="dxa"/>
            <w:tcBorders>
              <w:top w:val="single" w:sz="4" w:space="0" w:color="auto"/>
              <w:left w:val="single" w:sz="4" w:space="0" w:color="auto"/>
              <w:bottom w:val="single" w:sz="4" w:space="0" w:color="auto"/>
              <w:right w:val="single" w:sz="4" w:space="0" w:color="auto"/>
            </w:tcBorders>
            <w:shd w:val="clear" w:color="auto" w:fill="auto"/>
          </w:tcPr>
          <w:p w14:paraId="02B252DF" w14:textId="77777777" w:rsidR="00743B1B" w:rsidRPr="00743B1B" w:rsidRDefault="00743B1B" w:rsidP="00743B1B"/>
        </w:tc>
      </w:tr>
      <w:tr w:rsidR="00743B1B" w:rsidRPr="00743B1B" w14:paraId="2B9F285D" w14:textId="77777777" w:rsidTr="002F28A8">
        <w:trPr>
          <w:trHeight w:hRule="exact" w:val="450"/>
        </w:trPr>
        <w:tc>
          <w:tcPr>
            <w:tcW w:w="988" w:type="dxa"/>
            <w:tcBorders>
              <w:top w:val="single" w:sz="4" w:space="0" w:color="auto"/>
              <w:left w:val="single" w:sz="4" w:space="0" w:color="auto"/>
              <w:bottom w:val="single" w:sz="4" w:space="0" w:color="auto"/>
              <w:right w:val="single" w:sz="4" w:space="0" w:color="auto"/>
            </w:tcBorders>
            <w:shd w:val="clear" w:color="auto" w:fill="E6E6E6"/>
          </w:tcPr>
          <w:p w14:paraId="44A1C371" w14:textId="77777777" w:rsidR="00743B1B" w:rsidRPr="00743B1B" w:rsidRDefault="00743B1B" w:rsidP="00743B1B">
            <w:pPr>
              <w:rPr>
                <w:rtl/>
              </w:rPr>
            </w:pPr>
          </w:p>
        </w:tc>
        <w:tc>
          <w:tcPr>
            <w:tcW w:w="2531" w:type="dxa"/>
            <w:tcBorders>
              <w:top w:val="single" w:sz="4" w:space="0" w:color="auto"/>
              <w:left w:val="single" w:sz="4" w:space="0" w:color="auto"/>
              <w:bottom w:val="single" w:sz="4" w:space="0" w:color="auto"/>
              <w:right w:val="single" w:sz="4" w:space="0" w:color="auto"/>
            </w:tcBorders>
            <w:shd w:val="clear" w:color="auto" w:fill="auto"/>
          </w:tcPr>
          <w:p w14:paraId="0CD38D29" w14:textId="77777777" w:rsidR="00743B1B" w:rsidRPr="00743B1B" w:rsidRDefault="00743B1B" w:rsidP="00743B1B"/>
        </w:tc>
        <w:tc>
          <w:tcPr>
            <w:tcW w:w="2437" w:type="dxa"/>
            <w:tcBorders>
              <w:top w:val="single" w:sz="4" w:space="0" w:color="auto"/>
              <w:left w:val="single" w:sz="4" w:space="0" w:color="auto"/>
              <w:bottom w:val="single" w:sz="4" w:space="0" w:color="auto"/>
              <w:right w:val="single" w:sz="4" w:space="0" w:color="auto"/>
            </w:tcBorders>
            <w:shd w:val="clear" w:color="auto" w:fill="auto"/>
          </w:tcPr>
          <w:p w14:paraId="2ADB1FD5" w14:textId="77777777" w:rsidR="00743B1B" w:rsidRPr="00743B1B" w:rsidRDefault="00743B1B" w:rsidP="00743B1B"/>
        </w:tc>
        <w:tc>
          <w:tcPr>
            <w:tcW w:w="1968" w:type="dxa"/>
            <w:tcBorders>
              <w:top w:val="single" w:sz="4" w:space="0" w:color="auto"/>
              <w:left w:val="single" w:sz="4" w:space="0" w:color="auto"/>
              <w:bottom w:val="single" w:sz="4" w:space="0" w:color="auto"/>
              <w:right w:val="single" w:sz="4" w:space="0" w:color="auto"/>
            </w:tcBorders>
            <w:shd w:val="clear" w:color="auto" w:fill="auto"/>
          </w:tcPr>
          <w:p w14:paraId="3361023A" w14:textId="77777777" w:rsidR="00743B1B" w:rsidRPr="00743B1B" w:rsidRDefault="00743B1B" w:rsidP="00743B1B"/>
        </w:tc>
      </w:tr>
      <w:tr w:rsidR="00743B1B" w:rsidRPr="00743B1B" w14:paraId="75964981" w14:textId="77777777" w:rsidTr="002F28A8">
        <w:trPr>
          <w:trHeight w:hRule="exact" w:val="450"/>
        </w:trPr>
        <w:tc>
          <w:tcPr>
            <w:tcW w:w="988" w:type="dxa"/>
            <w:tcBorders>
              <w:top w:val="single" w:sz="4" w:space="0" w:color="auto"/>
              <w:left w:val="single" w:sz="4" w:space="0" w:color="auto"/>
              <w:bottom w:val="single" w:sz="4" w:space="0" w:color="auto"/>
              <w:right w:val="single" w:sz="4" w:space="0" w:color="auto"/>
            </w:tcBorders>
            <w:shd w:val="clear" w:color="auto" w:fill="E6E6E6"/>
          </w:tcPr>
          <w:p w14:paraId="13DC4198" w14:textId="77777777" w:rsidR="00743B1B" w:rsidRPr="00743B1B" w:rsidRDefault="00743B1B" w:rsidP="00743B1B">
            <w:pPr>
              <w:rPr>
                <w:rtl/>
              </w:rPr>
            </w:pPr>
          </w:p>
        </w:tc>
        <w:tc>
          <w:tcPr>
            <w:tcW w:w="2531" w:type="dxa"/>
            <w:tcBorders>
              <w:top w:val="single" w:sz="4" w:space="0" w:color="auto"/>
              <w:left w:val="single" w:sz="4" w:space="0" w:color="auto"/>
              <w:bottom w:val="single" w:sz="4" w:space="0" w:color="auto"/>
              <w:right w:val="single" w:sz="4" w:space="0" w:color="auto"/>
            </w:tcBorders>
            <w:shd w:val="clear" w:color="auto" w:fill="auto"/>
          </w:tcPr>
          <w:p w14:paraId="03CD147A" w14:textId="77777777" w:rsidR="00743B1B" w:rsidRPr="00743B1B" w:rsidRDefault="00743B1B" w:rsidP="00743B1B"/>
        </w:tc>
        <w:tc>
          <w:tcPr>
            <w:tcW w:w="2437" w:type="dxa"/>
            <w:tcBorders>
              <w:top w:val="single" w:sz="4" w:space="0" w:color="auto"/>
              <w:left w:val="single" w:sz="4" w:space="0" w:color="auto"/>
              <w:bottom w:val="single" w:sz="4" w:space="0" w:color="auto"/>
              <w:right w:val="single" w:sz="4" w:space="0" w:color="auto"/>
            </w:tcBorders>
            <w:shd w:val="clear" w:color="auto" w:fill="auto"/>
          </w:tcPr>
          <w:p w14:paraId="6D973EE5" w14:textId="77777777" w:rsidR="00743B1B" w:rsidRPr="00743B1B" w:rsidRDefault="00743B1B" w:rsidP="00743B1B"/>
        </w:tc>
        <w:tc>
          <w:tcPr>
            <w:tcW w:w="1968" w:type="dxa"/>
            <w:tcBorders>
              <w:top w:val="single" w:sz="4" w:space="0" w:color="auto"/>
              <w:left w:val="single" w:sz="4" w:space="0" w:color="auto"/>
              <w:bottom w:val="single" w:sz="4" w:space="0" w:color="auto"/>
              <w:right w:val="single" w:sz="4" w:space="0" w:color="auto"/>
            </w:tcBorders>
            <w:shd w:val="clear" w:color="auto" w:fill="auto"/>
          </w:tcPr>
          <w:p w14:paraId="5E54C855" w14:textId="77777777" w:rsidR="00743B1B" w:rsidRPr="00743B1B" w:rsidRDefault="00743B1B" w:rsidP="00743B1B"/>
        </w:tc>
      </w:tr>
      <w:tr w:rsidR="00743B1B" w:rsidRPr="00743B1B" w14:paraId="28B72806" w14:textId="77777777" w:rsidTr="002F28A8">
        <w:trPr>
          <w:trHeight w:hRule="exact" w:val="450"/>
        </w:trPr>
        <w:tc>
          <w:tcPr>
            <w:tcW w:w="988" w:type="dxa"/>
            <w:tcBorders>
              <w:top w:val="single" w:sz="4" w:space="0" w:color="auto"/>
              <w:left w:val="single" w:sz="4" w:space="0" w:color="auto"/>
              <w:bottom w:val="single" w:sz="4" w:space="0" w:color="auto"/>
              <w:right w:val="single" w:sz="4" w:space="0" w:color="auto"/>
            </w:tcBorders>
            <w:shd w:val="clear" w:color="auto" w:fill="E6E6E6"/>
          </w:tcPr>
          <w:p w14:paraId="218ED7E5" w14:textId="77777777" w:rsidR="00743B1B" w:rsidRPr="00743B1B" w:rsidRDefault="00743B1B" w:rsidP="00743B1B">
            <w:pPr>
              <w:rPr>
                <w:rtl/>
              </w:rPr>
            </w:pPr>
          </w:p>
        </w:tc>
        <w:tc>
          <w:tcPr>
            <w:tcW w:w="2531" w:type="dxa"/>
            <w:tcBorders>
              <w:top w:val="single" w:sz="4" w:space="0" w:color="auto"/>
              <w:left w:val="single" w:sz="4" w:space="0" w:color="auto"/>
              <w:bottom w:val="single" w:sz="4" w:space="0" w:color="auto"/>
              <w:right w:val="single" w:sz="4" w:space="0" w:color="auto"/>
            </w:tcBorders>
            <w:shd w:val="clear" w:color="auto" w:fill="auto"/>
          </w:tcPr>
          <w:p w14:paraId="7FFD33BF" w14:textId="77777777" w:rsidR="00743B1B" w:rsidRPr="00743B1B" w:rsidRDefault="00743B1B" w:rsidP="00743B1B"/>
        </w:tc>
        <w:tc>
          <w:tcPr>
            <w:tcW w:w="2437" w:type="dxa"/>
            <w:tcBorders>
              <w:top w:val="single" w:sz="4" w:space="0" w:color="auto"/>
              <w:left w:val="single" w:sz="4" w:space="0" w:color="auto"/>
              <w:bottom w:val="single" w:sz="4" w:space="0" w:color="auto"/>
              <w:right w:val="single" w:sz="4" w:space="0" w:color="auto"/>
            </w:tcBorders>
            <w:shd w:val="clear" w:color="auto" w:fill="auto"/>
          </w:tcPr>
          <w:p w14:paraId="2FB71223" w14:textId="77777777" w:rsidR="00743B1B" w:rsidRPr="00743B1B" w:rsidRDefault="00743B1B" w:rsidP="00743B1B"/>
        </w:tc>
        <w:tc>
          <w:tcPr>
            <w:tcW w:w="1968" w:type="dxa"/>
            <w:tcBorders>
              <w:top w:val="single" w:sz="4" w:space="0" w:color="auto"/>
              <w:left w:val="single" w:sz="4" w:space="0" w:color="auto"/>
              <w:bottom w:val="single" w:sz="4" w:space="0" w:color="auto"/>
              <w:right w:val="single" w:sz="4" w:space="0" w:color="auto"/>
            </w:tcBorders>
            <w:shd w:val="clear" w:color="auto" w:fill="auto"/>
          </w:tcPr>
          <w:p w14:paraId="1D3F83FC" w14:textId="77777777" w:rsidR="00743B1B" w:rsidRPr="00743B1B" w:rsidRDefault="00743B1B" w:rsidP="00743B1B"/>
        </w:tc>
      </w:tr>
      <w:tr w:rsidR="00743B1B" w:rsidRPr="00743B1B" w14:paraId="2DD114A2" w14:textId="77777777" w:rsidTr="002F28A8">
        <w:trPr>
          <w:trHeight w:hRule="exact" w:val="450"/>
        </w:trPr>
        <w:tc>
          <w:tcPr>
            <w:tcW w:w="988" w:type="dxa"/>
            <w:tcBorders>
              <w:top w:val="single" w:sz="4" w:space="0" w:color="auto"/>
              <w:left w:val="single" w:sz="4" w:space="0" w:color="auto"/>
              <w:bottom w:val="single" w:sz="4" w:space="0" w:color="auto"/>
              <w:right w:val="single" w:sz="4" w:space="0" w:color="auto"/>
            </w:tcBorders>
            <w:shd w:val="clear" w:color="auto" w:fill="E6E6E6"/>
          </w:tcPr>
          <w:p w14:paraId="158740FA" w14:textId="77777777" w:rsidR="00743B1B" w:rsidRPr="00743B1B" w:rsidRDefault="00743B1B" w:rsidP="00743B1B">
            <w:pPr>
              <w:rPr>
                <w:rtl/>
              </w:rPr>
            </w:pPr>
          </w:p>
        </w:tc>
        <w:tc>
          <w:tcPr>
            <w:tcW w:w="2531" w:type="dxa"/>
            <w:tcBorders>
              <w:top w:val="single" w:sz="4" w:space="0" w:color="auto"/>
              <w:left w:val="single" w:sz="4" w:space="0" w:color="auto"/>
              <w:bottom w:val="single" w:sz="4" w:space="0" w:color="auto"/>
              <w:right w:val="single" w:sz="4" w:space="0" w:color="auto"/>
            </w:tcBorders>
            <w:shd w:val="clear" w:color="auto" w:fill="auto"/>
          </w:tcPr>
          <w:p w14:paraId="00D485A6" w14:textId="77777777" w:rsidR="00743B1B" w:rsidRPr="00743B1B" w:rsidRDefault="00743B1B" w:rsidP="00743B1B"/>
        </w:tc>
        <w:tc>
          <w:tcPr>
            <w:tcW w:w="2437" w:type="dxa"/>
            <w:tcBorders>
              <w:top w:val="single" w:sz="4" w:space="0" w:color="auto"/>
              <w:left w:val="single" w:sz="4" w:space="0" w:color="auto"/>
              <w:bottom w:val="single" w:sz="4" w:space="0" w:color="auto"/>
              <w:right w:val="single" w:sz="4" w:space="0" w:color="auto"/>
            </w:tcBorders>
            <w:shd w:val="clear" w:color="auto" w:fill="auto"/>
          </w:tcPr>
          <w:p w14:paraId="7417E813" w14:textId="77777777" w:rsidR="00743B1B" w:rsidRPr="00743B1B" w:rsidRDefault="00743B1B" w:rsidP="00743B1B"/>
        </w:tc>
        <w:tc>
          <w:tcPr>
            <w:tcW w:w="1968" w:type="dxa"/>
            <w:tcBorders>
              <w:top w:val="single" w:sz="4" w:space="0" w:color="auto"/>
              <w:left w:val="single" w:sz="4" w:space="0" w:color="auto"/>
              <w:bottom w:val="single" w:sz="4" w:space="0" w:color="auto"/>
              <w:right w:val="single" w:sz="4" w:space="0" w:color="auto"/>
            </w:tcBorders>
            <w:shd w:val="clear" w:color="auto" w:fill="auto"/>
          </w:tcPr>
          <w:p w14:paraId="542F18A3" w14:textId="77777777" w:rsidR="00743B1B" w:rsidRPr="00743B1B" w:rsidRDefault="00743B1B" w:rsidP="00743B1B"/>
        </w:tc>
      </w:tr>
    </w:tbl>
    <w:p w14:paraId="49116883" w14:textId="77777777" w:rsidR="00743B1B" w:rsidRPr="00743B1B" w:rsidRDefault="00743B1B" w:rsidP="00743B1B">
      <w:pPr>
        <w:rPr>
          <w:rtl/>
        </w:rPr>
      </w:pPr>
    </w:p>
    <w:p w14:paraId="3BE34561" w14:textId="77777777" w:rsidR="00743B1B" w:rsidRPr="00743B1B" w:rsidRDefault="00743B1B" w:rsidP="00743B1B">
      <w:pPr>
        <w:rPr>
          <w:rtl/>
        </w:rPr>
      </w:pPr>
      <w:r w:rsidRPr="00743B1B">
        <w:rPr>
          <w:rFonts w:hint="eastAsia"/>
          <w:rtl/>
        </w:rPr>
        <w:t>שם</w:t>
      </w:r>
      <w:r w:rsidRPr="00743B1B">
        <w:rPr>
          <w:rtl/>
        </w:rPr>
        <w:t xml:space="preserve"> </w:t>
      </w:r>
      <w:r w:rsidRPr="00743B1B">
        <w:rPr>
          <w:rFonts w:hint="eastAsia"/>
          <w:rtl/>
        </w:rPr>
        <w:t>מבצע</w:t>
      </w:r>
      <w:r w:rsidRPr="00743B1B">
        <w:rPr>
          <w:rtl/>
        </w:rPr>
        <w:t xml:space="preserve"> </w:t>
      </w:r>
      <w:r w:rsidRPr="00743B1B">
        <w:rPr>
          <w:rFonts w:hint="eastAsia"/>
          <w:rtl/>
        </w:rPr>
        <w:t>הדרכה</w:t>
      </w:r>
      <w:r w:rsidRPr="00743B1B">
        <w:rPr>
          <w:rtl/>
        </w:rPr>
        <w:t xml:space="preserve">  ______________          </w:t>
      </w:r>
      <w:r w:rsidRPr="00743B1B">
        <w:rPr>
          <w:rFonts w:hint="eastAsia"/>
          <w:rtl/>
        </w:rPr>
        <w:t>חתימת</w:t>
      </w:r>
      <w:r w:rsidRPr="00743B1B">
        <w:rPr>
          <w:rtl/>
        </w:rPr>
        <w:t xml:space="preserve"> </w:t>
      </w:r>
      <w:r w:rsidRPr="00743B1B">
        <w:rPr>
          <w:rFonts w:hint="eastAsia"/>
          <w:rtl/>
        </w:rPr>
        <w:t>מבצע</w:t>
      </w:r>
      <w:r w:rsidRPr="00743B1B">
        <w:rPr>
          <w:rtl/>
        </w:rPr>
        <w:t xml:space="preserve"> </w:t>
      </w:r>
      <w:r w:rsidRPr="00743B1B">
        <w:rPr>
          <w:rFonts w:hint="eastAsia"/>
          <w:rtl/>
        </w:rPr>
        <w:t>הדרכה</w:t>
      </w:r>
      <w:r w:rsidRPr="00743B1B">
        <w:rPr>
          <w:rtl/>
        </w:rPr>
        <w:t>:______________</w:t>
      </w:r>
    </w:p>
    <w:p w14:paraId="18E96146" w14:textId="77777777" w:rsidR="00743B1B" w:rsidRPr="00743B1B" w:rsidRDefault="00743B1B" w:rsidP="00743B1B">
      <w:pPr>
        <w:rPr>
          <w:rtl/>
        </w:rPr>
      </w:pPr>
    </w:p>
    <w:p w14:paraId="4C457566" w14:textId="77777777" w:rsidR="00743B1B" w:rsidRPr="00743B1B" w:rsidRDefault="00743B1B" w:rsidP="00743B1B">
      <w:pPr>
        <w:rPr>
          <w:rtl/>
        </w:rPr>
      </w:pPr>
      <w:r w:rsidRPr="00743B1B">
        <w:rPr>
          <w:rtl/>
        </w:rPr>
        <w:t xml:space="preserve">       </w:t>
      </w:r>
    </w:p>
    <w:p w14:paraId="1FB5A206" w14:textId="77777777" w:rsidR="00743B1B" w:rsidRPr="00743B1B" w:rsidRDefault="00743B1B" w:rsidP="00743B1B">
      <w:pPr>
        <w:rPr>
          <w:rtl/>
        </w:rPr>
      </w:pPr>
    </w:p>
    <w:p w14:paraId="16157D19" w14:textId="77777777" w:rsidR="00743B1B" w:rsidRPr="00743B1B" w:rsidRDefault="00743B1B" w:rsidP="00743B1B">
      <w:pPr>
        <w:rPr>
          <w:rtl/>
        </w:rPr>
      </w:pPr>
    </w:p>
    <w:p w14:paraId="516CF568" w14:textId="77777777" w:rsidR="00743B1B" w:rsidRPr="00743B1B" w:rsidRDefault="00743B1B" w:rsidP="00743B1B">
      <w:pPr>
        <w:rPr>
          <w:rtl/>
        </w:rPr>
      </w:pPr>
    </w:p>
    <w:p w14:paraId="5C0F8201" w14:textId="77777777" w:rsidR="00743B1B" w:rsidRPr="00743B1B" w:rsidRDefault="00743B1B" w:rsidP="00743B1B">
      <w:pPr>
        <w:rPr>
          <w:rtl/>
        </w:rPr>
      </w:pPr>
    </w:p>
    <w:p w14:paraId="59FB376E" w14:textId="77777777" w:rsidR="00743B1B" w:rsidRPr="00743B1B" w:rsidRDefault="00743B1B" w:rsidP="00743B1B">
      <w:pPr>
        <w:rPr>
          <w:rtl/>
        </w:rPr>
      </w:pPr>
    </w:p>
    <w:p w14:paraId="158A535A" w14:textId="77777777" w:rsidR="00743B1B" w:rsidRPr="00743B1B" w:rsidRDefault="00743B1B" w:rsidP="00743B1B">
      <w:pPr>
        <w:rPr>
          <w:rtl/>
        </w:rPr>
      </w:pPr>
    </w:p>
    <w:p w14:paraId="76AC55BF" w14:textId="77777777" w:rsidR="00743B1B" w:rsidRPr="00743B1B" w:rsidRDefault="00743B1B" w:rsidP="00743B1B">
      <w:pPr>
        <w:rPr>
          <w:rtl/>
        </w:rPr>
      </w:pPr>
    </w:p>
    <w:p w14:paraId="4C62671D" w14:textId="77777777" w:rsidR="00743B1B" w:rsidRPr="00743B1B" w:rsidRDefault="00743B1B" w:rsidP="00743B1B">
      <w:pPr>
        <w:rPr>
          <w:rtl/>
        </w:rPr>
      </w:pPr>
    </w:p>
    <w:p w14:paraId="761A9E92" w14:textId="77777777" w:rsidR="00743B1B" w:rsidRPr="00743B1B" w:rsidRDefault="00743B1B" w:rsidP="00743B1B">
      <w:pPr>
        <w:rPr>
          <w:rtl/>
        </w:rPr>
      </w:pPr>
    </w:p>
    <w:p w14:paraId="76423B7A" w14:textId="77777777" w:rsidR="00743B1B" w:rsidRPr="00743B1B" w:rsidRDefault="00743B1B" w:rsidP="00743B1B">
      <w:pPr>
        <w:rPr>
          <w:rtl/>
        </w:rPr>
      </w:pPr>
    </w:p>
    <w:p w14:paraId="65F09BA6" w14:textId="77777777" w:rsidR="00743B1B" w:rsidRPr="00743B1B" w:rsidRDefault="00743B1B" w:rsidP="00743B1B">
      <w:pPr>
        <w:rPr>
          <w:rtl/>
        </w:rPr>
      </w:pPr>
    </w:p>
    <w:p w14:paraId="5A901189" w14:textId="77777777" w:rsidR="00743B1B" w:rsidRPr="00743B1B" w:rsidRDefault="00743B1B" w:rsidP="00743B1B">
      <w:pPr>
        <w:rPr>
          <w:rtl/>
        </w:rPr>
      </w:pPr>
    </w:p>
    <w:p w14:paraId="63FD93A0" w14:textId="77777777" w:rsidR="00743B1B" w:rsidRPr="00743B1B" w:rsidRDefault="00743B1B" w:rsidP="00743B1B">
      <w:pPr>
        <w:rPr>
          <w:rtl/>
        </w:rPr>
      </w:pPr>
    </w:p>
    <w:p w14:paraId="12155FAF" w14:textId="77777777" w:rsidR="00743B1B" w:rsidRPr="00743B1B" w:rsidRDefault="00743B1B" w:rsidP="00743B1B">
      <w:pPr>
        <w:rPr>
          <w:rtl/>
        </w:rPr>
      </w:pPr>
    </w:p>
    <w:p w14:paraId="59046808" w14:textId="77777777" w:rsidR="00743B1B" w:rsidRPr="00743B1B" w:rsidRDefault="00743B1B" w:rsidP="00743B1B">
      <w:pPr>
        <w:rPr>
          <w:rtl/>
        </w:rPr>
      </w:pPr>
    </w:p>
    <w:p w14:paraId="1917E23C" w14:textId="77777777" w:rsidR="00743B1B" w:rsidRPr="00743B1B" w:rsidRDefault="00743B1B" w:rsidP="00743B1B">
      <w:pPr>
        <w:rPr>
          <w:rtl/>
        </w:rPr>
      </w:pPr>
      <w:r w:rsidRPr="00743B1B">
        <w:rPr>
          <w:rtl/>
        </w:rPr>
        <w:t>תאריך__________</w:t>
      </w:r>
    </w:p>
    <w:p w14:paraId="444EDDC8" w14:textId="77777777" w:rsidR="00743B1B" w:rsidRPr="00743B1B" w:rsidRDefault="00743B1B" w:rsidP="00743B1B">
      <w:pPr>
        <w:rPr>
          <w:rtl/>
        </w:rPr>
      </w:pPr>
    </w:p>
    <w:p w14:paraId="209F0E29" w14:textId="77777777" w:rsidR="00743B1B" w:rsidRPr="00743B1B" w:rsidRDefault="00743B1B" w:rsidP="00743B1B">
      <w:pPr>
        <w:rPr>
          <w:rtl/>
        </w:rPr>
      </w:pPr>
    </w:p>
    <w:p w14:paraId="10EEFFD5" w14:textId="77777777" w:rsidR="00743B1B" w:rsidRPr="00743B1B" w:rsidRDefault="00743B1B" w:rsidP="00743B1B">
      <w:pPr>
        <w:rPr>
          <w:rtl/>
        </w:rPr>
      </w:pPr>
    </w:p>
    <w:tbl>
      <w:tblPr>
        <w:tblpPr w:leftFromText="180" w:rightFromText="180" w:vertAnchor="text" w:horzAnchor="margin" w:tblpXSpec="right" w:tblpY="616"/>
        <w:bidiVisual/>
        <w:tblW w:w="70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5"/>
        <w:gridCol w:w="2592"/>
        <w:gridCol w:w="1511"/>
        <w:gridCol w:w="2266"/>
      </w:tblGrid>
      <w:tr w:rsidR="00743B1B" w:rsidRPr="00743B1B" w14:paraId="0A414C28" w14:textId="77777777" w:rsidTr="002F28A8">
        <w:trPr>
          <w:trHeight w:val="411"/>
        </w:trPr>
        <w:tc>
          <w:tcPr>
            <w:tcW w:w="725" w:type="dxa"/>
            <w:tcBorders>
              <w:right w:val="single" w:sz="4" w:space="0" w:color="auto"/>
            </w:tcBorders>
            <w:shd w:val="clear" w:color="auto" w:fill="auto"/>
          </w:tcPr>
          <w:p w14:paraId="3BD9460D" w14:textId="77777777" w:rsidR="00743B1B" w:rsidRPr="00743B1B" w:rsidRDefault="00743B1B" w:rsidP="00743B1B">
            <w:pPr>
              <w:rPr>
                <w:rtl/>
              </w:rPr>
            </w:pPr>
            <w:r w:rsidRPr="00743B1B">
              <w:rPr>
                <w:rtl/>
              </w:rPr>
              <w:t>מס'</w:t>
            </w:r>
          </w:p>
        </w:tc>
        <w:tc>
          <w:tcPr>
            <w:tcW w:w="2592" w:type="dxa"/>
            <w:tcBorders>
              <w:left w:val="single" w:sz="4" w:space="0" w:color="auto"/>
            </w:tcBorders>
            <w:shd w:val="clear" w:color="auto" w:fill="auto"/>
          </w:tcPr>
          <w:p w14:paraId="196138FE" w14:textId="77777777" w:rsidR="00743B1B" w:rsidRPr="00743B1B" w:rsidRDefault="00743B1B" w:rsidP="00743B1B">
            <w:pPr>
              <w:rPr>
                <w:rtl/>
              </w:rPr>
            </w:pPr>
            <w:r w:rsidRPr="00743B1B">
              <w:rPr>
                <w:rtl/>
              </w:rPr>
              <w:t>שם הציוד</w:t>
            </w:r>
          </w:p>
        </w:tc>
        <w:tc>
          <w:tcPr>
            <w:tcW w:w="1511" w:type="dxa"/>
            <w:shd w:val="clear" w:color="auto" w:fill="auto"/>
          </w:tcPr>
          <w:p w14:paraId="41D41AB3" w14:textId="77777777" w:rsidR="00743B1B" w:rsidRPr="00743B1B" w:rsidRDefault="00743B1B" w:rsidP="00743B1B">
            <w:pPr>
              <w:rPr>
                <w:rtl/>
              </w:rPr>
            </w:pPr>
            <w:r w:rsidRPr="00743B1B">
              <w:rPr>
                <w:rtl/>
              </w:rPr>
              <w:t>המצאות הציוד</w:t>
            </w:r>
          </w:p>
        </w:tc>
        <w:tc>
          <w:tcPr>
            <w:tcW w:w="2266" w:type="dxa"/>
            <w:shd w:val="clear" w:color="auto" w:fill="auto"/>
          </w:tcPr>
          <w:p w14:paraId="0111283D" w14:textId="77777777" w:rsidR="00743B1B" w:rsidRPr="00743B1B" w:rsidRDefault="00743B1B" w:rsidP="00743B1B">
            <w:pPr>
              <w:rPr>
                <w:rtl/>
              </w:rPr>
            </w:pPr>
            <w:r w:rsidRPr="00743B1B">
              <w:rPr>
                <w:rtl/>
              </w:rPr>
              <w:t>הערות</w:t>
            </w:r>
          </w:p>
        </w:tc>
      </w:tr>
      <w:tr w:rsidR="00743B1B" w:rsidRPr="00743B1B" w14:paraId="744D5664" w14:textId="77777777" w:rsidTr="002F28A8">
        <w:trPr>
          <w:trHeight w:val="482"/>
        </w:trPr>
        <w:tc>
          <w:tcPr>
            <w:tcW w:w="725" w:type="dxa"/>
            <w:tcBorders>
              <w:right w:val="single" w:sz="4" w:space="0" w:color="auto"/>
            </w:tcBorders>
            <w:shd w:val="clear" w:color="auto" w:fill="auto"/>
          </w:tcPr>
          <w:p w14:paraId="06136384" w14:textId="77777777" w:rsidR="00743B1B" w:rsidRPr="00743B1B" w:rsidRDefault="00743B1B" w:rsidP="00743B1B">
            <w:pPr>
              <w:rPr>
                <w:rtl/>
              </w:rPr>
            </w:pPr>
            <w:r w:rsidRPr="00743B1B">
              <w:rPr>
                <w:rtl/>
              </w:rPr>
              <w:t>1</w:t>
            </w:r>
          </w:p>
        </w:tc>
        <w:tc>
          <w:tcPr>
            <w:tcW w:w="2592" w:type="dxa"/>
            <w:tcBorders>
              <w:left w:val="single" w:sz="4" w:space="0" w:color="auto"/>
            </w:tcBorders>
            <w:shd w:val="clear" w:color="auto" w:fill="auto"/>
            <w:vAlign w:val="bottom"/>
          </w:tcPr>
          <w:p w14:paraId="30DD7AC9" w14:textId="77777777" w:rsidR="00743B1B" w:rsidRPr="00743B1B" w:rsidRDefault="00743B1B" w:rsidP="00743B1B">
            <w:r w:rsidRPr="00743B1B">
              <w:rPr>
                <w:rtl/>
              </w:rPr>
              <w:t>מפוח</w:t>
            </w:r>
          </w:p>
        </w:tc>
        <w:tc>
          <w:tcPr>
            <w:tcW w:w="1511" w:type="dxa"/>
            <w:shd w:val="clear" w:color="auto" w:fill="auto"/>
            <w:vAlign w:val="bottom"/>
          </w:tcPr>
          <w:p w14:paraId="3BBC3937" w14:textId="77777777" w:rsidR="00743B1B" w:rsidRPr="00743B1B" w:rsidRDefault="00743B1B" w:rsidP="00743B1B"/>
        </w:tc>
        <w:tc>
          <w:tcPr>
            <w:tcW w:w="2266" w:type="dxa"/>
            <w:shd w:val="clear" w:color="auto" w:fill="auto"/>
          </w:tcPr>
          <w:p w14:paraId="3EEBBA0D" w14:textId="77777777" w:rsidR="00743B1B" w:rsidRPr="00743B1B" w:rsidRDefault="00743B1B" w:rsidP="00743B1B">
            <w:pPr>
              <w:rPr>
                <w:rtl/>
              </w:rPr>
            </w:pPr>
          </w:p>
        </w:tc>
      </w:tr>
      <w:tr w:rsidR="00743B1B" w:rsidRPr="00743B1B" w14:paraId="601013B7" w14:textId="77777777" w:rsidTr="002F28A8">
        <w:trPr>
          <w:trHeight w:val="575"/>
        </w:trPr>
        <w:tc>
          <w:tcPr>
            <w:tcW w:w="725" w:type="dxa"/>
            <w:tcBorders>
              <w:right w:val="single" w:sz="4" w:space="0" w:color="auto"/>
            </w:tcBorders>
            <w:shd w:val="clear" w:color="auto" w:fill="auto"/>
          </w:tcPr>
          <w:p w14:paraId="55F83A14" w14:textId="77777777" w:rsidR="00743B1B" w:rsidRPr="00743B1B" w:rsidRDefault="00743B1B" w:rsidP="00743B1B">
            <w:pPr>
              <w:rPr>
                <w:rtl/>
              </w:rPr>
            </w:pPr>
            <w:r w:rsidRPr="00743B1B">
              <w:rPr>
                <w:rtl/>
              </w:rPr>
              <w:t>2</w:t>
            </w:r>
          </w:p>
        </w:tc>
        <w:tc>
          <w:tcPr>
            <w:tcW w:w="2592" w:type="dxa"/>
            <w:tcBorders>
              <w:left w:val="single" w:sz="4" w:space="0" w:color="auto"/>
            </w:tcBorders>
            <w:shd w:val="clear" w:color="auto" w:fill="auto"/>
            <w:vAlign w:val="bottom"/>
          </w:tcPr>
          <w:p w14:paraId="2ED905EE" w14:textId="77777777" w:rsidR="00743B1B" w:rsidRPr="00743B1B" w:rsidRDefault="00743B1B" w:rsidP="00743B1B">
            <w:r w:rsidRPr="00743B1B">
              <w:rPr>
                <w:rtl/>
              </w:rPr>
              <w:t>ציוד עבודה בגובה</w:t>
            </w:r>
          </w:p>
        </w:tc>
        <w:tc>
          <w:tcPr>
            <w:tcW w:w="1511" w:type="dxa"/>
            <w:shd w:val="clear" w:color="auto" w:fill="auto"/>
            <w:vAlign w:val="bottom"/>
          </w:tcPr>
          <w:p w14:paraId="56C54E2E" w14:textId="77777777" w:rsidR="00743B1B" w:rsidRPr="00743B1B" w:rsidRDefault="00743B1B" w:rsidP="00743B1B"/>
        </w:tc>
        <w:tc>
          <w:tcPr>
            <w:tcW w:w="2266" w:type="dxa"/>
            <w:shd w:val="clear" w:color="auto" w:fill="auto"/>
          </w:tcPr>
          <w:p w14:paraId="6A5528EE" w14:textId="77777777" w:rsidR="00743B1B" w:rsidRPr="00743B1B" w:rsidRDefault="00743B1B" w:rsidP="00743B1B">
            <w:pPr>
              <w:rPr>
                <w:rtl/>
              </w:rPr>
            </w:pPr>
          </w:p>
        </w:tc>
      </w:tr>
      <w:tr w:rsidR="00743B1B" w:rsidRPr="00743B1B" w14:paraId="7E24A3E5" w14:textId="77777777" w:rsidTr="002F28A8">
        <w:trPr>
          <w:trHeight w:val="575"/>
        </w:trPr>
        <w:tc>
          <w:tcPr>
            <w:tcW w:w="725" w:type="dxa"/>
            <w:tcBorders>
              <w:right w:val="single" w:sz="4" w:space="0" w:color="auto"/>
            </w:tcBorders>
            <w:shd w:val="clear" w:color="auto" w:fill="auto"/>
          </w:tcPr>
          <w:p w14:paraId="63D14AD7" w14:textId="77777777" w:rsidR="00743B1B" w:rsidRPr="00743B1B" w:rsidRDefault="00743B1B" w:rsidP="00743B1B">
            <w:pPr>
              <w:rPr>
                <w:rtl/>
              </w:rPr>
            </w:pPr>
            <w:r w:rsidRPr="00743B1B">
              <w:rPr>
                <w:rtl/>
              </w:rPr>
              <w:t>3</w:t>
            </w:r>
          </w:p>
        </w:tc>
        <w:tc>
          <w:tcPr>
            <w:tcW w:w="2592" w:type="dxa"/>
            <w:tcBorders>
              <w:left w:val="single" w:sz="4" w:space="0" w:color="auto"/>
            </w:tcBorders>
            <w:shd w:val="clear" w:color="auto" w:fill="auto"/>
            <w:vAlign w:val="bottom"/>
          </w:tcPr>
          <w:p w14:paraId="6F310181" w14:textId="77777777" w:rsidR="00743B1B" w:rsidRPr="00743B1B" w:rsidRDefault="00743B1B" w:rsidP="00743B1B">
            <w:r w:rsidRPr="00743B1B">
              <w:rPr>
                <w:rtl/>
              </w:rPr>
              <w:t>חצובה+ כננת ידנית</w:t>
            </w:r>
          </w:p>
        </w:tc>
        <w:tc>
          <w:tcPr>
            <w:tcW w:w="1511" w:type="dxa"/>
            <w:shd w:val="clear" w:color="auto" w:fill="auto"/>
            <w:vAlign w:val="bottom"/>
          </w:tcPr>
          <w:p w14:paraId="4613A52E" w14:textId="77777777" w:rsidR="00743B1B" w:rsidRPr="00743B1B" w:rsidRDefault="00743B1B" w:rsidP="00743B1B"/>
        </w:tc>
        <w:tc>
          <w:tcPr>
            <w:tcW w:w="2266" w:type="dxa"/>
            <w:shd w:val="clear" w:color="auto" w:fill="auto"/>
          </w:tcPr>
          <w:p w14:paraId="7AB49E2A" w14:textId="77777777" w:rsidR="00743B1B" w:rsidRPr="00743B1B" w:rsidRDefault="00743B1B" w:rsidP="00743B1B">
            <w:pPr>
              <w:rPr>
                <w:rtl/>
              </w:rPr>
            </w:pPr>
            <w:r w:rsidRPr="00743B1B">
              <w:rPr>
                <w:rtl/>
              </w:rPr>
              <w:t>נדרש בדיקת בודק מוסמך לכננת.</w:t>
            </w:r>
          </w:p>
        </w:tc>
      </w:tr>
      <w:tr w:rsidR="00743B1B" w:rsidRPr="00743B1B" w14:paraId="0C1B9820" w14:textId="77777777" w:rsidTr="002F28A8">
        <w:trPr>
          <w:trHeight w:val="590"/>
        </w:trPr>
        <w:tc>
          <w:tcPr>
            <w:tcW w:w="725" w:type="dxa"/>
            <w:tcBorders>
              <w:right w:val="single" w:sz="4" w:space="0" w:color="auto"/>
            </w:tcBorders>
            <w:shd w:val="clear" w:color="auto" w:fill="auto"/>
          </w:tcPr>
          <w:p w14:paraId="5EB08518" w14:textId="77777777" w:rsidR="00743B1B" w:rsidRPr="00743B1B" w:rsidRDefault="00743B1B" w:rsidP="00743B1B">
            <w:pPr>
              <w:rPr>
                <w:rtl/>
              </w:rPr>
            </w:pPr>
            <w:r w:rsidRPr="00743B1B">
              <w:rPr>
                <w:rtl/>
              </w:rPr>
              <w:t>4</w:t>
            </w:r>
          </w:p>
        </w:tc>
        <w:tc>
          <w:tcPr>
            <w:tcW w:w="2592" w:type="dxa"/>
            <w:tcBorders>
              <w:left w:val="single" w:sz="4" w:space="0" w:color="auto"/>
            </w:tcBorders>
            <w:shd w:val="clear" w:color="auto" w:fill="auto"/>
            <w:vAlign w:val="bottom"/>
          </w:tcPr>
          <w:p w14:paraId="34EEE221" w14:textId="77777777" w:rsidR="00743B1B" w:rsidRPr="00743B1B" w:rsidRDefault="00743B1B" w:rsidP="00743B1B">
            <w:r w:rsidRPr="00743B1B">
              <w:rPr>
                <w:rtl/>
              </w:rPr>
              <w:t>גלאי גזים/חמצן</w:t>
            </w:r>
          </w:p>
        </w:tc>
        <w:tc>
          <w:tcPr>
            <w:tcW w:w="1511" w:type="dxa"/>
            <w:shd w:val="clear" w:color="auto" w:fill="auto"/>
            <w:vAlign w:val="bottom"/>
          </w:tcPr>
          <w:p w14:paraId="4B65E1DB" w14:textId="77777777" w:rsidR="00743B1B" w:rsidRPr="00743B1B" w:rsidRDefault="00743B1B" w:rsidP="00743B1B"/>
        </w:tc>
        <w:tc>
          <w:tcPr>
            <w:tcW w:w="2266" w:type="dxa"/>
            <w:shd w:val="clear" w:color="auto" w:fill="auto"/>
          </w:tcPr>
          <w:p w14:paraId="1E966E8B" w14:textId="77777777" w:rsidR="00743B1B" w:rsidRPr="00743B1B" w:rsidRDefault="00743B1B" w:rsidP="00743B1B">
            <w:pPr>
              <w:rPr>
                <w:rtl/>
              </w:rPr>
            </w:pPr>
          </w:p>
        </w:tc>
      </w:tr>
      <w:tr w:rsidR="00743B1B" w:rsidRPr="00743B1B" w14:paraId="4EF9A6DF" w14:textId="77777777" w:rsidTr="002F28A8">
        <w:trPr>
          <w:trHeight w:val="575"/>
        </w:trPr>
        <w:tc>
          <w:tcPr>
            <w:tcW w:w="725" w:type="dxa"/>
            <w:tcBorders>
              <w:right w:val="single" w:sz="4" w:space="0" w:color="auto"/>
            </w:tcBorders>
            <w:shd w:val="clear" w:color="auto" w:fill="auto"/>
          </w:tcPr>
          <w:p w14:paraId="19A7BDFF" w14:textId="77777777" w:rsidR="00743B1B" w:rsidRPr="00743B1B" w:rsidRDefault="00743B1B" w:rsidP="00743B1B">
            <w:pPr>
              <w:rPr>
                <w:rtl/>
              </w:rPr>
            </w:pPr>
            <w:r w:rsidRPr="00743B1B">
              <w:rPr>
                <w:rtl/>
              </w:rPr>
              <w:t>5</w:t>
            </w:r>
          </w:p>
        </w:tc>
        <w:tc>
          <w:tcPr>
            <w:tcW w:w="2592" w:type="dxa"/>
            <w:tcBorders>
              <w:left w:val="single" w:sz="4" w:space="0" w:color="auto"/>
            </w:tcBorders>
            <w:shd w:val="clear" w:color="auto" w:fill="auto"/>
            <w:vAlign w:val="bottom"/>
          </w:tcPr>
          <w:p w14:paraId="5330A638" w14:textId="77777777" w:rsidR="00743B1B" w:rsidRPr="00743B1B" w:rsidRDefault="00743B1B" w:rsidP="00743B1B">
            <w:r w:rsidRPr="00743B1B">
              <w:rPr>
                <w:rtl/>
              </w:rPr>
              <w:t>מסיכה /מנ"פ</w:t>
            </w:r>
          </w:p>
        </w:tc>
        <w:tc>
          <w:tcPr>
            <w:tcW w:w="1511" w:type="dxa"/>
            <w:shd w:val="clear" w:color="auto" w:fill="auto"/>
            <w:vAlign w:val="bottom"/>
          </w:tcPr>
          <w:p w14:paraId="0C65903B" w14:textId="77777777" w:rsidR="00743B1B" w:rsidRPr="00743B1B" w:rsidRDefault="00743B1B" w:rsidP="00743B1B"/>
        </w:tc>
        <w:tc>
          <w:tcPr>
            <w:tcW w:w="2266" w:type="dxa"/>
            <w:shd w:val="clear" w:color="auto" w:fill="auto"/>
          </w:tcPr>
          <w:p w14:paraId="2F5AF1C4" w14:textId="77777777" w:rsidR="00743B1B" w:rsidRPr="00743B1B" w:rsidRDefault="00743B1B" w:rsidP="00743B1B">
            <w:pPr>
              <w:rPr>
                <w:rtl/>
              </w:rPr>
            </w:pPr>
          </w:p>
        </w:tc>
      </w:tr>
    </w:tbl>
    <w:p w14:paraId="5A839B77" w14:textId="77777777" w:rsidR="00743B1B" w:rsidRPr="00743B1B" w:rsidRDefault="00743B1B" w:rsidP="00743B1B">
      <w:pPr>
        <w:rPr>
          <w:rtl/>
        </w:rPr>
      </w:pPr>
    </w:p>
    <w:p w14:paraId="05F01800" w14:textId="77777777" w:rsidR="00743B1B" w:rsidRPr="00743B1B" w:rsidRDefault="00743B1B" w:rsidP="00743B1B">
      <w:pPr>
        <w:rPr>
          <w:rtl/>
        </w:rPr>
      </w:pPr>
    </w:p>
    <w:p w14:paraId="66D55D76" w14:textId="77777777" w:rsidR="00743B1B" w:rsidRPr="00743B1B" w:rsidRDefault="00743B1B" w:rsidP="00743B1B">
      <w:pPr>
        <w:rPr>
          <w:rtl/>
        </w:rPr>
      </w:pPr>
    </w:p>
    <w:p w14:paraId="226F712E" w14:textId="77777777" w:rsidR="00743B1B" w:rsidRPr="00743B1B" w:rsidRDefault="00743B1B" w:rsidP="00743B1B">
      <w:pPr>
        <w:rPr>
          <w:rtl/>
        </w:rPr>
      </w:pPr>
    </w:p>
    <w:p w14:paraId="2855A81C" w14:textId="77777777" w:rsidR="00743B1B" w:rsidRPr="00743B1B" w:rsidRDefault="00743B1B" w:rsidP="00743B1B">
      <w:pPr>
        <w:rPr>
          <w:rtl/>
        </w:rPr>
      </w:pPr>
    </w:p>
    <w:p w14:paraId="791F0F10" w14:textId="77777777" w:rsidR="00743B1B" w:rsidRPr="00743B1B" w:rsidRDefault="00743B1B" w:rsidP="00743B1B">
      <w:pPr>
        <w:rPr>
          <w:rtl/>
        </w:rPr>
      </w:pPr>
    </w:p>
    <w:p w14:paraId="3791D14C" w14:textId="77777777" w:rsidR="00743B1B" w:rsidRPr="00743B1B" w:rsidRDefault="00743B1B" w:rsidP="00743B1B">
      <w:pPr>
        <w:rPr>
          <w:rtl/>
        </w:rPr>
      </w:pPr>
    </w:p>
    <w:p w14:paraId="70172D71" w14:textId="77777777" w:rsidR="00743B1B" w:rsidRPr="00743B1B" w:rsidRDefault="00743B1B" w:rsidP="00743B1B">
      <w:pPr>
        <w:rPr>
          <w:rtl/>
        </w:rPr>
      </w:pPr>
    </w:p>
    <w:p w14:paraId="44374A47" w14:textId="77777777" w:rsidR="00743B1B" w:rsidRPr="00743B1B" w:rsidRDefault="00743B1B" w:rsidP="00743B1B">
      <w:pPr>
        <w:rPr>
          <w:rtl/>
        </w:rPr>
      </w:pPr>
    </w:p>
    <w:p w14:paraId="182953F2" w14:textId="77777777" w:rsidR="00743B1B" w:rsidRPr="00743B1B" w:rsidRDefault="00743B1B" w:rsidP="00743B1B">
      <w:pPr>
        <w:rPr>
          <w:rtl/>
        </w:rPr>
      </w:pPr>
    </w:p>
    <w:p w14:paraId="04862FB4" w14:textId="77777777" w:rsidR="00743B1B" w:rsidRPr="00743B1B" w:rsidRDefault="00743B1B" w:rsidP="00743B1B">
      <w:pPr>
        <w:rPr>
          <w:rtl/>
        </w:rPr>
      </w:pPr>
    </w:p>
    <w:p w14:paraId="2AE0B621" w14:textId="77777777" w:rsidR="00743B1B" w:rsidRPr="00743B1B" w:rsidRDefault="00743B1B" w:rsidP="00743B1B">
      <w:pPr>
        <w:rPr>
          <w:rtl/>
        </w:rPr>
      </w:pPr>
    </w:p>
    <w:p w14:paraId="09B7CA23" w14:textId="77777777" w:rsidR="00743B1B" w:rsidRPr="00743B1B" w:rsidRDefault="00743B1B" w:rsidP="00743B1B">
      <w:pPr>
        <w:rPr>
          <w:rtl/>
        </w:rPr>
      </w:pPr>
    </w:p>
    <w:p w14:paraId="6AD25264" w14:textId="77777777" w:rsidR="00743B1B" w:rsidRPr="00743B1B" w:rsidRDefault="00743B1B" w:rsidP="00743B1B">
      <w:pPr>
        <w:rPr>
          <w:rtl/>
        </w:rPr>
      </w:pPr>
    </w:p>
    <w:p w14:paraId="21AFB094" w14:textId="77777777" w:rsidR="00743B1B" w:rsidRPr="00743B1B" w:rsidRDefault="00743B1B" w:rsidP="00743B1B">
      <w:pPr>
        <w:rPr>
          <w:rtl/>
        </w:rPr>
      </w:pPr>
    </w:p>
    <w:p w14:paraId="6C15E71E" w14:textId="77777777" w:rsidR="00743B1B" w:rsidRPr="00743B1B" w:rsidRDefault="00743B1B" w:rsidP="00743B1B">
      <w:pPr>
        <w:rPr>
          <w:rtl/>
        </w:rPr>
      </w:pPr>
    </w:p>
    <w:p w14:paraId="1F50636F" w14:textId="77777777" w:rsidR="00743B1B" w:rsidRPr="00743B1B" w:rsidRDefault="00743B1B" w:rsidP="00743B1B">
      <w:pPr>
        <w:rPr>
          <w:rtl/>
        </w:rPr>
      </w:pPr>
    </w:p>
    <w:p w14:paraId="6A0364C6" w14:textId="77777777" w:rsidR="00743B1B" w:rsidRPr="00743B1B" w:rsidRDefault="00743B1B" w:rsidP="00743B1B">
      <w:pPr>
        <w:rPr>
          <w:rtl/>
        </w:rPr>
      </w:pPr>
    </w:p>
    <w:p w14:paraId="1F3DFCC3" w14:textId="77777777" w:rsidR="00743B1B" w:rsidRPr="00743B1B" w:rsidRDefault="00743B1B" w:rsidP="00743B1B">
      <w:pPr>
        <w:rPr>
          <w:rtl/>
        </w:rPr>
      </w:pPr>
    </w:p>
    <w:p w14:paraId="28168FD8" w14:textId="77777777" w:rsidR="00743B1B" w:rsidRPr="00743B1B" w:rsidRDefault="00743B1B" w:rsidP="00743B1B">
      <w:pPr>
        <w:rPr>
          <w:rtl/>
        </w:rPr>
      </w:pPr>
    </w:p>
    <w:p w14:paraId="0499247E" w14:textId="77777777" w:rsidR="00743B1B" w:rsidRPr="00743B1B" w:rsidRDefault="00743B1B" w:rsidP="00743B1B">
      <w:pPr>
        <w:rPr>
          <w:rtl/>
        </w:rPr>
      </w:pPr>
      <w:r w:rsidRPr="00743B1B">
        <w:rPr>
          <w:rtl/>
        </w:rPr>
        <w:t xml:space="preserve">ציוד מגן לעבודה בחלל מוקף </w:t>
      </w:r>
    </w:p>
    <w:p w14:paraId="0219B325" w14:textId="77777777" w:rsidR="00743B1B" w:rsidRPr="00743B1B" w:rsidRDefault="00743B1B" w:rsidP="00743B1B">
      <w:pPr>
        <w:rPr>
          <w:rtl/>
        </w:rPr>
      </w:pPr>
    </w:p>
    <w:p w14:paraId="2EFA3CDA" w14:textId="77777777" w:rsidR="00743B1B" w:rsidRPr="00743B1B" w:rsidRDefault="00743B1B" w:rsidP="00743B1B">
      <w:pPr>
        <w:rPr>
          <w:rtl/>
        </w:rPr>
      </w:pPr>
    </w:p>
    <w:p w14:paraId="50FD49B1" w14:textId="77777777" w:rsidR="00743B1B" w:rsidRPr="00743B1B" w:rsidRDefault="00743B1B" w:rsidP="00743B1B">
      <w:pPr>
        <w:rPr>
          <w:rtl/>
        </w:rPr>
      </w:pPr>
      <w:r w:rsidRPr="00743B1B">
        <w:rPr>
          <w:rtl/>
        </w:rPr>
        <w:t>ערכה לעזרה ראשונה.</w:t>
      </w:r>
    </w:p>
    <w:p w14:paraId="2000FB9F" w14:textId="77777777" w:rsidR="00743B1B" w:rsidRPr="00743B1B" w:rsidRDefault="00743B1B" w:rsidP="00743B1B">
      <w:pPr>
        <w:rPr>
          <w:rtl/>
        </w:rPr>
      </w:pPr>
    </w:p>
    <w:p w14:paraId="60C1C0F3" w14:textId="77777777" w:rsidR="00743B1B" w:rsidRPr="00743B1B" w:rsidRDefault="00743B1B" w:rsidP="00743B1B">
      <w:pPr>
        <w:rPr>
          <w:rtl/>
        </w:rPr>
      </w:pPr>
      <w:r w:rsidRPr="00743B1B">
        <w:rPr>
          <w:rtl/>
        </w:rPr>
        <w:t>מטף כיבוי אש תקין.</w:t>
      </w:r>
    </w:p>
    <w:p w14:paraId="04142158" w14:textId="77777777" w:rsidR="00743B1B" w:rsidRPr="00743B1B" w:rsidRDefault="00743B1B" w:rsidP="00743B1B">
      <w:pPr>
        <w:rPr>
          <w:rtl/>
        </w:rPr>
      </w:pPr>
    </w:p>
    <w:p w14:paraId="134FD223" w14:textId="77777777" w:rsidR="00743B1B" w:rsidRPr="00743B1B" w:rsidRDefault="00743B1B" w:rsidP="00743B1B">
      <w:pPr>
        <w:rPr>
          <w:rtl/>
        </w:rPr>
      </w:pPr>
      <w:r w:rsidRPr="00743B1B">
        <w:rPr>
          <w:rtl/>
        </w:rPr>
        <w:t>ציוד</w:t>
      </w:r>
      <w:r w:rsidRPr="00743B1B">
        <w:t xml:space="preserve"> </w:t>
      </w:r>
      <w:r w:rsidRPr="00743B1B">
        <w:rPr>
          <w:rtl/>
        </w:rPr>
        <w:t>מגן</w:t>
      </w:r>
      <w:r w:rsidRPr="00743B1B">
        <w:t xml:space="preserve"> </w:t>
      </w:r>
      <w:r w:rsidRPr="00743B1B">
        <w:rPr>
          <w:rtl/>
        </w:rPr>
        <w:t>אישי לעבודה בגובה</w:t>
      </w:r>
    </w:p>
    <w:p w14:paraId="783D3FC9" w14:textId="77777777" w:rsidR="00743B1B" w:rsidRPr="00743B1B" w:rsidRDefault="00743B1B" w:rsidP="00743B1B">
      <w:pPr>
        <w:rPr>
          <w:rtl/>
        </w:rPr>
      </w:pPr>
    </w:p>
    <w:p w14:paraId="60C4EF43" w14:textId="77777777" w:rsidR="00743B1B" w:rsidRPr="00743B1B" w:rsidRDefault="00743B1B" w:rsidP="00743B1B">
      <w:pPr>
        <w:rPr>
          <w:rtl/>
        </w:rPr>
      </w:pPr>
    </w:p>
    <w:tbl>
      <w:tblPr>
        <w:bidiVisual/>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7"/>
        <w:gridCol w:w="2437"/>
        <w:gridCol w:w="3544"/>
        <w:gridCol w:w="2141"/>
      </w:tblGrid>
      <w:tr w:rsidR="00743B1B" w:rsidRPr="00743B1B" w14:paraId="28363C96" w14:textId="77777777" w:rsidTr="002F28A8">
        <w:trPr>
          <w:trHeight w:val="606"/>
          <w:jc w:val="center"/>
        </w:trPr>
        <w:tc>
          <w:tcPr>
            <w:tcW w:w="1497" w:type="dxa"/>
            <w:shd w:val="clear" w:color="auto" w:fill="auto"/>
          </w:tcPr>
          <w:p w14:paraId="7E1BD73F" w14:textId="77777777" w:rsidR="00743B1B" w:rsidRPr="00743B1B" w:rsidRDefault="00743B1B" w:rsidP="00743B1B">
            <w:r w:rsidRPr="00743B1B">
              <w:rPr>
                <w:rtl/>
              </w:rPr>
              <w:t>איבר הגוף</w:t>
            </w:r>
            <w:r w:rsidRPr="00743B1B">
              <w:t xml:space="preserve"> </w:t>
            </w:r>
          </w:p>
          <w:p w14:paraId="0D1D7A09" w14:textId="77777777" w:rsidR="00743B1B" w:rsidRPr="00743B1B" w:rsidRDefault="00743B1B" w:rsidP="00743B1B">
            <w:pPr>
              <w:rPr>
                <w:rtl/>
              </w:rPr>
            </w:pPr>
            <w:r w:rsidRPr="00743B1B">
              <w:rPr>
                <w:rtl/>
              </w:rPr>
              <w:t>הטעון</w:t>
            </w:r>
            <w:r w:rsidRPr="00743B1B">
              <w:t xml:space="preserve"> </w:t>
            </w:r>
            <w:r w:rsidRPr="00743B1B">
              <w:rPr>
                <w:rtl/>
              </w:rPr>
              <w:t>הגנה</w:t>
            </w:r>
          </w:p>
        </w:tc>
        <w:tc>
          <w:tcPr>
            <w:tcW w:w="2437" w:type="dxa"/>
            <w:shd w:val="clear" w:color="auto" w:fill="auto"/>
          </w:tcPr>
          <w:p w14:paraId="3EDF5F58" w14:textId="77777777" w:rsidR="00743B1B" w:rsidRPr="00743B1B" w:rsidRDefault="00743B1B" w:rsidP="00743B1B">
            <w:pPr>
              <w:rPr>
                <w:rtl/>
              </w:rPr>
            </w:pPr>
            <w:r w:rsidRPr="00743B1B">
              <w:rPr>
                <w:rtl/>
              </w:rPr>
              <w:t>עבודות תהליכים וקבוצות הסיכון</w:t>
            </w:r>
            <w:r w:rsidRPr="00743B1B">
              <w:t xml:space="preserve"> </w:t>
            </w:r>
          </w:p>
        </w:tc>
        <w:tc>
          <w:tcPr>
            <w:tcW w:w="3544" w:type="dxa"/>
            <w:shd w:val="clear" w:color="auto" w:fill="auto"/>
          </w:tcPr>
          <w:p w14:paraId="1A599607" w14:textId="77777777" w:rsidR="00743B1B" w:rsidRPr="00743B1B" w:rsidRDefault="00743B1B" w:rsidP="00743B1B">
            <w:r w:rsidRPr="00743B1B">
              <w:rPr>
                <w:rtl/>
              </w:rPr>
              <w:t>סוגי</w:t>
            </w:r>
            <w:r w:rsidRPr="00743B1B">
              <w:t xml:space="preserve"> </w:t>
            </w:r>
            <w:r w:rsidRPr="00743B1B">
              <w:rPr>
                <w:rtl/>
              </w:rPr>
              <w:t>ציוד</w:t>
            </w:r>
            <w:r w:rsidRPr="00743B1B">
              <w:t xml:space="preserve"> </w:t>
            </w:r>
            <w:r w:rsidRPr="00743B1B">
              <w:rPr>
                <w:rtl/>
              </w:rPr>
              <w:t>מגן אישי</w:t>
            </w:r>
          </w:p>
          <w:p w14:paraId="79DD42F6" w14:textId="77777777" w:rsidR="00743B1B" w:rsidRPr="00743B1B" w:rsidRDefault="00743B1B" w:rsidP="00743B1B">
            <w:pPr>
              <w:rPr>
                <w:rtl/>
              </w:rPr>
            </w:pPr>
          </w:p>
        </w:tc>
        <w:tc>
          <w:tcPr>
            <w:tcW w:w="2141" w:type="dxa"/>
            <w:shd w:val="clear" w:color="auto" w:fill="auto"/>
          </w:tcPr>
          <w:p w14:paraId="385ECEF4" w14:textId="77777777" w:rsidR="00743B1B" w:rsidRPr="00743B1B" w:rsidRDefault="00743B1B" w:rsidP="00743B1B">
            <w:pPr>
              <w:rPr>
                <w:rtl/>
              </w:rPr>
            </w:pPr>
            <w:r w:rsidRPr="00743B1B">
              <w:rPr>
                <w:rtl/>
              </w:rPr>
              <w:t>תקן</w:t>
            </w:r>
          </w:p>
        </w:tc>
      </w:tr>
      <w:tr w:rsidR="00743B1B" w:rsidRPr="00743B1B" w14:paraId="0DE879D6" w14:textId="77777777" w:rsidTr="002F28A8">
        <w:trPr>
          <w:trHeight w:val="1719"/>
          <w:jc w:val="center"/>
        </w:trPr>
        <w:tc>
          <w:tcPr>
            <w:tcW w:w="1497" w:type="dxa"/>
            <w:shd w:val="clear" w:color="auto" w:fill="auto"/>
          </w:tcPr>
          <w:p w14:paraId="43BF0715" w14:textId="77777777" w:rsidR="00743B1B" w:rsidRPr="00743B1B" w:rsidRDefault="00743B1B" w:rsidP="00743B1B">
            <w:pPr>
              <w:rPr>
                <w:rtl/>
              </w:rPr>
            </w:pPr>
            <w:r w:rsidRPr="00743B1B">
              <w:rPr>
                <w:rtl/>
              </w:rPr>
              <w:t>גוף כללי:</w:t>
            </w:r>
          </w:p>
          <w:p w14:paraId="127F7A23" w14:textId="77777777" w:rsidR="00743B1B" w:rsidRPr="00743B1B" w:rsidRDefault="00743B1B" w:rsidP="00743B1B">
            <w:pPr>
              <w:rPr>
                <w:rtl/>
              </w:rPr>
            </w:pPr>
            <w:r w:rsidRPr="00743B1B">
              <w:rPr>
                <w:rtl/>
              </w:rPr>
              <w:t>בעבודה בגובה</w:t>
            </w:r>
          </w:p>
          <w:p w14:paraId="3F7D4B76" w14:textId="77777777" w:rsidR="00743B1B" w:rsidRPr="00743B1B" w:rsidRDefault="00743B1B" w:rsidP="00743B1B"/>
          <w:p w14:paraId="44C4B0EE" w14:textId="77777777" w:rsidR="00743B1B" w:rsidRPr="00743B1B" w:rsidRDefault="00743B1B" w:rsidP="00743B1B">
            <w:pPr>
              <w:rPr>
                <w:rtl/>
              </w:rPr>
            </w:pPr>
          </w:p>
          <w:p w14:paraId="48C463BE" w14:textId="77777777" w:rsidR="00743B1B" w:rsidRPr="00743B1B" w:rsidRDefault="00743B1B" w:rsidP="00743B1B">
            <w:pPr>
              <w:rPr>
                <w:rtl/>
              </w:rPr>
            </w:pPr>
          </w:p>
          <w:p w14:paraId="31333C3A" w14:textId="77777777" w:rsidR="00743B1B" w:rsidRPr="00743B1B" w:rsidRDefault="00743B1B" w:rsidP="00743B1B">
            <w:pPr>
              <w:rPr>
                <w:rtl/>
              </w:rPr>
            </w:pPr>
          </w:p>
        </w:tc>
        <w:tc>
          <w:tcPr>
            <w:tcW w:w="2437" w:type="dxa"/>
            <w:shd w:val="clear" w:color="auto" w:fill="auto"/>
          </w:tcPr>
          <w:p w14:paraId="159A4C7F" w14:textId="77777777" w:rsidR="00743B1B" w:rsidRPr="00743B1B" w:rsidRDefault="00743B1B" w:rsidP="00743B1B">
            <w:r w:rsidRPr="00743B1B">
              <w:rPr>
                <w:rtl/>
              </w:rPr>
              <w:t>עבודות במקומות שבהם עלול העובד ליפול מגובה (לעומק) העולה על 2 מטר.</w:t>
            </w:r>
            <w:r w:rsidRPr="00743B1B">
              <w:t xml:space="preserve"> </w:t>
            </w:r>
          </w:p>
          <w:p w14:paraId="5B756C4B" w14:textId="77777777" w:rsidR="00743B1B" w:rsidRPr="00743B1B" w:rsidRDefault="00743B1B" w:rsidP="00743B1B">
            <w:pPr>
              <w:rPr>
                <w:rtl/>
              </w:rPr>
            </w:pPr>
          </w:p>
        </w:tc>
        <w:tc>
          <w:tcPr>
            <w:tcW w:w="3544" w:type="dxa"/>
            <w:shd w:val="clear" w:color="auto" w:fill="auto"/>
          </w:tcPr>
          <w:p w14:paraId="42C85003" w14:textId="77777777" w:rsidR="00743B1B" w:rsidRPr="00743B1B" w:rsidRDefault="00743B1B" w:rsidP="00743B1B">
            <w:pPr>
              <w:rPr>
                <w:rtl/>
              </w:rPr>
            </w:pPr>
            <w:r w:rsidRPr="00743B1B">
              <w:rPr>
                <w:rtl/>
              </w:rPr>
              <w:t>רתמת בטיחות מלאה + אונקל בטיחות+ בולם נפילה על כל אביזריה כפי שנדרש בתקן.</w:t>
            </w:r>
          </w:p>
          <w:p w14:paraId="19B269F8" w14:textId="77777777" w:rsidR="00743B1B" w:rsidRPr="00743B1B" w:rsidRDefault="00743B1B" w:rsidP="00743B1B">
            <w:pPr>
              <w:rPr>
                <w:rtl/>
              </w:rPr>
            </w:pPr>
            <w:r w:rsidRPr="00743B1B">
              <w:rPr>
                <w:rtl/>
              </w:rPr>
              <w:t>ציוד לבלימת אנרגיה כתוצאה מנפילה מגובה כפי שנדרש בתקן.</w:t>
            </w:r>
          </w:p>
          <w:p w14:paraId="6C9811A1" w14:textId="77777777" w:rsidR="00743B1B" w:rsidRPr="00743B1B" w:rsidRDefault="00743B1B" w:rsidP="00743B1B">
            <w:pPr>
              <w:rPr>
                <w:rtl/>
              </w:rPr>
            </w:pPr>
            <w:r w:rsidRPr="00743B1B">
              <w:rPr>
                <w:rtl/>
              </w:rPr>
              <w:t>נקודת עיגון איתנה ויציבה במידה      מספקת לעבודה בגובה</w:t>
            </w:r>
            <w:r w:rsidRPr="00743B1B">
              <w:t xml:space="preserve"> </w:t>
            </w:r>
          </w:p>
        </w:tc>
        <w:tc>
          <w:tcPr>
            <w:tcW w:w="2141" w:type="dxa"/>
            <w:shd w:val="clear" w:color="auto" w:fill="auto"/>
          </w:tcPr>
          <w:p w14:paraId="20E932B8" w14:textId="77777777" w:rsidR="00743B1B" w:rsidRPr="00743B1B" w:rsidRDefault="00743B1B" w:rsidP="00743B1B">
            <w:r w:rsidRPr="00743B1B">
              <w:t xml:space="preserve">954 </w:t>
            </w:r>
            <w:r w:rsidRPr="00743B1B">
              <w:rPr>
                <w:rtl/>
              </w:rPr>
              <w:t xml:space="preserve"> ת"י </w:t>
            </w:r>
            <w:r w:rsidRPr="00743B1B">
              <w:t xml:space="preserve"> </w:t>
            </w:r>
            <w:r w:rsidRPr="00743B1B">
              <w:rPr>
                <w:rtl/>
              </w:rPr>
              <w:t>ינואר</w:t>
            </w:r>
          </w:p>
          <w:p w14:paraId="2D4B7F9B" w14:textId="77777777" w:rsidR="00743B1B" w:rsidRPr="00743B1B" w:rsidRDefault="00743B1B" w:rsidP="00743B1B">
            <w:r w:rsidRPr="00743B1B">
              <w:t xml:space="preserve">1981 </w:t>
            </w:r>
          </w:p>
          <w:p w14:paraId="446B3114" w14:textId="77777777" w:rsidR="00743B1B" w:rsidRPr="00743B1B" w:rsidRDefault="00743B1B" w:rsidP="00743B1B">
            <w:r w:rsidRPr="00743B1B">
              <w:t xml:space="preserve">1989 </w:t>
            </w:r>
            <w:r w:rsidRPr="00743B1B">
              <w:rPr>
                <w:rtl/>
              </w:rPr>
              <w:t>ציוד</w:t>
            </w:r>
          </w:p>
          <w:p w14:paraId="5F46A8F3" w14:textId="77777777" w:rsidR="00743B1B" w:rsidRPr="00743B1B" w:rsidRDefault="00743B1B" w:rsidP="00743B1B">
            <w:r w:rsidRPr="00743B1B">
              <w:rPr>
                <w:rtl/>
              </w:rPr>
              <w:t>להגנה</w:t>
            </w:r>
            <w:r w:rsidRPr="00743B1B">
              <w:t xml:space="preserve"> </w:t>
            </w:r>
            <w:r w:rsidRPr="00743B1B">
              <w:rPr>
                <w:rtl/>
              </w:rPr>
              <w:t>מפני</w:t>
            </w:r>
          </w:p>
          <w:p w14:paraId="34CC6691" w14:textId="77777777" w:rsidR="00743B1B" w:rsidRPr="00743B1B" w:rsidRDefault="00743B1B" w:rsidP="00743B1B">
            <w:r w:rsidRPr="00743B1B">
              <w:rPr>
                <w:rtl/>
              </w:rPr>
              <w:t>נפילה</w:t>
            </w:r>
            <w:r w:rsidRPr="00743B1B">
              <w:t xml:space="preserve"> </w:t>
            </w:r>
            <w:r w:rsidRPr="00743B1B">
              <w:rPr>
                <w:rtl/>
              </w:rPr>
              <w:t>מגובה</w:t>
            </w:r>
          </w:p>
          <w:p w14:paraId="20879EEC" w14:textId="77777777" w:rsidR="00743B1B" w:rsidRPr="00743B1B" w:rsidRDefault="00743B1B" w:rsidP="00743B1B">
            <w:pPr>
              <w:rPr>
                <w:rtl/>
              </w:rPr>
            </w:pPr>
            <w:r w:rsidRPr="00743B1B">
              <w:rPr>
                <w:rtl/>
              </w:rPr>
              <w:t>רתמות בטיחות</w:t>
            </w:r>
          </w:p>
        </w:tc>
      </w:tr>
      <w:tr w:rsidR="00743B1B" w:rsidRPr="00743B1B" w14:paraId="1A8049C6" w14:textId="77777777" w:rsidTr="002F28A8">
        <w:trPr>
          <w:trHeight w:val="973"/>
          <w:jc w:val="center"/>
        </w:trPr>
        <w:tc>
          <w:tcPr>
            <w:tcW w:w="1497" w:type="dxa"/>
            <w:shd w:val="clear" w:color="auto" w:fill="auto"/>
          </w:tcPr>
          <w:p w14:paraId="2A96BFC4" w14:textId="77777777" w:rsidR="00743B1B" w:rsidRPr="00743B1B" w:rsidRDefault="00743B1B" w:rsidP="00743B1B">
            <w:pPr>
              <w:rPr>
                <w:rtl/>
              </w:rPr>
            </w:pPr>
            <w:r w:rsidRPr="00743B1B">
              <w:rPr>
                <w:rtl/>
              </w:rPr>
              <w:t>ראש/גוף</w:t>
            </w:r>
          </w:p>
        </w:tc>
        <w:tc>
          <w:tcPr>
            <w:tcW w:w="2437" w:type="dxa"/>
            <w:shd w:val="clear" w:color="auto" w:fill="auto"/>
          </w:tcPr>
          <w:p w14:paraId="74477E71" w14:textId="77777777" w:rsidR="00743B1B" w:rsidRPr="00743B1B" w:rsidRDefault="00743B1B" w:rsidP="00743B1B">
            <w:pPr>
              <w:rPr>
                <w:rtl/>
              </w:rPr>
            </w:pPr>
            <w:r w:rsidRPr="00743B1B">
              <w:rPr>
                <w:rtl/>
              </w:rPr>
              <w:t>עבודה בגובה</w:t>
            </w:r>
          </w:p>
          <w:p w14:paraId="75CAB6C0" w14:textId="77777777" w:rsidR="00743B1B" w:rsidRPr="00743B1B" w:rsidRDefault="00743B1B" w:rsidP="00743B1B">
            <w:pPr>
              <w:rPr>
                <w:rtl/>
              </w:rPr>
            </w:pPr>
          </w:p>
          <w:p w14:paraId="7CD1CDC5" w14:textId="77777777" w:rsidR="00743B1B" w:rsidRPr="00743B1B" w:rsidRDefault="00743B1B" w:rsidP="00743B1B">
            <w:pPr>
              <w:rPr>
                <w:rtl/>
              </w:rPr>
            </w:pPr>
            <w:r w:rsidRPr="00743B1B">
              <w:rPr>
                <w:rtl/>
              </w:rPr>
              <w:t>בחשש לנפילת ציוד</w:t>
            </w:r>
          </w:p>
        </w:tc>
        <w:tc>
          <w:tcPr>
            <w:tcW w:w="3544" w:type="dxa"/>
            <w:shd w:val="clear" w:color="auto" w:fill="auto"/>
          </w:tcPr>
          <w:p w14:paraId="17CFFFAC" w14:textId="77777777" w:rsidR="00743B1B" w:rsidRPr="00743B1B" w:rsidRDefault="00743B1B" w:rsidP="00743B1B">
            <w:r w:rsidRPr="00743B1B">
              <w:rPr>
                <w:rtl/>
              </w:rPr>
              <w:t>ציוד מגן לעובד: קסדה, בגדי עבודה, נעלי עבודה.</w:t>
            </w:r>
          </w:p>
          <w:p w14:paraId="21901BC3" w14:textId="77777777" w:rsidR="00743B1B" w:rsidRPr="00743B1B" w:rsidRDefault="00743B1B" w:rsidP="00743B1B">
            <w:pPr>
              <w:rPr>
                <w:rtl/>
              </w:rPr>
            </w:pPr>
          </w:p>
        </w:tc>
        <w:tc>
          <w:tcPr>
            <w:tcW w:w="2141" w:type="dxa"/>
            <w:shd w:val="clear" w:color="auto" w:fill="auto"/>
          </w:tcPr>
          <w:p w14:paraId="3085DD1C" w14:textId="77777777" w:rsidR="00743B1B" w:rsidRPr="00743B1B" w:rsidRDefault="00743B1B" w:rsidP="00743B1B"/>
        </w:tc>
      </w:tr>
    </w:tbl>
    <w:p w14:paraId="469AF929" w14:textId="77777777" w:rsidR="00743B1B" w:rsidRPr="00743B1B" w:rsidRDefault="00743B1B" w:rsidP="00743B1B">
      <w:pPr>
        <w:rPr>
          <w:rtl/>
        </w:rPr>
      </w:pPr>
      <w:r w:rsidRPr="00743B1B">
        <w:rPr>
          <w:rtl/>
        </w:rPr>
        <w:t xml:space="preserve">הריני לאשר שהציוד מגן כמפורט </w:t>
      </w:r>
      <w:r w:rsidRPr="00743B1B">
        <w:rPr>
          <w:rFonts w:hint="eastAsia"/>
          <w:rtl/>
        </w:rPr>
        <w:t>בטבלאות</w:t>
      </w:r>
      <w:r w:rsidRPr="00743B1B">
        <w:rPr>
          <w:rtl/>
        </w:rPr>
        <w:t xml:space="preserve"> הנ"ל נמצא ברשותי נבדק ונמצא תקין.</w:t>
      </w:r>
    </w:p>
    <w:p w14:paraId="425577A1" w14:textId="77777777" w:rsidR="00743B1B" w:rsidRPr="00743B1B" w:rsidRDefault="00743B1B" w:rsidP="00743B1B">
      <w:pPr>
        <w:rPr>
          <w:rtl/>
        </w:rPr>
      </w:pPr>
    </w:p>
    <w:p w14:paraId="63DB3E3E" w14:textId="77777777" w:rsidR="00743B1B" w:rsidRPr="00743B1B" w:rsidRDefault="00743B1B" w:rsidP="00743B1B">
      <w:pPr>
        <w:rPr>
          <w:rtl/>
        </w:rPr>
      </w:pPr>
    </w:p>
    <w:p w14:paraId="6CEFB9CC" w14:textId="77777777" w:rsidR="00743B1B" w:rsidRPr="00743B1B" w:rsidRDefault="00743B1B" w:rsidP="00743B1B">
      <w:pPr>
        <w:rPr>
          <w:rtl/>
        </w:rPr>
      </w:pPr>
      <w:r w:rsidRPr="00743B1B">
        <w:rPr>
          <w:rtl/>
        </w:rPr>
        <w:t>שם הקבלן__________________       חתימת הקבלן___________________</w:t>
      </w:r>
    </w:p>
    <w:p w14:paraId="43B7A8D1" w14:textId="77777777" w:rsidR="00743B1B" w:rsidRPr="00743B1B" w:rsidRDefault="00743B1B" w:rsidP="00743B1B">
      <w:pPr>
        <w:rPr>
          <w:rtl/>
        </w:rPr>
      </w:pPr>
    </w:p>
    <w:p w14:paraId="77D42E5E" w14:textId="77777777" w:rsidR="00743B1B" w:rsidRPr="00743B1B" w:rsidRDefault="00743B1B" w:rsidP="00743B1B">
      <w:pPr>
        <w:rPr>
          <w:rtl/>
        </w:rPr>
      </w:pPr>
    </w:p>
    <w:p w14:paraId="2203C130" w14:textId="77777777" w:rsidR="00743B1B" w:rsidRPr="00743B1B" w:rsidRDefault="00743B1B" w:rsidP="00743B1B">
      <w:pPr>
        <w:rPr>
          <w:rtl/>
        </w:rPr>
      </w:pPr>
    </w:p>
    <w:p w14:paraId="05171DCA" w14:textId="77777777" w:rsidR="00743B1B" w:rsidRPr="00743B1B" w:rsidRDefault="00743B1B" w:rsidP="00743B1B">
      <w:pPr>
        <w:rPr>
          <w:rtl/>
        </w:rPr>
      </w:pPr>
      <w:r w:rsidRPr="00743B1B">
        <w:rPr>
          <w:rtl/>
        </w:rPr>
        <w:t>אמצעי זהירות בכניסה וטיפול בשוחות בקרה</w:t>
      </w:r>
    </w:p>
    <w:p w14:paraId="62DE8F92" w14:textId="77777777" w:rsidR="00743B1B" w:rsidRPr="00743B1B" w:rsidRDefault="00743B1B" w:rsidP="00743B1B">
      <w:r w:rsidRPr="00743B1B">
        <w:rPr>
          <w:rtl/>
        </w:rPr>
        <w:t>יש לבצע את העבודות בהתאם לכל כללי הבטיחות והזהירות והוראות משרד העבודה והמכון לבטיחות וגהות.</w:t>
      </w:r>
    </w:p>
    <w:p w14:paraId="0F36AEEE" w14:textId="77777777" w:rsidR="00743B1B" w:rsidRPr="00743B1B" w:rsidRDefault="00743B1B" w:rsidP="00743B1B">
      <w:pPr>
        <w:rPr>
          <w:rtl/>
        </w:rPr>
      </w:pPr>
    </w:p>
    <w:p w14:paraId="3FE1A09A" w14:textId="77777777" w:rsidR="00743B1B" w:rsidRPr="00743B1B" w:rsidRDefault="00743B1B" w:rsidP="00743B1B">
      <w:r w:rsidRPr="00743B1B">
        <w:rPr>
          <w:rtl/>
        </w:rPr>
        <w:t>לפני כניסה לתאי בקרה יש לוודא שאין בה גזים רעילים או מזיקים ושיש בה חמצן. אין להיכנס ל</w:t>
      </w:r>
      <w:r w:rsidRPr="00743B1B">
        <w:rPr>
          <w:rFonts w:hint="eastAsia"/>
          <w:rtl/>
        </w:rPr>
        <w:t>תא</w:t>
      </w:r>
      <w:r w:rsidRPr="00743B1B">
        <w:rPr>
          <w:rtl/>
        </w:rPr>
        <w:t xml:space="preserve"> בקרה שקיים לגביו חשש בנושא זה.</w:t>
      </w:r>
    </w:p>
    <w:p w14:paraId="4DDAFA01" w14:textId="77777777" w:rsidR="00743B1B" w:rsidRPr="00743B1B" w:rsidRDefault="00743B1B" w:rsidP="00743B1B"/>
    <w:p w14:paraId="64B5CBD5" w14:textId="77777777" w:rsidR="00743B1B" w:rsidRPr="00743B1B" w:rsidRDefault="00743B1B" w:rsidP="00743B1B">
      <w:r w:rsidRPr="00743B1B">
        <w:rPr>
          <w:rtl/>
        </w:rPr>
        <w:t>אין להיכנס לתא בקרה אלא אם כן נמצא משגיח נוסף מחוץ לשוחה.</w:t>
      </w:r>
    </w:p>
    <w:p w14:paraId="2D59918E" w14:textId="77777777" w:rsidR="00743B1B" w:rsidRPr="00743B1B" w:rsidRDefault="00743B1B" w:rsidP="00743B1B"/>
    <w:p w14:paraId="6031D2FE" w14:textId="77777777" w:rsidR="00743B1B" w:rsidRPr="00743B1B" w:rsidRDefault="00743B1B" w:rsidP="00743B1B">
      <w:r w:rsidRPr="00743B1B">
        <w:rPr>
          <w:rtl/>
        </w:rPr>
        <w:t>עבודה בתא בקרה לביוב מחייבת צוות הכולל 3 עובדים לפחות.</w:t>
      </w:r>
    </w:p>
    <w:p w14:paraId="72785561" w14:textId="77777777" w:rsidR="00743B1B" w:rsidRPr="00743B1B" w:rsidRDefault="00743B1B" w:rsidP="00743B1B"/>
    <w:p w14:paraId="0D7054CA" w14:textId="77777777" w:rsidR="00743B1B" w:rsidRPr="00743B1B" w:rsidRDefault="00743B1B" w:rsidP="00743B1B">
      <w:r w:rsidRPr="00743B1B">
        <w:rPr>
          <w:rFonts w:hint="eastAsia"/>
          <w:rtl/>
        </w:rPr>
        <w:t>יש</w:t>
      </w:r>
      <w:r w:rsidRPr="00743B1B">
        <w:rPr>
          <w:rtl/>
        </w:rPr>
        <w:t xml:space="preserve"> </w:t>
      </w:r>
      <w:r w:rsidRPr="00743B1B">
        <w:rPr>
          <w:rFonts w:hint="eastAsia"/>
          <w:rtl/>
        </w:rPr>
        <w:t>לבצע</w:t>
      </w:r>
      <w:r w:rsidRPr="00743B1B">
        <w:rPr>
          <w:rtl/>
        </w:rPr>
        <w:t xml:space="preserve"> </w:t>
      </w:r>
      <w:r w:rsidRPr="00743B1B">
        <w:rPr>
          <w:rFonts w:hint="eastAsia"/>
          <w:rtl/>
        </w:rPr>
        <w:t>בדיקת</w:t>
      </w:r>
      <w:r w:rsidRPr="00743B1B">
        <w:rPr>
          <w:rtl/>
        </w:rPr>
        <w:t xml:space="preserve"> </w:t>
      </w:r>
      <w:r w:rsidRPr="00743B1B">
        <w:rPr>
          <w:rFonts w:hint="eastAsia"/>
          <w:rtl/>
        </w:rPr>
        <w:t>קיום</w:t>
      </w:r>
      <w:r w:rsidRPr="00743B1B">
        <w:rPr>
          <w:rtl/>
        </w:rPr>
        <w:t xml:space="preserve"> </w:t>
      </w:r>
      <w:r w:rsidRPr="00743B1B">
        <w:rPr>
          <w:rFonts w:hint="eastAsia"/>
          <w:rtl/>
        </w:rPr>
        <w:t>גזים</w:t>
      </w:r>
      <w:r w:rsidRPr="00743B1B">
        <w:rPr>
          <w:rtl/>
        </w:rPr>
        <w:t xml:space="preserve"> </w:t>
      </w:r>
      <w:r w:rsidRPr="00743B1B">
        <w:rPr>
          <w:rFonts w:hint="eastAsia"/>
          <w:rtl/>
        </w:rPr>
        <w:t>רעילים</w:t>
      </w:r>
      <w:r w:rsidRPr="00743B1B">
        <w:rPr>
          <w:rtl/>
        </w:rPr>
        <w:t xml:space="preserve"> </w:t>
      </w:r>
      <w:r w:rsidRPr="00743B1B">
        <w:rPr>
          <w:rFonts w:hint="eastAsia"/>
          <w:rtl/>
        </w:rPr>
        <w:t>בתא</w:t>
      </w:r>
      <w:r w:rsidRPr="00743B1B">
        <w:rPr>
          <w:rtl/>
        </w:rPr>
        <w:t xml:space="preserve"> </w:t>
      </w:r>
      <w:r w:rsidRPr="00743B1B">
        <w:rPr>
          <w:rFonts w:hint="eastAsia"/>
          <w:rtl/>
        </w:rPr>
        <w:t>הביוב</w:t>
      </w:r>
      <w:r w:rsidRPr="00743B1B">
        <w:rPr>
          <w:rtl/>
        </w:rPr>
        <w:t xml:space="preserve"> </w:t>
      </w:r>
      <w:r w:rsidRPr="00743B1B">
        <w:rPr>
          <w:rFonts w:hint="eastAsia"/>
          <w:rtl/>
        </w:rPr>
        <w:t>בעזרת</w:t>
      </w:r>
      <w:r w:rsidRPr="00743B1B">
        <w:rPr>
          <w:rtl/>
        </w:rPr>
        <w:t xml:space="preserve"> </w:t>
      </w:r>
      <w:r w:rsidRPr="00743B1B">
        <w:rPr>
          <w:rFonts w:hint="eastAsia"/>
          <w:rtl/>
        </w:rPr>
        <w:t>מכשיר</w:t>
      </w:r>
      <w:r w:rsidRPr="00743B1B">
        <w:rPr>
          <w:rtl/>
        </w:rPr>
        <w:t xml:space="preserve"> </w:t>
      </w:r>
      <w:r w:rsidRPr="00743B1B">
        <w:rPr>
          <w:rFonts w:hint="eastAsia"/>
          <w:rtl/>
        </w:rPr>
        <w:t>איתור</w:t>
      </w:r>
      <w:r w:rsidRPr="00743B1B">
        <w:rPr>
          <w:rtl/>
        </w:rPr>
        <w:t xml:space="preserve"> </w:t>
      </w:r>
      <w:r w:rsidRPr="00743B1B">
        <w:rPr>
          <w:rFonts w:hint="eastAsia"/>
          <w:rtl/>
        </w:rPr>
        <w:t>גזים</w:t>
      </w:r>
      <w:r w:rsidRPr="00743B1B">
        <w:rPr>
          <w:rtl/>
        </w:rPr>
        <w:t xml:space="preserve"> </w:t>
      </w:r>
      <w:r w:rsidRPr="00743B1B">
        <w:rPr>
          <w:rFonts w:hint="eastAsia"/>
          <w:rtl/>
        </w:rPr>
        <w:t>תקין</w:t>
      </w:r>
      <w:r w:rsidRPr="00743B1B">
        <w:rPr>
          <w:rtl/>
        </w:rPr>
        <w:t xml:space="preserve"> </w:t>
      </w:r>
      <w:r w:rsidRPr="00743B1B">
        <w:rPr>
          <w:rFonts w:hint="eastAsia"/>
          <w:rtl/>
        </w:rPr>
        <w:t>ומכויל</w:t>
      </w:r>
      <w:r w:rsidRPr="00743B1B">
        <w:rPr>
          <w:rtl/>
        </w:rPr>
        <w:t>.</w:t>
      </w:r>
    </w:p>
    <w:p w14:paraId="29718840" w14:textId="77777777" w:rsidR="00743B1B" w:rsidRPr="00743B1B" w:rsidRDefault="00743B1B" w:rsidP="00743B1B"/>
    <w:p w14:paraId="0384C1F1" w14:textId="77777777" w:rsidR="00743B1B" w:rsidRPr="00743B1B" w:rsidRDefault="00743B1B" w:rsidP="00743B1B">
      <w:r w:rsidRPr="00743B1B">
        <w:rPr>
          <w:rFonts w:hint="eastAsia"/>
          <w:rtl/>
        </w:rPr>
        <w:t>כל</w:t>
      </w:r>
      <w:r w:rsidRPr="00743B1B">
        <w:rPr>
          <w:rtl/>
        </w:rPr>
        <w:t xml:space="preserve"> </w:t>
      </w:r>
      <w:r w:rsidRPr="00743B1B">
        <w:rPr>
          <w:rFonts w:hint="eastAsia"/>
          <w:rtl/>
        </w:rPr>
        <w:t>עובד</w:t>
      </w:r>
      <w:r w:rsidRPr="00743B1B">
        <w:rPr>
          <w:rtl/>
        </w:rPr>
        <w:t xml:space="preserve"> </w:t>
      </w:r>
      <w:r w:rsidRPr="00743B1B">
        <w:rPr>
          <w:rFonts w:hint="eastAsia"/>
          <w:rtl/>
        </w:rPr>
        <w:t>יצויד</w:t>
      </w:r>
      <w:r w:rsidRPr="00743B1B">
        <w:rPr>
          <w:rtl/>
        </w:rPr>
        <w:t xml:space="preserve"> </w:t>
      </w:r>
      <w:r w:rsidRPr="00743B1B">
        <w:rPr>
          <w:rFonts w:hint="eastAsia"/>
          <w:rtl/>
        </w:rPr>
        <w:t>במכשיר</w:t>
      </w:r>
      <w:r w:rsidRPr="00743B1B">
        <w:rPr>
          <w:rtl/>
        </w:rPr>
        <w:t xml:space="preserve"> </w:t>
      </w:r>
      <w:r w:rsidRPr="00743B1B">
        <w:rPr>
          <w:rFonts w:hint="eastAsia"/>
          <w:rtl/>
        </w:rPr>
        <w:t>איתור</w:t>
      </w:r>
      <w:r w:rsidRPr="00743B1B">
        <w:rPr>
          <w:rtl/>
        </w:rPr>
        <w:t xml:space="preserve"> </w:t>
      </w:r>
      <w:r w:rsidRPr="00743B1B">
        <w:rPr>
          <w:rFonts w:hint="eastAsia"/>
          <w:rtl/>
        </w:rPr>
        <w:t>גזים</w:t>
      </w:r>
      <w:r w:rsidRPr="00743B1B">
        <w:rPr>
          <w:rtl/>
        </w:rPr>
        <w:t xml:space="preserve"> </w:t>
      </w:r>
      <w:r w:rsidRPr="00743B1B">
        <w:rPr>
          <w:rFonts w:hint="eastAsia"/>
          <w:rtl/>
        </w:rPr>
        <w:t>תקין</w:t>
      </w:r>
      <w:r w:rsidRPr="00743B1B">
        <w:rPr>
          <w:rtl/>
        </w:rPr>
        <w:t xml:space="preserve"> </w:t>
      </w:r>
      <w:r w:rsidRPr="00743B1B">
        <w:rPr>
          <w:rFonts w:hint="eastAsia"/>
          <w:rtl/>
        </w:rPr>
        <w:t>ומכויל</w:t>
      </w:r>
      <w:r w:rsidRPr="00743B1B">
        <w:rPr>
          <w:rtl/>
        </w:rPr>
        <w:t xml:space="preserve">. </w:t>
      </w:r>
      <w:r w:rsidRPr="00743B1B">
        <w:rPr>
          <w:rFonts w:hint="eastAsia"/>
          <w:rtl/>
        </w:rPr>
        <w:t>איך</w:t>
      </w:r>
      <w:r w:rsidRPr="00743B1B">
        <w:rPr>
          <w:rtl/>
        </w:rPr>
        <w:t xml:space="preserve"> </w:t>
      </w:r>
      <w:r w:rsidRPr="00743B1B">
        <w:rPr>
          <w:rFonts w:hint="eastAsia"/>
          <w:rtl/>
        </w:rPr>
        <w:t>להיכנס</w:t>
      </w:r>
      <w:r w:rsidRPr="00743B1B">
        <w:rPr>
          <w:rtl/>
        </w:rPr>
        <w:t xml:space="preserve"> לתא ביוב ללא מכשיר זה.</w:t>
      </w:r>
    </w:p>
    <w:p w14:paraId="1710E0FE" w14:textId="77777777" w:rsidR="00743B1B" w:rsidRPr="00743B1B" w:rsidRDefault="00743B1B" w:rsidP="00743B1B"/>
    <w:p w14:paraId="7D942AB7" w14:textId="77777777" w:rsidR="00743B1B" w:rsidRPr="00743B1B" w:rsidRDefault="00743B1B" w:rsidP="00743B1B">
      <w:r w:rsidRPr="00743B1B">
        <w:rPr>
          <w:rtl/>
        </w:rPr>
        <w:t>יש לדאוג לאוורור נאות של קו הביוב, על ידי פתיחת שוחות משני צידי השוחה המטופלת לפרק זמן נאות, לפני כניסה לשוחה, לרבות אוורור מאולץ (בשאיבה) על פי הצורך.</w:t>
      </w:r>
    </w:p>
    <w:p w14:paraId="3837A265" w14:textId="77777777" w:rsidR="00743B1B" w:rsidRPr="00743B1B" w:rsidRDefault="00743B1B" w:rsidP="00743B1B"/>
    <w:p w14:paraId="495DD688" w14:textId="77777777" w:rsidR="00743B1B" w:rsidRPr="00743B1B" w:rsidRDefault="00743B1B" w:rsidP="00743B1B">
      <w:r w:rsidRPr="00743B1B">
        <w:rPr>
          <w:rtl/>
        </w:rPr>
        <w:t>האדם היורד יהיה קשור ברתמת בטחון בהן יחזיק המשגיח, אשר יוכל להוציאו מיד במקרה של הרגשה רעה. כמו כן, יהיה האדם היורד לשוחה יצויד בציוד מגן אישי הכולל מגפי גומי, כפפות גומי, וכובע מגן. סוליות המגפיים תהיינה בעלות חספוס מיוחד למניעת החלקה.</w:t>
      </w:r>
    </w:p>
    <w:p w14:paraId="2FFBF114" w14:textId="77777777" w:rsidR="00743B1B" w:rsidRPr="00743B1B" w:rsidRDefault="00743B1B" w:rsidP="00743B1B"/>
    <w:p w14:paraId="6F5C65A7" w14:textId="77777777" w:rsidR="00743B1B" w:rsidRPr="00743B1B" w:rsidRDefault="00743B1B" w:rsidP="00743B1B">
      <w:r w:rsidRPr="00743B1B">
        <w:rPr>
          <w:rtl/>
        </w:rPr>
        <w:t>בירידה לשוחה בעומק העולה על 2.0 מ', יש לצייד את היורד גם במ</w:t>
      </w:r>
      <w:r w:rsidRPr="00743B1B">
        <w:rPr>
          <w:rFonts w:hint="eastAsia"/>
          <w:rtl/>
        </w:rPr>
        <w:t>ערכת</w:t>
      </w:r>
      <w:r w:rsidRPr="00743B1B">
        <w:rPr>
          <w:rtl/>
        </w:rPr>
        <w:t xml:space="preserve"> </w:t>
      </w:r>
      <w:r w:rsidRPr="00743B1B">
        <w:rPr>
          <w:rFonts w:hint="eastAsia"/>
          <w:rtl/>
        </w:rPr>
        <w:t>נשימה</w:t>
      </w:r>
      <w:r w:rsidRPr="00743B1B">
        <w:rPr>
          <w:rtl/>
        </w:rPr>
        <w:t xml:space="preserve"> מתאימה.</w:t>
      </w:r>
    </w:p>
    <w:p w14:paraId="46B4AC42" w14:textId="77777777" w:rsidR="00743B1B" w:rsidRPr="00743B1B" w:rsidRDefault="00743B1B" w:rsidP="00743B1B">
      <w:pPr>
        <w:rPr>
          <w:rtl/>
        </w:rPr>
      </w:pPr>
    </w:p>
    <w:p w14:paraId="1C412BBB" w14:textId="77777777" w:rsidR="00743B1B" w:rsidRPr="00743B1B" w:rsidRDefault="00743B1B" w:rsidP="00743B1B">
      <w:pPr>
        <w:rPr>
          <w:rtl/>
        </w:rPr>
      </w:pPr>
    </w:p>
    <w:p w14:paraId="0B3770EA" w14:textId="77777777" w:rsidR="00743B1B" w:rsidRPr="00743B1B" w:rsidRDefault="00743B1B" w:rsidP="00743B1B">
      <w:pPr>
        <w:rPr>
          <w:rtl/>
        </w:rPr>
      </w:pPr>
      <w:r w:rsidRPr="00743B1B">
        <w:rPr>
          <w:rtl/>
        </w:rPr>
        <w:t>דיווח וטיפול בתאונת עבודה</w:t>
      </w:r>
    </w:p>
    <w:p w14:paraId="68F37B86" w14:textId="77777777" w:rsidR="00743B1B" w:rsidRPr="00743B1B" w:rsidRDefault="00743B1B" w:rsidP="00743B1B">
      <w:r w:rsidRPr="00743B1B">
        <w:rPr>
          <w:rtl/>
        </w:rPr>
        <w:t>בהתרחש תאונת עבודה עדיפות הטיפול הראשונה היא לדאוג לבריאותם ושלומם של הנפגעים ולדאוג לפינוי מהיר ויעיל בעת הצורך.</w:t>
      </w:r>
    </w:p>
    <w:p w14:paraId="5FD6BE8F" w14:textId="77777777" w:rsidR="00743B1B" w:rsidRPr="00743B1B" w:rsidRDefault="00743B1B" w:rsidP="00743B1B"/>
    <w:p w14:paraId="4C596FF5" w14:textId="77777777" w:rsidR="00743B1B" w:rsidRPr="00743B1B" w:rsidRDefault="00743B1B" w:rsidP="00743B1B">
      <w:r w:rsidRPr="00743B1B">
        <w:rPr>
          <w:rtl/>
        </w:rPr>
        <w:t>במקביל, יש לדווח מידית בטלפון על האירוע למזמין העבודה.</w:t>
      </w:r>
    </w:p>
    <w:p w14:paraId="1E28D516" w14:textId="77777777" w:rsidR="00743B1B" w:rsidRPr="00743B1B" w:rsidRDefault="00743B1B" w:rsidP="00743B1B">
      <w:r w:rsidRPr="00743B1B">
        <w:rPr>
          <w:rtl/>
        </w:rPr>
        <w:t>על המנהל הממונה לדאוג למילוי טופס "דיווח על תאונת עבודה".</w:t>
      </w:r>
    </w:p>
    <w:p w14:paraId="1F83609F" w14:textId="77777777" w:rsidR="00743B1B" w:rsidRPr="00743B1B" w:rsidRDefault="00743B1B" w:rsidP="00743B1B">
      <w:r w:rsidRPr="00743B1B">
        <w:rPr>
          <w:rtl/>
        </w:rPr>
        <w:t xml:space="preserve">לכל תאונה יבוצע תחקיר על ידי הקבלן, על מנת להבין את אופן התרחשותו ולמנוע הישנותו באמצעות הסקת מסקנות והפקת לקחים מעשיים הניתנים ליישום. עותק מהתחקיר יימסר לתאגיד. </w:t>
      </w:r>
    </w:p>
    <w:p w14:paraId="0E1E6D03" w14:textId="77777777" w:rsidR="00743B1B" w:rsidRPr="00743B1B" w:rsidRDefault="00743B1B" w:rsidP="00743B1B">
      <w:pPr>
        <w:rPr>
          <w:rtl/>
        </w:rPr>
      </w:pPr>
    </w:p>
    <w:p w14:paraId="4048B6E0" w14:textId="77777777" w:rsidR="00743B1B" w:rsidRPr="00743B1B" w:rsidRDefault="00743B1B" w:rsidP="00743B1B">
      <w:pPr>
        <w:rPr>
          <w:rtl/>
        </w:rPr>
      </w:pPr>
      <w:r w:rsidRPr="00743B1B">
        <w:rPr>
          <w:rtl/>
        </w:rPr>
        <w:t>תאריך  _______________________ שם ומשפחה: ___________________</w:t>
      </w:r>
    </w:p>
    <w:p w14:paraId="409C7E5A" w14:textId="77777777" w:rsidR="00743B1B" w:rsidRPr="00743B1B" w:rsidRDefault="00743B1B" w:rsidP="00743B1B">
      <w:pPr>
        <w:rPr>
          <w:rtl/>
        </w:rPr>
      </w:pPr>
    </w:p>
    <w:p w14:paraId="4EA80767" w14:textId="77777777" w:rsidR="00743B1B" w:rsidRPr="00743B1B" w:rsidRDefault="00743B1B" w:rsidP="00743B1B">
      <w:pPr>
        <w:rPr>
          <w:rtl/>
        </w:rPr>
      </w:pPr>
      <w:r w:rsidRPr="00743B1B">
        <w:rPr>
          <w:rtl/>
        </w:rPr>
        <w:t>ת.ז.: _________________________ ח.פ: _________________________</w:t>
      </w:r>
    </w:p>
    <w:p w14:paraId="1F30E9EA" w14:textId="77777777" w:rsidR="00743B1B" w:rsidRPr="00743B1B" w:rsidRDefault="00743B1B" w:rsidP="00743B1B">
      <w:pPr>
        <w:rPr>
          <w:rtl/>
        </w:rPr>
      </w:pPr>
    </w:p>
    <w:p w14:paraId="328A7446" w14:textId="77777777" w:rsidR="00743B1B" w:rsidRPr="00743B1B" w:rsidRDefault="00743B1B" w:rsidP="00743B1B">
      <w:r w:rsidRPr="00743B1B">
        <w:rPr>
          <w:rtl/>
        </w:rPr>
        <w:t>חברה: ________________________חתימת הקבלן: __________________</w:t>
      </w:r>
    </w:p>
    <w:p w14:paraId="049B791A" w14:textId="77777777" w:rsidR="00743B1B" w:rsidRPr="00743B1B" w:rsidRDefault="00743B1B" w:rsidP="00743B1B">
      <w:pPr>
        <w:rPr>
          <w:rtl/>
        </w:rPr>
      </w:pPr>
    </w:p>
    <w:p w14:paraId="5B817B7D" w14:textId="77777777" w:rsidR="00743B1B" w:rsidRPr="00743B1B" w:rsidRDefault="00743B1B" w:rsidP="00743B1B">
      <w:pPr>
        <w:rPr>
          <w:rtl/>
        </w:rPr>
      </w:pPr>
      <w:r w:rsidRPr="00743B1B">
        <w:rPr>
          <w:rtl/>
        </w:rPr>
        <w:t xml:space="preserve">                                                                                 </w:t>
      </w:r>
    </w:p>
    <w:p w14:paraId="116B4839" w14:textId="77777777" w:rsidR="00743B1B" w:rsidRPr="00743B1B" w:rsidRDefault="00743B1B" w:rsidP="00743B1B">
      <w:pPr>
        <w:rPr>
          <w:rtl/>
        </w:rPr>
      </w:pPr>
    </w:p>
    <w:p w14:paraId="5BBE7611" w14:textId="77777777" w:rsidR="00743B1B" w:rsidRPr="00743B1B" w:rsidRDefault="00743B1B" w:rsidP="00743B1B">
      <w:pPr>
        <w:rPr>
          <w:rtl/>
        </w:rPr>
      </w:pPr>
    </w:p>
    <w:p w14:paraId="34C44F54" w14:textId="77777777" w:rsidR="00743B1B" w:rsidRPr="00743B1B" w:rsidRDefault="00743B1B" w:rsidP="00743B1B">
      <w:pPr>
        <w:rPr>
          <w:rtl/>
        </w:rPr>
      </w:pPr>
    </w:p>
    <w:p w14:paraId="6A242B98" w14:textId="77777777" w:rsidR="00743B1B" w:rsidRPr="00743B1B" w:rsidRDefault="00743B1B" w:rsidP="00743B1B">
      <w:pPr>
        <w:rPr>
          <w:rtl/>
        </w:rPr>
      </w:pPr>
      <w:r w:rsidRPr="00743B1B">
        <w:rPr>
          <w:rtl/>
        </w:rPr>
        <w:br w:type="page"/>
      </w:r>
    </w:p>
    <w:p w14:paraId="08A95D82" w14:textId="77777777" w:rsidR="00743B1B" w:rsidRPr="007705E1" w:rsidRDefault="00743B1B" w:rsidP="00743B1B">
      <w:pPr>
        <w:rPr>
          <w:b/>
          <w:bCs/>
          <w:u w:val="single"/>
          <w:rtl/>
        </w:rPr>
      </w:pPr>
      <w:bookmarkStart w:id="316" w:name="_Toc126408536"/>
      <w:r w:rsidRPr="007705E1">
        <w:rPr>
          <w:b/>
          <w:bCs/>
          <w:u w:val="single"/>
          <w:rtl/>
        </w:rPr>
        <w:t xml:space="preserve">נספח </w:t>
      </w:r>
      <w:r w:rsidRPr="007705E1">
        <w:rPr>
          <w:rFonts w:hint="eastAsia"/>
          <w:b/>
          <w:bCs/>
          <w:u w:val="single"/>
          <w:rtl/>
        </w:rPr>
        <w:t>ו</w:t>
      </w:r>
      <w:r w:rsidRPr="007705E1">
        <w:rPr>
          <w:b/>
          <w:bCs/>
          <w:u w:val="single"/>
          <w:rtl/>
        </w:rPr>
        <w:t>'</w:t>
      </w:r>
      <w:bookmarkEnd w:id="316"/>
    </w:p>
    <w:p w14:paraId="6474FE4B" w14:textId="77777777" w:rsidR="00743B1B" w:rsidRPr="007705E1" w:rsidRDefault="00743B1B" w:rsidP="00743B1B">
      <w:pPr>
        <w:rPr>
          <w:b/>
          <w:bCs/>
          <w:u w:val="single"/>
          <w:rtl/>
        </w:rPr>
      </w:pPr>
      <w:bookmarkStart w:id="317" w:name="_Toc126408537"/>
      <w:r w:rsidRPr="007705E1">
        <w:rPr>
          <w:b/>
          <w:bCs/>
          <w:u w:val="single"/>
          <w:rtl/>
        </w:rPr>
        <w:t>מבחן בטיחות</w:t>
      </w:r>
      <w:bookmarkEnd w:id="317"/>
    </w:p>
    <w:p w14:paraId="774C7AAE" w14:textId="77777777" w:rsidR="00743B1B" w:rsidRPr="00743B1B" w:rsidRDefault="00743B1B" w:rsidP="00743B1B">
      <w:r w:rsidRPr="00743B1B">
        <w:rPr>
          <w:rtl/>
        </w:rPr>
        <w:t>ניהול הבטיחות</w:t>
      </w:r>
    </w:p>
    <w:p w14:paraId="4C0B5394" w14:textId="77777777" w:rsidR="00743B1B" w:rsidRPr="00743B1B" w:rsidRDefault="00743B1B" w:rsidP="00743B1B">
      <w:r w:rsidRPr="00743B1B">
        <w:rPr>
          <w:rtl/>
        </w:rPr>
        <w:t>המציע מעסיק ממונה בטיחות (</w:t>
      </w:r>
      <w:r w:rsidRPr="00743B1B">
        <w:rPr>
          <w:rFonts w:hint="cs"/>
          <w:rtl/>
        </w:rPr>
        <w:t>הזוכה יצרף</w:t>
      </w:r>
      <w:r w:rsidRPr="00743B1B">
        <w:rPr>
          <w:rtl/>
        </w:rPr>
        <w:t xml:space="preserve"> אישור כשירות ).</w:t>
      </w:r>
    </w:p>
    <w:p w14:paraId="69924408" w14:textId="77777777" w:rsidR="00743B1B" w:rsidRPr="00743B1B" w:rsidRDefault="00743B1B" w:rsidP="00743B1B">
      <w:r w:rsidRPr="00743B1B">
        <w:rPr>
          <w:rtl/>
        </w:rPr>
        <w:t xml:space="preserve">היקף המשרה יהיה לפחות 8 ימים בחודש (במידה וממונה הבטיחות חיצוני צרף </w:t>
      </w:r>
      <w:r w:rsidRPr="00743B1B">
        <w:rPr>
          <w:rFonts w:hint="eastAsia"/>
          <w:rtl/>
        </w:rPr>
        <w:t>פרטיו</w:t>
      </w:r>
      <w:r w:rsidRPr="00743B1B">
        <w:rPr>
          <w:rtl/>
        </w:rPr>
        <w:t xml:space="preserve"> ואישור התקשרות  איתו למכרז).</w:t>
      </w:r>
    </w:p>
    <w:p w14:paraId="2B48DCFF" w14:textId="77777777" w:rsidR="00743B1B" w:rsidRPr="00743B1B" w:rsidRDefault="00743B1B" w:rsidP="00743B1B"/>
    <w:p w14:paraId="2552E04E" w14:textId="77777777" w:rsidR="00743B1B" w:rsidRPr="00743B1B" w:rsidRDefault="00743B1B" w:rsidP="00743B1B">
      <w:r w:rsidRPr="00743B1B">
        <w:rPr>
          <w:rtl/>
        </w:rPr>
        <w:t>נהלים</w:t>
      </w:r>
    </w:p>
    <w:p w14:paraId="7773D69E" w14:textId="77777777" w:rsidR="00743B1B" w:rsidRPr="00743B1B" w:rsidRDefault="00743B1B" w:rsidP="00743B1B">
      <w:r w:rsidRPr="00743B1B">
        <w:rPr>
          <w:rtl/>
        </w:rPr>
        <w:t>למציע יהיו נהלים מבוקרים בנושאי בטיחות (צרף נהלים אלה למכרז).</w:t>
      </w:r>
    </w:p>
    <w:p w14:paraId="31FD53C6" w14:textId="77777777" w:rsidR="00743B1B" w:rsidRPr="00743B1B" w:rsidRDefault="00743B1B" w:rsidP="00743B1B">
      <w:pPr>
        <w:rPr>
          <w:rtl/>
        </w:rPr>
      </w:pPr>
    </w:p>
    <w:p w14:paraId="5E83ADD1" w14:textId="77777777" w:rsidR="00743B1B" w:rsidRPr="00743B1B" w:rsidRDefault="00743B1B" w:rsidP="00743B1B">
      <w:r w:rsidRPr="00743B1B">
        <w:rPr>
          <w:rtl/>
        </w:rPr>
        <w:t>הנהלים יהיו חתומים על ידי מנכ"ל החברה ועל ידי כל מנהל שאחראי למלא אחריהם.</w:t>
      </w:r>
    </w:p>
    <w:p w14:paraId="7CB0116D" w14:textId="77777777" w:rsidR="00743B1B" w:rsidRPr="00743B1B" w:rsidRDefault="00743B1B" w:rsidP="00743B1B">
      <w:pPr>
        <w:rPr>
          <w:rtl/>
        </w:rPr>
      </w:pPr>
    </w:p>
    <w:p w14:paraId="09996F06" w14:textId="77777777" w:rsidR="00743B1B" w:rsidRPr="00743B1B" w:rsidRDefault="00743B1B" w:rsidP="00743B1B">
      <w:r w:rsidRPr="00743B1B">
        <w:rPr>
          <w:rtl/>
        </w:rPr>
        <w:t>למציע יהיו נהלים לפחות בנושאים הבאים :</w:t>
      </w:r>
    </w:p>
    <w:p w14:paraId="5E44E65C" w14:textId="77777777" w:rsidR="00743B1B" w:rsidRPr="00743B1B" w:rsidRDefault="00743B1B" w:rsidP="00743B1B">
      <w:r w:rsidRPr="00743B1B">
        <w:rPr>
          <w:rtl/>
        </w:rPr>
        <w:t>נוהל עבודה בחללים מוקפים.</w:t>
      </w:r>
    </w:p>
    <w:p w14:paraId="14464592" w14:textId="77777777" w:rsidR="00743B1B" w:rsidRPr="00743B1B" w:rsidRDefault="00743B1B" w:rsidP="00743B1B">
      <w:r w:rsidRPr="00743B1B">
        <w:rPr>
          <w:rtl/>
        </w:rPr>
        <w:t>עבודה בשוחות ובורות ביוב.</w:t>
      </w:r>
    </w:p>
    <w:p w14:paraId="66E7A5F6" w14:textId="77777777" w:rsidR="00743B1B" w:rsidRPr="00743B1B" w:rsidRDefault="00743B1B" w:rsidP="00743B1B">
      <w:r w:rsidRPr="00743B1B">
        <w:rPr>
          <w:rtl/>
        </w:rPr>
        <w:t>נוהל עבודה בגובה.</w:t>
      </w:r>
    </w:p>
    <w:p w14:paraId="5FD6C9D9" w14:textId="77777777" w:rsidR="00743B1B" w:rsidRPr="00743B1B" w:rsidRDefault="00743B1B" w:rsidP="00743B1B">
      <w:pPr>
        <w:rPr>
          <w:rtl/>
        </w:rPr>
      </w:pPr>
      <w:r w:rsidRPr="00743B1B">
        <w:rPr>
          <w:rtl/>
        </w:rPr>
        <w:t>נוהל "עבודה בלילה".</w:t>
      </w:r>
    </w:p>
    <w:p w14:paraId="4E0A70DC" w14:textId="77777777" w:rsidR="00743B1B" w:rsidRPr="00743B1B" w:rsidRDefault="00743B1B" w:rsidP="00743B1B">
      <w:pPr>
        <w:rPr>
          <w:rtl/>
        </w:rPr>
      </w:pPr>
      <w:r w:rsidRPr="00743B1B">
        <w:rPr>
          <w:rtl/>
        </w:rPr>
        <w:t>נוהל "ציוד מגן אישי".</w:t>
      </w:r>
    </w:p>
    <w:p w14:paraId="01987866" w14:textId="77777777" w:rsidR="00743B1B" w:rsidRPr="00743B1B" w:rsidRDefault="00743B1B" w:rsidP="00743B1B">
      <w:r w:rsidRPr="00743B1B">
        <w:rPr>
          <w:rtl/>
        </w:rPr>
        <w:t>"נוהל עבודת יחיד".</w:t>
      </w:r>
    </w:p>
    <w:p w14:paraId="514F97AD" w14:textId="77777777" w:rsidR="00743B1B" w:rsidRPr="00743B1B" w:rsidRDefault="00743B1B" w:rsidP="00743B1B">
      <w:r w:rsidRPr="00743B1B">
        <w:rPr>
          <w:rtl/>
        </w:rPr>
        <w:t>נוהל שינוע אחסון וטיפול בחומ"ס.</w:t>
      </w:r>
    </w:p>
    <w:p w14:paraId="757AB1A5" w14:textId="77777777" w:rsidR="00743B1B" w:rsidRPr="00743B1B" w:rsidRDefault="00743B1B" w:rsidP="00743B1B">
      <w:r w:rsidRPr="00743B1B">
        <w:rPr>
          <w:rtl/>
        </w:rPr>
        <w:t>נוהל עבודה במתח חי.</w:t>
      </w:r>
    </w:p>
    <w:p w14:paraId="7EFDFE86" w14:textId="77777777" w:rsidR="00743B1B" w:rsidRPr="00743B1B" w:rsidRDefault="00743B1B" w:rsidP="00743B1B">
      <w:r w:rsidRPr="00743B1B">
        <w:rPr>
          <w:rtl/>
        </w:rPr>
        <w:t>נוהל נעילה ותיוג.</w:t>
      </w:r>
    </w:p>
    <w:p w14:paraId="711A56FC" w14:textId="77777777" w:rsidR="00743B1B" w:rsidRPr="00743B1B" w:rsidRDefault="00743B1B" w:rsidP="00743B1B">
      <w:r w:rsidRPr="00743B1B">
        <w:rPr>
          <w:rtl/>
        </w:rPr>
        <w:t xml:space="preserve">עבודה עם שפכים. </w:t>
      </w:r>
    </w:p>
    <w:p w14:paraId="1A87E893" w14:textId="77777777" w:rsidR="00743B1B" w:rsidRPr="00743B1B" w:rsidRDefault="00743B1B" w:rsidP="00743B1B">
      <w:r w:rsidRPr="00743B1B">
        <w:rPr>
          <w:rtl/>
        </w:rPr>
        <w:t>עבודה חמה / עבודה בלהבה גלויה.</w:t>
      </w:r>
    </w:p>
    <w:p w14:paraId="6AF21FF3" w14:textId="77777777" w:rsidR="00743B1B" w:rsidRPr="00743B1B" w:rsidRDefault="00743B1B" w:rsidP="00743B1B">
      <w:r w:rsidRPr="00743B1B">
        <w:rPr>
          <w:rtl/>
        </w:rPr>
        <w:t>חפירות ותעלות.</w:t>
      </w:r>
    </w:p>
    <w:p w14:paraId="65C0913B" w14:textId="77777777" w:rsidR="00743B1B" w:rsidRPr="00743B1B" w:rsidRDefault="00743B1B" w:rsidP="00743B1B">
      <w:r w:rsidRPr="00743B1B">
        <w:rPr>
          <w:rtl/>
        </w:rPr>
        <w:t>נוהל עבודה במנהרה / צנרת דחיקה.</w:t>
      </w:r>
    </w:p>
    <w:p w14:paraId="27906A43" w14:textId="77777777" w:rsidR="00743B1B" w:rsidRPr="00743B1B" w:rsidRDefault="00743B1B" w:rsidP="00743B1B">
      <w:pPr>
        <w:rPr>
          <w:rtl/>
        </w:rPr>
      </w:pPr>
    </w:p>
    <w:p w14:paraId="6A496068" w14:textId="77777777" w:rsidR="00743B1B" w:rsidRPr="00743B1B" w:rsidRDefault="00743B1B" w:rsidP="00743B1B">
      <w:r w:rsidRPr="00743B1B">
        <w:rPr>
          <w:rtl/>
        </w:rPr>
        <w:t>אם קיימים נהלים נוספים יש לצרפם.</w:t>
      </w:r>
    </w:p>
    <w:p w14:paraId="1C046E58" w14:textId="77777777" w:rsidR="00743B1B" w:rsidRPr="00743B1B" w:rsidRDefault="00743B1B" w:rsidP="00743B1B">
      <w:r w:rsidRPr="00743B1B">
        <w:rPr>
          <w:rtl/>
        </w:rPr>
        <w:t xml:space="preserve">איתור ובקרת גורמי סיכון </w:t>
      </w:r>
    </w:p>
    <w:p w14:paraId="7109E368" w14:textId="77777777" w:rsidR="00743B1B" w:rsidRPr="00743B1B" w:rsidRDefault="00743B1B" w:rsidP="00743B1B">
      <w:r w:rsidRPr="00743B1B">
        <w:rPr>
          <w:rtl/>
        </w:rPr>
        <w:t>למציע יהיה נוהל איתור ובקרת גורמי סיכון (צרף את הנוהל למכרז) :</w:t>
      </w:r>
    </w:p>
    <w:p w14:paraId="23660AE3" w14:textId="77777777" w:rsidR="00743B1B" w:rsidRPr="00743B1B" w:rsidRDefault="00743B1B" w:rsidP="00743B1B">
      <w:r w:rsidRPr="00743B1B">
        <w:rPr>
          <w:rtl/>
        </w:rPr>
        <w:t>בנוהל תהיה התייחסות לשגרת מבדקי בטיחות על ידי מנהלי החברה בדרגים השונים.</w:t>
      </w:r>
    </w:p>
    <w:p w14:paraId="1CBC74EB" w14:textId="77777777" w:rsidR="00743B1B" w:rsidRPr="00743B1B" w:rsidRDefault="00743B1B" w:rsidP="00743B1B">
      <w:pPr>
        <w:rPr>
          <w:rtl/>
        </w:rPr>
      </w:pPr>
    </w:p>
    <w:p w14:paraId="04DE15AB" w14:textId="77777777" w:rsidR="00743B1B" w:rsidRPr="00743B1B" w:rsidRDefault="00743B1B" w:rsidP="00743B1B">
      <w:r w:rsidRPr="00743B1B">
        <w:rPr>
          <w:rtl/>
        </w:rPr>
        <w:t>בנוהל תהיה התייחסות למעקב אחר הפעולות המתקנות בעקבות המבדקים.</w:t>
      </w:r>
    </w:p>
    <w:p w14:paraId="56F200BC" w14:textId="77777777" w:rsidR="00743B1B" w:rsidRPr="00743B1B" w:rsidRDefault="00743B1B" w:rsidP="00743B1B">
      <w:pPr>
        <w:rPr>
          <w:rtl/>
        </w:rPr>
      </w:pPr>
    </w:p>
    <w:p w14:paraId="1D130E4E" w14:textId="77777777" w:rsidR="00743B1B" w:rsidRPr="00743B1B" w:rsidRDefault="00743B1B" w:rsidP="00743B1B">
      <w:r w:rsidRPr="00743B1B">
        <w:rPr>
          <w:rtl/>
        </w:rPr>
        <w:t>בנוהל תהיה התייחסות למבדק בטיחות תקופתי על ידי איש בטיחות מקצועי לפחות אחת לשבוע.</w:t>
      </w:r>
    </w:p>
    <w:p w14:paraId="7F189049" w14:textId="77777777" w:rsidR="00743B1B" w:rsidRPr="00743B1B" w:rsidRDefault="00743B1B" w:rsidP="00743B1B">
      <w:pPr>
        <w:rPr>
          <w:rtl/>
        </w:rPr>
      </w:pPr>
    </w:p>
    <w:p w14:paraId="6C644B6F" w14:textId="77777777" w:rsidR="00743B1B" w:rsidRPr="00743B1B" w:rsidRDefault="00743B1B" w:rsidP="00743B1B">
      <w:pPr>
        <w:rPr>
          <w:rtl/>
        </w:rPr>
      </w:pPr>
      <w:r w:rsidRPr="00743B1B">
        <w:rPr>
          <w:rtl/>
        </w:rPr>
        <w:t>בנוהל תהיה התייחסות למעקב אחר הפעולות המתקנות בעקבות המבדקים השונים.</w:t>
      </w:r>
    </w:p>
    <w:p w14:paraId="5EAED889" w14:textId="77777777" w:rsidR="00743B1B" w:rsidRPr="00743B1B" w:rsidRDefault="00743B1B" w:rsidP="00743B1B">
      <w:r w:rsidRPr="00743B1B">
        <w:rPr>
          <w:rtl/>
        </w:rPr>
        <w:t>בדיקות תקופתיות</w:t>
      </w:r>
    </w:p>
    <w:p w14:paraId="74B5D94E" w14:textId="77777777" w:rsidR="00743B1B" w:rsidRPr="00743B1B" w:rsidRDefault="00743B1B" w:rsidP="00743B1B">
      <w:r w:rsidRPr="00743B1B">
        <w:rPr>
          <w:rtl/>
        </w:rPr>
        <w:t>למציע יהיה נוהל בדיקות תקופתיות (צרף את הנוהל למכרז) :</w:t>
      </w:r>
    </w:p>
    <w:p w14:paraId="7F5E87DC" w14:textId="77777777" w:rsidR="00743B1B" w:rsidRPr="00743B1B" w:rsidRDefault="00743B1B" w:rsidP="00743B1B">
      <w:pPr>
        <w:rPr>
          <w:rtl/>
        </w:rPr>
      </w:pPr>
      <w:r w:rsidRPr="00743B1B">
        <w:rPr>
          <w:rtl/>
        </w:rPr>
        <w:t>בנוהל תהיה התייחסות לשיטת המעקב לביצוע הבדיקות התקופתיות.</w:t>
      </w:r>
    </w:p>
    <w:p w14:paraId="688EECF1" w14:textId="77777777" w:rsidR="00743B1B" w:rsidRPr="00743B1B" w:rsidRDefault="00743B1B" w:rsidP="00743B1B"/>
    <w:p w14:paraId="4E24DAA7" w14:textId="77777777" w:rsidR="00743B1B" w:rsidRPr="00743B1B" w:rsidRDefault="00743B1B" w:rsidP="00743B1B">
      <w:r w:rsidRPr="00743B1B">
        <w:rPr>
          <w:rtl/>
        </w:rPr>
        <w:t>בנוהל תהיה התייחסות לבדיקות לרבות בתחומים הבאים:</w:t>
      </w:r>
    </w:p>
    <w:p w14:paraId="76E5113B" w14:textId="77777777" w:rsidR="00743B1B" w:rsidRPr="00743B1B" w:rsidRDefault="00743B1B" w:rsidP="00743B1B">
      <w:r w:rsidRPr="00743B1B">
        <w:rPr>
          <w:rtl/>
        </w:rPr>
        <w:t>מתקני הרמה ואביזרי הרמה.</w:t>
      </w:r>
    </w:p>
    <w:p w14:paraId="4CD2F919" w14:textId="77777777" w:rsidR="00743B1B" w:rsidRPr="00743B1B" w:rsidRDefault="00743B1B" w:rsidP="00743B1B">
      <w:pPr>
        <w:rPr>
          <w:rtl/>
        </w:rPr>
      </w:pPr>
    </w:p>
    <w:p w14:paraId="54AB06E0" w14:textId="77777777" w:rsidR="00743B1B" w:rsidRPr="00743B1B" w:rsidRDefault="00743B1B" w:rsidP="00743B1B">
      <w:pPr>
        <w:rPr>
          <w:rtl/>
        </w:rPr>
      </w:pPr>
      <w:r w:rsidRPr="00743B1B">
        <w:rPr>
          <w:rtl/>
        </w:rPr>
        <w:t>מטפים.</w:t>
      </w:r>
    </w:p>
    <w:p w14:paraId="4033B490" w14:textId="77777777" w:rsidR="00743B1B" w:rsidRPr="00743B1B" w:rsidRDefault="00743B1B" w:rsidP="00743B1B">
      <w:pPr>
        <w:rPr>
          <w:rtl/>
        </w:rPr>
      </w:pPr>
      <w:r w:rsidRPr="00743B1B">
        <w:rPr>
          <w:rtl/>
        </w:rPr>
        <w:t>ערכות ע"ר.</w:t>
      </w:r>
    </w:p>
    <w:p w14:paraId="1AA2D573" w14:textId="77777777" w:rsidR="00743B1B" w:rsidRPr="00743B1B" w:rsidRDefault="00743B1B" w:rsidP="00743B1B">
      <w:r w:rsidRPr="00743B1B">
        <w:rPr>
          <w:rtl/>
        </w:rPr>
        <w:t>ממסרי פחת.</w:t>
      </w:r>
    </w:p>
    <w:p w14:paraId="73E36E26" w14:textId="77777777" w:rsidR="00743B1B" w:rsidRPr="00743B1B" w:rsidRDefault="00743B1B" w:rsidP="00743B1B">
      <w:pPr>
        <w:rPr>
          <w:rtl/>
        </w:rPr>
      </w:pPr>
    </w:p>
    <w:p w14:paraId="77058BAE" w14:textId="77777777" w:rsidR="00743B1B" w:rsidRPr="00743B1B" w:rsidRDefault="00743B1B" w:rsidP="00743B1B">
      <w:r w:rsidRPr="00743B1B">
        <w:rPr>
          <w:rtl/>
        </w:rPr>
        <w:t>כלי עבודה חשמליים.</w:t>
      </w:r>
    </w:p>
    <w:p w14:paraId="2ACC975C" w14:textId="77777777" w:rsidR="00743B1B" w:rsidRPr="00743B1B" w:rsidRDefault="00743B1B" w:rsidP="00743B1B">
      <w:pPr>
        <w:rPr>
          <w:rtl/>
        </w:rPr>
      </w:pPr>
    </w:p>
    <w:p w14:paraId="05D775B9" w14:textId="77777777" w:rsidR="00743B1B" w:rsidRPr="00743B1B" w:rsidRDefault="00743B1B" w:rsidP="00743B1B">
      <w:r w:rsidRPr="00743B1B">
        <w:rPr>
          <w:rtl/>
        </w:rPr>
        <w:t>קולטי אוויר.</w:t>
      </w:r>
    </w:p>
    <w:p w14:paraId="35CBF0C1" w14:textId="77777777" w:rsidR="00743B1B" w:rsidRPr="00743B1B" w:rsidRDefault="00743B1B" w:rsidP="00743B1B">
      <w:pPr>
        <w:rPr>
          <w:rtl/>
        </w:rPr>
      </w:pPr>
    </w:p>
    <w:p w14:paraId="6BDFFEF1" w14:textId="77777777" w:rsidR="00743B1B" w:rsidRPr="00743B1B" w:rsidRDefault="00743B1B" w:rsidP="00743B1B">
      <w:r w:rsidRPr="00743B1B">
        <w:rPr>
          <w:rtl/>
        </w:rPr>
        <w:t>ציוד צמ"ה.</w:t>
      </w:r>
    </w:p>
    <w:p w14:paraId="0B4453CC" w14:textId="77777777" w:rsidR="00743B1B" w:rsidRPr="00743B1B" w:rsidRDefault="00743B1B" w:rsidP="00743B1B">
      <w:pPr>
        <w:rPr>
          <w:rtl/>
        </w:rPr>
      </w:pPr>
    </w:p>
    <w:p w14:paraId="574F707B" w14:textId="77777777" w:rsidR="00743B1B" w:rsidRPr="00743B1B" w:rsidRDefault="00743B1B" w:rsidP="00743B1B">
      <w:r w:rsidRPr="00743B1B">
        <w:rPr>
          <w:rtl/>
        </w:rPr>
        <w:t>ציוד מגן אישי לעבודה בגובה.</w:t>
      </w:r>
    </w:p>
    <w:p w14:paraId="1D9B0171" w14:textId="77777777" w:rsidR="00743B1B" w:rsidRPr="00743B1B" w:rsidRDefault="00743B1B" w:rsidP="00743B1B"/>
    <w:p w14:paraId="5E930EF6" w14:textId="77777777" w:rsidR="00743B1B" w:rsidRPr="00743B1B" w:rsidRDefault="00743B1B" w:rsidP="00743B1B">
      <w:r w:rsidRPr="00743B1B">
        <w:rPr>
          <w:rtl/>
        </w:rPr>
        <w:t>תאונות עבודה</w:t>
      </w:r>
    </w:p>
    <w:p w14:paraId="4AB1D513" w14:textId="77777777" w:rsidR="00743B1B" w:rsidRPr="00743B1B" w:rsidRDefault="00743B1B" w:rsidP="00743B1B">
      <w:r w:rsidRPr="00743B1B">
        <w:rPr>
          <w:rtl/>
        </w:rPr>
        <w:t>למציע יהיה נוהל דווח ותחקיר תאונות וכמעט תאונות (צרף את הנוהל למכרז).</w:t>
      </w:r>
    </w:p>
    <w:p w14:paraId="23480E59" w14:textId="77777777" w:rsidR="00743B1B" w:rsidRPr="00743B1B" w:rsidRDefault="00743B1B" w:rsidP="00743B1B"/>
    <w:p w14:paraId="1E5B3B02" w14:textId="77777777" w:rsidR="00743B1B" w:rsidRPr="00743B1B" w:rsidRDefault="00743B1B" w:rsidP="00743B1B">
      <w:r w:rsidRPr="00743B1B">
        <w:rPr>
          <w:rtl/>
        </w:rPr>
        <w:t>בנוהל תהיה התייחסות לפחות לעיקרים הבאים :</w:t>
      </w:r>
    </w:p>
    <w:p w14:paraId="2CF38AED" w14:textId="77777777" w:rsidR="00743B1B" w:rsidRPr="00743B1B" w:rsidRDefault="00743B1B" w:rsidP="00743B1B">
      <w:r w:rsidRPr="00743B1B">
        <w:rPr>
          <w:rtl/>
        </w:rPr>
        <w:t>שיטת הדיווח על התאונה.</w:t>
      </w:r>
    </w:p>
    <w:p w14:paraId="16257FB7" w14:textId="77777777" w:rsidR="00743B1B" w:rsidRPr="00743B1B" w:rsidRDefault="00743B1B" w:rsidP="00743B1B">
      <w:pPr>
        <w:rPr>
          <w:rtl/>
        </w:rPr>
      </w:pPr>
    </w:p>
    <w:p w14:paraId="37A14C40" w14:textId="77777777" w:rsidR="00743B1B" w:rsidRPr="00743B1B" w:rsidRDefault="00743B1B" w:rsidP="00743B1B">
      <w:r w:rsidRPr="00743B1B">
        <w:rPr>
          <w:rtl/>
        </w:rPr>
        <w:t>שיטת חקירת התאונות וביצוע פעולות מתקנות בעקבות כך.</w:t>
      </w:r>
    </w:p>
    <w:p w14:paraId="41F6F2A4" w14:textId="77777777" w:rsidR="00743B1B" w:rsidRPr="00743B1B" w:rsidRDefault="00743B1B" w:rsidP="00743B1B">
      <w:pPr>
        <w:rPr>
          <w:rtl/>
        </w:rPr>
      </w:pPr>
    </w:p>
    <w:p w14:paraId="39C74AAE" w14:textId="77777777" w:rsidR="00743B1B" w:rsidRPr="00743B1B" w:rsidRDefault="00743B1B" w:rsidP="00743B1B">
      <w:r w:rsidRPr="00743B1B">
        <w:rPr>
          <w:rtl/>
        </w:rPr>
        <w:t>הדרכת העובדים לאחר כל תאונה בחברה.</w:t>
      </w:r>
    </w:p>
    <w:p w14:paraId="2D88CB88" w14:textId="77777777" w:rsidR="00743B1B" w:rsidRPr="00743B1B" w:rsidRDefault="00743B1B" w:rsidP="00743B1B">
      <w:pPr>
        <w:rPr>
          <w:rtl/>
        </w:rPr>
      </w:pPr>
    </w:p>
    <w:p w14:paraId="73F4DD78" w14:textId="77777777" w:rsidR="00743B1B" w:rsidRPr="00743B1B" w:rsidRDefault="00743B1B" w:rsidP="00743B1B">
      <w:r w:rsidRPr="00743B1B">
        <w:rPr>
          <w:rtl/>
        </w:rPr>
        <w:t>דווח תאונות ההיעדרות מעל 2 ימים לאגף הפיקוח על העבודה.</w:t>
      </w:r>
    </w:p>
    <w:p w14:paraId="13E14639" w14:textId="77777777" w:rsidR="00743B1B" w:rsidRPr="00743B1B" w:rsidRDefault="00743B1B" w:rsidP="00743B1B"/>
    <w:p w14:paraId="444FB579" w14:textId="77777777" w:rsidR="00743B1B" w:rsidRPr="00743B1B" w:rsidRDefault="00743B1B" w:rsidP="00743B1B">
      <w:r w:rsidRPr="00743B1B">
        <w:rPr>
          <w:rtl/>
        </w:rPr>
        <w:t>קבלנים ואורחים</w:t>
      </w:r>
    </w:p>
    <w:p w14:paraId="40F1C8B6" w14:textId="77777777" w:rsidR="00743B1B" w:rsidRPr="00743B1B" w:rsidRDefault="00743B1B" w:rsidP="00743B1B">
      <w:r w:rsidRPr="00743B1B">
        <w:rPr>
          <w:rtl/>
        </w:rPr>
        <w:t>למציע יהיה נוהל עבודה מול קבלני משנה ושלוחים (צרף את הנוהל למכרז).</w:t>
      </w:r>
    </w:p>
    <w:p w14:paraId="16ADBB39" w14:textId="77777777" w:rsidR="00743B1B" w:rsidRPr="00743B1B" w:rsidRDefault="00743B1B" w:rsidP="00743B1B"/>
    <w:p w14:paraId="21F429AA" w14:textId="77777777" w:rsidR="00743B1B" w:rsidRPr="00743B1B" w:rsidRDefault="00743B1B" w:rsidP="00743B1B">
      <w:r w:rsidRPr="00743B1B">
        <w:rPr>
          <w:rtl/>
        </w:rPr>
        <w:t>בנוהל תהיה התייחסות לפחות לעיקרים הבאים :</w:t>
      </w:r>
    </w:p>
    <w:p w14:paraId="2EEF1BD3" w14:textId="77777777" w:rsidR="00743B1B" w:rsidRPr="00743B1B" w:rsidRDefault="00743B1B" w:rsidP="00743B1B">
      <w:r w:rsidRPr="00743B1B">
        <w:rPr>
          <w:rtl/>
        </w:rPr>
        <w:t>כיצד מבצעים הערכת סיכונים לעבודה אותה בא לבצע קבלן המשנה.</w:t>
      </w:r>
    </w:p>
    <w:p w14:paraId="260B48EB" w14:textId="77777777" w:rsidR="00743B1B" w:rsidRPr="00743B1B" w:rsidRDefault="00743B1B" w:rsidP="00743B1B">
      <w:pPr>
        <w:rPr>
          <w:rtl/>
        </w:rPr>
      </w:pPr>
    </w:p>
    <w:p w14:paraId="19F91BFE" w14:textId="77777777" w:rsidR="00743B1B" w:rsidRPr="00743B1B" w:rsidRDefault="00743B1B" w:rsidP="00743B1B">
      <w:r w:rsidRPr="00743B1B">
        <w:rPr>
          <w:rtl/>
        </w:rPr>
        <w:t xml:space="preserve">מהי שיטת הדרכת הבטיחות לקבלני משנה הבאים לבצע עבודה. </w:t>
      </w:r>
    </w:p>
    <w:p w14:paraId="04B390BB" w14:textId="77777777" w:rsidR="00743B1B" w:rsidRPr="00743B1B" w:rsidRDefault="00743B1B" w:rsidP="00743B1B">
      <w:pPr>
        <w:rPr>
          <w:rtl/>
        </w:rPr>
      </w:pPr>
    </w:p>
    <w:p w14:paraId="77C404E9" w14:textId="77777777" w:rsidR="00743B1B" w:rsidRPr="00743B1B" w:rsidRDefault="00743B1B" w:rsidP="00743B1B">
      <w:r w:rsidRPr="00743B1B">
        <w:rPr>
          <w:rtl/>
        </w:rPr>
        <w:t>מהי שיטת הפיקוח על קבלני משנה הבאים לבצע עבודה.</w:t>
      </w:r>
    </w:p>
    <w:p w14:paraId="35FD5A94" w14:textId="77777777" w:rsidR="00743B1B" w:rsidRPr="00743B1B" w:rsidRDefault="00743B1B" w:rsidP="00743B1B">
      <w:pPr>
        <w:rPr>
          <w:rtl/>
        </w:rPr>
      </w:pPr>
    </w:p>
    <w:p w14:paraId="5388A406" w14:textId="77777777" w:rsidR="00743B1B" w:rsidRPr="00743B1B" w:rsidRDefault="00743B1B" w:rsidP="00743B1B">
      <w:r w:rsidRPr="00743B1B">
        <w:rPr>
          <w:rtl/>
        </w:rPr>
        <w:t>מהי שיטת הפיקוח על אורחים המגיעים לאזורי העבודות.</w:t>
      </w:r>
    </w:p>
    <w:p w14:paraId="3C09663A" w14:textId="77777777" w:rsidR="00743B1B" w:rsidRPr="00743B1B" w:rsidRDefault="00743B1B" w:rsidP="00743B1B">
      <w:r w:rsidRPr="00743B1B">
        <w:rPr>
          <w:rtl/>
        </w:rPr>
        <w:t>הדרכה</w:t>
      </w:r>
    </w:p>
    <w:p w14:paraId="4FA39610" w14:textId="77777777" w:rsidR="00743B1B" w:rsidRPr="00743B1B" w:rsidRDefault="00743B1B" w:rsidP="00743B1B">
      <w:r w:rsidRPr="00743B1B">
        <w:rPr>
          <w:rtl/>
        </w:rPr>
        <w:t>למציע יהיה נוהל הדרכה והסמכה לעובדיו ולשלוחיו (צרף את הנוהל למכרז).</w:t>
      </w:r>
    </w:p>
    <w:p w14:paraId="51C0B93B" w14:textId="77777777" w:rsidR="00743B1B" w:rsidRPr="00743B1B" w:rsidRDefault="00743B1B" w:rsidP="00743B1B"/>
    <w:p w14:paraId="698EE8F8" w14:textId="77777777" w:rsidR="00743B1B" w:rsidRPr="00743B1B" w:rsidRDefault="00743B1B" w:rsidP="00743B1B">
      <w:r w:rsidRPr="00743B1B">
        <w:rPr>
          <w:rtl/>
        </w:rPr>
        <w:t>בנוהל תהיה התייחסות לפחות לעיקרים הבאים :</w:t>
      </w:r>
    </w:p>
    <w:p w14:paraId="2A8C5873" w14:textId="77777777" w:rsidR="00743B1B" w:rsidRPr="00743B1B" w:rsidRDefault="00743B1B" w:rsidP="00743B1B">
      <w:r w:rsidRPr="00743B1B">
        <w:rPr>
          <w:rtl/>
        </w:rPr>
        <w:t>מהי השיטה לבצע מבדק נוהגי עבודה לוודא שעובדים על פי ההדרכה?.</w:t>
      </w:r>
    </w:p>
    <w:p w14:paraId="6529EBE6" w14:textId="77777777" w:rsidR="00743B1B" w:rsidRPr="00743B1B" w:rsidRDefault="00743B1B" w:rsidP="00743B1B">
      <w:pPr>
        <w:rPr>
          <w:rtl/>
        </w:rPr>
      </w:pPr>
    </w:p>
    <w:p w14:paraId="144BB245" w14:textId="77777777" w:rsidR="00743B1B" w:rsidRPr="00743B1B" w:rsidRDefault="00743B1B" w:rsidP="00743B1B">
      <w:r w:rsidRPr="00743B1B">
        <w:rPr>
          <w:rtl/>
        </w:rPr>
        <w:t>למציע תהיה תמצית מידע בכתב בדבר הסיכונים של עובדיו.</w:t>
      </w:r>
    </w:p>
    <w:p w14:paraId="3702C122" w14:textId="77777777" w:rsidR="00743B1B" w:rsidRPr="00743B1B" w:rsidRDefault="00743B1B" w:rsidP="00743B1B">
      <w:pPr>
        <w:rPr>
          <w:rtl/>
        </w:rPr>
      </w:pPr>
    </w:p>
    <w:p w14:paraId="7FB7F470" w14:textId="77777777" w:rsidR="00743B1B" w:rsidRPr="00743B1B" w:rsidRDefault="00743B1B" w:rsidP="00743B1B">
      <w:r w:rsidRPr="00743B1B">
        <w:rPr>
          <w:rtl/>
        </w:rPr>
        <w:t>כל העובדים יחתמו על קבלת תמצית המידע.</w:t>
      </w:r>
    </w:p>
    <w:p w14:paraId="4F296AA4" w14:textId="77777777" w:rsidR="00743B1B" w:rsidRPr="00743B1B" w:rsidRDefault="00743B1B" w:rsidP="00743B1B">
      <w:pPr>
        <w:rPr>
          <w:rtl/>
        </w:rPr>
      </w:pPr>
    </w:p>
    <w:p w14:paraId="02ECFC75" w14:textId="77777777" w:rsidR="00743B1B" w:rsidRPr="00743B1B" w:rsidRDefault="00743B1B" w:rsidP="00743B1B">
      <w:r w:rsidRPr="00743B1B">
        <w:rPr>
          <w:rtl/>
        </w:rPr>
        <w:t>מהו המנגנון לוודא כי כל העובדים עברו את ההדרכות.</w:t>
      </w:r>
    </w:p>
    <w:p w14:paraId="589DD70A" w14:textId="77777777" w:rsidR="00743B1B" w:rsidRPr="00743B1B" w:rsidRDefault="00743B1B" w:rsidP="00743B1B">
      <w:pPr>
        <w:rPr>
          <w:rtl/>
        </w:rPr>
      </w:pPr>
    </w:p>
    <w:p w14:paraId="3A4F7FDD" w14:textId="77777777" w:rsidR="00743B1B" w:rsidRPr="00743B1B" w:rsidRDefault="00743B1B" w:rsidP="00743B1B">
      <w:r w:rsidRPr="00743B1B">
        <w:rPr>
          <w:rtl/>
        </w:rPr>
        <w:t>הדרכת עובדי האחזקה תעשה על ידי מדריך בטיחות מוסמך.</w:t>
      </w:r>
    </w:p>
    <w:p w14:paraId="16E91AFA" w14:textId="77777777" w:rsidR="00743B1B" w:rsidRPr="00743B1B" w:rsidRDefault="00743B1B" w:rsidP="00743B1B">
      <w:pPr>
        <w:rPr>
          <w:rtl/>
        </w:rPr>
      </w:pPr>
    </w:p>
    <w:p w14:paraId="07BCAC8F" w14:textId="77777777" w:rsidR="00743B1B" w:rsidRPr="00743B1B" w:rsidRDefault="00743B1B" w:rsidP="00743B1B"/>
    <w:p w14:paraId="6C34A537" w14:textId="77777777" w:rsidR="00743B1B" w:rsidRPr="00743B1B" w:rsidRDefault="00743B1B" w:rsidP="00743B1B">
      <w:r w:rsidRPr="00743B1B">
        <w:rPr>
          <w:rtl/>
        </w:rPr>
        <w:t>למציע תהיה תוכנית הדרכה לעובדים ולשלוחים (צרף את הנוהל למכרז).</w:t>
      </w:r>
    </w:p>
    <w:p w14:paraId="3AB322D2" w14:textId="77777777" w:rsidR="00743B1B" w:rsidRPr="00743B1B" w:rsidRDefault="00743B1B" w:rsidP="00743B1B"/>
    <w:p w14:paraId="054BA53D" w14:textId="77777777" w:rsidR="00743B1B" w:rsidRPr="00743B1B" w:rsidRDefault="00743B1B" w:rsidP="00743B1B">
      <w:r w:rsidRPr="00743B1B">
        <w:rPr>
          <w:rtl/>
        </w:rPr>
        <w:t>המציע ינהל יומן הדרכה (צרף דוגמא למכרז).</w:t>
      </w:r>
    </w:p>
    <w:p w14:paraId="420ECB8F" w14:textId="77777777" w:rsidR="00743B1B" w:rsidRPr="00743B1B" w:rsidRDefault="00743B1B" w:rsidP="00743B1B"/>
    <w:p w14:paraId="4CA401D8" w14:textId="77777777" w:rsidR="00743B1B" w:rsidRPr="00743B1B" w:rsidRDefault="00743B1B" w:rsidP="00743B1B">
      <w:r w:rsidRPr="00743B1B">
        <w:rPr>
          <w:rtl/>
        </w:rPr>
        <w:t xml:space="preserve">המציע יקיים הדרכות והסמכות לפחות בנושאים הבאים : </w:t>
      </w:r>
    </w:p>
    <w:p w14:paraId="4AE78D97" w14:textId="77777777" w:rsidR="00743B1B" w:rsidRPr="00743B1B" w:rsidRDefault="00743B1B" w:rsidP="00743B1B">
      <w:r w:rsidRPr="00743B1B">
        <w:rPr>
          <w:rtl/>
        </w:rPr>
        <w:t xml:space="preserve">הסמכה לעבודה בגובה. </w:t>
      </w:r>
    </w:p>
    <w:p w14:paraId="302FB6B1" w14:textId="77777777" w:rsidR="00743B1B" w:rsidRPr="00743B1B" w:rsidRDefault="00743B1B" w:rsidP="00743B1B">
      <w:pPr>
        <w:rPr>
          <w:rtl/>
        </w:rPr>
      </w:pPr>
    </w:p>
    <w:p w14:paraId="3180802A" w14:textId="77777777" w:rsidR="00743B1B" w:rsidRPr="00743B1B" w:rsidRDefault="00743B1B" w:rsidP="00743B1B">
      <w:r w:rsidRPr="00743B1B">
        <w:rPr>
          <w:rtl/>
        </w:rPr>
        <w:t xml:space="preserve">הסמכה לאיתות ועינוב מנופים. </w:t>
      </w:r>
    </w:p>
    <w:p w14:paraId="29C19943" w14:textId="77777777" w:rsidR="00743B1B" w:rsidRPr="00743B1B" w:rsidRDefault="00743B1B" w:rsidP="00743B1B">
      <w:pPr>
        <w:rPr>
          <w:rtl/>
        </w:rPr>
      </w:pPr>
    </w:p>
    <w:p w14:paraId="03215631" w14:textId="77777777" w:rsidR="00743B1B" w:rsidRPr="00743B1B" w:rsidRDefault="00743B1B" w:rsidP="00743B1B">
      <w:r w:rsidRPr="00743B1B">
        <w:rPr>
          <w:rtl/>
        </w:rPr>
        <w:t xml:space="preserve">סיכונים בעבודות מנוף חיצוני הפועל באתר. </w:t>
      </w:r>
    </w:p>
    <w:p w14:paraId="30F447C7" w14:textId="77777777" w:rsidR="00743B1B" w:rsidRPr="00743B1B" w:rsidRDefault="00743B1B" w:rsidP="00743B1B">
      <w:pPr>
        <w:rPr>
          <w:rtl/>
        </w:rPr>
      </w:pPr>
    </w:p>
    <w:p w14:paraId="26727D0E" w14:textId="77777777" w:rsidR="00743B1B" w:rsidRPr="00743B1B" w:rsidRDefault="00743B1B" w:rsidP="00743B1B">
      <w:r w:rsidRPr="00743B1B">
        <w:rPr>
          <w:rtl/>
        </w:rPr>
        <w:t xml:space="preserve">החלקות ומעידות. </w:t>
      </w:r>
    </w:p>
    <w:p w14:paraId="113451D0" w14:textId="77777777" w:rsidR="00743B1B" w:rsidRPr="00743B1B" w:rsidRDefault="00743B1B" w:rsidP="00743B1B">
      <w:pPr>
        <w:rPr>
          <w:rtl/>
        </w:rPr>
      </w:pPr>
    </w:p>
    <w:p w14:paraId="1F33563B" w14:textId="77777777" w:rsidR="00743B1B" w:rsidRPr="00743B1B" w:rsidRDefault="00743B1B" w:rsidP="00743B1B">
      <w:pPr>
        <w:rPr>
          <w:rtl/>
        </w:rPr>
      </w:pPr>
      <w:r w:rsidRPr="00743B1B">
        <w:rPr>
          <w:rtl/>
        </w:rPr>
        <w:t xml:space="preserve">ציוד מגן אישי. </w:t>
      </w:r>
    </w:p>
    <w:p w14:paraId="0F7FDBB8" w14:textId="77777777" w:rsidR="00743B1B" w:rsidRPr="00743B1B" w:rsidRDefault="00743B1B" w:rsidP="00743B1B">
      <w:pPr>
        <w:rPr>
          <w:rtl/>
        </w:rPr>
      </w:pPr>
    </w:p>
    <w:p w14:paraId="371CE3DB" w14:textId="77777777" w:rsidR="00743B1B" w:rsidRPr="00743B1B" w:rsidRDefault="00743B1B" w:rsidP="00743B1B">
      <w:pPr>
        <w:rPr>
          <w:rtl/>
        </w:rPr>
      </w:pPr>
      <w:r w:rsidRPr="00743B1B">
        <w:rPr>
          <w:rtl/>
        </w:rPr>
        <w:t>עבודת יחיד.</w:t>
      </w:r>
    </w:p>
    <w:p w14:paraId="6A5E235F" w14:textId="77777777" w:rsidR="00743B1B" w:rsidRPr="00743B1B" w:rsidRDefault="00743B1B" w:rsidP="00743B1B">
      <w:pPr>
        <w:rPr>
          <w:rtl/>
        </w:rPr>
      </w:pPr>
    </w:p>
    <w:p w14:paraId="387FD30C" w14:textId="77777777" w:rsidR="00743B1B" w:rsidRPr="00743B1B" w:rsidRDefault="00743B1B" w:rsidP="00743B1B">
      <w:r w:rsidRPr="00743B1B">
        <w:rPr>
          <w:rtl/>
        </w:rPr>
        <w:t xml:space="preserve">גורמי סיכון להתחשמלות. </w:t>
      </w:r>
    </w:p>
    <w:p w14:paraId="1AD03D8A" w14:textId="77777777" w:rsidR="00743B1B" w:rsidRPr="00743B1B" w:rsidRDefault="00743B1B" w:rsidP="00743B1B">
      <w:pPr>
        <w:rPr>
          <w:rtl/>
        </w:rPr>
      </w:pPr>
    </w:p>
    <w:p w14:paraId="41D5AA3A" w14:textId="77777777" w:rsidR="00743B1B" w:rsidRPr="00743B1B" w:rsidRDefault="00743B1B" w:rsidP="00743B1B">
      <w:r w:rsidRPr="00743B1B">
        <w:rPr>
          <w:rtl/>
        </w:rPr>
        <w:t xml:space="preserve">נעילה ותיוג. </w:t>
      </w:r>
    </w:p>
    <w:p w14:paraId="3CF05DC5" w14:textId="77777777" w:rsidR="00743B1B" w:rsidRPr="00743B1B" w:rsidRDefault="00743B1B" w:rsidP="00743B1B">
      <w:pPr>
        <w:rPr>
          <w:rtl/>
        </w:rPr>
      </w:pPr>
    </w:p>
    <w:p w14:paraId="6C4A1B37" w14:textId="77777777" w:rsidR="00743B1B" w:rsidRPr="00743B1B" w:rsidRDefault="00743B1B" w:rsidP="00743B1B">
      <w:r w:rsidRPr="00743B1B">
        <w:rPr>
          <w:rtl/>
        </w:rPr>
        <w:t xml:space="preserve">חללים מוקפים. </w:t>
      </w:r>
    </w:p>
    <w:p w14:paraId="72030636" w14:textId="77777777" w:rsidR="00743B1B" w:rsidRPr="00743B1B" w:rsidRDefault="00743B1B" w:rsidP="00743B1B">
      <w:pPr>
        <w:rPr>
          <w:rtl/>
        </w:rPr>
      </w:pPr>
    </w:p>
    <w:p w14:paraId="791241EC" w14:textId="77777777" w:rsidR="00743B1B" w:rsidRPr="00743B1B" w:rsidRDefault="00743B1B" w:rsidP="00743B1B">
      <w:r w:rsidRPr="00743B1B">
        <w:rPr>
          <w:rtl/>
        </w:rPr>
        <w:t xml:space="preserve">עבודה בתוך שוחות ובורות ביוב. </w:t>
      </w:r>
    </w:p>
    <w:p w14:paraId="4C77E1C3" w14:textId="77777777" w:rsidR="00743B1B" w:rsidRPr="00743B1B" w:rsidRDefault="00743B1B" w:rsidP="00743B1B">
      <w:pPr>
        <w:rPr>
          <w:rtl/>
        </w:rPr>
      </w:pPr>
    </w:p>
    <w:p w14:paraId="2E1CC664" w14:textId="77777777" w:rsidR="00743B1B" w:rsidRPr="00743B1B" w:rsidRDefault="00743B1B" w:rsidP="00743B1B">
      <w:r w:rsidRPr="00743B1B">
        <w:rPr>
          <w:rtl/>
        </w:rPr>
        <w:t>גורמי סיכון ביולוגים.</w:t>
      </w:r>
    </w:p>
    <w:p w14:paraId="20F3A7EC" w14:textId="77777777" w:rsidR="00743B1B" w:rsidRPr="00743B1B" w:rsidRDefault="00743B1B" w:rsidP="00743B1B">
      <w:pPr>
        <w:rPr>
          <w:rtl/>
        </w:rPr>
      </w:pPr>
    </w:p>
    <w:p w14:paraId="3E7DC80D" w14:textId="77777777" w:rsidR="00743B1B" w:rsidRPr="00743B1B" w:rsidRDefault="00743B1B" w:rsidP="00743B1B">
      <w:r w:rsidRPr="00743B1B">
        <w:rPr>
          <w:rtl/>
        </w:rPr>
        <w:t>סיכוני אש.</w:t>
      </w:r>
    </w:p>
    <w:p w14:paraId="7A7060DA" w14:textId="77777777" w:rsidR="00743B1B" w:rsidRPr="00743B1B" w:rsidRDefault="00743B1B" w:rsidP="00743B1B">
      <w:pPr>
        <w:rPr>
          <w:rtl/>
        </w:rPr>
      </w:pPr>
    </w:p>
    <w:p w14:paraId="44408BFF" w14:textId="77777777" w:rsidR="00743B1B" w:rsidRPr="00743B1B" w:rsidRDefault="00743B1B" w:rsidP="00743B1B">
      <w:r w:rsidRPr="00743B1B">
        <w:rPr>
          <w:rtl/>
        </w:rPr>
        <w:t xml:space="preserve">כלי עבודה חשמליים מיטלטלים. </w:t>
      </w:r>
    </w:p>
    <w:p w14:paraId="7B4798C3" w14:textId="77777777" w:rsidR="00743B1B" w:rsidRPr="00743B1B" w:rsidRDefault="00743B1B" w:rsidP="00743B1B">
      <w:pPr>
        <w:rPr>
          <w:rtl/>
        </w:rPr>
      </w:pPr>
    </w:p>
    <w:p w14:paraId="04BC7CF6" w14:textId="77777777" w:rsidR="00743B1B" w:rsidRPr="00743B1B" w:rsidRDefault="00743B1B" w:rsidP="00743B1B">
      <w:r w:rsidRPr="00743B1B">
        <w:rPr>
          <w:rtl/>
        </w:rPr>
        <w:t>כלי עבודה ידניים.</w:t>
      </w:r>
    </w:p>
    <w:p w14:paraId="4E129041" w14:textId="77777777" w:rsidR="00743B1B" w:rsidRPr="00743B1B" w:rsidRDefault="00743B1B" w:rsidP="00743B1B">
      <w:pPr>
        <w:rPr>
          <w:rtl/>
        </w:rPr>
      </w:pPr>
    </w:p>
    <w:p w14:paraId="3934F1DE" w14:textId="77777777" w:rsidR="00743B1B" w:rsidRPr="00743B1B" w:rsidRDefault="00743B1B" w:rsidP="00743B1B">
      <w:r w:rsidRPr="00743B1B">
        <w:rPr>
          <w:rtl/>
        </w:rPr>
        <w:t xml:space="preserve">הרמה ונשיאה / טלטול משאות ידני. </w:t>
      </w:r>
    </w:p>
    <w:p w14:paraId="3F2FACD6" w14:textId="77777777" w:rsidR="00743B1B" w:rsidRPr="00743B1B" w:rsidRDefault="00743B1B" w:rsidP="00743B1B">
      <w:pPr>
        <w:rPr>
          <w:rtl/>
        </w:rPr>
      </w:pPr>
    </w:p>
    <w:p w14:paraId="230669C2" w14:textId="77777777" w:rsidR="00743B1B" w:rsidRPr="00743B1B" w:rsidRDefault="00743B1B" w:rsidP="00743B1B">
      <w:r w:rsidRPr="00743B1B">
        <w:rPr>
          <w:rtl/>
        </w:rPr>
        <w:t xml:space="preserve">חפירות ותעלות. </w:t>
      </w:r>
    </w:p>
    <w:p w14:paraId="4813ED0D" w14:textId="77777777" w:rsidR="00743B1B" w:rsidRPr="00743B1B" w:rsidRDefault="00743B1B" w:rsidP="00743B1B">
      <w:pPr>
        <w:rPr>
          <w:rtl/>
        </w:rPr>
      </w:pPr>
    </w:p>
    <w:p w14:paraId="3F79E0B1" w14:textId="77777777" w:rsidR="00743B1B" w:rsidRPr="00743B1B" w:rsidRDefault="00743B1B" w:rsidP="00743B1B">
      <w:r w:rsidRPr="00743B1B">
        <w:rPr>
          <w:rtl/>
        </w:rPr>
        <w:t>עבודה בקרבת כלי צמ"ה.</w:t>
      </w:r>
    </w:p>
    <w:p w14:paraId="41ADBF64" w14:textId="77777777" w:rsidR="00743B1B" w:rsidRPr="00743B1B" w:rsidRDefault="00743B1B" w:rsidP="00743B1B">
      <w:pPr>
        <w:rPr>
          <w:rtl/>
        </w:rPr>
      </w:pPr>
    </w:p>
    <w:p w14:paraId="4194380B" w14:textId="77777777" w:rsidR="00743B1B" w:rsidRPr="00743B1B" w:rsidRDefault="00743B1B" w:rsidP="00743B1B">
      <w:r w:rsidRPr="00743B1B">
        <w:rPr>
          <w:rtl/>
        </w:rPr>
        <w:t>סיכונים בעבודות ריתוך.</w:t>
      </w:r>
    </w:p>
    <w:p w14:paraId="6E36DA3B" w14:textId="77777777" w:rsidR="00743B1B" w:rsidRPr="00743B1B" w:rsidRDefault="00743B1B" w:rsidP="00743B1B">
      <w:pPr>
        <w:rPr>
          <w:rtl/>
        </w:rPr>
      </w:pPr>
    </w:p>
    <w:p w14:paraId="495EFA46" w14:textId="77777777" w:rsidR="00743B1B" w:rsidRPr="00743B1B" w:rsidRDefault="00743B1B" w:rsidP="00743B1B">
      <w:r w:rsidRPr="00743B1B">
        <w:rPr>
          <w:rtl/>
        </w:rPr>
        <w:t>סיכונים בעבודה בקרבת תנועה.</w:t>
      </w:r>
    </w:p>
    <w:p w14:paraId="5BB43E8C" w14:textId="77777777" w:rsidR="00743B1B" w:rsidRPr="00743B1B" w:rsidRDefault="00743B1B" w:rsidP="00743B1B">
      <w:r w:rsidRPr="00743B1B">
        <w:rPr>
          <w:rtl/>
        </w:rPr>
        <w:t>חרום</w:t>
      </w:r>
    </w:p>
    <w:p w14:paraId="2CD06903" w14:textId="77777777" w:rsidR="00743B1B" w:rsidRPr="00743B1B" w:rsidRDefault="00743B1B" w:rsidP="00743B1B">
      <w:r w:rsidRPr="00743B1B">
        <w:rPr>
          <w:rtl/>
        </w:rPr>
        <w:t>למציע יהיה נוהל חרום (צרף את הנוהל למכרז)</w:t>
      </w:r>
    </w:p>
    <w:p w14:paraId="52595DFF" w14:textId="77777777" w:rsidR="00743B1B" w:rsidRPr="00743B1B" w:rsidRDefault="00743B1B" w:rsidP="00743B1B"/>
    <w:p w14:paraId="4977EB89" w14:textId="77777777" w:rsidR="00743B1B" w:rsidRPr="00743B1B" w:rsidRDefault="00743B1B" w:rsidP="00743B1B">
      <w:r w:rsidRPr="00743B1B">
        <w:rPr>
          <w:rtl/>
        </w:rPr>
        <w:t>בנוהל תהיה התייחסות לפחות לעיקרים הבאים :</w:t>
      </w:r>
    </w:p>
    <w:p w14:paraId="1893AFD4" w14:textId="77777777" w:rsidR="00743B1B" w:rsidRPr="00743B1B" w:rsidRDefault="00743B1B" w:rsidP="00743B1B">
      <w:r w:rsidRPr="00743B1B">
        <w:rPr>
          <w:rtl/>
        </w:rPr>
        <w:t xml:space="preserve">חילוץ עובד מתוך מקום מוקף או מקום אפוף גזים רעילים. </w:t>
      </w:r>
    </w:p>
    <w:p w14:paraId="74CD0F4F" w14:textId="77777777" w:rsidR="00743B1B" w:rsidRPr="00743B1B" w:rsidRDefault="00743B1B" w:rsidP="00743B1B">
      <w:pPr>
        <w:rPr>
          <w:rtl/>
        </w:rPr>
      </w:pPr>
    </w:p>
    <w:p w14:paraId="79D14BD9" w14:textId="77777777" w:rsidR="00743B1B" w:rsidRPr="00743B1B" w:rsidRDefault="00743B1B" w:rsidP="00743B1B">
      <w:r w:rsidRPr="00743B1B">
        <w:rPr>
          <w:rtl/>
        </w:rPr>
        <w:t xml:space="preserve">חילוץ עובד אשר נפל בעת עבודה בגובה והוא מחובר למערכת שיכוך נפילה. </w:t>
      </w:r>
    </w:p>
    <w:p w14:paraId="6D57B14D" w14:textId="77777777" w:rsidR="00743B1B" w:rsidRPr="00743B1B" w:rsidRDefault="00743B1B" w:rsidP="00743B1B">
      <w:pPr>
        <w:rPr>
          <w:rtl/>
        </w:rPr>
      </w:pPr>
    </w:p>
    <w:p w14:paraId="5839BF59" w14:textId="77777777" w:rsidR="00743B1B" w:rsidRPr="00743B1B" w:rsidRDefault="00743B1B" w:rsidP="00743B1B">
      <w:r w:rsidRPr="00743B1B">
        <w:rPr>
          <w:rtl/>
        </w:rPr>
        <w:t xml:space="preserve">כיבוי אש. </w:t>
      </w:r>
    </w:p>
    <w:p w14:paraId="3A6E9439" w14:textId="77777777" w:rsidR="00743B1B" w:rsidRPr="00743B1B" w:rsidRDefault="00743B1B" w:rsidP="00743B1B">
      <w:pPr>
        <w:rPr>
          <w:rtl/>
        </w:rPr>
      </w:pPr>
    </w:p>
    <w:p w14:paraId="3F390ED9" w14:textId="77777777" w:rsidR="00743B1B" w:rsidRPr="00743B1B" w:rsidRDefault="00743B1B" w:rsidP="00743B1B">
      <w:r w:rsidRPr="00743B1B">
        <w:rPr>
          <w:rtl/>
        </w:rPr>
        <w:t xml:space="preserve">טיפול בעובד אשר נפגע מחומר כימי. </w:t>
      </w:r>
    </w:p>
    <w:p w14:paraId="0AFB60E5" w14:textId="77777777" w:rsidR="00743B1B" w:rsidRPr="00743B1B" w:rsidRDefault="00743B1B" w:rsidP="00743B1B">
      <w:pPr>
        <w:rPr>
          <w:rtl/>
        </w:rPr>
      </w:pPr>
    </w:p>
    <w:p w14:paraId="68C0DE4C" w14:textId="77777777" w:rsidR="00743B1B" w:rsidRPr="00743B1B" w:rsidRDefault="00743B1B" w:rsidP="00743B1B">
      <w:r w:rsidRPr="00743B1B">
        <w:rPr>
          <w:rtl/>
        </w:rPr>
        <w:t xml:space="preserve">במקרה של התחשמלות. </w:t>
      </w:r>
    </w:p>
    <w:p w14:paraId="4A1CF0C9" w14:textId="77777777" w:rsidR="00743B1B" w:rsidRPr="00743B1B" w:rsidRDefault="00743B1B" w:rsidP="00743B1B">
      <w:pPr>
        <w:rPr>
          <w:rtl/>
        </w:rPr>
      </w:pPr>
    </w:p>
    <w:p w14:paraId="534E2D6E" w14:textId="77777777" w:rsidR="00743B1B" w:rsidRPr="00743B1B" w:rsidRDefault="00743B1B" w:rsidP="00743B1B">
      <w:r w:rsidRPr="00743B1B">
        <w:rPr>
          <w:rtl/>
        </w:rPr>
        <w:t xml:space="preserve">טיפול בפציעת עובד מכל גורם אחר כגון: החלקה מעידה פציעה מקומית וכיו"ב. </w:t>
      </w:r>
    </w:p>
    <w:p w14:paraId="7931A9B4" w14:textId="77777777" w:rsidR="00743B1B" w:rsidRPr="00743B1B" w:rsidRDefault="00743B1B" w:rsidP="00743B1B">
      <w:pPr>
        <w:rPr>
          <w:rtl/>
        </w:rPr>
      </w:pPr>
    </w:p>
    <w:p w14:paraId="014848F1" w14:textId="77777777" w:rsidR="00743B1B" w:rsidRPr="00743B1B" w:rsidRDefault="00743B1B" w:rsidP="00743B1B">
      <w:r w:rsidRPr="00743B1B">
        <w:rPr>
          <w:rtl/>
        </w:rPr>
        <w:t xml:space="preserve">פירוט דרכי הזעקת גורמי חירום פנימיים וחיצוניים. </w:t>
      </w:r>
    </w:p>
    <w:p w14:paraId="4D23046A" w14:textId="77777777" w:rsidR="00743B1B" w:rsidRPr="00743B1B" w:rsidRDefault="00743B1B" w:rsidP="00743B1B">
      <w:pPr>
        <w:rPr>
          <w:rtl/>
        </w:rPr>
      </w:pPr>
    </w:p>
    <w:p w14:paraId="536D3F8F" w14:textId="77777777" w:rsidR="00743B1B" w:rsidRPr="00743B1B" w:rsidRDefault="00743B1B" w:rsidP="00743B1B">
      <w:r w:rsidRPr="00743B1B">
        <w:rPr>
          <w:rtl/>
        </w:rPr>
        <w:t>למציע יהיה ציוד חרום מתאים למקרי החרום האפשריים (צרף רשימה למכרז).</w:t>
      </w:r>
    </w:p>
    <w:p w14:paraId="212C2938" w14:textId="77777777" w:rsidR="00743B1B" w:rsidRPr="00743B1B" w:rsidRDefault="00743B1B" w:rsidP="00743B1B">
      <w:pPr>
        <w:rPr>
          <w:rtl/>
        </w:rPr>
      </w:pPr>
    </w:p>
    <w:p w14:paraId="3635FBC5" w14:textId="77777777" w:rsidR="00743B1B" w:rsidRPr="00743B1B" w:rsidRDefault="00743B1B" w:rsidP="00743B1B">
      <w:pPr>
        <w:rPr>
          <w:rtl/>
        </w:rPr>
      </w:pPr>
    </w:p>
    <w:p w14:paraId="500897C5" w14:textId="77777777" w:rsidR="00743B1B" w:rsidRPr="00743B1B" w:rsidRDefault="00743B1B" w:rsidP="00743B1B">
      <w:pPr>
        <w:rPr>
          <w:rtl/>
        </w:rPr>
      </w:pPr>
    </w:p>
    <w:p w14:paraId="74B34D49" w14:textId="77777777" w:rsidR="00743B1B" w:rsidRPr="00743B1B" w:rsidRDefault="00743B1B" w:rsidP="00743B1B">
      <w:pPr>
        <w:rPr>
          <w:rtl/>
        </w:rPr>
      </w:pPr>
      <w:r w:rsidRPr="00743B1B">
        <w:rPr>
          <w:rtl/>
        </w:rPr>
        <w:t>בדיקות רפואיות</w:t>
      </w:r>
    </w:p>
    <w:p w14:paraId="1DA8D8DE" w14:textId="77777777" w:rsidR="00743B1B" w:rsidRPr="00743B1B" w:rsidRDefault="00743B1B" w:rsidP="00743B1B">
      <w:r w:rsidRPr="00743B1B">
        <w:rPr>
          <w:rtl/>
        </w:rPr>
        <w:t>למציע יהיה נוהל בדיקות רפואיות לעובדיו ושלוחיו (צרף את הנוהל למכרז).</w:t>
      </w:r>
    </w:p>
    <w:p w14:paraId="71946D20" w14:textId="77777777" w:rsidR="00743B1B" w:rsidRPr="00743B1B" w:rsidRDefault="00743B1B" w:rsidP="00743B1B"/>
    <w:p w14:paraId="662B5278" w14:textId="77777777" w:rsidR="00743B1B" w:rsidRPr="00743B1B" w:rsidRDefault="00743B1B" w:rsidP="00743B1B">
      <w:r w:rsidRPr="00743B1B">
        <w:rPr>
          <w:rtl/>
        </w:rPr>
        <w:t>עובדי המציע עוברים בדיקות רפואיות לפחות בנושאים הבאים: (צרף תיעוד מבלי לפגוע בסודיות רפואית) :</w:t>
      </w:r>
    </w:p>
    <w:p w14:paraId="2707AA86" w14:textId="77777777" w:rsidR="00743B1B" w:rsidRPr="00743B1B" w:rsidRDefault="00743B1B" w:rsidP="00743B1B">
      <w:pPr>
        <w:rPr>
          <w:rtl/>
        </w:rPr>
      </w:pPr>
    </w:p>
    <w:p w14:paraId="6C25A3DA" w14:textId="77777777" w:rsidR="00743B1B" w:rsidRPr="00743B1B" w:rsidRDefault="00743B1B" w:rsidP="00743B1B">
      <w:r w:rsidRPr="00743B1B">
        <w:rPr>
          <w:rtl/>
        </w:rPr>
        <w:t xml:space="preserve">שמיעה </w:t>
      </w:r>
    </w:p>
    <w:p w14:paraId="7B0BE5D7" w14:textId="77777777" w:rsidR="00743B1B" w:rsidRPr="00743B1B" w:rsidRDefault="00743B1B" w:rsidP="00743B1B">
      <w:pPr>
        <w:rPr>
          <w:rtl/>
        </w:rPr>
      </w:pPr>
    </w:p>
    <w:p w14:paraId="127D6EDB" w14:textId="77777777" w:rsidR="00743B1B" w:rsidRPr="00743B1B" w:rsidRDefault="00743B1B" w:rsidP="00743B1B">
      <w:r w:rsidRPr="00743B1B">
        <w:rPr>
          <w:rtl/>
        </w:rPr>
        <w:t>סיכונים ביולוגים.</w:t>
      </w:r>
    </w:p>
    <w:p w14:paraId="711283E0" w14:textId="77777777" w:rsidR="00743B1B" w:rsidRPr="00743B1B" w:rsidRDefault="00743B1B" w:rsidP="00743B1B">
      <w:r w:rsidRPr="00743B1B">
        <w:rPr>
          <w:rtl/>
        </w:rPr>
        <w:t>גידור שילוט והסדרת תנועה</w:t>
      </w:r>
    </w:p>
    <w:p w14:paraId="6E5A0AAE" w14:textId="77777777" w:rsidR="00743B1B" w:rsidRPr="00743B1B" w:rsidRDefault="00743B1B" w:rsidP="00743B1B">
      <w:pPr>
        <w:rPr>
          <w:rtl/>
        </w:rPr>
      </w:pPr>
      <w:r w:rsidRPr="00743B1B">
        <w:rPr>
          <w:rtl/>
        </w:rPr>
        <w:t>למציע יהיה נוהל גידור שילוט והסדרת תנועה (צרף את הנוהל למכרז).</w:t>
      </w:r>
    </w:p>
    <w:p w14:paraId="0F589B0B" w14:textId="77777777" w:rsidR="00743B1B" w:rsidRPr="00743B1B" w:rsidRDefault="00743B1B" w:rsidP="00743B1B">
      <w:pPr>
        <w:rPr>
          <w:rtl/>
        </w:rPr>
      </w:pPr>
      <w:r w:rsidRPr="00743B1B">
        <w:rPr>
          <w:rtl/>
        </w:rPr>
        <w:br w:type="page"/>
      </w:r>
    </w:p>
    <w:p w14:paraId="5540A2C7" w14:textId="77777777" w:rsidR="00743B1B" w:rsidRPr="007705E1" w:rsidRDefault="00743B1B" w:rsidP="007705E1">
      <w:pPr>
        <w:jc w:val="center"/>
        <w:rPr>
          <w:b/>
          <w:bCs/>
          <w:u w:val="single"/>
          <w:rtl/>
        </w:rPr>
      </w:pPr>
      <w:bookmarkStart w:id="318" w:name="_Toc126408538"/>
      <w:r w:rsidRPr="007705E1">
        <w:rPr>
          <w:b/>
          <w:bCs/>
          <w:u w:val="single"/>
          <w:rtl/>
        </w:rPr>
        <w:t>נספח ז'</w:t>
      </w:r>
      <w:bookmarkEnd w:id="318"/>
    </w:p>
    <w:p w14:paraId="2BB18576" w14:textId="77777777" w:rsidR="00743B1B" w:rsidRPr="007705E1" w:rsidRDefault="00743B1B" w:rsidP="007705E1">
      <w:pPr>
        <w:jc w:val="center"/>
        <w:rPr>
          <w:b/>
          <w:bCs/>
          <w:u w:val="single"/>
          <w:rtl/>
        </w:rPr>
      </w:pPr>
      <w:bookmarkStart w:id="319" w:name="_Toc126408539"/>
      <w:r w:rsidRPr="007705E1">
        <w:rPr>
          <w:rFonts w:hint="eastAsia"/>
          <w:b/>
          <w:bCs/>
          <w:u w:val="single"/>
          <w:rtl/>
        </w:rPr>
        <w:t>מפרט</w:t>
      </w:r>
      <w:r w:rsidRPr="007705E1">
        <w:rPr>
          <w:b/>
          <w:bCs/>
          <w:u w:val="single"/>
          <w:rtl/>
        </w:rPr>
        <w:t xml:space="preserve"> </w:t>
      </w:r>
      <w:r w:rsidRPr="007705E1">
        <w:rPr>
          <w:rFonts w:hint="eastAsia"/>
          <w:b/>
          <w:bCs/>
          <w:u w:val="single"/>
          <w:rtl/>
        </w:rPr>
        <w:t>טכני</w:t>
      </w:r>
      <w:r w:rsidRPr="007705E1">
        <w:rPr>
          <w:b/>
          <w:bCs/>
          <w:u w:val="single"/>
          <w:rtl/>
        </w:rPr>
        <w:t xml:space="preserve"> </w:t>
      </w:r>
      <w:r w:rsidRPr="007705E1">
        <w:rPr>
          <w:rFonts w:hint="eastAsia"/>
          <w:b/>
          <w:bCs/>
          <w:u w:val="single"/>
          <w:rtl/>
        </w:rPr>
        <w:t>לעבודות</w:t>
      </w:r>
      <w:r w:rsidRPr="007705E1">
        <w:rPr>
          <w:b/>
          <w:bCs/>
          <w:u w:val="single"/>
          <w:rtl/>
        </w:rPr>
        <w:t xml:space="preserve"> </w:t>
      </w:r>
      <w:r w:rsidRPr="007705E1">
        <w:rPr>
          <w:rFonts w:hint="eastAsia"/>
          <w:b/>
          <w:bCs/>
          <w:u w:val="single"/>
          <w:rtl/>
        </w:rPr>
        <w:t>הנחת</w:t>
      </w:r>
      <w:r w:rsidRPr="007705E1">
        <w:rPr>
          <w:b/>
          <w:bCs/>
          <w:u w:val="single"/>
          <w:rtl/>
        </w:rPr>
        <w:t xml:space="preserve"> </w:t>
      </w:r>
      <w:r w:rsidRPr="007705E1">
        <w:rPr>
          <w:rFonts w:hint="eastAsia"/>
          <w:b/>
          <w:bCs/>
          <w:u w:val="single"/>
          <w:rtl/>
        </w:rPr>
        <w:t>צנרת</w:t>
      </w:r>
      <w:r w:rsidRPr="007705E1">
        <w:rPr>
          <w:b/>
          <w:bCs/>
          <w:u w:val="single"/>
          <w:rtl/>
        </w:rPr>
        <w:t xml:space="preserve"> </w:t>
      </w:r>
      <w:r w:rsidRPr="007705E1">
        <w:rPr>
          <w:rFonts w:hint="eastAsia"/>
          <w:b/>
          <w:bCs/>
          <w:u w:val="single"/>
          <w:rtl/>
        </w:rPr>
        <w:t>מים</w:t>
      </w:r>
      <w:r w:rsidRPr="007705E1">
        <w:rPr>
          <w:b/>
          <w:bCs/>
          <w:u w:val="single"/>
          <w:rtl/>
        </w:rPr>
        <w:t xml:space="preserve"> </w:t>
      </w:r>
      <w:r w:rsidRPr="007705E1">
        <w:rPr>
          <w:rFonts w:hint="eastAsia"/>
          <w:b/>
          <w:bCs/>
          <w:u w:val="single"/>
          <w:rtl/>
        </w:rPr>
        <w:t>וביוב</w:t>
      </w:r>
      <w:bookmarkEnd w:id="319"/>
    </w:p>
    <w:p w14:paraId="5459B930" w14:textId="77777777" w:rsidR="00743B1B" w:rsidRPr="007705E1" w:rsidRDefault="00743B1B" w:rsidP="007705E1">
      <w:pPr>
        <w:jc w:val="center"/>
        <w:rPr>
          <w:b/>
          <w:bCs/>
          <w:u w:val="single"/>
          <w:rtl/>
        </w:rPr>
      </w:pPr>
      <w:bookmarkStart w:id="320" w:name="_Toc126408540"/>
      <w:r w:rsidRPr="007705E1">
        <w:rPr>
          <w:b/>
          <w:bCs/>
          <w:u w:val="single"/>
          <w:rtl/>
        </w:rPr>
        <w:t>(</w:t>
      </w:r>
      <w:bookmarkStart w:id="321" w:name="_Toc126408541"/>
      <w:bookmarkEnd w:id="320"/>
      <w:r w:rsidRPr="007705E1">
        <w:rPr>
          <w:rFonts w:hint="eastAsia"/>
          <w:b/>
          <w:bCs/>
          <w:u w:val="single"/>
          <w:rtl/>
        </w:rPr>
        <w:t>להלן</w:t>
      </w:r>
      <w:r w:rsidRPr="007705E1">
        <w:rPr>
          <w:b/>
          <w:bCs/>
          <w:u w:val="single"/>
          <w:rtl/>
        </w:rPr>
        <w:t xml:space="preserve"> </w:t>
      </w:r>
      <w:r w:rsidRPr="007705E1">
        <w:rPr>
          <w:rFonts w:hint="eastAsia"/>
          <w:b/>
          <w:bCs/>
          <w:u w:val="single"/>
          <w:rtl/>
        </w:rPr>
        <w:t>ולעיל</w:t>
      </w:r>
      <w:r w:rsidRPr="007705E1">
        <w:rPr>
          <w:b/>
          <w:bCs/>
          <w:u w:val="single"/>
          <w:rtl/>
        </w:rPr>
        <w:t>: "</w:t>
      </w:r>
      <w:r w:rsidRPr="007705E1">
        <w:rPr>
          <w:rFonts w:hint="eastAsia"/>
          <w:b/>
          <w:bCs/>
          <w:u w:val="single"/>
          <w:rtl/>
        </w:rPr>
        <w:t>עבודות</w:t>
      </w:r>
      <w:r w:rsidRPr="007705E1">
        <w:rPr>
          <w:b/>
          <w:bCs/>
          <w:u w:val="single"/>
          <w:rtl/>
        </w:rPr>
        <w:t xml:space="preserve"> </w:t>
      </w:r>
      <w:r w:rsidRPr="007705E1">
        <w:rPr>
          <w:rFonts w:hint="eastAsia"/>
          <w:b/>
          <w:bCs/>
          <w:u w:val="single"/>
          <w:rtl/>
        </w:rPr>
        <w:t>התאגיד</w:t>
      </w:r>
      <w:r w:rsidRPr="007705E1">
        <w:rPr>
          <w:b/>
          <w:bCs/>
          <w:u w:val="single"/>
          <w:rtl/>
        </w:rPr>
        <w:t>")</w:t>
      </w:r>
      <w:bookmarkEnd w:id="321"/>
    </w:p>
    <w:p w14:paraId="11223E8E" w14:textId="77777777" w:rsidR="00743B1B" w:rsidRPr="00743B1B" w:rsidRDefault="00743B1B" w:rsidP="00743B1B">
      <w:pPr>
        <w:rPr>
          <w:rtl/>
        </w:rPr>
      </w:pPr>
    </w:p>
    <w:p w14:paraId="69C69870" w14:textId="77777777" w:rsidR="00743B1B" w:rsidRPr="007705E1" w:rsidRDefault="00743B1B" w:rsidP="00743B1B">
      <w:pPr>
        <w:rPr>
          <w:b/>
          <w:bCs/>
          <w:u w:val="single"/>
          <w:rtl/>
        </w:rPr>
      </w:pPr>
      <w:r w:rsidRPr="007705E1">
        <w:rPr>
          <w:rFonts w:hint="cs"/>
          <w:b/>
          <w:bCs/>
          <w:u w:val="single"/>
          <w:rtl/>
        </w:rPr>
        <w:t xml:space="preserve">פרק 57 - </w:t>
      </w:r>
      <w:r w:rsidRPr="007705E1">
        <w:rPr>
          <w:b/>
          <w:bCs/>
          <w:u w:val="single"/>
          <w:rtl/>
        </w:rPr>
        <w:t>עבודות מים, ביוב, תיעול, קווי קולחים</w:t>
      </w:r>
    </w:p>
    <w:p w14:paraId="02D2EC24" w14:textId="77777777" w:rsidR="00743B1B" w:rsidRPr="00743B1B" w:rsidRDefault="00743B1B" w:rsidP="00743B1B">
      <w:pPr>
        <w:rPr>
          <w:rtl/>
        </w:rPr>
      </w:pPr>
      <w:r w:rsidRPr="00743B1B">
        <w:rPr>
          <w:rtl/>
        </w:rPr>
        <w:t xml:space="preserve"> 00.01 </w:t>
      </w:r>
      <w:r w:rsidRPr="00743B1B">
        <w:rPr>
          <w:rFonts w:hint="cs"/>
          <w:rtl/>
        </w:rPr>
        <w:t xml:space="preserve"> </w:t>
      </w:r>
      <w:r w:rsidRPr="00743B1B">
        <w:rPr>
          <w:rtl/>
        </w:rPr>
        <w:t>תאור העבודה</w:t>
      </w:r>
    </w:p>
    <w:p w14:paraId="70B9C052" w14:textId="77777777" w:rsidR="00743B1B" w:rsidRPr="00743B1B" w:rsidRDefault="00743B1B" w:rsidP="00743B1B">
      <w:pPr>
        <w:rPr>
          <w:rtl/>
        </w:rPr>
      </w:pPr>
      <w:r w:rsidRPr="00743B1B">
        <w:rPr>
          <w:rtl/>
        </w:rPr>
        <w:t>עיריית קריית מלאכימבצעת עבודות פריצת כבישים בשכונת פארק תעשיות  תימורים שלב ב'- מתחם מזרחיבקריית מלאכי.</w:t>
      </w:r>
      <w:r w:rsidRPr="00743B1B">
        <w:rPr>
          <w:rFonts w:hint="cs"/>
          <w:rtl/>
        </w:rPr>
        <w:t xml:space="preserve"> </w:t>
      </w:r>
      <w:r w:rsidRPr="00743B1B">
        <w:rPr>
          <w:rtl/>
        </w:rPr>
        <w:t>במסגרת ביצוע עבודה זו יבוצעו בשטח קווי מים, קווי קולחים שלישוניים, קווי ביוב גרביטציוני, קווי ביוב לסניקה וקווי תיעול , הכל בהתאם לקורדינטות אשר בתנוחות המצורפות.</w:t>
      </w:r>
    </w:p>
    <w:p w14:paraId="2114002E" w14:textId="77777777" w:rsidR="00743B1B" w:rsidRPr="00743B1B" w:rsidRDefault="00743B1B" w:rsidP="00743B1B">
      <w:pPr>
        <w:rPr>
          <w:rtl/>
        </w:rPr>
      </w:pPr>
    </w:p>
    <w:p w14:paraId="1757AEF8" w14:textId="77777777" w:rsidR="00743B1B" w:rsidRPr="007705E1" w:rsidRDefault="00743B1B" w:rsidP="00743B1B">
      <w:pPr>
        <w:rPr>
          <w:b/>
          <w:bCs/>
          <w:u w:val="single"/>
          <w:rtl/>
        </w:rPr>
      </w:pPr>
      <w:r w:rsidRPr="007705E1">
        <w:rPr>
          <w:b/>
          <w:bCs/>
          <w:u w:val="single"/>
          <w:rtl/>
        </w:rPr>
        <w:t xml:space="preserve">00.02 </w:t>
      </w:r>
      <w:r w:rsidRPr="007705E1">
        <w:rPr>
          <w:rFonts w:hint="cs"/>
          <w:b/>
          <w:bCs/>
          <w:u w:val="single"/>
          <w:rtl/>
        </w:rPr>
        <w:t xml:space="preserve"> </w:t>
      </w:r>
      <w:r w:rsidRPr="007705E1">
        <w:rPr>
          <w:b/>
          <w:bCs/>
          <w:u w:val="single"/>
          <w:rtl/>
        </w:rPr>
        <w:t>מסמכי הסכם, קבלת מידע, הצגת תוכניות</w:t>
      </w:r>
    </w:p>
    <w:p w14:paraId="19E013CC" w14:textId="77777777" w:rsidR="00743B1B" w:rsidRPr="00743B1B" w:rsidRDefault="00743B1B" w:rsidP="00743B1B">
      <w:pPr>
        <w:rPr>
          <w:rtl/>
        </w:rPr>
      </w:pPr>
      <w:r w:rsidRPr="00743B1B">
        <w:rPr>
          <w:rtl/>
        </w:rPr>
        <w:t xml:space="preserve">על הקבלן לבדוק את כל מסמכי ההסכם, לרבות מערכת התוכניות, ובכל מקרה שימצא סתירה ו/או אי התאמה ו/או דו משמעות ו/או פירוש שונה בין התיאורים והדרישות במסמכים השונים, עליו להודיע על כך מיד למפקח, אשר יחליט לפי איזה מהם תבוצע העבודה.  </w:t>
      </w:r>
    </w:p>
    <w:p w14:paraId="44643953" w14:textId="77777777" w:rsidR="00743B1B" w:rsidRPr="00743B1B" w:rsidRDefault="00743B1B" w:rsidP="00743B1B">
      <w:pPr>
        <w:rPr>
          <w:rtl/>
        </w:rPr>
      </w:pPr>
    </w:p>
    <w:p w14:paraId="53F7F22E" w14:textId="77777777" w:rsidR="00743B1B" w:rsidRPr="007705E1" w:rsidRDefault="00743B1B" w:rsidP="00743B1B">
      <w:pPr>
        <w:rPr>
          <w:b/>
          <w:bCs/>
          <w:u w:val="single"/>
          <w:rtl/>
        </w:rPr>
      </w:pPr>
      <w:r w:rsidRPr="007705E1">
        <w:rPr>
          <w:b/>
          <w:bCs/>
          <w:u w:val="single"/>
          <w:rtl/>
        </w:rPr>
        <w:t>00.</w:t>
      </w:r>
      <w:r w:rsidRPr="007705E1">
        <w:rPr>
          <w:rFonts w:hint="cs"/>
          <w:b/>
          <w:bCs/>
          <w:u w:val="single"/>
          <w:rtl/>
        </w:rPr>
        <w:t>03</w:t>
      </w:r>
      <w:r w:rsidRPr="007705E1">
        <w:rPr>
          <w:b/>
          <w:bCs/>
          <w:u w:val="single"/>
          <w:rtl/>
        </w:rPr>
        <w:t xml:space="preserve"> </w:t>
      </w:r>
      <w:r w:rsidRPr="007705E1">
        <w:rPr>
          <w:rFonts w:hint="cs"/>
          <w:b/>
          <w:bCs/>
          <w:u w:val="single"/>
          <w:rtl/>
        </w:rPr>
        <w:t xml:space="preserve"> </w:t>
      </w:r>
      <w:r w:rsidRPr="007705E1">
        <w:rPr>
          <w:b/>
          <w:bCs/>
          <w:u w:val="single"/>
          <w:rtl/>
        </w:rPr>
        <w:t>סידורי התנקזות</w:t>
      </w:r>
    </w:p>
    <w:p w14:paraId="6A129E0F" w14:textId="77777777" w:rsidR="00743B1B" w:rsidRPr="00743B1B" w:rsidRDefault="00743B1B" w:rsidP="00743B1B">
      <w:pPr>
        <w:rPr>
          <w:rtl/>
        </w:rPr>
      </w:pPr>
      <w:r w:rsidRPr="00743B1B">
        <w:rPr>
          <w:rtl/>
        </w:rPr>
        <w:t>תשומת לב הקבלן מופנית לכך שעבודתו עלולה לחול בעונת החורף בתקופת הגשמים. עונה זו מוגדרת לשם אינפורמציה בלבד - בין התאריכים 1/11 בכל שנה לבין 15/4 בשנה שלאחריה.</w:t>
      </w:r>
      <w:r w:rsidRPr="00743B1B">
        <w:rPr>
          <w:rFonts w:hint="cs"/>
          <w:rtl/>
        </w:rPr>
        <w:t xml:space="preserve"> </w:t>
      </w:r>
      <w:r w:rsidRPr="00743B1B">
        <w:rPr>
          <w:rtl/>
        </w:rPr>
        <w:t>לקראת עונת הגשמים יבצע הקבלן סידורי ניקוז, הגנה בפני מי גשם ושטפונות, דיפונים וכדומה, על מנת להגן על עבודותיו ועל שטחי התארגנות שלו, חומרים, ציוד וכו'.</w:t>
      </w:r>
      <w:r w:rsidRPr="00743B1B">
        <w:rPr>
          <w:rFonts w:hint="cs"/>
          <w:rtl/>
        </w:rPr>
        <w:t xml:space="preserve"> </w:t>
      </w:r>
      <w:r w:rsidRPr="00743B1B">
        <w:rPr>
          <w:rtl/>
        </w:rPr>
        <w:t>עליו יהיה גם לוודא כי נקט בכל האמצעים כדי להבטיח בכך גם את הגנתם של חלקי המבנה שהושלמו או עדיין מתבצעים ונמצאים בשלבי ביצוע שונים.</w:t>
      </w:r>
      <w:r w:rsidRPr="00743B1B">
        <w:rPr>
          <w:rFonts w:hint="cs"/>
          <w:rtl/>
        </w:rPr>
        <w:t xml:space="preserve"> </w:t>
      </w:r>
      <w:r w:rsidRPr="00743B1B">
        <w:rPr>
          <w:rtl/>
        </w:rPr>
        <w:t>במשך העבודה על כל שלביה חייב הקבלן לדאוג לניקוז המיידי של כל השטחים המתנקזים אל שטח העבודה וממנו.</w:t>
      </w:r>
      <w:r w:rsidRPr="00743B1B">
        <w:rPr>
          <w:rFonts w:hint="cs"/>
          <w:rtl/>
        </w:rPr>
        <w:t xml:space="preserve"> </w:t>
      </w:r>
      <w:r w:rsidRPr="00743B1B">
        <w:rPr>
          <w:rtl/>
        </w:rPr>
        <w:t>הבטחת סידורי ההתנקזות הזמניים לרבות פתיחת תעלות תבוצע על חשבון הקבלן בהתאם להנחיות המפקח במקום. במידה ויגרם נזק עקב אי ביצוע סידורי הניקוז יתקן הקבלן את הנזק על חשבונו.</w:t>
      </w:r>
      <w:r w:rsidRPr="00743B1B">
        <w:rPr>
          <w:rFonts w:hint="cs"/>
          <w:rtl/>
        </w:rPr>
        <w:t xml:space="preserve"> </w:t>
      </w:r>
      <w:r w:rsidRPr="00743B1B">
        <w:rPr>
          <w:rtl/>
        </w:rPr>
        <w:t>יחד עם כך מודגש במפורש, כי הקבלן לבדו יהיה אחראי לכל הנזקים אשר ייגרמו לו לעצמו ו/או למזמין, ושום תביעות מכל סוג שהוא לא תתקבלנה בעקבותיהם.</w:t>
      </w:r>
    </w:p>
    <w:p w14:paraId="67468CFF" w14:textId="77777777" w:rsidR="00743B1B" w:rsidRPr="00743B1B" w:rsidRDefault="00743B1B" w:rsidP="00743B1B">
      <w:pPr>
        <w:rPr>
          <w:rtl/>
        </w:rPr>
      </w:pPr>
    </w:p>
    <w:p w14:paraId="189C13E4" w14:textId="77777777" w:rsidR="00743B1B" w:rsidRPr="007705E1" w:rsidRDefault="00743B1B" w:rsidP="00743B1B">
      <w:pPr>
        <w:rPr>
          <w:b/>
          <w:bCs/>
          <w:u w:val="single"/>
          <w:rtl/>
        </w:rPr>
      </w:pPr>
      <w:r w:rsidRPr="007705E1">
        <w:rPr>
          <w:b/>
          <w:bCs/>
          <w:u w:val="single"/>
          <w:rtl/>
        </w:rPr>
        <w:t>00.</w:t>
      </w:r>
      <w:r w:rsidRPr="007705E1">
        <w:rPr>
          <w:rFonts w:hint="cs"/>
          <w:b/>
          <w:bCs/>
          <w:u w:val="single"/>
          <w:rtl/>
        </w:rPr>
        <w:t>04</w:t>
      </w:r>
      <w:r w:rsidRPr="007705E1">
        <w:rPr>
          <w:b/>
          <w:bCs/>
          <w:u w:val="single"/>
          <w:rtl/>
        </w:rPr>
        <w:t xml:space="preserve">  תכניות לאחר ביצוע (תכניות </w:t>
      </w:r>
      <w:r w:rsidRPr="007705E1">
        <w:rPr>
          <w:b/>
          <w:bCs/>
          <w:u w:val="single"/>
        </w:rPr>
        <w:t>AS MADE</w:t>
      </w:r>
      <w:r w:rsidRPr="007705E1">
        <w:rPr>
          <w:b/>
          <w:bCs/>
          <w:u w:val="single"/>
          <w:rtl/>
        </w:rPr>
        <w:t>)</w:t>
      </w:r>
    </w:p>
    <w:p w14:paraId="36B3D1F8" w14:textId="77777777" w:rsidR="00743B1B" w:rsidRPr="00743B1B" w:rsidRDefault="00743B1B" w:rsidP="00743B1B">
      <w:pPr>
        <w:rPr>
          <w:rtl/>
        </w:rPr>
      </w:pPr>
      <w:r w:rsidRPr="00743B1B">
        <w:rPr>
          <w:rtl/>
        </w:rPr>
        <w:t xml:space="preserve">במהלך העבודה יתעד הקבלן באמצעות המודד הצמוד לעבודה את רומי הצינורות, מיקומם, רום ומיקום של תשתיות שירות שונות בהם נתקל במהלך עבודתו ומבנים תת קרקעיים אשר מיקומם לא התאים את התוכניות או לא היה ידוע כלל על קיומם. מידע זה יתועד ויצורף בתוכניות לאחר ביצוע </w:t>
      </w:r>
      <w:r w:rsidRPr="00743B1B">
        <w:t>(AS MADE)</w:t>
      </w:r>
      <w:r w:rsidRPr="00743B1B">
        <w:rPr>
          <w:rtl/>
        </w:rPr>
        <w:t>. במסגרת מכרז/חוזה זה על הקבלן לספק תכניות עדות (</w:t>
      </w:r>
      <w:r w:rsidRPr="00743B1B">
        <w:t>(AS MADE</w:t>
      </w:r>
      <w:r w:rsidRPr="00743B1B">
        <w:rPr>
          <w:rtl/>
        </w:rPr>
        <w:t xml:space="preserve"> לפרק עבודות ביוב בכתבי הכמויות.</w:t>
      </w:r>
      <w:r w:rsidRPr="00743B1B">
        <w:rPr>
          <w:rFonts w:hint="cs"/>
          <w:rtl/>
        </w:rPr>
        <w:t xml:space="preserve"> </w:t>
      </w:r>
      <w:r w:rsidRPr="00743B1B">
        <w:rPr>
          <w:rtl/>
        </w:rPr>
        <w:t>הקבלן יספק על רקע תכניות המתכנן תכניות לאחר ביצוע שיתארו במעודכן את</w:t>
      </w:r>
      <w:r w:rsidRPr="00743B1B">
        <w:rPr>
          <w:rFonts w:hint="cs"/>
          <w:rtl/>
        </w:rPr>
        <w:t xml:space="preserve"> </w:t>
      </w:r>
      <w:r w:rsidRPr="00743B1B">
        <w:rPr>
          <w:rtl/>
        </w:rPr>
        <w:t>ב</w:t>
      </w:r>
      <w:r w:rsidRPr="00743B1B">
        <w:rPr>
          <w:rFonts w:hint="cs"/>
          <w:rtl/>
        </w:rPr>
        <w:t>י</w:t>
      </w:r>
      <w:r w:rsidRPr="00743B1B">
        <w:rPr>
          <w:rtl/>
        </w:rPr>
        <w:t>צוע המתקן על כל חלקיו, התכניות תהיינה ממוחשבות בתוכנת אוטוקאד 2012  ותסופקנה ע"ג דיסק ובאמצעות דוא"ל</w:t>
      </w:r>
      <w:r w:rsidRPr="00743B1B">
        <w:rPr>
          <w:rFonts w:hint="cs"/>
          <w:rtl/>
        </w:rPr>
        <w:t xml:space="preserve"> </w:t>
      </w:r>
      <w:r w:rsidRPr="00743B1B">
        <w:rPr>
          <w:rtl/>
        </w:rPr>
        <w:t>הקבלן יספק על חשבונו לא יאוחר משבוע לפני מסירה מתוכננת של העבודה</w:t>
      </w:r>
      <w:r w:rsidRPr="00743B1B">
        <w:rPr>
          <w:rFonts w:hint="cs"/>
          <w:rtl/>
        </w:rPr>
        <w:t xml:space="preserve"> </w:t>
      </w:r>
      <w:r w:rsidRPr="00743B1B">
        <w:rPr>
          <w:rtl/>
        </w:rPr>
        <w:t>מערכת תכניות לאחר ביצוע, מסירת כל החומר הנ"ל הנה תנאי לקבלת העבודה  על ידי המפקח והיזם. במידה והקבלן לא יבצע האמור בסעיף זה יבוצע הנדרש באמצעות העירייה, על חשבונו של הקבלן וכל ההוצאות הכרוכות בכך ינוכו מהתשלומים המגיעים לקבלן.</w:t>
      </w:r>
      <w:r w:rsidRPr="00743B1B">
        <w:rPr>
          <w:rFonts w:hint="cs"/>
          <w:rtl/>
        </w:rPr>
        <w:t xml:space="preserve"> </w:t>
      </w:r>
      <w:r w:rsidRPr="00743B1B">
        <w:rPr>
          <w:rtl/>
        </w:rPr>
        <w:t>תכניות לאחר ביצוע יוכנו במקביל לבצוע עבודות הקבלן על ידי מודד מוסמך.</w:t>
      </w:r>
      <w:r w:rsidRPr="00743B1B">
        <w:rPr>
          <w:rFonts w:hint="cs"/>
          <w:rtl/>
        </w:rPr>
        <w:t xml:space="preserve"> </w:t>
      </w:r>
      <w:r w:rsidRPr="00743B1B">
        <w:rPr>
          <w:rtl/>
        </w:rPr>
        <w:t xml:space="preserve">על הקבלן להכין על חשבונו תכניות המראות את העבודות הגלויות והנסתרות </w:t>
      </w:r>
      <w:r w:rsidRPr="00743B1B">
        <w:t>–</w:t>
      </w:r>
      <w:r w:rsidRPr="00743B1B">
        <w:rPr>
          <w:rtl/>
        </w:rPr>
        <w:t xml:space="preserve"> כפי שבוצעו (כולל כל השינויים לתכניות המקוריות).</w:t>
      </w:r>
      <w:r w:rsidRPr="00743B1B">
        <w:rPr>
          <w:rFonts w:hint="cs"/>
          <w:rtl/>
        </w:rPr>
        <w:t xml:space="preserve"> </w:t>
      </w:r>
      <w:r w:rsidRPr="00743B1B">
        <w:rPr>
          <w:rtl/>
        </w:rPr>
        <w:t>התכניות הנ"ל לא תוכלנה לשמש כבסיס לתביעות כספיות של הקבלן על שינויים בעבודות, אשר לא אושרו על ידי המפקח בעת ביצוע השינויים הנ"ל. לא יוכל הקבלן לקבל תעודת גמר בטרם השלים תכניות אלה וקיבל אישור עליהם מהמפקח ומסר לא העתק אחד מהן.</w:t>
      </w:r>
      <w:r w:rsidRPr="00743B1B">
        <w:rPr>
          <w:rFonts w:hint="cs"/>
          <w:rtl/>
        </w:rPr>
        <w:t xml:space="preserve"> </w:t>
      </w:r>
      <w:r w:rsidRPr="00743B1B">
        <w:rPr>
          <w:rtl/>
        </w:rPr>
        <w:t>כל הרשום לעי"ל  יבוצע על חשבון הקבלן.</w:t>
      </w:r>
      <w:r w:rsidRPr="00743B1B">
        <w:rPr>
          <w:rFonts w:hint="cs"/>
          <w:rtl/>
        </w:rPr>
        <w:t xml:space="preserve"> </w:t>
      </w:r>
    </w:p>
    <w:p w14:paraId="2B8ADD27" w14:textId="77777777" w:rsidR="00743B1B" w:rsidRPr="00743B1B" w:rsidRDefault="00743B1B" w:rsidP="00743B1B">
      <w:pPr>
        <w:rPr>
          <w:rtl/>
        </w:rPr>
      </w:pPr>
    </w:p>
    <w:p w14:paraId="0952F4A4" w14:textId="77777777" w:rsidR="00743B1B" w:rsidRPr="00743B1B" w:rsidRDefault="00743B1B" w:rsidP="00743B1B">
      <w:pPr>
        <w:rPr>
          <w:rtl/>
        </w:rPr>
      </w:pPr>
      <w:r w:rsidRPr="00743B1B">
        <w:rPr>
          <w:rtl/>
        </w:rPr>
        <w:t>מסמכים נוספים שיסופקו ע"י הקבלן ללא תשלום, הקבלן יספק ללא תשלום בעת</w:t>
      </w:r>
      <w:r w:rsidRPr="00743B1B">
        <w:rPr>
          <w:rFonts w:hint="cs"/>
          <w:rtl/>
        </w:rPr>
        <w:t xml:space="preserve"> </w:t>
      </w:r>
      <w:r w:rsidRPr="00743B1B">
        <w:rPr>
          <w:rtl/>
        </w:rPr>
        <w:t>מסירת המבנה/ קוים את המסמכים הבאים (ב</w:t>
      </w:r>
      <w:r w:rsidRPr="00743B1B">
        <w:t>5-</w:t>
      </w:r>
      <w:r w:rsidRPr="00743B1B">
        <w:rPr>
          <w:rtl/>
        </w:rPr>
        <w:t xml:space="preserve"> עותקים):</w:t>
      </w:r>
    </w:p>
    <w:p w14:paraId="4E7FF864" w14:textId="77777777" w:rsidR="00743B1B" w:rsidRPr="00743B1B" w:rsidRDefault="00743B1B" w:rsidP="00743B1B">
      <w:pPr>
        <w:rPr>
          <w:rtl/>
        </w:rPr>
      </w:pPr>
      <w:r w:rsidRPr="00743B1B">
        <w:rPr>
          <w:rtl/>
        </w:rPr>
        <w:t>כל תכניות העבודה והפרטים שבוצעו ע"י הקבלן ואושרו ע"י המפקח. (לאחר אישור המתכנן)</w:t>
      </w:r>
    </w:p>
    <w:p w14:paraId="1E68F2BD" w14:textId="77777777" w:rsidR="00743B1B" w:rsidRPr="00743B1B" w:rsidRDefault="00743B1B" w:rsidP="00743B1B">
      <w:pPr>
        <w:rPr>
          <w:rtl/>
        </w:rPr>
      </w:pPr>
      <w:r w:rsidRPr="00743B1B">
        <w:rPr>
          <w:rtl/>
        </w:rPr>
        <w:t>כל התכניות של השינויים שיוזמו ע"י הקבלן ואושרו ע"י המפקח. (לאחר אישור</w:t>
      </w:r>
    </w:p>
    <w:p w14:paraId="3B351168" w14:textId="77777777" w:rsidR="00743B1B" w:rsidRPr="00743B1B" w:rsidRDefault="00743B1B" w:rsidP="00743B1B">
      <w:pPr>
        <w:rPr>
          <w:rtl/>
        </w:rPr>
      </w:pPr>
      <w:r w:rsidRPr="00743B1B">
        <w:rPr>
          <w:rtl/>
        </w:rPr>
        <w:t>המתכנן)</w:t>
      </w:r>
      <w:r w:rsidRPr="00743B1B">
        <w:rPr>
          <w:rFonts w:hint="cs"/>
          <w:rtl/>
        </w:rPr>
        <w:t xml:space="preserve"> </w:t>
      </w:r>
      <w:r w:rsidRPr="00743B1B">
        <w:rPr>
          <w:rtl/>
        </w:rPr>
        <w:t>דיסק עליו מסומנים תנוחות, חתכים לאורך, ופרטים לאחר ביצוע ובהם מידות, רום  תחתית צינור ורום מכסה של כל הקווים.</w:t>
      </w:r>
    </w:p>
    <w:p w14:paraId="7DE986F6" w14:textId="77777777" w:rsidR="00743B1B" w:rsidRPr="00743B1B" w:rsidRDefault="00743B1B" w:rsidP="00743B1B">
      <w:pPr>
        <w:rPr>
          <w:rtl/>
        </w:rPr>
      </w:pPr>
    </w:p>
    <w:p w14:paraId="02EB96D0" w14:textId="77777777" w:rsidR="00743B1B" w:rsidRPr="007705E1" w:rsidRDefault="00743B1B" w:rsidP="00743B1B">
      <w:pPr>
        <w:rPr>
          <w:b/>
          <w:bCs/>
          <w:u w:val="single"/>
          <w:rtl/>
        </w:rPr>
      </w:pPr>
      <w:r w:rsidRPr="007705E1">
        <w:rPr>
          <w:rFonts w:hint="cs"/>
          <w:b/>
          <w:bCs/>
          <w:u w:val="single"/>
          <w:rtl/>
        </w:rPr>
        <w:t xml:space="preserve">00.05. </w:t>
      </w:r>
      <w:r w:rsidRPr="007705E1">
        <w:rPr>
          <w:b/>
          <w:bCs/>
          <w:u w:val="single"/>
          <w:rtl/>
        </w:rPr>
        <w:t>עבודה במתקני ביוב פעילים</w:t>
      </w:r>
    </w:p>
    <w:p w14:paraId="23055E64" w14:textId="77777777" w:rsidR="00743B1B" w:rsidRPr="00743B1B" w:rsidRDefault="00743B1B" w:rsidP="00743B1B">
      <w:pPr>
        <w:rPr>
          <w:rtl/>
        </w:rPr>
      </w:pPr>
      <w:r w:rsidRPr="00743B1B">
        <w:rPr>
          <w:rtl/>
        </w:rPr>
        <w:t>בעבודה במתקני ביוב פעילים (עבודה בשוחות קיימות, התחברות לשוחות או ביבים קיימים וכד'), על הקבלן לבדוק תחילה את המתקנים להמצאות גזים רעילים ולנקוט בכל אמצעי הזהירות וההגנה הדרושים לפי הנחיות משרד העבודה ומשרד הבריאות ובהתאם להוראות הבאות:</w:t>
      </w:r>
    </w:p>
    <w:p w14:paraId="2002D7FB" w14:textId="77777777" w:rsidR="00743B1B" w:rsidRPr="00743B1B" w:rsidRDefault="00743B1B" w:rsidP="00743B1B">
      <w:pPr>
        <w:rPr>
          <w:rtl/>
        </w:rPr>
      </w:pPr>
      <w:r w:rsidRPr="00743B1B">
        <w:rPr>
          <w:rtl/>
        </w:rPr>
        <w:t>לפני שנכנסים לשוחת בקרה, יש לוודא שאין בה גזים מזיקים ויש בה כמות מספקת של אספקת חמצן. אם יתגלו גזים מזיקים או חוסר חמצן, אין להיכנס לשוחת הבקרה אלא לאחר שהשוחה תאוורר כראוי בעזרת מאווררים מכניים. רק לאחר שסולקו כל הגזים ומובטחת אספקת חמצן בכמות מספקת תותר הכניסה לשוחת הבקרה, אבל רק לנושאי מסכת גז.</w:t>
      </w:r>
      <w:r w:rsidRPr="00743B1B">
        <w:rPr>
          <w:rFonts w:hint="cs"/>
          <w:rtl/>
        </w:rPr>
        <w:t xml:space="preserve"> </w:t>
      </w:r>
      <w:r w:rsidRPr="00743B1B">
        <w:rPr>
          <w:rtl/>
        </w:rPr>
        <w:t>מכסי שוחות הבקרה יוסרו, לשם איוורור הקו, למשך 24 שעות לפני הכניסה לשוחות ולפי הכללים הבאים:</w:t>
      </w:r>
      <w:r w:rsidRPr="00743B1B">
        <w:rPr>
          <w:rFonts w:hint="cs"/>
          <w:rtl/>
        </w:rPr>
        <w:t xml:space="preserve"> </w:t>
      </w:r>
      <w:r w:rsidRPr="00743B1B">
        <w:rPr>
          <w:rtl/>
        </w:rPr>
        <w:t>לעבודה בשוחת בקרה קיימת - מכסה השוחה שבו עומדים עבוד והמכסים בשתי השוחות הסמוכות. סה"כ שלושה מכסים.</w:t>
      </w:r>
      <w:r w:rsidRPr="00743B1B">
        <w:rPr>
          <w:rFonts w:hint="cs"/>
          <w:rtl/>
        </w:rPr>
        <w:t xml:space="preserve"> </w:t>
      </w:r>
      <w:r w:rsidRPr="00743B1B">
        <w:rPr>
          <w:rtl/>
        </w:rPr>
        <w:t>לחבור אל ביב קיים - המכסים משני צדי נקודת החיבור.</w:t>
      </w:r>
      <w:r w:rsidRPr="00743B1B">
        <w:rPr>
          <w:rFonts w:hint="cs"/>
          <w:rtl/>
        </w:rPr>
        <w:t xml:space="preserve"> </w:t>
      </w:r>
      <w:r w:rsidRPr="00743B1B">
        <w:rPr>
          <w:rtl/>
        </w:rPr>
        <w:t>לא יורשה אדם להיכנס לשוחת בקרה אלא אם כן יישאר אדם נוסף מחוץ לשוחה אשר יהיה מוכן להגיש עזרה במקרה הצורך.</w:t>
      </w:r>
      <w:r w:rsidRPr="00743B1B">
        <w:rPr>
          <w:rFonts w:hint="cs"/>
          <w:rtl/>
        </w:rPr>
        <w:t xml:space="preserve"> </w:t>
      </w:r>
      <w:r w:rsidRPr="00743B1B">
        <w:rPr>
          <w:rtl/>
        </w:rPr>
        <w:t>הנכנס לשוחת בקרה ילבש כפפות גומי, ינעל מגפי גומי גבוהים עם סוליות בלתי מחליקות  ויחגור חגורת בטיחות שאליה קשור חבל אשר את קצהו החופשי יחזיק האיש הנמצא מחוץ לשוחה.</w:t>
      </w:r>
      <w:r w:rsidRPr="00743B1B">
        <w:rPr>
          <w:rFonts w:hint="cs"/>
          <w:rtl/>
        </w:rPr>
        <w:t xml:space="preserve"> </w:t>
      </w:r>
      <w:r w:rsidRPr="00743B1B">
        <w:rPr>
          <w:rtl/>
        </w:rPr>
        <w:t>הנכנס לשוחת בקרה שעומקה מעל 3.0 מ' ישא מסכת גז מתאימה.</w:t>
      </w:r>
      <w:r w:rsidRPr="00743B1B">
        <w:rPr>
          <w:rFonts w:hint="cs"/>
          <w:rtl/>
        </w:rPr>
        <w:t xml:space="preserve"> </w:t>
      </w:r>
      <w:r w:rsidRPr="00743B1B">
        <w:rPr>
          <w:rtl/>
        </w:rPr>
        <w:t>בשוחות בקרה שעומקן עולה על 5.0 מ' יופעלו מאווררים מכניים לפני כניסת אדם ובמשך כל זמן העבודה בשוחה.</w:t>
      </w:r>
      <w:r w:rsidRPr="00743B1B">
        <w:rPr>
          <w:rFonts w:hint="cs"/>
          <w:rtl/>
        </w:rPr>
        <w:t xml:space="preserve"> </w:t>
      </w:r>
      <w:r w:rsidRPr="00743B1B">
        <w:rPr>
          <w:rtl/>
        </w:rPr>
        <w:t>הקבלן ידאג לתדרך את העובדים המועסקים בעבודה הדורשת כניסה לשוחות בקרה בנושא אמצעי הבטיחות הנדרשים ויאומנו בשימוש באמצעי הבטיחות שהוזכרו.</w:t>
      </w:r>
    </w:p>
    <w:p w14:paraId="282484C3" w14:textId="77777777" w:rsidR="00743B1B" w:rsidRPr="00743B1B" w:rsidRDefault="00743B1B" w:rsidP="00743B1B">
      <w:pPr>
        <w:rPr>
          <w:rtl/>
        </w:rPr>
      </w:pPr>
    </w:p>
    <w:p w14:paraId="1C05F8BF" w14:textId="77777777" w:rsidR="00743B1B" w:rsidRPr="007705E1" w:rsidRDefault="00743B1B" w:rsidP="00743B1B">
      <w:pPr>
        <w:rPr>
          <w:b/>
          <w:bCs/>
          <w:u w:val="single"/>
          <w:rtl/>
        </w:rPr>
      </w:pPr>
      <w:r w:rsidRPr="007705E1">
        <w:rPr>
          <w:rFonts w:hint="cs"/>
          <w:b/>
          <w:bCs/>
          <w:u w:val="single"/>
          <w:rtl/>
        </w:rPr>
        <w:t xml:space="preserve">פרק 01 - </w:t>
      </w:r>
      <w:r w:rsidRPr="007705E1">
        <w:rPr>
          <w:b/>
          <w:bCs/>
          <w:u w:val="single"/>
          <w:rtl/>
        </w:rPr>
        <w:t>עבודות עפר וחפירה</w:t>
      </w:r>
    </w:p>
    <w:p w14:paraId="2C246AF0" w14:textId="77777777" w:rsidR="00743B1B" w:rsidRPr="00743B1B" w:rsidRDefault="00743B1B" w:rsidP="00743B1B">
      <w:pPr>
        <w:rPr>
          <w:rtl/>
        </w:rPr>
      </w:pPr>
      <w:r w:rsidRPr="00743B1B">
        <w:rPr>
          <w:rtl/>
        </w:rPr>
        <w:t>01.</w:t>
      </w:r>
      <w:r w:rsidRPr="00743B1B">
        <w:rPr>
          <w:rFonts w:hint="cs"/>
          <w:rtl/>
        </w:rPr>
        <w:t>01</w:t>
      </w:r>
      <w:r w:rsidRPr="00743B1B">
        <w:rPr>
          <w:rtl/>
        </w:rPr>
        <w:t xml:space="preserve">    כללי</w:t>
      </w:r>
    </w:p>
    <w:p w14:paraId="0C2751D5" w14:textId="77777777" w:rsidR="00743B1B" w:rsidRPr="00743B1B" w:rsidRDefault="00743B1B" w:rsidP="00743B1B">
      <w:pPr>
        <w:rPr>
          <w:rtl/>
        </w:rPr>
      </w:pPr>
      <w:r w:rsidRPr="00743B1B">
        <w:rPr>
          <w:rtl/>
        </w:rPr>
        <w:t>מופנית בזאת תשומת לב הקבלן לעובדה שעבודות החפירה עלולות להתבצע בשטח עם עצים מוגנים או צמחי עצי נוי או דקלים שניטעו לאחרונה ע"י עירית קריית מלאכי. אי לכך הקבלן ינקוט בכל האמצעים הדרושים כדי להימנע מפגיעה בעצים מוגנים.</w:t>
      </w:r>
      <w:r w:rsidRPr="00743B1B">
        <w:rPr>
          <w:rFonts w:hint="cs"/>
          <w:rtl/>
        </w:rPr>
        <w:t xml:space="preserve"> </w:t>
      </w:r>
      <w:r w:rsidRPr="00743B1B">
        <w:rPr>
          <w:rtl/>
        </w:rPr>
        <w:t>במקרה ויתגלו עתיקות מכל סוג שהוא יהיה על הקבלן להפסיק את העבודה</w:t>
      </w:r>
      <w:r w:rsidRPr="00743B1B">
        <w:rPr>
          <w:rFonts w:hint="cs"/>
          <w:rtl/>
        </w:rPr>
        <w:t xml:space="preserve"> </w:t>
      </w:r>
      <w:r w:rsidRPr="00743B1B">
        <w:rPr>
          <w:rtl/>
        </w:rPr>
        <w:t>באותו מקום ולהמתין להוראות מן המפקח.</w:t>
      </w:r>
      <w:r w:rsidRPr="00743B1B">
        <w:rPr>
          <w:rFonts w:hint="cs"/>
          <w:rtl/>
        </w:rPr>
        <w:t xml:space="preserve"> </w:t>
      </w:r>
      <w:r w:rsidRPr="00743B1B">
        <w:rPr>
          <w:rtl/>
        </w:rPr>
        <w:t>על מנת לקבל מידע על אופי הקרקע ומקומות במילוי וחפירה לאורך הכבישים מופנה  הקבלן לתכניות עבודות עפר של האתר.</w:t>
      </w:r>
    </w:p>
    <w:p w14:paraId="5B7B0748" w14:textId="77777777" w:rsidR="00743B1B" w:rsidRPr="00743B1B" w:rsidRDefault="00743B1B" w:rsidP="00743B1B">
      <w:pPr>
        <w:rPr>
          <w:rtl/>
        </w:rPr>
      </w:pPr>
    </w:p>
    <w:p w14:paraId="19D34A1F" w14:textId="77777777" w:rsidR="00743B1B" w:rsidRPr="007705E1" w:rsidRDefault="00743B1B" w:rsidP="00743B1B">
      <w:pPr>
        <w:rPr>
          <w:b/>
          <w:bCs/>
          <w:u w:val="single"/>
          <w:rtl/>
        </w:rPr>
      </w:pPr>
      <w:r w:rsidRPr="007705E1">
        <w:rPr>
          <w:b/>
          <w:bCs/>
          <w:u w:val="single"/>
          <w:rtl/>
        </w:rPr>
        <w:t xml:space="preserve"> 01</w:t>
      </w:r>
      <w:r w:rsidRPr="007705E1">
        <w:rPr>
          <w:rFonts w:hint="cs"/>
          <w:b/>
          <w:bCs/>
          <w:u w:val="single"/>
          <w:rtl/>
        </w:rPr>
        <w:t>.02</w:t>
      </w:r>
      <w:r w:rsidRPr="007705E1">
        <w:rPr>
          <w:b/>
          <w:bCs/>
          <w:u w:val="single"/>
          <w:rtl/>
        </w:rPr>
        <w:t xml:space="preserve">  חפירה/ חציבה</w:t>
      </w:r>
    </w:p>
    <w:p w14:paraId="59CF4F7E" w14:textId="77777777" w:rsidR="00743B1B" w:rsidRPr="00743B1B" w:rsidRDefault="00743B1B" w:rsidP="00743B1B">
      <w:pPr>
        <w:rPr>
          <w:rtl/>
        </w:rPr>
      </w:pPr>
      <w:r w:rsidRPr="00743B1B">
        <w:rPr>
          <w:rtl/>
        </w:rPr>
        <w:t>רוחב מינימלי של החפירה יהיה קוטר הצינור ועוד 15 ס"מ לפחות מכל צד מקצה הצינור ועד דופן התעלה. תחתית החפירה תהודק לצפיפות של לפחות 96% מודיפייד א.ש.ש.הו.</w:t>
      </w:r>
      <w:r w:rsidRPr="00743B1B">
        <w:rPr>
          <w:rFonts w:hint="cs"/>
          <w:rtl/>
        </w:rPr>
        <w:t xml:space="preserve"> </w:t>
      </w:r>
      <w:r w:rsidRPr="00743B1B">
        <w:rPr>
          <w:rtl/>
        </w:rPr>
        <w:t>עומק החפירה/ חציבה יהיה לצורך הנחת הצינור לפי התכנית ועוד 20 ס"מ (או 30  ס"מ עבור צינורות פלסטיים) עבור מצע חול ים/דיונות, מהודק. במידה ובזמן החפירה/חציבה יגלה הקבלן אבנים, פסולת ברזל אשפה או שורשים יהיה עליו לנפותם ולסלקם מיתר האדמה המקומית.</w:t>
      </w:r>
      <w:r w:rsidRPr="00743B1B">
        <w:rPr>
          <w:rFonts w:hint="cs"/>
          <w:rtl/>
        </w:rPr>
        <w:t xml:space="preserve"> </w:t>
      </w:r>
      <w:r w:rsidRPr="00743B1B">
        <w:rPr>
          <w:rtl/>
        </w:rPr>
        <w:t>עבור החפירה/ חציבה ישולם כחלק בלתי נפרד מהנחת הצינור.</w:t>
      </w:r>
      <w:r w:rsidRPr="00743B1B">
        <w:rPr>
          <w:rFonts w:hint="cs"/>
          <w:rtl/>
        </w:rPr>
        <w:t xml:space="preserve"> </w:t>
      </w:r>
      <w:r w:rsidRPr="00743B1B">
        <w:rPr>
          <w:rtl/>
        </w:rPr>
        <w:t>המדידה לתשלום תתייחס מגובה עבודות עפר ועד לגובה תחתית הצינור במקרה של חפירה/חציבה</w:t>
      </w:r>
      <w:r w:rsidRPr="00743B1B">
        <w:rPr>
          <w:rFonts w:hint="cs"/>
          <w:rtl/>
        </w:rPr>
        <w:t xml:space="preserve"> </w:t>
      </w:r>
      <w:r w:rsidRPr="00743B1B">
        <w:rPr>
          <w:rtl/>
        </w:rPr>
        <w:t>ומגובה עבודות עפר שבוצעו למעשה לפני החפירה לצינור ועד לתחתית הצינור במקרה של הנחת הצינורות באזורי מלוי. עבודות מילוי או חפירה עד לצורת הדרך יחושב לפי עבודות עפר כללי.</w:t>
      </w:r>
      <w:r w:rsidRPr="00743B1B">
        <w:rPr>
          <w:rFonts w:hint="cs"/>
          <w:rtl/>
        </w:rPr>
        <w:t xml:space="preserve"> </w:t>
      </w:r>
      <w:r w:rsidRPr="00743B1B">
        <w:rPr>
          <w:rtl/>
        </w:rPr>
        <w:t>בכל מקרה לא יורשה הקבלן להניח צינורות באזורי המילוי לפני שיבוצע מלוי בגובה של לפחות 60 ס"מ מעל לתחתית הצינור.</w:t>
      </w:r>
      <w:r w:rsidRPr="00743B1B">
        <w:rPr>
          <w:rFonts w:hint="cs"/>
          <w:rtl/>
        </w:rPr>
        <w:t xml:space="preserve"> </w:t>
      </w:r>
      <w:r w:rsidRPr="00743B1B">
        <w:rPr>
          <w:rtl/>
        </w:rPr>
        <w:t>חפירת תעלות לא תימדד ולא תשולם בנפרד, ומחירה כלול במחיר הצינורות.</w:t>
      </w:r>
      <w:r w:rsidRPr="00743B1B">
        <w:rPr>
          <w:rFonts w:hint="cs"/>
          <w:rtl/>
        </w:rPr>
        <w:t xml:space="preserve"> </w:t>
      </w:r>
      <w:r w:rsidRPr="00743B1B">
        <w:rPr>
          <w:rtl/>
        </w:rPr>
        <w:t>יש לקחת בחשבון שמחיר החפירה/חציבה יכלול גם את המרווחים עבור מצע החול.</w:t>
      </w:r>
      <w:r w:rsidRPr="00743B1B">
        <w:rPr>
          <w:rFonts w:hint="cs"/>
          <w:rtl/>
        </w:rPr>
        <w:t xml:space="preserve"> </w:t>
      </w:r>
      <w:r w:rsidRPr="00743B1B">
        <w:rPr>
          <w:rtl/>
        </w:rPr>
        <w:t>סילוק עודפי העפר כלולים במחיר.</w:t>
      </w:r>
    </w:p>
    <w:p w14:paraId="01297283" w14:textId="77777777" w:rsidR="00743B1B" w:rsidRPr="00743B1B" w:rsidRDefault="00743B1B" w:rsidP="00743B1B">
      <w:pPr>
        <w:rPr>
          <w:rtl/>
        </w:rPr>
      </w:pPr>
    </w:p>
    <w:p w14:paraId="2E1AC7FC" w14:textId="77777777" w:rsidR="00743B1B" w:rsidRPr="00743B1B" w:rsidRDefault="00743B1B" w:rsidP="00743B1B">
      <w:pPr>
        <w:rPr>
          <w:rtl/>
        </w:rPr>
      </w:pPr>
    </w:p>
    <w:p w14:paraId="5476D175" w14:textId="77777777" w:rsidR="00743B1B" w:rsidRPr="00743B1B" w:rsidRDefault="00743B1B" w:rsidP="00743B1B">
      <w:pPr>
        <w:rPr>
          <w:rtl/>
        </w:rPr>
      </w:pPr>
    </w:p>
    <w:p w14:paraId="6D4E62B6" w14:textId="77777777" w:rsidR="00743B1B" w:rsidRPr="007705E1" w:rsidRDefault="00743B1B" w:rsidP="00743B1B">
      <w:pPr>
        <w:rPr>
          <w:b/>
          <w:bCs/>
          <w:u w:val="single"/>
          <w:rtl/>
        </w:rPr>
      </w:pPr>
      <w:r w:rsidRPr="007705E1">
        <w:rPr>
          <w:b/>
          <w:bCs/>
          <w:u w:val="single"/>
          <w:rtl/>
        </w:rPr>
        <w:t>01.</w:t>
      </w:r>
      <w:r w:rsidRPr="007705E1">
        <w:rPr>
          <w:rFonts w:hint="cs"/>
          <w:b/>
          <w:bCs/>
          <w:u w:val="single"/>
          <w:rtl/>
        </w:rPr>
        <w:t>03</w:t>
      </w:r>
      <w:r w:rsidRPr="007705E1">
        <w:rPr>
          <w:b/>
          <w:bCs/>
          <w:u w:val="single"/>
          <w:rtl/>
        </w:rPr>
        <w:t xml:space="preserve"> </w:t>
      </w:r>
      <w:r w:rsidRPr="007705E1">
        <w:rPr>
          <w:rFonts w:hint="cs"/>
          <w:b/>
          <w:bCs/>
          <w:u w:val="single"/>
          <w:rtl/>
        </w:rPr>
        <w:t xml:space="preserve"> </w:t>
      </w:r>
      <w:r w:rsidRPr="007705E1">
        <w:rPr>
          <w:b/>
          <w:bCs/>
          <w:u w:val="single"/>
          <w:rtl/>
        </w:rPr>
        <w:t>מצע ועטיפת החול</w:t>
      </w:r>
    </w:p>
    <w:p w14:paraId="732DC32B" w14:textId="77777777" w:rsidR="00743B1B" w:rsidRPr="00743B1B" w:rsidRDefault="00743B1B" w:rsidP="00743B1B">
      <w:pPr>
        <w:rPr>
          <w:rtl/>
        </w:rPr>
      </w:pPr>
      <w:r w:rsidRPr="00743B1B">
        <w:rPr>
          <w:rtl/>
        </w:rPr>
        <w:t xml:space="preserve">צינורות פלדה, צינורות פלסטיים, יונחו על מצע חול דיונות נקי מהודק בעובי 20 ס"מ (30 ס"מ עבור צינורות פלסטיים) מפוזר באופן שווה לכל רוחב החפירה. לאחר הנחת הצינורות יכוסו הצינורות בחול דיונות נקי ומהודק בשכבות ובהרטבה כל </w:t>
      </w:r>
      <w:smartTag w:uri="urn:schemas-microsoft-com:office:smarttags" w:element="metricconverter">
        <w:smartTagPr>
          <w:attr w:name="ProductID" w:val="20 ס&quot;מ"/>
        </w:smartTagPr>
        <w:r w:rsidRPr="00743B1B">
          <w:rPr>
            <w:rtl/>
          </w:rPr>
          <w:t>20 ס"מ</w:t>
        </w:r>
      </w:smartTag>
      <w:r w:rsidRPr="00743B1B">
        <w:rPr>
          <w:rtl/>
        </w:rPr>
        <w:t>. עד 20 ס"מ (30 ס"מ עבור צינורות פלסטיים) מעל קודקוד הצינור לכל רוחב</w:t>
      </w:r>
      <w:r w:rsidRPr="00743B1B">
        <w:rPr>
          <w:rFonts w:hint="cs"/>
          <w:rtl/>
        </w:rPr>
        <w:t xml:space="preserve"> </w:t>
      </w:r>
      <w:r w:rsidRPr="00743B1B">
        <w:rPr>
          <w:rtl/>
        </w:rPr>
        <w:t>החפירה.</w:t>
      </w:r>
      <w:r w:rsidRPr="00743B1B">
        <w:rPr>
          <w:rFonts w:hint="cs"/>
          <w:rtl/>
        </w:rPr>
        <w:t xml:space="preserve"> </w:t>
      </w:r>
      <w:r w:rsidRPr="00743B1B">
        <w:rPr>
          <w:rtl/>
        </w:rPr>
        <w:t>במידה והקבלן יחפור מעבר לדרישות המצע של 20 ס"מ או 30 ס"מ ימלא הקבלן את יתרת החפירה בחול דיונות מהודק נוסף על חשבונו.</w:t>
      </w:r>
      <w:r w:rsidRPr="00743B1B">
        <w:rPr>
          <w:rFonts w:hint="cs"/>
          <w:rtl/>
        </w:rPr>
        <w:t xml:space="preserve"> </w:t>
      </w:r>
      <w:r w:rsidRPr="00743B1B">
        <w:rPr>
          <w:rtl/>
        </w:rPr>
        <w:t>המצע ועטיפת החול לא ימדדו ולא ישולמו בנפרד, ומחירם כלול במחיר הצינור.</w:t>
      </w:r>
    </w:p>
    <w:p w14:paraId="3DA54DEB" w14:textId="77777777" w:rsidR="00743B1B" w:rsidRPr="00743B1B" w:rsidRDefault="00743B1B" w:rsidP="00743B1B">
      <w:pPr>
        <w:rPr>
          <w:rtl/>
        </w:rPr>
      </w:pPr>
    </w:p>
    <w:p w14:paraId="09AB0F9C" w14:textId="77777777" w:rsidR="00743B1B" w:rsidRPr="00743B1B" w:rsidRDefault="00743B1B" w:rsidP="00743B1B">
      <w:pPr>
        <w:rPr>
          <w:rtl/>
        </w:rPr>
      </w:pPr>
      <w:r w:rsidRPr="00743B1B">
        <w:rPr>
          <w:rtl/>
        </w:rPr>
        <w:t>01.</w:t>
      </w:r>
      <w:r w:rsidRPr="00743B1B">
        <w:rPr>
          <w:rFonts w:hint="cs"/>
          <w:rtl/>
        </w:rPr>
        <w:t>04</w:t>
      </w:r>
      <w:r w:rsidRPr="00743B1B">
        <w:rPr>
          <w:rtl/>
        </w:rPr>
        <w:t xml:space="preserve"> </w:t>
      </w:r>
      <w:r w:rsidRPr="00743B1B">
        <w:rPr>
          <w:rFonts w:hint="cs"/>
          <w:rtl/>
        </w:rPr>
        <w:t xml:space="preserve"> </w:t>
      </w:r>
      <w:r w:rsidRPr="00743B1B">
        <w:rPr>
          <w:rtl/>
        </w:rPr>
        <w:t>חומר המילוי החוזר</w:t>
      </w:r>
    </w:p>
    <w:p w14:paraId="028281FB" w14:textId="77777777" w:rsidR="00743B1B" w:rsidRPr="00743B1B" w:rsidRDefault="00743B1B" w:rsidP="00743B1B">
      <w:pPr>
        <w:rPr>
          <w:rtl/>
        </w:rPr>
      </w:pPr>
      <w:r w:rsidRPr="00743B1B">
        <w:rPr>
          <w:rtl/>
        </w:rPr>
        <w:t>בשטחים פתוחים בצדי התאים ומעל לשכבת החול מעל הצינור יהיה המילוי החוזר מהודק בשכבות עד 98% מן הצפיפות המקסימלית. בהתאם לדרישות הבאות:</w:t>
      </w:r>
    </w:p>
    <w:p w14:paraId="63C13766" w14:textId="77777777" w:rsidR="00743B1B" w:rsidRPr="00743B1B" w:rsidRDefault="00743B1B" w:rsidP="00743B1B">
      <w:pPr>
        <w:rPr>
          <w:rtl/>
        </w:rPr>
      </w:pPr>
      <w:r w:rsidRPr="00743B1B">
        <w:rPr>
          <w:rtl/>
        </w:rPr>
        <w:t xml:space="preserve">עובר נפה 3 </w:t>
      </w:r>
      <w:r w:rsidRPr="00743B1B">
        <w:t>–</w:t>
      </w:r>
      <w:r w:rsidRPr="00743B1B">
        <w:rPr>
          <w:rtl/>
        </w:rPr>
        <w:t xml:space="preserve"> 100% </w:t>
      </w:r>
    </w:p>
    <w:p w14:paraId="06772D43" w14:textId="77777777" w:rsidR="00743B1B" w:rsidRPr="00743B1B" w:rsidRDefault="00743B1B" w:rsidP="00743B1B">
      <w:pPr>
        <w:rPr>
          <w:rtl/>
        </w:rPr>
      </w:pPr>
      <w:r w:rsidRPr="00743B1B">
        <w:rPr>
          <w:rtl/>
        </w:rPr>
        <w:t xml:space="preserve">עובר נפה ¾  50-100% </w:t>
      </w:r>
    </w:p>
    <w:p w14:paraId="2510085B" w14:textId="77777777" w:rsidR="00743B1B" w:rsidRPr="00743B1B" w:rsidRDefault="00743B1B" w:rsidP="00743B1B">
      <w:pPr>
        <w:rPr>
          <w:rtl/>
        </w:rPr>
      </w:pPr>
      <w:r w:rsidRPr="00743B1B">
        <w:rPr>
          <w:rtl/>
        </w:rPr>
        <w:t xml:space="preserve">עובר נפה 10  40-80% </w:t>
      </w:r>
    </w:p>
    <w:p w14:paraId="731D5A8E" w14:textId="77777777" w:rsidR="00743B1B" w:rsidRPr="00743B1B" w:rsidRDefault="00743B1B" w:rsidP="00743B1B">
      <w:pPr>
        <w:rPr>
          <w:rtl/>
        </w:rPr>
      </w:pPr>
      <w:r w:rsidRPr="00743B1B">
        <w:rPr>
          <w:rtl/>
        </w:rPr>
        <w:t xml:space="preserve">אינדקס פלסטיות עד 15% </w:t>
      </w:r>
    </w:p>
    <w:p w14:paraId="4827EF13" w14:textId="77777777" w:rsidR="00743B1B" w:rsidRPr="00743B1B" w:rsidRDefault="00743B1B" w:rsidP="00743B1B">
      <w:pPr>
        <w:rPr>
          <w:rtl/>
        </w:rPr>
      </w:pPr>
      <w:r w:rsidRPr="00743B1B">
        <w:rPr>
          <w:rtl/>
        </w:rPr>
        <w:t>חומר המילוי יהיה נקי מאבנים, פסולת ברזל, אשפה או שורשים.</w:t>
      </w:r>
    </w:p>
    <w:p w14:paraId="3F0B7E8C" w14:textId="77777777" w:rsidR="00743B1B" w:rsidRPr="00743B1B" w:rsidRDefault="00743B1B" w:rsidP="00743B1B">
      <w:pPr>
        <w:rPr>
          <w:rtl/>
        </w:rPr>
      </w:pPr>
      <w:r w:rsidRPr="00743B1B">
        <w:rPr>
          <w:rtl/>
        </w:rPr>
        <w:t xml:space="preserve">החפירה תמולא בשכבות של </w:t>
      </w:r>
      <w:smartTag w:uri="urn:schemas-microsoft-com:office:smarttags" w:element="metricconverter">
        <w:smartTagPr>
          <w:attr w:name="ProductID" w:val="20 ס&quot;מ"/>
        </w:smartTagPr>
        <w:r w:rsidRPr="00743B1B">
          <w:rPr>
            <w:rtl/>
          </w:rPr>
          <w:t>20 ס"מ</w:t>
        </w:r>
      </w:smartTag>
      <w:r w:rsidRPr="00743B1B">
        <w:rPr>
          <w:rtl/>
        </w:rPr>
        <w:t xml:space="preserve"> ודרגת תהיה כאמור 98% מן הצפיפות המקסימלית.</w:t>
      </w:r>
    </w:p>
    <w:p w14:paraId="3702A81D" w14:textId="77777777" w:rsidR="00743B1B" w:rsidRPr="00743B1B" w:rsidRDefault="00743B1B" w:rsidP="00743B1B">
      <w:pPr>
        <w:rPr>
          <w:rtl/>
        </w:rPr>
      </w:pPr>
      <w:r w:rsidRPr="00743B1B">
        <w:rPr>
          <w:rtl/>
        </w:rPr>
        <w:t>הדוק המילוי יבוקר ע"י מעבדה שתאושר ע"י המזמין.</w:t>
      </w:r>
    </w:p>
    <w:p w14:paraId="7BF81F8C" w14:textId="77777777" w:rsidR="00743B1B" w:rsidRPr="00743B1B" w:rsidRDefault="00743B1B" w:rsidP="00743B1B">
      <w:pPr>
        <w:rPr>
          <w:rtl/>
        </w:rPr>
      </w:pPr>
      <w:r w:rsidRPr="00743B1B">
        <w:rPr>
          <w:rtl/>
        </w:rPr>
        <w:t>ההידוק בשכבות יגיע עד למפלס תחתון של השתית לפני מילוי מצעי הכביש.</w:t>
      </w:r>
    </w:p>
    <w:p w14:paraId="78DF34D8" w14:textId="77777777" w:rsidR="00743B1B" w:rsidRPr="00743B1B" w:rsidRDefault="00743B1B" w:rsidP="00743B1B">
      <w:pPr>
        <w:rPr>
          <w:rtl/>
        </w:rPr>
      </w:pPr>
      <w:r w:rsidRPr="00743B1B">
        <w:rPr>
          <w:rtl/>
        </w:rPr>
        <w:t>במידה והקבלן לא ידאג שהחומר המקומי הנ"ל המשמש למילוי חוזר בתעלות יענה לדרישות הנ"ל רשאי המפקח לדרוש מהקבלן להביא על חשבונו חומר נברר מבחוץ לצורך מילוי התעלות.</w:t>
      </w:r>
    </w:p>
    <w:p w14:paraId="25FB2D65" w14:textId="77777777" w:rsidR="00743B1B" w:rsidRPr="00743B1B" w:rsidRDefault="00743B1B" w:rsidP="00743B1B">
      <w:pPr>
        <w:rPr>
          <w:rtl/>
        </w:rPr>
      </w:pPr>
      <w:r w:rsidRPr="00743B1B">
        <w:rPr>
          <w:rtl/>
        </w:rPr>
        <w:t>תכונות החומר הנברר מפורטות להלן:</w:t>
      </w:r>
    </w:p>
    <w:p w14:paraId="300936F6" w14:textId="77777777" w:rsidR="00743B1B" w:rsidRPr="00743B1B" w:rsidRDefault="00743B1B" w:rsidP="00743B1B">
      <w:pPr>
        <w:rPr>
          <w:rtl/>
        </w:rPr>
      </w:pPr>
      <w:r w:rsidRPr="00743B1B">
        <w:rPr>
          <w:rtl/>
        </w:rPr>
        <w:t xml:space="preserve">עובר נפה "3 </w:t>
      </w:r>
      <w:r w:rsidRPr="00743B1B">
        <w:t>–</w:t>
      </w:r>
      <w:r w:rsidRPr="00743B1B">
        <w:rPr>
          <w:rtl/>
        </w:rPr>
        <w:t xml:space="preserve"> 100% </w:t>
      </w:r>
    </w:p>
    <w:p w14:paraId="6C8E48D7" w14:textId="77777777" w:rsidR="00743B1B" w:rsidRPr="00743B1B" w:rsidRDefault="00743B1B" w:rsidP="00743B1B">
      <w:pPr>
        <w:rPr>
          <w:rtl/>
        </w:rPr>
      </w:pPr>
      <w:r w:rsidRPr="00743B1B">
        <w:rPr>
          <w:rtl/>
        </w:rPr>
        <w:t xml:space="preserve">עובר נפה ¾  50-100% </w:t>
      </w:r>
    </w:p>
    <w:p w14:paraId="298D5944" w14:textId="77777777" w:rsidR="00743B1B" w:rsidRPr="00743B1B" w:rsidRDefault="00743B1B" w:rsidP="00743B1B">
      <w:pPr>
        <w:rPr>
          <w:rtl/>
        </w:rPr>
      </w:pPr>
      <w:r w:rsidRPr="00743B1B">
        <w:rPr>
          <w:rtl/>
        </w:rPr>
        <w:t xml:space="preserve">עובר נפה 10  35-80% </w:t>
      </w:r>
    </w:p>
    <w:p w14:paraId="2EA6549B" w14:textId="77777777" w:rsidR="00743B1B" w:rsidRPr="00743B1B" w:rsidRDefault="00743B1B" w:rsidP="00743B1B">
      <w:pPr>
        <w:rPr>
          <w:rtl/>
        </w:rPr>
      </w:pPr>
      <w:r w:rsidRPr="00743B1B">
        <w:rPr>
          <w:rtl/>
        </w:rPr>
        <w:t xml:space="preserve">עובר נפה 200 </w:t>
      </w:r>
      <w:r w:rsidRPr="00743B1B">
        <w:t>–</w:t>
      </w:r>
      <w:r w:rsidRPr="00743B1B">
        <w:rPr>
          <w:rtl/>
        </w:rPr>
        <w:t xml:space="preserve"> 0-30% </w:t>
      </w:r>
    </w:p>
    <w:p w14:paraId="3E087C0D" w14:textId="77777777" w:rsidR="00743B1B" w:rsidRPr="00743B1B" w:rsidRDefault="00743B1B" w:rsidP="00743B1B">
      <w:pPr>
        <w:rPr>
          <w:rtl/>
        </w:rPr>
      </w:pPr>
      <w:r w:rsidRPr="00743B1B">
        <w:rPr>
          <w:rtl/>
        </w:rPr>
        <w:t xml:space="preserve">גבול נזילות </w:t>
      </w:r>
      <w:r w:rsidRPr="00743B1B">
        <w:t>–</w:t>
      </w:r>
      <w:r w:rsidRPr="00743B1B">
        <w:rPr>
          <w:rtl/>
        </w:rPr>
        <w:t xml:space="preserve"> 35% </w:t>
      </w:r>
    </w:p>
    <w:p w14:paraId="668BCBF9" w14:textId="77777777" w:rsidR="00743B1B" w:rsidRPr="00743B1B" w:rsidRDefault="00743B1B" w:rsidP="00743B1B">
      <w:pPr>
        <w:rPr>
          <w:rtl/>
        </w:rPr>
      </w:pPr>
      <w:r w:rsidRPr="00743B1B">
        <w:rPr>
          <w:rtl/>
        </w:rPr>
        <w:t xml:space="preserve">אינדקס פלסטיות </w:t>
      </w:r>
      <w:r w:rsidRPr="00743B1B">
        <w:t>–</w:t>
      </w:r>
      <w:r w:rsidRPr="00743B1B">
        <w:rPr>
          <w:rtl/>
        </w:rPr>
        <w:t xml:space="preserve"> עד 12% </w:t>
      </w:r>
    </w:p>
    <w:p w14:paraId="1C1CF3B7" w14:textId="77777777" w:rsidR="00743B1B" w:rsidRPr="00743B1B" w:rsidRDefault="00743B1B" w:rsidP="00743B1B">
      <w:pPr>
        <w:rPr>
          <w:rtl/>
        </w:rPr>
      </w:pPr>
      <w:r w:rsidRPr="00743B1B">
        <w:rPr>
          <w:rtl/>
        </w:rPr>
        <w:t xml:space="preserve">מ.ת.ק. (מנת תסבולת קליפורנית) מעבדתית </w:t>
      </w:r>
      <w:r w:rsidRPr="00743B1B">
        <w:t>–</w:t>
      </w:r>
      <w:r w:rsidRPr="00743B1B">
        <w:rPr>
          <w:rtl/>
        </w:rPr>
        <w:t xml:space="preserve"> מינימום 20%</w:t>
      </w:r>
    </w:p>
    <w:p w14:paraId="1DBE684F" w14:textId="77777777" w:rsidR="00743B1B" w:rsidRPr="00743B1B" w:rsidRDefault="00743B1B" w:rsidP="00743B1B">
      <w:pPr>
        <w:rPr>
          <w:rtl/>
        </w:rPr>
      </w:pPr>
      <w:r w:rsidRPr="00743B1B">
        <w:rPr>
          <w:rtl/>
        </w:rPr>
        <w:t xml:space="preserve">פיזור חומר המילוי לצורך הידוקו יעשה בשכבות של לא יותר מ- </w:t>
      </w:r>
      <w:smartTag w:uri="urn:schemas-microsoft-com:office:smarttags" w:element="metricconverter">
        <w:smartTagPr>
          <w:attr w:name="ProductID" w:val="30 ס&quot;מ"/>
        </w:smartTagPr>
        <w:r w:rsidRPr="00743B1B">
          <w:rPr>
            <w:rtl/>
          </w:rPr>
          <w:t>30 ס"מ</w:t>
        </w:r>
      </w:smartTag>
      <w:r w:rsidRPr="00743B1B">
        <w:rPr>
          <w:rtl/>
        </w:rPr>
        <w:t>. הידוק כל שכבה יעשה עד 98% מוד. א.ש.ש.הו.</w:t>
      </w:r>
    </w:p>
    <w:p w14:paraId="2CB45459" w14:textId="77777777" w:rsidR="00743B1B" w:rsidRPr="00743B1B" w:rsidRDefault="00743B1B" w:rsidP="00743B1B">
      <w:pPr>
        <w:rPr>
          <w:rtl/>
        </w:rPr>
      </w:pPr>
    </w:p>
    <w:p w14:paraId="1D14B646" w14:textId="77777777" w:rsidR="00743B1B" w:rsidRPr="007705E1" w:rsidRDefault="00743B1B" w:rsidP="00743B1B">
      <w:pPr>
        <w:rPr>
          <w:b/>
          <w:bCs/>
          <w:u w:val="single"/>
          <w:rtl/>
        </w:rPr>
      </w:pPr>
      <w:r w:rsidRPr="007705E1">
        <w:rPr>
          <w:b/>
          <w:bCs/>
          <w:u w:val="single"/>
          <w:rtl/>
        </w:rPr>
        <w:t>01.</w:t>
      </w:r>
      <w:r w:rsidRPr="007705E1">
        <w:rPr>
          <w:rFonts w:hint="cs"/>
          <w:b/>
          <w:bCs/>
          <w:u w:val="single"/>
          <w:rtl/>
        </w:rPr>
        <w:t>05</w:t>
      </w:r>
      <w:r w:rsidRPr="007705E1">
        <w:rPr>
          <w:b/>
          <w:bCs/>
          <w:u w:val="single"/>
          <w:rtl/>
        </w:rPr>
        <w:t xml:space="preserve">  עבודות חישוף וניקוי</w:t>
      </w:r>
    </w:p>
    <w:p w14:paraId="3EA14A09" w14:textId="77777777" w:rsidR="00743B1B" w:rsidRPr="00743B1B" w:rsidRDefault="00743B1B" w:rsidP="00743B1B">
      <w:pPr>
        <w:rPr>
          <w:rtl/>
        </w:rPr>
      </w:pPr>
      <w:r w:rsidRPr="00743B1B">
        <w:rPr>
          <w:rtl/>
        </w:rPr>
        <w:t xml:space="preserve">על הקבלן יהיה לחשוף את הצמחייה בתוואי הנחת הקו וברוחב של  </w:t>
      </w:r>
      <w:smartTag w:uri="urn:schemas-microsoft-com:office:smarttags" w:element="metricconverter">
        <w:smartTagPr>
          <w:attr w:name="ProductID" w:val="2.0 מ'"/>
        </w:smartTagPr>
        <w:r w:rsidRPr="00743B1B">
          <w:rPr>
            <w:rtl/>
          </w:rPr>
          <w:t>2.0 מ'</w:t>
        </w:r>
      </w:smartTag>
      <w:r w:rsidRPr="00743B1B">
        <w:rPr>
          <w:rtl/>
        </w:rPr>
        <w:t xml:space="preserve"> ולעומק של כ </w:t>
      </w:r>
      <w:smartTag w:uri="urn:schemas-microsoft-com:office:smarttags" w:element="metricconverter">
        <w:smartTagPr>
          <w:attr w:name="ProductID" w:val="20 ס&quot;מ"/>
        </w:smartTagPr>
        <w:r w:rsidRPr="00743B1B">
          <w:rPr>
            <w:rtl/>
          </w:rPr>
          <w:t>20 ס"מ</w:t>
        </w:r>
      </w:smartTag>
      <w:r w:rsidRPr="00743B1B">
        <w:rPr>
          <w:rtl/>
        </w:rPr>
        <w:t xml:space="preserve"> לפחות כך שכל השורשים יוצאו.עבודה זו תבוצע לפני הנחת הקו. עבור עבודה זו לא ישולם לקבלן כל תשלום והיא כלולה במחיר הנחת הצינור.</w:t>
      </w:r>
    </w:p>
    <w:p w14:paraId="4CA2145C" w14:textId="77777777" w:rsidR="00743B1B" w:rsidRPr="00743B1B" w:rsidRDefault="00743B1B" w:rsidP="00743B1B">
      <w:pPr>
        <w:rPr>
          <w:rtl/>
        </w:rPr>
      </w:pPr>
    </w:p>
    <w:p w14:paraId="00F3E624" w14:textId="77777777" w:rsidR="00743B1B" w:rsidRPr="007705E1" w:rsidRDefault="00743B1B" w:rsidP="00743B1B">
      <w:pPr>
        <w:rPr>
          <w:b/>
          <w:bCs/>
          <w:u w:val="single"/>
          <w:rtl/>
        </w:rPr>
      </w:pPr>
      <w:r w:rsidRPr="007705E1">
        <w:rPr>
          <w:b/>
          <w:bCs/>
          <w:u w:val="single"/>
          <w:rtl/>
        </w:rPr>
        <w:t>01.</w:t>
      </w:r>
      <w:r w:rsidRPr="007705E1">
        <w:rPr>
          <w:rFonts w:hint="cs"/>
          <w:b/>
          <w:bCs/>
          <w:u w:val="single"/>
          <w:rtl/>
        </w:rPr>
        <w:t>06</w:t>
      </w:r>
      <w:r w:rsidRPr="007705E1">
        <w:rPr>
          <w:b/>
          <w:bCs/>
          <w:u w:val="single"/>
          <w:rtl/>
        </w:rPr>
        <w:t xml:space="preserve">  החלפת הקרקע</w:t>
      </w:r>
    </w:p>
    <w:p w14:paraId="27D0A8F4" w14:textId="77777777" w:rsidR="00743B1B" w:rsidRPr="00743B1B" w:rsidRDefault="00743B1B" w:rsidP="00743B1B">
      <w:pPr>
        <w:rPr>
          <w:rtl/>
        </w:rPr>
      </w:pPr>
      <w:r w:rsidRPr="00743B1B">
        <w:rPr>
          <w:rtl/>
        </w:rPr>
        <w:t>לפני ביצוע הקו יבצע הקבלן בדיקות קרקע באתר על מנת לקבוע את סוג הכיסוי.</w:t>
      </w:r>
      <w:r w:rsidRPr="00743B1B">
        <w:rPr>
          <w:rFonts w:hint="cs"/>
          <w:rtl/>
        </w:rPr>
        <w:t xml:space="preserve"> </w:t>
      </w:r>
      <w:r w:rsidRPr="00743B1B">
        <w:rPr>
          <w:rtl/>
        </w:rPr>
        <w:t xml:space="preserve">צינורות מים, ביוב וניקוז יונחו על ריפוד ומצע חול דיונות נקי בעובי </w:t>
      </w:r>
      <w:smartTag w:uri="urn:schemas-microsoft-com:office:smarttags" w:element="metricconverter">
        <w:smartTagPr>
          <w:attr w:name="ProductID" w:val="20 ס&quot;מ"/>
        </w:smartTagPr>
        <w:r w:rsidRPr="00743B1B">
          <w:rPr>
            <w:rtl/>
          </w:rPr>
          <w:t>20 ס"מ</w:t>
        </w:r>
      </w:smartTag>
      <w:r w:rsidRPr="00743B1B">
        <w:rPr>
          <w:rtl/>
        </w:rPr>
        <w:t xml:space="preserve"> מתחת לצינורות.</w:t>
      </w:r>
      <w:r w:rsidRPr="00743B1B">
        <w:rPr>
          <w:rFonts w:hint="cs"/>
          <w:rtl/>
        </w:rPr>
        <w:t xml:space="preserve"> </w:t>
      </w:r>
      <w:r w:rsidRPr="00743B1B">
        <w:rPr>
          <w:rtl/>
        </w:rPr>
        <w:t xml:space="preserve">במקומות בהם הצינורות עוברים בשטח פתוח, הקבלן ימלא בחול מסביב ומעל הצינורות בעובי </w:t>
      </w:r>
      <w:smartTag w:uri="urn:schemas-microsoft-com:office:smarttags" w:element="metricconverter">
        <w:smartTagPr>
          <w:attr w:name="ProductID" w:val="30 ס&quot;מ"/>
        </w:smartTagPr>
        <w:r w:rsidRPr="00743B1B">
          <w:rPr>
            <w:rtl/>
          </w:rPr>
          <w:t>30 ס"מ</w:t>
        </w:r>
      </w:smartTag>
      <w:r w:rsidRPr="00743B1B">
        <w:rPr>
          <w:rtl/>
        </w:rPr>
        <w:t xml:space="preserve"> ומעל החול ימלא הקבלן בחומר מקומי מובחר מהודק בשכבות כל </w:t>
      </w:r>
      <w:smartTag w:uri="urn:schemas-microsoft-com:office:smarttags" w:element="metricconverter">
        <w:smartTagPr>
          <w:attr w:name="ProductID" w:val="20 ס&quot;מ"/>
        </w:smartTagPr>
        <w:r w:rsidRPr="00743B1B">
          <w:rPr>
            <w:rtl/>
          </w:rPr>
          <w:t>20 ס"מ</w:t>
        </w:r>
      </w:smartTag>
      <w:r w:rsidRPr="00743B1B">
        <w:rPr>
          <w:rtl/>
        </w:rPr>
        <w:t xml:space="preserve"> ולדרגת הידוק של 98% מוד א.ש.ש.ו.</w:t>
      </w:r>
      <w:r w:rsidRPr="00743B1B">
        <w:rPr>
          <w:rFonts w:hint="cs"/>
          <w:rtl/>
        </w:rPr>
        <w:t xml:space="preserve"> </w:t>
      </w:r>
      <w:r w:rsidRPr="00743B1B">
        <w:rPr>
          <w:rtl/>
        </w:rPr>
        <w:t>במקומות בהם יהיה הצינור מונח בכבישים ו/או מדרכות, יונח מילוי חול עד 20 ס"מ מעל קודקוד הצינור ומעליו ועד לפני תשתית הכביש ימלא הקבלן בחומר מילוי גרנולרי מובא (מצע סוג ב') מהודק בשכבות כל 20 ס"</w:t>
      </w:r>
      <w:r w:rsidRPr="00743B1B">
        <w:rPr>
          <w:rFonts w:hint="cs"/>
          <w:rtl/>
        </w:rPr>
        <w:t xml:space="preserve"> </w:t>
      </w:r>
      <w:r w:rsidRPr="00743B1B">
        <w:rPr>
          <w:rtl/>
        </w:rPr>
        <w:t>ובצפיפות מבוקרת של 98% מוד א.ש.ש.ו.</w:t>
      </w:r>
      <w:r w:rsidRPr="00743B1B">
        <w:rPr>
          <w:rFonts w:hint="cs"/>
          <w:rtl/>
        </w:rPr>
        <w:t xml:space="preserve"> </w:t>
      </w:r>
      <w:r w:rsidRPr="00743B1B">
        <w:rPr>
          <w:rtl/>
        </w:rPr>
        <w:t>הקבלן יהיה אחראי מפני כל שקיעה שתתרחש אחר החזרת המצב לקדמותו. עבודה זו תבוצע אך ורק לפי הוראה מפורשת של המפקח לקבלן.</w:t>
      </w:r>
    </w:p>
    <w:p w14:paraId="0AEE6320" w14:textId="77777777" w:rsidR="00743B1B" w:rsidRPr="00743B1B" w:rsidRDefault="00743B1B" w:rsidP="00743B1B">
      <w:pPr>
        <w:rPr>
          <w:rtl/>
        </w:rPr>
      </w:pPr>
    </w:p>
    <w:p w14:paraId="765D705E" w14:textId="77777777" w:rsidR="00743B1B" w:rsidRPr="00743B1B" w:rsidRDefault="00743B1B" w:rsidP="00743B1B">
      <w:pPr>
        <w:rPr>
          <w:rtl/>
        </w:rPr>
      </w:pPr>
    </w:p>
    <w:p w14:paraId="79ACAF02" w14:textId="77777777" w:rsidR="00743B1B" w:rsidRPr="007705E1" w:rsidRDefault="00743B1B" w:rsidP="00743B1B">
      <w:pPr>
        <w:rPr>
          <w:b/>
          <w:bCs/>
          <w:u w:val="single"/>
          <w:rtl/>
        </w:rPr>
      </w:pPr>
      <w:r w:rsidRPr="007705E1">
        <w:rPr>
          <w:b/>
          <w:bCs/>
          <w:u w:val="single"/>
          <w:rtl/>
        </w:rPr>
        <w:t>01.</w:t>
      </w:r>
      <w:r w:rsidRPr="007705E1">
        <w:rPr>
          <w:rFonts w:hint="cs"/>
          <w:b/>
          <w:bCs/>
          <w:u w:val="single"/>
          <w:rtl/>
        </w:rPr>
        <w:t xml:space="preserve">07   </w:t>
      </w:r>
      <w:r w:rsidRPr="007705E1">
        <w:rPr>
          <w:b/>
          <w:bCs/>
          <w:u w:val="single"/>
          <w:rtl/>
        </w:rPr>
        <w:t>דרכי גישה</w:t>
      </w:r>
    </w:p>
    <w:p w14:paraId="70C2D4B0" w14:textId="77777777" w:rsidR="00743B1B" w:rsidRPr="00743B1B" w:rsidRDefault="00743B1B" w:rsidP="00743B1B">
      <w:pPr>
        <w:rPr>
          <w:rtl/>
        </w:rPr>
      </w:pPr>
      <w:r w:rsidRPr="00743B1B">
        <w:rPr>
          <w:rtl/>
        </w:rPr>
        <w:t xml:space="preserve">במידת הצורך יסדיר הקבלן על חשבונו דרכי גישה לצורך ביצוע עבודות החפירה הובלת החומר וסילוק הפסולת על מנת לבצע דרכים אלו יפזר ויהדק הקבלן שכבת מצע סוג ב' בעובי </w:t>
      </w:r>
      <w:smartTag w:uri="urn:schemas-microsoft-com:office:smarttags" w:element="metricconverter">
        <w:smartTagPr>
          <w:attr w:name="ProductID" w:val="20 ס&quot;מ"/>
        </w:smartTagPr>
        <w:r w:rsidRPr="00743B1B">
          <w:rPr>
            <w:rtl/>
          </w:rPr>
          <w:t>20 ס"מ</w:t>
        </w:r>
      </w:smartTag>
      <w:r w:rsidRPr="00743B1B">
        <w:rPr>
          <w:rtl/>
        </w:rPr>
        <w:t>.</w:t>
      </w:r>
      <w:r w:rsidRPr="00743B1B">
        <w:rPr>
          <w:rFonts w:hint="cs"/>
          <w:rtl/>
        </w:rPr>
        <w:t xml:space="preserve"> </w:t>
      </w:r>
      <w:r w:rsidRPr="00743B1B">
        <w:rPr>
          <w:rtl/>
        </w:rPr>
        <w:t>עבודה זו תבוצע ע"י הקבלן על חשבונו ובתום העבודה יפרק הקבלן את המצעים יסלקם מהשטח ויחזיר את השטח לקדמותו.</w:t>
      </w:r>
    </w:p>
    <w:p w14:paraId="7D66529A" w14:textId="77777777" w:rsidR="00743B1B" w:rsidRPr="00743B1B" w:rsidRDefault="00743B1B" w:rsidP="00743B1B">
      <w:pPr>
        <w:rPr>
          <w:rtl/>
        </w:rPr>
      </w:pPr>
    </w:p>
    <w:p w14:paraId="597BE916" w14:textId="77777777" w:rsidR="00743B1B" w:rsidRPr="007705E1" w:rsidRDefault="00743B1B" w:rsidP="00743B1B">
      <w:pPr>
        <w:rPr>
          <w:b/>
          <w:bCs/>
          <w:u w:val="single"/>
          <w:rtl/>
        </w:rPr>
      </w:pPr>
      <w:r w:rsidRPr="007705E1">
        <w:rPr>
          <w:b/>
          <w:bCs/>
          <w:u w:val="single"/>
          <w:rtl/>
        </w:rPr>
        <w:t>01.</w:t>
      </w:r>
      <w:r w:rsidRPr="007705E1">
        <w:rPr>
          <w:rFonts w:hint="cs"/>
          <w:b/>
          <w:bCs/>
          <w:u w:val="single"/>
          <w:rtl/>
        </w:rPr>
        <w:t xml:space="preserve">08   </w:t>
      </w:r>
      <w:r w:rsidRPr="007705E1">
        <w:rPr>
          <w:b/>
          <w:bCs/>
          <w:u w:val="single"/>
          <w:rtl/>
        </w:rPr>
        <w:t>סילוק הפסולת</w:t>
      </w:r>
    </w:p>
    <w:p w14:paraId="01A9D6AD" w14:textId="77777777" w:rsidR="00743B1B" w:rsidRPr="00743B1B" w:rsidRDefault="00743B1B" w:rsidP="00743B1B">
      <w:pPr>
        <w:rPr>
          <w:rtl/>
        </w:rPr>
      </w:pPr>
      <w:r w:rsidRPr="00743B1B">
        <w:rPr>
          <w:rtl/>
        </w:rPr>
        <w:t>הקבלן יסלק מאתר העבודה על חשבונו את כל הפסולת ועודפי הקרקע שיצטברו כתוצאה מהחישוף, ניקוי עודפי חפירה ובזמן העבודה. הפסולת תסולק לאתר מורשה על ידי הרשויות, כולל תשלום אגרות לרשות לפי הצורך ובתאום עם המפקח. עבודת חישוף וסילוק הפסולת לרבות צמחיה ושורשים הנה על חשבון הקבלן ולא תשולם לו בגין עבודה זו כל תוספת.</w:t>
      </w:r>
    </w:p>
    <w:p w14:paraId="6B9D4A9D" w14:textId="77777777" w:rsidR="00743B1B" w:rsidRPr="00743B1B" w:rsidRDefault="00743B1B" w:rsidP="00743B1B">
      <w:pPr>
        <w:rPr>
          <w:rtl/>
        </w:rPr>
      </w:pPr>
    </w:p>
    <w:p w14:paraId="0C4469D7" w14:textId="77777777" w:rsidR="00743B1B" w:rsidRPr="007705E1" w:rsidRDefault="00743B1B" w:rsidP="00743B1B">
      <w:pPr>
        <w:rPr>
          <w:b/>
          <w:bCs/>
          <w:u w:val="single"/>
          <w:rtl/>
        </w:rPr>
      </w:pPr>
      <w:r w:rsidRPr="007705E1">
        <w:rPr>
          <w:b/>
          <w:bCs/>
          <w:u w:val="single"/>
          <w:rtl/>
        </w:rPr>
        <w:t>01.</w:t>
      </w:r>
      <w:r w:rsidRPr="007705E1">
        <w:rPr>
          <w:rFonts w:hint="cs"/>
          <w:b/>
          <w:bCs/>
          <w:u w:val="single"/>
          <w:rtl/>
        </w:rPr>
        <w:t>09</w:t>
      </w:r>
      <w:r w:rsidRPr="007705E1">
        <w:rPr>
          <w:b/>
          <w:bCs/>
          <w:u w:val="single"/>
          <w:rtl/>
        </w:rPr>
        <w:t xml:space="preserve"> </w:t>
      </w:r>
      <w:r w:rsidRPr="007705E1">
        <w:rPr>
          <w:rFonts w:hint="cs"/>
          <w:b/>
          <w:bCs/>
          <w:u w:val="single"/>
          <w:rtl/>
        </w:rPr>
        <w:t xml:space="preserve">  </w:t>
      </w:r>
      <w:r w:rsidRPr="007705E1">
        <w:rPr>
          <w:b/>
          <w:bCs/>
          <w:u w:val="single"/>
          <w:rtl/>
        </w:rPr>
        <w:t>אופן המדידה והתשלום</w:t>
      </w:r>
    </w:p>
    <w:p w14:paraId="379D256A" w14:textId="77777777" w:rsidR="00743B1B" w:rsidRPr="00743B1B" w:rsidRDefault="00743B1B" w:rsidP="00743B1B">
      <w:pPr>
        <w:rPr>
          <w:rtl/>
        </w:rPr>
      </w:pPr>
      <w:r w:rsidRPr="00743B1B">
        <w:rPr>
          <w:rtl/>
        </w:rPr>
        <w:t>במשך כל תקופת בצוע העבודה, יחזיק הקבלן על חשבונו, מודד מוסמך המצויד בכלי מדידה. כך שאופן בצוע העבודה יהיה מושלם ויתאים לתכניות. המודד יכין בתום העבודה, תכנית לאחר בצוע שבה יסומנו כל הקווים והמתקנים עומקם ומיקומם המדויק.</w:t>
      </w:r>
      <w:r w:rsidRPr="00743B1B">
        <w:rPr>
          <w:rFonts w:hint="cs"/>
          <w:rtl/>
        </w:rPr>
        <w:t xml:space="preserve"> </w:t>
      </w:r>
      <w:r w:rsidRPr="00743B1B">
        <w:rPr>
          <w:rtl/>
        </w:rPr>
        <w:t>עבודות אלו כלולות במחירי העבודה ולא ישולם עבורן בנפרד.</w:t>
      </w:r>
      <w:r w:rsidRPr="00743B1B">
        <w:rPr>
          <w:rFonts w:hint="cs"/>
          <w:rtl/>
        </w:rPr>
        <w:t xml:space="preserve"> </w:t>
      </w:r>
      <w:r w:rsidRPr="00743B1B">
        <w:rPr>
          <w:rtl/>
        </w:rPr>
        <w:t>עבודות עפר (כולל החלפת קרקע), מצע ומעטפת חול ים לתאי הבקרה ולצינורות כלולים במחיר היחידה של התאים והצינורות בהתאמה.</w:t>
      </w:r>
      <w:r w:rsidRPr="00743B1B">
        <w:rPr>
          <w:rFonts w:hint="cs"/>
          <w:rtl/>
        </w:rPr>
        <w:t xml:space="preserve"> </w:t>
      </w:r>
      <w:r w:rsidRPr="00743B1B">
        <w:rPr>
          <w:rtl/>
        </w:rPr>
        <w:t>סילוק עודפי עפר כלולים במחיר היחידה של הנחת הצינורות.</w:t>
      </w:r>
    </w:p>
    <w:p w14:paraId="22B111DA" w14:textId="77777777" w:rsidR="00743B1B" w:rsidRPr="00743B1B" w:rsidRDefault="00743B1B" w:rsidP="00743B1B">
      <w:pPr>
        <w:rPr>
          <w:rtl/>
        </w:rPr>
      </w:pPr>
    </w:p>
    <w:p w14:paraId="7E069077" w14:textId="77777777" w:rsidR="00743B1B" w:rsidRPr="007705E1" w:rsidRDefault="00743B1B" w:rsidP="00743B1B">
      <w:pPr>
        <w:rPr>
          <w:b/>
          <w:bCs/>
          <w:u w:val="single"/>
        </w:rPr>
      </w:pPr>
      <w:r w:rsidRPr="007705E1">
        <w:rPr>
          <w:b/>
          <w:bCs/>
          <w:u w:val="single"/>
          <w:rtl/>
        </w:rPr>
        <w:t>פרק 57</w:t>
      </w:r>
      <w:r w:rsidRPr="007705E1">
        <w:rPr>
          <w:b/>
          <w:bCs/>
          <w:u w:val="single"/>
        </w:rPr>
        <w:t xml:space="preserve"> </w:t>
      </w:r>
      <w:r w:rsidRPr="007705E1">
        <w:rPr>
          <w:b/>
          <w:bCs/>
          <w:u w:val="single"/>
          <w:rtl/>
        </w:rPr>
        <w:t xml:space="preserve"> - קווי מים, ביוב ותיעול</w:t>
      </w:r>
    </w:p>
    <w:p w14:paraId="5CE10EE1" w14:textId="77777777" w:rsidR="00743B1B" w:rsidRPr="00743B1B" w:rsidRDefault="00743B1B" w:rsidP="00743B1B">
      <w:pPr>
        <w:rPr>
          <w:rtl/>
        </w:rPr>
      </w:pPr>
      <w:r w:rsidRPr="00743B1B">
        <w:rPr>
          <w:rtl/>
        </w:rPr>
        <w:t>57.1 מערכת המי</w:t>
      </w:r>
      <w:r w:rsidRPr="00743B1B">
        <w:rPr>
          <w:rFonts w:hint="cs"/>
          <w:rtl/>
        </w:rPr>
        <w:t>ם</w:t>
      </w:r>
    </w:p>
    <w:p w14:paraId="4104AC13" w14:textId="77777777" w:rsidR="00743B1B" w:rsidRPr="007705E1" w:rsidRDefault="00743B1B" w:rsidP="00743B1B">
      <w:pPr>
        <w:rPr>
          <w:b/>
          <w:bCs/>
          <w:u w:val="single"/>
          <w:rtl/>
        </w:rPr>
      </w:pPr>
      <w:r w:rsidRPr="007705E1">
        <w:rPr>
          <w:b/>
          <w:bCs/>
          <w:u w:val="single"/>
          <w:rtl/>
        </w:rPr>
        <w:t>57.</w:t>
      </w:r>
      <w:r w:rsidRPr="007705E1">
        <w:rPr>
          <w:rFonts w:hint="cs"/>
          <w:b/>
          <w:bCs/>
          <w:u w:val="single"/>
          <w:rtl/>
        </w:rPr>
        <w:t>01</w:t>
      </w:r>
      <w:r w:rsidRPr="007705E1">
        <w:rPr>
          <w:b/>
          <w:bCs/>
          <w:u w:val="single"/>
          <w:rtl/>
        </w:rPr>
        <w:t>.</w:t>
      </w:r>
      <w:r w:rsidRPr="007705E1">
        <w:rPr>
          <w:rFonts w:hint="cs"/>
          <w:b/>
          <w:bCs/>
          <w:u w:val="single"/>
          <w:rtl/>
        </w:rPr>
        <w:t>01</w:t>
      </w:r>
      <w:r w:rsidRPr="007705E1">
        <w:rPr>
          <w:b/>
          <w:bCs/>
          <w:u w:val="single"/>
          <w:rtl/>
        </w:rPr>
        <w:t xml:space="preserve">   עבודות צנרת ואביזרי צנר</w:t>
      </w:r>
      <w:r w:rsidRPr="007705E1">
        <w:rPr>
          <w:rFonts w:hint="cs"/>
          <w:b/>
          <w:bCs/>
          <w:u w:val="single"/>
          <w:rtl/>
        </w:rPr>
        <w:t xml:space="preserve">ת - </w:t>
      </w:r>
      <w:r w:rsidRPr="007705E1">
        <w:rPr>
          <w:b/>
          <w:bCs/>
          <w:u w:val="single"/>
          <w:rtl/>
        </w:rPr>
        <w:t xml:space="preserve">כללי </w:t>
      </w:r>
    </w:p>
    <w:p w14:paraId="6B4A22AD" w14:textId="77777777" w:rsidR="00743B1B" w:rsidRPr="00743B1B" w:rsidRDefault="00743B1B" w:rsidP="00743B1B">
      <w:pPr>
        <w:rPr>
          <w:rtl/>
        </w:rPr>
      </w:pPr>
      <w:r w:rsidRPr="00743B1B">
        <w:rPr>
          <w:rtl/>
        </w:rPr>
        <w:t>בפרק זה כולל תיאור בצוע עבודות הצנרת ואביזרי הצנרת באתר. העבודות יבוצעו על פי האמור בפרקים 01 ו-57 של המפרט הכללי ועל פי המפורט להלן:</w:t>
      </w:r>
    </w:p>
    <w:p w14:paraId="16213585" w14:textId="77777777" w:rsidR="00743B1B" w:rsidRPr="007705E1" w:rsidRDefault="00743B1B" w:rsidP="00743B1B">
      <w:pPr>
        <w:rPr>
          <w:b/>
          <w:bCs/>
          <w:u w:val="single"/>
          <w:rtl/>
        </w:rPr>
      </w:pPr>
      <w:r w:rsidRPr="007705E1">
        <w:rPr>
          <w:b/>
          <w:bCs/>
          <w:u w:val="single"/>
          <w:rtl/>
        </w:rPr>
        <w:t>תאור הצינורות</w:t>
      </w:r>
      <w:r w:rsidRPr="007705E1">
        <w:rPr>
          <w:rFonts w:hint="cs"/>
          <w:b/>
          <w:bCs/>
          <w:u w:val="single"/>
          <w:rtl/>
        </w:rPr>
        <w:t>:</w:t>
      </w:r>
    </w:p>
    <w:p w14:paraId="130EEDBC" w14:textId="77777777" w:rsidR="00743B1B" w:rsidRPr="00743B1B" w:rsidRDefault="00743B1B" w:rsidP="00743B1B">
      <w:pPr>
        <w:rPr>
          <w:rtl/>
        </w:rPr>
      </w:pPr>
      <w:r w:rsidRPr="00743B1B">
        <w:rPr>
          <w:rtl/>
        </w:rPr>
        <w:t>קווי המים יהיו  בהתאם למפורט מטה ובהתאמה לכתב הכמויות.</w:t>
      </w:r>
    </w:p>
    <w:p w14:paraId="3EC30489" w14:textId="77777777" w:rsidR="00743B1B" w:rsidRPr="00743B1B" w:rsidRDefault="00743B1B" w:rsidP="00743B1B">
      <w:pPr>
        <w:rPr>
          <w:rtl/>
        </w:rPr>
      </w:pPr>
      <w:r w:rsidRPr="00743B1B">
        <w:rPr>
          <w:rFonts w:hint="cs"/>
          <w:rtl/>
        </w:rPr>
        <w:t xml:space="preserve">2.   </w:t>
      </w:r>
      <w:r w:rsidRPr="00743B1B">
        <w:rPr>
          <w:rtl/>
        </w:rPr>
        <w:t xml:space="preserve">צינורות "פקסגול" </w:t>
      </w:r>
    </w:p>
    <w:p w14:paraId="5A91E14C" w14:textId="77777777" w:rsidR="00743B1B" w:rsidRPr="00743B1B" w:rsidRDefault="00743B1B" w:rsidP="00743B1B">
      <w:pPr>
        <w:rPr>
          <w:rtl/>
        </w:rPr>
      </w:pPr>
      <w:r w:rsidRPr="00743B1B">
        <w:rPr>
          <w:rtl/>
        </w:rPr>
        <w:t>צינורות פוליאתילן מצולב "פקסגול" תוצרת מפעל "גולן - מוצרי פלסטיק", בצבע שחור, נושא תו תקן ישראלי ת"י מס' 1519, עונה על הדרישות המצוינות בת"י 1499 ומתאים לתקן 154/</w:t>
      </w:r>
      <w:r w:rsidRPr="00743B1B">
        <w:t>A</w:t>
      </w:r>
      <w:r w:rsidRPr="00743B1B">
        <w:rPr>
          <w:rtl/>
        </w:rPr>
        <w:t>-</w:t>
      </w:r>
      <w:r w:rsidRPr="00743B1B">
        <w:t>SKZ</w:t>
      </w:r>
      <w:r w:rsidRPr="00743B1B">
        <w:rPr>
          <w:rtl/>
        </w:rPr>
        <w:t>, הצינורות יהיו בקטרים של 25 מ"מ - 450 מ"מ.</w:t>
      </w:r>
    </w:p>
    <w:p w14:paraId="297CFF2C" w14:textId="77777777" w:rsidR="00743B1B" w:rsidRPr="00743B1B" w:rsidRDefault="00743B1B" w:rsidP="00743B1B">
      <w:pPr>
        <w:rPr>
          <w:rtl/>
        </w:rPr>
      </w:pPr>
      <w:r w:rsidRPr="00743B1B">
        <w:rPr>
          <w:rtl/>
        </w:rPr>
        <w:t>על הצינורות יהיה מוטבע (במפעל) הלוגו של סוג הצינור : "פקסגול" תוצרת מפעל "גולן - מוצרי פלסטיק", ת"י 1519, קוטר הצינור, הדרג ועובי הדופן המתאים.</w:t>
      </w:r>
    </w:p>
    <w:p w14:paraId="3B55F74D" w14:textId="77777777" w:rsidR="00743B1B" w:rsidRPr="00743B1B" w:rsidRDefault="00743B1B" w:rsidP="00743B1B">
      <w:pPr>
        <w:rPr>
          <w:rtl/>
        </w:rPr>
      </w:pPr>
      <w:r w:rsidRPr="00743B1B">
        <w:rPr>
          <w:rtl/>
        </w:rPr>
        <w:t>הצינורות יסופקו בגלילים וחיבורי צינורות והאביזרים יהיו עם מחבר מפלדה/פקסגול ואביזרים אוריגינליים של המפעל, עשויים פלב"מ 316 או אביזרים תוצרת "פלסאון" המתאימים ל"דרג 16".</w:t>
      </w:r>
    </w:p>
    <w:p w14:paraId="6BFD2747" w14:textId="77777777" w:rsidR="00743B1B" w:rsidRPr="00743B1B" w:rsidRDefault="00743B1B" w:rsidP="00743B1B">
      <w:pPr>
        <w:rPr>
          <w:rtl/>
        </w:rPr>
      </w:pPr>
      <w:r w:rsidRPr="00743B1B">
        <w:rPr>
          <w:rtl/>
        </w:rPr>
        <w:t>צינורות עד קוטר 75 מ"מ (כולל) יהיו מ"דרג 16" וצינורות מקוטר 90 מ"מ ומעלה יהיו "דרג 10".</w:t>
      </w:r>
    </w:p>
    <w:p w14:paraId="69D8B49E" w14:textId="77777777" w:rsidR="00743B1B" w:rsidRPr="00743B1B" w:rsidRDefault="00743B1B" w:rsidP="00743B1B">
      <w:pPr>
        <w:rPr>
          <w:rtl/>
        </w:rPr>
      </w:pPr>
      <w:r w:rsidRPr="00743B1B">
        <w:rPr>
          <w:rtl/>
        </w:rPr>
        <w:t>צינורות ואביזרים עד קוטר 75 מ"מ (כולל) יחוברו בהברגות ע"י אביזרי "פלסאון" כנדרש ובקוטר גדול יותר החיבורים יהיו בריתוך ע"י אביזרי אלקטרופיוז'ן.</w:t>
      </w:r>
    </w:p>
    <w:p w14:paraId="39960BE8" w14:textId="77777777" w:rsidR="00743B1B" w:rsidRPr="00743B1B" w:rsidRDefault="00743B1B" w:rsidP="00743B1B">
      <w:pPr>
        <w:rPr>
          <w:rtl/>
        </w:rPr>
      </w:pPr>
      <w:r w:rsidRPr="00743B1B">
        <w:rPr>
          <w:rtl/>
        </w:rPr>
        <w:t>כל החיבורים יבוצעו ע"י אנשי שירות שדה של "פקסגול" או קבלן מורשה על ידם.</w:t>
      </w:r>
    </w:p>
    <w:p w14:paraId="4C539C72" w14:textId="77777777" w:rsidR="00743B1B" w:rsidRPr="00743B1B" w:rsidRDefault="00743B1B" w:rsidP="00743B1B">
      <w:pPr>
        <w:rPr>
          <w:rtl/>
        </w:rPr>
      </w:pPr>
      <w:r w:rsidRPr="00743B1B">
        <w:rPr>
          <w:rtl/>
        </w:rPr>
        <w:t>טיב החומר, הבדיקות, ביצוע הקווים והחיבורים יהיו עפ"י המפרט הכללי ועפ"י הנחיית היצרן, בכפוף למפרט היצרן.</w:t>
      </w:r>
    </w:p>
    <w:p w14:paraId="3EA5A119" w14:textId="77777777" w:rsidR="00743B1B" w:rsidRPr="00743B1B" w:rsidRDefault="00743B1B" w:rsidP="00743B1B">
      <w:pPr>
        <w:rPr>
          <w:rtl/>
        </w:rPr>
      </w:pPr>
      <w:r w:rsidRPr="00743B1B">
        <w:rPr>
          <w:rtl/>
        </w:rPr>
        <w:t>צינורות "מריפלקס 909"-</w:t>
      </w:r>
      <w:r w:rsidRPr="00743B1B">
        <w:t>PE-100</w:t>
      </w:r>
      <w:r w:rsidRPr="00743B1B">
        <w:rPr>
          <w:rtl/>
        </w:rPr>
        <w:t xml:space="preserve"> </w:t>
      </w:r>
    </w:p>
    <w:p w14:paraId="73221432" w14:textId="77777777" w:rsidR="00743B1B" w:rsidRPr="00743B1B" w:rsidRDefault="00743B1B" w:rsidP="00743B1B">
      <w:pPr>
        <w:rPr>
          <w:rtl/>
        </w:rPr>
      </w:pPr>
      <w:r w:rsidRPr="00743B1B">
        <w:rPr>
          <w:rtl/>
        </w:rPr>
        <w:t xml:space="preserve">צינורות פוליאתילן </w:t>
      </w:r>
      <w:r w:rsidRPr="00743B1B">
        <w:t>E</w:t>
      </w:r>
      <w:r w:rsidRPr="00743B1B">
        <w:rPr>
          <w:rtl/>
        </w:rPr>
        <w:t>.</w:t>
      </w:r>
      <w:r w:rsidRPr="00743B1B">
        <w:t>P</w:t>
      </w:r>
      <w:r w:rsidRPr="00743B1B">
        <w:rPr>
          <w:rtl/>
        </w:rPr>
        <w:t>.</w:t>
      </w:r>
      <w:r w:rsidRPr="00743B1B">
        <w:t>D</w:t>
      </w:r>
      <w:r w:rsidRPr="00743B1B">
        <w:rPr>
          <w:rtl/>
        </w:rPr>
        <w:t>.</w:t>
      </w:r>
      <w:r w:rsidRPr="00743B1B">
        <w:t>M</w:t>
      </w:r>
      <w:r w:rsidRPr="00743B1B">
        <w:rPr>
          <w:rtl/>
        </w:rPr>
        <w:t xml:space="preserve"> מתוצרת "פלסים" בצבע שחור, נושא תו תקן ישראלי ת"י 499, בקטרים 25 מ"מ - 450 מ"מ.  הצינורות יסופקו בגלילים.  הצינורות ירותכו לאורך התעלה ע"י אנשי "פלסים" בלבד ו/או קבלן מורשה על ידם.</w:t>
      </w:r>
      <w:r w:rsidRPr="00743B1B">
        <w:rPr>
          <w:rFonts w:hint="cs"/>
          <w:rtl/>
        </w:rPr>
        <w:t xml:space="preserve"> </w:t>
      </w:r>
      <w:r w:rsidRPr="00743B1B">
        <w:rPr>
          <w:rtl/>
        </w:rPr>
        <w:t>הצינורות עד קוטר 75 (כולל) יהיו מ"דרג 16" וצינורות מקוטר 90 מ"מ ומעלה יהיו "דרג 10".  צינורות ואביזרים עד קוטר 75 מ"מ (כולל) יחוברו בהברגות ע"י אביזרי "פלסאון" "דרג 16" ובקוטר גדול יותר החיבורים יהיו בריתוך פנים או אלקטרופיוז'ן.</w:t>
      </w:r>
      <w:r w:rsidRPr="00743B1B">
        <w:rPr>
          <w:rFonts w:hint="cs"/>
          <w:rtl/>
        </w:rPr>
        <w:t xml:space="preserve"> </w:t>
      </w:r>
      <w:r w:rsidRPr="00743B1B">
        <w:rPr>
          <w:rtl/>
        </w:rPr>
        <w:t>על הצינורות יהיה מוטבע (במפעל) הלוגו של סוג הצינור</w:t>
      </w:r>
      <w:r w:rsidRPr="00743B1B">
        <w:rPr>
          <w:rFonts w:hint="cs"/>
          <w:rtl/>
        </w:rPr>
        <w:t xml:space="preserve">: </w:t>
      </w:r>
      <w:r w:rsidRPr="00743B1B">
        <w:rPr>
          <w:rtl/>
        </w:rPr>
        <w:t>"מריפלקס 909", תוצרת מפעל "פלסים", ת"י 499, קוטר הצינור, הדרג ועובי הדופן המתאים.</w:t>
      </w:r>
      <w:r w:rsidRPr="00743B1B">
        <w:rPr>
          <w:rFonts w:hint="cs"/>
          <w:rtl/>
        </w:rPr>
        <w:t xml:space="preserve"> </w:t>
      </w:r>
      <w:r w:rsidRPr="00743B1B">
        <w:rPr>
          <w:rtl/>
        </w:rPr>
        <w:t>עם סיום העבודה, על הקבלן לערוך מבחן עמידות לחץ לקו לפי המפורט להלן.  הקבלן יערוך את מבחן הלחץ בנוכחות אנשי "פלסים" ויקבל את הנחיותיהם לביצוע הבדיקה.</w:t>
      </w:r>
    </w:p>
    <w:p w14:paraId="7D6DB361" w14:textId="77777777" w:rsidR="00743B1B" w:rsidRPr="00743B1B" w:rsidRDefault="00743B1B" w:rsidP="00743B1B">
      <w:pPr>
        <w:rPr>
          <w:rtl/>
        </w:rPr>
      </w:pPr>
    </w:p>
    <w:p w14:paraId="74877BC2" w14:textId="77777777" w:rsidR="00743B1B" w:rsidRPr="007705E1" w:rsidRDefault="00743B1B" w:rsidP="00743B1B">
      <w:pPr>
        <w:rPr>
          <w:b/>
          <w:bCs/>
          <w:u w:val="single"/>
          <w:rtl/>
        </w:rPr>
      </w:pPr>
      <w:r w:rsidRPr="007705E1">
        <w:rPr>
          <w:b/>
          <w:bCs/>
          <w:u w:val="single"/>
          <w:rtl/>
        </w:rPr>
        <w:t>57.</w:t>
      </w:r>
      <w:r w:rsidRPr="007705E1">
        <w:rPr>
          <w:rFonts w:hint="cs"/>
          <w:b/>
          <w:bCs/>
          <w:u w:val="single"/>
          <w:rtl/>
        </w:rPr>
        <w:t>01</w:t>
      </w:r>
      <w:r w:rsidRPr="007705E1">
        <w:rPr>
          <w:b/>
          <w:bCs/>
          <w:u w:val="single"/>
          <w:rtl/>
        </w:rPr>
        <w:t>.</w:t>
      </w:r>
      <w:r w:rsidRPr="007705E1">
        <w:rPr>
          <w:rFonts w:hint="cs"/>
          <w:b/>
          <w:bCs/>
          <w:u w:val="single"/>
          <w:rtl/>
        </w:rPr>
        <w:t>02</w:t>
      </w:r>
      <w:r w:rsidRPr="007705E1">
        <w:rPr>
          <w:b/>
          <w:bCs/>
          <w:u w:val="single"/>
          <w:rtl/>
        </w:rPr>
        <w:t xml:space="preserve"> </w:t>
      </w:r>
      <w:r w:rsidRPr="007705E1">
        <w:rPr>
          <w:rFonts w:hint="cs"/>
          <w:b/>
          <w:bCs/>
          <w:u w:val="single"/>
          <w:rtl/>
        </w:rPr>
        <w:t xml:space="preserve"> </w:t>
      </w:r>
      <w:r w:rsidRPr="007705E1">
        <w:rPr>
          <w:b/>
          <w:bCs/>
          <w:u w:val="single"/>
          <w:rtl/>
        </w:rPr>
        <w:t>צנרת פלדה</w:t>
      </w:r>
    </w:p>
    <w:p w14:paraId="0CA3B47F" w14:textId="77777777" w:rsidR="00743B1B" w:rsidRPr="00743B1B" w:rsidRDefault="00743B1B" w:rsidP="00743B1B">
      <w:pPr>
        <w:rPr>
          <w:rtl/>
        </w:rPr>
      </w:pPr>
      <w:r w:rsidRPr="00743B1B">
        <w:rPr>
          <w:rtl/>
        </w:rPr>
        <w:t xml:space="preserve">קווי המים  יהיו עשויים צינורות פלדה מיועדים לשימוש במים, מיוצרים לפי ת.י 530, בקטרים שבין "3 ל-"10 בעובי דופן של "5/32, ויתר הקטרים "3/16, כפי שמוגדר בתוכניות ובמחירון עם צפוי פנימי של טיח צמנט  המיוצר בפיזור צנטריפוגלי לפי תקן 205 </w:t>
      </w:r>
      <w:r w:rsidRPr="00743B1B">
        <w:t>CWWA</w:t>
      </w:r>
      <w:r w:rsidRPr="00743B1B">
        <w:rPr>
          <w:rtl/>
        </w:rPr>
        <w:t>.</w:t>
      </w:r>
      <w:r w:rsidRPr="00743B1B">
        <w:rPr>
          <w:rFonts w:hint="cs"/>
          <w:rtl/>
        </w:rPr>
        <w:t xml:space="preserve"> </w:t>
      </w:r>
      <w:r w:rsidRPr="00743B1B">
        <w:rPr>
          <w:rtl/>
        </w:rPr>
        <w:t>צינורות פלדה שמיועדים להנחה בתוך הקרקע יסופקו כשהם מצופים עטיפה חיצונית ביטון דחוס המיוצר על ידי חברת "צינורות המזרח התיכון" וחברת "אברות".</w:t>
      </w:r>
      <w:r w:rsidRPr="00743B1B">
        <w:rPr>
          <w:rFonts w:hint="cs"/>
          <w:rtl/>
        </w:rPr>
        <w:t xml:space="preserve"> </w:t>
      </w:r>
      <w:r w:rsidRPr="00743B1B">
        <w:rPr>
          <w:rtl/>
        </w:rPr>
        <w:t xml:space="preserve">צינורות המיועדים להתקנה גלויה, או בתוך מים, או במקומות מיוחדים, יסופקו ללא ציפוי חיצוני ויצבעו על ידי הקבלן במערכת הכוללת צבע יסוד אפוקסי 6030 תוצרת טמבור וציפוי חיצוני "ארוקוט </w:t>
      </w:r>
      <w:r w:rsidRPr="00743B1B">
        <w:t>HB</w:t>
      </w:r>
      <w:r w:rsidRPr="00743B1B">
        <w:rPr>
          <w:rtl/>
        </w:rPr>
        <w:t>” מתוצרת טמבור, או שווה ערך.</w:t>
      </w:r>
      <w:r w:rsidRPr="00743B1B">
        <w:rPr>
          <w:rFonts w:hint="cs"/>
          <w:rtl/>
        </w:rPr>
        <w:t xml:space="preserve"> </w:t>
      </w:r>
      <w:r w:rsidRPr="00743B1B">
        <w:rPr>
          <w:rtl/>
        </w:rPr>
        <w:t>צינורות בקטרים "3/4, "1, "</w:t>
      </w:r>
      <w:r w:rsidRPr="00743B1B">
        <w:t>½</w:t>
      </w:r>
      <w:r w:rsidRPr="00743B1B">
        <w:rPr>
          <w:rtl/>
        </w:rPr>
        <w:t>1 ו-"2 על גשרי אביזרים, יסופקו להרכבת הגמלונים למדי המים ויורכבו ממד המים החדש עד למיקום הישן שלו, הצינורות המגולוונים יהיו סקדיול, צינור "2 יהיה בעובי דופן 3.65 עם ציפוי פנימי מצמנט בעובי מינימלי של 2.0 מ"מ ועטיפה חיצונית תלת שכבתית (3-</w:t>
      </w:r>
      <w:r w:rsidRPr="00743B1B">
        <w:t>APC</w:t>
      </w:r>
      <w:r w:rsidRPr="00743B1B">
        <w:rPr>
          <w:rtl/>
        </w:rPr>
        <w:t>) ועפ"י דרישה, יהיו עם עטיפה חיצונית  מבטון דחוס, כדוגמת 4</w:t>
      </w:r>
      <w:r w:rsidRPr="00743B1B">
        <w:t>APC</w:t>
      </w:r>
      <w:r w:rsidRPr="00743B1B">
        <w:rPr>
          <w:rtl/>
        </w:rPr>
        <w:t xml:space="preserve">  מתוצרת "אברות" או שווה ערך.</w:t>
      </w:r>
      <w:r w:rsidRPr="00743B1B">
        <w:rPr>
          <w:rFonts w:hint="cs"/>
          <w:rtl/>
        </w:rPr>
        <w:t xml:space="preserve"> </w:t>
      </w:r>
      <w:r w:rsidRPr="00743B1B">
        <w:rPr>
          <w:rtl/>
        </w:rPr>
        <w:t>בזמן ההנחה הצנורות יהיו אטומים בכובעים בקצוות למניעת כניסת אבק חול ולכלוך לתוך הצינור.</w:t>
      </w:r>
      <w:r w:rsidRPr="00743B1B">
        <w:rPr>
          <w:rFonts w:hint="cs"/>
          <w:rtl/>
        </w:rPr>
        <w:t xml:space="preserve"> </w:t>
      </w:r>
      <w:r w:rsidRPr="00743B1B">
        <w:rPr>
          <w:rtl/>
        </w:rPr>
        <w:t>לא יורשה תיקון  ליקויים ע"י ריתוך. הריתוך יפסל במקרים של העדר חדירה. יורשו אך ורק תיקונים מכנים של קצות הצנורות ע"י חיתוך בעזרת דיסק.</w:t>
      </w:r>
      <w:r w:rsidRPr="00743B1B">
        <w:rPr>
          <w:rFonts w:hint="cs"/>
          <w:rtl/>
        </w:rPr>
        <w:t xml:space="preserve"> </w:t>
      </w:r>
      <w:r w:rsidRPr="00743B1B">
        <w:rPr>
          <w:rtl/>
        </w:rPr>
        <w:t xml:space="preserve">לפני ריתוך הצינורות יעשה שימוש במשחת </w:t>
      </w:r>
      <w:r w:rsidRPr="00743B1B">
        <w:t>SIKAFLEX 11FC</w:t>
      </w:r>
      <w:r w:rsidRPr="00743B1B">
        <w:rPr>
          <w:rtl/>
        </w:rPr>
        <w:t xml:space="preserve"> או אקספנדו לפי הוראות היצרן להשלמת הצפוי הפנימי בתוך הפעמון.</w:t>
      </w:r>
      <w:r w:rsidRPr="00743B1B">
        <w:rPr>
          <w:rFonts w:hint="cs"/>
          <w:rtl/>
        </w:rPr>
        <w:t xml:space="preserve"> </w:t>
      </w:r>
      <w:r w:rsidRPr="00743B1B">
        <w:rPr>
          <w:rtl/>
        </w:rPr>
        <w:t>צנורות תת קרקעיים יהיו עטופים מבחוץ בעטיפת טריו, העטיפה תענה על דרישות התקן הגרמני. על רתך או רתכי הצנרת לעבור השתלמות לריתוך צנרת פלדה למים בביח"ר של צנורות המזרח התיכון. ההשתלמות בתוספת תעודה מאושרות יהיו לא יותר משבוע ימים לפני תחילת העבודה.</w:t>
      </w:r>
      <w:r w:rsidRPr="00743B1B">
        <w:rPr>
          <w:rFonts w:hint="cs"/>
          <w:rtl/>
        </w:rPr>
        <w:t xml:space="preserve"> </w:t>
      </w:r>
      <w:r w:rsidRPr="00743B1B">
        <w:rPr>
          <w:rtl/>
        </w:rPr>
        <w:t xml:space="preserve">אבזרי הצנרת המרותכת (קשתות הסתעפויות "טה" וכו') יהיו לפי </w:t>
      </w:r>
      <w:r w:rsidRPr="00743B1B">
        <w:t>SCH 40</w:t>
      </w:r>
      <w:r w:rsidRPr="00743B1B">
        <w:rPr>
          <w:rtl/>
        </w:rPr>
        <w:t xml:space="preserve"> עם עטיפה  חיצונית חרושתית בטריו 1500-1800 מיקרון וציפוי פנימי חרושתי במלט קולואידלי.</w:t>
      </w:r>
      <w:r w:rsidRPr="00743B1B">
        <w:rPr>
          <w:rFonts w:hint="cs"/>
          <w:rtl/>
        </w:rPr>
        <w:t xml:space="preserve"> </w:t>
      </w:r>
      <w:r w:rsidRPr="00743B1B">
        <w:rPr>
          <w:rtl/>
        </w:rPr>
        <w:t>כל שבירות הכיוון תעשינה מקשתות מוכנות כנ"ל מיוצרות באופן חרושתי ובחיבורי קצה לקצה. כל ההסתעפויות תעשינה מאביזרי "טה" כנ"ל. הסתעפויות מקוים קיימים תעשינה באמצעות הסתעפות. באביזרים אלו יבוצעו תיקוני ציפוי מלט באתר התיקון שיאושר  ע"י המפקח באתר לפני כיסוי הקו.</w:t>
      </w:r>
      <w:r w:rsidRPr="00743B1B">
        <w:rPr>
          <w:rFonts w:hint="cs"/>
          <w:rtl/>
        </w:rPr>
        <w:t xml:space="preserve"> </w:t>
      </w:r>
      <w:r w:rsidRPr="00743B1B">
        <w:rPr>
          <w:rtl/>
        </w:rPr>
        <w:t>במקרים בהם יאלץ הקבלן ליצר אביזרים באתר מ"פלחים" חתוכים יש לקבל על כך מראש את אישור המפקח. (ע"י המתכנן).</w:t>
      </w:r>
      <w:r w:rsidRPr="00743B1B">
        <w:rPr>
          <w:rFonts w:hint="cs"/>
          <w:rtl/>
        </w:rPr>
        <w:t xml:space="preserve"> </w:t>
      </w:r>
      <w:r w:rsidRPr="00743B1B">
        <w:rPr>
          <w:rtl/>
        </w:rPr>
        <w:t>תיקוני עטיפת טריו יהיו בשיטת "ישום יריעות מתכווצות בחום". יש לקבל מהיצרן יריעות כנ"ל לפי קוטר הצנור הנדרש לעטיפה בין צינור לצינור. ישום היריעות יעשה לפי הוראות היצרן.</w:t>
      </w:r>
      <w:r w:rsidRPr="00743B1B">
        <w:rPr>
          <w:rFonts w:hint="cs"/>
          <w:rtl/>
        </w:rPr>
        <w:t xml:space="preserve"> </w:t>
      </w:r>
      <w:r w:rsidRPr="00743B1B">
        <w:rPr>
          <w:rtl/>
        </w:rPr>
        <w:t>תיקוני עטיפת טריו בקשתות יבוצעו בשיטת "יישום יריעות מתכווצות" בחום לפי הצורך לקבלת הדבקות מלאה על כל שטח המגע.</w:t>
      </w:r>
      <w:r w:rsidRPr="00743B1B">
        <w:rPr>
          <w:rFonts w:hint="cs"/>
          <w:rtl/>
        </w:rPr>
        <w:t xml:space="preserve"> </w:t>
      </w:r>
      <w:r w:rsidRPr="00743B1B">
        <w:rPr>
          <w:rtl/>
        </w:rPr>
        <w:t xml:space="preserve">תיקוני עטיפת טריו בצינורות יבוצעו לפי האמור לעיל. לעטיפת אביזרים יש לקבל מהיצרן רצועות מתכווצות בחום ברוחב </w:t>
      </w:r>
      <w:smartTag w:uri="urn:schemas-microsoft-com:office:smarttags" w:element="metricconverter">
        <w:smartTagPr>
          <w:attr w:name="ProductID" w:val="5 ס&quot;מ"/>
        </w:smartTagPr>
        <w:r w:rsidRPr="00743B1B">
          <w:rPr>
            <w:rtl/>
          </w:rPr>
          <w:t>5 ס"מ</w:t>
        </w:r>
      </w:smartTag>
      <w:r w:rsidRPr="00743B1B">
        <w:rPr>
          <w:rtl/>
        </w:rPr>
        <w:t xml:space="preserve"> או </w:t>
      </w:r>
      <w:smartTag w:uri="urn:schemas-microsoft-com:office:smarttags" w:element="metricconverter">
        <w:smartTagPr>
          <w:attr w:name="ProductID" w:val="10 ס&quot;מ"/>
        </w:smartTagPr>
        <w:r w:rsidRPr="00743B1B">
          <w:rPr>
            <w:rtl/>
          </w:rPr>
          <w:t>10 ס"מ</w:t>
        </w:r>
      </w:smartTag>
      <w:r w:rsidRPr="00743B1B">
        <w:rPr>
          <w:rtl/>
        </w:rPr>
        <w:t xml:space="preserve"> כנדרש.</w:t>
      </w:r>
      <w:r w:rsidRPr="00743B1B">
        <w:rPr>
          <w:rFonts w:hint="cs"/>
          <w:rtl/>
        </w:rPr>
        <w:t xml:space="preserve"> </w:t>
      </w:r>
      <w:r w:rsidRPr="00743B1B">
        <w:rPr>
          <w:rtl/>
        </w:rPr>
        <w:t>בשטחים בהם יעבור קו המים באיזור מילוי יהיה על הקבלן להניח את הקוים אך ורק לאחר ביצוע מילוי מהודק כנדרש לגבהים סופיים של עבודות עפר ע"י קבלן עבודות עפר.</w:t>
      </w:r>
      <w:r w:rsidRPr="00743B1B">
        <w:rPr>
          <w:rFonts w:hint="cs"/>
          <w:rtl/>
        </w:rPr>
        <w:t xml:space="preserve"> </w:t>
      </w:r>
      <w:r w:rsidRPr="00743B1B">
        <w:rPr>
          <w:rtl/>
        </w:rPr>
        <w:t>מחיר היחידה להנחה כולל אספקה, הובלה, חפירה ו/או חציבה, פיזור, הנחה, ריתוך, בדיקות לחץ, תיקוני עטיפות ושלמות העטיפה החיצונית (טריו, פי.וי.סי. או צביעה), שימוש במשחת אקספנדו, או סיקה פלקס, בדיקות רדיוגרפיות, ביקורת של שרות השדה של המפעל, חפירה ו/או חציבה בהתאם לתכניות, מצע ומעטפת חול של 20 ס"מ לכל רוחב התעלה, כסוי והדוק מעל מעטפת החול בחומר מילוי מקומי כמפורט לעיל. יש לציין כי הקבלן יכנס לחפירה/חציבה לאחר שקבלן עבודות עפר ישר את השטח והכין אותו למצעים. במצב זה יהיו פני השטח לחפירה נמוכים מפני השטח הסופיים.</w:t>
      </w:r>
      <w:r w:rsidRPr="00743B1B">
        <w:rPr>
          <w:rFonts w:hint="cs"/>
          <w:rtl/>
        </w:rPr>
        <w:t xml:space="preserve"> </w:t>
      </w:r>
      <w:r w:rsidRPr="00743B1B">
        <w:rPr>
          <w:rtl/>
        </w:rPr>
        <w:t>המחיר כולל קשתות והסתעפויות חרושתיות, או מיוצרות באתר, אישור נציג התאגיד תיקוני זויות, הנחה מושלמת למטר אורך, כל הדרוש לבצוע מושלם של הנקודה.</w:t>
      </w:r>
    </w:p>
    <w:p w14:paraId="7F5018B7" w14:textId="77777777" w:rsidR="00743B1B" w:rsidRPr="00743B1B" w:rsidRDefault="00743B1B" w:rsidP="00743B1B">
      <w:pPr>
        <w:rPr>
          <w:rtl/>
        </w:rPr>
      </w:pPr>
    </w:p>
    <w:p w14:paraId="3ED1279B" w14:textId="77777777" w:rsidR="00743B1B" w:rsidRPr="007705E1" w:rsidRDefault="00743B1B" w:rsidP="00743B1B">
      <w:pPr>
        <w:rPr>
          <w:b/>
          <w:bCs/>
          <w:u w:val="single"/>
          <w:rtl/>
        </w:rPr>
      </w:pPr>
      <w:r w:rsidRPr="007705E1">
        <w:rPr>
          <w:b/>
          <w:bCs/>
          <w:u w:val="single"/>
          <w:rtl/>
        </w:rPr>
        <w:t>57.</w:t>
      </w:r>
      <w:r w:rsidRPr="007705E1">
        <w:rPr>
          <w:rFonts w:hint="cs"/>
          <w:b/>
          <w:bCs/>
          <w:u w:val="single"/>
          <w:rtl/>
        </w:rPr>
        <w:t>01</w:t>
      </w:r>
      <w:r w:rsidRPr="007705E1">
        <w:rPr>
          <w:b/>
          <w:bCs/>
          <w:u w:val="single"/>
          <w:rtl/>
        </w:rPr>
        <w:t>.</w:t>
      </w:r>
      <w:r w:rsidRPr="007705E1">
        <w:rPr>
          <w:rFonts w:hint="cs"/>
          <w:b/>
          <w:bCs/>
          <w:u w:val="single"/>
          <w:rtl/>
        </w:rPr>
        <w:t>03</w:t>
      </w:r>
      <w:r w:rsidRPr="007705E1">
        <w:rPr>
          <w:b/>
          <w:bCs/>
          <w:u w:val="single"/>
          <w:rtl/>
        </w:rPr>
        <w:tab/>
        <w:t>חיתוך וריתוך צינורות פלדה</w:t>
      </w:r>
    </w:p>
    <w:p w14:paraId="78E93A59" w14:textId="77777777" w:rsidR="00743B1B" w:rsidRPr="00743B1B" w:rsidRDefault="00743B1B" w:rsidP="00743B1B">
      <w:pPr>
        <w:rPr>
          <w:rtl/>
        </w:rPr>
      </w:pPr>
      <w:r w:rsidRPr="00743B1B">
        <w:rPr>
          <w:rtl/>
        </w:rPr>
        <w:t>החיתוכים יהיו ישרים במישור ניצב לציר הצינור.</w:t>
      </w:r>
      <w:r w:rsidRPr="00743B1B">
        <w:rPr>
          <w:rFonts w:hint="cs"/>
          <w:rtl/>
        </w:rPr>
        <w:t xml:space="preserve"> </w:t>
      </w:r>
      <w:r w:rsidRPr="00743B1B">
        <w:rPr>
          <w:rtl/>
        </w:rPr>
        <w:t xml:space="preserve">חיתוכים אלכסוניים ייעשו בדיוק לפי הזווית הדרושה ובאופן ששפת החיתוך תהיה במישור אחד. שפות הצינורות, המיועדים לריתוך השקה לצינורות אחרים, ייחתכו (יעובדו ב"פאזה") בזוית של 30, תוך סטייה </w:t>
      </w:r>
      <w:r w:rsidRPr="00743B1B">
        <w:t>-0 +5</w:t>
      </w:r>
      <w:r w:rsidRPr="00743B1B">
        <w:rPr>
          <w:rtl/>
        </w:rPr>
        <w:t>, כלפי מישור השפה, כאשר יושארו 1.5 מ"מ ללא פאזה</w:t>
      </w:r>
      <w:r w:rsidRPr="00743B1B">
        <w:rPr>
          <w:rFonts w:hint="cs"/>
          <w:rtl/>
        </w:rPr>
        <w:t xml:space="preserve">. </w:t>
      </w:r>
      <w:r w:rsidRPr="00743B1B">
        <w:rPr>
          <w:rtl/>
        </w:rPr>
        <w:t>הריתוכים יבוצעו במכשיר חיתוך מכני, בעזרת מכשיר חיתוך מיוחד או, לפי אישור מיוחד של המפקח, חיתוך צנורות עד "2 כולל, יהיו ע"י חיתוך מכני בלבד. השטחים החתוכים יהיו נקיים וחלקים בהחלט, ואם דבר זה לא יושג בעת החיתוך יש לעבד את השטח בפצירה או באבן משחזת.</w:t>
      </w:r>
      <w:r w:rsidRPr="00743B1B">
        <w:rPr>
          <w:rFonts w:hint="cs"/>
          <w:rtl/>
        </w:rPr>
        <w:t xml:space="preserve"> </w:t>
      </w:r>
      <w:r w:rsidRPr="00743B1B">
        <w:rPr>
          <w:rtl/>
        </w:rPr>
        <w:t>בריתוך האוגנים יש להבטיח כי שטח האטימה יהיה ניצב בהחלט לציר הצינור. יש לשמור על שטח האטימה מהתזות של חומר ריתוך או סיגים ומכל שריטה או פגיעה אחרת.</w:t>
      </w:r>
      <w:r w:rsidRPr="00743B1B">
        <w:rPr>
          <w:rFonts w:hint="cs"/>
          <w:rtl/>
        </w:rPr>
        <w:t xml:space="preserve"> </w:t>
      </w:r>
      <w:r w:rsidRPr="00743B1B">
        <w:rPr>
          <w:rtl/>
        </w:rPr>
        <w:t>יש לתקן את כל הפגמים העלולים להפריע לאטימה מוחלטת של האוגנים. חתך הרוחב של שטח פני האוגן (הבא במגע עם האטם) יהיה ישר.</w:t>
      </w:r>
      <w:r w:rsidRPr="00743B1B">
        <w:rPr>
          <w:rFonts w:hint="cs"/>
          <w:rtl/>
        </w:rPr>
        <w:t xml:space="preserve"> </w:t>
      </w:r>
      <w:r w:rsidRPr="00743B1B">
        <w:rPr>
          <w:rtl/>
        </w:rPr>
        <w:t>בריתוך אוגני (</w:t>
      </w:r>
      <w:r w:rsidRPr="00743B1B">
        <w:t>(ORIFICE</w:t>
      </w:r>
      <w:r w:rsidRPr="00743B1B">
        <w:rPr>
          <w:rtl/>
        </w:rPr>
        <w:t xml:space="preserve"> בעלי צוואר (</w:t>
      </w:r>
      <w:r w:rsidRPr="00743B1B">
        <w:t>(WELD NECK</w:t>
      </w:r>
      <w:r w:rsidRPr="00743B1B">
        <w:rPr>
          <w:rtl/>
        </w:rPr>
        <w:t xml:space="preserve"> יש לשייף ולהשחיז את פנים הצינור באזור הריתוך על מנת להוריד כל בליטה אשר תפריע לזרימה ולמדידתה.</w:t>
      </w:r>
    </w:p>
    <w:p w14:paraId="26706EC1" w14:textId="77777777" w:rsidR="00743B1B" w:rsidRPr="00743B1B" w:rsidRDefault="00743B1B" w:rsidP="00743B1B">
      <w:pPr>
        <w:rPr>
          <w:rtl/>
        </w:rPr>
      </w:pPr>
    </w:p>
    <w:p w14:paraId="4255B6DB" w14:textId="77777777" w:rsidR="00743B1B" w:rsidRPr="007705E1" w:rsidRDefault="00743B1B" w:rsidP="00743B1B">
      <w:pPr>
        <w:rPr>
          <w:b/>
          <w:bCs/>
          <w:u w:val="single"/>
        </w:rPr>
      </w:pPr>
      <w:r w:rsidRPr="007705E1">
        <w:rPr>
          <w:b/>
          <w:bCs/>
          <w:u w:val="single"/>
          <w:rtl/>
        </w:rPr>
        <w:t>57.</w:t>
      </w:r>
      <w:r w:rsidRPr="007705E1">
        <w:rPr>
          <w:rFonts w:hint="cs"/>
          <w:b/>
          <w:bCs/>
          <w:u w:val="single"/>
          <w:rtl/>
        </w:rPr>
        <w:t>01</w:t>
      </w:r>
      <w:r w:rsidRPr="007705E1">
        <w:rPr>
          <w:b/>
          <w:bCs/>
          <w:u w:val="single"/>
          <w:rtl/>
        </w:rPr>
        <w:t>.</w:t>
      </w:r>
      <w:r w:rsidRPr="007705E1">
        <w:rPr>
          <w:rFonts w:hint="cs"/>
          <w:b/>
          <w:bCs/>
          <w:u w:val="single"/>
          <w:rtl/>
        </w:rPr>
        <w:t>04</w:t>
      </w:r>
      <w:r w:rsidRPr="007705E1">
        <w:rPr>
          <w:b/>
          <w:bCs/>
          <w:u w:val="single"/>
          <w:rtl/>
        </w:rPr>
        <w:t xml:space="preserve">   סרט סימון מעל צינורות הפוליאתילן</w:t>
      </w:r>
    </w:p>
    <w:p w14:paraId="6D54DA1B" w14:textId="77777777" w:rsidR="00743B1B" w:rsidRPr="00743B1B" w:rsidRDefault="00743B1B" w:rsidP="00743B1B">
      <w:pPr>
        <w:rPr>
          <w:rtl/>
        </w:rPr>
      </w:pPr>
      <w:r w:rsidRPr="00743B1B">
        <w:rPr>
          <w:rtl/>
        </w:rPr>
        <w:t>מעל שכבת החול, שתונח מעל הצינור, יונח סרט סימון.  הסרט יהיה מפוליאתילן נטול עופרת ברוחב של 15 ס"מ ובעובי של 0.12 מ"מ ובתוכו יהיו שזורים 2 חוטי מתכת מנירוסטה 316 לזיהוי הקו.</w:t>
      </w:r>
      <w:r w:rsidRPr="00743B1B">
        <w:rPr>
          <w:rFonts w:hint="cs"/>
          <w:rtl/>
        </w:rPr>
        <w:t xml:space="preserve"> </w:t>
      </w:r>
      <w:r w:rsidRPr="00743B1B">
        <w:rPr>
          <w:rtl/>
        </w:rPr>
        <w:t>הסרט יונח לכל אורך הצינור ובכל מקום של יציאה החוצה מהקרקע לביצוע גשר מגופים עילי,  יבלוט גם קצה סרט הסימון כ-10 ס"מ מעל פני הקרקע ויוצמד בשלה מתאימה לרגל הגשר.</w:t>
      </w:r>
      <w:r w:rsidRPr="00743B1B">
        <w:rPr>
          <w:rFonts w:hint="cs"/>
          <w:rtl/>
        </w:rPr>
        <w:t xml:space="preserve"> </w:t>
      </w:r>
      <w:r w:rsidRPr="00743B1B">
        <w:rPr>
          <w:rtl/>
        </w:rPr>
        <w:t>הסרט יהיה מסוג  "050-</w:t>
      </w:r>
      <w:r w:rsidRPr="00743B1B">
        <w:t>Wavelay</w:t>
      </w:r>
      <w:r w:rsidRPr="00743B1B">
        <w:rPr>
          <w:rtl/>
        </w:rPr>
        <w:t>" תוצרת  "</w:t>
      </w:r>
      <w:r w:rsidRPr="00743B1B">
        <w:t>Boddingtons</w:t>
      </w:r>
      <w:r w:rsidRPr="00743B1B">
        <w:rPr>
          <w:rtl/>
        </w:rPr>
        <w:t>" (יבוא חברת ש.ב. טכנולוגיות) ואו שווה ערך.</w:t>
      </w:r>
      <w:r w:rsidRPr="00743B1B">
        <w:rPr>
          <w:rFonts w:hint="cs"/>
          <w:rtl/>
        </w:rPr>
        <w:t xml:space="preserve"> </w:t>
      </w:r>
      <w:r w:rsidRPr="00743B1B">
        <w:rPr>
          <w:rtl/>
        </w:rPr>
        <w:t>הסרט יהיה לזיהוי צנרת מים, צבעו כחול ועליו יהיה כתובת - "זהירות קו מים".</w:t>
      </w:r>
    </w:p>
    <w:p w14:paraId="6B4022E2" w14:textId="77777777" w:rsidR="00743B1B" w:rsidRPr="00743B1B" w:rsidRDefault="00743B1B" w:rsidP="00743B1B">
      <w:pPr>
        <w:rPr>
          <w:rtl/>
        </w:rPr>
      </w:pPr>
    </w:p>
    <w:p w14:paraId="168739A8" w14:textId="77777777" w:rsidR="00743B1B" w:rsidRPr="007705E1" w:rsidRDefault="00743B1B" w:rsidP="00743B1B">
      <w:pPr>
        <w:rPr>
          <w:b/>
          <w:bCs/>
          <w:u w:val="single"/>
        </w:rPr>
      </w:pPr>
      <w:r w:rsidRPr="007705E1">
        <w:rPr>
          <w:rFonts w:hint="cs"/>
          <w:b/>
          <w:bCs/>
          <w:u w:val="single"/>
          <w:rtl/>
        </w:rPr>
        <w:t xml:space="preserve">57.01.05.  </w:t>
      </w:r>
      <w:r w:rsidRPr="007705E1">
        <w:rPr>
          <w:b/>
          <w:bCs/>
          <w:u w:val="single"/>
          <w:rtl/>
        </w:rPr>
        <w:t xml:space="preserve">אספקת צינורות  </w:t>
      </w:r>
    </w:p>
    <w:p w14:paraId="5CBB97C1" w14:textId="77777777" w:rsidR="00743B1B" w:rsidRPr="00743B1B" w:rsidRDefault="00743B1B" w:rsidP="00743B1B">
      <w:r w:rsidRPr="00743B1B">
        <w:rPr>
          <w:rtl/>
        </w:rPr>
        <w:t>הצינורות לביצוע העבודה יסופקו ע"י הקבלן ועל חשבונו באתר העבודה. האספקה תהיה בגלילים.  על הקבלן לבדוק את הצינורות, המחברים, הקשתות וההסתעפויות לפני העמסתם במפעל.  מרגע גמר פריקתם ועד קבלת אישור על גמר העבודה, יהיה הקבלן אחראי לטיב הצינורות האלה. על הקבלן להשתמש בצינורות אלה אך ורק לצורך עבודה זו ולא להחליפם באחרים</w:t>
      </w:r>
      <w:r w:rsidRPr="00743B1B">
        <w:rPr>
          <w:rFonts w:hint="cs"/>
          <w:rtl/>
        </w:rPr>
        <w:t>.</w:t>
      </w:r>
    </w:p>
    <w:p w14:paraId="23B9AA05" w14:textId="77777777" w:rsidR="00743B1B" w:rsidRPr="00743B1B" w:rsidRDefault="00743B1B" w:rsidP="00743B1B">
      <w:pPr>
        <w:rPr>
          <w:rtl/>
        </w:rPr>
      </w:pPr>
    </w:p>
    <w:p w14:paraId="24BC52AB" w14:textId="77777777" w:rsidR="00743B1B" w:rsidRPr="00743B1B" w:rsidRDefault="00743B1B" w:rsidP="00743B1B">
      <w:pPr>
        <w:rPr>
          <w:rFonts w:eastAsia="Calibri"/>
          <w:rtl/>
        </w:rPr>
      </w:pPr>
    </w:p>
    <w:p w14:paraId="67BC1D38" w14:textId="77777777" w:rsidR="00743B1B" w:rsidRPr="007705E1" w:rsidRDefault="00743B1B" w:rsidP="00743B1B">
      <w:pPr>
        <w:rPr>
          <w:b/>
          <w:bCs/>
          <w:u w:val="single"/>
          <w:rtl/>
        </w:rPr>
      </w:pPr>
      <w:r w:rsidRPr="007705E1">
        <w:rPr>
          <w:rFonts w:hint="cs"/>
          <w:b/>
          <w:bCs/>
          <w:u w:val="single"/>
          <w:rtl/>
        </w:rPr>
        <w:t xml:space="preserve">57.01.06.  </w:t>
      </w:r>
      <w:r w:rsidRPr="007705E1">
        <w:rPr>
          <w:b/>
          <w:bCs/>
          <w:u w:val="single"/>
          <w:rtl/>
        </w:rPr>
        <w:t xml:space="preserve">ריתוך צנרת פוליאתילן  </w:t>
      </w:r>
    </w:p>
    <w:p w14:paraId="36B9E8E7" w14:textId="77777777" w:rsidR="00743B1B" w:rsidRPr="00743B1B" w:rsidRDefault="00743B1B" w:rsidP="00743B1B">
      <w:pPr>
        <w:rPr>
          <w:rtl/>
        </w:rPr>
      </w:pPr>
      <w:r w:rsidRPr="00743B1B">
        <w:rPr>
          <w:rtl/>
        </w:rPr>
        <w:t>ריתוך צינורות הפוליאתילן או המופות יתבצע ע"י קבלן בעל תעודת רתך מאושרת ע"י מפעל או ע"י ספק הצינורות או בא כוחו בהתאם למפורט בחוברת כללי ההנחה וההרכבה של היצרן. הריתוכים יבוצעו ע"י אנשים מיומנים של שירות השדה מטעם יצרן/ספק הצנרת ובסיום העבודה תינתן אחריות של 10 שנים לטיב הצנרת ואיכות החיבורים. אנשי שירות השדה והציוד הנלווה יעמדו לרשות המזמין ו/או הלקוח בעתיד למקרה של תוספות, שינויים, תיקונים וכו'.</w:t>
      </w:r>
      <w:r w:rsidRPr="00743B1B">
        <w:rPr>
          <w:rFonts w:hint="cs"/>
          <w:rtl/>
        </w:rPr>
        <w:t xml:space="preserve"> </w:t>
      </w:r>
      <w:r w:rsidRPr="00743B1B">
        <w:rPr>
          <w:rtl/>
        </w:rPr>
        <w:t>במידה ויידרש,</w:t>
      </w:r>
      <w:r w:rsidRPr="00743B1B">
        <w:rPr>
          <w:rFonts w:hint="cs"/>
          <w:rtl/>
        </w:rPr>
        <w:t xml:space="preserve"> </w:t>
      </w:r>
      <w:r w:rsidRPr="00743B1B">
        <w:rPr>
          <w:rtl/>
        </w:rPr>
        <w:t>הקבלן יבצע הרחבה של התעלה לצורך הכנסה/הוצאה של מכונת הריתוך לצינורות ולאביזרים.</w:t>
      </w:r>
      <w:r w:rsidRPr="00743B1B">
        <w:rPr>
          <w:rFonts w:hint="cs"/>
          <w:rtl/>
        </w:rPr>
        <w:t>;</w:t>
      </w:r>
    </w:p>
    <w:p w14:paraId="1528AD8D" w14:textId="77777777" w:rsidR="00743B1B" w:rsidRPr="00743B1B" w:rsidRDefault="00743B1B" w:rsidP="00743B1B">
      <w:pPr>
        <w:rPr>
          <w:rtl/>
        </w:rPr>
      </w:pPr>
    </w:p>
    <w:p w14:paraId="5496C693" w14:textId="77777777" w:rsidR="00743B1B" w:rsidRPr="00743B1B" w:rsidRDefault="00743B1B" w:rsidP="00743B1B">
      <w:pPr>
        <w:rPr>
          <w:rtl/>
        </w:rPr>
      </w:pPr>
      <w:r w:rsidRPr="00743B1B">
        <w:rPr>
          <w:rtl/>
        </w:rPr>
        <w:t xml:space="preserve">הנחת צינורות פוליאתילן </w:t>
      </w:r>
      <w:r w:rsidRPr="00743B1B">
        <w:t>HDPE</w:t>
      </w:r>
      <w:r w:rsidRPr="00743B1B">
        <w:rPr>
          <w:rtl/>
        </w:rPr>
        <w:t xml:space="preserve"> וצינורות פוליאתילן </w:t>
      </w:r>
      <w:r w:rsidRPr="00743B1B">
        <w:t>PEX</w:t>
      </w:r>
      <w:r w:rsidRPr="00743B1B">
        <w:rPr>
          <w:rtl/>
        </w:rPr>
        <w:t>.</w:t>
      </w:r>
    </w:p>
    <w:p w14:paraId="374CD2C4" w14:textId="77777777" w:rsidR="00743B1B" w:rsidRPr="00743B1B" w:rsidRDefault="00743B1B" w:rsidP="00743B1B">
      <w:r w:rsidRPr="00743B1B">
        <w:rPr>
          <w:rtl/>
        </w:rPr>
        <w:t>הצינורות יהיו מפוליאטילן ת"י 4427 חלק 6 ל.ע. 16 אטמ' או פקסגול ת"י 1519 לחץ עבודה 10 או 16 אטמ' לפי האמור בכתב הכמויות.</w:t>
      </w:r>
    </w:p>
    <w:p w14:paraId="193E691F" w14:textId="77777777" w:rsidR="00743B1B" w:rsidRPr="00743B1B" w:rsidRDefault="00743B1B" w:rsidP="00743B1B">
      <w:pPr>
        <w:rPr>
          <w:rtl/>
        </w:rPr>
      </w:pPr>
      <w:r w:rsidRPr="00743B1B">
        <w:rPr>
          <w:rtl/>
        </w:rPr>
        <w:t>ריתוך (חיבור בין צינורות)</w:t>
      </w:r>
    </w:p>
    <w:p w14:paraId="0A537B6B" w14:textId="77777777" w:rsidR="00743B1B" w:rsidRPr="00743B1B" w:rsidRDefault="00743B1B" w:rsidP="00743B1B">
      <w:pPr>
        <w:rPr>
          <w:rtl/>
        </w:rPr>
      </w:pPr>
      <w:r w:rsidRPr="00743B1B">
        <w:rPr>
          <w:rtl/>
        </w:rPr>
        <w:t>קיימות שתי שיטות ריתוך לצינורות פוליאטילן מסוג פקסגול/מריפלקס.</w:t>
      </w:r>
    </w:p>
    <w:p w14:paraId="3FB27157" w14:textId="77777777" w:rsidR="00743B1B" w:rsidRPr="00743B1B" w:rsidRDefault="00743B1B" w:rsidP="00743B1B">
      <w:pPr>
        <w:rPr>
          <w:rtl/>
        </w:rPr>
      </w:pPr>
      <w:r w:rsidRPr="00743B1B">
        <w:t>Butt Welding</w:t>
      </w:r>
      <w:r w:rsidRPr="00743B1B">
        <w:rPr>
          <w:rtl/>
        </w:rPr>
        <w:t xml:space="preserve"> (</w:t>
      </w:r>
      <w:r w:rsidRPr="00743B1B">
        <w:t>W</w:t>
      </w:r>
      <w:r w:rsidRPr="00743B1B">
        <w:rPr>
          <w:rtl/>
        </w:rPr>
        <w:t>.</w:t>
      </w:r>
      <w:r w:rsidRPr="00743B1B">
        <w:t>B</w:t>
      </w:r>
      <w:r w:rsidRPr="00743B1B">
        <w:rPr>
          <w:rtl/>
        </w:rPr>
        <w:t>) (ריתוך פנים)</w:t>
      </w:r>
    </w:p>
    <w:p w14:paraId="3BB2FCA9" w14:textId="77777777" w:rsidR="00743B1B" w:rsidRPr="00743B1B" w:rsidRDefault="00743B1B" w:rsidP="00743B1B">
      <w:pPr>
        <w:rPr>
          <w:rtl/>
        </w:rPr>
      </w:pPr>
      <w:r w:rsidRPr="00743B1B">
        <w:rPr>
          <w:rtl/>
        </w:rPr>
        <w:t xml:space="preserve">כדי להשיג חיבור בעל איכות טובה בשיטת ה- </w:t>
      </w:r>
      <w:r w:rsidRPr="00743B1B">
        <w:t>Butt Welding</w:t>
      </w:r>
      <w:r w:rsidRPr="00743B1B">
        <w:rPr>
          <w:rtl/>
        </w:rPr>
        <w:t xml:space="preserve"> הריתוך צריך להתבצע בהתאם להוראות היצרן. במסגרת מכרז זה הריתוכים יבוצעו ע"י צוות מיומן ומאושר ע"י מפעל הצינורות.</w:t>
      </w:r>
    </w:p>
    <w:p w14:paraId="5C93A201" w14:textId="77777777" w:rsidR="00743B1B" w:rsidRPr="00743B1B" w:rsidRDefault="00743B1B" w:rsidP="00743B1B">
      <w:pPr>
        <w:rPr>
          <w:rtl/>
        </w:rPr>
      </w:pPr>
      <w:r w:rsidRPr="00743B1B">
        <w:rPr>
          <w:rtl/>
        </w:rPr>
        <w:t>הריתוכים יבוצעו בהתאם לשלבים הבאים:</w:t>
      </w:r>
    </w:p>
    <w:p w14:paraId="26BAEC90" w14:textId="77777777" w:rsidR="00743B1B" w:rsidRPr="00743B1B" w:rsidRDefault="00743B1B" w:rsidP="00743B1B">
      <w:pPr>
        <w:rPr>
          <w:rtl/>
        </w:rPr>
      </w:pPr>
      <w:r w:rsidRPr="00743B1B">
        <w:rPr>
          <w:rtl/>
        </w:rPr>
        <w:t>יישור, התאמה וניקוי קצוות הצינור שאותם יש לרתך. לאחר יישור הצינור אין לגעת בידיים, או בכל חומר שומני אחר בקצוות המיועדים לריתוך.</w:t>
      </w:r>
    </w:p>
    <w:p w14:paraId="6C120EE0" w14:textId="77777777" w:rsidR="00743B1B" w:rsidRPr="00743B1B" w:rsidRDefault="00743B1B" w:rsidP="00743B1B">
      <w:pPr>
        <w:rPr>
          <w:rtl/>
        </w:rPr>
      </w:pPr>
      <w:r w:rsidRPr="00743B1B">
        <w:rPr>
          <w:rtl/>
        </w:rPr>
        <w:t xml:space="preserve">לחיצת קצוות הצינור שאותם רוצים לרתך אל אלמנט חימום בטמפרטורה של </w:t>
      </w:r>
      <w:r w:rsidRPr="00743B1B">
        <w:t>Cº</w:t>
      </w:r>
      <w:r w:rsidRPr="00743B1B">
        <w:rPr>
          <w:rtl/>
        </w:rPr>
        <w:t xml:space="preserve"> 230-210.  בצורה זו מתקבלת שכבה של חומר מותך בקצוות הצינור.</w:t>
      </w:r>
    </w:p>
    <w:p w14:paraId="0BD19AEB" w14:textId="77777777" w:rsidR="00743B1B" w:rsidRPr="00743B1B" w:rsidRDefault="00743B1B" w:rsidP="00743B1B">
      <w:pPr>
        <w:rPr>
          <w:rtl/>
        </w:rPr>
      </w:pPr>
      <w:r w:rsidRPr="00743B1B">
        <w:rPr>
          <w:rtl/>
        </w:rPr>
        <w:t>החזקת קצוות הצינור כנגד אלמנט החימום בלחץ נמוך כדי להאריך את זמן החימום של קצוות הצינור ללא הגדלת כמות החומר המותך.</w:t>
      </w:r>
    </w:p>
    <w:p w14:paraId="0330E073" w14:textId="77777777" w:rsidR="00743B1B" w:rsidRPr="00743B1B" w:rsidRDefault="00743B1B" w:rsidP="00743B1B">
      <w:r w:rsidRPr="00743B1B">
        <w:rPr>
          <w:rtl/>
        </w:rPr>
        <w:t>הרחקת קצוות הצינור החמים והוצאת אלמנטי החימום.</w:t>
      </w:r>
    </w:p>
    <w:p w14:paraId="051F3C4D" w14:textId="77777777" w:rsidR="00743B1B" w:rsidRPr="00743B1B" w:rsidRDefault="00743B1B" w:rsidP="00743B1B">
      <w:pPr>
        <w:rPr>
          <w:rtl/>
        </w:rPr>
      </w:pPr>
      <w:r w:rsidRPr="00743B1B">
        <w:rPr>
          <w:rtl/>
        </w:rPr>
        <w:t>קירוב והצמדת קצוות הצינור החמים זה לזה יבוצע בלחץ .</w:t>
      </w:r>
    </w:p>
    <w:p w14:paraId="1A590302" w14:textId="77777777" w:rsidR="00743B1B" w:rsidRPr="00743B1B" w:rsidRDefault="00743B1B" w:rsidP="00743B1B">
      <w:pPr>
        <w:rPr>
          <w:rtl/>
        </w:rPr>
      </w:pPr>
      <w:r w:rsidRPr="00743B1B">
        <w:rPr>
          <w:rtl/>
        </w:rPr>
        <w:t>קירור החיבור יבוצע ללא לחץ .</w:t>
      </w:r>
    </w:p>
    <w:p w14:paraId="63D53490" w14:textId="77777777" w:rsidR="00743B1B" w:rsidRPr="00743B1B" w:rsidRDefault="00743B1B" w:rsidP="00743B1B">
      <w:pPr>
        <w:rPr>
          <w:rtl/>
        </w:rPr>
      </w:pPr>
      <w:r w:rsidRPr="00743B1B">
        <w:rPr>
          <w:rtl/>
        </w:rPr>
        <w:t>בזמן הריתוך יש לבצע מיגון מפני אבק.</w:t>
      </w:r>
    </w:p>
    <w:p w14:paraId="054E68E5" w14:textId="77777777" w:rsidR="00743B1B" w:rsidRPr="00743B1B" w:rsidRDefault="00743B1B" w:rsidP="00743B1B">
      <w:r w:rsidRPr="00743B1B">
        <w:rPr>
          <w:rtl/>
        </w:rPr>
        <w:t xml:space="preserve">הזמנים </w:t>
      </w:r>
      <w:r w:rsidRPr="00743B1B">
        <w:t>T</w:t>
      </w:r>
      <w:r w:rsidRPr="00743B1B">
        <w:rPr>
          <w:rtl/>
        </w:rPr>
        <w:t xml:space="preserve">, הלחצים </w:t>
      </w:r>
      <w:r w:rsidRPr="00743B1B">
        <w:t>P</w:t>
      </w:r>
      <w:r w:rsidRPr="00743B1B">
        <w:rPr>
          <w:rtl/>
        </w:rPr>
        <w:t>, וויסות הטמפרטורה וכו' - באחריות המפעל המבצע את הריתוכים בשטח עבור הקבלן.</w:t>
      </w:r>
    </w:p>
    <w:p w14:paraId="2C1ADCA1" w14:textId="77777777" w:rsidR="00743B1B" w:rsidRPr="00743B1B" w:rsidRDefault="00743B1B" w:rsidP="00743B1B">
      <w:pPr>
        <w:rPr>
          <w:rtl/>
        </w:rPr>
      </w:pPr>
      <w:r w:rsidRPr="00743B1B">
        <w:rPr>
          <w:rtl/>
        </w:rPr>
        <w:t>ריתוך הצינור יבוצע בצידי התעלה והצינור יורד לתעלה לאחר מכן. במידת הצורך למעבר מכשולים, זוויות מיוחדות וכו' ניתן לרתך את הצינור בתעלה (הדבר מחייב הרחבה מקומית ל- 2 מ' של התעלה). ניתן לחסוך בזויות מוכנות מראש ע"י ניצול גמישותו היחסית של הצינור ע"י בצוע כפוף ברדיוס השווה ל- 25-30 פעמים קוטר הצינור.</w:t>
      </w:r>
      <w:r w:rsidRPr="00743B1B">
        <w:rPr>
          <w:rFonts w:hint="cs"/>
          <w:rtl/>
        </w:rPr>
        <w:t xml:space="preserve"> </w:t>
      </w:r>
      <w:r w:rsidRPr="00743B1B">
        <w:rPr>
          <w:rtl/>
        </w:rPr>
        <w:t>התשלום בגין ריתוכים חריגים, קשתות, ריתוכים בתעלה ומעבר מכשולים, יבוצע ע"י הקבלן ועל חשבונו. הספק יעמיד לרשות הקבלן את הציוד ואת נציגו לבצוע הריתוכים לפי דרישת הקבלן. עבור בצוע הריתוכים לא תשולם כל תוספת והם יהיו כלולים במחירי היחידה השונים</w:t>
      </w:r>
      <w:r w:rsidRPr="00743B1B">
        <w:rPr>
          <w:rFonts w:hint="cs"/>
          <w:rtl/>
        </w:rPr>
        <w:t>.</w:t>
      </w:r>
    </w:p>
    <w:p w14:paraId="1D8ED240" w14:textId="77777777" w:rsidR="00743B1B" w:rsidRPr="00743B1B" w:rsidRDefault="00743B1B" w:rsidP="00743B1B">
      <w:pPr>
        <w:rPr>
          <w:rtl/>
        </w:rPr>
      </w:pPr>
    </w:p>
    <w:p w14:paraId="0B2498DA" w14:textId="77777777" w:rsidR="00743B1B" w:rsidRPr="00743B1B" w:rsidRDefault="00743B1B" w:rsidP="00743B1B">
      <w:pPr>
        <w:rPr>
          <w:rtl/>
        </w:rPr>
      </w:pPr>
      <w:r w:rsidRPr="00743B1B">
        <w:rPr>
          <w:rtl/>
        </w:rPr>
        <w:t>הנחיות לריתוך בשיטת האלקטרופיוזן (</w:t>
      </w:r>
      <w:r w:rsidRPr="00743B1B">
        <w:t>F</w:t>
      </w:r>
      <w:r w:rsidRPr="00743B1B">
        <w:rPr>
          <w:rtl/>
        </w:rPr>
        <w:t>.</w:t>
      </w:r>
      <w:r w:rsidRPr="00743B1B">
        <w:t>(E</w:t>
      </w:r>
    </w:p>
    <w:p w14:paraId="16088E22" w14:textId="77777777" w:rsidR="00743B1B" w:rsidRPr="00743B1B" w:rsidRDefault="00743B1B" w:rsidP="00743B1B">
      <w:pPr>
        <w:rPr>
          <w:rtl/>
        </w:rPr>
      </w:pPr>
      <w:r w:rsidRPr="00743B1B">
        <w:rPr>
          <w:rtl/>
        </w:rPr>
        <w:t>ביצוע הריתוך יהיה ע"י רתכים מאושרים ע"י יצרן הצינורות.</w:t>
      </w:r>
    </w:p>
    <w:p w14:paraId="614164E6" w14:textId="77777777" w:rsidR="00743B1B" w:rsidRPr="00743B1B" w:rsidRDefault="00743B1B" w:rsidP="00743B1B">
      <w:pPr>
        <w:rPr>
          <w:rFonts w:eastAsia="Calibri"/>
          <w:rtl/>
        </w:rPr>
      </w:pPr>
      <w:r w:rsidRPr="00743B1B">
        <w:rPr>
          <w:rtl/>
        </w:rPr>
        <w:t>הנחיות ביצוע</w:t>
      </w:r>
      <w:r w:rsidRPr="00743B1B">
        <w:rPr>
          <w:rFonts w:hint="cs"/>
          <w:rtl/>
        </w:rPr>
        <w:t>:</w:t>
      </w:r>
      <w:r w:rsidRPr="00743B1B">
        <w:rPr>
          <w:rtl/>
        </w:rPr>
        <w:t xml:space="preserve"> </w:t>
      </w:r>
    </w:p>
    <w:p w14:paraId="24C8AE63" w14:textId="77777777" w:rsidR="00743B1B" w:rsidRPr="00743B1B" w:rsidRDefault="00743B1B" w:rsidP="00743B1B">
      <w:pPr>
        <w:rPr>
          <w:rtl/>
        </w:rPr>
      </w:pPr>
      <w:r w:rsidRPr="00743B1B">
        <w:rPr>
          <w:rtl/>
        </w:rPr>
        <w:t>בדוק את קוטר הצינור, ודא  שהוא אחיד לכל היקפו, חתוך את הצינור באופן אנכי, ישר ושווה.</w:t>
      </w:r>
    </w:p>
    <w:p w14:paraId="41D6D5D8" w14:textId="77777777" w:rsidR="00743B1B" w:rsidRPr="00743B1B" w:rsidRDefault="00743B1B" w:rsidP="00743B1B">
      <w:pPr>
        <w:rPr>
          <w:rtl/>
        </w:rPr>
      </w:pPr>
      <w:r w:rsidRPr="00743B1B">
        <w:rPr>
          <w:rtl/>
        </w:rPr>
        <w:t xml:space="preserve">סמן על הצינור את השטח המיועד לניקוי וגירוד. הרחק את השכבה המחומצנת (החיצונית) בעזרת מגרדת (אין להשתמש בנייר זכוכית!!), נקה את הצינור בחומר ניקוי מיוחד בעזרת בד נקי. </w:t>
      </w:r>
    </w:p>
    <w:p w14:paraId="69D69D0D" w14:textId="77777777" w:rsidR="00743B1B" w:rsidRPr="00743B1B" w:rsidRDefault="00743B1B" w:rsidP="00743B1B">
      <w:pPr>
        <w:rPr>
          <w:rtl/>
        </w:rPr>
      </w:pPr>
      <w:r w:rsidRPr="00743B1B">
        <w:rPr>
          <w:rtl/>
        </w:rPr>
        <w:t xml:space="preserve">סמן על הצינור את עומק חדירתו לאביזר (כמידת עומקם של המעצורים הפנימיים באביזר). </w:t>
      </w:r>
    </w:p>
    <w:p w14:paraId="6953F6E7" w14:textId="77777777" w:rsidR="00743B1B" w:rsidRPr="00743B1B" w:rsidRDefault="00743B1B" w:rsidP="00743B1B">
      <w:pPr>
        <w:rPr>
          <w:rtl/>
        </w:rPr>
      </w:pPr>
      <w:r w:rsidRPr="00743B1B">
        <w:rPr>
          <w:rtl/>
        </w:rPr>
        <w:t>הוצא את המחבר מהשקית והכנס את הצינור לתוכו, עד למעצור.  קבע את הצינור בעזרת התופסנים.</w:t>
      </w:r>
    </w:p>
    <w:p w14:paraId="5533ED6F" w14:textId="77777777" w:rsidR="00743B1B" w:rsidRPr="00743B1B" w:rsidRDefault="00743B1B" w:rsidP="00743B1B">
      <w:r w:rsidRPr="00743B1B">
        <w:rPr>
          <w:rtl/>
        </w:rPr>
        <w:t>חבר את קצוות כבלי הריתוך אל המחבר. אדום לאדום. שחור לשחור.</w:t>
      </w:r>
    </w:p>
    <w:p w14:paraId="44289C48" w14:textId="77777777" w:rsidR="00743B1B" w:rsidRPr="00743B1B" w:rsidRDefault="00743B1B" w:rsidP="00743B1B">
      <w:pPr>
        <w:rPr>
          <w:rtl/>
        </w:rPr>
      </w:pPr>
      <w:r w:rsidRPr="00743B1B">
        <w:rPr>
          <w:rtl/>
        </w:rPr>
        <w:t xml:space="preserve">לחץ על לחצן </w:t>
      </w:r>
      <w:r w:rsidRPr="00743B1B">
        <w:t>START</w:t>
      </w:r>
      <w:r w:rsidRPr="00743B1B">
        <w:rPr>
          <w:rtl/>
        </w:rPr>
        <w:t xml:space="preserve"> בבוקר הריתוך, והמתן עד לסיום זמן הריתוך.</w:t>
      </w:r>
    </w:p>
    <w:p w14:paraId="650051A4" w14:textId="77777777" w:rsidR="00743B1B" w:rsidRPr="00743B1B" w:rsidRDefault="00743B1B" w:rsidP="00743B1B">
      <w:pPr>
        <w:rPr>
          <w:rtl/>
        </w:rPr>
      </w:pPr>
      <w:r w:rsidRPr="00743B1B">
        <w:rPr>
          <w:rtl/>
        </w:rPr>
        <w:t xml:space="preserve">החזק את הצינור במצב תפוס במשך זמן הקירור, כפי שכתוב על האביזר. </w:t>
      </w:r>
    </w:p>
    <w:p w14:paraId="5848F876" w14:textId="77777777" w:rsidR="00743B1B" w:rsidRPr="00743B1B" w:rsidRDefault="00743B1B" w:rsidP="00743B1B">
      <w:pPr>
        <w:rPr>
          <w:rtl/>
        </w:rPr>
      </w:pPr>
      <w:r w:rsidRPr="00743B1B">
        <w:rPr>
          <w:rtl/>
        </w:rPr>
        <w:t xml:space="preserve">לדוגמא - </w:t>
      </w:r>
      <w:r w:rsidRPr="00743B1B">
        <w:t xml:space="preserve">min </w:t>
      </w:r>
      <w:r w:rsidRPr="00743B1B">
        <w:rPr>
          <w:rtl/>
        </w:rPr>
        <w:t xml:space="preserve"> 10 </w:t>
      </w:r>
      <w:r w:rsidRPr="00743B1B">
        <w:t>COOL</w:t>
      </w:r>
      <w:r w:rsidRPr="00743B1B">
        <w:rPr>
          <w:rtl/>
        </w:rPr>
        <w:t xml:space="preserve"> -  זמן קירור  10 דקות</w:t>
      </w:r>
      <w:r w:rsidRPr="00743B1B">
        <w:rPr>
          <w:rFonts w:hint="cs"/>
          <w:rtl/>
        </w:rPr>
        <w:t>.</w:t>
      </w:r>
    </w:p>
    <w:p w14:paraId="0270B8B0" w14:textId="77777777" w:rsidR="00743B1B" w:rsidRPr="00743B1B" w:rsidRDefault="00743B1B" w:rsidP="00743B1B">
      <w:r w:rsidRPr="00743B1B">
        <w:rPr>
          <w:rtl/>
        </w:rPr>
        <w:t xml:space="preserve">בסיום הריתוך ודא פעם נוספת שהצינור רותך במצב ישר, בעומק הנכון ושלא הייתה נזילת חומר מקצוות האביזר.  </w:t>
      </w:r>
    </w:p>
    <w:p w14:paraId="3969E80B" w14:textId="77777777" w:rsidR="00743B1B" w:rsidRPr="00743B1B" w:rsidRDefault="00743B1B" w:rsidP="00743B1B"/>
    <w:p w14:paraId="2EF7B901" w14:textId="77777777" w:rsidR="00743B1B" w:rsidRPr="007705E1" w:rsidRDefault="00743B1B" w:rsidP="00743B1B">
      <w:pPr>
        <w:rPr>
          <w:b/>
          <w:bCs/>
          <w:u w:val="single"/>
          <w:rtl/>
        </w:rPr>
      </w:pPr>
      <w:r w:rsidRPr="007705E1">
        <w:rPr>
          <w:b/>
          <w:bCs/>
          <w:u w:val="single"/>
          <w:rtl/>
        </w:rPr>
        <w:t>57.</w:t>
      </w:r>
      <w:r w:rsidRPr="007705E1">
        <w:rPr>
          <w:rFonts w:hint="cs"/>
          <w:b/>
          <w:bCs/>
          <w:u w:val="single"/>
          <w:rtl/>
        </w:rPr>
        <w:t>01</w:t>
      </w:r>
      <w:r w:rsidRPr="007705E1">
        <w:rPr>
          <w:b/>
          <w:bCs/>
          <w:u w:val="single"/>
          <w:rtl/>
        </w:rPr>
        <w:t>.</w:t>
      </w:r>
      <w:r w:rsidRPr="007705E1">
        <w:rPr>
          <w:rFonts w:hint="cs"/>
          <w:b/>
          <w:bCs/>
          <w:u w:val="single"/>
          <w:rtl/>
        </w:rPr>
        <w:t>07</w:t>
      </w:r>
      <w:r w:rsidRPr="007705E1">
        <w:rPr>
          <w:b/>
          <w:bCs/>
          <w:u w:val="single"/>
          <w:rtl/>
        </w:rPr>
        <w:t xml:space="preserve">  </w:t>
      </w:r>
      <w:r w:rsidRPr="007705E1">
        <w:rPr>
          <w:b/>
          <w:bCs/>
          <w:u w:val="single"/>
          <w:rtl/>
        </w:rPr>
        <w:tab/>
        <w:t xml:space="preserve">ריתוך והנחת צינורות פלדה </w:t>
      </w:r>
    </w:p>
    <w:p w14:paraId="70811F05" w14:textId="77777777" w:rsidR="00743B1B" w:rsidRPr="00743B1B" w:rsidRDefault="00743B1B" w:rsidP="00743B1B">
      <w:pPr>
        <w:rPr>
          <w:rtl/>
        </w:rPr>
      </w:pPr>
      <w:r w:rsidRPr="00743B1B">
        <w:rPr>
          <w:rtl/>
        </w:rPr>
        <w:t>א.  מקצועיות :</w:t>
      </w:r>
    </w:p>
    <w:p w14:paraId="249003D8" w14:textId="77777777" w:rsidR="00743B1B" w:rsidRPr="00743B1B" w:rsidRDefault="00743B1B" w:rsidP="00743B1B">
      <w:pPr>
        <w:rPr>
          <w:rtl/>
        </w:rPr>
      </w:pPr>
      <w:r w:rsidRPr="00743B1B">
        <w:rPr>
          <w:rtl/>
        </w:rPr>
        <w:t>הקבלן יעסיק בעבודה זו רק רתכים בעלי דרגה מקצועית נאותה. כל רתך ידרש להציג תעודת הסמכה מתאימה, אשר עמד במבחן רתכים ובעל תעודה מתאימה וברת תוקף ליום ביצוע העבודות, אשר נמצאת ברשותו ולהוכיח שעבד במשך כל השנה האחרונה ברציפות בעבודות ריתוך צנרת ולקבל אישורו של המפקח.</w:t>
      </w:r>
      <w:r w:rsidRPr="00743B1B">
        <w:rPr>
          <w:rFonts w:hint="cs"/>
          <w:rtl/>
        </w:rPr>
        <w:t xml:space="preserve"> </w:t>
      </w:r>
      <w:r w:rsidRPr="00743B1B">
        <w:rPr>
          <w:rtl/>
        </w:rPr>
        <w:t>המפקח יהיה רשאי לדרוש מבחני הסמכה לרתכים וכן לדרוש את החלפתו של כל רתך אשר לפי דעתו אינו עומד על רמה מקצועית נאותה, או אינו מתאים לעבודה מכל סיבה אחרת.</w:t>
      </w:r>
      <w:r w:rsidRPr="00743B1B">
        <w:rPr>
          <w:rFonts w:hint="cs"/>
          <w:rtl/>
        </w:rPr>
        <w:t xml:space="preserve"> </w:t>
      </w:r>
      <w:r w:rsidRPr="00743B1B">
        <w:rPr>
          <w:rtl/>
        </w:rPr>
        <w:t>הרתכים יצוידו בבגדי עבודה ואמצעי מגן מסודרים.</w:t>
      </w:r>
    </w:p>
    <w:p w14:paraId="43F04737" w14:textId="77777777" w:rsidR="00743B1B" w:rsidRPr="00743B1B" w:rsidRDefault="00743B1B" w:rsidP="00743B1B">
      <w:pPr>
        <w:rPr>
          <w:rtl/>
        </w:rPr>
      </w:pPr>
      <w:r w:rsidRPr="00743B1B">
        <w:rPr>
          <w:rtl/>
        </w:rPr>
        <w:t>הכנה לריתוך</w:t>
      </w:r>
      <w:r w:rsidRPr="00743B1B">
        <w:rPr>
          <w:rFonts w:hint="cs"/>
          <w:rtl/>
        </w:rPr>
        <w:t>:</w:t>
      </w:r>
    </w:p>
    <w:p w14:paraId="73E8E956" w14:textId="77777777" w:rsidR="00743B1B" w:rsidRPr="00743B1B" w:rsidRDefault="00743B1B" w:rsidP="00743B1B">
      <w:r w:rsidRPr="00743B1B">
        <w:rPr>
          <w:rtl/>
        </w:rPr>
        <w:t>ההכנה לריתוך תכלול את הפעולות הבאות:</w:t>
      </w:r>
    </w:p>
    <w:p w14:paraId="494C78B6" w14:textId="77777777" w:rsidR="00743B1B" w:rsidRPr="00743B1B" w:rsidRDefault="00743B1B" w:rsidP="00743B1B">
      <w:pPr>
        <w:rPr>
          <w:rtl/>
        </w:rPr>
      </w:pPr>
      <w:r w:rsidRPr="00743B1B">
        <w:rPr>
          <w:rtl/>
        </w:rPr>
        <w:t xml:space="preserve">- </w:t>
      </w:r>
      <w:r w:rsidRPr="00743B1B">
        <w:rPr>
          <w:rtl/>
        </w:rPr>
        <w:tab/>
        <w:t>בדיקת שלמות הצינור הקבלן אחראי לכך כי לא יעשה שימוש בצינור פגום והוא ידאג להחליפו או לתקנו כפי שיפורט להלן.</w:t>
      </w:r>
    </w:p>
    <w:p w14:paraId="15BFAA52" w14:textId="77777777" w:rsidR="00743B1B" w:rsidRPr="00743B1B" w:rsidRDefault="00743B1B" w:rsidP="00743B1B">
      <w:pPr>
        <w:rPr>
          <w:rtl/>
        </w:rPr>
      </w:pPr>
      <w:r w:rsidRPr="00743B1B">
        <w:rPr>
          <w:rtl/>
        </w:rPr>
        <w:t xml:space="preserve">- </w:t>
      </w:r>
      <w:r w:rsidRPr="00743B1B">
        <w:rPr>
          <w:rtl/>
        </w:rPr>
        <w:tab/>
        <w:t>בדיקת ותיקון צפוי הפנים בקצוות הצינורות לבדיקת גימור ציפוי הפנים בקצה הצינור, ישמש סרגל מפלדה עם קצה חד (או זוויתן) גדול מקוטר הצינור הנבדק. הצד החד של הסרגל ינוע על פני שטח חתך הפלדה בהיקף הצינור בשני מקומות מגע מנוגדים, יישר ויוריד כל עודף ציפוי עד לניקוי מוחלט של הפלדה בפני השורש.</w:t>
      </w:r>
    </w:p>
    <w:p w14:paraId="74F5DB36" w14:textId="77777777" w:rsidR="00743B1B" w:rsidRPr="00743B1B" w:rsidRDefault="00743B1B" w:rsidP="00743B1B">
      <w:pPr>
        <w:rPr>
          <w:rtl/>
        </w:rPr>
      </w:pPr>
      <w:r w:rsidRPr="00743B1B">
        <w:rPr>
          <w:rtl/>
        </w:rPr>
        <w:t>כמו כן, תגלה הבדיקה מקומות שחסר בהם ציפוי. בדיקה זו, יש לבצע על כל קצה של כל צינור.  את כל הפגמים שהתגלו בציפוי יש לתקן עד קבלה בקצה התנור של צפוי בעל עובי שווה לעובי הצפוי הקיים בכל היקף הצינור.</w:t>
      </w:r>
    </w:p>
    <w:p w14:paraId="16E79524" w14:textId="77777777" w:rsidR="00743B1B" w:rsidRPr="00743B1B" w:rsidRDefault="00743B1B" w:rsidP="00743B1B">
      <w:pPr>
        <w:rPr>
          <w:rtl/>
        </w:rPr>
      </w:pPr>
      <w:r w:rsidRPr="00743B1B">
        <w:rPr>
          <w:rtl/>
        </w:rPr>
        <w:t>לא ייחשבו כפגם שברים קלים בפניה של השפה בעומק עד 2 מ"מ ובאורך של עד 20 מ"מ והמרחק בין הפגמים הוא מעל 100 מ"מ.</w:t>
      </w:r>
    </w:p>
    <w:p w14:paraId="4D51368E" w14:textId="77777777" w:rsidR="00743B1B" w:rsidRPr="00743B1B" w:rsidRDefault="00743B1B" w:rsidP="00743B1B">
      <w:pPr>
        <w:rPr>
          <w:rtl/>
        </w:rPr>
      </w:pPr>
    </w:p>
    <w:p w14:paraId="3FA6D36E" w14:textId="77777777" w:rsidR="00743B1B" w:rsidRPr="00743B1B" w:rsidRDefault="00743B1B" w:rsidP="00743B1B">
      <w:pPr>
        <w:rPr>
          <w:rtl/>
        </w:rPr>
      </w:pPr>
      <w:r w:rsidRPr="00743B1B">
        <w:rPr>
          <w:rtl/>
        </w:rPr>
        <w:t xml:space="preserve">ג.  </w:t>
      </w:r>
      <w:r w:rsidRPr="00743B1B">
        <w:rPr>
          <w:rtl/>
        </w:rPr>
        <w:tab/>
        <w:t>תיקון טיח צמנט - ציפוי פנים של צינורות פלדה :</w:t>
      </w:r>
    </w:p>
    <w:p w14:paraId="7E0A07BC" w14:textId="77777777" w:rsidR="00743B1B" w:rsidRPr="00743B1B" w:rsidRDefault="00743B1B" w:rsidP="00743B1B">
      <w:pPr>
        <w:rPr>
          <w:rtl/>
        </w:rPr>
      </w:pPr>
      <w:r w:rsidRPr="00743B1B">
        <w:rPr>
          <w:rtl/>
        </w:rPr>
        <w:t>תיקון פנים של טיח צמנט  בצינורות הפלדה והאביזרים, יעשה בהתאם להמלצות היצרן וכמפורט להלן:</w:t>
      </w:r>
    </w:p>
    <w:p w14:paraId="61D7C343" w14:textId="77777777" w:rsidR="00743B1B" w:rsidRPr="00743B1B" w:rsidRDefault="00743B1B" w:rsidP="00743B1B">
      <w:pPr>
        <w:rPr>
          <w:rtl/>
        </w:rPr>
      </w:pPr>
      <w:r w:rsidRPr="00743B1B">
        <w:rPr>
          <w:rtl/>
        </w:rPr>
        <w:t>המפרט מיועד לתיקון שטחים גדולים יחסית ולכל ההיקף. כמו כן למילוי ותיקון הטיח בחיבורי הצינורות והאביזרים.</w:t>
      </w:r>
      <w:r w:rsidRPr="00743B1B">
        <w:rPr>
          <w:rFonts w:hint="cs"/>
          <w:rtl/>
        </w:rPr>
        <w:t xml:space="preserve"> </w:t>
      </w:r>
      <w:r w:rsidRPr="00743B1B">
        <w:rPr>
          <w:rtl/>
        </w:rPr>
        <w:t>יש להקפיד להכין את התערובות של החומרים השונים ביחסים הנכונים כמפורט להלן:</w:t>
      </w:r>
      <w:r w:rsidRPr="00743B1B">
        <w:rPr>
          <w:rFonts w:hint="cs"/>
          <w:rtl/>
        </w:rPr>
        <w:t xml:space="preserve"> </w:t>
      </w:r>
      <w:r w:rsidRPr="00743B1B">
        <w:rPr>
          <w:rtl/>
        </w:rPr>
        <w:t>אין להוסיף מים לטיח מוכן למריחה על מנת לדללו, לאחר שהתחיל בתהליך ההתקשות. טיח כזה פסול לשימוש.</w:t>
      </w:r>
    </w:p>
    <w:p w14:paraId="2D6AC6DE" w14:textId="77777777" w:rsidR="00743B1B" w:rsidRPr="00743B1B" w:rsidRDefault="00743B1B" w:rsidP="00743B1B">
      <w:pPr>
        <w:rPr>
          <w:rtl/>
        </w:rPr>
      </w:pPr>
      <w:r w:rsidRPr="00743B1B">
        <w:rPr>
          <w:rtl/>
        </w:rPr>
        <w:t xml:space="preserve">הכנת הטיח לתיקון תהא כלהלן: </w:t>
      </w:r>
    </w:p>
    <w:p w14:paraId="745C1134" w14:textId="77777777" w:rsidR="00743B1B" w:rsidRPr="00743B1B" w:rsidRDefault="00743B1B" w:rsidP="00743B1B">
      <w:pPr>
        <w:rPr>
          <w:rtl/>
        </w:rPr>
      </w:pPr>
      <w:r w:rsidRPr="00743B1B">
        <w:rPr>
          <w:rtl/>
        </w:rPr>
        <w:t>(1) הרכב התערובת</w:t>
      </w:r>
      <w:r w:rsidRPr="00743B1B">
        <w:rPr>
          <w:rFonts w:hint="cs"/>
          <w:rtl/>
        </w:rPr>
        <w:t>:</w:t>
      </w:r>
    </w:p>
    <w:p w14:paraId="0B0D00F0" w14:textId="77777777" w:rsidR="00743B1B" w:rsidRPr="00743B1B" w:rsidRDefault="00743B1B" w:rsidP="00743B1B">
      <w:pPr>
        <w:rPr>
          <w:rtl/>
        </w:rPr>
      </w:pPr>
      <w:r w:rsidRPr="00743B1B">
        <w:rPr>
          <w:rtl/>
        </w:rPr>
        <w:t xml:space="preserve">-  </w:t>
      </w:r>
      <w:r w:rsidRPr="00743B1B">
        <w:rPr>
          <w:rtl/>
        </w:rPr>
        <w:tab/>
        <w:t>צמנט, שמור כנגד רטיבות - 1 חלק (בנפח).</w:t>
      </w:r>
    </w:p>
    <w:p w14:paraId="0CE9B335" w14:textId="77777777" w:rsidR="00743B1B" w:rsidRPr="00743B1B" w:rsidRDefault="00743B1B" w:rsidP="00743B1B">
      <w:pPr>
        <w:rPr>
          <w:rtl/>
        </w:rPr>
      </w:pPr>
      <w:r w:rsidRPr="00743B1B">
        <w:rPr>
          <w:rtl/>
        </w:rPr>
        <w:t xml:space="preserve">-  </w:t>
      </w:r>
      <w:r w:rsidRPr="00743B1B">
        <w:rPr>
          <w:rtl/>
        </w:rPr>
        <w:tab/>
        <w:t>חול דיונות נקי מחומרים אורגניים ולכלוך - 2 חלקים (בנפח).</w:t>
      </w:r>
    </w:p>
    <w:p w14:paraId="7C8CBEAF" w14:textId="77777777" w:rsidR="00743B1B" w:rsidRPr="00743B1B" w:rsidRDefault="00743B1B" w:rsidP="00743B1B">
      <w:pPr>
        <w:rPr>
          <w:rtl/>
        </w:rPr>
      </w:pPr>
      <w:r w:rsidRPr="00743B1B">
        <w:rPr>
          <w:rtl/>
        </w:rPr>
        <w:t xml:space="preserve">- </w:t>
      </w:r>
      <w:r w:rsidRPr="00743B1B">
        <w:rPr>
          <w:rtl/>
        </w:rPr>
        <w:tab/>
        <w:t>שראקריל 4000 (מלפלסט) תוצרת "שרפון" רחובות, מדולל במים 1:1 כ-40% מכמות הצמנט.</w:t>
      </w:r>
    </w:p>
    <w:p w14:paraId="3E7C35E3" w14:textId="77777777" w:rsidR="00743B1B" w:rsidRPr="00743B1B" w:rsidRDefault="00743B1B" w:rsidP="00743B1B">
      <w:pPr>
        <w:rPr>
          <w:rtl/>
        </w:rPr>
      </w:pPr>
      <w:r w:rsidRPr="00743B1B">
        <w:rPr>
          <w:rtl/>
        </w:rPr>
        <w:t xml:space="preserve">-  </w:t>
      </w:r>
      <w:r w:rsidRPr="00743B1B">
        <w:rPr>
          <w:rtl/>
        </w:rPr>
        <w:tab/>
        <w:t>מים נקיים.</w:t>
      </w:r>
    </w:p>
    <w:p w14:paraId="3E2C181C" w14:textId="77777777" w:rsidR="00743B1B" w:rsidRPr="00743B1B" w:rsidRDefault="00743B1B" w:rsidP="00743B1B">
      <w:pPr>
        <w:rPr>
          <w:rtl/>
        </w:rPr>
      </w:pPr>
    </w:p>
    <w:p w14:paraId="3CA5D16C" w14:textId="77777777" w:rsidR="00743B1B" w:rsidRPr="00743B1B" w:rsidRDefault="00743B1B" w:rsidP="00743B1B">
      <w:pPr>
        <w:rPr>
          <w:rtl/>
        </w:rPr>
      </w:pPr>
      <w:r w:rsidRPr="00743B1B">
        <w:rPr>
          <w:rtl/>
        </w:rPr>
        <w:t>(2) אופן ההכנה :</w:t>
      </w:r>
    </w:p>
    <w:p w14:paraId="4060019D" w14:textId="77777777" w:rsidR="00743B1B" w:rsidRPr="00743B1B" w:rsidRDefault="00743B1B" w:rsidP="00743B1B">
      <w:pPr>
        <w:rPr>
          <w:rtl/>
        </w:rPr>
      </w:pPr>
      <w:r w:rsidRPr="00743B1B">
        <w:rPr>
          <w:rtl/>
        </w:rPr>
        <w:t>לערבב החומרים המוצקים: חול וצמנט לתערובת אחידה. להכין בכלי אחר מלפלסט מדולל במים ביחס 1:1 ולהוסיף בהדרגה את המלפלסט המדולל לתערובת צמנט – חול, תוך כדי ערבובו, עד לקבלת תערובת אחידה ונוחה למריחה (לא דלילה). יש להקפיד לא לדלל את התערובת מעל המידה.</w:t>
      </w:r>
    </w:p>
    <w:p w14:paraId="3E2AB4A9" w14:textId="77777777" w:rsidR="00743B1B" w:rsidRPr="00743B1B" w:rsidRDefault="00743B1B" w:rsidP="00743B1B">
      <w:pPr>
        <w:rPr>
          <w:rtl/>
        </w:rPr>
      </w:pPr>
    </w:p>
    <w:p w14:paraId="07617BF5" w14:textId="77777777" w:rsidR="00743B1B" w:rsidRPr="00743B1B" w:rsidRDefault="00743B1B" w:rsidP="00743B1B">
      <w:pPr>
        <w:rPr>
          <w:rtl/>
        </w:rPr>
      </w:pPr>
      <w:r w:rsidRPr="00743B1B">
        <w:rPr>
          <w:rtl/>
        </w:rPr>
        <w:t>היישוב האשפרה של הטיח החדש יהיו כלהלן:</w:t>
      </w:r>
    </w:p>
    <w:p w14:paraId="41DD2133" w14:textId="77777777" w:rsidR="00743B1B" w:rsidRPr="00743B1B" w:rsidRDefault="00743B1B" w:rsidP="00743B1B">
      <w:pPr>
        <w:rPr>
          <w:rtl/>
        </w:rPr>
      </w:pPr>
      <w:r w:rsidRPr="00743B1B">
        <w:rPr>
          <w:rtl/>
        </w:rPr>
        <w:t>(1)  הכנת השטח</w:t>
      </w:r>
      <w:r w:rsidRPr="00743B1B">
        <w:rPr>
          <w:rFonts w:hint="cs"/>
          <w:rtl/>
        </w:rPr>
        <w:t>:</w:t>
      </w:r>
    </w:p>
    <w:p w14:paraId="5B4F6809" w14:textId="77777777" w:rsidR="00743B1B" w:rsidRPr="00743B1B" w:rsidRDefault="00743B1B" w:rsidP="00743B1B">
      <w:pPr>
        <w:rPr>
          <w:rtl/>
        </w:rPr>
      </w:pPr>
      <w:r w:rsidRPr="00743B1B">
        <w:rPr>
          <w:rtl/>
        </w:rPr>
        <w:t xml:space="preserve">שטחים המיועדים לתיקון ינוקו מכל חומר רופף, בליטות ולכלוך. שטחים חלקים של הטיח הישן </w:t>
      </w:r>
    </w:p>
    <w:p w14:paraId="1056F831" w14:textId="77777777" w:rsidR="00743B1B" w:rsidRPr="00743B1B" w:rsidRDefault="00743B1B" w:rsidP="00743B1B">
      <w:pPr>
        <w:rPr>
          <w:rtl/>
        </w:rPr>
      </w:pPr>
      <w:r w:rsidRPr="00743B1B">
        <w:rPr>
          <w:rtl/>
        </w:rPr>
        <w:t>יחוספסו.  הניקוי והחספוס יעשו באמצעות מברשת פלדה (ידנית, או מכנית חשמלית).</w:t>
      </w:r>
    </w:p>
    <w:p w14:paraId="737C17E2" w14:textId="77777777" w:rsidR="00743B1B" w:rsidRPr="00743B1B" w:rsidRDefault="00743B1B" w:rsidP="00743B1B">
      <w:pPr>
        <w:rPr>
          <w:rtl/>
        </w:rPr>
      </w:pPr>
      <w:r w:rsidRPr="00743B1B">
        <w:rPr>
          <w:rtl/>
        </w:rPr>
        <w:t xml:space="preserve">ליצירת קשר טוב בין הטיח הישן לחדש, יש לנקות מאבק, להרטיב היטב ולמרוח במברשת את השטחים במלפלסט מדולל במים ביחס 1:1. </w:t>
      </w:r>
    </w:p>
    <w:p w14:paraId="7AAD401E" w14:textId="77777777" w:rsidR="00743B1B" w:rsidRPr="00743B1B" w:rsidRDefault="00743B1B" w:rsidP="00743B1B">
      <w:pPr>
        <w:rPr>
          <w:rtl/>
        </w:rPr>
      </w:pPr>
    </w:p>
    <w:p w14:paraId="6381CB63" w14:textId="77777777" w:rsidR="00743B1B" w:rsidRPr="00743B1B" w:rsidRDefault="00743B1B" w:rsidP="00743B1B">
      <w:pPr>
        <w:rPr>
          <w:rtl/>
        </w:rPr>
      </w:pPr>
      <w:r w:rsidRPr="00743B1B">
        <w:rPr>
          <w:rtl/>
        </w:rPr>
        <w:t>(2 ) יישום הטיח</w:t>
      </w:r>
      <w:r w:rsidRPr="00743B1B">
        <w:rPr>
          <w:rFonts w:hint="cs"/>
          <w:rtl/>
        </w:rPr>
        <w:t>:</w:t>
      </w:r>
    </w:p>
    <w:p w14:paraId="056484FD" w14:textId="77777777" w:rsidR="00743B1B" w:rsidRPr="00743B1B" w:rsidRDefault="00743B1B" w:rsidP="00743B1B">
      <w:pPr>
        <w:rPr>
          <w:rtl/>
        </w:rPr>
      </w:pPr>
      <w:r w:rsidRPr="00743B1B">
        <w:rPr>
          <w:rtl/>
        </w:rPr>
        <w:t>יישום הטיח ייעשה כשהבטון הישן בשטחי וגבולות התיקון לח. מריחת הטיח בעזרת כף טייחים (שפכטל), או בכל כלי נוח אחר.</w:t>
      </w:r>
    </w:p>
    <w:p w14:paraId="7C4E8039" w14:textId="77777777" w:rsidR="00743B1B" w:rsidRPr="00743B1B" w:rsidRDefault="00743B1B" w:rsidP="00743B1B">
      <w:pPr>
        <w:rPr>
          <w:rtl/>
        </w:rPr>
      </w:pPr>
      <w:r w:rsidRPr="00743B1B">
        <w:rPr>
          <w:rtl/>
        </w:rPr>
        <w:t>יש למרוח כך, שלא יישארו חללים ריקים ושתתקבל שכבת תיקון חלקה ושווה לעובי הציפוי המקורי וכלכל היקף הצינור.</w:t>
      </w:r>
    </w:p>
    <w:p w14:paraId="6A9A1240" w14:textId="77777777" w:rsidR="00743B1B" w:rsidRPr="00743B1B" w:rsidRDefault="00743B1B" w:rsidP="00743B1B">
      <w:pPr>
        <w:rPr>
          <w:rtl/>
        </w:rPr>
      </w:pPr>
      <w:r w:rsidRPr="00743B1B">
        <w:rPr>
          <w:rtl/>
        </w:rPr>
        <w:t>בכל מקרה, עובי טיח התיקון לא יפחת מ- 8 מ"מ.</w:t>
      </w:r>
    </w:p>
    <w:p w14:paraId="33BB11B8" w14:textId="77777777" w:rsidR="00743B1B" w:rsidRPr="00743B1B" w:rsidRDefault="00743B1B" w:rsidP="00743B1B">
      <w:pPr>
        <w:rPr>
          <w:rtl/>
        </w:rPr>
      </w:pPr>
    </w:p>
    <w:p w14:paraId="2AA38BF9" w14:textId="77777777" w:rsidR="00743B1B" w:rsidRPr="00743B1B" w:rsidRDefault="00743B1B" w:rsidP="00743B1B">
      <w:pPr>
        <w:rPr>
          <w:rtl/>
        </w:rPr>
      </w:pPr>
      <w:r w:rsidRPr="00743B1B">
        <w:rPr>
          <w:rtl/>
        </w:rPr>
        <w:t>(3)  אשפרה</w:t>
      </w:r>
      <w:r w:rsidRPr="00743B1B">
        <w:rPr>
          <w:rFonts w:hint="cs"/>
          <w:rtl/>
        </w:rPr>
        <w:t>:</w:t>
      </w:r>
    </w:p>
    <w:p w14:paraId="5F3D97E9" w14:textId="77777777" w:rsidR="00743B1B" w:rsidRPr="00743B1B" w:rsidRDefault="00743B1B" w:rsidP="00743B1B">
      <w:pPr>
        <w:rPr>
          <w:rtl/>
        </w:rPr>
      </w:pPr>
      <w:r w:rsidRPr="00743B1B">
        <w:rPr>
          <w:rtl/>
        </w:rPr>
        <w:t>כאשר יש אפשרות גישה לאזור התיקון, כשעה שעתיים לאחר יישום הטיח, בהתחלת ההתקשות, יש להרטיב את פני שטח התיקון (בעזרת מברשת או ספוג) במלפלסט ולהחליק סופית את שכבת התיקון.</w:t>
      </w:r>
    </w:p>
    <w:p w14:paraId="58F9B849" w14:textId="77777777" w:rsidR="00743B1B" w:rsidRPr="00743B1B" w:rsidRDefault="00743B1B" w:rsidP="00743B1B">
      <w:pPr>
        <w:rPr>
          <w:rtl/>
        </w:rPr>
      </w:pPr>
      <w:r w:rsidRPr="00743B1B">
        <w:rPr>
          <w:rtl/>
        </w:rPr>
        <w:t>רצוי לכסות בסמרטוטים רטובים ולהמשיך להרטיב במים במשך 48 שעות.</w:t>
      </w:r>
    </w:p>
    <w:p w14:paraId="7F1F9EE9" w14:textId="77777777" w:rsidR="00743B1B" w:rsidRPr="00743B1B" w:rsidRDefault="00743B1B" w:rsidP="00743B1B">
      <w:pPr>
        <w:rPr>
          <w:rtl/>
        </w:rPr>
      </w:pPr>
      <w:r w:rsidRPr="00743B1B">
        <w:rPr>
          <w:rtl/>
        </w:rPr>
        <w:t>במקרים שלא ניתן להמתין להשלמת התקשות הטיח ו/או אין אפשרות גישה לשם הרטבת שטחי התיקון, יש למרוח ולהחליק את פני התיקון עם משחה של תערובת מלפלסט (שראקריל 4000) עם צמנט  ביחס 1:1 (בנפח). עובי הכיסוי כ-1-2 מ"מ. יישום והחלקה ייעשו בעזרת מברשת או ספוג.</w:t>
      </w:r>
    </w:p>
    <w:p w14:paraId="7B203B0A" w14:textId="77777777" w:rsidR="00743B1B" w:rsidRPr="00743B1B" w:rsidRDefault="00743B1B" w:rsidP="00743B1B">
      <w:pPr>
        <w:rPr>
          <w:rtl/>
        </w:rPr>
      </w:pPr>
    </w:p>
    <w:p w14:paraId="1E85EC24" w14:textId="77777777" w:rsidR="00743B1B" w:rsidRPr="00743B1B" w:rsidRDefault="00743B1B" w:rsidP="00743B1B">
      <w:pPr>
        <w:rPr>
          <w:rtl/>
        </w:rPr>
      </w:pPr>
      <w:r w:rsidRPr="00743B1B">
        <w:rPr>
          <w:rtl/>
        </w:rPr>
        <w:t xml:space="preserve">ד.  </w:t>
      </w:r>
      <w:r w:rsidRPr="00743B1B">
        <w:rPr>
          <w:rtl/>
        </w:rPr>
        <w:tab/>
        <w:t>ביצוע הריתוך</w:t>
      </w:r>
      <w:r w:rsidRPr="00743B1B">
        <w:rPr>
          <w:rFonts w:hint="cs"/>
          <w:rtl/>
        </w:rPr>
        <w:t>:</w:t>
      </w:r>
    </w:p>
    <w:p w14:paraId="12C0DE26" w14:textId="77777777" w:rsidR="00743B1B" w:rsidRPr="00743B1B" w:rsidRDefault="00743B1B" w:rsidP="00743B1B">
      <w:pPr>
        <w:rPr>
          <w:rtl/>
        </w:rPr>
      </w:pPr>
      <w:r w:rsidRPr="00743B1B">
        <w:rPr>
          <w:rtl/>
        </w:rPr>
        <w:t>יש לנקות המדר (הפאזה) ופס, בצד החיצוני של הצינור, ברוחב של כ-3 ס"מ לכל ההיקף מכל לכלוך, מזפת, מפריימר ומדבק, בצינורות עם עטיפה פלסטית.</w:t>
      </w:r>
    </w:p>
    <w:p w14:paraId="0C170CB5" w14:textId="77777777" w:rsidR="00743B1B" w:rsidRPr="00743B1B" w:rsidRDefault="00743B1B" w:rsidP="00743B1B">
      <w:pPr>
        <w:rPr>
          <w:rtl/>
        </w:rPr>
      </w:pPr>
    </w:p>
    <w:p w14:paraId="6B4F385E" w14:textId="77777777" w:rsidR="00743B1B" w:rsidRPr="00743B1B" w:rsidRDefault="00743B1B" w:rsidP="00743B1B">
      <w:pPr>
        <w:rPr>
          <w:rtl/>
        </w:rPr>
      </w:pPr>
      <w:r w:rsidRPr="00743B1B">
        <w:rPr>
          <w:rtl/>
        </w:rPr>
        <w:t>(1)  עבודות הריתוך</w:t>
      </w:r>
      <w:r w:rsidRPr="00743B1B">
        <w:rPr>
          <w:rFonts w:hint="cs"/>
          <w:rtl/>
        </w:rPr>
        <w:t>:</w:t>
      </w:r>
    </w:p>
    <w:p w14:paraId="59326C54" w14:textId="77777777" w:rsidR="00743B1B" w:rsidRPr="00743B1B" w:rsidRDefault="00743B1B" w:rsidP="00743B1B">
      <w:pPr>
        <w:rPr>
          <w:rtl/>
        </w:rPr>
      </w:pPr>
      <w:r w:rsidRPr="00743B1B">
        <w:rPr>
          <w:rtl/>
        </w:rPr>
        <w:t>הקבלן יהיה אחראי לכך, שלא יחוברו צינורות פגומים ועם צפוי פנים לא שלם ואו שבור.</w:t>
      </w:r>
    </w:p>
    <w:p w14:paraId="7E72A7DB" w14:textId="77777777" w:rsidR="00743B1B" w:rsidRPr="00743B1B" w:rsidRDefault="00743B1B" w:rsidP="00743B1B">
      <w:pPr>
        <w:rPr>
          <w:rtl/>
        </w:rPr>
      </w:pPr>
      <w:r w:rsidRPr="00743B1B">
        <w:rPr>
          <w:rtl/>
        </w:rPr>
        <w:t>יעשה שימוש במשחת "אקספנדו" (</w:t>
      </w:r>
      <w:r w:rsidRPr="00743B1B">
        <w:t>PANDO</w:t>
      </w:r>
      <w:r w:rsidRPr="00743B1B">
        <w:rPr>
          <w:rtl/>
        </w:rPr>
        <w:t>-</w:t>
      </w:r>
      <w:r w:rsidRPr="00743B1B">
        <w:t>X</w:t>
      </w:r>
      <w:r w:rsidRPr="00743B1B">
        <w:rPr>
          <w:rtl/>
        </w:rPr>
        <w:t>) משחת אקספנדו תשמש רק לסתימת ומילוי המרווח בין שפות הבטון של הצינורות בהצמדתם ולא לתיקוני ציפוי טיח צמנטי.</w:t>
      </w:r>
    </w:p>
    <w:p w14:paraId="0F9E787E" w14:textId="77777777" w:rsidR="00743B1B" w:rsidRPr="00743B1B" w:rsidRDefault="00743B1B" w:rsidP="00743B1B">
      <w:pPr>
        <w:rPr>
          <w:rtl/>
        </w:rPr>
      </w:pPr>
      <w:r w:rsidRPr="00743B1B">
        <w:rPr>
          <w:rtl/>
        </w:rPr>
        <w:t>יישום המשחה יהיה על חלק מהשפה של הצפוי, לכל ההיקף, המרוחקת מהפלדה ובכמות כזאת שתסתום את המרווח ולא תחדור לפני השורש והמדר.</w:t>
      </w:r>
    </w:p>
    <w:p w14:paraId="4D813E08" w14:textId="77777777" w:rsidR="00743B1B" w:rsidRPr="00743B1B" w:rsidRDefault="00743B1B" w:rsidP="00743B1B">
      <w:pPr>
        <w:rPr>
          <w:rtl/>
        </w:rPr>
      </w:pPr>
      <w:r w:rsidRPr="00743B1B">
        <w:rPr>
          <w:rtl/>
        </w:rPr>
        <w:t>לפני המריחה יש להרטיב את הבטון.</w:t>
      </w:r>
    </w:p>
    <w:p w14:paraId="7235A4F3" w14:textId="77777777" w:rsidR="00743B1B" w:rsidRPr="00743B1B" w:rsidRDefault="00743B1B" w:rsidP="00743B1B">
      <w:pPr>
        <w:rPr>
          <w:rtl/>
        </w:rPr>
      </w:pPr>
      <w:r w:rsidRPr="00743B1B">
        <w:rPr>
          <w:rtl/>
        </w:rPr>
        <w:t>הכנת המשחה תיעשה בכלי נקי. יש להוסיף לאבקת האקספנדו מים נקיים ולערבב עד קבלת משחה נוחה למריחה. אין להכין כמות גדולה. המשחה טובה לשימוש למשך עד 30 דקות מגמר ההכנה.</w:t>
      </w:r>
    </w:p>
    <w:p w14:paraId="0F05FBA3" w14:textId="77777777" w:rsidR="00743B1B" w:rsidRPr="00743B1B" w:rsidRDefault="00743B1B" w:rsidP="00743B1B">
      <w:pPr>
        <w:rPr>
          <w:rtl/>
        </w:rPr>
      </w:pPr>
      <w:r w:rsidRPr="00743B1B">
        <w:rPr>
          <w:rtl/>
        </w:rPr>
        <w:t>בעת עבודות ההתאמה והריתוך אין להשתמש במכות ו/או בכוח וזאת כל מנת לשמור על שלימות ציפוי הפנים (מכות פטיש, איזמל וכו').</w:t>
      </w:r>
    </w:p>
    <w:p w14:paraId="73934B58" w14:textId="77777777" w:rsidR="00743B1B" w:rsidRPr="00743B1B" w:rsidRDefault="00743B1B" w:rsidP="00743B1B">
      <w:pPr>
        <w:rPr>
          <w:rtl/>
        </w:rPr>
      </w:pPr>
      <w:r w:rsidRPr="00743B1B">
        <w:rPr>
          <w:rtl/>
        </w:rPr>
        <w:t>הצינורות יוצמדו זה לזה, עם מרווח "מפתח שורש" לא גדול מ-1.5 מ"מ.</w:t>
      </w:r>
    </w:p>
    <w:p w14:paraId="74BE5278" w14:textId="77777777" w:rsidR="00743B1B" w:rsidRPr="00743B1B" w:rsidRDefault="00743B1B" w:rsidP="00743B1B">
      <w:pPr>
        <w:rPr>
          <w:rtl/>
        </w:rPr>
      </w:pPr>
      <w:r w:rsidRPr="00743B1B">
        <w:rPr>
          <w:rtl/>
        </w:rPr>
        <w:t>בחיבורי אביזרים ובמקומות שיש גישה לתקן את ציפו הפנים מבפנים, יש לשבור את הצפוי מהקצה, כ-1 ס"מ, להצמיד את הצינורות עם מרווח "מפתח שורש" של 2-3 מ"מ ולרתך עם "חדירה מלאה".</w:t>
      </w:r>
    </w:p>
    <w:p w14:paraId="446ECE30" w14:textId="77777777" w:rsidR="00743B1B" w:rsidRPr="00743B1B" w:rsidRDefault="00743B1B" w:rsidP="00743B1B">
      <w:pPr>
        <w:rPr>
          <w:rtl/>
        </w:rPr>
      </w:pPr>
      <w:r w:rsidRPr="00743B1B">
        <w:rPr>
          <w:rtl/>
        </w:rPr>
        <w:t>לאחר גמר הריתוך והתקררות הפלדה, יש לתקן את ציפוי הפנים מבפנים.</w:t>
      </w:r>
    </w:p>
    <w:p w14:paraId="69E8E65F" w14:textId="77777777" w:rsidR="00743B1B" w:rsidRPr="00743B1B" w:rsidRDefault="00743B1B" w:rsidP="00743B1B">
      <w:pPr>
        <w:rPr>
          <w:rtl/>
        </w:rPr>
      </w:pPr>
      <w:r w:rsidRPr="00743B1B">
        <w:rPr>
          <w:rtl/>
        </w:rPr>
        <w:t xml:space="preserve">הריתוך יבוצע בשני מחזורים, או יותר, בתלות בעובי דופן פלדת הצינור. יעשה שימוש בפניםדות המתאימות לתקן 6010 </w:t>
      </w:r>
      <w:r w:rsidRPr="00743B1B">
        <w:t>E</w:t>
      </w:r>
      <w:r w:rsidRPr="00743B1B">
        <w:rPr>
          <w:rtl/>
        </w:rPr>
        <w:t xml:space="preserve"> </w:t>
      </w:r>
      <w:r w:rsidRPr="00743B1B">
        <w:t>ASTM</w:t>
      </w:r>
      <w:r w:rsidRPr="00743B1B">
        <w:rPr>
          <w:rtl/>
        </w:rPr>
        <w:t xml:space="preserve"> .</w:t>
      </w:r>
    </w:p>
    <w:p w14:paraId="26DAA9AC" w14:textId="77777777" w:rsidR="00743B1B" w:rsidRPr="00743B1B" w:rsidRDefault="00743B1B" w:rsidP="00743B1B">
      <w:pPr>
        <w:rPr>
          <w:rtl/>
        </w:rPr>
      </w:pPr>
    </w:p>
    <w:p w14:paraId="2DABF930" w14:textId="77777777" w:rsidR="00743B1B" w:rsidRPr="00743B1B" w:rsidRDefault="00743B1B" w:rsidP="00743B1B">
      <w:pPr>
        <w:rPr>
          <w:rtl/>
        </w:rPr>
      </w:pPr>
      <w:r w:rsidRPr="00743B1B">
        <w:rPr>
          <w:rtl/>
        </w:rPr>
        <w:t>(2)  מחזור ראשון</w:t>
      </w:r>
      <w:r w:rsidRPr="00743B1B">
        <w:rPr>
          <w:rFonts w:hint="cs"/>
          <w:rtl/>
        </w:rPr>
        <w:t>:</w:t>
      </w:r>
    </w:p>
    <w:p w14:paraId="398367C7" w14:textId="77777777" w:rsidR="00743B1B" w:rsidRPr="00743B1B" w:rsidRDefault="00743B1B" w:rsidP="00743B1B">
      <w:pPr>
        <w:rPr>
          <w:rtl/>
        </w:rPr>
      </w:pPr>
      <w:r w:rsidRPr="00743B1B">
        <w:rPr>
          <w:rtl/>
        </w:rPr>
        <w:t>ריתוך חדירה, ירותך עם אלקטרודה בקוטר 3.25 מ"מ, כיוון הריתוך - "מלמטה למעלה" בכל הקטרים ובכל עובי הדופן. יש לחדור ולהתיך את פני השורש ולהימנע מחדירת יתר.</w:t>
      </w:r>
    </w:p>
    <w:p w14:paraId="0130FFC2" w14:textId="77777777" w:rsidR="00743B1B" w:rsidRPr="00743B1B" w:rsidRDefault="00743B1B" w:rsidP="00743B1B">
      <w:pPr>
        <w:rPr>
          <w:rtl/>
        </w:rPr>
      </w:pPr>
    </w:p>
    <w:p w14:paraId="4FD06D5F" w14:textId="77777777" w:rsidR="00743B1B" w:rsidRPr="00743B1B" w:rsidRDefault="00743B1B" w:rsidP="00743B1B">
      <w:pPr>
        <w:rPr>
          <w:rtl/>
        </w:rPr>
      </w:pPr>
      <w:r w:rsidRPr="00743B1B">
        <w:rPr>
          <w:rtl/>
        </w:rPr>
        <w:t>(3)  מחזור המילוי והכיסוי</w:t>
      </w:r>
      <w:r w:rsidRPr="00743B1B">
        <w:rPr>
          <w:rFonts w:hint="cs"/>
          <w:rtl/>
        </w:rPr>
        <w:t>:</w:t>
      </w:r>
    </w:p>
    <w:p w14:paraId="0A00C2B0" w14:textId="77777777" w:rsidR="00743B1B" w:rsidRPr="00743B1B" w:rsidRDefault="00743B1B" w:rsidP="00743B1B">
      <w:pPr>
        <w:rPr>
          <w:rtl/>
        </w:rPr>
      </w:pPr>
      <w:r w:rsidRPr="00743B1B">
        <w:rPr>
          <w:rtl/>
        </w:rPr>
        <w:t>(מספר המחזורים בתלות העובי), ירותכו באלקטרודות בקוטר 4 מ"מ ויותר.  מחזורים אלה ניתן לרתך מלמעלה למטה, או מלמטה למעלה.</w:t>
      </w:r>
    </w:p>
    <w:p w14:paraId="5A398B77" w14:textId="77777777" w:rsidR="00743B1B" w:rsidRPr="00743B1B" w:rsidRDefault="00743B1B" w:rsidP="00743B1B">
      <w:pPr>
        <w:rPr>
          <w:rtl/>
        </w:rPr>
      </w:pPr>
    </w:p>
    <w:p w14:paraId="6CA8308A" w14:textId="77777777" w:rsidR="00743B1B" w:rsidRPr="00743B1B" w:rsidRDefault="00743B1B" w:rsidP="00743B1B">
      <w:pPr>
        <w:rPr>
          <w:rtl/>
        </w:rPr>
      </w:pPr>
      <w:r w:rsidRPr="00743B1B">
        <w:rPr>
          <w:rtl/>
        </w:rPr>
        <w:t>תפר הריתוך הגמור יהיה מלא, חופשי מסדקים, סיגים, בועות, קעקועים ושריפות. יהיה היתוך מלא בין מתכת היסוד (הצינור) למחזורי הריתוך ובין מחזור למחזור.</w:t>
      </w:r>
    </w:p>
    <w:p w14:paraId="0B5B15F2" w14:textId="77777777" w:rsidR="00743B1B" w:rsidRPr="00743B1B" w:rsidRDefault="00743B1B" w:rsidP="00743B1B">
      <w:pPr>
        <w:rPr>
          <w:rtl/>
        </w:rPr>
      </w:pPr>
    </w:p>
    <w:p w14:paraId="4065A979" w14:textId="77777777" w:rsidR="00743B1B" w:rsidRPr="00743B1B" w:rsidRDefault="00743B1B" w:rsidP="00743B1B">
      <w:pPr>
        <w:rPr>
          <w:rtl/>
        </w:rPr>
      </w:pPr>
      <w:r w:rsidRPr="00743B1B">
        <w:rPr>
          <w:rtl/>
        </w:rPr>
        <w:t>מראה ריתוך הכיסוי האחרון, יהיה חלק ויבלוט במרכז התפר, מפני הצינור, בין 1-1.5 מ"מ, ירד בקשת לשני הצדדים עד גובה פני הפלדה ויכסה את רוחב הנעיץ כ-2 מ"מ מכל צד.</w:t>
      </w:r>
    </w:p>
    <w:p w14:paraId="17236884" w14:textId="77777777" w:rsidR="00743B1B" w:rsidRPr="00743B1B" w:rsidRDefault="00743B1B" w:rsidP="00743B1B">
      <w:pPr>
        <w:rPr>
          <w:rtl/>
        </w:rPr>
      </w:pPr>
      <w:r w:rsidRPr="00743B1B">
        <w:rPr>
          <w:rtl/>
        </w:rPr>
        <w:t>עם גמר הריתוך ישחיז הרתך בליטות, תפיסות ריתוך והתזות וינקה במברשת פלדה את התפר מסביב מסיגים.</w:t>
      </w:r>
    </w:p>
    <w:p w14:paraId="446D5676" w14:textId="77777777" w:rsidR="00743B1B" w:rsidRPr="00743B1B" w:rsidRDefault="00743B1B" w:rsidP="00743B1B">
      <w:pPr>
        <w:rPr>
          <w:rtl/>
        </w:rPr>
      </w:pPr>
    </w:p>
    <w:p w14:paraId="319AC3C9" w14:textId="77777777" w:rsidR="00743B1B" w:rsidRPr="00743B1B" w:rsidRDefault="00743B1B" w:rsidP="00743B1B">
      <w:pPr>
        <w:rPr>
          <w:rtl/>
        </w:rPr>
      </w:pPr>
      <w:r w:rsidRPr="00743B1B">
        <w:rPr>
          <w:rtl/>
        </w:rPr>
        <w:t xml:space="preserve">ה.  </w:t>
      </w:r>
      <w:r w:rsidRPr="00743B1B">
        <w:rPr>
          <w:rtl/>
        </w:rPr>
        <w:tab/>
        <w:t>תיקוני עטיפה חיצונית – תיקוני ראשים</w:t>
      </w:r>
      <w:r w:rsidRPr="00743B1B">
        <w:rPr>
          <w:rFonts w:hint="cs"/>
          <w:rtl/>
        </w:rPr>
        <w:t>:</w:t>
      </w:r>
    </w:p>
    <w:p w14:paraId="1955C479" w14:textId="77777777" w:rsidR="00743B1B" w:rsidRPr="00743B1B" w:rsidRDefault="00743B1B" w:rsidP="00743B1B">
      <w:pPr>
        <w:rPr>
          <w:rtl/>
        </w:rPr>
      </w:pPr>
      <w:r w:rsidRPr="00743B1B">
        <w:rPr>
          <w:rtl/>
        </w:rPr>
        <w:t>תיקוני העטיפה החיצונית של הצינור יבוצעו לפי מפרטי ביח"ר אשר יספק את הצינורות: ביח"ר "צינורות המזרח התיכון", או ביח"ר "אברות".  תיקון הראשים ביריעות מתכווצות או סרטים מתכווצים בהתאם להנחיות היצרנים, תוך כדי שימוש במבער גז בלבד. ובעטיפת ביטון דחוס ע"י השלמת רשת הכנת תבנית ומילוי בביטון כנדרש בהתאם להנחיות היצרן.</w:t>
      </w:r>
    </w:p>
    <w:p w14:paraId="0A5F1041" w14:textId="77777777" w:rsidR="00743B1B" w:rsidRPr="00743B1B" w:rsidRDefault="00743B1B" w:rsidP="00743B1B">
      <w:pPr>
        <w:rPr>
          <w:rtl/>
        </w:rPr>
      </w:pPr>
    </w:p>
    <w:p w14:paraId="7BFF4D39" w14:textId="77777777" w:rsidR="00743B1B" w:rsidRPr="00743B1B" w:rsidRDefault="00743B1B" w:rsidP="00743B1B">
      <w:pPr>
        <w:rPr>
          <w:rtl/>
        </w:rPr>
      </w:pPr>
      <w:r w:rsidRPr="00743B1B">
        <w:rPr>
          <w:rtl/>
        </w:rPr>
        <w:t xml:space="preserve">ו.  </w:t>
      </w:r>
      <w:r w:rsidRPr="00743B1B">
        <w:rPr>
          <w:rtl/>
        </w:rPr>
        <w:tab/>
        <w:t>תיקוני צבע :</w:t>
      </w:r>
    </w:p>
    <w:p w14:paraId="0C428C14" w14:textId="77777777" w:rsidR="00743B1B" w:rsidRPr="00743B1B" w:rsidRDefault="00743B1B" w:rsidP="00743B1B">
      <w:pPr>
        <w:rPr>
          <w:rtl/>
        </w:rPr>
      </w:pPr>
      <w:r w:rsidRPr="00743B1B">
        <w:rPr>
          <w:rtl/>
        </w:rPr>
        <w:t>תיקוני צבע ייעשו על פי מפרט הצביעה לצינורות לעיל.</w:t>
      </w:r>
    </w:p>
    <w:p w14:paraId="7004A538" w14:textId="77777777" w:rsidR="00743B1B" w:rsidRPr="00743B1B" w:rsidRDefault="00743B1B" w:rsidP="00743B1B">
      <w:pPr>
        <w:rPr>
          <w:rtl/>
        </w:rPr>
      </w:pPr>
    </w:p>
    <w:p w14:paraId="7D4339E5" w14:textId="77777777" w:rsidR="00743B1B" w:rsidRPr="00743B1B" w:rsidRDefault="00743B1B" w:rsidP="00743B1B">
      <w:pPr>
        <w:rPr>
          <w:rtl/>
        </w:rPr>
      </w:pPr>
    </w:p>
    <w:p w14:paraId="1710FD68" w14:textId="77777777" w:rsidR="00743B1B" w:rsidRPr="007705E1" w:rsidRDefault="00743B1B" w:rsidP="00743B1B">
      <w:pPr>
        <w:rPr>
          <w:b/>
          <w:bCs/>
          <w:u w:val="single"/>
          <w:rtl/>
        </w:rPr>
      </w:pPr>
      <w:r w:rsidRPr="007705E1">
        <w:rPr>
          <w:b/>
          <w:bCs/>
          <w:u w:val="single"/>
          <w:rtl/>
        </w:rPr>
        <w:t>57.</w:t>
      </w:r>
      <w:r w:rsidRPr="007705E1">
        <w:rPr>
          <w:rFonts w:hint="cs"/>
          <w:b/>
          <w:bCs/>
          <w:u w:val="single"/>
          <w:rtl/>
        </w:rPr>
        <w:t>01</w:t>
      </w:r>
      <w:r w:rsidRPr="007705E1">
        <w:rPr>
          <w:b/>
          <w:bCs/>
          <w:u w:val="single"/>
          <w:rtl/>
        </w:rPr>
        <w:t>.</w:t>
      </w:r>
      <w:r w:rsidRPr="007705E1">
        <w:rPr>
          <w:rFonts w:hint="cs"/>
          <w:b/>
          <w:bCs/>
          <w:u w:val="single"/>
          <w:rtl/>
        </w:rPr>
        <w:t>08</w:t>
      </w:r>
      <w:r w:rsidRPr="007705E1">
        <w:rPr>
          <w:b/>
          <w:bCs/>
          <w:u w:val="single"/>
          <w:rtl/>
        </w:rPr>
        <w:t xml:space="preserve"> </w:t>
      </w:r>
      <w:r w:rsidRPr="007705E1">
        <w:rPr>
          <w:rFonts w:hint="cs"/>
          <w:b/>
          <w:bCs/>
          <w:u w:val="single"/>
          <w:rtl/>
        </w:rPr>
        <w:t xml:space="preserve"> </w:t>
      </w:r>
      <w:r w:rsidRPr="007705E1">
        <w:rPr>
          <w:b/>
          <w:bCs/>
          <w:u w:val="single"/>
          <w:rtl/>
        </w:rPr>
        <w:t>מילוי חוזר</w:t>
      </w:r>
    </w:p>
    <w:p w14:paraId="01D631F6" w14:textId="77777777" w:rsidR="00743B1B" w:rsidRPr="00743B1B" w:rsidRDefault="00743B1B" w:rsidP="00743B1B">
      <w:pPr>
        <w:rPr>
          <w:rtl/>
        </w:rPr>
      </w:pPr>
      <w:r w:rsidRPr="00743B1B">
        <w:rPr>
          <w:rtl/>
        </w:rPr>
        <w:t xml:space="preserve">סוג המילוי החוזר יתאים לדרישות האמורות בפרק 01 , סעיף </w:t>
      </w:r>
      <w:r w:rsidRPr="00743B1B">
        <w:t>01.4</w:t>
      </w:r>
      <w:r w:rsidRPr="00743B1B">
        <w:rPr>
          <w:rtl/>
        </w:rPr>
        <w:t>.</w:t>
      </w:r>
      <w:r w:rsidRPr="00743B1B">
        <w:rPr>
          <w:rFonts w:hint="cs"/>
          <w:rtl/>
        </w:rPr>
        <w:t xml:space="preserve"> </w:t>
      </w:r>
      <w:r w:rsidRPr="00743B1B">
        <w:rPr>
          <w:rtl/>
        </w:rPr>
        <w:t>בנוסף לכך יהיה על הקבלן למלא אחר דרישות הכסוי כדלהלן.</w:t>
      </w:r>
    </w:p>
    <w:p w14:paraId="1147602B" w14:textId="77777777" w:rsidR="00743B1B" w:rsidRPr="00743B1B" w:rsidRDefault="00743B1B" w:rsidP="00743B1B">
      <w:r w:rsidRPr="00743B1B">
        <w:rPr>
          <w:rtl/>
        </w:rPr>
        <w:t>חפירה ומילוי לתעלות לצינורות :</w:t>
      </w:r>
    </w:p>
    <w:p w14:paraId="7A411521" w14:textId="77777777" w:rsidR="00743B1B" w:rsidRPr="00743B1B" w:rsidRDefault="00743B1B" w:rsidP="00743B1B">
      <w:pPr>
        <w:rPr>
          <w:rtl/>
        </w:rPr>
      </w:pPr>
      <w:r w:rsidRPr="00743B1B">
        <w:rPr>
          <w:rtl/>
        </w:rPr>
        <w:t>בכל מקום בו מופיעה במפרט המיוחד בפרק הזה, או בפרקים אחרים המילה "חפירה" הכוונה לחפירה ו/או חציבה בידיים, או בכלים מכניים מכל סוג.</w:t>
      </w:r>
      <w:r w:rsidRPr="00743B1B">
        <w:rPr>
          <w:rFonts w:hint="cs"/>
          <w:rtl/>
        </w:rPr>
        <w:t xml:space="preserve"> </w:t>
      </w:r>
      <w:r w:rsidRPr="00743B1B">
        <w:rPr>
          <w:rtl/>
        </w:rPr>
        <w:t>כן כלולה במילה "חפירה", חפירה במי תהום, או מים מכל מקור אחר, שאיבתם במהלך כל העבודה, יבוש החפירה, ציוד שאיבה וצנרת וכו' על פי המפרט הכללי.</w:t>
      </w:r>
      <w:r w:rsidRPr="00743B1B">
        <w:rPr>
          <w:rFonts w:hint="cs"/>
          <w:rtl/>
        </w:rPr>
        <w:t xml:space="preserve"> </w:t>
      </w:r>
      <w:r w:rsidRPr="00743B1B">
        <w:rPr>
          <w:rtl/>
        </w:rPr>
        <w:t xml:space="preserve">חפירת התעלות תעשה במידות על פי פרטי התוכניות. הריפוד מסביב הצינור יהיה חול דיונות אינרטי (נטול מלח) נקי, ללא אבנים, חומרים אורגניים ואשפה או חול אחר שווה ערך העונה על הדרישות לאחר אישור מסודר לפני אספקה. לפני הנחת הצינור, יש לרפד את תחתית התעלה, לכל רוחב התעלה, בריפוד חול בעובי 20 ס"מ לצנרת עם עטיפה חיצונית </w:t>
      </w:r>
      <w:r w:rsidRPr="00743B1B">
        <w:t xml:space="preserve">A.P.C </w:t>
      </w:r>
      <w:r w:rsidRPr="00743B1B">
        <w:rPr>
          <w:rtl/>
        </w:rPr>
        <w:t>. / טריו או צנרת אל מתכתית או צנרת עם ביטון דחוס תונח ללא ריפוד חול הריפוד עד גובה סופי יהיה במצע סוג א' ובשטח פתוח בקרקע מקומית ללא אבן.</w:t>
      </w:r>
      <w:r w:rsidRPr="00743B1B">
        <w:rPr>
          <w:rFonts w:hint="cs"/>
          <w:rtl/>
        </w:rPr>
        <w:t xml:space="preserve"> </w:t>
      </w:r>
      <w:r w:rsidRPr="00743B1B">
        <w:rPr>
          <w:rtl/>
        </w:rPr>
        <w:t>חול</w:t>
      </w:r>
      <w:r w:rsidRPr="00743B1B">
        <w:t xml:space="preserve"> </w:t>
      </w:r>
      <w:r w:rsidRPr="00743B1B">
        <w:rPr>
          <w:rtl/>
        </w:rPr>
        <w:t xml:space="preserve">לריפוד צנרת וכן </w:t>
      </w:r>
      <w:r w:rsidRPr="00743B1B">
        <w:t xml:space="preserve"> </w:t>
      </w:r>
      <w:r w:rsidRPr="00743B1B">
        <w:rPr>
          <w:rtl/>
        </w:rPr>
        <w:t xml:space="preserve">למילוי תעלות יהיה חול עם 8% צמנט  בהתאם לפרטים </w:t>
      </w:r>
      <w:r w:rsidRPr="00743B1B">
        <w:t>103BB, 103AA</w:t>
      </w:r>
      <w:r w:rsidRPr="00743B1B">
        <w:rPr>
          <w:rtl/>
        </w:rPr>
        <w:t>.</w:t>
      </w:r>
      <w:r w:rsidRPr="00743B1B">
        <w:rPr>
          <w:rFonts w:hint="cs"/>
          <w:rtl/>
        </w:rPr>
        <w:t xml:space="preserve"> </w:t>
      </w:r>
      <w:r w:rsidRPr="00743B1B">
        <w:rPr>
          <w:rtl/>
        </w:rPr>
        <w:t>אין לבצע מילוי חוזר או לכסות צנרת ללא אישור בכתב מהמפקח. לקבלן קיימות שתי אופציות: הנחת הצנור מעל התעלה החפורה וריתוכו מעל התעלה או הנחת וריתוך הצנור בתוך התעלה. בשתי האופציות לאחר ריתוך הצנור וביצוע הסתעפויות יונח הצנור בתוך התעלה על מצע חול צנרת מהודק ומורטב בעובי אחיד כמפורט לעיל. לאחר מכן תבוצע בדיקת "הולידי דיטקטור" ע"י נציג יצרן הצנורות במסגרת שרות השדה. לאחר שהקבלן יקבל מסמך כתוב מנציג היצרן כי בצנור אין פגיעות מכניות בציפוי או בציפוי הפנימי ולאחר שהמפקח יאשר את הקו ינתן לקבלן אישור בכתב לכסות את הצנור בחול לפי המפורט פרט לקטעי החיבור בין הצנורות ובהסתעפויות.</w:t>
      </w:r>
      <w:r w:rsidRPr="00743B1B">
        <w:rPr>
          <w:rFonts w:hint="cs"/>
          <w:rtl/>
        </w:rPr>
        <w:t xml:space="preserve"> </w:t>
      </w:r>
      <w:r w:rsidRPr="00743B1B">
        <w:rPr>
          <w:rtl/>
        </w:rPr>
        <w:t xml:space="preserve">בשלב הבא יכסה הקבלן את כל רוחב התעלה בחומר המילוי ויהדקו עד גובה </w:t>
      </w:r>
      <w:smartTag w:uri="urn:schemas-microsoft-com:office:smarttags" w:element="metricconverter">
        <w:smartTagPr>
          <w:attr w:name="ProductID" w:val="30 ס&quot;מ"/>
        </w:smartTagPr>
        <w:r w:rsidRPr="00743B1B">
          <w:t>30</w:t>
        </w:r>
        <w:r w:rsidRPr="00743B1B">
          <w:rPr>
            <w:rtl/>
          </w:rPr>
          <w:t xml:space="preserve"> ס"מ</w:t>
        </w:r>
      </w:smartTag>
      <w:r w:rsidRPr="00743B1B">
        <w:rPr>
          <w:rtl/>
        </w:rPr>
        <w:t xml:space="preserve"> מעל שכבת המצע כאשר קטעי החיבור יישארו גלויים. חומר המילוי יהיה חומר מובחר ומאושר בהתאם לאמור בסעיף </w:t>
      </w:r>
      <w:r w:rsidRPr="00743B1B">
        <w:t>01.4</w:t>
      </w:r>
      <w:r w:rsidRPr="00743B1B">
        <w:rPr>
          <w:rtl/>
        </w:rPr>
        <w:t xml:space="preserve"> , פרק 01</w:t>
      </w:r>
      <w:r w:rsidRPr="00743B1B">
        <w:rPr>
          <w:rFonts w:hint="cs"/>
          <w:rtl/>
        </w:rPr>
        <w:t xml:space="preserve">. </w:t>
      </w:r>
      <w:r w:rsidRPr="00743B1B">
        <w:rPr>
          <w:rtl/>
        </w:rPr>
        <w:t xml:space="preserve">לאחר ביצוע בדיקת הלחץ יבצע הקבלן את תיקון עטיפת הצינור באזור הפעמון ובמקומות שנפגעו ולאחר מכן יכסה הקבלן את הפעמון  עד גובה של </w:t>
      </w:r>
      <w:smartTag w:uri="urn:schemas-microsoft-com:office:smarttags" w:element="metricconverter">
        <w:smartTagPr>
          <w:attr w:name="ProductID" w:val="30 ס&quot;מ"/>
        </w:smartTagPr>
        <w:r w:rsidRPr="00743B1B">
          <w:t>30</w:t>
        </w:r>
        <w:r w:rsidRPr="00743B1B">
          <w:rPr>
            <w:rtl/>
          </w:rPr>
          <w:t xml:space="preserve"> ס"מ</w:t>
        </w:r>
      </w:smartTag>
      <w:r w:rsidRPr="00743B1B">
        <w:rPr>
          <w:rtl/>
        </w:rPr>
        <w:t xml:space="preserve"> מעל קודוקד הצינור בחומר מילוי הנ"ל בעבודת ידיים.</w:t>
      </w:r>
      <w:r w:rsidRPr="00743B1B">
        <w:rPr>
          <w:rFonts w:hint="cs"/>
          <w:rtl/>
        </w:rPr>
        <w:t xml:space="preserve"> </w:t>
      </w:r>
      <w:r w:rsidRPr="00743B1B">
        <w:rPr>
          <w:rtl/>
        </w:rPr>
        <w:t xml:space="preserve">לאחר מכן יבצע הקבלן מילוי והידוק חומר המילוי בשכבות של </w:t>
      </w:r>
      <w:smartTag w:uri="urn:schemas-microsoft-com:office:smarttags" w:element="metricconverter">
        <w:smartTagPr>
          <w:attr w:name="ProductID" w:val="20 ס&quot;מ"/>
        </w:smartTagPr>
        <w:r w:rsidRPr="00743B1B">
          <w:t>20</w:t>
        </w:r>
        <w:r w:rsidRPr="00743B1B">
          <w:rPr>
            <w:rtl/>
          </w:rPr>
          <w:t xml:space="preserve"> ס"מ</w:t>
        </w:r>
      </w:smartTag>
      <w:r w:rsidRPr="00743B1B">
        <w:rPr>
          <w:rtl/>
        </w:rPr>
        <w:t xml:space="preserve"> עד פני הקרקע או בתוואי כבישים עד </w:t>
      </w:r>
      <w:r w:rsidRPr="00743B1B">
        <w:t>0</w:t>
      </w:r>
      <w:r w:rsidRPr="00743B1B">
        <w:rPr>
          <w:rtl/>
        </w:rPr>
        <w:t xml:space="preserve"> 6 ס"מ מתחת לפני כביש מתוכנן.</w:t>
      </w:r>
      <w:r w:rsidRPr="00743B1B">
        <w:rPr>
          <w:rFonts w:hint="cs"/>
          <w:rtl/>
        </w:rPr>
        <w:t xml:space="preserve"> </w:t>
      </w:r>
      <w:r w:rsidRPr="00743B1B">
        <w:rPr>
          <w:rtl/>
        </w:rPr>
        <w:t xml:space="preserve">במידת הצורך ע"פ הוראת המפקח יבצע הקבלן מילוי חוזר מחומר נברר כאשר התכונות הפיזיקליות של המילוי תואמות לתיאור לעיל בסעיף  </w:t>
      </w:r>
      <w:r w:rsidRPr="00743B1B">
        <w:t>01.4</w:t>
      </w:r>
      <w:r w:rsidRPr="00743B1B">
        <w:rPr>
          <w:rtl/>
        </w:rPr>
        <w:t xml:space="preserve"> ,פרק 01</w:t>
      </w:r>
      <w:r w:rsidRPr="00743B1B">
        <w:rPr>
          <w:rFonts w:hint="cs"/>
          <w:rtl/>
        </w:rPr>
        <w:t>.</w:t>
      </w:r>
    </w:p>
    <w:p w14:paraId="2DD49D15" w14:textId="77777777" w:rsidR="00743B1B" w:rsidRPr="00743B1B" w:rsidRDefault="00743B1B" w:rsidP="00743B1B">
      <w:pPr>
        <w:rPr>
          <w:rtl/>
        </w:rPr>
      </w:pPr>
    </w:p>
    <w:p w14:paraId="509AFF7A" w14:textId="77777777" w:rsidR="00743B1B" w:rsidRPr="007705E1" w:rsidRDefault="00743B1B" w:rsidP="00743B1B">
      <w:pPr>
        <w:rPr>
          <w:b/>
          <w:bCs/>
          <w:u w:val="single"/>
          <w:rtl/>
        </w:rPr>
      </w:pPr>
      <w:r w:rsidRPr="007705E1">
        <w:rPr>
          <w:b/>
          <w:bCs/>
          <w:u w:val="single"/>
          <w:rtl/>
        </w:rPr>
        <w:t xml:space="preserve">ב. </w:t>
      </w:r>
      <w:r w:rsidRPr="007705E1">
        <w:rPr>
          <w:rFonts w:hint="cs"/>
          <w:b/>
          <w:bCs/>
          <w:u w:val="single"/>
          <w:rtl/>
        </w:rPr>
        <w:t xml:space="preserve">  </w:t>
      </w:r>
      <w:r w:rsidRPr="007705E1">
        <w:rPr>
          <w:b/>
          <w:bCs/>
          <w:u w:val="single"/>
          <w:rtl/>
        </w:rPr>
        <w:t>הנחת הצנורות והרכבתם</w:t>
      </w:r>
    </w:p>
    <w:p w14:paraId="6547C4C8" w14:textId="77777777" w:rsidR="00743B1B" w:rsidRPr="00743B1B" w:rsidRDefault="00743B1B" w:rsidP="00743B1B">
      <w:pPr>
        <w:rPr>
          <w:rtl/>
        </w:rPr>
      </w:pPr>
      <w:r w:rsidRPr="00743B1B">
        <w:rPr>
          <w:rFonts w:hint="cs"/>
          <w:rtl/>
        </w:rPr>
        <w:t xml:space="preserve">  </w:t>
      </w:r>
      <w:r w:rsidRPr="00743B1B">
        <w:rPr>
          <w:rtl/>
        </w:rPr>
        <w:t xml:space="preserve">כל האמור להלן יתאים לדרישות האמורות בסעיף </w:t>
      </w:r>
      <w:r w:rsidRPr="00743B1B">
        <w:t>01.6</w:t>
      </w:r>
      <w:r w:rsidRPr="00743B1B">
        <w:rPr>
          <w:rtl/>
        </w:rPr>
        <w:t xml:space="preserve"> ובנוסף לכך הצינורות יונחו בעומק כזה שהכיסוי מעליהם יהיה </w:t>
      </w:r>
      <w:smartTag w:uri="urn:schemas-microsoft-com:office:smarttags" w:element="metricconverter">
        <w:smartTagPr>
          <w:attr w:name="ProductID" w:val="1.00 מטר"/>
        </w:smartTagPr>
        <w:r w:rsidRPr="00743B1B">
          <w:t>1.00</w:t>
        </w:r>
        <w:r w:rsidRPr="00743B1B">
          <w:rPr>
            <w:rtl/>
          </w:rPr>
          <w:t xml:space="preserve"> מטר</w:t>
        </w:r>
      </w:smartTag>
      <w:r w:rsidRPr="00743B1B">
        <w:rPr>
          <w:rtl/>
        </w:rPr>
        <w:t xml:space="preserve"> לפחות.</w:t>
      </w:r>
      <w:r w:rsidRPr="00743B1B">
        <w:rPr>
          <w:rFonts w:hint="cs"/>
          <w:rtl/>
        </w:rPr>
        <w:t xml:space="preserve"> </w:t>
      </w:r>
      <w:r w:rsidRPr="00743B1B">
        <w:rPr>
          <w:rtl/>
        </w:rPr>
        <w:t xml:space="preserve">הצינורות יונחו בקרקעית התעלה על שכבת מצע מחול צנרת מסונן בעובי </w:t>
      </w:r>
      <w:smartTag w:uri="urn:schemas-microsoft-com:office:smarttags" w:element="metricconverter">
        <w:smartTagPr>
          <w:attr w:name="ProductID" w:val="30 ס&quot;מ"/>
        </w:smartTagPr>
        <w:r w:rsidRPr="00743B1B">
          <w:t>30</w:t>
        </w:r>
        <w:r w:rsidRPr="00743B1B">
          <w:rPr>
            <w:rtl/>
          </w:rPr>
          <w:t xml:space="preserve"> ס"מ</w:t>
        </w:r>
      </w:smartTag>
      <w:r w:rsidRPr="00743B1B">
        <w:rPr>
          <w:rtl/>
        </w:rPr>
        <w:t>, נקיה מאבנים ומרגבים.</w:t>
      </w:r>
      <w:r w:rsidRPr="00743B1B">
        <w:rPr>
          <w:rFonts w:hint="cs"/>
          <w:rtl/>
        </w:rPr>
        <w:t xml:space="preserve"> </w:t>
      </w:r>
      <w:r w:rsidRPr="00743B1B">
        <w:rPr>
          <w:rtl/>
        </w:rPr>
        <w:t>לפני הנחת הצנור יודא הקבלן שקרקעית התעלה מיושרת והצנורות אינם פגומים. כל צנור שימצא בו פגם יפסל.</w:t>
      </w:r>
    </w:p>
    <w:p w14:paraId="0D552837" w14:textId="77777777" w:rsidR="00743B1B" w:rsidRPr="00743B1B" w:rsidRDefault="00743B1B" w:rsidP="00743B1B">
      <w:pPr>
        <w:rPr>
          <w:rtl/>
        </w:rPr>
      </w:pPr>
    </w:p>
    <w:p w14:paraId="16F48D9D" w14:textId="77777777" w:rsidR="00743B1B" w:rsidRPr="007705E1" w:rsidRDefault="00743B1B" w:rsidP="00743B1B">
      <w:pPr>
        <w:rPr>
          <w:b/>
          <w:bCs/>
          <w:u w:val="single"/>
          <w:rtl/>
        </w:rPr>
      </w:pPr>
      <w:r w:rsidRPr="007705E1">
        <w:rPr>
          <w:b/>
          <w:bCs/>
          <w:u w:val="single"/>
          <w:rtl/>
        </w:rPr>
        <w:t xml:space="preserve">ג. </w:t>
      </w:r>
      <w:r w:rsidRPr="007705E1">
        <w:rPr>
          <w:rFonts w:hint="cs"/>
          <w:b/>
          <w:bCs/>
          <w:u w:val="single"/>
          <w:rtl/>
        </w:rPr>
        <w:t xml:space="preserve">   </w:t>
      </w:r>
      <w:r w:rsidRPr="007705E1">
        <w:rPr>
          <w:b/>
          <w:bCs/>
          <w:u w:val="single"/>
          <w:rtl/>
        </w:rPr>
        <w:t>עודפי עפר</w:t>
      </w:r>
    </w:p>
    <w:p w14:paraId="3EE98C63" w14:textId="77777777" w:rsidR="00743B1B" w:rsidRPr="00743B1B" w:rsidRDefault="00743B1B" w:rsidP="00743B1B">
      <w:pPr>
        <w:rPr>
          <w:rtl/>
        </w:rPr>
      </w:pPr>
      <w:r w:rsidRPr="00743B1B">
        <w:rPr>
          <w:rtl/>
        </w:rPr>
        <w:t>עודפי עפר יורחקו לאזורי מילוי ע"פ הוראת המפקח בשטח אתר או מחוץ לאתר.</w:t>
      </w:r>
      <w:r w:rsidRPr="00743B1B">
        <w:rPr>
          <w:rFonts w:hint="cs"/>
          <w:rtl/>
        </w:rPr>
        <w:t xml:space="preserve"> </w:t>
      </w:r>
      <w:r w:rsidRPr="00743B1B">
        <w:rPr>
          <w:rtl/>
        </w:rPr>
        <w:t>מחיר סילוק עודפי העפר יהיה כלול בכלל מחירי היחידה ולא תשולם עבורו תוספת.</w:t>
      </w:r>
    </w:p>
    <w:p w14:paraId="20BB8F54" w14:textId="77777777" w:rsidR="00743B1B" w:rsidRPr="00743B1B" w:rsidRDefault="00743B1B" w:rsidP="00743B1B">
      <w:pPr>
        <w:rPr>
          <w:rtl/>
        </w:rPr>
      </w:pPr>
    </w:p>
    <w:p w14:paraId="5676496E" w14:textId="77777777" w:rsidR="00743B1B" w:rsidRPr="007705E1" w:rsidRDefault="00743B1B" w:rsidP="00743B1B">
      <w:pPr>
        <w:rPr>
          <w:b/>
          <w:bCs/>
          <w:u w:val="single"/>
          <w:rtl/>
        </w:rPr>
      </w:pPr>
      <w:r w:rsidRPr="007705E1">
        <w:rPr>
          <w:b/>
          <w:bCs/>
          <w:u w:val="single"/>
          <w:rtl/>
        </w:rPr>
        <w:t xml:space="preserve">ד. </w:t>
      </w:r>
      <w:r w:rsidRPr="007705E1">
        <w:rPr>
          <w:rFonts w:hint="cs"/>
          <w:b/>
          <w:bCs/>
          <w:u w:val="single"/>
          <w:rtl/>
        </w:rPr>
        <w:t xml:space="preserve"> </w:t>
      </w:r>
      <w:r w:rsidRPr="007705E1">
        <w:rPr>
          <w:b/>
          <w:bCs/>
          <w:u w:val="single"/>
          <w:rtl/>
        </w:rPr>
        <w:t>ספחים</w:t>
      </w:r>
    </w:p>
    <w:p w14:paraId="12EBD87B" w14:textId="77777777" w:rsidR="00743B1B" w:rsidRPr="00743B1B" w:rsidRDefault="00743B1B" w:rsidP="00743B1B">
      <w:pPr>
        <w:rPr>
          <w:rtl/>
        </w:rPr>
      </w:pPr>
      <w:r w:rsidRPr="00743B1B">
        <w:rPr>
          <w:rFonts w:hint="cs"/>
          <w:rtl/>
        </w:rPr>
        <w:t xml:space="preserve">         </w:t>
      </w:r>
      <w:r w:rsidRPr="00743B1B">
        <w:rPr>
          <w:rtl/>
        </w:rPr>
        <w:t xml:space="preserve">קשתות, הסתעפויות, מיצרים/מעברי קוטר וכדומה, לכל קוטר תהינה חרושתיות בלבד, סקדיול 40 ומיוצרות לפי תקן </w:t>
      </w:r>
      <w:r w:rsidRPr="00743B1B">
        <w:t>DIN</w:t>
      </w:r>
      <w:r w:rsidRPr="00743B1B">
        <w:rPr>
          <w:rtl/>
        </w:rPr>
        <w:t xml:space="preserve"> עם צפוי טיח ביטון פנים חרושתי  ועטיפה חיצונית בהתאם לצינור, או צביעה כמפורט לעיל.</w:t>
      </w:r>
      <w:r w:rsidRPr="00743B1B">
        <w:rPr>
          <w:rFonts w:hint="cs"/>
          <w:rtl/>
        </w:rPr>
        <w:t xml:space="preserve"> </w:t>
      </w:r>
      <w:r w:rsidRPr="00743B1B">
        <w:rPr>
          <w:rtl/>
        </w:rPr>
        <w:t>תיקוני ציפוי מלט ייעשו כמפורט במפרט.</w:t>
      </w:r>
      <w:r w:rsidRPr="00743B1B">
        <w:rPr>
          <w:rFonts w:hint="cs"/>
          <w:rtl/>
        </w:rPr>
        <w:t xml:space="preserve"> </w:t>
      </w:r>
      <w:r w:rsidRPr="00743B1B">
        <w:rPr>
          <w:rtl/>
        </w:rPr>
        <w:t>ספחים כגון קשתות, אביזרי "טה" מיוחדים, והסתעפויות שונות אשר בהם ישתמש הקבלן יהיו כאלה המיוצרים ע"י יצרן הצנרת ומאושרים על ידו.</w:t>
      </w:r>
      <w:r w:rsidRPr="00743B1B">
        <w:rPr>
          <w:rFonts w:hint="cs"/>
          <w:rtl/>
        </w:rPr>
        <w:t xml:space="preserve"> </w:t>
      </w:r>
      <w:r w:rsidRPr="00743B1B">
        <w:rPr>
          <w:rtl/>
        </w:rPr>
        <w:t xml:space="preserve">בתכניות מסומנים הפרטים והספחים הדרושים בכל מקום בו יש צורך בספח </w:t>
      </w:r>
      <w:r w:rsidRPr="00743B1B">
        <w:t xml:space="preserve"> </w:t>
      </w:r>
      <w:r w:rsidRPr="00743B1B">
        <w:rPr>
          <w:rtl/>
        </w:rPr>
        <w:t>מיוחד.</w:t>
      </w:r>
      <w:r w:rsidRPr="00743B1B">
        <w:rPr>
          <w:rFonts w:hint="cs"/>
          <w:rtl/>
        </w:rPr>
        <w:t xml:space="preserve"> </w:t>
      </w:r>
      <w:r w:rsidRPr="00743B1B">
        <w:rPr>
          <w:rtl/>
        </w:rPr>
        <w:t>התשלום עבור הספחים לא יהיה בנפרד אלא יכלל במחיר מטר אורך צינור.</w:t>
      </w:r>
    </w:p>
    <w:p w14:paraId="7CDCA026" w14:textId="77777777" w:rsidR="00743B1B" w:rsidRPr="00743B1B" w:rsidRDefault="00743B1B" w:rsidP="00743B1B">
      <w:pPr>
        <w:rPr>
          <w:rtl/>
        </w:rPr>
      </w:pPr>
    </w:p>
    <w:p w14:paraId="36F8DE39" w14:textId="77777777" w:rsidR="00743B1B" w:rsidRPr="00743B1B" w:rsidRDefault="00743B1B" w:rsidP="00743B1B">
      <w:pPr>
        <w:rPr>
          <w:rtl/>
        </w:rPr>
      </w:pPr>
    </w:p>
    <w:p w14:paraId="0471F379" w14:textId="77777777" w:rsidR="00743B1B" w:rsidRPr="007705E1" w:rsidRDefault="00743B1B" w:rsidP="00743B1B">
      <w:pPr>
        <w:rPr>
          <w:b/>
          <w:bCs/>
          <w:u w:val="single"/>
          <w:rtl/>
        </w:rPr>
      </w:pPr>
      <w:r w:rsidRPr="007705E1">
        <w:rPr>
          <w:b/>
          <w:bCs/>
          <w:u w:val="single"/>
          <w:rtl/>
        </w:rPr>
        <w:t xml:space="preserve">ה. </w:t>
      </w:r>
      <w:r w:rsidRPr="007705E1">
        <w:rPr>
          <w:rFonts w:hint="cs"/>
          <w:b/>
          <w:bCs/>
          <w:u w:val="single"/>
          <w:rtl/>
        </w:rPr>
        <w:t xml:space="preserve"> </w:t>
      </w:r>
      <w:r w:rsidRPr="007705E1">
        <w:rPr>
          <w:b/>
          <w:bCs/>
          <w:u w:val="single"/>
          <w:rtl/>
        </w:rPr>
        <w:t>אופני מדידה ותשלום הצנורות</w:t>
      </w:r>
    </w:p>
    <w:p w14:paraId="2296165E" w14:textId="77777777" w:rsidR="00743B1B" w:rsidRPr="00743B1B" w:rsidRDefault="00743B1B" w:rsidP="00743B1B">
      <w:pPr>
        <w:rPr>
          <w:rtl/>
        </w:rPr>
      </w:pPr>
      <w:r w:rsidRPr="00743B1B">
        <w:rPr>
          <w:rtl/>
        </w:rPr>
        <w:t>מחיר הצנור לתשלום יהיה קומפלט לפי מטר אורך - כולל ספחים, מונח באדמה כולל החומר והעבודה, ריתוך, בדיקת לחץ חיטוי ואטמים.</w:t>
      </w:r>
      <w:r w:rsidRPr="00743B1B">
        <w:rPr>
          <w:rFonts w:hint="cs"/>
          <w:rtl/>
        </w:rPr>
        <w:t xml:space="preserve"> </w:t>
      </w:r>
      <w:r w:rsidRPr="00743B1B">
        <w:rPr>
          <w:rtl/>
        </w:rPr>
        <w:t>במחיר הצינור כלולה שכבת המצע ועטיפת החול בעובי כנדרש לעיל בהתאם לסוג הצינור, ומילוי חוזר מעפר מקומי לפי הדרישות בסעיף 57.1</w:t>
      </w:r>
      <w:r w:rsidRPr="00743B1B">
        <w:rPr>
          <w:rFonts w:hint="cs"/>
          <w:rtl/>
        </w:rPr>
        <w:t xml:space="preserve">. </w:t>
      </w:r>
      <w:r w:rsidRPr="00743B1B">
        <w:rPr>
          <w:rtl/>
        </w:rPr>
        <w:t>במידת הצורך ע"פ הוראת המפקח יבצע הקבלן מילוי חוזר מחומר נבחר כאשר התכונות הפיזיקליות של המילוי תוארו לעיל בסעיף 01.4  , פרק 01.</w:t>
      </w:r>
    </w:p>
    <w:p w14:paraId="72E4CA78" w14:textId="77777777" w:rsidR="00743B1B" w:rsidRPr="00743B1B" w:rsidRDefault="00743B1B" w:rsidP="00743B1B">
      <w:pPr>
        <w:rPr>
          <w:rtl/>
        </w:rPr>
      </w:pPr>
    </w:p>
    <w:p w14:paraId="4E3851E2" w14:textId="77777777" w:rsidR="00743B1B" w:rsidRPr="007705E1" w:rsidRDefault="00743B1B" w:rsidP="00743B1B">
      <w:pPr>
        <w:rPr>
          <w:b/>
          <w:bCs/>
          <w:u w:val="single"/>
          <w:rtl/>
        </w:rPr>
      </w:pPr>
      <w:r w:rsidRPr="007705E1">
        <w:rPr>
          <w:b/>
          <w:bCs/>
          <w:u w:val="single"/>
          <w:rtl/>
        </w:rPr>
        <w:t xml:space="preserve">         ו.  אביזרי צנרת</w:t>
      </w:r>
      <w:r w:rsidRPr="007705E1">
        <w:rPr>
          <w:rFonts w:hint="cs"/>
          <w:b/>
          <w:bCs/>
          <w:u w:val="single"/>
          <w:rtl/>
        </w:rPr>
        <w:t xml:space="preserve"> </w:t>
      </w:r>
      <w:r w:rsidRPr="007705E1">
        <w:rPr>
          <w:b/>
          <w:bCs/>
          <w:u w:val="single"/>
          <w:rtl/>
        </w:rPr>
        <w:t>כללי</w:t>
      </w:r>
      <w:r w:rsidRPr="007705E1">
        <w:rPr>
          <w:rFonts w:hint="cs"/>
          <w:b/>
          <w:bCs/>
          <w:u w:val="single"/>
          <w:rtl/>
        </w:rPr>
        <w:t xml:space="preserve">: </w:t>
      </w:r>
    </w:p>
    <w:p w14:paraId="61AA2158" w14:textId="77777777" w:rsidR="00743B1B" w:rsidRPr="00743B1B" w:rsidRDefault="00743B1B" w:rsidP="00743B1B">
      <w:pPr>
        <w:rPr>
          <w:rtl/>
        </w:rPr>
      </w:pPr>
      <w:r w:rsidRPr="00743B1B">
        <w:rPr>
          <w:rtl/>
        </w:rPr>
        <w:t>כל האביזרים, המגופים, מחברי האוגן, האוגנים, השסתומים וכו' יהיו מיועדים ללחץ עבודה של 16 אטמ' וללחץ בדיקה של 24 אטמ' לפחות.</w:t>
      </w:r>
      <w:r w:rsidRPr="00743B1B">
        <w:rPr>
          <w:rFonts w:hint="cs"/>
          <w:rtl/>
        </w:rPr>
        <w:t xml:space="preserve"> </w:t>
      </w:r>
      <w:r w:rsidRPr="00743B1B">
        <w:rPr>
          <w:rtl/>
        </w:rPr>
        <w:t xml:space="preserve">כל האוגנים יתאימו לתקן </w:t>
      </w:r>
      <w:r w:rsidRPr="00743B1B">
        <w:t>B.S.T-C</w:t>
      </w:r>
      <w:r w:rsidRPr="00743B1B">
        <w:rPr>
          <w:rtl/>
        </w:rPr>
        <w:t>.  אביזרים בלתי צבועים יצבעו כמפורט במפרט הטכני.</w:t>
      </w:r>
    </w:p>
    <w:p w14:paraId="56CE096E" w14:textId="77777777" w:rsidR="00743B1B" w:rsidRPr="00743B1B" w:rsidRDefault="00743B1B" w:rsidP="00743B1B">
      <w:pPr>
        <w:rPr>
          <w:rtl/>
        </w:rPr>
      </w:pPr>
    </w:p>
    <w:p w14:paraId="394CA058" w14:textId="77777777" w:rsidR="00743B1B" w:rsidRPr="007705E1" w:rsidRDefault="00743B1B" w:rsidP="00743B1B">
      <w:pPr>
        <w:rPr>
          <w:b/>
          <w:bCs/>
          <w:u w:val="single"/>
          <w:rtl/>
        </w:rPr>
      </w:pPr>
      <w:r w:rsidRPr="007705E1">
        <w:rPr>
          <w:b/>
          <w:bCs/>
          <w:u w:val="single"/>
          <w:rtl/>
        </w:rPr>
        <w:t>57.</w:t>
      </w:r>
      <w:r w:rsidRPr="007705E1">
        <w:rPr>
          <w:rFonts w:hint="cs"/>
          <w:b/>
          <w:bCs/>
          <w:u w:val="single"/>
          <w:rtl/>
        </w:rPr>
        <w:t>01</w:t>
      </w:r>
      <w:r w:rsidRPr="007705E1">
        <w:rPr>
          <w:b/>
          <w:bCs/>
          <w:u w:val="single"/>
          <w:rtl/>
        </w:rPr>
        <w:t>.</w:t>
      </w:r>
      <w:r w:rsidRPr="007705E1">
        <w:rPr>
          <w:rFonts w:hint="cs"/>
          <w:b/>
          <w:bCs/>
          <w:u w:val="single"/>
          <w:rtl/>
        </w:rPr>
        <w:t>09</w:t>
      </w:r>
      <w:r w:rsidRPr="007705E1">
        <w:rPr>
          <w:b/>
          <w:bCs/>
          <w:u w:val="single"/>
          <w:rtl/>
        </w:rPr>
        <w:t xml:space="preserve"> תאי מגופים</w:t>
      </w:r>
    </w:p>
    <w:p w14:paraId="4BB03293" w14:textId="77777777" w:rsidR="00743B1B" w:rsidRPr="00743B1B" w:rsidRDefault="00743B1B" w:rsidP="00743B1B">
      <w:pPr>
        <w:rPr>
          <w:rtl/>
        </w:rPr>
      </w:pPr>
      <w:r w:rsidRPr="00743B1B">
        <w:rPr>
          <w:rFonts w:hint="cs"/>
          <w:rtl/>
        </w:rPr>
        <w:t xml:space="preserve">     </w:t>
      </w:r>
      <w:r w:rsidRPr="00743B1B">
        <w:rPr>
          <w:rtl/>
        </w:rPr>
        <w:t>תאי המגופים יבוצעו לפי תכ' סט' 4-14-3 יהיו מטבעות בטון כולל תקרה טרומית מטיפוס "כובע" ומכסה לפי ת"י 489 ממין 104.1.2 (12.5 טון) או ממין 104.1.3 (40 טון) בהתאם לנדרש בכתב הכמויות. מחיר התא יהיה קומפלט לפי הפרט בתכנית כולל בטון, חצץ, צבע, מכסה.</w:t>
      </w:r>
      <w:r w:rsidRPr="00743B1B">
        <w:rPr>
          <w:rFonts w:hint="cs"/>
          <w:rtl/>
        </w:rPr>
        <w:t xml:space="preserve"> </w:t>
      </w:r>
      <w:r w:rsidRPr="00743B1B">
        <w:rPr>
          <w:rtl/>
        </w:rPr>
        <w:t>המכסה יהיה מיצקת ברזל דגם "מורן" תוצרת "וולקן" או אוואלי המתאימים למים או שו"ע בעל תו תקן מין המכסה כמפורט בכתב הכמויות. על המכסה תהיה מוטבעת הכתובת תאגיד "מי קריית מלאכי" "שנת הייצור" "ומים".</w:t>
      </w:r>
    </w:p>
    <w:p w14:paraId="41910CBD" w14:textId="77777777" w:rsidR="00743B1B" w:rsidRPr="00743B1B" w:rsidRDefault="00743B1B" w:rsidP="00743B1B">
      <w:pPr>
        <w:rPr>
          <w:rtl/>
        </w:rPr>
      </w:pPr>
    </w:p>
    <w:p w14:paraId="74A2989B" w14:textId="77777777" w:rsidR="00743B1B" w:rsidRPr="007705E1" w:rsidRDefault="00743B1B" w:rsidP="00743B1B">
      <w:pPr>
        <w:rPr>
          <w:b/>
          <w:bCs/>
          <w:u w:val="single"/>
          <w:rtl/>
        </w:rPr>
      </w:pPr>
      <w:r w:rsidRPr="007705E1">
        <w:rPr>
          <w:b/>
          <w:bCs/>
          <w:u w:val="single"/>
          <w:rtl/>
        </w:rPr>
        <w:t>57.</w:t>
      </w:r>
      <w:r w:rsidRPr="007705E1">
        <w:rPr>
          <w:rFonts w:hint="cs"/>
          <w:b/>
          <w:bCs/>
          <w:u w:val="single"/>
          <w:rtl/>
        </w:rPr>
        <w:t>01</w:t>
      </w:r>
      <w:r w:rsidRPr="007705E1">
        <w:rPr>
          <w:b/>
          <w:bCs/>
          <w:u w:val="single"/>
          <w:rtl/>
        </w:rPr>
        <w:t>.</w:t>
      </w:r>
      <w:r w:rsidRPr="007705E1">
        <w:rPr>
          <w:rFonts w:hint="cs"/>
          <w:b/>
          <w:bCs/>
          <w:u w:val="single"/>
          <w:rtl/>
        </w:rPr>
        <w:t xml:space="preserve">10 </w:t>
      </w:r>
      <w:r w:rsidRPr="007705E1">
        <w:rPr>
          <w:b/>
          <w:bCs/>
          <w:u w:val="single"/>
          <w:rtl/>
        </w:rPr>
        <w:t>מגופים</w:t>
      </w:r>
    </w:p>
    <w:p w14:paraId="1CC56C5F" w14:textId="77777777" w:rsidR="00743B1B" w:rsidRPr="00743B1B" w:rsidRDefault="00743B1B" w:rsidP="00743B1B">
      <w:pPr>
        <w:rPr>
          <w:rtl/>
        </w:rPr>
      </w:pPr>
      <w:r w:rsidRPr="00743B1B">
        <w:rPr>
          <w:rtl/>
        </w:rPr>
        <w:t>א. המגופים יהיו מגופי טריז המתאימים לתקן ישראל ת"י 16 מיצקת ברזל, מצופים אמאייל או אפוקסי או ניילון תעשייתי עם טריז מצופה גומי סינטטיל לסגירה רכה ויתאימו לעבודה עם מים</w:t>
      </w:r>
      <w:r w:rsidRPr="00743B1B">
        <w:rPr>
          <w:rFonts w:hint="cs"/>
          <w:rtl/>
        </w:rPr>
        <w:t xml:space="preserve">. </w:t>
      </w:r>
      <w:r w:rsidRPr="00743B1B">
        <w:rPr>
          <w:rtl/>
        </w:rPr>
        <w:t>מחירי היחידה של המגופים</w:t>
      </w:r>
      <w:r w:rsidRPr="00743B1B">
        <w:rPr>
          <w:rFonts w:hint="cs"/>
          <w:rtl/>
        </w:rPr>
        <w:t xml:space="preserve"> </w:t>
      </w:r>
      <w:r w:rsidRPr="00743B1B">
        <w:rPr>
          <w:rtl/>
        </w:rPr>
        <w:t>יכלול אספקה והתקנה מגופים אוגנים נגדיים, אטמים וברגים ואומים מפלב"מ 316.</w:t>
      </w:r>
    </w:p>
    <w:p w14:paraId="5CDB27F1" w14:textId="77777777" w:rsidR="00743B1B" w:rsidRPr="00743B1B" w:rsidRDefault="00743B1B" w:rsidP="00743B1B">
      <w:pPr>
        <w:rPr>
          <w:rtl/>
        </w:rPr>
      </w:pPr>
      <w:r w:rsidRPr="00743B1B">
        <w:rPr>
          <w:rtl/>
        </w:rPr>
        <w:t>ב. המגופים בחיבורי המגרשים לפני מעבר כביש</w:t>
      </w:r>
      <w:r w:rsidRPr="00743B1B">
        <w:t xml:space="preserve"> </w:t>
      </w:r>
      <w:r w:rsidRPr="00743B1B">
        <w:rPr>
          <w:rtl/>
        </w:rPr>
        <w:t>ולחיבורי הידרנטים יהיו מגופי טריז מתוצאת "רפאל</w:t>
      </w:r>
      <w:r w:rsidRPr="00743B1B">
        <w:rPr>
          <w:rFonts w:hint="cs"/>
          <w:rtl/>
        </w:rPr>
        <w:t xml:space="preserve"> </w:t>
      </w:r>
      <w:r w:rsidRPr="00743B1B">
        <w:rPr>
          <w:rtl/>
        </w:rPr>
        <w:t xml:space="preserve">דגם </w:t>
      </w:r>
      <w:r w:rsidRPr="00743B1B">
        <w:t>TRS</w:t>
      </w:r>
      <w:r w:rsidRPr="00743B1B">
        <w:rPr>
          <w:rtl/>
        </w:rPr>
        <w:t xml:space="preserve"> </w:t>
      </w:r>
      <w:r w:rsidRPr="00743B1B">
        <w:rPr>
          <w:rFonts w:hint="cs"/>
          <w:rtl/>
        </w:rPr>
        <w:t xml:space="preserve">  </w:t>
      </w:r>
      <w:r w:rsidRPr="00743B1B">
        <w:rPr>
          <w:rtl/>
        </w:rPr>
        <w:t>או שו"ע,ללחץ עבודה של 16 אטמ'.</w:t>
      </w:r>
      <w:r w:rsidRPr="00743B1B">
        <w:rPr>
          <w:rFonts w:hint="cs"/>
          <w:rtl/>
        </w:rPr>
        <w:t xml:space="preserve"> </w:t>
      </w:r>
      <w:r w:rsidRPr="00743B1B">
        <w:rPr>
          <w:rtl/>
        </w:rPr>
        <w:t xml:space="preserve">מחירי היחידה של המגופים יכלול אספקה והתקנת המגופים.  </w:t>
      </w:r>
    </w:p>
    <w:p w14:paraId="5E982190" w14:textId="77777777" w:rsidR="00743B1B" w:rsidRPr="00743B1B" w:rsidRDefault="00743B1B" w:rsidP="00743B1B">
      <w:pPr>
        <w:rPr>
          <w:rtl/>
        </w:rPr>
      </w:pPr>
    </w:p>
    <w:p w14:paraId="0D4C896D" w14:textId="77777777" w:rsidR="00743B1B" w:rsidRPr="007705E1" w:rsidRDefault="00743B1B" w:rsidP="00743B1B">
      <w:pPr>
        <w:rPr>
          <w:b/>
          <w:bCs/>
          <w:u w:val="single"/>
          <w:rtl/>
        </w:rPr>
      </w:pPr>
      <w:r w:rsidRPr="007705E1">
        <w:rPr>
          <w:b/>
          <w:bCs/>
          <w:u w:val="single"/>
          <w:rtl/>
        </w:rPr>
        <w:t>57.</w:t>
      </w:r>
      <w:r w:rsidRPr="007705E1">
        <w:rPr>
          <w:rFonts w:hint="cs"/>
          <w:b/>
          <w:bCs/>
          <w:u w:val="single"/>
          <w:rtl/>
        </w:rPr>
        <w:t>01</w:t>
      </w:r>
      <w:r w:rsidRPr="007705E1">
        <w:rPr>
          <w:b/>
          <w:bCs/>
          <w:u w:val="single"/>
          <w:rtl/>
        </w:rPr>
        <w:t>.</w:t>
      </w:r>
      <w:r w:rsidRPr="007705E1">
        <w:rPr>
          <w:rFonts w:hint="cs"/>
          <w:b/>
          <w:bCs/>
          <w:u w:val="single"/>
          <w:rtl/>
        </w:rPr>
        <w:t>11</w:t>
      </w:r>
      <w:r w:rsidRPr="007705E1">
        <w:rPr>
          <w:b/>
          <w:bCs/>
          <w:u w:val="single"/>
          <w:rtl/>
        </w:rPr>
        <w:t xml:space="preserve"> הידרנטים</w:t>
      </w:r>
    </w:p>
    <w:p w14:paraId="4C40D497" w14:textId="77777777" w:rsidR="00743B1B" w:rsidRPr="00743B1B" w:rsidRDefault="00743B1B" w:rsidP="00743B1B">
      <w:pPr>
        <w:rPr>
          <w:rtl/>
        </w:rPr>
      </w:pPr>
      <w:r w:rsidRPr="00743B1B">
        <w:rPr>
          <w:rtl/>
        </w:rPr>
        <w:t>ההידרנטים יהיו מתוצרת רפאל, פומפס או שווה ערך.  ההידרנט יהיה בעל ציר נירוסטה וציפוי חיצוני רילסן.</w:t>
      </w:r>
      <w:r w:rsidRPr="00743B1B">
        <w:rPr>
          <w:rFonts w:hint="cs"/>
          <w:rtl/>
        </w:rPr>
        <w:t xml:space="preserve"> </w:t>
      </w:r>
      <w:r w:rsidRPr="00743B1B">
        <w:rPr>
          <w:rtl/>
        </w:rPr>
        <w:t>המרחק בין ציר ההידרנט לקו פני הקיר או הגדר יהיה 250 מ"מ עד 350 מ"מ.</w:t>
      </w:r>
    </w:p>
    <w:p w14:paraId="6E289552" w14:textId="77777777" w:rsidR="00743B1B" w:rsidRPr="00743B1B" w:rsidRDefault="00743B1B" w:rsidP="00743B1B">
      <w:pPr>
        <w:rPr>
          <w:rtl/>
        </w:rPr>
      </w:pPr>
      <w:r w:rsidRPr="00743B1B">
        <w:rPr>
          <w:rtl/>
        </w:rPr>
        <w:t>ההידרנט יותקן באופן שפני הקרקע הסופיים ישתלבו עם הקו המסומן על ההידרנט, המצביע על מפלס פני הקרקע.</w:t>
      </w:r>
    </w:p>
    <w:p w14:paraId="25F55D48" w14:textId="77777777" w:rsidR="00743B1B" w:rsidRPr="00743B1B" w:rsidRDefault="00743B1B" w:rsidP="00743B1B">
      <w:r w:rsidRPr="00743B1B">
        <w:rPr>
          <w:rtl/>
        </w:rPr>
        <w:t>רום הציר המרכזי של כל מוצא יהיה 1,000 מ"מ מעל פני הקרקע הסופיים (תקן הישראלי ת"י 448 חלק 3).</w:t>
      </w:r>
      <w:r w:rsidRPr="00743B1B">
        <w:rPr>
          <w:rFonts w:hint="cs"/>
          <w:rtl/>
        </w:rPr>
        <w:t xml:space="preserve"> </w:t>
      </w:r>
    </w:p>
    <w:p w14:paraId="51085B9C" w14:textId="77777777" w:rsidR="00743B1B" w:rsidRPr="00743B1B" w:rsidRDefault="00743B1B" w:rsidP="00743B1B">
      <w:pPr>
        <w:rPr>
          <w:rtl/>
        </w:rPr>
      </w:pPr>
      <w:r w:rsidRPr="00743B1B">
        <w:rPr>
          <w:rtl/>
        </w:rPr>
        <w:t>אם יוגבהו פני הקרקע, יש להגביה את ההידרנט, באופן שהקו המסומן על מתקן השבירה של ההידרנט, המצביע על מפלס פני הקרקע, ימשיך להשתלב עם פני הקרקע הסופיים.</w:t>
      </w:r>
      <w:r w:rsidRPr="00743B1B">
        <w:rPr>
          <w:rFonts w:hint="cs"/>
          <w:rtl/>
        </w:rPr>
        <w:t xml:space="preserve"> </w:t>
      </w:r>
      <w:r w:rsidRPr="00743B1B">
        <w:rPr>
          <w:rtl/>
        </w:rPr>
        <w:t>זקף ההידרנט לא ישמש למטרות נוספות (כגון חיבור ביתי, לחיבור שסתומי אוויר וכדומה), אלא למטרת כיבוי אש, בלבד.</w:t>
      </w:r>
      <w:r w:rsidRPr="00743B1B">
        <w:rPr>
          <w:rFonts w:hint="cs"/>
          <w:rtl/>
        </w:rPr>
        <w:t xml:space="preserve"> </w:t>
      </w:r>
      <w:r w:rsidRPr="00743B1B">
        <w:rPr>
          <w:rtl/>
        </w:rPr>
        <w:t>המדידה תהיה ביחידות קומפלט לפי המסומן בתכנית סט' 1-6-3, עבודה מושלמת לפי האמור לעיל. הקומפלט יימדד מקצה הקשת הת"ק עד קצה ההידרנט.</w:t>
      </w:r>
    </w:p>
    <w:p w14:paraId="48AF6250" w14:textId="77777777" w:rsidR="00743B1B" w:rsidRPr="00743B1B" w:rsidRDefault="00743B1B" w:rsidP="00743B1B">
      <w:pPr>
        <w:rPr>
          <w:rtl/>
        </w:rPr>
      </w:pPr>
    </w:p>
    <w:p w14:paraId="0B5B6D75" w14:textId="77777777" w:rsidR="00743B1B" w:rsidRPr="007705E1" w:rsidRDefault="00743B1B" w:rsidP="00743B1B">
      <w:pPr>
        <w:rPr>
          <w:b/>
          <w:bCs/>
          <w:u w:val="single"/>
          <w:rtl/>
        </w:rPr>
      </w:pPr>
      <w:r w:rsidRPr="007705E1">
        <w:rPr>
          <w:b/>
          <w:bCs/>
          <w:u w:val="single"/>
          <w:rtl/>
        </w:rPr>
        <w:t>57.</w:t>
      </w:r>
      <w:r w:rsidRPr="007705E1">
        <w:rPr>
          <w:rFonts w:hint="cs"/>
          <w:b/>
          <w:bCs/>
          <w:u w:val="single"/>
          <w:rtl/>
        </w:rPr>
        <w:t>01</w:t>
      </w:r>
      <w:r w:rsidRPr="007705E1">
        <w:rPr>
          <w:b/>
          <w:bCs/>
          <w:u w:val="single"/>
          <w:rtl/>
        </w:rPr>
        <w:t>.</w:t>
      </w:r>
      <w:r w:rsidRPr="007705E1">
        <w:rPr>
          <w:rFonts w:hint="cs"/>
          <w:b/>
          <w:bCs/>
          <w:u w:val="single"/>
          <w:rtl/>
        </w:rPr>
        <w:t>12</w:t>
      </w:r>
      <w:r w:rsidRPr="007705E1">
        <w:rPr>
          <w:b/>
          <w:bCs/>
          <w:u w:val="single"/>
          <w:rtl/>
        </w:rPr>
        <w:t xml:space="preserve"> חיבורי מגרשים</w:t>
      </w:r>
    </w:p>
    <w:p w14:paraId="4D82E58A" w14:textId="77777777" w:rsidR="00743B1B" w:rsidRPr="00743B1B" w:rsidRDefault="00743B1B" w:rsidP="00743B1B">
      <w:pPr>
        <w:rPr>
          <w:rtl/>
        </w:rPr>
      </w:pPr>
      <w:r w:rsidRPr="00743B1B">
        <w:rPr>
          <w:rtl/>
        </w:rPr>
        <w:t>הקבלן יבצע חיבורי מים למגרשים במקומות החיבור המסומנים בתכנית ואשר יאושרו ע"י המפקח. חיבורי המים יבוצעו על פי תוכניות. לפני ביצוע העבודה, יסייר הקבלן באתר עם המפקח ועם נציג תאגיד המים על מנת לקבוע סופית את מיקום חיבורי המגרשים, ורק לאחר מכן ולאחר אישור המפקח בכתב, ניתן יהיה  להתחיל בביצוע חיבורי המגרשים. לא פעל הקבלן על פי הוראות אלו, עליו יהיה לשאת בהוצאות לביצוע החיבור מחדש, לשביעות רצון המפקח. יצוין כי מיקום החיבור המסומן בתכנית עלול להשתנות, ועל הקבלן לקבוע את מיקומו הסופי עם המפקח לפני ביצוע העבודה.</w:t>
      </w:r>
      <w:r w:rsidRPr="00743B1B">
        <w:rPr>
          <w:rFonts w:hint="cs"/>
          <w:rtl/>
        </w:rPr>
        <w:t xml:space="preserve"> </w:t>
      </w:r>
      <w:r w:rsidRPr="00743B1B">
        <w:rPr>
          <w:rtl/>
        </w:rPr>
        <w:t>חיבור המגרש יכלול שלוחה המסתעפת מהקו הראשי, צינור מים תת קרקעי באורך הנדרש, עד לנקודה אשר חודרת כ-</w:t>
      </w:r>
      <w:smartTag w:uri="urn:schemas-microsoft-com:office:smarttags" w:element="metricconverter">
        <w:smartTagPr>
          <w:attr w:name="ProductID" w:val="1 מ'"/>
        </w:smartTagPr>
        <w:r w:rsidRPr="00743B1B">
          <w:rPr>
            <w:rtl/>
          </w:rPr>
          <w:t>1 מ'</w:t>
        </w:r>
      </w:smartTag>
      <w:r w:rsidRPr="00743B1B">
        <w:rPr>
          <w:rtl/>
        </w:rPr>
        <w:t xml:space="preserve"> לתוך תחום המגרש, אשר נקבעה מראש. זקף בקוטר "2 , קשת מעבר מקוטר "2 לקוטר "1 וסגירה ע"י פקק מתוברג</w:t>
      </w:r>
      <w:r w:rsidRPr="00743B1B">
        <w:rPr>
          <w:rFonts w:hint="cs"/>
          <w:rtl/>
        </w:rPr>
        <w:t xml:space="preserve">. </w:t>
      </w:r>
      <w:r w:rsidRPr="00743B1B">
        <w:rPr>
          <w:rtl/>
        </w:rPr>
        <w:t>המדידה לתשלום תהיה לפי המסומן בתכניות. קטע הצינור מגבול המגרש ועד קצה הצינור בתוך המגרש ולרבות הצינור,והקשתות והפקק . עבודה קומפלט. המדידה לפי יחידות</w:t>
      </w:r>
      <w:r w:rsidRPr="00743B1B">
        <w:rPr>
          <w:rFonts w:hint="cs"/>
          <w:rtl/>
        </w:rPr>
        <w:t>.</w:t>
      </w:r>
    </w:p>
    <w:p w14:paraId="31ACB647" w14:textId="77777777" w:rsidR="00743B1B" w:rsidRPr="00743B1B" w:rsidRDefault="00743B1B" w:rsidP="00743B1B">
      <w:pPr>
        <w:rPr>
          <w:rtl/>
        </w:rPr>
      </w:pPr>
    </w:p>
    <w:p w14:paraId="49D97EC9" w14:textId="77777777" w:rsidR="00743B1B" w:rsidRPr="007705E1" w:rsidRDefault="00743B1B" w:rsidP="00743B1B">
      <w:pPr>
        <w:rPr>
          <w:b/>
          <w:bCs/>
          <w:u w:val="single"/>
        </w:rPr>
      </w:pPr>
      <w:r w:rsidRPr="007705E1">
        <w:rPr>
          <w:b/>
          <w:bCs/>
          <w:u w:val="single"/>
          <w:rtl/>
        </w:rPr>
        <w:t>57.</w:t>
      </w:r>
      <w:r w:rsidRPr="007705E1">
        <w:rPr>
          <w:rFonts w:hint="cs"/>
          <w:b/>
          <w:bCs/>
          <w:u w:val="single"/>
          <w:rtl/>
        </w:rPr>
        <w:t>01</w:t>
      </w:r>
      <w:r w:rsidRPr="007705E1">
        <w:rPr>
          <w:b/>
          <w:bCs/>
          <w:u w:val="single"/>
          <w:rtl/>
        </w:rPr>
        <w:t xml:space="preserve">.10  שסתומי אויר </w:t>
      </w:r>
    </w:p>
    <w:p w14:paraId="37E1B951" w14:textId="77777777" w:rsidR="00743B1B" w:rsidRPr="00743B1B" w:rsidRDefault="00743B1B" w:rsidP="00743B1B">
      <w:pPr>
        <w:rPr>
          <w:rtl/>
        </w:rPr>
      </w:pPr>
      <w:r w:rsidRPr="00743B1B">
        <w:rPr>
          <w:rtl/>
        </w:rPr>
        <w:t>הקבלן יספק ויתקין שסתומי אויר משולבים, מורכבים על זקפים בקוטר "2/"3  כמסומן בתוכניות.</w:t>
      </w:r>
    </w:p>
    <w:p w14:paraId="698F1929" w14:textId="77777777" w:rsidR="00743B1B" w:rsidRPr="00743B1B" w:rsidRDefault="00743B1B" w:rsidP="00743B1B">
      <w:pPr>
        <w:rPr>
          <w:rtl/>
        </w:rPr>
      </w:pPr>
      <w:r w:rsidRPr="00743B1B">
        <w:rPr>
          <w:rtl/>
        </w:rPr>
        <w:t xml:space="preserve">על הזקף, יותקנו מגופים, בקטרים של שסתומי האוויר. השסתומים יתאימו ללחץ של 16 אט', עמידים כנגד מכות הלם ויהיו כדוגמת אלה מתוצרת ביח"ר "א.ר.י." </w:t>
      </w:r>
      <w:r w:rsidRPr="00743B1B">
        <w:t>C</w:t>
      </w:r>
      <w:r w:rsidRPr="00743B1B">
        <w:rPr>
          <w:rtl/>
        </w:rPr>
        <w:t>050-</w:t>
      </w:r>
      <w:r w:rsidRPr="00743B1B">
        <w:t>D</w:t>
      </w:r>
      <w:r w:rsidRPr="00743B1B">
        <w:rPr>
          <w:rtl/>
        </w:rPr>
        <w:t>, דורות או שווה ערך מאושר.</w:t>
      </w:r>
    </w:p>
    <w:p w14:paraId="31C537B3" w14:textId="77777777" w:rsidR="00743B1B" w:rsidRPr="00743B1B" w:rsidRDefault="00743B1B" w:rsidP="00743B1B">
      <w:pPr>
        <w:rPr>
          <w:rtl/>
        </w:rPr>
      </w:pPr>
    </w:p>
    <w:p w14:paraId="75F6A6E4" w14:textId="77777777" w:rsidR="00743B1B" w:rsidRPr="007705E1" w:rsidRDefault="00743B1B" w:rsidP="00743B1B">
      <w:pPr>
        <w:rPr>
          <w:b/>
          <w:bCs/>
          <w:u w:val="single"/>
          <w:rtl/>
        </w:rPr>
      </w:pPr>
      <w:r w:rsidRPr="007705E1">
        <w:rPr>
          <w:b/>
          <w:bCs/>
          <w:u w:val="single"/>
          <w:rtl/>
        </w:rPr>
        <w:t xml:space="preserve">57.1.11   מקטיני לחץ </w:t>
      </w:r>
    </w:p>
    <w:p w14:paraId="126D6301" w14:textId="77777777" w:rsidR="00743B1B" w:rsidRPr="00743B1B" w:rsidRDefault="00743B1B" w:rsidP="00743B1B">
      <w:pPr>
        <w:rPr>
          <w:rtl/>
        </w:rPr>
      </w:pPr>
      <w:r w:rsidRPr="00743B1B">
        <w:rPr>
          <w:rtl/>
        </w:rPr>
        <w:t>מקטיני לחץ יהיו מדגם תעשייתי מסדרת 16</w:t>
      </w:r>
      <w:r w:rsidRPr="00743B1B">
        <w:t>PN</w:t>
      </w:r>
      <w:r w:rsidRPr="00743B1B">
        <w:rPr>
          <w:rtl/>
        </w:rPr>
        <w:t xml:space="preserve"> - 720</w:t>
      </w:r>
      <w:r w:rsidRPr="00743B1B">
        <w:t>VFIT</w:t>
      </w:r>
      <w:r w:rsidRPr="00743B1B">
        <w:rPr>
          <w:rtl/>
        </w:rPr>
        <w:t xml:space="preserve"> תוצרת "ברמד", דורות או שווה ערך.</w:t>
      </w:r>
    </w:p>
    <w:p w14:paraId="097BDFAE" w14:textId="77777777" w:rsidR="00743B1B" w:rsidRPr="00743B1B" w:rsidRDefault="00743B1B" w:rsidP="00743B1B">
      <w:pPr>
        <w:rPr>
          <w:rtl/>
        </w:rPr>
      </w:pPr>
    </w:p>
    <w:p w14:paraId="7040C02B" w14:textId="77777777" w:rsidR="00743B1B" w:rsidRPr="007705E1" w:rsidRDefault="00743B1B" w:rsidP="00743B1B">
      <w:pPr>
        <w:rPr>
          <w:b/>
          <w:bCs/>
          <w:u w:val="single"/>
          <w:rtl/>
        </w:rPr>
      </w:pPr>
      <w:r w:rsidRPr="007705E1">
        <w:rPr>
          <w:b/>
          <w:bCs/>
          <w:u w:val="single"/>
          <w:rtl/>
        </w:rPr>
        <w:t xml:space="preserve">57.1.12  מלכודת אבנים </w:t>
      </w:r>
    </w:p>
    <w:p w14:paraId="7F192708" w14:textId="77777777" w:rsidR="00743B1B" w:rsidRPr="00743B1B" w:rsidRDefault="00743B1B" w:rsidP="00743B1B">
      <w:pPr>
        <w:rPr>
          <w:rtl/>
        </w:rPr>
      </w:pPr>
      <w:r w:rsidRPr="00743B1B">
        <w:rPr>
          <w:rtl/>
        </w:rPr>
        <w:t>תהיה מסוג 16-</w:t>
      </w:r>
      <w:r w:rsidRPr="00743B1B">
        <w:t>PN</w:t>
      </w:r>
      <w:r w:rsidRPr="00743B1B">
        <w:rPr>
          <w:rtl/>
        </w:rPr>
        <w:t>, 70-</w:t>
      </w:r>
      <w:r w:rsidRPr="00743B1B">
        <w:t>F</w:t>
      </w:r>
      <w:r w:rsidRPr="00743B1B">
        <w:rPr>
          <w:rtl/>
        </w:rPr>
        <w:t xml:space="preserve"> תוצרת "ברמד", הכוכב או שווה ערך.</w:t>
      </w:r>
    </w:p>
    <w:p w14:paraId="02FB5007" w14:textId="77777777" w:rsidR="00743B1B" w:rsidRPr="00743B1B" w:rsidRDefault="00743B1B" w:rsidP="00743B1B">
      <w:pPr>
        <w:rPr>
          <w:rtl/>
        </w:rPr>
      </w:pPr>
    </w:p>
    <w:p w14:paraId="7E39C23A" w14:textId="77777777" w:rsidR="00743B1B" w:rsidRPr="00743B1B" w:rsidRDefault="00743B1B" w:rsidP="00743B1B">
      <w:pPr>
        <w:rPr>
          <w:rtl/>
        </w:rPr>
      </w:pPr>
      <w:r w:rsidRPr="00743B1B">
        <w:rPr>
          <w:rtl/>
        </w:rPr>
        <w:t>57</w:t>
      </w:r>
      <w:r w:rsidRPr="00743B1B">
        <w:rPr>
          <w:rFonts w:hint="cs"/>
          <w:rtl/>
        </w:rPr>
        <w:t>.02.</w:t>
      </w:r>
      <w:r w:rsidRPr="00743B1B">
        <w:rPr>
          <w:rtl/>
        </w:rPr>
        <w:t xml:space="preserve"> שרוולי מגן לצינור המים (שרוולים)</w:t>
      </w:r>
    </w:p>
    <w:p w14:paraId="08DD394A" w14:textId="77777777" w:rsidR="00743B1B" w:rsidRPr="007705E1" w:rsidRDefault="00743B1B" w:rsidP="00743B1B">
      <w:pPr>
        <w:rPr>
          <w:b/>
          <w:bCs/>
          <w:u w:val="single"/>
          <w:rtl/>
        </w:rPr>
      </w:pPr>
      <w:r w:rsidRPr="007705E1">
        <w:rPr>
          <w:rFonts w:hint="cs"/>
          <w:b/>
          <w:bCs/>
          <w:u w:val="single"/>
          <w:rtl/>
        </w:rPr>
        <w:t xml:space="preserve">57.02.01. </w:t>
      </w:r>
      <w:r w:rsidRPr="007705E1">
        <w:rPr>
          <w:b/>
          <w:bCs/>
          <w:u w:val="single"/>
          <w:rtl/>
        </w:rPr>
        <w:t>כללי</w:t>
      </w:r>
    </w:p>
    <w:p w14:paraId="29EB8CFF" w14:textId="77777777" w:rsidR="00743B1B" w:rsidRPr="00743B1B" w:rsidRDefault="00743B1B" w:rsidP="00743B1B">
      <w:pPr>
        <w:rPr>
          <w:rtl/>
        </w:rPr>
      </w:pPr>
      <w:r w:rsidRPr="00743B1B">
        <w:rPr>
          <w:rFonts w:hint="cs"/>
          <w:rtl/>
        </w:rPr>
        <w:t xml:space="preserve">א. </w:t>
      </w:r>
      <w:r w:rsidRPr="00743B1B">
        <w:rPr>
          <w:rtl/>
        </w:rPr>
        <w:t xml:space="preserve">במקומות בהם יורה המפקח ובמקומות המסומנים בתוכנית, יושחלו קווי מים בחפירה פתוחה בתוך צינורות </w:t>
      </w:r>
      <w:r w:rsidRPr="00743B1B">
        <w:rPr>
          <w:rFonts w:hint="cs"/>
          <w:rtl/>
        </w:rPr>
        <w:t xml:space="preserve">  </w:t>
      </w:r>
      <w:r w:rsidRPr="00743B1B">
        <w:rPr>
          <w:rtl/>
        </w:rPr>
        <w:t>מגן (שרוולי פלדה) בקוטר ובעובי דופן כמוראה בתוכנית וכמפורט בכתב הכמויות.</w:t>
      </w:r>
    </w:p>
    <w:p w14:paraId="4C8CE68E" w14:textId="77777777" w:rsidR="00743B1B" w:rsidRPr="00743B1B" w:rsidRDefault="00743B1B" w:rsidP="00743B1B">
      <w:pPr>
        <w:rPr>
          <w:rtl/>
        </w:rPr>
      </w:pPr>
    </w:p>
    <w:p w14:paraId="5475C035" w14:textId="77777777" w:rsidR="00743B1B" w:rsidRPr="00743B1B" w:rsidRDefault="00743B1B" w:rsidP="00743B1B">
      <w:pPr>
        <w:rPr>
          <w:rtl/>
        </w:rPr>
      </w:pPr>
      <w:r w:rsidRPr="00743B1B">
        <w:rPr>
          <w:rtl/>
        </w:rPr>
        <w:t>ב. הנחת שרוול בחפירה פתוחה</w:t>
      </w:r>
      <w:r w:rsidRPr="00743B1B">
        <w:rPr>
          <w:rFonts w:hint="cs"/>
          <w:rtl/>
        </w:rPr>
        <w:t xml:space="preserve"> </w:t>
      </w:r>
      <w:r w:rsidRPr="00743B1B">
        <w:rPr>
          <w:rtl/>
        </w:rPr>
        <w:t>השרוול יהיה עשוי מפלדה בעלי עובי דופן כמפורט בכתב הכמויות עם ציפוי פנים אפוקסי חרושתי בשתי שכבות כל אחת בעובי 250 מיקרון ועטיפה חיצונית טריו.</w:t>
      </w:r>
      <w:r w:rsidRPr="00743B1B">
        <w:rPr>
          <w:rFonts w:hint="cs"/>
          <w:rtl/>
        </w:rPr>
        <w:t xml:space="preserve"> </w:t>
      </w:r>
      <w:r w:rsidRPr="00743B1B">
        <w:rPr>
          <w:rtl/>
        </w:rPr>
        <w:t>התשלום לסעיף זה כולל בין היתר את השרוול, הנחת השרוול,  פינוי מטרדים, פרוק אספלט, חפירה/חציבה לעומק הנדרש, תמיכת תשתיות קיימות ודיפון החפירה, עטיפת חול, מילוי מהודק, וכן את כל יתר העבודות הנדרשות בעד הנחת צינור מים רגיל בחפירה פתוחה, לפי סעיפי המפרט המתאימים לעיל, ויימדד לפי מטר אורך.</w:t>
      </w:r>
    </w:p>
    <w:p w14:paraId="445B9D4D" w14:textId="77777777" w:rsidR="00743B1B" w:rsidRPr="00743B1B" w:rsidRDefault="00743B1B" w:rsidP="00743B1B">
      <w:pPr>
        <w:rPr>
          <w:rtl/>
        </w:rPr>
      </w:pPr>
    </w:p>
    <w:p w14:paraId="09AE69F8" w14:textId="77777777" w:rsidR="00743B1B" w:rsidRPr="00743B1B" w:rsidRDefault="00743B1B" w:rsidP="00743B1B">
      <w:pPr>
        <w:rPr>
          <w:rtl/>
        </w:rPr>
      </w:pPr>
      <w:r w:rsidRPr="00743B1B">
        <w:rPr>
          <w:rtl/>
        </w:rPr>
        <w:t xml:space="preserve">ג. </w:t>
      </w:r>
      <w:r w:rsidRPr="00743B1B">
        <w:rPr>
          <w:rtl/>
        </w:rPr>
        <w:tab/>
        <w:t>השחלת צינור בתוך השרוול</w:t>
      </w:r>
      <w:r w:rsidRPr="00743B1B">
        <w:rPr>
          <w:rFonts w:hint="cs"/>
          <w:rtl/>
        </w:rPr>
        <w:t xml:space="preserve"> </w:t>
      </w:r>
      <w:r w:rsidRPr="00743B1B">
        <w:rPr>
          <w:rtl/>
        </w:rPr>
        <w:t>הצינור המושחל בתוך השרוול יהיה בעל עובי דופן כמפורט בכתב הכמויות ובתוכניות.</w:t>
      </w:r>
      <w:r w:rsidRPr="00743B1B">
        <w:rPr>
          <w:rFonts w:hint="cs"/>
          <w:rtl/>
        </w:rPr>
        <w:t xml:space="preserve"> </w:t>
      </w:r>
      <w:r w:rsidRPr="00743B1B">
        <w:rPr>
          <w:rtl/>
        </w:rPr>
        <w:t xml:space="preserve">הצינור יהיה עשוי מפלדה עם ציפוי פנימי מלט צמנט ועטיפה חיצונית טריו. הצינור המושחל יותקן עם שומרי מרווח פלסטיים מתוצרת </w:t>
      </w:r>
      <w:r w:rsidRPr="00743B1B">
        <w:t>DIMEX</w:t>
      </w:r>
      <w:r w:rsidRPr="00743B1B">
        <w:rPr>
          <w:rtl/>
        </w:rPr>
        <w:t xml:space="preserve"> דגם </w:t>
      </w:r>
      <w:r w:rsidRPr="00743B1B">
        <w:t>MA-50</w:t>
      </w:r>
      <w:r w:rsidRPr="00743B1B">
        <w:rPr>
          <w:rtl/>
        </w:rPr>
        <w:t xml:space="preserve"> או שו"ע במרחק כל </w:t>
      </w:r>
      <w:smartTag w:uri="urn:schemas-microsoft-com:office:smarttags" w:element="metricconverter">
        <w:smartTagPr>
          <w:attr w:name="ProductID" w:val="2.5 מ'"/>
        </w:smartTagPr>
        <w:r w:rsidRPr="00743B1B">
          <w:rPr>
            <w:rtl/>
          </w:rPr>
          <w:t>2.5 מ'</w:t>
        </w:r>
      </w:smartTag>
      <w:r w:rsidRPr="00743B1B">
        <w:rPr>
          <w:rtl/>
        </w:rPr>
        <w:t xml:space="preserve"> לאורך הצינור. בקצוות יותקנו תומכים מתחת לצינור עשויים פוליאטילן עם ריפוד גומי תוצרת </w:t>
      </w:r>
      <w:r w:rsidRPr="00743B1B">
        <w:t>DIMEX</w:t>
      </w:r>
      <w:r w:rsidRPr="00743B1B">
        <w:rPr>
          <w:rtl/>
        </w:rPr>
        <w:t xml:space="preserve"> או שו"ע. החלל בין הצינור והשרוול יאטם ע"י אטם חרושתי עשוי </w:t>
      </w:r>
      <w:r w:rsidRPr="00743B1B">
        <w:t>EPDM</w:t>
      </w:r>
      <w:r w:rsidRPr="00743B1B">
        <w:rPr>
          <w:rtl/>
        </w:rPr>
        <w:t xml:space="preserve"> תוצרת </w:t>
      </w:r>
      <w:r w:rsidRPr="00743B1B">
        <w:t>DIMEX</w:t>
      </w:r>
      <w:r w:rsidRPr="00743B1B">
        <w:rPr>
          <w:rtl/>
        </w:rPr>
        <w:t xml:space="preserve"> דגם </w:t>
      </w:r>
      <w:r w:rsidRPr="00743B1B">
        <w:t>DU</w:t>
      </w:r>
      <w:r w:rsidRPr="00743B1B">
        <w:rPr>
          <w:rtl/>
        </w:rPr>
        <w:t xml:space="preserve"> או שו"ע אשר יוצמד לצינור ולשרוול על ידי חבקים מפלב"מ 316</w:t>
      </w:r>
      <w:r w:rsidRPr="00743B1B">
        <w:t>L</w:t>
      </w:r>
      <w:r w:rsidRPr="00743B1B">
        <w:rPr>
          <w:rtl/>
        </w:rPr>
        <w:t>.</w:t>
      </w:r>
      <w:r w:rsidRPr="00743B1B">
        <w:rPr>
          <w:rFonts w:hint="cs"/>
          <w:rtl/>
        </w:rPr>
        <w:t xml:space="preserve"> </w:t>
      </w:r>
      <w:r w:rsidRPr="00743B1B">
        <w:rPr>
          <w:rtl/>
        </w:rPr>
        <w:t>התשלום לסעיף זה כולל בין היתר את ההובלה, האספקה וההשחלה של הצינור, שומרי המרווח, התומכים, החיתוכים, הריתוכים, איטום הקצוות וכן כל יתר העבודות והחומרים הנדרשים להשחלת הצינור, בשלמות, וימדד לפי מטר אורך.</w:t>
      </w:r>
    </w:p>
    <w:p w14:paraId="0323FE27" w14:textId="77777777" w:rsidR="00743B1B" w:rsidRPr="00743B1B" w:rsidRDefault="00743B1B" w:rsidP="00743B1B">
      <w:pPr>
        <w:rPr>
          <w:rtl/>
        </w:rPr>
      </w:pPr>
    </w:p>
    <w:p w14:paraId="16D9D458" w14:textId="77777777" w:rsidR="00743B1B" w:rsidRPr="00743B1B" w:rsidRDefault="00743B1B" w:rsidP="00743B1B">
      <w:pPr>
        <w:rPr>
          <w:rtl/>
        </w:rPr>
      </w:pPr>
      <w:r w:rsidRPr="00743B1B">
        <w:rPr>
          <w:rtl/>
        </w:rPr>
        <w:t xml:space="preserve">ד. </w:t>
      </w:r>
      <w:r w:rsidRPr="00743B1B">
        <w:rPr>
          <w:rtl/>
        </w:rPr>
        <w:tab/>
        <w:t>סגירה ואיטום של קצה השרוול + שינוי עומק הצינור</w:t>
      </w:r>
    </w:p>
    <w:p w14:paraId="3DB3F3F6" w14:textId="77777777" w:rsidR="00743B1B" w:rsidRPr="00743B1B" w:rsidRDefault="00743B1B" w:rsidP="00743B1B">
      <w:pPr>
        <w:rPr>
          <w:rtl/>
        </w:rPr>
      </w:pPr>
      <w:r w:rsidRPr="00743B1B">
        <w:rPr>
          <w:rtl/>
        </w:rPr>
        <w:t>יש לאטום את קצה השרוול ולחבר אותו לצינור המושחל. הפרט כולל אוגן מרותך לשרוול, אוגן נגדי מיוחד עם קדחים לחיבור מחבר מאוגן וקדח מרכזי למעבר הצינור המושחל, מחבר מאוגן כדוגמת קראוס 2001, קשת 90, זקף, וקשת 90 נוספת.</w:t>
      </w:r>
      <w:r w:rsidRPr="00743B1B">
        <w:rPr>
          <w:rFonts w:hint="cs"/>
          <w:rtl/>
        </w:rPr>
        <w:t xml:space="preserve"> </w:t>
      </w:r>
      <w:r w:rsidRPr="00743B1B">
        <w:rPr>
          <w:rtl/>
        </w:rPr>
        <w:t>הפרט מוראה בתוכניות הפרטים המצורפות למסמכי החוזה.</w:t>
      </w:r>
      <w:r w:rsidRPr="00743B1B">
        <w:rPr>
          <w:rFonts w:hint="cs"/>
          <w:rtl/>
        </w:rPr>
        <w:t xml:space="preserve"> </w:t>
      </w:r>
      <w:r w:rsidRPr="00743B1B">
        <w:rPr>
          <w:rtl/>
        </w:rPr>
        <w:t>התשלום לסעיף זה כולל בין היתר את כל הנאמר לעיל, לרבות כל החומרים, הזמנה והכנת אוגן נגדי מיוחד, אוגן, אטמים, קשתות, זקף, מחבר מאוגן,  ריתוכים, חיתוכים, סרטים מתכווצים,  בשלמות.</w:t>
      </w:r>
    </w:p>
    <w:p w14:paraId="3BA2F37E" w14:textId="77777777" w:rsidR="00743B1B" w:rsidRPr="00743B1B" w:rsidRDefault="00743B1B" w:rsidP="00743B1B">
      <w:pPr>
        <w:rPr>
          <w:rtl/>
        </w:rPr>
      </w:pPr>
    </w:p>
    <w:p w14:paraId="7563FB6B" w14:textId="77777777" w:rsidR="00743B1B" w:rsidRPr="00743B1B" w:rsidRDefault="00743B1B" w:rsidP="00743B1B">
      <w:pPr>
        <w:rPr>
          <w:rtl/>
        </w:rPr>
      </w:pPr>
      <w:r w:rsidRPr="00743B1B">
        <w:rPr>
          <w:rtl/>
        </w:rPr>
        <w:tab/>
      </w:r>
    </w:p>
    <w:p w14:paraId="17B11F20" w14:textId="77777777" w:rsidR="00743B1B" w:rsidRPr="00743B1B" w:rsidRDefault="00743B1B" w:rsidP="00743B1B">
      <w:pPr>
        <w:rPr>
          <w:rtl/>
        </w:rPr>
      </w:pPr>
    </w:p>
    <w:p w14:paraId="0103CDCB" w14:textId="77777777" w:rsidR="00743B1B" w:rsidRPr="00743B1B" w:rsidRDefault="00743B1B" w:rsidP="00743B1B">
      <w:pPr>
        <w:rPr>
          <w:rtl/>
        </w:rPr>
      </w:pPr>
    </w:p>
    <w:p w14:paraId="09FA9CF2" w14:textId="77777777" w:rsidR="00743B1B" w:rsidRPr="00743B1B" w:rsidRDefault="00743B1B" w:rsidP="00743B1B">
      <w:pPr>
        <w:rPr>
          <w:rtl/>
        </w:rPr>
      </w:pPr>
    </w:p>
    <w:p w14:paraId="6E63AC3B" w14:textId="77777777" w:rsidR="00743B1B" w:rsidRPr="007705E1" w:rsidRDefault="00743B1B" w:rsidP="00743B1B">
      <w:pPr>
        <w:rPr>
          <w:b/>
          <w:bCs/>
          <w:u w:val="single"/>
        </w:rPr>
      </w:pPr>
      <w:r w:rsidRPr="007705E1">
        <w:rPr>
          <w:rFonts w:hint="cs"/>
          <w:b/>
          <w:bCs/>
          <w:u w:val="single"/>
          <w:rtl/>
        </w:rPr>
        <w:t xml:space="preserve">57.03. </w:t>
      </w:r>
      <w:r w:rsidRPr="007705E1">
        <w:rPr>
          <w:b/>
          <w:bCs/>
          <w:u w:val="single"/>
          <w:rtl/>
        </w:rPr>
        <w:t>בדיקת עבודות הצנרת</w:t>
      </w:r>
    </w:p>
    <w:p w14:paraId="00D3413F" w14:textId="77777777" w:rsidR="00743B1B" w:rsidRPr="00743B1B" w:rsidRDefault="00743B1B" w:rsidP="00743B1B">
      <w:r w:rsidRPr="00743B1B">
        <w:rPr>
          <w:rtl/>
        </w:rPr>
        <w:t>57.</w:t>
      </w:r>
      <w:r w:rsidRPr="00743B1B">
        <w:rPr>
          <w:rFonts w:hint="cs"/>
          <w:rtl/>
        </w:rPr>
        <w:t>0</w:t>
      </w:r>
      <w:r w:rsidRPr="00743B1B">
        <w:rPr>
          <w:rtl/>
        </w:rPr>
        <w:t>3.</w:t>
      </w:r>
      <w:r w:rsidRPr="00743B1B">
        <w:rPr>
          <w:rFonts w:hint="cs"/>
          <w:rtl/>
        </w:rPr>
        <w:t>0</w:t>
      </w:r>
      <w:r w:rsidRPr="00743B1B">
        <w:rPr>
          <w:rtl/>
        </w:rPr>
        <w:t>1</w:t>
      </w:r>
      <w:r w:rsidRPr="00743B1B">
        <w:rPr>
          <w:rFonts w:hint="cs"/>
          <w:rtl/>
        </w:rPr>
        <w:t xml:space="preserve">  </w:t>
      </w:r>
      <w:r w:rsidRPr="00743B1B">
        <w:rPr>
          <w:rtl/>
        </w:rPr>
        <w:t xml:space="preserve">בדיקה רדיוגרפית </w:t>
      </w:r>
    </w:p>
    <w:p w14:paraId="437AB5AC" w14:textId="77777777" w:rsidR="00743B1B" w:rsidRPr="00743B1B" w:rsidRDefault="00743B1B" w:rsidP="00743B1B">
      <w:pPr>
        <w:rPr>
          <w:rtl/>
        </w:rPr>
      </w:pPr>
      <w:r w:rsidRPr="00743B1B">
        <w:rPr>
          <w:rtl/>
        </w:rPr>
        <w:t>ב-30% מהריתוכים יבוצעו בדיקות רדיוגרפיות.</w:t>
      </w:r>
      <w:r w:rsidRPr="00743B1B">
        <w:rPr>
          <w:rFonts w:hint="cs"/>
          <w:rtl/>
        </w:rPr>
        <w:t xml:space="preserve"> </w:t>
      </w:r>
      <w:r w:rsidRPr="00743B1B">
        <w:rPr>
          <w:rtl/>
        </w:rPr>
        <w:t>הבדיקות יוזמנו על ידי הקבלן בידעת וזימון המפקח לבדיקה, על חשבון הקבלן במעבדה רשמית ומוכרת. מחיר הבדיקות הרדיוגרפיות וכל ההוצאות הכרוכות בכך, יהיו חלק מעלות בדיקות השדה המעבדה שעל חשבון הקבלן ולא ישולם עבורם בנפרד.</w:t>
      </w:r>
      <w:r w:rsidRPr="00743B1B">
        <w:rPr>
          <w:rFonts w:hint="cs"/>
          <w:rtl/>
        </w:rPr>
        <w:t xml:space="preserve"> </w:t>
      </w:r>
      <w:r w:rsidRPr="00743B1B">
        <w:rPr>
          <w:rtl/>
        </w:rPr>
        <w:t>הבדיקות יבוצעו לפי תיקון העטיפה החיצונית ויבוצעו על ידי מעבדה מוכרת.</w:t>
      </w:r>
    </w:p>
    <w:p w14:paraId="559872A2" w14:textId="77777777" w:rsidR="00743B1B" w:rsidRPr="00743B1B" w:rsidRDefault="00743B1B" w:rsidP="00743B1B">
      <w:pPr>
        <w:rPr>
          <w:rtl/>
        </w:rPr>
      </w:pPr>
    </w:p>
    <w:p w14:paraId="54728C6A" w14:textId="77777777" w:rsidR="00743B1B" w:rsidRPr="007705E1" w:rsidRDefault="00743B1B" w:rsidP="00743B1B">
      <w:pPr>
        <w:rPr>
          <w:b/>
          <w:bCs/>
          <w:u w:val="single"/>
          <w:rtl/>
        </w:rPr>
      </w:pPr>
      <w:r w:rsidRPr="007705E1">
        <w:rPr>
          <w:b/>
          <w:bCs/>
          <w:u w:val="single"/>
          <w:rtl/>
        </w:rPr>
        <w:t xml:space="preserve">בדיקת לחץ </w:t>
      </w:r>
    </w:p>
    <w:p w14:paraId="498196FF" w14:textId="77777777" w:rsidR="00743B1B" w:rsidRPr="00743B1B" w:rsidRDefault="00743B1B" w:rsidP="00743B1B">
      <w:pPr>
        <w:rPr>
          <w:rtl/>
        </w:rPr>
      </w:pPr>
      <w:r w:rsidRPr="00743B1B">
        <w:rPr>
          <w:rtl/>
        </w:rPr>
        <w:t>כל הצנרת והאביזרים, החל מהשסתומים שעל הקווי,הידרנטים וכו', יבדקו בדיקה הידראולית בלחץ של 12 אט', לפי מפרט מיא"מ 65283 חלק 2 ממרץ 1983 סעיף 6.</w:t>
      </w:r>
      <w:r w:rsidRPr="00743B1B">
        <w:rPr>
          <w:rFonts w:hint="cs"/>
          <w:rtl/>
        </w:rPr>
        <w:t xml:space="preserve"> </w:t>
      </w:r>
      <w:r w:rsidRPr="00743B1B">
        <w:rPr>
          <w:rtl/>
        </w:rPr>
        <w:t>על הקבלן לספק את כל הציוד והכלים הדרושים להוצאה לפועל של בדיקת הלחץ, לרבות משאבת לחץ, מנומטר, ואוגנים אטומים וחיבור האבזרים הנ"ל לקו הנבדק.  הלחץ יוחזק בקו במשך 24שעות  והוא ייחשב כאטום אם במשך 24 שעות לא תהיה נפילת לחץ מעל 5% מהלחץ ההידרוסטטי. יוצג גרף של הבדיקה למשך 24 שעות.</w:t>
      </w:r>
    </w:p>
    <w:p w14:paraId="0B8AA256" w14:textId="77777777" w:rsidR="00743B1B" w:rsidRPr="00743B1B" w:rsidRDefault="00743B1B" w:rsidP="00743B1B">
      <w:pPr>
        <w:rPr>
          <w:rtl/>
        </w:rPr>
      </w:pPr>
    </w:p>
    <w:p w14:paraId="60826DB8" w14:textId="77777777" w:rsidR="00743B1B" w:rsidRPr="00743B1B" w:rsidRDefault="00743B1B" w:rsidP="00743B1B">
      <w:pPr>
        <w:rPr>
          <w:rtl/>
        </w:rPr>
      </w:pPr>
    </w:p>
    <w:p w14:paraId="06B819B1" w14:textId="77777777" w:rsidR="00743B1B" w:rsidRPr="007705E1" w:rsidRDefault="00743B1B" w:rsidP="00743B1B">
      <w:pPr>
        <w:rPr>
          <w:b/>
          <w:bCs/>
          <w:u w:val="single"/>
          <w:rtl/>
        </w:rPr>
      </w:pPr>
      <w:r w:rsidRPr="007705E1">
        <w:rPr>
          <w:b/>
          <w:bCs/>
          <w:u w:val="single"/>
          <w:rtl/>
        </w:rPr>
        <w:t>57.</w:t>
      </w:r>
      <w:r w:rsidRPr="007705E1">
        <w:rPr>
          <w:rFonts w:hint="cs"/>
          <w:b/>
          <w:bCs/>
          <w:u w:val="single"/>
          <w:rtl/>
        </w:rPr>
        <w:t>03</w:t>
      </w:r>
      <w:r w:rsidRPr="007705E1">
        <w:rPr>
          <w:b/>
          <w:bCs/>
          <w:u w:val="single"/>
          <w:rtl/>
        </w:rPr>
        <w:t>.</w:t>
      </w:r>
      <w:r w:rsidRPr="007705E1">
        <w:rPr>
          <w:rFonts w:hint="cs"/>
          <w:b/>
          <w:bCs/>
          <w:u w:val="single"/>
          <w:rtl/>
        </w:rPr>
        <w:t>0</w:t>
      </w:r>
      <w:r w:rsidRPr="007705E1">
        <w:rPr>
          <w:b/>
          <w:bCs/>
          <w:u w:val="single"/>
          <w:rtl/>
        </w:rPr>
        <w:t>3   שטיפת הצינורות לפני החיטוי</w:t>
      </w:r>
    </w:p>
    <w:p w14:paraId="5FBE59B7" w14:textId="77777777" w:rsidR="00743B1B" w:rsidRPr="00743B1B" w:rsidRDefault="00743B1B" w:rsidP="00743B1B">
      <w:pPr>
        <w:rPr>
          <w:rtl/>
        </w:rPr>
      </w:pPr>
      <w:r w:rsidRPr="00743B1B">
        <w:rPr>
          <w:rtl/>
        </w:rPr>
        <w:t>לפני חיטוי ישטפו הצינורות היטב במים נקיים כדי להוציא כל לכלוך וגופים זרים העלולים להישאר בצינורות.</w:t>
      </w:r>
      <w:r w:rsidRPr="00743B1B">
        <w:rPr>
          <w:rFonts w:hint="cs"/>
          <w:rtl/>
        </w:rPr>
        <w:t xml:space="preserve"> </w:t>
      </w:r>
      <w:r w:rsidRPr="00743B1B">
        <w:rPr>
          <w:rtl/>
        </w:rPr>
        <w:t>מי השטיפה יוזרמו במהירות של מטר אחד לשניה לפחות, אך רצויה מהירות גדולה מזו.</w:t>
      </w:r>
      <w:r w:rsidRPr="00743B1B">
        <w:rPr>
          <w:rFonts w:hint="cs"/>
          <w:rtl/>
        </w:rPr>
        <w:t xml:space="preserve"> </w:t>
      </w:r>
      <w:r w:rsidRPr="00743B1B">
        <w:rPr>
          <w:rtl/>
        </w:rPr>
        <w:t>בעת שטיפת הקו, יישטפו גם נקודות הניקוז ומוצאים אחרים. השטיפה צריכה להמשך עד שהמים הנאספים ליד כל מוצא במיכל זכוכית שקוף, ייראו נקיים ושקופים. עם התחלת השטיפה, יש להתחיל בהוספת כלור כאמור להלן.</w:t>
      </w:r>
    </w:p>
    <w:p w14:paraId="2484A716" w14:textId="77777777" w:rsidR="00743B1B" w:rsidRPr="00743B1B" w:rsidRDefault="00743B1B" w:rsidP="00743B1B">
      <w:pPr>
        <w:rPr>
          <w:rtl/>
        </w:rPr>
      </w:pPr>
    </w:p>
    <w:p w14:paraId="100AB629" w14:textId="77777777" w:rsidR="00743B1B" w:rsidRPr="007705E1" w:rsidRDefault="00743B1B" w:rsidP="00743B1B">
      <w:pPr>
        <w:rPr>
          <w:b/>
          <w:bCs/>
          <w:u w:val="single"/>
          <w:rtl/>
        </w:rPr>
      </w:pPr>
      <w:r w:rsidRPr="007705E1">
        <w:rPr>
          <w:b/>
          <w:bCs/>
          <w:u w:val="single"/>
          <w:rtl/>
        </w:rPr>
        <w:t>57.</w:t>
      </w:r>
      <w:r w:rsidRPr="007705E1">
        <w:rPr>
          <w:rFonts w:hint="cs"/>
          <w:b/>
          <w:bCs/>
          <w:u w:val="single"/>
          <w:rtl/>
        </w:rPr>
        <w:t>0</w:t>
      </w:r>
      <w:r w:rsidRPr="007705E1">
        <w:rPr>
          <w:b/>
          <w:bCs/>
          <w:u w:val="single"/>
          <w:rtl/>
        </w:rPr>
        <w:t>3.</w:t>
      </w:r>
      <w:r w:rsidRPr="007705E1">
        <w:rPr>
          <w:rFonts w:hint="cs"/>
          <w:b/>
          <w:bCs/>
          <w:u w:val="single"/>
          <w:rtl/>
        </w:rPr>
        <w:t>0</w:t>
      </w:r>
      <w:r w:rsidRPr="007705E1">
        <w:rPr>
          <w:b/>
          <w:bCs/>
          <w:u w:val="single"/>
          <w:rtl/>
        </w:rPr>
        <w:t>4   חיטוי הצינורות</w:t>
      </w:r>
    </w:p>
    <w:p w14:paraId="05FAFB18" w14:textId="77777777" w:rsidR="00743B1B" w:rsidRPr="00743B1B" w:rsidRDefault="00743B1B" w:rsidP="00743B1B">
      <w:pPr>
        <w:rPr>
          <w:rtl/>
        </w:rPr>
      </w:pPr>
      <w:r w:rsidRPr="00743B1B">
        <w:rPr>
          <w:rtl/>
        </w:rPr>
        <w:t>חיטוי הצינורות יבוצע על ידי אדם מוסמך בעל רשיון משרד הבריאות ולפי מפרט משרד הבריאות.</w:t>
      </w:r>
    </w:p>
    <w:p w14:paraId="087F840A" w14:textId="77777777" w:rsidR="00743B1B" w:rsidRPr="00743B1B" w:rsidRDefault="00743B1B" w:rsidP="00743B1B">
      <w:pPr>
        <w:rPr>
          <w:rtl/>
        </w:rPr>
      </w:pPr>
      <w:r w:rsidRPr="00743B1B">
        <w:rPr>
          <w:rtl/>
        </w:rPr>
        <w:t>חיטוי הצינורות ייעשה על יד הוספת כלור למים בשיעור של 50 מיליגרם לליטר. הוספת הכלור תתחיל עם השטיפה, באופן שמי הכלור ישטפו גם את כל המגופים הנמצאים. כחומר חיטוי יש להעדיף תמיסה או טבליות היפוכלוריד.</w:t>
      </w:r>
      <w:r w:rsidRPr="00743B1B">
        <w:rPr>
          <w:rFonts w:hint="cs"/>
          <w:rtl/>
        </w:rPr>
        <w:t xml:space="preserve"> </w:t>
      </w:r>
      <w:r w:rsidRPr="00743B1B">
        <w:rPr>
          <w:rtl/>
        </w:rPr>
        <w:t>בתום 24 שעות, חייבת שארית הכלור החופשי בסוף הקו (המרוחק מנקודת הכנסת הכלור) להיות לפחות 20 מיליגרם לליטר. אם השארית היא בין 1 מ"ג לליטר ו-10 מ"ג לליטר, יש להשאיר את מי הכלור בקו לתקופה נוספת של 24 שעות. אם שארית הכלור החופשי בתום 24 שעות היא קטנה מ- 1 מ"ג לליטר, יש לשטוף ולחטא את הקו מחדש.</w:t>
      </w:r>
      <w:r w:rsidRPr="00743B1B">
        <w:rPr>
          <w:rFonts w:hint="cs"/>
          <w:rtl/>
        </w:rPr>
        <w:t xml:space="preserve"> </w:t>
      </w:r>
      <w:r w:rsidRPr="00743B1B">
        <w:rPr>
          <w:rtl/>
        </w:rPr>
        <w:t xml:space="preserve">כאשר אין אפשרות להשאיר את מי הכלור בצינור במשך 24 שעות, יש להגדיל את שיעור הכלור  ל- 75 מ"ג לליטר ולהשאיר את מי הכלור למשך 6 שעות לפחות. </w:t>
      </w:r>
      <w:r w:rsidRPr="00743B1B">
        <w:rPr>
          <w:rFonts w:hint="cs"/>
          <w:rtl/>
        </w:rPr>
        <w:t xml:space="preserve"> </w:t>
      </w:r>
      <w:r w:rsidRPr="00743B1B">
        <w:rPr>
          <w:rtl/>
        </w:rPr>
        <w:t>הדרישות לשיעורי הכלור בסוף הקו (כמפורט בסעיף ג' לעיל) יישארו בעינם גם במקרה זה.</w:t>
      </w:r>
      <w:r w:rsidRPr="00743B1B">
        <w:rPr>
          <w:rFonts w:hint="cs"/>
          <w:rtl/>
        </w:rPr>
        <w:t xml:space="preserve"> </w:t>
      </w:r>
      <w:r w:rsidRPr="00743B1B">
        <w:rPr>
          <w:rtl/>
        </w:rPr>
        <w:t>יש לקבל אישור בכתב מהגורמים המוסמכים (משרד הבריאות) על החיטוי ועל תוצאותיו.</w:t>
      </w:r>
    </w:p>
    <w:p w14:paraId="1EF92F94" w14:textId="77777777" w:rsidR="00743B1B" w:rsidRPr="00743B1B" w:rsidRDefault="00743B1B" w:rsidP="00743B1B">
      <w:pPr>
        <w:rPr>
          <w:rtl/>
        </w:rPr>
      </w:pPr>
    </w:p>
    <w:p w14:paraId="58A3003B" w14:textId="77777777" w:rsidR="00743B1B" w:rsidRPr="00743B1B" w:rsidRDefault="00743B1B" w:rsidP="00743B1B">
      <w:pPr>
        <w:rPr>
          <w:rtl/>
        </w:rPr>
      </w:pPr>
    </w:p>
    <w:p w14:paraId="004CAB82" w14:textId="77777777" w:rsidR="00743B1B" w:rsidRPr="007705E1" w:rsidRDefault="00743B1B" w:rsidP="00743B1B">
      <w:pPr>
        <w:rPr>
          <w:b/>
          <w:bCs/>
          <w:u w:val="single"/>
          <w:rtl/>
        </w:rPr>
      </w:pPr>
      <w:r w:rsidRPr="007705E1">
        <w:rPr>
          <w:b/>
          <w:bCs/>
          <w:u w:val="single"/>
          <w:rtl/>
        </w:rPr>
        <w:t>57.</w:t>
      </w:r>
      <w:r w:rsidRPr="007705E1">
        <w:rPr>
          <w:rFonts w:hint="cs"/>
          <w:b/>
          <w:bCs/>
          <w:u w:val="single"/>
          <w:rtl/>
        </w:rPr>
        <w:t>0</w:t>
      </w:r>
      <w:r w:rsidRPr="007705E1">
        <w:rPr>
          <w:b/>
          <w:bCs/>
          <w:u w:val="single"/>
          <w:rtl/>
        </w:rPr>
        <w:t>3.</w:t>
      </w:r>
      <w:r w:rsidRPr="007705E1">
        <w:rPr>
          <w:rFonts w:hint="cs"/>
          <w:b/>
          <w:bCs/>
          <w:u w:val="single"/>
          <w:rtl/>
        </w:rPr>
        <w:t>0</w:t>
      </w:r>
      <w:r w:rsidRPr="007705E1">
        <w:rPr>
          <w:b/>
          <w:bCs/>
          <w:u w:val="single"/>
          <w:rtl/>
        </w:rPr>
        <w:t>5  חיבורים לקווים הקיימים</w:t>
      </w:r>
    </w:p>
    <w:p w14:paraId="185C4610" w14:textId="77777777" w:rsidR="00743B1B" w:rsidRPr="00743B1B" w:rsidRDefault="00743B1B" w:rsidP="00743B1B">
      <w:pPr>
        <w:rPr>
          <w:rtl/>
        </w:rPr>
      </w:pPr>
      <w:r w:rsidRPr="00743B1B">
        <w:rPr>
          <w:rtl/>
        </w:rPr>
        <w:t>קו מים חדש מפלדה יחובר לקו מים קיים מפלדה באמצעות זוג אוגנים. אוגן עוור קיים יפורק.</w:t>
      </w:r>
      <w:r w:rsidRPr="00743B1B">
        <w:rPr>
          <w:rFonts w:hint="cs"/>
          <w:rtl/>
        </w:rPr>
        <w:t xml:space="preserve"> </w:t>
      </w:r>
      <w:r w:rsidRPr="00743B1B">
        <w:rPr>
          <w:rtl/>
        </w:rPr>
        <w:t>עבודת חיבור מים תהיה קומפלט ותכלול: תאום עם תאגיד המים למועד ניתוק המים, ניתוק וניקוז המים, פתיחת הצינור הקיים וביצוע החיבור לפי התכנית.</w:t>
      </w:r>
      <w:r w:rsidRPr="00743B1B">
        <w:rPr>
          <w:rFonts w:hint="cs"/>
          <w:rtl/>
        </w:rPr>
        <w:t xml:space="preserve"> </w:t>
      </w:r>
      <w:r w:rsidRPr="00743B1B">
        <w:rPr>
          <w:rtl/>
        </w:rPr>
        <w:t>המדידה לתשלום תהיה לפי קוטר החיבור של הצינור החדש.</w:t>
      </w:r>
    </w:p>
    <w:p w14:paraId="26F89142" w14:textId="77777777" w:rsidR="00743B1B" w:rsidRPr="00743B1B" w:rsidRDefault="00743B1B" w:rsidP="00743B1B">
      <w:pPr>
        <w:rPr>
          <w:rtl/>
        </w:rPr>
      </w:pPr>
    </w:p>
    <w:p w14:paraId="28E950B9" w14:textId="77777777" w:rsidR="00743B1B" w:rsidRPr="007705E1" w:rsidRDefault="00743B1B" w:rsidP="00743B1B">
      <w:pPr>
        <w:rPr>
          <w:b/>
          <w:bCs/>
          <w:u w:val="single"/>
        </w:rPr>
      </w:pPr>
      <w:r w:rsidRPr="007705E1">
        <w:rPr>
          <w:b/>
          <w:bCs/>
          <w:u w:val="single"/>
          <w:rtl/>
        </w:rPr>
        <w:t xml:space="preserve">57.12  </w:t>
      </w:r>
      <w:r w:rsidRPr="007705E1">
        <w:rPr>
          <w:b/>
          <w:bCs/>
          <w:u w:val="single"/>
          <w:rtl/>
        </w:rPr>
        <w:tab/>
        <w:t xml:space="preserve">אופני מדידה מיוחדים - עבודות צביעה </w:t>
      </w:r>
    </w:p>
    <w:p w14:paraId="19CA9AA8" w14:textId="77777777" w:rsidR="00743B1B" w:rsidRPr="00743B1B" w:rsidRDefault="00743B1B" w:rsidP="00743B1B">
      <w:pPr>
        <w:rPr>
          <w:rtl/>
        </w:rPr>
      </w:pPr>
      <w:r w:rsidRPr="00743B1B">
        <w:rPr>
          <w:rFonts w:hint="cs"/>
          <w:rtl/>
        </w:rPr>
        <w:t xml:space="preserve">57.12.01. </w:t>
      </w:r>
      <w:r w:rsidRPr="00743B1B">
        <w:rPr>
          <w:rtl/>
        </w:rPr>
        <w:t xml:space="preserve">כללי </w:t>
      </w:r>
    </w:p>
    <w:p w14:paraId="0C9BE385" w14:textId="77777777" w:rsidR="00743B1B" w:rsidRPr="00743B1B" w:rsidRDefault="00743B1B" w:rsidP="00743B1B">
      <w:pPr>
        <w:rPr>
          <w:rtl/>
        </w:rPr>
      </w:pPr>
      <w:r w:rsidRPr="00743B1B">
        <w:rPr>
          <w:rtl/>
        </w:rPr>
        <w:t>צביעת מסגרות פלדה, צביעת צינורות פלדה וצביעת מסגרות ופרופילים, לא ימדדו ומחיר הצביעה כלול במחיר האביזרים.</w:t>
      </w:r>
    </w:p>
    <w:p w14:paraId="5374198A" w14:textId="77777777" w:rsidR="00743B1B" w:rsidRPr="00743B1B" w:rsidRDefault="00743B1B" w:rsidP="00743B1B">
      <w:pPr>
        <w:rPr>
          <w:rtl/>
        </w:rPr>
      </w:pPr>
    </w:p>
    <w:p w14:paraId="2804B420" w14:textId="77777777" w:rsidR="00743B1B" w:rsidRPr="00743B1B" w:rsidRDefault="00743B1B" w:rsidP="00743B1B">
      <w:pPr>
        <w:rPr>
          <w:rtl/>
        </w:rPr>
      </w:pPr>
    </w:p>
    <w:p w14:paraId="577F062B" w14:textId="77777777" w:rsidR="00743B1B" w:rsidRPr="00743B1B" w:rsidRDefault="00743B1B" w:rsidP="00743B1B">
      <w:pPr>
        <w:rPr>
          <w:rtl/>
        </w:rPr>
      </w:pPr>
    </w:p>
    <w:p w14:paraId="3F1C7198" w14:textId="77777777" w:rsidR="00743B1B" w:rsidRPr="00743B1B" w:rsidRDefault="00743B1B" w:rsidP="00743B1B">
      <w:pPr>
        <w:rPr>
          <w:rtl/>
        </w:rPr>
      </w:pPr>
    </w:p>
    <w:p w14:paraId="413EA31E" w14:textId="77777777" w:rsidR="00743B1B" w:rsidRPr="007705E1" w:rsidRDefault="00743B1B" w:rsidP="00743B1B">
      <w:pPr>
        <w:rPr>
          <w:b/>
          <w:bCs/>
          <w:u w:val="single"/>
          <w:rtl/>
        </w:rPr>
      </w:pPr>
      <w:r w:rsidRPr="007705E1">
        <w:rPr>
          <w:b/>
          <w:bCs/>
          <w:u w:val="single"/>
          <w:rtl/>
        </w:rPr>
        <w:t xml:space="preserve">57.13  </w:t>
      </w:r>
      <w:r w:rsidRPr="007705E1">
        <w:rPr>
          <w:b/>
          <w:bCs/>
          <w:u w:val="single"/>
          <w:rtl/>
        </w:rPr>
        <w:tab/>
        <w:t xml:space="preserve">גימור </w:t>
      </w:r>
    </w:p>
    <w:p w14:paraId="1B049A01" w14:textId="77777777" w:rsidR="00743B1B" w:rsidRPr="00743B1B" w:rsidRDefault="00743B1B" w:rsidP="00743B1B">
      <w:pPr>
        <w:rPr>
          <w:rtl/>
        </w:rPr>
      </w:pPr>
      <w:r w:rsidRPr="00743B1B">
        <w:rPr>
          <w:rtl/>
        </w:rPr>
        <w:t>הגימור להמראה החיצוני של כל הציוד, יהיו בהתאם לאורח מקצועי מעולה ולדרישות סעיף זה.</w:t>
      </w:r>
    </w:p>
    <w:p w14:paraId="1A94E59E" w14:textId="77777777" w:rsidR="00743B1B" w:rsidRPr="00743B1B" w:rsidRDefault="00743B1B" w:rsidP="00743B1B">
      <w:pPr>
        <w:rPr>
          <w:rtl/>
        </w:rPr>
      </w:pPr>
      <w:r w:rsidRPr="00743B1B">
        <w:rPr>
          <w:rtl/>
        </w:rPr>
        <w:t xml:space="preserve">- </w:t>
      </w:r>
      <w:r w:rsidRPr="00743B1B">
        <w:rPr>
          <w:rtl/>
        </w:rPr>
        <w:tab/>
        <w:t>אלמנטים מגולוונים ייצבעו תחילה בצבע יסוד לברזל מגולוון כגון: "ווש פריימר" מתוצרת "טמבור".</w:t>
      </w:r>
    </w:p>
    <w:p w14:paraId="5D399C4A" w14:textId="77777777" w:rsidR="00743B1B" w:rsidRPr="00743B1B" w:rsidRDefault="00743B1B" w:rsidP="00743B1B">
      <w:pPr>
        <w:rPr>
          <w:rtl/>
        </w:rPr>
      </w:pPr>
      <w:r w:rsidRPr="00743B1B">
        <w:rPr>
          <w:rtl/>
        </w:rPr>
        <w:t xml:space="preserve">- </w:t>
      </w:r>
      <w:r w:rsidRPr="00743B1B">
        <w:rPr>
          <w:rtl/>
        </w:rPr>
        <w:tab/>
        <w:t xml:space="preserve">אלמנטים לא מגולוונים, ינוקו היטב, לפני הצביעה, בבית המלאכה של הקבלן במברשת פלדה ובהתזת חול לדרגה </w:t>
      </w:r>
      <w:r w:rsidRPr="00743B1B">
        <w:t>E</w:t>
      </w:r>
      <w:r w:rsidRPr="00743B1B">
        <w:rPr>
          <w:rtl/>
        </w:rPr>
        <w:t>.</w:t>
      </w:r>
      <w:r w:rsidRPr="00743B1B">
        <w:t>S</w:t>
      </w:r>
      <w:r w:rsidRPr="00743B1B">
        <w:rPr>
          <w:rtl/>
        </w:rPr>
        <w:t xml:space="preserve"> 2.5 עפ"י התקן השבדי.</w:t>
      </w:r>
    </w:p>
    <w:p w14:paraId="062D9E13" w14:textId="77777777" w:rsidR="00743B1B" w:rsidRPr="00743B1B" w:rsidRDefault="00743B1B" w:rsidP="00743B1B">
      <w:pPr>
        <w:rPr>
          <w:rtl/>
        </w:rPr>
      </w:pPr>
      <w:r w:rsidRPr="00743B1B">
        <w:rPr>
          <w:rtl/>
        </w:rPr>
        <w:t xml:space="preserve">- </w:t>
      </w:r>
      <w:r w:rsidRPr="00743B1B">
        <w:rPr>
          <w:rtl/>
        </w:rPr>
        <w:tab/>
        <w:t>כל האלמנטים ייצבעו, אלא אם כן צויין אחרת בסעיפים המתאימים, במערך שביעה אפוקסי שיכלול צבע יסוד ועל גביו שתי שכבות צבע "אפוקסי 308" תוצרת "טמבור" בעובי 200 מיקרון כל שכבה. סה"כ 400 מיקרון.</w:t>
      </w:r>
      <w:r w:rsidRPr="00743B1B">
        <w:rPr>
          <w:rFonts w:hint="cs"/>
          <w:rtl/>
        </w:rPr>
        <w:t xml:space="preserve"> </w:t>
      </w:r>
      <w:r w:rsidRPr="00743B1B">
        <w:rPr>
          <w:rtl/>
        </w:rPr>
        <w:t>צביעת היסוד תעשה בבית המלאכה של הקבלן. אין לספק אלמנטים בלתי צבועים בצבע יסוד.</w:t>
      </w:r>
    </w:p>
    <w:p w14:paraId="1F15F48E" w14:textId="77777777" w:rsidR="00743B1B" w:rsidRPr="00743B1B" w:rsidRDefault="00743B1B" w:rsidP="00743B1B">
      <w:pPr>
        <w:rPr>
          <w:rtl/>
        </w:rPr>
      </w:pPr>
    </w:p>
    <w:p w14:paraId="2853A129" w14:textId="77777777" w:rsidR="00743B1B" w:rsidRPr="007705E1" w:rsidRDefault="00743B1B" w:rsidP="00743B1B">
      <w:pPr>
        <w:rPr>
          <w:b/>
          <w:bCs/>
          <w:u w:val="single"/>
          <w:rtl/>
        </w:rPr>
      </w:pPr>
      <w:r w:rsidRPr="007705E1">
        <w:rPr>
          <w:b/>
          <w:bCs/>
          <w:u w:val="single"/>
          <w:rtl/>
        </w:rPr>
        <w:t xml:space="preserve">57.14   </w:t>
      </w:r>
      <w:r w:rsidRPr="007705E1">
        <w:rPr>
          <w:b/>
          <w:bCs/>
          <w:u w:val="single"/>
          <w:rtl/>
        </w:rPr>
        <w:tab/>
        <w:t xml:space="preserve">אריזה וסימון </w:t>
      </w:r>
    </w:p>
    <w:p w14:paraId="2B5A76DD" w14:textId="77777777" w:rsidR="00743B1B" w:rsidRPr="00743B1B" w:rsidRDefault="00743B1B" w:rsidP="00743B1B">
      <w:pPr>
        <w:rPr>
          <w:rtl/>
        </w:rPr>
      </w:pPr>
      <w:r w:rsidRPr="00743B1B">
        <w:rPr>
          <w:rtl/>
        </w:rPr>
        <w:t xml:space="preserve">א. אריזה </w:t>
      </w:r>
    </w:p>
    <w:p w14:paraId="488ED560" w14:textId="77777777" w:rsidR="00743B1B" w:rsidRPr="00743B1B" w:rsidRDefault="00743B1B" w:rsidP="00743B1B">
      <w:pPr>
        <w:rPr>
          <w:rtl/>
        </w:rPr>
      </w:pPr>
      <w:r w:rsidRPr="00743B1B">
        <w:rPr>
          <w:rtl/>
        </w:rPr>
        <w:t>אחרי שהציוד נוסה במפעל הייצור ולפני שיישלח לתעודתו, תינתן לציוד הגנה יעילה נגד שיתוך ונזק מקרי לרבות נזק העשוי להיגרם ע"י שרצים, אור שמש חזק, גשם, חום רב, אויר לח, או רסיסי מי-ים.</w:t>
      </w:r>
      <w:r w:rsidRPr="00743B1B">
        <w:rPr>
          <w:rFonts w:hint="cs"/>
          <w:rtl/>
        </w:rPr>
        <w:t xml:space="preserve"> </w:t>
      </w:r>
      <w:r w:rsidRPr="00743B1B">
        <w:rPr>
          <w:rtl/>
        </w:rPr>
        <w:t>שטחים בלתי צבועים, העלולים להעלות חלודה, יצופו לפני המשלוח, במשחת מגן. במקרה של משלוח מעבר לים, תתאים האריזה להובלה ימית ולטלטול קשה בדרכים וכן לשהיית הציוד ברציפים גלויים, תחת כיפת השמים.</w:t>
      </w:r>
      <w:r w:rsidRPr="00743B1B">
        <w:rPr>
          <w:rFonts w:hint="cs"/>
          <w:rtl/>
        </w:rPr>
        <w:t xml:space="preserve"> </w:t>
      </w:r>
      <w:r w:rsidRPr="00743B1B">
        <w:rPr>
          <w:rtl/>
        </w:rPr>
        <w:t>בכל מקרה, הקבלן יהיה אחראי לאריזת הציוד, באופן שהוא יגיע ליעדו שלם ובמצב טוב.</w:t>
      </w:r>
      <w:r w:rsidRPr="00743B1B">
        <w:rPr>
          <w:rFonts w:hint="cs"/>
          <w:rtl/>
        </w:rPr>
        <w:t xml:space="preserve"> </w:t>
      </w:r>
      <w:r w:rsidRPr="00743B1B">
        <w:rPr>
          <w:rtl/>
        </w:rPr>
        <w:t>הקבלן יישא בכל הוצאות האריזה כגון אספקת והכנת ארגזים, תיבות, פסי פלדה וחומרי אריזה כגון: יריעות פוליאסטר, חומרים סופגי רטיבות וכו'.</w:t>
      </w:r>
    </w:p>
    <w:p w14:paraId="2A9C9C97" w14:textId="77777777" w:rsidR="00743B1B" w:rsidRPr="00743B1B" w:rsidRDefault="00743B1B" w:rsidP="00743B1B">
      <w:pPr>
        <w:rPr>
          <w:rtl/>
        </w:rPr>
      </w:pPr>
      <w:r w:rsidRPr="00743B1B">
        <w:rPr>
          <w:rtl/>
        </w:rPr>
        <w:t xml:space="preserve">ב. סימון </w:t>
      </w:r>
    </w:p>
    <w:p w14:paraId="55302917" w14:textId="77777777" w:rsidR="00743B1B" w:rsidRPr="00743B1B" w:rsidRDefault="00743B1B" w:rsidP="00743B1B">
      <w:pPr>
        <w:rPr>
          <w:rtl/>
        </w:rPr>
      </w:pPr>
      <w:r w:rsidRPr="00743B1B">
        <w:rPr>
          <w:rtl/>
        </w:rPr>
        <w:t>כל ארגז וכל אריזה יסומנו סימון קריא ובר קיימא, של הנתונים הבאים:</w:t>
      </w:r>
    </w:p>
    <w:p w14:paraId="33A54833" w14:textId="77777777" w:rsidR="00743B1B" w:rsidRPr="00743B1B" w:rsidRDefault="00743B1B" w:rsidP="00743B1B">
      <w:pPr>
        <w:rPr>
          <w:rtl/>
        </w:rPr>
      </w:pPr>
      <w:r w:rsidRPr="00743B1B">
        <w:rPr>
          <w:rtl/>
        </w:rPr>
        <w:t>שם המפעל המייצר.</w:t>
      </w:r>
    </w:p>
    <w:p w14:paraId="66CF9521" w14:textId="77777777" w:rsidR="00743B1B" w:rsidRPr="00743B1B" w:rsidRDefault="00743B1B" w:rsidP="00743B1B">
      <w:r w:rsidRPr="00743B1B">
        <w:rPr>
          <w:rtl/>
        </w:rPr>
        <w:t>תיאור הציוד.</w:t>
      </w:r>
    </w:p>
    <w:p w14:paraId="44991391" w14:textId="77777777" w:rsidR="00743B1B" w:rsidRPr="00743B1B" w:rsidRDefault="00743B1B" w:rsidP="00743B1B">
      <w:r w:rsidRPr="00743B1B">
        <w:rPr>
          <w:rtl/>
        </w:rPr>
        <w:t>מספר היחידות בארגז ובחבילה.</w:t>
      </w:r>
    </w:p>
    <w:p w14:paraId="3F906FD4" w14:textId="77777777" w:rsidR="00743B1B" w:rsidRPr="00743B1B" w:rsidRDefault="00743B1B" w:rsidP="00743B1B"/>
    <w:p w14:paraId="231EDCCD" w14:textId="77777777" w:rsidR="00743B1B" w:rsidRPr="007705E1" w:rsidRDefault="00743B1B" w:rsidP="00743B1B">
      <w:pPr>
        <w:rPr>
          <w:b/>
          <w:bCs/>
          <w:u w:val="single"/>
          <w:rtl/>
        </w:rPr>
      </w:pPr>
      <w:r w:rsidRPr="007705E1">
        <w:rPr>
          <w:b/>
          <w:bCs/>
          <w:u w:val="single"/>
          <w:rtl/>
        </w:rPr>
        <w:t xml:space="preserve">ג. הובלה לאתר </w:t>
      </w:r>
    </w:p>
    <w:p w14:paraId="72097491" w14:textId="77777777" w:rsidR="00743B1B" w:rsidRPr="00743B1B" w:rsidRDefault="00743B1B" w:rsidP="00743B1B">
      <w:pPr>
        <w:rPr>
          <w:rtl/>
        </w:rPr>
      </w:pPr>
      <w:r w:rsidRPr="00743B1B">
        <w:rPr>
          <w:rtl/>
        </w:rPr>
        <w:t>הובלת הציוד לאתר העבודות וכל הפעולות הכרוכות באחסונו באתר, יעשה ע"י הקבלן ועל חשבונו.</w:t>
      </w:r>
    </w:p>
    <w:p w14:paraId="6FC9E58B" w14:textId="77777777" w:rsidR="00743B1B" w:rsidRPr="00743B1B" w:rsidRDefault="00743B1B" w:rsidP="00743B1B">
      <w:pPr>
        <w:rPr>
          <w:rtl/>
        </w:rPr>
      </w:pPr>
      <w:r w:rsidRPr="00743B1B">
        <w:rPr>
          <w:rtl/>
        </w:rPr>
        <w:t>הציוד יובל לאתר ויאוחסן שם, במקום שיאשר המפקח, באופן שיבטיח כי הציוד לא ייפגע כתוצאה מאחסנתו.</w:t>
      </w:r>
    </w:p>
    <w:p w14:paraId="2F7803E7" w14:textId="77777777" w:rsidR="00743B1B" w:rsidRPr="00743B1B" w:rsidRDefault="00743B1B" w:rsidP="00743B1B">
      <w:pPr>
        <w:rPr>
          <w:rtl/>
        </w:rPr>
      </w:pPr>
    </w:p>
    <w:p w14:paraId="2A3A78E1" w14:textId="77777777" w:rsidR="00743B1B" w:rsidRPr="007705E1" w:rsidRDefault="00743B1B" w:rsidP="00743B1B">
      <w:pPr>
        <w:rPr>
          <w:b/>
          <w:bCs/>
          <w:u w:val="single"/>
          <w:rtl/>
        </w:rPr>
      </w:pPr>
      <w:r w:rsidRPr="007705E1">
        <w:rPr>
          <w:b/>
          <w:bCs/>
          <w:u w:val="single"/>
          <w:rtl/>
        </w:rPr>
        <w:t>57.15</w:t>
      </w:r>
      <w:r w:rsidRPr="007705E1">
        <w:rPr>
          <w:b/>
          <w:bCs/>
          <w:u w:val="single"/>
          <w:rtl/>
        </w:rPr>
        <w:tab/>
        <w:t xml:space="preserve">תכניות </w:t>
      </w:r>
    </w:p>
    <w:p w14:paraId="203C1FEA" w14:textId="77777777" w:rsidR="00743B1B" w:rsidRPr="00743B1B" w:rsidRDefault="00743B1B" w:rsidP="00743B1B">
      <w:pPr>
        <w:rPr>
          <w:rtl/>
        </w:rPr>
      </w:pPr>
      <w:r w:rsidRPr="00743B1B">
        <w:rPr>
          <w:rtl/>
        </w:rPr>
        <w:t xml:space="preserve">א. תכניות החוזה התכניות הכלולות במסמכי החוזה של פריטי הציוד  והתקנתם, מיועדות להנחיה כללית </w:t>
      </w:r>
      <w:r w:rsidRPr="00743B1B">
        <w:rPr>
          <w:rFonts w:hint="cs"/>
          <w:rtl/>
        </w:rPr>
        <w:t xml:space="preserve">  </w:t>
      </w:r>
      <w:r w:rsidRPr="00743B1B">
        <w:rPr>
          <w:rtl/>
        </w:rPr>
        <w:t xml:space="preserve">לקבלן. </w:t>
      </w:r>
    </w:p>
    <w:p w14:paraId="3DA1151F" w14:textId="77777777" w:rsidR="00743B1B" w:rsidRPr="00743B1B" w:rsidRDefault="00743B1B" w:rsidP="00743B1B">
      <w:pPr>
        <w:rPr>
          <w:rtl/>
        </w:rPr>
      </w:pPr>
      <w:r w:rsidRPr="00743B1B">
        <w:rPr>
          <w:rtl/>
        </w:rPr>
        <w:t>ב. תכניות ופרטים להגשה ע"י מגיש ההצעה ההצעה תהיה מלווה בתיאור מלא של היחידות והאביזרים המוצעים.</w:t>
      </w:r>
      <w:r w:rsidRPr="00743B1B">
        <w:rPr>
          <w:rFonts w:hint="cs"/>
          <w:rtl/>
        </w:rPr>
        <w:t xml:space="preserve"> </w:t>
      </w:r>
      <w:r w:rsidRPr="00743B1B">
        <w:rPr>
          <w:rtl/>
        </w:rPr>
        <w:t>המסמכים יכללו תכניות אופייניות וטבלאות שיציגו את תכונות הציוד, רשימת חומרים שמהם בנוי הציוד עם אזכור התקנים שלהם מתאימים החומרים.</w:t>
      </w:r>
      <w:r w:rsidRPr="00743B1B">
        <w:rPr>
          <w:rFonts w:hint="cs"/>
          <w:rtl/>
        </w:rPr>
        <w:t xml:space="preserve"> </w:t>
      </w:r>
      <w:r w:rsidRPr="00743B1B">
        <w:rPr>
          <w:rtl/>
        </w:rPr>
        <w:t>כל המסמכים שיוגשו יהיו בשפה העברית ו/או אנגלית.</w:t>
      </w:r>
    </w:p>
    <w:p w14:paraId="67B41A2E" w14:textId="77777777" w:rsidR="00743B1B" w:rsidRPr="007705E1" w:rsidRDefault="00743B1B" w:rsidP="00743B1B">
      <w:pPr>
        <w:rPr>
          <w:b/>
          <w:bCs/>
          <w:u w:val="single"/>
          <w:rtl/>
        </w:rPr>
      </w:pPr>
    </w:p>
    <w:p w14:paraId="035D4157" w14:textId="77777777" w:rsidR="00743B1B" w:rsidRPr="007705E1" w:rsidRDefault="00743B1B" w:rsidP="00743B1B">
      <w:pPr>
        <w:rPr>
          <w:b/>
          <w:bCs/>
          <w:u w:val="single"/>
          <w:rtl/>
        </w:rPr>
      </w:pPr>
      <w:r w:rsidRPr="007705E1">
        <w:rPr>
          <w:b/>
          <w:bCs/>
          <w:u w:val="single"/>
          <w:rtl/>
        </w:rPr>
        <w:t xml:space="preserve">57.16   </w:t>
      </w:r>
      <w:r w:rsidRPr="007705E1">
        <w:rPr>
          <w:b/>
          <w:bCs/>
          <w:u w:val="single"/>
          <w:rtl/>
        </w:rPr>
        <w:tab/>
        <w:t>ברורים והבהרות</w:t>
      </w:r>
    </w:p>
    <w:p w14:paraId="2BA045ED" w14:textId="77777777" w:rsidR="00743B1B" w:rsidRPr="00743B1B" w:rsidRDefault="00743B1B" w:rsidP="00743B1B">
      <w:pPr>
        <w:rPr>
          <w:rtl/>
        </w:rPr>
      </w:pPr>
      <w:r w:rsidRPr="00743B1B">
        <w:rPr>
          <w:rtl/>
        </w:rPr>
        <w:t>לפני הגשת ההצעה, רשאי הקבלן לבקש מאת המהנדס הבהרות והסברים נוספים בקשר לציוד הנדרש כמפורט להלן.</w:t>
      </w:r>
      <w:r w:rsidRPr="00743B1B">
        <w:rPr>
          <w:rFonts w:hint="cs"/>
          <w:rtl/>
        </w:rPr>
        <w:t xml:space="preserve"> </w:t>
      </w:r>
      <w:r w:rsidRPr="00743B1B">
        <w:rPr>
          <w:rtl/>
        </w:rPr>
        <w:t>לאחר מסירת העבודה לקבלן, תכריע בכל מקרה, דעתו של המפקח בדבר התאמת הציוד המוצע למפרטים, לרשימת הכמויות ולתכנית והוא יהיה רשאי לדרוש שינוי, או החלפת הציוד המוצע ע"י הקבלן ואשר לדעת המפקח אינם מתאימים לנדרש - ללא כל תשלום נוסף על המחירים הנקובים בהצעת הקבלן</w:t>
      </w:r>
      <w:r w:rsidRPr="00743B1B">
        <w:rPr>
          <w:rFonts w:hint="cs"/>
          <w:rtl/>
        </w:rPr>
        <w:t>.</w:t>
      </w:r>
    </w:p>
    <w:p w14:paraId="3EA76C17" w14:textId="77777777" w:rsidR="00743B1B" w:rsidRPr="00743B1B" w:rsidRDefault="00743B1B" w:rsidP="00743B1B">
      <w:pPr>
        <w:rPr>
          <w:rtl/>
        </w:rPr>
      </w:pPr>
    </w:p>
    <w:p w14:paraId="37EA83C6" w14:textId="77777777" w:rsidR="00743B1B" w:rsidRPr="00743B1B" w:rsidRDefault="00743B1B" w:rsidP="00743B1B">
      <w:pPr>
        <w:rPr>
          <w:rtl/>
        </w:rPr>
      </w:pPr>
    </w:p>
    <w:p w14:paraId="3ACE1F77" w14:textId="77777777" w:rsidR="00743B1B" w:rsidRPr="00743B1B" w:rsidRDefault="00743B1B" w:rsidP="00743B1B">
      <w:pPr>
        <w:rPr>
          <w:rtl/>
        </w:rPr>
      </w:pPr>
    </w:p>
    <w:p w14:paraId="1099FE96" w14:textId="77777777" w:rsidR="00743B1B" w:rsidRPr="00743B1B" w:rsidRDefault="00743B1B" w:rsidP="00743B1B">
      <w:pPr>
        <w:rPr>
          <w:rtl/>
        </w:rPr>
      </w:pPr>
    </w:p>
    <w:p w14:paraId="7EC8789C" w14:textId="77777777" w:rsidR="00743B1B" w:rsidRPr="00743B1B" w:rsidRDefault="00743B1B" w:rsidP="00743B1B">
      <w:pPr>
        <w:rPr>
          <w:rtl/>
        </w:rPr>
      </w:pPr>
    </w:p>
    <w:p w14:paraId="6BC7FABF" w14:textId="77777777" w:rsidR="00743B1B" w:rsidRPr="00743B1B" w:rsidRDefault="00743B1B" w:rsidP="00743B1B">
      <w:pPr>
        <w:rPr>
          <w:rtl/>
        </w:rPr>
      </w:pPr>
    </w:p>
    <w:p w14:paraId="71EB57D0" w14:textId="77777777" w:rsidR="00743B1B" w:rsidRPr="00743B1B" w:rsidRDefault="00743B1B" w:rsidP="00743B1B">
      <w:pPr>
        <w:rPr>
          <w:rtl/>
        </w:rPr>
      </w:pPr>
      <w:r w:rsidRPr="00743B1B">
        <w:rPr>
          <w:rtl/>
        </w:rPr>
        <w:t>57.17</w:t>
      </w:r>
      <w:r w:rsidRPr="00743B1B">
        <w:rPr>
          <w:rtl/>
        </w:rPr>
        <w:tab/>
        <w:t>צילום פנימי של צנרת מים, בקטרים "4 ומעלה.</w:t>
      </w:r>
    </w:p>
    <w:p w14:paraId="6C94AC17" w14:textId="77777777" w:rsidR="00743B1B" w:rsidRPr="00743B1B" w:rsidRDefault="00743B1B" w:rsidP="00743B1B">
      <w:pPr>
        <w:rPr>
          <w:rtl/>
        </w:rPr>
      </w:pPr>
      <w:r w:rsidRPr="00743B1B">
        <w:rPr>
          <w:rtl/>
        </w:rPr>
        <w:t>57.17.1</w:t>
      </w:r>
      <w:r w:rsidRPr="00743B1B">
        <w:rPr>
          <w:rtl/>
        </w:rPr>
        <w:tab/>
        <w:t>מפרט זה מהווה חלק מהמפרט הכללי של מסמכי החוזה.</w:t>
      </w:r>
    </w:p>
    <w:p w14:paraId="1E9ACCFE" w14:textId="77777777" w:rsidR="00743B1B" w:rsidRPr="00743B1B" w:rsidRDefault="00743B1B" w:rsidP="00743B1B">
      <w:pPr>
        <w:rPr>
          <w:rtl/>
        </w:rPr>
      </w:pPr>
    </w:p>
    <w:p w14:paraId="33B6EFA3" w14:textId="77777777" w:rsidR="00743B1B" w:rsidRPr="00743B1B" w:rsidRDefault="00743B1B" w:rsidP="00743B1B">
      <w:pPr>
        <w:rPr>
          <w:rtl/>
        </w:rPr>
      </w:pPr>
      <w:r w:rsidRPr="00743B1B">
        <w:rPr>
          <w:rtl/>
        </w:rPr>
        <w:t>57.17.2</w:t>
      </w:r>
      <w:r w:rsidRPr="00743B1B">
        <w:rPr>
          <w:rtl/>
        </w:rPr>
        <w:tab/>
        <w:t>לשם הבטחת ביצוע תקין של עבודות הנחת צנרת, בהתאם לנדרש במפרט, על הקבלן לבצע בדיקה חזותית, באמצעות פעולת צילום פנימי לאורך הקו המונח (בקוטר "4 ומעלה), לאחר סיום העבודות.  הצילום ייערך באמצעות מצלמת טלוויזיה במעגל סגור, שתוחדר לצנרת, לכל אורכה</w:t>
      </w:r>
      <w:r w:rsidRPr="00743B1B">
        <w:rPr>
          <w:rFonts w:hint="cs"/>
          <w:rtl/>
        </w:rPr>
        <w:t>.</w:t>
      </w:r>
    </w:p>
    <w:p w14:paraId="0C13FF02" w14:textId="77777777" w:rsidR="00743B1B" w:rsidRPr="00743B1B" w:rsidRDefault="00743B1B" w:rsidP="00743B1B">
      <w:pPr>
        <w:rPr>
          <w:rtl/>
        </w:rPr>
      </w:pPr>
    </w:p>
    <w:p w14:paraId="762AAB71" w14:textId="77777777" w:rsidR="00743B1B" w:rsidRPr="00743B1B" w:rsidRDefault="00743B1B" w:rsidP="00743B1B">
      <w:pPr>
        <w:rPr>
          <w:rtl/>
        </w:rPr>
      </w:pPr>
      <w:r w:rsidRPr="00743B1B">
        <w:rPr>
          <w:rtl/>
        </w:rPr>
        <w:t>57.17.3</w:t>
      </w:r>
      <w:r w:rsidRPr="00743B1B">
        <w:rPr>
          <w:rtl/>
        </w:rPr>
        <w:tab/>
        <w:t>מטרת הבדיקה היא "להביט לתוך הצינור" ולתעד את מצב הצנרת ואופן ביצוע הנחתה.</w:t>
      </w:r>
    </w:p>
    <w:p w14:paraId="5E000556" w14:textId="77777777" w:rsidR="00743B1B" w:rsidRPr="00743B1B" w:rsidRDefault="00743B1B" w:rsidP="00743B1B">
      <w:pPr>
        <w:rPr>
          <w:rtl/>
        </w:rPr>
      </w:pPr>
    </w:p>
    <w:p w14:paraId="41D994AD" w14:textId="77777777" w:rsidR="00743B1B" w:rsidRPr="00743B1B" w:rsidRDefault="00743B1B" w:rsidP="00743B1B">
      <w:pPr>
        <w:rPr>
          <w:rtl/>
        </w:rPr>
      </w:pPr>
      <w:r w:rsidRPr="00743B1B">
        <w:rPr>
          <w:rtl/>
        </w:rPr>
        <w:t>57.17.4</w:t>
      </w:r>
      <w:r w:rsidRPr="00743B1B">
        <w:rPr>
          <w:rtl/>
        </w:rPr>
        <w:tab/>
        <w:t>פעולת צילום הצנרת אינה באה במקום כל בדיקה אחרת, שמטרתה לבדוק ולאשר את תקינות הביצוע לפי התוכניות, המפרט ולפי הוראות נוספות של החברה, שניתנו במהלך הביצוע.</w:t>
      </w:r>
    </w:p>
    <w:p w14:paraId="532981EB" w14:textId="77777777" w:rsidR="00743B1B" w:rsidRPr="00743B1B" w:rsidRDefault="00743B1B" w:rsidP="00743B1B">
      <w:pPr>
        <w:rPr>
          <w:rtl/>
        </w:rPr>
      </w:pPr>
    </w:p>
    <w:p w14:paraId="7A6A02BD" w14:textId="77777777" w:rsidR="00743B1B" w:rsidRPr="00743B1B" w:rsidRDefault="00743B1B" w:rsidP="00743B1B">
      <w:pPr>
        <w:rPr>
          <w:rtl/>
        </w:rPr>
      </w:pPr>
      <w:r w:rsidRPr="00743B1B">
        <w:rPr>
          <w:rFonts w:hint="cs"/>
          <w:rtl/>
        </w:rPr>
        <w:t xml:space="preserve">     </w:t>
      </w:r>
      <w:r w:rsidRPr="00743B1B">
        <w:rPr>
          <w:rtl/>
        </w:rPr>
        <w:t>הוצאות הקבלן, בקשר לשטיפה ולצילום של קטעי הצנרת, יהיו כלולים בהצעת הקבלן ולא ישולמו בנפרד, עליו לכלול את כל ההוצאות בסעיפי היחידה השונים במחירון.</w:t>
      </w:r>
    </w:p>
    <w:p w14:paraId="4FF7FBDA" w14:textId="77777777" w:rsidR="00743B1B" w:rsidRPr="00743B1B" w:rsidRDefault="00743B1B" w:rsidP="00743B1B">
      <w:pPr>
        <w:rPr>
          <w:rtl/>
        </w:rPr>
      </w:pPr>
    </w:p>
    <w:p w14:paraId="7785C950" w14:textId="77777777" w:rsidR="00743B1B" w:rsidRPr="00743B1B" w:rsidRDefault="00743B1B" w:rsidP="00743B1B">
      <w:pPr>
        <w:rPr>
          <w:rtl/>
        </w:rPr>
      </w:pPr>
      <w:r w:rsidRPr="00743B1B">
        <w:rPr>
          <w:rFonts w:hint="cs"/>
          <w:rtl/>
        </w:rPr>
        <w:t xml:space="preserve">     </w:t>
      </w:r>
      <w:r w:rsidRPr="00743B1B">
        <w:rPr>
          <w:rtl/>
        </w:rPr>
        <w:t>על הקבלן להעסיק מעבדת צילום, לביצוע עבודות הצילום, בעל ציוד וניסיון לביצוע העבודה, שיעמוד בכל הדרישות המפורטות לעיל ובדרישות המפרט.  הקבלן יקבל אישור החברה, מראש ובכתב, להעסקת קבלן המשנה, מעבדת הצילום, קודם לתחילת עבודתו.</w:t>
      </w:r>
    </w:p>
    <w:p w14:paraId="6288EA36" w14:textId="77777777" w:rsidR="00743B1B" w:rsidRPr="00743B1B" w:rsidRDefault="00743B1B" w:rsidP="00743B1B">
      <w:pPr>
        <w:rPr>
          <w:rtl/>
        </w:rPr>
      </w:pPr>
    </w:p>
    <w:p w14:paraId="398E060A" w14:textId="77777777" w:rsidR="00743B1B" w:rsidRPr="00743B1B" w:rsidRDefault="00743B1B" w:rsidP="00743B1B">
      <w:pPr>
        <w:rPr>
          <w:rtl/>
        </w:rPr>
      </w:pPr>
      <w:r w:rsidRPr="00743B1B">
        <w:rPr>
          <w:rFonts w:hint="cs"/>
          <w:rtl/>
        </w:rPr>
        <w:t xml:space="preserve">     </w:t>
      </w:r>
      <w:r w:rsidRPr="00743B1B">
        <w:rPr>
          <w:rtl/>
        </w:rPr>
        <w:t>ביצוע צילום הצנרת ומסירת תיעוד מלא של פעולה זו לחברה, הוא תנאי לקבלת העבודה לאחר ביצוע ומסמכי הצילום יהוו חלק מתוך "תוכנית העדות".</w:t>
      </w:r>
    </w:p>
    <w:p w14:paraId="188A811B" w14:textId="77777777" w:rsidR="00743B1B" w:rsidRPr="00743B1B" w:rsidRDefault="00743B1B" w:rsidP="00743B1B">
      <w:pPr>
        <w:rPr>
          <w:rtl/>
        </w:rPr>
      </w:pPr>
    </w:p>
    <w:p w14:paraId="1487A9A0" w14:textId="77777777" w:rsidR="00743B1B" w:rsidRPr="00743B1B" w:rsidRDefault="00743B1B" w:rsidP="00743B1B">
      <w:r w:rsidRPr="00743B1B">
        <w:rPr>
          <w:rtl/>
        </w:rPr>
        <w:t xml:space="preserve">57.17.8 </w:t>
      </w:r>
      <w:r w:rsidRPr="00743B1B">
        <w:rPr>
          <w:rtl/>
        </w:rPr>
        <w:tab/>
        <w:t>החברה שומרת לעצמה את הזכות להזמין את הצילום באופן ישיר.  במקרה זה :</w:t>
      </w:r>
    </w:p>
    <w:p w14:paraId="3383172C" w14:textId="77777777" w:rsidR="00743B1B" w:rsidRPr="00743B1B" w:rsidRDefault="00743B1B" w:rsidP="00743B1B">
      <w:pPr>
        <w:rPr>
          <w:rtl/>
        </w:rPr>
      </w:pPr>
      <w:r w:rsidRPr="00743B1B">
        <w:rPr>
          <w:rtl/>
        </w:rPr>
        <w:t>התשלום למבצע הצילומים, יהיה על חשבון הקבלן.</w:t>
      </w:r>
    </w:p>
    <w:p w14:paraId="471CC7BA" w14:textId="77777777" w:rsidR="00743B1B" w:rsidRPr="00743B1B" w:rsidRDefault="00743B1B" w:rsidP="00743B1B">
      <w:pPr>
        <w:rPr>
          <w:rtl/>
        </w:rPr>
      </w:pPr>
      <w:r w:rsidRPr="00743B1B">
        <w:rPr>
          <w:rtl/>
        </w:rPr>
        <w:t>יבוטלו סעיפי הצילום בחוזה הקבלן, מבלי לשלם לקבלן כל פיצוי עבור הסעיף ומבלי לשנות את שאר מחיר היחידה.</w:t>
      </w:r>
    </w:p>
    <w:p w14:paraId="3627151F" w14:textId="77777777" w:rsidR="00743B1B" w:rsidRPr="00743B1B" w:rsidRDefault="00743B1B" w:rsidP="00743B1B">
      <w:r w:rsidRPr="00743B1B">
        <w:rPr>
          <w:rtl/>
        </w:rPr>
        <w:t>החברה תבצע את פעולות הצילום בקטעים, לפי החלטתה הבלעדית.</w:t>
      </w:r>
    </w:p>
    <w:p w14:paraId="146204FB" w14:textId="77777777" w:rsidR="00743B1B" w:rsidRPr="00743B1B" w:rsidRDefault="00743B1B" w:rsidP="00743B1B">
      <w:r w:rsidRPr="00743B1B">
        <w:rPr>
          <w:rtl/>
        </w:rPr>
        <w:t>הקבלן ישתף פעולה, באופן מלא, בצילום.</w:t>
      </w:r>
    </w:p>
    <w:p w14:paraId="0F65C5F0" w14:textId="77777777" w:rsidR="00743B1B" w:rsidRPr="00743B1B" w:rsidRDefault="00743B1B" w:rsidP="00743B1B">
      <w:r w:rsidRPr="00743B1B">
        <w:rPr>
          <w:rtl/>
        </w:rPr>
        <w:t>הקבלן יתקן את כל הנדרש, בהתאם לדרישות החברה, עפ"י תוצאות הצילום.</w:t>
      </w:r>
    </w:p>
    <w:p w14:paraId="4E6736DE" w14:textId="77777777" w:rsidR="00743B1B" w:rsidRPr="00743B1B" w:rsidRDefault="00743B1B" w:rsidP="00743B1B">
      <w:r w:rsidRPr="00743B1B">
        <w:rPr>
          <w:rtl/>
        </w:rPr>
        <w:t>במקרה של צורך בביצוע צילום חוזר, תזמין החברה את עבודת הצילום החוזר והיא תהיה על חשבון הקבלן.</w:t>
      </w:r>
    </w:p>
    <w:p w14:paraId="68B0C2B4" w14:textId="77777777" w:rsidR="00743B1B" w:rsidRPr="007705E1" w:rsidRDefault="00743B1B" w:rsidP="00743B1B">
      <w:pPr>
        <w:rPr>
          <w:b/>
          <w:bCs/>
          <w:u w:val="single"/>
        </w:rPr>
      </w:pPr>
    </w:p>
    <w:p w14:paraId="602A6E59" w14:textId="77777777" w:rsidR="00743B1B" w:rsidRPr="007705E1" w:rsidRDefault="00743B1B" w:rsidP="00743B1B">
      <w:pPr>
        <w:rPr>
          <w:b/>
          <w:bCs/>
          <w:u w:val="single"/>
          <w:rtl/>
        </w:rPr>
      </w:pPr>
      <w:r w:rsidRPr="007705E1">
        <w:rPr>
          <w:b/>
          <w:bCs/>
          <w:u w:val="single"/>
          <w:rtl/>
        </w:rPr>
        <w:t xml:space="preserve">57.18 </w:t>
      </w:r>
      <w:r w:rsidRPr="007705E1">
        <w:rPr>
          <w:b/>
          <w:bCs/>
          <w:u w:val="single"/>
          <w:rtl/>
        </w:rPr>
        <w:tab/>
        <w:t>ביצוע העבודה</w:t>
      </w:r>
      <w:r w:rsidRPr="007705E1">
        <w:rPr>
          <w:rFonts w:hint="cs"/>
          <w:b/>
          <w:bCs/>
          <w:u w:val="single"/>
          <w:rtl/>
        </w:rPr>
        <w:t>:</w:t>
      </w:r>
    </w:p>
    <w:p w14:paraId="56D828F1" w14:textId="77777777" w:rsidR="00743B1B" w:rsidRPr="00743B1B" w:rsidRDefault="00743B1B" w:rsidP="00743B1B">
      <w:r w:rsidRPr="00743B1B">
        <w:rPr>
          <w:rtl/>
        </w:rPr>
        <w:t>57.18.</w:t>
      </w:r>
      <w:r w:rsidRPr="00743B1B">
        <w:rPr>
          <w:rFonts w:hint="cs"/>
          <w:rtl/>
        </w:rPr>
        <w:t>01</w:t>
      </w:r>
      <w:r w:rsidRPr="00743B1B">
        <w:rPr>
          <w:rtl/>
        </w:rPr>
        <w:t xml:space="preserve"> </w:t>
      </w:r>
      <w:r w:rsidRPr="00743B1B">
        <w:rPr>
          <w:rtl/>
        </w:rPr>
        <w:tab/>
        <w:t xml:space="preserve">הכנת פתחים   </w:t>
      </w:r>
    </w:p>
    <w:p w14:paraId="3DA792DF" w14:textId="77777777" w:rsidR="00743B1B" w:rsidRPr="00743B1B" w:rsidRDefault="00743B1B" w:rsidP="00743B1B">
      <w:r w:rsidRPr="00743B1B">
        <w:rPr>
          <w:rtl/>
        </w:rPr>
        <w:t>הקבלן ישאיר פתחים, לאורך הקווים, לצורך החדרת המצלמה לקו.  מיקום הפתחים ומידותיהם, יחושב (לפני תחילת העבודה), בתאום עם המפקח, נציג מעבדת הצילום ובהתאם לדרישות הציוד שברשותו.</w:t>
      </w:r>
    </w:p>
    <w:p w14:paraId="60BA4F60" w14:textId="77777777" w:rsidR="00743B1B" w:rsidRPr="00743B1B" w:rsidRDefault="00743B1B" w:rsidP="00743B1B"/>
    <w:p w14:paraId="6683F1F6" w14:textId="77777777" w:rsidR="00743B1B" w:rsidRPr="007705E1" w:rsidRDefault="00743B1B" w:rsidP="00743B1B">
      <w:pPr>
        <w:rPr>
          <w:b/>
          <w:bCs/>
          <w:u w:val="single"/>
        </w:rPr>
      </w:pPr>
      <w:r w:rsidRPr="007705E1">
        <w:rPr>
          <w:b/>
          <w:bCs/>
          <w:u w:val="single"/>
          <w:rtl/>
        </w:rPr>
        <w:t>57.18.</w:t>
      </w:r>
      <w:r w:rsidRPr="007705E1">
        <w:rPr>
          <w:rFonts w:hint="cs"/>
          <w:b/>
          <w:bCs/>
          <w:u w:val="single"/>
          <w:rtl/>
        </w:rPr>
        <w:t>02</w:t>
      </w:r>
      <w:r w:rsidRPr="007705E1">
        <w:rPr>
          <w:b/>
          <w:bCs/>
          <w:u w:val="single"/>
          <w:rtl/>
        </w:rPr>
        <w:t xml:space="preserve"> </w:t>
      </w:r>
      <w:r w:rsidRPr="007705E1">
        <w:rPr>
          <w:b/>
          <w:bCs/>
          <w:u w:val="single"/>
          <w:rtl/>
        </w:rPr>
        <w:tab/>
        <w:t xml:space="preserve">שטיפה  </w:t>
      </w:r>
    </w:p>
    <w:p w14:paraId="6EE64D45" w14:textId="77777777" w:rsidR="00743B1B" w:rsidRPr="00743B1B" w:rsidRDefault="00743B1B" w:rsidP="00743B1B">
      <w:r w:rsidRPr="00743B1B">
        <w:rPr>
          <w:rtl/>
        </w:rPr>
        <w:t>לפני ביצוע הצילום, על הקבלן לדאוג לכך שהצנרת, שהונחה, תהיה נקייה מכל חומרי בניה וחומרים אחרים, העלולים לפגוע במהלך פעולת הצילום.  הניקוי יבוצע באמצעות שטיפת לחץ, בציוד מתאים למי שתיה, או שיטה אחרת, כגון פיגים וזאת בהתאם למפרט הכללי ולמפרט המיוחד.</w:t>
      </w:r>
    </w:p>
    <w:p w14:paraId="142F4748" w14:textId="77777777" w:rsidR="00743B1B" w:rsidRPr="00743B1B" w:rsidRDefault="00743B1B" w:rsidP="00743B1B">
      <w:pPr>
        <w:rPr>
          <w:rtl/>
        </w:rPr>
      </w:pPr>
    </w:p>
    <w:p w14:paraId="74CE4854" w14:textId="77777777" w:rsidR="00743B1B" w:rsidRPr="007705E1" w:rsidRDefault="00743B1B" w:rsidP="00743B1B">
      <w:pPr>
        <w:rPr>
          <w:b/>
          <w:bCs/>
          <w:u w:val="single"/>
          <w:rtl/>
        </w:rPr>
      </w:pPr>
      <w:r w:rsidRPr="007705E1">
        <w:rPr>
          <w:b/>
          <w:bCs/>
          <w:u w:val="single"/>
          <w:rtl/>
        </w:rPr>
        <w:t>57.18.</w:t>
      </w:r>
      <w:r w:rsidRPr="007705E1">
        <w:rPr>
          <w:rFonts w:hint="cs"/>
          <w:b/>
          <w:bCs/>
          <w:u w:val="single"/>
          <w:rtl/>
        </w:rPr>
        <w:t>03</w:t>
      </w:r>
      <w:r w:rsidRPr="007705E1">
        <w:rPr>
          <w:b/>
          <w:bCs/>
          <w:u w:val="single"/>
          <w:rtl/>
        </w:rPr>
        <w:t xml:space="preserve"> </w:t>
      </w:r>
      <w:r w:rsidRPr="007705E1">
        <w:rPr>
          <w:b/>
          <w:bCs/>
          <w:u w:val="single"/>
          <w:rtl/>
        </w:rPr>
        <w:tab/>
        <w:t xml:space="preserve">עיתוי העבודה  </w:t>
      </w:r>
    </w:p>
    <w:p w14:paraId="28B9C10B" w14:textId="77777777" w:rsidR="00743B1B" w:rsidRPr="00743B1B" w:rsidRDefault="00743B1B" w:rsidP="00743B1B">
      <w:r w:rsidRPr="00743B1B">
        <w:rPr>
          <w:rtl/>
        </w:rPr>
        <w:t>הקבלן יבצע את הצילום באמצעות החדרת מצלמת טלוויזיה במעגל סגור, בקטעי אורך המתאימים, בהתאם למגבלות הציוד.</w:t>
      </w:r>
    </w:p>
    <w:p w14:paraId="792F86A7" w14:textId="77777777" w:rsidR="00743B1B" w:rsidRPr="00743B1B" w:rsidRDefault="00743B1B" w:rsidP="00743B1B">
      <w:pPr>
        <w:rPr>
          <w:rtl/>
        </w:rPr>
      </w:pPr>
      <w:r w:rsidRPr="00743B1B">
        <w:rPr>
          <w:rtl/>
        </w:rPr>
        <w:t>מהלך העבודה, יצולם וישודר, מעל גבי מסך טלוויזיה, במהלך ביצוע הצילום.</w:t>
      </w:r>
    </w:p>
    <w:p w14:paraId="2F4DB5B2" w14:textId="77777777" w:rsidR="00743B1B" w:rsidRPr="00743B1B" w:rsidRDefault="00743B1B" w:rsidP="00743B1B">
      <w:r w:rsidRPr="00743B1B">
        <w:rPr>
          <w:rtl/>
        </w:rPr>
        <w:t>בכל נקודת חיבור, של שני צינורות, תבוצע עצירת המצלמה (לפני החיבור) וצילום פנורמי של כל היקף החיבור.</w:t>
      </w:r>
    </w:p>
    <w:p w14:paraId="53403F69" w14:textId="77777777" w:rsidR="00743B1B" w:rsidRPr="00743B1B" w:rsidRDefault="00743B1B" w:rsidP="00743B1B">
      <w:r w:rsidRPr="00743B1B">
        <w:rPr>
          <w:rtl/>
        </w:rPr>
        <w:t>לאחר הצילום הפנורמי, יבוצע צילום °360, כשזווית הצילום ניצבת לחיבור.</w:t>
      </w:r>
    </w:p>
    <w:p w14:paraId="62CD7F80" w14:textId="77777777" w:rsidR="00743B1B" w:rsidRPr="00743B1B" w:rsidRDefault="00743B1B" w:rsidP="00743B1B">
      <w:r w:rsidRPr="00743B1B">
        <w:rPr>
          <w:rtl/>
        </w:rPr>
        <w:t>בכל מקרה שמתגלה, במהלך תנועת המצלמה, פגם, נתון חריג, או גוף זר, תבוצע עצירת מצלמה וצילום ממוקד של הפגם.</w:t>
      </w:r>
    </w:p>
    <w:p w14:paraId="00A141F9" w14:textId="77777777" w:rsidR="00743B1B" w:rsidRPr="00743B1B" w:rsidRDefault="00743B1B" w:rsidP="00743B1B">
      <w:r w:rsidRPr="00743B1B">
        <w:rPr>
          <w:rtl/>
        </w:rPr>
        <w:t>יש לאפשר למפענח קנה המידה של הצילום, כדלקמן</w:t>
      </w:r>
      <w:r w:rsidRPr="00743B1B">
        <w:rPr>
          <w:rFonts w:hint="cs"/>
          <w:rtl/>
        </w:rPr>
        <w:t xml:space="preserve">: </w:t>
      </w:r>
      <w:r w:rsidRPr="00743B1B">
        <w:rPr>
          <w:rtl/>
        </w:rPr>
        <w:t>בתחילת הצילום של כל קטע, יש להניח, בחלל הצינור, מדידים (5 מ"מ, 10 מ"מ וכן 20 מ"מ).</w:t>
      </w:r>
    </w:p>
    <w:p w14:paraId="456C9339" w14:textId="77777777" w:rsidR="00743B1B" w:rsidRPr="00743B1B" w:rsidRDefault="00743B1B" w:rsidP="00743B1B">
      <w:pPr>
        <w:rPr>
          <w:rtl/>
        </w:rPr>
      </w:pPr>
    </w:p>
    <w:p w14:paraId="7158BA29" w14:textId="77777777" w:rsidR="00743B1B" w:rsidRPr="007705E1" w:rsidRDefault="00743B1B" w:rsidP="00743B1B">
      <w:pPr>
        <w:rPr>
          <w:b/>
          <w:bCs/>
          <w:u w:val="single"/>
        </w:rPr>
      </w:pPr>
      <w:r w:rsidRPr="007705E1">
        <w:rPr>
          <w:b/>
          <w:bCs/>
          <w:u w:val="single"/>
          <w:rtl/>
        </w:rPr>
        <w:t>57.18.</w:t>
      </w:r>
      <w:r w:rsidRPr="007705E1">
        <w:rPr>
          <w:rFonts w:hint="cs"/>
          <w:b/>
          <w:bCs/>
          <w:u w:val="single"/>
          <w:rtl/>
        </w:rPr>
        <w:t>04</w:t>
      </w:r>
      <w:r w:rsidRPr="007705E1">
        <w:rPr>
          <w:b/>
          <w:bCs/>
          <w:u w:val="single"/>
          <w:rtl/>
        </w:rPr>
        <w:t xml:space="preserve"> </w:t>
      </w:r>
      <w:r w:rsidRPr="007705E1">
        <w:rPr>
          <w:b/>
          <w:bCs/>
          <w:u w:val="single"/>
          <w:rtl/>
        </w:rPr>
        <w:tab/>
        <w:t xml:space="preserve">תיעוד  </w:t>
      </w:r>
    </w:p>
    <w:p w14:paraId="73EAB4FF" w14:textId="77777777" w:rsidR="00743B1B" w:rsidRPr="00743B1B" w:rsidRDefault="00743B1B" w:rsidP="00743B1B">
      <w:r w:rsidRPr="00743B1B">
        <w:rPr>
          <w:rtl/>
        </w:rPr>
        <w:t>הצילום, על כל שלביו, יתועד על גבי קלטת וידאו, לשם רישום תמידי.  הקבלן יסמן, על גבי התוכנית, את מספור הפתחים, לצורך זיהוי הקטעים המצולמים וכן מספור ההסתעפויות.  על מסך הטלוויזיה יודפסו ויוקלטו הנתונים הבאים, במהלך הצילום.</w:t>
      </w:r>
    </w:p>
    <w:p w14:paraId="0E2E8F74" w14:textId="77777777" w:rsidR="00743B1B" w:rsidRPr="00743B1B" w:rsidRDefault="00743B1B" w:rsidP="00743B1B">
      <w:pPr>
        <w:rPr>
          <w:rtl/>
        </w:rPr>
      </w:pPr>
      <w:r w:rsidRPr="00743B1B">
        <w:rPr>
          <w:rtl/>
        </w:rPr>
        <w:t>תאריך הצילום.</w:t>
      </w:r>
    </w:p>
    <w:p w14:paraId="2B420F83" w14:textId="77777777" w:rsidR="00743B1B" w:rsidRPr="00743B1B" w:rsidRDefault="00743B1B" w:rsidP="00743B1B">
      <w:pPr>
        <w:rPr>
          <w:rtl/>
        </w:rPr>
      </w:pPr>
      <w:r w:rsidRPr="00743B1B">
        <w:rPr>
          <w:rtl/>
        </w:rPr>
        <w:t>אתר העבודה, רחוב, עיר ונתונים נוספים, לפי הנדרש.</w:t>
      </w:r>
    </w:p>
    <w:p w14:paraId="2059DB2D" w14:textId="77777777" w:rsidR="00743B1B" w:rsidRPr="00743B1B" w:rsidRDefault="00743B1B" w:rsidP="00743B1B">
      <w:r w:rsidRPr="00743B1B">
        <w:rPr>
          <w:rtl/>
        </w:rPr>
        <w:t>מספר קטע מצולם  -  לפי מספור הקטעים בתוכנית.</w:t>
      </w:r>
    </w:p>
    <w:p w14:paraId="323A04DF" w14:textId="77777777" w:rsidR="00743B1B" w:rsidRPr="00743B1B" w:rsidRDefault="00743B1B" w:rsidP="00743B1B">
      <w:r w:rsidRPr="00743B1B">
        <w:rPr>
          <w:rtl/>
        </w:rPr>
        <w:t>מרחק רץ, מנקודת ההתחלה.</w:t>
      </w:r>
    </w:p>
    <w:p w14:paraId="76D9A956" w14:textId="77777777" w:rsidR="00743B1B" w:rsidRPr="00743B1B" w:rsidRDefault="00743B1B" w:rsidP="00743B1B"/>
    <w:p w14:paraId="17424FA4" w14:textId="77777777" w:rsidR="00743B1B" w:rsidRPr="007705E1" w:rsidRDefault="00743B1B" w:rsidP="00743B1B">
      <w:pPr>
        <w:rPr>
          <w:b/>
          <w:bCs/>
          <w:u w:val="single"/>
        </w:rPr>
      </w:pPr>
      <w:r w:rsidRPr="007705E1">
        <w:rPr>
          <w:b/>
          <w:bCs/>
          <w:u w:val="single"/>
          <w:rtl/>
        </w:rPr>
        <w:t xml:space="preserve">57.18.5 </w:t>
      </w:r>
      <w:r w:rsidRPr="007705E1">
        <w:rPr>
          <w:b/>
          <w:bCs/>
          <w:u w:val="single"/>
          <w:rtl/>
        </w:rPr>
        <w:tab/>
        <w:t xml:space="preserve">הציוד לביצוע העבודה  </w:t>
      </w:r>
    </w:p>
    <w:p w14:paraId="65F602BE" w14:textId="77777777" w:rsidR="00743B1B" w:rsidRPr="00743B1B" w:rsidRDefault="00743B1B" w:rsidP="00743B1B">
      <w:r w:rsidRPr="00743B1B">
        <w:rPr>
          <w:rtl/>
        </w:rPr>
        <w:t xml:space="preserve">המצלמה תהיה בעלת ראש מסתובב, לראיית °360 ואפשרות לביצוע </w:t>
      </w:r>
      <w:r w:rsidRPr="00743B1B">
        <w:t>ZOOM</w:t>
      </w:r>
      <w:r w:rsidRPr="00743B1B">
        <w:rPr>
          <w:rtl/>
        </w:rPr>
        <w:t xml:space="preserve"> במקום.</w:t>
      </w:r>
    </w:p>
    <w:p w14:paraId="29D42DC2" w14:textId="77777777" w:rsidR="00743B1B" w:rsidRPr="00743B1B" w:rsidRDefault="00743B1B" w:rsidP="00743B1B">
      <w:pPr>
        <w:rPr>
          <w:rtl/>
        </w:rPr>
      </w:pPr>
      <w:r w:rsidRPr="00743B1B">
        <w:rPr>
          <w:rtl/>
        </w:rPr>
        <w:t>מכלול הציוד יכלול אמצעי תאורה, בהספק שיבטיח איכות וחדות של התמונה, בכל הקוטר של הצינור.</w:t>
      </w:r>
    </w:p>
    <w:p w14:paraId="4BEC332F" w14:textId="77777777" w:rsidR="00743B1B" w:rsidRPr="00743B1B" w:rsidRDefault="00743B1B" w:rsidP="00743B1B"/>
    <w:p w14:paraId="3F746565" w14:textId="77777777" w:rsidR="00743B1B" w:rsidRPr="007705E1" w:rsidRDefault="00743B1B" w:rsidP="00743B1B">
      <w:pPr>
        <w:rPr>
          <w:b/>
          <w:bCs/>
          <w:u w:val="single"/>
        </w:rPr>
      </w:pPr>
      <w:r w:rsidRPr="007705E1">
        <w:rPr>
          <w:b/>
          <w:bCs/>
          <w:u w:val="single"/>
          <w:rtl/>
        </w:rPr>
        <w:t xml:space="preserve">57.19 </w:t>
      </w:r>
      <w:r w:rsidRPr="007705E1">
        <w:rPr>
          <w:b/>
          <w:bCs/>
          <w:u w:val="single"/>
          <w:rtl/>
        </w:rPr>
        <w:tab/>
        <w:t xml:space="preserve">תיקון מפגעים  </w:t>
      </w:r>
    </w:p>
    <w:p w14:paraId="6F62ACEE" w14:textId="77777777" w:rsidR="00743B1B" w:rsidRPr="00743B1B" w:rsidRDefault="00743B1B" w:rsidP="00743B1B">
      <w:r w:rsidRPr="00743B1B">
        <w:rPr>
          <w:rtl/>
        </w:rPr>
        <w:t>57.19.</w:t>
      </w:r>
      <w:r w:rsidRPr="00743B1B">
        <w:rPr>
          <w:rFonts w:hint="cs"/>
          <w:rtl/>
        </w:rPr>
        <w:t>01</w:t>
      </w:r>
      <w:r w:rsidRPr="00743B1B">
        <w:rPr>
          <w:rtl/>
        </w:rPr>
        <w:t xml:space="preserve"> </w:t>
      </w:r>
      <w:r w:rsidRPr="00743B1B">
        <w:rPr>
          <w:rtl/>
        </w:rPr>
        <w:tab/>
        <w:t>במידה ובמהלך פעולת הצילום ו/או במהלך בדיקה חוזרת של הקלטת המתועדת, יתגלו פגמים, אשר לפי חוות דעת החברה, יש לתקנם, הקבלן יהיה חייב לבצע את התיקונים הדרושים, לשביעות רצונה המלאה של החברה.</w:t>
      </w:r>
    </w:p>
    <w:p w14:paraId="37910D1D" w14:textId="77777777" w:rsidR="00743B1B" w:rsidRPr="007705E1" w:rsidRDefault="00743B1B" w:rsidP="00743B1B">
      <w:pPr>
        <w:rPr>
          <w:b/>
          <w:bCs/>
          <w:u w:val="single"/>
        </w:rPr>
      </w:pPr>
    </w:p>
    <w:p w14:paraId="52B0E5AE" w14:textId="77777777" w:rsidR="00743B1B" w:rsidRPr="00743B1B" w:rsidRDefault="00743B1B" w:rsidP="00743B1B">
      <w:pPr>
        <w:rPr>
          <w:rtl/>
        </w:rPr>
      </w:pPr>
      <w:r w:rsidRPr="00743B1B">
        <w:rPr>
          <w:rtl/>
        </w:rPr>
        <w:t xml:space="preserve">57.19.2 </w:t>
      </w:r>
      <w:r w:rsidRPr="00743B1B">
        <w:rPr>
          <w:rtl/>
        </w:rPr>
        <w:tab/>
        <w:t>הקבלן יתקן את הנזקים הישירים והבלתי ישירים, על חשבונו.</w:t>
      </w:r>
    </w:p>
    <w:p w14:paraId="67681D60" w14:textId="77777777" w:rsidR="00743B1B" w:rsidRPr="00743B1B" w:rsidRDefault="00743B1B" w:rsidP="00743B1B">
      <w:pPr>
        <w:rPr>
          <w:rtl/>
        </w:rPr>
      </w:pPr>
    </w:p>
    <w:p w14:paraId="203BCB90" w14:textId="77777777" w:rsidR="00743B1B" w:rsidRPr="00743B1B" w:rsidRDefault="00743B1B" w:rsidP="00743B1B"/>
    <w:p w14:paraId="30FD0511" w14:textId="77777777" w:rsidR="00743B1B" w:rsidRPr="00743B1B" w:rsidRDefault="00743B1B" w:rsidP="00743B1B">
      <w:pPr>
        <w:rPr>
          <w:rtl/>
        </w:rPr>
      </w:pPr>
      <w:r w:rsidRPr="00743B1B">
        <w:rPr>
          <w:rtl/>
        </w:rPr>
        <w:t xml:space="preserve">57.19.3 </w:t>
      </w:r>
      <w:r w:rsidRPr="00743B1B">
        <w:rPr>
          <w:rtl/>
        </w:rPr>
        <w:tab/>
        <w:t>לאחר ביצוע התיקונים, יבצע הקבלן צילום חוזר, על חשבונו, של קטעי הקו המתוקנים.  תהליך הצילום החוזר יהיה בהתאם לנאמר בסעיף "ביצוע העבודה".</w:t>
      </w:r>
    </w:p>
    <w:p w14:paraId="75B82807" w14:textId="77777777" w:rsidR="00743B1B" w:rsidRPr="00743B1B" w:rsidRDefault="00743B1B" w:rsidP="00743B1B"/>
    <w:p w14:paraId="34E47FFE" w14:textId="77777777" w:rsidR="00743B1B" w:rsidRPr="007705E1" w:rsidRDefault="00743B1B" w:rsidP="00743B1B">
      <w:pPr>
        <w:rPr>
          <w:b/>
          <w:bCs/>
          <w:u w:val="single"/>
          <w:rtl/>
        </w:rPr>
      </w:pPr>
      <w:r w:rsidRPr="007705E1">
        <w:rPr>
          <w:b/>
          <w:bCs/>
          <w:u w:val="single"/>
          <w:rtl/>
        </w:rPr>
        <w:t xml:space="preserve">57.20 </w:t>
      </w:r>
      <w:r w:rsidRPr="007705E1">
        <w:rPr>
          <w:b/>
          <w:bCs/>
          <w:u w:val="single"/>
          <w:rtl/>
        </w:rPr>
        <w:tab/>
        <w:t xml:space="preserve">הצגת ממצאים  </w:t>
      </w:r>
    </w:p>
    <w:p w14:paraId="3D0EF908" w14:textId="77777777" w:rsidR="00743B1B" w:rsidRPr="00743B1B" w:rsidRDefault="00743B1B" w:rsidP="00743B1B">
      <w:pPr>
        <w:rPr>
          <w:rtl/>
        </w:rPr>
      </w:pPr>
      <w:r w:rsidRPr="00743B1B">
        <w:rPr>
          <w:rtl/>
        </w:rPr>
        <w:t>קבלת העבודה, ע"י החברה, תהיה, בהתאם לתנאי המכרז, רק לאחר מסירת תקליטור ודו"ח מפורט.</w:t>
      </w:r>
    </w:p>
    <w:p w14:paraId="027485DF" w14:textId="77777777" w:rsidR="00743B1B" w:rsidRPr="00743B1B" w:rsidRDefault="00743B1B" w:rsidP="00743B1B">
      <w:pPr>
        <w:rPr>
          <w:rtl/>
        </w:rPr>
      </w:pPr>
    </w:p>
    <w:p w14:paraId="4B4066F2" w14:textId="77777777" w:rsidR="00743B1B" w:rsidRPr="007705E1" w:rsidRDefault="00743B1B" w:rsidP="00743B1B">
      <w:pPr>
        <w:rPr>
          <w:b/>
          <w:bCs/>
          <w:u w:val="single"/>
          <w:rtl/>
        </w:rPr>
      </w:pPr>
      <w:bookmarkStart w:id="322" w:name="_Toc126408542"/>
      <w:r w:rsidRPr="007705E1">
        <w:rPr>
          <w:b/>
          <w:bCs/>
          <w:u w:val="single"/>
          <w:rtl/>
        </w:rPr>
        <w:t>57.20</w:t>
      </w:r>
      <w:r w:rsidRPr="007705E1">
        <w:rPr>
          <w:rFonts w:hint="cs"/>
          <w:b/>
          <w:bCs/>
          <w:u w:val="single"/>
          <w:rtl/>
        </w:rPr>
        <w:t>.01</w:t>
      </w:r>
      <w:r w:rsidRPr="007705E1">
        <w:rPr>
          <w:b/>
          <w:bCs/>
          <w:u w:val="single"/>
          <w:rtl/>
        </w:rPr>
        <w:t xml:space="preserve"> </w:t>
      </w:r>
      <w:r w:rsidRPr="007705E1">
        <w:rPr>
          <w:b/>
          <w:bCs/>
          <w:u w:val="single"/>
          <w:rtl/>
        </w:rPr>
        <w:tab/>
        <w:t>מדיה מגנטית</w:t>
      </w:r>
      <w:bookmarkEnd w:id="322"/>
      <w:r w:rsidRPr="007705E1">
        <w:rPr>
          <w:b/>
          <w:bCs/>
          <w:u w:val="single"/>
          <w:rtl/>
        </w:rPr>
        <w:t xml:space="preserve">  </w:t>
      </w:r>
    </w:p>
    <w:p w14:paraId="00BA2ED5" w14:textId="77777777" w:rsidR="00743B1B" w:rsidRPr="00743B1B" w:rsidRDefault="00743B1B" w:rsidP="00743B1B">
      <w:r w:rsidRPr="00743B1B">
        <w:rPr>
          <w:rtl/>
        </w:rPr>
        <w:t xml:space="preserve">המדיה המגנטית תכלול תיעוד מצולם של הקו, לכל אורכו, כולל סימון וזיהוי הסתעפויות, אורך הקטעים, קוטר קו ראשי, קוטר הסתעפויות וצילום נפרד, במבט ניצב, של כל ההסתעפויות.  </w:t>
      </w:r>
    </w:p>
    <w:p w14:paraId="01A34E7D" w14:textId="77777777" w:rsidR="00743B1B" w:rsidRPr="00743B1B" w:rsidRDefault="00743B1B" w:rsidP="00743B1B">
      <w:pPr>
        <w:rPr>
          <w:rtl/>
        </w:rPr>
      </w:pPr>
      <w:r w:rsidRPr="00743B1B">
        <w:rPr>
          <w:rtl/>
        </w:rPr>
        <w:t>צילום ניצב יבוצע גם לכל חיבור וריתוך, לאורך הקווים ולכל ממצא אחר משמעותי, שיתגלה בצילום.  פס הקול של התקליטור יכלול הערות מבצע העבודה, תוך כדי ביצועה.</w:t>
      </w:r>
    </w:p>
    <w:p w14:paraId="7106D239" w14:textId="77777777" w:rsidR="00743B1B" w:rsidRPr="00743B1B" w:rsidRDefault="00743B1B" w:rsidP="00743B1B">
      <w:pPr>
        <w:rPr>
          <w:rtl/>
        </w:rPr>
      </w:pPr>
    </w:p>
    <w:p w14:paraId="2DBBBE9E" w14:textId="77777777" w:rsidR="00743B1B" w:rsidRPr="00743B1B" w:rsidRDefault="00743B1B" w:rsidP="00743B1B">
      <w:r w:rsidRPr="00743B1B">
        <w:rPr>
          <w:rtl/>
        </w:rPr>
        <w:t>57.20.</w:t>
      </w:r>
      <w:r w:rsidRPr="00743B1B">
        <w:rPr>
          <w:rFonts w:hint="cs"/>
          <w:rtl/>
        </w:rPr>
        <w:t>02</w:t>
      </w:r>
      <w:r w:rsidRPr="00743B1B">
        <w:rPr>
          <w:rtl/>
        </w:rPr>
        <w:t xml:space="preserve"> </w:t>
      </w:r>
      <w:r w:rsidRPr="00743B1B">
        <w:rPr>
          <w:rtl/>
        </w:rPr>
        <w:tab/>
        <w:t>במצורף לתקליטור, יוגש דו"ח מפורט, אשר יוכן ע"י מבצע עבודה זו (מפענח).  הדו"ח יהיה כתוב בצורה ברורה ופשוטה ויכלול:</w:t>
      </w:r>
    </w:p>
    <w:p w14:paraId="168C7FE7" w14:textId="77777777" w:rsidR="00743B1B" w:rsidRPr="00743B1B" w:rsidRDefault="00743B1B" w:rsidP="00743B1B">
      <w:pPr>
        <w:rPr>
          <w:rtl/>
        </w:rPr>
      </w:pPr>
      <w:r w:rsidRPr="00743B1B">
        <w:rPr>
          <w:rtl/>
        </w:rPr>
        <w:t xml:space="preserve">מרשם מצבי (סכמה) של הצינור, הסתעפויות וסימוניהן וכל סימון ותיאור אחר על פני השטח, כדי לאפשר זיהוי הקו ומיקומו. </w:t>
      </w:r>
    </w:p>
    <w:p w14:paraId="271385DB" w14:textId="77777777" w:rsidR="00743B1B" w:rsidRPr="00743B1B" w:rsidRDefault="00743B1B" w:rsidP="00743B1B">
      <w:pPr>
        <w:rPr>
          <w:rtl/>
        </w:rPr>
      </w:pPr>
      <w:r w:rsidRPr="00743B1B">
        <w:rPr>
          <w:rtl/>
        </w:rPr>
        <w:t>דו"ח שוטף של צילום בצורת טבלה, שתכלול מספר נקודות  -  אורך הקטע, קוטר קו ראשי, קוטר הסתעפות, תיאור המפגע וחוות דעת מומחה הצילום, לגבי מהות המפגעים.</w:t>
      </w:r>
    </w:p>
    <w:p w14:paraId="3302DA3B" w14:textId="77777777" w:rsidR="00743B1B" w:rsidRPr="00743B1B" w:rsidRDefault="00743B1B" w:rsidP="00743B1B">
      <w:pPr>
        <w:rPr>
          <w:rtl/>
        </w:rPr>
      </w:pPr>
      <w:r w:rsidRPr="00743B1B">
        <w:rPr>
          <w:rtl/>
        </w:rPr>
        <w:t>הדו"ח ילווה בתמונות של הפגמים האופיניים</w:t>
      </w:r>
      <w:r w:rsidRPr="00743B1B">
        <w:rPr>
          <w:rFonts w:hint="cs"/>
          <w:rtl/>
        </w:rPr>
        <w:t>.</w:t>
      </w:r>
    </w:p>
    <w:p w14:paraId="0F7AE1B4" w14:textId="77777777" w:rsidR="00743B1B" w:rsidRPr="00743B1B" w:rsidRDefault="00743B1B" w:rsidP="00743B1B">
      <w:pPr>
        <w:rPr>
          <w:rtl/>
        </w:rPr>
      </w:pPr>
      <w:r w:rsidRPr="00743B1B">
        <w:rPr>
          <w:rtl/>
        </w:rPr>
        <w:t>הערה</w:t>
      </w:r>
      <w:r w:rsidRPr="00743B1B">
        <w:rPr>
          <w:rFonts w:hint="cs"/>
          <w:rtl/>
        </w:rPr>
        <w:t xml:space="preserve">: </w:t>
      </w:r>
      <w:r w:rsidRPr="00743B1B">
        <w:rPr>
          <w:rtl/>
        </w:rPr>
        <w:t>דו"ח צילום, אינו מבטל את הדרישה להכנת "תוכנית בדיעבד".</w:t>
      </w:r>
    </w:p>
    <w:p w14:paraId="783168D0" w14:textId="77777777" w:rsidR="00743B1B" w:rsidRPr="00743B1B" w:rsidRDefault="00743B1B" w:rsidP="00743B1B">
      <w:pPr>
        <w:rPr>
          <w:rtl/>
        </w:rPr>
      </w:pPr>
    </w:p>
    <w:p w14:paraId="1A8EFD22" w14:textId="77777777" w:rsidR="00743B1B" w:rsidRPr="007705E1" w:rsidRDefault="00743B1B" w:rsidP="00743B1B">
      <w:pPr>
        <w:rPr>
          <w:b/>
          <w:bCs/>
          <w:u w:val="single"/>
          <w:rtl/>
        </w:rPr>
      </w:pPr>
      <w:r w:rsidRPr="007705E1">
        <w:rPr>
          <w:b/>
          <w:bCs/>
          <w:u w:val="single"/>
          <w:rtl/>
        </w:rPr>
        <w:t>57.</w:t>
      </w:r>
      <w:r w:rsidRPr="007705E1">
        <w:rPr>
          <w:rFonts w:hint="cs"/>
          <w:b/>
          <w:bCs/>
          <w:u w:val="single"/>
          <w:rtl/>
        </w:rPr>
        <w:t>02</w:t>
      </w:r>
      <w:r w:rsidRPr="007705E1">
        <w:rPr>
          <w:b/>
          <w:bCs/>
          <w:u w:val="single"/>
          <w:rtl/>
        </w:rPr>
        <w:t xml:space="preserve"> מערכת הניקוז</w:t>
      </w:r>
    </w:p>
    <w:p w14:paraId="7A91C7B5" w14:textId="77777777" w:rsidR="00743B1B" w:rsidRPr="00743B1B" w:rsidRDefault="00743B1B" w:rsidP="00743B1B">
      <w:pPr>
        <w:rPr>
          <w:rtl/>
        </w:rPr>
      </w:pPr>
      <w:r w:rsidRPr="00743B1B">
        <w:rPr>
          <w:rtl/>
        </w:rPr>
        <w:t>מערכת הניקוז כוללת צינורות ניקוז, תאי בקרה וקולטני כביש בשטח המיועד לפיתוח .</w:t>
      </w:r>
    </w:p>
    <w:p w14:paraId="45A75A19" w14:textId="77777777" w:rsidR="00743B1B" w:rsidRPr="00743B1B" w:rsidRDefault="00743B1B" w:rsidP="00743B1B">
      <w:pPr>
        <w:rPr>
          <w:rtl/>
        </w:rPr>
      </w:pPr>
      <w:r w:rsidRPr="00743B1B">
        <w:rPr>
          <w:rtl/>
        </w:rPr>
        <w:t>העבודה כוללת ביצוע מערכת הניקוז בכבישים וניקוזם ע"י מבנה יציאה ברצועת החוף באמצעות מוצא ימי.</w:t>
      </w:r>
    </w:p>
    <w:p w14:paraId="403847ED" w14:textId="77777777" w:rsidR="00743B1B" w:rsidRPr="00743B1B" w:rsidRDefault="00743B1B" w:rsidP="00743B1B">
      <w:pPr>
        <w:rPr>
          <w:rtl/>
        </w:rPr>
      </w:pPr>
      <w:r w:rsidRPr="00743B1B">
        <w:rPr>
          <w:rtl/>
        </w:rPr>
        <w:t>57.2.1</w:t>
      </w:r>
      <w:r w:rsidRPr="00743B1B">
        <w:rPr>
          <w:rFonts w:hint="cs"/>
          <w:rtl/>
        </w:rPr>
        <w:t xml:space="preserve">  </w:t>
      </w:r>
      <w:r w:rsidRPr="00743B1B">
        <w:rPr>
          <w:rtl/>
        </w:rPr>
        <w:t>סוג הצנרת</w:t>
      </w:r>
    </w:p>
    <w:p w14:paraId="4A2C1694" w14:textId="77777777" w:rsidR="00743B1B" w:rsidRPr="00743B1B" w:rsidRDefault="00743B1B" w:rsidP="00743B1B">
      <w:pPr>
        <w:rPr>
          <w:rtl/>
        </w:rPr>
      </w:pPr>
      <w:r w:rsidRPr="00743B1B">
        <w:rPr>
          <w:rtl/>
        </w:rPr>
        <w:t xml:space="preserve">א. </w:t>
      </w:r>
      <w:r w:rsidRPr="00743B1B">
        <w:rPr>
          <w:rtl/>
        </w:rPr>
        <w:tab/>
      </w:r>
      <w:r w:rsidRPr="00743B1B">
        <w:rPr>
          <w:rFonts w:hint="cs"/>
          <w:rtl/>
        </w:rPr>
        <w:t xml:space="preserve"> </w:t>
      </w:r>
      <w:r w:rsidRPr="00743B1B">
        <w:rPr>
          <w:rtl/>
        </w:rPr>
        <w:t>צינורות בטון עם זיון בכל הקטרים, מיוצרים לפי ת"י 27.</w:t>
      </w:r>
    </w:p>
    <w:p w14:paraId="186B108C" w14:textId="77777777" w:rsidR="00743B1B" w:rsidRPr="00743B1B" w:rsidRDefault="00743B1B" w:rsidP="00743B1B">
      <w:pPr>
        <w:rPr>
          <w:rtl/>
        </w:rPr>
      </w:pPr>
      <w:r w:rsidRPr="00743B1B">
        <w:rPr>
          <w:rtl/>
        </w:rPr>
        <w:t xml:space="preserve"> צינורות הבטון  יהיו עם אטם אינטגרלי בנקבה מתאים לתקן </w:t>
      </w:r>
      <w:r w:rsidRPr="00743B1B">
        <w:t>DIN- 4060</w:t>
      </w:r>
      <w:r w:rsidRPr="00743B1B">
        <w:rPr>
          <w:rtl/>
        </w:rPr>
        <w:t xml:space="preserve"> ול- </w:t>
      </w:r>
      <w:r w:rsidRPr="00743B1B">
        <w:t>EN-681</w:t>
      </w:r>
      <w:r w:rsidRPr="00743B1B">
        <w:rPr>
          <w:rtl/>
        </w:rPr>
        <w:t>. הצינורות יהיו ממין 105.2.2.</w:t>
      </w:r>
    </w:p>
    <w:p w14:paraId="5E668A19" w14:textId="77777777" w:rsidR="00743B1B" w:rsidRPr="00743B1B" w:rsidRDefault="00743B1B" w:rsidP="00743B1B">
      <w:pPr>
        <w:rPr>
          <w:rtl/>
        </w:rPr>
      </w:pPr>
    </w:p>
    <w:p w14:paraId="1ECCC69D" w14:textId="77777777" w:rsidR="00743B1B" w:rsidRPr="00743B1B" w:rsidRDefault="00743B1B" w:rsidP="00743B1B">
      <w:pPr>
        <w:rPr>
          <w:rtl/>
        </w:rPr>
      </w:pPr>
      <w:r w:rsidRPr="00743B1B">
        <w:rPr>
          <w:rtl/>
        </w:rPr>
        <w:t xml:space="preserve">ב. </w:t>
      </w:r>
      <w:r w:rsidRPr="00743B1B">
        <w:rPr>
          <w:rtl/>
        </w:rPr>
        <w:tab/>
        <w:t>הקבלן ימלא בכתב הכמויות את מחירי היחידה לצנרת בטון לפי הדרג הבסיסי "120". בנוסף ימלא הקבלן את התוספת בכל קוטר למחיר הצינור עבור צינורות מדרג גבוה יותר מעל למחיר הבסיסי לפי דרג "120".</w:t>
      </w:r>
    </w:p>
    <w:p w14:paraId="30EC2D3C" w14:textId="77777777" w:rsidR="00743B1B" w:rsidRPr="00743B1B" w:rsidRDefault="00743B1B" w:rsidP="00743B1B">
      <w:pPr>
        <w:rPr>
          <w:rtl/>
        </w:rPr>
      </w:pPr>
    </w:p>
    <w:p w14:paraId="6F90131D" w14:textId="77777777" w:rsidR="00743B1B" w:rsidRPr="00743B1B" w:rsidRDefault="00743B1B" w:rsidP="00743B1B">
      <w:pPr>
        <w:rPr>
          <w:rtl/>
        </w:rPr>
      </w:pPr>
      <w:r w:rsidRPr="00743B1B">
        <w:rPr>
          <w:rtl/>
        </w:rPr>
        <w:t xml:space="preserve">ג.  </w:t>
      </w:r>
      <w:r w:rsidRPr="00743B1B">
        <w:rPr>
          <w:rFonts w:hint="cs"/>
          <w:rtl/>
        </w:rPr>
        <w:t xml:space="preserve"> </w:t>
      </w:r>
      <w:r w:rsidRPr="00743B1B">
        <w:rPr>
          <w:rtl/>
        </w:rPr>
        <w:t xml:space="preserve">מחירי היחידה כוללים אספקה, הובלה, פיזור, חפירה מצעי חול מהודק בהרטבה לדרגת הידוק 98% לפחות, 30 ס"מ מתחת ומעל הצינור לכל רוחב החפירה, ומילוי חומר מקומי מובחר מהודק בשכבות כל </w:t>
      </w:r>
      <w:smartTag w:uri="urn:schemas-microsoft-com:office:smarttags" w:element="metricconverter">
        <w:smartTagPr>
          <w:attr w:name="ProductID" w:val="20 ס&quot;מ"/>
        </w:smartTagPr>
        <w:r w:rsidRPr="00743B1B">
          <w:rPr>
            <w:rtl/>
          </w:rPr>
          <w:t>20 ס"מ</w:t>
        </w:r>
      </w:smartTag>
      <w:r w:rsidRPr="00743B1B">
        <w:rPr>
          <w:rtl/>
        </w:rPr>
        <w:t xml:space="preserve">. אלא אם יורה המפקח אחרת. </w:t>
      </w:r>
    </w:p>
    <w:p w14:paraId="053A21D8" w14:textId="77777777" w:rsidR="00743B1B" w:rsidRPr="00743B1B" w:rsidRDefault="00743B1B" w:rsidP="00743B1B">
      <w:pPr>
        <w:rPr>
          <w:rtl/>
        </w:rPr>
      </w:pPr>
    </w:p>
    <w:p w14:paraId="22311AEF" w14:textId="77777777" w:rsidR="00743B1B" w:rsidRPr="00743B1B" w:rsidRDefault="00743B1B" w:rsidP="00743B1B">
      <w:pPr>
        <w:rPr>
          <w:rtl/>
        </w:rPr>
      </w:pPr>
      <w:r w:rsidRPr="00743B1B">
        <w:rPr>
          <w:rtl/>
        </w:rPr>
        <w:t xml:space="preserve">ד. </w:t>
      </w:r>
      <w:r w:rsidRPr="00743B1B">
        <w:rPr>
          <w:rtl/>
        </w:rPr>
        <w:tab/>
        <w:t>סבולות מותרות -</w:t>
      </w:r>
    </w:p>
    <w:p w14:paraId="50E316E5" w14:textId="77777777" w:rsidR="00743B1B" w:rsidRPr="00743B1B" w:rsidRDefault="00743B1B" w:rsidP="00743B1B">
      <w:pPr>
        <w:rPr>
          <w:rtl/>
        </w:rPr>
      </w:pPr>
      <w:r w:rsidRPr="00743B1B">
        <w:rPr>
          <w:rtl/>
        </w:rPr>
        <w:t xml:space="preserve">  </w:t>
      </w:r>
      <w:r w:rsidRPr="00743B1B">
        <w:rPr>
          <w:rtl/>
        </w:rPr>
        <w:tab/>
        <w:t xml:space="preserve">עומק הצינור 1.0 </w:t>
      </w:r>
      <w:r w:rsidRPr="00743B1B">
        <w:sym w:font="Symbol" w:char="F0B1"/>
      </w:r>
      <w:r w:rsidRPr="00743B1B">
        <w:rPr>
          <w:rtl/>
        </w:rPr>
        <w:t xml:space="preserve"> ס"מ מהעומק המתוכנן.</w:t>
      </w:r>
    </w:p>
    <w:p w14:paraId="32F22164" w14:textId="77777777" w:rsidR="00743B1B" w:rsidRPr="00743B1B" w:rsidRDefault="00743B1B" w:rsidP="00743B1B">
      <w:pPr>
        <w:rPr>
          <w:rtl/>
        </w:rPr>
      </w:pPr>
      <w:r w:rsidRPr="00743B1B">
        <w:rPr>
          <w:rtl/>
        </w:rPr>
        <w:t xml:space="preserve">  </w:t>
      </w:r>
      <w:r w:rsidRPr="00743B1B">
        <w:rPr>
          <w:rtl/>
        </w:rPr>
        <w:tab/>
        <w:t xml:space="preserve">שיפוע הצינור 0.05% </w:t>
      </w:r>
      <w:r w:rsidRPr="00743B1B">
        <w:sym w:font="Symbol" w:char="F0B1"/>
      </w:r>
      <w:r w:rsidRPr="00743B1B">
        <w:rPr>
          <w:rtl/>
        </w:rPr>
        <w:t xml:space="preserve"> מהשיפוע המתוכנן.</w:t>
      </w:r>
    </w:p>
    <w:p w14:paraId="0DF7B6C6" w14:textId="77777777" w:rsidR="00743B1B" w:rsidRPr="00743B1B" w:rsidRDefault="00743B1B" w:rsidP="00743B1B">
      <w:pPr>
        <w:rPr>
          <w:rtl/>
        </w:rPr>
      </w:pPr>
    </w:p>
    <w:p w14:paraId="732B7B4E" w14:textId="77777777" w:rsidR="00743B1B" w:rsidRPr="007705E1" w:rsidRDefault="00743B1B" w:rsidP="00743B1B">
      <w:pPr>
        <w:rPr>
          <w:b/>
          <w:bCs/>
          <w:u w:val="single"/>
          <w:rtl/>
        </w:rPr>
      </w:pPr>
      <w:r w:rsidRPr="007705E1">
        <w:rPr>
          <w:b/>
          <w:bCs/>
          <w:u w:val="single"/>
        </w:rPr>
        <w:t>57.2.2</w:t>
      </w:r>
      <w:r w:rsidRPr="007705E1">
        <w:rPr>
          <w:b/>
          <w:bCs/>
          <w:u w:val="single"/>
          <w:rtl/>
        </w:rPr>
        <w:t xml:space="preserve"> תאי בקרה</w:t>
      </w:r>
    </w:p>
    <w:p w14:paraId="66265412" w14:textId="77777777" w:rsidR="00743B1B" w:rsidRPr="00743B1B" w:rsidRDefault="00743B1B" w:rsidP="00743B1B">
      <w:pPr>
        <w:rPr>
          <w:rtl/>
        </w:rPr>
      </w:pPr>
      <w:r w:rsidRPr="00743B1B">
        <w:rPr>
          <w:rtl/>
        </w:rPr>
        <w:t xml:space="preserve">א. </w:t>
      </w:r>
      <w:r w:rsidRPr="00743B1B">
        <w:rPr>
          <w:rtl/>
        </w:rPr>
        <w:tab/>
        <w:t>תאי בקרה לתיעול יבוצעו מחוליות טרומיות או יצוקים באתר לפי תכניות סטנדרטית מספר 13-2 כמפורט.</w:t>
      </w:r>
      <w:r w:rsidRPr="00743B1B">
        <w:rPr>
          <w:rFonts w:hint="cs"/>
          <w:rtl/>
        </w:rPr>
        <w:t xml:space="preserve"> </w:t>
      </w:r>
      <w:r w:rsidRPr="00743B1B">
        <w:rPr>
          <w:rtl/>
        </w:rPr>
        <w:t xml:space="preserve">כל המכסים יהיו בקוטר 60 ס"מ ממין </w:t>
      </w:r>
      <w:r w:rsidRPr="00743B1B">
        <w:t>D400</w:t>
      </w:r>
      <w:r w:rsidRPr="00743B1B">
        <w:rPr>
          <w:rtl/>
        </w:rPr>
        <w:t xml:space="preserve"> (40 טון) בכבישים. המכסה יהיה מברזל בטון דגם כרמל 55 עם סגר ב.ב. מתוצרת וולפמן או שו"ע מאושר בעל תו תקן. מין המכסה כמפורט בכתב הכמויות. על המכסים תהיה מוטבעת הכתובת "עירית קריית מלאכי" "שנת ייצור" ו-"תיעול". בשטח פתוח המכסים יבלטו מעל פני הקרקע ל- </w:t>
      </w:r>
      <w:smartTag w:uri="urn:schemas-microsoft-com:office:smarttags" w:element="metricconverter">
        <w:smartTagPr>
          <w:attr w:name="ProductID" w:val="30 ס&quot;מ"/>
        </w:smartTagPr>
        <w:r w:rsidRPr="00743B1B">
          <w:rPr>
            <w:rtl/>
          </w:rPr>
          <w:t>30 ס"מ</w:t>
        </w:r>
      </w:smartTag>
      <w:r w:rsidRPr="00743B1B">
        <w:rPr>
          <w:rtl/>
        </w:rPr>
        <w:t xml:space="preserve">. </w:t>
      </w:r>
    </w:p>
    <w:p w14:paraId="677436BD" w14:textId="77777777" w:rsidR="00743B1B" w:rsidRPr="00743B1B" w:rsidRDefault="00743B1B" w:rsidP="00743B1B">
      <w:pPr>
        <w:rPr>
          <w:rtl/>
        </w:rPr>
      </w:pPr>
    </w:p>
    <w:p w14:paraId="7064E8B1" w14:textId="77777777" w:rsidR="00743B1B" w:rsidRPr="00743B1B" w:rsidRDefault="00743B1B" w:rsidP="00743B1B">
      <w:pPr>
        <w:rPr>
          <w:rtl/>
        </w:rPr>
      </w:pPr>
      <w:r w:rsidRPr="00743B1B">
        <w:rPr>
          <w:rtl/>
        </w:rPr>
        <w:t xml:space="preserve">ב. </w:t>
      </w:r>
      <w:r w:rsidRPr="00743B1B">
        <w:rPr>
          <w:rtl/>
        </w:rPr>
        <w:tab/>
        <w:t xml:space="preserve">טיח במתקנים - כל תאי הבקרה יטויחו בטיח צמנט כמפורט בפרק 09. תאים טרומיים  ימולאו בטיט מלט. בחבור בין טבעות טרומיות סמוכות מלוי זה יבוצע משני צדי החוליה. גבהי השוחות יהיו בגובה שיכבה ראשונה של האספלט (ז"א המכסה יהיה בגובה האספלט הסופי מינוס שלושה ס"מ) ואילו הרחובות המשולבים יהיו פחות </w:t>
      </w:r>
      <w:smartTag w:uri="urn:schemas-microsoft-com:office:smarttags" w:element="metricconverter">
        <w:smartTagPr>
          <w:attr w:name="ProductID" w:val="10 ס&quot;מ"/>
        </w:smartTagPr>
        <w:r w:rsidRPr="00743B1B">
          <w:rPr>
            <w:rtl/>
          </w:rPr>
          <w:t>10 ס"מ</w:t>
        </w:r>
      </w:smartTag>
      <w:r w:rsidRPr="00743B1B">
        <w:rPr>
          <w:rtl/>
        </w:rPr>
        <w:t xml:space="preserve"> בשלב ראשון.</w:t>
      </w:r>
    </w:p>
    <w:p w14:paraId="6A3FCE0D" w14:textId="77777777" w:rsidR="00743B1B" w:rsidRPr="00743B1B" w:rsidRDefault="00743B1B" w:rsidP="00743B1B">
      <w:pPr>
        <w:rPr>
          <w:rtl/>
        </w:rPr>
      </w:pPr>
    </w:p>
    <w:p w14:paraId="2CD0BD63" w14:textId="77777777" w:rsidR="00743B1B" w:rsidRPr="007705E1" w:rsidRDefault="00743B1B" w:rsidP="00743B1B">
      <w:pPr>
        <w:rPr>
          <w:b/>
          <w:bCs/>
          <w:u w:val="single"/>
          <w:rtl/>
        </w:rPr>
      </w:pPr>
      <w:r w:rsidRPr="007705E1">
        <w:rPr>
          <w:b/>
          <w:bCs/>
          <w:u w:val="single"/>
          <w:rtl/>
        </w:rPr>
        <w:t xml:space="preserve"> 57.2.3 קולטנים</w:t>
      </w:r>
    </w:p>
    <w:p w14:paraId="5EFE51AF" w14:textId="77777777" w:rsidR="00743B1B" w:rsidRPr="00743B1B" w:rsidRDefault="00743B1B" w:rsidP="00743B1B">
      <w:pPr>
        <w:rPr>
          <w:rtl/>
        </w:rPr>
      </w:pPr>
      <w:r w:rsidRPr="00743B1B">
        <w:rPr>
          <w:rtl/>
        </w:rPr>
        <w:t>הקולטנים יהיו לפי תכנית סטנדרטית מס' 8-2 ודו שיפועי ברחובות משולבים.</w:t>
      </w:r>
      <w:r w:rsidRPr="00743B1B">
        <w:rPr>
          <w:rFonts w:hint="cs"/>
          <w:rtl/>
        </w:rPr>
        <w:t xml:space="preserve"> </w:t>
      </w:r>
      <w:r w:rsidRPr="00743B1B">
        <w:rPr>
          <w:rtl/>
        </w:rPr>
        <w:t>הקולטנים יהיו בעלי 4,3,2 .רשתות קליטה עם ובלי אבן שפה מברזל יציקה.</w:t>
      </w:r>
      <w:r w:rsidRPr="00743B1B">
        <w:rPr>
          <w:rFonts w:hint="cs"/>
          <w:rtl/>
        </w:rPr>
        <w:t xml:space="preserve"> </w:t>
      </w:r>
      <w:r w:rsidRPr="00743B1B">
        <w:rPr>
          <w:rtl/>
        </w:rPr>
        <w:t>גבהי הקולטנים יהיו בגובה שיכבה ראשונה של האספלט (ז"א הרשת הניקוז יהיו בגובה האספלט הסופי מינוס שלושה ס"מ).</w:t>
      </w:r>
      <w:r w:rsidRPr="00743B1B">
        <w:rPr>
          <w:rFonts w:hint="cs"/>
          <w:rtl/>
        </w:rPr>
        <w:t xml:space="preserve"> כ</w:t>
      </w:r>
      <w:r w:rsidRPr="00743B1B">
        <w:rPr>
          <w:rtl/>
        </w:rPr>
        <w:t xml:space="preserve">ל הרשתות (רשת + מסגרת) תהיינה נושאות תו תקן ישראלי לפי ת"י מס' 489 חלק 2 מין 104.1.3 (25 טון) כבד. </w:t>
      </w:r>
    </w:p>
    <w:p w14:paraId="5D9094CB" w14:textId="77777777" w:rsidR="00743B1B" w:rsidRPr="00743B1B" w:rsidRDefault="00743B1B" w:rsidP="00743B1B">
      <w:pPr>
        <w:rPr>
          <w:rtl/>
        </w:rPr>
      </w:pPr>
    </w:p>
    <w:p w14:paraId="0EA91102" w14:textId="77777777" w:rsidR="00743B1B" w:rsidRPr="007705E1" w:rsidRDefault="00743B1B" w:rsidP="00743B1B">
      <w:pPr>
        <w:rPr>
          <w:b/>
          <w:bCs/>
          <w:u w:val="single"/>
          <w:rtl/>
        </w:rPr>
      </w:pPr>
      <w:r w:rsidRPr="007705E1">
        <w:rPr>
          <w:b/>
          <w:bCs/>
          <w:u w:val="single"/>
          <w:rtl/>
        </w:rPr>
        <w:t>57.</w:t>
      </w:r>
      <w:r w:rsidRPr="007705E1">
        <w:rPr>
          <w:rFonts w:hint="cs"/>
          <w:b/>
          <w:bCs/>
          <w:u w:val="single"/>
          <w:rtl/>
        </w:rPr>
        <w:t>02</w:t>
      </w:r>
      <w:r w:rsidRPr="007705E1">
        <w:rPr>
          <w:b/>
          <w:bCs/>
          <w:u w:val="single"/>
          <w:rtl/>
        </w:rPr>
        <w:t>.</w:t>
      </w:r>
      <w:r w:rsidRPr="007705E1">
        <w:rPr>
          <w:rFonts w:hint="cs"/>
          <w:b/>
          <w:bCs/>
          <w:u w:val="single"/>
          <w:rtl/>
        </w:rPr>
        <w:t>04</w:t>
      </w:r>
      <w:r w:rsidRPr="007705E1">
        <w:rPr>
          <w:b/>
          <w:bCs/>
          <w:u w:val="single"/>
          <w:rtl/>
        </w:rPr>
        <w:t xml:space="preserve">  אופני מדידה מיוחדים לניקוז</w:t>
      </w:r>
    </w:p>
    <w:p w14:paraId="06FE245D" w14:textId="77777777" w:rsidR="00743B1B" w:rsidRPr="00743B1B" w:rsidRDefault="00743B1B" w:rsidP="00743B1B">
      <w:pPr>
        <w:rPr>
          <w:rtl/>
        </w:rPr>
      </w:pPr>
      <w:r w:rsidRPr="00743B1B">
        <w:rPr>
          <w:rtl/>
        </w:rPr>
        <w:t>1.  צינורות</w:t>
      </w:r>
    </w:p>
    <w:p w14:paraId="5EC5C4D2" w14:textId="77777777" w:rsidR="00743B1B" w:rsidRPr="00743B1B" w:rsidRDefault="00743B1B" w:rsidP="00743B1B">
      <w:pPr>
        <w:rPr>
          <w:rtl/>
        </w:rPr>
      </w:pPr>
      <w:r w:rsidRPr="00743B1B">
        <w:rPr>
          <w:rtl/>
        </w:rPr>
        <w:t>בקווי ניקוז תהיה המדידה לתשלום עבור הובלת הצינורות ממפעל  לאתר, פיזורם, חפירה/חציבה הנחת הצינורות, ריפוד ועטיפה בחול, מילוי חוזר בהידוק מבוקר, וסילוק עודפי העפר המדידה לפי מ"א נטו בהתאם לעומק הצינור.</w:t>
      </w:r>
    </w:p>
    <w:p w14:paraId="641C9F9A" w14:textId="77777777" w:rsidR="00743B1B" w:rsidRPr="00743B1B" w:rsidRDefault="00743B1B" w:rsidP="00743B1B">
      <w:pPr>
        <w:rPr>
          <w:rtl/>
        </w:rPr>
      </w:pPr>
    </w:p>
    <w:p w14:paraId="3923C5B1" w14:textId="77777777" w:rsidR="00743B1B" w:rsidRPr="00743B1B" w:rsidRDefault="00743B1B" w:rsidP="00743B1B">
      <w:pPr>
        <w:rPr>
          <w:rtl/>
        </w:rPr>
      </w:pPr>
      <w:r w:rsidRPr="007705E1">
        <w:rPr>
          <w:b/>
          <w:bCs/>
          <w:u w:val="single"/>
          <w:rtl/>
        </w:rPr>
        <w:t xml:space="preserve">תאים </w:t>
      </w:r>
      <w:r w:rsidRPr="007705E1">
        <w:rPr>
          <w:b/>
          <w:bCs/>
          <w:u w:val="single"/>
          <w:rtl/>
        </w:rPr>
        <w:br/>
      </w:r>
      <w:r w:rsidRPr="00743B1B">
        <w:rPr>
          <w:rtl/>
        </w:rPr>
        <w:t xml:space="preserve">עומק התא יחשב מפני המכסה ועד תחתית הפנימית של הצינור הנמוך היוצא מהתא. מחיר התא כולל את כל המפורט בסעיף 57.2.2 וכן אספקה והנחת התא, חפירה, מילוי חול מהודק מסביב ולפחות </w:t>
      </w:r>
      <w:smartTag w:uri="urn:schemas-microsoft-com:office:smarttags" w:element="metricconverter">
        <w:smartTagPr>
          <w:attr w:name="ProductID" w:val="30 ס&quot;מ"/>
        </w:smartTagPr>
        <w:r w:rsidRPr="00743B1B">
          <w:rPr>
            <w:rtl/>
          </w:rPr>
          <w:t>30 ס"מ</w:t>
        </w:r>
      </w:smartTag>
      <w:r w:rsidRPr="00743B1B">
        <w:rPr>
          <w:rtl/>
        </w:rPr>
        <w:t>, תקרה והתקנת המכסה, סילוק עודפי עפר, ויכלול גם תיקוני אספלט מסביב, המדידה לפי יחידות בהתאם למידות ועומקים.</w:t>
      </w:r>
    </w:p>
    <w:p w14:paraId="2C63DC9C" w14:textId="77777777" w:rsidR="00743B1B" w:rsidRPr="00743B1B" w:rsidRDefault="00743B1B" w:rsidP="00743B1B">
      <w:pPr>
        <w:rPr>
          <w:rtl/>
        </w:rPr>
      </w:pPr>
    </w:p>
    <w:p w14:paraId="0E132730" w14:textId="77777777" w:rsidR="00743B1B" w:rsidRPr="007705E1" w:rsidRDefault="00743B1B" w:rsidP="00743B1B">
      <w:pPr>
        <w:rPr>
          <w:b/>
          <w:bCs/>
          <w:u w:val="single"/>
          <w:rtl/>
        </w:rPr>
      </w:pPr>
      <w:r w:rsidRPr="007705E1">
        <w:rPr>
          <w:b/>
          <w:bCs/>
          <w:u w:val="single"/>
          <w:rtl/>
        </w:rPr>
        <w:t xml:space="preserve">3.  תאי קליטה </w:t>
      </w:r>
    </w:p>
    <w:p w14:paraId="0FD3201A" w14:textId="77777777" w:rsidR="00743B1B" w:rsidRPr="00743B1B" w:rsidRDefault="00743B1B" w:rsidP="00743B1B">
      <w:pPr>
        <w:rPr>
          <w:rtl/>
        </w:rPr>
      </w:pPr>
      <w:r w:rsidRPr="00743B1B">
        <w:rPr>
          <w:rtl/>
        </w:rPr>
        <w:t>ימדדו ביחידות קומפלט ויכללו לפחות שני תאים ו/או יותר כמצויין בכתב הכמויות וכן את המפורט בסעיף 57.2.3 וכן את הרשת ואבן השפה מיצקת כולל אספקת והנחת הקולטן, חפירה מילוי חול מהודק, אספקת והתקנת רשתות, ואבן שפה מיצקת, סילוק עודפי העפר, המדידה לפי יחידות ועומקים.</w:t>
      </w:r>
    </w:p>
    <w:p w14:paraId="318339BF" w14:textId="77777777" w:rsidR="00743B1B" w:rsidRPr="00743B1B" w:rsidRDefault="00743B1B" w:rsidP="00743B1B">
      <w:pPr>
        <w:rPr>
          <w:rtl/>
        </w:rPr>
      </w:pPr>
    </w:p>
    <w:p w14:paraId="124B25FD" w14:textId="77777777" w:rsidR="00743B1B" w:rsidRPr="00743B1B" w:rsidRDefault="00743B1B" w:rsidP="00743B1B">
      <w:pPr>
        <w:rPr>
          <w:rtl/>
        </w:rPr>
      </w:pPr>
      <w:r w:rsidRPr="00743B1B">
        <w:rPr>
          <w:rtl/>
        </w:rPr>
        <w:t xml:space="preserve">4.  עבודות עפר לתעלות ותאים </w:t>
      </w:r>
    </w:p>
    <w:p w14:paraId="67FD06F7" w14:textId="77777777" w:rsidR="00743B1B" w:rsidRPr="00743B1B" w:rsidRDefault="00743B1B" w:rsidP="00743B1B">
      <w:pPr>
        <w:rPr>
          <w:rtl/>
        </w:rPr>
      </w:pPr>
      <w:r w:rsidRPr="00743B1B">
        <w:rPr>
          <w:rtl/>
        </w:rPr>
        <w:t>לא ישולם בנפרד ומחירה יהיה כלול במחיר הצינור והתאים.</w:t>
      </w:r>
    </w:p>
    <w:p w14:paraId="71012A70" w14:textId="77777777" w:rsidR="00743B1B" w:rsidRPr="00743B1B" w:rsidRDefault="00743B1B" w:rsidP="00743B1B">
      <w:pPr>
        <w:rPr>
          <w:rtl/>
        </w:rPr>
      </w:pPr>
    </w:p>
    <w:p w14:paraId="54C5FC6D" w14:textId="77777777" w:rsidR="00743B1B" w:rsidRPr="007705E1" w:rsidRDefault="00743B1B" w:rsidP="00743B1B">
      <w:pPr>
        <w:rPr>
          <w:b/>
          <w:bCs/>
          <w:u w:val="single"/>
          <w:rtl/>
        </w:rPr>
      </w:pPr>
      <w:r w:rsidRPr="007705E1">
        <w:rPr>
          <w:b/>
          <w:bCs/>
          <w:u w:val="single"/>
          <w:rtl/>
        </w:rPr>
        <w:t>57.</w:t>
      </w:r>
      <w:r w:rsidRPr="007705E1">
        <w:rPr>
          <w:rFonts w:hint="cs"/>
          <w:b/>
          <w:bCs/>
          <w:u w:val="single"/>
          <w:rtl/>
        </w:rPr>
        <w:t xml:space="preserve">03  </w:t>
      </w:r>
      <w:r w:rsidRPr="007705E1">
        <w:rPr>
          <w:b/>
          <w:bCs/>
          <w:u w:val="single"/>
          <w:rtl/>
        </w:rPr>
        <w:t>מערכת הביוב הגרביטציונית</w:t>
      </w:r>
    </w:p>
    <w:p w14:paraId="4A71D79C" w14:textId="77777777" w:rsidR="00743B1B" w:rsidRPr="00743B1B" w:rsidRDefault="00743B1B" w:rsidP="00743B1B">
      <w:pPr>
        <w:rPr>
          <w:rtl/>
        </w:rPr>
      </w:pPr>
      <w:r w:rsidRPr="00743B1B">
        <w:rPr>
          <w:rtl/>
        </w:rPr>
        <w:t xml:space="preserve">מערכת הביוב כוללת צינורות ביוב, תאי בקרה בשטח המיועד לפיתוח וכן חיבורים לקוי ביוב הקיימים מ- </w:t>
      </w:r>
      <w:r w:rsidRPr="00743B1B">
        <w:t>PVC</w:t>
      </w:r>
      <w:r w:rsidRPr="00743B1B">
        <w:rPr>
          <w:rtl/>
        </w:rPr>
        <w:t xml:space="preserve"> בעלי דופן מבונה</w:t>
      </w:r>
      <w:r w:rsidRPr="00743B1B">
        <w:rPr>
          <w:rFonts w:hint="cs"/>
          <w:rtl/>
        </w:rPr>
        <w:t xml:space="preserve">. </w:t>
      </w:r>
      <w:r w:rsidRPr="00743B1B">
        <w:rPr>
          <w:rtl/>
        </w:rPr>
        <w:t>במסגרת תאום העבודה על הקבלן לתאם את העבודות עם תאגיד "מי קריית מלאכי" ועל הקבלן לקבל אישור בכתב מהמתכנן על החומרים המובאים לשטח: צינורות, תאים וכו'.</w:t>
      </w:r>
    </w:p>
    <w:p w14:paraId="0C6958BC" w14:textId="77777777" w:rsidR="00743B1B" w:rsidRPr="007705E1" w:rsidRDefault="00743B1B" w:rsidP="00743B1B">
      <w:pPr>
        <w:rPr>
          <w:b/>
          <w:bCs/>
          <w:u w:val="single"/>
          <w:rtl/>
        </w:rPr>
      </w:pPr>
    </w:p>
    <w:p w14:paraId="407DEEB3" w14:textId="77777777" w:rsidR="00743B1B" w:rsidRPr="007705E1" w:rsidRDefault="00743B1B" w:rsidP="00743B1B">
      <w:pPr>
        <w:rPr>
          <w:b/>
          <w:bCs/>
          <w:u w:val="single"/>
          <w:rtl/>
        </w:rPr>
      </w:pPr>
      <w:r w:rsidRPr="007705E1">
        <w:rPr>
          <w:b/>
          <w:bCs/>
          <w:u w:val="single"/>
          <w:rtl/>
        </w:rPr>
        <w:t>57.</w:t>
      </w:r>
      <w:r w:rsidRPr="007705E1">
        <w:rPr>
          <w:rFonts w:hint="cs"/>
          <w:b/>
          <w:bCs/>
          <w:u w:val="single"/>
          <w:rtl/>
        </w:rPr>
        <w:t>03</w:t>
      </w:r>
      <w:r w:rsidRPr="007705E1">
        <w:rPr>
          <w:b/>
          <w:bCs/>
          <w:u w:val="single"/>
          <w:rtl/>
        </w:rPr>
        <w:t>.</w:t>
      </w:r>
      <w:r w:rsidRPr="007705E1">
        <w:rPr>
          <w:rFonts w:hint="cs"/>
          <w:b/>
          <w:bCs/>
          <w:u w:val="single"/>
          <w:rtl/>
        </w:rPr>
        <w:t xml:space="preserve">01 </w:t>
      </w:r>
      <w:r w:rsidRPr="007705E1">
        <w:rPr>
          <w:b/>
          <w:bCs/>
          <w:u w:val="single"/>
          <w:rtl/>
        </w:rPr>
        <w:t>סוג הצנרת</w:t>
      </w:r>
    </w:p>
    <w:p w14:paraId="3A3B3107" w14:textId="77777777" w:rsidR="00743B1B" w:rsidRPr="00743B1B" w:rsidRDefault="00743B1B" w:rsidP="00743B1B">
      <w:pPr>
        <w:rPr>
          <w:rtl/>
        </w:rPr>
      </w:pPr>
      <w:r w:rsidRPr="00743B1B">
        <w:rPr>
          <w:rtl/>
        </w:rPr>
        <w:t>מערכת הביוב הגרביטציונית תבוצע מצינורות פי.וי.סי.</w:t>
      </w:r>
      <w:r w:rsidRPr="00743B1B">
        <w:rPr>
          <w:rFonts w:hint="cs"/>
          <w:rtl/>
        </w:rPr>
        <w:t xml:space="preserve">  </w:t>
      </w:r>
      <w:r w:rsidRPr="00743B1B">
        <w:rPr>
          <w:rtl/>
        </w:rPr>
        <w:t>הצינורות פי.וי.סי יהיו צינורות קשיחים מסוג "</w:t>
      </w:r>
      <w:r w:rsidRPr="00743B1B">
        <w:t>SN-8</w:t>
      </w:r>
      <w:r w:rsidRPr="00743B1B">
        <w:rPr>
          <w:rtl/>
        </w:rPr>
        <w:t xml:space="preserve"> " לביוב המיוצרים לפי ת"י 884</w:t>
      </w:r>
      <w:r w:rsidRPr="00743B1B">
        <w:t xml:space="preserve"> </w:t>
      </w:r>
      <w:r w:rsidRPr="00743B1B">
        <w:rPr>
          <w:rFonts w:hint="cs"/>
          <w:rtl/>
        </w:rPr>
        <w:t xml:space="preserve"> </w:t>
      </w:r>
      <w:r w:rsidRPr="00743B1B">
        <w:rPr>
          <w:rtl/>
        </w:rPr>
        <w:t>לדרגת חוזק "ביוב עבה".</w:t>
      </w:r>
      <w:r w:rsidRPr="00743B1B">
        <w:rPr>
          <w:rFonts w:hint="cs"/>
          <w:rtl/>
        </w:rPr>
        <w:t xml:space="preserve"> </w:t>
      </w:r>
      <w:r w:rsidRPr="00743B1B">
        <w:rPr>
          <w:rtl/>
        </w:rPr>
        <w:t>הצינורות יהיו בקטרים המצוינים בתוכנית. הצינורות יהיו באורך של 3.0 מ'.</w:t>
      </w:r>
      <w:r w:rsidRPr="00743B1B">
        <w:rPr>
          <w:rFonts w:hint="cs"/>
          <w:rtl/>
        </w:rPr>
        <w:t xml:space="preserve"> </w:t>
      </w:r>
      <w:r w:rsidRPr="00743B1B">
        <w:rPr>
          <w:rtl/>
        </w:rPr>
        <w:t>בנוסף לאמור לעיל יספק הקבלן צינורות באורכים שונים וחרוטים/חתוכים בקצותיהם להתאמת מידות המרחקים בין שוחות הבקרה וכן להתאמת אורך חיבורי החלקות.</w:t>
      </w:r>
      <w:r w:rsidRPr="00743B1B">
        <w:rPr>
          <w:rFonts w:hint="cs"/>
          <w:rtl/>
        </w:rPr>
        <w:t xml:space="preserve"> </w:t>
      </w:r>
      <w:r w:rsidRPr="00743B1B">
        <w:rPr>
          <w:rtl/>
        </w:rPr>
        <w:t>במידת הצורך, יבצע הקבלן התאמת אורך נוספת באמצעות חתוך וחריטת קצה צינור או חתוך בלבד בהתאם להוראות היצרן.</w:t>
      </w:r>
      <w:r w:rsidRPr="00743B1B">
        <w:rPr>
          <w:rFonts w:hint="cs"/>
          <w:rtl/>
        </w:rPr>
        <w:t xml:space="preserve"> </w:t>
      </w:r>
      <w:r w:rsidRPr="00743B1B">
        <w:rPr>
          <w:rtl/>
        </w:rPr>
        <w:t>ביצוע הקו יעשה תחת פיקוח של נציג שרות השדה של יצרן הצינורות ואישורו בכתב על תקינות ההנחה.</w:t>
      </w:r>
    </w:p>
    <w:p w14:paraId="0BD4B7E2" w14:textId="77777777" w:rsidR="00743B1B" w:rsidRPr="00743B1B" w:rsidRDefault="00743B1B" w:rsidP="00743B1B">
      <w:pPr>
        <w:rPr>
          <w:rtl/>
        </w:rPr>
      </w:pPr>
    </w:p>
    <w:p w14:paraId="7A9F0083" w14:textId="77777777" w:rsidR="00743B1B" w:rsidRPr="007705E1" w:rsidRDefault="00743B1B" w:rsidP="00743B1B">
      <w:pPr>
        <w:rPr>
          <w:b/>
          <w:bCs/>
          <w:u w:val="single"/>
          <w:rtl/>
        </w:rPr>
      </w:pPr>
      <w:r w:rsidRPr="007705E1">
        <w:rPr>
          <w:b/>
          <w:bCs/>
          <w:u w:val="single"/>
          <w:rtl/>
        </w:rPr>
        <w:t>57.</w:t>
      </w:r>
      <w:r w:rsidRPr="007705E1">
        <w:rPr>
          <w:rFonts w:hint="cs"/>
          <w:b/>
          <w:bCs/>
          <w:u w:val="single"/>
          <w:rtl/>
        </w:rPr>
        <w:t>03</w:t>
      </w:r>
      <w:r w:rsidRPr="007705E1">
        <w:rPr>
          <w:b/>
          <w:bCs/>
          <w:u w:val="single"/>
          <w:rtl/>
        </w:rPr>
        <w:t>.</w:t>
      </w:r>
      <w:r w:rsidRPr="007705E1">
        <w:rPr>
          <w:rFonts w:hint="cs"/>
          <w:b/>
          <w:bCs/>
          <w:u w:val="single"/>
          <w:rtl/>
        </w:rPr>
        <w:t>02</w:t>
      </w:r>
      <w:r w:rsidRPr="007705E1">
        <w:rPr>
          <w:b/>
          <w:bCs/>
          <w:u w:val="single"/>
          <w:rtl/>
        </w:rPr>
        <w:t xml:space="preserve"> הובלת הצנרת ופריקתה באתר</w:t>
      </w:r>
    </w:p>
    <w:p w14:paraId="40E39042" w14:textId="77777777" w:rsidR="00743B1B" w:rsidRPr="00743B1B" w:rsidRDefault="00743B1B" w:rsidP="00743B1B">
      <w:pPr>
        <w:rPr>
          <w:rtl/>
        </w:rPr>
      </w:pPr>
      <w:r w:rsidRPr="00743B1B">
        <w:rPr>
          <w:rtl/>
        </w:rPr>
        <w:t>הקבלן מתחייב כי לפני משלוח הצינורות יבדוק היצרן והקבלן באופן יסודי את הצינורות. צינורות פגומים לא יועברו לאתר ויפסלו במפעל. צינורות שנתגלו בהם סדקים ו/או פגעי יצור, ו/או חספוס בלתי סביר ו/או חתך אובאלי במקום עגול יפסלו במפעל</w:t>
      </w:r>
      <w:r w:rsidRPr="00743B1B">
        <w:rPr>
          <w:rFonts w:hint="cs"/>
          <w:rtl/>
        </w:rPr>
        <w:t xml:space="preserve">. </w:t>
      </w:r>
      <w:r w:rsidRPr="00743B1B">
        <w:rPr>
          <w:rtl/>
        </w:rPr>
        <w:t xml:space="preserve">הצינורות שיועמסו למשלוח יהיו רק צינורות שעברו בקרת כאות לפי תקן </w:t>
      </w:r>
      <w:r w:rsidRPr="00743B1B">
        <w:t xml:space="preserve">ISO </w:t>
      </w:r>
      <w:r w:rsidRPr="00743B1B">
        <w:rPr>
          <w:rtl/>
        </w:rPr>
        <w:t>9002. נעשה רישום ותיעוד של הביקורת ואישור נציג מוסמך של היצרן על דרישות האיכות של המפקח כגון מכה בקצה הצינור, סדקים במחברים ו/או בצינורות, צינור אובאלי וכד' עלול לגרום לעצירת עבודת הקבלן עד לבירור יסודי של הסיבות לכך והפקת מלוא הלקחים מן היצרן והקבלן. על הקבלן להיות מודע ולהביא לידיעת היצרן את העובדה שעצירת העבודה בשל פגמים בצינורות עלולה לגרום נזק כלכלי בלתי מבוטל לתהליך ביצוע השוטף של הקו באתר.</w:t>
      </w:r>
      <w:r w:rsidRPr="00743B1B">
        <w:rPr>
          <w:rFonts w:hint="cs"/>
          <w:rtl/>
        </w:rPr>
        <w:t xml:space="preserve"> </w:t>
      </w:r>
      <w:r w:rsidRPr="00743B1B">
        <w:rPr>
          <w:rtl/>
        </w:rPr>
        <w:t>בנוסף לנזקים שעלולים להיגרם לקבלן עלולים להיגרם גם נזקים ישירים לרשות כתוצאה מעיכוב הביצוע של העבודה. המזמין שומר על זכותו פיצוי כספי מן הקבלן בשל העיכוב בביצוע.</w:t>
      </w:r>
      <w:r w:rsidRPr="00743B1B">
        <w:rPr>
          <w:rFonts w:hint="cs"/>
          <w:rtl/>
        </w:rPr>
        <w:t xml:space="preserve"> </w:t>
      </w:r>
      <w:r w:rsidRPr="00743B1B">
        <w:rPr>
          <w:rtl/>
        </w:rPr>
        <w:t>פריקת הצינורות תעשה בזהירות, ביד או בעזרת כלים מכניים, באופן שימנע כל פגיעה בהם.</w:t>
      </w:r>
    </w:p>
    <w:p w14:paraId="752218C1" w14:textId="77777777" w:rsidR="00743B1B" w:rsidRPr="00743B1B" w:rsidRDefault="00743B1B" w:rsidP="00743B1B">
      <w:pPr>
        <w:rPr>
          <w:rtl/>
        </w:rPr>
      </w:pPr>
      <w:r w:rsidRPr="00743B1B">
        <w:rPr>
          <w:rtl/>
        </w:rPr>
        <w:t xml:space="preserve">- </w:t>
      </w:r>
      <w:r w:rsidRPr="00743B1B">
        <w:rPr>
          <w:rtl/>
        </w:rPr>
        <w:tab/>
        <w:t>אין לזרוק או "לשפוך" צינורות ממוביל ואין לגרור צינורות בשטח. גלגול צינורות מותר רק על משטחים ללא עצמים חדים או בולטים תוך זהירות והקפדה שלא לפגוע בצינור.</w:t>
      </w:r>
    </w:p>
    <w:p w14:paraId="381C89B8" w14:textId="77777777" w:rsidR="00743B1B" w:rsidRPr="00743B1B" w:rsidRDefault="00743B1B" w:rsidP="00743B1B">
      <w:pPr>
        <w:rPr>
          <w:rtl/>
        </w:rPr>
      </w:pPr>
      <w:r w:rsidRPr="00743B1B">
        <w:rPr>
          <w:rtl/>
        </w:rPr>
        <w:t xml:space="preserve">- </w:t>
      </w:r>
      <w:r w:rsidRPr="00743B1B">
        <w:rPr>
          <w:rtl/>
        </w:rPr>
        <w:tab/>
        <w:t>בפריקה יש להשתמש ברצועות רחבות. אין להשתמש בשרשרות או בכבלים לא מרופדים.</w:t>
      </w:r>
    </w:p>
    <w:p w14:paraId="39DC1702" w14:textId="77777777" w:rsidR="00743B1B" w:rsidRPr="00743B1B" w:rsidRDefault="00743B1B" w:rsidP="00743B1B">
      <w:pPr>
        <w:rPr>
          <w:rtl/>
        </w:rPr>
      </w:pPr>
      <w:r w:rsidRPr="00743B1B">
        <w:rPr>
          <w:rtl/>
        </w:rPr>
        <w:t xml:space="preserve">- </w:t>
      </w:r>
      <w:r w:rsidRPr="00743B1B">
        <w:rPr>
          <w:rtl/>
        </w:rPr>
        <w:tab/>
        <w:t>שימוש במלגזה מחייב זהירות מפני פגיעה כלשהי בצינורות. מזלג ההרמה חייב להיות מרופד.</w:t>
      </w:r>
    </w:p>
    <w:p w14:paraId="4B6B8649" w14:textId="77777777" w:rsidR="00743B1B" w:rsidRPr="00743B1B" w:rsidRDefault="00743B1B" w:rsidP="00743B1B">
      <w:pPr>
        <w:rPr>
          <w:rtl/>
        </w:rPr>
      </w:pPr>
      <w:r w:rsidRPr="00743B1B">
        <w:rPr>
          <w:rtl/>
        </w:rPr>
        <w:t xml:space="preserve">- </w:t>
      </w:r>
      <w:r w:rsidRPr="00743B1B">
        <w:rPr>
          <w:rtl/>
        </w:rPr>
        <w:tab/>
        <w:t xml:space="preserve">פריקת הצינורות תעשה בנוכחות המפקח מטעם היצרן וכן המפקח מטעם המזמין. כל צינור שיפסל יסומן בצבע </w:t>
      </w:r>
      <w:r w:rsidRPr="00743B1B">
        <w:rPr>
          <w:rFonts w:hint="cs"/>
          <w:rtl/>
        </w:rPr>
        <w:t xml:space="preserve"> </w:t>
      </w:r>
      <w:r w:rsidRPr="00743B1B">
        <w:rPr>
          <w:rtl/>
        </w:rPr>
        <w:t>בולט "פסול" ויופרד מן הערמה.</w:t>
      </w:r>
    </w:p>
    <w:p w14:paraId="770B8132" w14:textId="77777777" w:rsidR="00743B1B" w:rsidRPr="00743B1B" w:rsidRDefault="00743B1B" w:rsidP="00743B1B">
      <w:pPr>
        <w:rPr>
          <w:rtl/>
        </w:rPr>
      </w:pPr>
    </w:p>
    <w:p w14:paraId="0F6863D6" w14:textId="77777777" w:rsidR="00743B1B" w:rsidRPr="00743B1B" w:rsidRDefault="00743B1B" w:rsidP="00743B1B">
      <w:pPr>
        <w:rPr>
          <w:rtl/>
        </w:rPr>
      </w:pPr>
    </w:p>
    <w:p w14:paraId="32CAC835" w14:textId="77777777" w:rsidR="00743B1B" w:rsidRPr="007705E1" w:rsidRDefault="00743B1B" w:rsidP="00743B1B">
      <w:pPr>
        <w:rPr>
          <w:b/>
          <w:bCs/>
          <w:u w:val="single"/>
          <w:rtl/>
        </w:rPr>
      </w:pPr>
      <w:r w:rsidRPr="007705E1">
        <w:rPr>
          <w:b/>
          <w:bCs/>
          <w:u w:val="single"/>
          <w:rtl/>
        </w:rPr>
        <w:t>57.</w:t>
      </w:r>
      <w:r w:rsidRPr="007705E1">
        <w:rPr>
          <w:rFonts w:hint="cs"/>
          <w:b/>
          <w:bCs/>
          <w:u w:val="single"/>
          <w:rtl/>
        </w:rPr>
        <w:t>03</w:t>
      </w:r>
      <w:r w:rsidRPr="007705E1">
        <w:rPr>
          <w:b/>
          <w:bCs/>
          <w:u w:val="single"/>
          <w:rtl/>
        </w:rPr>
        <w:t>.</w:t>
      </w:r>
      <w:r w:rsidRPr="007705E1">
        <w:rPr>
          <w:rFonts w:hint="cs"/>
          <w:b/>
          <w:bCs/>
          <w:u w:val="single"/>
          <w:rtl/>
        </w:rPr>
        <w:t>03</w:t>
      </w:r>
      <w:r w:rsidRPr="007705E1">
        <w:rPr>
          <w:b/>
          <w:bCs/>
          <w:u w:val="single"/>
          <w:rtl/>
        </w:rPr>
        <w:t xml:space="preserve"> אחסנה באתר</w:t>
      </w:r>
    </w:p>
    <w:p w14:paraId="286F6D53" w14:textId="77777777" w:rsidR="00743B1B" w:rsidRPr="00743B1B" w:rsidRDefault="00743B1B" w:rsidP="00743B1B">
      <w:pPr>
        <w:rPr>
          <w:rtl/>
        </w:rPr>
      </w:pPr>
      <w:r w:rsidRPr="00743B1B">
        <w:rPr>
          <w:rtl/>
        </w:rPr>
        <w:t>הצנרת תאוחסן על משטח ישר ללא עצמים חדים או בולטים.  הצינורות יאוחסנו כך שקצות הזכר והנקבה יונחו בדירוג והזזה האחד כלפי השני. במידה והצינורות מאוחסנים לפרקי זמן ממושכים (חודשים אחדים) וחשופים לקרינת שמש יש להגן עליהם ברשת צל 80% באופן שלא תימנע זרימת אויר בין הכיסוי לצנרת. אין לאחסן את הצינורות בקרבת מקור חום, שמן, דלקים וחומרים מדללים או ממיסים.</w:t>
      </w:r>
    </w:p>
    <w:p w14:paraId="55C1DB59" w14:textId="77777777" w:rsidR="00743B1B" w:rsidRPr="00743B1B" w:rsidRDefault="00743B1B" w:rsidP="00743B1B">
      <w:pPr>
        <w:rPr>
          <w:rtl/>
        </w:rPr>
      </w:pPr>
    </w:p>
    <w:p w14:paraId="0908C924" w14:textId="77777777" w:rsidR="00743B1B" w:rsidRPr="007705E1" w:rsidRDefault="00743B1B" w:rsidP="00743B1B">
      <w:pPr>
        <w:rPr>
          <w:b/>
          <w:bCs/>
          <w:u w:val="single"/>
          <w:rtl/>
        </w:rPr>
      </w:pPr>
      <w:r w:rsidRPr="007705E1">
        <w:rPr>
          <w:b/>
          <w:bCs/>
          <w:u w:val="single"/>
          <w:rtl/>
        </w:rPr>
        <w:t>57.</w:t>
      </w:r>
      <w:r w:rsidRPr="007705E1">
        <w:rPr>
          <w:rFonts w:hint="cs"/>
          <w:b/>
          <w:bCs/>
          <w:u w:val="single"/>
          <w:rtl/>
        </w:rPr>
        <w:t>03</w:t>
      </w:r>
      <w:r w:rsidRPr="007705E1">
        <w:rPr>
          <w:b/>
          <w:bCs/>
          <w:u w:val="single"/>
          <w:rtl/>
        </w:rPr>
        <w:t>.</w:t>
      </w:r>
      <w:r w:rsidRPr="007705E1">
        <w:rPr>
          <w:rFonts w:hint="cs"/>
          <w:b/>
          <w:bCs/>
          <w:u w:val="single"/>
          <w:rtl/>
        </w:rPr>
        <w:t>04</w:t>
      </w:r>
      <w:r w:rsidRPr="007705E1">
        <w:rPr>
          <w:b/>
          <w:bCs/>
          <w:u w:val="single"/>
          <w:rtl/>
        </w:rPr>
        <w:t xml:space="preserve"> אופן ההנחה</w:t>
      </w:r>
    </w:p>
    <w:p w14:paraId="31191B75" w14:textId="77777777" w:rsidR="00743B1B" w:rsidRPr="00743B1B" w:rsidRDefault="00743B1B" w:rsidP="00743B1B">
      <w:pPr>
        <w:rPr>
          <w:rtl/>
        </w:rPr>
      </w:pPr>
      <w:r w:rsidRPr="00743B1B">
        <w:rPr>
          <w:rtl/>
        </w:rPr>
        <w:t>הנחת הצינורות ויציקת/הנחת השוחות תבוצע באופן טורי כלומר קו-שוחה-קו וזאת כדי להשיג דיוק מירבי בביצוע שיפוע הקו והשוחות.</w:t>
      </w:r>
    </w:p>
    <w:p w14:paraId="2B3F25E1" w14:textId="77777777" w:rsidR="00743B1B" w:rsidRPr="00743B1B" w:rsidRDefault="00743B1B" w:rsidP="00743B1B">
      <w:pPr>
        <w:rPr>
          <w:rtl/>
        </w:rPr>
      </w:pPr>
      <w:r w:rsidRPr="00743B1B">
        <w:rPr>
          <w:rtl/>
        </w:rPr>
        <w:t xml:space="preserve">סיבולת מותרת לעומק הצינור היא 1.0 </w:t>
      </w:r>
      <w:r w:rsidRPr="00743B1B">
        <w:sym w:font="Symbol" w:char="F0B1"/>
      </w:r>
      <w:r w:rsidRPr="00743B1B">
        <w:rPr>
          <w:rtl/>
        </w:rPr>
        <w:t xml:space="preserve"> ס"מ.</w:t>
      </w:r>
    </w:p>
    <w:p w14:paraId="309D026E" w14:textId="77777777" w:rsidR="00743B1B" w:rsidRPr="00743B1B" w:rsidRDefault="00743B1B" w:rsidP="00743B1B">
      <w:pPr>
        <w:rPr>
          <w:rtl/>
        </w:rPr>
      </w:pPr>
      <w:r w:rsidRPr="00743B1B">
        <w:rPr>
          <w:rtl/>
        </w:rPr>
        <w:t xml:space="preserve">סיבולת מותרת לשיפוע הצינור היא 0.01% </w:t>
      </w:r>
      <w:r w:rsidRPr="00743B1B">
        <w:sym w:font="Symbol" w:char="F0B1"/>
      </w:r>
      <w:r w:rsidRPr="00743B1B">
        <w:rPr>
          <w:rtl/>
        </w:rPr>
        <w:t>.</w:t>
      </w:r>
    </w:p>
    <w:p w14:paraId="1272F9B3" w14:textId="77777777" w:rsidR="00743B1B" w:rsidRPr="00743B1B" w:rsidRDefault="00743B1B" w:rsidP="00743B1B">
      <w:pPr>
        <w:rPr>
          <w:rtl/>
        </w:rPr>
      </w:pPr>
      <w:r w:rsidRPr="00743B1B">
        <w:rPr>
          <w:rtl/>
        </w:rPr>
        <w:t xml:space="preserve">במקרים בהם ידרש בחיבור אל השוחה קטע הקצר מ- </w:t>
      </w:r>
      <w:smartTag w:uri="urn:schemas-microsoft-com:office:smarttags" w:element="metricconverter">
        <w:smartTagPr>
          <w:attr w:name="ProductID" w:val="6.0 מ'"/>
        </w:smartTagPr>
        <w:r w:rsidRPr="00743B1B">
          <w:rPr>
            <w:rtl/>
          </w:rPr>
          <w:t>6.0 מ'</w:t>
        </w:r>
      </w:smartTag>
      <w:r w:rsidRPr="00743B1B">
        <w:rPr>
          <w:rtl/>
        </w:rPr>
        <w:t xml:space="preserve"> יוזמן קטע צינור מיוחד המתאים למידות הדרושות. כל צינור יונח על מצע מהודק ומעוצב בשיפוע הדרוש. לאחר הנחת הצינור פילוסו וכסויו החלקי משני צידיו עד </w:t>
      </w:r>
      <w:smartTag w:uri="urn:schemas-microsoft-com:office:smarttags" w:element="metricconverter">
        <w:smartTagPr>
          <w:attr w:name="ProductID" w:val="30 ס&quot;מ"/>
        </w:smartTagPr>
        <w:r w:rsidRPr="00743B1B">
          <w:rPr>
            <w:rtl/>
          </w:rPr>
          <w:t>30 ס"מ</w:t>
        </w:r>
      </w:smartTag>
      <w:r w:rsidRPr="00743B1B">
        <w:rPr>
          <w:rtl/>
        </w:rPr>
        <w:t xml:space="preserve"> מעל לקודקודו תופסק עבודת הכיסוי וכך יונח הקטע עד לשוחה הבאה. לאחר יציקת/הנחת השוחה הבאה למעט התקרה יאטם קצה השוחה במשך כל מהלך ההנחה ישמרו הקווים אטומים ונקיים. ביצוע פעולה זו כלול במחיר ההנחה של הצינורות ולא תשולם בגינו כל תוספת.</w:t>
      </w:r>
      <w:r w:rsidRPr="00743B1B">
        <w:rPr>
          <w:rFonts w:hint="cs"/>
          <w:rtl/>
        </w:rPr>
        <w:t xml:space="preserve"> </w:t>
      </w:r>
      <w:r w:rsidRPr="00743B1B">
        <w:rPr>
          <w:rtl/>
        </w:rPr>
        <w:t>במקרים בהם יבוצע חיתוך הצינור לצורך פתח ביקורת יהיה על הקבלן למלא את החללים שיווצרו בדופן הצינור באמצעות חומר שיסופק ע"י היצקן ובפיקוח היצרן.</w:t>
      </w:r>
      <w:r w:rsidRPr="00743B1B">
        <w:rPr>
          <w:rFonts w:hint="cs"/>
          <w:rtl/>
        </w:rPr>
        <w:t xml:space="preserve"> </w:t>
      </w:r>
      <w:r w:rsidRPr="00743B1B">
        <w:rPr>
          <w:rtl/>
        </w:rPr>
        <w:t>כל קטע בין שוחה לשוחה יעבור בדיקת אטימות. הבדיקה כולה תבוצע ע"י הקבלן. הבדיקה תבוצע באופן כדלקמן: לאחר שהשוחה תמולא מים יסומן מפלס המים בשוחה. במידה ותוך 2 שעות יתברר שקיימת נזילה הנראית לעין לפי קביעת המפקח, ליד אחד המחברים בקו או בחיבור בין הקו והשוחה, או מן הבטונים ברצפה וקירות השוחה יידרש הקבלן להוציא את המים מן הקו ולתקן את הנזילה. במידה והנזילה היא מאחד המחברים, יאלץ הקבלן לפרק את השוחה והקו עד לאותו מחבר ולהחליפו. במידה והנזילה הינה דרך השוחה יהיה על הקבלן לתקן בחמרי איטום את מקום או מקומות חלחול המים.</w:t>
      </w:r>
      <w:r w:rsidRPr="00743B1B">
        <w:rPr>
          <w:rFonts w:hint="cs"/>
          <w:rtl/>
        </w:rPr>
        <w:t xml:space="preserve"> ל</w:t>
      </w:r>
      <w:r w:rsidRPr="00743B1B">
        <w:rPr>
          <w:rtl/>
        </w:rPr>
        <w:t>אחר התיקונים תיערך בדיקה נוספת. רק לאחר שיתברר שאין כל ירידה משמעותית במפלס המים בשוחה שבמורד וזאת לאחר תצפית שתימשך 24 שעות ינתן אישור המפקח להמשך כסוי הקו וההנחה. על הקבלן מוטלת האחריות לרישום מדויק ביומן העבודה של כל אירועי בדיקת האטימות בכל קטע וקטע.</w:t>
      </w:r>
      <w:r w:rsidRPr="00743B1B">
        <w:rPr>
          <w:rFonts w:hint="cs"/>
          <w:rtl/>
        </w:rPr>
        <w:t xml:space="preserve"> </w:t>
      </w:r>
      <w:r w:rsidRPr="00743B1B">
        <w:rPr>
          <w:rtl/>
        </w:rPr>
        <w:t>לשם בדיקת האטימות יכין הקבלן מבעוד מועד שלשה פקקי איטום הניתנים להתקנה והעומדים בלחץ מבלי שישלפו. קו מים זמני לצורך מילוי הקו ובצוע עבודות האיטום יונח על חשבון ובאחריות הקבלן. יש לציין כי על מנת להבטיח יעילות מירבית בבדיקת האיטום והצלחת הבדיקה הראשונה יהיה על הקבלן לדרוש פיקוח ושרות שדה מירבי של יצרן הצינורות על הנחתם.</w:t>
      </w:r>
      <w:r w:rsidRPr="00743B1B">
        <w:rPr>
          <w:rFonts w:hint="cs"/>
          <w:rtl/>
        </w:rPr>
        <w:t xml:space="preserve"> ב</w:t>
      </w:r>
      <w:r w:rsidRPr="00743B1B">
        <w:rPr>
          <w:rtl/>
        </w:rPr>
        <w:t>גין בדיקת האטימות לא תשולם לקבלן כל תוספת.</w:t>
      </w:r>
    </w:p>
    <w:p w14:paraId="5FE2034B" w14:textId="77777777" w:rsidR="00743B1B" w:rsidRPr="00743B1B" w:rsidRDefault="00743B1B" w:rsidP="00743B1B">
      <w:pPr>
        <w:rPr>
          <w:rtl/>
        </w:rPr>
      </w:pPr>
    </w:p>
    <w:p w14:paraId="7CA54815" w14:textId="77777777" w:rsidR="00743B1B" w:rsidRPr="007705E1" w:rsidRDefault="00743B1B" w:rsidP="00743B1B">
      <w:pPr>
        <w:rPr>
          <w:b/>
          <w:bCs/>
          <w:u w:val="single"/>
          <w:rtl/>
        </w:rPr>
      </w:pPr>
      <w:r w:rsidRPr="007705E1">
        <w:rPr>
          <w:b/>
          <w:bCs/>
          <w:u w:val="single"/>
          <w:rtl/>
        </w:rPr>
        <w:t>57.</w:t>
      </w:r>
      <w:r w:rsidRPr="007705E1">
        <w:rPr>
          <w:rFonts w:hint="cs"/>
          <w:b/>
          <w:bCs/>
          <w:u w:val="single"/>
          <w:rtl/>
        </w:rPr>
        <w:t>03</w:t>
      </w:r>
      <w:r w:rsidRPr="007705E1">
        <w:rPr>
          <w:b/>
          <w:bCs/>
          <w:u w:val="single"/>
          <w:rtl/>
        </w:rPr>
        <w:t>.</w:t>
      </w:r>
      <w:r w:rsidRPr="007705E1">
        <w:rPr>
          <w:rFonts w:hint="cs"/>
          <w:b/>
          <w:bCs/>
          <w:u w:val="single"/>
          <w:rtl/>
        </w:rPr>
        <w:t>05</w:t>
      </w:r>
      <w:r w:rsidRPr="007705E1">
        <w:rPr>
          <w:b/>
          <w:bCs/>
          <w:u w:val="single"/>
          <w:rtl/>
        </w:rPr>
        <w:t xml:space="preserve"> חיבור לקווים קיימים </w:t>
      </w:r>
    </w:p>
    <w:p w14:paraId="6BCB46C9" w14:textId="77777777" w:rsidR="00743B1B" w:rsidRPr="00743B1B" w:rsidRDefault="00743B1B" w:rsidP="00743B1B">
      <w:pPr>
        <w:rPr>
          <w:rtl/>
        </w:rPr>
      </w:pPr>
      <w:r w:rsidRPr="00743B1B">
        <w:rPr>
          <w:rtl/>
        </w:rPr>
        <w:t>חיבור קו הביוב המתוכנן לקו הביוב הקיים יבצוע אך ורק לאחר תיאום עם תאגיד "מי קריית מלאכי" ולאחר קבלת אישורם לבצוע העבודה</w:t>
      </w:r>
      <w:r w:rsidRPr="00743B1B">
        <w:rPr>
          <w:rFonts w:hint="cs"/>
          <w:rtl/>
        </w:rPr>
        <w:t>.</w:t>
      </w:r>
    </w:p>
    <w:p w14:paraId="70678248" w14:textId="77777777" w:rsidR="00743B1B" w:rsidRPr="00743B1B" w:rsidRDefault="00743B1B" w:rsidP="00743B1B">
      <w:pPr>
        <w:rPr>
          <w:rtl/>
        </w:rPr>
      </w:pPr>
    </w:p>
    <w:p w14:paraId="4DFDE856" w14:textId="77777777" w:rsidR="00743B1B" w:rsidRPr="007705E1" w:rsidRDefault="00743B1B" w:rsidP="00743B1B">
      <w:pPr>
        <w:rPr>
          <w:b/>
          <w:bCs/>
          <w:u w:val="single"/>
          <w:rtl/>
        </w:rPr>
      </w:pPr>
      <w:r w:rsidRPr="007705E1">
        <w:rPr>
          <w:b/>
          <w:bCs/>
          <w:u w:val="single"/>
          <w:rtl/>
        </w:rPr>
        <w:t>57.</w:t>
      </w:r>
      <w:r w:rsidRPr="007705E1">
        <w:rPr>
          <w:rFonts w:hint="cs"/>
          <w:b/>
          <w:bCs/>
          <w:u w:val="single"/>
          <w:rtl/>
        </w:rPr>
        <w:t>03</w:t>
      </w:r>
      <w:r w:rsidRPr="007705E1">
        <w:rPr>
          <w:b/>
          <w:bCs/>
          <w:u w:val="single"/>
          <w:rtl/>
        </w:rPr>
        <w:t>.</w:t>
      </w:r>
      <w:r w:rsidRPr="007705E1">
        <w:rPr>
          <w:rFonts w:hint="cs"/>
          <w:b/>
          <w:bCs/>
          <w:u w:val="single"/>
          <w:rtl/>
        </w:rPr>
        <w:t>06</w:t>
      </w:r>
      <w:r w:rsidRPr="007705E1">
        <w:rPr>
          <w:b/>
          <w:bCs/>
          <w:u w:val="single"/>
          <w:rtl/>
        </w:rPr>
        <w:t xml:space="preserve"> אופן המדידה והתשלום להנחת הקו ביוב </w:t>
      </w:r>
    </w:p>
    <w:p w14:paraId="20C6FF8A" w14:textId="77777777" w:rsidR="00743B1B" w:rsidRPr="00743B1B" w:rsidRDefault="00743B1B" w:rsidP="00743B1B">
      <w:pPr>
        <w:rPr>
          <w:rtl/>
        </w:rPr>
      </w:pPr>
      <w:r w:rsidRPr="00743B1B">
        <w:rPr>
          <w:rtl/>
        </w:rPr>
        <w:t>מחיר הנחת קו כולל:</w:t>
      </w:r>
    </w:p>
    <w:p w14:paraId="0D4611E0" w14:textId="77777777" w:rsidR="00743B1B" w:rsidRPr="00743B1B" w:rsidRDefault="00743B1B" w:rsidP="00743B1B">
      <w:pPr>
        <w:rPr>
          <w:rtl/>
        </w:rPr>
      </w:pPr>
      <w:r w:rsidRPr="00743B1B">
        <w:rPr>
          <w:rtl/>
        </w:rPr>
        <w:t xml:space="preserve">א. </w:t>
      </w:r>
      <w:r w:rsidRPr="00743B1B">
        <w:rPr>
          <w:rtl/>
        </w:rPr>
        <w:tab/>
        <w:t>מדידה וסימון הקו.</w:t>
      </w:r>
    </w:p>
    <w:p w14:paraId="54286F74" w14:textId="77777777" w:rsidR="00743B1B" w:rsidRPr="00743B1B" w:rsidRDefault="00743B1B" w:rsidP="00743B1B">
      <w:pPr>
        <w:rPr>
          <w:rtl/>
        </w:rPr>
      </w:pPr>
      <w:r w:rsidRPr="00743B1B">
        <w:rPr>
          <w:rtl/>
        </w:rPr>
        <w:t xml:space="preserve">אספקה של הצינורות לפי דרישות המפרט. </w:t>
      </w:r>
    </w:p>
    <w:p w14:paraId="2E488E02" w14:textId="77777777" w:rsidR="00743B1B" w:rsidRPr="00743B1B" w:rsidRDefault="00743B1B" w:rsidP="00743B1B">
      <w:pPr>
        <w:rPr>
          <w:rtl/>
        </w:rPr>
      </w:pPr>
      <w:r w:rsidRPr="00743B1B">
        <w:rPr>
          <w:rtl/>
        </w:rPr>
        <w:t xml:space="preserve">ג. </w:t>
      </w:r>
      <w:r w:rsidRPr="00743B1B">
        <w:rPr>
          <w:rtl/>
        </w:rPr>
        <w:tab/>
        <w:t>אחריות לווי ושרות שדה של יצרן הצינורות על טיב ואופן הביצוע. (במידה והצינורות יסופקו ע"י הקבלן)</w:t>
      </w:r>
    </w:p>
    <w:p w14:paraId="307CA68A" w14:textId="77777777" w:rsidR="00743B1B" w:rsidRPr="00743B1B" w:rsidRDefault="00743B1B" w:rsidP="00743B1B">
      <w:pPr>
        <w:rPr>
          <w:rtl/>
        </w:rPr>
      </w:pPr>
      <w:r w:rsidRPr="00743B1B">
        <w:rPr>
          <w:rtl/>
        </w:rPr>
        <w:t xml:space="preserve">ד. </w:t>
      </w:r>
      <w:r w:rsidRPr="00743B1B">
        <w:rPr>
          <w:rtl/>
        </w:rPr>
        <w:tab/>
        <w:t>העמסה, הובלה מהמפעל לאתר, פריקה ופיזור הצינור על משטח מיושר.</w:t>
      </w:r>
    </w:p>
    <w:p w14:paraId="390DBE5F" w14:textId="77777777" w:rsidR="00743B1B" w:rsidRPr="00743B1B" w:rsidRDefault="00743B1B" w:rsidP="00743B1B">
      <w:pPr>
        <w:rPr>
          <w:rtl/>
        </w:rPr>
      </w:pPr>
      <w:r w:rsidRPr="00743B1B">
        <w:rPr>
          <w:rtl/>
        </w:rPr>
        <w:t xml:space="preserve">ה. </w:t>
      </w:r>
      <w:r w:rsidRPr="00743B1B">
        <w:rPr>
          <w:rtl/>
        </w:rPr>
        <w:tab/>
        <w:t>הכשרת דרך למעבר כלים ומשאיות לשימוש הקבלן לצורך החפירה וההנחה כולל ישור השטח לפיזור הצינורות.</w:t>
      </w:r>
    </w:p>
    <w:p w14:paraId="5F4D0BDD" w14:textId="77777777" w:rsidR="00743B1B" w:rsidRPr="00743B1B" w:rsidRDefault="00743B1B" w:rsidP="00743B1B">
      <w:pPr>
        <w:rPr>
          <w:rtl/>
        </w:rPr>
      </w:pPr>
      <w:r w:rsidRPr="00743B1B">
        <w:rPr>
          <w:rtl/>
        </w:rPr>
        <w:t xml:space="preserve">ו. </w:t>
      </w:r>
      <w:r w:rsidRPr="00743B1B">
        <w:rPr>
          <w:rtl/>
        </w:rPr>
        <w:tab/>
        <w:t>חפירה לצורך הנחת הצינורות לפי המפרטים והתכניות.</w:t>
      </w:r>
    </w:p>
    <w:p w14:paraId="29CD16D2" w14:textId="77777777" w:rsidR="00743B1B" w:rsidRPr="00743B1B" w:rsidRDefault="00743B1B" w:rsidP="00743B1B">
      <w:pPr>
        <w:rPr>
          <w:rtl/>
        </w:rPr>
      </w:pPr>
      <w:r w:rsidRPr="00743B1B">
        <w:rPr>
          <w:rtl/>
        </w:rPr>
        <w:t xml:space="preserve">ז. </w:t>
      </w:r>
      <w:r w:rsidRPr="00743B1B">
        <w:rPr>
          <w:rtl/>
        </w:rPr>
        <w:tab/>
        <w:t>אספקה פיזור והידוק מצע מאושר, הנחת הצינורות על מלוי מצע מהודק לכל רוחב התעלה סביב הצינורות ומעליהם.</w:t>
      </w:r>
    </w:p>
    <w:p w14:paraId="3BF14198" w14:textId="77777777" w:rsidR="00743B1B" w:rsidRPr="00743B1B" w:rsidRDefault="00743B1B" w:rsidP="00743B1B">
      <w:pPr>
        <w:rPr>
          <w:rtl/>
        </w:rPr>
      </w:pPr>
      <w:r w:rsidRPr="00743B1B">
        <w:rPr>
          <w:rtl/>
        </w:rPr>
        <w:t xml:space="preserve">ח. </w:t>
      </w:r>
      <w:r w:rsidRPr="00743B1B">
        <w:rPr>
          <w:rtl/>
        </w:rPr>
        <w:tab/>
        <w:t>בדיקת אטימות של הקו בהתאם למפורט לעיל, לרבות הוצאות המים וכל התיקונים שידרשו לקבלת אטימות מוחלטת.</w:t>
      </w:r>
    </w:p>
    <w:p w14:paraId="316E2CC0" w14:textId="77777777" w:rsidR="00743B1B" w:rsidRPr="00743B1B" w:rsidRDefault="00743B1B" w:rsidP="00743B1B">
      <w:pPr>
        <w:rPr>
          <w:rtl/>
        </w:rPr>
      </w:pPr>
      <w:r w:rsidRPr="00743B1B">
        <w:rPr>
          <w:rtl/>
        </w:rPr>
        <w:t xml:space="preserve">ט. </w:t>
      </w:r>
      <w:r w:rsidRPr="00743B1B">
        <w:rPr>
          <w:rtl/>
        </w:rPr>
        <w:tab/>
        <w:t>השלמת המילוי עד פני הקרקע שהיו לפני החפירה.</w:t>
      </w:r>
    </w:p>
    <w:p w14:paraId="6AB794FE" w14:textId="77777777" w:rsidR="00743B1B" w:rsidRPr="007705E1" w:rsidRDefault="00743B1B" w:rsidP="00743B1B">
      <w:pPr>
        <w:rPr>
          <w:b/>
          <w:bCs/>
          <w:u w:val="single"/>
          <w:rtl/>
        </w:rPr>
      </w:pPr>
    </w:p>
    <w:p w14:paraId="1FDBCCE9" w14:textId="77777777" w:rsidR="00743B1B" w:rsidRPr="007705E1" w:rsidRDefault="00743B1B" w:rsidP="00743B1B">
      <w:pPr>
        <w:rPr>
          <w:b/>
          <w:bCs/>
          <w:u w:val="single"/>
          <w:rtl/>
        </w:rPr>
      </w:pPr>
      <w:r w:rsidRPr="007705E1">
        <w:rPr>
          <w:b/>
          <w:bCs/>
          <w:u w:val="single"/>
          <w:rtl/>
        </w:rPr>
        <w:t>57.</w:t>
      </w:r>
      <w:r w:rsidRPr="007705E1">
        <w:rPr>
          <w:rFonts w:hint="cs"/>
          <w:b/>
          <w:bCs/>
          <w:u w:val="single"/>
          <w:rtl/>
        </w:rPr>
        <w:t>03</w:t>
      </w:r>
      <w:r w:rsidRPr="007705E1">
        <w:rPr>
          <w:b/>
          <w:bCs/>
          <w:u w:val="single"/>
          <w:rtl/>
        </w:rPr>
        <w:t>.</w:t>
      </w:r>
      <w:r w:rsidRPr="007705E1">
        <w:rPr>
          <w:rFonts w:hint="cs"/>
          <w:b/>
          <w:bCs/>
          <w:u w:val="single"/>
          <w:rtl/>
        </w:rPr>
        <w:t>07</w:t>
      </w:r>
      <w:r w:rsidRPr="007705E1">
        <w:rPr>
          <w:b/>
          <w:bCs/>
          <w:u w:val="single"/>
          <w:rtl/>
        </w:rPr>
        <w:t xml:space="preserve">  חיבורי ביוב למגרשים</w:t>
      </w:r>
    </w:p>
    <w:p w14:paraId="4E50CB0E" w14:textId="77777777" w:rsidR="00743B1B" w:rsidRPr="00743B1B" w:rsidRDefault="00743B1B" w:rsidP="00743B1B">
      <w:pPr>
        <w:rPr>
          <w:rtl/>
        </w:rPr>
      </w:pPr>
      <w:r w:rsidRPr="00743B1B">
        <w:rPr>
          <w:rtl/>
        </w:rPr>
        <w:t xml:space="preserve">חיבורי ביוב למגרשים יהיו כ- 1.0 מ' בתוך המגרש ובקוטר המצוין בתוכנית. קצה הצינור בצד המגרש ייאטם בפקק מחומר הצינור. קצה הצינור יקשר בחבל בעובי 5 מ"מ אל ברזל זווית באורך 160 ס"מ שיתקע מעל קצה הצינור על ברזל הזווית. היתד תבלוט מעל הקרקע 30 ס"מ לפחות ועליה יהיה כתוב בצבע זוהר צהוב בולט "ביוב" וכן עומק </w:t>
      </w:r>
      <w:r w:rsidRPr="00743B1B">
        <w:t>I.L</w:t>
      </w:r>
      <w:r w:rsidRPr="00743B1B">
        <w:rPr>
          <w:rtl/>
        </w:rPr>
        <w:t xml:space="preserve"> של החיבור עמוד הסימון יהיה לפי פרט 4-9. עבודה זו תימדד בנפרד וישולם עבורה קומפלט לפי יחידות. עבור החיבור ישולם בנפרד והמדידה תהיה במטר אורך נטו לפי עומק ממוצע של החיבור.</w:t>
      </w:r>
    </w:p>
    <w:p w14:paraId="0C8AABB6" w14:textId="77777777" w:rsidR="00743B1B" w:rsidRPr="00743B1B" w:rsidRDefault="00743B1B" w:rsidP="00743B1B">
      <w:pPr>
        <w:rPr>
          <w:rtl/>
        </w:rPr>
      </w:pPr>
    </w:p>
    <w:p w14:paraId="3EEA0D81" w14:textId="77777777" w:rsidR="00743B1B" w:rsidRPr="00743B1B" w:rsidRDefault="00743B1B" w:rsidP="00743B1B">
      <w:pPr>
        <w:rPr>
          <w:rtl/>
        </w:rPr>
      </w:pPr>
    </w:p>
    <w:p w14:paraId="3414E408" w14:textId="77777777" w:rsidR="00743B1B" w:rsidRPr="007705E1" w:rsidRDefault="00743B1B" w:rsidP="00743B1B">
      <w:pPr>
        <w:rPr>
          <w:b/>
          <w:bCs/>
          <w:u w:val="single"/>
          <w:rtl/>
        </w:rPr>
      </w:pPr>
      <w:r w:rsidRPr="007705E1">
        <w:rPr>
          <w:b/>
          <w:bCs/>
          <w:u w:val="single"/>
          <w:rtl/>
        </w:rPr>
        <w:t>57.</w:t>
      </w:r>
      <w:r w:rsidRPr="007705E1">
        <w:rPr>
          <w:rFonts w:hint="cs"/>
          <w:b/>
          <w:bCs/>
          <w:u w:val="single"/>
          <w:rtl/>
        </w:rPr>
        <w:t>03</w:t>
      </w:r>
      <w:r w:rsidRPr="007705E1">
        <w:rPr>
          <w:b/>
          <w:bCs/>
          <w:u w:val="single"/>
          <w:rtl/>
        </w:rPr>
        <w:t>.</w:t>
      </w:r>
      <w:r w:rsidRPr="007705E1">
        <w:rPr>
          <w:rFonts w:hint="cs"/>
          <w:b/>
          <w:bCs/>
          <w:u w:val="single"/>
          <w:rtl/>
        </w:rPr>
        <w:t>08</w:t>
      </w:r>
      <w:r w:rsidRPr="007705E1">
        <w:rPr>
          <w:b/>
          <w:bCs/>
          <w:u w:val="single"/>
          <w:rtl/>
        </w:rPr>
        <w:t xml:space="preserve"> תאי בקרה לביוב</w:t>
      </w:r>
    </w:p>
    <w:p w14:paraId="207CDC67" w14:textId="77777777" w:rsidR="00743B1B" w:rsidRPr="00743B1B" w:rsidRDefault="00743B1B" w:rsidP="00743B1B">
      <w:pPr>
        <w:rPr>
          <w:rtl/>
        </w:rPr>
      </w:pPr>
      <w:r w:rsidRPr="00743B1B">
        <w:rPr>
          <w:rtl/>
        </w:rPr>
        <w:t xml:space="preserve">א.  </w:t>
      </w:r>
      <w:r w:rsidRPr="00743B1B">
        <w:rPr>
          <w:rtl/>
        </w:rPr>
        <w:tab/>
        <w:t xml:space="preserve">מתעל. (עיבוד הקרקעית) בניגוד לנאמר בסעיף </w:t>
      </w:r>
      <w:r w:rsidRPr="00743B1B">
        <w:t>57082</w:t>
      </w:r>
      <w:r w:rsidRPr="00743B1B">
        <w:rPr>
          <w:rtl/>
        </w:rPr>
        <w:t>, במפרט הכללי, יהיה עומקה של כל תעלה בקרקעית תא הבקרה כקוטר הצינור המתחבר אליה.</w:t>
      </w:r>
    </w:p>
    <w:p w14:paraId="7120188F" w14:textId="77777777" w:rsidR="00743B1B" w:rsidRPr="00743B1B" w:rsidRDefault="00743B1B" w:rsidP="00743B1B">
      <w:pPr>
        <w:rPr>
          <w:rtl/>
        </w:rPr>
      </w:pPr>
      <w:r w:rsidRPr="00743B1B">
        <w:rPr>
          <w:rtl/>
        </w:rPr>
        <w:t xml:space="preserve">ב. </w:t>
      </w:r>
      <w:r w:rsidRPr="00743B1B">
        <w:rPr>
          <w:rtl/>
        </w:rPr>
        <w:tab/>
        <w:t xml:space="preserve">חבור צינורות - בניגוד לנאמר בסעיף </w:t>
      </w:r>
      <w:r w:rsidRPr="00743B1B">
        <w:t>570826</w:t>
      </w:r>
      <w:r w:rsidRPr="00743B1B">
        <w:rPr>
          <w:rtl/>
        </w:rPr>
        <w:t xml:space="preserve"> במפרט הכללי, הצינורות המתחברים לתאים לא יוכנסו לתוכם עד לצד הפנימי של הדפנות. החבור יהיה באמצעות מחבר מיוחד מסוג "איטוביב" או שו"ע מאושר שיוצמד לשוחת בטון והצינור יוכנס עד לדופן הפנימית של התא. המחבר המיוחד יהיה מותאם לשוחת היצרן ויהודק מסביב לקירות הבטון. מחיר המחבר כלול במחיר היחידה. מספר המחברים בשוחה כמספר חיבורי הצינורות.</w:t>
      </w:r>
    </w:p>
    <w:p w14:paraId="775B082D" w14:textId="77777777" w:rsidR="00743B1B" w:rsidRPr="00743B1B" w:rsidRDefault="00743B1B" w:rsidP="00743B1B">
      <w:pPr>
        <w:rPr>
          <w:rtl/>
        </w:rPr>
      </w:pPr>
      <w:r w:rsidRPr="00743B1B">
        <w:rPr>
          <w:rtl/>
        </w:rPr>
        <w:t>תאי הבקרה יהיו עשויים מחוליות בטון טרומיות לפי תכנית 1-14, הקבלן יבצע את כל הפרטים המופיעים בתכנית.</w:t>
      </w:r>
    </w:p>
    <w:p w14:paraId="7A55ABA4" w14:textId="77777777" w:rsidR="00743B1B" w:rsidRPr="00743B1B" w:rsidRDefault="00743B1B" w:rsidP="00743B1B">
      <w:pPr>
        <w:rPr>
          <w:rtl/>
        </w:rPr>
      </w:pPr>
      <w:r w:rsidRPr="00743B1B">
        <w:rPr>
          <w:rtl/>
        </w:rPr>
        <w:t xml:space="preserve">במקום חגורת הבטון החיצונית המופיעה בתכנית </w:t>
      </w:r>
      <w:r w:rsidRPr="00743B1B">
        <w:t>1-14</w:t>
      </w:r>
      <w:r w:rsidRPr="00743B1B">
        <w:rPr>
          <w:rtl/>
        </w:rPr>
        <w:t xml:space="preserve"> (לשוחות הטרומיות) יינתן אישור למילוי המרווח בין החוליות ע"י שתי טבעות איטופלסט </w:t>
      </w:r>
      <w:r w:rsidRPr="00743B1B">
        <w:t>TM</w:t>
      </w:r>
      <w:r w:rsidRPr="00743B1B">
        <w:rPr>
          <w:rtl/>
        </w:rPr>
        <w:t xml:space="preserve"> מתוצרת מוזאיקה או שו"ע מאושר. וזאת בתנאי שהחוליות כולל התחתית תהיינה מסומנות ויבוצעו בהם חורים בביהח"ר.</w:t>
      </w:r>
    </w:p>
    <w:p w14:paraId="43A6B82D" w14:textId="77777777" w:rsidR="00743B1B" w:rsidRPr="00743B1B" w:rsidRDefault="00743B1B" w:rsidP="00743B1B">
      <w:pPr>
        <w:rPr>
          <w:rtl/>
        </w:rPr>
      </w:pPr>
      <w:r w:rsidRPr="00743B1B">
        <w:rPr>
          <w:rtl/>
        </w:rPr>
        <w:t xml:space="preserve">החלק התחתון מתחתית התא ועד 15 ס"מ מעל קודקוד הצינור העליון ביותר יהיה יצוק במפעל בהתאם לתוכניות צנרת שיועברו למפעל מבעוד מועד. מתחת לכבישים ובעומק העולה על 1.75 מטר מהמכסה העליון של השוחה יהיה קונוס מבטון מזוין ומתחת לכבישים תבוטן מסגרת המכסה לקונס כך שהשבכה העליונה של האספלט </w:t>
      </w:r>
      <w:smartTag w:uri="urn:schemas-microsoft-com:office:smarttags" w:element="metricconverter">
        <w:smartTagPr>
          <w:attr w:name="ProductID" w:val="3 ס&quot;מ"/>
        </w:smartTagPr>
        <w:r w:rsidRPr="00743B1B">
          <w:rPr>
            <w:rtl/>
          </w:rPr>
          <w:t>3 ס"מ</w:t>
        </w:r>
      </w:smartTag>
      <w:r w:rsidRPr="00743B1B">
        <w:rPr>
          <w:rtl/>
        </w:rPr>
        <w:t xml:space="preserve"> תכסה את השוחה עד למפלס המכסה מסביב למסגרת.</w:t>
      </w:r>
    </w:p>
    <w:p w14:paraId="6DF46B17" w14:textId="77777777" w:rsidR="00743B1B" w:rsidRPr="00743B1B" w:rsidRDefault="00743B1B" w:rsidP="00743B1B">
      <w:pPr>
        <w:rPr>
          <w:rtl/>
        </w:rPr>
      </w:pPr>
      <w:r w:rsidRPr="00743B1B">
        <w:rPr>
          <w:rtl/>
        </w:rPr>
        <w:t xml:space="preserve">בחלופה לביצוע עיבודים באופן ידני מופנת בזאת תשומת לב הקבלן לעובדה שינתן לו אישור לספק שוחות בטון עם תחתית מעובדת במפעל. העיבוד יעשה כשבלונה מפיברגלס במפעל (לא יורשו עיבודים חרושתיים סטנדרטים עשויים </w:t>
      </w:r>
      <w:r w:rsidRPr="00743B1B">
        <w:t>E</w:t>
      </w:r>
      <w:r w:rsidRPr="00743B1B">
        <w:rPr>
          <w:rtl/>
        </w:rPr>
        <w:t>.</w:t>
      </w:r>
      <w:r w:rsidRPr="00743B1B">
        <w:t>P</w:t>
      </w:r>
      <w:r w:rsidRPr="00743B1B">
        <w:rPr>
          <w:rtl/>
        </w:rPr>
        <w:t>.</w:t>
      </w:r>
      <w:r w:rsidRPr="00743B1B">
        <w:t>D</w:t>
      </w:r>
      <w:r w:rsidRPr="00743B1B">
        <w:rPr>
          <w:rtl/>
        </w:rPr>
        <w:t>.</w:t>
      </w:r>
      <w:r w:rsidRPr="00743B1B">
        <w:t>H</w:t>
      </w:r>
      <w:r w:rsidRPr="00743B1B">
        <w:rPr>
          <w:rtl/>
        </w:rPr>
        <w:t xml:space="preserve"> ).</w:t>
      </w:r>
    </w:p>
    <w:p w14:paraId="54BD3BE7" w14:textId="77777777" w:rsidR="00743B1B" w:rsidRPr="00743B1B" w:rsidRDefault="00743B1B" w:rsidP="00743B1B">
      <w:pPr>
        <w:rPr>
          <w:rtl/>
        </w:rPr>
      </w:pPr>
      <w:r w:rsidRPr="00743B1B">
        <w:rPr>
          <w:rtl/>
        </w:rPr>
        <w:t>השבלונה תתאים לכווני העיבודים ולחיבורים הנדרשים. סביב השבלונה תבוצע במפעל יציקת בטון. השוחה תובא בשלמותה לאתר למקומה המיועד. עבודה זו תתבצע לפי ידע אוסטרי ורק לאחר הצלחת העיבודים למספר שוחות מדגמיות שיאושרו ניתן יהיה להמשיך את תהליך יצור השוחות עם העיבוד החרושתי. חלופה זאת תבוצע רק באישור של המתכנן והמפקח.</w:t>
      </w:r>
    </w:p>
    <w:p w14:paraId="7AAFF225" w14:textId="77777777" w:rsidR="00743B1B" w:rsidRPr="00743B1B" w:rsidRDefault="00743B1B" w:rsidP="00743B1B">
      <w:pPr>
        <w:rPr>
          <w:rtl/>
        </w:rPr>
      </w:pPr>
      <w:r w:rsidRPr="00743B1B">
        <w:rPr>
          <w:rtl/>
        </w:rPr>
        <w:t xml:space="preserve">גבהי שוחות הביוב יהיו בגובה שיכבה ראשונה של האספלט (ז"א המכסה יהיה בגובה האספלט הסופי מינוס שלושה ס"מ), ואילו הרחובות המשולבים יהיו פחות </w:t>
      </w:r>
      <w:smartTag w:uri="urn:schemas-microsoft-com:office:smarttags" w:element="metricconverter">
        <w:smartTagPr>
          <w:attr w:name="ProductID" w:val="10 ס&quot;מ"/>
        </w:smartTagPr>
        <w:r w:rsidRPr="00743B1B">
          <w:rPr>
            <w:rtl/>
          </w:rPr>
          <w:t>10 ס"מ</w:t>
        </w:r>
      </w:smartTag>
      <w:r w:rsidRPr="00743B1B">
        <w:rPr>
          <w:rtl/>
        </w:rPr>
        <w:t xml:space="preserve"> בשלב ראשון.</w:t>
      </w:r>
    </w:p>
    <w:p w14:paraId="4AE95E7E" w14:textId="77777777" w:rsidR="00743B1B" w:rsidRPr="00743B1B" w:rsidRDefault="00743B1B" w:rsidP="00743B1B">
      <w:pPr>
        <w:rPr>
          <w:rtl/>
        </w:rPr>
      </w:pPr>
      <w:r w:rsidRPr="00743B1B">
        <w:rPr>
          <w:rtl/>
        </w:rPr>
        <w:t xml:space="preserve">ד. </w:t>
      </w:r>
      <w:r w:rsidRPr="00743B1B">
        <w:rPr>
          <w:rtl/>
        </w:rPr>
        <w:tab/>
        <w:t>התאמות גובה המכסה לגובה פני הכביש: תבוצענה בעזרת צווארונים בגובה של לא יותר מ- 25 ס"מ. התאמת גובה מעל ל- 25 ס"מ תחייב פרוק הקונוס והגבהת השוחה בחוליה נוספת.</w:t>
      </w:r>
    </w:p>
    <w:p w14:paraId="75DAD4B9" w14:textId="77777777" w:rsidR="00743B1B" w:rsidRPr="00743B1B" w:rsidRDefault="00743B1B" w:rsidP="00743B1B">
      <w:pPr>
        <w:rPr>
          <w:rtl/>
        </w:rPr>
      </w:pPr>
      <w:r w:rsidRPr="00743B1B">
        <w:rPr>
          <w:rtl/>
        </w:rPr>
        <w:t>עבור התאמות גובה לא תשולם כל תוספת. גובה האספלט יתאים לגובה מכסה הכביש. כאשר הכביש בשיפוע יונח המכסה באותו שיפוע.</w:t>
      </w:r>
    </w:p>
    <w:p w14:paraId="671FABF3" w14:textId="77777777" w:rsidR="00743B1B" w:rsidRPr="00743B1B" w:rsidRDefault="00743B1B" w:rsidP="00743B1B">
      <w:pPr>
        <w:rPr>
          <w:rtl/>
        </w:rPr>
      </w:pPr>
      <w:r w:rsidRPr="00743B1B">
        <w:rPr>
          <w:rtl/>
        </w:rPr>
        <w:t xml:space="preserve">  </w:t>
      </w:r>
      <w:r w:rsidRPr="00743B1B">
        <w:rPr>
          <w:rtl/>
        </w:rPr>
        <w:tab/>
        <w:t>עבודה זו כלולה במחיר התא ולא תשולם עליה כל תוספת.</w:t>
      </w:r>
    </w:p>
    <w:p w14:paraId="45147519" w14:textId="77777777" w:rsidR="00743B1B" w:rsidRPr="00743B1B" w:rsidRDefault="00743B1B" w:rsidP="00743B1B">
      <w:r w:rsidRPr="00743B1B">
        <w:rPr>
          <w:rtl/>
        </w:rPr>
        <w:t>בשטחים ציבוריים השוחות תהיינה גליליות וללא קונוסים</w:t>
      </w:r>
      <w:r w:rsidRPr="00743B1B">
        <w:rPr>
          <w:rFonts w:hint="cs"/>
          <w:rtl/>
        </w:rPr>
        <w:t>.</w:t>
      </w:r>
    </w:p>
    <w:p w14:paraId="3CDD2888" w14:textId="77777777" w:rsidR="00743B1B" w:rsidRPr="00743B1B" w:rsidRDefault="00743B1B" w:rsidP="00743B1B">
      <w:r w:rsidRPr="00743B1B">
        <w:rPr>
          <w:rtl/>
        </w:rPr>
        <w:t xml:space="preserve">כל המכסים לשוחות יהיו בקוטר של </w:t>
      </w:r>
      <w:smartTag w:uri="urn:schemas-microsoft-com:office:smarttags" w:element="metricconverter">
        <w:smartTagPr>
          <w:attr w:name="ProductID" w:val="60 ס&quot;מ"/>
        </w:smartTagPr>
        <w:r w:rsidRPr="00743B1B">
          <w:rPr>
            <w:rtl/>
          </w:rPr>
          <w:t>60 ס"מ</w:t>
        </w:r>
      </w:smartTag>
      <w:r w:rsidRPr="00743B1B">
        <w:rPr>
          <w:rtl/>
        </w:rPr>
        <w:t xml:space="preserve"> ב.ב. ממין 104.1.3 מיועדים לעומס 40 טון.בשטח פתוח יבלטו המכסים </w:t>
      </w:r>
      <w:smartTag w:uri="urn:schemas-microsoft-com:office:smarttags" w:element="metricconverter">
        <w:smartTagPr>
          <w:attr w:name="ProductID" w:val="30 ס&quot;מ"/>
        </w:smartTagPr>
        <w:r w:rsidRPr="00743B1B">
          <w:rPr>
            <w:rtl/>
          </w:rPr>
          <w:t>30 ס"מ</w:t>
        </w:r>
      </w:smartTag>
      <w:r w:rsidRPr="00743B1B">
        <w:rPr>
          <w:rtl/>
        </w:rPr>
        <w:t xml:space="preserve"> לפחות מעל פני הקרקע הסופיים ו/או הקיימים גבוהים בין השניים.מכסים בכבישים יהיו מטיפוס מכסה כרמל 55 עם סגר ב.ב. מתוצרת וולפמן או שו"ע מאושר.על המכסים יהיה רשום תאגיד "מי קריית מלאכי" – ביוב ושנת היצור</w:t>
      </w:r>
      <w:r w:rsidRPr="00743B1B">
        <w:rPr>
          <w:rFonts w:hint="cs"/>
          <w:rtl/>
        </w:rPr>
        <w:t xml:space="preserve">. </w:t>
      </w:r>
      <w:r w:rsidRPr="00743B1B">
        <w:rPr>
          <w:rtl/>
        </w:rPr>
        <w:t xml:space="preserve">טיח בתאים – כל תאי הבקרה יטויחו בטיח צמנט כמפורט בפרק 09 של המפרט הכללי.הדרישה לטיוח הדופן הפנימית של תאים טרומיים תיקבע לפי ראות עיניו של המפקח.בכל מקרה,גם אם ישתמש הקבלן בטבעות איטופלסט </w:t>
      </w:r>
      <w:r w:rsidRPr="00743B1B">
        <w:t>TM</w:t>
      </w:r>
      <w:r w:rsidRPr="00743B1B">
        <w:rPr>
          <w:rtl/>
        </w:rPr>
        <w:t xml:space="preserve"> ימלא הקבלן במלט את הרווח בין החוליות.</w:t>
      </w:r>
    </w:p>
    <w:p w14:paraId="0B68CB31" w14:textId="77777777" w:rsidR="00743B1B" w:rsidRPr="00743B1B" w:rsidRDefault="00743B1B" w:rsidP="00743B1B">
      <w:pPr>
        <w:rPr>
          <w:rtl/>
        </w:rPr>
      </w:pPr>
    </w:p>
    <w:p w14:paraId="4E47CBD9" w14:textId="77777777" w:rsidR="00743B1B" w:rsidRPr="007705E1" w:rsidRDefault="00743B1B" w:rsidP="00743B1B">
      <w:pPr>
        <w:rPr>
          <w:b/>
          <w:bCs/>
          <w:u w:val="single"/>
          <w:rtl/>
        </w:rPr>
      </w:pPr>
      <w:r w:rsidRPr="007705E1">
        <w:rPr>
          <w:b/>
          <w:bCs/>
          <w:u w:val="single"/>
          <w:rtl/>
        </w:rPr>
        <w:t>57.</w:t>
      </w:r>
      <w:r w:rsidRPr="007705E1">
        <w:rPr>
          <w:rFonts w:hint="cs"/>
          <w:b/>
          <w:bCs/>
          <w:u w:val="single"/>
          <w:rtl/>
        </w:rPr>
        <w:t>03</w:t>
      </w:r>
      <w:r w:rsidRPr="007705E1">
        <w:rPr>
          <w:b/>
          <w:bCs/>
          <w:u w:val="single"/>
          <w:rtl/>
        </w:rPr>
        <w:t>.</w:t>
      </w:r>
      <w:r w:rsidRPr="007705E1">
        <w:rPr>
          <w:rFonts w:hint="cs"/>
          <w:b/>
          <w:bCs/>
          <w:u w:val="single"/>
          <w:rtl/>
        </w:rPr>
        <w:t>09</w:t>
      </w:r>
      <w:r w:rsidRPr="007705E1">
        <w:rPr>
          <w:b/>
          <w:bCs/>
          <w:u w:val="single"/>
          <w:rtl/>
        </w:rPr>
        <w:t xml:space="preserve"> מפל חיצוני לשוחות בקרה (לביוב)</w:t>
      </w:r>
    </w:p>
    <w:p w14:paraId="336434C0" w14:textId="77777777" w:rsidR="00743B1B" w:rsidRPr="00743B1B" w:rsidRDefault="00743B1B" w:rsidP="00743B1B">
      <w:pPr>
        <w:rPr>
          <w:rtl/>
        </w:rPr>
      </w:pPr>
      <w:r w:rsidRPr="00743B1B">
        <w:rPr>
          <w:rtl/>
        </w:rPr>
        <w:t>במקום המפורט בתוכניות יותקן בצמוד לדופן שוחות הבקרה  מפל חיצוני בקוטר המתוכנן מבטון מזוין "ב-20" עם "חלון" בדופן השוחה לפי הפרטים בתוכנית, לרבות ברזל הזיון, מחבר מיוחד, הקשת והצינור.</w:t>
      </w:r>
      <w:r w:rsidRPr="00743B1B">
        <w:rPr>
          <w:rFonts w:hint="cs"/>
          <w:rtl/>
        </w:rPr>
        <w:t xml:space="preserve"> </w:t>
      </w:r>
      <w:r w:rsidRPr="00743B1B">
        <w:rPr>
          <w:rtl/>
        </w:rPr>
        <w:t xml:space="preserve">אופן מדידה ותשלום </w:t>
      </w:r>
      <w:r w:rsidRPr="00743B1B">
        <w:t>–</w:t>
      </w:r>
      <w:r w:rsidRPr="00743B1B">
        <w:rPr>
          <w:rtl/>
        </w:rPr>
        <w:t xml:space="preserve"> התשלום עבור מפל חיצוני יהיה כתוספת למחיר שוחת בקרה. המדידה ביחידות, לפי קוטר, ולפי שלבי עומק בשלמות.</w:t>
      </w:r>
    </w:p>
    <w:p w14:paraId="26487953" w14:textId="77777777" w:rsidR="00743B1B" w:rsidRPr="007705E1" w:rsidRDefault="00743B1B" w:rsidP="00743B1B">
      <w:pPr>
        <w:rPr>
          <w:b/>
          <w:bCs/>
          <w:u w:val="single"/>
          <w:rtl/>
        </w:rPr>
      </w:pPr>
      <w:r w:rsidRPr="00743B1B">
        <w:rPr>
          <w:rtl/>
        </w:rPr>
        <w:br/>
      </w:r>
      <w:r w:rsidRPr="007705E1">
        <w:rPr>
          <w:b/>
          <w:bCs/>
          <w:u w:val="single"/>
          <w:rtl/>
        </w:rPr>
        <w:t>57.</w:t>
      </w:r>
      <w:r w:rsidRPr="007705E1">
        <w:rPr>
          <w:rFonts w:hint="cs"/>
          <w:b/>
          <w:bCs/>
          <w:u w:val="single"/>
          <w:rtl/>
        </w:rPr>
        <w:t>03</w:t>
      </w:r>
      <w:r w:rsidRPr="007705E1">
        <w:rPr>
          <w:b/>
          <w:bCs/>
          <w:u w:val="single"/>
          <w:rtl/>
        </w:rPr>
        <w:t>.10 חפירה ומילוי חוזר בכבישים</w:t>
      </w:r>
    </w:p>
    <w:p w14:paraId="45633B3F" w14:textId="77777777" w:rsidR="00743B1B" w:rsidRPr="00743B1B" w:rsidRDefault="00743B1B" w:rsidP="00743B1B">
      <w:pPr>
        <w:rPr>
          <w:rtl/>
        </w:rPr>
      </w:pPr>
      <w:r w:rsidRPr="00743B1B">
        <w:rPr>
          <w:rtl/>
        </w:rPr>
        <w:t xml:space="preserve">הקרקע שנחפרה מפני מצע החול מעל הצינור ועד תחתית שכבת המבנה הקיימת או </w:t>
      </w:r>
      <w:smartTag w:uri="urn:schemas-microsoft-com:office:smarttags" w:element="metricconverter">
        <w:smartTagPr>
          <w:attr w:name="ProductID" w:val="58 ס&quot;מ"/>
        </w:smartTagPr>
        <w:r w:rsidRPr="00743B1B">
          <w:rPr>
            <w:rtl/>
          </w:rPr>
          <w:t>58 ס"מ</w:t>
        </w:r>
      </w:smartTag>
      <w:r w:rsidRPr="00743B1B">
        <w:rPr>
          <w:rtl/>
        </w:rPr>
        <w:t xml:space="preserve"> מתחת מפני הכביש, הגדול מבין השניים, תמולא במצע סוג ב' מהודק בשכבות עד 98% מוד .א.ש.שו. עבור נפח המילוי במצע סוג ב' לצורך החלפת הקרקע מעל הצינור ועד תחתית שכבת המבנה שנקבעה </w:t>
      </w:r>
      <w:smartTag w:uri="urn:schemas-microsoft-com:office:smarttags" w:element="metricconverter">
        <w:smartTagPr>
          <w:attr w:name="ProductID" w:val="58 ס&quot;מ"/>
        </w:smartTagPr>
        <w:r w:rsidRPr="00743B1B">
          <w:rPr>
            <w:rtl/>
          </w:rPr>
          <w:t>58 ס"מ</w:t>
        </w:r>
      </w:smartTag>
      <w:r w:rsidRPr="00743B1B">
        <w:rPr>
          <w:rtl/>
        </w:rPr>
        <w:t xml:space="preserve"> מתחת לפני האספלט ישולם בנפרד בסעיף החלפת קרקע. השכבה העליונה של החלפת הקרקע עבור שכבת המבנה תכלול: שתי שכבות של מצע סוג ב' </w:t>
      </w:r>
      <w:smartTag w:uri="urn:schemas-microsoft-com:office:smarttags" w:element="metricconverter">
        <w:smartTagPr>
          <w:attr w:name="ProductID" w:val="20 ס&quot;מ"/>
        </w:smartTagPr>
        <w:r w:rsidRPr="00743B1B">
          <w:rPr>
            <w:rtl/>
          </w:rPr>
          <w:t>20 ס"מ</w:t>
        </w:r>
      </w:smartTag>
      <w:r w:rsidRPr="00743B1B">
        <w:rPr>
          <w:rtl/>
        </w:rPr>
        <w:t xml:space="preserve"> בכל שכבה מהודקת ל- 100% מוד. א.ש.שו. וכן שכבה של </w:t>
      </w:r>
      <w:smartTag w:uri="urn:schemas-microsoft-com:office:smarttags" w:element="metricconverter">
        <w:smartTagPr>
          <w:attr w:name="ProductID" w:val="10 ס&quot;מ"/>
        </w:smartTagPr>
        <w:r w:rsidRPr="00743B1B">
          <w:rPr>
            <w:rtl/>
          </w:rPr>
          <w:t>10 ס"מ</w:t>
        </w:r>
      </w:smartTag>
      <w:r w:rsidRPr="00743B1B">
        <w:rPr>
          <w:rtl/>
        </w:rPr>
        <w:t xml:space="preserve"> מצע א.ג.ו.מ. מהודק ל- 100% וכן ריסוס אמולסית </w:t>
      </w:r>
      <w:r w:rsidRPr="00743B1B">
        <w:t>M.S – 10</w:t>
      </w:r>
      <w:r w:rsidRPr="00743B1B">
        <w:rPr>
          <w:rtl/>
        </w:rPr>
        <w:t xml:space="preserve"> בכמות של 1.0 ק"ג/מ"ר וכן שתי שכבות אספלט: שכבה עליונה של אספלט גס בעובי </w:t>
      </w:r>
      <w:smartTag w:uri="urn:schemas-microsoft-com:office:smarttags" w:element="metricconverter">
        <w:smartTagPr>
          <w:attr w:name="ProductID" w:val="5 ס&quot;מ"/>
        </w:smartTagPr>
        <w:r w:rsidRPr="00743B1B">
          <w:rPr>
            <w:rtl/>
          </w:rPr>
          <w:t>5 ס"מ</w:t>
        </w:r>
      </w:smartTag>
      <w:r w:rsidRPr="00743B1B">
        <w:rPr>
          <w:rtl/>
        </w:rPr>
        <w:t xml:space="preserve"> ועוד שכבה עליונה של </w:t>
      </w:r>
      <w:smartTag w:uri="urn:schemas-microsoft-com:office:smarttags" w:element="metricconverter">
        <w:smartTagPr>
          <w:attr w:name="ProductID" w:val="3 ס&quot;מ"/>
        </w:smartTagPr>
        <w:r w:rsidRPr="00743B1B">
          <w:rPr>
            <w:rtl/>
          </w:rPr>
          <w:t>3 ס"מ</w:t>
        </w:r>
      </w:smartTag>
      <w:r w:rsidRPr="00743B1B">
        <w:rPr>
          <w:rtl/>
        </w:rPr>
        <w:t xml:space="preserve"> אספלט דק.</w:t>
      </w:r>
    </w:p>
    <w:p w14:paraId="0AE4AE6A" w14:textId="77777777" w:rsidR="00743B1B" w:rsidRPr="00743B1B" w:rsidRDefault="00743B1B" w:rsidP="00743B1B">
      <w:pPr>
        <w:rPr>
          <w:rtl/>
        </w:rPr>
      </w:pPr>
    </w:p>
    <w:p w14:paraId="0203D9C6" w14:textId="77777777" w:rsidR="00743B1B" w:rsidRPr="007705E1" w:rsidRDefault="00743B1B" w:rsidP="00743B1B">
      <w:pPr>
        <w:rPr>
          <w:b/>
          <w:bCs/>
          <w:u w:val="single"/>
          <w:rtl/>
        </w:rPr>
      </w:pPr>
      <w:r w:rsidRPr="007705E1">
        <w:rPr>
          <w:b/>
          <w:bCs/>
          <w:u w:val="single"/>
          <w:rtl/>
        </w:rPr>
        <w:t>57.</w:t>
      </w:r>
      <w:r w:rsidRPr="007705E1">
        <w:rPr>
          <w:rFonts w:hint="cs"/>
          <w:b/>
          <w:bCs/>
          <w:u w:val="single"/>
          <w:rtl/>
        </w:rPr>
        <w:t>03</w:t>
      </w:r>
      <w:r w:rsidRPr="007705E1">
        <w:rPr>
          <w:b/>
          <w:bCs/>
          <w:u w:val="single"/>
          <w:rtl/>
        </w:rPr>
        <w:t>.11 עטיפת / הגנת בטון</w:t>
      </w:r>
    </w:p>
    <w:p w14:paraId="68C63C6C" w14:textId="77777777" w:rsidR="00743B1B" w:rsidRPr="00743B1B" w:rsidRDefault="00743B1B" w:rsidP="00743B1B">
      <w:pPr>
        <w:rPr>
          <w:rtl/>
        </w:rPr>
      </w:pPr>
      <w:r w:rsidRPr="00743B1B">
        <w:rPr>
          <w:rtl/>
        </w:rPr>
        <w:t>במקומות המסומנים בתוכנית תבוצע הגנת בטון מזויין לפי פרט 160 מספר 4-10.</w:t>
      </w:r>
      <w:r w:rsidRPr="00743B1B">
        <w:rPr>
          <w:rFonts w:hint="cs"/>
          <w:rtl/>
        </w:rPr>
        <w:t xml:space="preserve"> </w:t>
      </w:r>
      <w:r w:rsidRPr="00743B1B">
        <w:rPr>
          <w:rtl/>
        </w:rPr>
        <w:t>המדידה לתשלום תבוצע לפי מטר אורך.</w:t>
      </w:r>
      <w:r w:rsidRPr="00743B1B">
        <w:rPr>
          <w:rFonts w:hint="cs"/>
          <w:rtl/>
        </w:rPr>
        <w:t xml:space="preserve"> </w:t>
      </w:r>
      <w:r w:rsidRPr="00743B1B">
        <w:rPr>
          <w:rtl/>
        </w:rPr>
        <w:t>מידות ההגנה תבוצענה על פי קוטר הצינור, המידות המתאימות לאותו קוטר והפרט המתאים לקוטר זה.</w:t>
      </w:r>
    </w:p>
    <w:p w14:paraId="1808DD9F" w14:textId="77777777" w:rsidR="00743B1B" w:rsidRPr="00743B1B" w:rsidRDefault="00743B1B" w:rsidP="00743B1B">
      <w:pPr>
        <w:rPr>
          <w:rtl/>
        </w:rPr>
      </w:pPr>
    </w:p>
    <w:p w14:paraId="272AD3D6" w14:textId="77777777" w:rsidR="00743B1B" w:rsidRPr="00743B1B" w:rsidRDefault="00743B1B" w:rsidP="00743B1B">
      <w:pPr>
        <w:rPr>
          <w:rtl/>
        </w:rPr>
      </w:pPr>
      <w:r w:rsidRPr="00743B1B">
        <w:rPr>
          <w:rtl/>
        </w:rPr>
        <w:t>57.</w:t>
      </w:r>
      <w:r w:rsidRPr="00743B1B">
        <w:rPr>
          <w:rFonts w:hint="cs"/>
          <w:rtl/>
        </w:rPr>
        <w:t>0</w:t>
      </w:r>
      <w:r w:rsidRPr="00743B1B">
        <w:rPr>
          <w:rtl/>
        </w:rPr>
        <w:t xml:space="preserve">4.00  צינורות ואבזרי צינורות לקוי סניקה </w:t>
      </w:r>
    </w:p>
    <w:p w14:paraId="310D7FA0" w14:textId="77777777" w:rsidR="00743B1B" w:rsidRPr="00743B1B" w:rsidRDefault="00743B1B" w:rsidP="00743B1B">
      <w:pPr>
        <w:rPr>
          <w:rtl/>
        </w:rPr>
      </w:pPr>
    </w:p>
    <w:p w14:paraId="6DE5F085" w14:textId="77777777" w:rsidR="00743B1B" w:rsidRPr="00743B1B" w:rsidRDefault="00743B1B" w:rsidP="00743B1B">
      <w:pPr>
        <w:rPr>
          <w:rtl/>
        </w:rPr>
      </w:pPr>
      <w:r w:rsidRPr="00743B1B">
        <w:rPr>
          <w:rtl/>
        </w:rPr>
        <w:t>57.</w:t>
      </w:r>
      <w:r w:rsidRPr="00743B1B">
        <w:rPr>
          <w:rFonts w:hint="cs"/>
          <w:rtl/>
        </w:rPr>
        <w:t>0</w:t>
      </w:r>
      <w:r w:rsidRPr="00743B1B">
        <w:rPr>
          <w:rtl/>
        </w:rPr>
        <w:t>4.</w:t>
      </w:r>
      <w:r w:rsidRPr="00743B1B">
        <w:rPr>
          <w:rFonts w:hint="cs"/>
          <w:rtl/>
        </w:rPr>
        <w:t>0</w:t>
      </w:r>
      <w:r w:rsidRPr="00743B1B">
        <w:rPr>
          <w:rtl/>
        </w:rPr>
        <w:t>1 תאור העבודה</w:t>
      </w:r>
    </w:p>
    <w:p w14:paraId="2948FE87" w14:textId="77777777" w:rsidR="00743B1B" w:rsidRPr="00743B1B" w:rsidRDefault="00743B1B" w:rsidP="00743B1B">
      <w:pPr>
        <w:rPr>
          <w:rtl/>
        </w:rPr>
      </w:pPr>
    </w:p>
    <w:p w14:paraId="70593D35" w14:textId="77777777" w:rsidR="00743B1B" w:rsidRPr="00743B1B" w:rsidRDefault="00743B1B" w:rsidP="00743B1B">
      <w:pPr>
        <w:rPr>
          <w:rtl/>
        </w:rPr>
      </w:pPr>
      <w:r w:rsidRPr="00743B1B">
        <w:rPr>
          <w:rtl/>
        </w:rPr>
        <w:t xml:space="preserve">מתוכנן להניח קוו סניקה לביוב בקוטר </w:t>
      </w:r>
      <w:smartTag w:uri="urn:schemas-microsoft-com:office:smarttags" w:element="metricconverter">
        <w:smartTagPr>
          <w:attr w:name="ProductID" w:val="355 מ&quot;מ"/>
        </w:smartTagPr>
        <w:r w:rsidRPr="00743B1B">
          <w:rPr>
            <w:rtl/>
          </w:rPr>
          <w:t>355 מ"מ</w:t>
        </w:r>
      </w:smartTag>
      <w:r w:rsidRPr="00743B1B">
        <w:rPr>
          <w:rtl/>
        </w:rPr>
        <w:t xml:space="preserve"> ממעגל התנועה</w:t>
      </w:r>
      <w:r w:rsidRPr="00743B1B">
        <w:rPr>
          <w:rFonts w:hint="cs"/>
          <w:rtl/>
        </w:rPr>
        <w:t>.</w:t>
      </w:r>
    </w:p>
    <w:p w14:paraId="2A8E14FD" w14:textId="77777777" w:rsidR="00743B1B" w:rsidRPr="00743B1B" w:rsidRDefault="00743B1B" w:rsidP="00743B1B">
      <w:pPr>
        <w:rPr>
          <w:rtl/>
        </w:rPr>
      </w:pPr>
    </w:p>
    <w:p w14:paraId="27C7F5C5" w14:textId="77777777" w:rsidR="00743B1B" w:rsidRPr="00743B1B" w:rsidRDefault="00743B1B" w:rsidP="00743B1B">
      <w:pPr>
        <w:rPr>
          <w:rtl/>
        </w:rPr>
      </w:pPr>
    </w:p>
    <w:p w14:paraId="3D2C4176" w14:textId="77777777" w:rsidR="00743B1B" w:rsidRPr="007705E1" w:rsidRDefault="00743B1B" w:rsidP="00743B1B">
      <w:pPr>
        <w:rPr>
          <w:b/>
          <w:bCs/>
          <w:u w:val="single"/>
          <w:rtl/>
        </w:rPr>
      </w:pPr>
      <w:r w:rsidRPr="007705E1">
        <w:rPr>
          <w:b/>
          <w:bCs/>
          <w:u w:val="single"/>
          <w:rtl/>
        </w:rPr>
        <w:t>57.</w:t>
      </w:r>
      <w:r w:rsidRPr="007705E1">
        <w:rPr>
          <w:rFonts w:hint="cs"/>
          <w:b/>
          <w:bCs/>
          <w:u w:val="single"/>
          <w:rtl/>
        </w:rPr>
        <w:t>0</w:t>
      </w:r>
      <w:r w:rsidRPr="007705E1">
        <w:rPr>
          <w:b/>
          <w:bCs/>
          <w:u w:val="single"/>
          <w:rtl/>
        </w:rPr>
        <w:t>4.</w:t>
      </w:r>
      <w:r w:rsidRPr="007705E1">
        <w:rPr>
          <w:rFonts w:hint="cs"/>
          <w:b/>
          <w:bCs/>
          <w:u w:val="single"/>
          <w:rtl/>
        </w:rPr>
        <w:t>0</w:t>
      </w:r>
      <w:r w:rsidRPr="007705E1">
        <w:rPr>
          <w:b/>
          <w:bCs/>
          <w:u w:val="single"/>
          <w:rtl/>
        </w:rPr>
        <w:t>2 צינורות ואביזרי צנרת לקו סניקה</w:t>
      </w:r>
    </w:p>
    <w:p w14:paraId="65D81CDD" w14:textId="77777777" w:rsidR="00743B1B" w:rsidRPr="00743B1B" w:rsidRDefault="00743B1B" w:rsidP="00743B1B">
      <w:pPr>
        <w:rPr>
          <w:rtl/>
        </w:rPr>
      </w:pPr>
      <w:r w:rsidRPr="00743B1B">
        <w:rPr>
          <w:rtl/>
        </w:rPr>
        <w:t xml:space="preserve">הצינורות יהיו צינורות פוליאתילן בעל צפיפות גבוהה </w:t>
      </w:r>
      <w:r w:rsidRPr="00743B1B">
        <w:t>H.D.P.E</w:t>
      </w:r>
      <w:r w:rsidRPr="00743B1B">
        <w:rPr>
          <w:rtl/>
        </w:rPr>
        <w:t xml:space="preserve"> כדוגמת </w:t>
      </w:r>
      <w:r w:rsidRPr="00743B1B">
        <w:t xml:space="preserve">PE 100 </w:t>
      </w:r>
      <w:r w:rsidRPr="00743B1B">
        <w:rPr>
          <w:rtl/>
        </w:rPr>
        <w:t xml:space="preserve"> </w:t>
      </w:r>
      <w:r w:rsidRPr="00743B1B">
        <w:t>SDR-11</w:t>
      </w:r>
      <w:r w:rsidRPr="00743B1B">
        <w:rPr>
          <w:rtl/>
        </w:rPr>
        <w:t xml:space="preserve"> דרג 16, בקטר355 מ"מ (עבור קו הסניקה מתחנת השאיבה ועבוק קו השקייה בקולחים שלישוניים) וצינור  דוגמאת "צינור מרפלקס"  או שוו"ע מתאימים לת"י 1519 חלק 1. הצינורות יחוברו ע"י ריתוך אלקטרופיוז'ן.</w:t>
      </w:r>
      <w:r w:rsidRPr="00743B1B">
        <w:rPr>
          <w:rtl/>
        </w:rPr>
        <w:br/>
      </w:r>
    </w:p>
    <w:p w14:paraId="2ED831B0" w14:textId="77777777" w:rsidR="00743B1B" w:rsidRPr="00743B1B" w:rsidRDefault="00743B1B" w:rsidP="007705E1">
      <w:pPr>
        <w:jc w:val="left"/>
        <w:rPr>
          <w:rtl/>
        </w:rPr>
      </w:pPr>
      <w:r w:rsidRPr="00743B1B">
        <w:rPr>
          <w:rtl/>
        </w:rPr>
        <w:t>57.</w:t>
      </w:r>
      <w:r w:rsidRPr="00743B1B">
        <w:rPr>
          <w:rFonts w:hint="cs"/>
          <w:rtl/>
        </w:rPr>
        <w:t>04</w:t>
      </w:r>
      <w:r w:rsidRPr="00743B1B">
        <w:rPr>
          <w:rtl/>
        </w:rPr>
        <w:t>.</w:t>
      </w:r>
      <w:r w:rsidRPr="00743B1B">
        <w:rPr>
          <w:rFonts w:hint="cs"/>
          <w:rtl/>
        </w:rPr>
        <w:t>03</w:t>
      </w:r>
      <w:r w:rsidRPr="00743B1B">
        <w:rPr>
          <w:rtl/>
        </w:rPr>
        <w:t xml:space="preserve"> </w:t>
      </w:r>
      <w:r w:rsidRPr="007705E1">
        <w:rPr>
          <w:b/>
          <w:bCs/>
          <w:u w:val="single"/>
          <w:rtl/>
        </w:rPr>
        <w:t>אספקת</w:t>
      </w:r>
      <w:r w:rsidRPr="00743B1B">
        <w:rPr>
          <w:rtl/>
        </w:rPr>
        <w:t xml:space="preserve"> </w:t>
      </w:r>
      <w:r w:rsidRPr="007705E1">
        <w:rPr>
          <w:b/>
          <w:bCs/>
          <w:u w:val="single"/>
          <w:rtl/>
        </w:rPr>
        <w:t>קשתות</w:t>
      </w:r>
      <w:r w:rsidRPr="00743B1B">
        <w:rPr>
          <w:rtl/>
        </w:rPr>
        <w:br/>
        <w:t>הקשתות תהיינה קשתות מוכנות סטנדרטיות בזויות בהתאם לדרוש עם מקשרי אלקטרופיוז'ן. מחיר אספקת הקשתות וכל יתר הספחים הדרושים כלולים במחיר מ"א צינור. כל האביזרים יהיו חרושתיים דרג "פלסאון" או שוו"ע</w:t>
      </w:r>
      <w:r w:rsidRPr="00743B1B">
        <w:rPr>
          <w:rFonts w:hint="cs"/>
          <w:rtl/>
        </w:rPr>
        <w:t>.</w:t>
      </w:r>
    </w:p>
    <w:p w14:paraId="36F6F9E4" w14:textId="77777777" w:rsidR="00743B1B" w:rsidRPr="00743B1B" w:rsidRDefault="00743B1B" w:rsidP="00743B1B">
      <w:pPr>
        <w:rPr>
          <w:rtl/>
        </w:rPr>
      </w:pPr>
    </w:p>
    <w:p w14:paraId="3BDD6836" w14:textId="77777777" w:rsidR="00743B1B" w:rsidRPr="007705E1" w:rsidRDefault="00743B1B" w:rsidP="00743B1B">
      <w:pPr>
        <w:rPr>
          <w:b/>
          <w:bCs/>
          <w:u w:val="single"/>
          <w:rtl/>
        </w:rPr>
      </w:pPr>
      <w:r w:rsidRPr="007705E1">
        <w:rPr>
          <w:b/>
          <w:bCs/>
          <w:u w:val="single"/>
          <w:rtl/>
        </w:rPr>
        <w:t>57.</w:t>
      </w:r>
      <w:r w:rsidRPr="007705E1">
        <w:rPr>
          <w:rFonts w:hint="cs"/>
          <w:b/>
          <w:bCs/>
          <w:u w:val="single"/>
          <w:rtl/>
        </w:rPr>
        <w:t>04</w:t>
      </w:r>
      <w:r w:rsidRPr="007705E1">
        <w:rPr>
          <w:b/>
          <w:bCs/>
          <w:u w:val="single"/>
          <w:rtl/>
        </w:rPr>
        <w:t>.</w:t>
      </w:r>
      <w:r w:rsidRPr="007705E1">
        <w:rPr>
          <w:rFonts w:hint="cs"/>
          <w:b/>
          <w:bCs/>
          <w:u w:val="single"/>
          <w:rtl/>
        </w:rPr>
        <w:t>04</w:t>
      </w:r>
      <w:r w:rsidRPr="007705E1">
        <w:rPr>
          <w:b/>
          <w:bCs/>
          <w:u w:val="single"/>
          <w:rtl/>
        </w:rPr>
        <w:t xml:space="preserve"> הנחת הצינורות</w:t>
      </w:r>
    </w:p>
    <w:p w14:paraId="37F3A4ED" w14:textId="77777777" w:rsidR="00743B1B" w:rsidRPr="00743B1B" w:rsidRDefault="00743B1B" w:rsidP="00743B1B">
      <w:pPr>
        <w:rPr>
          <w:rtl/>
        </w:rPr>
      </w:pPr>
      <w:r w:rsidRPr="00743B1B">
        <w:rPr>
          <w:rtl/>
        </w:rPr>
        <w:t xml:space="preserve">צינורות הסניקה יונחו בעומק כזה שהכסוי מעל קדקוד הצינורות יהיה </w:t>
      </w:r>
      <w:smartTag w:uri="urn:schemas-microsoft-com:office:smarttags" w:element="metricconverter">
        <w:smartTagPr>
          <w:attr w:name="ProductID" w:val="100 ס&quot;מ"/>
        </w:smartTagPr>
        <w:r w:rsidRPr="00743B1B">
          <w:rPr>
            <w:rtl/>
          </w:rPr>
          <w:t>100 ס"מ</w:t>
        </w:r>
      </w:smartTag>
      <w:r w:rsidRPr="00743B1B">
        <w:rPr>
          <w:rtl/>
        </w:rPr>
        <w:t xml:space="preserve"> לפחות ובהתאם לחתך לאורך הקו.</w:t>
      </w:r>
      <w:r w:rsidRPr="00743B1B">
        <w:rPr>
          <w:rFonts w:hint="cs"/>
          <w:rtl/>
        </w:rPr>
        <w:t xml:space="preserve"> </w:t>
      </w:r>
      <w:r w:rsidRPr="00743B1B">
        <w:rPr>
          <w:rtl/>
        </w:rPr>
        <w:t xml:space="preserve">הצינורות יונחו על גבי מצע חול בעובי </w:t>
      </w:r>
      <w:smartTag w:uri="urn:schemas-microsoft-com:office:smarttags" w:element="metricconverter">
        <w:smartTagPr>
          <w:attr w:name="ProductID" w:val="30 ס&quot;מ"/>
        </w:smartTagPr>
        <w:r w:rsidRPr="00743B1B">
          <w:rPr>
            <w:rtl/>
          </w:rPr>
          <w:t>30 ס"מ</w:t>
        </w:r>
      </w:smartTag>
      <w:r w:rsidRPr="00743B1B">
        <w:rPr>
          <w:rtl/>
        </w:rPr>
        <w:t xml:space="preserve"> לפחות ויכוסו בחול מסביב לצינורות לכל </w:t>
      </w:r>
    </w:p>
    <w:p w14:paraId="190AF29D" w14:textId="77777777" w:rsidR="00743B1B" w:rsidRPr="00743B1B" w:rsidRDefault="00743B1B" w:rsidP="00743B1B">
      <w:pPr>
        <w:rPr>
          <w:rtl/>
        </w:rPr>
      </w:pPr>
      <w:r w:rsidRPr="00743B1B">
        <w:rPr>
          <w:rtl/>
        </w:rPr>
        <w:t xml:space="preserve">רוחב התעלה עד לגובה של </w:t>
      </w:r>
      <w:smartTag w:uri="urn:schemas-microsoft-com:office:smarttags" w:element="metricconverter">
        <w:smartTagPr>
          <w:attr w:name="ProductID" w:val="30 ס&quot;מ"/>
        </w:smartTagPr>
        <w:r w:rsidRPr="00743B1B">
          <w:rPr>
            <w:rtl/>
          </w:rPr>
          <w:t>30 ס"מ</w:t>
        </w:r>
      </w:smartTag>
      <w:r w:rsidRPr="00743B1B">
        <w:rPr>
          <w:rtl/>
        </w:rPr>
        <w:t xml:space="preserve"> מעל קודקוד הצינורות.הידוק החול יעשה באמצעות הרטבה אופטימלית.</w:t>
      </w:r>
      <w:r w:rsidRPr="00743B1B">
        <w:rPr>
          <w:rFonts w:hint="cs"/>
          <w:rtl/>
        </w:rPr>
        <w:t xml:space="preserve"> </w:t>
      </w:r>
      <w:r w:rsidRPr="00743B1B">
        <w:rPr>
          <w:rtl/>
        </w:rPr>
        <w:t xml:space="preserve">המילוי מעל החול יהיה ממצע סוג א' מהודק לצפיפות של 100% א.א.ש.הו בשכבות כל </w:t>
      </w:r>
      <w:smartTag w:uri="urn:schemas-microsoft-com:office:smarttags" w:element="metricconverter">
        <w:smartTagPr>
          <w:attr w:name="ProductID" w:val="20 ס&quot;מ"/>
        </w:smartTagPr>
        <w:r w:rsidRPr="00743B1B">
          <w:rPr>
            <w:rtl/>
          </w:rPr>
          <w:t>20 ס"מ</w:t>
        </w:r>
      </w:smartTag>
      <w:r w:rsidRPr="00743B1B">
        <w:rPr>
          <w:rFonts w:hint="cs"/>
          <w:rtl/>
        </w:rPr>
        <w:t>.</w:t>
      </w:r>
    </w:p>
    <w:p w14:paraId="540A34B2" w14:textId="77777777" w:rsidR="00743B1B" w:rsidRPr="00743B1B" w:rsidRDefault="00743B1B" w:rsidP="00743B1B">
      <w:pPr>
        <w:rPr>
          <w:rtl/>
        </w:rPr>
      </w:pPr>
      <w:r w:rsidRPr="00743B1B">
        <w:rPr>
          <w:rtl/>
        </w:rPr>
        <w:t>במידה ויתקל הקבלן בזמן החפירה במבנים תת קרקעיים או בצינורות שאינם מסומנים בתכנית או אינם ידועים הקבלן יפסיק את עבודתו וידווח מיד למפקח בקטע זה עד לבירור וקבלת הנחיות.</w:t>
      </w:r>
    </w:p>
    <w:p w14:paraId="26946B54" w14:textId="77777777" w:rsidR="00743B1B" w:rsidRPr="00743B1B" w:rsidRDefault="00743B1B" w:rsidP="00743B1B">
      <w:pPr>
        <w:rPr>
          <w:rtl/>
        </w:rPr>
      </w:pPr>
      <w:r w:rsidRPr="00743B1B">
        <w:rPr>
          <w:rtl/>
        </w:rPr>
        <w:t>מתחת לצלחת של הכביש יש להניח רשת מפס פלדה על מנת לאפשר גילוי של תוואי הצינור ע"י גלאי צינורות . מחיר מ"א של פס הפלדה כלול במחיר מ"א צינור</w:t>
      </w:r>
      <w:r w:rsidRPr="00743B1B">
        <w:rPr>
          <w:rFonts w:hint="cs"/>
          <w:rtl/>
        </w:rPr>
        <w:t>.</w:t>
      </w:r>
    </w:p>
    <w:p w14:paraId="26E6471D" w14:textId="77777777" w:rsidR="00743B1B" w:rsidRPr="00743B1B" w:rsidRDefault="00743B1B" w:rsidP="00743B1B">
      <w:pPr>
        <w:rPr>
          <w:rtl/>
        </w:rPr>
      </w:pPr>
      <w:r w:rsidRPr="00743B1B">
        <w:rPr>
          <w:rtl/>
        </w:rPr>
        <w:t xml:space="preserve">                               </w:t>
      </w:r>
    </w:p>
    <w:p w14:paraId="6B42F5F4" w14:textId="77777777" w:rsidR="00743B1B" w:rsidRPr="007705E1" w:rsidRDefault="00743B1B" w:rsidP="00743B1B">
      <w:pPr>
        <w:rPr>
          <w:b/>
          <w:bCs/>
          <w:u w:val="single"/>
          <w:rtl/>
        </w:rPr>
      </w:pPr>
      <w:r w:rsidRPr="007705E1">
        <w:rPr>
          <w:b/>
          <w:bCs/>
          <w:u w:val="single"/>
          <w:rtl/>
        </w:rPr>
        <w:t>57.</w:t>
      </w:r>
      <w:r w:rsidRPr="007705E1">
        <w:rPr>
          <w:rFonts w:hint="cs"/>
          <w:b/>
          <w:bCs/>
          <w:u w:val="single"/>
          <w:rtl/>
        </w:rPr>
        <w:t>04</w:t>
      </w:r>
      <w:r w:rsidRPr="007705E1">
        <w:rPr>
          <w:b/>
          <w:bCs/>
          <w:u w:val="single"/>
          <w:rtl/>
        </w:rPr>
        <w:t>.</w:t>
      </w:r>
      <w:r w:rsidRPr="007705E1">
        <w:rPr>
          <w:rFonts w:hint="cs"/>
          <w:b/>
          <w:bCs/>
          <w:u w:val="single"/>
          <w:rtl/>
        </w:rPr>
        <w:t xml:space="preserve">05 </w:t>
      </w:r>
      <w:r w:rsidRPr="007705E1">
        <w:rPr>
          <w:b/>
          <w:bCs/>
          <w:u w:val="single"/>
          <w:rtl/>
        </w:rPr>
        <w:t>שסתומי אויר</w:t>
      </w:r>
    </w:p>
    <w:p w14:paraId="02E28A5B" w14:textId="77777777" w:rsidR="00743B1B" w:rsidRPr="00743B1B" w:rsidRDefault="00743B1B" w:rsidP="00743B1B">
      <w:pPr>
        <w:rPr>
          <w:rtl/>
        </w:rPr>
      </w:pPr>
      <w:r w:rsidRPr="00743B1B">
        <w:rPr>
          <w:rtl/>
        </w:rPr>
        <w:t xml:space="preserve">הקבלן יספק וירכיב בקו הסניקה במקומות המצוינים בתוכנית שסתום אויר אוטומטי לביוב כדוגמת "סער" 020 - </w:t>
      </w:r>
      <w:r w:rsidRPr="00743B1B">
        <w:t>D</w:t>
      </w:r>
      <w:r w:rsidRPr="00743B1B">
        <w:rPr>
          <w:rtl/>
        </w:rPr>
        <w:t xml:space="preserve"> בקוטר של "3 מתוצרת א.ר.י. או שווה ערך על קו הסניקה להוצאת אויר וגזים.</w:t>
      </w:r>
      <w:r w:rsidRPr="00743B1B">
        <w:rPr>
          <w:rFonts w:hint="cs"/>
          <w:rtl/>
        </w:rPr>
        <w:t xml:space="preserve"> </w:t>
      </w:r>
      <w:r w:rsidRPr="00743B1B">
        <w:rPr>
          <w:rtl/>
        </w:rPr>
        <w:t>שסתומי האוויר יהיו מטיפוס המתאים לעבודה עם שפכים גולמיים ללחץ עבודה עד 16 אטמ' שתאושר ע"י המפקח.</w:t>
      </w:r>
      <w:r w:rsidRPr="00743B1B">
        <w:rPr>
          <w:rFonts w:hint="cs"/>
          <w:rtl/>
        </w:rPr>
        <w:t xml:space="preserve"> </w:t>
      </w:r>
      <w:r w:rsidRPr="00743B1B">
        <w:rPr>
          <w:rtl/>
        </w:rPr>
        <w:t xml:space="preserve">שסתומי האוויר יהיו בודדים ו/או כפולים מאוגנים ומצופים מבפנים באמאיל ו/או רילסן, ומבחוץ באפוקסי חרושתי. מתחת לשסתום. יותקן מגוף טריז בקוטר המתאים. מתא של שסתום אוויר יבוצע צינור אוורור מפלב"מ בקוטר </w:t>
      </w:r>
      <w:smartTag w:uri="urn:schemas-microsoft-com:office:smarttags" w:element="metricconverter">
        <w:smartTagPr>
          <w:attr w:name="ProductID" w:val="250 מ&quot;מ"/>
        </w:smartTagPr>
        <w:r w:rsidRPr="00743B1B">
          <w:rPr>
            <w:rtl/>
          </w:rPr>
          <w:t>250 מ"מ</w:t>
        </w:r>
      </w:smartTag>
      <w:r w:rsidRPr="00743B1B">
        <w:rPr>
          <w:rtl/>
        </w:rPr>
        <w:t xml:space="preserve"> סקדיול 10 לכיוון קיר בטון קיים בקרבת התא . מיקום סופי יקבע באתר</w:t>
      </w:r>
      <w:r w:rsidRPr="00743B1B">
        <w:rPr>
          <w:rFonts w:hint="cs"/>
          <w:rtl/>
        </w:rPr>
        <w:t xml:space="preserve">. </w:t>
      </w:r>
      <w:r w:rsidRPr="00743B1B">
        <w:rPr>
          <w:rtl/>
        </w:rPr>
        <w:t>אופן המדידה והתשלום - המדידה תעשה לפי יחידות וקוטר שסתומי האוויר קומפלט כולל אספקה, הרכבה, בדיקה ואחריות. כאשר יחידה כוללת: הסתעפות "</w:t>
      </w:r>
      <w:r w:rsidRPr="00743B1B">
        <w:t>T”</w:t>
      </w:r>
      <w:r w:rsidRPr="00743B1B">
        <w:rPr>
          <w:rtl/>
        </w:rPr>
        <w:t xml:space="preserve"> " מצינור </w:t>
      </w:r>
      <w:smartTag w:uri="urn:schemas-microsoft-com:office:smarttags" w:element="metricconverter">
        <w:smartTagPr>
          <w:attr w:name="ProductID" w:val="355 מ&quot;מ"/>
        </w:smartTagPr>
        <w:r w:rsidRPr="00743B1B">
          <w:rPr>
            <w:rtl/>
          </w:rPr>
          <w:t>355 מ"מ</w:t>
        </w:r>
      </w:smartTag>
      <w:r w:rsidRPr="00743B1B">
        <w:rPr>
          <w:rtl/>
        </w:rPr>
        <w:t xml:space="preserve"> לצינור בקוטר "8 מרותך לצינור הסניקה ,  קטע צינור זקף לריתוך "8 בעובי "5/32 מצינור פלדה באורך כזה שיאפשר עבודה נוחה לצרכי תחזוקה,מעבר קוטר 8</w:t>
      </w:r>
      <w:r w:rsidRPr="00743B1B">
        <w:t>X ”</w:t>
      </w:r>
      <w:r w:rsidRPr="00743B1B">
        <w:rPr>
          <w:rtl/>
        </w:rPr>
        <w:t>3 " , מגוף טריז בקוטר "3 עם מעבר חלק, ציפוי אמייל פנימי וציפוי אפוקסי חיצוני, כולל אוגנים ואוגנים נגדיים, מחבר אוגן בקוטר מתאים ושסתום אויר אוטומטי הכל לפי התוכניות.  כל הצינורות והאביזרים יהיו עטופים בעטיפת טריו חיצונית ומצופים במלט רב אלומינה פנימית.</w:t>
      </w:r>
    </w:p>
    <w:p w14:paraId="47E26A26" w14:textId="77777777" w:rsidR="00743B1B" w:rsidRPr="00743B1B" w:rsidRDefault="00743B1B" w:rsidP="00743B1B">
      <w:pPr>
        <w:rPr>
          <w:rtl/>
        </w:rPr>
      </w:pPr>
    </w:p>
    <w:p w14:paraId="540F0A46" w14:textId="77777777" w:rsidR="00743B1B" w:rsidRPr="007705E1" w:rsidRDefault="00743B1B" w:rsidP="00743B1B">
      <w:pPr>
        <w:rPr>
          <w:b/>
          <w:bCs/>
          <w:u w:val="single"/>
          <w:rtl/>
        </w:rPr>
      </w:pPr>
      <w:r w:rsidRPr="007705E1">
        <w:rPr>
          <w:b/>
          <w:bCs/>
          <w:u w:val="single"/>
          <w:rtl/>
        </w:rPr>
        <w:t>57.</w:t>
      </w:r>
      <w:r w:rsidRPr="007705E1">
        <w:rPr>
          <w:rFonts w:hint="cs"/>
          <w:b/>
          <w:bCs/>
          <w:u w:val="single"/>
          <w:rtl/>
        </w:rPr>
        <w:t>04</w:t>
      </w:r>
      <w:r w:rsidRPr="007705E1">
        <w:rPr>
          <w:b/>
          <w:bCs/>
          <w:u w:val="single"/>
          <w:rtl/>
        </w:rPr>
        <w:t>.</w:t>
      </w:r>
      <w:r w:rsidRPr="007705E1">
        <w:rPr>
          <w:rFonts w:hint="cs"/>
          <w:b/>
          <w:bCs/>
          <w:u w:val="single"/>
          <w:rtl/>
        </w:rPr>
        <w:t xml:space="preserve">06 </w:t>
      </w:r>
      <w:r w:rsidRPr="007705E1">
        <w:rPr>
          <w:b/>
          <w:bCs/>
          <w:u w:val="single"/>
          <w:rtl/>
        </w:rPr>
        <w:t>תאים לשסתום אויר, נקודת ניקוז</w:t>
      </w:r>
    </w:p>
    <w:p w14:paraId="600A016F" w14:textId="77777777" w:rsidR="00743B1B" w:rsidRPr="00743B1B" w:rsidRDefault="00743B1B" w:rsidP="00743B1B">
      <w:pPr>
        <w:rPr>
          <w:rtl/>
        </w:rPr>
      </w:pPr>
      <w:r w:rsidRPr="00743B1B">
        <w:rPr>
          <w:rtl/>
        </w:rPr>
        <w:t xml:space="preserve">התאים יבוצעו מחוליות בטון טרומיות כולל תקרה טרומית ומכסה לפי ת"י 489 ממין </w:t>
      </w:r>
      <w:r w:rsidRPr="00743B1B">
        <w:t xml:space="preserve">  D400</w:t>
      </w:r>
      <w:r w:rsidRPr="00743B1B">
        <w:rPr>
          <w:rtl/>
        </w:rPr>
        <w:t xml:space="preserve"> (40 טון) בהתאם לתכניות הסטנדרטיות.</w:t>
      </w:r>
      <w:r w:rsidRPr="00743B1B">
        <w:rPr>
          <w:rFonts w:hint="cs"/>
          <w:rtl/>
        </w:rPr>
        <w:t xml:space="preserve"> </w:t>
      </w:r>
      <w:r w:rsidRPr="00743B1B">
        <w:rPr>
          <w:rtl/>
        </w:rPr>
        <w:t xml:space="preserve">מחיר התא יהיה קומפלט לפי הפרט בתכנית כולל חפירה, בטון, חצץ צבע, מכסה בקוטר </w:t>
      </w:r>
      <w:smartTag w:uri="urn:schemas-microsoft-com:office:smarttags" w:element="metricconverter">
        <w:smartTagPr>
          <w:attr w:name="ProductID" w:val="60 ס&quot;מ"/>
        </w:smartTagPr>
        <w:r w:rsidRPr="00743B1B">
          <w:rPr>
            <w:rtl/>
          </w:rPr>
          <w:t>60 ס"מ</w:t>
        </w:r>
      </w:smartTag>
      <w:r w:rsidRPr="00743B1B">
        <w:rPr>
          <w:rtl/>
        </w:rPr>
        <w:t xml:space="preserve"> מיציקת ברזל</w:t>
      </w:r>
      <w:r w:rsidRPr="00743B1B">
        <w:t xml:space="preserve"> </w:t>
      </w:r>
      <w:r w:rsidRPr="00743B1B">
        <w:rPr>
          <w:rtl/>
        </w:rPr>
        <w:t xml:space="preserve"> בטון עם סמל 'תאגיד מי קריית מלאכי', תאריך יצור וכתובית "ביוב". במקומות בהם מותקן שסתום אויר אוטומטי כפול או במקום שבו יש להתקין שסתום אויר אוטומטי + שסתום קינטי יש לבנות תא בגודל כפול. אופן המדידה והתשלום לתאים </w:t>
      </w:r>
      <w:r w:rsidRPr="00743B1B">
        <w:t>–</w:t>
      </w:r>
      <w:r w:rsidRPr="00743B1B">
        <w:rPr>
          <w:rtl/>
        </w:rPr>
        <w:t xml:space="preserve"> לפי קוטר התא ועומקו. </w:t>
      </w:r>
    </w:p>
    <w:p w14:paraId="7AE5EFA3" w14:textId="77777777" w:rsidR="00743B1B" w:rsidRPr="007705E1" w:rsidRDefault="00743B1B" w:rsidP="00743B1B">
      <w:pPr>
        <w:rPr>
          <w:b/>
          <w:bCs/>
          <w:u w:val="single"/>
          <w:rtl/>
        </w:rPr>
      </w:pPr>
      <w:r w:rsidRPr="007705E1">
        <w:rPr>
          <w:b/>
          <w:bCs/>
          <w:u w:val="single"/>
          <w:rtl/>
        </w:rPr>
        <w:br/>
        <w:t>57.</w:t>
      </w:r>
      <w:r w:rsidRPr="007705E1">
        <w:rPr>
          <w:rFonts w:hint="cs"/>
          <w:b/>
          <w:bCs/>
          <w:u w:val="single"/>
          <w:rtl/>
        </w:rPr>
        <w:t>04</w:t>
      </w:r>
      <w:r w:rsidRPr="007705E1">
        <w:rPr>
          <w:b/>
          <w:bCs/>
          <w:u w:val="single"/>
          <w:rtl/>
        </w:rPr>
        <w:t>.</w:t>
      </w:r>
      <w:r w:rsidRPr="007705E1">
        <w:rPr>
          <w:rFonts w:hint="cs"/>
          <w:b/>
          <w:bCs/>
          <w:u w:val="single"/>
          <w:rtl/>
        </w:rPr>
        <w:t>07</w:t>
      </w:r>
      <w:r w:rsidRPr="007705E1">
        <w:rPr>
          <w:b/>
          <w:bCs/>
          <w:u w:val="single"/>
          <w:rtl/>
        </w:rPr>
        <w:t xml:space="preserve"> נקודת ניקוז</w:t>
      </w:r>
    </w:p>
    <w:p w14:paraId="62274B21" w14:textId="77777777" w:rsidR="00743B1B" w:rsidRPr="00743B1B" w:rsidRDefault="00743B1B" w:rsidP="00743B1B">
      <w:pPr>
        <w:rPr>
          <w:rtl/>
        </w:rPr>
      </w:pPr>
      <w:r w:rsidRPr="00743B1B">
        <w:rPr>
          <w:rtl/>
        </w:rPr>
        <w:t xml:space="preserve">הקבלן יספק וירכיב בקו הסניקה במקומות המצוינים בתכנית נקודת ניקוז העשויה ממגוף טריז ללחץ עבודה עד 16 אטמוספרות שיאושר ע"י המפקח ובהתאם למפורט בכתב הכמויות. מגוף הטריז יהיה מאוגן עם אוגנים ומחבר אוגן מצופה מבפנים מאמאיל ו/או רילסן, ומבחוץ באפוקסי חרושתי. </w:t>
      </w:r>
      <w:r w:rsidRPr="00743B1B">
        <w:rPr>
          <w:rFonts w:hint="cs"/>
          <w:rtl/>
        </w:rPr>
        <w:t xml:space="preserve"> </w:t>
      </w:r>
      <w:r w:rsidRPr="00743B1B">
        <w:rPr>
          <w:rtl/>
        </w:rPr>
        <w:t xml:space="preserve">אופן המדידה והתשלום </w:t>
      </w:r>
      <w:r w:rsidRPr="00743B1B">
        <w:t>–</w:t>
      </w:r>
      <w:r w:rsidRPr="00743B1B">
        <w:rPr>
          <w:rtl/>
        </w:rPr>
        <w:t xml:space="preserve"> המדידה תעשה לפי יחידות קומפלט הכוללות קטעי צנרת בקוטר 160 מצינורות </w:t>
      </w:r>
      <w:r w:rsidRPr="00743B1B">
        <w:t xml:space="preserve">H.D.P.E. </w:t>
      </w:r>
      <w:r w:rsidRPr="00743B1B">
        <w:rPr>
          <w:rtl/>
        </w:rPr>
        <w:t xml:space="preserve">  וצינורת מריפלקס בקוטר </w:t>
      </w:r>
      <w:smartTag w:uri="urn:schemas-microsoft-com:office:smarttags" w:element="metricconverter">
        <w:smartTagPr>
          <w:attr w:name="ProductID" w:val="200 מ&quot;מ"/>
        </w:smartTagPr>
        <w:r w:rsidRPr="00743B1B">
          <w:rPr>
            <w:rtl/>
          </w:rPr>
          <w:t>200 מ"מ</w:t>
        </w:r>
      </w:smartTag>
      <w:r w:rsidRPr="00743B1B">
        <w:rPr>
          <w:rFonts w:hint="cs"/>
          <w:rtl/>
        </w:rPr>
        <w:t xml:space="preserve">, </w:t>
      </w:r>
      <w:r w:rsidRPr="00743B1B">
        <w:rPr>
          <w:rtl/>
        </w:rPr>
        <w:t xml:space="preserve">מגוף סכין "6 , הסתעפות " </w:t>
      </w:r>
      <w:r w:rsidRPr="00743B1B">
        <w:t>T</w:t>
      </w:r>
      <w:r w:rsidRPr="00743B1B">
        <w:rPr>
          <w:rtl/>
        </w:rPr>
        <w:t xml:space="preserve"> " מצינור בקוטר </w:t>
      </w:r>
      <w:smartTag w:uri="urn:schemas-microsoft-com:office:smarttags" w:element="metricconverter">
        <w:smartTagPr>
          <w:attr w:name="ProductID" w:val="355 מ&quot;מ"/>
        </w:smartTagPr>
        <w:r w:rsidRPr="00743B1B">
          <w:rPr>
            <w:rtl/>
          </w:rPr>
          <w:t>355 מ"מ</w:t>
        </w:r>
      </w:smartTag>
      <w:r w:rsidRPr="00743B1B">
        <w:rPr>
          <w:rtl/>
        </w:rPr>
        <w:t xml:space="preserve"> לצינור בקוטר 200 מרפלקס , הסתעפות " </w:t>
      </w:r>
      <w:r w:rsidRPr="00743B1B">
        <w:t>T</w:t>
      </w:r>
      <w:r w:rsidRPr="00743B1B">
        <w:rPr>
          <w:rtl/>
        </w:rPr>
        <w:t xml:space="preserve"> " מצינור בקוטר 200 לצינור בקוטר 160, שסתום מדף "6</w:t>
      </w:r>
      <w:r w:rsidRPr="00743B1B">
        <w:rPr>
          <w:rFonts w:hint="cs"/>
          <w:rtl/>
        </w:rPr>
        <w:t xml:space="preserve">, </w:t>
      </w:r>
      <w:r w:rsidRPr="00743B1B">
        <w:rPr>
          <w:rtl/>
        </w:rPr>
        <w:t>אוגנים מחבר אוגן, וכו' בשלמות כולל אספקה, הרכבה ובדיקה.</w:t>
      </w:r>
    </w:p>
    <w:p w14:paraId="187A2834" w14:textId="77777777" w:rsidR="00743B1B" w:rsidRPr="00743B1B" w:rsidRDefault="00743B1B" w:rsidP="00743B1B">
      <w:pPr>
        <w:rPr>
          <w:rtl/>
        </w:rPr>
      </w:pPr>
    </w:p>
    <w:p w14:paraId="216505FE" w14:textId="77777777" w:rsidR="00743B1B" w:rsidRPr="00743B1B" w:rsidRDefault="00743B1B" w:rsidP="00743B1B">
      <w:pPr>
        <w:rPr>
          <w:rtl/>
        </w:rPr>
      </w:pPr>
    </w:p>
    <w:p w14:paraId="3BA3B678" w14:textId="77777777" w:rsidR="00743B1B" w:rsidRPr="007705E1" w:rsidRDefault="00743B1B" w:rsidP="00743B1B">
      <w:pPr>
        <w:rPr>
          <w:b/>
          <w:bCs/>
          <w:u w:val="single"/>
          <w:rtl/>
        </w:rPr>
      </w:pPr>
      <w:r w:rsidRPr="007705E1">
        <w:rPr>
          <w:b/>
          <w:bCs/>
          <w:u w:val="single"/>
          <w:rtl/>
        </w:rPr>
        <w:t>57.</w:t>
      </w:r>
      <w:r w:rsidRPr="007705E1">
        <w:rPr>
          <w:rFonts w:hint="cs"/>
          <w:b/>
          <w:bCs/>
          <w:u w:val="single"/>
          <w:rtl/>
        </w:rPr>
        <w:t>04</w:t>
      </w:r>
      <w:r w:rsidRPr="007705E1">
        <w:rPr>
          <w:b/>
          <w:bCs/>
          <w:u w:val="single"/>
          <w:rtl/>
        </w:rPr>
        <w:t>.</w:t>
      </w:r>
      <w:r w:rsidRPr="007705E1">
        <w:rPr>
          <w:rFonts w:hint="cs"/>
          <w:b/>
          <w:bCs/>
          <w:u w:val="single"/>
          <w:rtl/>
        </w:rPr>
        <w:t>08</w:t>
      </w:r>
      <w:r w:rsidRPr="007705E1">
        <w:rPr>
          <w:b/>
          <w:bCs/>
          <w:u w:val="single"/>
          <w:rtl/>
        </w:rPr>
        <w:t xml:space="preserve"> בדיקת לחץ</w:t>
      </w:r>
    </w:p>
    <w:p w14:paraId="129BE13A" w14:textId="77777777" w:rsidR="00743B1B" w:rsidRPr="00743B1B" w:rsidRDefault="00743B1B" w:rsidP="00743B1B">
      <w:pPr>
        <w:rPr>
          <w:rtl/>
        </w:rPr>
      </w:pPr>
      <w:r w:rsidRPr="00743B1B">
        <w:rPr>
          <w:rFonts w:hint="cs"/>
          <w:rtl/>
        </w:rPr>
        <w:t xml:space="preserve">  </w:t>
      </w:r>
      <w:r w:rsidRPr="00743B1B">
        <w:rPr>
          <w:rtl/>
        </w:rPr>
        <w:t>לאחר כיסוי חלקי של הצינורות (ללא חיבורי הריתוך בין הצינורות) תיערך בדיקת לחץ לפי המפורט במפרט הכללי. הקבלן יוסיף את כל האביזרים הדרושים (לבדיקת לחץ) כגון אוגן ואוגן עיוור, פקק להוצאת אוויר ברז ניתוק, משאבת לחץ וכו' על חשבונו.</w:t>
      </w:r>
      <w:r w:rsidRPr="00743B1B">
        <w:rPr>
          <w:rFonts w:hint="cs"/>
          <w:rtl/>
        </w:rPr>
        <w:t xml:space="preserve"> </w:t>
      </w:r>
      <w:r w:rsidRPr="00743B1B">
        <w:rPr>
          <w:rtl/>
        </w:rPr>
        <w:t>בדיקת הלחץ תעשה ללחץ של לפחות 18 אטמ' בנקודה הגבוהה ביותר ולמשך של 3 שעות לפחות ללא כל שינוי בלחץ.</w:t>
      </w:r>
    </w:p>
    <w:p w14:paraId="011C3A6D" w14:textId="77777777" w:rsidR="00743B1B" w:rsidRPr="007705E1" w:rsidRDefault="00743B1B" w:rsidP="00743B1B">
      <w:pPr>
        <w:rPr>
          <w:b/>
          <w:bCs/>
          <w:u w:val="single"/>
          <w:rtl/>
        </w:rPr>
      </w:pPr>
    </w:p>
    <w:p w14:paraId="32FA1E99" w14:textId="77777777" w:rsidR="00743B1B" w:rsidRPr="007705E1" w:rsidRDefault="00743B1B" w:rsidP="00743B1B">
      <w:pPr>
        <w:rPr>
          <w:b/>
          <w:bCs/>
          <w:u w:val="single"/>
          <w:rtl/>
        </w:rPr>
      </w:pPr>
      <w:r w:rsidRPr="007705E1">
        <w:rPr>
          <w:b/>
          <w:bCs/>
          <w:u w:val="single"/>
          <w:rtl/>
        </w:rPr>
        <w:t>שלבי הבדיקה</w:t>
      </w:r>
      <w:r w:rsidRPr="007705E1">
        <w:rPr>
          <w:rFonts w:hint="cs"/>
          <w:b/>
          <w:bCs/>
          <w:u w:val="single"/>
          <w:rtl/>
        </w:rPr>
        <w:t>:</w:t>
      </w:r>
    </w:p>
    <w:p w14:paraId="4074937F" w14:textId="77777777" w:rsidR="00743B1B" w:rsidRPr="00743B1B" w:rsidRDefault="00743B1B" w:rsidP="00743B1B">
      <w:pPr>
        <w:rPr>
          <w:rtl/>
        </w:rPr>
      </w:pPr>
      <w:r w:rsidRPr="00743B1B">
        <w:rPr>
          <w:rtl/>
        </w:rPr>
        <w:t>מילוי הצינור במים בלחץ העבודה של הקו יממה לפני הבדיקה</w:t>
      </w:r>
      <w:r w:rsidRPr="00743B1B">
        <w:rPr>
          <w:rFonts w:hint="cs"/>
          <w:rtl/>
        </w:rPr>
        <w:t>.</w:t>
      </w:r>
    </w:p>
    <w:p w14:paraId="534B5227" w14:textId="77777777" w:rsidR="00743B1B" w:rsidRPr="00743B1B" w:rsidRDefault="00743B1B" w:rsidP="00743B1B">
      <w:r w:rsidRPr="00743B1B">
        <w:rPr>
          <w:rtl/>
        </w:rPr>
        <w:t>בדיקה ויזואלית של הקו, בעיקר במקומות החיבור</w:t>
      </w:r>
      <w:r w:rsidRPr="00743B1B">
        <w:rPr>
          <w:rFonts w:hint="cs"/>
          <w:rtl/>
        </w:rPr>
        <w:t>.</w:t>
      </w:r>
    </w:p>
    <w:p w14:paraId="0B9B909E" w14:textId="77777777" w:rsidR="00743B1B" w:rsidRPr="00743B1B" w:rsidRDefault="00743B1B" w:rsidP="00743B1B">
      <w:pPr>
        <w:rPr>
          <w:rtl/>
        </w:rPr>
      </w:pPr>
      <w:r w:rsidRPr="00743B1B">
        <w:rPr>
          <w:rtl/>
        </w:rPr>
        <w:t>העמסת הקו בלחץ הגבוה ב-20% מלחץ העבודה המתוכנן של הצינור</w:t>
      </w:r>
      <w:r w:rsidRPr="00743B1B">
        <w:rPr>
          <w:rFonts w:hint="cs"/>
          <w:rtl/>
        </w:rPr>
        <w:t>.</w:t>
      </w:r>
    </w:p>
    <w:p w14:paraId="6A07A6D5" w14:textId="77777777" w:rsidR="00743B1B" w:rsidRPr="00743B1B" w:rsidRDefault="00743B1B" w:rsidP="00743B1B">
      <w:pPr>
        <w:rPr>
          <w:rtl/>
        </w:rPr>
      </w:pPr>
      <w:r w:rsidRPr="00743B1B">
        <w:rPr>
          <w:rtl/>
        </w:rPr>
        <w:t>עבודת בדיקת הלחץ כולל התיקונים במידה וידרשו יעשו על חשבון הקבלן ויהיו כלולים במחירי היחידה להנחת הצנרת</w:t>
      </w:r>
      <w:r w:rsidRPr="00743B1B">
        <w:rPr>
          <w:rFonts w:hint="cs"/>
          <w:rtl/>
        </w:rPr>
        <w:t xml:space="preserve">. </w:t>
      </w:r>
      <w:r w:rsidRPr="00743B1B">
        <w:rPr>
          <w:rtl/>
        </w:rPr>
        <w:t>השימוש במים לצורך בדיקת לחץ יהיה על חשבון הקבלן.</w:t>
      </w:r>
    </w:p>
    <w:p w14:paraId="42982460" w14:textId="77777777" w:rsidR="00743B1B" w:rsidRPr="00743B1B" w:rsidRDefault="00743B1B" w:rsidP="00743B1B">
      <w:pPr>
        <w:rPr>
          <w:rtl/>
        </w:rPr>
      </w:pPr>
    </w:p>
    <w:p w14:paraId="61B85F66" w14:textId="77777777" w:rsidR="00743B1B" w:rsidRPr="00743B1B" w:rsidRDefault="00743B1B" w:rsidP="00743B1B">
      <w:pPr>
        <w:rPr>
          <w:rtl/>
        </w:rPr>
      </w:pPr>
    </w:p>
    <w:p w14:paraId="7930B4CD" w14:textId="77777777" w:rsidR="00743B1B" w:rsidRPr="007705E1" w:rsidRDefault="00743B1B" w:rsidP="00743B1B">
      <w:pPr>
        <w:rPr>
          <w:b/>
          <w:bCs/>
          <w:u w:val="single"/>
          <w:rtl/>
        </w:rPr>
      </w:pPr>
      <w:r w:rsidRPr="00743B1B">
        <w:rPr>
          <w:rtl/>
        </w:rPr>
        <w:br/>
      </w:r>
      <w:r w:rsidRPr="007705E1">
        <w:rPr>
          <w:b/>
          <w:bCs/>
          <w:u w:val="single"/>
          <w:rtl/>
        </w:rPr>
        <w:t>57.</w:t>
      </w:r>
      <w:r w:rsidRPr="007705E1">
        <w:rPr>
          <w:rFonts w:hint="cs"/>
          <w:b/>
          <w:bCs/>
          <w:u w:val="single"/>
          <w:rtl/>
        </w:rPr>
        <w:t>0</w:t>
      </w:r>
      <w:r w:rsidRPr="007705E1">
        <w:rPr>
          <w:b/>
          <w:bCs/>
          <w:u w:val="single"/>
          <w:rtl/>
        </w:rPr>
        <w:t>4.</w:t>
      </w:r>
      <w:r w:rsidRPr="007705E1">
        <w:rPr>
          <w:rFonts w:hint="cs"/>
          <w:b/>
          <w:bCs/>
          <w:u w:val="single"/>
          <w:rtl/>
        </w:rPr>
        <w:t>0</w:t>
      </w:r>
      <w:r w:rsidRPr="007705E1">
        <w:rPr>
          <w:b/>
          <w:bCs/>
          <w:u w:val="single"/>
          <w:rtl/>
        </w:rPr>
        <w:t>9 תעודת אחריות של יצרן הצינורות</w:t>
      </w:r>
    </w:p>
    <w:p w14:paraId="5C951A20" w14:textId="77777777" w:rsidR="00743B1B" w:rsidRPr="00743B1B" w:rsidRDefault="00743B1B" w:rsidP="00743B1B">
      <w:pPr>
        <w:rPr>
          <w:rtl/>
        </w:rPr>
      </w:pPr>
      <w:r w:rsidRPr="00743B1B">
        <w:rPr>
          <w:rtl/>
        </w:rPr>
        <w:t>תעודת אחריות של היצרן תהיה למשך 10 שנים והיא תכלול אישור נציג שירות השדה על תיקון כל הפגיעות ובדיקת הלחץ. על התעודה יוגדר מיקום, אורך קטע, קוטר הצינור ועובי הדופן וכן רשימת הבדיקות שנעשו ואישור על הבדיקות</w:t>
      </w:r>
      <w:r w:rsidRPr="00743B1B">
        <w:rPr>
          <w:rFonts w:hint="cs"/>
          <w:rtl/>
        </w:rPr>
        <w:t xml:space="preserve">. </w:t>
      </w:r>
      <w:r w:rsidRPr="00743B1B">
        <w:rPr>
          <w:rtl/>
        </w:rPr>
        <w:t>הקבלן ידאג להעביר לעירית קריית מלאכי תעודת אחריות בסוף בצוע העבודה</w:t>
      </w:r>
      <w:r w:rsidRPr="00743B1B">
        <w:rPr>
          <w:rFonts w:hint="cs"/>
          <w:rtl/>
        </w:rPr>
        <w:t>.</w:t>
      </w:r>
    </w:p>
    <w:p w14:paraId="5F182EFD" w14:textId="77777777" w:rsidR="00743B1B" w:rsidRPr="00743B1B" w:rsidRDefault="00743B1B" w:rsidP="00743B1B">
      <w:pPr>
        <w:rPr>
          <w:rtl/>
        </w:rPr>
      </w:pPr>
    </w:p>
    <w:p w14:paraId="3DCF994B" w14:textId="77777777" w:rsidR="00743B1B" w:rsidRPr="007705E1" w:rsidRDefault="00743B1B" w:rsidP="00743B1B">
      <w:pPr>
        <w:rPr>
          <w:b/>
          <w:bCs/>
          <w:u w:val="single"/>
          <w:rtl/>
        </w:rPr>
      </w:pPr>
      <w:r w:rsidRPr="007705E1">
        <w:rPr>
          <w:b/>
          <w:bCs/>
          <w:u w:val="single"/>
          <w:rtl/>
        </w:rPr>
        <w:t>57.</w:t>
      </w:r>
      <w:r w:rsidRPr="007705E1">
        <w:rPr>
          <w:rFonts w:hint="cs"/>
          <w:b/>
          <w:bCs/>
          <w:u w:val="single"/>
          <w:rtl/>
        </w:rPr>
        <w:t>0</w:t>
      </w:r>
      <w:r w:rsidRPr="007705E1">
        <w:rPr>
          <w:b/>
          <w:bCs/>
          <w:u w:val="single"/>
          <w:rtl/>
        </w:rPr>
        <w:t>4.10 אופן מדידה והתשלום לקו סניקה</w:t>
      </w:r>
    </w:p>
    <w:p w14:paraId="6038B5F9" w14:textId="77777777" w:rsidR="00743B1B" w:rsidRPr="00743B1B" w:rsidRDefault="00743B1B" w:rsidP="00743B1B">
      <w:pPr>
        <w:rPr>
          <w:rtl/>
        </w:rPr>
      </w:pPr>
      <w:r w:rsidRPr="00743B1B">
        <w:rPr>
          <w:rtl/>
        </w:rPr>
        <w:t>מחיר הנחת קו הסניקה כולל:</w:t>
      </w:r>
    </w:p>
    <w:p w14:paraId="7AAA0897" w14:textId="77777777" w:rsidR="00743B1B" w:rsidRPr="00743B1B" w:rsidRDefault="00743B1B" w:rsidP="00743B1B">
      <w:pPr>
        <w:rPr>
          <w:rtl/>
        </w:rPr>
      </w:pPr>
      <w:r w:rsidRPr="00743B1B">
        <w:rPr>
          <w:rtl/>
        </w:rPr>
        <w:t>מדידה וסימון הקו.</w:t>
      </w:r>
    </w:p>
    <w:p w14:paraId="681881B6" w14:textId="77777777" w:rsidR="00743B1B" w:rsidRPr="00743B1B" w:rsidRDefault="00743B1B" w:rsidP="00743B1B">
      <w:pPr>
        <w:rPr>
          <w:rtl/>
        </w:rPr>
      </w:pPr>
      <w:r w:rsidRPr="00743B1B">
        <w:rPr>
          <w:rtl/>
        </w:rPr>
        <w:t>אספקת של הצינור, קשתות אוגנים, ספחים וכו'.</w:t>
      </w:r>
    </w:p>
    <w:p w14:paraId="0F3522E0" w14:textId="77777777" w:rsidR="00743B1B" w:rsidRPr="00743B1B" w:rsidRDefault="00743B1B" w:rsidP="00743B1B">
      <w:pPr>
        <w:rPr>
          <w:rtl/>
        </w:rPr>
      </w:pPr>
      <w:r w:rsidRPr="00743B1B">
        <w:rPr>
          <w:rtl/>
        </w:rPr>
        <w:t>ליווי הנחת הקו ע"י שירות שדה של היצרן ביקור לפחות אחת לשבוע.</w:t>
      </w:r>
    </w:p>
    <w:p w14:paraId="0487933E" w14:textId="77777777" w:rsidR="00743B1B" w:rsidRPr="00743B1B" w:rsidRDefault="00743B1B" w:rsidP="00743B1B">
      <w:pPr>
        <w:rPr>
          <w:rtl/>
        </w:rPr>
      </w:pPr>
      <w:r w:rsidRPr="00743B1B">
        <w:rPr>
          <w:rtl/>
        </w:rPr>
        <w:t>הכשרת דרך למעבר כלים ומשאיות לפיזור הצינורות. עבודות חישוף וניקוי.</w:t>
      </w:r>
    </w:p>
    <w:p w14:paraId="602856E9" w14:textId="77777777" w:rsidR="00743B1B" w:rsidRPr="00743B1B" w:rsidRDefault="00743B1B" w:rsidP="00743B1B">
      <w:pPr>
        <w:rPr>
          <w:rtl/>
        </w:rPr>
      </w:pPr>
      <w:r w:rsidRPr="00743B1B">
        <w:rPr>
          <w:rtl/>
        </w:rPr>
        <w:t>העמסה, הובלה מהמפעל לאתר ופיזור הצינור לאורך התוואי.</w:t>
      </w:r>
    </w:p>
    <w:p w14:paraId="069B1AFD" w14:textId="77777777" w:rsidR="00743B1B" w:rsidRPr="00743B1B" w:rsidRDefault="00743B1B" w:rsidP="00743B1B">
      <w:pPr>
        <w:rPr>
          <w:rtl/>
        </w:rPr>
      </w:pPr>
      <w:r w:rsidRPr="00743B1B">
        <w:rPr>
          <w:rtl/>
        </w:rPr>
        <w:t>חפירת תעלה לקו סניקה להנחת הצינור לפי המפרטים והתכניות.</w:t>
      </w:r>
    </w:p>
    <w:p w14:paraId="0767166F" w14:textId="77777777" w:rsidR="00743B1B" w:rsidRPr="00743B1B" w:rsidRDefault="00743B1B" w:rsidP="00743B1B">
      <w:r w:rsidRPr="00743B1B">
        <w:rPr>
          <w:rtl/>
        </w:rPr>
        <w:t xml:space="preserve">אספקה, פיזור והידוק של מצע חול בעובי </w:t>
      </w:r>
      <w:smartTag w:uri="urn:schemas-microsoft-com:office:smarttags" w:element="metricconverter">
        <w:smartTagPr>
          <w:attr w:name="ProductID" w:val="20 ס&quot;מ"/>
        </w:smartTagPr>
        <w:r w:rsidRPr="00743B1B">
          <w:rPr>
            <w:rtl/>
          </w:rPr>
          <w:t>20 ס"מ</w:t>
        </w:r>
      </w:smartTag>
      <w:r w:rsidRPr="00743B1B">
        <w:rPr>
          <w:rtl/>
        </w:rPr>
        <w:t xml:space="preserve"> בהידוק מבוקר מתחת מסביב ומעל הצינור לכל רוחב התעלה החפירה.</w:t>
      </w:r>
    </w:p>
    <w:p w14:paraId="18D44E7C" w14:textId="77777777" w:rsidR="00743B1B" w:rsidRPr="00743B1B" w:rsidRDefault="00743B1B" w:rsidP="00743B1B">
      <w:r w:rsidRPr="00743B1B">
        <w:rPr>
          <w:rtl/>
        </w:rPr>
        <w:t>מילוי חוזר והידוק של המילוי החוזר עד פני קרקע שהיו לפני החפירה.</w:t>
      </w:r>
    </w:p>
    <w:p w14:paraId="23D39A54" w14:textId="77777777" w:rsidR="00743B1B" w:rsidRPr="00743B1B" w:rsidRDefault="00743B1B" w:rsidP="00743B1B">
      <w:r w:rsidRPr="00743B1B">
        <w:rPr>
          <w:rtl/>
        </w:rPr>
        <w:t>שטיפת הקו</w:t>
      </w:r>
    </w:p>
    <w:p w14:paraId="07D45399" w14:textId="77777777" w:rsidR="00743B1B" w:rsidRPr="00743B1B" w:rsidRDefault="00743B1B" w:rsidP="00743B1B">
      <w:r w:rsidRPr="00743B1B">
        <w:rPr>
          <w:rtl/>
        </w:rPr>
        <w:t>בדיקת לחץ - לרבות אספקת ומילוי הקו במים. וכל האביזרים הדרושים לבדיקת לחץ. המים יסופקו ע"י תאגיד המים בתשלום של הקבלן .</w:t>
      </w:r>
    </w:p>
    <w:p w14:paraId="7797C834" w14:textId="77777777" w:rsidR="00743B1B" w:rsidRPr="00743B1B" w:rsidRDefault="00743B1B" w:rsidP="00743B1B">
      <w:pPr>
        <w:rPr>
          <w:rtl/>
        </w:rPr>
      </w:pPr>
      <w:r w:rsidRPr="00743B1B">
        <w:rPr>
          <w:rtl/>
        </w:rPr>
        <w:t xml:space="preserve">תכנית לאחר ביצוע ( </w:t>
      </w:r>
      <w:r w:rsidRPr="00743B1B">
        <w:t>AS MADE</w:t>
      </w:r>
      <w:r w:rsidRPr="00743B1B">
        <w:rPr>
          <w:rtl/>
        </w:rPr>
        <w:t xml:space="preserve"> ) ממוחשב ע"י מודד מוסמך.</w:t>
      </w:r>
    </w:p>
    <w:p w14:paraId="14E878DE" w14:textId="77777777" w:rsidR="00743B1B" w:rsidRPr="00743B1B" w:rsidRDefault="00743B1B" w:rsidP="00743B1B">
      <w:pPr>
        <w:rPr>
          <w:rtl/>
        </w:rPr>
      </w:pPr>
    </w:p>
    <w:p w14:paraId="3571876F" w14:textId="77777777" w:rsidR="00743B1B" w:rsidRPr="00743B1B" w:rsidRDefault="00743B1B" w:rsidP="00743B1B">
      <w:pPr>
        <w:rPr>
          <w:rtl/>
        </w:rPr>
      </w:pPr>
    </w:p>
    <w:p w14:paraId="5F657C4C" w14:textId="77777777" w:rsidR="00743B1B" w:rsidRPr="00743B1B" w:rsidRDefault="00743B1B" w:rsidP="00743B1B">
      <w:pPr>
        <w:rPr>
          <w:rtl/>
        </w:rPr>
      </w:pPr>
    </w:p>
    <w:p w14:paraId="535E5AAE" w14:textId="77777777" w:rsidR="00743B1B" w:rsidRPr="00743B1B" w:rsidRDefault="00743B1B" w:rsidP="00743B1B">
      <w:pPr>
        <w:rPr>
          <w:rtl/>
        </w:rPr>
      </w:pPr>
    </w:p>
    <w:p w14:paraId="65C9B4B4" w14:textId="77777777" w:rsidR="00743B1B" w:rsidRPr="00743B1B" w:rsidRDefault="00743B1B" w:rsidP="00743B1B">
      <w:pPr>
        <w:rPr>
          <w:rtl/>
        </w:rPr>
      </w:pPr>
    </w:p>
    <w:p w14:paraId="06264206" w14:textId="77777777" w:rsidR="00743B1B" w:rsidRPr="00743B1B" w:rsidRDefault="00743B1B" w:rsidP="00743B1B">
      <w:pPr>
        <w:rPr>
          <w:rtl/>
        </w:rPr>
      </w:pPr>
    </w:p>
    <w:p w14:paraId="04BF917D" w14:textId="77777777" w:rsidR="00743B1B" w:rsidRPr="00743B1B" w:rsidRDefault="00743B1B" w:rsidP="00743B1B">
      <w:pPr>
        <w:rPr>
          <w:rtl/>
        </w:rPr>
      </w:pPr>
    </w:p>
    <w:p w14:paraId="443D0974" w14:textId="77777777" w:rsidR="00743B1B" w:rsidRPr="00743B1B" w:rsidRDefault="00743B1B" w:rsidP="00743B1B">
      <w:pPr>
        <w:rPr>
          <w:rtl/>
        </w:rPr>
      </w:pPr>
    </w:p>
    <w:p w14:paraId="74A084F3" w14:textId="77777777" w:rsidR="00743B1B" w:rsidRPr="00743B1B" w:rsidRDefault="00743B1B" w:rsidP="00743B1B">
      <w:pPr>
        <w:rPr>
          <w:rtl/>
        </w:rPr>
      </w:pPr>
    </w:p>
    <w:p w14:paraId="009F3051" w14:textId="111EC99E" w:rsidR="00743B1B" w:rsidRPr="007705E1" w:rsidRDefault="00743B1B" w:rsidP="00743B1B">
      <w:pPr>
        <w:rPr>
          <w:b/>
          <w:bCs/>
          <w:u w:val="single"/>
          <w:rtl/>
        </w:rPr>
      </w:pPr>
      <w:r w:rsidRPr="007705E1">
        <w:rPr>
          <w:b/>
          <w:bCs/>
          <w:u w:val="single"/>
          <w:rtl/>
        </w:rPr>
        <w:t>57.</w:t>
      </w:r>
      <w:r w:rsidRPr="007705E1">
        <w:rPr>
          <w:rFonts w:hint="cs"/>
          <w:b/>
          <w:bCs/>
          <w:u w:val="single"/>
          <w:rtl/>
        </w:rPr>
        <w:t>0</w:t>
      </w:r>
      <w:r w:rsidRPr="007705E1">
        <w:rPr>
          <w:b/>
          <w:bCs/>
          <w:u w:val="single"/>
          <w:rtl/>
        </w:rPr>
        <w:t>5  צילום פנימי של צנרת ותאי בקרה-למערכת ביוב וניקוז</w:t>
      </w:r>
    </w:p>
    <w:p w14:paraId="760D46D3" w14:textId="77777777" w:rsidR="00743B1B" w:rsidRPr="00743B1B" w:rsidRDefault="00743B1B" w:rsidP="00743B1B">
      <w:pPr>
        <w:rPr>
          <w:rtl/>
        </w:rPr>
      </w:pPr>
    </w:p>
    <w:p w14:paraId="7662FDB8" w14:textId="77777777" w:rsidR="00743B1B" w:rsidRPr="00743B1B" w:rsidRDefault="00743B1B" w:rsidP="00743B1B">
      <w:pPr>
        <w:rPr>
          <w:rtl/>
        </w:rPr>
      </w:pPr>
      <w:r w:rsidRPr="00743B1B">
        <w:rPr>
          <w:rtl/>
        </w:rPr>
        <w:t>כללי</w:t>
      </w:r>
    </w:p>
    <w:p w14:paraId="4EAC64F8" w14:textId="77777777" w:rsidR="00743B1B" w:rsidRPr="00743B1B" w:rsidRDefault="00743B1B" w:rsidP="00743B1B">
      <w:pPr>
        <w:rPr>
          <w:rtl/>
        </w:rPr>
      </w:pPr>
    </w:p>
    <w:p w14:paraId="46AA51F0" w14:textId="77777777" w:rsidR="00743B1B" w:rsidRPr="00743B1B" w:rsidRDefault="00743B1B" w:rsidP="00743B1B">
      <w:pPr>
        <w:rPr>
          <w:rtl/>
        </w:rPr>
      </w:pPr>
      <w:r w:rsidRPr="00743B1B">
        <w:rPr>
          <w:rtl/>
        </w:rPr>
        <w:t xml:space="preserve"> (1)</w:t>
      </w:r>
      <w:r w:rsidRPr="00743B1B">
        <w:rPr>
          <w:rFonts w:hint="cs"/>
          <w:rtl/>
        </w:rPr>
        <w:t xml:space="preserve"> </w:t>
      </w:r>
      <w:r w:rsidRPr="00743B1B">
        <w:rPr>
          <w:rtl/>
        </w:rPr>
        <w:t xml:space="preserve"> לשם הבטחת ביצוע תקין של עבודות הנחת הצנרת בהתאם לנדרש במפרט, על הקבלן לבצע בדיקה</w:t>
      </w:r>
      <w:r w:rsidRPr="00743B1B">
        <w:rPr>
          <w:rFonts w:hint="cs"/>
          <w:rtl/>
        </w:rPr>
        <w:t xml:space="preserve"> </w:t>
      </w:r>
      <w:r w:rsidRPr="00743B1B">
        <w:rPr>
          <w:rtl/>
        </w:rPr>
        <w:t>חזותית באמצעות פעולת צילום לאורך הקו המונח, לאחר סיום העבודות.</w:t>
      </w:r>
      <w:r w:rsidRPr="00743B1B">
        <w:rPr>
          <w:rFonts w:hint="cs"/>
          <w:rtl/>
        </w:rPr>
        <w:t xml:space="preserve"> </w:t>
      </w:r>
      <w:r w:rsidRPr="00743B1B">
        <w:rPr>
          <w:rtl/>
        </w:rPr>
        <w:t>הצילום ייערך באמצעות מצלמת טלוויזיה במעגל סגור, שתוחדר לצנרת לכל אורכה.</w:t>
      </w:r>
    </w:p>
    <w:p w14:paraId="0F1647D8" w14:textId="77777777" w:rsidR="00743B1B" w:rsidRPr="00743B1B" w:rsidRDefault="00743B1B" w:rsidP="00743B1B">
      <w:pPr>
        <w:rPr>
          <w:rtl/>
        </w:rPr>
      </w:pPr>
    </w:p>
    <w:p w14:paraId="64CEF345" w14:textId="77777777" w:rsidR="00743B1B" w:rsidRPr="00743B1B" w:rsidRDefault="00743B1B" w:rsidP="00743B1B">
      <w:pPr>
        <w:rPr>
          <w:rtl/>
        </w:rPr>
      </w:pPr>
      <w:r w:rsidRPr="00743B1B">
        <w:rPr>
          <w:rtl/>
        </w:rPr>
        <w:t xml:space="preserve">(2)  </w:t>
      </w:r>
      <w:r w:rsidRPr="00743B1B">
        <w:rPr>
          <w:rtl/>
        </w:rPr>
        <w:tab/>
        <w:t>מטרת הבדיקה היא "להביט לתוך הצינור" ולתעד את מצב הצנרת ואופן ביצוע הנחתה. לפיכך הצילום יעשה לאחר שקטע הקו נשטף ונוקה מלכלוך מכל סוג שהוא.</w:t>
      </w:r>
    </w:p>
    <w:p w14:paraId="72579B0B" w14:textId="77777777" w:rsidR="00743B1B" w:rsidRPr="00743B1B" w:rsidRDefault="00743B1B" w:rsidP="00743B1B">
      <w:pPr>
        <w:rPr>
          <w:rtl/>
        </w:rPr>
      </w:pPr>
    </w:p>
    <w:p w14:paraId="25E3F44D" w14:textId="77777777" w:rsidR="00743B1B" w:rsidRPr="00743B1B" w:rsidRDefault="00743B1B" w:rsidP="00743B1B">
      <w:pPr>
        <w:rPr>
          <w:rtl/>
        </w:rPr>
      </w:pPr>
      <w:r w:rsidRPr="00743B1B">
        <w:rPr>
          <w:rtl/>
        </w:rPr>
        <w:t xml:space="preserve">(3)  </w:t>
      </w:r>
      <w:r w:rsidRPr="00743B1B">
        <w:rPr>
          <w:rtl/>
        </w:rPr>
        <w:tab/>
        <w:t>מפרט זה מהווה חלק מהמפרט הכללי של מסמכי החוזה, ויש לקראו ולפרשו באופן בלתי נפרד ממסמך זה.</w:t>
      </w:r>
    </w:p>
    <w:p w14:paraId="351FF8D4" w14:textId="77777777" w:rsidR="00743B1B" w:rsidRPr="00743B1B" w:rsidRDefault="00743B1B" w:rsidP="00743B1B">
      <w:pPr>
        <w:rPr>
          <w:rtl/>
        </w:rPr>
      </w:pPr>
    </w:p>
    <w:p w14:paraId="2699A21A" w14:textId="77777777" w:rsidR="00743B1B" w:rsidRPr="00743B1B" w:rsidRDefault="00743B1B" w:rsidP="00743B1B">
      <w:pPr>
        <w:rPr>
          <w:rtl/>
        </w:rPr>
      </w:pPr>
      <w:r w:rsidRPr="00743B1B">
        <w:rPr>
          <w:rtl/>
        </w:rPr>
        <w:t xml:space="preserve">(4)  </w:t>
      </w:r>
      <w:r w:rsidRPr="00743B1B">
        <w:rPr>
          <w:rtl/>
        </w:rPr>
        <w:tab/>
        <w:t>פעולת צילום הצנרת אינה באה למלא מקומה של כל בדיקה אחרת, שמטרתה לוודא ולאשר את תקינות הביצוע לפי התכניות, המפרט ולפי הוראות נוספות של המזמין שניתנו במהלך הביצוע.</w:t>
      </w:r>
    </w:p>
    <w:p w14:paraId="6EEC850D" w14:textId="77777777" w:rsidR="00743B1B" w:rsidRPr="00743B1B" w:rsidRDefault="00743B1B" w:rsidP="00743B1B">
      <w:pPr>
        <w:rPr>
          <w:rtl/>
        </w:rPr>
      </w:pPr>
    </w:p>
    <w:p w14:paraId="02B93A1D" w14:textId="77777777" w:rsidR="00743B1B" w:rsidRPr="00743B1B" w:rsidRDefault="00743B1B" w:rsidP="00743B1B">
      <w:pPr>
        <w:rPr>
          <w:rtl/>
        </w:rPr>
      </w:pPr>
      <w:r w:rsidRPr="00743B1B">
        <w:rPr>
          <w:rtl/>
        </w:rPr>
        <w:t xml:space="preserve">(5)  </w:t>
      </w:r>
      <w:r w:rsidRPr="00743B1B">
        <w:rPr>
          <w:rtl/>
        </w:rPr>
        <w:tab/>
        <w:t>הוצאות הקבלן בקשר לשטיפה ולצילום של הצנרת יהיו כלולים בהצעת הקבלן וישולמו בנפרד לפי מ"א צינור ולפי קוטר כמפורט בכתב הכמויות.</w:t>
      </w:r>
    </w:p>
    <w:p w14:paraId="16F71DB7" w14:textId="77777777" w:rsidR="00743B1B" w:rsidRPr="00743B1B" w:rsidRDefault="00743B1B" w:rsidP="00743B1B">
      <w:pPr>
        <w:rPr>
          <w:rtl/>
        </w:rPr>
      </w:pPr>
    </w:p>
    <w:p w14:paraId="213BAB49" w14:textId="77777777" w:rsidR="00743B1B" w:rsidRPr="00743B1B" w:rsidRDefault="00743B1B" w:rsidP="00743B1B">
      <w:pPr>
        <w:rPr>
          <w:rtl/>
        </w:rPr>
      </w:pPr>
      <w:r w:rsidRPr="00743B1B">
        <w:rPr>
          <w:rtl/>
        </w:rPr>
        <w:t xml:space="preserve">(6) </w:t>
      </w:r>
      <w:r w:rsidRPr="00743B1B">
        <w:rPr>
          <w:rtl/>
        </w:rPr>
        <w:tab/>
        <w:t>הקבלן רשאי להעסיק קבלן משנה מיומן, בעל ציוד וניסיון לביצוע העבודה, שיעמוד בכל הדרישות המפורטות לעיל ובדרישות המפרט. הקבלן יקבל אישור המזמין להעסקת קבלן המשנה, קודם לתחילת עבודתו.</w:t>
      </w:r>
    </w:p>
    <w:p w14:paraId="0926C3AC" w14:textId="77777777" w:rsidR="00743B1B" w:rsidRPr="00743B1B" w:rsidRDefault="00743B1B" w:rsidP="00743B1B">
      <w:pPr>
        <w:rPr>
          <w:rtl/>
        </w:rPr>
      </w:pPr>
    </w:p>
    <w:p w14:paraId="2F2D6125" w14:textId="77777777" w:rsidR="00743B1B" w:rsidRPr="00743B1B" w:rsidRDefault="00743B1B" w:rsidP="00743B1B">
      <w:pPr>
        <w:rPr>
          <w:rtl/>
        </w:rPr>
      </w:pPr>
      <w:r w:rsidRPr="00743B1B">
        <w:rPr>
          <w:rtl/>
        </w:rPr>
        <w:t xml:space="preserve">(7)  </w:t>
      </w:r>
      <w:r w:rsidRPr="00743B1B">
        <w:rPr>
          <w:rtl/>
        </w:rPr>
        <w:tab/>
        <w:t>ביצוע צילום הצנרת ומסירת תיעוד מלא של פעולה זו למזמין הוא תנאי לקבלת העבודה לאחר הביצוע, ומסמכי הצילום יהוו חלק מתוך "תכנית בדיעבד".</w:t>
      </w:r>
    </w:p>
    <w:p w14:paraId="7AF4A31A" w14:textId="77777777" w:rsidR="00743B1B" w:rsidRPr="00743B1B" w:rsidRDefault="00743B1B" w:rsidP="00743B1B">
      <w:pPr>
        <w:rPr>
          <w:rtl/>
        </w:rPr>
      </w:pPr>
    </w:p>
    <w:p w14:paraId="16221469" w14:textId="77777777" w:rsidR="00743B1B" w:rsidRPr="00743B1B" w:rsidRDefault="00743B1B" w:rsidP="00743B1B">
      <w:pPr>
        <w:rPr>
          <w:rtl/>
        </w:rPr>
      </w:pPr>
      <w:r w:rsidRPr="00743B1B">
        <w:rPr>
          <w:rtl/>
        </w:rPr>
        <w:t xml:space="preserve"> (8)  </w:t>
      </w:r>
      <w:r w:rsidRPr="00743B1B">
        <w:rPr>
          <w:rtl/>
        </w:rPr>
        <w:tab/>
        <w:t>המזמין שומר לעצמו את הזכות להזמין את הצילום באופן ישיר. במקרה זה:</w:t>
      </w:r>
    </w:p>
    <w:p w14:paraId="3475AC47" w14:textId="77777777" w:rsidR="00743B1B" w:rsidRPr="00743B1B" w:rsidRDefault="00743B1B" w:rsidP="00743B1B">
      <w:pPr>
        <w:rPr>
          <w:rtl/>
        </w:rPr>
      </w:pPr>
      <w:r w:rsidRPr="00743B1B">
        <w:rPr>
          <w:rtl/>
        </w:rPr>
        <w:t>יבוטל סעיף הצילום בחוזה הקבלן מבלי לשלם לקבלן כל פיצוי עבור הסעיף ומבלי לשנות את שאר מחירי היחידה.</w:t>
      </w:r>
      <w:r w:rsidRPr="00743B1B">
        <w:rPr>
          <w:rFonts w:hint="cs"/>
          <w:rtl/>
        </w:rPr>
        <w:t xml:space="preserve"> </w:t>
      </w:r>
      <w:r w:rsidRPr="00743B1B">
        <w:rPr>
          <w:rtl/>
        </w:rPr>
        <w:t>התשלום למבצע הצילומים יהיה ע"י המזמין וחשבון הקבלן יחוייב במלוא תשלום זה.</w:t>
      </w:r>
      <w:r w:rsidRPr="00743B1B">
        <w:rPr>
          <w:rFonts w:hint="cs"/>
          <w:rtl/>
        </w:rPr>
        <w:t xml:space="preserve"> </w:t>
      </w:r>
      <w:r w:rsidRPr="00743B1B">
        <w:rPr>
          <w:rtl/>
        </w:rPr>
        <w:t>המזמין יבצע את פעולת הצילום בקטעים לפי החלטתו הבלעדית.</w:t>
      </w:r>
      <w:r w:rsidRPr="00743B1B">
        <w:rPr>
          <w:rFonts w:hint="cs"/>
          <w:rtl/>
        </w:rPr>
        <w:t xml:space="preserve"> </w:t>
      </w:r>
      <w:r w:rsidRPr="00743B1B">
        <w:rPr>
          <w:rtl/>
        </w:rPr>
        <w:t>הקבלן ייתן את כל שתוף הפעולה</w:t>
      </w:r>
      <w:r w:rsidRPr="00743B1B">
        <w:rPr>
          <w:rFonts w:hint="cs"/>
          <w:rtl/>
        </w:rPr>
        <w:t xml:space="preserve"> </w:t>
      </w:r>
      <w:r w:rsidRPr="00743B1B">
        <w:rPr>
          <w:rtl/>
        </w:rPr>
        <w:t>לבצוע</w:t>
      </w:r>
      <w:r w:rsidRPr="00743B1B">
        <w:rPr>
          <w:rFonts w:hint="cs"/>
          <w:rtl/>
        </w:rPr>
        <w:t xml:space="preserve"> </w:t>
      </w:r>
      <w:r w:rsidRPr="00743B1B">
        <w:rPr>
          <w:rtl/>
        </w:rPr>
        <w:t>הצילום.</w:t>
      </w:r>
      <w:r w:rsidRPr="00743B1B">
        <w:rPr>
          <w:rFonts w:hint="cs"/>
          <w:rtl/>
        </w:rPr>
        <w:t xml:space="preserve"> </w:t>
      </w:r>
      <w:r w:rsidRPr="00743B1B">
        <w:rPr>
          <w:rtl/>
        </w:rPr>
        <w:t>הקבלן יתקן את כל הנדרש בהתאם לדרישות המזמין עפ"י תוצאות הצילום.</w:t>
      </w:r>
      <w:r w:rsidRPr="00743B1B">
        <w:rPr>
          <w:rFonts w:hint="cs"/>
          <w:rtl/>
        </w:rPr>
        <w:t xml:space="preserve"> </w:t>
      </w:r>
      <w:r w:rsidRPr="00743B1B">
        <w:rPr>
          <w:rtl/>
        </w:rPr>
        <w:t>במקרה של צורך בבצוע צילום חוזר יזמין המזמין את עבודת הצילום החוזר והיא תהיה על חשבון הקבלן.</w:t>
      </w:r>
    </w:p>
    <w:p w14:paraId="215EF91C" w14:textId="77777777" w:rsidR="00743B1B" w:rsidRPr="00743B1B" w:rsidRDefault="00743B1B" w:rsidP="00743B1B">
      <w:pPr>
        <w:rPr>
          <w:rtl/>
        </w:rPr>
      </w:pPr>
    </w:p>
    <w:p w14:paraId="53876E6E" w14:textId="77777777" w:rsidR="00743B1B" w:rsidRPr="007705E1" w:rsidRDefault="00743B1B" w:rsidP="00743B1B">
      <w:pPr>
        <w:rPr>
          <w:b/>
          <w:bCs/>
          <w:u w:val="single"/>
          <w:rtl/>
        </w:rPr>
      </w:pPr>
      <w:r w:rsidRPr="007705E1">
        <w:rPr>
          <w:b/>
          <w:bCs/>
          <w:u w:val="single"/>
          <w:rtl/>
        </w:rPr>
        <w:t>ב. ביצוע העבודה</w:t>
      </w:r>
    </w:p>
    <w:p w14:paraId="0DA441D7" w14:textId="77777777" w:rsidR="00743B1B" w:rsidRPr="00743B1B" w:rsidRDefault="00743B1B" w:rsidP="00743B1B">
      <w:pPr>
        <w:rPr>
          <w:rtl/>
        </w:rPr>
      </w:pPr>
      <w:r w:rsidRPr="00743B1B">
        <w:rPr>
          <w:rtl/>
        </w:rPr>
        <w:t>(1)  שטיפה</w:t>
      </w:r>
    </w:p>
    <w:p w14:paraId="717E7A58" w14:textId="77777777" w:rsidR="00743B1B" w:rsidRPr="00743B1B" w:rsidRDefault="00743B1B" w:rsidP="00743B1B">
      <w:pPr>
        <w:rPr>
          <w:rtl/>
        </w:rPr>
      </w:pPr>
      <w:r w:rsidRPr="00743B1B">
        <w:rPr>
          <w:rtl/>
        </w:rPr>
        <w:t>לפני ביצוע הצילום על הקבלן לדאוג לכך שהצנרת שהונחה תהיה נקיה מכל חומרי בניה וחומרים אחרים העלולים לפגוע במהלך פעולת הצילום. הניקוי יבוצע באמצעות שטיפת לחץ באמצעות מיכשור מתאים לכך, וזאת בהתאם למפרט הכללי ולמפרט המיוחד.</w:t>
      </w:r>
    </w:p>
    <w:p w14:paraId="1C286660" w14:textId="77777777" w:rsidR="00743B1B" w:rsidRPr="00743B1B" w:rsidRDefault="00743B1B" w:rsidP="00743B1B">
      <w:pPr>
        <w:rPr>
          <w:rtl/>
        </w:rPr>
      </w:pPr>
    </w:p>
    <w:p w14:paraId="54EC33A3" w14:textId="77777777" w:rsidR="00743B1B" w:rsidRPr="007705E1" w:rsidRDefault="00743B1B" w:rsidP="00743B1B">
      <w:pPr>
        <w:rPr>
          <w:b/>
          <w:bCs/>
          <w:u w:val="single"/>
          <w:rtl/>
        </w:rPr>
      </w:pPr>
      <w:r w:rsidRPr="007705E1">
        <w:rPr>
          <w:b/>
          <w:bCs/>
          <w:u w:val="single"/>
          <w:rtl/>
        </w:rPr>
        <w:t>(2)  עיתוי העבודה</w:t>
      </w:r>
    </w:p>
    <w:p w14:paraId="0485C7FD" w14:textId="77777777" w:rsidR="00743B1B" w:rsidRPr="00743B1B" w:rsidRDefault="00743B1B" w:rsidP="00743B1B">
      <w:pPr>
        <w:rPr>
          <w:rtl/>
        </w:rPr>
      </w:pPr>
      <w:r w:rsidRPr="00743B1B">
        <w:rPr>
          <w:rtl/>
        </w:rPr>
        <w:t xml:space="preserve">- </w:t>
      </w:r>
      <w:r w:rsidRPr="00743B1B">
        <w:rPr>
          <w:rFonts w:hint="cs"/>
          <w:rtl/>
        </w:rPr>
        <w:t xml:space="preserve">        </w:t>
      </w:r>
      <w:r w:rsidRPr="00743B1B">
        <w:rPr>
          <w:rtl/>
        </w:rPr>
        <w:t xml:space="preserve">ביצוע הצילום ייעשה לאחר הנחת הצנרת, כיסוי והידוק שכבות העפר בעובי </w:t>
      </w:r>
      <w:smartTag w:uri="urn:schemas-microsoft-com:office:smarttags" w:element="metricconverter">
        <w:smartTagPr>
          <w:attr w:name="ProductID" w:val="50 ס&quot;מ"/>
        </w:smartTagPr>
        <w:r w:rsidRPr="00743B1B">
          <w:t>50</w:t>
        </w:r>
        <w:r w:rsidRPr="00743B1B">
          <w:rPr>
            <w:rtl/>
          </w:rPr>
          <w:t xml:space="preserve"> ס"מ</w:t>
        </w:r>
      </w:smartTag>
      <w:r w:rsidRPr="00743B1B">
        <w:rPr>
          <w:rtl/>
        </w:rPr>
        <w:t xml:space="preserve"> מעל הצינור בהתאם לדרישות והשלמת העבודות הקשורות לביצוע השוחות החיוניות לבצוע הצילום.</w:t>
      </w:r>
    </w:p>
    <w:p w14:paraId="1B55EB3C" w14:textId="77777777" w:rsidR="00743B1B" w:rsidRPr="00743B1B" w:rsidRDefault="00743B1B" w:rsidP="00743B1B">
      <w:pPr>
        <w:rPr>
          <w:rtl/>
        </w:rPr>
      </w:pPr>
    </w:p>
    <w:p w14:paraId="4A2E2AB9" w14:textId="77777777" w:rsidR="00743B1B" w:rsidRPr="00743B1B" w:rsidRDefault="00743B1B" w:rsidP="00743B1B">
      <w:pPr>
        <w:rPr>
          <w:rtl/>
        </w:rPr>
      </w:pPr>
      <w:r w:rsidRPr="00743B1B">
        <w:rPr>
          <w:rtl/>
        </w:rPr>
        <w:t xml:space="preserve">- </w:t>
      </w:r>
      <w:r w:rsidRPr="00743B1B">
        <w:rPr>
          <w:rtl/>
        </w:rPr>
        <w:tab/>
        <w:t>הצילום ייערך בנוכחות נציג המזמין.</w:t>
      </w:r>
    </w:p>
    <w:p w14:paraId="6829D173" w14:textId="77777777" w:rsidR="00743B1B" w:rsidRPr="00743B1B" w:rsidRDefault="00743B1B" w:rsidP="00743B1B">
      <w:pPr>
        <w:rPr>
          <w:rtl/>
        </w:rPr>
      </w:pPr>
    </w:p>
    <w:p w14:paraId="2755053E" w14:textId="77777777" w:rsidR="00743B1B" w:rsidRPr="00743B1B" w:rsidRDefault="00743B1B" w:rsidP="00743B1B">
      <w:pPr>
        <w:rPr>
          <w:rtl/>
        </w:rPr>
      </w:pPr>
      <w:r w:rsidRPr="00743B1B">
        <w:rPr>
          <w:rtl/>
        </w:rPr>
        <w:t xml:space="preserve">- </w:t>
      </w:r>
      <w:r w:rsidRPr="00743B1B">
        <w:rPr>
          <w:rtl/>
        </w:rPr>
        <w:tab/>
        <w:t>על הקבלן להודיע למזמין על מועד ביצוע הצילום, לא פחות מאשר שבעה ימים לפני ביצוע העבודה.</w:t>
      </w:r>
    </w:p>
    <w:p w14:paraId="03B6D48C" w14:textId="77777777" w:rsidR="00743B1B" w:rsidRPr="00743B1B" w:rsidRDefault="00743B1B" w:rsidP="00743B1B">
      <w:pPr>
        <w:rPr>
          <w:rtl/>
        </w:rPr>
      </w:pPr>
    </w:p>
    <w:p w14:paraId="1804BB1B" w14:textId="77777777" w:rsidR="00743B1B" w:rsidRPr="00743B1B" w:rsidRDefault="00743B1B" w:rsidP="00743B1B">
      <w:pPr>
        <w:rPr>
          <w:rtl/>
        </w:rPr>
      </w:pPr>
      <w:r w:rsidRPr="00743B1B">
        <w:rPr>
          <w:rtl/>
        </w:rPr>
        <w:t xml:space="preserve">- </w:t>
      </w:r>
      <w:r w:rsidRPr="00743B1B">
        <w:rPr>
          <w:rtl/>
        </w:rPr>
        <w:tab/>
        <w:t>הקבלן לא יתחיל את ביצוע הצילום ללא נוכחות המזמין.</w:t>
      </w:r>
    </w:p>
    <w:p w14:paraId="088AAFC9" w14:textId="77777777" w:rsidR="00743B1B" w:rsidRPr="00743B1B" w:rsidRDefault="00743B1B" w:rsidP="00743B1B">
      <w:pPr>
        <w:rPr>
          <w:rtl/>
        </w:rPr>
      </w:pPr>
    </w:p>
    <w:p w14:paraId="4B86759B" w14:textId="77777777" w:rsidR="00743B1B" w:rsidRPr="007705E1" w:rsidRDefault="00743B1B" w:rsidP="00743B1B">
      <w:pPr>
        <w:rPr>
          <w:b/>
          <w:bCs/>
          <w:u w:val="single"/>
          <w:rtl/>
        </w:rPr>
      </w:pPr>
      <w:r w:rsidRPr="007705E1">
        <w:rPr>
          <w:b/>
          <w:bCs/>
          <w:u w:val="single"/>
          <w:rtl/>
        </w:rPr>
        <w:t>(3)  מהלך הביצוע</w:t>
      </w:r>
    </w:p>
    <w:p w14:paraId="005A8F02" w14:textId="77777777" w:rsidR="00743B1B" w:rsidRPr="00743B1B" w:rsidRDefault="00743B1B" w:rsidP="00743B1B">
      <w:pPr>
        <w:rPr>
          <w:rtl/>
        </w:rPr>
      </w:pPr>
      <w:r w:rsidRPr="00743B1B">
        <w:rPr>
          <w:rtl/>
        </w:rPr>
        <w:t>הקבלן יבצע את הצילום באמצעות החדרת מצלמת טלוויזיה במעגל סגור בקטעי אורך מתאימים בהתאם למגבלות הציוד.</w:t>
      </w:r>
      <w:r w:rsidRPr="00743B1B">
        <w:rPr>
          <w:rFonts w:hint="cs"/>
          <w:rtl/>
        </w:rPr>
        <w:t xml:space="preserve"> </w:t>
      </w:r>
      <w:r w:rsidRPr="00743B1B">
        <w:rPr>
          <w:rtl/>
        </w:rPr>
        <w:t>מהלך העבודה יצולם וינוטר מעל גבי מסך טלוויזיה במהלך ביצוע הצילום.</w:t>
      </w:r>
    </w:p>
    <w:p w14:paraId="2D2CEF15" w14:textId="77777777" w:rsidR="00743B1B" w:rsidRPr="00743B1B" w:rsidRDefault="00743B1B" w:rsidP="00743B1B">
      <w:pPr>
        <w:rPr>
          <w:rtl/>
        </w:rPr>
      </w:pPr>
    </w:p>
    <w:p w14:paraId="2FDCCAAE" w14:textId="77777777" w:rsidR="00743B1B" w:rsidRPr="007705E1" w:rsidRDefault="00743B1B" w:rsidP="00743B1B">
      <w:pPr>
        <w:rPr>
          <w:b/>
          <w:bCs/>
          <w:u w:val="single"/>
          <w:rtl/>
        </w:rPr>
      </w:pPr>
      <w:r w:rsidRPr="007705E1">
        <w:rPr>
          <w:b/>
          <w:bCs/>
          <w:u w:val="single"/>
          <w:rtl/>
        </w:rPr>
        <w:t>(4)  תיעוד</w:t>
      </w:r>
    </w:p>
    <w:p w14:paraId="4458331A" w14:textId="77777777" w:rsidR="00743B1B" w:rsidRPr="00743B1B" w:rsidRDefault="00743B1B" w:rsidP="00743B1B">
      <w:pPr>
        <w:rPr>
          <w:rtl/>
        </w:rPr>
      </w:pPr>
      <w:r w:rsidRPr="00743B1B">
        <w:rPr>
          <w:rtl/>
        </w:rPr>
        <w:t>הצילום על כל שלביו יתועד על גבי דיסק  לשם רישום תמידי, וכן בעזרת תיעוד קולי, בעזרת מיקרופון, על גוף הסטר בצורת הערות המבצע לגבי מיקום מפגעים וכד'.</w:t>
      </w:r>
    </w:p>
    <w:p w14:paraId="06AD47A3" w14:textId="77777777" w:rsidR="00743B1B" w:rsidRPr="00743B1B" w:rsidRDefault="00743B1B" w:rsidP="00743B1B">
      <w:pPr>
        <w:rPr>
          <w:rtl/>
        </w:rPr>
      </w:pPr>
    </w:p>
    <w:p w14:paraId="40A1EDDD" w14:textId="77777777" w:rsidR="00743B1B" w:rsidRPr="00743B1B" w:rsidRDefault="00743B1B" w:rsidP="00743B1B">
      <w:pPr>
        <w:rPr>
          <w:rtl/>
        </w:rPr>
      </w:pPr>
      <w:r w:rsidRPr="00743B1B">
        <w:rPr>
          <w:rtl/>
        </w:rPr>
        <w:t>ג. תיקון מפגעים (נזקים)</w:t>
      </w:r>
    </w:p>
    <w:p w14:paraId="1F2F1339" w14:textId="77777777" w:rsidR="00743B1B" w:rsidRPr="00743B1B" w:rsidRDefault="00743B1B" w:rsidP="00743B1B">
      <w:pPr>
        <w:rPr>
          <w:rtl/>
        </w:rPr>
      </w:pPr>
      <w:r w:rsidRPr="00743B1B">
        <w:rPr>
          <w:rtl/>
        </w:rPr>
        <w:t>(1) במידה ובמהלך פעולת הצילום ו/או במהלך בדיקה חוזרת של הקלטת המתועדת, יתגלו מפגעים ולחוות-דעת המזמין יש לתקנם, הקבלן יהיה חייב לבצע את התיקונים הדרושים לשביעות רצונו המלאה של המזמין.</w:t>
      </w:r>
    </w:p>
    <w:p w14:paraId="6C0146AC" w14:textId="77777777" w:rsidR="00743B1B" w:rsidRPr="00743B1B" w:rsidRDefault="00743B1B" w:rsidP="00743B1B">
      <w:pPr>
        <w:rPr>
          <w:rtl/>
        </w:rPr>
      </w:pPr>
      <w:r w:rsidRPr="00743B1B">
        <w:rPr>
          <w:rtl/>
        </w:rPr>
        <w:t>(2) הקבלן יתקן הנזקים הישירים והבלתי ישירים.</w:t>
      </w:r>
    </w:p>
    <w:p w14:paraId="080133F1" w14:textId="77777777" w:rsidR="00743B1B" w:rsidRPr="00743B1B" w:rsidRDefault="00743B1B" w:rsidP="00743B1B">
      <w:pPr>
        <w:rPr>
          <w:rtl/>
        </w:rPr>
      </w:pPr>
      <w:r w:rsidRPr="00743B1B">
        <w:rPr>
          <w:rtl/>
        </w:rPr>
        <w:t>(3) לאחר ביצוע התיקונים יבצע הקבלן צילום חוזר של קטעי הקו המתוקנים. תהליך הצילום החוזר יהיה בהתאם לנאמר בסעיף "ביצוע העבודה".</w:t>
      </w:r>
    </w:p>
    <w:p w14:paraId="313256FB" w14:textId="77777777" w:rsidR="00743B1B" w:rsidRPr="00743B1B" w:rsidRDefault="00743B1B" w:rsidP="00743B1B">
      <w:pPr>
        <w:rPr>
          <w:rtl/>
        </w:rPr>
      </w:pPr>
    </w:p>
    <w:p w14:paraId="733F9806" w14:textId="77777777" w:rsidR="00743B1B" w:rsidRPr="007705E1" w:rsidRDefault="00743B1B" w:rsidP="00743B1B">
      <w:pPr>
        <w:rPr>
          <w:b/>
          <w:bCs/>
          <w:u w:val="single"/>
          <w:rtl/>
        </w:rPr>
      </w:pPr>
      <w:r w:rsidRPr="007705E1">
        <w:rPr>
          <w:b/>
          <w:bCs/>
          <w:u w:val="single"/>
          <w:rtl/>
        </w:rPr>
        <w:t>ד. הצעת מימצאים</w:t>
      </w:r>
    </w:p>
    <w:p w14:paraId="69B80AE6" w14:textId="77777777" w:rsidR="00743B1B" w:rsidRPr="00743B1B" w:rsidRDefault="00743B1B" w:rsidP="00743B1B">
      <w:pPr>
        <w:rPr>
          <w:rtl/>
        </w:rPr>
      </w:pPr>
      <w:r w:rsidRPr="00743B1B">
        <w:rPr>
          <w:rtl/>
        </w:rPr>
        <w:t>קבלת העבודה ע"י המזמין תהיה בהתאם לתנאי המכרז ובנוסף רק לאחר מסירת תיעוד הצילום יכלול קלטת וידאו ודו"ח מפורט לגבי המימצאים.</w:t>
      </w:r>
    </w:p>
    <w:p w14:paraId="548708F9" w14:textId="77777777" w:rsidR="00743B1B" w:rsidRPr="00743B1B" w:rsidRDefault="00743B1B" w:rsidP="00743B1B">
      <w:pPr>
        <w:rPr>
          <w:rtl/>
        </w:rPr>
      </w:pPr>
      <w:r w:rsidRPr="00743B1B">
        <w:rPr>
          <w:rtl/>
        </w:rPr>
        <w:t xml:space="preserve">(1) תיעוד </w:t>
      </w:r>
      <w:r w:rsidRPr="00743B1B">
        <w:t>CD</w:t>
      </w:r>
    </w:p>
    <w:p w14:paraId="5B70161E" w14:textId="77777777" w:rsidR="00743B1B" w:rsidRPr="00743B1B" w:rsidRDefault="00743B1B" w:rsidP="00743B1B">
      <w:pPr>
        <w:rPr>
          <w:rtl/>
        </w:rPr>
      </w:pPr>
      <w:r w:rsidRPr="00743B1B">
        <w:rPr>
          <w:rtl/>
        </w:rPr>
        <w:t xml:space="preserve">ה – </w:t>
      </w:r>
      <w:r w:rsidRPr="00743B1B">
        <w:t>CD</w:t>
      </w:r>
      <w:r w:rsidRPr="00743B1B">
        <w:rPr>
          <w:rtl/>
        </w:rPr>
        <w:t xml:space="preserve"> יכלול תיעוד מצולם של הקו לכל אורכו, כולל סימון זיהוי שוחות.</w:t>
      </w:r>
    </w:p>
    <w:p w14:paraId="760D58AF" w14:textId="77777777" w:rsidR="00743B1B" w:rsidRPr="00743B1B" w:rsidRDefault="00743B1B" w:rsidP="00743B1B">
      <w:pPr>
        <w:rPr>
          <w:rtl/>
        </w:rPr>
      </w:pPr>
      <w:r w:rsidRPr="00743B1B">
        <w:rPr>
          <w:rtl/>
        </w:rPr>
        <w:t>פס הקול של הקלטת יכלול הערות מצבע העבודה תוך כדי ביצועה.</w:t>
      </w:r>
    </w:p>
    <w:p w14:paraId="79101EF7" w14:textId="77777777" w:rsidR="00743B1B" w:rsidRPr="00743B1B" w:rsidRDefault="00743B1B" w:rsidP="00743B1B">
      <w:pPr>
        <w:rPr>
          <w:rtl/>
        </w:rPr>
      </w:pPr>
      <w:r w:rsidRPr="00743B1B">
        <w:rPr>
          <w:rtl/>
        </w:rPr>
        <w:t xml:space="preserve">(2)  במצורף לקלטת יוגש דו"ח מפורט, אשר יוכן ע"י מבצע עבודה זו. הדו"ח יהיה כתוב בצורה ברורה ופשוטה </w:t>
      </w:r>
      <w:r w:rsidRPr="00743B1B">
        <w:rPr>
          <w:rFonts w:hint="cs"/>
          <w:rtl/>
        </w:rPr>
        <w:t xml:space="preserve">  </w:t>
      </w:r>
      <w:r w:rsidRPr="00743B1B">
        <w:rPr>
          <w:rtl/>
        </w:rPr>
        <w:t>ויכלול:</w:t>
      </w:r>
    </w:p>
    <w:p w14:paraId="7A80F16C" w14:textId="77777777" w:rsidR="00743B1B" w:rsidRPr="00743B1B" w:rsidRDefault="00743B1B" w:rsidP="00743B1B">
      <w:pPr>
        <w:rPr>
          <w:rtl/>
        </w:rPr>
      </w:pPr>
      <w:r w:rsidRPr="00743B1B">
        <w:rPr>
          <w:rtl/>
        </w:rPr>
        <w:t xml:space="preserve">- </w:t>
      </w:r>
      <w:r w:rsidRPr="00743B1B">
        <w:rPr>
          <w:rtl/>
        </w:rPr>
        <w:tab/>
        <w:t>מרשם מצבי (סכמה) של הצינור, שוחות בקרה וסימוניהן, וכל סימון ותאור אחר על פני השטח כדי לאפשר זיהוי הקו ומיקומו.</w:t>
      </w:r>
    </w:p>
    <w:p w14:paraId="3FBABAA4" w14:textId="77777777" w:rsidR="00743B1B" w:rsidRPr="00743B1B" w:rsidRDefault="00743B1B" w:rsidP="00743B1B">
      <w:pPr>
        <w:rPr>
          <w:rtl/>
        </w:rPr>
      </w:pPr>
      <w:r w:rsidRPr="00743B1B">
        <w:rPr>
          <w:rtl/>
        </w:rPr>
        <w:t xml:space="preserve">- </w:t>
      </w:r>
      <w:r w:rsidRPr="00743B1B">
        <w:rPr>
          <w:rtl/>
        </w:rPr>
        <w:tab/>
        <w:t>דו"ח שוטף של הצילום בצורת טבלה שתכלול קטע הקו, נקודת וידאו, תאור המפגע והערות.</w:t>
      </w:r>
    </w:p>
    <w:p w14:paraId="7996E989" w14:textId="77777777" w:rsidR="00743B1B" w:rsidRPr="00743B1B" w:rsidRDefault="00743B1B" w:rsidP="00743B1B">
      <w:pPr>
        <w:rPr>
          <w:rtl/>
        </w:rPr>
      </w:pPr>
      <w:r w:rsidRPr="00743B1B">
        <w:rPr>
          <w:rtl/>
        </w:rPr>
        <w:t xml:space="preserve">  </w:t>
      </w:r>
      <w:r w:rsidRPr="00743B1B">
        <w:rPr>
          <w:rtl/>
        </w:rPr>
        <w:tab/>
        <w:t xml:space="preserve">- </w:t>
      </w:r>
      <w:r w:rsidRPr="00743B1B">
        <w:rPr>
          <w:rFonts w:hint="cs"/>
          <w:rtl/>
        </w:rPr>
        <w:t xml:space="preserve">   </w:t>
      </w:r>
      <w:r w:rsidRPr="00743B1B">
        <w:rPr>
          <w:rtl/>
        </w:rPr>
        <w:t>סיכום מימצאים וחוות דעת מומחה הצילום לגבי מהות המפגעים.</w:t>
      </w:r>
    </w:p>
    <w:p w14:paraId="2D8A234F" w14:textId="77777777" w:rsidR="00743B1B" w:rsidRPr="00743B1B" w:rsidRDefault="00743B1B" w:rsidP="00743B1B">
      <w:pPr>
        <w:rPr>
          <w:rtl/>
        </w:rPr>
      </w:pPr>
      <w:r w:rsidRPr="00743B1B">
        <w:rPr>
          <w:rtl/>
        </w:rPr>
        <w:t xml:space="preserve"> -  מסקנות והמלצות.</w:t>
      </w:r>
    </w:p>
    <w:p w14:paraId="27794EF7" w14:textId="77777777" w:rsidR="00743B1B" w:rsidRPr="00743B1B" w:rsidRDefault="00743B1B" w:rsidP="00743B1B">
      <w:pPr>
        <w:rPr>
          <w:rtl/>
        </w:rPr>
      </w:pPr>
      <w:r w:rsidRPr="00743B1B">
        <w:rPr>
          <w:rtl/>
        </w:rPr>
        <w:t xml:space="preserve">  </w:t>
      </w:r>
      <w:r w:rsidRPr="00743B1B">
        <w:rPr>
          <w:rtl/>
        </w:rPr>
        <w:tab/>
      </w:r>
      <w:r w:rsidRPr="00743B1B">
        <w:rPr>
          <w:rFonts w:hint="cs"/>
          <w:rtl/>
        </w:rPr>
        <w:t xml:space="preserve">    </w:t>
      </w:r>
      <w:r w:rsidRPr="00743B1B">
        <w:rPr>
          <w:rtl/>
        </w:rPr>
        <w:t>רצוי שהדו"ח ילווה בתמונות של התקלות האופיניות.</w:t>
      </w:r>
    </w:p>
    <w:p w14:paraId="73D71538" w14:textId="77777777" w:rsidR="00743B1B" w:rsidRPr="00743B1B" w:rsidRDefault="00743B1B" w:rsidP="00743B1B">
      <w:pPr>
        <w:rPr>
          <w:rtl/>
        </w:rPr>
      </w:pPr>
      <w:r w:rsidRPr="00743B1B">
        <w:rPr>
          <w:rtl/>
        </w:rPr>
        <w:t>הערה:  דו"ח צילום אינו מבטל את הדרישה להכנת "תכניות בדיעבד"</w:t>
      </w:r>
      <w:r w:rsidRPr="00743B1B">
        <w:rPr>
          <w:rFonts w:hint="cs"/>
          <w:rtl/>
        </w:rPr>
        <w:t>.</w:t>
      </w:r>
    </w:p>
    <w:p w14:paraId="1D560E17" w14:textId="77777777" w:rsidR="00743B1B" w:rsidRPr="00743B1B" w:rsidRDefault="00743B1B" w:rsidP="00743B1B">
      <w:pPr>
        <w:rPr>
          <w:rtl/>
        </w:rPr>
      </w:pPr>
    </w:p>
    <w:p w14:paraId="09674EDE" w14:textId="77777777" w:rsidR="00743B1B" w:rsidRPr="007705E1" w:rsidRDefault="00743B1B" w:rsidP="00743B1B">
      <w:pPr>
        <w:rPr>
          <w:b/>
          <w:bCs/>
          <w:u w:val="single"/>
          <w:rtl/>
        </w:rPr>
      </w:pPr>
      <w:r w:rsidRPr="007705E1">
        <w:rPr>
          <w:b/>
          <w:bCs/>
          <w:u w:val="single"/>
          <w:rtl/>
        </w:rPr>
        <w:t>ה.  אחריות הקבלן</w:t>
      </w:r>
    </w:p>
    <w:p w14:paraId="5B494B33" w14:textId="77777777" w:rsidR="00743B1B" w:rsidRPr="00743B1B" w:rsidRDefault="00743B1B" w:rsidP="00743B1B">
      <w:pPr>
        <w:rPr>
          <w:rtl/>
        </w:rPr>
      </w:pPr>
      <w:r w:rsidRPr="00743B1B">
        <w:rPr>
          <w:rtl/>
        </w:rPr>
        <w:t>בנוסף לאמור בסעיף "תיקון מפגעים" שומר המזמין לעצמו את הזכות לערוך צילום חוזר לפני פקיעת תוקף האחריות של הקבלן.</w:t>
      </w:r>
      <w:r w:rsidRPr="00743B1B">
        <w:rPr>
          <w:rFonts w:hint="cs"/>
          <w:rtl/>
        </w:rPr>
        <w:t xml:space="preserve"> </w:t>
      </w:r>
      <w:r w:rsidRPr="00743B1B">
        <w:rPr>
          <w:rtl/>
        </w:rPr>
        <w:t>במידה ויתגלו נזקים שנגרמו לצינור כתוצאה מעבודות עפר, הכנת תשתית הצנרת וביצוע הנחת הצינור, המפגעים יתוקנו על ידי הקבלן לפי דרישת המזמין, ו/או ע"י המזמין  על חשבונו של הקבלן ובהמשך ייערך ע"י הקבלן צילום חוזר על חשבונו של הקבלן ובהמשך ייערך ע"י הקבלן צילום חוזר של הקטע אשר תוקן. כל זאת כפוף לתנאים הכלליים של החוזה.</w:t>
      </w:r>
    </w:p>
    <w:p w14:paraId="25D6D858" w14:textId="77777777" w:rsidR="00743B1B" w:rsidRPr="00743B1B" w:rsidRDefault="00743B1B" w:rsidP="00743B1B">
      <w:pPr>
        <w:rPr>
          <w:rtl/>
        </w:rPr>
      </w:pPr>
    </w:p>
    <w:p w14:paraId="3E366243" w14:textId="77777777" w:rsidR="00743B1B" w:rsidRPr="00743B1B" w:rsidRDefault="00743B1B" w:rsidP="00743B1B">
      <w:pPr>
        <w:rPr>
          <w:rtl/>
        </w:rPr>
      </w:pPr>
      <w:r w:rsidRPr="00743B1B">
        <w:rPr>
          <w:rtl/>
        </w:rPr>
        <w:t xml:space="preserve">ו.  אופן המדידה לתשלום </w:t>
      </w:r>
    </w:p>
    <w:p w14:paraId="47648A51" w14:textId="77777777" w:rsidR="00743B1B" w:rsidRPr="00743B1B" w:rsidRDefault="00743B1B" w:rsidP="00743B1B">
      <w:pPr>
        <w:rPr>
          <w:rtl/>
        </w:rPr>
      </w:pPr>
      <w:r w:rsidRPr="00743B1B">
        <w:rPr>
          <w:rtl/>
        </w:rPr>
        <w:t>אופן המדידה לתשלום יהיה לפי מטר אורך מצולם ומתועד.</w:t>
      </w:r>
      <w:r w:rsidRPr="00743B1B">
        <w:rPr>
          <w:rFonts w:hint="cs"/>
          <w:rtl/>
        </w:rPr>
        <w:t xml:space="preserve"> </w:t>
      </w:r>
      <w:r w:rsidRPr="00743B1B">
        <w:rPr>
          <w:rtl/>
        </w:rPr>
        <w:t>במידה והצילום יצביע על תקלות אפשריות שיחייבו פתיחת הקו ותיקונו או כל תיקון אחר יחוייב הקבלן בצילום חוזר על חשבונו.</w:t>
      </w:r>
    </w:p>
    <w:p w14:paraId="771B276E" w14:textId="77777777" w:rsidR="00743B1B" w:rsidRPr="00743B1B" w:rsidRDefault="00743B1B" w:rsidP="00743B1B">
      <w:pPr>
        <w:rPr>
          <w:rtl/>
        </w:rPr>
      </w:pPr>
    </w:p>
    <w:p w14:paraId="67C49747" w14:textId="77777777" w:rsidR="00743B1B" w:rsidRPr="00743B1B" w:rsidRDefault="00743B1B" w:rsidP="00743B1B">
      <w:pPr>
        <w:rPr>
          <w:rtl/>
        </w:rPr>
      </w:pPr>
    </w:p>
    <w:p w14:paraId="7BEC636B" w14:textId="77777777" w:rsidR="00743B1B" w:rsidRPr="00743B1B" w:rsidRDefault="00743B1B" w:rsidP="00743B1B">
      <w:pPr>
        <w:rPr>
          <w:rtl/>
        </w:rPr>
      </w:pPr>
    </w:p>
    <w:p w14:paraId="36AEFDE7" w14:textId="77777777" w:rsidR="00743B1B" w:rsidRPr="00743B1B" w:rsidRDefault="00743B1B" w:rsidP="00743B1B">
      <w:pPr>
        <w:rPr>
          <w:rtl/>
        </w:rPr>
      </w:pPr>
    </w:p>
    <w:p w14:paraId="724F4E79" w14:textId="77777777" w:rsidR="00743B1B" w:rsidRPr="00743B1B" w:rsidRDefault="00743B1B" w:rsidP="00743B1B">
      <w:pPr>
        <w:rPr>
          <w:rtl/>
        </w:rPr>
      </w:pPr>
    </w:p>
    <w:p w14:paraId="678263B4" w14:textId="77777777" w:rsidR="00743B1B" w:rsidRPr="00743B1B" w:rsidRDefault="00743B1B" w:rsidP="00743B1B">
      <w:pPr>
        <w:rPr>
          <w:rtl/>
        </w:rPr>
      </w:pPr>
    </w:p>
    <w:p w14:paraId="1037D207" w14:textId="77777777" w:rsidR="00743B1B" w:rsidRPr="00743B1B" w:rsidRDefault="00743B1B" w:rsidP="00743B1B">
      <w:pPr>
        <w:rPr>
          <w:rtl/>
        </w:rPr>
      </w:pPr>
      <w:r w:rsidRPr="00743B1B">
        <w:rPr>
          <w:rtl/>
        </w:rPr>
        <w:t>פרוגרמת בדיקות לכל פרק 57</w:t>
      </w:r>
      <w:r w:rsidRPr="00743B1B">
        <w:rPr>
          <w:rFonts w:hint="cs"/>
          <w:rtl/>
        </w:rPr>
        <w:t>:</w:t>
      </w:r>
    </w:p>
    <w:p w14:paraId="4880FDA8" w14:textId="77777777" w:rsidR="00743B1B" w:rsidRPr="00743B1B" w:rsidRDefault="00743B1B" w:rsidP="00743B1B">
      <w:pPr>
        <w:rPr>
          <w:rtl/>
        </w:rPr>
      </w:pPr>
      <w:r w:rsidRPr="00743B1B">
        <w:rPr>
          <w:rtl/>
        </w:rPr>
        <w:t>בדיקות הידוק</w:t>
      </w:r>
    </w:p>
    <w:p w14:paraId="178FE8D4" w14:textId="77777777" w:rsidR="00743B1B" w:rsidRPr="00743B1B" w:rsidRDefault="00743B1B" w:rsidP="00743B1B">
      <w:pPr>
        <w:rPr>
          <w:rtl/>
        </w:rPr>
      </w:pPr>
      <w:r w:rsidRPr="00743B1B">
        <w:rPr>
          <w:rtl/>
        </w:rPr>
        <w:t>הדוק המילוי יבוקר ע"י מעבדה שתאושר ע"י המזמין, בהתאם למתואר במפרט.</w:t>
      </w:r>
    </w:p>
    <w:p w14:paraId="06E3DBD8" w14:textId="77777777" w:rsidR="00743B1B" w:rsidRPr="00743B1B" w:rsidRDefault="00743B1B" w:rsidP="00743B1B">
      <w:pPr>
        <w:rPr>
          <w:rtl/>
        </w:rPr>
      </w:pPr>
      <w:r w:rsidRPr="00743B1B">
        <w:rPr>
          <w:rtl/>
        </w:rPr>
        <w:t>פגיעות צינור פלדה</w:t>
      </w:r>
    </w:p>
    <w:p w14:paraId="6E75A43D" w14:textId="77777777" w:rsidR="00743B1B" w:rsidRPr="00743B1B" w:rsidRDefault="00743B1B" w:rsidP="00743B1B">
      <w:pPr>
        <w:rPr>
          <w:rtl/>
        </w:rPr>
      </w:pPr>
      <w:r w:rsidRPr="00743B1B">
        <w:rPr>
          <w:rtl/>
        </w:rPr>
        <w:t>בדיקת "הולידי דיטקטור" ע"י נציג יצרן הצנורות לבירור  פגיעות מכניות בציפוי או בציפוי הפנימי.</w:t>
      </w:r>
    </w:p>
    <w:p w14:paraId="322AAFE6" w14:textId="77777777" w:rsidR="00743B1B" w:rsidRPr="00743B1B" w:rsidRDefault="00743B1B" w:rsidP="00743B1B">
      <w:pPr>
        <w:rPr>
          <w:rtl/>
        </w:rPr>
      </w:pPr>
      <w:r w:rsidRPr="00743B1B">
        <w:rPr>
          <w:rtl/>
        </w:rPr>
        <w:t>בדיקת לחץ</w:t>
      </w:r>
    </w:p>
    <w:p w14:paraId="2AAAC839" w14:textId="77777777" w:rsidR="00743B1B" w:rsidRPr="00743B1B" w:rsidRDefault="00743B1B" w:rsidP="00743B1B">
      <w:pPr>
        <w:rPr>
          <w:rtl/>
        </w:rPr>
      </w:pPr>
      <w:r w:rsidRPr="00743B1B">
        <w:rPr>
          <w:rtl/>
        </w:rPr>
        <w:t>יבוצעו בדיקות לחץ למערכת המים ולמערכת הקולחים, בהתאם למתואר במפרט.</w:t>
      </w:r>
    </w:p>
    <w:p w14:paraId="74CFF8FD" w14:textId="77777777" w:rsidR="00743B1B" w:rsidRPr="00743B1B" w:rsidRDefault="00743B1B" w:rsidP="00743B1B">
      <w:pPr>
        <w:rPr>
          <w:rtl/>
        </w:rPr>
      </w:pPr>
      <w:r w:rsidRPr="00743B1B">
        <w:rPr>
          <w:rtl/>
        </w:rPr>
        <w:t>בדיקות רדיוגרפיות</w:t>
      </w:r>
    </w:p>
    <w:p w14:paraId="698FEA48" w14:textId="77777777" w:rsidR="00743B1B" w:rsidRPr="00743B1B" w:rsidRDefault="00743B1B" w:rsidP="00743B1B">
      <w:pPr>
        <w:rPr>
          <w:rtl/>
        </w:rPr>
      </w:pPr>
      <w:r w:rsidRPr="00743B1B">
        <w:rPr>
          <w:rtl/>
        </w:rPr>
        <w:t>הקבלן יבצע בדיקות רדיוגרפיות (רנטגן) על ריתוכי הצנרת. סה"כ בדיקות יהיו עד  10% מכלל הריתוכים בצנרת, בהתאם למתואר במפרט.</w:t>
      </w:r>
    </w:p>
    <w:p w14:paraId="511BCD68" w14:textId="77777777" w:rsidR="00743B1B" w:rsidRPr="00743B1B" w:rsidRDefault="00743B1B" w:rsidP="00743B1B">
      <w:pPr>
        <w:rPr>
          <w:rtl/>
        </w:rPr>
      </w:pPr>
      <w:r w:rsidRPr="00743B1B">
        <w:rPr>
          <w:rtl/>
        </w:rPr>
        <w:t>בדיקת אטימות</w:t>
      </w:r>
    </w:p>
    <w:p w14:paraId="32A3F549" w14:textId="77777777" w:rsidR="00743B1B" w:rsidRPr="00743B1B" w:rsidRDefault="00743B1B" w:rsidP="00743B1B">
      <w:pPr>
        <w:rPr>
          <w:rtl/>
        </w:rPr>
      </w:pPr>
      <w:r w:rsidRPr="00743B1B">
        <w:rPr>
          <w:rtl/>
        </w:rPr>
        <w:t>בדיקת צנרת גרויטציונית בין שתי שוחות בהתאם למתואר במפרט.</w:t>
      </w:r>
    </w:p>
    <w:p w14:paraId="5705B794" w14:textId="77777777" w:rsidR="00743B1B" w:rsidRPr="00743B1B" w:rsidRDefault="00743B1B" w:rsidP="00743B1B">
      <w:r w:rsidRPr="00743B1B">
        <w:rPr>
          <w:rtl/>
        </w:rPr>
        <w:t>צילומי צנרת</w:t>
      </w:r>
    </w:p>
    <w:p w14:paraId="11607C3D" w14:textId="77777777" w:rsidR="00743B1B" w:rsidRPr="00743B1B" w:rsidRDefault="00743B1B" w:rsidP="00743B1B">
      <w:pPr>
        <w:rPr>
          <w:rtl/>
        </w:rPr>
      </w:pPr>
      <w:r w:rsidRPr="00743B1B">
        <w:rPr>
          <w:rtl/>
        </w:rPr>
        <w:t>צילומי צנרת לביוב וניקוז לבדיקת המתכנן בהתאם למתואר במפרט.</w:t>
      </w:r>
    </w:p>
    <w:p w14:paraId="3D8AF0F9" w14:textId="77777777" w:rsidR="00743B1B" w:rsidRPr="00743B1B" w:rsidRDefault="00743B1B" w:rsidP="00743B1B">
      <w:pPr>
        <w:rPr>
          <w:rtl/>
        </w:rPr>
      </w:pPr>
    </w:p>
    <w:p w14:paraId="164B5EDF" w14:textId="77777777" w:rsidR="00743B1B" w:rsidRPr="007705E1" w:rsidRDefault="00743B1B" w:rsidP="00743B1B">
      <w:pPr>
        <w:rPr>
          <w:b/>
          <w:bCs/>
          <w:u w:val="single"/>
        </w:rPr>
      </w:pPr>
      <w:r w:rsidRPr="007705E1">
        <w:rPr>
          <w:b/>
          <w:bCs/>
          <w:u w:val="single"/>
          <w:rtl/>
        </w:rPr>
        <w:t>מפרט לעבודות לביצוע קווי ביוב</w:t>
      </w:r>
    </w:p>
    <w:p w14:paraId="64833F64" w14:textId="77777777" w:rsidR="00743B1B" w:rsidRPr="00743B1B" w:rsidRDefault="00743B1B" w:rsidP="00743B1B">
      <w:pPr>
        <w:rPr>
          <w:rtl/>
        </w:rPr>
      </w:pPr>
      <w:r w:rsidRPr="00743B1B">
        <w:rPr>
          <w:rtl/>
        </w:rPr>
        <w:t>58.</w:t>
      </w:r>
      <w:r w:rsidRPr="00743B1B">
        <w:rPr>
          <w:rFonts w:hint="cs"/>
          <w:rtl/>
        </w:rPr>
        <w:t>01</w:t>
      </w:r>
      <w:r w:rsidRPr="00743B1B">
        <w:rPr>
          <w:rtl/>
        </w:rPr>
        <w:t xml:space="preserve">   </w:t>
      </w:r>
      <w:r w:rsidRPr="00743B1B">
        <w:rPr>
          <w:rtl/>
        </w:rPr>
        <w:tab/>
        <w:t>כללי</w:t>
      </w:r>
      <w:r w:rsidRPr="00743B1B">
        <w:rPr>
          <w:rFonts w:hint="cs"/>
          <w:rtl/>
        </w:rPr>
        <w:t>:</w:t>
      </w:r>
    </w:p>
    <w:p w14:paraId="1A23C9E1" w14:textId="77777777" w:rsidR="00743B1B" w:rsidRPr="00743B1B" w:rsidRDefault="00743B1B" w:rsidP="00743B1B">
      <w:pPr>
        <w:rPr>
          <w:rtl/>
        </w:rPr>
      </w:pPr>
      <w:r w:rsidRPr="00743B1B">
        <w:rPr>
          <w:rtl/>
        </w:rPr>
        <w:t>58.</w:t>
      </w:r>
      <w:r w:rsidRPr="00743B1B">
        <w:rPr>
          <w:rFonts w:hint="cs"/>
          <w:rtl/>
        </w:rPr>
        <w:t>01</w:t>
      </w:r>
      <w:r w:rsidRPr="00743B1B">
        <w:rPr>
          <w:rtl/>
        </w:rPr>
        <w:t>.</w:t>
      </w:r>
      <w:r w:rsidRPr="00743B1B">
        <w:rPr>
          <w:rFonts w:hint="cs"/>
          <w:rtl/>
        </w:rPr>
        <w:t>01</w:t>
      </w:r>
      <w:r w:rsidRPr="00743B1B">
        <w:rPr>
          <w:rtl/>
        </w:rPr>
        <w:t xml:space="preserve">   מדידות ותוכניות, במסגרת הפרויקט</w:t>
      </w:r>
      <w:r w:rsidRPr="00743B1B">
        <w:rPr>
          <w:rFonts w:hint="cs"/>
          <w:rtl/>
        </w:rPr>
        <w:t>:</w:t>
      </w:r>
    </w:p>
    <w:p w14:paraId="6A047B73" w14:textId="77777777" w:rsidR="00743B1B" w:rsidRPr="00743B1B" w:rsidRDefault="00743B1B" w:rsidP="00743B1B">
      <w:pPr>
        <w:rPr>
          <w:rtl/>
        </w:rPr>
      </w:pPr>
      <w:r w:rsidRPr="00743B1B">
        <w:rPr>
          <w:rtl/>
        </w:rPr>
        <w:t>העבודה כוללת ביצוע מדידה, עבור מערכת תת קרקעית שבאתר המתוכנן.</w:t>
      </w:r>
    </w:p>
    <w:p w14:paraId="4900EC41" w14:textId="77777777" w:rsidR="00743B1B" w:rsidRPr="00743B1B" w:rsidRDefault="00743B1B" w:rsidP="00743B1B">
      <w:pPr>
        <w:rPr>
          <w:rtl/>
        </w:rPr>
      </w:pPr>
      <w:r w:rsidRPr="00743B1B">
        <w:rPr>
          <w:rtl/>
        </w:rPr>
        <w:t xml:space="preserve">א.    </w:t>
      </w:r>
      <w:r w:rsidRPr="00743B1B">
        <w:rPr>
          <w:rtl/>
        </w:rPr>
        <w:tab/>
        <w:t>מדידה והכנת תבניות אתר עבור צנרת תת קרקעית לאורך דרכים ורחובות שונים.</w:t>
      </w:r>
    </w:p>
    <w:p w14:paraId="43744EA8" w14:textId="77777777" w:rsidR="00743B1B" w:rsidRPr="00743B1B" w:rsidRDefault="00743B1B" w:rsidP="00743B1B">
      <w:pPr>
        <w:rPr>
          <w:rtl/>
        </w:rPr>
      </w:pPr>
    </w:p>
    <w:p w14:paraId="5FFA6316" w14:textId="77777777" w:rsidR="00743B1B" w:rsidRPr="00743B1B" w:rsidRDefault="00743B1B" w:rsidP="00743B1B">
      <w:pPr>
        <w:rPr>
          <w:rtl/>
        </w:rPr>
      </w:pPr>
      <w:r w:rsidRPr="00743B1B">
        <w:rPr>
          <w:rtl/>
        </w:rPr>
        <w:t xml:space="preserve">ב.     </w:t>
      </w:r>
      <w:r w:rsidRPr="00743B1B">
        <w:rPr>
          <w:rtl/>
        </w:rPr>
        <w:tab/>
        <w:t>מדידה והכנת תבניות אתר עבור צנרת תת קרקעית בשטחים פתוחים.</w:t>
      </w:r>
    </w:p>
    <w:p w14:paraId="23B83DF4" w14:textId="77777777" w:rsidR="00743B1B" w:rsidRPr="00743B1B" w:rsidRDefault="00743B1B" w:rsidP="00743B1B">
      <w:pPr>
        <w:rPr>
          <w:rtl/>
        </w:rPr>
      </w:pPr>
    </w:p>
    <w:p w14:paraId="6E2D6FE3" w14:textId="77777777" w:rsidR="00743B1B" w:rsidRPr="007705E1" w:rsidRDefault="00743B1B" w:rsidP="00743B1B">
      <w:pPr>
        <w:rPr>
          <w:b/>
          <w:bCs/>
          <w:u w:val="single"/>
          <w:rtl/>
        </w:rPr>
      </w:pPr>
      <w:r w:rsidRPr="007705E1">
        <w:rPr>
          <w:b/>
          <w:bCs/>
          <w:u w:val="single"/>
          <w:rtl/>
        </w:rPr>
        <w:t>58.</w:t>
      </w:r>
      <w:r w:rsidRPr="007705E1">
        <w:rPr>
          <w:rFonts w:hint="cs"/>
          <w:b/>
          <w:bCs/>
          <w:u w:val="single"/>
          <w:rtl/>
        </w:rPr>
        <w:t>01</w:t>
      </w:r>
      <w:r w:rsidRPr="007705E1">
        <w:rPr>
          <w:b/>
          <w:bCs/>
          <w:u w:val="single"/>
          <w:rtl/>
        </w:rPr>
        <w:t>.</w:t>
      </w:r>
      <w:r w:rsidRPr="007705E1">
        <w:rPr>
          <w:rFonts w:hint="cs"/>
          <w:b/>
          <w:bCs/>
          <w:u w:val="single"/>
          <w:rtl/>
        </w:rPr>
        <w:t>02</w:t>
      </w:r>
      <w:r w:rsidRPr="007705E1">
        <w:rPr>
          <w:b/>
          <w:bCs/>
          <w:u w:val="single"/>
          <w:rtl/>
        </w:rPr>
        <w:t xml:space="preserve">   </w:t>
      </w:r>
      <w:r w:rsidRPr="007705E1">
        <w:rPr>
          <w:b/>
          <w:bCs/>
          <w:u w:val="single"/>
          <w:rtl/>
        </w:rPr>
        <w:tab/>
        <w:t>הערות כלליות</w:t>
      </w:r>
      <w:r w:rsidRPr="007705E1">
        <w:rPr>
          <w:rFonts w:hint="cs"/>
          <w:b/>
          <w:bCs/>
          <w:u w:val="single"/>
          <w:rtl/>
        </w:rPr>
        <w:t>:</w:t>
      </w:r>
    </w:p>
    <w:p w14:paraId="602A44C9" w14:textId="77777777" w:rsidR="00743B1B" w:rsidRPr="00743B1B" w:rsidRDefault="00743B1B" w:rsidP="00743B1B">
      <w:pPr>
        <w:rPr>
          <w:rtl/>
        </w:rPr>
      </w:pPr>
      <w:r w:rsidRPr="00743B1B">
        <w:rPr>
          <w:rtl/>
        </w:rPr>
        <w:t xml:space="preserve">א.   </w:t>
      </w:r>
      <w:r w:rsidRPr="00743B1B">
        <w:rPr>
          <w:rtl/>
        </w:rPr>
        <w:tab/>
        <w:t xml:space="preserve">כל עבודות המדידה תהיינה ממוחשבות במלואן ותבוצענה בהתאם לתקנות   מרכז מיפוי ישראלי העדכנית וע"פ הדרישות הרלבנטיות של מפרט למיפוי עירוני של בזק וחח"ר.  0827.1 כל מדידה צריכה להתקשר לרשת ישראל החדשה ויסופקו  ע"י הקבלן ב-5 העתקים כולל </w:t>
      </w:r>
      <w:r w:rsidRPr="00743B1B">
        <w:t>CD</w:t>
      </w:r>
      <w:r w:rsidRPr="00743B1B">
        <w:rPr>
          <w:rtl/>
        </w:rPr>
        <w:t>.</w:t>
      </w:r>
    </w:p>
    <w:p w14:paraId="509DAD75" w14:textId="77777777" w:rsidR="00743B1B" w:rsidRPr="00743B1B" w:rsidRDefault="00743B1B" w:rsidP="00743B1B">
      <w:pPr>
        <w:rPr>
          <w:rtl/>
        </w:rPr>
      </w:pPr>
      <w:r w:rsidRPr="00743B1B">
        <w:rPr>
          <w:rtl/>
        </w:rPr>
        <w:t xml:space="preserve">ב.  </w:t>
      </w:r>
      <w:r w:rsidRPr="00743B1B">
        <w:rPr>
          <w:rtl/>
        </w:rPr>
        <w:tab/>
        <w:t>כל הרומים יהיו מוחלטים ויתבססו על נקודות גובה בתאום חדש של מפ"י ו/או נקודות גובה עירוניות.</w:t>
      </w:r>
    </w:p>
    <w:p w14:paraId="4C14448F" w14:textId="77777777" w:rsidR="00743B1B" w:rsidRPr="00743B1B" w:rsidRDefault="00743B1B" w:rsidP="00743B1B">
      <w:pPr>
        <w:rPr>
          <w:rtl/>
        </w:rPr>
      </w:pPr>
      <w:r w:rsidRPr="00743B1B">
        <w:rPr>
          <w:rtl/>
        </w:rPr>
        <w:tab/>
        <w:t xml:space="preserve">נקודות פוליגון לפי דרגה 5 שתשמשנה כבסיס למדידות יתואמו מראש ע"י נציג מחלקת </w:t>
      </w:r>
      <w:r w:rsidRPr="00743B1B">
        <w:t>S</w:t>
      </w:r>
      <w:r w:rsidRPr="00743B1B">
        <w:rPr>
          <w:rtl/>
        </w:rPr>
        <w:t>.</w:t>
      </w:r>
      <w:r w:rsidRPr="00743B1B">
        <w:t>I</w:t>
      </w:r>
      <w:r w:rsidRPr="00743B1B">
        <w:rPr>
          <w:rtl/>
        </w:rPr>
        <w:t>.</w:t>
      </w:r>
      <w:r w:rsidRPr="00743B1B">
        <w:t>G</w:t>
      </w:r>
      <w:r w:rsidRPr="00743B1B">
        <w:rPr>
          <w:rtl/>
        </w:rPr>
        <w:t xml:space="preserve"> ברשות ו/או במי אונו ויאושרו במפ"י.</w:t>
      </w:r>
    </w:p>
    <w:p w14:paraId="409700BC" w14:textId="77777777" w:rsidR="00743B1B" w:rsidRPr="00743B1B" w:rsidRDefault="00743B1B" w:rsidP="00743B1B">
      <w:pPr>
        <w:rPr>
          <w:rtl/>
        </w:rPr>
      </w:pPr>
      <w:r w:rsidRPr="00743B1B">
        <w:rPr>
          <w:rtl/>
        </w:rPr>
        <w:t xml:space="preserve">ג.  </w:t>
      </w:r>
      <w:r w:rsidRPr="00743B1B">
        <w:rPr>
          <w:rtl/>
        </w:rPr>
        <w:tab/>
        <w:t>כל תוכניות האתר תהיינה קשורות לרשת הפלנימטרית (קואורדינטות) הרשמית (הממשלתית) החדשה.</w:t>
      </w:r>
    </w:p>
    <w:p w14:paraId="7C03FD84" w14:textId="77777777" w:rsidR="00743B1B" w:rsidRPr="00743B1B" w:rsidRDefault="00743B1B" w:rsidP="00743B1B">
      <w:pPr>
        <w:rPr>
          <w:rtl/>
        </w:rPr>
      </w:pPr>
      <w:r w:rsidRPr="00743B1B">
        <w:rPr>
          <w:rtl/>
        </w:rPr>
        <w:t xml:space="preserve">ד.  </w:t>
      </w:r>
      <w:r w:rsidRPr="00743B1B">
        <w:rPr>
          <w:rtl/>
        </w:rPr>
        <w:tab/>
        <w:t>המודד יכין מערכת של נקודות קבע (</w:t>
      </w:r>
      <w:r w:rsidRPr="00743B1B">
        <w:t>M</w:t>
      </w:r>
      <w:r w:rsidRPr="00743B1B">
        <w:rPr>
          <w:rtl/>
        </w:rPr>
        <w:t>.</w:t>
      </w:r>
      <w:r w:rsidRPr="00743B1B">
        <w:t>B</w:t>
      </w:r>
      <w:r w:rsidRPr="00743B1B">
        <w:rPr>
          <w:rtl/>
        </w:rPr>
        <w:t>) ונקודות איתור אשר תהיינה מבוטנות היטב, או מחוזקות כל שיחזיקו מעמד עד לגמר הביצוע, ותהיינה ממוקמות במרחקים אשר אינם עולים על 100 מ' אחת מהשניה.</w:t>
      </w:r>
    </w:p>
    <w:p w14:paraId="4021AD42" w14:textId="77777777" w:rsidR="00743B1B" w:rsidRPr="00743B1B" w:rsidRDefault="00743B1B" w:rsidP="00743B1B">
      <w:pPr>
        <w:rPr>
          <w:rtl/>
        </w:rPr>
      </w:pPr>
      <w:r w:rsidRPr="00743B1B">
        <w:rPr>
          <w:rtl/>
        </w:rPr>
        <w:t xml:space="preserve">ה.   </w:t>
      </w:r>
      <w:r w:rsidRPr="00743B1B">
        <w:rPr>
          <w:rtl/>
        </w:rPr>
        <w:tab/>
        <w:t>יש להראות על התוכניות את המידע הקדסטרלי המלא כולל גבולות רשומים של חלקות וחלוקת משנה למגרשים בהם או לאורכם תבוצענה עבודות המדידה.  קליטת רקע גושים וחלקות תעשה ע"פ פינקסי שדה ובצורה אנליטית בלבד.</w:t>
      </w:r>
    </w:p>
    <w:p w14:paraId="6700A400" w14:textId="77777777" w:rsidR="00743B1B" w:rsidRPr="00743B1B" w:rsidRDefault="00743B1B" w:rsidP="00743B1B">
      <w:pPr>
        <w:rPr>
          <w:rtl/>
        </w:rPr>
      </w:pPr>
    </w:p>
    <w:p w14:paraId="1EA08AD7" w14:textId="77777777" w:rsidR="00743B1B" w:rsidRPr="00743B1B" w:rsidRDefault="00743B1B" w:rsidP="00743B1B">
      <w:pPr>
        <w:rPr>
          <w:rtl/>
        </w:rPr>
      </w:pPr>
      <w:r w:rsidRPr="00743B1B">
        <w:rPr>
          <w:rtl/>
        </w:rPr>
        <w:t xml:space="preserve">ו.  </w:t>
      </w:r>
      <w:r w:rsidRPr="00743B1B">
        <w:rPr>
          <w:rtl/>
        </w:rPr>
        <w:tab/>
        <w:t>שרטוטי המדידות יוגשו על גיליונות נייר שקופים בגודל 0</w:t>
      </w:r>
      <w:r w:rsidRPr="00743B1B">
        <w:t>A</w:t>
      </w:r>
      <w:r w:rsidRPr="00743B1B">
        <w:rPr>
          <w:rtl/>
        </w:rPr>
        <w:t xml:space="preserve">.  יחד עם האוריגינלים של שרטוטי המדידות יימסר קובץ ממוחשב בפורמט </w:t>
      </w:r>
      <w:r w:rsidRPr="00743B1B">
        <w:t>AUTOCAD</w:t>
      </w:r>
      <w:r w:rsidRPr="00743B1B">
        <w:rPr>
          <w:rtl/>
        </w:rPr>
        <w:t xml:space="preserve"> גירסה 2000, לפחות, על גבי מדיה מגנטית ושליחת קבצי אוטוקד במייל שיאפשר להנחיות המתכנן במבנה </w:t>
      </w:r>
      <w:r w:rsidRPr="00743B1B">
        <w:t>SPACE</w:t>
      </w:r>
      <w:r w:rsidRPr="00743B1B">
        <w:rPr>
          <w:rtl/>
        </w:rPr>
        <w:t xml:space="preserve"> </w:t>
      </w:r>
      <w:r w:rsidRPr="00743B1B">
        <w:t>PAPER</w:t>
      </w:r>
      <w:r w:rsidRPr="00743B1B">
        <w:rPr>
          <w:rtl/>
        </w:rPr>
        <w:t>.  המודד יעביר למזמין יחד עם שרטוטי המדידות רשימה מפורטת של כל השכבות בקבצים שישמשו אותו להכנת השרטוטים וייצרף קובץ שיכלול את כל הפונטים בהם השתמש.  השכבות יהיו לפי המפורט בנספחים.</w:t>
      </w:r>
    </w:p>
    <w:p w14:paraId="0FFB10BB" w14:textId="77777777" w:rsidR="00743B1B" w:rsidRPr="00743B1B" w:rsidRDefault="00743B1B" w:rsidP="00743B1B">
      <w:pPr>
        <w:rPr>
          <w:rtl/>
        </w:rPr>
      </w:pPr>
      <w:r w:rsidRPr="00743B1B">
        <w:rPr>
          <w:rtl/>
        </w:rPr>
        <w:t xml:space="preserve">ז.   </w:t>
      </w:r>
      <w:r w:rsidRPr="00743B1B">
        <w:rPr>
          <w:rtl/>
        </w:rPr>
        <w:tab/>
        <w:t>המודד יעביר למזמין יחד עם שרטוטי המדידה קבצי חישובים, רשימה מפורטת של הקואורדינטות של נקודות הקבע, הפוליגונים וציר המדידה של נקודות הציון ושל ברזלי הזווית שיתקין בשטח.</w:t>
      </w:r>
    </w:p>
    <w:p w14:paraId="2DBD995F" w14:textId="77777777" w:rsidR="00743B1B" w:rsidRPr="00743B1B" w:rsidRDefault="00743B1B" w:rsidP="00743B1B">
      <w:pPr>
        <w:rPr>
          <w:rtl/>
        </w:rPr>
      </w:pPr>
      <w:r w:rsidRPr="00743B1B">
        <w:rPr>
          <w:rtl/>
        </w:rPr>
        <w:t xml:space="preserve">ח. </w:t>
      </w:r>
      <w:r w:rsidRPr="00743B1B">
        <w:rPr>
          <w:rtl/>
        </w:rPr>
        <w:tab/>
        <w:t xml:space="preserve">המידות יינתנו בעזרת הפונקציה </w:t>
      </w:r>
      <w:r w:rsidRPr="00743B1B">
        <w:t>DIM</w:t>
      </w:r>
      <w:r w:rsidRPr="00743B1B">
        <w:rPr>
          <w:rtl/>
        </w:rPr>
        <w:t xml:space="preserve"> בלבד ולא בפקודת </w:t>
      </w:r>
      <w:r w:rsidRPr="00743B1B">
        <w:t>TEXT</w:t>
      </w:r>
      <w:r w:rsidRPr="00743B1B">
        <w:rPr>
          <w:rtl/>
        </w:rPr>
        <w:t>.  המידות לא יערכו טקסטואלית.</w:t>
      </w:r>
    </w:p>
    <w:p w14:paraId="5DB19745" w14:textId="77777777" w:rsidR="00743B1B" w:rsidRPr="00743B1B" w:rsidRDefault="00743B1B" w:rsidP="00743B1B">
      <w:pPr>
        <w:rPr>
          <w:rtl/>
        </w:rPr>
      </w:pPr>
    </w:p>
    <w:p w14:paraId="01051008" w14:textId="77777777" w:rsidR="00743B1B" w:rsidRPr="00743B1B" w:rsidRDefault="00743B1B" w:rsidP="00743B1B">
      <w:pPr>
        <w:rPr>
          <w:rtl/>
        </w:rPr>
      </w:pPr>
      <w:r w:rsidRPr="00743B1B">
        <w:rPr>
          <w:rFonts w:hint="cs"/>
          <w:rtl/>
        </w:rPr>
        <w:t xml:space="preserve">     </w:t>
      </w:r>
      <w:r w:rsidRPr="00743B1B">
        <w:rPr>
          <w:rtl/>
        </w:rPr>
        <w:t>עבודות מדידה לתוכנית אחרי ביצוע</w:t>
      </w:r>
      <w:r w:rsidRPr="00743B1B">
        <w:rPr>
          <w:rFonts w:hint="cs"/>
          <w:rtl/>
        </w:rPr>
        <w:t>"</w:t>
      </w:r>
    </w:p>
    <w:p w14:paraId="3A44ADD7" w14:textId="77777777" w:rsidR="00743B1B" w:rsidRPr="007705E1" w:rsidRDefault="00743B1B" w:rsidP="00743B1B">
      <w:pPr>
        <w:rPr>
          <w:b/>
          <w:bCs/>
          <w:u w:val="single"/>
          <w:rtl/>
        </w:rPr>
      </w:pPr>
      <w:r w:rsidRPr="007705E1">
        <w:rPr>
          <w:b/>
          <w:bCs/>
          <w:u w:val="single"/>
          <w:rtl/>
        </w:rPr>
        <w:t>58.</w:t>
      </w:r>
      <w:r w:rsidRPr="007705E1">
        <w:rPr>
          <w:rFonts w:hint="cs"/>
          <w:b/>
          <w:bCs/>
          <w:u w:val="single"/>
          <w:rtl/>
        </w:rPr>
        <w:t>0</w:t>
      </w:r>
      <w:r w:rsidRPr="007705E1">
        <w:rPr>
          <w:b/>
          <w:bCs/>
          <w:u w:val="single"/>
          <w:rtl/>
        </w:rPr>
        <w:t>2.</w:t>
      </w:r>
      <w:r w:rsidRPr="007705E1">
        <w:rPr>
          <w:rFonts w:hint="cs"/>
          <w:b/>
          <w:bCs/>
          <w:u w:val="single"/>
          <w:rtl/>
        </w:rPr>
        <w:t>0</w:t>
      </w:r>
      <w:r w:rsidRPr="007705E1">
        <w:rPr>
          <w:b/>
          <w:bCs/>
          <w:u w:val="single"/>
          <w:rtl/>
        </w:rPr>
        <w:t xml:space="preserve">1  </w:t>
      </w:r>
      <w:r w:rsidRPr="007705E1">
        <w:rPr>
          <w:b/>
          <w:bCs/>
          <w:u w:val="single"/>
          <w:rtl/>
        </w:rPr>
        <w:tab/>
        <w:t>העבודה תכלול את המדידה בשטח ושרטוט</w:t>
      </w:r>
      <w:r w:rsidRPr="007705E1">
        <w:rPr>
          <w:rFonts w:hint="cs"/>
          <w:b/>
          <w:bCs/>
          <w:u w:val="single"/>
          <w:rtl/>
        </w:rPr>
        <w:t>:</w:t>
      </w:r>
    </w:p>
    <w:p w14:paraId="77CDEE04" w14:textId="77777777" w:rsidR="00743B1B" w:rsidRPr="00743B1B" w:rsidRDefault="00743B1B" w:rsidP="00743B1B">
      <w:pPr>
        <w:rPr>
          <w:rtl/>
        </w:rPr>
      </w:pPr>
      <w:r w:rsidRPr="00743B1B">
        <w:rPr>
          <w:rtl/>
        </w:rPr>
        <w:t xml:space="preserve">א.   </w:t>
      </w:r>
      <w:r w:rsidRPr="00743B1B">
        <w:rPr>
          <w:rtl/>
        </w:rPr>
        <w:tab/>
        <w:t>גבולות, חלקות וחלקות משנה בהם תעבור צנרת תת קרקעית המבוצעת.</w:t>
      </w:r>
    </w:p>
    <w:p w14:paraId="3230FDC0" w14:textId="77777777" w:rsidR="00743B1B" w:rsidRPr="00743B1B" w:rsidRDefault="00743B1B" w:rsidP="00743B1B">
      <w:pPr>
        <w:rPr>
          <w:rtl/>
        </w:rPr>
      </w:pPr>
      <w:r w:rsidRPr="00743B1B">
        <w:rPr>
          <w:rtl/>
        </w:rPr>
        <w:t xml:space="preserve">ב.   </w:t>
      </w:r>
      <w:r w:rsidRPr="00743B1B">
        <w:rPr>
          <w:rtl/>
        </w:rPr>
        <w:tab/>
        <w:t>עומקי (</w:t>
      </w:r>
      <w:r w:rsidRPr="00743B1B">
        <w:t>INVERT</w:t>
      </w:r>
      <w:r w:rsidRPr="00743B1B">
        <w:rPr>
          <w:rtl/>
        </w:rPr>
        <w:t>) של משק תת קרקעי קיים החוצה את הקו המבוצע בתוואי התעלה כגון</w:t>
      </w:r>
      <w:r w:rsidRPr="00743B1B">
        <w:rPr>
          <w:rFonts w:hint="cs"/>
          <w:rtl/>
        </w:rPr>
        <w:t xml:space="preserve">: </w:t>
      </w:r>
      <w:r w:rsidRPr="00743B1B">
        <w:rPr>
          <w:rtl/>
        </w:rPr>
        <w:t>כבלי חשמל, טלפון, מת"ב, צנרת גרביטציונית (ביוב וניקוז) וצנרת לחץ (מים וסניקה).</w:t>
      </w:r>
    </w:p>
    <w:p w14:paraId="1C83709D" w14:textId="77777777" w:rsidR="00743B1B" w:rsidRPr="00743B1B" w:rsidRDefault="00743B1B" w:rsidP="00743B1B">
      <w:pPr>
        <w:rPr>
          <w:rtl/>
        </w:rPr>
      </w:pPr>
    </w:p>
    <w:p w14:paraId="798403E9" w14:textId="77777777" w:rsidR="00743B1B" w:rsidRPr="00743B1B" w:rsidRDefault="00743B1B" w:rsidP="00743B1B">
      <w:pPr>
        <w:rPr>
          <w:rtl/>
        </w:rPr>
      </w:pPr>
      <w:r w:rsidRPr="00743B1B">
        <w:rPr>
          <w:rtl/>
        </w:rPr>
        <w:t>58.</w:t>
      </w:r>
      <w:r w:rsidRPr="00743B1B">
        <w:rPr>
          <w:rFonts w:hint="cs"/>
          <w:rtl/>
        </w:rPr>
        <w:t>0</w:t>
      </w:r>
      <w:r w:rsidRPr="00743B1B">
        <w:rPr>
          <w:rtl/>
        </w:rPr>
        <w:t>2.</w:t>
      </w:r>
      <w:r w:rsidRPr="00743B1B">
        <w:rPr>
          <w:rFonts w:hint="cs"/>
          <w:rtl/>
        </w:rPr>
        <w:t>0</w:t>
      </w:r>
      <w:r w:rsidRPr="00743B1B">
        <w:rPr>
          <w:rtl/>
        </w:rPr>
        <w:t xml:space="preserve">2  </w:t>
      </w:r>
      <w:r w:rsidRPr="00743B1B">
        <w:rPr>
          <w:rtl/>
        </w:rPr>
        <w:tab/>
        <w:t>תוכנית אחרי ביצוע לצנרת ביוב גרביטציוני או לחץ או סניקה או תיעול</w:t>
      </w:r>
      <w:r w:rsidRPr="00743B1B">
        <w:rPr>
          <w:rFonts w:hint="cs"/>
          <w:rtl/>
        </w:rPr>
        <w:t>:</w:t>
      </w:r>
    </w:p>
    <w:p w14:paraId="5896E96B" w14:textId="77777777" w:rsidR="00743B1B" w:rsidRPr="00743B1B" w:rsidRDefault="00743B1B" w:rsidP="00743B1B">
      <w:pPr>
        <w:rPr>
          <w:rtl/>
        </w:rPr>
      </w:pPr>
      <w:r w:rsidRPr="00743B1B">
        <w:rPr>
          <w:rtl/>
        </w:rPr>
        <w:t xml:space="preserve">מדידה בקואורדינטות של הקו ושרטוט מבט בקואורדינטות (עם ציון רום) כולל הפרטים המופיעים כולל ציון של כל המכשולים עם ציון </w:t>
      </w:r>
      <w:r w:rsidRPr="00743B1B">
        <w:t>L</w:t>
      </w:r>
      <w:r w:rsidRPr="00743B1B">
        <w:rPr>
          <w:rtl/>
        </w:rPr>
        <w:t>.</w:t>
      </w:r>
      <w:r w:rsidRPr="00743B1B">
        <w:t>I</w:t>
      </w:r>
      <w:r w:rsidRPr="00743B1B">
        <w:rPr>
          <w:rtl/>
        </w:rPr>
        <w:t xml:space="preserve"> המתאימים.</w:t>
      </w:r>
    </w:p>
    <w:p w14:paraId="30859DBE" w14:textId="77777777" w:rsidR="00743B1B" w:rsidRPr="00743B1B" w:rsidRDefault="00743B1B" w:rsidP="00743B1B">
      <w:pPr>
        <w:rPr>
          <w:rtl/>
        </w:rPr>
      </w:pPr>
    </w:p>
    <w:p w14:paraId="11013CC5" w14:textId="77777777" w:rsidR="00743B1B" w:rsidRPr="007705E1" w:rsidRDefault="00743B1B" w:rsidP="00743B1B">
      <w:pPr>
        <w:rPr>
          <w:b/>
          <w:bCs/>
          <w:u w:val="single"/>
          <w:rtl/>
        </w:rPr>
      </w:pPr>
      <w:r w:rsidRPr="007705E1">
        <w:rPr>
          <w:b/>
          <w:bCs/>
          <w:u w:val="single"/>
          <w:rtl/>
        </w:rPr>
        <w:t>58.</w:t>
      </w:r>
      <w:r w:rsidRPr="007705E1">
        <w:rPr>
          <w:rFonts w:hint="cs"/>
          <w:b/>
          <w:bCs/>
          <w:u w:val="single"/>
          <w:rtl/>
        </w:rPr>
        <w:t>0</w:t>
      </w:r>
      <w:r w:rsidRPr="007705E1">
        <w:rPr>
          <w:b/>
          <w:bCs/>
          <w:u w:val="single"/>
          <w:rtl/>
        </w:rPr>
        <w:t>2.</w:t>
      </w:r>
      <w:r w:rsidRPr="007705E1">
        <w:rPr>
          <w:rFonts w:hint="cs"/>
          <w:b/>
          <w:bCs/>
          <w:u w:val="single"/>
          <w:rtl/>
        </w:rPr>
        <w:t>0</w:t>
      </w:r>
      <w:r w:rsidRPr="007705E1">
        <w:rPr>
          <w:b/>
          <w:bCs/>
          <w:u w:val="single"/>
          <w:rtl/>
        </w:rPr>
        <w:t xml:space="preserve">3  </w:t>
      </w:r>
      <w:r w:rsidRPr="007705E1">
        <w:rPr>
          <w:b/>
          <w:bCs/>
          <w:u w:val="single"/>
          <w:rtl/>
        </w:rPr>
        <w:tab/>
        <w:t xml:space="preserve">ראה נספח א'- כללי הנחיות להגשת תכניות עדות ותוכניות מצב קיים למודדים. </w:t>
      </w:r>
    </w:p>
    <w:p w14:paraId="778514A0" w14:textId="77777777" w:rsidR="00743B1B" w:rsidRPr="00743B1B" w:rsidRDefault="00743B1B" w:rsidP="00743B1B">
      <w:pPr>
        <w:rPr>
          <w:rtl/>
        </w:rPr>
      </w:pPr>
    </w:p>
    <w:p w14:paraId="47752DC5" w14:textId="77777777" w:rsidR="00743B1B" w:rsidRPr="00743B1B" w:rsidRDefault="00743B1B" w:rsidP="00743B1B">
      <w:r w:rsidRPr="00743B1B">
        <w:rPr>
          <w:rtl/>
        </w:rPr>
        <w:t>פרוט מתבקש בהרחבה בנתוני המדידה של שוחות ביוב</w:t>
      </w:r>
      <w:r w:rsidRPr="00743B1B">
        <w:rPr>
          <w:rFonts w:hint="cs"/>
          <w:rtl/>
        </w:rPr>
        <w:t>:</w:t>
      </w:r>
    </w:p>
    <w:p w14:paraId="7569AAEA" w14:textId="77777777" w:rsidR="00743B1B" w:rsidRPr="00743B1B" w:rsidRDefault="00743B1B" w:rsidP="00743B1B">
      <w:pPr>
        <w:rPr>
          <w:rtl/>
        </w:rPr>
      </w:pPr>
      <w:r w:rsidRPr="00743B1B">
        <w:rPr>
          <w:rtl/>
        </w:rPr>
        <w:t>-</w:t>
      </w:r>
      <w:r w:rsidRPr="00743B1B">
        <w:rPr>
          <w:rtl/>
        </w:rPr>
        <w:tab/>
        <w:t>שם השוחה</w:t>
      </w:r>
    </w:p>
    <w:p w14:paraId="71CED6BB" w14:textId="77777777" w:rsidR="00743B1B" w:rsidRPr="00743B1B" w:rsidRDefault="00743B1B" w:rsidP="00743B1B">
      <w:pPr>
        <w:rPr>
          <w:rtl/>
        </w:rPr>
      </w:pPr>
    </w:p>
    <w:p w14:paraId="2710AA5D" w14:textId="77777777" w:rsidR="00743B1B" w:rsidRPr="00743B1B" w:rsidRDefault="00743B1B" w:rsidP="00743B1B">
      <w:pPr>
        <w:rPr>
          <w:rtl/>
        </w:rPr>
      </w:pPr>
      <w:r w:rsidRPr="00743B1B">
        <w:rPr>
          <w:rtl/>
        </w:rPr>
        <w:t>-</w:t>
      </w:r>
      <w:r w:rsidRPr="00743B1B">
        <w:rPr>
          <w:rtl/>
        </w:rPr>
        <w:tab/>
        <w:t>רום מפלס פני המכסה בשוחת הבקרה.</w:t>
      </w:r>
    </w:p>
    <w:p w14:paraId="456470F3" w14:textId="77777777" w:rsidR="00743B1B" w:rsidRPr="00743B1B" w:rsidRDefault="00743B1B" w:rsidP="00743B1B">
      <w:pPr>
        <w:rPr>
          <w:rtl/>
        </w:rPr>
      </w:pPr>
    </w:p>
    <w:p w14:paraId="394DF8D6" w14:textId="77777777" w:rsidR="00743B1B" w:rsidRPr="00743B1B" w:rsidRDefault="00743B1B" w:rsidP="00743B1B">
      <w:pPr>
        <w:rPr>
          <w:rtl/>
        </w:rPr>
      </w:pPr>
      <w:r w:rsidRPr="00743B1B">
        <w:rPr>
          <w:rtl/>
        </w:rPr>
        <w:t>-</w:t>
      </w:r>
      <w:r w:rsidRPr="00743B1B">
        <w:rPr>
          <w:rtl/>
        </w:rPr>
        <w:tab/>
        <w:t>רום מפלס פני הקרקע במקרה של שטח פתוח.</w:t>
      </w:r>
    </w:p>
    <w:p w14:paraId="7F500C6B" w14:textId="77777777" w:rsidR="00743B1B" w:rsidRPr="00743B1B" w:rsidRDefault="00743B1B" w:rsidP="00743B1B"/>
    <w:p w14:paraId="3CF96D8A" w14:textId="77777777" w:rsidR="00743B1B" w:rsidRPr="00743B1B" w:rsidRDefault="00743B1B" w:rsidP="00743B1B">
      <w:pPr>
        <w:rPr>
          <w:rtl/>
        </w:rPr>
      </w:pPr>
      <w:r w:rsidRPr="00743B1B">
        <w:rPr>
          <w:rtl/>
        </w:rPr>
        <w:t>-</w:t>
      </w:r>
      <w:r w:rsidRPr="00743B1B">
        <w:rPr>
          <w:rtl/>
        </w:rPr>
        <w:tab/>
        <w:t>רום מפלס תחתית הצינור או הצינורות בכניסה לשוחת הבקרה.</w:t>
      </w:r>
    </w:p>
    <w:p w14:paraId="47EC2CF6" w14:textId="77777777" w:rsidR="00743B1B" w:rsidRPr="00743B1B" w:rsidRDefault="00743B1B" w:rsidP="00743B1B"/>
    <w:p w14:paraId="4A85AD70" w14:textId="77777777" w:rsidR="00743B1B" w:rsidRPr="00743B1B" w:rsidRDefault="00743B1B" w:rsidP="00743B1B">
      <w:pPr>
        <w:rPr>
          <w:rtl/>
        </w:rPr>
      </w:pPr>
      <w:r w:rsidRPr="00743B1B">
        <w:rPr>
          <w:rtl/>
        </w:rPr>
        <w:t>-</w:t>
      </w:r>
      <w:r w:rsidRPr="00743B1B">
        <w:rPr>
          <w:rtl/>
        </w:rPr>
        <w:tab/>
        <w:t>רום מפלס תחתית הצינור ביציאה משוחת הבקרה.</w:t>
      </w:r>
    </w:p>
    <w:p w14:paraId="055B73E3" w14:textId="77777777" w:rsidR="00743B1B" w:rsidRPr="00743B1B" w:rsidRDefault="00743B1B" w:rsidP="00743B1B"/>
    <w:p w14:paraId="207988E9" w14:textId="77777777" w:rsidR="00743B1B" w:rsidRPr="00743B1B" w:rsidRDefault="00743B1B" w:rsidP="00743B1B">
      <w:pPr>
        <w:rPr>
          <w:rtl/>
        </w:rPr>
      </w:pPr>
      <w:r w:rsidRPr="00743B1B">
        <w:rPr>
          <w:rtl/>
        </w:rPr>
        <w:t>-</w:t>
      </w:r>
      <w:r w:rsidRPr="00743B1B">
        <w:rPr>
          <w:rtl/>
        </w:rPr>
        <w:tab/>
        <w:t>רום מפלס תחתית צינור של מפל בכניסה לשוחת הבקרה.</w:t>
      </w:r>
    </w:p>
    <w:p w14:paraId="71860405" w14:textId="77777777" w:rsidR="00743B1B" w:rsidRPr="00743B1B" w:rsidRDefault="00743B1B" w:rsidP="00743B1B"/>
    <w:p w14:paraId="3D55288E" w14:textId="77777777" w:rsidR="00743B1B" w:rsidRPr="00743B1B" w:rsidRDefault="00743B1B" w:rsidP="00743B1B">
      <w:pPr>
        <w:rPr>
          <w:rtl/>
        </w:rPr>
      </w:pPr>
      <w:r w:rsidRPr="00743B1B">
        <w:rPr>
          <w:rtl/>
        </w:rPr>
        <w:t>-</w:t>
      </w:r>
      <w:r w:rsidRPr="00743B1B">
        <w:rPr>
          <w:rtl/>
        </w:rPr>
        <w:tab/>
        <w:t>רום מפלס תחתית צינור של חיבור מגרש בדופן שוחת הבקרה.</w:t>
      </w:r>
    </w:p>
    <w:p w14:paraId="0701A96E" w14:textId="77777777" w:rsidR="00743B1B" w:rsidRPr="00743B1B" w:rsidRDefault="00743B1B" w:rsidP="00743B1B"/>
    <w:p w14:paraId="65CD8C44" w14:textId="77777777" w:rsidR="00743B1B" w:rsidRPr="00743B1B" w:rsidRDefault="00743B1B" w:rsidP="00743B1B">
      <w:pPr>
        <w:rPr>
          <w:rtl/>
        </w:rPr>
      </w:pPr>
      <w:r w:rsidRPr="00743B1B">
        <w:rPr>
          <w:rtl/>
        </w:rPr>
        <w:t>-</w:t>
      </w:r>
      <w:r w:rsidRPr="00743B1B">
        <w:rPr>
          <w:rtl/>
        </w:rPr>
        <w:tab/>
        <w:t>רום מפלס תחתית צינור של הכנה לחיבור בעתיד, או של חיבור מגרש בקצה ההכנה.</w:t>
      </w:r>
    </w:p>
    <w:p w14:paraId="198B0C75" w14:textId="77777777" w:rsidR="00743B1B" w:rsidRPr="00743B1B" w:rsidRDefault="00743B1B" w:rsidP="00743B1B"/>
    <w:p w14:paraId="0669B2BC" w14:textId="77777777" w:rsidR="00743B1B" w:rsidRPr="00743B1B" w:rsidRDefault="00743B1B" w:rsidP="00743B1B">
      <w:pPr>
        <w:rPr>
          <w:rtl/>
        </w:rPr>
      </w:pPr>
      <w:r w:rsidRPr="00743B1B">
        <w:rPr>
          <w:rtl/>
        </w:rPr>
        <w:t>-</w:t>
      </w:r>
      <w:r w:rsidRPr="00743B1B">
        <w:rPr>
          <w:rtl/>
        </w:rPr>
        <w:tab/>
        <w:t>קוטר ועומק השוחה.</w:t>
      </w:r>
    </w:p>
    <w:p w14:paraId="1FFA7BB0" w14:textId="77777777" w:rsidR="00743B1B" w:rsidRPr="00743B1B" w:rsidRDefault="00743B1B" w:rsidP="00743B1B"/>
    <w:p w14:paraId="6767DAEA" w14:textId="77777777" w:rsidR="00743B1B" w:rsidRPr="00743B1B" w:rsidRDefault="00743B1B" w:rsidP="00743B1B">
      <w:pPr>
        <w:rPr>
          <w:rtl/>
        </w:rPr>
      </w:pPr>
      <w:r w:rsidRPr="00743B1B">
        <w:rPr>
          <w:rtl/>
        </w:rPr>
        <w:t>-</w:t>
      </w:r>
      <w:r w:rsidRPr="00743B1B">
        <w:rPr>
          <w:rtl/>
        </w:rPr>
        <w:tab/>
        <w:t>סוג וגובה המפל.</w:t>
      </w:r>
    </w:p>
    <w:p w14:paraId="164623E5" w14:textId="77777777" w:rsidR="00743B1B" w:rsidRPr="00743B1B" w:rsidRDefault="00743B1B" w:rsidP="00743B1B"/>
    <w:p w14:paraId="1BDBB65A" w14:textId="77777777" w:rsidR="00743B1B" w:rsidRPr="00743B1B" w:rsidRDefault="00743B1B" w:rsidP="00743B1B">
      <w:pPr>
        <w:rPr>
          <w:rtl/>
        </w:rPr>
      </w:pPr>
      <w:r w:rsidRPr="00743B1B">
        <w:rPr>
          <w:rtl/>
        </w:rPr>
        <w:t>-</w:t>
      </w:r>
      <w:r w:rsidRPr="00743B1B">
        <w:rPr>
          <w:rtl/>
        </w:rPr>
        <w:tab/>
        <w:t>סוג וקוטר מכסה, 25 טון, 8 טון.</w:t>
      </w:r>
    </w:p>
    <w:p w14:paraId="56EF49F9" w14:textId="77777777" w:rsidR="00743B1B" w:rsidRPr="00743B1B" w:rsidRDefault="00743B1B" w:rsidP="00743B1B"/>
    <w:p w14:paraId="34F5C6E6" w14:textId="77777777" w:rsidR="00743B1B" w:rsidRPr="00743B1B" w:rsidRDefault="00743B1B" w:rsidP="00743B1B">
      <w:pPr>
        <w:rPr>
          <w:rtl/>
        </w:rPr>
      </w:pPr>
      <w:r w:rsidRPr="00743B1B">
        <w:rPr>
          <w:rtl/>
        </w:rPr>
        <w:t>-</w:t>
      </w:r>
      <w:r w:rsidRPr="00743B1B">
        <w:rPr>
          <w:rtl/>
        </w:rPr>
        <w:tab/>
        <w:t>סוג השוחה - יצוקה או טרומית כולל חומרי מבנה.</w:t>
      </w:r>
    </w:p>
    <w:p w14:paraId="53DC3F8B" w14:textId="77777777" w:rsidR="00743B1B" w:rsidRPr="00743B1B" w:rsidRDefault="00743B1B" w:rsidP="00743B1B"/>
    <w:p w14:paraId="437E971B" w14:textId="77777777" w:rsidR="00743B1B" w:rsidRPr="00743B1B" w:rsidRDefault="00743B1B" w:rsidP="00743B1B">
      <w:pPr>
        <w:rPr>
          <w:rtl/>
        </w:rPr>
      </w:pPr>
      <w:r w:rsidRPr="00743B1B">
        <w:rPr>
          <w:rtl/>
        </w:rPr>
        <w:t>-</w:t>
      </w:r>
      <w:r w:rsidRPr="00743B1B">
        <w:rPr>
          <w:rtl/>
        </w:rPr>
        <w:tab/>
        <w:t>סוג תקרה - טרומית או יצוקה קונוס או רגיל.</w:t>
      </w:r>
    </w:p>
    <w:p w14:paraId="6A77B7F4" w14:textId="77777777" w:rsidR="00743B1B" w:rsidRPr="00743B1B" w:rsidRDefault="00743B1B" w:rsidP="00743B1B"/>
    <w:p w14:paraId="0DD900FB" w14:textId="77777777" w:rsidR="00743B1B" w:rsidRPr="00743B1B" w:rsidRDefault="00743B1B" w:rsidP="00743B1B">
      <w:pPr>
        <w:rPr>
          <w:rtl/>
        </w:rPr>
      </w:pPr>
      <w:r w:rsidRPr="00743B1B">
        <w:rPr>
          <w:rtl/>
        </w:rPr>
        <w:t>-</w:t>
      </w:r>
      <w:r w:rsidRPr="00743B1B">
        <w:rPr>
          <w:rtl/>
        </w:rPr>
        <w:tab/>
        <w:t>סוג העיבוד בשוחה - עיבוד ביטון או פלסטיק.</w:t>
      </w:r>
    </w:p>
    <w:p w14:paraId="590761E4" w14:textId="77777777" w:rsidR="00743B1B" w:rsidRPr="00743B1B" w:rsidRDefault="00743B1B" w:rsidP="00743B1B"/>
    <w:p w14:paraId="0B435753" w14:textId="77777777" w:rsidR="00743B1B" w:rsidRPr="00743B1B" w:rsidRDefault="00743B1B" w:rsidP="00743B1B">
      <w:pPr>
        <w:rPr>
          <w:rtl/>
        </w:rPr>
      </w:pPr>
      <w:r w:rsidRPr="00743B1B">
        <w:rPr>
          <w:rtl/>
        </w:rPr>
        <w:t>-</w:t>
      </w:r>
      <w:r w:rsidRPr="00743B1B">
        <w:rPr>
          <w:rtl/>
        </w:rPr>
        <w:tab/>
        <w:t>סוגי מחברי שוחה - איטוביב או רגיל.</w:t>
      </w:r>
    </w:p>
    <w:p w14:paraId="3179C96B" w14:textId="77777777" w:rsidR="00743B1B" w:rsidRPr="00743B1B" w:rsidRDefault="00743B1B" w:rsidP="00743B1B"/>
    <w:p w14:paraId="2830E58A" w14:textId="77777777" w:rsidR="00743B1B" w:rsidRPr="00743B1B" w:rsidRDefault="00743B1B" w:rsidP="00743B1B">
      <w:pPr>
        <w:rPr>
          <w:rtl/>
        </w:rPr>
      </w:pPr>
      <w:r w:rsidRPr="00743B1B">
        <w:rPr>
          <w:rtl/>
        </w:rPr>
        <w:t>-</w:t>
      </w:r>
      <w:r w:rsidRPr="00743B1B">
        <w:rPr>
          <w:rtl/>
        </w:rPr>
        <w:tab/>
        <w:t>שימוש באטמי איטופלסט כן /לא.</w:t>
      </w:r>
    </w:p>
    <w:p w14:paraId="76E2A689" w14:textId="77777777" w:rsidR="00743B1B" w:rsidRPr="00743B1B" w:rsidRDefault="00743B1B" w:rsidP="00743B1B">
      <w:pPr>
        <w:rPr>
          <w:rtl/>
        </w:rPr>
      </w:pPr>
    </w:p>
    <w:p w14:paraId="701BD9F1" w14:textId="77777777" w:rsidR="00743B1B" w:rsidRPr="007705E1" w:rsidRDefault="00743B1B" w:rsidP="00743B1B">
      <w:pPr>
        <w:rPr>
          <w:b/>
          <w:bCs/>
          <w:u w:val="single"/>
        </w:rPr>
      </w:pPr>
      <w:r w:rsidRPr="007705E1">
        <w:rPr>
          <w:b/>
          <w:bCs/>
          <w:u w:val="single"/>
          <w:rtl/>
        </w:rPr>
        <w:t>נתוני המדידה הנדרשים לקווי ביו</w:t>
      </w:r>
      <w:r w:rsidRPr="007705E1">
        <w:rPr>
          <w:rFonts w:hint="cs"/>
          <w:b/>
          <w:bCs/>
          <w:u w:val="single"/>
          <w:rtl/>
        </w:rPr>
        <w:t>ב:</w:t>
      </w:r>
    </w:p>
    <w:p w14:paraId="7784DC46" w14:textId="77777777" w:rsidR="00743B1B" w:rsidRPr="00743B1B" w:rsidRDefault="00743B1B" w:rsidP="00743B1B">
      <w:r w:rsidRPr="00743B1B">
        <w:rPr>
          <w:rtl/>
        </w:rPr>
        <w:t>אורך קטע קו ביוב בין מרכזי השוחות בקרה.</w:t>
      </w:r>
      <w:r w:rsidRPr="00743B1B">
        <w:rPr>
          <w:rFonts w:hint="cs"/>
          <w:rtl/>
        </w:rPr>
        <w:t xml:space="preserve"> </w:t>
      </w:r>
      <w:r w:rsidRPr="00743B1B">
        <w:rPr>
          <w:rtl/>
        </w:rPr>
        <w:t>קוטר קטע קו ביוב באינטש או ס"מ והחומר ממנו עשוי הצינור.  במקרה של פלדה עובי דופן, סוג הציפוי הפנימי ועטיפה חיצונית.  שיפוע בין השוחות.  איתור של עטיפת בטון או מיקום שינוי בסיג הצינור ואורכם בתנוחה.</w:t>
      </w:r>
      <w:r w:rsidRPr="00743B1B">
        <w:rPr>
          <w:rFonts w:hint="cs"/>
          <w:rtl/>
        </w:rPr>
        <w:t xml:space="preserve"> </w:t>
      </w:r>
      <w:r w:rsidRPr="00743B1B">
        <w:rPr>
          <w:rtl/>
        </w:rPr>
        <w:t>העלות הכוללת של הכנת תוכניות עדות כמתואר לעיל, כלולה במחירי היחידה השונים ולא ישולם עבורה בנפרד, אלא אם כן צוין סעיף נפרד בדף הכמויות בנדון.</w:t>
      </w:r>
    </w:p>
    <w:p w14:paraId="3F034EA8" w14:textId="77777777" w:rsidR="00743B1B" w:rsidRPr="00743B1B" w:rsidRDefault="00743B1B" w:rsidP="00743B1B">
      <w:pPr>
        <w:rPr>
          <w:rtl/>
        </w:rPr>
      </w:pPr>
    </w:p>
    <w:p w14:paraId="7CED6C27" w14:textId="77777777" w:rsidR="00743B1B" w:rsidRPr="007705E1" w:rsidRDefault="00743B1B" w:rsidP="00743B1B">
      <w:pPr>
        <w:rPr>
          <w:b/>
          <w:bCs/>
          <w:u w:val="single"/>
          <w:rtl/>
        </w:rPr>
      </w:pPr>
      <w:bookmarkStart w:id="323" w:name="_Toc126408543"/>
      <w:r w:rsidRPr="007705E1">
        <w:rPr>
          <w:b/>
          <w:bCs/>
          <w:u w:val="single"/>
          <w:rtl/>
        </w:rPr>
        <w:t xml:space="preserve">58.5   </w:t>
      </w:r>
      <w:r w:rsidRPr="007705E1">
        <w:rPr>
          <w:b/>
          <w:bCs/>
          <w:u w:val="single"/>
          <w:rtl/>
        </w:rPr>
        <w:tab/>
        <w:t>בדיקות שדה ומעבדה והתאמתן לתקן</w:t>
      </w:r>
      <w:r w:rsidRPr="007705E1">
        <w:rPr>
          <w:rFonts w:hint="cs"/>
          <w:b/>
          <w:bCs/>
          <w:u w:val="single"/>
          <w:rtl/>
        </w:rPr>
        <w:t>:</w:t>
      </w:r>
      <w:bookmarkEnd w:id="323"/>
    </w:p>
    <w:p w14:paraId="3B5B0E4D" w14:textId="77777777" w:rsidR="00743B1B" w:rsidRPr="00743B1B" w:rsidRDefault="00743B1B" w:rsidP="00743B1B">
      <w:pPr>
        <w:rPr>
          <w:rtl/>
        </w:rPr>
      </w:pPr>
      <w:r w:rsidRPr="00743B1B">
        <w:rPr>
          <w:rtl/>
        </w:rPr>
        <w:t>בדיקות שדה ומעבדה יבוצעו לפי החלטת המפקח ובאחריותו. הקבלן יהיה חייב להודיע מבעוד מועד על העבודות האמורות להתבצע באופן שיהיה סיפק בידי המפקח לתאם את הזמנת הבדיקות הנחוצות.</w:t>
      </w:r>
      <w:r w:rsidRPr="00743B1B">
        <w:rPr>
          <w:rFonts w:hint="cs"/>
          <w:rtl/>
        </w:rPr>
        <w:t xml:space="preserve"> </w:t>
      </w:r>
      <w:r w:rsidRPr="00743B1B">
        <w:rPr>
          <w:rtl/>
        </w:rPr>
        <w:t>עלות בדיקות כאמור לעיל, אשר תבוצענה בפועל, בהיקף שלא יעלה על 1.5% מערך העבודה, כלולה במחירי היחידה השונים ולא ישולם עבורה בנפרד.</w:t>
      </w:r>
      <w:r w:rsidRPr="00743B1B">
        <w:rPr>
          <w:rFonts w:hint="cs"/>
          <w:rtl/>
        </w:rPr>
        <w:t xml:space="preserve"> </w:t>
      </w:r>
      <w:r w:rsidRPr="00743B1B">
        <w:rPr>
          <w:rtl/>
        </w:rPr>
        <w:t>התשלום עבור הבדיקות ייעשה על ידי הקבלן ועל חשבונו. כל עזרה שתידרש על ידי הגוף הבודק לצורך נטילת הבדיקות תינתן על ידי הקבלן ללא כל תשלום.</w:t>
      </w:r>
      <w:r w:rsidRPr="00743B1B">
        <w:rPr>
          <w:rFonts w:hint="cs"/>
          <w:rtl/>
        </w:rPr>
        <w:t xml:space="preserve"> </w:t>
      </w:r>
      <w:r w:rsidRPr="00743B1B">
        <w:rPr>
          <w:rtl/>
        </w:rPr>
        <w:t>הבדיקות המפורטות להלן יחולו, בכל מקרה, על הקבלן ואינן נחשבות כחלק מהבדיקות הכלולות במסגרת 1.5% שהוזכר לעיל :</w:t>
      </w:r>
    </w:p>
    <w:p w14:paraId="2F407CCF" w14:textId="77777777" w:rsidR="00743B1B" w:rsidRPr="00743B1B" w:rsidRDefault="00743B1B" w:rsidP="00743B1B">
      <w:pPr>
        <w:rPr>
          <w:rtl/>
        </w:rPr>
      </w:pPr>
      <w:r w:rsidRPr="00743B1B">
        <w:rPr>
          <w:rtl/>
        </w:rPr>
        <w:t xml:space="preserve">-  </w:t>
      </w:r>
      <w:r w:rsidRPr="00743B1B">
        <w:rPr>
          <w:rtl/>
        </w:rPr>
        <w:tab/>
        <w:t>דמי בדיקות מוקדמות של חומרים לקביעת מקורות אספקה, הרכב תערובת מצעים, בטונים, אספלטים, צילום ריתוכים, בדיקות עטיפה.</w:t>
      </w:r>
    </w:p>
    <w:p w14:paraId="5800ED0F" w14:textId="77777777" w:rsidR="00743B1B" w:rsidRPr="00743B1B" w:rsidRDefault="00743B1B" w:rsidP="00743B1B">
      <w:pPr>
        <w:rPr>
          <w:rtl/>
        </w:rPr>
      </w:pPr>
      <w:r w:rsidRPr="00743B1B">
        <w:rPr>
          <w:rtl/>
        </w:rPr>
        <w:t xml:space="preserve">-  </w:t>
      </w:r>
      <w:r w:rsidRPr="00743B1B">
        <w:rPr>
          <w:rtl/>
        </w:rPr>
        <w:tab/>
        <w:t>דמי בדיקות אשר הקבלן הזמין למטרותיו הוא (נוחות עבודה, חסכון וכו').</w:t>
      </w:r>
    </w:p>
    <w:p w14:paraId="36934CD0" w14:textId="77777777" w:rsidR="00743B1B" w:rsidRPr="00743B1B" w:rsidRDefault="00743B1B" w:rsidP="00743B1B">
      <w:pPr>
        <w:rPr>
          <w:rtl/>
        </w:rPr>
      </w:pPr>
      <w:r w:rsidRPr="00743B1B">
        <w:rPr>
          <w:rtl/>
        </w:rPr>
        <w:t xml:space="preserve">-  </w:t>
      </w:r>
      <w:r w:rsidRPr="00743B1B">
        <w:rPr>
          <w:rtl/>
        </w:rPr>
        <w:tab/>
        <w:t>דמי בדיקות של חומרים ומלאכות אשר יימצאו בלתי מתאימים לדרישות החוזה.</w:t>
      </w:r>
    </w:p>
    <w:p w14:paraId="4BF6A4C6" w14:textId="77777777" w:rsidR="00743B1B" w:rsidRPr="00743B1B" w:rsidRDefault="00743B1B" w:rsidP="00743B1B">
      <w:pPr>
        <w:rPr>
          <w:rtl/>
        </w:rPr>
      </w:pPr>
      <w:r w:rsidRPr="00743B1B">
        <w:rPr>
          <w:rtl/>
        </w:rPr>
        <w:t xml:space="preserve">-  </w:t>
      </w:r>
      <w:r w:rsidRPr="00743B1B">
        <w:rPr>
          <w:rtl/>
        </w:rPr>
        <w:tab/>
        <w:t>הוצאות לוואי שונות למטרת עריכת בדיקות.</w:t>
      </w:r>
    </w:p>
    <w:p w14:paraId="501C1845" w14:textId="77777777" w:rsidR="00743B1B" w:rsidRPr="00743B1B" w:rsidRDefault="00743B1B" w:rsidP="00743B1B">
      <w:pPr>
        <w:rPr>
          <w:rtl/>
        </w:rPr>
      </w:pPr>
    </w:p>
    <w:p w14:paraId="60DBEED3" w14:textId="77777777" w:rsidR="00743B1B" w:rsidRPr="007705E1" w:rsidRDefault="00743B1B" w:rsidP="00743B1B">
      <w:pPr>
        <w:rPr>
          <w:b/>
          <w:bCs/>
          <w:u w:val="single"/>
          <w:rtl/>
        </w:rPr>
      </w:pPr>
      <w:bookmarkStart w:id="324" w:name="_Toc126408544"/>
      <w:r w:rsidRPr="007705E1">
        <w:rPr>
          <w:b/>
          <w:bCs/>
          <w:u w:val="single"/>
          <w:rtl/>
        </w:rPr>
        <w:t xml:space="preserve">58.6   </w:t>
      </w:r>
      <w:r w:rsidRPr="007705E1">
        <w:rPr>
          <w:b/>
          <w:bCs/>
          <w:u w:val="single"/>
          <w:rtl/>
        </w:rPr>
        <w:tab/>
        <w:t>סוג החומרים והתאמה לתקן</w:t>
      </w:r>
      <w:bookmarkEnd w:id="324"/>
    </w:p>
    <w:p w14:paraId="7065F3BC" w14:textId="77777777" w:rsidR="00743B1B" w:rsidRPr="00743B1B" w:rsidRDefault="00743B1B" w:rsidP="00743B1B">
      <w:pPr>
        <w:rPr>
          <w:rtl/>
        </w:rPr>
      </w:pPr>
      <w:r w:rsidRPr="00743B1B">
        <w:rPr>
          <w:rtl/>
        </w:rPr>
        <w:t>הקבלן יעשה שימוש רק בחומרים מהמין המשובח ביותר. חומרים שלגביהם קיימים תקנים, יתאימו בתכונותיהם לתקנים האמורים ובכל מקרה שהדבר אפשרי, ישאו תו תקן.</w:t>
      </w:r>
      <w:r w:rsidRPr="00743B1B">
        <w:rPr>
          <w:rFonts w:hint="cs"/>
          <w:rtl/>
        </w:rPr>
        <w:t xml:space="preserve"> </w:t>
      </w:r>
      <w:r w:rsidRPr="00743B1B">
        <w:rPr>
          <w:rtl/>
        </w:rPr>
        <w:t>הקבלן לא יעשה שימוש אלא בחומרים אשר נבדקו ואושרו על ידי המפקח. יודגש כי עצם הבדיקות והאישור על ידי המפקח, לא יסירו מאחריות הקבלן בהתאם למפורט במסמכי החוזה השונים.</w:t>
      </w:r>
    </w:p>
    <w:p w14:paraId="12446065" w14:textId="77777777" w:rsidR="00743B1B" w:rsidRPr="00743B1B" w:rsidRDefault="00743B1B" w:rsidP="00743B1B">
      <w:pPr>
        <w:rPr>
          <w:rtl/>
        </w:rPr>
      </w:pPr>
    </w:p>
    <w:p w14:paraId="6432C826" w14:textId="77777777" w:rsidR="00743B1B" w:rsidRPr="007705E1" w:rsidRDefault="00743B1B" w:rsidP="00743B1B">
      <w:pPr>
        <w:rPr>
          <w:b/>
          <w:bCs/>
          <w:u w:val="single"/>
          <w:rtl/>
        </w:rPr>
      </w:pPr>
      <w:bookmarkStart w:id="325" w:name="_Toc126408545"/>
      <w:r w:rsidRPr="007705E1">
        <w:rPr>
          <w:b/>
          <w:bCs/>
          <w:u w:val="single"/>
          <w:rtl/>
        </w:rPr>
        <w:t xml:space="preserve">58.7 </w:t>
      </w:r>
      <w:r w:rsidRPr="007705E1">
        <w:rPr>
          <w:b/>
          <w:bCs/>
          <w:u w:val="single"/>
          <w:rtl/>
        </w:rPr>
        <w:tab/>
        <w:t>רשיונות ואישורים</w:t>
      </w:r>
      <w:bookmarkEnd w:id="325"/>
    </w:p>
    <w:p w14:paraId="0B354242" w14:textId="77777777" w:rsidR="00743B1B" w:rsidRPr="00743B1B" w:rsidRDefault="00743B1B" w:rsidP="00743B1B">
      <w:pPr>
        <w:rPr>
          <w:rtl/>
        </w:rPr>
      </w:pPr>
      <w:r w:rsidRPr="00743B1B">
        <w:rPr>
          <w:rtl/>
        </w:rPr>
        <w:t>הקבלן אחראי להשגת אישורי הרשויות המוסמכות לביצוע העבודות. לפני התחלת ביצוע העבודה, ימציא הקבלן, לפי הצורך, למהנדס ולמפקח את כל הרישיונות והאישורים לביצוע העבודה לפי התוכניות. לצורך ה המזמין מתחייב לספק לקבלן, לפי דרישתו, מספר מספיק של תוכניות והקבלן מתחייב לטפל בכל הדרוש להשגת הרישיונות הנ"ל. הקבלן מתחייב לשלם לרשויות את כל ההוצאות והערבויות הדרושות לצורך קבלת הרישיונות.</w:t>
      </w:r>
      <w:r w:rsidRPr="00743B1B">
        <w:rPr>
          <w:rFonts w:hint="cs"/>
          <w:rtl/>
        </w:rPr>
        <w:t xml:space="preserve"> </w:t>
      </w:r>
      <w:r w:rsidRPr="00743B1B">
        <w:rPr>
          <w:rtl/>
        </w:rPr>
        <w:t>פירוש המילה "רשויות" בסעיף זה הנם (חלקם, או כולם):</w:t>
      </w:r>
      <w:r w:rsidRPr="00743B1B">
        <w:rPr>
          <w:rFonts w:hint="cs"/>
          <w:rtl/>
        </w:rPr>
        <w:t xml:space="preserve"> </w:t>
      </w:r>
      <w:r w:rsidRPr="00743B1B">
        <w:rPr>
          <w:rtl/>
        </w:rPr>
        <w:t>משרדי ממשלה, חברת החשמל, חברת "בזק", טלוויזיה בכבלים, מנהל מקרקעי ישראל, רשויות אזוריות על כל מחלקותיהם, אגף העתיקות, מפעל המים והביוב של הרשות המקומית,  משטרת ישראל וכו'.</w:t>
      </w:r>
      <w:r w:rsidRPr="00743B1B">
        <w:rPr>
          <w:rFonts w:hint="cs"/>
          <w:rtl/>
        </w:rPr>
        <w:t xml:space="preserve"> </w:t>
      </w:r>
      <w:r w:rsidRPr="00743B1B">
        <w:rPr>
          <w:rtl/>
        </w:rPr>
        <w:t>כל העלות הכספית המחייבת מהפעולות להוצאות כל האגרות והרשיונות השונים, יהיו על חשבון הקבלן ויראו אותם ככלולים במחירי היחידה השונים.</w:t>
      </w:r>
    </w:p>
    <w:p w14:paraId="153B9966" w14:textId="77777777" w:rsidR="00743B1B" w:rsidRPr="00743B1B" w:rsidRDefault="00743B1B" w:rsidP="00743B1B">
      <w:pPr>
        <w:rPr>
          <w:rtl/>
        </w:rPr>
      </w:pPr>
    </w:p>
    <w:p w14:paraId="2A78931B" w14:textId="77777777" w:rsidR="00743B1B" w:rsidRPr="007705E1" w:rsidRDefault="00743B1B" w:rsidP="00743B1B">
      <w:pPr>
        <w:rPr>
          <w:b/>
          <w:bCs/>
          <w:u w:val="single"/>
          <w:rtl/>
        </w:rPr>
      </w:pPr>
      <w:r w:rsidRPr="007705E1">
        <w:rPr>
          <w:b/>
          <w:bCs/>
          <w:u w:val="single"/>
          <w:rtl/>
        </w:rPr>
        <w:t>58.8</w:t>
      </w:r>
      <w:r w:rsidRPr="007705E1">
        <w:rPr>
          <w:b/>
          <w:bCs/>
          <w:u w:val="single"/>
          <w:rtl/>
        </w:rPr>
        <w:tab/>
        <w:t>אמצעי זהירות</w:t>
      </w:r>
      <w:r w:rsidRPr="007705E1">
        <w:rPr>
          <w:rFonts w:hint="cs"/>
          <w:b/>
          <w:bCs/>
          <w:u w:val="single"/>
          <w:rtl/>
        </w:rPr>
        <w:t>:</w:t>
      </w:r>
    </w:p>
    <w:p w14:paraId="6EB03D5C" w14:textId="77777777" w:rsidR="00743B1B" w:rsidRPr="007705E1" w:rsidRDefault="00743B1B" w:rsidP="00743B1B">
      <w:pPr>
        <w:rPr>
          <w:b/>
          <w:bCs/>
          <w:u w:val="single"/>
          <w:rtl/>
        </w:rPr>
      </w:pPr>
      <w:r w:rsidRPr="007705E1">
        <w:rPr>
          <w:b/>
          <w:bCs/>
          <w:u w:val="single"/>
          <w:rtl/>
        </w:rPr>
        <w:t>58.</w:t>
      </w:r>
      <w:r w:rsidRPr="007705E1">
        <w:rPr>
          <w:rFonts w:hint="cs"/>
          <w:b/>
          <w:bCs/>
          <w:u w:val="single"/>
          <w:rtl/>
        </w:rPr>
        <w:t>01</w:t>
      </w:r>
      <w:r w:rsidRPr="007705E1">
        <w:rPr>
          <w:b/>
          <w:bCs/>
          <w:u w:val="single"/>
          <w:rtl/>
        </w:rPr>
        <w:t>.</w:t>
      </w:r>
      <w:r w:rsidRPr="007705E1">
        <w:rPr>
          <w:rFonts w:hint="cs"/>
          <w:b/>
          <w:bCs/>
          <w:u w:val="single"/>
          <w:rtl/>
        </w:rPr>
        <w:t>01</w:t>
      </w:r>
      <w:r w:rsidRPr="007705E1">
        <w:rPr>
          <w:b/>
          <w:bCs/>
          <w:u w:val="single"/>
          <w:rtl/>
        </w:rPr>
        <w:t xml:space="preserve"> </w:t>
      </w:r>
      <w:r w:rsidRPr="007705E1">
        <w:rPr>
          <w:b/>
          <w:bCs/>
          <w:u w:val="single"/>
          <w:rtl/>
        </w:rPr>
        <w:tab/>
        <w:t>אמצעי זהירות כלליים</w:t>
      </w:r>
      <w:r w:rsidRPr="007705E1">
        <w:rPr>
          <w:rFonts w:hint="cs"/>
          <w:b/>
          <w:bCs/>
          <w:u w:val="single"/>
          <w:rtl/>
        </w:rPr>
        <w:t>:</w:t>
      </w:r>
    </w:p>
    <w:p w14:paraId="7A2EE85B" w14:textId="77777777" w:rsidR="00743B1B" w:rsidRPr="00743B1B" w:rsidRDefault="00743B1B" w:rsidP="00743B1B">
      <w:pPr>
        <w:rPr>
          <w:rtl/>
        </w:rPr>
      </w:pPr>
      <w:r w:rsidRPr="00743B1B">
        <w:rPr>
          <w:rtl/>
        </w:rPr>
        <w:t>הקבלן אחראי לבטיחות העבודה והעובדים ולנקיטת כל אמצעי הזהירות הדרושים למניעת תאונות עבודה, לרבות תאונות הקשורות בעבודות חפירה, הנחה, הובלת חומרים וכו'. הקבלן ינקוט בכל אמצעי הזהירות הדרושים לאבטחת רכוש וחיי אדם באתר, או בסביבתו בעת ביצוע העבודה כגון: תמיכות לתעלות חפורות ותמיכות של חפירות למבנים ויקפיד על קיום כל התקות וההוראות של משרד העבודה בעניינים אלו. הקבלן יתקין מעקות, גדרות זמניות, פנסי תאורה, ושלטי אזהרה כנדרש, כדי להזהיר את הציבור מתאונות העלולות להיגרם בשל הימצאות בורות, ערמות עפר, כלי עבודה, או חומרים או מכשולים אחרים באתר.</w:t>
      </w:r>
      <w:r w:rsidRPr="00743B1B">
        <w:rPr>
          <w:rFonts w:hint="cs"/>
          <w:rtl/>
        </w:rPr>
        <w:t xml:space="preserve"> </w:t>
      </w:r>
      <w:r w:rsidRPr="00743B1B">
        <w:rPr>
          <w:rtl/>
        </w:rPr>
        <w:t>מיד עם סיום העבודה בכל חלק של האתר, חייב הקבלן למלא את כל הבורות והחפירות, לישר את ערמות העפר ולסלק את כל המכשולים שנשארו באתר כתוצאה מביצוע העבודה.</w:t>
      </w:r>
      <w:r w:rsidRPr="00743B1B">
        <w:rPr>
          <w:rFonts w:hint="cs"/>
          <w:rtl/>
        </w:rPr>
        <w:t xml:space="preserve"> </w:t>
      </w:r>
      <w:r w:rsidRPr="00743B1B">
        <w:rPr>
          <w:rtl/>
        </w:rPr>
        <w:t>הקבלן יהיה האחראי היחיד לכל נזק שייגרם לרכוש או לחיי אדם וחיה עקב אי נקיטת אמצעי זהירות כנדרש והמזמין לא יכיר בכל תביעות מסוג זה אשר תופנינה אליו. לעומת זאת, שומר המזמין לעצמו לעכב תשלום אותם סכומים אשר יהוו נושא לויכוח בין התובע, או התובעים, לבין הקבלן. את הסכומים הנ"ל ישחרר המזמין רק לאחר יישוב הסכסוך, או חילוקי דעות, לשביעות רצון המזמין. כל תביעה לפיצויים עקב תאונת עבודה לעובד הקבלן, או לאדם אחר, או תביעת פיצויים לאובייקט כל שהוא שנפגע באתר העבודה, יכוסה על ידי הקבלן באמצעות פוליסת ביטוח מתאימה לרבות בהתאם לנדרש בסעיף, 41 (ביטוח על ידי הקבלן) לחוזה ההתקשרות והמזמין  לא יישא באחריות כשלהי בגין נושא זה.</w:t>
      </w:r>
      <w:r w:rsidRPr="00743B1B">
        <w:rPr>
          <w:rFonts w:hint="cs"/>
          <w:rtl/>
        </w:rPr>
        <w:t xml:space="preserve"> </w:t>
      </w:r>
      <w:r w:rsidRPr="00743B1B">
        <w:rPr>
          <w:rtl/>
        </w:rPr>
        <w:t>עבור נקיטת כל אמצעי הזהירות המחייבים מחוקי מדינת ישראל, משרד העבודה והמכון לבטיחות וגהות ואשר רשימת חלקית שלהם מפורטת בסעיף זה (תנאים כללים) לא ישלום בנפרד ויראו אותם ככלולים במחירי היחידה השונים.</w:t>
      </w:r>
      <w:r w:rsidRPr="00743B1B">
        <w:rPr>
          <w:rFonts w:hint="cs"/>
          <w:rtl/>
        </w:rPr>
        <w:t xml:space="preserve"> </w:t>
      </w:r>
      <w:r w:rsidRPr="00743B1B">
        <w:rPr>
          <w:rtl/>
        </w:rPr>
        <w:t>העובדים המועסקים בעבודה הדורשת כניסה לשוחות בקרה, יודרכו בנושא אמצעי הבטיחות הנדרשים ויאומנו בשימוש באמצעי הבטיחות הנדרשים ויאומנו בשימוש באמצעי הבטיחות שהוזכרו.</w:t>
      </w:r>
    </w:p>
    <w:p w14:paraId="7494E7A9" w14:textId="77777777" w:rsidR="00743B1B" w:rsidRPr="00743B1B" w:rsidRDefault="00743B1B" w:rsidP="00743B1B">
      <w:pPr>
        <w:rPr>
          <w:rtl/>
        </w:rPr>
      </w:pPr>
    </w:p>
    <w:p w14:paraId="0F88414C" w14:textId="77777777" w:rsidR="00743B1B" w:rsidRPr="007705E1" w:rsidRDefault="00743B1B" w:rsidP="00743B1B">
      <w:pPr>
        <w:rPr>
          <w:b/>
          <w:bCs/>
          <w:u w:val="single"/>
          <w:rtl/>
        </w:rPr>
      </w:pPr>
      <w:r w:rsidRPr="007705E1">
        <w:rPr>
          <w:b/>
          <w:bCs/>
          <w:u w:val="single"/>
          <w:rtl/>
        </w:rPr>
        <w:t>58.</w:t>
      </w:r>
      <w:r w:rsidRPr="007705E1">
        <w:rPr>
          <w:rFonts w:hint="cs"/>
          <w:b/>
          <w:bCs/>
          <w:u w:val="single"/>
          <w:rtl/>
        </w:rPr>
        <w:t>0</w:t>
      </w:r>
      <w:r w:rsidRPr="007705E1">
        <w:rPr>
          <w:b/>
          <w:bCs/>
          <w:u w:val="single"/>
          <w:rtl/>
        </w:rPr>
        <w:t>8.</w:t>
      </w:r>
      <w:r w:rsidRPr="007705E1">
        <w:rPr>
          <w:rFonts w:hint="cs"/>
          <w:b/>
          <w:bCs/>
          <w:u w:val="single"/>
          <w:rtl/>
        </w:rPr>
        <w:t>0</w:t>
      </w:r>
      <w:r w:rsidRPr="007705E1">
        <w:rPr>
          <w:b/>
          <w:bCs/>
          <w:u w:val="single"/>
          <w:rtl/>
        </w:rPr>
        <w:t xml:space="preserve">2 </w:t>
      </w:r>
      <w:r w:rsidRPr="007705E1">
        <w:rPr>
          <w:b/>
          <w:bCs/>
          <w:u w:val="single"/>
          <w:rtl/>
        </w:rPr>
        <w:tab/>
        <w:t>אמצעי זהירות לעבודות בחפירת תעלות</w:t>
      </w:r>
      <w:r w:rsidRPr="007705E1">
        <w:rPr>
          <w:rFonts w:hint="cs"/>
          <w:b/>
          <w:bCs/>
          <w:u w:val="single"/>
          <w:rtl/>
        </w:rPr>
        <w:t>:</w:t>
      </w:r>
    </w:p>
    <w:p w14:paraId="793DC0AB" w14:textId="77777777" w:rsidR="00743B1B" w:rsidRPr="00743B1B" w:rsidRDefault="00743B1B" w:rsidP="00743B1B">
      <w:pPr>
        <w:rPr>
          <w:rtl/>
        </w:rPr>
      </w:pPr>
      <w:r w:rsidRPr="00743B1B">
        <w:rPr>
          <w:rtl/>
        </w:rPr>
        <w:t>בביצוע עבודות חפירה /חציבה ובניה בתוך תעלות באתר העבודה בפרט,הקבלן ינקוט בכל האמצעים הדרושים להגנת החפירה מפני מפולות והתמוטטות, כולל דיפון ותמיכות, כאשר החפירה הנחפרת שלא על פי השיפוע הטבעי, עליו לדאוג להרחקת האדמה שנחפרה ואו כל חומר אחר מתוך התעלה ובסמוך לה למרחק של לפחות 5 מ' משפתה, כדי למנוע לחץ נוסף על דופן החפירה. על הקבלן להבטיח אמצעי הגנה מרביים לעובדיו, בעת ביצוע עבודות שונות בתוך החפירה ובקרבתה, להגנה מפני מפולות, על ידי שימוש בתא הגנה, תמיכות, כובעי מגן וכד'.</w:t>
      </w:r>
    </w:p>
    <w:p w14:paraId="51156BF0" w14:textId="77777777" w:rsidR="00743B1B" w:rsidRPr="00743B1B" w:rsidRDefault="00743B1B" w:rsidP="00743B1B">
      <w:pPr>
        <w:rPr>
          <w:rtl/>
        </w:rPr>
      </w:pPr>
    </w:p>
    <w:p w14:paraId="3DDAADEE" w14:textId="77777777" w:rsidR="00743B1B" w:rsidRPr="007705E1" w:rsidRDefault="00743B1B" w:rsidP="00743B1B">
      <w:pPr>
        <w:rPr>
          <w:b/>
          <w:bCs/>
          <w:u w:val="single"/>
          <w:rtl/>
        </w:rPr>
      </w:pPr>
      <w:r w:rsidRPr="007705E1">
        <w:rPr>
          <w:b/>
          <w:bCs/>
          <w:u w:val="single"/>
          <w:rtl/>
        </w:rPr>
        <w:t xml:space="preserve">58.8.3 </w:t>
      </w:r>
      <w:r w:rsidRPr="007705E1">
        <w:rPr>
          <w:b/>
          <w:bCs/>
          <w:u w:val="single"/>
          <w:rtl/>
        </w:rPr>
        <w:tab/>
        <w:t>אמצעי זהירות לעבודות בשוחות בקרה ובמתקני ביוב.</w:t>
      </w:r>
    </w:p>
    <w:p w14:paraId="094F51D7" w14:textId="77777777" w:rsidR="00743B1B" w:rsidRPr="00743B1B" w:rsidRDefault="00743B1B" w:rsidP="00743B1B">
      <w:pPr>
        <w:rPr>
          <w:rtl/>
        </w:rPr>
      </w:pPr>
      <w:r w:rsidRPr="00743B1B">
        <w:rPr>
          <w:rtl/>
        </w:rPr>
        <w:t>במקרה של עבודת תיקון ו/או התחברות לביבים או שוחות בקרה קיימים על הקבלן לבדוק תחילה את הביבים או השוחות להימצאות גזים רעילים ולנקוט בכל אמצעי הזהירות וההגנה אשר יכללו בין היתר את הפעולות וההנחיות ו/או ההוראות הבאות:</w:t>
      </w:r>
    </w:p>
    <w:p w14:paraId="4303586E" w14:textId="77777777" w:rsidR="00743B1B" w:rsidRPr="00743B1B" w:rsidRDefault="00743B1B" w:rsidP="00743B1B">
      <w:r w:rsidRPr="00743B1B">
        <w:rPr>
          <w:rtl/>
        </w:rPr>
        <w:t>לפני שנכנסים לשוחת בקרה, יש לוודא שאין בה גזים מזיקים ויש בה כמות מספקת של חמצן.  אם יתגלו גזים מזיקים או חוסר חמצן, אין להיכנס לתא</w:t>
      </w:r>
      <w:r w:rsidRPr="00743B1B">
        <w:rPr>
          <w:rFonts w:hint="cs"/>
          <w:rtl/>
        </w:rPr>
        <w:t xml:space="preserve"> </w:t>
      </w:r>
      <w:r w:rsidRPr="00743B1B">
        <w:rPr>
          <w:rtl/>
        </w:rPr>
        <w:t>עבור נקיטת כל אמצעי הזהירות המחייבים מחוקי מדינת ישראל, משרד העבודה והמכון לבטיחות וגהות הבקרה אלא לאחר שהתא אוורר כראוי בעזרת מאווררים מכניים.  רק לאחר שסולקו כל הגזים ומובטחת הספקת חמצן מספקת, תותר הכניסה לתא הבקרה, אבל רק לנושא מסכות גז.</w:t>
      </w:r>
      <w:r w:rsidRPr="00743B1B">
        <w:rPr>
          <w:rFonts w:hint="cs"/>
          <w:rtl/>
        </w:rPr>
        <w:t xml:space="preserve"> </w:t>
      </w:r>
      <w:r w:rsidRPr="00743B1B">
        <w:rPr>
          <w:rtl/>
        </w:rPr>
        <w:t>מכסי שוחות הבקרה יוסרו, לשם אוורור הקו, לתקופה של 24 שעות לפחות לפי הכללים הבאים:</w:t>
      </w:r>
    </w:p>
    <w:p w14:paraId="72645E0F" w14:textId="77777777" w:rsidR="00743B1B" w:rsidRPr="00743B1B" w:rsidRDefault="00743B1B" w:rsidP="00743B1B">
      <w:pPr>
        <w:rPr>
          <w:rtl/>
        </w:rPr>
      </w:pPr>
      <w:r w:rsidRPr="00743B1B">
        <w:rPr>
          <w:rtl/>
        </w:rPr>
        <w:t xml:space="preserve">-   </w:t>
      </w:r>
      <w:r w:rsidRPr="00743B1B">
        <w:rPr>
          <w:rtl/>
        </w:rPr>
        <w:tab/>
        <w:t>לעבודה בתא בקרה קיים - מכסה השוחה שבו עומדים לעבוד והמכסים בשני התאים הסמוכים, סה"כ  שלושה מכסים.</w:t>
      </w:r>
    </w:p>
    <w:p w14:paraId="0F794716" w14:textId="77777777" w:rsidR="00743B1B" w:rsidRPr="00743B1B" w:rsidRDefault="00743B1B" w:rsidP="00743B1B">
      <w:pPr>
        <w:rPr>
          <w:rtl/>
        </w:rPr>
      </w:pPr>
      <w:r w:rsidRPr="00743B1B">
        <w:rPr>
          <w:rtl/>
        </w:rPr>
        <w:t xml:space="preserve">-     </w:t>
      </w:r>
      <w:r w:rsidRPr="00743B1B">
        <w:rPr>
          <w:rtl/>
        </w:rPr>
        <w:tab/>
        <w:t>לחיבור אל ביב קיים - המכסים משני צדי נקודת החיבור.</w:t>
      </w:r>
    </w:p>
    <w:p w14:paraId="3AA8BE2E" w14:textId="77777777" w:rsidR="00743B1B" w:rsidRPr="00743B1B" w:rsidRDefault="00743B1B" w:rsidP="00743B1B">
      <w:pPr>
        <w:rPr>
          <w:rtl/>
        </w:rPr>
      </w:pPr>
      <w:r w:rsidRPr="00743B1B">
        <w:rPr>
          <w:rtl/>
        </w:rPr>
        <w:t>לא יורשה אדם להיכנס לשוחת בקרה אלא אם כן יישאר אדם נוסף מחוץ לשוחה אשר יהיה מוכן להגיש עזרה במקרה הצורך.</w:t>
      </w:r>
      <w:r w:rsidRPr="00743B1B">
        <w:rPr>
          <w:rFonts w:hint="cs"/>
          <w:rtl/>
        </w:rPr>
        <w:t xml:space="preserve"> </w:t>
      </w:r>
      <w:r w:rsidRPr="00743B1B">
        <w:rPr>
          <w:rtl/>
        </w:rPr>
        <w:t>הנכנס לשוחת בקרה שעומקה מעל 3.0 מ' יישא מסכת גז מתאימה.</w:t>
      </w:r>
      <w:r w:rsidRPr="00743B1B">
        <w:rPr>
          <w:rFonts w:hint="cs"/>
          <w:rtl/>
        </w:rPr>
        <w:t xml:space="preserve"> </w:t>
      </w:r>
      <w:r w:rsidRPr="00743B1B">
        <w:rPr>
          <w:rtl/>
        </w:rPr>
        <w:t>בשוחות בקרה שעומקן עולה על 5.0 מ' יופעלו מאווררים מכניים לפני כניסת אדם ובמשך כל זמן העבודה בשוחה.</w:t>
      </w:r>
      <w:r w:rsidRPr="00743B1B">
        <w:rPr>
          <w:rFonts w:hint="cs"/>
          <w:rtl/>
        </w:rPr>
        <w:t xml:space="preserve"> </w:t>
      </w:r>
      <w:r w:rsidRPr="00743B1B">
        <w:rPr>
          <w:rtl/>
        </w:rPr>
        <w:t>עובדים המועסקים בעבודה הדורשת כניסה לשוחות בקרה יודרכו בנושא אמצעי בטיחות נדרשים.</w:t>
      </w:r>
      <w:r w:rsidRPr="00743B1B">
        <w:rPr>
          <w:rFonts w:hint="cs"/>
          <w:rtl/>
        </w:rPr>
        <w:t xml:space="preserve"> </w:t>
      </w:r>
      <w:r w:rsidRPr="00743B1B">
        <w:rPr>
          <w:rtl/>
        </w:rPr>
        <w:t>למען הסר ספק הרינו להדגיש פעם נוספת וביתר פירוט שהקבלן יהיה האחראי היחידי לכל נזק שיגרם לרכוש או לחיי אדם וחיה עקב אי נקיטת אמצעי הזהירות כנדרש  והמזמין לא יכיר בשום תביעות מסוג זה אשר תופנינה אליו, לעומת זאת שומר המזמין זכות לעכב תשלום על אותם סכומים אשר יהוו נושא לוויכוח או אי הבנה בין התובע או התובעים לבין הקבלן.  את הסכומים הנ"ל ישחרר המזמין רק לאחר יישוב הסכסוך או חלוקי הדעות, לשביעות רצון המזמין.  כל תביעה לפיצויים עקב תאונת עבודה לעובד שחל הקבלן, או לאדם אחר ,או תביעת פיצויים לאובייקט כלשהו שנפגע באתר העבודה, תכוסה ע"י הקבלן באמצעות פוליסת ביטוח מתאימה לרבות בהתאם לנדרש בסעיף, 41 (ביטוח על ידי הקבלן) לחוזה ההתקשרות והמזמין  לא יישא באחריות כל שהיא בגין נושא זה.  אי תשלום הפרמיה בגין פוליסת ביטוח זאת הנה הפרה יסודית של תנאי החוזה והמזמין יהיה רשאי מייד לעכב את כל התשלומים המגיעים לקבלן.</w:t>
      </w:r>
      <w:r w:rsidRPr="00743B1B">
        <w:rPr>
          <w:rFonts w:hint="cs"/>
          <w:rtl/>
        </w:rPr>
        <w:t xml:space="preserve"> </w:t>
      </w:r>
      <w:r w:rsidRPr="00743B1B">
        <w:rPr>
          <w:rtl/>
        </w:rPr>
        <w:t>בכל ספק באשר לביצוע תקין ומלא של אמצעי זהירות כמפורט במסמך זה, יזמין הקבלן על חשבונו את מפקח הבטיחות של משרד העבודה לקבלת חוות דעת ואישור  ויבצע את כל הנחיותיו.</w:t>
      </w:r>
      <w:r w:rsidRPr="00743B1B">
        <w:rPr>
          <w:rFonts w:hint="cs"/>
          <w:rtl/>
        </w:rPr>
        <w:t xml:space="preserve"> </w:t>
      </w:r>
      <w:r w:rsidRPr="00743B1B">
        <w:rPr>
          <w:rtl/>
        </w:rPr>
        <w:t>בכל מקרה גם אם לא פורט הדבר ברשימת הכמויות, העלות הכוללת של העבודות, הציוד והחומרים המתחייבים מנקיטת אמצעי זהירות כמפורט לעיל, רואים אותם ככלולים במחירי היחידה השונים ולא ישולם עבורם בנפרד ויאומנו בשימוש באמצעי הבטיחות שהוזכרו.</w:t>
      </w:r>
    </w:p>
    <w:p w14:paraId="7694C479" w14:textId="77777777" w:rsidR="00743B1B" w:rsidRPr="00743B1B" w:rsidRDefault="00743B1B" w:rsidP="00743B1B">
      <w:pPr>
        <w:rPr>
          <w:rtl/>
        </w:rPr>
      </w:pPr>
    </w:p>
    <w:p w14:paraId="44424706" w14:textId="77777777" w:rsidR="00743B1B" w:rsidRPr="007705E1" w:rsidRDefault="00743B1B" w:rsidP="00743B1B">
      <w:pPr>
        <w:rPr>
          <w:b/>
          <w:bCs/>
          <w:u w:val="single"/>
          <w:rtl/>
        </w:rPr>
      </w:pPr>
      <w:r w:rsidRPr="007705E1">
        <w:rPr>
          <w:b/>
          <w:bCs/>
          <w:u w:val="single"/>
          <w:rtl/>
        </w:rPr>
        <w:t xml:space="preserve">58.8.4 </w:t>
      </w:r>
      <w:r w:rsidRPr="007705E1">
        <w:rPr>
          <w:b/>
          <w:bCs/>
          <w:u w:val="single"/>
          <w:rtl/>
        </w:rPr>
        <w:tab/>
        <w:t xml:space="preserve">תחום העבודות ושטחי התארגנות לקבלן </w:t>
      </w:r>
    </w:p>
    <w:p w14:paraId="3DAB8EC4" w14:textId="77777777" w:rsidR="00743B1B" w:rsidRPr="00743B1B" w:rsidRDefault="00743B1B" w:rsidP="00743B1B">
      <w:pPr>
        <w:rPr>
          <w:rtl/>
        </w:rPr>
      </w:pPr>
      <w:r w:rsidRPr="00743B1B">
        <w:rPr>
          <w:rtl/>
        </w:rPr>
        <w:t>המפקח יקבע את תחום העבודה בכל אתר וכן יקבע לאורך התוואי של כל קו צינורות וכל תעלה, את רוחב רצועת הקרקע בה מותר יהיה לקבלן להשתמש לצורך העבודות.  כמו כן, יסמן המפקח את השטח בו רשאי הקבלן לרכז מכשיריו וכליו, להקים מחסניו, לאחסן פועליו וכו'.</w:t>
      </w:r>
      <w:r w:rsidRPr="00743B1B">
        <w:rPr>
          <w:rFonts w:hint="cs"/>
          <w:rtl/>
        </w:rPr>
        <w:t xml:space="preserve"> </w:t>
      </w:r>
      <w:r w:rsidRPr="00743B1B">
        <w:rPr>
          <w:rtl/>
        </w:rPr>
        <w:t>השטחים והרצועות הנ"ל ייקבעו בהתחשב בצרכיו של הקבלן והוא לא יורשה לחרוג בפעולותיו ובהקמת מבנים מכל סוג שהוא מחוץ לתחום שנקבע עבורו.</w:t>
      </w:r>
      <w:r w:rsidRPr="00743B1B">
        <w:rPr>
          <w:rFonts w:hint="cs"/>
          <w:rtl/>
        </w:rPr>
        <w:t xml:space="preserve"> </w:t>
      </w:r>
      <w:r w:rsidRPr="00743B1B">
        <w:rPr>
          <w:rtl/>
        </w:rPr>
        <w:t>אם לדעתו של הקבלן יידרש לו שטח נוסף לביצוע הפעולות הנ"ל, או פעולות כלשהן, יהיה הקבלן חייב להשיג את השטח הנדרש על חשבונו הוא.</w:t>
      </w:r>
      <w:r w:rsidRPr="00743B1B">
        <w:rPr>
          <w:rFonts w:hint="cs"/>
          <w:rtl/>
        </w:rPr>
        <w:t xml:space="preserve"> </w:t>
      </w:r>
      <w:r w:rsidRPr="00743B1B">
        <w:rPr>
          <w:rtl/>
        </w:rPr>
        <w:t>הקבלן יישא בכל ההוצאות וישלם כל הפיצויים, דמי נזיקין וקנסות במקרה של גרימת נזק לרכוש זר, אשר מחוץ לתחום כפי שנקבע לעיל.</w:t>
      </w:r>
    </w:p>
    <w:p w14:paraId="7990CA05" w14:textId="77777777" w:rsidR="00743B1B" w:rsidRPr="007705E1" w:rsidRDefault="00743B1B" w:rsidP="00743B1B">
      <w:pPr>
        <w:rPr>
          <w:b/>
          <w:bCs/>
          <w:u w:val="single"/>
          <w:rtl/>
        </w:rPr>
      </w:pPr>
    </w:p>
    <w:p w14:paraId="42A31355" w14:textId="77777777" w:rsidR="00743B1B" w:rsidRPr="007705E1" w:rsidRDefault="00743B1B" w:rsidP="00743B1B">
      <w:pPr>
        <w:rPr>
          <w:b/>
          <w:bCs/>
          <w:u w:val="single"/>
          <w:rtl/>
        </w:rPr>
      </w:pPr>
      <w:r w:rsidRPr="007705E1">
        <w:rPr>
          <w:b/>
          <w:bCs/>
          <w:u w:val="single"/>
          <w:rtl/>
        </w:rPr>
        <w:t xml:space="preserve">58.8.5 </w:t>
      </w:r>
      <w:r w:rsidRPr="007705E1">
        <w:rPr>
          <w:b/>
          <w:bCs/>
          <w:u w:val="single"/>
          <w:rtl/>
        </w:rPr>
        <w:tab/>
        <w:t>חציית מתקנים ומערכות תת-קרקעיות</w:t>
      </w:r>
    </w:p>
    <w:p w14:paraId="052984EA" w14:textId="77777777" w:rsidR="00743B1B" w:rsidRPr="00743B1B" w:rsidRDefault="00743B1B" w:rsidP="00743B1B">
      <w:pPr>
        <w:rPr>
          <w:rtl/>
        </w:rPr>
      </w:pPr>
      <w:r w:rsidRPr="00743B1B">
        <w:rPr>
          <w:rtl/>
        </w:rPr>
        <w:t>לפני התחלת העבודות, על הקבלן לברר בשטח, ברשויות המוסמכות, או במוסדות הנוגעים בדבר, את מיקומם של קווי צינורות למיניהם, כבלי חשמל וטלפון, תעלות ובורות ספיגה, בארות ובורות מים וכן כל מתקן תת-קרקעי אחר הנמצא בתחום עבודותיו.  עבודה סמוך למתקנים כאלה, או חצייתם, תבוצע לפי המפרט הכללי.</w:t>
      </w:r>
      <w:r w:rsidRPr="00743B1B">
        <w:rPr>
          <w:rFonts w:hint="cs"/>
          <w:rtl/>
        </w:rPr>
        <w:t xml:space="preserve"> </w:t>
      </w:r>
      <w:r w:rsidRPr="00743B1B">
        <w:rPr>
          <w:rtl/>
        </w:rPr>
        <w:t>על הקבלן יהיה לתאם עם הרשויות המוסמכות את דרכי הטיפול במתקנים אלה, במידה והם מפריעים לעבוד</w:t>
      </w:r>
      <w:r w:rsidRPr="00743B1B">
        <w:rPr>
          <w:rFonts w:hint="cs"/>
          <w:rtl/>
        </w:rPr>
        <w:t>ה.</w:t>
      </w:r>
    </w:p>
    <w:p w14:paraId="24DCC11A" w14:textId="77777777" w:rsidR="00743B1B" w:rsidRPr="00743B1B" w:rsidRDefault="00743B1B" w:rsidP="00743B1B">
      <w:pPr>
        <w:rPr>
          <w:rtl/>
        </w:rPr>
      </w:pPr>
    </w:p>
    <w:p w14:paraId="43E8CFD9" w14:textId="77777777" w:rsidR="00743B1B" w:rsidRPr="007705E1" w:rsidRDefault="00743B1B" w:rsidP="00743B1B">
      <w:pPr>
        <w:rPr>
          <w:b/>
          <w:bCs/>
          <w:u w:val="single"/>
          <w:rtl/>
        </w:rPr>
      </w:pPr>
      <w:r w:rsidRPr="007705E1">
        <w:rPr>
          <w:b/>
          <w:bCs/>
          <w:u w:val="single"/>
          <w:rtl/>
        </w:rPr>
        <w:t xml:space="preserve">58.8.6 </w:t>
      </w:r>
      <w:r w:rsidRPr="007705E1">
        <w:rPr>
          <w:b/>
          <w:bCs/>
          <w:u w:val="single"/>
          <w:rtl/>
        </w:rPr>
        <w:tab/>
        <w:t>בדיקת התנאים והקרקע על ידי הקבלן</w:t>
      </w:r>
    </w:p>
    <w:p w14:paraId="557A83A9" w14:textId="77777777" w:rsidR="00743B1B" w:rsidRPr="00743B1B" w:rsidRDefault="00743B1B" w:rsidP="00743B1B">
      <w:pPr>
        <w:rPr>
          <w:rtl/>
        </w:rPr>
      </w:pPr>
      <w:r w:rsidRPr="00743B1B">
        <w:rPr>
          <w:rtl/>
        </w:rPr>
        <w:t>רואים את הקבלן כאילו ביקר במקום העבודה, בדק את התנאים, הקרקע והמתקנים הקיימים באופן יסודי ויבסס את הצעתו בהתאם לבדיקתו. המזמין לא יכיר בכל תביעות הנובעות מאי הכרת תנאי כל שהו, כולל תנאים אשר קיומם הפיזי אינו מבוטא בתוכניות ובשאר מסמכי המכרז/חוזה.</w:t>
      </w:r>
    </w:p>
    <w:p w14:paraId="5819BD57" w14:textId="77777777" w:rsidR="00743B1B" w:rsidRPr="00743B1B" w:rsidRDefault="00743B1B" w:rsidP="00743B1B">
      <w:pPr>
        <w:rPr>
          <w:rtl/>
        </w:rPr>
      </w:pPr>
    </w:p>
    <w:p w14:paraId="6E818F5D" w14:textId="77777777" w:rsidR="00743B1B" w:rsidRPr="007705E1" w:rsidRDefault="00743B1B" w:rsidP="00743B1B">
      <w:pPr>
        <w:rPr>
          <w:b/>
          <w:bCs/>
          <w:u w:val="single"/>
          <w:rtl/>
        </w:rPr>
      </w:pPr>
      <w:r w:rsidRPr="007705E1">
        <w:rPr>
          <w:b/>
          <w:bCs/>
          <w:u w:val="single"/>
          <w:rtl/>
        </w:rPr>
        <w:t xml:space="preserve">58.8.7 </w:t>
      </w:r>
      <w:r w:rsidRPr="007705E1">
        <w:rPr>
          <w:b/>
          <w:bCs/>
          <w:u w:val="single"/>
          <w:rtl/>
        </w:rPr>
        <w:tab/>
        <w:t>סידור השטח בגמר העבודה</w:t>
      </w:r>
    </w:p>
    <w:p w14:paraId="7B65DE0A" w14:textId="77777777" w:rsidR="00743B1B" w:rsidRPr="00743B1B" w:rsidRDefault="00743B1B" w:rsidP="00743B1B">
      <w:pPr>
        <w:rPr>
          <w:rtl/>
        </w:rPr>
      </w:pPr>
      <w:r w:rsidRPr="00743B1B">
        <w:rPr>
          <w:rtl/>
        </w:rPr>
        <w:t>על הקבלן להחזיר, על חשבונו, סביב השטח שבו עבד למצב בו היה לפני תחילת העבודות. עליו להקים ולבנות הגדרות שהרס, לתקן קווי מים, צינורות ביוב וניקוז וכל מבנה אחר שנהרס, או התקלקל עקב העבודה. כמו כן, על הקבלן לאסוף את כל שיירי החומרים, הפסולת ועודפי האדמה ולדאוג שהשטח יהיה נקי. הקבלן רשאי לדרוש מהמהנדס לרשום את מצב השטח, המבנים והכבישים בסמוך למקום העבודה לפני תחילת הביצוע.</w:t>
      </w:r>
      <w:r w:rsidRPr="00743B1B">
        <w:rPr>
          <w:rFonts w:hint="cs"/>
          <w:rtl/>
        </w:rPr>
        <w:t xml:space="preserve"> </w:t>
      </w:r>
      <w:r w:rsidRPr="00743B1B">
        <w:rPr>
          <w:rtl/>
        </w:rPr>
        <w:t>בכל מקרה תקבע דעתו של המהנדס והקבלן יחויב לבצע את התיקונים שלפי דעת המהנדס הוא חייב בהם, על חשבונו. אי דרישה מצד הקבלן על רישום מצב השטח והכבישים, תחייב אותו למלא אחר כל דרישות המהנדס בנדון. כל הנ"ל לא ישולם בנפרד.</w:t>
      </w:r>
    </w:p>
    <w:p w14:paraId="0E041E32" w14:textId="77777777" w:rsidR="00743B1B" w:rsidRPr="00743B1B" w:rsidRDefault="00743B1B" w:rsidP="00743B1B">
      <w:pPr>
        <w:rPr>
          <w:rtl/>
        </w:rPr>
      </w:pPr>
    </w:p>
    <w:p w14:paraId="4F0721AE" w14:textId="77777777" w:rsidR="00743B1B" w:rsidRPr="007705E1" w:rsidRDefault="00743B1B" w:rsidP="00743B1B">
      <w:pPr>
        <w:rPr>
          <w:b/>
          <w:bCs/>
          <w:u w:val="single"/>
          <w:rtl/>
        </w:rPr>
      </w:pPr>
      <w:r w:rsidRPr="007705E1">
        <w:rPr>
          <w:b/>
          <w:bCs/>
          <w:u w:val="single"/>
          <w:rtl/>
        </w:rPr>
        <w:t xml:space="preserve">58.8.8 </w:t>
      </w:r>
      <w:r w:rsidRPr="007705E1">
        <w:rPr>
          <w:b/>
          <w:bCs/>
          <w:u w:val="single"/>
          <w:rtl/>
        </w:rPr>
        <w:tab/>
        <w:t>מדידות וסימון העבודה</w:t>
      </w:r>
    </w:p>
    <w:p w14:paraId="5FA3EEEB" w14:textId="77777777" w:rsidR="00743B1B" w:rsidRPr="00743B1B" w:rsidRDefault="00743B1B" w:rsidP="00743B1B">
      <w:pPr>
        <w:rPr>
          <w:rtl/>
        </w:rPr>
      </w:pPr>
      <w:r w:rsidRPr="00743B1B">
        <w:rPr>
          <w:rtl/>
        </w:rPr>
        <w:t xml:space="preserve">א.  </w:t>
      </w:r>
      <w:r w:rsidRPr="00743B1B">
        <w:rPr>
          <w:rtl/>
        </w:rPr>
        <w:tab/>
        <w:t>בתוכניות המצורפות לעבודה זו, המתייחסת למערכות ביוב, לקווים ולמערכות שונות, ניתן לאיתור  עפ"י רשת הקואורדינטות הארצית.</w:t>
      </w:r>
    </w:p>
    <w:p w14:paraId="2F119DFD" w14:textId="77777777" w:rsidR="00743B1B" w:rsidRPr="00743B1B" w:rsidRDefault="00743B1B" w:rsidP="00743B1B">
      <w:pPr>
        <w:rPr>
          <w:rtl/>
        </w:rPr>
      </w:pPr>
      <w:r w:rsidRPr="00743B1B">
        <w:rPr>
          <w:rtl/>
        </w:rPr>
        <w:tab/>
        <w:t>הטופוגרפיה ומערך הרומים המופיע בתוכניות, ניתנים ברשת הרומים הארצית.</w:t>
      </w:r>
    </w:p>
    <w:p w14:paraId="51E6CCF9" w14:textId="77777777" w:rsidR="00743B1B" w:rsidRPr="00743B1B" w:rsidRDefault="00743B1B" w:rsidP="00743B1B">
      <w:pPr>
        <w:rPr>
          <w:rtl/>
        </w:rPr>
      </w:pPr>
      <w:r w:rsidRPr="00743B1B">
        <w:rPr>
          <w:rtl/>
        </w:rPr>
        <w:t xml:space="preserve">ב.  </w:t>
      </w:r>
      <w:r w:rsidRPr="00743B1B">
        <w:rPr>
          <w:rtl/>
        </w:rPr>
        <w:tab/>
        <w:t>כל סימון העבודה יעשה ע"י מודד של הקבלן ועל חשבונו. המודד יהיה מודד מוסמך ויהיה מצויד בציוד מתאים. המודד יאשר בחתימתו את דיוק הסימון.</w:t>
      </w:r>
    </w:p>
    <w:p w14:paraId="1E525309" w14:textId="77777777" w:rsidR="00743B1B" w:rsidRPr="00743B1B" w:rsidRDefault="00743B1B" w:rsidP="00743B1B">
      <w:pPr>
        <w:rPr>
          <w:rtl/>
        </w:rPr>
      </w:pPr>
      <w:r w:rsidRPr="00743B1B">
        <w:rPr>
          <w:rtl/>
        </w:rPr>
        <w:t xml:space="preserve">ג.  </w:t>
      </w:r>
      <w:r w:rsidRPr="00743B1B">
        <w:rPr>
          <w:rtl/>
        </w:rPr>
        <w:tab/>
        <w:t xml:space="preserve">כנקודות קבע לביקורת הרומים של העבודה ישמשו שני ברזלי זווית מבוטנים בגוש בטון יצוק במידות 0.5 </w:t>
      </w:r>
      <w:r w:rsidRPr="00743B1B">
        <w:t>X</w:t>
      </w:r>
      <w:r w:rsidRPr="00743B1B">
        <w:rPr>
          <w:rtl/>
        </w:rPr>
        <w:t xml:space="preserve"> 0.5 </w:t>
      </w:r>
      <w:r w:rsidRPr="00743B1B">
        <w:t>X</w:t>
      </w:r>
      <w:r w:rsidRPr="00743B1B">
        <w:rPr>
          <w:rtl/>
        </w:rPr>
        <w:t xml:space="preserve"> 0.5 מ' שיבוצעו ע"י הקבלן במקומות שיקבע המפקח. רומי ראשי ברזלי הזוית ימדדו ע"י המודד של הקבלן, עפ"י רשת הגבהים הארצית והם ישמשו את המפקח לצורך בקרות עבודת הקבלן.</w:t>
      </w:r>
    </w:p>
    <w:p w14:paraId="57484D4B" w14:textId="77777777" w:rsidR="00743B1B" w:rsidRPr="00743B1B" w:rsidRDefault="00743B1B" w:rsidP="00743B1B">
      <w:pPr>
        <w:rPr>
          <w:rtl/>
        </w:rPr>
      </w:pPr>
      <w:r w:rsidRPr="00743B1B">
        <w:rPr>
          <w:rtl/>
        </w:rPr>
        <w:t xml:space="preserve">ד.  </w:t>
      </w:r>
      <w:r w:rsidRPr="00743B1B">
        <w:rPr>
          <w:rtl/>
        </w:rPr>
        <w:tab/>
        <w:t>כבסיס לחישוב כמויות החפירה, תשמש הטופוגרפיה של המצב הקיים כפי שיתקבל מהתוכניות לביצוע, שיצורפו.</w:t>
      </w:r>
    </w:p>
    <w:p w14:paraId="0BCA2BF6" w14:textId="77777777" w:rsidR="00743B1B" w:rsidRPr="00743B1B" w:rsidRDefault="00743B1B" w:rsidP="00743B1B">
      <w:pPr>
        <w:rPr>
          <w:rtl/>
        </w:rPr>
      </w:pPr>
      <w:r w:rsidRPr="00743B1B">
        <w:rPr>
          <w:rtl/>
        </w:rPr>
        <w:t>במידה והקבלן מערער על הגבהים הקיימים, עליו להגיש את הערעור בכתב, לא יאוחר מ-7 ימים לאחר מועד מתום צו התחלת העבודה. במקרה זה, יוזמן מודד, נציג המזמין, לבדוק את טענות הקבלן.</w:t>
      </w:r>
    </w:p>
    <w:p w14:paraId="66053D8E" w14:textId="77777777" w:rsidR="00743B1B" w:rsidRPr="00743B1B" w:rsidRDefault="00743B1B" w:rsidP="00743B1B">
      <w:pPr>
        <w:rPr>
          <w:rtl/>
        </w:rPr>
      </w:pPr>
      <w:r w:rsidRPr="00743B1B">
        <w:rPr>
          <w:rtl/>
        </w:rPr>
        <w:t xml:space="preserve">לא ערער הקבלן בתוך פרק של 7 ימים כמצוין לעיל, רואים אותו כמקבל את המצב הקיים של הקרקע, כפי שמופיע בתוכניות הנ"ל. </w:t>
      </w:r>
    </w:p>
    <w:p w14:paraId="72174B79" w14:textId="77777777" w:rsidR="00743B1B" w:rsidRPr="00743B1B" w:rsidRDefault="00743B1B" w:rsidP="00743B1B">
      <w:pPr>
        <w:rPr>
          <w:rtl/>
        </w:rPr>
      </w:pPr>
      <w:r w:rsidRPr="00743B1B">
        <w:rPr>
          <w:rtl/>
        </w:rPr>
        <w:t xml:space="preserve">ה.  </w:t>
      </w:r>
      <w:r w:rsidRPr="00743B1B">
        <w:rPr>
          <w:rtl/>
        </w:rPr>
        <w:tab/>
        <w:t>כל עבודות המדידה הנדרשות כדי להכין תכניות לאחר ביצוע, יעשו ע"י מודד מוסמך של הקבלן.</w:t>
      </w:r>
    </w:p>
    <w:p w14:paraId="02B74777" w14:textId="77777777" w:rsidR="00743B1B" w:rsidRPr="00743B1B" w:rsidRDefault="00743B1B" w:rsidP="00743B1B">
      <w:pPr>
        <w:rPr>
          <w:rtl/>
        </w:rPr>
      </w:pPr>
      <w:r w:rsidRPr="00743B1B">
        <w:rPr>
          <w:rtl/>
        </w:rPr>
        <w:t xml:space="preserve">ו.  </w:t>
      </w:r>
      <w:r w:rsidRPr="00743B1B">
        <w:rPr>
          <w:rtl/>
        </w:rPr>
        <w:tab/>
        <w:t>עבור ביצוע כל המדידות הנ"ל וכן מדידות אחרות אותם יידרש הקבלן לבצע, לא ישולם בנפרד ומחירן יהיה כלול במחירי היחידה של העבודות השונות אלה אם צוין אחרת בדף הכמויות.</w:t>
      </w:r>
    </w:p>
    <w:p w14:paraId="4C3D3FED" w14:textId="77777777" w:rsidR="00743B1B" w:rsidRPr="00743B1B" w:rsidRDefault="00743B1B" w:rsidP="00743B1B">
      <w:pPr>
        <w:rPr>
          <w:rtl/>
        </w:rPr>
      </w:pPr>
    </w:p>
    <w:p w14:paraId="64CA3A91" w14:textId="77777777" w:rsidR="00743B1B" w:rsidRPr="007705E1" w:rsidRDefault="00743B1B" w:rsidP="00743B1B">
      <w:pPr>
        <w:rPr>
          <w:b/>
          <w:bCs/>
          <w:u w:val="single"/>
          <w:rtl/>
        </w:rPr>
      </w:pPr>
      <w:r w:rsidRPr="007705E1">
        <w:rPr>
          <w:b/>
          <w:bCs/>
          <w:u w:val="single"/>
          <w:rtl/>
        </w:rPr>
        <w:t xml:space="preserve">58.8.9 </w:t>
      </w:r>
      <w:r w:rsidRPr="007705E1">
        <w:rPr>
          <w:b/>
          <w:bCs/>
          <w:u w:val="single"/>
          <w:rtl/>
        </w:rPr>
        <w:tab/>
        <w:t>סדר העבודה</w:t>
      </w:r>
    </w:p>
    <w:p w14:paraId="3D35CADB" w14:textId="77777777" w:rsidR="00743B1B" w:rsidRPr="00743B1B" w:rsidRDefault="00743B1B" w:rsidP="00743B1B">
      <w:pPr>
        <w:rPr>
          <w:rtl/>
        </w:rPr>
      </w:pPr>
      <w:r w:rsidRPr="00743B1B">
        <w:rPr>
          <w:rtl/>
        </w:rPr>
        <w:t>לא יאוחר משבעה (7) ימים לאחר מתן צו התחלת עבודה, יגיש הקבלן למפקח תכנית עבודה ובה יפרט את שלבי העבודה, תוך ציון משך הזמן הנדרש לדעתו לביצוע כל שלב.</w:t>
      </w:r>
      <w:r w:rsidRPr="00743B1B">
        <w:rPr>
          <w:rFonts w:hint="cs"/>
          <w:rtl/>
        </w:rPr>
        <w:t xml:space="preserve"> </w:t>
      </w:r>
      <w:r w:rsidRPr="00743B1B">
        <w:rPr>
          <w:rtl/>
        </w:rPr>
        <w:t>תכנית העבודה שיכין הקבלן, כמפורט לעיל, תפרט את כל שלבי הביצוע ותבהיר בצורה מפורטת את התקדמות העבודה על מנת לעמוד בלוח הזמנים שנקבע לאבני הדרך לעיל.</w:t>
      </w:r>
      <w:r w:rsidRPr="00743B1B">
        <w:rPr>
          <w:rFonts w:hint="cs"/>
          <w:rtl/>
        </w:rPr>
        <w:t xml:space="preserve"> </w:t>
      </w:r>
      <w:r w:rsidRPr="00743B1B">
        <w:rPr>
          <w:rtl/>
        </w:rPr>
        <w:t>תכנית העבודה לא תחרוג בשום מקרה ובשום תנאי מאבני דרך אלו. תכנית העבודה תראה את שילוב קבלני המשנה במהלכה, תפרט ותדגיש את הנתיב הקריטי לאורך כל העבודה.</w:t>
      </w:r>
      <w:r w:rsidRPr="00743B1B">
        <w:rPr>
          <w:rFonts w:hint="cs"/>
          <w:rtl/>
        </w:rPr>
        <w:t xml:space="preserve"> </w:t>
      </w:r>
      <w:r w:rsidRPr="00743B1B">
        <w:rPr>
          <w:rtl/>
        </w:rPr>
        <w:t>עד לאישור תכנית העבודה ע"י המזמין, יורשה הקבלן לבצע עבודות הכנה והתארגנות וכן עבודות ביצוע ראשוניות בלבד (חפירה כללית, חשוף וכו'). המזמין יהא רשאי לשנות את סדר הביצוע של העבודות והקבלן יידרש לעמוד בסדר ביצוע שונה ללא כל זכות לדרוש, או לקבל פיצוי עקב זאת.  המועד שנקצב לביצוע העבודות, כולל את כל הכרוך בביצוע העבודות, לרבות הגשת סדר עבודה כאמור ואישורו על ידי המזמין.</w:t>
      </w:r>
    </w:p>
    <w:p w14:paraId="53B408E7" w14:textId="77777777" w:rsidR="00743B1B" w:rsidRPr="00743B1B" w:rsidRDefault="00743B1B" w:rsidP="00743B1B">
      <w:pPr>
        <w:rPr>
          <w:rtl/>
        </w:rPr>
      </w:pPr>
    </w:p>
    <w:p w14:paraId="3CC65B7D" w14:textId="77777777" w:rsidR="00743B1B" w:rsidRPr="007705E1" w:rsidRDefault="00743B1B" w:rsidP="00743B1B">
      <w:pPr>
        <w:rPr>
          <w:b/>
          <w:bCs/>
          <w:u w:val="single"/>
          <w:rtl/>
        </w:rPr>
      </w:pPr>
      <w:r w:rsidRPr="007705E1">
        <w:rPr>
          <w:b/>
          <w:bCs/>
          <w:u w:val="single"/>
          <w:rtl/>
        </w:rPr>
        <w:t>58.</w:t>
      </w:r>
      <w:r w:rsidRPr="007705E1">
        <w:rPr>
          <w:rFonts w:hint="cs"/>
          <w:b/>
          <w:bCs/>
          <w:u w:val="single"/>
          <w:rtl/>
        </w:rPr>
        <w:t>0</w:t>
      </w:r>
      <w:r w:rsidRPr="007705E1">
        <w:rPr>
          <w:b/>
          <w:bCs/>
          <w:u w:val="single"/>
          <w:rtl/>
        </w:rPr>
        <w:t xml:space="preserve">9  </w:t>
      </w:r>
      <w:r w:rsidRPr="007705E1">
        <w:rPr>
          <w:b/>
          <w:bCs/>
          <w:u w:val="single"/>
          <w:rtl/>
        </w:rPr>
        <w:tab/>
        <w:t>הוראות נוספות</w:t>
      </w:r>
    </w:p>
    <w:p w14:paraId="20B08E86" w14:textId="77777777" w:rsidR="00743B1B" w:rsidRPr="00743B1B" w:rsidRDefault="00743B1B" w:rsidP="00743B1B">
      <w:pPr>
        <w:rPr>
          <w:rtl/>
        </w:rPr>
      </w:pPr>
      <w:r w:rsidRPr="00743B1B">
        <w:rPr>
          <w:rtl/>
        </w:rPr>
        <w:t>58.9.2</w:t>
      </w:r>
      <w:r w:rsidRPr="00743B1B">
        <w:rPr>
          <w:rtl/>
        </w:rPr>
        <w:tab/>
        <w:t>במידה ויתגלו, במהלך תקופת הבדק ליקויים ופגמים בהפעלה נכונה של המערכת, מתחייב הקבלן לבדוק את הציוד תוך 48 שעות מהודעת המזמין ולהחליף ולהתקין על חשבונו כל חלק פגום תוך 10 ימים לאחר הודעת המזמין. כמו כן, מתחייב הקבלן ובאחריותו לתקן כל תיקון שיידרש  וזאת על חשבונו ובאחריותה הבלעדית והמלאה.</w:t>
      </w:r>
    </w:p>
    <w:p w14:paraId="3058626D" w14:textId="77777777" w:rsidR="00743B1B" w:rsidRPr="00743B1B" w:rsidRDefault="00743B1B" w:rsidP="00743B1B">
      <w:pPr>
        <w:rPr>
          <w:rtl/>
        </w:rPr>
      </w:pPr>
    </w:p>
    <w:p w14:paraId="49C4CED5" w14:textId="77777777" w:rsidR="00743B1B" w:rsidRPr="00743B1B" w:rsidRDefault="00743B1B" w:rsidP="00743B1B">
      <w:pPr>
        <w:rPr>
          <w:rtl/>
        </w:rPr>
      </w:pPr>
      <w:r w:rsidRPr="00743B1B">
        <w:rPr>
          <w:rtl/>
        </w:rPr>
        <w:t>58.9.3</w:t>
      </w:r>
      <w:r w:rsidRPr="00743B1B">
        <w:rPr>
          <w:rtl/>
        </w:rPr>
        <w:tab/>
        <w:t>במשך כל תקופת הבדק, מתחייב הקבלן לבצע ביקורים דו-חודשיים, על מנת לוודא את הפעלתה התקינה של המערכת. נציג הקבלן ימלא דו"ח ביקור ויעביר עותקים ממנו לאחראי מטעם הרשות המקומית, למפקח ולמתכנן.</w:t>
      </w:r>
      <w:r w:rsidRPr="00743B1B">
        <w:rPr>
          <w:rFonts w:hint="cs"/>
          <w:rtl/>
        </w:rPr>
        <w:t xml:space="preserve"> </w:t>
      </w:r>
      <w:r w:rsidRPr="00743B1B">
        <w:rPr>
          <w:rtl/>
        </w:rPr>
        <w:t>תקופת הבדק תהיה בהתאם לאמור בכרך א' והקבלן יבצע את כל התיקונים ויספק את כל חלקי החילוף על חשבונו במשך תקופה זו.</w:t>
      </w:r>
    </w:p>
    <w:p w14:paraId="1E3F960D" w14:textId="77777777" w:rsidR="00743B1B" w:rsidRPr="00743B1B" w:rsidRDefault="00743B1B" w:rsidP="00743B1B">
      <w:pPr>
        <w:rPr>
          <w:rtl/>
        </w:rPr>
      </w:pPr>
    </w:p>
    <w:p w14:paraId="086C2DF1" w14:textId="77777777" w:rsidR="00743B1B" w:rsidRPr="00743B1B" w:rsidRDefault="00743B1B" w:rsidP="00743B1B">
      <w:pPr>
        <w:rPr>
          <w:rtl/>
        </w:rPr>
      </w:pPr>
      <w:r w:rsidRPr="00743B1B">
        <w:rPr>
          <w:rtl/>
        </w:rPr>
        <w:t>58.9.5</w:t>
      </w:r>
      <w:r w:rsidRPr="00743B1B">
        <w:rPr>
          <w:rtl/>
        </w:rPr>
        <w:tab/>
        <w:t>האמור בסעיפים הקודמים אינו גורע מזכותו של המזמין לתקן כל תיקון ו/או פגם ע"י קבלן אחר ולתבוע מן הקבלן עלות תיקונים ועבודות אלו על חשבונו ואחריותו המלאים של הקבלן. למען הסר ספק, יודגש כי המזמין שומר את זכותו לפנות בכל עת מעת הרכבת המתקן, לפי שיקול דעתו הבלעדי, אל קבלן אחר וזאת לצורך כל תיקון ו/או שכלול שידרש במתקן והקבלן ישא בכל הוצאות תיקונים ושכלולים אלה.</w:t>
      </w:r>
    </w:p>
    <w:p w14:paraId="392B3963" w14:textId="77777777" w:rsidR="00743B1B" w:rsidRPr="00743B1B" w:rsidRDefault="00743B1B" w:rsidP="00743B1B">
      <w:pPr>
        <w:rPr>
          <w:rtl/>
        </w:rPr>
      </w:pPr>
    </w:p>
    <w:p w14:paraId="4A4565B4" w14:textId="77777777" w:rsidR="00743B1B" w:rsidRPr="00743B1B" w:rsidRDefault="00743B1B" w:rsidP="00743B1B">
      <w:pPr>
        <w:rPr>
          <w:rtl/>
        </w:rPr>
      </w:pPr>
    </w:p>
    <w:p w14:paraId="635B82F4" w14:textId="77777777" w:rsidR="00743B1B" w:rsidRPr="00743B1B" w:rsidRDefault="00743B1B" w:rsidP="00743B1B">
      <w:pPr>
        <w:rPr>
          <w:rtl/>
        </w:rPr>
      </w:pPr>
    </w:p>
    <w:p w14:paraId="48BBBF4E" w14:textId="77777777" w:rsidR="00743B1B" w:rsidRPr="007705E1" w:rsidRDefault="00743B1B" w:rsidP="00743B1B">
      <w:pPr>
        <w:rPr>
          <w:b/>
          <w:bCs/>
          <w:u w:val="single"/>
          <w:rtl/>
        </w:rPr>
      </w:pPr>
      <w:r w:rsidRPr="007705E1">
        <w:rPr>
          <w:b/>
          <w:bCs/>
          <w:u w:val="single"/>
          <w:rtl/>
        </w:rPr>
        <w:t>58.10</w:t>
      </w:r>
      <w:r w:rsidRPr="007705E1">
        <w:rPr>
          <w:b/>
          <w:bCs/>
          <w:u w:val="single"/>
          <w:rtl/>
        </w:rPr>
        <w:tab/>
        <w:t>אופני מדידה ותשלום</w:t>
      </w:r>
    </w:p>
    <w:p w14:paraId="65A6E60E" w14:textId="77777777" w:rsidR="00743B1B" w:rsidRPr="00743B1B" w:rsidRDefault="00743B1B" w:rsidP="00743B1B">
      <w:pPr>
        <w:rPr>
          <w:rtl/>
        </w:rPr>
      </w:pPr>
      <w:r w:rsidRPr="00743B1B">
        <w:rPr>
          <w:rtl/>
        </w:rPr>
        <w:t>58.10.1</w:t>
      </w:r>
      <w:r w:rsidRPr="00743B1B">
        <w:rPr>
          <w:rtl/>
        </w:rPr>
        <w:tab/>
        <w:t>לצורכי תשלום תימדדנה רק העבודות שעבורן כלולים סעיפים מוגדרים בכתבי הכמויות. כל יתר העבודות, וההוצאות והתחייבויות הקבלן, נחשבות ככלולות במחירי היחידות הנקובים בסעיפים השונים שבכתב(י) הכמויות.</w:t>
      </w:r>
      <w:r w:rsidRPr="00743B1B">
        <w:rPr>
          <w:rFonts w:hint="cs"/>
          <w:rtl/>
        </w:rPr>
        <w:t xml:space="preserve"> </w:t>
      </w:r>
      <w:r w:rsidRPr="00743B1B">
        <w:rPr>
          <w:rtl/>
        </w:rPr>
        <w:t>אופני המדידה והתשלום מתוארים בסוף כל פרק של המפרט הכללי, אולם מודגש בזה, שאם שיטת מדידה אחרת תצוין בכתב(י) הכמויות ו/או במפרט המיוחד, יהיו אלה האחרונים, לפי אותו סדר, מחייבים. נוסף לתיאורים של אופני המדידה והתשלום כנ"ל, יכללו כל מחירי המרכיבים הבאים: אספקת כל החומרים שאין אספקתם חלה על המזמין לפי האמור בחוזה: הובלת החומרים, המוצרים והציוד שבאספקת הקבלן והמזמין גם יחד, הטיפול בהם, אחסנתם ואחריות לשלמותם, הוצאות שכר העבודה, ניהולה ופיקוח עליה, שימוש בכלים, מכשירים ציוד, מכונות, כלי הובלה, חומרי עזר, פיגומים ותמיכות וכיו"ב. תשלומי המסים, תמלוגים, דמי ביטוחים, תשלומים סוציאליים, אגרות, פיצויים והיטלים אחרים, כל ההוצאות הכלליות, מוקדמות, הוצאות עבור עבודות הכנה ועבור העבודות השוטפות הכרוכות בקיום הדרישות של חוזה זה ובקיום התחייבויותיו של הקבלן. כמו כן, כל ההוצאות הבלתי צפויות מראש ורוח הקבלן.</w:t>
      </w:r>
    </w:p>
    <w:p w14:paraId="4ED4954E" w14:textId="77777777" w:rsidR="00743B1B" w:rsidRPr="00743B1B" w:rsidRDefault="00743B1B" w:rsidP="00743B1B">
      <w:pPr>
        <w:rPr>
          <w:rtl/>
        </w:rPr>
      </w:pPr>
      <w:r w:rsidRPr="00743B1B">
        <w:rPr>
          <w:rtl/>
        </w:rPr>
        <w:t xml:space="preserve">58.10.2   </w:t>
      </w:r>
      <w:r w:rsidRPr="00743B1B">
        <w:rPr>
          <w:rtl/>
        </w:rPr>
        <w:tab/>
        <w:t>תוכניות לאחר ביצוע</w:t>
      </w:r>
    </w:p>
    <w:p w14:paraId="4C70B298" w14:textId="77777777" w:rsidR="00743B1B" w:rsidRPr="00743B1B" w:rsidRDefault="00743B1B" w:rsidP="00743B1B">
      <w:pPr>
        <w:rPr>
          <w:rtl/>
        </w:rPr>
      </w:pPr>
      <w:r w:rsidRPr="00743B1B">
        <w:rPr>
          <w:rtl/>
        </w:rPr>
        <w:t>עבור הכנת תכניות "לאחר ביצוע" ממוחשבות,  לא ישולם בנפרד ועלות הכנתן כלולה בסעיף מיוחד במחירון.</w:t>
      </w:r>
    </w:p>
    <w:p w14:paraId="1A804238" w14:textId="77777777" w:rsidR="00743B1B" w:rsidRPr="00743B1B" w:rsidRDefault="00743B1B" w:rsidP="00743B1B">
      <w:pPr>
        <w:rPr>
          <w:rtl/>
        </w:rPr>
      </w:pPr>
    </w:p>
    <w:p w14:paraId="45791F62" w14:textId="77777777" w:rsidR="00743B1B" w:rsidRPr="00743B1B" w:rsidRDefault="00743B1B" w:rsidP="00743B1B">
      <w:pPr>
        <w:rPr>
          <w:rtl/>
        </w:rPr>
      </w:pPr>
      <w:r w:rsidRPr="00743B1B">
        <w:rPr>
          <w:rtl/>
        </w:rPr>
        <w:t>58.10.3</w:t>
      </w:r>
      <w:r w:rsidRPr="00743B1B">
        <w:rPr>
          <w:rtl/>
        </w:rPr>
        <w:tab/>
        <w:t>רשיונות ואישורים ותשלום עבור מפקחים מטעם הרשויות</w:t>
      </w:r>
    </w:p>
    <w:p w14:paraId="52B5BF8D" w14:textId="77777777" w:rsidR="00743B1B" w:rsidRPr="00743B1B" w:rsidRDefault="00743B1B" w:rsidP="00743B1B">
      <w:pPr>
        <w:rPr>
          <w:rtl/>
        </w:rPr>
      </w:pPr>
      <w:r w:rsidRPr="00743B1B">
        <w:rPr>
          <w:rtl/>
        </w:rPr>
        <w:t>עבור השגת והוצאת כל הרישיונות והאישורים הנדרשים עפ"י חוזה זה, לא ישולם בנפרד.</w:t>
      </w:r>
      <w:r w:rsidRPr="00743B1B">
        <w:rPr>
          <w:rFonts w:hint="cs"/>
          <w:rtl/>
        </w:rPr>
        <w:t xml:space="preserve"> </w:t>
      </w:r>
      <w:r w:rsidRPr="00743B1B">
        <w:rPr>
          <w:rtl/>
        </w:rPr>
        <w:t>כל ההוצאות הכרוכות בקבלת אישורים מתאימים, תשלום לשוטרים עבור הכוונת התנועה בכל הקשור לעבודות הקבלן, תשלום למפקחי חברת החשמל, בזק, טלוויזיה בכבלים, מע"צ וכו' -  ישולמו על ידי הקבלן ועל חשבונו ועליו לכלול הוצאות נוספות אלה במחירי היחידה שבכתבי הכמויות.</w:t>
      </w:r>
      <w:r w:rsidRPr="00743B1B">
        <w:rPr>
          <w:rFonts w:hint="cs"/>
          <w:rtl/>
        </w:rPr>
        <w:t xml:space="preserve"> </w:t>
      </w:r>
      <w:r w:rsidRPr="00743B1B">
        <w:rPr>
          <w:rtl/>
        </w:rPr>
        <w:t>כמו כן לא תשלום כל תוספת עבור עבודה שיש לבצעה בלילה, מסיבה כל שהיא ו/או עבודה בפיצול.</w:t>
      </w:r>
    </w:p>
    <w:p w14:paraId="218272F8" w14:textId="77777777" w:rsidR="00743B1B" w:rsidRPr="007705E1" w:rsidRDefault="00743B1B" w:rsidP="00743B1B">
      <w:pPr>
        <w:rPr>
          <w:b/>
          <w:bCs/>
          <w:u w:val="single"/>
          <w:rtl/>
        </w:rPr>
      </w:pPr>
    </w:p>
    <w:p w14:paraId="24815968" w14:textId="77777777" w:rsidR="00743B1B" w:rsidRPr="007705E1" w:rsidRDefault="00743B1B" w:rsidP="00743B1B">
      <w:pPr>
        <w:rPr>
          <w:b/>
          <w:bCs/>
          <w:u w:val="single"/>
          <w:rtl/>
        </w:rPr>
      </w:pPr>
      <w:r w:rsidRPr="007705E1">
        <w:rPr>
          <w:b/>
          <w:bCs/>
          <w:u w:val="single"/>
          <w:rtl/>
        </w:rPr>
        <w:t xml:space="preserve">58.10.4  </w:t>
      </w:r>
      <w:r w:rsidRPr="007705E1">
        <w:rPr>
          <w:b/>
          <w:bCs/>
          <w:u w:val="single"/>
          <w:rtl/>
        </w:rPr>
        <w:tab/>
        <w:t>נקיטת אמצעי זהירות</w:t>
      </w:r>
    </w:p>
    <w:p w14:paraId="114F9EEF" w14:textId="77777777" w:rsidR="00743B1B" w:rsidRPr="00743B1B" w:rsidRDefault="00743B1B" w:rsidP="00743B1B">
      <w:pPr>
        <w:rPr>
          <w:rtl/>
        </w:rPr>
      </w:pPr>
      <w:r w:rsidRPr="00743B1B">
        <w:rPr>
          <w:rtl/>
        </w:rPr>
        <w:t xml:space="preserve">58.14  שונות </w:t>
      </w:r>
    </w:p>
    <w:p w14:paraId="3690FA7C" w14:textId="77777777" w:rsidR="00743B1B" w:rsidRPr="007705E1" w:rsidRDefault="00743B1B" w:rsidP="00743B1B">
      <w:pPr>
        <w:rPr>
          <w:b/>
          <w:bCs/>
          <w:u w:val="single"/>
          <w:rtl/>
        </w:rPr>
      </w:pPr>
      <w:r w:rsidRPr="007705E1">
        <w:rPr>
          <w:b/>
          <w:bCs/>
          <w:u w:val="single"/>
          <w:rtl/>
        </w:rPr>
        <w:t xml:space="preserve">58.14.1  </w:t>
      </w:r>
      <w:r w:rsidRPr="007705E1">
        <w:rPr>
          <w:b/>
          <w:bCs/>
          <w:u w:val="single"/>
          <w:rtl/>
        </w:rPr>
        <w:tab/>
        <w:t>החזרת השטח לקדמותו</w:t>
      </w:r>
      <w:r w:rsidRPr="007705E1">
        <w:rPr>
          <w:rFonts w:hint="cs"/>
          <w:b/>
          <w:bCs/>
          <w:u w:val="single"/>
          <w:rtl/>
        </w:rPr>
        <w:t>:</w:t>
      </w:r>
    </w:p>
    <w:p w14:paraId="72E641B5" w14:textId="77777777" w:rsidR="00743B1B" w:rsidRPr="00743B1B" w:rsidRDefault="00743B1B" w:rsidP="00743B1B">
      <w:pPr>
        <w:rPr>
          <w:rtl/>
        </w:rPr>
      </w:pPr>
      <w:r w:rsidRPr="00743B1B">
        <w:rPr>
          <w:rtl/>
        </w:rPr>
        <w:t>החברה  שומרת לעצמה את האופציה לדרוש מהקבלן החזרת השטח לקדמותו.</w:t>
      </w:r>
    </w:p>
    <w:p w14:paraId="0673B4B8" w14:textId="77777777" w:rsidR="00743B1B" w:rsidRPr="00743B1B" w:rsidRDefault="00743B1B" w:rsidP="00743B1B">
      <w:pPr>
        <w:rPr>
          <w:rtl/>
        </w:rPr>
      </w:pPr>
      <w:r w:rsidRPr="00743B1B">
        <w:rPr>
          <w:rtl/>
        </w:rPr>
        <w:t>העבודה תכלול מילוי שטח חפור, סילוק עודפי חפירה ו/או מילוי  וניקוי השטח מפסולת שנוצרה תוך כדי העבודה.</w:t>
      </w:r>
      <w:r w:rsidRPr="00743B1B">
        <w:rPr>
          <w:rFonts w:hint="cs"/>
          <w:rtl/>
        </w:rPr>
        <w:t xml:space="preserve"> </w:t>
      </w:r>
      <w:r w:rsidRPr="00743B1B">
        <w:rPr>
          <w:rtl/>
        </w:rPr>
        <w:t xml:space="preserve">הריסת מבנים קשיחים, שנבנו בזמן שלב הפריצה, בהתאם להנחיית המפקח וכלולים במסגרת מכרז זה. </w:t>
      </w:r>
    </w:p>
    <w:p w14:paraId="1FE8A2FB" w14:textId="77777777" w:rsidR="00743B1B" w:rsidRPr="00743B1B" w:rsidRDefault="00743B1B" w:rsidP="00743B1B">
      <w:pPr>
        <w:rPr>
          <w:rtl/>
        </w:rPr>
      </w:pPr>
      <w:r w:rsidRPr="00743B1B">
        <w:rPr>
          <w:rtl/>
        </w:rPr>
        <w:t xml:space="preserve">-     </w:t>
      </w:r>
      <w:r w:rsidRPr="00743B1B">
        <w:rPr>
          <w:rtl/>
        </w:rPr>
        <w:tab/>
        <w:t>חפירת שטחי מילוי.</w:t>
      </w:r>
    </w:p>
    <w:p w14:paraId="3AC12A23" w14:textId="77777777" w:rsidR="00743B1B" w:rsidRPr="00743B1B" w:rsidRDefault="00743B1B" w:rsidP="00743B1B">
      <w:pPr>
        <w:rPr>
          <w:rtl/>
        </w:rPr>
      </w:pPr>
      <w:r w:rsidRPr="00743B1B">
        <w:rPr>
          <w:rtl/>
        </w:rPr>
        <w:t xml:space="preserve">-     </w:t>
      </w:r>
      <w:r w:rsidRPr="00743B1B">
        <w:rPr>
          <w:rtl/>
        </w:rPr>
        <w:tab/>
        <w:t>פרוק סוללות משוריינות.</w:t>
      </w:r>
    </w:p>
    <w:p w14:paraId="1F7A47F9" w14:textId="77777777" w:rsidR="00743B1B" w:rsidRPr="00743B1B" w:rsidRDefault="00743B1B" w:rsidP="00743B1B">
      <w:pPr>
        <w:rPr>
          <w:rtl/>
        </w:rPr>
      </w:pPr>
      <w:r w:rsidRPr="00743B1B">
        <w:rPr>
          <w:rtl/>
        </w:rPr>
        <w:t xml:space="preserve">-     </w:t>
      </w:r>
      <w:r w:rsidRPr="00743B1B">
        <w:rPr>
          <w:rtl/>
        </w:rPr>
        <w:tab/>
        <w:t>נטיעת עצים (1 על כל 30 מ"ר שטח)</w:t>
      </w:r>
    </w:p>
    <w:p w14:paraId="3127EB55" w14:textId="77777777" w:rsidR="00743B1B" w:rsidRPr="00743B1B" w:rsidRDefault="00743B1B" w:rsidP="00743B1B">
      <w:pPr>
        <w:rPr>
          <w:rtl/>
        </w:rPr>
      </w:pPr>
      <w:r w:rsidRPr="00743B1B">
        <w:rPr>
          <w:rtl/>
        </w:rPr>
        <w:t>מדידה ותשלום</w:t>
      </w:r>
      <w:r w:rsidRPr="00743B1B">
        <w:rPr>
          <w:rFonts w:hint="cs"/>
          <w:rtl/>
        </w:rPr>
        <w:t>:</w:t>
      </w:r>
    </w:p>
    <w:p w14:paraId="637BE77B" w14:textId="77777777" w:rsidR="00743B1B" w:rsidRPr="00743B1B" w:rsidRDefault="00743B1B" w:rsidP="00743B1B">
      <w:pPr>
        <w:rPr>
          <w:rtl/>
        </w:rPr>
      </w:pPr>
      <w:r w:rsidRPr="00743B1B">
        <w:rPr>
          <w:rtl/>
        </w:rPr>
        <w:t>התשלום עבור המפורט בסעיף זה יבוצע כקומפ' על כל האמור בסעיף.</w:t>
      </w:r>
    </w:p>
    <w:p w14:paraId="236C3E17" w14:textId="77777777" w:rsidR="00743B1B" w:rsidRPr="00743B1B" w:rsidRDefault="00743B1B" w:rsidP="00743B1B">
      <w:pPr>
        <w:rPr>
          <w:rtl/>
        </w:rPr>
      </w:pPr>
      <w:r w:rsidRPr="00743B1B">
        <w:rPr>
          <w:rtl/>
        </w:rPr>
        <w:t xml:space="preserve">58.14.2 </w:t>
      </w:r>
      <w:r w:rsidRPr="00743B1B">
        <w:rPr>
          <w:rtl/>
        </w:rPr>
        <w:tab/>
        <w:t>תמרור ואמצעי בטיחות לזמן ביצוע :</w:t>
      </w:r>
    </w:p>
    <w:p w14:paraId="0A96BB1F" w14:textId="77777777" w:rsidR="00743B1B" w:rsidRPr="00743B1B" w:rsidRDefault="00743B1B" w:rsidP="00743B1B">
      <w:pPr>
        <w:rPr>
          <w:rtl/>
        </w:rPr>
      </w:pPr>
      <w:r w:rsidRPr="00743B1B">
        <w:rPr>
          <w:rtl/>
        </w:rPr>
        <w:t>תשומת לב הקבלן מופנית לכך כי העבודה, נשוא מכרז/חוזה זה, לאורך כבישים קיימים המשמשים תנועת כלי רכב.</w:t>
      </w:r>
      <w:r w:rsidRPr="00743B1B">
        <w:rPr>
          <w:rFonts w:hint="cs"/>
          <w:rtl/>
        </w:rPr>
        <w:t xml:space="preserve"> </w:t>
      </w:r>
      <w:r w:rsidRPr="00743B1B">
        <w:rPr>
          <w:rtl/>
        </w:rPr>
        <w:t>לצורך כל על הקבלן יהיה להגן על קטעי העבודה, באמצעים שונים, בהתאם לדרישות הרשויות, אך שלא יפחתו מהמפורט בהמשך, כל זאת על מנת להגן על עובדים ולהימנע מהפרעות לתנועת כלי הרכב הסדירה.  בשום שלב לא יותר לקבלן לסגור נתיב או חלק ממנו לצורך ביצוע העבודות אלא יש לשמור את הכביש פתוח לנסיעה בכל שלבי הביצוע.</w:t>
      </w:r>
      <w:r w:rsidRPr="00743B1B">
        <w:rPr>
          <w:rFonts w:hint="cs"/>
          <w:rtl/>
        </w:rPr>
        <w:t xml:space="preserve"> </w:t>
      </w:r>
      <w:r w:rsidRPr="00743B1B">
        <w:rPr>
          <w:rtl/>
        </w:rPr>
        <w:t>אישור שלבי הביצוע, כולל אישורים ותאומם עם הרשויות (משטרה, משרד התחבורה, הרשות המזמינה וכו'), הינו באחריות הקבלן. מודגש כי התשלום עבור התמרור לשלב ביצוע כולל הגנה על קטעי העבודה, כמפורט, לכל משך הפרוייקט, הינו קומפלט כולל את כל הדרוש כדי לעמוד בדרישות הרשויות.</w:t>
      </w:r>
    </w:p>
    <w:p w14:paraId="539541AB" w14:textId="77777777" w:rsidR="00743B1B" w:rsidRPr="00743B1B" w:rsidRDefault="00743B1B" w:rsidP="00743B1B">
      <w:pPr>
        <w:rPr>
          <w:rtl/>
        </w:rPr>
      </w:pPr>
      <w:r w:rsidRPr="00743B1B">
        <w:rPr>
          <w:rtl/>
        </w:rPr>
        <w:t>דרישות המינימום הן כמפורט</w:t>
      </w:r>
      <w:r w:rsidRPr="00743B1B">
        <w:rPr>
          <w:rFonts w:hint="cs"/>
          <w:rtl/>
        </w:rPr>
        <w:t>:</w:t>
      </w:r>
    </w:p>
    <w:p w14:paraId="200519CF" w14:textId="77777777" w:rsidR="00743B1B" w:rsidRPr="00743B1B" w:rsidRDefault="00743B1B" w:rsidP="00743B1B">
      <w:pPr>
        <w:rPr>
          <w:rtl/>
        </w:rPr>
      </w:pPr>
      <w:r w:rsidRPr="00743B1B">
        <w:rPr>
          <w:rtl/>
        </w:rPr>
        <w:t xml:space="preserve">-     </w:t>
      </w:r>
      <w:r w:rsidRPr="00743B1B">
        <w:rPr>
          <w:rtl/>
        </w:rPr>
        <w:tab/>
        <w:t>תמרורי הוריה לכניסה ויציאה משטח עבודה.</w:t>
      </w:r>
    </w:p>
    <w:p w14:paraId="7EBBE81F" w14:textId="77777777" w:rsidR="00743B1B" w:rsidRPr="00743B1B" w:rsidRDefault="00743B1B" w:rsidP="00743B1B">
      <w:pPr>
        <w:rPr>
          <w:rtl/>
        </w:rPr>
      </w:pPr>
      <w:r w:rsidRPr="00743B1B">
        <w:rPr>
          <w:rtl/>
        </w:rPr>
        <w:t xml:space="preserve">-     </w:t>
      </w:r>
      <w:r w:rsidRPr="00743B1B">
        <w:rPr>
          <w:rtl/>
        </w:rPr>
        <w:tab/>
        <w:t>גדרות מיני גרדן פלסטיק ממולאים במים בצבע אדום לבן לסירוגין.  הגדרות יהיו צמודות האחת לשנייה.</w:t>
      </w:r>
    </w:p>
    <w:p w14:paraId="09C4E9DF" w14:textId="77777777" w:rsidR="00743B1B" w:rsidRPr="00743B1B" w:rsidRDefault="00743B1B" w:rsidP="00743B1B">
      <w:pPr>
        <w:rPr>
          <w:rtl/>
        </w:rPr>
      </w:pPr>
      <w:r w:rsidRPr="00743B1B">
        <w:rPr>
          <w:rtl/>
        </w:rPr>
        <w:t xml:space="preserve">-     </w:t>
      </w:r>
      <w:r w:rsidRPr="00743B1B">
        <w:rPr>
          <w:rtl/>
        </w:rPr>
        <w:tab/>
        <w:t>תמרורי אזהרה כל 20 מ'.</w:t>
      </w:r>
    </w:p>
    <w:p w14:paraId="624CC62F" w14:textId="77777777" w:rsidR="00743B1B" w:rsidRPr="00743B1B" w:rsidRDefault="00743B1B" w:rsidP="00743B1B">
      <w:pPr>
        <w:rPr>
          <w:rtl/>
        </w:rPr>
      </w:pPr>
      <w:r w:rsidRPr="00743B1B">
        <w:rPr>
          <w:rtl/>
        </w:rPr>
        <w:t xml:space="preserve">-     </w:t>
      </w:r>
      <w:r w:rsidRPr="00743B1B">
        <w:rPr>
          <w:rtl/>
        </w:rPr>
        <w:tab/>
        <w:t>פנסים מהבהבים כל 20 מ'.</w:t>
      </w:r>
    </w:p>
    <w:p w14:paraId="365BDF6D" w14:textId="77777777" w:rsidR="00743B1B" w:rsidRPr="00743B1B" w:rsidRDefault="00743B1B" w:rsidP="00743B1B">
      <w:pPr>
        <w:rPr>
          <w:rtl/>
        </w:rPr>
      </w:pPr>
      <w:r w:rsidRPr="00743B1B">
        <w:rPr>
          <w:rtl/>
        </w:rPr>
        <w:t>כל תוספת שתידרש ע"י הרשויות כגון שוטרים להכוונת תנועה, תוספת תמרורים וכו' לא תהווה עילה לשינוי מחיר היחידה לסעיף שהינו קומפלט.</w:t>
      </w:r>
    </w:p>
    <w:p w14:paraId="7D973714" w14:textId="77777777" w:rsidR="00743B1B" w:rsidRPr="00743B1B" w:rsidRDefault="00743B1B" w:rsidP="00743B1B">
      <w:pPr>
        <w:rPr>
          <w:rtl/>
        </w:rPr>
      </w:pPr>
      <w:r w:rsidRPr="00743B1B">
        <w:rPr>
          <w:rtl/>
        </w:rPr>
        <w:t>תשלום</w:t>
      </w:r>
      <w:r w:rsidRPr="00743B1B">
        <w:rPr>
          <w:rFonts w:hint="cs"/>
          <w:rtl/>
        </w:rPr>
        <w:t>:</w:t>
      </w:r>
    </w:p>
    <w:p w14:paraId="2D28FC58" w14:textId="77777777" w:rsidR="00743B1B" w:rsidRPr="00743B1B" w:rsidRDefault="00743B1B" w:rsidP="00743B1B">
      <w:pPr>
        <w:rPr>
          <w:rtl/>
        </w:rPr>
      </w:pPr>
      <w:r w:rsidRPr="00743B1B">
        <w:rPr>
          <w:rtl/>
        </w:rPr>
        <w:t>עבור אספקה והצבה של שילוט ותימרור זמני וכן כל אביזרי הבטיחות כנדרש לביצוע העבודה, לא ישולם לקבלן בנפרד וכל האמור בסעיף זה כלול במחירי היחידה.</w:t>
      </w:r>
    </w:p>
    <w:p w14:paraId="18657C09" w14:textId="77777777" w:rsidR="00743B1B" w:rsidRPr="00743B1B" w:rsidRDefault="00743B1B" w:rsidP="00743B1B">
      <w:pPr>
        <w:rPr>
          <w:rtl/>
        </w:rPr>
      </w:pPr>
    </w:p>
    <w:p w14:paraId="0854245D" w14:textId="77777777" w:rsidR="00743B1B" w:rsidRPr="007705E1" w:rsidRDefault="00743B1B" w:rsidP="00743B1B">
      <w:pPr>
        <w:rPr>
          <w:b/>
          <w:bCs/>
          <w:u w:val="single"/>
          <w:rtl/>
        </w:rPr>
      </w:pPr>
      <w:r w:rsidRPr="007705E1">
        <w:rPr>
          <w:b/>
          <w:bCs/>
          <w:u w:val="single"/>
          <w:rtl/>
        </w:rPr>
        <w:t xml:space="preserve">58.15 </w:t>
      </w:r>
      <w:r w:rsidRPr="007705E1">
        <w:rPr>
          <w:b/>
          <w:bCs/>
          <w:u w:val="single"/>
          <w:rtl/>
        </w:rPr>
        <w:tab/>
        <w:t xml:space="preserve">הנחת צנרת ביוב מסוגים שונים </w:t>
      </w:r>
    </w:p>
    <w:p w14:paraId="1F03B504" w14:textId="77777777" w:rsidR="00743B1B" w:rsidRPr="00743B1B" w:rsidRDefault="00743B1B" w:rsidP="00743B1B">
      <w:r w:rsidRPr="00743B1B">
        <w:rPr>
          <w:rtl/>
        </w:rPr>
        <w:t>58.15.1</w:t>
      </w:r>
      <w:r w:rsidRPr="00743B1B">
        <w:rPr>
          <w:rtl/>
        </w:rPr>
        <w:tab/>
        <w:t xml:space="preserve">כללי </w:t>
      </w:r>
    </w:p>
    <w:p w14:paraId="6C441AE4" w14:textId="77777777" w:rsidR="00743B1B" w:rsidRPr="00743B1B" w:rsidRDefault="00743B1B" w:rsidP="00743B1B">
      <w:r w:rsidRPr="00743B1B">
        <w:rPr>
          <w:rtl/>
        </w:rPr>
        <w:t>העבודות הכלולות במסגרת פרק זה כוללת</w:t>
      </w:r>
      <w:r w:rsidRPr="00743B1B">
        <w:rPr>
          <w:rFonts w:hint="cs"/>
          <w:rtl/>
        </w:rPr>
        <w:t>:</w:t>
      </w:r>
    </w:p>
    <w:p w14:paraId="0BC87EC3" w14:textId="77777777" w:rsidR="00743B1B" w:rsidRPr="00743B1B" w:rsidRDefault="00743B1B" w:rsidP="00743B1B">
      <w:pPr>
        <w:rPr>
          <w:rtl/>
        </w:rPr>
      </w:pPr>
      <w:r w:rsidRPr="00743B1B">
        <w:rPr>
          <w:rtl/>
        </w:rPr>
        <w:t xml:space="preserve">הנחת צינור </w:t>
      </w:r>
      <w:r w:rsidRPr="00743B1B">
        <w:t>PVC</w:t>
      </w:r>
      <w:r w:rsidRPr="00743B1B">
        <w:rPr>
          <w:rtl/>
        </w:rPr>
        <w:t>, פקסגול, 100</w:t>
      </w:r>
      <w:r w:rsidRPr="00743B1B">
        <w:t>PE</w:t>
      </w:r>
      <w:r w:rsidRPr="00743B1B">
        <w:rPr>
          <w:rtl/>
        </w:rPr>
        <w:t>, פלדה ובטון, בקטרים שונים, בהתאם לתוכניות.</w:t>
      </w:r>
    </w:p>
    <w:p w14:paraId="25B3C1E7" w14:textId="77777777" w:rsidR="00743B1B" w:rsidRPr="00743B1B" w:rsidRDefault="00743B1B" w:rsidP="00743B1B">
      <w:pPr>
        <w:rPr>
          <w:rtl/>
        </w:rPr>
      </w:pPr>
    </w:p>
    <w:p w14:paraId="7C228432" w14:textId="77777777" w:rsidR="00743B1B" w:rsidRPr="007705E1" w:rsidRDefault="00743B1B" w:rsidP="00743B1B">
      <w:pPr>
        <w:rPr>
          <w:b/>
          <w:bCs/>
          <w:u w:val="single"/>
          <w:rtl/>
        </w:rPr>
      </w:pPr>
      <w:r w:rsidRPr="007705E1">
        <w:rPr>
          <w:b/>
          <w:bCs/>
          <w:u w:val="single"/>
          <w:rtl/>
        </w:rPr>
        <w:t>58.15.2</w:t>
      </w:r>
      <w:r w:rsidRPr="007705E1">
        <w:rPr>
          <w:b/>
          <w:bCs/>
          <w:u w:val="single"/>
          <w:rtl/>
        </w:rPr>
        <w:tab/>
        <w:t>הנחת הצינורות</w:t>
      </w:r>
    </w:p>
    <w:p w14:paraId="533664BB" w14:textId="77777777" w:rsidR="00743B1B" w:rsidRPr="00743B1B" w:rsidRDefault="00743B1B" w:rsidP="00743B1B">
      <w:r w:rsidRPr="00743B1B">
        <w:rPr>
          <w:rtl/>
        </w:rPr>
        <w:t>הצינורות</w:t>
      </w:r>
      <w:r w:rsidRPr="00743B1B">
        <w:t xml:space="preserve"> </w:t>
      </w:r>
      <w:r w:rsidRPr="00743B1B">
        <w:rPr>
          <w:rtl/>
        </w:rPr>
        <w:t xml:space="preserve"> יונחו בחפירה כמפורט בפרק 57 במפרט הכללי. עדיפות להנחת צנרת בשימוש במד לייזר ובהתאם לסעיף 58.15.10.</w:t>
      </w:r>
    </w:p>
    <w:p w14:paraId="68C3296E" w14:textId="77777777" w:rsidR="00743B1B" w:rsidRPr="00743B1B" w:rsidRDefault="00743B1B" w:rsidP="00743B1B">
      <w:pPr>
        <w:rPr>
          <w:rtl/>
        </w:rPr>
      </w:pPr>
      <w:r w:rsidRPr="00743B1B">
        <w:rPr>
          <w:rtl/>
        </w:rPr>
        <w:t>יש להקפיד במיוחד על הנחיות ביצוע כמפורט להלן</w:t>
      </w:r>
      <w:r w:rsidRPr="00743B1B">
        <w:rPr>
          <w:rFonts w:hint="cs"/>
          <w:rtl/>
        </w:rPr>
        <w:t>:</w:t>
      </w:r>
    </w:p>
    <w:p w14:paraId="22195673" w14:textId="77777777" w:rsidR="00743B1B" w:rsidRPr="00743B1B" w:rsidRDefault="00743B1B" w:rsidP="00743B1B">
      <w:pPr>
        <w:rPr>
          <w:rtl/>
        </w:rPr>
      </w:pPr>
      <w:r w:rsidRPr="00743B1B">
        <w:rPr>
          <w:rtl/>
        </w:rPr>
        <w:t>אין להתחיל בהנחת הצינורות, לפני שהמפקח יאשר את החפירה כמשביעת רצון.  הקווים יונחו במעלה השיפוע, כלומר, מהמקום הנמוך אל הגבוה.  כל הצינורות והאביזרים יונחו בקווים ישרים ובגבהים המסומנים בתוכניות ובחתכים האורכיים ולפי הוראות המפקח.  כיוון הקווים, ע"י מתיחת חוט, מכיוון מקביל ובגובה קבוע מעל קרקעית הצינור.  חוט זה יהיה מתוח ותמוך, במרחקים שלא יעלו על 7.50 מ', תחתיתו של כל צינור תיבדק ביחס לכיוון ולרום מהקו המכוון.  קביעת הצינור במקומו המדויק, תעשה בעזרת התחפרות קטנה מתחת לצינור ולא ע"י הרמת הצינור בעזרת תוספת חומר מתחתיו.  לאחר שיונח הצינור במקום הנכון, יקבע מיד, ע"י הידוק חול, מצידיו, לכל אורכו.</w:t>
      </w:r>
      <w:r w:rsidRPr="00743B1B">
        <w:rPr>
          <w:rFonts w:hint="cs"/>
          <w:rtl/>
        </w:rPr>
        <w:t xml:space="preserve"> </w:t>
      </w:r>
      <w:r w:rsidRPr="00743B1B">
        <w:rPr>
          <w:rtl/>
        </w:rPr>
        <w:t>במקום, אשר תורה התוכנית ו/או המפקח, יעוגנו הצינורות, לקרקע, באמצעות אוגנים מתאימים ו/או לפי הוראות המפקח באתר.  ריתוך הצינורות יבוצע עפ"י הוראות היצרן ועפ"י האמור במפרט הבינמשרדי.</w:t>
      </w:r>
      <w:r w:rsidRPr="00743B1B">
        <w:rPr>
          <w:rFonts w:hint="cs"/>
          <w:rtl/>
        </w:rPr>
        <w:t xml:space="preserve"> </w:t>
      </w:r>
      <w:r w:rsidRPr="00743B1B">
        <w:rPr>
          <w:rtl/>
        </w:rPr>
        <w:t>מחיר הנחת הצינורות כולל :  אספקה, הובלה, פריקה באתר, חפירה או חציבה לקווים, סילוק החומר החפור, שמירת אתר העבודה ביבש, תמיכת דפנות החפירה, הנחה והתקנה של הצינורות, מצע ועטיפת החול, המילוי החוזר, מהודק כנדרש, החלפת חומר המילוי(במידה ויידרש) והבאת מילוי כנדרש, שכבת המצע במקום שנדרש, המחברים והאטמים, גומיות המרווח וכו'. כן כולל המחיר את הבדיקות וכל שאר העבודות הדרושות לצורך הנחת הצנרת.</w:t>
      </w:r>
      <w:r w:rsidRPr="00743B1B">
        <w:rPr>
          <w:rFonts w:hint="cs"/>
          <w:rtl/>
        </w:rPr>
        <w:t xml:space="preserve"> </w:t>
      </w:r>
      <w:r w:rsidRPr="00743B1B">
        <w:rPr>
          <w:rtl/>
        </w:rPr>
        <w:t>המדידה, לצורכי תשלום, תיעשה עפ"י מ"א מסווג לפי קוטר הצינור וסוגו ובהתאם לעומק החפירה בה יונח הצינור.  אורך הקו, לתשלום, יימדד לפי מ"א צינור מונח, בניכוי הקוטר הפנימי של השוחה.</w:t>
      </w:r>
    </w:p>
    <w:p w14:paraId="41164C6C" w14:textId="77777777" w:rsidR="00743B1B" w:rsidRPr="007705E1" w:rsidRDefault="00743B1B" w:rsidP="00743B1B">
      <w:pPr>
        <w:rPr>
          <w:b/>
          <w:bCs/>
          <w:u w:val="single"/>
          <w:rtl/>
        </w:rPr>
      </w:pPr>
    </w:p>
    <w:p w14:paraId="0F7EB27D" w14:textId="77777777" w:rsidR="00743B1B" w:rsidRPr="007705E1" w:rsidRDefault="00743B1B" w:rsidP="00743B1B">
      <w:pPr>
        <w:rPr>
          <w:b/>
          <w:bCs/>
          <w:u w:val="single"/>
        </w:rPr>
      </w:pPr>
      <w:r w:rsidRPr="007705E1">
        <w:rPr>
          <w:b/>
          <w:bCs/>
          <w:u w:val="single"/>
          <w:rtl/>
        </w:rPr>
        <w:t xml:space="preserve">58.15.3 </w:t>
      </w:r>
      <w:r w:rsidRPr="007705E1">
        <w:rPr>
          <w:b/>
          <w:bCs/>
          <w:u w:val="single"/>
          <w:rtl/>
        </w:rPr>
        <w:tab/>
        <w:t xml:space="preserve">חפירה של תעלות, להנחת צינורות </w:t>
      </w:r>
    </w:p>
    <w:p w14:paraId="0A92246E" w14:textId="77777777" w:rsidR="00743B1B" w:rsidRPr="00743B1B" w:rsidRDefault="00743B1B" w:rsidP="00743B1B">
      <w:pPr>
        <w:rPr>
          <w:rtl/>
        </w:rPr>
      </w:pPr>
      <w:r w:rsidRPr="00743B1B">
        <w:rPr>
          <w:rtl/>
        </w:rPr>
        <w:t>החפירה של התעלות, להנחת קו הביוב וכן המילוי החוזר, יבוצעו עפ"י דרישות פרק 57 במפרט הכללי וכן עפ"י התוכניות והתוספות הבאות</w:t>
      </w:r>
      <w:r w:rsidRPr="00743B1B">
        <w:rPr>
          <w:rFonts w:hint="cs"/>
          <w:rtl/>
        </w:rPr>
        <w:t xml:space="preserve">: </w:t>
      </w:r>
      <w:r w:rsidRPr="00743B1B">
        <w:rPr>
          <w:rtl/>
        </w:rPr>
        <w:t>פרטי ומידות החפירה ופרטים נוספים, יהיו בהתאם לחתך הטיפוסי שבפרט שבתוכניות. כל הדרישות המפורטות לעיל, לגבי חפירה, יחולו גם על חפירת התעלה בידיים.</w:t>
      </w:r>
      <w:r w:rsidRPr="00743B1B">
        <w:rPr>
          <w:rFonts w:hint="cs"/>
          <w:rtl/>
        </w:rPr>
        <w:t xml:space="preserve"> </w:t>
      </w:r>
      <w:r w:rsidRPr="00743B1B">
        <w:rPr>
          <w:rtl/>
        </w:rPr>
        <w:t>בנוסף לנדרש במפרט הכללי, על הקבלן לנקות את החפירה מעפר חופשי, אבנים, פסולת אורגנית וכו'. לאחר מכן עליו להביא את תחתית החפירה לרטיבות אופטימלית ולהדקה, לשביעות רצונו של המפקח באתר, במרטטי יד או במהדקי יד מסוג "צפרדע" או ציוד שווה ערך מאושר ע"י המפקח באתר.  חפירת יתר תמולא בחול ותהודק היטב.</w:t>
      </w:r>
      <w:r w:rsidRPr="00743B1B">
        <w:rPr>
          <w:rFonts w:hint="cs"/>
          <w:rtl/>
        </w:rPr>
        <w:t xml:space="preserve"> </w:t>
      </w:r>
      <w:r w:rsidRPr="00743B1B">
        <w:rPr>
          <w:rtl/>
        </w:rPr>
        <w:t>הצינור יונח, לכל אורכו, על מצע חול וייעטף בחול.  מצע ועטיפת החול, מתחת ומסביב לצינור, תבוצע לפי החתך הטיפוסי, כמפורט בפרט שבתוכניות.  העטיפה תהיה מחול דיונות נקי מחומר אורגני, אשפה חצץ ואבנים.  על קרקעית החפירה תפוזר שכבת חול בעובי הנדרש בחתך הטיפוסי ותהודק היטב במכבש מכני בתוספת מים, על שכבה זו יונחו הצינורות.  לאחר ביצוע חיבורי הצינורות ובדיקת הקו, יש להמשיך בביצוע עטיפת החול, עד לגובה הסופי, בהתאם לתוכניות. פיזור שכבות החול, עד לגב הצינור, ייעשה במקביל משני צידי הצינור, כדי למנוע לחץ צדדי בלתי שוו על הצינור.</w:t>
      </w:r>
      <w:r w:rsidRPr="00743B1B">
        <w:rPr>
          <w:rFonts w:hint="cs"/>
          <w:rtl/>
        </w:rPr>
        <w:t xml:space="preserve"> </w:t>
      </w:r>
      <w:r w:rsidRPr="00743B1B">
        <w:rPr>
          <w:rtl/>
        </w:rPr>
        <w:t>חפירת התעלות לא תימדד בנפרד לתשלום, אלא תהיה כלולה במחירי הנחת הצינורות, להלן, בהתאם לעומק החפירה וקוטר הצינור.</w:t>
      </w:r>
      <w:r w:rsidRPr="00743B1B">
        <w:rPr>
          <w:rFonts w:hint="cs"/>
          <w:rtl/>
        </w:rPr>
        <w:t xml:space="preserve"> </w:t>
      </w:r>
      <w:r w:rsidRPr="00743B1B">
        <w:rPr>
          <w:rtl/>
        </w:rPr>
        <w:t>המדידה לתשלום תהיה במ"א, מסווג לפי קוטר וסוג צינור, מדוד אופקית, לאורך הצינור, לפי שלבי עומק, כמצוין במחירון.  עומק החפירה, לצורכי תשלום, יימדד מרום הקרקעית הפנימית של הצינור ועד לרום פני השטח בעת ביצוע החפירה.</w:t>
      </w:r>
      <w:r w:rsidRPr="00743B1B">
        <w:rPr>
          <w:rFonts w:hint="cs"/>
          <w:rtl/>
        </w:rPr>
        <w:t xml:space="preserve"> </w:t>
      </w:r>
      <w:r w:rsidRPr="00743B1B">
        <w:rPr>
          <w:rtl/>
        </w:rPr>
        <w:t>ביבים גרביטציוניים יימדדו, לתשלום, בין מרכזי שוחות סמוכות, בניכוי המידה הפנימית של השוחות.</w:t>
      </w:r>
      <w:r w:rsidRPr="00743B1B">
        <w:rPr>
          <w:rFonts w:hint="cs"/>
          <w:rtl/>
        </w:rPr>
        <w:t xml:space="preserve"> </w:t>
      </w:r>
      <w:r w:rsidRPr="00743B1B">
        <w:rPr>
          <w:rtl/>
        </w:rPr>
        <w:t>עבור חפירה, במקומות בהם תידרש חפירת ידיים ו/או נקיטה באמצעים מיוחדים, שיידרשו ע"י הקבלן, המפקח, החברה המקומית, במהלך העבודה, לא ישולם לקבלן בנפרד ומחירם יחשב ככלול במחירי היחידה של החפירה והנחת הצינורות.</w:t>
      </w:r>
    </w:p>
    <w:p w14:paraId="238C3A39" w14:textId="77777777" w:rsidR="00743B1B" w:rsidRPr="00743B1B" w:rsidRDefault="00743B1B" w:rsidP="00743B1B">
      <w:pPr>
        <w:rPr>
          <w:rtl/>
        </w:rPr>
      </w:pPr>
    </w:p>
    <w:p w14:paraId="55A26144" w14:textId="77777777" w:rsidR="00743B1B" w:rsidRPr="007705E1" w:rsidRDefault="00743B1B" w:rsidP="00743B1B">
      <w:pPr>
        <w:rPr>
          <w:b/>
          <w:bCs/>
          <w:u w:val="single"/>
        </w:rPr>
      </w:pPr>
      <w:r w:rsidRPr="007705E1">
        <w:rPr>
          <w:b/>
          <w:bCs/>
          <w:u w:val="single"/>
          <w:rtl/>
        </w:rPr>
        <w:t>58.15.4</w:t>
      </w:r>
      <w:r w:rsidRPr="007705E1">
        <w:rPr>
          <w:b/>
          <w:bCs/>
          <w:u w:val="single"/>
          <w:rtl/>
        </w:rPr>
        <w:tab/>
        <w:t xml:space="preserve">חפירה במקומות מוגבלים </w:t>
      </w:r>
    </w:p>
    <w:p w14:paraId="517A4F42" w14:textId="77777777" w:rsidR="00743B1B" w:rsidRPr="00743B1B" w:rsidRDefault="00743B1B" w:rsidP="00743B1B">
      <w:pPr>
        <w:rPr>
          <w:rtl/>
        </w:rPr>
      </w:pPr>
      <w:r w:rsidRPr="00743B1B">
        <w:rPr>
          <w:rtl/>
        </w:rPr>
        <w:t>תשומת לב הקבלן מופנית לכך שבסמוך למבנים, כבישים ודרכים ובסמוך למערכות תשתית קיימות, עליות או תת קרקעיות סמוך לגדרות, קירות, עצים,  שיחים וכד' ובמקומות בהם יהיה השימוש בכלים מכנים בלתי אפשרי, בלתי מעשי או בלתי רצוי, מכל סיבה שהיא, תבוצע חפירת התעלות בעבודת ידיים.  כל הדרישות המפורטות לעיל, לגבי החפירה, יחולו גם על חפירת התעלות בידיים.</w:t>
      </w:r>
      <w:r w:rsidRPr="00743B1B">
        <w:rPr>
          <w:rFonts w:hint="cs"/>
          <w:rtl/>
        </w:rPr>
        <w:t xml:space="preserve"> </w:t>
      </w:r>
      <w:r w:rsidRPr="00743B1B">
        <w:rPr>
          <w:rtl/>
        </w:rPr>
        <w:t>תשומת לב הקבלן מופנית לעובדה שעליו בלבד מוטל החובה והאחריות לתמוך ולדאוג לשלמות ולהמשך פעולתן התקינה והרצופה של כל המערכות, שבסמוך להן או מתחתיהן תיחפרנה התעלות.</w:t>
      </w:r>
      <w:r w:rsidRPr="00743B1B">
        <w:rPr>
          <w:rFonts w:hint="cs"/>
          <w:rtl/>
        </w:rPr>
        <w:t xml:space="preserve"> </w:t>
      </w:r>
      <w:r w:rsidRPr="00743B1B">
        <w:rPr>
          <w:rtl/>
        </w:rPr>
        <w:t>המפקח יהיה רשאי להורות לקבלן לבצע את חפירה בעבודת ידיים, אם לדעתו תהיה סכנה לשלמות ויציבות המערכות.</w:t>
      </w:r>
      <w:r w:rsidRPr="00743B1B">
        <w:rPr>
          <w:rFonts w:hint="cs"/>
          <w:rtl/>
        </w:rPr>
        <w:t xml:space="preserve"> </w:t>
      </w:r>
      <w:r w:rsidRPr="00743B1B">
        <w:rPr>
          <w:rtl/>
        </w:rPr>
        <w:t>עבור חפירה במקומות מוגבלים, תחת ובסמוך למערכות קיימות, סמוך למבנים וקירות, חפירה בעבודת ידיים, במידה ודרוש, לא ישולם בנפרד והמחיר יהיה כלול במחירי היחידה של החפירה והנחת הצנרת.</w:t>
      </w:r>
    </w:p>
    <w:p w14:paraId="5C3F83D9" w14:textId="77777777" w:rsidR="00743B1B" w:rsidRPr="00743B1B" w:rsidRDefault="00743B1B" w:rsidP="00743B1B">
      <w:pPr>
        <w:rPr>
          <w:rtl/>
        </w:rPr>
      </w:pPr>
    </w:p>
    <w:p w14:paraId="0BB1F2C1" w14:textId="77777777" w:rsidR="00743B1B" w:rsidRPr="007705E1" w:rsidRDefault="00743B1B" w:rsidP="00743B1B">
      <w:pPr>
        <w:rPr>
          <w:b/>
          <w:bCs/>
          <w:u w:val="single"/>
          <w:rtl/>
        </w:rPr>
      </w:pPr>
      <w:r w:rsidRPr="007705E1">
        <w:rPr>
          <w:b/>
          <w:bCs/>
          <w:u w:val="single"/>
          <w:rtl/>
        </w:rPr>
        <w:t xml:space="preserve">58.15.5 </w:t>
      </w:r>
      <w:r w:rsidRPr="007705E1">
        <w:rPr>
          <w:b/>
          <w:bCs/>
          <w:u w:val="single"/>
          <w:rtl/>
        </w:rPr>
        <w:tab/>
        <w:t>מילוי חוזר לצינורות</w:t>
      </w:r>
    </w:p>
    <w:p w14:paraId="44BA7E33" w14:textId="77777777" w:rsidR="00743B1B" w:rsidRPr="00743B1B" w:rsidRDefault="00743B1B" w:rsidP="00743B1B">
      <w:pPr>
        <w:rPr>
          <w:rtl/>
        </w:rPr>
      </w:pPr>
      <w:r w:rsidRPr="00743B1B">
        <w:rPr>
          <w:rtl/>
        </w:rPr>
        <w:t>בשטחים פתוחים, המילוי החוזר, מעל עטיפת החול ועד לרום פני קרקע, יהיה מחומר מקומי, נקי מפסולת וחומר אורגני, אבנים וכל פסולת שהיא.  בתוואי שבילים, מדרכות, כבישים וכל דרך שהיא, מעל עטיפת החול ועד לרום תחתית מבנה הכביש, יהיה במילוי מצעים, סוג א' מהודק בשכבות לצפיפות של 98%, לפי מוד א.א.ש.ה.ו.</w:t>
      </w:r>
      <w:r w:rsidRPr="00743B1B">
        <w:rPr>
          <w:rFonts w:hint="cs"/>
          <w:rtl/>
        </w:rPr>
        <w:t xml:space="preserve"> </w:t>
      </w:r>
      <w:r w:rsidRPr="00743B1B">
        <w:rPr>
          <w:rtl/>
        </w:rPr>
        <w:t>המילוי החוזר של התעלות, לאחר הנחת הצינורות מעל עטיפת החול, כמפורט בפרט שבתוכנית, תוך הבאת החומר לרטיבות אופטימלית, הכל כנדרש במפרט הכללי.  המילוי החוזר יבוצע בהקדם האפשרי, אולם לא לפני בדיקה ומתן אישור ע"י המפקח באתר, כי ניתן לבצע את המילוי החוזר.</w:t>
      </w:r>
      <w:r w:rsidRPr="00743B1B">
        <w:rPr>
          <w:rFonts w:hint="cs"/>
          <w:rtl/>
        </w:rPr>
        <w:t xml:space="preserve"> </w:t>
      </w:r>
      <w:r w:rsidRPr="00743B1B">
        <w:rPr>
          <w:rtl/>
        </w:rPr>
        <w:t>תשומת לב הקבלן מופנית לכך, שאם אין באפשרותו למצוא, באתר העבודה, חומר עפ"י הפרט, עליו להשלים את החסר במילוי מובא, עפ"י האמור במפרט הכללי, באישור המפקח באתר.</w:t>
      </w:r>
      <w:r w:rsidRPr="00743B1B">
        <w:rPr>
          <w:rFonts w:hint="cs"/>
          <w:rtl/>
        </w:rPr>
        <w:t xml:space="preserve"> </w:t>
      </w:r>
      <w:r w:rsidRPr="00743B1B">
        <w:rPr>
          <w:rtl/>
        </w:rPr>
        <w:t>עבור חומר מובא, לא תשולם לקבלן כל תוספת ומחירו יהיה כלול במחירי היחידה השונים של הנחת הצינורות.</w:t>
      </w:r>
      <w:r w:rsidRPr="00743B1B">
        <w:rPr>
          <w:rFonts w:hint="cs"/>
          <w:rtl/>
        </w:rPr>
        <w:t xml:space="preserve"> </w:t>
      </w:r>
      <w:r w:rsidRPr="00743B1B">
        <w:rPr>
          <w:rtl/>
        </w:rPr>
        <w:t>עבור המילוי החוזר וחומר המילוי הנדרש, כולל אספקתו, בין אם נחפר במקום, בין אם הובא ממחפרה ובין אם עלה לקבלן כסף, לא ישולם עבורו בנפרד והמחיר יהיה כלול במחירי היחידה של הנחת הצינורות.</w:t>
      </w:r>
      <w:r w:rsidRPr="00743B1B">
        <w:rPr>
          <w:rFonts w:hint="cs"/>
          <w:rtl/>
        </w:rPr>
        <w:t xml:space="preserve"> </w:t>
      </w:r>
      <w:r w:rsidRPr="00743B1B">
        <w:rPr>
          <w:rtl/>
        </w:rPr>
        <w:t>חול</w:t>
      </w:r>
      <w:r w:rsidRPr="00743B1B">
        <w:t xml:space="preserve"> </w:t>
      </w:r>
      <w:r w:rsidRPr="00743B1B">
        <w:rPr>
          <w:rtl/>
        </w:rPr>
        <w:t xml:space="preserve">לריפוד צנרת וכן </w:t>
      </w:r>
      <w:r w:rsidRPr="00743B1B">
        <w:t xml:space="preserve"> </w:t>
      </w:r>
      <w:r w:rsidRPr="00743B1B">
        <w:rPr>
          <w:rtl/>
        </w:rPr>
        <w:t xml:space="preserve">למילוי תעלות יהיה חול עם 8% צמנט  בהתאם לפרטים </w:t>
      </w:r>
      <w:r w:rsidRPr="00743B1B">
        <w:t>103BB, 103AA</w:t>
      </w:r>
      <w:r w:rsidRPr="00743B1B">
        <w:rPr>
          <w:rtl/>
        </w:rPr>
        <w:t xml:space="preserve">. מילוי יעשה על הנחיות המפקח. </w:t>
      </w:r>
    </w:p>
    <w:p w14:paraId="41884B2F" w14:textId="77777777" w:rsidR="00743B1B" w:rsidRPr="00743B1B" w:rsidRDefault="00743B1B" w:rsidP="00743B1B">
      <w:pPr>
        <w:rPr>
          <w:rtl/>
        </w:rPr>
      </w:pPr>
    </w:p>
    <w:p w14:paraId="24B9300E" w14:textId="77777777" w:rsidR="00743B1B" w:rsidRPr="00743B1B" w:rsidRDefault="00743B1B" w:rsidP="00743B1B">
      <w:pPr>
        <w:rPr>
          <w:rtl/>
        </w:rPr>
      </w:pPr>
    </w:p>
    <w:p w14:paraId="6F7544BA" w14:textId="77777777" w:rsidR="00743B1B" w:rsidRPr="00743B1B" w:rsidRDefault="00743B1B" w:rsidP="00743B1B">
      <w:pPr>
        <w:rPr>
          <w:rtl/>
        </w:rPr>
      </w:pPr>
    </w:p>
    <w:p w14:paraId="00DA83E4" w14:textId="77777777" w:rsidR="00743B1B" w:rsidRPr="00743B1B" w:rsidRDefault="00743B1B" w:rsidP="00743B1B">
      <w:pPr>
        <w:rPr>
          <w:rtl/>
        </w:rPr>
      </w:pPr>
    </w:p>
    <w:p w14:paraId="5A028018" w14:textId="77777777" w:rsidR="00743B1B" w:rsidRPr="00743B1B" w:rsidRDefault="00743B1B" w:rsidP="00743B1B">
      <w:pPr>
        <w:rPr>
          <w:rtl/>
        </w:rPr>
      </w:pPr>
    </w:p>
    <w:p w14:paraId="2CF8F063" w14:textId="77777777" w:rsidR="00743B1B" w:rsidRPr="007705E1" w:rsidRDefault="00743B1B" w:rsidP="00743B1B">
      <w:pPr>
        <w:rPr>
          <w:b/>
          <w:bCs/>
          <w:u w:val="single"/>
          <w:rtl/>
        </w:rPr>
      </w:pPr>
      <w:r w:rsidRPr="007705E1">
        <w:rPr>
          <w:b/>
          <w:bCs/>
          <w:u w:val="single"/>
          <w:rtl/>
        </w:rPr>
        <w:t>58.15.</w:t>
      </w:r>
      <w:r w:rsidRPr="007705E1">
        <w:rPr>
          <w:rFonts w:hint="cs"/>
          <w:b/>
          <w:bCs/>
          <w:u w:val="single"/>
          <w:rtl/>
        </w:rPr>
        <w:t>06</w:t>
      </w:r>
      <w:r w:rsidRPr="007705E1">
        <w:rPr>
          <w:b/>
          <w:bCs/>
          <w:u w:val="single"/>
          <w:rtl/>
        </w:rPr>
        <w:tab/>
        <w:t xml:space="preserve">עבודה בכבישים קיימים </w:t>
      </w:r>
    </w:p>
    <w:p w14:paraId="652AD8D5" w14:textId="77777777" w:rsidR="00743B1B" w:rsidRPr="00743B1B" w:rsidRDefault="00743B1B" w:rsidP="00743B1B">
      <w:pPr>
        <w:rPr>
          <w:rtl/>
        </w:rPr>
      </w:pPr>
      <w:r w:rsidRPr="00743B1B">
        <w:rPr>
          <w:rtl/>
        </w:rPr>
        <w:t>אין להרוס או לפתוח כבישים ודרכים סלולות, ללא קבלת רשות מאת המפקח, גם אם הם יתוקנו לאחר מכן על חשבון הקבלן.</w:t>
      </w:r>
      <w:r w:rsidRPr="00743B1B">
        <w:rPr>
          <w:rFonts w:hint="cs"/>
          <w:rtl/>
        </w:rPr>
        <w:t xml:space="preserve"> </w:t>
      </w:r>
      <w:r w:rsidRPr="00743B1B">
        <w:rPr>
          <w:rtl/>
        </w:rPr>
        <w:t>כל הכבישים, שאותם חוצים הקווים, ייפתחו ברוח מינימלי אפשרי.  תיקון הכביש יעשה ע"י מילוי והידוק בשכבות וסלילה מחדש של המסעה, כולל שכבות מצע, תשתית ואספלט, בהתאם לדרישות שבפרק 51 במפרט הכללי.</w:t>
      </w:r>
      <w:r w:rsidRPr="00743B1B">
        <w:rPr>
          <w:rFonts w:hint="cs"/>
          <w:rtl/>
        </w:rPr>
        <w:t xml:space="preserve"> </w:t>
      </w:r>
      <w:r w:rsidRPr="00743B1B">
        <w:rPr>
          <w:rtl/>
        </w:rPr>
        <w:t>בתחום הכביש, תהיה החפירה ורטיקלית ורוחבה, בחתך העליון, לא יעלה על המידות המפורטת בטבלה דלהלן :</w:t>
      </w:r>
    </w:p>
    <w:p w14:paraId="37CD5F89" w14:textId="77777777" w:rsidR="00743B1B" w:rsidRPr="00743B1B" w:rsidRDefault="00743B1B" w:rsidP="00743B1B">
      <w:pPr>
        <w:rPr>
          <w:rtl/>
        </w:rPr>
      </w:pPr>
    </w:p>
    <w:tbl>
      <w:tblPr>
        <w:bidiVisual/>
        <w:tblW w:w="7133" w:type="dxa"/>
        <w:tblInd w:w="1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
        <w:gridCol w:w="931"/>
        <w:gridCol w:w="1067"/>
        <w:gridCol w:w="1080"/>
        <w:gridCol w:w="1080"/>
        <w:gridCol w:w="1080"/>
        <w:gridCol w:w="900"/>
      </w:tblGrid>
      <w:tr w:rsidR="00743B1B" w:rsidRPr="00743B1B" w14:paraId="40B2AA90" w14:textId="77777777" w:rsidTr="002F28A8">
        <w:trPr>
          <w:cantSplit/>
          <w:trHeight w:val="432"/>
        </w:trPr>
        <w:tc>
          <w:tcPr>
            <w:tcW w:w="995" w:type="dxa"/>
            <w:vMerge w:val="restart"/>
            <w:tcBorders>
              <w:top w:val="single" w:sz="4" w:space="0" w:color="auto"/>
              <w:left w:val="single" w:sz="4" w:space="0" w:color="auto"/>
              <w:bottom w:val="single" w:sz="4" w:space="0" w:color="auto"/>
              <w:right w:val="single" w:sz="4" w:space="0" w:color="auto"/>
            </w:tcBorders>
            <w:vAlign w:val="center"/>
            <w:hideMark/>
          </w:tcPr>
          <w:p w14:paraId="5CD6E3C8" w14:textId="77777777" w:rsidR="00743B1B" w:rsidRPr="00743B1B" w:rsidRDefault="00743B1B" w:rsidP="00743B1B">
            <w:pPr>
              <w:rPr>
                <w:rtl/>
              </w:rPr>
            </w:pPr>
            <w:r w:rsidRPr="00743B1B">
              <w:rPr>
                <w:rtl/>
              </w:rPr>
              <w:t>קוטר הצינור</w:t>
            </w:r>
          </w:p>
        </w:tc>
        <w:tc>
          <w:tcPr>
            <w:tcW w:w="6138" w:type="dxa"/>
            <w:gridSpan w:val="6"/>
            <w:tcBorders>
              <w:top w:val="single" w:sz="4" w:space="0" w:color="auto"/>
              <w:left w:val="single" w:sz="4" w:space="0" w:color="auto"/>
              <w:bottom w:val="single" w:sz="4" w:space="0" w:color="auto"/>
              <w:right w:val="single" w:sz="4" w:space="0" w:color="auto"/>
            </w:tcBorders>
            <w:vAlign w:val="center"/>
            <w:hideMark/>
          </w:tcPr>
          <w:p w14:paraId="3AED67C4" w14:textId="77777777" w:rsidR="00743B1B" w:rsidRPr="00743B1B" w:rsidRDefault="00743B1B" w:rsidP="00743B1B">
            <w:r w:rsidRPr="00743B1B">
              <w:rPr>
                <w:rtl/>
              </w:rPr>
              <w:t>רוחב עליון של החפירה</w:t>
            </w:r>
          </w:p>
        </w:tc>
      </w:tr>
      <w:tr w:rsidR="00743B1B" w:rsidRPr="00743B1B" w14:paraId="3BA34C56" w14:textId="77777777" w:rsidTr="002F28A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6206B" w14:textId="77777777" w:rsidR="00743B1B" w:rsidRPr="00743B1B" w:rsidRDefault="00743B1B" w:rsidP="00743B1B"/>
        </w:tc>
        <w:tc>
          <w:tcPr>
            <w:tcW w:w="931" w:type="dxa"/>
            <w:tcBorders>
              <w:top w:val="single" w:sz="4" w:space="0" w:color="auto"/>
              <w:left w:val="single" w:sz="4" w:space="0" w:color="auto"/>
              <w:bottom w:val="single" w:sz="4" w:space="0" w:color="auto"/>
              <w:right w:val="single" w:sz="4" w:space="0" w:color="auto"/>
            </w:tcBorders>
            <w:vAlign w:val="center"/>
            <w:hideMark/>
          </w:tcPr>
          <w:p w14:paraId="1A567500" w14:textId="77777777" w:rsidR="00743B1B" w:rsidRPr="00743B1B" w:rsidRDefault="00743B1B" w:rsidP="00743B1B">
            <w:r w:rsidRPr="00743B1B">
              <w:rPr>
                <w:rtl/>
              </w:rPr>
              <w:t>עד 1.25 מ'</w:t>
            </w:r>
          </w:p>
        </w:tc>
        <w:tc>
          <w:tcPr>
            <w:tcW w:w="1067" w:type="dxa"/>
            <w:tcBorders>
              <w:top w:val="single" w:sz="4" w:space="0" w:color="auto"/>
              <w:left w:val="single" w:sz="4" w:space="0" w:color="auto"/>
              <w:bottom w:val="single" w:sz="4" w:space="0" w:color="auto"/>
              <w:right w:val="single" w:sz="4" w:space="0" w:color="auto"/>
            </w:tcBorders>
            <w:vAlign w:val="center"/>
            <w:hideMark/>
          </w:tcPr>
          <w:p w14:paraId="01D34976" w14:textId="77777777" w:rsidR="00743B1B" w:rsidRPr="00743B1B" w:rsidRDefault="00743B1B" w:rsidP="00743B1B">
            <w:pPr>
              <w:rPr>
                <w:rtl/>
              </w:rPr>
            </w:pPr>
            <w:r w:rsidRPr="00743B1B">
              <w:rPr>
                <w:rtl/>
              </w:rPr>
              <w:t>1.26-2.25 מ'</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1B5D9C8" w14:textId="77777777" w:rsidR="00743B1B" w:rsidRPr="00743B1B" w:rsidRDefault="00743B1B" w:rsidP="00743B1B">
            <w:pPr>
              <w:rPr>
                <w:rtl/>
              </w:rPr>
            </w:pPr>
            <w:r w:rsidRPr="00743B1B">
              <w:rPr>
                <w:rtl/>
              </w:rPr>
              <w:t>2.26-3.25 מ'</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870A40D" w14:textId="77777777" w:rsidR="00743B1B" w:rsidRPr="00743B1B" w:rsidRDefault="00743B1B" w:rsidP="00743B1B">
            <w:pPr>
              <w:rPr>
                <w:rtl/>
              </w:rPr>
            </w:pPr>
            <w:r w:rsidRPr="00743B1B">
              <w:rPr>
                <w:rtl/>
              </w:rPr>
              <w:t>3.26-4.25 מ'</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45261C2" w14:textId="77777777" w:rsidR="00743B1B" w:rsidRPr="00743B1B" w:rsidRDefault="00743B1B" w:rsidP="00743B1B">
            <w:pPr>
              <w:rPr>
                <w:rtl/>
              </w:rPr>
            </w:pPr>
            <w:r w:rsidRPr="00743B1B">
              <w:rPr>
                <w:rtl/>
              </w:rPr>
              <w:t>4.26-5.25 מ'</w:t>
            </w:r>
          </w:p>
        </w:tc>
        <w:tc>
          <w:tcPr>
            <w:tcW w:w="900" w:type="dxa"/>
            <w:tcBorders>
              <w:top w:val="single" w:sz="4" w:space="0" w:color="auto"/>
              <w:left w:val="single" w:sz="4" w:space="0" w:color="auto"/>
              <w:bottom w:val="single" w:sz="4" w:space="0" w:color="auto"/>
              <w:right w:val="single" w:sz="4" w:space="0" w:color="auto"/>
            </w:tcBorders>
            <w:vAlign w:val="center"/>
            <w:hideMark/>
          </w:tcPr>
          <w:p w14:paraId="177D43EB" w14:textId="77777777" w:rsidR="00743B1B" w:rsidRPr="00743B1B" w:rsidRDefault="00743B1B" w:rsidP="00743B1B">
            <w:pPr>
              <w:rPr>
                <w:rtl/>
              </w:rPr>
            </w:pPr>
            <w:r w:rsidRPr="00743B1B">
              <w:rPr>
                <w:rtl/>
              </w:rPr>
              <w:t>5.26-6.25 מ'</w:t>
            </w:r>
          </w:p>
        </w:tc>
      </w:tr>
      <w:tr w:rsidR="00743B1B" w:rsidRPr="00743B1B" w14:paraId="206737E0" w14:textId="77777777" w:rsidTr="002F28A8">
        <w:tc>
          <w:tcPr>
            <w:tcW w:w="995" w:type="dxa"/>
            <w:tcBorders>
              <w:top w:val="single" w:sz="4" w:space="0" w:color="auto"/>
              <w:left w:val="single" w:sz="4" w:space="0" w:color="auto"/>
              <w:bottom w:val="single" w:sz="4" w:space="0" w:color="auto"/>
              <w:right w:val="single" w:sz="4" w:space="0" w:color="auto"/>
            </w:tcBorders>
            <w:vAlign w:val="center"/>
            <w:hideMark/>
          </w:tcPr>
          <w:p w14:paraId="02B46167" w14:textId="77777777" w:rsidR="00743B1B" w:rsidRPr="00743B1B" w:rsidRDefault="00743B1B" w:rsidP="00743B1B">
            <w:pPr>
              <w:rPr>
                <w:rtl/>
              </w:rPr>
            </w:pPr>
            <w:r w:rsidRPr="00743B1B">
              <w:rPr>
                <w:rtl/>
              </w:rPr>
              <w:t>"10-"6</w:t>
            </w:r>
          </w:p>
        </w:tc>
        <w:tc>
          <w:tcPr>
            <w:tcW w:w="931" w:type="dxa"/>
            <w:tcBorders>
              <w:top w:val="single" w:sz="4" w:space="0" w:color="auto"/>
              <w:left w:val="single" w:sz="4" w:space="0" w:color="auto"/>
              <w:bottom w:val="single" w:sz="4" w:space="0" w:color="auto"/>
              <w:right w:val="single" w:sz="4" w:space="0" w:color="auto"/>
            </w:tcBorders>
            <w:vAlign w:val="center"/>
            <w:hideMark/>
          </w:tcPr>
          <w:p w14:paraId="5D095DF2" w14:textId="77777777" w:rsidR="00743B1B" w:rsidRPr="00743B1B" w:rsidRDefault="00743B1B" w:rsidP="00743B1B">
            <w:pPr>
              <w:rPr>
                <w:rtl/>
              </w:rPr>
            </w:pPr>
            <w:r w:rsidRPr="00743B1B">
              <w:rPr>
                <w:rtl/>
              </w:rPr>
              <w:t>0.80</w:t>
            </w:r>
          </w:p>
        </w:tc>
        <w:tc>
          <w:tcPr>
            <w:tcW w:w="1067" w:type="dxa"/>
            <w:tcBorders>
              <w:top w:val="single" w:sz="4" w:space="0" w:color="auto"/>
              <w:left w:val="single" w:sz="4" w:space="0" w:color="auto"/>
              <w:bottom w:val="single" w:sz="4" w:space="0" w:color="auto"/>
              <w:right w:val="single" w:sz="4" w:space="0" w:color="auto"/>
            </w:tcBorders>
            <w:vAlign w:val="center"/>
            <w:hideMark/>
          </w:tcPr>
          <w:p w14:paraId="4B65E93A" w14:textId="77777777" w:rsidR="00743B1B" w:rsidRPr="00743B1B" w:rsidRDefault="00743B1B" w:rsidP="00743B1B">
            <w:pPr>
              <w:rPr>
                <w:rtl/>
              </w:rPr>
            </w:pPr>
            <w:r w:rsidRPr="00743B1B">
              <w:rPr>
                <w:rtl/>
              </w:rPr>
              <w:t>1.10</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FB13E86" w14:textId="77777777" w:rsidR="00743B1B" w:rsidRPr="00743B1B" w:rsidRDefault="00743B1B" w:rsidP="00743B1B">
            <w:pPr>
              <w:rPr>
                <w:rtl/>
              </w:rPr>
            </w:pPr>
            <w:r w:rsidRPr="00743B1B">
              <w:rPr>
                <w:rtl/>
              </w:rPr>
              <w:t>1.40</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DB85618" w14:textId="77777777" w:rsidR="00743B1B" w:rsidRPr="00743B1B" w:rsidRDefault="00743B1B" w:rsidP="00743B1B">
            <w:pPr>
              <w:rPr>
                <w:rtl/>
              </w:rPr>
            </w:pPr>
            <w:r w:rsidRPr="00743B1B">
              <w:rPr>
                <w:rtl/>
              </w:rPr>
              <w:t>1.70</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3CBD87E" w14:textId="77777777" w:rsidR="00743B1B" w:rsidRPr="00743B1B" w:rsidRDefault="00743B1B" w:rsidP="00743B1B">
            <w:pPr>
              <w:rPr>
                <w:rtl/>
              </w:rPr>
            </w:pPr>
            <w:r w:rsidRPr="00743B1B">
              <w:rPr>
                <w:rtl/>
              </w:rPr>
              <w:t>2.10</w:t>
            </w:r>
          </w:p>
        </w:tc>
        <w:tc>
          <w:tcPr>
            <w:tcW w:w="900" w:type="dxa"/>
            <w:tcBorders>
              <w:top w:val="single" w:sz="4" w:space="0" w:color="auto"/>
              <w:left w:val="single" w:sz="4" w:space="0" w:color="auto"/>
              <w:bottom w:val="single" w:sz="4" w:space="0" w:color="auto"/>
              <w:right w:val="single" w:sz="4" w:space="0" w:color="auto"/>
            </w:tcBorders>
            <w:vAlign w:val="center"/>
            <w:hideMark/>
          </w:tcPr>
          <w:p w14:paraId="4E3D4AB1" w14:textId="77777777" w:rsidR="00743B1B" w:rsidRPr="00743B1B" w:rsidRDefault="00743B1B" w:rsidP="00743B1B">
            <w:pPr>
              <w:rPr>
                <w:rtl/>
              </w:rPr>
            </w:pPr>
            <w:r w:rsidRPr="00743B1B">
              <w:rPr>
                <w:rtl/>
              </w:rPr>
              <w:t>2.50</w:t>
            </w:r>
          </w:p>
        </w:tc>
      </w:tr>
      <w:tr w:rsidR="00743B1B" w:rsidRPr="00743B1B" w14:paraId="3F96C2C3" w14:textId="77777777" w:rsidTr="002F28A8">
        <w:tc>
          <w:tcPr>
            <w:tcW w:w="995" w:type="dxa"/>
            <w:tcBorders>
              <w:top w:val="single" w:sz="4" w:space="0" w:color="auto"/>
              <w:left w:val="single" w:sz="4" w:space="0" w:color="auto"/>
              <w:bottom w:val="single" w:sz="4" w:space="0" w:color="auto"/>
              <w:right w:val="single" w:sz="4" w:space="0" w:color="auto"/>
            </w:tcBorders>
            <w:vAlign w:val="center"/>
            <w:hideMark/>
          </w:tcPr>
          <w:p w14:paraId="32D76278" w14:textId="77777777" w:rsidR="00743B1B" w:rsidRPr="00743B1B" w:rsidRDefault="00743B1B" w:rsidP="00743B1B">
            <w:pPr>
              <w:rPr>
                <w:rtl/>
              </w:rPr>
            </w:pPr>
            <w:r w:rsidRPr="00743B1B">
              <w:rPr>
                <w:rtl/>
              </w:rPr>
              <w:t>"16-"12</w:t>
            </w:r>
          </w:p>
        </w:tc>
        <w:tc>
          <w:tcPr>
            <w:tcW w:w="931" w:type="dxa"/>
            <w:tcBorders>
              <w:top w:val="single" w:sz="4" w:space="0" w:color="auto"/>
              <w:left w:val="single" w:sz="4" w:space="0" w:color="auto"/>
              <w:bottom w:val="single" w:sz="4" w:space="0" w:color="auto"/>
              <w:right w:val="single" w:sz="4" w:space="0" w:color="auto"/>
            </w:tcBorders>
            <w:vAlign w:val="center"/>
            <w:hideMark/>
          </w:tcPr>
          <w:p w14:paraId="0BE9641F" w14:textId="77777777" w:rsidR="00743B1B" w:rsidRPr="00743B1B" w:rsidRDefault="00743B1B" w:rsidP="00743B1B">
            <w:pPr>
              <w:rPr>
                <w:rtl/>
              </w:rPr>
            </w:pPr>
            <w:r w:rsidRPr="00743B1B">
              <w:rPr>
                <w:rtl/>
              </w:rPr>
              <w:t>0.95</w:t>
            </w:r>
          </w:p>
        </w:tc>
        <w:tc>
          <w:tcPr>
            <w:tcW w:w="1067" w:type="dxa"/>
            <w:tcBorders>
              <w:top w:val="single" w:sz="4" w:space="0" w:color="auto"/>
              <w:left w:val="single" w:sz="4" w:space="0" w:color="auto"/>
              <w:bottom w:val="single" w:sz="4" w:space="0" w:color="auto"/>
              <w:right w:val="single" w:sz="4" w:space="0" w:color="auto"/>
            </w:tcBorders>
            <w:vAlign w:val="center"/>
            <w:hideMark/>
          </w:tcPr>
          <w:p w14:paraId="13B2BA87" w14:textId="77777777" w:rsidR="00743B1B" w:rsidRPr="00743B1B" w:rsidRDefault="00743B1B" w:rsidP="00743B1B">
            <w:pPr>
              <w:rPr>
                <w:rtl/>
              </w:rPr>
            </w:pPr>
            <w:r w:rsidRPr="00743B1B">
              <w:rPr>
                <w:rtl/>
              </w:rPr>
              <w:t>1.25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AAA8889" w14:textId="77777777" w:rsidR="00743B1B" w:rsidRPr="00743B1B" w:rsidRDefault="00743B1B" w:rsidP="00743B1B">
            <w:pPr>
              <w:rPr>
                <w:rtl/>
              </w:rPr>
            </w:pPr>
            <w:r w:rsidRPr="00743B1B">
              <w:rPr>
                <w:rtl/>
              </w:rPr>
              <w:t>1.55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B44D227" w14:textId="77777777" w:rsidR="00743B1B" w:rsidRPr="00743B1B" w:rsidRDefault="00743B1B" w:rsidP="00743B1B">
            <w:pPr>
              <w:rPr>
                <w:rtl/>
              </w:rPr>
            </w:pPr>
            <w:r w:rsidRPr="00743B1B">
              <w:rPr>
                <w:rtl/>
              </w:rPr>
              <w:t>1.85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A3EE899" w14:textId="77777777" w:rsidR="00743B1B" w:rsidRPr="00743B1B" w:rsidRDefault="00743B1B" w:rsidP="00743B1B">
            <w:pPr>
              <w:rPr>
                <w:rtl/>
              </w:rPr>
            </w:pPr>
            <w:r w:rsidRPr="00743B1B">
              <w:rPr>
                <w:rtl/>
              </w:rPr>
              <w:t>2.25</w:t>
            </w:r>
          </w:p>
        </w:tc>
        <w:tc>
          <w:tcPr>
            <w:tcW w:w="900" w:type="dxa"/>
            <w:tcBorders>
              <w:top w:val="single" w:sz="4" w:space="0" w:color="auto"/>
              <w:left w:val="single" w:sz="4" w:space="0" w:color="auto"/>
              <w:bottom w:val="single" w:sz="4" w:space="0" w:color="auto"/>
              <w:right w:val="single" w:sz="4" w:space="0" w:color="auto"/>
            </w:tcBorders>
            <w:vAlign w:val="center"/>
            <w:hideMark/>
          </w:tcPr>
          <w:p w14:paraId="0A6E2BE6" w14:textId="77777777" w:rsidR="00743B1B" w:rsidRPr="00743B1B" w:rsidRDefault="00743B1B" w:rsidP="00743B1B">
            <w:pPr>
              <w:rPr>
                <w:rtl/>
              </w:rPr>
            </w:pPr>
            <w:r w:rsidRPr="00743B1B">
              <w:rPr>
                <w:rtl/>
              </w:rPr>
              <w:t>2.65</w:t>
            </w:r>
          </w:p>
        </w:tc>
      </w:tr>
      <w:tr w:rsidR="00743B1B" w:rsidRPr="00743B1B" w14:paraId="1FEB8112" w14:textId="77777777" w:rsidTr="002F28A8">
        <w:tc>
          <w:tcPr>
            <w:tcW w:w="995" w:type="dxa"/>
            <w:tcBorders>
              <w:top w:val="single" w:sz="4" w:space="0" w:color="auto"/>
              <w:left w:val="single" w:sz="4" w:space="0" w:color="auto"/>
              <w:bottom w:val="single" w:sz="4" w:space="0" w:color="auto"/>
              <w:right w:val="single" w:sz="4" w:space="0" w:color="auto"/>
            </w:tcBorders>
            <w:vAlign w:val="center"/>
            <w:hideMark/>
          </w:tcPr>
          <w:p w14:paraId="15BA9320" w14:textId="77777777" w:rsidR="00743B1B" w:rsidRPr="00743B1B" w:rsidRDefault="00743B1B" w:rsidP="00743B1B">
            <w:pPr>
              <w:rPr>
                <w:rtl/>
              </w:rPr>
            </w:pPr>
            <w:r w:rsidRPr="00743B1B">
              <w:rPr>
                <w:rtl/>
              </w:rPr>
              <w:t>"24-"18</w:t>
            </w:r>
          </w:p>
        </w:tc>
        <w:tc>
          <w:tcPr>
            <w:tcW w:w="931" w:type="dxa"/>
            <w:tcBorders>
              <w:top w:val="single" w:sz="4" w:space="0" w:color="auto"/>
              <w:left w:val="single" w:sz="4" w:space="0" w:color="auto"/>
              <w:bottom w:val="single" w:sz="4" w:space="0" w:color="auto"/>
              <w:right w:val="single" w:sz="4" w:space="0" w:color="auto"/>
            </w:tcBorders>
            <w:vAlign w:val="center"/>
            <w:hideMark/>
          </w:tcPr>
          <w:p w14:paraId="31AAF5C3" w14:textId="77777777" w:rsidR="00743B1B" w:rsidRPr="00743B1B" w:rsidRDefault="00743B1B" w:rsidP="00743B1B">
            <w:pPr>
              <w:rPr>
                <w:rtl/>
              </w:rPr>
            </w:pPr>
            <w:r w:rsidRPr="00743B1B">
              <w:rPr>
                <w:rtl/>
              </w:rPr>
              <w:t>1.15</w:t>
            </w:r>
          </w:p>
        </w:tc>
        <w:tc>
          <w:tcPr>
            <w:tcW w:w="1067" w:type="dxa"/>
            <w:tcBorders>
              <w:top w:val="single" w:sz="4" w:space="0" w:color="auto"/>
              <w:left w:val="single" w:sz="4" w:space="0" w:color="auto"/>
              <w:bottom w:val="single" w:sz="4" w:space="0" w:color="auto"/>
              <w:right w:val="single" w:sz="4" w:space="0" w:color="auto"/>
            </w:tcBorders>
            <w:vAlign w:val="center"/>
            <w:hideMark/>
          </w:tcPr>
          <w:p w14:paraId="06A30A18" w14:textId="77777777" w:rsidR="00743B1B" w:rsidRPr="00743B1B" w:rsidRDefault="00743B1B" w:rsidP="00743B1B">
            <w:pPr>
              <w:rPr>
                <w:rtl/>
              </w:rPr>
            </w:pPr>
            <w:r w:rsidRPr="00743B1B">
              <w:rPr>
                <w:rtl/>
              </w:rPr>
              <w:t>1.45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7C6DC70" w14:textId="77777777" w:rsidR="00743B1B" w:rsidRPr="00743B1B" w:rsidRDefault="00743B1B" w:rsidP="00743B1B">
            <w:pPr>
              <w:rPr>
                <w:rtl/>
              </w:rPr>
            </w:pPr>
            <w:r w:rsidRPr="00743B1B">
              <w:rPr>
                <w:rtl/>
              </w:rPr>
              <w:t>1.75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303847C" w14:textId="77777777" w:rsidR="00743B1B" w:rsidRPr="00743B1B" w:rsidRDefault="00743B1B" w:rsidP="00743B1B">
            <w:pPr>
              <w:rPr>
                <w:rtl/>
              </w:rPr>
            </w:pPr>
            <w:r w:rsidRPr="00743B1B">
              <w:rPr>
                <w:rtl/>
              </w:rPr>
              <w:t>2.05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8FE740C" w14:textId="77777777" w:rsidR="00743B1B" w:rsidRPr="00743B1B" w:rsidRDefault="00743B1B" w:rsidP="00743B1B">
            <w:pPr>
              <w:rPr>
                <w:rtl/>
              </w:rPr>
            </w:pPr>
            <w:r w:rsidRPr="00743B1B">
              <w:rPr>
                <w:rtl/>
              </w:rPr>
              <w:t>2.45</w:t>
            </w:r>
          </w:p>
        </w:tc>
        <w:tc>
          <w:tcPr>
            <w:tcW w:w="900" w:type="dxa"/>
            <w:tcBorders>
              <w:top w:val="single" w:sz="4" w:space="0" w:color="auto"/>
              <w:left w:val="single" w:sz="4" w:space="0" w:color="auto"/>
              <w:bottom w:val="single" w:sz="4" w:space="0" w:color="auto"/>
              <w:right w:val="single" w:sz="4" w:space="0" w:color="auto"/>
            </w:tcBorders>
            <w:vAlign w:val="center"/>
            <w:hideMark/>
          </w:tcPr>
          <w:p w14:paraId="74B6B285" w14:textId="77777777" w:rsidR="00743B1B" w:rsidRPr="00743B1B" w:rsidRDefault="00743B1B" w:rsidP="00743B1B">
            <w:pPr>
              <w:rPr>
                <w:rtl/>
              </w:rPr>
            </w:pPr>
            <w:r w:rsidRPr="00743B1B">
              <w:rPr>
                <w:rtl/>
              </w:rPr>
              <w:t>2.85</w:t>
            </w:r>
          </w:p>
        </w:tc>
      </w:tr>
    </w:tbl>
    <w:p w14:paraId="28C3409E" w14:textId="77777777" w:rsidR="00743B1B" w:rsidRPr="00743B1B" w:rsidRDefault="00743B1B" w:rsidP="00743B1B">
      <w:pPr>
        <w:rPr>
          <w:rtl/>
        </w:rPr>
      </w:pPr>
    </w:p>
    <w:p w14:paraId="6592C643" w14:textId="77777777" w:rsidR="00743B1B" w:rsidRPr="00743B1B" w:rsidRDefault="00743B1B" w:rsidP="00743B1B">
      <w:pPr>
        <w:rPr>
          <w:rtl/>
        </w:rPr>
      </w:pPr>
      <w:r w:rsidRPr="00743B1B">
        <w:rPr>
          <w:rtl/>
        </w:rPr>
        <w:t>פתיחת כביש קיים תיעשה ע"י ניסור לרוחב המתאים בעזרת מסור מכני, בעל כושר חדירה לכל עומק השכבה.  לא תורשה חפירה בכביש ללא ביצוע ניסור מתאים של האספלט.</w:t>
      </w:r>
    </w:p>
    <w:p w14:paraId="4ACCE283" w14:textId="77777777" w:rsidR="00743B1B" w:rsidRPr="00743B1B" w:rsidRDefault="00743B1B" w:rsidP="00743B1B">
      <w:pPr>
        <w:rPr>
          <w:rtl/>
        </w:rPr>
      </w:pPr>
    </w:p>
    <w:p w14:paraId="311AA431" w14:textId="77777777" w:rsidR="00743B1B" w:rsidRPr="007705E1" w:rsidRDefault="00743B1B" w:rsidP="00743B1B">
      <w:pPr>
        <w:rPr>
          <w:b/>
          <w:bCs/>
          <w:u w:val="single"/>
          <w:rtl/>
        </w:rPr>
      </w:pPr>
      <w:r w:rsidRPr="007705E1">
        <w:rPr>
          <w:b/>
          <w:bCs/>
          <w:u w:val="single"/>
          <w:rtl/>
        </w:rPr>
        <w:t>תיקון הכביש וסלילתו תהיה כדלקמן</w:t>
      </w:r>
      <w:r w:rsidRPr="007705E1">
        <w:rPr>
          <w:rFonts w:hint="cs"/>
          <w:b/>
          <w:bCs/>
          <w:u w:val="single"/>
          <w:rtl/>
        </w:rPr>
        <w:t>:</w:t>
      </w:r>
    </w:p>
    <w:p w14:paraId="6619B527" w14:textId="77777777" w:rsidR="00743B1B" w:rsidRPr="00743B1B" w:rsidRDefault="00743B1B" w:rsidP="00743B1B">
      <w:pPr>
        <w:rPr>
          <w:rtl/>
        </w:rPr>
      </w:pPr>
      <w:r w:rsidRPr="00743B1B">
        <w:rPr>
          <w:rtl/>
        </w:rPr>
        <w:t xml:space="preserve">המילוי החוזר בכביש מעל עטיפת החול, יעשה בשכבות של מצע סוג א', מהודק לצפיפות של 98%, לפי מוד א.א.ש.ט.ה.ו, עד למפלס תחתית מבנה שכבות הכביש, אך לא יותר מ-40 ס"מ מפני הכביש הקיים.  ממפלס זה, תשוחזרנה השכבות שהיו טרם פירוק ועד לרום של 8 ס"מ מתחת לרום הסופי. 2 שכבות מבנה הכביש תכלולנה מצע סוג א', מהודק לצפיפות 98% מוד א.א.ש.ט.ה.ו, כל שכבה בעובי של 20 ס"מ לפחות.  ריסוס תשתית ביטומן 70 </w:t>
      </w:r>
      <w:r w:rsidRPr="00743B1B">
        <w:t>C</w:t>
      </w:r>
      <w:r w:rsidRPr="00743B1B">
        <w:rPr>
          <w:rtl/>
        </w:rPr>
        <w:t>.</w:t>
      </w:r>
      <w:r w:rsidRPr="00743B1B">
        <w:t>M</w:t>
      </w:r>
      <w:r w:rsidRPr="00743B1B">
        <w:rPr>
          <w:rtl/>
        </w:rPr>
        <w:t xml:space="preserve">, בכמות של 1 ק"ג למ"ר, ציפוי יסוד ושכבת בטון אספלט מקשרת, בעובי 5 ס"מ, עם 4.3% ביטומן, מיד לאחר כיסוי התעלה ומילוי בחומר מצעים.  לאחר מכן, ריסוס בביטומן 70 </w:t>
      </w:r>
      <w:r w:rsidRPr="00743B1B">
        <w:t>C</w:t>
      </w:r>
      <w:r w:rsidRPr="00743B1B">
        <w:rPr>
          <w:rtl/>
        </w:rPr>
        <w:t>.</w:t>
      </w:r>
      <w:r w:rsidRPr="00743B1B">
        <w:t>R</w:t>
      </w:r>
      <w:r w:rsidRPr="00743B1B">
        <w:rPr>
          <w:rtl/>
        </w:rPr>
        <w:t>, כמות של 0.25 ק"ג/מ"ר (ציפוי מאחה).</w:t>
      </w:r>
      <w:r w:rsidRPr="00743B1B">
        <w:rPr>
          <w:rFonts w:hint="cs"/>
          <w:rtl/>
        </w:rPr>
        <w:t xml:space="preserve"> </w:t>
      </w:r>
      <w:r w:rsidRPr="00743B1B">
        <w:rPr>
          <w:rtl/>
        </w:rPr>
        <w:t>שכבה נושאת, מבטון אספלט דק, בעובי של 3 ס"מ, עם 4.8% ביטומן, מיד לאחר כיסוי בשכבה המקשרת, אלא אם תינתן הוראה אחרת.  לאחר כיסוי, בכל שלב, יש לכבוש את תיקון הסלילה במכבש מתאים.</w:t>
      </w:r>
      <w:r w:rsidRPr="00743B1B">
        <w:rPr>
          <w:rFonts w:hint="cs"/>
          <w:rtl/>
        </w:rPr>
        <w:t xml:space="preserve"> </w:t>
      </w:r>
      <w:r w:rsidRPr="00743B1B">
        <w:rPr>
          <w:rtl/>
        </w:rPr>
        <w:t>תיקון המדרכות יעשה כנ"ל, אך רק עם שכבת אספלט נושאת תחתונה, עם 4.3% ביטומן לפחות, בעובי 5 ס"מ.</w:t>
      </w:r>
      <w:r w:rsidRPr="00743B1B">
        <w:rPr>
          <w:rFonts w:hint="cs"/>
          <w:rtl/>
        </w:rPr>
        <w:t xml:space="preserve"> </w:t>
      </w:r>
      <w:r w:rsidRPr="00743B1B">
        <w:rPr>
          <w:rtl/>
        </w:rPr>
        <w:t>המפקח רשאי לקבוע אלו שטחים יסללו מחדש או יתוקנו, כמפורט לעיל.</w:t>
      </w:r>
      <w:r w:rsidRPr="00743B1B">
        <w:rPr>
          <w:rFonts w:hint="cs"/>
          <w:rtl/>
        </w:rPr>
        <w:t xml:space="preserve"> </w:t>
      </w:r>
      <w:r w:rsidRPr="00743B1B">
        <w:rPr>
          <w:rtl/>
        </w:rPr>
        <w:t>התשלום עבור תיקון כבישים ומדרכות יהיה לפי מ"א.  התיקון כולל</w:t>
      </w:r>
      <w:r w:rsidRPr="00743B1B">
        <w:rPr>
          <w:rFonts w:hint="cs"/>
          <w:rtl/>
        </w:rPr>
        <w:t xml:space="preserve">: </w:t>
      </w:r>
      <w:r w:rsidRPr="00743B1B">
        <w:rPr>
          <w:rtl/>
        </w:rPr>
        <w:t>אספקת והנחת 2 שכבות מצע סוג א', שתי שכבות אספלט, כאמור במפרט המיוחד, מדוד לפי המידות התיאורטיות של החפירה ועליו לקחת בחשבון בהצעתו את מלוא רוחב התיקון</w:t>
      </w:r>
      <w:r w:rsidRPr="00743B1B">
        <w:rPr>
          <w:rFonts w:hint="cs"/>
          <w:rtl/>
        </w:rPr>
        <w:t>,</w:t>
      </w:r>
      <w:r w:rsidRPr="00743B1B">
        <w:rPr>
          <w:rtl/>
        </w:rPr>
        <w:t xml:space="preserve"> שיהיה עליו לתקן, כתוצאה מעבודתו ולנזקים שייגרמו למבנה הכביש ולאספלט הקיימים, כתוצאה מעבודתו, מחפירת התעלות ותנועת רכב וציוד הקבלן, על גבי הכבישים הקיימים.</w:t>
      </w:r>
      <w:r w:rsidRPr="00743B1B">
        <w:rPr>
          <w:rFonts w:hint="cs"/>
          <w:rtl/>
        </w:rPr>
        <w:t xml:space="preserve"> </w:t>
      </w:r>
      <w:r w:rsidRPr="00743B1B">
        <w:rPr>
          <w:rtl/>
        </w:rPr>
        <w:t>המחיר יהיה אחיד למ"א, ללא התחשבות בתנאים ובקשיים בזמן העבודה, במכשולים שמעל ומתחת לקרקע, בסוגי הקרקע, שיתגלו בזמן העבודה, בקוטר ובעומק הקו וברוחב התיקון שיידרש.  עבור פירוק אבני שפה והתקנתן מחדש בסיום העבודה, לא ישולם בנפרד והמחיר יחשב ככלול במחירי העבודה.</w:t>
      </w:r>
      <w:r w:rsidRPr="00743B1B">
        <w:rPr>
          <w:rFonts w:hint="cs"/>
          <w:rtl/>
        </w:rPr>
        <w:t xml:space="preserve"> </w:t>
      </w:r>
      <w:r w:rsidRPr="00743B1B">
        <w:rPr>
          <w:rtl/>
        </w:rPr>
        <w:t>דרכים עוקפות, זמניות, במידה ותידרשנה, תותקנה ע"י הקבלן ועל חשבונו, לפי הוראות המפקח באתר.</w:t>
      </w:r>
      <w:r w:rsidRPr="00743B1B">
        <w:rPr>
          <w:rFonts w:hint="cs"/>
          <w:rtl/>
        </w:rPr>
        <w:t xml:space="preserve"> </w:t>
      </w:r>
      <w:r w:rsidRPr="00743B1B">
        <w:rPr>
          <w:rtl/>
        </w:rPr>
        <w:t>בנוסף לכך, יכלול המחיר את אחריות הקבלן לתיקון כל השקיעות שייגרמו בכביש או במדרכה שפתח, עד 12 חודש מיום מסירת העבודה הגמורה למזמין.</w:t>
      </w:r>
    </w:p>
    <w:p w14:paraId="034792B5" w14:textId="77777777" w:rsidR="00743B1B" w:rsidRPr="007705E1" w:rsidRDefault="00743B1B" w:rsidP="00743B1B">
      <w:pPr>
        <w:rPr>
          <w:b/>
          <w:bCs/>
          <w:u w:val="single"/>
          <w:rtl/>
        </w:rPr>
      </w:pPr>
    </w:p>
    <w:p w14:paraId="6BD3CEB1" w14:textId="77777777" w:rsidR="00743B1B" w:rsidRPr="007705E1" w:rsidRDefault="00743B1B" w:rsidP="00743B1B">
      <w:pPr>
        <w:rPr>
          <w:b/>
          <w:bCs/>
          <w:u w:val="single"/>
          <w:rtl/>
        </w:rPr>
      </w:pPr>
      <w:r w:rsidRPr="007705E1">
        <w:rPr>
          <w:b/>
          <w:bCs/>
          <w:u w:val="single"/>
          <w:rtl/>
        </w:rPr>
        <w:t>58.15.7</w:t>
      </w:r>
      <w:r w:rsidRPr="007705E1">
        <w:rPr>
          <w:b/>
          <w:bCs/>
          <w:u w:val="single"/>
          <w:rtl/>
        </w:rPr>
        <w:tab/>
        <w:t xml:space="preserve">תמיכת דפנות החפירה </w:t>
      </w:r>
    </w:p>
    <w:p w14:paraId="37AD4B33" w14:textId="77777777" w:rsidR="00743B1B" w:rsidRPr="00743B1B" w:rsidRDefault="00743B1B" w:rsidP="00743B1B">
      <w:pPr>
        <w:rPr>
          <w:rtl/>
        </w:rPr>
      </w:pPr>
      <w:r w:rsidRPr="00743B1B">
        <w:rPr>
          <w:rtl/>
        </w:rPr>
        <w:t>בכל מקרה שתהיה צפויה סכנת התמוטטות או מפולת, במקום שעליו יורה המפקח באתר, יחפור הקבלן את קירות התעלה, בשיפוע מתאים או יתקין חיזוקים, תמיכות, דיפונים וכיו"ב ויעשה את כל הסידורים הדרושים למניעת מפולות.  הקבלן רשאי להציע דרכים משלו לחיזוק דפנות החפירה, בהתאם לכל החוקים והתקנות הקיימות, באישור המפקח באתר.  לא תאושר לקבלן כל תוספת תשלום בגין עבודות לחיזוק ודיפון החפירה ועל הקבלן לקחת זאת בחשבון בבניית הצעתו לחפירה בעומקים גדולים.</w:t>
      </w:r>
      <w:r w:rsidRPr="00743B1B">
        <w:rPr>
          <w:rFonts w:hint="cs"/>
          <w:rtl/>
        </w:rPr>
        <w:t xml:space="preserve"> </w:t>
      </w:r>
      <w:r w:rsidRPr="00743B1B">
        <w:rPr>
          <w:rtl/>
        </w:rPr>
        <w:t>עבור תמיכת דפנות החפירה, לא ישולם בנפרד והמחיר יהיה כחלק ממחירי היחידה של עבודות החפירה, האספקה והנחת הצנרת.</w:t>
      </w:r>
    </w:p>
    <w:p w14:paraId="0E2AA77E" w14:textId="77777777" w:rsidR="00743B1B" w:rsidRPr="00743B1B" w:rsidRDefault="00743B1B" w:rsidP="00743B1B">
      <w:pPr>
        <w:rPr>
          <w:rtl/>
        </w:rPr>
      </w:pPr>
    </w:p>
    <w:p w14:paraId="15683696" w14:textId="77777777" w:rsidR="00743B1B" w:rsidRPr="007705E1" w:rsidRDefault="00743B1B" w:rsidP="007705E1">
      <w:pPr>
        <w:rPr>
          <w:b/>
          <w:bCs/>
          <w:u w:val="single"/>
          <w:rtl/>
        </w:rPr>
      </w:pPr>
      <w:r w:rsidRPr="007705E1">
        <w:rPr>
          <w:b/>
          <w:bCs/>
          <w:u w:val="single"/>
          <w:rtl/>
        </w:rPr>
        <w:t>58.15.8</w:t>
      </w:r>
      <w:r w:rsidRPr="007705E1">
        <w:rPr>
          <w:b/>
          <w:bCs/>
          <w:u w:val="single"/>
          <w:rtl/>
        </w:rPr>
        <w:tab/>
        <w:t xml:space="preserve">עבודה ביבש </w:t>
      </w:r>
    </w:p>
    <w:p w14:paraId="5A02D99B" w14:textId="77777777" w:rsidR="00743B1B" w:rsidRPr="00743B1B" w:rsidRDefault="00743B1B" w:rsidP="00743B1B">
      <w:pPr>
        <w:rPr>
          <w:rtl/>
        </w:rPr>
      </w:pPr>
      <w:r w:rsidRPr="00743B1B">
        <w:rPr>
          <w:rtl/>
        </w:rPr>
        <w:t>על הקבלן לנקוט בכל האמצעים הדרושים כדי לשמור את אתר העבודה ביבש, בכל שלבי הביצוע, החל מהחפירה, הנחת הצינורות, חיבורם, בדיקת הקווים ועד לכיסוי הסופי ולעשות את כל הסידורים למניעת חדירת מים, מכל מקור שהוא, מי גשם ושיטפונות, שפכים, מים מפיצוץ צינורות, מי תהום, זרמים כלשהם וכו'.</w:t>
      </w:r>
      <w:r w:rsidRPr="00743B1B">
        <w:rPr>
          <w:rFonts w:hint="cs"/>
          <w:rtl/>
        </w:rPr>
        <w:t xml:space="preserve"> </w:t>
      </w:r>
      <w:r w:rsidRPr="00743B1B">
        <w:rPr>
          <w:rtl/>
        </w:rPr>
        <w:t>עבור הרחקת המים, מכל מקור שהוא, לא ישולם בנפרד והמחיר יהיה כלול במחירי היחידה השונים.</w:t>
      </w:r>
      <w:r w:rsidRPr="00743B1B">
        <w:rPr>
          <w:rFonts w:hint="cs"/>
          <w:rtl/>
        </w:rPr>
        <w:t xml:space="preserve"> </w:t>
      </w:r>
      <w:r w:rsidRPr="00743B1B">
        <w:rPr>
          <w:rtl/>
        </w:rPr>
        <w:t>במקומות שהדרך הטבעית לזרימת מים תיחסם, עקב ביצוע העבודות ולמניעת חדירת מים עיליים, ינקוט הקבלן באמצעים המתוארים להלן, כולם או מקצתם</w:t>
      </w:r>
      <w:r w:rsidRPr="00743B1B">
        <w:rPr>
          <w:rFonts w:hint="cs"/>
          <w:rtl/>
        </w:rPr>
        <w:t xml:space="preserve">: </w:t>
      </w:r>
    </w:p>
    <w:p w14:paraId="3A62E33B" w14:textId="77777777" w:rsidR="00743B1B" w:rsidRPr="00743B1B" w:rsidRDefault="00743B1B" w:rsidP="00743B1B">
      <w:pPr>
        <w:rPr>
          <w:rtl/>
        </w:rPr>
      </w:pPr>
      <w:r w:rsidRPr="00743B1B">
        <w:rPr>
          <w:rtl/>
        </w:rPr>
        <w:t>הכנת ציוד שאיבה יעיל וכוח אדם מיומן להפעלתו.</w:t>
      </w:r>
      <w:r w:rsidRPr="00743B1B">
        <w:rPr>
          <w:rFonts w:hint="cs"/>
          <w:rtl/>
        </w:rPr>
        <w:t xml:space="preserve"> </w:t>
      </w:r>
      <w:r w:rsidRPr="00743B1B">
        <w:rPr>
          <w:rtl/>
        </w:rPr>
        <w:t>סילוק מים כלשהם, שהצטברו במקומות בודדים, בעזרת דליים או ציוד מתאים אחר.</w:t>
      </w:r>
      <w:r w:rsidRPr="00743B1B">
        <w:rPr>
          <w:rFonts w:hint="cs"/>
          <w:rtl/>
        </w:rPr>
        <w:t xml:space="preserve"> </w:t>
      </w:r>
      <w:r w:rsidRPr="00743B1B">
        <w:rPr>
          <w:rtl/>
        </w:rPr>
        <w:t>הפעלת כל אמצעי אחר הכרחי לשמירת העבודה ביבש.</w:t>
      </w:r>
      <w:r w:rsidRPr="00743B1B">
        <w:rPr>
          <w:rFonts w:hint="cs"/>
          <w:rtl/>
        </w:rPr>
        <w:t xml:space="preserve"> </w:t>
      </w:r>
      <w:r w:rsidRPr="00743B1B">
        <w:rPr>
          <w:rtl/>
        </w:rPr>
        <w:t>כל האמצעים שינקוט הקבלן, לשמירת העבודות ביבש, יעשו לפי פרק 57 במפרט הכללי ולשביעות רצונו הגמורה של המפקח באתר ושל כל גורם מוסמך, בעל זכויות על השטחים אליהם ינוקזו המים.</w:t>
      </w:r>
      <w:r w:rsidRPr="00743B1B">
        <w:rPr>
          <w:rFonts w:hint="cs"/>
          <w:rtl/>
        </w:rPr>
        <w:t xml:space="preserve"> </w:t>
      </w:r>
      <w:r w:rsidRPr="00743B1B">
        <w:rPr>
          <w:rtl/>
        </w:rPr>
        <w:t>הקבלן יפצה את המזמין עבור כל נזק שייגרם עקב אי מילוי הדרישות לפי סעיף זה.</w:t>
      </w:r>
      <w:r w:rsidRPr="00743B1B">
        <w:rPr>
          <w:rFonts w:hint="cs"/>
          <w:rtl/>
        </w:rPr>
        <w:t xml:space="preserve"> </w:t>
      </w:r>
      <w:r w:rsidRPr="00743B1B">
        <w:rPr>
          <w:rtl/>
        </w:rPr>
        <w:t>עבור שמירת אתר העבודה ביבש, כולל שאיבה וסילוק מי תהום ומים מכל מקור אחר, לא ישולם בנפרד והמחיר יהיה כלול במחירי העבודות של החפירה, האספקה והנחת הצנרת.</w:t>
      </w:r>
    </w:p>
    <w:p w14:paraId="7EB412B1" w14:textId="77777777" w:rsidR="00743B1B" w:rsidRPr="00743B1B" w:rsidRDefault="00743B1B" w:rsidP="00743B1B">
      <w:pPr>
        <w:rPr>
          <w:rtl/>
        </w:rPr>
      </w:pPr>
    </w:p>
    <w:p w14:paraId="5D3DFC59" w14:textId="77777777" w:rsidR="00743B1B" w:rsidRPr="007705E1" w:rsidRDefault="00743B1B" w:rsidP="00743B1B">
      <w:pPr>
        <w:rPr>
          <w:b/>
          <w:bCs/>
          <w:u w:val="single"/>
          <w:rtl/>
        </w:rPr>
      </w:pPr>
      <w:r w:rsidRPr="007705E1">
        <w:rPr>
          <w:b/>
          <w:bCs/>
          <w:u w:val="single"/>
          <w:rtl/>
        </w:rPr>
        <w:t>58.15.9</w:t>
      </w:r>
      <w:r w:rsidRPr="007705E1">
        <w:rPr>
          <w:b/>
          <w:bCs/>
          <w:u w:val="single"/>
          <w:rtl/>
        </w:rPr>
        <w:tab/>
        <w:t>צנרת לקווי ביוב</w:t>
      </w:r>
      <w:r w:rsidRPr="007705E1">
        <w:rPr>
          <w:b/>
          <w:bCs/>
          <w:u w:val="single"/>
          <w:rtl/>
        </w:rPr>
        <w:tab/>
      </w:r>
    </w:p>
    <w:p w14:paraId="2E06B97A" w14:textId="77777777" w:rsidR="00743B1B" w:rsidRPr="00743B1B" w:rsidRDefault="00743B1B" w:rsidP="00743B1B">
      <w:pPr>
        <w:rPr>
          <w:rtl/>
        </w:rPr>
      </w:pPr>
      <w:r w:rsidRPr="00743B1B">
        <w:rPr>
          <w:rtl/>
        </w:rPr>
        <w:t>א.</w:t>
      </w:r>
      <w:r w:rsidRPr="00743B1B">
        <w:rPr>
          <w:rtl/>
        </w:rPr>
        <w:tab/>
        <w:t xml:space="preserve">צינורות </w:t>
      </w:r>
      <w:r w:rsidRPr="00743B1B">
        <w:t>PVC</w:t>
      </w:r>
      <w:r w:rsidRPr="00743B1B">
        <w:rPr>
          <w:rtl/>
        </w:rPr>
        <w:t xml:space="preserve"> עם דופן מלאה להולכה תת קרקעית בגרביטציה</w:t>
      </w:r>
    </w:p>
    <w:p w14:paraId="53063A50" w14:textId="77777777" w:rsidR="00743B1B" w:rsidRPr="00743B1B" w:rsidRDefault="00743B1B" w:rsidP="00743B1B">
      <w:r w:rsidRPr="00743B1B">
        <w:rPr>
          <w:rtl/>
        </w:rPr>
        <w:t>הצינורות יתאימו לתקן ישראלי 884 ויהיו מסוג ביוב "עבה" 8-</w:t>
      </w:r>
      <w:r w:rsidRPr="00743B1B">
        <w:t>SN</w:t>
      </w:r>
      <w:r w:rsidRPr="00743B1B">
        <w:rPr>
          <w:rtl/>
        </w:rPr>
        <w:t xml:space="preserve"> בהתאם לדרישות המופיעות בתקן ישראלי 884.</w:t>
      </w:r>
    </w:p>
    <w:p w14:paraId="30F7E35C" w14:textId="77777777" w:rsidR="00743B1B" w:rsidRPr="00743B1B" w:rsidRDefault="00743B1B" w:rsidP="00743B1B">
      <w:pPr>
        <w:rPr>
          <w:rtl/>
        </w:rPr>
      </w:pPr>
    </w:p>
    <w:p w14:paraId="30DA0129" w14:textId="77777777" w:rsidR="00743B1B" w:rsidRPr="00743B1B" w:rsidRDefault="00743B1B" w:rsidP="00743B1B">
      <w:pPr>
        <w:rPr>
          <w:rtl/>
        </w:rPr>
      </w:pPr>
      <w:r w:rsidRPr="00743B1B">
        <w:rPr>
          <w:rtl/>
        </w:rPr>
        <w:t>הצינורות יסופקו לאתר עם מצמדי פעמון ואטמים מתאימים.</w:t>
      </w:r>
    </w:p>
    <w:p w14:paraId="366B5956" w14:textId="77777777" w:rsidR="00743B1B" w:rsidRPr="00743B1B" w:rsidRDefault="00743B1B" w:rsidP="00743B1B">
      <w:pPr>
        <w:rPr>
          <w:rtl/>
        </w:rPr>
      </w:pPr>
    </w:p>
    <w:p w14:paraId="4F4F111B" w14:textId="77777777" w:rsidR="00743B1B" w:rsidRPr="00743B1B" w:rsidRDefault="00743B1B" w:rsidP="00743B1B">
      <w:pPr>
        <w:rPr>
          <w:rtl/>
        </w:rPr>
      </w:pPr>
      <w:r w:rsidRPr="00743B1B">
        <w:rPr>
          <w:rtl/>
        </w:rPr>
        <w:t>הצינורות יסופקו לאתר באורכים של 3.0 מטר, 4.0 מטר או 6.0 מטר (לא כולל אורך הפעמון). הרשות המקומית רשאית לדרוש בכל עבודה חלק מהכמות באורך 3.0 מטר, חלק באורך 4.0 מטר וחלק באורך 6.0 מטר ללא תוספת במחיר. אטמי הצנרת יתאימו לתקן ישראלי 1124 (טבעות אטימה מגומי לקווי צינורות להספקת מים, לניקוזים ולביוב: טבעות אטימה למחבר שקוע לצנרת מפלסטיק ללא לחץ).</w:t>
      </w:r>
    </w:p>
    <w:p w14:paraId="275022FC" w14:textId="77777777" w:rsidR="00743B1B" w:rsidRPr="007705E1" w:rsidRDefault="00743B1B" w:rsidP="00743B1B">
      <w:pPr>
        <w:rPr>
          <w:b/>
          <w:bCs/>
          <w:u w:val="single"/>
          <w:rtl/>
        </w:rPr>
      </w:pPr>
    </w:p>
    <w:p w14:paraId="485ADFC9" w14:textId="77777777" w:rsidR="00743B1B" w:rsidRPr="007705E1" w:rsidRDefault="00743B1B" w:rsidP="00743B1B">
      <w:pPr>
        <w:rPr>
          <w:b/>
          <w:bCs/>
          <w:u w:val="single"/>
          <w:rtl/>
        </w:rPr>
      </w:pPr>
      <w:r w:rsidRPr="007705E1">
        <w:rPr>
          <w:b/>
          <w:bCs/>
          <w:u w:val="single"/>
          <w:rtl/>
        </w:rPr>
        <w:t>הובלה, פריקה ואחסון</w:t>
      </w:r>
    </w:p>
    <w:p w14:paraId="6147EB5F" w14:textId="77777777" w:rsidR="00743B1B" w:rsidRPr="00743B1B" w:rsidRDefault="00743B1B" w:rsidP="00743B1B">
      <w:r w:rsidRPr="00743B1B">
        <w:rPr>
          <w:rtl/>
        </w:rPr>
        <w:t>הצינורות יובלו לאתר העבודה ע"י יצרן הצינורות.</w:t>
      </w:r>
    </w:p>
    <w:p w14:paraId="1F1D950C" w14:textId="77777777" w:rsidR="00743B1B" w:rsidRPr="00743B1B" w:rsidRDefault="00743B1B" w:rsidP="00743B1B">
      <w:pPr>
        <w:rPr>
          <w:rtl/>
        </w:rPr>
      </w:pPr>
    </w:p>
    <w:p w14:paraId="4CEBB8A9" w14:textId="77777777" w:rsidR="00743B1B" w:rsidRPr="00743B1B" w:rsidRDefault="00743B1B" w:rsidP="00743B1B">
      <w:pPr>
        <w:rPr>
          <w:rtl/>
        </w:rPr>
      </w:pPr>
      <w:r w:rsidRPr="00743B1B">
        <w:rPr>
          <w:rtl/>
        </w:rPr>
        <w:t>הקבלן יבדוק את כל הצינורות, וידווח למפקח על כל צינור פגום.</w:t>
      </w:r>
    </w:p>
    <w:p w14:paraId="0A181A4B" w14:textId="77777777" w:rsidR="00743B1B" w:rsidRPr="00743B1B" w:rsidRDefault="00743B1B" w:rsidP="00743B1B">
      <w:pPr>
        <w:rPr>
          <w:rtl/>
        </w:rPr>
      </w:pPr>
    </w:p>
    <w:p w14:paraId="59B55C20" w14:textId="77777777" w:rsidR="00743B1B" w:rsidRPr="00743B1B" w:rsidRDefault="00743B1B" w:rsidP="00743B1B">
      <w:pPr>
        <w:rPr>
          <w:rtl/>
        </w:rPr>
      </w:pPr>
      <w:r w:rsidRPr="00743B1B">
        <w:rPr>
          <w:rtl/>
        </w:rPr>
        <w:t>בעת הפריקה יש להיזהר שדפנות הצינורות לא יישרטו, ושלא תהיה בהם דפורמציה שאיננה ניתנת לתיקון. לפיכך, מן הראוי להקפיד על הכללים הבאים:</w:t>
      </w:r>
    </w:p>
    <w:p w14:paraId="1D9C3043" w14:textId="77777777" w:rsidR="00743B1B" w:rsidRPr="00743B1B" w:rsidRDefault="00743B1B" w:rsidP="00743B1B">
      <w:pPr>
        <w:rPr>
          <w:rtl/>
        </w:rPr>
      </w:pPr>
    </w:p>
    <w:p w14:paraId="0BF43EC1" w14:textId="77777777" w:rsidR="00743B1B" w:rsidRPr="00743B1B" w:rsidRDefault="00743B1B" w:rsidP="00743B1B">
      <w:pPr>
        <w:rPr>
          <w:rtl/>
        </w:rPr>
      </w:pPr>
      <w:r w:rsidRPr="00743B1B">
        <w:rPr>
          <w:rtl/>
        </w:rPr>
        <w:t>לפרוק את הצינורות תוך שימוש ברצועות או חוטים פלסטיים.</w:t>
      </w:r>
    </w:p>
    <w:p w14:paraId="34181F5F" w14:textId="77777777" w:rsidR="00743B1B" w:rsidRPr="00743B1B" w:rsidRDefault="00743B1B" w:rsidP="00743B1B"/>
    <w:p w14:paraId="1C784E44" w14:textId="77777777" w:rsidR="00743B1B" w:rsidRPr="00743B1B" w:rsidRDefault="00743B1B" w:rsidP="00743B1B">
      <w:r w:rsidRPr="00743B1B">
        <w:rPr>
          <w:rtl/>
        </w:rPr>
        <w:t>למנוע פירוק ע"י שרשראות או כבלי מתכת.</w:t>
      </w:r>
    </w:p>
    <w:p w14:paraId="4E5F3682" w14:textId="77777777" w:rsidR="00743B1B" w:rsidRPr="00743B1B" w:rsidRDefault="00743B1B" w:rsidP="00743B1B"/>
    <w:p w14:paraId="35BAEEB8" w14:textId="77777777" w:rsidR="00743B1B" w:rsidRPr="00743B1B" w:rsidRDefault="00743B1B" w:rsidP="00743B1B">
      <w:pPr>
        <w:rPr>
          <w:rtl/>
        </w:rPr>
      </w:pPr>
      <w:r w:rsidRPr="00743B1B">
        <w:rPr>
          <w:rtl/>
        </w:rPr>
        <w:t>יש לשמור על מספר כללי אחסון כדלקמן:</w:t>
      </w:r>
    </w:p>
    <w:p w14:paraId="5F64EC59" w14:textId="77777777" w:rsidR="00743B1B" w:rsidRPr="00743B1B" w:rsidRDefault="00743B1B" w:rsidP="00743B1B">
      <w:pPr>
        <w:rPr>
          <w:rtl/>
        </w:rPr>
      </w:pPr>
      <w:r w:rsidRPr="00743B1B">
        <w:rPr>
          <w:rtl/>
        </w:rPr>
        <w:t>עדיף לאחסן את הצינורות באריזת יצרן, במיוחד להקפיד על שלמותן של מצמדות פעמון.</w:t>
      </w:r>
    </w:p>
    <w:p w14:paraId="3DCBF490" w14:textId="77777777" w:rsidR="00743B1B" w:rsidRPr="00743B1B" w:rsidRDefault="00743B1B" w:rsidP="00743B1B"/>
    <w:p w14:paraId="5472172C" w14:textId="77777777" w:rsidR="00743B1B" w:rsidRPr="00743B1B" w:rsidRDefault="00743B1B" w:rsidP="00743B1B">
      <w:r w:rsidRPr="00743B1B">
        <w:rPr>
          <w:rtl/>
        </w:rPr>
        <w:t>יש לאחסן את הצינורות והאביזרים במקום מוגן מקרינת שמש, או לכסותם בכיסוי אטום.</w:t>
      </w:r>
    </w:p>
    <w:p w14:paraId="37EFCB2D" w14:textId="77777777" w:rsidR="00743B1B" w:rsidRPr="00743B1B" w:rsidRDefault="00743B1B" w:rsidP="00743B1B"/>
    <w:p w14:paraId="05524F2C" w14:textId="77777777" w:rsidR="00743B1B" w:rsidRPr="00743B1B" w:rsidRDefault="00743B1B" w:rsidP="00743B1B">
      <w:pPr>
        <w:rPr>
          <w:rtl/>
        </w:rPr>
      </w:pPr>
      <w:r w:rsidRPr="00743B1B">
        <w:rPr>
          <w:rtl/>
        </w:rPr>
        <w:t>אין לאחסן צינורות פי.וי.סי. בקרבת עצמים חמים או מקורות חום.</w:t>
      </w:r>
    </w:p>
    <w:p w14:paraId="41B40BF3" w14:textId="77777777" w:rsidR="00743B1B" w:rsidRPr="00743B1B" w:rsidRDefault="00743B1B" w:rsidP="00743B1B"/>
    <w:p w14:paraId="333B2F43" w14:textId="77777777" w:rsidR="00743B1B" w:rsidRPr="00743B1B" w:rsidRDefault="00743B1B" w:rsidP="00743B1B">
      <w:pPr>
        <w:rPr>
          <w:rtl/>
        </w:rPr>
      </w:pPr>
      <w:r w:rsidRPr="00743B1B">
        <w:rPr>
          <w:rtl/>
        </w:rPr>
        <w:t>גובה של צבר (ערימה) צינורות לא יעלה על סך הגובה של 10 צינורות או 2.00 מ', הקטן מבין השניים, בהתאם לת"י 1083 חלק ב'.</w:t>
      </w:r>
    </w:p>
    <w:p w14:paraId="0090E9D9" w14:textId="77777777" w:rsidR="00743B1B" w:rsidRPr="00743B1B" w:rsidRDefault="00743B1B" w:rsidP="00743B1B">
      <w:pPr>
        <w:rPr>
          <w:rtl/>
        </w:rPr>
      </w:pPr>
    </w:p>
    <w:p w14:paraId="5267C867" w14:textId="77777777" w:rsidR="00743B1B" w:rsidRPr="00743B1B" w:rsidRDefault="00743B1B" w:rsidP="00743B1B">
      <w:pPr>
        <w:rPr>
          <w:rtl/>
        </w:rPr>
      </w:pPr>
    </w:p>
    <w:p w14:paraId="727FF574" w14:textId="77777777" w:rsidR="00743B1B" w:rsidRPr="007705E1" w:rsidRDefault="00743B1B" w:rsidP="00743B1B">
      <w:pPr>
        <w:rPr>
          <w:b/>
          <w:bCs/>
          <w:u w:val="single"/>
          <w:rtl/>
        </w:rPr>
      </w:pPr>
      <w:r w:rsidRPr="007705E1">
        <w:rPr>
          <w:b/>
          <w:bCs/>
          <w:u w:val="single"/>
          <w:rtl/>
        </w:rPr>
        <w:t>ב.</w:t>
      </w:r>
      <w:r w:rsidRPr="007705E1">
        <w:rPr>
          <w:b/>
          <w:bCs/>
          <w:u w:val="single"/>
          <w:rtl/>
        </w:rPr>
        <w:tab/>
        <w:t xml:space="preserve">צינורות </w:t>
      </w:r>
      <w:r w:rsidRPr="007705E1">
        <w:rPr>
          <w:b/>
          <w:bCs/>
          <w:u w:val="single"/>
        </w:rPr>
        <w:t>PVC</w:t>
      </w:r>
      <w:r w:rsidRPr="007705E1">
        <w:rPr>
          <w:b/>
          <w:bCs/>
          <w:u w:val="single"/>
          <w:rtl/>
        </w:rPr>
        <w:t xml:space="preserve"> קשיח להולכת שפכים בלחץ</w:t>
      </w:r>
    </w:p>
    <w:p w14:paraId="31F846DF" w14:textId="77777777" w:rsidR="00743B1B" w:rsidRPr="00743B1B" w:rsidRDefault="00743B1B" w:rsidP="00743B1B">
      <w:r w:rsidRPr="00743B1B">
        <w:rPr>
          <w:rtl/>
        </w:rPr>
        <w:t>הצינורות יתאימו לתקן ישראלי 532 וללחץ העבודה בהתאם לדרג הצינור המפורט בכתב הכמויות ובתוכניות.</w:t>
      </w:r>
    </w:p>
    <w:p w14:paraId="1CC3A9DD" w14:textId="77777777" w:rsidR="00743B1B" w:rsidRPr="00743B1B" w:rsidRDefault="00743B1B" w:rsidP="00743B1B">
      <w:pPr>
        <w:rPr>
          <w:rtl/>
        </w:rPr>
      </w:pPr>
    </w:p>
    <w:p w14:paraId="19583664" w14:textId="77777777" w:rsidR="00743B1B" w:rsidRPr="00743B1B" w:rsidRDefault="00743B1B" w:rsidP="00743B1B">
      <w:pPr>
        <w:rPr>
          <w:rtl/>
        </w:rPr>
      </w:pPr>
      <w:r w:rsidRPr="00743B1B">
        <w:rPr>
          <w:rtl/>
        </w:rPr>
        <w:t>הצינורות יסופקו באורכים של 6.0-5.50 מטר (לא כולל אורך הפעמון). עם אטמים מתאימים להזרמת שפכים בלחץ בהתאם לתקן ישראלי 1124.</w:t>
      </w:r>
    </w:p>
    <w:p w14:paraId="682B4928" w14:textId="77777777" w:rsidR="00743B1B" w:rsidRPr="00743B1B" w:rsidRDefault="00743B1B" w:rsidP="00743B1B">
      <w:pPr>
        <w:rPr>
          <w:rtl/>
        </w:rPr>
      </w:pPr>
    </w:p>
    <w:p w14:paraId="5FA27186" w14:textId="77777777" w:rsidR="00743B1B" w:rsidRPr="00743B1B" w:rsidRDefault="00743B1B" w:rsidP="00743B1B">
      <w:pPr>
        <w:rPr>
          <w:rtl/>
        </w:rPr>
      </w:pPr>
      <w:r w:rsidRPr="00743B1B">
        <w:rPr>
          <w:rtl/>
        </w:rPr>
        <w:t>ג.</w:t>
      </w:r>
      <w:r w:rsidRPr="00743B1B">
        <w:rPr>
          <w:rtl/>
        </w:rPr>
        <w:tab/>
        <w:t xml:space="preserve">צינורות לחץ מפוליאתילן / </w:t>
      </w:r>
      <w:r w:rsidRPr="00743B1B">
        <w:t>PE100</w:t>
      </w:r>
      <w:r w:rsidRPr="00743B1B">
        <w:rPr>
          <w:rtl/>
        </w:rPr>
        <w:t xml:space="preserve"> להולכת שפכים בלחץ</w:t>
      </w:r>
    </w:p>
    <w:p w14:paraId="75EA1464" w14:textId="77777777" w:rsidR="00743B1B" w:rsidRPr="00743B1B" w:rsidRDefault="00743B1B" w:rsidP="00743B1B">
      <w:r w:rsidRPr="00743B1B">
        <w:rPr>
          <w:rtl/>
        </w:rPr>
        <w:t xml:space="preserve">הצינורות מיוצרים מפוליאתילן / </w:t>
      </w:r>
      <w:r w:rsidRPr="00743B1B">
        <w:t>PE100</w:t>
      </w:r>
      <w:r w:rsidRPr="00743B1B">
        <w:rPr>
          <w:rtl/>
        </w:rPr>
        <w:t xml:space="preserve"> ויחוברו באתר ע"י חיבורי ריתוך ע"י צוות שדה מיומן המאושר על ידי יצרן הצינורות - בהתאם לסוג הצינור.</w:t>
      </w:r>
    </w:p>
    <w:p w14:paraId="301D440E" w14:textId="77777777" w:rsidR="00743B1B" w:rsidRPr="00743B1B" w:rsidRDefault="00743B1B" w:rsidP="00743B1B">
      <w:pPr>
        <w:rPr>
          <w:rtl/>
        </w:rPr>
      </w:pPr>
    </w:p>
    <w:p w14:paraId="6DC88D26" w14:textId="77777777" w:rsidR="00743B1B" w:rsidRPr="00743B1B" w:rsidRDefault="00743B1B" w:rsidP="00743B1B">
      <w:pPr>
        <w:rPr>
          <w:rtl/>
        </w:rPr>
      </w:pPr>
      <w:r w:rsidRPr="00743B1B">
        <w:rPr>
          <w:rtl/>
        </w:rPr>
        <w:t>הצינורות יתאימו לתקן ישראלי מספר 499 ויתאימו להובלת שפכים בלחץ בטמפרטורות עבודה של 50 מעלות צלסיוס לפחות.</w:t>
      </w:r>
    </w:p>
    <w:p w14:paraId="41DBD042" w14:textId="77777777" w:rsidR="00743B1B" w:rsidRPr="00743B1B" w:rsidRDefault="00743B1B" w:rsidP="00743B1B">
      <w:pPr>
        <w:rPr>
          <w:rtl/>
        </w:rPr>
      </w:pPr>
    </w:p>
    <w:p w14:paraId="28D14BB8" w14:textId="77777777" w:rsidR="00743B1B" w:rsidRPr="00743B1B" w:rsidRDefault="00743B1B" w:rsidP="00743B1B">
      <w:pPr>
        <w:rPr>
          <w:rtl/>
        </w:rPr>
      </w:pPr>
      <w:r w:rsidRPr="00743B1B">
        <w:rPr>
          <w:rtl/>
        </w:rPr>
        <w:t>לא תינתן תוספת מחיר עבור צנרת בקטעים (קנים) ולא בגלילים.</w:t>
      </w:r>
    </w:p>
    <w:p w14:paraId="0052A039" w14:textId="77777777" w:rsidR="00743B1B" w:rsidRPr="00743B1B" w:rsidRDefault="00743B1B" w:rsidP="00743B1B">
      <w:pPr>
        <w:rPr>
          <w:rtl/>
        </w:rPr>
      </w:pPr>
    </w:p>
    <w:p w14:paraId="7CD95E08" w14:textId="77777777" w:rsidR="00743B1B" w:rsidRPr="00743B1B" w:rsidRDefault="00743B1B" w:rsidP="00743B1B">
      <w:pPr>
        <w:rPr>
          <w:rtl/>
        </w:rPr>
      </w:pPr>
      <w:r w:rsidRPr="00743B1B">
        <w:rPr>
          <w:rtl/>
        </w:rPr>
        <w:t xml:space="preserve">כן נדרש שהצינורות יתאימו לתקן הבינלאומי 4427 </w:t>
      </w:r>
      <w:r w:rsidRPr="00743B1B">
        <w:t>ISO</w:t>
      </w:r>
      <w:r w:rsidRPr="00743B1B">
        <w:rPr>
          <w:rtl/>
        </w:rPr>
        <w:t xml:space="preserve"> לטמפרטורות עבודה של 40 מעלות צלסיוס לפחות.</w:t>
      </w:r>
    </w:p>
    <w:p w14:paraId="39F94302" w14:textId="77777777" w:rsidR="00743B1B" w:rsidRPr="00743B1B" w:rsidRDefault="00743B1B" w:rsidP="00743B1B">
      <w:pPr>
        <w:rPr>
          <w:rtl/>
        </w:rPr>
      </w:pPr>
    </w:p>
    <w:p w14:paraId="2A8C6D62" w14:textId="77777777" w:rsidR="00743B1B" w:rsidRPr="00743B1B" w:rsidRDefault="00743B1B" w:rsidP="00743B1B">
      <w:pPr>
        <w:rPr>
          <w:rtl/>
        </w:rPr>
      </w:pPr>
      <w:r w:rsidRPr="00743B1B">
        <w:rPr>
          <w:rtl/>
        </w:rPr>
        <w:t>צוות שרות השדה של יצרן הצנרת יפקח באופן שוטף על ביצוע  עבודות הצנרת השונות וידווח למפקח על כל ליקוי. נציג היצרן יהיה נוכח בזמן ביצוע בדיקות הלחץ.</w:t>
      </w:r>
    </w:p>
    <w:p w14:paraId="684D1148" w14:textId="77777777" w:rsidR="00743B1B" w:rsidRPr="00743B1B" w:rsidRDefault="00743B1B" w:rsidP="00743B1B">
      <w:pPr>
        <w:rPr>
          <w:rtl/>
        </w:rPr>
      </w:pPr>
    </w:p>
    <w:p w14:paraId="6F9CD856" w14:textId="77777777" w:rsidR="00743B1B" w:rsidRPr="00743B1B" w:rsidRDefault="00743B1B" w:rsidP="00743B1B">
      <w:pPr>
        <w:rPr>
          <w:rtl/>
        </w:rPr>
      </w:pPr>
      <w:r w:rsidRPr="00743B1B">
        <w:rPr>
          <w:rtl/>
        </w:rPr>
        <w:t>על הקבלן לצרף דו"ח שרות שדה חודשי אשר יכלול כל קוטר ואורך הצנרת המונחת והערות לביצוע העבודות.</w:t>
      </w:r>
    </w:p>
    <w:p w14:paraId="6F244BA2" w14:textId="77777777" w:rsidR="00743B1B" w:rsidRPr="00743B1B" w:rsidRDefault="00743B1B" w:rsidP="00743B1B">
      <w:pPr>
        <w:rPr>
          <w:rtl/>
        </w:rPr>
      </w:pPr>
    </w:p>
    <w:p w14:paraId="5E76715F" w14:textId="77777777" w:rsidR="00743B1B" w:rsidRPr="00743B1B" w:rsidRDefault="00743B1B" w:rsidP="00743B1B">
      <w:pPr>
        <w:rPr>
          <w:rtl/>
        </w:rPr>
      </w:pPr>
      <w:r w:rsidRPr="00743B1B">
        <w:rPr>
          <w:rtl/>
        </w:rPr>
        <w:t>ד.</w:t>
      </w:r>
      <w:r w:rsidRPr="00743B1B">
        <w:rPr>
          <w:rtl/>
        </w:rPr>
        <w:tab/>
        <w:t>צינורות לחץ מפוליאתילן מצולב להולכת שפכים בלחץ</w:t>
      </w:r>
    </w:p>
    <w:p w14:paraId="00E83C88" w14:textId="77777777" w:rsidR="00743B1B" w:rsidRPr="00743B1B" w:rsidRDefault="00743B1B" w:rsidP="00743B1B">
      <w:r w:rsidRPr="00743B1B">
        <w:rPr>
          <w:rtl/>
        </w:rPr>
        <w:t>הצינורות מיוצרים מפוליאתילן מצולב ויחוברו באתר ע"י חיבורי אלקטרופיוז'ן ("מופות" חשמליות) ע"י צוות שדה מיומן של יצרן הצינורות.</w:t>
      </w:r>
    </w:p>
    <w:p w14:paraId="6866D9E9" w14:textId="77777777" w:rsidR="00743B1B" w:rsidRPr="00743B1B" w:rsidRDefault="00743B1B" w:rsidP="00743B1B">
      <w:pPr>
        <w:rPr>
          <w:rtl/>
        </w:rPr>
      </w:pPr>
    </w:p>
    <w:p w14:paraId="4CC2BBCD" w14:textId="77777777" w:rsidR="00743B1B" w:rsidRPr="00743B1B" w:rsidRDefault="00743B1B" w:rsidP="00743B1B">
      <w:pPr>
        <w:rPr>
          <w:rtl/>
        </w:rPr>
      </w:pPr>
      <w:r w:rsidRPr="00743B1B">
        <w:rPr>
          <w:rtl/>
        </w:rPr>
        <w:t>הצינורות יתאימו לתקן ישראלי 1519 ויתאימו להובלת שפכים בלחץ בטמפרטורות עד 50 מעלות צלסיוס.</w:t>
      </w:r>
    </w:p>
    <w:p w14:paraId="65AB8BF3" w14:textId="77777777" w:rsidR="00743B1B" w:rsidRPr="00743B1B" w:rsidRDefault="00743B1B" w:rsidP="00743B1B">
      <w:pPr>
        <w:rPr>
          <w:rtl/>
        </w:rPr>
      </w:pPr>
    </w:p>
    <w:p w14:paraId="0124D960" w14:textId="77777777" w:rsidR="00743B1B" w:rsidRPr="00743B1B" w:rsidRDefault="00743B1B" w:rsidP="00743B1B">
      <w:pPr>
        <w:rPr>
          <w:rtl/>
        </w:rPr>
      </w:pPr>
      <w:r w:rsidRPr="00743B1B">
        <w:rPr>
          <w:rtl/>
        </w:rPr>
        <w:t>לא תינתן תוספת מחיר עבור צנרת בקטעים (קני) ולא בגלילים.</w:t>
      </w:r>
    </w:p>
    <w:p w14:paraId="7DB3E128" w14:textId="77777777" w:rsidR="00743B1B" w:rsidRPr="00743B1B" w:rsidRDefault="00743B1B" w:rsidP="00743B1B">
      <w:pPr>
        <w:rPr>
          <w:rtl/>
        </w:rPr>
      </w:pPr>
    </w:p>
    <w:p w14:paraId="78D1BEF4" w14:textId="77777777" w:rsidR="00743B1B" w:rsidRPr="00743B1B" w:rsidRDefault="00743B1B" w:rsidP="00743B1B">
      <w:pPr>
        <w:rPr>
          <w:rtl/>
        </w:rPr>
      </w:pPr>
      <w:r w:rsidRPr="00743B1B">
        <w:rPr>
          <w:rtl/>
        </w:rPr>
        <w:t>צוות שרות השדה של יצרן הצנרת יפקח באופן שוטף על ביצוע עבודות הצנרת השונות וידווח למפקח על כל ליקוי. נציג היצרן יהיה נוכח בזמן ביצוע בדיקות הלחץ.</w:t>
      </w:r>
    </w:p>
    <w:p w14:paraId="219792F3" w14:textId="77777777" w:rsidR="00743B1B" w:rsidRPr="00743B1B" w:rsidRDefault="00743B1B" w:rsidP="00743B1B">
      <w:pPr>
        <w:rPr>
          <w:rtl/>
        </w:rPr>
      </w:pPr>
    </w:p>
    <w:p w14:paraId="4EED34F1" w14:textId="77777777" w:rsidR="00743B1B" w:rsidRPr="00743B1B" w:rsidRDefault="00743B1B" w:rsidP="00743B1B">
      <w:pPr>
        <w:rPr>
          <w:rtl/>
        </w:rPr>
      </w:pPr>
      <w:r w:rsidRPr="00743B1B">
        <w:rPr>
          <w:rtl/>
        </w:rPr>
        <w:t>על הקבלן לצרף דו"ח שרות שדה חודשי אשר יכלול כל קוטר ואורך הצנרת המונחת והערות לביצוע העבודות.</w:t>
      </w:r>
    </w:p>
    <w:p w14:paraId="7D14D205" w14:textId="77777777" w:rsidR="00743B1B" w:rsidRPr="00743B1B" w:rsidRDefault="00743B1B" w:rsidP="00743B1B">
      <w:pPr>
        <w:rPr>
          <w:rtl/>
        </w:rPr>
      </w:pPr>
    </w:p>
    <w:p w14:paraId="22CA0D2B" w14:textId="77777777" w:rsidR="00743B1B" w:rsidRPr="007705E1" w:rsidRDefault="00743B1B" w:rsidP="00743B1B">
      <w:pPr>
        <w:rPr>
          <w:b/>
          <w:bCs/>
          <w:u w:val="single"/>
          <w:rtl/>
        </w:rPr>
      </w:pPr>
      <w:r w:rsidRPr="007705E1">
        <w:rPr>
          <w:b/>
          <w:bCs/>
          <w:u w:val="single"/>
          <w:rtl/>
        </w:rPr>
        <w:t>58.15.9.1</w:t>
      </w:r>
      <w:r w:rsidRPr="007705E1">
        <w:rPr>
          <w:b/>
          <w:bCs/>
          <w:u w:val="single"/>
          <w:rtl/>
        </w:rPr>
        <w:tab/>
        <w:t>צנרת לקווי ביוב-קטרים 800 -1200</w:t>
      </w:r>
      <w:r w:rsidRPr="007705E1">
        <w:rPr>
          <w:b/>
          <w:bCs/>
          <w:u w:val="single"/>
          <w:rtl/>
        </w:rPr>
        <w:tab/>
      </w:r>
    </w:p>
    <w:p w14:paraId="3C67EE22" w14:textId="77777777" w:rsidR="00743B1B" w:rsidRPr="00743B1B" w:rsidRDefault="00743B1B" w:rsidP="00743B1B">
      <w:pPr>
        <w:rPr>
          <w:rtl/>
        </w:rPr>
      </w:pPr>
      <w:r w:rsidRPr="00743B1B">
        <w:rPr>
          <w:rtl/>
        </w:rPr>
        <w:t xml:space="preserve"> א.      הצנרת תהיה צנרת פוליאתילן מסוג ספירלי דוגמת "מריקרא" או שווה ערך.</w:t>
      </w:r>
    </w:p>
    <w:p w14:paraId="7A275B13" w14:textId="77777777" w:rsidR="00743B1B" w:rsidRPr="00743B1B" w:rsidRDefault="00743B1B" w:rsidP="00743B1B">
      <w:pPr>
        <w:rPr>
          <w:rFonts w:eastAsia="Calibri"/>
          <w:rtl/>
        </w:rPr>
      </w:pPr>
      <w:r w:rsidRPr="00743B1B">
        <w:rPr>
          <w:rtl/>
        </w:rPr>
        <w:t xml:space="preserve">ב.       צינורות מפוליאתילן / </w:t>
      </w:r>
      <w:r w:rsidRPr="00743B1B">
        <w:t>PE100</w:t>
      </w:r>
      <w:r w:rsidRPr="00743B1B">
        <w:rPr>
          <w:rtl/>
        </w:rPr>
        <w:t xml:space="preserve"> להולכת שפכים בגרביטציה .</w:t>
      </w:r>
    </w:p>
    <w:p w14:paraId="52DDE81B" w14:textId="77777777" w:rsidR="00743B1B" w:rsidRPr="00743B1B" w:rsidRDefault="00743B1B" w:rsidP="00743B1B">
      <w:pPr>
        <w:rPr>
          <w:rtl/>
        </w:rPr>
      </w:pPr>
      <w:r w:rsidRPr="00743B1B">
        <w:rPr>
          <w:rtl/>
        </w:rPr>
        <w:t xml:space="preserve">הצינורות יהיו מפוליאתילן בצפיפות גבוהה, דור שלישי, עם פיזור מסה מולרית בי-מודלית בכל הרכיבים במערכת הצנרת. חומר הגלם צריך להיות מסווג על פי תקן </w:t>
      </w:r>
      <w:r w:rsidRPr="00743B1B">
        <w:t>ISO 12162</w:t>
      </w:r>
      <w:r w:rsidRPr="00743B1B">
        <w:rPr>
          <w:rtl/>
        </w:rPr>
        <w:t xml:space="preserve"> כ-</w:t>
      </w:r>
      <w:r w:rsidRPr="00743B1B">
        <w:t>MRS 10 (PE 100)</w:t>
      </w:r>
      <w:r w:rsidRPr="00743B1B">
        <w:rPr>
          <w:rtl/>
        </w:rPr>
        <w:t>.</w:t>
      </w:r>
    </w:p>
    <w:p w14:paraId="261E258F" w14:textId="77777777" w:rsidR="00743B1B" w:rsidRPr="00743B1B" w:rsidRDefault="00743B1B" w:rsidP="00743B1B">
      <w:pPr>
        <w:rPr>
          <w:rtl/>
        </w:rPr>
      </w:pPr>
      <w:r w:rsidRPr="00743B1B">
        <w:rPr>
          <w:rtl/>
        </w:rPr>
        <w:t>חומר הגלם צריך לספק עמידות כימית מעולה, עמידות בפני שחיקה, חוזק בהולם וגמישות מעולים.</w:t>
      </w:r>
    </w:p>
    <w:p w14:paraId="6D9398F1" w14:textId="77777777" w:rsidR="00743B1B" w:rsidRPr="00743B1B" w:rsidRDefault="00743B1B" w:rsidP="00743B1B">
      <w:pPr>
        <w:rPr>
          <w:rtl/>
        </w:rPr>
      </w:pPr>
      <w:r w:rsidRPr="00743B1B">
        <w:rPr>
          <w:rtl/>
        </w:rPr>
        <w:t xml:space="preserve">על צינורות הפוליאתילן / </w:t>
      </w:r>
      <w:r w:rsidRPr="00743B1B">
        <w:t>PE100</w:t>
      </w:r>
      <w:r w:rsidRPr="00743B1B">
        <w:rPr>
          <w:rtl/>
        </w:rPr>
        <w:t>, להבטיח אטימות מוחלטת ומניעה של חדירת שורשים, דלף וחדירת מי תהום, על כן יחוברו באתר ע"י חיבורי ריתוך אלקטרופיוז'ן או ריתוך פנים ע"י צוות שדה מיומן המאושר על ידי יצרן הצינורות - בהתאם לסוג הצינור.</w:t>
      </w:r>
      <w:r w:rsidRPr="00743B1B">
        <w:rPr>
          <w:rFonts w:hint="cs"/>
          <w:rtl/>
        </w:rPr>
        <w:t xml:space="preserve"> </w:t>
      </w:r>
      <w:r w:rsidRPr="00743B1B">
        <w:rPr>
          <w:rtl/>
        </w:rPr>
        <w:t xml:space="preserve">הצינורות יהיו עם ראש אינטגראלי לריתוך חשמלי (אלקטרופיוז'ן) ויתאימו לתקן גרמני </w:t>
      </w:r>
      <w:r w:rsidRPr="00743B1B">
        <w:t>DIN16961</w:t>
      </w:r>
      <w:r w:rsidRPr="00743B1B">
        <w:rPr>
          <w:rtl/>
        </w:rPr>
        <w:t xml:space="preserve"> או תקן אירופאי </w:t>
      </w:r>
      <w:r w:rsidRPr="00743B1B">
        <w:t>EN13476</w:t>
      </w:r>
      <w:r w:rsidRPr="00743B1B">
        <w:rPr>
          <w:rtl/>
        </w:rPr>
        <w:t xml:space="preserve">  ויתאימו להובלת שפכים בלחץ בטמפרטורות עבודה של 50 מעלות צלסיוס לפחות.</w:t>
      </w:r>
      <w:r w:rsidRPr="00743B1B">
        <w:rPr>
          <w:rFonts w:hint="cs"/>
          <w:rtl/>
        </w:rPr>
        <w:t xml:space="preserve"> </w:t>
      </w:r>
      <w:r w:rsidRPr="00743B1B">
        <w:rPr>
          <w:rtl/>
        </w:rPr>
        <w:t xml:space="preserve">האביזרים צריכים להיות מיוצרים עם משטח פנימי צהוב, ידידותי לביקורת, שעבר קו-אקסטרוזיה. ייצור הצינור חייב להיבדק על ידי צד שלישי באופן קבוע. חובה לבדוק ולעקוב אחר העמידה בדרישות של תקן </w:t>
      </w:r>
      <w:r w:rsidRPr="00743B1B">
        <w:t>DIN 16961-2</w:t>
      </w:r>
      <w:r w:rsidRPr="00743B1B">
        <w:rPr>
          <w:rtl/>
        </w:rPr>
        <w:t xml:space="preserve">, באמצעות בקרת פנימית קבועה. בנוסף, יש ליישם מערכת איכות על פי תקן </w:t>
      </w:r>
      <w:r w:rsidRPr="00743B1B">
        <w:t>ISO 9000</w:t>
      </w:r>
      <w:r w:rsidRPr="00743B1B">
        <w:rPr>
          <w:rtl/>
        </w:rPr>
        <w:t xml:space="preserve"> או ש"ע.</w:t>
      </w:r>
      <w:r w:rsidRPr="00743B1B">
        <w:rPr>
          <w:rFonts w:hint="cs"/>
          <w:rtl/>
        </w:rPr>
        <w:t xml:space="preserve"> </w:t>
      </w:r>
      <w:r w:rsidRPr="00743B1B">
        <w:rPr>
          <w:rtl/>
        </w:rPr>
        <w:t>בכל המקרים בהם משתמשים ב-</w:t>
      </w:r>
      <w:r w:rsidRPr="00743B1B">
        <w:t>PEHD/PE100</w:t>
      </w:r>
      <w:r w:rsidRPr="00743B1B">
        <w:rPr>
          <w:rtl/>
        </w:rPr>
        <w:t xml:space="preserve"> ובכל מחברי הריתוך, יש לקחת בחשבון את הכללים והתקנים של </w:t>
      </w:r>
      <w:r w:rsidRPr="00743B1B">
        <w:t>DVS</w:t>
      </w:r>
      <w:r w:rsidRPr="00743B1B">
        <w:rPr>
          <w:rtl/>
        </w:rPr>
        <w:t xml:space="preserve">, ובפרט </w:t>
      </w:r>
      <w:r w:rsidRPr="00743B1B">
        <w:t>DVS 2205</w:t>
      </w:r>
      <w:r w:rsidRPr="00743B1B">
        <w:rPr>
          <w:rtl/>
        </w:rPr>
        <w:t xml:space="preserve"> ו-2207. רק רתכי פלסטיק מאושרים רשאים לבצע מחברי ריתוך. כל פרמטרי הריתוך של מחברים המתבצעים באמצעות התכה חשמלית יתועדו באופן אוטומטי על ידי מכונת ההתכה החשמלית בה משתמשים (</w:t>
      </w:r>
      <w:r w:rsidRPr="00743B1B">
        <w:t xml:space="preserve">R-Box 33 </w:t>
      </w:r>
      <w:r w:rsidRPr="00743B1B">
        <w:rPr>
          <w:rtl/>
        </w:rPr>
        <w:t xml:space="preserve"> או </w:t>
      </w:r>
      <w:r w:rsidRPr="00743B1B">
        <w:t>E-Box 44</w:t>
      </w:r>
      <w:r w:rsidRPr="00743B1B">
        <w:rPr>
          <w:rtl/>
        </w:rPr>
        <w:t xml:space="preserve">). אם, כדי לייצר קופסאות ביקורת ואביזרים או מבנים אחרים משתמשים בריתוך-שיחול או התכה-ריתוך השקה, רישומי הריתוך לריתוכי-שיחול וריתוכי השקה צריכים להתבצע על פי </w:t>
      </w:r>
      <w:r w:rsidRPr="00743B1B">
        <w:t xml:space="preserve"> DVS 2207-1,-4</w:t>
      </w:r>
      <w:r w:rsidRPr="00743B1B">
        <w:rPr>
          <w:rtl/>
        </w:rPr>
        <w:t>.</w:t>
      </w:r>
      <w:r w:rsidRPr="00743B1B">
        <w:rPr>
          <w:rFonts w:hint="cs"/>
          <w:rtl/>
        </w:rPr>
        <w:t xml:space="preserve"> </w:t>
      </w:r>
      <w:r w:rsidRPr="00743B1B">
        <w:rPr>
          <w:rtl/>
        </w:rPr>
        <w:t>נוהל הריתוך המועדף לכל מחברי הצינורות הוא תהליך התכה חשמלית.</w:t>
      </w:r>
    </w:p>
    <w:p w14:paraId="525F4604" w14:textId="77777777" w:rsidR="00743B1B" w:rsidRPr="00743B1B" w:rsidRDefault="00743B1B" w:rsidP="00743B1B">
      <w:pPr>
        <w:rPr>
          <w:rtl/>
        </w:rPr>
      </w:pPr>
      <w:r w:rsidRPr="00743B1B">
        <w:rPr>
          <w:rtl/>
        </w:rPr>
        <w:t>הצינורות צריכים לספק שקע ריתוך השקה משולב עם חיבור מצמד (תקע) מתאים.</w:t>
      </w:r>
      <w:r w:rsidRPr="00743B1B">
        <w:rPr>
          <w:rFonts w:hint="cs"/>
          <w:rtl/>
        </w:rPr>
        <w:t xml:space="preserve"> </w:t>
      </w:r>
      <w:r w:rsidRPr="00743B1B">
        <w:rPr>
          <w:rtl/>
        </w:rPr>
        <w:t>חובה להוסיף ברקוד עם פרמטרי הריתוך על שקע ההתכה החשמלית. ההתקנה ובדיקת האטימות של מערכת הצינורו</w:t>
      </w:r>
      <w:r w:rsidRPr="00743B1B">
        <w:rPr>
          <w:rFonts w:hint="cs"/>
          <w:rtl/>
        </w:rPr>
        <w:t xml:space="preserve">ת </w:t>
      </w:r>
      <w:r w:rsidRPr="00743B1B">
        <w:rPr>
          <w:rtl/>
        </w:rPr>
        <w:t xml:space="preserve">יתבצעו על פי תקן </w:t>
      </w:r>
      <w:r w:rsidRPr="00743B1B">
        <w:t>DIN EN 1610</w:t>
      </w:r>
      <w:r w:rsidRPr="00743B1B">
        <w:rPr>
          <w:rtl/>
        </w:rPr>
        <w:t>. העובדים באתר צריכים לקבל הדרכה והנחיות מאת ספק הצינורו</w:t>
      </w:r>
      <w:r w:rsidRPr="00743B1B">
        <w:rPr>
          <w:rFonts w:hint="cs"/>
          <w:rtl/>
        </w:rPr>
        <w:t xml:space="preserve"> </w:t>
      </w:r>
      <w:r w:rsidRPr="00743B1B">
        <w:rPr>
          <w:rtl/>
        </w:rPr>
        <w:t>לגבי הטיפול, ההתקנה, הריתוך והבדיקה של הצינורות.</w:t>
      </w:r>
      <w:r w:rsidRPr="00743B1B">
        <w:rPr>
          <w:rFonts w:hint="cs"/>
          <w:rtl/>
        </w:rPr>
        <w:t xml:space="preserve"> </w:t>
      </w:r>
      <w:r w:rsidRPr="00743B1B">
        <w:rPr>
          <w:rtl/>
        </w:rPr>
        <w:t xml:space="preserve">עובי הדופן המינימלי הדרוש לקטרים של עד קוטר פנימי </w:t>
      </w:r>
      <w:r w:rsidRPr="00743B1B">
        <w:t>DN/ID 1200</w:t>
      </w:r>
      <w:r w:rsidRPr="00743B1B">
        <w:rPr>
          <w:rtl/>
        </w:rPr>
        <w:t xml:space="preserve"> מוגדר בתקן </w:t>
      </w:r>
      <w:r w:rsidRPr="00743B1B">
        <w:t>EN 13476</w:t>
      </w:r>
      <w:r w:rsidRPr="00743B1B">
        <w:rPr>
          <w:rtl/>
        </w:rPr>
        <w:t xml:space="preserve">. לקטרים גדולים יותר, יש להשתמש בתקן </w:t>
      </w:r>
      <w:r w:rsidRPr="00743B1B">
        <w:t>DIN 16917</w:t>
      </w:r>
      <w:r w:rsidRPr="00743B1B">
        <w:rPr>
          <w:rtl/>
        </w:rPr>
        <w:t xml:space="preserve">. </w:t>
      </w:r>
    </w:p>
    <w:p w14:paraId="2C0DFA05" w14:textId="77777777" w:rsidR="00743B1B" w:rsidRPr="00743B1B" w:rsidRDefault="00743B1B" w:rsidP="00743B1B">
      <w:pPr>
        <w:rPr>
          <w:rtl/>
        </w:rPr>
      </w:pPr>
      <w:r w:rsidRPr="00743B1B">
        <w:rPr>
          <w:rtl/>
        </w:rPr>
        <w:t>בנוסף, עובי הדופן ומבנה הדופן כולל הפרופיל צריכים לעמוד בדרישות הסטטיות בזמן ההתקנה ולכל משך החיים. הפרופיל של דופן מובנית צריך להיות ממוקם מעל אזור החפיפה של הדופן הפנימי במהלך היצור.</w:t>
      </w:r>
    </w:p>
    <w:tbl>
      <w:tblPr>
        <w:bidiVisual/>
        <w:tblW w:w="9210" w:type="dxa"/>
        <w:tblLayout w:type="fixed"/>
        <w:tblCellMar>
          <w:left w:w="70" w:type="dxa"/>
          <w:right w:w="70" w:type="dxa"/>
        </w:tblCellMar>
        <w:tblLook w:val="04A0" w:firstRow="1" w:lastRow="0" w:firstColumn="1" w:lastColumn="0" w:noHBand="0" w:noVBand="1"/>
      </w:tblPr>
      <w:tblGrid>
        <w:gridCol w:w="567"/>
        <w:gridCol w:w="8643"/>
      </w:tblGrid>
      <w:tr w:rsidR="00743B1B" w:rsidRPr="00743B1B" w14:paraId="6EE8BA7F" w14:textId="77777777" w:rsidTr="002F28A8">
        <w:trPr>
          <w:trHeight w:val="341"/>
        </w:trPr>
        <w:tc>
          <w:tcPr>
            <w:tcW w:w="567" w:type="dxa"/>
          </w:tcPr>
          <w:p w14:paraId="2F3D613E" w14:textId="77777777" w:rsidR="00743B1B" w:rsidRPr="00743B1B" w:rsidRDefault="00743B1B" w:rsidP="00743B1B">
            <w:pPr>
              <w:rPr>
                <w:rtl/>
              </w:rPr>
            </w:pPr>
          </w:p>
          <w:p w14:paraId="60C84FAD" w14:textId="77777777" w:rsidR="00743B1B" w:rsidRPr="00743B1B" w:rsidRDefault="00743B1B" w:rsidP="00743B1B"/>
          <w:p w14:paraId="7FA59CF9" w14:textId="77777777" w:rsidR="00743B1B" w:rsidRPr="00743B1B" w:rsidRDefault="00743B1B" w:rsidP="00743B1B"/>
          <w:p w14:paraId="0F8409B3" w14:textId="77777777" w:rsidR="00743B1B" w:rsidRPr="00743B1B" w:rsidRDefault="00743B1B" w:rsidP="00743B1B"/>
        </w:tc>
        <w:tc>
          <w:tcPr>
            <w:tcW w:w="8645" w:type="dxa"/>
            <w:hideMark/>
          </w:tcPr>
          <w:p w14:paraId="5774DAA3" w14:textId="77777777" w:rsidR="00743B1B" w:rsidRPr="00743B1B" w:rsidRDefault="00743B1B" w:rsidP="00743B1B">
            <w:r w:rsidRPr="00743B1B">
              <w:rPr>
                <w:rtl/>
              </w:rPr>
              <w:t>מאפיינים פיזיים של חומרי הגלם לייצור הצינור פוליאטילן שרשורי לחיבור בריתוך</w:t>
            </w:r>
          </w:p>
          <w:tbl>
            <w:tblPr>
              <w:tblpPr w:leftFromText="180" w:rightFromText="180" w:bottomFromText="160" w:vertAnchor="text" w:horzAnchor="page" w:tblpX="594" w:tblpY="548"/>
              <w:tblOverlap w:val="never"/>
              <w:bidiVisual/>
              <w:tblW w:w="8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85" w:type="dxa"/>
                <w:right w:w="57" w:type="dxa"/>
              </w:tblCellMar>
              <w:tblLook w:val="01E0" w:firstRow="1" w:lastRow="1" w:firstColumn="1" w:lastColumn="1" w:noHBand="0" w:noVBand="0"/>
            </w:tblPr>
            <w:tblGrid>
              <w:gridCol w:w="2564"/>
              <w:gridCol w:w="1937"/>
              <w:gridCol w:w="2215"/>
              <w:gridCol w:w="1534"/>
            </w:tblGrid>
            <w:tr w:rsidR="00743B1B" w:rsidRPr="00743B1B" w14:paraId="4D4DE288" w14:textId="77777777" w:rsidTr="002F28A8">
              <w:trPr>
                <w:trHeight w:val="232"/>
              </w:trPr>
              <w:tc>
                <w:tcPr>
                  <w:tcW w:w="2564" w:type="dxa"/>
                  <w:tcBorders>
                    <w:top w:val="single" w:sz="4" w:space="0" w:color="auto"/>
                    <w:left w:val="single" w:sz="4" w:space="0" w:color="auto"/>
                    <w:bottom w:val="single" w:sz="4" w:space="0" w:color="auto"/>
                    <w:right w:val="single" w:sz="4" w:space="0" w:color="auto"/>
                  </w:tcBorders>
                  <w:vAlign w:val="center"/>
                  <w:hideMark/>
                </w:tcPr>
                <w:p w14:paraId="38F48B69" w14:textId="77777777" w:rsidR="00743B1B" w:rsidRPr="00743B1B" w:rsidRDefault="00743B1B" w:rsidP="00743B1B">
                  <w:r w:rsidRPr="00743B1B">
                    <w:rPr>
                      <w:rtl/>
                    </w:rPr>
                    <w:t xml:space="preserve">מאפיין </w:t>
                  </w:r>
                </w:p>
              </w:tc>
              <w:tc>
                <w:tcPr>
                  <w:tcW w:w="1936" w:type="dxa"/>
                  <w:tcBorders>
                    <w:top w:val="single" w:sz="4" w:space="0" w:color="auto"/>
                    <w:left w:val="single" w:sz="4" w:space="0" w:color="auto"/>
                    <w:bottom w:val="single" w:sz="4" w:space="0" w:color="auto"/>
                    <w:right w:val="single" w:sz="4" w:space="0" w:color="auto"/>
                  </w:tcBorders>
                  <w:vAlign w:val="center"/>
                  <w:hideMark/>
                </w:tcPr>
                <w:p w14:paraId="18952013" w14:textId="77777777" w:rsidR="00743B1B" w:rsidRPr="00743B1B" w:rsidRDefault="00743B1B" w:rsidP="00743B1B">
                  <w:r w:rsidRPr="00743B1B">
                    <w:rPr>
                      <w:rtl/>
                    </w:rPr>
                    <w:t>דרישות</w:t>
                  </w:r>
                </w:p>
              </w:tc>
              <w:tc>
                <w:tcPr>
                  <w:tcW w:w="2214" w:type="dxa"/>
                  <w:tcBorders>
                    <w:top w:val="single" w:sz="4" w:space="0" w:color="auto"/>
                    <w:left w:val="single" w:sz="4" w:space="0" w:color="auto"/>
                    <w:bottom w:val="single" w:sz="4" w:space="0" w:color="auto"/>
                    <w:right w:val="single" w:sz="4" w:space="0" w:color="auto"/>
                  </w:tcBorders>
                  <w:vAlign w:val="center"/>
                  <w:hideMark/>
                </w:tcPr>
                <w:p w14:paraId="2BFC4614" w14:textId="77777777" w:rsidR="00743B1B" w:rsidRPr="00743B1B" w:rsidRDefault="00743B1B" w:rsidP="00743B1B">
                  <w:r w:rsidRPr="00743B1B">
                    <w:rPr>
                      <w:rtl/>
                    </w:rPr>
                    <w:t>פרמטרי בדיקה</w:t>
                  </w:r>
                </w:p>
              </w:tc>
              <w:tc>
                <w:tcPr>
                  <w:tcW w:w="1533" w:type="dxa"/>
                  <w:tcBorders>
                    <w:top w:val="single" w:sz="4" w:space="0" w:color="auto"/>
                    <w:left w:val="single" w:sz="4" w:space="0" w:color="auto"/>
                    <w:bottom w:val="single" w:sz="4" w:space="0" w:color="auto"/>
                    <w:right w:val="single" w:sz="4" w:space="0" w:color="auto"/>
                  </w:tcBorders>
                  <w:vAlign w:val="center"/>
                  <w:hideMark/>
                </w:tcPr>
                <w:p w14:paraId="08194A8E" w14:textId="77777777" w:rsidR="00743B1B" w:rsidRPr="00743B1B" w:rsidRDefault="00743B1B" w:rsidP="00743B1B">
                  <w:r w:rsidRPr="00743B1B">
                    <w:rPr>
                      <w:rtl/>
                    </w:rPr>
                    <w:t xml:space="preserve">שיטת בדיקה </w:t>
                  </w:r>
                </w:p>
              </w:tc>
            </w:tr>
            <w:tr w:rsidR="00743B1B" w:rsidRPr="00743B1B" w14:paraId="38038F1B" w14:textId="77777777" w:rsidTr="002F28A8">
              <w:trPr>
                <w:trHeight w:val="788"/>
              </w:trPr>
              <w:tc>
                <w:tcPr>
                  <w:tcW w:w="2564" w:type="dxa"/>
                  <w:tcBorders>
                    <w:top w:val="single" w:sz="4" w:space="0" w:color="auto"/>
                    <w:left w:val="single" w:sz="4" w:space="0" w:color="auto"/>
                    <w:bottom w:val="single" w:sz="4" w:space="0" w:color="auto"/>
                    <w:right w:val="single" w:sz="4" w:space="0" w:color="auto"/>
                  </w:tcBorders>
                  <w:vAlign w:val="center"/>
                  <w:hideMark/>
                </w:tcPr>
                <w:p w14:paraId="3FF8570B" w14:textId="77777777" w:rsidR="00743B1B" w:rsidRPr="00743B1B" w:rsidRDefault="00743B1B" w:rsidP="00743B1B">
                  <w:r w:rsidRPr="00743B1B">
                    <w:rPr>
                      <w:rtl/>
                    </w:rPr>
                    <w:t xml:space="preserve">צפיפות אופיינית </w:t>
                  </w:r>
                </w:p>
              </w:tc>
              <w:tc>
                <w:tcPr>
                  <w:tcW w:w="1936" w:type="dxa"/>
                  <w:tcBorders>
                    <w:top w:val="single" w:sz="4" w:space="0" w:color="auto"/>
                    <w:left w:val="single" w:sz="4" w:space="0" w:color="auto"/>
                    <w:bottom w:val="single" w:sz="4" w:space="0" w:color="auto"/>
                    <w:right w:val="single" w:sz="4" w:space="0" w:color="auto"/>
                  </w:tcBorders>
                  <w:vAlign w:val="center"/>
                  <w:hideMark/>
                </w:tcPr>
                <w:p w14:paraId="35302075" w14:textId="77777777" w:rsidR="00743B1B" w:rsidRPr="00743B1B" w:rsidRDefault="00743B1B" w:rsidP="00743B1B">
                  <w:pPr>
                    <w:rPr>
                      <w:rtl/>
                    </w:rPr>
                  </w:pPr>
                  <w:r w:rsidRPr="00743B1B">
                    <w:t xml:space="preserve">&gt; 950 [kg/m3] </w:t>
                  </w:r>
                  <w:r w:rsidRPr="00743B1B">
                    <w:br/>
                  </w:r>
                </w:p>
              </w:tc>
              <w:tc>
                <w:tcPr>
                  <w:tcW w:w="2214" w:type="dxa"/>
                  <w:tcBorders>
                    <w:top w:val="single" w:sz="4" w:space="0" w:color="auto"/>
                    <w:left w:val="single" w:sz="4" w:space="0" w:color="auto"/>
                    <w:bottom w:val="single" w:sz="4" w:space="0" w:color="auto"/>
                    <w:right w:val="single" w:sz="4" w:space="0" w:color="auto"/>
                  </w:tcBorders>
                  <w:vAlign w:val="center"/>
                </w:tcPr>
                <w:p w14:paraId="1259EBB8" w14:textId="77777777" w:rsidR="00743B1B" w:rsidRPr="00743B1B" w:rsidRDefault="00743B1B" w:rsidP="00743B1B">
                  <w:r w:rsidRPr="00743B1B">
                    <w:rPr>
                      <w:rtl/>
                    </w:rPr>
                    <w:t xml:space="preserve">טמפרטורת בדיקה </w:t>
                  </w:r>
                  <w:r w:rsidRPr="00743B1B">
                    <w:t xml:space="preserve"> 23°C</w:t>
                  </w:r>
                </w:p>
                <w:p w14:paraId="1EB4A2B3" w14:textId="77777777" w:rsidR="00743B1B" w:rsidRPr="00743B1B" w:rsidRDefault="00743B1B" w:rsidP="00743B1B"/>
              </w:tc>
              <w:tc>
                <w:tcPr>
                  <w:tcW w:w="1533" w:type="dxa"/>
                  <w:tcBorders>
                    <w:top w:val="single" w:sz="4" w:space="0" w:color="auto"/>
                    <w:left w:val="single" w:sz="4" w:space="0" w:color="auto"/>
                    <w:bottom w:val="single" w:sz="4" w:space="0" w:color="auto"/>
                    <w:right w:val="single" w:sz="4" w:space="0" w:color="auto"/>
                  </w:tcBorders>
                  <w:vAlign w:val="center"/>
                </w:tcPr>
                <w:p w14:paraId="12D270FE" w14:textId="77777777" w:rsidR="00743B1B" w:rsidRPr="00743B1B" w:rsidRDefault="00743B1B" w:rsidP="00743B1B">
                  <w:r w:rsidRPr="00743B1B">
                    <w:t>EN ISO 1183</w:t>
                  </w:r>
                </w:p>
                <w:p w14:paraId="2E456A16" w14:textId="77777777" w:rsidR="00743B1B" w:rsidRPr="00743B1B" w:rsidRDefault="00743B1B" w:rsidP="00743B1B"/>
              </w:tc>
            </w:tr>
            <w:tr w:rsidR="00743B1B" w:rsidRPr="00743B1B" w14:paraId="2A38EBF7" w14:textId="77777777" w:rsidTr="002F28A8">
              <w:trPr>
                <w:trHeight w:val="642"/>
              </w:trPr>
              <w:tc>
                <w:tcPr>
                  <w:tcW w:w="2564" w:type="dxa"/>
                  <w:tcBorders>
                    <w:top w:val="single" w:sz="4" w:space="0" w:color="auto"/>
                    <w:left w:val="single" w:sz="4" w:space="0" w:color="auto"/>
                    <w:bottom w:val="single" w:sz="4" w:space="0" w:color="auto"/>
                    <w:right w:val="single" w:sz="4" w:space="0" w:color="auto"/>
                  </w:tcBorders>
                  <w:hideMark/>
                </w:tcPr>
                <w:p w14:paraId="7B95D2BA" w14:textId="77777777" w:rsidR="00743B1B" w:rsidRPr="00743B1B" w:rsidRDefault="00743B1B" w:rsidP="00743B1B">
                  <w:r w:rsidRPr="00743B1B">
                    <w:rPr>
                      <w:rtl/>
                    </w:rPr>
                    <w:t>יציבות תרמית/זמן אינדוקציה חמצון (</w:t>
                  </w:r>
                  <w:r w:rsidRPr="00743B1B">
                    <w:t>OIT</w:t>
                  </w:r>
                  <w:r w:rsidRPr="00743B1B">
                    <w:rPr>
                      <w:rtl/>
                    </w:rPr>
                    <w:t xml:space="preserve">) </w:t>
                  </w:r>
                </w:p>
              </w:tc>
              <w:tc>
                <w:tcPr>
                  <w:tcW w:w="1936" w:type="dxa"/>
                  <w:tcBorders>
                    <w:top w:val="single" w:sz="4" w:space="0" w:color="auto"/>
                    <w:left w:val="single" w:sz="4" w:space="0" w:color="auto"/>
                    <w:bottom w:val="single" w:sz="4" w:space="0" w:color="auto"/>
                    <w:right w:val="single" w:sz="4" w:space="0" w:color="auto"/>
                  </w:tcBorders>
                  <w:hideMark/>
                </w:tcPr>
                <w:p w14:paraId="3DC21432" w14:textId="77777777" w:rsidR="00743B1B" w:rsidRPr="00743B1B" w:rsidRDefault="00743B1B" w:rsidP="00743B1B">
                  <w:r w:rsidRPr="00743B1B">
                    <w:t xml:space="preserve">&gt; 20 </w:t>
                  </w:r>
                  <w:r w:rsidRPr="00743B1B">
                    <w:rPr>
                      <w:rtl/>
                    </w:rPr>
                    <w:t xml:space="preserve"> דקות</w:t>
                  </w:r>
                </w:p>
              </w:tc>
              <w:tc>
                <w:tcPr>
                  <w:tcW w:w="2214" w:type="dxa"/>
                  <w:tcBorders>
                    <w:top w:val="single" w:sz="4" w:space="0" w:color="auto"/>
                    <w:left w:val="single" w:sz="4" w:space="0" w:color="auto"/>
                    <w:bottom w:val="single" w:sz="4" w:space="0" w:color="auto"/>
                    <w:right w:val="single" w:sz="4" w:space="0" w:color="auto"/>
                  </w:tcBorders>
                  <w:hideMark/>
                </w:tcPr>
                <w:p w14:paraId="598D87EC" w14:textId="77777777" w:rsidR="00743B1B" w:rsidRPr="00743B1B" w:rsidRDefault="00743B1B" w:rsidP="00743B1B">
                  <w:pPr>
                    <w:rPr>
                      <w:rtl/>
                    </w:rPr>
                  </w:pPr>
                  <w:r w:rsidRPr="00743B1B">
                    <w:rPr>
                      <w:rtl/>
                    </w:rPr>
                    <w:t xml:space="preserve">טמפרטורת בדיקה: </w:t>
                  </w:r>
                  <w:r w:rsidRPr="00743B1B">
                    <w:t xml:space="preserve"> 200°C </w:t>
                  </w:r>
                </w:p>
              </w:tc>
              <w:tc>
                <w:tcPr>
                  <w:tcW w:w="1533" w:type="dxa"/>
                  <w:tcBorders>
                    <w:top w:val="single" w:sz="4" w:space="0" w:color="auto"/>
                    <w:left w:val="single" w:sz="4" w:space="0" w:color="auto"/>
                    <w:bottom w:val="single" w:sz="4" w:space="0" w:color="auto"/>
                    <w:right w:val="single" w:sz="4" w:space="0" w:color="auto"/>
                  </w:tcBorders>
                  <w:hideMark/>
                </w:tcPr>
                <w:p w14:paraId="25A446B2" w14:textId="77777777" w:rsidR="00743B1B" w:rsidRPr="00743B1B" w:rsidRDefault="00743B1B" w:rsidP="00743B1B">
                  <w:r w:rsidRPr="00743B1B">
                    <w:t>EN 728</w:t>
                  </w:r>
                </w:p>
              </w:tc>
            </w:tr>
            <w:tr w:rsidR="00743B1B" w:rsidRPr="00743B1B" w14:paraId="7AC94118" w14:textId="77777777" w:rsidTr="002F28A8">
              <w:trPr>
                <w:trHeight w:val="148"/>
              </w:trPr>
              <w:tc>
                <w:tcPr>
                  <w:tcW w:w="2564" w:type="dxa"/>
                  <w:tcBorders>
                    <w:top w:val="single" w:sz="4" w:space="0" w:color="auto"/>
                    <w:left w:val="single" w:sz="4" w:space="0" w:color="auto"/>
                    <w:bottom w:val="single" w:sz="4" w:space="0" w:color="auto"/>
                    <w:right w:val="single" w:sz="4" w:space="0" w:color="auto"/>
                  </w:tcBorders>
                  <w:hideMark/>
                </w:tcPr>
                <w:p w14:paraId="64C11947" w14:textId="77777777" w:rsidR="00743B1B" w:rsidRPr="00743B1B" w:rsidRDefault="00743B1B" w:rsidP="00743B1B">
                  <w:pPr>
                    <w:rPr>
                      <w:rtl/>
                    </w:rPr>
                  </w:pPr>
                  <w:r w:rsidRPr="00743B1B">
                    <w:rPr>
                      <w:rtl/>
                    </w:rPr>
                    <w:t xml:space="preserve">מודול אלסטיות במתיחה </w:t>
                  </w:r>
                </w:p>
              </w:tc>
              <w:tc>
                <w:tcPr>
                  <w:tcW w:w="1936" w:type="dxa"/>
                  <w:tcBorders>
                    <w:top w:val="single" w:sz="4" w:space="0" w:color="auto"/>
                    <w:left w:val="single" w:sz="4" w:space="0" w:color="auto"/>
                    <w:bottom w:val="single" w:sz="4" w:space="0" w:color="auto"/>
                    <w:right w:val="single" w:sz="4" w:space="0" w:color="auto"/>
                  </w:tcBorders>
                  <w:hideMark/>
                </w:tcPr>
                <w:p w14:paraId="5EF39B9F" w14:textId="77777777" w:rsidR="00743B1B" w:rsidRPr="00743B1B" w:rsidRDefault="00743B1B" w:rsidP="00743B1B">
                  <w:r w:rsidRPr="00743B1B">
                    <w:t>&gt; 1000 MPa</w:t>
                  </w:r>
                </w:p>
              </w:tc>
              <w:tc>
                <w:tcPr>
                  <w:tcW w:w="2214" w:type="dxa"/>
                  <w:tcBorders>
                    <w:top w:val="single" w:sz="4" w:space="0" w:color="auto"/>
                    <w:left w:val="single" w:sz="4" w:space="0" w:color="auto"/>
                    <w:bottom w:val="single" w:sz="4" w:space="0" w:color="auto"/>
                    <w:right w:val="single" w:sz="4" w:space="0" w:color="auto"/>
                  </w:tcBorders>
                </w:tcPr>
                <w:p w14:paraId="42A61301" w14:textId="77777777" w:rsidR="00743B1B" w:rsidRPr="00743B1B" w:rsidRDefault="00743B1B" w:rsidP="00743B1B"/>
              </w:tc>
              <w:tc>
                <w:tcPr>
                  <w:tcW w:w="1533" w:type="dxa"/>
                  <w:tcBorders>
                    <w:top w:val="single" w:sz="4" w:space="0" w:color="auto"/>
                    <w:left w:val="single" w:sz="4" w:space="0" w:color="auto"/>
                    <w:bottom w:val="single" w:sz="4" w:space="0" w:color="auto"/>
                    <w:right w:val="single" w:sz="4" w:space="0" w:color="auto"/>
                  </w:tcBorders>
                  <w:hideMark/>
                </w:tcPr>
                <w:p w14:paraId="7833EAF2" w14:textId="77777777" w:rsidR="00743B1B" w:rsidRPr="00743B1B" w:rsidRDefault="00743B1B" w:rsidP="00743B1B">
                  <w:r w:rsidRPr="00743B1B">
                    <w:t>EN ISO 527</w:t>
                  </w:r>
                </w:p>
              </w:tc>
            </w:tr>
            <w:tr w:rsidR="00743B1B" w:rsidRPr="00743B1B" w14:paraId="251F13E8" w14:textId="77777777" w:rsidTr="002F28A8">
              <w:trPr>
                <w:trHeight w:val="1612"/>
              </w:trPr>
              <w:tc>
                <w:tcPr>
                  <w:tcW w:w="2564" w:type="dxa"/>
                  <w:tcBorders>
                    <w:top w:val="single" w:sz="4" w:space="0" w:color="auto"/>
                    <w:left w:val="single" w:sz="4" w:space="0" w:color="auto"/>
                    <w:bottom w:val="single" w:sz="4" w:space="0" w:color="auto"/>
                    <w:right w:val="single" w:sz="4" w:space="0" w:color="auto"/>
                  </w:tcBorders>
                </w:tcPr>
                <w:p w14:paraId="15D3273D" w14:textId="77777777" w:rsidR="00743B1B" w:rsidRPr="00743B1B" w:rsidRDefault="00743B1B" w:rsidP="00743B1B"/>
                <w:p w14:paraId="609509D4" w14:textId="77777777" w:rsidR="00743B1B" w:rsidRPr="00743B1B" w:rsidRDefault="00743B1B" w:rsidP="00743B1B">
                  <w:pPr>
                    <w:rPr>
                      <w:rtl/>
                    </w:rPr>
                  </w:pPr>
                  <w:r w:rsidRPr="00743B1B">
                    <w:rPr>
                      <w:rtl/>
                    </w:rPr>
                    <w:t>קצב זרימה של מסה מותכת (</w:t>
                  </w:r>
                  <w:r w:rsidRPr="00743B1B">
                    <w:t>MFR</w:t>
                  </w:r>
                  <w:r w:rsidRPr="00743B1B">
                    <w:rPr>
                      <w:rtl/>
                    </w:rPr>
                    <w:t xml:space="preserve">) </w:t>
                  </w:r>
                </w:p>
              </w:tc>
              <w:tc>
                <w:tcPr>
                  <w:tcW w:w="1936" w:type="dxa"/>
                  <w:tcBorders>
                    <w:top w:val="single" w:sz="4" w:space="0" w:color="auto"/>
                    <w:left w:val="single" w:sz="4" w:space="0" w:color="auto"/>
                    <w:bottom w:val="single" w:sz="4" w:space="0" w:color="auto"/>
                    <w:right w:val="single" w:sz="4" w:space="0" w:color="auto"/>
                  </w:tcBorders>
                  <w:hideMark/>
                </w:tcPr>
                <w:p w14:paraId="50A6EC79" w14:textId="77777777" w:rsidR="00743B1B" w:rsidRPr="00743B1B" w:rsidRDefault="00743B1B" w:rsidP="00743B1B">
                  <w:r w:rsidRPr="00743B1B">
                    <w:t>0.2 &lt; MFR &lt; 0.7</w:t>
                  </w:r>
                </w:p>
                <w:p w14:paraId="2ECAAB5C" w14:textId="77777777" w:rsidR="00743B1B" w:rsidRPr="00743B1B" w:rsidRDefault="00743B1B" w:rsidP="00743B1B">
                  <w:r w:rsidRPr="00743B1B">
                    <w:rPr>
                      <w:rtl/>
                    </w:rPr>
                    <w:t>[גרם/10 דקות]</w:t>
                  </w:r>
                </w:p>
                <w:p w14:paraId="301CB440" w14:textId="77777777" w:rsidR="00743B1B" w:rsidRPr="00743B1B" w:rsidRDefault="00743B1B" w:rsidP="00743B1B">
                  <w:pPr>
                    <w:rPr>
                      <w:rtl/>
                    </w:rPr>
                  </w:pPr>
                  <w:r w:rsidRPr="00743B1B">
                    <w:rPr>
                      <w:rtl/>
                    </w:rPr>
                    <w:t xml:space="preserve">הערך של </w:t>
                  </w:r>
                  <w:r w:rsidRPr="00743B1B">
                    <w:t xml:space="preserve">MFR </w:t>
                  </w:r>
                  <w:r w:rsidRPr="00743B1B">
                    <w:rPr>
                      <w:rtl/>
                    </w:rPr>
                    <w:t xml:space="preserve">יכול לחרוג במקסימום </w:t>
                  </w:r>
                  <w:r w:rsidRPr="00743B1B">
                    <w:t xml:space="preserve">+20% </w:t>
                  </w:r>
                  <w:r w:rsidRPr="00743B1B">
                    <w:rPr>
                      <w:rtl/>
                    </w:rPr>
                    <w:t xml:space="preserve">מהערך המפורט של </w:t>
                  </w:r>
                  <w:r w:rsidRPr="00743B1B">
                    <w:t>MFR</w:t>
                  </w:r>
                </w:p>
              </w:tc>
              <w:tc>
                <w:tcPr>
                  <w:tcW w:w="2214" w:type="dxa"/>
                  <w:tcBorders>
                    <w:top w:val="single" w:sz="4" w:space="0" w:color="auto"/>
                    <w:left w:val="single" w:sz="4" w:space="0" w:color="auto"/>
                    <w:bottom w:val="single" w:sz="4" w:space="0" w:color="auto"/>
                    <w:right w:val="single" w:sz="4" w:space="0" w:color="auto"/>
                  </w:tcBorders>
                </w:tcPr>
                <w:p w14:paraId="583BCE32" w14:textId="77777777" w:rsidR="00743B1B" w:rsidRPr="00743B1B" w:rsidRDefault="00743B1B" w:rsidP="00743B1B">
                  <w:r w:rsidRPr="00743B1B">
                    <w:rPr>
                      <w:rtl/>
                    </w:rPr>
                    <w:t>עומס נומינלי: 5 ק"ג</w:t>
                  </w:r>
                </w:p>
                <w:p w14:paraId="096230EE" w14:textId="77777777" w:rsidR="00743B1B" w:rsidRPr="00743B1B" w:rsidRDefault="00743B1B" w:rsidP="00743B1B">
                  <w:pPr>
                    <w:rPr>
                      <w:rtl/>
                    </w:rPr>
                  </w:pPr>
                  <w:r w:rsidRPr="00743B1B">
                    <w:rPr>
                      <w:rtl/>
                    </w:rPr>
                    <w:t xml:space="preserve">טמפרטורת בדיקה: </w:t>
                  </w:r>
                  <w:r w:rsidRPr="00743B1B">
                    <w:t>190°C</w:t>
                  </w:r>
                </w:p>
                <w:p w14:paraId="16FBC8FF" w14:textId="77777777" w:rsidR="00743B1B" w:rsidRPr="00743B1B" w:rsidRDefault="00743B1B" w:rsidP="00743B1B"/>
              </w:tc>
              <w:tc>
                <w:tcPr>
                  <w:tcW w:w="1533" w:type="dxa"/>
                  <w:tcBorders>
                    <w:top w:val="single" w:sz="4" w:space="0" w:color="auto"/>
                    <w:left w:val="single" w:sz="4" w:space="0" w:color="auto"/>
                    <w:bottom w:val="single" w:sz="4" w:space="0" w:color="auto"/>
                    <w:right w:val="single" w:sz="4" w:space="0" w:color="auto"/>
                  </w:tcBorders>
                </w:tcPr>
                <w:p w14:paraId="545A8A65" w14:textId="77777777" w:rsidR="00743B1B" w:rsidRPr="00743B1B" w:rsidRDefault="00743B1B" w:rsidP="00743B1B">
                  <w:r w:rsidRPr="00743B1B">
                    <w:t>EN ISO 1133</w:t>
                  </w:r>
                </w:p>
                <w:p w14:paraId="307C2187" w14:textId="77777777" w:rsidR="00743B1B" w:rsidRPr="00743B1B" w:rsidRDefault="00743B1B" w:rsidP="00743B1B"/>
              </w:tc>
            </w:tr>
            <w:tr w:rsidR="00743B1B" w:rsidRPr="00743B1B" w14:paraId="4916A57D" w14:textId="77777777" w:rsidTr="002F28A8">
              <w:trPr>
                <w:trHeight w:val="1398"/>
              </w:trPr>
              <w:tc>
                <w:tcPr>
                  <w:tcW w:w="2564" w:type="dxa"/>
                  <w:tcBorders>
                    <w:top w:val="single" w:sz="4" w:space="0" w:color="auto"/>
                    <w:left w:val="single" w:sz="4" w:space="0" w:color="auto"/>
                    <w:bottom w:val="single" w:sz="4" w:space="0" w:color="auto"/>
                    <w:right w:val="single" w:sz="4" w:space="0" w:color="auto"/>
                  </w:tcBorders>
                </w:tcPr>
                <w:p w14:paraId="344B7948" w14:textId="77777777" w:rsidR="00743B1B" w:rsidRPr="00743B1B" w:rsidRDefault="00743B1B" w:rsidP="00743B1B">
                  <w:r w:rsidRPr="00743B1B">
                    <w:br/>
                  </w:r>
                </w:p>
                <w:p w14:paraId="4E789C5E" w14:textId="77777777" w:rsidR="00743B1B" w:rsidRPr="00743B1B" w:rsidRDefault="00743B1B" w:rsidP="00743B1B"/>
                <w:p w14:paraId="04139A7E" w14:textId="77777777" w:rsidR="00743B1B" w:rsidRPr="00743B1B" w:rsidRDefault="00743B1B" w:rsidP="00743B1B">
                  <w:r w:rsidRPr="00743B1B">
                    <w:rPr>
                      <w:rtl/>
                    </w:rPr>
                    <w:t>התארכות בשבר</w:t>
                  </w:r>
                </w:p>
              </w:tc>
              <w:tc>
                <w:tcPr>
                  <w:tcW w:w="1936" w:type="dxa"/>
                  <w:tcBorders>
                    <w:top w:val="single" w:sz="4" w:space="0" w:color="auto"/>
                    <w:left w:val="single" w:sz="4" w:space="0" w:color="auto"/>
                    <w:bottom w:val="single" w:sz="4" w:space="0" w:color="auto"/>
                    <w:right w:val="single" w:sz="4" w:space="0" w:color="auto"/>
                  </w:tcBorders>
                </w:tcPr>
                <w:p w14:paraId="7F1A8D2A" w14:textId="77777777" w:rsidR="00743B1B" w:rsidRPr="00743B1B" w:rsidRDefault="00743B1B" w:rsidP="00743B1B">
                  <w:pPr>
                    <w:rPr>
                      <w:rtl/>
                    </w:rPr>
                  </w:pPr>
                </w:p>
                <w:p w14:paraId="38A689B5" w14:textId="77777777" w:rsidR="00743B1B" w:rsidRPr="00743B1B" w:rsidRDefault="00743B1B" w:rsidP="00743B1B">
                  <w:r w:rsidRPr="00743B1B">
                    <w:rPr>
                      <w:rtl/>
                    </w:rPr>
                    <w:t xml:space="preserve">     </w:t>
                  </w:r>
                  <w:r w:rsidRPr="00743B1B">
                    <w:rPr>
                      <w:rFonts w:hint="cs"/>
                      <w:rtl/>
                    </w:rPr>
                    <w:t>≥</w:t>
                  </w:r>
                  <w:r w:rsidRPr="00743B1B">
                    <w:rPr>
                      <w:rtl/>
                    </w:rPr>
                    <w:t xml:space="preserve">500%   </w:t>
                  </w:r>
                </w:p>
              </w:tc>
              <w:tc>
                <w:tcPr>
                  <w:tcW w:w="2214" w:type="dxa"/>
                  <w:tcBorders>
                    <w:top w:val="single" w:sz="4" w:space="0" w:color="auto"/>
                    <w:left w:val="single" w:sz="4" w:space="0" w:color="auto"/>
                    <w:bottom w:val="single" w:sz="4" w:space="0" w:color="auto"/>
                    <w:right w:val="single" w:sz="4" w:space="0" w:color="auto"/>
                  </w:tcBorders>
                </w:tcPr>
                <w:p w14:paraId="67FDAB8F" w14:textId="77777777" w:rsidR="00743B1B" w:rsidRPr="00743B1B" w:rsidRDefault="00743B1B" w:rsidP="00743B1B">
                  <w:pPr>
                    <w:rPr>
                      <w:rtl/>
                    </w:rPr>
                  </w:pPr>
                </w:p>
                <w:p w14:paraId="09AB7FBE" w14:textId="77777777" w:rsidR="00743B1B" w:rsidRPr="00743B1B" w:rsidRDefault="00743B1B" w:rsidP="00743B1B">
                  <w:r w:rsidRPr="00743B1B">
                    <w:t xml:space="preserve">23°c +2  </w:t>
                  </w:r>
                </w:p>
              </w:tc>
              <w:tc>
                <w:tcPr>
                  <w:tcW w:w="1533" w:type="dxa"/>
                  <w:tcBorders>
                    <w:top w:val="single" w:sz="4" w:space="0" w:color="auto"/>
                    <w:left w:val="single" w:sz="4" w:space="0" w:color="auto"/>
                    <w:bottom w:val="single" w:sz="4" w:space="0" w:color="auto"/>
                    <w:right w:val="single" w:sz="4" w:space="0" w:color="auto"/>
                  </w:tcBorders>
                </w:tcPr>
                <w:p w14:paraId="135059FE" w14:textId="77777777" w:rsidR="00743B1B" w:rsidRPr="00743B1B" w:rsidRDefault="00743B1B" w:rsidP="00743B1B"/>
                <w:p w14:paraId="0C992112" w14:textId="77777777" w:rsidR="00743B1B" w:rsidRPr="00743B1B" w:rsidRDefault="00743B1B" w:rsidP="00743B1B"/>
                <w:p w14:paraId="69966111" w14:textId="77777777" w:rsidR="00743B1B" w:rsidRPr="00743B1B" w:rsidRDefault="00743B1B" w:rsidP="00743B1B">
                  <w:r w:rsidRPr="00743B1B">
                    <w:t>ISO 527-2</w:t>
                  </w:r>
                </w:p>
              </w:tc>
            </w:tr>
            <w:tr w:rsidR="00743B1B" w:rsidRPr="00743B1B" w14:paraId="723CF8BB" w14:textId="77777777" w:rsidTr="002F28A8">
              <w:trPr>
                <w:trHeight w:val="788"/>
              </w:trPr>
              <w:tc>
                <w:tcPr>
                  <w:tcW w:w="2564" w:type="dxa"/>
                  <w:tcBorders>
                    <w:top w:val="single" w:sz="4" w:space="0" w:color="auto"/>
                    <w:left w:val="single" w:sz="4" w:space="0" w:color="auto"/>
                    <w:bottom w:val="single" w:sz="4" w:space="0" w:color="auto"/>
                    <w:right w:val="single" w:sz="4" w:space="0" w:color="auto"/>
                  </w:tcBorders>
                  <w:vAlign w:val="center"/>
                </w:tcPr>
                <w:p w14:paraId="04D77DDC" w14:textId="77777777" w:rsidR="00743B1B" w:rsidRPr="00743B1B" w:rsidRDefault="00743B1B" w:rsidP="00743B1B"/>
                <w:p w14:paraId="5A042568" w14:textId="77777777" w:rsidR="00743B1B" w:rsidRPr="00743B1B" w:rsidRDefault="00743B1B" w:rsidP="00743B1B">
                  <w:pPr>
                    <w:rPr>
                      <w:rtl/>
                    </w:rPr>
                  </w:pPr>
                  <w:r w:rsidRPr="00743B1B">
                    <w:rPr>
                      <w:rtl/>
                    </w:rPr>
                    <w:t xml:space="preserve">מרכיבים נדיפים </w:t>
                  </w:r>
                </w:p>
              </w:tc>
              <w:tc>
                <w:tcPr>
                  <w:tcW w:w="1936" w:type="dxa"/>
                  <w:tcBorders>
                    <w:top w:val="single" w:sz="4" w:space="0" w:color="auto"/>
                    <w:left w:val="single" w:sz="4" w:space="0" w:color="auto"/>
                    <w:bottom w:val="single" w:sz="4" w:space="0" w:color="auto"/>
                    <w:right w:val="single" w:sz="4" w:space="0" w:color="auto"/>
                  </w:tcBorders>
                  <w:vAlign w:val="center"/>
                  <w:hideMark/>
                </w:tcPr>
                <w:p w14:paraId="6C1BE15E" w14:textId="77777777" w:rsidR="00743B1B" w:rsidRPr="00743B1B" w:rsidRDefault="00743B1B" w:rsidP="00743B1B">
                  <w:r w:rsidRPr="00743B1B">
                    <w:t xml:space="preserve">&lt; 350 [mg/kg] </w:t>
                  </w:r>
                </w:p>
              </w:tc>
              <w:tc>
                <w:tcPr>
                  <w:tcW w:w="2214" w:type="dxa"/>
                  <w:tcBorders>
                    <w:top w:val="single" w:sz="4" w:space="0" w:color="auto"/>
                    <w:left w:val="single" w:sz="4" w:space="0" w:color="auto"/>
                    <w:bottom w:val="single" w:sz="4" w:space="0" w:color="auto"/>
                    <w:right w:val="single" w:sz="4" w:space="0" w:color="auto"/>
                  </w:tcBorders>
                  <w:vAlign w:val="center"/>
                </w:tcPr>
                <w:p w14:paraId="04A1C425" w14:textId="77777777" w:rsidR="00743B1B" w:rsidRPr="00743B1B" w:rsidRDefault="00743B1B" w:rsidP="00743B1B"/>
              </w:tc>
              <w:tc>
                <w:tcPr>
                  <w:tcW w:w="1533" w:type="dxa"/>
                  <w:tcBorders>
                    <w:top w:val="single" w:sz="4" w:space="0" w:color="auto"/>
                    <w:left w:val="single" w:sz="4" w:space="0" w:color="auto"/>
                    <w:bottom w:val="single" w:sz="4" w:space="0" w:color="auto"/>
                    <w:right w:val="single" w:sz="4" w:space="0" w:color="auto"/>
                  </w:tcBorders>
                  <w:vAlign w:val="center"/>
                  <w:hideMark/>
                </w:tcPr>
                <w:p w14:paraId="4CEE6F9F" w14:textId="77777777" w:rsidR="00743B1B" w:rsidRPr="00743B1B" w:rsidRDefault="00743B1B" w:rsidP="00743B1B">
                  <w:r w:rsidRPr="00743B1B">
                    <w:t>EN 12099</w:t>
                  </w:r>
                </w:p>
              </w:tc>
            </w:tr>
            <w:tr w:rsidR="00743B1B" w:rsidRPr="00743B1B" w14:paraId="404D7A9A" w14:textId="77777777" w:rsidTr="002F28A8">
              <w:trPr>
                <w:trHeight w:val="139"/>
              </w:trPr>
              <w:tc>
                <w:tcPr>
                  <w:tcW w:w="2564" w:type="dxa"/>
                  <w:tcBorders>
                    <w:top w:val="single" w:sz="4" w:space="0" w:color="auto"/>
                    <w:left w:val="single" w:sz="4" w:space="0" w:color="auto"/>
                    <w:bottom w:val="single" w:sz="4" w:space="0" w:color="auto"/>
                    <w:right w:val="single" w:sz="4" w:space="0" w:color="auto"/>
                  </w:tcBorders>
                  <w:vAlign w:val="center"/>
                  <w:hideMark/>
                </w:tcPr>
                <w:p w14:paraId="281F1333" w14:textId="77777777" w:rsidR="00743B1B" w:rsidRPr="00743B1B" w:rsidRDefault="00743B1B" w:rsidP="00743B1B">
                  <w:r w:rsidRPr="00743B1B">
                    <w:rPr>
                      <w:rtl/>
                    </w:rPr>
                    <w:t>תכולת לחות</w:t>
                  </w:r>
                </w:p>
              </w:tc>
              <w:tc>
                <w:tcPr>
                  <w:tcW w:w="1936" w:type="dxa"/>
                  <w:tcBorders>
                    <w:top w:val="single" w:sz="4" w:space="0" w:color="auto"/>
                    <w:left w:val="single" w:sz="4" w:space="0" w:color="auto"/>
                    <w:bottom w:val="single" w:sz="4" w:space="0" w:color="auto"/>
                    <w:right w:val="single" w:sz="4" w:space="0" w:color="auto"/>
                  </w:tcBorders>
                  <w:vAlign w:val="center"/>
                  <w:hideMark/>
                </w:tcPr>
                <w:p w14:paraId="4B304958" w14:textId="77777777" w:rsidR="00743B1B" w:rsidRPr="00743B1B" w:rsidRDefault="00743B1B" w:rsidP="00743B1B">
                  <w:r w:rsidRPr="00743B1B">
                    <w:t xml:space="preserve">&lt; 300 [mg/kg] </w:t>
                  </w:r>
                </w:p>
              </w:tc>
              <w:tc>
                <w:tcPr>
                  <w:tcW w:w="2214" w:type="dxa"/>
                  <w:tcBorders>
                    <w:top w:val="single" w:sz="4" w:space="0" w:color="auto"/>
                    <w:left w:val="single" w:sz="4" w:space="0" w:color="auto"/>
                    <w:bottom w:val="single" w:sz="4" w:space="0" w:color="auto"/>
                    <w:right w:val="single" w:sz="4" w:space="0" w:color="auto"/>
                  </w:tcBorders>
                  <w:vAlign w:val="center"/>
                </w:tcPr>
                <w:p w14:paraId="167A8931" w14:textId="77777777" w:rsidR="00743B1B" w:rsidRPr="00743B1B" w:rsidRDefault="00743B1B" w:rsidP="00743B1B"/>
              </w:tc>
              <w:tc>
                <w:tcPr>
                  <w:tcW w:w="1533" w:type="dxa"/>
                  <w:tcBorders>
                    <w:top w:val="single" w:sz="4" w:space="0" w:color="auto"/>
                    <w:left w:val="single" w:sz="4" w:space="0" w:color="auto"/>
                    <w:bottom w:val="single" w:sz="4" w:space="0" w:color="auto"/>
                    <w:right w:val="single" w:sz="4" w:space="0" w:color="auto"/>
                  </w:tcBorders>
                  <w:vAlign w:val="center"/>
                  <w:hideMark/>
                </w:tcPr>
                <w:p w14:paraId="75EDD691" w14:textId="77777777" w:rsidR="00743B1B" w:rsidRPr="00743B1B" w:rsidRDefault="00743B1B" w:rsidP="00743B1B">
                  <w:r w:rsidRPr="00743B1B">
                    <w:t>EN ISO 15512</w:t>
                  </w:r>
                </w:p>
              </w:tc>
            </w:tr>
            <w:tr w:rsidR="00743B1B" w:rsidRPr="00743B1B" w14:paraId="28376829" w14:textId="77777777" w:rsidTr="002F28A8">
              <w:trPr>
                <w:trHeight w:val="788"/>
              </w:trPr>
              <w:tc>
                <w:tcPr>
                  <w:tcW w:w="2564" w:type="dxa"/>
                  <w:tcBorders>
                    <w:top w:val="single" w:sz="4" w:space="0" w:color="auto"/>
                    <w:left w:val="single" w:sz="4" w:space="0" w:color="auto"/>
                    <w:bottom w:val="single" w:sz="4" w:space="0" w:color="auto"/>
                    <w:right w:val="single" w:sz="4" w:space="0" w:color="auto"/>
                  </w:tcBorders>
                  <w:vAlign w:val="center"/>
                  <w:hideMark/>
                </w:tcPr>
                <w:p w14:paraId="77653E95" w14:textId="77777777" w:rsidR="00743B1B" w:rsidRPr="00743B1B" w:rsidRDefault="00743B1B" w:rsidP="00743B1B">
                  <w:r w:rsidRPr="00743B1B">
                    <w:rPr>
                      <w:rtl/>
                    </w:rPr>
                    <w:t xml:space="preserve">תכולת פחמן שחור (ישימה רק לחומרים שחורים) </w:t>
                  </w:r>
                </w:p>
              </w:tc>
              <w:tc>
                <w:tcPr>
                  <w:tcW w:w="1936" w:type="dxa"/>
                  <w:tcBorders>
                    <w:top w:val="single" w:sz="4" w:space="0" w:color="auto"/>
                    <w:left w:val="single" w:sz="4" w:space="0" w:color="auto"/>
                    <w:bottom w:val="single" w:sz="4" w:space="0" w:color="auto"/>
                    <w:right w:val="single" w:sz="4" w:space="0" w:color="auto"/>
                  </w:tcBorders>
                  <w:vAlign w:val="center"/>
                  <w:hideMark/>
                </w:tcPr>
                <w:p w14:paraId="021ED5C4" w14:textId="77777777" w:rsidR="00743B1B" w:rsidRPr="00743B1B" w:rsidRDefault="00743B1B" w:rsidP="00743B1B">
                  <w:r w:rsidRPr="00743B1B">
                    <w:t xml:space="preserve">2 to 2.5  [%] </w:t>
                  </w:r>
                  <w:r w:rsidRPr="00743B1B">
                    <w:br/>
                  </w:r>
                  <w:r w:rsidRPr="00743B1B">
                    <w:rPr>
                      <w:rtl/>
                    </w:rPr>
                    <w:t>(במשקל)</w:t>
                  </w:r>
                </w:p>
              </w:tc>
              <w:tc>
                <w:tcPr>
                  <w:tcW w:w="2214" w:type="dxa"/>
                  <w:tcBorders>
                    <w:top w:val="single" w:sz="4" w:space="0" w:color="auto"/>
                    <w:left w:val="single" w:sz="4" w:space="0" w:color="auto"/>
                    <w:bottom w:val="single" w:sz="4" w:space="0" w:color="auto"/>
                    <w:right w:val="single" w:sz="4" w:space="0" w:color="auto"/>
                  </w:tcBorders>
                  <w:vAlign w:val="center"/>
                </w:tcPr>
                <w:p w14:paraId="73FB6896" w14:textId="77777777" w:rsidR="00743B1B" w:rsidRPr="00743B1B" w:rsidRDefault="00743B1B" w:rsidP="00743B1B"/>
                <w:p w14:paraId="0EE83F07" w14:textId="77777777" w:rsidR="00743B1B" w:rsidRPr="00743B1B" w:rsidRDefault="00743B1B" w:rsidP="00743B1B"/>
              </w:tc>
              <w:tc>
                <w:tcPr>
                  <w:tcW w:w="1533" w:type="dxa"/>
                  <w:tcBorders>
                    <w:top w:val="single" w:sz="4" w:space="0" w:color="auto"/>
                    <w:left w:val="single" w:sz="4" w:space="0" w:color="auto"/>
                    <w:bottom w:val="single" w:sz="4" w:space="0" w:color="auto"/>
                    <w:right w:val="single" w:sz="4" w:space="0" w:color="auto"/>
                  </w:tcBorders>
                  <w:vAlign w:val="center"/>
                  <w:hideMark/>
                </w:tcPr>
                <w:p w14:paraId="7EC6B5BF" w14:textId="77777777" w:rsidR="00743B1B" w:rsidRPr="00743B1B" w:rsidRDefault="00743B1B" w:rsidP="00743B1B">
                  <w:r w:rsidRPr="00743B1B">
                    <w:t>ISO 6964</w:t>
                  </w:r>
                </w:p>
              </w:tc>
            </w:tr>
            <w:tr w:rsidR="00743B1B" w:rsidRPr="00743B1B" w14:paraId="2E167E22" w14:textId="77777777" w:rsidTr="002F28A8">
              <w:trPr>
                <w:trHeight w:val="304"/>
              </w:trPr>
              <w:tc>
                <w:tcPr>
                  <w:tcW w:w="2564" w:type="dxa"/>
                  <w:tcBorders>
                    <w:top w:val="single" w:sz="4" w:space="0" w:color="auto"/>
                    <w:left w:val="single" w:sz="4" w:space="0" w:color="auto"/>
                    <w:bottom w:val="single" w:sz="4" w:space="0" w:color="auto"/>
                    <w:right w:val="single" w:sz="4" w:space="0" w:color="auto"/>
                  </w:tcBorders>
                  <w:vAlign w:val="center"/>
                  <w:hideMark/>
                </w:tcPr>
                <w:p w14:paraId="70A3A576" w14:textId="77777777" w:rsidR="00743B1B" w:rsidRPr="00743B1B" w:rsidRDefault="00743B1B" w:rsidP="00743B1B">
                  <w:r w:rsidRPr="00743B1B">
                    <w:rPr>
                      <w:rtl/>
                    </w:rPr>
                    <w:t xml:space="preserve">פיזור פיח שחור </w:t>
                  </w:r>
                </w:p>
              </w:tc>
              <w:tc>
                <w:tcPr>
                  <w:tcW w:w="1936" w:type="dxa"/>
                  <w:tcBorders>
                    <w:top w:val="single" w:sz="4" w:space="0" w:color="auto"/>
                    <w:left w:val="single" w:sz="4" w:space="0" w:color="auto"/>
                    <w:bottom w:val="single" w:sz="4" w:space="0" w:color="auto"/>
                    <w:right w:val="single" w:sz="4" w:space="0" w:color="auto"/>
                  </w:tcBorders>
                  <w:vAlign w:val="center"/>
                  <w:hideMark/>
                </w:tcPr>
                <w:p w14:paraId="510FA564" w14:textId="77777777" w:rsidR="00743B1B" w:rsidRPr="00743B1B" w:rsidRDefault="00743B1B" w:rsidP="00743B1B">
                  <w:r w:rsidRPr="00743B1B">
                    <w:rPr>
                      <w:rtl/>
                    </w:rPr>
                    <w:t>דרגה 3</w:t>
                  </w:r>
                  <w:r w:rsidRPr="00743B1B">
                    <w:t xml:space="preserve">&lt; </w:t>
                  </w:r>
                </w:p>
              </w:tc>
              <w:tc>
                <w:tcPr>
                  <w:tcW w:w="2214" w:type="dxa"/>
                  <w:tcBorders>
                    <w:top w:val="single" w:sz="4" w:space="0" w:color="auto"/>
                    <w:left w:val="single" w:sz="4" w:space="0" w:color="auto"/>
                    <w:bottom w:val="single" w:sz="4" w:space="0" w:color="auto"/>
                    <w:right w:val="single" w:sz="4" w:space="0" w:color="auto"/>
                  </w:tcBorders>
                  <w:vAlign w:val="center"/>
                  <w:hideMark/>
                </w:tcPr>
                <w:p w14:paraId="6048BB2D" w14:textId="77777777" w:rsidR="00743B1B" w:rsidRPr="00743B1B" w:rsidRDefault="00743B1B" w:rsidP="00743B1B">
                  <w:r w:rsidRPr="00743B1B">
                    <w:rPr>
                      <w:rtl/>
                    </w:rPr>
                    <w:t xml:space="preserve">דגימת בדיקה הנבחרת בחופשיות </w:t>
                  </w:r>
                </w:p>
              </w:tc>
              <w:tc>
                <w:tcPr>
                  <w:tcW w:w="1533" w:type="dxa"/>
                  <w:tcBorders>
                    <w:top w:val="single" w:sz="4" w:space="0" w:color="auto"/>
                    <w:left w:val="single" w:sz="4" w:space="0" w:color="auto"/>
                    <w:bottom w:val="single" w:sz="4" w:space="0" w:color="auto"/>
                    <w:right w:val="single" w:sz="4" w:space="0" w:color="auto"/>
                  </w:tcBorders>
                  <w:vAlign w:val="center"/>
                  <w:hideMark/>
                </w:tcPr>
                <w:p w14:paraId="6141A2FC" w14:textId="77777777" w:rsidR="00743B1B" w:rsidRPr="00743B1B" w:rsidRDefault="00743B1B" w:rsidP="00743B1B">
                  <w:r w:rsidRPr="00743B1B">
                    <w:t>ISO 18553</w:t>
                  </w:r>
                </w:p>
              </w:tc>
            </w:tr>
            <w:tr w:rsidR="00743B1B" w:rsidRPr="00743B1B" w14:paraId="4412B550" w14:textId="77777777" w:rsidTr="002F28A8">
              <w:trPr>
                <w:trHeight w:val="355"/>
              </w:trPr>
              <w:tc>
                <w:tcPr>
                  <w:tcW w:w="2564" w:type="dxa"/>
                  <w:tcBorders>
                    <w:top w:val="single" w:sz="4" w:space="0" w:color="auto"/>
                    <w:left w:val="single" w:sz="4" w:space="0" w:color="auto"/>
                    <w:bottom w:val="single" w:sz="4" w:space="0" w:color="auto"/>
                    <w:right w:val="single" w:sz="4" w:space="0" w:color="auto"/>
                  </w:tcBorders>
                  <w:vAlign w:val="center"/>
                  <w:hideMark/>
                </w:tcPr>
                <w:p w14:paraId="2FF19700" w14:textId="77777777" w:rsidR="00743B1B" w:rsidRPr="00743B1B" w:rsidRDefault="00743B1B" w:rsidP="00743B1B">
                  <w:r w:rsidRPr="00743B1B">
                    <w:rPr>
                      <w:rtl/>
                    </w:rPr>
                    <w:t xml:space="preserve">פיזור פיגמנט </w:t>
                  </w:r>
                  <w:r w:rsidRPr="00743B1B">
                    <w:t xml:space="preserve"> f) </w:t>
                  </w:r>
                </w:p>
              </w:tc>
              <w:tc>
                <w:tcPr>
                  <w:tcW w:w="1936" w:type="dxa"/>
                  <w:tcBorders>
                    <w:top w:val="single" w:sz="4" w:space="0" w:color="auto"/>
                    <w:left w:val="single" w:sz="4" w:space="0" w:color="auto"/>
                    <w:bottom w:val="single" w:sz="4" w:space="0" w:color="auto"/>
                    <w:right w:val="single" w:sz="4" w:space="0" w:color="auto"/>
                  </w:tcBorders>
                  <w:vAlign w:val="center"/>
                  <w:hideMark/>
                </w:tcPr>
                <w:p w14:paraId="623A9AC3" w14:textId="77777777" w:rsidR="00743B1B" w:rsidRPr="00743B1B" w:rsidRDefault="00743B1B" w:rsidP="00743B1B">
                  <w:r w:rsidRPr="00743B1B">
                    <w:rPr>
                      <w:rtl/>
                    </w:rPr>
                    <w:t>דרגה 3</w:t>
                  </w:r>
                  <w:r w:rsidRPr="00743B1B">
                    <w:t>&lt;</w:t>
                  </w:r>
                </w:p>
              </w:tc>
              <w:tc>
                <w:tcPr>
                  <w:tcW w:w="2214" w:type="dxa"/>
                  <w:tcBorders>
                    <w:top w:val="single" w:sz="4" w:space="0" w:color="auto"/>
                    <w:left w:val="single" w:sz="4" w:space="0" w:color="auto"/>
                    <w:bottom w:val="single" w:sz="4" w:space="0" w:color="auto"/>
                    <w:right w:val="single" w:sz="4" w:space="0" w:color="auto"/>
                  </w:tcBorders>
                  <w:vAlign w:val="center"/>
                  <w:hideMark/>
                </w:tcPr>
                <w:p w14:paraId="7D501AC7" w14:textId="77777777" w:rsidR="00743B1B" w:rsidRPr="00743B1B" w:rsidRDefault="00743B1B" w:rsidP="00743B1B">
                  <w:r w:rsidRPr="00743B1B">
                    <w:rPr>
                      <w:rtl/>
                    </w:rPr>
                    <w:t>דגימת בדיקה הנבחרת בחופשיות</w:t>
                  </w:r>
                </w:p>
              </w:tc>
              <w:tc>
                <w:tcPr>
                  <w:tcW w:w="1533" w:type="dxa"/>
                  <w:tcBorders>
                    <w:top w:val="single" w:sz="4" w:space="0" w:color="auto"/>
                    <w:left w:val="single" w:sz="4" w:space="0" w:color="auto"/>
                    <w:bottom w:val="single" w:sz="4" w:space="0" w:color="auto"/>
                    <w:right w:val="single" w:sz="4" w:space="0" w:color="auto"/>
                  </w:tcBorders>
                  <w:vAlign w:val="center"/>
                  <w:hideMark/>
                </w:tcPr>
                <w:p w14:paraId="052052BC" w14:textId="77777777" w:rsidR="00743B1B" w:rsidRPr="00743B1B" w:rsidRDefault="00743B1B" w:rsidP="00743B1B">
                  <w:r w:rsidRPr="00743B1B">
                    <w:t>ISO 18553</w:t>
                  </w:r>
                </w:p>
              </w:tc>
            </w:tr>
          </w:tbl>
          <w:p w14:paraId="1CC28EB0" w14:textId="77777777" w:rsidR="00743B1B" w:rsidRPr="00743B1B" w:rsidRDefault="00743B1B" w:rsidP="00743B1B"/>
        </w:tc>
      </w:tr>
      <w:tr w:rsidR="00743B1B" w:rsidRPr="00743B1B" w14:paraId="5E612252" w14:textId="77777777" w:rsidTr="002F28A8">
        <w:tc>
          <w:tcPr>
            <w:tcW w:w="9212" w:type="dxa"/>
            <w:gridSpan w:val="2"/>
          </w:tcPr>
          <w:p w14:paraId="71477BB1" w14:textId="77777777" w:rsidR="00743B1B" w:rsidRPr="00743B1B" w:rsidRDefault="00743B1B" w:rsidP="00743B1B"/>
        </w:tc>
      </w:tr>
    </w:tbl>
    <w:p w14:paraId="4F6E88B8" w14:textId="77777777" w:rsidR="00743B1B" w:rsidRPr="00743B1B" w:rsidRDefault="00743B1B" w:rsidP="00743B1B">
      <w:pPr>
        <w:rPr>
          <w:rtl/>
        </w:rPr>
      </w:pPr>
      <w:r w:rsidRPr="00743B1B">
        <w:rPr>
          <w:rtl/>
        </w:rPr>
        <w:t xml:space="preserve">כמו כן נדרש שהצינורות יתאימו לתקן הבינלאומי 4427 </w:t>
      </w:r>
      <w:r w:rsidRPr="00743B1B">
        <w:t>ISO</w:t>
      </w:r>
      <w:r w:rsidRPr="00743B1B">
        <w:rPr>
          <w:rtl/>
        </w:rPr>
        <w:t xml:space="preserve"> לטמפרטורות עבודה של 40 מעלות צלסיוס לפחות.</w:t>
      </w:r>
      <w:r w:rsidRPr="00743B1B">
        <w:rPr>
          <w:rFonts w:hint="cs"/>
          <w:rtl/>
        </w:rPr>
        <w:t xml:space="preserve"> </w:t>
      </w:r>
      <w:r w:rsidRPr="00743B1B">
        <w:rPr>
          <w:rtl/>
        </w:rPr>
        <w:t>הצינורות יהיו מפוליאתילן גמיש ויתאימו לעומס של 8 קילו ניוטון לפחות, משקל הצינור יהיה 183 ק"ג למ"א לפחות.</w:t>
      </w:r>
      <w:r w:rsidRPr="00743B1B">
        <w:rPr>
          <w:rFonts w:hint="cs"/>
          <w:rtl/>
        </w:rPr>
        <w:t xml:space="preserve"> </w:t>
      </w:r>
      <w:r w:rsidRPr="00743B1B">
        <w:rPr>
          <w:rtl/>
        </w:rPr>
        <w:t>מקדם החספוס לחישובי הפסדי זרימה הוא 0.012-0.015 לכל היותר.</w:t>
      </w:r>
      <w:r w:rsidRPr="00743B1B">
        <w:rPr>
          <w:rFonts w:hint="cs"/>
          <w:rtl/>
        </w:rPr>
        <w:t xml:space="preserve"> </w:t>
      </w:r>
      <w:r w:rsidRPr="00743B1B">
        <w:rPr>
          <w:rtl/>
        </w:rPr>
        <w:t>צוות שרות השדה של יצרן הצנרת יפקח באופן שוטף על ביצוע  עבודות הצנרת השונות וידווח למפקח על כל ליקוי. נציג היצרן יהיה נוכח בזמן ביצוע בדיקות הלחץ.</w:t>
      </w:r>
      <w:r w:rsidRPr="00743B1B">
        <w:rPr>
          <w:rFonts w:hint="cs"/>
          <w:rtl/>
        </w:rPr>
        <w:t xml:space="preserve"> </w:t>
      </w:r>
      <w:r w:rsidRPr="00743B1B">
        <w:rPr>
          <w:rtl/>
        </w:rPr>
        <w:t>על הקבלן לצרף דו"ח שרות שדה חודשי אשר יכלול כל קוטר ואורך הצנרת המונחת והערות לביצוע העבודות.</w:t>
      </w:r>
    </w:p>
    <w:p w14:paraId="5E7FC805" w14:textId="77777777" w:rsidR="00743B1B" w:rsidRPr="00743B1B" w:rsidRDefault="00743B1B" w:rsidP="00743B1B">
      <w:pPr>
        <w:rPr>
          <w:rtl/>
        </w:rPr>
      </w:pPr>
    </w:p>
    <w:p w14:paraId="6729451A" w14:textId="77777777" w:rsidR="00743B1B" w:rsidRPr="00743B1B" w:rsidRDefault="00743B1B" w:rsidP="00743B1B">
      <w:pPr>
        <w:rPr>
          <w:rtl/>
        </w:rPr>
      </w:pPr>
      <w:r w:rsidRPr="00743B1B">
        <w:rPr>
          <w:rtl/>
        </w:rPr>
        <w:t>58.15.10</w:t>
      </w:r>
      <w:r w:rsidRPr="00743B1B">
        <w:rPr>
          <w:rtl/>
        </w:rPr>
        <w:tab/>
        <w:t>הנחת קווים ואיזונם</w:t>
      </w:r>
    </w:p>
    <w:p w14:paraId="354CD5C1" w14:textId="77777777" w:rsidR="00743B1B" w:rsidRPr="00743B1B" w:rsidRDefault="00743B1B" w:rsidP="00743B1B">
      <w:r w:rsidRPr="00743B1B">
        <w:rPr>
          <w:rtl/>
        </w:rPr>
        <w:t>א.</w:t>
      </w:r>
      <w:r w:rsidRPr="00743B1B">
        <w:rPr>
          <w:rtl/>
        </w:rPr>
        <w:tab/>
        <w:t>קווים בין שתי השוחות הסמוכות או שתי נקודות סמוכות בחתך לאורך ללא זויות, יהיו ישרים לחלוטין הן במישור האופקי והן במישור האנכי. הכיוון ישמר בעזרת חוט מתוח בכיוון מקביל ובגובה קבוע מעל רום קרקעית. הצינור (</w:t>
      </w:r>
      <w:r w:rsidRPr="00743B1B">
        <w:t>I.L.</w:t>
      </w:r>
      <w:r w:rsidRPr="00743B1B">
        <w:rPr>
          <w:rtl/>
        </w:rPr>
        <w:t>). מומלץ לחילופין להשתמש במד לייזר.</w:t>
      </w:r>
    </w:p>
    <w:p w14:paraId="5FB128C0" w14:textId="77777777" w:rsidR="00743B1B" w:rsidRPr="00743B1B" w:rsidRDefault="00743B1B" w:rsidP="00743B1B">
      <w:pPr>
        <w:rPr>
          <w:rtl/>
        </w:rPr>
      </w:pPr>
      <w:r w:rsidRPr="00743B1B">
        <w:rPr>
          <w:rtl/>
        </w:rPr>
        <w:t>הרומים ישמרו על ידי ביקרות מתמדת במאזנת והשיפוע ע"י בקרה מתמדת באמצעות פלס דיגיטלי באורך של 2 מ' ו-"לטה" ממתכת עם שנתות של 0.1 ס"מ ופלס אנכי.</w:t>
      </w:r>
    </w:p>
    <w:p w14:paraId="2A752D36" w14:textId="77777777" w:rsidR="00743B1B" w:rsidRPr="00743B1B" w:rsidRDefault="00743B1B" w:rsidP="00743B1B">
      <w:r w:rsidRPr="00743B1B">
        <w:rPr>
          <w:rtl/>
        </w:rPr>
        <w:t>ב.</w:t>
      </w:r>
      <w:r w:rsidRPr="00743B1B">
        <w:rPr>
          <w:rtl/>
        </w:rPr>
        <w:tab/>
        <w:t>הרומים הסופיים יבדקו במאזנת בתדירות המכסימלית האפשרית בשיפוע הנתון, קריאה של מספרים שלמים על גבי ה"לטה" לדוגמא :  ב-0.4% כל 2.5 מ', ב-0.7% כל 2.86 מ' וכו'. בנוסף ובכל מקרה יבדקו הרומים בכניסה וביציאה מכל תא בקרה במהלך הביצוע ובעת הכנת המפה בדיעבד הכל לפני התקנת התקרה והמכסה. הסטייה המותרת מהרום המתוכנן תוגדר ע"י הפרמטרים הבאים:</w:t>
      </w:r>
    </w:p>
    <w:p w14:paraId="6C5433D3" w14:textId="77777777" w:rsidR="00743B1B" w:rsidRPr="00743B1B" w:rsidRDefault="00743B1B" w:rsidP="00743B1B">
      <w:pPr>
        <w:rPr>
          <w:rtl/>
        </w:rPr>
      </w:pPr>
      <w:r w:rsidRPr="00743B1B">
        <w:rPr>
          <w:rtl/>
        </w:rPr>
        <w:t>1)</w:t>
      </w:r>
      <w:r w:rsidRPr="00743B1B">
        <w:rPr>
          <w:rtl/>
        </w:rPr>
        <w:tab/>
        <w:t>בהוראות השוטפות כמפורט לעיל (כל 2.5 מ' ב-0.4% וכו') לא יותר      מ-0.1 ס"מ.</w:t>
      </w:r>
    </w:p>
    <w:p w14:paraId="7555233B" w14:textId="77777777" w:rsidR="00743B1B" w:rsidRPr="00743B1B" w:rsidRDefault="00743B1B" w:rsidP="00743B1B">
      <w:r w:rsidRPr="00743B1B">
        <w:rPr>
          <w:rtl/>
        </w:rPr>
        <w:t>2)</w:t>
      </w:r>
      <w:r w:rsidRPr="00743B1B">
        <w:rPr>
          <w:rtl/>
        </w:rPr>
        <w:tab/>
        <w:t>בין שתי שוחות</w:t>
      </w:r>
      <w:r w:rsidRPr="00743B1B">
        <w:rPr>
          <w:rFonts w:hint="cs"/>
          <w:rtl/>
        </w:rPr>
        <w:t>:</w:t>
      </w:r>
    </w:p>
    <w:p w14:paraId="5E3578C1" w14:textId="77777777" w:rsidR="00743B1B" w:rsidRPr="00743B1B" w:rsidRDefault="00743B1B" w:rsidP="00743B1B">
      <w:r w:rsidRPr="00743B1B">
        <w:rPr>
          <w:rtl/>
        </w:rPr>
        <w:t>בשיפוע של מתחת ל-1% 0.2-0.3 ס"מ, כאשר המרחק בין השוחות קטן או שווה מ-30 מ', ו-0.5+ ס"מ כאשר המרחק בין השוחות גדול מ-30 מ'.</w:t>
      </w:r>
    </w:p>
    <w:p w14:paraId="44667ABA" w14:textId="77777777" w:rsidR="00743B1B" w:rsidRPr="00743B1B" w:rsidRDefault="00743B1B" w:rsidP="00743B1B">
      <w:pPr>
        <w:rPr>
          <w:rtl/>
        </w:rPr>
      </w:pPr>
      <w:r w:rsidRPr="00743B1B">
        <w:rPr>
          <w:rtl/>
        </w:rPr>
        <w:t>בשיפוע של מעל 1% - 0.5+ ס"מ</w:t>
      </w:r>
    </w:p>
    <w:p w14:paraId="2A7EF9A7" w14:textId="77777777" w:rsidR="00743B1B" w:rsidRPr="00743B1B" w:rsidRDefault="00743B1B" w:rsidP="00743B1B">
      <w:r w:rsidRPr="00743B1B">
        <w:rPr>
          <w:rtl/>
        </w:rPr>
        <w:t>3)</w:t>
      </w:r>
      <w:r w:rsidRPr="00743B1B">
        <w:rPr>
          <w:rtl/>
        </w:rPr>
        <w:tab/>
        <w:t>ישרות של הקו במישור האופקי תיבדק באמצעות חוט מתוח במקביל לו. ישרות הקו במישור האנכי תיבדק ע"י קרן לייזר באמצעות הארת הקו.</w:t>
      </w:r>
    </w:p>
    <w:p w14:paraId="643C4B77" w14:textId="77777777" w:rsidR="00743B1B" w:rsidRPr="00743B1B" w:rsidRDefault="00743B1B" w:rsidP="00743B1B">
      <w:pPr>
        <w:rPr>
          <w:rtl/>
        </w:rPr>
      </w:pPr>
      <w:r w:rsidRPr="00743B1B">
        <w:rPr>
          <w:rtl/>
        </w:rPr>
        <w:t>4)</w:t>
      </w:r>
      <w:r w:rsidRPr="00743B1B">
        <w:rPr>
          <w:rtl/>
        </w:rPr>
        <w:tab/>
        <w:t>בתום כל יום עבודה לאחר קבלת אישור בכתב של המפקח יכסה הקבלן את קטעי הקווים שהונחו באותו יום. אי כיסוי התעלות בסוף יום העבודה מחייב אישור בכתב של המפקח.</w:t>
      </w:r>
    </w:p>
    <w:p w14:paraId="7827FF3A" w14:textId="77777777" w:rsidR="00743B1B" w:rsidRPr="00743B1B" w:rsidRDefault="00743B1B" w:rsidP="00743B1B"/>
    <w:p w14:paraId="31773C99" w14:textId="77777777" w:rsidR="00743B1B" w:rsidRPr="007705E1" w:rsidRDefault="00743B1B" w:rsidP="00743B1B">
      <w:pPr>
        <w:rPr>
          <w:b/>
          <w:bCs/>
          <w:u w:val="single"/>
        </w:rPr>
      </w:pPr>
      <w:r w:rsidRPr="007705E1">
        <w:rPr>
          <w:b/>
          <w:bCs/>
          <w:u w:val="single"/>
          <w:rtl/>
        </w:rPr>
        <w:t>ג.</w:t>
      </w:r>
      <w:r w:rsidRPr="007705E1">
        <w:rPr>
          <w:b/>
          <w:bCs/>
          <w:u w:val="single"/>
          <w:rtl/>
        </w:rPr>
        <w:tab/>
        <w:t>כיסוי התעלה</w:t>
      </w:r>
    </w:p>
    <w:p w14:paraId="465C7C0B" w14:textId="77777777" w:rsidR="00743B1B" w:rsidRPr="00743B1B" w:rsidRDefault="00743B1B" w:rsidP="00743B1B">
      <w:r w:rsidRPr="00743B1B">
        <w:rPr>
          <w:rtl/>
        </w:rPr>
        <w:t>1)</w:t>
      </w:r>
      <w:r w:rsidRPr="00743B1B">
        <w:rPr>
          <w:rtl/>
        </w:rPr>
        <w:tab/>
        <w:t>לאחר השלמת הנחת הקו ובאישור המפקח תכוסה התעלה. הכיסוי יעשה בהתאם למפורט במפרט "כיסוי".</w:t>
      </w:r>
    </w:p>
    <w:p w14:paraId="650F9041" w14:textId="77777777" w:rsidR="00743B1B" w:rsidRPr="00743B1B" w:rsidRDefault="00743B1B" w:rsidP="00743B1B">
      <w:pPr>
        <w:rPr>
          <w:rtl/>
        </w:rPr>
      </w:pPr>
      <w:r w:rsidRPr="00743B1B">
        <w:rPr>
          <w:rtl/>
        </w:rPr>
        <w:t>2)</w:t>
      </w:r>
      <w:r w:rsidRPr="00743B1B">
        <w:rPr>
          <w:rtl/>
        </w:rPr>
        <w:tab/>
        <w:t>לאחר הכיסוי ייבדק הקו בשיטה אופטית לקבוע אם חלה בו תזוזה או שקיעה או נגרם לו נזק כלשהו.</w:t>
      </w:r>
    </w:p>
    <w:p w14:paraId="211DFAC9" w14:textId="77777777" w:rsidR="00743B1B" w:rsidRPr="00743B1B" w:rsidRDefault="00743B1B" w:rsidP="00743B1B"/>
    <w:p w14:paraId="162ABD73" w14:textId="77777777" w:rsidR="00743B1B" w:rsidRPr="007705E1" w:rsidRDefault="00743B1B" w:rsidP="00743B1B">
      <w:pPr>
        <w:rPr>
          <w:b/>
          <w:bCs/>
          <w:u w:val="single"/>
          <w:rtl/>
        </w:rPr>
      </w:pPr>
      <w:r w:rsidRPr="007705E1">
        <w:rPr>
          <w:b/>
          <w:bCs/>
          <w:u w:val="single"/>
          <w:rtl/>
        </w:rPr>
        <w:t>ד.</w:t>
      </w:r>
      <w:r w:rsidRPr="007705E1">
        <w:rPr>
          <w:b/>
          <w:bCs/>
          <w:u w:val="single"/>
          <w:rtl/>
        </w:rPr>
        <w:tab/>
        <w:t>פיקוח שירות שדה</w:t>
      </w:r>
    </w:p>
    <w:p w14:paraId="00B2A2BF" w14:textId="77777777" w:rsidR="00743B1B" w:rsidRPr="00743B1B" w:rsidRDefault="00743B1B" w:rsidP="00743B1B">
      <w:r w:rsidRPr="00743B1B">
        <w:rPr>
          <w:rtl/>
        </w:rPr>
        <w:t>הקבלן יזמין את שירות השדה של יצרן הצנרת לצורך הערכת אופן הביצוע של הקו בשלושת ימי ההנחה הראשונים של הקו ולאחר מכן בהתאם להנחיות המפקח.</w:t>
      </w:r>
    </w:p>
    <w:p w14:paraId="601A352E" w14:textId="77777777" w:rsidR="00743B1B" w:rsidRPr="00743B1B" w:rsidRDefault="00743B1B" w:rsidP="00743B1B">
      <w:pPr>
        <w:rPr>
          <w:rtl/>
        </w:rPr>
      </w:pPr>
    </w:p>
    <w:p w14:paraId="6876FD9A" w14:textId="77777777" w:rsidR="00743B1B" w:rsidRPr="00743B1B" w:rsidRDefault="00743B1B" w:rsidP="00743B1B"/>
    <w:p w14:paraId="37EBE4B9" w14:textId="77777777" w:rsidR="00743B1B" w:rsidRPr="007705E1" w:rsidRDefault="00743B1B" w:rsidP="00743B1B">
      <w:pPr>
        <w:rPr>
          <w:b/>
          <w:bCs/>
          <w:u w:val="single"/>
        </w:rPr>
      </w:pPr>
      <w:r w:rsidRPr="007705E1">
        <w:rPr>
          <w:b/>
          <w:bCs/>
          <w:u w:val="single"/>
          <w:rtl/>
        </w:rPr>
        <w:t xml:space="preserve">צינורות </w:t>
      </w:r>
      <w:r w:rsidRPr="007705E1">
        <w:rPr>
          <w:b/>
          <w:bCs/>
          <w:u w:val="single"/>
        </w:rPr>
        <w:t>PVC</w:t>
      </w:r>
      <w:r w:rsidRPr="007705E1">
        <w:rPr>
          <w:b/>
          <w:bCs/>
          <w:u w:val="single"/>
          <w:rtl/>
        </w:rPr>
        <w:t xml:space="preserve"> קשיח לגרביטציה וללחץ</w:t>
      </w:r>
    </w:p>
    <w:p w14:paraId="6FB256A2" w14:textId="77777777" w:rsidR="00743B1B" w:rsidRPr="00743B1B" w:rsidRDefault="00743B1B" w:rsidP="00743B1B">
      <w:r w:rsidRPr="00743B1B">
        <w:rPr>
          <w:rtl/>
        </w:rPr>
        <w:t>א.</w:t>
      </w:r>
      <w:r w:rsidRPr="00743B1B">
        <w:rPr>
          <w:rtl/>
        </w:rPr>
        <w:tab/>
        <w:t>כללי</w:t>
      </w:r>
    </w:p>
    <w:p w14:paraId="27B2855B" w14:textId="77777777" w:rsidR="00743B1B" w:rsidRPr="00743B1B" w:rsidRDefault="00743B1B" w:rsidP="00743B1B">
      <w:r w:rsidRPr="00743B1B">
        <w:rPr>
          <w:rtl/>
        </w:rPr>
        <w:t>פרק זה חל על הספקה, הנחה והתקנה של צינורות העשויים פוליויניל כלורי קשיח 8-</w:t>
      </w:r>
      <w:r w:rsidRPr="00743B1B">
        <w:t>SN</w:t>
      </w:r>
      <w:r w:rsidRPr="00743B1B">
        <w:rPr>
          <w:rtl/>
        </w:rPr>
        <w:t>, הנועדים להעברת מי שפכים בגרביטציה, אטומים לדליפות מפנים ומחוץ או בלחץ עבודה עד 10 אטמ', לקווי סניקה או קווים סגורים (עוורים) וללא כוכים.</w:t>
      </w:r>
    </w:p>
    <w:p w14:paraId="06B2BB52" w14:textId="77777777" w:rsidR="00743B1B" w:rsidRPr="00743B1B" w:rsidRDefault="00743B1B" w:rsidP="00743B1B">
      <w:pPr>
        <w:rPr>
          <w:rtl/>
        </w:rPr>
      </w:pPr>
    </w:p>
    <w:p w14:paraId="11C8E24D" w14:textId="77777777" w:rsidR="00743B1B" w:rsidRPr="00743B1B" w:rsidRDefault="00743B1B" w:rsidP="00743B1B">
      <w:pPr>
        <w:rPr>
          <w:rtl/>
        </w:rPr>
      </w:pPr>
      <w:r w:rsidRPr="00743B1B">
        <w:rPr>
          <w:rtl/>
        </w:rPr>
        <w:t xml:space="preserve">צינורות </w:t>
      </w:r>
      <w:r w:rsidRPr="00743B1B">
        <w:t>PVC</w:t>
      </w:r>
      <w:r w:rsidRPr="00743B1B">
        <w:rPr>
          <w:rtl/>
        </w:rPr>
        <w:t xml:space="preserve"> יונחו בדרך כלל בקטעים בהם שיפוע הצינור קטן מ-8%.  הטיפול בצינורות ואופן הנחתם ייעשו לפי המפרט והוראות היצרן.</w:t>
      </w:r>
    </w:p>
    <w:p w14:paraId="629E6F93" w14:textId="77777777" w:rsidR="00743B1B" w:rsidRPr="00743B1B" w:rsidRDefault="00743B1B" w:rsidP="00743B1B">
      <w:pPr>
        <w:rPr>
          <w:rtl/>
        </w:rPr>
      </w:pPr>
    </w:p>
    <w:p w14:paraId="732B3ECE" w14:textId="77777777" w:rsidR="00743B1B" w:rsidRPr="00743B1B" w:rsidRDefault="00743B1B" w:rsidP="00743B1B">
      <w:pPr>
        <w:rPr>
          <w:rtl/>
        </w:rPr>
      </w:pPr>
      <w:r w:rsidRPr="00743B1B">
        <w:rPr>
          <w:rtl/>
        </w:rPr>
        <w:t>צינור ביוב בין כל שתי תאי  יהיה בקו ישר ובשיפוע אחיד, רק במקרים חריגים תותר קשת בתנאי שמידתה לא תעלה על האמור בת"י 1583 חלק 2.  כל מקרה חריג טעון אישור המפקח.</w:t>
      </w:r>
    </w:p>
    <w:p w14:paraId="5D154DF5" w14:textId="77777777" w:rsidR="00743B1B" w:rsidRPr="00743B1B" w:rsidRDefault="00743B1B" w:rsidP="00743B1B"/>
    <w:p w14:paraId="155CAA37" w14:textId="77777777" w:rsidR="00743B1B" w:rsidRPr="00743B1B" w:rsidRDefault="00743B1B" w:rsidP="00743B1B">
      <w:pPr>
        <w:rPr>
          <w:rtl/>
        </w:rPr>
      </w:pPr>
      <w:r w:rsidRPr="00743B1B">
        <w:rPr>
          <w:rtl/>
        </w:rPr>
        <w:t>חיבורי הצינורות זה לזה בשיטת שקע - תקע כאשר השקע (הצד הנקבי) כלפי מעלה הזרם. יש לנקות כל חיבור מבפנים ומבחוץ ולמרוח משחת החלקה לפני הכנסת צינור לחיבור.</w:t>
      </w:r>
    </w:p>
    <w:p w14:paraId="1EFABD46" w14:textId="77777777" w:rsidR="00743B1B" w:rsidRPr="00743B1B" w:rsidRDefault="00743B1B" w:rsidP="00743B1B">
      <w:r w:rsidRPr="00743B1B">
        <w:rPr>
          <w:rtl/>
        </w:rPr>
        <w:t>יש להקפיד על שלמות האטם והצבתו הנכונה.</w:t>
      </w:r>
    </w:p>
    <w:p w14:paraId="143BF03D" w14:textId="77777777" w:rsidR="00743B1B" w:rsidRPr="00743B1B" w:rsidRDefault="00743B1B" w:rsidP="00743B1B"/>
    <w:p w14:paraId="5A7C046A" w14:textId="77777777" w:rsidR="00743B1B" w:rsidRPr="007705E1" w:rsidRDefault="00743B1B" w:rsidP="00743B1B">
      <w:pPr>
        <w:rPr>
          <w:b/>
          <w:bCs/>
          <w:u w:val="single"/>
          <w:rtl/>
        </w:rPr>
      </w:pPr>
      <w:r w:rsidRPr="007705E1">
        <w:rPr>
          <w:b/>
          <w:bCs/>
          <w:u w:val="single"/>
          <w:rtl/>
        </w:rPr>
        <w:t>ב.</w:t>
      </w:r>
      <w:r w:rsidRPr="007705E1">
        <w:rPr>
          <w:b/>
          <w:bCs/>
          <w:u w:val="single"/>
          <w:rtl/>
        </w:rPr>
        <w:tab/>
        <w:t>הנחה והתקנה</w:t>
      </w:r>
    </w:p>
    <w:p w14:paraId="62C22F72" w14:textId="77777777" w:rsidR="00743B1B" w:rsidRPr="00743B1B" w:rsidRDefault="00743B1B" w:rsidP="00743B1B">
      <w:r w:rsidRPr="00743B1B">
        <w:rPr>
          <w:rtl/>
        </w:rPr>
        <w:t xml:space="preserve">הוראות לשימוש, הנחה והתקנה מופיעות בת"י 1083 חלק ב', המתייחס לצינורות </w:t>
      </w:r>
      <w:r w:rsidRPr="00743B1B">
        <w:t>PVC</w:t>
      </w:r>
      <w:r w:rsidRPr="00743B1B">
        <w:rPr>
          <w:rtl/>
        </w:rPr>
        <w:t xml:space="preserve"> קשיח, כפי שהוגדרו בת"י 884 (לזרימה גרביטציונית של השפכים) טמונים באדמה.</w:t>
      </w:r>
    </w:p>
    <w:p w14:paraId="4EA3198E" w14:textId="77777777" w:rsidR="00743B1B" w:rsidRPr="00743B1B" w:rsidRDefault="00743B1B" w:rsidP="00743B1B">
      <w:pPr>
        <w:rPr>
          <w:rtl/>
        </w:rPr>
      </w:pPr>
    </w:p>
    <w:p w14:paraId="62184110" w14:textId="77777777" w:rsidR="00743B1B" w:rsidRPr="00743B1B" w:rsidRDefault="00743B1B" w:rsidP="00743B1B">
      <w:pPr>
        <w:rPr>
          <w:rtl/>
        </w:rPr>
      </w:pPr>
      <w:r w:rsidRPr="00743B1B">
        <w:rPr>
          <w:rtl/>
        </w:rPr>
        <w:t xml:space="preserve">הנחת הצינורות </w:t>
      </w:r>
      <w:r w:rsidRPr="00743B1B">
        <w:t>PVC</w:t>
      </w:r>
      <w:r w:rsidRPr="00743B1B">
        <w:rPr>
          <w:rtl/>
        </w:rPr>
        <w:t xml:space="preserve"> שבהם השפכים זורמים בלחץ, והמיוצרים לפי ת"י 532, דומה להנחת צינורות אסבסט-צמנט כמתואר בפרק 5705 של המפרט הבין משרדי.</w:t>
      </w:r>
    </w:p>
    <w:p w14:paraId="5784F2E7" w14:textId="77777777" w:rsidR="00743B1B" w:rsidRPr="00743B1B" w:rsidRDefault="00743B1B" w:rsidP="00743B1B">
      <w:pPr>
        <w:rPr>
          <w:rtl/>
        </w:rPr>
      </w:pPr>
    </w:p>
    <w:p w14:paraId="22677DEF" w14:textId="77777777" w:rsidR="00743B1B" w:rsidRPr="00743B1B" w:rsidRDefault="00743B1B" w:rsidP="00743B1B">
      <w:pPr>
        <w:rPr>
          <w:rtl/>
        </w:rPr>
      </w:pPr>
      <w:r w:rsidRPr="00743B1B">
        <w:rPr>
          <w:rtl/>
        </w:rPr>
        <w:t xml:space="preserve">אין להניח צינורות </w:t>
      </w:r>
      <w:r w:rsidRPr="00743B1B">
        <w:t>PVC</w:t>
      </w:r>
      <w:r w:rsidRPr="00743B1B">
        <w:rPr>
          <w:rtl/>
        </w:rPr>
        <w:t xml:space="preserve"> על תמיכות נפרדות, ואין להתקינם בתלייה בשום מקרה.</w:t>
      </w:r>
    </w:p>
    <w:p w14:paraId="7756F085" w14:textId="77777777" w:rsidR="00743B1B" w:rsidRPr="00743B1B" w:rsidRDefault="00743B1B" w:rsidP="00743B1B">
      <w:pPr>
        <w:rPr>
          <w:rtl/>
        </w:rPr>
      </w:pPr>
    </w:p>
    <w:p w14:paraId="5D560F15" w14:textId="77777777" w:rsidR="00743B1B" w:rsidRPr="007705E1" w:rsidRDefault="00743B1B" w:rsidP="00743B1B">
      <w:pPr>
        <w:rPr>
          <w:b/>
          <w:bCs/>
          <w:u w:val="single"/>
        </w:rPr>
      </w:pPr>
      <w:r w:rsidRPr="007705E1">
        <w:rPr>
          <w:b/>
          <w:bCs/>
          <w:u w:val="single"/>
          <w:rtl/>
        </w:rPr>
        <w:t>ג.</w:t>
      </w:r>
      <w:r w:rsidRPr="007705E1">
        <w:rPr>
          <w:b/>
          <w:bCs/>
          <w:u w:val="single"/>
          <w:rtl/>
        </w:rPr>
        <w:tab/>
        <w:t>חיבור צינורות</w:t>
      </w:r>
    </w:p>
    <w:p w14:paraId="498D80B4" w14:textId="77777777" w:rsidR="00743B1B" w:rsidRPr="00743B1B" w:rsidRDefault="00743B1B" w:rsidP="00743B1B">
      <w:pPr>
        <w:rPr>
          <w:rtl/>
        </w:rPr>
      </w:pPr>
      <w:r w:rsidRPr="00743B1B">
        <w:rPr>
          <w:rtl/>
        </w:rPr>
        <w:t xml:space="preserve">צינורות </w:t>
      </w:r>
      <w:r w:rsidRPr="00743B1B">
        <w:t>PVC</w:t>
      </w:r>
      <w:r w:rsidRPr="00743B1B">
        <w:rPr>
          <w:rtl/>
        </w:rPr>
        <w:t xml:space="preserve"> יחוברו ביניהם באמצעות פעמונים ואטמים. האטם מוכנס לחריץ מיוחד, אשר נמצא במצמדת הפעמון של הצינור. לפני הכנסת קצהו הישר של הצינור האחד למצמדת הפעמון של הצינור השני, יש לפזר על קצהו הישר משחת החלקה מיוחדת למטרה זו. השימוש בכל משחה אחרת אסור בהחלט.</w:t>
      </w:r>
      <w:r w:rsidRPr="00743B1B">
        <w:rPr>
          <w:rFonts w:hint="cs"/>
          <w:rtl/>
        </w:rPr>
        <w:t xml:space="preserve"> </w:t>
      </w:r>
      <w:r w:rsidRPr="00743B1B">
        <w:rPr>
          <w:rtl/>
        </w:rPr>
        <w:t>יש לתקוע את הצינור עד לסימון המוטבע על דפנו. מותרת סטייה של 0.5 ס"מ מקצה המצמדת החוצה אם נעשה חיתוך של הצינור בשדה, יש לסמן את מקום הניסור מראש, כדי להבטיח, כי מישור הניסור יהיה ניצב לציר הצינור. אחרי הניסור יש לשייף את הקצוות המנוסרים וליצור פזה של 15 מעלות.</w:t>
      </w:r>
      <w:r w:rsidRPr="00743B1B">
        <w:rPr>
          <w:rFonts w:hint="cs"/>
          <w:rtl/>
        </w:rPr>
        <w:t xml:space="preserve"> </w:t>
      </w:r>
      <w:r w:rsidRPr="00743B1B">
        <w:rPr>
          <w:rtl/>
        </w:rPr>
        <w:t>חיבור צינורות לתאי בקרה ייעשה באמצעות מחברים מגומי כגון דוגמת "איטוביב", המוצמדים לקדח של תא הבקרה במפעל המייצר את תאי הבקרה.</w:t>
      </w:r>
    </w:p>
    <w:p w14:paraId="548F5EB1" w14:textId="77777777" w:rsidR="00743B1B" w:rsidRPr="00743B1B" w:rsidRDefault="00743B1B" w:rsidP="00743B1B">
      <w:pPr>
        <w:rPr>
          <w:rtl/>
        </w:rPr>
      </w:pPr>
    </w:p>
    <w:p w14:paraId="1B309C52" w14:textId="77777777" w:rsidR="00743B1B" w:rsidRPr="00743B1B" w:rsidRDefault="00743B1B" w:rsidP="00743B1B">
      <w:r w:rsidRPr="00743B1B">
        <w:rPr>
          <w:rtl/>
        </w:rPr>
        <w:t>ד.</w:t>
      </w:r>
      <w:r w:rsidRPr="00743B1B">
        <w:rPr>
          <w:rtl/>
        </w:rPr>
        <w:tab/>
        <w:t>מילוי החפירה וכיסוי הצינורות</w:t>
      </w:r>
    </w:p>
    <w:p w14:paraId="32E9BE78" w14:textId="77777777" w:rsidR="00743B1B" w:rsidRPr="00743B1B" w:rsidRDefault="00743B1B" w:rsidP="00743B1B">
      <w:pPr>
        <w:rPr>
          <w:rtl/>
        </w:rPr>
      </w:pPr>
      <w:r w:rsidRPr="00743B1B">
        <w:rPr>
          <w:rtl/>
        </w:rPr>
        <w:t>תחתית התעלה  תרופד בחול מהודק נקי מצמחיה ואבנים. ליד הצינורות ומעליהם, לכל רוחב החפירה, מניחים מילוי חול מהודק בשכבות. יתר חומר המילוי לא יהיה מחומר הרסני, שיפגע בצינורות או שימנע הידוק טוב של כל השכבות עד לקרקעית.</w:t>
      </w:r>
    </w:p>
    <w:p w14:paraId="4C3CE2C6" w14:textId="77777777" w:rsidR="00743B1B" w:rsidRPr="00743B1B" w:rsidRDefault="00743B1B" w:rsidP="00743B1B">
      <w:pPr>
        <w:rPr>
          <w:rtl/>
        </w:rPr>
      </w:pPr>
      <w:r w:rsidRPr="00743B1B">
        <w:rPr>
          <w:rtl/>
        </w:rPr>
        <w:t>גובה השכבות המהודקות ודרישות ההידוק יפורטו במפרט המיוחד ובתכניות.</w:t>
      </w:r>
    </w:p>
    <w:p w14:paraId="56D4B652" w14:textId="77777777" w:rsidR="00743B1B" w:rsidRPr="00743B1B" w:rsidRDefault="00743B1B" w:rsidP="00743B1B">
      <w:pPr>
        <w:rPr>
          <w:rtl/>
        </w:rPr>
      </w:pPr>
    </w:p>
    <w:p w14:paraId="39635350" w14:textId="77777777" w:rsidR="00743B1B" w:rsidRPr="00743B1B" w:rsidRDefault="00743B1B" w:rsidP="00743B1B">
      <w:pPr>
        <w:rPr>
          <w:rtl/>
        </w:rPr>
      </w:pPr>
    </w:p>
    <w:p w14:paraId="327FF0A4" w14:textId="77777777" w:rsidR="00743B1B" w:rsidRPr="00743B1B" w:rsidRDefault="00743B1B" w:rsidP="00743B1B">
      <w:pPr>
        <w:rPr>
          <w:rtl/>
        </w:rPr>
      </w:pPr>
    </w:p>
    <w:p w14:paraId="713F8F7A" w14:textId="77777777" w:rsidR="00743B1B" w:rsidRPr="00743B1B" w:rsidRDefault="00743B1B" w:rsidP="00743B1B">
      <w:pPr>
        <w:rPr>
          <w:rtl/>
        </w:rPr>
      </w:pPr>
    </w:p>
    <w:p w14:paraId="2E703B99" w14:textId="77777777" w:rsidR="00743B1B" w:rsidRPr="007705E1" w:rsidRDefault="00743B1B" w:rsidP="00743B1B">
      <w:pPr>
        <w:rPr>
          <w:b/>
          <w:bCs/>
          <w:u w:val="single"/>
        </w:rPr>
      </w:pPr>
      <w:r w:rsidRPr="007705E1">
        <w:rPr>
          <w:b/>
          <w:bCs/>
          <w:u w:val="single"/>
          <w:rtl/>
        </w:rPr>
        <w:t>ה.</w:t>
      </w:r>
      <w:r w:rsidRPr="007705E1">
        <w:rPr>
          <w:b/>
          <w:bCs/>
          <w:u w:val="single"/>
          <w:rtl/>
        </w:rPr>
        <w:tab/>
        <w:t xml:space="preserve">עיגון צינורות </w:t>
      </w:r>
      <w:r w:rsidRPr="007705E1">
        <w:rPr>
          <w:b/>
          <w:bCs/>
          <w:u w:val="single"/>
        </w:rPr>
        <w:t>PVC</w:t>
      </w:r>
    </w:p>
    <w:p w14:paraId="22AB3539" w14:textId="77777777" w:rsidR="00743B1B" w:rsidRPr="00743B1B" w:rsidRDefault="00743B1B" w:rsidP="00743B1B">
      <w:r w:rsidRPr="00743B1B">
        <w:rPr>
          <w:rtl/>
        </w:rPr>
        <w:t xml:space="preserve">העיגון של צינורות </w:t>
      </w:r>
      <w:r w:rsidRPr="00743B1B">
        <w:t>PVC</w:t>
      </w:r>
      <w:r w:rsidRPr="00743B1B">
        <w:rPr>
          <w:rtl/>
        </w:rPr>
        <w:t xml:space="preserve"> נעשה ע"י יציקת גושי בטון במקרים הבאים :</w:t>
      </w:r>
    </w:p>
    <w:p w14:paraId="1D25A0FA" w14:textId="77777777" w:rsidR="00743B1B" w:rsidRPr="00743B1B" w:rsidRDefault="00743B1B" w:rsidP="00743B1B">
      <w:pPr>
        <w:rPr>
          <w:rtl/>
        </w:rPr>
      </w:pPr>
    </w:p>
    <w:p w14:paraId="479D656C" w14:textId="77777777" w:rsidR="00743B1B" w:rsidRPr="00743B1B" w:rsidRDefault="00743B1B" w:rsidP="00743B1B">
      <w:pPr>
        <w:rPr>
          <w:rtl/>
        </w:rPr>
      </w:pPr>
      <w:r w:rsidRPr="00743B1B">
        <w:rPr>
          <w:rtl/>
        </w:rPr>
        <w:t>1)</w:t>
      </w:r>
      <w:r w:rsidRPr="00743B1B">
        <w:rPr>
          <w:rtl/>
        </w:rPr>
        <w:tab/>
        <w:t>בקצוות קווי צינורות.</w:t>
      </w:r>
    </w:p>
    <w:p w14:paraId="7C48A876" w14:textId="77777777" w:rsidR="00743B1B" w:rsidRPr="00743B1B" w:rsidRDefault="00743B1B" w:rsidP="00743B1B"/>
    <w:p w14:paraId="0A73BAF8" w14:textId="77777777" w:rsidR="00743B1B" w:rsidRPr="00743B1B" w:rsidRDefault="00743B1B" w:rsidP="00743B1B">
      <w:pPr>
        <w:rPr>
          <w:rtl/>
        </w:rPr>
      </w:pPr>
      <w:r w:rsidRPr="00743B1B">
        <w:rPr>
          <w:rtl/>
        </w:rPr>
        <w:t>2)</w:t>
      </w:r>
      <w:r w:rsidRPr="00743B1B">
        <w:rPr>
          <w:rtl/>
        </w:rPr>
        <w:tab/>
        <w:t>בקשתות.</w:t>
      </w:r>
    </w:p>
    <w:p w14:paraId="14D87890" w14:textId="77777777" w:rsidR="00743B1B" w:rsidRPr="00743B1B" w:rsidRDefault="00743B1B" w:rsidP="00743B1B"/>
    <w:p w14:paraId="4F95F631" w14:textId="77777777" w:rsidR="00743B1B" w:rsidRPr="00743B1B" w:rsidRDefault="00743B1B" w:rsidP="00743B1B">
      <w:pPr>
        <w:rPr>
          <w:rtl/>
        </w:rPr>
      </w:pPr>
      <w:r w:rsidRPr="00743B1B">
        <w:rPr>
          <w:rtl/>
        </w:rPr>
        <w:t>3)</w:t>
      </w:r>
      <w:r w:rsidRPr="00743B1B">
        <w:rPr>
          <w:rtl/>
        </w:rPr>
        <w:tab/>
        <w:t>בהסתעפויות.</w:t>
      </w:r>
    </w:p>
    <w:p w14:paraId="47129363" w14:textId="77777777" w:rsidR="00743B1B" w:rsidRPr="00743B1B" w:rsidRDefault="00743B1B" w:rsidP="00743B1B"/>
    <w:p w14:paraId="2EAD11C9" w14:textId="77777777" w:rsidR="00743B1B" w:rsidRPr="00743B1B" w:rsidRDefault="00743B1B" w:rsidP="00743B1B">
      <w:pPr>
        <w:rPr>
          <w:rtl/>
        </w:rPr>
      </w:pPr>
      <w:r w:rsidRPr="00743B1B">
        <w:rPr>
          <w:rtl/>
        </w:rPr>
        <w:t>4)</w:t>
      </w:r>
      <w:r w:rsidRPr="00743B1B">
        <w:rPr>
          <w:rtl/>
        </w:rPr>
        <w:tab/>
        <w:t>במעברים מקוטר לקוטר.</w:t>
      </w:r>
    </w:p>
    <w:p w14:paraId="4090172C" w14:textId="77777777" w:rsidR="00743B1B" w:rsidRPr="00743B1B" w:rsidRDefault="00743B1B" w:rsidP="00743B1B"/>
    <w:p w14:paraId="72D5D3F0" w14:textId="77777777" w:rsidR="00743B1B" w:rsidRPr="00743B1B" w:rsidRDefault="00743B1B" w:rsidP="00743B1B">
      <w:pPr>
        <w:rPr>
          <w:rtl/>
        </w:rPr>
      </w:pPr>
      <w:r w:rsidRPr="00743B1B">
        <w:rPr>
          <w:rtl/>
        </w:rPr>
        <w:t>5)</w:t>
      </w:r>
      <w:r w:rsidRPr="00743B1B">
        <w:rPr>
          <w:rtl/>
        </w:rPr>
        <w:tab/>
        <w:t>מתחת לאביזרי פלדה, מגופים וכד'.</w:t>
      </w:r>
    </w:p>
    <w:p w14:paraId="1030A00B" w14:textId="77777777" w:rsidR="00743B1B" w:rsidRPr="00743B1B" w:rsidRDefault="00743B1B" w:rsidP="00743B1B"/>
    <w:p w14:paraId="3478713B" w14:textId="77777777" w:rsidR="00743B1B" w:rsidRPr="00743B1B" w:rsidRDefault="00743B1B" w:rsidP="00743B1B">
      <w:r w:rsidRPr="00743B1B">
        <w:rPr>
          <w:rtl/>
        </w:rPr>
        <w:t>ו.</w:t>
      </w:r>
      <w:r w:rsidRPr="00743B1B">
        <w:rPr>
          <w:rtl/>
        </w:rPr>
        <w:tab/>
        <w:t>בדיקות שונות לבדיקות לחץ</w:t>
      </w:r>
    </w:p>
    <w:p w14:paraId="0B9CB6DC" w14:textId="77777777" w:rsidR="00743B1B" w:rsidRPr="00743B1B" w:rsidRDefault="00743B1B" w:rsidP="00743B1B">
      <w:pPr>
        <w:rPr>
          <w:rtl/>
        </w:rPr>
      </w:pPr>
      <w:r w:rsidRPr="00743B1B">
        <w:rPr>
          <w:rtl/>
        </w:rPr>
        <w:t>בדיקות מערכת ביבים נעשות כדלקמן:</w:t>
      </w:r>
    </w:p>
    <w:p w14:paraId="161FC1E8" w14:textId="77777777" w:rsidR="00743B1B" w:rsidRPr="00743B1B" w:rsidRDefault="00743B1B" w:rsidP="00743B1B">
      <w:pPr>
        <w:rPr>
          <w:rtl/>
        </w:rPr>
      </w:pPr>
      <w:r w:rsidRPr="00743B1B">
        <w:rPr>
          <w:rtl/>
        </w:rPr>
        <w:t>לפני הבדיקות מנקים את הביבים באמצעות כדור ניקוי. בדיקה ויזואלית נעשית ע"י צילום, שימוש במראות ובמנורות. יש לראות את החתך הרוחבי במלואו בין שתי שוחות.</w:t>
      </w:r>
    </w:p>
    <w:p w14:paraId="5B5EACA8" w14:textId="77777777" w:rsidR="00743B1B" w:rsidRPr="00743B1B" w:rsidRDefault="00743B1B" w:rsidP="00743B1B">
      <w:pPr>
        <w:rPr>
          <w:rtl/>
        </w:rPr>
      </w:pPr>
      <w:r w:rsidRPr="00743B1B">
        <w:rPr>
          <w:rtl/>
        </w:rPr>
        <w:t>בדיקת אטימות נעשית ע"י שימוש באוויר ובמים.</w:t>
      </w:r>
    </w:p>
    <w:p w14:paraId="5A129EE4" w14:textId="77777777" w:rsidR="00743B1B" w:rsidRPr="00743B1B" w:rsidRDefault="00743B1B" w:rsidP="00743B1B">
      <w:pPr>
        <w:rPr>
          <w:rtl/>
        </w:rPr>
      </w:pPr>
      <w:r w:rsidRPr="00743B1B">
        <w:rPr>
          <w:rtl/>
        </w:rPr>
        <w:t>בודקים את המערכת, כאשר החיבורים גלויים. מקיימים משך שעה אחת לחץ של 0.5 אטמ'. בתוך שעה זו מוסיפים מים כנדרש למילוי בקטע הנבדק, ולאחר מכן מחזיקים את הלחץ רבע שעה על 0.5 אטמ'. כאשר אין הפסד עומד, הקו הינו אטום.</w:t>
      </w:r>
    </w:p>
    <w:p w14:paraId="17668652" w14:textId="77777777" w:rsidR="00743B1B" w:rsidRPr="00743B1B" w:rsidRDefault="00743B1B" w:rsidP="00743B1B">
      <w:pPr>
        <w:rPr>
          <w:rtl/>
        </w:rPr>
      </w:pPr>
      <w:r w:rsidRPr="00743B1B">
        <w:rPr>
          <w:rtl/>
        </w:rPr>
        <w:t>בדיקת צינורות לחץ תבוצע בהתאם לפרק משנה 57077 של המפרט הבין משרדי.</w:t>
      </w:r>
    </w:p>
    <w:p w14:paraId="533BA412" w14:textId="77777777" w:rsidR="00743B1B" w:rsidRPr="00743B1B" w:rsidRDefault="00743B1B" w:rsidP="00743B1B">
      <w:pPr>
        <w:rPr>
          <w:rtl/>
        </w:rPr>
      </w:pPr>
    </w:p>
    <w:p w14:paraId="32122DCB" w14:textId="77777777" w:rsidR="00743B1B" w:rsidRPr="00743B1B" w:rsidRDefault="00743B1B" w:rsidP="00743B1B">
      <w:pPr>
        <w:rPr>
          <w:rtl/>
        </w:rPr>
      </w:pPr>
      <w:r w:rsidRPr="00743B1B">
        <w:rPr>
          <w:rtl/>
        </w:rPr>
        <w:t>ב.</w:t>
      </w:r>
      <w:r w:rsidRPr="00743B1B">
        <w:rPr>
          <w:rtl/>
        </w:rPr>
        <w:tab/>
        <w:t>בדיקת לחץ ואטימות</w:t>
      </w:r>
    </w:p>
    <w:p w14:paraId="7E7383C2" w14:textId="77777777" w:rsidR="00743B1B" w:rsidRPr="00743B1B" w:rsidRDefault="00743B1B" w:rsidP="00743B1B">
      <w:r w:rsidRPr="00743B1B">
        <w:rPr>
          <w:rtl/>
        </w:rPr>
        <w:t>בדיקות לחץ יבוצעו בהתאם לפרקי משנה 57038 ו-570485 של המפרט הבין משרדי.</w:t>
      </w:r>
    </w:p>
    <w:p w14:paraId="3092A077" w14:textId="77777777" w:rsidR="00743B1B" w:rsidRPr="00743B1B" w:rsidRDefault="00743B1B" w:rsidP="00743B1B">
      <w:pPr>
        <w:rPr>
          <w:rtl/>
        </w:rPr>
      </w:pPr>
    </w:p>
    <w:p w14:paraId="0422B9CB" w14:textId="77777777" w:rsidR="00743B1B" w:rsidRPr="00743B1B" w:rsidRDefault="00743B1B" w:rsidP="00743B1B">
      <w:pPr>
        <w:rPr>
          <w:rtl/>
        </w:rPr>
      </w:pPr>
      <w:r w:rsidRPr="00743B1B">
        <w:rPr>
          <w:rtl/>
        </w:rPr>
        <w:t xml:space="preserve">הנחיות להנחת צנרת מפוליאתילן / </w:t>
      </w:r>
      <w:r w:rsidRPr="00743B1B">
        <w:t>PE100</w:t>
      </w:r>
      <w:r w:rsidRPr="00743B1B">
        <w:rPr>
          <w:rtl/>
        </w:rPr>
        <w:t xml:space="preserve"> להולכת שפכים בלחץ</w:t>
      </w:r>
    </w:p>
    <w:p w14:paraId="433E5BF1" w14:textId="77777777" w:rsidR="00743B1B" w:rsidRPr="00743B1B" w:rsidRDefault="00743B1B" w:rsidP="00743B1B">
      <w:pPr>
        <w:rPr>
          <w:rtl/>
        </w:rPr>
      </w:pPr>
      <w:r w:rsidRPr="00743B1B">
        <w:rPr>
          <w:rtl/>
        </w:rPr>
        <w:t>הצינורות יתאימו לתקן ישראלי מספר 499 ויהיו כדוגמת "מריפלקס" עם חיבורי ריתוך.</w:t>
      </w:r>
    </w:p>
    <w:p w14:paraId="4A59F30F" w14:textId="77777777" w:rsidR="00743B1B" w:rsidRPr="00743B1B" w:rsidRDefault="00743B1B" w:rsidP="00743B1B">
      <w:pPr>
        <w:rPr>
          <w:rtl/>
        </w:rPr>
      </w:pPr>
      <w:r w:rsidRPr="00743B1B">
        <w:rPr>
          <w:rtl/>
        </w:rPr>
        <w:t>הצינורות יסופקו בקנים או בגלילים ולא תשולם תוספת עבור המקטעים.</w:t>
      </w:r>
      <w:r w:rsidRPr="00743B1B">
        <w:rPr>
          <w:rFonts w:hint="cs"/>
          <w:rtl/>
        </w:rPr>
        <w:t xml:space="preserve"> </w:t>
      </w:r>
      <w:r w:rsidRPr="00743B1B">
        <w:rPr>
          <w:rtl/>
        </w:rPr>
        <w:t>עבודות עפר, הנחת הצנרת, הורדת הצינורות לתוך התעלות, ריפוד חול וכיסוי התעלה יעשו ע"י הקבלן תוך פיקוח שוטף של שירות שדה של היצרן. העבודה תבוצע בהתאם להנחיות יצרן הצנרת. עם סיום העבודה יספק הקבלן למזמין תעודת אחריות של היצרן ל-10 שנים לפחות.</w:t>
      </w:r>
      <w:r w:rsidRPr="00743B1B">
        <w:rPr>
          <w:rFonts w:hint="cs"/>
          <w:rtl/>
        </w:rPr>
        <w:t xml:space="preserve"> </w:t>
      </w:r>
      <w:r w:rsidRPr="00743B1B">
        <w:rPr>
          <w:rtl/>
        </w:rPr>
        <w:t>כל עבודות הנחת הצנרת, הורדתם לתעלות, עבודות העפר השונות, מבחני הלחץ וכו' יעשו על ידי הקבלן בהתאם להנחיות יצרן הצנרת ובפיקוח שוטף של שירות השדה של היצרן.</w:t>
      </w:r>
    </w:p>
    <w:p w14:paraId="77CE5D5D" w14:textId="77777777" w:rsidR="00743B1B" w:rsidRPr="00743B1B" w:rsidRDefault="00743B1B" w:rsidP="00743B1B">
      <w:pPr>
        <w:rPr>
          <w:rtl/>
        </w:rPr>
      </w:pPr>
    </w:p>
    <w:p w14:paraId="42E0AD99" w14:textId="77777777" w:rsidR="00743B1B" w:rsidRPr="00743B1B" w:rsidRDefault="00743B1B" w:rsidP="00743B1B">
      <w:r w:rsidRPr="00743B1B">
        <w:rPr>
          <w:rtl/>
        </w:rPr>
        <w:t>הנחיות להנחת צנרת מפוליאתילן מצולב להולכת שפכים בלחץ</w:t>
      </w:r>
    </w:p>
    <w:p w14:paraId="4070A751" w14:textId="77777777" w:rsidR="00743B1B" w:rsidRPr="00743B1B" w:rsidRDefault="00743B1B" w:rsidP="00743B1B">
      <w:pPr>
        <w:rPr>
          <w:rtl/>
        </w:rPr>
      </w:pPr>
      <w:r w:rsidRPr="00743B1B">
        <w:rPr>
          <w:rtl/>
        </w:rPr>
        <w:t xml:space="preserve">צינור פוליאתילן יהיה דוגמת "פקסגול" מוגן </w:t>
      </w:r>
      <w:r w:rsidRPr="00743B1B">
        <w:t>UV</w:t>
      </w:r>
      <w:r w:rsidRPr="00743B1B">
        <w:rPr>
          <w:rtl/>
        </w:rPr>
        <w:t xml:space="preserve"> שחור דרג 10 או כל דרג אחר, מתאים לתקן ישראלי 1519.</w:t>
      </w:r>
      <w:r w:rsidRPr="00743B1B">
        <w:rPr>
          <w:rFonts w:hint="cs"/>
          <w:rtl/>
        </w:rPr>
        <w:t xml:space="preserve"> </w:t>
      </w:r>
      <w:r w:rsidRPr="00743B1B">
        <w:rPr>
          <w:rtl/>
        </w:rPr>
        <w:t>הצינורות יסופקו בקנים או בגלילים ולא תשולם כל תוספת עבור מקטעים.</w:t>
      </w:r>
      <w:r w:rsidRPr="00743B1B">
        <w:rPr>
          <w:rFonts w:hint="cs"/>
          <w:rtl/>
        </w:rPr>
        <w:t xml:space="preserve"> </w:t>
      </w:r>
      <w:r w:rsidRPr="00743B1B">
        <w:rPr>
          <w:rtl/>
        </w:rPr>
        <w:t>חיבור הצינורות יהיה ע"י מופות אלקטרופיוז'ן ומחוץ לתעלה ע"י יצרן הצינורות.</w:t>
      </w:r>
      <w:r w:rsidRPr="00743B1B">
        <w:rPr>
          <w:rFonts w:hint="cs"/>
          <w:rtl/>
        </w:rPr>
        <w:t xml:space="preserve"> </w:t>
      </w:r>
      <w:r w:rsidRPr="00743B1B">
        <w:rPr>
          <w:rtl/>
        </w:rPr>
        <w:t>עבודות עפר, הנחת הצנרת, הורדת הצינורות לתוך התעלות, ריפוד חול וכיסוי התעלה יעשו ע"י הקבלן תוך פיקוח שוטף של שירות שדה של היצרן. העבודה תבוצע בהתאם להנחיות יצרן הצנרת. עם סיום העבודה יספק הקבלן למזמין תעודת אחריות של היצרן ל-10 שנים לפחות.</w:t>
      </w:r>
      <w:r w:rsidRPr="00743B1B">
        <w:rPr>
          <w:rFonts w:hint="cs"/>
          <w:rtl/>
        </w:rPr>
        <w:t xml:space="preserve"> </w:t>
      </w:r>
      <w:r w:rsidRPr="00743B1B">
        <w:rPr>
          <w:rtl/>
        </w:rPr>
        <w:t>חיבור לצינורות הפלדה ולאביזרים כגון מגופים וכו' יעשה ע"י מחברי אוגן ואוגנים ע"י הקבלן:</w:t>
      </w:r>
      <w:r w:rsidRPr="00743B1B">
        <w:rPr>
          <w:rFonts w:hint="cs"/>
          <w:rtl/>
        </w:rPr>
        <w:t xml:space="preserve"> </w:t>
      </w:r>
      <w:r w:rsidRPr="00743B1B">
        <w:rPr>
          <w:rtl/>
        </w:rPr>
        <w:t>העבודה תיעשה עם פיקוח שוטף של שרות השדה של היצרן.</w:t>
      </w:r>
    </w:p>
    <w:p w14:paraId="3CCF9502" w14:textId="77777777" w:rsidR="00743B1B" w:rsidRPr="00743B1B" w:rsidRDefault="00743B1B" w:rsidP="00743B1B">
      <w:pPr>
        <w:rPr>
          <w:rtl/>
        </w:rPr>
      </w:pPr>
      <w:r w:rsidRPr="00743B1B">
        <w:rPr>
          <w:rtl/>
        </w:rPr>
        <w:t>יש לדאוג שהקו יהיה עם מינימום חיבורים.</w:t>
      </w:r>
      <w:r w:rsidRPr="00743B1B">
        <w:rPr>
          <w:rFonts w:hint="cs"/>
          <w:rtl/>
        </w:rPr>
        <w:t xml:space="preserve"> </w:t>
      </w:r>
      <w:r w:rsidRPr="00743B1B">
        <w:rPr>
          <w:rtl/>
        </w:rPr>
        <w:t>מבחן לחץ יבוצע ע"י הקבלן על פי הנחיות היצרן.</w:t>
      </w:r>
      <w:r w:rsidRPr="00743B1B">
        <w:rPr>
          <w:rFonts w:hint="cs"/>
          <w:rtl/>
        </w:rPr>
        <w:t xml:space="preserve"> </w:t>
      </w:r>
      <w:r w:rsidRPr="00743B1B">
        <w:rPr>
          <w:rtl/>
        </w:rPr>
        <w:t xml:space="preserve">המבחן יעשה בנוכחות שרות השדה של היצרן ועל פי הנחיותיו. </w:t>
      </w:r>
    </w:p>
    <w:p w14:paraId="02944B9E" w14:textId="77777777" w:rsidR="00743B1B" w:rsidRPr="007705E1" w:rsidRDefault="00743B1B" w:rsidP="00743B1B">
      <w:pPr>
        <w:rPr>
          <w:b/>
          <w:bCs/>
          <w:u w:val="single"/>
          <w:rtl/>
        </w:rPr>
      </w:pPr>
    </w:p>
    <w:p w14:paraId="0E25905E" w14:textId="77777777" w:rsidR="00743B1B" w:rsidRPr="007705E1" w:rsidRDefault="00743B1B" w:rsidP="00743B1B">
      <w:pPr>
        <w:rPr>
          <w:b/>
          <w:bCs/>
          <w:u w:val="single"/>
          <w:rtl/>
        </w:rPr>
      </w:pPr>
      <w:r w:rsidRPr="007705E1">
        <w:rPr>
          <w:b/>
          <w:bCs/>
          <w:u w:val="single"/>
          <w:rtl/>
        </w:rPr>
        <w:t xml:space="preserve">58.15.17 </w:t>
      </w:r>
      <w:r w:rsidRPr="007705E1">
        <w:rPr>
          <w:b/>
          <w:bCs/>
          <w:u w:val="single"/>
          <w:rtl/>
        </w:rPr>
        <w:tab/>
        <w:t xml:space="preserve">קידוחים  ושרוולי מגן </w:t>
      </w:r>
    </w:p>
    <w:p w14:paraId="522020D2" w14:textId="77777777" w:rsidR="00743B1B" w:rsidRPr="00743B1B" w:rsidRDefault="00743B1B" w:rsidP="00743B1B">
      <w:pPr>
        <w:rPr>
          <w:rtl/>
        </w:rPr>
      </w:pPr>
      <w:r w:rsidRPr="00743B1B">
        <w:rPr>
          <w:rtl/>
        </w:rPr>
        <w:t xml:space="preserve">א. </w:t>
      </w:r>
      <w:r w:rsidRPr="00743B1B">
        <w:rPr>
          <w:rtl/>
        </w:rPr>
        <w:tab/>
        <w:t>קידוח אופקי</w:t>
      </w:r>
      <w:r w:rsidRPr="00743B1B">
        <w:rPr>
          <w:rFonts w:hint="cs"/>
          <w:rtl/>
        </w:rPr>
        <w:t>:</w:t>
      </w:r>
    </w:p>
    <w:p w14:paraId="3597EB63" w14:textId="77777777" w:rsidR="00743B1B" w:rsidRPr="00743B1B" w:rsidRDefault="00743B1B" w:rsidP="00743B1B">
      <w:pPr>
        <w:rPr>
          <w:rtl/>
        </w:rPr>
      </w:pPr>
      <w:r w:rsidRPr="00743B1B">
        <w:rPr>
          <w:rtl/>
        </w:rPr>
        <w:t>עבודת הקידוח האופקי כוללת את המפורט להלן:</w:t>
      </w:r>
    </w:p>
    <w:p w14:paraId="202DF94D" w14:textId="77777777" w:rsidR="00743B1B" w:rsidRPr="00743B1B" w:rsidRDefault="00743B1B" w:rsidP="00743B1B">
      <w:pPr>
        <w:rPr>
          <w:rtl/>
        </w:rPr>
      </w:pPr>
      <w:r w:rsidRPr="00743B1B">
        <w:rPr>
          <w:rtl/>
        </w:rPr>
        <w:t>הכנה: חפירת בורות בשני קצות הקידוח לצורך הצבת מכונת הקידוח וביצוע הקדיחה.</w:t>
      </w:r>
    </w:p>
    <w:p w14:paraId="1EC1CBA0" w14:textId="77777777" w:rsidR="00743B1B" w:rsidRPr="00743B1B" w:rsidRDefault="00743B1B" w:rsidP="00743B1B">
      <w:pPr>
        <w:rPr>
          <w:rtl/>
        </w:rPr>
      </w:pPr>
      <w:r w:rsidRPr="00743B1B">
        <w:rPr>
          <w:rtl/>
        </w:rPr>
        <w:t>חפירת תעלות בהמשך תוואי הקידוח לצורך השחלת צנרת ביוב דרך הקידוח.</w:t>
      </w:r>
    </w:p>
    <w:p w14:paraId="0BAD8C00" w14:textId="77777777" w:rsidR="00743B1B" w:rsidRPr="00743B1B" w:rsidRDefault="00743B1B" w:rsidP="00743B1B">
      <w:pPr>
        <w:rPr>
          <w:rtl/>
        </w:rPr>
      </w:pPr>
      <w:r w:rsidRPr="00743B1B">
        <w:rPr>
          <w:rtl/>
        </w:rPr>
        <w:t>קדיחה: ביצוע הקדיחה יעשה במדויק על פי התוואי ורומי השיפוע האורכי המתוכננים (מותרת סטייה של 10 ס"מ)</w:t>
      </w:r>
    </w:p>
    <w:p w14:paraId="1BE08B6F" w14:textId="77777777" w:rsidR="00743B1B" w:rsidRPr="00743B1B" w:rsidRDefault="00743B1B" w:rsidP="00743B1B">
      <w:pPr>
        <w:rPr>
          <w:rtl/>
        </w:rPr>
      </w:pPr>
      <w:r w:rsidRPr="00743B1B">
        <w:rPr>
          <w:rtl/>
        </w:rPr>
        <w:t>שרוול מגן: במידה והתכנון כולל שרוול מגן בדופן הקידוח, תכלול העבודה של קידוח אופקי את הספקת השרוול ואת הסנדלים הפלסטיים והתקנתם הכל לפי האמור בסעיפים להלן.</w:t>
      </w:r>
    </w:p>
    <w:p w14:paraId="1051D3FB" w14:textId="77777777" w:rsidR="00743B1B" w:rsidRPr="00743B1B" w:rsidRDefault="00743B1B" w:rsidP="00743B1B">
      <w:pPr>
        <w:rPr>
          <w:rtl/>
        </w:rPr>
      </w:pPr>
      <w:r w:rsidRPr="00743B1B">
        <w:rPr>
          <w:rtl/>
        </w:rPr>
        <w:t>הנחת צנרת: אספקת והשחלת צנרת ה ביוב דרך הקידוח או דרך שרוול המגן, כוללת את כל החיתוכים, ההתאמות והריתוכים וכן חיבור לצינור ראשי (מתוכנן או קיים) הנמצא במרחק עד 4 מ'  מקצה  הקידוח.</w:t>
      </w:r>
    </w:p>
    <w:p w14:paraId="2E3DEF92" w14:textId="77777777" w:rsidR="00743B1B" w:rsidRPr="00743B1B" w:rsidRDefault="00743B1B" w:rsidP="00743B1B">
      <w:pPr>
        <w:rPr>
          <w:rtl/>
        </w:rPr>
      </w:pPr>
      <w:r w:rsidRPr="00743B1B">
        <w:rPr>
          <w:rtl/>
        </w:rPr>
        <w:t xml:space="preserve">עבודות גמר: התקנת אטמים מיוחדים לקצה שרוול, ריפוד וכסוי בחול, מלוי חוזר והחזרת המצב לקדמותו, הכל כנאמר בסעיף הנחת צנרת. </w:t>
      </w:r>
    </w:p>
    <w:p w14:paraId="191C6E09" w14:textId="77777777" w:rsidR="00743B1B" w:rsidRPr="00743B1B" w:rsidRDefault="00743B1B" w:rsidP="00743B1B">
      <w:pPr>
        <w:rPr>
          <w:rtl/>
        </w:rPr>
      </w:pPr>
      <w:r w:rsidRPr="00743B1B">
        <w:rPr>
          <w:rtl/>
        </w:rPr>
        <w:t xml:space="preserve">                                </w:t>
      </w:r>
    </w:p>
    <w:p w14:paraId="72B6195F" w14:textId="77777777" w:rsidR="00743B1B" w:rsidRPr="00743B1B" w:rsidRDefault="00743B1B" w:rsidP="00743B1B">
      <w:pPr>
        <w:rPr>
          <w:rtl/>
        </w:rPr>
      </w:pPr>
      <w:r w:rsidRPr="00743B1B">
        <w:rPr>
          <w:rtl/>
        </w:rPr>
        <w:t xml:space="preserve">ב. </w:t>
      </w:r>
      <w:r w:rsidRPr="00743B1B">
        <w:rPr>
          <w:rtl/>
        </w:rPr>
        <w:tab/>
        <w:t>קידוח אנכי עבור מעבר בקיר תומך</w:t>
      </w:r>
      <w:r w:rsidRPr="00743B1B">
        <w:rPr>
          <w:rFonts w:hint="cs"/>
          <w:rtl/>
        </w:rPr>
        <w:t>:</w:t>
      </w:r>
    </w:p>
    <w:p w14:paraId="4EF84400" w14:textId="77777777" w:rsidR="00743B1B" w:rsidRPr="00743B1B" w:rsidRDefault="00743B1B" w:rsidP="00743B1B">
      <w:pPr>
        <w:rPr>
          <w:rtl/>
        </w:rPr>
      </w:pPr>
      <w:r w:rsidRPr="00743B1B">
        <w:rPr>
          <w:rtl/>
        </w:rPr>
        <w:t>העבודה תבוצע כאשר הפרש גבהים בין גובה הקרקע בחצר וגובה המדרכה היא יותר מ-1.00 מ', יש לבצע קידוח אנכי, לפי התוכנית.</w:t>
      </w:r>
    </w:p>
    <w:p w14:paraId="2555A2D2" w14:textId="77777777" w:rsidR="00743B1B" w:rsidRPr="00743B1B" w:rsidRDefault="00743B1B" w:rsidP="00743B1B">
      <w:pPr>
        <w:rPr>
          <w:rtl/>
        </w:rPr>
      </w:pPr>
      <w:r w:rsidRPr="00743B1B">
        <w:rPr>
          <w:rtl/>
        </w:rPr>
        <w:t>העבודה כוללת: ביצוע קידוח מעבר לקיר תומך, אספקת והתקנת צינור פלסטיק או פלדה ע.ד. "3/16 לשרוול באורך הנדרש, נעלי פלסטיק, קשירתם לצינור הביוב, השחלת הצינור הספק בתוך השרוול, חפירות מתחת לקיר, תמיכת יציבות של הקיר  בזמן העבודה, ריתוך ראש ו/או התקנת שני אוגנים וזיפות חם מתחת לקיר תומך, כל החיתוכים והריתוכים הדרושים.</w:t>
      </w:r>
    </w:p>
    <w:p w14:paraId="61541E90" w14:textId="77777777" w:rsidR="00743B1B" w:rsidRPr="00743B1B" w:rsidRDefault="00743B1B" w:rsidP="00743B1B">
      <w:pPr>
        <w:rPr>
          <w:rtl/>
        </w:rPr>
      </w:pPr>
      <w:r w:rsidRPr="00743B1B">
        <w:rPr>
          <w:rtl/>
        </w:rPr>
        <w:t xml:space="preserve">אספקת חומרי עזר לבצוע העבודה בשלמותה.  פינוי מיידי של עודפי האדמה ופסולת.  ניקוי אתר בגמר העבודה והחזרתו לקדמותו בעזרת כלים וצוות מתאימים לשביעות רצונו של המפקח. ביצוע העבודה ואספק כל החומרים קומפלט. </w:t>
      </w:r>
    </w:p>
    <w:p w14:paraId="73257711" w14:textId="77777777" w:rsidR="00743B1B" w:rsidRPr="00743B1B" w:rsidRDefault="00743B1B" w:rsidP="00743B1B">
      <w:pPr>
        <w:rPr>
          <w:rtl/>
        </w:rPr>
      </w:pPr>
      <w:r w:rsidRPr="00743B1B">
        <w:rPr>
          <w:rtl/>
        </w:rPr>
        <w:t>הערה: חפירה בכל עומק שהוא לפי תנאי המקום.</w:t>
      </w:r>
    </w:p>
    <w:p w14:paraId="7F55B192" w14:textId="77777777" w:rsidR="00743B1B" w:rsidRPr="00743B1B" w:rsidRDefault="00743B1B" w:rsidP="00743B1B">
      <w:pPr>
        <w:rPr>
          <w:rtl/>
        </w:rPr>
      </w:pPr>
    </w:p>
    <w:p w14:paraId="158A2B8C" w14:textId="77777777" w:rsidR="00743B1B" w:rsidRPr="007705E1" w:rsidRDefault="00743B1B" w:rsidP="00743B1B">
      <w:pPr>
        <w:rPr>
          <w:b/>
          <w:bCs/>
          <w:u w:val="single"/>
          <w:rtl/>
        </w:rPr>
      </w:pPr>
      <w:r w:rsidRPr="007705E1">
        <w:rPr>
          <w:b/>
          <w:bCs/>
          <w:u w:val="single"/>
          <w:rtl/>
        </w:rPr>
        <w:t xml:space="preserve">ג.    </w:t>
      </w:r>
      <w:r w:rsidRPr="007705E1">
        <w:rPr>
          <w:b/>
          <w:bCs/>
          <w:u w:val="single"/>
          <w:rtl/>
        </w:rPr>
        <w:tab/>
        <w:t>שרוול  מצנרת פלדה :</w:t>
      </w:r>
    </w:p>
    <w:p w14:paraId="70B556EC" w14:textId="77777777" w:rsidR="00743B1B" w:rsidRPr="00743B1B" w:rsidRDefault="00743B1B" w:rsidP="00743B1B">
      <w:pPr>
        <w:rPr>
          <w:rtl/>
        </w:rPr>
      </w:pPr>
      <w:r w:rsidRPr="00743B1B">
        <w:rPr>
          <w:rtl/>
        </w:rPr>
        <w:t xml:space="preserve">הנחת השרוול צריך להיות בעומק הצינור הביוב.  בקצוות שרוול יש להתקין אטמים מיוחדים לקצה שרוול לצורך עטיפה מוחלטת. </w:t>
      </w:r>
    </w:p>
    <w:p w14:paraId="77D49D5B" w14:textId="77777777" w:rsidR="00743B1B" w:rsidRPr="00743B1B" w:rsidRDefault="00743B1B" w:rsidP="00743B1B">
      <w:pPr>
        <w:rPr>
          <w:rtl/>
        </w:rPr>
      </w:pPr>
      <w:r w:rsidRPr="00743B1B">
        <w:rPr>
          <w:rtl/>
        </w:rPr>
        <w:t>העבודה כוללת: אספקת צינור פלדה לצורך שרוול, אספקת צינור ביוב, באורך השרוול, אספקת נעלי סמך מפלסטיק, קשירתם לצינור הביוב, השחלת צינור הביוב, בתוך הצינור המגן, כולל ביצוע כל החיתוכים והריתוכים כנ"ל בצינור הביוב ובצינור המגן, אספקת והתקנת אטמים לקצה שרוול.</w:t>
      </w:r>
    </w:p>
    <w:p w14:paraId="32A5B58E" w14:textId="77777777" w:rsidR="00743B1B" w:rsidRPr="00743B1B" w:rsidRDefault="00743B1B" w:rsidP="00743B1B">
      <w:pPr>
        <w:rPr>
          <w:rtl/>
        </w:rPr>
      </w:pPr>
    </w:p>
    <w:p w14:paraId="1A32C80E" w14:textId="77777777" w:rsidR="00743B1B" w:rsidRPr="00743B1B" w:rsidRDefault="00743B1B" w:rsidP="00743B1B">
      <w:pPr>
        <w:rPr>
          <w:rtl/>
        </w:rPr>
      </w:pPr>
      <w:r w:rsidRPr="00743B1B">
        <w:rPr>
          <w:rtl/>
        </w:rPr>
        <w:t>ד.    קידוח גמיש (</w:t>
      </w:r>
      <w:r w:rsidRPr="00743B1B">
        <w:t>HDD</w:t>
      </w:r>
      <w:r w:rsidRPr="00743B1B">
        <w:rPr>
          <w:rtl/>
        </w:rPr>
        <w:t>) :</w:t>
      </w:r>
    </w:p>
    <w:p w14:paraId="29316ECB" w14:textId="77777777" w:rsidR="00743B1B" w:rsidRPr="00743B1B" w:rsidRDefault="00743B1B" w:rsidP="00743B1B">
      <w:pPr>
        <w:rPr>
          <w:rtl/>
        </w:rPr>
      </w:pPr>
      <w:r w:rsidRPr="00743B1B">
        <w:rPr>
          <w:rtl/>
        </w:rPr>
        <w:t>במקומות בהם יידרש, עפ"י התוכנית והנחיות המזמין והמתכנן, יערכו קידוחים גמישים.</w:t>
      </w:r>
    </w:p>
    <w:p w14:paraId="687433F1" w14:textId="77777777" w:rsidR="00743B1B" w:rsidRPr="00743B1B" w:rsidRDefault="00743B1B" w:rsidP="00743B1B">
      <w:pPr>
        <w:rPr>
          <w:rtl/>
        </w:rPr>
      </w:pPr>
      <w:r w:rsidRPr="00743B1B">
        <w:rPr>
          <w:rtl/>
        </w:rPr>
        <w:t>לפני ביצוע העבודה, יידרש לבצע בדיקה, עם מיכשור מתאים, לאיתור המיכשולים, כולל עומק המיכשול.</w:t>
      </w:r>
    </w:p>
    <w:p w14:paraId="4CF9885B" w14:textId="77777777" w:rsidR="00743B1B" w:rsidRPr="00743B1B" w:rsidRDefault="00743B1B" w:rsidP="00743B1B">
      <w:pPr>
        <w:rPr>
          <w:rtl/>
        </w:rPr>
      </w:pPr>
      <w:r w:rsidRPr="00743B1B">
        <w:rPr>
          <w:rtl/>
        </w:rPr>
        <w:t>מיכשור הקידוח יהיה, בהתאם לחישוב כוח המשיכה והפיתול הנדרשים ובכפוף להוראות יצרן מכונת הקידוח.</w:t>
      </w:r>
    </w:p>
    <w:p w14:paraId="1BF0E2CD" w14:textId="77777777" w:rsidR="00743B1B" w:rsidRPr="00743B1B" w:rsidRDefault="00743B1B" w:rsidP="00743B1B">
      <w:pPr>
        <w:rPr>
          <w:rtl/>
        </w:rPr>
      </w:pPr>
      <w:r w:rsidRPr="00743B1B">
        <w:rPr>
          <w:rtl/>
        </w:rPr>
        <w:t xml:space="preserve">בחירת מסלול הקידוח יהיה כך, שזוית הכניסה תהיה בזוית של בין </w:t>
      </w:r>
      <w:r w:rsidRPr="00743B1B">
        <w:t>º12</w:t>
      </w:r>
      <w:r w:rsidRPr="00743B1B">
        <w:rPr>
          <w:rtl/>
        </w:rPr>
        <w:t xml:space="preserve"> ל-</w:t>
      </w:r>
      <w:r w:rsidRPr="00743B1B">
        <w:t>º25</w:t>
      </w:r>
      <w:r w:rsidRPr="00743B1B">
        <w:rPr>
          <w:rtl/>
        </w:rPr>
        <w:t xml:space="preserve"> וזוית היציאה תהיה, בין </w:t>
      </w:r>
      <w:r w:rsidRPr="00743B1B">
        <w:t>º8</w:t>
      </w:r>
      <w:r w:rsidRPr="00743B1B">
        <w:rPr>
          <w:rtl/>
        </w:rPr>
        <w:t xml:space="preserve"> ל-</w:t>
      </w:r>
      <w:r w:rsidRPr="00743B1B">
        <w:t>º15</w:t>
      </w:r>
      <w:r w:rsidRPr="00743B1B">
        <w:rPr>
          <w:rtl/>
        </w:rPr>
        <w:t>.</w:t>
      </w:r>
    </w:p>
    <w:p w14:paraId="0339A0DA" w14:textId="77777777" w:rsidR="00743B1B" w:rsidRPr="00743B1B" w:rsidRDefault="00743B1B" w:rsidP="00743B1B">
      <w:pPr>
        <w:rPr>
          <w:rtl/>
        </w:rPr>
      </w:pPr>
      <w:r w:rsidRPr="00743B1B">
        <w:rPr>
          <w:rtl/>
        </w:rPr>
        <w:t>בחירת בור הכניסה והיציאה, יהיה כך, שיאפשר מקום מתאים, להעמדת הציוד.</w:t>
      </w:r>
    </w:p>
    <w:p w14:paraId="54DC7E85" w14:textId="77777777" w:rsidR="00743B1B" w:rsidRPr="00743B1B" w:rsidRDefault="00743B1B" w:rsidP="00743B1B">
      <w:pPr>
        <w:rPr>
          <w:rtl/>
        </w:rPr>
      </w:pPr>
      <w:r w:rsidRPr="00743B1B">
        <w:rPr>
          <w:rtl/>
        </w:rPr>
        <w:t>ניתן לבצע עבודות, בקטרים מ-"2 עד "48 :</w:t>
      </w:r>
    </w:p>
    <w:p w14:paraId="29EE9E6B" w14:textId="77777777" w:rsidR="00743B1B" w:rsidRPr="00743B1B" w:rsidRDefault="00743B1B" w:rsidP="00743B1B">
      <w:pPr>
        <w:rPr>
          <w:rtl/>
        </w:rPr>
      </w:pPr>
      <w:r w:rsidRPr="00743B1B">
        <w:rPr>
          <w:rtl/>
        </w:rPr>
        <w:t>-</w:t>
      </w:r>
      <w:r w:rsidRPr="00743B1B">
        <w:rPr>
          <w:rtl/>
        </w:rPr>
        <w:tab/>
        <w:t>התקנת צנרת, בקטרים של עד "10, כוח הדחיקה והמשיכה, של מתקני הקידוח, יהיה, לפחות, מ-</w:t>
      </w:r>
      <w:smartTag w:uri="urn:schemas-microsoft-com:office:smarttags" w:element="metricconverter">
        <w:smartTagPr>
          <w:attr w:name="ProductID" w:val="13,000 ק&quot;ג"/>
        </w:smartTagPr>
        <w:r w:rsidRPr="00743B1B">
          <w:rPr>
            <w:rtl/>
          </w:rPr>
          <w:t>13,000 ק"ג</w:t>
        </w:r>
      </w:smartTag>
      <w:r w:rsidRPr="00743B1B">
        <w:rPr>
          <w:rtl/>
        </w:rPr>
        <w:t xml:space="preserve"> ובאורך של עד </w:t>
      </w:r>
      <w:smartTag w:uri="urn:schemas-microsoft-com:office:smarttags" w:element="metricconverter">
        <w:smartTagPr>
          <w:attr w:name="ProductID" w:val="200 מ'"/>
        </w:smartTagPr>
        <w:r w:rsidRPr="00743B1B">
          <w:rPr>
            <w:rtl/>
          </w:rPr>
          <w:t>200 מ'</w:t>
        </w:r>
      </w:smartTag>
      <w:r w:rsidRPr="00743B1B">
        <w:rPr>
          <w:rtl/>
        </w:rPr>
        <w:t>.</w:t>
      </w:r>
    </w:p>
    <w:p w14:paraId="42404124" w14:textId="77777777" w:rsidR="00743B1B" w:rsidRPr="00743B1B" w:rsidRDefault="00743B1B" w:rsidP="00743B1B">
      <w:pPr>
        <w:rPr>
          <w:rtl/>
        </w:rPr>
      </w:pPr>
      <w:r w:rsidRPr="00743B1B">
        <w:rPr>
          <w:rtl/>
        </w:rPr>
        <w:t>-</w:t>
      </w:r>
      <w:r w:rsidRPr="00743B1B">
        <w:rPr>
          <w:rtl/>
        </w:rPr>
        <w:tab/>
        <w:t xml:space="preserve">התקנת צנרת, בקטרים של מ-"8 עד "24, כוח הדחיקה והמשיכה, של מתקני הקידוח, יהיה בין </w:t>
      </w:r>
      <w:smartTag w:uri="urn:schemas-microsoft-com:office:smarttags" w:element="metricconverter">
        <w:smartTagPr>
          <w:attr w:name="ProductID" w:val="13,600 ק&quot;ג"/>
        </w:smartTagPr>
        <w:r w:rsidRPr="00743B1B">
          <w:rPr>
            <w:rtl/>
          </w:rPr>
          <w:t>13,600 ק"ג</w:t>
        </w:r>
      </w:smartTag>
      <w:r w:rsidRPr="00743B1B">
        <w:rPr>
          <w:rtl/>
        </w:rPr>
        <w:t xml:space="preserve"> ל-</w:t>
      </w:r>
      <w:smartTag w:uri="urn:schemas-microsoft-com:office:smarttags" w:element="metricconverter">
        <w:smartTagPr>
          <w:attr w:name="ProductID" w:val="45,000 ק&quot;ג"/>
        </w:smartTagPr>
        <w:r w:rsidRPr="00743B1B">
          <w:rPr>
            <w:rtl/>
          </w:rPr>
          <w:t>45,000 ק"ג</w:t>
        </w:r>
      </w:smartTag>
      <w:r w:rsidRPr="00743B1B">
        <w:rPr>
          <w:rtl/>
        </w:rPr>
        <w:t xml:space="preserve"> ובאורך של מ-</w:t>
      </w:r>
      <w:smartTag w:uri="urn:schemas-microsoft-com:office:smarttags" w:element="metricconverter">
        <w:smartTagPr>
          <w:attr w:name="ProductID" w:val="200 מ'"/>
        </w:smartTagPr>
        <w:r w:rsidRPr="00743B1B">
          <w:rPr>
            <w:rtl/>
          </w:rPr>
          <w:t>200 מ'</w:t>
        </w:r>
      </w:smartTag>
      <w:r w:rsidRPr="00743B1B">
        <w:rPr>
          <w:rtl/>
        </w:rPr>
        <w:t xml:space="preserve"> עד </w:t>
      </w:r>
      <w:smartTag w:uri="urn:schemas-microsoft-com:office:smarttags" w:element="metricconverter">
        <w:smartTagPr>
          <w:attr w:name="ProductID" w:val="300 מ'"/>
        </w:smartTagPr>
        <w:r w:rsidRPr="00743B1B">
          <w:rPr>
            <w:rtl/>
          </w:rPr>
          <w:t>300 מ'</w:t>
        </w:r>
      </w:smartTag>
      <w:r w:rsidRPr="00743B1B">
        <w:rPr>
          <w:rtl/>
        </w:rPr>
        <w:t>.</w:t>
      </w:r>
    </w:p>
    <w:p w14:paraId="360FECDA" w14:textId="77777777" w:rsidR="00743B1B" w:rsidRPr="00743B1B" w:rsidRDefault="00743B1B" w:rsidP="00743B1B">
      <w:pPr>
        <w:rPr>
          <w:rtl/>
        </w:rPr>
      </w:pPr>
      <w:r w:rsidRPr="00743B1B">
        <w:rPr>
          <w:rtl/>
        </w:rPr>
        <w:t>-</w:t>
      </w:r>
      <w:r w:rsidRPr="00743B1B">
        <w:rPr>
          <w:rtl/>
        </w:rPr>
        <w:tab/>
        <w:t xml:space="preserve">התקנת צנרת, בקטרים של מ-"26 עד "48, כוח הדחיקה והמשיכה, של מתקני הקידוח, יהיה בין </w:t>
      </w:r>
      <w:smartTag w:uri="urn:schemas-microsoft-com:office:smarttags" w:element="metricconverter">
        <w:smartTagPr>
          <w:attr w:name="ProductID" w:val="45,000 ק&quot;ג"/>
        </w:smartTagPr>
        <w:r w:rsidRPr="00743B1B">
          <w:rPr>
            <w:rtl/>
          </w:rPr>
          <w:t>45,000 ק"ג</w:t>
        </w:r>
      </w:smartTag>
      <w:r w:rsidRPr="00743B1B">
        <w:rPr>
          <w:rtl/>
        </w:rPr>
        <w:t xml:space="preserve"> ל-</w:t>
      </w:r>
      <w:smartTag w:uri="urn:schemas-microsoft-com:office:smarttags" w:element="metricconverter">
        <w:smartTagPr>
          <w:attr w:name="ProductID" w:val="180,000 ק&quot;ג"/>
        </w:smartTagPr>
        <w:r w:rsidRPr="00743B1B">
          <w:rPr>
            <w:rtl/>
          </w:rPr>
          <w:t>180,000 ק"ג</w:t>
        </w:r>
      </w:smartTag>
      <w:r w:rsidRPr="00743B1B">
        <w:rPr>
          <w:rtl/>
        </w:rPr>
        <w:t>.  כוח פיתול סיבוב של 20,000 ניוטון / מטר.</w:t>
      </w:r>
    </w:p>
    <w:p w14:paraId="1BFE3AD1" w14:textId="77777777" w:rsidR="00743B1B" w:rsidRPr="00743B1B" w:rsidRDefault="00743B1B" w:rsidP="00743B1B">
      <w:pPr>
        <w:rPr>
          <w:rtl/>
        </w:rPr>
      </w:pPr>
    </w:p>
    <w:p w14:paraId="032332AE" w14:textId="77777777" w:rsidR="00743B1B" w:rsidRPr="007705E1" w:rsidRDefault="00743B1B" w:rsidP="00743B1B">
      <w:pPr>
        <w:rPr>
          <w:b/>
          <w:bCs/>
          <w:u w:val="single"/>
          <w:rtl/>
        </w:rPr>
      </w:pPr>
      <w:r w:rsidRPr="007705E1">
        <w:rPr>
          <w:b/>
          <w:bCs/>
          <w:u w:val="single"/>
          <w:rtl/>
        </w:rPr>
        <w:t>58.15.18</w:t>
      </w:r>
      <w:r w:rsidRPr="007705E1">
        <w:rPr>
          <w:b/>
          <w:bCs/>
          <w:u w:val="single"/>
          <w:rtl/>
        </w:rPr>
        <w:tab/>
        <w:t>עטיפות ותושבות לצינורות</w:t>
      </w:r>
      <w:r w:rsidRPr="007705E1">
        <w:rPr>
          <w:b/>
          <w:bCs/>
          <w:u w:val="single"/>
        </w:rPr>
        <w:tab/>
      </w:r>
      <w:r w:rsidRPr="007705E1">
        <w:rPr>
          <w:b/>
          <w:bCs/>
          <w:u w:val="single"/>
        </w:rPr>
        <w:tab/>
      </w:r>
      <w:r w:rsidRPr="007705E1">
        <w:rPr>
          <w:b/>
          <w:bCs/>
          <w:u w:val="single"/>
          <w:rtl/>
        </w:rPr>
        <w:t xml:space="preserve"> </w:t>
      </w:r>
    </w:p>
    <w:p w14:paraId="785BED03" w14:textId="77777777" w:rsidR="00743B1B" w:rsidRPr="00743B1B" w:rsidRDefault="00743B1B" w:rsidP="00743B1B">
      <w:pPr>
        <w:rPr>
          <w:rtl/>
        </w:rPr>
      </w:pPr>
      <w:r w:rsidRPr="00743B1B">
        <w:rPr>
          <w:rtl/>
        </w:rPr>
        <w:t>תושבות ועטיפות מבטון יותקנו בקטעים המפורטים בתוכניות וברשימת הכמויות או בקטעים שייקבעו על ידי המפקח.  תושבות ועטיפות הבטון יהיו מבטון מזוין, לפי הפרט שבתוכניות.  היציקות תהיינה מבטון ב-200, המתאימים לתקן הישראלי מס' 188 ו-466.</w:t>
      </w:r>
      <w:r w:rsidRPr="00743B1B">
        <w:rPr>
          <w:rFonts w:hint="cs"/>
          <w:rtl/>
        </w:rPr>
        <w:t xml:space="preserve"> </w:t>
      </w:r>
      <w:r w:rsidRPr="00743B1B">
        <w:rPr>
          <w:rtl/>
        </w:rPr>
        <w:t>הכנת הבטון, יציקת הבטון והרכבו יהיו כאמור בפרק 02 שבמפרט הכללי והכיסוי, על מוטות הזיון, 3 ס"מ לפחות.</w:t>
      </w:r>
      <w:r w:rsidRPr="00743B1B">
        <w:rPr>
          <w:rFonts w:hint="cs"/>
          <w:rtl/>
        </w:rPr>
        <w:t xml:space="preserve"> </w:t>
      </w:r>
      <w:r w:rsidRPr="00743B1B">
        <w:rPr>
          <w:rtl/>
        </w:rPr>
        <w:t>יציקת התושבות או העטיפות תבוצע עם תבניות עץ או פח בצדדים ויציקה כנגד דופן החפירה לא תורשה אלא באישור מפורט מהמפקח.</w:t>
      </w:r>
      <w:r w:rsidRPr="00743B1B">
        <w:rPr>
          <w:rFonts w:hint="cs"/>
          <w:rtl/>
        </w:rPr>
        <w:t xml:space="preserve"> </w:t>
      </w:r>
      <w:r w:rsidRPr="00743B1B">
        <w:rPr>
          <w:rtl/>
        </w:rPr>
        <w:t>תכולת המחירים ואופן המדידה והתשלום עבור עטיפות הבטון, יהיה כאמור בפרק 58 במפרט הכללי, אך ללא סוגי העטיפות ומידותיהם.</w:t>
      </w:r>
    </w:p>
    <w:p w14:paraId="79A087F2" w14:textId="77777777" w:rsidR="00743B1B" w:rsidRPr="00743B1B" w:rsidRDefault="00743B1B" w:rsidP="00743B1B">
      <w:pPr>
        <w:rPr>
          <w:rtl/>
        </w:rPr>
      </w:pPr>
    </w:p>
    <w:p w14:paraId="1E8C496D" w14:textId="77777777" w:rsidR="00743B1B" w:rsidRPr="007705E1" w:rsidRDefault="00743B1B" w:rsidP="00743B1B">
      <w:pPr>
        <w:rPr>
          <w:b/>
          <w:bCs/>
          <w:u w:val="single"/>
          <w:rtl/>
        </w:rPr>
      </w:pPr>
      <w:r w:rsidRPr="007705E1">
        <w:rPr>
          <w:b/>
          <w:bCs/>
          <w:u w:val="single"/>
          <w:rtl/>
        </w:rPr>
        <w:t xml:space="preserve">58.15.19 </w:t>
      </w:r>
      <w:r w:rsidRPr="007705E1">
        <w:rPr>
          <w:b/>
          <w:bCs/>
          <w:u w:val="single"/>
          <w:rtl/>
        </w:rPr>
        <w:tab/>
        <w:t>גושי עיגון מבטון</w:t>
      </w:r>
    </w:p>
    <w:p w14:paraId="06E98D7A" w14:textId="77777777" w:rsidR="00743B1B" w:rsidRPr="00743B1B" w:rsidRDefault="00743B1B" w:rsidP="00743B1B">
      <w:pPr>
        <w:rPr>
          <w:rtl/>
        </w:rPr>
      </w:pPr>
      <w:r w:rsidRPr="00743B1B">
        <w:rPr>
          <w:rtl/>
        </w:rPr>
        <w:t>גושי עיגון מבטון יותקנו בקטעים המפורטים בתוכניות וברשימת הכמויות או בקטעים שייקבעו על ידי המהנדס, לפי הפרט שבתוכניות.  צורת גושי עיגון מבטון או מבטון מזוין, תהיה בהתאם לתוכניות.  הבטון יהיה ב-200, בהתאם לתקנים ישראליים.</w:t>
      </w:r>
      <w:r w:rsidRPr="00743B1B">
        <w:rPr>
          <w:rFonts w:hint="cs"/>
          <w:rtl/>
        </w:rPr>
        <w:t xml:space="preserve"> </w:t>
      </w:r>
      <w:r w:rsidRPr="00743B1B">
        <w:rPr>
          <w:rtl/>
        </w:rPr>
        <w:t>יציקת הגושים תהיה עם תבניות עץ או פח בצדדים, אך מישור הלחץ של גוש העיגון יוצק תמיד כנגד קרקע טבעית, בלתי מופרת.</w:t>
      </w:r>
      <w:r w:rsidRPr="00743B1B">
        <w:rPr>
          <w:rFonts w:hint="cs"/>
          <w:rtl/>
        </w:rPr>
        <w:t xml:space="preserve"> </w:t>
      </w:r>
      <w:r w:rsidRPr="00743B1B">
        <w:rPr>
          <w:rtl/>
        </w:rPr>
        <w:t>התשלום עבור גושי העיגון יהיה לפי מ"ק, כולל תוספת החפירה הדרושה, ללא תלות בעומק החפירה, קוטר הצינור, קשיי הביצוע וסוגי הגושים ומידותיהם, כולל כל הדרוש לביצוע העבודה, כאמור בפרט שבתוכניות.</w:t>
      </w:r>
    </w:p>
    <w:p w14:paraId="48E5419C" w14:textId="77777777" w:rsidR="00743B1B" w:rsidRPr="00743B1B" w:rsidRDefault="00743B1B" w:rsidP="00743B1B">
      <w:pPr>
        <w:rPr>
          <w:rtl/>
        </w:rPr>
      </w:pPr>
    </w:p>
    <w:p w14:paraId="1E12D1AB" w14:textId="77777777" w:rsidR="00743B1B" w:rsidRPr="007705E1" w:rsidRDefault="00743B1B" w:rsidP="00743B1B">
      <w:pPr>
        <w:rPr>
          <w:b/>
          <w:bCs/>
          <w:u w:val="single"/>
          <w:rtl/>
        </w:rPr>
      </w:pPr>
      <w:r w:rsidRPr="007705E1">
        <w:rPr>
          <w:b/>
          <w:bCs/>
          <w:u w:val="single"/>
          <w:rtl/>
        </w:rPr>
        <w:t xml:space="preserve">58.15.20  </w:t>
      </w:r>
      <w:r w:rsidRPr="007705E1">
        <w:rPr>
          <w:b/>
          <w:bCs/>
          <w:u w:val="single"/>
          <w:rtl/>
        </w:rPr>
        <w:tab/>
        <w:t>שוחות בקרה על קווי ביוב</w:t>
      </w:r>
    </w:p>
    <w:p w14:paraId="53025859" w14:textId="77777777" w:rsidR="00743B1B" w:rsidRPr="00743B1B" w:rsidRDefault="00743B1B" w:rsidP="00743B1B">
      <w:pPr>
        <w:rPr>
          <w:rtl/>
        </w:rPr>
      </w:pPr>
      <w:r w:rsidRPr="00743B1B">
        <w:rPr>
          <w:rtl/>
        </w:rPr>
        <w:t>שוחות בקרה טרומיות</w:t>
      </w:r>
    </w:p>
    <w:p w14:paraId="1C043643" w14:textId="77777777" w:rsidR="00743B1B" w:rsidRPr="00743B1B" w:rsidRDefault="00743B1B" w:rsidP="00743B1B">
      <w:pPr>
        <w:rPr>
          <w:rtl/>
        </w:rPr>
      </w:pPr>
      <w:r w:rsidRPr="00743B1B">
        <w:rPr>
          <w:rtl/>
        </w:rPr>
        <w:t>שוחות הבקרה תהיינה טרומיות, על כל מרכיביהן.  השוחות תבנינה בהתאם לדרישות פרק 57 במפרט הכללי.</w:t>
      </w:r>
      <w:r w:rsidRPr="00743B1B">
        <w:rPr>
          <w:rtl/>
        </w:rPr>
        <w:tab/>
        <w:t>שוחות הבקרה תהיינה עגולות, בקטרים שונים, בהתאם לעומק השוחה, כמפורט להלן :</w:t>
      </w:r>
    </w:p>
    <w:p w14:paraId="68A25957" w14:textId="77777777" w:rsidR="00743B1B" w:rsidRPr="00743B1B" w:rsidRDefault="00743B1B" w:rsidP="00743B1B">
      <w:pPr>
        <w:rPr>
          <w:rtl/>
        </w:rPr>
      </w:pPr>
      <w:r w:rsidRPr="00743B1B">
        <w:rPr>
          <w:rtl/>
        </w:rPr>
        <w:t>שוחות בקרה, בשטחים פתוחים וכבישים, בעומק 2.75 מ', יהיו בקוטר פנימי של 1 מ'.</w:t>
      </w:r>
    </w:p>
    <w:p w14:paraId="374A56DE" w14:textId="77777777" w:rsidR="00743B1B" w:rsidRPr="00743B1B" w:rsidRDefault="00743B1B" w:rsidP="00743B1B">
      <w:pPr>
        <w:rPr>
          <w:rtl/>
        </w:rPr>
      </w:pPr>
      <w:r w:rsidRPr="00743B1B">
        <w:rPr>
          <w:rtl/>
        </w:rPr>
        <w:t>שוחות בקרה, בעומק 2.75 מ' עד 3.75 מ', יהיו בקוטר פנימי של 1.25 מ'.</w:t>
      </w:r>
    </w:p>
    <w:p w14:paraId="39F34A95" w14:textId="77777777" w:rsidR="00743B1B" w:rsidRPr="00743B1B" w:rsidRDefault="00743B1B" w:rsidP="00743B1B">
      <w:pPr>
        <w:rPr>
          <w:rtl/>
        </w:rPr>
      </w:pPr>
      <w:r w:rsidRPr="00743B1B">
        <w:rPr>
          <w:rtl/>
        </w:rPr>
        <w:t>שוחות בקרה, בעומק 3.75 מ' עד 4.5 מ', יהיו בקוטר פנימי של 1.5 מ'.</w:t>
      </w:r>
    </w:p>
    <w:p w14:paraId="4580F7FE" w14:textId="77777777" w:rsidR="00743B1B" w:rsidRPr="00743B1B" w:rsidRDefault="00743B1B" w:rsidP="00743B1B">
      <w:pPr>
        <w:rPr>
          <w:rtl/>
        </w:rPr>
      </w:pPr>
      <w:r w:rsidRPr="00743B1B">
        <w:rPr>
          <w:rtl/>
        </w:rPr>
        <w:t>שוחות בקרה בעומק 4.5 מ' עד 6.5 מ' יהיו בקוטר פנימי של של 1.8 מ'.</w:t>
      </w:r>
      <w:r w:rsidRPr="00743B1B">
        <w:rPr>
          <w:rtl/>
        </w:rPr>
        <w:tab/>
      </w:r>
      <w:r w:rsidRPr="00743B1B">
        <w:rPr>
          <w:rtl/>
        </w:rPr>
        <w:tab/>
      </w:r>
    </w:p>
    <w:p w14:paraId="7FB69825" w14:textId="77777777" w:rsidR="00743B1B" w:rsidRPr="00743B1B" w:rsidRDefault="00743B1B" w:rsidP="00743B1B">
      <w:pPr>
        <w:rPr>
          <w:rtl/>
        </w:rPr>
      </w:pPr>
      <w:r w:rsidRPr="00743B1B">
        <w:rPr>
          <w:rtl/>
        </w:rPr>
        <w:t>עבור קטרים מ-800 מ"מ ועד 1200 מ"מ יונחו שוחות מלבניות. בהתאם לתוכניות וכתב הכמויות.</w:t>
      </w:r>
    </w:p>
    <w:p w14:paraId="1AF7D195" w14:textId="77777777" w:rsidR="00743B1B" w:rsidRPr="00743B1B" w:rsidRDefault="00743B1B" w:rsidP="00743B1B">
      <w:pPr>
        <w:rPr>
          <w:rFonts w:eastAsia="Calibri"/>
          <w:rtl/>
        </w:rPr>
      </w:pPr>
      <w:r w:rsidRPr="00743B1B">
        <w:rPr>
          <w:rtl/>
        </w:rPr>
        <w:t xml:space="preserve">תא במידות פנים 180/180 ס"מ, גובה עד 6.75 מ', תקרה עם פתח קוטר 60 ס"מ, כולל מכסה פקק בטון לעומס </w:t>
      </w:r>
      <w:r w:rsidRPr="00743B1B">
        <w:t>D-400</w:t>
      </w:r>
      <w:r w:rsidRPr="00743B1B">
        <w:rPr>
          <w:rtl/>
        </w:rPr>
        <w:t xml:space="preserve"> מסגרת עגולה</w:t>
      </w:r>
      <w:r w:rsidRPr="00743B1B">
        <w:rPr>
          <w:rFonts w:hint="cs"/>
          <w:rtl/>
        </w:rPr>
        <w:t>.</w:t>
      </w:r>
      <w:r w:rsidRPr="00743B1B">
        <w:rPr>
          <w:rFonts w:eastAsia="Calibri" w:hint="cs"/>
          <w:rtl/>
        </w:rPr>
        <w:t xml:space="preserve"> </w:t>
      </w:r>
      <w:r w:rsidRPr="00743B1B">
        <w:rPr>
          <w:rtl/>
        </w:rPr>
        <w:t xml:space="preserve">תא במידות פנים 210/210 ס"מ, גובה עד 7.25 מ', תקרה עם פתח קוטר 60 ס"מ,   כולל מכסה פקק בטון לעומס </w:t>
      </w:r>
      <w:r w:rsidRPr="00743B1B">
        <w:t>D-400</w:t>
      </w:r>
      <w:r w:rsidRPr="00743B1B">
        <w:rPr>
          <w:rtl/>
        </w:rPr>
        <w:t xml:space="preserve"> מסגרת עגולה</w:t>
      </w:r>
      <w:r w:rsidRPr="00743B1B">
        <w:rPr>
          <w:rFonts w:hint="cs"/>
          <w:rtl/>
        </w:rPr>
        <w:t>.</w:t>
      </w:r>
      <w:r w:rsidRPr="00743B1B">
        <w:rPr>
          <w:rFonts w:eastAsia="Calibri" w:hint="cs"/>
          <w:rtl/>
        </w:rPr>
        <w:t xml:space="preserve"> </w:t>
      </w:r>
      <w:r w:rsidRPr="00743B1B">
        <w:rPr>
          <w:rtl/>
        </w:rPr>
        <w:t>בתוואי המיסעה, התקרות והמכסים, יתאימו לעומס 40 טון, מסוג 400-</w:t>
      </w:r>
      <w:r w:rsidRPr="00743B1B">
        <w:t>D</w:t>
      </w:r>
      <w:r w:rsidRPr="00743B1B">
        <w:rPr>
          <w:rtl/>
        </w:rPr>
        <w:t xml:space="preserve"> ובתוואי המדרכות, התקרות והמכסים, יתאימו לעומס 12.5 טון, מסוג 125-</w:t>
      </w:r>
      <w:r w:rsidRPr="00743B1B">
        <w:t>B</w:t>
      </w:r>
      <w:r w:rsidRPr="00743B1B">
        <w:rPr>
          <w:rtl/>
        </w:rPr>
        <w:t>.</w:t>
      </w:r>
      <w:r w:rsidRPr="00743B1B">
        <w:rPr>
          <w:rtl/>
        </w:rPr>
        <w:tab/>
      </w:r>
      <w:r w:rsidRPr="00743B1B">
        <w:rPr>
          <w:rtl/>
        </w:rPr>
        <w:tab/>
      </w:r>
    </w:p>
    <w:p w14:paraId="30300AA3" w14:textId="77777777" w:rsidR="00743B1B" w:rsidRPr="00743B1B" w:rsidRDefault="00743B1B" w:rsidP="00743B1B">
      <w:pPr>
        <w:rPr>
          <w:rtl/>
        </w:rPr>
      </w:pPr>
      <w:r w:rsidRPr="00743B1B">
        <w:rPr>
          <w:rtl/>
        </w:rPr>
        <w:t>בגמר החפירה לשוחות, לפני הצבת רצפת התחתית הטרומית, הקבלן יספק ויתקין מצע מהודק מחומר גרנולרי, בעובי 20 ס"מ, בהתאם לדרישות המפרט הכללי, מעל למצע תבוצע שכבת בטון רזה, בעובי 5 ס"מ ועליו תונח, תיוצב ותפולס השוחה.</w:t>
      </w:r>
      <w:r w:rsidRPr="00743B1B">
        <w:rPr>
          <w:rFonts w:hint="cs"/>
          <w:rtl/>
        </w:rPr>
        <w:t xml:space="preserve"> </w:t>
      </w:r>
      <w:r w:rsidRPr="00743B1B">
        <w:rPr>
          <w:rtl/>
        </w:rPr>
        <w:t>כל מרכיבי השוח</w:t>
      </w:r>
      <w:r w:rsidRPr="00743B1B">
        <w:rPr>
          <w:rFonts w:hint="cs"/>
          <w:rtl/>
        </w:rPr>
        <w:t xml:space="preserve">ה: </w:t>
      </w:r>
      <w:r w:rsidRPr="00743B1B">
        <w:rPr>
          <w:rtl/>
        </w:rPr>
        <w:t>תחתית (רצפה וקירות חוליה תחתונה), קירות ותקרה יהיו טרומיים, העונים על הדרישות המפורטת בתקנים הישראליים וכנדרש במפרטים. השוחות תהיינה מתוצרת יצרן שיאושר מראש, לפני תחילת העבודה, ע"י המפקח</w:t>
      </w:r>
      <w:r w:rsidRPr="00743B1B">
        <w:rPr>
          <w:rFonts w:hint="cs"/>
          <w:rtl/>
        </w:rPr>
        <w:t xml:space="preserve">: </w:t>
      </w:r>
    </w:p>
    <w:p w14:paraId="3E14C9F6" w14:textId="77777777" w:rsidR="00743B1B" w:rsidRPr="00743B1B" w:rsidRDefault="00743B1B" w:rsidP="00743B1B">
      <w:pPr>
        <w:rPr>
          <w:rtl/>
        </w:rPr>
      </w:pPr>
      <w:r w:rsidRPr="00743B1B">
        <w:rPr>
          <w:rtl/>
        </w:rPr>
        <w:t>התחתיות והחוליות תהיינה לפי ת"י 658.  תקרות השוחות תהיינה מטיפוס כבד, לפי ת"י 489, המכסים יהיו בקוטר 60 ס"מ, מטיפוס ב.ב. כבד מין 104.1.3 לפי ת"י 489.</w:t>
      </w:r>
      <w:r w:rsidRPr="00743B1B">
        <w:rPr>
          <w:rFonts w:hint="cs"/>
          <w:rtl/>
        </w:rPr>
        <w:t xml:space="preserve"> </w:t>
      </w:r>
      <w:r w:rsidRPr="00743B1B">
        <w:rPr>
          <w:rtl/>
        </w:rPr>
        <w:t>הקבלן יידרש להתאים את רום פני השוחות, לרום פני הכביש הקיים ו/או המתוכנן.  התאמת הרומים תיעשה ע"י צווארון הגבהה מתאים, באורך עד 35 ס"מ.  לא תותר יציקת צווארון באתר או צווארון העולה על 35 ס"מ.  במקרים שבהם אורך הצווארון עולה על 35 ס"מ, יוסיף הקבלן חולית שוחה, באורך ובקוטר מתאים.  כל חלקי המתכת של המכסה, מסגרת, ופקק ינוקו היטב וייצבעו פעמיים בלכה ביטמנית.  בכל מקרה, גובה הצווארון, לפי הפיתוח הסופי, לאחר התאמות, ריצוף ואספלט, לא יעלה על 35 ס"מ.</w:t>
      </w:r>
      <w:r w:rsidRPr="00743B1B">
        <w:rPr>
          <w:rFonts w:hint="cs"/>
          <w:rtl/>
        </w:rPr>
        <w:t xml:space="preserve"> </w:t>
      </w:r>
      <w:r w:rsidRPr="00743B1B">
        <w:rPr>
          <w:rtl/>
        </w:rPr>
        <w:t>בין תחתית השוחה לחוליה, בין החוליות הטרומיות לבין עצמן ובין החוליה העליונה לתחתית התקרה, יותקן ע"י הקבלן אטם גמיש ואטום, דגם "איטופלסט", מתוצרת שתאושר מראש ע"י המפקח.  התקנת האטם תעשה, לאחר טבילתו במים חמים, בהתאם להוראות שימוש והתקנה של היצרן.</w:t>
      </w:r>
      <w:r w:rsidRPr="00743B1B">
        <w:rPr>
          <w:rFonts w:hint="cs"/>
          <w:rtl/>
        </w:rPr>
        <w:t xml:space="preserve"> </w:t>
      </w:r>
      <w:r w:rsidRPr="00743B1B">
        <w:rPr>
          <w:rtl/>
        </w:rPr>
        <w:t>בקירות של חולית תחתית השוחה, יקדחו, בבית החרושת ממנו ירכשו השוחות, חורים בקוטר, במיקום וברום המסומן בתוכניות, כולל קדיחת החורים שנועדו להתקנת הכנות לחיבורי מגרש.</w:t>
      </w:r>
      <w:r w:rsidRPr="00743B1B">
        <w:rPr>
          <w:rFonts w:hint="cs"/>
          <w:rtl/>
        </w:rPr>
        <w:t xml:space="preserve"> </w:t>
      </w:r>
      <w:r w:rsidRPr="00743B1B">
        <w:rPr>
          <w:rtl/>
        </w:rPr>
        <w:t>על הקבלן לקח בחשבון, שביצוע הקידוחים בשוחה מראש, עפ"י התכנון, הינו ביוזמתו ובאחריותו בלבד והקבלן לא יהיה זכאי לכל תשלום בגין שינוי במיקום השוחות ונקודות היציאה לחיבורים הצידיים.  מומלץ לכן, לקבלן, לעכב את ביצוע החורים עד לשלבים המאוחרים של הביצוע.</w:t>
      </w:r>
      <w:r w:rsidRPr="00743B1B">
        <w:rPr>
          <w:rFonts w:hint="cs"/>
          <w:rtl/>
        </w:rPr>
        <w:t xml:space="preserve"> </w:t>
      </w:r>
      <w:r w:rsidRPr="00743B1B">
        <w:rPr>
          <w:rtl/>
        </w:rPr>
        <w:t>כל הצינורות, כולל אלו המשמשים כהכנות לחיבורי מגרשים, יחוברו על קירות השוחה, באמצעות מחברי שוחה גמישים ואטומים, שנועדו לחיבור צינורות אל קירות השוחה, שיותקנו בחורים שנקדחו בקירות.  המחברים יהיו דוגמת "איטוביב", המסופק ע"י "וולפמן" או שווה ערך או מתוצרת אחרת, שתאושר מראש ע"י המפקח.</w:t>
      </w:r>
      <w:r w:rsidRPr="00743B1B">
        <w:rPr>
          <w:rFonts w:hint="cs"/>
          <w:rtl/>
        </w:rPr>
        <w:t xml:space="preserve"> </w:t>
      </w:r>
      <w:r w:rsidRPr="00743B1B">
        <w:rPr>
          <w:rtl/>
        </w:rPr>
        <w:t>עבודות הרכבת השוחה, תחתית, חוליות (קירות) ותקרות, יישום האטמים הגמישים והאטמים בין החוליות וחיבור הצינורות לשוחות, באמצעות מחברי שוחה גמישים ואטומים, ייעשו לפי הנחיות, בהדרכת ובפיקוח שרות שדה של בית החרושת, ממנו ירכוש הקבלן את השוחות הטרומיות, על כל מרכיביהן.</w:t>
      </w:r>
      <w:r w:rsidRPr="00743B1B">
        <w:rPr>
          <w:rFonts w:hint="cs"/>
          <w:rtl/>
        </w:rPr>
        <w:t xml:space="preserve"> </w:t>
      </w:r>
      <w:r w:rsidRPr="00743B1B">
        <w:rPr>
          <w:rtl/>
        </w:rPr>
        <w:t>בחוליות שישמשו בבניית השוחות, יותקנו בבית החרושת שלבי ירידה.   השלבים יהיו מטיפוס מדרגה רחבה (ליבת פלדה עם כיסוי פלסטיק), המיוצרים לפי ת"י 631 חלק 2.</w:t>
      </w:r>
      <w:r w:rsidRPr="00743B1B">
        <w:rPr>
          <w:rFonts w:hint="cs"/>
          <w:rtl/>
        </w:rPr>
        <w:t xml:space="preserve"> </w:t>
      </w:r>
      <w:r w:rsidRPr="00743B1B">
        <w:rPr>
          <w:rtl/>
        </w:rPr>
        <w:t>שלב הירידה הראשון, העליון, יותקן במרחק שלא יעלה על 40 ס"מ מפני מכסה השוחה.  המרחק האנכי, בין השלבים, יהיה 33 ס"מ.</w:t>
      </w:r>
      <w:r w:rsidRPr="00743B1B">
        <w:rPr>
          <w:rFonts w:hint="cs"/>
          <w:rtl/>
        </w:rPr>
        <w:t xml:space="preserve"> </w:t>
      </w:r>
      <w:r w:rsidRPr="00743B1B">
        <w:rPr>
          <w:rtl/>
        </w:rPr>
        <w:t>בשוחות בקרה, שעומקן עולה על 5.25 מ', יותקן סולם ירידה.  הסולם יהיה במידות לפי הפרט שבתוכניות, אך בנוי מפרופילי פוליאסטר משוריין (פיברגלאס).  תוכניות ופרטי הסולם יועברו על ידי הקבלן לאישור המפקח.  רק אחרי קבלת אישור המפקח, בכתב, יורשה הקבלן להתחיל את ייצור הסולמות.</w:t>
      </w:r>
      <w:r w:rsidRPr="00743B1B">
        <w:rPr>
          <w:rFonts w:hint="cs"/>
          <w:rtl/>
        </w:rPr>
        <w:t xml:space="preserve"> </w:t>
      </w:r>
      <w:r w:rsidRPr="00743B1B">
        <w:rPr>
          <w:rtl/>
        </w:rPr>
        <w:t>מילוי חוזר של החפירה, סביב השוחה הטרומית, בהתאם למילוי החוזר לצינורות ולפי הדרישות המפורטות בפרק 57 במפרט הכללי.</w:t>
      </w:r>
      <w:r w:rsidRPr="00743B1B">
        <w:rPr>
          <w:rFonts w:hint="cs"/>
          <w:rtl/>
        </w:rPr>
        <w:t xml:space="preserve"> </w:t>
      </w:r>
      <w:r w:rsidRPr="00743B1B">
        <w:rPr>
          <w:rtl/>
        </w:rPr>
        <w:t>התשלום והמדידה עבור שוחות הבקרה יהיו לפי יחידה קומפלט, מסווג לפי קוטר פנימי של השוחות ועומקן.  המחיר כולל :  אספקה, הובלה והתקנה של חלקי השוחה הטרומית, תחתיות, תקרה, חוליות, מכסה ב.ב כבד וכל המפורט במפרט המיוחד לעיל, אספקה והתקנה של מחברי קיר "איטוביב" או עיגון עבור צינורות פלדה בקירות השוחות.</w:t>
      </w:r>
    </w:p>
    <w:p w14:paraId="3E94A56E" w14:textId="77777777" w:rsidR="00743B1B" w:rsidRPr="00743B1B" w:rsidRDefault="00743B1B" w:rsidP="00743B1B">
      <w:pPr>
        <w:rPr>
          <w:rtl/>
        </w:rPr>
      </w:pPr>
    </w:p>
    <w:p w14:paraId="679B363D" w14:textId="77777777" w:rsidR="00743B1B" w:rsidRPr="00743B1B" w:rsidRDefault="00743B1B" w:rsidP="00743B1B">
      <w:pPr>
        <w:rPr>
          <w:rtl/>
        </w:rPr>
      </w:pPr>
      <w:r w:rsidRPr="00743B1B">
        <w:rPr>
          <w:rtl/>
        </w:rPr>
        <w:t>58.15.21  מפלים</w:t>
      </w:r>
    </w:p>
    <w:p w14:paraId="487CB4BA" w14:textId="77777777" w:rsidR="00743B1B" w:rsidRPr="00743B1B" w:rsidRDefault="00743B1B" w:rsidP="00743B1B">
      <w:pPr>
        <w:rPr>
          <w:rtl/>
        </w:rPr>
      </w:pPr>
      <w:r w:rsidRPr="00743B1B">
        <w:rPr>
          <w:rtl/>
        </w:rPr>
        <w:t>מפלים בשוחות בקרה לביוב, יבוצעו לפי התוכניות ובהתאם לפרטים הטכנים.</w:t>
      </w:r>
    </w:p>
    <w:p w14:paraId="732E12FE" w14:textId="77777777" w:rsidR="00743B1B" w:rsidRPr="00743B1B" w:rsidRDefault="00743B1B" w:rsidP="00743B1B">
      <w:pPr>
        <w:rPr>
          <w:rtl/>
        </w:rPr>
      </w:pPr>
      <w:r w:rsidRPr="00743B1B">
        <w:rPr>
          <w:rtl/>
        </w:rPr>
        <w:t>המפלים יבוצעו בהתאם לחתך לאורך הקו הראשי ובמקומות בהם תכנן המתכנן חיבור צרכנים, באמצעות מפלים.</w:t>
      </w:r>
    </w:p>
    <w:p w14:paraId="499B88CB" w14:textId="77777777" w:rsidR="00743B1B" w:rsidRPr="00743B1B" w:rsidRDefault="00743B1B" w:rsidP="00743B1B">
      <w:pPr>
        <w:rPr>
          <w:rtl/>
        </w:rPr>
      </w:pPr>
      <w:r w:rsidRPr="00743B1B">
        <w:rPr>
          <w:rtl/>
        </w:rPr>
        <w:t xml:space="preserve">- </w:t>
      </w:r>
      <w:r w:rsidRPr="00743B1B">
        <w:rPr>
          <w:rtl/>
        </w:rPr>
        <w:tab/>
        <w:t>מפל עד גובה 45 ס"מ, יבוצע ע"י עבוד פנימי.</w:t>
      </w:r>
    </w:p>
    <w:p w14:paraId="6EDBAA96" w14:textId="77777777" w:rsidR="00743B1B" w:rsidRPr="00743B1B" w:rsidRDefault="00743B1B" w:rsidP="00743B1B">
      <w:pPr>
        <w:rPr>
          <w:rtl/>
        </w:rPr>
      </w:pPr>
      <w:r w:rsidRPr="00743B1B">
        <w:rPr>
          <w:rtl/>
        </w:rPr>
        <w:t xml:space="preserve">- </w:t>
      </w:r>
      <w:r w:rsidRPr="00743B1B">
        <w:rPr>
          <w:rtl/>
        </w:rPr>
        <w:tab/>
        <w:t>מפל בגובה מעל 45 ס"מ, יבוצע ע"י מפל חיצוני.</w:t>
      </w:r>
    </w:p>
    <w:p w14:paraId="7C2C2A55" w14:textId="77777777" w:rsidR="00743B1B" w:rsidRPr="00743B1B" w:rsidRDefault="00743B1B" w:rsidP="00743B1B">
      <w:pPr>
        <w:rPr>
          <w:rtl/>
        </w:rPr>
      </w:pPr>
      <w:r w:rsidRPr="00743B1B">
        <w:rPr>
          <w:rtl/>
        </w:rPr>
        <w:t>המקרים מסויימים, עפ"י החלטת המתכנן, ניתן יהיה לבצע מפל פנימי, מעבר לגובה של 45 ס"מ.</w:t>
      </w:r>
    </w:p>
    <w:p w14:paraId="45610A2C" w14:textId="77777777" w:rsidR="00743B1B" w:rsidRPr="00743B1B" w:rsidRDefault="00743B1B" w:rsidP="00743B1B">
      <w:pPr>
        <w:rPr>
          <w:rtl/>
        </w:rPr>
      </w:pPr>
    </w:p>
    <w:p w14:paraId="36D0073D" w14:textId="77777777" w:rsidR="00743B1B" w:rsidRPr="007705E1" w:rsidRDefault="00743B1B" w:rsidP="00743B1B">
      <w:pPr>
        <w:rPr>
          <w:b/>
          <w:bCs/>
          <w:u w:val="single"/>
          <w:rtl/>
        </w:rPr>
      </w:pPr>
      <w:r w:rsidRPr="007705E1">
        <w:rPr>
          <w:b/>
          <w:bCs/>
          <w:u w:val="single"/>
          <w:rtl/>
        </w:rPr>
        <w:t>58.15.22  הכנה לחיבור בעתיד</w:t>
      </w:r>
    </w:p>
    <w:p w14:paraId="65B26D0D" w14:textId="77777777" w:rsidR="00743B1B" w:rsidRPr="00743B1B" w:rsidRDefault="00743B1B" w:rsidP="00743B1B">
      <w:pPr>
        <w:rPr>
          <w:rtl/>
        </w:rPr>
      </w:pPr>
      <w:r w:rsidRPr="00743B1B">
        <w:rPr>
          <w:rtl/>
        </w:rPr>
        <w:t>על הקבלן להכין, במקומות המסומנים בתוכניות, כניסות צדדיות לחיבורי מגרשים או מבנים קיימים.  על כניסה כוללת עיבוד השוחה בפנים והכנסת צינור בקוטר 160 מ"מ או 200 מ"מ (כמסומן בתוכניות), עם מחבר "איטוביב" או שווה ערך לשוחה באורך כזה, שיבלוט לפחות 1 מ' בתוך המגרש אליו הצינור מחובר.  את הצינורות של הכניסות הצדדיות יש לאטום ע"י פקק מ-</w:t>
      </w:r>
      <w:r w:rsidRPr="00743B1B">
        <w:t>PVC</w:t>
      </w:r>
      <w:r w:rsidRPr="00743B1B">
        <w:rPr>
          <w:rtl/>
        </w:rPr>
        <w:t>, בצורה שלא יחדרו מי גשם דרכם לתוך השוחות.</w:t>
      </w:r>
    </w:p>
    <w:p w14:paraId="090E66EA" w14:textId="77777777" w:rsidR="00743B1B" w:rsidRPr="00743B1B" w:rsidRDefault="00743B1B" w:rsidP="00743B1B">
      <w:pPr>
        <w:rPr>
          <w:rtl/>
        </w:rPr>
      </w:pPr>
    </w:p>
    <w:p w14:paraId="088ED4A9" w14:textId="77777777" w:rsidR="00743B1B" w:rsidRPr="00743B1B" w:rsidRDefault="00743B1B" w:rsidP="00743B1B">
      <w:pPr>
        <w:rPr>
          <w:rtl/>
        </w:rPr>
      </w:pPr>
      <w:r w:rsidRPr="00743B1B">
        <w:rPr>
          <w:rtl/>
        </w:rPr>
        <w:t>כל קצה חיבור, הבולט לתוך מגרש, יסומן ביתד מברזל זווית, נעוץ בקרקע עד לעומק תחתית הצינור ובולט 30 ס"מ מעל פני הקרקע.  בראש היתד, יתקין הקבלן שילוט פח ועליו יצוין, בסימון בולט וברור, מס' המגרש לחיבור הביתי, קוטר הצינור ורומי   (</w:t>
      </w:r>
      <w:r w:rsidRPr="00743B1B">
        <w:t>L</w:t>
      </w:r>
      <w:r w:rsidRPr="00743B1B">
        <w:rPr>
          <w:rtl/>
        </w:rPr>
        <w:t>.</w:t>
      </w:r>
      <w:r w:rsidRPr="00743B1B">
        <w:t>I</w:t>
      </w:r>
      <w:r w:rsidRPr="00743B1B">
        <w:rPr>
          <w:rtl/>
        </w:rPr>
        <w:t>), כמסומן בתוכניות. העבודה כוללת: פרוק ותיקון גדרות, קירות, מדרכות ואבני שפה, חפירה והנחת הצינור, עד 1.0 מ' בתוך המגרש, וכן כל המחברים, האביזרים והעבודות הדרושות לביצוע העבודה. עבור הכנה לחיבור ביתי, ישולם לפי יחידה, כולל ביצוע העבודות השונות, לפי הסעיפים לעיל, כולל: אספקת צינור פי.וי.סי בקוטר 160 מ"מ, חפירה, הנחה, פתיחה ותיקון הכביש והמדרכות, כולל אבני השפה, החומר והעבודה הדרושים, עיבודי השוחה, מעבר גדרות, קירות וכיו"ב והחזרת המצב לקדמותו.  המדידה, לצורכי תשלום, תהיה לפי יחידה, מסווג לפי קוטר, ללא התחשבות אם ההנחה היא לחיבור בתחתית השוחה או במפל חיצוני הצמוד לה וללא תלות בעומק. התשלום יהיה לפי יחידות, מסווג לפי אורך החיבור, ללא תלות בעומק ובקשיי הביצוע, כולל כל העבודות שפורטו לעיל.</w:t>
      </w:r>
    </w:p>
    <w:p w14:paraId="6A810CF7" w14:textId="77777777" w:rsidR="00743B1B" w:rsidRPr="00743B1B" w:rsidRDefault="00743B1B" w:rsidP="00743B1B">
      <w:pPr>
        <w:rPr>
          <w:rtl/>
        </w:rPr>
      </w:pPr>
    </w:p>
    <w:p w14:paraId="73DB5B0F" w14:textId="77777777" w:rsidR="00743B1B" w:rsidRPr="007705E1" w:rsidRDefault="00743B1B" w:rsidP="00743B1B">
      <w:pPr>
        <w:rPr>
          <w:b/>
          <w:bCs/>
          <w:u w:val="single"/>
          <w:rtl/>
        </w:rPr>
      </w:pPr>
      <w:r w:rsidRPr="007705E1">
        <w:rPr>
          <w:b/>
          <w:bCs/>
          <w:u w:val="single"/>
          <w:rtl/>
        </w:rPr>
        <w:t>58.15.23  חיבור למערכת ביוב קיימת</w:t>
      </w:r>
    </w:p>
    <w:p w14:paraId="41414DE7" w14:textId="77777777" w:rsidR="00743B1B" w:rsidRPr="00743B1B" w:rsidRDefault="00743B1B" w:rsidP="00743B1B">
      <w:pPr>
        <w:rPr>
          <w:rtl/>
        </w:rPr>
      </w:pPr>
      <w:r w:rsidRPr="00743B1B">
        <w:rPr>
          <w:rtl/>
        </w:rPr>
        <w:t xml:space="preserve">א.  </w:t>
      </w:r>
      <w:r w:rsidRPr="00743B1B">
        <w:rPr>
          <w:rtl/>
        </w:rPr>
        <w:tab/>
        <w:t>כללי</w:t>
      </w:r>
    </w:p>
    <w:p w14:paraId="01566FB6" w14:textId="77777777" w:rsidR="00743B1B" w:rsidRPr="00743B1B" w:rsidRDefault="00743B1B" w:rsidP="00743B1B">
      <w:pPr>
        <w:rPr>
          <w:rtl/>
        </w:rPr>
      </w:pPr>
      <w:r w:rsidRPr="00743B1B">
        <w:rPr>
          <w:rtl/>
        </w:rPr>
        <w:t>לפני התחברות לשוחות בקרה קיימות, על הקבלן לנקוט בכל פעולות הזהירות הנדרשות.</w:t>
      </w:r>
    </w:p>
    <w:p w14:paraId="6C0855F5" w14:textId="77777777" w:rsidR="00743B1B" w:rsidRPr="00743B1B" w:rsidRDefault="00743B1B" w:rsidP="00743B1B">
      <w:pPr>
        <w:rPr>
          <w:rtl/>
        </w:rPr>
      </w:pPr>
      <w:r w:rsidRPr="00743B1B">
        <w:rPr>
          <w:rtl/>
        </w:rPr>
        <w:t>העובדים, המועסקים בעבודה, הדורשת כניסה לשוחות בקרה קיימות, יודרכו בנושאי אמצעי בטיחות ויאומנו בשימוש באמצעי הבטיחות שהוזכרו.</w:t>
      </w:r>
      <w:r w:rsidRPr="00743B1B">
        <w:rPr>
          <w:rFonts w:hint="cs"/>
          <w:rtl/>
        </w:rPr>
        <w:t xml:space="preserve"> </w:t>
      </w:r>
      <w:r w:rsidRPr="00743B1B">
        <w:rPr>
          <w:rtl/>
        </w:rPr>
        <w:t>אין במתואר בסעיף זה, בשום אופן, כדי לפטור את הקבלן מאחריותו המלאה והבלעדית לבטיחותם של עובדיו או של כל אדם אחר, העלול להיפגע או להיפצע, עקב עבודות המבוצעות על ידי הקבלן.</w:t>
      </w:r>
      <w:r w:rsidRPr="00743B1B">
        <w:rPr>
          <w:rFonts w:hint="cs"/>
          <w:rtl/>
        </w:rPr>
        <w:t xml:space="preserve"> </w:t>
      </w:r>
      <w:r w:rsidRPr="00743B1B">
        <w:rPr>
          <w:rtl/>
        </w:rPr>
        <w:t>תוך כדי ביצוע העבודות המפורטות להלן, יש לדאוג ולאפשר המשך פעולה תקינה ורציפה של קו הביוב הקיים, במשך כל שלבי העבודה.  העבודה תכלול, במידת הצורך, סתימה זמנית ושאיבה זמנית של השפכים, כדי לאפשר עבודה ביבש.</w:t>
      </w:r>
    </w:p>
    <w:p w14:paraId="16D684BB" w14:textId="77777777" w:rsidR="00743B1B" w:rsidRPr="00743B1B" w:rsidRDefault="00743B1B" w:rsidP="00743B1B">
      <w:pPr>
        <w:rPr>
          <w:rtl/>
        </w:rPr>
      </w:pPr>
    </w:p>
    <w:p w14:paraId="3EAEA82A" w14:textId="77777777" w:rsidR="00743B1B" w:rsidRPr="00743B1B" w:rsidRDefault="00743B1B" w:rsidP="00743B1B">
      <w:pPr>
        <w:rPr>
          <w:rtl/>
        </w:rPr>
      </w:pPr>
      <w:r w:rsidRPr="00743B1B">
        <w:rPr>
          <w:rtl/>
        </w:rPr>
        <w:t xml:space="preserve">ב.  </w:t>
      </w:r>
      <w:r w:rsidRPr="00743B1B">
        <w:rPr>
          <w:rtl/>
        </w:rPr>
        <w:tab/>
        <w:t>חיבור לשוחה קיימת</w:t>
      </w:r>
    </w:p>
    <w:p w14:paraId="4D762FDE" w14:textId="77777777" w:rsidR="00743B1B" w:rsidRPr="00743B1B" w:rsidRDefault="00743B1B" w:rsidP="00743B1B">
      <w:pPr>
        <w:rPr>
          <w:rtl/>
        </w:rPr>
      </w:pPr>
      <w:r w:rsidRPr="00743B1B">
        <w:rPr>
          <w:rtl/>
        </w:rPr>
        <w:t>קווי הביוב, הכלולים במסגרת מכרז / חוזה זה, מתוכננים לחיבור אל שוחות ביוב קיימות, על קווי ביוב גרביטציוניים קיימים.  תוכניות האתר, שעליהן סומנו קווי הביוב הקיימים והשוחות הבנויות עליהם, חלקיות ובלתי מחייבות.  על הקבלן לחפור, לחפש, לאתר, לגלות את מקום החיבור (שוחה או צינור) ולמדוד את נקודות המערכת הקיימת, הנוגעות לעבודה, ולמסור את תוצאות המדידה לאישור המפקח.</w:t>
      </w:r>
      <w:r w:rsidRPr="00743B1B">
        <w:rPr>
          <w:rFonts w:hint="cs"/>
          <w:rtl/>
        </w:rPr>
        <w:t xml:space="preserve"> </w:t>
      </w:r>
      <w:r w:rsidRPr="00743B1B">
        <w:rPr>
          <w:rtl/>
        </w:rPr>
        <w:t>עבודות החיבור, אל קירות השוחות הקיימות, תעשנה לפי המתואר במפרט הכללי, התוכניות ו/או לפי הוראות המפקח ותכלולנה גם את כל עבודות העפר, הבטון והפירוק, הדרושות וכן מילוי חוזר והחזרת השטח למצבו הקודם.</w:t>
      </w:r>
      <w:r w:rsidRPr="00743B1B">
        <w:rPr>
          <w:rFonts w:hint="cs"/>
          <w:rtl/>
        </w:rPr>
        <w:t xml:space="preserve"> </w:t>
      </w:r>
      <w:r w:rsidRPr="00743B1B">
        <w:rPr>
          <w:rtl/>
        </w:rPr>
        <w:t>התשלום עבור חיבור לשוחה קיימת, יהיה מחיר כולל, לפי יחידה, מסווג לפי קוטר, ללא התחשבות בסוג הצינור ובעומק החיבור.  המחיר יכלול את כל החומר והעבודה הדרושים, כמפורט לעיל.</w:t>
      </w:r>
    </w:p>
    <w:p w14:paraId="4A1744F8" w14:textId="77777777" w:rsidR="00743B1B" w:rsidRPr="00743B1B" w:rsidRDefault="00743B1B" w:rsidP="00743B1B">
      <w:pPr>
        <w:rPr>
          <w:rtl/>
        </w:rPr>
      </w:pPr>
    </w:p>
    <w:p w14:paraId="79BDB874" w14:textId="77777777" w:rsidR="00743B1B" w:rsidRPr="00743B1B" w:rsidRDefault="00743B1B" w:rsidP="00743B1B">
      <w:pPr>
        <w:rPr>
          <w:rtl/>
        </w:rPr>
      </w:pPr>
      <w:r w:rsidRPr="00743B1B">
        <w:rPr>
          <w:rtl/>
        </w:rPr>
        <w:t xml:space="preserve">ג.  </w:t>
      </w:r>
      <w:r w:rsidRPr="00743B1B">
        <w:rPr>
          <w:rtl/>
        </w:rPr>
        <w:tab/>
        <w:t>בניית שוחה על קו קיים</w:t>
      </w:r>
    </w:p>
    <w:p w14:paraId="7E5A3C96" w14:textId="77777777" w:rsidR="00743B1B" w:rsidRPr="00743B1B" w:rsidRDefault="00743B1B" w:rsidP="00743B1B">
      <w:pPr>
        <w:rPr>
          <w:rtl/>
        </w:rPr>
      </w:pPr>
      <w:r w:rsidRPr="00743B1B">
        <w:rPr>
          <w:rtl/>
        </w:rPr>
        <w:t>במסגרת העבודות הכלולות במסגרת מכרז/חוזה זה, מתוכנן חיבור של קווי ביוב חדשים, אל קווי ביוב קיימים, באמצעות שוחות בקרה חדשות, שתבנינה על קווי הביוב הקיימים.</w:t>
      </w:r>
      <w:r w:rsidRPr="00743B1B">
        <w:rPr>
          <w:rFonts w:hint="cs"/>
          <w:rtl/>
        </w:rPr>
        <w:t xml:space="preserve"> </w:t>
      </w:r>
      <w:r w:rsidRPr="00743B1B">
        <w:rPr>
          <w:rtl/>
        </w:rPr>
        <w:t>על הקבלן לחפור, חפירה זהירה, כולל עבודת ידיים, לגילוי הקו הקיים, למדוד את רום הצינור הקיים (</w:t>
      </w:r>
      <w:r w:rsidRPr="00743B1B">
        <w:t>L</w:t>
      </w:r>
      <w:r w:rsidRPr="00743B1B">
        <w:rPr>
          <w:rtl/>
        </w:rPr>
        <w:t>.</w:t>
      </w:r>
      <w:r w:rsidRPr="00743B1B">
        <w:t>I</w:t>
      </w:r>
      <w:r w:rsidRPr="00743B1B">
        <w:rPr>
          <w:rtl/>
        </w:rPr>
        <w:t>) ולהעביר את תוצאות המדידה למפקח.  המפקח יבדוק את נתוני המדידה ויורה לקבלן באיזה רום תיבנה רצפת השוחה ובאיזה שיפוע יונח קו הביוב, ממנה לשוחת הביוב הסמוכה, במעלה הזרם.  העבודה תכלול :  בניית שוחה חדשה, על קו הביו הקיים, כמפורט לעיל, שבירת הצינור הקיים והשלמת התיקון והעיבודים בקרקעית השוחה, חיבור הצינור לקיר השוחה, בעזרת מחברי "איטוביב" או שווה ערך, המילוי החוזר והחזרת השטח למצבו הקודם.</w:t>
      </w:r>
      <w:r w:rsidRPr="00743B1B">
        <w:rPr>
          <w:rFonts w:hint="cs"/>
          <w:rtl/>
        </w:rPr>
        <w:t xml:space="preserve"> </w:t>
      </w:r>
      <w:r w:rsidRPr="00743B1B">
        <w:rPr>
          <w:rtl/>
        </w:rPr>
        <w:t>עבור בניית שוחה, על קו קיים, ישולם לפי יחידה, המחיר אינו כולל את שוחת הבקרה, עלי ישולם בסעיף בנפרד במחירון.</w:t>
      </w:r>
    </w:p>
    <w:p w14:paraId="66D34FD5" w14:textId="77777777" w:rsidR="00743B1B" w:rsidRPr="00743B1B" w:rsidRDefault="00743B1B" w:rsidP="00743B1B">
      <w:pPr>
        <w:rPr>
          <w:rtl/>
        </w:rPr>
      </w:pPr>
    </w:p>
    <w:p w14:paraId="53AA9CA2" w14:textId="77777777" w:rsidR="00743B1B" w:rsidRPr="007705E1" w:rsidRDefault="00743B1B" w:rsidP="00743B1B">
      <w:pPr>
        <w:rPr>
          <w:b/>
          <w:bCs/>
          <w:u w:val="single"/>
          <w:rtl/>
        </w:rPr>
      </w:pPr>
      <w:r w:rsidRPr="007705E1">
        <w:rPr>
          <w:b/>
          <w:bCs/>
          <w:u w:val="single"/>
          <w:rtl/>
        </w:rPr>
        <w:t>58.15.24</w:t>
      </w:r>
      <w:r w:rsidRPr="007705E1">
        <w:rPr>
          <w:b/>
          <w:bCs/>
          <w:u w:val="single"/>
          <w:rtl/>
        </w:rPr>
        <w:tab/>
        <w:t>צילום קווי ביוב גרביטציוניים, לאחר ביצוע</w:t>
      </w:r>
    </w:p>
    <w:p w14:paraId="5347CF2A" w14:textId="77777777" w:rsidR="00743B1B" w:rsidRPr="00743B1B" w:rsidRDefault="00743B1B" w:rsidP="00743B1B">
      <w:pPr>
        <w:rPr>
          <w:rtl/>
        </w:rPr>
      </w:pPr>
      <w:r w:rsidRPr="00743B1B">
        <w:rPr>
          <w:rtl/>
        </w:rPr>
        <w:t xml:space="preserve">א.  </w:t>
      </w:r>
      <w:r w:rsidRPr="00743B1B">
        <w:rPr>
          <w:rtl/>
        </w:rPr>
        <w:tab/>
        <w:t>כללי</w:t>
      </w:r>
    </w:p>
    <w:p w14:paraId="04E34FB5" w14:textId="77777777" w:rsidR="00743B1B" w:rsidRPr="00743B1B" w:rsidRDefault="00743B1B" w:rsidP="00743B1B">
      <w:pPr>
        <w:rPr>
          <w:rtl/>
        </w:rPr>
      </w:pPr>
      <w:r w:rsidRPr="00743B1B">
        <w:rPr>
          <w:rtl/>
        </w:rPr>
        <w:t>בסיום העבודה, בכל קטע, הקבלן יבצע בדיקה חזותית של כל קווי הביוב הגרביטציוניים, שבוצעו על ידיו. הבדיקה תבוצע באמצעות פעולת צילום "וידאו" צבעוני, לאורך הקו המונח.  בצילום יערך באמצעות מצלמת טלוויזיה  -  וידאו במעגל סגור, המצלמת בצבע, שתוחדר לתוך קווי הביוב.</w:t>
      </w:r>
      <w:r w:rsidRPr="00743B1B">
        <w:rPr>
          <w:rFonts w:hint="cs"/>
          <w:rtl/>
        </w:rPr>
        <w:t xml:space="preserve"> </w:t>
      </w:r>
      <w:r w:rsidRPr="00743B1B">
        <w:rPr>
          <w:rtl/>
        </w:rPr>
        <w:t>מטרת הבדיקה היא לצלם ולהביט אל תוך קווי הביוב, לתעד אותם, לבדוק את מצבם ואופן ביצוע ההנחה.  פעולת הצילום תיעשה אחרי שטיפה וניקוי הקווים, בנוסף לכל שאר הבדיקות שפורטו לעיל.</w:t>
      </w:r>
      <w:r w:rsidRPr="00743B1B">
        <w:rPr>
          <w:rFonts w:hint="cs"/>
          <w:rtl/>
        </w:rPr>
        <w:t xml:space="preserve"> </w:t>
      </w:r>
      <w:r w:rsidRPr="00743B1B">
        <w:rPr>
          <w:rtl/>
        </w:rPr>
        <w:t>הצילום יבוצע באמצעות קבלן משנה מיומן ומומחה בביצוע עבודות אלו, בעל ציוד וניסיון בביצוע העבודה, שיעמוד בכל הדרישות המפורטות לעיל.  קבלן המשנה שיבצע את הצילום הפענוח והתיעוד, יאושר מראש על ידי המפקח, עלות הצילוים כלולה במחיר היחידה להנחת צנרת ושוחות.</w:t>
      </w:r>
    </w:p>
    <w:p w14:paraId="1F75973E" w14:textId="77777777" w:rsidR="00743B1B" w:rsidRPr="00743B1B" w:rsidRDefault="00743B1B" w:rsidP="00743B1B">
      <w:pPr>
        <w:rPr>
          <w:rtl/>
        </w:rPr>
      </w:pPr>
    </w:p>
    <w:p w14:paraId="7D37D9BF" w14:textId="77777777" w:rsidR="00743B1B" w:rsidRPr="00743B1B" w:rsidRDefault="00743B1B" w:rsidP="00743B1B">
      <w:pPr>
        <w:rPr>
          <w:rtl/>
        </w:rPr>
      </w:pPr>
      <w:r w:rsidRPr="00743B1B">
        <w:rPr>
          <w:rtl/>
        </w:rPr>
        <w:t xml:space="preserve">ב.  </w:t>
      </w:r>
      <w:r w:rsidRPr="00743B1B">
        <w:rPr>
          <w:rtl/>
        </w:rPr>
        <w:tab/>
        <w:t>ביצוע העבודה</w:t>
      </w:r>
      <w:r w:rsidRPr="00743B1B">
        <w:rPr>
          <w:rtl/>
        </w:rPr>
        <w:tab/>
      </w:r>
      <w:r w:rsidRPr="00743B1B">
        <w:rPr>
          <w:rtl/>
        </w:rPr>
        <w:tab/>
      </w:r>
    </w:p>
    <w:p w14:paraId="62A96560" w14:textId="77777777" w:rsidR="00743B1B" w:rsidRPr="00743B1B" w:rsidRDefault="00743B1B" w:rsidP="00743B1B">
      <w:pPr>
        <w:rPr>
          <w:rtl/>
        </w:rPr>
      </w:pPr>
      <w:r w:rsidRPr="00743B1B">
        <w:rPr>
          <w:rtl/>
        </w:rPr>
        <w:t>הצילום יעשה לאחר השלמת עבודות הנחת קווי הביוב, המילוי החוזר ובניית השוחות.  הצילום יעשה לפני ביצוע עבודות המצע והסלילה של הכבישים.</w:t>
      </w:r>
      <w:r w:rsidRPr="00743B1B">
        <w:rPr>
          <w:rFonts w:hint="cs"/>
          <w:rtl/>
        </w:rPr>
        <w:t xml:space="preserve"> </w:t>
      </w:r>
      <w:r w:rsidRPr="00743B1B">
        <w:rPr>
          <w:rtl/>
        </w:rPr>
        <w:t>לפני ביצוע הצילום, על הקבלן לשטוף ולנקות את הצינורות והשוחות, כנדרש לעיל ובמפרטים הכלליים.</w:t>
      </w:r>
      <w:r w:rsidRPr="00743B1B">
        <w:rPr>
          <w:rFonts w:hint="cs"/>
          <w:rtl/>
        </w:rPr>
        <w:t xml:space="preserve"> </w:t>
      </w:r>
      <w:r w:rsidRPr="00743B1B">
        <w:rPr>
          <w:rtl/>
        </w:rPr>
        <w:t>על הקבלן להיערך, לביצוע הצילום, תוך 48 שעות, ממועד מתן ההוראה ע"י המפקח, לבצע אותו.</w:t>
      </w:r>
      <w:r w:rsidRPr="00743B1B">
        <w:rPr>
          <w:rFonts w:hint="cs"/>
          <w:rtl/>
        </w:rPr>
        <w:t xml:space="preserve"> </w:t>
      </w:r>
      <w:r w:rsidRPr="00743B1B">
        <w:rPr>
          <w:rtl/>
        </w:rPr>
        <w:t>הצילום יעשה בנוכחות נציג ה"מזמין" והמפקח באתר.  הקבלן יתאם מראש, עם המזמין והמפקח באתר, את מועד ביצוע הצילום.הצילום יבוצע באמצעות החדרת מצלמת טלוויזיה, המצלמת, בצבע, במעגל סגור.  העת צילום הצנרת, תוקרן התמונה מעל גבי מסך טלוויזיה צבעונית ותוקלט במכשיר וידאו, על מדיה מגנטית.</w:t>
      </w:r>
      <w:r w:rsidRPr="00743B1B">
        <w:rPr>
          <w:rFonts w:hint="cs"/>
          <w:rtl/>
        </w:rPr>
        <w:t xml:space="preserve"> </w:t>
      </w:r>
      <w:r w:rsidRPr="00743B1B">
        <w:rPr>
          <w:rtl/>
        </w:rPr>
        <w:t>הצילום, על כל שלביו, יתועד על גבי תקליטור, עליהן יוסף, בעזרת מיקרופון, תיעוד קולי בזמן הצילום, על גוף הסרט, של הערות המבצע, לגבי מיקום ומהות המפגעים, שיגלה ויזהה וכד'.</w:t>
      </w:r>
      <w:r w:rsidRPr="00743B1B">
        <w:rPr>
          <w:rFonts w:hint="cs"/>
          <w:rtl/>
        </w:rPr>
        <w:t xml:space="preserve"> </w:t>
      </w:r>
      <w:r w:rsidRPr="00743B1B">
        <w:rPr>
          <w:rtl/>
        </w:rPr>
        <w:t>לפני תחילת הצילום, הקבלן יסמן, בצבע, על השוחות את מספריהן, בפנים על הקיר ובחוץ על גבי המכסה, לשם זיהוי.  הסימון הפנימי יעשה כך שניתן יהיה לזהותו בעת צילום ובמהלך התיעוד ויאפשר זיהוי השוחה, בעת צפייה חוזרת בתקליטור.</w:t>
      </w:r>
    </w:p>
    <w:p w14:paraId="17A310C9" w14:textId="77777777" w:rsidR="00743B1B" w:rsidRPr="00743B1B" w:rsidRDefault="00743B1B" w:rsidP="00743B1B">
      <w:pPr>
        <w:rPr>
          <w:rtl/>
        </w:rPr>
      </w:pPr>
    </w:p>
    <w:p w14:paraId="65C79AA0" w14:textId="77777777" w:rsidR="00743B1B" w:rsidRPr="00743B1B" w:rsidRDefault="00743B1B" w:rsidP="00743B1B">
      <w:pPr>
        <w:rPr>
          <w:rtl/>
        </w:rPr>
      </w:pPr>
      <w:r w:rsidRPr="00743B1B">
        <w:rPr>
          <w:rtl/>
        </w:rPr>
        <w:t xml:space="preserve">ג.  </w:t>
      </w:r>
      <w:r w:rsidRPr="00743B1B">
        <w:rPr>
          <w:rtl/>
        </w:rPr>
        <w:tab/>
        <w:t>תיקון מפגעים</w:t>
      </w:r>
    </w:p>
    <w:p w14:paraId="3583E164" w14:textId="77777777" w:rsidR="00743B1B" w:rsidRPr="00743B1B" w:rsidRDefault="00743B1B" w:rsidP="00743B1B">
      <w:pPr>
        <w:rPr>
          <w:rtl/>
        </w:rPr>
      </w:pPr>
      <w:r w:rsidRPr="00743B1B">
        <w:rPr>
          <w:rtl/>
        </w:rPr>
        <w:t>במידה ובעת ביצוע הצילום ו/או בעת צפייה חוזרת ופענוח התקליטור המתועד, ע"י מומחה של קבלן המשנה, יתגלו מפגעים, הכוללים בין היתר :  לכלוך, חול, פסולת בנייה, שברים בצינורות, אטמים (גומיות) הבולטים מן המחברים לתוך הצינורות, קווים שהונחו בצורה עקומה ופגמים אחרים, שלדעת המפקח יש לתקנם, הקבלן יהיה חייב לבצע את כל התיקונים שיידרשו, לשביעות רצונו המלאה של המפקח.</w:t>
      </w:r>
      <w:r w:rsidRPr="00743B1B">
        <w:rPr>
          <w:rFonts w:hint="cs"/>
          <w:rtl/>
        </w:rPr>
        <w:t xml:space="preserve"> </w:t>
      </w:r>
      <w:r w:rsidRPr="00743B1B">
        <w:rPr>
          <w:rtl/>
        </w:rPr>
        <w:t>התיקונים יכללו</w:t>
      </w:r>
      <w:r w:rsidRPr="00743B1B">
        <w:rPr>
          <w:rFonts w:hint="cs"/>
          <w:rtl/>
        </w:rPr>
        <w:t xml:space="preserve">: </w:t>
      </w:r>
      <w:r w:rsidRPr="00743B1B">
        <w:rPr>
          <w:rtl/>
        </w:rPr>
        <w:t>ניקוי ושטיפה מחדש של כל הקווים והשוחות, פתיחת כבישים, חפירה לגילוי קווי הביוב, שהתגלו בהם מפגעים, פירוק הצינורות השבורים והחלפתם בצינורות חדשים תקינים, פירוק והנחה מחדש של קווים, שהונחו בצורה עקומה, פירוק והתקנה מחדש של מחברים, שאטמים בולטים מהם פנימה אל תוך הצינורות ומפגעים אחרים שיתגלו בעת ביצוע הצילום, מילוי חוזר של החפירה והשבת השטח למצבו הקודם.</w:t>
      </w:r>
      <w:r w:rsidRPr="00743B1B">
        <w:rPr>
          <w:rFonts w:hint="cs"/>
          <w:rtl/>
        </w:rPr>
        <w:t xml:space="preserve"> </w:t>
      </w:r>
      <w:r w:rsidRPr="00743B1B">
        <w:rPr>
          <w:rtl/>
        </w:rPr>
        <w:t>הקבלן יהיה האחראי הבלעדי, לתקן, על חשבונו, את כל המפגעים שיתגלו, לשביעות רצונו המלאה של המפקח.</w:t>
      </w:r>
      <w:r w:rsidRPr="00743B1B">
        <w:rPr>
          <w:rFonts w:hint="cs"/>
          <w:rtl/>
        </w:rPr>
        <w:t xml:space="preserve"> </w:t>
      </w:r>
      <w:r w:rsidRPr="00743B1B">
        <w:rPr>
          <w:rtl/>
        </w:rPr>
        <w:t>לאחר השלמת תיקון המפגעים, יבוצע, על ידי הקבלן, צילום חוזר של הקווים, שנוקו ו/או שתוקנו, כדי לוודא שאכן כל המפגעים תוקנו.</w:t>
      </w:r>
    </w:p>
    <w:p w14:paraId="1F6A7712" w14:textId="77777777" w:rsidR="00743B1B" w:rsidRPr="00743B1B" w:rsidRDefault="00743B1B" w:rsidP="00743B1B">
      <w:pPr>
        <w:rPr>
          <w:rtl/>
        </w:rPr>
      </w:pPr>
    </w:p>
    <w:p w14:paraId="5266BACA" w14:textId="77777777" w:rsidR="00743B1B" w:rsidRPr="00743B1B" w:rsidRDefault="00743B1B" w:rsidP="00743B1B">
      <w:pPr>
        <w:rPr>
          <w:rtl/>
        </w:rPr>
      </w:pPr>
      <w:r w:rsidRPr="00743B1B">
        <w:rPr>
          <w:rtl/>
        </w:rPr>
        <w:t xml:space="preserve">ד.  </w:t>
      </w:r>
      <w:r w:rsidRPr="00743B1B">
        <w:rPr>
          <w:rtl/>
        </w:rPr>
        <w:tab/>
        <w:t>הצגת הממצאים</w:t>
      </w:r>
    </w:p>
    <w:p w14:paraId="4A18BBA3" w14:textId="77777777" w:rsidR="00743B1B" w:rsidRPr="00743B1B" w:rsidRDefault="00743B1B" w:rsidP="00743B1B">
      <w:pPr>
        <w:rPr>
          <w:rtl/>
        </w:rPr>
      </w:pPr>
      <w:r w:rsidRPr="00743B1B">
        <w:rPr>
          <w:rtl/>
        </w:rPr>
        <w:t>בסיום העבודה, הקבלן ימסור למזמין, בשלושה העתקים, את תיעוד הצילום, שיכלול</w:t>
      </w:r>
      <w:r w:rsidRPr="00743B1B">
        <w:rPr>
          <w:rFonts w:hint="cs"/>
          <w:rtl/>
        </w:rPr>
        <w:t xml:space="preserve">: </w:t>
      </w:r>
      <w:r w:rsidRPr="00743B1B">
        <w:rPr>
          <w:rtl/>
        </w:rPr>
        <w:t xml:space="preserve"> תקליטור ודו"ח הנדסי, מפורט כדלקמן, עם תיאור בכתב של הממצאים שהתגלו, כולל סיכום ומסקנות.</w:t>
      </w:r>
    </w:p>
    <w:p w14:paraId="31E33767" w14:textId="77777777" w:rsidR="00743B1B" w:rsidRPr="00743B1B" w:rsidRDefault="00743B1B" w:rsidP="00743B1B">
      <w:pPr>
        <w:rPr>
          <w:rtl/>
        </w:rPr>
      </w:pPr>
    </w:p>
    <w:p w14:paraId="74D1466D" w14:textId="77777777" w:rsidR="00743B1B" w:rsidRPr="00743B1B" w:rsidRDefault="00743B1B" w:rsidP="00743B1B">
      <w:pPr>
        <w:rPr>
          <w:rtl/>
        </w:rPr>
      </w:pPr>
    </w:p>
    <w:p w14:paraId="1B87C5E7" w14:textId="77777777" w:rsidR="00743B1B" w:rsidRPr="00743B1B" w:rsidRDefault="00743B1B" w:rsidP="00743B1B">
      <w:pPr>
        <w:rPr>
          <w:rtl/>
        </w:rPr>
      </w:pPr>
      <w:r w:rsidRPr="00743B1B">
        <w:rPr>
          <w:rtl/>
        </w:rPr>
        <w:t xml:space="preserve">(1)  תקליטור </w:t>
      </w:r>
    </w:p>
    <w:p w14:paraId="42BFDD99" w14:textId="77777777" w:rsidR="00743B1B" w:rsidRPr="00743B1B" w:rsidRDefault="00743B1B" w:rsidP="00743B1B">
      <w:pPr>
        <w:rPr>
          <w:rtl/>
        </w:rPr>
      </w:pPr>
      <w:r w:rsidRPr="00743B1B">
        <w:rPr>
          <w:rtl/>
        </w:rPr>
        <w:t>המדיה המגנטית תכלול תיעוד מצולם של הקטעים שיצולמו, כולל סימון מספרי שוחות.</w:t>
      </w:r>
      <w:r w:rsidRPr="00743B1B">
        <w:rPr>
          <w:rFonts w:hint="cs"/>
          <w:rtl/>
        </w:rPr>
        <w:t xml:space="preserve"> </w:t>
      </w:r>
      <w:r w:rsidRPr="00743B1B">
        <w:rPr>
          <w:rtl/>
        </w:rPr>
        <w:t>פס הקול של התקליטור יכלול את הערות מבצע העבודה, תוך כדי ביצוע הצילום והערות נוספות, שהתווספו בזמן צפייה חוזרת ופענוח התקליטור ע"י מומחה של קבלן המשנה, שיבצע את הצילום.</w:t>
      </w:r>
    </w:p>
    <w:p w14:paraId="55A516A4" w14:textId="77777777" w:rsidR="00743B1B" w:rsidRPr="00743B1B" w:rsidRDefault="00743B1B" w:rsidP="00743B1B">
      <w:pPr>
        <w:rPr>
          <w:rtl/>
        </w:rPr>
      </w:pPr>
    </w:p>
    <w:p w14:paraId="3962662C" w14:textId="77777777" w:rsidR="00743B1B" w:rsidRPr="00743B1B" w:rsidRDefault="00743B1B" w:rsidP="00743B1B">
      <w:pPr>
        <w:rPr>
          <w:rtl/>
        </w:rPr>
      </w:pPr>
      <w:r w:rsidRPr="00743B1B">
        <w:rPr>
          <w:rtl/>
        </w:rPr>
        <w:t>(2)  דו"ח ביצוע העבודה</w:t>
      </w:r>
      <w:r w:rsidRPr="00743B1B">
        <w:rPr>
          <w:rFonts w:hint="cs"/>
          <w:rtl/>
        </w:rPr>
        <w:t>:</w:t>
      </w:r>
    </w:p>
    <w:p w14:paraId="0EF68299" w14:textId="77777777" w:rsidR="00743B1B" w:rsidRPr="00743B1B" w:rsidRDefault="00743B1B" w:rsidP="00743B1B">
      <w:pPr>
        <w:rPr>
          <w:rtl/>
        </w:rPr>
      </w:pPr>
      <w:r w:rsidRPr="00743B1B">
        <w:rPr>
          <w:rtl/>
        </w:rPr>
        <w:t xml:space="preserve">יחד עם התקליטור, יוגש דו"ח הנדסי, הכולל סיכום מפורט של עבודת הצילום, שיוכן ע"י מומחה של מבצע הצילומים.  לדו"ח יצורפו העתקים של תוכניות עדות, עליהן יצוינו הקטעים שצולמו ובעיקר יצוין, במדויק, מיקום כל המפגעים שהתגלו במהלך ביצוע הצילומים.  </w:t>
      </w:r>
    </w:p>
    <w:p w14:paraId="21FCEE8B" w14:textId="77777777" w:rsidR="00743B1B" w:rsidRPr="00743B1B" w:rsidRDefault="00743B1B" w:rsidP="00743B1B">
      <w:pPr>
        <w:rPr>
          <w:rtl/>
        </w:rPr>
      </w:pPr>
    </w:p>
    <w:p w14:paraId="7F57FE7E" w14:textId="77777777" w:rsidR="00743B1B" w:rsidRPr="00743B1B" w:rsidRDefault="00743B1B" w:rsidP="00743B1B">
      <w:pPr>
        <w:rPr>
          <w:rtl/>
        </w:rPr>
      </w:pPr>
      <w:r w:rsidRPr="00743B1B">
        <w:rPr>
          <w:rtl/>
        </w:rPr>
        <w:t>הדו"ח יהיה כתוב בצורה ברורה ופשוטה ויכלול</w:t>
      </w:r>
      <w:r w:rsidRPr="00743B1B">
        <w:rPr>
          <w:rFonts w:hint="cs"/>
          <w:rtl/>
        </w:rPr>
        <w:t>:</w:t>
      </w:r>
    </w:p>
    <w:p w14:paraId="6DCB2A39" w14:textId="77777777" w:rsidR="00743B1B" w:rsidRPr="00743B1B" w:rsidRDefault="00743B1B" w:rsidP="00743B1B">
      <w:pPr>
        <w:rPr>
          <w:rtl/>
        </w:rPr>
      </w:pPr>
      <w:r w:rsidRPr="00743B1B">
        <w:rPr>
          <w:rtl/>
        </w:rPr>
        <w:t>תיאור מפורט של כל הקטעים שצולמו, המפגעים שהתגלו במהלך הצילום, עם זיהוי מיקום מדויק ומפורט.</w:t>
      </w:r>
      <w:r w:rsidRPr="00743B1B">
        <w:rPr>
          <w:rFonts w:hint="cs"/>
          <w:rtl/>
        </w:rPr>
        <w:t xml:space="preserve"> </w:t>
      </w:r>
      <w:r w:rsidRPr="00743B1B">
        <w:rPr>
          <w:rtl/>
        </w:rPr>
        <w:t>תיאור בכתב של עבודת הצילום והפענוח, שתכלול</w:t>
      </w:r>
      <w:r w:rsidRPr="00743B1B">
        <w:rPr>
          <w:rFonts w:hint="cs"/>
          <w:rtl/>
        </w:rPr>
        <w:t xml:space="preserve">: </w:t>
      </w:r>
      <w:r w:rsidRPr="00743B1B">
        <w:rPr>
          <w:rtl/>
        </w:rPr>
        <w:t>ציון מספר תוכנית האתר, זיהוי קטע הקו שצולם, בין שתי שוחות סמוכות, ציון מיקום מפגע, שהתגלה באמצעות מרחק מדויק משוחה סמוכה, זיהוי מיקום על התקליטור, תיאור מפורט של המפגע, סיכום ממצאים וחוות דעת של מהנדס מומחה, של המבצע, לגבי מהות המפגעים</w:t>
      </w:r>
      <w:r w:rsidRPr="00743B1B">
        <w:rPr>
          <w:rFonts w:hint="cs"/>
          <w:rtl/>
        </w:rPr>
        <w:t xml:space="preserve">. </w:t>
      </w:r>
      <w:r w:rsidRPr="00743B1B">
        <w:rPr>
          <w:rtl/>
        </w:rPr>
        <w:t>לדו"ח יצורפו תדפיסי תמונות "סטילס" של כל המפגעים שהתגלו וכן של נקודות מיוחדות.  תמונות אל תצולמנה ע"י מבצע צילום הוידאו, באמצעות מצלמה, מעל גבי מסך הטלוויזיה.</w:t>
      </w:r>
      <w:r w:rsidRPr="00743B1B">
        <w:rPr>
          <w:rFonts w:hint="cs"/>
          <w:rtl/>
        </w:rPr>
        <w:t xml:space="preserve"> </w:t>
      </w:r>
      <w:r w:rsidRPr="00743B1B">
        <w:rPr>
          <w:rtl/>
        </w:rPr>
        <w:t>במדיה מגנטית נפרדת, ירוכזו כל הקטעים, שבהם נמצאו ליקויים בלבד.  פס הקול, של המדיה המגנטית, יכלול את תיאור הליקוי ומיקומו המדויק, ע"י מבצע הצילום.</w:t>
      </w:r>
    </w:p>
    <w:p w14:paraId="261FAFB0" w14:textId="77777777" w:rsidR="00743B1B" w:rsidRPr="00743B1B" w:rsidRDefault="00743B1B" w:rsidP="00743B1B">
      <w:pPr>
        <w:rPr>
          <w:rtl/>
        </w:rPr>
      </w:pPr>
    </w:p>
    <w:p w14:paraId="28A3CAD5" w14:textId="77777777" w:rsidR="00743B1B" w:rsidRPr="00743B1B" w:rsidRDefault="00743B1B" w:rsidP="00743B1B">
      <w:pPr>
        <w:rPr>
          <w:rtl/>
        </w:rPr>
      </w:pPr>
      <w:r w:rsidRPr="00743B1B">
        <w:rPr>
          <w:rtl/>
        </w:rPr>
        <w:t>(3)  צילום חוזר</w:t>
      </w:r>
      <w:r w:rsidRPr="00743B1B">
        <w:rPr>
          <w:rFonts w:hint="cs"/>
          <w:rtl/>
        </w:rPr>
        <w:t xml:space="preserve">: </w:t>
      </w:r>
    </w:p>
    <w:p w14:paraId="2EA90354" w14:textId="77777777" w:rsidR="00743B1B" w:rsidRPr="00743B1B" w:rsidRDefault="00743B1B" w:rsidP="00743B1B">
      <w:pPr>
        <w:rPr>
          <w:rtl/>
        </w:rPr>
      </w:pPr>
      <w:r w:rsidRPr="00743B1B">
        <w:rPr>
          <w:rtl/>
        </w:rPr>
        <w:t>לאחר השלמת ניקוי ושטיפה מחדש של הקווים והשוחות, בהם ימצא לכלוך ו/או תיקון המפגעים שהתגלו, יצולם מחדש הקטע שנוקה ו/או שתוקן, כדי לבדוק אם אכן כל המפגעים תוקנו, כפי שנדרש.</w:t>
      </w:r>
      <w:r w:rsidRPr="00743B1B">
        <w:rPr>
          <w:rFonts w:hint="cs"/>
          <w:rtl/>
        </w:rPr>
        <w:t xml:space="preserve"> </w:t>
      </w:r>
      <w:r w:rsidRPr="00743B1B">
        <w:rPr>
          <w:rtl/>
        </w:rPr>
        <w:t>המדיה המגנטית תכלול צילום כל קטע, עם המפגעים שהתגלו בו ומיד אחריו יוסף, בעריכה, צילום חוזר של הקטע, לאחר ניקוי ו/או תיקון המפגעים.</w:t>
      </w:r>
      <w:r w:rsidRPr="00743B1B">
        <w:rPr>
          <w:rFonts w:hint="cs"/>
          <w:rtl/>
        </w:rPr>
        <w:t xml:space="preserve"> </w:t>
      </w:r>
      <w:r w:rsidRPr="00743B1B">
        <w:rPr>
          <w:rtl/>
        </w:rPr>
        <w:t>על הקבלן, לכלול במחירי היח' את עלות הצילום פנימי של קווי ביוב, כולל כל החומר והעבודה הדרושים.</w:t>
      </w:r>
      <w:r w:rsidRPr="00743B1B">
        <w:rPr>
          <w:rFonts w:hint="cs"/>
          <w:rtl/>
        </w:rPr>
        <w:t xml:space="preserve"> </w:t>
      </w:r>
      <w:r w:rsidRPr="00743B1B">
        <w:rPr>
          <w:rtl/>
        </w:rPr>
        <w:t>עבור ניקוי מחדש, של הקווים והשוחות, תיקון מפגעים, שיתגלו בקווי הביוב, שבוצע ע"י הקבלן וצילום מחדש של הקטע, לאחר השלמת התיקונים, עד לקבלת צילום תקין, מאושר ע"י המפקח, לא ישולם בנפרד והמחיר יחשב ככלול במחיר הכולל של העבודה.</w:t>
      </w:r>
    </w:p>
    <w:p w14:paraId="24F17EF7" w14:textId="77777777" w:rsidR="00743B1B" w:rsidRPr="00743B1B" w:rsidRDefault="00743B1B" w:rsidP="00743B1B">
      <w:pPr>
        <w:rPr>
          <w:rtl/>
        </w:rPr>
      </w:pPr>
    </w:p>
    <w:p w14:paraId="5FA08E37" w14:textId="77777777" w:rsidR="00743B1B" w:rsidRPr="007705E1" w:rsidRDefault="00743B1B" w:rsidP="00743B1B">
      <w:pPr>
        <w:rPr>
          <w:b/>
          <w:bCs/>
          <w:u w:val="single"/>
          <w:rtl/>
        </w:rPr>
      </w:pPr>
      <w:r w:rsidRPr="007705E1">
        <w:rPr>
          <w:b/>
          <w:bCs/>
          <w:u w:val="single"/>
          <w:rtl/>
        </w:rPr>
        <w:t>58.15.25</w:t>
      </w:r>
      <w:r w:rsidRPr="007705E1">
        <w:rPr>
          <w:b/>
          <w:bCs/>
          <w:u w:val="single"/>
          <w:rtl/>
        </w:rPr>
        <w:tab/>
        <w:t>בדיקת אטימות לצנרת ביוב ולשוחות</w:t>
      </w:r>
    </w:p>
    <w:p w14:paraId="2D7CAE92" w14:textId="77777777" w:rsidR="00743B1B" w:rsidRPr="00743B1B" w:rsidRDefault="00743B1B" w:rsidP="00743B1B">
      <w:pPr>
        <w:rPr>
          <w:rtl/>
        </w:rPr>
      </w:pPr>
      <w:r w:rsidRPr="00743B1B">
        <w:rPr>
          <w:rtl/>
        </w:rPr>
        <w:t>בדיקת האטימות, לצנרת ביוב גרביטציונית ולשוחות הבקרה, תיעשה בהתאם לנדרש בפרק 57 במפרט הכללי.</w:t>
      </w:r>
      <w:r w:rsidRPr="00743B1B">
        <w:rPr>
          <w:rFonts w:hint="cs"/>
          <w:rtl/>
        </w:rPr>
        <w:t xml:space="preserve"> </w:t>
      </w:r>
      <w:r w:rsidRPr="00743B1B">
        <w:rPr>
          <w:rtl/>
        </w:rPr>
        <w:t>עבור ביצוע התאומים, בדיקות אטימות בקווי ביוב גרביטציוניים ובשוחות, כולל בדיקה חוזרת של קטעים שימצאו בהם מפגעים שיתוקנו ע"י הקבלן, לא ישולם בנפרד ומחירן יחשב ככלול במחירי האספקה, חפירה והנחת הצינורות והשוחות שבכתב הכמויות.</w:t>
      </w:r>
    </w:p>
    <w:p w14:paraId="2341E1AB" w14:textId="77777777" w:rsidR="00743B1B" w:rsidRPr="00743B1B" w:rsidRDefault="00743B1B" w:rsidP="00743B1B">
      <w:pPr>
        <w:rPr>
          <w:rFonts w:eastAsia="Calibri"/>
          <w:rtl/>
        </w:rPr>
      </w:pPr>
    </w:p>
    <w:p w14:paraId="317B33AA" w14:textId="77777777" w:rsidR="00743B1B" w:rsidRPr="00743B1B" w:rsidRDefault="00743B1B" w:rsidP="00743B1B">
      <w:pPr>
        <w:rPr>
          <w:rFonts w:eastAsia="Calibri"/>
          <w:rtl/>
        </w:rPr>
      </w:pPr>
    </w:p>
    <w:p w14:paraId="5E79D2BA" w14:textId="77777777" w:rsidR="00743B1B" w:rsidRPr="00743B1B" w:rsidRDefault="00743B1B" w:rsidP="00743B1B">
      <w:pPr>
        <w:rPr>
          <w:rFonts w:eastAsia="Calibri"/>
          <w:rtl/>
        </w:rPr>
      </w:pPr>
    </w:p>
    <w:p w14:paraId="02961ED6" w14:textId="77777777" w:rsidR="00743B1B" w:rsidRPr="00743B1B" w:rsidRDefault="00743B1B" w:rsidP="00743B1B">
      <w:pPr>
        <w:rPr>
          <w:rFonts w:eastAsia="Calibri"/>
          <w:rtl/>
        </w:rPr>
      </w:pPr>
    </w:p>
    <w:p w14:paraId="5429B57B" w14:textId="77777777" w:rsidR="00743B1B" w:rsidRPr="00743B1B" w:rsidRDefault="00743B1B" w:rsidP="00743B1B">
      <w:pPr>
        <w:rPr>
          <w:rFonts w:eastAsia="Calibri"/>
          <w:rtl/>
        </w:rPr>
      </w:pPr>
    </w:p>
    <w:p w14:paraId="5F24234C" w14:textId="77777777" w:rsidR="00743B1B" w:rsidRPr="00743B1B" w:rsidRDefault="00743B1B" w:rsidP="00743B1B">
      <w:pPr>
        <w:rPr>
          <w:rtl/>
        </w:rPr>
      </w:pPr>
    </w:p>
    <w:p w14:paraId="086B15DF" w14:textId="45C61ADB" w:rsidR="00743B1B" w:rsidRDefault="00743B1B" w:rsidP="00743B1B">
      <w:pPr>
        <w:rPr>
          <w:rtl/>
        </w:rPr>
      </w:pPr>
    </w:p>
    <w:p w14:paraId="5C011ED2" w14:textId="105A39A4" w:rsidR="00743B1B" w:rsidRDefault="00743B1B" w:rsidP="00743B1B">
      <w:pPr>
        <w:rPr>
          <w:rtl/>
        </w:rPr>
      </w:pPr>
    </w:p>
    <w:p w14:paraId="70621407" w14:textId="7794B69C" w:rsidR="00743B1B" w:rsidRDefault="00743B1B" w:rsidP="00743B1B">
      <w:pPr>
        <w:rPr>
          <w:rtl/>
        </w:rPr>
      </w:pPr>
    </w:p>
    <w:p w14:paraId="1F2E6DCB" w14:textId="7ED31900" w:rsidR="00743B1B" w:rsidRDefault="00743B1B" w:rsidP="00743B1B">
      <w:pPr>
        <w:rPr>
          <w:rtl/>
        </w:rPr>
      </w:pPr>
    </w:p>
    <w:p w14:paraId="03730386" w14:textId="2CF9B355" w:rsidR="00743B1B" w:rsidRDefault="00743B1B" w:rsidP="00743B1B">
      <w:pPr>
        <w:rPr>
          <w:rtl/>
        </w:rPr>
      </w:pPr>
    </w:p>
    <w:p w14:paraId="02619D6C" w14:textId="5019A007" w:rsidR="00743B1B" w:rsidRDefault="00743B1B" w:rsidP="00743B1B">
      <w:pPr>
        <w:rPr>
          <w:rtl/>
        </w:rPr>
      </w:pPr>
    </w:p>
    <w:p w14:paraId="021D1958" w14:textId="2E01B3F7" w:rsidR="00743B1B" w:rsidRDefault="00743B1B" w:rsidP="00743B1B">
      <w:pPr>
        <w:rPr>
          <w:rtl/>
        </w:rPr>
      </w:pPr>
    </w:p>
    <w:p w14:paraId="1261E1E0" w14:textId="407FFE27" w:rsidR="00743B1B" w:rsidRDefault="00743B1B" w:rsidP="00743B1B">
      <w:pPr>
        <w:rPr>
          <w:rtl/>
        </w:rPr>
      </w:pPr>
    </w:p>
    <w:p w14:paraId="0945E9ED" w14:textId="008C73BF" w:rsidR="00743B1B" w:rsidRDefault="00743B1B" w:rsidP="00743B1B">
      <w:pPr>
        <w:rPr>
          <w:rtl/>
        </w:rPr>
      </w:pPr>
    </w:p>
    <w:p w14:paraId="27411FC9" w14:textId="672C5FB4" w:rsidR="00743B1B" w:rsidRDefault="00743B1B" w:rsidP="00743B1B">
      <w:pPr>
        <w:rPr>
          <w:rtl/>
        </w:rPr>
      </w:pPr>
    </w:p>
    <w:p w14:paraId="2C6057E1" w14:textId="5E0E996B" w:rsidR="00743B1B" w:rsidRDefault="00743B1B" w:rsidP="00743B1B">
      <w:pPr>
        <w:rPr>
          <w:rtl/>
        </w:rPr>
      </w:pPr>
    </w:p>
    <w:p w14:paraId="712089D7" w14:textId="0854F37F" w:rsidR="00743B1B" w:rsidRDefault="00743B1B" w:rsidP="00743B1B">
      <w:pPr>
        <w:rPr>
          <w:rtl/>
        </w:rPr>
      </w:pPr>
    </w:p>
    <w:p w14:paraId="3E0E0250" w14:textId="3B42D7A2" w:rsidR="00743B1B" w:rsidRDefault="00743B1B" w:rsidP="00743B1B">
      <w:pPr>
        <w:rPr>
          <w:rtl/>
        </w:rPr>
      </w:pPr>
    </w:p>
    <w:p w14:paraId="0E5734E0" w14:textId="2A856740" w:rsidR="00743B1B" w:rsidRDefault="00743B1B" w:rsidP="00743B1B">
      <w:pPr>
        <w:rPr>
          <w:rtl/>
        </w:rPr>
      </w:pPr>
    </w:p>
    <w:p w14:paraId="5AD6C649" w14:textId="77777777" w:rsidR="00743B1B" w:rsidRPr="007705E1" w:rsidRDefault="00743B1B" w:rsidP="00743B1B">
      <w:pPr>
        <w:rPr>
          <w:b/>
          <w:bCs/>
          <w:u w:val="single"/>
        </w:rPr>
      </w:pPr>
    </w:p>
    <w:p w14:paraId="0F32B7C6" w14:textId="77777777" w:rsidR="00743B1B" w:rsidRPr="00743B1B" w:rsidRDefault="00743B1B" w:rsidP="00743B1B">
      <w:pPr>
        <w:rPr>
          <w:rtl/>
        </w:rPr>
      </w:pPr>
    </w:p>
    <w:p w14:paraId="27C0DD68" w14:textId="77777777" w:rsidR="00743B1B" w:rsidRPr="00743B1B" w:rsidRDefault="00743B1B" w:rsidP="00743B1B">
      <w:pPr>
        <w:rPr>
          <w:rtl/>
        </w:rPr>
      </w:pPr>
      <w:bookmarkStart w:id="326" w:name="_Toc126408546"/>
      <w:r w:rsidRPr="00743B1B">
        <w:rPr>
          <w:rtl/>
        </w:rPr>
        <w:t>דרישות להגשת חשבון חלקי עבור עבודות מים וביוב</w:t>
      </w:r>
      <w:bookmarkEnd w:id="326"/>
    </w:p>
    <w:p w14:paraId="2CFA9448" w14:textId="77777777" w:rsidR="00743B1B" w:rsidRPr="00743B1B" w:rsidRDefault="00743B1B" w:rsidP="00743B1B">
      <w:pPr>
        <w:rPr>
          <w:rtl/>
        </w:rPr>
      </w:pPr>
      <w:r w:rsidRPr="00743B1B">
        <w:rPr>
          <w:rtl/>
        </w:rPr>
        <w:t>מובהר בזאת לקבלן כי עליו להגיש 2 חשבונות נפרדים, האחד עבור תאגיד המים ת.מ.ר בהתייחס לעבודות מים וביוב, השני בעבור עיריית קרית מלאכי בהתייחס לשאר העבודות המבוצעות.</w:t>
      </w:r>
    </w:p>
    <w:p w14:paraId="24175C29" w14:textId="77777777" w:rsidR="00743B1B" w:rsidRPr="00743B1B" w:rsidRDefault="00743B1B" w:rsidP="00743B1B">
      <w:pPr>
        <w:rPr>
          <w:rtl/>
        </w:rPr>
      </w:pPr>
    </w:p>
    <w:p w14:paraId="2F3747BE" w14:textId="77777777" w:rsidR="00743B1B" w:rsidRPr="00743B1B" w:rsidRDefault="00743B1B" w:rsidP="00743B1B">
      <w:pPr>
        <w:rPr>
          <w:rtl/>
        </w:rPr>
      </w:pPr>
    </w:p>
    <w:p w14:paraId="76C81C5C" w14:textId="77777777" w:rsidR="00743B1B" w:rsidRPr="00743B1B" w:rsidRDefault="00743B1B" w:rsidP="00743B1B">
      <w:pPr>
        <w:rPr>
          <w:rtl/>
        </w:rPr>
      </w:pPr>
      <w:r w:rsidRPr="00743B1B">
        <w:rPr>
          <w:rtl/>
        </w:rPr>
        <w:t>חשבון חלקי:</w:t>
      </w:r>
    </w:p>
    <w:p w14:paraId="75F4FB8A" w14:textId="77777777" w:rsidR="00743B1B" w:rsidRPr="00743B1B" w:rsidRDefault="00743B1B" w:rsidP="00743B1B">
      <w:pPr>
        <w:rPr>
          <w:rtl/>
        </w:rPr>
      </w:pPr>
      <w:r w:rsidRPr="00743B1B">
        <w:rPr>
          <w:rtl/>
        </w:rPr>
        <w:t>הקבלן יגיש חשבון ויעלה למערכת אקספו את המסמכים הבאים:</w:t>
      </w:r>
    </w:p>
    <w:p w14:paraId="5262E2BB" w14:textId="77777777" w:rsidR="00743B1B" w:rsidRPr="00743B1B" w:rsidRDefault="00743B1B" w:rsidP="00743B1B">
      <w:r w:rsidRPr="00743B1B">
        <w:rPr>
          <w:rtl/>
        </w:rPr>
        <w:t>חישובי כמיות מתאימים לכמויות המדווחות בחשבון.</w:t>
      </w:r>
    </w:p>
    <w:p w14:paraId="36A0F4AE" w14:textId="77777777" w:rsidR="00743B1B" w:rsidRPr="00743B1B" w:rsidRDefault="00743B1B" w:rsidP="00743B1B">
      <w:r w:rsidRPr="00743B1B">
        <w:rPr>
          <w:rtl/>
        </w:rPr>
        <w:t>תכנית מדידה / סקיצה לאותם רכיבים שבוצעו ע"י הקבלן ואשר על בסיסם מתבצעים חישובי הכמויות.</w:t>
      </w:r>
    </w:p>
    <w:p w14:paraId="57D77B65" w14:textId="77777777" w:rsidR="00743B1B" w:rsidRPr="00743B1B" w:rsidRDefault="00743B1B" w:rsidP="00743B1B">
      <w:r w:rsidRPr="00743B1B">
        <w:rPr>
          <w:rtl/>
        </w:rPr>
        <w:t>יומני עבודה חתומים ע"י קבלן ומנהל הפרויקט ( שם מלא, חתימה וחותמת).</w:t>
      </w:r>
    </w:p>
    <w:p w14:paraId="00A5B6C6" w14:textId="77777777" w:rsidR="00743B1B" w:rsidRPr="00743B1B" w:rsidRDefault="00743B1B" w:rsidP="00743B1B">
      <w:pPr>
        <w:rPr>
          <w:rtl/>
        </w:rPr>
      </w:pPr>
      <w:r w:rsidRPr="00743B1B">
        <w:rPr>
          <w:rtl/>
        </w:rPr>
        <w:t>כל אסמכתא אחרת, המעידה על ביצוע העבודה בהתאם למפרטים, לתכניות העבודה ולהנחיות מנהל הפרויקט, הפיקוח וצוות התכנון.</w:t>
      </w:r>
    </w:p>
    <w:p w14:paraId="70617EAD" w14:textId="77777777" w:rsidR="00743B1B" w:rsidRPr="00743B1B" w:rsidRDefault="00743B1B" w:rsidP="00743B1B">
      <w:pPr>
        <w:rPr>
          <w:rtl/>
        </w:rPr>
      </w:pPr>
    </w:p>
    <w:p w14:paraId="6745AE41" w14:textId="77777777" w:rsidR="00743B1B" w:rsidRPr="00743B1B" w:rsidRDefault="00743B1B" w:rsidP="00743B1B">
      <w:pPr>
        <w:rPr>
          <w:rtl/>
        </w:rPr>
      </w:pPr>
      <w:r w:rsidRPr="00743B1B">
        <w:rPr>
          <w:rtl/>
        </w:rPr>
        <w:t xml:space="preserve">חשבון סופי תיק מסירה </w:t>
      </w:r>
    </w:p>
    <w:p w14:paraId="773ADF48" w14:textId="77777777" w:rsidR="00743B1B" w:rsidRPr="00743B1B" w:rsidRDefault="00743B1B" w:rsidP="00743B1B">
      <w:pPr>
        <w:rPr>
          <w:rtl/>
        </w:rPr>
      </w:pPr>
      <w:r w:rsidRPr="00743B1B">
        <w:rPr>
          <w:rtl/>
        </w:rPr>
        <w:t>בתום ביצוע פרויקט יש להגיש חשבון סופי, חישובי כמויות ותיק מסירה שיכלול</w:t>
      </w:r>
      <w:r w:rsidRPr="00743B1B">
        <w:rPr>
          <w:rFonts w:hint="cs"/>
          <w:rtl/>
        </w:rPr>
        <w:t>:</w:t>
      </w:r>
    </w:p>
    <w:p w14:paraId="2894CE09" w14:textId="77777777" w:rsidR="00743B1B" w:rsidRPr="00743B1B" w:rsidRDefault="00743B1B" w:rsidP="00743B1B">
      <w:pPr>
        <w:rPr>
          <w:rtl/>
        </w:rPr>
      </w:pPr>
    </w:p>
    <w:p w14:paraId="6FB0F2ED" w14:textId="77777777" w:rsidR="00743B1B" w:rsidRPr="00743B1B" w:rsidRDefault="00743B1B" w:rsidP="00743B1B">
      <w:pPr>
        <w:rPr>
          <w:rtl/>
        </w:rPr>
      </w:pPr>
      <w:r w:rsidRPr="00743B1B">
        <w:rPr>
          <w:rtl/>
        </w:rPr>
        <w:t>לעבודות מים:</w:t>
      </w:r>
    </w:p>
    <w:p w14:paraId="72646F1F" w14:textId="77777777" w:rsidR="00743B1B" w:rsidRPr="00743B1B" w:rsidRDefault="00743B1B" w:rsidP="00743B1B">
      <w:r w:rsidRPr="00743B1B">
        <w:rPr>
          <w:rtl/>
        </w:rPr>
        <w:t>חשבון קבלן על דף לוגו מאושר ע" המפקח בתיקון ידני.</w:t>
      </w:r>
    </w:p>
    <w:p w14:paraId="1207F060" w14:textId="77777777" w:rsidR="00743B1B" w:rsidRPr="00743B1B" w:rsidRDefault="00743B1B" w:rsidP="00743B1B">
      <w:r w:rsidRPr="00743B1B">
        <w:rPr>
          <w:rtl/>
        </w:rPr>
        <w:t>תכונית עדכנית לביצוע חתומה ע"י המתכנן וקבלן.</w:t>
      </w:r>
    </w:p>
    <w:p w14:paraId="559D4CF2" w14:textId="77777777" w:rsidR="00743B1B" w:rsidRPr="00743B1B" w:rsidRDefault="00743B1B" w:rsidP="00743B1B">
      <w:r w:rsidRPr="00743B1B">
        <w:rPr>
          <w:rtl/>
        </w:rPr>
        <w:t>חישובי כמויות (אומדן).</w:t>
      </w:r>
    </w:p>
    <w:p w14:paraId="0E9DB0FD" w14:textId="77777777" w:rsidR="00743B1B" w:rsidRPr="00743B1B" w:rsidRDefault="00743B1B" w:rsidP="00743B1B">
      <w:pPr>
        <w:rPr>
          <w:rtl/>
        </w:rPr>
      </w:pPr>
      <w:r w:rsidRPr="00743B1B">
        <w:rPr>
          <w:rtl/>
        </w:rPr>
        <w:t>תעודות שירות שדה של יצרן הצנרת. (פרוטוקולים שירות שדה, המתייחסים לכל הקטרים ואביזרים של כל הצינורות המונחים)</w:t>
      </w:r>
    </w:p>
    <w:p w14:paraId="529BA1EA" w14:textId="77777777" w:rsidR="00743B1B" w:rsidRPr="00743B1B" w:rsidRDefault="00743B1B" w:rsidP="00743B1B">
      <w:r w:rsidRPr="00743B1B">
        <w:rPr>
          <w:rtl/>
        </w:rPr>
        <w:t>תעודת חיטוי ושטיפה.</w:t>
      </w:r>
    </w:p>
    <w:p w14:paraId="379F7D34" w14:textId="77777777" w:rsidR="00743B1B" w:rsidRPr="00743B1B" w:rsidRDefault="00743B1B" w:rsidP="00743B1B">
      <w:r w:rsidRPr="00743B1B">
        <w:rPr>
          <w:rtl/>
        </w:rPr>
        <w:t>אישור בדיקת לחץ.</w:t>
      </w:r>
    </w:p>
    <w:p w14:paraId="7C92FCA5" w14:textId="77777777" w:rsidR="00743B1B" w:rsidRPr="00743B1B" w:rsidRDefault="00743B1B" w:rsidP="00743B1B">
      <w:r w:rsidRPr="00743B1B">
        <w:rPr>
          <w:rtl/>
        </w:rPr>
        <w:t>בדיקת הידוק מצעים במידת הצורך.</w:t>
      </w:r>
    </w:p>
    <w:p w14:paraId="2DF32E18" w14:textId="77777777" w:rsidR="00743B1B" w:rsidRPr="00743B1B" w:rsidRDefault="00743B1B" w:rsidP="00743B1B">
      <w:r w:rsidRPr="00743B1B">
        <w:rPr>
          <w:rtl/>
        </w:rPr>
        <w:t>יומני ביצוע חתומים ע"י קבלן ומפקח .</w:t>
      </w:r>
    </w:p>
    <w:p w14:paraId="653C14C6" w14:textId="77777777" w:rsidR="00743B1B" w:rsidRPr="00743B1B" w:rsidRDefault="00743B1B" w:rsidP="00743B1B">
      <w:r w:rsidRPr="00743B1B">
        <w:rPr>
          <w:rtl/>
        </w:rPr>
        <w:t xml:space="preserve">תכנית </w:t>
      </w:r>
      <w:r w:rsidRPr="00743B1B">
        <w:t>AS MADE</w:t>
      </w:r>
      <w:r w:rsidRPr="00743B1B">
        <w:rPr>
          <w:rtl/>
        </w:rPr>
        <w:t xml:space="preserve"> חתומה ע"י מודד מוסך, מתכנן ומפקח.</w:t>
      </w:r>
    </w:p>
    <w:p w14:paraId="4CF5E9C3" w14:textId="77777777" w:rsidR="00743B1B" w:rsidRPr="00743B1B" w:rsidRDefault="00743B1B" w:rsidP="00743B1B">
      <w:r w:rsidRPr="00743B1B">
        <w:rPr>
          <w:rtl/>
        </w:rPr>
        <w:t xml:space="preserve">ובהתאם למפרט </w:t>
      </w:r>
      <w:r w:rsidRPr="00743B1B">
        <w:t>GIS</w:t>
      </w:r>
      <w:r w:rsidRPr="00743B1B">
        <w:rPr>
          <w:rtl/>
        </w:rPr>
        <w:t xml:space="preserve">  מצ"ב.</w:t>
      </w:r>
    </w:p>
    <w:p w14:paraId="1115C505" w14:textId="77777777" w:rsidR="00743B1B" w:rsidRPr="00743B1B" w:rsidRDefault="00743B1B" w:rsidP="00743B1B">
      <w:r w:rsidRPr="00743B1B">
        <w:rPr>
          <w:rtl/>
        </w:rPr>
        <w:t>אישורי צד ג' /התרי חפירה )חברת חשמל, מקורות וכו</w:t>
      </w:r>
      <w:r w:rsidRPr="00743B1B">
        <w:t>'(</w:t>
      </w:r>
    </w:p>
    <w:p w14:paraId="0B3408DE" w14:textId="77777777" w:rsidR="00743B1B" w:rsidRPr="00743B1B" w:rsidRDefault="00743B1B" w:rsidP="00743B1B">
      <w:r w:rsidRPr="00743B1B">
        <w:rPr>
          <w:rtl/>
        </w:rPr>
        <w:t>פרוטוקול מסירת קו.</w:t>
      </w:r>
    </w:p>
    <w:p w14:paraId="6644DB07" w14:textId="77777777" w:rsidR="00743B1B" w:rsidRPr="00743B1B" w:rsidRDefault="00743B1B" w:rsidP="00743B1B">
      <w:r w:rsidRPr="00743B1B">
        <w:rPr>
          <w:rtl/>
        </w:rPr>
        <w:t>פרוטוקולים בדיקת ליקוים והשלמת ליקוים.</w:t>
      </w:r>
    </w:p>
    <w:p w14:paraId="7A938616" w14:textId="77777777" w:rsidR="00743B1B" w:rsidRPr="00743B1B" w:rsidRDefault="00743B1B" w:rsidP="00743B1B">
      <w:r w:rsidRPr="00743B1B">
        <w:rPr>
          <w:rtl/>
        </w:rPr>
        <w:t>אישור מהנדס חשמל לביצוע הארכה.</w:t>
      </w:r>
    </w:p>
    <w:p w14:paraId="088C0570" w14:textId="77777777" w:rsidR="00743B1B" w:rsidRPr="00743B1B" w:rsidRDefault="00743B1B" w:rsidP="00743B1B">
      <w:r w:rsidRPr="00743B1B">
        <w:rPr>
          <w:rtl/>
        </w:rPr>
        <w:t>תעודת השלמה.</w:t>
      </w:r>
    </w:p>
    <w:p w14:paraId="7EB94E82" w14:textId="77777777" w:rsidR="00743B1B" w:rsidRPr="00743B1B" w:rsidRDefault="00743B1B" w:rsidP="00743B1B">
      <w:r w:rsidRPr="00743B1B">
        <w:rPr>
          <w:rtl/>
        </w:rPr>
        <w:t>פרוטוקול סיור של סוף שנת בדק.</w:t>
      </w:r>
    </w:p>
    <w:p w14:paraId="2605D39B" w14:textId="77777777" w:rsidR="00743B1B" w:rsidRPr="00743B1B" w:rsidRDefault="00743B1B" w:rsidP="00743B1B">
      <w:r w:rsidRPr="00743B1B">
        <w:rPr>
          <w:rtl/>
        </w:rPr>
        <w:t>אישור רשות מקומית על החזרת המצב לקדמותו.</w:t>
      </w:r>
    </w:p>
    <w:p w14:paraId="489396E2" w14:textId="77777777" w:rsidR="00743B1B" w:rsidRPr="00743B1B" w:rsidRDefault="00743B1B" w:rsidP="00743B1B">
      <w:r w:rsidRPr="00743B1B">
        <w:rPr>
          <w:rtl/>
        </w:rPr>
        <w:t>אישור מתכנן על השלמת הפרויקט.</w:t>
      </w:r>
    </w:p>
    <w:p w14:paraId="61103112" w14:textId="77777777" w:rsidR="00743B1B" w:rsidRPr="00743B1B" w:rsidRDefault="00743B1B" w:rsidP="00743B1B">
      <w:r w:rsidRPr="00743B1B">
        <w:rPr>
          <w:rtl/>
        </w:rPr>
        <w:t>אישור צילומי רנטגן (בדיקה לא הורסת).</w:t>
      </w:r>
    </w:p>
    <w:p w14:paraId="453758A1" w14:textId="77777777" w:rsidR="00743B1B" w:rsidRPr="00743B1B" w:rsidRDefault="00743B1B" w:rsidP="00743B1B">
      <w:r w:rsidRPr="00743B1B">
        <w:rPr>
          <w:rtl/>
        </w:rPr>
        <w:t>תעודת סיור.</w:t>
      </w:r>
    </w:p>
    <w:p w14:paraId="774FF133" w14:textId="77777777" w:rsidR="00743B1B" w:rsidRPr="00743B1B" w:rsidRDefault="00743B1B" w:rsidP="00743B1B">
      <w:pPr>
        <w:rPr>
          <w:rtl/>
        </w:rPr>
      </w:pPr>
      <w:r w:rsidRPr="00743B1B">
        <w:rPr>
          <w:rtl/>
        </w:rPr>
        <w:br w:type="page"/>
      </w:r>
    </w:p>
    <w:p w14:paraId="50E53420" w14:textId="77777777" w:rsidR="00743B1B" w:rsidRPr="00743B1B" w:rsidRDefault="00743B1B" w:rsidP="00743B1B"/>
    <w:p w14:paraId="040DA08C" w14:textId="77777777" w:rsidR="00743B1B" w:rsidRPr="00743B1B" w:rsidRDefault="00743B1B" w:rsidP="00743B1B">
      <w:pPr>
        <w:rPr>
          <w:rtl/>
        </w:rPr>
      </w:pPr>
      <w:r w:rsidRPr="00743B1B">
        <w:rPr>
          <w:rtl/>
        </w:rPr>
        <w:t>לעבודות ביוב</w:t>
      </w:r>
    </w:p>
    <w:p w14:paraId="19D4C413" w14:textId="77777777" w:rsidR="00743B1B" w:rsidRPr="00743B1B" w:rsidRDefault="00743B1B" w:rsidP="00743B1B">
      <w:pPr>
        <w:rPr>
          <w:highlight w:val="yellow"/>
        </w:rPr>
      </w:pPr>
      <w:r w:rsidRPr="00743B1B">
        <w:rPr>
          <w:rtl/>
        </w:rPr>
        <w:t>חשבון קבלן על דף לוגו מאושר ע" המפקח בתיקון ידני.</w:t>
      </w:r>
    </w:p>
    <w:p w14:paraId="1272BCA3" w14:textId="77777777" w:rsidR="00743B1B" w:rsidRPr="00743B1B" w:rsidRDefault="00743B1B" w:rsidP="00743B1B">
      <w:pPr>
        <w:rPr>
          <w:rtl/>
        </w:rPr>
      </w:pPr>
      <w:r w:rsidRPr="00743B1B">
        <w:rPr>
          <w:rtl/>
        </w:rPr>
        <w:t>תכונית עדכנית לביצוע חתומה ע"י המתכנן וקבלן.</w:t>
      </w:r>
    </w:p>
    <w:p w14:paraId="56BB6160" w14:textId="77777777" w:rsidR="00743B1B" w:rsidRPr="00743B1B" w:rsidRDefault="00743B1B" w:rsidP="00743B1B">
      <w:r w:rsidRPr="00743B1B">
        <w:rPr>
          <w:rtl/>
        </w:rPr>
        <w:t>חישובי כמויות (אומדן).</w:t>
      </w:r>
    </w:p>
    <w:p w14:paraId="6D938780" w14:textId="77777777" w:rsidR="00743B1B" w:rsidRPr="00743B1B" w:rsidRDefault="00743B1B" w:rsidP="00743B1B">
      <w:pPr>
        <w:rPr>
          <w:rtl/>
        </w:rPr>
      </w:pPr>
      <w:r w:rsidRPr="00743B1B">
        <w:rPr>
          <w:rtl/>
        </w:rPr>
        <w:t>תעודות שירות שדה של יצרן הצנרת (לצנרת פלדה, פוליאתילן). (פרוטוקולים שירות שדה, המתייחסים לכל הקטרים ואביזרים של כל הצינורות המונחים).</w:t>
      </w:r>
    </w:p>
    <w:p w14:paraId="4FC21B5B" w14:textId="77777777" w:rsidR="00743B1B" w:rsidRPr="00743B1B" w:rsidRDefault="00743B1B" w:rsidP="00743B1B">
      <w:r w:rsidRPr="00743B1B">
        <w:rPr>
          <w:rtl/>
        </w:rPr>
        <w:t>צילום וידאו ע"י מעבדה מוסמכת -קובץ דיגטלי כולל דוח וצילום קו.</w:t>
      </w:r>
    </w:p>
    <w:p w14:paraId="64A05496" w14:textId="77777777" w:rsidR="00743B1B" w:rsidRPr="00743B1B" w:rsidRDefault="00743B1B" w:rsidP="00743B1B">
      <w:r w:rsidRPr="00743B1B">
        <w:rPr>
          <w:rtl/>
        </w:rPr>
        <w:t>בדיקת הידוק מצעים במידת הצורך.</w:t>
      </w:r>
    </w:p>
    <w:p w14:paraId="75D9F939" w14:textId="77777777" w:rsidR="00743B1B" w:rsidRPr="00743B1B" w:rsidRDefault="00743B1B" w:rsidP="00743B1B">
      <w:r w:rsidRPr="00743B1B">
        <w:rPr>
          <w:rtl/>
        </w:rPr>
        <w:t>יומני ביצוע במקור.</w:t>
      </w:r>
    </w:p>
    <w:p w14:paraId="463AEDC7" w14:textId="77777777" w:rsidR="00743B1B" w:rsidRPr="00743B1B" w:rsidRDefault="00743B1B" w:rsidP="00743B1B">
      <w:r w:rsidRPr="00743B1B">
        <w:rPr>
          <w:rtl/>
        </w:rPr>
        <w:t xml:space="preserve">תכנית </w:t>
      </w:r>
      <w:r w:rsidRPr="00743B1B">
        <w:t>AS MADE</w:t>
      </w:r>
      <w:r w:rsidRPr="00743B1B">
        <w:rPr>
          <w:rtl/>
        </w:rPr>
        <w:t xml:space="preserve"> חתומה ע"י מודד מוסך, מתכנן ומפקח.</w:t>
      </w:r>
    </w:p>
    <w:p w14:paraId="5DC0BEB0" w14:textId="77777777" w:rsidR="00743B1B" w:rsidRPr="00743B1B" w:rsidRDefault="00743B1B" w:rsidP="00743B1B">
      <w:r w:rsidRPr="00743B1B">
        <w:rPr>
          <w:rtl/>
        </w:rPr>
        <w:t xml:space="preserve">ובהתאם למפרט </w:t>
      </w:r>
      <w:r w:rsidRPr="00743B1B">
        <w:rPr>
          <w:rFonts w:hint="cs"/>
          <w:rtl/>
        </w:rPr>
        <w:t xml:space="preserve"> </w:t>
      </w:r>
      <w:r w:rsidRPr="00743B1B">
        <w:t>GIS</w:t>
      </w:r>
      <w:r w:rsidRPr="00743B1B">
        <w:rPr>
          <w:rtl/>
        </w:rPr>
        <w:t xml:space="preserve">  </w:t>
      </w:r>
      <w:r w:rsidRPr="00743B1B">
        <w:rPr>
          <w:rFonts w:hint="cs"/>
          <w:rtl/>
        </w:rPr>
        <w:t xml:space="preserve"> </w:t>
      </w:r>
      <w:r w:rsidRPr="00743B1B">
        <w:rPr>
          <w:rtl/>
        </w:rPr>
        <w:t>מצ"ב.</w:t>
      </w:r>
    </w:p>
    <w:p w14:paraId="46604625" w14:textId="77777777" w:rsidR="00743B1B" w:rsidRPr="00743B1B" w:rsidRDefault="00743B1B" w:rsidP="00743B1B">
      <w:r w:rsidRPr="00743B1B">
        <w:rPr>
          <w:rtl/>
        </w:rPr>
        <w:t>תו תקן לשוחות ביוב (אישור מכון התקנים).</w:t>
      </w:r>
    </w:p>
    <w:p w14:paraId="766FDBF8" w14:textId="77777777" w:rsidR="00743B1B" w:rsidRPr="00743B1B" w:rsidRDefault="00743B1B" w:rsidP="00743B1B">
      <w:r w:rsidRPr="00743B1B">
        <w:rPr>
          <w:rtl/>
        </w:rPr>
        <w:t>בדיקת לחץ רק בקווי סניקה.</w:t>
      </w:r>
    </w:p>
    <w:p w14:paraId="3C56B3D4" w14:textId="77777777" w:rsidR="00743B1B" w:rsidRPr="00743B1B" w:rsidRDefault="00743B1B" w:rsidP="00743B1B">
      <w:r w:rsidRPr="00743B1B">
        <w:rPr>
          <w:rtl/>
        </w:rPr>
        <w:t>אישורי צד ג' /התרי חפירה )חברת חשמל, מקורות וכו</w:t>
      </w:r>
      <w:r w:rsidRPr="00743B1B">
        <w:t>'(</w:t>
      </w:r>
    </w:p>
    <w:p w14:paraId="653D93DF" w14:textId="77777777" w:rsidR="00743B1B" w:rsidRPr="00743B1B" w:rsidRDefault="00743B1B" w:rsidP="00743B1B">
      <w:r w:rsidRPr="00743B1B">
        <w:rPr>
          <w:rtl/>
        </w:rPr>
        <w:t>פרוטוקול מסירת קו.</w:t>
      </w:r>
    </w:p>
    <w:p w14:paraId="065EB346" w14:textId="77777777" w:rsidR="00743B1B" w:rsidRPr="00743B1B" w:rsidRDefault="00743B1B" w:rsidP="00743B1B">
      <w:r w:rsidRPr="00743B1B">
        <w:rPr>
          <w:rtl/>
        </w:rPr>
        <w:t>פרוטוקולים בדיקת ליקוים והשלמת ליקוים.</w:t>
      </w:r>
    </w:p>
    <w:p w14:paraId="7A102F10" w14:textId="77777777" w:rsidR="00743B1B" w:rsidRPr="00743B1B" w:rsidRDefault="00743B1B" w:rsidP="00743B1B">
      <w:r w:rsidRPr="00743B1B">
        <w:rPr>
          <w:rtl/>
        </w:rPr>
        <w:t>פרוטוקול סיור של סוף שנת בדק.</w:t>
      </w:r>
    </w:p>
    <w:p w14:paraId="59EA6036" w14:textId="77777777" w:rsidR="00743B1B" w:rsidRPr="00743B1B" w:rsidRDefault="00743B1B" w:rsidP="00743B1B">
      <w:r w:rsidRPr="00743B1B">
        <w:rPr>
          <w:rtl/>
        </w:rPr>
        <w:t>בדיקת אטימות שוחות.</w:t>
      </w:r>
    </w:p>
    <w:p w14:paraId="0F79EAEF" w14:textId="77777777" w:rsidR="00743B1B" w:rsidRPr="00743B1B" w:rsidRDefault="00743B1B" w:rsidP="00743B1B">
      <w:r w:rsidRPr="00743B1B">
        <w:rPr>
          <w:rtl/>
        </w:rPr>
        <w:t>אישור רשות מקומית על החזרת המצב לקדמותו.</w:t>
      </w:r>
    </w:p>
    <w:p w14:paraId="53369B34" w14:textId="77777777" w:rsidR="00743B1B" w:rsidRPr="00743B1B" w:rsidRDefault="00743B1B" w:rsidP="00743B1B">
      <w:pPr>
        <w:rPr>
          <w:rtl/>
        </w:rPr>
      </w:pPr>
      <w:r w:rsidRPr="00743B1B">
        <w:rPr>
          <w:rtl/>
        </w:rPr>
        <w:t>תעודת סיור.</w:t>
      </w:r>
    </w:p>
    <w:p w14:paraId="70ED058F" w14:textId="77777777" w:rsidR="00743B1B" w:rsidRPr="00743B1B" w:rsidRDefault="00743B1B" w:rsidP="00743B1B">
      <w:pPr>
        <w:rPr>
          <w:rtl/>
        </w:rPr>
      </w:pPr>
    </w:p>
    <w:p w14:paraId="4FFB3FD3" w14:textId="77777777" w:rsidR="00743B1B" w:rsidRPr="00743B1B" w:rsidRDefault="00743B1B" w:rsidP="00743B1B">
      <w:pPr>
        <w:rPr>
          <w:rtl/>
        </w:rPr>
      </w:pPr>
    </w:p>
    <w:p w14:paraId="74CC6BAC" w14:textId="77777777" w:rsidR="00743B1B" w:rsidRPr="00743B1B" w:rsidRDefault="00743B1B" w:rsidP="00743B1B">
      <w:pPr>
        <w:rPr>
          <w:rtl/>
        </w:rPr>
      </w:pPr>
    </w:p>
    <w:p w14:paraId="614BA682" w14:textId="77777777" w:rsidR="00743B1B" w:rsidRPr="00743B1B" w:rsidRDefault="00743B1B" w:rsidP="00743B1B">
      <w:pPr>
        <w:rPr>
          <w:rtl/>
        </w:rPr>
      </w:pPr>
    </w:p>
    <w:p w14:paraId="2E3FC157" w14:textId="77777777" w:rsidR="00743B1B" w:rsidRPr="00743B1B" w:rsidRDefault="00743B1B" w:rsidP="00743B1B">
      <w:pPr>
        <w:rPr>
          <w:rtl/>
        </w:rPr>
      </w:pPr>
    </w:p>
    <w:p w14:paraId="5EE8E099" w14:textId="77777777" w:rsidR="00743B1B" w:rsidRPr="00743B1B" w:rsidRDefault="00743B1B" w:rsidP="00743B1B">
      <w:pPr>
        <w:rPr>
          <w:rtl/>
        </w:rPr>
      </w:pPr>
    </w:p>
    <w:p w14:paraId="26FD3E0D" w14:textId="77777777" w:rsidR="00743B1B" w:rsidRPr="00743B1B" w:rsidRDefault="00743B1B" w:rsidP="00743B1B">
      <w:pPr>
        <w:rPr>
          <w:rtl/>
        </w:rPr>
      </w:pPr>
    </w:p>
    <w:p w14:paraId="5C4244D9" w14:textId="77777777" w:rsidR="00743B1B" w:rsidRPr="00743B1B" w:rsidRDefault="00743B1B" w:rsidP="00743B1B">
      <w:pPr>
        <w:rPr>
          <w:rtl/>
        </w:rPr>
      </w:pPr>
    </w:p>
    <w:p w14:paraId="755827A6" w14:textId="77777777" w:rsidR="00743B1B" w:rsidRPr="00743B1B" w:rsidRDefault="00743B1B" w:rsidP="00743B1B">
      <w:pPr>
        <w:rPr>
          <w:rtl/>
        </w:rPr>
      </w:pPr>
    </w:p>
    <w:p w14:paraId="51F5FDF2" w14:textId="77777777" w:rsidR="00743B1B" w:rsidRPr="00743B1B" w:rsidRDefault="00743B1B" w:rsidP="00743B1B">
      <w:pPr>
        <w:rPr>
          <w:rtl/>
        </w:rPr>
      </w:pPr>
    </w:p>
    <w:p w14:paraId="651C0374" w14:textId="77777777" w:rsidR="00743B1B" w:rsidRPr="00743B1B" w:rsidRDefault="00743B1B" w:rsidP="00743B1B">
      <w:pPr>
        <w:rPr>
          <w:rtl/>
        </w:rPr>
      </w:pPr>
    </w:p>
    <w:p w14:paraId="7EBD7179" w14:textId="77777777" w:rsidR="00743B1B" w:rsidRPr="00743B1B" w:rsidRDefault="00743B1B" w:rsidP="00743B1B">
      <w:pPr>
        <w:rPr>
          <w:rtl/>
        </w:rPr>
      </w:pPr>
    </w:p>
    <w:p w14:paraId="44B72438" w14:textId="77777777" w:rsidR="00743B1B" w:rsidRPr="00743B1B" w:rsidRDefault="00743B1B" w:rsidP="00743B1B">
      <w:pPr>
        <w:rPr>
          <w:rtl/>
        </w:rPr>
      </w:pPr>
    </w:p>
    <w:p w14:paraId="40F55C86" w14:textId="77777777" w:rsidR="00743B1B" w:rsidRPr="00743B1B" w:rsidRDefault="00743B1B" w:rsidP="00743B1B">
      <w:pPr>
        <w:rPr>
          <w:rtl/>
        </w:rPr>
      </w:pPr>
    </w:p>
    <w:p w14:paraId="0C156E9B" w14:textId="77777777" w:rsidR="00743B1B" w:rsidRPr="00743B1B" w:rsidRDefault="00743B1B" w:rsidP="00743B1B">
      <w:pPr>
        <w:rPr>
          <w:rtl/>
        </w:rPr>
      </w:pPr>
    </w:p>
    <w:p w14:paraId="2D40DADF" w14:textId="77777777" w:rsidR="00743B1B" w:rsidRPr="00743B1B" w:rsidRDefault="00743B1B" w:rsidP="00743B1B">
      <w:pPr>
        <w:rPr>
          <w:rtl/>
        </w:rPr>
      </w:pPr>
      <w:bookmarkStart w:id="327" w:name="_Toc126408547"/>
      <w:r w:rsidRPr="00743B1B">
        <w:rPr>
          <w:rFonts w:hint="cs"/>
          <w:rtl/>
        </w:rPr>
        <w:t>נספח ח'</w:t>
      </w:r>
      <w:bookmarkEnd w:id="327"/>
    </w:p>
    <w:p w14:paraId="2C195715" w14:textId="77777777" w:rsidR="00743B1B" w:rsidRPr="00743B1B" w:rsidRDefault="00743B1B" w:rsidP="00743B1B">
      <w:pPr>
        <w:rPr>
          <w:rtl/>
        </w:rPr>
      </w:pPr>
      <w:bookmarkStart w:id="328" w:name="_Toc126408548"/>
      <w:r w:rsidRPr="00743B1B">
        <w:rPr>
          <w:rFonts w:hint="cs"/>
          <w:rtl/>
        </w:rPr>
        <w:t>המפרט הכללי הבין משרדי (איננו מצורף)</w:t>
      </w:r>
      <w:bookmarkEnd w:id="328"/>
    </w:p>
    <w:p w14:paraId="632E91B3" w14:textId="77777777" w:rsidR="00743B1B" w:rsidRPr="00743B1B" w:rsidRDefault="00743B1B" w:rsidP="00743B1B">
      <w:pPr>
        <w:rPr>
          <w:rtl/>
        </w:rPr>
      </w:pPr>
      <w:r w:rsidRPr="00743B1B">
        <w:rPr>
          <w:rtl/>
        </w:rPr>
        <w:t xml:space="preserve">נספח ח'            </w:t>
      </w:r>
      <w:r w:rsidRPr="00743B1B">
        <w:rPr>
          <w:rtl/>
        </w:rPr>
        <w:tab/>
        <w:t>מפרטים טכניים והמפרט הכללי הבינמשרדי לעבודות בניה- בהוצאת משרד הבטחון, במהדורתו האחרונה (לא מצורף אך מחייב את הקבלן לכל דבר ועניין) פרקים :</w:t>
      </w:r>
    </w:p>
    <w:p w14:paraId="0C986E66" w14:textId="77777777" w:rsidR="00743B1B" w:rsidRPr="00743B1B" w:rsidRDefault="00743B1B" w:rsidP="00743B1B">
      <w:pPr>
        <w:rPr>
          <w:rtl/>
        </w:rPr>
      </w:pPr>
      <w:r w:rsidRPr="00743B1B">
        <w:rPr>
          <w:rtl/>
        </w:rPr>
        <w:t>00 - מוקדמות.</w:t>
      </w:r>
    </w:p>
    <w:p w14:paraId="4ED007E2" w14:textId="77777777" w:rsidR="00743B1B" w:rsidRPr="00743B1B" w:rsidRDefault="00743B1B" w:rsidP="00743B1B">
      <w:pPr>
        <w:rPr>
          <w:rtl/>
        </w:rPr>
      </w:pPr>
      <w:r w:rsidRPr="00743B1B">
        <w:rPr>
          <w:rtl/>
        </w:rPr>
        <w:t>01 - עבודות עפר.</w:t>
      </w:r>
    </w:p>
    <w:p w14:paraId="1DCB5839" w14:textId="77777777" w:rsidR="00743B1B" w:rsidRPr="00743B1B" w:rsidRDefault="00743B1B" w:rsidP="00743B1B">
      <w:pPr>
        <w:rPr>
          <w:rtl/>
        </w:rPr>
      </w:pPr>
      <w:r w:rsidRPr="00743B1B">
        <w:rPr>
          <w:rtl/>
        </w:rPr>
        <w:t>02 - עבודות בטון יצוק באתר.</w:t>
      </w:r>
    </w:p>
    <w:p w14:paraId="1D04447F" w14:textId="77777777" w:rsidR="00743B1B" w:rsidRPr="00743B1B" w:rsidRDefault="00743B1B" w:rsidP="00743B1B">
      <w:pPr>
        <w:rPr>
          <w:rtl/>
        </w:rPr>
      </w:pPr>
      <w:r w:rsidRPr="00743B1B">
        <w:rPr>
          <w:rtl/>
        </w:rPr>
        <w:t>03 - מוצרי בטון טרום.</w:t>
      </w:r>
    </w:p>
    <w:p w14:paraId="47C4820B" w14:textId="77777777" w:rsidR="00743B1B" w:rsidRPr="00743B1B" w:rsidRDefault="00743B1B" w:rsidP="00743B1B">
      <w:pPr>
        <w:rPr>
          <w:rtl/>
        </w:rPr>
      </w:pPr>
      <w:r w:rsidRPr="00743B1B">
        <w:rPr>
          <w:rtl/>
        </w:rPr>
        <w:t>04 - עבודות בניה.</w:t>
      </w:r>
    </w:p>
    <w:p w14:paraId="58BDCBE4" w14:textId="77777777" w:rsidR="00743B1B" w:rsidRPr="00743B1B" w:rsidRDefault="00743B1B" w:rsidP="00743B1B">
      <w:pPr>
        <w:rPr>
          <w:rtl/>
        </w:rPr>
      </w:pPr>
      <w:r w:rsidRPr="00743B1B">
        <w:rPr>
          <w:rtl/>
        </w:rPr>
        <w:t>05 - עבודות איטום.</w:t>
      </w:r>
    </w:p>
    <w:p w14:paraId="0443D940" w14:textId="77777777" w:rsidR="00743B1B" w:rsidRPr="00743B1B" w:rsidRDefault="00743B1B" w:rsidP="00743B1B">
      <w:pPr>
        <w:rPr>
          <w:rtl/>
        </w:rPr>
      </w:pPr>
      <w:r w:rsidRPr="00743B1B">
        <w:rPr>
          <w:rtl/>
        </w:rPr>
        <w:t>09 - עבודות טיח.</w:t>
      </w:r>
    </w:p>
    <w:p w14:paraId="39F2238C" w14:textId="77777777" w:rsidR="00743B1B" w:rsidRPr="00743B1B" w:rsidRDefault="00743B1B" w:rsidP="00743B1B">
      <w:pPr>
        <w:rPr>
          <w:rtl/>
        </w:rPr>
      </w:pPr>
      <w:r w:rsidRPr="00743B1B">
        <w:rPr>
          <w:rtl/>
        </w:rPr>
        <w:t>11 - עבודות צביעה.</w:t>
      </w:r>
    </w:p>
    <w:p w14:paraId="194A8DA6" w14:textId="77777777" w:rsidR="00743B1B" w:rsidRPr="00743B1B" w:rsidRDefault="00743B1B" w:rsidP="00743B1B">
      <w:pPr>
        <w:rPr>
          <w:rtl/>
        </w:rPr>
      </w:pPr>
      <w:r w:rsidRPr="00743B1B">
        <w:rPr>
          <w:rtl/>
        </w:rPr>
        <w:t>19 - מסגרות חרש.</w:t>
      </w:r>
    </w:p>
    <w:p w14:paraId="5C28E056" w14:textId="77777777" w:rsidR="00743B1B" w:rsidRPr="00743B1B" w:rsidRDefault="00743B1B" w:rsidP="00743B1B">
      <w:pPr>
        <w:rPr>
          <w:rtl/>
        </w:rPr>
      </w:pPr>
      <w:r w:rsidRPr="00743B1B">
        <w:rPr>
          <w:rtl/>
        </w:rPr>
        <w:t>22 - רכיבים מתועשים בבנין.</w:t>
      </w:r>
    </w:p>
    <w:p w14:paraId="27332493" w14:textId="77777777" w:rsidR="00743B1B" w:rsidRPr="00743B1B" w:rsidRDefault="00743B1B" w:rsidP="00743B1B">
      <w:pPr>
        <w:rPr>
          <w:rtl/>
        </w:rPr>
      </w:pPr>
      <w:r w:rsidRPr="00743B1B">
        <w:rPr>
          <w:rtl/>
        </w:rPr>
        <w:t>40 - פיתוח האתר וסלילה.</w:t>
      </w:r>
    </w:p>
    <w:p w14:paraId="700EF35E" w14:textId="77777777" w:rsidR="00743B1B" w:rsidRPr="00743B1B" w:rsidRDefault="00743B1B" w:rsidP="00743B1B">
      <w:pPr>
        <w:rPr>
          <w:rtl/>
        </w:rPr>
      </w:pPr>
      <w:r w:rsidRPr="00743B1B">
        <w:rPr>
          <w:rtl/>
        </w:rPr>
        <w:t>50 - משטחי בטון.</w:t>
      </w:r>
    </w:p>
    <w:p w14:paraId="089B406F" w14:textId="77777777" w:rsidR="00743B1B" w:rsidRPr="00743B1B" w:rsidRDefault="00743B1B" w:rsidP="00743B1B">
      <w:pPr>
        <w:rPr>
          <w:rtl/>
        </w:rPr>
      </w:pPr>
      <w:r w:rsidRPr="00743B1B">
        <w:rPr>
          <w:rtl/>
        </w:rPr>
        <w:t>51 - סלילת כבישים ורחבות.</w:t>
      </w:r>
    </w:p>
    <w:p w14:paraId="4703895D" w14:textId="77777777" w:rsidR="00743B1B" w:rsidRPr="00743B1B" w:rsidRDefault="00743B1B" w:rsidP="00743B1B">
      <w:pPr>
        <w:rPr>
          <w:rtl/>
        </w:rPr>
      </w:pPr>
      <w:r w:rsidRPr="00743B1B">
        <w:rPr>
          <w:rtl/>
        </w:rPr>
        <w:t>55 - אספקת חומרי תשתית ובניה.</w:t>
      </w:r>
    </w:p>
    <w:p w14:paraId="6DB9809C" w14:textId="77777777" w:rsidR="00743B1B" w:rsidRPr="00743B1B" w:rsidRDefault="00743B1B" w:rsidP="00743B1B">
      <w:pPr>
        <w:rPr>
          <w:rtl/>
        </w:rPr>
      </w:pPr>
      <w:r w:rsidRPr="00743B1B">
        <w:rPr>
          <w:rtl/>
        </w:rPr>
        <w:t>57 - קווי מים.</w:t>
      </w:r>
    </w:p>
    <w:p w14:paraId="0087D9FC" w14:textId="77777777" w:rsidR="00743B1B" w:rsidRPr="00743B1B" w:rsidRDefault="00743B1B" w:rsidP="00743B1B">
      <w:pPr>
        <w:rPr>
          <w:rtl/>
        </w:rPr>
      </w:pPr>
      <w:r w:rsidRPr="00743B1B">
        <w:rPr>
          <w:rtl/>
        </w:rPr>
        <w:t>58 - קווי ביוב.</w:t>
      </w:r>
    </w:p>
    <w:p w14:paraId="76C24F04" w14:textId="77777777" w:rsidR="00743B1B" w:rsidRPr="00743B1B" w:rsidRDefault="00743B1B" w:rsidP="00743B1B">
      <w:pPr>
        <w:rPr>
          <w:rtl/>
        </w:rPr>
      </w:pPr>
      <w:r w:rsidRPr="00743B1B">
        <w:rPr>
          <w:rtl/>
        </w:rPr>
        <w:br w:type="page"/>
      </w:r>
    </w:p>
    <w:p w14:paraId="175E4EAF" w14:textId="77777777" w:rsidR="00743B1B" w:rsidRPr="007705E1" w:rsidRDefault="00743B1B" w:rsidP="00743B1B">
      <w:pPr>
        <w:rPr>
          <w:b/>
          <w:bCs/>
          <w:u w:val="single"/>
          <w:rtl/>
        </w:rPr>
      </w:pPr>
      <w:bookmarkStart w:id="329" w:name="_Toc126408549"/>
      <w:r w:rsidRPr="007705E1">
        <w:rPr>
          <w:b/>
          <w:bCs/>
          <w:u w:val="single"/>
          <w:rtl/>
        </w:rPr>
        <w:t>נספח ט'</w:t>
      </w:r>
      <w:bookmarkEnd w:id="329"/>
      <w:r w:rsidRPr="007705E1">
        <w:rPr>
          <w:rFonts w:hint="cs"/>
          <w:b/>
          <w:bCs/>
          <w:u w:val="single"/>
          <w:rtl/>
        </w:rPr>
        <w:t xml:space="preserve"> </w:t>
      </w:r>
    </w:p>
    <w:p w14:paraId="17FD42C1" w14:textId="77777777" w:rsidR="00743B1B" w:rsidRPr="00743B1B" w:rsidRDefault="00743B1B" w:rsidP="00743B1B">
      <w:pPr>
        <w:rPr>
          <w:highlight w:val="green"/>
          <w:rtl/>
        </w:rPr>
      </w:pPr>
    </w:p>
    <w:p w14:paraId="69F69BE9" w14:textId="77777777" w:rsidR="00743B1B" w:rsidRPr="00743B1B" w:rsidRDefault="00743B1B" w:rsidP="00743B1B">
      <w:pPr>
        <w:rPr>
          <w:rtl/>
        </w:rPr>
      </w:pPr>
      <w:bookmarkStart w:id="330" w:name="_Toc126408550"/>
      <w:r w:rsidRPr="00743B1B">
        <w:rPr>
          <w:rtl/>
        </w:rPr>
        <w:t xml:space="preserve">הצעת המשתתף </w:t>
      </w:r>
      <w:r w:rsidRPr="00743B1B">
        <w:rPr>
          <w:rFonts w:hint="cs"/>
          <w:rtl/>
        </w:rPr>
        <w:t>עבודות התאגיד</w:t>
      </w:r>
      <w:bookmarkEnd w:id="330"/>
    </w:p>
    <w:p w14:paraId="34C82385" w14:textId="77777777" w:rsidR="00743B1B" w:rsidRPr="00743B1B" w:rsidRDefault="00743B1B" w:rsidP="00743B1B">
      <w:pPr>
        <w:rPr>
          <w:rtl/>
        </w:rPr>
      </w:pPr>
      <w:bookmarkStart w:id="331" w:name="_Toc126408551"/>
      <w:r w:rsidRPr="00743B1B">
        <w:rPr>
          <w:rFonts w:hint="cs"/>
          <w:rtl/>
        </w:rPr>
        <w:t>(מחייב. יש להגיש כחלק מן ההצעה - לא למילוי)</w:t>
      </w:r>
      <w:bookmarkEnd w:id="331"/>
    </w:p>
    <w:p w14:paraId="7D07720A" w14:textId="77777777" w:rsidR="00743B1B" w:rsidRPr="00743B1B" w:rsidRDefault="00743B1B" w:rsidP="00743B1B">
      <w:pPr>
        <w:rPr>
          <w:rtl/>
        </w:rPr>
      </w:pPr>
    </w:p>
    <w:p w14:paraId="21AEE9D6" w14:textId="77777777" w:rsidR="00743B1B" w:rsidRPr="00743B1B" w:rsidRDefault="00743B1B" w:rsidP="00743B1B">
      <w:pPr>
        <w:rPr>
          <w:rtl/>
        </w:rPr>
      </w:pPr>
    </w:p>
    <w:p w14:paraId="4E4D887D" w14:textId="77777777" w:rsidR="00743B1B" w:rsidRPr="00743B1B" w:rsidRDefault="00743B1B" w:rsidP="00743B1B">
      <w:pPr>
        <w:rPr>
          <w:rtl/>
        </w:rPr>
      </w:pPr>
    </w:p>
    <w:p w14:paraId="0F7A03C5" w14:textId="77777777" w:rsidR="00743B1B" w:rsidRPr="00743B1B" w:rsidRDefault="00743B1B" w:rsidP="00743B1B">
      <w:pPr>
        <w:rPr>
          <w:rtl/>
        </w:rPr>
      </w:pPr>
    </w:p>
    <w:p w14:paraId="56EF66AB" w14:textId="77777777" w:rsidR="00743B1B" w:rsidRPr="00743B1B" w:rsidRDefault="00743B1B" w:rsidP="00743B1B">
      <w:pPr>
        <w:rPr>
          <w:rtl/>
        </w:rPr>
      </w:pPr>
    </w:p>
    <w:p w14:paraId="3942A09D" w14:textId="77777777" w:rsidR="00743B1B" w:rsidRPr="00743B1B" w:rsidRDefault="00743B1B" w:rsidP="00743B1B">
      <w:pPr>
        <w:rPr>
          <w:rtl/>
        </w:rPr>
      </w:pPr>
    </w:p>
    <w:p w14:paraId="4C186F7E" w14:textId="77777777" w:rsidR="00743B1B" w:rsidRPr="00743B1B" w:rsidRDefault="00743B1B" w:rsidP="00743B1B">
      <w:pPr>
        <w:rPr>
          <w:rtl/>
        </w:rPr>
      </w:pPr>
    </w:p>
    <w:tbl>
      <w:tblPr>
        <w:tblW w:w="9357"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1134"/>
        <w:gridCol w:w="6237"/>
        <w:gridCol w:w="710"/>
      </w:tblGrid>
      <w:tr w:rsidR="00743B1B" w:rsidRPr="00743B1B" w14:paraId="7183299E" w14:textId="77777777" w:rsidTr="002F28A8">
        <w:trPr>
          <w:trHeight w:hRule="exact" w:val="838"/>
        </w:trPr>
        <w:tc>
          <w:tcPr>
            <w:tcW w:w="1276" w:type="dxa"/>
            <w:tcBorders>
              <w:bottom w:val="single" w:sz="12" w:space="0" w:color="auto"/>
            </w:tcBorders>
            <w:vAlign w:val="center"/>
          </w:tcPr>
          <w:p w14:paraId="607A010C" w14:textId="77777777" w:rsidR="00743B1B" w:rsidRPr="00743B1B" w:rsidRDefault="00743B1B" w:rsidP="00743B1B">
            <w:pPr>
              <w:rPr>
                <w:rtl/>
              </w:rPr>
            </w:pPr>
            <w:r w:rsidRPr="00743B1B">
              <w:rPr>
                <w:rtl/>
              </w:rPr>
              <w:t>% הנחה (-)</w:t>
            </w:r>
          </w:p>
          <w:p w14:paraId="4387261D" w14:textId="77777777" w:rsidR="00743B1B" w:rsidRPr="00743B1B" w:rsidRDefault="00743B1B" w:rsidP="00743B1B">
            <w:pPr>
              <w:rPr>
                <w:rtl/>
              </w:rPr>
            </w:pPr>
            <w:r w:rsidRPr="00743B1B">
              <w:rPr>
                <w:rtl/>
              </w:rPr>
              <w:t>או</w:t>
            </w:r>
          </w:p>
          <w:p w14:paraId="32CE10EF" w14:textId="77777777" w:rsidR="00743B1B" w:rsidRPr="00743B1B" w:rsidRDefault="00743B1B" w:rsidP="00743B1B">
            <w:pPr>
              <w:rPr>
                <w:rtl/>
              </w:rPr>
            </w:pPr>
            <w:r w:rsidRPr="00743B1B">
              <w:rPr>
                <w:rtl/>
              </w:rPr>
              <w:t>0%</w:t>
            </w:r>
          </w:p>
        </w:tc>
        <w:tc>
          <w:tcPr>
            <w:tcW w:w="1134" w:type="dxa"/>
            <w:tcBorders>
              <w:bottom w:val="single" w:sz="12" w:space="0" w:color="auto"/>
            </w:tcBorders>
            <w:vAlign w:val="center"/>
          </w:tcPr>
          <w:p w14:paraId="266C77F8" w14:textId="77777777" w:rsidR="00743B1B" w:rsidRPr="00743B1B" w:rsidRDefault="00743B1B" w:rsidP="00743B1B">
            <w:pPr>
              <w:rPr>
                <w:rtl/>
              </w:rPr>
            </w:pPr>
            <w:r w:rsidRPr="00743B1B">
              <w:rPr>
                <w:rtl/>
              </w:rPr>
              <w:t>המשקל</w:t>
            </w:r>
          </w:p>
        </w:tc>
        <w:tc>
          <w:tcPr>
            <w:tcW w:w="6237" w:type="dxa"/>
            <w:tcBorders>
              <w:bottom w:val="single" w:sz="12" w:space="0" w:color="auto"/>
            </w:tcBorders>
            <w:vAlign w:val="center"/>
          </w:tcPr>
          <w:p w14:paraId="2A432216" w14:textId="77777777" w:rsidR="00743B1B" w:rsidRPr="00743B1B" w:rsidRDefault="00743B1B" w:rsidP="00743B1B">
            <w:pPr>
              <w:rPr>
                <w:rtl/>
              </w:rPr>
            </w:pPr>
            <w:r w:rsidRPr="00743B1B">
              <w:rPr>
                <w:rtl/>
              </w:rPr>
              <w:t xml:space="preserve">תאור </w:t>
            </w:r>
          </w:p>
        </w:tc>
        <w:tc>
          <w:tcPr>
            <w:tcW w:w="710" w:type="dxa"/>
            <w:tcBorders>
              <w:bottom w:val="single" w:sz="12" w:space="0" w:color="auto"/>
            </w:tcBorders>
            <w:vAlign w:val="center"/>
          </w:tcPr>
          <w:p w14:paraId="6C7F7A49" w14:textId="77777777" w:rsidR="00743B1B" w:rsidRPr="00743B1B" w:rsidRDefault="00743B1B" w:rsidP="00743B1B">
            <w:pPr>
              <w:rPr>
                <w:rtl/>
              </w:rPr>
            </w:pPr>
            <w:r w:rsidRPr="00743B1B">
              <w:rPr>
                <w:rtl/>
              </w:rPr>
              <w:t>סעיף</w:t>
            </w:r>
          </w:p>
        </w:tc>
      </w:tr>
      <w:tr w:rsidR="00743B1B" w:rsidRPr="00743B1B" w14:paraId="711F18A2" w14:textId="77777777" w:rsidTr="002F28A8">
        <w:trPr>
          <w:cantSplit/>
          <w:trHeight w:val="535"/>
        </w:trPr>
        <w:tc>
          <w:tcPr>
            <w:tcW w:w="1276" w:type="dxa"/>
            <w:tcBorders>
              <w:top w:val="single" w:sz="12" w:space="0" w:color="auto"/>
            </w:tcBorders>
            <w:vAlign w:val="center"/>
          </w:tcPr>
          <w:p w14:paraId="4FE09034" w14:textId="77777777" w:rsidR="00743B1B" w:rsidRPr="00743B1B" w:rsidRDefault="00743B1B" w:rsidP="00743B1B">
            <w:pPr>
              <w:rPr>
                <w:rtl/>
              </w:rPr>
            </w:pPr>
            <w:r w:rsidRPr="00743B1B">
              <w:rPr>
                <w:rFonts w:hint="cs"/>
                <w:rtl/>
              </w:rPr>
              <w:t>כמפורט במסמך הצעת המשתתף לעניין עבודות העריייה (% הנחה אחיד לכלל העבודות).</w:t>
            </w:r>
          </w:p>
        </w:tc>
        <w:tc>
          <w:tcPr>
            <w:tcW w:w="1134" w:type="dxa"/>
            <w:tcBorders>
              <w:top w:val="single" w:sz="12" w:space="0" w:color="auto"/>
            </w:tcBorders>
            <w:vAlign w:val="center"/>
          </w:tcPr>
          <w:p w14:paraId="7508F3D4" w14:textId="77777777" w:rsidR="00743B1B" w:rsidRPr="00743B1B" w:rsidRDefault="00743B1B" w:rsidP="00743B1B">
            <w:pPr>
              <w:rPr>
                <w:rtl/>
              </w:rPr>
            </w:pPr>
            <w:r w:rsidRPr="00743B1B">
              <w:rPr>
                <w:rtl/>
              </w:rPr>
              <w:t>100%</w:t>
            </w:r>
          </w:p>
        </w:tc>
        <w:tc>
          <w:tcPr>
            <w:tcW w:w="6237" w:type="dxa"/>
            <w:tcBorders>
              <w:top w:val="single" w:sz="12" w:space="0" w:color="auto"/>
              <w:bottom w:val="single" w:sz="4" w:space="0" w:color="auto"/>
            </w:tcBorders>
            <w:vAlign w:val="center"/>
          </w:tcPr>
          <w:p w14:paraId="737EFD28" w14:textId="77777777" w:rsidR="00743B1B" w:rsidRPr="00743B1B" w:rsidRDefault="00743B1B" w:rsidP="00743B1B">
            <w:pPr>
              <w:rPr>
                <w:rFonts w:eastAsia="Calibri"/>
              </w:rPr>
            </w:pPr>
            <w:r w:rsidRPr="00743B1B">
              <w:rPr>
                <w:rFonts w:eastAsia="Calibri" w:hint="cs"/>
                <w:rtl/>
              </w:rPr>
              <w:t>כלל העבודות במכרז אזור תעשיה תימורים שלב ב'</w:t>
            </w:r>
          </w:p>
        </w:tc>
        <w:tc>
          <w:tcPr>
            <w:tcW w:w="710" w:type="dxa"/>
            <w:tcBorders>
              <w:top w:val="single" w:sz="12" w:space="0" w:color="auto"/>
            </w:tcBorders>
            <w:vAlign w:val="center"/>
          </w:tcPr>
          <w:p w14:paraId="69C2CC28" w14:textId="77777777" w:rsidR="00743B1B" w:rsidRPr="00743B1B" w:rsidRDefault="00743B1B" w:rsidP="00743B1B">
            <w:pPr>
              <w:rPr>
                <w:rtl/>
              </w:rPr>
            </w:pPr>
            <w:r w:rsidRPr="00743B1B">
              <w:rPr>
                <w:rtl/>
              </w:rPr>
              <w:t>1.</w:t>
            </w:r>
          </w:p>
        </w:tc>
      </w:tr>
    </w:tbl>
    <w:p w14:paraId="5100F397" w14:textId="77777777" w:rsidR="00743B1B" w:rsidRPr="00743B1B" w:rsidRDefault="00743B1B" w:rsidP="00743B1B">
      <w:pPr>
        <w:rPr>
          <w:rtl/>
        </w:rPr>
      </w:pPr>
    </w:p>
    <w:p w14:paraId="2C8DC1B2" w14:textId="77777777" w:rsidR="00743B1B" w:rsidRPr="00743B1B" w:rsidRDefault="00743B1B" w:rsidP="00743B1B">
      <w:pPr>
        <w:rPr>
          <w:rtl/>
        </w:rPr>
      </w:pPr>
    </w:p>
    <w:p w14:paraId="554C9B56" w14:textId="77777777" w:rsidR="00743B1B" w:rsidRPr="00743B1B" w:rsidRDefault="00743B1B" w:rsidP="00743B1B">
      <w:pPr>
        <w:rPr>
          <w:rtl/>
        </w:rPr>
      </w:pPr>
    </w:p>
    <w:p w14:paraId="76F00BA1" w14:textId="77777777" w:rsidR="00743B1B" w:rsidRPr="00743B1B" w:rsidRDefault="00743B1B" w:rsidP="00743B1B">
      <w:pPr>
        <w:rPr>
          <w:rtl/>
        </w:rPr>
      </w:pPr>
    </w:p>
    <w:p w14:paraId="71FB1413" w14:textId="77777777" w:rsidR="00743B1B" w:rsidRPr="00743B1B" w:rsidRDefault="00743B1B" w:rsidP="00743B1B">
      <w:pPr>
        <w:rPr>
          <w:rtl/>
        </w:rPr>
      </w:pPr>
    </w:p>
    <w:p w14:paraId="483E0F05" w14:textId="77777777" w:rsidR="00743B1B" w:rsidRPr="00743B1B" w:rsidRDefault="00743B1B" w:rsidP="00743B1B">
      <w:pPr>
        <w:rPr>
          <w:rtl/>
        </w:rPr>
      </w:pPr>
    </w:p>
    <w:p w14:paraId="0FD2FEDF" w14:textId="77777777" w:rsidR="00743B1B" w:rsidRPr="00743B1B" w:rsidRDefault="00743B1B" w:rsidP="00743B1B">
      <w:pPr>
        <w:rPr>
          <w:rtl/>
        </w:rPr>
      </w:pPr>
      <w:r w:rsidRPr="00743B1B">
        <w:rPr>
          <w:rtl/>
        </w:rPr>
        <w:t xml:space="preserve">                                                                                                              ___________________</w:t>
      </w:r>
    </w:p>
    <w:p w14:paraId="2C887280" w14:textId="77777777" w:rsidR="00743B1B" w:rsidRPr="00743B1B" w:rsidRDefault="00743B1B" w:rsidP="00743B1B">
      <w:pPr>
        <w:rPr>
          <w:rtl/>
        </w:rPr>
      </w:pPr>
    </w:p>
    <w:p w14:paraId="099D68E7" w14:textId="77777777" w:rsidR="00743B1B" w:rsidRPr="00743B1B" w:rsidRDefault="00743B1B" w:rsidP="00743B1B">
      <w:pPr>
        <w:rPr>
          <w:rtl/>
        </w:rPr>
      </w:pPr>
      <w:r w:rsidRPr="00743B1B">
        <w:rPr>
          <w:rtl/>
        </w:rPr>
        <w:t xml:space="preserve">                                                                                                              חתימה וחותמת המשתתף</w:t>
      </w:r>
    </w:p>
    <w:p w14:paraId="76CE1592" w14:textId="77777777" w:rsidR="00743B1B" w:rsidRPr="00743B1B" w:rsidRDefault="00743B1B" w:rsidP="00743B1B">
      <w:pPr>
        <w:rPr>
          <w:rtl/>
        </w:rPr>
      </w:pPr>
    </w:p>
    <w:p w14:paraId="5B1E6FF5" w14:textId="77777777" w:rsidR="00743B1B" w:rsidRPr="00743B1B" w:rsidRDefault="00743B1B" w:rsidP="00743B1B"/>
    <w:p w14:paraId="39B9F5D4" w14:textId="77777777" w:rsidR="00743B1B" w:rsidRPr="007705E1" w:rsidRDefault="00743B1B" w:rsidP="00743B1B">
      <w:pPr>
        <w:rPr>
          <w:b/>
          <w:bCs/>
          <w:u w:val="single"/>
          <w:rtl/>
        </w:rPr>
      </w:pPr>
      <w:r w:rsidRPr="00743B1B">
        <w:rPr>
          <w:rtl/>
        </w:rPr>
        <w:br w:type="page"/>
      </w:r>
      <w:bookmarkStart w:id="332" w:name="_Toc126408552"/>
      <w:r w:rsidRPr="007705E1">
        <w:rPr>
          <w:b/>
          <w:bCs/>
          <w:u w:val="single"/>
          <w:rtl/>
        </w:rPr>
        <w:t>נספח י'</w:t>
      </w:r>
      <w:bookmarkEnd w:id="332"/>
    </w:p>
    <w:p w14:paraId="2E18881B" w14:textId="77777777" w:rsidR="00743B1B" w:rsidRPr="00743B1B" w:rsidRDefault="00743B1B" w:rsidP="00743B1B">
      <w:pPr>
        <w:rPr>
          <w:rtl/>
        </w:rPr>
      </w:pPr>
    </w:p>
    <w:p w14:paraId="7E2A2F39" w14:textId="77777777" w:rsidR="00743B1B" w:rsidRPr="007705E1" w:rsidRDefault="00743B1B" w:rsidP="00743B1B">
      <w:pPr>
        <w:rPr>
          <w:b/>
          <w:bCs/>
          <w:u w:val="single"/>
          <w:rtl/>
        </w:rPr>
      </w:pPr>
      <w:bookmarkStart w:id="333" w:name="_Toc126408553"/>
      <w:r w:rsidRPr="007705E1">
        <w:rPr>
          <w:b/>
          <w:bCs/>
          <w:u w:val="single"/>
          <w:rtl/>
        </w:rPr>
        <w:t xml:space="preserve">כתב כמויות ומחירים </w:t>
      </w:r>
      <w:r w:rsidRPr="007705E1">
        <w:rPr>
          <w:rFonts w:hint="cs"/>
          <w:b/>
          <w:bCs/>
          <w:u w:val="single"/>
          <w:rtl/>
        </w:rPr>
        <w:t>-</w:t>
      </w:r>
      <w:r w:rsidRPr="007705E1">
        <w:rPr>
          <w:b/>
          <w:bCs/>
          <w:u w:val="single"/>
          <w:rtl/>
        </w:rPr>
        <w:t xml:space="preserve">  תנאים כלליים</w:t>
      </w:r>
      <w:bookmarkEnd w:id="333"/>
    </w:p>
    <w:p w14:paraId="33629F7C" w14:textId="77777777" w:rsidR="00743B1B" w:rsidRPr="00743B1B" w:rsidRDefault="00743B1B" w:rsidP="00743B1B">
      <w:pPr>
        <w:rPr>
          <w:rtl/>
        </w:rPr>
      </w:pPr>
    </w:p>
    <w:p w14:paraId="66753D84" w14:textId="3219D496" w:rsidR="00743B1B" w:rsidRPr="00743B1B" w:rsidRDefault="00743B1B" w:rsidP="00743B1B">
      <w:pPr>
        <w:rPr>
          <w:rtl/>
        </w:rPr>
      </w:pPr>
      <w:r w:rsidRPr="00743B1B">
        <w:rPr>
          <w:rtl/>
        </w:rPr>
        <w:t>1.</w:t>
      </w:r>
      <w:r w:rsidRPr="00743B1B">
        <w:rPr>
          <w:rtl/>
        </w:rPr>
        <w:tab/>
        <w:t>רואים את הקבלן המשתתף במכרז זה כאילו התחשב בהצעת המחירים בכל התנאים המפורטים במכרז זה על כל מסמכיו.</w:t>
      </w:r>
    </w:p>
    <w:p w14:paraId="5631A3AB" w14:textId="7EE4A804" w:rsidR="00743B1B" w:rsidRPr="00743B1B" w:rsidRDefault="00743B1B" w:rsidP="00743B1B">
      <w:pPr>
        <w:rPr>
          <w:rtl/>
        </w:rPr>
      </w:pPr>
      <w:r w:rsidRPr="00743B1B">
        <w:rPr>
          <w:rtl/>
        </w:rPr>
        <w:t>הצעת הקבלן המשתתף כוללת את כל ההוצאות הכרוכות במילוי התנאים</w:t>
      </w:r>
      <w:r w:rsidRPr="00743B1B">
        <w:t xml:space="preserve"> </w:t>
      </w:r>
      <w:r w:rsidRPr="00743B1B">
        <w:rPr>
          <w:rtl/>
        </w:rPr>
        <w:t>הנזכרים במפרטים, בתכניות, בכתב הכמויות ובכל המסמכים הכלולים במכרז זה.</w:t>
      </w:r>
    </w:p>
    <w:p w14:paraId="1F82873F" w14:textId="2B9A8499" w:rsidR="00743B1B" w:rsidRPr="00743B1B" w:rsidRDefault="00743B1B" w:rsidP="00743B1B">
      <w:pPr>
        <w:rPr>
          <w:rtl/>
        </w:rPr>
      </w:pPr>
      <w:r w:rsidRPr="00743B1B">
        <w:rPr>
          <w:rtl/>
        </w:rPr>
        <w:t>החברה לא תכיר בכל טענה הנובעת מאי הבנת או טעות בהבנת תנאי כלשהו במכרז או מאי התחשבות בו.</w:t>
      </w:r>
      <w:r w:rsidRPr="00743B1B">
        <w:t xml:space="preserve"> </w:t>
      </w:r>
      <w:r w:rsidRPr="00743B1B">
        <w:rPr>
          <w:rtl/>
        </w:rPr>
        <w:t xml:space="preserve">      </w:t>
      </w:r>
    </w:p>
    <w:p w14:paraId="10EC85B8" w14:textId="7B2418A6" w:rsidR="00743B1B" w:rsidRPr="00743B1B" w:rsidRDefault="00743B1B" w:rsidP="00743B1B">
      <w:pPr>
        <w:rPr>
          <w:rtl/>
        </w:rPr>
      </w:pPr>
      <w:r w:rsidRPr="00743B1B">
        <w:rPr>
          <w:rtl/>
        </w:rPr>
        <w:t>2.</w:t>
      </w:r>
      <w:r w:rsidRPr="00743B1B">
        <w:rPr>
          <w:rtl/>
        </w:rPr>
        <w:tab/>
        <w:t>מבלי לגרוע מכלליות האמור לעיל, ובכפוף להוראות המפרט הטכני, מחיר העבודה ייחשב על ידי הקבלן ככולל את ערך:</w:t>
      </w:r>
    </w:p>
    <w:p w14:paraId="14888789" w14:textId="6D3F8A04" w:rsidR="00743B1B" w:rsidRPr="00743B1B" w:rsidRDefault="00743B1B" w:rsidP="00743B1B">
      <w:pPr>
        <w:rPr>
          <w:rtl/>
        </w:rPr>
      </w:pPr>
      <w:r w:rsidRPr="00743B1B">
        <w:rPr>
          <w:rtl/>
        </w:rPr>
        <w:t>א.</w:t>
      </w:r>
      <w:r w:rsidRPr="00743B1B">
        <w:rPr>
          <w:rtl/>
        </w:rPr>
        <w:tab/>
        <w:t>כל החומרים, המוצרים לסוגיהם וחומרי העזר הנכללים בעבודה או הקשורים בה, והפחת שלהם.</w:t>
      </w:r>
    </w:p>
    <w:p w14:paraId="09BEE571" w14:textId="74D9612C" w:rsidR="00743B1B" w:rsidRPr="00743B1B" w:rsidRDefault="00743B1B" w:rsidP="00743B1B">
      <w:pPr>
        <w:rPr>
          <w:rtl/>
        </w:rPr>
      </w:pPr>
      <w:r w:rsidRPr="00743B1B">
        <w:rPr>
          <w:rtl/>
        </w:rPr>
        <w:t>ב.</w:t>
      </w:r>
      <w:r w:rsidRPr="00743B1B">
        <w:rPr>
          <w:rtl/>
        </w:rPr>
        <w:tab/>
        <w:t>כל העבודה הדרושה לשם ביצוען השלם של העבודות נשוא מכרז זה.</w:t>
      </w:r>
    </w:p>
    <w:p w14:paraId="4A73C445" w14:textId="709A1077" w:rsidR="00743B1B" w:rsidRPr="00743B1B" w:rsidRDefault="00743B1B" w:rsidP="00743B1B">
      <w:pPr>
        <w:rPr>
          <w:rtl/>
        </w:rPr>
      </w:pPr>
      <w:r w:rsidRPr="00743B1B">
        <w:rPr>
          <w:rtl/>
        </w:rPr>
        <w:t>ג.</w:t>
      </w:r>
      <w:r w:rsidRPr="00743B1B">
        <w:rPr>
          <w:rtl/>
        </w:rPr>
        <w:tab/>
        <w:t xml:space="preserve">השימוש בכלי עבודה, במכשירים, במכונות, בציוד, בדרכים זמניות, וכד'. </w:t>
      </w:r>
    </w:p>
    <w:p w14:paraId="0AD97B07" w14:textId="3D5119E5" w:rsidR="00743B1B" w:rsidRPr="00743B1B" w:rsidRDefault="00743B1B" w:rsidP="00743B1B">
      <w:pPr>
        <w:rPr>
          <w:rtl/>
        </w:rPr>
      </w:pPr>
      <w:r w:rsidRPr="00743B1B">
        <w:rPr>
          <w:rtl/>
        </w:rPr>
        <w:t>ד.</w:t>
      </w:r>
      <w:r w:rsidRPr="00743B1B">
        <w:rPr>
          <w:rtl/>
        </w:rPr>
        <w:tab/>
        <w:t>כל אמצעי הזהירות הדרושים לצורך ביצוע העבודה בהתאם למסמכי המכרז, לרבות מחסומי תנועה, הכוונת  תנועה ושילוט וכד'.</w:t>
      </w:r>
    </w:p>
    <w:p w14:paraId="5414195E" w14:textId="2B7EC6BE" w:rsidR="00743B1B" w:rsidRPr="00743B1B" w:rsidRDefault="00743B1B" w:rsidP="00743B1B">
      <w:pPr>
        <w:rPr>
          <w:rtl/>
        </w:rPr>
      </w:pPr>
      <w:r w:rsidRPr="00743B1B">
        <w:rPr>
          <w:rtl/>
        </w:rPr>
        <w:t>ד.</w:t>
      </w:r>
      <w:r w:rsidRPr="00743B1B">
        <w:rPr>
          <w:rtl/>
        </w:rPr>
        <w:tab/>
        <w:t>הובלת כל הנ"ל למקום העבודה, העמסתם, פריקתם, אחסונם, שמירתם, החזרתם וכן הובלת עובדים לאתר העבודה וממנו.</w:t>
      </w:r>
    </w:p>
    <w:p w14:paraId="73424022" w14:textId="087DB339" w:rsidR="00743B1B" w:rsidRPr="00743B1B" w:rsidRDefault="00743B1B" w:rsidP="00743B1B">
      <w:pPr>
        <w:rPr>
          <w:rtl/>
        </w:rPr>
      </w:pPr>
      <w:r w:rsidRPr="00743B1B">
        <w:rPr>
          <w:rtl/>
        </w:rPr>
        <w:t>ה.</w:t>
      </w:r>
      <w:r w:rsidRPr="00743B1B">
        <w:rPr>
          <w:rtl/>
        </w:rPr>
        <w:tab/>
        <w:t xml:space="preserve">המסים והאגרות למיניהם, דמי ביטוח וכד'. </w:t>
      </w:r>
    </w:p>
    <w:p w14:paraId="4707E2AA" w14:textId="1DC4E4E8" w:rsidR="00743B1B" w:rsidRPr="00743B1B" w:rsidRDefault="00743B1B" w:rsidP="00743B1B">
      <w:pPr>
        <w:rPr>
          <w:rtl/>
        </w:rPr>
      </w:pPr>
      <w:r w:rsidRPr="00743B1B">
        <w:rPr>
          <w:rtl/>
        </w:rPr>
        <w:t>ו.</w:t>
      </w:r>
      <w:r w:rsidRPr="00743B1B">
        <w:rPr>
          <w:rtl/>
        </w:rPr>
        <w:tab/>
        <w:t>עבודות המדידה, הסימון והתכנון שיידרשו.</w:t>
      </w:r>
      <w:r w:rsidRPr="00743B1B">
        <w:t xml:space="preserve"> </w:t>
      </w:r>
    </w:p>
    <w:p w14:paraId="5AEB5518" w14:textId="685EF6F3" w:rsidR="00743B1B" w:rsidRPr="00743B1B" w:rsidRDefault="00743B1B" w:rsidP="00743B1B">
      <w:pPr>
        <w:rPr>
          <w:rtl/>
        </w:rPr>
      </w:pPr>
      <w:r w:rsidRPr="00743B1B">
        <w:rPr>
          <w:rtl/>
        </w:rPr>
        <w:t>ז.</w:t>
      </w:r>
      <w:r w:rsidRPr="00743B1B">
        <w:rPr>
          <w:rtl/>
        </w:rPr>
        <w:tab/>
        <w:t xml:space="preserve">תיאום עם כל הרשויות המוסמכות עפ"י דין, והשגת כל האישורים, ההיתרים והרשיונות הדרושים לצורך ביצוע העבודות. </w:t>
      </w:r>
    </w:p>
    <w:p w14:paraId="6C3B0A5E" w14:textId="20F3528E" w:rsidR="00743B1B" w:rsidRPr="00743B1B" w:rsidRDefault="00743B1B" w:rsidP="00743B1B">
      <w:pPr>
        <w:rPr>
          <w:rtl/>
        </w:rPr>
      </w:pPr>
      <w:r w:rsidRPr="00743B1B">
        <w:rPr>
          <w:rtl/>
        </w:rPr>
        <w:t>ח.</w:t>
      </w:r>
      <w:r w:rsidRPr="00743B1B">
        <w:rPr>
          <w:rtl/>
        </w:rPr>
        <w:tab/>
        <w:t>כל ההוצאות הנדרשות בגין עבודת לילה, שבת וחג.</w:t>
      </w:r>
    </w:p>
    <w:p w14:paraId="008A7F84" w14:textId="75637A89" w:rsidR="00743B1B" w:rsidRPr="00743B1B" w:rsidRDefault="00743B1B" w:rsidP="00743B1B">
      <w:pPr>
        <w:rPr>
          <w:rtl/>
        </w:rPr>
      </w:pPr>
      <w:r w:rsidRPr="00743B1B">
        <w:rPr>
          <w:rtl/>
        </w:rPr>
        <w:t>ט.</w:t>
      </w:r>
      <w:r w:rsidRPr="00743B1B">
        <w:rPr>
          <w:rtl/>
        </w:rPr>
        <w:tab/>
        <w:t xml:space="preserve">ניקוי אתר העבודה וסילוק פסולת ועודפים ממנו. </w:t>
      </w:r>
    </w:p>
    <w:p w14:paraId="375EC01B" w14:textId="2691BC89" w:rsidR="00743B1B" w:rsidRPr="00743B1B" w:rsidRDefault="00743B1B" w:rsidP="00743B1B">
      <w:pPr>
        <w:rPr>
          <w:rtl/>
        </w:rPr>
      </w:pPr>
      <w:r w:rsidRPr="00743B1B">
        <w:rPr>
          <w:rtl/>
        </w:rPr>
        <w:t>י.</w:t>
      </w:r>
      <w:r w:rsidRPr="00743B1B">
        <w:rPr>
          <w:rtl/>
        </w:rPr>
        <w:tab/>
        <w:t xml:space="preserve">ההוצאות בגין הכנת תוכניות לכל סוגי העבודות. </w:t>
      </w:r>
    </w:p>
    <w:p w14:paraId="1FCD5E95" w14:textId="2BBEA3A6" w:rsidR="00743B1B" w:rsidRPr="00743B1B" w:rsidRDefault="00743B1B" w:rsidP="00743B1B">
      <w:pPr>
        <w:rPr>
          <w:rtl/>
        </w:rPr>
      </w:pPr>
      <w:r w:rsidRPr="00743B1B">
        <w:rPr>
          <w:rtl/>
        </w:rPr>
        <w:t>יא.</w:t>
      </w:r>
      <w:r w:rsidRPr="00743B1B">
        <w:rPr>
          <w:rtl/>
        </w:rPr>
        <w:tab/>
        <w:t xml:space="preserve">כל ההוצאות הנדרשות להכנת העתקי תוכניות או מסמכים אחרים על פי המכרז. </w:t>
      </w:r>
    </w:p>
    <w:p w14:paraId="647ACEBC" w14:textId="75CB97EE" w:rsidR="00743B1B" w:rsidRPr="00743B1B" w:rsidRDefault="00743B1B" w:rsidP="00743B1B">
      <w:pPr>
        <w:rPr>
          <w:rtl/>
        </w:rPr>
      </w:pPr>
      <w:r w:rsidRPr="00743B1B">
        <w:rPr>
          <w:rtl/>
        </w:rPr>
        <w:t>יב.</w:t>
      </w:r>
      <w:r w:rsidRPr="00743B1B">
        <w:rPr>
          <w:rtl/>
        </w:rPr>
        <w:tab/>
        <w:t xml:space="preserve">אספקת וצריכת מים, חשמל וטלפון. </w:t>
      </w:r>
    </w:p>
    <w:p w14:paraId="53501A81" w14:textId="6FE975A5" w:rsidR="00743B1B" w:rsidRPr="00743B1B" w:rsidRDefault="00743B1B" w:rsidP="00743B1B">
      <w:pPr>
        <w:rPr>
          <w:rtl/>
        </w:rPr>
      </w:pPr>
      <w:r w:rsidRPr="00743B1B">
        <w:rPr>
          <w:rtl/>
        </w:rPr>
        <w:t>יג.</w:t>
      </w:r>
      <w:r w:rsidRPr="00743B1B">
        <w:rPr>
          <w:rtl/>
        </w:rPr>
        <w:tab/>
        <w:t xml:space="preserve">דמי בדיקות, דגימות, וכל סוגי הבדיקות הנדרשות עפ"י מסמכי המכרז. </w:t>
      </w:r>
    </w:p>
    <w:p w14:paraId="2EDCF569" w14:textId="12B3363B" w:rsidR="00743B1B" w:rsidRPr="00743B1B" w:rsidRDefault="00743B1B" w:rsidP="00743B1B">
      <w:pPr>
        <w:rPr>
          <w:rtl/>
        </w:rPr>
      </w:pPr>
      <w:r w:rsidRPr="00743B1B">
        <w:rPr>
          <w:rtl/>
        </w:rPr>
        <w:t>יד.</w:t>
      </w:r>
      <w:r w:rsidRPr="00743B1B">
        <w:rPr>
          <w:rtl/>
        </w:rPr>
        <w:tab/>
        <w:t xml:space="preserve">התקנה מושלמת, מכלולי הרכבה ואביזרי עזר, דיווח, עדכון מערכות המידע הרלוונטיות עפ"י הנחיות החברה, תיעוד ושירותים הנדסיים. </w:t>
      </w:r>
    </w:p>
    <w:p w14:paraId="67A8EEE4" w14:textId="78A2EA48" w:rsidR="00743B1B" w:rsidRPr="00743B1B" w:rsidRDefault="00743B1B" w:rsidP="00743B1B">
      <w:pPr>
        <w:rPr>
          <w:rtl/>
        </w:rPr>
      </w:pPr>
      <w:r w:rsidRPr="00743B1B">
        <w:rPr>
          <w:rtl/>
        </w:rPr>
        <w:t>טו.</w:t>
      </w:r>
      <w:r w:rsidRPr="00743B1B">
        <w:rPr>
          <w:rtl/>
        </w:rPr>
        <w:tab/>
        <w:t>כל ההוצאות הכלליות של הקבלן, הישירות והעקיפות, ובכלל זה הוצאותיו המוקדמות והמקריות וכן הוצאות אחרות שיידרשו מאיזה סוג שהוא, אשר תנאי המכרז ו/או מסמכיו מחייבים אותן, ובכלל זה כל התקורה של הקבלן, לרבות הוצאות המימון והערבויות, בין שההוצאות האמורות כולן ידועות עתה לצדדים, ובין שהן תיוודענה להם בעתיד.</w:t>
      </w:r>
    </w:p>
    <w:p w14:paraId="56E1A021" w14:textId="77777777" w:rsidR="00743B1B" w:rsidRPr="00743B1B" w:rsidRDefault="00743B1B" w:rsidP="00743B1B">
      <w:pPr>
        <w:rPr>
          <w:rtl/>
        </w:rPr>
      </w:pPr>
      <w:r w:rsidRPr="00743B1B">
        <w:rPr>
          <w:rtl/>
        </w:rPr>
        <w:t>3.</w:t>
      </w:r>
      <w:r w:rsidRPr="00743B1B">
        <w:rPr>
          <w:rtl/>
        </w:rPr>
        <w:tab/>
        <w:t>בדיקות</w:t>
      </w:r>
    </w:p>
    <w:p w14:paraId="6BC8E5CC" w14:textId="3DC790F0" w:rsidR="00743B1B" w:rsidRPr="00743B1B" w:rsidRDefault="00743B1B" w:rsidP="00743B1B">
      <w:pPr>
        <w:rPr>
          <w:rtl/>
        </w:rPr>
      </w:pPr>
      <w:r w:rsidRPr="00743B1B">
        <w:rPr>
          <w:rtl/>
        </w:rPr>
        <w:t xml:space="preserve">החברה רשאית לדרוש בדיקה של מכון התקנים הישראלי על כל פריט או יחידה וציוד המוצעים על ידי הקבלן. הקבלן ישלם על חשבונו את הוצאות הבדיקה למכון התקנים. </w:t>
      </w:r>
    </w:p>
    <w:p w14:paraId="1524C689" w14:textId="77777777" w:rsidR="00743B1B" w:rsidRPr="00743B1B" w:rsidRDefault="00743B1B" w:rsidP="00743B1B">
      <w:pPr>
        <w:rPr>
          <w:rtl/>
        </w:rPr>
      </w:pPr>
      <w:r w:rsidRPr="00743B1B">
        <w:rPr>
          <w:rtl/>
        </w:rPr>
        <w:t>4.</w:t>
      </w:r>
      <w:r w:rsidRPr="00743B1B">
        <w:rPr>
          <w:rtl/>
        </w:rPr>
        <w:tab/>
        <w:t>ספרות טכנית</w:t>
      </w:r>
    </w:p>
    <w:p w14:paraId="626D7FB9" w14:textId="3A1D64DC" w:rsidR="00743B1B" w:rsidRPr="00743B1B" w:rsidRDefault="00743B1B" w:rsidP="00743B1B">
      <w:pPr>
        <w:rPr>
          <w:rtl/>
        </w:rPr>
      </w:pPr>
      <w:r w:rsidRPr="00743B1B">
        <w:rPr>
          <w:rtl/>
        </w:rPr>
        <w:tab/>
        <w:t xml:space="preserve">כל ציוד, תוכנה ועבודה שיסופקו ו/או יבוצעו יכללו גם אספקת ספרות טכנית מלאה ותיעוד. </w:t>
      </w:r>
    </w:p>
    <w:p w14:paraId="1DC9D8AA" w14:textId="77777777" w:rsidR="00743B1B" w:rsidRPr="00743B1B" w:rsidRDefault="00743B1B" w:rsidP="00743B1B">
      <w:pPr>
        <w:rPr>
          <w:rtl/>
        </w:rPr>
      </w:pPr>
      <w:r w:rsidRPr="00743B1B">
        <w:rPr>
          <w:rtl/>
        </w:rPr>
        <w:t>5.</w:t>
      </w:r>
      <w:r w:rsidRPr="00743B1B">
        <w:rPr>
          <w:rtl/>
        </w:rPr>
        <w:tab/>
        <w:t>אחריות</w:t>
      </w:r>
    </w:p>
    <w:p w14:paraId="36A271C8" w14:textId="66415B1F" w:rsidR="00743B1B" w:rsidRPr="00743B1B" w:rsidRDefault="00743B1B" w:rsidP="00743B1B">
      <w:pPr>
        <w:rPr>
          <w:rtl/>
        </w:rPr>
      </w:pPr>
      <w:r w:rsidRPr="00743B1B">
        <w:rPr>
          <w:rtl/>
        </w:rPr>
        <w:t>מחירי היחידה לציוד ו/או מוצרים ו/או מכלול יכללו אחריות לתקופה כפי שיוגדר במפרט ובמסמכי המכרז.  אין באמור במסמכי המכרז כדי לגרוע מהאחריות של הקבלן למוצרים ו/או לעבודות עפ"י דין ו/או עפ"י אחריות יצרן.</w:t>
      </w:r>
    </w:p>
    <w:p w14:paraId="10F3E784" w14:textId="77777777" w:rsidR="00743B1B" w:rsidRPr="00743B1B" w:rsidRDefault="00743B1B" w:rsidP="00743B1B">
      <w:pPr>
        <w:rPr>
          <w:rtl/>
        </w:rPr>
      </w:pPr>
      <w:r w:rsidRPr="00743B1B">
        <w:rPr>
          <w:rtl/>
        </w:rPr>
        <w:t>6.</w:t>
      </w:r>
      <w:r w:rsidRPr="00743B1B">
        <w:rPr>
          <w:rtl/>
        </w:rPr>
        <w:tab/>
        <w:t>עדכונים טכנולוגיים</w:t>
      </w:r>
    </w:p>
    <w:p w14:paraId="78056EF8" w14:textId="77777777" w:rsidR="00743B1B" w:rsidRPr="00743B1B" w:rsidRDefault="00743B1B" w:rsidP="00743B1B">
      <w:pPr>
        <w:rPr>
          <w:rtl/>
        </w:rPr>
      </w:pPr>
      <w:r w:rsidRPr="00743B1B">
        <w:rPr>
          <w:rtl/>
        </w:rPr>
        <w:tab/>
        <w:t>מחירי יחידה לציוד ו/או למוצרים יכללו עדכונים טכנולוגיים, כל זאת ללא תשלום נוסף מעבר למחירי היחידה המוגדרים במחירון.</w:t>
      </w:r>
    </w:p>
    <w:p w14:paraId="037F0CE5" w14:textId="77777777" w:rsidR="00743B1B" w:rsidRPr="00743B1B" w:rsidRDefault="00743B1B" w:rsidP="00743B1B">
      <w:pPr>
        <w:rPr>
          <w:rtl/>
        </w:rPr>
      </w:pPr>
    </w:p>
    <w:p w14:paraId="3C1E56C7" w14:textId="77777777" w:rsidR="00743B1B" w:rsidRPr="00743B1B" w:rsidRDefault="00743B1B" w:rsidP="00743B1B">
      <w:pPr>
        <w:rPr>
          <w:rtl/>
        </w:rPr>
      </w:pPr>
    </w:p>
    <w:p w14:paraId="72F3E2DC" w14:textId="77777777" w:rsidR="00743B1B" w:rsidRPr="00743B1B" w:rsidRDefault="00743B1B" w:rsidP="00743B1B">
      <w:pPr>
        <w:rPr>
          <w:rtl/>
        </w:rPr>
      </w:pPr>
    </w:p>
    <w:p w14:paraId="11531892" w14:textId="77777777" w:rsidR="00743B1B" w:rsidRPr="00743B1B" w:rsidRDefault="00743B1B" w:rsidP="00743B1B">
      <w:pPr>
        <w:rPr>
          <w:rtl/>
        </w:rPr>
      </w:pPr>
    </w:p>
    <w:p w14:paraId="3BE25C40" w14:textId="77777777" w:rsidR="00743B1B" w:rsidRPr="00743B1B" w:rsidRDefault="00743B1B" w:rsidP="00743B1B">
      <w:pPr>
        <w:rPr>
          <w:rtl/>
        </w:rPr>
      </w:pPr>
    </w:p>
    <w:p w14:paraId="75F9DA77" w14:textId="77777777" w:rsidR="00743B1B" w:rsidRPr="00743B1B" w:rsidRDefault="00743B1B" w:rsidP="00743B1B">
      <w:pPr>
        <w:rPr>
          <w:rtl/>
        </w:rPr>
      </w:pPr>
      <w:r w:rsidRPr="00743B1B">
        <w:rPr>
          <w:rtl/>
        </w:rPr>
        <w:t>חתימת הקבלן: _______________</w:t>
      </w:r>
    </w:p>
    <w:p w14:paraId="0D3EF18F" w14:textId="77777777" w:rsidR="00743B1B" w:rsidRPr="00743B1B" w:rsidRDefault="00743B1B" w:rsidP="00743B1B">
      <w:pPr>
        <w:rPr>
          <w:rtl/>
        </w:rPr>
      </w:pPr>
      <w:r w:rsidRPr="00743B1B">
        <w:rPr>
          <w:rtl/>
        </w:rPr>
        <w:t>תאריך: ____________________</w:t>
      </w:r>
    </w:p>
    <w:p w14:paraId="42C5A4D6" w14:textId="77777777" w:rsidR="00743B1B" w:rsidRPr="00743B1B" w:rsidRDefault="00743B1B" w:rsidP="00743B1B">
      <w:pPr>
        <w:rPr>
          <w:rtl/>
        </w:rPr>
      </w:pPr>
      <w:r w:rsidRPr="00743B1B">
        <w:rPr>
          <w:rtl/>
        </w:rPr>
        <w:br/>
      </w:r>
      <w:r w:rsidRPr="00743B1B">
        <w:rPr>
          <w:rtl/>
        </w:rPr>
        <w:br/>
      </w:r>
    </w:p>
    <w:p w14:paraId="33516DD3" w14:textId="77777777" w:rsidR="00743B1B" w:rsidRPr="00743B1B" w:rsidRDefault="00743B1B" w:rsidP="00743B1B">
      <w:pPr>
        <w:rPr>
          <w:rtl/>
        </w:rPr>
      </w:pPr>
      <w:r w:rsidRPr="00743B1B">
        <w:rPr>
          <w:rtl/>
        </w:rPr>
        <w:br w:type="page"/>
      </w:r>
    </w:p>
    <w:p w14:paraId="55EF0773" w14:textId="77777777" w:rsidR="00743B1B" w:rsidRPr="00743B1B" w:rsidRDefault="00743B1B" w:rsidP="00743B1B">
      <w:bookmarkStart w:id="334" w:name="_Toc126408554"/>
      <w:r w:rsidRPr="00743B1B">
        <w:rPr>
          <w:rtl/>
        </w:rPr>
        <w:t>נספח יא</w:t>
      </w:r>
      <w:bookmarkEnd w:id="334"/>
      <w:r w:rsidRPr="00743B1B">
        <w:rPr>
          <w:rtl/>
        </w:rPr>
        <w:t xml:space="preserve"> </w:t>
      </w:r>
    </w:p>
    <w:p w14:paraId="4DFDB1C6" w14:textId="77777777" w:rsidR="00743B1B" w:rsidRPr="00743B1B" w:rsidRDefault="00743B1B" w:rsidP="00743B1B">
      <w:pPr>
        <w:rPr>
          <w:rtl/>
        </w:rPr>
      </w:pPr>
    </w:p>
    <w:p w14:paraId="1899E175" w14:textId="77777777" w:rsidR="00743B1B" w:rsidRPr="00743B1B" w:rsidRDefault="00743B1B" w:rsidP="00743B1B">
      <w:pPr>
        <w:rPr>
          <w:rtl/>
        </w:rPr>
      </w:pPr>
      <w:bookmarkStart w:id="335" w:name="_Toc126408555"/>
      <w:r w:rsidRPr="00743B1B">
        <w:rPr>
          <w:rtl/>
        </w:rPr>
        <w:t>פרטים סטנדרטיים</w:t>
      </w:r>
      <w:bookmarkEnd w:id="335"/>
      <w:r w:rsidRPr="00743B1B">
        <w:rPr>
          <w:rtl/>
        </w:rPr>
        <w:t xml:space="preserve"> </w:t>
      </w:r>
    </w:p>
    <w:p w14:paraId="626B07E3" w14:textId="77777777" w:rsidR="00743B1B" w:rsidRPr="00743B1B" w:rsidRDefault="00743B1B" w:rsidP="00743B1B">
      <w:pPr>
        <w:rPr>
          <w:rtl/>
        </w:rPr>
      </w:pPr>
      <w:bookmarkStart w:id="336" w:name="_Toc126408556"/>
      <w:r w:rsidRPr="00743B1B">
        <w:rPr>
          <w:rFonts w:hint="eastAsia"/>
          <w:rtl/>
        </w:rPr>
        <w:t>ראה</w:t>
      </w:r>
      <w:r w:rsidRPr="00743B1B">
        <w:rPr>
          <w:rtl/>
        </w:rPr>
        <w:t xml:space="preserve"> נספח ד' </w:t>
      </w:r>
      <w:r w:rsidRPr="00743B1B">
        <w:rPr>
          <w:rFonts w:hint="eastAsia"/>
          <w:rtl/>
        </w:rPr>
        <w:t>במכרז</w:t>
      </w:r>
      <w:r w:rsidRPr="00743B1B">
        <w:rPr>
          <w:rtl/>
        </w:rPr>
        <w:t xml:space="preserve"> </w:t>
      </w:r>
      <w:r w:rsidRPr="00743B1B">
        <w:rPr>
          <w:rFonts w:hint="eastAsia"/>
          <w:rtl/>
        </w:rPr>
        <w:t>העירייה</w:t>
      </w:r>
      <w:bookmarkEnd w:id="336"/>
    </w:p>
    <w:p w14:paraId="3F1A8D1F" w14:textId="77777777" w:rsidR="00743B1B" w:rsidRPr="00743B1B" w:rsidRDefault="00743B1B" w:rsidP="00743B1B">
      <w:pPr>
        <w:rPr>
          <w:rtl/>
        </w:rPr>
      </w:pPr>
      <w:r w:rsidRPr="00743B1B">
        <w:rPr>
          <w:rFonts w:hint="cs"/>
          <w:rtl/>
        </w:rPr>
        <w:t>רשימת תכניות, לרבות תכניות ותרשימי עזר שיתווספו בעתיד</w:t>
      </w:r>
    </w:p>
    <w:p w14:paraId="78A4A930" w14:textId="77777777" w:rsidR="00743B1B" w:rsidRPr="00743B1B" w:rsidRDefault="00743B1B" w:rsidP="00743B1B">
      <w:pPr>
        <w:rPr>
          <w:rtl/>
        </w:rPr>
      </w:pPr>
    </w:p>
    <w:p w14:paraId="5FFB88DA" w14:textId="77777777" w:rsidR="00743B1B" w:rsidRPr="00743B1B" w:rsidRDefault="00743B1B" w:rsidP="00743B1B">
      <w:pPr>
        <w:rPr>
          <w:rtl/>
        </w:rPr>
      </w:pPr>
    </w:p>
    <w:p w14:paraId="4FBDFB1F" w14:textId="77777777" w:rsidR="00743B1B" w:rsidRPr="00743B1B" w:rsidRDefault="00743B1B" w:rsidP="00743B1B">
      <w:pPr>
        <w:rPr>
          <w:rtl/>
        </w:rPr>
      </w:pPr>
    </w:p>
    <w:p w14:paraId="4657ABA1" w14:textId="77777777" w:rsidR="00743B1B" w:rsidRPr="00743B1B" w:rsidRDefault="00743B1B" w:rsidP="00743B1B">
      <w:pPr>
        <w:rPr>
          <w:rtl/>
        </w:rPr>
      </w:pPr>
    </w:p>
    <w:p w14:paraId="2C601163" w14:textId="77777777" w:rsidR="00743B1B" w:rsidRPr="00743B1B" w:rsidRDefault="00743B1B" w:rsidP="00743B1B">
      <w:pPr>
        <w:rPr>
          <w:rtl/>
        </w:rPr>
      </w:pPr>
    </w:p>
    <w:p w14:paraId="7C87CAE5" w14:textId="77777777" w:rsidR="00743B1B" w:rsidRPr="00743B1B" w:rsidRDefault="00743B1B" w:rsidP="00743B1B">
      <w:pPr>
        <w:rPr>
          <w:rtl/>
        </w:rPr>
      </w:pPr>
    </w:p>
    <w:p w14:paraId="007F9B6C" w14:textId="77777777" w:rsidR="00743B1B" w:rsidRPr="00743B1B" w:rsidRDefault="00743B1B" w:rsidP="00743B1B">
      <w:pPr>
        <w:rPr>
          <w:rtl/>
        </w:rPr>
      </w:pPr>
    </w:p>
    <w:p w14:paraId="3A7A24D3" w14:textId="77777777" w:rsidR="00743B1B" w:rsidRPr="00743B1B" w:rsidRDefault="00743B1B" w:rsidP="00743B1B">
      <w:pPr>
        <w:rPr>
          <w:rtl/>
        </w:rPr>
      </w:pPr>
    </w:p>
    <w:p w14:paraId="7AE37B08" w14:textId="77777777" w:rsidR="00743B1B" w:rsidRPr="00743B1B" w:rsidRDefault="00743B1B" w:rsidP="00743B1B">
      <w:pPr>
        <w:rPr>
          <w:rtl/>
        </w:rPr>
      </w:pPr>
    </w:p>
    <w:p w14:paraId="03F3D90C" w14:textId="77777777" w:rsidR="00743B1B" w:rsidRPr="00743B1B" w:rsidRDefault="00743B1B" w:rsidP="00743B1B">
      <w:pPr>
        <w:rPr>
          <w:rtl/>
        </w:rPr>
      </w:pPr>
    </w:p>
    <w:p w14:paraId="3CDA4DA4" w14:textId="77777777" w:rsidR="00743B1B" w:rsidRPr="00743B1B" w:rsidRDefault="00743B1B" w:rsidP="00743B1B">
      <w:pPr>
        <w:rPr>
          <w:rtl/>
        </w:rPr>
      </w:pPr>
    </w:p>
    <w:p w14:paraId="1DE173D5" w14:textId="77777777" w:rsidR="00743B1B" w:rsidRPr="00743B1B" w:rsidRDefault="00743B1B" w:rsidP="00743B1B">
      <w:pPr>
        <w:rPr>
          <w:rtl/>
        </w:rPr>
      </w:pPr>
    </w:p>
    <w:p w14:paraId="6D257164" w14:textId="77777777" w:rsidR="00743B1B" w:rsidRPr="00743B1B" w:rsidRDefault="00743B1B" w:rsidP="00743B1B">
      <w:pPr>
        <w:rPr>
          <w:rtl/>
        </w:rPr>
      </w:pPr>
    </w:p>
    <w:p w14:paraId="507C0050" w14:textId="77777777" w:rsidR="00743B1B" w:rsidRPr="00743B1B" w:rsidRDefault="00743B1B" w:rsidP="00743B1B">
      <w:pPr>
        <w:rPr>
          <w:rtl/>
        </w:rPr>
      </w:pPr>
    </w:p>
    <w:p w14:paraId="4024E7FC" w14:textId="77777777" w:rsidR="00743B1B" w:rsidRPr="00743B1B" w:rsidRDefault="00743B1B" w:rsidP="00743B1B">
      <w:pPr>
        <w:rPr>
          <w:rtl/>
        </w:rPr>
      </w:pPr>
    </w:p>
    <w:p w14:paraId="62E4901A" w14:textId="77777777" w:rsidR="00743B1B" w:rsidRPr="00743B1B" w:rsidRDefault="00743B1B" w:rsidP="00743B1B">
      <w:pPr>
        <w:rPr>
          <w:rtl/>
        </w:rPr>
      </w:pPr>
    </w:p>
    <w:p w14:paraId="75792250" w14:textId="77777777" w:rsidR="00743B1B" w:rsidRPr="00743B1B" w:rsidRDefault="00743B1B" w:rsidP="00743B1B">
      <w:pPr>
        <w:rPr>
          <w:rtl/>
        </w:rPr>
      </w:pPr>
    </w:p>
    <w:p w14:paraId="43265458" w14:textId="77777777" w:rsidR="00743B1B" w:rsidRPr="00743B1B" w:rsidRDefault="00743B1B" w:rsidP="00743B1B">
      <w:pPr>
        <w:rPr>
          <w:rtl/>
        </w:rPr>
      </w:pPr>
    </w:p>
    <w:p w14:paraId="307E826C" w14:textId="77777777" w:rsidR="00743B1B" w:rsidRPr="00743B1B" w:rsidRDefault="00743B1B" w:rsidP="00743B1B">
      <w:pPr>
        <w:rPr>
          <w:rtl/>
        </w:rPr>
      </w:pPr>
    </w:p>
    <w:p w14:paraId="005E2388" w14:textId="77777777" w:rsidR="00743B1B" w:rsidRPr="00743B1B" w:rsidRDefault="00743B1B" w:rsidP="00743B1B">
      <w:pPr>
        <w:rPr>
          <w:rtl/>
        </w:rPr>
      </w:pPr>
    </w:p>
    <w:p w14:paraId="3685D805" w14:textId="77777777" w:rsidR="00743B1B" w:rsidRPr="00743B1B" w:rsidRDefault="00743B1B" w:rsidP="00743B1B">
      <w:pPr>
        <w:rPr>
          <w:rtl/>
        </w:rPr>
      </w:pPr>
    </w:p>
    <w:p w14:paraId="47BD19D3" w14:textId="77777777" w:rsidR="00743B1B" w:rsidRPr="00743B1B" w:rsidRDefault="00743B1B" w:rsidP="00743B1B">
      <w:pPr>
        <w:rPr>
          <w:rtl/>
        </w:rPr>
      </w:pPr>
    </w:p>
    <w:p w14:paraId="3C948BFE" w14:textId="77777777" w:rsidR="00743B1B" w:rsidRPr="00743B1B" w:rsidRDefault="00743B1B" w:rsidP="00743B1B">
      <w:pPr>
        <w:rPr>
          <w:rtl/>
        </w:rPr>
      </w:pPr>
    </w:p>
    <w:p w14:paraId="29CB6F09" w14:textId="2A0BD6AF" w:rsidR="00743B1B" w:rsidRDefault="00743B1B" w:rsidP="00743B1B">
      <w:pPr>
        <w:rPr>
          <w:rtl/>
        </w:rPr>
      </w:pPr>
    </w:p>
    <w:p w14:paraId="2337BCE3" w14:textId="1E8BD152" w:rsidR="00743B1B" w:rsidRDefault="00743B1B" w:rsidP="00743B1B">
      <w:pPr>
        <w:rPr>
          <w:rtl/>
        </w:rPr>
      </w:pPr>
    </w:p>
    <w:p w14:paraId="74EA053C" w14:textId="4F7A6DA8" w:rsidR="00743B1B" w:rsidRDefault="00743B1B" w:rsidP="00743B1B">
      <w:pPr>
        <w:rPr>
          <w:rtl/>
        </w:rPr>
      </w:pPr>
    </w:p>
    <w:p w14:paraId="26CD9A07" w14:textId="0A00FBE8" w:rsidR="00743B1B" w:rsidRDefault="00743B1B" w:rsidP="00743B1B">
      <w:pPr>
        <w:rPr>
          <w:rtl/>
        </w:rPr>
      </w:pPr>
    </w:p>
    <w:p w14:paraId="62CCA52F" w14:textId="5636AE8B" w:rsidR="00743B1B" w:rsidRDefault="00743B1B" w:rsidP="00743B1B">
      <w:pPr>
        <w:rPr>
          <w:rtl/>
        </w:rPr>
      </w:pPr>
    </w:p>
    <w:p w14:paraId="0AD2EA7C" w14:textId="38649F6D" w:rsidR="00743B1B" w:rsidRDefault="00743B1B" w:rsidP="00743B1B">
      <w:pPr>
        <w:rPr>
          <w:rtl/>
        </w:rPr>
      </w:pPr>
    </w:p>
    <w:p w14:paraId="0744F3F0" w14:textId="77777777" w:rsidR="00743B1B" w:rsidRPr="00743B1B" w:rsidRDefault="00743B1B" w:rsidP="00743B1B">
      <w:pPr>
        <w:rPr>
          <w:rtl/>
        </w:rPr>
      </w:pPr>
    </w:p>
    <w:p w14:paraId="7C6F64FD" w14:textId="77777777" w:rsidR="00743B1B" w:rsidRPr="00743B1B" w:rsidRDefault="00743B1B" w:rsidP="00743B1B">
      <w:pPr>
        <w:rPr>
          <w:rtl/>
        </w:rPr>
      </w:pPr>
    </w:p>
    <w:p w14:paraId="58822B01" w14:textId="77777777" w:rsidR="00743B1B" w:rsidRPr="00743B1B" w:rsidRDefault="00743B1B" w:rsidP="00743B1B">
      <w:pPr>
        <w:rPr>
          <w:rtl/>
        </w:rPr>
      </w:pPr>
      <w:bookmarkStart w:id="337" w:name="_Toc126408557"/>
      <w:r w:rsidRPr="00743B1B">
        <w:rPr>
          <w:rtl/>
        </w:rPr>
        <w:t>נספח יב'</w:t>
      </w:r>
      <w:bookmarkEnd w:id="337"/>
    </w:p>
    <w:p w14:paraId="14B8B130" w14:textId="77777777" w:rsidR="00743B1B" w:rsidRPr="00743B1B" w:rsidRDefault="00743B1B" w:rsidP="00743B1B">
      <w:pPr>
        <w:rPr>
          <w:rtl/>
        </w:rPr>
      </w:pPr>
      <w:bookmarkStart w:id="338" w:name="_Toc126408558"/>
      <w:r w:rsidRPr="00743B1B">
        <w:rPr>
          <w:rtl/>
        </w:rPr>
        <w:t>פרוטוקול מסירה</w:t>
      </w:r>
      <w:bookmarkEnd w:id="338"/>
    </w:p>
    <w:p w14:paraId="0C724087" w14:textId="77777777" w:rsidR="00743B1B" w:rsidRPr="00743B1B" w:rsidRDefault="00743B1B" w:rsidP="00743B1B">
      <w:pPr>
        <w:rPr>
          <w:rtl/>
        </w:rPr>
      </w:pPr>
      <w:r w:rsidRPr="00743B1B">
        <w:rPr>
          <w:rtl/>
        </w:rPr>
        <w:t>(דו"ח התיקונים הנדרשים מהקבלן)</w:t>
      </w:r>
    </w:p>
    <w:p w14:paraId="16223677" w14:textId="77777777" w:rsidR="00743B1B" w:rsidRPr="00743B1B" w:rsidRDefault="00743B1B" w:rsidP="00743B1B">
      <w:pPr>
        <w:rPr>
          <w:rtl/>
        </w:rPr>
      </w:pPr>
    </w:p>
    <w:tbl>
      <w:tblPr>
        <w:tblW w:w="8903" w:type="dxa"/>
        <w:tblInd w:w="-34" w:type="dxa"/>
        <w:tblLayout w:type="fixed"/>
        <w:tblLook w:val="0000" w:firstRow="0" w:lastRow="0" w:firstColumn="0" w:lastColumn="0" w:noHBand="0" w:noVBand="0"/>
      </w:tblPr>
      <w:tblGrid>
        <w:gridCol w:w="3403"/>
        <w:gridCol w:w="521"/>
        <w:gridCol w:w="2286"/>
        <w:gridCol w:w="641"/>
        <w:gridCol w:w="2052"/>
      </w:tblGrid>
      <w:tr w:rsidR="00743B1B" w:rsidRPr="00743B1B" w14:paraId="38A6339B" w14:textId="77777777" w:rsidTr="002F28A8">
        <w:tc>
          <w:tcPr>
            <w:tcW w:w="3403" w:type="dxa"/>
            <w:tcBorders>
              <w:top w:val="single" w:sz="4" w:space="0" w:color="auto"/>
              <w:left w:val="single" w:sz="4" w:space="0" w:color="auto"/>
              <w:right w:val="single" w:sz="4" w:space="0" w:color="auto"/>
            </w:tcBorders>
          </w:tcPr>
          <w:p w14:paraId="39902848" w14:textId="77777777" w:rsidR="00743B1B" w:rsidRPr="00743B1B" w:rsidRDefault="00743B1B" w:rsidP="00743B1B">
            <w:pPr>
              <w:rPr>
                <w:rtl/>
              </w:rPr>
            </w:pPr>
          </w:p>
        </w:tc>
        <w:tc>
          <w:tcPr>
            <w:tcW w:w="521" w:type="dxa"/>
            <w:tcBorders>
              <w:left w:val="single" w:sz="4" w:space="0" w:color="auto"/>
              <w:right w:val="single" w:sz="4" w:space="0" w:color="auto"/>
            </w:tcBorders>
          </w:tcPr>
          <w:p w14:paraId="6A661CB5" w14:textId="77777777" w:rsidR="00743B1B" w:rsidRPr="00743B1B" w:rsidRDefault="00743B1B" w:rsidP="00743B1B">
            <w:pPr>
              <w:rPr>
                <w:rtl/>
              </w:rPr>
            </w:pPr>
          </w:p>
        </w:tc>
        <w:tc>
          <w:tcPr>
            <w:tcW w:w="2286" w:type="dxa"/>
            <w:tcBorders>
              <w:top w:val="single" w:sz="4" w:space="0" w:color="auto"/>
              <w:left w:val="single" w:sz="4" w:space="0" w:color="auto"/>
              <w:right w:val="single" w:sz="4" w:space="0" w:color="auto"/>
            </w:tcBorders>
          </w:tcPr>
          <w:p w14:paraId="6A6841B0" w14:textId="77777777" w:rsidR="00743B1B" w:rsidRPr="00743B1B" w:rsidRDefault="00743B1B" w:rsidP="00743B1B">
            <w:pPr>
              <w:rPr>
                <w:rtl/>
              </w:rPr>
            </w:pPr>
          </w:p>
        </w:tc>
        <w:tc>
          <w:tcPr>
            <w:tcW w:w="641" w:type="dxa"/>
            <w:tcBorders>
              <w:left w:val="single" w:sz="4" w:space="0" w:color="auto"/>
              <w:right w:val="single" w:sz="4" w:space="0" w:color="auto"/>
            </w:tcBorders>
          </w:tcPr>
          <w:p w14:paraId="3CACF965" w14:textId="77777777" w:rsidR="00743B1B" w:rsidRPr="00743B1B" w:rsidRDefault="00743B1B" w:rsidP="00743B1B">
            <w:pPr>
              <w:rPr>
                <w:rtl/>
              </w:rPr>
            </w:pPr>
          </w:p>
        </w:tc>
        <w:tc>
          <w:tcPr>
            <w:tcW w:w="2052" w:type="dxa"/>
            <w:tcBorders>
              <w:top w:val="single" w:sz="4" w:space="0" w:color="auto"/>
              <w:left w:val="single" w:sz="4" w:space="0" w:color="auto"/>
              <w:right w:val="single" w:sz="4" w:space="0" w:color="auto"/>
            </w:tcBorders>
          </w:tcPr>
          <w:p w14:paraId="52E86637" w14:textId="77777777" w:rsidR="00743B1B" w:rsidRPr="00743B1B" w:rsidRDefault="00743B1B" w:rsidP="00743B1B">
            <w:pPr>
              <w:rPr>
                <w:rtl/>
              </w:rPr>
            </w:pPr>
          </w:p>
        </w:tc>
      </w:tr>
      <w:tr w:rsidR="00743B1B" w:rsidRPr="00743B1B" w14:paraId="27CB762D" w14:textId="77777777" w:rsidTr="002F28A8">
        <w:tc>
          <w:tcPr>
            <w:tcW w:w="3403" w:type="dxa"/>
            <w:tcBorders>
              <w:left w:val="single" w:sz="4" w:space="0" w:color="auto"/>
              <w:bottom w:val="single" w:sz="4" w:space="0" w:color="auto"/>
              <w:right w:val="single" w:sz="4" w:space="0" w:color="auto"/>
            </w:tcBorders>
          </w:tcPr>
          <w:p w14:paraId="5B16A32A" w14:textId="77777777" w:rsidR="00743B1B" w:rsidRPr="00743B1B" w:rsidRDefault="00743B1B" w:rsidP="00743B1B">
            <w:pPr>
              <w:rPr>
                <w:rtl/>
              </w:rPr>
            </w:pPr>
          </w:p>
        </w:tc>
        <w:tc>
          <w:tcPr>
            <w:tcW w:w="521" w:type="dxa"/>
            <w:tcBorders>
              <w:left w:val="single" w:sz="4" w:space="0" w:color="auto"/>
              <w:right w:val="single" w:sz="4" w:space="0" w:color="auto"/>
            </w:tcBorders>
          </w:tcPr>
          <w:p w14:paraId="0E7E64A4" w14:textId="77777777" w:rsidR="00743B1B" w:rsidRPr="00743B1B" w:rsidRDefault="00743B1B" w:rsidP="00743B1B">
            <w:pPr>
              <w:rPr>
                <w:rtl/>
              </w:rPr>
            </w:pPr>
          </w:p>
        </w:tc>
        <w:tc>
          <w:tcPr>
            <w:tcW w:w="2286" w:type="dxa"/>
            <w:tcBorders>
              <w:left w:val="single" w:sz="4" w:space="0" w:color="auto"/>
              <w:bottom w:val="single" w:sz="4" w:space="0" w:color="auto"/>
              <w:right w:val="single" w:sz="4" w:space="0" w:color="auto"/>
            </w:tcBorders>
          </w:tcPr>
          <w:p w14:paraId="21E7AE03" w14:textId="77777777" w:rsidR="00743B1B" w:rsidRPr="00743B1B" w:rsidRDefault="00743B1B" w:rsidP="00743B1B">
            <w:pPr>
              <w:rPr>
                <w:rtl/>
              </w:rPr>
            </w:pPr>
          </w:p>
        </w:tc>
        <w:tc>
          <w:tcPr>
            <w:tcW w:w="641" w:type="dxa"/>
            <w:tcBorders>
              <w:left w:val="single" w:sz="4" w:space="0" w:color="auto"/>
              <w:right w:val="single" w:sz="4" w:space="0" w:color="auto"/>
            </w:tcBorders>
          </w:tcPr>
          <w:p w14:paraId="500B790A" w14:textId="77777777" w:rsidR="00743B1B" w:rsidRPr="00743B1B" w:rsidRDefault="00743B1B" w:rsidP="00743B1B">
            <w:pPr>
              <w:rPr>
                <w:rtl/>
              </w:rPr>
            </w:pPr>
          </w:p>
        </w:tc>
        <w:tc>
          <w:tcPr>
            <w:tcW w:w="2052" w:type="dxa"/>
            <w:tcBorders>
              <w:left w:val="single" w:sz="4" w:space="0" w:color="auto"/>
              <w:bottom w:val="single" w:sz="4" w:space="0" w:color="auto"/>
              <w:right w:val="single" w:sz="4" w:space="0" w:color="auto"/>
            </w:tcBorders>
          </w:tcPr>
          <w:p w14:paraId="632F4734" w14:textId="77777777" w:rsidR="00743B1B" w:rsidRPr="00743B1B" w:rsidRDefault="00743B1B" w:rsidP="00743B1B">
            <w:pPr>
              <w:rPr>
                <w:rtl/>
              </w:rPr>
            </w:pPr>
            <w:r w:rsidRPr="00743B1B">
              <w:rPr>
                <w:rtl/>
              </w:rPr>
              <w:t xml:space="preserve"> </w:t>
            </w:r>
          </w:p>
        </w:tc>
      </w:tr>
      <w:tr w:rsidR="00743B1B" w:rsidRPr="00743B1B" w14:paraId="429885CB" w14:textId="77777777" w:rsidTr="002F28A8">
        <w:tc>
          <w:tcPr>
            <w:tcW w:w="3403" w:type="dxa"/>
            <w:tcBorders>
              <w:top w:val="single" w:sz="4" w:space="0" w:color="auto"/>
              <w:left w:val="single" w:sz="4" w:space="0" w:color="auto"/>
              <w:bottom w:val="single" w:sz="4" w:space="0" w:color="auto"/>
              <w:right w:val="single" w:sz="4" w:space="0" w:color="auto"/>
            </w:tcBorders>
            <w:vAlign w:val="center"/>
          </w:tcPr>
          <w:p w14:paraId="43815F7C" w14:textId="77777777" w:rsidR="00743B1B" w:rsidRPr="00743B1B" w:rsidRDefault="00743B1B" w:rsidP="00743B1B">
            <w:pPr>
              <w:rPr>
                <w:rtl/>
              </w:rPr>
            </w:pPr>
            <w:r w:rsidRPr="00743B1B">
              <w:rPr>
                <w:rtl/>
              </w:rPr>
              <w:t>שם העבודה</w:t>
            </w:r>
          </w:p>
        </w:tc>
        <w:tc>
          <w:tcPr>
            <w:tcW w:w="521" w:type="dxa"/>
            <w:tcBorders>
              <w:left w:val="single" w:sz="4" w:space="0" w:color="auto"/>
              <w:right w:val="single" w:sz="4" w:space="0" w:color="auto"/>
            </w:tcBorders>
            <w:vAlign w:val="center"/>
          </w:tcPr>
          <w:p w14:paraId="5538E84B" w14:textId="77777777" w:rsidR="00743B1B" w:rsidRPr="00743B1B" w:rsidRDefault="00743B1B" w:rsidP="00743B1B">
            <w:pPr>
              <w:rPr>
                <w:rtl/>
              </w:rPr>
            </w:pPr>
          </w:p>
        </w:tc>
        <w:tc>
          <w:tcPr>
            <w:tcW w:w="2286" w:type="dxa"/>
            <w:tcBorders>
              <w:top w:val="single" w:sz="4" w:space="0" w:color="auto"/>
              <w:left w:val="single" w:sz="4" w:space="0" w:color="auto"/>
              <w:bottom w:val="single" w:sz="4" w:space="0" w:color="auto"/>
              <w:right w:val="single" w:sz="4" w:space="0" w:color="auto"/>
            </w:tcBorders>
            <w:vAlign w:val="center"/>
          </w:tcPr>
          <w:p w14:paraId="033473B2" w14:textId="77777777" w:rsidR="00743B1B" w:rsidRPr="00743B1B" w:rsidRDefault="00743B1B" w:rsidP="00743B1B">
            <w:pPr>
              <w:rPr>
                <w:rtl/>
              </w:rPr>
            </w:pPr>
            <w:r w:rsidRPr="00743B1B">
              <w:rPr>
                <w:rtl/>
              </w:rPr>
              <w:t>שם החברה</w:t>
            </w:r>
          </w:p>
        </w:tc>
        <w:tc>
          <w:tcPr>
            <w:tcW w:w="641" w:type="dxa"/>
            <w:tcBorders>
              <w:left w:val="single" w:sz="4" w:space="0" w:color="auto"/>
              <w:right w:val="single" w:sz="4" w:space="0" w:color="auto"/>
            </w:tcBorders>
            <w:vAlign w:val="center"/>
          </w:tcPr>
          <w:p w14:paraId="0E471D1A" w14:textId="77777777" w:rsidR="00743B1B" w:rsidRPr="00743B1B" w:rsidRDefault="00743B1B" w:rsidP="00743B1B">
            <w:pPr>
              <w:rPr>
                <w:rtl/>
              </w:rPr>
            </w:pPr>
          </w:p>
        </w:tc>
        <w:tc>
          <w:tcPr>
            <w:tcW w:w="2052" w:type="dxa"/>
            <w:tcBorders>
              <w:top w:val="single" w:sz="4" w:space="0" w:color="auto"/>
              <w:left w:val="single" w:sz="4" w:space="0" w:color="auto"/>
              <w:bottom w:val="single" w:sz="4" w:space="0" w:color="auto"/>
              <w:right w:val="single" w:sz="4" w:space="0" w:color="auto"/>
            </w:tcBorders>
            <w:vAlign w:val="center"/>
          </w:tcPr>
          <w:p w14:paraId="59343315" w14:textId="77777777" w:rsidR="00743B1B" w:rsidRPr="00743B1B" w:rsidRDefault="00743B1B" w:rsidP="00743B1B">
            <w:pPr>
              <w:rPr>
                <w:rtl/>
              </w:rPr>
            </w:pPr>
            <w:r w:rsidRPr="00743B1B">
              <w:rPr>
                <w:rtl/>
              </w:rPr>
              <w:t>חוזה מיום</w:t>
            </w:r>
          </w:p>
        </w:tc>
      </w:tr>
    </w:tbl>
    <w:p w14:paraId="70519C6D" w14:textId="77777777" w:rsidR="00743B1B" w:rsidRPr="00743B1B" w:rsidRDefault="00743B1B" w:rsidP="00743B1B">
      <w:pPr>
        <w:rPr>
          <w:rtl/>
        </w:rPr>
      </w:pPr>
    </w:p>
    <w:p w14:paraId="05EB0015" w14:textId="77777777" w:rsidR="00743B1B" w:rsidRPr="00743B1B" w:rsidRDefault="00743B1B" w:rsidP="00743B1B">
      <w:pPr>
        <w:rPr>
          <w:rtl/>
        </w:rPr>
      </w:pPr>
    </w:p>
    <w:p w14:paraId="236ECA1F" w14:textId="77777777" w:rsidR="00743B1B" w:rsidRPr="00743B1B" w:rsidRDefault="00743B1B" w:rsidP="00743B1B">
      <w:pPr>
        <w:rPr>
          <w:rtl/>
        </w:rPr>
      </w:pPr>
      <w:bookmarkStart w:id="339" w:name="_Toc126408559"/>
      <w:r w:rsidRPr="00743B1B">
        <w:rPr>
          <w:rtl/>
        </w:rPr>
        <w:t>בתאריך ____________________ נערך סיור מסירה מס' _________ לעבודה שבנדון בהשתתפות :</w:t>
      </w:r>
      <w:bookmarkEnd w:id="339"/>
      <w:r w:rsidRPr="00743B1B">
        <w:rPr>
          <w:rtl/>
        </w:rPr>
        <w:t xml:space="preserve"> </w:t>
      </w:r>
    </w:p>
    <w:p w14:paraId="6C4CCC58" w14:textId="77777777" w:rsidR="00743B1B" w:rsidRPr="00743B1B" w:rsidRDefault="00743B1B" w:rsidP="00743B1B">
      <w:bookmarkStart w:id="340" w:name="_Toc126408560"/>
      <w:r w:rsidRPr="00743B1B">
        <w:rPr>
          <w:rtl/>
        </w:rPr>
        <w:t>נציג החברה :</w:t>
      </w:r>
      <w:bookmarkEnd w:id="340"/>
      <w:r w:rsidRPr="00743B1B">
        <w:rPr>
          <w:rtl/>
        </w:rPr>
        <w:t xml:space="preserve"> </w:t>
      </w:r>
      <w:r w:rsidRPr="00743B1B">
        <w:rPr>
          <w:rtl/>
        </w:rPr>
        <w:tab/>
      </w:r>
    </w:p>
    <w:p w14:paraId="594837F0" w14:textId="77777777" w:rsidR="00743B1B" w:rsidRPr="00743B1B" w:rsidRDefault="00743B1B" w:rsidP="00743B1B">
      <w:pPr>
        <w:rPr>
          <w:rtl/>
        </w:rPr>
      </w:pPr>
      <w:r w:rsidRPr="00743B1B">
        <w:rPr>
          <w:rtl/>
        </w:rPr>
        <w:t xml:space="preserve">נציג הפיקוח : </w:t>
      </w:r>
      <w:r w:rsidRPr="00743B1B">
        <w:rPr>
          <w:rtl/>
        </w:rPr>
        <w:tab/>
      </w:r>
    </w:p>
    <w:p w14:paraId="4296E8A6" w14:textId="77777777" w:rsidR="00743B1B" w:rsidRPr="00743B1B" w:rsidRDefault="00743B1B" w:rsidP="00743B1B">
      <w:pPr>
        <w:rPr>
          <w:rtl/>
        </w:rPr>
      </w:pPr>
      <w:r w:rsidRPr="00743B1B">
        <w:rPr>
          <w:rtl/>
        </w:rPr>
        <w:t xml:space="preserve">נציג הקבלן : </w:t>
      </w:r>
      <w:r w:rsidRPr="00743B1B">
        <w:rPr>
          <w:rtl/>
        </w:rPr>
        <w:tab/>
      </w:r>
    </w:p>
    <w:p w14:paraId="326808D0" w14:textId="77777777" w:rsidR="00743B1B" w:rsidRPr="00743B1B" w:rsidRDefault="00743B1B" w:rsidP="00743B1B">
      <w:pPr>
        <w:rPr>
          <w:rtl/>
        </w:rPr>
      </w:pPr>
    </w:p>
    <w:p w14:paraId="5C26EB9A" w14:textId="77777777" w:rsidR="00743B1B" w:rsidRPr="00743B1B" w:rsidRDefault="00743B1B" w:rsidP="00743B1B">
      <w:pPr>
        <w:rPr>
          <w:rtl/>
        </w:rPr>
      </w:pPr>
      <w:bookmarkStart w:id="341" w:name="_Toc126408561"/>
      <w:r w:rsidRPr="00743B1B">
        <w:rPr>
          <w:rtl/>
        </w:rPr>
        <w:t>לאחר הסיור מצאנו כי העבודה בוצעה בשלמותה והושלמה לשביעות רצוננו פרט לליקוים המפורטים להלן:</w:t>
      </w:r>
      <w:bookmarkEnd w:id="341"/>
    </w:p>
    <w:p w14:paraId="5C295D31" w14:textId="77777777" w:rsidR="00743B1B" w:rsidRPr="00743B1B" w:rsidRDefault="00743B1B" w:rsidP="00743B1B">
      <w:pPr>
        <w:rPr>
          <w:rtl/>
        </w:rPr>
      </w:pPr>
      <w:r w:rsidRPr="00743B1B">
        <w:rPr>
          <w:rtl/>
        </w:rPr>
        <w:t>_____________________________________________________________________</w:t>
      </w:r>
    </w:p>
    <w:p w14:paraId="39E9105F" w14:textId="77777777" w:rsidR="00743B1B" w:rsidRPr="00743B1B" w:rsidRDefault="00743B1B" w:rsidP="00743B1B">
      <w:pPr>
        <w:rPr>
          <w:rtl/>
        </w:rPr>
      </w:pPr>
      <w:r w:rsidRPr="00743B1B">
        <w:rPr>
          <w:rtl/>
        </w:rPr>
        <w:t>_____________________________________________________________________</w:t>
      </w:r>
    </w:p>
    <w:p w14:paraId="3D25D1BF" w14:textId="77777777" w:rsidR="00743B1B" w:rsidRPr="00743B1B" w:rsidRDefault="00743B1B" w:rsidP="00743B1B">
      <w:pPr>
        <w:rPr>
          <w:rtl/>
        </w:rPr>
      </w:pPr>
      <w:r w:rsidRPr="00743B1B">
        <w:rPr>
          <w:rtl/>
        </w:rPr>
        <w:t>_____________________________________________________________________</w:t>
      </w:r>
    </w:p>
    <w:p w14:paraId="6EEC5FEE" w14:textId="77777777" w:rsidR="00743B1B" w:rsidRPr="00743B1B" w:rsidRDefault="00743B1B" w:rsidP="00743B1B">
      <w:pPr>
        <w:rPr>
          <w:rtl/>
        </w:rPr>
      </w:pPr>
    </w:p>
    <w:p w14:paraId="7D291B9A" w14:textId="77777777" w:rsidR="00743B1B" w:rsidRPr="00743B1B" w:rsidRDefault="00743B1B" w:rsidP="00743B1B">
      <w:pPr>
        <w:rPr>
          <w:rtl/>
        </w:rPr>
      </w:pPr>
      <w:bookmarkStart w:id="342" w:name="_Toc126408562"/>
      <w:r w:rsidRPr="00743B1B">
        <w:rPr>
          <w:rtl/>
        </w:rPr>
        <w:t>הערות:</w:t>
      </w:r>
      <w:bookmarkEnd w:id="342"/>
    </w:p>
    <w:p w14:paraId="2D14E3C0" w14:textId="77777777" w:rsidR="00743B1B" w:rsidRPr="00743B1B" w:rsidRDefault="00743B1B" w:rsidP="00743B1B">
      <w:pPr>
        <w:rPr>
          <w:rtl/>
        </w:rPr>
      </w:pPr>
      <w:r w:rsidRPr="00743B1B">
        <w:rPr>
          <w:rtl/>
        </w:rPr>
        <w:t>_____________________________________________________________________</w:t>
      </w:r>
    </w:p>
    <w:p w14:paraId="1571F985" w14:textId="77777777" w:rsidR="00743B1B" w:rsidRPr="00743B1B" w:rsidRDefault="00743B1B" w:rsidP="00743B1B">
      <w:pPr>
        <w:rPr>
          <w:rtl/>
        </w:rPr>
      </w:pPr>
      <w:r w:rsidRPr="00743B1B">
        <w:rPr>
          <w:rtl/>
        </w:rPr>
        <w:t>_____________________________________________________________________</w:t>
      </w:r>
    </w:p>
    <w:p w14:paraId="507E22B4" w14:textId="77777777" w:rsidR="00743B1B" w:rsidRPr="00743B1B" w:rsidRDefault="00743B1B" w:rsidP="00743B1B">
      <w:pPr>
        <w:rPr>
          <w:rtl/>
        </w:rPr>
      </w:pPr>
    </w:p>
    <w:p w14:paraId="120646DC" w14:textId="77777777" w:rsidR="00743B1B" w:rsidRPr="00743B1B" w:rsidRDefault="00743B1B" w:rsidP="00743B1B">
      <w:pPr>
        <w:rPr>
          <w:rtl/>
        </w:rPr>
      </w:pPr>
      <w:bookmarkStart w:id="343" w:name="_Toc126408563"/>
      <w:r w:rsidRPr="00743B1B">
        <w:rPr>
          <w:rtl/>
        </w:rPr>
        <w:t>על הקבלן לתקן את הליקויים הנ"ל עד תאריך __________________</w:t>
      </w:r>
      <w:bookmarkEnd w:id="343"/>
    </w:p>
    <w:p w14:paraId="15D915E1" w14:textId="77777777" w:rsidR="00743B1B" w:rsidRPr="00743B1B" w:rsidRDefault="00743B1B" w:rsidP="00743B1B">
      <w:pPr>
        <w:rPr>
          <w:rtl/>
        </w:rPr>
      </w:pPr>
    </w:p>
    <w:p w14:paraId="442915CE" w14:textId="77777777" w:rsidR="00743B1B" w:rsidRPr="00743B1B" w:rsidRDefault="00743B1B" w:rsidP="00743B1B">
      <w:pPr>
        <w:rPr>
          <w:rtl/>
        </w:rPr>
      </w:pPr>
      <w:bookmarkStart w:id="344" w:name="_Toc126408564"/>
      <w:r w:rsidRPr="00743B1B">
        <w:rPr>
          <w:rtl/>
        </w:rPr>
        <w:t>סיור למסירה סופית של העבודה יערך בתאריך ___________________ בשעה ________________</w:t>
      </w:r>
      <w:bookmarkEnd w:id="344"/>
    </w:p>
    <w:p w14:paraId="77365B18" w14:textId="77777777" w:rsidR="00743B1B" w:rsidRPr="00743B1B" w:rsidRDefault="00743B1B" w:rsidP="00743B1B">
      <w:pPr>
        <w:rPr>
          <w:rtl/>
        </w:rPr>
      </w:pPr>
    </w:p>
    <w:p w14:paraId="7B51B10F" w14:textId="77777777" w:rsidR="00743B1B" w:rsidRPr="00743B1B" w:rsidRDefault="00743B1B" w:rsidP="00743B1B">
      <w:pPr>
        <w:rPr>
          <w:rtl/>
        </w:rPr>
      </w:pPr>
      <w:r w:rsidRPr="00743B1B">
        <w:rPr>
          <w:rtl/>
        </w:rPr>
        <w:tab/>
        <w:t xml:space="preserve"> _______________             _________________                    ________________</w:t>
      </w:r>
      <w:r w:rsidRPr="00743B1B">
        <w:rPr>
          <w:rtl/>
        </w:rPr>
        <w:tab/>
      </w:r>
    </w:p>
    <w:p w14:paraId="08028AB5" w14:textId="77777777" w:rsidR="00743B1B" w:rsidRPr="00743B1B" w:rsidRDefault="00743B1B" w:rsidP="00743B1B">
      <w:pPr>
        <w:rPr>
          <w:rtl/>
        </w:rPr>
      </w:pPr>
      <w:r w:rsidRPr="00743B1B">
        <w:rPr>
          <w:rtl/>
        </w:rPr>
        <w:t xml:space="preserve">      חתימת הקבלן                            חתימת המפקח                            חתימת החברה</w:t>
      </w:r>
    </w:p>
    <w:p w14:paraId="648FF7C6" w14:textId="77777777" w:rsidR="00743B1B" w:rsidRPr="00743B1B" w:rsidRDefault="00743B1B" w:rsidP="00743B1B">
      <w:pPr>
        <w:rPr>
          <w:rtl/>
        </w:rPr>
      </w:pPr>
      <w:r w:rsidRPr="00743B1B">
        <w:rPr>
          <w:rtl/>
        </w:rPr>
        <w:br w:type="page"/>
      </w:r>
    </w:p>
    <w:p w14:paraId="022165B6" w14:textId="77777777" w:rsidR="00743B1B" w:rsidRPr="007705E1" w:rsidRDefault="00743B1B" w:rsidP="00743B1B">
      <w:pPr>
        <w:rPr>
          <w:b/>
          <w:bCs/>
          <w:u w:val="single"/>
          <w:rtl/>
        </w:rPr>
      </w:pPr>
      <w:bookmarkStart w:id="345" w:name="_Toc126408565"/>
      <w:r w:rsidRPr="007705E1">
        <w:rPr>
          <w:b/>
          <w:bCs/>
          <w:u w:val="single"/>
          <w:rtl/>
        </w:rPr>
        <w:t>נספח יג'</w:t>
      </w:r>
      <w:bookmarkEnd w:id="345"/>
    </w:p>
    <w:p w14:paraId="5647B77B" w14:textId="77777777" w:rsidR="00743B1B" w:rsidRPr="00743B1B" w:rsidRDefault="00743B1B" w:rsidP="00743B1B">
      <w:bookmarkStart w:id="346" w:name="_Toc126408566"/>
      <w:r w:rsidRPr="00743B1B">
        <w:rPr>
          <w:rtl/>
        </w:rPr>
        <w:t>הצהרה על חיסול תביעות</w:t>
      </w:r>
      <w:bookmarkEnd w:id="346"/>
    </w:p>
    <w:p w14:paraId="1856C4A7" w14:textId="77777777" w:rsidR="00743B1B" w:rsidRPr="00743B1B" w:rsidRDefault="00743B1B" w:rsidP="00743B1B">
      <w:pPr>
        <w:rPr>
          <w:rtl/>
        </w:rPr>
      </w:pPr>
      <w:r w:rsidRPr="00743B1B">
        <w:rPr>
          <w:rtl/>
        </w:rPr>
        <w:t>לכבוד:</w:t>
      </w:r>
      <w:r w:rsidRPr="00743B1B">
        <w:rPr>
          <w:rtl/>
        </w:rPr>
        <w:tab/>
      </w:r>
      <w:r w:rsidRPr="00743B1B">
        <w:rPr>
          <w:rtl/>
        </w:rPr>
        <w:tab/>
      </w:r>
      <w:r w:rsidRPr="00743B1B">
        <w:rPr>
          <w:rtl/>
        </w:rPr>
        <w:tab/>
      </w:r>
      <w:r w:rsidRPr="00743B1B">
        <w:rPr>
          <w:rtl/>
        </w:rPr>
        <w:tab/>
      </w:r>
      <w:r w:rsidRPr="00743B1B">
        <w:rPr>
          <w:rtl/>
        </w:rPr>
        <w:tab/>
      </w:r>
      <w:r w:rsidRPr="00743B1B">
        <w:rPr>
          <w:rtl/>
        </w:rPr>
        <w:tab/>
      </w:r>
      <w:r w:rsidRPr="00743B1B">
        <w:rPr>
          <w:rtl/>
        </w:rPr>
        <w:tab/>
      </w:r>
      <w:r w:rsidRPr="00743B1B">
        <w:rPr>
          <w:rtl/>
        </w:rPr>
        <w:tab/>
      </w:r>
    </w:p>
    <w:p w14:paraId="53C2F26A" w14:textId="77777777" w:rsidR="00743B1B" w:rsidRPr="00743B1B" w:rsidRDefault="00743B1B" w:rsidP="00743B1B">
      <w:pPr>
        <w:rPr>
          <w:rtl/>
        </w:rPr>
      </w:pPr>
      <w:r w:rsidRPr="00743B1B">
        <w:rPr>
          <w:rtl/>
        </w:rPr>
        <w:t xml:space="preserve">תאגיד </w:t>
      </w:r>
      <w:r w:rsidRPr="00743B1B">
        <w:rPr>
          <w:rFonts w:hint="cs"/>
          <w:rtl/>
        </w:rPr>
        <w:t>תמר</w:t>
      </w:r>
      <w:r w:rsidRPr="00743B1B">
        <w:rPr>
          <w:rtl/>
        </w:rPr>
        <w:t>- תאגיד מים וביוב  (להלן: "התאגיד"/"החברה")</w:t>
      </w:r>
    </w:p>
    <w:p w14:paraId="78DAABBD" w14:textId="77777777" w:rsidR="00743B1B" w:rsidRPr="00743B1B" w:rsidRDefault="00743B1B" w:rsidP="00743B1B">
      <w:pPr>
        <w:rPr>
          <w:rtl/>
        </w:rPr>
      </w:pPr>
    </w:p>
    <w:p w14:paraId="77FB6CB0" w14:textId="77777777" w:rsidR="00743B1B" w:rsidRPr="00743B1B" w:rsidRDefault="00743B1B" w:rsidP="00743B1B">
      <w:pPr>
        <w:rPr>
          <w:rtl/>
        </w:rPr>
      </w:pPr>
      <w:r w:rsidRPr="00743B1B">
        <w:rPr>
          <w:rtl/>
        </w:rPr>
        <w:t>א.נ.,</w:t>
      </w:r>
    </w:p>
    <w:p w14:paraId="0385A609" w14:textId="77777777" w:rsidR="00743B1B" w:rsidRPr="00743B1B" w:rsidRDefault="00743B1B" w:rsidP="00743B1B">
      <w:pPr>
        <w:rPr>
          <w:rtl/>
        </w:rPr>
      </w:pPr>
    </w:p>
    <w:p w14:paraId="393F51C1" w14:textId="537C51C7" w:rsidR="00743B1B" w:rsidRPr="00743B1B" w:rsidRDefault="00743B1B" w:rsidP="00743B1B">
      <w:pPr>
        <w:rPr>
          <w:rtl/>
        </w:rPr>
      </w:pPr>
      <w:r w:rsidRPr="00743B1B">
        <w:rPr>
          <w:rtl/>
        </w:rPr>
        <w:t xml:space="preserve">הנדון:     הצהרה על חיסול תביעות מכרז </w:t>
      </w:r>
      <w:r w:rsidR="007245BA">
        <w:rPr>
          <w:rFonts w:hint="cs"/>
          <w:rtl/>
        </w:rPr>
        <w:t>09\2023</w:t>
      </w:r>
    </w:p>
    <w:p w14:paraId="4D303294" w14:textId="77777777" w:rsidR="00743B1B" w:rsidRPr="00743B1B" w:rsidRDefault="00743B1B" w:rsidP="00743B1B">
      <w:pPr>
        <w:rPr>
          <w:rtl/>
        </w:rPr>
      </w:pPr>
    </w:p>
    <w:p w14:paraId="4D112CF5" w14:textId="77777777" w:rsidR="00743B1B" w:rsidRPr="00743B1B" w:rsidRDefault="00743B1B" w:rsidP="00743B1B">
      <w:pPr>
        <w:rPr>
          <w:rtl/>
        </w:rPr>
      </w:pPr>
    </w:p>
    <w:p w14:paraId="732D95F3" w14:textId="77777777" w:rsidR="007245BA" w:rsidRDefault="00743B1B" w:rsidP="00743B1B">
      <w:r w:rsidRPr="00743B1B">
        <w:rPr>
          <w:rtl/>
        </w:rPr>
        <w:t xml:space="preserve">הואיל וביום ___________ </w:t>
      </w:r>
      <w:r w:rsidRPr="00743B1B">
        <w:rPr>
          <w:rFonts w:hint="cs"/>
          <w:rtl/>
        </w:rPr>
        <w:t xml:space="preserve">זכינו במכרז מספר </w:t>
      </w:r>
      <w:r w:rsidR="007245BA">
        <w:t>09\2023;</w:t>
      </w:r>
    </w:p>
    <w:p w14:paraId="26F6A100" w14:textId="377A8ADA" w:rsidR="00743B1B" w:rsidRPr="00743B1B" w:rsidRDefault="00743B1B" w:rsidP="00743B1B">
      <w:pPr>
        <w:rPr>
          <w:rtl/>
        </w:rPr>
      </w:pPr>
      <w:r w:rsidRPr="00743B1B">
        <w:rPr>
          <w:rFonts w:hint="cs"/>
          <w:rtl/>
        </w:rPr>
        <w:t xml:space="preserve"> ו</w:t>
      </w:r>
      <w:r w:rsidRPr="00743B1B">
        <w:rPr>
          <w:rtl/>
        </w:rPr>
        <w:t xml:space="preserve">הוזמנו  על ידי תאגיד </w:t>
      </w:r>
      <w:r w:rsidRPr="00743B1B">
        <w:rPr>
          <w:rFonts w:hint="cs"/>
          <w:rtl/>
        </w:rPr>
        <w:t>תמר</w:t>
      </w:r>
      <w:r w:rsidRPr="00743B1B">
        <w:rPr>
          <w:rtl/>
        </w:rPr>
        <w:t xml:space="preserve">   - תאגיד מים וביוב (להלן: "התאגיד"/"החברה"), </w:t>
      </w:r>
      <w:r w:rsidRPr="00743B1B">
        <w:rPr>
          <w:rFonts w:hint="cs"/>
          <w:rtl/>
        </w:rPr>
        <w:t xml:space="preserve">לבצע </w:t>
      </w:r>
      <w:r w:rsidRPr="00743B1B">
        <w:rPr>
          <w:rtl/>
        </w:rPr>
        <w:t>עבודות פיתוח באזור התעשיה תימורים  בקריית מלאכי</w:t>
      </w:r>
      <w:r w:rsidRPr="00743B1B">
        <w:rPr>
          <w:rFonts w:hint="cs"/>
          <w:rtl/>
        </w:rPr>
        <w:t xml:space="preserve">, ובמסגרתו פורסמו עבודות התאגיד לביצוע במסגרת </w:t>
      </w:r>
      <w:r w:rsidRPr="00743B1B">
        <w:rPr>
          <w:rtl/>
        </w:rPr>
        <w:t>מסמכי ד'  -ד</w:t>
      </w:r>
      <w:r w:rsidRPr="00743B1B">
        <w:rPr>
          <w:rFonts w:hint="cs"/>
          <w:rtl/>
        </w:rPr>
        <w:t>1</w:t>
      </w:r>
      <w:r w:rsidRPr="00743B1B">
        <w:rPr>
          <w:rtl/>
        </w:rPr>
        <w:t xml:space="preserve">.במסגרת המכרז שבנדון, </w:t>
      </w:r>
    </w:p>
    <w:p w14:paraId="5E8B495A" w14:textId="77777777" w:rsidR="00743B1B" w:rsidRPr="00743B1B" w:rsidRDefault="00743B1B" w:rsidP="00743B1B">
      <w:pPr>
        <w:rPr>
          <w:rtl/>
        </w:rPr>
      </w:pPr>
    </w:p>
    <w:p w14:paraId="2089DF0F" w14:textId="77777777" w:rsidR="00743B1B" w:rsidRPr="00743B1B" w:rsidRDefault="00743B1B" w:rsidP="00743B1B">
      <w:pPr>
        <w:rPr>
          <w:rtl/>
        </w:rPr>
      </w:pPr>
      <w:r w:rsidRPr="00743B1B">
        <w:rPr>
          <w:rtl/>
        </w:rPr>
        <w:t>והואיל וביום ____________________ הגשנו לכם את החשבון האחרון בגין העבודה האמורה (להלן: "החשבון הסופי").</w:t>
      </w:r>
    </w:p>
    <w:p w14:paraId="643F025C" w14:textId="77777777" w:rsidR="00743B1B" w:rsidRPr="00743B1B" w:rsidRDefault="00743B1B" w:rsidP="00743B1B">
      <w:pPr>
        <w:rPr>
          <w:rtl/>
        </w:rPr>
      </w:pPr>
    </w:p>
    <w:p w14:paraId="604A814D" w14:textId="77777777" w:rsidR="00743B1B" w:rsidRPr="00743B1B" w:rsidRDefault="00743B1B" w:rsidP="00743B1B">
      <w:pPr>
        <w:rPr>
          <w:rtl/>
        </w:rPr>
      </w:pPr>
    </w:p>
    <w:p w14:paraId="254F46CF" w14:textId="77777777" w:rsidR="00743B1B" w:rsidRPr="00743B1B" w:rsidRDefault="00743B1B" w:rsidP="00743B1B">
      <w:pPr>
        <w:rPr>
          <w:rtl/>
        </w:rPr>
      </w:pPr>
      <w:r w:rsidRPr="00743B1B">
        <w:rPr>
          <w:rtl/>
        </w:rPr>
        <w:t>לפיכך הננו מצהירים, מאשרים ומתחייבים בזאת כדלקמן:</w:t>
      </w:r>
    </w:p>
    <w:p w14:paraId="6D5C32E3" w14:textId="77777777" w:rsidR="00743B1B" w:rsidRPr="00743B1B" w:rsidRDefault="00743B1B" w:rsidP="00743B1B">
      <w:pPr>
        <w:rPr>
          <w:rtl/>
        </w:rPr>
      </w:pPr>
    </w:p>
    <w:p w14:paraId="05191771" w14:textId="77777777" w:rsidR="00743B1B" w:rsidRPr="00743B1B" w:rsidRDefault="00743B1B" w:rsidP="00743B1B">
      <w:pPr>
        <w:rPr>
          <w:rtl/>
        </w:rPr>
      </w:pPr>
    </w:p>
    <w:p w14:paraId="2EA50FF6" w14:textId="77777777" w:rsidR="00743B1B" w:rsidRPr="00743B1B" w:rsidRDefault="00743B1B" w:rsidP="00743B1B">
      <w:bookmarkStart w:id="347" w:name="_Toc126408567"/>
      <w:r w:rsidRPr="00743B1B">
        <w:rPr>
          <w:rtl/>
        </w:rPr>
        <w:t>הרינו מצהירים ומאשרים בזאת, כי החשבון הסופי שהוגש על ידנו ואושר על ידי כל הגורמים (החברה, המפקח/המהנדס), הינו חשבון סופי לכל דבר ועניין ופרט לתשלום המבוקש בחשבון הסופי, אין לנו ולא תהיינה לנו כל תביעות, טענות או דרישות מכל מין וסוג שהוא כלפיכם ו/או כלפי הבאים מכוחכם או מטעמכם, בכל עניין הקשור בעבודה ו/או בסעיפי כתב הכמויות ו/או בחוזה ו/או הכרוך בהם ו/או הנובע מהם והכל במישרין או בעקיפין. אנו מוותרים בזה על כל תביעה, טענה או דרישה כאמור, בין שהיא ידועה לנו כיום ובין שתיוודע לנו בעתיד, ואנו פוטרים אתכם מכל חבות כלשהי כלפינו.</w:t>
      </w:r>
      <w:bookmarkEnd w:id="347"/>
    </w:p>
    <w:p w14:paraId="0D6215E7" w14:textId="77777777" w:rsidR="00743B1B" w:rsidRPr="00743B1B" w:rsidRDefault="00743B1B" w:rsidP="00743B1B">
      <w:pPr>
        <w:rPr>
          <w:rtl/>
        </w:rPr>
      </w:pPr>
      <w:bookmarkStart w:id="348" w:name="_Toc126408568"/>
      <w:r w:rsidRPr="00743B1B">
        <w:rPr>
          <w:rtl/>
        </w:rPr>
        <w:t>אין באמור לעיל כדי לגרוע מחובה כלשהי המוטלת עלינו לפי החוזה בעניין אחריות, ותיקון פגמים וליקויים כמפורט בחוזה.</w:t>
      </w:r>
      <w:bookmarkEnd w:id="348"/>
    </w:p>
    <w:p w14:paraId="06EF07FA" w14:textId="77777777" w:rsidR="00743B1B" w:rsidRPr="00743B1B" w:rsidRDefault="00743B1B" w:rsidP="00743B1B">
      <w:pPr>
        <w:rPr>
          <w:rtl/>
        </w:rPr>
      </w:pPr>
    </w:p>
    <w:p w14:paraId="1B11B91F" w14:textId="77777777" w:rsidR="00743B1B" w:rsidRPr="00743B1B" w:rsidRDefault="00743B1B" w:rsidP="00743B1B">
      <w:pPr>
        <w:rPr>
          <w:rtl/>
        </w:rPr>
      </w:pPr>
    </w:p>
    <w:p w14:paraId="11F78FB0" w14:textId="77777777" w:rsidR="00743B1B" w:rsidRPr="00743B1B" w:rsidRDefault="00743B1B" w:rsidP="00743B1B">
      <w:pPr>
        <w:rPr>
          <w:rtl/>
        </w:rPr>
      </w:pPr>
      <w:r w:rsidRPr="00743B1B">
        <w:rPr>
          <w:rtl/>
        </w:rPr>
        <w:t>ולראיה באנו על החתום היום:</w:t>
      </w:r>
    </w:p>
    <w:p w14:paraId="615019F8" w14:textId="77777777" w:rsidR="00743B1B" w:rsidRPr="00743B1B" w:rsidRDefault="00743B1B" w:rsidP="00743B1B">
      <w:pPr>
        <w:rPr>
          <w:rtl/>
        </w:rPr>
      </w:pPr>
    </w:p>
    <w:p w14:paraId="5901206D" w14:textId="77777777" w:rsidR="00743B1B" w:rsidRPr="00743B1B" w:rsidRDefault="00743B1B" w:rsidP="00743B1B">
      <w:pPr>
        <w:rPr>
          <w:rtl/>
        </w:rPr>
      </w:pPr>
    </w:p>
    <w:p w14:paraId="1B45CD91" w14:textId="77777777" w:rsidR="00743B1B" w:rsidRPr="00743B1B" w:rsidRDefault="00743B1B" w:rsidP="00743B1B">
      <w:pPr>
        <w:rPr>
          <w:rtl/>
        </w:rPr>
      </w:pPr>
      <w:r w:rsidRPr="00743B1B">
        <w:rPr>
          <w:rtl/>
        </w:rPr>
        <w:t>_________________</w:t>
      </w:r>
    </w:p>
    <w:p w14:paraId="5FEBF097" w14:textId="77777777" w:rsidR="00743B1B" w:rsidRPr="00743B1B" w:rsidRDefault="00743B1B" w:rsidP="00743B1B">
      <w:pPr>
        <w:rPr>
          <w:rtl/>
        </w:rPr>
      </w:pPr>
      <w:r w:rsidRPr="00743B1B">
        <w:rPr>
          <w:rtl/>
        </w:rPr>
        <w:t>הקבלן</w:t>
      </w:r>
    </w:p>
    <w:p w14:paraId="2C03F438" w14:textId="07ED1F98" w:rsidR="00743B1B" w:rsidRPr="00743B1B" w:rsidRDefault="00743B1B" w:rsidP="00743B1B">
      <w:pPr>
        <w:rPr>
          <w:rtl/>
        </w:rPr>
      </w:pPr>
    </w:p>
    <w:p w14:paraId="2EBCC99C" w14:textId="77777777" w:rsidR="00743B1B" w:rsidRPr="00743B1B" w:rsidRDefault="00743B1B" w:rsidP="00743B1B">
      <w:pPr>
        <w:rPr>
          <w:rtl/>
        </w:rPr>
      </w:pPr>
      <w:r w:rsidRPr="00743B1B">
        <w:rPr>
          <w:rtl/>
        </w:rPr>
        <w:t xml:space="preserve">עובדי התאגיד ככל שיידרש ובהתאם למפורט לעיל, בפריסת תחנות חלוקת מים, הובלת מיכלי מים, הובלת מחסומים, שילוט וכל הנדרש לפריסת תחנות, כמו גם בתיקון תשתיות מים וביוב. </w:t>
      </w:r>
    </w:p>
    <w:p w14:paraId="1B8F212B" w14:textId="77777777" w:rsidR="00743B1B" w:rsidRPr="00743B1B" w:rsidRDefault="00743B1B" w:rsidP="00743B1B">
      <w:pPr>
        <w:rPr>
          <w:rtl/>
        </w:rPr>
      </w:pPr>
    </w:p>
    <w:p w14:paraId="5CF82AA3" w14:textId="77777777" w:rsidR="00743B1B" w:rsidRPr="00743B1B" w:rsidRDefault="00743B1B" w:rsidP="00743B1B">
      <w:pPr>
        <w:rPr>
          <w:rtl/>
        </w:rPr>
      </w:pPr>
    </w:p>
    <w:p w14:paraId="37889C03" w14:textId="77777777" w:rsidR="00743B1B" w:rsidRPr="00743B1B" w:rsidRDefault="00743B1B" w:rsidP="00743B1B">
      <w:pPr>
        <w:rPr>
          <w:rtl/>
        </w:rPr>
      </w:pPr>
      <w:bookmarkStart w:id="349" w:name="_Toc126408569"/>
      <w:r w:rsidRPr="00743B1B">
        <w:rPr>
          <w:rtl/>
        </w:rPr>
        <w:t>נספח טו'</w:t>
      </w:r>
      <w:bookmarkEnd w:id="349"/>
    </w:p>
    <w:p w14:paraId="0ED5EF0B" w14:textId="77777777" w:rsidR="00743B1B" w:rsidRPr="00743B1B" w:rsidRDefault="00743B1B" w:rsidP="00743B1B">
      <w:pPr>
        <w:rPr>
          <w:rtl/>
        </w:rPr>
      </w:pPr>
    </w:p>
    <w:p w14:paraId="40402534" w14:textId="77777777" w:rsidR="00743B1B" w:rsidRPr="00743B1B" w:rsidRDefault="00743B1B" w:rsidP="00743B1B">
      <w:pPr>
        <w:rPr>
          <w:rtl/>
        </w:rPr>
      </w:pPr>
      <w:bookmarkStart w:id="350" w:name="_Toc126408570"/>
      <w:r w:rsidRPr="00743B1B">
        <w:rPr>
          <w:rtl/>
        </w:rPr>
        <w:t>נספח תנאי תשלום למכרז</w:t>
      </w:r>
      <w:bookmarkEnd w:id="350"/>
    </w:p>
    <w:p w14:paraId="77E01C2C" w14:textId="77777777" w:rsidR="00743B1B" w:rsidRPr="00743B1B" w:rsidRDefault="00743B1B" w:rsidP="00743B1B">
      <w:pPr>
        <w:rPr>
          <w:rtl/>
        </w:rPr>
      </w:pPr>
    </w:p>
    <w:p w14:paraId="6BA5AD7B" w14:textId="77777777" w:rsidR="00743B1B" w:rsidRPr="00743B1B" w:rsidRDefault="00743B1B" w:rsidP="00743B1B">
      <w:r w:rsidRPr="00743B1B">
        <w:rPr>
          <w:rtl/>
        </w:rPr>
        <w:t xml:space="preserve">החשבונות בגין עבודות נשוא המכרז יוגשו על ידי הקבלן תוך </w:t>
      </w:r>
      <w:r w:rsidRPr="00743B1B">
        <w:rPr>
          <w:rFonts w:hint="cs"/>
          <w:rtl/>
        </w:rPr>
        <w:t>5</w:t>
      </w:r>
      <w:r w:rsidRPr="00743B1B">
        <w:rPr>
          <w:rtl/>
        </w:rPr>
        <w:t xml:space="preserve"> ימים מסיום כל חודש ישירות </w:t>
      </w:r>
      <w:r w:rsidRPr="00743B1B">
        <w:rPr>
          <w:rFonts w:hint="cs"/>
          <w:rtl/>
        </w:rPr>
        <w:t>למפקח</w:t>
      </w:r>
      <w:r w:rsidRPr="00743B1B">
        <w:rPr>
          <w:rtl/>
        </w:rPr>
        <w:t>, רק חשבון שיהיה חתום ע"י חותמת התאגיד ייבדק ויאושר לתשלום, כל איחור בהגשה יביא לקנס של 1,000 ₪ בגין כל חודש פיגור.</w:t>
      </w:r>
    </w:p>
    <w:p w14:paraId="4DFD3E4B" w14:textId="77777777" w:rsidR="00743B1B" w:rsidRPr="00743B1B" w:rsidRDefault="00743B1B" w:rsidP="00743B1B">
      <w:pPr>
        <w:rPr>
          <w:rtl/>
        </w:rPr>
      </w:pPr>
    </w:p>
    <w:p w14:paraId="074BB1C5" w14:textId="77777777" w:rsidR="00743B1B" w:rsidRPr="00743B1B" w:rsidRDefault="00743B1B" w:rsidP="00743B1B">
      <w:r w:rsidRPr="00743B1B">
        <w:rPr>
          <w:rtl/>
        </w:rPr>
        <w:t xml:space="preserve">לחשבונות יצורפו </w:t>
      </w:r>
      <w:r w:rsidRPr="00743B1B">
        <w:rPr>
          <w:rFonts w:hint="cs"/>
          <w:rtl/>
        </w:rPr>
        <w:t>חישובי כמויות חתומים ע"י מודד מוסמך</w:t>
      </w:r>
      <w:r w:rsidRPr="00743B1B">
        <w:rPr>
          <w:rtl/>
        </w:rPr>
        <w:t>/ העתקי יומן</w:t>
      </w:r>
      <w:r w:rsidRPr="00743B1B">
        <w:rPr>
          <w:rFonts w:hint="cs"/>
          <w:rtl/>
        </w:rPr>
        <w:t xml:space="preserve"> העבודה נשוא חודש החשבון החלקי</w:t>
      </w:r>
      <w:r w:rsidRPr="00743B1B">
        <w:rPr>
          <w:rtl/>
        </w:rPr>
        <w:t xml:space="preserve">/ </w:t>
      </w:r>
      <w:r w:rsidRPr="00743B1B">
        <w:rPr>
          <w:rFonts w:hint="cs"/>
          <w:rtl/>
        </w:rPr>
        <w:t xml:space="preserve">לו"ז מעודכן/ </w:t>
      </w:r>
      <w:r w:rsidRPr="00743B1B">
        <w:rPr>
          <w:rtl/>
        </w:rPr>
        <w:t>וצילומים לאחר ביצוע וכן כל המסמכים הנקובים בסעיף 9 שלהלן.</w:t>
      </w:r>
    </w:p>
    <w:p w14:paraId="7DEF82F7" w14:textId="77777777" w:rsidR="00743B1B" w:rsidRPr="00743B1B" w:rsidRDefault="00743B1B" w:rsidP="00743B1B">
      <w:pPr>
        <w:rPr>
          <w:rtl/>
        </w:rPr>
      </w:pPr>
    </w:p>
    <w:p w14:paraId="68804AF8" w14:textId="77777777" w:rsidR="00743B1B" w:rsidRPr="00743B1B" w:rsidRDefault="00743B1B" w:rsidP="00743B1B">
      <w:r w:rsidRPr="00743B1B">
        <w:rPr>
          <w:rtl/>
        </w:rPr>
        <w:t>מרגע הגשת החשבונות התאגיד מתחייב לבדוק ולאשר ו/או לתקן ו/או לקזז ו/או להעיר את החשבונות תוך 14 ימי עסקים.</w:t>
      </w:r>
    </w:p>
    <w:p w14:paraId="1CC8F512" w14:textId="77777777" w:rsidR="00743B1B" w:rsidRPr="00743B1B" w:rsidRDefault="00743B1B" w:rsidP="00743B1B">
      <w:pPr>
        <w:rPr>
          <w:rtl/>
        </w:rPr>
      </w:pPr>
    </w:p>
    <w:p w14:paraId="646E795F" w14:textId="77777777" w:rsidR="00743B1B" w:rsidRPr="00743B1B" w:rsidRDefault="00743B1B" w:rsidP="00743B1B">
      <w:r w:rsidRPr="00743B1B">
        <w:rPr>
          <w:rtl/>
        </w:rPr>
        <w:t>החשבונות ייערכו על ידי המהנדס או נציגו והוא יקבע את התשלום המגיע לקבלן עד למועד אליו מתייחס החשבון  ואם יהיו קיזוזים ו/או שינויים הם יועברו בכתב לקבלן.</w:t>
      </w:r>
    </w:p>
    <w:p w14:paraId="7D331670" w14:textId="77777777" w:rsidR="00743B1B" w:rsidRPr="00743B1B" w:rsidRDefault="00743B1B" w:rsidP="00743B1B">
      <w:pPr>
        <w:rPr>
          <w:rtl/>
        </w:rPr>
      </w:pPr>
      <w:r w:rsidRPr="00743B1B">
        <w:rPr>
          <w:rtl/>
        </w:rPr>
        <w:t xml:space="preserve">אם לקבלן תהיינה השגות, הן יופנו על ידו בכתב למהנדס תוך 7 ימים מיום קבלת מכתב השינויים/ההשגות של המהנדס, וזה יתייחס שוב בכתב, למען הסר ספק, התייחסותו השנייה של המהנדס לכאן או לכאן תהיה סופית ומוחלטת. </w:t>
      </w:r>
    </w:p>
    <w:p w14:paraId="2BF0BA3A" w14:textId="77777777" w:rsidR="00743B1B" w:rsidRPr="00743B1B" w:rsidRDefault="00743B1B" w:rsidP="00743B1B">
      <w:pPr>
        <w:rPr>
          <w:rtl/>
        </w:rPr>
      </w:pPr>
    </w:p>
    <w:p w14:paraId="4D252081" w14:textId="77777777" w:rsidR="00743B1B" w:rsidRPr="00743B1B" w:rsidRDefault="00743B1B" w:rsidP="00743B1B">
      <w:r w:rsidRPr="00743B1B">
        <w:rPr>
          <w:rtl/>
        </w:rPr>
        <w:t>כל חשבון שיוגשו לגביו השגות ויידרש זמן נוסף כדי לבדוק את פני הדברים ייכלל במסגרת השוטף של חודש לאחר מכן.</w:t>
      </w:r>
    </w:p>
    <w:p w14:paraId="245CE21C" w14:textId="77777777" w:rsidR="00743B1B" w:rsidRPr="00743B1B" w:rsidRDefault="00743B1B" w:rsidP="00743B1B">
      <w:pPr>
        <w:rPr>
          <w:rtl/>
        </w:rPr>
      </w:pPr>
    </w:p>
    <w:p w14:paraId="1A5B1F92" w14:textId="77777777" w:rsidR="00743B1B" w:rsidRPr="00743B1B" w:rsidRDefault="00743B1B" w:rsidP="00743B1B">
      <w:r w:rsidRPr="00743B1B">
        <w:rPr>
          <w:rtl/>
        </w:rPr>
        <w:t>החשבונות המאושרים יועברו לקבלן במייל ו/או בדרך אחרת שתקבע על ידי התאגיד  והקבלן ינפיק חשבונית מס נפרדת לכל חשבון ויגיש לתשלום להנהלת החשבונות, חשבון שלא תופק לו חשבונית מס לא ישולם.</w:t>
      </w:r>
    </w:p>
    <w:p w14:paraId="34D6DDE2" w14:textId="77777777" w:rsidR="00743B1B" w:rsidRPr="00743B1B" w:rsidRDefault="00743B1B" w:rsidP="00743B1B">
      <w:pPr>
        <w:rPr>
          <w:rtl/>
        </w:rPr>
      </w:pPr>
    </w:p>
    <w:p w14:paraId="320B09A2" w14:textId="77777777" w:rsidR="00743B1B" w:rsidRPr="00743B1B" w:rsidRDefault="00743B1B" w:rsidP="00743B1B">
      <w:r w:rsidRPr="00743B1B">
        <w:rPr>
          <w:rtl/>
        </w:rPr>
        <w:t>בנוסף לאמור לעיל, כל חשבון יכלול פירוט כדלקמן:</w:t>
      </w:r>
    </w:p>
    <w:p w14:paraId="6C7D6038" w14:textId="77777777" w:rsidR="00743B1B" w:rsidRPr="00743B1B" w:rsidRDefault="00743B1B" w:rsidP="00743B1B">
      <w:pPr>
        <w:rPr>
          <w:rtl/>
        </w:rPr>
      </w:pPr>
      <w:r w:rsidRPr="00743B1B">
        <w:rPr>
          <w:rtl/>
        </w:rPr>
        <w:t xml:space="preserve">א. </w:t>
      </w:r>
      <w:r w:rsidRPr="00743B1B">
        <w:rPr>
          <w:rtl/>
        </w:rPr>
        <w:tab/>
        <w:t xml:space="preserve">עבודות אשר בוצעו על ידי הקבלן במסגרת אותו חשבון, לרבות עבודות שבוצעו עפ"י פקודת שינויים. </w:t>
      </w:r>
    </w:p>
    <w:p w14:paraId="20E1326A" w14:textId="77777777" w:rsidR="00743B1B" w:rsidRPr="00743B1B" w:rsidRDefault="00743B1B" w:rsidP="00743B1B">
      <w:pPr>
        <w:rPr>
          <w:rtl/>
        </w:rPr>
      </w:pPr>
      <w:r w:rsidRPr="00743B1B">
        <w:rPr>
          <w:rtl/>
        </w:rPr>
        <w:t>ב.</w:t>
      </w:r>
      <w:r w:rsidRPr="00743B1B">
        <w:rPr>
          <w:rtl/>
        </w:rPr>
        <w:tab/>
        <w:t xml:space="preserve">חישוב כמויות מפורט לכל הכמויות המפורטות בחשבון.  כל סעיף שלגביו לא הוגש חישוב כמויות רשאי המפקח ו/או המהנדס לא לאשר את הכמויות המופיעות באותו סעיף. </w:t>
      </w:r>
    </w:p>
    <w:p w14:paraId="7A57DFE6" w14:textId="77777777" w:rsidR="00743B1B" w:rsidRPr="00743B1B" w:rsidRDefault="00743B1B" w:rsidP="00743B1B">
      <w:pPr>
        <w:rPr>
          <w:rtl/>
        </w:rPr>
      </w:pPr>
      <w:r w:rsidRPr="00743B1B">
        <w:rPr>
          <w:rtl/>
        </w:rPr>
        <w:t>החשבונות יוגשו עם פירוט לכל עבודה  בנפרד.</w:t>
      </w:r>
    </w:p>
    <w:p w14:paraId="18358121" w14:textId="77777777" w:rsidR="00743B1B" w:rsidRPr="00743B1B" w:rsidRDefault="00743B1B" w:rsidP="00743B1B">
      <w:pPr>
        <w:rPr>
          <w:rtl/>
        </w:rPr>
      </w:pPr>
      <w:r w:rsidRPr="00743B1B">
        <w:rPr>
          <w:rtl/>
        </w:rPr>
        <w:t xml:space="preserve">ג.      </w:t>
      </w:r>
      <w:r w:rsidRPr="00743B1B">
        <w:rPr>
          <w:rtl/>
        </w:rPr>
        <w:tab/>
        <w:t>החשבון יהיה מבוסס על המפרט הטכני, על המחירון, ועל המחירים בהתאם להצעת הקבלן.</w:t>
      </w:r>
    </w:p>
    <w:p w14:paraId="57A78B28" w14:textId="77777777" w:rsidR="00743B1B" w:rsidRPr="00743B1B" w:rsidRDefault="00743B1B" w:rsidP="00743B1B">
      <w:pPr>
        <w:rPr>
          <w:rtl/>
        </w:rPr>
      </w:pPr>
      <w:r w:rsidRPr="00743B1B">
        <w:rPr>
          <w:rtl/>
        </w:rPr>
        <w:t xml:space="preserve">ד. </w:t>
      </w:r>
      <w:r w:rsidRPr="00743B1B">
        <w:rPr>
          <w:rtl/>
        </w:rPr>
        <w:tab/>
        <w:t xml:space="preserve">החשבון יוגש על גבי נייר עם לוגו של הקבלן, חתום על ידי הקבלן, ובאמצעות מדיה מגנטית על גבי תוכנה לעריכת חשבונות. </w:t>
      </w:r>
    </w:p>
    <w:p w14:paraId="519251E6" w14:textId="77777777" w:rsidR="00743B1B" w:rsidRPr="00743B1B" w:rsidRDefault="00743B1B" w:rsidP="00743B1B">
      <w:pPr>
        <w:rPr>
          <w:rtl/>
        </w:rPr>
      </w:pPr>
    </w:p>
    <w:p w14:paraId="755CD29F" w14:textId="77777777" w:rsidR="00743B1B" w:rsidRPr="00743B1B" w:rsidRDefault="00743B1B" w:rsidP="00743B1B">
      <w:pPr>
        <w:rPr>
          <w:rtl/>
        </w:rPr>
      </w:pPr>
      <w:r w:rsidRPr="00743B1B">
        <w:rPr>
          <w:rtl/>
        </w:rPr>
        <w:t>10.</w:t>
      </w:r>
      <w:r w:rsidRPr="00743B1B">
        <w:rPr>
          <w:rtl/>
        </w:rPr>
        <w:tab/>
        <w:t>כל חשבון שיאושר כאמור, ישולם לקבלן בתנאי שוטף של 60 ימים ממועד אישורו בכפוף לאישורו כאמור לעיל, ובכפוף לכך שהעבודות הכלולות בו הושלמו על ידי הקבלן (עפ"י תעודת השלמה) וכן בכפוף להמצאת חשבונית מס כדין כאמור לעיל. חשבון סופי (אחרון) ישולם בתום 120 ימים מיום השלמת כל העבודות.</w:t>
      </w:r>
    </w:p>
    <w:p w14:paraId="05091773" w14:textId="77777777" w:rsidR="00743B1B" w:rsidRPr="00743B1B" w:rsidRDefault="00743B1B" w:rsidP="00743B1B">
      <w:pPr>
        <w:rPr>
          <w:rtl/>
        </w:rPr>
      </w:pPr>
    </w:p>
    <w:p w14:paraId="48D549A7" w14:textId="77777777" w:rsidR="00743B1B" w:rsidRPr="00743B1B" w:rsidRDefault="00743B1B" w:rsidP="00743B1B">
      <w:pPr>
        <w:rPr>
          <w:rtl/>
        </w:rPr>
      </w:pPr>
      <w:r w:rsidRPr="00743B1B">
        <w:rPr>
          <w:rtl/>
        </w:rPr>
        <w:t>11.</w:t>
      </w:r>
      <w:r w:rsidRPr="00743B1B">
        <w:rPr>
          <w:rtl/>
        </w:rPr>
        <w:tab/>
        <w:t xml:space="preserve">למען הסר ספק, מובהר כי לסכום הנקוב בחשבונית לא יתווספו הפרשים כלשהם ו/או ריבית ו/או הפרשי הצמדה מיום הגשת החשבונית ועד למועד התשלום בפועל. </w:t>
      </w:r>
    </w:p>
    <w:p w14:paraId="39777252" w14:textId="77777777" w:rsidR="00743B1B" w:rsidRPr="00743B1B" w:rsidRDefault="00743B1B" w:rsidP="00743B1B">
      <w:pPr>
        <w:rPr>
          <w:rtl/>
        </w:rPr>
      </w:pPr>
    </w:p>
    <w:p w14:paraId="366987C9" w14:textId="77777777" w:rsidR="00743B1B" w:rsidRPr="00743B1B" w:rsidRDefault="00743B1B" w:rsidP="00743B1B">
      <w:pPr>
        <w:rPr>
          <w:rtl/>
        </w:rPr>
      </w:pPr>
      <w:r w:rsidRPr="00743B1B">
        <w:rPr>
          <w:rtl/>
        </w:rPr>
        <w:t>12.</w:t>
      </w:r>
      <w:r w:rsidRPr="00743B1B">
        <w:rPr>
          <w:rtl/>
        </w:rPr>
        <w:tab/>
        <w:t xml:space="preserve">לכל חשבון שיגיש הקבלן ושיאושר לתשלום על פי החוזה, יתווסף מס ערך מוסף על פי דין בשיעור שיהיה בתוקף במועד ביצוע התשלום בפועל. </w:t>
      </w:r>
    </w:p>
    <w:p w14:paraId="098AF540" w14:textId="77777777" w:rsidR="00743B1B" w:rsidRPr="00743B1B" w:rsidRDefault="00743B1B" w:rsidP="00743B1B">
      <w:pPr>
        <w:rPr>
          <w:rtl/>
        </w:rPr>
      </w:pPr>
    </w:p>
    <w:p w14:paraId="32EF59D0" w14:textId="77777777" w:rsidR="00743B1B" w:rsidRPr="00743B1B" w:rsidRDefault="00743B1B" w:rsidP="00743B1B">
      <w:pPr>
        <w:rPr>
          <w:rtl/>
        </w:rPr>
      </w:pPr>
      <w:r w:rsidRPr="00743B1B">
        <w:rPr>
          <w:rtl/>
        </w:rPr>
        <w:t>13.</w:t>
      </w:r>
      <w:r w:rsidRPr="00743B1B">
        <w:rPr>
          <w:rtl/>
        </w:rPr>
        <w:tab/>
        <w:t xml:space="preserve">מהתשלומים הנ"ל, יופחת כל תשלום ביניים שבוצע, כל סכום אחר ששולם לקבלן לפי החוזה, וכל סכום שיש לנכות ו/או לקזז מהקבלן עפ"י חוזה זה ו/או לפי הדין. </w:t>
      </w:r>
    </w:p>
    <w:p w14:paraId="235557EE" w14:textId="77777777" w:rsidR="00743B1B" w:rsidRPr="00743B1B" w:rsidRDefault="00743B1B" w:rsidP="00743B1B">
      <w:pPr>
        <w:rPr>
          <w:rtl/>
        </w:rPr>
      </w:pPr>
    </w:p>
    <w:p w14:paraId="1C1B175C" w14:textId="77777777" w:rsidR="00743B1B" w:rsidRPr="00743B1B" w:rsidRDefault="00743B1B" w:rsidP="00743B1B">
      <w:r w:rsidRPr="00743B1B">
        <w:rPr>
          <w:rtl/>
        </w:rPr>
        <w:t xml:space="preserve">אישור תשלומים, וכן ביצוע של תשלומים לקבלן, אין בהם משום אישור או הסכמה לטיב העבודה שנעשית או לאיכות החומרים או המוצרים או לנכונותם של מחירים כלשהם עליהם מבוססים התשלומים, ואין באיזה מהם כדי לפגוע בכל טענה של החברה כלפי הקבלן, בקשר לחוזה. </w:t>
      </w:r>
    </w:p>
    <w:p w14:paraId="565BEC5A" w14:textId="77777777" w:rsidR="00743B1B" w:rsidRPr="00743B1B" w:rsidRDefault="00743B1B" w:rsidP="00743B1B">
      <w:pPr>
        <w:rPr>
          <w:rtl/>
        </w:rPr>
      </w:pPr>
    </w:p>
    <w:p w14:paraId="1F8720EC" w14:textId="77777777" w:rsidR="00743B1B" w:rsidRPr="00743B1B" w:rsidRDefault="00743B1B" w:rsidP="00743B1B">
      <w:pPr>
        <w:rPr>
          <w:rtl/>
        </w:rPr>
      </w:pPr>
      <w:r w:rsidRPr="00743B1B">
        <w:rPr>
          <w:rtl/>
        </w:rPr>
        <w:t xml:space="preserve">15. </w:t>
      </w:r>
      <w:r w:rsidRPr="00743B1B">
        <w:rPr>
          <w:rtl/>
        </w:rPr>
        <w:tab/>
        <w:t>ההוראות בעניין תנאי התשלום כפופות להוראות חוק מוסר תשלומים לספקים, תשע"ז-2017</w:t>
      </w:r>
    </w:p>
    <w:p w14:paraId="1E06CA9D" w14:textId="77777777" w:rsidR="00743B1B" w:rsidRPr="00743B1B" w:rsidRDefault="00743B1B" w:rsidP="00743B1B">
      <w:pPr>
        <w:rPr>
          <w:rtl/>
        </w:rPr>
      </w:pPr>
    </w:p>
    <w:p w14:paraId="0597AA74" w14:textId="77777777" w:rsidR="00743B1B" w:rsidRPr="00743B1B" w:rsidRDefault="00743B1B" w:rsidP="00743B1B">
      <w:pPr>
        <w:rPr>
          <w:rtl/>
        </w:rPr>
      </w:pPr>
      <w:r w:rsidRPr="00743B1B">
        <w:rPr>
          <w:rtl/>
        </w:rPr>
        <w:br w:type="page"/>
      </w:r>
    </w:p>
    <w:p w14:paraId="2672C735" w14:textId="77777777" w:rsidR="00743B1B" w:rsidRPr="00743B1B" w:rsidRDefault="00743B1B" w:rsidP="00743B1B">
      <w:pPr>
        <w:rPr>
          <w:rtl/>
        </w:rPr>
      </w:pPr>
      <w:bookmarkStart w:id="351" w:name="_Toc126408571"/>
      <w:r w:rsidRPr="00743B1B">
        <w:rPr>
          <w:rtl/>
        </w:rPr>
        <w:t>נספח טז'</w:t>
      </w:r>
      <w:bookmarkEnd w:id="351"/>
    </w:p>
    <w:p w14:paraId="1C511665" w14:textId="77777777" w:rsidR="00743B1B" w:rsidRPr="00743B1B" w:rsidRDefault="00743B1B" w:rsidP="00743B1B">
      <w:pPr>
        <w:rPr>
          <w:rtl/>
        </w:rPr>
      </w:pPr>
    </w:p>
    <w:p w14:paraId="6DD4E7DF" w14:textId="77777777" w:rsidR="00743B1B" w:rsidRPr="00743B1B" w:rsidRDefault="00743B1B" w:rsidP="00743B1B">
      <w:pPr>
        <w:rPr>
          <w:rtl/>
        </w:rPr>
      </w:pPr>
      <w:bookmarkStart w:id="352" w:name="_Toc126408572"/>
      <w:r w:rsidRPr="00743B1B">
        <w:rPr>
          <w:rtl/>
        </w:rPr>
        <w:t>פיצויים מוסכמים מראש</w:t>
      </w:r>
      <w:bookmarkEnd w:id="352"/>
    </w:p>
    <w:tbl>
      <w:tblPr>
        <w:tblpPr w:leftFromText="180" w:rightFromText="180" w:vertAnchor="text" w:horzAnchor="margin" w:tblpXSpec="center" w:tblpY="374"/>
        <w:bidiVisual/>
        <w:tblW w:w="9655" w:type="dxa"/>
        <w:tblLook w:val="04A0" w:firstRow="1" w:lastRow="0" w:firstColumn="1" w:lastColumn="0" w:noHBand="0" w:noVBand="1"/>
      </w:tblPr>
      <w:tblGrid>
        <w:gridCol w:w="7528"/>
        <w:gridCol w:w="851"/>
        <w:gridCol w:w="1276"/>
      </w:tblGrid>
      <w:tr w:rsidR="00743B1B" w:rsidRPr="00743B1B" w14:paraId="5BC90169" w14:textId="77777777" w:rsidTr="002F28A8">
        <w:trPr>
          <w:trHeight w:val="570"/>
        </w:trPr>
        <w:tc>
          <w:tcPr>
            <w:tcW w:w="7528" w:type="dxa"/>
            <w:tcBorders>
              <w:top w:val="single" w:sz="4" w:space="0" w:color="auto"/>
              <w:left w:val="single" w:sz="4" w:space="0" w:color="auto"/>
              <w:bottom w:val="single" w:sz="4" w:space="0" w:color="auto"/>
              <w:right w:val="single" w:sz="4" w:space="0" w:color="auto"/>
            </w:tcBorders>
            <w:shd w:val="clear" w:color="auto" w:fill="auto"/>
            <w:vAlign w:val="center"/>
          </w:tcPr>
          <w:p w14:paraId="1BD04548" w14:textId="77777777" w:rsidR="00743B1B" w:rsidRPr="00743B1B" w:rsidRDefault="00743B1B" w:rsidP="00743B1B">
            <w:pPr>
              <w:rPr>
                <w:rtl/>
              </w:rPr>
            </w:pPr>
            <w:r w:rsidRPr="00743B1B">
              <w:rPr>
                <w:rtl/>
              </w:rPr>
              <w:t>תיאור</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FEAAF5" w14:textId="77777777" w:rsidR="00743B1B" w:rsidRPr="00743B1B" w:rsidRDefault="00743B1B" w:rsidP="00743B1B">
            <w:pPr>
              <w:rPr>
                <w:rtl/>
              </w:rPr>
            </w:pPr>
            <w:r w:rsidRPr="00743B1B">
              <w:rPr>
                <w:rtl/>
              </w:rPr>
              <w:t>יחידה</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13DA4" w14:textId="77777777" w:rsidR="00743B1B" w:rsidRPr="00743B1B" w:rsidRDefault="00743B1B" w:rsidP="00743B1B">
            <w:pPr>
              <w:rPr>
                <w:rtl/>
              </w:rPr>
            </w:pPr>
            <w:r w:rsidRPr="00743B1B">
              <w:rPr>
                <w:rtl/>
              </w:rPr>
              <w:t>מחיר יחידה</w:t>
            </w:r>
          </w:p>
          <w:p w14:paraId="4CD67EBD" w14:textId="77777777" w:rsidR="00743B1B" w:rsidRPr="00743B1B" w:rsidRDefault="00743B1B" w:rsidP="00743B1B">
            <w:r w:rsidRPr="00743B1B">
              <w:rPr>
                <w:rFonts w:hint="cs"/>
                <w:rtl/>
              </w:rPr>
              <w:t xml:space="preserve">(סימון המינוס </w:t>
            </w:r>
            <w:r w:rsidRPr="00743B1B">
              <w:rPr>
                <w:rtl/>
              </w:rPr>
              <w:t>–</w:t>
            </w:r>
            <w:r w:rsidRPr="00743B1B">
              <w:rPr>
                <w:rFonts w:hint="cs"/>
                <w:rtl/>
              </w:rPr>
              <w:t xml:space="preserve"> מייצג הפחתה של סך הפיצוי) </w:t>
            </w:r>
          </w:p>
        </w:tc>
      </w:tr>
      <w:tr w:rsidR="00743B1B" w:rsidRPr="00743B1B" w14:paraId="1FFB33A1" w14:textId="77777777" w:rsidTr="002F28A8">
        <w:trPr>
          <w:trHeight w:val="570"/>
        </w:trPr>
        <w:tc>
          <w:tcPr>
            <w:tcW w:w="7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7F070" w14:textId="77777777" w:rsidR="00743B1B" w:rsidRPr="00743B1B" w:rsidRDefault="00743B1B" w:rsidP="00743B1B">
            <w:r w:rsidRPr="00743B1B">
              <w:rPr>
                <w:rtl/>
              </w:rPr>
              <w:t>פיצוי בגין איחור כל יום או חלק ממנו בהתחלת ביצוע העבודה ו/או פיגור במועד סיום העבודה, על פי לוח הזמנים.</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FC39D" w14:textId="77777777" w:rsidR="00743B1B" w:rsidRPr="00743B1B" w:rsidRDefault="00743B1B" w:rsidP="00743B1B">
            <w:pPr>
              <w:rPr>
                <w:rtl/>
              </w:rPr>
            </w:pPr>
            <w:r w:rsidRPr="00743B1B">
              <w:rPr>
                <w:rtl/>
              </w:rPr>
              <w:t>יח'</w:t>
            </w:r>
            <w:r w:rsidRPr="00743B1B">
              <w:rPr>
                <w:rFonts w:hint="cs"/>
                <w:rtl/>
              </w:rPr>
              <w:t xml:space="preserve"> ליום</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05074" w14:textId="77777777" w:rsidR="00743B1B" w:rsidRPr="00743B1B" w:rsidRDefault="00743B1B" w:rsidP="00743B1B">
            <w:r w:rsidRPr="00743B1B">
              <w:t>-1,500.00</w:t>
            </w:r>
          </w:p>
        </w:tc>
      </w:tr>
      <w:tr w:rsidR="00743B1B" w:rsidRPr="00743B1B" w14:paraId="72BDFFB1" w14:textId="77777777" w:rsidTr="002F28A8">
        <w:trPr>
          <w:trHeight w:val="285"/>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02F877E4" w14:textId="77777777" w:rsidR="00743B1B" w:rsidRPr="00743B1B" w:rsidRDefault="00743B1B" w:rsidP="00743B1B">
            <w:r w:rsidRPr="00743B1B">
              <w:rPr>
                <w:rtl/>
              </w:rPr>
              <w:t>פיצוי בגין עבודה לקויה, כמפורט בחוזה.</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11C157C" w14:textId="77777777" w:rsidR="00743B1B" w:rsidRPr="00743B1B" w:rsidRDefault="00743B1B" w:rsidP="00743B1B">
            <w:pPr>
              <w:rPr>
                <w:rtl/>
              </w:rPr>
            </w:pPr>
            <w:r w:rsidRPr="00743B1B">
              <w:rPr>
                <w:rtl/>
              </w:rPr>
              <w:t>יח'</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D70FD9A" w14:textId="77777777" w:rsidR="00743B1B" w:rsidRPr="00743B1B" w:rsidRDefault="00743B1B" w:rsidP="00743B1B">
            <w:r w:rsidRPr="00743B1B">
              <w:t>-1,000.00</w:t>
            </w:r>
          </w:p>
        </w:tc>
      </w:tr>
      <w:tr w:rsidR="00743B1B" w:rsidRPr="00743B1B" w14:paraId="58FC794E" w14:textId="77777777" w:rsidTr="002F28A8">
        <w:trPr>
          <w:trHeight w:val="285"/>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7E072827" w14:textId="77777777" w:rsidR="00743B1B" w:rsidRPr="00743B1B" w:rsidRDefault="00743B1B" w:rsidP="00743B1B">
            <w:r w:rsidRPr="00743B1B">
              <w:rPr>
                <w:rtl/>
              </w:rPr>
              <w:t>פיצוי מוסכם בגין היעדרות מנהל עבודה, מן אתר העבודה.</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39C4DEF" w14:textId="77777777" w:rsidR="00743B1B" w:rsidRPr="00743B1B" w:rsidRDefault="00743B1B" w:rsidP="00743B1B">
            <w:pPr>
              <w:rPr>
                <w:rtl/>
              </w:rPr>
            </w:pPr>
            <w:r w:rsidRPr="00743B1B">
              <w:rPr>
                <w:rtl/>
              </w:rPr>
              <w:t>יח'</w:t>
            </w:r>
            <w:r w:rsidRPr="00743B1B">
              <w:rPr>
                <w:rFonts w:hint="cs"/>
                <w:rtl/>
              </w:rPr>
              <w:t xml:space="preserve"> ליום</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E66CE12" w14:textId="77777777" w:rsidR="00743B1B" w:rsidRPr="00743B1B" w:rsidRDefault="00743B1B" w:rsidP="00743B1B">
            <w:r w:rsidRPr="00743B1B">
              <w:t>-700.00</w:t>
            </w:r>
          </w:p>
        </w:tc>
      </w:tr>
      <w:tr w:rsidR="00743B1B" w:rsidRPr="00743B1B" w14:paraId="52D715CD" w14:textId="77777777" w:rsidTr="002F28A8">
        <w:trPr>
          <w:trHeight w:val="285"/>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68C68D56" w14:textId="77777777" w:rsidR="00743B1B" w:rsidRPr="00743B1B" w:rsidRDefault="00743B1B" w:rsidP="00743B1B">
            <w:r w:rsidRPr="00743B1B">
              <w:rPr>
                <w:rtl/>
              </w:rPr>
              <w:t>פיצוי מוסכם בגין אי פינוי פסולת מאתר העבודה,</w:t>
            </w:r>
            <w:r w:rsidRPr="00743B1B">
              <w:rPr>
                <w:rFonts w:hint="cs"/>
                <w:rtl/>
              </w:rPr>
              <w:t>וניקוי השטח ע"י טיטוי</w:t>
            </w:r>
            <w:r w:rsidRPr="00743B1B">
              <w:rPr>
                <w:rtl/>
              </w:rPr>
              <w:t xml:space="preserve"> בסוף יום עבודה</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428FA94" w14:textId="77777777" w:rsidR="00743B1B" w:rsidRPr="00743B1B" w:rsidRDefault="00743B1B" w:rsidP="00743B1B">
            <w:pPr>
              <w:rPr>
                <w:rtl/>
              </w:rPr>
            </w:pPr>
            <w:r w:rsidRPr="00743B1B">
              <w:rPr>
                <w:rtl/>
              </w:rPr>
              <w:t>יח'</w:t>
            </w:r>
            <w:r w:rsidRPr="00743B1B">
              <w:rPr>
                <w:rFonts w:hint="cs"/>
                <w:rtl/>
              </w:rPr>
              <w:t xml:space="preserve"> ליום</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321CD8A" w14:textId="77777777" w:rsidR="00743B1B" w:rsidRPr="00743B1B" w:rsidRDefault="00743B1B" w:rsidP="00743B1B">
            <w:r w:rsidRPr="00743B1B">
              <w:t>-2,000.00</w:t>
            </w:r>
          </w:p>
        </w:tc>
      </w:tr>
      <w:tr w:rsidR="00743B1B" w:rsidRPr="00743B1B" w14:paraId="698A29B6" w14:textId="77777777" w:rsidTr="002F28A8">
        <w:trPr>
          <w:trHeight w:val="285"/>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206C3E2E" w14:textId="77777777" w:rsidR="00743B1B" w:rsidRPr="00743B1B" w:rsidRDefault="00743B1B" w:rsidP="00743B1B">
            <w:r w:rsidRPr="00743B1B">
              <w:rPr>
                <w:rtl/>
              </w:rPr>
              <w:t>הצהרה על ביצוע עבודות, שונות ממה שבוצע בפועל (אי דיווח אמת).</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39A22FB" w14:textId="77777777" w:rsidR="00743B1B" w:rsidRPr="00743B1B" w:rsidRDefault="00743B1B" w:rsidP="00743B1B">
            <w:pPr>
              <w:rPr>
                <w:rtl/>
              </w:rPr>
            </w:pPr>
            <w:r w:rsidRPr="00743B1B">
              <w:rPr>
                <w:rtl/>
              </w:rPr>
              <w:t>יח'</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B3CE0D4" w14:textId="77777777" w:rsidR="00743B1B" w:rsidRPr="00743B1B" w:rsidRDefault="00743B1B" w:rsidP="00743B1B">
            <w:r w:rsidRPr="00743B1B">
              <w:t>-50,000.00</w:t>
            </w:r>
          </w:p>
        </w:tc>
      </w:tr>
      <w:tr w:rsidR="00743B1B" w:rsidRPr="00743B1B" w14:paraId="731AC37F" w14:textId="77777777" w:rsidTr="002F28A8">
        <w:trPr>
          <w:trHeight w:val="285"/>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746F1F54" w14:textId="77777777" w:rsidR="00743B1B" w:rsidRPr="00743B1B" w:rsidRDefault="00743B1B" w:rsidP="00743B1B">
            <w:r w:rsidRPr="00743B1B">
              <w:rPr>
                <w:rtl/>
              </w:rPr>
              <w:t>אי קיום הסדרי תנועה עפ"י תכנית ו/או תרשים מאושרים.</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611CF27" w14:textId="77777777" w:rsidR="00743B1B" w:rsidRPr="00743B1B" w:rsidRDefault="00743B1B" w:rsidP="00743B1B">
            <w:pPr>
              <w:rPr>
                <w:rtl/>
              </w:rPr>
            </w:pPr>
            <w:r w:rsidRPr="00743B1B">
              <w:rPr>
                <w:rtl/>
              </w:rPr>
              <w:t>יח'</w:t>
            </w:r>
            <w:r w:rsidRPr="00743B1B">
              <w:rPr>
                <w:rFonts w:hint="cs"/>
                <w:rtl/>
              </w:rPr>
              <w:t xml:space="preserve"> ליום</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444EBE6" w14:textId="77777777" w:rsidR="00743B1B" w:rsidRPr="00743B1B" w:rsidRDefault="00743B1B" w:rsidP="00743B1B">
            <w:r w:rsidRPr="00743B1B">
              <w:t>-2,500.00</w:t>
            </w:r>
          </w:p>
        </w:tc>
      </w:tr>
      <w:tr w:rsidR="00743B1B" w:rsidRPr="00743B1B" w14:paraId="15B3E524" w14:textId="77777777" w:rsidTr="002F28A8">
        <w:trPr>
          <w:trHeight w:val="570"/>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64CAE362" w14:textId="77777777" w:rsidR="00743B1B" w:rsidRPr="00743B1B" w:rsidRDefault="00743B1B" w:rsidP="00743B1B">
            <w:r w:rsidRPr="00743B1B">
              <w:rPr>
                <w:rtl/>
              </w:rPr>
              <w:t>אי ניקוי שטח העבודה בסוף יום עבודה מאגרגטים ולכלוך ו/או השארת מפגעים בטיחותיים.</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682175E" w14:textId="77777777" w:rsidR="00743B1B" w:rsidRPr="00743B1B" w:rsidRDefault="00743B1B" w:rsidP="00743B1B">
            <w:pPr>
              <w:rPr>
                <w:rtl/>
              </w:rPr>
            </w:pPr>
            <w:r w:rsidRPr="00743B1B">
              <w:rPr>
                <w:rtl/>
              </w:rPr>
              <w:t>יח'</w:t>
            </w:r>
            <w:r w:rsidRPr="00743B1B">
              <w:rPr>
                <w:rFonts w:hint="cs"/>
                <w:rtl/>
              </w:rPr>
              <w:t xml:space="preserve"> ליום</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7C75926" w14:textId="77777777" w:rsidR="00743B1B" w:rsidRPr="00743B1B" w:rsidRDefault="00743B1B" w:rsidP="00743B1B">
            <w:r w:rsidRPr="00743B1B">
              <w:t>-3,000.00</w:t>
            </w:r>
          </w:p>
        </w:tc>
      </w:tr>
      <w:tr w:rsidR="00743B1B" w:rsidRPr="00743B1B" w14:paraId="2463928C" w14:textId="77777777" w:rsidTr="002F28A8">
        <w:trPr>
          <w:trHeight w:val="570"/>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316A63DB" w14:textId="77777777" w:rsidR="00743B1B" w:rsidRPr="00743B1B" w:rsidRDefault="00743B1B" w:rsidP="00743B1B">
            <w:r w:rsidRPr="00743B1B">
              <w:rPr>
                <w:rtl/>
              </w:rPr>
              <w:t>כשל בבדיקת איכות חוזרים (בדיקות לא הורסות) כולל  גילוי פסולת וחומרים שהושארו בתוך הצנרת והתגלו בצילומי הווידאו.</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98590DD" w14:textId="77777777" w:rsidR="00743B1B" w:rsidRPr="00743B1B" w:rsidRDefault="00743B1B" w:rsidP="00743B1B">
            <w:pPr>
              <w:rPr>
                <w:rtl/>
              </w:rPr>
            </w:pPr>
            <w:r w:rsidRPr="00743B1B">
              <w:rPr>
                <w:rtl/>
              </w:rPr>
              <w:t>יח'</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41352FC" w14:textId="77777777" w:rsidR="00743B1B" w:rsidRPr="00743B1B" w:rsidRDefault="00743B1B" w:rsidP="00743B1B">
            <w:r w:rsidRPr="00743B1B">
              <w:t>-1,000.00</w:t>
            </w:r>
          </w:p>
        </w:tc>
      </w:tr>
      <w:tr w:rsidR="00743B1B" w:rsidRPr="00743B1B" w14:paraId="27257058" w14:textId="77777777" w:rsidTr="002F28A8">
        <w:trPr>
          <w:trHeight w:val="570"/>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1AF9C839" w14:textId="77777777" w:rsidR="00743B1B" w:rsidRPr="00743B1B" w:rsidRDefault="00743B1B" w:rsidP="00743B1B">
            <w:r w:rsidRPr="00743B1B">
              <w:rPr>
                <w:rtl/>
              </w:rPr>
              <w:t>הנחת צינור בתעלה שלא על שכבת חול בעובי 10 ס"מ לפחות ו/או עטיפת חול כנדרש.</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B82F17E" w14:textId="77777777" w:rsidR="00743B1B" w:rsidRPr="00743B1B" w:rsidRDefault="00743B1B" w:rsidP="00743B1B">
            <w:pPr>
              <w:rPr>
                <w:rtl/>
              </w:rPr>
            </w:pPr>
            <w:r w:rsidRPr="00743B1B">
              <w:rPr>
                <w:rtl/>
              </w:rPr>
              <w:t>יח'</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9777737" w14:textId="77777777" w:rsidR="00743B1B" w:rsidRPr="00743B1B" w:rsidRDefault="00743B1B" w:rsidP="00743B1B">
            <w:r w:rsidRPr="00743B1B">
              <w:t>-3,500.00</w:t>
            </w:r>
          </w:p>
        </w:tc>
      </w:tr>
      <w:tr w:rsidR="00743B1B" w:rsidRPr="00743B1B" w14:paraId="40EAE187" w14:textId="77777777" w:rsidTr="002F28A8">
        <w:trPr>
          <w:trHeight w:val="285"/>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6253A101" w14:textId="77777777" w:rsidR="00743B1B" w:rsidRPr="00743B1B" w:rsidRDefault="00743B1B" w:rsidP="00743B1B">
            <w:r w:rsidRPr="00743B1B">
              <w:rPr>
                <w:rtl/>
              </w:rPr>
              <w:t>מילוי תעלות מעל לצנרת שלא על פי המפורט ו/או בשכבות לא מהודקות</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D5496AE" w14:textId="77777777" w:rsidR="00743B1B" w:rsidRPr="00743B1B" w:rsidRDefault="00743B1B" w:rsidP="00743B1B">
            <w:pPr>
              <w:rPr>
                <w:rtl/>
              </w:rPr>
            </w:pPr>
            <w:r w:rsidRPr="00743B1B">
              <w:rPr>
                <w:rtl/>
              </w:rPr>
              <w:t>יח'</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1255997" w14:textId="77777777" w:rsidR="00743B1B" w:rsidRPr="00743B1B" w:rsidRDefault="00743B1B" w:rsidP="00743B1B">
            <w:r w:rsidRPr="00743B1B">
              <w:t>-3,500.00</w:t>
            </w:r>
          </w:p>
        </w:tc>
      </w:tr>
      <w:tr w:rsidR="00743B1B" w:rsidRPr="00743B1B" w14:paraId="45AD070B" w14:textId="77777777" w:rsidTr="002F28A8">
        <w:trPr>
          <w:trHeight w:val="285"/>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0DDAD2A2" w14:textId="77777777" w:rsidR="00743B1B" w:rsidRPr="00743B1B" w:rsidRDefault="00743B1B" w:rsidP="00743B1B">
            <w:r w:rsidRPr="00743B1B">
              <w:rPr>
                <w:rtl/>
              </w:rPr>
              <w:t>אי ביצוע הכנה מוקדמת לסגירת מים (עפ"י הנחיות מנהל פרויקט/מפקח)</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ECF5B7C" w14:textId="77777777" w:rsidR="00743B1B" w:rsidRPr="00743B1B" w:rsidRDefault="00743B1B" w:rsidP="00743B1B">
            <w:pPr>
              <w:rPr>
                <w:rtl/>
              </w:rPr>
            </w:pPr>
            <w:r w:rsidRPr="00743B1B">
              <w:rPr>
                <w:rtl/>
              </w:rPr>
              <w:t>יח'</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3F5543B" w14:textId="77777777" w:rsidR="00743B1B" w:rsidRPr="00743B1B" w:rsidRDefault="00743B1B" w:rsidP="00743B1B">
            <w:r w:rsidRPr="00743B1B">
              <w:t>-2,500.00</w:t>
            </w:r>
          </w:p>
        </w:tc>
      </w:tr>
      <w:tr w:rsidR="00743B1B" w:rsidRPr="00743B1B" w14:paraId="1544E42E" w14:textId="77777777" w:rsidTr="002F28A8">
        <w:trPr>
          <w:trHeight w:val="285"/>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19F3FFE6" w14:textId="77777777" w:rsidR="00743B1B" w:rsidRPr="00743B1B" w:rsidRDefault="00743B1B" w:rsidP="00743B1B">
            <w:r w:rsidRPr="00743B1B">
              <w:rPr>
                <w:rtl/>
              </w:rPr>
              <w:t>ביצוע עבודה בניגוד לכללי הבטיחות</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0ACD84C" w14:textId="77777777" w:rsidR="00743B1B" w:rsidRPr="00743B1B" w:rsidRDefault="00743B1B" w:rsidP="00743B1B">
            <w:pPr>
              <w:rPr>
                <w:rtl/>
              </w:rPr>
            </w:pPr>
            <w:r w:rsidRPr="00743B1B">
              <w:rPr>
                <w:rtl/>
              </w:rPr>
              <w:t>יח'</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1F2A8DC" w14:textId="77777777" w:rsidR="00743B1B" w:rsidRPr="00743B1B" w:rsidRDefault="00743B1B" w:rsidP="00743B1B">
            <w:r w:rsidRPr="00743B1B">
              <w:t>-10,000.00</w:t>
            </w:r>
          </w:p>
        </w:tc>
      </w:tr>
      <w:tr w:rsidR="00743B1B" w:rsidRPr="00743B1B" w14:paraId="2C5C7C30" w14:textId="77777777" w:rsidTr="002F28A8">
        <w:trPr>
          <w:trHeight w:val="570"/>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0EF26D8A" w14:textId="77777777" w:rsidR="00743B1B" w:rsidRPr="00743B1B" w:rsidRDefault="00743B1B" w:rsidP="00743B1B">
            <w:r w:rsidRPr="00743B1B">
              <w:rPr>
                <w:rtl/>
              </w:rPr>
              <w:t>בגין ביצוע עבודה באופן שלפי דעת המפקח מהווה סכנה לשלום הציבור / העובדים / רכוש פרטי או ציבורי או שגורמת למפגע סביבתי</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560FCC9" w14:textId="77777777" w:rsidR="00743B1B" w:rsidRPr="00743B1B" w:rsidRDefault="00743B1B" w:rsidP="00743B1B">
            <w:pPr>
              <w:rPr>
                <w:rtl/>
              </w:rPr>
            </w:pPr>
            <w:r w:rsidRPr="00743B1B">
              <w:rPr>
                <w:rtl/>
              </w:rPr>
              <w:t>יח'</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4CE6097" w14:textId="77777777" w:rsidR="00743B1B" w:rsidRPr="00743B1B" w:rsidRDefault="00743B1B" w:rsidP="00743B1B">
            <w:r w:rsidRPr="00743B1B">
              <w:t>-10,000.00</w:t>
            </w:r>
          </w:p>
        </w:tc>
      </w:tr>
      <w:tr w:rsidR="00743B1B" w:rsidRPr="00743B1B" w14:paraId="78EE661A" w14:textId="77777777" w:rsidTr="002F28A8">
        <w:trPr>
          <w:trHeight w:val="570"/>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731516AD" w14:textId="77777777" w:rsidR="00743B1B" w:rsidRPr="00743B1B" w:rsidRDefault="00743B1B" w:rsidP="00743B1B">
            <w:r w:rsidRPr="00743B1B">
              <w:rPr>
                <w:rtl/>
              </w:rPr>
              <w:t>בגין כל מקרה של אי תיקון מפגע או נזק שנגרם במהלך העבודה לרכוש ציבורי או פרטי</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B13D181" w14:textId="77777777" w:rsidR="00743B1B" w:rsidRPr="00743B1B" w:rsidRDefault="00743B1B" w:rsidP="00743B1B">
            <w:pPr>
              <w:rPr>
                <w:rtl/>
              </w:rPr>
            </w:pPr>
            <w:r w:rsidRPr="00743B1B">
              <w:rPr>
                <w:rtl/>
              </w:rPr>
              <w:t>יח'</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258EFA6" w14:textId="77777777" w:rsidR="00743B1B" w:rsidRPr="00743B1B" w:rsidRDefault="00743B1B" w:rsidP="00743B1B">
            <w:r w:rsidRPr="00743B1B">
              <w:t>-10,000.00</w:t>
            </w:r>
          </w:p>
        </w:tc>
      </w:tr>
      <w:tr w:rsidR="00743B1B" w:rsidRPr="00743B1B" w14:paraId="75F2676B" w14:textId="77777777" w:rsidTr="002F28A8">
        <w:trPr>
          <w:trHeight w:val="285"/>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6CCFF97D" w14:textId="77777777" w:rsidR="00743B1B" w:rsidRPr="00743B1B" w:rsidRDefault="00743B1B" w:rsidP="00743B1B">
            <w:r w:rsidRPr="00743B1B">
              <w:rPr>
                <w:rtl/>
              </w:rPr>
              <w:t>בגין ביצוע עבודה בניגוד להוראות החוזה ו/או המפקח</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1A32EF8" w14:textId="77777777" w:rsidR="00743B1B" w:rsidRPr="00743B1B" w:rsidRDefault="00743B1B" w:rsidP="00743B1B">
            <w:pPr>
              <w:rPr>
                <w:rtl/>
              </w:rPr>
            </w:pPr>
            <w:r w:rsidRPr="00743B1B">
              <w:rPr>
                <w:rtl/>
              </w:rPr>
              <w:t>יח'</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C4D8BA0" w14:textId="77777777" w:rsidR="00743B1B" w:rsidRPr="00743B1B" w:rsidRDefault="00743B1B" w:rsidP="00743B1B">
            <w:r w:rsidRPr="00743B1B">
              <w:t>-1,000.00</w:t>
            </w:r>
          </w:p>
        </w:tc>
      </w:tr>
      <w:tr w:rsidR="00743B1B" w:rsidRPr="00743B1B" w14:paraId="68A2A012" w14:textId="77777777" w:rsidTr="002F28A8">
        <w:trPr>
          <w:trHeight w:val="570"/>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6F7667A2" w14:textId="77777777" w:rsidR="00743B1B" w:rsidRPr="00743B1B" w:rsidRDefault="00743B1B" w:rsidP="00743B1B">
            <w:r w:rsidRPr="00743B1B">
              <w:rPr>
                <w:rtl/>
              </w:rPr>
              <w:t>ביצוע עבודה שלא בתאום עם כל הגורמים עמם מתחייב תאום לפי כל דין ו/או מסמכי המכרז ו/או הוראות המפקח</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C72A41E" w14:textId="77777777" w:rsidR="00743B1B" w:rsidRPr="00743B1B" w:rsidRDefault="00743B1B" w:rsidP="00743B1B">
            <w:pPr>
              <w:rPr>
                <w:rtl/>
              </w:rPr>
            </w:pPr>
            <w:r w:rsidRPr="00743B1B">
              <w:rPr>
                <w:rtl/>
              </w:rPr>
              <w:t>יח'</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50EECE3" w14:textId="77777777" w:rsidR="00743B1B" w:rsidRPr="00743B1B" w:rsidRDefault="00743B1B" w:rsidP="00743B1B">
            <w:r w:rsidRPr="00743B1B">
              <w:t>-5,000.00</w:t>
            </w:r>
          </w:p>
        </w:tc>
      </w:tr>
    </w:tbl>
    <w:p w14:paraId="41E3CA0D" w14:textId="77777777" w:rsidR="00743B1B" w:rsidRPr="00743B1B" w:rsidRDefault="00743B1B" w:rsidP="00743B1B">
      <w:pPr>
        <w:rPr>
          <w:rtl/>
        </w:rPr>
      </w:pPr>
    </w:p>
    <w:p w14:paraId="54187D5E" w14:textId="2BA303B2" w:rsidR="00743B1B" w:rsidRPr="00743B1B" w:rsidRDefault="00743B1B" w:rsidP="00743B1B">
      <w:pPr>
        <w:rPr>
          <w:rtl/>
        </w:rPr>
      </w:pPr>
    </w:p>
    <w:p w14:paraId="4A8E644D" w14:textId="77777777" w:rsidR="00743B1B" w:rsidRPr="00743B1B" w:rsidRDefault="00743B1B" w:rsidP="00743B1B">
      <w:pPr>
        <w:rPr>
          <w:rtl/>
        </w:rPr>
      </w:pPr>
      <w:r w:rsidRPr="00743B1B">
        <w:rPr>
          <w:rtl/>
        </w:rPr>
        <w:t xml:space="preserve">                  </w:t>
      </w:r>
    </w:p>
    <w:p w14:paraId="5896AA02" w14:textId="104A632E" w:rsidR="00743B1B" w:rsidRPr="00743B1B" w:rsidRDefault="00743B1B" w:rsidP="00743B1B">
      <w:bookmarkStart w:id="353" w:name="_Toc126408573"/>
      <w:r w:rsidRPr="00743B1B">
        <w:rPr>
          <w:rFonts w:hint="eastAsia"/>
          <w:rtl/>
        </w:rPr>
        <w:t>נספח</w:t>
      </w:r>
      <w:r w:rsidRPr="00743B1B">
        <w:rPr>
          <w:rtl/>
        </w:rPr>
        <w:t xml:space="preserve"> </w:t>
      </w:r>
      <w:r w:rsidRPr="00743B1B">
        <w:rPr>
          <w:rFonts w:hint="eastAsia"/>
          <w:rtl/>
        </w:rPr>
        <w:t>י</w:t>
      </w:r>
      <w:r w:rsidRPr="00743B1B">
        <w:rPr>
          <w:rtl/>
        </w:rPr>
        <w:t>"ז</w:t>
      </w:r>
      <w:bookmarkEnd w:id="353"/>
    </w:p>
    <w:p w14:paraId="0357C8F9" w14:textId="39467AEA" w:rsidR="00743B1B" w:rsidRPr="00743B1B" w:rsidRDefault="00743B1B" w:rsidP="00743B1B">
      <w:pPr>
        <w:rPr>
          <w:rtl/>
        </w:rPr>
      </w:pPr>
      <w:bookmarkStart w:id="354" w:name="_Toc126408574"/>
      <w:r w:rsidRPr="00743B1B">
        <w:rPr>
          <w:rFonts w:hint="cs"/>
          <w:rtl/>
        </w:rPr>
        <w:t>מפרט להכנת תכנית לאחר ביצוע</w:t>
      </w:r>
      <w:r w:rsidRPr="00743B1B">
        <w:rPr>
          <w:rFonts w:hint="cs"/>
        </w:rPr>
        <w:t xml:space="preserve"> </w:t>
      </w:r>
      <w:r w:rsidRPr="00743B1B">
        <w:rPr>
          <w:rFonts w:hint="cs"/>
          <w:rtl/>
        </w:rPr>
        <w:t xml:space="preserve">ברשת </w:t>
      </w:r>
      <w:r w:rsidRPr="00743B1B">
        <w:rPr>
          <w:rtl/>
        </w:rPr>
        <w:t>המים והביוב</w:t>
      </w:r>
      <w:r w:rsidRPr="00743B1B">
        <w:rPr>
          <w:rFonts w:hint="cs"/>
          <w:rtl/>
        </w:rPr>
        <w:t xml:space="preserve"> (</w:t>
      </w:r>
      <w:r w:rsidRPr="00743B1B">
        <w:rPr>
          <w:rFonts w:hint="cs"/>
        </w:rPr>
        <w:t>A</w:t>
      </w:r>
      <w:r w:rsidRPr="00743B1B">
        <w:t>s Made</w:t>
      </w:r>
      <w:r w:rsidRPr="00743B1B">
        <w:rPr>
          <w:rFonts w:hint="cs"/>
          <w:rtl/>
        </w:rPr>
        <w:t>)</w:t>
      </w:r>
      <w:bookmarkEnd w:id="354"/>
    </w:p>
    <w:p w14:paraId="2D13156E" w14:textId="32DA6EE3" w:rsidR="00743B1B" w:rsidRPr="00743B1B" w:rsidRDefault="00743B1B" w:rsidP="00743B1B">
      <w:pPr>
        <w:rPr>
          <w:rtl/>
        </w:rPr>
      </w:pPr>
      <w:r w:rsidRPr="00743B1B">
        <w:rPr>
          <w:rtl/>
        </w:rPr>
        <w:t>הקדמה</w:t>
      </w:r>
    </w:p>
    <w:p w14:paraId="5029E1D2" w14:textId="77777777" w:rsidR="00743B1B" w:rsidRPr="00743B1B" w:rsidRDefault="00743B1B" w:rsidP="00743B1B">
      <w:r w:rsidRPr="00743B1B">
        <w:rPr>
          <w:rtl/>
        </w:rPr>
        <w:t>מטרת המפרט הינה הגדרת אופן הגשת תוכנית עדות (</w:t>
      </w:r>
      <w:r w:rsidRPr="00743B1B">
        <w:t>AS MADE</w:t>
      </w:r>
      <w:r w:rsidRPr="00743B1B">
        <w:rPr>
          <w:rtl/>
        </w:rPr>
        <w:t>) ממוחשבת בתחום תשתיות המים והביוב.</w:t>
      </w:r>
    </w:p>
    <w:p w14:paraId="71C90C5A" w14:textId="77777777" w:rsidR="00743B1B" w:rsidRPr="00743B1B" w:rsidRDefault="00743B1B" w:rsidP="00743B1B">
      <w:pPr>
        <w:rPr>
          <w:rtl/>
        </w:rPr>
      </w:pPr>
      <w:r w:rsidRPr="00743B1B">
        <w:rPr>
          <w:rtl/>
        </w:rPr>
        <w:t>הגדרת מפרט אחיד להגשת קבצים של מפות מדידה בתחום תשתיות המים והביוב.</w:t>
      </w:r>
    </w:p>
    <w:p w14:paraId="48EBDB72" w14:textId="77777777" w:rsidR="00743B1B" w:rsidRPr="00743B1B" w:rsidRDefault="00743B1B" w:rsidP="00743B1B">
      <w:pPr>
        <w:rPr>
          <w:rtl/>
        </w:rPr>
      </w:pPr>
      <w:r w:rsidRPr="00743B1B">
        <w:rPr>
          <w:rtl/>
        </w:rPr>
        <w:t>הנחיות כלליות</w:t>
      </w:r>
    </w:p>
    <w:p w14:paraId="1B4E7CE8" w14:textId="77777777" w:rsidR="00743B1B" w:rsidRPr="00743B1B" w:rsidRDefault="00743B1B" w:rsidP="00743B1B">
      <w:r w:rsidRPr="00743B1B">
        <w:rPr>
          <w:rtl/>
        </w:rPr>
        <w:t>יש להגיש את השרטוט ברשת קואורדינטות ישראל החדשה (</w:t>
      </w:r>
      <w:r w:rsidRPr="00743B1B">
        <w:t>ITM</w:t>
      </w:r>
      <w:r w:rsidRPr="00743B1B">
        <w:rPr>
          <w:rtl/>
        </w:rPr>
        <w:t>).</w:t>
      </w:r>
    </w:p>
    <w:p w14:paraId="2D1A979D" w14:textId="77777777" w:rsidR="00743B1B" w:rsidRPr="00743B1B" w:rsidRDefault="00743B1B" w:rsidP="00743B1B">
      <w:r w:rsidRPr="00743B1B">
        <w:rPr>
          <w:rtl/>
        </w:rPr>
        <w:t>קליטת הישויות תהיה תוך כדי הקפדה כל כללי עריכה וטופולוגיה בסיסיות בתקנות המדידות.</w:t>
      </w:r>
    </w:p>
    <w:p w14:paraId="703738E0" w14:textId="77777777" w:rsidR="00743B1B" w:rsidRPr="00743B1B" w:rsidRDefault="00743B1B" w:rsidP="00743B1B">
      <w:r w:rsidRPr="00743B1B">
        <w:rPr>
          <w:rtl/>
        </w:rPr>
        <w:t xml:space="preserve">לא יהיה שימוש בטקסטים, כתוביות יהיו דרך בלוקים ייעודיים ויהיה שימוש בפונט מסוג </w:t>
      </w:r>
      <w:r w:rsidRPr="00743B1B">
        <w:t>HEBTXT</w:t>
      </w:r>
    </w:p>
    <w:p w14:paraId="118DD739" w14:textId="77777777" w:rsidR="00743B1B" w:rsidRPr="00743B1B" w:rsidRDefault="00743B1B" w:rsidP="00743B1B">
      <w:r w:rsidRPr="00743B1B">
        <w:rPr>
          <w:rtl/>
        </w:rPr>
        <w:t xml:space="preserve">קבצי השרטוט ישמרו בפורמט </w:t>
      </w:r>
      <w:r w:rsidRPr="00743B1B">
        <w:t>Dwg</w:t>
      </w:r>
      <w:r w:rsidRPr="00743B1B">
        <w:rPr>
          <w:rtl/>
        </w:rPr>
        <w:t xml:space="preserve">, של תוכנת </w:t>
      </w:r>
      <w:r w:rsidRPr="00743B1B">
        <w:t>AutoCAD</w:t>
      </w:r>
      <w:r w:rsidRPr="00743B1B">
        <w:rPr>
          <w:rtl/>
        </w:rPr>
        <w:t>.</w:t>
      </w:r>
    </w:p>
    <w:p w14:paraId="09866447" w14:textId="77777777" w:rsidR="00743B1B" w:rsidRPr="00743B1B" w:rsidRDefault="00743B1B" w:rsidP="00743B1B">
      <w:r w:rsidRPr="00743B1B">
        <w:rPr>
          <w:rtl/>
        </w:rPr>
        <w:t>קנ"מ השרטוט 1:500.</w:t>
      </w:r>
    </w:p>
    <w:p w14:paraId="03C19E9C" w14:textId="77777777" w:rsidR="00743B1B" w:rsidRPr="00743B1B" w:rsidRDefault="00743B1B" w:rsidP="00743B1B">
      <w:pPr>
        <w:rPr>
          <w:rtl/>
        </w:rPr>
      </w:pPr>
      <w:r w:rsidRPr="00743B1B">
        <w:rPr>
          <w:rtl/>
        </w:rPr>
        <w:t xml:space="preserve">   כל הפרטים הקווים יוגדרו כ-</w:t>
      </w:r>
      <w:r w:rsidRPr="00743B1B">
        <w:t>POLYLINE</w:t>
      </w:r>
      <w:r w:rsidRPr="00743B1B">
        <w:rPr>
          <w:rtl/>
        </w:rPr>
        <w:t>.</w:t>
      </w:r>
    </w:p>
    <w:p w14:paraId="35EE7D98" w14:textId="77777777" w:rsidR="00743B1B" w:rsidRPr="00743B1B" w:rsidRDefault="00743B1B" w:rsidP="00743B1B">
      <w:r w:rsidRPr="00743B1B">
        <w:rPr>
          <w:rtl/>
        </w:rPr>
        <w:t>כל הפרטים הנקודתיים יוגדרו כ-</w:t>
      </w:r>
      <w:r w:rsidRPr="00743B1B">
        <w:t>BLOCKS</w:t>
      </w:r>
      <w:r w:rsidRPr="00743B1B">
        <w:rPr>
          <w:rtl/>
        </w:rPr>
        <w:t>.</w:t>
      </w:r>
    </w:p>
    <w:p w14:paraId="19550F88" w14:textId="77777777" w:rsidR="00743B1B" w:rsidRPr="00743B1B" w:rsidRDefault="00743B1B" w:rsidP="00743B1B">
      <w:r w:rsidRPr="00743B1B">
        <w:rPr>
          <w:rtl/>
        </w:rPr>
        <w:t>כל הקווים יהיו רציפים ואחידים, יש לוודא שתחילה/סיום אובייקט קווי יהיה ב-</w:t>
      </w:r>
      <w:r w:rsidRPr="00743B1B">
        <w:t xml:space="preserve">Insertion Point </w:t>
      </w:r>
      <w:r w:rsidRPr="00743B1B">
        <w:rPr>
          <w:rtl/>
        </w:rPr>
        <w:t xml:space="preserve"> של אובייקט מסוג </w:t>
      </w:r>
      <w:r w:rsidRPr="00743B1B">
        <w:t>Block</w:t>
      </w:r>
    </w:p>
    <w:p w14:paraId="6F4189AD" w14:textId="77777777" w:rsidR="00743B1B" w:rsidRPr="00743B1B" w:rsidRDefault="00743B1B" w:rsidP="00743B1B">
      <w:r w:rsidRPr="00743B1B">
        <w:rPr>
          <w:rtl/>
        </w:rPr>
        <w:t>שכבה 0, צריכה להיות ריקה.</w:t>
      </w:r>
    </w:p>
    <w:p w14:paraId="404BB7AB" w14:textId="77777777" w:rsidR="00743B1B" w:rsidRPr="00743B1B" w:rsidRDefault="00743B1B" w:rsidP="00743B1B">
      <w:r w:rsidRPr="00743B1B">
        <w:rPr>
          <w:rtl/>
        </w:rPr>
        <w:t xml:space="preserve">כל ישויות המים והביוב ייבנו בשכבות ובבלוקים מוגדרים מראש. רשימת השכבות והבלוקים בהם ניתן להשתמש מוגדרים בהמשך מסמך זה. </w:t>
      </w:r>
    </w:p>
    <w:p w14:paraId="33D204D9" w14:textId="77777777" w:rsidR="00743B1B" w:rsidRPr="00743B1B" w:rsidRDefault="00743B1B" w:rsidP="00743B1B">
      <w:r w:rsidRPr="00743B1B">
        <w:rPr>
          <w:rtl/>
        </w:rPr>
        <w:t>תוכנית העדות תכלול רקע פוטוגרמטרי, הכולל גוש/חלקה, תוואי הכביש, (מדרכות, ציר דרך, אבן שפה וכו'), גבהים,  שם רחוב ומספרי בתים.</w:t>
      </w:r>
    </w:p>
    <w:p w14:paraId="1B10B7A0" w14:textId="77777777" w:rsidR="00743B1B" w:rsidRPr="00743B1B" w:rsidRDefault="00743B1B" w:rsidP="00743B1B">
      <w:r w:rsidRPr="00743B1B">
        <w:rPr>
          <w:rtl/>
        </w:rPr>
        <w:t>שכבות רקע יש להכניס לשכבות נפרדות ובצבעים שונים מתשתיות המים והביוב.</w:t>
      </w:r>
    </w:p>
    <w:p w14:paraId="6B6130D7" w14:textId="77777777" w:rsidR="00743B1B" w:rsidRPr="00743B1B" w:rsidRDefault="00743B1B" w:rsidP="00743B1B">
      <w:pPr>
        <w:rPr>
          <w:rtl/>
        </w:rPr>
      </w:pPr>
      <w:r w:rsidRPr="00743B1B">
        <w:rPr>
          <w:rtl/>
        </w:rPr>
        <w:t>קוטר קווי פלדה יש  לציין באינטשים.</w:t>
      </w:r>
    </w:p>
    <w:p w14:paraId="0A9B9F65" w14:textId="77777777" w:rsidR="00743B1B" w:rsidRPr="00743B1B" w:rsidRDefault="00743B1B" w:rsidP="00743B1B">
      <w:r w:rsidRPr="00743B1B">
        <w:rPr>
          <w:rtl/>
        </w:rPr>
        <w:t>קוטר קווי פלסטיק  יש לציין במ"מ.</w:t>
      </w:r>
    </w:p>
    <w:p w14:paraId="0F3E9FC4" w14:textId="77777777" w:rsidR="00743B1B" w:rsidRPr="00743B1B" w:rsidRDefault="00743B1B" w:rsidP="00743B1B"/>
    <w:p w14:paraId="7083CCE9" w14:textId="77777777" w:rsidR="00743B1B" w:rsidRPr="00743B1B" w:rsidRDefault="00743B1B" w:rsidP="00743B1B">
      <w:r w:rsidRPr="00743B1B">
        <w:rPr>
          <w:rtl/>
        </w:rPr>
        <w:t>שכבת ביוב :      4801- צבע אדום, עובי 0.3</w:t>
      </w:r>
    </w:p>
    <w:p w14:paraId="0B58F504" w14:textId="77777777" w:rsidR="00743B1B" w:rsidRPr="00743B1B" w:rsidRDefault="00743B1B" w:rsidP="00743B1B">
      <w:r w:rsidRPr="00743B1B">
        <w:rPr>
          <w:rtl/>
        </w:rPr>
        <w:t xml:space="preserve">                           4802- צבע כתום, עובי 0.2</w:t>
      </w:r>
    </w:p>
    <w:p w14:paraId="6EBC635B" w14:textId="77777777" w:rsidR="00743B1B" w:rsidRPr="00743B1B" w:rsidRDefault="00743B1B" w:rsidP="00743B1B">
      <w:pPr>
        <w:rPr>
          <w:rtl/>
        </w:rPr>
      </w:pPr>
      <w:r w:rsidRPr="00743B1B">
        <w:rPr>
          <w:rtl/>
        </w:rPr>
        <w:t xml:space="preserve">                           4803- צבע סגול, עובי 0.3</w:t>
      </w:r>
    </w:p>
    <w:p w14:paraId="4C3C9025" w14:textId="77777777" w:rsidR="00743B1B" w:rsidRPr="00743B1B" w:rsidRDefault="00743B1B" w:rsidP="00743B1B">
      <w:pPr>
        <w:rPr>
          <w:rtl/>
        </w:rPr>
      </w:pPr>
    </w:p>
    <w:p w14:paraId="4A72BF78" w14:textId="77777777" w:rsidR="00743B1B" w:rsidRPr="00743B1B" w:rsidRDefault="00743B1B" w:rsidP="00743B1B">
      <w:r w:rsidRPr="00743B1B">
        <w:rPr>
          <w:rtl/>
        </w:rPr>
        <w:t>שכבות מים:     4601- צבע כחול, עובי 0.3</w:t>
      </w:r>
    </w:p>
    <w:p w14:paraId="2F284B3E" w14:textId="77777777" w:rsidR="00743B1B" w:rsidRPr="00743B1B" w:rsidRDefault="00743B1B" w:rsidP="00743B1B">
      <w:r w:rsidRPr="00743B1B">
        <w:rPr>
          <w:rtl/>
        </w:rPr>
        <w:t xml:space="preserve">                          4802- צבע תכלת, עובי 0.2</w:t>
      </w:r>
    </w:p>
    <w:p w14:paraId="37DB4B89" w14:textId="77777777" w:rsidR="00743B1B" w:rsidRPr="00743B1B" w:rsidRDefault="00743B1B" w:rsidP="00743B1B">
      <w:r w:rsidRPr="00743B1B">
        <w:rPr>
          <w:rtl/>
        </w:rPr>
        <w:t xml:space="preserve">                   4803- צבע תכלת, עובי 0.2</w:t>
      </w:r>
    </w:p>
    <w:p w14:paraId="72EDA194" w14:textId="77777777" w:rsidR="00743B1B" w:rsidRPr="00743B1B" w:rsidRDefault="00743B1B" w:rsidP="00743B1B">
      <w:pPr>
        <w:rPr>
          <w:rtl/>
        </w:rPr>
      </w:pPr>
    </w:p>
    <w:p w14:paraId="215CB0AA" w14:textId="77777777" w:rsidR="00743B1B" w:rsidRPr="00743B1B" w:rsidRDefault="00743B1B" w:rsidP="00743B1B">
      <w:pPr>
        <w:rPr>
          <w:rtl/>
        </w:rPr>
      </w:pPr>
      <w:r w:rsidRPr="00743B1B">
        <w:rPr>
          <w:rtl/>
        </w:rPr>
        <w:t>הגשת התוכנית</w:t>
      </w:r>
    </w:p>
    <w:p w14:paraId="7BF23402" w14:textId="77777777" w:rsidR="00743B1B" w:rsidRPr="00743B1B" w:rsidRDefault="00743B1B" w:rsidP="00743B1B">
      <w:pPr>
        <w:rPr>
          <w:rtl/>
        </w:rPr>
      </w:pPr>
      <w:r w:rsidRPr="00743B1B">
        <w:rPr>
          <w:rtl/>
        </w:rPr>
        <w:t>אישור מודד על הקובץ, חתימה + תאריך.</w:t>
      </w:r>
    </w:p>
    <w:p w14:paraId="15C23128" w14:textId="77777777" w:rsidR="00743B1B" w:rsidRPr="00743B1B" w:rsidRDefault="00743B1B" w:rsidP="00743B1B">
      <w:pPr>
        <w:rPr>
          <w:rtl/>
        </w:rPr>
      </w:pPr>
      <w:r w:rsidRPr="00743B1B">
        <w:rPr>
          <w:rtl/>
        </w:rPr>
        <w:t>ביצוע עבודה בשטח, שהביצוע תקין ותואם לתוכנית עדות (מפקח מטעם התאגיד), חתימה על התוכנית.</w:t>
      </w:r>
    </w:p>
    <w:p w14:paraId="55E48BE5" w14:textId="77777777" w:rsidR="00743B1B" w:rsidRPr="00743B1B" w:rsidRDefault="00743B1B" w:rsidP="00743B1B">
      <w:pPr>
        <w:rPr>
          <w:rtl/>
        </w:rPr>
      </w:pPr>
      <w:r w:rsidRPr="00743B1B">
        <w:rPr>
          <w:rtl/>
        </w:rPr>
        <w:t>בדיקת מפת העדות ע"י המתכנן, שחתומה ואושרה ע"י מפקח מטעם התאגיד.</w:t>
      </w:r>
    </w:p>
    <w:p w14:paraId="3BD7AB28" w14:textId="77777777" w:rsidR="00743B1B" w:rsidRPr="00743B1B" w:rsidRDefault="00743B1B" w:rsidP="00743B1B">
      <w:r w:rsidRPr="00743B1B">
        <w:rPr>
          <w:rtl/>
        </w:rPr>
        <w:t xml:space="preserve">בדיקת תקינות תוכנית העדות שתואמת למפרט להכנת תוכנית עדות ע"י איש  </w:t>
      </w:r>
      <w:r w:rsidRPr="00743B1B">
        <w:t>GIS</w:t>
      </w:r>
      <w:r w:rsidRPr="00743B1B">
        <w:rPr>
          <w:rtl/>
        </w:rPr>
        <w:t>.</w:t>
      </w:r>
    </w:p>
    <w:p w14:paraId="293BF5C4" w14:textId="77777777" w:rsidR="00743B1B" w:rsidRPr="00743B1B" w:rsidRDefault="00743B1B" w:rsidP="00743B1B">
      <w:pPr>
        <w:rPr>
          <w:rtl/>
        </w:rPr>
      </w:pPr>
    </w:p>
    <w:p w14:paraId="7C502A01" w14:textId="77777777" w:rsidR="00743B1B" w:rsidRPr="00743B1B" w:rsidRDefault="00743B1B" w:rsidP="00743B1B">
      <w:r w:rsidRPr="00743B1B">
        <w:rPr>
          <w:rtl/>
        </w:rPr>
        <w:t>שכבות ובלוקים לתשתיות המים והביוב</w:t>
      </w:r>
    </w:p>
    <w:tbl>
      <w:tblPr>
        <w:tblpPr w:leftFromText="180" w:rightFromText="180" w:vertAnchor="text" w:horzAnchor="margin" w:tblpXSpec="right" w:tblpY="61"/>
        <w:bidiVisual/>
        <w:tblW w:w="8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2410"/>
        <w:gridCol w:w="1418"/>
        <w:gridCol w:w="2986"/>
      </w:tblGrid>
      <w:tr w:rsidR="00743B1B" w:rsidRPr="00743B1B" w14:paraId="0204B9EA" w14:textId="77777777" w:rsidTr="002F28A8">
        <w:tc>
          <w:tcPr>
            <w:tcW w:w="8367" w:type="dxa"/>
            <w:gridSpan w:val="4"/>
            <w:shd w:val="clear" w:color="auto" w:fill="D9E2F3"/>
          </w:tcPr>
          <w:p w14:paraId="2A686558" w14:textId="77777777" w:rsidR="00743B1B" w:rsidRPr="00743B1B" w:rsidRDefault="00743B1B" w:rsidP="00743B1B">
            <w:pPr>
              <w:rPr>
                <w:rtl/>
              </w:rPr>
            </w:pPr>
            <w:r w:rsidRPr="00743B1B">
              <w:rPr>
                <w:rtl/>
              </w:rPr>
              <w:t>מים</w:t>
            </w:r>
          </w:p>
        </w:tc>
      </w:tr>
      <w:tr w:rsidR="00743B1B" w:rsidRPr="00743B1B" w14:paraId="087C52F3" w14:textId="77777777" w:rsidTr="002F28A8">
        <w:tc>
          <w:tcPr>
            <w:tcW w:w="1553" w:type="dxa"/>
            <w:shd w:val="clear" w:color="auto" w:fill="E7E6E6"/>
          </w:tcPr>
          <w:p w14:paraId="0A5CEA6D" w14:textId="77777777" w:rsidR="00743B1B" w:rsidRPr="00743B1B" w:rsidRDefault="00743B1B" w:rsidP="00743B1B">
            <w:r w:rsidRPr="00743B1B">
              <w:rPr>
                <w:rtl/>
              </w:rPr>
              <w:t>שם שכבה</w:t>
            </w:r>
          </w:p>
        </w:tc>
        <w:tc>
          <w:tcPr>
            <w:tcW w:w="2410" w:type="dxa"/>
            <w:shd w:val="clear" w:color="auto" w:fill="E7E6E6"/>
          </w:tcPr>
          <w:p w14:paraId="299A15B8" w14:textId="77777777" w:rsidR="00743B1B" w:rsidRPr="00743B1B" w:rsidRDefault="00743B1B" w:rsidP="00743B1B">
            <w:pPr>
              <w:rPr>
                <w:rtl/>
              </w:rPr>
            </w:pPr>
            <w:r w:rsidRPr="00743B1B">
              <w:rPr>
                <w:rtl/>
              </w:rPr>
              <w:t>תאור</w:t>
            </w:r>
          </w:p>
        </w:tc>
        <w:tc>
          <w:tcPr>
            <w:tcW w:w="1418" w:type="dxa"/>
            <w:shd w:val="clear" w:color="auto" w:fill="E7E6E6"/>
          </w:tcPr>
          <w:p w14:paraId="173FEE35" w14:textId="77777777" w:rsidR="00743B1B" w:rsidRPr="00743B1B" w:rsidRDefault="00743B1B" w:rsidP="00743B1B">
            <w:pPr>
              <w:rPr>
                <w:rtl/>
              </w:rPr>
            </w:pPr>
            <w:r w:rsidRPr="00743B1B">
              <w:rPr>
                <w:rtl/>
              </w:rPr>
              <w:t>סוג</w:t>
            </w:r>
          </w:p>
        </w:tc>
        <w:tc>
          <w:tcPr>
            <w:tcW w:w="2986" w:type="dxa"/>
            <w:shd w:val="clear" w:color="auto" w:fill="E7E6E6"/>
          </w:tcPr>
          <w:p w14:paraId="0AA21E98" w14:textId="77777777" w:rsidR="00743B1B" w:rsidRPr="00743B1B" w:rsidRDefault="00743B1B" w:rsidP="00743B1B">
            <w:pPr>
              <w:rPr>
                <w:rtl/>
              </w:rPr>
            </w:pPr>
            <w:r w:rsidRPr="00743B1B">
              <w:rPr>
                <w:rtl/>
              </w:rPr>
              <w:t xml:space="preserve">שם בלוק </w:t>
            </w:r>
          </w:p>
        </w:tc>
      </w:tr>
      <w:tr w:rsidR="00743B1B" w:rsidRPr="00743B1B" w14:paraId="1534AC66" w14:textId="77777777" w:rsidTr="002F28A8">
        <w:tc>
          <w:tcPr>
            <w:tcW w:w="1553" w:type="dxa"/>
            <w:shd w:val="clear" w:color="auto" w:fill="auto"/>
          </w:tcPr>
          <w:p w14:paraId="2486E612" w14:textId="77777777" w:rsidR="00743B1B" w:rsidRPr="00743B1B" w:rsidRDefault="00743B1B" w:rsidP="00743B1B">
            <w:r w:rsidRPr="00743B1B">
              <w:t>4601</w:t>
            </w:r>
          </w:p>
        </w:tc>
        <w:tc>
          <w:tcPr>
            <w:tcW w:w="2410" w:type="dxa"/>
            <w:shd w:val="clear" w:color="auto" w:fill="auto"/>
          </w:tcPr>
          <w:p w14:paraId="6634FBB1" w14:textId="77777777" w:rsidR="00743B1B" w:rsidRPr="00743B1B" w:rsidRDefault="00743B1B" w:rsidP="00743B1B">
            <w:pPr>
              <w:rPr>
                <w:rtl/>
              </w:rPr>
            </w:pPr>
            <w:r w:rsidRPr="00743B1B">
              <w:rPr>
                <w:rtl/>
              </w:rPr>
              <w:t>מקטע קו הספקה</w:t>
            </w:r>
          </w:p>
        </w:tc>
        <w:tc>
          <w:tcPr>
            <w:tcW w:w="1418" w:type="dxa"/>
            <w:shd w:val="clear" w:color="auto" w:fill="auto"/>
          </w:tcPr>
          <w:p w14:paraId="19A8B1DF" w14:textId="77777777" w:rsidR="00743B1B" w:rsidRPr="00743B1B" w:rsidRDefault="00743B1B" w:rsidP="00743B1B">
            <w:pPr>
              <w:rPr>
                <w:rtl/>
              </w:rPr>
            </w:pPr>
            <w:r w:rsidRPr="00743B1B">
              <w:t>Line</w:t>
            </w:r>
          </w:p>
        </w:tc>
        <w:tc>
          <w:tcPr>
            <w:tcW w:w="2986" w:type="dxa"/>
            <w:shd w:val="clear" w:color="auto" w:fill="auto"/>
          </w:tcPr>
          <w:p w14:paraId="77BC7DD8" w14:textId="77777777" w:rsidR="00743B1B" w:rsidRPr="00743B1B" w:rsidRDefault="00743B1B" w:rsidP="00743B1B">
            <w:pPr>
              <w:rPr>
                <w:rtl/>
              </w:rPr>
            </w:pPr>
            <w:r w:rsidRPr="00743B1B">
              <w:t>Water_Pipe_section</w:t>
            </w:r>
          </w:p>
        </w:tc>
      </w:tr>
      <w:tr w:rsidR="00743B1B" w:rsidRPr="00743B1B" w14:paraId="39FFB489" w14:textId="77777777" w:rsidTr="002F28A8">
        <w:tc>
          <w:tcPr>
            <w:tcW w:w="1553" w:type="dxa"/>
            <w:shd w:val="clear" w:color="auto" w:fill="auto"/>
          </w:tcPr>
          <w:p w14:paraId="20C6924F" w14:textId="77777777" w:rsidR="00743B1B" w:rsidRPr="00743B1B" w:rsidRDefault="00743B1B" w:rsidP="00743B1B">
            <w:pPr>
              <w:rPr>
                <w:rtl/>
              </w:rPr>
            </w:pPr>
            <w:r w:rsidRPr="00743B1B">
              <w:rPr>
                <w:rtl/>
              </w:rPr>
              <w:t>4602</w:t>
            </w:r>
          </w:p>
        </w:tc>
        <w:tc>
          <w:tcPr>
            <w:tcW w:w="2410" w:type="dxa"/>
            <w:shd w:val="clear" w:color="auto" w:fill="auto"/>
          </w:tcPr>
          <w:p w14:paraId="7CE79E96" w14:textId="77777777" w:rsidR="00743B1B" w:rsidRPr="00743B1B" w:rsidRDefault="00743B1B" w:rsidP="00743B1B">
            <w:pPr>
              <w:rPr>
                <w:rtl/>
              </w:rPr>
            </w:pPr>
            <w:r w:rsidRPr="00743B1B">
              <w:rPr>
                <w:rtl/>
              </w:rPr>
              <w:t>מקטע קו חיבור לבית</w:t>
            </w:r>
          </w:p>
        </w:tc>
        <w:tc>
          <w:tcPr>
            <w:tcW w:w="1418" w:type="dxa"/>
            <w:shd w:val="clear" w:color="auto" w:fill="auto"/>
          </w:tcPr>
          <w:p w14:paraId="5CBBE20B" w14:textId="77777777" w:rsidR="00743B1B" w:rsidRPr="00743B1B" w:rsidRDefault="00743B1B" w:rsidP="00743B1B">
            <w:pPr>
              <w:rPr>
                <w:rtl/>
              </w:rPr>
            </w:pPr>
            <w:r w:rsidRPr="00743B1B">
              <w:t>Line</w:t>
            </w:r>
          </w:p>
        </w:tc>
        <w:tc>
          <w:tcPr>
            <w:tcW w:w="2986" w:type="dxa"/>
            <w:shd w:val="clear" w:color="auto" w:fill="auto"/>
          </w:tcPr>
          <w:p w14:paraId="2EDB9C16" w14:textId="77777777" w:rsidR="00743B1B" w:rsidRPr="00743B1B" w:rsidRDefault="00743B1B" w:rsidP="00743B1B">
            <w:pPr>
              <w:rPr>
                <w:rtl/>
              </w:rPr>
            </w:pPr>
            <w:r w:rsidRPr="00743B1B">
              <w:t>Water_Client_Connect</w:t>
            </w:r>
          </w:p>
        </w:tc>
      </w:tr>
      <w:tr w:rsidR="00743B1B" w:rsidRPr="00743B1B" w14:paraId="0CDF72C8" w14:textId="77777777" w:rsidTr="002F28A8">
        <w:tc>
          <w:tcPr>
            <w:tcW w:w="1553" w:type="dxa"/>
            <w:shd w:val="clear" w:color="auto" w:fill="auto"/>
          </w:tcPr>
          <w:p w14:paraId="21BDBC9F" w14:textId="77777777" w:rsidR="00743B1B" w:rsidRPr="00743B1B" w:rsidRDefault="00743B1B" w:rsidP="00743B1B">
            <w:pPr>
              <w:rPr>
                <w:rtl/>
              </w:rPr>
            </w:pPr>
            <w:r w:rsidRPr="00743B1B">
              <w:rPr>
                <w:rtl/>
              </w:rPr>
              <w:t>4603</w:t>
            </w:r>
          </w:p>
        </w:tc>
        <w:tc>
          <w:tcPr>
            <w:tcW w:w="2410" w:type="dxa"/>
            <w:shd w:val="clear" w:color="auto" w:fill="auto"/>
          </w:tcPr>
          <w:p w14:paraId="06F9D2DE" w14:textId="77777777" w:rsidR="00743B1B" w:rsidRPr="00743B1B" w:rsidRDefault="00743B1B" w:rsidP="00743B1B">
            <w:pPr>
              <w:rPr>
                <w:rtl/>
              </w:rPr>
            </w:pPr>
            <w:r w:rsidRPr="00743B1B">
              <w:rPr>
                <w:rtl/>
              </w:rPr>
              <w:t>מקטע קו חיבור לאביזר (כדוגמאת ברז כיבוי אש)</w:t>
            </w:r>
          </w:p>
        </w:tc>
        <w:tc>
          <w:tcPr>
            <w:tcW w:w="1418" w:type="dxa"/>
            <w:shd w:val="clear" w:color="auto" w:fill="auto"/>
          </w:tcPr>
          <w:p w14:paraId="391B3D7B" w14:textId="77777777" w:rsidR="00743B1B" w:rsidRPr="00743B1B" w:rsidRDefault="00743B1B" w:rsidP="00743B1B">
            <w:pPr>
              <w:rPr>
                <w:rtl/>
              </w:rPr>
            </w:pPr>
            <w:r w:rsidRPr="00743B1B">
              <w:t>Line</w:t>
            </w:r>
          </w:p>
        </w:tc>
        <w:tc>
          <w:tcPr>
            <w:tcW w:w="2986" w:type="dxa"/>
            <w:shd w:val="clear" w:color="auto" w:fill="auto"/>
          </w:tcPr>
          <w:p w14:paraId="65125F50" w14:textId="77777777" w:rsidR="00743B1B" w:rsidRPr="00743B1B" w:rsidRDefault="00743B1B" w:rsidP="00743B1B">
            <w:pPr>
              <w:rPr>
                <w:rtl/>
              </w:rPr>
            </w:pPr>
            <w:r w:rsidRPr="00743B1B">
              <w:t>Device_Connect</w:t>
            </w:r>
          </w:p>
        </w:tc>
      </w:tr>
      <w:tr w:rsidR="00743B1B" w:rsidRPr="00743B1B" w14:paraId="6311E28F" w14:textId="77777777" w:rsidTr="002F28A8">
        <w:tc>
          <w:tcPr>
            <w:tcW w:w="1553" w:type="dxa"/>
            <w:shd w:val="clear" w:color="auto" w:fill="auto"/>
          </w:tcPr>
          <w:p w14:paraId="734319A7" w14:textId="77777777" w:rsidR="00743B1B" w:rsidRPr="00743B1B" w:rsidRDefault="00743B1B" w:rsidP="00743B1B">
            <w:pPr>
              <w:rPr>
                <w:rtl/>
              </w:rPr>
            </w:pPr>
            <w:r w:rsidRPr="00743B1B">
              <w:rPr>
                <w:rtl/>
              </w:rPr>
              <w:t>4605</w:t>
            </w:r>
          </w:p>
        </w:tc>
        <w:tc>
          <w:tcPr>
            <w:tcW w:w="2410" w:type="dxa"/>
            <w:shd w:val="clear" w:color="auto" w:fill="auto"/>
          </w:tcPr>
          <w:p w14:paraId="703C01F1" w14:textId="77777777" w:rsidR="00743B1B" w:rsidRPr="00743B1B" w:rsidRDefault="00743B1B" w:rsidP="00743B1B">
            <w:pPr>
              <w:rPr>
                <w:rtl/>
              </w:rPr>
            </w:pPr>
            <w:r w:rsidRPr="00743B1B">
              <w:rPr>
                <w:rtl/>
              </w:rPr>
              <w:t>קו מקורות</w:t>
            </w:r>
          </w:p>
        </w:tc>
        <w:tc>
          <w:tcPr>
            <w:tcW w:w="1418" w:type="dxa"/>
            <w:shd w:val="clear" w:color="auto" w:fill="auto"/>
          </w:tcPr>
          <w:p w14:paraId="49237881" w14:textId="77777777" w:rsidR="00743B1B" w:rsidRPr="00743B1B" w:rsidRDefault="00743B1B" w:rsidP="00743B1B">
            <w:pPr>
              <w:rPr>
                <w:rtl/>
              </w:rPr>
            </w:pPr>
            <w:r w:rsidRPr="00743B1B">
              <w:t>Line</w:t>
            </w:r>
          </w:p>
        </w:tc>
        <w:tc>
          <w:tcPr>
            <w:tcW w:w="2986" w:type="dxa"/>
            <w:shd w:val="clear" w:color="auto" w:fill="auto"/>
          </w:tcPr>
          <w:p w14:paraId="70D2D3BD" w14:textId="77777777" w:rsidR="00743B1B" w:rsidRPr="00743B1B" w:rsidRDefault="00743B1B" w:rsidP="00743B1B">
            <w:r w:rsidRPr="00743B1B">
              <w:t>Mekorot_Line</w:t>
            </w:r>
          </w:p>
        </w:tc>
      </w:tr>
      <w:tr w:rsidR="00743B1B" w:rsidRPr="00743B1B" w14:paraId="45794AB3" w14:textId="77777777" w:rsidTr="002F28A8">
        <w:tc>
          <w:tcPr>
            <w:tcW w:w="1553" w:type="dxa"/>
            <w:shd w:val="clear" w:color="auto" w:fill="auto"/>
          </w:tcPr>
          <w:p w14:paraId="402D6D2D" w14:textId="77777777" w:rsidR="00743B1B" w:rsidRPr="00743B1B" w:rsidRDefault="00743B1B" w:rsidP="00743B1B">
            <w:pPr>
              <w:rPr>
                <w:rtl/>
              </w:rPr>
            </w:pPr>
            <w:r w:rsidRPr="00743B1B">
              <w:rPr>
                <w:rtl/>
              </w:rPr>
              <w:t>4612</w:t>
            </w:r>
          </w:p>
        </w:tc>
        <w:tc>
          <w:tcPr>
            <w:tcW w:w="2410" w:type="dxa"/>
            <w:shd w:val="clear" w:color="auto" w:fill="auto"/>
          </w:tcPr>
          <w:p w14:paraId="29C24066" w14:textId="77777777" w:rsidR="00743B1B" w:rsidRPr="00743B1B" w:rsidRDefault="00743B1B" w:rsidP="00743B1B">
            <w:pPr>
              <w:rPr>
                <w:rtl/>
              </w:rPr>
            </w:pPr>
            <w:r w:rsidRPr="00743B1B">
              <w:rPr>
                <w:rtl/>
              </w:rPr>
              <w:t>תחנת שאיבת מים</w:t>
            </w:r>
          </w:p>
        </w:tc>
        <w:tc>
          <w:tcPr>
            <w:tcW w:w="1418" w:type="dxa"/>
            <w:shd w:val="clear" w:color="auto" w:fill="auto"/>
          </w:tcPr>
          <w:p w14:paraId="1C2D55DC" w14:textId="77777777" w:rsidR="00743B1B" w:rsidRPr="00743B1B" w:rsidRDefault="00743B1B" w:rsidP="00743B1B">
            <w:pPr>
              <w:rPr>
                <w:rtl/>
              </w:rPr>
            </w:pPr>
            <w:r w:rsidRPr="00743B1B">
              <w:t>Point</w:t>
            </w:r>
          </w:p>
        </w:tc>
        <w:tc>
          <w:tcPr>
            <w:tcW w:w="2986" w:type="dxa"/>
            <w:shd w:val="clear" w:color="auto" w:fill="auto"/>
          </w:tcPr>
          <w:p w14:paraId="1243935E" w14:textId="77777777" w:rsidR="00743B1B" w:rsidRPr="00743B1B" w:rsidRDefault="00743B1B" w:rsidP="00743B1B">
            <w:r w:rsidRPr="00743B1B">
              <w:t>Water_pumpstation</w:t>
            </w:r>
          </w:p>
        </w:tc>
      </w:tr>
      <w:tr w:rsidR="00743B1B" w:rsidRPr="00743B1B" w14:paraId="46066CA5" w14:textId="77777777" w:rsidTr="002F28A8">
        <w:tc>
          <w:tcPr>
            <w:tcW w:w="1553" w:type="dxa"/>
            <w:shd w:val="clear" w:color="auto" w:fill="auto"/>
          </w:tcPr>
          <w:p w14:paraId="59338ECA" w14:textId="77777777" w:rsidR="00743B1B" w:rsidRPr="00743B1B" w:rsidRDefault="00743B1B" w:rsidP="00743B1B">
            <w:pPr>
              <w:rPr>
                <w:rtl/>
              </w:rPr>
            </w:pPr>
            <w:r w:rsidRPr="00743B1B">
              <w:rPr>
                <w:rtl/>
              </w:rPr>
              <w:t>4613</w:t>
            </w:r>
          </w:p>
        </w:tc>
        <w:tc>
          <w:tcPr>
            <w:tcW w:w="2410" w:type="dxa"/>
            <w:shd w:val="clear" w:color="auto" w:fill="auto"/>
          </w:tcPr>
          <w:p w14:paraId="29F9CC74" w14:textId="77777777" w:rsidR="00743B1B" w:rsidRPr="00743B1B" w:rsidRDefault="00743B1B" w:rsidP="00743B1B">
            <w:pPr>
              <w:rPr>
                <w:rtl/>
              </w:rPr>
            </w:pPr>
            <w:r w:rsidRPr="00743B1B">
              <w:rPr>
                <w:rtl/>
              </w:rPr>
              <w:t>באר</w:t>
            </w:r>
          </w:p>
        </w:tc>
        <w:tc>
          <w:tcPr>
            <w:tcW w:w="1418" w:type="dxa"/>
            <w:shd w:val="clear" w:color="auto" w:fill="auto"/>
          </w:tcPr>
          <w:p w14:paraId="6F253549" w14:textId="77777777" w:rsidR="00743B1B" w:rsidRPr="00743B1B" w:rsidRDefault="00743B1B" w:rsidP="00743B1B">
            <w:pPr>
              <w:rPr>
                <w:rtl/>
              </w:rPr>
            </w:pPr>
            <w:r w:rsidRPr="00743B1B">
              <w:t>Point</w:t>
            </w:r>
          </w:p>
        </w:tc>
        <w:tc>
          <w:tcPr>
            <w:tcW w:w="2986" w:type="dxa"/>
            <w:shd w:val="clear" w:color="auto" w:fill="auto"/>
          </w:tcPr>
          <w:p w14:paraId="017A25BD" w14:textId="77777777" w:rsidR="00743B1B" w:rsidRPr="00743B1B" w:rsidRDefault="00743B1B" w:rsidP="00743B1B">
            <w:r w:rsidRPr="00743B1B">
              <w:t>Water_well</w:t>
            </w:r>
          </w:p>
        </w:tc>
      </w:tr>
      <w:tr w:rsidR="00743B1B" w:rsidRPr="00743B1B" w14:paraId="0ADC2050" w14:textId="77777777" w:rsidTr="002F28A8">
        <w:tc>
          <w:tcPr>
            <w:tcW w:w="1553" w:type="dxa"/>
            <w:shd w:val="clear" w:color="auto" w:fill="auto"/>
          </w:tcPr>
          <w:p w14:paraId="7F82DD7D" w14:textId="77777777" w:rsidR="00743B1B" w:rsidRPr="00743B1B" w:rsidRDefault="00743B1B" w:rsidP="00743B1B">
            <w:pPr>
              <w:rPr>
                <w:rtl/>
              </w:rPr>
            </w:pPr>
            <w:r w:rsidRPr="00743B1B">
              <w:rPr>
                <w:rtl/>
              </w:rPr>
              <w:t>4614</w:t>
            </w:r>
          </w:p>
        </w:tc>
        <w:tc>
          <w:tcPr>
            <w:tcW w:w="2410" w:type="dxa"/>
            <w:shd w:val="clear" w:color="auto" w:fill="auto"/>
          </w:tcPr>
          <w:p w14:paraId="5A781120" w14:textId="77777777" w:rsidR="00743B1B" w:rsidRPr="00743B1B" w:rsidRDefault="00743B1B" w:rsidP="00743B1B">
            <w:pPr>
              <w:rPr>
                <w:rtl/>
              </w:rPr>
            </w:pPr>
            <w:r w:rsidRPr="00743B1B">
              <w:rPr>
                <w:rtl/>
              </w:rPr>
              <w:t>נקודת חיבור למקורות</w:t>
            </w:r>
          </w:p>
        </w:tc>
        <w:tc>
          <w:tcPr>
            <w:tcW w:w="1418" w:type="dxa"/>
            <w:shd w:val="clear" w:color="auto" w:fill="auto"/>
          </w:tcPr>
          <w:p w14:paraId="4B35D742" w14:textId="77777777" w:rsidR="00743B1B" w:rsidRPr="00743B1B" w:rsidRDefault="00743B1B" w:rsidP="00743B1B">
            <w:pPr>
              <w:rPr>
                <w:rtl/>
              </w:rPr>
            </w:pPr>
            <w:r w:rsidRPr="00743B1B">
              <w:t>Point</w:t>
            </w:r>
          </w:p>
        </w:tc>
        <w:tc>
          <w:tcPr>
            <w:tcW w:w="2986" w:type="dxa"/>
            <w:shd w:val="clear" w:color="auto" w:fill="auto"/>
          </w:tcPr>
          <w:p w14:paraId="6B8FE8A0" w14:textId="77777777" w:rsidR="00743B1B" w:rsidRPr="00743B1B" w:rsidRDefault="00743B1B" w:rsidP="00743B1B">
            <w:r w:rsidRPr="00743B1B">
              <w:t>Mekorot_Point</w:t>
            </w:r>
          </w:p>
        </w:tc>
      </w:tr>
      <w:tr w:rsidR="00743B1B" w:rsidRPr="00743B1B" w14:paraId="36593C9E" w14:textId="77777777" w:rsidTr="002F28A8">
        <w:tc>
          <w:tcPr>
            <w:tcW w:w="1553" w:type="dxa"/>
            <w:shd w:val="clear" w:color="auto" w:fill="auto"/>
          </w:tcPr>
          <w:p w14:paraId="39D05CFA" w14:textId="77777777" w:rsidR="00743B1B" w:rsidRPr="00743B1B" w:rsidRDefault="00743B1B" w:rsidP="00743B1B">
            <w:pPr>
              <w:rPr>
                <w:rtl/>
              </w:rPr>
            </w:pPr>
            <w:r w:rsidRPr="00743B1B">
              <w:rPr>
                <w:rtl/>
              </w:rPr>
              <w:t>4621</w:t>
            </w:r>
          </w:p>
        </w:tc>
        <w:tc>
          <w:tcPr>
            <w:tcW w:w="2410" w:type="dxa"/>
            <w:shd w:val="clear" w:color="auto" w:fill="auto"/>
          </w:tcPr>
          <w:p w14:paraId="098BBA57" w14:textId="77777777" w:rsidR="00743B1B" w:rsidRPr="00743B1B" w:rsidRDefault="00743B1B" w:rsidP="00743B1B">
            <w:pPr>
              <w:rPr>
                <w:rtl/>
              </w:rPr>
            </w:pPr>
            <w:r w:rsidRPr="00743B1B">
              <w:rPr>
                <w:rtl/>
              </w:rPr>
              <w:t>מגוף</w:t>
            </w:r>
          </w:p>
        </w:tc>
        <w:tc>
          <w:tcPr>
            <w:tcW w:w="1418" w:type="dxa"/>
            <w:shd w:val="clear" w:color="auto" w:fill="auto"/>
          </w:tcPr>
          <w:p w14:paraId="50785513" w14:textId="77777777" w:rsidR="00743B1B" w:rsidRPr="00743B1B" w:rsidRDefault="00743B1B" w:rsidP="00743B1B">
            <w:pPr>
              <w:rPr>
                <w:rtl/>
              </w:rPr>
            </w:pPr>
            <w:r w:rsidRPr="00743B1B">
              <w:t>Point</w:t>
            </w:r>
          </w:p>
        </w:tc>
        <w:tc>
          <w:tcPr>
            <w:tcW w:w="2986" w:type="dxa"/>
            <w:shd w:val="clear" w:color="auto" w:fill="auto"/>
          </w:tcPr>
          <w:p w14:paraId="33649FF5" w14:textId="77777777" w:rsidR="00743B1B" w:rsidRPr="00743B1B" w:rsidRDefault="00743B1B" w:rsidP="00743B1B">
            <w:pPr>
              <w:rPr>
                <w:rtl/>
              </w:rPr>
            </w:pPr>
            <w:r w:rsidRPr="00743B1B">
              <w:t>Main_valve</w:t>
            </w:r>
          </w:p>
        </w:tc>
      </w:tr>
      <w:tr w:rsidR="00743B1B" w:rsidRPr="00743B1B" w14:paraId="709C2F0D" w14:textId="77777777" w:rsidTr="002F28A8">
        <w:tc>
          <w:tcPr>
            <w:tcW w:w="1553" w:type="dxa"/>
            <w:shd w:val="clear" w:color="auto" w:fill="auto"/>
          </w:tcPr>
          <w:p w14:paraId="18773F3C" w14:textId="77777777" w:rsidR="00743B1B" w:rsidRPr="00743B1B" w:rsidRDefault="00743B1B" w:rsidP="00743B1B">
            <w:pPr>
              <w:rPr>
                <w:rtl/>
              </w:rPr>
            </w:pPr>
            <w:r w:rsidRPr="00743B1B">
              <w:rPr>
                <w:rtl/>
              </w:rPr>
              <w:t>4622</w:t>
            </w:r>
          </w:p>
        </w:tc>
        <w:tc>
          <w:tcPr>
            <w:tcW w:w="2410" w:type="dxa"/>
            <w:shd w:val="clear" w:color="auto" w:fill="auto"/>
          </w:tcPr>
          <w:p w14:paraId="31C19F5D" w14:textId="77777777" w:rsidR="00743B1B" w:rsidRPr="00743B1B" w:rsidRDefault="00743B1B" w:rsidP="00743B1B">
            <w:pPr>
              <w:rPr>
                <w:rtl/>
              </w:rPr>
            </w:pPr>
            <w:r w:rsidRPr="00743B1B">
              <w:rPr>
                <w:rtl/>
              </w:rPr>
              <w:t>בריכת\מאגר  מים</w:t>
            </w:r>
          </w:p>
        </w:tc>
        <w:tc>
          <w:tcPr>
            <w:tcW w:w="1418" w:type="dxa"/>
            <w:shd w:val="clear" w:color="auto" w:fill="auto"/>
          </w:tcPr>
          <w:p w14:paraId="6C0B7FF5" w14:textId="77777777" w:rsidR="00743B1B" w:rsidRPr="00743B1B" w:rsidRDefault="00743B1B" w:rsidP="00743B1B">
            <w:pPr>
              <w:rPr>
                <w:rtl/>
              </w:rPr>
            </w:pPr>
            <w:r w:rsidRPr="00743B1B">
              <w:t>Point</w:t>
            </w:r>
          </w:p>
        </w:tc>
        <w:tc>
          <w:tcPr>
            <w:tcW w:w="2986" w:type="dxa"/>
            <w:shd w:val="clear" w:color="auto" w:fill="auto"/>
          </w:tcPr>
          <w:p w14:paraId="1038DDA8" w14:textId="77777777" w:rsidR="00743B1B" w:rsidRPr="00743B1B" w:rsidRDefault="00743B1B" w:rsidP="00743B1B">
            <w:pPr>
              <w:rPr>
                <w:rtl/>
              </w:rPr>
            </w:pPr>
            <w:r w:rsidRPr="00743B1B">
              <w:t>Reservoir</w:t>
            </w:r>
          </w:p>
        </w:tc>
      </w:tr>
      <w:tr w:rsidR="00743B1B" w:rsidRPr="00743B1B" w14:paraId="725AF12C" w14:textId="77777777" w:rsidTr="002F28A8">
        <w:tc>
          <w:tcPr>
            <w:tcW w:w="1553" w:type="dxa"/>
            <w:shd w:val="clear" w:color="auto" w:fill="auto"/>
          </w:tcPr>
          <w:p w14:paraId="32C5E854" w14:textId="77777777" w:rsidR="00743B1B" w:rsidRPr="00743B1B" w:rsidRDefault="00743B1B" w:rsidP="00743B1B">
            <w:pPr>
              <w:rPr>
                <w:rtl/>
              </w:rPr>
            </w:pPr>
            <w:r w:rsidRPr="00743B1B">
              <w:rPr>
                <w:rtl/>
              </w:rPr>
              <w:t>4623</w:t>
            </w:r>
          </w:p>
        </w:tc>
        <w:tc>
          <w:tcPr>
            <w:tcW w:w="2410" w:type="dxa"/>
            <w:shd w:val="clear" w:color="auto" w:fill="auto"/>
          </w:tcPr>
          <w:p w14:paraId="6D6EB9DA" w14:textId="77777777" w:rsidR="00743B1B" w:rsidRPr="00743B1B" w:rsidRDefault="00743B1B" w:rsidP="00743B1B">
            <w:pPr>
              <w:rPr>
                <w:rtl/>
              </w:rPr>
            </w:pPr>
            <w:r w:rsidRPr="00743B1B">
              <w:rPr>
                <w:rtl/>
              </w:rPr>
              <w:t>מגדל מים</w:t>
            </w:r>
          </w:p>
        </w:tc>
        <w:tc>
          <w:tcPr>
            <w:tcW w:w="1418" w:type="dxa"/>
            <w:shd w:val="clear" w:color="auto" w:fill="auto"/>
          </w:tcPr>
          <w:p w14:paraId="4BDCCA25" w14:textId="77777777" w:rsidR="00743B1B" w:rsidRPr="00743B1B" w:rsidRDefault="00743B1B" w:rsidP="00743B1B">
            <w:pPr>
              <w:rPr>
                <w:rtl/>
              </w:rPr>
            </w:pPr>
            <w:r w:rsidRPr="00743B1B">
              <w:t>Point</w:t>
            </w:r>
          </w:p>
        </w:tc>
        <w:tc>
          <w:tcPr>
            <w:tcW w:w="2986" w:type="dxa"/>
            <w:shd w:val="clear" w:color="auto" w:fill="auto"/>
          </w:tcPr>
          <w:p w14:paraId="7043C149" w14:textId="77777777" w:rsidR="00743B1B" w:rsidRPr="00743B1B" w:rsidRDefault="00743B1B" w:rsidP="00743B1B">
            <w:pPr>
              <w:rPr>
                <w:rtl/>
              </w:rPr>
            </w:pPr>
            <w:r w:rsidRPr="00743B1B">
              <w:t>Water_tower</w:t>
            </w:r>
          </w:p>
        </w:tc>
      </w:tr>
      <w:tr w:rsidR="00743B1B" w:rsidRPr="00743B1B" w14:paraId="36D5F0DD" w14:textId="77777777" w:rsidTr="002F28A8">
        <w:tc>
          <w:tcPr>
            <w:tcW w:w="1553" w:type="dxa"/>
            <w:shd w:val="clear" w:color="auto" w:fill="auto"/>
          </w:tcPr>
          <w:p w14:paraId="25E3154E" w14:textId="77777777" w:rsidR="00743B1B" w:rsidRPr="00743B1B" w:rsidRDefault="00743B1B" w:rsidP="00743B1B">
            <w:pPr>
              <w:rPr>
                <w:rtl/>
              </w:rPr>
            </w:pPr>
            <w:r w:rsidRPr="00743B1B">
              <w:rPr>
                <w:rtl/>
              </w:rPr>
              <w:t>4641</w:t>
            </w:r>
          </w:p>
        </w:tc>
        <w:tc>
          <w:tcPr>
            <w:tcW w:w="2410" w:type="dxa"/>
            <w:shd w:val="clear" w:color="auto" w:fill="auto"/>
          </w:tcPr>
          <w:p w14:paraId="13B50F9B" w14:textId="77777777" w:rsidR="00743B1B" w:rsidRPr="00743B1B" w:rsidRDefault="00743B1B" w:rsidP="00743B1B">
            <w:pPr>
              <w:rPr>
                <w:rtl/>
              </w:rPr>
            </w:pPr>
            <w:r w:rsidRPr="00743B1B">
              <w:rPr>
                <w:rtl/>
              </w:rPr>
              <w:t>מעביר קוטר</w:t>
            </w:r>
          </w:p>
        </w:tc>
        <w:tc>
          <w:tcPr>
            <w:tcW w:w="1418" w:type="dxa"/>
            <w:shd w:val="clear" w:color="auto" w:fill="auto"/>
          </w:tcPr>
          <w:p w14:paraId="24245E9D" w14:textId="77777777" w:rsidR="00743B1B" w:rsidRPr="00743B1B" w:rsidRDefault="00743B1B" w:rsidP="00743B1B">
            <w:pPr>
              <w:rPr>
                <w:rtl/>
              </w:rPr>
            </w:pPr>
            <w:r w:rsidRPr="00743B1B">
              <w:t>Point</w:t>
            </w:r>
          </w:p>
        </w:tc>
        <w:tc>
          <w:tcPr>
            <w:tcW w:w="2986" w:type="dxa"/>
            <w:shd w:val="clear" w:color="auto" w:fill="auto"/>
          </w:tcPr>
          <w:p w14:paraId="224E7472" w14:textId="77777777" w:rsidR="00743B1B" w:rsidRPr="00743B1B" w:rsidRDefault="00743B1B" w:rsidP="00743B1B">
            <w:r w:rsidRPr="00743B1B">
              <w:t>Diameter_pass</w:t>
            </w:r>
          </w:p>
        </w:tc>
      </w:tr>
      <w:tr w:rsidR="00743B1B" w:rsidRPr="00743B1B" w14:paraId="1F838E20" w14:textId="77777777" w:rsidTr="002F28A8">
        <w:tc>
          <w:tcPr>
            <w:tcW w:w="1553" w:type="dxa"/>
            <w:shd w:val="clear" w:color="auto" w:fill="auto"/>
          </w:tcPr>
          <w:p w14:paraId="488611A5" w14:textId="77777777" w:rsidR="00743B1B" w:rsidRPr="00743B1B" w:rsidRDefault="00743B1B" w:rsidP="00743B1B">
            <w:pPr>
              <w:rPr>
                <w:rtl/>
              </w:rPr>
            </w:pPr>
            <w:r w:rsidRPr="00743B1B">
              <w:rPr>
                <w:rtl/>
              </w:rPr>
              <w:t>4642</w:t>
            </w:r>
          </w:p>
        </w:tc>
        <w:tc>
          <w:tcPr>
            <w:tcW w:w="2410" w:type="dxa"/>
            <w:shd w:val="clear" w:color="auto" w:fill="auto"/>
          </w:tcPr>
          <w:p w14:paraId="5A5FCC18" w14:textId="77777777" w:rsidR="00743B1B" w:rsidRPr="00743B1B" w:rsidRDefault="00743B1B" w:rsidP="00743B1B">
            <w:pPr>
              <w:rPr>
                <w:rtl/>
              </w:rPr>
            </w:pPr>
            <w:r w:rsidRPr="00743B1B">
              <w:rPr>
                <w:rtl/>
              </w:rPr>
              <w:t>אוגן ואוגן עיוור</w:t>
            </w:r>
          </w:p>
        </w:tc>
        <w:tc>
          <w:tcPr>
            <w:tcW w:w="1418" w:type="dxa"/>
            <w:shd w:val="clear" w:color="auto" w:fill="auto"/>
          </w:tcPr>
          <w:p w14:paraId="282596CD" w14:textId="77777777" w:rsidR="00743B1B" w:rsidRPr="00743B1B" w:rsidRDefault="00743B1B" w:rsidP="00743B1B">
            <w:pPr>
              <w:rPr>
                <w:rtl/>
              </w:rPr>
            </w:pPr>
            <w:r w:rsidRPr="00743B1B">
              <w:t>Point</w:t>
            </w:r>
          </w:p>
        </w:tc>
        <w:tc>
          <w:tcPr>
            <w:tcW w:w="2986" w:type="dxa"/>
            <w:shd w:val="clear" w:color="auto" w:fill="auto"/>
          </w:tcPr>
          <w:p w14:paraId="45170765" w14:textId="77777777" w:rsidR="00743B1B" w:rsidRPr="00743B1B" w:rsidRDefault="00743B1B" w:rsidP="00743B1B">
            <w:r w:rsidRPr="00743B1B">
              <w:t>Flange</w:t>
            </w:r>
          </w:p>
        </w:tc>
      </w:tr>
      <w:tr w:rsidR="00743B1B" w:rsidRPr="00743B1B" w14:paraId="2B3F4DC1" w14:textId="77777777" w:rsidTr="002F28A8">
        <w:tc>
          <w:tcPr>
            <w:tcW w:w="1553" w:type="dxa"/>
            <w:shd w:val="clear" w:color="auto" w:fill="auto"/>
          </w:tcPr>
          <w:p w14:paraId="14F032B3" w14:textId="77777777" w:rsidR="00743B1B" w:rsidRPr="00743B1B" w:rsidRDefault="00743B1B" w:rsidP="00743B1B">
            <w:pPr>
              <w:rPr>
                <w:rtl/>
              </w:rPr>
            </w:pPr>
            <w:r w:rsidRPr="00743B1B">
              <w:rPr>
                <w:rtl/>
              </w:rPr>
              <w:t>4645</w:t>
            </w:r>
          </w:p>
        </w:tc>
        <w:tc>
          <w:tcPr>
            <w:tcW w:w="2410" w:type="dxa"/>
            <w:shd w:val="clear" w:color="auto" w:fill="auto"/>
          </w:tcPr>
          <w:p w14:paraId="5DD5C508" w14:textId="77777777" w:rsidR="00743B1B" w:rsidRPr="00743B1B" w:rsidRDefault="00743B1B" w:rsidP="00743B1B">
            <w:pPr>
              <w:rPr>
                <w:rtl/>
              </w:rPr>
            </w:pPr>
            <w:r w:rsidRPr="00743B1B">
              <w:rPr>
                <w:rtl/>
              </w:rPr>
              <w:t>שסתום אויר</w:t>
            </w:r>
          </w:p>
        </w:tc>
        <w:tc>
          <w:tcPr>
            <w:tcW w:w="1418" w:type="dxa"/>
            <w:shd w:val="clear" w:color="auto" w:fill="auto"/>
          </w:tcPr>
          <w:p w14:paraId="6CF4B319" w14:textId="77777777" w:rsidR="00743B1B" w:rsidRPr="00743B1B" w:rsidRDefault="00743B1B" w:rsidP="00743B1B">
            <w:pPr>
              <w:rPr>
                <w:rtl/>
              </w:rPr>
            </w:pPr>
            <w:r w:rsidRPr="00743B1B">
              <w:t>Point</w:t>
            </w:r>
          </w:p>
        </w:tc>
        <w:tc>
          <w:tcPr>
            <w:tcW w:w="2986" w:type="dxa"/>
            <w:shd w:val="clear" w:color="auto" w:fill="auto"/>
          </w:tcPr>
          <w:p w14:paraId="0287B534" w14:textId="77777777" w:rsidR="00743B1B" w:rsidRPr="00743B1B" w:rsidRDefault="00743B1B" w:rsidP="00743B1B">
            <w:r w:rsidRPr="00743B1B">
              <w:t>Air_Valve</w:t>
            </w:r>
          </w:p>
        </w:tc>
      </w:tr>
      <w:tr w:rsidR="00743B1B" w:rsidRPr="00743B1B" w14:paraId="0A8D0351" w14:textId="77777777" w:rsidTr="002F28A8">
        <w:tc>
          <w:tcPr>
            <w:tcW w:w="1553" w:type="dxa"/>
            <w:shd w:val="clear" w:color="auto" w:fill="auto"/>
          </w:tcPr>
          <w:p w14:paraId="3696B1FE" w14:textId="77777777" w:rsidR="00743B1B" w:rsidRPr="00743B1B" w:rsidRDefault="00743B1B" w:rsidP="00743B1B">
            <w:pPr>
              <w:rPr>
                <w:rtl/>
              </w:rPr>
            </w:pPr>
            <w:r w:rsidRPr="00743B1B">
              <w:rPr>
                <w:rtl/>
              </w:rPr>
              <w:t>4646</w:t>
            </w:r>
          </w:p>
        </w:tc>
        <w:tc>
          <w:tcPr>
            <w:tcW w:w="2410" w:type="dxa"/>
            <w:shd w:val="clear" w:color="auto" w:fill="auto"/>
          </w:tcPr>
          <w:p w14:paraId="4E3735B0" w14:textId="77777777" w:rsidR="00743B1B" w:rsidRPr="00743B1B" w:rsidRDefault="00743B1B" w:rsidP="00743B1B">
            <w:pPr>
              <w:rPr>
                <w:rtl/>
              </w:rPr>
            </w:pPr>
            <w:r w:rsidRPr="00743B1B">
              <w:rPr>
                <w:rtl/>
              </w:rPr>
              <w:t>שסתום אל חוזר</w:t>
            </w:r>
          </w:p>
        </w:tc>
        <w:tc>
          <w:tcPr>
            <w:tcW w:w="1418" w:type="dxa"/>
            <w:shd w:val="clear" w:color="auto" w:fill="auto"/>
          </w:tcPr>
          <w:p w14:paraId="371387AA" w14:textId="77777777" w:rsidR="00743B1B" w:rsidRPr="00743B1B" w:rsidRDefault="00743B1B" w:rsidP="00743B1B">
            <w:pPr>
              <w:rPr>
                <w:rtl/>
              </w:rPr>
            </w:pPr>
            <w:r w:rsidRPr="00743B1B">
              <w:t>Point</w:t>
            </w:r>
          </w:p>
        </w:tc>
        <w:tc>
          <w:tcPr>
            <w:tcW w:w="2986" w:type="dxa"/>
            <w:shd w:val="clear" w:color="auto" w:fill="auto"/>
          </w:tcPr>
          <w:p w14:paraId="03485FBA" w14:textId="77777777" w:rsidR="00743B1B" w:rsidRPr="00743B1B" w:rsidRDefault="00743B1B" w:rsidP="00743B1B">
            <w:r w:rsidRPr="00743B1B">
              <w:t>Check_Valve</w:t>
            </w:r>
          </w:p>
        </w:tc>
      </w:tr>
      <w:tr w:rsidR="00743B1B" w:rsidRPr="00743B1B" w14:paraId="0D351406" w14:textId="77777777" w:rsidTr="002F28A8">
        <w:tc>
          <w:tcPr>
            <w:tcW w:w="1553" w:type="dxa"/>
            <w:shd w:val="clear" w:color="auto" w:fill="auto"/>
          </w:tcPr>
          <w:p w14:paraId="5EC4FC5D" w14:textId="77777777" w:rsidR="00743B1B" w:rsidRPr="00743B1B" w:rsidRDefault="00743B1B" w:rsidP="00743B1B">
            <w:pPr>
              <w:rPr>
                <w:rtl/>
              </w:rPr>
            </w:pPr>
            <w:r w:rsidRPr="00743B1B">
              <w:rPr>
                <w:rtl/>
              </w:rPr>
              <w:t>4649</w:t>
            </w:r>
          </w:p>
        </w:tc>
        <w:tc>
          <w:tcPr>
            <w:tcW w:w="2410" w:type="dxa"/>
            <w:shd w:val="clear" w:color="auto" w:fill="auto"/>
          </w:tcPr>
          <w:p w14:paraId="461266A0" w14:textId="77777777" w:rsidR="00743B1B" w:rsidRPr="00743B1B" w:rsidRDefault="00743B1B" w:rsidP="00743B1B">
            <w:pPr>
              <w:rPr>
                <w:rtl/>
              </w:rPr>
            </w:pPr>
            <w:r w:rsidRPr="00743B1B">
              <w:rPr>
                <w:rtl/>
              </w:rPr>
              <w:t>ברז שירות</w:t>
            </w:r>
          </w:p>
        </w:tc>
        <w:tc>
          <w:tcPr>
            <w:tcW w:w="1418" w:type="dxa"/>
            <w:shd w:val="clear" w:color="auto" w:fill="auto"/>
          </w:tcPr>
          <w:p w14:paraId="4AF7D36D" w14:textId="77777777" w:rsidR="00743B1B" w:rsidRPr="00743B1B" w:rsidRDefault="00743B1B" w:rsidP="00743B1B">
            <w:pPr>
              <w:rPr>
                <w:rtl/>
              </w:rPr>
            </w:pPr>
            <w:r w:rsidRPr="00743B1B">
              <w:t>Point</w:t>
            </w:r>
          </w:p>
        </w:tc>
        <w:tc>
          <w:tcPr>
            <w:tcW w:w="2986" w:type="dxa"/>
            <w:shd w:val="clear" w:color="auto" w:fill="auto"/>
          </w:tcPr>
          <w:p w14:paraId="2076EB7E" w14:textId="77777777" w:rsidR="00743B1B" w:rsidRPr="00743B1B" w:rsidRDefault="00743B1B" w:rsidP="00743B1B">
            <w:r w:rsidRPr="00743B1B">
              <w:t>Connect_tap</w:t>
            </w:r>
          </w:p>
        </w:tc>
      </w:tr>
      <w:tr w:rsidR="00743B1B" w:rsidRPr="00743B1B" w14:paraId="279FE496" w14:textId="77777777" w:rsidTr="002F28A8">
        <w:tc>
          <w:tcPr>
            <w:tcW w:w="1553" w:type="dxa"/>
            <w:shd w:val="clear" w:color="auto" w:fill="auto"/>
          </w:tcPr>
          <w:p w14:paraId="484DD616" w14:textId="77777777" w:rsidR="00743B1B" w:rsidRPr="00743B1B" w:rsidRDefault="00743B1B" w:rsidP="00743B1B">
            <w:pPr>
              <w:rPr>
                <w:rtl/>
              </w:rPr>
            </w:pPr>
            <w:r w:rsidRPr="00743B1B">
              <w:rPr>
                <w:rtl/>
              </w:rPr>
              <w:t>4650</w:t>
            </w:r>
          </w:p>
        </w:tc>
        <w:tc>
          <w:tcPr>
            <w:tcW w:w="2410" w:type="dxa"/>
            <w:shd w:val="clear" w:color="auto" w:fill="auto"/>
          </w:tcPr>
          <w:p w14:paraId="6D1AF4C3" w14:textId="77777777" w:rsidR="00743B1B" w:rsidRPr="00743B1B" w:rsidRDefault="00743B1B" w:rsidP="00743B1B">
            <w:pPr>
              <w:rPr>
                <w:rtl/>
              </w:rPr>
            </w:pPr>
            <w:r w:rsidRPr="00743B1B">
              <w:rPr>
                <w:rtl/>
              </w:rPr>
              <w:t>מערכת מדידה \מונה ראשי</w:t>
            </w:r>
          </w:p>
        </w:tc>
        <w:tc>
          <w:tcPr>
            <w:tcW w:w="1418" w:type="dxa"/>
            <w:shd w:val="clear" w:color="auto" w:fill="auto"/>
          </w:tcPr>
          <w:p w14:paraId="3E2CD6D3" w14:textId="77777777" w:rsidR="00743B1B" w:rsidRPr="00743B1B" w:rsidRDefault="00743B1B" w:rsidP="00743B1B">
            <w:pPr>
              <w:rPr>
                <w:rtl/>
              </w:rPr>
            </w:pPr>
            <w:r w:rsidRPr="00743B1B">
              <w:t>Point</w:t>
            </w:r>
          </w:p>
        </w:tc>
        <w:tc>
          <w:tcPr>
            <w:tcW w:w="2986" w:type="dxa"/>
            <w:shd w:val="clear" w:color="auto" w:fill="auto"/>
          </w:tcPr>
          <w:p w14:paraId="593A2B67" w14:textId="77777777" w:rsidR="00743B1B" w:rsidRPr="00743B1B" w:rsidRDefault="00743B1B" w:rsidP="00743B1B">
            <w:r w:rsidRPr="00743B1B">
              <w:t>Water_meter</w:t>
            </w:r>
          </w:p>
        </w:tc>
      </w:tr>
      <w:tr w:rsidR="00743B1B" w:rsidRPr="00743B1B" w14:paraId="3E4283A3" w14:textId="77777777" w:rsidTr="002F28A8">
        <w:tc>
          <w:tcPr>
            <w:tcW w:w="1553" w:type="dxa"/>
            <w:shd w:val="clear" w:color="auto" w:fill="auto"/>
          </w:tcPr>
          <w:p w14:paraId="3C1123FC" w14:textId="77777777" w:rsidR="00743B1B" w:rsidRPr="00743B1B" w:rsidRDefault="00743B1B" w:rsidP="00743B1B">
            <w:pPr>
              <w:rPr>
                <w:rtl/>
              </w:rPr>
            </w:pPr>
            <w:r w:rsidRPr="00743B1B">
              <w:rPr>
                <w:rtl/>
              </w:rPr>
              <w:t>4651</w:t>
            </w:r>
          </w:p>
        </w:tc>
        <w:tc>
          <w:tcPr>
            <w:tcW w:w="2410" w:type="dxa"/>
            <w:shd w:val="clear" w:color="auto" w:fill="auto"/>
          </w:tcPr>
          <w:p w14:paraId="789E5E0C" w14:textId="77777777" w:rsidR="00743B1B" w:rsidRPr="00743B1B" w:rsidRDefault="00743B1B" w:rsidP="00743B1B">
            <w:pPr>
              <w:rPr>
                <w:rtl/>
              </w:rPr>
            </w:pPr>
            <w:r w:rsidRPr="00743B1B">
              <w:rPr>
                <w:rtl/>
              </w:rPr>
              <w:t>נקודת דיגום</w:t>
            </w:r>
          </w:p>
        </w:tc>
        <w:tc>
          <w:tcPr>
            <w:tcW w:w="1418" w:type="dxa"/>
            <w:shd w:val="clear" w:color="auto" w:fill="auto"/>
          </w:tcPr>
          <w:p w14:paraId="6E8AFAF3" w14:textId="77777777" w:rsidR="00743B1B" w:rsidRPr="00743B1B" w:rsidRDefault="00743B1B" w:rsidP="00743B1B">
            <w:pPr>
              <w:rPr>
                <w:rtl/>
              </w:rPr>
            </w:pPr>
            <w:r w:rsidRPr="00743B1B">
              <w:t>Point</w:t>
            </w:r>
          </w:p>
        </w:tc>
        <w:tc>
          <w:tcPr>
            <w:tcW w:w="2986" w:type="dxa"/>
            <w:shd w:val="clear" w:color="auto" w:fill="auto"/>
          </w:tcPr>
          <w:p w14:paraId="64CA4193" w14:textId="77777777" w:rsidR="00743B1B" w:rsidRPr="00743B1B" w:rsidRDefault="00743B1B" w:rsidP="00743B1B">
            <w:r w:rsidRPr="00743B1B">
              <w:t>Sample_point</w:t>
            </w:r>
          </w:p>
        </w:tc>
      </w:tr>
      <w:tr w:rsidR="00743B1B" w:rsidRPr="00743B1B" w14:paraId="3E872DAB" w14:textId="77777777" w:rsidTr="002F28A8">
        <w:tc>
          <w:tcPr>
            <w:tcW w:w="1553" w:type="dxa"/>
            <w:shd w:val="clear" w:color="auto" w:fill="auto"/>
          </w:tcPr>
          <w:p w14:paraId="18C0D8E3" w14:textId="77777777" w:rsidR="00743B1B" w:rsidRPr="00743B1B" w:rsidRDefault="00743B1B" w:rsidP="00743B1B">
            <w:pPr>
              <w:rPr>
                <w:rtl/>
              </w:rPr>
            </w:pPr>
            <w:r w:rsidRPr="00743B1B">
              <w:rPr>
                <w:rtl/>
              </w:rPr>
              <w:t>4655</w:t>
            </w:r>
          </w:p>
        </w:tc>
        <w:tc>
          <w:tcPr>
            <w:tcW w:w="2410" w:type="dxa"/>
            <w:shd w:val="clear" w:color="auto" w:fill="auto"/>
          </w:tcPr>
          <w:p w14:paraId="394D39AF" w14:textId="77777777" w:rsidR="00743B1B" w:rsidRPr="00743B1B" w:rsidRDefault="00743B1B" w:rsidP="00743B1B">
            <w:pPr>
              <w:rPr>
                <w:rtl/>
              </w:rPr>
            </w:pPr>
            <w:r w:rsidRPr="00743B1B">
              <w:rPr>
                <w:rtl/>
              </w:rPr>
              <w:t>יציאה לניקוז</w:t>
            </w:r>
          </w:p>
        </w:tc>
        <w:tc>
          <w:tcPr>
            <w:tcW w:w="1418" w:type="dxa"/>
            <w:shd w:val="clear" w:color="auto" w:fill="auto"/>
          </w:tcPr>
          <w:p w14:paraId="62AAB169" w14:textId="77777777" w:rsidR="00743B1B" w:rsidRPr="00743B1B" w:rsidRDefault="00743B1B" w:rsidP="00743B1B">
            <w:pPr>
              <w:rPr>
                <w:rtl/>
              </w:rPr>
            </w:pPr>
            <w:r w:rsidRPr="00743B1B">
              <w:t>Point</w:t>
            </w:r>
          </w:p>
        </w:tc>
        <w:tc>
          <w:tcPr>
            <w:tcW w:w="2986" w:type="dxa"/>
            <w:shd w:val="clear" w:color="auto" w:fill="auto"/>
          </w:tcPr>
          <w:p w14:paraId="4964E3E2" w14:textId="77777777" w:rsidR="00743B1B" w:rsidRPr="00743B1B" w:rsidRDefault="00743B1B" w:rsidP="00743B1B">
            <w:r w:rsidRPr="00743B1B">
              <w:t>Drainage_exit</w:t>
            </w:r>
          </w:p>
        </w:tc>
      </w:tr>
      <w:tr w:rsidR="00743B1B" w:rsidRPr="00743B1B" w14:paraId="50FEF4DC" w14:textId="77777777" w:rsidTr="002F28A8">
        <w:tc>
          <w:tcPr>
            <w:tcW w:w="1553" w:type="dxa"/>
            <w:shd w:val="clear" w:color="auto" w:fill="auto"/>
          </w:tcPr>
          <w:p w14:paraId="62EFC76B" w14:textId="77777777" w:rsidR="00743B1B" w:rsidRPr="00743B1B" w:rsidRDefault="00743B1B" w:rsidP="00743B1B">
            <w:pPr>
              <w:rPr>
                <w:rtl/>
              </w:rPr>
            </w:pPr>
            <w:r w:rsidRPr="00743B1B">
              <w:rPr>
                <w:rtl/>
              </w:rPr>
              <w:t>4661</w:t>
            </w:r>
          </w:p>
        </w:tc>
        <w:tc>
          <w:tcPr>
            <w:tcW w:w="2410" w:type="dxa"/>
            <w:shd w:val="clear" w:color="auto" w:fill="auto"/>
          </w:tcPr>
          <w:p w14:paraId="23C24CF5" w14:textId="77777777" w:rsidR="00743B1B" w:rsidRPr="00743B1B" w:rsidRDefault="00743B1B" w:rsidP="00743B1B">
            <w:pPr>
              <w:rPr>
                <w:rtl/>
              </w:rPr>
            </w:pPr>
            <w:r w:rsidRPr="00743B1B">
              <w:rPr>
                <w:rtl/>
              </w:rPr>
              <w:t>ברז כיבוי אש</w:t>
            </w:r>
          </w:p>
        </w:tc>
        <w:tc>
          <w:tcPr>
            <w:tcW w:w="1418" w:type="dxa"/>
            <w:shd w:val="clear" w:color="auto" w:fill="auto"/>
          </w:tcPr>
          <w:p w14:paraId="700F1ADC" w14:textId="77777777" w:rsidR="00743B1B" w:rsidRPr="00743B1B" w:rsidRDefault="00743B1B" w:rsidP="00743B1B">
            <w:pPr>
              <w:rPr>
                <w:rtl/>
              </w:rPr>
            </w:pPr>
            <w:r w:rsidRPr="00743B1B">
              <w:t>Point</w:t>
            </w:r>
          </w:p>
        </w:tc>
        <w:tc>
          <w:tcPr>
            <w:tcW w:w="2986" w:type="dxa"/>
            <w:shd w:val="clear" w:color="auto" w:fill="auto"/>
          </w:tcPr>
          <w:p w14:paraId="0E864B2F" w14:textId="77777777" w:rsidR="00743B1B" w:rsidRPr="00743B1B" w:rsidRDefault="00743B1B" w:rsidP="00743B1B">
            <w:r w:rsidRPr="00743B1B">
              <w:t>Hydrant</w:t>
            </w:r>
          </w:p>
        </w:tc>
      </w:tr>
    </w:tbl>
    <w:p w14:paraId="60046AE5" w14:textId="77777777" w:rsidR="00743B1B" w:rsidRPr="00743B1B" w:rsidRDefault="00743B1B" w:rsidP="00743B1B">
      <w:pPr>
        <w:rPr>
          <w:rtl/>
        </w:rPr>
      </w:pPr>
    </w:p>
    <w:p w14:paraId="2485BE44" w14:textId="77777777" w:rsidR="00743B1B" w:rsidRPr="00743B1B" w:rsidRDefault="00743B1B" w:rsidP="00743B1B">
      <w:pPr>
        <w:rPr>
          <w:rtl/>
        </w:rPr>
      </w:pPr>
    </w:p>
    <w:p w14:paraId="39E0FFD5" w14:textId="77777777" w:rsidR="00743B1B" w:rsidRPr="00743B1B" w:rsidRDefault="00743B1B" w:rsidP="00743B1B">
      <w:pPr>
        <w:rPr>
          <w:rtl/>
        </w:rPr>
      </w:pPr>
    </w:p>
    <w:p w14:paraId="07C37303" w14:textId="77777777" w:rsidR="00743B1B" w:rsidRPr="00743B1B" w:rsidRDefault="00743B1B" w:rsidP="00743B1B">
      <w:pPr>
        <w:rPr>
          <w:rtl/>
        </w:rPr>
      </w:pPr>
    </w:p>
    <w:p w14:paraId="701FEB64" w14:textId="77777777" w:rsidR="00743B1B" w:rsidRPr="00743B1B" w:rsidRDefault="00743B1B" w:rsidP="00743B1B">
      <w:pPr>
        <w:rPr>
          <w:rtl/>
        </w:rPr>
      </w:pPr>
    </w:p>
    <w:p w14:paraId="1396491A" w14:textId="77777777" w:rsidR="00743B1B" w:rsidRPr="00743B1B" w:rsidRDefault="00743B1B" w:rsidP="00743B1B">
      <w:pPr>
        <w:rPr>
          <w:rtl/>
        </w:rPr>
      </w:pPr>
    </w:p>
    <w:p w14:paraId="077F21F9" w14:textId="77777777" w:rsidR="00743B1B" w:rsidRPr="00743B1B" w:rsidRDefault="00743B1B" w:rsidP="00743B1B">
      <w:pPr>
        <w:rPr>
          <w:rtl/>
        </w:rPr>
      </w:pPr>
    </w:p>
    <w:p w14:paraId="3346F16C" w14:textId="77777777" w:rsidR="00743B1B" w:rsidRPr="00743B1B" w:rsidRDefault="00743B1B" w:rsidP="00743B1B">
      <w:pPr>
        <w:rPr>
          <w:rtl/>
        </w:rPr>
      </w:pPr>
    </w:p>
    <w:p w14:paraId="43A89D44" w14:textId="77777777" w:rsidR="00743B1B" w:rsidRPr="00743B1B" w:rsidRDefault="00743B1B" w:rsidP="00743B1B">
      <w:pPr>
        <w:rPr>
          <w:rtl/>
        </w:rPr>
      </w:pPr>
    </w:p>
    <w:p w14:paraId="36A61C29" w14:textId="77777777" w:rsidR="00743B1B" w:rsidRPr="00743B1B" w:rsidRDefault="00743B1B" w:rsidP="00743B1B">
      <w:pPr>
        <w:rPr>
          <w:rtl/>
        </w:rPr>
      </w:pPr>
    </w:p>
    <w:p w14:paraId="1D931E4C" w14:textId="77777777" w:rsidR="00743B1B" w:rsidRPr="00743B1B" w:rsidRDefault="00743B1B" w:rsidP="00743B1B">
      <w:pPr>
        <w:rPr>
          <w:rtl/>
        </w:rPr>
      </w:pPr>
    </w:p>
    <w:p w14:paraId="2FFE1570" w14:textId="77777777" w:rsidR="00743B1B" w:rsidRPr="00743B1B" w:rsidRDefault="00743B1B" w:rsidP="00743B1B">
      <w:pPr>
        <w:rPr>
          <w:rtl/>
        </w:rPr>
      </w:pPr>
    </w:p>
    <w:p w14:paraId="41893CA2" w14:textId="77777777" w:rsidR="00743B1B" w:rsidRPr="00743B1B" w:rsidRDefault="00743B1B" w:rsidP="00743B1B">
      <w:pPr>
        <w:rPr>
          <w:rtl/>
        </w:rPr>
      </w:pPr>
    </w:p>
    <w:p w14:paraId="48E7EF9D" w14:textId="77777777" w:rsidR="00743B1B" w:rsidRPr="00743B1B" w:rsidRDefault="00743B1B" w:rsidP="00743B1B">
      <w:pPr>
        <w:rPr>
          <w:rtl/>
        </w:rPr>
      </w:pPr>
    </w:p>
    <w:p w14:paraId="04E02EEF" w14:textId="77777777" w:rsidR="00743B1B" w:rsidRPr="00743B1B" w:rsidRDefault="00743B1B" w:rsidP="00743B1B">
      <w:pPr>
        <w:rPr>
          <w:rtl/>
        </w:rPr>
      </w:pPr>
    </w:p>
    <w:p w14:paraId="27753296" w14:textId="77777777" w:rsidR="00743B1B" w:rsidRPr="00743B1B" w:rsidRDefault="00743B1B" w:rsidP="00743B1B">
      <w:pPr>
        <w:rPr>
          <w:rtl/>
        </w:rPr>
      </w:pPr>
    </w:p>
    <w:p w14:paraId="56225AF7" w14:textId="77777777" w:rsidR="00743B1B" w:rsidRPr="00743B1B" w:rsidRDefault="00743B1B" w:rsidP="00743B1B">
      <w:pPr>
        <w:rPr>
          <w:rtl/>
        </w:rPr>
      </w:pPr>
    </w:p>
    <w:p w14:paraId="7F089197" w14:textId="77777777" w:rsidR="00743B1B" w:rsidRPr="00743B1B" w:rsidRDefault="00743B1B" w:rsidP="00743B1B">
      <w:pPr>
        <w:rPr>
          <w:rtl/>
        </w:rPr>
      </w:pPr>
    </w:p>
    <w:p w14:paraId="06C64239" w14:textId="77777777" w:rsidR="00743B1B" w:rsidRPr="00743B1B" w:rsidRDefault="00743B1B" w:rsidP="00743B1B">
      <w:pPr>
        <w:rPr>
          <w:rtl/>
        </w:rPr>
      </w:pPr>
    </w:p>
    <w:p w14:paraId="7EE73BA0" w14:textId="77777777" w:rsidR="00743B1B" w:rsidRPr="00743B1B" w:rsidRDefault="00743B1B" w:rsidP="00743B1B">
      <w:pPr>
        <w:rPr>
          <w:rtl/>
        </w:rPr>
      </w:pPr>
    </w:p>
    <w:p w14:paraId="07E76ECD" w14:textId="77777777" w:rsidR="00743B1B" w:rsidRPr="00743B1B" w:rsidRDefault="00743B1B" w:rsidP="00743B1B">
      <w:pPr>
        <w:rPr>
          <w:rtl/>
        </w:rPr>
      </w:pPr>
    </w:p>
    <w:p w14:paraId="549263BF" w14:textId="77777777" w:rsidR="00743B1B" w:rsidRPr="00743B1B" w:rsidRDefault="00743B1B" w:rsidP="00743B1B">
      <w:pPr>
        <w:rPr>
          <w:rtl/>
        </w:rPr>
      </w:pPr>
    </w:p>
    <w:p w14:paraId="0F0975D9" w14:textId="77777777" w:rsidR="00743B1B" w:rsidRPr="00743B1B" w:rsidRDefault="00743B1B" w:rsidP="00743B1B">
      <w:pPr>
        <w:rPr>
          <w:rtl/>
        </w:rPr>
      </w:pPr>
    </w:p>
    <w:p w14:paraId="78FAC90A" w14:textId="77777777" w:rsidR="00743B1B" w:rsidRPr="00743B1B" w:rsidRDefault="00743B1B" w:rsidP="00743B1B">
      <w:pPr>
        <w:rPr>
          <w:rtl/>
        </w:rPr>
      </w:pPr>
    </w:p>
    <w:p w14:paraId="47FF8236" w14:textId="77777777" w:rsidR="00743B1B" w:rsidRPr="00743B1B" w:rsidRDefault="00743B1B" w:rsidP="00743B1B">
      <w:pPr>
        <w:rPr>
          <w:rtl/>
        </w:rPr>
      </w:pPr>
    </w:p>
    <w:p w14:paraId="30333BF1" w14:textId="77777777" w:rsidR="00743B1B" w:rsidRPr="00743B1B" w:rsidRDefault="00743B1B" w:rsidP="00743B1B">
      <w:pPr>
        <w:rPr>
          <w:rtl/>
        </w:rPr>
      </w:pPr>
    </w:p>
    <w:p w14:paraId="388F5CBA" w14:textId="77777777" w:rsidR="00743B1B" w:rsidRPr="00743B1B" w:rsidRDefault="00743B1B" w:rsidP="00743B1B">
      <w:pPr>
        <w:rPr>
          <w:rtl/>
        </w:rPr>
      </w:pPr>
    </w:p>
    <w:p w14:paraId="6EE50CAE" w14:textId="77777777" w:rsidR="00743B1B" w:rsidRPr="00743B1B" w:rsidRDefault="00743B1B" w:rsidP="00743B1B">
      <w:pPr>
        <w:rPr>
          <w:rtl/>
        </w:rPr>
      </w:pPr>
    </w:p>
    <w:p w14:paraId="6424697E" w14:textId="77777777" w:rsidR="00743B1B" w:rsidRPr="00743B1B" w:rsidRDefault="00743B1B" w:rsidP="00743B1B">
      <w:pPr>
        <w:rPr>
          <w:rtl/>
        </w:rPr>
      </w:pPr>
    </w:p>
    <w:p w14:paraId="63EFF165" w14:textId="77777777" w:rsidR="00743B1B" w:rsidRPr="00743B1B" w:rsidRDefault="00743B1B" w:rsidP="00743B1B">
      <w:pPr>
        <w:rPr>
          <w:rtl/>
        </w:rPr>
      </w:pPr>
    </w:p>
    <w:tbl>
      <w:tblPr>
        <w:bidiVisual/>
        <w:tblW w:w="8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2552"/>
        <w:gridCol w:w="1417"/>
        <w:gridCol w:w="3299"/>
      </w:tblGrid>
      <w:tr w:rsidR="00743B1B" w:rsidRPr="00743B1B" w14:paraId="09BF78A8" w14:textId="77777777" w:rsidTr="002F28A8">
        <w:tc>
          <w:tcPr>
            <w:tcW w:w="8423" w:type="dxa"/>
            <w:gridSpan w:val="4"/>
            <w:shd w:val="clear" w:color="auto" w:fill="FDD7D1"/>
          </w:tcPr>
          <w:p w14:paraId="070C9BBE" w14:textId="77777777" w:rsidR="00743B1B" w:rsidRPr="00743B1B" w:rsidRDefault="00743B1B" w:rsidP="00743B1B">
            <w:pPr>
              <w:rPr>
                <w:rtl/>
              </w:rPr>
            </w:pPr>
            <w:r w:rsidRPr="00743B1B">
              <w:rPr>
                <w:rtl/>
              </w:rPr>
              <w:t>ביוב</w:t>
            </w:r>
          </w:p>
        </w:tc>
      </w:tr>
      <w:tr w:rsidR="00743B1B" w:rsidRPr="00743B1B" w14:paraId="34255C23" w14:textId="77777777" w:rsidTr="002F28A8">
        <w:tc>
          <w:tcPr>
            <w:tcW w:w="1155" w:type="dxa"/>
            <w:shd w:val="clear" w:color="auto" w:fill="E7E6E6"/>
          </w:tcPr>
          <w:p w14:paraId="11847417" w14:textId="77777777" w:rsidR="00743B1B" w:rsidRPr="00743B1B" w:rsidRDefault="00743B1B" w:rsidP="00743B1B">
            <w:r w:rsidRPr="00743B1B">
              <w:rPr>
                <w:rtl/>
              </w:rPr>
              <w:t>שם שכבה</w:t>
            </w:r>
          </w:p>
        </w:tc>
        <w:tc>
          <w:tcPr>
            <w:tcW w:w="2552" w:type="dxa"/>
            <w:shd w:val="clear" w:color="auto" w:fill="E7E6E6"/>
          </w:tcPr>
          <w:p w14:paraId="21664C88" w14:textId="77777777" w:rsidR="00743B1B" w:rsidRPr="00743B1B" w:rsidRDefault="00743B1B" w:rsidP="00743B1B">
            <w:pPr>
              <w:rPr>
                <w:rtl/>
              </w:rPr>
            </w:pPr>
            <w:r w:rsidRPr="00743B1B">
              <w:rPr>
                <w:rtl/>
              </w:rPr>
              <w:t>תאור שכבה</w:t>
            </w:r>
          </w:p>
        </w:tc>
        <w:tc>
          <w:tcPr>
            <w:tcW w:w="1417" w:type="dxa"/>
            <w:shd w:val="clear" w:color="auto" w:fill="E7E6E6"/>
          </w:tcPr>
          <w:p w14:paraId="6C92BD65" w14:textId="77777777" w:rsidR="00743B1B" w:rsidRPr="00743B1B" w:rsidRDefault="00743B1B" w:rsidP="00743B1B">
            <w:pPr>
              <w:rPr>
                <w:rtl/>
              </w:rPr>
            </w:pPr>
            <w:r w:rsidRPr="00743B1B">
              <w:rPr>
                <w:rtl/>
              </w:rPr>
              <w:t>סוג</w:t>
            </w:r>
          </w:p>
        </w:tc>
        <w:tc>
          <w:tcPr>
            <w:tcW w:w="3299" w:type="dxa"/>
            <w:shd w:val="clear" w:color="auto" w:fill="E7E6E6"/>
          </w:tcPr>
          <w:p w14:paraId="5478AA2D" w14:textId="77777777" w:rsidR="00743B1B" w:rsidRPr="00743B1B" w:rsidRDefault="00743B1B" w:rsidP="00743B1B">
            <w:pPr>
              <w:rPr>
                <w:rtl/>
              </w:rPr>
            </w:pPr>
            <w:r w:rsidRPr="00743B1B">
              <w:rPr>
                <w:rtl/>
              </w:rPr>
              <w:t>שם בלוק</w:t>
            </w:r>
          </w:p>
        </w:tc>
      </w:tr>
      <w:tr w:rsidR="00743B1B" w:rsidRPr="00743B1B" w14:paraId="692E7F15" w14:textId="77777777" w:rsidTr="002F28A8">
        <w:tc>
          <w:tcPr>
            <w:tcW w:w="1155" w:type="dxa"/>
            <w:shd w:val="clear" w:color="auto" w:fill="auto"/>
          </w:tcPr>
          <w:p w14:paraId="184C71C0" w14:textId="77777777" w:rsidR="00743B1B" w:rsidRPr="00743B1B" w:rsidRDefault="00743B1B" w:rsidP="00743B1B">
            <w:r w:rsidRPr="00743B1B">
              <w:rPr>
                <w:rtl/>
              </w:rPr>
              <w:t>4801</w:t>
            </w:r>
          </w:p>
        </w:tc>
        <w:tc>
          <w:tcPr>
            <w:tcW w:w="2552" w:type="dxa"/>
            <w:shd w:val="clear" w:color="auto" w:fill="auto"/>
          </w:tcPr>
          <w:p w14:paraId="47B48DB8" w14:textId="77777777" w:rsidR="00743B1B" w:rsidRPr="00743B1B" w:rsidRDefault="00743B1B" w:rsidP="00743B1B">
            <w:pPr>
              <w:rPr>
                <w:rtl/>
              </w:rPr>
            </w:pPr>
            <w:r w:rsidRPr="00743B1B">
              <w:rPr>
                <w:rtl/>
              </w:rPr>
              <w:t>ביב ראשי</w:t>
            </w:r>
          </w:p>
        </w:tc>
        <w:tc>
          <w:tcPr>
            <w:tcW w:w="1417" w:type="dxa"/>
            <w:shd w:val="clear" w:color="auto" w:fill="auto"/>
          </w:tcPr>
          <w:p w14:paraId="74ADA3CF" w14:textId="77777777" w:rsidR="00743B1B" w:rsidRPr="00743B1B" w:rsidRDefault="00743B1B" w:rsidP="00743B1B">
            <w:pPr>
              <w:rPr>
                <w:rtl/>
              </w:rPr>
            </w:pPr>
            <w:r w:rsidRPr="00743B1B">
              <w:t>Line</w:t>
            </w:r>
          </w:p>
        </w:tc>
        <w:tc>
          <w:tcPr>
            <w:tcW w:w="3299" w:type="dxa"/>
            <w:shd w:val="clear" w:color="auto" w:fill="auto"/>
          </w:tcPr>
          <w:p w14:paraId="44721F7B" w14:textId="77777777" w:rsidR="00743B1B" w:rsidRPr="00743B1B" w:rsidRDefault="00743B1B" w:rsidP="00743B1B">
            <w:pPr>
              <w:rPr>
                <w:rtl/>
              </w:rPr>
            </w:pPr>
            <w:r w:rsidRPr="00743B1B">
              <w:t>Sewage_Pipe_section</w:t>
            </w:r>
          </w:p>
        </w:tc>
      </w:tr>
      <w:tr w:rsidR="00743B1B" w:rsidRPr="00743B1B" w14:paraId="54B3E555" w14:textId="77777777" w:rsidTr="002F28A8">
        <w:tc>
          <w:tcPr>
            <w:tcW w:w="1155" w:type="dxa"/>
            <w:shd w:val="clear" w:color="auto" w:fill="auto"/>
          </w:tcPr>
          <w:p w14:paraId="37CE3AD2" w14:textId="77777777" w:rsidR="00743B1B" w:rsidRPr="00743B1B" w:rsidRDefault="00743B1B" w:rsidP="00743B1B">
            <w:pPr>
              <w:rPr>
                <w:rtl/>
              </w:rPr>
            </w:pPr>
            <w:r w:rsidRPr="00743B1B">
              <w:rPr>
                <w:rtl/>
              </w:rPr>
              <w:t>4802</w:t>
            </w:r>
          </w:p>
        </w:tc>
        <w:tc>
          <w:tcPr>
            <w:tcW w:w="2552" w:type="dxa"/>
            <w:shd w:val="clear" w:color="auto" w:fill="auto"/>
          </w:tcPr>
          <w:p w14:paraId="7DB35D3B" w14:textId="77777777" w:rsidR="00743B1B" w:rsidRPr="00743B1B" w:rsidRDefault="00743B1B" w:rsidP="00743B1B">
            <w:pPr>
              <w:rPr>
                <w:rtl/>
              </w:rPr>
            </w:pPr>
            <w:r w:rsidRPr="00743B1B">
              <w:rPr>
                <w:rtl/>
              </w:rPr>
              <w:t>ביב משני (יציאה מצרכן)</w:t>
            </w:r>
          </w:p>
        </w:tc>
        <w:tc>
          <w:tcPr>
            <w:tcW w:w="1417" w:type="dxa"/>
            <w:shd w:val="clear" w:color="auto" w:fill="auto"/>
          </w:tcPr>
          <w:p w14:paraId="650CA38E" w14:textId="77777777" w:rsidR="00743B1B" w:rsidRPr="00743B1B" w:rsidRDefault="00743B1B" w:rsidP="00743B1B">
            <w:pPr>
              <w:rPr>
                <w:rtl/>
              </w:rPr>
            </w:pPr>
            <w:r w:rsidRPr="00743B1B">
              <w:t>Line</w:t>
            </w:r>
          </w:p>
        </w:tc>
        <w:tc>
          <w:tcPr>
            <w:tcW w:w="3299" w:type="dxa"/>
            <w:shd w:val="clear" w:color="auto" w:fill="auto"/>
          </w:tcPr>
          <w:p w14:paraId="30EB79FE" w14:textId="77777777" w:rsidR="00743B1B" w:rsidRPr="00743B1B" w:rsidRDefault="00743B1B" w:rsidP="00743B1B">
            <w:pPr>
              <w:rPr>
                <w:rtl/>
              </w:rPr>
            </w:pPr>
            <w:r w:rsidRPr="00743B1B">
              <w:t>Sewage_Client_connection</w:t>
            </w:r>
          </w:p>
        </w:tc>
      </w:tr>
      <w:tr w:rsidR="00743B1B" w:rsidRPr="00743B1B" w14:paraId="5B9B5FF5" w14:textId="77777777" w:rsidTr="002F28A8">
        <w:tc>
          <w:tcPr>
            <w:tcW w:w="1155" w:type="dxa"/>
            <w:shd w:val="clear" w:color="auto" w:fill="auto"/>
          </w:tcPr>
          <w:p w14:paraId="1471C27A" w14:textId="77777777" w:rsidR="00743B1B" w:rsidRPr="00743B1B" w:rsidRDefault="00743B1B" w:rsidP="00743B1B">
            <w:pPr>
              <w:rPr>
                <w:rtl/>
              </w:rPr>
            </w:pPr>
            <w:r w:rsidRPr="00743B1B">
              <w:rPr>
                <w:rtl/>
              </w:rPr>
              <w:t>4803</w:t>
            </w:r>
          </w:p>
        </w:tc>
        <w:tc>
          <w:tcPr>
            <w:tcW w:w="2552" w:type="dxa"/>
            <w:shd w:val="clear" w:color="auto" w:fill="auto"/>
          </w:tcPr>
          <w:p w14:paraId="6B3E7891" w14:textId="77777777" w:rsidR="00743B1B" w:rsidRPr="00743B1B" w:rsidRDefault="00743B1B" w:rsidP="00743B1B">
            <w:pPr>
              <w:rPr>
                <w:rtl/>
              </w:rPr>
            </w:pPr>
            <w:r w:rsidRPr="00743B1B">
              <w:rPr>
                <w:rtl/>
              </w:rPr>
              <w:t>קו סניקה</w:t>
            </w:r>
          </w:p>
        </w:tc>
        <w:tc>
          <w:tcPr>
            <w:tcW w:w="1417" w:type="dxa"/>
            <w:shd w:val="clear" w:color="auto" w:fill="auto"/>
          </w:tcPr>
          <w:p w14:paraId="56A43FFF" w14:textId="77777777" w:rsidR="00743B1B" w:rsidRPr="00743B1B" w:rsidRDefault="00743B1B" w:rsidP="00743B1B">
            <w:r w:rsidRPr="00743B1B">
              <w:t>Line</w:t>
            </w:r>
          </w:p>
        </w:tc>
        <w:tc>
          <w:tcPr>
            <w:tcW w:w="3299" w:type="dxa"/>
            <w:shd w:val="clear" w:color="auto" w:fill="auto"/>
          </w:tcPr>
          <w:p w14:paraId="7637F412" w14:textId="77777777" w:rsidR="00743B1B" w:rsidRPr="00743B1B" w:rsidRDefault="00743B1B" w:rsidP="00743B1B">
            <w:pPr>
              <w:rPr>
                <w:rtl/>
              </w:rPr>
            </w:pPr>
            <w:r w:rsidRPr="00743B1B">
              <w:t>Sewage_pressure_pipe</w:t>
            </w:r>
          </w:p>
        </w:tc>
      </w:tr>
      <w:tr w:rsidR="00743B1B" w:rsidRPr="00743B1B" w14:paraId="25F372EB" w14:textId="77777777" w:rsidTr="002F28A8">
        <w:tc>
          <w:tcPr>
            <w:tcW w:w="1155" w:type="dxa"/>
            <w:shd w:val="clear" w:color="auto" w:fill="auto"/>
          </w:tcPr>
          <w:p w14:paraId="72BD18EF" w14:textId="77777777" w:rsidR="00743B1B" w:rsidRPr="00743B1B" w:rsidRDefault="00743B1B" w:rsidP="00743B1B">
            <w:pPr>
              <w:rPr>
                <w:rtl/>
              </w:rPr>
            </w:pPr>
            <w:r w:rsidRPr="00743B1B">
              <w:rPr>
                <w:rtl/>
              </w:rPr>
              <w:t>4820</w:t>
            </w:r>
          </w:p>
        </w:tc>
        <w:tc>
          <w:tcPr>
            <w:tcW w:w="2552" w:type="dxa"/>
            <w:shd w:val="clear" w:color="auto" w:fill="auto"/>
          </w:tcPr>
          <w:p w14:paraId="5B728E58" w14:textId="77777777" w:rsidR="00743B1B" w:rsidRPr="00743B1B" w:rsidRDefault="00743B1B" w:rsidP="00743B1B">
            <w:pPr>
              <w:rPr>
                <w:rtl/>
              </w:rPr>
            </w:pPr>
            <w:r w:rsidRPr="00743B1B">
              <w:rPr>
                <w:rtl/>
              </w:rPr>
              <w:t>שוחת ביוב</w:t>
            </w:r>
          </w:p>
        </w:tc>
        <w:tc>
          <w:tcPr>
            <w:tcW w:w="1417" w:type="dxa"/>
            <w:shd w:val="clear" w:color="auto" w:fill="auto"/>
          </w:tcPr>
          <w:p w14:paraId="54CBBA2E" w14:textId="77777777" w:rsidR="00743B1B" w:rsidRPr="00743B1B" w:rsidRDefault="00743B1B" w:rsidP="00743B1B">
            <w:pPr>
              <w:rPr>
                <w:rtl/>
              </w:rPr>
            </w:pPr>
            <w:r w:rsidRPr="00743B1B">
              <w:t>Point</w:t>
            </w:r>
          </w:p>
        </w:tc>
        <w:tc>
          <w:tcPr>
            <w:tcW w:w="3299" w:type="dxa"/>
            <w:shd w:val="clear" w:color="auto" w:fill="auto"/>
          </w:tcPr>
          <w:p w14:paraId="26B26C5A" w14:textId="77777777" w:rsidR="00743B1B" w:rsidRPr="00743B1B" w:rsidRDefault="00743B1B" w:rsidP="00743B1B">
            <w:r w:rsidRPr="00743B1B">
              <w:t>Bore</w:t>
            </w:r>
          </w:p>
        </w:tc>
      </w:tr>
      <w:tr w:rsidR="00743B1B" w:rsidRPr="00743B1B" w14:paraId="6902EF51" w14:textId="77777777" w:rsidTr="002F28A8">
        <w:tc>
          <w:tcPr>
            <w:tcW w:w="1155" w:type="dxa"/>
            <w:shd w:val="clear" w:color="auto" w:fill="auto"/>
          </w:tcPr>
          <w:p w14:paraId="078C5A05" w14:textId="77777777" w:rsidR="00743B1B" w:rsidRPr="00743B1B" w:rsidRDefault="00743B1B" w:rsidP="00743B1B">
            <w:pPr>
              <w:rPr>
                <w:rtl/>
              </w:rPr>
            </w:pPr>
            <w:r w:rsidRPr="00743B1B">
              <w:rPr>
                <w:rtl/>
              </w:rPr>
              <w:t>4821</w:t>
            </w:r>
          </w:p>
        </w:tc>
        <w:tc>
          <w:tcPr>
            <w:tcW w:w="2552" w:type="dxa"/>
            <w:shd w:val="clear" w:color="auto" w:fill="auto"/>
          </w:tcPr>
          <w:p w14:paraId="2E663195" w14:textId="77777777" w:rsidR="00743B1B" w:rsidRPr="00743B1B" w:rsidRDefault="00743B1B" w:rsidP="00743B1B">
            <w:pPr>
              <w:rPr>
                <w:rtl/>
              </w:rPr>
            </w:pPr>
            <w:r w:rsidRPr="00743B1B">
              <w:rPr>
                <w:rtl/>
              </w:rPr>
              <w:t>מגוף לקו סניקה</w:t>
            </w:r>
          </w:p>
        </w:tc>
        <w:tc>
          <w:tcPr>
            <w:tcW w:w="1417" w:type="dxa"/>
            <w:shd w:val="clear" w:color="auto" w:fill="auto"/>
          </w:tcPr>
          <w:p w14:paraId="2188EAB6" w14:textId="77777777" w:rsidR="00743B1B" w:rsidRPr="00743B1B" w:rsidRDefault="00743B1B" w:rsidP="00743B1B">
            <w:pPr>
              <w:rPr>
                <w:rtl/>
              </w:rPr>
            </w:pPr>
            <w:r w:rsidRPr="00743B1B">
              <w:t>Point</w:t>
            </w:r>
          </w:p>
        </w:tc>
        <w:tc>
          <w:tcPr>
            <w:tcW w:w="3299" w:type="dxa"/>
            <w:shd w:val="clear" w:color="auto" w:fill="auto"/>
          </w:tcPr>
          <w:p w14:paraId="1CA109D5" w14:textId="77777777" w:rsidR="00743B1B" w:rsidRPr="00743B1B" w:rsidRDefault="00743B1B" w:rsidP="00743B1B">
            <w:pPr>
              <w:rPr>
                <w:rtl/>
              </w:rPr>
            </w:pPr>
            <w:r w:rsidRPr="00743B1B">
              <w:t>Sewage_valve</w:t>
            </w:r>
          </w:p>
        </w:tc>
      </w:tr>
      <w:tr w:rsidR="00743B1B" w:rsidRPr="00743B1B" w14:paraId="7355B76F" w14:textId="77777777" w:rsidTr="002F28A8">
        <w:tc>
          <w:tcPr>
            <w:tcW w:w="1155" w:type="dxa"/>
            <w:shd w:val="clear" w:color="auto" w:fill="auto"/>
          </w:tcPr>
          <w:p w14:paraId="30A3E672" w14:textId="77777777" w:rsidR="00743B1B" w:rsidRPr="00743B1B" w:rsidRDefault="00743B1B" w:rsidP="00743B1B">
            <w:pPr>
              <w:rPr>
                <w:rtl/>
              </w:rPr>
            </w:pPr>
            <w:r w:rsidRPr="00743B1B">
              <w:rPr>
                <w:rtl/>
              </w:rPr>
              <w:t>4822</w:t>
            </w:r>
          </w:p>
        </w:tc>
        <w:tc>
          <w:tcPr>
            <w:tcW w:w="2552" w:type="dxa"/>
            <w:shd w:val="clear" w:color="auto" w:fill="auto"/>
          </w:tcPr>
          <w:p w14:paraId="1ACC6C19" w14:textId="77777777" w:rsidR="00743B1B" w:rsidRPr="00743B1B" w:rsidRDefault="00743B1B" w:rsidP="00743B1B">
            <w:pPr>
              <w:rPr>
                <w:rtl/>
              </w:rPr>
            </w:pPr>
            <w:r w:rsidRPr="00743B1B">
              <w:rPr>
                <w:rtl/>
              </w:rPr>
              <w:t>אל חוזר ביוב</w:t>
            </w:r>
          </w:p>
        </w:tc>
        <w:tc>
          <w:tcPr>
            <w:tcW w:w="1417" w:type="dxa"/>
            <w:shd w:val="clear" w:color="auto" w:fill="auto"/>
          </w:tcPr>
          <w:p w14:paraId="2F5BB5E7" w14:textId="77777777" w:rsidR="00743B1B" w:rsidRPr="00743B1B" w:rsidRDefault="00743B1B" w:rsidP="00743B1B">
            <w:pPr>
              <w:rPr>
                <w:rtl/>
              </w:rPr>
            </w:pPr>
            <w:r w:rsidRPr="00743B1B">
              <w:t>Point</w:t>
            </w:r>
          </w:p>
        </w:tc>
        <w:tc>
          <w:tcPr>
            <w:tcW w:w="3299" w:type="dxa"/>
            <w:shd w:val="clear" w:color="auto" w:fill="auto"/>
          </w:tcPr>
          <w:p w14:paraId="6C5E28F2" w14:textId="77777777" w:rsidR="00743B1B" w:rsidRPr="00743B1B" w:rsidRDefault="00743B1B" w:rsidP="00743B1B">
            <w:r w:rsidRPr="00743B1B">
              <w:t>Sewage_checkvalve</w:t>
            </w:r>
          </w:p>
        </w:tc>
      </w:tr>
      <w:tr w:rsidR="00743B1B" w:rsidRPr="00743B1B" w14:paraId="7BC0FA2B" w14:textId="77777777" w:rsidTr="002F28A8">
        <w:tc>
          <w:tcPr>
            <w:tcW w:w="1155" w:type="dxa"/>
            <w:shd w:val="clear" w:color="auto" w:fill="auto"/>
          </w:tcPr>
          <w:p w14:paraId="3A6B1057" w14:textId="77777777" w:rsidR="00743B1B" w:rsidRPr="00743B1B" w:rsidRDefault="00743B1B" w:rsidP="00743B1B">
            <w:pPr>
              <w:rPr>
                <w:rtl/>
              </w:rPr>
            </w:pPr>
            <w:r w:rsidRPr="00743B1B">
              <w:rPr>
                <w:rtl/>
              </w:rPr>
              <w:t>4823</w:t>
            </w:r>
          </w:p>
        </w:tc>
        <w:tc>
          <w:tcPr>
            <w:tcW w:w="2552" w:type="dxa"/>
            <w:shd w:val="clear" w:color="auto" w:fill="auto"/>
          </w:tcPr>
          <w:p w14:paraId="385EAC8D" w14:textId="77777777" w:rsidR="00743B1B" w:rsidRPr="00743B1B" w:rsidRDefault="00743B1B" w:rsidP="00743B1B">
            <w:pPr>
              <w:rPr>
                <w:rtl/>
              </w:rPr>
            </w:pPr>
            <w:r w:rsidRPr="00743B1B">
              <w:rPr>
                <w:rtl/>
              </w:rPr>
              <w:t>תא השקטה</w:t>
            </w:r>
          </w:p>
        </w:tc>
        <w:tc>
          <w:tcPr>
            <w:tcW w:w="1417" w:type="dxa"/>
            <w:shd w:val="clear" w:color="auto" w:fill="auto"/>
          </w:tcPr>
          <w:p w14:paraId="230E79FC" w14:textId="77777777" w:rsidR="00743B1B" w:rsidRPr="00743B1B" w:rsidRDefault="00743B1B" w:rsidP="00743B1B">
            <w:pPr>
              <w:rPr>
                <w:rtl/>
              </w:rPr>
            </w:pPr>
            <w:r w:rsidRPr="00743B1B">
              <w:t>Point</w:t>
            </w:r>
          </w:p>
        </w:tc>
        <w:tc>
          <w:tcPr>
            <w:tcW w:w="3299" w:type="dxa"/>
            <w:shd w:val="clear" w:color="auto" w:fill="auto"/>
          </w:tcPr>
          <w:p w14:paraId="7D6A8D70" w14:textId="77777777" w:rsidR="00743B1B" w:rsidRPr="00743B1B" w:rsidRDefault="00743B1B" w:rsidP="00743B1B">
            <w:pPr>
              <w:rPr>
                <w:rtl/>
              </w:rPr>
            </w:pPr>
            <w:r w:rsidRPr="00743B1B">
              <w:t>Break_pressure_bore</w:t>
            </w:r>
          </w:p>
        </w:tc>
      </w:tr>
      <w:tr w:rsidR="00743B1B" w:rsidRPr="00743B1B" w14:paraId="3B9349BD" w14:textId="77777777" w:rsidTr="002F28A8">
        <w:tc>
          <w:tcPr>
            <w:tcW w:w="1155" w:type="dxa"/>
            <w:shd w:val="clear" w:color="auto" w:fill="auto"/>
          </w:tcPr>
          <w:p w14:paraId="354A46D2" w14:textId="77777777" w:rsidR="00743B1B" w:rsidRPr="00743B1B" w:rsidRDefault="00743B1B" w:rsidP="00743B1B">
            <w:pPr>
              <w:rPr>
                <w:rtl/>
              </w:rPr>
            </w:pPr>
            <w:r w:rsidRPr="00743B1B">
              <w:rPr>
                <w:rtl/>
              </w:rPr>
              <w:t>4824</w:t>
            </w:r>
          </w:p>
        </w:tc>
        <w:tc>
          <w:tcPr>
            <w:tcW w:w="2552" w:type="dxa"/>
            <w:shd w:val="clear" w:color="auto" w:fill="auto"/>
          </w:tcPr>
          <w:p w14:paraId="7D8BC239" w14:textId="77777777" w:rsidR="00743B1B" w:rsidRPr="00743B1B" w:rsidRDefault="00743B1B" w:rsidP="00743B1B">
            <w:pPr>
              <w:rPr>
                <w:rtl/>
              </w:rPr>
            </w:pPr>
            <w:r w:rsidRPr="00743B1B">
              <w:rPr>
                <w:rtl/>
              </w:rPr>
              <w:t>שסתום אויר ביוב\פורק לחץ</w:t>
            </w:r>
          </w:p>
        </w:tc>
        <w:tc>
          <w:tcPr>
            <w:tcW w:w="1417" w:type="dxa"/>
            <w:shd w:val="clear" w:color="auto" w:fill="auto"/>
          </w:tcPr>
          <w:p w14:paraId="75A70009" w14:textId="77777777" w:rsidR="00743B1B" w:rsidRPr="00743B1B" w:rsidRDefault="00743B1B" w:rsidP="00743B1B">
            <w:pPr>
              <w:rPr>
                <w:rtl/>
              </w:rPr>
            </w:pPr>
            <w:r w:rsidRPr="00743B1B">
              <w:t>Point</w:t>
            </w:r>
          </w:p>
        </w:tc>
        <w:tc>
          <w:tcPr>
            <w:tcW w:w="3299" w:type="dxa"/>
            <w:shd w:val="clear" w:color="auto" w:fill="auto"/>
          </w:tcPr>
          <w:p w14:paraId="22B958E0" w14:textId="77777777" w:rsidR="00743B1B" w:rsidRPr="00743B1B" w:rsidRDefault="00743B1B" w:rsidP="00743B1B">
            <w:r w:rsidRPr="00743B1B">
              <w:t>Sewage_airvalve</w:t>
            </w:r>
          </w:p>
        </w:tc>
      </w:tr>
      <w:tr w:rsidR="00743B1B" w:rsidRPr="00743B1B" w14:paraId="003C56BD" w14:textId="77777777" w:rsidTr="002F28A8">
        <w:tc>
          <w:tcPr>
            <w:tcW w:w="1155" w:type="dxa"/>
            <w:shd w:val="clear" w:color="auto" w:fill="auto"/>
          </w:tcPr>
          <w:p w14:paraId="1C80B2A0" w14:textId="77777777" w:rsidR="00743B1B" w:rsidRPr="00743B1B" w:rsidRDefault="00743B1B" w:rsidP="00743B1B">
            <w:pPr>
              <w:rPr>
                <w:rtl/>
              </w:rPr>
            </w:pPr>
            <w:r w:rsidRPr="00743B1B">
              <w:rPr>
                <w:rtl/>
              </w:rPr>
              <w:t>4825</w:t>
            </w:r>
          </w:p>
        </w:tc>
        <w:tc>
          <w:tcPr>
            <w:tcW w:w="2552" w:type="dxa"/>
            <w:shd w:val="clear" w:color="auto" w:fill="auto"/>
          </w:tcPr>
          <w:p w14:paraId="10516B3C" w14:textId="77777777" w:rsidR="00743B1B" w:rsidRPr="00743B1B" w:rsidRDefault="00743B1B" w:rsidP="00743B1B">
            <w:pPr>
              <w:rPr>
                <w:rtl/>
              </w:rPr>
            </w:pPr>
            <w:r w:rsidRPr="00743B1B">
              <w:rPr>
                <w:rtl/>
              </w:rPr>
              <w:t>נקודת ריקון \ ניקוז ביוב</w:t>
            </w:r>
          </w:p>
        </w:tc>
        <w:tc>
          <w:tcPr>
            <w:tcW w:w="1417" w:type="dxa"/>
            <w:shd w:val="clear" w:color="auto" w:fill="auto"/>
          </w:tcPr>
          <w:p w14:paraId="1E8B9EBC" w14:textId="77777777" w:rsidR="00743B1B" w:rsidRPr="00743B1B" w:rsidRDefault="00743B1B" w:rsidP="00743B1B">
            <w:pPr>
              <w:rPr>
                <w:rtl/>
              </w:rPr>
            </w:pPr>
            <w:r w:rsidRPr="00743B1B">
              <w:t>Point</w:t>
            </w:r>
          </w:p>
        </w:tc>
        <w:tc>
          <w:tcPr>
            <w:tcW w:w="3299" w:type="dxa"/>
            <w:shd w:val="clear" w:color="auto" w:fill="auto"/>
          </w:tcPr>
          <w:p w14:paraId="6D556624" w14:textId="77777777" w:rsidR="00743B1B" w:rsidRPr="00743B1B" w:rsidRDefault="00743B1B" w:rsidP="00743B1B">
            <w:r w:rsidRPr="00743B1B">
              <w:t>Drainage_exit_sewerage</w:t>
            </w:r>
          </w:p>
        </w:tc>
      </w:tr>
      <w:tr w:rsidR="00743B1B" w:rsidRPr="00743B1B" w14:paraId="1ECDF4ED" w14:textId="77777777" w:rsidTr="002F28A8">
        <w:tc>
          <w:tcPr>
            <w:tcW w:w="1155" w:type="dxa"/>
            <w:shd w:val="clear" w:color="auto" w:fill="auto"/>
          </w:tcPr>
          <w:p w14:paraId="25D83441" w14:textId="77777777" w:rsidR="00743B1B" w:rsidRPr="00743B1B" w:rsidRDefault="00743B1B" w:rsidP="00743B1B">
            <w:pPr>
              <w:rPr>
                <w:rtl/>
              </w:rPr>
            </w:pPr>
            <w:r w:rsidRPr="00743B1B">
              <w:rPr>
                <w:rtl/>
              </w:rPr>
              <w:t>4827</w:t>
            </w:r>
          </w:p>
        </w:tc>
        <w:tc>
          <w:tcPr>
            <w:tcW w:w="2552" w:type="dxa"/>
            <w:shd w:val="clear" w:color="auto" w:fill="auto"/>
          </w:tcPr>
          <w:p w14:paraId="72595FCD" w14:textId="77777777" w:rsidR="00743B1B" w:rsidRPr="00743B1B" w:rsidRDefault="00743B1B" w:rsidP="00743B1B">
            <w:pPr>
              <w:rPr>
                <w:rtl/>
              </w:rPr>
            </w:pPr>
            <w:r w:rsidRPr="00743B1B">
              <w:rPr>
                <w:rtl/>
              </w:rPr>
              <w:t>מפל ביוב</w:t>
            </w:r>
          </w:p>
        </w:tc>
        <w:tc>
          <w:tcPr>
            <w:tcW w:w="1417" w:type="dxa"/>
            <w:shd w:val="clear" w:color="auto" w:fill="auto"/>
          </w:tcPr>
          <w:p w14:paraId="69BD40EB" w14:textId="77777777" w:rsidR="00743B1B" w:rsidRPr="00743B1B" w:rsidRDefault="00743B1B" w:rsidP="00743B1B">
            <w:pPr>
              <w:rPr>
                <w:rtl/>
              </w:rPr>
            </w:pPr>
            <w:r w:rsidRPr="00743B1B">
              <w:t>Point</w:t>
            </w:r>
          </w:p>
        </w:tc>
        <w:tc>
          <w:tcPr>
            <w:tcW w:w="3299" w:type="dxa"/>
            <w:shd w:val="clear" w:color="auto" w:fill="auto"/>
          </w:tcPr>
          <w:p w14:paraId="1C70648B" w14:textId="77777777" w:rsidR="00743B1B" w:rsidRPr="00743B1B" w:rsidRDefault="00743B1B" w:rsidP="00743B1B">
            <w:pPr>
              <w:rPr>
                <w:rtl/>
              </w:rPr>
            </w:pPr>
            <w:r w:rsidRPr="00743B1B">
              <w:t>Sewage_fall</w:t>
            </w:r>
          </w:p>
        </w:tc>
      </w:tr>
      <w:tr w:rsidR="00743B1B" w:rsidRPr="00743B1B" w14:paraId="78C15E3D" w14:textId="77777777" w:rsidTr="002F28A8">
        <w:tc>
          <w:tcPr>
            <w:tcW w:w="1155" w:type="dxa"/>
            <w:shd w:val="clear" w:color="auto" w:fill="auto"/>
          </w:tcPr>
          <w:p w14:paraId="5E39E610" w14:textId="77777777" w:rsidR="00743B1B" w:rsidRPr="00743B1B" w:rsidRDefault="00743B1B" w:rsidP="00743B1B">
            <w:pPr>
              <w:rPr>
                <w:rtl/>
              </w:rPr>
            </w:pPr>
            <w:r w:rsidRPr="00743B1B">
              <w:rPr>
                <w:rtl/>
              </w:rPr>
              <w:t>4829</w:t>
            </w:r>
          </w:p>
        </w:tc>
        <w:tc>
          <w:tcPr>
            <w:tcW w:w="2552" w:type="dxa"/>
            <w:shd w:val="clear" w:color="auto" w:fill="auto"/>
          </w:tcPr>
          <w:p w14:paraId="6E3BD5F7" w14:textId="77777777" w:rsidR="00743B1B" w:rsidRPr="00743B1B" w:rsidRDefault="00743B1B" w:rsidP="00743B1B">
            <w:pPr>
              <w:rPr>
                <w:rtl/>
              </w:rPr>
            </w:pPr>
            <w:r w:rsidRPr="00743B1B">
              <w:rPr>
                <w:rtl/>
              </w:rPr>
              <w:t>בור ספיגה</w:t>
            </w:r>
          </w:p>
        </w:tc>
        <w:tc>
          <w:tcPr>
            <w:tcW w:w="1417" w:type="dxa"/>
            <w:shd w:val="clear" w:color="auto" w:fill="auto"/>
          </w:tcPr>
          <w:p w14:paraId="088C62FD" w14:textId="77777777" w:rsidR="00743B1B" w:rsidRPr="00743B1B" w:rsidRDefault="00743B1B" w:rsidP="00743B1B">
            <w:pPr>
              <w:rPr>
                <w:rtl/>
              </w:rPr>
            </w:pPr>
            <w:r w:rsidRPr="00743B1B">
              <w:t>Point</w:t>
            </w:r>
          </w:p>
        </w:tc>
        <w:tc>
          <w:tcPr>
            <w:tcW w:w="3299" w:type="dxa"/>
            <w:shd w:val="clear" w:color="auto" w:fill="auto"/>
          </w:tcPr>
          <w:p w14:paraId="0CBE39F0" w14:textId="77777777" w:rsidR="00743B1B" w:rsidRPr="00743B1B" w:rsidRDefault="00743B1B" w:rsidP="00743B1B">
            <w:r w:rsidRPr="00743B1B">
              <w:t>Absorption_Bore</w:t>
            </w:r>
          </w:p>
        </w:tc>
      </w:tr>
      <w:tr w:rsidR="00743B1B" w:rsidRPr="00743B1B" w14:paraId="7DE9761B" w14:textId="77777777" w:rsidTr="002F28A8">
        <w:tc>
          <w:tcPr>
            <w:tcW w:w="1155" w:type="dxa"/>
            <w:shd w:val="clear" w:color="auto" w:fill="auto"/>
          </w:tcPr>
          <w:p w14:paraId="2D4930E3" w14:textId="77777777" w:rsidR="00743B1B" w:rsidRPr="00743B1B" w:rsidRDefault="00743B1B" w:rsidP="00743B1B">
            <w:pPr>
              <w:rPr>
                <w:rtl/>
              </w:rPr>
            </w:pPr>
            <w:r w:rsidRPr="00743B1B">
              <w:rPr>
                <w:rtl/>
              </w:rPr>
              <w:t>4860</w:t>
            </w:r>
          </w:p>
        </w:tc>
        <w:tc>
          <w:tcPr>
            <w:tcW w:w="2552" w:type="dxa"/>
            <w:shd w:val="clear" w:color="auto" w:fill="auto"/>
          </w:tcPr>
          <w:p w14:paraId="6BE54F80" w14:textId="77777777" w:rsidR="00743B1B" w:rsidRPr="00743B1B" w:rsidRDefault="00743B1B" w:rsidP="00743B1B">
            <w:pPr>
              <w:rPr>
                <w:rtl/>
              </w:rPr>
            </w:pPr>
            <w:r w:rsidRPr="00743B1B">
              <w:rPr>
                <w:rtl/>
              </w:rPr>
              <w:t>תחנת שאיבה ביוב</w:t>
            </w:r>
          </w:p>
        </w:tc>
        <w:tc>
          <w:tcPr>
            <w:tcW w:w="1417" w:type="dxa"/>
            <w:shd w:val="clear" w:color="auto" w:fill="auto"/>
          </w:tcPr>
          <w:p w14:paraId="5727D5F0" w14:textId="77777777" w:rsidR="00743B1B" w:rsidRPr="00743B1B" w:rsidRDefault="00743B1B" w:rsidP="00743B1B">
            <w:pPr>
              <w:rPr>
                <w:rtl/>
              </w:rPr>
            </w:pPr>
            <w:r w:rsidRPr="00743B1B">
              <w:t>Point</w:t>
            </w:r>
          </w:p>
        </w:tc>
        <w:tc>
          <w:tcPr>
            <w:tcW w:w="3299" w:type="dxa"/>
            <w:shd w:val="clear" w:color="auto" w:fill="auto"/>
          </w:tcPr>
          <w:p w14:paraId="2E473C85" w14:textId="77777777" w:rsidR="00743B1B" w:rsidRPr="00743B1B" w:rsidRDefault="00743B1B" w:rsidP="00743B1B">
            <w:r w:rsidRPr="00743B1B">
              <w:t>Sewage_pumpstation</w:t>
            </w:r>
          </w:p>
        </w:tc>
      </w:tr>
      <w:tr w:rsidR="00743B1B" w:rsidRPr="00743B1B" w14:paraId="6FDCE7EC" w14:textId="77777777" w:rsidTr="002F28A8">
        <w:tc>
          <w:tcPr>
            <w:tcW w:w="1155" w:type="dxa"/>
            <w:shd w:val="clear" w:color="auto" w:fill="auto"/>
          </w:tcPr>
          <w:p w14:paraId="0064E811" w14:textId="77777777" w:rsidR="00743B1B" w:rsidRPr="00743B1B" w:rsidRDefault="00743B1B" w:rsidP="00743B1B">
            <w:pPr>
              <w:rPr>
                <w:rtl/>
              </w:rPr>
            </w:pPr>
            <w:r w:rsidRPr="00743B1B">
              <w:rPr>
                <w:rtl/>
              </w:rPr>
              <w:t>4870</w:t>
            </w:r>
          </w:p>
        </w:tc>
        <w:tc>
          <w:tcPr>
            <w:tcW w:w="2552" w:type="dxa"/>
            <w:shd w:val="clear" w:color="auto" w:fill="auto"/>
          </w:tcPr>
          <w:p w14:paraId="3A278A33" w14:textId="77777777" w:rsidR="00743B1B" w:rsidRPr="00743B1B" w:rsidRDefault="00743B1B" w:rsidP="00743B1B">
            <w:pPr>
              <w:rPr>
                <w:rtl/>
              </w:rPr>
            </w:pPr>
            <w:r w:rsidRPr="00743B1B">
              <w:rPr>
                <w:rtl/>
              </w:rPr>
              <w:t>מט"ש</w:t>
            </w:r>
          </w:p>
        </w:tc>
        <w:tc>
          <w:tcPr>
            <w:tcW w:w="1417" w:type="dxa"/>
            <w:shd w:val="clear" w:color="auto" w:fill="auto"/>
          </w:tcPr>
          <w:p w14:paraId="19ED9EF2" w14:textId="77777777" w:rsidR="00743B1B" w:rsidRPr="00743B1B" w:rsidRDefault="00743B1B" w:rsidP="00743B1B">
            <w:pPr>
              <w:rPr>
                <w:rtl/>
              </w:rPr>
            </w:pPr>
            <w:r w:rsidRPr="00743B1B">
              <w:t>Point</w:t>
            </w:r>
          </w:p>
        </w:tc>
        <w:tc>
          <w:tcPr>
            <w:tcW w:w="3299" w:type="dxa"/>
            <w:shd w:val="clear" w:color="auto" w:fill="auto"/>
          </w:tcPr>
          <w:p w14:paraId="4BF778AA" w14:textId="77777777" w:rsidR="00743B1B" w:rsidRPr="00743B1B" w:rsidRDefault="00743B1B" w:rsidP="00743B1B">
            <w:r w:rsidRPr="00743B1B">
              <w:t>Treatment_plant</w:t>
            </w:r>
          </w:p>
        </w:tc>
      </w:tr>
    </w:tbl>
    <w:p w14:paraId="08BA4498" w14:textId="77777777" w:rsidR="00743B1B" w:rsidRPr="00743B1B" w:rsidRDefault="00743B1B" w:rsidP="00743B1B">
      <w:pPr>
        <w:rPr>
          <w:rtl/>
        </w:rPr>
      </w:pPr>
    </w:p>
    <w:p w14:paraId="6CE6386F" w14:textId="77777777" w:rsidR="00743B1B" w:rsidRPr="00743B1B" w:rsidRDefault="00743B1B" w:rsidP="00743B1B">
      <w:pPr>
        <w:rPr>
          <w:rtl/>
        </w:rPr>
      </w:pPr>
      <w:r w:rsidRPr="00743B1B">
        <w:rPr>
          <w:rtl/>
        </w:rPr>
        <w:t>קוד ישות:</w:t>
      </w:r>
    </w:p>
    <w:tbl>
      <w:tblPr>
        <w:tblpPr w:leftFromText="180" w:rightFromText="180" w:vertAnchor="text" w:horzAnchor="margin" w:tblpXSpec="center" w:tblpY="21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tblGrid>
      <w:tr w:rsidR="00743B1B" w:rsidRPr="00743B1B" w14:paraId="1798666C" w14:textId="77777777" w:rsidTr="002F28A8">
        <w:trPr>
          <w:trHeight w:val="488"/>
        </w:trPr>
        <w:tc>
          <w:tcPr>
            <w:tcW w:w="2327" w:type="dxa"/>
            <w:vAlign w:val="center"/>
          </w:tcPr>
          <w:p w14:paraId="570FE386" w14:textId="77777777" w:rsidR="00743B1B" w:rsidRPr="00743B1B" w:rsidRDefault="00743B1B" w:rsidP="00743B1B">
            <w:r w:rsidRPr="00743B1B">
              <w:t>A / B / C</w:t>
            </w:r>
          </w:p>
        </w:tc>
      </w:tr>
    </w:tbl>
    <w:p w14:paraId="4C9DEF70" w14:textId="77777777" w:rsidR="00743B1B" w:rsidRPr="00743B1B" w:rsidRDefault="00743B1B" w:rsidP="00743B1B"/>
    <w:p w14:paraId="61F769FC" w14:textId="77777777" w:rsidR="00743B1B" w:rsidRPr="00743B1B" w:rsidRDefault="00743B1B" w:rsidP="00743B1B">
      <w:r w:rsidRPr="00743B1B">
        <w:rPr>
          <w:rtl/>
        </w:rPr>
        <w:t xml:space="preserve">לכל ישות  יש קוד אביזר. </w:t>
      </w:r>
    </w:p>
    <w:p w14:paraId="6BA9E1A1" w14:textId="77777777" w:rsidR="00743B1B" w:rsidRPr="00743B1B" w:rsidRDefault="00743B1B" w:rsidP="00743B1B">
      <w:pPr>
        <w:rPr>
          <w:rtl/>
        </w:rPr>
      </w:pPr>
      <w:r w:rsidRPr="00743B1B">
        <w:rPr>
          <w:rtl/>
        </w:rPr>
        <w:t xml:space="preserve"> הגדרת קוד האביזר:</w:t>
      </w:r>
    </w:p>
    <w:p w14:paraId="6F41CBB5" w14:textId="77777777" w:rsidR="00743B1B" w:rsidRPr="00743B1B" w:rsidRDefault="00743B1B" w:rsidP="00743B1B"/>
    <w:p w14:paraId="4A30C016" w14:textId="77777777" w:rsidR="00743B1B" w:rsidRPr="00743B1B" w:rsidRDefault="00743B1B" w:rsidP="00743B1B">
      <w:pPr>
        <w:rPr>
          <w:rtl/>
        </w:rPr>
      </w:pPr>
      <w:r w:rsidRPr="00743B1B">
        <w:t xml:space="preserve"> </w:t>
      </w:r>
      <w:r w:rsidRPr="00743B1B">
        <w:rPr>
          <w:rtl/>
        </w:rPr>
        <w:t>– קוד הרחוב (ע"פ הקובץ המצורף)</w:t>
      </w:r>
      <w:r w:rsidRPr="00743B1B">
        <w:t xml:space="preserve"> A</w:t>
      </w:r>
    </w:p>
    <w:tbl>
      <w:tblPr>
        <w:tblpPr w:leftFromText="180" w:rightFromText="180" w:vertAnchor="text" w:horzAnchor="margin" w:tblpXSpec="right" w:tblpY="751"/>
        <w:bidiVisual/>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1986"/>
        <w:gridCol w:w="2095"/>
        <w:gridCol w:w="709"/>
      </w:tblGrid>
      <w:tr w:rsidR="00743B1B" w:rsidRPr="00743B1B" w14:paraId="56B554BC" w14:textId="77777777" w:rsidTr="002F28A8">
        <w:trPr>
          <w:trHeight w:val="250"/>
        </w:trPr>
        <w:tc>
          <w:tcPr>
            <w:tcW w:w="3428" w:type="dxa"/>
            <w:gridSpan w:val="2"/>
            <w:vAlign w:val="center"/>
          </w:tcPr>
          <w:p w14:paraId="4B45E408" w14:textId="77777777" w:rsidR="00743B1B" w:rsidRPr="00743B1B" w:rsidRDefault="00743B1B" w:rsidP="00743B1B">
            <w:pPr>
              <w:rPr>
                <w:rtl/>
              </w:rPr>
            </w:pPr>
            <w:r w:rsidRPr="00743B1B">
              <w:rPr>
                <w:rtl/>
              </w:rPr>
              <w:t>מים</w:t>
            </w:r>
          </w:p>
        </w:tc>
        <w:tc>
          <w:tcPr>
            <w:tcW w:w="2804" w:type="dxa"/>
            <w:gridSpan w:val="2"/>
            <w:vAlign w:val="center"/>
          </w:tcPr>
          <w:p w14:paraId="5349F127" w14:textId="77777777" w:rsidR="00743B1B" w:rsidRPr="00743B1B" w:rsidRDefault="00743B1B" w:rsidP="00743B1B">
            <w:pPr>
              <w:rPr>
                <w:rtl/>
              </w:rPr>
            </w:pPr>
            <w:r w:rsidRPr="00743B1B">
              <w:rPr>
                <w:rtl/>
              </w:rPr>
              <w:t>ביוב</w:t>
            </w:r>
          </w:p>
        </w:tc>
      </w:tr>
      <w:tr w:rsidR="00743B1B" w:rsidRPr="00743B1B" w14:paraId="16A08CBA" w14:textId="77777777" w:rsidTr="002F28A8">
        <w:trPr>
          <w:trHeight w:val="250"/>
        </w:trPr>
        <w:tc>
          <w:tcPr>
            <w:tcW w:w="1442" w:type="dxa"/>
          </w:tcPr>
          <w:p w14:paraId="05809BE6" w14:textId="77777777" w:rsidR="00743B1B" w:rsidRPr="00743B1B" w:rsidRDefault="00743B1B" w:rsidP="00743B1B">
            <w:pPr>
              <w:rPr>
                <w:rtl/>
              </w:rPr>
            </w:pPr>
            <w:r w:rsidRPr="00743B1B">
              <w:rPr>
                <w:rtl/>
              </w:rPr>
              <w:t>מגוף</w:t>
            </w:r>
          </w:p>
        </w:tc>
        <w:tc>
          <w:tcPr>
            <w:tcW w:w="1986" w:type="dxa"/>
            <w:vAlign w:val="center"/>
          </w:tcPr>
          <w:p w14:paraId="31E973BD" w14:textId="77777777" w:rsidR="00743B1B" w:rsidRPr="00743B1B" w:rsidRDefault="00743B1B" w:rsidP="00743B1B">
            <w:pPr>
              <w:rPr>
                <w:rtl/>
              </w:rPr>
            </w:pPr>
            <w:r w:rsidRPr="00743B1B">
              <w:rPr>
                <w:rtl/>
              </w:rPr>
              <w:t>1</w:t>
            </w:r>
          </w:p>
        </w:tc>
        <w:tc>
          <w:tcPr>
            <w:tcW w:w="2095" w:type="dxa"/>
            <w:vAlign w:val="center"/>
          </w:tcPr>
          <w:p w14:paraId="6409E171" w14:textId="77777777" w:rsidR="00743B1B" w:rsidRPr="00743B1B" w:rsidRDefault="00743B1B" w:rsidP="00743B1B">
            <w:pPr>
              <w:rPr>
                <w:rtl/>
              </w:rPr>
            </w:pPr>
            <w:r w:rsidRPr="00743B1B">
              <w:rPr>
                <w:rtl/>
              </w:rPr>
              <w:t>קו ראשי</w:t>
            </w:r>
          </w:p>
        </w:tc>
        <w:tc>
          <w:tcPr>
            <w:tcW w:w="709" w:type="dxa"/>
            <w:vAlign w:val="center"/>
          </w:tcPr>
          <w:p w14:paraId="6A1A8656" w14:textId="77777777" w:rsidR="00743B1B" w:rsidRPr="00743B1B" w:rsidRDefault="00743B1B" w:rsidP="00743B1B">
            <w:pPr>
              <w:rPr>
                <w:rtl/>
              </w:rPr>
            </w:pPr>
            <w:r w:rsidRPr="00743B1B">
              <w:rPr>
                <w:rtl/>
              </w:rPr>
              <w:t>3</w:t>
            </w:r>
          </w:p>
        </w:tc>
      </w:tr>
      <w:tr w:rsidR="00743B1B" w:rsidRPr="00743B1B" w14:paraId="3723DC70" w14:textId="77777777" w:rsidTr="002F28A8">
        <w:trPr>
          <w:trHeight w:val="263"/>
        </w:trPr>
        <w:tc>
          <w:tcPr>
            <w:tcW w:w="1442" w:type="dxa"/>
          </w:tcPr>
          <w:p w14:paraId="28437C3C" w14:textId="77777777" w:rsidR="00743B1B" w:rsidRPr="00743B1B" w:rsidRDefault="00743B1B" w:rsidP="00743B1B">
            <w:pPr>
              <w:rPr>
                <w:rtl/>
              </w:rPr>
            </w:pPr>
            <w:r w:rsidRPr="00743B1B">
              <w:rPr>
                <w:rtl/>
              </w:rPr>
              <w:t>קטע ראשי</w:t>
            </w:r>
          </w:p>
        </w:tc>
        <w:tc>
          <w:tcPr>
            <w:tcW w:w="1986" w:type="dxa"/>
            <w:vAlign w:val="center"/>
          </w:tcPr>
          <w:p w14:paraId="4001DA45" w14:textId="77777777" w:rsidR="00743B1B" w:rsidRPr="00743B1B" w:rsidRDefault="00743B1B" w:rsidP="00743B1B">
            <w:pPr>
              <w:rPr>
                <w:rtl/>
              </w:rPr>
            </w:pPr>
            <w:r w:rsidRPr="00743B1B">
              <w:rPr>
                <w:rtl/>
              </w:rPr>
              <w:t>2</w:t>
            </w:r>
          </w:p>
        </w:tc>
        <w:tc>
          <w:tcPr>
            <w:tcW w:w="2095" w:type="dxa"/>
            <w:vAlign w:val="center"/>
          </w:tcPr>
          <w:p w14:paraId="221F660E" w14:textId="77777777" w:rsidR="00743B1B" w:rsidRPr="00743B1B" w:rsidRDefault="00743B1B" w:rsidP="00743B1B">
            <w:pPr>
              <w:rPr>
                <w:rtl/>
              </w:rPr>
            </w:pPr>
            <w:r w:rsidRPr="00743B1B">
              <w:rPr>
                <w:rtl/>
              </w:rPr>
              <w:t>קו חיבור לצרכן</w:t>
            </w:r>
          </w:p>
        </w:tc>
        <w:tc>
          <w:tcPr>
            <w:tcW w:w="709" w:type="dxa"/>
            <w:vAlign w:val="center"/>
          </w:tcPr>
          <w:p w14:paraId="299AEA86" w14:textId="77777777" w:rsidR="00743B1B" w:rsidRPr="00743B1B" w:rsidRDefault="00743B1B" w:rsidP="00743B1B">
            <w:pPr>
              <w:rPr>
                <w:rtl/>
              </w:rPr>
            </w:pPr>
            <w:r w:rsidRPr="00743B1B">
              <w:t>1</w:t>
            </w:r>
          </w:p>
        </w:tc>
      </w:tr>
      <w:tr w:rsidR="00743B1B" w:rsidRPr="00743B1B" w14:paraId="30E1AB19" w14:textId="77777777" w:rsidTr="002F28A8">
        <w:trPr>
          <w:trHeight w:val="263"/>
        </w:trPr>
        <w:tc>
          <w:tcPr>
            <w:tcW w:w="1442" w:type="dxa"/>
          </w:tcPr>
          <w:p w14:paraId="75CC92A5" w14:textId="77777777" w:rsidR="00743B1B" w:rsidRPr="00743B1B" w:rsidRDefault="00743B1B" w:rsidP="00743B1B">
            <w:pPr>
              <w:rPr>
                <w:rtl/>
              </w:rPr>
            </w:pPr>
            <w:r w:rsidRPr="00743B1B">
              <w:rPr>
                <w:rtl/>
              </w:rPr>
              <w:t>ברז שירות</w:t>
            </w:r>
          </w:p>
        </w:tc>
        <w:tc>
          <w:tcPr>
            <w:tcW w:w="1986" w:type="dxa"/>
            <w:vAlign w:val="center"/>
          </w:tcPr>
          <w:p w14:paraId="4422BB9A" w14:textId="77777777" w:rsidR="00743B1B" w:rsidRPr="00743B1B" w:rsidRDefault="00743B1B" w:rsidP="00743B1B">
            <w:pPr>
              <w:rPr>
                <w:rtl/>
              </w:rPr>
            </w:pPr>
            <w:r w:rsidRPr="00743B1B">
              <w:rPr>
                <w:rtl/>
              </w:rPr>
              <w:t>3</w:t>
            </w:r>
          </w:p>
        </w:tc>
        <w:tc>
          <w:tcPr>
            <w:tcW w:w="2095" w:type="dxa"/>
            <w:vAlign w:val="center"/>
          </w:tcPr>
          <w:p w14:paraId="0383DFEF" w14:textId="77777777" w:rsidR="00743B1B" w:rsidRPr="00743B1B" w:rsidRDefault="00743B1B" w:rsidP="00743B1B">
            <w:pPr>
              <w:rPr>
                <w:rtl/>
              </w:rPr>
            </w:pPr>
            <w:r w:rsidRPr="00743B1B">
              <w:rPr>
                <w:rtl/>
              </w:rPr>
              <w:t>שוחת ביוב</w:t>
            </w:r>
          </w:p>
        </w:tc>
        <w:tc>
          <w:tcPr>
            <w:tcW w:w="709" w:type="dxa"/>
            <w:vAlign w:val="center"/>
          </w:tcPr>
          <w:p w14:paraId="75329742" w14:textId="77777777" w:rsidR="00743B1B" w:rsidRPr="00743B1B" w:rsidRDefault="00743B1B" w:rsidP="00743B1B">
            <w:pPr>
              <w:rPr>
                <w:rtl/>
              </w:rPr>
            </w:pPr>
            <w:r w:rsidRPr="00743B1B">
              <w:rPr>
                <w:rtl/>
              </w:rPr>
              <w:t>0</w:t>
            </w:r>
          </w:p>
        </w:tc>
      </w:tr>
      <w:tr w:rsidR="00743B1B" w:rsidRPr="00743B1B" w14:paraId="419966E8" w14:textId="77777777" w:rsidTr="002F28A8">
        <w:trPr>
          <w:trHeight w:val="263"/>
        </w:trPr>
        <w:tc>
          <w:tcPr>
            <w:tcW w:w="1442" w:type="dxa"/>
          </w:tcPr>
          <w:p w14:paraId="5C6DBC1E" w14:textId="77777777" w:rsidR="00743B1B" w:rsidRPr="00743B1B" w:rsidRDefault="00743B1B" w:rsidP="00743B1B">
            <w:pPr>
              <w:rPr>
                <w:rtl/>
              </w:rPr>
            </w:pPr>
            <w:r w:rsidRPr="00743B1B">
              <w:rPr>
                <w:rtl/>
              </w:rPr>
              <w:t>מערכת מדידה (מד מים)</w:t>
            </w:r>
          </w:p>
        </w:tc>
        <w:tc>
          <w:tcPr>
            <w:tcW w:w="1986" w:type="dxa"/>
            <w:vAlign w:val="center"/>
          </w:tcPr>
          <w:p w14:paraId="78D6A329" w14:textId="77777777" w:rsidR="00743B1B" w:rsidRPr="00743B1B" w:rsidRDefault="00743B1B" w:rsidP="00743B1B">
            <w:pPr>
              <w:rPr>
                <w:rtl/>
              </w:rPr>
            </w:pPr>
            <w:r w:rsidRPr="00743B1B">
              <w:rPr>
                <w:rtl/>
              </w:rPr>
              <w:t>4</w:t>
            </w:r>
          </w:p>
        </w:tc>
        <w:tc>
          <w:tcPr>
            <w:tcW w:w="2095" w:type="dxa"/>
            <w:vAlign w:val="center"/>
          </w:tcPr>
          <w:p w14:paraId="5D3E5B0C" w14:textId="77777777" w:rsidR="00743B1B" w:rsidRPr="00743B1B" w:rsidRDefault="00743B1B" w:rsidP="00743B1B">
            <w:pPr>
              <w:rPr>
                <w:rtl/>
              </w:rPr>
            </w:pPr>
            <w:r w:rsidRPr="00743B1B">
              <w:rPr>
                <w:rtl/>
              </w:rPr>
              <w:t>שוחת ביוב בתוך חצר</w:t>
            </w:r>
          </w:p>
        </w:tc>
        <w:tc>
          <w:tcPr>
            <w:tcW w:w="709" w:type="dxa"/>
            <w:vAlign w:val="center"/>
          </w:tcPr>
          <w:p w14:paraId="3C37BEA4" w14:textId="77777777" w:rsidR="00743B1B" w:rsidRPr="00743B1B" w:rsidRDefault="00743B1B" w:rsidP="00743B1B">
            <w:pPr>
              <w:rPr>
                <w:rtl/>
              </w:rPr>
            </w:pPr>
            <w:r w:rsidRPr="00743B1B">
              <w:rPr>
                <w:rtl/>
              </w:rPr>
              <w:t>4</w:t>
            </w:r>
          </w:p>
        </w:tc>
      </w:tr>
      <w:tr w:rsidR="00743B1B" w:rsidRPr="00743B1B" w14:paraId="2C32BDB0" w14:textId="77777777" w:rsidTr="002F28A8">
        <w:trPr>
          <w:trHeight w:val="263"/>
        </w:trPr>
        <w:tc>
          <w:tcPr>
            <w:tcW w:w="1442" w:type="dxa"/>
          </w:tcPr>
          <w:p w14:paraId="350D9724" w14:textId="77777777" w:rsidR="00743B1B" w:rsidRPr="00743B1B" w:rsidRDefault="00743B1B" w:rsidP="00743B1B">
            <w:pPr>
              <w:rPr>
                <w:rtl/>
              </w:rPr>
            </w:pPr>
            <w:r w:rsidRPr="00743B1B">
              <w:rPr>
                <w:rtl/>
              </w:rPr>
              <w:t>חיבור לצרכן</w:t>
            </w:r>
          </w:p>
        </w:tc>
        <w:tc>
          <w:tcPr>
            <w:tcW w:w="1986" w:type="dxa"/>
            <w:vAlign w:val="center"/>
          </w:tcPr>
          <w:p w14:paraId="656C1725" w14:textId="77777777" w:rsidR="00743B1B" w:rsidRPr="00743B1B" w:rsidRDefault="00743B1B" w:rsidP="00743B1B">
            <w:pPr>
              <w:rPr>
                <w:rtl/>
              </w:rPr>
            </w:pPr>
            <w:r w:rsidRPr="00743B1B">
              <w:rPr>
                <w:rtl/>
              </w:rPr>
              <w:t>5</w:t>
            </w:r>
          </w:p>
        </w:tc>
        <w:tc>
          <w:tcPr>
            <w:tcW w:w="2095" w:type="dxa"/>
            <w:vAlign w:val="center"/>
          </w:tcPr>
          <w:p w14:paraId="7EC0C2D3" w14:textId="77777777" w:rsidR="00743B1B" w:rsidRPr="00743B1B" w:rsidRDefault="00743B1B" w:rsidP="00743B1B">
            <w:pPr>
              <w:rPr>
                <w:rtl/>
              </w:rPr>
            </w:pPr>
            <w:r w:rsidRPr="00743B1B">
              <w:rPr>
                <w:rtl/>
              </w:rPr>
              <w:t>מפל</w:t>
            </w:r>
          </w:p>
        </w:tc>
        <w:tc>
          <w:tcPr>
            <w:tcW w:w="709" w:type="dxa"/>
            <w:vAlign w:val="center"/>
          </w:tcPr>
          <w:p w14:paraId="43FF176E" w14:textId="77777777" w:rsidR="00743B1B" w:rsidRPr="00743B1B" w:rsidRDefault="00743B1B" w:rsidP="00743B1B">
            <w:pPr>
              <w:rPr>
                <w:rtl/>
              </w:rPr>
            </w:pPr>
            <w:r w:rsidRPr="00743B1B">
              <w:rPr>
                <w:rtl/>
              </w:rPr>
              <w:t>2</w:t>
            </w:r>
          </w:p>
        </w:tc>
      </w:tr>
      <w:tr w:rsidR="00743B1B" w:rsidRPr="00743B1B" w14:paraId="4709D487" w14:textId="77777777" w:rsidTr="002F28A8">
        <w:trPr>
          <w:trHeight w:val="263"/>
        </w:trPr>
        <w:tc>
          <w:tcPr>
            <w:tcW w:w="1442" w:type="dxa"/>
          </w:tcPr>
          <w:p w14:paraId="31A3E3E7" w14:textId="77777777" w:rsidR="00743B1B" w:rsidRPr="00743B1B" w:rsidRDefault="00743B1B" w:rsidP="00743B1B">
            <w:pPr>
              <w:rPr>
                <w:rtl/>
              </w:rPr>
            </w:pPr>
            <w:r w:rsidRPr="00743B1B">
              <w:rPr>
                <w:rtl/>
              </w:rPr>
              <w:t>חיבור לאביזר</w:t>
            </w:r>
          </w:p>
        </w:tc>
        <w:tc>
          <w:tcPr>
            <w:tcW w:w="1986" w:type="dxa"/>
            <w:vAlign w:val="center"/>
          </w:tcPr>
          <w:p w14:paraId="776ADC06" w14:textId="77777777" w:rsidR="00743B1B" w:rsidRPr="00743B1B" w:rsidRDefault="00743B1B" w:rsidP="00743B1B">
            <w:pPr>
              <w:rPr>
                <w:rtl/>
              </w:rPr>
            </w:pPr>
            <w:r w:rsidRPr="00743B1B">
              <w:rPr>
                <w:rtl/>
              </w:rPr>
              <w:t>6</w:t>
            </w:r>
          </w:p>
        </w:tc>
        <w:tc>
          <w:tcPr>
            <w:tcW w:w="2804" w:type="dxa"/>
            <w:gridSpan w:val="2"/>
            <w:vMerge w:val="restart"/>
            <w:vAlign w:val="center"/>
          </w:tcPr>
          <w:p w14:paraId="5987BA7B" w14:textId="77777777" w:rsidR="00743B1B" w:rsidRPr="00743B1B" w:rsidRDefault="00743B1B" w:rsidP="00743B1B">
            <w:pPr>
              <w:rPr>
                <w:rtl/>
              </w:rPr>
            </w:pPr>
          </w:p>
        </w:tc>
      </w:tr>
      <w:tr w:rsidR="00743B1B" w:rsidRPr="00743B1B" w14:paraId="27C85294" w14:textId="77777777" w:rsidTr="002F28A8">
        <w:trPr>
          <w:trHeight w:val="263"/>
        </w:trPr>
        <w:tc>
          <w:tcPr>
            <w:tcW w:w="1442" w:type="dxa"/>
          </w:tcPr>
          <w:p w14:paraId="5F2B22B2" w14:textId="77777777" w:rsidR="00743B1B" w:rsidRPr="00743B1B" w:rsidRDefault="00743B1B" w:rsidP="00743B1B">
            <w:pPr>
              <w:rPr>
                <w:rtl/>
              </w:rPr>
            </w:pPr>
            <w:r w:rsidRPr="00743B1B">
              <w:rPr>
                <w:rtl/>
              </w:rPr>
              <w:t>ברז כיבוי אש</w:t>
            </w:r>
          </w:p>
        </w:tc>
        <w:tc>
          <w:tcPr>
            <w:tcW w:w="1986" w:type="dxa"/>
            <w:vAlign w:val="center"/>
          </w:tcPr>
          <w:p w14:paraId="14DEF6D6" w14:textId="77777777" w:rsidR="00743B1B" w:rsidRPr="00743B1B" w:rsidRDefault="00743B1B" w:rsidP="00743B1B">
            <w:pPr>
              <w:rPr>
                <w:rtl/>
              </w:rPr>
            </w:pPr>
            <w:r w:rsidRPr="00743B1B">
              <w:rPr>
                <w:rtl/>
              </w:rPr>
              <w:t>7</w:t>
            </w:r>
          </w:p>
        </w:tc>
        <w:tc>
          <w:tcPr>
            <w:tcW w:w="2804" w:type="dxa"/>
            <w:gridSpan w:val="2"/>
            <w:vMerge/>
            <w:vAlign w:val="center"/>
          </w:tcPr>
          <w:p w14:paraId="48B01FFF" w14:textId="77777777" w:rsidR="00743B1B" w:rsidRPr="00743B1B" w:rsidRDefault="00743B1B" w:rsidP="00743B1B">
            <w:pPr>
              <w:rPr>
                <w:rtl/>
              </w:rPr>
            </w:pPr>
          </w:p>
        </w:tc>
      </w:tr>
      <w:tr w:rsidR="00743B1B" w:rsidRPr="00743B1B" w14:paraId="012C72E0" w14:textId="77777777" w:rsidTr="002F28A8">
        <w:trPr>
          <w:trHeight w:val="263"/>
        </w:trPr>
        <w:tc>
          <w:tcPr>
            <w:tcW w:w="1442" w:type="dxa"/>
          </w:tcPr>
          <w:p w14:paraId="4B14C28B" w14:textId="77777777" w:rsidR="00743B1B" w:rsidRPr="00743B1B" w:rsidRDefault="00743B1B" w:rsidP="00743B1B">
            <w:pPr>
              <w:rPr>
                <w:rtl/>
              </w:rPr>
            </w:pPr>
            <w:r w:rsidRPr="00743B1B">
              <w:rPr>
                <w:rtl/>
              </w:rPr>
              <w:t>שסתום אויר</w:t>
            </w:r>
          </w:p>
        </w:tc>
        <w:tc>
          <w:tcPr>
            <w:tcW w:w="1986" w:type="dxa"/>
            <w:vAlign w:val="center"/>
          </w:tcPr>
          <w:p w14:paraId="767832F9" w14:textId="77777777" w:rsidR="00743B1B" w:rsidRPr="00743B1B" w:rsidRDefault="00743B1B" w:rsidP="00743B1B">
            <w:pPr>
              <w:rPr>
                <w:rtl/>
              </w:rPr>
            </w:pPr>
            <w:r w:rsidRPr="00743B1B">
              <w:rPr>
                <w:rtl/>
              </w:rPr>
              <w:t>10</w:t>
            </w:r>
          </w:p>
        </w:tc>
        <w:tc>
          <w:tcPr>
            <w:tcW w:w="2804" w:type="dxa"/>
            <w:gridSpan w:val="2"/>
            <w:vMerge/>
            <w:vAlign w:val="center"/>
          </w:tcPr>
          <w:p w14:paraId="7C486A8C" w14:textId="77777777" w:rsidR="00743B1B" w:rsidRPr="00743B1B" w:rsidRDefault="00743B1B" w:rsidP="00743B1B">
            <w:pPr>
              <w:rPr>
                <w:rtl/>
              </w:rPr>
            </w:pPr>
          </w:p>
        </w:tc>
      </w:tr>
      <w:tr w:rsidR="00743B1B" w:rsidRPr="00743B1B" w14:paraId="258AFAEE" w14:textId="77777777" w:rsidTr="002F28A8">
        <w:trPr>
          <w:trHeight w:val="263"/>
        </w:trPr>
        <w:tc>
          <w:tcPr>
            <w:tcW w:w="1442" w:type="dxa"/>
          </w:tcPr>
          <w:p w14:paraId="213FB226" w14:textId="77777777" w:rsidR="00743B1B" w:rsidRPr="00743B1B" w:rsidRDefault="00743B1B" w:rsidP="00743B1B">
            <w:pPr>
              <w:rPr>
                <w:rtl/>
              </w:rPr>
            </w:pPr>
            <w:r w:rsidRPr="00743B1B">
              <w:rPr>
                <w:rtl/>
              </w:rPr>
              <w:t>אוגן ואוגן עיוור</w:t>
            </w:r>
          </w:p>
        </w:tc>
        <w:tc>
          <w:tcPr>
            <w:tcW w:w="1986" w:type="dxa"/>
            <w:vAlign w:val="center"/>
          </w:tcPr>
          <w:p w14:paraId="23A22D2E" w14:textId="77777777" w:rsidR="00743B1B" w:rsidRPr="00743B1B" w:rsidRDefault="00743B1B" w:rsidP="00743B1B">
            <w:pPr>
              <w:rPr>
                <w:rtl/>
              </w:rPr>
            </w:pPr>
            <w:r w:rsidRPr="00743B1B">
              <w:rPr>
                <w:rtl/>
              </w:rPr>
              <w:t>13</w:t>
            </w:r>
          </w:p>
        </w:tc>
        <w:tc>
          <w:tcPr>
            <w:tcW w:w="2804" w:type="dxa"/>
            <w:gridSpan w:val="2"/>
            <w:vMerge/>
            <w:vAlign w:val="center"/>
          </w:tcPr>
          <w:p w14:paraId="1FAC06BB" w14:textId="77777777" w:rsidR="00743B1B" w:rsidRPr="00743B1B" w:rsidRDefault="00743B1B" w:rsidP="00743B1B">
            <w:pPr>
              <w:rPr>
                <w:rtl/>
              </w:rPr>
            </w:pPr>
          </w:p>
        </w:tc>
      </w:tr>
      <w:tr w:rsidR="00743B1B" w:rsidRPr="00743B1B" w14:paraId="6220321B" w14:textId="77777777" w:rsidTr="002F28A8">
        <w:trPr>
          <w:trHeight w:val="263"/>
        </w:trPr>
        <w:tc>
          <w:tcPr>
            <w:tcW w:w="1442" w:type="dxa"/>
          </w:tcPr>
          <w:p w14:paraId="5FC94720" w14:textId="77777777" w:rsidR="00743B1B" w:rsidRPr="00743B1B" w:rsidRDefault="00743B1B" w:rsidP="00743B1B">
            <w:pPr>
              <w:rPr>
                <w:rtl/>
              </w:rPr>
            </w:pPr>
            <w:r w:rsidRPr="00743B1B">
              <w:rPr>
                <w:rtl/>
              </w:rPr>
              <w:t>מסנן/מלכודת אבנים</w:t>
            </w:r>
          </w:p>
        </w:tc>
        <w:tc>
          <w:tcPr>
            <w:tcW w:w="1986" w:type="dxa"/>
            <w:vAlign w:val="center"/>
          </w:tcPr>
          <w:p w14:paraId="47BA83D5" w14:textId="77777777" w:rsidR="00743B1B" w:rsidRPr="00743B1B" w:rsidRDefault="00743B1B" w:rsidP="00743B1B">
            <w:pPr>
              <w:rPr>
                <w:rtl/>
              </w:rPr>
            </w:pPr>
            <w:r w:rsidRPr="00743B1B">
              <w:rPr>
                <w:rtl/>
              </w:rPr>
              <w:t>14</w:t>
            </w:r>
          </w:p>
        </w:tc>
        <w:tc>
          <w:tcPr>
            <w:tcW w:w="2804" w:type="dxa"/>
            <w:gridSpan w:val="2"/>
            <w:vMerge/>
            <w:vAlign w:val="center"/>
          </w:tcPr>
          <w:p w14:paraId="5960656F" w14:textId="77777777" w:rsidR="00743B1B" w:rsidRPr="00743B1B" w:rsidRDefault="00743B1B" w:rsidP="00743B1B">
            <w:pPr>
              <w:rPr>
                <w:rtl/>
              </w:rPr>
            </w:pPr>
          </w:p>
        </w:tc>
      </w:tr>
      <w:tr w:rsidR="00743B1B" w:rsidRPr="00743B1B" w14:paraId="0E7C9A58" w14:textId="77777777" w:rsidTr="002F28A8">
        <w:trPr>
          <w:trHeight w:val="263"/>
        </w:trPr>
        <w:tc>
          <w:tcPr>
            <w:tcW w:w="1442" w:type="dxa"/>
          </w:tcPr>
          <w:p w14:paraId="082F2D66" w14:textId="77777777" w:rsidR="00743B1B" w:rsidRPr="00743B1B" w:rsidRDefault="00743B1B" w:rsidP="00743B1B">
            <w:pPr>
              <w:rPr>
                <w:rtl/>
              </w:rPr>
            </w:pPr>
            <w:r w:rsidRPr="00743B1B">
              <w:rPr>
                <w:rtl/>
              </w:rPr>
              <w:t>יציאה לניקוז</w:t>
            </w:r>
          </w:p>
        </w:tc>
        <w:tc>
          <w:tcPr>
            <w:tcW w:w="1986" w:type="dxa"/>
            <w:vAlign w:val="center"/>
          </w:tcPr>
          <w:p w14:paraId="14ED51A3" w14:textId="77777777" w:rsidR="00743B1B" w:rsidRPr="00743B1B" w:rsidRDefault="00743B1B" w:rsidP="00743B1B">
            <w:pPr>
              <w:rPr>
                <w:rtl/>
              </w:rPr>
            </w:pPr>
            <w:r w:rsidRPr="00743B1B">
              <w:rPr>
                <w:rtl/>
              </w:rPr>
              <w:t>15</w:t>
            </w:r>
          </w:p>
        </w:tc>
        <w:tc>
          <w:tcPr>
            <w:tcW w:w="2804" w:type="dxa"/>
            <w:gridSpan w:val="2"/>
            <w:vMerge/>
            <w:vAlign w:val="center"/>
          </w:tcPr>
          <w:p w14:paraId="6F619ACD" w14:textId="77777777" w:rsidR="00743B1B" w:rsidRPr="00743B1B" w:rsidRDefault="00743B1B" w:rsidP="00743B1B">
            <w:pPr>
              <w:rPr>
                <w:rtl/>
              </w:rPr>
            </w:pPr>
          </w:p>
        </w:tc>
      </w:tr>
      <w:tr w:rsidR="00743B1B" w:rsidRPr="00743B1B" w14:paraId="5F3C2AB2" w14:textId="77777777" w:rsidTr="002F28A8">
        <w:trPr>
          <w:trHeight w:val="263"/>
        </w:trPr>
        <w:tc>
          <w:tcPr>
            <w:tcW w:w="1442" w:type="dxa"/>
          </w:tcPr>
          <w:p w14:paraId="5D39DCC9" w14:textId="77777777" w:rsidR="00743B1B" w:rsidRPr="00743B1B" w:rsidRDefault="00743B1B" w:rsidP="00743B1B">
            <w:pPr>
              <w:rPr>
                <w:rtl/>
              </w:rPr>
            </w:pPr>
            <w:r w:rsidRPr="00743B1B">
              <w:rPr>
                <w:rtl/>
              </w:rPr>
              <w:t>תחנת שאיבה</w:t>
            </w:r>
          </w:p>
        </w:tc>
        <w:tc>
          <w:tcPr>
            <w:tcW w:w="1986" w:type="dxa"/>
            <w:vAlign w:val="center"/>
          </w:tcPr>
          <w:p w14:paraId="0FD7FB6A" w14:textId="77777777" w:rsidR="00743B1B" w:rsidRPr="00743B1B" w:rsidRDefault="00743B1B" w:rsidP="00743B1B">
            <w:pPr>
              <w:rPr>
                <w:rtl/>
              </w:rPr>
            </w:pPr>
            <w:r w:rsidRPr="00743B1B">
              <w:rPr>
                <w:rtl/>
              </w:rPr>
              <w:t>16</w:t>
            </w:r>
          </w:p>
        </w:tc>
        <w:tc>
          <w:tcPr>
            <w:tcW w:w="2804" w:type="dxa"/>
            <w:gridSpan w:val="2"/>
            <w:vMerge/>
            <w:vAlign w:val="center"/>
          </w:tcPr>
          <w:p w14:paraId="6BD4D6AA" w14:textId="77777777" w:rsidR="00743B1B" w:rsidRPr="00743B1B" w:rsidRDefault="00743B1B" w:rsidP="00743B1B">
            <w:pPr>
              <w:rPr>
                <w:rtl/>
              </w:rPr>
            </w:pPr>
          </w:p>
        </w:tc>
      </w:tr>
      <w:tr w:rsidR="00743B1B" w:rsidRPr="00743B1B" w14:paraId="1625B0A1" w14:textId="77777777" w:rsidTr="002F28A8">
        <w:trPr>
          <w:trHeight w:val="263"/>
        </w:trPr>
        <w:tc>
          <w:tcPr>
            <w:tcW w:w="1442" w:type="dxa"/>
          </w:tcPr>
          <w:p w14:paraId="223EE115" w14:textId="77777777" w:rsidR="00743B1B" w:rsidRPr="00743B1B" w:rsidRDefault="00743B1B" w:rsidP="00743B1B">
            <w:pPr>
              <w:rPr>
                <w:rtl/>
              </w:rPr>
            </w:pPr>
            <w:r w:rsidRPr="00743B1B">
              <w:rPr>
                <w:rtl/>
              </w:rPr>
              <w:t>שסתום אל חזור / מז"ח</w:t>
            </w:r>
          </w:p>
        </w:tc>
        <w:tc>
          <w:tcPr>
            <w:tcW w:w="1986" w:type="dxa"/>
            <w:vAlign w:val="center"/>
          </w:tcPr>
          <w:p w14:paraId="614DA41D" w14:textId="77777777" w:rsidR="00743B1B" w:rsidRPr="00743B1B" w:rsidRDefault="00743B1B" w:rsidP="00743B1B">
            <w:pPr>
              <w:rPr>
                <w:rtl/>
              </w:rPr>
            </w:pPr>
            <w:r w:rsidRPr="00743B1B">
              <w:rPr>
                <w:rtl/>
              </w:rPr>
              <w:t>17</w:t>
            </w:r>
          </w:p>
        </w:tc>
        <w:tc>
          <w:tcPr>
            <w:tcW w:w="2804" w:type="dxa"/>
            <w:gridSpan w:val="2"/>
            <w:vMerge/>
            <w:vAlign w:val="center"/>
          </w:tcPr>
          <w:p w14:paraId="7A9DE34B" w14:textId="77777777" w:rsidR="00743B1B" w:rsidRPr="00743B1B" w:rsidRDefault="00743B1B" w:rsidP="00743B1B">
            <w:pPr>
              <w:rPr>
                <w:rtl/>
              </w:rPr>
            </w:pPr>
          </w:p>
        </w:tc>
      </w:tr>
      <w:tr w:rsidR="00743B1B" w:rsidRPr="00743B1B" w14:paraId="1E8BFDD8" w14:textId="77777777" w:rsidTr="002F28A8">
        <w:trPr>
          <w:trHeight w:val="263"/>
        </w:trPr>
        <w:tc>
          <w:tcPr>
            <w:tcW w:w="1442" w:type="dxa"/>
          </w:tcPr>
          <w:p w14:paraId="3EF5D80C" w14:textId="77777777" w:rsidR="00743B1B" w:rsidRPr="00743B1B" w:rsidRDefault="00743B1B" w:rsidP="00743B1B">
            <w:pPr>
              <w:rPr>
                <w:rtl/>
              </w:rPr>
            </w:pPr>
            <w:r w:rsidRPr="00743B1B">
              <w:rPr>
                <w:rtl/>
              </w:rPr>
              <w:t>באר</w:t>
            </w:r>
          </w:p>
        </w:tc>
        <w:tc>
          <w:tcPr>
            <w:tcW w:w="1986" w:type="dxa"/>
            <w:vAlign w:val="center"/>
          </w:tcPr>
          <w:p w14:paraId="786E09BD" w14:textId="77777777" w:rsidR="00743B1B" w:rsidRPr="00743B1B" w:rsidRDefault="00743B1B" w:rsidP="00743B1B">
            <w:pPr>
              <w:rPr>
                <w:rtl/>
              </w:rPr>
            </w:pPr>
            <w:r w:rsidRPr="00743B1B">
              <w:rPr>
                <w:rtl/>
              </w:rPr>
              <w:t>18</w:t>
            </w:r>
          </w:p>
        </w:tc>
        <w:tc>
          <w:tcPr>
            <w:tcW w:w="2804" w:type="dxa"/>
            <w:gridSpan w:val="2"/>
            <w:vMerge/>
            <w:vAlign w:val="center"/>
          </w:tcPr>
          <w:p w14:paraId="30789F82" w14:textId="77777777" w:rsidR="00743B1B" w:rsidRPr="00743B1B" w:rsidRDefault="00743B1B" w:rsidP="00743B1B">
            <w:pPr>
              <w:rPr>
                <w:rtl/>
              </w:rPr>
            </w:pPr>
          </w:p>
        </w:tc>
      </w:tr>
      <w:tr w:rsidR="00743B1B" w:rsidRPr="00743B1B" w14:paraId="011F384E" w14:textId="77777777" w:rsidTr="002F28A8">
        <w:trPr>
          <w:trHeight w:val="263"/>
        </w:trPr>
        <w:tc>
          <w:tcPr>
            <w:tcW w:w="1442" w:type="dxa"/>
          </w:tcPr>
          <w:p w14:paraId="7B96031C" w14:textId="77777777" w:rsidR="00743B1B" w:rsidRPr="00743B1B" w:rsidRDefault="00743B1B" w:rsidP="00743B1B">
            <w:pPr>
              <w:rPr>
                <w:rtl/>
              </w:rPr>
            </w:pPr>
            <w:r w:rsidRPr="00743B1B">
              <w:rPr>
                <w:rtl/>
              </w:rPr>
              <w:t>אביזר פיקטיבי</w:t>
            </w:r>
          </w:p>
        </w:tc>
        <w:tc>
          <w:tcPr>
            <w:tcW w:w="1986" w:type="dxa"/>
            <w:vAlign w:val="center"/>
          </w:tcPr>
          <w:p w14:paraId="4502397D" w14:textId="77777777" w:rsidR="00743B1B" w:rsidRPr="00743B1B" w:rsidRDefault="00743B1B" w:rsidP="00743B1B">
            <w:pPr>
              <w:rPr>
                <w:rtl/>
              </w:rPr>
            </w:pPr>
            <w:r w:rsidRPr="00743B1B">
              <w:rPr>
                <w:rtl/>
              </w:rPr>
              <w:t>20</w:t>
            </w:r>
          </w:p>
        </w:tc>
        <w:tc>
          <w:tcPr>
            <w:tcW w:w="2804" w:type="dxa"/>
            <w:gridSpan w:val="2"/>
            <w:vMerge/>
            <w:vAlign w:val="center"/>
          </w:tcPr>
          <w:p w14:paraId="0164550B" w14:textId="77777777" w:rsidR="00743B1B" w:rsidRPr="00743B1B" w:rsidRDefault="00743B1B" w:rsidP="00743B1B">
            <w:pPr>
              <w:rPr>
                <w:rtl/>
              </w:rPr>
            </w:pPr>
          </w:p>
        </w:tc>
      </w:tr>
      <w:tr w:rsidR="00743B1B" w:rsidRPr="00743B1B" w14:paraId="5A875AAA" w14:textId="77777777" w:rsidTr="002F28A8">
        <w:trPr>
          <w:trHeight w:val="263"/>
        </w:trPr>
        <w:tc>
          <w:tcPr>
            <w:tcW w:w="1442" w:type="dxa"/>
          </w:tcPr>
          <w:p w14:paraId="25BFA962" w14:textId="77777777" w:rsidR="00743B1B" w:rsidRPr="00743B1B" w:rsidRDefault="00743B1B" w:rsidP="00743B1B">
            <w:pPr>
              <w:rPr>
                <w:rtl/>
              </w:rPr>
            </w:pPr>
            <w:r w:rsidRPr="00743B1B">
              <w:rPr>
                <w:rtl/>
              </w:rPr>
              <w:t>מעביר קוטר</w:t>
            </w:r>
          </w:p>
        </w:tc>
        <w:tc>
          <w:tcPr>
            <w:tcW w:w="1986" w:type="dxa"/>
            <w:vAlign w:val="center"/>
          </w:tcPr>
          <w:p w14:paraId="44D1D78C" w14:textId="77777777" w:rsidR="00743B1B" w:rsidRPr="00743B1B" w:rsidRDefault="00743B1B" w:rsidP="00743B1B">
            <w:pPr>
              <w:rPr>
                <w:rtl/>
              </w:rPr>
            </w:pPr>
            <w:r w:rsidRPr="00743B1B">
              <w:rPr>
                <w:rtl/>
              </w:rPr>
              <w:t>21</w:t>
            </w:r>
          </w:p>
        </w:tc>
        <w:tc>
          <w:tcPr>
            <w:tcW w:w="2804" w:type="dxa"/>
            <w:gridSpan w:val="2"/>
            <w:vMerge/>
            <w:vAlign w:val="center"/>
          </w:tcPr>
          <w:p w14:paraId="4146F73B" w14:textId="77777777" w:rsidR="00743B1B" w:rsidRPr="00743B1B" w:rsidRDefault="00743B1B" w:rsidP="00743B1B">
            <w:pPr>
              <w:rPr>
                <w:rtl/>
              </w:rPr>
            </w:pPr>
          </w:p>
        </w:tc>
      </w:tr>
      <w:tr w:rsidR="00743B1B" w:rsidRPr="00743B1B" w14:paraId="2B8E2A22" w14:textId="77777777" w:rsidTr="002F28A8">
        <w:trPr>
          <w:trHeight w:val="263"/>
        </w:trPr>
        <w:tc>
          <w:tcPr>
            <w:tcW w:w="1442" w:type="dxa"/>
          </w:tcPr>
          <w:p w14:paraId="15AE097F" w14:textId="77777777" w:rsidR="00743B1B" w:rsidRPr="00743B1B" w:rsidRDefault="00743B1B" w:rsidP="00743B1B">
            <w:pPr>
              <w:rPr>
                <w:rtl/>
              </w:rPr>
            </w:pPr>
            <w:r w:rsidRPr="00743B1B">
              <w:rPr>
                <w:rtl/>
              </w:rPr>
              <w:t>שרוול הגנה</w:t>
            </w:r>
          </w:p>
        </w:tc>
        <w:tc>
          <w:tcPr>
            <w:tcW w:w="1986" w:type="dxa"/>
            <w:vAlign w:val="center"/>
          </w:tcPr>
          <w:p w14:paraId="50AF0987" w14:textId="77777777" w:rsidR="00743B1B" w:rsidRPr="00743B1B" w:rsidRDefault="00743B1B" w:rsidP="00743B1B">
            <w:pPr>
              <w:rPr>
                <w:rtl/>
              </w:rPr>
            </w:pPr>
            <w:r w:rsidRPr="00743B1B">
              <w:rPr>
                <w:rtl/>
              </w:rPr>
              <w:t>30</w:t>
            </w:r>
          </w:p>
        </w:tc>
        <w:tc>
          <w:tcPr>
            <w:tcW w:w="2804" w:type="dxa"/>
            <w:gridSpan w:val="2"/>
            <w:vMerge/>
            <w:vAlign w:val="center"/>
          </w:tcPr>
          <w:p w14:paraId="660D6951" w14:textId="77777777" w:rsidR="00743B1B" w:rsidRPr="00743B1B" w:rsidRDefault="00743B1B" w:rsidP="00743B1B">
            <w:pPr>
              <w:rPr>
                <w:rtl/>
              </w:rPr>
            </w:pPr>
          </w:p>
        </w:tc>
      </w:tr>
    </w:tbl>
    <w:p w14:paraId="07F32ECD" w14:textId="77777777" w:rsidR="00743B1B" w:rsidRPr="00743B1B" w:rsidRDefault="00743B1B" w:rsidP="00743B1B">
      <w:pPr>
        <w:rPr>
          <w:rtl/>
        </w:rPr>
      </w:pPr>
      <w:r w:rsidRPr="00743B1B">
        <w:rPr>
          <w:rtl/>
        </w:rPr>
        <w:t xml:space="preserve">– קוד אביזר  - ע"פ הקודים הבאים: </w:t>
      </w:r>
      <w:r w:rsidRPr="00743B1B">
        <w:t>B</w:t>
      </w:r>
    </w:p>
    <w:p w14:paraId="175716C9" w14:textId="77777777" w:rsidR="00743B1B" w:rsidRPr="00743B1B" w:rsidRDefault="00743B1B" w:rsidP="00743B1B">
      <w:pPr>
        <w:rPr>
          <w:rtl/>
        </w:rPr>
      </w:pPr>
      <w:r w:rsidRPr="00743B1B">
        <w:rPr>
          <w:rtl/>
        </w:rPr>
        <w:t xml:space="preserve"> </w:t>
      </w:r>
    </w:p>
    <w:p w14:paraId="0311EC39" w14:textId="77777777" w:rsidR="00743B1B" w:rsidRPr="00743B1B" w:rsidRDefault="00743B1B" w:rsidP="00743B1B">
      <w:pPr>
        <w:rPr>
          <w:rtl/>
        </w:rPr>
      </w:pPr>
    </w:p>
    <w:p w14:paraId="619FF9F5" w14:textId="77777777" w:rsidR="00743B1B" w:rsidRPr="00743B1B" w:rsidRDefault="00743B1B" w:rsidP="00743B1B">
      <w:pPr>
        <w:rPr>
          <w:rtl/>
        </w:rPr>
      </w:pPr>
    </w:p>
    <w:p w14:paraId="51450F23" w14:textId="77777777" w:rsidR="00743B1B" w:rsidRPr="00743B1B" w:rsidRDefault="00743B1B" w:rsidP="00743B1B">
      <w:pPr>
        <w:rPr>
          <w:rtl/>
        </w:rPr>
      </w:pPr>
    </w:p>
    <w:p w14:paraId="6162881B" w14:textId="77777777" w:rsidR="00743B1B" w:rsidRPr="00743B1B" w:rsidRDefault="00743B1B" w:rsidP="00743B1B">
      <w:pPr>
        <w:rPr>
          <w:rtl/>
        </w:rPr>
      </w:pPr>
    </w:p>
    <w:p w14:paraId="1C0C5E36" w14:textId="77777777" w:rsidR="00743B1B" w:rsidRPr="00743B1B" w:rsidRDefault="00743B1B" w:rsidP="00743B1B">
      <w:pPr>
        <w:rPr>
          <w:rtl/>
        </w:rPr>
      </w:pPr>
    </w:p>
    <w:p w14:paraId="2186EE66" w14:textId="77777777" w:rsidR="00743B1B" w:rsidRPr="00743B1B" w:rsidRDefault="00743B1B" w:rsidP="00743B1B">
      <w:pPr>
        <w:rPr>
          <w:rtl/>
        </w:rPr>
      </w:pPr>
    </w:p>
    <w:p w14:paraId="50747C0C" w14:textId="77777777" w:rsidR="00743B1B" w:rsidRPr="00743B1B" w:rsidRDefault="00743B1B" w:rsidP="00743B1B">
      <w:pPr>
        <w:rPr>
          <w:rtl/>
        </w:rPr>
      </w:pPr>
    </w:p>
    <w:p w14:paraId="1FC7ACA8" w14:textId="77777777" w:rsidR="00743B1B" w:rsidRPr="00743B1B" w:rsidRDefault="00743B1B" w:rsidP="00743B1B">
      <w:pPr>
        <w:rPr>
          <w:rtl/>
        </w:rPr>
      </w:pPr>
    </w:p>
    <w:p w14:paraId="4A3769C5" w14:textId="77777777" w:rsidR="00743B1B" w:rsidRPr="00743B1B" w:rsidRDefault="00743B1B" w:rsidP="00743B1B">
      <w:pPr>
        <w:rPr>
          <w:rtl/>
        </w:rPr>
      </w:pPr>
    </w:p>
    <w:p w14:paraId="4AE18202" w14:textId="77777777" w:rsidR="00743B1B" w:rsidRPr="00743B1B" w:rsidRDefault="00743B1B" w:rsidP="00743B1B">
      <w:pPr>
        <w:rPr>
          <w:rtl/>
        </w:rPr>
      </w:pPr>
    </w:p>
    <w:p w14:paraId="48455F97" w14:textId="77777777" w:rsidR="00743B1B" w:rsidRPr="00743B1B" w:rsidRDefault="00743B1B" w:rsidP="00743B1B">
      <w:pPr>
        <w:rPr>
          <w:rtl/>
        </w:rPr>
      </w:pPr>
    </w:p>
    <w:p w14:paraId="28710E08" w14:textId="77777777" w:rsidR="00743B1B" w:rsidRPr="00743B1B" w:rsidRDefault="00743B1B" w:rsidP="00743B1B">
      <w:pPr>
        <w:rPr>
          <w:rtl/>
        </w:rPr>
      </w:pPr>
    </w:p>
    <w:p w14:paraId="14340B25" w14:textId="77777777" w:rsidR="00743B1B" w:rsidRPr="00743B1B" w:rsidRDefault="00743B1B" w:rsidP="00743B1B">
      <w:pPr>
        <w:rPr>
          <w:rtl/>
        </w:rPr>
      </w:pPr>
    </w:p>
    <w:p w14:paraId="2B9C53CC" w14:textId="77777777" w:rsidR="00743B1B" w:rsidRPr="00743B1B" w:rsidRDefault="00743B1B" w:rsidP="00743B1B">
      <w:pPr>
        <w:rPr>
          <w:rtl/>
        </w:rPr>
      </w:pPr>
    </w:p>
    <w:p w14:paraId="27478C48" w14:textId="77777777" w:rsidR="00743B1B" w:rsidRPr="00743B1B" w:rsidRDefault="00743B1B" w:rsidP="00743B1B">
      <w:pPr>
        <w:rPr>
          <w:rtl/>
        </w:rPr>
      </w:pPr>
    </w:p>
    <w:p w14:paraId="7EDD7175" w14:textId="77777777" w:rsidR="00743B1B" w:rsidRPr="00743B1B" w:rsidRDefault="00743B1B" w:rsidP="00743B1B">
      <w:pPr>
        <w:rPr>
          <w:rtl/>
        </w:rPr>
      </w:pPr>
    </w:p>
    <w:p w14:paraId="10568467" w14:textId="77777777" w:rsidR="00743B1B" w:rsidRPr="00743B1B" w:rsidRDefault="00743B1B" w:rsidP="00743B1B">
      <w:pPr>
        <w:rPr>
          <w:rtl/>
        </w:rPr>
      </w:pPr>
    </w:p>
    <w:p w14:paraId="6222104C" w14:textId="77777777" w:rsidR="00743B1B" w:rsidRPr="00743B1B" w:rsidRDefault="00743B1B" w:rsidP="00743B1B">
      <w:pPr>
        <w:rPr>
          <w:rtl/>
        </w:rPr>
      </w:pPr>
    </w:p>
    <w:p w14:paraId="4FD82C3E" w14:textId="77777777" w:rsidR="00743B1B" w:rsidRPr="00743B1B" w:rsidRDefault="00743B1B" w:rsidP="00743B1B">
      <w:pPr>
        <w:rPr>
          <w:rtl/>
        </w:rPr>
      </w:pPr>
    </w:p>
    <w:p w14:paraId="3326314C" w14:textId="77777777" w:rsidR="00743B1B" w:rsidRPr="00743B1B" w:rsidRDefault="00743B1B" w:rsidP="00743B1B">
      <w:pPr>
        <w:rPr>
          <w:rtl/>
        </w:rPr>
      </w:pPr>
    </w:p>
    <w:p w14:paraId="5B3E043A" w14:textId="77777777" w:rsidR="00743B1B" w:rsidRPr="00743B1B" w:rsidRDefault="00743B1B" w:rsidP="00743B1B">
      <w:pPr>
        <w:rPr>
          <w:rtl/>
        </w:rPr>
      </w:pPr>
    </w:p>
    <w:p w14:paraId="75351A2E" w14:textId="77777777" w:rsidR="00743B1B" w:rsidRPr="00743B1B" w:rsidRDefault="00743B1B" w:rsidP="00743B1B">
      <w:pPr>
        <w:rPr>
          <w:rtl/>
        </w:rPr>
      </w:pPr>
    </w:p>
    <w:p w14:paraId="113A533F" w14:textId="77777777" w:rsidR="00743B1B" w:rsidRPr="00743B1B" w:rsidRDefault="00743B1B" w:rsidP="00743B1B">
      <w:pPr>
        <w:rPr>
          <w:rtl/>
        </w:rPr>
      </w:pPr>
    </w:p>
    <w:p w14:paraId="0598472C" w14:textId="77777777" w:rsidR="00743B1B" w:rsidRPr="00743B1B" w:rsidRDefault="00743B1B" w:rsidP="00743B1B">
      <w:pPr>
        <w:rPr>
          <w:rtl/>
        </w:rPr>
      </w:pPr>
    </w:p>
    <w:p w14:paraId="3DEF07B3" w14:textId="77777777" w:rsidR="00743B1B" w:rsidRPr="00743B1B" w:rsidRDefault="00743B1B" w:rsidP="00743B1B">
      <w:pPr>
        <w:rPr>
          <w:rtl/>
        </w:rPr>
      </w:pPr>
    </w:p>
    <w:p w14:paraId="16073805" w14:textId="77777777" w:rsidR="00743B1B" w:rsidRPr="00743B1B" w:rsidRDefault="00743B1B" w:rsidP="00743B1B">
      <w:pPr>
        <w:rPr>
          <w:rtl/>
        </w:rPr>
      </w:pPr>
    </w:p>
    <w:p w14:paraId="2DFCD110" w14:textId="77777777" w:rsidR="00743B1B" w:rsidRPr="00743B1B" w:rsidRDefault="00743B1B" w:rsidP="00743B1B">
      <w:pPr>
        <w:rPr>
          <w:rtl/>
        </w:rPr>
      </w:pPr>
    </w:p>
    <w:p w14:paraId="56ED23F5" w14:textId="77777777" w:rsidR="00743B1B" w:rsidRPr="00743B1B" w:rsidRDefault="00743B1B" w:rsidP="00743B1B">
      <w:pPr>
        <w:rPr>
          <w:rtl/>
        </w:rPr>
      </w:pPr>
    </w:p>
    <w:p w14:paraId="62896357" w14:textId="77777777" w:rsidR="00743B1B" w:rsidRPr="00743B1B" w:rsidRDefault="00743B1B" w:rsidP="00743B1B">
      <w:pPr>
        <w:rPr>
          <w:rtl/>
        </w:rPr>
      </w:pPr>
    </w:p>
    <w:p w14:paraId="4BB4EBAD" w14:textId="77777777" w:rsidR="00743B1B" w:rsidRPr="00743B1B" w:rsidRDefault="00743B1B" w:rsidP="00743B1B">
      <w:pPr>
        <w:rPr>
          <w:rtl/>
        </w:rPr>
      </w:pPr>
    </w:p>
    <w:p w14:paraId="76C23B57" w14:textId="77777777" w:rsidR="00743B1B" w:rsidRPr="00743B1B" w:rsidRDefault="00743B1B" w:rsidP="00743B1B">
      <w:pPr>
        <w:rPr>
          <w:rtl/>
        </w:rPr>
      </w:pPr>
      <w:r w:rsidRPr="00743B1B">
        <w:t xml:space="preserve"> C</w:t>
      </w:r>
      <w:r w:rsidRPr="00743B1B">
        <w:rPr>
          <w:rtl/>
        </w:rPr>
        <w:t xml:space="preserve">-מס' סידורי רץ לכל רחוב, כלומר לכל שוחה ושוחה (או כל דבר אחר) יש מספר סידורי אחר. </w:t>
      </w:r>
    </w:p>
    <w:p w14:paraId="146B5D3D" w14:textId="77777777" w:rsidR="00743B1B" w:rsidRPr="00743B1B" w:rsidRDefault="00743B1B" w:rsidP="00743B1B">
      <w:pPr>
        <w:rPr>
          <w:rtl/>
        </w:rPr>
      </w:pPr>
      <w:r w:rsidRPr="00743B1B">
        <w:rPr>
          <w:rtl/>
        </w:rPr>
        <w:t>המספור יתחיל החל מהאביזר הראשון ברחוב, והולך ועולה כנגד כוון הזרימה (גם לשוחות, לקווים וכו')</w:t>
      </w:r>
    </w:p>
    <w:p w14:paraId="75E49E89" w14:textId="77777777" w:rsidR="00743B1B" w:rsidRPr="00743B1B" w:rsidRDefault="00743B1B" w:rsidP="00743B1B">
      <w:pPr>
        <w:rPr>
          <w:rtl/>
        </w:rPr>
      </w:pPr>
    </w:p>
    <w:tbl>
      <w:tblPr>
        <w:tblpPr w:leftFromText="180" w:rightFromText="180" w:vertAnchor="text" w:horzAnchor="margin" w:tblpY="-921"/>
        <w:bidiVisual/>
        <w:tblW w:w="0" w:type="auto"/>
        <w:tblLook w:val="04A0" w:firstRow="1" w:lastRow="0" w:firstColumn="1" w:lastColumn="0" w:noHBand="0" w:noVBand="1"/>
      </w:tblPr>
      <w:tblGrid>
        <w:gridCol w:w="1481"/>
        <w:gridCol w:w="1835"/>
        <w:gridCol w:w="1279"/>
        <w:gridCol w:w="951"/>
        <w:gridCol w:w="508"/>
        <w:gridCol w:w="2201"/>
        <w:gridCol w:w="1233"/>
      </w:tblGrid>
      <w:tr w:rsidR="00743B1B" w:rsidRPr="00743B1B" w14:paraId="6678E98D" w14:textId="77777777" w:rsidTr="00984C07">
        <w:trPr>
          <w:cantSplit/>
          <w:trHeight w:val="1200"/>
          <w:tblHeader/>
        </w:trPr>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5183D049" w14:textId="77777777" w:rsidR="00743B1B" w:rsidRPr="00743B1B" w:rsidRDefault="00743B1B" w:rsidP="007705E1">
            <w:r w:rsidRPr="00743B1B">
              <w:rPr>
                <w:rtl/>
              </w:rPr>
              <w:t>שם הבלוק</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48DA6419" w14:textId="77777777" w:rsidR="00743B1B" w:rsidRPr="00743B1B" w:rsidRDefault="00743B1B" w:rsidP="007705E1">
            <w:r w:rsidRPr="00743B1B">
              <w:t>BlockAttribute</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7D3EFC47" w14:textId="77777777" w:rsidR="00743B1B" w:rsidRPr="00743B1B" w:rsidRDefault="00743B1B" w:rsidP="007705E1">
            <w:r w:rsidRPr="00743B1B">
              <w:rPr>
                <w:rtl/>
              </w:rPr>
              <w:t>תאור</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746130E4" w14:textId="77777777" w:rsidR="00743B1B" w:rsidRPr="00743B1B" w:rsidRDefault="00743B1B" w:rsidP="007705E1">
            <w:r w:rsidRPr="00743B1B">
              <w:rPr>
                <w:rtl/>
              </w:rPr>
              <w:t>סוג השדה</w:t>
            </w:r>
          </w:p>
        </w:tc>
        <w:tc>
          <w:tcPr>
            <w:tcW w:w="0" w:type="auto"/>
            <w:tcBorders>
              <w:top w:val="single" w:sz="4" w:space="0" w:color="auto"/>
              <w:left w:val="single" w:sz="4" w:space="0" w:color="auto"/>
              <w:bottom w:val="single" w:sz="4" w:space="0" w:color="auto"/>
              <w:right w:val="single" w:sz="4" w:space="0" w:color="auto"/>
            </w:tcBorders>
            <w:shd w:val="pct10" w:color="auto" w:fill="auto"/>
            <w:tcMar>
              <w:left w:w="28" w:type="dxa"/>
              <w:right w:w="28" w:type="dxa"/>
            </w:tcMar>
            <w:vAlign w:val="center"/>
            <w:hideMark/>
          </w:tcPr>
          <w:p w14:paraId="4F9D99D5" w14:textId="77777777" w:rsidR="00743B1B" w:rsidRPr="00743B1B" w:rsidRDefault="00743B1B" w:rsidP="007705E1">
            <w:r w:rsidRPr="00743B1B">
              <w:rPr>
                <w:rtl/>
              </w:rPr>
              <w:t>לפי רשימת ערכים מותרים</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6C2355B8" w14:textId="77777777" w:rsidR="00743B1B" w:rsidRPr="00743B1B" w:rsidRDefault="00743B1B" w:rsidP="007705E1">
            <w:r w:rsidRPr="00743B1B">
              <w:rPr>
                <w:rtl/>
              </w:rPr>
              <w:t>הערה</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229C6FC7" w14:textId="77777777" w:rsidR="00743B1B" w:rsidRPr="00743B1B" w:rsidRDefault="00743B1B" w:rsidP="007705E1">
            <w:pPr>
              <w:rPr>
                <w:rtl/>
              </w:rPr>
            </w:pPr>
            <w:r w:rsidRPr="00743B1B">
              <w:rPr>
                <w:rtl/>
              </w:rPr>
              <w:t>שם רשימת הערכים</w:t>
            </w:r>
          </w:p>
        </w:tc>
      </w:tr>
      <w:tr w:rsidR="00743B1B" w:rsidRPr="00743B1B" w14:paraId="5FB76308"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7A4B245"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457D810" w14:textId="77777777" w:rsidR="00743B1B" w:rsidRPr="00743B1B" w:rsidRDefault="00743B1B" w:rsidP="007705E1">
            <w:r w:rsidRPr="00743B1B">
              <w:t>AccuracyLevel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088CDF"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810FD30"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CDDA6D"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A416615"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9F60F58" w14:textId="77777777" w:rsidR="00743B1B" w:rsidRPr="00743B1B" w:rsidRDefault="00743B1B" w:rsidP="007705E1">
            <w:r w:rsidRPr="00743B1B">
              <w:t>AccuracyLevel</w:t>
            </w:r>
          </w:p>
        </w:tc>
      </w:tr>
      <w:tr w:rsidR="00743B1B" w:rsidRPr="00743B1B" w14:paraId="29E12029"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95F0F5D"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EDD1403" w14:textId="77777777" w:rsidR="00743B1B" w:rsidRPr="00743B1B" w:rsidRDefault="00743B1B" w:rsidP="007705E1">
            <w:r w:rsidRPr="00743B1B">
              <w:t>AverageDepthCM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559DE5" w14:textId="77777777" w:rsidR="00743B1B" w:rsidRPr="00743B1B" w:rsidRDefault="00743B1B" w:rsidP="007705E1">
            <w:r w:rsidRPr="00743B1B">
              <w:rPr>
                <w:rtl/>
              </w:rPr>
              <w:t>עומק ממוצע בס"מ</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99715C3"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42A9CD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bottom"/>
            <w:hideMark/>
          </w:tcPr>
          <w:p w14:paraId="01CF335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F0EDD8" w14:textId="77777777" w:rsidR="00743B1B" w:rsidRPr="00743B1B" w:rsidRDefault="00743B1B" w:rsidP="007705E1"/>
        </w:tc>
      </w:tr>
      <w:tr w:rsidR="00743B1B" w:rsidRPr="00743B1B" w14:paraId="46C3E28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C9B8134"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4B87AF3" w14:textId="77777777" w:rsidR="00743B1B" w:rsidRPr="00743B1B" w:rsidRDefault="00743B1B" w:rsidP="007705E1">
            <w:r w:rsidRPr="00743B1B">
              <w:t>Comment</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519059" w14:textId="77777777" w:rsidR="00743B1B" w:rsidRPr="00743B1B" w:rsidRDefault="00743B1B" w:rsidP="007705E1">
            <w:r w:rsidRPr="00743B1B">
              <w:rPr>
                <w:rtl/>
              </w:rPr>
              <w:t>הערה</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81B7887"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0EBB6D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bottom"/>
            <w:hideMark/>
          </w:tcPr>
          <w:p w14:paraId="6DD27A9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B527C7" w14:textId="77777777" w:rsidR="00743B1B" w:rsidRPr="00743B1B" w:rsidRDefault="00743B1B" w:rsidP="007705E1"/>
        </w:tc>
      </w:tr>
      <w:tr w:rsidR="00743B1B" w:rsidRPr="00743B1B" w14:paraId="0CB4321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3D5F15D"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1996FF4" w14:textId="77777777" w:rsidR="00743B1B" w:rsidRPr="00743B1B" w:rsidRDefault="00743B1B" w:rsidP="007705E1">
            <w:r w:rsidRPr="00743B1B">
              <w:t>Contractor</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689E16" w14:textId="77777777" w:rsidR="00743B1B" w:rsidRPr="00743B1B" w:rsidRDefault="00743B1B" w:rsidP="007705E1">
            <w:r w:rsidRPr="00743B1B">
              <w:rPr>
                <w:rtl/>
              </w:rPr>
              <w:t>קבלן מבצע</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6857F8B"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A7AD14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bottom"/>
            <w:hideMark/>
          </w:tcPr>
          <w:p w14:paraId="24BAC20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B2FD82" w14:textId="77777777" w:rsidR="00743B1B" w:rsidRPr="00743B1B" w:rsidRDefault="00743B1B" w:rsidP="007705E1"/>
        </w:tc>
      </w:tr>
      <w:tr w:rsidR="00743B1B" w:rsidRPr="00743B1B" w14:paraId="3103C85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7F1F889"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8D8A6B8" w14:textId="77777777" w:rsidR="00743B1B" w:rsidRPr="00743B1B" w:rsidRDefault="00743B1B" w:rsidP="007705E1">
            <w:r w:rsidRPr="00743B1B">
              <w:t>FromLocation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809990" w14:textId="77777777" w:rsidR="00743B1B" w:rsidRPr="00743B1B" w:rsidRDefault="00743B1B" w:rsidP="007705E1">
            <w:r w:rsidRPr="00743B1B">
              <w:rPr>
                <w:rtl/>
              </w:rPr>
              <w:t>ממקום</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2901669"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CB87F9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bottom"/>
            <w:hideMark/>
          </w:tcPr>
          <w:p w14:paraId="3D041F6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354779" w14:textId="77777777" w:rsidR="00743B1B" w:rsidRPr="00743B1B" w:rsidRDefault="00743B1B" w:rsidP="007705E1"/>
        </w:tc>
      </w:tr>
      <w:tr w:rsidR="00743B1B" w:rsidRPr="00743B1B" w14:paraId="5C6B71E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92AAF10"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58AEEBF" w14:textId="77777777" w:rsidR="00743B1B" w:rsidRPr="00743B1B" w:rsidRDefault="00743B1B" w:rsidP="007705E1">
            <w:r w:rsidRPr="00743B1B">
              <w:t>InnerCoating</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F611FD" w14:textId="77777777" w:rsidR="00743B1B" w:rsidRPr="00743B1B" w:rsidRDefault="00743B1B" w:rsidP="007705E1">
            <w:r w:rsidRPr="00743B1B">
              <w:rPr>
                <w:rtl/>
              </w:rPr>
              <w:t>סוג ציפוי פנימי</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41D19D0"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7400A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bottom"/>
            <w:hideMark/>
          </w:tcPr>
          <w:p w14:paraId="6C48DF9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B6085B" w14:textId="77777777" w:rsidR="00743B1B" w:rsidRPr="00743B1B" w:rsidRDefault="00743B1B" w:rsidP="007705E1"/>
        </w:tc>
      </w:tr>
      <w:tr w:rsidR="00743B1B" w:rsidRPr="00743B1B" w14:paraId="27D459C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0FEC6BA"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91A8C6F" w14:textId="77777777" w:rsidR="00743B1B" w:rsidRPr="00743B1B" w:rsidRDefault="00743B1B" w:rsidP="007705E1">
            <w:r w:rsidRPr="00743B1B">
              <w:t>LineDiameter</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8A6760" w14:textId="77777777" w:rsidR="00743B1B" w:rsidRPr="00743B1B" w:rsidRDefault="00743B1B" w:rsidP="007705E1">
            <w:r w:rsidRPr="00743B1B">
              <w:rPr>
                <w:rtl/>
              </w:rPr>
              <w:t>קוטר צינור</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AAC9AAD"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AB6BFA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bottom"/>
            <w:hideMark/>
          </w:tcPr>
          <w:p w14:paraId="4FE35D95" w14:textId="77777777" w:rsidR="00743B1B" w:rsidRPr="00743B1B" w:rsidRDefault="00743B1B" w:rsidP="007705E1">
            <w:r w:rsidRPr="00743B1B">
              <w:rPr>
                <w:rtl/>
              </w:rPr>
              <w:t>ערכי אינטש</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89F6F7" w14:textId="77777777" w:rsidR="00743B1B" w:rsidRPr="00743B1B" w:rsidRDefault="00743B1B" w:rsidP="007705E1"/>
        </w:tc>
      </w:tr>
      <w:tr w:rsidR="00743B1B" w:rsidRPr="00743B1B" w14:paraId="4AC72BC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8848D98"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038CE72" w14:textId="77777777" w:rsidR="00743B1B" w:rsidRPr="00743B1B" w:rsidRDefault="00743B1B" w:rsidP="007705E1">
            <w:r w:rsidRPr="00743B1B">
              <w:t>LineNumber</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54B72C" w14:textId="77777777" w:rsidR="00743B1B" w:rsidRPr="00743B1B" w:rsidRDefault="00743B1B" w:rsidP="007705E1">
            <w:r w:rsidRPr="00743B1B">
              <w:rPr>
                <w:rtl/>
              </w:rPr>
              <w:t>מספר קו</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303B899"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0CDA67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bottom"/>
            <w:hideMark/>
          </w:tcPr>
          <w:p w14:paraId="0C77F7C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685664" w14:textId="77777777" w:rsidR="00743B1B" w:rsidRPr="00743B1B" w:rsidRDefault="00743B1B" w:rsidP="007705E1"/>
        </w:tc>
      </w:tr>
      <w:tr w:rsidR="00743B1B" w:rsidRPr="00743B1B" w14:paraId="36A3D7B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5E6FEB4"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9C62CF0" w14:textId="77777777" w:rsidR="00743B1B" w:rsidRPr="00743B1B" w:rsidRDefault="00743B1B" w:rsidP="007705E1">
            <w:r w:rsidRPr="00743B1B">
              <w:t>LineThickness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B6BC17" w14:textId="77777777" w:rsidR="00743B1B" w:rsidRPr="00743B1B" w:rsidRDefault="00743B1B" w:rsidP="007705E1">
            <w:r w:rsidRPr="00743B1B">
              <w:rPr>
                <w:rtl/>
              </w:rPr>
              <w:t>עובי דופן</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75AB472"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C9371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bottom"/>
            <w:hideMark/>
          </w:tcPr>
          <w:p w14:paraId="7B52E6E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716105" w14:textId="77777777" w:rsidR="00743B1B" w:rsidRPr="00743B1B" w:rsidRDefault="00743B1B" w:rsidP="007705E1"/>
        </w:tc>
      </w:tr>
      <w:tr w:rsidR="00743B1B" w:rsidRPr="00743B1B" w14:paraId="55AF154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696FAE4"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923E940" w14:textId="77777777" w:rsidR="00743B1B" w:rsidRPr="00743B1B" w:rsidRDefault="00743B1B" w:rsidP="007705E1">
            <w:r w:rsidRPr="00743B1B">
              <w:t>Location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B80FB8" w14:textId="77777777" w:rsidR="00743B1B" w:rsidRPr="00743B1B" w:rsidRDefault="00743B1B" w:rsidP="007705E1">
            <w:r w:rsidRPr="00743B1B">
              <w:rPr>
                <w:rtl/>
              </w:rPr>
              <w:t>מיקום</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D3FED04"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74B73A"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0A600D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bottom"/>
            <w:hideMark/>
          </w:tcPr>
          <w:p w14:paraId="3B7A161C" w14:textId="77777777" w:rsidR="00743B1B" w:rsidRPr="00743B1B" w:rsidRDefault="00743B1B" w:rsidP="007705E1">
            <w:r w:rsidRPr="00743B1B">
              <w:t>Location</w:t>
            </w:r>
          </w:p>
        </w:tc>
      </w:tr>
      <w:tr w:rsidR="00743B1B" w:rsidRPr="00743B1B" w14:paraId="09DAC08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8CF135D"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B26ABD3" w14:textId="77777777" w:rsidR="00743B1B" w:rsidRPr="00743B1B" w:rsidRDefault="00743B1B" w:rsidP="007705E1">
            <w:r w:rsidRPr="00743B1B">
              <w:t>LocationDescription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9AC414" w14:textId="77777777" w:rsidR="00743B1B" w:rsidRPr="00743B1B" w:rsidRDefault="00743B1B" w:rsidP="007705E1">
            <w:r w:rsidRPr="00743B1B">
              <w:rPr>
                <w:rtl/>
              </w:rPr>
              <w:t>תיאור מיקום</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D60E1A5"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8BD617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bottom"/>
            <w:hideMark/>
          </w:tcPr>
          <w:p w14:paraId="5451DDA3" w14:textId="77777777" w:rsidR="00743B1B" w:rsidRPr="00743B1B" w:rsidRDefault="00743B1B" w:rsidP="007705E1">
            <w:r w:rsidRPr="00743B1B">
              <w:rPr>
                <w:rtl/>
              </w:rPr>
              <w:t>תיאור חפשי</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B09F43" w14:textId="77777777" w:rsidR="00743B1B" w:rsidRPr="00743B1B" w:rsidRDefault="00743B1B" w:rsidP="007705E1"/>
        </w:tc>
      </w:tr>
      <w:tr w:rsidR="00743B1B" w:rsidRPr="00743B1B" w14:paraId="7944FFE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817F5AC"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A389509" w14:textId="77777777" w:rsidR="00743B1B" w:rsidRPr="00743B1B" w:rsidRDefault="00743B1B" w:rsidP="007705E1">
            <w:r w:rsidRPr="00743B1B">
              <w:t>Material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BA5409" w14:textId="77777777" w:rsidR="00743B1B" w:rsidRPr="00743B1B" w:rsidRDefault="00743B1B" w:rsidP="007705E1">
            <w:r w:rsidRPr="00743B1B">
              <w:rPr>
                <w:rtl/>
              </w:rPr>
              <w:t>חומר צינור</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236A7F9"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5D6D8F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4E6FF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296644" w14:textId="77777777" w:rsidR="00743B1B" w:rsidRPr="00743B1B" w:rsidRDefault="00743B1B" w:rsidP="007705E1"/>
        </w:tc>
      </w:tr>
      <w:tr w:rsidR="00743B1B" w:rsidRPr="00743B1B" w14:paraId="0838E88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719A8B7"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E6A5B0E" w14:textId="77777777" w:rsidR="00743B1B" w:rsidRPr="00743B1B" w:rsidRDefault="00743B1B" w:rsidP="007705E1">
            <w:r w:rsidRPr="00743B1B">
              <w:t>Measuredlength</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341B7A" w14:textId="77777777" w:rsidR="00743B1B" w:rsidRPr="00743B1B" w:rsidRDefault="00743B1B" w:rsidP="007705E1">
            <w:r w:rsidRPr="00743B1B">
              <w:rPr>
                <w:rtl/>
              </w:rPr>
              <w:t>אורך מדוד</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70EE6AC"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1B415A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B0426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EF1D03" w14:textId="77777777" w:rsidR="00743B1B" w:rsidRPr="00743B1B" w:rsidRDefault="00743B1B" w:rsidP="007705E1"/>
        </w:tc>
      </w:tr>
      <w:tr w:rsidR="00743B1B" w:rsidRPr="00743B1B" w14:paraId="6387665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A3CBD23"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730AF7F" w14:textId="77777777" w:rsidR="00743B1B" w:rsidRPr="00743B1B" w:rsidRDefault="00743B1B" w:rsidP="007705E1">
            <w:r w:rsidRPr="00743B1B">
              <w:t>OperatingPressure</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1C9756E" w14:textId="77777777" w:rsidR="00743B1B" w:rsidRPr="00743B1B" w:rsidRDefault="00743B1B" w:rsidP="007705E1">
            <w:r w:rsidRPr="00743B1B">
              <w:rPr>
                <w:rtl/>
              </w:rPr>
              <w:t>לחץ תפעולי</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8AAABB8"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8A728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57CCB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54E94F" w14:textId="77777777" w:rsidR="00743B1B" w:rsidRPr="00743B1B" w:rsidRDefault="00743B1B" w:rsidP="007705E1"/>
        </w:tc>
      </w:tr>
      <w:tr w:rsidR="00743B1B" w:rsidRPr="00743B1B" w14:paraId="7A99F2D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C6D43D6"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6D03FBB" w14:textId="77777777" w:rsidR="00743B1B" w:rsidRPr="00743B1B" w:rsidRDefault="00743B1B" w:rsidP="007705E1">
            <w:r w:rsidRPr="00743B1B">
              <w:t>OperationalRemark</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29E4B7" w14:textId="77777777" w:rsidR="00743B1B" w:rsidRPr="00743B1B" w:rsidRDefault="00743B1B" w:rsidP="007705E1">
            <w:r w:rsidRPr="00743B1B">
              <w:rPr>
                <w:rtl/>
              </w:rPr>
              <w:t>הערה תפעולית</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8381D05"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BE08C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64A55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271693" w14:textId="77777777" w:rsidR="00743B1B" w:rsidRPr="00743B1B" w:rsidRDefault="00743B1B" w:rsidP="007705E1"/>
        </w:tc>
      </w:tr>
      <w:tr w:rsidR="00743B1B" w:rsidRPr="00743B1B" w14:paraId="3333EC5B"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F073D4F"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3C7F9E8" w14:textId="77777777" w:rsidR="00743B1B" w:rsidRPr="00743B1B" w:rsidRDefault="00743B1B" w:rsidP="007705E1">
            <w:r w:rsidRPr="00743B1B">
              <w:t>OuterCoating</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CB1D03" w14:textId="77777777" w:rsidR="00743B1B" w:rsidRPr="00743B1B" w:rsidRDefault="00743B1B" w:rsidP="007705E1">
            <w:r w:rsidRPr="00743B1B">
              <w:rPr>
                <w:rtl/>
              </w:rPr>
              <w:t>ציפוי חיצוני</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024CCDD"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D40CC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FB2DF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1F70B7" w14:textId="77777777" w:rsidR="00743B1B" w:rsidRPr="00743B1B" w:rsidRDefault="00743B1B" w:rsidP="007705E1"/>
        </w:tc>
      </w:tr>
      <w:tr w:rsidR="00743B1B" w:rsidRPr="00743B1B" w14:paraId="686D524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9FF2AA9"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D1479CC" w14:textId="77777777" w:rsidR="00743B1B" w:rsidRPr="00743B1B" w:rsidRDefault="00743B1B" w:rsidP="007705E1">
            <w:r w:rsidRPr="00743B1B">
              <w:t>PlacingYear</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91703D" w14:textId="77777777" w:rsidR="00743B1B" w:rsidRPr="00743B1B" w:rsidRDefault="00743B1B" w:rsidP="007705E1">
            <w:r w:rsidRPr="00743B1B">
              <w:rPr>
                <w:rtl/>
              </w:rPr>
              <w:t>שנת הנחה</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78B81A5"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DF9543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214B9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5E298F" w14:textId="77777777" w:rsidR="00743B1B" w:rsidRPr="00743B1B" w:rsidRDefault="00743B1B" w:rsidP="007705E1"/>
        </w:tc>
      </w:tr>
      <w:tr w:rsidR="00743B1B" w:rsidRPr="00743B1B" w14:paraId="5975829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4F95264"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BDAAACF" w14:textId="77777777" w:rsidR="00743B1B" w:rsidRPr="00743B1B" w:rsidRDefault="00743B1B" w:rsidP="007705E1">
            <w:r w:rsidRPr="00743B1B">
              <w:t>PressureArea</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ED790ED" w14:textId="77777777" w:rsidR="00743B1B" w:rsidRPr="00743B1B" w:rsidRDefault="00743B1B" w:rsidP="007705E1">
            <w:r w:rsidRPr="00743B1B">
              <w:rPr>
                <w:rtl/>
              </w:rPr>
              <w:t>אזור לחץ</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EDFCA1C"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59714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5CB51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9B576B" w14:textId="77777777" w:rsidR="00743B1B" w:rsidRPr="00743B1B" w:rsidRDefault="00743B1B" w:rsidP="007705E1"/>
        </w:tc>
      </w:tr>
      <w:tr w:rsidR="00743B1B" w:rsidRPr="00743B1B" w14:paraId="40DCC85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C1F5863"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noWrap/>
            <w:hideMark/>
          </w:tcPr>
          <w:p w14:paraId="298E81AB" w14:textId="77777777" w:rsidR="00743B1B" w:rsidRPr="00743B1B" w:rsidRDefault="00743B1B" w:rsidP="007705E1">
            <w:r w:rsidRPr="00743B1B">
              <w:t>Source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113D55" w14:textId="77777777" w:rsidR="00743B1B" w:rsidRPr="00743B1B" w:rsidRDefault="00743B1B" w:rsidP="007705E1">
            <w:r w:rsidRPr="00743B1B">
              <w:rPr>
                <w:rtl/>
              </w:rPr>
              <w:t>מקור הנתונים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6AD945"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1DFB6B"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42F90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hideMark/>
          </w:tcPr>
          <w:p w14:paraId="02598F58" w14:textId="77777777" w:rsidR="00743B1B" w:rsidRPr="00743B1B" w:rsidRDefault="00743B1B" w:rsidP="007705E1">
            <w:r w:rsidRPr="00743B1B">
              <w:t>Source</w:t>
            </w:r>
          </w:p>
        </w:tc>
      </w:tr>
      <w:tr w:rsidR="00743B1B" w:rsidRPr="00743B1B" w14:paraId="1F297F8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0FF3D66"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AE369F2" w14:textId="77777777" w:rsidR="00743B1B" w:rsidRPr="00743B1B" w:rsidRDefault="00743B1B" w:rsidP="007705E1">
            <w:r w:rsidRPr="00743B1B">
              <w:t>Status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640E01" w14:textId="77777777" w:rsidR="00743B1B" w:rsidRPr="00743B1B" w:rsidRDefault="00743B1B" w:rsidP="007705E1">
            <w:r w:rsidRPr="00743B1B">
              <w:rPr>
                <w:rtl/>
              </w:rPr>
              <w:t>סטטוס הנדסי</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67A12D6"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314063"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7FC29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5A317F" w14:textId="77777777" w:rsidR="00743B1B" w:rsidRPr="00743B1B" w:rsidRDefault="00743B1B" w:rsidP="007705E1">
            <w:r w:rsidRPr="00743B1B">
              <w:t>StatusType</w:t>
            </w:r>
          </w:p>
        </w:tc>
      </w:tr>
      <w:tr w:rsidR="00743B1B" w:rsidRPr="00743B1B" w14:paraId="4DF1112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60EF05C"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627BAC2" w14:textId="77777777" w:rsidR="00743B1B" w:rsidRPr="00743B1B" w:rsidRDefault="00743B1B" w:rsidP="007705E1">
            <w:r w:rsidRPr="00743B1B">
              <w:t>StreetCode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348D4D" w14:textId="77777777" w:rsidR="00743B1B" w:rsidRPr="00743B1B" w:rsidRDefault="00743B1B" w:rsidP="007705E1">
            <w:r w:rsidRPr="00743B1B">
              <w:rPr>
                <w:rtl/>
              </w:rPr>
              <w:t>קוד רחוב</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41DA13B"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BF419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44A3C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4D277E" w14:textId="77777777" w:rsidR="00743B1B" w:rsidRPr="00743B1B" w:rsidRDefault="00743B1B" w:rsidP="007705E1"/>
        </w:tc>
      </w:tr>
      <w:tr w:rsidR="00743B1B" w:rsidRPr="00743B1B" w14:paraId="3DE2CF4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42C9D53"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E9C58E9" w14:textId="77777777" w:rsidR="00743B1B" w:rsidRPr="00743B1B" w:rsidRDefault="00743B1B" w:rsidP="007705E1">
            <w:r w:rsidRPr="00743B1B">
              <w:t>StreetName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0BC1BB" w14:textId="77777777" w:rsidR="00743B1B" w:rsidRPr="00743B1B" w:rsidRDefault="00743B1B" w:rsidP="007705E1">
            <w:r w:rsidRPr="00743B1B">
              <w:rPr>
                <w:rtl/>
              </w:rPr>
              <w:t>שם רחוב</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113E9AB"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F80A9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BAB83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39F7C4" w14:textId="77777777" w:rsidR="00743B1B" w:rsidRPr="00743B1B" w:rsidRDefault="00743B1B" w:rsidP="007705E1"/>
        </w:tc>
      </w:tr>
      <w:tr w:rsidR="00743B1B" w:rsidRPr="00743B1B" w14:paraId="4A55C89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135BB2B"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55A3032" w14:textId="77777777" w:rsidR="00743B1B" w:rsidRPr="00743B1B" w:rsidRDefault="00743B1B" w:rsidP="007705E1">
            <w:r w:rsidRPr="00743B1B">
              <w:t>ToLocation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F7C442" w14:textId="77777777" w:rsidR="00743B1B" w:rsidRPr="00743B1B" w:rsidRDefault="00743B1B" w:rsidP="007705E1">
            <w:r w:rsidRPr="00743B1B">
              <w:rPr>
                <w:rtl/>
              </w:rPr>
              <w:t>למקום</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F30E680"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207A42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30417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4CEE10" w14:textId="77777777" w:rsidR="00743B1B" w:rsidRPr="00743B1B" w:rsidRDefault="00743B1B" w:rsidP="007705E1"/>
        </w:tc>
      </w:tr>
      <w:tr w:rsidR="00743B1B" w:rsidRPr="00743B1B" w14:paraId="7315054D"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7FDD89F" w14:textId="77777777" w:rsidR="00743B1B" w:rsidRPr="00743B1B" w:rsidRDefault="00743B1B" w:rsidP="007705E1">
            <w:r w:rsidRPr="00743B1B">
              <w:t>Water_Pipe_section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06C1E55" w14:textId="77777777" w:rsidR="00743B1B" w:rsidRPr="00743B1B" w:rsidRDefault="00743B1B" w:rsidP="007705E1">
            <w:r w:rsidRPr="00743B1B">
              <w:t>VerticalLocation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D4832A" w14:textId="77777777" w:rsidR="00743B1B" w:rsidRPr="00743B1B" w:rsidRDefault="00743B1B" w:rsidP="007705E1">
            <w:r w:rsidRPr="00743B1B">
              <w:rPr>
                <w:rtl/>
              </w:rPr>
              <w:t>מיקום אנכי</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9B8A566"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BADE3F1"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0E5CA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bottom"/>
            <w:hideMark/>
          </w:tcPr>
          <w:p w14:paraId="270482A7" w14:textId="77777777" w:rsidR="00743B1B" w:rsidRPr="00743B1B" w:rsidRDefault="00743B1B" w:rsidP="007705E1">
            <w:r w:rsidRPr="00743B1B">
              <w:t>VerticalLocation</w:t>
            </w:r>
          </w:p>
        </w:tc>
      </w:tr>
      <w:tr w:rsidR="00743B1B" w:rsidRPr="00743B1B" w14:paraId="1E42D78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794380"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F1F47F6" w14:textId="77777777" w:rsidR="00743B1B" w:rsidRPr="00743B1B" w:rsidRDefault="00743B1B" w:rsidP="007705E1">
            <w:r w:rsidRPr="00743B1B">
              <w:t>AccuracyLevel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1886A0"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DF1954B"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F95109"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2A6AA99"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EEB91BD" w14:textId="77777777" w:rsidR="00743B1B" w:rsidRPr="00743B1B" w:rsidRDefault="00743B1B" w:rsidP="007705E1">
            <w:r w:rsidRPr="00743B1B">
              <w:t>AccuracyLevel</w:t>
            </w:r>
          </w:p>
        </w:tc>
      </w:tr>
      <w:tr w:rsidR="00743B1B" w:rsidRPr="00743B1B" w14:paraId="01AD172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554188A"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63E1138" w14:textId="77777777" w:rsidR="00743B1B" w:rsidRPr="00743B1B" w:rsidRDefault="00743B1B" w:rsidP="007705E1">
            <w:r w:rsidRPr="00743B1B">
              <w:t>AverageDepthCM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2755D5" w14:textId="77777777" w:rsidR="00743B1B" w:rsidRPr="00743B1B" w:rsidRDefault="00743B1B" w:rsidP="007705E1">
            <w:r w:rsidRPr="00743B1B">
              <w:rPr>
                <w:rtl/>
              </w:rPr>
              <w:t>עומק ממוצע בס"מ</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E14809A"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39684E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bottom"/>
            <w:hideMark/>
          </w:tcPr>
          <w:p w14:paraId="7076C1B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F2F4FC" w14:textId="77777777" w:rsidR="00743B1B" w:rsidRPr="00743B1B" w:rsidRDefault="00743B1B" w:rsidP="007705E1"/>
        </w:tc>
      </w:tr>
      <w:tr w:rsidR="00743B1B" w:rsidRPr="00743B1B" w14:paraId="102DC22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85D0D93"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4DEB046" w14:textId="77777777" w:rsidR="00743B1B" w:rsidRPr="00743B1B" w:rsidRDefault="00743B1B" w:rsidP="007705E1">
            <w:r w:rsidRPr="00743B1B">
              <w:t>Comment</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1D3F2C" w14:textId="77777777" w:rsidR="00743B1B" w:rsidRPr="00743B1B" w:rsidRDefault="00743B1B" w:rsidP="007705E1">
            <w:r w:rsidRPr="00743B1B">
              <w:rPr>
                <w:rtl/>
              </w:rPr>
              <w:t>הערה</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30D81B5"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835C70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bottom"/>
            <w:hideMark/>
          </w:tcPr>
          <w:p w14:paraId="422071C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BA391B" w14:textId="77777777" w:rsidR="00743B1B" w:rsidRPr="00743B1B" w:rsidRDefault="00743B1B" w:rsidP="007705E1"/>
        </w:tc>
      </w:tr>
      <w:tr w:rsidR="00743B1B" w:rsidRPr="00743B1B" w14:paraId="3047802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67D7FF9"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7A34354" w14:textId="77777777" w:rsidR="00743B1B" w:rsidRPr="00743B1B" w:rsidRDefault="00743B1B" w:rsidP="007705E1">
            <w:r w:rsidRPr="00743B1B">
              <w:t>Contractor</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5ADF7C" w14:textId="77777777" w:rsidR="00743B1B" w:rsidRPr="00743B1B" w:rsidRDefault="00743B1B" w:rsidP="007705E1">
            <w:r w:rsidRPr="00743B1B">
              <w:rPr>
                <w:rtl/>
              </w:rPr>
              <w:t>קבלן מבצע</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23C5617"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FBF731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bottom"/>
            <w:hideMark/>
          </w:tcPr>
          <w:p w14:paraId="5EB019A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D591CF" w14:textId="77777777" w:rsidR="00743B1B" w:rsidRPr="00743B1B" w:rsidRDefault="00743B1B" w:rsidP="007705E1"/>
        </w:tc>
      </w:tr>
      <w:tr w:rsidR="00743B1B" w:rsidRPr="00743B1B" w14:paraId="6CF98CDB"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20B21DE"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01F1E1C" w14:textId="77777777" w:rsidR="00743B1B" w:rsidRPr="00743B1B" w:rsidRDefault="00743B1B" w:rsidP="007705E1">
            <w:r w:rsidRPr="00743B1B">
              <w:t>FromLocation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D2F78F" w14:textId="77777777" w:rsidR="00743B1B" w:rsidRPr="00743B1B" w:rsidRDefault="00743B1B" w:rsidP="007705E1">
            <w:r w:rsidRPr="00743B1B">
              <w:rPr>
                <w:rtl/>
              </w:rPr>
              <w:t>ממקום</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C6FE531"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BB86423" w14:textId="77777777" w:rsidR="00743B1B" w:rsidRPr="00743B1B" w:rsidRDefault="00743B1B" w:rsidP="007705E1">
            <w:r w:rsidRPr="00743B1B">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BE67CAA" w14:textId="77777777" w:rsidR="00743B1B" w:rsidRPr="00743B1B" w:rsidRDefault="00743B1B" w:rsidP="007705E1">
            <w:r w:rsidRPr="00743B1B">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495973" w14:textId="77777777" w:rsidR="00743B1B" w:rsidRPr="00743B1B" w:rsidRDefault="00743B1B" w:rsidP="007705E1">
            <w:r w:rsidRPr="00743B1B">
              <w:t> </w:t>
            </w:r>
          </w:p>
        </w:tc>
      </w:tr>
      <w:tr w:rsidR="00743B1B" w:rsidRPr="00743B1B" w14:paraId="18016BC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9DA5F8"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F4F10A" w14:textId="77777777" w:rsidR="00743B1B" w:rsidRPr="00743B1B" w:rsidRDefault="00743B1B" w:rsidP="007705E1">
            <w:r w:rsidRPr="00743B1B">
              <w:t>InnerCoating</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CFCD38" w14:textId="77777777" w:rsidR="00743B1B" w:rsidRPr="00743B1B" w:rsidRDefault="00743B1B" w:rsidP="007705E1">
            <w:r w:rsidRPr="00743B1B">
              <w:rPr>
                <w:rtl/>
              </w:rPr>
              <w:t>סוג ציפוי פנימי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800CD37"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CD71C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938F8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F50D06" w14:textId="77777777" w:rsidR="00743B1B" w:rsidRPr="00743B1B" w:rsidRDefault="00743B1B" w:rsidP="007705E1"/>
        </w:tc>
      </w:tr>
      <w:tr w:rsidR="00743B1B" w:rsidRPr="00743B1B" w14:paraId="666DA91A"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8FC8E2"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C1A484C" w14:textId="77777777" w:rsidR="00743B1B" w:rsidRPr="00743B1B" w:rsidRDefault="00743B1B" w:rsidP="007705E1">
            <w:r w:rsidRPr="00743B1B">
              <w:t>LineDiameter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548B06" w14:textId="77777777" w:rsidR="00743B1B" w:rsidRPr="00743B1B" w:rsidRDefault="00743B1B" w:rsidP="007705E1">
            <w:r w:rsidRPr="00743B1B">
              <w:rPr>
                <w:rtl/>
              </w:rPr>
              <w:t>קוטר צינור</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1664DB5"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CBFDB2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0746CB60" w14:textId="77777777" w:rsidR="00743B1B" w:rsidRPr="00743B1B" w:rsidRDefault="00743B1B" w:rsidP="007705E1">
            <w:r w:rsidRPr="00743B1B">
              <w:rPr>
                <w:rtl/>
              </w:rPr>
              <w:t>ערכי אינטש</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F4C671" w14:textId="77777777" w:rsidR="00743B1B" w:rsidRPr="00743B1B" w:rsidRDefault="00743B1B" w:rsidP="007705E1"/>
        </w:tc>
      </w:tr>
      <w:tr w:rsidR="00743B1B" w:rsidRPr="00743B1B" w14:paraId="19DCDEE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D324C"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77F5E01" w14:textId="77777777" w:rsidR="00743B1B" w:rsidRPr="00743B1B" w:rsidRDefault="00743B1B" w:rsidP="007705E1">
            <w:r w:rsidRPr="00743B1B">
              <w:t>LineNumber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4648BF" w14:textId="77777777" w:rsidR="00743B1B" w:rsidRPr="00743B1B" w:rsidRDefault="00743B1B" w:rsidP="007705E1">
            <w:r w:rsidRPr="00743B1B">
              <w:rPr>
                <w:rtl/>
              </w:rPr>
              <w:t>מספר קו</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618EF1"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CB59F4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0EAD081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1C4056" w14:textId="77777777" w:rsidR="00743B1B" w:rsidRPr="00743B1B" w:rsidRDefault="00743B1B" w:rsidP="007705E1"/>
        </w:tc>
      </w:tr>
      <w:tr w:rsidR="00743B1B" w:rsidRPr="00743B1B" w14:paraId="5B429D58"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5F746B"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E02116C" w14:textId="77777777" w:rsidR="00743B1B" w:rsidRPr="00743B1B" w:rsidRDefault="00743B1B" w:rsidP="007705E1">
            <w:r w:rsidRPr="00743B1B">
              <w:t>LineThickness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63534B" w14:textId="77777777" w:rsidR="00743B1B" w:rsidRPr="00743B1B" w:rsidRDefault="00743B1B" w:rsidP="007705E1">
            <w:r w:rsidRPr="00743B1B">
              <w:rPr>
                <w:rtl/>
              </w:rPr>
              <w:t>עובי דופן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D7F5636"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1B3A0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248DBAF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498365" w14:textId="77777777" w:rsidR="00743B1B" w:rsidRPr="00743B1B" w:rsidRDefault="00743B1B" w:rsidP="007705E1"/>
        </w:tc>
      </w:tr>
      <w:tr w:rsidR="00743B1B" w:rsidRPr="00743B1B" w14:paraId="4F553E5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9B294A"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C8BBA13" w14:textId="77777777" w:rsidR="00743B1B" w:rsidRPr="00743B1B" w:rsidRDefault="00743B1B" w:rsidP="007705E1">
            <w:r w:rsidRPr="00743B1B">
              <w:t>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6E3B9A" w14:textId="77777777" w:rsidR="00743B1B" w:rsidRPr="00743B1B" w:rsidRDefault="00743B1B" w:rsidP="007705E1">
            <w:r w:rsidRPr="00743B1B">
              <w:rPr>
                <w:rtl/>
              </w:rPr>
              <w:t>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AF14E79"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5C5565"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F44CA9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1C3CCC" w14:textId="77777777" w:rsidR="00743B1B" w:rsidRPr="00743B1B" w:rsidRDefault="00743B1B" w:rsidP="007705E1">
            <w:r w:rsidRPr="00743B1B">
              <w:t>Location</w:t>
            </w:r>
          </w:p>
        </w:tc>
      </w:tr>
      <w:tr w:rsidR="00743B1B" w:rsidRPr="00743B1B" w14:paraId="312B491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448BF6"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4BA0A60" w14:textId="77777777" w:rsidR="00743B1B" w:rsidRPr="00743B1B" w:rsidRDefault="00743B1B" w:rsidP="007705E1">
            <w:r w:rsidRPr="00743B1B">
              <w:t>LocationDescription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2CCC96" w14:textId="77777777" w:rsidR="00743B1B" w:rsidRPr="00743B1B" w:rsidRDefault="00743B1B" w:rsidP="007705E1">
            <w:r w:rsidRPr="00743B1B">
              <w:rPr>
                <w:rtl/>
              </w:rPr>
              <w:t>תיאור 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1B14374"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8756C0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BDBC1B" w14:textId="77777777" w:rsidR="00743B1B" w:rsidRPr="00743B1B" w:rsidRDefault="00743B1B" w:rsidP="007705E1">
            <w:r w:rsidRPr="00743B1B">
              <w:rPr>
                <w:rtl/>
              </w:rPr>
              <w:t>תיאור חפשי</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E62BCD" w14:textId="77777777" w:rsidR="00743B1B" w:rsidRPr="00743B1B" w:rsidRDefault="00743B1B" w:rsidP="007705E1"/>
        </w:tc>
      </w:tr>
      <w:tr w:rsidR="00743B1B" w:rsidRPr="00743B1B" w14:paraId="4BA8D5A6"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9ED2BC"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C077407" w14:textId="77777777" w:rsidR="00743B1B" w:rsidRPr="00743B1B" w:rsidRDefault="00743B1B" w:rsidP="007705E1">
            <w:r w:rsidRPr="00743B1B">
              <w:t>Material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FB0272" w14:textId="77777777" w:rsidR="00743B1B" w:rsidRPr="00743B1B" w:rsidRDefault="00743B1B" w:rsidP="007705E1">
            <w:r w:rsidRPr="00743B1B">
              <w:rPr>
                <w:rtl/>
              </w:rPr>
              <w:t>חומר צינור</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C9970FC"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590356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5DCA0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1C0998" w14:textId="77777777" w:rsidR="00743B1B" w:rsidRPr="00743B1B" w:rsidRDefault="00743B1B" w:rsidP="007705E1"/>
        </w:tc>
      </w:tr>
      <w:tr w:rsidR="00743B1B" w:rsidRPr="00743B1B" w14:paraId="7A1E863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191B72"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93EAB9A" w14:textId="77777777" w:rsidR="00743B1B" w:rsidRPr="00743B1B" w:rsidRDefault="00743B1B" w:rsidP="007705E1">
            <w:r w:rsidRPr="00743B1B">
              <w:t>Measuredlength</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49D57D" w14:textId="77777777" w:rsidR="00743B1B" w:rsidRPr="00743B1B" w:rsidRDefault="00743B1B" w:rsidP="007705E1">
            <w:r w:rsidRPr="00743B1B">
              <w:rPr>
                <w:rtl/>
              </w:rPr>
              <w:t>אורך מדוד</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8FEC22"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F62B862" w14:textId="77777777" w:rsidR="00743B1B" w:rsidRPr="007705E1" w:rsidRDefault="00743B1B" w:rsidP="007705E1">
            <w:pPr>
              <w:rPr>
                <w:b/>
                <w:bCs/>
                <w:u w:val="single"/>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484DE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E0BF7A" w14:textId="77777777" w:rsidR="00743B1B" w:rsidRPr="00743B1B" w:rsidRDefault="00743B1B" w:rsidP="007705E1"/>
        </w:tc>
      </w:tr>
      <w:tr w:rsidR="00743B1B" w:rsidRPr="00743B1B" w14:paraId="59D3C87A"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0F85C3"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E8B2988" w14:textId="77777777" w:rsidR="00743B1B" w:rsidRPr="00743B1B" w:rsidRDefault="00743B1B" w:rsidP="007705E1">
            <w:r w:rsidRPr="00743B1B">
              <w:t>OperatingPressure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BC5403D" w14:textId="77777777" w:rsidR="00743B1B" w:rsidRPr="00743B1B" w:rsidRDefault="00743B1B" w:rsidP="007705E1">
            <w:r w:rsidRPr="00743B1B">
              <w:rPr>
                <w:rtl/>
              </w:rPr>
              <w:t>לחץ תפעולי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93E5920"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EDE8E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0DD72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0444E4" w14:textId="77777777" w:rsidR="00743B1B" w:rsidRPr="00743B1B" w:rsidRDefault="00743B1B" w:rsidP="007705E1"/>
        </w:tc>
      </w:tr>
      <w:tr w:rsidR="00743B1B" w:rsidRPr="00743B1B" w14:paraId="139F37B8"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BECE82"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F051111" w14:textId="77777777" w:rsidR="00743B1B" w:rsidRPr="00743B1B" w:rsidRDefault="00743B1B" w:rsidP="007705E1">
            <w:r w:rsidRPr="00743B1B">
              <w:t>OperationalRemark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6C89B9" w14:textId="77777777" w:rsidR="00743B1B" w:rsidRPr="00743B1B" w:rsidRDefault="00743B1B" w:rsidP="007705E1">
            <w:r w:rsidRPr="00743B1B">
              <w:rPr>
                <w:rtl/>
              </w:rPr>
              <w:t>הערה תפעולית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EEC622A"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7EA4B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82214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4372FE" w14:textId="77777777" w:rsidR="00743B1B" w:rsidRPr="00743B1B" w:rsidRDefault="00743B1B" w:rsidP="007705E1"/>
        </w:tc>
      </w:tr>
      <w:tr w:rsidR="00743B1B" w:rsidRPr="00743B1B" w14:paraId="74974CC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293F39"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F6B4795" w14:textId="77777777" w:rsidR="00743B1B" w:rsidRPr="00743B1B" w:rsidRDefault="00743B1B" w:rsidP="007705E1">
            <w:r w:rsidRPr="00743B1B">
              <w:t>OuterCoating</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A6076F" w14:textId="77777777" w:rsidR="00743B1B" w:rsidRPr="00743B1B" w:rsidRDefault="00743B1B" w:rsidP="007705E1">
            <w:r w:rsidRPr="00743B1B">
              <w:rPr>
                <w:rtl/>
              </w:rPr>
              <w:t>ציפוי חיצוני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977DACE"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11F47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DD5B0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FA8399" w14:textId="77777777" w:rsidR="00743B1B" w:rsidRPr="00743B1B" w:rsidRDefault="00743B1B" w:rsidP="007705E1"/>
        </w:tc>
      </w:tr>
      <w:tr w:rsidR="00743B1B" w:rsidRPr="00743B1B" w14:paraId="4D492E49"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6AA54C"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5543770" w14:textId="77777777" w:rsidR="00743B1B" w:rsidRPr="00743B1B" w:rsidRDefault="00743B1B" w:rsidP="007705E1">
            <w:r w:rsidRPr="00743B1B">
              <w:t>PlacingYear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DFB401" w14:textId="77777777" w:rsidR="00743B1B" w:rsidRPr="00743B1B" w:rsidRDefault="00743B1B" w:rsidP="007705E1">
            <w:r w:rsidRPr="00743B1B">
              <w:rPr>
                <w:rtl/>
              </w:rPr>
              <w:t>שנת הנחה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3096EFE"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BF3DDF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962DF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6DEDD1" w14:textId="77777777" w:rsidR="00743B1B" w:rsidRPr="00743B1B" w:rsidRDefault="00743B1B" w:rsidP="007705E1"/>
        </w:tc>
      </w:tr>
      <w:tr w:rsidR="00743B1B" w:rsidRPr="00743B1B" w14:paraId="726B185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818BAD"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3D82792" w14:textId="77777777" w:rsidR="00743B1B" w:rsidRPr="00743B1B" w:rsidRDefault="00743B1B" w:rsidP="007705E1">
            <w:r w:rsidRPr="00743B1B">
              <w:t>PressureArea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672B69A" w14:textId="77777777" w:rsidR="00743B1B" w:rsidRPr="00743B1B" w:rsidRDefault="00743B1B" w:rsidP="007705E1">
            <w:r w:rsidRPr="00743B1B">
              <w:rPr>
                <w:rtl/>
              </w:rPr>
              <w:t>אזור לחץ</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9D3EC04"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12268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5CD10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CCA88E" w14:textId="77777777" w:rsidR="00743B1B" w:rsidRPr="00743B1B" w:rsidRDefault="00743B1B" w:rsidP="007705E1"/>
        </w:tc>
      </w:tr>
      <w:tr w:rsidR="00743B1B" w:rsidRPr="00743B1B" w14:paraId="2BB5A06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91A9C2"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2A3D89" w14:textId="77777777" w:rsidR="00743B1B" w:rsidRPr="00743B1B" w:rsidRDefault="00743B1B" w:rsidP="007705E1">
            <w:r w:rsidRPr="00743B1B">
              <w:t>Source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87843E" w14:textId="77777777" w:rsidR="00743B1B" w:rsidRPr="00743B1B" w:rsidRDefault="00743B1B" w:rsidP="007705E1">
            <w:r w:rsidRPr="00743B1B">
              <w:rPr>
                <w:rtl/>
              </w:rPr>
              <w:t>מקור הנתונים</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E8FF56"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9864A6"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5A2F6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D9B9B2" w14:textId="77777777" w:rsidR="00743B1B" w:rsidRPr="00743B1B" w:rsidRDefault="00743B1B" w:rsidP="007705E1">
            <w:r w:rsidRPr="00743B1B">
              <w:t>Source</w:t>
            </w:r>
          </w:p>
        </w:tc>
      </w:tr>
      <w:tr w:rsidR="00743B1B" w:rsidRPr="00743B1B" w14:paraId="656CD8A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D68459"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A045BD" w14:textId="77777777" w:rsidR="00743B1B" w:rsidRPr="00743B1B" w:rsidRDefault="00743B1B" w:rsidP="007705E1">
            <w:r w:rsidRPr="00743B1B">
              <w:t>Status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A043CC" w14:textId="77777777" w:rsidR="00743B1B" w:rsidRPr="00743B1B" w:rsidRDefault="00743B1B" w:rsidP="007705E1">
            <w:r w:rsidRPr="00743B1B">
              <w:rPr>
                <w:rtl/>
              </w:rPr>
              <w:t>סטטוס הנדסי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559E4F"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A71531"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E4C02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ABAF31" w14:textId="77777777" w:rsidR="00743B1B" w:rsidRPr="00743B1B" w:rsidRDefault="00743B1B" w:rsidP="007705E1">
            <w:r w:rsidRPr="00743B1B">
              <w:t>StatusType</w:t>
            </w:r>
          </w:p>
        </w:tc>
      </w:tr>
      <w:tr w:rsidR="00743B1B" w:rsidRPr="00743B1B" w14:paraId="25E2DBB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C016B9"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3347673" w14:textId="77777777" w:rsidR="00743B1B" w:rsidRPr="00743B1B" w:rsidRDefault="00743B1B" w:rsidP="007705E1">
            <w:r w:rsidRPr="00743B1B">
              <w:t>StreetCode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B0D8F0" w14:textId="77777777" w:rsidR="00743B1B" w:rsidRPr="00743B1B" w:rsidRDefault="00743B1B" w:rsidP="007705E1">
            <w:r w:rsidRPr="00743B1B">
              <w:rPr>
                <w:rtl/>
              </w:rPr>
              <w:t>קוד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17F741C"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96390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15A53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711941" w14:textId="77777777" w:rsidR="00743B1B" w:rsidRPr="00743B1B" w:rsidRDefault="00743B1B" w:rsidP="007705E1"/>
        </w:tc>
      </w:tr>
      <w:tr w:rsidR="00743B1B" w:rsidRPr="00743B1B" w14:paraId="2688DDA8"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147E5C"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C4058B4" w14:textId="77777777" w:rsidR="00743B1B" w:rsidRPr="00743B1B" w:rsidRDefault="00743B1B" w:rsidP="007705E1">
            <w:r w:rsidRPr="00743B1B">
              <w:t>StreetName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97BD98" w14:textId="77777777" w:rsidR="00743B1B" w:rsidRPr="00743B1B" w:rsidRDefault="00743B1B" w:rsidP="007705E1">
            <w:r w:rsidRPr="00743B1B">
              <w:rPr>
                <w:rtl/>
              </w:rPr>
              <w:t>שם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7513FA5"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03651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4A46D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8CD9B6" w14:textId="77777777" w:rsidR="00743B1B" w:rsidRPr="00743B1B" w:rsidRDefault="00743B1B" w:rsidP="007705E1"/>
        </w:tc>
      </w:tr>
      <w:tr w:rsidR="00743B1B" w:rsidRPr="00743B1B" w14:paraId="0B92859B"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AC34E5"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761E3E" w14:textId="77777777" w:rsidR="00743B1B" w:rsidRPr="00743B1B" w:rsidRDefault="00743B1B" w:rsidP="007705E1">
            <w:r w:rsidRPr="00743B1B">
              <w:t>TargetHouseNumber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72FD79" w14:textId="77777777" w:rsidR="00743B1B" w:rsidRPr="00743B1B" w:rsidRDefault="00743B1B" w:rsidP="007705E1">
            <w:r w:rsidRPr="00743B1B">
              <w:rPr>
                <w:rtl/>
              </w:rPr>
              <w:t>מספר בית ביעד</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472F9B4"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E233D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EBF44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074FF0" w14:textId="77777777" w:rsidR="00743B1B" w:rsidRPr="00743B1B" w:rsidRDefault="00743B1B" w:rsidP="007705E1"/>
        </w:tc>
      </w:tr>
      <w:tr w:rsidR="00743B1B" w:rsidRPr="00743B1B" w14:paraId="13A38E96"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C2F81"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7571113" w14:textId="77777777" w:rsidR="00743B1B" w:rsidRPr="00743B1B" w:rsidRDefault="00743B1B" w:rsidP="007705E1">
            <w:r w:rsidRPr="00743B1B">
              <w:t>ToLocation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36DBFE" w14:textId="77777777" w:rsidR="00743B1B" w:rsidRPr="00743B1B" w:rsidRDefault="00743B1B" w:rsidP="007705E1">
            <w:r w:rsidRPr="00743B1B">
              <w:rPr>
                <w:rtl/>
              </w:rPr>
              <w:t>למקום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A29429"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11AD08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BE602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7C5A5D" w14:textId="77777777" w:rsidR="00743B1B" w:rsidRPr="00743B1B" w:rsidRDefault="00743B1B" w:rsidP="007705E1"/>
        </w:tc>
      </w:tr>
      <w:tr w:rsidR="00743B1B" w:rsidRPr="00743B1B" w14:paraId="26999EE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A1BA15" w14:textId="77777777" w:rsidR="00743B1B" w:rsidRPr="00743B1B" w:rsidRDefault="00743B1B" w:rsidP="007705E1">
            <w:r w:rsidRPr="00743B1B">
              <w:t>Water_Client_Connect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6C63D6" w14:textId="77777777" w:rsidR="00743B1B" w:rsidRPr="00743B1B" w:rsidRDefault="00743B1B" w:rsidP="007705E1">
            <w:r w:rsidRPr="00743B1B">
              <w:t>VerticalLocation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3EE907" w14:textId="77777777" w:rsidR="00743B1B" w:rsidRPr="00743B1B" w:rsidRDefault="00743B1B" w:rsidP="007705E1">
            <w:r w:rsidRPr="00743B1B">
              <w:rPr>
                <w:rtl/>
              </w:rPr>
              <w:t>מיקום אנכי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07E74AE"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E4F0775"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DE01F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07FD9714" w14:textId="77777777" w:rsidR="00743B1B" w:rsidRPr="00743B1B" w:rsidRDefault="00743B1B" w:rsidP="007705E1">
            <w:r w:rsidRPr="00743B1B">
              <w:t>VerticalLocation</w:t>
            </w:r>
          </w:p>
        </w:tc>
      </w:tr>
      <w:tr w:rsidR="00743B1B" w:rsidRPr="00743B1B" w14:paraId="69294E6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71C614"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DC8D605" w14:textId="77777777" w:rsidR="00743B1B" w:rsidRPr="00743B1B" w:rsidRDefault="00743B1B" w:rsidP="007705E1">
            <w:r w:rsidRPr="00743B1B">
              <w:t>AccuracyLevel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C72EE5"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05EE00F"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C66343"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DAC393"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8DCE1E" w14:textId="77777777" w:rsidR="00743B1B" w:rsidRPr="00743B1B" w:rsidRDefault="00743B1B" w:rsidP="007705E1">
            <w:r w:rsidRPr="00743B1B">
              <w:t>AccuracyLevel</w:t>
            </w:r>
          </w:p>
        </w:tc>
      </w:tr>
      <w:tr w:rsidR="00743B1B" w:rsidRPr="00743B1B" w14:paraId="22DBBFA9"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B2C3A0"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507C006" w14:textId="77777777" w:rsidR="00743B1B" w:rsidRPr="00743B1B" w:rsidRDefault="00743B1B" w:rsidP="007705E1">
            <w:r w:rsidRPr="00743B1B">
              <w:t>AverageDepthCM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5E530F" w14:textId="77777777" w:rsidR="00743B1B" w:rsidRPr="00743B1B" w:rsidRDefault="00743B1B" w:rsidP="007705E1">
            <w:r w:rsidRPr="00743B1B">
              <w:rPr>
                <w:rtl/>
              </w:rPr>
              <w:t>עומק ממוצע בס"מ</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EA55F15"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93D936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2A4CAA1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26F040" w14:textId="77777777" w:rsidR="00743B1B" w:rsidRPr="00743B1B" w:rsidRDefault="00743B1B" w:rsidP="007705E1"/>
        </w:tc>
      </w:tr>
      <w:tr w:rsidR="00743B1B" w:rsidRPr="00743B1B" w14:paraId="4823B96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548C43"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95C653" w14:textId="77777777" w:rsidR="00743B1B" w:rsidRPr="00743B1B" w:rsidRDefault="00743B1B" w:rsidP="007705E1">
            <w:r w:rsidRPr="00743B1B">
              <w:t>Comment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E62BC7" w14:textId="77777777" w:rsidR="00743B1B" w:rsidRPr="00743B1B" w:rsidRDefault="00743B1B" w:rsidP="007705E1">
            <w:r w:rsidRPr="00743B1B">
              <w:rPr>
                <w:rtl/>
              </w:rPr>
              <w:t>הערה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2A5206"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4999D2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342DB28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2615EB" w14:textId="77777777" w:rsidR="00743B1B" w:rsidRPr="00743B1B" w:rsidRDefault="00743B1B" w:rsidP="007705E1"/>
        </w:tc>
      </w:tr>
      <w:tr w:rsidR="00743B1B" w:rsidRPr="00743B1B" w14:paraId="0C7794FB"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8C86E0"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31F0CC7" w14:textId="77777777" w:rsidR="00743B1B" w:rsidRPr="00743B1B" w:rsidRDefault="00743B1B" w:rsidP="007705E1">
            <w:r w:rsidRPr="00743B1B">
              <w:t>Contractor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39FA1F" w14:textId="77777777" w:rsidR="00743B1B" w:rsidRPr="00743B1B" w:rsidRDefault="00743B1B" w:rsidP="007705E1">
            <w:r w:rsidRPr="00743B1B">
              <w:rPr>
                <w:rtl/>
              </w:rPr>
              <w:t>קבלן מבצע</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03D4A35"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54B00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7DF15E5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BD4E74" w14:textId="77777777" w:rsidR="00743B1B" w:rsidRPr="00743B1B" w:rsidRDefault="00743B1B" w:rsidP="007705E1"/>
        </w:tc>
      </w:tr>
      <w:tr w:rsidR="00743B1B" w:rsidRPr="00743B1B" w14:paraId="1C33231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9B16AE"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2C20592" w14:textId="77777777" w:rsidR="00743B1B" w:rsidRPr="00743B1B" w:rsidRDefault="00743B1B" w:rsidP="007705E1">
            <w:r w:rsidRPr="00743B1B">
              <w:t>FromLocation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5CB59E" w14:textId="77777777" w:rsidR="00743B1B" w:rsidRPr="00743B1B" w:rsidRDefault="00743B1B" w:rsidP="007705E1">
            <w:r w:rsidRPr="00743B1B">
              <w:rPr>
                <w:rtl/>
              </w:rPr>
              <w:t>ממקום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7B02060"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AD6E2A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20C13FF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BEA0FF" w14:textId="77777777" w:rsidR="00743B1B" w:rsidRPr="00743B1B" w:rsidRDefault="00743B1B" w:rsidP="007705E1"/>
        </w:tc>
      </w:tr>
      <w:tr w:rsidR="00743B1B" w:rsidRPr="00743B1B" w14:paraId="03650928"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D50124"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699A43C" w14:textId="77777777" w:rsidR="00743B1B" w:rsidRPr="00743B1B" w:rsidRDefault="00743B1B" w:rsidP="007705E1">
            <w:r w:rsidRPr="00743B1B">
              <w:t>InnerCoating</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3E69D7" w14:textId="77777777" w:rsidR="00743B1B" w:rsidRPr="00743B1B" w:rsidRDefault="00743B1B" w:rsidP="007705E1">
            <w:r w:rsidRPr="00743B1B">
              <w:rPr>
                <w:rtl/>
              </w:rPr>
              <w:t>סוג ציפוי פנימי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86F20FD"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51797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2AE28E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6492EA" w14:textId="77777777" w:rsidR="00743B1B" w:rsidRPr="00743B1B" w:rsidRDefault="00743B1B" w:rsidP="007705E1"/>
        </w:tc>
      </w:tr>
      <w:tr w:rsidR="00743B1B" w:rsidRPr="00743B1B" w14:paraId="6FE81C2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1CF775"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04E18A0" w14:textId="77777777" w:rsidR="00743B1B" w:rsidRPr="00743B1B" w:rsidRDefault="00743B1B" w:rsidP="007705E1">
            <w:r w:rsidRPr="00743B1B">
              <w:t>LineDiameter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1372CA" w14:textId="77777777" w:rsidR="00743B1B" w:rsidRPr="00743B1B" w:rsidRDefault="00743B1B" w:rsidP="007705E1">
            <w:r w:rsidRPr="00743B1B">
              <w:rPr>
                <w:rtl/>
              </w:rPr>
              <w:t>קוטר צינור</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8277FDB"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E60D18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7353AB4B" w14:textId="77777777" w:rsidR="00743B1B" w:rsidRPr="00743B1B" w:rsidRDefault="00743B1B" w:rsidP="007705E1">
            <w:r w:rsidRPr="00743B1B">
              <w:rPr>
                <w:rtl/>
              </w:rPr>
              <w:t>ערכי אינטש</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DF485E" w14:textId="77777777" w:rsidR="00743B1B" w:rsidRPr="00743B1B" w:rsidRDefault="00743B1B" w:rsidP="007705E1"/>
        </w:tc>
      </w:tr>
      <w:tr w:rsidR="00743B1B" w:rsidRPr="00743B1B" w14:paraId="1A759C96"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8E0F6A"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2F23558" w14:textId="77777777" w:rsidR="00743B1B" w:rsidRPr="00743B1B" w:rsidRDefault="00743B1B" w:rsidP="007705E1">
            <w:r w:rsidRPr="00743B1B">
              <w:t>LineNumber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F530A9" w14:textId="77777777" w:rsidR="00743B1B" w:rsidRPr="00743B1B" w:rsidRDefault="00743B1B" w:rsidP="007705E1">
            <w:r w:rsidRPr="00743B1B">
              <w:rPr>
                <w:rtl/>
              </w:rPr>
              <w:t>מספר קו</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9588601"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419D79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7E6F8B3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3DEB39" w14:textId="77777777" w:rsidR="00743B1B" w:rsidRPr="00743B1B" w:rsidRDefault="00743B1B" w:rsidP="007705E1"/>
        </w:tc>
      </w:tr>
      <w:tr w:rsidR="00743B1B" w:rsidRPr="00743B1B" w14:paraId="3E9EEC6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04E6C8"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0165AA7" w14:textId="77777777" w:rsidR="00743B1B" w:rsidRPr="00743B1B" w:rsidRDefault="00743B1B" w:rsidP="007705E1">
            <w:r w:rsidRPr="00743B1B">
              <w:t>LineThickness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A083E5" w14:textId="77777777" w:rsidR="00743B1B" w:rsidRPr="00743B1B" w:rsidRDefault="00743B1B" w:rsidP="007705E1">
            <w:r w:rsidRPr="00743B1B">
              <w:rPr>
                <w:rtl/>
              </w:rPr>
              <w:t>עובי דופן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CF0D01D"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6CE64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15CA90C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1FEB9F" w14:textId="77777777" w:rsidR="00743B1B" w:rsidRPr="00743B1B" w:rsidRDefault="00743B1B" w:rsidP="007705E1"/>
        </w:tc>
      </w:tr>
      <w:tr w:rsidR="00743B1B" w:rsidRPr="00743B1B" w14:paraId="54E0510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DF3939"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BA346CE" w14:textId="77777777" w:rsidR="00743B1B" w:rsidRPr="00743B1B" w:rsidRDefault="00743B1B" w:rsidP="007705E1">
            <w:r w:rsidRPr="00743B1B">
              <w:t>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E0137E" w14:textId="77777777" w:rsidR="00743B1B" w:rsidRPr="00743B1B" w:rsidRDefault="00743B1B" w:rsidP="007705E1">
            <w:r w:rsidRPr="00743B1B">
              <w:rPr>
                <w:rtl/>
              </w:rPr>
              <w:t>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C58ADA0"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09BFB3"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E0BF12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2EFE57" w14:textId="77777777" w:rsidR="00743B1B" w:rsidRPr="00743B1B" w:rsidRDefault="00743B1B" w:rsidP="007705E1">
            <w:r w:rsidRPr="00743B1B">
              <w:t>Location</w:t>
            </w:r>
          </w:p>
        </w:tc>
      </w:tr>
      <w:tr w:rsidR="00743B1B" w:rsidRPr="00743B1B" w14:paraId="3348A74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9087E1"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FB98787" w14:textId="77777777" w:rsidR="00743B1B" w:rsidRPr="00743B1B" w:rsidRDefault="00743B1B" w:rsidP="007705E1">
            <w:r w:rsidRPr="00743B1B">
              <w:t>LocationDescription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90EFC7" w14:textId="77777777" w:rsidR="00743B1B" w:rsidRPr="00743B1B" w:rsidRDefault="00743B1B" w:rsidP="007705E1">
            <w:r w:rsidRPr="00743B1B">
              <w:rPr>
                <w:rtl/>
              </w:rPr>
              <w:t>תיאור 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24B85CD"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58E18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1AD048D7" w14:textId="77777777" w:rsidR="00743B1B" w:rsidRPr="00743B1B" w:rsidRDefault="00743B1B" w:rsidP="007705E1">
            <w:r w:rsidRPr="00743B1B">
              <w:rPr>
                <w:rtl/>
              </w:rPr>
              <w:t>תיאור חפשי</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87294F" w14:textId="77777777" w:rsidR="00743B1B" w:rsidRPr="00743B1B" w:rsidRDefault="00743B1B" w:rsidP="007705E1"/>
        </w:tc>
      </w:tr>
      <w:tr w:rsidR="00743B1B" w:rsidRPr="00743B1B" w14:paraId="2DD7FE4D"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46E229"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B5EE051" w14:textId="77777777" w:rsidR="00743B1B" w:rsidRPr="00743B1B" w:rsidRDefault="00743B1B" w:rsidP="007705E1">
            <w:r w:rsidRPr="00743B1B">
              <w:t>Material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D0375A" w14:textId="77777777" w:rsidR="00743B1B" w:rsidRPr="00743B1B" w:rsidRDefault="00743B1B" w:rsidP="007705E1">
            <w:r w:rsidRPr="00743B1B">
              <w:rPr>
                <w:rtl/>
              </w:rPr>
              <w:t>חומר צינור</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E84CD0"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9D7AE9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51A75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8D1E80" w14:textId="77777777" w:rsidR="00743B1B" w:rsidRPr="00743B1B" w:rsidRDefault="00743B1B" w:rsidP="007705E1"/>
        </w:tc>
      </w:tr>
      <w:tr w:rsidR="00743B1B" w:rsidRPr="00743B1B" w14:paraId="1E7B441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4395BB"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5D404E6" w14:textId="77777777" w:rsidR="00743B1B" w:rsidRPr="00743B1B" w:rsidRDefault="00743B1B" w:rsidP="007705E1">
            <w:r w:rsidRPr="00743B1B">
              <w:t>Measuredlength</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CC967D" w14:textId="77777777" w:rsidR="00743B1B" w:rsidRPr="00743B1B" w:rsidRDefault="00743B1B" w:rsidP="007705E1">
            <w:r w:rsidRPr="00743B1B">
              <w:rPr>
                <w:rtl/>
              </w:rPr>
              <w:t>אורך מדוד</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0B61653"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4832A9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06DFA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BE742A" w14:textId="77777777" w:rsidR="00743B1B" w:rsidRPr="00743B1B" w:rsidRDefault="00743B1B" w:rsidP="007705E1"/>
        </w:tc>
      </w:tr>
      <w:tr w:rsidR="00743B1B" w:rsidRPr="00743B1B" w14:paraId="470F0DE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EF7E6A"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3D1AFD3" w14:textId="77777777" w:rsidR="00743B1B" w:rsidRPr="00743B1B" w:rsidRDefault="00743B1B" w:rsidP="007705E1">
            <w:r w:rsidRPr="00743B1B">
              <w:t>OperatingPressure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E5333A7" w14:textId="77777777" w:rsidR="00743B1B" w:rsidRPr="00743B1B" w:rsidRDefault="00743B1B" w:rsidP="007705E1">
            <w:r w:rsidRPr="00743B1B">
              <w:rPr>
                <w:rtl/>
              </w:rPr>
              <w:t>לחץ תפעולי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8F16D33"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F72E1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AF3BA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8FA08C" w14:textId="77777777" w:rsidR="00743B1B" w:rsidRPr="00743B1B" w:rsidRDefault="00743B1B" w:rsidP="007705E1"/>
        </w:tc>
      </w:tr>
      <w:tr w:rsidR="00743B1B" w:rsidRPr="00743B1B" w14:paraId="76152CF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941D3F"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832CFAD" w14:textId="77777777" w:rsidR="00743B1B" w:rsidRPr="00743B1B" w:rsidRDefault="00743B1B" w:rsidP="007705E1">
            <w:r w:rsidRPr="00743B1B">
              <w:t>OperationalRemark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561F3A" w14:textId="77777777" w:rsidR="00743B1B" w:rsidRPr="00743B1B" w:rsidRDefault="00743B1B" w:rsidP="007705E1">
            <w:r w:rsidRPr="00743B1B">
              <w:rPr>
                <w:rtl/>
              </w:rPr>
              <w:t>הערה תפעולית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2F8C5D2"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C9C34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5591A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C07353" w14:textId="77777777" w:rsidR="00743B1B" w:rsidRPr="00743B1B" w:rsidRDefault="00743B1B" w:rsidP="007705E1"/>
        </w:tc>
      </w:tr>
      <w:tr w:rsidR="00743B1B" w:rsidRPr="00743B1B" w14:paraId="1C5E56EA"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69E1B5"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04B398" w14:textId="77777777" w:rsidR="00743B1B" w:rsidRPr="00743B1B" w:rsidRDefault="00743B1B" w:rsidP="007705E1">
            <w:r w:rsidRPr="00743B1B">
              <w:t>OuterCoating</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6ABC10" w14:textId="77777777" w:rsidR="00743B1B" w:rsidRPr="00743B1B" w:rsidRDefault="00743B1B" w:rsidP="007705E1">
            <w:r w:rsidRPr="00743B1B">
              <w:rPr>
                <w:rtl/>
              </w:rPr>
              <w:t>ציפוי חיצוני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BD9698"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47047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82E20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262B77" w14:textId="77777777" w:rsidR="00743B1B" w:rsidRPr="00743B1B" w:rsidRDefault="00743B1B" w:rsidP="007705E1"/>
        </w:tc>
      </w:tr>
      <w:tr w:rsidR="00743B1B" w:rsidRPr="00743B1B" w14:paraId="644CF9E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390AF3"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965F21B" w14:textId="77777777" w:rsidR="00743B1B" w:rsidRPr="00743B1B" w:rsidRDefault="00743B1B" w:rsidP="007705E1">
            <w:r w:rsidRPr="00743B1B">
              <w:t>PlacingYear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05C9E1" w14:textId="77777777" w:rsidR="00743B1B" w:rsidRPr="00743B1B" w:rsidRDefault="00743B1B" w:rsidP="007705E1">
            <w:r w:rsidRPr="00743B1B">
              <w:rPr>
                <w:rtl/>
              </w:rPr>
              <w:t>שנת הנחה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41E8EEF"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35E4AA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61DA3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FDD7CF" w14:textId="77777777" w:rsidR="00743B1B" w:rsidRPr="00743B1B" w:rsidRDefault="00743B1B" w:rsidP="007705E1"/>
        </w:tc>
      </w:tr>
      <w:tr w:rsidR="00743B1B" w:rsidRPr="00743B1B" w14:paraId="372B8C8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1B638F"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C76CF2" w14:textId="77777777" w:rsidR="00743B1B" w:rsidRPr="00743B1B" w:rsidRDefault="00743B1B" w:rsidP="007705E1">
            <w:r w:rsidRPr="00743B1B">
              <w:t>PressureArea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6AB4D76" w14:textId="77777777" w:rsidR="00743B1B" w:rsidRPr="00743B1B" w:rsidRDefault="00743B1B" w:rsidP="007705E1">
            <w:r w:rsidRPr="00743B1B">
              <w:rPr>
                <w:rtl/>
              </w:rPr>
              <w:t>אזור לחץ</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4C7A7FF"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84AC7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DA22D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781788" w14:textId="77777777" w:rsidR="00743B1B" w:rsidRPr="00743B1B" w:rsidRDefault="00743B1B" w:rsidP="007705E1"/>
        </w:tc>
      </w:tr>
      <w:tr w:rsidR="00743B1B" w:rsidRPr="00743B1B" w14:paraId="64F3B85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BA1160"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39418E" w14:textId="77777777" w:rsidR="00743B1B" w:rsidRPr="00743B1B" w:rsidRDefault="00743B1B" w:rsidP="007705E1">
            <w:r w:rsidRPr="00743B1B">
              <w:t>Source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94A879" w14:textId="77777777" w:rsidR="00743B1B" w:rsidRPr="00743B1B" w:rsidRDefault="00743B1B" w:rsidP="007705E1">
            <w:r w:rsidRPr="00743B1B">
              <w:rPr>
                <w:rtl/>
              </w:rPr>
              <w:t>מקור הנתונים</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0FF32A"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F0577E"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59505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6B2191" w14:textId="77777777" w:rsidR="00743B1B" w:rsidRPr="00743B1B" w:rsidRDefault="00743B1B" w:rsidP="007705E1">
            <w:r w:rsidRPr="00743B1B">
              <w:t>Source</w:t>
            </w:r>
          </w:p>
        </w:tc>
      </w:tr>
      <w:tr w:rsidR="00743B1B" w:rsidRPr="00743B1B" w14:paraId="17ED50A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F343B5"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37964C0" w14:textId="77777777" w:rsidR="00743B1B" w:rsidRPr="00743B1B" w:rsidRDefault="00743B1B" w:rsidP="007705E1">
            <w:r w:rsidRPr="00743B1B">
              <w:t>Status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1AE61A" w14:textId="77777777" w:rsidR="00743B1B" w:rsidRPr="00743B1B" w:rsidRDefault="00743B1B" w:rsidP="007705E1">
            <w:r w:rsidRPr="00743B1B">
              <w:rPr>
                <w:rtl/>
              </w:rPr>
              <w:t>סטטוס הנדסי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9FA50CE"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FAD51D"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CE910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9F7F8F" w14:textId="77777777" w:rsidR="00743B1B" w:rsidRPr="00743B1B" w:rsidRDefault="00743B1B" w:rsidP="007705E1">
            <w:r w:rsidRPr="00743B1B">
              <w:t>StatusType</w:t>
            </w:r>
          </w:p>
        </w:tc>
      </w:tr>
      <w:tr w:rsidR="00743B1B" w:rsidRPr="00743B1B" w14:paraId="2C0A1606"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3B6631"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FCC2BA3" w14:textId="77777777" w:rsidR="00743B1B" w:rsidRPr="00743B1B" w:rsidRDefault="00743B1B" w:rsidP="007705E1">
            <w:r w:rsidRPr="00743B1B">
              <w:t>StreetCode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B2CAC8" w14:textId="77777777" w:rsidR="00743B1B" w:rsidRPr="00743B1B" w:rsidRDefault="00743B1B" w:rsidP="007705E1">
            <w:r w:rsidRPr="00743B1B">
              <w:rPr>
                <w:rtl/>
              </w:rPr>
              <w:t>קוד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41A27D5"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76F3A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6EA01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FF87CF" w14:textId="77777777" w:rsidR="00743B1B" w:rsidRPr="00743B1B" w:rsidRDefault="00743B1B" w:rsidP="007705E1"/>
        </w:tc>
      </w:tr>
      <w:tr w:rsidR="00743B1B" w:rsidRPr="00743B1B" w14:paraId="0614E61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FBA78B"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573E49" w14:textId="77777777" w:rsidR="00743B1B" w:rsidRPr="00743B1B" w:rsidRDefault="00743B1B" w:rsidP="007705E1">
            <w:r w:rsidRPr="00743B1B">
              <w:t>StreetName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FD589A" w14:textId="77777777" w:rsidR="00743B1B" w:rsidRPr="00743B1B" w:rsidRDefault="00743B1B" w:rsidP="007705E1">
            <w:r w:rsidRPr="00743B1B">
              <w:rPr>
                <w:rtl/>
              </w:rPr>
              <w:t>שם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3CDCDF"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F2111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8623B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1483E6" w14:textId="77777777" w:rsidR="00743B1B" w:rsidRPr="00743B1B" w:rsidRDefault="00743B1B" w:rsidP="007705E1"/>
        </w:tc>
      </w:tr>
      <w:tr w:rsidR="00743B1B" w:rsidRPr="00743B1B" w14:paraId="08EFD60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CB205F"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A5C291" w14:textId="77777777" w:rsidR="00743B1B" w:rsidRPr="00743B1B" w:rsidRDefault="00743B1B" w:rsidP="007705E1">
            <w:r w:rsidRPr="00743B1B">
              <w:t>TargetHouseNumber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25F770" w14:textId="77777777" w:rsidR="00743B1B" w:rsidRPr="00743B1B" w:rsidRDefault="00743B1B" w:rsidP="007705E1">
            <w:r w:rsidRPr="00743B1B">
              <w:rPr>
                <w:rtl/>
              </w:rPr>
              <w:t>מספר בית ביעד</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925774"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32003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3E25B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3A26D1" w14:textId="77777777" w:rsidR="00743B1B" w:rsidRPr="00743B1B" w:rsidRDefault="00743B1B" w:rsidP="007705E1"/>
        </w:tc>
      </w:tr>
      <w:tr w:rsidR="00743B1B" w:rsidRPr="00743B1B" w14:paraId="33C00B2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F28390"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AE0DEB" w14:textId="77777777" w:rsidR="00743B1B" w:rsidRPr="00743B1B" w:rsidRDefault="00743B1B" w:rsidP="007705E1">
            <w:r w:rsidRPr="00743B1B">
              <w:t>ToLocation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58CBB5" w14:textId="77777777" w:rsidR="00743B1B" w:rsidRPr="00743B1B" w:rsidRDefault="00743B1B" w:rsidP="007705E1">
            <w:r w:rsidRPr="00743B1B">
              <w:rPr>
                <w:rtl/>
              </w:rPr>
              <w:t>למקום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A8BC8B5"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F9F751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5BA2B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7DF22B" w14:textId="77777777" w:rsidR="00743B1B" w:rsidRPr="00743B1B" w:rsidRDefault="00743B1B" w:rsidP="007705E1"/>
        </w:tc>
      </w:tr>
      <w:tr w:rsidR="00743B1B" w:rsidRPr="00743B1B" w14:paraId="4206C7DD"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77AA9B" w14:textId="77777777" w:rsidR="00743B1B" w:rsidRPr="00743B1B" w:rsidRDefault="00743B1B" w:rsidP="007705E1">
            <w:r w:rsidRPr="00743B1B">
              <w:t>Device_Connect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ED8F04D" w14:textId="77777777" w:rsidR="00743B1B" w:rsidRPr="00743B1B" w:rsidRDefault="00743B1B" w:rsidP="007705E1">
            <w:r w:rsidRPr="00743B1B">
              <w:t>VerticalLocation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877457" w14:textId="77777777" w:rsidR="00743B1B" w:rsidRPr="00743B1B" w:rsidRDefault="00743B1B" w:rsidP="007705E1">
            <w:r w:rsidRPr="00743B1B">
              <w:rPr>
                <w:rtl/>
              </w:rPr>
              <w:t>מיקום אנכי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E871A8E"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012711B"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8A098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9B5488" w14:textId="77777777" w:rsidR="00743B1B" w:rsidRPr="00743B1B" w:rsidRDefault="00743B1B" w:rsidP="007705E1">
            <w:r w:rsidRPr="00743B1B">
              <w:t>VerticalLocation</w:t>
            </w:r>
          </w:p>
        </w:tc>
      </w:tr>
      <w:tr w:rsidR="00743B1B" w:rsidRPr="00743B1B" w14:paraId="3BE6CE0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2E36B0" w14:textId="77777777" w:rsidR="00743B1B" w:rsidRPr="00743B1B" w:rsidRDefault="00743B1B" w:rsidP="007705E1">
            <w:r w:rsidRPr="00743B1B">
              <w:t>Mekorot_Line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CF4C9C4" w14:textId="77777777" w:rsidR="00743B1B" w:rsidRPr="00743B1B" w:rsidRDefault="00743B1B" w:rsidP="007705E1">
            <w:r w:rsidRPr="00743B1B">
              <w:t>AverageDepthCM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ED3725" w14:textId="77777777" w:rsidR="00743B1B" w:rsidRPr="00743B1B" w:rsidRDefault="00743B1B" w:rsidP="007705E1">
            <w:r w:rsidRPr="00743B1B">
              <w:rPr>
                <w:rtl/>
              </w:rPr>
              <w:t>עומק ממוצע בסס</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8698991"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3CF54B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73F1F6E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99D0AA" w14:textId="77777777" w:rsidR="00743B1B" w:rsidRPr="00743B1B" w:rsidRDefault="00743B1B" w:rsidP="007705E1"/>
        </w:tc>
      </w:tr>
      <w:tr w:rsidR="00743B1B" w:rsidRPr="00743B1B" w14:paraId="2C4989D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7A5B81" w14:textId="77777777" w:rsidR="00743B1B" w:rsidRPr="00743B1B" w:rsidRDefault="00743B1B" w:rsidP="007705E1">
            <w:r w:rsidRPr="00743B1B">
              <w:t>Mekorot_Line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115147F" w14:textId="77777777" w:rsidR="00743B1B" w:rsidRPr="00743B1B" w:rsidRDefault="00743B1B" w:rsidP="007705E1">
            <w:r w:rsidRPr="00743B1B">
              <w:t>Comment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BFFB30" w14:textId="77777777" w:rsidR="00743B1B" w:rsidRPr="00743B1B" w:rsidRDefault="00743B1B" w:rsidP="007705E1">
            <w:r w:rsidRPr="00743B1B">
              <w:rPr>
                <w:rtl/>
              </w:rPr>
              <w:t>הערה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0146357"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933C0A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173459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40F025" w14:textId="77777777" w:rsidR="00743B1B" w:rsidRPr="00743B1B" w:rsidRDefault="00743B1B" w:rsidP="007705E1"/>
        </w:tc>
      </w:tr>
      <w:tr w:rsidR="00743B1B" w:rsidRPr="00743B1B" w14:paraId="5B0F798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38F09E" w14:textId="77777777" w:rsidR="00743B1B" w:rsidRPr="00743B1B" w:rsidRDefault="00743B1B" w:rsidP="007705E1">
            <w:r w:rsidRPr="00743B1B">
              <w:t>Mekorot_Line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73A122" w14:textId="77777777" w:rsidR="00743B1B" w:rsidRPr="00743B1B" w:rsidRDefault="00743B1B" w:rsidP="007705E1">
            <w:r w:rsidRPr="00743B1B">
              <w:t>LineDiameter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F976FC" w14:textId="77777777" w:rsidR="00743B1B" w:rsidRPr="00743B1B" w:rsidRDefault="00743B1B" w:rsidP="007705E1">
            <w:r w:rsidRPr="00743B1B">
              <w:rPr>
                <w:rtl/>
              </w:rPr>
              <w:t>קוטר צינור</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A566F05"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EE0BF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274E44B9" w14:textId="77777777" w:rsidR="00743B1B" w:rsidRPr="00743B1B" w:rsidRDefault="00743B1B" w:rsidP="007705E1">
            <w:r w:rsidRPr="00743B1B">
              <w:rPr>
                <w:rtl/>
              </w:rPr>
              <w:t>ערכי אינטש</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AF2AF4" w14:textId="77777777" w:rsidR="00743B1B" w:rsidRPr="00743B1B" w:rsidRDefault="00743B1B" w:rsidP="007705E1"/>
        </w:tc>
      </w:tr>
      <w:tr w:rsidR="00743B1B" w:rsidRPr="00743B1B" w14:paraId="31A1FCC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B6144B" w14:textId="77777777" w:rsidR="00743B1B" w:rsidRPr="00743B1B" w:rsidRDefault="00743B1B" w:rsidP="007705E1">
            <w:r w:rsidRPr="00743B1B">
              <w:t>Mekorot_Line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3358E44" w14:textId="77777777" w:rsidR="00743B1B" w:rsidRPr="00743B1B" w:rsidRDefault="00743B1B" w:rsidP="007705E1">
            <w:r w:rsidRPr="00743B1B">
              <w:t>LineNumber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9F747D" w14:textId="77777777" w:rsidR="00743B1B" w:rsidRPr="00743B1B" w:rsidRDefault="00743B1B" w:rsidP="007705E1">
            <w:r w:rsidRPr="00743B1B">
              <w:rPr>
                <w:rtl/>
              </w:rPr>
              <w:t>מספר קו</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8449236"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9AA014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7A00BF1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AFA036" w14:textId="77777777" w:rsidR="00743B1B" w:rsidRPr="00743B1B" w:rsidRDefault="00743B1B" w:rsidP="007705E1"/>
        </w:tc>
      </w:tr>
      <w:tr w:rsidR="00743B1B" w:rsidRPr="00743B1B" w14:paraId="5C37B6C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6B2ADF" w14:textId="77777777" w:rsidR="00743B1B" w:rsidRPr="00743B1B" w:rsidRDefault="00743B1B" w:rsidP="007705E1">
            <w:r w:rsidRPr="00743B1B">
              <w:t>Mekorot_Line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5878EA" w14:textId="77777777" w:rsidR="00743B1B" w:rsidRPr="00743B1B" w:rsidRDefault="00743B1B" w:rsidP="007705E1">
            <w:r w:rsidRPr="00743B1B">
              <w:t>LineType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2382EC" w14:textId="77777777" w:rsidR="00743B1B" w:rsidRPr="00743B1B" w:rsidRDefault="00743B1B" w:rsidP="007705E1">
            <w:r w:rsidRPr="00743B1B">
              <w:rPr>
                <w:rtl/>
              </w:rPr>
              <w:t>סוג קו מקורות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6627061"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7DE82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E3FA20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384839" w14:textId="77777777" w:rsidR="00743B1B" w:rsidRPr="00743B1B" w:rsidRDefault="00743B1B" w:rsidP="007705E1"/>
        </w:tc>
      </w:tr>
      <w:tr w:rsidR="00743B1B" w:rsidRPr="00743B1B" w14:paraId="13F63B5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6CDFAA" w14:textId="77777777" w:rsidR="00743B1B" w:rsidRPr="00743B1B" w:rsidRDefault="00743B1B" w:rsidP="007705E1">
            <w:r w:rsidRPr="00743B1B">
              <w:t>Mekorot_Line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CD6D00" w14:textId="77777777" w:rsidR="00743B1B" w:rsidRPr="00743B1B" w:rsidRDefault="00743B1B" w:rsidP="007705E1">
            <w:r w:rsidRPr="00743B1B">
              <w:t>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DB7696" w14:textId="77777777" w:rsidR="00743B1B" w:rsidRPr="00743B1B" w:rsidRDefault="00743B1B" w:rsidP="007705E1">
            <w:r w:rsidRPr="00743B1B">
              <w:rPr>
                <w:rtl/>
              </w:rPr>
              <w:t>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8612D4F"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142138"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64B1BF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1A7BA1AD" w14:textId="77777777" w:rsidR="00743B1B" w:rsidRPr="00743B1B" w:rsidRDefault="00743B1B" w:rsidP="007705E1">
            <w:r w:rsidRPr="00743B1B">
              <w:t>Location</w:t>
            </w:r>
          </w:p>
        </w:tc>
      </w:tr>
      <w:tr w:rsidR="00743B1B" w:rsidRPr="00743B1B" w14:paraId="1393E9C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5076F6" w14:textId="77777777" w:rsidR="00743B1B" w:rsidRPr="00743B1B" w:rsidRDefault="00743B1B" w:rsidP="007705E1">
            <w:r w:rsidRPr="00743B1B">
              <w:t>Mekorot_Line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1F0B832" w14:textId="77777777" w:rsidR="00743B1B" w:rsidRPr="00743B1B" w:rsidRDefault="00743B1B" w:rsidP="007705E1">
            <w:r w:rsidRPr="00743B1B">
              <w:t>LocationDescription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D74788" w14:textId="77777777" w:rsidR="00743B1B" w:rsidRPr="00743B1B" w:rsidRDefault="00743B1B" w:rsidP="007705E1">
            <w:r w:rsidRPr="00743B1B">
              <w:rPr>
                <w:rtl/>
              </w:rPr>
              <w:t>תיאור 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FDFFF80"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F59BC3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3095BD2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8760A7" w14:textId="77777777" w:rsidR="00743B1B" w:rsidRPr="00743B1B" w:rsidRDefault="00743B1B" w:rsidP="007705E1"/>
        </w:tc>
      </w:tr>
      <w:tr w:rsidR="00743B1B" w:rsidRPr="00743B1B" w14:paraId="19A87AA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7CE5CB" w14:textId="77777777" w:rsidR="00743B1B" w:rsidRPr="00743B1B" w:rsidRDefault="00743B1B" w:rsidP="007705E1">
            <w:r w:rsidRPr="00743B1B">
              <w:t>Mekorot_Line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E885671" w14:textId="77777777" w:rsidR="00743B1B" w:rsidRPr="00743B1B" w:rsidRDefault="00743B1B" w:rsidP="007705E1">
            <w:r w:rsidRPr="00743B1B">
              <w:t>Material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6901A5" w14:textId="77777777" w:rsidR="00743B1B" w:rsidRPr="00743B1B" w:rsidRDefault="00743B1B" w:rsidP="007705E1">
            <w:r w:rsidRPr="00743B1B">
              <w:rPr>
                <w:rtl/>
              </w:rPr>
              <w:t>חומר צינור</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70F38D"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A3C558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37AA8FD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5DC703" w14:textId="77777777" w:rsidR="00743B1B" w:rsidRPr="00743B1B" w:rsidRDefault="00743B1B" w:rsidP="007705E1"/>
        </w:tc>
      </w:tr>
      <w:tr w:rsidR="00743B1B" w:rsidRPr="00743B1B" w14:paraId="4FEAABF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7569B2" w14:textId="77777777" w:rsidR="00743B1B" w:rsidRPr="00743B1B" w:rsidRDefault="00743B1B" w:rsidP="007705E1">
            <w:r w:rsidRPr="00743B1B">
              <w:t>Mekorot_Line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64D17F" w14:textId="77777777" w:rsidR="00743B1B" w:rsidRPr="00743B1B" w:rsidRDefault="00743B1B" w:rsidP="007705E1">
            <w:r w:rsidRPr="00743B1B">
              <w:t>OperatingPressure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4C5A41D" w14:textId="77777777" w:rsidR="00743B1B" w:rsidRPr="00743B1B" w:rsidRDefault="00743B1B" w:rsidP="007705E1">
            <w:r w:rsidRPr="00743B1B">
              <w:rPr>
                <w:rtl/>
              </w:rPr>
              <w:t>לחץ תפעולי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D35E878"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2407B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948628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F7A7BB" w14:textId="77777777" w:rsidR="00743B1B" w:rsidRPr="00743B1B" w:rsidRDefault="00743B1B" w:rsidP="007705E1"/>
        </w:tc>
      </w:tr>
      <w:tr w:rsidR="00743B1B" w:rsidRPr="00743B1B" w14:paraId="24C77A6A"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D40675" w14:textId="77777777" w:rsidR="00743B1B" w:rsidRPr="00743B1B" w:rsidRDefault="00743B1B" w:rsidP="007705E1">
            <w:r w:rsidRPr="00743B1B">
              <w:t>Mekorot_Line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908ADA3" w14:textId="77777777" w:rsidR="00743B1B" w:rsidRPr="00743B1B" w:rsidRDefault="00743B1B" w:rsidP="007705E1">
            <w:r w:rsidRPr="00743B1B">
              <w:t>OperationalRemark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FA3F39" w14:textId="77777777" w:rsidR="00743B1B" w:rsidRPr="00743B1B" w:rsidRDefault="00743B1B" w:rsidP="007705E1">
            <w:r w:rsidRPr="00743B1B">
              <w:rPr>
                <w:rtl/>
              </w:rPr>
              <w:t>הערה תפעולית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7585509"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C3004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ED8A1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D865D5" w14:textId="77777777" w:rsidR="00743B1B" w:rsidRPr="00743B1B" w:rsidRDefault="00743B1B" w:rsidP="007705E1"/>
        </w:tc>
      </w:tr>
      <w:tr w:rsidR="00743B1B" w:rsidRPr="00743B1B" w14:paraId="6D92761A"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B00CC7" w14:textId="77777777" w:rsidR="00743B1B" w:rsidRPr="00743B1B" w:rsidRDefault="00743B1B" w:rsidP="007705E1">
            <w:r w:rsidRPr="00743B1B">
              <w:t>Mekorot_Line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E6E0B8" w14:textId="77777777" w:rsidR="00743B1B" w:rsidRPr="00743B1B" w:rsidRDefault="00743B1B" w:rsidP="007705E1">
            <w:r w:rsidRPr="00743B1B">
              <w:t>Source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47D60D" w14:textId="77777777" w:rsidR="00743B1B" w:rsidRPr="00743B1B" w:rsidRDefault="00743B1B" w:rsidP="007705E1">
            <w:r w:rsidRPr="00743B1B">
              <w:rPr>
                <w:rtl/>
              </w:rPr>
              <w:t>מקור הנתונים</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EB7714"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44299C"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FD1C8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3BBB6F" w14:textId="77777777" w:rsidR="00743B1B" w:rsidRPr="00743B1B" w:rsidRDefault="00743B1B" w:rsidP="007705E1">
            <w:r w:rsidRPr="00743B1B">
              <w:t>Source</w:t>
            </w:r>
          </w:p>
        </w:tc>
      </w:tr>
      <w:tr w:rsidR="00743B1B" w:rsidRPr="00743B1B" w14:paraId="679165AD"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C9A920" w14:textId="77777777" w:rsidR="00743B1B" w:rsidRPr="00743B1B" w:rsidRDefault="00743B1B" w:rsidP="007705E1">
            <w:r w:rsidRPr="00743B1B">
              <w:t>Mekorot_Line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169F6D6" w14:textId="77777777" w:rsidR="00743B1B" w:rsidRPr="00743B1B" w:rsidRDefault="00743B1B" w:rsidP="007705E1">
            <w:r w:rsidRPr="00743B1B">
              <w:t>Status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2F2AC8" w14:textId="77777777" w:rsidR="00743B1B" w:rsidRPr="00743B1B" w:rsidRDefault="00743B1B" w:rsidP="007705E1">
            <w:r w:rsidRPr="00743B1B">
              <w:rPr>
                <w:rtl/>
              </w:rPr>
              <w:t>סטטוס הנדסי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1893FF5"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6752E0"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E3300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B6F993" w14:textId="77777777" w:rsidR="00743B1B" w:rsidRPr="00743B1B" w:rsidRDefault="00743B1B" w:rsidP="007705E1">
            <w:r w:rsidRPr="00743B1B">
              <w:t>StatusType</w:t>
            </w:r>
          </w:p>
        </w:tc>
      </w:tr>
      <w:tr w:rsidR="00743B1B" w:rsidRPr="00743B1B" w14:paraId="49853BC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F67F8E" w14:textId="77777777" w:rsidR="00743B1B" w:rsidRPr="00743B1B" w:rsidRDefault="00743B1B" w:rsidP="007705E1">
            <w:r w:rsidRPr="00743B1B">
              <w:t>Mekorot_Line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E883F08" w14:textId="77777777" w:rsidR="00743B1B" w:rsidRPr="00743B1B" w:rsidRDefault="00743B1B" w:rsidP="007705E1">
            <w:r w:rsidRPr="00743B1B">
              <w:t>VerticalLocation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E6E496" w14:textId="77777777" w:rsidR="00743B1B" w:rsidRPr="00743B1B" w:rsidRDefault="00743B1B" w:rsidP="007705E1">
            <w:r w:rsidRPr="00743B1B">
              <w:rPr>
                <w:rtl/>
              </w:rPr>
              <w:t>מיקום אנכי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3DBF754"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AC2B22"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FF741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261688A7" w14:textId="77777777" w:rsidR="00743B1B" w:rsidRPr="00743B1B" w:rsidRDefault="00743B1B" w:rsidP="007705E1">
            <w:r w:rsidRPr="00743B1B">
              <w:t>VerticalLocation</w:t>
            </w:r>
          </w:p>
        </w:tc>
      </w:tr>
      <w:tr w:rsidR="00743B1B" w:rsidRPr="00743B1B" w14:paraId="658C748D"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52CAE3" w14:textId="77777777" w:rsidR="00743B1B" w:rsidRPr="00743B1B" w:rsidRDefault="00743B1B" w:rsidP="007705E1">
            <w:r w:rsidRPr="00743B1B">
              <w:t>Water_pumpstation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3E2388" w14:textId="77777777" w:rsidR="00743B1B" w:rsidRPr="00743B1B" w:rsidRDefault="00743B1B" w:rsidP="007705E1">
            <w:r w:rsidRPr="00743B1B">
              <w:t>AccuracyLevel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E5F3AC"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C1CA1A"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731F44"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C8322AF"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D66925" w14:textId="77777777" w:rsidR="00743B1B" w:rsidRPr="00743B1B" w:rsidRDefault="00743B1B" w:rsidP="007705E1">
            <w:r w:rsidRPr="00743B1B">
              <w:t>AccuracyLevel</w:t>
            </w:r>
          </w:p>
        </w:tc>
      </w:tr>
      <w:tr w:rsidR="00743B1B" w:rsidRPr="00743B1B" w14:paraId="1F27D91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602355" w14:textId="77777777" w:rsidR="00743B1B" w:rsidRPr="00743B1B" w:rsidRDefault="00743B1B" w:rsidP="007705E1">
            <w:r w:rsidRPr="00743B1B">
              <w:t>Water_pumpstation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38531C" w14:textId="77777777" w:rsidR="00743B1B" w:rsidRPr="00743B1B" w:rsidRDefault="00743B1B" w:rsidP="007705E1">
            <w:r w:rsidRPr="00743B1B">
              <w:t>Comment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D95434" w14:textId="77777777" w:rsidR="00743B1B" w:rsidRPr="00743B1B" w:rsidRDefault="00743B1B" w:rsidP="007705E1">
            <w:r w:rsidRPr="00743B1B">
              <w:rPr>
                <w:rtl/>
              </w:rPr>
              <w:t>הערה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E80329F"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22CE8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5A304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FA7A05" w14:textId="77777777" w:rsidR="00743B1B" w:rsidRPr="00743B1B" w:rsidRDefault="00743B1B" w:rsidP="007705E1"/>
        </w:tc>
      </w:tr>
      <w:tr w:rsidR="00743B1B" w:rsidRPr="00743B1B" w14:paraId="60651B38"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BF7DC6" w14:textId="77777777" w:rsidR="00743B1B" w:rsidRPr="00743B1B" w:rsidRDefault="00743B1B" w:rsidP="007705E1">
            <w:r w:rsidRPr="00743B1B">
              <w:t>Water_pumpstation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B4906E6" w14:textId="77777777" w:rsidR="00743B1B" w:rsidRPr="00743B1B" w:rsidRDefault="00743B1B" w:rsidP="007705E1">
            <w:r w:rsidRPr="00743B1B">
              <w:t>Contractor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9A6399" w14:textId="77777777" w:rsidR="00743B1B" w:rsidRPr="00743B1B" w:rsidRDefault="00743B1B" w:rsidP="007705E1">
            <w:r w:rsidRPr="00743B1B">
              <w:rPr>
                <w:rtl/>
              </w:rPr>
              <w:t>קבלן מבצע</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CEBA758"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7FAEB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385F655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BFD542" w14:textId="77777777" w:rsidR="00743B1B" w:rsidRPr="00743B1B" w:rsidRDefault="00743B1B" w:rsidP="007705E1"/>
        </w:tc>
      </w:tr>
      <w:tr w:rsidR="00743B1B" w:rsidRPr="00743B1B" w14:paraId="53E1679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D20FCF" w14:textId="77777777" w:rsidR="00743B1B" w:rsidRPr="00743B1B" w:rsidRDefault="00743B1B" w:rsidP="007705E1">
            <w:r w:rsidRPr="00743B1B">
              <w:t>Water_pumpstation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2B53139" w14:textId="77777777" w:rsidR="00743B1B" w:rsidRPr="00743B1B" w:rsidRDefault="00743B1B" w:rsidP="007705E1">
            <w:r w:rsidRPr="00743B1B">
              <w:t>DieselGenerator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2E13F3" w14:textId="77777777" w:rsidR="00743B1B" w:rsidRPr="00743B1B" w:rsidRDefault="00743B1B" w:rsidP="007705E1">
            <w:r w:rsidRPr="00743B1B">
              <w:rPr>
                <w:rtl/>
              </w:rPr>
              <w:t>דיזל גנרטור</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EC02C9E"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7C6CFC"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6DD33E" w14:textId="77777777" w:rsidR="00743B1B" w:rsidRPr="00743B1B" w:rsidRDefault="00743B1B" w:rsidP="007705E1">
            <w:r w:rsidRPr="00743B1B">
              <w:rPr>
                <w:rtl/>
              </w:rPr>
              <w:t>יש\אין</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4DC73E" w14:textId="77777777" w:rsidR="00743B1B" w:rsidRPr="00743B1B" w:rsidRDefault="00743B1B" w:rsidP="007705E1">
            <w:r w:rsidRPr="00743B1B">
              <w:t>YesNoIndicator</w:t>
            </w:r>
          </w:p>
        </w:tc>
      </w:tr>
      <w:tr w:rsidR="00743B1B" w:rsidRPr="00743B1B" w14:paraId="55EF9EAA"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4F21E9" w14:textId="77777777" w:rsidR="00743B1B" w:rsidRPr="00743B1B" w:rsidRDefault="00743B1B" w:rsidP="007705E1">
            <w:r w:rsidRPr="00743B1B">
              <w:t>Water_pumpstation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D4A144" w14:textId="77777777" w:rsidR="00743B1B" w:rsidRPr="00743B1B" w:rsidRDefault="00743B1B" w:rsidP="007705E1">
            <w:r w:rsidRPr="00743B1B">
              <w:t>ElectricPower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3B7B54" w14:textId="77777777" w:rsidR="00743B1B" w:rsidRPr="00743B1B" w:rsidRDefault="00743B1B" w:rsidP="007705E1">
            <w:r w:rsidRPr="00743B1B">
              <w:rPr>
                <w:rtl/>
              </w:rPr>
              <w:t>הספק חשמל</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FF7263F"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7832BD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7E35686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F382D9" w14:textId="77777777" w:rsidR="00743B1B" w:rsidRPr="00743B1B" w:rsidRDefault="00743B1B" w:rsidP="007705E1"/>
        </w:tc>
      </w:tr>
      <w:tr w:rsidR="00743B1B" w:rsidRPr="00743B1B" w14:paraId="2761984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A6C5CF" w14:textId="77777777" w:rsidR="00743B1B" w:rsidRPr="00743B1B" w:rsidRDefault="00743B1B" w:rsidP="007705E1">
            <w:r w:rsidRPr="00743B1B">
              <w:t>Water_pumpstation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CFF7F2C" w14:textId="77777777" w:rsidR="00743B1B" w:rsidRPr="00743B1B" w:rsidRDefault="00743B1B" w:rsidP="007705E1">
            <w:r w:rsidRPr="00743B1B">
              <w:t>ExitDiameter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BEA72F" w14:textId="77777777" w:rsidR="00743B1B" w:rsidRPr="00743B1B" w:rsidRDefault="00743B1B" w:rsidP="007705E1">
            <w:r w:rsidRPr="00743B1B">
              <w:rPr>
                <w:rtl/>
              </w:rPr>
              <w:t>קוטר חיבור יציאה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2074A4"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2784C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141CBD6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9AD171" w14:textId="77777777" w:rsidR="00743B1B" w:rsidRPr="00743B1B" w:rsidRDefault="00743B1B" w:rsidP="007705E1"/>
        </w:tc>
      </w:tr>
      <w:tr w:rsidR="00743B1B" w:rsidRPr="00743B1B" w14:paraId="532A609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1C5095" w14:textId="77777777" w:rsidR="00743B1B" w:rsidRPr="00743B1B" w:rsidRDefault="00743B1B" w:rsidP="007705E1">
            <w:r w:rsidRPr="00743B1B">
              <w:t>Water_pumpstation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74C4E13" w14:textId="77777777" w:rsidR="00743B1B" w:rsidRPr="00743B1B" w:rsidRDefault="00743B1B" w:rsidP="007705E1">
            <w:r w:rsidRPr="00743B1B">
              <w:t>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5C28F5" w14:textId="77777777" w:rsidR="00743B1B" w:rsidRPr="00743B1B" w:rsidRDefault="00743B1B" w:rsidP="007705E1">
            <w:r w:rsidRPr="00743B1B">
              <w:rPr>
                <w:rtl/>
              </w:rPr>
              <w:t>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B9C3B15"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938D09"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E968E9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E8845A" w14:textId="77777777" w:rsidR="00743B1B" w:rsidRPr="00743B1B" w:rsidRDefault="00743B1B" w:rsidP="007705E1">
            <w:r w:rsidRPr="00743B1B">
              <w:t>Location</w:t>
            </w:r>
          </w:p>
        </w:tc>
      </w:tr>
      <w:tr w:rsidR="00743B1B" w:rsidRPr="00743B1B" w14:paraId="65D83C26"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C7556C" w14:textId="77777777" w:rsidR="00743B1B" w:rsidRPr="00743B1B" w:rsidRDefault="00743B1B" w:rsidP="007705E1">
            <w:r w:rsidRPr="00743B1B">
              <w:t>Water_pumpstation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924D34C" w14:textId="77777777" w:rsidR="00743B1B" w:rsidRPr="00743B1B" w:rsidRDefault="00743B1B" w:rsidP="007705E1">
            <w:r w:rsidRPr="00743B1B">
              <w:t>NominalFlowRate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CAD3E4" w14:textId="77777777" w:rsidR="00743B1B" w:rsidRPr="00743B1B" w:rsidRDefault="00743B1B" w:rsidP="007705E1">
            <w:r w:rsidRPr="00743B1B">
              <w:rPr>
                <w:rtl/>
              </w:rPr>
              <w:t>ספיקה נומינלית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42F9E08"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CE685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854D0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E9290A" w14:textId="77777777" w:rsidR="00743B1B" w:rsidRPr="00743B1B" w:rsidRDefault="00743B1B" w:rsidP="007705E1"/>
        </w:tc>
      </w:tr>
      <w:tr w:rsidR="00743B1B" w:rsidRPr="00743B1B" w14:paraId="5B9152CA"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885DA4" w14:textId="77777777" w:rsidR="00743B1B" w:rsidRPr="00743B1B" w:rsidRDefault="00743B1B" w:rsidP="007705E1">
            <w:r w:rsidRPr="00743B1B">
              <w:t>Water_pumpstation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17D1C45" w14:textId="77777777" w:rsidR="00743B1B" w:rsidRPr="00743B1B" w:rsidRDefault="00743B1B" w:rsidP="007705E1">
            <w:r w:rsidRPr="00743B1B">
              <w:t>NumberOfUnits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B245AE" w14:textId="77777777" w:rsidR="00743B1B" w:rsidRPr="00743B1B" w:rsidRDefault="00743B1B" w:rsidP="007705E1">
            <w:r w:rsidRPr="00743B1B">
              <w:rPr>
                <w:rtl/>
              </w:rPr>
              <w:t>מספר יחידות שאיבה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D27EA0B"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4A8CE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A0D2D4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8EB3B6" w14:textId="77777777" w:rsidR="00743B1B" w:rsidRPr="00743B1B" w:rsidRDefault="00743B1B" w:rsidP="007705E1"/>
        </w:tc>
      </w:tr>
      <w:tr w:rsidR="00743B1B" w:rsidRPr="00743B1B" w14:paraId="7075A20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21EB04" w14:textId="77777777" w:rsidR="00743B1B" w:rsidRPr="00743B1B" w:rsidRDefault="00743B1B" w:rsidP="007705E1">
            <w:r w:rsidRPr="00743B1B">
              <w:t>Water_pumpstation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41FE47" w14:textId="77777777" w:rsidR="00743B1B" w:rsidRPr="00743B1B" w:rsidRDefault="00743B1B" w:rsidP="007705E1">
            <w:r w:rsidRPr="00743B1B">
              <w:t>OperatingPressure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C4AD28" w14:textId="77777777" w:rsidR="00743B1B" w:rsidRPr="00743B1B" w:rsidRDefault="00743B1B" w:rsidP="007705E1">
            <w:r w:rsidRPr="00743B1B">
              <w:rPr>
                <w:rtl/>
              </w:rPr>
              <w:t>לחץ יציאה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F339652"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1AA9D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EF3A0E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71D141" w14:textId="77777777" w:rsidR="00743B1B" w:rsidRPr="00743B1B" w:rsidRDefault="00743B1B" w:rsidP="007705E1"/>
        </w:tc>
      </w:tr>
      <w:tr w:rsidR="00743B1B" w:rsidRPr="00743B1B" w14:paraId="58F9E06D"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D694E0" w14:textId="77777777" w:rsidR="00743B1B" w:rsidRPr="00743B1B" w:rsidRDefault="00743B1B" w:rsidP="007705E1">
            <w:r w:rsidRPr="00743B1B">
              <w:t>Water_pumpstation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21A5295" w14:textId="77777777" w:rsidR="00743B1B" w:rsidRPr="00743B1B" w:rsidRDefault="00743B1B" w:rsidP="007705E1">
            <w:r w:rsidRPr="00743B1B">
              <w:t>OperationalRemark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DEE5AF" w14:textId="77777777" w:rsidR="00743B1B" w:rsidRPr="00743B1B" w:rsidRDefault="00743B1B" w:rsidP="007705E1">
            <w:r w:rsidRPr="00743B1B">
              <w:rPr>
                <w:rtl/>
              </w:rPr>
              <w:t>הערה תפעולית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01E5653"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E2694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ED61F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D44222" w14:textId="77777777" w:rsidR="00743B1B" w:rsidRPr="00743B1B" w:rsidRDefault="00743B1B" w:rsidP="007705E1"/>
        </w:tc>
      </w:tr>
      <w:tr w:rsidR="00743B1B" w:rsidRPr="00743B1B" w14:paraId="4BD822D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2399C8" w14:textId="77777777" w:rsidR="00743B1B" w:rsidRPr="00743B1B" w:rsidRDefault="00743B1B" w:rsidP="007705E1">
            <w:r w:rsidRPr="00743B1B">
              <w:t>Water_pumpstation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CF3B83" w14:textId="77777777" w:rsidR="00743B1B" w:rsidRPr="00743B1B" w:rsidRDefault="00743B1B" w:rsidP="007705E1">
            <w:r w:rsidRPr="00743B1B">
              <w:t>PlacingYear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2AF0B9" w14:textId="77777777" w:rsidR="00743B1B" w:rsidRPr="00743B1B" w:rsidRDefault="00743B1B" w:rsidP="007705E1">
            <w:r w:rsidRPr="00743B1B">
              <w:rPr>
                <w:rtl/>
              </w:rPr>
              <w:t>שנת הקמה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861C4C4"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C6920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31DE10D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397F5F" w14:textId="77777777" w:rsidR="00743B1B" w:rsidRPr="00743B1B" w:rsidRDefault="00743B1B" w:rsidP="007705E1"/>
        </w:tc>
      </w:tr>
      <w:tr w:rsidR="00743B1B" w:rsidRPr="00743B1B" w14:paraId="5AD77AAD"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BEAA2A" w14:textId="77777777" w:rsidR="00743B1B" w:rsidRPr="00743B1B" w:rsidRDefault="00743B1B" w:rsidP="007705E1">
            <w:r w:rsidRPr="00743B1B">
              <w:t>Water_pumpstation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692EF57" w14:textId="77777777" w:rsidR="00743B1B" w:rsidRPr="00743B1B" w:rsidRDefault="00743B1B" w:rsidP="007705E1">
            <w:r w:rsidRPr="00743B1B">
              <w:t>PStationName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F4AD87" w14:textId="77777777" w:rsidR="00743B1B" w:rsidRPr="00743B1B" w:rsidRDefault="00743B1B" w:rsidP="007705E1">
            <w:r w:rsidRPr="00743B1B">
              <w:rPr>
                <w:rtl/>
              </w:rPr>
              <w:t>שם מכון שאיבה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EB1F47B"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BFCBD6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09FA93B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0102DB" w14:textId="77777777" w:rsidR="00743B1B" w:rsidRPr="00743B1B" w:rsidRDefault="00743B1B" w:rsidP="007705E1"/>
        </w:tc>
      </w:tr>
      <w:tr w:rsidR="00743B1B" w:rsidRPr="00743B1B" w14:paraId="39A4351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8A2713" w14:textId="77777777" w:rsidR="00743B1B" w:rsidRPr="00743B1B" w:rsidRDefault="00743B1B" w:rsidP="007705E1">
            <w:r w:rsidRPr="00743B1B">
              <w:t>Water_pumpstation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A09D0C8" w14:textId="77777777" w:rsidR="00743B1B" w:rsidRPr="00743B1B" w:rsidRDefault="00743B1B" w:rsidP="007705E1">
            <w:r w:rsidRPr="00743B1B">
              <w:t>PStationNumber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9B4A11" w14:textId="77777777" w:rsidR="00743B1B" w:rsidRPr="00743B1B" w:rsidRDefault="00743B1B" w:rsidP="007705E1">
            <w:r w:rsidRPr="00743B1B">
              <w:rPr>
                <w:rtl/>
              </w:rPr>
              <w:t>מספר מכון שאיבה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1755DF8"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EA2CD3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6A83DF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5E8F18" w14:textId="77777777" w:rsidR="00743B1B" w:rsidRPr="00743B1B" w:rsidRDefault="00743B1B" w:rsidP="007705E1"/>
        </w:tc>
      </w:tr>
      <w:tr w:rsidR="00743B1B" w:rsidRPr="00743B1B" w14:paraId="76B9144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95244B" w14:textId="77777777" w:rsidR="00743B1B" w:rsidRPr="00743B1B" w:rsidRDefault="00743B1B" w:rsidP="007705E1">
            <w:r w:rsidRPr="00743B1B">
              <w:t>Water_pumpstation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39E3DE4" w14:textId="77777777" w:rsidR="00743B1B" w:rsidRPr="00743B1B" w:rsidRDefault="00743B1B" w:rsidP="007705E1">
            <w:r w:rsidRPr="00743B1B">
              <w:t>SOURCE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B93C5A" w14:textId="77777777" w:rsidR="00743B1B" w:rsidRPr="00743B1B" w:rsidRDefault="00743B1B" w:rsidP="007705E1">
            <w:r w:rsidRPr="00743B1B">
              <w:rPr>
                <w:rtl/>
              </w:rPr>
              <w:t>מקור הנתונים</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4D3171" w14:textId="77777777" w:rsidR="00743B1B" w:rsidRPr="00743B1B" w:rsidRDefault="00743B1B" w:rsidP="007705E1">
            <w:r w:rsidRPr="00743B1B">
              <w:t>Long Integer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EB9DB" w14:textId="77777777" w:rsidR="00743B1B" w:rsidRPr="00743B1B" w:rsidRDefault="00743B1B" w:rsidP="007705E1">
            <w:r w:rsidRPr="00743B1B">
              <w: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CDF81"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6FC48" w14:textId="77777777" w:rsidR="00743B1B" w:rsidRPr="00743B1B" w:rsidRDefault="00743B1B" w:rsidP="007705E1">
            <w:r w:rsidRPr="00743B1B">
              <w:t>Source</w:t>
            </w:r>
          </w:p>
        </w:tc>
      </w:tr>
      <w:tr w:rsidR="00743B1B" w:rsidRPr="00743B1B" w14:paraId="3364062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4B8B29" w14:textId="77777777" w:rsidR="00743B1B" w:rsidRPr="00743B1B" w:rsidRDefault="00743B1B" w:rsidP="007705E1">
            <w:r w:rsidRPr="00743B1B">
              <w:t>Water_pumpstation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E26738B" w14:textId="77777777" w:rsidR="00743B1B" w:rsidRPr="00743B1B" w:rsidRDefault="00743B1B" w:rsidP="007705E1">
            <w:r w:rsidRPr="00743B1B">
              <w:t>Status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2B788F" w14:textId="77777777" w:rsidR="00743B1B" w:rsidRPr="00743B1B" w:rsidRDefault="00743B1B" w:rsidP="007705E1">
            <w:r w:rsidRPr="00743B1B">
              <w:rPr>
                <w:rtl/>
              </w:rPr>
              <w:t>סטטוס הנדסי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2BCD05A" w14:textId="77777777" w:rsidR="00743B1B" w:rsidRPr="00743B1B" w:rsidRDefault="00743B1B" w:rsidP="007705E1">
            <w:r w:rsidRPr="00743B1B">
              <w:t>Long Integer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1F4B3" w14:textId="77777777" w:rsidR="00743B1B" w:rsidRPr="00743B1B" w:rsidRDefault="00743B1B" w:rsidP="007705E1">
            <w:r w:rsidRPr="00743B1B">
              <w: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652EFF"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8E0C8" w14:textId="77777777" w:rsidR="00743B1B" w:rsidRPr="00743B1B" w:rsidRDefault="00743B1B" w:rsidP="007705E1">
            <w:r w:rsidRPr="00743B1B">
              <w:t>StatusType</w:t>
            </w:r>
          </w:p>
        </w:tc>
      </w:tr>
      <w:tr w:rsidR="00743B1B" w:rsidRPr="00743B1B" w14:paraId="62FD45FB"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4C505F" w14:textId="77777777" w:rsidR="00743B1B" w:rsidRPr="00743B1B" w:rsidRDefault="00743B1B" w:rsidP="007705E1">
            <w:r w:rsidRPr="00743B1B">
              <w:t>Water_pumpstation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B41651" w14:textId="77777777" w:rsidR="00743B1B" w:rsidRPr="00743B1B" w:rsidRDefault="00743B1B" w:rsidP="007705E1">
            <w:r w:rsidRPr="00743B1B">
              <w:t>StreetCode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C8F80C" w14:textId="77777777" w:rsidR="00743B1B" w:rsidRPr="00743B1B" w:rsidRDefault="00743B1B" w:rsidP="007705E1">
            <w:r w:rsidRPr="00743B1B">
              <w:rPr>
                <w:rtl/>
              </w:rPr>
              <w:t>קוד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8E096F1"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B3FF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9A1CB3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FDA058" w14:textId="77777777" w:rsidR="00743B1B" w:rsidRPr="00743B1B" w:rsidRDefault="00743B1B" w:rsidP="007705E1"/>
        </w:tc>
      </w:tr>
      <w:tr w:rsidR="00743B1B" w:rsidRPr="00743B1B" w14:paraId="7800E88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728B52" w14:textId="77777777" w:rsidR="00743B1B" w:rsidRPr="00743B1B" w:rsidRDefault="00743B1B" w:rsidP="007705E1">
            <w:r w:rsidRPr="00743B1B">
              <w:t>Water_pumpstation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A579A2A" w14:textId="77777777" w:rsidR="00743B1B" w:rsidRPr="00743B1B" w:rsidRDefault="00743B1B" w:rsidP="007705E1">
            <w:r w:rsidRPr="00743B1B">
              <w:t>StreetName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C1FAC5" w14:textId="77777777" w:rsidR="00743B1B" w:rsidRPr="00743B1B" w:rsidRDefault="00743B1B" w:rsidP="007705E1">
            <w:r w:rsidRPr="00743B1B">
              <w:rPr>
                <w:rtl/>
              </w:rPr>
              <w:t>שם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5BE5CA4"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F4C9D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3EFCA7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3637A0" w14:textId="77777777" w:rsidR="00743B1B" w:rsidRPr="00743B1B" w:rsidRDefault="00743B1B" w:rsidP="007705E1"/>
        </w:tc>
      </w:tr>
      <w:tr w:rsidR="00743B1B" w:rsidRPr="00743B1B" w14:paraId="60DF2EFA"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E4DF4D" w14:textId="77777777" w:rsidR="00743B1B" w:rsidRPr="00743B1B" w:rsidRDefault="00743B1B" w:rsidP="007705E1">
            <w:r w:rsidRPr="00743B1B">
              <w:t>Water_pumpstation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8577499" w14:textId="77777777" w:rsidR="00743B1B" w:rsidRPr="00743B1B" w:rsidRDefault="00743B1B" w:rsidP="007705E1">
            <w:r w:rsidRPr="00743B1B">
              <w:t>TopoHeight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20F370" w14:textId="77777777" w:rsidR="00743B1B" w:rsidRPr="00743B1B" w:rsidRDefault="00743B1B" w:rsidP="007705E1">
            <w:r w:rsidRPr="00743B1B">
              <w:rPr>
                <w:rtl/>
              </w:rPr>
              <w:t>רום טופוגרפי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127F212"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7E62F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A7BA6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A6FA5A" w14:textId="77777777" w:rsidR="00743B1B" w:rsidRPr="00743B1B" w:rsidRDefault="00743B1B" w:rsidP="007705E1"/>
        </w:tc>
      </w:tr>
      <w:tr w:rsidR="00743B1B" w:rsidRPr="00743B1B" w14:paraId="09444C8B"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1A1651" w14:textId="77777777" w:rsidR="00743B1B" w:rsidRPr="00743B1B" w:rsidRDefault="00743B1B" w:rsidP="007705E1">
            <w:r w:rsidRPr="00743B1B">
              <w:t>Water_well</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CD7180A" w14:textId="77777777" w:rsidR="00743B1B" w:rsidRPr="00743B1B" w:rsidRDefault="00743B1B" w:rsidP="007705E1">
            <w:r w:rsidRPr="00743B1B">
              <w:t>AccuracyLevel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C1FFCB"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77EBF26"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77FBB0"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9FF421E"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0982EB3" w14:textId="77777777" w:rsidR="00743B1B" w:rsidRPr="00743B1B" w:rsidRDefault="00743B1B" w:rsidP="007705E1">
            <w:r w:rsidRPr="00743B1B">
              <w:t>AccuracyLevel</w:t>
            </w:r>
          </w:p>
        </w:tc>
      </w:tr>
      <w:tr w:rsidR="00743B1B" w:rsidRPr="00743B1B" w14:paraId="5DCF127D"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3916DD" w14:textId="77777777" w:rsidR="00743B1B" w:rsidRPr="00743B1B" w:rsidRDefault="00743B1B" w:rsidP="007705E1">
            <w:r w:rsidRPr="00743B1B">
              <w:t>Water_well</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52ECFC3" w14:textId="77777777" w:rsidR="00743B1B" w:rsidRPr="00743B1B" w:rsidRDefault="00743B1B" w:rsidP="007705E1">
            <w:r w:rsidRPr="00743B1B">
              <w:t>Comment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E53D82" w14:textId="77777777" w:rsidR="00743B1B" w:rsidRPr="00743B1B" w:rsidRDefault="00743B1B" w:rsidP="007705E1">
            <w:r w:rsidRPr="00743B1B">
              <w:rPr>
                <w:rtl/>
              </w:rPr>
              <w:t>הערה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75A3FB"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420A27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230641C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15EA6C" w14:textId="77777777" w:rsidR="00743B1B" w:rsidRPr="00743B1B" w:rsidRDefault="00743B1B" w:rsidP="007705E1"/>
        </w:tc>
      </w:tr>
      <w:tr w:rsidR="00743B1B" w:rsidRPr="00743B1B" w14:paraId="3120A15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053CC5" w14:textId="77777777" w:rsidR="00743B1B" w:rsidRPr="00743B1B" w:rsidRDefault="00743B1B" w:rsidP="007705E1">
            <w:r w:rsidRPr="00743B1B">
              <w:t>Water_well</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FF938F8" w14:textId="77777777" w:rsidR="00743B1B" w:rsidRPr="00743B1B" w:rsidRDefault="00743B1B" w:rsidP="007705E1">
            <w:r w:rsidRPr="00743B1B">
              <w:t>Contractor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0B4F0C" w14:textId="77777777" w:rsidR="00743B1B" w:rsidRPr="00743B1B" w:rsidRDefault="00743B1B" w:rsidP="007705E1">
            <w:r w:rsidRPr="00743B1B">
              <w:rPr>
                <w:rtl/>
              </w:rPr>
              <w:t>קבלן מבצע</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7E447BD"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A1095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0BEFDC6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E6D25B" w14:textId="77777777" w:rsidR="00743B1B" w:rsidRPr="00743B1B" w:rsidRDefault="00743B1B" w:rsidP="007705E1"/>
        </w:tc>
      </w:tr>
      <w:tr w:rsidR="00743B1B" w:rsidRPr="00743B1B" w14:paraId="4DA2325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DB1805" w14:textId="77777777" w:rsidR="00743B1B" w:rsidRPr="00743B1B" w:rsidRDefault="00743B1B" w:rsidP="007705E1">
            <w:r w:rsidRPr="00743B1B">
              <w:t>Water_well</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F354A3D" w14:textId="77777777" w:rsidR="00743B1B" w:rsidRPr="00743B1B" w:rsidRDefault="00743B1B" w:rsidP="007705E1">
            <w:r w:rsidRPr="00743B1B">
              <w:t>ExitDiameter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6DD882" w14:textId="77777777" w:rsidR="00743B1B" w:rsidRPr="00743B1B" w:rsidRDefault="00743B1B" w:rsidP="007705E1">
            <w:r w:rsidRPr="00743B1B">
              <w:rPr>
                <w:rtl/>
              </w:rPr>
              <w:t>קוטר חיבור יציאה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317BE9B"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F80FC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83475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540DCC" w14:textId="77777777" w:rsidR="00743B1B" w:rsidRPr="00743B1B" w:rsidRDefault="00743B1B" w:rsidP="007705E1"/>
        </w:tc>
      </w:tr>
      <w:tr w:rsidR="00743B1B" w:rsidRPr="00743B1B" w14:paraId="65418E6D"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72D8CC" w14:textId="77777777" w:rsidR="00743B1B" w:rsidRPr="00743B1B" w:rsidRDefault="00743B1B" w:rsidP="007705E1">
            <w:r w:rsidRPr="00743B1B">
              <w:t>Water_well</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F40118" w14:textId="77777777" w:rsidR="00743B1B" w:rsidRPr="00743B1B" w:rsidRDefault="00743B1B" w:rsidP="007705E1">
            <w:r w:rsidRPr="00743B1B">
              <w:t>Location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DDAE0A5" w14:textId="77777777" w:rsidR="00743B1B" w:rsidRPr="00743B1B" w:rsidRDefault="00743B1B" w:rsidP="007705E1">
            <w:r w:rsidRPr="00743B1B">
              <w:rPr>
                <w:rtl/>
              </w:rPr>
              <w:t>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0E8D536"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484618"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2B5D98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25666BC8" w14:textId="77777777" w:rsidR="00743B1B" w:rsidRPr="00743B1B" w:rsidRDefault="00743B1B" w:rsidP="007705E1">
            <w:r w:rsidRPr="00743B1B">
              <w:t>Location</w:t>
            </w:r>
          </w:p>
        </w:tc>
      </w:tr>
      <w:tr w:rsidR="00743B1B" w:rsidRPr="00743B1B" w14:paraId="72FE47B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01E356" w14:textId="77777777" w:rsidR="00743B1B" w:rsidRPr="00743B1B" w:rsidRDefault="00743B1B" w:rsidP="007705E1">
            <w:r w:rsidRPr="00743B1B">
              <w:t>Water_well</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67B17C3" w14:textId="77777777" w:rsidR="00743B1B" w:rsidRPr="00743B1B" w:rsidRDefault="00743B1B" w:rsidP="007705E1">
            <w:r w:rsidRPr="00743B1B">
              <w:t>NominalFlowRate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4B4C2F" w14:textId="77777777" w:rsidR="00743B1B" w:rsidRPr="00743B1B" w:rsidRDefault="00743B1B" w:rsidP="007705E1">
            <w:r w:rsidRPr="00743B1B">
              <w:rPr>
                <w:rtl/>
              </w:rPr>
              <w:t>ספיקה נומינלית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2B697B0"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1E63B5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880458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F78D8D" w14:textId="77777777" w:rsidR="00743B1B" w:rsidRPr="00743B1B" w:rsidRDefault="00743B1B" w:rsidP="007705E1"/>
        </w:tc>
      </w:tr>
      <w:tr w:rsidR="00743B1B" w:rsidRPr="00743B1B" w14:paraId="347A318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11399A" w14:textId="77777777" w:rsidR="00743B1B" w:rsidRPr="00743B1B" w:rsidRDefault="00743B1B" w:rsidP="007705E1">
            <w:r w:rsidRPr="00743B1B">
              <w:t>Water_well</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DB9CCA" w14:textId="77777777" w:rsidR="00743B1B" w:rsidRPr="00743B1B" w:rsidRDefault="00743B1B" w:rsidP="007705E1">
            <w:r w:rsidRPr="00743B1B">
              <w:t>OperatingPressure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1AD50A" w14:textId="77777777" w:rsidR="00743B1B" w:rsidRPr="00743B1B" w:rsidRDefault="00743B1B" w:rsidP="007705E1">
            <w:r w:rsidRPr="00743B1B">
              <w:rPr>
                <w:rtl/>
              </w:rPr>
              <w:t>לחץ יציאה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B6BAA71"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C76614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347FC64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E65C93" w14:textId="77777777" w:rsidR="00743B1B" w:rsidRPr="00743B1B" w:rsidRDefault="00743B1B" w:rsidP="007705E1"/>
        </w:tc>
      </w:tr>
      <w:tr w:rsidR="00743B1B" w:rsidRPr="00743B1B" w14:paraId="466B8738"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CA850C" w14:textId="77777777" w:rsidR="00743B1B" w:rsidRPr="00743B1B" w:rsidRDefault="00743B1B" w:rsidP="007705E1">
            <w:r w:rsidRPr="00743B1B">
              <w:t>Water_well</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A5EED02" w14:textId="77777777" w:rsidR="00743B1B" w:rsidRPr="00743B1B" w:rsidRDefault="00743B1B" w:rsidP="007705E1">
            <w:r w:rsidRPr="00743B1B">
              <w:t>OperationalRemark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B742CA" w14:textId="77777777" w:rsidR="00743B1B" w:rsidRPr="00743B1B" w:rsidRDefault="00743B1B" w:rsidP="007705E1">
            <w:r w:rsidRPr="00743B1B">
              <w:rPr>
                <w:rtl/>
              </w:rPr>
              <w:t>הערה תפעולית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F8A09CA"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A64C0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BF3A2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26B7F1" w14:textId="77777777" w:rsidR="00743B1B" w:rsidRPr="00743B1B" w:rsidRDefault="00743B1B" w:rsidP="007705E1"/>
        </w:tc>
      </w:tr>
      <w:tr w:rsidR="00743B1B" w:rsidRPr="00743B1B" w14:paraId="608303F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2F5420" w14:textId="77777777" w:rsidR="00743B1B" w:rsidRPr="00743B1B" w:rsidRDefault="00743B1B" w:rsidP="007705E1">
            <w:r w:rsidRPr="00743B1B">
              <w:t>Water_well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BB0EDE" w14:textId="77777777" w:rsidR="00743B1B" w:rsidRPr="00743B1B" w:rsidRDefault="00743B1B" w:rsidP="007705E1">
            <w:r w:rsidRPr="00743B1B">
              <w:t>PlacingYear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3619D1" w14:textId="77777777" w:rsidR="00743B1B" w:rsidRPr="00743B1B" w:rsidRDefault="00743B1B" w:rsidP="007705E1">
            <w:r w:rsidRPr="00743B1B">
              <w:rPr>
                <w:rtl/>
              </w:rPr>
              <w:t>שנת התקנה</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891F1F"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7BD67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9DE9E1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64C269" w14:textId="77777777" w:rsidR="00743B1B" w:rsidRPr="00743B1B" w:rsidRDefault="00743B1B" w:rsidP="007705E1"/>
        </w:tc>
      </w:tr>
      <w:tr w:rsidR="00743B1B" w:rsidRPr="00743B1B" w14:paraId="0E80D24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3D1CEA" w14:textId="77777777" w:rsidR="00743B1B" w:rsidRPr="00743B1B" w:rsidRDefault="00743B1B" w:rsidP="007705E1">
            <w:r w:rsidRPr="00743B1B">
              <w:t>Water_well</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C8AF73A" w14:textId="77777777" w:rsidR="00743B1B" w:rsidRPr="00743B1B" w:rsidRDefault="00743B1B" w:rsidP="007705E1">
            <w:r w:rsidRPr="00743B1B">
              <w:t>Source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3B4B15" w14:textId="77777777" w:rsidR="00743B1B" w:rsidRPr="00743B1B" w:rsidRDefault="00743B1B" w:rsidP="007705E1">
            <w:r w:rsidRPr="00743B1B">
              <w:rPr>
                <w:rtl/>
              </w:rPr>
              <w:t>מקור הנתונים</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BC2465" w14:textId="77777777" w:rsidR="00743B1B" w:rsidRPr="00743B1B" w:rsidRDefault="00743B1B" w:rsidP="007705E1">
            <w:r w:rsidRPr="00743B1B">
              <w:t>Long Integer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D0046" w14:textId="77777777" w:rsidR="00743B1B" w:rsidRPr="00743B1B" w:rsidRDefault="00743B1B" w:rsidP="007705E1">
            <w:r w:rsidRPr="00743B1B">
              <w: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03F24"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32D62" w14:textId="77777777" w:rsidR="00743B1B" w:rsidRPr="00743B1B" w:rsidRDefault="00743B1B" w:rsidP="007705E1">
            <w:r w:rsidRPr="00743B1B">
              <w:t>Source</w:t>
            </w:r>
          </w:p>
        </w:tc>
      </w:tr>
      <w:tr w:rsidR="00743B1B" w:rsidRPr="00743B1B" w14:paraId="78630BA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0EF6A7" w14:textId="77777777" w:rsidR="00743B1B" w:rsidRPr="00743B1B" w:rsidRDefault="00743B1B" w:rsidP="007705E1">
            <w:r w:rsidRPr="00743B1B">
              <w:t>Water_well</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C196C36" w14:textId="77777777" w:rsidR="00743B1B" w:rsidRPr="00743B1B" w:rsidRDefault="00743B1B" w:rsidP="007705E1">
            <w:r w:rsidRPr="00743B1B">
              <w:t>Status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594415" w14:textId="77777777" w:rsidR="00743B1B" w:rsidRPr="00743B1B" w:rsidRDefault="00743B1B" w:rsidP="007705E1">
            <w:r w:rsidRPr="00743B1B">
              <w:rPr>
                <w:rtl/>
              </w:rPr>
              <w:t>סטטוס הנדסי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995CC31" w14:textId="77777777" w:rsidR="00743B1B" w:rsidRPr="00743B1B" w:rsidRDefault="00743B1B" w:rsidP="007705E1">
            <w:r w:rsidRPr="00743B1B">
              <w:t>Long Integer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769A9"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72D6DE3"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D49BF" w14:textId="77777777" w:rsidR="00743B1B" w:rsidRPr="00743B1B" w:rsidRDefault="00743B1B" w:rsidP="007705E1">
            <w:r w:rsidRPr="00743B1B">
              <w:t>StatusType</w:t>
            </w:r>
          </w:p>
        </w:tc>
      </w:tr>
      <w:tr w:rsidR="00743B1B" w:rsidRPr="00743B1B" w14:paraId="170104D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C25199" w14:textId="77777777" w:rsidR="00743B1B" w:rsidRPr="00743B1B" w:rsidRDefault="00743B1B" w:rsidP="007705E1">
            <w:r w:rsidRPr="00743B1B">
              <w:t>Water_well</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BC104EA" w14:textId="77777777" w:rsidR="00743B1B" w:rsidRPr="00743B1B" w:rsidRDefault="00743B1B" w:rsidP="007705E1">
            <w:r w:rsidRPr="00743B1B">
              <w:t>StreetCode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E676E7" w14:textId="77777777" w:rsidR="00743B1B" w:rsidRPr="00743B1B" w:rsidRDefault="00743B1B" w:rsidP="007705E1">
            <w:r w:rsidRPr="00743B1B">
              <w:rPr>
                <w:rtl/>
              </w:rPr>
              <w:t>קוד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26C32FE"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ED0128"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522EE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DF1A4E" w14:textId="77777777" w:rsidR="00743B1B" w:rsidRPr="00743B1B" w:rsidRDefault="00743B1B" w:rsidP="007705E1"/>
        </w:tc>
      </w:tr>
      <w:tr w:rsidR="00743B1B" w:rsidRPr="00743B1B" w14:paraId="2E3C223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248D18" w14:textId="77777777" w:rsidR="00743B1B" w:rsidRPr="00743B1B" w:rsidRDefault="00743B1B" w:rsidP="007705E1">
            <w:r w:rsidRPr="00743B1B">
              <w:t>Water_well</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E45A065" w14:textId="77777777" w:rsidR="00743B1B" w:rsidRPr="00743B1B" w:rsidRDefault="00743B1B" w:rsidP="007705E1">
            <w:r w:rsidRPr="00743B1B">
              <w:t>StreetName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2711E3" w14:textId="77777777" w:rsidR="00743B1B" w:rsidRPr="00743B1B" w:rsidRDefault="00743B1B" w:rsidP="007705E1">
            <w:r w:rsidRPr="00743B1B">
              <w:rPr>
                <w:rtl/>
              </w:rPr>
              <w:t>שם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5E63172"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039F2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24FE8D7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85DB55" w14:textId="77777777" w:rsidR="00743B1B" w:rsidRPr="00743B1B" w:rsidRDefault="00743B1B" w:rsidP="007705E1"/>
        </w:tc>
      </w:tr>
      <w:tr w:rsidR="00743B1B" w:rsidRPr="00743B1B" w14:paraId="2D9B8CA6"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F8BB98" w14:textId="77777777" w:rsidR="00743B1B" w:rsidRPr="00743B1B" w:rsidRDefault="00743B1B" w:rsidP="007705E1">
            <w:r w:rsidRPr="00743B1B">
              <w:t>Water_well</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841917C" w14:textId="77777777" w:rsidR="00743B1B" w:rsidRPr="00743B1B" w:rsidRDefault="00743B1B" w:rsidP="007705E1">
            <w:r w:rsidRPr="00743B1B">
              <w:t>TopoHeight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76FEAA" w14:textId="77777777" w:rsidR="00743B1B" w:rsidRPr="00743B1B" w:rsidRDefault="00743B1B" w:rsidP="007705E1">
            <w:r w:rsidRPr="00743B1B">
              <w:rPr>
                <w:rtl/>
              </w:rPr>
              <w:t>רום טופוגרפי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E149793"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07B7B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2E20EFF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A24E1D" w14:textId="77777777" w:rsidR="00743B1B" w:rsidRPr="00743B1B" w:rsidRDefault="00743B1B" w:rsidP="007705E1"/>
        </w:tc>
      </w:tr>
      <w:tr w:rsidR="00743B1B" w:rsidRPr="00743B1B" w14:paraId="4E01730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6F752D" w14:textId="77777777" w:rsidR="00743B1B" w:rsidRPr="00743B1B" w:rsidRDefault="00743B1B" w:rsidP="007705E1">
            <w:r w:rsidRPr="00743B1B">
              <w:t>Water_well</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5EF1405" w14:textId="77777777" w:rsidR="00743B1B" w:rsidRPr="00743B1B" w:rsidRDefault="00743B1B" w:rsidP="007705E1">
            <w:r w:rsidRPr="00743B1B">
              <w:t>WellName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DFC108" w14:textId="77777777" w:rsidR="00743B1B" w:rsidRPr="00743B1B" w:rsidRDefault="00743B1B" w:rsidP="007705E1">
            <w:r w:rsidRPr="00743B1B">
              <w:rPr>
                <w:rtl/>
              </w:rPr>
              <w:t>שם באר</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5FD391C"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E849B8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050226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457E0C" w14:textId="77777777" w:rsidR="00743B1B" w:rsidRPr="00743B1B" w:rsidRDefault="00743B1B" w:rsidP="007705E1"/>
        </w:tc>
      </w:tr>
      <w:tr w:rsidR="00743B1B" w:rsidRPr="00743B1B" w14:paraId="23FB881A"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A6466F" w14:textId="77777777" w:rsidR="00743B1B" w:rsidRPr="00743B1B" w:rsidRDefault="00743B1B" w:rsidP="007705E1">
            <w:r w:rsidRPr="00743B1B">
              <w:t>Water_well</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DE8CBF8" w14:textId="77777777" w:rsidR="00743B1B" w:rsidRPr="00743B1B" w:rsidRDefault="00743B1B" w:rsidP="007705E1">
            <w:r w:rsidRPr="00743B1B">
              <w:t>WellNumber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E5B30D" w14:textId="77777777" w:rsidR="00743B1B" w:rsidRPr="00743B1B" w:rsidRDefault="00743B1B" w:rsidP="007705E1">
            <w:r w:rsidRPr="00743B1B">
              <w:rPr>
                <w:rtl/>
              </w:rPr>
              <w:t>מספר באר</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512B7EA"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265CB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0CBF574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844298" w14:textId="77777777" w:rsidR="00743B1B" w:rsidRPr="00743B1B" w:rsidRDefault="00743B1B" w:rsidP="007705E1"/>
        </w:tc>
      </w:tr>
      <w:tr w:rsidR="00743B1B" w:rsidRPr="00743B1B" w14:paraId="013D1246"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A120D8" w14:textId="77777777" w:rsidR="00743B1B" w:rsidRPr="00743B1B" w:rsidRDefault="00743B1B" w:rsidP="007705E1">
            <w:r w:rsidRPr="00743B1B">
              <w:t>Mekorot_Point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75B850" w14:textId="77777777" w:rsidR="00743B1B" w:rsidRPr="00743B1B" w:rsidRDefault="00743B1B" w:rsidP="007705E1">
            <w:r w:rsidRPr="00743B1B">
              <w:t>AccuracyLevel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2CB798"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8C1698"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4B6691"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CAA75A1"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26FAC98" w14:textId="77777777" w:rsidR="00743B1B" w:rsidRPr="00743B1B" w:rsidRDefault="00743B1B" w:rsidP="007705E1">
            <w:r w:rsidRPr="00743B1B">
              <w:t>AccuracyLevel</w:t>
            </w:r>
          </w:p>
        </w:tc>
      </w:tr>
      <w:tr w:rsidR="00743B1B" w:rsidRPr="00743B1B" w14:paraId="62F5226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F2ACBF" w14:textId="77777777" w:rsidR="00743B1B" w:rsidRPr="00743B1B" w:rsidRDefault="00743B1B" w:rsidP="007705E1">
            <w:r w:rsidRPr="00743B1B">
              <w:t>Mekorot_Point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D9E065" w14:textId="77777777" w:rsidR="00743B1B" w:rsidRPr="00743B1B" w:rsidRDefault="00743B1B" w:rsidP="007705E1">
            <w:r w:rsidRPr="00743B1B">
              <w:t>Comment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827332" w14:textId="77777777" w:rsidR="00743B1B" w:rsidRPr="00743B1B" w:rsidRDefault="00743B1B" w:rsidP="007705E1">
            <w:r w:rsidRPr="00743B1B">
              <w:rPr>
                <w:rtl/>
              </w:rPr>
              <w:t>הערה</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8A27EC"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2A4BA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6A4DAA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64E6C0" w14:textId="77777777" w:rsidR="00743B1B" w:rsidRPr="00743B1B" w:rsidRDefault="00743B1B" w:rsidP="007705E1"/>
        </w:tc>
      </w:tr>
      <w:tr w:rsidR="00743B1B" w:rsidRPr="00743B1B" w14:paraId="7D211896"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367ECB" w14:textId="77777777" w:rsidR="00743B1B" w:rsidRPr="00743B1B" w:rsidRDefault="00743B1B" w:rsidP="007705E1">
            <w:r w:rsidRPr="00743B1B">
              <w:t>Mekorot_Point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AB31B9" w14:textId="77777777" w:rsidR="00743B1B" w:rsidRPr="00743B1B" w:rsidRDefault="00743B1B" w:rsidP="007705E1">
            <w:r w:rsidRPr="00743B1B">
              <w:t>ExitDiameter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9F6957" w14:textId="77777777" w:rsidR="00743B1B" w:rsidRPr="00743B1B" w:rsidRDefault="00743B1B" w:rsidP="007705E1">
            <w:r w:rsidRPr="00743B1B">
              <w:rPr>
                <w:rtl/>
              </w:rPr>
              <w:t>קוטר יציאה</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98EDFE"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EF1CB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B2E54F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7EDE3F" w14:textId="77777777" w:rsidR="00743B1B" w:rsidRPr="00743B1B" w:rsidRDefault="00743B1B" w:rsidP="007705E1"/>
        </w:tc>
      </w:tr>
      <w:tr w:rsidR="00743B1B" w:rsidRPr="00743B1B" w14:paraId="57B9F63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B91C83" w14:textId="77777777" w:rsidR="00743B1B" w:rsidRPr="00743B1B" w:rsidRDefault="00743B1B" w:rsidP="007705E1">
            <w:r w:rsidRPr="00743B1B">
              <w:t>Mekorot_Point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87CEB1" w14:textId="77777777" w:rsidR="00743B1B" w:rsidRPr="00743B1B" w:rsidRDefault="00743B1B" w:rsidP="007705E1">
            <w:r w:rsidRPr="00743B1B">
              <w:t>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1134F0" w14:textId="77777777" w:rsidR="00743B1B" w:rsidRPr="00743B1B" w:rsidRDefault="00743B1B" w:rsidP="007705E1">
            <w:r w:rsidRPr="00743B1B">
              <w:rPr>
                <w:rtl/>
              </w:rPr>
              <w:t>מיקום</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28D6D2"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C6050A"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9BC26C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12295BF8" w14:textId="77777777" w:rsidR="00743B1B" w:rsidRPr="00743B1B" w:rsidRDefault="00743B1B" w:rsidP="007705E1">
            <w:r w:rsidRPr="00743B1B">
              <w:t>Location</w:t>
            </w:r>
          </w:p>
        </w:tc>
      </w:tr>
      <w:tr w:rsidR="00743B1B" w:rsidRPr="00743B1B" w14:paraId="1B6ED1E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283E08" w14:textId="77777777" w:rsidR="00743B1B" w:rsidRPr="00743B1B" w:rsidRDefault="00743B1B" w:rsidP="007705E1">
            <w:r w:rsidRPr="00743B1B">
              <w:t>Mekorot_Point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E07166" w14:textId="77777777" w:rsidR="00743B1B" w:rsidRPr="00743B1B" w:rsidRDefault="00743B1B" w:rsidP="007705E1">
            <w:r w:rsidRPr="00743B1B">
              <w:t>LocationDescription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6B549C" w14:textId="77777777" w:rsidR="00743B1B" w:rsidRPr="00743B1B" w:rsidRDefault="00743B1B" w:rsidP="007705E1">
            <w:r w:rsidRPr="00743B1B">
              <w:rPr>
                <w:rtl/>
              </w:rPr>
              <w:t>תיאור מיקום</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99B67E"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FAE71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80968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1AA668" w14:textId="77777777" w:rsidR="00743B1B" w:rsidRPr="00743B1B" w:rsidRDefault="00743B1B" w:rsidP="007705E1"/>
        </w:tc>
      </w:tr>
      <w:tr w:rsidR="00743B1B" w:rsidRPr="00743B1B" w14:paraId="1CF027E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784B64" w14:textId="77777777" w:rsidR="00743B1B" w:rsidRPr="00743B1B" w:rsidRDefault="00743B1B" w:rsidP="007705E1">
            <w:r w:rsidRPr="00743B1B">
              <w:t>Mekorot_Point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F0EA15" w14:textId="77777777" w:rsidR="00743B1B" w:rsidRPr="00743B1B" w:rsidRDefault="00743B1B" w:rsidP="007705E1">
            <w:r w:rsidRPr="00743B1B">
              <w:t>NominalFlowRate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510EA8" w14:textId="77777777" w:rsidR="00743B1B" w:rsidRPr="00743B1B" w:rsidRDefault="00743B1B" w:rsidP="007705E1">
            <w:r w:rsidRPr="00743B1B">
              <w:rPr>
                <w:rtl/>
              </w:rPr>
              <w:t>ספיקה נומינאלית</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AC1395"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77F8B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8D908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EE2AE4" w14:textId="77777777" w:rsidR="00743B1B" w:rsidRPr="00743B1B" w:rsidRDefault="00743B1B" w:rsidP="007705E1"/>
        </w:tc>
      </w:tr>
      <w:tr w:rsidR="00743B1B" w:rsidRPr="00743B1B" w14:paraId="0CB6666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3674F2" w14:textId="77777777" w:rsidR="00743B1B" w:rsidRPr="00743B1B" w:rsidRDefault="00743B1B" w:rsidP="007705E1">
            <w:r w:rsidRPr="00743B1B">
              <w:t>Mekorot_Point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314712" w14:textId="77777777" w:rsidR="00743B1B" w:rsidRPr="00743B1B" w:rsidRDefault="00743B1B" w:rsidP="007705E1">
            <w:r w:rsidRPr="00743B1B">
              <w:t>Operable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80719B" w14:textId="77777777" w:rsidR="00743B1B" w:rsidRPr="00743B1B" w:rsidRDefault="00743B1B" w:rsidP="007705E1">
            <w:r w:rsidRPr="00743B1B">
              <w:rPr>
                <w:rtl/>
              </w:rPr>
              <w:t>תפעולי</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9308B8"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C26AA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81C95B" w14:textId="77777777" w:rsidR="00743B1B" w:rsidRPr="00743B1B" w:rsidRDefault="00743B1B" w:rsidP="007705E1">
            <w:r w:rsidRPr="00743B1B">
              <w:rPr>
                <w:rtl/>
              </w:rPr>
              <w:t>כן\לא</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166F3E" w14:textId="77777777" w:rsidR="00743B1B" w:rsidRPr="00743B1B" w:rsidRDefault="00743B1B" w:rsidP="007705E1">
            <w:r w:rsidRPr="00743B1B">
              <w:t>YesNoIndicator</w:t>
            </w:r>
          </w:p>
        </w:tc>
      </w:tr>
      <w:tr w:rsidR="00743B1B" w:rsidRPr="00743B1B" w14:paraId="2520BFC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459AF" w14:textId="77777777" w:rsidR="00743B1B" w:rsidRPr="00743B1B" w:rsidRDefault="00743B1B" w:rsidP="007705E1">
            <w:r w:rsidRPr="00743B1B">
              <w:t>Mekorot_Point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71729B" w14:textId="77777777" w:rsidR="00743B1B" w:rsidRPr="00743B1B" w:rsidRDefault="00743B1B" w:rsidP="007705E1">
            <w:r w:rsidRPr="00743B1B">
              <w:t>OperatingPressure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466A97" w14:textId="77777777" w:rsidR="00743B1B" w:rsidRPr="00743B1B" w:rsidRDefault="00743B1B" w:rsidP="007705E1">
            <w:r w:rsidRPr="00743B1B">
              <w:rPr>
                <w:rtl/>
              </w:rPr>
              <w:t>לחץ יציאה</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740B3B"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DFB15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A27D4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AD6C4D" w14:textId="77777777" w:rsidR="00743B1B" w:rsidRPr="00743B1B" w:rsidRDefault="00743B1B" w:rsidP="007705E1"/>
        </w:tc>
      </w:tr>
      <w:tr w:rsidR="00743B1B" w:rsidRPr="00743B1B" w14:paraId="5795F1A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6B2929" w14:textId="77777777" w:rsidR="00743B1B" w:rsidRPr="00743B1B" w:rsidRDefault="00743B1B" w:rsidP="007705E1">
            <w:r w:rsidRPr="00743B1B">
              <w:t>Mekorot_Point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16F63E" w14:textId="77777777" w:rsidR="00743B1B" w:rsidRPr="00743B1B" w:rsidRDefault="00743B1B" w:rsidP="007705E1">
            <w:r w:rsidRPr="00743B1B">
              <w:t>OperationalRemark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F1752C" w14:textId="77777777" w:rsidR="00743B1B" w:rsidRPr="00743B1B" w:rsidRDefault="00743B1B" w:rsidP="007705E1">
            <w:r w:rsidRPr="00743B1B">
              <w:rPr>
                <w:rtl/>
              </w:rPr>
              <w:t>הערה תפעולית</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291239"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ACC42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ED4BB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7F16AE" w14:textId="77777777" w:rsidR="00743B1B" w:rsidRPr="00743B1B" w:rsidRDefault="00743B1B" w:rsidP="007705E1"/>
        </w:tc>
      </w:tr>
      <w:tr w:rsidR="00743B1B" w:rsidRPr="00743B1B" w14:paraId="2C1D6DA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641804" w14:textId="77777777" w:rsidR="00743B1B" w:rsidRPr="00743B1B" w:rsidRDefault="00743B1B" w:rsidP="007705E1">
            <w:r w:rsidRPr="00743B1B">
              <w:t>Mekorot_Point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FA1975" w14:textId="77777777" w:rsidR="00743B1B" w:rsidRPr="00743B1B" w:rsidRDefault="00743B1B" w:rsidP="007705E1">
            <w:r w:rsidRPr="00743B1B">
              <w:t>PointlNumber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AF8CB3" w14:textId="77777777" w:rsidR="00743B1B" w:rsidRPr="00743B1B" w:rsidRDefault="00743B1B" w:rsidP="007705E1">
            <w:r w:rsidRPr="00743B1B">
              <w:rPr>
                <w:rtl/>
              </w:rPr>
              <w:t>מספר נקודת חיבור</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B577C8"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C11BC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549A1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A8E9C8" w14:textId="77777777" w:rsidR="00743B1B" w:rsidRPr="00743B1B" w:rsidRDefault="00743B1B" w:rsidP="007705E1"/>
        </w:tc>
      </w:tr>
      <w:tr w:rsidR="00743B1B" w:rsidRPr="00743B1B" w14:paraId="4B8B6F3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0585C1" w14:textId="77777777" w:rsidR="00743B1B" w:rsidRPr="00743B1B" w:rsidRDefault="00743B1B" w:rsidP="007705E1">
            <w:r w:rsidRPr="00743B1B">
              <w:t>Mekorot_Point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E8F2E9" w14:textId="77777777" w:rsidR="00743B1B" w:rsidRPr="00743B1B" w:rsidRDefault="00743B1B" w:rsidP="007705E1">
            <w:r w:rsidRPr="00743B1B">
              <w:t>PointName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BBBE84" w14:textId="77777777" w:rsidR="00743B1B" w:rsidRPr="00743B1B" w:rsidRDefault="00743B1B" w:rsidP="007705E1">
            <w:r w:rsidRPr="00743B1B">
              <w:rPr>
                <w:rtl/>
              </w:rPr>
              <w:t>שם נקודת חיבור</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88CEE8"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7664F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0CF50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220E4E" w14:textId="77777777" w:rsidR="00743B1B" w:rsidRPr="00743B1B" w:rsidRDefault="00743B1B" w:rsidP="007705E1"/>
        </w:tc>
      </w:tr>
      <w:tr w:rsidR="00743B1B" w:rsidRPr="00743B1B" w14:paraId="3DAF4EB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37A478" w14:textId="77777777" w:rsidR="00743B1B" w:rsidRPr="00743B1B" w:rsidRDefault="00743B1B" w:rsidP="007705E1">
            <w:r w:rsidRPr="00743B1B">
              <w:t>Mekorot_Point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AD6E9A" w14:textId="77777777" w:rsidR="00743B1B" w:rsidRPr="00743B1B" w:rsidRDefault="00743B1B" w:rsidP="007705E1">
            <w:r w:rsidRPr="00743B1B">
              <w:t>Source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78F013" w14:textId="77777777" w:rsidR="00743B1B" w:rsidRPr="00743B1B" w:rsidRDefault="00743B1B" w:rsidP="007705E1">
            <w:r w:rsidRPr="00743B1B">
              <w:rPr>
                <w:rtl/>
              </w:rPr>
              <w:t>מקור הנתונים</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9ED27B"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FDA0C2"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0D17C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561D4F" w14:textId="77777777" w:rsidR="00743B1B" w:rsidRPr="00743B1B" w:rsidRDefault="00743B1B" w:rsidP="007705E1">
            <w:r w:rsidRPr="00743B1B">
              <w:t>Source</w:t>
            </w:r>
          </w:p>
        </w:tc>
      </w:tr>
      <w:tr w:rsidR="00743B1B" w:rsidRPr="00743B1B" w14:paraId="4D95C6D8"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6CB05C" w14:textId="77777777" w:rsidR="00743B1B" w:rsidRPr="00743B1B" w:rsidRDefault="00743B1B" w:rsidP="007705E1">
            <w:r w:rsidRPr="00743B1B">
              <w:t>Mekorot_Point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B66B07" w14:textId="77777777" w:rsidR="00743B1B" w:rsidRPr="00743B1B" w:rsidRDefault="00743B1B" w:rsidP="007705E1">
            <w:r w:rsidRPr="00743B1B">
              <w:t>Status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34A875" w14:textId="77777777" w:rsidR="00743B1B" w:rsidRPr="00743B1B" w:rsidRDefault="00743B1B" w:rsidP="007705E1">
            <w:r w:rsidRPr="00743B1B">
              <w:rPr>
                <w:rtl/>
              </w:rPr>
              <w:t>סטטוס הנדסי</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2F8432"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EF3705"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E1EB84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8F2546" w14:textId="77777777" w:rsidR="00743B1B" w:rsidRPr="00743B1B" w:rsidRDefault="00743B1B" w:rsidP="007705E1">
            <w:r w:rsidRPr="00743B1B">
              <w:t>StatusType</w:t>
            </w:r>
          </w:p>
        </w:tc>
      </w:tr>
      <w:tr w:rsidR="00743B1B" w:rsidRPr="00743B1B" w14:paraId="4655A16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FA3333" w14:textId="77777777" w:rsidR="00743B1B" w:rsidRPr="00743B1B" w:rsidRDefault="00743B1B" w:rsidP="007705E1">
            <w:r w:rsidRPr="00743B1B">
              <w:t>Mekorot_Point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8AE020" w14:textId="77777777" w:rsidR="00743B1B" w:rsidRPr="00743B1B" w:rsidRDefault="00743B1B" w:rsidP="007705E1">
            <w:r w:rsidRPr="00743B1B">
              <w:t>TopoHeight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C51918" w14:textId="77777777" w:rsidR="00743B1B" w:rsidRPr="00743B1B" w:rsidRDefault="00743B1B" w:rsidP="007705E1">
            <w:r w:rsidRPr="00743B1B">
              <w:rPr>
                <w:rtl/>
              </w:rPr>
              <w:t>רום טופוגרפי</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609604"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6811A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7A640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5D10AE" w14:textId="77777777" w:rsidR="00743B1B" w:rsidRPr="00743B1B" w:rsidRDefault="00743B1B" w:rsidP="007705E1"/>
        </w:tc>
      </w:tr>
      <w:tr w:rsidR="00743B1B" w:rsidRPr="00743B1B" w14:paraId="3017663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1DBD1D"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5ECF36D" w14:textId="77777777" w:rsidR="00743B1B" w:rsidRPr="00743B1B" w:rsidRDefault="00743B1B" w:rsidP="007705E1">
            <w:r w:rsidRPr="00743B1B">
              <w:t>AccuracyLevel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437A08"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DAD7226"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011590"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A51585"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E3771D8" w14:textId="77777777" w:rsidR="00743B1B" w:rsidRPr="00743B1B" w:rsidRDefault="00743B1B" w:rsidP="007705E1">
            <w:r w:rsidRPr="00743B1B">
              <w:t>AccuracyLevel</w:t>
            </w:r>
          </w:p>
        </w:tc>
      </w:tr>
      <w:tr w:rsidR="00743B1B" w:rsidRPr="00743B1B" w14:paraId="560C6E3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8A0C0"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1FBA0A5" w14:textId="77777777" w:rsidR="00743B1B" w:rsidRPr="00743B1B" w:rsidRDefault="00743B1B" w:rsidP="007705E1">
            <w:r w:rsidRPr="00743B1B">
              <w:t>Comment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4EAAF0" w14:textId="77777777" w:rsidR="00743B1B" w:rsidRPr="00743B1B" w:rsidRDefault="00743B1B" w:rsidP="007705E1">
            <w:r w:rsidRPr="00743B1B">
              <w:rPr>
                <w:rtl/>
              </w:rPr>
              <w:t>הערה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00A096"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91D8DC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DD6069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C7476F" w14:textId="77777777" w:rsidR="00743B1B" w:rsidRPr="00743B1B" w:rsidRDefault="00743B1B" w:rsidP="007705E1"/>
        </w:tc>
      </w:tr>
      <w:tr w:rsidR="00743B1B" w:rsidRPr="00743B1B" w14:paraId="507E625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EC848D"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A5EFE3" w14:textId="77777777" w:rsidR="00743B1B" w:rsidRPr="00743B1B" w:rsidRDefault="00743B1B" w:rsidP="007705E1">
            <w:r w:rsidRPr="00743B1B">
              <w:t>Contractor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F0A90F" w14:textId="77777777" w:rsidR="00743B1B" w:rsidRPr="00743B1B" w:rsidRDefault="00743B1B" w:rsidP="007705E1">
            <w:r w:rsidRPr="00743B1B">
              <w:rPr>
                <w:rtl/>
              </w:rPr>
              <w:t>קבלן מבצע</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8929D3C"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BA6D92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7AE52BD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CEE6F0" w14:textId="77777777" w:rsidR="00743B1B" w:rsidRPr="00743B1B" w:rsidRDefault="00743B1B" w:rsidP="007705E1"/>
        </w:tc>
      </w:tr>
      <w:tr w:rsidR="00743B1B" w:rsidRPr="00743B1B" w14:paraId="401BCECD"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8EDB87"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288878F" w14:textId="77777777" w:rsidR="00743B1B" w:rsidRPr="00743B1B" w:rsidRDefault="00743B1B" w:rsidP="007705E1">
            <w:r w:rsidRPr="00743B1B">
              <w:t>Entrance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C557A8" w14:textId="77777777" w:rsidR="00743B1B" w:rsidRPr="00743B1B" w:rsidRDefault="00743B1B" w:rsidP="007705E1">
            <w:r w:rsidRPr="00743B1B">
              <w:rPr>
                <w:rtl/>
              </w:rPr>
              <w:t>כניסה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C0B8A6"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78925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9406B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D2DAAB" w14:textId="77777777" w:rsidR="00743B1B" w:rsidRPr="00743B1B" w:rsidRDefault="00743B1B" w:rsidP="007705E1"/>
        </w:tc>
      </w:tr>
      <w:tr w:rsidR="00743B1B" w:rsidRPr="00743B1B" w14:paraId="639D609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D971E8"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F3862F" w14:textId="77777777" w:rsidR="00743B1B" w:rsidRPr="00743B1B" w:rsidRDefault="00743B1B" w:rsidP="007705E1">
            <w:r w:rsidRPr="00743B1B">
              <w:t>HouseNum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6F75B0" w14:textId="77777777" w:rsidR="00743B1B" w:rsidRPr="00743B1B" w:rsidRDefault="00743B1B" w:rsidP="007705E1">
            <w:r w:rsidRPr="00743B1B">
              <w:rPr>
                <w:rtl/>
              </w:rPr>
              <w:t>מספר בית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D02DF1F"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366E5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D33134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76B228" w14:textId="77777777" w:rsidR="00743B1B" w:rsidRPr="00743B1B" w:rsidRDefault="00743B1B" w:rsidP="007705E1"/>
        </w:tc>
      </w:tr>
      <w:tr w:rsidR="00743B1B" w:rsidRPr="00743B1B" w14:paraId="627DD32A"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8EE283"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F947FC7" w14:textId="77777777" w:rsidR="00743B1B" w:rsidRPr="00743B1B" w:rsidRDefault="00743B1B" w:rsidP="007705E1">
            <w:r w:rsidRPr="00743B1B">
              <w:t>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F6B401" w14:textId="77777777" w:rsidR="00743B1B" w:rsidRPr="00743B1B" w:rsidRDefault="00743B1B" w:rsidP="007705E1">
            <w:r w:rsidRPr="00743B1B">
              <w:rPr>
                <w:rtl/>
              </w:rPr>
              <w:t>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9648BD8"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558C25"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9EE6DD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AF98C07" w14:textId="77777777" w:rsidR="00743B1B" w:rsidRPr="00743B1B" w:rsidRDefault="00743B1B" w:rsidP="007705E1">
            <w:r w:rsidRPr="00743B1B">
              <w:t>Location</w:t>
            </w:r>
          </w:p>
        </w:tc>
      </w:tr>
      <w:tr w:rsidR="00743B1B" w:rsidRPr="00743B1B" w14:paraId="3E7FC6C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1ADE4F"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1CF2D53" w14:textId="77777777" w:rsidR="00743B1B" w:rsidRPr="00743B1B" w:rsidRDefault="00743B1B" w:rsidP="007705E1">
            <w:r w:rsidRPr="00743B1B">
              <w:t>LocationDescription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0AC4EF" w14:textId="77777777" w:rsidR="00743B1B" w:rsidRPr="00743B1B" w:rsidRDefault="00743B1B" w:rsidP="007705E1">
            <w:r w:rsidRPr="00743B1B">
              <w:rPr>
                <w:rtl/>
              </w:rPr>
              <w:t>תיאור 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C31E15D"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09F6CC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3F1CC66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F4AC38" w14:textId="77777777" w:rsidR="00743B1B" w:rsidRPr="00743B1B" w:rsidRDefault="00743B1B" w:rsidP="007705E1"/>
        </w:tc>
      </w:tr>
      <w:tr w:rsidR="00743B1B" w:rsidRPr="00743B1B" w14:paraId="69C4520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F95905"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D8EC68" w14:textId="77777777" w:rsidR="00743B1B" w:rsidRPr="00743B1B" w:rsidRDefault="00743B1B" w:rsidP="007705E1">
            <w:r w:rsidRPr="00743B1B">
              <w:t>Manufacturer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F23896" w14:textId="77777777" w:rsidR="00743B1B" w:rsidRPr="00743B1B" w:rsidRDefault="00743B1B" w:rsidP="007705E1">
            <w:r w:rsidRPr="00743B1B">
              <w:rPr>
                <w:rtl/>
              </w:rPr>
              <w:t>יצרן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9718E10"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463BEC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9B80C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A86F58" w14:textId="77777777" w:rsidR="00743B1B" w:rsidRPr="00743B1B" w:rsidRDefault="00743B1B" w:rsidP="007705E1"/>
        </w:tc>
      </w:tr>
      <w:tr w:rsidR="00743B1B" w:rsidRPr="00743B1B" w14:paraId="1DEBE0F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8B60F6"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D137A5C" w14:textId="77777777" w:rsidR="00743B1B" w:rsidRPr="00743B1B" w:rsidRDefault="00743B1B" w:rsidP="007705E1">
            <w:r w:rsidRPr="00743B1B">
              <w:t>Model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49EFB8" w14:textId="77777777" w:rsidR="00743B1B" w:rsidRPr="00743B1B" w:rsidRDefault="00743B1B" w:rsidP="007705E1">
            <w:r w:rsidRPr="00743B1B">
              <w:rPr>
                <w:rtl/>
              </w:rPr>
              <w:t>דגם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27E2695"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9AF99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0652EE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C53E18" w14:textId="77777777" w:rsidR="00743B1B" w:rsidRPr="00743B1B" w:rsidRDefault="00743B1B" w:rsidP="007705E1"/>
        </w:tc>
      </w:tr>
      <w:tr w:rsidR="00743B1B" w:rsidRPr="00743B1B" w14:paraId="2A5F81E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21E05B"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7A8FC98" w14:textId="77777777" w:rsidR="00743B1B" w:rsidRPr="00743B1B" w:rsidRDefault="00743B1B" w:rsidP="007705E1">
            <w:r w:rsidRPr="00743B1B">
              <w:t>NormalPosition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EF1EAC" w14:textId="77777777" w:rsidR="00743B1B" w:rsidRPr="00743B1B" w:rsidRDefault="00743B1B" w:rsidP="007705E1">
            <w:r w:rsidRPr="00743B1B">
              <w:rPr>
                <w:rtl/>
              </w:rPr>
              <w:t>מצב פתיחה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7882F4"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24495A4"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C2DADF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779A18" w14:textId="77777777" w:rsidR="00743B1B" w:rsidRPr="00743B1B" w:rsidRDefault="00743B1B" w:rsidP="007705E1">
            <w:r w:rsidRPr="00743B1B">
              <w:t>NormalPosition</w:t>
            </w:r>
          </w:p>
        </w:tc>
      </w:tr>
      <w:tr w:rsidR="00743B1B" w:rsidRPr="00743B1B" w14:paraId="70E8380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086100"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57E192A" w14:textId="77777777" w:rsidR="00743B1B" w:rsidRPr="00743B1B" w:rsidRDefault="00743B1B" w:rsidP="007705E1">
            <w:r w:rsidRPr="00743B1B">
              <w:t>Operable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19823C5" w14:textId="77777777" w:rsidR="00743B1B" w:rsidRPr="00743B1B" w:rsidRDefault="00743B1B" w:rsidP="007705E1">
            <w:r w:rsidRPr="00743B1B">
              <w:rPr>
                <w:rtl/>
              </w:rPr>
              <w:t>תפעולי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4A1094C"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EE5C1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34F89AA" w14:textId="77777777" w:rsidR="00743B1B" w:rsidRPr="00743B1B" w:rsidRDefault="00743B1B" w:rsidP="007705E1">
            <w:r w:rsidRPr="00743B1B">
              <w:rPr>
                <w:rtl/>
              </w:rPr>
              <w:t>כן\לא</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611825" w14:textId="77777777" w:rsidR="00743B1B" w:rsidRPr="00743B1B" w:rsidRDefault="00743B1B" w:rsidP="007705E1">
            <w:r w:rsidRPr="00743B1B">
              <w:t>YesNoIndicator</w:t>
            </w:r>
          </w:p>
        </w:tc>
      </w:tr>
      <w:tr w:rsidR="00743B1B" w:rsidRPr="00743B1B" w14:paraId="14F5F5C6"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BA56A9"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29B5D72" w14:textId="77777777" w:rsidR="00743B1B" w:rsidRPr="00743B1B" w:rsidRDefault="00743B1B" w:rsidP="007705E1">
            <w:r w:rsidRPr="00743B1B">
              <w:t>OperatingPressureIn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5CC643" w14:textId="77777777" w:rsidR="00743B1B" w:rsidRPr="00743B1B" w:rsidRDefault="00743B1B" w:rsidP="007705E1">
            <w:r w:rsidRPr="00743B1B">
              <w:rPr>
                <w:rtl/>
              </w:rPr>
              <w:t>לחץ תפעולי בכניסה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B2EEF19"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978E8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0B4412B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8F7E88" w14:textId="77777777" w:rsidR="00743B1B" w:rsidRPr="00743B1B" w:rsidRDefault="00743B1B" w:rsidP="007705E1"/>
        </w:tc>
      </w:tr>
      <w:tr w:rsidR="00743B1B" w:rsidRPr="00743B1B" w14:paraId="259780D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E27756"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D08DFE2" w14:textId="77777777" w:rsidR="00743B1B" w:rsidRPr="00743B1B" w:rsidRDefault="00743B1B" w:rsidP="007705E1">
            <w:r w:rsidRPr="00743B1B">
              <w:t>OperatingType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819912" w14:textId="77777777" w:rsidR="00743B1B" w:rsidRPr="00743B1B" w:rsidRDefault="00743B1B" w:rsidP="007705E1">
            <w:r w:rsidRPr="00743B1B">
              <w:rPr>
                <w:rtl/>
              </w:rPr>
              <w:t>אופן הפעלה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EDA3BAE"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5304AAB"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AD4E6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A57572" w14:textId="77777777" w:rsidR="00743B1B" w:rsidRPr="00743B1B" w:rsidRDefault="00743B1B" w:rsidP="007705E1">
            <w:r w:rsidRPr="00743B1B">
              <w:t>OperatingType</w:t>
            </w:r>
          </w:p>
        </w:tc>
      </w:tr>
      <w:tr w:rsidR="00743B1B" w:rsidRPr="00743B1B" w14:paraId="46CA96A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3582B4"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E416BE" w14:textId="77777777" w:rsidR="00743B1B" w:rsidRPr="00743B1B" w:rsidRDefault="00743B1B" w:rsidP="007705E1">
            <w:r w:rsidRPr="00743B1B">
              <w:t>OperationalRemark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4971AE" w14:textId="77777777" w:rsidR="00743B1B" w:rsidRPr="00743B1B" w:rsidRDefault="00743B1B" w:rsidP="007705E1">
            <w:r w:rsidRPr="00743B1B">
              <w:rPr>
                <w:rtl/>
              </w:rPr>
              <w:t>הערה תפעולית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89B0750"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745F8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180B0B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08B9BF" w14:textId="77777777" w:rsidR="00743B1B" w:rsidRPr="00743B1B" w:rsidRDefault="00743B1B" w:rsidP="007705E1"/>
        </w:tc>
      </w:tr>
      <w:tr w:rsidR="00743B1B" w:rsidRPr="00743B1B" w14:paraId="31070AF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01417B"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C39EA51" w14:textId="77777777" w:rsidR="00743B1B" w:rsidRPr="00743B1B" w:rsidRDefault="00743B1B" w:rsidP="007705E1">
            <w:r w:rsidRPr="00743B1B">
              <w:t>PlacingYear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DF0F13" w14:textId="77777777" w:rsidR="00743B1B" w:rsidRPr="00743B1B" w:rsidRDefault="00743B1B" w:rsidP="007705E1">
            <w:r w:rsidRPr="00743B1B">
              <w:rPr>
                <w:rtl/>
              </w:rPr>
              <w:t>שנת התקנה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C522A3E"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72B33F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74467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C1347B" w14:textId="77777777" w:rsidR="00743B1B" w:rsidRPr="00743B1B" w:rsidRDefault="00743B1B" w:rsidP="007705E1"/>
        </w:tc>
      </w:tr>
      <w:tr w:rsidR="00743B1B" w:rsidRPr="00743B1B" w14:paraId="3229C98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3C1C49"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162110" w14:textId="77777777" w:rsidR="00743B1B" w:rsidRPr="00743B1B" w:rsidRDefault="00743B1B" w:rsidP="007705E1">
            <w:r w:rsidRPr="00743B1B">
              <w:t>RegulatedPressure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FF6F75" w14:textId="77777777" w:rsidR="00743B1B" w:rsidRPr="00743B1B" w:rsidRDefault="00743B1B" w:rsidP="007705E1">
            <w:r w:rsidRPr="00743B1B">
              <w:rPr>
                <w:rtl/>
              </w:rPr>
              <w:t>לחץ יציאה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4638CBB"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1AC8B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093B63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C2B86B" w14:textId="77777777" w:rsidR="00743B1B" w:rsidRPr="00743B1B" w:rsidRDefault="00743B1B" w:rsidP="007705E1"/>
        </w:tc>
      </w:tr>
      <w:tr w:rsidR="00743B1B" w:rsidRPr="00743B1B" w14:paraId="460229DA"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25D043"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DB349FF" w14:textId="77777777" w:rsidR="00743B1B" w:rsidRPr="00743B1B" w:rsidRDefault="00743B1B" w:rsidP="007705E1">
            <w:r w:rsidRPr="00743B1B">
              <w:t>SOURCE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2A8331" w14:textId="77777777" w:rsidR="00743B1B" w:rsidRPr="00743B1B" w:rsidRDefault="00743B1B" w:rsidP="007705E1">
            <w:r w:rsidRPr="00743B1B">
              <w:rPr>
                <w:rtl/>
              </w:rPr>
              <w:t>מקור הנתונים</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F7DA8C" w14:textId="77777777" w:rsidR="00743B1B" w:rsidRPr="00743B1B" w:rsidRDefault="00743B1B" w:rsidP="007705E1">
            <w:r w:rsidRPr="00743B1B">
              <w:t>Long Integer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80E58" w14:textId="77777777" w:rsidR="00743B1B" w:rsidRPr="00743B1B" w:rsidRDefault="00743B1B" w:rsidP="007705E1">
            <w:r w:rsidRPr="00743B1B">
              <w: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B0581"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F2743" w14:textId="77777777" w:rsidR="00743B1B" w:rsidRPr="00743B1B" w:rsidRDefault="00743B1B" w:rsidP="007705E1">
            <w:r w:rsidRPr="00743B1B">
              <w:t>Source</w:t>
            </w:r>
          </w:p>
        </w:tc>
      </w:tr>
      <w:tr w:rsidR="00743B1B" w:rsidRPr="00743B1B" w14:paraId="6C52B06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0C7B57"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5E4AF11" w14:textId="77777777" w:rsidR="00743B1B" w:rsidRPr="00743B1B" w:rsidRDefault="00743B1B" w:rsidP="007705E1">
            <w:r w:rsidRPr="00743B1B">
              <w:t>Status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1CFFB0" w14:textId="77777777" w:rsidR="00743B1B" w:rsidRPr="00743B1B" w:rsidRDefault="00743B1B" w:rsidP="007705E1">
            <w:r w:rsidRPr="00743B1B">
              <w:rPr>
                <w:rtl/>
              </w:rPr>
              <w:t>סטטוס הנדסי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089B49E" w14:textId="77777777" w:rsidR="00743B1B" w:rsidRPr="00743B1B" w:rsidRDefault="00743B1B" w:rsidP="007705E1">
            <w:r w:rsidRPr="00743B1B">
              <w:t>Long Integer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2D548" w14:textId="77777777" w:rsidR="00743B1B" w:rsidRPr="00743B1B" w:rsidRDefault="00743B1B" w:rsidP="007705E1">
            <w:r w:rsidRPr="00743B1B">
              <w: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1D1AB9"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716CF" w14:textId="77777777" w:rsidR="00743B1B" w:rsidRPr="00743B1B" w:rsidRDefault="00743B1B" w:rsidP="007705E1">
            <w:r w:rsidRPr="00743B1B">
              <w:t>StatusType</w:t>
            </w:r>
          </w:p>
        </w:tc>
      </w:tr>
      <w:tr w:rsidR="00743B1B" w:rsidRPr="00743B1B" w14:paraId="2ED33B09"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456762"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09BF50A" w14:textId="77777777" w:rsidR="00743B1B" w:rsidRPr="00743B1B" w:rsidRDefault="00743B1B" w:rsidP="007705E1">
            <w:r w:rsidRPr="00743B1B">
              <w:t>StreetCode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1463B1" w14:textId="77777777" w:rsidR="00743B1B" w:rsidRPr="00743B1B" w:rsidRDefault="00743B1B" w:rsidP="007705E1">
            <w:r w:rsidRPr="00743B1B">
              <w:rPr>
                <w:rtl/>
              </w:rPr>
              <w:t>קוד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B4135DF"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BC8B2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3F33E4D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DEB504" w14:textId="77777777" w:rsidR="00743B1B" w:rsidRPr="00743B1B" w:rsidRDefault="00743B1B" w:rsidP="007705E1"/>
        </w:tc>
      </w:tr>
      <w:tr w:rsidR="00743B1B" w:rsidRPr="00743B1B" w14:paraId="311FFC4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8CA747"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6FA34EC" w14:textId="77777777" w:rsidR="00743B1B" w:rsidRPr="00743B1B" w:rsidRDefault="00743B1B" w:rsidP="007705E1">
            <w:r w:rsidRPr="00743B1B">
              <w:t>StreetName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CD0B65" w14:textId="77777777" w:rsidR="00743B1B" w:rsidRPr="00743B1B" w:rsidRDefault="00743B1B" w:rsidP="007705E1">
            <w:r w:rsidRPr="00743B1B">
              <w:rPr>
                <w:rtl/>
              </w:rPr>
              <w:t>שם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3AC402"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7E61E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107EF1A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0A3F01" w14:textId="77777777" w:rsidR="00743B1B" w:rsidRPr="00743B1B" w:rsidRDefault="00743B1B" w:rsidP="007705E1"/>
        </w:tc>
      </w:tr>
      <w:tr w:rsidR="00743B1B" w:rsidRPr="00743B1B" w14:paraId="7B90985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1F0864"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891A5D1" w14:textId="77777777" w:rsidR="00743B1B" w:rsidRPr="00743B1B" w:rsidRDefault="00743B1B" w:rsidP="007705E1">
            <w:r w:rsidRPr="00743B1B">
              <w:t>TopoHeight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931354" w14:textId="77777777" w:rsidR="00743B1B" w:rsidRPr="00743B1B" w:rsidRDefault="00743B1B" w:rsidP="007705E1">
            <w:r w:rsidRPr="00743B1B">
              <w:rPr>
                <w:rtl/>
              </w:rPr>
              <w:t>רום טופוגרפי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3592D2C"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F26B88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8271E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57A638" w14:textId="77777777" w:rsidR="00743B1B" w:rsidRPr="00743B1B" w:rsidRDefault="00743B1B" w:rsidP="007705E1"/>
        </w:tc>
      </w:tr>
      <w:tr w:rsidR="00743B1B" w:rsidRPr="00743B1B" w14:paraId="7932409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3063CB"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C715310" w14:textId="77777777" w:rsidR="00743B1B" w:rsidRPr="00743B1B" w:rsidRDefault="00743B1B" w:rsidP="007705E1">
            <w:r w:rsidRPr="00743B1B">
              <w:t>ValveDiameter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8C7172" w14:textId="77777777" w:rsidR="00743B1B" w:rsidRPr="00743B1B" w:rsidRDefault="00743B1B" w:rsidP="007705E1">
            <w:r w:rsidRPr="00743B1B">
              <w:rPr>
                <w:rtl/>
              </w:rPr>
              <w:t>קוטר מגוף</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E8D3B7"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0F014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DAFE91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8CEB78" w14:textId="77777777" w:rsidR="00743B1B" w:rsidRPr="00743B1B" w:rsidRDefault="00743B1B" w:rsidP="007705E1"/>
        </w:tc>
      </w:tr>
      <w:tr w:rsidR="00743B1B" w:rsidRPr="00743B1B" w14:paraId="1C8821B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E4030C"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155AD51" w14:textId="77777777" w:rsidR="00743B1B" w:rsidRPr="00743B1B" w:rsidRDefault="00743B1B" w:rsidP="007705E1">
            <w:r w:rsidRPr="00743B1B">
              <w:t>ValveNum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E6BA9D" w14:textId="77777777" w:rsidR="00743B1B" w:rsidRPr="00743B1B" w:rsidRDefault="00743B1B" w:rsidP="007705E1">
            <w:r w:rsidRPr="00743B1B">
              <w:rPr>
                <w:rtl/>
              </w:rPr>
              <w:t>מספר מגוף</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4921019"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2805AB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123CFF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EE92F2" w14:textId="77777777" w:rsidR="00743B1B" w:rsidRPr="00743B1B" w:rsidRDefault="00743B1B" w:rsidP="007705E1"/>
        </w:tc>
      </w:tr>
      <w:tr w:rsidR="00743B1B" w:rsidRPr="00743B1B" w14:paraId="3CEAE72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811343"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CCBF44" w14:textId="77777777" w:rsidR="00743B1B" w:rsidRPr="00743B1B" w:rsidRDefault="00743B1B" w:rsidP="007705E1">
            <w:r w:rsidRPr="00743B1B">
              <w:t>ValveType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D269F3" w14:textId="77777777" w:rsidR="00743B1B" w:rsidRPr="00743B1B" w:rsidRDefault="00743B1B" w:rsidP="007705E1">
            <w:r w:rsidRPr="00743B1B">
              <w:rPr>
                <w:rtl/>
              </w:rPr>
              <w:t>סוג מגוף</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B374561"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26D5342"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71FED96" w14:textId="77777777" w:rsidR="00743B1B" w:rsidRPr="00743B1B" w:rsidRDefault="00743B1B" w:rsidP="007705E1">
            <w:r w:rsidRPr="00743B1B">
              <w:rPr>
                <w:rtl/>
              </w:rPr>
              <w:t>סוג מגוף</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EA4878" w14:textId="77777777" w:rsidR="00743B1B" w:rsidRPr="00743B1B" w:rsidRDefault="00743B1B" w:rsidP="007705E1">
            <w:r w:rsidRPr="00743B1B">
              <w:t>ValveType</w:t>
            </w:r>
          </w:p>
        </w:tc>
      </w:tr>
      <w:tr w:rsidR="00743B1B" w:rsidRPr="00743B1B" w14:paraId="531B0CA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B3A369"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890A27F" w14:textId="77777777" w:rsidR="00743B1B" w:rsidRPr="00743B1B" w:rsidRDefault="00743B1B" w:rsidP="007705E1">
            <w:r w:rsidRPr="00743B1B">
              <w:t>VerticalLocation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B6DA8B" w14:textId="77777777" w:rsidR="00743B1B" w:rsidRPr="00743B1B" w:rsidRDefault="00743B1B" w:rsidP="007705E1">
            <w:r w:rsidRPr="00743B1B">
              <w:rPr>
                <w:rtl/>
              </w:rPr>
              <w:t>מיקום אנכי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4EB02CE"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6D7596D"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8E741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A08EA8D" w14:textId="77777777" w:rsidR="00743B1B" w:rsidRPr="00743B1B" w:rsidRDefault="00743B1B" w:rsidP="007705E1">
            <w:r w:rsidRPr="00743B1B">
              <w:t>VerticalLocation</w:t>
            </w:r>
          </w:p>
        </w:tc>
      </w:tr>
      <w:tr w:rsidR="00743B1B" w:rsidRPr="00743B1B" w14:paraId="2D943884" w14:textId="77777777" w:rsidTr="00984C07">
        <w:trPr>
          <w:cantSplit/>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C10595"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0017B2" w14:textId="77777777" w:rsidR="00743B1B" w:rsidRPr="00743B1B" w:rsidRDefault="00743B1B" w:rsidP="007705E1">
            <w:r w:rsidRPr="00743B1B">
              <w:t>ConstructionType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D99D717" w14:textId="77777777" w:rsidR="00743B1B" w:rsidRPr="00743B1B" w:rsidRDefault="00743B1B" w:rsidP="007705E1">
            <w:r w:rsidRPr="00743B1B">
              <w:rPr>
                <w:rtl/>
              </w:rPr>
              <w:t>סוג בניית שוחה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1DD5582"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26595C"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13EDEEF" w14:textId="77777777" w:rsidR="00743B1B" w:rsidRPr="00743B1B" w:rsidRDefault="00743B1B" w:rsidP="007705E1">
            <w:r w:rsidRPr="00743B1B">
              <w:rPr>
                <w:rtl/>
              </w:rPr>
              <w:t>סוג בניית שוח</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3FB5FBB" w14:textId="77777777" w:rsidR="00743B1B" w:rsidRPr="00743B1B" w:rsidRDefault="00743B1B" w:rsidP="007705E1">
            <w:r w:rsidRPr="00743B1B">
              <w:t>ConstructionType</w:t>
            </w:r>
          </w:p>
        </w:tc>
      </w:tr>
      <w:tr w:rsidR="00743B1B" w:rsidRPr="00743B1B" w14:paraId="6FE28CD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48E08B"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8DAFE00" w14:textId="77777777" w:rsidR="00743B1B" w:rsidRPr="00743B1B" w:rsidRDefault="00743B1B" w:rsidP="007705E1">
            <w:r w:rsidRPr="00743B1B">
              <w:t>CoverDiameterCM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4F271C" w14:textId="77777777" w:rsidR="00743B1B" w:rsidRPr="00743B1B" w:rsidRDefault="00743B1B" w:rsidP="007705E1">
            <w:r w:rsidRPr="00743B1B">
              <w:rPr>
                <w:rtl/>
              </w:rPr>
              <w:t>קוטר מכסה סמ</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9C203C"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8D671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1EB8367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0E6918" w14:textId="77777777" w:rsidR="00743B1B" w:rsidRPr="00743B1B" w:rsidRDefault="00743B1B" w:rsidP="007705E1"/>
        </w:tc>
      </w:tr>
      <w:tr w:rsidR="00743B1B" w:rsidRPr="00743B1B" w14:paraId="5C54206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420D1D"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FDF8DD" w14:textId="77777777" w:rsidR="00743B1B" w:rsidRPr="00743B1B" w:rsidRDefault="00743B1B" w:rsidP="007705E1">
            <w:r w:rsidRPr="00743B1B">
              <w:t>CoverForm</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340FC44" w14:textId="77777777" w:rsidR="00743B1B" w:rsidRPr="00743B1B" w:rsidRDefault="00743B1B" w:rsidP="007705E1">
            <w:r w:rsidRPr="00743B1B">
              <w:rPr>
                <w:rtl/>
              </w:rPr>
              <w:t>צורת מכסה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F1AAF91"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CE38F9"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B6C867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7D706809" w14:textId="77777777" w:rsidR="00743B1B" w:rsidRPr="00743B1B" w:rsidRDefault="00743B1B" w:rsidP="007705E1">
            <w:r w:rsidRPr="00743B1B">
              <w:t>CoverForm</w:t>
            </w:r>
          </w:p>
        </w:tc>
      </w:tr>
      <w:tr w:rsidR="00743B1B" w:rsidRPr="00743B1B" w14:paraId="3B3E054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6CB284"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F093F48" w14:textId="77777777" w:rsidR="00743B1B" w:rsidRPr="00743B1B" w:rsidRDefault="00743B1B" w:rsidP="007705E1">
            <w:r w:rsidRPr="00743B1B">
              <w:t>CoverMaterial</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CD7204" w14:textId="77777777" w:rsidR="00743B1B" w:rsidRPr="00743B1B" w:rsidRDefault="00743B1B" w:rsidP="007705E1">
            <w:r w:rsidRPr="00743B1B">
              <w:rPr>
                <w:rtl/>
              </w:rPr>
              <w:t>חומר מכסה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49BDA85"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1AFCB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85D5DC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E48E90" w14:textId="77777777" w:rsidR="00743B1B" w:rsidRPr="00743B1B" w:rsidRDefault="00743B1B" w:rsidP="007705E1"/>
        </w:tc>
      </w:tr>
      <w:tr w:rsidR="00743B1B" w:rsidRPr="00743B1B" w14:paraId="222D974A"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5D3BE6"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4CFCEDA" w14:textId="77777777" w:rsidR="00743B1B" w:rsidRPr="00743B1B" w:rsidRDefault="00743B1B" w:rsidP="007705E1">
            <w:r w:rsidRPr="00743B1B">
              <w:t>FilterUnitsNumber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3F7B67" w14:textId="77777777" w:rsidR="00743B1B" w:rsidRPr="00743B1B" w:rsidRDefault="00743B1B" w:rsidP="007705E1">
            <w:r w:rsidRPr="00743B1B">
              <w:rPr>
                <w:rtl/>
              </w:rPr>
              <w:t>מספר יחידות סינון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56E0227"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553C9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01CC4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05FFA8" w14:textId="77777777" w:rsidR="00743B1B" w:rsidRPr="00743B1B" w:rsidRDefault="00743B1B" w:rsidP="007705E1"/>
        </w:tc>
      </w:tr>
      <w:tr w:rsidR="00743B1B" w:rsidRPr="00743B1B" w14:paraId="6CF133C0" w14:textId="77777777" w:rsidTr="00984C07">
        <w:trPr>
          <w:cantSplit/>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11C1C2"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642FB15" w14:textId="77777777" w:rsidR="00743B1B" w:rsidRPr="00743B1B" w:rsidRDefault="00743B1B" w:rsidP="007705E1">
            <w:r w:rsidRPr="00743B1B">
              <w:t>LengthWidthCM</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2A712AB" w14:textId="77777777" w:rsidR="00743B1B" w:rsidRPr="00743B1B" w:rsidRDefault="00743B1B" w:rsidP="007705E1">
            <w:r w:rsidRPr="00743B1B">
              <w:rPr>
                <w:rtl/>
              </w:rPr>
              <w:t>מידות התא</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E841340"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E32BB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5118896" w14:textId="77777777" w:rsidR="00743B1B" w:rsidRPr="00743B1B" w:rsidRDefault="00743B1B" w:rsidP="007705E1">
            <w:r w:rsidRPr="00743B1B">
              <w:rPr>
                <w:rtl/>
              </w:rPr>
              <w:t>מידות אורך רוחב</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B1D2D0" w14:textId="77777777" w:rsidR="00743B1B" w:rsidRPr="00743B1B" w:rsidRDefault="00743B1B" w:rsidP="007705E1"/>
        </w:tc>
      </w:tr>
      <w:tr w:rsidR="00743B1B" w:rsidRPr="00743B1B" w14:paraId="04A0604D" w14:textId="77777777" w:rsidTr="00984C07">
        <w:trPr>
          <w:cantSplit/>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5B43CF"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4454E2A" w14:textId="77777777" w:rsidR="00743B1B" w:rsidRPr="00743B1B" w:rsidRDefault="00743B1B" w:rsidP="007705E1">
            <w:r w:rsidRPr="00743B1B">
              <w:t>ManholeButtomDepth</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D485BE" w14:textId="77777777" w:rsidR="00743B1B" w:rsidRPr="00743B1B" w:rsidRDefault="00743B1B" w:rsidP="007705E1">
            <w:r w:rsidRPr="00743B1B">
              <w:rPr>
                <w:rtl/>
              </w:rPr>
              <w:t>עומק קרקעית התא</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11B6D64"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4064F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6EBEE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9DCBCE" w14:textId="77777777" w:rsidR="00743B1B" w:rsidRPr="00743B1B" w:rsidRDefault="00743B1B" w:rsidP="007705E1"/>
        </w:tc>
      </w:tr>
      <w:tr w:rsidR="00743B1B" w:rsidRPr="00743B1B" w14:paraId="18DCEF4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B21DF"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56F2ED2" w14:textId="77777777" w:rsidR="00743B1B" w:rsidRPr="00743B1B" w:rsidRDefault="00743B1B" w:rsidP="007705E1">
            <w:r w:rsidRPr="00743B1B">
              <w:t>ManholeDiameter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63FAB8" w14:textId="77777777" w:rsidR="00743B1B" w:rsidRPr="00743B1B" w:rsidRDefault="00743B1B" w:rsidP="007705E1">
            <w:r w:rsidRPr="00743B1B">
              <w:rPr>
                <w:rtl/>
              </w:rPr>
              <w:t>קוטר תא מגופים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79622CF"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C2415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5217F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6DA197" w14:textId="77777777" w:rsidR="00743B1B" w:rsidRPr="00743B1B" w:rsidRDefault="00743B1B" w:rsidP="007705E1"/>
        </w:tc>
      </w:tr>
      <w:tr w:rsidR="00743B1B" w:rsidRPr="00743B1B" w14:paraId="0B18513A"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D547D1"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7311DE2" w14:textId="77777777" w:rsidR="00743B1B" w:rsidRPr="00743B1B" w:rsidRDefault="00743B1B" w:rsidP="007705E1">
            <w:r w:rsidRPr="00743B1B">
              <w:t>ManholeExitDepth</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540B72" w14:textId="77777777" w:rsidR="00743B1B" w:rsidRPr="00743B1B" w:rsidRDefault="00743B1B" w:rsidP="007705E1">
            <w:r w:rsidRPr="00743B1B">
              <w:rPr>
                <w:rtl/>
              </w:rPr>
              <w:t>עומק יציאה מהתא</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47CB8F"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59212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5A2E8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B8155D" w14:textId="77777777" w:rsidR="00743B1B" w:rsidRPr="00743B1B" w:rsidRDefault="00743B1B" w:rsidP="007705E1"/>
        </w:tc>
      </w:tr>
      <w:tr w:rsidR="00743B1B" w:rsidRPr="00743B1B" w14:paraId="30F88596"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F0D9A4" w14:textId="77777777" w:rsidR="00743B1B" w:rsidRPr="00743B1B" w:rsidRDefault="00743B1B" w:rsidP="007705E1">
            <w:r w:rsidRPr="00743B1B">
              <w:t>Main_valve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8DA2B91" w14:textId="77777777" w:rsidR="00743B1B" w:rsidRPr="00743B1B" w:rsidRDefault="00743B1B" w:rsidP="007705E1">
            <w:r w:rsidRPr="00743B1B">
              <w:t>ManholeNum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C61BFD" w14:textId="77777777" w:rsidR="00743B1B" w:rsidRPr="00743B1B" w:rsidRDefault="00743B1B" w:rsidP="007705E1">
            <w:r w:rsidRPr="00743B1B">
              <w:rPr>
                <w:rtl/>
              </w:rPr>
              <w:t>מספר תא מגופים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2C893B"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9991D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7CFD8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164F99" w14:textId="77777777" w:rsidR="00743B1B" w:rsidRPr="00743B1B" w:rsidRDefault="00743B1B" w:rsidP="007705E1"/>
        </w:tc>
      </w:tr>
      <w:tr w:rsidR="00743B1B" w:rsidRPr="00743B1B" w14:paraId="0F96FB76"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29AB1A" w14:textId="77777777" w:rsidR="00743B1B" w:rsidRPr="00743B1B" w:rsidRDefault="00743B1B" w:rsidP="007705E1">
            <w:r w:rsidRPr="00743B1B">
              <w:t>Reservoir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95D597" w14:textId="77777777" w:rsidR="00743B1B" w:rsidRPr="00743B1B" w:rsidRDefault="00743B1B" w:rsidP="007705E1">
            <w:r w:rsidRPr="00743B1B">
              <w:t>Capacity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52FF732" w14:textId="77777777" w:rsidR="00743B1B" w:rsidRPr="00743B1B" w:rsidRDefault="00743B1B" w:rsidP="007705E1">
            <w:r w:rsidRPr="00743B1B">
              <w:rPr>
                <w:rtl/>
              </w:rPr>
              <w:t>נפח אגירה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C2AFDE0"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85A438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9DC907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A00970" w14:textId="77777777" w:rsidR="00743B1B" w:rsidRPr="00743B1B" w:rsidRDefault="00743B1B" w:rsidP="007705E1"/>
        </w:tc>
      </w:tr>
      <w:tr w:rsidR="00743B1B" w:rsidRPr="00743B1B" w14:paraId="44069D3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399551" w14:textId="77777777" w:rsidR="00743B1B" w:rsidRPr="00743B1B" w:rsidRDefault="00743B1B" w:rsidP="007705E1">
            <w:r w:rsidRPr="00743B1B">
              <w:t>Reservoir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22207C9" w14:textId="77777777" w:rsidR="00743B1B" w:rsidRPr="00743B1B" w:rsidRDefault="00743B1B" w:rsidP="007705E1">
            <w:r w:rsidRPr="00743B1B">
              <w:t>ExitDiameter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918F2D" w14:textId="77777777" w:rsidR="00743B1B" w:rsidRPr="00743B1B" w:rsidRDefault="00743B1B" w:rsidP="007705E1">
            <w:r w:rsidRPr="00743B1B">
              <w:rPr>
                <w:rtl/>
              </w:rPr>
              <w:t>קוטר יציאה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12E6D37"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20B5D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ECD14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262282" w14:textId="77777777" w:rsidR="00743B1B" w:rsidRPr="00743B1B" w:rsidRDefault="00743B1B" w:rsidP="007705E1"/>
        </w:tc>
      </w:tr>
      <w:tr w:rsidR="00743B1B" w:rsidRPr="00743B1B" w14:paraId="1F80923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CACFA0" w14:textId="77777777" w:rsidR="00743B1B" w:rsidRPr="00743B1B" w:rsidRDefault="00743B1B" w:rsidP="007705E1">
            <w:r w:rsidRPr="00743B1B">
              <w:t>Reservoir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B8C1C3F" w14:textId="77777777" w:rsidR="00743B1B" w:rsidRPr="00743B1B" w:rsidRDefault="00743B1B" w:rsidP="007705E1">
            <w:r w:rsidRPr="00743B1B">
              <w:t>Location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9245EAC" w14:textId="77777777" w:rsidR="00743B1B" w:rsidRPr="00743B1B" w:rsidRDefault="00743B1B" w:rsidP="007705E1">
            <w:r w:rsidRPr="00743B1B">
              <w:rPr>
                <w:rtl/>
              </w:rPr>
              <w:t>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350D8C2"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985003"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1424C2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77700519" w14:textId="77777777" w:rsidR="00743B1B" w:rsidRPr="00743B1B" w:rsidRDefault="00743B1B" w:rsidP="007705E1">
            <w:r w:rsidRPr="00743B1B">
              <w:t>Location</w:t>
            </w:r>
          </w:p>
        </w:tc>
      </w:tr>
      <w:tr w:rsidR="00743B1B" w:rsidRPr="00743B1B" w14:paraId="649B472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76CEE8" w14:textId="77777777" w:rsidR="00743B1B" w:rsidRPr="00743B1B" w:rsidRDefault="00743B1B" w:rsidP="007705E1">
            <w:r w:rsidRPr="00743B1B">
              <w:t>Reservoir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2EC5C38" w14:textId="77777777" w:rsidR="00743B1B" w:rsidRPr="00743B1B" w:rsidRDefault="00743B1B" w:rsidP="007705E1">
            <w:r w:rsidRPr="00743B1B">
              <w:t>LocationDescription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09AA431" w14:textId="77777777" w:rsidR="00743B1B" w:rsidRPr="00743B1B" w:rsidRDefault="00743B1B" w:rsidP="007705E1">
            <w:r w:rsidRPr="00743B1B">
              <w:rPr>
                <w:rtl/>
              </w:rPr>
              <w:t>תיאור 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799A918"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CF8C78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1F0B41C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0DE6A6D7" w14:textId="77777777" w:rsidR="00743B1B" w:rsidRPr="00743B1B" w:rsidRDefault="00743B1B" w:rsidP="007705E1"/>
        </w:tc>
      </w:tr>
      <w:tr w:rsidR="00743B1B" w:rsidRPr="00743B1B" w14:paraId="75BB2C89"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052365" w14:textId="77777777" w:rsidR="00743B1B" w:rsidRPr="00743B1B" w:rsidRDefault="00743B1B" w:rsidP="007705E1">
            <w:r w:rsidRPr="00743B1B">
              <w:t>Reservoir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42BA212" w14:textId="77777777" w:rsidR="00743B1B" w:rsidRPr="00743B1B" w:rsidRDefault="00743B1B" w:rsidP="007705E1">
            <w:r w:rsidRPr="00743B1B">
              <w:t>MaxWaterHeight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8F57836" w14:textId="77777777" w:rsidR="00743B1B" w:rsidRPr="00743B1B" w:rsidRDefault="00743B1B" w:rsidP="007705E1">
            <w:r w:rsidRPr="00743B1B">
              <w:rPr>
                <w:rtl/>
              </w:rPr>
              <w:t>גובה מים מירבי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C118A21"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7ECFE0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9D993C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0624B6" w14:textId="77777777" w:rsidR="00743B1B" w:rsidRPr="00743B1B" w:rsidRDefault="00743B1B" w:rsidP="007705E1"/>
        </w:tc>
      </w:tr>
      <w:tr w:rsidR="00743B1B" w:rsidRPr="00743B1B" w14:paraId="3A3E5BF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A87C7B" w14:textId="77777777" w:rsidR="00743B1B" w:rsidRPr="00743B1B" w:rsidRDefault="00743B1B" w:rsidP="007705E1">
            <w:r w:rsidRPr="00743B1B">
              <w:t>Reservoir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2BC4622" w14:textId="77777777" w:rsidR="00743B1B" w:rsidRPr="00743B1B" w:rsidRDefault="00743B1B" w:rsidP="007705E1">
            <w:r w:rsidRPr="00743B1B">
              <w:t>OperationalRemark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DB832E" w14:textId="77777777" w:rsidR="00743B1B" w:rsidRPr="00743B1B" w:rsidRDefault="00743B1B" w:rsidP="007705E1">
            <w:r w:rsidRPr="00743B1B">
              <w:rPr>
                <w:rtl/>
              </w:rPr>
              <w:t>הערה תפעולית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446D13"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196B5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38931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70D8EA" w14:textId="77777777" w:rsidR="00743B1B" w:rsidRPr="00743B1B" w:rsidRDefault="00743B1B" w:rsidP="007705E1"/>
        </w:tc>
      </w:tr>
      <w:tr w:rsidR="00743B1B" w:rsidRPr="00743B1B" w14:paraId="15BC718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5A7C68" w14:textId="77777777" w:rsidR="00743B1B" w:rsidRPr="00743B1B" w:rsidRDefault="00743B1B" w:rsidP="007705E1">
            <w:r w:rsidRPr="00743B1B">
              <w:t>Reservoir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63504F" w14:textId="77777777" w:rsidR="00743B1B" w:rsidRPr="00743B1B" w:rsidRDefault="00743B1B" w:rsidP="007705E1">
            <w:r w:rsidRPr="00743B1B">
              <w:t>PlantName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C0CDF2F" w14:textId="77777777" w:rsidR="00743B1B" w:rsidRPr="00743B1B" w:rsidRDefault="00743B1B" w:rsidP="007705E1">
            <w:r w:rsidRPr="00743B1B">
              <w:rPr>
                <w:rtl/>
              </w:rPr>
              <w:t>שם מתקן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4DAEAEA"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D72C88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1782F13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156D1B49" w14:textId="77777777" w:rsidR="00743B1B" w:rsidRPr="00743B1B" w:rsidRDefault="00743B1B" w:rsidP="007705E1"/>
        </w:tc>
      </w:tr>
      <w:tr w:rsidR="00743B1B" w:rsidRPr="00743B1B" w14:paraId="45A7F7A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5AF4E4" w14:textId="77777777" w:rsidR="00743B1B" w:rsidRPr="00743B1B" w:rsidRDefault="00743B1B" w:rsidP="007705E1">
            <w:r w:rsidRPr="00743B1B">
              <w:t>Reservoir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171D447" w14:textId="77777777" w:rsidR="00743B1B" w:rsidRPr="00743B1B" w:rsidRDefault="00743B1B" w:rsidP="007705E1">
            <w:r w:rsidRPr="00743B1B">
              <w:t>PlantNum</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6E96E99" w14:textId="77777777" w:rsidR="00743B1B" w:rsidRPr="00743B1B" w:rsidRDefault="00743B1B" w:rsidP="007705E1">
            <w:r w:rsidRPr="00743B1B">
              <w:rPr>
                <w:rtl/>
              </w:rPr>
              <w:t>מספר מתקן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444D65F"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FE0DED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0D1C05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9CC821A" w14:textId="77777777" w:rsidR="00743B1B" w:rsidRPr="00743B1B" w:rsidRDefault="00743B1B" w:rsidP="007705E1"/>
        </w:tc>
      </w:tr>
      <w:tr w:rsidR="00743B1B" w:rsidRPr="00743B1B" w14:paraId="6DADF27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D3FA09" w14:textId="77777777" w:rsidR="00743B1B" w:rsidRPr="00743B1B" w:rsidRDefault="00743B1B" w:rsidP="007705E1">
            <w:r w:rsidRPr="00743B1B">
              <w:t>Reservoir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A2C1298" w14:textId="77777777" w:rsidR="00743B1B" w:rsidRPr="00743B1B" w:rsidRDefault="00743B1B" w:rsidP="007705E1">
            <w:r w:rsidRPr="00743B1B">
              <w:t>ReleaseHeight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7D23D92" w14:textId="77777777" w:rsidR="00743B1B" w:rsidRPr="00743B1B" w:rsidRDefault="00743B1B" w:rsidP="007705E1">
            <w:r w:rsidRPr="00743B1B">
              <w:rPr>
                <w:rtl/>
              </w:rPr>
              <w:t>מפלס גלישה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790B054"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4C9596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B7700C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64EB91" w14:textId="77777777" w:rsidR="00743B1B" w:rsidRPr="00743B1B" w:rsidRDefault="00743B1B" w:rsidP="007705E1"/>
        </w:tc>
      </w:tr>
      <w:tr w:rsidR="00743B1B" w:rsidRPr="00743B1B" w14:paraId="7DB7B94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3BA26F" w14:textId="77777777" w:rsidR="00743B1B" w:rsidRPr="00743B1B" w:rsidRDefault="00743B1B" w:rsidP="007705E1">
            <w:r w:rsidRPr="00743B1B">
              <w:t>Reservoir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BD3690C" w14:textId="77777777" w:rsidR="00743B1B" w:rsidRPr="00743B1B" w:rsidRDefault="00743B1B" w:rsidP="007705E1">
            <w:r w:rsidRPr="00743B1B">
              <w:t>Status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71BA58" w14:textId="77777777" w:rsidR="00743B1B" w:rsidRPr="00743B1B" w:rsidRDefault="00743B1B" w:rsidP="007705E1">
            <w:r w:rsidRPr="00743B1B">
              <w:rPr>
                <w:rtl/>
              </w:rPr>
              <w:t>סטטוס הנדסי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06724C"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5BAD85"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01C8DF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7F6E4F" w14:textId="77777777" w:rsidR="00743B1B" w:rsidRPr="00743B1B" w:rsidRDefault="00743B1B" w:rsidP="007705E1">
            <w:r w:rsidRPr="00743B1B">
              <w:t>StatusType</w:t>
            </w:r>
          </w:p>
        </w:tc>
      </w:tr>
      <w:tr w:rsidR="00743B1B" w:rsidRPr="00743B1B" w14:paraId="59C15AAB" w14:textId="77777777" w:rsidTr="00984C07">
        <w:trPr>
          <w:cantSplit/>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4B6D7A" w14:textId="77777777" w:rsidR="00743B1B" w:rsidRPr="00743B1B" w:rsidRDefault="00743B1B" w:rsidP="007705E1">
            <w:r w:rsidRPr="00743B1B">
              <w:t>Reservoir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4B399E4" w14:textId="77777777" w:rsidR="00743B1B" w:rsidRPr="00743B1B" w:rsidRDefault="00743B1B" w:rsidP="007705E1">
            <w:r w:rsidRPr="00743B1B">
              <w:t>TankButtomHeight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239EFD" w14:textId="77777777" w:rsidR="00743B1B" w:rsidRPr="00743B1B" w:rsidRDefault="00743B1B" w:rsidP="007705E1">
            <w:r w:rsidRPr="00743B1B">
              <w:rPr>
                <w:rtl/>
              </w:rPr>
              <w:t>רום תחתית הבריכה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6971D9D"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E57D16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08125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02B44B82" w14:textId="77777777" w:rsidR="00743B1B" w:rsidRPr="00743B1B" w:rsidRDefault="00743B1B" w:rsidP="007705E1"/>
        </w:tc>
      </w:tr>
      <w:tr w:rsidR="00743B1B" w:rsidRPr="00743B1B" w14:paraId="728B116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C044E9" w14:textId="77777777" w:rsidR="00743B1B" w:rsidRPr="00743B1B" w:rsidRDefault="00743B1B" w:rsidP="007705E1">
            <w:r w:rsidRPr="00743B1B">
              <w:t>Water_tower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02099FB" w14:textId="77777777" w:rsidR="00743B1B" w:rsidRPr="00743B1B" w:rsidRDefault="00743B1B" w:rsidP="007705E1">
            <w:r w:rsidRPr="00743B1B">
              <w:t>Capacity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BFE4E9" w14:textId="77777777" w:rsidR="00743B1B" w:rsidRPr="00743B1B" w:rsidRDefault="00743B1B" w:rsidP="007705E1">
            <w:r w:rsidRPr="00743B1B">
              <w:rPr>
                <w:rtl/>
              </w:rPr>
              <w:t>נפח אגירה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5BD975C"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56480A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BA89DD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EBD62FA" w14:textId="77777777" w:rsidR="00743B1B" w:rsidRPr="00743B1B" w:rsidRDefault="00743B1B" w:rsidP="007705E1"/>
        </w:tc>
      </w:tr>
      <w:tr w:rsidR="00743B1B" w:rsidRPr="00743B1B" w14:paraId="67D8C65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274434" w14:textId="77777777" w:rsidR="00743B1B" w:rsidRPr="00743B1B" w:rsidRDefault="00743B1B" w:rsidP="007705E1">
            <w:r w:rsidRPr="00743B1B">
              <w:t>Water_tower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9706A1C" w14:textId="77777777" w:rsidR="00743B1B" w:rsidRPr="00743B1B" w:rsidRDefault="00743B1B" w:rsidP="007705E1">
            <w:r w:rsidRPr="00743B1B">
              <w:t>ExitDiameter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A3B19B" w14:textId="77777777" w:rsidR="00743B1B" w:rsidRPr="00743B1B" w:rsidRDefault="00743B1B" w:rsidP="007705E1">
            <w:r w:rsidRPr="00743B1B">
              <w:rPr>
                <w:rtl/>
              </w:rPr>
              <w:t>קוטר יציאה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E13D55"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FABE4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76329F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4E106B" w14:textId="77777777" w:rsidR="00743B1B" w:rsidRPr="00743B1B" w:rsidRDefault="00743B1B" w:rsidP="007705E1"/>
        </w:tc>
      </w:tr>
      <w:tr w:rsidR="00743B1B" w:rsidRPr="00743B1B" w14:paraId="215DEE0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3DDFE9" w14:textId="77777777" w:rsidR="00743B1B" w:rsidRPr="00743B1B" w:rsidRDefault="00743B1B" w:rsidP="007705E1">
            <w:r w:rsidRPr="00743B1B">
              <w:t>Water_tower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AC39B21" w14:textId="77777777" w:rsidR="00743B1B" w:rsidRPr="00743B1B" w:rsidRDefault="00743B1B" w:rsidP="007705E1">
            <w:r w:rsidRPr="00743B1B">
              <w:t>Location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D22FE48" w14:textId="77777777" w:rsidR="00743B1B" w:rsidRPr="00743B1B" w:rsidRDefault="00743B1B" w:rsidP="007705E1">
            <w:r w:rsidRPr="00743B1B">
              <w:rPr>
                <w:rtl/>
              </w:rPr>
              <w:t>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281F0F7"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060147"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76C00E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056C2897" w14:textId="77777777" w:rsidR="00743B1B" w:rsidRPr="00743B1B" w:rsidRDefault="00743B1B" w:rsidP="007705E1">
            <w:r w:rsidRPr="00743B1B">
              <w:t>Location</w:t>
            </w:r>
          </w:p>
        </w:tc>
      </w:tr>
      <w:tr w:rsidR="00743B1B" w:rsidRPr="00743B1B" w14:paraId="67BDA04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80DC08" w14:textId="77777777" w:rsidR="00743B1B" w:rsidRPr="00743B1B" w:rsidRDefault="00743B1B" w:rsidP="007705E1">
            <w:r w:rsidRPr="00743B1B">
              <w:t>Water_tower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985EAD0" w14:textId="77777777" w:rsidR="00743B1B" w:rsidRPr="00743B1B" w:rsidRDefault="00743B1B" w:rsidP="007705E1">
            <w:r w:rsidRPr="00743B1B">
              <w:t>LocationDescription</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18DE11C" w14:textId="77777777" w:rsidR="00743B1B" w:rsidRPr="00743B1B" w:rsidRDefault="00743B1B" w:rsidP="007705E1">
            <w:r w:rsidRPr="00743B1B">
              <w:rPr>
                <w:rtl/>
              </w:rPr>
              <w:t>תיאור 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B01EE2C"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41B09B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C4FA0F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75DE2EFD" w14:textId="77777777" w:rsidR="00743B1B" w:rsidRPr="00743B1B" w:rsidRDefault="00743B1B" w:rsidP="007705E1"/>
        </w:tc>
      </w:tr>
      <w:tr w:rsidR="00743B1B" w:rsidRPr="00743B1B" w14:paraId="428CB0F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BA0A05" w14:textId="77777777" w:rsidR="00743B1B" w:rsidRPr="00743B1B" w:rsidRDefault="00743B1B" w:rsidP="007705E1">
            <w:r w:rsidRPr="00743B1B">
              <w:t>Water_tower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C1F604C" w14:textId="77777777" w:rsidR="00743B1B" w:rsidRPr="00743B1B" w:rsidRDefault="00743B1B" w:rsidP="007705E1">
            <w:r w:rsidRPr="00743B1B">
              <w:t>MaxWaterHeight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ABE0E76" w14:textId="77777777" w:rsidR="00743B1B" w:rsidRPr="00743B1B" w:rsidRDefault="00743B1B" w:rsidP="007705E1">
            <w:r w:rsidRPr="00743B1B">
              <w:rPr>
                <w:rtl/>
              </w:rPr>
              <w:t>גובה מים מירבי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83DB050"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1A1D90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90FFE5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259E3CBC" w14:textId="77777777" w:rsidR="00743B1B" w:rsidRPr="00743B1B" w:rsidRDefault="00743B1B" w:rsidP="007705E1"/>
        </w:tc>
      </w:tr>
      <w:tr w:rsidR="00743B1B" w:rsidRPr="00743B1B" w14:paraId="3C51CC0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6CF3AE" w14:textId="77777777" w:rsidR="00743B1B" w:rsidRPr="00743B1B" w:rsidRDefault="00743B1B" w:rsidP="007705E1">
            <w:r w:rsidRPr="00743B1B">
              <w:t>Water_tower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0CD23CB" w14:textId="77777777" w:rsidR="00743B1B" w:rsidRPr="00743B1B" w:rsidRDefault="00743B1B" w:rsidP="007705E1">
            <w:r w:rsidRPr="00743B1B">
              <w:t>OperationalRemark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E2E475" w14:textId="77777777" w:rsidR="00743B1B" w:rsidRPr="00743B1B" w:rsidRDefault="00743B1B" w:rsidP="007705E1">
            <w:r w:rsidRPr="00743B1B">
              <w:rPr>
                <w:rtl/>
              </w:rPr>
              <w:t>הערה תפעולית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36341CF"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E06BD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2996793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B5FA58" w14:textId="77777777" w:rsidR="00743B1B" w:rsidRPr="00743B1B" w:rsidRDefault="00743B1B" w:rsidP="007705E1"/>
        </w:tc>
      </w:tr>
      <w:tr w:rsidR="00743B1B" w:rsidRPr="00743B1B" w14:paraId="5662424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0BE129" w14:textId="77777777" w:rsidR="00743B1B" w:rsidRPr="00743B1B" w:rsidRDefault="00743B1B" w:rsidP="007705E1">
            <w:r w:rsidRPr="00743B1B">
              <w:t>Water_tower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7C9AE79" w14:textId="77777777" w:rsidR="00743B1B" w:rsidRPr="00743B1B" w:rsidRDefault="00743B1B" w:rsidP="007705E1">
            <w:r w:rsidRPr="00743B1B">
              <w:t>PlantName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F3723DD" w14:textId="77777777" w:rsidR="00743B1B" w:rsidRPr="00743B1B" w:rsidRDefault="00743B1B" w:rsidP="007705E1">
            <w:r w:rsidRPr="00743B1B">
              <w:rPr>
                <w:rtl/>
              </w:rPr>
              <w:t>שם מתקן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16788D7"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BF9526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6DA4ED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0108F9D" w14:textId="77777777" w:rsidR="00743B1B" w:rsidRPr="00743B1B" w:rsidRDefault="00743B1B" w:rsidP="007705E1"/>
        </w:tc>
      </w:tr>
      <w:tr w:rsidR="00743B1B" w:rsidRPr="00743B1B" w14:paraId="2E2CB96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950871" w14:textId="77777777" w:rsidR="00743B1B" w:rsidRPr="00743B1B" w:rsidRDefault="00743B1B" w:rsidP="007705E1">
            <w:r w:rsidRPr="00743B1B">
              <w:t>Water_tower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A719371" w14:textId="77777777" w:rsidR="00743B1B" w:rsidRPr="00743B1B" w:rsidRDefault="00743B1B" w:rsidP="007705E1">
            <w:r w:rsidRPr="00743B1B">
              <w:t>PlantNum</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2323F53" w14:textId="77777777" w:rsidR="00743B1B" w:rsidRPr="00743B1B" w:rsidRDefault="00743B1B" w:rsidP="007705E1">
            <w:r w:rsidRPr="00743B1B">
              <w:rPr>
                <w:rtl/>
              </w:rPr>
              <w:t>מספר מתקן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CB434F0"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85F904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05301E9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22122BF2" w14:textId="77777777" w:rsidR="00743B1B" w:rsidRPr="00743B1B" w:rsidRDefault="00743B1B" w:rsidP="007705E1"/>
        </w:tc>
      </w:tr>
      <w:tr w:rsidR="00743B1B" w:rsidRPr="00743B1B" w14:paraId="6D34ECE6"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D0AF9C" w14:textId="77777777" w:rsidR="00743B1B" w:rsidRPr="00743B1B" w:rsidRDefault="00743B1B" w:rsidP="007705E1">
            <w:r w:rsidRPr="00743B1B">
              <w:t>Water_tower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4EDA054" w14:textId="77777777" w:rsidR="00743B1B" w:rsidRPr="00743B1B" w:rsidRDefault="00743B1B" w:rsidP="007705E1">
            <w:r w:rsidRPr="00743B1B">
              <w:t>ReleaseHeight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2C9A3F" w14:textId="77777777" w:rsidR="00743B1B" w:rsidRPr="00743B1B" w:rsidRDefault="00743B1B" w:rsidP="007705E1">
            <w:r w:rsidRPr="00743B1B">
              <w:rPr>
                <w:rtl/>
              </w:rPr>
              <w:t>מפלס גלישה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2633A9"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998ACE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12D802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0999D2B4" w14:textId="77777777" w:rsidR="00743B1B" w:rsidRPr="00743B1B" w:rsidRDefault="00743B1B" w:rsidP="007705E1"/>
        </w:tc>
      </w:tr>
      <w:tr w:rsidR="00743B1B" w:rsidRPr="00743B1B" w14:paraId="54A792F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712586" w14:textId="77777777" w:rsidR="00743B1B" w:rsidRPr="00743B1B" w:rsidRDefault="00743B1B" w:rsidP="007705E1">
            <w:r w:rsidRPr="00743B1B">
              <w:t>Water_tower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9B943CB" w14:textId="77777777" w:rsidR="00743B1B" w:rsidRPr="00743B1B" w:rsidRDefault="00743B1B" w:rsidP="007705E1">
            <w:r w:rsidRPr="00743B1B">
              <w:t>Status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6AB2D8" w14:textId="77777777" w:rsidR="00743B1B" w:rsidRPr="00743B1B" w:rsidRDefault="00743B1B" w:rsidP="007705E1">
            <w:r w:rsidRPr="00743B1B">
              <w:rPr>
                <w:rtl/>
              </w:rPr>
              <w:t>סטטוס הנדסי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F5BB1C1"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BF162C"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CC286C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B85BD3" w14:textId="77777777" w:rsidR="00743B1B" w:rsidRPr="00743B1B" w:rsidRDefault="00743B1B" w:rsidP="007705E1">
            <w:r w:rsidRPr="00743B1B">
              <w:t>StatusType</w:t>
            </w:r>
          </w:p>
        </w:tc>
      </w:tr>
      <w:tr w:rsidR="00743B1B" w:rsidRPr="00743B1B" w14:paraId="7BF9C94D" w14:textId="77777777" w:rsidTr="00984C07">
        <w:trPr>
          <w:cantSplit/>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BD8AA9" w14:textId="77777777" w:rsidR="00743B1B" w:rsidRPr="00743B1B" w:rsidRDefault="00743B1B" w:rsidP="007705E1">
            <w:r w:rsidRPr="00743B1B">
              <w:t>Water_tower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17D3E13" w14:textId="77777777" w:rsidR="00743B1B" w:rsidRPr="00743B1B" w:rsidRDefault="00743B1B" w:rsidP="007705E1">
            <w:r w:rsidRPr="00743B1B">
              <w:t>TankButtomHeight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CC34015" w14:textId="77777777" w:rsidR="00743B1B" w:rsidRPr="00743B1B" w:rsidRDefault="00743B1B" w:rsidP="007705E1">
            <w:r w:rsidRPr="00743B1B">
              <w:rPr>
                <w:rtl/>
              </w:rPr>
              <w:t>רום תחתית הבריכה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97E5619"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EB9C94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86BC4F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6F4012" w14:textId="77777777" w:rsidR="00743B1B" w:rsidRPr="00743B1B" w:rsidRDefault="00743B1B" w:rsidP="007705E1"/>
        </w:tc>
      </w:tr>
      <w:tr w:rsidR="00743B1B" w:rsidRPr="00743B1B" w14:paraId="0B8317E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AC9C37" w14:textId="77777777" w:rsidR="00743B1B" w:rsidRPr="00743B1B" w:rsidRDefault="00743B1B" w:rsidP="007705E1">
            <w:r w:rsidRPr="00743B1B">
              <w:t>Diameter_pass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0F1AC97" w14:textId="77777777" w:rsidR="00743B1B" w:rsidRPr="00743B1B" w:rsidRDefault="00743B1B" w:rsidP="007705E1">
            <w:r w:rsidRPr="00743B1B">
              <w:t>AccuracyLevel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77090D"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BA31CA8"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8EFFD9"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F9DEC2"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7E3716D" w14:textId="77777777" w:rsidR="00743B1B" w:rsidRPr="00743B1B" w:rsidRDefault="00743B1B" w:rsidP="007705E1">
            <w:r w:rsidRPr="00743B1B">
              <w:t>AccuracyLevel</w:t>
            </w:r>
          </w:p>
        </w:tc>
      </w:tr>
      <w:tr w:rsidR="00743B1B" w:rsidRPr="00743B1B" w14:paraId="64F90D7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37A579" w14:textId="77777777" w:rsidR="00743B1B" w:rsidRPr="00743B1B" w:rsidRDefault="00743B1B" w:rsidP="007705E1">
            <w:r w:rsidRPr="00743B1B">
              <w:t>Diameter_pass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4D3D62B" w14:textId="77777777" w:rsidR="00743B1B" w:rsidRPr="00743B1B" w:rsidRDefault="00743B1B" w:rsidP="007705E1">
            <w:r w:rsidRPr="00743B1B">
              <w:t>Comment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CC06D6" w14:textId="77777777" w:rsidR="00743B1B" w:rsidRPr="00743B1B" w:rsidRDefault="00743B1B" w:rsidP="007705E1">
            <w:r w:rsidRPr="00743B1B">
              <w:rPr>
                <w:rtl/>
              </w:rPr>
              <w:t>הערה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72F2A10"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76D9E5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60A3F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7ECFDC" w14:textId="77777777" w:rsidR="00743B1B" w:rsidRPr="00743B1B" w:rsidRDefault="00743B1B" w:rsidP="007705E1"/>
        </w:tc>
      </w:tr>
      <w:tr w:rsidR="00743B1B" w:rsidRPr="00743B1B" w14:paraId="5D00E3FB"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85EF83" w14:textId="77777777" w:rsidR="00743B1B" w:rsidRPr="00743B1B" w:rsidRDefault="00743B1B" w:rsidP="007705E1">
            <w:r w:rsidRPr="00743B1B">
              <w:t>Diameter_pass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A423C4C" w14:textId="77777777" w:rsidR="00743B1B" w:rsidRPr="00743B1B" w:rsidRDefault="00743B1B" w:rsidP="007705E1">
            <w:r w:rsidRPr="00743B1B">
              <w:t>DeviceNum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1002ED" w14:textId="77777777" w:rsidR="00743B1B" w:rsidRPr="00743B1B" w:rsidRDefault="00743B1B" w:rsidP="007705E1">
            <w:r w:rsidRPr="00743B1B">
              <w:rPr>
                <w:rtl/>
              </w:rPr>
              <w:t>מספר אביזר מתאם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34D3DB4"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544E2A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B9013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70307D" w14:textId="77777777" w:rsidR="00743B1B" w:rsidRPr="00743B1B" w:rsidRDefault="00743B1B" w:rsidP="007705E1"/>
        </w:tc>
      </w:tr>
      <w:tr w:rsidR="00743B1B" w:rsidRPr="00743B1B" w14:paraId="1A41635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36F359" w14:textId="77777777" w:rsidR="00743B1B" w:rsidRPr="00743B1B" w:rsidRDefault="00743B1B" w:rsidP="007705E1">
            <w:r w:rsidRPr="00743B1B">
              <w:t>Diameter_pass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52244AC" w14:textId="77777777" w:rsidR="00743B1B" w:rsidRPr="00743B1B" w:rsidRDefault="00743B1B" w:rsidP="007705E1">
            <w:r w:rsidRPr="00743B1B">
              <w:t>inDiameter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B13BD3" w14:textId="77777777" w:rsidR="00743B1B" w:rsidRPr="00743B1B" w:rsidRDefault="00743B1B" w:rsidP="007705E1">
            <w:r w:rsidRPr="00743B1B">
              <w:rPr>
                <w:rtl/>
              </w:rPr>
              <w:t>קוטר כניסה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050D01D"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4CC6C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7346EA" w14:textId="77777777" w:rsidR="00743B1B" w:rsidRPr="00743B1B" w:rsidRDefault="00743B1B" w:rsidP="007705E1">
            <w:r w:rsidRPr="00743B1B">
              <w:rPr>
                <w:rtl/>
              </w:rPr>
              <w:t>אינטש</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7471DF" w14:textId="77777777" w:rsidR="00743B1B" w:rsidRPr="00743B1B" w:rsidRDefault="00743B1B" w:rsidP="007705E1"/>
        </w:tc>
      </w:tr>
      <w:tr w:rsidR="00743B1B" w:rsidRPr="00743B1B" w14:paraId="03CCBF5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8BABBC" w14:textId="77777777" w:rsidR="00743B1B" w:rsidRPr="00743B1B" w:rsidRDefault="00743B1B" w:rsidP="007705E1">
            <w:r w:rsidRPr="00743B1B">
              <w:t>Diameter_pass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482390" w14:textId="77777777" w:rsidR="00743B1B" w:rsidRPr="00743B1B" w:rsidRDefault="00743B1B" w:rsidP="007705E1">
            <w:r w:rsidRPr="00743B1B">
              <w:t>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89241B" w14:textId="77777777" w:rsidR="00743B1B" w:rsidRPr="00743B1B" w:rsidRDefault="00743B1B" w:rsidP="007705E1">
            <w:r w:rsidRPr="00743B1B">
              <w:rPr>
                <w:rtl/>
              </w:rPr>
              <w:t>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83ADCA6"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2FB908"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2DA0A9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1D56D3E" w14:textId="77777777" w:rsidR="00743B1B" w:rsidRPr="00743B1B" w:rsidRDefault="00743B1B" w:rsidP="007705E1">
            <w:r w:rsidRPr="00743B1B">
              <w:t>Location</w:t>
            </w:r>
          </w:p>
        </w:tc>
      </w:tr>
      <w:tr w:rsidR="00743B1B" w:rsidRPr="00743B1B" w14:paraId="2358AAA8"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D42718" w14:textId="77777777" w:rsidR="00743B1B" w:rsidRPr="00743B1B" w:rsidRDefault="00743B1B" w:rsidP="007705E1">
            <w:r w:rsidRPr="00743B1B">
              <w:t>Diameter_pass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5ECA50D" w14:textId="77777777" w:rsidR="00743B1B" w:rsidRPr="00743B1B" w:rsidRDefault="00743B1B" w:rsidP="007705E1">
            <w:r w:rsidRPr="00743B1B">
              <w:t>Material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84BBB1" w14:textId="77777777" w:rsidR="00743B1B" w:rsidRPr="00743B1B" w:rsidRDefault="00743B1B" w:rsidP="007705E1">
            <w:r w:rsidRPr="00743B1B">
              <w:rPr>
                <w:rtl/>
              </w:rPr>
              <w:t>חומר המתאם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9213237"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905BA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199A5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42F90A" w14:textId="77777777" w:rsidR="00743B1B" w:rsidRPr="00743B1B" w:rsidRDefault="00743B1B" w:rsidP="007705E1"/>
        </w:tc>
      </w:tr>
      <w:tr w:rsidR="00743B1B" w:rsidRPr="00743B1B" w14:paraId="08B6A32A"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97C773" w14:textId="77777777" w:rsidR="00743B1B" w:rsidRPr="00743B1B" w:rsidRDefault="00743B1B" w:rsidP="007705E1">
            <w:r w:rsidRPr="00743B1B">
              <w:t>Diameter_pass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8CB4724" w14:textId="77777777" w:rsidR="00743B1B" w:rsidRPr="00743B1B" w:rsidRDefault="00743B1B" w:rsidP="007705E1">
            <w:r w:rsidRPr="00743B1B">
              <w:t>OperationalRemark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750B0B" w14:textId="77777777" w:rsidR="00743B1B" w:rsidRPr="00743B1B" w:rsidRDefault="00743B1B" w:rsidP="007705E1">
            <w:r w:rsidRPr="00743B1B">
              <w:rPr>
                <w:rtl/>
              </w:rPr>
              <w:t>הערה תפעולית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A356C1B"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8109B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5FB83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2B9317" w14:textId="77777777" w:rsidR="00743B1B" w:rsidRPr="00743B1B" w:rsidRDefault="00743B1B" w:rsidP="007705E1"/>
        </w:tc>
      </w:tr>
      <w:tr w:rsidR="00743B1B" w:rsidRPr="00743B1B" w14:paraId="0CDD8E2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9E3283" w14:textId="77777777" w:rsidR="00743B1B" w:rsidRPr="00743B1B" w:rsidRDefault="00743B1B" w:rsidP="007705E1">
            <w:r w:rsidRPr="00743B1B">
              <w:t>Diameter_pass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D04A488" w14:textId="77777777" w:rsidR="00743B1B" w:rsidRPr="00743B1B" w:rsidRDefault="00743B1B" w:rsidP="007705E1">
            <w:r w:rsidRPr="00743B1B">
              <w:t>OutDiameter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28C030" w14:textId="77777777" w:rsidR="00743B1B" w:rsidRPr="00743B1B" w:rsidRDefault="00743B1B" w:rsidP="007705E1">
            <w:r w:rsidRPr="00743B1B">
              <w:rPr>
                <w:rtl/>
              </w:rPr>
              <w:t>קוטר יציאה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461AF8D"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98A45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E48714" w14:textId="77777777" w:rsidR="00743B1B" w:rsidRPr="00743B1B" w:rsidRDefault="00743B1B" w:rsidP="007705E1">
            <w:r w:rsidRPr="00743B1B">
              <w:rPr>
                <w:rtl/>
              </w:rPr>
              <w:t>אינטש</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1EC0F6" w14:textId="77777777" w:rsidR="00743B1B" w:rsidRPr="00743B1B" w:rsidRDefault="00743B1B" w:rsidP="007705E1"/>
        </w:tc>
      </w:tr>
      <w:tr w:rsidR="00743B1B" w:rsidRPr="00743B1B" w14:paraId="5D6202C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A2965B" w14:textId="77777777" w:rsidR="00743B1B" w:rsidRPr="00743B1B" w:rsidRDefault="00743B1B" w:rsidP="007705E1">
            <w:r w:rsidRPr="00743B1B">
              <w:t>Diameter_pass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A6ED908" w14:textId="77777777" w:rsidR="00743B1B" w:rsidRPr="00743B1B" w:rsidRDefault="00743B1B" w:rsidP="007705E1">
            <w:r w:rsidRPr="00743B1B">
              <w:t>PlacingYear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88D5AE" w14:textId="77777777" w:rsidR="00743B1B" w:rsidRPr="00743B1B" w:rsidRDefault="00743B1B" w:rsidP="007705E1">
            <w:r w:rsidRPr="00743B1B">
              <w:rPr>
                <w:rtl/>
              </w:rPr>
              <w:t>שנת התקנה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17A62E2"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F30367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A56BB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21024D" w14:textId="77777777" w:rsidR="00743B1B" w:rsidRPr="00743B1B" w:rsidRDefault="00743B1B" w:rsidP="007705E1"/>
        </w:tc>
      </w:tr>
      <w:tr w:rsidR="00743B1B" w:rsidRPr="00743B1B" w14:paraId="2ACF97A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10D4ED" w14:textId="77777777" w:rsidR="00743B1B" w:rsidRPr="00743B1B" w:rsidRDefault="00743B1B" w:rsidP="007705E1">
            <w:r w:rsidRPr="00743B1B">
              <w:t>Diameter_pass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4C532A8" w14:textId="77777777" w:rsidR="00743B1B" w:rsidRPr="00743B1B" w:rsidRDefault="00743B1B" w:rsidP="007705E1">
            <w:r w:rsidRPr="00743B1B">
              <w:t>SOURCE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353776" w14:textId="77777777" w:rsidR="00743B1B" w:rsidRPr="00743B1B" w:rsidRDefault="00743B1B" w:rsidP="007705E1">
            <w:r w:rsidRPr="00743B1B">
              <w:rPr>
                <w:rtl/>
              </w:rPr>
              <w:t>מקור הנתונים</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9DA14E"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41F57E"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73B98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A1CA03" w14:textId="77777777" w:rsidR="00743B1B" w:rsidRPr="00743B1B" w:rsidRDefault="00743B1B" w:rsidP="007705E1">
            <w:r w:rsidRPr="00743B1B">
              <w:t>Source</w:t>
            </w:r>
          </w:p>
        </w:tc>
      </w:tr>
      <w:tr w:rsidR="00743B1B" w:rsidRPr="00743B1B" w14:paraId="3790CA29"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F8BA5A" w14:textId="77777777" w:rsidR="00743B1B" w:rsidRPr="00743B1B" w:rsidRDefault="00743B1B" w:rsidP="007705E1">
            <w:r w:rsidRPr="00743B1B">
              <w:t>Diameter_pass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911F7BE" w14:textId="77777777" w:rsidR="00743B1B" w:rsidRPr="00743B1B" w:rsidRDefault="00743B1B" w:rsidP="007705E1">
            <w:r w:rsidRPr="00743B1B">
              <w:t>Status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5A2757" w14:textId="77777777" w:rsidR="00743B1B" w:rsidRPr="00743B1B" w:rsidRDefault="00743B1B" w:rsidP="007705E1">
            <w:r w:rsidRPr="00743B1B">
              <w:rPr>
                <w:rtl/>
              </w:rPr>
              <w:t>סטטוס הנדסי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AA3FD10"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301B17"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8C17C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77E4C8" w14:textId="77777777" w:rsidR="00743B1B" w:rsidRPr="00743B1B" w:rsidRDefault="00743B1B" w:rsidP="007705E1">
            <w:r w:rsidRPr="00743B1B">
              <w:t>StatusType</w:t>
            </w:r>
          </w:p>
        </w:tc>
      </w:tr>
      <w:tr w:rsidR="00743B1B" w:rsidRPr="00743B1B" w14:paraId="37C7632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A86A40" w14:textId="77777777" w:rsidR="00743B1B" w:rsidRPr="00743B1B" w:rsidRDefault="00743B1B" w:rsidP="007705E1">
            <w:r w:rsidRPr="00743B1B">
              <w:t>Diameter_pass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000ED8C" w14:textId="77777777" w:rsidR="00743B1B" w:rsidRPr="00743B1B" w:rsidRDefault="00743B1B" w:rsidP="007705E1">
            <w:r w:rsidRPr="00743B1B">
              <w:t>TopoHeight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A5D499" w14:textId="77777777" w:rsidR="00743B1B" w:rsidRPr="00743B1B" w:rsidRDefault="00743B1B" w:rsidP="007705E1">
            <w:r w:rsidRPr="00743B1B">
              <w:rPr>
                <w:rtl/>
              </w:rPr>
              <w:t>רום טופוגרפי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AD9C906"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001D1D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DBAC8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7669D7" w14:textId="77777777" w:rsidR="00743B1B" w:rsidRPr="00743B1B" w:rsidRDefault="00743B1B" w:rsidP="007705E1"/>
        </w:tc>
      </w:tr>
      <w:tr w:rsidR="00743B1B" w:rsidRPr="00743B1B" w14:paraId="71FBCC4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33A75B" w14:textId="77777777" w:rsidR="00743B1B" w:rsidRPr="00743B1B" w:rsidRDefault="00743B1B" w:rsidP="007705E1">
            <w:r w:rsidRPr="00743B1B">
              <w:t>Diameter_pass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3A8463F" w14:textId="77777777" w:rsidR="00743B1B" w:rsidRPr="00743B1B" w:rsidRDefault="00743B1B" w:rsidP="007705E1">
            <w:r w:rsidRPr="00743B1B">
              <w:t>VerticalLocation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9B9FDA" w14:textId="77777777" w:rsidR="00743B1B" w:rsidRPr="00743B1B" w:rsidRDefault="00743B1B" w:rsidP="007705E1">
            <w:r w:rsidRPr="00743B1B">
              <w:rPr>
                <w:rtl/>
              </w:rPr>
              <w:t>מיקום אנכי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250342E"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EE9536"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DF23EA" w14:textId="77777777" w:rsidR="00743B1B" w:rsidRPr="00743B1B" w:rsidRDefault="00743B1B" w:rsidP="007705E1">
            <w:r w:rsidRPr="00743B1B">
              <w:rPr>
                <w:rtl/>
              </w:rPr>
              <w:t>מיקום אנכי: מעל או מתחת פני הקרקע</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B71A60C" w14:textId="77777777" w:rsidR="00743B1B" w:rsidRPr="00743B1B" w:rsidRDefault="00743B1B" w:rsidP="007705E1">
            <w:r w:rsidRPr="00743B1B">
              <w:t>VerticalLocation</w:t>
            </w:r>
          </w:p>
        </w:tc>
      </w:tr>
      <w:tr w:rsidR="00743B1B" w:rsidRPr="00743B1B" w14:paraId="07EFAE6A"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D7FF21" w14:textId="77777777" w:rsidR="00743B1B" w:rsidRPr="00743B1B" w:rsidRDefault="00743B1B" w:rsidP="007705E1">
            <w:r w:rsidRPr="00743B1B">
              <w:t>Flange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0637844" w14:textId="77777777" w:rsidR="00743B1B" w:rsidRPr="00743B1B" w:rsidRDefault="00743B1B" w:rsidP="007705E1">
            <w:r w:rsidRPr="00743B1B">
              <w:t>AccuracyLevel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09BC65"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78D338E"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FF7F4B"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C31645"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3A2D7C" w14:textId="77777777" w:rsidR="00743B1B" w:rsidRPr="00743B1B" w:rsidRDefault="00743B1B" w:rsidP="007705E1">
            <w:r w:rsidRPr="00743B1B">
              <w:t>AccuracyLevel</w:t>
            </w:r>
          </w:p>
        </w:tc>
      </w:tr>
      <w:tr w:rsidR="00743B1B" w:rsidRPr="00743B1B" w14:paraId="3895A2B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02CD1C" w14:textId="77777777" w:rsidR="00743B1B" w:rsidRPr="00743B1B" w:rsidRDefault="00743B1B" w:rsidP="007705E1">
            <w:r w:rsidRPr="00743B1B">
              <w:t>Flange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3837248" w14:textId="77777777" w:rsidR="00743B1B" w:rsidRPr="00743B1B" w:rsidRDefault="00743B1B" w:rsidP="007705E1">
            <w:r w:rsidRPr="00743B1B">
              <w:t>Comment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C3F618" w14:textId="77777777" w:rsidR="00743B1B" w:rsidRPr="00743B1B" w:rsidRDefault="00743B1B" w:rsidP="007705E1">
            <w:r w:rsidRPr="00743B1B">
              <w:rPr>
                <w:rtl/>
              </w:rPr>
              <w:t>הערה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CC4CA8F"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49BD9F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05C90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FEB5EA" w14:textId="77777777" w:rsidR="00743B1B" w:rsidRPr="00743B1B" w:rsidRDefault="00743B1B" w:rsidP="007705E1"/>
        </w:tc>
      </w:tr>
      <w:tr w:rsidR="00743B1B" w:rsidRPr="00743B1B" w14:paraId="36566C9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8FC548" w14:textId="77777777" w:rsidR="00743B1B" w:rsidRPr="00743B1B" w:rsidRDefault="00743B1B" w:rsidP="007705E1">
            <w:r w:rsidRPr="00743B1B">
              <w:t>Flange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9903898" w14:textId="77777777" w:rsidR="00743B1B" w:rsidRPr="00743B1B" w:rsidRDefault="00743B1B" w:rsidP="007705E1">
            <w:r w:rsidRPr="00743B1B">
              <w:t>DeviceDiameter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D7E61A" w14:textId="77777777" w:rsidR="00743B1B" w:rsidRPr="00743B1B" w:rsidRDefault="00743B1B" w:rsidP="007705E1">
            <w:r w:rsidRPr="00743B1B">
              <w:rPr>
                <w:rtl/>
              </w:rPr>
              <w:t>קוטר העוגן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1A346D8"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FE1865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EA8D9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46D497" w14:textId="77777777" w:rsidR="00743B1B" w:rsidRPr="00743B1B" w:rsidRDefault="00743B1B" w:rsidP="007705E1"/>
        </w:tc>
      </w:tr>
      <w:tr w:rsidR="00743B1B" w:rsidRPr="00743B1B" w14:paraId="2767674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8FA3A2" w14:textId="77777777" w:rsidR="00743B1B" w:rsidRPr="00743B1B" w:rsidRDefault="00743B1B" w:rsidP="007705E1">
            <w:r w:rsidRPr="00743B1B">
              <w:t>Flange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D855718" w14:textId="77777777" w:rsidR="00743B1B" w:rsidRPr="00743B1B" w:rsidRDefault="00743B1B" w:rsidP="007705E1">
            <w:r w:rsidRPr="00743B1B">
              <w:t>DeviceNum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6AF402" w14:textId="77777777" w:rsidR="00743B1B" w:rsidRPr="00743B1B" w:rsidRDefault="00743B1B" w:rsidP="007705E1">
            <w:r w:rsidRPr="00743B1B">
              <w:rPr>
                <w:rtl/>
              </w:rPr>
              <w:t>מספר עוגן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51FC4B8"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ECAB87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12624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50089D" w14:textId="77777777" w:rsidR="00743B1B" w:rsidRPr="00743B1B" w:rsidRDefault="00743B1B" w:rsidP="007705E1"/>
        </w:tc>
      </w:tr>
      <w:tr w:rsidR="00743B1B" w:rsidRPr="00743B1B" w14:paraId="74B3EB29"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F2968A" w14:textId="77777777" w:rsidR="00743B1B" w:rsidRPr="00743B1B" w:rsidRDefault="00743B1B" w:rsidP="007705E1">
            <w:r w:rsidRPr="00743B1B">
              <w:t>Flange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986145C" w14:textId="77777777" w:rsidR="00743B1B" w:rsidRPr="00743B1B" w:rsidRDefault="00743B1B" w:rsidP="007705E1">
            <w:r w:rsidRPr="00743B1B">
              <w:t>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C7DA4D" w14:textId="77777777" w:rsidR="00743B1B" w:rsidRPr="00743B1B" w:rsidRDefault="00743B1B" w:rsidP="007705E1">
            <w:r w:rsidRPr="00743B1B">
              <w:rPr>
                <w:rtl/>
              </w:rPr>
              <w:t>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90E7D62"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ED0864"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F67E4D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C286A3" w14:textId="77777777" w:rsidR="00743B1B" w:rsidRPr="00743B1B" w:rsidRDefault="00743B1B" w:rsidP="007705E1">
            <w:r w:rsidRPr="00743B1B">
              <w:t>Location</w:t>
            </w:r>
          </w:p>
        </w:tc>
      </w:tr>
      <w:tr w:rsidR="00743B1B" w:rsidRPr="00743B1B" w14:paraId="741CB539"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517CD4" w14:textId="77777777" w:rsidR="00743B1B" w:rsidRPr="00743B1B" w:rsidRDefault="00743B1B" w:rsidP="007705E1">
            <w:r w:rsidRPr="00743B1B">
              <w:t>Flange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22EB174" w14:textId="77777777" w:rsidR="00743B1B" w:rsidRPr="00743B1B" w:rsidRDefault="00743B1B" w:rsidP="007705E1">
            <w:r w:rsidRPr="00743B1B">
              <w:t>Material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5A59DA" w14:textId="77777777" w:rsidR="00743B1B" w:rsidRPr="00743B1B" w:rsidRDefault="00743B1B" w:rsidP="007705E1">
            <w:r w:rsidRPr="00743B1B">
              <w:rPr>
                <w:rtl/>
              </w:rPr>
              <w:t>חומר העוגן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35C834"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4E3BB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55F0F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09F585" w14:textId="77777777" w:rsidR="00743B1B" w:rsidRPr="00743B1B" w:rsidRDefault="00743B1B" w:rsidP="007705E1"/>
        </w:tc>
      </w:tr>
      <w:tr w:rsidR="00743B1B" w:rsidRPr="00743B1B" w14:paraId="3440405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61379B" w14:textId="77777777" w:rsidR="00743B1B" w:rsidRPr="00743B1B" w:rsidRDefault="00743B1B" w:rsidP="007705E1">
            <w:r w:rsidRPr="00743B1B">
              <w:t>Flange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89EFE5E" w14:textId="77777777" w:rsidR="00743B1B" w:rsidRPr="00743B1B" w:rsidRDefault="00743B1B" w:rsidP="007705E1">
            <w:r w:rsidRPr="00743B1B">
              <w:t>OperationalRemark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911372" w14:textId="77777777" w:rsidR="00743B1B" w:rsidRPr="00743B1B" w:rsidRDefault="00743B1B" w:rsidP="007705E1">
            <w:r w:rsidRPr="00743B1B">
              <w:rPr>
                <w:rtl/>
              </w:rPr>
              <w:t>הערה תפעולית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6A3D834"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AA09E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4B841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165824" w14:textId="77777777" w:rsidR="00743B1B" w:rsidRPr="00743B1B" w:rsidRDefault="00743B1B" w:rsidP="007705E1"/>
        </w:tc>
      </w:tr>
      <w:tr w:rsidR="00743B1B" w:rsidRPr="00743B1B" w14:paraId="067C00F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F1D6C0" w14:textId="77777777" w:rsidR="00743B1B" w:rsidRPr="00743B1B" w:rsidRDefault="00743B1B" w:rsidP="007705E1">
            <w:r w:rsidRPr="00743B1B">
              <w:t>Flange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BC8489D" w14:textId="77777777" w:rsidR="00743B1B" w:rsidRPr="00743B1B" w:rsidRDefault="00743B1B" w:rsidP="007705E1">
            <w:r w:rsidRPr="00743B1B">
              <w:t>PlacingYear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965FBC" w14:textId="77777777" w:rsidR="00743B1B" w:rsidRPr="00743B1B" w:rsidRDefault="00743B1B" w:rsidP="007705E1">
            <w:r w:rsidRPr="00743B1B">
              <w:rPr>
                <w:rtl/>
              </w:rPr>
              <w:t>שנת התקנה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CE3B20C"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324ED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07C88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A4B9E2" w14:textId="77777777" w:rsidR="00743B1B" w:rsidRPr="00743B1B" w:rsidRDefault="00743B1B" w:rsidP="007705E1"/>
        </w:tc>
      </w:tr>
      <w:tr w:rsidR="00743B1B" w:rsidRPr="00743B1B" w14:paraId="2652FD3B"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3D28D7" w14:textId="77777777" w:rsidR="00743B1B" w:rsidRPr="00743B1B" w:rsidRDefault="00743B1B" w:rsidP="007705E1">
            <w:r w:rsidRPr="00743B1B">
              <w:t>Flange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B54B3A4" w14:textId="77777777" w:rsidR="00743B1B" w:rsidRPr="00743B1B" w:rsidRDefault="00743B1B" w:rsidP="007705E1">
            <w:r w:rsidRPr="00743B1B">
              <w:t>SOURCE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7C9E3B" w14:textId="77777777" w:rsidR="00743B1B" w:rsidRPr="00743B1B" w:rsidRDefault="00743B1B" w:rsidP="007705E1">
            <w:r w:rsidRPr="00743B1B">
              <w:rPr>
                <w:rtl/>
              </w:rPr>
              <w:t>מקור הנתונים</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CEF674"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D1A2BF"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5D54B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882727" w14:textId="77777777" w:rsidR="00743B1B" w:rsidRPr="00743B1B" w:rsidRDefault="00743B1B" w:rsidP="007705E1">
            <w:r w:rsidRPr="00743B1B">
              <w:t>Source</w:t>
            </w:r>
          </w:p>
        </w:tc>
      </w:tr>
      <w:tr w:rsidR="00743B1B" w:rsidRPr="00743B1B" w14:paraId="64DB22D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C97B67" w14:textId="77777777" w:rsidR="00743B1B" w:rsidRPr="00743B1B" w:rsidRDefault="00743B1B" w:rsidP="007705E1">
            <w:r w:rsidRPr="00743B1B">
              <w:t>Flange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48FF662" w14:textId="77777777" w:rsidR="00743B1B" w:rsidRPr="00743B1B" w:rsidRDefault="00743B1B" w:rsidP="007705E1">
            <w:r w:rsidRPr="00743B1B">
              <w:t>Status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EBF0E1" w14:textId="77777777" w:rsidR="00743B1B" w:rsidRPr="00743B1B" w:rsidRDefault="00743B1B" w:rsidP="007705E1">
            <w:r w:rsidRPr="00743B1B">
              <w:rPr>
                <w:rtl/>
              </w:rPr>
              <w:t>סטטוס הנדסי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384DB6E"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E2CFD3"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4B825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D4B971" w14:textId="77777777" w:rsidR="00743B1B" w:rsidRPr="00743B1B" w:rsidRDefault="00743B1B" w:rsidP="007705E1">
            <w:r w:rsidRPr="00743B1B">
              <w:t>StatusType</w:t>
            </w:r>
          </w:p>
        </w:tc>
      </w:tr>
      <w:tr w:rsidR="00743B1B" w:rsidRPr="00743B1B" w14:paraId="73CB126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D405BE" w14:textId="77777777" w:rsidR="00743B1B" w:rsidRPr="00743B1B" w:rsidRDefault="00743B1B" w:rsidP="007705E1">
            <w:r w:rsidRPr="00743B1B">
              <w:t>Flange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1ED24FC" w14:textId="77777777" w:rsidR="00743B1B" w:rsidRPr="00743B1B" w:rsidRDefault="00743B1B" w:rsidP="007705E1">
            <w:r w:rsidRPr="00743B1B">
              <w:t>TopoHeight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B0C505" w14:textId="77777777" w:rsidR="00743B1B" w:rsidRPr="00743B1B" w:rsidRDefault="00743B1B" w:rsidP="007705E1">
            <w:r w:rsidRPr="00743B1B">
              <w:rPr>
                <w:rtl/>
              </w:rPr>
              <w:t>רום טופוגרפי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58312D4"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07629D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2F898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BCB07A" w14:textId="77777777" w:rsidR="00743B1B" w:rsidRPr="00743B1B" w:rsidRDefault="00743B1B" w:rsidP="007705E1"/>
        </w:tc>
      </w:tr>
      <w:tr w:rsidR="00743B1B" w:rsidRPr="00743B1B" w14:paraId="6F41EAF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8D2E90" w14:textId="77777777" w:rsidR="00743B1B" w:rsidRPr="00743B1B" w:rsidRDefault="00743B1B" w:rsidP="007705E1">
            <w:r w:rsidRPr="00743B1B">
              <w:t>Flange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34038FB" w14:textId="77777777" w:rsidR="00743B1B" w:rsidRPr="00743B1B" w:rsidRDefault="00743B1B" w:rsidP="007705E1">
            <w:r w:rsidRPr="00743B1B">
              <w:t>VerticalLocation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D6D9E3" w14:textId="77777777" w:rsidR="00743B1B" w:rsidRPr="00743B1B" w:rsidRDefault="00743B1B" w:rsidP="007705E1">
            <w:r w:rsidRPr="00743B1B">
              <w:rPr>
                <w:rtl/>
              </w:rPr>
              <w:t>מיקום אנכי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A71B81A"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B080BB"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47641E" w14:textId="77777777" w:rsidR="00743B1B" w:rsidRPr="00743B1B" w:rsidRDefault="00743B1B" w:rsidP="007705E1">
            <w:r w:rsidRPr="00743B1B">
              <w:rPr>
                <w:rtl/>
              </w:rPr>
              <w:t>מיקום אנכי: מעל או מתחת פני הקרקע</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2D8B91A" w14:textId="77777777" w:rsidR="00743B1B" w:rsidRPr="00743B1B" w:rsidRDefault="00743B1B" w:rsidP="007705E1">
            <w:r w:rsidRPr="00743B1B">
              <w:t>VerticalLocation</w:t>
            </w:r>
          </w:p>
        </w:tc>
      </w:tr>
      <w:tr w:rsidR="00743B1B" w:rsidRPr="00743B1B" w14:paraId="7A2E2FB6"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E0F63A"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752F4E6" w14:textId="77777777" w:rsidR="00743B1B" w:rsidRPr="00743B1B" w:rsidRDefault="00743B1B" w:rsidP="007705E1">
            <w:r w:rsidRPr="00743B1B">
              <w:t>AccuracyLevel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89EFA0"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ABA9F53"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7EF098"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E0CEF6"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7081BE" w14:textId="77777777" w:rsidR="00743B1B" w:rsidRPr="00743B1B" w:rsidRDefault="00743B1B" w:rsidP="007705E1">
            <w:r w:rsidRPr="00743B1B">
              <w:t>AccuracyLevel</w:t>
            </w:r>
          </w:p>
        </w:tc>
      </w:tr>
      <w:tr w:rsidR="00743B1B" w:rsidRPr="00743B1B" w14:paraId="73976AA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E94337"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7C4769E" w14:textId="77777777" w:rsidR="00743B1B" w:rsidRPr="00743B1B" w:rsidRDefault="00743B1B" w:rsidP="007705E1">
            <w:r w:rsidRPr="00743B1B">
              <w:t>Comment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073284" w14:textId="77777777" w:rsidR="00743B1B" w:rsidRPr="00743B1B" w:rsidRDefault="00743B1B" w:rsidP="007705E1">
            <w:r w:rsidRPr="00743B1B">
              <w:rPr>
                <w:rtl/>
              </w:rPr>
              <w:t>הערה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A299E64"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9AE0AC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E0C48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DFF3C3" w14:textId="77777777" w:rsidR="00743B1B" w:rsidRPr="00743B1B" w:rsidRDefault="00743B1B" w:rsidP="007705E1"/>
        </w:tc>
      </w:tr>
      <w:tr w:rsidR="00743B1B" w:rsidRPr="00743B1B" w14:paraId="28D77F1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E4BC87"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C2151BE" w14:textId="77777777" w:rsidR="00743B1B" w:rsidRPr="00743B1B" w:rsidRDefault="00743B1B" w:rsidP="007705E1">
            <w:r w:rsidRPr="00743B1B">
              <w:t>Contractor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49E9E5" w14:textId="77777777" w:rsidR="00743B1B" w:rsidRPr="00743B1B" w:rsidRDefault="00743B1B" w:rsidP="007705E1">
            <w:r w:rsidRPr="00743B1B">
              <w:rPr>
                <w:rtl/>
              </w:rPr>
              <w:t>קבלן מבצע</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F9EEA69"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93670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E564A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53D322" w14:textId="77777777" w:rsidR="00743B1B" w:rsidRPr="00743B1B" w:rsidRDefault="00743B1B" w:rsidP="007705E1"/>
        </w:tc>
      </w:tr>
      <w:tr w:rsidR="00743B1B" w:rsidRPr="00743B1B" w14:paraId="68AB2CDF" w14:textId="77777777" w:rsidTr="00984C07">
        <w:trPr>
          <w:cantSplit/>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346B7A"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C0C0F65" w14:textId="77777777" w:rsidR="00743B1B" w:rsidRPr="00743B1B" w:rsidRDefault="00743B1B" w:rsidP="007705E1">
            <w:r w:rsidRPr="00743B1B">
              <w:t>DeviceDiameter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B77B12" w14:textId="77777777" w:rsidR="00743B1B" w:rsidRPr="00743B1B" w:rsidRDefault="00743B1B" w:rsidP="007705E1">
            <w:r w:rsidRPr="00743B1B">
              <w:rPr>
                <w:rtl/>
              </w:rPr>
              <w:t>קוטר האביזר</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AF9323E"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50919B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2B526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03F3C2" w14:textId="77777777" w:rsidR="00743B1B" w:rsidRPr="00743B1B" w:rsidRDefault="00743B1B" w:rsidP="007705E1"/>
        </w:tc>
      </w:tr>
      <w:tr w:rsidR="00743B1B" w:rsidRPr="00743B1B" w14:paraId="2BF62FC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E54739"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EA11E0" w14:textId="77777777" w:rsidR="00743B1B" w:rsidRPr="00743B1B" w:rsidRDefault="00743B1B" w:rsidP="007705E1">
            <w:r w:rsidRPr="00743B1B">
              <w:t>DeviceNum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BC92BF" w14:textId="77777777" w:rsidR="00743B1B" w:rsidRPr="00743B1B" w:rsidRDefault="00743B1B" w:rsidP="007705E1">
            <w:r w:rsidRPr="00743B1B">
              <w:rPr>
                <w:rtl/>
              </w:rPr>
              <w:t>מספר מזהה לאביזר</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567117"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D3D790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594DD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0D4AAA" w14:textId="77777777" w:rsidR="00743B1B" w:rsidRPr="00743B1B" w:rsidRDefault="00743B1B" w:rsidP="007705E1"/>
        </w:tc>
      </w:tr>
      <w:tr w:rsidR="00743B1B" w:rsidRPr="00743B1B" w14:paraId="073AB45A"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92CA58"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0695389" w14:textId="77777777" w:rsidR="00743B1B" w:rsidRPr="00743B1B" w:rsidRDefault="00743B1B" w:rsidP="007705E1">
            <w:r w:rsidRPr="00743B1B">
              <w:t>Entrance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3B65FC5" w14:textId="77777777" w:rsidR="00743B1B" w:rsidRPr="00743B1B" w:rsidRDefault="00743B1B" w:rsidP="007705E1">
            <w:r w:rsidRPr="00743B1B">
              <w:rPr>
                <w:rtl/>
              </w:rPr>
              <w:t>כניסה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8500D3"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7D9B5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BCEF4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3584F7" w14:textId="77777777" w:rsidR="00743B1B" w:rsidRPr="00743B1B" w:rsidRDefault="00743B1B" w:rsidP="007705E1"/>
        </w:tc>
      </w:tr>
      <w:tr w:rsidR="00743B1B" w:rsidRPr="00743B1B" w14:paraId="56168F6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259225"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6649126" w14:textId="77777777" w:rsidR="00743B1B" w:rsidRPr="00743B1B" w:rsidRDefault="00743B1B" w:rsidP="007705E1">
            <w:r w:rsidRPr="00743B1B">
              <w:t>HouseNum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213472" w14:textId="77777777" w:rsidR="00743B1B" w:rsidRPr="00743B1B" w:rsidRDefault="00743B1B" w:rsidP="007705E1">
            <w:r w:rsidRPr="00743B1B">
              <w:rPr>
                <w:rtl/>
              </w:rPr>
              <w:t>מספר בית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3E5EADB"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6FADB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67733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BBA786" w14:textId="77777777" w:rsidR="00743B1B" w:rsidRPr="00743B1B" w:rsidRDefault="00743B1B" w:rsidP="007705E1"/>
        </w:tc>
      </w:tr>
      <w:tr w:rsidR="00743B1B" w:rsidRPr="00743B1B" w14:paraId="334FC44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884673"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9037010" w14:textId="77777777" w:rsidR="00743B1B" w:rsidRPr="00743B1B" w:rsidRDefault="00743B1B" w:rsidP="007705E1">
            <w:r w:rsidRPr="00743B1B">
              <w:t>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EED7D3" w14:textId="77777777" w:rsidR="00743B1B" w:rsidRPr="00743B1B" w:rsidRDefault="00743B1B" w:rsidP="007705E1">
            <w:r w:rsidRPr="00743B1B">
              <w:rPr>
                <w:rtl/>
              </w:rPr>
              <w:t>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CDA9477"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7E78C4"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6EBC17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D697F91" w14:textId="77777777" w:rsidR="00743B1B" w:rsidRPr="00743B1B" w:rsidRDefault="00743B1B" w:rsidP="007705E1">
            <w:r w:rsidRPr="00743B1B">
              <w:t>Location</w:t>
            </w:r>
          </w:p>
        </w:tc>
      </w:tr>
      <w:tr w:rsidR="00743B1B" w:rsidRPr="00743B1B" w14:paraId="6C99281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28BEA4"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42668EE" w14:textId="77777777" w:rsidR="00743B1B" w:rsidRPr="00743B1B" w:rsidRDefault="00743B1B" w:rsidP="007705E1">
            <w:r w:rsidRPr="00743B1B">
              <w:t>LocationDescription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9433A6" w14:textId="77777777" w:rsidR="00743B1B" w:rsidRPr="00743B1B" w:rsidRDefault="00743B1B" w:rsidP="007705E1">
            <w:r w:rsidRPr="00743B1B">
              <w:rPr>
                <w:rtl/>
              </w:rPr>
              <w:t>תאור 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08E4232"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8E384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12CE6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84CC29" w14:textId="77777777" w:rsidR="00743B1B" w:rsidRPr="00743B1B" w:rsidRDefault="00743B1B" w:rsidP="007705E1"/>
        </w:tc>
      </w:tr>
      <w:tr w:rsidR="00743B1B" w:rsidRPr="00743B1B" w14:paraId="7618AB68"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A318F3"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E00F705" w14:textId="77777777" w:rsidR="00743B1B" w:rsidRPr="00743B1B" w:rsidRDefault="00743B1B" w:rsidP="007705E1">
            <w:r w:rsidRPr="00743B1B">
              <w:t>Manufacturer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11655E" w14:textId="77777777" w:rsidR="00743B1B" w:rsidRPr="00743B1B" w:rsidRDefault="00743B1B" w:rsidP="007705E1">
            <w:r w:rsidRPr="00743B1B">
              <w:rPr>
                <w:rtl/>
              </w:rPr>
              <w:t>יצרן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46A8603"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5A40A2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25D3E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3E3F8C" w14:textId="77777777" w:rsidR="00743B1B" w:rsidRPr="00743B1B" w:rsidRDefault="00743B1B" w:rsidP="007705E1"/>
        </w:tc>
      </w:tr>
      <w:tr w:rsidR="00743B1B" w:rsidRPr="00743B1B" w14:paraId="73769D76"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74B4E9"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74D1980" w14:textId="77777777" w:rsidR="00743B1B" w:rsidRPr="00743B1B" w:rsidRDefault="00743B1B" w:rsidP="007705E1">
            <w:r w:rsidRPr="00743B1B">
              <w:t>Model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D80896" w14:textId="77777777" w:rsidR="00743B1B" w:rsidRPr="00743B1B" w:rsidRDefault="00743B1B" w:rsidP="007705E1">
            <w:r w:rsidRPr="00743B1B">
              <w:rPr>
                <w:rtl/>
              </w:rPr>
              <w:t>דגם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1CE281A"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E53D7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73FE2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E93A84" w14:textId="77777777" w:rsidR="00743B1B" w:rsidRPr="00743B1B" w:rsidRDefault="00743B1B" w:rsidP="007705E1"/>
        </w:tc>
      </w:tr>
      <w:tr w:rsidR="00743B1B" w:rsidRPr="00743B1B" w14:paraId="6DD49F56"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83AAF5"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4252D7" w14:textId="77777777" w:rsidR="00743B1B" w:rsidRPr="00743B1B" w:rsidRDefault="00743B1B" w:rsidP="007705E1">
            <w:r w:rsidRPr="00743B1B">
              <w:t>OperatingType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70FA24" w14:textId="77777777" w:rsidR="00743B1B" w:rsidRPr="00743B1B" w:rsidRDefault="00743B1B" w:rsidP="007705E1">
            <w:r w:rsidRPr="00743B1B">
              <w:rPr>
                <w:rtl/>
              </w:rPr>
              <w:t>צורת הפעלה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6391077"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3999D1"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CED90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7C6946F8" w14:textId="77777777" w:rsidR="00743B1B" w:rsidRPr="00743B1B" w:rsidRDefault="00743B1B" w:rsidP="007705E1">
            <w:r w:rsidRPr="00743B1B">
              <w:t>OperatingType</w:t>
            </w:r>
          </w:p>
        </w:tc>
      </w:tr>
      <w:tr w:rsidR="00743B1B" w:rsidRPr="00743B1B" w14:paraId="3FEB7A4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F1A134"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0C1FE37" w14:textId="77777777" w:rsidR="00743B1B" w:rsidRPr="00743B1B" w:rsidRDefault="00743B1B" w:rsidP="007705E1">
            <w:r w:rsidRPr="00743B1B">
              <w:t>OperationalRemark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4251E8" w14:textId="77777777" w:rsidR="00743B1B" w:rsidRPr="00743B1B" w:rsidRDefault="00743B1B" w:rsidP="007705E1">
            <w:r w:rsidRPr="00743B1B">
              <w:rPr>
                <w:rtl/>
              </w:rPr>
              <w:t>הערה תפעולית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44D0787"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267C2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75507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9CA17A" w14:textId="77777777" w:rsidR="00743B1B" w:rsidRPr="00743B1B" w:rsidRDefault="00743B1B" w:rsidP="007705E1"/>
        </w:tc>
      </w:tr>
      <w:tr w:rsidR="00743B1B" w:rsidRPr="00743B1B" w14:paraId="6C8820E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BF7932"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79946DD" w14:textId="77777777" w:rsidR="00743B1B" w:rsidRPr="00743B1B" w:rsidRDefault="00743B1B" w:rsidP="007705E1">
            <w:r w:rsidRPr="00743B1B">
              <w:t>PlacingYear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403BA3" w14:textId="77777777" w:rsidR="00743B1B" w:rsidRPr="00743B1B" w:rsidRDefault="00743B1B" w:rsidP="007705E1">
            <w:r w:rsidRPr="00743B1B">
              <w:rPr>
                <w:rtl/>
              </w:rPr>
              <w:t>שנת הנחה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13CD4A0"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5B5D41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95772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07F67F" w14:textId="77777777" w:rsidR="00743B1B" w:rsidRPr="00743B1B" w:rsidRDefault="00743B1B" w:rsidP="007705E1"/>
        </w:tc>
      </w:tr>
      <w:tr w:rsidR="00743B1B" w:rsidRPr="00743B1B" w14:paraId="52966EA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62412A"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D6AB19C" w14:textId="77777777" w:rsidR="00743B1B" w:rsidRPr="00743B1B" w:rsidRDefault="00743B1B" w:rsidP="007705E1">
            <w:r w:rsidRPr="00743B1B">
              <w:t>SerialNumber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2CA736" w14:textId="77777777" w:rsidR="00743B1B" w:rsidRPr="00743B1B" w:rsidRDefault="00743B1B" w:rsidP="007705E1">
            <w:r w:rsidRPr="00743B1B">
              <w:rPr>
                <w:rtl/>
              </w:rPr>
              <w:t>מספר סידורי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91767B5"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F2613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889E3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2A5F49" w14:textId="77777777" w:rsidR="00743B1B" w:rsidRPr="00743B1B" w:rsidRDefault="00743B1B" w:rsidP="007705E1"/>
        </w:tc>
      </w:tr>
      <w:tr w:rsidR="00743B1B" w:rsidRPr="00743B1B" w14:paraId="5940448D"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1EDABF"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BABD6E" w14:textId="77777777" w:rsidR="00743B1B" w:rsidRPr="00743B1B" w:rsidRDefault="00743B1B" w:rsidP="007705E1">
            <w:r w:rsidRPr="00743B1B">
              <w:t>SOURCE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022278" w14:textId="77777777" w:rsidR="00743B1B" w:rsidRPr="00743B1B" w:rsidRDefault="00743B1B" w:rsidP="007705E1">
            <w:r w:rsidRPr="00743B1B">
              <w:rPr>
                <w:rtl/>
              </w:rPr>
              <w:t>מקור הנתונים</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F11297"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62D8CA"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237E2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AA59B5" w14:textId="77777777" w:rsidR="00743B1B" w:rsidRPr="00743B1B" w:rsidRDefault="00743B1B" w:rsidP="007705E1">
            <w:r w:rsidRPr="00743B1B">
              <w:t>Source</w:t>
            </w:r>
          </w:p>
        </w:tc>
      </w:tr>
      <w:tr w:rsidR="00743B1B" w:rsidRPr="00743B1B" w14:paraId="4F50795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92C039"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5E50CDE" w14:textId="77777777" w:rsidR="00743B1B" w:rsidRPr="00743B1B" w:rsidRDefault="00743B1B" w:rsidP="007705E1">
            <w:r w:rsidRPr="00743B1B">
              <w:t>Status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2B8965" w14:textId="77777777" w:rsidR="00743B1B" w:rsidRPr="00743B1B" w:rsidRDefault="00743B1B" w:rsidP="007705E1">
            <w:r w:rsidRPr="00743B1B">
              <w:rPr>
                <w:rtl/>
              </w:rPr>
              <w:t>סטטוס הנדסי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442E559" w14:textId="77777777" w:rsidR="00743B1B" w:rsidRPr="00743B1B" w:rsidRDefault="00743B1B" w:rsidP="007705E1">
            <w:r w:rsidRPr="00743B1B">
              <w:t>Long Integer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55256" w14:textId="77777777" w:rsidR="00743B1B" w:rsidRPr="00743B1B" w:rsidRDefault="00743B1B" w:rsidP="007705E1">
            <w:r w:rsidRPr="00743B1B">
              <w: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48044"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96E12" w14:textId="77777777" w:rsidR="00743B1B" w:rsidRPr="00743B1B" w:rsidRDefault="00743B1B" w:rsidP="007705E1">
            <w:r w:rsidRPr="00743B1B">
              <w:t>StatusType</w:t>
            </w:r>
          </w:p>
        </w:tc>
      </w:tr>
      <w:tr w:rsidR="00743B1B" w:rsidRPr="00743B1B" w14:paraId="4C7EFDE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4AC48F"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637B44" w14:textId="77777777" w:rsidR="00743B1B" w:rsidRPr="00743B1B" w:rsidRDefault="00743B1B" w:rsidP="007705E1">
            <w:r w:rsidRPr="00743B1B">
              <w:t>StreetCode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7CA6F6" w14:textId="77777777" w:rsidR="00743B1B" w:rsidRPr="00743B1B" w:rsidRDefault="00743B1B" w:rsidP="007705E1">
            <w:r w:rsidRPr="00743B1B">
              <w:rPr>
                <w:rtl/>
              </w:rPr>
              <w:t>קוד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81DFB3E" w14:textId="77777777" w:rsidR="00743B1B" w:rsidRPr="00743B1B" w:rsidRDefault="00743B1B" w:rsidP="007705E1">
            <w:r w:rsidRPr="00743B1B">
              <w:t>Long Integer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C4520"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4C108"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E12AA" w14:textId="77777777" w:rsidR="00743B1B" w:rsidRPr="00743B1B" w:rsidRDefault="00743B1B" w:rsidP="007705E1"/>
        </w:tc>
      </w:tr>
      <w:tr w:rsidR="00743B1B" w:rsidRPr="00743B1B" w14:paraId="4084765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DEF0AA"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9C385A0" w14:textId="77777777" w:rsidR="00743B1B" w:rsidRPr="00743B1B" w:rsidRDefault="00743B1B" w:rsidP="007705E1">
            <w:r w:rsidRPr="00743B1B">
              <w:t>StreetName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E9F2C3" w14:textId="77777777" w:rsidR="00743B1B" w:rsidRPr="00743B1B" w:rsidRDefault="00743B1B" w:rsidP="007705E1">
            <w:r w:rsidRPr="00743B1B">
              <w:rPr>
                <w:rtl/>
              </w:rPr>
              <w:t>שם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613000D"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F5CB1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7C049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C8341F" w14:textId="77777777" w:rsidR="00743B1B" w:rsidRPr="00743B1B" w:rsidRDefault="00743B1B" w:rsidP="007705E1"/>
        </w:tc>
      </w:tr>
      <w:tr w:rsidR="00743B1B" w:rsidRPr="00743B1B" w14:paraId="443D798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BD6CE2"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206DC30" w14:textId="77777777" w:rsidR="00743B1B" w:rsidRPr="00743B1B" w:rsidRDefault="00743B1B" w:rsidP="007705E1">
            <w:r w:rsidRPr="00743B1B">
              <w:t>TopoHeight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39FF38" w14:textId="77777777" w:rsidR="00743B1B" w:rsidRPr="00743B1B" w:rsidRDefault="00743B1B" w:rsidP="007705E1">
            <w:r w:rsidRPr="00743B1B">
              <w:rPr>
                <w:rtl/>
              </w:rPr>
              <w:t>רום טופוגרפי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00E2C2"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507F70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9CBD7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1DEDEE" w14:textId="77777777" w:rsidR="00743B1B" w:rsidRPr="00743B1B" w:rsidRDefault="00743B1B" w:rsidP="007705E1"/>
        </w:tc>
      </w:tr>
      <w:tr w:rsidR="00743B1B" w:rsidRPr="00743B1B" w14:paraId="79C91CB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6D4256"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96997C" w14:textId="77777777" w:rsidR="00743B1B" w:rsidRPr="00743B1B" w:rsidRDefault="00743B1B" w:rsidP="007705E1">
            <w:r w:rsidRPr="00743B1B">
              <w:t>ValveType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8B0562" w14:textId="77777777" w:rsidR="00743B1B" w:rsidRPr="00743B1B" w:rsidRDefault="00743B1B" w:rsidP="007705E1">
            <w:r w:rsidRPr="00743B1B">
              <w:rPr>
                <w:rtl/>
              </w:rPr>
              <w:t>סוג שסתום בקרה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5A6A8D"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B67711"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02AAD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60772E" w14:textId="77777777" w:rsidR="00743B1B" w:rsidRPr="00743B1B" w:rsidRDefault="00743B1B" w:rsidP="007705E1">
            <w:r w:rsidRPr="00743B1B">
              <w:t>ControlValveType</w:t>
            </w:r>
          </w:p>
        </w:tc>
      </w:tr>
      <w:tr w:rsidR="00743B1B" w:rsidRPr="00743B1B" w14:paraId="0A496D7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5E8B3E" w14:textId="77777777" w:rsidR="00743B1B" w:rsidRPr="00743B1B" w:rsidRDefault="00743B1B" w:rsidP="007705E1">
            <w:r w:rsidRPr="00743B1B">
              <w:t>Air_Valve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109460" w14:textId="77777777" w:rsidR="00743B1B" w:rsidRPr="00743B1B" w:rsidRDefault="00743B1B" w:rsidP="007705E1">
            <w:r w:rsidRPr="00743B1B">
              <w:t>VerticalLocation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191253" w14:textId="77777777" w:rsidR="00743B1B" w:rsidRPr="00743B1B" w:rsidRDefault="00743B1B" w:rsidP="007705E1">
            <w:r w:rsidRPr="00743B1B">
              <w:rPr>
                <w:rtl/>
              </w:rPr>
              <w:t>מיקום אנכי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CE0BFC3"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296BDD"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1BD6D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040D38D1" w14:textId="77777777" w:rsidR="00743B1B" w:rsidRPr="00743B1B" w:rsidRDefault="00743B1B" w:rsidP="007705E1">
            <w:r w:rsidRPr="00743B1B">
              <w:t>VerticalLocation</w:t>
            </w:r>
          </w:p>
        </w:tc>
      </w:tr>
      <w:tr w:rsidR="00743B1B" w:rsidRPr="00743B1B" w14:paraId="2D08419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F82E6A"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5197258" w14:textId="77777777" w:rsidR="00743B1B" w:rsidRPr="00743B1B" w:rsidRDefault="00743B1B" w:rsidP="007705E1">
            <w:r w:rsidRPr="00743B1B">
              <w:t>AccuracyLevel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449200"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DA209E8"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62BF27"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4C2C03"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C4137D9" w14:textId="77777777" w:rsidR="00743B1B" w:rsidRPr="00743B1B" w:rsidRDefault="00743B1B" w:rsidP="007705E1">
            <w:r w:rsidRPr="00743B1B">
              <w:t>AccuracyLevel</w:t>
            </w:r>
          </w:p>
        </w:tc>
      </w:tr>
      <w:tr w:rsidR="00743B1B" w:rsidRPr="00743B1B" w14:paraId="4044247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CA36AC"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8A02A04" w14:textId="77777777" w:rsidR="00743B1B" w:rsidRPr="00743B1B" w:rsidRDefault="00743B1B" w:rsidP="007705E1">
            <w:r w:rsidRPr="00743B1B">
              <w:t>Comment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78CAE0" w14:textId="77777777" w:rsidR="00743B1B" w:rsidRPr="00743B1B" w:rsidRDefault="00743B1B" w:rsidP="007705E1">
            <w:r w:rsidRPr="00743B1B">
              <w:rPr>
                <w:rtl/>
              </w:rPr>
              <w:t>הערה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C0BAAAD"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9F644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D6987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A3C832" w14:textId="77777777" w:rsidR="00743B1B" w:rsidRPr="00743B1B" w:rsidRDefault="00743B1B" w:rsidP="007705E1"/>
        </w:tc>
      </w:tr>
      <w:tr w:rsidR="00743B1B" w:rsidRPr="00743B1B" w14:paraId="30E1C499" w14:textId="77777777" w:rsidTr="00984C07">
        <w:trPr>
          <w:cantSplit/>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38D90E"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CEBBB69" w14:textId="77777777" w:rsidR="00743B1B" w:rsidRPr="00743B1B" w:rsidRDefault="00743B1B" w:rsidP="007705E1">
            <w:r w:rsidRPr="00743B1B">
              <w:t>Contractor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81965F" w14:textId="77777777" w:rsidR="00743B1B" w:rsidRPr="00743B1B" w:rsidRDefault="00743B1B" w:rsidP="007705E1">
            <w:r w:rsidRPr="00743B1B">
              <w:rPr>
                <w:rtl/>
              </w:rPr>
              <w:t>קבלן מבצע</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8726B38"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887F95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76639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D6720B" w14:textId="77777777" w:rsidR="00743B1B" w:rsidRPr="00743B1B" w:rsidRDefault="00743B1B" w:rsidP="007705E1"/>
        </w:tc>
      </w:tr>
      <w:tr w:rsidR="00743B1B" w:rsidRPr="00743B1B" w14:paraId="3277427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3FE8B0"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ECE903E" w14:textId="77777777" w:rsidR="00743B1B" w:rsidRPr="00743B1B" w:rsidRDefault="00743B1B" w:rsidP="007705E1">
            <w:r w:rsidRPr="00743B1B">
              <w:t>DeviceDiameter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804802" w14:textId="77777777" w:rsidR="00743B1B" w:rsidRPr="00743B1B" w:rsidRDefault="00743B1B" w:rsidP="007705E1">
            <w:r w:rsidRPr="00743B1B">
              <w:rPr>
                <w:rtl/>
              </w:rPr>
              <w:t>קוטר האביזר</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5573205"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26B39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C5B16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32AF2F" w14:textId="77777777" w:rsidR="00743B1B" w:rsidRPr="00743B1B" w:rsidRDefault="00743B1B" w:rsidP="007705E1"/>
        </w:tc>
      </w:tr>
      <w:tr w:rsidR="00743B1B" w:rsidRPr="00743B1B" w14:paraId="23F898BD"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3E99E4"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0A28990" w14:textId="77777777" w:rsidR="00743B1B" w:rsidRPr="00743B1B" w:rsidRDefault="00743B1B" w:rsidP="007705E1">
            <w:r w:rsidRPr="00743B1B">
              <w:t>DeviceNum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840299" w14:textId="77777777" w:rsidR="00743B1B" w:rsidRPr="00743B1B" w:rsidRDefault="00743B1B" w:rsidP="007705E1">
            <w:r w:rsidRPr="00743B1B">
              <w:rPr>
                <w:rtl/>
              </w:rPr>
              <w:t>מספר מזהה לאביזר</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16484A4"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41785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B2AFF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159B6E" w14:textId="77777777" w:rsidR="00743B1B" w:rsidRPr="00743B1B" w:rsidRDefault="00743B1B" w:rsidP="007705E1"/>
        </w:tc>
      </w:tr>
      <w:tr w:rsidR="00743B1B" w:rsidRPr="00743B1B" w14:paraId="244FDBE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0852F8"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163B26F" w14:textId="77777777" w:rsidR="00743B1B" w:rsidRPr="00743B1B" w:rsidRDefault="00743B1B" w:rsidP="007705E1">
            <w:r w:rsidRPr="00743B1B">
              <w:t>Entrance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8C12AF6" w14:textId="77777777" w:rsidR="00743B1B" w:rsidRPr="00743B1B" w:rsidRDefault="00743B1B" w:rsidP="007705E1">
            <w:r w:rsidRPr="00743B1B">
              <w:rPr>
                <w:rtl/>
              </w:rPr>
              <w:t>כניסה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599E2A8"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98FED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75D76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D5349B" w14:textId="77777777" w:rsidR="00743B1B" w:rsidRPr="00743B1B" w:rsidRDefault="00743B1B" w:rsidP="007705E1"/>
        </w:tc>
      </w:tr>
      <w:tr w:rsidR="00743B1B" w:rsidRPr="00743B1B" w14:paraId="42B61AF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B3EC3C"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7A7FEE" w14:textId="77777777" w:rsidR="00743B1B" w:rsidRPr="00743B1B" w:rsidRDefault="00743B1B" w:rsidP="007705E1">
            <w:r w:rsidRPr="00743B1B">
              <w:t>HouseNum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8AA7E5" w14:textId="77777777" w:rsidR="00743B1B" w:rsidRPr="00743B1B" w:rsidRDefault="00743B1B" w:rsidP="007705E1">
            <w:r w:rsidRPr="00743B1B">
              <w:rPr>
                <w:rtl/>
              </w:rPr>
              <w:t>מספר בית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58059C"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DC109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75E97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8A6E4A" w14:textId="77777777" w:rsidR="00743B1B" w:rsidRPr="00743B1B" w:rsidRDefault="00743B1B" w:rsidP="007705E1"/>
        </w:tc>
      </w:tr>
      <w:tr w:rsidR="00743B1B" w:rsidRPr="00743B1B" w14:paraId="40C0EBE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349EBD"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0BA96ED" w14:textId="77777777" w:rsidR="00743B1B" w:rsidRPr="00743B1B" w:rsidRDefault="00743B1B" w:rsidP="007705E1">
            <w:r w:rsidRPr="00743B1B">
              <w:t>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3CA28B" w14:textId="77777777" w:rsidR="00743B1B" w:rsidRPr="00743B1B" w:rsidRDefault="00743B1B" w:rsidP="007705E1">
            <w:r w:rsidRPr="00743B1B">
              <w:rPr>
                <w:rtl/>
              </w:rPr>
              <w:t>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347AEC"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5C9F91"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262482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F76EF22" w14:textId="77777777" w:rsidR="00743B1B" w:rsidRPr="00743B1B" w:rsidRDefault="00743B1B" w:rsidP="007705E1">
            <w:r w:rsidRPr="00743B1B">
              <w:t>Location</w:t>
            </w:r>
          </w:p>
        </w:tc>
      </w:tr>
      <w:tr w:rsidR="00743B1B" w:rsidRPr="00743B1B" w14:paraId="7E4D35B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27D79C"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78766D2" w14:textId="77777777" w:rsidR="00743B1B" w:rsidRPr="00743B1B" w:rsidRDefault="00743B1B" w:rsidP="007705E1">
            <w:r w:rsidRPr="00743B1B">
              <w:t>LocationDescription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805664" w14:textId="77777777" w:rsidR="00743B1B" w:rsidRPr="00743B1B" w:rsidRDefault="00743B1B" w:rsidP="007705E1">
            <w:r w:rsidRPr="00743B1B">
              <w:rPr>
                <w:rtl/>
              </w:rPr>
              <w:t>תאור 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67EF479"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759E0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3B29E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C2B2AC" w14:textId="77777777" w:rsidR="00743B1B" w:rsidRPr="00743B1B" w:rsidRDefault="00743B1B" w:rsidP="007705E1"/>
        </w:tc>
      </w:tr>
      <w:tr w:rsidR="00743B1B" w:rsidRPr="00743B1B" w14:paraId="0EE7B349"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12A763"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DAC6F30" w14:textId="77777777" w:rsidR="00743B1B" w:rsidRPr="00743B1B" w:rsidRDefault="00743B1B" w:rsidP="007705E1">
            <w:r w:rsidRPr="00743B1B">
              <w:t>Manufacturer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323F68" w14:textId="77777777" w:rsidR="00743B1B" w:rsidRPr="00743B1B" w:rsidRDefault="00743B1B" w:rsidP="007705E1">
            <w:r w:rsidRPr="00743B1B">
              <w:rPr>
                <w:rtl/>
              </w:rPr>
              <w:t>יצרן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1B750BF"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0A192A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84777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E73BA3" w14:textId="77777777" w:rsidR="00743B1B" w:rsidRPr="00743B1B" w:rsidRDefault="00743B1B" w:rsidP="007705E1"/>
        </w:tc>
      </w:tr>
      <w:tr w:rsidR="00743B1B" w:rsidRPr="00743B1B" w14:paraId="46D0DCB6"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D5AD8A"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56F85E9" w14:textId="77777777" w:rsidR="00743B1B" w:rsidRPr="00743B1B" w:rsidRDefault="00743B1B" w:rsidP="007705E1">
            <w:r w:rsidRPr="00743B1B">
              <w:t>Model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71225F" w14:textId="77777777" w:rsidR="00743B1B" w:rsidRPr="00743B1B" w:rsidRDefault="00743B1B" w:rsidP="007705E1">
            <w:r w:rsidRPr="00743B1B">
              <w:rPr>
                <w:rtl/>
              </w:rPr>
              <w:t>דגם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940717A"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4E1C6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A569E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DC7065" w14:textId="77777777" w:rsidR="00743B1B" w:rsidRPr="00743B1B" w:rsidRDefault="00743B1B" w:rsidP="007705E1"/>
        </w:tc>
      </w:tr>
      <w:tr w:rsidR="00743B1B" w:rsidRPr="00743B1B" w14:paraId="43968FC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AFFC12"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B662317" w14:textId="77777777" w:rsidR="00743B1B" w:rsidRPr="00743B1B" w:rsidRDefault="00743B1B" w:rsidP="007705E1">
            <w:r w:rsidRPr="00743B1B">
              <w:t>OperatingType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5D206A" w14:textId="77777777" w:rsidR="00743B1B" w:rsidRPr="00743B1B" w:rsidRDefault="00743B1B" w:rsidP="007705E1">
            <w:r w:rsidRPr="00743B1B">
              <w:rPr>
                <w:rtl/>
              </w:rPr>
              <w:t>צורת הפעלה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7B17467"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CB4A7D"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F58AA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D5226E" w14:textId="77777777" w:rsidR="00743B1B" w:rsidRPr="00743B1B" w:rsidRDefault="00743B1B" w:rsidP="007705E1">
            <w:r w:rsidRPr="00743B1B">
              <w:t>OperatingType</w:t>
            </w:r>
          </w:p>
        </w:tc>
      </w:tr>
      <w:tr w:rsidR="00743B1B" w:rsidRPr="00743B1B" w14:paraId="31E51AB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17B45F"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26F4E84" w14:textId="77777777" w:rsidR="00743B1B" w:rsidRPr="00743B1B" w:rsidRDefault="00743B1B" w:rsidP="007705E1">
            <w:r w:rsidRPr="00743B1B">
              <w:t>OperationalRemark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240C06" w14:textId="77777777" w:rsidR="00743B1B" w:rsidRPr="00743B1B" w:rsidRDefault="00743B1B" w:rsidP="007705E1">
            <w:r w:rsidRPr="00743B1B">
              <w:rPr>
                <w:rtl/>
              </w:rPr>
              <w:t>הערה תפעולית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8EE2C80"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2E210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B63DE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715C0C" w14:textId="77777777" w:rsidR="00743B1B" w:rsidRPr="00743B1B" w:rsidRDefault="00743B1B" w:rsidP="007705E1"/>
        </w:tc>
      </w:tr>
      <w:tr w:rsidR="00743B1B" w:rsidRPr="00743B1B" w14:paraId="708F937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3FB175"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87A574" w14:textId="77777777" w:rsidR="00743B1B" w:rsidRPr="00743B1B" w:rsidRDefault="00743B1B" w:rsidP="007705E1">
            <w:r w:rsidRPr="00743B1B">
              <w:t>PlacingYear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E325B7" w14:textId="77777777" w:rsidR="00743B1B" w:rsidRPr="00743B1B" w:rsidRDefault="00743B1B" w:rsidP="007705E1">
            <w:r w:rsidRPr="00743B1B">
              <w:rPr>
                <w:rtl/>
              </w:rPr>
              <w:t>שנת הנחה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22A9767"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6FF0D8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B7D0D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D369D3" w14:textId="77777777" w:rsidR="00743B1B" w:rsidRPr="00743B1B" w:rsidRDefault="00743B1B" w:rsidP="007705E1"/>
        </w:tc>
      </w:tr>
      <w:tr w:rsidR="00743B1B" w:rsidRPr="00743B1B" w14:paraId="34AE867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188DC6"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C03CD74" w14:textId="77777777" w:rsidR="00743B1B" w:rsidRPr="00743B1B" w:rsidRDefault="00743B1B" w:rsidP="007705E1">
            <w:r w:rsidRPr="00743B1B">
              <w:t>SerialNumber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EDC3E4" w14:textId="77777777" w:rsidR="00743B1B" w:rsidRPr="00743B1B" w:rsidRDefault="00743B1B" w:rsidP="007705E1">
            <w:r w:rsidRPr="00743B1B">
              <w:rPr>
                <w:rtl/>
              </w:rPr>
              <w:t>מספר סידורי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480D946"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1C04E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F608A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B61774" w14:textId="77777777" w:rsidR="00743B1B" w:rsidRPr="00743B1B" w:rsidRDefault="00743B1B" w:rsidP="007705E1"/>
        </w:tc>
      </w:tr>
      <w:tr w:rsidR="00743B1B" w:rsidRPr="00743B1B" w14:paraId="51ABE4A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6A894F"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226700" w14:textId="77777777" w:rsidR="00743B1B" w:rsidRPr="00743B1B" w:rsidRDefault="00743B1B" w:rsidP="007705E1">
            <w:r w:rsidRPr="00743B1B">
              <w:t>SOURCE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D659E5" w14:textId="77777777" w:rsidR="00743B1B" w:rsidRPr="00743B1B" w:rsidRDefault="00743B1B" w:rsidP="007705E1">
            <w:r w:rsidRPr="00743B1B">
              <w:rPr>
                <w:rtl/>
              </w:rPr>
              <w:t>מקור הנתונים</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437971"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968FF5"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1D94C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E169FD" w14:textId="77777777" w:rsidR="00743B1B" w:rsidRPr="00743B1B" w:rsidRDefault="00743B1B" w:rsidP="007705E1">
            <w:r w:rsidRPr="00743B1B">
              <w:t>Source</w:t>
            </w:r>
          </w:p>
        </w:tc>
      </w:tr>
      <w:tr w:rsidR="00743B1B" w:rsidRPr="00743B1B" w14:paraId="4654C64B"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6EC689"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6C34BA4" w14:textId="77777777" w:rsidR="00743B1B" w:rsidRPr="00743B1B" w:rsidRDefault="00743B1B" w:rsidP="007705E1">
            <w:r w:rsidRPr="00743B1B">
              <w:t>Status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398C32" w14:textId="77777777" w:rsidR="00743B1B" w:rsidRPr="00743B1B" w:rsidRDefault="00743B1B" w:rsidP="007705E1">
            <w:r w:rsidRPr="00743B1B">
              <w:rPr>
                <w:rtl/>
              </w:rPr>
              <w:t>סטטוס הנדסי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3C44E28" w14:textId="77777777" w:rsidR="00743B1B" w:rsidRPr="00743B1B" w:rsidRDefault="00743B1B" w:rsidP="007705E1">
            <w:r w:rsidRPr="00743B1B">
              <w:t>Long Integer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70EE7" w14:textId="77777777" w:rsidR="00743B1B" w:rsidRPr="00743B1B" w:rsidRDefault="00743B1B" w:rsidP="007705E1">
            <w:r w:rsidRPr="00743B1B">
              <w: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37A80"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F5E63" w14:textId="77777777" w:rsidR="00743B1B" w:rsidRPr="00743B1B" w:rsidRDefault="00743B1B" w:rsidP="007705E1">
            <w:r w:rsidRPr="00743B1B">
              <w:t>StatusType</w:t>
            </w:r>
          </w:p>
        </w:tc>
      </w:tr>
      <w:tr w:rsidR="00743B1B" w:rsidRPr="00743B1B" w14:paraId="514B3AD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480C47"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00BE241" w14:textId="77777777" w:rsidR="00743B1B" w:rsidRPr="00743B1B" w:rsidRDefault="00743B1B" w:rsidP="007705E1">
            <w:r w:rsidRPr="00743B1B">
              <w:t>StreetCode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F37EA7" w14:textId="77777777" w:rsidR="00743B1B" w:rsidRPr="00743B1B" w:rsidRDefault="00743B1B" w:rsidP="007705E1">
            <w:r w:rsidRPr="00743B1B">
              <w:rPr>
                <w:rtl/>
              </w:rPr>
              <w:t>קוד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24E987F" w14:textId="77777777" w:rsidR="00743B1B" w:rsidRPr="00743B1B" w:rsidRDefault="00743B1B" w:rsidP="007705E1">
            <w:r w:rsidRPr="00743B1B">
              <w:t>Long Integer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D1315"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1E964"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3763A" w14:textId="77777777" w:rsidR="00743B1B" w:rsidRPr="00743B1B" w:rsidRDefault="00743B1B" w:rsidP="007705E1"/>
        </w:tc>
      </w:tr>
      <w:tr w:rsidR="00743B1B" w:rsidRPr="00743B1B" w14:paraId="276166F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1CB3DA"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E2C9C72" w14:textId="77777777" w:rsidR="00743B1B" w:rsidRPr="00743B1B" w:rsidRDefault="00743B1B" w:rsidP="007705E1">
            <w:r w:rsidRPr="00743B1B">
              <w:t>StreetName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7A8A9E" w14:textId="77777777" w:rsidR="00743B1B" w:rsidRPr="00743B1B" w:rsidRDefault="00743B1B" w:rsidP="007705E1">
            <w:r w:rsidRPr="00743B1B">
              <w:rPr>
                <w:rtl/>
              </w:rPr>
              <w:t>שם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824BB00"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269C3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427ED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0971DA" w14:textId="77777777" w:rsidR="00743B1B" w:rsidRPr="00743B1B" w:rsidRDefault="00743B1B" w:rsidP="007705E1"/>
        </w:tc>
      </w:tr>
      <w:tr w:rsidR="00743B1B" w:rsidRPr="00743B1B" w14:paraId="29180E56"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B75F4D"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D003CF" w14:textId="77777777" w:rsidR="00743B1B" w:rsidRPr="00743B1B" w:rsidRDefault="00743B1B" w:rsidP="007705E1">
            <w:r w:rsidRPr="00743B1B">
              <w:t>TopoHeight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2EF930" w14:textId="77777777" w:rsidR="00743B1B" w:rsidRPr="00743B1B" w:rsidRDefault="00743B1B" w:rsidP="007705E1">
            <w:r w:rsidRPr="00743B1B">
              <w:rPr>
                <w:rtl/>
              </w:rPr>
              <w:t>רום טופוגרפי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31A69E0"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75C7C2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13024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4C885D" w14:textId="77777777" w:rsidR="00743B1B" w:rsidRPr="00743B1B" w:rsidRDefault="00743B1B" w:rsidP="007705E1"/>
        </w:tc>
      </w:tr>
      <w:tr w:rsidR="00743B1B" w:rsidRPr="00743B1B" w14:paraId="7DD62F4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EAB5B6"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49D0FF" w14:textId="77777777" w:rsidR="00743B1B" w:rsidRPr="00743B1B" w:rsidRDefault="00743B1B" w:rsidP="007705E1">
            <w:r w:rsidRPr="00743B1B">
              <w:t>ValveType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E3A438" w14:textId="77777777" w:rsidR="00743B1B" w:rsidRPr="00743B1B" w:rsidRDefault="00743B1B" w:rsidP="007705E1">
            <w:r w:rsidRPr="00743B1B">
              <w:rPr>
                <w:rtl/>
              </w:rPr>
              <w:t>סוג שסתום בקרה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1FF387"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CE4D32"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74581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6578C1" w14:textId="77777777" w:rsidR="00743B1B" w:rsidRPr="00743B1B" w:rsidRDefault="00743B1B" w:rsidP="007705E1">
            <w:r w:rsidRPr="00743B1B">
              <w:t>ControlValveType</w:t>
            </w:r>
          </w:p>
        </w:tc>
      </w:tr>
      <w:tr w:rsidR="00743B1B" w:rsidRPr="00743B1B" w14:paraId="59B4CAF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E05BE3" w14:textId="77777777" w:rsidR="00743B1B" w:rsidRPr="00743B1B" w:rsidRDefault="00743B1B" w:rsidP="007705E1">
            <w:r w:rsidRPr="00743B1B">
              <w:t>Check_Valve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31C3A4" w14:textId="77777777" w:rsidR="00743B1B" w:rsidRPr="00743B1B" w:rsidRDefault="00743B1B" w:rsidP="007705E1">
            <w:r w:rsidRPr="00743B1B">
              <w:t>VerticalLocation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2B62EA" w14:textId="77777777" w:rsidR="00743B1B" w:rsidRPr="00743B1B" w:rsidRDefault="00743B1B" w:rsidP="007705E1">
            <w:r w:rsidRPr="00743B1B">
              <w:rPr>
                <w:rtl/>
              </w:rPr>
              <w:t>מיקום אנכי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7E79E9"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179D62"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FDAC3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7EC4A9D8" w14:textId="77777777" w:rsidR="00743B1B" w:rsidRPr="00743B1B" w:rsidRDefault="00743B1B" w:rsidP="007705E1">
            <w:r w:rsidRPr="00743B1B">
              <w:t>VerticalLocation</w:t>
            </w:r>
          </w:p>
        </w:tc>
      </w:tr>
      <w:tr w:rsidR="00743B1B" w:rsidRPr="00743B1B" w14:paraId="73D205F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DA429E"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B3A4A50" w14:textId="77777777" w:rsidR="00743B1B" w:rsidRPr="00743B1B" w:rsidRDefault="00743B1B" w:rsidP="007705E1">
            <w:r w:rsidRPr="00743B1B">
              <w:t>AccuracyLevel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41D1A0"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13DCEB"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0EC52A"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AEB307"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116D40E" w14:textId="77777777" w:rsidR="00743B1B" w:rsidRPr="00743B1B" w:rsidRDefault="00743B1B" w:rsidP="007705E1">
            <w:r w:rsidRPr="00743B1B">
              <w:t>AccuracyLevel</w:t>
            </w:r>
          </w:p>
        </w:tc>
      </w:tr>
      <w:tr w:rsidR="00743B1B" w:rsidRPr="00743B1B" w14:paraId="14D934F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3C79C6"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A188A0E" w14:textId="77777777" w:rsidR="00743B1B" w:rsidRPr="00743B1B" w:rsidRDefault="00743B1B" w:rsidP="007705E1">
            <w:r w:rsidRPr="00743B1B">
              <w:t>Comment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750EDB" w14:textId="77777777" w:rsidR="00743B1B" w:rsidRPr="00743B1B" w:rsidRDefault="00743B1B" w:rsidP="007705E1">
            <w:r w:rsidRPr="00743B1B">
              <w:rPr>
                <w:rtl/>
              </w:rPr>
              <w:t>הערה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C7C43E"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5C072D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016BC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919A4C" w14:textId="77777777" w:rsidR="00743B1B" w:rsidRPr="00743B1B" w:rsidRDefault="00743B1B" w:rsidP="007705E1"/>
        </w:tc>
      </w:tr>
      <w:tr w:rsidR="00743B1B" w:rsidRPr="00743B1B" w14:paraId="09E653B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D2D6E0"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28A5114" w14:textId="77777777" w:rsidR="00743B1B" w:rsidRPr="00743B1B" w:rsidRDefault="00743B1B" w:rsidP="007705E1">
            <w:r w:rsidRPr="00743B1B">
              <w:t>Contractor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552FED" w14:textId="77777777" w:rsidR="00743B1B" w:rsidRPr="00743B1B" w:rsidRDefault="00743B1B" w:rsidP="007705E1">
            <w:r w:rsidRPr="00743B1B">
              <w:rPr>
                <w:rtl/>
              </w:rPr>
              <w:t>קבלן מבצע</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21C71C2"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845176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A0F61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0E6284" w14:textId="77777777" w:rsidR="00743B1B" w:rsidRPr="00743B1B" w:rsidRDefault="00743B1B" w:rsidP="007705E1"/>
        </w:tc>
      </w:tr>
      <w:tr w:rsidR="00743B1B" w:rsidRPr="00743B1B" w14:paraId="3ABE5A8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25A350"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2F71120" w14:textId="77777777" w:rsidR="00743B1B" w:rsidRPr="00743B1B" w:rsidRDefault="00743B1B" w:rsidP="007705E1">
            <w:r w:rsidRPr="00743B1B">
              <w:t>DeviceDiameter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58C308" w14:textId="77777777" w:rsidR="00743B1B" w:rsidRPr="00743B1B" w:rsidRDefault="00743B1B" w:rsidP="007705E1">
            <w:r w:rsidRPr="00743B1B">
              <w:rPr>
                <w:rtl/>
              </w:rPr>
              <w:t>קוטר האביזר</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73ECB8C"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F1371D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02C62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78B4D7" w14:textId="77777777" w:rsidR="00743B1B" w:rsidRPr="00743B1B" w:rsidRDefault="00743B1B" w:rsidP="007705E1"/>
        </w:tc>
      </w:tr>
      <w:tr w:rsidR="00743B1B" w:rsidRPr="00743B1B" w14:paraId="0DA8979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A385EC"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3556DE7" w14:textId="77777777" w:rsidR="00743B1B" w:rsidRPr="00743B1B" w:rsidRDefault="00743B1B" w:rsidP="007705E1">
            <w:r w:rsidRPr="00743B1B">
              <w:t>DeviceNum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65EF1E" w14:textId="77777777" w:rsidR="00743B1B" w:rsidRPr="00743B1B" w:rsidRDefault="00743B1B" w:rsidP="007705E1">
            <w:r w:rsidRPr="00743B1B">
              <w:rPr>
                <w:rtl/>
              </w:rPr>
              <w:t>מספר מזהה לאביזר</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4930E38"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895364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50745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8C4E66" w14:textId="77777777" w:rsidR="00743B1B" w:rsidRPr="00743B1B" w:rsidRDefault="00743B1B" w:rsidP="007705E1"/>
        </w:tc>
      </w:tr>
      <w:tr w:rsidR="00743B1B" w:rsidRPr="00743B1B" w14:paraId="7267ED6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CD45D8"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8FD20D9" w14:textId="77777777" w:rsidR="00743B1B" w:rsidRPr="00743B1B" w:rsidRDefault="00743B1B" w:rsidP="007705E1">
            <w:r w:rsidRPr="00743B1B">
              <w:t>Entrance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1E1F335" w14:textId="77777777" w:rsidR="00743B1B" w:rsidRPr="00743B1B" w:rsidRDefault="00743B1B" w:rsidP="007705E1">
            <w:r w:rsidRPr="00743B1B">
              <w:rPr>
                <w:rtl/>
              </w:rPr>
              <w:t>כניסה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43C11F2"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8934A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B5A5F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ABB5BD" w14:textId="77777777" w:rsidR="00743B1B" w:rsidRPr="00743B1B" w:rsidRDefault="00743B1B" w:rsidP="007705E1"/>
        </w:tc>
      </w:tr>
      <w:tr w:rsidR="00743B1B" w:rsidRPr="00743B1B" w14:paraId="253CEA6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0C394E"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7FF1C8F" w14:textId="77777777" w:rsidR="00743B1B" w:rsidRPr="00743B1B" w:rsidRDefault="00743B1B" w:rsidP="007705E1">
            <w:r w:rsidRPr="00743B1B">
              <w:t>HouseNum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F76EC6" w14:textId="77777777" w:rsidR="00743B1B" w:rsidRPr="00743B1B" w:rsidRDefault="00743B1B" w:rsidP="007705E1">
            <w:r w:rsidRPr="00743B1B">
              <w:rPr>
                <w:rtl/>
              </w:rPr>
              <w:t>מספר בית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F6146B9"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1E2E1C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FD5C7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D0FB14" w14:textId="77777777" w:rsidR="00743B1B" w:rsidRPr="00743B1B" w:rsidRDefault="00743B1B" w:rsidP="007705E1"/>
        </w:tc>
      </w:tr>
      <w:tr w:rsidR="00743B1B" w:rsidRPr="00743B1B" w14:paraId="1B80014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FA78B2"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FF50C5F" w14:textId="77777777" w:rsidR="00743B1B" w:rsidRPr="00743B1B" w:rsidRDefault="00743B1B" w:rsidP="007705E1">
            <w:r w:rsidRPr="00743B1B">
              <w:t>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E86BD6" w14:textId="77777777" w:rsidR="00743B1B" w:rsidRPr="00743B1B" w:rsidRDefault="00743B1B" w:rsidP="007705E1">
            <w:r w:rsidRPr="00743B1B">
              <w:rPr>
                <w:rtl/>
              </w:rPr>
              <w:t>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7DA39E"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FACB0E"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4C85D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B86ED1" w14:textId="77777777" w:rsidR="00743B1B" w:rsidRPr="00743B1B" w:rsidRDefault="00743B1B" w:rsidP="007705E1">
            <w:r w:rsidRPr="00743B1B">
              <w:t>Location</w:t>
            </w:r>
          </w:p>
        </w:tc>
      </w:tr>
      <w:tr w:rsidR="00743B1B" w:rsidRPr="00743B1B" w14:paraId="1BA63BE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BCA602"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395639" w14:textId="77777777" w:rsidR="00743B1B" w:rsidRPr="00743B1B" w:rsidRDefault="00743B1B" w:rsidP="007705E1">
            <w:r w:rsidRPr="00743B1B">
              <w:t>LocationDescription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AD84B9" w14:textId="77777777" w:rsidR="00743B1B" w:rsidRPr="00743B1B" w:rsidRDefault="00743B1B" w:rsidP="007705E1">
            <w:r w:rsidRPr="00743B1B">
              <w:rPr>
                <w:rtl/>
              </w:rPr>
              <w:t>תאור 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DC99A01"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25E84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4E17A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ED8222" w14:textId="77777777" w:rsidR="00743B1B" w:rsidRPr="00743B1B" w:rsidRDefault="00743B1B" w:rsidP="007705E1"/>
        </w:tc>
      </w:tr>
      <w:tr w:rsidR="00743B1B" w:rsidRPr="00743B1B" w14:paraId="1A2315B6"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55CA63"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D422942" w14:textId="77777777" w:rsidR="00743B1B" w:rsidRPr="00743B1B" w:rsidRDefault="00743B1B" w:rsidP="007705E1">
            <w:r w:rsidRPr="00743B1B">
              <w:t>Manufacturer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359508" w14:textId="77777777" w:rsidR="00743B1B" w:rsidRPr="00743B1B" w:rsidRDefault="00743B1B" w:rsidP="007705E1">
            <w:r w:rsidRPr="00743B1B">
              <w:rPr>
                <w:rtl/>
              </w:rPr>
              <w:t>יצרן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8A31565"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378941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D60C6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A5866E" w14:textId="77777777" w:rsidR="00743B1B" w:rsidRPr="00743B1B" w:rsidRDefault="00743B1B" w:rsidP="007705E1"/>
        </w:tc>
      </w:tr>
      <w:tr w:rsidR="00743B1B" w:rsidRPr="00743B1B" w14:paraId="53E58FC9"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04A23C"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FD0BDB2" w14:textId="77777777" w:rsidR="00743B1B" w:rsidRPr="00743B1B" w:rsidRDefault="00743B1B" w:rsidP="007705E1">
            <w:r w:rsidRPr="00743B1B">
              <w:t>Model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0A5712" w14:textId="77777777" w:rsidR="00743B1B" w:rsidRPr="00743B1B" w:rsidRDefault="00743B1B" w:rsidP="007705E1">
            <w:r w:rsidRPr="00743B1B">
              <w:rPr>
                <w:rtl/>
              </w:rPr>
              <w:t>דגם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5BAF553"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625C4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7BC61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6A810D" w14:textId="77777777" w:rsidR="00743B1B" w:rsidRPr="00743B1B" w:rsidRDefault="00743B1B" w:rsidP="007705E1"/>
        </w:tc>
      </w:tr>
      <w:tr w:rsidR="00743B1B" w:rsidRPr="00743B1B" w14:paraId="22136DD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C9F779"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727B48C" w14:textId="77777777" w:rsidR="00743B1B" w:rsidRPr="00743B1B" w:rsidRDefault="00743B1B" w:rsidP="007705E1">
            <w:r w:rsidRPr="00743B1B">
              <w:t>OperatingType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4645A8" w14:textId="77777777" w:rsidR="00743B1B" w:rsidRPr="00743B1B" w:rsidRDefault="00743B1B" w:rsidP="007705E1">
            <w:r w:rsidRPr="00743B1B">
              <w:rPr>
                <w:rtl/>
              </w:rPr>
              <w:t>צורת הפעלה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7EB4654"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F5C794"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F6420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04509291" w14:textId="77777777" w:rsidR="00743B1B" w:rsidRPr="00743B1B" w:rsidRDefault="00743B1B" w:rsidP="007705E1">
            <w:r w:rsidRPr="00743B1B">
              <w:t>OperatingType</w:t>
            </w:r>
          </w:p>
        </w:tc>
      </w:tr>
      <w:tr w:rsidR="00743B1B" w:rsidRPr="00743B1B" w14:paraId="0FF3DF6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6893AF"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CF69995" w14:textId="77777777" w:rsidR="00743B1B" w:rsidRPr="00743B1B" w:rsidRDefault="00743B1B" w:rsidP="007705E1">
            <w:r w:rsidRPr="00743B1B">
              <w:t>OperationalRemark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6ED061" w14:textId="77777777" w:rsidR="00743B1B" w:rsidRPr="00743B1B" w:rsidRDefault="00743B1B" w:rsidP="007705E1">
            <w:r w:rsidRPr="00743B1B">
              <w:rPr>
                <w:rtl/>
              </w:rPr>
              <w:t>הערה תפעולית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53CFEC3"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0683C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F9B2A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483A5E" w14:textId="77777777" w:rsidR="00743B1B" w:rsidRPr="00743B1B" w:rsidRDefault="00743B1B" w:rsidP="007705E1"/>
        </w:tc>
      </w:tr>
      <w:tr w:rsidR="00743B1B" w:rsidRPr="00743B1B" w14:paraId="41BD74A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CD1455"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B91CC08" w14:textId="77777777" w:rsidR="00743B1B" w:rsidRPr="00743B1B" w:rsidRDefault="00743B1B" w:rsidP="007705E1">
            <w:r w:rsidRPr="00743B1B">
              <w:t>PlacingYear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4D2FDD" w14:textId="77777777" w:rsidR="00743B1B" w:rsidRPr="00743B1B" w:rsidRDefault="00743B1B" w:rsidP="007705E1">
            <w:r w:rsidRPr="00743B1B">
              <w:rPr>
                <w:rtl/>
              </w:rPr>
              <w:t>שנת הנחה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3320CEC"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226993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CFD66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5FF818" w14:textId="77777777" w:rsidR="00743B1B" w:rsidRPr="00743B1B" w:rsidRDefault="00743B1B" w:rsidP="007705E1"/>
        </w:tc>
      </w:tr>
      <w:tr w:rsidR="00743B1B" w:rsidRPr="00743B1B" w14:paraId="67A03F9A"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320763"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6522214" w14:textId="77777777" w:rsidR="00743B1B" w:rsidRPr="00743B1B" w:rsidRDefault="00743B1B" w:rsidP="007705E1">
            <w:r w:rsidRPr="00743B1B">
              <w:t>SerialNumber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F22D2F" w14:textId="77777777" w:rsidR="00743B1B" w:rsidRPr="00743B1B" w:rsidRDefault="00743B1B" w:rsidP="007705E1">
            <w:r w:rsidRPr="00743B1B">
              <w:rPr>
                <w:rtl/>
              </w:rPr>
              <w:t>מספר סידורי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0BC4EB4"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23EEB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89931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DD7A0E" w14:textId="77777777" w:rsidR="00743B1B" w:rsidRPr="00743B1B" w:rsidRDefault="00743B1B" w:rsidP="007705E1"/>
        </w:tc>
      </w:tr>
      <w:tr w:rsidR="00743B1B" w:rsidRPr="00743B1B" w14:paraId="4243112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B4F2F5"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DD945B7" w14:textId="77777777" w:rsidR="00743B1B" w:rsidRPr="00743B1B" w:rsidRDefault="00743B1B" w:rsidP="007705E1">
            <w:r w:rsidRPr="00743B1B">
              <w:t>SOURCE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547DD6" w14:textId="77777777" w:rsidR="00743B1B" w:rsidRPr="00743B1B" w:rsidRDefault="00743B1B" w:rsidP="007705E1">
            <w:r w:rsidRPr="00743B1B">
              <w:rPr>
                <w:rtl/>
              </w:rPr>
              <w:t>מקור הנתונים</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6C3410"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1621ED"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20725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CE5295" w14:textId="77777777" w:rsidR="00743B1B" w:rsidRPr="00743B1B" w:rsidRDefault="00743B1B" w:rsidP="007705E1">
            <w:r w:rsidRPr="00743B1B">
              <w:t>Source</w:t>
            </w:r>
          </w:p>
        </w:tc>
      </w:tr>
      <w:tr w:rsidR="00743B1B" w:rsidRPr="00743B1B" w14:paraId="1D9D002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F58B64"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3F131B9" w14:textId="77777777" w:rsidR="00743B1B" w:rsidRPr="00743B1B" w:rsidRDefault="00743B1B" w:rsidP="007705E1">
            <w:r w:rsidRPr="00743B1B">
              <w:t>Status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0D8177" w14:textId="77777777" w:rsidR="00743B1B" w:rsidRPr="00743B1B" w:rsidRDefault="00743B1B" w:rsidP="007705E1">
            <w:r w:rsidRPr="00743B1B">
              <w:rPr>
                <w:rtl/>
              </w:rPr>
              <w:t>סטטוס הנדסי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C2C845B" w14:textId="77777777" w:rsidR="00743B1B" w:rsidRPr="00743B1B" w:rsidRDefault="00743B1B" w:rsidP="007705E1">
            <w:r w:rsidRPr="00743B1B">
              <w:t>Long Integer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E4D87" w14:textId="77777777" w:rsidR="00743B1B" w:rsidRPr="00743B1B" w:rsidRDefault="00743B1B" w:rsidP="007705E1">
            <w:r w:rsidRPr="00743B1B">
              <w: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13644"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BC338" w14:textId="77777777" w:rsidR="00743B1B" w:rsidRPr="00743B1B" w:rsidRDefault="00743B1B" w:rsidP="007705E1">
            <w:r w:rsidRPr="00743B1B">
              <w:t>StatusType</w:t>
            </w:r>
          </w:p>
        </w:tc>
      </w:tr>
      <w:tr w:rsidR="00743B1B" w:rsidRPr="00743B1B" w14:paraId="68138F7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1AC217"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C94A680" w14:textId="77777777" w:rsidR="00743B1B" w:rsidRPr="00743B1B" w:rsidRDefault="00743B1B" w:rsidP="007705E1">
            <w:r w:rsidRPr="00743B1B">
              <w:t>StreetCode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C4548B" w14:textId="77777777" w:rsidR="00743B1B" w:rsidRPr="00743B1B" w:rsidRDefault="00743B1B" w:rsidP="007705E1">
            <w:r w:rsidRPr="00743B1B">
              <w:rPr>
                <w:rtl/>
              </w:rPr>
              <w:t>קוד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EC1C61" w14:textId="77777777" w:rsidR="00743B1B" w:rsidRPr="00743B1B" w:rsidRDefault="00743B1B" w:rsidP="007705E1">
            <w:r w:rsidRPr="00743B1B">
              <w:t>Long Integer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9A4D0"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45E70"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79BDE" w14:textId="77777777" w:rsidR="00743B1B" w:rsidRPr="00743B1B" w:rsidRDefault="00743B1B" w:rsidP="007705E1"/>
        </w:tc>
      </w:tr>
      <w:tr w:rsidR="00743B1B" w:rsidRPr="00743B1B" w14:paraId="23251FA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730385"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45AEFDD" w14:textId="77777777" w:rsidR="00743B1B" w:rsidRPr="00743B1B" w:rsidRDefault="00743B1B" w:rsidP="007705E1">
            <w:r w:rsidRPr="00743B1B">
              <w:t>StreetName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B0D65C" w14:textId="77777777" w:rsidR="00743B1B" w:rsidRPr="00743B1B" w:rsidRDefault="00743B1B" w:rsidP="007705E1">
            <w:r w:rsidRPr="00743B1B">
              <w:rPr>
                <w:rtl/>
              </w:rPr>
              <w:t>שם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E1C88E5"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BCB49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6931B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A5150B" w14:textId="77777777" w:rsidR="00743B1B" w:rsidRPr="00743B1B" w:rsidRDefault="00743B1B" w:rsidP="007705E1"/>
        </w:tc>
      </w:tr>
      <w:tr w:rsidR="00743B1B" w:rsidRPr="00743B1B" w14:paraId="1C43585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3B857B"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07CB4A6" w14:textId="77777777" w:rsidR="00743B1B" w:rsidRPr="00743B1B" w:rsidRDefault="00743B1B" w:rsidP="007705E1">
            <w:r w:rsidRPr="00743B1B">
              <w:t>TopoHeight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2B0C89" w14:textId="77777777" w:rsidR="00743B1B" w:rsidRPr="00743B1B" w:rsidRDefault="00743B1B" w:rsidP="007705E1">
            <w:r w:rsidRPr="00743B1B">
              <w:rPr>
                <w:rtl/>
              </w:rPr>
              <w:t>רום טופוגרפי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8CC181"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E854B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5FA9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6C63F4" w14:textId="77777777" w:rsidR="00743B1B" w:rsidRPr="00743B1B" w:rsidRDefault="00743B1B" w:rsidP="007705E1"/>
        </w:tc>
      </w:tr>
      <w:tr w:rsidR="00743B1B" w:rsidRPr="00743B1B" w14:paraId="3B2B375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A0CD22"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9EA6EC9" w14:textId="77777777" w:rsidR="00743B1B" w:rsidRPr="00743B1B" w:rsidRDefault="00743B1B" w:rsidP="007705E1">
            <w:r w:rsidRPr="00743B1B">
              <w:t>ValveType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A90245" w14:textId="77777777" w:rsidR="00743B1B" w:rsidRPr="00743B1B" w:rsidRDefault="00743B1B" w:rsidP="007705E1">
            <w:r w:rsidRPr="00743B1B">
              <w:rPr>
                <w:rtl/>
              </w:rPr>
              <w:t>סוג שסתום בקרה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BC8BE1A"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31A549"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9EEA6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93B8F4" w14:textId="77777777" w:rsidR="00743B1B" w:rsidRPr="00743B1B" w:rsidRDefault="00743B1B" w:rsidP="007705E1">
            <w:r w:rsidRPr="00743B1B">
              <w:t>ControlValveType</w:t>
            </w:r>
          </w:p>
        </w:tc>
      </w:tr>
      <w:tr w:rsidR="00743B1B" w:rsidRPr="00743B1B" w14:paraId="7EA13C4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F5EDA1" w14:textId="77777777" w:rsidR="00743B1B" w:rsidRPr="00743B1B" w:rsidRDefault="00743B1B" w:rsidP="007705E1">
            <w:r w:rsidRPr="00743B1B">
              <w:t>Backflow_preventer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CA9ECBE" w14:textId="77777777" w:rsidR="00743B1B" w:rsidRPr="00743B1B" w:rsidRDefault="00743B1B" w:rsidP="007705E1">
            <w:r w:rsidRPr="00743B1B">
              <w:t>VerticalLocation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EBF1CA" w14:textId="77777777" w:rsidR="00743B1B" w:rsidRPr="00743B1B" w:rsidRDefault="00743B1B" w:rsidP="007705E1">
            <w:r w:rsidRPr="00743B1B">
              <w:rPr>
                <w:rtl/>
              </w:rPr>
              <w:t>מיקום אנכי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FA7B824"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4FE3F8"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E95EF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2AEDC4BC" w14:textId="77777777" w:rsidR="00743B1B" w:rsidRPr="00743B1B" w:rsidRDefault="00743B1B" w:rsidP="007705E1">
            <w:r w:rsidRPr="00743B1B">
              <w:t>VerticalLocation</w:t>
            </w:r>
          </w:p>
        </w:tc>
      </w:tr>
      <w:tr w:rsidR="00743B1B" w:rsidRPr="00743B1B" w14:paraId="4B43A4BA"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937EA4"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6E0842" w14:textId="77777777" w:rsidR="00743B1B" w:rsidRPr="00743B1B" w:rsidRDefault="00743B1B" w:rsidP="007705E1">
            <w:r w:rsidRPr="00743B1B">
              <w:t>AccuracyLevel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3FAC09"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CB7A9DD"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FC5FE6"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F7C184"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3C798F3" w14:textId="77777777" w:rsidR="00743B1B" w:rsidRPr="00743B1B" w:rsidRDefault="00743B1B" w:rsidP="007705E1">
            <w:r w:rsidRPr="00743B1B">
              <w:t>AccuracyLevel</w:t>
            </w:r>
          </w:p>
        </w:tc>
      </w:tr>
      <w:tr w:rsidR="00743B1B" w:rsidRPr="00743B1B" w14:paraId="5C6156A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13568C"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9EC3709" w14:textId="77777777" w:rsidR="00743B1B" w:rsidRPr="00743B1B" w:rsidRDefault="00743B1B" w:rsidP="007705E1">
            <w:r w:rsidRPr="00743B1B">
              <w:t>Comment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084FFA" w14:textId="77777777" w:rsidR="00743B1B" w:rsidRPr="00743B1B" w:rsidRDefault="00743B1B" w:rsidP="007705E1">
            <w:r w:rsidRPr="00743B1B">
              <w:rPr>
                <w:rtl/>
              </w:rPr>
              <w:t>הערה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7F0FF64"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382637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2D9DC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0B7A58" w14:textId="77777777" w:rsidR="00743B1B" w:rsidRPr="00743B1B" w:rsidRDefault="00743B1B" w:rsidP="007705E1"/>
        </w:tc>
      </w:tr>
      <w:tr w:rsidR="00743B1B" w:rsidRPr="00743B1B" w14:paraId="17A9398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458ECC"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083EAF3" w14:textId="77777777" w:rsidR="00743B1B" w:rsidRPr="00743B1B" w:rsidRDefault="00743B1B" w:rsidP="007705E1">
            <w:r w:rsidRPr="00743B1B">
              <w:t>Contractor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D920A7" w14:textId="77777777" w:rsidR="00743B1B" w:rsidRPr="00743B1B" w:rsidRDefault="00743B1B" w:rsidP="007705E1">
            <w:r w:rsidRPr="00743B1B">
              <w:rPr>
                <w:rtl/>
              </w:rPr>
              <w:t>קבלן מבצע</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7C67F3C"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50BEF1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E064C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87FAB1" w14:textId="77777777" w:rsidR="00743B1B" w:rsidRPr="00743B1B" w:rsidRDefault="00743B1B" w:rsidP="007705E1"/>
        </w:tc>
      </w:tr>
      <w:tr w:rsidR="00743B1B" w:rsidRPr="00743B1B" w14:paraId="48328B0D"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11F3F2"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5C87251" w14:textId="77777777" w:rsidR="00743B1B" w:rsidRPr="00743B1B" w:rsidRDefault="00743B1B" w:rsidP="007705E1">
            <w:r w:rsidRPr="00743B1B">
              <w:t>DeviceDiameter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D65A61" w14:textId="77777777" w:rsidR="00743B1B" w:rsidRPr="00743B1B" w:rsidRDefault="00743B1B" w:rsidP="007705E1">
            <w:r w:rsidRPr="00743B1B">
              <w:rPr>
                <w:rtl/>
              </w:rPr>
              <w:t>קוטר האביזר</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56039E"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D5B01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D07D0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5A45BF" w14:textId="77777777" w:rsidR="00743B1B" w:rsidRPr="00743B1B" w:rsidRDefault="00743B1B" w:rsidP="007705E1"/>
        </w:tc>
      </w:tr>
      <w:tr w:rsidR="00743B1B" w:rsidRPr="00743B1B" w14:paraId="1A9C82A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0D4352"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5DC7336" w14:textId="77777777" w:rsidR="00743B1B" w:rsidRPr="00743B1B" w:rsidRDefault="00743B1B" w:rsidP="007705E1">
            <w:r w:rsidRPr="00743B1B">
              <w:t>DeviceNum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3CB0F8" w14:textId="77777777" w:rsidR="00743B1B" w:rsidRPr="00743B1B" w:rsidRDefault="00743B1B" w:rsidP="007705E1">
            <w:r w:rsidRPr="00743B1B">
              <w:rPr>
                <w:rtl/>
              </w:rPr>
              <w:t>מספר מזהה לאביזר</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45DBF1D"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B7964A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17E99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69D850" w14:textId="77777777" w:rsidR="00743B1B" w:rsidRPr="00743B1B" w:rsidRDefault="00743B1B" w:rsidP="007705E1"/>
        </w:tc>
      </w:tr>
      <w:tr w:rsidR="00743B1B" w:rsidRPr="00743B1B" w14:paraId="468B0F0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4E0C61"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A3D9D70" w14:textId="77777777" w:rsidR="00743B1B" w:rsidRPr="00743B1B" w:rsidRDefault="00743B1B" w:rsidP="007705E1">
            <w:r w:rsidRPr="00743B1B">
              <w:t>Entrance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CD8E02" w14:textId="77777777" w:rsidR="00743B1B" w:rsidRPr="00743B1B" w:rsidRDefault="00743B1B" w:rsidP="007705E1">
            <w:r w:rsidRPr="00743B1B">
              <w:rPr>
                <w:rtl/>
              </w:rPr>
              <w:t>כניסה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0CDAA2C"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06281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3D1B9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5748A8" w14:textId="77777777" w:rsidR="00743B1B" w:rsidRPr="00743B1B" w:rsidRDefault="00743B1B" w:rsidP="007705E1"/>
        </w:tc>
      </w:tr>
      <w:tr w:rsidR="00743B1B" w:rsidRPr="00743B1B" w14:paraId="156CE699"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CC49A5"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32316F" w14:textId="77777777" w:rsidR="00743B1B" w:rsidRPr="00743B1B" w:rsidRDefault="00743B1B" w:rsidP="007705E1">
            <w:r w:rsidRPr="00743B1B">
              <w:t>HouseNum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9F37C8" w14:textId="77777777" w:rsidR="00743B1B" w:rsidRPr="00743B1B" w:rsidRDefault="00743B1B" w:rsidP="007705E1">
            <w:r w:rsidRPr="00743B1B">
              <w:rPr>
                <w:rtl/>
              </w:rPr>
              <w:t>מספר בית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2BBFEE"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B6F0A3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E7CA6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4BC262" w14:textId="77777777" w:rsidR="00743B1B" w:rsidRPr="00743B1B" w:rsidRDefault="00743B1B" w:rsidP="007705E1"/>
        </w:tc>
      </w:tr>
      <w:tr w:rsidR="00743B1B" w:rsidRPr="00743B1B" w14:paraId="2014AE5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D72984"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2606DB2" w14:textId="77777777" w:rsidR="00743B1B" w:rsidRPr="00743B1B" w:rsidRDefault="00743B1B" w:rsidP="007705E1">
            <w:r w:rsidRPr="00743B1B">
              <w:t>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5CF6BF" w14:textId="77777777" w:rsidR="00743B1B" w:rsidRPr="00743B1B" w:rsidRDefault="00743B1B" w:rsidP="007705E1">
            <w:r w:rsidRPr="00743B1B">
              <w:rPr>
                <w:rtl/>
              </w:rPr>
              <w:t>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172AFE3"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D281A3"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1C432D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2EDE4548" w14:textId="77777777" w:rsidR="00743B1B" w:rsidRPr="00743B1B" w:rsidRDefault="00743B1B" w:rsidP="007705E1">
            <w:r w:rsidRPr="00743B1B">
              <w:t>Location</w:t>
            </w:r>
          </w:p>
        </w:tc>
      </w:tr>
      <w:tr w:rsidR="00743B1B" w:rsidRPr="00743B1B" w14:paraId="6FC3B428"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7097D1"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E7D1BD1" w14:textId="77777777" w:rsidR="00743B1B" w:rsidRPr="00743B1B" w:rsidRDefault="00743B1B" w:rsidP="007705E1">
            <w:r w:rsidRPr="00743B1B">
              <w:t>LocationDescription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A11A89" w14:textId="77777777" w:rsidR="00743B1B" w:rsidRPr="00743B1B" w:rsidRDefault="00743B1B" w:rsidP="007705E1">
            <w:r w:rsidRPr="00743B1B">
              <w:rPr>
                <w:rtl/>
              </w:rPr>
              <w:t>תאור 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83CC1D"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3A664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72814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D6E95F" w14:textId="77777777" w:rsidR="00743B1B" w:rsidRPr="00743B1B" w:rsidRDefault="00743B1B" w:rsidP="007705E1"/>
        </w:tc>
      </w:tr>
      <w:tr w:rsidR="00743B1B" w:rsidRPr="00743B1B" w14:paraId="46683B7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E35549"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94B9F38" w14:textId="77777777" w:rsidR="00743B1B" w:rsidRPr="00743B1B" w:rsidRDefault="00743B1B" w:rsidP="007705E1">
            <w:r w:rsidRPr="00743B1B">
              <w:t>Manufacturer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280F0B" w14:textId="77777777" w:rsidR="00743B1B" w:rsidRPr="00743B1B" w:rsidRDefault="00743B1B" w:rsidP="007705E1">
            <w:r w:rsidRPr="00743B1B">
              <w:rPr>
                <w:rtl/>
              </w:rPr>
              <w:t>יצרן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CD601D3"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910B39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C7CEE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593C39" w14:textId="77777777" w:rsidR="00743B1B" w:rsidRPr="00743B1B" w:rsidRDefault="00743B1B" w:rsidP="007705E1"/>
        </w:tc>
      </w:tr>
      <w:tr w:rsidR="00743B1B" w:rsidRPr="00743B1B" w14:paraId="582E7AF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BEE9A7" w14:textId="77777777" w:rsidR="00743B1B" w:rsidRPr="00743B1B" w:rsidRDefault="00743B1B" w:rsidP="007705E1">
            <w:r w:rsidRPr="00743B1B">
              <w:t>Connect_tap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166AD5" w14:textId="77777777" w:rsidR="00743B1B" w:rsidRPr="00743B1B" w:rsidRDefault="00743B1B" w:rsidP="007705E1">
            <w:r w:rsidRPr="00743B1B">
              <w:t>Model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0D4BF1" w14:textId="77777777" w:rsidR="00743B1B" w:rsidRPr="00743B1B" w:rsidRDefault="00743B1B" w:rsidP="007705E1">
            <w:r w:rsidRPr="00743B1B">
              <w:rPr>
                <w:rtl/>
              </w:rPr>
              <w:t>דגם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62718DE"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F1DEF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031C7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67FBAA" w14:textId="77777777" w:rsidR="00743B1B" w:rsidRPr="00743B1B" w:rsidRDefault="00743B1B" w:rsidP="007705E1"/>
        </w:tc>
      </w:tr>
      <w:tr w:rsidR="00743B1B" w:rsidRPr="00743B1B" w14:paraId="5AAC4F2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2FC673" w14:textId="77777777" w:rsidR="00743B1B" w:rsidRPr="00743B1B" w:rsidRDefault="00743B1B" w:rsidP="007705E1">
            <w:r w:rsidRPr="00743B1B">
              <w:t>Connect_tap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DCDB27" w14:textId="77777777" w:rsidR="00743B1B" w:rsidRPr="00743B1B" w:rsidRDefault="00743B1B" w:rsidP="007705E1">
            <w:r w:rsidRPr="00743B1B">
              <w:t>NormalPosition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D05BE8" w14:textId="77777777" w:rsidR="00743B1B" w:rsidRPr="00743B1B" w:rsidRDefault="00743B1B" w:rsidP="007705E1">
            <w:r w:rsidRPr="00743B1B">
              <w:rPr>
                <w:rtl/>
              </w:rPr>
              <w:t>מצב פתיחה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862ACF9"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929031"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B2896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4F34E0" w14:textId="77777777" w:rsidR="00743B1B" w:rsidRPr="00743B1B" w:rsidRDefault="00743B1B" w:rsidP="007705E1">
            <w:r w:rsidRPr="00743B1B">
              <w:t>NormalPosition</w:t>
            </w:r>
          </w:p>
        </w:tc>
      </w:tr>
      <w:tr w:rsidR="00743B1B" w:rsidRPr="00743B1B" w14:paraId="78A1EF9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64E2C9"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C5CF02A" w14:textId="77777777" w:rsidR="00743B1B" w:rsidRPr="00743B1B" w:rsidRDefault="00743B1B" w:rsidP="007705E1">
            <w:r w:rsidRPr="00743B1B">
              <w:t>Operable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4766F79" w14:textId="77777777" w:rsidR="00743B1B" w:rsidRPr="00743B1B" w:rsidRDefault="00743B1B" w:rsidP="007705E1">
            <w:r w:rsidRPr="00743B1B">
              <w:rPr>
                <w:rtl/>
              </w:rPr>
              <w:t>תפעולי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E9F444F"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0C4BE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75C81E5A" w14:textId="77777777" w:rsidR="00743B1B" w:rsidRPr="00743B1B" w:rsidRDefault="00743B1B" w:rsidP="007705E1">
            <w:r w:rsidRPr="00743B1B">
              <w:rPr>
                <w:rtl/>
              </w:rPr>
              <w:t>כן\לא</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414933" w14:textId="77777777" w:rsidR="00743B1B" w:rsidRPr="00743B1B" w:rsidRDefault="00743B1B" w:rsidP="007705E1">
            <w:r w:rsidRPr="00743B1B">
              <w:t>YesNoIndicator</w:t>
            </w:r>
          </w:p>
        </w:tc>
      </w:tr>
      <w:tr w:rsidR="00743B1B" w:rsidRPr="00743B1B" w14:paraId="2B36FB2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7120F6"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A0A64B1" w14:textId="77777777" w:rsidR="00743B1B" w:rsidRPr="00743B1B" w:rsidRDefault="00743B1B" w:rsidP="007705E1">
            <w:r w:rsidRPr="00743B1B">
              <w:t>OperatingType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C5C6BA" w14:textId="77777777" w:rsidR="00743B1B" w:rsidRPr="00743B1B" w:rsidRDefault="00743B1B" w:rsidP="007705E1">
            <w:r w:rsidRPr="00743B1B">
              <w:rPr>
                <w:rtl/>
              </w:rPr>
              <w:t>צורת הפעלה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657AAD"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202605"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5F929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2A877F9A" w14:textId="77777777" w:rsidR="00743B1B" w:rsidRPr="00743B1B" w:rsidRDefault="00743B1B" w:rsidP="007705E1">
            <w:r w:rsidRPr="00743B1B">
              <w:t>OperatingType</w:t>
            </w:r>
          </w:p>
        </w:tc>
      </w:tr>
      <w:tr w:rsidR="00743B1B" w:rsidRPr="00743B1B" w14:paraId="3DD77F4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4D0610"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EE9549" w14:textId="77777777" w:rsidR="00743B1B" w:rsidRPr="00743B1B" w:rsidRDefault="00743B1B" w:rsidP="007705E1">
            <w:r w:rsidRPr="00743B1B">
              <w:t>OperationalRemark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E20CED" w14:textId="77777777" w:rsidR="00743B1B" w:rsidRPr="00743B1B" w:rsidRDefault="00743B1B" w:rsidP="007705E1">
            <w:r w:rsidRPr="00743B1B">
              <w:rPr>
                <w:rtl/>
              </w:rPr>
              <w:t>הערה תפעולית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16C027"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D6932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70F3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705E1E" w14:textId="77777777" w:rsidR="00743B1B" w:rsidRPr="00743B1B" w:rsidRDefault="00743B1B" w:rsidP="007705E1"/>
        </w:tc>
      </w:tr>
      <w:tr w:rsidR="00743B1B" w:rsidRPr="00743B1B" w14:paraId="310983A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A096E"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0887D81" w14:textId="77777777" w:rsidR="00743B1B" w:rsidRPr="00743B1B" w:rsidRDefault="00743B1B" w:rsidP="007705E1">
            <w:r w:rsidRPr="00743B1B">
              <w:t>PlacingYear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438EB6" w14:textId="77777777" w:rsidR="00743B1B" w:rsidRPr="00743B1B" w:rsidRDefault="00743B1B" w:rsidP="007705E1">
            <w:r w:rsidRPr="00743B1B">
              <w:rPr>
                <w:rtl/>
              </w:rPr>
              <w:t>שנת הנחה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C6B594"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30EA5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9A39D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AA8052" w14:textId="77777777" w:rsidR="00743B1B" w:rsidRPr="00743B1B" w:rsidRDefault="00743B1B" w:rsidP="007705E1"/>
        </w:tc>
      </w:tr>
      <w:tr w:rsidR="00743B1B" w:rsidRPr="00743B1B" w14:paraId="2630390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0BC062"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EE043F9" w14:textId="77777777" w:rsidR="00743B1B" w:rsidRPr="00743B1B" w:rsidRDefault="00743B1B" w:rsidP="007705E1">
            <w:r w:rsidRPr="00743B1B">
              <w:t>SerialNumber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9C6F2A" w14:textId="77777777" w:rsidR="00743B1B" w:rsidRPr="00743B1B" w:rsidRDefault="00743B1B" w:rsidP="007705E1">
            <w:r w:rsidRPr="00743B1B">
              <w:rPr>
                <w:rtl/>
              </w:rPr>
              <w:t>מספר סידורי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8617194"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4F140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BF510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93DA73" w14:textId="77777777" w:rsidR="00743B1B" w:rsidRPr="00743B1B" w:rsidRDefault="00743B1B" w:rsidP="007705E1"/>
        </w:tc>
      </w:tr>
      <w:tr w:rsidR="00743B1B" w:rsidRPr="00743B1B" w14:paraId="2EA0EBB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07C34A"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DBC53F" w14:textId="77777777" w:rsidR="00743B1B" w:rsidRPr="00743B1B" w:rsidRDefault="00743B1B" w:rsidP="007705E1">
            <w:r w:rsidRPr="00743B1B">
              <w:t>SOURCE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2AFA26" w14:textId="77777777" w:rsidR="00743B1B" w:rsidRPr="00743B1B" w:rsidRDefault="00743B1B" w:rsidP="007705E1">
            <w:r w:rsidRPr="00743B1B">
              <w:rPr>
                <w:rtl/>
              </w:rPr>
              <w:t>מקור הנתונים</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CB4BD0"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283364"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48727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5B6790" w14:textId="77777777" w:rsidR="00743B1B" w:rsidRPr="00743B1B" w:rsidRDefault="00743B1B" w:rsidP="007705E1">
            <w:r w:rsidRPr="00743B1B">
              <w:t>Source</w:t>
            </w:r>
          </w:p>
        </w:tc>
      </w:tr>
      <w:tr w:rsidR="00743B1B" w:rsidRPr="00743B1B" w14:paraId="12601EB9"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805EC4"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C06C61" w14:textId="77777777" w:rsidR="00743B1B" w:rsidRPr="00743B1B" w:rsidRDefault="00743B1B" w:rsidP="007705E1">
            <w:r w:rsidRPr="00743B1B">
              <w:t>Status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0AA3B8" w14:textId="77777777" w:rsidR="00743B1B" w:rsidRPr="00743B1B" w:rsidRDefault="00743B1B" w:rsidP="007705E1">
            <w:r w:rsidRPr="00743B1B">
              <w:rPr>
                <w:rtl/>
              </w:rPr>
              <w:t>סטטוס הנדסי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537CBEC" w14:textId="77777777" w:rsidR="00743B1B" w:rsidRPr="00743B1B" w:rsidRDefault="00743B1B" w:rsidP="007705E1">
            <w:r w:rsidRPr="00743B1B">
              <w:t>Long Integer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6DCCD" w14:textId="77777777" w:rsidR="00743B1B" w:rsidRPr="00743B1B" w:rsidRDefault="00743B1B" w:rsidP="007705E1">
            <w:r w:rsidRPr="00743B1B">
              <w: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16391"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562E7" w14:textId="77777777" w:rsidR="00743B1B" w:rsidRPr="00743B1B" w:rsidRDefault="00743B1B" w:rsidP="007705E1">
            <w:r w:rsidRPr="00743B1B">
              <w:t>StatusType</w:t>
            </w:r>
          </w:p>
        </w:tc>
      </w:tr>
      <w:tr w:rsidR="00743B1B" w:rsidRPr="00743B1B" w14:paraId="2CAAEA7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875AC7"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FB24747" w14:textId="77777777" w:rsidR="00743B1B" w:rsidRPr="00743B1B" w:rsidRDefault="00743B1B" w:rsidP="007705E1">
            <w:r w:rsidRPr="00743B1B">
              <w:t>StreetCode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655778" w14:textId="77777777" w:rsidR="00743B1B" w:rsidRPr="00743B1B" w:rsidRDefault="00743B1B" w:rsidP="007705E1">
            <w:r w:rsidRPr="00743B1B">
              <w:rPr>
                <w:rtl/>
              </w:rPr>
              <w:t>קוד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BD966EC"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4E146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723EE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E45C05" w14:textId="77777777" w:rsidR="00743B1B" w:rsidRPr="00743B1B" w:rsidRDefault="00743B1B" w:rsidP="007705E1"/>
        </w:tc>
      </w:tr>
      <w:tr w:rsidR="00743B1B" w:rsidRPr="00743B1B" w14:paraId="160D3A79"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F15EA6"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C8DF78" w14:textId="77777777" w:rsidR="00743B1B" w:rsidRPr="00743B1B" w:rsidRDefault="00743B1B" w:rsidP="007705E1">
            <w:r w:rsidRPr="00743B1B">
              <w:t>StreetName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31DE47" w14:textId="77777777" w:rsidR="00743B1B" w:rsidRPr="00743B1B" w:rsidRDefault="00743B1B" w:rsidP="007705E1">
            <w:r w:rsidRPr="00743B1B">
              <w:rPr>
                <w:rtl/>
              </w:rPr>
              <w:t>שם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A2921E9" w14:textId="77777777" w:rsidR="00743B1B" w:rsidRPr="00743B1B" w:rsidRDefault="00743B1B" w:rsidP="007705E1">
            <w:r w:rsidRPr="00743B1B">
              <w:t>Text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6B280"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A9D95"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C491A" w14:textId="77777777" w:rsidR="00743B1B" w:rsidRPr="00743B1B" w:rsidRDefault="00743B1B" w:rsidP="007705E1"/>
        </w:tc>
      </w:tr>
      <w:tr w:rsidR="00743B1B" w:rsidRPr="00743B1B" w14:paraId="1ADD769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88E723"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317DF83" w14:textId="77777777" w:rsidR="00743B1B" w:rsidRPr="00743B1B" w:rsidRDefault="00743B1B" w:rsidP="007705E1">
            <w:r w:rsidRPr="00743B1B">
              <w:t>TopoHeight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E68E77" w14:textId="77777777" w:rsidR="00743B1B" w:rsidRPr="00743B1B" w:rsidRDefault="00743B1B" w:rsidP="007705E1">
            <w:r w:rsidRPr="00743B1B">
              <w:rPr>
                <w:rtl/>
              </w:rPr>
              <w:t>רום טופוגרפי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F437F6"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C138BD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E8AF2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93D19E" w14:textId="77777777" w:rsidR="00743B1B" w:rsidRPr="00743B1B" w:rsidRDefault="00743B1B" w:rsidP="007705E1"/>
        </w:tc>
      </w:tr>
      <w:tr w:rsidR="00743B1B" w:rsidRPr="00743B1B" w14:paraId="7371CAE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1A35D3"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18FAC61" w14:textId="77777777" w:rsidR="00743B1B" w:rsidRPr="00743B1B" w:rsidRDefault="00743B1B" w:rsidP="007705E1">
            <w:r w:rsidRPr="00743B1B">
              <w:t>ValveType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D4DF13" w14:textId="77777777" w:rsidR="00743B1B" w:rsidRPr="00743B1B" w:rsidRDefault="00743B1B" w:rsidP="007705E1">
            <w:r w:rsidRPr="00743B1B">
              <w:rPr>
                <w:rtl/>
              </w:rPr>
              <w:t>סוג שסתום בקרה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47ED3F0"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9577BB"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1EF6B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EC4DCF" w14:textId="77777777" w:rsidR="00743B1B" w:rsidRPr="00743B1B" w:rsidRDefault="00743B1B" w:rsidP="007705E1">
            <w:r w:rsidRPr="00743B1B">
              <w:t>ControlValveType</w:t>
            </w:r>
          </w:p>
        </w:tc>
      </w:tr>
      <w:tr w:rsidR="00743B1B" w:rsidRPr="00743B1B" w14:paraId="045FFF28"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82BFEF" w14:textId="77777777" w:rsidR="00743B1B" w:rsidRPr="00743B1B" w:rsidRDefault="00743B1B" w:rsidP="007705E1">
            <w:r w:rsidRPr="00743B1B">
              <w:t>Connect_tap</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0A2BF0" w14:textId="77777777" w:rsidR="00743B1B" w:rsidRPr="00743B1B" w:rsidRDefault="00743B1B" w:rsidP="007705E1">
            <w:r w:rsidRPr="00743B1B">
              <w:t>VerticalLocation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445042" w14:textId="77777777" w:rsidR="00743B1B" w:rsidRPr="00743B1B" w:rsidRDefault="00743B1B" w:rsidP="007705E1">
            <w:r w:rsidRPr="00743B1B">
              <w:rPr>
                <w:rtl/>
              </w:rPr>
              <w:t>מיקום אנכי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AC7C50D"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DF4BBB"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690DC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1241E0F6" w14:textId="77777777" w:rsidR="00743B1B" w:rsidRPr="00743B1B" w:rsidRDefault="00743B1B" w:rsidP="007705E1">
            <w:r w:rsidRPr="00743B1B">
              <w:t>VerticalLocation</w:t>
            </w:r>
          </w:p>
        </w:tc>
      </w:tr>
      <w:tr w:rsidR="00743B1B" w:rsidRPr="00743B1B" w14:paraId="389D4FCD"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CC6770"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9A91F95" w14:textId="77777777" w:rsidR="00743B1B" w:rsidRPr="00743B1B" w:rsidRDefault="00743B1B" w:rsidP="007705E1">
            <w:r w:rsidRPr="00743B1B">
              <w:t>AccuracyLevel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2D868B"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58F8686"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287840"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9A2A96"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2606F5F" w14:textId="77777777" w:rsidR="00743B1B" w:rsidRPr="00743B1B" w:rsidRDefault="00743B1B" w:rsidP="007705E1">
            <w:r w:rsidRPr="00743B1B">
              <w:t>AccuracyLevel</w:t>
            </w:r>
          </w:p>
        </w:tc>
      </w:tr>
      <w:tr w:rsidR="00743B1B" w:rsidRPr="00743B1B" w14:paraId="731AB45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0B3F79"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88EA9D2" w14:textId="77777777" w:rsidR="00743B1B" w:rsidRPr="00743B1B" w:rsidRDefault="00743B1B" w:rsidP="007705E1">
            <w:r w:rsidRPr="00743B1B">
              <w:t>Comment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15C538" w14:textId="77777777" w:rsidR="00743B1B" w:rsidRPr="00743B1B" w:rsidRDefault="00743B1B" w:rsidP="007705E1">
            <w:r w:rsidRPr="00743B1B">
              <w:rPr>
                <w:rtl/>
              </w:rPr>
              <w:t>הערה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23BA66D"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56C561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2FE74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C79137" w14:textId="77777777" w:rsidR="00743B1B" w:rsidRPr="00743B1B" w:rsidRDefault="00743B1B" w:rsidP="007705E1"/>
        </w:tc>
      </w:tr>
      <w:tr w:rsidR="00743B1B" w:rsidRPr="00743B1B" w14:paraId="494AA12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851A69"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7531FF6" w14:textId="77777777" w:rsidR="00743B1B" w:rsidRPr="00743B1B" w:rsidRDefault="00743B1B" w:rsidP="007705E1">
            <w:r w:rsidRPr="00743B1B">
              <w:t>Entrance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AFDF6D6" w14:textId="77777777" w:rsidR="00743B1B" w:rsidRPr="00743B1B" w:rsidRDefault="00743B1B" w:rsidP="007705E1">
            <w:r w:rsidRPr="00743B1B">
              <w:rPr>
                <w:rtl/>
              </w:rPr>
              <w:t>כניסה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F33ABF"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21846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E16D8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330B70" w14:textId="77777777" w:rsidR="00743B1B" w:rsidRPr="00743B1B" w:rsidRDefault="00743B1B" w:rsidP="007705E1"/>
        </w:tc>
      </w:tr>
      <w:tr w:rsidR="00743B1B" w:rsidRPr="00743B1B" w14:paraId="7D9656F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152A5C"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A06F96A" w14:textId="77777777" w:rsidR="00743B1B" w:rsidRPr="00743B1B" w:rsidRDefault="00743B1B" w:rsidP="007705E1">
            <w:r w:rsidRPr="00743B1B">
              <w:t>HouseNum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9B4A38" w14:textId="77777777" w:rsidR="00743B1B" w:rsidRPr="00743B1B" w:rsidRDefault="00743B1B" w:rsidP="007705E1">
            <w:r w:rsidRPr="00743B1B">
              <w:rPr>
                <w:rtl/>
              </w:rPr>
              <w:t>מספר בית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87B4A24"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CD8346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5F077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AF4FD4" w14:textId="77777777" w:rsidR="00743B1B" w:rsidRPr="00743B1B" w:rsidRDefault="00743B1B" w:rsidP="007705E1"/>
        </w:tc>
      </w:tr>
      <w:tr w:rsidR="00743B1B" w:rsidRPr="00743B1B" w14:paraId="279E91B8"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928771"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F62A18B" w14:textId="77777777" w:rsidR="00743B1B" w:rsidRPr="00743B1B" w:rsidRDefault="00743B1B" w:rsidP="007705E1">
            <w:r w:rsidRPr="00743B1B">
              <w:t>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DBFA68" w14:textId="77777777" w:rsidR="00743B1B" w:rsidRPr="00743B1B" w:rsidRDefault="00743B1B" w:rsidP="007705E1">
            <w:r w:rsidRPr="00743B1B">
              <w:rPr>
                <w:rtl/>
              </w:rPr>
              <w:t>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322485C"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3EF6CC"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B8EAFD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0BFDEDF5" w14:textId="77777777" w:rsidR="00743B1B" w:rsidRPr="00743B1B" w:rsidRDefault="00743B1B" w:rsidP="007705E1">
            <w:r w:rsidRPr="00743B1B">
              <w:t>Location</w:t>
            </w:r>
          </w:p>
        </w:tc>
      </w:tr>
      <w:tr w:rsidR="00743B1B" w:rsidRPr="00743B1B" w14:paraId="4760CA5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48FECA"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0632EAC" w14:textId="77777777" w:rsidR="00743B1B" w:rsidRPr="00743B1B" w:rsidRDefault="00743B1B" w:rsidP="007705E1">
            <w:r w:rsidRPr="00743B1B">
              <w:t>LocationDescription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026B88" w14:textId="77777777" w:rsidR="00743B1B" w:rsidRPr="00743B1B" w:rsidRDefault="00743B1B" w:rsidP="007705E1">
            <w:r w:rsidRPr="00743B1B">
              <w:rPr>
                <w:rtl/>
              </w:rPr>
              <w:t>תאור 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E3FB39"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829AA1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6F6C9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A642E3" w14:textId="77777777" w:rsidR="00743B1B" w:rsidRPr="00743B1B" w:rsidRDefault="00743B1B" w:rsidP="007705E1"/>
        </w:tc>
      </w:tr>
      <w:tr w:rsidR="00743B1B" w:rsidRPr="00743B1B" w14:paraId="7E6F822A" w14:textId="77777777" w:rsidTr="00984C07">
        <w:trPr>
          <w:cantSplit/>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405D90"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B524491" w14:textId="77777777" w:rsidR="00743B1B" w:rsidRPr="00743B1B" w:rsidRDefault="00743B1B" w:rsidP="007705E1">
            <w:r w:rsidRPr="00743B1B">
              <w:t>MainMeterConnectDiameter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1D2DB2" w14:textId="77777777" w:rsidR="00743B1B" w:rsidRPr="00743B1B" w:rsidRDefault="00743B1B" w:rsidP="007705E1">
            <w:r w:rsidRPr="00743B1B">
              <w:rPr>
                <w:rtl/>
              </w:rPr>
              <w:t>קוטר חיבור ראשי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06EAFED"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5FDBA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7A9D9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FC705D" w14:textId="77777777" w:rsidR="00743B1B" w:rsidRPr="00743B1B" w:rsidRDefault="00743B1B" w:rsidP="007705E1"/>
        </w:tc>
      </w:tr>
      <w:tr w:rsidR="00743B1B" w:rsidRPr="00743B1B" w14:paraId="02C3970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E1720E"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1E15308" w14:textId="77777777" w:rsidR="00743B1B" w:rsidRPr="00743B1B" w:rsidRDefault="00743B1B" w:rsidP="007705E1">
            <w:r w:rsidRPr="00743B1B">
              <w:t>MainMeterDiameter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3B52D8" w14:textId="77777777" w:rsidR="00743B1B" w:rsidRPr="00743B1B" w:rsidRDefault="00743B1B" w:rsidP="007705E1">
            <w:r w:rsidRPr="00743B1B">
              <w:rPr>
                <w:rtl/>
              </w:rPr>
              <w:t>קוטר מונה ראשי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AE5E264"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2AD97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E57A7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9888C3" w14:textId="77777777" w:rsidR="00743B1B" w:rsidRPr="00743B1B" w:rsidRDefault="00743B1B" w:rsidP="007705E1"/>
        </w:tc>
      </w:tr>
      <w:tr w:rsidR="00743B1B" w:rsidRPr="00743B1B" w14:paraId="69D8F4A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84C613"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4AF900A" w14:textId="77777777" w:rsidR="00743B1B" w:rsidRPr="00743B1B" w:rsidRDefault="00743B1B" w:rsidP="007705E1">
            <w:r w:rsidRPr="00743B1B">
              <w:t>OperationalRemark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357E8A" w14:textId="77777777" w:rsidR="00743B1B" w:rsidRPr="00743B1B" w:rsidRDefault="00743B1B" w:rsidP="007705E1">
            <w:r w:rsidRPr="00743B1B">
              <w:rPr>
                <w:rtl/>
              </w:rPr>
              <w:t>הערה תפעולית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54442BB"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C0EE8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8B8EC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F14B0C" w14:textId="77777777" w:rsidR="00743B1B" w:rsidRPr="00743B1B" w:rsidRDefault="00743B1B" w:rsidP="007705E1"/>
        </w:tc>
      </w:tr>
      <w:tr w:rsidR="00743B1B" w:rsidRPr="00743B1B" w14:paraId="7751DBF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2DCC8F"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0D5E65" w14:textId="77777777" w:rsidR="00743B1B" w:rsidRPr="00743B1B" w:rsidRDefault="00743B1B" w:rsidP="007705E1">
            <w:r w:rsidRPr="00743B1B">
              <w:t>PlacingYear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EB175E" w14:textId="77777777" w:rsidR="00743B1B" w:rsidRPr="00743B1B" w:rsidRDefault="00743B1B" w:rsidP="007705E1">
            <w:r w:rsidRPr="00743B1B">
              <w:rPr>
                <w:rtl/>
              </w:rPr>
              <w:t>שנת הנחה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BEC4059" w14:textId="77777777" w:rsidR="00743B1B" w:rsidRPr="00743B1B" w:rsidRDefault="00743B1B" w:rsidP="007705E1">
            <w:r w:rsidRPr="00743B1B">
              <w:t>Long Integer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D6FF3"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C7A0A"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2DDC0" w14:textId="77777777" w:rsidR="00743B1B" w:rsidRPr="00743B1B" w:rsidRDefault="00743B1B" w:rsidP="007705E1"/>
        </w:tc>
      </w:tr>
      <w:tr w:rsidR="00743B1B" w:rsidRPr="00743B1B" w14:paraId="33820589" w14:textId="77777777" w:rsidTr="00984C07">
        <w:trPr>
          <w:cantSplit/>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71D042"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B4F28F4" w14:textId="77777777" w:rsidR="00743B1B" w:rsidRPr="00743B1B" w:rsidRDefault="00743B1B" w:rsidP="007705E1">
            <w:r w:rsidRPr="00743B1B">
              <w:t>SecMeterConnectDiameter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E2DC3A" w14:textId="77777777" w:rsidR="00743B1B" w:rsidRPr="00743B1B" w:rsidRDefault="00743B1B" w:rsidP="007705E1">
            <w:r w:rsidRPr="00743B1B">
              <w:rPr>
                <w:rtl/>
              </w:rPr>
              <w:t>קוטר חיבור משני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82770C5" w14:textId="77777777" w:rsidR="00743B1B" w:rsidRPr="00743B1B" w:rsidRDefault="00743B1B" w:rsidP="007705E1">
            <w:r w:rsidRPr="00743B1B">
              <w:t>Double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DE4EB"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403C8"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1E59A" w14:textId="77777777" w:rsidR="00743B1B" w:rsidRPr="00743B1B" w:rsidRDefault="00743B1B" w:rsidP="007705E1"/>
        </w:tc>
      </w:tr>
      <w:tr w:rsidR="00743B1B" w:rsidRPr="00743B1B" w14:paraId="1C08D76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1B2247"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1FEB88A" w14:textId="77777777" w:rsidR="00743B1B" w:rsidRPr="00743B1B" w:rsidRDefault="00743B1B" w:rsidP="007705E1">
            <w:r w:rsidRPr="00743B1B">
              <w:t>SecMeterDiameter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FA4931" w14:textId="77777777" w:rsidR="00743B1B" w:rsidRPr="00743B1B" w:rsidRDefault="00743B1B" w:rsidP="007705E1">
            <w:r w:rsidRPr="00743B1B">
              <w:rPr>
                <w:rtl/>
              </w:rPr>
              <w:t>קוטר מונה משני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3D6CC71"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6DFDC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AD259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86EB97" w14:textId="77777777" w:rsidR="00743B1B" w:rsidRPr="00743B1B" w:rsidRDefault="00743B1B" w:rsidP="007705E1"/>
        </w:tc>
      </w:tr>
      <w:tr w:rsidR="00743B1B" w:rsidRPr="00743B1B" w14:paraId="578CE10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3B3759"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CC71105" w14:textId="77777777" w:rsidR="00743B1B" w:rsidRPr="00743B1B" w:rsidRDefault="00743B1B" w:rsidP="007705E1">
            <w:r w:rsidRPr="00743B1B">
              <w:t>SOURCE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E4D5CB" w14:textId="77777777" w:rsidR="00743B1B" w:rsidRPr="00743B1B" w:rsidRDefault="00743B1B" w:rsidP="007705E1">
            <w:r w:rsidRPr="00743B1B">
              <w:rPr>
                <w:rtl/>
              </w:rPr>
              <w:t>מקור הנתונים</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EA92A8"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08FC91"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CE0FB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3E5698" w14:textId="77777777" w:rsidR="00743B1B" w:rsidRPr="00743B1B" w:rsidRDefault="00743B1B" w:rsidP="007705E1">
            <w:r w:rsidRPr="00743B1B">
              <w:t>Source</w:t>
            </w:r>
          </w:p>
        </w:tc>
      </w:tr>
      <w:tr w:rsidR="00743B1B" w:rsidRPr="00743B1B" w14:paraId="410C0A8B"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A0D0C2"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E7583CE" w14:textId="77777777" w:rsidR="00743B1B" w:rsidRPr="00743B1B" w:rsidRDefault="00743B1B" w:rsidP="007705E1">
            <w:r w:rsidRPr="00743B1B">
              <w:t>Status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4E7429" w14:textId="77777777" w:rsidR="00743B1B" w:rsidRPr="00743B1B" w:rsidRDefault="00743B1B" w:rsidP="007705E1">
            <w:r w:rsidRPr="00743B1B">
              <w:rPr>
                <w:rtl/>
              </w:rPr>
              <w:t>סטטוס הנדסי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5CB52B0"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300547"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47386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4AB4F0" w14:textId="77777777" w:rsidR="00743B1B" w:rsidRPr="00743B1B" w:rsidRDefault="00743B1B" w:rsidP="007705E1">
            <w:r w:rsidRPr="00743B1B">
              <w:t>StatusType</w:t>
            </w:r>
          </w:p>
        </w:tc>
      </w:tr>
      <w:tr w:rsidR="00743B1B" w:rsidRPr="00743B1B" w14:paraId="76240E88"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FD488C"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D4D25D" w14:textId="77777777" w:rsidR="00743B1B" w:rsidRPr="00743B1B" w:rsidRDefault="00743B1B" w:rsidP="007705E1">
            <w:r w:rsidRPr="00743B1B">
              <w:t>StreetCode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9719C4" w14:textId="77777777" w:rsidR="00743B1B" w:rsidRPr="00743B1B" w:rsidRDefault="00743B1B" w:rsidP="007705E1">
            <w:r w:rsidRPr="00743B1B">
              <w:rPr>
                <w:rtl/>
              </w:rPr>
              <w:t>קוד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2C46831" w14:textId="77777777" w:rsidR="00743B1B" w:rsidRPr="00743B1B" w:rsidRDefault="00743B1B" w:rsidP="007705E1">
            <w:r w:rsidRPr="00743B1B">
              <w:t>Long Integer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E008A"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74E59"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5B094" w14:textId="77777777" w:rsidR="00743B1B" w:rsidRPr="00743B1B" w:rsidRDefault="00743B1B" w:rsidP="007705E1"/>
        </w:tc>
      </w:tr>
      <w:tr w:rsidR="00743B1B" w:rsidRPr="00743B1B" w14:paraId="0C81F30B"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4E5F68"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AEF71E" w14:textId="77777777" w:rsidR="00743B1B" w:rsidRPr="00743B1B" w:rsidRDefault="00743B1B" w:rsidP="007705E1">
            <w:r w:rsidRPr="00743B1B">
              <w:t>StreetName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4B07AD" w14:textId="77777777" w:rsidR="00743B1B" w:rsidRPr="00743B1B" w:rsidRDefault="00743B1B" w:rsidP="007705E1">
            <w:r w:rsidRPr="00743B1B">
              <w:rPr>
                <w:rtl/>
              </w:rPr>
              <w:t>שם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1724027" w14:textId="77777777" w:rsidR="00743B1B" w:rsidRPr="00743B1B" w:rsidRDefault="00743B1B" w:rsidP="007705E1">
            <w:r w:rsidRPr="00743B1B">
              <w:t>Text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3FCDF"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8D5A6"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90496" w14:textId="77777777" w:rsidR="00743B1B" w:rsidRPr="00743B1B" w:rsidRDefault="00743B1B" w:rsidP="007705E1"/>
        </w:tc>
      </w:tr>
      <w:tr w:rsidR="00743B1B" w:rsidRPr="00743B1B" w14:paraId="48DD9BC8"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55ACE8"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1D73E2A" w14:textId="77777777" w:rsidR="00743B1B" w:rsidRPr="00743B1B" w:rsidRDefault="00743B1B" w:rsidP="007705E1">
            <w:r w:rsidRPr="00743B1B">
              <w:t>TopoHeight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788ABA" w14:textId="77777777" w:rsidR="00743B1B" w:rsidRPr="00743B1B" w:rsidRDefault="00743B1B" w:rsidP="007705E1">
            <w:r w:rsidRPr="00743B1B">
              <w:rPr>
                <w:rtl/>
              </w:rPr>
              <w:t>רום טופוגרפי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06EE7A0"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B8A7B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07C37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E3A92A" w14:textId="77777777" w:rsidR="00743B1B" w:rsidRPr="00743B1B" w:rsidRDefault="00743B1B" w:rsidP="007705E1"/>
        </w:tc>
      </w:tr>
      <w:tr w:rsidR="00743B1B" w:rsidRPr="00743B1B" w14:paraId="759ED16A"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AE143B"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94B0DB3" w14:textId="77777777" w:rsidR="00743B1B" w:rsidRPr="00743B1B" w:rsidRDefault="00743B1B" w:rsidP="007705E1">
            <w:r w:rsidRPr="00743B1B">
              <w:t>UsageType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596604" w14:textId="77777777" w:rsidR="00743B1B" w:rsidRPr="00743B1B" w:rsidRDefault="00743B1B" w:rsidP="007705E1">
            <w:r w:rsidRPr="00743B1B">
              <w:rPr>
                <w:rtl/>
              </w:rPr>
              <w:t>סוג שימוש</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3AB8711"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6941F5"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14495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784E79AD" w14:textId="77777777" w:rsidR="00743B1B" w:rsidRPr="00743B1B" w:rsidRDefault="00743B1B" w:rsidP="007705E1">
            <w:r w:rsidRPr="00743B1B">
              <w:t>UsageType</w:t>
            </w:r>
          </w:p>
        </w:tc>
      </w:tr>
      <w:tr w:rsidR="00743B1B" w:rsidRPr="00743B1B" w14:paraId="44CC0C8F" w14:textId="77777777" w:rsidTr="00984C07">
        <w:trPr>
          <w:cantSplit/>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D4BB2D"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41DAE4D" w14:textId="77777777" w:rsidR="00743B1B" w:rsidRPr="00743B1B" w:rsidRDefault="00743B1B" w:rsidP="007705E1">
            <w:r w:rsidRPr="00743B1B">
              <w:t>WaterMeterNumberMain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B48A9A" w14:textId="77777777" w:rsidR="00743B1B" w:rsidRPr="00743B1B" w:rsidRDefault="00743B1B" w:rsidP="007705E1">
            <w:r w:rsidRPr="00743B1B">
              <w:rPr>
                <w:rtl/>
              </w:rPr>
              <w:t>מספר מונה ראשי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6360C7D"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89E96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CB238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1DC99B" w14:textId="77777777" w:rsidR="00743B1B" w:rsidRPr="00743B1B" w:rsidRDefault="00743B1B" w:rsidP="007705E1"/>
        </w:tc>
      </w:tr>
      <w:tr w:rsidR="00743B1B" w:rsidRPr="00743B1B" w14:paraId="462A277D" w14:textId="77777777" w:rsidTr="00984C07">
        <w:trPr>
          <w:cantSplit/>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0AAE34"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BC9DC14" w14:textId="77777777" w:rsidR="00743B1B" w:rsidRPr="00743B1B" w:rsidRDefault="00743B1B" w:rsidP="007705E1">
            <w:r w:rsidRPr="00743B1B">
              <w:t>WaterMeterNumberSec</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0CC746" w14:textId="77777777" w:rsidR="00743B1B" w:rsidRPr="00743B1B" w:rsidRDefault="00743B1B" w:rsidP="007705E1">
            <w:r w:rsidRPr="00743B1B">
              <w:rPr>
                <w:rtl/>
              </w:rPr>
              <w:t>מספר מונה משני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45CABB"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7F3CF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5322E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6DE655" w14:textId="77777777" w:rsidR="00743B1B" w:rsidRPr="00743B1B" w:rsidRDefault="00743B1B" w:rsidP="007705E1"/>
        </w:tc>
      </w:tr>
      <w:tr w:rsidR="00743B1B" w:rsidRPr="00743B1B" w14:paraId="38D97A3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39D3BB"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77C874B" w14:textId="77777777" w:rsidR="00743B1B" w:rsidRPr="00743B1B" w:rsidRDefault="00743B1B" w:rsidP="007705E1">
            <w:r w:rsidRPr="00743B1B">
              <w:t>WID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5F4AB1" w14:textId="77777777" w:rsidR="00743B1B" w:rsidRPr="00743B1B" w:rsidRDefault="00743B1B" w:rsidP="007705E1">
            <w:r w:rsidRPr="00743B1B">
              <w:rPr>
                <w:rtl/>
              </w:rPr>
              <w:t>מספר זיהוי מים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5C171A6"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9319ED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A72DB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90B0C0" w14:textId="77777777" w:rsidR="00743B1B" w:rsidRPr="00743B1B" w:rsidRDefault="00743B1B" w:rsidP="007705E1"/>
        </w:tc>
      </w:tr>
      <w:tr w:rsidR="00743B1B" w:rsidRPr="00743B1B" w14:paraId="5518A60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332A64" w14:textId="77777777" w:rsidR="00743B1B" w:rsidRPr="00743B1B" w:rsidRDefault="00743B1B" w:rsidP="007705E1">
            <w:r w:rsidRPr="00743B1B">
              <w:t>Water_meter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7EDE297" w14:textId="77777777" w:rsidR="00743B1B" w:rsidRPr="00743B1B" w:rsidRDefault="00743B1B" w:rsidP="007705E1">
            <w:r w:rsidRPr="00743B1B">
              <w:t>WIDtype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1AB7C3" w14:textId="77777777" w:rsidR="00743B1B" w:rsidRPr="00743B1B" w:rsidRDefault="00743B1B" w:rsidP="007705E1">
            <w:r w:rsidRPr="00743B1B">
              <w:rPr>
                <w:rtl/>
              </w:rPr>
              <w:t>סוג חיבור</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0885D0"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A024B7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515D1F8" w14:textId="77777777" w:rsidR="00743B1B" w:rsidRPr="00743B1B" w:rsidRDefault="00743B1B" w:rsidP="007705E1">
            <w:r w:rsidRPr="00743B1B">
              <w:rPr>
                <w:rtl/>
              </w:rPr>
              <w:t>פרטי\משותף</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250AB6" w14:textId="77777777" w:rsidR="00743B1B" w:rsidRPr="00743B1B" w:rsidRDefault="00743B1B" w:rsidP="007705E1"/>
        </w:tc>
      </w:tr>
      <w:tr w:rsidR="00743B1B" w:rsidRPr="00743B1B" w14:paraId="7015A4EA"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A575EA" w14:textId="77777777" w:rsidR="00743B1B" w:rsidRPr="00743B1B" w:rsidRDefault="00743B1B" w:rsidP="007705E1">
            <w:r w:rsidRPr="00743B1B">
              <w:t>Measuring_Device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FA96E05" w14:textId="77777777" w:rsidR="00743B1B" w:rsidRPr="00743B1B" w:rsidRDefault="00743B1B" w:rsidP="007705E1">
            <w:r w:rsidRPr="00743B1B">
              <w:t>AccuracyLevel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EE91C0"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5A6E16"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3DF4B8"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3E20F8F"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27BBD2F" w14:textId="77777777" w:rsidR="00743B1B" w:rsidRPr="00743B1B" w:rsidRDefault="00743B1B" w:rsidP="007705E1">
            <w:r w:rsidRPr="00743B1B">
              <w:t>AccuracyLevel</w:t>
            </w:r>
          </w:p>
        </w:tc>
      </w:tr>
      <w:tr w:rsidR="00743B1B" w:rsidRPr="00743B1B" w14:paraId="7A2CC8A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6493FB" w14:textId="77777777" w:rsidR="00743B1B" w:rsidRPr="00743B1B" w:rsidRDefault="00743B1B" w:rsidP="007705E1">
            <w:r w:rsidRPr="00743B1B">
              <w:t>Measuring_Device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28DB81B" w14:textId="77777777" w:rsidR="00743B1B" w:rsidRPr="00743B1B" w:rsidRDefault="00743B1B" w:rsidP="007705E1">
            <w:r w:rsidRPr="00743B1B">
              <w:t>Comment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DCDF4A" w14:textId="77777777" w:rsidR="00743B1B" w:rsidRPr="00743B1B" w:rsidRDefault="00743B1B" w:rsidP="007705E1">
            <w:r w:rsidRPr="00743B1B">
              <w:rPr>
                <w:rtl/>
              </w:rPr>
              <w:t>הערה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16F00E9"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82BB1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74514AE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B2A9E6" w14:textId="77777777" w:rsidR="00743B1B" w:rsidRPr="00743B1B" w:rsidRDefault="00743B1B" w:rsidP="007705E1"/>
        </w:tc>
      </w:tr>
      <w:tr w:rsidR="00743B1B" w:rsidRPr="00743B1B" w14:paraId="2E1FB44D"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1B72E2" w14:textId="77777777" w:rsidR="00743B1B" w:rsidRPr="00743B1B" w:rsidRDefault="00743B1B" w:rsidP="007705E1">
            <w:r w:rsidRPr="00743B1B">
              <w:t>Measuring_Device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F132071" w14:textId="77777777" w:rsidR="00743B1B" w:rsidRPr="00743B1B" w:rsidRDefault="00743B1B" w:rsidP="007705E1">
            <w:r w:rsidRPr="00743B1B">
              <w:t>DeviceDiameter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D06ECF" w14:textId="77777777" w:rsidR="00743B1B" w:rsidRPr="00743B1B" w:rsidRDefault="00743B1B" w:rsidP="007705E1">
            <w:r w:rsidRPr="00743B1B">
              <w:rPr>
                <w:rtl/>
              </w:rPr>
              <w:t>קוטר אביזר מדידה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637DA70"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C3A8F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2836FBD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68C378" w14:textId="77777777" w:rsidR="00743B1B" w:rsidRPr="00743B1B" w:rsidRDefault="00743B1B" w:rsidP="007705E1"/>
        </w:tc>
      </w:tr>
      <w:tr w:rsidR="00743B1B" w:rsidRPr="00743B1B" w14:paraId="11C5F66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54C26C" w14:textId="77777777" w:rsidR="00743B1B" w:rsidRPr="00743B1B" w:rsidRDefault="00743B1B" w:rsidP="007705E1">
            <w:r w:rsidRPr="00743B1B">
              <w:t>Measuring_Device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B3518B" w14:textId="77777777" w:rsidR="00743B1B" w:rsidRPr="00743B1B" w:rsidRDefault="00743B1B" w:rsidP="007705E1">
            <w:r w:rsidRPr="00743B1B">
              <w:t>DeviceName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4C370F" w14:textId="77777777" w:rsidR="00743B1B" w:rsidRPr="00743B1B" w:rsidRDefault="00743B1B" w:rsidP="007705E1">
            <w:r w:rsidRPr="00743B1B">
              <w:rPr>
                <w:rtl/>
              </w:rPr>
              <w:t>שם אביזר מדידה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BE91423"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B66CD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C79493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F9D0A4" w14:textId="77777777" w:rsidR="00743B1B" w:rsidRPr="00743B1B" w:rsidRDefault="00743B1B" w:rsidP="007705E1"/>
        </w:tc>
      </w:tr>
      <w:tr w:rsidR="00743B1B" w:rsidRPr="00743B1B" w14:paraId="0EDE4EA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898FB2" w14:textId="77777777" w:rsidR="00743B1B" w:rsidRPr="00743B1B" w:rsidRDefault="00743B1B" w:rsidP="007705E1">
            <w:r w:rsidRPr="00743B1B">
              <w:t>Measuring_Device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25AA32A" w14:textId="77777777" w:rsidR="00743B1B" w:rsidRPr="00743B1B" w:rsidRDefault="00743B1B" w:rsidP="007705E1">
            <w:r w:rsidRPr="00743B1B">
              <w:t>DeviceNum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3253B5" w14:textId="77777777" w:rsidR="00743B1B" w:rsidRPr="00743B1B" w:rsidRDefault="00743B1B" w:rsidP="007705E1">
            <w:r w:rsidRPr="00743B1B">
              <w:rPr>
                <w:rtl/>
              </w:rPr>
              <w:t>מספר אביזר מדידה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7C20B3D"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35FDB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54796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C154C8" w14:textId="77777777" w:rsidR="00743B1B" w:rsidRPr="00743B1B" w:rsidRDefault="00743B1B" w:rsidP="007705E1"/>
        </w:tc>
      </w:tr>
      <w:tr w:rsidR="00743B1B" w:rsidRPr="00743B1B" w14:paraId="594977B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7B4564" w14:textId="77777777" w:rsidR="00743B1B" w:rsidRPr="00743B1B" w:rsidRDefault="00743B1B" w:rsidP="007705E1">
            <w:r w:rsidRPr="00743B1B">
              <w:t>Measuring_Device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121CB11" w14:textId="77777777" w:rsidR="00743B1B" w:rsidRPr="00743B1B" w:rsidRDefault="00743B1B" w:rsidP="007705E1">
            <w:r w:rsidRPr="00743B1B">
              <w:t>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783ECB" w14:textId="77777777" w:rsidR="00743B1B" w:rsidRPr="00743B1B" w:rsidRDefault="00743B1B" w:rsidP="007705E1">
            <w:r w:rsidRPr="00743B1B">
              <w:rPr>
                <w:rtl/>
              </w:rPr>
              <w:t>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80DBB3F"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D5675B"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2EAF77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251953" w14:textId="77777777" w:rsidR="00743B1B" w:rsidRPr="00743B1B" w:rsidRDefault="00743B1B" w:rsidP="007705E1">
            <w:r w:rsidRPr="00743B1B">
              <w:t>Location</w:t>
            </w:r>
          </w:p>
        </w:tc>
      </w:tr>
      <w:tr w:rsidR="00743B1B" w:rsidRPr="00743B1B" w14:paraId="7873B85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829D57" w14:textId="77777777" w:rsidR="00743B1B" w:rsidRPr="00743B1B" w:rsidRDefault="00743B1B" w:rsidP="007705E1">
            <w:r w:rsidRPr="00743B1B">
              <w:t>Measuring_Device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7DB0819" w14:textId="77777777" w:rsidR="00743B1B" w:rsidRPr="00743B1B" w:rsidRDefault="00743B1B" w:rsidP="007705E1">
            <w:r w:rsidRPr="00743B1B">
              <w:t>LocationDescription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D2535D" w14:textId="77777777" w:rsidR="00743B1B" w:rsidRPr="00743B1B" w:rsidRDefault="00743B1B" w:rsidP="007705E1">
            <w:r w:rsidRPr="00743B1B">
              <w:rPr>
                <w:rtl/>
              </w:rPr>
              <w:t>תיאור 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7D4FE09"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2284A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3447A4E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8F0305" w14:textId="77777777" w:rsidR="00743B1B" w:rsidRPr="00743B1B" w:rsidRDefault="00743B1B" w:rsidP="007705E1"/>
        </w:tc>
      </w:tr>
      <w:tr w:rsidR="00743B1B" w:rsidRPr="00743B1B" w14:paraId="56B7D369"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750163" w14:textId="77777777" w:rsidR="00743B1B" w:rsidRPr="00743B1B" w:rsidRDefault="00743B1B" w:rsidP="007705E1">
            <w:r w:rsidRPr="00743B1B">
              <w:t>Measuring_Device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5C2E398" w14:textId="77777777" w:rsidR="00743B1B" w:rsidRPr="00743B1B" w:rsidRDefault="00743B1B" w:rsidP="007705E1">
            <w:r w:rsidRPr="00743B1B">
              <w:t>Manufacturer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A213A3" w14:textId="77777777" w:rsidR="00743B1B" w:rsidRPr="00743B1B" w:rsidRDefault="00743B1B" w:rsidP="007705E1">
            <w:r w:rsidRPr="00743B1B">
              <w:rPr>
                <w:rtl/>
              </w:rPr>
              <w:t>יצרן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4D830C0"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D31C1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21E9EFEF" w14:textId="77777777" w:rsidR="00743B1B" w:rsidRPr="00743B1B" w:rsidRDefault="00743B1B" w:rsidP="007705E1">
            <w:r w:rsidRPr="00743B1B">
              <w:rPr>
                <w:rtl/>
              </w:rPr>
              <w:t>יצרן</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A6592D" w14:textId="77777777" w:rsidR="00743B1B" w:rsidRPr="00743B1B" w:rsidRDefault="00743B1B" w:rsidP="007705E1"/>
        </w:tc>
      </w:tr>
      <w:tr w:rsidR="00743B1B" w:rsidRPr="00743B1B" w14:paraId="30B2A529"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364898" w14:textId="77777777" w:rsidR="00743B1B" w:rsidRPr="00743B1B" w:rsidRDefault="00743B1B" w:rsidP="007705E1">
            <w:r w:rsidRPr="00743B1B">
              <w:t>Measuring_Device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E8BED2C" w14:textId="77777777" w:rsidR="00743B1B" w:rsidRPr="00743B1B" w:rsidRDefault="00743B1B" w:rsidP="007705E1">
            <w:r w:rsidRPr="00743B1B">
              <w:t>OperationalRemark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1697CA" w14:textId="77777777" w:rsidR="00743B1B" w:rsidRPr="00743B1B" w:rsidRDefault="00743B1B" w:rsidP="007705E1">
            <w:r w:rsidRPr="00743B1B">
              <w:rPr>
                <w:rtl/>
              </w:rPr>
              <w:t>הערה תפעולית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2C9DBF3"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07E2A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2A8DFCC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2814CC" w14:textId="77777777" w:rsidR="00743B1B" w:rsidRPr="00743B1B" w:rsidRDefault="00743B1B" w:rsidP="007705E1"/>
        </w:tc>
      </w:tr>
      <w:tr w:rsidR="00743B1B" w:rsidRPr="00743B1B" w14:paraId="3A6681A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76E192" w14:textId="77777777" w:rsidR="00743B1B" w:rsidRPr="00743B1B" w:rsidRDefault="00743B1B" w:rsidP="007705E1">
            <w:r w:rsidRPr="00743B1B">
              <w:t>Measuring_Device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B88968" w14:textId="77777777" w:rsidR="00743B1B" w:rsidRPr="00743B1B" w:rsidRDefault="00743B1B" w:rsidP="007705E1">
            <w:r w:rsidRPr="00743B1B">
              <w:t>PlacingYear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7C6625" w14:textId="77777777" w:rsidR="00743B1B" w:rsidRPr="00743B1B" w:rsidRDefault="00743B1B" w:rsidP="007705E1">
            <w:r w:rsidRPr="00743B1B">
              <w:rPr>
                <w:rtl/>
              </w:rPr>
              <w:t>שנת התקנה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C6793F3"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A3AA8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D1709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D9BE4E" w14:textId="77777777" w:rsidR="00743B1B" w:rsidRPr="00743B1B" w:rsidRDefault="00743B1B" w:rsidP="007705E1"/>
        </w:tc>
      </w:tr>
      <w:tr w:rsidR="00743B1B" w:rsidRPr="00743B1B" w14:paraId="4E7043F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88391D" w14:textId="77777777" w:rsidR="00743B1B" w:rsidRPr="00743B1B" w:rsidRDefault="00743B1B" w:rsidP="007705E1">
            <w:r w:rsidRPr="00743B1B">
              <w:t>Measuring_Device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A03BA6B" w14:textId="77777777" w:rsidR="00743B1B" w:rsidRPr="00743B1B" w:rsidRDefault="00743B1B" w:rsidP="007705E1">
            <w:r w:rsidRPr="00743B1B">
              <w:t>Status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136D25" w14:textId="77777777" w:rsidR="00743B1B" w:rsidRPr="00743B1B" w:rsidRDefault="00743B1B" w:rsidP="007705E1">
            <w:r w:rsidRPr="00743B1B">
              <w:rPr>
                <w:rtl/>
              </w:rPr>
              <w:t>סטטוס הנדסי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4EE8D9"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47C6D1"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2A30EA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76D904" w14:textId="77777777" w:rsidR="00743B1B" w:rsidRPr="00743B1B" w:rsidRDefault="00743B1B" w:rsidP="007705E1">
            <w:r w:rsidRPr="00743B1B">
              <w:t>StatusType</w:t>
            </w:r>
          </w:p>
        </w:tc>
      </w:tr>
      <w:tr w:rsidR="00743B1B" w:rsidRPr="00743B1B" w14:paraId="34FAC399"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EB7E6B" w14:textId="77777777" w:rsidR="00743B1B" w:rsidRPr="00743B1B" w:rsidRDefault="00743B1B" w:rsidP="007705E1">
            <w:r w:rsidRPr="00743B1B">
              <w:t>Measuring_Device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C5DB11A" w14:textId="77777777" w:rsidR="00743B1B" w:rsidRPr="00743B1B" w:rsidRDefault="00743B1B" w:rsidP="007705E1">
            <w:r w:rsidRPr="00743B1B">
              <w:t>TopoHeight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60114D" w14:textId="77777777" w:rsidR="00743B1B" w:rsidRPr="00743B1B" w:rsidRDefault="00743B1B" w:rsidP="007705E1">
            <w:r w:rsidRPr="00743B1B">
              <w:rPr>
                <w:rtl/>
              </w:rPr>
              <w:t>רום טוופוגרפי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D84B588"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34CDF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7FCD5E7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AE7CEA" w14:textId="77777777" w:rsidR="00743B1B" w:rsidRPr="00743B1B" w:rsidRDefault="00743B1B" w:rsidP="007705E1"/>
        </w:tc>
      </w:tr>
      <w:tr w:rsidR="00743B1B" w:rsidRPr="00743B1B" w14:paraId="00621D3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2E8CF7" w14:textId="77777777" w:rsidR="00743B1B" w:rsidRPr="00743B1B" w:rsidRDefault="00743B1B" w:rsidP="007705E1">
            <w:r w:rsidRPr="00743B1B">
              <w:t>Measuring_Device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E2A509" w14:textId="77777777" w:rsidR="00743B1B" w:rsidRPr="00743B1B" w:rsidRDefault="00743B1B" w:rsidP="007705E1">
            <w:r w:rsidRPr="00743B1B">
              <w:t>Type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E24B25" w14:textId="77777777" w:rsidR="00743B1B" w:rsidRPr="00743B1B" w:rsidRDefault="00743B1B" w:rsidP="007705E1">
            <w:r w:rsidRPr="00743B1B">
              <w:rPr>
                <w:rtl/>
              </w:rPr>
              <w:t>טיפוס אביזר מדידה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469B477"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3D13E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103109C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515CCE" w14:textId="77777777" w:rsidR="00743B1B" w:rsidRPr="00743B1B" w:rsidRDefault="00743B1B" w:rsidP="007705E1"/>
        </w:tc>
      </w:tr>
      <w:tr w:rsidR="00743B1B" w:rsidRPr="00743B1B" w14:paraId="52D00B4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065F74" w14:textId="77777777" w:rsidR="00743B1B" w:rsidRPr="00743B1B" w:rsidRDefault="00743B1B" w:rsidP="007705E1">
            <w:r w:rsidRPr="00743B1B">
              <w:t>Sample_point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288B4A4" w14:textId="77777777" w:rsidR="00743B1B" w:rsidRPr="00743B1B" w:rsidRDefault="00743B1B" w:rsidP="007705E1">
            <w:r w:rsidRPr="00743B1B">
              <w:t>AccuracyLevel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86D517"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CA9A134"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9A3D88"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23744C7"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D564CE0" w14:textId="77777777" w:rsidR="00743B1B" w:rsidRPr="00743B1B" w:rsidRDefault="00743B1B" w:rsidP="007705E1">
            <w:r w:rsidRPr="00743B1B">
              <w:t>AccuracyLevel</w:t>
            </w:r>
          </w:p>
        </w:tc>
      </w:tr>
      <w:tr w:rsidR="00743B1B" w:rsidRPr="00743B1B" w14:paraId="57B00EF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4CD3AC" w14:textId="77777777" w:rsidR="00743B1B" w:rsidRPr="00743B1B" w:rsidRDefault="00743B1B" w:rsidP="007705E1">
            <w:r w:rsidRPr="00743B1B">
              <w:t>Sample_point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8612828" w14:textId="77777777" w:rsidR="00743B1B" w:rsidRPr="00743B1B" w:rsidRDefault="00743B1B" w:rsidP="007705E1">
            <w:r w:rsidRPr="00743B1B">
              <w:t>Comment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4E42A0" w14:textId="77777777" w:rsidR="00743B1B" w:rsidRPr="00743B1B" w:rsidRDefault="00743B1B" w:rsidP="007705E1">
            <w:r w:rsidRPr="00743B1B">
              <w:rPr>
                <w:rtl/>
              </w:rPr>
              <w:t>הערה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F5EC186"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3323D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1F3F4F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0937D8" w14:textId="77777777" w:rsidR="00743B1B" w:rsidRPr="00743B1B" w:rsidRDefault="00743B1B" w:rsidP="007705E1"/>
        </w:tc>
      </w:tr>
      <w:tr w:rsidR="00743B1B" w:rsidRPr="00743B1B" w14:paraId="0535F59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3B0E19" w14:textId="77777777" w:rsidR="00743B1B" w:rsidRPr="00743B1B" w:rsidRDefault="00743B1B" w:rsidP="007705E1">
            <w:r w:rsidRPr="00743B1B">
              <w:t>Sample_point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C988BEE" w14:textId="77777777" w:rsidR="00743B1B" w:rsidRPr="00743B1B" w:rsidRDefault="00743B1B" w:rsidP="007705E1">
            <w:r w:rsidRPr="00743B1B">
              <w:t>DeviceDiameter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3D01CC" w14:textId="77777777" w:rsidR="00743B1B" w:rsidRPr="00743B1B" w:rsidRDefault="00743B1B" w:rsidP="007705E1">
            <w:r w:rsidRPr="00743B1B">
              <w:rPr>
                <w:rtl/>
              </w:rPr>
              <w:t>קוטר אביזר מדידה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7AF53C"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1EB7A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378EFC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93FBF6" w14:textId="77777777" w:rsidR="00743B1B" w:rsidRPr="00743B1B" w:rsidRDefault="00743B1B" w:rsidP="007705E1"/>
        </w:tc>
      </w:tr>
      <w:tr w:rsidR="00743B1B" w:rsidRPr="00743B1B" w14:paraId="17E08E98"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1A966B" w14:textId="77777777" w:rsidR="00743B1B" w:rsidRPr="00743B1B" w:rsidRDefault="00743B1B" w:rsidP="007705E1">
            <w:r w:rsidRPr="00743B1B">
              <w:t>Sample_point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1093913" w14:textId="77777777" w:rsidR="00743B1B" w:rsidRPr="00743B1B" w:rsidRDefault="00743B1B" w:rsidP="007705E1">
            <w:r w:rsidRPr="00743B1B">
              <w:t>DeviceName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DF5C34" w14:textId="77777777" w:rsidR="00743B1B" w:rsidRPr="00743B1B" w:rsidRDefault="00743B1B" w:rsidP="007705E1">
            <w:r w:rsidRPr="00743B1B">
              <w:rPr>
                <w:rtl/>
              </w:rPr>
              <w:t>שם אביזר מדידה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8E1209D"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AD0C3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1CB96F8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F8123E" w14:textId="77777777" w:rsidR="00743B1B" w:rsidRPr="00743B1B" w:rsidRDefault="00743B1B" w:rsidP="007705E1"/>
        </w:tc>
      </w:tr>
      <w:tr w:rsidR="00743B1B" w:rsidRPr="00743B1B" w14:paraId="103B9AD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CB2E4B" w14:textId="77777777" w:rsidR="00743B1B" w:rsidRPr="00743B1B" w:rsidRDefault="00743B1B" w:rsidP="007705E1">
            <w:r w:rsidRPr="00743B1B">
              <w:t>Sample_point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BBBB41" w14:textId="77777777" w:rsidR="00743B1B" w:rsidRPr="00743B1B" w:rsidRDefault="00743B1B" w:rsidP="007705E1">
            <w:r w:rsidRPr="00743B1B">
              <w:t>DeviceNum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0B7571" w14:textId="77777777" w:rsidR="00743B1B" w:rsidRPr="00743B1B" w:rsidRDefault="00743B1B" w:rsidP="007705E1">
            <w:r w:rsidRPr="00743B1B">
              <w:rPr>
                <w:rtl/>
              </w:rPr>
              <w:t>מספר אביזר מדידה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CA55F2C"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40DCD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653DB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FD3087" w14:textId="77777777" w:rsidR="00743B1B" w:rsidRPr="00743B1B" w:rsidRDefault="00743B1B" w:rsidP="007705E1"/>
        </w:tc>
      </w:tr>
      <w:tr w:rsidR="00743B1B" w:rsidRPr="00743B1B" w14:paraId="4E7D095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AFDDE1" w14:textId="77777777" w:rsidR="00743B1B" w:rsidRPr="00743B1B" w:rsidRDefault="00743B1B" w:rsidP="007705E1">
            <w:r w:rsidRPr="00743B1B">
              <w:t>Sample_point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ADFEE48" w14:textId="77777777" w:rsidR="00743B1B" w:rsidRPr="00743B1B" w:rsidRDefault="00743B1B" w:rsidP="007705E1">
            <w:r w:rsidRPr="00743B1B">
              <w:t>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C52F6E" w14:textId="77777777" w:rsidR="00743B1B" w:rsidRPr="00743B1B" w:rsidRDefault="00743B1B" w:rsidP="007705E1">
            <w:r w:rsidRPr="00743B1B">
              <w:rPr>
                <w:rtl/>
              </w:rPr>
              <w:t>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6B93853"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285D2"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DC48F9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C4BC6B" w14:textId="77777777" w:rsidR="00743B1B" w:rsidRPr="00743B1B" w:rsidRDefault="00743B1B" w:rsidP="007705E1">
            <w:r w:rsidRPr="00743B1B">
              <w:t>Location</w:t>
            </w:r>
          </w:p>
        </w:tc>
      </w:tr>
      <w:tr w:rsidR="00743B1B" w:rsidRPr="00743B1B" w14:paraId="3460C7D8"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DB6E53" w14:textId="77777777" w:rsidR="00743B1B" w:rsidRPr="00743B1B" w:rsidRDefault="00743B1B" w:rsidP="007705E1">
            <w:r w:rsidRPr="00743B1B">
              <w:t>Sample_point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6243055" w14:textId="77777777" w:rsidR="00743B1B" w:rsidRPr="00743B1B" w:rsidRDefault="00743B1B" w:rsidP="007705E1">
            <w:r w:rsidRPr="00743B1B">
              <w:t>LocationDescription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5EFFF9" w14:textId="77777777" w:rsidR="00743B1B" w:rsidRPr="00743B1B" w:rsidRDefault="00743B1B" w:rsidP="007705E1">
            <w:r w:rsidRPr="00743B1B">
              <w:rPr>
                <w:rtl/>
              </w:rPr>
              <w:t>תיאור 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88EDE27"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ED712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F1BEAF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111BB6" w14:textId="77777777" w:rsidR="00743B1B" w:rsidRPr="00743B1B" w:rsidRDefault="00743B1B" w:rsidP="007705E1"/>
        </w:tc>
      </w:tr>
      <w:tr w:rsidR="00743B1B" w:rsidRPr="00743B1B" w14:paraId="01C67506"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DF822E" w14:textId="77777777" w:rsidR="00743B1B" w:rsidRPr="00743B1B" w:rsidRDefault="00743B1B" w:rsidP="007705E1">
            <w:r w:rsidRPr="00743B1B">
              <w:t>Sample_point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C922150" w14:textId="77777777" w:rsidR="00743B1B" w:rsidRPr="00743B1B" w:rsidRDefault="00743B1B" w:rsidP="007705E1">
            <w:r w:rsidRPr="00743B1B">
              <w:t>Manufacturer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14C49E" w14:textId="77777777" w:rsidR="00743B1B" w:rsidRPr="00743B1B" w:rsidRDefault="00743B1B" w:rsidP="007705E1">
            <w:r w:rsidRPr="00743B1B">
              <w:rPr>
                <w:rtl/>
              </w:rPr>
              <w:t>יצרן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0C7B0F9"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DD168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77B6EDBF" w14:textId="77777777" w:rsidR="00743B1B" w:rsidRPr="00743B1B" w:rsidRDefault="00743B1B" w:rsidP="007705E1">
            <w:r w:rsidRPr="00743B1B">
              <w:rPr>
                <w:rtl/>
              </w:rPr>
              <w:t>יצרן</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CBA003" w14:textId="77777777" w:rsidR="00743B1B" w:rsidRPr="00743B1B" w:rsidRDefault="00743B1B" w:rsidP="007705E1"/>
        </w:tc>
      </w:tr>
      <w:tr w:rsidR="00743B1B" w:rsidRPr="00743B1B" w14:paraId="424F448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842A2B" w14:textId="77777777" w:rsidR="00743B1B" w:rsidRPr="00743B1B" w:rsidRDefault="00743B1B" w:rsidP="007705E1">
            <w:r w:rsidRPr="00743B1B">
              <w:t>Sample_point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A5275F0" w14:textId="77777777" w:rsidR="00743B1B" w:rsidRPr="00743B1B" w:rsidRDefault="00743B1B" w:rsidP="007705E1">
            <w:r w:rsidRPr="00743B1B">
              <w:t>MeasureSubtype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833927" w14:textId="77777777" w:rsidR="00743B1B" w:rsidRPr="00743B1B" w:rsidRDefault="00743B1B" w:rsidP="007705E1">
            <w:r w:rsidRPr="00743B1B">
              <w:rPr>
                <w:rtl/>
              </w:rPr>
              <w:t>סיווג התקן מדידה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D345327"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66CBA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31A04A6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53C8E7" w14:textId="77777777" w:rsidR="00743B1B" w:rsidRPr="00743B1B" w:rsidRDefault="00743B1B" w:rsidP="007705E1"/>
        </w:tc>
      </w:tr>
      <w:tr w:rsidR="00743B1B" w:rsidRPr="00743B1B" w14:paraId="4E240BD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0587CC" w14:textId="77777777" w:rsidR="00743B1B" w:rsidRPr="00743B1B" w:rsidRDefault="00743B1B" w:rsidP="007705E1">
            <w:r w:rsidRPr="00743B1B">
              <w:t>Sample_point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378E40" w14:textId="77777777" w:rsidR="00743B1B" w:rsidRPr="00743B1B" w:rsidRDefault="00743B1B" w:rsidP="007705E1">
            <w:r w:rsidRPr="00743B1B">
              <w:t>OperationalRemark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5911E0" w14:textId="77777777" w:rsidR="00743B1B" w:rsidRPr="00743B1B" w:rsidRDefault="00743B1B" w:rsidP="007705E1">
            <w:r w:rsidRPr="00743B1B">
              <w:rPr>
                <w:rtl/>
              </w:rPr>
              <w:t>הערה תפעולית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0FBC67"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BBA92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2F56744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B67E9D" w14:textId="77777777" w:rsidR="00743B1B" w:rsidRPr="00743B1B" w:rsidRDefault="00743B1B" w:rsidP="007705E1"/>
        </w:tc>
      </w:tr>
      <w:tr w:rsidR="00743B1B" w:rsidRPr="00743B1B" w14:paraId="63128A6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E67FBB" w14:textId="77777777" w:rsidR="00743B1B" w:rsidRPr="00743B1B" w:rsidRDefault="00743B1B" w:rsidP="007705E1">
            <w:r w:rsidRPr="00743B1B">
              <w:t>Sample_point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0BF2038" w14:textId="77777777" w:rsidR="00743B1B" w:rsidRPr="00743B1B" w:rsidRDefault="00743B1B" w:rsidP="007705E1">
            <w:r w:rsidRPr="00743B1B">
              <w:t>PlacingYear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43E4C6" w14:textId="77777777" w:rsidR="00743B1B" w:rsidRPr="00743B1B" w:rsidRDefault="00743B1B" w:rsidP="007705E1">
            <w:r w:rsidRPr="00743B1B">
              <w:rPr>
                <w:rtl/>
              </w:rPr>
              <w:t>שנת התקנה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AC775D"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6C194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139C1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587879" w14:textId="77777777" w:rsidR="00743B1B" w:rsidRPr="00743B1B" w:rsidRDefault="00743B1B" w:rsidP="007705E1"/>
        </w:tc>
      </w:tr>
      <w:tr w:rsidR="00743B1B" w:rsidRPr="00743B1B" w14:paraId="19FDA2F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557AF2" w14:textId="77777777" w:rsidR="00743B1B" w:rsidRPr="00743B1B" w:rsidRDefault="00743B1B" w:rsidP="007705E1">
            <w:r w:rsidRPr="00743B1B">
              <w:t>Sample_point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F5A7FB7" w14:textId="77777777" w:rsidR="00743B1B" w:rsidRPr="00743B1B" w:rsidRDefault="00743B1B" w:rsidP="007705E1">
            <w:r w:rsidRPr="00743B1B">
              <w:t>Status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E2553E" w14:textId="77777777" w:rsidR="00743B1B" w:rsidRPr="00743B1B" w:rsidRDefault="00743B1B" w:rsidP="007705E1">
            <w:r w:rsidRPr="00743B1B">
              <w:rPr>
                <w:rtl/>
              </w:rPr>
              <w:t>סטטוס הנדסי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EECE31F"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D1ED90"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09363D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6AD1C1" w14:textId="77777777" w:rsidR="00743B1B" w:rsidRPr="00743B1B" w:rsidRDefault="00743B1B" w:rsidP="007705E1">
            <w:r w:rsidRPr="00743B1B">
              <w:t>StatusType</w:t>
            </w:r>
          </w:p>
        </w:tc>
      </w:tr>
      <w:tr w:rsidR="00743B1B" w:rsidRPr="00743B1B" w14:paraId="531EFCF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62C7DC" w14:textId="77777777" w:rsidR="00743B1B" w:rsidRPr="00743B1B" w:rsidRDefault="00743B1B" w:rsidP="007705E1">
            <w:r w:rsidRPr="00743B1B">
              <w:t>Sample_point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29A17BE" w14:textId="77777777" w:rsidR="00743B1B" w:rsidRPr="00743B1B" w:rsidRDefault="00743B1B" w:rsidP="007705E1">
            <w:r w:rsidRPr="00743B1B">
              <w:t>TopoHeight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8D9F2D" w14:textId="77777777" w:rsidR="00743B1B" w:rsidRPr="00743B1B" w:rsidRDefault="00743B1B" w:rsidP="007705E1">
            <w:r w:rsidRPr="00743B1B">
              <w:rPr>
                <w:rtl/>
              </w:rPr>
              <w:t>רום טוופוגרפי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020624F"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6825D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7FE12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EE46CC" w14:textId="77777777" w:rsidR="00743B1B" w:rsidRPr="00743B1B" w:rsidRDefault="00743B1B" w:rsidP="007705E1"/>
        </w:tc>
      </w:tr>
      <w:tr w:rsidR="00743B1B" w:rsidRPr="00743B1B" w14:paraId="4E8F7BB9"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DA748D" w14:textId="77777777" w:rsidR="00743B1B" w:rsidRPr="00743B1B" w:rsidRDefault="00743B1B" w:rsidP="007705E1">
            <w:r w:rsidRPr="00743B1B">
              <w:t>Sample_point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5B63E9B" w14:textId="77777777" w:rsidR="00743B1B" w:rsidRPr="00743B1B" w:rsidRDefault="00743B1B" w:rsidP="007705E1">
            <w:r w:rsidRPr="00743B1B">
              <w:t>Type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8CA40A" w14:textId="77777777" w:rsidR="00743B1B" w:rsidRPr="00743B1B" w:rsidRDefault="00743B1B" w:rsidP="007705E1">
            <w:r w:rsidRPr="00743B1B">
              <w:rPr>
                <w:rtl/>
              </w:rPr>
              <w:t>טיפוס אביזר מדידה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D7DE467"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B03C4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4105492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D55E4E" w14:textId="77777777" w:rsidR="00743B1B" w:rsidRPr="00743B1B" w:rsidRDefault="00743B1B" w:rsidP="007705E1"/>
        </w:tc>
      </w:tr>
      <w:tr w:rsidR="00743B1B" w:rsidRPr="00743B1B" w14:paraId="482A3E1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8A5A8C" w14:textId="77777777" w:rsidR="00743B1B" w:rsidRPr="00743B1B" w:rsidRDefault="00743B1B" w:rsidP="007705E1">
            <w:r w:rsidRPr="00743B1B">
              <w:t>Drainage_exit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3C0A4BE" w14:textId="77777777" w:rsidR="00743B1B" w:rsidRPr="00743B1B" w:rsidRDefault="00743B1B" w:rsidP="007705E1">
            <w:r w:rsidRPr="00743B1B">
              <w:t>AccuracyLevel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7CFED6"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495494"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3E568E"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8B668B"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E9BDFB" w14:textId="77777777" w:rsidR="00743B1B" w:rsidRPr="00743B1B" w:rsidRDefault="00743B1B" w:rsidP="007705E1">
            <w:r w:rsidRPr="00743B1B">
              <w:t>AccuracyLevel</w:t>
            </w:r>
          </w:p>
        </w:tc>
      </w:tr>
      <w:tr w:rsidR="00743B1B" w:rsidRPr="00743B1B" w14:paraId="4F6E570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C03FF" w14:textId="77777777" w:rsidR="00743B1B" w:rsidRPr="00743B1B" w:rsidRDefault="00743B1B" w:rsidP="007705E1">
            <w:r w:rsidRPr="00743B1B">
              <w:t>Drainage_exit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51FDBD" w14:textId="77777777" w:rsidR="00743B1B" w:rsidRPr="00743B1B" w:rsidRDefault="00743B1B" w:rsidP="007705E1">
            <w:r w:rsidRPr="00743B1B">
              <w:t>Comment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802D06" w14:textId="77777777" w:rsidR="00743B1B" w:rsidRPr="00743B1B" w:rsidRDefault="00743B1B" w:rsidP="007705E1">
            <w:r w:rsidRPr="00743B1B">
              <w:rPr>
                <w:rtl/>
              </w:rPr>
              <w:t>הערה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34C3890"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E22D00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9406D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D765EF" w14:textId="77777777" w:rsidR="00743B1B" w:rsidRPr="00743B1B" w:rsidRDefault="00743B1B" w:rsidP="007705E1"/>
        </w:tc>
      </w:tr>
      <w:tr w:rsidR="00743B1B" w:rsidRPr="00743B1B" w14:paraId="0D6432E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0D2272" w14:textId="77777777" w:rsidR="00743B1B" w:rsidRPr="00743B1B" w:rsidRDefault="00743B1B" w:rsidP="007705E1">
            <w:r w:rsidRPr="00743B1B">
              <w:t>Drainage_exit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DEF6221" w14:textId="77777777" w:rsidR="00743B1B" w:rsidRPr="00743B1B" w:rsidRDefault="00743B1B" w:rsidP="007705E1">
            <w:r w:rsidRPr="00743B1B">
              <w:t>DeviceDiameter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946959" w14:textId="77777777" w:rsidR="00743B1B" w:rsidRPr="00743B1B" w:rsidRDefault="00743B1B" w:rsidP="007705E1">
            <w:r w:rsidRPr="00743B1B">
              <w:rPr>
                <w:rtl/>
              </w:rPr>
              <w:t>קוטר האביזר</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F9A619B"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9F753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5F924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7B471E" w14:textId="77777777" w:rsidR="00743B1B" w:rsidRPr="00743B1B" w:rsidRDefault="00743B1B" w:rsidP="007705E1"/>
        </w:tc>
      </w:tr>
      <w:tr w:rsidR="00743B1B" w:rsidRPr="00743B1B" w14:paraId="612F0972"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008135" w14:textId="77777777" w:rsidR="00743B1B" w:rsidRPr="00743B1B" w:rsidRDefault="00743B1B" w:rsidP="007705E1">
            <w:r w:rsidRPr="00743B1B">
              <w:t>Drainage_exit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669B32F" w14:textId="77777777" w:rsidR="00743B1B" w:rsidRPr="00743B1B" w:rsidRDefault="00743B1B" w:rsidP="007705E1">
            <w:r w:rsidRPr="00743B1B">
              <w:t>DeviceNum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0BDF40" w14:textId="77777777" w:rsidR="00743B1B" w:rsidRPr="00743B1B" w:rsidRDefault="00743B1B" w:rsidP="007705E1">
            <w:r w:rsidRPr="00743B1B">
              <w:rPr>
                <w:rtl/>
              </w:rPr>
              <w:t>מספר מזהה לאביזר</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280778A"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576A21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34B4E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0CE161" w14:textId="77777777" w:rsidR="00743B1B" w:rsidRPr="00743B1B" w:rsidRDefault="00743B1B" w:rsidP="007705E1"/>
        </w:tc>
      </w:tr>
      <w:tr w:rsidR="00743B1B" w:rsidRPr="00743B1B" w14:paraId="251BBA0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8A57FE" w14:textId="77777777" w:rsidR="00743B1B" w:rsidRPr="00743B1B" w:rsidRDefault="00743B1B" w:rsidP="007705E1">
            <w:r w:rsidRPr="00743B1B">
              <w:t>Drainage_exit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A5E9599" w14:textId="77777777" w:rsidR="00743B1B" w:rsidRPr="00743B1B" w:rsidRDefault="00743B1B" w:rsidP="007705E1">
            <w:r w:rsidRPr="00743B1B">
              <w:t>Entrance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99DDEC2" w14:textId="77777777" w:rsidR="00743B1B" w:rsidRPr="00743B1B" w:rsidRDefault="00743B1B" w:rsidP="007705E1">
            <w:r w:rsidRPr="00743B1B">
              <w:rPr>
                <w:rtl/>
              </w:rPr>
              <w:t>כניסה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8777998"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8069C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66BB8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35FC46" w14:textId="77777777" w:rsidR="00743B1B" w:rsidRPr="00743B1B" w:rsidRDefault="00743B1B" w:rsidP="007705E1"/>
        </w:tc>
      </w:tr>
      <w:tr w:rsidR="00743B1B" w:rsidRPr="00743B1B" w14:paraId="52BE360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BDA6DE" w14:textId="77777777" w:rsidR="00743B1B" w:rsidRPr="00743B1B" w:rsidRDefault="00743B1B" w:rsidP="007705E1">
            <w:r w:rsidRPr="00743B1B">
              <w:t>Drainage_exit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DB76F30" w14:textId="77777777" w:rsidR="00743B1B" w:rsidRPr="00743B1B" w:rsidRDefault="00743B1B" w:rsidP="007705E1">
            <w:r w:rsidRPr="00743B1B">
              <w:t>HouseNum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31446D" w14:textId="77777777" w:rsidR="00743B1B" w:rsidRPr="00743B1B" w:rsidRDefault="00743B1B" w:rsidP="007705E1">
            <w:r w:rsidRPr="00743B1B">
              <w:rPr>
                <w:rtl/>
              </w:rPr>
              <w:t>מספר בית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1AE814"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546495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78750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2E995B" w14:textId="77777777" w:rsidR="00743B1B" w:rsidRPr="00743B1B" w:rsidRDefault="00743B1B" w:rsidP="007705E1"/>
        </w:tc>
      </w:tr>
      <w:tr w:rsidR="00743B1B" w:rsidRPr="00743B1B" w14:paraId="139C6D8D"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2AF7F7" w14:textId="77777777" w:rsidR="00743B1B" w:rsidRPr="00743B1B" w:rsidRDefault="00743B1B" w:rsidP="007705E1">
            <w:r w:rsidRPr="00743B1B">
              <w:t>Drainage_exit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977A7A2" w14:textId="77777777" w:rsidR="00743B1B" w:rsidRPr="00743B1B" w:rsidRDefault="00743B1B" w:rsidP="007705E1">
            <w:r w:rsidRPr="00743B1B">
              <w:t>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66B0B8" w14:textId="77777777" w:rsidR="00743B1B" w:rsidRPr="00743B1B" w:rsidRDefault="00743B1B" w:rsidP="007705E1">
            <w:r w:rsidRPr="00743B1B">
              <w:rPr>
                <w:rtl/>
              </w:rPr>
              <w:t>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4964587"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F63F34"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8E3B51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62A5F45D" w14:textId="77777777" w:rsidR="00743B1B" w:rsidRPr="00743B1B" w:rsidRDefault="00743B1B" w:rsidP="007705E1">
            <w:r w:rsidRPr="00743B1B">
              <w:t>Location</w:t>
            </w:r>
          </w:p>
        </w:tc>
      </w:tr>
      <w:tr w:rsidR="00743B1B" w:rsidRPr="00743B1B" w14:paraId="242DD041"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2384EC" w14:textId="77777777" w:rsidR="00743B1B" w:rsidRPr="00743B1B" w:rsidRDefault="00743B1B" w:rsidP="007705E1">
            <w:r w:rsidRPr="00743B1B">
              <w:t>Drainage_exit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4AF559C" w14:textId="77777777" w:rsidR="00743B1B" w:rsidRPr="00743B1B" w:rsidRDefault="00743B1B" w:rsidP="007705E1">
            <w:r w:rsidRPr="00743B1B">
              <w:t>LocationDescription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740F86" w14:textId="77777777" w:rsidR="00743B1B" w:rsidRPr="00743B1B" w:rsidRDefault="00743B1B" w:rsidP="007705E1">
            <w:r w:rsidRPr="00743B1B">
              <w:rPr>
                <w:rtl/>
              </w:rPr>
              <w:t>תאור 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08456F5"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08AF3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36FCB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89DE9B" w14:textId="77777777" w:rsidR="00743B1B" w:rsidRPr="00743B1B" w:rsidRDefault="00743B1B" w:rsidP="007705E1"/>
        </w:tc>
      </w:tr>
      <w:tr w:rsidR="00743B1B" w:rsidRPr="00743B1B" w14:paraId="281FB4A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9B0F54" w14:textId="77777777" w:rsidR="00743B1B" w:rsidRPr="00743B1B" w:rsidRDefault="00743B1B" w:rsidP="007705E1">
            <w:r w:rsidRPr="00743B1B">
              <w:t>Drainage_exit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3A7C875" w14:textId="77777777" w:rsidR="00743B1B" w:rsidRPr="00743B1B" w:rsidRDefault="00743B1B" w:rsidP="007705E1">
            <w:r w:rsidRPr="00743B1B">
              <w:t>OperatingType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C1FA29" w14:textId="77777777" w:rsidR="00743B1B" w:rsidRPr="00743B1B" w:rsidRDefault="00743B1B" w:rsidP="007705E1">
            <w:r w:rsidRPr="00743B1B">
              <w:rPr>
                <w:rtl/>
              </w:rPr>
              <w:t>צורת הפעלה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AA6BF94"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104B97"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30838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163270D7" w14:textId="77777777" w:rsidR="00743B1B" w:rsidRPr="00743B1B" w:rsidRDefault="00743B1B" w:rsidP="007705E1">
            <w:r w:rsidRPr="00743B1B">
              <w:t>OperatingType</w:t>
            </w:r>
          </w:p>
        </w:tc>
      </w:tr>
      <w:tr w:rsidR="00743B1B" w:rsidRPr="00743B1B" w14:paraId="3BBCB68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63697A" w14:textId="77777777" w:rsidR="00743B1B" w:rsidRPr="00743B1B" w:rsidRDefault="00743B1B" w:rsidP="007705E1">
            <w:r w:rsidRPr="00743B1B">
              <w:t>Drainage_exit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7D2473B" w14:textId="77777777" w:rsidR="00743B1B" w:rsidRPr="00743B1B" w:rsidRDefault="00743B1B" w:rsidP="007705E1">
            <w:r w:rsidRPr="00743B1B">
              <w:t>OperationalRemark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03A170" w14:textId="77777777" w:rsidR="00743B1B" w:rsidRPr="00743B1B" w:rsidRDefault="00743B1B" w:rsidP="007705E1">
            <w:r w:rsidRPr="00743B1B">
              <w:rPr>
                <w:rtl/>
              </w:rPr>
              <w:t>הערה תפעולית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551B07"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FAD77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29279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E044D0" w14:textId="77777777" w:rsidR="00743B1B" w:rsidRPr="00743B1B" w:rsidRDefault="00743B1B" w:rsidP="007705E1"/>
        </w:tc>
      </w:tr>
      <w:tr w:rsidR="00743B1B" w:rsidRPr="00743B1B" w14:paraId="0C2F2A0A"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B43B01" w14:textId="77777777" w:rsidR="00743B1B" w:rsidRPr="00743B1B" w:rsidRDefault="00743B1B" w:rsidP="007705E1">
            <w:r w:rsidRPr="00743B1B">
              <w:t>Drainage_exit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A4871E7" w14:textId="77777777" w:rsidR="00743B1B" w:rsidRPr="00743B1B" w:rsidRDefault="00743B1B" w:rsidP="007705E1">
            <w:r w:rsidRPr="00743B1B">
              <w:t>PlacingYear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466AE9" w14:textId="77777777" w:rsidR="00743B1B" w:rsidRPr="00743B1B" w:rsidRDefault="00743B1B" w:rsidP="007705E1">
            <w:r w:rsidRPr="00743B1B">
              <w:rPr>
                <w:rtl/>
              </w:rPr>
              <w:t>שנת הנחה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8024C4"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F0F4EE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534D6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CE80C8" w14:textId="77777777" w:rsidR="00743B1B" w:rsidRPr="00743B1B" w:rsidRDefault="00743B1B" w:rsidP="007705E1"/>
        </w:tc>
      </w:tr>
      <w:tr w:rsidR="00743B1B" w:rsidRPr="00743B1B" w14:paraId="309DF35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6C69A6" w14:textId="77777777" w:rsidR="00743B1B" w:rsidRPr="00743B1B" w:rsidRDefault="00743B1B" w:rsidP="007705E1">
            <w:r w:rsidRPr="00743B1B">
              <w:t>Drainage_exit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21DB8A1" w14:textId="77777777" w:rsidR="00743B1B" w:rsidRPr="00743B1B" w:rsidRDefault="00743B1B" w:rsidP="007705E1">
            <w:r w:rsidRPr="00743B1B">
              <w:t>SOURCE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40E297" w14:textId="77777777" w:rsidR="00743B1B" w:rsidRPr="00743B1B" w:rsidRDefault="00743B1B" w:rsidP="007705E1">
            <w:r w:rsidRPr="00743B1B">
              <w:rPr>
                <w:rtl/>
              </w:rPr>
              <w:t>מקור הנתונים</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417620"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5D7719"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AEF33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B6606D" w14:textId="77777777" w:rsidR="00743B1B" w:rsidRPr="00743B1B" w:rsidRDefault="00743B1B" w:rsidP="007705E1">
            <w:r w:rsidRPr="00743B1B">
              <w:t>Source</w:t>
            </w:r>
          </w:p>
        </w:tc>
      </w:tr>
      <w:tr w:rsidR="00743B1B" w:rsidRPr="00743B1B" w14:paraId="1C545BAE"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8D1DDC" w14:textId="77777777" w:rsidR="00743B1B" w:rsidRPr="00743B1B" w:rsidRDefault="00743B1B" w:rsidP="007705E1">
            <w:r w:rsidRPr="00743B1B">
              <w:t>Drainage_exit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BF3ED0" w14:textId="77777777" w:rsidR="00743B1B" w:rsidRPr="00743B1B" w:rsidRDefault="00743B1B" w:rsidP="007705E1">
            <w:r w:rsidRPr="00743B1B">
              <w:t>Status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D98CBF" w14:textId="77777777" w:rsidR="00743B1B" w:rsidRPr="00743B1B" w:rsidRDefault="00743B1B" w:rsidP="007705E1">
            <w:r w:rsidRPr="00743B1B">
              <w:rPr>
                <w:rtl/>
              </w:rPr>
              <w:t>סטטוס הנדסי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9F97DC3"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5A7DC7"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98104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B4B36E" w14:textId="77777777" w:rsidR="00743B1B" w:rsidRPr="00743B1B" w:rsidRDefault="00743B1B" w:rsidP="007705E1">
            <w:r w:rsidRPr="00743B1B">
              <w:t>StatusType</w:t>
            </w:r>
          </w:p>
        </w:tc>
      </w:tr>
      <w:tr w:rsidR="00743B1B" w:rsidRPr="00743B1B" w14:paraId="2706283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4DD815" w14:textId="77777777" w:rsidR="00743B1B" w:rsidRPr="00743B1B" w:rsidRDefault="00743B1B" w:rsidP="007705E1">
            <w:r w:rsidRPr="00743B1B">
              <w:t>Drainage_exit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4678E79" w14:textId="77777777" w:rsidR="00743B1B" w:rsidRPr="00743B1B" w:rsidRDefault="00743B1B" w:rsidP="007705E1">
            <w:r w:rsidRPr="00743B1B">
              <w:t>StreetCode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D180B7" w14:textId="77777777" w:rsidR="00743B1B" w:rsidRPr="00743B1B" w:rsidRDefault="00743B1B" w:rsidP="007705E1">
            <w:r w:rsidRPr="00743B1B">
              <w:rPr>
                <w:rtl/>
              </w:rPr>
              <w:t>קוד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743AE45" w14:textId="77777777" w:rsidR="00743B1B" w:rsidRPr="00743B1B" w:rsidRDefault="00743B1B" w:rsidP="007705E1">
            <w:r w:rsidRPr="00743B1B">
              <w:t>Long Integer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152F9"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9065A"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59A1E" w14:textId="77777777" w:rsidR="00743B1B" w:rsidRPr="00743B1B" w:rsidRDefault="00743B1B" w:rsidP="007705E1"/>
        </w:tc>
      </w:tr>
      <w:tr w:rsidR="00743B1B" w:rsidRPr="00743B1B" w14:paraId="518D602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40E1F4" w14:textId="77777777" w:rsidR="00743B1B" w:rsidRPr="00743B1B" w:rsidRDefault="00743B1B" w:rsidP="007705E1">
            <w:r w:rsidRPr="00743B1B">
              <w:t>Drainage_exit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E2914AB" w14:textId="77777777" w:rsidR="00743B1B" w:rsidRPr="00743B1B" w:rsidRDefault="00743B1B" w:rsidP="007705E1">
            <w:r w:rsidRPr="00743B1B">
              <w:t>StreetName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0AEBD2" w14:textId="77777777" w:rsidR="00743B1B" w:rsidRPr="00743B1B" w:rsidRDefault="00743B1B" w:rsidP="007705E1">
            <w:r w:rsidRPr="00743B1B">
              <w:rPr>
                <w:rtl/>
              </w:rPr>
              <w:t>שם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30588F8" w14:textId="77777777" w:rsidR="00743B1B" w:rsidRPr="00743B1B" w:rsidRDefault="00743B1B" w:rsidP="007705E1">
            <w:r w:rsidRPr="00743B1B">
              <w:t>Text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455FC"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34764" w14:textId="77777777" w:rsidR="00743B1B" w:rsidRPr="00743B1B" w:rsidRDefault="00743B1B" w:rsidP="007705E1"/>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6A38D" w14:textId="77777777" w:rsidR="00743B1B" w:rsidRPr="00743B1B" w:rsidRDefault="00743B1B" w:rsidP="007705E1"/>
        </w:tc>
      </w:tr>
      <w:tr w:rsidR="00743B1B" w:rsidRPr="00743B1B" w14:paraId="4EF027F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AE321A" w14:textId="77777777" w:rsidR="00743B1B" w:rsidRPr="00743B1B" w:rsidRDefault="00743B1B" w:rsidP="007705E1">
            <w:r w:rsidRPr="00743B1B">
              <w:t>Drainage_exit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0C4CDF0" w14:textId="77777777" w:rsidR="00743B1B" w:rsidRPr="00743B1B" w:rsidRDefault="00743B1B" w:rsidP="007705E1">
            <w:r w:rsidRPr="00743B1B">
              <w:t>TopoHeight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1D3666" w14:textId="77777777" w:rsidR="00743B1B" w:rsidRPr="00743B1B" w:rsidRDefault="00743B1B" w:rsidP="007705E1">
            <w:r w:rsidRPr="00743B1B">
              <w:rPr>
                <w:rtl/>
              </w:rPr>
              <w:t>רום טופוגרפי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0BCA219"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FA3780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40109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CA24BB" w14:textId="77777777" w:rsidR="00743B1B" w:rsidRPr="00743B1B" w:rsidRDefault="00743B1B" w:rsidP="007705E1"/>
        </w:tc>
      </w:tr>
      <w:tr w:rsidR="00743B1B" w:rsidRPr="00743B1B" w14:paraId="2ED32A38"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3B4A75" w14:textId="77777777" w:rsidR="00743B1B" w:rsidRPr="00743B1B" w:rsidRDefault="00743B1B" w:rsidP="007705E1">
            <w:r w:rsidRPr="00743B1B">
              <w:t>Drainage_exit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3A46F20" w14:textId="77777777" w:rsidR="00743B1B" w:rsidRPr="00743B1B" w:rsidRDefault="00743B1B" w:rsidP="007705E1">
            <w:r w:rsidRPr="00743B1B">
              <w:t>ValveType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480BF3" w14:textId="77777777" w:rsidR="00743B1B" w:rsidRPr="00743B1B" w:rsidRDefault="00743B1B" w:rsidP="007705E1">
            <w:r w:rsidRPr="00743B1B">
              <w:rPr>
                <w:rtl/>
              </w:rPr>
              <w:t>סוג ברז</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4FF1D5B"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15E8C1"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8EEC8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1514FD" w14:textId="77777777" w:rsidR="00743B1B" w:rsidRPr="00743B1B" w:rsidRDefault="00743B1B" w:rsidP="007705E1">
            <w:r w:rsidRPr="00743B1B">
              <w:t>ControlValveType</w:t>
            </w:r>
          </w:p>
        </w:tc>
      </w:tr>
      <w:tr w:rsidR="00743B1B" w:rsidRPr="00743B1B" w14:paraId="705FD214"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0766EE" w14:textId="77777777" w:rsidR="00743B1B" w:rsidRPr="00743B1B" w:rsidRDefault="00743B1B" w:rsidP="007705E1">
            <w:r w:rsidRPr="00743B1B">
              <w:t>Drainage_exit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504A855" w14:textId="77777777" w:rsidR="00743B1B" w:rsidRPr="00743B1B" w:rsidRDefault="00743B1B" w:rsidP="007705E1">
            <w:r w:rsidRPr="00743B1B">
              <w:t>VerticalLocation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BA7FB2" w14:textId="77777777" w:rsidR="00743B1B" w:rsidRPr="00743B1B" w:rsidRDefault="00743B1B" w:rsidP="007705E1">
            <w:r w:rsidRPr="00743B1B">
              <w:rPr>
                <w:rtl/>
              </w:rPr>
              <w:t>מיקום אנכי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3C1C00F"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F1C49C"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10613F"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6FA027" w14:textId="77777777" w:rsidR="00743B1B" w:rsidRPr="00743B1B" w:rsidRDefault="00743B1B" w:rsidP="007705E1">
            <w:r w:rsidRPr="00743B1B">
              <w:t>VerticalLocation</w:t>
            </w:r>
          </w:p>
        </w:tc>
      </w:tr>
      <w:tr w:rsidR="00743B1B" w:rsidRPr="00743B1B" w14:paraId="54E4DC5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0B4845" w14:textId="77777777" w:rsidR="00743B1B" w:rsidRPr="00743B1B" w:rsidRDefault="00743B1B" w:rsidP="007705E1">
            <w:r w:rsidRPr="00743B1B">
              <w:t>Hydrant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6E05468" w14:textId="77777777" w:rsidR="00743B1B" w:rsidRPr="00743B1B" w:rsidRDefault="00743B1B" w:rsidP="007705E1">
            <w:r w:rsidRPr="00743B1B">
              <w:t>AccuracyLevel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1315B7"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234D1BD"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5F2BB5"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1C95C0" w14:textId="77777777" w:rsidR="00743B1B" w:rsidRPr="00743B1B" w:rsidRDefault="00743B1B" w:rsidP="007705E1">
            <w:r w:rsidRPr="00743B1B">
              <w:rPr>
                <w:rtl/>
              </w:rPr>
              <w:t>רמת דיוק</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0A995CF" w14:textId="77777777" w:rsidR="00743B1B" w:rsidRPr="00743B1B" w:rsidRDefault="00743B1B" w:rsidP="007705E1">
            <w:r w:rsidRPr="00743B1B">
              <w:t>AccuracyLevel</w:t>
            </w:r>
          </w:p>
        </w:tc>
      </w:tr>
      <w:tr w:rsidR="00743B1B" w:rsidRPr="00743B1B" w14:paraId="3F3D4CDB" w14:textId="77777777" w:rsidTr="00984C07">
        <w:trPr>
          <w:cantSplit/>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E70EDD" w14:textId="77777777" w:rsidR="00743B1B" w:rsidRPr="00743B1B" w:rsidRDefault="00743B1B" w:rsidP="007705E1">
            <w:r w:rsidRPr="00743B1B">
              <w:t>Hydrant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3212C5" w14:textId="77777777" w:rsidR="00743B1B" w:rsidRPr="00743B1B" w:rsidRDefault="00743B1B" w:rsidP="007705E1">
            <w:r w:rsidRPr="00743B1B">
              <w:t>BreakingUnit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06EB5B" w14:textId="77777777" w:rsidR="00743B1B" w:rsidRPr="00743B1B" w:rsidRDefault="00743B1B" w:rsidP="007705E1">
            <w:r w:rsidRPr="00743B1B">
              <w:rPr>
                <w:rtl/>
              </w:rPr>
              <w:t>מתקן שבירה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57FC917"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5258B1"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C212FE8" w14:textId="77777777" w:rsidR="00743B1B" w:rsidRPr="00743B1B" w:rsidRDefault="00743B1B" w:rsidP="007705E1">
            <w:r w:rsidRPr="00743B1B">
              <w:t xml:space="preserve">0 - </w:t>
            </w:r>
            <w:r w:rsidRPr="00743B1B">
              <w:rPr>
                <w:rtl/>
              </w:rPr>
              <w:t>אין</w:t>
            </w:r>
            <w:r w:rsidRPr="00743B1B">
              <w:br/>
              <w:t xml:space="preserve">1 - </w:t>
            </w:r>
            <w:r w:rsidRPr="00743B1B">
              <w:rPr>
                <w:rtl/>
              </w:rPr>
              <w:t>יש</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379434" w14:textId="77777777" w:rsidR="00743B1B" w:rsidRPr="00743B1B" w:rsidRDefault="00743B1B" w:rsidP="007705E1">
            <w:r w:rsidRPr="00743B1B">
              <w:t>YesNoIndicator</w:t>
            </w:r>
          </w:p>
        </w:tc>
      </w:tr>
      <w:tr w:rsidR="00743B1B" w:rsidRPr="00743B1B" w14:paraId="2B0F5D1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BA4FB7" w14:textId="77777777" w:rsidR="00743B1B" w:rsidRPr="00743B1B" w:rsidRDefault="00743B1B" w:rsidP="007705E1">
            <w:r w:rsidRPr="00743B1B">
              <w:t>Hydrant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90F75F" w14:textId="77777777" w:rsidR="00743B1B" w:rsidRPr="00743B1B" w:rsidRDefault="00743B1B" w:rsidP="007705E1">
            <w:r w:rsidRPr="00743B1B">
              <w:t>Comment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6ED3D3" w14:textId="77777777" w:rsidR="00743B1B" w:rsidRPr="00743B1B" w:rsidRDefault="00743B1B" w:rsidP="007705E1">
            <w:r w:rsidRPr="00743B1B">
              <w:rPr>
                <w:rtl/>
              </w:rPr>
              <w:t>הערה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1C11719"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7A004E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E9F90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04326D" w14:textId="77777777" w:rsidR="00743B1B" w:rsidRPr="00743B1B" w:rsidRDefault="00743B1B" w:rsidP="007705E1"/>
        </w:tc>
      </w:tr>
      <w:tr w:rsidR="00743B1B" w:rsidRPr="00743B1B" w14:paraId="4E815753"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73C907" w14:textId="77777777" w:rsidR="00743B1B" w:rsidRPr="00743B1B" w:rsidRDefault="00743B1B" w:rsidP="007705E1">
            <w:r w:rsidRPr="00743B1B">
              <w:t>Hydrant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FF3BA73" w14:textId="77777777" w:rsidR="00743B1B" w:rsidRPr="00743B1B" w:rsidRDefault="00743B1B" w:rsidP="007705E1">
            <w:r w:rsidRPr="00743B1B">
              <w:t>Entrance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444D4B9" w14:textId="77777777" w:rsidR="00743B1B" w:rsidRPr="00743B1B" w:rsidRDefault="00743B1B" w:rsidP="007705E1">
            <w:r w:rsidRPr="00743B1B">
              <w:rPr>
                <w:rtl/>
              </w:rPr>
              <w:t>כניסה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FA19C4B"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F5AFF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6CF5A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187D08" w14:textId="77777777" w:rsidR="00743B1B" w:rsidRPr="00743B1B" w:rsidRDefault="00743B1B" w:rsidP="007705E1"/>
        </w:tc>
      </w:tr>
      <w:tr w:rsidR="00743B1B" w:rsidRPr="00743B1B" w14:paraId="75E187A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FFE690" w14:textId="77777777" w:rsidR="00743B1B" w:rsidRPr="00743B1B" w:rsidRDefault="00743B1B" w:rsidP="007705E1">
            <w:r w:rsidRPr="00743B1B">
              <w:t>Hydrant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E3D133B" w14:textId="77777777" w:rsidR="00743B1B" w:rsidRPr="00743B1B" w:rsidRDefault="00743B1B" w:rsidP="007705E1">
            <w:r w:rsidRPr="00743B1B">
              <w:t>HouseNum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178E02" w14:textId="77777777" w:rsidR="00743B1B" w:rsidRPr="00743B1B" w:rsidRDefault="00743B1B" w:rsidP="007705E1">
            <w:r w:rsidRPr="00743B1B">
              <w:rPr>
                <w:rtl/>
              </w:rPr>
              <w:t>מספר בית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AAFB8D2"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521ED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74F93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88884C" w14:textId="77777777" w:rsidR="00743B1B" w:rsidRPr="00743B1B" w:rsidRDefault="00743B1B" w:rsidP="007705E1"/>
        </w:tc>
      </w:tr>
      <w:tr w:rsidR="00743B1B" w:rsidRPr="00743B1B" w14:paraId="061A963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1CF1EB" w14:textId="77777777" w:rsidR="00743B1B" w:rsidRPr="00743B1B" w:rsidRDefault="00743B1B" w:rsidP="007705E1">
            <w:r w:rsidRPr="00743B1B">
              <w:t>Hydrant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79BAAF" w14:textId="77777777" w:rsidR="00743B1B" w:rsidRPr="00743B1B" w:rsidRDefault="00743B1B" w:rsidP="007705E1">
            <w:r w:rsidRPr="00743B1B">
              <w:t>HydrantDiameter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FB9E2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08EED1BA"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CF08FB5"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C5E30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A26572" w14:textId="77777777" w:rsidR="00743B1B" w:rsidRPr="00743B1B" w:rsidRDefault="00743B1B" w:rsidP="007705E1"/>
        </w:tc>
      </w:tr>
      <w:tr w:rsidR="00743B1B" w:rsidRPr="00743B1B" w14:paraId="10F91C66"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01809D" w14:textId="77777777" w:rsidR="00743B1B" w:rsidRPr="00743B1B" w:rsidRDefault="00743B1B" w:rsidP="007705E1">
            <w:r w:rsidRPr="00743B1B">
              <w:t>Hydrant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5AFEF8F" w14:textId="77777777" w:rsidR="00743B1B" w:rsidRPr="00743B1B" w:rsidRDefault="00743B1B" w:rsidP="007705E1">
            <w:r w:rsidRPr="00743B1B">
              <w:t>HydrantNum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8629B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1AFA8F52"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95907B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89E9E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DEDE0B" w14:textId="77777777" w:rsidR="00743B1B" w:rsidRPr="00743B1B" w:rsidRDefault="00743B1B" w:rsidP="007705E1"/>
        </w:tc>
      </w:tr>
      <w:tr w:rsidR="00743B1B" w:rsidRPr="00743B1B" w14:paraId="6657E55A" w14:textId="77777777" w:rsidTr="00984C07">
        <w:trPr>
          <w:cantSplit/>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C324B6" w14:textId="77777777" w:rsidR="00743B1B" w:rsidRPr="00743B1B" w:rsidRDefault="00743B1B" w:rsidP="007705E1">
            <w:r w:rsidRPr="00743B1B">
              <w:t>Hydrant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C6421AD" w14:textId="77777777" w:rsidR="00743B1B" w:rsidRPr="00743B1B" w:rsidRDefault="00743B1B" w:rsidP="007705E1">
            <w:r w:rsidRPr="00743B1B">
              <w:t>HydrantType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6CAF3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2C8B4BEB"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6EC35E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DD06AE" w14:textId="77777777" w:rsidR="00743B1B" w:rsidRPr="00743B1B" w:rsidRDefault="00743B1B" w:rsidP="007705E1">
            <w:r w:rsidRPr="00743B1B">
              <w:rPr>
                <w:rtl/>
              </w:rPr>
              <w:t>בודד \ כפול \ אחר</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5635B9" w14:textId="77777777" w:rsidR="00743B1B" w:rsidRPr="00743B1B" w:rsidRDefault="00743B1B" w:rsidP="007705E1"/>
        </w:tc>
      </w:tr>
      <w:tr w:rsidR="00743B1B" w:rsidRPr="00743B1B" w14:paraId="14D172A4" w14:textId="77777777" w:rsidTr="00984C07">
        <w:trPr>
          <w:cantSplit/>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06A428" w14:textId="77777777" w:rsidR="00743B1B" w:rsidRPr="00743B1B" w:rsidRDefault="00743B1B" w:rsidP="007705E1">
            <w:r w:rsidRPr="00743B1B">
              <w:t>Hydrant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AD47309" w14:textId="77777777" w:rsidR="00743B1B" w:rsidRPr="00743B1B" w:rsidRDefault="00743B1B" w:rsidP="007705E1">
            <w:r w:rsidRPr="00743B1B">
              <w:t>IsLocked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4E1EAC"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26FB96CF"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D55360"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3EEC4AFD" w14:textId="77777777" w:rsidR="00743B1B" w:rsidRPr="00743B1B" w:rsidRDefault="00743B1B" w:rsidP="007705E1">
            <w:r w:rsidRPr="00743B1B">
              <w:t xml:space="preserve">0 - </w:t>
            </w:r>
            <w:r w:rsidRPr="00743B1B">
              <w:rPr>
                <w:rtl/>
              </w:rPr>
              <w:t>לא נעול</w:t>
            </w:r>
            <w:r w:rsidRPr="00743B1B">
              <w:br/>
              <w:t xml:space="preserve">1 - </w:t>
            </w:r>
            <w:r w:rsidRPr="00743B1B">
              <w:rPr>
                <w:rtl/>
              </w:rPr>
              <w:t>נעול</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059FD5" w14:textId="77777777" w:rsidR="00743B1B" w:rsidRPr="00743B1B" w:rsidRDefault="00743B1B" w:rsidP="007705E1">
            <w:r w:rsidRPr="00743B1B">
              <w:t>YesNoIndicator</w:t>
            </w:r>
          </w:p>
        </w:tc>
      </w:tr>
      <w:tr w:rsidR="00743B1B" w:rsidRPr="00743B1B" w14:paraId="0BB629DF"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27C343" w14:textId="77777777" w:rsidR="00743B1B" w:rsidRPr="00743B1B" w:rsidRDefault="00743B1B" w:rsidP="007705E1">
            <w:r w:rsidRPr="00743B1B">
              <w:t>Hydrant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7AB856" w14:textId="77777777" w:rsidR="00743B1B" w:rsidRPr="00743B1B" w:rsidRDefault="00743B1B" w:rsidP="007705E1">
            <w:r w:rsidRPr="00743B1B">
              <w:t>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FE6A4D" w14:textId="77777777" w:rsidR="00743B1B" w:rsidRPr="00743B1B" w:rsidRDefault="00743B1B" w:rsidP="007705E1">
            <w:r w:rsidRPr="00743B1B">
              <w:rPr>
                <w:rtl/>
              </w:rPr>
              <w:t>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B40C225"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64EBCB"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B6A93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871825" w14:textId="77777777" w:rsidR="00743B1B" w:rsidRPr="00743B1B" w:rsidRDefault="00743B1B" w:rsidP="007705E1">
            <w:r w:rsidRPr="00743B1B">
              <w:t>Location</w:t>
            </w:r>
          </w:p>
        </w:tc>
      </w:tr>
      <w:tr w:rsidR="00743B1B" w:rsidRPr="00743B1B" w14:paraId="5746BCBD"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710F19" w14:textId="77777777" w:rsidR="00743B1B" w:rsidRPr="00743B1B" w:rsidRDefault="00743B1B" w:rsidP="007705E1">
            <w:r w:rsidRPr="00743B1B">
              <w:t>Hydrant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A5D300A" w14:textId="77777777" w:rsidR="00743B1B" w:rsidRPr="00743B1B" w:rsidRDefault="00743B1B" w:rsidP="007705E1">
            <w:r w:rsidRPr="00743B1B">
              <w:t>LocationDescription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08B013" w14:textId="77777777" w:rsidR="00743B1B" w:rsidRPr="00743B1B" w:rsidRDefault="00743B1B" w:rsidP="007705E1">
            <w:r w:rsidRPr="00743B1B">
              <w:rPr>
                <w:rtl/>
              </w:rPr>
              <w:t>תאור מיקום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C578478"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481D8F2"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6C7E3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334764" w14:textId="77777777" w:rsidR="00743B1B" w:rsidRPr="00743B1B" w:rsidRDefault="00743B1B" w:rsidP="007705E1"/>
        </w:tc>
      </w:tr>
      <w:tr w:rsidR="00743B1B" w:rsidRPr="00743B1B" w14:paraId="76FF6AFD"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C390C6" w14:textId="77777777" w:rsidR="00743B1B" w:rsidRPr="00743B1B" w:rsidRDefault="00743B1B" w:rsidP="007705E1">
            <w:r w:rsidRPr="00743B1B">
              <w:t>Hydrant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C95EE46" w14:textId="77777777" w:rsidR="00743B1B" w:rsidRPr="00743B1B" w:rsidRDefault="00743B1B" w:rsidP="007705E1">
            <w:r w:rsidRPr="00743B1B">
              <w:t>Manufacturer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EE2ADF3" w14:textId="77777777" w:rsidR="00743B1B" w:rsidRPr="00743B1B" w:rsidRDefault="00743B1B" w:rsidP="007705E1">
            <w:r w:rsidRPr="00743B1B">
              <w:rPr>
                <w:rtl/>
              </w:rPr>
              <w:t>יצרן</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93817CD"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7F5C2C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3D3131"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94FECB" w14:textId="77777777" w:rsidR="00743B1B" w:rsidRPr="00743B1B" w:rsidRDefault="00743B1B" w:rsidP="007705E1"/>
        </w:tc>
      </w:tr>
      <w:tr w:rsidR="00743B1B" w:rsidRPr="00743B1B" w14:paraId="28E863D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B8636C" w14:textId="77777777" w:rsidR="00743B1B" w:rsidRPr="00743B1B" w:rsidRDefault="00743B1B" w:rsidP="007705E1">
            <w:r w:rsidRPr="00743B1B">
              <w:t>Hydrant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FCAF549" w14:textId="77777777" w:rsidR="00743B1B" w:rsidRPr="00743B1B" w:rsidRDefault="00743B1B" w:rsidP="007705E1">
            <w:r w:rsidRPr="00743B1B">
              <w:t>Model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30BD32" w14:textId="77777777" w:rsidR="00743B1B" w:rsidRPr="00743B1B" w:rsidRDefault="00743B1B" w:rsidP="007705E1">
            <w:r w:rsidRPr="00743B1B">
              <w:rPr>
                <w:rtl/>
              </w:rPr>
              <w:t>דגם</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0D7128A"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EEF6C6"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7DDE13"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BD5812" w14:textId="77777777" w:rsidR="00743B1B" w:rsidRPr="00743B1B" w:rsidRDefault="00743B1B" w:rsidP="007705E1"/>
        </w:tc>
      </w:tr>
      <w:tr w:rsidR="00743B1B" w:rsidRPr="00743B1B" w14:paraId="17998C1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4BC709" w14:textId="77777777" w:rsidR="00743B1B" w:rsidRPr="00743B1B" w:rsidRDefault="00743B1B" w:rsidP="007705E1">
            <w:r w:rsidRPr="00743B1B">
              <w:t>Hydrant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41F957C" w14:textId="77777777" w:rsidR="00743B1B" w:rsidRPr="00743B1B" w:rsidRDefault="00743B1B" w:rsidP="007705E1">
            <w:r w:rsidRPr="00743B1B">
              <w:t>OperationalRemark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B6A191" w14:textId="77777777" w:rsidR="00743B1B" w:rsidRPr="00743B1B" w:rsidRDefault="00743B1B" w:rsidP="007705E1">
            <w:r w:rsidRPr="00743B1B">
              <w:rPr>
                <w:rtl/>
              </w:rPr>
              <w:t>הערה תפעולית</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B612A9E"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ACBB4D"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9A52E4"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6AA71A" w14:textId="77777777" w:rsidR="00743B1B" w:rsidRPr="00743B1B" w:rsidRDefault="00743B1B" w:rsidP="007705E1"/>
        </w:tc>
      </w:tr>
      <w:tr w:rsidR="00743B1B" w:rsidRPr="00743B1B" w14:paraId="3C1A178C"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9FC0F1" w14:textId="77777777" w:rsidR="00743B1B" w:rsidRPr="00743B1B" w:rsidRDefault="00743B1B" w:rsidP="007705E1">
            <w:r w:rsidRPr="00743B1B">
              <w:t>Hydrant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3B9CA0D" w14:textId="77777777" w:rsidR="00743B1B" w:rsidRPr="00743B1B" w:rsidRDefault="00743B1B" w:rsidP="007705E1">
            <w:r w:rsidRPr="00743B1B">
              <w:t>PlacingYear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8908CD" w14:textId="77777777" w:rsidR="00743B1B" w:rsidRPr="00743B1B" w:rsidRDefault="00743B1B" w:rsidP="007705E1">
            <w:r w:rsidRPr="00743B1B">
              <w:rPr>
                <w:rtl/>
              </w:rPr>
              <w:t>שנת הנחה</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9235D2B"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CB9F30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ADBE3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674049" w14:textId="77777777" w:rsidR="00743B1B" w:rsidRPr="00743B1B" w:rsidRDefault="00743B1B" w:rsidP="007705E1"/>
        </w:tc>
      </w:tr>
      <w:tr w:rsidR="00743B1B" w:rsidRPr="00743B1B" w14:paraId="344F34E8"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062655" w14:textId="77777777" w:rsidR="00743B1B" w:rsidRPr="00743B1B" w:rsidRDefault="00743B1B" w:rsidP="007705E1">
            <w:r w:rsidRPr="00743B1B">
              <w:t>Hydrant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6F967DE" w14:textId="77777777" w:rsidR="00743B1B" w:rsidRPr="00743B1B" w:rsidRDefault="00743B1B" w:rsidP="007705E1">
            <w:r w:rsidRPr="00743B1B">
              <w:t>PoleDiameter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127315" w14:textId="77777777" w:rsidR="00743B1B" w:rsidRPr="00743B1B" w:rsidRDefault="00743B1B" w:rsidP="007705E1">
            <w:r w:rsidRPr="00743B1B">
              <w:rPr>
                <w:rtl/>
              </w:rPr>
              <w:t>קוטר עמוד</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3D5D8C0"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E91BC9"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DBC64A"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52B74F" w14:textId="77777777" w:rsidR="00743B1B" w:rsidRPr="00743B1B" w:rsidRDefault="00743B1B" w:rsidP="007705E1"/>
        </w:tc>
      </w:tr>
      <w:tr w:rsidR="00743B1B" w:rsidRPr="00743B1B" w14:paraId="66007A89"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AD85A4" w14:textId="77777777" w:rsidR="00743B1B" w:rsidRPr="00743B1B" w:rsidRDefault="00743B1B" w:rsidP="007705E1">
            <w:r w:rsidRPr="00743B1B">
              <w:t>Hydrant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ECCADA" w14:textId="77777777" w:rsidR="00743B1B" w:rsidRPr="00743B1B" w:rsidRDefault="00743B1B" w:rsidP="007705E1">
            <w:r w:rsidRPr="00743B1B">
              <w:t>status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2F0B13" w14:textId="77777777" w:rsidR="00743B1B" w:rsidRPr="00743B1B" w:rsidRDefault="00743B1B" w:rsidP="007705E1">
            <w:r w:rsidRPr="00743B1B">
              <w:rPr>
                <w:rtl/>
              </w:rPr>
              <w:t>סטטוס הנדסי</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C8B7BD"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3D8D6C" w14:textId="77777777" w:rsidR="00743B1B" w:rsidRPr="00743B1B" w:rsidRDefault="00743B1B" w:rsidP="007705E1">
            <w:r w:rsidRPr="00743B1B">
              <w:t>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D67582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AE9E6D" w14:textId="77777777" w:rsidR="00743B1B" w:rsidRPr="00743B1B" w:rsidRDefault="00743B1B" w:rsidP="007705E1">
            <w:r w:rsidRPr="00743B1B">
              <w:t>StatusType</w:t>
            </w:r>
          </w:p>
        </w:tc>
      </w:tr>
      <w:tr w:rsidR="00743B1B" w:rsidRPr="00743B1B" w14:paraId="6C28FE70"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69C9CA" w14:textId="77777777" w:rsidR="00743B1B" w:rsidRPr="00743B1B" w:rsidRDefault="00743B1B" w:rsidP="007705E1">
            <w:r w:rsidRPr="00743B1B">
              <w:t>Hydrant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46F1310" w14:textId="77777777" w:rsidR="00743B1B" w:rsidRPr="00743B1B" w:rsidRDefault="00743B1B" w:rsidP="007705E1">
            <w:r w:rsidRPr="00743B1B">
              <w:t>StreetCode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3B2DFF" w14:textId="77777777" w:rsidR="00743B1B" w:rsidRPr="00743B1B" w:rsidRDefault="00743B1B" w:rsidP="007705E1">
            <w:r w:rsidRPr="00743B1B">
              <w:rPr>
                <w:rtl/>
              </w:rPr>
              <w:t>קוד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6059AB" w14:textId="77777777" w:rsidR="00743B1B" w:rsidRPr="00743B1B" w:rsidRDefault="00743B1B" w:rsidP="007705E1">
            <w:r w:rsidRPr="00743B1B">
              <w:t>Long Integer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5CBA4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6328BB"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1E8033" w14:textId="77777777" w:rsidR="00743B1B" w:rsidRPr="00743B1B" w:rsidRDefault="00743B1B" w:rsidP="007705E1"/>
        </w:tc>
      </w:tr>
      <w:tr w:rsidR="00743B1B" w:rsidRPr="00743B1B" w14:paraId="36F7F667"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B60DB0" w14:textId="77777777" w:rsidR="00743B1B" w:rsidRPr="00743B1B" w:rsidRDefault="00743B1B" w:rsidP="007705E1">
            <w:r w:rsidRPr="00743B1B">
              <w:t>Hydrant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23814A6" w14:textId="77777777" w:rsidR="00743B1B" w:rsidRPr="00743B1B" w:rsidRDefault="00743B1B" w:rsidP="007705E1">
            <w:r w:rsidRPr="00743B1B">
              <w:t>StreetName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7CD397" w14:textId="77777777" w:rsidR="00743B1B" w:rsidRPr="00743B1B" w:rsidRDefault="00743B1B" w:rsidP="007705E1">
            <w:r w:rsidRPr="00743B1B">
              <w:rPr>
                <w:rtl/>
              </w:rPr>
              <w:t>שם רחוב</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BCDEC92" w14:textId="77777777" w:rsidR="00743B1B" w:rsidRPr="00743B1B" w:rsidRDefault="00743B1B" w:rsidP="007705E1">
            <w:r w:rsidRPr="00743B1B">
              <w:t>Text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F97708"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58272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E2D451" w14:textId="77777777" w:rsidR="00743B1B" w:rsidRPr="00743B1B" w:rsidRDefault="00743B1B" w:rsidP="007705E1"/>
        </w:tc>
      </w:tr>
      <w:tr w:rsidR="00743B1B" w:rsidRPr="00743B1B" w14:paraId="211AD5E5" w14:textId="77777777" w:rsidTr="00984C07">
        <w:trPr>
          <w:cantSplit/>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B49220" w14:textId="77777777" w:rsidR="00743B1B" w:rsidRPr="00743B1B" w:rsidRDefault="00743B1B" w:rsidP="007705E1">
            <w:r w:rsidRPr="00743B1B">
              <w:t>Hydrant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756C51E" w14:textId="77777777" w:rsidR="00743B1B" w:rsidRPr="00743B1B" w:rsidRDefault="00743B1B" w:rsidP="007705E1">
            <w:r w:rsidRPr="00743B1B">
              <w:t>TopoHeight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D4F488" w14:textId="77777777" w:rsidR="00743B1B" w:rsidRPr="00743B1B" w:rsidRDefault="00743B1B" w:rsidP="007705E1">
            <w:r w:rsidRPr="00743B1B">
              <w:rPr>
                <w:rtl/>
              </w:rPr>
              <w:t>רום טופוגרפי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2B5B6B6" w14:textId="77777777" w:rsidR="00743B1B" w:rsidRPr="00743B1B" w:rsidRDefault="00743B1B" w:rsidP="007705E1">
            <w:r w:rsidRPr="00743B1B">
              <w:t>Double</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02F2B87"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A5917E" w14:textId="77777777" w:rsidR="00743B1B" w:rsidRPr="00743B1B" w:rsidRDefault="00743B1B" w:rsidP="007705E1"/>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CB5222" w14:textId="77777777" w:rsidR="00743B1B" w:rsidRPr="00743B1B" w:rsidRDefault="00743B1B" w:rsidP="007705E1"/>
        </w:tc>
      </w:tr>
    </w:tbl>
    <w:p w14:paraId="5EA2E282" w14:textId="77777777" w:rsidR="00743B1B" w:rsidRPr="00743B1B" w:rsidRDefault="00743B1B" w:rsidP="00743B1B">
      <w:pPr>
        <w:rPr>
          <w:rtl/>
        </w:rPr>
      </w:pPr>
    </w:p>
    <w:p w14:paraId="29D86F11" w14:textId="77777777" w:rsidR="00743B1B" w:rsidRPr="00743B1B" w:rsidRDefault="00743B1B" w:rsidP="00743B1B">
      <w:pPr>
        <w:rPr>
          <w:rtl/>
        </w:rPr>
      </w:pPr>
    </w:p>
    <w:p w14:paraId="6F29B0D8" w14:textId="77777777" w:rsidR="00743B1B" w:rsidRPr="00743B1B" w:rsidRDefault="00743B1B" w:rsidP="00743B1B">
      <w:pPr>
        <w:rPr>
          <w:rtl/>
        </w:rPr>
      </w:pPr>
    </w:p>
    <w:p w14:paraId="2D724E39" w14:textId="77777777" w:rsidR="00743B1B" w:rsidRPr="00743B1B" w:rsidRDefault="00743B1B" w:rsidP="00743B1B">
      <w:pPr>
        <w:rPr>
          <w:rtl/>
        </w:rPr>
      </w:pPr>
    </w:p>
    <w:p w14:paraId="152FAF03" w14:textId="77777777" w:rsidR="00743B1B" w:rsidRPr="00743B1B" w:rsidRDefault="00743B1B" w:rsidP="00743B1B">
      <w:pPr>
        <w:rPr>
          <w:rtl/>
        </w:rPr>
      </w:pPr>
    </w:p>
    <w:p w14:paraId="6159B272" w14:textId="77777777" w:rsidR="00743B1B" w:rsidRPr="00743B1B" w:rsidRDefault="00743B1B" w:rsidP="00743B1B">
      <w:pPr>
        <w:rPr>
          <w:rtl/>
        </w:rPr>
      </w:pPr>
    </w:p>
    <w:p w14:paraId="491FADA2" w14:textId="77777777" w:rsidR="00743B1B" w:rsidRPr="00743B1B" w:rsidRDefault="00743B1B" w:rsidP="00743B1B">
      <w:pPr>
        <w:rPr>
          <w:rtl/>
        </w:rPr>
      </w:pPr>
    </w:p>
    <w:p w14:paraId="5F55011B" w14:textId="77777777" w:rsidR="00743B1B" w:rsidRPr="00743B1B" w:rsidRDefault="00743B1B" w:rsidP="00743B1B">
      <w:pPr>
        <w:rPr>
          <w:rtl/>
        </w:rPr>
      </w:pPr>
    </w:p>
    <w:p w14:paraId="5B18602B" w14:textId="77777777" w:rsidR="00743B1B" w:rsidRPr="00743B1B" w:rsidRDefault="00743B1B" w:rsidP="00743B1B">
      <w:pPr>
        <w:rPr>
          <w:rtl/>
        </w:rPr>
      </w:pPr>
    </w:p>
    <w:p w14:paraId="512E3905" w14:textId="77777777" w:rsidR="00743B1B" w:rsidRPr="00743B1B" w:rsidRDefault="00743B1B" w:rsidP="00743B1B">
      <w:pPr>
        <w:rPr>
          <w:rtl/>
        </w:rPr>
      </w:pPr>
    </w:p>
    <w:p w14:paraId="754E6821" w14:textId="77777777" w:rsidR="00743B1B" w:rsidRPr="00743B1B" w:rsidRDefault="00743B1B" w:rsidP="00743B1B">
      <w:pPr>
        <w:rPr>
          <w:rtl/>
        </w:rPr>
      </w:pPr>
    </w:p>
    <w:p w14:paraId="5BFDA8BB" w14:textId="77777777" w:rsidR="00743B1B" w:rsidRPr="00743B1B" w:rsidRDefault="00743B1B" w:rsidP="00743B1B">
      <w:pPr>
        <w:rPr>
          <w:rtl/>
        </w:rPr>
      </w:pPr>
    </w:p>
    <w:p w14:paraId="2D3EF9C2" w14:textId="77777777" w:rsidR="00743B1B" w:rsidRPr="00743B1B" w:rsidRDefault="00743B1B" w:rsidP="00743B1B">
      <w:pPr>
        <w:rPr>
          <w:rtl/>
        </w:rPr>
      </w:pPr>
    </w:p>
    <w:p w14:paraId="64004990" w14:textId="77777777" w:rsidR="00743B1B" w:rsidRPr="00743B1B" w:rsidRDefault="00743B1B" w:rsidP="00743B1B">
      <w:pPr>
        <w:rPr>
          <w:rtl/>
        </w:rPr>
      </w:pPr>
    </w:p>
    <w:p w14:paraId="7A12FB17" w14:textId="77777777" w:rsidR="00743B1B" w:rsidRPr="00743B1B" w:rsidRDefault="00743B1B" w:rsidP="00743B1B">
      <w:pPr>
        <w:rPr>
          <w:rtl/>
        </w:rPr>
      </w:pPr>
    </w:p>
    <w:p w14:paraId="4537A322" w14:textId="77777777" w:rsidR="00743B1B" w:rsidRPr="00743B1B" w:rsidRDefault="00743B1B" w:rsidP="00743B1B">
      <w:pPr>
        <w:rPr>
          <w:rtl/>
        </w:rPr>
      </w:pPr>
    </w:p>
    <w:p w14:paraId="027A19E9" w14:textId="77777777" w:rsidR="00743B1B" w:rsidRPr="00743B1B" w:rsidRDefault="00743B1B" w:rsidP="00743B1B">
      <w:r w:rsidRPr="00743B1B">
        <w:rPr>
          <w:rtl/>
        </w:rPr>
        <w:t>נספחים:</w:t>
      </w:r>
    </w:p>
    <w:p w14:paraId="2140A8DB" w14:textId="77777777" w:rsidR="00743B1B" w:rsidRPr="00743B1B" w:rsidRDefault="00743B1B" w:rsidP="00743B1B">
      <w:pPr>
        <w:rPr>
          <w:rtl/>
        </w:rPr>
      </w:pPr>
      <w:r w:rsidRPr="00743B1B">
        <w:rPr>
          <w:rtl/>
        </w:rPr>
        <w:t>שכבות המים</w:t>
      </w:r>
    </w:p>
    <w:p w14:paraId="489AAFA7" w14:textId="77777777" w:rsidR="00743B1B" w:rsidRPr="00743B1B" w:rsidRDefault="00743B1B" w:rsidP="00743B1B">
      <w:pPr>
        <w:rPr>
          <w:rtl/>
        </w:rPr>
      </w:pPr>
    </w:p>
    <w:p w14:paraId="71517F31" w14:textId="77777777" w:rsidR="00743B1B" w:rsidRPr="00743B1B" w:rsidRDefault="00743B1B" w:rsidP="00743B1B">
      <w:pPr>
        <w:rPr>
          <w:rtl/>
        </w:rPr>
      </w:pPr>
    </w:p>
    <w:p w14:paraId="1A2FEB27" w14:textId="77777777" w:rsidR="00743B1B" w:rsidRPr="00743B1B" w:rsidRDefault="00743B1B" w:rsidP="00743B1B">
      <w:pPr>
        <w:rPr>
          <w:rtl/>
        </w:rPr>
      </w:pPr>
    </w:p>
    <w:p w14:paraId="3B5CF1C3" w14:textId="77777777" w:rsidR="00743B1B" w:rsidRPr="00743B1B" w:rsidRDefault="00743B1B" w:rsidP="00743B1B">
      <w:pPr>
        <w:rPr>
          <w:rtl/>
        </w:rPr>
      </w:pPr>
    </w:p>
    <w:p w14:paraId="77B3A153" w14:textId="77777777" w:rsidR="00743B1B" w:rsidRPr="00743B1B" w:rsidRDefault="00743B1B" w:rsidP="00743B1B">
      <w:pPr>
        <w:rPr>
          <w:rtl/>
        </w:rPr>
      </w:pPr>
    </w:p>
    <w:p w14:paraId="4140E50A" w14:textId="77777777" w:rsidR="00743B1B" w:rsidRPr="00743B1B" w:rsidRDefault="00743B1B" w:rsidP="00743B1B">
      <w:pPr>
        <w:rPr>
          <w:rtl/>
        </w:rPr>
      </w:pPr>
    </w:p>
    <w:p w14:paraId="719F7C15" w14:textId="77777777" w:rsidR="00743B1B" w:rsidRPr="00743B1B" w:rsidRDefault="00743B1B" w:rsidP="00743B1B">
      <w:pPr>
        <w:rPr>
          <w:rtl/>
        </w:rPr>
      </w:pPr>
    </w:p>
    <w:p w14:paraId="0E682E76" w14:textId="77777777" w:rsidR="00743B1B" w:rsidRPr="00743B1B" w:rsidRDefault="00743B1B" w:rsidP="00743B1B">
      <w:pPr>
        <w:rPr>
          <w:rtl/>
        </w:rPr>
      </w:pPr>
    </w:p>
    <w:p w14:paraId="4DCB3005" w14:textId="77777777" w:rsidR="00743B1B" w:rsidRPr="00743B1B" w:rsidRDefault="00743B1B" w:rsidP="00743B1B">
      <w:pPr>
        <w:rPr>
          <w:rtl/>
        </w:rPr>
      </w:pPr>
    </w:p>
    <w:p w14:paraId="06FE10C7" w14:textId="77777777" w:rsidR="00743B1B" w:rsidRPr="00743B1B" w:rsidRDefault="00743B1B" w:rsidP="00743B1B">
      <w:pPr>
        <w:rPr>
          <w:rtl/>
        </w:rPr>
      </w:pPr>
    </w:p>
    <w:p w14:paraId="5BD6576A" w14:textId="77777777" w:rsidR="00743B1B" w:rsidRPr="00743B1B" w:rsidRDefault="00743B1B" w:rsidP="00743B1B">
      <w:pPr>
        <w:rPr>
          <w:rtl/>
        </w:rPr>
      </w:pPr>
    </w:p>
    <w:p w14:paraId="48E47565" w14:textId="77777777" w:rsidR="00743B1B" w:rsidRPr="00743B1B" w:rsidRDefault="00743B1B" w:rsidP="00743B1B">
      <w:pPr>
        <w:rPr>
          <w:rtl/>
        </w:rPr>
      </w:pPr>
    </w:p>
    <w:p w14:paraId="7F786F24" w14:textId="77777777" w:rsidR="00743B1B" w:rsidRPr="00743B1B" w:rsidRDefault="00743B1B" w:rsidP="00743B1B">
      <w:pPr>
        <w:rPr>
          <w:rtl/>
        </w:rPr>
      </w:pPr>
    </w:p>
    <w:p w14:paraId="4A4CB4E9" w14:textId="77777777" w:rsidR="00743B1B" w:rsidRPr="00743B1B" w:rsidRDefault="00743B1B" w:rsidP="00743B1B">
      <w:pPr>
        <w:rPr>
          <w:rtl/>
        </w:rPr>
      </w:pPr>
    </w:p>
    <w:p w14:paraId="7BC519CB" w14:textId="77777777" w:rsidR="00743B1B" w:rsidRPr="00743B1B" w:rsidRDefault="00743B1B" w:rsidP="00743B1B">
      <w:pPr>
        <w:rPr>
          <w:rtl/>
        </w:rPr>
      </w:pPr>
    </w:p>
    <w:p w14:paraId="537B8811" w14:textId="77777777" w:rsidR="00743B1B" w:rsidRPr="00743B1B" w:rsidRDefault="00743B1B" w:rsidP="00743B1B">
      <w:pPr>
        <w:rPr>
          <w:rtl/>
        </w:rPr>
      </w:pPr>
    </w:p>
    <w:p w14:paraId="451FCFD0" w14:textId="77777777" w:rsidR="00743B1B" w:rsidRPr="00743B1B" w:rsidRDefault="00743B1B" w:rsidP="00743B1B">
      <w:pPr>
        <w:rPr>
          <w:rtl/>
        </w:rPr>
      </w:pPr>
    </w:p>
    <w:p w14:paraId="70743E05" w14:textId="77777777" w:rsidR="00743B1B" w:rsidRPr="00743B1B" w:rsidRDefault="00743B1B" w:rsidP="00743B1B">
      <w:pPr>
        <w:rPr>
          <w:rtl/>
        </w:rPr>
      </w:pPr>
    </w:p>
    <w:p w14:paraId="367C2F64" w14:textId="77777777" w:rsidR="00743B1B" w:rsidRPr="00743B1B" w:rsidRDefault="00743B1B" w:rsidP="00743B1B">
      <w:pPr>
        <w:rPr>
          <w:rtl/>
        </w:rPr>
      </w:pPr>
    </w:p>
    <w:p w14:paraId="5532E69E" w14:textId="77777777" w:rsidR="00743B1B" w:rsidRPr="00743B1B" w:rsidRDefault="00743B1B" w:rsidP="00743B1B">
      <w:pPr>
        <w:rPr>
          <w:rtl/>
        </w:rPr>
      </w:pPr>
    </w:p>
    <w:p w14:paraId="1CC62CB1" w14:textId="77777777" w:rsidR="00743B1B" w:rsidRPr="00743B1B" w:rsidRDefault="00743B1B" w:rsidP="00743B1B">
      <w:pPr>
        <w:rPr>
          <w:rtl/>
        </w:rPr>
      </w:pPr>
    </w:p>
    <w:p w14:paraId="79AD4E5A" w14:textId="77777777" w:rsidR="00743B1B" w:rsidRPr="00743B1B" w:rsidRDefault="00743B1B" w:rsidP="00743B1B">
      <w:pPr>
        <w:rPr>
          <w:rtl/>
        </w:rPr>
      </w:pPr>
    </w:p>
    <w:p w14:paraId="08A3BA8D" w14:textId="77777777" w:rsidR="00743B1B" w:rsidRPr="00743B1B" w:rsidRDefault="00743B1B" w:rsidP="00743B1B">
      <w:pPr>
        <w:rPr>
          <w:rtl/>
        </w:rPr>
      </w:pPr>
    </w:p>
    <w:p w14:paraId="0C385D69" w14:textId="77777777" w:rsidR="00743B1B" w:rsidRPr="00743B1B" w:rsidRDefault="00743B1B" w:rsidP="00743B1B">
      <w:pPr>
        <w:rPr>
          <w:rtl/>
        </w:rPr>
      </w:pPr>
    </w:p>
    <w:p w14:paraId="696442BC" w14:textId="77777777" w:rsidR="00743B1B" w:rsidRPr="00743B1B" w:rsidRDefault="00743B1B" w:rsidP="00743B1B">
      <w:pPr>
        <w:rPr>
          <w:rtl/>
        </w:rPr>
      </w:pPr>
    </w:p>
    <w:p w14:paraId="46610BF9" w14:textId="77777777" w:rsidR="00743B1B" w:rsidRPr="00743B1B" w:rsidRDefault="00743B1B" w:rsidP="00743B1B">
      <w:pPr>
        <w:rPr>
          <w:rtl/>
        </w:rPr>
      </w:pPr>
    </w:p>
    <w:p w14:paraId="14153BF5" w14:textId="77777777" w:rsidR="00743B1B" w:rsidRPr="00743B1B" w:rsidRDefault="00743B1B" w:rsidP="00743B1B">
      <w:pPr>
        <w:rPr>
          <w:rtl/>
        </w:rPr>
      </w:pPr>
    </w:p>
    <w:p w14:paraId="0DA9DA15" w14:textId="77777777" w:rsidR="00743B1B" w:rsidRPr="00743B1B" w:rsidRDefault="00743B1B" w:rsidP="00743B1B">
      <w:pPr>
        <w:rPr>
          <w:rtl/>
        </w:rPr>
      </w:pPr>
    </w:p>
    <w:p w14:paraId="48201452" w14:textId="77777777" w:rsidR="00743B1B" w:rsidRPr="00743B1B" w:rsidRDefault="00743B1B" w:rsidP="00743B1B">
      <w:pPr>
        <w:rPr>
          <w:rtl/>
        </w:rPr>
      </w:pPr>
    </w:p>
    <w:p w14:paraId="11B86C94" w14:textId="77777777" w:rsidR="00743B1B" w:rsidRPr="00743B1B" w:rsidRDefault="00743B1B" w:rsidP="00743B1B">
      <w:pPr>
        <w:rPr>
          <w:rtl/>
        </w:rPr>
      </w:pPr>
    </w:p>
    <w:p w14:paraId="6B2A149F" w14:textId="77777777" w:rsidR="00743B1B" w:rsidRPr="00743B1B" w:rsidRDefault="00743B1B" w:rsidP="00743B1B">
      <w:pPr>
        <w:rPr>
          <w:rtl/>
        </w:rPr>
      </w:pPr>
    </w:p>
    <w:p w14:paraId="48661411" w14:textId="77777777" w:rsidR="00743B1B" w:rsidRPr="00743B1B" w:rsidRDefault="00743B1B" w:rsidP="00743B1B">
      <w:pPr>
        <w:rPr>
          <w:rtl/>
        </w:rPr>
      </w:pPr>
    </w:p>
    <w:p w14:paraId="0F1CB735" w14:textId="77777777" w:rsidR="00743B1B" w:rsidRPr="00743B1B" w:rsidRDefault="00743B1B" w:rsidP="00743B1B">
      <w:pPr>
        <w:rPr>
          <w:rtl/>
        </w:rPr>
      </w:pPr>
    </w:p>
    <w:p w14:paraId="5BAD165D" w14:textId="77777777" w:rsidR="00743B1B" w:rsidRPr="00743B1B" w:rsidRDefault="00743B1B" w:rsidP="00743B1B">
      <w:pPr>
        <w:rPr>
          <w:rtl/>
        </w:rPr>
      </w:pPr>
    </w:p>
    <w:p w14:paraId="1A3FCAC6" w14:textId="77777777" w:rsidR="00743B1B" w:rsidRPr="00743B1B" w:rsidRDefault="00743B1B" w:rsidP="00743B1B">
      <w:pPr>
        <w:rPr>
          <w:rtl/>
        </w:rPr>
      </w:pPr>
    </w:p>
    <w:p w14:paraId="1C52D15E" w14:textId="77777777" w:rsidR="00743B1B" w:rsidRPr="00743B1B" w:rsidRDefault="00743B1B" w:rsidP="00743B1B">
      <w:pPr>
        <w:rPr>
          <w:rtl/>
        </w:rPr>
      </w:pPr>
    </w:p>
    <w:p w14:paraId="3036C8E8" w14:textId="77777777" w:rsidR="00743B1B" w:rsidRPr="00743B1B" w:rsidRDefault="00743B1B" w:rsidP="00743B1B">
      <w:pPr>
        <w:rPr>
          <w:rtl/>
        </w:rPr>
      </w:pPr>
    </w:p>
    <w:p w14:paraId="40C64A3E" w14:textId="77777777" w:rsidR="00743B1B" w:rsidRPr="00743B1B" w:rsidRDefault="00743B1B" w:rsidP="00743B1B">
      <w:pPr>
        <w:rPr>
          <w:rtl/>
        </w:rPr>
      </w:pPr>
    </w:p>
    <w:p w14:paraId="121AFDD3" w14:textId="77777777" w:rsidR="00743B1B" w:rsidRPr="00743B1B" w:rsidRDefault="00743B1B" w:rsidP="00743B1B">
      <w:pPr>
        <w:rPr>
          <w:rtl/>
        </w:rPr>
      </w:pPr>
    </w:p>
    <w:p w14:paraId="30883E34" w14:textId="77777777" w:rsidR="00743B1B" w:rsidRPr="00743B1B" w:rsidRDefault="00743B1B" w:rsidP="00743B1B">
      <w:pPr>
        <w:rPr>
          <w:rtl/>
        </w:rPr>
      </w:pPr>
      <w:r w:rsidRPr="00743B1B">
        <w:rPr>
          <w:rtl/>
        </w:rPr>
        <w:t>שכבות  הביוב</w:t>
      </w:r>
    </w:p>
    <w:p w14:paraId="75C70D5B" w14:textId="77777777" w:rsidR="00743B1B" w:rsidRPr="00743B1B" w:rsidRDefault="00743B1B" w:rsidP="00743B1B">
      <w:pPr>
        <w:rPr>
          <w:rtl/>
        </w:rPr>
      </w:pPr>
    </w:p>
    <w:tbl>
      <w:tblPr>
        <w:tblpPr w:leftFromText="180" w:rightFromText="180" w:horzAnchor="page" w:tblpX="5081" w:tblpY="-1600"/>
        <w:bidiVisual/>
        <w:tblW w:w="10855" w:type="dxa"/>
        <w:tblLayout w:type="fixed"/>
        <w:tblLook w:val="04A0" w:firstRow="1" w:lastRow="0" w:firstColumn="1" w:lastColumn="0" w:noHBand="0" w:noVBand="1"/>
      </w:tblPr>
      <w:tblGrid>
        <w:gridCol w:w="2410"/>
        <w:gridCol w:w="2216"/>
        <w:gridCol w:w="1327"/>
        <w:gridCol w:w="993"/>
        <w:gridCol w:w="850"/>
        <w:gridCol w:w="1358"/>
        <w:gridCol w:w="1701"/>
      </w:tblGrid>
      <w:tr w:rsidR="00743B1B" w:rsidRPr="00743B1B" w14:paraId="7CAD4E7E" w14:textId="77777777" w:rsidTr="00743B1B">
        <w:trPr>
          <w:cantSplit/>
          <w:trHeight w:val="900"/>
          <w:tblHeader/>
        </w:trPr>
        <w:tc>
          <w:tcPr>
            <w:tcW w:w="2410"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70584C4C" w14:textId="77777777" w:rsidR="00743B1B" w:rsidRPr="00743B1B" w:rsidRDefault="00743B1B" w:rsidP="00743B1B">
            <w:r w:rsidRPr="00743B1B">
              <w:rPr>
                <w:rtl/>
              </w:rPr>
              <w:t>שם הבלוק</w:t>
            </w:r>
          </w:p>
        </w:tc>
        <w:tc>
          <w:tcPr>
            <w:tcW w:w="2216"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067403B6" w14:textId="77777777" w:rsidR="00743B1B" w:rsidRPr="00743B1B" w:rsidRDefault="00743B1B" w:rsidP="00743B1B">
            <w:r w:rsidRPr="00743B1B">
              <w:t>BlockAttribute</w:t>
            </w:r>
          </w:p>
        </w:tc>
        <w:tc>
          <w:tcPr>
            <w:tcW w:w="1327"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2BBF1996" w14:textId="77777777" w:rsidR="00743B1B" w:rsidRPr="00743B1B" w:rsidRDefault="00743B1B" w:rsidP="00743B1B">
            <w:r w:rsidRPr="00743B1B">
              <w:rPr>
                <w:rtl/>
              </w:rPr>
              <w:t>תאור</w:t>
            </w:r>
          </w:p>
        </w:tc>
        <w:tc>
          <w:tcPr>
            <w:tcW w:w="993"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5D45595F" w14:textId="77777777" w:rsidR="00743B1B" w:rsidRPr="00743B1B" w:rsidRDefault="00743B1B" w:rsidP="00743B1B">
            <w:r w:rsidRPr="00743B1B">
              <w:rPr>
                <w:rtl/>
              </w:rPr>
              <w:t>סוג השדה</w:t>
            </w:r>
          </w:p>
        </w:tc>
        <w:tc>
          <w:tcPr>
            <w:tcW w:w="850" w:type="dxa"/>
            <w:tcBorders>
              <w:top w:val="single" w:sz="4" w:space="0" w:color="auto"/>
              <w:left w:val="single" w:sz="4" w:space="0" w:color="auto"/>
              <w:bottom w:val="single" w:sz="4" w:space="0" w:color="auto"/>
              <w:right w:val="single" w:sz="4" w:space="0" w:color="auto"/>
            </w:tcBorders>
            <w:shd w:val="pct10" w:color="auto" w:fill="auto"/>
            <w:tcMar>
              <w:left w:w="28" w:type="dxa"/>
              <w:right w:w="28" w:type="dxa"/>
            </w:tcMar>
            <w:vAlign w:val="center"/>
            <w:hideMark/>
          </w:tcPr>
          <w:p w14:paraId="48826F19" w14:textId="77777777" w:rsidR="00743B1B" w:rsidRPr="00743B1B" w:rsidRDefault="00743B1B" w:rsidP="00743B1B">
            <w:r w:rsidRPr="00743B1B">
              <w:rPr>
                <w:rtl/>
              </w:rPr>
              <w:t>לפי רשימת ערכים מותרים</w:t>
            </w:r>
          </w:p>
        </w:tc>
        <w:tc>
          <w:tcPr>
            <w:tcW w:w="1358"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4EECE6E6" w14:textId="77777777" w:rsidR="00743B1B" w:rsidRPr="00743B1B" w:rsidRDefault="00743B1B" w:rsidP="00743B1B">
            <w:r w:rsidRPr="00743B1B">
              <w:rPr>
                <w:rtl/>
              </w:rPr>
              <w:t>הערה</w:t>
            </w:r>
          </w:p>
        </w:tc>
        <w:tc>
          <w:tcPr>
            <w:tcW w:w="1701"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7162F711" w14:textId="77777777" w:rsidR="00743B1B" w:rsidRPr="00743B1B" w:rsidRDefault="00743B1B" w:rsidP="00743B1B">
            <w:pPr>
              <w:rPr>
                <w:rtl/>
              </w:rPr>
            </w:pPr>
            <w:r w:rsidRPr="00743B1B">
              <w:rPr>
                <w:rtl/>
              </w:rPr>
              <w:t>שם רשימת הערכים</w:t>
            </w:r>
          </w:p>
        </w:tc>
      </w:tr>
      <w:tr w:rsidR="00743B1B" w:rsidRPr="00743B1B" w14:paraId="36A4E139" w14:textId="77777777" w:rsidTr="00743B1B">
        <w:trPr>
          <w:cantSplit/>
          <w:trHeight w:val="51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939C7" w14:textId="77777777" w:rsidR="00743B1B" w:rsidRPr="00743B1B" w:rsidRDefault="00743B1B" w:rsidP="00743B1B">
            <w:r w:rsidRPr="00743B1B">
              <w:t>Sewage_Pipe_section</w:t>
            </w:r>
          </w:p>
        </w:tc>
        <w:tc>
          <w:tcPr>
            <w:tcW w:w="22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A4077" w14:textId="77777777" w:rsidR="00743B1B" w:rsidRPr="00743B1B" w:rsidRDefault="00743B1B" w:rsidP="00743B1B">
            <w:r w:rsidRPr="00743B1B">
              <w:t>AccuracyLevel</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7DF69" w14:textId="77777777" w:rsidR="00743B1B" w:rsidRPr="00743B1B" w:rsidRDefault="00743B1B" w:rsidP="00743B1B">
            <w:r w:rsidRPr="00743B1B">
              <w:rPr>
                <w:rtl/>
              </w:rPr>
              <w:t>רמת דיוק</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2923E" w14:textId="77777777" w:rsidR="00743B1B" w:rsidRPr="00743B1B" w:rsidRDefault="00743B1B" w:rsidP="00743B1B">
            <w:r w:rsidRPr="00743B1B">
              <w:t>Long Integer</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118DC" w14:textId="77777777" w:rsidR="00743B1B" w:rsidRPr="00743B1B" w:rsidRDefault="00743B1B" w:rsidP="00743B1B">
            <w:r w:rsidRPr="00743B1B">
              <w:t>Y</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37C93" w14:textId="77777777" w:rsidR="00743B1B" w:rsidRPr="00743B1B" w:rsidRDefault="00743B1B" w:rsidP="00743B1B">
            <w:r w:rsidRPr="00743B1B">
              <w:rPr>
                <w:rtl/>
              </w:rPr>
              <w:t>רמת דיוק</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EE645" w14:textId="77777777" w:rsidR="00743B1B" w:rsidRPr="00743B1B" w:rsidRDefault="00743B1B" w:rsidP="00743B1B">
            <w:r w:rsidRPr="00743B1B">
              <w:t>AccuracyLevel</w:t>
            </w:r>
          </w:p>
        </w:tc>
      </w:tr>
      <w:tr w:rsidR="00743B1B" w:rsidRPr="00743B1B" w14:paraId="10426089"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E6120B8"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1F312AF5" w14:textId="77777777" w:rsidR="00743B1B" w:rsidRPr="00743B1B" w:rsidRDefault="00743B1B" w:rsidP="00743B1B">
            <w:r w:rsidRPr="00743B1B">
              <w:t>AfterFallHeight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C49B313" w14:textId="77777777" w:rsidR="00743B1B" w:rsidRPr="00743B1B" w:rsidRDefault="00743B1B" w:rsidP="00743B1B">
            <w:r w:rsidRPr="00743B1B">
              <w:rPr>
                <w:rtl/>
              </w:rPr>
              <w:t>רום אחרי מפל</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67B0F9"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EFD2ED4"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1FA43EC"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90C8476" w14:textId="77777777" w:rsidR="00743B1B" w:rsidRPr="00743B1B" w:rsidRDefault="00743B1B" w:rsidP="00743B1B"/>
        </w:tc>
      </w:tr>
      <w:tr w:rsidR="00743B1B" w:rsidRPr="00743B1B" w14:paraId="3E8F6646"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D7E2E0D"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CB99119" w14:textId="77777777" w:rsidR="00743B1B" w:rsidRPr="00743B1B" w:rsidRDefault="00743B1B" w:rsidP="00743B1B">
            <w:r w:rsidRPr="00743B1B">
              <w:t>Comment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60046E6" w14:textId="77777777" w:rsidR="00743B1B" w:rsidRPr="00743B1B" w:rsidRDefault="00743B1B" w:rsidP="00743B1B">
            <w:r w:rsidRPr="00743B1B">
              <w:rPr>
                <w:rtl/>
              </w:rPr>
              <w:t>הערה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3AC9EB9"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0520FC0"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7330BD9"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C5A482B" w14:textId="77777777" w:rsidR="00743B1B" w:rsidRPr="00743B1B" w:rsidRDefault="00743B1B" w:rsidP="00743B1B"/>
        </w:tc>
      </w:tr>
      <w:tr w:rsidR="00743B1B" w:rsidRPr="00743B1B" w14:paraId="7DD5F537"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E535E4E"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F5585C3" w14:textId="77777777" w:rsidR="00743B1B" w:rsidRPr="00743B1B" w:rsidRDefault="00743B1B" w:rsidP="00743B1B">
            <w:r w:rsidRPr="00743B1B">
              <w:t>Contractor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EF98939" w14:textId="77777777" w:rsidR="00743B1B" w:rsidRPr="00743B1B" w:rsidRDefault="00743B1B" w:rsidP="00743B1B">
            <w:r w:rsidRPr="00743B1B">
              <w:rPr>
                <w:rtl/>
              </w:rPr>
              <w:t>קבלן מבצע</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611FB18"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ADA81B7"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BAF1396"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68F2D9F" w14:textId="77777777" w:rsidR="00743B1B" w:rsidRPr="00743B1B" w:rsidRDefault="00743B1B" w:rsidP="00743B1B"/>
        </w:tc>
      </w:tr>
      <w:tr w:rsidR="00743B1B" w:rsidRPr="00743B1B" w14:paraId="7ABA1A7C"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42D31A0"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4D5774E" w14:textId="77777777" w:rsidR="00743B1B" w:rsidRPr="00743B1B" w:rsidRDefault="00743B1B" w:rsidP="00743B1B">
            <w:r w:rsidRPr="00743B1B">
              <w:t>EndHeight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C4EBD4F" w14:textId="77777777" w:rsidR="00743B1B" w:rsidRPr="00743B1B" w:rsidRDefault="00743B1B" w:rsidP="00743B1B">
            <w:r w:rsidRPr="00743B1B">
              <w:rPr>
                <w:rtl/>
              </w:rPr>
              <w:t>רום בסיום מקטע</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3C14E99"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9F127B1"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38C5831"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A200DB1" w14:textId="77777777" w:rsidR="00743B1B" w:rsidRPr="00743B1B" w:rsidRDefault="00743B1B" w:rsidP="00743B1B"/>
        </w:tc>
      </w:tr>
      <w:tr w:rsidR="00743B1B" w:rsidRPr="00743B1B" w14:paraId="7259FC4B"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097096C"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D51502C" w14:textId="77777777" w:rsidR="00743B1B" w:rsidRPr="00743B1B" w:rsidRDefault="00743B1B" w:rsidP="00743B1B">
            <w:r w:rsidRPr="00743B1B">
              <w:t>FallDepth</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37D7CF4" w14:textId="77777777" w:rsidR="00743B1B" w:rsidRPr="00743B1B" w:rsidRDefault="00743B1B" w:rsidP="00743B1B">
            <w:r w:rsidRPr="00743B1B">
              <w:rPr>
                <w:rtl/>
              </w:rPr>
              <w:t>גובה מפל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02F75BB"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7C45FA5"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3963F8B"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610820C" w14:textId="77777777" w:rsidR="00743B1B" w:rsidRPr="00743B1B" w:rsidRDefault="00743B1B" w:rsidP="00743B1B"/>
        </w:tc>
      </w:tr>
      <w:tr w:rsidR="00743B1B" w:rsidRPr="00743B1B" w14:paraId="03E03C25"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130C5DB"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72318BB" w14:textId="77777777" w:rsidR="00743B1B" w:rsidRPr="00743B1B" w:rsidRDefault="00743B1B" w:rsidP="00743B1B">
            <w:r w:rsidRPr="00743B1B">
              <w:t>FallExist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878A44A" w14:textId="77777777" w:rsidR="00743B1B" w:rsidRPr="00743B1B" w:rsidRDefault="00743B1B" w:rsidP="00743B1B">
            <w:r w:rsidRPr="00743B1B">
              <w:rPr>
                <w:rtl/>
              </w:rPr>
              <w:t>קיום מפל בקצה קו</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7436E78"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0F1C54A"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62A7D9A"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7214EFD" w14:textId="77777777" w:rsidR="00743B1B" w:rsidRPr="00743B1B" w:rsidRDefault="00743B1B" w:rsidP="00743B1B"/>
        </w:tc>
      </w:tr>
      <w:tr w:rsidR="00743B1B" w:rsidRPr="00743B1B" w14:paraId="4A8929A0"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C701110"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024B6071" w14:textId="77777777" w:rsidR="00743B1B" w:rsidRPr="00743B1B" w:rsidRDefault="00743B1B" w:rsidP="00743B1B">
            <w:r w:rsidRPr="00743B1B">
              <w:t>FallNumber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0BF896C" w14:textId="77777777" w:rsidR="00743B1B" w:rsidRPr="00743B1B" w:rsidRDefault="00743B1B" w:rsidP="00743B1B">
            <w:r w:rsidRPr="00743B1B">
              <w:rPr>
                <w:rtl/>
              </w:rPr>
              <w:t>מספר מפל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F07BAD1"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696D8D1"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4088B30"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6D0924B" w14:textId="77777777" w:rsidR="00743B1B" w:rsidRPr="00743B1B" w:rsidRDefault="00743B1B" w:rsidP="00743B1B"/>
        </w:tc>
      </w:tr>
      <w:tr w:rsidR="00743B1B" w:rsidRPr="00743B1B" w14:paraId="06377837"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B0ECBED"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1B1ECAF" w14:textId="77777777" w:rsidR="00743B1B" w:rsidRPr="00743B1B" w:rsidRDefault="00743B1B" w:rsidP="00743B1B">
            <w:r w:rsidRPr="00743B1B">
              <w:t>FallType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1D1C825" w14:textId="77777777" w:rsidR="00743B1B" w:rsidRPr="00743B1B" w:rsidRDefault="00743B1B" w:rsidP="00743B1B">
            <w:r w:rsidRPr="00743B1B">
              <w:rPr>
                <w:rtl/>
              </w:rPr>
              <w:t>סוג מפל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7F813B9"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31989B4"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5C4B500"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660AF72" w14:textId="77777777" w:rsidR="00743B1B" w:rsidRPr="00743B1B" w:rsidRDefault="00743B1B" w:rsidP="00743B1B">
            <w:r w:rsidRPr="00743B1B">
              <w:t>FallType</w:t>
            </w:r>
          </w:p>
        </w:tc>
      </w:tr>
      <w:tr w:rsidR="00743B1B" w:rsidRPr="00743B1B" w14:paraId="404D6B50"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90B9A9E"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D37618F" w14:textId="77777777" w:rsidR="00743B1B" w:rsidRPr="00743B1B" w:rsidRDefault="00743B1B" w:rsidP="00743B1B">
            <w:r w:rsidRPr="00743B1B">
              <w:t>FromLocation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0A693B4" w14:textId="77777777" w:rsidR="00743B1B" w:rsidRPr="00743B1B" w:rsidRDefault="00743B1B" w:rsidP="00743B1B">
            <w:r w:rsidRPr="00743B1B">
              <w:rPr>
                <w:rtl/>
              </w:rPr>
              <w:t>ממקום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17D1179"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6140177"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888DB2E"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54D4499" w14:textId="77777777" w:rsidR="00743B1B" w:rsidRPr="00743B1B" w:rsidRDefault="00743B1B" w:rsidP="00743B1B"/>
        </w:tc>
      </w:tr>
      <w:tr w:rsidR="00743B1B" w:rsidRPr="00743B1B" w14:paraId="44827484"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51AABB5"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B3A422E" w14:textId="77777777" w:rsidR="00743B1B" w:rsidRPr="00743B1B" w:rsidRDefault="00743B1B" w:rsidP="00743B1B">
            <w:r w:rsidRPr="00743B1B">
              <w:t>Gradient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509A944" w14:textId="77777777" w:rsidR="00743B1B" w:rsidRPr="00743B1B" w:rsidRDefault="00743B1B" w:rsidP="00743B1B">
            <w:r w:rsidRPr="00743B1B">
              <w:rPr>
                <w:rtl/>
              </w:rPr>
              <w:t>שיפוע</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EAF6546"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9CD2AE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EF31511"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E7BF569" w14:textId="77777777" w:rsidR="00743B1B" w:rsidRPr="00743B1B" w:rsidRDefault="00743B1B" w:rsidP="00743B1B"/>
        </w:tc>
      </w:tr>
      <w:tr w:rsidR="00743B1B" w:rsidRPr="00743B1B" w14:paraId="6E3F6DE8"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BBCCEB5"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552DF06" w14:textId="77777777" w:rsidR="00743B1B" w:rsidRPr="00743B1B" w:rsidRDefault="00743B1B" w:rsidP="00743B1B">
            <w:r w:rsidRPr="00743B1B">
              <w:t>InnerCoating</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742F141" w14:textId="77777777" w:rsidR="00743B1B" w:rsidRPr="00743B1B" w:rsidRDefault="00743B1B" w:rsidP="00743B1B">
            <w:r w:rsidRPr="00743B1B">
              <w:rPr>
                <w:rtl/>
              </w:rPr>
              <w:t>ציפוי פנימי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E2DF8B2"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4AA9357"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EE33FCF"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F139B73" w14:textId="77777777" w:rsidR="00743B1B" w:rsidRPr="00743B1B" w:rsidRDefault="00743B1B" w:rsidP="00743B1B"/>
        </w:tc>
      </w:tr>
      <w:tr w:rsidR="00743B1B" w:rsidRPr="00743B1B" w14:paraId="24317B3C"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2684309"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4E07D85" w14:textId="77777777" w:rsidR="00743B1B" w:rsidRPr="00743B1B" w:rsidRDefault="00743B1B" w:rsidP="00743B1B">
            <w:r w:rsidRPr="00743B1B">
              <w:t>LineDiameter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33C3B91" w14:textId="77777777" w:rsidR="00743B1B" w:rsidRPr="00743B1B" w:rsidRDefault="00743B1B" w:rsidP="00743B1B">
            <w:r w:rsidRPr="00743B1B">
              <w:rPr>
                <w:rtl/>
              </w:rPr>
              <w:t>קוטר קו</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8C62B3A"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5752C29"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B2BDD70"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CDAE288" w14:textId="77777777" w:rsidR="00743B1B" w:rsidRPr="00743B1B" w:rsidRDefault="00743B1B" w:rsidP="00743B1B"/>
        </w:tc>
      </w:tr>
      <w:tr w:rsidR="00743B1B" w:rsidRPr="00743B1B" w14:paraId="6B05BE21"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9518225"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6FA74A5" w14:textId="77777777" w:rsidR="00743B1B" w:rsidRPr="00743B1B" w:rsidRDefault="00743B1B" w:rsidP="00743B1B">
            <w:r w:rsidRPr="00743B1B">
              <w:t>LineMaterial</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159C86A" w14:textId="77777777" w:rsidR="00743B1B" w:rsidRPr="00743B1B" w:rsidRDefault="00743B1B" w:rsidP="00743B1B">
            <w:r w:rsidRPr="00743B1B">
              <w:rPr>
                <w:rtl/>
              </w:rPr>
              <w:t>חומר צינור</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C6A689E"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93C54A1"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A879F86"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FFF950B" w14:textId="77777777" w:rsidR="00743B1B" w:rsidRPr="00743B1B" w:rsidRDefault="00743B1B" w:rsidP="00743B1B"/>
        </w:tc>
      </w:tr>
      <w:tr w:rsidR="00743B1B" w:rsidRPr="00743B1B" w14:paraId="04F38653"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65BF0D9"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0338E39" w14:textId="77777777" w:rsidR="00743B1B" w:rsidRPr="00743B1B" w:rsidRDefault="00743B1B" w:rsidP="00743B1B">
            <w:r w:rsidRPr="00743B1B">
              <w:t>LineNumber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4E3EEEE" w14:textId="77777777" w:rsidR="00743B1B" w:rsidRPr="00743B1B" w:rsidRDefault="00743B1B" w:rsidP="00743B1B">
            <w:r w:rsidRPr="00743B1B">
              <w:rPr>
                <w:rtl/>
              </w:rPr>
              <w:t>מספר קו</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7521293"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29F83D1"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C90D0C7"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AA632B0" w14:textId="77777777" w:rsidR="00743B1B" w:rsidRPr="00743B1B" w:rsidRDefault="00743B1B" w:rsidP="00743B1B"/>
        </w:tc>
      </w:tr>
      <w:tr w:rsidR="00743B1B" w:rsidRPr="00743B1B" w14:paraId="0FC53D74"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D74BF59"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2DD7EB7" w14:textId="77777777" w:rsidR="00743B1B" w:rsidRPr="00743B1B" w:rsidRDefault="00743B1B" w:rsidP="00743B1B">
            <w:r w:rsidRPr="00743B1B">
              <w:t>LineThickness</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65313F7" w14:textId="77777777" w:rsidR="00743B1B" w:rsidRPr="00743B1B" w:rsidRDefault="00743B1B" w:rsidP="00743B1B">
            <w:r w:rsidRPr="00743B1B">
              <w:rPr>
                <w:rtl/>
              </w:rPr>
              <w:t>עובי דופן</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C31AA46"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85DF41A"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76A7DE1"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B6C2B48" w14:textId="77777777" w:rsidR="00743B1B" w:rsidRPr="00743B1B" w:rsidRDefault="00743B1B" w:rsidP="00743B1B"/>
        </w:tc>
      </w:tr>
      <w:tr w:rsidR="00743B1B" w:rsidRPr="00743B1B" w14:paraId="7AFBA0B2"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CD34BE2"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112CE2D" w14:textId="77777777" w:rsidR="00743B1B" w:rsidRPr="00743B1B" w:rsidRDefault="00743B1B" w:rsidP="00743B1B">
            <w:r w:rsidRPr="00743B1B">
              <w:t>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97C9393" w14:textId="77777777" w:rsidR="00743B1B" w:rsidRPr="00743B1B" w:rsidRDefault="00743B1B" w:rsidP="00743B1B">
            <w:r w:rsidRPr="00743B1B">
              <w:rPr>
                <w:rtl/>
              </w:rPr>
              <w:t>מיקום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B3658BA"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EF6A7D2"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790EB5F"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DA26B50" w14:textId="77777777" w:rsidR="00743B1B" w:rsidRPr="00743B1B" w:rsidRDefault="00743B1B" w:rsidP="00743B1B">
            <w:r w:rsidRPr="00743B1B">
              <w:t>Location</w:t>
            </w:r>
          </w:p>
        </w:tc>
      </w:tr>
      <w:tr w:rsidR="00743B1B" w:rsidRPr="00743B1B" w14:paraId="6DD11A45"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250B531"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D43DB44" w14:textId="77777777" w:rsidR="00743B1B" w:rsidRPr="00743B1B" w:rsidRDefault="00743B1B" w:rsidP="00743B1B">
            <w:r w:rsidRPr="00743B1B">
              <w:t>LocationDescription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F3F7799" w14:textId="77777777" w:rsidR="00743B1B" w:rsidRPr="00743B1B" w:rsidRDefault="00743B1B" w:rsidP="00743B1B">
            <w:r w:rsidRPr="00743B1B">
              <w:rPr>
                <w:rtl/>
              </w:rPr>
              <w:t>תיאור מיקום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0DC15C1"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63B599D"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DE9C755"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C90E5EA" w14:textId="77777777" w:rsidR="00743B1B" w:rsidRPr="00743B1B" w:rsidRDefault="00743B1B" w:rsidP="00743B1B"/>
        </w:tc>
      </w:tr>
      <w:tr w:rsidR="00743B1B" w:rsidRPr="00743B1B" w14:paraId="5EF3464C"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9E9C839"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8B2EF9F" w14:textId="77777777" w:rsidR="00743B1B" w:rsidRPr="00743B1B" w:rsidRDefault="00743B1B" w:rsidP="00743B1B">
            <w:r w:rsidRPr="00743B1B">
              <w:t>Manufacturer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39F9A74" w14:textId="77777777" w:rsidR="00743B1B" w:rsidRPr="00743B1B" w:rsidRDefault="00743B1B" w:rsidP="00743B1B">
            <w:r w:rsidRPr="00743B1B">
              <w:rPr>
                <w:rtl/>
              </w:rPr>
              <w:t>יצרן הצינור</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CF51901"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1CCEC11"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D892491"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14C80BB" w14:textId="77777777" w:rsidR="00743B1B" w:rsidRPr="00743B1B" w:rsidRDefault="00743B1B" w:rsidP="00743B1B"/>
        </w:tc>
      </w:tr>
      <w:tr w:rsidR="00743B1B" w:rsidRPr="00743B1B" w14:paraId="685DDCAF"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5DCAC93"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6DD54A82" w14:textId="77777777" w:rsidR="00743B1B" w:rsidRPr="00743B1B" w:rsidRDefault="00743B1B" w:rsidP="00743B1B">
            <w:r w:rsidRPr="00743B1B">
              <w:t>MaxPressure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A984587" w14:textId="77777777" w:rsidR="00743B1B" w:rsidRPr="00743B1B" w:rsidRDefault="00743B1B" w:rsidP="00743B1B">
            <w:r w:rsidRPr="00743B1B">
              <w:rPr>
                <w:rtl/>
              </w:rPr>
              <w:t>לחץ מקסימלי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EB01FE4"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5C42B1F"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1B70E11"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6A378CB" w14:textId="77777777" w:rsidR="00743B1B" w:rsidRPr="00743B1B" w:rsidRDefault="00743B1B" w:rsidP="00743B1B"/>
        </w:tc>
      </w:tr>
      <w:tr w:rsidR="00743B1B" w:rsidRPr="00743B1B" w14:paraId="1B3B2D18"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3E816B7"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9BC4EF6" w14:textId="77777777" w:rsidR="00743B1B" w:rsidRPr="00743B1B" w:rsidRDefault="00743B1B" w:rsidP="00743B1B">
            <w:r w:rsidRPr="00743B1B">
              <w:t>MeasuredLength</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82DFD2C" w14:textId="77777777" w:rsidR="00743B1B" w:rsidRPr="00743B1B" w:rsidRDefault="00743B1B" w:rsidP="00743B1B">
            <w:r w:rsidRPr="00743B1B">
              <w:rPr>
                <w:rtl/>
              </w:rPr>
              <w:t>אורך מקטע מדוד</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756579A"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66B87E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648DA3F"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3E96101" w14:textId="77777777" w:rsidR="00743B1B" w:rsidRPr="00743B1B" w:rsidRDefault="00743B1B" w:rsidP="00743B1B"/>
        </w:tc>
      </w:tr>
      <w:tr w:rsidR="00743B1B" w:rsidRPr="00743B1B" w14:paraId="26FF2399"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83DC15E"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4301037" w14:textId="77777777" w:rsidR="00743B1B" w:rsidRPr="00743B1B" w:rsidRDefault="00743B1B" w:rsidP="00743B1B">
            <w:r w:rsidRPr="00743B1B">
              <w:t>OperationalRemark</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2EAB205" w14:textId="77777777" w:rsidR="00743B1B" w:rsidRPr="00743B1B" w:rsidRDefault="00743B1B" w:rsidP="00743B1B">
            <w:r w:rsidRPr="00743B1B">
              <w:rPr>
                <w:rtl/>
              </w:rPr>
              <w:t>הערה תפעולית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0BC51D1"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39B9D4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3ECE11D"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1850434" w14:textId="77777777" w:rsidR="00743B1B" w:rsidRPr="00743B1B" w:rsidRDefault="00743B1B" w:rsidP="00743B1B"/>
        </w:tc>
      </w:tr>
      <w:tr w:rsidR="00743B1B" w:rsidRPr="00743B1B" w14:paraId="3BF842B7"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5055CDB"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9C800D8" w14:textId="77777777" w:rsidR="00743B1B" w:rsidRPr="00743B1B" w:rsidRDefault="00743B1B" w:rsidP="00743B1B">
            <w:r w:rsidRPr="00743B1B">
              <w:t>OuterCoating</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8D53CA7" w14:textId="77777777" w:rsidR="00743B1B" w:rsidRPr="00743B1B" w:rsidRDefault="00743B1B" w:rsidP="00743B1B">
            <w:r w:rsidRPr="00743B1B">
              <w:rPr>
                <w:rtl/>
              </w:rPr>
              <w:t>ציפוי חיצוני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784B8DE"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9B51390"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2BC38E7"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9DFDB99" w14:textId="77777777" w:rsidR="00743B1B" w:rsidRPr="00743B1B" w:rsidRDefault="00743B1B" w:rsidP="00743B1B"/>
        </w:tc>
      </w:tr>
      <w:tr w:rsidR="00743B1B" w:rsidRPr="00743B1B" w14:paraId="46402984"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E2440EB"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FDB5A6E" w14:textId="77777777" w:rsidR="00743B1B" w:rsidRPr="00743B1B" w:rsidRDefault="00743B1B" w:rsidP="00743B1B">
            <w:r w:rsidRPr="00743B1B">
              <w:t>PlacingYear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D28E661" w14:textId="77777777" w:rsidR="00743B1B" w:rsidRPr="00743B1B" w:rsidRDefault="00743B1B" w:rsidP="00743B1B">
            <w:r w:rsidRPr="00743B1B">
              <w:rPr>
                <w:rtl/>
              </w:rPr>
              <w:t>שנת הנחה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51B0ED3"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A148A99"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115D02B"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CDFF17D" w14:textId="77777777" w:rsidR="00743B1B" w:rsidRPr="00743B1B" w:rsidRDefault="00743B1B" w:rsidP="00743B1B"/>
        </w:tc>
      </w:tr>
      <w:tr w:rsidR="00743B1B" w:rsidRPr="00743B1B" w14:paraId="235D184F"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6859661"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DE6D084" w14:textId="77777777" w:rsidR="00743B1B" w:rsidRPr="00743B1B" w:rsidRDefault="00743B1B" w:rsidP="00743B1B">
            <w:r w:rsidRPr="00743B1B">
              <w:t>Sleeve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ADA4A85" w14:textId="77777777" w:rsidR="00743B1B" w:rsidRPr="00743B1B" w:rsidRDefault="00743B1B" w:rsidP="00743B1B">
            <w:r w:rsidRPr="00743B1B">
              <w:rPr>
                <w:rtl/>
              </w:rPr>
              <w:t>קיום שרוול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3699FD1"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624E40C"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04D995F" w14:textId="77777777" w:rsidR="00743B1B" w:rsidRPr="00743B1B" w:rsidRDefault="00743B1B" w:rsidP="00743B1B">
            <w:r w:rsidRPr="00743B1B">
              <w:t>YesNo</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C01927A" w14:textId="77777777" w:rsidR="00743B1B" w:rsidRPr="00743B1B" w:rsidRDefault="00743B1B" w:rsidP="00743B1B">
            <w:r w:rsidRPr="00743B1B">
              <w:t>YesNoIndicator</w:t>
            </w:r>
          </w:p>
        </w:tc>
      </w:tr>
      <w:tr w:rsidR="00743B1B" w:rsidRPr="00743B1B" w14:paraId="37B1DA56"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57A4339"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E71C835" w14:textId="77777777" w:rsidR="00743B1B" w:rsidRPr="00743B1B" w:rsidRDefault="00743B1B" w:rsidP="00743B1B">
            <w:r w:rsidRPr="00743B1B">
              <w:t>SleeveDiameter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E1A85AC" w14:textId="77777777" w:rsidR="00743B1B" w:rsidRPr="00743B1B" w:rsidRDefault="00743B1B" w:rsidP="00743B1B">
            <w:r w:rsidRPr="00743B1B">
              <w:rPr>
                <w:rtl/>
              </w:rPr>
              <w:t>קוטר שרוול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A871165"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AB3178B"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39B371E" w14:textId="77777777" w:rsidR="00743B1B" w:rsidRPr="00743B1B" w:rsidRDefault="00743B1B" w:rsidP="00743B1B">
            <w:r w:rsidRPr="00743B1B">
              <w:rPr>
                <w:rtl/>
              </w:rPr>
              <w:t>קוטר שרוול</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49E4B0C" w14:textId="77777777" w:rsidR="00743B1B" w:rsidRPr="00743B1B" w:rsidRDefault="00743B1B" w:rsidP="00743B1B"/>
        </w:tc>
      </w:tr>
      <w:tr w:rsidR="00743B1B" w:rsidRPr="00743B1B" w14:paraId="009973F8"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D11D9F4"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0E32EC5" w14:textId="77777777" w:rsidR="00743B1B" w:rsidRPr="00743B1B" w:rsidRDefault="00743B1B" w:rsidP="00743B1B">
            <w:r w:rsidRPr="00743B1B">
              <w:t>SleeveInstallYear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6862032" w14:textId="77777777" w:rsidR="00743B1B" w:rsidRPr="00743B1B" w:rsidRDefault="00743B1B" w:rsidP="00743B1B">
            <w:r w:rsidRPr="00743B1B">
              <w:rPr>
                <w:rtl/>
              </w:rPr>
              <w:t>שנת ביצוע שרוול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28DF5E7"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B1F93A8"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5706DE0" w14:textId="77777777" w:rsidR="00743B1B" w:rsidRPr="00743B1B" w:rsidRDefault="00743B1B" w:rsidP="00743B1B">
            <w:r w:rsidRPr="00743B1B">
              <w:rPr>
                <w:rtl/>
              </w:rPr>
              <w:t>שנת הנחת שרוול</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533D5B0" w14:textId="77777777" w:rsidR="00743B1B" w:rsidRPr="00743B1B" w:rsidRDefault="00743B1B" w:rsidP="00743B1B"/>
        </w:tc>
      </w:tr>
      <w:tr w:rsidR="00743B1B" w:rsidRPr="00743B1B" w14:paraId="72149246"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A0298F5"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0B2BAC1" w14:textId="77777777" w:rsidR="00743B1B" w:rsidRPr="00743B1B" w:rsidRDefault="00743B1B" w:rsidP="00743B1B">
            <w:r w:rsidRPr="00743B1B">
              <w:t>SleeveMaterial</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3B37BF5" w14:textId="77777777" w:rsidR="00743B1B" w:rsidRPr="00743B1B" w:rsidRDefault="00743B1B" w:rsidP="00743B1B">
            <w:r w:rsidRPr="00743B1B">
              <w:rPr>
                <w:rtl/>
              </w:rPr>
              <w:t>חומר שרוול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7A72F35"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3CAEFDB"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B6051BD" w14:textId="77777777" w:rsidR="00743B1B" w:rsidRPr="00743B1B" w:rsidRDefault="00743B1B" w:rsidP="00743B1B">
            <w:r w:rsidRPr="00743B1B">
              <w:rPr>
                <w:rtl/>
              </w:rPr>
              <w:t>חומר שרוול</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92CADCD" w14:textId="77777777" w:rsidR="00743B1B" w:rsidRPr="00743B1B" w:rsidRDefault="00743B1B" w:rsidP="00743B1B"/>
        </w:tc>
      </w:tr>
      <w:tr w:rsidR="00743B1B" w:rsidRPr="00743B1B" w14:paraId="591A0911"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A3C6A7D"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1ACDF5FC" w14:textId="77777777" w:rsidR="00743B1B" w:rsidRPr="00743B1B" w:rsidRDefault="00743B1B" w:rsidP="00743B1B">
            <w:r w:rsidRPr="00743B1B">
              <w:t>Source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A627D57" w14:textId="77777777" w:rsidR="00743B1B" w:rsidRPr="00743B1B" w:rsidRDefault="00743B1B" w:rsidP="00743B1B">
            <w:r w:rsidRPr="00743B1B">
              <w:rPr>
                <w:rtl/>
              </w:rPr>
              <w:t>מקור מידע</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F6F66AB"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FC295D2"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6FA821C" w14:textId="77777777" w:rsidR="00743B1B" w:rsidRPr="00743B1B" w:rsidRDefault="00743B1B" w:rsidP="00743B1B">
            <w:r w:rsidRPr="00743B1B">
              <w:rPr>
                <w:rtl/>
              </w:rPr>
              <w:t>מקור מידע</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35E70CD" w14:textId="77777777" w:rsidR="00743B1B" w:rsidRPr="00743B1B" w:rsidRDefault="00743B1B" w:rsidP="00743B1B">
            <w:r w:rsidRPr="00743B1B">
              <w:t>Source</w:t>
            </w:r>
          </w:p>
        </w:tc>
      </w:tr>
      <w:tr w:rsidR="00743B1B" w:rsidRPr="00743B1B" w14:paraId="28170B11"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6DAAB8A"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1DF3A939" w14:textId="77777777" w:rsidR="00743B1B" w:rsidRPr="00743B1B" w:rsidRDefault="00743B1B" w:rsidP="00743B1B">
            <w:r w:rsidRPr="00743B1B">
              <w:t>SourceHouseNumber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7AFAC40" w14:textId="77777777" w:rsidR="00743B1B" w:rsidRPr="00743B1B" w:rsidRDefault="00743B1B" w:rsidP="00743B1B">
            <w:r w:rsidRPr="00743B1B">
              <w:rPr>
                <w:rtl/>
              </w:rPr>
              <w:t>מספר בית בו מתחיל הקו</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96FE41A"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48E6C8B"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6E70C0E"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8C63CCB" w14:textId="77777777" w:rsidR="00743B1B" w:rsidRPr="00743B1B" w:rsidRDefault="00743B1B" w:rsidP="00743B1B"/>
        </w:tc>
      </w:tr>
      <w:tr w:rsidR="00743B1B" w:rsidRPr="00743B1B" w14:paraId="219822B8"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710646B"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AE91D28" w14:textId="77777777" w:rsidR="00743B1B" w:rsidRPr="00743B1B" w:rsidRDefault="00743B1B" w:rsidP="00743B1B">
            <w:r w:rsidRPr="00743B1B">
              <w:t>StartHeight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C1081E5" w14:textId="77777777" w:rsidR="00743B1B" w:rsidRPr="00743B1B" w:rsidRDefault="00743B1B" w:rsidP="00743B1B">
            <w:r w:rsidRPr="00743B1B">
              <w:rPr>
                <w:rtl/>
              </w:rPr>
              <w:t>רום בתחילת מקטע</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053D321"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AD787E1"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984BC59"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43A749B" w14:textId="77777777" w:rsidR="00743B1B" w:rsidRPr="00743B1B" w:rsidRDefault="00743B1B" w:rsidP="00743B1B"/>
        </w:tc>
      </w:tr>
      <w:tr w:rsidR="00743B1B" w:rsidRPr="00743B1B" w14:paraId="65936A24"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478C076"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77C63FC" w14:textId="77777777" w:rsidR="00743B1B" w:rsidRPr="00743B1B" w:rsidRDefault="00743B1B" w:rsidP="00743B1B">
            <w:r w:rsidRPr="00743B1B">
              <w:t>Status</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A146A5A" w14:textId="77777777" w:rsidR="00743B1B" w:rsidRPr="00743B1B" w:rsidRDefault="00743B1B" w:rsidP="00743B1B">
            <w:r w:rsidRPr="00743B1B">
              <w:rPr>
                <w:rtl/>
              </w:rPr>
              <w:t>סטטוס הנדסי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C40D431"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E1918F2"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3DEB7C9"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23D5284" w14:textId="77777777" w:rsidR="00743B1B" w:rsidRPr="00743B1B" w:rsidRDefault="00743B1B" w:rsidP="00743B1B">
            <w:r w:rsidRPr="00743B1B">
              <w:t>StatusType</w:t>
            </w:r>
          </w:p>
        </w:tc>
      </w:tr>
      <w:tr w:rsidR="00743B1B" w:rsidRPr="00743B1B" w14:paraId="294C178B"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35BDF43"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690F4AA" w14:textId="77777777" w:rsidR="00743B1B" w:rsidRPr="00743B1B" w:rsidRDefault="00743B1B" w:rsidP="00743B1B">
            <w:r w:rsidRPr="00743B1B">
              <w:t>StreetCode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2070A1B" w14:textId="77777777" w:rsidR="00743B1B" w:rsidRPr="00743B1B" w:rsidRDefault="00743B1B" w:rsidP="00743B1B">
            <w:r w:rsidRPr="00743B1B">
              <w:rPr>
                <w:rtl/>
              </w:rPr>
              <w:t>קוד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31B7A50"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03013FF"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F7BFBAD"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272CDC1" w14:textId="77777777" w:rsidR="00743B1B" w:rsidRPr="00743B1B" w:rsidRDefault="00743B1B" w:rsidP="00743B1B"/>
        </w:tc>
      </w:tr>
      <w:tr w:rsidR="00743B1B" w:rsidRPr="00743B1B" w14:paraId="1C101239"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72FEC56"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48A8BF7" w14:textId="77777777" w:rsidR="00743B1B" w:rsidRPr="00743B1B" w:rsidRDefault="00743B1B" w:rsidP="00743B1B">
            <w:r w:rsidRPr="00743B1B">
              <w:t>StreetName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2284BB6" w14:textId="77777777" w:rsidR="00743B1B" w:rsidRPr="00743B1B" w:rsidRDefault="00743B1B" w:rsidP="00743B1B">
            <w:r w:rsidRPr="00743B1B">
              <w:rPr>
                <w:rtl/>
              </w:rPr>
              <w:t>שם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EED5BD0"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2E7F41C"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78C9CD4"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86955DF" w14:textId="77777777" w:rsidR="00743B1B" w:rsidRPr="00743B1B" w:rsidRDefault="00743B1B" w:rsidP="00743B1B"/>
        </w:tc>
      </w:tr>
      <w:tr w:rsidR="00743B1B" w:rsidRPr="00743B1B" w14:paraId="611B023B"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F97CFC0"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E09D7AF" w14:textId="77777777" w:rsidR="00743B1B" w:rsidRPr="00743B1B" w:rsidRDefault="00743B1B" w:rsidP="00743B1B">
            <w:r w:rsidRPr="00743B1B">
              <w:t>ToLocation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AA433BD" w14:textId="77777777" w:rsidR="00743B1B" w:rsidRPr="00743B1B" w:rsidRDefault="00743B1B" w:rsidP="00743B1B">
            <w:r w:rsidRPr="00743B1B">
              <w:rPr>
                <w:rtl/>
              </w:rPr>
              <w:t>למקום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8618125"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FA45E15"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FBA05D9"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E7F34D8" w14:textId="77777777" w:rsidR="00743B1B" w:rsidRPr="00743B1B" w:rsidRDefault="00743B1B" w:rsidP="00743B1B"/>
        </w:tc>
      </w:tr>
      <w:tr w:rsidR="00743B1B" w:rsidRPr="00743B1B" w14:paraId="2D7528AB"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4318160" w14:textId="77777777" w:rsidR="00743B1B" w:rsidRPr="00743B1B" w:rsidRDefault="00743B1B" w:rsidP="00743B1B">
            <w:r w:rsidRPr="00743B1B">
              <w:t>Sewage_Pipe_section</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5A3D27F3" w14:textId="77777777" w:rsidR="00743B1B" w:rsidRPr="00743B1B" w:rsidRDefault="00743B1B" w:rsidP="00743B1B">
            <w:r w:rsidRPr="00743B1B">
              <w:t>VerticalLocation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7327A94" w14:textId="77777777" w:rsidR="00743B1B" w:rsidRPr="00743B1B" w:rsidRDefault="00743B1B" w:rsidP="00743B1B">
            <w:r w:rsidRPr="00743B1B">
              <w:rPr>
                <w:rtl/>
              </w:rPr>
              <w:t>מיקום אנכי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6956FC8"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DEE3AC7"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751A615"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25D3989" w14:textId="77777777" w:rsidR="00743B1B" w:rsidRPr="00743B1B" w:rsidRDefault="00743B1B" w:rsidP="00743B1B">
            <w:r w:rsidRPr="00743B1B">
              <w:t>VerticalLocation</w:t>
            </w:r>
          </w:p>
        </w:tc>
      </w:tr>
      <w:tr w:rsidR="00743B1B" w:rsidRPr="00743B1B" w14:paraId="72543817"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2A5F12E"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3222902" w14:textId="77777777" w:rsidR="00743B1B" w:rsidRPr="00743B1B" w:rsidRDefault="00743B1B" w:rsidP="00743B1B">
            <w:r w:rsidRPr="00743B1B">
              <w:t>AccuracyLevel</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08C0D84" w14:textId="77777777" w:rsidR="00743B1B" w:rsidRPr="00743B1B" w:rsidRDefault="00743B1B" w:rsidP="00743B1B">
            <w:r w:rsidRPr="00743B1B">
              <w:rPr>
                <w:rtl/>
              </w:rPr>
              <w:t>רמת דיוק</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7EF5EFD"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51BE82E"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AA6DF23" w14:textId="77777777" w:rsidR="00743B1B" w:rsidRPr="00743B1B" w:rsidRDefault="00743B1B" w:rsidP="00743B1B">
            <w:r w:rsidRPr="00743B1B">
              <w:rPr>
                <w:rtl/>
              </w:rPr>
              <w:t>רמת דיוק</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ECB24EC" w14:textId="77777777" w:rsidR="00743B1B" w:rsidRPr="00743B1B" w:rsidRDefault="00743B1B" w:rsidP="00743B1B">
            <w:r w:rsidRPr="00743B1B">
              <w:t>AccuracyLevel</w:t>
            </w:r>
          </w:p>
        </w:tc>
      </w:tr>
      <w:tr w:rsidR="00743B1B" w:rsidRPr="00743B1B" w14:paraId="3FBD70BF"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3F8B9B3"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17F8DEDF" w14:textId="77777777" w:rsidR="00743B1B" w:rsidRPr="00743B1B" w:rsidRDefault="00743B1B" w:rsidP="00743B1B">
            <w:r w:rsidRPr="00743B1B">
              <w:t>AfterFallHeight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18AD87E" w14:textId="77777777" w:rsidR="00743B1B" w:rsidRPr="00743B1B" w:rsidRDefault="00743B1B" w:rsidP="00743B1B">
            <w:r w:rsidRPr="00743B1B">
              <w:rPr>
                <w:rtl/>
              </w:rPr>
              <w:t>רום אחרי מפל</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A03E8E"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C8C8CD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703602E"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78DA345" w14:textId="77777777" w:rsidR="00743B1B" w:rsidRPr="00743B1B" w:rsidRDefault="00743B1B" w:rsidP="00743B1B"/>
        </w:tc>
      </w:tr>
      <w:tr w:rsidR="00743B1B" w:rsidRPr="00743B1B" w14:paraId="464EC979"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19B31B1"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9CE3922" w14:textId="77777777" w:rsidR="00743B1B" w:rsidRPr="00743B1B" w:rsidRDefault="00743B1B" w:rsidP="00743B1B">
            <w:r w:rsidRPr="00743B1B">
              <w:t>Comment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7727B10" w14:textId="77777777" w:rsidR="00743B1B" w:rsidRPr="00743B1B" w:rsidRDefault="00743B1B" w:rsidP="00743B1B">
            <w:r w:rsidRPr="00743B1B">
              <w:rPr>
                <w:rtl/>
              </w:rPr>
              <w:t>הערה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DE7C0A6"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ED65DBF"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0D74020"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CC4005D" w14:textId="77777777" w:rsidR="00743B1B" w:rsidRPr="00743B1B" w:rsidRDefault="00743B1B" w:rsidP="00743B1B"/>
        </w:tc>
      </w:tr>
      <w:tr w:rsidR="00743B1B" w:rsidRPr="00743B1B" w14:paraId="6AE916A7"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794110E"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65F27B7" w14:textId="77777777" w:rsidR="00743B1B" w:rsidRPr="00743B1B" w:rsidRDefault="00743B1B" w:rsidP="00743B1B">
            <w:r w:rsidRPr="00743B1B">
              <w:t>Contractor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B838B51" w14:textId="77777777" w:rsidR="00743B1B" w:rsidRPr="00743B1B" w:rsidRDefault="00743B1B" w:rsidP="00743B1B">
            <w:r w:rsidRPr="00743B1B">
              <w:rPr>
                <w:rtl/>
              </w:rPr>
              <w:t>קבלן מבצע</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0849B96"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A519864"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750186E"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6C62794" w14:textId="77777777" w:rsidR="00743B1B" w:rsidRPr="00743B1B" w:rsidRDefault="00743B1B" w:rsidP="00743B1B"/>
        </w:tc>
      </w:tr>
      <w:tr w:rsidR="00743B1B" w:rsidRPr="00743B1B" w14:paraId="46034D78"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B170639"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D566E6F" w14:textId="77777777" w:rsidR="00743B1B" w:rsidRPr="00743B1B" w:rsidRDefault="00743B1B" w:rsidP="00743B1B">
            <w:r w:rsidRPr="00743B1B">
              <w:t>EndHeight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7D754DE" w14:textId="77777777" w:rsidR="00743B1B" w:rsidRPr="00743B1B" w:rsidRDefault="00743B1B" w:rsidP="00743B1B">
            <w:r w:rsidRPr="00743B1B">
              <w:rPr>
                <w:rtl/>
              </w:rPr>
              <w:t>רום בסיום מקטע</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ADF997F"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F107699"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5A2C724"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0BE77B6" w14:textId="77777777" w:rsidR="00743B1B" w:rsidRPr="00743B1B" w:rsidRDefault="00743B1B" w:rsidP="00743B1B"/>
        </w:tc>
      </w:tr>
      <w:tr w:rsidR="00743B1B" w:rsidRPr="00743B1B" w14:paraId="770D6D19"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7BFD1F5"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4E663EA" w14:textId="77777777" w:rsidR="00743B1B" w:rsidRPr="00743B1B" w:rsidRDefault="00743B1B" w:rsidP="00743B1B">
            <w:r w:rsidRPr="00743B1B">
              <w:t>FallDepth</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59405E2" w14:textId="77777777" w:rsidR="00743B1B" w:rsidRPr="00743B1B" w:rsidRDefault="00743B1B" w:rsidP="00743B1B">
            <w:r w:rsidRPr="00743B1B">
              <w:rPr>
                <w:rtl/>
              </w:rPr>
              <w:t>גובה מפל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AB2B54C"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4E20ABD"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EC2BE3E"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009123D" w14:textId="77777777" w:rsidR="00743B1B" w:rsidRPr="00743B1B" w:rsidRDefault="00743B1B" w:rsidP="00743B1B"/>
        </w:tc>
      </w:tr>
      <w:tr w:rsidR="00743B1B" w:rsidRPr="00743B1B" w14:paraId="51DC6745"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91F481A"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01DE3D7" w14:textId="77777777" w:rsidR="00743B1B" w:rsidRPr="00743B1B" w:rsidRDefault="00743B1B" w:rsidP="00743B1B">
            <w:r w:rsidRPr="00743B1B">
              <w:t>FallExist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5BA7324" w14:textId="77777777" w:rsidR="00743B1B" w:rsidRPr="00743B1B" w:rsidRDefault="00743B1B" w:rsidP="00743B1B">
            <w:r w:rsidRPr="00743B1B">
              <w:rPr>
                <w:rtl/>
              </w:rPr>
              <w:t>קיום מפל בקצה קו</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CE00338"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8E85EB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585CD53"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922A9E4" w14:textId="77777777" w:rsidR="00743B1B" w:rsidRPr="00743B1B" w:rsidRDefault="00743B1B" w:rsidP="00743B1B"/>
        </w:tc>
      </w:tr>
      <w:tr w:rsidR="00743B1B" w:rsidRPr="00743B1B" w14:paraId="48A7C770"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F729AEF"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3AAE86A3" w14:textId="77777777" w:rsidR="00743B1B" w:rsidRPr="00743B1B" w:rsidRDefault="00743B1B" w:rsidP="00743B1B">
            <w:r w:rsidRPr="00743B1B">
              <w:t>FallNumber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46FDD73" w14:textId="77777777" w:rsidR="00743B1B" w:rsidRPr="00743B1B" w:rsidRDefault="00743B1B" w:rsidP="00743B1B">
            <w:r w:rsidRPr="00743B1B">
              <w:rPr>
                <w:rtl/>
              </w:rPr>
              <w:t>מספר מפל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28F747E"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474FF4F"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7734502"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C2AFFE4" w14:textId="77777777" w:rsidR="00743B1B" w:rsidRPr="00743B1B" w:rsidRDefault="00743B1B" w:rsidP="00743B1B"/>
        </w:tc>
      </w:tr>
      <w:tr w:rsidR="00743B1B" w:rsidRPr="00743B1B" w14:paraId="3952C63F"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79AE608"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C77B2A6" w14:textId="77777777" w:rsidR="00743B1B" w:rsidRPr="00743B1B" w:rsidRDefault="00743B1B" w:rsidP="00743B1B">
            <w:r w:rsidRPr="00743B1B">
              <w:t>FallType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70D59CD" w14:textId="77777777" w:rsidR="00743B1B" w:rsidRPr="00743B1B" w:rsidRDefault="00743B1B" w:rsidP="00743B1B">
            <w:r w:rsidRPr="00743B1B">
              <w:rPr>
                <w:rtl/>
              </w:rPr>
              <w:t>סוג מפל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63B02F6"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0ED6A04"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F08DC56"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1F9DAFD" w14:textId="77777777" w:rsidR="00743B1B" w:rsidRPr="00743B1B" w:rsidRDefault="00743B1B" w:rsidP="00743B1B">
            <w:r w:rsidRPr="00743B1B">
              <w:t>FallType</w:t>
            </w:r>
          </w:p>
        </w:tc>
      </w:tr>
      <w:tr w:rsidR="00743B1B" w:rsidRPr="00743B1B" w14:paraId="5440365A"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78C2A6A"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74401F2" w14:textId="77777777" w:rsidR="00743B1B" w:rsidRPr="00743B1B" w:rsidRDefault="00743B1B" w:rsidP="00743B1B">
            <w:r w:rsidRPr="00743B1B">
              <w:t>FromLocation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70B67CC" w14:textId="77777777" w:rsidR="00743B1B" w:rsidRPr="00743B1B" w:rsidRDefault="00743B1B" w:rsidP="00743B1B">
            <w:r w:rsidRPr="00743B1B">
              <w:rPr>
                <w:rtl/>
              </w:rPr>
              <w:t>ממקום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B99D080"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6E0C512"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7F52613"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2C254E8" w14:textId="77777777" w:rsidR="00743B1B" w:rsidRPr="00743B1B" w:rsidRDefault="00743B1B" w:rsidP="00743B1B"/>
        </w:tc>
      </w:tr>
      <w:tr w:rsidR="00743B1B" w:rsidRPr="00743B1B" w14:paraId="56EBBF55"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E71EE04"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3C4E8B2" w14:textId="77777777" w:rsidR="00743B1B" w:rsidRPr="00743B1B" w:rsidRDefault="00743B1B" w:rsidP="00743B1B">
            <w:r w:rsidRPr="00743B1B">
              <w:t>Gradient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41FB4F4" w14:textId="77777777" w:rsidR="00743B1B" w:rsidRPr="00743B1B" w:rsidRDefault="00743B1B" w:rsidP="00743B1B">
            <w:r w:rsidRPr="00743B1B">
              <w:rPr>
                <w:rtl/>
              </w:rPr>
              <w:t>שיפוע</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F6DC8A2"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1B6E071"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FCD36FA"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EC2EC30" w14:textId="77777777" w:rsidR="00743B1B" w:rsidRPr="00743B1B" w:rsidRDefault="00743B1B" w:rsidP="00743B1B"/>
        </w:tc>
      </w:tr>
      <w:tr w:rsidR="00743B1B" w:rsidRPr="00743B1B" w14:paraId="55FB29B5"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D180E2D"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EE49637" w14:textId="77777777" w:rsidR="00743B1B" w:rsidRPr="00743B1B" w:rsidRDefault="00743B1B" w:rsidP="00743B1B">
            <w:r w:rsidRPr="00743B1B">
              <w:t>InnerCoating</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263627E" w14:textId="77777777" w:rsidR="00743B1B" w:rsidRPr="00743B1B" w:rsidRDefault="00743B1B" w:rsidP="00743B1B">
            <w:r w:rsidRPr="00743B1B">
              <w:rPr>
                <w:rtl/>
              </w:rPr>
              <w:t>ציפוי פנימי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9C6638C"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AE5E1B9"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0117DAD"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A0F3F46" w14:textId="77777777" w:rsidR="00743B1B" w:rsidRPr="00743B1B" w:rsidRDefault="00743B1B" w:rsidP="00743B1B"/>
        </w:tc>
      </w:tr>
      <w:tr w:rsidR="00743B1B" w:rsidRPr="00743B1B" w14:paraId="15A017DF"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F7BF752"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1CBD436" w14:textId="77777777" w:rsidR="00743B1B" w:rsidRPr="00743B1B" w:rsidRDefault="00743B1B" w:rsidP="00743B1B">
            <w:r w:rsidRPr="00743B1B">
              <w:t>LineDiameter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3990A23" w14:textId="77777777" w:rsidR="00743B1B" w:rsidRPr="00743B1B" w:rsidRDefault="00743B1B" w:rsidP="00743B1B">
            <w:r w:rsidRPr="00743B1B">
              <w:rPr>
                <w:rtl/>
              </w:rPr>
              <w:t>קוטר קו</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126B78F"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55CB06F"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FE950BE"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4CB4843" w14:textId="77777777" w:rsidR="00743B1B" w:rsidRPr="00743B1B" w:rsidRDefault="00743B1B" w:rsidP="00743B1B"/>
        </w:tc>
      </w:tr>
      <w:tr w:rsidR="00743B1B" w:rsidRPr="00743B1B" w14:paraId="6D6590B1"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9C07E35"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8B699F0" w14:textId="77777777" w:rsidR="00743B1B" w:rsidRPr="00743B1B" w:rsidRDefault="00743B1B" w:rsidP="00743B1B">
            <w:r w:rsidRPr="00743B1B">
              <w:t>LineMaterial</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03C4822" w14:textId="77777777" w:rsidR="00743B1B" w:rsidRPr="00743B1B" w:rsidRDefault="00743B1B" w:rsidP="00743B1B">
            <w:r w:rsidRPr="00743B1B">
              <w:rPr>
                <w:rtl/>
              </w:rPr>
              <w:t>חומר צינור</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3A7FFD1"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F0DC8FE"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EE4BF38"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888A66E" w14:textId="77777777" w:rsidR="00743B1B" w:rsidRPr="00743B1B" w:rsidRDefault="00743B1B" w:rsidP="00743B1B"/>
        </w:tc>
      </w:tr>
      <w:tr w:rsidR="00743B1B" w:rsidRPr="00743B1B" w14:paraId="4162DCF7"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C6CC21F"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36007CA" w14:textId="77777777" w:rsidR="00743B1B" w:rsidRPr="00743B1B" w:rsidRDefault="00743B1B" w:rsidP="00743B1B">
            <w:r w:rsidRPr="00743B1B">
              <w:t>LineNumber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61792D8" w14:textId="77777777" w:rsidR="00743B1B" w:rsidRPr="00743B1B" w:rsidRDefault="00743B1B" w:rsidP="00743B1B">
            <w:r w:rsidRPr="00743B1B">
              <w:rPr>
                <w:rtl/>
              </w:rPr>
              <w:t>מספר קו</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16946BB"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ECB3ABD"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5995773"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6BCBB1A" w14:textId="77777777" w:rsidR="00743B1B" w:rsidRPr="00743B1B" w:rsidRDefault="00743B1B" w:rsidP="00743B1B"/>
        </w:tc>
      </w:tr>
      <w:tr w:rsidR="00743B1B" w:rsidRPr="00743B1B" w14:paraId="1EBB8E3B"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8C3C7C6"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9D3BAD0" w14:textId="77777777" w:rsidR="00743B1B" w:rsidRPr="00743B1B" w:rsidRDefault="00743B1B" w:rsidP="00743B1B">
            <w:r w:rsidRPr="00743B1B">
              <w:t>LineThickness</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AB2AD22" w14:textId="77777777" w:rsidR="00743B1B" w:rsidRPr="00743B1B" w:rsidRDefault="00743B1B" w:rsidP="00743B1B">
            <w:r w:rsidRPr="00743B1B">
              <w:rPr>
                <w:rtl/>
              </w:rPr>
              <w:t>עובי דופן</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3A8B696"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A716C0A"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C4A836B"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1A053CC" w14:textId="77777777" w:rsidR="00743B1B" w:rsidRPr="00743B1B" w:rsidRDefault="00743B1B" w:rsidP="00743B1B"/>
        </w:tc>
      </w:tr>
      <w:tr w:rsidR="00743B1B" w:rsidRPr="00743B1B" w14:paraId="0A9DA9FD"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C4C2E19"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191458E" w14:textId="77777777" w:rsidR="00743B1B" w:rsidRPr="00743B1B" w:rsidRDefault="00743B1B" w:rsidP="00743B1B">
            <w:r w:rsidRPr="00743B1B">
              <w:t>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D263593" w14:textId="77777777" w:rsidR="00743B1B" w:rsidRPr="00743B1B" w:rsidRDefault="00743B1B" w:rsidP="00743B1B">
            <w:r w:rsidRPr="00743B1B">
              <w:rPr>
                <w:rtl/>
              </w:rPr>
              <w:t>מיקום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DE20BD7"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3ECFCDD"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5AD883F"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D50AA2F" w14:textId="77777777" w:rsidR="00743B1B" w:rsidRPr="00743B1B" w:rsidRDefault="00743B1B" w:rsidP="00743B1B">
            <w:r w:rsidRPr="00743B1B">
              <w:t>Location</w:t>
            </w:r>
          </w:p>
        </w:tc>
      </w:tr>
      <w:tr w:rsidR="00743B1B" w:rsidRPr="00743B1B" w14:paraId="6446BB0A"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D8F0B60"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3B4521E" w14:textId="77777777" w:rsidR="00743B1B" w:rsidRPr="00743B1B" w:rsidRDefault="00743B1B" w:rsidP="00743B1B">
            <w:r w:rsidRPr="00743B1B">
              <w:t>LocationDescription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7BF267C" w14:textId="77777777" w:rsidR="00743B1B" w:rsidRPr="00743B1B" w:rsidRDefault="00743B1B" w:rsidP="00743B1B">
            <w:r w:rsidRPr="00743B1B">
              <w:rPr>
                <w:rtl/>
              </w:rPr>
              <w:t>תיאור מיקום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B3437DF"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D500ACD"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2BB3B6E"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3E3C699" w14:textId="77777777" w:rsidR="00743B1B" w:rsidRPr="00743B1B" w:rsidRDefault="00743B1B" w:rsidP="00743B1B"/>
        </w:tc>
      </w:tr>
      <w:tr w:rsidR="00743B1B" w:rsidRPr="00743B1B" w14:paraId="7159502E"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8825836"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B7EC079" w14:textId="77777777" w:rsidR="00743B1B" w:rsidRPr="00743B1B" w:rsidRDefault="00743B1B" w:rsidP="00743B1B">
            <w:r w:rsidRPr="00743B1B">
              <w:t>Manufacturer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8AAA5EB" w14:textId="77777777" w:rsidR="00743B1B" w:rsidRPr="00743B1B" w:rsidRDefault="00743B1B" w:rsidP="00743B1B">
            <w:r w:rsidRPr="00743B1B">
              <w:rPr>
                <w:rtl/>
              </w:rPr>
              <w:t>יצרן הצינור</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5ABF88B"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16AD3FA"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A52CB60"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5510C7F" w14:textId="77777777" w:rsidR="00743B1B" w:rsidRPr="00743B1B" w:rsidRDefault="00743B1B" w:rsidP="00743B1B"/>
        </w:tc>
      </w:tr>
      <w:tr w:rsidR="00743B1B" w:rsidRPr="00743B1B" w14:paraId="4D2F6375"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A65F212"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04044BAC" w14:textId="77777777" w:rsidR="00743B1B" w:rsidRPr="00743B1B" w:rsidRDefault="00743B1B" w:rsidP="00743B1B">
            <w:r w:rsidRPr="00743B1B">
              <w:t>MaxPressure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3D7C2A0" w14:textId="77777777" w:rsidR="00743B1B" w:rsidRPr="00743B1B" w:rsidRDefault="00743B1B" w:rsidP="00743B1B">
            <w:r w:rsidRPr="00743B1B">
              <w:rPr>
                <w:rtl/>
              </w:rPr>
              <w:t>לחץ מקסימלי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752565A"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CC7BFEB"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61A72B7"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FAF8FE0" w14:textId="77777777" w:rsidR="00743B1B" w:rsidRPr="00743B1B" w:rsidRDefault="00743B1B" w:rsidP="00743B1B"/>
        </w:tc>
      </w:tr>
      <w:tr w:rsidR="00743B1B" w:rsidRPr="00743B1B" w14:paraId="146741E1"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E076C9A"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DDE1567" w14:textId="77777777" w:rsidR="00743B1B" w:rsidRPr="00743B1B" w:rsidRDefault="00743B1B" w:rsidP="00743B1B">
            <w:r w:rsidRPr="00743B1B">
              <w:t>MeasuredLength</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BE7F8DD" w14:textId="77777777" w:rsidR="00743B1B" w:rsidRPr="00743B1B" w:rsidRDefault="00743B1B" w:rsidP="00743B1B">
            <w:r w:rsidRPr="00743B1B">
              <w:rPr>
                <w:rtl/>
              </w:rPr>
              <w:t>אורך מקטע מדוד</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D433E95"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7C49D30"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CCF2A14"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28E33D5" w14:textId="77777777" w:rsidR="00743B1B" w:rsidRPr="00743B1B" w:rsidRDefault="00743B1B" w:rsidP="00743B1B"/>
        </w:tc>
      </w:tr>
      <w:tr w:rsidR="00743B1B" w:rsidRPr="00743B1B" w14:paraId="10B513B2"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85723DD"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207A7EF" w14:textId="77777777" w:rsidR="00743B1B" w:rsidRPr="00743B1B" w:rsidRDefault="00743B1B" w:rsidP="00743B1B">
            <w:r w:rsidRPr="00743B1B">
              <w:t>OperationalRemark</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AC23CB7" w14:textId="77777777" w:rsidR="00743B1B" w:rsidRPr="00743B1B" w:rsidRDefault="00743B1B" w:rsidP="00743B1B">
            <w:r w:rsidRPr="00743B1B">
              <w:rPr>
                <w:rtl/>
              </w:rPr>
              <w:t>הערה תפעולית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89FF77F"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BE693C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7BF6465"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47B7E9E" w14:textId="77777777" w:rsidR="00743B1B" w:rsidRPr="00743B1B" w:rsidRDefault="00743B1B" w:rsidP="00743B1B"/>
        </w:tc>
      </w:tr>
      <w:tr w:rsidR="00743B1B" w:rsidRPr="00743B1B" w14:paraId="130BBB43"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DC15228"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C798EBD" w14:textId="77777777" w:rsidR="00743B1B" w:rsidRPr="00743B1B" w:rsidRDefault="00743B1B" w:rsidP="00743B1B">
            <w:r w:rsidRPr="00743B1B">
              <w:t>OuterCoating</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E65CA10" w14:textId="77777777" w:rsidR="00743B1B" w:rsidRPr="00743B1B" w:rsidRDefault="00743B1B" w:rsidP="00743B1B">
            <w:r w:rsidRPr="00743B1B">
              <w:rPr>
                <w:rtl/>
              </w:rPr>
              <w:t>ציפוי חיצוני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205CD1C"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39A8A68"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ABC8C74"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E64FB5B" w14:textId="77777777" w:rsidR="00743B1B" w:rsidRPr="00743B1B" w:rsidRDefault="00743B1B" w:rsidP="00743B1B"/>
        </w:tc>
      </w:tr>
      <w:tr w:rsidR="00743B1B" w:rsidRPr="00743B1B" w14:paraId="6AB31C32"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41BADB7"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4E41E0B" w14:textId="77777777" w:rsidR="00743B1B" w:rsidRPr="00743B1B" w:rsidRDefault="00743B1B" w:rsidP="00743B1B">
            <w:r w:rsidRPr="00743B1B">
              <w:t>PlacingYear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E6180A8" w14:textId="77777777" w:rsidR="00743B1B" w:rsidRPr="00743B1B" w:rsidRDefault="00743B1B" w:rsidP="00743B1B">
            <w:r w:rsidRPr="00743B1B">
              <w:rPr>
                <w:rtl/>
              </w:rPr>
              <w:t>שנת הנחה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D91A631"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7A174B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806DB22"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A11749A" w14:textId="77777777" w:rsidR="00743B1B" w:rsidRPr="00743B1B" w:rsidRDefault="00743B1B" w:rsidP="00743B1B"/>
        </w:tc>
      </w:tr>
      <w:tr w:rsidR="00743B1B" w:rsidRPr="00743B1B" w14:paraId="5FFC51BB"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44DABB6"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2C1677E" w14:textId="77777777" w:rsidR="00743B1B" w:rsidRPr="00743B1B" w:rsidRDefault="00743B1B" w:rsidP="00743B1B">
            <w:r w:rsidRPr="00743B1B">
              <w:t>Sleeve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0AC28B6" w14:textId="77777777" w:rsidR="00743B1B" w:rsidRPr="00743B1B" w:rsidRDefault="00743B1B" w:rsidP="00743B1B">
            <w:r w:rsidRPr="00743B1B">
              <w:rPr>
                <w:rtl/>
              </w:rPr>
              <w:t>קיום שרוול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7A2A316"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5575C16"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3746A58" w14:textId="77777777" w:rsidR="00743B1B" w:rsidRPr="00743B1B" w:rsidRDefault="00743B1B" w:rsidP="00743B1B">
            <w:r w:rsidRPr="00743B1B">
              <w:t>YesNo</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4208E35" w14:textId="77777777" w:rsidR="00743B1B" w:rsidRPr="00743B1B" w:rsidRDefault="00743B1B" w:rsidP="00743B1B">
            <w:r w:rsidRPr="00743B1B">
              <w:t>YesNoIndicator</w:t>
            </w:r>
          </w:p>
        </w:tc>
      </w:tr>
      <w:tr w:rsidR="00743B1B" w:rsidRPr="00743B1B" w14:paraId="64A40FF6"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DD861E6"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130B522" w14:textId="77777777" w:rsidR="00743B1B" w:rsidRPr="00743B1B" w:rsidRDefault="00743B1B" w:rsidP="00743B1B">
            <w:r w:rsidRPr="00743B1B">
              <w:t>SleeveDiameter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4A1A780" w14:textId="77777777" w:rsidR="00743B1B" w:rsidRPr="00743B1B" w:rsidRDefault="00743B1B" w:rsidP="00743B1B">
            <w:r w:rsidRPr="00743B1B">
              <w:rPr>
                <w:rtl/>
              </w:rPr>
              <w:t>קוטר שרוול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8A3C4A6"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DBBE468"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C3623EE" w14:textId="77777777" w:rsidR="00743B1B" w:rsidRPr="00743B1B" w:rsidRDefault="00743B1B" w:rsidP="00743B1B">
            <w:r w:rsidRPr="00743B1B">
              <w:rPr>
                <w:rtl/>
              </w:rPr>
              <w:t>קוטר שרוול</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40D1323" w14:textId="77777777" w:rsidR="00743B1B" w:rsidRPr="00743B1B" w:rsidRDefault="00743B1B" w:rsidP="00743B1B"/>
        </w:tc>
      </w:tr>
      <w:tr w:rsidR="00743B1B" w:rsidRPr="00743B1B" w14:paraId="68EB4C58"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5053FF0"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5729F6C" w14:textId="77777777" w:rsidR="00743B1B" w:rsidRPr="00743B1B" w:rsidRDefault="00743B1B" w:rsidP="00743B1B">
            <w:r w:rsidRPr="00743B1B">
              <w:t>SleeveInstallYear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95AC5C8" w14:textId="77777777" w:rsidR="00743B1B" w:rsidRPr="00743B1B" w:rsidRDefault="00743B1B" w:rsidP="00743B1B">
            <w:r w:rsidRPr="00743B1B">
              <w:rPr>
                <w:rtl/>
              </w:rPr>
              <w:t>שנת ביצוע שרוול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A62516F"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8DB0FFA"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700BF03" w14:textId="77777777" w:rsidR="00743B1B" w:rsidRPr="00743B1B" w:rsidRDefault="00743B1B" w:rsidP="00743B1B">
            <w:r w:rsidRPr="00743B1B">
              <w:rPr>
                <w:rtl/>
              </w:rPr>
              <w:t>שנת הנחת שרוול</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2ACC415" w14:textId="77777777" w:rsidR="00743B1B" w:rsidRPr="00743B1B" w:rsidRDefault="00743B1B" w:rsidP="00743B1B"/>
        </w:tc>
      </w:tr>
      <w:tr w:rsidR="00743B1B" w:rsidRPr="00743B1B" w14:paraId="1BEB7E97"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5DCA968"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D5BC1AA" w14:textId="77777777" w:rsidR="00743B1B" w:rsidRPr="00743B1B" w:rsidRDefault="00743B1B" w:rsidP="00743B1B">
            <w:r w:rsidRPr="00743B1B">
              <w:t>SleeveMaterial</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4216A27" w14:textId="77777777" w:rsidR="00743B1B" w:rsidRPr="00743B1B" w:rsidRDefault="00743B1B" w:rsidP="00743B1B">
            <w:r w:rsidRPr="00743B1B">
              <w:rPr>
                <w:rtl/>
              </w:rPr>
              <w:t>חומר שרוול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0F23A60"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7B65769"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944053A" w14:textId="77777777" w:rsidR="00743B1B" w:rsidRPr="00743B1B" w:rsidRDefault="00743B1B" w:rsidP="00743B1B">
            <w:r w:rsidRPr="00743B1B">
              <w:rPr>
                <w:rtl/>
              </w:rPr>
              <w:t>חומר שרוול</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18950BF" w14:textId="77777777" w:rsidR="00743B1B" w:rsidRPr="00743B1B" w:rsidRDefault="00743B1B" w:rsidP="00743B1B"/>
        </w:tc>
      </w:tr>
      <w:tr w:rsidR="00743B1B" w:rsidRPr="00743B1B" w14:paraId="7DD93958"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4641A1C"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7F4A60EF" w14:textId="77777777" w:rsidR="00743B1B" w:rsidRPr="00743B1B" w:rsidRDefault="00743B1B" w:rsidP="00743B1B">
            <w:r w:rsidRPr="00743B1B">
              <w:t>Source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375BCF0" w14:textId="77777777" w:rsidR="00743B1B" w:rsidRPr="00743B1B" w:rsidRDefault="00743B1B" w:rsidP="00743B1B">
            <w:r w:rsidRPr="00743B1B">
              <w:rPr>
                <w:rtl/>
              </w:rPr>
              <w:t>מקור מידע</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6DE36CE"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5E93ABB"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F7ECCC2" w14:textId="77777777" w:rsidR="00743B1B" w:rsidRPr="00743B1B" w:rsidRDefault="00743B1B" w:rsidP="00743B1B">
            <w:r w:rsidRPr="00743B1B">
              <w:rPr>
                <w:rtl/>
              </w:rPr>
              <w:t>מקור מידע</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E820A7E" w14:textId="77777777" w:rsidR="00743B1B" w:rsidRPr="00743B1B" w:rsidRDefault="00743B1B" w:rsidP="00743B1B">
            <w:r w:rsidRPr="00743B1B">
              <w:t>Source</w:t>
            </w:r>
          </w:p>
        </w:tc>
      </w:tr>
      <w:tr w:rsidR="00743B1B" w:rsidRPr="00743B1B" w14:paraId="6FD72652"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179E04E"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0B9EC337" w14:textId="77777777" w:rsidR="00743B1B" w:rsidRPr="00743B1B" w:rsidRDefault="00743B1B" w:rsidP="00743B1B">
            <w:r w:rsidRPr="00743B1B">
              <w:t>SourceHouseNumber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4B3D544" w14:textId="77777777" w:rsidR="00743B1B" w:rsidRPr="00743B1B" w:rsidRDefault="00743B1B" w:rsidP="00743B1B">
            <w:r w:rsidRPr="00743B1B">
              <w:rPr>
                <w:rtl/>
              </w:rPr>
              <w:t>מספר בית בו מתחיל הקו</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2098C0F"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34F0D0B"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AB4208F"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B51E550" w14:textId="77777777" w:rsidR="00743B1B" w:rsidRPr="00743B1B" w:rsidRDefault="00743B1B" w:rsidP="00743B1B"/>
        </w:tc>
      </w:tr>
      <w:tr w:rsidR="00743B1B" w:rsidRPr="00743B1B" w14:paraId="0E9516A0"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BE60616"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2843BDB" w14:textId="77777777" w:rsidR="00743B1B" w:rsidRPr="00743B1B" w:rsidRDefault="00743B1B" w:rsidP="00743B1B">
            <w:r w:rsidRPr="00743B1B">
              <w:t>StartHeight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5F90D70" w14:textId="77777777" w:rsidR="00743B1B" w:rsidRPr="00743B1B" w:rsidRDefault="00743B1B" w:rsidP="00743B1B">
            <w:r w:rsidRPr="00743B1B">
              <w:rPr>
                <w:rtl/>
              </w:rPr>
              <w:t>רום בתחילת מקטע</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E85431A"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96C05E0"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02A3C84"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F605B22" w14:textId="77777777" w:rsidR="00743B1B" w:rsidRPr="00743B1B" w:rsidRDefault="00743B1B" w:rsidP="00743B1B"/>
        </w:tc>
      </w:tr>
      <w:tr w:rsidR="00743B1B" w:rsidRPr="00743B1B" w14:paraId="66DFE69F"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891A17D"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5ECF613" w14:textId="77777777" w:rsidR="00743B1B" w:rsidRPr="00743B1B" w:rsidRDefault="00743B1B" w:rsidP="00743B1B">
            <w:r w:rsidRPr="00743B1B">
              <w:t>Status</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EA9238B" w14:textId="77777777" w:rsidR="00743B1B" w:rsidRPr="00743B1B" w:rsidRDefault="00743B1B" w:rsidP="00743B1B">
            <w:r w:rsidRPr="00743B1B">
              <w:rPr>
                <w:rtl/>
              </w:rPr>
              <w:t>סטטוס הנדסי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9C59A3C"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CBACAAF"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4FE8213"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2D0FF53" w14:textId="77777777" w:rsidR="00743B1B" w:rsidRPr="00743B1B" w:rsidRDefault="00743B1B" w:rsidP="00743B1B">
            <w:r w:rsidRPr="00743B1B">
              <w:t>StatusType</w:t>
            </w:r>
          </w:p>
        </w:tc>
      </w:tr>
      <w:tr w:rsidR="00743B1B" w:rsidRPr="00743B1B" w14:paraId="1529DDA6"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69F48F0"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7BDFD9A" w14:textId="77777777" w:rsidR="00743B1B" w:rsidRPr="00743B1B" w:rsidRDefault="00743B1B" w:rsidP="00743B1B">
            <w:r w:rsidRPr="00743B1B">
              <w:t>StreetCode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EB6AB53" w14:textId="77777777" w:rsidR="00743B1B" w:rsidRPr="00743B1B" w:rsidRDefault="00743B1B" w:rsidP="00743B1B">
            <w:r w:rsidRPr="00743B1B">
              <w:rPr>
                <w:rtl/>
              </w:rPr>
              <w:t>קוד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0D779B3"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564AD42"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2577FBD"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1CC496F" w14:textId="77777777" w:rsidR="00743B1B" w:rsidRPr="00743B1B" w:rsidRDefault="00743B1B" w:rsidP="00743B1B"/>
        </w:tc>
      </w:tr>
      <w:tr w:rsidR="00743B1B" w:rsidRPr="00743B1B" w14:paraId="795AFD25"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228F73D"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8A17FAD" w14:textId="77777777" w:rsidR="00743B1B" w:rsidRPr="00743B1B" w:rsidRDefault="00743B1B" w:rsidP="00743B1B">
            <w:r w:rsidRPr="00743B1B">
              <w:t>StreetName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6AC099B" w14:textId="77777777" w:rsidR="00743B1B" w:rsidRPr="00743B1B" w:rsidRDefault="00743B1B" w:rsidP="00743B1B">
            <w:r w:rsidRPr="00743B1B">
              <w:rPr>
                <w:rtl/>
              </w:rPr>
              <w:t>שם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0F97684"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D44A5C8"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D98BF00"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7E43892" w14:textId="77777777" w:rsidR="00743B1B" w:rsidRPr="00743B1B" w:rsidRDefault="00743B1B" w:rsidP="00743B1B"/>
        </w:tc>
      </w:tr>
      <w:tr w:rsidR="00743B1B" w:rsidRPr="00743B1B" w14:paraId="4E3C2A8F"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2AE78EA"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A61883D" w14:textId="77777777" w:rsidR="00743B1B" w:rsidRPr="00743B1B" w:rsidRDefault="00743B1B" w:rsidP="00743B1B">
            <w:r w:rsidRPr="00743B1B">
              <w:t>ToLocation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AB48731" w14:textId="77777777" w:rsidR="00743B1B" w:rsidRPr="00743B1B" w:rsidRDefault="00743B1B" w:rsidP="00743B1B">
            <w:r w:rsidRPr="00743B1B">
              <w:rPr>
                <w:rtl/>
              </w:rPr>
              <w:t>למקום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AB34662"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A9FE071"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272036D"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AFA4529" w14:textId="77777777" w:rsidR="00743B1B" w:rsidRPr="00743B1B" w:rsidRDefault="00743B1B" w:rsidP="00743B1B"/>
        </w:tc>
      </w:tr>
      <w:tr w:rsidR="00743B1B" w:rsidRPr="00743B1B" w14:paraId="65C2F3A6"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53982AB" w14:textId="77777777" w:rsidR="00743B1B" w:rsidRPr="00743B1B" w:rsidRDefault="00743B1B" w:rsidP="00743B1B">
            <w:r w:rsidRPr="00743B1B">
              <w:t>Sewage_Client_connection</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3A56C857" w14:textId="77777777" w:rsidR="00743B1B" w:rsidRPr="00743B1B" w:rsidRDefault="00743B1B" w:rsidP="00743B1B">
            <w:r w:rsidRPr="00743B1B">
              <w:t>VerticalLocation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E5092F0" w14:textId="77777777" w:rsidR="00743B1B" w:rsidRPr="00743B1B" w:rsidRDefault="00743B1B" w:rsidP="00743B1B">
            <w:r w:rsidRPr="00743B1B">
              <w:rPr>
                <w:rtl/>
              </w:rPr>
              <w:t>מיקום אנכי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421D927"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1949074"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B76591B"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64525AB" w14:textId="77777777" w:rsidR="00743B1B" w:rsidRPr="00743B1B" w:rsidRDefault="00743B1B" w:rsidP="00743B1B">
            <w:r w:rsidRPr="00743B1B">
              <w:t>VerticalLocation</w:t>
            </w:r>
          </w:p>
        </w:tc>
      </w:tr>
      <w:tr w:rsidR="00743B1B" w:rsidRPr="00743B1B" w14:paraId="5A607FF7"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30A220B"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6C8A157" w14:textId="77777777" w:rsidR="00743B1B" w:rsidRPr="00743B1B" w:rsidRDefault="00743B1B" w:rsidP="00743B1B">
            <w:r w:rsidRPr="00743B1B">
              <w:t>AccuracyLevel</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9E259EE" w14:textId="77777777" w:rsidR="00743B1B" w:rsidRPr="00743B1B" w:rsidRDefault="00743B1B" w:rsidP="00743B1B">
            <w:r w:rsidRPr="00743B1B">
              <w:rPr>
                <w:rtl/>
              </w:rPr>
              <w:t>רמת דיוק</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BA0C958"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258EC31"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869E89F" w14:textId="77777777" w:rsidR="00743B1B" w:rsidRPr="00743B1B" w:rsidRDefault="00743B1B" w:rsidP="00743B1B">
            <w:r w:rsidRPr="00743B1B">
              <w:rPr>
                <w:rtl/>
              </w:rPr>
              <w:t>רמת דיוק</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20DE6EA" w14:textId="77777777" w:rsidR="00743B1B" w:rsidRPr="00743B1B" w:rsidRDefault="00743B1B" w:rsidP="00743B1B">
            <w:r w:rsidRPr="00743B1B">
              <w:t>AccuracyLevel</w:t>
            </w:r>
          </w:p>
        </w:tc>
      </w:tr>
      <w:tr w:rsidR="00743B1B" w:rsidRPr="00743B1B" w14:paraId="063683D7"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31A0238"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57D3EFDD" w14:textId="77777777" w:rsidR="00743B1B" w:rsidRPr="00743B1B" w:rsidRDefault="00743B1B" w:rsidP="00743B1B">
            <w:r w:rsidRPr="00743B1B">
              <w:t>AfterFallHeight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8A5E319" w14:textId="77777777" w:rsidR="00743B1B" w:rsidRPr="00743B1B" w:rsidRDefault="00743B1B" w:rsidP="00743B1B">
            <w:r w:rsidRPr="00743B1B">
              <w:rPr>
                <w:rtl/>
              </w:rPr>
              <w:t>רום אחרי מפל</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0632EA"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BDC0628"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2E533DA"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E030DD5" w14:textId="77777777" w:rsidR="00743B1B" w:rsidRPr="00743B1B" w:rsidRDefault="00743B1B" w:rsidP="00743B1B"/>
        </w:tc>
      </w:tr>
      <w:tr w:rsidR="00743B1B" w:rsidRPr="00743B1B" w14:paraId="446A9824"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46C9277"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43BC463" w14:textId="77777777" w:rsidR="00743B1B" w:rsidRPr="00743B1B" w:rsidRDefault="00743B1B" w:rsidP="00743B1B">
            <w:r w:rsidRPr="00743B1B">
              <w:t>Comment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3E9C5D6" w14:textId="77777777" w:rsidR="00743B1B" w:rsidRPr="00743B1B" w:rsidRDefault="00743B1B" w:rsidP="00743B1B">
            <w:r w:rsidRPr="00743B1B">
              <w:rPr>
                <w:rtl/>
              </w:rPr>
              <w:t>הערה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A575B3D"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4540B5A"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7444D84"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25EA848" w14:textId="77777777" w:rsidR="00743B1B" w:rsidRPr="00743B1B" w:rsidRDefault="00743B1B" w:rsidP="00743B1B"/>
        </w:tc>
      </w:tr>
      <w:tr w:rsidR="00743B1B" w:rsidRPr="00743B1B" w14:paraId="4DEAE285"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85B6994"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5EE3E0F" w14:textId="77777777" w:rsidR="00743B1B" w:rsidRPr="00743B1B" w:rsidRDefault="00743B1B" w:rsidP="00743B1B">
            <w:r w:rsidRPr="00743B1B">
              <w:t>Contractor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FCFC9D9" w14:textId="77777777" w:rsidR="00743B1B" w:rsidRPr="00743B1B" w:rsidRDefault="00743B1B" w:rsidP="00743B1B">
            <w:r w:rsidRPr="00743B1B">
              <w:rPr>
                <w:rtl/>
              </w:rPr>
              <w:t>קבלן מבצע</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17F622B"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EE611BE"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B438543"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85C09A6" w14:textId="77777777" w:rsidR="00743B1B" w:rsidRPr="00743B1B" w:rsidRDefault="00743B1B" w:rsidP="00743B1B"/>
        </w:tc>
      </w:tr>
      <w:tr w:rsidR="00743B1B" w:rsidRPr="00743B1B" w14:paraId="0A5A8BED"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700F184"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A3E2FB2" w14:textId="77777777" w:rsidR="00743B1B" w:rsidRPr="00743B1B" w:rsidRDefault="00743B1B" w:rsidP="00743B1B">
            <w:r w:rsidRPr="00743B1B">
              <w:t>EndHeight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EB871DF" w14:textId="77777777" w:rsidR="00743B1B" w:rsidRPr="00743B1B" w:rsidRDefault="00743B1B" w:rsidP="00743B1B">
            <w:r w:rsidRPr="00743B1B">
              <w:rPr>
                <w:rtl/>
              </w:rPr>
              <w:t>רום בסיום מקטע</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4F51FF3"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AD77FFF"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85647DC"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10F7DD1" w14:textId="77777777" w:rsidR="00743B1B" w:rsidRPr="00743B1B" w:rsidRDefault="00743B1B" w:rsidP="00743B1B"/>
        </w:tc>
      </w:tr>
      <w:tr w:rsidR="00743B1B" w:rsidRPr="00743B1B" w14:paraId="17DCA76B"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EB6C423"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48F3FAA" w14:textId="77777777" w:rsidR="00743B1B" w:rsidRPr="00743B1B" w:rsidRDefault="00743B1B" w:rsidP="00743B1B">
            <w:r w:rsidRPr="00743B1B">
              <w:t>FallDepth</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68A4B81" w14:textId="77777777" w:rsidR="00743B1B" w:rsidRPr="00743B1B" w:rsidRDefault="00743B1B" w:rsidP="00743B1B">
            <w:r w:rsidRPr="00743B1B">
              <w:rPr>
                <w:rtl/>
              </w:rPr>
              <w:t>גובה מפל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27F592C"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A8CC77F"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5CE3D2A"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40D28A2" w14:textId="77777777" w:rsidR="00743B1B" w:rsidRPr="00743B1B" w:rsidRDefault="00743B1B" w:rsidP="00743B1B"/>
        </w:tc>
      </w:tr>
      <w:tr w:rsidR="00743B1B" w:rsidRPr="00743B1B" w14:paraId="77B19C53"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70F822D"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901A4B4" w14:textId="77777777" w:rsidR="00743B1B" w:rsidRPr="00743B1B" w:rsidRDefault="00743B1B" w:rsidP="00743B1B">
            <w:r w:rsidRPr="00743B1B">
              <w:t>FallExist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F187B9C" w14:textId="77777777" w:rsidR="00743B1B" w:rsidRPr="00743B1B" w:rsidRDefault="00743B1B" w:rsidP="00743B1B">
            <w:r w:rsidRPr="00743B1B">
              <w:rPr>
                <w:rtl/>
              </w:rPr>
              <w:t>קיום מפל בקצה קו</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94AF100"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B0C8B54"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B49F8F2"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FE0372E" w14:textId="77777777" w:rsidR="00743B1B" w:rsidRPr="00743B1B" w:rsidRDefault="00743B1B" w:rsidP="00743B1B"/>
        </w:tc>
      </w:tr>
      <w:tr w:rsidR="00743B1B" w:rsidRPr="00743B1B" w14:paraId="578B05BE"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3C71A54"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384A0439" w14:textId="77777777" w:rsidR="00743B1B" w:rsidRPr="00743B1B" w:rsidRDefault="00743B1B" w:rsidP="00743B1B">
            <w:r w:rsidRPr="00743B1B">
              <w:t>FallNumber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A90D45B" w14:textId="77777777" w:rsidR="00743B1B" w:rsidRPr="00743B1B" w:rsidRDefault="00743B1B" w:rsidP="00743B1B">
            <w:r w:rsidRPr="00743B1B">
              <w:rPr>
                <w:rtl/>
              </w:rPr>
              <w:t>מספר מפל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12F4BC5"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E7AC4EB"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6E14B0F"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C093035" w14:textId="77777777" w:rsidR="00743B1B" w:rsidRPr="00743B1B" w:rsidRDefault="00743B1B" w:rsidP="00743B1B"/>
        </w:tc>
      </w:tr>
      <w:tr w:rsidR="00743B1B" w:rsidRPr="00743B1B" w14:paraId="2ABC5EAB"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B683579"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7D82891" w14:textId="77777777" w:rsidR="00743B1B" w:rsidRPr="00743B1B" w:rsidRDefault="00743B1B" w:rsidP="00743B1B">
            <w:r w:rsidRPr="00743B1B">
              <w:t>FallType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A9912B2" w14:textId="77777777" w:rsidR="00743B1B" w:rsidRPr="00743B1B" w:rsidRDefault="00743B1B" w:rsidP="00743B1B">
            <w:r w:rsidRPr="00743B1B">
              <w:rPr>
                <w:rtl/>
              </w:rPr>
              <w:t>סוג מפל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D6F3691"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E8D34EA"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A33BF7C"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E45E705" w14:textId="77777777" w:rsidR="00743B1B" w:rsidRPr="00743B1B" w:rsidRDefault="00743B1B" w:rsidP="00743B1B">
            <w:r w:rsidRPr="00743B1B">
              <w:t>FallType</w:t>
            </w:r>
          </w:p>
        </w:tc>
      </w:tr>
      <w:tr w:rsidR="00743B1B" w:rsidRPr="00743B1B" w14:paraId="1B95AE1A"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7889446"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DAD0636" w14:textId="77777777" w:rsidR="00743B1B" w:rsidRPr="00743B1B" w:rsidRDefault="00743B1B" w:rsidP="00743B1B">
            <w:r w:rsidRPr="00743B1B">
              <w:t>FromLocation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1D43C15" w14:textId="77777777" w:rsidR="00743B1B" w:rsidRPr="00743B1B" w:rsidRDefault="00743B1B" w:rsidP="00743B1B">
            <w:r w:rsidRPr="00743B1B">
              <w:rPr>
                <w:rtl/>
              </w:rPr>
              <w:t>ממקום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611ABD9"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EFA82D7"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B7A583B"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F97BF61" w14:textId="77777777" w:rsidR="00743B1B" w:rsidRPr="00743B1B" w:rsidRDefault="00743B1B" w:rsidP="00743B1B"/>
        </w:tc>
      </w:tr>
      <w:tr w:rsidR="00743B1B" w:rsidRPr="00743B1B" w14:paraId="7E7E47E6"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844E852"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6917990" w14:textId="77777777" w:rsidR="00743B1B" w:rsidRPr="00743B1B" w:rsidRDefault="00743B1B" w:rsidP="00743B1B">
            <w:r w:rsidRPr="00743B1B">
              <w:t>Gradient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5F1791A" w14:textId="77777777" w:rsidR="00743B1B" w:rsidRPr="00743B1B" w:rsidRDefault="00743B1B" w:rsidP="00743B1B">
            <w:r w:rsidRPr="00743B1B">
              <w:rPr>
                <w:rtl/>
              </w:rPr>
              <w:t>שיפוע</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BBFDAF2"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A3F6389"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CDA4EA6"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E07DB8C" w14:textId="77777777" w:rsidR="00743B1B" w:rsidRPr="00743B1B" w:rsidRDefault="00743B1B" w:rsidP="00743B1B"/>
        </w:tc>
      </w:tr>
      <w:tr w:rsidR="00743B1B" w:rsidRPr="00743B1B" w14:paraId="22553929"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D992BAE"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82D860F" w14:textId="77777777" w:rsidR="00743B1B" w:rsidRPr="00743B1B" w:rsidRDefault="00743B1B" w:rsidP="00743B1B">
            <w:r w:rsidRPr="00743B1B">
              <w:t>InnerCoating</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57CAABD" w14:textId="77777777" w:rsidR="00743B1B" w:rsidRPr="00743B1B" w:rsidRDefault="00743B1B" w:rsidP="00743B1B">
            <w:r w:rsidRPr="00743B1B">
              <w:rPr>
                <w:rtl/>
              </w:rPr>
              <w:t>ציפוי פנימי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AAF04D4"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7590FA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EB992CA"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0414086" w14:textId="77777777" w:rsidR="00743B1B" w:rsidRPr="00743B1B" w:rsidRDefault="00743B1B" w:rsidP="00743B1B"/>
        </w:tc>
      </w:tr>
      <w:tr w:rsidR="00743B1B" w:rsidRPr="00743B1B" w14:paraId="32EE0590"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A7EA3A0"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75800C7" w14:textId="77777777" w:rsidR="00743B1B" w:rsidRPr="00743B1B" w:rsidRDefault="00743B1B" w:rsidP="00743B1B">
            <w:r w:rsidRPr="00743B1B">
              <w:t>LineDiameter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62288FD" w14:textId="77777777" w:rsidR="00743B1B" w:rsidRPr="00743B1B" w:rsidRDefault="00743B1B" w:rsidP="00743B1B">
            <w:r w:rsidRPr="00743B1B">
              <w:rPr>
                <w:rtl/>
              </w:rPr>
              <w:t>קוטר קו</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5EE42AE"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080CEEC"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88F190A"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4C05E4A" w14:textId="77777777" w:rsidR="00743B1B" w:rsidRPr="00743B1B" w:rsidRDefault="00743B1B" w:rsidP="00743B1B"/>
        </w:tc>
      </w:tr>
      <w:tr w:rsidR="00743B1B" w:rsidRPr="00743B1B" w14:paraId="5B2A9711"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058467E"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595402B" w14:textId="77777777" w:rsidR="00743B1B" w:rsidRPr="00743B1B" w:rsidRDefault="00743B1B" w:rsidP="00743B1B">
            <w:r w:rsidRPr="00743B1B">
              <w:t>LineMaterial</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9CB76C8" w14:textId="77777777" w:rsidR="00743B1B" w:rsidRPr="00743B1B" w:rsidRDefault="00743B1B" w:rsidP="00743B1B">
            <w:r w:rsidRPr="00743B1B">
              <w:rPr>
                <w:rtl/>
              </w:rPr>
              <w:t>חומר צינור</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D98A33C"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3BB00B4"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816ACF1"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8F57231" w14:textId="77777777" w:rsidR="00743B1B" w:rsidRPr="00743B1B" w:rsidRDefault="00743B1B" w:rsidP="00743B1B"/>
        </w:tc>
      </w:tr>
      <w:tr w:rsidR="00743B1B" w:rsidRPr="00743B1B" w14:paraId="67AB1C44"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BF25C24"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BC5994F" w14:textId="77777777" w:rsidR="00743B1B" w:rsidRPr="00743B1B" w:rsidRDefault="00743B1B" w:rsidP="00743B1B">
            <w:r w:rsidRPr="00743B1B">
              <w:t>LineNumber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6974970" w14:textId="77777777" w:rsidR="00743B1B" w:rsidRPr="00743B1B" w:rsidRDefault="00743B1B" w:rsidP="00743B1B">
            <w:r w:rsidRPr="00743B1B">
              <w:rPr>
                <w:rtl/>
              </w:rPr>
              <w:t>מספר קו</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4E90A28"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B376A69"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7FA1BBB"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106A9C1" w14:textId="77777777" w:rsidR="00743B1B" w:rsidRPr="00743B1B" w:rsidRDefault="00743B1B" w:rsidP="00743B1B"/>
        </w:tc>
      </w:tr>
      <w:tr w:rsidR="00743B1B" w:rsidRPr="00743B1B" w14:paraId="60A2B780"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A683DA9"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C1257E1" w14:textId="77777777" w:rsidR="00743B1B" w:rsidRPr="00743B1B" w:rsidRDefault="00743B1B" w:rsidP="00743B1B">
            <w:r w:rsidRPr="00743B1B">
              <w:t>LineThickness</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6C24A9F" w14:textId="77777777" w:rsidR="00743B1B" w:rsidRPr="00743B1B" w:rsidRDefault="00743B1B" w:rsidP="00743B1B">
            <w:r w:rsidRPr="00743B1B">
              <w:rPr>
                <w:rtl/>
              </w:rPr>
              <w:t>עובי דופן</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6B5A794"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1EAAF3C"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3515BCC"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33B9A7E" w14:textId="77777777" w:rsidR="00743B1B" w:rsidRPr="00743B1B" w:rsidRDefault="00743B1B" w:rsidP="00743B1B"/>
        </w:tc>
      </w:tr>
      <w:tr w:rsidR="00743B1B" w:rsidRPr="00743B1B" w14:paraId="68A3F96B"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D66A0A2"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52D5FB6" w14:textId="77777777" w:rsidR="00743B1B" w:rsidRPr="00743B1B" w:rsidRDefault="00743B1B" w:rsidP="00743B1B">
            <w:r w:rsidRPr="00743B1B">
              <w:t>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8BDA26E" w14:textId="77777777" w:rsidR="00743B1B" w:rsidRPr="00743B1B" w:rsidRDefault="00743B1B" w:rsidP="00743B1B">
            <w:r w:rsidRPr="00743B1B">
              <w:rPr>
                <w:rtl/>
              </w:rPr>
              <w:t>מיקום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E0D4395"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DE67B13"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E0C80D7"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0B7722E" w14:textId="77777777" w:rsidR="00743B1B" w:rsidRPr="00743B1B" w:rsidRDefault="00743B1B" w:rsidP="00743B1B">
            <w:r w:rsidRPr="00743B1B">
              <w:t>Location</w:t>
            </w:r>
          </w:p>
        </w:tc>
      </w:tr>
      <w:tr w:rsidR="00743B1B" w:rsidRPr="00743B1B" w14:paraId="0F439E45"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5A46C3D"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FD94F5B" w14:textId="77777777" w:rsidR="00743B1B" w:rsidRPr="00743B1B" w:rsidRDefault="00743B1B" w:rsidP="00743B1B">
            <w:r w:rsidRPr="00743B1B">
              <w:t>LocationDescription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EC61ED1" w14:textId="77777777" w:rsidR="00743B1B" w:rsidRPr="00743B1B" w:rsidRDefault="00743B1B" w:rsidP="00743B1B">
            <w:r w:rsidRPr="00743B1B">
              <w:rPr>
                <w:rtl/>
              </w:rPr>
              <w:t>תיאור מיקום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198F9B6"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4B0A76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8126CDD"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5E72358" w14:textId="77777777" w:rsidR="00743B1B" w:rsidRPr="00743B1B" w:rsidRDefault="00743B1B" w:rsidP="00743B1B"/>
        </w:tc>
      </w:tr>
      <w:tr w:rsidR="00743B1B" w:rsidRPr="00743B1B" w14:paraId="6C02DDCE"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01B727E"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80412CF" w14:textId="77777777" w:rsidR="00743B1B" w:rsidRPr="00743B1B" w:rsidRDefault="00743B1B" w:rsidP="00743B1B">
            <w:r w:rsidRPr="00743B1B">
              <w:t>Manufacturer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F524A2B" w14:textId="77777777" w:rsidR="00743B1B" w:rsidRPr="00743B1B" w:rsidRDefault="00743B1B" w:rsidP="00743B1B">
            <w:r w:rsidRPr="00743B1B">
              <w:rPr>
                <w:rtl/>
              </w:rPr>
              <w:t>יצרן הצינור</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2F42B96"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C38FCC5"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1460542"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64479D5" w14:textId="77777777" w:rsidR="00743B1B" w:rsidRPr="00743B1B" w:rsidRDefault="00743B1B" w:rsidP="00743B1B"/>
        </w:tc>
      </w:tr>
      <w:tr w:rsidR="00743B1B" w:rsidRPr="00743B1B" w14:paraId="5DCF23A3"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5042A96"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4BE294FB" w14:textId="77777777" w:rsidR="00743B1B" w:rsidRPr="00743B1B" w:rsidRDefault="00743B1B" w:rsidP="00743B1B">
            <w:r w:rsidRPr="00743B1B">
              <w:t>MaxPressure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E7A4EE1" w14:textId="77777777" w:rsidR="00743B1B" w:rsidRPr="00743B1B" w:rsidRDefault="00743B1B" w:rsidP="00743B1B">
            <w:r w:rsidRPr="00743B1B">
              <w:rPr>
                <w:rtl/>
              </w:rPr>
              <w:t>לחץ מקסימלי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530E495"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FBDEF9B"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49E1874"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01CD975" w14:textId="77777777" w:rsidR="00743B1B" w:rsidRPr="00743B1B" w:rsidRDefault="00743B1B" w:rsidP="00743B1B"/>
        </w:tc>
      </w:tr>
      <w:tr w:rsidR="00743B1B" w:rsidRPr="00743B1B" w14:paraId="330343C1"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E96FEA7"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1B42FB9" w14:textId="77777777" w:rsidR="00743B1B" w:rsidRPr="00743B1B" w:rsidRDefault="00743B1B" w:rsidP="00743B1B">
            <w:r w:rsidRPr="00743B1B">
              <w:t>MeasuredLength</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897AB24" w14:textId="77777777" w:rsidR="00743B1B" w:rsidRPr="00743B1B" w:rsidRDefault="00743B1B" w:rsidP="00743B1B">
            <w:r w:rsidRPr="00743B1B">
              <w:rPr>
                <w:rtl/>
              </w:rPr>
              <w:t>אורך מקטע מדוד</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D8D633D"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424E8DC"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70627A0"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22AE796" w14:textId="77777777" w:rsidR="00743B1B" w:rsidRPr="00743B1B" w:rsidRDefault="00743B1B" w:rsidP="00743B1B"/>
        </w:tc>
      </w:tr>
      <w:tr w:rsidR="00743B1B" w:rsidRPr="00743B1B" w14:paraId="2D7B46F4"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F4B09EC"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CC86F2A" w14:textId="77777777" w:rsidR="00743B1B" w:rsidRPr="00743B1B" w:rsidRDefault="00743B1B" w:rsidP="00743B1B">
            <w:r w:rsidRPr="00743B1B">
              <w:t>OperationalRemark</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05D5C39" w14:textId="77777777" w:rsidR="00743B1B" w:rsidRPr="00743B1B" w:rsidRDefault="00743B1B" w:rsidP="00743B1B">
            <w:r w:rsidRPr="00743B1B">
              <w:rPr>
                <w:rtl/>
              </w:rPr>
              <w:t>הערה תפעולית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8A7D8DD"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A376E2D"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B8A90A9"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DDC74D8" w14:textId="77777777" w:rsidR="00743B1B" w:rsidRPr="00743B1B" w:rsidRDefault="00743B1B" w:rsidP="00743B1B"/>
        </w:tc>
      </w:tr>
      <w:tr w:rsidR="00743B1B" w:rsidRPr="00743B1B" w14:paraId="278DA5BB"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D5DD93A"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4637710" w14:textId="77777777" w:rsidR="00743B1B" w:rsidRPr="00743B1B" w:rsidRDefault="00743B1B" w:rsidP="00743B1B">
            <w:r w:rsidRPr="00743B1B">
              <w:t>OuterCoating</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6DB775B" w14:textId="77777777" w:rsidR="00743B1B" w:rsidRPr="00743B1B" w:rsidRDefault="00743B1B" w:rsidP="00743B1B">
            <w:r w:rsidRPr="00743B1B">
              <w:rPr>
                <w:rtl/>
              </w:rPr>
              <w:t>ציפוי חיצוני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C7EB008"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333F1CE"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AD04FF1"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4979DCD" w14:textId="77777777" w:rsidR="00743B1B" w:rsidRPr="00743B1B" w:rsidRDefault="00743B1B" w:rsidP="00743B1B"/>
        </w:tc>
      </w:tr>
      <w:tr w:rsidR="00743B1B" w:rsidRPr="00743B1B" w14:paraId="2B073E7C"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01BABC3"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0990D7D" w14:textId="77777777" w:rsidR="00743B1B" w:rsidRPr="00743B1B" w:rsidRDefault="00743B1B" w:rsidP="00743B1B">
            <w:r w:rsidRPr="00743B1B">
              <w:t>PlacingYear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AA75059" w14:textId="77777777" w:rsidR="00743B1B" w:rsidRPr="00743B1B" w:rsidRDefault="00743B1B" w:rsidP="00743B1B">
            <w:r w:rsidRPr="00743B1B">
              <w:rPr>
                <w:rtl/>
              </w:rPr>
              <w:t>שנת הנחה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FC249B1"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B91B93C"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07BF38A"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E3AA635" w14:textId="77777777" w:rsidR="00743B1B" w:rsidRPr="00743B1B" w:rsidRDefault="00743B1B" w:rsidP="00743B1B"/>
        </w:tc>
      </w:tr>
      <w:tr w:rsidR="00743B1B" w:rsidRPr="00743B1B" w14:paraId="16BBA44E"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FF4DF02"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01C1FE7" w14:textId="77777777" w:rsidR="00743B1B" w:rsidRPr="00743B1B" w:rsidRDefault="00743B1B" w:rsidP="00743B1B">
            <w:r w:rsidRPr="00743B1B">
              <w:t>Sleeve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200A208" w14:textId="77777777" w:rsidR="00743B1B" w:rsidRPr="00743B1B" w:rsidRDefault="00743B1B" w:rsidP="00743B1B">
            <w:r w:rsidRPr="00743B1B">
              <w:rPr>
                <w:rtl/>
              </w:rPr>
              <w:t>קיום שרוול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D54E0D3"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C41F7A9"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9C6F5B8" w14:textId="77777777" w:rsidR="00743B1B" w:rsidRPr="00743B1B" w:rsidRDefault="00743B1B" w:rsidP="00743B1B">
            <w:r w:rsidRPr="00743B1B">
              <w:t>YesNo</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0CD8030" w14:textId="77777777" w:rsidR="00743B1B" w:rsidRPr="00743B1B" w:rsidRDefault="00743B1B" w:rsidP="00743B1B">
            <w:r w:rsidRPr="00743B1B">
              <w:t>YesNoIndicator</w:t>
            </w:r>
          </w:p>
        </w:tc>
      </w:tr>
      <w:tr w:rsidR="00743B1B" w:rsidRPr="00743B1B" w14:paraId="13E639C6"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79B0959"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1C259F9" w14:textId="77777777" w:rsidR="00743B1B" w:rsidRPr="00743B1B" w:rsidRDefault="00743B1B" w:rsidP="00743B1B">
            <w:r w:rsidRPr="00743B1B">
              <w:t>SleeveDiameter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802799A" w14:textId="77777777" w:rsidR="00743B1B" w:rsidRPr="00743B1B" w:rsidRDefault="00743B1B" w:rsidP="00743B1B">
            <w:r w:rsidRPr="00743B1B">
              <w:rPr>
                <w:rtl/>
              </w:rPr>
              <w:t>קוטר שרוול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1FFE21D"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0922BDB"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2A948AE" w14:textId="77777777" w:rsidR="00743B1B" w:rsidRPr="00743B1B" w:rsidRDefault="00743B1B" w:rsidP="00743B1B">
            <w:r w:rsidRPr="00743B1B">
              <w:rPr>
                <w:rtl/>
              </w:rPr>
              <w:t>קוטר שרוול</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355F6B5" w14:textId="77777777" w:rsidR="00743B1B" w:rsidRPr="00743B1B" w:rsidRDefault="00743B1B" w:rsidP="00743B1B"/>
        </w:tc>
      </w:tr>
      <w:tr w:rsidR="00743B1B" w:rsidRPr="00743B1B" w14:paraId="3A1D1DC4"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243275E"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549EABB" w14:textId="77777777" w:rsidR="00743B1B" w:rsidRPr="00743B1B" w:rsidRDefault="00743B1B" w:rsidP="00743B1B">
            <w:r w:rsidRPr="00743B1B">
              <w:t>SleeveInstallYear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FBF00DE" w14:textId="77777777" w:rsidR="00743B1B" w:rsidRPr="00743B1B" w:rsidRDefault="00743B1B" w:rsidP="00743B1B">
            <w:r w:rsidRPr="00743B1B">
              <w:rPr>
                <w:rtl/>
              </w:rPr>
              <w:t>שנת ביצוע שרוול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D913BEF"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7B5204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AA3550C" w14:textId="77777777" w:rsidR="00743B1B" w:rsidRPr="00743B1B" w:rsidRDefault="00743B1B" w:rsidP="00743B1B">
            <w:r w:rsidRPr="00743B1B">
              <w:rPr>
                <w:rtl/>
              </w:rPr>
              <w:t>שנת הנחת שרוול</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7029BBA" w14:textId="77777777" w:rsidR="00743B1B" w:rsidRPr="00743B1B" w:rsidRDefault="00743B1B" w:rsidP="00743B1B"/>
        </w:tc>
      </w:tr>
      <w:tr w:rsidR="00743B1B" w:rsidRPr="00743B1B" w14:paraId="42F63228"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A0BB0F6"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D908F27" w14:textId="77777777" w:rsidR="00743B1B" w:rsidRPr="00743B1B" w:rsidRDefault="00743B1B" w:rsidP="00743B1B">
            <w:r w:rsidRPr="00743B1B">
              <w:t>SleeveMaterial</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DD0B771" w14:textId="77777777" w:rsidR="00743B1B" w:rsidRPr="00743B1B" w:rsidRDefault="00743B1B" w:rsidP="00743B1B">
            <w:r w:rsidRPr="00743B1B">
              <w:rPr>
                <w:rtl/>
              </w:rPr>
              <w:t>חומר שרוול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B1A2FA9"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6A3366A"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E6B8068" w14:textId="77777777" w:rsidR="00743B1B" w:rsidRPr="00743B1B" w:rsidRDefault="00743B1B" w:rsidP="00743B1B">
            <w:r w:rsidRPr="00743B1B">
              <w:rPr>
                <w:rtl/>
              </w:rPr>
              <w:t>חומר שרוול</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D2A1862" w14:textId="77777777" w:rsidR="00743B1B" w:rsidRPr="00743B1B" w:rsidRDefault="00743B1B" w:rsidP="00743B1B"/>
        </w:tc>
      </w:tr>
      <w:tr w:rsidR="00743B1B" w:rsidRPr="00743B1B" w14:paraId="1FC968A4"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9EEF81A"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5FB0F9E6" w14:textId="77777777" w:rsidR="00743B1B" w:rsidRPr="00743B1B" w:rsidRDefault="00743B1B" w:rsidP="00743B1B">
            <w:r w:rsidRPr="00743B1B">
              <w:t>Source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36FE185" w14:textId="77777777" w:rsidR="00743B1B" w:rsidRPr="00743B1B" w:rsidRDefault="00743B1B" w:rsidP="00743B1B">
            <w:r w:rsidRPr="00743B1B">
              <w:rPr>
                <w:rtl/>
              </w:rPr>
              <w:t>מקור מידע</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62B738D"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BFC9F99"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5836CF9" w14:textId="77777777" w:rsidR="00743B1B" w:rsidRPr="00743B1B" w:rsidRDefault="00743B1B" w:rsidP="00743B1B">
            <w:r w:rsidRPr="00743B1B">
              <w:rPr>
                <w:rtl/>
              </w:rPr>
              <w:t>מקור מידע</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DF875BB" w14:textId="77777777" w:rsidR="00743B1B" w:rsidRPr="00743B1B" w:rsidRDefault="00743B1B" w:rsidP="00743B1B">
            <w:r w:rsidRPr="00743B1B">
              <w:t>Source</w:t>
            </w:r>
          </w:p>
        </w:tc>
      </w:tr>
      <w:tr w:rsidR="00743B1B" w:rsidRPr="00743B1B" w14:paraId="724DB189"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CC03007"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3FF24DB" w14:textId="77777777" w:rsidR="00743B1B" w:rsidRPr="00743B1B" w:rsidRDefault="00743B1B" w:rsidP="00743B1B">
            <w:r w:rsidRPr="00743B1B">
              <w:t>StartHeight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E35B4C2" w14:textId="77777777" w:rsidR="00743B1B" w:rsidRPr="00743B1B" w:rsidRDefault="00743B1B" w:rsidP="00743B1B">
            <w:r w:rsidRPr="00743B1B">
              <w:rPr>
                <w:rtl/>
              </w:rPr>
              <w:t>רום בתחילת מקטע</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D645017"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C61657C"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F7F2BCC"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CC024B8" w14:textId="77777777" w:rsidR="00743B1B" w:rsidRPr="00743B1B" w:rsidRDefault="00743B1B" w:rsidP="00743B1B"/>
        </w:tc>
      </w:tr>
      <w:tr w:rsidR="00743B1B" w:rsidRPr="00743B1B" w14:paraId="75F3EB9D"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9A0B701"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59959F0" w14:textId="77777777" w:rsidR="00743B1B" w:rsidRPr="00743B1B" w:rsidRDefault="00743B1B" w:rsidP="00743B1B">
            <w:r w:rsidRPr="00743B1B">
              <w:t>Status</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71C04FC" w14:textId="77777777" w:rsidR="00743B1B" w:rsidRPr="00743B1B" w:rsidRDefault="00743B1B" w:rsidP="00743B1B">
            <w:r w:rsidRPr="00743B1B">
              <w:rPr>
                <w:rtl/>
              </w:rPr>
              <w:t>סטטוס הנדסי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8F8053F"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DEE2996"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4BE4851"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2E929C2" w14:textId="77777777" w:rsidR="00743B1B" w:rsidRPr="00743B1B" w:rsidRDefault="00743B1B" w:rsidP="00743B1B">
            <w:r w:rsidRPr="00743B1B">
              <w:t>StatusType</w:t>
            </w:r>
          </w:p>
        </w:tc>
      </w:tr>
      <w:tr w:rsidR="00743B1B" w:rsidRPr="00743B1B" w14:paraId="61B9ED8D"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9A2D4DB"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6CCA1E9" w14:textId="77777777" w:rsidR="00743B1B" w:rsidRPr="00743B1B" w:rsidRDefault="00743B1B" w:rsidP="00743B1B">
            <w:r w:rsidRPr="00743B1B">
              <w:t>StreetCode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36C4501" w14:textId="77777777" w:rsidR="00743B1B" w:rsidRPr="00743B1B" w:rsidRDefault="00743B1B" w:rsidP="00743B1B">
            <w:r w:rsidRPr="00743B1B">
              <w:rPr>
                <w:rtl/>
              </w:rPr>
              <w:t>קוד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BA01DA3"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89DF418"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EAA1C8D"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F163347" w14:textId="77777777" w:rsidR="00743B1B" w:rsidRPr="00743B1B" w:rsidRDefault="00743B1B" w:rsidP="00743B1B"/>
        </w:tc>
      </w:tr>
      <w:tr w:rsidR="00743B1B" w:rsidRPr="00743B1B" w14:paraId="427DE493"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4DB345B"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87463BE" w14:textId="77777777" w:rsidR="00743B1B" w:rsidRPr="00743B1B" w:rsidRDefault="00743B1B" w:rsidP="00743B1B">
            <w:r w:rsidRPr="00743B1B">
              <w:t>StreetName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4236451" w14:textId="77777777" w:rsidR="00743B1B" w:rsidRPr="00743B1B" w:rsidRDefault="00743B1B" w:rsidP="00743B1B">
            <w:r w:rsidRPr="00743B1B">
              <w:rPr>
                <w:rtl/>
              </w:rPr>
              <w:t>שם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CCC274E"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F0CB7CD"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5F3EC7E"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9C48061" w14:textId="77777777" w:rsidR="00743B1B" w:rsidRPr="00743B1B" w:rsidRDefault="00743B1B" w:rsidP="00743B1B"/>
        </w:tc>
      </w:tr>
      <w:tr w:rsidR="00743B1B" w:rsidRPr="00743B1B" w14:paraId="046BAAF2"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2B6C559"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8BDE163" w14:textId="77777777" w:rsidR="00743B1B" w:rsidRPr="00743B1B" w:rsidRDefault="00743B1B" w:rsidP="00743B1B">
            <w:r w:rsidRPr="00743B1B">
              <w:t>ToLocation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77C8F1F" w14:textId="77777777" w:rsidR="00743B1B" w:rsidRPr="00743B1B" w:rsidRDefault="00743B1B" w:rsidP="00743B1B">
            <w:r w:rsidRPr="00743B1B">
              <w:rPr>
                <w:rtl/>
              </w:rPr>
              <w:t>למקום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08B7146"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085828A"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CEDC87D"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93153E1" w14:textId="77777777" w:rsidR="00743B1B" w:rsidRPr="00743B1B" w:rsidRDefault="00743B1B" w:rsidP="00743B1B"/>
        </w:tc>
      </w:tr>
      <w:tr w:rsidR="00743B1B" w:rsidRPr="00743B1B" w14:paraId="5EEF5A72"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189AEFA" w14:textId="77777777" w:rsidR="00743B1B" w:rsidRPr="00743B1B" w:rsidRDefault="00743B1B" w:rsidP="00743B1B">
            <w:r w:rsidRPr="00743B1B">
              <w:t>Sewage_pressure_pipe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0A0A74FB" w14:textId="77777777" w:rsidR="00743B1B" w:rsidRPr="00743B1B" w:rsidRDefault="00743B1B" w:rsidP="00743B1B">
            <w:r w:rsidRPr="00743B1B">
              <w:t>VerticalLocation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E367196" w14:textId="77777777" w:rsidR="00743B1B" w:rsidRPr="00743B1B" w:rsidRDefault="00743B1B" w:rsidP="00743B1B">
            <w:r w:rsidRPr="00743B1B">
              <w:rPr>
                <w:rtl/>
              </w:rPr>
              <w:t>מיקום אנכי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9B06E5F"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086F50D"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473B296"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5970D8B" w14:textId="77777777" w:rsidR="00743B1B" w:rsidRPr="00743B1B" w:rsidRDefault="00743B1B" w:rsidP="00743B1B">
            <w:r w:rsidRPr="00743B1B">
              <w:t>VerticalLocation</w:t>
            </w:r>
          </w:p>
        </w:tc>
      </w:tr>
      <w:tr w:rsidR="00743B1B" w:rsidRPr="00743B1B" w14:paraId="1A49CC3B"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F6DB629"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4EF20834" w14:textId="77777777" w:rsidR="00743B1B" w:rsidRPr="00743B1B" w:rsidRDefault="00743B1B" w:rsidP="00743B1B">
            <w:r w:rsidRPr="00743B1B">
              <w:t>Access</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6318D68" w14:textId="77777777" w:rsidR="00743B1B" w:rsidRPr="00743B1B" w:rsidRDefault="00743B1B" w:rsidP="00743B1B">
            <w:r w:rsidRPr="00743B1B">
              <w:rPr>
                <w:rtl/>
              </w:rPr>
              <w:t>אמצעי ירידה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60A9272"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EA0D3B6"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AE6E513" w14:textId="77777777" w:rsidR="00743B1B" w:rsidRPr="00743B1B" w:rsidRDefault="00743B1B" w:rsidP="00743B1B">
            <w:r w:rsidRPr="00743B1B">
              <w:rPr>
                <w:rtl/>
              </w:rPr>
              <w:t>אמצעי ירידה</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6EF02C4" w14:textId="77777777" w:rsidR="00743B1B" w:rsidRPr="00743B1B" w:rsidRDefault="00743B1B" w:rsidP="00743B1B">
            <w:r w:rsidRPr="00743B1B">
              <w:t>AccessType</w:t>
            </w:r>
          </w:p>
        </w:tc>
      </w:tr>
      <w:tr w:rsidR="00743B1B" w:rsidRPr="00743B1B" w14:paraId="70BC79AC"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C2CC1A9"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C0E3C25" w14:textId="77777777" w:rsidR="00743B1B" w:rsidRPr="00743B1B" w:rsidRDefault="00743B1B" w:rsidP="00743B1B">
            <w:r w:rsidRPr="00743B1B">
              <w:t>AccuracyLevel</w:t>
            </w:r>
          </w:p>
        </w:tc>
        <w:tc>
          <w:tcPr>
            <w:tcW w:w="1327" w:type="dxa"/>
            <w:tcBorders>
              <w:top w:val="nil"/>
              <w:left w:val="single" w:sz="4" w:space="0" w:color="auto"/>
              <w:bottom w:val="single" w:sz="4" w:space="0" w:color="auto"/>
              <w:right w:val="single" w:sz="4" w:space="0" w:color="auto"/>
            </w:tcBorders>
            <w:shd w:val="clear" w:color="auto" w:fill="auto"/>
            <w:vAlign w:val="center"/>
            <w:hideMark/>
          </w:tcPr>
          <w:p w14:paraId="492649C8" w14:textId="77777777" w:rsidR="00743B1B" w:rsidRPr="00743B1B" w:rsidRDefault="00743B1B" w:rsidP="00743B1B">
            <w:r w:rsidRPr="00743B1B">
              <w:rPr>
                <w:rtl/>
              </w:rPr>
              <w:t>רמת דיוק</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CE95EB0"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FE26864"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BCBB818" w14:textId="77777777" w:rsidR="00743B1B" w:rsidRPr="00743B1B" w:rsidRDefault="00743B1B" w:rsidP="00743B1B">
            <w:r w:rsidRPr="00743B1B">
              <w:rPr>
                <w:rtl/>
              </w:rPr>
              <w:t>רמת דיוק</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1623C9F" w14:textId="77777777" w:rsidR="00743B1B" w:rsidRPr="00743B1B" w:rsidRDefault="00743B1B" w:rsidP="00743B1B">
            <w:r w:rsidRPr="00743B1B">
              <w:t>AccuracyLevel</w:t>
            </w:r>
          </w:p>
        </w:tc>
      </w:tr>
      <w:tr w:rsidR="00743B1B" w:rsidRPr="00743B1B" w14:paraId="5B28D43A"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994BA7E"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9C322C1" w14:textId="77777777" w:rsidR="00743B1B" w:rsidRPr="00743B1B" w:rsidRDefault="00743B1B" w:rsidP="00743B1B">
            <w:r w:rsidRPr="00743B1B">
              <w:t>ButtomDepth</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E191BAF" w14:textId="77777777" w:rsidR="00743B1B" w:rsidRPr="00743B1B" w:rsidRDefault="00743B1B" w:rsidP="00743B1B">
            <w:r w:rsidRPr="00743B1B">
              <w:rPr>
                <w:rtl/>
              </w:rPr>
              <w:t>עומק קרקעית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447CCAF"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18433AF"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7BF9FCF"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D629CDE" w14:textId="77777777" w:rsidR="00743B1B" w:rsidRPr="00743B1B" w:rsidRDefault="00743B1B" w:rsidP="00743B1B"/>
        </w:tc>
      </w:tr>
      <w:tr w:rsidR="00743B1B" w:rsidRPr="00743B1B" w14:paraId="152D46C2"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8629E45"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A5E97CF" w14:textId="77777777" w:rsidR="00743B1B" w:rsidRPr="00743B1B" w:rsidRDefault="00743B1B" w:rsidP="00743B1B">
            <w:r w:rsidRPr="00743B1B">
              <w:t>Comment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9F29266" w14:textId="77777777" w:rsidR="00743B1B" w:rsidRPr="00743B1B" w:rsidRDefault="00743B1B" w:rsidP="00743B1B">
            <w:r w:rsidRPr="00743B1B">
              <w:rPr>
                <w:rtl/>
              </w:rPr>
              <w:t>הערה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9E747B8"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8B73090"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6CEF289"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C3B2CAA" w14:textId="77777777" w:rsidR="00743B1B" w:rsidRPr="00743B1B" w:rsidRDefault="00743B1B" w:rsidP="00743B1B"/>
        </w:tc>
      </w:tr>
      <w:tr w:rsidR="00743B1B" w:rsidRPr="00743B1B" w14:paraId="0053AE3F" w14:textId="77777777" w:rsidTr="00743B1B">
        <w:trPr>
          <w:cantSplit/>
          <w:trHeight w:val="76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5004185"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5DE31E7" w14:textId="77777777" w:rsidR="00743B1B" w:rsidRPr="00743B1B" w:rsidRDefault="00743B1B" w:rsidP="00743B1B">
            <w:r w:rsidRPr="00743B1B">
              <w:t>CommonWithLeak</w:t>
            </w:r>
          </w:p>
        </w:tc>
        <w:tc>
          <w:tcPr>
            <w:tcW w:w="1327" w:type="dxa"/>
            <w:tcBorders>
              <w:top w:val="nil"/>
              <w:left w:val="single" w:sz="4" w:space="0" w:color="auto"/>
              <w:bottom w:val="single" w:sz="4" w:space="0" w:color="auto"/>
              <w:right w:val="single" w:sz="4" w:space="0" w:color="auto"/>
            </w:tcBorders>
            <w:shd w:val="clear" w:color="auto" w:fill="auto"/>
            <w:vAlign w:val="center"/>
            <w:hideMark/>
          </w:tcPr>
          <w:p w14:paraId="682D59A9" w14:textId="77777777" w:rsidR="00743B1B" w:rsidRPr="00743B1B" w:rsidRDefault="00743B1B" w:rsidP="00743B1B"/>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ED59438"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2A3EA6E"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5655FBD" w14:textId="77777777" w:rsidR="00743B1B" w:rsidRPr="00743B1B" w:rsidRDefault="00743B1B" w:rsidP="00743B1B">
            <w:r w:rsidRPr="00743B1B">
              <w:rPr>
                <w:rtl/>
              </w:rPr>
              <w:t>לציון שוחה משותפת לביוב וניקוז</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D16D76F" w14:textId="77777777" w:rsidR="00743B1B" w:rsidRPr="00743B1B" w:rsidRDefault="00743B1B" w:rsidP="00743B1B"/>
        </w:tc>
      </w:tr>
      <w:tr w:rsidR="00743B1B" w:rsidRPr="00743B1B" w14:paraId="46C5C163"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5505019"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51DA52E" w14:textId="77777777" w:rsidR="00743B1B" w:rsidRPr="00743B1B" w:rsidRDefault="00743B1B" w:rsidP="00743B1B">
            <w:r w:rsidRPr="00743B1B">
              <w:t>Contractor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D568C43" w14:textId="77777777" w:rsidR="00743B1B" w:rsidRPr="00743B1B" w:rsidRDefault="00743B1B" w:rsidP="00743B1B">
            <w:r w:rsidRPr="00743B1B">
              <w:rPr>
                <w:rtl/>
              </w:rPr>
              <w:t>קבלן מבצע</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C4FA2CE"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625A914"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DD44201"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2F4DCC1" w14:textId="77777777" w:rsidR="00743B1B" w:rsidRPr="00743B1B" w:rsidRDefault="00743B1B" w:rsidP="00743B1B"/>
        </w:tc>
      </w:tr>
      <w:tr w:rsidR="00743B1B" w:rsidRPr="00743B1B" w14:paraId="4666C96F"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B98D4AC"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1239EEE" w14:textId="77777777" w:rsidR="00743B1B" w:rsidRPr="00743B1B" w:rsidRDefault="00743B1B" w:rsidP="00743B1B">
            <w:r w:rsidRPr="00743B1B">
              <w:t>CoverDiameter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E94DF22" w14:textId="77777777" w:rsidR="00743B1B" w:rsidRPr="00743B1B" w:rsidRDefault="00743B1B" w:rsidP="00743B1B">
            <w:r w:rsidRPr="00743B1B">
              <w:rPr>
                <w:rtl/>
              </w:rPr>
              <w:t>קוטר מכסה סמ</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04110EA"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B32BAB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43128C4"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CF5A27A" w14:textId="77777777" w:rsidR="00743B1B" w:rsidRPr="00743B1B" w:rsidRDefault="00743B1B" w:rsidP="00743B1B"/>
        </w:tc>
      </w:tr>
      <w:tr w:rsidR="00743B1B" w:rsidRPr="00743B1B" w14:paraId="3054FF3C"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04A7A1E"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000000" w:fill="FFFFFF"/>
            <w:vAlign w:val="center"/>
            <w:hideMark/>
          </w:tcPr>
          <w:p w14:paraId="743BC615" w14:textId="77777777" w:rsidR="00743B1B" w:rsidRPr="00743B1B" w:rsidRDefault="00743B1B" w:rsidP="00743B1B">
            <w:r w:rsidRPr="00743B1B">
              <w:t>CoverForm</w:t>
            </w:r>
          </w:p>
        </w:tc>
        <w:tc>
          <w:tcPr>
            <w:tcW w:w="1327" w:type="dxa"/>
            <w:tcBorders>
              <w:top w:val="nil"/>
              <w:left w:val="single" w:sz="4" w:space="0" w:color="auto"/>
              <w:bottom w:val="single" w:sz="4" w:space="0" w:color="auto"/>
              <w:right w:val="single" w:sz="4" w:space="0" w:color="auto"/>
            </w:tcBorders>
            <w:shd w:val="clear" w:color="000000" w:fill="FFFFFF"/>
            <w:noWrap/>
            <w:vAlign w:val="center"/>
            <w:hideMark/>
          </w:tcPr>
          <w:p w14:paraId="342B1721" w14:textId="77777777" w:rsidR="00743B1B" w:rsidRPr="00743B1B" w:rsidRDefault="00743B1B" w:rsidP="00743B1B">
            <w:r w:rsidRPr="00743B1B">
              <w:rPr>
                <w:rtl/>
              </w:rPr>
              <w:t>צורת מכסה</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14:paraId="74231E6F"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0253732D"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000000" w:fill="FFFFFF"/>
            <w:noWrap/>
            <w:vAlign w:val="center"/>
            <w:hideMark/>
          </w:tcPr>
          <w:p w14:paraId="567639B9"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09146C7" w14:textId="77777777" w:rsidR="00743B1B" w:rsidRPr="00743B1B" w:rsidRDefault="00743B1B" w:rsidP="00743B1B">
            <w:r w:rsidRPr="00743B1B">
              <w:t>CoverForm</w:t>
            </w:r>
          </w:p>
        </w:tc>
      </w:tr>
      <w:tr w:rsidR="00743B1B" w:rsidRPr="00743B1B" w14:paraId="2B2E6221"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7D06A74"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190ACD3" w14:textId="77777777" w:rsidR="00743B1B" w:rsidRPr="00743B1B" w:rsidRDefault="00743B1B" w:rsidP="00743B1B">
            <w:r w:rsidRPr="00743B1B">
              <w:t>CoverMaterial</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642D579" w14:textId="77777777" w:rsidR="00743B1B" w:rsidRPr="00743B1B" w:rsidRDefault="00743B1B" w:rsidP="00743B1B">
            <w:r w:rsidRPr="00743B1B">
              <w:rPr>
                <w:rtl/>
              </w:rPr>
              <w:t>חומר מכסה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D044CFD"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90A4B11"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AEEBE1E"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40050F3" w14:textId="77777777" w:rsidR="00743B1B" w:rsidRPr="00743B1B" w:rsidRDefault="00743B1B" w:rsidP="00743B1B"/>
        </w:tc>
      </w:tr>
      <w:tr w:rsidR="00743B1B" w:rsidRPr="00743B1B" w14:paraId="5970D77C"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D775C63"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72017FB" w14:textId="77777777" w:rsidR="00743B1B" w:rsidRPr="00743B1B" w:rsidRDefault="00743B1B" w:rsidP="00743B1B">
            <w:r w:rsidRPr="00743B1B">
              <w:t>CoverType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544E61B" w14:textId="77777777" w:rsidR="00743B1B" w:rsidRPr="00743B1B" w:rsidRDefault="00743B1B" w:rsidP="00743B1B">
            <w:r w:rsidRPr="00743B1B">
              <w:rPr>
                <w:rtl/>
              </w:rPr>
              <w:t>סוג מכסה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F3C5F31"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A1CBC49"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B6FFC10"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225A67C" w14:textId="77777777" w:rsidR="00743B1B" w:rsidRPr="00743B1B" w:rsidRDefault="00743B1B" w:rsidP="00743B1B">
            <w:r w:rsidRPr="00743B1B">
              <w:t>CoverType</w:t>
            </w:r>
          </w:p>
        </w:tc>
      </w:tr>
      <w:tr w:rsidR="00743B1B" w:rsidRPr="00743B1B" w14:paraId="3E0EC16A"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907943A"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2CE494B" w14:textId="77777777" w:rsidR="00743B1B" w:rsidRPr="00743B1B" w:rsidRDefault="00743B1B" w:rsidP="00743B1B">
            <w:r w:rsidRPr="00743B1B">
              <w:t>Entrance</w:t>
            </w:r>
          </w:p>
        </w:tc>
        <w:tc>
          <w:tcPr>
            <w:tcW w:w="1327" w:type="dxa"/>
            <w:tcBorders>
              <w:top w:val="nil"/>
              <w:left w:val="single" w:sz="4" w:space="0" w:color="auto"/>
              <w:bottom w:val="single" w:sz="4" w:space="0" w:color="auto"/>
              <w:right w:val="single" w:sz="4" w:space="0" w:color="auto"/>
            </w:tcBorders>
            <w:shd w:val="clear" w:color="auto" w:fill="auto"/>
            <w:vAlign w:val="center"/>
            <w:hideMark/>
          </w:tcPr>
          <w:p w14:paraId="0EDE7C05" w14:textId="77777777" w:rsidR="00743B1B" w:rsidRPr="00743B1B" w:rsidRDefault="00743B1B" w:rsidP="00743B1B">
            <w:r w:rsidRPr="00743B1B">
              <w:rPr>
                <w:rtl/>
              </w:rPr>
              <w:t>כניסה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8488105"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08A4EF1"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503613F"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DB684BA" w14:textId="77777777" w:rsidR="00743B1B" w:rsidRPr="00743B1B" w:rsidRDefault="00743B1B" w:rsidP="00743B1B"/>
        </w:tc>
      </w:tr>
      <w:tr w:rsidR="00743B1B" w:rsidRPr="00743B1B" w14:paraId="40FB177B"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71EE449"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728AA1F" w14:textId="77777777" w:rsidR="00743B1B" w:rsidRPr="00743B1B" w:rsidRDefault="00743B1B" w:rsidP="00743B1B">
            <w:r w:rsidRPr="00743B1B">
              <w:t>HouseNum</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E134CCA" w14:textId="77777777" w:rsidR="00743B1B" w:rsidRPr="00743B1B" w:rsidRDefault="00743B1B" w:rsidP="00743B1B">
            <w:r w:rsidRPr="00743B1B">
              <w:rPr>
                <w:rtl/>
              </w:rPr>
              <w:t>מספר בית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575BFF1"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151633C"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A58B0BD"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781287D" w14:textId="77777777" w:rsidR="00743B1B" w:rsidRPr="00743B1B" w:rsidRDefault="00743B1B" w:rsidP="00743B1B"/>
        </w:tc>
      </w:tr>
      <w:tr w:rsidR="00743B1B" w:rsidRPr="00743B1B" w14:paraId="323B7522"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BC09BE0"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728EA8B" w14:textId="77777777" w:rsidR="00743B1B" w:rsidRPr="00743B1B" w:rsidRDefault="00743B1B" w:rsidP="00743B1B">
            <w:r w:rsidRPr="00743B1B">
              <w:t>InputPipesAmount</w:t>
            </w:r>
          </w:p>
        </w:tc>
        <w:tc>
          <w:tcPr>
            <w:tcW w:w="1327" w:type="dxa"/>
            <w:tcBorders>
              <w:top w:val="nil"/>
              <w:left w:val="single" w:sz="4" w:space="0" w:color="auto"/>
              <w:bottom w:val="single" w:sz="4" w:space="0" w:color="auto"/>
              <w:right w:val="single" w:sz="4" w:space="0" w:color="auto"/>
            </w:tcBorders>
            <w:shd w:val="clear" w:color="auto" w:fill="auto"/>
            <w:vAlign w:val="center"/>
            <w:hideMark/>
          </w:tcPr>
          <w:p w14:paraId="67BAAE3C" w14:textId="77777777" w:rsidR="00743B1B" w:rsidRPr="00743B1B" w:rsidRDefault="00743B1B" w:rsidP="00743B1B">
            <w:r w:rsidRPr="00743B1B">
              <w:rPr>
                <w:rtl/>
              </w:rPr>
              <w:t>מספר צינורות כניסה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FBB2888"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A0EE975"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91F17AE"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8DC3072" w14:textId="77777777" w:rsidR="00743B1B" w:rsidRPr="00743B1B" w:rsidRDefault="00743B1B" w:rsidP="00743B1B"/>
        </w:tc>
      </w:tr>
      <w:tr w:rsidR="00743B1B" w:rsidRPr="00743B1B" w14:paraId="2F5F4E32"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E096C99"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A97FBDB" w14:textId="77777777" w:rsidR="00743B1B" w:rsidRPr="00743B1B" w:rsidRDefault="00743B1B" w:rsidP="00743B1B">
            <w:r w:rsidRPr="00743B1B">
              <w:t>LengthWidthCM</w:t>
            </w:r>
          </w:p>
        </w:tc>
        <w:tc>
          <w:tcPr>
            <w:tcW w:w="1327" w:type="dxa"/>
            <w:tcBorders>
              <w:top w:val="nil"/>
              <w:left w:val="single" w:sz="4" w:space="0" w:color="auto"/>
              <w:bottom w:val="single" w:sz="4" w:space="0" w:color="auto"/>
              <w:right w:val="single" w:sz="4" w:space="0" w:color="auto"/>
            </w:tcBorders>
            <w:shd w:val="clear" w:color="auto" w:fill="auto"/>
            <w:vAlign w:val="center"/>
            <w:hideMark/>
          </w:tcPr>
          <w:p w14:paraId="73A5C4F7" w14:textId="77777777" w:rsidR="00743B1B" w:rsidRPr="00743B1B" w:rsidRDefault="00743B1B" w:rsidP="00743B1B">
            <w:r w:rsidRPr="00743B1B">
              <w:rPr>
                <w:rtl/>
              </w:rPr>
              <w:t>מידות אורך רוחב סמ</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98231B7"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2BA083B"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5DA959A" w14:textId="77777777" w:rsidR="00743B1B" w:rsidRPr="00743B1B" w:rsidRDefault="00743B1B" w:rsidP="00743B1B">
            <w:r w:rsidRPr="00743B1B">
              <w:rPr>
                <w:rtl/>
              </w:rPr>
              <w:t>מידות אורך רוחב</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DAA0A70" w14:textId="77777777" w:rsidR="00743B1B" w:rsidRPr="00743B1B" w:rsidRDefault="00743B1B" w:rsidP="00743B1B"/>
        </w:tc>
      </w:tr>
      <w:tr w:rsidR="00743B1B" w:rsidRPr="00743B1B" w14:paraId="0C9880F4"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6479007"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26D61C4" w14:textId="77777777" w:rsidR="00743B1B" w:rsidRPr="00743B1B" w:rsidRDefault="00743B1B" w:rsidP="00743B1B">
            <w:r w:rsidRPr="00743B1B">
              <w:t>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94C748C" w14:textId="77777777" w:rsidR="00743B1B" w:rsidRPr="00743B1B" w:rsidRDefault="00743B1B" w:rsidP="00743B1B">
            <w:r w:rsidRPr="00743B1B">
              <w:rPr>
                <w:rtl/>
              </w:rPr>
              <w:t>מיקום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51FD840"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1B814B2"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DFEDDD5"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591272B" w14:textId="77777777" w:rsidR="00743B1B" w:rsidRPr="00743B1B" w:rsidRDefault="00743B1B" w:rsidP="00743B1B">
            <w:r w:rsidRPr="00743B1B">
              <w:t>Location</w:t>
            </w:r>
          </w:p>
        </w:tc>
      </w:tr>
      <w:tr w:rsidR="00743B1B" w:rsidRPr="00743B1B" w14:paraId="2641541D"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197CC6F"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78A9637" w14:textId="77777777" w:rsidR="00743B1B" w:rsidRPr="00743B1B" w:rsidRDefault="00743B1B" w:rsidP="00743B1B">
            <w:r w:rsidRPr="00743B1B">
              <w:t>LocationDescription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AB1984B" w14:textId="77777777" w:rsidR="00743B1B" w:rsidRPr="00743B1B" w:rsidRDefault="00743B1B" w:rsidP="00743B1B">
            <w:r w:rsidRPr="00743B1B">
              <w:rPr>
                <w:rtl/>
              </w:rPr>
              <w:t>תאור מיקום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A2C46B1"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FA0DF27"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99D8F8B"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C98A010" w14:textId="77777777" w:rsidR="00743B1B" w:rsidRPr="00743B1B" w:rsidRDefault="00743B1B" w:rsidP="00743B1B"/>
        </w:tc>
      </w:tr>
      <w:tr w:rsidR="00743B1B" w:rsidRPr="00743B1B" w14:paraId="054B4654"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344AF42"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D043ED5" w14:textId="77777777" w:rsidR="00743B1B" w:rsidRPr="00743B1B" w:rsidRDefault="00743B1B" w:rsidP="00743B1B">
            <w:r w:rsidRPr="00743B1B">
              <w:t>ManholeDiameter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6EB52A3" w14:textId="77777777" w:rsidR="00743B1B" w:rsidRPr="00743B1B" w:rsidRDefault="00743B1B" w:rsidP="00743B1B">
            <w:r w:rsidRPr="00743B1B">
              <w:rPr>
                <w:rtl/>
              </w:rPr>
              <w:t>קוטר שוחה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CCE085D"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723A6C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DC14B8D" w14:textId="77777777" w:rsidR="00743B1B" w:rsidRPr="00743B1B" w:rsidRDefault="00743B1B" w:rsidP="00743B1B">
            <w:r w:rsidRPr="00743B1B">
              <w:rPr>
                <w:rtl/>
              </w:rPr>
              <w:t>הכל סמ</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B7C295B" w14:textId="77777777" w:rsidR="00743B1B" w:rsidRPr="00743B1B" w:rsidRDefault="00743B1B" w:rsidP="00743B1B"/>
        </w:tc>
      </w:tr>
      <w:tr w:rsidR="00743B1B" w:rsidRPr="00743B1B" w14:paraId="1708C420"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3D5B5D2"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8AD00B3" w14:textId="77777777" w:rsidR="00743B1B" w:rsidRPr="00743B1B" w:rsidRDefault="00743B1B" w:rsidP="00743B1B">
            <w:r w:rsidRPr="00743B1B">
              <w:t>ManholeMaterial</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0008A7A" w14:textId="77777777" w:rsidR="00743B1B" w:rsidRPr="00743B1B" w:rsidRDefault="00743B1B" w:rsidP="00743B1B">
            <w:r w:rsidRPr="00743B1B">
              <w:rPr>
                <w:rtl/>
              </w:rPr>
              <w:t>חומר שוחה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FCD2DAD"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D5E515C"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6643F05"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ED25B62" w14:textId="77777777" w:rsidR="00743B1B" w:rsidRPr="00743B1B" w:rsidRDefault="00743B1B" w:rsidP="00743B1B"/>
        </w:tc>
      </w:tr>
      <w:tr w:rsidR="00743B1B" w:rsidRPr="00743B1B" w14:paraId="6B09A979"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658CD7A"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7CF9098" w14:textId="77777777" w:rsidR="00743B1B" w:rsidRPr="00743B1B" w:rsidRDefault="00743B1B" w:rsidP="00743B1B">
            <w:r w:rsidRPr="00743B1B">
              <w:t>ManholeNum</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0EAF7CD" w14:textId="77777777" w:rsidR="00743B1B" w:rsidRPr="00743B1B" w:rsidRDefault="00743B1B" w:rsidP="00743B1B">
            <w:r w:rsidRPr="00743B1B">
              <w:rPr>
                <w:rtl/>
              </w:rPr>
              <w:t>מספר שוחה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131527B"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C361ED0"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348DB25"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D0BDC28" w14:textId="77777777" w:rsidR="00743B1B" w:rsidRPr="00743B1B" w:rsidRDefault="00743B1B" w:rsidP="00743B1B"/>
        </w:tc>
      </w:tr>
      <w:tr w:rsidR="00743B1B" w:rsidRPr="00743B1B" w14:paraId="6194EDC3"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CB7679D"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530ED829" w14:textId="77777777" w:rsidR="00743B1B" w:rsidRPr="00743B1B" w:rsidRDefault="00743B1B" w:rsidP="00743B1B">
            <w:r w:rsidRPr="00743B1B">
              <w:t>ManholeSubtype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B878CE9" w14:textId="77777777" w:rsidR="00743B1B" w:rsidRPr="00743B1B" w:rsidRDefault="00743B1B" w:rsidP="00743B1B">
            <w:r w:rsidRPr="00743B1B">
              <w:rPr>
                <w:rtl/>
              </w:rPr>
              <w:t>סיווג שוחה</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35B5B1"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9880246"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1CBE909"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6B7BB2F" w14:textId="77777777" w:rsidR="00743B1B" w:rsidRPr="00743B1B" w:rsidRDefault="00743B1B" w:rsidP="00743B1B"/>
        </w:tc>
      </w:tr>
      <w:tr w:rsidR="00743B1B" w:rsidRPr="00743B1B" w14:paraId="254394BB"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9723D10"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E9D65E2" w14:textId="77777777" w:rsidR="00743B1B" w:rsidRPr="00743B1B" w:rsidRDefault="00743B1B" w:rsidP="00743B1B">
            <w:r w:rsidRPr="00743B1B">
              <w:t>OperationalRemark</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75A4521" w14:textId="77777777" w:rsidR="00743B1B" w:rsidRPr="00743B1B" w:rsidRDefault="00743B1B" w:rsidP="00743B1B">
            <w:r w:rsidRPr="00743B1B">
              <w:rPr>
                <w:rtl/>
              </w:rPr>
              <w:t>הערה תפעולית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D1AB509"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4A0275D"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F12CF77"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FADAFF1" w14:textId="77777777" w:rsidR="00743B1B" w:rsidRPr="00743B1B" w:rsidRDefault="00743B1B" w:rsidP="00743B1B"/>
        </w:tc>
      </w:tr>
      <w:tr w:rsidR="00743B1B" w:rsidRPr="00743B1B" w14:paraId="3523ED49"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CAD9E28"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B991E4E" w14:textId="77777777" w:rsidR="00743B1B" w:rsidRPr="00743B1B" w:rsidRDefault="00743B1B" w:rsidP="00743B1B">
            <w:r w:rsidRPr="00743B1B">
              <w:t>PlacingYear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C2C4B89" w14:textId="77777777" w:rsidR="00743B1B" w:rsidRPr="00743B1B" w:rsidRDefault="00743B1B" w:rsidP="00743B1B">
            <w:r w:rsidRPr="00743B1B">
              <w:rPr>
                <w:rtl/>
              </w:rPr>
              <w:t>שנת הנחה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A5A9F43"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19C94AB"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F006154"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CA29B12" w14:textId="77777777" w:rsidR="00743B1B" w:rsidRPr="00743B1B" w:rsidRDefault="00743B1B" w:rsidP="00743B1B"/>
        </w:tc>
      </w:tr>
      <w:tr w:rsidR="00743B1B" w:rsidRPr="00743B1B" w14:paraId="734477F4"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E52EB27"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0E1404A6" w14:textId="77777777" w:rsidR="00743B1B" w:rsidRPr="00743B1B" w:rsidRDefault="00743B1B" w:rsidP="00743B1B">
            <w:r w:rsidRPr="00743B1B">
              <w:t>Source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10300BD" w14:textId="77777777" w:rsidR="00743B1B" w:rsidRPr="00743B1B" w:rsidRDefault="00743B1B" w:rsidP="00743B1B">
            <w:r w:rsidRPr="00743B1B">
              <w:rPr>
                <w:rtl/>
              </w:rPr>
              <w:t>מקור הנתונים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B40217C"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6516F2F"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D232F72" w14:textId="77777777" w:rsidR="00743B1B" w:rsidRPr="00743B1B" w:rsidRDefault="00743B1B" w:rsidP="00743B1B">
            <w:r w:rsidRPr="00743B1B">
              <w:rPr>
                <w:rtl/>
              </w:rPr>
              <w:t>מקור מידע</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9E00C4C" w14:textId="77777777" w:rsidR="00743B1B" w:rsidRPr="00743B1B" w:rsidRDefault="00743B1B" w:rsidP="00743B1B">
            <w:r w:rsidRPr="00743B1B">
              <w:t>Source</w:t>
            </w:r>
          </w:p>
        </w:tc>
      </w:tr>
      <w:tr w:rsidR="00743B1B" w:rsidRPr="00743B1B" w14:paraId="0482CE47"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4BABC43"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AD50A1E" w14:textId="77777777" w:rsidR="00743B1B" w:rsidRPr="00743B1B" w:rsidRDefault="00743B1B" w:rsidP="00743B1B">
            <w:r w:rsidRPr="00743B1B">
              <w:t>Status</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9F1E814" w14:textId="77777777" w:rsidR="00743B1B" w:rsidRPr="00743B1B" w:rsidRDefault="00743B1B" w:rsidP="00743B1B">
            <w:r w:rsidRPr="00743B1B">
              <w:rPr>
                <w:rtl/>
              </w:rPr>
              <w:t>סטטוס</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0613688"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C75F57F"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457C6CE"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672931E" w14:textId="77777777" w:rsidR="00743B1B" w:rsidRPr="00743B1B" w:rsidRDefault="00743B1B" w:rsidP="00743B1B">
            <w:r w:rsidRPr="00743B1B">
              <w:t>StatusType</w:t>
            </w:r>
          </w:p>
        </w:tc>
      </w:tr>
      <w:tr w:rsidR="00743B1B" w:rsidRPr="00743B1B" w14:paraId="09BAB12A"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9302E3F"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86AE00F" w14:textId="77777777" w:rsidR="00743B1B" w:rsidRPr="00743B1B" w:rsidRDefault="00743B1B" w:rsidP="00743B1B">
            <w:r w:rsidRPr="00743B1B">
              <w:t>StreetCode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72269A0" w14:textId="77777777" w:rsidR="00743B1B" w:rsidRPr="00743B1B" w:rsidRDefault="00743B1B" w:rsidP="00743B1B">
            <w:r w:rsidRPr="00743B1B">
              <w:rPr>
                <w:rtl/>
              </w:rPr>
              <w:t>קוד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E3B1895"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C2AF6E7"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74ECF9D"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57F8FC2" w14:textId="77777777" w:rsidR="00743B1B" w:rsidRPr="00743B1B" w:rsidRDefault="00743B1B" w:rsidP="00743B1B"/>
        </w:tc>
      </w:tr>
      <w:tr w:rsidR="00743B1B" w:rsidRPr="00743B1B" w14:paraId="7D3054FE"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A2B47C3"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96CE3D3" w14:textId="77777777" w:rsidR="00743B1B" w:rsidRPr="00743B1B" w:rsidRDefault="00743B1B" w:rsidP="00743B1B">
            <w:r w:rsidRPr="00743B1B">
              <w:t>StreetName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16CE346" w14:textId="77777777" w:rsidR="00743B1B" w:rsidRPr="00743B1B" w:rsidRDefault="00743B1B" w:rsidP="00743B1B">
            <w:r w:rsidRPr="00743B1B">
              <w:rPr>
                <w:rtl/>
              </w:rPr>
              <w:t>שם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957FB86"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F5930B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BAE27F4"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33FAF2E" w14:textId="77777777" w:rsidR="00743B1B" w:rsidRPr="00743B1B" w:rsidRDefault="00743B1B" w:rsidP="00743B1B"/>
        </w:tc>
      </w:tr>
      <w:tr w:rsidR="00743B1B" w:rsidRPr="00743B1B" w14:paraId="3F3FA114"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23999F2" w14:textId="77777777" w:rsidR="00743B1B" w:rsidRPr="00743B1B" w:rsidRDefault="00743B1B" w:rsidP="00743B1B">
            <w:r w:rsidRPr="00743B1B">
              <w:t>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6D3B48D" w14:textId="77777777" w:rsidR="00743B1B" w:rsidRPr="00743B1B" w:rsidRDefault="00743B1B" w:rsidP="00743B1B">
            <w:r w:rsidRPr="00743B1B">
              <w:t>TopoHeight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2C264AE" w14:textId="77777777" w:rsidR="00743B1B" w:rsidRPr="00743B1B" w:rsidRDefault="00743B1B" w:rsidP="00743B1B">
            <w:r w:rsidRPr="00743B1B">
              <w:rPr>
                <w:rtl/>
              </w:rPr>
              <w:t>רום טופוגרפי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69D50C9"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C31064F"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FCBF5FD"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EA8DD53" w14:textId="77777777" w:rsidR="00743B1B" w:rsidRPr="00743B1B" w:rsidRDefault="00743B1B" w:rsidP="00743B1B"/>
        </w:tc>
      </w:tr>
      <w:tr w:rsidR="00743B1B" w:rsidRPr="00743B1B" w14:paraId="19934829"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71353A3" w14:textId="77777777" w:rsidR="00743B1B" w:rsidRPr="00743B1B" w:rsidRDefault="00743B1B" w:rsidP="00743B1B">
            <w:r w:rsidRPr="00743B1B">
              <w:t>Sewage_valve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B7C3FC0" w14:textId="77777777" w:rsidR="00743B1B" w:rsidRPr="00743B1B" w:rsidRDefault="00743B1B" w:rsidP="00743B1B">
            <w:r w:rsidRPr="00743B1B">
              <w:t>AccuracyLevel</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8A670AF" w14:textId="77777777" w:rsidR="00743B1B" w:rsidRPr="00743B1B" w:rsidRDefault="00743B1B" w:rsidP="00743B1B">
            <w:r w:rsidRPr="00743B1B">
              <w:rPr>
                <w:rtl/>
              </w:rPr>
              <w:t>רמת דיוק</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43DAB6F"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CE6B491"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9A9E017" w14:textId="77777777" w:rsidR="00743B1B" w:rsidRPr="00743B1B" w:rsidRDefault="00743B1B" w:rsidP="00743B1B">
            <w:r w:rsidRPr="00743B1B">
              <w:rPr>
                <w:rtl/>
              </w:rPr>
              <w:t>רמת דיוק</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5069BC8" w14:textId="77777777" w:rsidR="00743B1B" w:rsidRPr="00743B1B" w:rsidRDefault="00743B1B" w:rsidP="00743B1B">
            <w:r w:rsidRPr="00743B1B">
              <w:t>AccuracyLevel</w:t>
            </w:r>
          </w:p>
        </w:tc>
      </w:tr>
      <w:tr w:rsidR="00743B1B" w:rsidRPr="00743B1B" w14:paraId="029243CB"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2441427" w14:textId="77777777" w:rsidR="00743B1B" w:rsidRPr="00743B1B" w:rsidRDefault="00743B1B" w:rsidP="00743B1B">
            <w:r w:rsidRPr="00743B1B">
              <w:t>Sewage_valve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8C5EC0B" w14:textId="77777777" w:rsidR="00743B1B" w:rsidRPr="00743B1B" w:rsidRDefault="00743B1B" w:rsidP="00743B1B">
            <w:r w:rsidRPr="00743B1B">
              <w:t>Comment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BFD2D99" w14:textId="77777777" w:rsidR="00743B1B" w:rsidRPr="00743B1B" w:rsidRDefault="00743B1B" w:rsidP="00743B1B">
            <w:r w:rsidRPr="00743B1B">
              <w:rPr>
                <w:rtl/>
              </w:rPr>
              <w:t>הערה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ACB2AFC"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F3CEEAD"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F9D1055"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7884A2C" w14:textId="77777777" w:rsidR="00743B1B" w:rsidRPr="00743B1B" w:rsidRDefault="00743B1B" w:rsidP="00743B1B"/>
        </w:tc>
      </w:tr>
      <w:tr w:rsidR="00743B1B" w:rsidRPr="00743B1B" w14:paraId="29266769"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03F7300" w14:textId="77777777" w:rsidR="00743B1B" w:rsidRPr="00743B1B" w:rsidRDefault="00743B1B" w:rsidP="00743B1B">
            <w:r w:rsidRPr="00743B1B">
              <w:t>Sewage_valve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5D2B9FF1" w14:textId="77777777" w:rsidR="00743B1B" w:rsidRPr="00743B1B" w:rsidRDefault="00743B1B" w:rsidP="00743B1B">
            <w:r w:rsidRPr="00743B1B">
              <w:t>HouseNum</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DA3C254" w14:textId="77777777" w:rsidR="00743B1B" w:rsidRPr="00743B1B" w:rsidRDefault="00743B1B" w:rsidP="00743B1B">
            <w:r w:rsidRPr="00743B1B">
              <w:rPr>
                <w:rtl/>
              </w:rPr>
              <w:t>מספר בית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E63124B"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9C191CC"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203350D"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016E39B" w14:textId="77777777" w:rsidR="00743B1B" w:rsidRPr="00743B1B" w:rsidRDefault="00743B1B" w:rsidP="00743B1B"/>
        </w:tc>
      </w:tr>
      <w:tr w:rsidR="00743B1B" w:rsidRPr="00743B1B" w14:paraId="69CE29C2"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159E02A" w14:textId="77777777" w:rsidR="00743B1B" w:rsidRPr="00743B1B" w:rsidRDefault="00743B1B" w:rsidP="00743B1B">
            <w:r w:rsidRPr="00743B1B">
              <w:t>Sewage_valve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FF98DDD" w14:textId="77777777" w:rsidR="00743B1B" w:rsidRPr="00743B1B" w:rsidRDefault="00743B1B" w:rsidP="00743B1B">
            <w:r w:rsidRPr="00743B1B">
              <w:t>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3C432A0" w14:textId="77777777" w:rsidR="00743B1B" w:rsidRPr="00743B1B" w:rsidRDefault="00743B1B" w:rsidP="00743B1B">
            <w:r w:rsidRPr="00743B1B">
              <w:rPr>
                <w:rtl/>
              </w:rPr>
              <w:t>מיקום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8D6E7B5"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78404D1"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EB97548"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BD51D33" w14:textId="77777777" w:rsidR="00743B1B" w:rsidRPr="00743B1B" w:rsidRDefault="00743B1B" w:rsidP="00743B1B">
            <w:r w:rsidRPr="00743B1B">
              <w:t>Location</w:t>
            </w:r>
          </w:p>
        </w:tc>
      </w:tr>
      <w:tr w:rsidR="00743B1B" w:rsidRPr="00743B1B" w14:paraId="05321598"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524D79D" w14:textId="77777777" w:rsidR="00743B1B" w:rsidRPr="00743B1B" w:rsidRDefault="00743B1B" w:rsidP="00743B1B">
            <w:r w:rsidRPr="00743B1B">
              <w:t>Sewage_valve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170573D" w14:textId="77777777" w:rsidR="00743B1B" w:rsidRPr="00743B1B" w:rsidRDefault="00743B1B" w:rsidP="00743B1B">
            <w:r w:rsidRPr="00743B1B">
              <w:t>Manufacturer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DCF714A" w14:textId="77777777" w:rsidR="00743B1B" w:rsidRPr="00743B1B" w:rsidRDefault="00743B1B" w:rsidP="00743B1B">
            <w:r w:rsidRPr="00743B1B">
              <w:rPr>
                <w:rtl/>
              </w:rPr>
              <w:t>יצרן</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A39EB37"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B0173D2"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1C52D22"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4615621" w14:textId="77777777" w:rsidR="00743B1B" w:rsidRPr="00743B1B" w:rsidRDefault="00743B1B" w:rsidP="00743B1B"/>
        </w:tc>
      </w:tr>
      <w:tr w:rsidR="00743B1B" w:rsidRPr="00743B1B" w14:paraId="09E81E32"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D732761" w14:textId="77777777" w:rsidR="00743B1B" w:rsidRPr="00743B1B" w:rsidRDefault="00743B1B" w:rsidP="00743B1B">
            <w:r w:rsidRPr="00743B1B">
              <w:t>Sewage_valve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5BAB928" w14:textId="77777777" w:rsidR="00743B1B" w:rsidRPr="00743B1B" w:rsidRDefault="00743B1B" w:rsidP="00743B1B">
            <w:r w:rsidRPr="00743B1B">
              <w:t>Operable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75E3CBA" w14:textId="77777777" w:rsidR="00743B1B" w:rsidRPr="00743B1B" w:rsidRDefault="00743B1B" w:rsidP="00743B1B">
            <w:r w:rsidRPr="00743B1B">
              <w:rPr>
                <w:rtl/>
              </w:rPr>
              <w:t>תקין</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54C7587"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1457A3C"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16F207E" w14:textId="77777777" w:rsidR="00743B1B" w:rsidRPr="00743B1B" w:rsidRDefault="00743B1B" w:rsidP="00743B1B">
            <w:r w:rsidRPr="00743B1B">
              <w:t xml:space="preserve">0 - </w:t>
            </w:r>
            <w:r w:rsidRPr="00743B1B">
              <w:rPr>
                <w:rtl/>
              </w:rPr>
              <w:t>לא תקין</w:t>
            </w:r>
            <w:r w:rsidRPr="00743B1B">
              <w:br/>
              <w:t xml:space="preserve">1 - </w:t>
            </w:r>
            <w:r w:rsidRPr="00743B1B">
              <w:rPr>
                <w:rtl/>
              </w:rPr>
              <w:t>תקין</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F3E73AA" w14:textId="77777777" w:rsidR="00743B1B" w:rsidRPr="00743B1B" w:rsidRDefault="00743B1B" w:rsidP="00743B1B">
            <w:r w:rsidRPr="00743B1B">
              <w:t>YesNoIndicator</w:t>
            </w:r>
          </w:p>
        </w:tc>
      </w:tr>
      <w:tr w:rsidR="00743B1B" w:rsidRPr="00743B1B" w14:paraId="57138CD0"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8DB2B0C" w14:textId="77777777" w:rsidR="00743B1B" w:rsidRPr="00743B1B" w:rsidRDefault="00743B1B" w:rsidP="00743B1B">
            <w:r w:rsidRPr="00743B1B">
              <w:t>Sewage_valve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B0F3EC0" w14:textId="77777777" w:rsidR="00743B1B" w:rsidRPr="00743B1B" w:rsidRDefault="00743B1B" w:rsidP="00743B1B">
            <w:r w:rsidRPr="00743B1B">
              <w:t>OperatingType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2E75253" w14:textId="77777777" w:rsidR="00743B1B" w:rsidRPr="00743B1B" w:rsidRDefault="00743B1B" w:rsidP="00743B1B">
            <w:r w:rsidRPr="00743B1B">
              <w:rPr>
                <w:rtl/>
              </w:rPr>
              <w:t>צורת הפעלה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F4DF652"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CEF7C28"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A7AF89B" w14:textId="77777777" w:rsidR="00743B1B" w:rsidRPr="00743B1B" w:rsidRDefault="00743B1B" w:rsidP="00743B1B">
            <w:r w:rsidRPr="00743B1B">
              <w:rPr>
                <w:rtl/>
              </w:rPr>
              <w:t>צורת הפעלה</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A9FFF58" w14:textId="77777777" w:rsidR="00743B1B" w:rsidRPr="00743B1B" w:rsidRDefault="00743B1B" w:rsidP="00743B1B">
            <w:r w:rsidRPr="00743B1B">
              <w:t>OperatingType</w:t>
            </w:r>
          </w:p>
        </w:tc>
      </w:tr>
      <w:tr w:rsidR="00743B1B" w:rsidRPr="00743B1B" w14:paraId="3B8338D4"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40DEA18" w14:textId="77777777" w:rsidR="00743B1B" w:rsidRPr="00743B1B" w:rsidRDefault="00743B1B" w:rsidP="00743B1B">
            <w:r w:rsidRPr="00743B1B">
              <w:t>Sewage_valve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4DA6F17" w14:textId="77777777" w:rsidR="00743B1B" w:rsidRPr="00743B1B" w:rsidRDefault="00743B1B" w:rsidP="00743B1B">
            <w:r w:rsidRPr="00743B1B">
              <w:t>OperationalRemark</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AE48D11" w14:textId="77777777" w:rsidR="00743B1B" w:rsidRPr="00743B1B" w:rsidRDefault="00743B1B" w:rsidP="00743B1B">
            <w:r w:rsidRPr="00743B1B">
              <w:rPr>
                <w:rtl/>
              </w:rPr>
              <w:t>הערה תפעולית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D047221"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E9B5B98"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9159696"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C3EAD17" w14:textId="77777777" w:rsidR="00743B1B" w:rsidRPr="00743B1B" w:rsidRDefault="00743B1B" w:rsidP="00743B1B"/>
        </w:tc>
      </w:tr>
      <w:tr w:rsidR="00743B1B" w:rsidRPr="00743B1B" w14:paraId="400D0C31"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427DF07" w14:textId="77777777" w:rsidR="00743B1B" w:rsidRPr="00743B1B" w:rsidRDefault="00743B1B" w:rsidP="00743B1B">
            <w:r w:rsidRPr="00743B1B">
              <w:t>Sewage_valve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8A3EA5A" w14:textId="77777777" w:rsidR="00743B1B" w:rsidRPr="00743B1B" w:rsidRDefault="00743B1B" w:rsidP="00743B1B">
            <w:r w:rsidRPr="00743B1B">
              <w:t>PlacingYear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3628498" w14:textId="77777777" w:rsidR="00743B1B" w:rsidRPr="00743B1B" w:rsidRDefault="00743B1B" w:rsidP="00743B1B">
            <w:r w:rsidRPr="00743B1B">
              <w:rPr>
                <w:rtl/>
              </w:rPr>
              <w:t>שנת הנחה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5858579"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E5E4D05"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2BD9F64"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F98B2B8" w14:textId="77777777" w:rsidR="00743B1B" w:rsidRPr="00743B1B" w:rsidRDefault="00743B1B" w:rsidP="00743B1B"/>
        </w:tc>
      </w:tr>
      <w:tr w:rsidR="00743B1B" w:rsidRPr="00743B1B" w14:paraId="027304CA"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F999B5A" w14:textId="77777777" w:rsidR="00743B1B" w:rsidRPr="00743B1B" w:rsidRDefault="00743B1B" w:rsidP="00743B1B">
            <w:r w:rsidRPr="00743B1B">
              <w:t>Sewage_valve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2E9A695" w14:textId="77777777" w:rsidR="00743B1B" w:rsidRPr="00743B1B" w:rsidRDefault="00743B1B" w:rsidP="00743B1B">
            <w:r w:rsidRPr="00743B1B">
              <w:t>Source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8A888A1" w14:textId="77777777" w:rsidR="00743B1B" w:rsidRPr="00743B1B" w:rsidRDefault="00743B1B" w:rsidP="00743B1B">
            <w:r w:rsidRPr="00743B1B">
              <w:rPr>
                <w:rtl/>
              </w:rPr>
              <w:t>מקור הנתונים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48E74E9"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827E21E"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D1A59B5" w14:textId="77777777" w:rsidR="00743B1B" w:rsidRPr="00743B1B" w:rsidRDefault="00743B1B" w:rsidP="00743B1B">
            <w:r w:rsidRPr="00743B1B">
              <w:rPr>
                <w:rtl/>
              </w:rPr>
              <w:t>מקור מידע</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6F07986" w14:textId="77777777" w:rsidR="00743B1B" w:rsidRPr="00743B1B" w:rsidRDefault="00743B1B" w:rsidP="00743B1B">
            <w:r w:rsidRPr="00743B1B">
              <w:t>Source</w:t>
            </w:r>
          </w:p>
        </w:tc>
      </w:tr>
      <w:tr w:rsidR="00743B1B" w:rsidRPr="00743B1B" w14:paraId="7B518A80"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18B7DA5" w14:textId="77777777" w:rsidR="00743B1B" w:rsidRPr="00743B1B" w:rsidRDefault="00743B1B" w:rsidP="00743B1B">
            <w:r w:rsidRPr="00743B1B">
              <w:t>Sewage_valve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F5FE8A1" w14:textId="77777777" w:rsidR="00743B1B" w:rsidRPr="00743B1B" w:rsidRDefault="00743B1B" w:rsidP="00743B1B">
            <w:r w:rsidRPr="00743B1B">
              <w:t>Status</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D6C3020" w14:textId="77777777" w:rsidR="00743B1B" w:rsidRPr="00743B1B" w:rsidRDefault="00743B1B" w:rsidP="00743B1B">
            <w:r w:rsidRPr="00743B1B">
              <w:rPr>
                <w:rtl/>
              </w:rPr>
              <w:t>סטטוס הנדסי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A7EE19E"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0A22165"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6E805F8"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E39D29D" w14:textId="77777777" w:rsidR="00743B1B" w:rsidRPr="00743B1B" w:rsidRDefault="00743B1B" w:rsidP="00743B1B">
            <w:r w:rsidRPr="00743B1B">
              <w:t>StatusType</w:t>
            </w:r>
          </w:p>
        </w:tc>
      </w:tr>
      <w:tr w:rsidR="00743B1B" w:rsidRPr="00743B1B" w14:paraId="38BC394E"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23B5CEB" w14:textId="77777777" w:rsidR="00743B1B" w:rsidRPr="00743B1B" w:rsidRDefault="00743B1B" w:rsidP="00743B1B">
            <w:r w:rsidRPr="00743B1B">
              <w:t>Sewage_valve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A686622" w14:textId="77777777" w:rsidR="00743B1B" w:rsidRPr="00743B1B" w:rsidRDefault="00743B1B" w:rsidP="00743B1B">
            <w:r w:rsidRPr="00743B1B">
              <w:t>StreetCode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222FA1F" w14:textId="77777777" w:rsidR="00743B1B" w:rsidRPr="00743B1B" w:rsidRDefault="00743B1B" w:rsidP="00743B1B">
            <w:r w:rsidRPr="00743B1B">
              <w:rPr>
                <w:rtl/>
              </w:rPr>
              <w:t>קוד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2E26AF4"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32DD77F"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0B12090"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63B3710" w14:textId="77777777" w:rsidR="00743B1B" w:rsidRPr="00743B1B" w:rsidRDefault="00743B1B" w:rsidP="00743B1B"/>
        </w:tc>
      </w:tr>
      <w:tr w:rsidR="00743B1B" w:rsidRPr="00743B1B" w14:paraId="57BBB74B"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7EF2CAB" w14:textId="77777777" w:rsidR="00743B1B" w:rsidRPr="00743B1B" w:rsidRDefault="00743B1B" w:rsidP="00743B1B">
            <w:r w:rsidRPr="00743B1B">
              <w:t>Sewage_valve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D9172F7" w14:textId="77777777" w:rsidR="00743B1B" w:rsidRPr="00743B1B" w:rsidRDefault="00743B1B" w:rsidP="00743B1B">
            <w:r w:rsidRPr="00743B1B">
              <w:t>StreetName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FF43536" w14:textId="77777777" w:rsidR="00743B1B" w:rsidRPr="00743B1B" w:rsidRDefault="00743B1B" w:rsidP="00743B1B">
            <w:r w:rsidRPr="00743B1B">
              <w:rPr>
                <w:rtl/>
              </w:rPr>
              <w:t>שם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6AA3D66"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C02315E"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B2CCFA6"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126C761" w14:textId="77777777" w:rsidR="00743B1B" w:rsidRPr="00743B1B" w:rsidRDefault="00743B1B" w:rsidP="00743B1B"/>
        </w:tc>
      </w:tr>
      <w:tr w:rsidR="00743B1B" w:rsidRPr="00743B1B" w14:paraId="1B8A8823"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7739707" w14:textId="77777777" w:rsidR="00743B1B" w:rsidRPr="00743B1B" w:rsidRDefault="00743B1B" w:rsidP="00743B1B">
            <w:r w:rsidRPr="00743B1B">
              <w:t>Sewage_valve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875DF22" w14:textId="77777777" w:rsidR="00743B1B" w:rsidRPr="00743B1B" w:rsidRDefault="00743B1B" w:rsidP="00743B1B">
            <w:r w:rsidRPr="00743B1B">
              <w:t>TopoHeight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CFDCAEF" w14:textId="77777777" w:rsidR="00743B1B" w:rsidRPr="00743B1B" w:rsidRDefault="00743B1B" w:rsidP="00743B1B">
            <w:r w:rsidRPr="00743B1B">
              <w:rPr>
                <w:rtl/>
              </w:rPr>
              <w:t>רום טופוגרפי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F5EF36A"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8ACF304"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DF39B33"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595B697" w14:textId="77777777" w:rsidR="00743B1B" w:rsidRPr="00743B1B" w:rsidRDefault="00743B1B" w:rsidP="00743B1B"/>
        </w:tc>
      </w:tr>
      <w:tr w:rsidR="00743B1B" w:rsidRPr="00743B1B" w14:paraId="3B70BBB1"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C9572EB" w14:textId="77777777" w:rsidR="00743B1B" w:rsidRPr="00743B1B" w:rsidRDefault="00743B1B" w:rsidP="00743B1B">
            <w:r w:rsidRPr="00743B1B">
              <w:t>Sewage_valve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C6670CB" w14:textId="77777777" w:rsidR="00743B1B" w:rsidRPr="00743B1B" w:rsidRDefault="00743B1B" w:rsidP="00743B1B">
            <w:r w:rsidRPr="00743B1B">
              <w:t>Type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1020A45" w14:textId="77777777" w:rsidR="00743B1B" w:rsidRPr="00743B1B" w:rsidRDefault="00743B1B" w:rsidP="00743B1B">
            <w:r w:rsidRPr="00743B1B">
              <w:rPr>
                <w:rtl/>
              </w:rPr>
              <w:t>סוג</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650A98C"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F852758"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24324D9"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4E9766A" w14:textId="77777777" w:rsidR="00743B1B" w:rsidRPr="00743B1B" w:rsidRDefault="00743B1B" w:rsidP="00743B1B"/>
        </w:tc>
      </w:tr>
      <w:tr w:rsidR="00743B1B" w:rsidRPr="00743B1B" w14:paraId="2C4FE83F"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EDD4074" w14:textId="77777777" w:rsidR="00743B1B" w:rsidRPr="00743B1B" w:rsidRDefault="00743B1B" w:rsidP="00743B1B">
            <w:r w:rsidRPr="00743B1B">
              <w:t>Sewage_valve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8FE8319" w14:textId="77777777" w:rsidR="00743B1B" w:rsidRPr="00743B1B" w:rsidRDefault="00743B1B" w:rsidP="00743B1B">
            <w:r w:rsidRPr="00743B1B">
              <w:t>ValveDiameter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6F831B9" w14:textId="77777777" w:rsidR="00743B1B" w:rsidRPr="00743B1B" w:rsidRDefault="00743B1B" w:rsidP="00743B1B">
            <w:r w:rsidRPr="00743B1B">
              <w:rPr>
                <w:rtl/>
              </w:rPr>
              <w:t>קוטר מגוף</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A983F4D"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DC1568C"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D221014"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ECF9339" w14:textId="77777777" w:rsidR="00743B1B" w:rsidRPr="00743B1B" w:rsidRDefault="00743B1B" w:rsidP="00743B1B"/>
        </w:tc>
      </w:tr>
      <w:tr w:rsidR="00743B1B" w:rsidRPr="00743B1B" w14:paraId="60BF0DE2"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08D7A27" w14:textId="77777777" w:rsidR="00743B1B" w:rsidRPr="00743B1B" w:rsidRDefault="00743B1B" w:rsidP="00743B1B">
            <w:r w:rsidRPr="00743B1B">
              <w:t>Sewage_valve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E93E5AA" w14:textId="77777777" w:rsidR="00743B1B" w:rsidRPr="00743B1B" w:rsidRDefault="00743B1B" w:rsidP="00743B1B">
            <w:r w:rsidRPr="00743B1B">
              <w:t>ValveNum</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ADE66C7" w14:textId="77777777" w:rsidR="00743B1B" w:rsidRPr="00743B1B" w:rsidRDefault="00743B1B" w:rsidP="00743B1B">
            <w:r w:rsidRPr="00743B1B">
              <w:rPr>
                <w:rtl/>
              </w:rPr>
              <w:t>מספר מגוף</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119A6BA"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01DFD85"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993A9E3"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0E949C0" w14:textId="77777777" w:rsidR="00743B1B" w:rsidRPr="00743B1B" w:rsidRDefault="00743B1B" w:rsidP="00743B1B"/>
        </w:tc>
      </w:tr>
      <w:tr w:rsidR="00743B1B" w:rsidRPr="00743B1B" w14:paraId="38AB32A6"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C848DB7" w14:textId="77777777" w:rsidR="00743B1B" w:rsidRPr="00743B1B" w:rsidRDefault="00743B1B" w:rsidP="00743B1B">
            <w:r w:rsidRPr="00743B1B">
              <w:t>Sewage_valve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43D6D90" w14:textId="77777777" w:rsidR="00743B1B" w:rsidRPr="00743B1B" w:rsidRDefault="00743B1B" w:rsidP="00743B1B">
            <w:r w:rsidRPr="00743B1B">
              <w:t>VerticalLocation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3A0FD1C" w14:textId="77777777" w:rsidR="00743B1B" w:rsidRPr="00743B1B" w:rsidRDefault="00743B1B" w:rsidP="00743B1B">
            <w:r w:rsidRPr="00743B1B">
              <w:rPr>
                <w:rtl/>
              </w:rPr>
              <w:t>מיקום אנכי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21B062C"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1C88825"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51BDC32"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8DB1B17" w14:textId="77777777" w:rsidR="00743B1B" w:rsidRPr="00743B1B" w:rsidRDefault="00743B1B" w:rsidP="00743B1B">
            <w:r w:rsidRPr="00743B1B">
              <w:t>VerticalLocation</w:t>
            </w:r>
          </w:p>
        </w:tc>
      </w:tr>
      <w:tr w:rsidR="00743B1B" w:rsidRPr="00743B1B" w14:paraId="3C900597"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AC2D65C" w14:textId="77777777" w:rsidR="00743B1B" w:rsidRPr="00743B1B" w:rsidRDefault="00743B1B" w:rsidP="00743B1B">
            <w:r w:rsidRPr="00743B1B">
              <w:t>Sewage_checkvalve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FA648E9" w14:textId="77777777" w:rsidR="00743B1B" w:rsidRPr="00743B1B" w:rsidRDefault="00743B1B" w:rsidP="00743B1B">
            <w:r w:rsidRPr="00743B1B">
              <w:t>AccuracyLevel</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947E30A" w14:textId="77777777" w:rsidR="00743B1B" w:rsidRPr="00743B1B" w:rsidRDefault="00743B1B" w:rsidP="00743B1B">
            <w:r w:rsidRPr="00743B1B">
              <w:rPr>
                <w:rtl/>
              </w:rPr>
              <w:t>רמת דיוק</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5DDF305"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EC0A803"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FFA407A" w14:textId="77777777" w:rsidR="00743B1B" w:rsidRPr="00743B1B" w:rsidRDefault="00743B1B" w:rsidP="00743B1B">
            <w:r w:rsidRPr="00743B1B">
              <w:rPr>
                <w:rtl/>
              </w:rPr>
              <w:t>רמת דיוק</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E884371" w14:textId="77777777" w:rsidR="00743B1B" w:rsidRPr="00743B1B" w:rsidRDefault="00743B1B" w:rsidP="00743B1B">
            <w:r w:rsidRPr="00743B1B">
              <w:t>AccuracyLevel</w:t>
            </w:r>
          </w:p>
        </w:tc>
      </w:tr>
      <w:tr w:rsidR="00743B1B" w:rsidRPr="00743B1B" w14:paraId="7B48A596"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C334CE4" w14:textId="77777777" w:rsidR="00743B1B" w:rsidRPr="00743B1B" w:rsidRDefault="00743B1B" w:rsidP="00743B1B">
            <w:r w:rsidRPr="00743B1B">
              <w:t>Sewage_checkvalve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719BB44" w14:textId="77777777" w:rsidR="00743B1B" w:rsidRPr="00743B1B" w:rsidRDefault="00743B1B" w:rsidP="00743B1B">
            <w:r w:rsidRPr="00743B1B">
              <w:t>Comment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1320409" w14:textId="77777777" w:rsidR="00743B1B" w:rsidRPr="00743B1B" w:rsidRDefault="00743B1B" w:rsidP="00743B1B">
            <w:r w:rsidRPr="00743B1B">
              <w:rPr>
                <w:rtl/>
              </w:rPr>
              <w:t>הערה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6D18910"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F8402B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6688FB4"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45DBDD6" w14:textId="77777777" w:rsidR="00743B1B" w:rsidRPr="00743B1B" w:rsidRDefault="00743B1B" w:rsidP="00743B1B"/>
        </w:tc>
      </w:tr>
      <w:tr w:rsidR="00743B1B" w:rsidRPr="00743B1B" w14:paraId="7C4F7264"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D056C72" w14:textId="77777777" w:rsidR="00743B1B" w:rsidRPr="00743B1B" w:rsidRDefault="00743B1B" w:rsidP="00743B1B">
            <w:r w:rsidRPr="00743B1B">
              <w:t>Sewage_checkvalve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441E1C1E" w14:textId="77777777" w:rsidR="00743B1B" w:rsidRPr="00743B1B" w:rsidRDefault="00743B1B" w:rsidP="00743B1B">
            <w:r w:rsidRPr="00743B1B">
              <w:t>ConnectingType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2298868" w14:textId="77777777" w:rsidR="00743B1B" w:rsidRPr="00743B1B" w:rsidRDefault="00743B1B" w:rsidP="00743B1B">
            <w:r w:rsidRPr="00743B1B">
              <w:rPr>
                <w:rtl/>
              </w:rPr>
              <w:t>צורת חיבור</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E62F1FF"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4EA92E9"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612D53A"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B8AF114" w14:textId="77777777" w:rsidR="00743B1B" w:rsidRPr="00743B1B" w:rsidRDefault="00743B1B" w:rsidP="00743B1B">
            <w:r w:rsidRPr="00743B1B">
              <w:t>ConnectingType</w:t>
            </w:r>
          </w:p>
        </w:tc>
      </w:tr>
      <w:tr w:rsidR="00743B1B" w:rsidRPr="00743B1B" w14:paraId="70335A6D"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EE45646" w14:textId="77777777" w:rsidR="00743B1B" w:rsidRPr="00743B1B" w:rsidRDefault="00743B1B" w:rsidP="00743B1B">
            <w:r w:rsidRPr="00743B1B">
              <w:t>Sewage_checkvalve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8CE7D4A" w14:textId="77777777" w:rsidR="00743B1B" w:rsidRPr="00743B1B" w:rsidRDefault="00743B1B" w:rsidP="00743B1B">
            <w:r w:rsidRPr="00743B1B">
              <w:t>DeviceDiameter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4A9731F" w14:textId="77777777" w:rsidR="00743B1B" w:rsidRPr="00743B1B" w:rsidRDefault="00743B1B" w:rsidP="00743B1B">
            <w:r w:rsidRPr="00743B1B">
              <w:rPr>
                <w:rtl/>
              </w:rPr>
              <w:t>קוטר אביזר</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3B2540B"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B4ECD0F"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91DB8F3"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44D2FE7" w14:textId="77777777" w:rsidR="00743B1B" w:rsidRPr="00743B1B" w:rsidRDefault="00743B1B" w:rsidP="00743B1B"/>
        </w:tc>
      </w:tr>
      <w:tr w:rsidR="00743B1B" w:rsidRPr="00743B1B" w14:paraId="2253E778"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D20F98F" w14:textId="77777777" w:rsidR="00743B1B" w:rsidRPr="00743B1B" w:rsidRDefault="00743B1B" w:rsidP="00743B1B">
            <w:r w:rsidRPr="00743B1B">
              <w:t>Sewage_checkvalve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512EDCA" w14:textId="77777777" w:rsidR="00743B1B" w:rsidRPr="00743B1B" w:rsidRDefault="00743B1B" w:rsidP="00743B1B">
            <w:r w:rsidRPr="00743B1B">
              <w:t>DeviceNum</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2394E8C" w14:textId="77777777" w:rsidR="00743B1B" w:rsidRPr="00743B1B" w:rsidRDefault="00743B1B" w:rsidP="00743B1B">
            <w:r w:rsidRPr="00743B1B">
              <w:rPr>
                <w:rtl/>
              </w:rPr>
              <w:t>מספר אביזר</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B874DEB"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0C4E9FE"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D5182E7"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B17924A" w14:textId="77777777" w:rsidR="00743B1B" w:rsidRPr="00743B1B" w:rsidRDefault="00743B1B" w:rsidP="00743B1B"/>
        </w:tc>
      </w:tr>
      <w:tr w:rsidR="00743B1B" w:rsidRPr="00743B1B" w14:paraId="7C75D8BA"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7E39E1F" w14:textId="77777777" w:rsidR="00743B1B" w:rsidRPr="00743B1B" w:rsidRDefault="00743B1B" w:rsidP="00743B1B">
            <w:r w:rsidRPr="00743B1B">
              <w:t>Sewage_checkvalve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4235AF3A" w14:textId="77777777" w:rsidR="00743B1B" w:rsidRPr="00743B1B" w:rsidRDefault="00743B1B" w:rsidP="00743B1B">
            <w:r w:rsidRPr="00743B1B">
              <w:t>Height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090251B" w14:textId="77777777" w:rsidR="00743B1B" w:rsidRPr="00743B1B" w:rsidRDefault="00743B1B" w:rsidP="00743B1B">
            <w:r w:rsidRPr="00743B1B">
              <w:rPr>
                <w:rtl/>
              </w:rPr>
              <w:t>גובה ביחס לפני הקרקע</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EC38E6"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54FC35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004EC9D"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7F63C58" w14:textId="77777777" w:rsidR="00743B1B" w:rsidRPr="00743B1B" w:rsidRDefault="00743B1B" w:rsidP="00743B1B"/>
        </w:tc>
      </w:tr>
      <w:tr w:rsidR="00743B1B" w:rsidRPr="00743B1B" w14:paraId="37BFA5E1"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00852D4" w14:textId="77777777" w:rsidR="00743B1B" w:rsidRPr="00743B1B" w:rsidRDefault="00743B1B" w:rsidP="00743B1B">
            <w:r w:rsidRPr="00743B1B">
              <w:t>Sewage_checkvalve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A5E6136" w14:textId="77777777" w:rsidR="00743B1B" w:rsidRPr="00743B1B" w:rsidRDefault="00743B1B" w:rsidP="00743B1B">
            <w:r w:rsidRPr="00743B1B">
              <w:t>HouseNum</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1C4386C" w14:textId="77777777" w:rsidR="00743B1B" w:rsidRPr="00743B1B" w:rsidRDefault="00743B1B" w:rsidP="00743B1B">
            <w:r w:rsidRPr="00743B1B">
              <w:rPr>
                <w:rtl/>
              </w:rPr>
              <w:t>מספר בית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FB55EFA"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C096B3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06236DA"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2DF334B" w14:textId="77777777" w:rsidR="00743B1B" w:rsidRPr="00743B1B" w:rsidRDefault="00743B1B" w:rsidP="00743B1B"/>
        </w:tc>
      </w:tr>
      <w:tr w:rsidR="00743B1B" w:rsidRPr="00743B1B" w14:paraId="30531B3C"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E4B7637" w14:textId="77777777" w:rsidR="00743B1B" w:rsidRPr="00743B1B" w:rsidRDefault="00743B1B" w:rsidP="00743B1B">
            <w:r w:rsidRPr="00743B1B">
              <w:t>Sewage_checkvalve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002EEC7" w14:textId="77777777" w:rsidR="00743B1B" w:rsidRPr="00743B1B" w:rsidRDefault="00743B1B" w:rsidP="00743B1B">
            <w:r w:rsidRPr="00743B1B">
              <w:t>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B8F171E" w14:textId="77777777" w:rsidR="00743B1B" w:rsidRPr="00743B1B" w:rsidRDefault="00743B1B" w:rsidP="00743B1B">
            <w:r w:rsidRPr="00743B1B">
              <w:rPr>
                <w:rtl/>
              </w:rPr>
              <w:t>מיקום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B76B709"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458A5A5"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7D76874"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DCF2F37" w14:textId="77777777" w:rsidR="00743B1B" w:rsidRPr="00743B1B" w:rsidRDefault="00743B1B" w:rsidP="00743B1B">
            <w:r w:rsidRPr="00743B1B">
              <w:t>Location</w:t>
            </w:r>
          </w:p>
        </w:tc>
      </w:tr>
      <w:tr w:rsidR="00743B1B" w:rsidRPr="00743B1B" w14:paraId="4C676F74"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F48A6DB" w14:textId="77777777" w:rsidR="00743B1B" w:rsidRPr="00743B1B" w:rsidRDefault="00743B1B" w:rsidP="00743B1B">
            <w:r w:rsidRPr="00743B1B">
              <w:t>Sewage_checkvalve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1362C80" w14:textId="77777777" w:rsidR="00743B1B" w:rsidRPr="00743B1B" w:rsidRDefault="00743B1B" w:rsidP="00743B1B">
            <w:r w:rsidRPr="00743B1B">
              <w:t>Manufacturer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655F79A" w14:textId="77777777" w:rsidR="00743B1B" w:rsidRPr="00743B1B" w:rsidRDefault="00743B1B" w:rsidP="00743B1B">
            <w:r w:rsidRPr="00743B1B">
              <w:rPr>
                <w:rtl/>
              </w:rPr>
              <w:t>יצרן האביזר</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B08A544"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5B8DEC5"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04706D5"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FDDD600" w14:textId="77777777" w:rsidR="00743B1B" w:rsidRPr="00743B1B" w:rsidRDefault="00743B1B" w:rsidP="00743B1B"/>
        </w:tc>
      </w:tr>
      <w:tr w:rsidR="00743B1B" w:rsidRPr="00743B1B" w14:paraId="6A75D59B"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72B8A7C" w14:textId="77777777" w:rsidR="00743B1B" w:rsidRPr="00743B1B" w:rsidRDefault="00743B1B" w:rsidP="00743B1B">
            <w:r w:rsidRPr="00743B1B">
              <w:t>Sewage_checkvalve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C6C8C9E" w14:textId="77777777" w:rsidR="00743B1B" w:rsidRPr="00743B1B" w:rsidRDefault="00743B1B" w:rsidP="00743B1B">
            <w:r w:rsidRPr="00743B1B">
              <w:t>OperationalRemark</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B5B4D83" w14:textId="77777777" w:rsidR="00743B1B" w:rsidRPr="00743B1B" w:rsidRDefault="00743B1B" w:rsidP="00743B1B">
            <w:r w:rsidRPr="00743B1B">
              <w:rPr>
                <w:rtl/>
              </w:rPr>
              <w:t>הערה תפעולית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8B95256"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8988C7B"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F51F8FD"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6C9E57D" w14:textId="77777777" w:rsidR="00743B1B" w:rsidRPr="00743B1B" w:rsidRDefault="00743B1B" w:rsidP="00743B1B"/>
        </w:tc>
      </w:tr>
      <w:tr w:rsidR="00743B1B" w:rsidRPr="00743B1B" w14:paraId="7006773A"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5909C69" w14:textId="77777777" w:rsidR="00743B1B" w:rsidRPr="00743B1B" w:rsidRDefault="00743B1B" w:rsidP="00743B1B">
            <w:r w:rsidRPr="00743B1B">
              <w:t>Sewage_checkvalve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7CD40B5" w14:textId="77777777" w:rsidR="00743B1B" w:rsidRPr="00743B1B" w:rsidRDefault="00743B1B" w:rsidP="00743B1B">
            <w:r w:rsidRPr="00743B1B">
              <w:t>PlacingYear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838546A" w14:textId="77777777" w:rsidR="00743B1B" w:rsidRPr="00743B1B" w:rsidRDefault="00743B1B" w:rsidP="00743B1B">
            <w:r w:rsidRPr="00743B1B">
              <w:rPr>
                <w:rtl/>
              </w:rPr>
              <w:t>שנת התקנה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40B5F98"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35F121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1454429"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954A9E4" w14:textId="77777777" w:rsidR="00743B1B" w:rsidRPr="00743B1B" w:rsidRDefault="00743B1B" w:rsidP="00743B1B"/>
        </w:tc>
      </w:tr>
      <w:tr w:rsidR="00743B1B" w:rsidRPr="00743B1B" w14:paraId="74BE0ABB"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318DF63" w14:textId="77777777" w:rsidR="00743B1B" w:rsidRPr="00743B1B" w:rsidRDefault="00743B1B" w:rsidP="00743B1B">
            <w:r w:rsidRPr="00743B1B">
              <w:t>Sewage_checkvalve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2C3EA16C" w14:textId="77777777" w:rsidR="00743B1B" w:rsidRPr="00743B1B" w:rsidRDefault="00743B1B" w:rsidP="00743B1B">
            <w:r w:rsidRPr="00743B1B">
              <w:t>Source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9C37882" w14:textId="77777777" w:rsidR="00743B1B" w:rsidRPr="00743B1B" w:rsidRDefault="00743B1B" w:rsidP="00743B1B">
            <w:r w:rsidRPr="00743B1B">
              <w:rPr>
                <w:rtl/>
              </w:rPr>
              <w:t>מקור הנתונים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AF30FFB"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9B8FAA8"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874DD25"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6548D51" w14:textId="77777777" w:rsidR="00743B1B" w:rsidRPr="00743B1B" w:rsidRDefault="00743B1B" w:rsidP="00743B1B">
            <w:r w:rsidRPr="00743B1B">
              <w:t>Source</w:t>
            </w:r>
          </w:p>
        </w:tc>
      </w:tr>
      <w:tr w:rsidR="00743B1B" w:rsidRPr="00743B1B" w14:paraId="215A5CAE"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9AE8B84" w14:textId="77777777" w:rsidR="00743B1B" w:rsidRPr="00743B1B" w:rsidRDefault="00743B1B" w:rsidP="00743B1B">
            <w:r w:rsidRPr="00743B1B">
              <w:t>Sewage_checkvalve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82B09DC" w14:textId="77777777" w:rsidR="00743B1B" w:rsidRPr="00743B1B" w:rsidRDefault="00743B1B" w:rsidP="00743B1B">
            <w:r w:rsidRPr="00743B1B">
              <w:t>Status</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62644FE" w14:textId="77777777" w:rsidR="00743B1B" w:rsidRPr="00743B1B" w:rsidRDefault="00743B1B" w:rsidP="00743B1B">
            <w:r w:rsidRPr="00743B1B">
              <w:rPr>
                <w:rtl/>
              </w:rPr>
              <w:t>סטטוס</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53198B8"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ABC9984"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05A5284"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41C6BA5" w14:textId="77777777" w:rsidR="00743B1B" w:rsidRPr="00743B1B" w:rsidRDefault="00743B1B" w:rsidP="00743B1B">
            <w:r w:rsidRPr="00743B1B">
              <w:t>StatusType</w:t>
            </w:r>
          </w:p>
        </w:tc>
      </w:tr>
      <w:tr w:rsidR="00743B1B" w:rsidRPr="00743B1B" w14:paraId="4540E5D9"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2A23A7B" w14:textId="77777777" w:rsidR="00743B1B" w:rsidRPr="00743B1B" w:rsidRDefault="00743B1B" w:rsidP="00743B1B">
            <w:r w:rsidRPr="00743B1B">
              <w:t>Sewage_checkvalve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4AA4E29" w14:textId="77777777" w:rsidR="00743B1B" w:rsidRPr="00743B1B" w:rsidRDefault="00743B1B" w:rsidP="00743B1B">
            <w:r w:rsidRPr="00743B1B">
              <w:t>StreetCode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4854DB0" w14:textId="77777777" w:rsidR="00743B1B" w:rsidRPr="00743B1B" w:rsidRDefault="00743B1B" w:rsidP="00743B1B">
            <w:r w:rsidRPr="00743B1B">
              <w:rPr>
                <w:rtl/>
              </w:rPr>
              <w:t>קוד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9024E21"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87BFEC4"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7E95037"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CB70B7F" w14:textId="77777777" w:rsidR="00743B1B" w:rsidRPr="00743B1B" w:rsidRDefault="00743B1B" w:rsidP="00743B1B"/>
        </w:tc>
      </w:tr>
      <w:tr w:rsidR="00743B1B" w:rsidRPr="00743B1B" w14:paraId="5471F467"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5BE8016" w14:textId="77777777" w:rsidR="00743B1B" w:rsidRPr="00743B1B" w:rsidRDefault="00743B1B" w:rsidP="00743B1B">
            <w:r w:rsidRPr="00743B1B">
              <w:t>Sewage_checkvalve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844A60E" w14:textId="77777777" w:rsidR="00743B1B" w:rsidRPr="00743B1B" w:rsidRDefault="00743B1B" w:rsidP="00743B1B">
            <w:r w:rsidRPr="00743B1B">
              <w:t>StreetName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CA34DA9" w14:textId="77777777" w:rsidR="00743B1B" w:rsidRPr="00743B1B" w:rsidRDefault="00743B1B" w:rsidP="00743B1B">
            <w:r w:rsidRPr="00743B1B">
              <w:rPr>
                <w:rtl/>
              </w:rPr>
              <w:t>שם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FE73FC8"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586D15E"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01AEAC7"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3AD8FCA" w14:textId="77777777" w:rsidR="00743B1B" w:rsidRPr="00743B1B" w:rsidRDefault="00743B1B" w:rsidP="00743B1B"/>
        </w:tc>
      </w:tr>
      <w:tr w:rsidR="00743B1B" w:rsidRPr="00743B1B" w14:paraId="714DC01F"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2B9E83D" w14:textId="77777777" w:rsidR="00743B1B" w:rsidRPr="00743B1B" w:rsidRDefault="00743B1B" w:rsidP="00743B1B">
            <w:r w:rsidRPr="00743B1B">
              <w:t>Sewage_checkvalve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10F3751" w14:textId="77777777" w:rsidR="00743B1B" w:rsidRPr="00743B1B" w:rsidRDefault="00743B1B" w:rsidP="00743B1B">
            <w:r w:rsidRPr="00743B1B">
              <w:t>Type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FC9D905" w14:textId="77777777" w:rsidR="00743B1B" w:rsidRPr="00743B1B" w:rsidRDefault="00743B1B" w:rsidP="00743B1B">
            <w:r w:rsidRPr="00743B1B">
              <w:rPr>
                <w:rtl/>
              </w:rPr>
              <w:t>טיפוס אביזר</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D97704D"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5BC31DC"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FD1905F"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59C8957" w14:textId="77777777" w:rsidR="00743B1B" w:rsidRPr="00743B1B" w:rsidRDefault="00743B1B" w:rsidP="00743B1B"/>
        </w:tc>
      </w:tr>
      <w:tr w:rsidR="00743B1B" w:rsidRPr="00743B1B" w14:paraId="1FC55CBF"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ED04638" w14:textId="77777777" w:rsidR="00743B1B" w:rsidRPr="00743B1B" w:rsidRDefault="00743B1B" w:rsidP="00743B1B">
            <w:r w:rsidRPr="00743B1B">
              <w:t>Sewage_checkvalve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722ADFC" w14:textId="77777777" w:rsidR="00743B1B" w:rsidRPr="00743B1B" w:rsidRDefault="00743B1B" w:rsidP="00743B1B">
            <w:r w:rsidRPr="00743B1B">
              <w:t>VerticalLocation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87955A4" w14:textId="77777777" w:rsidR="00743B1B" w:rsidRPr="00743B1B" w:rsidRDefault="00743B1B" w:rsidP="00743B1B">
            <w:r w:rsidRPr="00743B1B">
              <w:rPr>
                <w:rtl/>
              </w:rPr>
              <w:t>מיקום אנכי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1D75E26"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E43D576"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B60DACC"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DB69029" w14:textId="77777777" w:rsidR="00743B1B" w:rsidRPr="00743B1B" w:rsidRDefault="00743B1B" w:rsidP="00743B1B">
            <w:r w:rsidRPr="00743B1B">
              <w:t>VerticalLocation</w:t>
            </w:r>
          </w:p>
        </w:tc>
      </w:tr>
      <w:tr w:rsidR="00743B1B" w:rsidRPr="00743B1B" w14:paraId="52C7C4DA"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183DBC8" w14:textId="77777777" w:rsidR="00743B1B" w:rsidRPr="00743B1B" w:rsidRDefault="00743B1B" w:rsidP="00743B1B">
            <w:r w:rsidRPr="00743B1B">
              <w:t>Sewage_airvalve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A938409" w14:textId="77777777" w:rsidR="00743B1B" w:rsidRPr="00743B1B" w:rsidRDefault="00743B1B" w:rsidP="00743B1B">
            <w:r w:rsidRPr="00743B1B">
              <w:t>AccuracyLevel</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83D3B31" w14:textId="77777777" w:rsidR="00743B1B" w:rsidRPr="00743B1B" w:rsidRDefault="00743B1B" w:rsidP="00743B1B">
            <w:r w:rsidRPr="00743B1B">
              <w:rPr>
                <w:rtl/>
              </w:rPr>
              <w:t>רמת דיוק</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0148C30"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F52C88E"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5E4D57D" w14:textId="77777777" w:rsidR="00743B1B" w:rsidRPr="00743B1B" w:rsidRDefault="00743B1B" w:rsidP="00743B1B">
            <w:r w:rsidRPr="00743B1B">
              <w:rPr>
                <w:rtl/>
              </w:rPr>
              <w:t>רמת דיוק</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6DEF773" w14:textId="77777777" w:rsidR="00743B1B" w:rsidRPr="00743B1B" w:rsidRDefault="00743B1B" w:rsidP="00743B1B">
            <w:r w:rsidRPr="00743B1B">
              <w:t>AccuracyLevel</w:t>
            </w:r>
          </w:p>
        </w:tc>
      </w:tr>
      <w:tr w:rsidR="00743B1B" w:rsidRPr="00743B1B" w14:paraId="545030E7"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4D7C360" w14:textId="77777777" w:rsidR="00743B1B" w:rsidRPr="00743B1B" w:rsidRDefault="00743B1B" w:rsidP="00743B1B">
            <w:r w:rsidRPr="00743B1B">
              <w:t>Sewage_airvalve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46F0E17" w14:textId="77777777" w:rsidR="00743B1B" w:rsidRPr="00743B1B" w:rsidRDefault="00743B1B" w:rsidP="00743B1B">
            <w:r w:rsidRPr="00743B1B">
              <w:t>Comment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37C8EDA" w14:textId="77777777" w:rsidR="00743B1B" w:rsidRPr="00743B1B" w:rsidRDefault="00743B1B" w:rsidP="00743B1B">
            <w:r w:rsidRPr="00743B1B">
              <w:rPr>
                <w:rtl/>
              </w:rPr>
              <w:t>הערה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C811CD5"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03BF6D6"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7795951"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5644FA4" w14:textId="77777777" w:rsidR="00743B1B" w:rsidRPr="00743B1B" w:rsidRDefault="00743B1B" w:rsidP="00743B1B"/>
        </w:tc>
      </w:tr>
      <w:tr w:rsidR="00743B1B" w:rsidRPr="00743B1B" w14:paraId="39D1EB3E"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370DE18" w14:textId="77777777" w:rsidR="00743B1B" w:rsidRPr="00743B1B" w:rsidRDefault="00743B1B" w:rsidP="00743B1B">
            <w:r w:rsidRPr="00743B1B">
              <w:t>Sewage_airvalve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3C04FFD5" w14:textId="77777777" w:rsidR="00743B1B" w:rsidRPr="00743B1B" w:rsidRDefault="00743B1B" w:rsidP="00743B1B">
            <w:r w:rsidRPr="00743B1B">
              <w:t>ConnectingType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6D7624D" w14:textId="77777777" w:rsidR="00743B1B" w:rsidRPr="00743B1B" w:rsidRDefault="00743B1B" w:rsidP="00743B1B">
            <w:r w:rsidRPr="00743B1B">
              <w:rPr>
                <w:rtl/>
              </w:rPr>
              <w:t>צורת חיבור</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FE2E83C"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EF40B7B"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36944AC"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87C7644" w14:textId="77777777" w:rsidR="00743B1B" w:rsidRPr="00743B1B" w:rsidRDefault="00743B1B" w:rsidP="00743B1B">
            <w:r w:rsidRPr="00743B1B">
              <w:t>ConnectingType</w:t>
            </w:r>
          </w:p>
        </w:tc>
      </w:tr>
      <w:tr w:rsidR="00743B1B" w:rsidRPr="00743B1B" w14:paraId="01A69C91"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53A6983" w14:textId="77777777" w:rsidR="00743B1B" w:rsidRPr="00743B1B" w:rsidRDefault="00743B1B" w:rsidP="00743B1B">
            <w:r w:rsidRPr="00743B1B">
              <w:t>Sewage_airvalve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CEEA512" w14:textId="77777777" w:rsidR="00743B1B" w:rsidRPr="00743B1B" w:rsidRDefault="00743B1B" w:rsidP="00743B1B">
            <w:r w:rsidRPr="00743B1B">
              <w:t>DeviceDiameter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A3FA59E" w14:textId="77777777" w:rsidR="00743B1B" w:rsidRPr="00743B1B" w:rsidRDefault="00743B1B" w:rsidP="00743B1B">
            <w:r w:rsidRPr="00743B1B">
              <w:rPr>
                <w:rtl/>
              </w:rPr>
              <w:t>קוטר אביזר</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6C15E77"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351BA5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165B361"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59F7709" w14:textId="77777777" w:rsidR="00743B1B" w:rsidRPr="00743B1B" w:rsidRDefault="00743B1B" w:rsidP="00743B1B"/>
        </w:tc>
      </w:tr>
      <w:tr w:rsidR="00743B1B" w:rsidRPr="00743B1B" w14:paraId="58308518"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FD129BC" w14:textId="77777777" w:rsidR="00743B1B" w:rsidRPr="00743B1B" w:rsidRDefault="00743B1B" w:rsidP="00743B1B">
            <w:r w:rsidRPr="00743B1B">
              <w:t>Sewage_airvalve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63B00F1" w14:textId="77777777" w:rsidR="00743B1B" w:rsidRPr="00743B1B" w:rsidRDefault="00743B1B" w:rsidP="00743B1B">
            <w:r w:rsidRPr="00743B1B">
              <w:t>DeviceNum</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09FF54A" w14:textId="77777777" w:rsidR="00743B1B" w:rsidRPr="00743B1B" w:rsidRDefault="00743B1B" w:rsidP="00743B1B">
            <w:r w:rsidRPr="00743B1B">
              <w:rPr>
                <w:rtl/>
              </w:rPr>
              <w:t>מספר אביזר</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3920C9E"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4FB097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DA66AF3"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461D4E1" w14:textId="77777777" w:rsidR="00743B1B" w:rsidRPr="00743B1B" w:rsidRDefault="00743B1B" w:rsidP="00743B1B"/>
        </w:tc>
      </w:tr>
      <w:tr w:rsidR="00743B1B" w:rsidRPr="00743B1B" w14:paraId="5F6C3AFA"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86EBCE3" w14:textId="77777777" w:rsidR="00743B1B" w:rsidRPr="00743B1B" w:rsidRDefault="00743B1B" w:rsidP="00743B1B">
            <w:r w:rsidRPr="00743B1B">
              <w:t>Sewage_airvalve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2B514222" w14:textId="77777777" w:rsidR="00743B1B" w:rsidRPr="00743B1B" w:rsidRDefault="00743B1B" w:rsidP="00743B1B">
            <w:r w:rsidRPr="00743B1B">
              <w:t>Height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762DAE1" w14:textId="77777777" w:rsidR="00743B1B" w:rsidRPr="00743B1B" w:rsidRDefault="00743B1B" w:rsidP="00743B1B">
            <w:r w:rsidRPr="00743B1B">
              <w:rPr>
                <w:rtl/>
              </w:rPr>
              <w:t>גובה ביחס לפני הקרקע</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73E359"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6E59F9B"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228C1B8"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09C8378" w14:textId="77777777" w:rsidR="00743B1B" w:rsidRPr="00743B1B" w:rsidRDefault="00743B1B" w:rsidP="00743B1B"/>
        </w:tc>
      </w:tr>
      <w:tr w:rsidR="00743B1B" w:rsidRPr="00743B1B" w14:paraId="441B7BDE"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61F855A" w14:textId="77777777" w:rsidR="00743B1B" w:rsidRPr="00743B1B" w:rsidRDefault="00743B1B" w:rsidP="00743B1B">
            <w:r w:rsidRPr="00743B1B">
              <w:t>Sewage_airvalve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24BA331" w14:textId="77777777" w:rsidR="00743B1B" w:rsidRPr="00743B1B" w:rsidRDefault="00743B1B" w:rsidP="00743B1B">
            <w:r w:rsidRPr="00743B1B">
              <w:t>HouseNum</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AC04BF0" w14:textId="77777777" w:rsidR="00743B1B" w:rsidRPr="00743B1B" w:rsidRDefault="00743B1B" w:rsidP="00743B1B">
            <w:r w:rsidRPr="00743B1B">
              <w:rPr>
                <w:rtl/>
              </w:rPr>
              <w:t>מספר בית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E2E3EC8"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F2B5D98"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DB24905"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BA7EC28" w14:textId="77777777" w:rsidR="00743B1B" w:rsidRPr="00743B1B" w:rsidRDefault="00743B1B" w:rsidP="00743B1B"/>
        </w:tc>
      </w:tr>
      <w:tr w:rsidR="00743B1B" w:rsidRPr="00743B1B" w14:paraId="7F03A3FB"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D6BDC78" w14:textId="77777777" w:rsidR="00743B1B" w:rsidRPr="00743B1B" w:rsidRDefault="00743B1B" w:rsidP="00743B1B">
            <w:r w:rsidRPr="00743B1B">
              <w:t>Sewage_airvalve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DF5EC37" w14:textId="77777777" w:rsidR="00743B1B" w:rsidRPr="00743B1B" w:rsidRDefault="00743B1B" w:rsidP="00743B1B">
            <w:r w:rsidRPr="00743B1B">
              <w:t>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E73E74D" w14:textId="77777777" w:rsidR="00743B1B" w:rsidRPr="00743B1B" w:rsidRDefault="00743B1B" w:rsidP="00743B1B">
            <w:r w:rsidRPr="00743B1B">
              <w:rPr>
                <w:rtl/>
              </w:rPr>
              <w:t>מיקום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F7D4F55"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5597255"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383E37F"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5BB56F5" w14:textId="77777777" w:rsidR="00743B1B" w:rsidRPr="00743B1B" w:rsidRDefault="00743B1B" w:rsidP="00743B1B">
            <w:r w:rsidRPr="00743B1B">
              <w:t>Location</w:t>
            </w:r>
          </w:p>
        </w:tc>
      </w:tr>
      <w:tr w:rsidR="00743B1B" w:rsidRPr="00743B1B" w14:paraId="1DA90618"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9B6D01D" w14:textId="77777777" w:rsidR="00743B1B" w:rsidRPr="00743B1B" w:rsidRDefault="00743B1B" w:rsidP="00743B1B">
            <w:r w:rsidRPr="00743B1B">
              <w:t>Sewage_airvalve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55AD329" w14:textId="77777777" w:rsidR="00743B1B" w:rsidRPr="00743B1B" w:rsidRDefault="00743B1B" w:rsidP="00743B1B">
            <w:r w:rsidRPr="00743B1B">
              <w:t>Manufacturer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8639195" w14:textId="77777777" w:rsidR="00743B1B" w:rsidRPr="00743B1B" w:rsidRDefault="00743B1B" w:rsidP="00743B1B">
            <w:r w:rsidRPr="00743B1B">
              <w:rPr>
                <w:rtl/>
              </w:rPr>
              <w:t>יצרן האביזר</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ED4B1C1"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0B434E4"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C5E11BA"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FDAF2FF" w14:textId="77777777" w:rsidR="00743B1B" w:rsidRPr="00743B1B" w:rsidRDefault="00743B1B" w:rsidP="00743B1B"/>
        </w:tc>
      </w:tr>
      <w:tr w:rsidR="00743B1B" w:rsidRPr="00743B1B" w14:paraId="43505DD0"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85B77F2" w14:textId="77777777" w:rsidR="00743B1B" w:rsidRPr="00743B1B" w:rsidRDefault="00743B1B" w:rsidP="00743B1B">
            <w:r w:rsidRPr="00743B1B">
              <w:t>Sewage_airvalve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81565B7" w14:textId="77777777" w:rsidR="00743B1B" w:rsidRPr="00743B1B" w:rsidRDefault="00743B1B" w:rsidP="00743B1B">
            <w:r w:rsidRPr="00743B1B">
              <w:t>OperationalRemark</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7EBFF6A" w14:textId="77777777" w:rsidR="00743B1B" w:rsidRPr="00743B1B" w:rsidRDefault="00743B1B" w:rsidP="00743B1B">
            <w:r w:rsidRPr="00743B1B">
              <w:rPr>
                <w:rtl/>
              </w:rPr>
              <w:t>הערה תפעולית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3B2487E"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993F272"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BC8F61A"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796127F" w14:textId="77777777" w:rsidR="00743B1B" w:rsidRPr="00743B1B" w:rsidRDefault="00743B1B" w:rsidP="00743B1B"/>
        </w:tc>
      </w:tr>
      <w:tr w:rsidR="00743B1B" w:rsidRPr="00743B1B" w14:paraId="60545EC0"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D2BDFEE" w14:textId="77777777" w:rsidR="00743B1B" w:rsidRPr="00743B1B" w:rsidRDefault="00743B1B" w:rsidP="00743B1B">
            <w:r w:rsidRPr="00743B1B">
              <w:t>Sewage_airvalve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73AB8D5" w14:textId="77777777" w:rsidR="00743B1B" w:rsidRPr="00743B1B" w:rsidRDefault="00743B1B" w:rsidP="00743B1B">
            <w:r w:rsidRPr="00743B1B">
              <w:t>PlacingYear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2D17129" w14:textId="77777777" w:rsidR="00743B1B" w:rsidRPr="00743B1B" w:rsidRDefault="00743B1B" w:rsidP="00743B1B">
            <w:r w:rsidRPr="00743B1B">
              <w:rPr>
                <w:rtl/>
              </w:rPr>
              <w:t>שנת התקנה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7EF0B0E"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8881E22"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8F8D68C"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D4B6451" w14:textId="77777777" w:rsidR="00743B1B" w:rsidRPr="00743B1B" w:rsidRDefault="00743B1B" w:rsidP="00743B1B"/>
        </w:tc>
      </w:tr>
      <w:tr w:rsidR="00743B1B" w:rsidRPr="00743B1B" w14:paraId="4598D3CD"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FC3D819" w14:textId="77777777" w:rsidR="00743B1B" w:rsidRPr="00743B1B" w:rsidRDefault="00743B1B" w:rsidP="00743B1B">
            <w:r w:rsidRPr="00743B1B">
              <w:t>Sewage_airvalve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37460396" w14:textId="77777777" w:rsidR="00743B1B" w:rsidRPr="00743B1B" w:rsidRDefault="00743B1B" w:rsidP="00743B1B">
            <w:r w:rsidRPr="00743B1B">
              <w:t>Source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404566E" w14:textId="77777777" w:rsidR="00743B1B" w:rsidRPr="00743B1B" w:rsidRDefault="00743B1B" w:rsidP="00743B1B">
            <w:r w:rsidRPr="00743B1B">
              <w:rPr>
                <w:rtl/>
              </w:rPr>
              <w:t>מקור הנתונים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57471A3"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F382C1E"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90153B1"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2F46A25" w14:textId="77777777" w:rsidR="00743B1B" w:rsidRPr="00743B1B" w:rsidRDefault="00743B1B" w:rsidP="00743B1B">
            <w:r w:rsidRPr="00743B1B">
              <w:t>Source</w:t>
            </w:r>
          </w:p>
        </w:tc>
      </w:tr>
      <w:tr w:rsidR="00743B1B" w:rsidRPr="00743B1B" w14:paraId="18079546"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3022875" w14:textId="77777777" w:rsidR="00743B1B" w:rsidRPr="00743B1B" w:rsidRDefault="00743B1B" w:rsidP="00743B1B">
            <w:r w:rsidRPr="00743B1B">
              <w:t>Sewage_airvalve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4D6C0D5" w14:textId="77777777" w:rsidR="00743B1B" w:rsidRPr="00743B1B" w:rsidRDefault="00743B1B" w:rsidP="00743B1B">
            <w:r w:rsidRPr="00743B1B">
              <w:t>Status</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DB08B49" w14:textId="77777777" w:rsidR="00743B1B" w:rsidRPr="00743B1B" w:rsidRDefault="00743B1B" w:rsidP="00743B1B">
            <w:r w:rsidRPr="00743B1B">
              <w:rPr>
                <w:rtl/>
              </w:rPr>
              <w:t>סטטוס</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8DC5C8B"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8D6FEFD"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B00F61E"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EEEBE4E" w14:textId="77777777" w:rsidR="00743B1B" w:rsidRPr="00743B1B" w:rsidRDefault="00743B1B" w:rsidP="00743B1B">
            <w:r w:rsidRPr="00743B1B">
              <w:t>StatusType</w:t>
            </w:r>
          </w:p>
        </w:tc>
      </w:tr>
      <w:tr w:rsidR="00743B1B" w:rsidRPr="00743B1B" w14:paraId="402AB5E2"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5F65739" w14:textId="77777777" w:rsidR="00743B1B" w:rsidRPr="00743B1B" w:rsidRDefault="00743B1B" w:rsidP="00743B1B">
            <w:r w:rsidRPr="00743B1B">
              <w:t>Sewage_airvalve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67D19C6" w14:textId="77777777" w:rsidR="00743B1B" w:rsidRPr="00743B1B" w:rsidRDefault="00743B1B" w:rsidP="00743B1B">
            <w:r w:rsidRPr="00743B1B">
              <w:t>StreetCode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8528259" w14:textId="77777777" w:rsidR="00743B1B" w:rsidRPr="00743B1B" w:rsidRDefault="00743B1B" w:rsidP="00743B1B">
            <w:r w:rsidRPr="00743B1B">
              <w:rPr>
                <w:rtl/>
              </w:rPr>
              <w:t>קוד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05F3366"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F43AA32"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1E50759"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A57AA3C" w14:textId="77777777" w:rsidR="00743B1B" w:rsidRPr="00743B1B" w:rsidRDefault="00743B1B" w:rsidP="00743B1B"/>
        </w:tc>
      </w:tr>
      <w:tr w:rsidR="00743B1B" w:rsidRPr="00743B1B" w14:paraId="41F61575"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1908322" w14:textId="77777777" w:rsidR="00743B1B" w:rsidRPr="00743B1B" w:rsidRDefault="00743B1B" w:rsidP="00743B1B">
            <w:r w:rsidRPr="00743B1B">
              <w:t>Sewage_airvalve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00375A2" w14:textId="77777777" w:rsidR="00743B1B" w:rsidRPr="00743B1B" w:rsidRDefault="00743B1B" w:rsidP="00743B1B">
            <w:r w:rsidRPr="00743B1B">
              <w:t>StreetName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FC4B039" w14:textId="77777777" w:rsidR="00743B1B" w:rsidRPr="00743B1B" w:rsidRDefault="00743B1B" w:rsidP="00743B1B">
            <w:r w:rsidRPr="00743B1B">
              <w:rPr>
                <w:rtl/>
              </w:rPr>
              <w:t>שם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7A97BE2"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C026CA2"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40E7366"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96DBCF0" w14:textId="77777777" w:rsidR="00743B1B" w:rsidRPr="00743B1B" w:rsidRDefault="00743B1B" w:rsidP="00743B1B"/>
        </w:tc>
      </w:tr>
      <w:tr w:rsidR="00743B1B" w:rsidRPr="00743B1B" w14:paraId="6619443E"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8A21448" w14:textId="77777777" w:rsidR="00743B1B" w:rsidRPr="00743B1B" w:rsidRDefault="00743B1B" w:rsidP="00743B1B">
            <w:r w:rsidRPr="00743B1B">
              <w:t>Sewage_airvalve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CF0BB6A" w14:textId="77777777" w:rsidR="00743B1B" w:rsidRPr="00743B1B" w:rsidRDefault="00743B1B" w:rsidP="00743B1B">
            <w:r w:rsidRPr="00743B1B">
              <w:t>Type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A52A042" w14:textId="77777777" w:rsidR="00743B1B" w:rsidRPr="00743B1B" w:rsidRDefault="00743B1B" w:rsidP="00743B1B">
            <w:r w:rsidRPr="00743B1B">
              <w:rPr>
                <w:rtl/>
              </w:rPr>
              <w:t>טיפוס אביזר</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EDADA25"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CEF92F0"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DE4BE55"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B667EBF" w14:textId="77777777" w:rsidR="00743B1B" w:rsidRPr="00743B1B" w:rsidRDefault="00743B1B" w:rsidP="00743B1B"/>
        </w:tc>
      </w:tr>
      <w:tr w:rsidR="00743B1B" w:rsidRPr="00743B1B" w14:paraId="52BE9C6E"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25BFD13" w14:textId="77777777" w:rsidR="00743B1B" w:rsidRPr="00743B1B" w:rsidRDefault="00743B1B" w:rsidP="00743B1B">
            <w:r w:rsidRPr="00743B1B">
              <w:t>Sewage_airvalve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E08BA16" w14:textId="77777777" w:rsidR="00743B1B" w:rsidRPr="00743B1B" w:rsidRDefault="00743B1B" w:rsidP="00743B1B">
            <w:r w:rsidRPr="00743B1B">
              <w:t>VerticalLocation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FD7C552" w14:textId="77777777" w:rsidR="00743B1B" w:rsidRPr="00743B1B" w:rsidRDefault="00743B1B" w:rsidP="00743B1B">
            <w:r w:rsidRPr="00743B1B">
              <w:rPr>
                <w:rtl/>
              </w:rPr>
              <w:t>מיקום אנכי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3B9A0C5"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359986F"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F399F41"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09F8504" w14:textId="77777777" w:rsidR="00743B1B" w:rsidRPr="00743B1B" w:rsidRDefault="00743B1B" w:rsidP="00743B1B">
            <w:r w:rsidRPr="00743B1B">
              <w:t>VerticalLocation</w:t>
            </w:r>
          </w:p>
        </w:tc>
      </w:tr>
      <w:tr w:rsidR="00743B1B" w:rsidRPr="00743B1B" w14:paraId="6814F5CB"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58407B7" w14:textId="77777777" w:rsidR="00743B1B" w:rsidRPr="00743B1B" w:rsidRDefault="00743B1B" w:rsidP="00743B1B">
            <w:r w:rsidRPr="00743B1B">
              <w:t>Drainage_exit_sewerage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528FCED" w14:textId="77777777" w:rsidR="00743B1B" w:rsidRPr="00743B1B" w:rsidRDefault="00743B1B" w:rsidP="00743B1B">
            <w:r w:rsidRPr="00743B1B">
              <w:t>AccuracyLevel</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07BFD44" w14:textId="77777777" w:rsidR="00743B1B" w:rsidRPr="00743B1B" w:rsidRDefault="00743B1B" w:rsidP="00743B1B">
            <w:r w:rsidRPr="00743B1B">
              <w:rPr>
                <w:rtl/>
              </w:rPr>
              <w:t>רמת דיוק</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FB00C7E"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FDC2219"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B15219A" w14:textId="77777777" w:rsidR="00743B1B" w:rsidRPr="00743B1B" w:rsidRDefault="00743B1B" w:rsidP="00743B1B">
            <w:r w:rsidRPr="00743B1B">
              <w:rPr>
                <w:rtl/>
              </w:rPr>
              <w:t>רמת דיוק</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4B6E8FD" w14:textId="77777777" w:rsidR="00743B1B" w:rsidRPr="00743B1B" w:rsidRDefault="00743B1B" w:rsidP="00743B1B">
            <w:r w:rsidRPr="00743B1B">
              <w:t>AccuracyLevel</w:t>
            </w:r>
          </w:p>
        </w:tc>
      </w:tr>
      <w:tr w:rsidR="00743B1B" w:rsidRPr="00743B1B" w14:paraId="189E256A"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7265C51" w14:textId="77777777" w:rsidR="00743B1B" w:rsidRPr="00743B1B" w:rsidRDefault="00743B1B" w:rsidP="00743B1B">
            <w:r w:rsidRPr="00743B1B">
              <w:t>Drainage_exit_sewerage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5B054A8" w14:textId="77777777" w:rsidR="00743B1B" w:rsidRPr="00743B1B" w:rsidRDefault="00743B1B" w:rsidP="00743B1B">
            <w:r w:rsidRPr="00743B1B">
              <w:t>Comment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8ACAAF1" w14:textId="77777777" w:rsidR="00743B1B" w:rsidRPr="00743B1B" w:rsidRDefault="00743B1B" w:rsidP="00743B1B">
            <w:r w:rsidRPr="00743B1B">
              <w:rPr>
                <w:rtl/>
              </w:rPr>
              <w:t>הערה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326A755"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CEE422C"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B6D40BE"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95979B0" w14:textId="77777777" w:rsidR="00743B1B" w:rsidRPr="00743B1B" w:rsidRDefault="00743B1B" w:rsidP="00743B1B"/>
        </w:tc>
      </w:tr>
      <w:tr w:rsidR="00743B1B" w:rsidRPr="00743B1B" w14:paraId="57D0E2D9"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60E0A22" w14:textId="77777777" w:rsidR="00743B1B" w:rsidRPr="00743B1B" w:rsidRDefault="00743B1B" w:rsidP="00743B1B">
            <w:r w:rsidRPr="00743B1B">
              <w:t>Drainage_exit_sewerage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3A77DC9" w14:textId="77777777" w:rsidR="00743B1B" w:rsidRPr="00743B1B" w:rsidRDefault="00743B1B" w:rsidP="00743B1B">
            <w:r w:rsidRPr="00743B1B">
              <w:t>DeviceDiameter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B917425" w14:textId="77777777" w:rsidR="00743B1B" w:rsidRPr="00743B1B" w:rsidRDefault="00743B1B" w:rsidP="00743B1B">
            <w:r w:rsidRPr="00743B1B">
              <w:rPr>
                <w:rtl/>
              </w:rPr>
              <w:t>קוטר אביזר</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621670B"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A7ABBEE"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188765F"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B31FD57" w14:textId="77777777" w:rsidR="00743B1B" w:rsidRPr="00743B1B" w:rsidRDefault="00743B1B" w:rsidP="00743B1B"/>
        </w:tc>
      </w:tr>
      <w:tr w:rsidR="00743B1B" w:rsidRPr="00743B1B" w14:paraId="31A1A4E9"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39B7C6C" w14:textId="77777777" w:rsidR="00743B1B" w:rsidRPr="00743B1B" w:rsidRDefault="00743B1B" w:rsidP="00743B1B">
            <w:r w:rsidRPr="00743B1B">
              <w:t>Drainage_exit_sewerage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7F00E9B0" w14:textId="77777777" w:rsidR="00743B1B" w:rsidRPr="00743B1B" w:rsidRDefault="00743B1B" w:rsidP="00743B1B">
            <w:r w:rsidRPr="00743B1B">
              <w:t>Height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111F674" w14:textId="77777777" w:rsidR="00743B1B" w:rsidRPr="00743B1B" w:rsidRDefault="00743B1B" w:rsidP="00743B1B">
            <w:r w:rsidRPr="00743B1B">
              <w:rPr>
                <w:rtl/>
              </w:rPr>
              <w:t>גובה ביחס לפני הקרקע</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28A12D"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6BBF770"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4107774"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6C3690B" w14:textId="77777777" w:rsidR="00743B1B" w:rsidRPr="00743B1B" w:rsidRDefault="00743B1B" w:rsidP="00743B1B"/>
        </w:tc>
      </w:tr>
      <w:tr w:rsidR="00743B1B" w:rsidRPr="00743B1B" w14:paraId="588AE4CF"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1405749" w14:textId="77777777" w:rsidR="00743B1B" w:rsidRPr="00743B1B" w:rsidRDefault="00743B1B" w:rsidP="00743B1B">
            <w:r w:rsidRPr="00743B1B">
              <w:t>Drainage_exit_sewerage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C6160CA" w14:textId="77777777" w:rsidR="00743B1B" w:rsidRPr="00743B1B" w:rsidRDefault="00743B1B" w:rsidP="00743B1B">
            <w:r w:rsidRPr="00743B1B">
              <w:t>HouseNum</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ECAF3FB" w14:textId="77777777" w:rsidR="00743B1B" w:rsidRPr="00743B1B" w:rsidRDefault="00743B1B" w:rsidP="00743B1B">
            <w:r w:rsidRPr="00743B1B">
              <w:rPr>
                <w:rtl/>
              </w:rPr>
              <w:t>מספר בית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AFED2C7"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CE8FA08"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0CCC14D"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A2069E2" w14:textId="77777777" w:rsidR="00743B1B" w:rsidRPr="00743B1B" w:rsidRDefault="00743B1B" w:rsidP="00743B1B"/>
        </w:tc>
      </w:tr>
      <w:tr w:rsidR="00743B1B" w:rsidRPr="00743B1B" w14:paraId="210CAA00"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378B91B" w14:textId="77777777" w:rsidR="00743B1B" w:rsidRPr="00743B1B" w:rsidRDefault="00743B1B" w:rsidP="00743B1B">
            <w:r w:rsidRPr="00743B1B">
              <w:t>Drainage_exit_sewerage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9622DD5" w14:textId="77777777" w:rsidR="00743B1B" w:rsidRPr="00743B1B" w:rsidRDefault="00743B1B" w:rsidP="00743B1B">
            <w:r w:rsidRPr="00743B1B">
              <w:t>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68502DF" w14:textId="77777777" w:rsidR="00743B1B" w:rsidRPr="00743B1B" w:rsidRDefault="00743B1B" w:rsidP="00743B1B">
            <w:r w:rsidRPr="00743B1B">
              <w:rPr>
                <w:rtl/>
              </w:rPr>
              <w:t>מיקום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7CBEB39"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50BA4C0"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ABC38AF"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1D770BB" w14:textId="77777777" w:rsidR="00743B1B" w:rsidRPr="00743B1B" w:rsidRDefault="00743B1B" w:rsidP="00743B1B">
            <w:r w:rsidRPr="00743B1B">
              <w:t>Location</w:t>
            </w:r>
          </w:p>
        </w:tc>
      </w:tr>
      <w:tr w:rsidR="00743B1B" w:rsidRPr="00743B1B" w14:paraId="641F8776"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DE28356" w14:textId="77777777" w:rsidR="00743B1B" w:rsidRPr="00743B1B" w:rsidRDefault="00743B1B" w:rsidP="00743B1B">
            <w:r w:rsidRPr="00743B1B">
              <w:t>Drainage_exit_sewerage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5D56310" w14:textId="77777777" w:rsidR="00743B1B" w:rsidRPr="00743B1B" w:rsidRDefault="00743B1B" w:rsidP="00743B1B">
            <w:r w:rsidRPr="00743B1B">
              <w:t>OperationalRemark</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6466183" w14:textId="77777777" w:rsidR="00743B1B" w:rsidRPr="00743B1B" w:rsidRDefault="00743B1B" w:rsidP="00743B1B">
            <w:r w:rsidRPr="00743B1B">
              <w:rPr>
                <w:rtl/>
              </w:rPr>
              <w:t>הערה תפעולית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517AC71"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83F3A54"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CAD62BC"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2B1A54F" w14:textId="77777777" w:rsidR="00743B1B" w:rsidRPr="00743B1B" w:rsidRDefault="00743B1B" w:rsidP="00743B1B"/>
        </w:tc>
      </w:tr>
      <w:tr w:rsidR="00743B1B" w:rsidRPr="00743B1B" w14:paraId="337A3E5A"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89CA9D0" w14:textId="77777777" w:rsidR="00743B1B" w:rsidRPr="00743B1B" w:rsidRDefault="00743B1B" w:rsidP="00743B1B">
            <w:r w:rsidRPr="00743B1B">
              <w:t>Drainage_exit_sewerage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D2B5247" w14:textId="77777777" w:rsidR="00743B1B" w:rsidRPr="00743B1B" w:rsidRDefault="00743B1B" w:rsidP="00743B1B">
            <w:r w:rsidRPr="00743B1B">
              <w:t>PlacingYear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2002CBC" w14:textId="77777777" w:rsidR="00743B1B" w:rsidRPr="00743B1B" w:rsidRDefault="00743B1B" w:rsidP="00743B1B">
            <w:r w:rsidRPr="00743B1B">
              <w:rPr>
                <w:rtl/>
              </w:rPr>
              <w:t>שנת התקנה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BC0F1F3"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40EE652"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AA6B91F"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918B23B" w14:textId="77777777" w:rsidR="00743B1B" w:rsidRPr="00743B1B" w:rsidRDefault="00743B1B" w:rsidP="00743B1B"/>
        </w:tc>
      </w:tr>
      <w:tr w:rsidR="00743B1B" w:rsidRPr="00743B1B" w14:paraId="418CEA8F"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3B6D005" w14:textId="77777777" w:rsidR="00743B1B" w:rsidRPr="00743B1B" w:rsidRDefault="00743B1B" w:rsidP="00743B1B">
            <w:r w:rsidRPr="00743B1B">
              <w:t>Drainage_exit_sewerage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47573B0A" w14:textId="77777777" w:rsidR="00743B1B" w:rsidRPr="00743B1B" w:rsidRDefault="00743B1B" w:rsidP="00743B1B">
            <w:r w:rsidRPr="00743B1B">
              <w:t>Source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880C5C5" w14:textId="77777777" w:rsidR="00743B1B" w:rsidRPr="00743B1B" w:rsidRDefault="00743B1B" w:rsidP="00743B1B">
            <w:r w:rsidRPr="00743B1B">
              <w:rPr>
                <w:rtl/>
              </w:rPr>
              <w:t>מקור הנתונים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F302048"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45364F6"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E55267B"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3B212ED" w14:textId="77777777" w:rsidR="00743B1B" w:rsidRPr="00743B1B" w:rsidRDefault="00743B1B" w:rsidP="00743B1B">
            <w:r w:rsidRPr="00743B1B">
              <w:t>Source</w:t>
            </w:r>
          </w:p>
        </w:tc>
      </w:tr>
      <w:tr w:rsidR="00743B1B" w:rsidRPr="00743B1B" w14:paraId="127EA44B"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60F4F55" w14:textId="77777777" w:rsidR="00743B1B" w:rsidRPr="00743B1B" w:rsidRDefault="00743B1B" w:rsidP="00743B1B">
            <w:r w:rsidRPr="00743B1B">
              <w:t>Drainage_exit_sewerage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463527D" w14:textId="77777777" w:rsidR="00743B1B" w:rsidRPr="00743B1B" w:rsidRDefault="00743B1B" w:rsidP="00743B1B">
            <w:r w:rsidRPr="00743B1B">
              <w:t>Status</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1603A63" w14:textId="77777777" w:rsidR="00743B1B" w:rsidRPr="00743B1B" w:rsidRDefault="00743B1B" w:rsidP="00743B1B">
            <w:r w:rsidRPr="00743B1B">
              <w:rPr>
                <w:rtl/>
              </w:rPr>
              <w:t>סטטוס</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3ACAB8D"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23E13EC"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28EF417"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136E867" w14:textId="77777777" w:rsidR="00743B1B" w:rsidRPr="00743B1B" w:rsidRDefault="00743B1B" w:rsidP="00743B1B">
            <w:r w:rsidRPr="00743B1B">
              <w:t>StatusType</w:t>
            </w:r>
          </w:p>
        </w:tc>
      </w:tr>
      <w:tr w:rsidR="00743B1B" w:rsidRPr="00743B1B" w14:paraId="0451CFBC"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F7181CD" w14:textId="77777777" w:rsidR="00743B1B" w:rsidRPr="00743B1B" w:rsidRDefault="00743B1B" w:rsidP="00743B1B">
            <w:r w:rsidRPr="00743B1B">
              <w:t>Drainage_exit_sewerage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08D63EC" w14:textId="77777777" w:rsidR="00743B1B" w:rsidRPr="00743B1B" w:rsidRDefault="00743B1B" w:rsidP="00743B1B">
            <w:r w:rsidRPr="00743B1B">
              <w:t>StreetCode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B3F3565" w14:textId="77777777" w:rsidR="00743B1B" w:rsidRPr="00743B1B" w:rsidRDefault="00743B1B" w:rsidP="00743B1B">
            <w:r w:rsidRPr="00743B1B">
              <w:rPr>
                <w:rtl/>
              </w:rPr>
              <w:t>קוד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2F0234F"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1874958"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E157EEB"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9B3084A" w14:textId="77777777" w:rsidR="00743B1B" w:rsidRPr="00743B1B" w:rsidRDefault="00743B1B" w:rsidP="00743B1B"/>
        </w:tc>
      </w:tr>
      <w:tr w:rsidR="00743B1B" w:rsidRPr="00743B1B" w14:paraId="08257109"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19B1266" w14:textId="77777777" w:rsidR="00743B1B" w:rsidRPr="00743B1B" w:rsidRDefault="00743B1B" w:rsidP="00743B1B">
            <w:r w:rsidRPr="00743B1B">
              <w:t>Drainage_exit_sewerage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51DA840" w14:textId="77777777" w:rsidR="00743B1B" w:rsidRPr="00743B1B" w:rsidRDefault="00743B1B" w:rsidP="00743B1B">
            <w:r w:rsidRPr="00743B1B">
              <w:t>StreetName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DCC66E2" w14:textId="77777777" w:rsidR="00743B1B" w:rsidRPr="00743B1B" w:rsidRDefault="00743B1B" w:rsidP="00743B1B">
            <w:r w:rsidRPr="00743B1B">
              <w:rPr>
                <w:rtl/>
              </w:rPr>
              <w:t>שם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593B874"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F181780"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A4A6FC6"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4AEFCCF" w14:textId="77777777" w:rsidR="00743B1B" w:rsidRPr="00743B1B" w:rsidRDefault="00743B1B" w:rsidP="00743B1B"/>
        </w:tc>
      </w:tr>
      <w:tr w:rsidR="00743B1B" w:rsidRPr="00743B1B" w14:paraId="2CB1A5BE"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F6E25F6" w14:textId="77777777" w:rsidR="00743B1B" w:rsidRPr="00743B1B" w:rsidRDefault="00743B1B" w:rsidP="00743B1B">
            <w:r w:rsidRPr="00743B1B">
              <w:t>Drainage_exit_sewerage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FB310FA" w14:textId="77777777" w:rsidR="00743B1B" w:rsidRPr="00743B1B" w:rsidRDefault="00743B1B" w:rsidP="00743B1B">
            <w:r w:rsidRPr="00743B1B">
              <w:t>VerticalLocation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39F3304" w14:textId="77777777" w:rsidR="00743B1B" w:rsidRPr="00743B1B" w:rsidRDefault="00743B1B" w:rsidP="00743B1B">
            <w:r w:rsidRPr="00743B1B">
              <w:rPr>
                <w:rtl/>
              </w:rPr>
              <w:t>מיקום אנכי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D750562"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D5C4DDA"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9238872"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3367EF8" w14:textId="77777777" w:rsidR="00743B1B" w:rsidRPr="00743B1B" w:rsidRDefault="00743B1B" w:rsidP="00743B1B">
            <w:r w:rsidRPr="00743B1B">
              <w:t>VerticalLocation</w:t>
            </w:r>
          </w:p>
        </w:tc>
      </w:tr>
      <w:tr w:rsidR="00743B1B" w:rsidRPr="00743B1B" w14:paraId="40AEB2C0"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63045F6" w14:textId="77777777" w:rsidR="00743B1B" w:rsidRPr="00743B1B" w:rsidRDefault="00743B1B" w:rsidP="00743B1B">
            <w:r w:rsidRPr="00743B1B">
              <w:t>Sewage_fall</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4F8C355" w14:textId="77777777" w:rsidR="00743B1B" w:rsidRPr="00743B1B" w:rsidRDefault="00743B1B" w:rsidP="00743B1B">
            <w:r w:rsidRPr="00743B1B">
              <w:t>EndHeight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66A9356" w14:textId="77777777" w:rsidR="00743B1B" w:rsidRPr="00743B1B" w:rsidRDefault="00743B1B" w:rsidP="00743B1B">
            <w:r w:rsidRPr="00743B1B">
              <w:rPr>
                <w:rtl/>
              </w:rPr>
              <w:t>רום בסיום מפל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1A2FCAB"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4C40F54"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08CCFE0"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50F8D5C" w14:textId="77777777" w:rsidR="00743B1B" w:rsidRPr="00743B1B" w:rsidRDefault="00743B1B" w:rsidP="00743B1B"/>
        </w:tc>
      </w:tr>
      <w:tr w:rsidR="00743B1B" w:rsidRPr="00743B1B" w14:paraId="1D1D8691"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90C4FA9" w14:textId="77777777" w:rsidR="00743B1B" w:rsidRPr="00743B1B" w:rsidRDefault="00743B1B" w:rsidP="00743B1B">
            <w:r w:rsidRPr="00743B1B">
              <w:t>Sewage_fall</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858CD0D" w14:textId="77777777" w:rsidR="00743B1B" w:rsidRPr="00743B1B" w:rsidRDefault="00743B1B" w:rsidP="00743B1B">
            <w:r w:rsidRPr="00743B1B">
              <w:t>FallDepth</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1BF5094" w14:textId="77777777" w:rsidR="00743B1B" w:rsidRPr="00743B1B" w:rsidRDefault="00743B1B" w:rsidP="00743B1B">
            <w:r w:rsidRPr="00743B1B">
              <w:rPr>
                <w:rtl/>
              </w:rPr>
              <w:t>גובה מפל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38303F9"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43C48DD"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7C42539"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AD4B482" w14:textId="77777777" w:rsidR="00743B1B" w:rsidRPr="00743B1B" w:rsidRDefault="00743B1B" w:rsidP="00743B1B"/>
        </w:tc>
      </w:tr>
      <w:tr w:rsidR="00743B1B" w:rsidRPr="00743B1B" w14:paraId="13367C62"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0C02A04" w14:textId="77777777" w:rsidR="00743B1B" w:rsidRPr="00743B1B" w:rsidRDefault="00743B1B" w:rsidP="00743B1B">
            <w:r w:rsidRPr="00743B1B">
              <w:t>Sewage_fall</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37189DEA" w14:textId="77777777" w:rsidR="00743B1B" w:rsidRPr="00743B1B" w:rsidRDefault="00743B1B" w:rsidP="00743B1B">
            <w:r w:rsidRPr="00743B1B">
              <w:t>FallNumber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66EF844" w14:textId="77777777" w:rsidR="00743B1B" w:rsidRPr="00743B1B" w:rsidRDefault="00743B1B" w:rsidP="00743B1B">
            <w:r w:rsidRPr="00743B1B">
              <w:rPr>
                <w:rtl/>
              </w:rPr>
              <w:t>מספר מפל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A3735E0"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31A9ECE"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F4B02CD"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BB754A2" w14:textId="77777777" w:rsidR="00743B1B" w:rsidRPr="00743B1B" w:rsidRDefault="00743B1B" w:rsidP="00743B1B"/>
        </w:tc>
      </w:tr>
      <w:tr w:rsidR="00743B1B" w:rsidRPr="00743B1B" w14:paraId="5A1CD3F2"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C4E718D" w14:textId="77777777" w:rsidR="00743B1B" w:rsidRPr="00743B1B" w:rsidRDefault="00743B1B" w:rsidP="00743B1B">
            <w:r w:rsidRPr="00743B1B">
              <w:t>Sewage_fall</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866FFAB" w14:textId="77777777" w:rsidR="00743B1B" w:rsidRPr="00743B1B" w:rsidRDefault="00743B1B" w:rsidP="00743B1B">
            <w:r w:rsidRPr="00743B1B">
              <w:t>FallType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26B2DF9" w14:textId="77777777" w:rsidR="00743B1B" w:rsidRPr="00743B1B" w:rsidRDefault="00743B1B" w:rsidP="00743B1B">
            <w:r w:rsidRPr="00743B1B">
              <w:rPr>
                <w:rtl/>
              </w:rPr>
              <w:t>סוג מפל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4CF5DAE"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249CD36"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452316F"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03F5E98" w14:textId="77777777" w:rsidR="00743B1B" w:rsidRPr="00743B1B" w:rsidRDefault="00743B1B" w:rsidP="00743B1B">
            <w:r w:rsidRPr="00743B1B">
              <w:t>FallType</w:t>
            </w:r>
          </w:p>
        </w:tc>
      </w:tr>
      <w:tr w:rsidR="00743B1B" w:rsidRPr="00743B1B" w14:paraId="45BA0216"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EFBC5E1" w14:textId="77777777" w:rsidR="00743B1B" w:rsidRPr="00743B1B" w:rsidRDefault="00743B1B" w:rsidP="00743B1B">
            <w:r w:rsidRPr="00743B1B">
              <w:t>Sewage_fall</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BE30FD9" w14:textId="77777777" w:rsidR="00743B1B" w:rsidRPr="00743B1B" w:rsidRDefault="00743B1B" w:rsidP="00743B1B">
            <w:r w:rsidRPr="00743B1B">
              <w:t>Comment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0E3B9C6" w14:textId="77777777" w:rsidR="00743B1B" w:rsidRPr="00743B1B" w:rsidRDefault="00743B1B" w:rsidP="00743B1B">
            <w:r w:rsidRPr="00743B1B">
              <w:rPr>
                <w:rtl/>
              </w:rPr>
              <w:t>הערה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B5A8E6A"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C1635CD"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B1AC346"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CC25168" w14:textId="77777777" w:rsidR="00743B1B" w:rsidRPr="00743B1B" w:rsidRDefault="00743B1B" w:rsidP="00743B1B"/>
        </w:tc>
      </w:tr>
      <w:tr w:rsidR="00743B1B" w:rsidRPr="00743B1B" w14:paraId="6EDC2C55"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BEED0D9" w14:textId="77777777" w:rsidR="00743B1B" w:rsidRPr="00743B1B" w:rsidRDefault="00743B1B" w:rsidP="00743B1B">
            <w:r w:rsidRPr="00743B1B">
              <w:t>Absorption_Bore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3CED9EA" w14:textId="77777777" w:rsidR="00743B1B" w:rsidRPr="00743B1B" w:rsidRDefault="00743B1B" w:rsidP="00743B1B">
            <w:r w:rsidRPr="00743B1B">
              <w:t>AccuracyLevel</w:t>
            </w:r>
          </w:p>
        </w:tc>
        <w:tc>
          <w:tcPr>
            <w:tcW w:w="1327" w:type="dxa"/>
            <w:tcBorders>
              <w:top w:val="nil"/>
              <w:left w:val="single" w:sz="4" w:space="0" w:color="auto"/>
              <w:bottom w:val="single" w:sz="4" w:space="0" w:color="auto"/>
              <w:right w:val="single" w:sz="4" w:space="0" w:color="auto"/>
            </w:tcBorders>
            <w:shd w:val="clear" w:color="auto" w:fill="auto"/>
            <w:vAlign w:val="center"/>
            <w:hideMark/>
          </w:tcPr>
          <w:p w14:paraId="118AD1FC" w14:textId="77777777" w:rsidR="00743B1B" w:rsidRPr="00743B1B" w:rsidRDefault="00743B1B" w:rsidP="00743B1B">
            <w:r w:rsidRPr="00743B1B">
              <w:rPr>
                <w:rtl/>
              </w:rPr>
              <w:t>רמת דיוק</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5A65A36"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9DF7CCB"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DC353E8" w14:textId="77777777" w:rsidR="00743B1B" w:rsidRPr="00743B1B" w:rsidRDefault="00743B1B" w:rsidP="00743B1B">
            <w:r w:rsidRPr="00743B1B">
              <w:rPr>
                <w:rtl/>
              </w:rPr>
              <w:t>רמת דיוק</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976D528" w14:textId="77777777" w:rsidR="00743B1B" w:rsidRPr="00743B1B" w:rsidRDefault="00743B1B" w:rsidP="00743B1B">
            <w:r w:rsidRPr="00743B1B">
              <w:t>AccuracyLevel</w:t>
            </w:r>
          </w:p>
        </w:tc>
      </w:tr>
      <w:tr w:rsidR="00743B1B" w:rsidRPr="00743B1B" w14:paraId="5AD5D059"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F9D99B1" w14:textId="77777777" w:rsidR="00743B1B" w:rsidRPr="00743B1B" w:rsidRDefault="00743B1B" w:rsidP="00743B1B">
            <w:r w:rsidRPr="00743B1B">
              <w:t>Absorption_Bore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C1DC27D" w14:textId="77777777" w:rsidR="00743B1B" w:rsidRPr="00743B1B" w:rsidRDefault="00743B1B" w:rsidP="00743B1B">
            <w:r w:rsidRPr="00743B1B">
              <w:t>ButtomDepth</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CBB0F2D" w14:textId="77777777" w:rsidR="00743B1B" w:rsidRPr="00743B1B" w:rsidRDefault="00743B1B" w:rsidP="00743B1B">
            <w:r w:rsidRPr="00743B1B">
              <w:rPr>
                <w:rtl/>
              </w:rPr>
              <w:t>עומק קרקעית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F41FC0C"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16F5C3C"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83237A6"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98DAA94" w14:textId="77777777" w:rsidR="00743B1B" w:rsidRPr="00743B1B" w:rsidRDefault="00743B1B" w:rsidP="00743B1B"/>
        </w:tc>
      </w:tr>
      <w:tr w:rsidR="00743B1B" w:rsidRPr="00743B1B" w14:paraId="5D2520B5"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7A6C557" w14:textId="77777777" w:rsidR="00743B1B" w:rsidRPr="00743B1B" w:rsidRDefault="00743B1B" w:rsidP="00743B1B">
            <w:r w:rsidRPr="00743B1B">
              <w:t>Absorption_Bore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3ED80BC" w14:textId="77777777" w:rsidR="00743B1B" w:rsidRPr="00743B1B" w:rsidRDefault="00743B1B" w:rsidP="00743B1B">
            <w:r w:rsidRPr="00743B1B">
              <w:t>Comment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97075E1" w14:textId="77777777" w:rsidR="00743B1B" w:rsidRPr="00743B1B" w:rsidRDefault="00743B1B" w:rsidP="00743B1B">
            <w:r w:rsidRPr="00743B1B">
              <w:rPr>
                <w:rtl/>
              </w:rPr>
              <w:t>הערה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A66FA74"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BA2F314"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5543649"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AB35733" w14:textId="77777777" w:rsidR="00743B1B" w:rsidRPr="00743B1B" w:rsidRDefault="00743B1B" w:rsidP="00743B1B"/>
        </w:tc>
      </w:tr>
      <w:tr w:rsidR="00743B1B" w:rsidRPr="00743B1B" w14:paraId="1F6B43A3"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464B025" w14:textId="77777777" w:rsidR="00743B1B" w:rsidRPr="00743B1B" w:rsidRDefault="00743B1B" w:rsidP="00743B1B">
            <w:r w:rsidRPr="00743B1B">
              <w:t>Absorption_Bore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5C666F6" w14:textId="77777777" w:rsidR="00743B1B" w:rsidRPr="00743B1B" w:rsidRDefault="00743B1B" w:rsidP="00743B1B">
            <w:r w:rsidRPr="00743B1B">
              <w:t>CoverDiameter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768DE62" w14:textId="77777777" w:rsidR="00743B1B" w:rsidRPr="00743B1B" w:rsidRDefault="00743B1B" w:rsidP="00743B1B">
            <w:r w:rsidRPr="00743B1B">
              <w:rPr>
                <w:rtl/>
              </w:rPr>
              <w:t>קוטר מכסה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D282879"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8A57FC1"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022C1C4"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0704DF2" w14:textId="77777777" w:rsidR="00743B1B" w:rsidRPr="00743B1B" w:rsidRDefault="00743B1B" w:rsidP="00743B1B">
            <w:r w:rsidRPr="00743B1B">
              <w:t>SewageManholeDiameter</w:t>
            </w:r>
          </w:p>
        </w:tc>
      </w:tr>
      <w:tr w:rsidR="00743B1B" w:rsidRPr="00743B1B" w14:paraId="02921CD9"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10E8E77" w14:textId="77777777" w:rsidR="00743B1B" w:rsidRPr="00743B1B" w:rsidRDefault="00743B1B" w:rsidP="00743B1B">
            <w:r w:rsidRPr="00743B1B">
              <w:t>Absorption_Bore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567C6BA8" w14:textId="77777777" w:rsidR="00743B1B" w:rsidRPr="00743B1B" w:rsidRDefault="00743B1B" w:rsidP="00743B1B">
            <w:r w:rsidRPr="00743B1B">
              <w:t>CoverForm</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E3AF2C1" w14:textId="77777777" w:rsidR="00743B1B" w:rsidRPr="00743B1B" w:rsidRDefault="00743B1B" w:rsidP="00743B1B">
            <w:r w:rsidRPr="00743B1B">
              <w:rPr>
                <w:rtl/>
              </w:rPr>
              <w:t>צורת מכסה</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14:paraId="367FD771"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6178D14E"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000000" w:fill="FFFFFF"/>
            <w:noWrap/>
            <w:vAlign w:val="center"/>
            <w:hideMark/>
          </w:tcPr>
          <w:p w14:paraId="73029392"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4E43A01" w14:textId="77777777" w:rsidR="00743B1B" w:rsidRPr="00743B1B" w:rsidRDefault="00743B1B" w:rsidP="00743B1B">
            <w:r w:rsidRPr="00743B1B">
              <w:t>CoverForm</w:t>
            </w:r>
          </w:p>
        </w:tc>
      </w:tr>
      <w:tr w:rsidR="00743B1B" w:rsidRPr="00743B1B" w14:paraId="482581F0"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A695433" w14:textId="77777777" w:rsidR="00743B1B" w:rsidRPr="00743B1B" w:rsidRDefault="00743B1B" w:rsidP="00743B1B">
            <w:r w:rsidRPr="00743B1B">
              <w:t>Absorption_Bore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5CFF82D" w14:textId="77777777" w:rsidR="00743B1B" w:rsidRPr="00743B1B" w:rsidRDefault="00743B1B" w:rsidP="00743B1B">
            <w:r w:rsidRPr="00743B1B">
              <w:t>CoverMaterial</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670CA69" w14:textId="77777777" w:rsidR="00743B1B" w:rsidRPr="00743B1B" w:rsidRDefault="00743B1B" w:rsidP="00743B1B">
            <w:r w:rsidRPr="00743B1B">
              <w:rPr>
                <w:rtl/>
              </w:rPr>
              <w:t>חומר מכסה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01205EB"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E79F829"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8323D66"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A6A3950" w14:textId="77777777" w:rsidR="00743B1B" w:rsidRPr="00743B1B" w:rsidRDefault="00743B1B" w:rsidP="00743B1B"/>
        </w:tc>
      </w:tr>
      <w:tr w:rsidR="00743B1B" w:rsidRPr="00743B1B" w14:paraId="57D38EDC"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1F69FCA" w14:textId="77777777" w:rsidR="00743B1B" w:rsidRPr="00743B1B" w:rsidRDefault="00743B1B" w:rsidP="00743B1B">
            <w:r w:rsidRPr="00743B1B">
              <w:t>Absorption_Bore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D5CECC9" w14:textId="77777777" w:rsidR="00743B1B" w:rsidRPr="00743B1B" w:rsidRDefault="00743B1B" w:rsidP="00743B1B">
            <w:r w:rsidRPr="00743B1B">
              <w:t>CoverType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0F4C426" w14:textId="77777777" w:rsidR="00743B1B" w:rsidRPr="00743B1B" w:rsidRDefault="00743B1B" w:rsidP="00743B1B">
            <w:r w:rsidRPr="00743B1B">
              <w:rPr>
                <w:rtl/>
              </w:rPr>
              <w:t>סוג מכסה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9159336"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BBD5B4E"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A6498BB"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043E5CB" w14:textId="77777777" w:rsidR="00743B1B" w:rsidRPr="00743B1B" w:rsidRDefault="00743B1B" w:rsidP="00743B1B">
            <w:r w:rsidRPr="00743B1B">
              <w:t>CoverType</w:t>
            </w:r>
          </w:p>
        </w:tc>
      </w:tr>
      <w:tr w:rsidR="00743B1B" w:rsidRPr="00743B1B" w14:paraId="2C5C9330"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A1C8043" w14:textId="77777777" w:rsidR="00743B1B" w:rsidRPr="00743B1B" w:rsidRDefault="00743B1B" w:rsidP="00743B1B">
            <w:r w:rsidRPr="00743B1B">
              <w:t>Absorption_Bore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2716B38" w14:textId="77777777" w:rsidR="00743B1B" w:rsidRPr="00743B1B" w:rsidRDefault="00743B1B" w:rsidP="00743B1B">
            <w:r w:rsidRPr="00743B1B">
              <w:t>Entrance</w:t>
            </w:r>
          </w:p>
        </w:tc>
        <w:tc>
          <w:tcPr>
            <w:tcW w:w="1327" w:type="dxa"/>
            <w:tcBorders>
              <w:top w:val="nil"/>
              <w:left w:val="single" w:sz="4" w:space="0" w:color="auto"/>
              <w:bottom w:val="single" w:sz="4" w:space="0" w:color="auto"/>
              <w:right w:val="single" w:sz="4" w:space="0" w:color="auto"/>
            </w:tcBorders>
            <w:shd w:val="clear" w:color="auto" w:fill="auto"/>
            <w:vAlign w:val="center"/>
            <w:hideMark/>
          </w:tcPr>
          <w:p w14:paraId="342B3E3A" w14:textId="77777777" w:rsidR="00743B1B" w:rsidRPr="00743B1B" w:rsidRDefault="00743B1B" w:rsidP="00743B1B">
            <w:r w:rsidRPr="00743B1B">
              <w:rPr>
                <w:rtl/>
              </w:rPr>
              <w:t>כניסה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9FF0CB6"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897938F"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A04AF16"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0BDCC8A" w14:textId="77777777" w:rsidR="00743B1B" w:rsidRPr="00743B1B" w:rsidRDefault="00743B1B" w:rsidP="00743B1B"/>
        </w:tc>
      </w:tr>
      <w:tr w:rsidR="00743B1B" w:rsidRPr="00743B1B" w14:paraId="1E562C38"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6877618" w14:textId="77777777" w:rsidR="00743B1B" w:rsidRPr="00743B1B" w:rsidRDefault="00743B1B" w:rsidP="00743B1B">
            <w:r w:rsidRPr="00743B1B">
              <w:t>Absorption_Bore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5CA78DF" w14:textId="77777777" w:rsidR="00743B1B" w:rsidRPr="00743B1B" w:rsidRDefault="00743B1B" w:rsidP="00743B1B">
            <w:r w:rsidRPr="00743B1B">
              <w:t>HouseNum</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38BCA1F" w14:textId="77777777" w:rsidR="00743B1B" w:rsidRPr="00743B1B" w:rsidRDefault="00743B1B" w:rsidP="00743B1B">
            <w:r w:rsidRPr="00743B1B">
              <w:rPr>
                <w:rtl/>
              </w:rPr>
              <w:t>מספר בית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4D5C933"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8947D5F"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39A892B"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A8D006D" w14:textId="77777777" w:rsidR="00743B1B" w:rsidRPr="00743B1B" w:rsidRDefault="00743B1B" w:rsidP="00743B1B"/>
        </w:tc>
      </w:tr>
      <w:tr w:rsidR="00743B1B" w:rsidRPr="00743B1B" w14:paraId="4167065E"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AEB12EB" w14:textId="77777777" w:rsidR="00743B1B" w:rsidRPr="00743B1B" w:rsidRDefault="00743B1B" w:rsidP="00743B1B">
            <w:r w:rsidRPr="00743B1B">
              <w:t>Absorption_Bore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741B283" w14:textId="77777777" w:rsidR="00743B1B" w:rsidRPr="00743B1B" w:rsidRDefault="00743B1B" w:rsidP="00743B1B">
            <w:r w:rsidRPr="00743B1B">
              <w:t>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E6A3039" w14:textId="77777777" w:rsidR="00743B1B" w:rsidRPr="00743B1B" w:rsidRDefault="00743B1B" w:rsidP="00743B1B">
            <w:r w:rsidRPr="00743B1B">
              <w:rPr>
                <w:rtl/>
              </w:rPr>
              <w:t>מיקום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AC8AC03"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F7BB680"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81503F2"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94544A4" w14:textId="77777777" w:rsidR="00743B1B" w:rsidRPr="00743B1B" w:rsidRDefault="00743B1B" w:rsidP="00743B1B">
            <w:r w:rsidRPr="00743B1B">
              <w:t>Location</w:t>
            </w:r>
          </w:p>
        </w:tc>
      </w:tr>
      <w:tr w:rsidR="00743B1B" w:rsidRPr="00743B1B" w14:paraId="4C4C03B3"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86C263B" w14:textId="77777777" w:rsidR="00743B1B" w:rsidRPr="00743B1B" w:rsidRDefault="00743B1B" w:rsidP="00743B1B">
            <w:r w:rsidRPr="00743B1B">
              <w:t>Absorption_Bore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803765B" w14:textId="77777777" w:rsidR="00743B1B" w:rsidRPr="00743B1B" w:rsidRDefault="00743B1B" w:rsidP="00743B1B">
            <w:r w:rsidRPr="00743B1B">
              <w:t>LocationDescription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7E0617E" w14:textId="77777777" w:rsidR="00743B1B" w:rsidRPr="00743B1B" w:rsidRDefault="00743B1B" w:rsidP="00743B1B">
            <w:r w:rsidRPr="00743B1B">
              <w:rPr>
                <w:rtl/>
              </w:rPr>
              <w:t>תאור מיקום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608EFD9"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FE61FD6"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A6043EF"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A1B16F2" w14:textId="77777777" w:rsidR="00743B1B" w:rsidRPr="00743B1B" w:rsidRDefault="00743B1B" w:rsidP="00743B1B"/>
        </w:tc>
      </w:tr>
      <w:tr w:rsidR="00743B1B" w:rsidRPr="00743B1B" w14:paraId="19EFEBB4"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B36D64D" w14:textId="77777777" w:rsidR="00743B1B" w:rsidRPr="00743B1B" w:rsidRDefault="00743B1B" w:rsidP="00743B1B">
            <w:r w:rsidRPr="00743B1B">
              <w:t>Absorption_Bore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1C80D82" w14:textId="77777777" w:rsidR="00743B1B" w:rsidRPr="00743B1B" w:rsidRDefault="00743B1B" w:rsidP="00743B1B">
            <w:r w:rsidRPr="00743B1B">
              <w:t>ManholeDiameter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2BAFD49" w14:textId="77777777" w:rsidR="00743B1B" w:rsidRPr="00743B1B" w:rsidRDefault="00743B1B" w:rsidP="00743B1B">
            <w:r w:rsidRPr="00743B1B">
              <w:rPr>
                <w:rtl/>
              </w:rPr>
              <w:t>קוטר בור</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A9390D1"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A277DB6"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80E9C83" w14:textId="77777777" w:rsidR="00743B1B" w:rsidRPr="00743B1B" w:rsidRDefault="00743B1B" w:rsidP="00743B1B">
            <w:r w:rsidRPr="00743B1B">
              <w:rPr>
                <w:rtl/>
              </w:rPr>
              <w:t>הכל סמ</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3972EEC" w14:textId="77777777" w:rsidR="00743B1B" w:rsidRPr="00743B1B" w:rsidRDefault="00743B1B" w:rsidP="00743B1B">
            <w:r w:rsidRPr="00743B1B">
              <w:t>SewageManholeDiameter</w:t>
            </w:r>
          </w:p>
        </w:tc>
      </w:tr>
      <w:tr w:rsidR="00743B1B" w:rsidRPr="00743B1B" w14:paraId="20B22ED2"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432154F" w14:textId="77777777" w:rsidR="00743B1B" w:rsidRPr="00743B1B" w:rsidRDefault="00743B1B" w:rsidP="00743B1B">
            <w:r w:rsidRPr="00743B1B">
              <w:t>Absorption_Bore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0684507" w14:textId="77777777" w:rsidR="00743B1B" w:rsidRPr="00743B1B" w:rsidRDefault="00743B1B" w:rsidP="00743B1B">
            <w:r w:rsidRPr="00743B1B">
              <w:t>ManholeMaterial</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B2CE267" w14:textId="77777777" w:rsidR="00743B1B" w:rsidRPr="00743B1B" w:rsidRDefault="00743B1B" w:rsidP="00743B1B">
            <w:r w:rsidRPr="00743B1B">
              <w:rPr>
                <w:rtl/>
              </w:rPr>
              <w:t>חומר הבור</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3F6607B"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DE0516F"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1A0E7D1"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4EA0443" w14:textId="77777777" w:rsidR="00743B1B" w:rsidRPr="00743B1B" w:rsidRDefault="00743B1B" w:rsidP="00743B1B"/>
        </w:tc>
      </w:tr>
      <w:tr w:rsidR="00743B1B" w:rsidRPr="00743B1B" w14:paraId="72AFCBDB"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EBAF5C5" w14:textId="77777777" w:rsidR="00743B1B" w:rsidRPr="00743B1B" w:rsidRDefault="00743B1B" w:rsidP="00743B1B">
            <w:r w:rsidRPr="00743B1B">
              <w:t>Absorption_Bore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15736B59" w14:textId="77777777" w:rsidR="00743B1B" w:rsidRPr="00743B1B" w:rsidRDefault="00743B1B" w:rsidP="00743B1B">
            <w:r w:rsidRPr="00743B1B">
              <w:t>ManholeNum</w:t>
            </w:r>
          </w:p>
        </w:tc>
        <w:tc>
          <w:tcPr>
            <w:tcW w:w="1327" w:type="dxa"/>
            <w:tcBorders>
              <w:top w:val="nil"/>
              <w:left w:val="single" w:sz="4" w:space="0" w:color="auto"/>
              <w:bottom w:val="single" w:sz="4" w:space="0" w:color="auto"/>
              <w:right w:val="single" w:sz="4" w:space="0" w:color="auto"/>
            </w:tcBorders>
            <w:shd w:val="clear" w:color="auto" w:fill="auto"/>
            <w:vAlign w:val="center"/>
            <w:hideMark/>
          </w:tcPr>
          <w:p w14:paraId="07E9F4A6" w14:textId="77777777" w:rsidR="00743B1B" w:rsidRPr="00743B1B" w:rsidRDefault="00743B1B" w:rsidP="00743B1B">
            <w:r w:rsidRPr="00743B1B">
              <w:rPr>
                <w:rtl/>
              </w:rPr>
              <w:t>מספר בור ספיגה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55B4A70"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A438521"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B56FFAE"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39B94FF" w14:textId="77777777" w:rsidR="00743B1B" w:rsidRPr="00743B1B" w:rsidRDefault="00743B1B" w:rsidP="00743B1B"/>
        </w:tc>
      </w:tr>
      <w:tr w:rsidR="00743B1B" w:rsidRPr="00743B1B" w14:paraId="17A9DA8F"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D2C8CDD" w14:textId="77777777" w:rsidR="00743B1B" w:rsidRPr="00743B1B" w:rsidRDefault="00743B1B" w:rsidP="00743B1B">
            <w:r w:rsidRPr="00743B1B">
              <w:t>Absorption_Bore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124E151" w14:textId="77777777" w:rsidR="00743B1B" w:rsidRPr="00743B1B" w:rsidRDefault="00743B1B" w:rsidP="00743B1B">
            <w:r w:rsidRPr="00743B1B">
              <w:t>OperationalRemark</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EE48A89" w14:textId="77777777" w:rsidR="00743B1B" w:rsidRPr="00743B1B" w:rsidRDefault="00743B1B" w:rsidP="00743B1B">
            <w:r w:rsidRPr="00743B1B">
              <w:rPr>
                <w:rtl/>
              </w:rPr>
              <w:t>הערה תפעולית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0A386C2"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C7583EA"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3526DC5"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C49D629" w14:textId="77777777" w:rsidR="00743B1B" w:rsidRPr="00743B1B" w:rsidRDefault="00743B1B" w:rsidP="00743B1B"/>
        </w:tc>
      </w:tr>
      <w:tr w:rsidR="00743B1B" w:rsidRPr="00743B1B" w14:paraId="48D53A11"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A32567F" w14:textId="77777777" w:rsidR="00743B1B" w:rsidRPr="00743B1B" w:rsidRDefault="00743B1B" w:rsidP="00743B1B">
            <w:r w:rsidRPr="00743B1B">
              <w:t>Absorption_Bore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282D28F8" w14:textId="77777777" w:rsidR="00743B1B" w:rsidRPr="00743B1B" w:rsidRDefault="00743B1B" w:rsidP="00743B1B">
            <w:r w:rsidRPr="00743B1B">
              <w:t>Source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7897BF9" w14:textId="77777777" w:rsidR="00743B1B" w:rsidRPr="00743B1B" w:rsidRDefault="00743B1B" w:rsidP="00743B1B">
            <w:r w:rsidRPr="00743B1B">
              <w:rPr>
                <w:rtl/>
              </w:rPr>
              <w:t>מקור הנתונים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065DD0B"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EDDC3D0"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CADF415" w14:textId="77777777" w:rsidR="00743B1B" w:rsidRPr="00743B1B" w:rsidRDefault="00743B1B" w:rsidP="00743B1B">
            <w:r w:rsidRPr="00743B1B">
              <w:rPr>
                <w:rtl/>
              </w:rPr>
              <w:t>מקור מידע</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879844C" w14:textId="77777777" w:rsidR="00743B1B" w:rsidRPr="00743B1B" w:rsidRDefault="00743B1B" w:rsidP="00743B1B">
            <w:r w:rsidRPr="00743B1B">
              <w:t>Source</w:t>
            </w:r>
          </w:p>
        </w:tc>
      </w:tr>
      <w:tr w:rsidR="00743B1B" w:rsidRPr="00743B1B" w14:paraId="3426C0E8"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7216B94" w14:textId="77777777" w:rsidR="00743B1B" w:rsidRPr="00743B1B" w:rsidRDefault="00743B1B" w:rsidP="00743B1B">
            <w:r w:rsidRPr="00743B1B">
              <w:t>Absorption_Bore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828D899" w14:textId="77777777" w:rsidR="00743B1B" w:rsidRPr="00743B1B" w:rsidRDefault="00743B1B" w:rsidP="00743B1B">
            <w:r w:rsidRPr="00743B1B">
              <w:t>Status</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20A1229" w14:textId="77777777" w:rsidR="00743B1B" w:rsidRPr="00743B1B" w:rsidRDefault="00743B1B" w:rsidP="00743B1B">
            <w:r w:rsidRPr="00743B1B">
              <w:rPr>
                <w:rtl/>
              </w:rPr>
              <w:t>סטטוס</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767B206"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0253EDC"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FE95DFB"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6C73AC7" w14:textId="77777777" w:rsidR="00743B1B" w:rsidRPr="00743B1B" w:rsidRDefault="00743B1B" w:rsidP="00743B1B">
            <w:r w:rsidRPr="00743B1B">
              <w:t>StatusType</w:t>
            </w:r>
          </w:p>
        </w:tc>
      </w:tr>
      <w:tr w:rsidR="00743B1B" w:rsidRPr="00743B1B" w14:paraId="2819FE12"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DC34B3D" w14:textId="77777777" w:rsidR="00743B1B" w:rsidRPr="00743B1B" w:rsidRDefault="00743B1B" w:rsidP="00743B1B">
            <w:r w:rsidRPr="00743B1B">
              <w:t>Absorption_Bore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82A3D86" w14:textId="77777777" w:rsidR="00743B1B" w:rsidRPr="00743B1B" w:rsidRDefault="00743B1B" w:rsidP="00743B1B">
            <w:r w:rsidRPr="00743B1B">
              <w:t>StreetCode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78719C4" w14:textId="77777777" w:rsidR="00743B1B" w:rsidRPr="00743B1B" w:rsidRDefault="00743B1B" w:rsidP="00743B1B">
            <w:r w:rsidRPr="00743B1B">
              <w:rPr>
                <w:rtl/>
              </w:rPr>
              <w:t>קוד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4F4571C"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CBE9E04"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7C0FF47"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20E427F" w14:textId="77777777" w:rsidR="00743B1B" w:rsidRPr="00743B1B" w:rsidRDefault="00743B1B" w:rsidP="00743B1B"/>
        </w:tc>
      </w:tr>
      <w:tr w:rsidR="00743B1B" w:rsidRPr="00743B1B" w14:paraId="09553E8E"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834BCCD" w14:textId="77777777" w:rsidR="00743B1B" w:rsidRPr="00743B1B" w:rsidRDefault="00743B1B" w:rsidP="00743B1B">
            <w:r w:rsidRPr="00743B1B">
              <w:t>Absorption_Bore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A3BCA27" w14:textId="77777777" w:rsidR="00743B1B" w:rsidRPr="00743B1B" w:rsidRDefault="00743B1B" w:rsidP="00743B1B">
            <w:r w:rsidRPr="00743B1B">
              <w:t>StreetName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2C73787" w14:textId="77777777" w:rsidR="00743B1B" w:rsidRPr="00743B1B" w:rsidRDefault="00743B1B" w:rsidP="00743B1B">
            <w:r w:rsidRPr="00743B1B">
              <w:rPr>
                <w:rtl/>
              </w:rPr>
              <w:t>שם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FA9E518"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3C6CC9F"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CA4AFD3"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4FA171C" w14:textId="77777777" w:rsidR="00743B1B" w:rsidRPr="00743B1B" w:rsidRDefault="00743B1B" w:rsidP="00743B1B"/>
        </w:tc>
      </w:tr>
      <w:tr w:rsidR="00743B1B" w:rsidRPr="00743B1B" w14:paraId="24C15A7C"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64D7599" w14:textId="77777777" w:rsidR="00743B1B" w:rsidRPr="00743B1B" w:rsidRDefault="00743B1B" w:rsidP="00743B1B">
            <w:r w:rsidRPr="00743B1B">
              <w:t>Absorption_Bore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4A54846" w14:textId="77777777" w:rsidR="00743B1B" w:rsidRPr="00743B1B" w:rsidRDefault="00743B1B" w:rsidP="00743B1B">
            <w:r w:rsidRPr="00743B1B">
              <w:t>TopoHeight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3D2692A" w14:textId="77777777" w:rsidR="00743B1B" w:rsidRPr="00743B1B" w:rsidRDefault="00743B1B" w:rsidP="00743B1B">
            <w:r w:rsidRPr="00743B1B">
              <w:rPr>
                <w:rtl/>
              </w:rPr>
              <w:t>רום טופוגרפי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A1951E4"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867654E"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1A63422"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02ACB2E" w14:textId="77777777" w:rsidR="00743B1B" w:rsidRPr="00743B1B" w:rsidRDefault="00743B1B" w:rsidP="00743B1B"/>
        </w:tc>
      </w:tr>
      <w:tr w:rsidR="00743B1B" w:rsidRPr="00743B1B" w14:paraId="7CDA98B6"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8B9186C" w14:textId="77777777" w:rsidR="00743B1B" w:rsidRPr="00743B1B" w:rsidRDefault="00743B1B" w:rsidP="00743B1B">
            <w:r w:rsidRPr="00743B1B">
              <w:t>Sewage_pumpstation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FEAA4C0" w14:textId="77777777" w:rsidR="00743B1B" w:rsidRPr="00743B1B" w:rsidRDefault="00743B1B" w:rsidP="00743B1B">
            <w:r w:rsidRPr="00743B1B">
              <w:t>AccuracyLevel</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7BF3876" w14:textId="77777777" w:rsidR="00743B1B" w:rsidRPr="00743B1B" w:rsidRDefault="00743B1B" w:rsidP="00743B1B">
            <w:r w:rsidRPr="00743B1B">
              <w:rPr>
                <w:rtl/>
              </w:rPr>
              <w:t>רמת דיוק</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DE5D120"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4946C53"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D0C92BC" w14:textId="77777777" w:rsidR="00743B1B" w:rsidRPr="00743B1B" w:rsidRDefault="00743B1B" w:rsidP="00743B1B">
            <w:r w:rsidRPr="00743B1B">
              <w:rPr>
                <w:rtl/>
              </w:rPr>
              <w:t>רמת דיוק</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665DCF6" w14:textId="77777777" w:rsidR="00743B1B" w:rsidRPr="00743B1B" w:rsidRDefault="00743B1B" w:rsidP="00743B1B">
            <w:r w:rsidRPr="00743B1B">
              <w:t>AccuracyLevel</w:t>
            </w:r>
          </w:p>
        </w:tc>
      </w:tr>
      <w:tr w:rsidR="00743B1B" w:rsidRPr="00743B1B" w14:paraId="3908F55F"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9218C07" w14:textId="77777777" w:rsidR="00743B1B" w:rsidRPr="00743B1B" w:rsidRDefault="00743B1B" w:rsidP="00743B1B">
            <w:r w:rsidRPr="00743B1B">
              <w:t>Sewage_pumpstation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705E9F2" w14:textId="77777777" w:rsidR="00743B1B" w:rsidRPr="00743B1B" w:rsidRDefault="00743B1B" w:rsidP="00743B1B">
            <w:r w:rsidRPr="00743B1B">
              <w:t>Comment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8ECB6FD" w14:textId="77777777" w:rsidR="00743B1B" w:rsidRPr="00743B1B" w:rsidRDefault="00743B1B" w:rsidP="00743B1B">
            <w:r w:rsidRPr="00743B1B">
              <w:rPr>
                <w:rtl/>
              </w:rPr>
              <w:t>הערה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C34EC17"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552029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639A189"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BF6E055" w14:textId="77777777" w:rsidR="00743B1B" w:rsidRPr="00743B1B" w:rsidRDefault="00743B1B" w:rsidP="00743B1B"/>
        </w:tc>
      </w:tr>
      <w:tr w:rsidR="00743B1B" w:rsidRPr="00743B1B" w14:paraId="344905C8"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7BA04D8" w14:textId="77777777" w:rsidR="00743B1B" w:rsidRPr="00743B1B" w:rsidRDefault="00743B1B" w:rsidP="00743B1B">
            <w:r w:rsidRPr="00743B1B">
              <w:t>Sewage_pumpstation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658A950" w14:textId="77777777" w:rsidR="00743B1B" w:rsidRPr="00743B1B" w:rsidRDefault="00743B1B" w:rsidP="00743B1B">
            <w:r w:rsidRPr="00743B1B">
              <w:t>Contractor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264298C" w14:textId="77777777" w:rsidR="00743B1B" w:rsidRPr="00743B1B" w:rsidRDefault="00743B1B" w:rsidP="00743B1B">
            <w:r w:rsidRPr="00743B1B">
              <w:rPr>
                <w:rtl/>
              </w:rPr>
              <w:t>קבלן מבצע</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79A9E46"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1B6C909"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C4B1D70"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8B509E2" w14:textId="77777777" w:rsidR="00743B1B" w:rsidRPr="00743B1B" w:rsidRDefault="00743B1B" w:rsidP="00743B1B"/>
        </w:tc>
      </w:tr>
      <w:tr w:rsidR="00743B1B" w:rsidRPr="00743B1B" w14:paraId="075E5F0B"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06FABF6" w14:textId="77777777" w:rsidR="00743B1B" w:rsidRPr="00743B1B" w:rsidRDefault="00743B1B" w:rsidP="00743B1B">
            <w:r w:rsidRPr="00743B1B">
              <w:t>Sewage_pumpstation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724E233" w14:textId="77777777" w:rsidR="00743B1B" w:rsidRPr="00743B1B" w:rsidRDefault="00743B1B" w:rsidP="00743B1B">
            <w:r w:rsidRPr="00743B1B">
              <w:t>DieselGenerator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D066C4F" w14:textId="77777777" w:rsidR="00743B1B" w:rsidRPr="00743B1B" w:rsidRDefault="00743B1B" w:rsidP="00743B1B">
            <w:r w:rsidRPr="00743B1B">
              <w:rPr>
                <w:rtl/>
              </w:rPr>
              <w:t>קיום דיזל גנרטור</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A75EBDD"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8E65CF8"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8896E36"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B55D878" w14:textId="77777777" w:rsidR="00743B1B" w:rsidRPr="00743B1B" w:rsidRDefault="00743B1B" w:rsidP="00743B1B">
            <w:r w:rsidRPr="00743B1B">
              <w:t>YesNoIndicator</w:t>
            </w:r>
          </w:p>
        </w:tc>
      </w:tr>
      <w:tr w:rsidR="00743B1B" w:rsidRPr="00743B1B" w14:paraId="49D37B9D"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A70EE9B" w14:textId="77777777" w:rsidR="00743B1B" w:rsidRPr="00743B1B" w:rsidRDefault="00743B1B" w:rsidP="00743B1B">
            <w:r w:rsidRPr="00743B1B">
              <w:t>Sewage_pumpstation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97E8054" w14:textId="77777777" w:rsidR="00743B1B" w:rsidRPr="00743B1B" w:rsidRDefault="00743B1B" w:rsidP="00743B1B">
            <w:r w:rsidRPr="00743B1B">
              <w:t>ElectricPower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50E166B" w14:textId="77777777" w:rsidR="00743B1B" w:rsidRPr="00743B1B" w:rsidRDefault="00743B1B" w:rsidP="00743B1B">
            <w:r w:rsidRPr="00743B1B">
              <w:rPr>
                <w:rtl/>
              </w:rPr>
              <w:t>גודל חיבור חשמל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87EE308"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6D893C8"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DAA2C76"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478654F" w14:textId="77777777" w:rsidR="00743B1B" w:rsidRPr="00743B1B" w:rsidRDefault="00743B1B" w:rsidP="00743B1B"/>
        </w:tc>
      </w:tr>
      <w:tr w:rsidR="00743B1B" w:rsidRPr="00743B1B" w14:paraId="3E999AC8"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13A0FE0" w14:textId="77777777" w:rsidR="00743B1B" w:rsidRPr="00743B1B" w:rsidRDefault="00743B1B" w:rsidP="00743B1B">
            <w:r w:rsidRPr="00743B1B">
              <w:t>Sewage_pumpstation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B7FD60C" w14:textId="77777777" w:rsidR="00743B1B" w:rsidRPr="00743B1B" w:rsidRDefault="00743B1B" w:rsidP="00743B1B">
            <w:r w:rsidRPr="00743B1B">
              <w:t>FlowRate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24363C0" w14:textId="77777777" w:rsidR="00743B1B" w:rsidRPr="00743B1B" w:rsidRDefault="00743B1B" w:rsidP="00743B1B">
            <w:r w:rsidRPr="00743B1B">
              <w:rPr>
                <w:rtl/>
              </w:rPr>
              <w:t>ספיקה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E568AF9"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91E649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E052761"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6C49520" w14:textId="77777777" w:rsidR="00743B1B" w:rsidRPr="00743B1B" w:rsidRDefault="00743B1B" w:rsidP="00743B1B"/>
        </w:tc>
      </w:tr>
      <w:tr w:rsidR="00743B1B" w:rsidRPr="00743B1B" w14:paraId="790A68DE"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5D3C04D" w14:textId="77777777" w:rsidR="00743B1B" w:rsidRPr="00743B1B" w:rsidRDefault="00743B1B" w:rsidP="00743B1B">
            <w:r w:rsidRPr="00743B1B">
              <w:t>Sewage_pumpstation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785150D" w14:textId="77777777" w:rsidR="00743B1B" w:rsidRPr="00743B1B" w:rsidRDefault="00743B1B" w:rsidP="00743B1B">
            <w:r w:rsidRPr="00743B1B">
              <w:t>HouseNum</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7856DB6" w14:textId="77777777" w:rsidR="00743B1B" w:rsidRPr="00743B1B" w:rsidRDefault="00743B1B" w:rsidP="00743B1B">
            <w:r w:rsidRPr="00743B1B">
              <w:rPr>
                <w:rtl/>
              </w:rPr>
              <w:t>מספר בית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4CEBEBA"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A77B6B7"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DA97FD1"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A996026" w14:textId="77777777" w:rsidR="00743B1B" w:rsidRPr="00743B1B" w:rsidRDefault="00743B1B" w:rsidP="00743B1B"/>
        </w:tc>
      </w:tr>
      <w:tr w:rsidR="00743B1B" w:rsidRPr="00743B1B" w14:paraId="357038D4"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F660F67" w14:textId="77777777" w:rsidR="00743B1B" w:rsidRPr="00743B1B" w:rsidRDefault="00743B1B" w:rsidP="00743B1B">
            <w:r w:rsidRPr="00743B1B">
              <w:t>Sewage_pumpstation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969948C" w14:textId="77777777" w:rsidR="00743B1B" w:rsidRPr="00743B1B" w:rsidRDefault="00743B1B" w:rsidP="00743B1B">
            <w:r w:rsidRPr="00743B1B">
              <w:t>HouseNum</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2748631" w14:textId="77777777" w:rsidR="00743B1B" w:rsidRPr="00743B1B" w:rsidRDefault="00743B1B" w:rsidP="00743B1B">
            <w:r w:rsidRPr="00743B1B">
              <w:rPr>
                <w:rtl/>
              </w:rPr>
              <w:t>מספר בית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B4CDCA4"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EB96D6D"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AA7AD04"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DA531B2" w14:textId="77777777" w:rsidR="00743B1B" w:rsidRPr="00743B1B" w:rsidRDefault="00743B1B" w:rsidP="00743B1B"/>
        </w:tc>
      </w:tr>
      <w:tr w:rsidR="00743B1B" w:rsidRPr="00743B1B" w14:paraId="1919E0BB"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D40FB94" w14:textId="77777777" w:rsidR="00743B1B" w:rsidRPr="00743B1B" w:rsidRDefault="00743B1B" w:rsidP="00743B1B">
            <w:r w:rsidRPr="00743B1B">
              <w:t>Sewage_pumpstation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1001916" w14:textId="77777777" w:rsidR="00743B1B" w:rsidRPr="00743B1B" w:rsidRDefault="00743B1B" w:rsidP="00743B1B">
            <w:r w:rsidRPr="00743B1B">
              <w:t>LiftingHeight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BCF1CEF" w14:textId="77777777" w:rsidR="00743B1B" w:rsidRPr="00743B1B" w:rsidRDefault="00743B1B" w:rsidP="00743B1B">
            <w:r w:rsidRPr="00743B1B">
              <w:rPr>
                <w:rtl/>
              </w:rPr>
              <w:t>גובה הרמה כללי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395E2A8"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824F4D0"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CD0A8BB" w14:textId="77777777" w:rsidR="00743B1B" w:rsidRPr="00743B1B" w:rsidRDefault="00743B1B" w:rsidP="00743B1B">
            <w:r w:rsidRPr="00743B1B">
              <w:rPr>
                <w:rtl/>
              </w:rPr>
              <w:t>במקום שדה לחץ</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BE5C741" w14:textId="77777777" w:rsidR="00743B1B" w:rsidRPr="00743B1B" w:rsidRDefault="00743B1B" w:rsidP="00743B1B"/>
        </w:tc>
      </w:tr>
      <w:tr w:rsidR="00743B1B" w:rsidRPr="00743B1B" w14:paraId="2B032145"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0CF30CA" w14:textId="77777777" w:rsidR="00743B1B" w:rsidRPr="00743B1B" w:rsidRDefault="00743B1B" w:rsidP="00743B1B">
            <w:r w:rsidRPr="00743B1B">
              <w:t>Sewage_pumpstation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78F7A77" w14:textId="77777777" w:rsidR="00743B1B" w:rsidRPr="00743B1B" w:rsidRDefault="00743B1B" w:rsidP="00743B1B">
            <w:r w:rsidRPr="00743B1B">
              <w:t>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65A1333" w14:textId="77777777" w:rsidR="00743B1B" w:rsidRPr="00743B1B" w:rsidRDefault="00743B1B" w:rsidP="00743B1B">
            <w:r w:rsidRPr="00743B1B">
              <w:rPr>
                <w:rtl/>
              </w:rPr>
              <w:t>מיקום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89F81FD"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A4AA76A"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D058BEA"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8D553F7" w14:textId="77777777" w:rsidR="00743B1B" w:rsidRPr="00743B1B" w:rsidRDefault="00743B1B" w:rsidP="00743B1B">
            <w:r w:rsidRPr="00743B1B">
              <w:t>Location</w:t>
            </w:r>
          </w:p>
        </w:tc>
      </w:tr>
      <w:tr w:rsidR="00743B1B" w:rsidRPr="00743B1B" w14:paraId="42F2446C"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2201555" w14:textId="77777777" w:rsidR="00743B1B" w:rsidRPr="00743B1B" w:rsidRDefault="00743B1B" w:rsidP="00743B1B">
            <w:r w:rsidRPr="00743B1B">
              <w:t>Sewage_pumpstation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3DF1960" w14:textId="77777777" w:rsidR="00743B1B" w:rsidRPr="00743B1B" w:rsidRDefault="00743B1B" w:rsidP="00743B1B">
            <w:r w:rsidRPr="00743B1B">
              <w:t>LocationDescription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0DD33E4" w14:textId="77777777" w:rsidR="00743B1B" w:rsidRPr="00743B1B" w:rsidRDefault="00743B1B" w:rsidP="00743B1B">
            <w:r w:rsidRPr="00743B1B">
              <w:rPr>
                <w:rtl/>
              </w:rPr>
              <w:t>תיאור מיקום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11C9E9F"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1FE3012"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F871B8C"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D38B130" w14:textId="77777777" w:rsidR="00743B1B" w:rsidRPr="00743B1B" w:rsidRDefault="00743B1B" w:rsidP="00743B1B"/>
        </w:tc>
      </w:tr>
      <w:tr w:rsidR="00743B1B" w:rsidRPr="00743B1B" w14:paraId="147550A8"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337AFBC" w14:textId="77777777" w:rsidR="00743B1B" w:rsidRPr="00743B1B" w:rsidRDefault="00743B1B" w:rsidP="00743B1B">
            <w:r w:rsidRPr="00743B1B">
              <w:t>Sewage_pumpstation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A5DAA98" w14:textId="77777777" w:rsidR="00743B1B" w:rsidRPr="00743B1B" w:rsidRDefault="00743B1B" w:rsidP="00743B1B">
            <w:r w:rsidRPr="00743B1B">
              <w:t>OperationalRemark</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6666741" w14:textId="77777777" w:rsidR="00743B1B" w:rsidRPr="00743B1B" w:rsidRDefault="00743B1B" w:rsidP="00743B1B">
            <w:r w:rsidRPr="00743B1B">
              <w:rPr>
                <w:rtl/>
              </w:rPr>
              <w:t>הערה תפעולית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19400E1"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5F29087"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59F6E40"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055539B" w14:textId="77777777" w:rsidR="00743B1B" w:rsidRPr="00743B1B" w:rsidRDefault="00743B1B" w:rsidP="00743B1B"/>
        </w:tc>
      </w:tr>
      <w:tr w:rsidR="00743B1B" w:rsidRPr="00743B1B" w14:paraId="3A223242"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3A3ED82" w14:textId="77777777" w:rsidR="00743B1B" w:rsidRPr="00743B1B" w:rsidRDefault="00743B1B" w:rsidP="00743B1B">
            <w:r w:rsidRPr="00743B1B">
              <w:t>Sewage_pumpstation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2DB8212" w14:textId="77777777" w:rsidR="00743B1B" w:rsidRPr="00743B1B" w:rsidRDefault="00743B1B" w:rsidP="00743B1B">
            <w:r w:rsidRPr="00743B1B">
              <w:t>PlacingYear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A19D177" w14:textId="77777777" w:rsidR="00743B1B" w:rsidRPr="00743B1B" w:rsidRDefault="00743B1B" w:rsidP="00743B1B">
            <w:r w:rsidRPr="00743B1B">
              <w:rPr>
                <w:rtl/>
              </w:rPr>
              <w:t>שנת הקמה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B85B5D7"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39E03B9"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001AB8B"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B1EDD73" w14:textId="77777777" w:rsidR="00743B1B" w:rsidRPr="00743B1B" w:rsidRDefault="00743B1B" w:rsidP="00743B1B"/>
        </w:tc>
      </w:tr>
      <w:tr w:rsidR="00743B1B" w:rsidRPr="00743B1B" w14:paraId="2D9B0D59"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CEEF1A1" w14:textId="77777777" w:rsidR="00743B1B" w:rsidRPr="00743B1B" w:rsidRDefault="00743B1B" w:rsidP="00743B1B">
            <w:r w:rsidRPr="00743B1B">
              <w:t>Sewage_pumpstation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5B89DA9" w14:textId="77777777" w:rsidR="00743B1B" w:rsidRPr="00743B1B" w:rsidRDefault="00743B1B" w:rsidP="00743B1B">
            <w:r w:rsidRPr="00743B1B">
              <w:t>PumpingUnitsAmount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6850CA7" w14:textId="77777777" w:rsidR="00743B1B" w:rsidRPr="00743B1B" w:rsidRDefault="00743B1B" w:rsidP="00743B1B">
            <w:r w:rsidRPr="00743B1B">
              <w:rPr>
                <w:rtl/>
              </w:rPr>
              <w:t>מספר יחידות שאיבה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9431540"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D92DCAA"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6284A3D"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2B4CFF7" w14:textId="77777777" w:rsidR="00743B1B" w:rsidRPr="00743B1B" w:rsidRDefault="00743B1B" w:rsidP="00743B1B"/>
        </w:tc>
      </w:tr>
      <w:tr w:rsidR="00743B1B" w:rsidRPr="00743B1B" w14:paraId="4BB2C6F0"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05BE846" w14:textId="77777777" w:rsidR="00743B1B" w:rsidRPr="00743B1B" w:rsidRDefault="00743B1B" w:rsidP="00743B1B">
            <w:r w:rsidRPr="00743B1B">
              <w:t>Sewage_pumpstation</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50EA9035" w14:textId="77777777" w:rsidR="00743B1B" w:rsidRPr="00743B1B" w:rsidRDefault="00743B1B" w:rsidP="00743B1B">
            <w:r w:rsidRPr="00743B1B">
              <w:t>Source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1AB25BB" w14:textId="77777777" w:rsidR="00743B1B" w:rsidRPr="00743B1B" w:rsidRDefault="00743B1B" w:rsidP="00743B1B">
            <w:r w:rsidRPr="00743B1B">
              <w:rPr>
                <w:rtl/>
              </w:rPr>
              <w:t>מקור הנתונים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DD36707"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2244732"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4CBFFDC" w14:textId="77777777" w:rsidR="00743B1B" w:rsidRPr="00743B1B" w:rsidRDefault="00743B1B" w:rsidP="00743B1B">
            <w:r w:rsidRPr="00743B1B">
              <w:rPr>
                <w:rtl/>
              </w:rPr>
              <w:t>מקור מידע</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1238BB1" w14:textId="77777777" w:rsidR="00743B1B" w:rsidRPr="00743B1B" w:rsidRDefault="00743B1B" w:rsidP="00743B1B">
            <w:r w:rsidRPr="00743B1B">
              <w:t>Source</w:t>
            </w:r>
          </w:p>
        </w:tc>
      </w:tr>
      <w:tr w:rsidR="00743B1B" w:rsidRPr="00743B1B" w14:paraId="75F55D6E"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486C386" w14:textId="77777777" w:rsidR="00743B1B" w:rsidRPr="00743B1B" w:rsidRDefault="00743B1B" w:rsidP="00743B1B">
            <w:r w:rsidRPr="00743B1B">
              <w:t>Sewage_pumpstation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107C4EB" w14:textId="77777777" w:rsidR="00743B1B" w:rsidRPr="00743B1B" w:rsidRDefault="00743B1B" w:rsidP="00743B1B">
            <w:r w:rsidRPr="00743B1B">
              <w:t>StationName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21A5207" w14:textId="77777777" w:rsidR="00743B1B" w:rsidRPr="00743B1B" w:rsidRDefault="00743B1B" w:rsidP="00743B1B">
            <w:r w:rsidRPr="00743B1B">
              <w:rPr>
                <w:rtl/>
              </w:rPr>
              <w:t>שם תחנת שאיבה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6C9842D"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BE07D94"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E3E6F55"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C41DE2E" w14:textId="77777777" w:rsidR="00743B1B" w:rsidRPr="00743B1B" w:rsidRDefault="00743B1B" w:rsidP="00743B1B"/>
        </w:tc>
      </w:tr>
      <w:tr w:rsidR="00743B1B" w:rsidRPr="00743B1B" w14:paraId="30182133"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10E332E" w14:textId="77777777" w:rsidR="00743B1B" w:rsidRPr="00743B1B" w:rsidRDefault="00743B1B" w:rsidP="00743B1B">
            <w:r w:rsidRPr="00743B1B">
              <w:t>Sewage_pumpstation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8CE4D0A" w14:textId="77777777" w:rsidR="00743B1B" w:rsidRPr="00743B1B" w:rsidRDefault="00743B1B" w:rsidP="00743B1B">
            <w:r w:rsidRPr="00743B1B">
              <w:t>StationNumber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D6E76F7" w14:textId="77777777" w:rsidR="00743B1B" w:rsidRPr="00743B1B" w:rsidRDefault="00743B1B" w:rsidP="00743B1B">
            <w:r w:rsidRPr="00743B1B">
              <w:rPr>
                <w:rtl/>
              </w:rPr>
              <w:t>מספר תחנת שאיבה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1D69ECC"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196D360"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237C67D" w14:textId="77777777" w:rsidR="00743B1B" w:rsidRPr="00743B1B" w:rsidRDefault="00743B1B" w:rsidP="00743B1B">
            <w:r w:rsidRPr="00743B1B">
              <w:t>Text(10)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0C6A798" w14:textId="77777777" w:rsidR="00743B1B" w:rsidRPr="00743B1B" w:rsidRDefault="00743B1B" w:rsidP="00743B1B"/>
        </w:tc>
      </w:tr>
      <w:tr w:rsidR="00743B1B" w:rsidRPr="00743B1B" w14:paraId="0027AD60"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8BE7719" w14:textId="77777777" w:rsidR="00743B1B" w:rsidRPr="00743B1B" w:rsidRDefault="00743B1B" w:rsidP="00743B1B">
            <w:r w:rsidRPr="00743B1B">
              <w:t>Sewage_pumpstation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DEBBE31" w14:textId="77777777" w:rsidR="00743B1B" w:rsidRPr="00743B1B" w:rsidRDefault="00743B1B" w:rsidP="00743B1B">
            <w:r w:rsidRPr="00743B1B">
              <w:t>Status</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7EC3BE9" w14:textId="77777777" w:rsidR="00743B1B" w:rsidRPr="00743B1B" w:rsidRDefault="00743B1B" w:rsidP="00743B1B">
            <w:r w:rsidRPr="00743B1B">
              <w:rPr>
                <w:rtl/>
              </w:rPr>
              <w:t>סטטוס</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CC338E1"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869E467"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16C4D5D"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2E0ABB3" w14:textId="77777777" w:rsidR="00743B1B" w:rsidRPr="00743B1B" w:rsidRDefault="00743B1B" w:rsidP="00743B1B">
            <w:r w:rsidRPr="00743B1B">
              <w:t>StatusType</w:t>
            </w:r>
          </w:p>
        </w:tc>
      </w:tr>
      <w:tr w:rsidR="00743B1B" w:rsidRPr="00743B1B" w14:paraId="6269CC71"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D32E9F6" w14:textId="77777777" w:rsidR="00743B1B" w:rsidRPr="00743B1B" w:rsidRDefault="00743B1B" w:rsidP="00743B1B">
            <w:r w:rsidRPr="00743B1B">
              <w:t>Sewage_pumpstation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54641AC" w14:textId="77777777" w:rsidR="00743B1B" w:rsidRPr="00743B1B" w:rsidRDefault="00743B1B" w:rsidP="00743B1B">
            <w:r w:rsidRPr="00743B1B">
              <w:t>StreetCode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3526619" w14:textId="77777777" w:rsidR="00743B1B" w:rsidRPr="00743B1B" w:rsidRDefault="00743B1B" w:rsidP="00743B1B">
            <w:r w:rsidRPr="00743B1B">
              <w:rPr>
                <w:rtl/>
              </w:rPr>
              <w:t>קוד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B23808F"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C07BFA0"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04F1027"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42B7665" w14:textId="77777777" w:rsidR="00743B1B" w:rsidRPr="00743B1B" w:rsidRDefault="00743B1B" w:rsidP="00743B1B"/>
        </w:tc>
      </w:tr>
      <w:tr w:rsidR="00743B1B" w:rsidRPr="00743B1B" w14:paraId="300F31F7"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FD4FD65" w14:textId="77777777" w:rsidR="00743B1B" w:rsidRPr="00743B1B" w:rsidRDefault="00743B1B" w:rsidP="00743B1B">
            <w:r w:rsidRPr="00743B1B">
              <w:t>Sewage_pumpstation</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909C635" w14:textId="77777777" w:rsidR="00743B1B" w:rsidRPr="00743B1B" w:rsidRDefault="00743B1B" w:rsidP="00743B1B">
            <w:r w:rsidRPr="00743B1B">
              <w:t>StreetName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705DA24" w14:textId="77777777" w:rsidR="00743B1B" w:rsidRPr="00743B1B" w:rsidRDefault="00743B1B" w:rsidP="00743B1B">
            <w:r w:rsidRPr="00743B1B">
              <w:rPr>
                <w:rtl/>
              </w:rPr>
              <w:t>שם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68E465D"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B2E0281"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F22C27D"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38C1506" w14:textId="77777777" w:rsidR="00743B1B" w:rsidRPr="00743B1B" w:rsidRDefault="00743B1B" w:rsidP="00743B1B"/>
        </w:tc>
      </w:tr>
      <w:tr w:rsidR="00743B1B" w:rsidRPr="00743B1B" w14:paraId="336C4789"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1FC9FB4" w14:textId="77777777" w:rsidR="00743B1B" w:rsidRPr="00743B1B" w:rsidRDefault="00743B1B" w:rsidP="00743B1B">
            <w:r w:rsidRPr="00743B1B">
              <w:t>Sewage_pumpstation</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6387A776" w14:textId="77777777" w:rsidR="00743B1B" w:rsidRPr="00743B1B" w:rsidRDefault="00743B1B" w:rsidP="00743B1B">
            <w:r w:rsidRPr="00743B1B">
              <w:t>TopoHeight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630495C" w14:textId="77777777" w:rsidR="00743B1B" w:rsidRPr="00743B1B" w:rsidRDefault="00743B1B" w:rsidP="00743B1B">
            <w:r w:rsidRPr="00743B1B">
              <w:rPr>
                <w:rtl/>
              </w:rPr>
              <w:t>רום טופוגרפי</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7B330C"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2625164"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0D930BC"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72F7A1C" w14:textId="77777777" w:rsidR="00743B1B" w:rsidRPr="00743B1B" w:rsidRDefault="00743B1B" w:rsidP="00743B1B"/>
        </w:tc>
      </w:tr>
      <w:tr w:rsidR="00743B1B" w:rsidRPr="00743B1B" w14:paraId="103EF4BF"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C01118F"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00B7D08" w14:textId="77777777" w:rsidR="00743B1B" w:rsidRPr="00743B1B" w:rsidRDefault="00743B1B" w:rsidP="00743B1B">
            <w:r w:rsidRPr="00743B1B">
              <w:t>AccuracyLevel</w:t>
            </w:r>
          </w:p>
        </w:tc>
        <w:tc>
          <w:tcPr>
            <w:tcW w:w="1327" w:type="dxa"/>
            <w:tcBorders>
              <w:top w:val="nil"/>
              <w:left w:val="single" w:sz="4" w:space="0" w:color="auto"/>
              <w:bottom w:val="single" w:sz="4" w:space="0" w:color="auto"/>
              <w:right w:val="single" w:sz="4" w:space="0" w:color="auto"/>
            </w:tcBorders>
            <w:shd w:val="clear" w:color="auto" w:fill="auto"/>
            <w:vAlign w:val="center"/>
            <w:hideMark/>
          </w:tcPr>
          <w:p w14:paraId="43C86CD4" w14:textId="77777777" w:rsidR="00743B1B" w:rsidRPr="00743B1B" w:rsidRDefault="00743B1B" w:rsidP="00743B1B">
            <w:r w:rsidRPr="00743B1B">
              <w:rPr>
                <w:rtl/>
              </w:rPr>
              <w:t>רמת דיוק</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B03E172"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EECC9D9"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D08785A" w14:textId="77777777" w:rsidR="00743B1B" w:rsidRPr="00743B1B" w:rsidRDefault="00743B1B" w:rsidP="00743B1B">
            <w:r w:rsidRPr="00743B1B">
              <w:rPr>
                <w:rtl/>
              </w:rPr>
              <w:t>רמת דיוק</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8FDEB77" w14:textId="77777777" w:rsidR="00743B1B" w:rsidRPr="00743B1B" w:rsidRDefault="00743B1B" w:rsidP="00743B1B">
            <w:r w:rsidRPr="00743B1B">
              <w:t>AccuracyLevel</w:t>
            </w:r>
          </w:p>
        </w:tc>
      </w:tr>
      <w:tr w:rsidR="00743B1B" w:rsidRPr="00743B1B" w14:paraId="1788193E"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A4005EC"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53013F6" w14:textId="77777777" w:rsidR="00743B1B" w:rsidRPr="00743B1B" w:rsidRDefault="00743B1B" w:rsidP="00743B1B">
            <w:r w:rsidRPr="00743B1B">
              <w:t>ButtomDepth</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07AAD6C" w14:textId="77777777" w:rsidR="00743B1B" w:rsidRPr="00743B1B" w:rsidRDefault="00743B1B" w:rsidP="00743B1B">
            <w:r w:rsidRPr="00743B1B">
              <w:rPr>
                <w:rtl/>
              </w:rPr>
              <w:t>עומק קרקעית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D5BAEAB"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148DD4B"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235E5F57"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67C3EF4" w14:textId="77777777" w:rsidR="00743B1B" w:rsidRPr="00743B1B" w:rsidRDefault="00743B1B" w:rsidP="00743B1B"/>
        </w:tc>
      </w:tr>
      <w:tr w:rsidR="00743B1B" w:rsidRPr="00743B1B" w14:paraId="6BF2329C"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B3D2A13"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48410D7" w14:textId="77777777" w:rsidR="00743B1B" w:rsidRPr="00743B1B" w:rsidRDefault="00743B1B" w:rsidP="00743B1B">
            <w:r w:rsidRPr="00743B1B">
              <w:t>Comment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986DE32" w14:textId="77777777" w:rsidR="00743B1B" w:rsidRPr="00743B1B" w:rsidRDefault="00743B1B" w:rsidP="00743B1B">
            <w:r w:rsidRPr="00743B1B">
              <w:rPr>
                <w:rtl/>
              </w:rPr>
              <w:t>הערה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607190D"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958EF5A"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3E30B44"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833F2B1" w14:textId="77777777" w:rsidR="00743B1B" w:rsidRPr="00743B1B" w:rsidRDefault="00743B1B" w:rsidP="00743B1B"/>
        </w:tc>
      </w:tr>
      <w:tr w:rsidR="00743B1B" w:rsidRPr="00743B1B" w14:paraId="03D838C1" w14:textId="77777777" w:rsidTr="00743B1B">
        <w:trPr>
          <w:cantSplit/>
          <w:trHeight w:val="76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58C815C"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A4B7579" w14:textId="77777777" w:rsidR="00743B1B" w:rsidRPr="00743B1B" w:rsidRDefault="00743B1B" w:rsidP="00743B1B">
            <w:r w:rsidRPr="00743B1B">
              <w:t>CommonWithLeak</w:t>
            </w:r>
          </w:p>
        </w:tc>
        <w:tc>
          <w:tcPr>
            <w:tcW w:w="1327" w:type="dxa"/>
            <w:tcBorders>
              <w:top w:val="nil"/>
              <w:left w:val="single" w:sz="4" w:space="0" w:color="auto"/>
              <w:bottom w:val="single" w:sz="4" w:space="0" w:color="auto"/>
              <w:right w:val="single" w:sz="4" w:space="0" w:color="auto"/>
            </w:tcBorders>
            <w:shd w:val="clear" w:color="auto" w:fill="auto"/>
            <w:vAlign w:val="center"/>
            <w:hideMark/>
          </w:tcPr>
          <w:p w14:paraId="7BE66EA2" w14:textId="77777777" w:rsidR="00743B1B" w:rsidRPr="00743B1B" w:rsidRDefault="00743B1B" w:rsidP="00743B1B"/>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22F2839"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626F7C8"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FFCB522" w14:textId="77777777" w:rsidR="00743B1B" w:rsidRPr="00743B1B" w:rsidRDefault="00743B1B" w:rsidP="00743B1B">
            <w:r w:rsidRPr="00743B1B">
              <w:rPr>
                <w:rtl/>
              </w:rPr>
              <w:t>לציון שוחה משותפת לביוב וניקוז</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CBDAE66" w14:textId="77777777" w:rsidR="00743B1B" w:rsidRPr="00743B1B" w:rsidRDefault="00743B1B" w:rsidP="00743B1B"/>
        </w:tc>
      </w:tr>
      <w:tr w:rsidR="00743B1B" w:rsidRPr="00743B1B" w14:paraId="330BCD2D"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905F259"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42EF695" w14:textId="77777777" w:rsidR="00743B1B" w:rsidRPr="00743B1B" w:rsidRDefault="00743B1B" w:rsidP="00743B1B">
            <w:r w:rsidRPr="00743B1B">
              <w:t>Contractor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8B67915" w14:textId="77777777" w:rsidR="00743B1B" w:rsidRPr="00743B1B" w:rsidRDefault="00743B1B" w:rsidP="00743B1B">
            <w:r w:rsidRPr="00743B1B">
              <w:rPr>
                <w:rtl/>
              </w:rPr>
              <w:t>קבלן מבצע</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B501B5B"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B364E26"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D60C459"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4595B2E" w14:textId="77777777" w:rsidR="00743B1B" w:rsidRPr="00743B1B" w:rsidRDefault="00743B1B" w:rsidP="00743B1B"/>
        </w:tc>
      </w:tr>
      <w:tr w:rsidR="00743B1B" w:rsidRPr="00743B1B" w14:paraId="0D1A8530"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6CB0C8A"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6ACF821" w14:textId="77777777" w:rsidR="00743B1B" w:rsidRPr="00743B1B" w:rsidRDefault="00743B1B" w:rsidP="00743B1B">
            <w:r w:rsidRPr="00743B1B">
              <w:t>CoverDiameter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4B7D658" w14:textId="77777777" w:rsidR="00743B1B" w:rsidRPr="00743B1B" w:rsidRDefault="00743B1B" w:rsidP="00743B1B">
            <w:r w:rsidRPr="00743B1B">
              <w:rPr>
                <w:rtl/>
              </w:rPr>
              <w:t>קוטר מכסה סמ</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BA6A4F8"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3137E01"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DD5EA3D"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2882C5C" w14:textId="77777777" w:rsidR="00743B1B" w:rsidRPr="00743B1B" w:rsidRDefault="00743B1B" w:rsidP="00743B1B"/>
        </w:tc>
      </w:tr>
      <w:tr w:rsidR="00743B1B" w:rsidRPr="00743B1B" w14:paraId="77C802F0"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D744C04"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000000" w:fill="FFFFFF"/>
            <w:vAlign w:val="center"/>
            <w:hideMark/>
          </w:tcPr>
          <w:p w14:paraId="01951D88" w14:textId="77777777" w:rsidR="00743B1B" w:rsidRPr="00743B1B" w:rsidRDefault="00743B1B" w:rsidP="00743B1B">
            <w:r w:rsidRPr="00743B1B">
              <w:t>CoverForm</w:t>
            </w:r>
          </w:p>
        </w:tc>
        <w:tc>
          <w:tcPr>
            <w:tcW w:w="1327" w:type="dxa"/>
            <w:tcBorders>
              <w:top w:val="nil"/>
              <w:left w:val="single" w:sz="4" w:space="0" w:color="auto"/>
              <w:bottom w:val="single" w:sz="4" w:space="0" w:color="auto"/>
              <w:right w:val="single" w:sz="4" w:space="0" w:color="auto"/>
            </w:tcBorders>
            <w:shd w:val="clear" w:color="000000" w:fill="FFFFFF"/>
            <w:noWrap/>
            <w:vAlign w:val="center"/>
            <w:hideMark/>
          </w:tcPr>
          <w:p w14:paraId="509AA958" w14:textId="77777777" w:rsidR="00743B1B" w:rsidRPr="00743B1B" w:rsidRDefault="00743B1B" w:rsidP="00743B1B">
            <w:r w:rsidRPr="00743B1B">
              <w:rPr>
                <w:rtl/>
              </w:rPr>
              <w:t>צורת מכסה</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14:paraId="585F84FD"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637DB20E"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000000" w:fill="FFFFFF"/>
            <w:noWrap/>
            <w:vAlign w:val="center"/>
            <w:hideMark/>
          </w:tcPr>
          <w:p w14:paraId="68249C40"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F8B22EF" w14:textId="77777777" w:rsidR="00743B1B" w:rsidRPr="00743B1B" w:rsidRDefault="00743B1B" w:rsidP="00743B1B">
            <w:r w:rsidRPr="00743B1B">
              <w:t>CoverForm</w:t>
            </w:r>
          </w:p>
        </w:tc>
      </w:tr>
      <w:tr w:rsidR="00743B1B" w:rsidRPr="00743B1B" w14:paraId="172EFCD4"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F25A267"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1D434F0" w14:textId="77777777" w:rsidR="00743B1B" w:rsidRPr="00743B1B" w:rsidRDefault="00743B1B" w:rsidP="00743B1B">
            <w:r w:rsidRPr="00743B1B">
              <w:t>CoverMaterial</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4FFCE20" w14:textId="77777777" w:rsidR="00743B1B" w:rsidRPr="00743B1B" w:rsidRDefault="00743B1B" w:rsidP="00743B1B">
            <w:r w:rsidRPr="00743B1B">
              <w:rPr>
                <w:rtl/>
              </w:rPr>
              <w:t>חומר מכסה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493940B"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CA32B8E"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ACAE451"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4A5C978" w14:textId="77777777" w:rsidR="00743B1B" w:rsidRPr="00743B1B" w:rsidRDefault="00743B1B" w:rsidP="00743B1B"/>
        </w:tc>
      </w:tr>
      <w:tr w:rsidR="00743B1B" w:rsidRPr="00743B1B" w14:paraId="3478917A"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0A60ACA"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CF89C94" w14:textId="77777777" w:rsidR="00743B1B" w:rsidRPr="00743B1B" w:rsidRDefault="00743B1B" w:rsidP="00743B1B">
            <w:r w:rsidRPr="00743B1B">
              <w:t>CoverType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89BD89E" w14:textId="77777777" w:rsidR="00743B1B" w:rsidRPr="00743B1B" w:rsidRDefault="00743B1B" w:rsidP="00743B1B">
            <w:r w:rsidRPr="00743B1B">
              <w:rPr>
                <w:rtl/>
              </w:rPr>
              <w:t>סוג מכסה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DD21EB5"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0F0E284"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42EB6D8"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F2974F4" w14:textId="77777777" w:rsidR="00743B1B" w:rsidRPr="00743B1B" w:rsidRDefault="00743B1B" w:rsidP="00743B1B">
            <w:r w:rsidRPr="00743B1B">
              <w:t>CoverType</w:t>
            </w:r>
          </w:p>
        </w:tc>
      </w:tr>
      <w:tr w:rsidR="00743B1B" w:rsidRPr="00743B1B" w14:paraId="625B0FB1"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071D130"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972C612" w14:textId="77777777" w:rsidR="00743B1B" w:rsidRPr="00743B1B" w:rsidRDefault="00743B1B" w:rsidP="00743B1B">
            <w:r w:rsidRPr="00743B1B">
              <w:t>Entrance</w:t>
            </w:r>
          </w:p>
        </w:tc>
        <w:tc>
          <w:tcPr>
            <w:tcW w:w="1327" w:type="dxa"/>
            <w:tcBorders>
              <w:top w:val="nil"/>
              <w:left w:val="single" w:sz="4" w:space="0" w:color="auto"/>
              <w:bottom w:val="single" w:sz="4" w:space="0" w:color="auto"/>
              <w:right w:val="single" w:sz="4" w:space="0" w:color="auto"/>
            </w:tcBorders>
            <w:shd w:val="clear" w:color="auto" w:fill="auto"/>
            <w:vAlign w:val="center"/>
            <w:hideMark/>
          </w:tcPr>
          <w:p w14:paraId="4325A41D" w14:textId="77777777" w:rsidR="00743B1B" w:rsidRPr="00743B1B" w:rsidRDefault="00743B1B" w:rsidP="00743B1B">
            <w:r w:rsidRPr="00743B1B">
              <w:rPr>
                <w:rtl/>
              </w:rPr>
              <w:t>כניסה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615C4E1"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C2EA522"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481E871"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6BED76C" w14:textId="77777777" w:rsidR="00743B1B" w:rsidRPr="00743B1B" w:rsidRDefault="00743B1B" w:rsidP="00743B1B"/>
        </w:tc>
      </w:tr>
      <w:tr w:rsidR="00743B1B" w:rsidRPr="00743B1B" w14:paraId="24B3535E"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A75E1C0"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7626487" w14:textId="77777777" w:rsidR="00743B1B" w:rsidRPr="00743B1B" w:rsidRDefault="00743B1B" w:rsidP="00743B1B">
            <w:r w:rsidRPr="00743B1B">
              <w:t>HouseNum</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4B790D2" w14:textId="77777777" w:rsidR="00743B1B" w:rsidRPr="00743B1B" w:rsidRDefault="00743B1B" w:rsidP="00743B1B">
            <w:r w:rsidRPr="00743B1B">
              <w:rPr>
                <w:rtl/>
              </w:rPr>
              <w:t>מספר בית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13B92D7"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57D380B"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FDBD416"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F6444E1" w14:textId="77777777" w:rsidR="00743B1B" w:rsidRPr="00743B1B" w:rsidRDefault="00743B1B" w:rsidP="00743B1B"/>
        </w:tc>
      </w:tr>
      <w:tr w:rsidR="00743B1B" w:rsidRPr="00743B1B" w14:paraId="64B7914D"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E91F8A5"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0FC8DF6" w14:textId="77777777" w:rsidR="00743B1B" w:rsidRPr="00743B1B" w:rsidRDefault="00743B1B" w:rsidP="00743B1B">
            <w:r w:rsidRPr="00743B1B">
              <w:t>InputPipesAmount</w:t>
            </w:r>
          </w:p>
        </w:tc>
        <w:tc>
          <w:tcPr>
            <w:tcW w:w="1327" w:type="dxa"/>
            <w:tcBorders>
              <w:top w:val="nil"/>
              <w:left w:val="single" w:sz="4" w:space="0" w:color="auto"/>
              <w:bottom w:val="single" w:sz="4" w:space="0" w:color="auto"/>
              <w:right w:val="single" w:sz="4" w:space="0" w:color="auto"/>
            </w:tcBorders>
            <w:shd w:val="clear" w:color="auto" w:fill="auto"/>
            <w:vAlign w:val="center"/>
            <w:hideMark/>
          </w:tcPr>
          <w:p w14:paraId="43DEDCCD" w14:textId="77777777" w:rsidR="00743B1B" w:rsidRPr="00743B1B" w:rsidRDefault="00743B1B" w:rsidP="00743B1B">
            <w:r w:rsidRPr="00743B1B">
              <w:rPr>
                <w:rtl/>
              </w:rPr>
              <w:t>מספר צינורות כניסה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7C9746C"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68425CE"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6AB301E"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061D866" w14:textId="77777777" w:rsidR="00743B1B" w:rsidRPr="00743B1B" w:rsidRDefault="00743B1B" w:rsidP="00743B1B"/>
        </w:tc>
      </w:tr>
      <w:tr w:rsidR="00743B1B" w:rsidRPr="00743B1B" w14:paraId="5EC4C33A"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14E256A"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DFE49AB" w14:textId="77777777" w:rsidR="00743B1B" w:rsidRPr="00743B1B" w:rsidRDefault="00743B1B" w:rsidP="00743B1B">
            <w:r w:rsidRPr="00743B1B">
              <w:t>LengthWidthCM</w:t>
            </w:r>
          </w:p>
        </w:tc>
        <w:tc>
          <w:tcPr>
            <w:tcW w:w="1327" w:type="dxa"/>
            <w:tcBorders>
              <w:top w:val="nil"/>
              <w:left w:val="single" w:sz="4" w:space="0" w:color="auto"/>
              <w:bottom w:val="single" w:sz="4" w:space="0" w:color="auto"/>
              <w:right w:val="single" w:sz="4" w:space="0" w:color="auto"/>
            </w:tcBorders>
            <w:shd w:val="clear" w:color="auto" w:fill="auto"/>
            <w:vAlign w:val="center"/>
            <w:hideMark/>
          </w:tcPr>
          <w:p w14:paraId="7F5D1031" w14:textId="77777777" w:rsidR="00743B1B" w:rsidRPr="00743B1B" w:rsidRDefault="00743B1B" w:rsidP="00743B1B">
            <w:r w:rsidRPr="00743B1B">
              <w:rPr>
                <w:rtl/>
              </w:rPr>
              <w:t>מידות אורך רוחב סמ</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043174C"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8E17CE1"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D80750B" w14:textId="77777777" w:rsidR="00743B1B" w:rsidRPr="00743B1B" w:rsidRDefault="00743B1B" w:rsidP="00743B1B">
            <w:r w:rsidRPr="00743B1B">
              <w:rPr>
                <w:rtl/>
              </w:rPr>
              <w:t>מידות אורך רוחב</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416EE67" w14:textId="77777777" w:rsidR="00743B1B" w:rsidRPr="00743B1B" w:rsidRDefault="00743B1B" w:rsidP="00743B1B"/>
        </w:tc>
      </w:tr>
      <w:tr w:rsidR="00743B1B" w:rsidRPr="00743B1B" w14:paraId="10545038"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D8271CB"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0545DE6" w14:textId="77777777" w:rsidR="00743B1B" w:rsidRPr="00743B1B" w:rsidRDefault="00743B1B" w:rsidP="00743B1B">
            <w:r w:rsidRPr="00743B1B">
              <w:t>Location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FA322A3" w14:textId="77777777" w:rsidR="00743B1B" w:rsidRPr="00743B1B" w:rsidRDefault="00743B1B" w:rsidP="00743B1B">
            <w:r w:rsidRPr="00743B1B">
              <w:rPr>
                <w:rtl/>
              </w:rPr>
              <w:t>מיקום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0749823"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3FD5726"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9051DE1"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45808BF" w14:textId="77777777" w:rsidR="00743B1B" w:rsidRPr="00743B1B" w:rsidRDefault="00743B1B" w:rsidP="00743B1B">
            <w:r w:rsidRPr="00743B1B">
              <w:t>Location</w:t>
            </w:r>
          </w:p>
        </w:tc>
      </w:tr>
      <w:tr w:rsidR="00743B1B" w:rsidRPr="00743B1B" w14:paraId="5C60123A"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D963D1A"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7B2D03B" w14:textId="77777777" w:rsidR="00743B1B" w:rsidRPr="00743B1B" w:rsidRDefault="00743B1B" w:rsidP="00743B1B">
            <w:r w:rsidRPr="00743B1B">
              <w:t>LocationDescription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1EB53B6" w14:textId="77777777" w:rsidR="00743B1B" w:rsidRPr="00743B1B" w:rsidRDefault="00743B1B" w:rsidP="00743B1B">
            <w:r w:rsidRPr="00743B1B">
              <w:rPr>
                <w:rtl/>
              </w:rPr>
              <w:t>תאור מיקום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BF70C4A"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F9F3BF2"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ACB5AD9"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6692FEB" w14:textId="77777777" w:rsidR="00743B1B" w:rsidRPr="00743B1B" w:rsidRDefault="00743B1B" w:rsidP="00743B1B"/>
        </w:tc>
      </w:tr>
      <w:tr w:rsidR="00743B1B" w:rsidRPr="00743B1B" w14:paraId="3723EDD0"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CA81C53"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8539384" w14:textId="77777777" w:rsidR="00743B1B" w:rsidRPr="00743B1B" w:rsidRDefault="00743B1B" w:rsidP="00743B1B">
            <w:r w:rsidRPr="00743B1B">
              <w:t>ManholeDiameter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94EF012" w14:textId="77777777" w:rsidR="00743B1B" w:rsidRPr="00743B1B" w:rsidRDefault="00743B1B" w:rsidP="00743B1B">
            <w:r w:rsidRPr="00743B1B">
              <w:rPr>
                <w:rtl/>
              </w:rPr>
              <w:t>קוטר שוחה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45C9019"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E10D357"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6889CA7" w14:textId="77777777" w:rsidR="00743B1B" w:rsidRPr="00743B1B" w:rsidRDefault="00743B1B" w:rsidP="00743B1B">
            <w:r w:rsidRPr="00743B1B">
              <w:rPr>
                <w:rtl/>
              </w:rPr>
              <w:t>הכל סמ</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1EE89AA" w14:textId="77777777" w:rsidR="00743B1B" w:rsidRPr="00743B1B" w:rsidRDefault="00743B1B" w:rsidP="00743B1B"/>
        </w:tc>
      </w:tr>
      <w:tr w:rsidR="00743B1B" w:rsidRPr="00743B1B" w14:paraId="2FC4786A"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8672119"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276DB970" w14:textId="77777777" w:rsidR="00743B1B" w:rsidRPr="00743B1B" w:rsidRDefault="00743B1B" w:rsidP="00743B1B">
            <w:r w:rsidRPr="00743B1B">
              <w:t>ManholeMaterial</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76FD32E" w14:textId="77777777" w:rsidR="00743B1B" w:rsidRPr="00743B1B" w:rsidRDefault="00743B1B" w:rsidP="00743B1B">
            <w:r w:rsidRPr="00743B1B">
              <w:rPr>
                <w:rtl/>
              </w:rPr>
              <w:t>חומר שוחה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8056F37"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3887336"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4B8BD7B"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E49C983" w14:textId="77777777" w:rsidR="00743B1B" w:rsidRPr="00743B1B" w:rsidRDefault="00743B1B" w:rsidP="00743B1B"/>
        </w:tc>
      </w:tr>
      <w:tr w:rsidR="00743B1B" w:rsidRPr="00743B1B" w14:paraId="7CACB746"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F4C3B79"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A9256F1" w14:textId="77777777" w:rsidR="00743B1B" w:rsidRPr="00743B1B" w:rsidRDefault="00743B1B" w:rsidP="00743B1B">
            <w:r w:rsidRPr="00743B1B">
              <w:t>ManholeNum</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B1E280D" w14:textId="77777777" w:rsidR="00743B1B" w:rsidRPr="00743B1B" w:rsidRDefault="00743B1B" w:rsidP="00743B1B">
            <w:r w:rsidRPr="00743B1B">
              <w:rPr>
                <w:rtl/>
              </w:rPr>
              <w:t>מספר שוחה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EF36604"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A9DABDA"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DD6A289"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E264187" w14:textId="77777777" w:rsidR="00743B1B" w:rsidRPr="00743B1B" w:rsidRDefault="00743B1B" w:rsidP="00743B1B"/>
        </w:tc>
      </w:tr>
      <w:tr w:rsidR="00743B1B" w:rsidRPr="00743B1B" w14:paraId="12997550"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8FFF377"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5E2BD998" w14:textId="77777777" w:rsidR="00743B1B" w:rsidRPr="00743B1B" w:rsidRDefault="00743B1B" w:rsidP="00743B1B">
            <w:r w:rsidRPr="00743B1B">
              <w:t>ManholeSubtype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347935B" w14:textId="77777777" w:rsidR="00743B1B" w:rsidRPr="00743B1B" w:rsidRDefault="00743B1B" w:rsidP="00743B1B">
            <w:r w:rsidRPr="00743B1B">
              <w:rPr>
                <w:rtl/>
              </w:rPr>
              <w:t>סיווג שוחה</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ECDC8D"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8D60CE6"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6B9C12C"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F34AB39" w14:textId="77777777" w:rsidR="00743B1B" w:rsidRPr="00743B1B" w:rsidRDefault="00743B1B" w:rsidP="00743B1B"/>
        </w:tc>
      </w:tr>
      <w:tr w:rsidR="00743B1B" w:rsidRPr="00743B1B" w14:paraId="424E11E2"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4363C1B"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FAC9A92" w14:textId="77777777" w:rsidR="00743B1B" w:rsidRPr="00743B1B" w:rsidRDefault="00743B1B" w:rsidP="00743B1B">
            <w:r w:rsidRPr="00743B1B">
              <w:t>OperationalRemark</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BB2A6CF" w14:textId="77777777" w:rsidR="00743B1B" w:rsidRPr="00743B1B" w:rsidRDefault="00743B1B" w:rsidP="00743B1B">
            <w:r w:rsidRPr="00743B1B">
              <w:rPr>
                <w:rtl/>
              </w:rPr>
              <w:t>הערה תפעולית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FB62FE2"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B57E565"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6080392"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C7DD480" w14:textId="77777777" w:rsidR="00743B1B" w:rsidRPr="00743B1B" w:rsidRDefault="00743B1B" w:rsidP="00743B1B"/>
        </w:tc>
      </w:tr>
      <w:tr w:rsidR="00743B1B" w:rsidRPr="00743B1B" w14:paraId="59A63C0C"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810EDB5"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C7C1417" w14:textId="77777777" w:rsidR="00743B1B" w:rsidRPr="00743B1B" w:rsidRDefault="00743B1B" w:rsidP="00743B1B">
            <w:r w:rsidRPr="00743B1B">
              <w:t>PlacingYear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F1BA04E" w14:textId="77777777" w:rsidR="00743B1B" w:rsidRPr="00743B1B" w:rsidRDefault="00743B1B" w:rsidP="00743B1B">
            <w:r w:rsidRPr="00743B1B">
              <w:rPr>
                <w:rtl/>
              </w:rPr>
              <w:t>שנת הנחה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1E1A407"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85E9C9F"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0AB782B"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D2E05EE" w14:textId="77777777" w:rsidR="00743B1B" w:rsidRPr="00743B1B" w:rsidRDefault="00743B1B" w:rsidP="00743B1B"/>
        </w:tc>
      </w:tr>
      <w:tr w:rsidR="00743B1B" w:rsidRPr="00743B1B" w14:paraId="4A5A872C"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95A883A"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noWrap/>
            <w:vAlign w:val="center"/>
            <w:hideMark/>
          </w:tcPr>
          <w:p w14:paraId="0128FA2E" w14:textId="77777777" w:rsidR="00743B1B" w:rsidRPr="00743B1B" w:rsidRDefault="00743B1B" w:rsidP="00743B1B">
            <w:r w:rsidRPr="00743B1B">
              <w:t>Source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C1279C6" w14:textId="77777777" w:rsidR="00743B1B" w:rsidRPr="00743B1B" w:rsidRDefault="00743B1B" w:rsidP="00743B1B">
            <w:r w:rsidRPr="00743B1B">
              <w:rPr>
                <w:rtl/>
              </w:rPr>
              <w:t>מקור הנתונים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BD66A37"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BB57152"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AC934DD" w14:textId="77777777" w:rsidR="00743B1B" w:rsidRPr="00743B1B" w:rsidRDefault="00743B1B" w:rsidP="00743B1B">
            <w:r w:rsidRPr="00743B1B">
              <w:rPr>
                <w:rtl/>
              </w:rPr>
              <w:t>מקור מידע</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3FDCAD1" w14:textId="77777777" w:rsidR="00743B1B" w:rsidRPr="00743B1B" w:rsidRDefault="00743B1B" w:rsidP="00743B1B">
            <w:r w:rsidRPr="00743B1B">
              <w:t>Source</w:t>
            </w:r>
          </w:p>
        </w:tc>
      </w:tr>
      <w:tr w:rsidR="00743B1B" w:rsidRPr="00743B1B" w14:paraId="2F65E872"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E007542"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29F2963" w14:textId="77777777" w:rsidR="00743B1B" w:rsidRPr="00743B1B" w:rsidRDefault="00743B1B" w:rsidP="00743B1B">
            <w:r w:rsidRPr="00743B1B">
              <w:t>Status</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F038E95" w14:textId="77777777" w:rsidR="00743B1B" w:rsidRPr="00743B1B" w:rsidRDefault="00743B1B" w:rsidP="00743B1B">
            <w:r w:rsidRPr="00743B1B">
              <w:rPr>
                <w:rtl/>
              </w:rPr>
              <w:t>סטטוס</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681DF3D"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F5E23C3"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98EF2BE"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C032316" w14:textId="77777777" w:rsidR="00743B1B" w:rsidRPr="00743B1B" w:rsidRDefault="00743B1B" w:rsidP="00743B1B">
            <w:r w:rsidRPr="00743B1B">
              <w:t>StatusType</w:t>
            </w:r>
          </w:p>
        </w:tc>
      </w:tr>
      <w:tr w:rsidR="00743B1B" w:rsidRPr="00743B1B" w14:paraId="075B586B"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3933501"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1654E2A" w14:textId="77777777" w:rsidR="00743B1B" w:rsidRPr="00743B1B" w:rsidRDefault="00743B1B" w:rsidP="00743B1B">
            <w:r w:rsidRPr="00743B1B">
              <w:t>StreetCode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6748330" w14:textId="77777777" w:rsidR="00743B1B" w:rsidRPr="00743B1B" w:rsidRDefault="00743B1B" w:rsidP="00743B1B">
            <w:r w:rsidRPr="00743B1B">
              <w:rPr>
                <w:rtl/>
              </w:rPr>
              <w:t>קוד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ED9B1DC"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0893491"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AB26AE0"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9BB092A" w14:textId="77777777" w:rsidR="00743B1B" w:rsidRPr="00743B1B" w:rsidRDefault="00743B1B" w:rsidP="00743B1B"/>
        </w:tc>
      </w:tr>
      <w:tr w:rsidR="00743B1B" w:rsidRPr="00743B1B" w14:paraId="15AD77F5"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65BB146"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6ACB14F" w14:textId="77777777" w:rsidR="00743B1B" w:rsidRPr="00743B1B" w:rsidRDefault="00743B1B" w:rsidP="00743B1B">
            <w:r w:rsidRPr="00743B1B">
              <w:t>StreetName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A1AE63B" w14:textId="77777777" w:rsidR="00743B1B" w:rsidRPr="00743B1B" w:rsidRDefault="00743B1B" w:rsidP="00743B1B">
            <w:r w:rsidRPr="00743B1B">
              <w:rPr>
                <w:rtl/>
              </w:rPr>
              <w:t>שם רחוב</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4FF7106"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69FDC4F"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3DD3702E"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383785D" w14:textId="77777777" w:rsidR="00743B1B" w:rsidRPr="00743B1B" w:rsidRDefault="00743B1B" w:rsidP="00743B1B"/>
        </w:tc>
      </w:tr>
      <w:tr w:rsidR="00743B1B" w:rsidRPr="00743B1B" w14:paraId="58DFF734"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ADFA255" w14:textId="77777777" w:rsidR="00743B1B" w:rsidRPr="00743B1B" w:rsidRDefault="00743B1B" w:rsidP="00743B1B">
            <w:r w:rsidRPr="00743B1B">
              <w:t>Break_pressure_bore</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06376CA" w14:textId="77777777" w:rsidR="00743B1B" w:rsidRPr="00743B1B" w:rsidRDefault="00743B1B" w:rsidP="00743B1B">
            <w:r w:rsidRPr="00743B1B">
              <w:t>TopoHeight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72D0EA0A" w14:textId="77777777" w:rsidR="00743B1B" w:rsidRPr="00743B1B" w:rsidRDefault="00743B1B" w:rsidP="00743B1B">
            <w:r w:rsidRPr="00743B1B">
              <w:rPr>
                <w:rtl/>
              </w:rPr>
              <w:t>רום טופוגרפי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3AF667C"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AFB8FC5"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FC7418B"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A2A6E8D" w14:textId="77777777" w:rsidR="00743B1B" w:rsidRPr="00743B1B" w:rsidRDefault="00743B1B" w:rsidP="00743B1B"/>
        </w:tc>
      </w:tr>
      <w:tr w:rsidR="00743B1B" w:rsidRPr="00743B1B" w14:paraId="5FDA29A5"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31B79E2" w14:textId="77777777" w:rsidR="00743B1B" w:rsidRPr="00743B1B" w:rsidRDefault="00743B1B" w:rsidP="00743B1B">
            <w:r w:rsidRPr="00743B1B">
              <w:t>Treatment_plant</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01F8D78" w14:textId="77777777" w:rsidR="00743B1B" w:rsidRPr="00743B1B" w:rsidRDefault="00743B1B" w:rsidP="00743B1B">
            <w:r w:rsidRPr="00743B1B">
              <w:t>AccuracyLevel</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583218B" w14:textId="77777777" w:rsidR="00743B1B" w:rsidRPr="00743B1B" w:rsidRDefault="00743B1B" w:rsidP="00743B1B">
            <w:r w:rsidRPr="00743B1B">
              <w:rPr>
                <w:rtl/>
              </w:rPr>
              <w:t>רמת דיוק</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2AA892C"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35D0EE3"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410F342" w14:textId="77777777" w:rsidR="00743B1B" w:rsidRPr="00743B1B" w:rsidRDefault="00743B1B" w:rsidP="00743B1B">
            <w:r w:rsidRPr="00743B1B">
              <w:rPr>
                <w:rtl/>
              </w:rPr>
              <w:t>רמת דיוק</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950E7D1" w14:textId="77777777" w:rsidR="00743B1B" w:rsidRPr="00743B1B" w:rsidRDefault="00743B1B" w:rsidP="00743B1B">
            <w:r w:rsidRPr="00743B1B">
              <w:t>AccuracyLevel</w:t>
            </w:r>
          </w:p>
        </w:tc>
      </w:tr>
      <w:tr w:rsidR="00743B1B" w:rsidRPr="00743B1B" w14:paraId="5AFEAABE"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F7C8E49" w14:textId="77777777" w:rsidR="00743B1B" w:rsidRPr="00743B1B" w:rsidRDefault="00743B1B" w:rsidP="00743B1B">
            <w:r w:rsidRPr="00743B1B">
              <w:t>Treatment_plant</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786B5D35" w14:textId="77777777" w:rsidR="00743B1B" w:rsidRPr="00743B1B" w:rsidRDefault="00743B1B" w:rsidP="00743B1B">
            <w:r w:rsidRPr="00743B1B">
              <w:t>Comment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9E3C086" w14:textId="77777777" w:rsidR="00743B1B" w:rsidRPr="00743B1B" w:rsidRDefault="00743B1B" w:rsidP="00743B1B">
            <w:r w:rsidRPr="00743B1B">
              <w:rPr>
                <w:rtl/>
              </w:rPr>
              <w:t>הערה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15DC1B3"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4DCD4E1"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6DFA84F"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D48C01C" w14:textId="77777777" w:rsidR="00743B1B" w:rsidRPr="00743B1B" w:rsidRDefault="00743B1B" w:rsidP="00743B1B"/>
        </w:tc>
      </w:tr>
      <w:tr w:rsidR="00743B1B" w:rsidRPr="00743B1B" w14:paraId="75BE65FA"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6E91A2E" w14:textId="77777777" w:rsidR="00743B1B" w:rsidRPr="00743B1B" w:rsidRDefault="00743B1B" w:rsidP="00743B1B">
            <w:r w:rsidRPr="00743B1B">
              <w:t>Treatment_plant</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79E4AC6" w14:textId="77777777" w:rsidR="00743B1B" w:rsidRPr="00743B1B" w:rsidRDefault="00743B1B" w:rsidP="00743B1B">
            <w:r w:rsidRPr="00743B1B">
              <w:t>Contractor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EA775B5" w14:textId="77777777" w:rsidR="00743B1B" w:rsidRPr="00743B1B" w:rsidRDefault="00743B1B" w:rsidP="00743B1B">
            <w:r w:rsidRPr="00743B1B">
              <w:rPr>
                <w:rtl/>
              </w:rPr>
              <w:t>קבלן מבצע</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95B6A2F"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3056738"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155702B"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5BCC42A" w14:textId="77777777" w:rsidR="00743B1B" w:rsidRPr="00743B1B" w:rsidRDefault="00743B1B" w:rsidP="00743B1B"/>
        </w:tc>
      </w:tr>
      <w:tr w:rsidR="00743B1B" w:rsidRPr="00743B1B" w14:paraId="0C26F283"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45B160B" w14:textId="77777777" w:rsidR="00743B1B" w:rsidRPr="00743B1B" w:rsidRDefault="00743B1B" w:rsidP="00743B1B">
            <w:r w:rsidRPr="00743B1B">
              <w:t>Treatment_plant</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5695EF7" w14:textId="77777777" w:rsidR="00743B1B" w:rsidRPr="00743B1B" w:rsidRDefault="00743B1B" w:rsidP="00743B1B">
            <w:r w:rsidRPr="00743B1B">
              <w:t>DieselGenerator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66D01B2" w14:textId="77777777" w:rsidR="00743B1B" w:rsidRPr="00743B1B" w:rsidRDefault="00743B1B" w:rsidP="00743B1B">
            <w:r w:rsidRPr="00743B1B">
              <w:rPr>
                <w:rtl/>
              </w:rPr>
              <w:t>קיום דיזל גנרטור</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EE6ECF1"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C1CCD3D"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7FA8862"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14EEEAB" w14:textId="77777777" w:rsidR="00743B1B" w:rsidRPr="00743B1B" w:rsidRDefault="00743B1B" w:rsidP="00743B1B">
            <w:r w:rsidRPr="00743B1B">
              <w:t>YesNoIndicator</w:t>
            </w:r>
          </w:p>
        </w:tc>
      </w:tr>
      <w:tr w:rsidR="00743B1B" w:rsidRPr="00743B1B" w14:paraId="5FDBC343"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D323DA4" w14:textId="77777777" w:rsidR="00743B1B" w:rsidRPr="00743B1B" w:rsidRDefault="00743B1B" w:rsidP="00743B1B">
            <w:r w:rsidRPr="00743B1B">
              <w:t>Treatment_plant</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1B73A34F" w14:textId="77777777" w:rsidR="00743B1B" w:rsidRPr="00743B1B" w:rsidRDefault="00743B1B" w:rsidP="00743B1B">
            <w:r w:rsidRPr="00743B1B">
              <w:t>ElectricPower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3E4CC24D" w14:textId="77777777" w:rsidR="00743B1B" w:rsidRPr="00743B1B" w:rsidRDefault="00743B1B" w:rsidP="00743B1B">
            <w:r w:rsidRPr="00743B1B">
              <w:rPr>
                <w:rtl/>
              </w:rPr>
              <w:t>הספק חשמל</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1C6CB15"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269A690"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0A27DC86"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643BDF9" w14:textId="77777777" w:rsidR="00743B1B" w:rsidRPr="00743B1B" w:rsidRDefault="00743B1B" w:rsidP="00743B1B"/>
        </w:tc>
      </w:tr>
      <w:tr w:rsidR="00743B1B" w:rsidRPr="00743B1B" w14:paraId="7D598E5A"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CDEB7F6" w14:textId="77777777" w:rsidR="00743B1B" w:rsidRPr="00743B1B" w:rsidRDefault="00743B1B" w:rsidP="00743B1B">
            <w:r w:rsidRPr="00743B1B">
              <w:t>Treatment_plant</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7440AF1" w14:textId="77777777" w:rsidR="00743B1B" w:rsidRPr="00743B1B" w:rsidRDefault="00743B1B" w:rsidP="00743B1B">
            <w:r w:rsidRPr="00743B1B">
              <w:t>LocationDescription</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864B0B1" w14:textId="77777777" w:rsidR="00743B1B" w:rsidRPr="00743B1B" w:rsidRDefault="00743B1B" w:rsidP="00743B1B">
            <w:r w:rsidRPr="00743B1B">
              <w:rPr>
                <w:rtl/>
              </w:rPr>
              <w:t>תיאור מיקום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9DB5AC7"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F367462"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71BC99E"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012692C" w14:textId="77777777" w:rsidR="00743B1B" w:rsidRPr="00743B1B" w:rsidRDefault="00743B1B" w:rsidP="00743B1B"/>
        </w:tc>
      </w:tr>
      <w:tr w:rsidR="00743B1B" w:rsidRPr="00743B1B" w14:paraId="59793B07"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FB71CEF" w14:textId="77777777" w:rsidR="00743B1B" w:rsidRPr="00743B1B" w:rsidRDefault="00743B1B" w:rsidP="00743B1B">
            <w:r w:rsidRPr="00743B1B">
              <w:t>Treatment_plant</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EDE01F8" w14:textId="77777777" w:rsidR="00743B1B" w:rsidRPr="00743B1B" w:rsidRDefault="00743B1B" w:rsidP="00743B1B">
            <w:r w:rsidRPr="00743B1B">
              <w:t>OperationalRemark</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5FE7EC2" w14:textId="77777777" w:rsidR="00743B1B" w:rsidRPr="00743B1B" w:rsidRDefault="00743B1B" w:rsidP="00743B1B">
            <w:r w:rsidRPr="00743B1B">
              <w:rPr>
                <w:rtl/>
              </w:rPr>
              <w:t>הערה תפעולית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F518F07"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6E8BC03"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698188F8"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9706FAE" w14:textId="77777777" w:rsidR="00743B1B" w:rsidRPr="00743B1B" w:rsidRDefault="00743B1B" w:rsidP="00743B1B"/>
        </w:tc>
      </w:tr>
      <w:tr w:rsidR="00743B1B" w:rsidRPr="00743B1B" w14:paraId="66D24A09"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ADA6D10" w14:textId="77777777" w:rsidR="00743B1B" w:rsidRPr="00743B1B" w:rsidRDefault="00743B1B" w:rsidP="00743B1B">
            <w:r w:rsidRPr="00743B1B">
              <w:t>Treatment_plant</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4896B968" w14:textId="77777777" w:rsidR="00743B1B" w:rsidRPr="00743B1B" w:rsidRDefault="00743B1B" w:rsidP="00743B1B">
            <w:r w:rsidRPr="00743B1B">
              <w:t>PlacingYear</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5953A644" w14:textId="77777777" w:rsidR="00743B1B" w:rsidRPr="00743B1B" w:rsidRDefault="00743B1B" w:rsidP="00743B1B">
            <w:r w:rsidRPr="00743B1B">
              <w:rPr>
                <w:rtl/>
              </w:rPr>
              <w:t>שנת הקמה</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91E7696"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0B84A4F"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9078F3D"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20F0F80" w14:textId="77777777" w:rsidR="00743B1B" w:rsidRPr="00743B1B" w:rsidRDefault="00743B1B" w:rsidP="00743B1B"/>
        </w:tc>
      </w:tr>
      <w:tr w:rsidR="00743B1B" w:rsidRPr="00743B1B" w14:paraId="7BF6F709"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C6F1F60" w14:textId="77777777" w:rsidR="00743B1B" w:rsidRPr="00743B1B" w:rsidRDefault="00743B1B" w:rsidP="00743B1B">
            <w:r w:rsidRPr="00743B1B">
              <w:t>Treatment_plant</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3E137320" w14:textId="77777777" w:rsidR="00743B1B" w:rsidRPr="00743B1B" w:rsidRDefault="00743B1B" w:rsidP="00743B1B">
            <w:r w:rsidRPr="00743B1B">
              <w:t>PlantName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B3476E2" w14:textId="77777777" w:rsidR="00743B1B" w:rsidRPr="00743B1B" w:rsidRDefault="00743B1B" w:rsidP="00743B1B">
            <w:r w:rsidRPr="00743B1B">
              <w:rPr>
                <w:rtl/>
              </w:rPr>
              <w:t>שם מתקן טיפול שפכים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6C170EC" w14:textId="77777777" w:rsidR="00743B1B" w:rsidRPr="00743B1B" w:rsidRDefault="00743B1B" w:rsidP="00743B1B">
            <w:r w:rsidRPr="00743B1B">
              <w:t>Text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616101B"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774DE1C"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979AD37" w14:textId="77777777" w:rsidR="00743B1B" w:rsidRPr="00743B1B" w:rsidRDefault="00743B1B" w:rsidP="00743B1B"/>
        </w:tc>
      </w:tr>
      <w:tr w:rsidR="00743B1B" w:rsidRPr="00743B1B" w14:paraId="2A8C21E2"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C700F3A" w14:textId="77777777" w:rsidR="00743B1B" w:rsidRPr="00743B1B" w:rsidRDefault="00743B1B" w:rsidP="00743B1B">
            <w:r w:rsidRPr="00743B1B">
              <w:t>Treatment_plant</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20500C3" w14:textId="77777777" w:rsidR="00743B1B" w:rsidRPr="00743B1B" w:rsidRDefault="00743B1B" w:rsidP="00743B1B">
            <w:r w:rsidRPr="00743B1B">
              <w:t>PlantSubtype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4FAE068" w14:textId="77777777" w:rsidR="00743B1B" w:rsidRPr="00743B1B" w:rsidRDefault="00743B1B" w:rsidP="00743B1B">
            <w:r w:rsidRPr="00743B1B">
              <w:rPr>
                <w:rtl/>
              </w:rPr>
              <w:t>סיווג מתקן טיפול שפכים</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77FA5A9"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70337DB"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182C950"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171EC8A" w14:textId="77777777" w:rsidR="00743B1B" w:rsidRPr="00743B1B" w:rsidRDefault="00743B1B" w:rsidP="00743B1B"/>
        </w:tc>
      </w:tr>
      <w:tr w:rsidR="00743B1B" w:rsidRPr="00743B1B" w14:paraId="0510397A"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CFC93F8" w14:textId="77777777" w:rsidR="00743B1B" w:rsidRPr="00743B1B" w:rsidRDefault="00743B1B" w:rsidP="00743B1B">
            <w:r w:rsidRPr="00743B1B">
              <w:t>Treatment_plant</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60C58C20" w14:textId="77777777" w:rsidR="00743B1B" w:rsidRPr="00743B1B" w:rsidRDefault="00743B1B" w:rsidP="00743B1B">
            <w:r w:rsidRPr="00743B1B">
              <w:t>SewageDailyAmount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159D8B35" w14:textId="77777777" w:rsidR="00743B1B" w:rsidRPr="00743B1B" w:rsidRDefault="00743B1B" w:rsidP="00743B1B">
            <w:r w:rsidRPr="00743B1B">
              <w:rPr>
                <w:rtl/>
              </w:rPr>
              <w:t>כמות סילוק יומית</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7F23317"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19ED419"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453B7549"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50F3FD3" w14:textId="77777777" w:rsidR="00743B1B" w:rsidRPr="00743B1B" w:rsidRDefault="00743B1B" w:rsidP="00743B1B"/>
        </w:tc>
      </w:tr>
      <w:tr w:rsidR="00743B1B" w:rsidRPr="00743B1B" w14:paraId="46951674" w14:textId="77777777" w:rsidTr="00743B1B">
        <w:trPr>
          <w:cantSplit/>
          <w:trHeight w:val="51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A79BD28" w14:textId="77777777" w:rsidR="00743B1B" w:rsidRPr="00743B1B" w:rsidRDefault="00743B1B" w:rsidP="00743B1B">
            <w:r w:rsidRPr="00743B1B">
              <w:t>Treatment_plant</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0B5A9E72" w14:textId="77777777" w:rsidR="00743B1B" w:rsidRPr="00743B1B" w:rsidRDefault="00743B1B" w:rsidP="00743B1B">
            <w:r w:rsidRPr="00743B1B">
              <w:t>Status</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E7D3902" w14:textId="77777777" w:rsidR="00743B1B" w:rsidRPr="00743B1B" w:rsidRDefault="00743B1B" w:rsidP="00743B1B">
            <w:r w:rsidRPr="00743B1B">
              <w:rPr>
                <w:rtl/>
              </w:rPr>
              <w:t>סטטוס הנדסי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500C10B" w14:textId="77777777" w:rsidR="00743B1B" w:rsidRPr="00743B1B" w:rsidRDefault="00743B1B" w:rsidP="00743B1B">
            <w:r w:rsidRPr="00743B1B">
              <w:t>Long Integer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8FA8921" w14:textId="77777777" w:rsidR="00743B1B" w:rsidRPr="00743B1B" w:rsidRDefault="00743B1B" w:rsidP="00743B1B">
            <w:r w:rsidRPr="00743B1B">
              <w:t>Y</w:t>
            </w:r>
          </w:p>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E6B916E"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FB6E5A8" w14:textId="77777777" w:rsidR="00743B1B" w:rsidRPr="00743B1B" w:rsidRDefault="00743B1B" w:rsidP="00743B1B">
            <w:r w:rsidRPr="00743B1B">
              <w:t>StatusType</w:t>
            </w:r>
          </w:p>
        </w:tc>
      </w:tr>
      <w:tr w:rsidR="00743B1B" w:rsidRPr="00743B1B" w14:paraId="34B5B5D7" w14:textId="77777777" w:rsidTr="00743B1B">
        <w:trPr>
          <w:cantSplit/>
          <w:trHeight w:val="28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08B315C" w14:textId="77777777" w:rsidR="00743B1B" w:rsidRPr="00743B1B" w:rsidRDefault="00743B1B" w:rsidP="00743B1B">
            <w:r w:rsidRPr="00743B1B">
              <w:t>Treatment_plant</w:t>
            </w:r>
          </w:p>
        </w:tc>
        <w:tc>
          <w:tcPr>
            <w:tcW w:w="2216" w:type="dxa"/>
            <w:tcBorders>
              <w:top w:val="nil"/>
              <w:left w:val="single" w:sz="4" w:space="0" w:color="auto"/>
              <w:bottom w:val="single" w:sz="4" w:space="0" w:color="auto"/>
              <w:right w:val="single" w:sz="4" w:space="0" w:color="auto"/>
            </w:tcBorders>
            <w:shd w:val="clear" w:color="auto" w:fill="auto"/>
            <w:vAlign w:val="center"/>
            <w:hideMark/>
          </w:tcPr>
          <w:p w14:paraId="56F192BA" w14:textId="77777777" w:rsidR="00743B1B" w:rsidRPr="00743B1B" w:rsidRDefault="00743B1B" w:rsidP="00743B1B">
            <w:r w:rsidRPr="00743B1B">
              <w:t>TopoHeight</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C96D086" w14:textId="77777777" w:rsidR="00743B1B" w:rsidRPr="00743B1B" w:rsidRDefault="00743B1B" w:rsidP="00743B1B">
            <w:r w:rsidRPr="00743B1B">
              <w:rPr>
                <w:rtl/>
              </w:rPr>
              <w:t>רום טופוגרפי</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0CA6E30" w14:textId="77777777" w:rsidR="00743B1B" w:rsidRPr="00743B1B" w:rsidRDefault="00743B1B" w:rsidP="00743B1B">
            <w:r w:rsidRPr="00743B1B">
              <w:t>Double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0F1E22E" w14:textId="77777777" w:rsidR="00743B1B" w:rsidRPr="00743B1B" w:rsidRDefault="00743B1B" w:rsidP="00743B1B"/>
        </w:tc>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1A7EE823" w14:textId="77777777" w:rsidR="00743B1B" w:rsidRPr="00743B1B" w:rsidRDefault="00743B1B" w:rsidP="00743B1B"/>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19C4FFF" w14:textId="77777777" w:rsidR="00743B1B" w:rsidRPr="00743B1B" w:rsidRDefault="00743B1B" w:rsidP="00743B1B"/>
        </w:tc>
      </w:tr>
    </w:tbl>
    <w:p w14:paraId="3A0DC888" w14:textId="77777777" w:rsidR="00743B1B" w:rsidRPr="00743B1B" w:rsidRDefault="00743B1B" w:rsidP="00743B1B">
      <w:pPr>
        <w:rPr>
          <w:rtl/>
        </w:rPr>
      </w:pPr>
    </w:p>
    <w:p w14:paraId="3DD2D190" w14:textId="77777777" w:rsidR="00743B1B" w:rsidRPr="00743B1B" w:rsidRDefault="00743B1B" w:rsidP="00743B1B">
      <w:pPr>
        <w:rPr>
          <w:rtl/>
        </w:rPr>
      </w:pPr>
    </w:p>
    <w:p w14:paraId="5BBE5814" w14:textId="77777777" w:rsidR="00743B1B" w:rsidRPr="00743B1B" w:rsidRDefault="00743B1B" w:rsidP="00743B1B">
      <w:pPr>
        <w:rPr>
          <w:rtl/>
        </w:rPr>
      </w:pPr>
      <w:r w:rsidRPr="00743B1B">
        <w:rPr>
          <w:rtl/>
        </w:rPr>
        <w:t xml:space="preserve">יש לאכלס את הנתונים האלפא-נומריים ע"פ הטבלאות הנ"ל. </w:t>
      </w:r>
    </w:p>
    <w:p w14:paraId="3045DE25" w14:textId="77777777" w:rsidR="00743B1B" w:rsidRPr="00743B1B" w:rsidRDefault="00743B1B" w:rsidP="00743B1B">
      <w:pPr>
        <w:rPr>
          <w:rtl/>
        </w:rPr>
      </w:pPr>
    </w:p>
    <w:p w14:paraId="0367F3FB" w14:textId="77777777" w:rsidR="00743B1B" w:rsidRPr="00743B1B" w:rsidRDefault="00743B1B" w:rsidP="00743B1B">
      <w:pPr>
        <w:rPr>
          <w:rtl/>
        </w:rPr>
      </w:pPr>
    </w:p>
    <w:p w14:paraId="4607A30C" w14:textId="77777777" w:rsidR="00743B1B" w:rsidRPr="00743B1B" w:rsidRDefault="00743B1B" w:rsidP="00743B1B">
      <w:pPr>
        <w:rPr>
          <w:rtl/>
        </w:rPr>
      </w:pPr>
    </w:p>
    <w:p w14:paraId="2E06EC69" w14:textId="77777777" w:rsidR="00743B1B" w:rsidRPr="00743B1B" w:rsidRDefault="00743B1B" w:rsidP="00743B1B">
      <w:pPr>
        <w:rPr>
          <w:rtl/>
        </w:rPr>
      </w:pPr>
    </w:p>
    <w:p w14:paraId="5AA844F2" w14:textId="77777777" w:rsidR="00743B1B" w:rsidRPr="00743B1B" w:rsidRDefault="00743B1B" w:rsidP="00743B1B">
      <w:pPr>
        <w:rPr>
          <w:rtl/>
        </w:rPr>
      </w:pPr>
    </w:p>
    <w:p w14:paraId="0469D8BA" w14:textId="77777777" w:rsidR="00743B1B" w:rsidRPr="00743B1B" w:rsidRDefault="00743B1B" w:rsidP="00743B1B">
      <w:pPr>
        <w:rPr>
          <w:rtl/>
        </w:rPr>
      </w:pPr>
    </w:p>
    <w:p w14:paraId="6BABFEC1" w14:textId="77777777" w:rsidR="00743B1B" w:rsidRPr="00743B1B" w:rsidRDefault="00743B1B" w:rsidP="00743B1B">
      <w:pPr>
        <w:rPr>
          <w:rtl/>
        </w:rPr>
      </w:pPr>
    </w:p>
    <w:p w14:paraId="4059323E" w14:textId="77777777" w:rsidR="00743B1B" w:rsidRPr="00743B1B" w:rsidRDefault="00743B1B" w:rsidP="00743B1B">
      <w:pPr>
        <w:rPr>
          <w:rtl/>
        </w:rPr>
      </w:pPr>
    </w:p>
    <w:p w14:paraId="38E93F61" w14:textId="77777777" w:rsidR="00743B1B" w:rsidRPr="00743B1B" w:rsidRDefault="00743B1B" w:rsidP="00743B1B">
      <w:pPr>
        <w:rPr>
          <w:rtl/>
        </w:rPr>
      </w:pPr>
    </w:p>
    <w:p w14:paraId="67313152" w14:textId="77777777" w:rsidR="00743B1B" w:rsidRPr="00743B1B" w:rsidRDefault="00743B1B" w:rsidP="00743B1B">
      <w:pPr>
        <w:rPr>
          <w:rtl/>
        </w:rPr>
      </w:pPr>
    </w:p>
    <w:p w14:paraId="653E02C2" w14:textId="77777777" w:rsidR="00743B1B" w:rsidRPr="00743B1B" w:rsidRDefault="00743B1B" w:rsidP="00743B1B">
      <w:pPr>
        <w:rPr>
          <w:rtl/>
        </w:rPr>
      </w:pPr>
    </w:p>
    <w:p w14:paraId="16FCC2DE" w14:textId="77777777" w:rsidR="00743B1B" w:rsidRPr="00743B1B" w:rsidRDefault="00743B1B" w:rsidP="00743B1B">
      <w:pPr>
        <w:rPr>
          <w:rtl/>
        </w:rPr>
      </w:pPr>
    </w:p>
    <w:p w14:paraId="79CC71D2" w14:textId="77777777" w:rsidR="00743B1B" w:rsidRPr="00743B1B" w:rsidRDefault="00743B1B" w:rsidP="00743B1B">
      <w:pPr>
        <w:rPr>
          <w:rtl/>
        </w:rPr>
      </w:pPr>
    </w:p>
    <w:p w14:paraId="333787D1" w14:textId="77777777" w:rsidR="00743B1B" w:rsidRPr="00743B1B" w:rsidRDefault="00743B1B" w:rsidP="00743B1B">
      <w:pPr>
        <w:rPr>
          <w:rtl/>
        </w:rPr>
      </w:pPr>
    </w:p>
    <w:p w14:paraId="74622095" w14:textId="77777777" w:rsidR="00743B1B" w:rsidRPr="00743B1B" w:rsidRDefault="00743B1B" w:rsidP="00743B1B">
      <w:pPr>
        <w:rPr>
          <w:rtl/>
        </w:rPr>
      </w:pPr>
    </w:p>
    <w:p w14:paraId="7388F527" w14:textId="77777777" w:rsidR="00743B1B" w:rsidRPr="00743B1B" w:rsidRDefault="00743B1B" w:rsidP="00743B1B">
      <w:pPr>
        <w:rPr>
          <w:rtl/>
        </w:rPr>
      </w:pPr>
    </w:p>
    <w:p w14:paraId="6831D147" w14:textId="77777777" w:rsidR="00743B1B" w:rsidRPr="00743B1B" w:rsidRDefault="00743B1B" w:rsidP="00743B1B">
      <w:pPr>
        <w:rPr>
          <w:rtl/>
        </w:rPr>
      </w:pPr>
    </w:p>
    <w:p w14:paraId="5A367139" w14:textId="77777777" w:rsidR="00743B1B" w:rsidRPr="00743B1B" w:rsidRDefault="00743B1B" w:rsidP="00743B1B">
      <w:pPr>
        <w:rPr>
          <w:rtl/>
        </w:rPr>
      </w:pPr>
    </w:p>
    <w:p w14:paraId="75A28F24" w14:textId="77777777" w:rsidR="00743B1B" w:rsidRPr="00743B1B" w:rsidRDefault="00743B1B" w:rsidP="00743B1B">
      <w:pPr>
        <w:rPr>
          <w:rtl/>
        </w:rPr>
      </w:pPr>
    </w:p>
    <w:p w14:paraId="785A4672" w14:textId="77777777" w:rsidR="00743B1B" w:rsidRPr="00743B1B" w:rsidRDefault="00743B1B" w:rsidP="00743B1B">
      <w:pPr>
        <w:rPr>
          <w:rtl/>
        </w:rPr>
      </w:pPr>
    </w:p>
    <w:p w14:paraId="3A4D72AF" w14:textId="77777777" w:rsidR="00743B1B" w:rsidRPr="00743B1B" w:rsidRDefault="00743B1B" w:rsidP="00743B1B">
      <w:pPr>
        <w:rPr>
          <w:rtl/>
        </w:rPr>
      </w:pPr>
    </w:p>
    <w:p w14:paraId="4835735F" w14:textId="77777777" w:rsidR="00743B1B" w:rsidRPr="00743B1B" w:rsidRDefault="00743B1B" w:rsidP="00743B1B">
      <w:pPr>
        <w:rPr>
          <w:rtl/>
        </w:rPr>
      </w:pPr>
    </w:p>
    <w:p w14:paraId="4597EE82" w14:textId="77777777" w:rsidR="00743B1B" w:rsidRPr="00743B1B" w:rsidRDefault="00743B1B" w:rsidP="00743B1B">
      <w:pPr>
        <w:rPr>
          <w:rtl/>
        </w:rPr>
      </w:pPr>
    </w:p>
    <w:p w14:paraId="70A5D9C0" w14:textId="77777777" w:rsidR="00743B1B" w:rsidRPr="00743B1B" w:rsidRDefault="00743B1B" w:rsidP="00743B1B">
      <w:pPr>
        <w:rPr>
          <w:rtl/>
        </w:rPr>
      </w:pPr>
    </w:p>
    <w:p w14:paraId="259F8380" w14:textId="77777777" w:rsidR="00743B1B" w:rsidRPr="00743B1B" w:rsidRDefault="00743B1B" w:rsidP="00743B1B">
      <w:pPr>
        <w:rPr>
          <w:rtl/>
        </w:rPr>
      </w:pPr>
    </w:p>
    <w:p w14:paraId="73849CF0" w14:textId="77777777" w:rsidR="00743B1B" w:rsidRPr="00743B1B" w:rsidRDefault="00743B1B" w:rsidP="00743B1B">
      <w:pPr>
        <w:rPr>
          <w:rtl/>
        </w:rPr>
      </w:pPr>
    </w:p>
    <w:p w14:paraId="4185A26A" w14:textId="77777777" w:rsidR="00743B1B" w:rsidRPr="00743B1B" w:rsidRDefault="00743B1B" w:rsidP="00743B1B">
      <w:pPr>
        <w:rPr>
          <w:rtl/>
        </w:rPr>
      </w:pPr>
    </w:p>
    <w:p w14:paraId="3EB4A6D5" w14:textId="77777777" w:rsidR="00743B1B" w:rsidRPr="00743B1B" w:rsidRDefault="00743B1B" w:rsidP="00743B1B"/>
    <w:p w14:paraId="3371098E" w14:textId="77777777" w:rsidR="00743B1B" w:rsidRPr="00743B1B" w:rsidRDefault="00743B1B" w:rsidP="00743B1B"/>
    <w:p w14:paraId="12884DB4" w14:textId="77777777" w:rsidR="00743B1B" w:rsidRPr="00743B1B" w:rsidRDefault="00743B1B" w:rsidP="00743B1B"/>
    <w:p w14:paraId="12199FF3" w14:textId="77777777" w:rsidR="00743B1B" w:rsidRPr="00743B1B" w:rsidRDefault="00743B1B" w:rsidP="00743B1B">
      <w:pPr>
        <w:rPr>
          <w:rtl/>
        </w:rPr>
      </w:pPr>
    </w:p>
    <w:p w14:paraId="7C19F189" w14:textId="77777777" w:rsidR="00743B1B" w:rsidRPr="00743B1B" w:rsidRDefault="00743B1B" w:rsidP="00743B1B">
      <w:pPr>
        <w:rPr>
          <w:rtl/>
        </w:rPr>
      </w:pPr>
    </w:p>
    <w:p w14:paraId="0A5400D2" w14:textId="77777777" w:rsidR="00743B1B" w:rsidRPr="00743B1B" w:rsidRDefault="00743B1B" w:rsidP="00743B1B">
      <w:pPr>
        <w:rPr>
          <w:rtl/>
        </w:rPr>
      </w:pPr>
    </w:p>
    <w:p w14:paraId="53B02911" w14:textId="77777777" w:rsidR="00743B1B" w:rsidRPr="00743B1B" w:rsidRDefault="00743B1B" w:rsidP="00743B1B">
      <w:pPr>
        <w:rPr>
          <w:rtl/>
        </w:rPr>
      </w:pPr>
    </w:p>
    <w:p w14:paraId="28245488" w14:textId="77777777" w:rsidR="00743B1B" w:rsidRPr="00743B1B" w:rsidRDefault="00743B1B" w:rsidP="00743B1B">
      <w:pPr>
        <w:rPr>
          <w:rtl/>
        </w:rPr>
      </w:pPr>
    </w:p>
    <w:p w14:paraId="14CBB9B4" w14:textId="77777777" w:rsidR="00743B1B" w:rsidRPr="00743B1B" w:rsidRDefault="00743B1B" w:rsidP="00743B1B">
      <w:pPr>
        <w:rPr>
          <w:rtl/>
        </w:rPr>
      </w:pPr>
      <w:r w:rsidRPr="00743B1B">
        <w:rPr>
          <w:rtl/>
        </w:rPr>
        <w:t>רשימת ערכים מותרים בבלוק</w:t>
      </w:r>
    </w:p>
    <w:p w14:paraId="669FEF20" w14:textId="77777777" w:rsidR="00743B1B" w:rsidRPr="00743B1B" w:rsidRDefault="00743B1B" w:rsidP="00743B1B"/>
    <w:p w14:paraId="20A59C6F" w14:textId="77777777" w:rsidR="00743B1B" w:rsidRPr="00743B1B" w:rsidRDefault="00743B1B" w:rsidP="00743B1B">
      <w:pPr>
        <w:rPr>
          <w:rtl/>
        </w:rPr>
      </w:pPr>
      <w:r w:rsidRPr="00743B1B">
        <w:rPr>
          <w:rtl/>
        </w:rPr>
        <w:t>מיקום</w:t>
      </w:r>
    </w:p>
    <w:p w14:paraId="0C6F00D4" w14:textId="77777777" w:rsidR="00743B1B" w:rsidRPr="00743B1B" w:rsidRDefault="00743B1B" w:rsidP="00743B1B">
      <w:pPr>
        <w:rPr>
          <w:rtl/>
        </w:rPr>
      </w:pPr>
    </w:p>
    <w:tbl>
      <w:tblPr>
        <w:tblpPr w:leftFromText="180" w:rightFromText="180" w:vertAnchor="page" w:horzAnchor="margin" w:tblpXSpec="right" w:tblpY="271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3496"/>
      </w:tblGrid>
      <w:tr w:rsidR="00743B1B" w:rsidRPr="00743B1B" w14:paraId="3AD759F8" w14:textId="77777777" w:rsidTr="002F28A8">
        <w:tc>
          <w:tcPr>
            <w:tcW w:w="535" w:type="dxa"/>
          </w:tcPr>
          <w:p w14:paraId="197F88D4" w14:textId="77777777" w:rsidR="00743B1B" w:rsidRPr="00743B1B" w:rsidRDefault="00743B1B" w:rsidP="00743B1B">
            <w:pPr>
              <w:rPr>
                <w:rtl/>
              </w:rPr>
            </w:pPr>
            <w:r w:rsidRPr="00743B1B">
              <w:rPr>
                <w:rtl/>
              </w:rPr>
              <w:t>קוד</w:t>
            </w:r>
          </w:p>
        </w:tc>
        <w:tc>
          <w:tcPr>
            <w:tcW w:w="3496" w:type="dxa"/>
          </w:tcPr>
          <w:p w14:paraId="4CB0EF40" w14:textId="77777777" w:rsidR="00743B1B" w:rsidRPr="00743B1B" w:rsidRDefault="00743B1B" w:rsidP="00743B1B">
            <w:pPr>
              <w:rPr>
                <w:rtl/>
              </w:rPr>
            </w:pPr>
            <w:r w:rsidRPr="00743B1B">
              <w:rPr>
                <w:rtl/>
              </w:rPr>
              <w:t>תיאור</w:t>
            </w:r>
          </w:p>
        </w:tc>
      </w:tr>
      <w:tr w:rsidR="00743B1B" w:rsidRPr="00743B1B" w14:paraId="1F940356" w14:textId="77777777" w:rsidTr="002F28A8">
        <w:tc>
          <w:tcPr>
            <w:tcW w:w="535" w:type="dxa"/>
          </w:tcPr>
          <w:p w14:paraId="72A35243" w14:textId="77777777" w:rsidR="00743B1B" w:rsidRPr="00743B1B" w:rsidRDefault="00743B1B" w:rsidP="00743B1B">
            <w:pPr>
              <w:rPr>
                <w:rtl/>
              </w:rPr>
            </w:pPr>
            <w:r w:rsidRPr="00743B1B">
              <w:rPr>
                <w:rtl/>
              </w:rPr>
              <w:t>0</w:t>
            </w:r>
          </w:p>
        </w:tc>
        <w:tc>
          <w:tcPr>
            <w:tcW w:w="3496" w:type="dxa"/>
          </w:tcPr>
          <w:p w14:paraId="7E97C601" w14:textId="77777777" w:rsidR="00743B1B" w:rsidRPr="00743B1B" w:rsidRDefault="00743B1B" w:rsidP="00743B1B">
            <w:pPr>
              <w:rPr>
                <w:rtl/>
              </w:rPr>
            </w:pPr>
            <w:r w:rsidRPr="00743B1B">
              <w:rPr>
                <w:rtl/>
              </w:rPr>
              <w:t>לא ידוע</w:t>
            </w:r>
          </w:p>
        </w:tc>
      </w:tr>
      <w:tr w:rsidR="00743B1B" w:rsidRPr="00743B1B" w14:paraId="5B5C45AF" w14:textId="77777777" w:rsidTr="002F28A8">
        <w:tc>
          <w:tcPr>
            <w:tcW w:w="535" w:type="dxa"/>
          </w:tcPr>
          <w:p w14:paraId="0C50AE2C" w14:textId="77777777" w:rsidR="00743B1B" w:rsidRPr="00743B1B" w:rsidRDefault="00743B1B" w:rsidP="00743B1B">
            <w:pPr>
              <w:rPr>
                <w:rtl/>
              </w:rPr>
            </w:pPr>
            <w:r w:rsidRPr="00743B1B">
              <w:rPr>
                <w:rtl/>
              </w:rPr>
              <w:t>1</w:t>
            </w:r>
          </w:p>
        </w:tc>
        <w:tc>
          <w:tcPr>
            <w:tcW w:w="3496" w:type="dxa"/>
          </w:tcPr>
          <w:p w14:paraId="0E367CBE" w14:textId="77777777" w:rsidR="00743B1B" w:rsidRPr="00743B1B" w:rsidRDefault="00743B1B" w:rsidP="00743B1B">
            <w:pPr>
              <w:rPr>
                <w:rtl/>
              </w:rPr>
            </w:pPr>
            <w:r w:rsidRPr="00743B1B">
              <w:rPr>
                <w:rtl/>
              </w:rPr>
              <w:t>מרכז הכביש</w:t>
            </w:r>
          </w:p>
        </w:tc>
      </w:tr>
      <w:tr w:rsidR="00743B1B" w:rsidRPr="00743B1B" w14:paraId="011579DE" w14:textId="77777777" w:rsidTr="002F28A8">
        <w:tc>
          <w:tcPr>
            <w:tcW w:w="535" w:type="dxa"/>
          </w:tcPr>
          <w:p w14:paraId="7DEA4168" w14:textId="77777777" w:rsidR="00743B1B" w:rsidRPr="00743B1B" w:rsidRDefault="00743B1B" w:rsidP="00743B1B">
            <w:pPr>
              <w:rPr>
                <w:rtl/>
              </w:rPr>
            </w:pPr>
            <w:r w:rsidRPr="00743B1B">
              <w:rPr>
                <w:rtl/>
              </w:rPr>
              <w:t>2</w:t>
            </w:r>
          </w:p>
        </w:tc>
        <w:tc>
          <w:tcPr>
            <w:tcW w:w="3496" w:type="dxa"/>
          </w:tcPr>
          <w:p w14:paraId="1EDC3622" w14:textId="77777777" w:rsidR="00743B1B" w:rsidRPr="00743B1B" w:rsidRDefault="00743B1B" w:rsidP="00743B1B">
            <w:pPr>
              <w:rPr>
                <w:rtl/>
              </w:rPr>
            </w:pPr>
            <w:r w:rsidRPr="00743B1B">
              <w:rPr>
                <w:rtl/>
              </w:rPr>
              <w:t>צד הכביש</w:t>
            </w:r>
          </w:p>
        </w:tc>
      </w:tr>
      <w:tr w:rsidR="00743B1B" w:rsidRPr="00743B1B" w14:paraId="01CD03A3" w14:textId="77777777" w:rsidTr="002F28A8">
        <w:tc>
          <w:tcPr>
            <w:tcW w:w="535" w:type="dxa"/>
          </w:tcPr>
          <w:p w14:paraId="2FF0E003" w14:textId="77777777" w:rsidR="00743B1B" w:rsidRPr="00743B1B" w:rsidRDefault="00743B1B" w:rsidP="00743B1B">
            <w:pPr>
              <w:rPr>
                <w:rtl/>
              </w:rPr>
            </w:pPr>
            <w:r w:rsidRPr="00743B1B">
              <w:rPr>
                <w:rtl/>
              </w:rPr>
              <w:t>3</w:t>
            </w:r>
          </w:p>
        </w:tc>
        <w:tc>
          <w:tcPr>
            <w:tcW w:w="3496" w:type="dxa"/>
          </w:tcPr>
          <w:p w14:paraId="46CEACEE" w14:textId="77777777" w:rsidR="00743B1B" w:rsidRPr="00743B1B" w:rsidRDefault="00743B1B" w:rsidP="00743B1B">
            <w:pPr>
              <w:rPr>
                <w:rtl/>
              </w:rPr>
            </w:pPr>
            <w:r w:rsidRPr="00743B1B">
              <w:rPr>
                <w:rtl/>
              </w:rPr>
              <w:t>מפרץ חנייה</w:t>
            </w:r>
          </w:p>
        </w:tc>
      </w:tr>
      <w:tr w:rsidR="00743B1B" w:rsidRPr="00743B1B" w14:paraId="7E82382E" w14:textId="77777777" w:rsidTr="002F28A8">
        <w:tc>
          <w:tcPr>
            <w:tcW w:w="535" w:type="dxa"/>
          </w:tcPr>
          <w:p w14:paraId="311145DA" w14:textId="77777777" w:rsidR="00743B1B" w:rsidRPr="00743B1B" w:rsidRDefault="00743B1B" w:rsidP="00743B1B">
            <w:pPr>
              <w:rPr>
                <w:rtl/>
              </w:rPr>
            </w:pPr>
            <w:r w:rsidRPr="00743B1B">
              <w:rPr>
                <w:rtl/>
              </w:rPr>
              <w:t>4</w:t>
            </w:r>
          </w:p>
        </w:tc>
        <w:tc>
          <w:tcPr>
            <w:tcW w:w="3496" w:type="dxa"/>
          </w:tcPr>
          <w:p w14:paraId="7EB19A87" w14:textId="77777777" w:rsidR="00743B1B" w:rsidRPr="00743B1B" w:rsidRDefault="00743B1B" w:rsidP="00743B1B">
            <w:pPr>
              <w:rPr>
                <w:rtl/>
              </w:rPr>
            </w:pPr>
            <w:r w:rsidRPr="00743B1B">
              <w:rPr>
                <w:rtl/>
              </w:rPr>
              <w:t>מדרכה</w:t>
            </w:r>
          </w:p>
        </w:tc>
      </w:tr>
      <w:tr w:rsidR="00743B1B" w:rsidRPr="00743B1B" w14:paraId="10CD5D33" w14:textId="77777777" w:rsidTr="002F28A8">
        <w:tc>
          <w:tcPr>
            <w:tcW w:w="535" w:type="dxa"/>
          </w:tcPr>
          <w:p w14:paraId="64B248C0" w14:textId="77777777" w:rsidR="00743B1B" w:rsidRPr="00743B1B" w:rsidRDefault="00743B1B" w:rsidP="00743B1B">
            <w:pPr>
              <w:rPr>
                <w:rtl/>
              </w:rPr>
            </w:pPr>
            <w:r w:rsidRPr="00743B1B">
              <w:rPr>
                <w:rtl/>
              </w:rPr>
              <w:t>5</w:t>
            </w:r>
          </w:p>
        </w:tc>
        <w:tc>
          <w:tcPr>
            <w:tcW w:w="3496" w:type="dxa"/>
          </w:tcPr>
          <w:p w14:paraId="269DDA53" w14:textId="77777777" w:rsidR="00743B1B" w:rsidRPr="00743B1B" w:rsidRDefault="00743B1B" w:rsidP="00743B1B">
            <w:pPr>
              <w:rPr>
                <w:rtl/>
              </w:rPr>
            </w:pPr>
            <w:r w:rsidRPr="00743B1B">
              <w:rPr>
                <w:rtl/>
              </w:rPr>
              <w:t>אי תנועה</w:t>
            </w:r>
          </w:p>
        </w:tc>
      </w:tr>
      <w:tr w:rsidR="00743B1B" w:rsidRPr="00743B1B" w14:paraId="01E4543A" w14:textId="77777777" w:rsidTr="002F28A8">
        <w:tc>
          <w:tcPr>
            <w:tcW w:w="535" w:type="dxa"/>
          </w:tcPr>
          <w:p w14:paraId="317D2619" w14:textId="77777777" w:rsidR="00743B1B" w:rsidRPr="00743B1B" w:rsidRDefault="00743B1B" w:rsidP="00743B1B">
            <w:pPr>
              <w:rPr>
                <w:rtl/>
              </w:rPr>
            </w:pPr>
            <w:r w:rsidRPr="00743B1B">
              <w:rPr>
                <w:rtl/>
              </w:rPr>
              <w:t>6</w:t>
            </w:r>
          </w:p>
        </w:tc>
        <w:tc>
          <w:tcPr>
            <w:tcW w:w="3496" w:type="dxa"/>
          </w:tcPr>
          <w:p w14:paraId="292B6C3E" w14:textId="77777777" w:rsidR="00743B1B" w:rsidRPr="00743B1B" w:rsidRDefault="00743B1B" w:rsidP="00743B1B">
            <w:pPr>
              <w:rPr>
                <w:rtl/>
              </w:rPr>
            </w:pPr>
            <w:r w:rsidRPr="00743B1B">
              <w:rPr>
                <w:rtl/>
              </w:rPr>
              <w:t>גינה ציבורית</w:t>
            </w:r>
          </w:p>
        </w:tc>
      </w:tr>
      <w:tr w:rsidR="00743B1B" w:rsidRPr="00743B1B" w14:paraId="7D481B91" w14:textId="77777777" w:rsidTr="002F28A8">
        <w:tc>
          <w:tcPr>
            <w:tcW w:w="535" w:type="dxa"/>
          </w:tcPr>
          <w:p w14:paraId="2F7FF669" w14:textId="77777777" w:rsidR="00743B1B" w:rsidRPr="00743B1B" w:rsidRDefault="00743B1B" w:rsidP="00743B1B">
            <w:pPr>
              <w:rPr>
                <w:rtl/>
              </w:rPr>
            </w:pPr>
            <w:r w:rsidRPr="00743B1B">
              <w:rPr>
                <w:rtl/>
              </w:rPr>
              <w:t>7</w:t>
            </w:r>
          </w:p>
        </w:tc>
        <w:tc>
          <w:tcPr>
            <w:tcW w:w="3496" w:type="dxa"/>
          </w:tcPr>
          <w:p w14:paraId="5B1CDC9B" w14:textId="77777777" w:rsidR="00743B1B" w:rsidRPr="00743B1B" w:rsidRDefault="00743B1B" w:rsidP="00743B1B">
            <w:pPr>
              <w:rPr>
                <w:rtl/>
              </w:rPr>
            </w:pPr>
            <w:r w:rsidRPr="00743B1B">
              <w:rPr>
                <w:rtl/>
              </w:rPr>
              <w:t>שצ"פ</w:t>
            </w:r>
          </w:p>
        </w:tc>
      </w:tr>
      <w:tr w:rsidR="00743B1B" w:rsidRPr="00743B1B" w14:paraId="271F968F" w14:textId="77777777" w:rsidTr="002F28A8">
        <w:tc>
          <w:tcPr>
            <w:tcW w:w="535" w:type="dxa"/>
          </w:tcPr>
          <w:p w14:paraId="52569424" w14:textId="77777777" w:rsidR="00743B1B" w:rsidRPr="00743B1B" w:rsidRDefault="00743B1B" w:rsidP="00743B1B">
            <w:pPr>
              <w:rPr>
                <w:rtl/>
              </w:rPr>
            </w:pPr>
            <w:r w:rsidRPr="00743B1B">
              <w:rPr>
                <w:rtl/>
              </w:rPr>
              <w:t>8</w:t>
            </w:r>
          </w:p>
        </w:tc>
        <w:tc>
          <w:tcPr>
            <w:tcW w:w="3496" w:type="dxa"/>
          </w:tcPr>
          <w:p w14:paraId="5E7E1CB1" w14:textId="77777777" w:rsidR="00743B1B" w:rsidRPr="00743B1B" w:rsidRDefault="00743B1B" w:rsidP="00743B1B">
            <w:pPr>
              <w:rPr>
                <w:rtl/>
              </w:rPr>
            </w:pPr>
            <w:r w:rsidRPr="00743B1B">
              <w:rPr>
                <w:rtl/>
              </w:rPr>
              <w:t>שדה</w:t>
            </w:r>
          </w:p>
        </w:tc>
      </w:tr>
      <w:tr w:rsidR="00743B1B" w:rsidRPr="00743B1B" w14:paraId="3B62A47E" w14:textId="77777777" w:rsidTr="002F28A8">
        <w:tc>
          <w:tcPr>
            <w:tcW w:w="535" w:type="dxa"/>
          </w:tcPr>
          <w:p w14:paraId="01DFA0C7" w14:textId="77777777" w:rsidR="00743B1B" w:rsidRPr="00743B1B" w:rsidRDefault="00743B1B" w:rsidP="00743B1B">
            <w:pPr>
              <w:rPr>
                <w:rtl/>
              </w:rPr>
            </w:pPr>
            <w:r w:rsidRPr="00743B1B">
              <w:rPr>
                <w:rtl/>
              </w:rPr>
              <w:t>9</w:t>
            </w:r>
          </w:p>
        </w:tc>
        <w:tc>
          <w:tcPr>
            <w:tcW w:w="3496" w:type="dxa"/>
          </w:tcPr>
          <w:p w14:paraId="7B27A7F0" w14:textId="77777777" w:rsidR="00743B1B" w:rsidRPr="00743B1B" w:rsidRDefault="00743B1B" w:rsidP="00743B1B">
            <w:pPr>
              <w:rPr>
                <w:rtl/>
              </w:rPr>
            </w:pPr>
            <w:r w:rsidRPr="00743B1B">
              <w:rPr>
                <w:rtl/>
              </w:rPr>
              <w:t>ואדי</w:t>
            </w:r>
          </w:p>
        </w:tc>
      </w:tr>
      <w:tr w:rsidR="00743B1B" w:rsidRPr="00743B1B" w14:paraId="312E49AA" w14:textId="77777777" w:rsidTr="002F28A8">
        <w:tc>
          <w:tcPr>
            <w:tcW w:w="535" w:type="dxa"/>
          </w:tcPr>
          <w:p w14:paraId="524D3B62" w14:textId="77777777" w:rsidR="00743B1B" w:rsidRPr="00743B1B" w:rsidRDefault="00743B1B" w:rsidP="00743B1B">
            <w:pPr>
              <w:rPr>
                <w:rtl/>
              </w:rPr>
            </w:pPr>
            <w:r w:rsidRPr="00743B1B">
              <w:rPr>
                <w:rtl/>
              </w:rPr>
              <w:t>10</w:t>
            </w:r>
          </w:p>
        </w:tc>
        <w:tc>
          <w:tcPr>
            <w:tcW w:w="3496" w:type="dxa"/>
          </w:tcPr>
          <w:p w14:paraId="77EBEE9F" w14:textId="77777777" w:rsidR="00743B1B" w:rsidRPr="00743B1B" w:rsidRDefault="00743B1B" w:rsidP="00743B1B">
            <w:pPr>
              <w:rPr>
                <w:rtl/>
              </w:rPr>
            </w:pPr>
            <w:r w:rsidRPr="00743B1B">
              <w:rPr>
                <w:rtl/>
              </w:rPr>
              <w:t>חצר</w:t>
            </w:r>
          </w:p>
        </w:tc>
      </w:tr>
      <w:tr w:rsidR="00743B1B" w:rsidRPr="00743B1B" w14:paraId="6187CE81" w14:textId="77777777" w:rsidTr="002F28A8">
        <w:tc>
          <w:tcPr>
            <w:tcW w:w="535" w:type="dxa"/>
          </w:tcPr>
          <w:p w14:paraId="57CCDAFE" w14:textId="77777777" w:rsidR="00743B1B" w:rsidRPr="00743B1B" w:rsidRDefault="00743B1B" w:rsidP="00743B1B">
            <w:pPr>
              <w:rPr>
                <w:rtl/>
              </w:rPr>
            </w:pPr>
            <w:r w:rsidRPr="00743B1B">
              <w:rPr>
                <w:rtl/>
              </w:rPr>
              <w:t>11</w:t>
            </w:r>
          </w:p>
        </w:tc>
        <w:tc>
          <w:tcPr>
            <w:tcW w:w="3496" w:type="dxa"/>
          </w:tcPr>
          <w:p w14:paraId="68FA331D" w14:textId="77777777" w:rsidR="00743B1B" w:rsidRPr="00743B1B" w:rsidRDefault="00743B1B" w:rsidP="00743B1B">
            <w:pPr>
              <w:rPr>
                <w:rtl/>
              </w:rPr>
            </w:pPr>
            <w:r w:rsidRPr="00743B1B">
              <w:rPr>
                <w:rtl/>
              </w:rPr>
              <w:t>בתוך מבנה</w:t>
            </w:r>
          </w:p>
        </w:tc>
      </w:tr>
      <w:tr w:rsidR="00743B1B" w:rsidRPr="00743B1B" w14:paraId="32D733A8" w14:textId="77777777" w:rsidTr="002F28A8">
        <w:tc>
          <w:tcPr>
            <w:tcW w:w="535" w:type="dxa"/>
          </w:tcPr>
          <w:p w14:paraId="320A0514" w14:textId="77777777" w:rsidR="00743B1B" w:rsidRPr="00743B1B" w:rsidRDefault="00743B1B" w:rsidP="00743B1B">
            <w:pPr>
              <w:rPr>
                <w:rtl/>
              </w:rPr>
            </w:pPr>
            <w:r w:rsidRPr="00743B1B">
              <w:rPr>
                <w:rtl/>
              </w:rPr>
              <w:t>12</w:t>
            </w:r>
          </w:p>
        </w:tc>
        <w:tc>
          <w:tcPr>
            <w:tcW w:w="3496" w:type="dxa"/>
          </w:tcPr>
          <w:p w14:paraId="45719E6A" w14:textId="77777777" w:rsidR="00743B1B" w:rsidRPr="00743B1B" w:rsidRDefault="00743B1B" w:rsidP="00743B1B">
            <w:pPr>
              <w:rPr>
                <w:rtl/>
              </w:rPr>
            </w:pPr>
            <w:r w:rsidRPr="00743B1B">
              <w:rPr>
                <w:rtl/>
              </w:rPr>
              <w:t>חניה</w:t>
            </w:r>
          </w:p>
        </w:tc>
      </w:tr>
      <w:tr w:rsidR="00743B1B" w:rsidRPr="00743B1B" w14:paraId="5C6DCE2D" w14:textId="77777777" w:rsidTr="002F28A8">
        <w:tc>
          <w:tcPr>
            <w:tcW w:w="535" w:type="dxa"/>
          </w:tcPr>
          <w:p w14:paraId="04E58422" w14:textId="77777777" w:rsidR="00743B1B" w:rsidRPr="00743B1B" w:rsidRDefault="00743B1B" w:rsidP="00743B1B">
            <w:pPr>
              <w:rPr>
                <w:rtl/>
              </w:rPr>
            </w:pPr>
            <w:r w:rsidRPr="00743B1B">
              <w:rPr>
                <w:rtl/>
              </w:rPr>
              <w:t>13</w:t>
            </w:r>
          </w:p>
        </w:tc>
        <w:tc>
          <w:tcPr>
            <w:tcW w:w="3496" w:type="dxa"/>
          </w:tcPr>
          <w:p w14:paraId="740AC67E" w14:textId="77777777" w:rsidR="00743B1B" w:rsidRPr="00743B1B" w:rsidRDefault="00743B1B" w:rsidP="00743B1B">
            <w:pPr>
              <w:rPr>
                <w:rtl/>
              </w:rPr>
            </w:pPr>
            <w:r w:rsidRPr="00743B1B">
              <w:rPr>
                <w:rtl/>
              </w:rPr>
              <w:t>מגרש ריק</w:t>
            </w:r>
          </w:p>
        </w:tc>
      </w:tr>
    </w:tbl>
    <w:p w14:paraId="7B8B7EAB" w14:textId="77777777" w:rsidR="00743B1B" w:rsidRPr="00743B1B" w:rsidRDefault="00743B1B" w:rsidP="00743B1B">
      <w:pPr>
        <w:rPr>
          <w:rtl/>
        </w:rPr>
      </w:pPr>
    </w:p>
    <w:p w14:paraId="31875CA9" w14:textId="77777777" w:rsidR="00743B1B" w:rsidRPr="00743B1B" w:rsidRDefault="00743B1B" w:rsidP="00743B1B">
      <w:pPr>
        <w:rPr>
          <w:rtl/>
        </w:rPr>
      </w:pPr>
    </w:p>
    <w:p w14:paraId="30FA80A9" w14:textId="77777777" w:rsidR="00743B1B" w:rsidRPr="00743B1B" w:rsidRDefault="00743B1B" w:rsidP="00743B1B">
      <w:pPr>
        <w:rPr>
          <w:rtl/>
        </w:rPr>
      </w:pPr>
    </w:p>
    <w:p w14:paraId="15268EE4" w14:textId="77777777" w:rsidR="00743B1B" w:rsidRPr="00743B1B" w:rsidRDefault="00743B1B" w:rsidP="00743B1B">
      <w:pPr>
        <w:rPr>
          <w:rtl/>
        </w:rPr>
      </w:pPr>
    </w:p>
    <w:p w14:paraId="03447CDA" w14:textId="77777777" w:rsidR="00743B1B" w:rsidRPr="00743B1B" w:rsidRDefault="00743B1B" w:rsidP="00743B1B">
      <w:pPr>
        <w:rPr>
          <w:rtl/>
        </w:rPr>
      </w:pPr>
    </w:p>
    <w:p w14:paraId="75765743" w14:textId="77777777" w:rsidR="00743B1B" w:rsidRPr="00743B1B" w:rsidRDefault="00743B1B" w:rsidP="00743B1B">
      <w:pPr>
        <w:rPr>
          <w:rtl/>
        </w:rPr>
      </w:pPr>
    </w:p>
    <w:p w14:paraId="57FE9BA7" w14:textId="77777777" w:rsidR="00743B1B" w:rsidRPr="00743B1B" w:rsidRDefault="00743B1B" w:rsidP="00743B1B">
      <w:pPr>
        <w:rPr>
          <w:rtl/>
        </w:rPr>
      </w:pPr>
    </w:p>
    <w:p w14:paraId="5DA63F3E" w14:textId="77777777" w:rsidR="00743B1B" w:rsidRPr="00743B1B" w:rsidRDefault="00743B1B" w:rsidP="00743B1B">
      <w:pPr>
        <w:rPr>
          <w:rtl/>
        </w:rPr>
      </w:pPr>
    </w:p>
    <w:p w14:paraId="4DD504BD" w14:textId="77777777" w:rsidR="00743B1B" w:rsidRPr="00743B1B" w:rsidRDefault="00743B1B" w:rsidP="00743B1B">
      <w:pPr>
        <w:rPr>
          <w:rtl/>
        </w:rPr>
      </w:pPr>
    </w:p>
    <w:p w14:paraId="0023B0FD" w14:textId="77777777" w:rsidR="00743B1B" w:rsidRPr="00743B1B" w:rsidRDefault="00743B1B" w:rsidP="00743B1B">
      <w:pPr>
        <w:rPr>
          <w:rtl/>
        </w:rPr>
      </w:pPr>
    </w:p>
    <w:p w14:paraId="744983B8" w14:textId="77777777" w:rsidR="00743B1B" w:rsidRPr="00743B1B" w:rsidRDefault="00743B1B" w:rsidP="00743B1B">
      <w:pPr>
        <w:rPr>
          <w:rtl/>
        </w:rPr>
      </w:pPr>
    </w:p>
    <w:p w14:paraId="434F1152" w14:textId="77777777" w:rsidR="00743B1B" w:rsidRPr="00743B1B" w:rsidRDefault="00743B1B" w:rsidP="00743B1B">
      <w:pPr>
        <w:rPr>
          <w:rtl/>
        </w:rPr>
      </w:pPr>
    </w:p>
    <w:p w14:paraId="4B58592B" w14:textId="77777777" w:rsidR="00743B1B" w:rsidRPr="00743B1B" w:rsidRDefault="00743B1B" w:rsidP="00743B1B">
      <w:pPr>
        <w:rPr>
          <w:rtl/>
        </w:rPr>
      </w:pPr>
    </w:p>
    <w:p w14:paraId="1761B36B" w14:textId="77777777" w:rsidR="00743B1B" w:rsidRPr="00743B1B" w:rsidRDefault="00743B1B" w:rsidP="00743B1B">
      <w:pPr>
        <w:rPr>
          <w:rtl/>
        </w:rPr>
      </w:pPr>
    </w:p>
    <w:p w14:paraId="1A2CDFD2" w14:textId="77777777" w:rsidR="00743B1B" w:rsidRPr="00743B1B" w:rsidRDefault="00743B1B" w:rsidP="00743B1B">
      <w:pPr>
        <w:rPr>
          <w:rtl/>
        </w:rPr>
      </w:pPr>
    </w:p>
    <w:p w14:paraId="46934DDC" w14:textId="77777777" w:rsidR="00743B1B" w:rsidRPr="00743B1B" w:rsidRDefault="00743B1B" w:rsidP="00743B1B">
      <w:pPr>
        <w:rPr>
          <w:rtl/>
        </w:rPr>
      </w:pPr>
    </w:p>
    <w:p w14:paraId="1C1ED135" w14:textId="77777777" w:rsidR="00743B1B" w:rsidRPr="00743B1B" w:rsidRDefault="00743B1B" w:rsidP="00743B1B">
      <w:pPr>
        <w:rPr>
          <w:rtl/>
        </w:rPr>
      </w:pPr>
    </w:p>
    <w:p w14:paraId="654CA163" w14:textId="77777777" w:rsidR="00743B1B" w:rsidRPr="00743B1B" w:rsidRDefault="00743B1B" w:rsidP="00743B1B">
      <w:pPr>
        <w:rPr>
          <w:rtl/>
        </w:rPr>
      </w:pPr>
    </w:p>
    <w:p w14:paraId="47D84994" w14:textId="77777777" w:rsidR="00743B1B" w:rsidRPr="00743B1B" w:rsidRDefault="00743B1B" w:rsidP="00743B1B">
      <w:r w:rsidRPr="00743B1B">
        <w:rPr>
          <w:rtl/>
        </w:rPr>
        <w:t>צורת התקנה</w:t>
      </w:r>
    </w:p>
    <w:p w14:paraId="4F8B7AD9" w14:textId="77777777" w:rsidR="00743B1B" w:rsidRPr="00743B1B" w:rsidRDefault="00743B1B" w:rsidP="00743B1B">
      <w:pPr>
        <w:rPr>
          <w:rtl/>
        </w:rPr>
      </w:pPr>
    </w:p>
    <w:p w14:paraId="34F4A6A2" w14:textId="77777777" w:rsidR="00743B1B" w:rsidRPr="00743B1B" w:rsidRDefault="00743B1B" w:rsidP="00743B1B">
      <w:pPr>
        <w:rPr>
          <w:rtl/>
        </w:rPr>
      </w:pPr>
    </w:p>
    <w:tbl>
      <w:tblPr>
        <w:tblpPr w:leftFromText="180" w:rightFromText="180" w:vertAnchor="page" w:horzAnchor="margin" w:tblpXSpec="right" w:tblpY="7427"/>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3496"/>
      </w:tblGrid>
      <w:tr w:rsidR="00743B1B" w:rsidRPr="00743B1B" w14:paraId="7CCD13C9" w14:textId="77777777" w:rsidTr="002F28A8">
        <w:tc>
          <w:tcPr>
            <w:tcW w:w="535" w:type="dxa"/>
          </w:tcPr>
          <w:p w14:paraId="28A9597D" w14:textId="77777777" w:rsidR="00743B1B" w:rsidRPr="00743B1B" w:rsidRDefault="00743B1B" w:rsidP="00743B1B">
            <w:pPr>
              <w:rPr>
                <w:rtl/>
              </w:rPr>
            </w:pPr>
            <w:r w:rsidRPr="00743B1B">
              <w:rPr>
                <w:rtl/>
              </w:rPr>
              <w:t>קוד</w:t>
            </w:r>
          </w:p>
        </w:tc>
        <w:tc>
          <w:tcPr>
            <w:tcW w:w="3496" w:type="dxa"/>
          </w:tcPr>
          <w:p w14:paraId="03DAD293" w14:textId="77777777" w:rsidR="00743B1B" w:rsidRPr="00743B1B" w:rsidRDefault="00743B1B" w:rsidP="00743B1B">
            <w:pPr>
              <w:rPr>
                <w:rtl/>
              </w:rPr>
            </w:pPr>
            <w:r w:rsidRPr="00743B1B">
              <w:rPr>
                <w:rtl/>
              </w:rPr>
              <w:t>תיאור</w:t>
            </w:r>
          </w:p>
        </w:tc>
      </w:tr>
      <w:tr w:rsidR="00743B1B" w:rsidRPr="00743B1B" w14:paraId="13C65438" w14:textId="77777777" w:rsidTr="002F28A8">
        <w:tc>
          <w:tcPr>
            <w:tcW w:w="535" w:type="dxa"/>
          </w:tcPr>
          <w:p w14:paraId="627D03AC" w14:textId="77777777" w:rsidR="00743B1B" w:rsidRPr="00743B1B" w:rsidRDefault="00743B1B" w:rsidP="00743B1B">
            <w:pPr>
              <w:rPr>
                <w:rtl/>
              </w:rPr>
            </w:pPr>
            <w:r w:rsidRPr="00743B1B">
              <w:rPr>
                <w:rtl/>
              </w:rPr>
              <w:t>0</w:t>
            </w:r>
          </w:p>
        </w:tc>
        <w:tc>
          <w:tcPr>
            <w:tcW w:w="3496" w:type="dxa"/>
          </w:tcPr>
          <w:p w14:paraId="7102CED9" w14:textId="77777777" w:rsidR="00743B1B" w:rsidRPr="00743B1B" w:rsidRDefault="00743B1B" w:rsidP="00743B1B">
            <w:pPr>
              <w:rPr>
                <w:rtl/>
              </w:rPr>
            </w:pPr>
            <w:r w:rsidRPr="00743B1B">
              <w:rPr>
                <w:rtl/>
              </w:rPr>
              <w:t>לא ידוע</w:t>
            </w:r>
          </w:p>
        </w:tc>
      </w:tr>
      <w:tr w:rsidR="00743B1B" w:rsidRPr="00743B1B" w14:paraId="78768852" w14:textId="77777777" w:rsidTr="002F28A8">
        <w:tc>
          <w:tcPr>
            <w:tcW w:w="535" w:type="dxa"/>
          </w:tcPr>
          <w:p w14:paraId="3A99A5B6" w14:textId="77777777" w:rsidR="00743B1B" w:rsidRPr="00743B1B" w:rsidRDefault="00743B1B" w:rsidP="00743B1B">
            <w:pPr>
              <w:rPr>
                <w:rtl/>
              </w:rPr>
            </w:pPr>
            <w:r w:rsidRPr="00743B1B">
              <w:rPr>
                <w:rtl/>
              </w:rPr>
              <w:t>1</w:t>
            </w:r>
          </w:p>
        </w:tc>
        <w:tc>
          <w:tcPr>
            <w:tcW w:w="3496" w:type="dxa"/>
          </w:tcPr>
          <w:p w14:paraId="337707E4" w14:textId="77777777" w:rsidR="00743B1B" w:rsidRPr="00743B1B" w:rsidRDefault="00743B1B" w:rsidP="00743B1B">
            <w:pPr>
              <w:rPr>
                <w:rtl/>
              </w:rPr>
            </w:pPr>
            <w:r w:rsidRPr="00743B1B">
              <w:rPr>
                <w:rtl/>
              </w:rPr>
              <w:t>עילית</w:t>
            </w:r>
          </w:p>
        </w:tc>
      </w:tr>
      <w:tr w:rsidR="00743B1B" w:rsidRPr="00743B1B" w14:paraId="7B75EE24" w14:textId="77777777" w:rsidTr="002F28A8">
        <w:tc>
          <w:tcPr>
            <w:tcW w:w="535" w:type="dxa"/>
          </w:tcPr>
          <w:p w14:paraId="7658B177" w14:textId="77777777" w:rsidR="00743B1B" w:rsidRPr="00743B1B" w:rsidRDefault="00743B1B" w:rsidP="00743B1B">
            <w:pPr>
              <w:rPr>
                <w:rtl/>
              </w:rPr>
            </w:pPr>
            <w:r w:rsidRPr="00743B1B">
              <w:rPr>
                <w:rtl/>
              </w:rPr>
              <w:t>2</w:t>
            </w:r>
          </w:p>
        </w:tc>
        <w:tc>
          <w:tcPr>
            <w:tcW w:w="3496" w:type="dxa"/>
          </w:tcPr>
          <w:p w14:paraId="439D0FDA" w14:textId="77777777" w:rsidR="00743B1B" w:rsidRPr="00743B1B" w:rsidRDefault="00743B1B" w:rsidP="00743B1B">
            <w:pPr>
              <w:rPr>
                <w:rtl/>
              </w:rPr>
            </w:pPr>
            <w:r w:rsidRPr="00743B1B">
              <w:rPr>
                <w:rtl/>
              </w:rPr>
              <w:t>תת-קרקעית</w:t>
            </w:r>
          </w:p>
        </w:tc>
      </w:tr>
    </w:tbl>
    <w:p w14:paraId="763DD402" w14:textId="77777777" w:rsidR="00743B1B" w:rsidRPr="00743B1B" w:rsidRDefault="00743B1B" w:rsidP="00743B1B">
      <w:pPr>
        <w:rPr>
          <w:rtl/>
        </w:rPr>
      </w:pPr>
    </w:p>
    <w:p w14:paraId="3CFB5786" w14:textId="77777777" w:rsidR="00743B1B" w:rsidRPr="00743B1B" w:rsidRDefault="00743B1B" w:rsidP="00743B1B">
      <w:pPr>
        <w:rPr>
          <w:rtl/>
        </w:rPr>
      </w:pPr>
    </w:p>
    <w:p w14:paraId="115980D5" w14:textId="77777777" w:rsidR="00743B1B" w:rsidRPr="00743B1B" w:rsidRDefault="00743B1B" w:rsidP="00743B1B">
      <w:pPr>
        <w:rPr>
          <w:rtl/>
        </w:rPr>
      </w:pPr>
    </w:p>
    <w:p w14:paraId="31B013FE" w14:textId="77777777" w:rsidR="00743B1B" w:rsidRPr="00743B1B" w:rsidRDefault="00743B1B" w:rsidP="00743B1B">
      <w:pPr>
        <w:rPr>
          <w:rtl/>
        </w:rPr>
      </w:pPr>
    </w:p>
    <w:p w14:paraId="4AFBBBFB" w14:textId="77777777" w:rsidR="00743B1B" w:rsidRPr="00743B1B" w:rsidRDefault="00743B1B" w:rsidP="00743B1B">
      <w:pPr>
        <w:rPr>
          <w:rtl/>
        </w:rPr>
      </w:pPr>
    </w:p>
    <w:p w14:paraId="36677BAE" w14:textId="77777777" w:rsidR="00743B1B" w:rsidRPr="00743B1B" w:rsidRDefault="00743B1B" w:rsidP="00743B1B">
      <w:r w:rsidRPr="00743B1B">
        <w:rPr>
          <w:rtl/>
        </w:rPr>
        <w:t>סטטוס הנדסי</w:t>
      </w:r>
    </w:p>
    <w:tbl>
      <w:tblPr>
        <w:bidiVisual/>
        <w:tblW w:w="401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743B1B" w:rsidRPr="00743B1B" w14:paraId="45FF7451" w14:textId="77777777" w:rsidTr="002F28A8">
        <w:tc>
          <w:tcPr>
            <w:tcW w:w="522" w:type="dxa"/>
          </w:tcPr>
          <w:p w14:paraId="3B00807A" w14:textId="77777777" w:rsidR="00743B1B" w:rsidRPr="00743B1B" w:rsidRDefault="00743B1B" w:rsidP="00743B1B">
            <w:pPr>
              <w:rPr>
                <w:rtl/>
              </w:rPr>
            </w:pPr>
            <w:r w:rsidRPr="00743B1B">
              <w:rPr>
                <w:rtl/>
              </w:rPr>
              <w:t>קוד</w:t>
            </w:r>
          </w:p>
        </w:tc>
        <w:tc>
          <w:tcPr>
            <w:tcW w:w="3496" w:type="dxa"/>
          </w:tcPr>
          <w:p w14:paraId="1D4D9FFD" w14:textId="77777777" w:rsidR="00743B1B" w:rsidRPr="00743B1B" w:rsidRDefault="00743B1B" w:rsidP="00743B1B">
            <w:pPr>
              <w:rPr>
                <w:rtl/>
              </w:rPr>
            </w:pPr>
            <w:r w:rsidRPr="00743B1B">
              <w:rPr>
                <w:rtl/>
              </w:rPr>
              <w:t>תיאור</w:t>
            </w:r>
          </w:p>
        </w:tc>
      </w:tr>
      <w:tr w:rsidR="00743B1B" w:rsidRPr="00743B1B" w14:paraId="3A5BCB8C" w14:textId="77777777" w:rsidTr="002F28A8">
        <w:tc>
          <w:tcPr>
            <w:tcW w:w="522" w:type="dxa"/>
          </w:tcPr>
          <w:p w14:paraId="741E253C" w14:textId="77777777" w:rsidR="00743B1B" w:rsidRPr="00743B1B" w:rsidRDefault="00743B1B" w:rsidP="00743B1B">
            <w:pPr>
              <w:rPr>
                <w:rtl/>
              </w:rPr>
            </w:pPr>
            <w:r w:rsidRPr="00743B1B">
              <w:rPr>
                <w:rtl/>
              </w:rPr>
              <w:t>0</w:t>
            </w:r>
          </w:p>
        </w:tc>
        <w:tc>
          <w:tcPr>
            <w:tcW w:w="3496" w:type="dxa"/>
          </w:tcPr>
          <w:p w14:paraId="43875885" w14:textId="77777777" w:rsidR="00743B1B" w:rsidRPr="00743B1B" w:rsidRDefault="00743B1B" w:rsidP="00743B1B">
            <w:pPr>
              <w:rPr>
                <w:rtl/>
              </w:rPr>
            </w:pPr>
            <w:r w:rsidRPr="00743B1B">
              <w:rPr>
                <w:rtl/>
              </w:rPr>
              <w:t>לא ידוע</w:t>
            </w:r>
          </w:p>
        </w:tc>
      </w:tr>
      <w:tr w:rsidR="00743B1B" w:rsidRPr="00743B1B" w14:paraId="5E5EDB46" w14:textId="77777777" w:rsidTr="002F28A8">
        <w:tc>
          <w:tcPr>
            <w:tcW w:w="522" w:type="dxa"/>
          </w:tcPr>
          <w:p w14:paraId="6E9C7C8B" w14:textId="77777777" w:rsidR="00743B1B" w:rsidRPr="00743B1B" w:rsidRDefault="00743B1B" w:rsidP="00743B1B">
            <w:pPr>
              <w:rPr>
                <w:rtl/>
              </w:rPr>
            </w:pPr>
            <w:r w:rsidRPr="00743B1B">
              <w:rPr>
                <w:rtl/>
              </w:rPr>
              <w:t>1</w:t>
            </w:r>
          </w:p>
        </w:tc>
        <w:tc>
          <w:tcPr>
            <w:tcW w:w="3496" w:type="dxa"/>
          </w:tcPr>
          <w:p w14:paraId="0462D3AA" w14:textId="77777777" w:rsidR="00743B1B" w:rsidRPr="00743B1B" w:rsidRDefault="00743B1B" w:rsidP="00743B1B">
            <w:pPr>
              <w:rPr>
                <w:rtl/>
              </w:rPr>
            </w:pPr>
            <w:r w:rsidRPr="00743B1B">
              <w:rPr>
                <w:rtl/>
              </w:rPr>
              <w:t>פעיל</w:t>
            </w:r>
          </w:p>
        </w:tc>
      </w:tr>
      <w:tr w:rsidR="00743B1B" w:rsidRPr="00743B1B" w14:paraId="374FB3E8" w14:textId="77777777" w:rsidTr="002F28A8">
        <w:tc>
          <w:tcPr>
            <w:tcW w:w="522" w:type="dxa"/>
          </w:tcPr>
          <w:p w14:paraId="780F074F" w14:textId="77777777" w:rsidR="00743B1B" w:rsidRPr="00743B1B" w:rsidRDefault="00743B1B" w:rsidP="00743B1B">
            <w:pPr>
              <w:rPr>
                <w:rtl/>
              </w:rPr>
            </w:pPr>
            <w:r w:rsidRPr="00743B1B">
              <w:rPr>
                <w:rtl/>
              </w:rPr>
              <w:t>2</w:t>
            </w:r>
          </w:p>
        </w:tc>
        <w:tc>
          <w:tcPr>
            <w:tcW w:w="3496" w:type="dxa"/>
          </w:tcPr>
          <w:p w14:paraId="73985DB4" w14:textId="77777777" w:rsidR="00743B1B" w:rsidRPr="00743B1B" w:rsidRDefault="00743B1B" w:rsidP="00743B1B">
            <w:pPr>
              <w:rPr>
                <w:rtl/>
              </w:rPr>
            </w:pPr>
            <w:r w:rsidRPr="00743B1B">
              <w:rPr>
                <w:rtl/>
              </w:rPr>
              <w:t>לא פעיל</w:t>
            </w:r>
          </w:p>
        </w:tc>
      </w:tr>
      <w:tr w:rsidR="00743B1B" w:rsidRPr="00743B1B" w14:paraId="25E3CAB8" w14:textId="77777777" w:rsidTr="002F28A8">
        <w:tc>
          <w:tcPr>
            <w:tcW w:w="522" w:type="dxa"/>
          </w:tcPr>
          <w:p w14:paraId="07B5AC51" w14:textId="77777777" w:rsidR="00743B1B" w:rsidRPr="00743B1B" w:rsidRDefault="00743B1B" w:rsidP="00743B1B">
            <w:pPr>
              <w:rPr>
                <w:rtl/>
              </w:rPr>
            </w:pPr>
            <w:r w:rsidRPr="00743B1B">
              <w:rPr>
                <w:rtl/>
              </w:rPr>
              <w:t>3</w:t>
            </w:r>
          </w:p>
        </w:tc>
        <w:tc>
          <w:tcPr>
            <w:tcW w:w="3496" w:type="dxa"/>
          </w:tcPr>
          <w:p w14:paraId="5FA05B84" w14:textId="77777777" w:rsidR="00743B1B" w:rsidRPr="00743B1B" w:rsidRDefault="00743B1B" w:rsidP="00743B1B">
            <w:pPr>
              <w:rPr>
                <w:rtl/>
              </w:rPr>
            </w:pPr>
            <w:r w:rsidRPr="00743B1B">
              <w:rPr>
                <w:rtl/>
              </w:rPr>
              <w:t>מתוכנן</w:t>
            </w:r>
          </w:p>
        </w:tc>
      </w:tr>
      <w:tr w:rsidR="00743B1B" w:rsidRPr="00743B1B" w14:paraId="2633ADB9" w14:textId="77777777" w:rsidTr="002F28A8">
        <w:tc>
          <w:tcPr>
            <w:tcW w:w="522" w:type="dxa"/>
          </w:tcPr>
          <w:p w14:paraId="2EE4C0AC" w14:textId="77777777" w:rsidR="00743B1B" w:rsidRPr="00743B1B" w:rsidRDefault="00743B1B" w:rsidP="00743B1B">
            <w:pPr>
              <w:rPr>
                <w:rtl/>
              </w:rPr>
            </w:pPr>
            <w:r w:rsidRPr="00743B1B">
              <w:rPr>
                <w:rtl/>
              </w:rPr>
              <w:t>4</w:t>
            </w:r>
          </w:p>
        </w:tc>
        <w:tc>
          <w:tcPr>
            <w:tcW w:w="3496" w:type="dxa"/>
          </w:tcPr>
          <w:p w14:paraId="18C0596F" w14:textId="77777777" w:rsidR="00743B1B" w:rsidRPr="00743B1B" w:rsidRDefault="00743B1B" w:rsidP="00743B1B">
            <w:pPr>
              <w:rPr>
                <w:rtl/>
              </w:rPr>
            </w:pPr>
            <w:r w:rsidRPr="00743B1B">
              <w:rPr>
                <w:rtl/>
              </w:rPr>
              <w:t>מבוטל</w:t>
            </w:r>
          </w:p>
        </w:tc>
      </w:tr>
    </w:tbl>
    <w:p w14:paraId="279C671A" w14:textId="77777777" w:rsidR="00743B1B" w:rsidRPr="00743B1B" w:rsidRDefault="00743B1B" w:rsidP="00743B1B">
      <w:pPr>
        <w:rPr>
          <w:rtl/>
        </w:rPr>
      </w:pPr>
    </w:p>
    <w:p w14:paraId="362C2291" w14:textId="77777777" w:rsidR="00743B1B" w:rsidRPr="00743B1B" w:rsidRDefault="00743B1B" w:rsidP="00743B1B">
      <w:r w:rsidRPr="00743B1B">
        <w:rPr>
          <w:rtl/>
        </w:rPr>
        <w:t>חומר</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743B1B" w:rsidRPr="00743B1B" w14:paraId="5889D224" w14:textId="77777777" w:rsidTr="002F28A8">
        <w:tc>
          <w:tcPr>
            <w:tcW w:w="522" w:type="dxa"/>
          </w:tcPr>
          <w:p w14:paraId="5636F183" w14:textId="77777777" w:rsidR="00743B1B" w:rsidRPr="00743B1B" w:rsidRDefault="00743B1B" w:rsidP="00743B1B">
            <w:pPr>
              <w:rPr>
                <w:rtl/>
              </w:rPr>
            </w:pPr>
            <w:r w:rsidRPr="00743B1B">
              <w:rPr>
                <w:rtl/>
              </w:rPr>
              <w:t>קוד</w:t>
            </w:r>
          </w:p>
        </w:tc>
        <w:tc>
          <w:tcPr>
            <w:tcW w:w="3496" w:type="dxa"/>
          </w:tcPr>
          <w:p w14:paraId="14DC0A74" w14:textId="77777777" w:rsidR="00743B1B" w:rsidRPr="00743B1B" w:rsidRDefault="00743B1B" w:rsidP="00743B1B">
            <w:pPr>
              <w:rPr>
                <w:rtl/>
              </w:rPr>
            </w:pPr>
            <w:r w:rsidRPr="00743B1B">
              <w:rPr>
                <w:rtl/>
              </w:rPr>
              <w:t>תיאור</w:t>
            </w:r>
          </w:p>
        </w:tc>
      </w:tr>
      <w:tr w:rsidR="00743B1B" w:rsidRPr="00743B1B" w14:paraId="77122976" w14:textId="77777777" w:rsidTr="002F28A8">
        <w:tc>
          <w:tcPr>
            <w:tcW w:w="522" w:type="dxa"/>
          </w:tcPr>
          <w:p w14:paraId="3A4F8C4A" w14:textId="77777777" w:rsidR="00743B1B" w:rsidRPr="00743B1B" w:rsidRDefault="00743B1B" w:rsidP="00743B1B">
            <w:pPr>
              <w:rPr>
                <w:rtl/>
              </w:rPr>
            </w:pPr>
            <w:r w:rsidRPr="00743B1B">
              <w:rPr>
                <w:rtl/>
              </w:rPr>
              <w:t>0</w:t>
            </w:r>
          </w:p>
        </w:tc>
        <w:tc>
          <w:tcPr>
            <w:tcW w:w="3496" w:type="dxa"/>
          </w:tcPr>
          <w:p w14:paraId="18C5CB3A" w14:textId="77777777" w:rsidR="00743B1B" w:rsidRPr="00743B1B" w:rsidRDefault="00743B1B" w:rsidP="00743B1B">
            <w:pPr>
              <w:rPr>
                <w:rtl/>
              </w:rPr>
            </w:pPr>
            <w:r w:rsidRPr="00743B1B">
              <w:rPr>
                <w:rtl/>
              </w:rPr>
              <w:t>לא ידוע</w:t>
            </w:r>
          </w:p>
        </w:tc>
      </w:tr>
      <w:tr w:rsidR="00743B1B" w:rsidRPr="00743B1B" w14:paraId="3640ED3A" w14:textId="77777777" w:rsidTr="002F28A8">
        <w:tc>
          <w:tcPr>
            <w:tcW w:w="522" w:type="dxa"/>
          </w:tcPr>
          <w:p w14:paraId="0ECD9951" w14:textId="77777777" w:rsidR="00743B1B" w:rsidRPr="00743B1B" w:rsidRDefault="00743B1B" w:rsidP="00743B1B">
            <w:pPr>
              <w:rPr>
                <w:rtl/>
              </w:rPr>
            </w:pPr>
            <w:r w:rsidRPr="00743B1B">
              <w:rPr>
                <w:rtl/>
              </w:rPr>
              <w:t>1</w:t>
            </w:r>
          </w:p>
        </w:tc>
        <w:tc>
          <w:tcPr>
            <w:tcW w:w="3496" w:type="dxa"/>
          </w:tcPr>
          <w:p w14:paraId="007F7F3D" w14:textId="77777777" w:rsidR="00743B1B" w:rsidRPr="00743B1B" w:rsidRDefault="00743B1B" w:rsidP="00743B1B">
            <w:pPr>
              <w:rPr>
                <w:rtl/>
              </w:rPr>
            </w:pPr>
            <w:r w:rsidRPr="00743B1B">
              <w:rPr>
                <w:rtl/>
              </w:rPr>
              <w:t>פלדה מגולוונת</w:t>
            </w:r>
          </w:p>
        </w:tc>
      </w:tr>
      <w:tr w:rsidR="00743B1B" w:rsidRPr="00743B1B" w14:paraId="14F630C8" w14:textId="77777777" w:rsidTr="002F28A8">
        <w:tc>
          <w:tcPr>
            <w:tcW w:w="522" w:type="dxa"/>
          </w:tcPr>
          <w:p w14:paraId="73D98809" w14:textId="77777777" w:rsidR="00743B1B" w:rsidRPr="00743B1B" w:rsidRDefault="00743B1B" w:rsidP="00743B1B">
            <w:pPr>
              <w:rPr>
                <w:rtl/>
              </w:rPr>
            </w:pPr>
            <w:r w:rsidRPr="00743B1B">
              <w:rPr>
                <w:rtl/>
              </w:rPr>
              <w:t>2</w:t>
            </w:r>
          </w:p>
        </w:tc>
        <w:tc>
          <w:tcPr>
            <w:tcW w:w="3496" w:type="dxa"/>
          </w:tcPr>
          <w:p w14:paraId="7B44AEE3" w14:textId="77777777" w:rsidR="00743B1B" w:rsidRPr="00743B1B" w:rsidRDefault="00743B1B" w:rsidP="00743B1B">
            <w:pPr>
              <w:rPr>
                <w:rtl/>
              </w:rPr>
            </w:pPr>
            <w:r w:rsidRPr="00743B1B">
              <w:rPr>
                <w:rtl/>
              </w:rPr>
              <w:t>פלדה עם ציפוי פנים וחוץ</w:t>
            </w:r>
          </w:p>
        </w:tc>
      </w:tr>
      <w:tr w:rsidR="00743B1B" w:rsidRPr="00743B1B" w14:paraId="36B00811" w14:textId="77777777" w:rsidTr="002F28A8">
        <w:tc>
          <w:tcPr>
            <w:tcW w:w="522" w:type="dxa"/>
          </w:tcPr>
          <w:p w14:paraId="43BA14F0" w14:textId="77777777" w:rsidR="00743B1B" w:rsidRPr="00743B1B" w:rsidRDefault="00743B1B" w:rsidP="00743B1B">
            <w:pPr>
              <w:rPr>
                <w:rtl/>
              </w:rPr>
            </w:pPr>
            <w:r w:rsidRPr="00743B1B">
              <w:rPr>
                <w:rtl/>
              </w:rPr>
              <w:t>3</w:t>
            </w:r>
          </w:p>
        </w:tc>
        <w:tc>
          <w:tcPr>
            <w:tcW w:w="3496" w:type="dxa"/>
          </w:tcPr>
          <w:p w14:paraId="54C22270" w14:textId="77777777" w:rsidR="00743B1B" w:rsidRPr="00743B1B" w:rsidRDefault="00743B1B" w:rsidP="00743B1B">
            <w:pPr>
              <w:rPr>
                <w:rtl/>
              </w:rPr>
            </w:pPr>
            <w:r w:rsidRPr="00743B1B">
              <w:rPr>
                <w:rtl/>
              </w:rPr>
              <w:t>פלדה ללא ציפוי</w:t>
            </w:r>
          </w:p>
        </w:tc>
      </w:tr>
      <w:tr w:rsidR="00743B1B" w:rsidRPr="00743B1B" w14:paraId="5813E176" w14:textId="77777777" w:rsidTr="002F28A8">
        <w:tc>
          <w:tcPr>
            <w:tcW w:w="522" w:type="dxa"/>
          </w:tcPr>
          <w:p w14:paraId="1A3244CD" w14:textId="77777777" w:rsidR="00743B1B" w:rsidRPr="00743B1B" w:rsidRDefault="00743B1B" w:rsidP="00743B1B">
            <w:pPr>
              <w:rPr>
                <w:rtl/>
              </w:rPr>
            </w:pPr>
            <w:r w:rsidRPr="00743B1B">
              <w:rPr>
                <w:rtl/>
              </w:rPr>
              <w:t>4</w:t>
            </w:r>
          </w:p>
        </w:tc>
        <w:tc>
          <w:tcPr>
            <w:tcW w:w="3496" w:type="dxa"/>
          </w:tcPr>
          <w:p w14:paraId="15863109" w14:textId="77777777" w:rsidR="00743B1B" w:rsidRPr="00743B1B" w:rsidRDefault="00743B1B" w:rsidP="00743B1B">
            <w:pPr>
              <w:rPr>
                <w:rtl/>
              </w:rPr>
            </w:pPr>
            <w:r w:rsidRPr="00743B1B">
              <w:rPr>
                <w:rtl/>
              </w:rPr>
              <w:t>פי.וי.סי. לפי ת"י 884</w:t>
            </w:r>
          </w:p>
        </w:tc>
      </w:tr>
      <w:tr w:rsidR="00743B1B" w:rsidRPr="00743B1B" w14:paraId="50CEF937" w14:textId="77777777" w:rsidTr="002F28A8">
        <w:tc>
          <w:tcPr>
            <w:tcW w:w="522" w:type="dxa"/>
          </w:tcPr>
          <w:p w14:paraId="0DBD58BE" w14:textId="77777777" w:rsidR="00743B1B" w:rsidRPr="00743B1B" w:rsidRDefault="00743B1B" w:rsidP="00743B1B">
            <w:pPr>
              <w:rPr>
                <w:rtl/>
              </w:rPr>
            </w:pPr>
            <w:r w:rsidRPr="00743B1B">
              <w:rPr>
                <w:rtl/>
              </w:rPr>
              <w:t>5</w:t>
            </w:r>
          </w:p>
        </w:tc>
        <w:tc>
          <w:tcPr>
            <w:tcW w:w="3496" w:type="dxa"/>
          </w:tcPr>
          <w:p w14:paraId="34022194" w14:textId="77777777" w:rsidR="00743B1B" w:rsidRPr="00743B1B" w:rsidRDefault="00743B1B" w:rsidP="00743B1B">
            <w:pPr>
              <w:rPr>
                <w:rtl/>
              </w:rPr>
            </w:pPr>
            <w:r w:rsidRPr="00743B1B">
              <w:rPr>
                <w:rtl/>
              </w:rPr>
              <w:t>פי.וי.סי. לחץ</w:t>
            </w:r>
          </w:p>
        </w:tc>
      </w:tr>
      <w:tr w:rsidR="00743B1B" w:rsidRPr="00743B1B" w14:paraId="4042CBCF" w14:textId="77777777" w:rsidTr="002F28A8">
        <w:tc>
          <w:tcPr>
            <w:tcW w:w="522" w:type="dxa"/>
          </w:tcPr>
          <w:p w14:paraId="2F3B93A4" w14:textId="77777777" w:rsidR="00743B1B" w:rsidRPr="00743B1B" w:rsidRDefault="00743B1B" w:rsidP="00743B1B">
            <w:pPr>
              <w:rPr>
                <w:rtl/>
              </w:rPr>
            </w:pPr>
            <w:r w:rsidRPr="00743B1B">
              <w:rPr>
                <w:rtl/>
              </w:rPr>
              <w:t>6</w:t>
            </w:r>
          </w:p>
        </w:tc>
        <w:tc>
          <w:tcPr>
            <w:tcW w:w="3496" w:type="dxa"/>
          </w:tcPr>
          <w:p w14:paraId="1B9BBA32" w14:textId="77777777" w:rsidR="00743B1B" w:rsidRPr="00743B1B" w:rsidRDefault="00743B1B" w:rsidP="00743B1B">
            <w:pPr>
              <w:rPr>
                <w:rtl/>
              </w:rPr>
            </w:pPr>
            <w:r w:rsidRPr="00743B1B">
              <w:rPr>
                <w:rtl/>
              </w:rPr>
              <w:t>פיברגלס</w:t>
            </w:r>
          </w:p>
        </w:tc>
      </w:tr>
      <w:tr w:rsidR="00743B1B" w:rsidRPr="00743B1B" w14:paraId="17FD53E8" w14:textId="77777777" w:rsidTr="002F28A8">
        <w:tc>
          <w:tcPr>
            <w:tcW w:w="522" w:type="dxa"/>
          </w:tcPr>
          <w:p w14:paraId="5D918E27" w14:textId="77777777" w:rsidR="00743B1B" w:rsidRPr="00743B1B" w:rsidRDefault="00743B1B" w:rsidP="00743B1B">
            <w:pPr>
              <w:rPr>
                <w:rtl/>
              </w:rPr>
            </w:pPr>
            <w:r w:rsidRPr="00743B1B">
              <w:rPr>
                <w:rtl/>
              </w:rPr>
              <w:t>7</w:t>
            </w:r>
          </w:p>
        </w:tc>
        <w:tc>
          <w:tcPr>
            <w:tcW w:w="3496" w:type="dxa"/>
          </w:tcPr>
          <w:p w14:paraId="340752B9" w14:textId="77777777" w:rsidR="00743B1B" w:rsidRPr="00743B1B" w:rsidRDefault="00743B1B" w:rsidP="00743B1B">
            <w:pPr>
              <w:rPr>
                <w:rtl/>
              </w:rPr>
            </w:pPr>
            <w:r w:rsidRPr="00743B1B">
              <w:rPr>
                <w:rtl/>
              </w:rPr>
              <w:t>בטון</w:t>
            </w:r>
          </w:p>
        </w:tc>
      </w:tr>
      <w:tr w:rsidR="00743B1B" w:rsidRPr="00743B1B" w14:paraId="6D57342B" w14:textId="77777777" w:rsidTr="002F28A8">
        <w:tc>
          <w:tcPr>
            <w:tcW w:w="522" w:type="dxa"/>
          </w:tcPr>
          <w:p w14:paraId="6C88B6CE" w14:textId="77777777" w:rsidR="00743B1B" w:rsidRPr="00743B1B" w:rsidRDefault="00743B1B" w:rsidP="00743B1B">
            <w:pPr>
              <w:rPr>
                <w:rtl/>
              </w:rPr>
            </w:pPr>
            <w:r w:rsidRPr="00743B1B">
              <w:rPr>
                <w:rtl/>
              </w:rPr>
              <w:t>8</w:t>
            </w:r>
          </w:p>
        </w:tc>
        <w:tc>
          <w:tcPr>
            <w:tcW w:w="3496" w:type="dxa"/>
          </w:tcPr>
          <w:p w14:paraId="53DA00A2" w14:textId="77777777" w:rsidR="00743B1B" w:rsidRPr="00743B1B" w:rsidRDefault="00743B1B" w:rsidP="00743B1B">
            <w:pPr>
              <w:rPr>
                <w:rtl/>
              </w:rPr>
            </w:pPr>
            <w:r w:rsidRPr="00743B1B">
              <w:rPr>
                <w:rtl/>
              </w:rPr>
              <w:t>אסבסט צמנט</w:t>
            </w:r>
          </w:p>
        </w:tc>
      </w:tr>
      <w:tr w:rsidR="00743B1B" w:rsidRPr="00743B1B" w14:paraId="21D55B85" w14:textId="77777777" w:rsidTr="002F28A8">
        <w:tc>
          <w:tcPr>
            <w:tcW w:w="522" w:type="dxa"/>
          </w:tcPr>
          <w:p w14:paraId="45795659" w14:textId="77777777" w:rsidR="00743B1B" w:rsidRPr="00743B1B" w:rsidRDefault="00743B1B" w:rsidP="00743B1B">
            <w:pPr>
              <w:rPr>
                <w:rtl/>
              </w:rPr>
            </w:pPr>
            <w:r w:rsidRPr="00743B1B">
              <w:rPr>
                <w:rtl/>
              </w:rPr>
              <w:t>9</w:t>
            </w:r>
          </w:p>
        </w:tc>
        <w:tc>
          <w:tcPr>
            <w:tcW w:w="3496" w:type="dxa"/>
          </w:tcPr>
          <w:p w14:paraId="5AF27091" w14:textId="77777777" w:rsidR="00743B1B" w:rsidRPr="00743B1B" w:rsidRDefault="00743B1B" w:rsidP="00743B1B">
            <w:pPr>
              <w:rPr>
                <w:rtl/>
              </w:rPr>
            </w:pPr>
            <w:r w:rsidRPr="00743B1B">
              <w:rPr>
                <w:rtl/>
              </w:rPr>
              <w:t>אבן</w:t>
            </w:r>
          </w:p>
        </w:tc>
      </w:tr>
      <w:tr w:rsidR="00743B1B" w:rsidRPr="00743B1B" w14:paraId="3A2EE06E" w14:textId="77777777" w:rsidTr="002F28A8">
        <w:tc>
          <w:tcPr>
            <w:tcW w:w="522" w:type="dxa"/>
          </w:tcPr>
          <w:p w14:paraId="1124C5ED" w14:textId="77777777" w:rsidR="00743B1B" w:rsidRPr="00743B1B" w:rsidRDefault="00743B1B" w:rsidP="00743B1B">
            <w:pPr>
              <w:rPr>
                <w:rtl/>
              </w:rPr>
            </w:pPr>
            <w:r w:rsidRPr="00743B1B">
              <w:rPr>
                <w:rtl/>
              </w:rPr>
              <w:t>10</w:t>
            </w:r>
          </w:p>
        </w:tc>
        <w:tc>
          <w:tcPr>
            <w:tcW w:w="3496" w:type="dxa"/>
          </w:tcPr>
          <w:p w14:paraId="4AC9C8F3" w14:textId="77777777" w:rsidR="00743B1B" w:rsidRPr="00743B1B" w:rsidRDefault="00743B1B" w:rsidP="00743B1B">
            <w:pPr>
              <w:rPr>
                <w:rtl/>
              </w:rPr>
            </w:pPr>
            <w:r w:rsidRPr="00743B1B">
              <w:rPr>
                <w:rtl/>
              </w:rPr>
              <w:t>פקסגול – פוליאטילן</w:t>
            </w:r>
          </w:p>
        </w:tc>
      </w:tr>
      <w:tr w:rsidR="00743B1B" w:rsidRPr="00743B1B" w14:paraId="23C8688E" w14:textId="77777777" w:rsidTr="002F28A8">
        <w:tc>
          <w:tcPr>
            <w:tcW w:w="522" w:type="dxa"/>
          </w:tcPr>
          <w:p w14:paraId="3364A0BF" w14:textId="77777777" w:rsidR="00743B1B" w:rsidRPr="00743B1B" w:rsidRDefault="00743B1B" w:rsidP="00743B1B">
            <w:pPr>
              <w:rPr>
                <w:rtl/>
              </w:rPr>
            </w:pPr>
            <w:r w:rsidRPr="00743B1B">
              <w:rPr>
                <w:rtl/>
              </w:rPr>
              <w:t>11</w:t>
            </w:r>
          </w:p>
        </w:tc>
        <w:tc>
          <w:tcPr>
            <w:tcW w:w="3496" w:type="dxa"/>
          </w:tcPr>
          <w:p w14:paraId="36778F7C" w14:textId="77777777" w:rsidR="00743B1B" w:rsidRPr="00743B1B" w:rsidRDefault="00743B1B" w:rsidP="00743B1B">
            <w:pPr>
              <w:rPr>
                <w:rtl/>
              </w:rPr>
            </w:pPr>
            <w:r w:rsidRPr="00743B1B">
              <w:rPr>
                <w:rtl/>
              </w:rPr>
              <w:t>יציקת ברזל</w:t>
            </w:r>
          </w:p>
        </w:tc>
      </w:tr>
      <w:tr w:rsidR="00743B1B" w:rsidRPr="00743B1B" w14:paraId="0D315F15" w14:textId="77777777" w:rsidTr="002F28A8">
        <w:tc>
          <w:tcPr>
            <w:tcW w:w="522" w:type="dxa"/>
          </w:tcPr>
          <w:p w14:paraId="5A5FE7A0" w14:textId="77777777" w:rsidR="00743B1B" w:rsidRPr="00743B1B" w:rsidRDefault="00743B1B" w:rsidP="00743B1B">
            <w:pPr>
              <w:rPr>
                <w:rtl/>
              </w:rPr>
            </w:pPr>
            <w:r w:rsidRPr="00743B1B">
              <w:rPr>
                <w:rtl/>
              </w:rPr>
              <w:t>12</w:t>
            </w:r>
          </w:p>
        </w:tc>
        <w:tc>
          <w:tcPr>
            <w:tcW w:w="3496" w:type="dxa"/>
          </w:tcPr>
          <w:p w14:paraId="2C45CF60" w14:textId="77777777" w:rsidR="00743B1B" w:rsidRPr="00743B1B" w:rsidRDefault="00743B1B" w:rsidP="00743B1B">
            <w:pPr>
              <w:rPr>
                <w:rtl/>
              </w:rPr>
            </w:pPr>
            <w:r w:rsidRPr="00743B1B">
              <w:rPr>
                <w:rtl/>
              </w:rPr>
              <w:t>פלסטיק – שוחת חופית</w:t>
            </w:r>
          </w:p>
        </w:tc>
      </w:tr>
      <w:tr w:rsidR="00743B1B" w:rsidRPr="00743B1B" w14:paraId="0312D52A" w14:textId="77777777" w:rsidTr="002F28A8">
        <w:tc>
          <w:tcPr>
            <w:tcW w:w="522" w:type="dxa"/>
          </w:tcPr>
          <w:p w14:paraId="3A196DDD" w14:textId="77777777" w:rsidR="00743B1B" w:rsidRPr="00743B1B" w:rsidRDefault="00743B1B" w:rsidP="00743B1B">
            <w:pPr>
              <w:rPr>
                <w:rtl/>
              </w:rPr>
            </w:pPr>
            <w:r w:rsidRPr="00743B1B">
              <w:rPr>
                <w:rtl/>
              </w:rPr>
              <w:t>13</w:t>
            </w:r>
          </w:p>
        </w:tc>
        <w:tc>
          <w:tcPr>
            <w:tcW w:w="3496" w:type="dxa"/>
          </w:tcPr>
          <w:p w14:paraId="7C988AD4" w14:textId="77777777" w:rsidR="00743B1B" w:rsidRPr="00743B1B" w:rsidRDefault="00743B1B" w:rsidP="00743B1B">
            <w:pPr>
              <w:rPr>
                <w:rtl/>
              </w:rPr>
            </w:pPr>
            <w:r w:rsidRPr="00743B1B">
              <w:rPr>
                <w:rtl/>
              </w:rPr>
              <w:t xml:space="preserve">שוחת </w:t>
            </w:r>
            <w:r w:rsidRPr="00743B1B">
              <w:t>PVC</w:t>
            </w:r>
          </w:p>
        </w:tc>
      </w:tr>
    </w:tbl>
    <w:p w14:paraId="04886056" w14:textId="77777777" w:rsidR="00743B1B" w:rsidRPr="00743B1B" w:rsidRDefault="00743B1B" w:rsidP="00743B1B">
      <w:pPr>
        <w:rPr>
          <w:rtl/>
        </w:rPr>
      </w:pPr>
    </w:p>
    <w:p w14:paraId="7EE47FEF" w14:textId="77777777" w:rsidR="00743B1B" w:rsidRPr="00743B1B" w:rsidRDefault="00743B1B" w:rsidP="00743B1B">
      <w:r w:rsidRPr="00743B1B">
        <w:rPr>
          <w:rtl/>
        </w:rPr>
        <w:t>מקור מידע</w:t>
      </w:r>
    </w:p>
    <w:p w14:paraId="1F0CE99B" w14:textId="77777777" w:rsidR="00743B1B" w:rsidRPr="00743B1B" w:rsidRDefault="00743B1B" w:rsidP="00743B1B">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743B1B" w:rsidRPr="00743B1B" w14:paraId="1E31CD9A" w14:textId="77777777" w:rsidTr="002F28A8">
        <w:tc>
          <w:tcPr>
            <w:tcW w:w="522" w:type="dxa"/>
          </w:tcPr>
          <w:p w14:paraId="4D6A9854" w14:textId="77777777" w:rsidR="00743B1B" w:rsidRPr="00743B1B" w:rsidRDefault="00743B1B" w:rsidP="00743B1B">
            <w:pPr>
              <w:rPr>
                <w:rtl/>
              </w:rPr>
            </w:pPr>
            <w:r w:rsidRPr="00743B1B">
              <w:rPr>
                <w:rtl/>
              </w:rPr>
              <w:t>קוד</w:t>
            </w:r>
          </w:p>
        </w:tc>
        <w:tc>
          <w:tcPr>
            <w:tcW w:w="3496" w:type="dxa"/>
          </w:tcPr>
          <w:p w14:paraId="0D62B120" w14:textId="77777777" w:rsidR="00743B1B" w:rsidRPr="00743B1B" w:rsidRDefault="00743B1B" w:rsidP="00743B1B">
            <w:pPr>
              <w:rPr>
                <w:rtl/>
              </w:rPr>
            </w:pPr>
            <w:r w:rsidRPr="00743B1B">
              <w:rPr>
                <w:rtl/>
              </w:rPr>
              <w:t>תיאור</w:t>
            </w:r>
          </w:p>
        </w:tc>
      </w:tr>
      <w:tr w:rsidR="00743B1B" w:rsidRPr="00743B1B" w14:paraId="07FECC3E" w14:textId="77777777" w:rsidTr="002F28A8">
        <w:tc>
          <w:tcPr>
            <w:tcW w:w="522" w:type="dxa"/>
          </w:tcPr>
          <w:p w14:paraId="77A95087" w14:textId="77777777" w:rsidR="00743B1B" w:rsidRPr="00743B1B" w:rsidRDefault="00743B1B" w:rsidP="00743B1B">
            <w:pPr>
              <w:rPr>
                <w:rtl/>
              </w:rPr>
            </w:pPr>
            <w:r w:rsidRPr="00743B1B">
              <w:rPr>
                <w:rtl/>
              </w:rPr>
              <w:t>0</w:t>
            </w:r>
          </w:p>
        </w:tc>
        <w:tc>
          <w:tcPr>
            <w:tcW w:w="3496" w:type="dxa"/>
          </w:tcPr>
          <w:p w14:paraId="3583451A" w14:textId="77777777" w:rsidR="00743B1B" w:rsidRPr="00743B1B" w:rsidRDefault="00743B1B" w:rsidP="00743B1B">
            <w:pPr>
              <w:rPr>
                <w:rtl/>
              </w:rPr>
            </w:pPr>
            <w:r w:rsidRPr="00743B1B">
              <w:rPr>
                <w:rtl/>
              </w:rPr>
              <w:t>לא ידוע</w:t>
            </w:r>
          </w:p>
        </w:tc>
      </w:tr>
      <w:tr w:rsidR="00743B1B" w:rsidRPr="00743B1B" w14:paraId="76F26A13" w14:textId="77777777" w:rsidTr="002F28A8">
        <w:tc>
          <w:tcPr>
            <w:tcW w:w="522" w:type="dxa"/>
          </w:tcPr>
          <w:p w14:paraId="54EE192D" w14:textId="77777777" w:rsidR="00743B1B" w:rsidRPr="00743B1B" w:rsidRDefault="00743B1B" w:rsidP="00743B1B">
            <w:pPr>
              <w:rPr>
                <w:rtl/>
              </w:rPr>
            </w:pPr>
            <w:r w:rsidRPr="00743B1B">
              <w:rPr>
                <w:rtl/>
              </w:rPr>
              <w:t>1</w:t>
            </w:r>
          </w:p>
        </w:tc>
        <w:tc>
          <w:tcPr>
            <w:tcW w:w="3496" w:type="dxa"/>
          </w:tcPr>
          <w:p w14:paraId="4D48A518" w14:textId="77777777" w:rsidR="00743B1B" w:rsidRPr="00743B1B" w:rsidRDefault="00743B1B" w:rsidP="00743B1B">
            <w:pPr>
              <w:rPr>
                <w:rtl/>
              </w:rPr>
            </w:pPr>
            <w:r w:rsidRPr="00743B1B">
              <w:rPr>
                <w:rtl/>
              </w:rPr>
              <w:t>תכנית לאחר ביצוע (</w:t>
            </w:r>
            <w:r w:rsidRPr="00743B1B">
              <w:t>as made</w:t>
            </w:r>
            <w:r w:rsidRPr="00743B1B">
              <w:rPr>
                <w:rtl/>
              </w:rPr>
              <w:t>)</w:t>
            </w:r>
          </w:p>
        </w:tc>
      </w:tr>
      <w:tr w:rsidR="00743B1B" w:rsidRPr="00743B1B" w14:paraId="688006E7" w14:textId="77777777" w:rsidTr="002F28A8">
        <w:tc>
          <w:tcPr>
            <w:tcW w:w="522" w:type="dxa"/>
          </w:tcPr>
          <w:p w14:paraId="4CDC4B5F" w14:textId="77777777" w:rsidR="00743B1B" w:rsidRPr="00743B1B" w:rsidRDefault="00743B1B" w:rsidP="00743B1B">
            <w:pPr>
              <w:rPr>
                <w:rtl/>
              </w:rPr>
            </w:pPr>
            <w:r w:rsidRPr="00743B1B">
              <w:rPr>
                <w:rtl/>
              </w:rPr>
              <w:t>2</w:t>
            </w:r>
          </w:p>
        </w:tc>
        <w:tc>
          <w:tcPr>
            <w:tcW w:w="3496" w:type="dxa"/>
          </w:tcPr>
          <w:p w14:paraId="3A4447B7" w14:textId="77777777" w:rsidR="00743B1B" w:rsidRPr="00743B1B" w:rsidRDefault="00743B1B" w:rsidP="00743B1B">
            <w:pPr>
              <w:rPr>
                <w:rtl/>
              </w:rPr>
            </w:pPr>
            <w:r w:rsidRPr="00743B1B">
              <w:rPr>
                <w:rtl/>
              </w:rPr>
              <w:t>סקיצה ידנית</w:t>
            </w:r>
          </w:p>
        </w:tc>
      </w:tr>
      <w:tr w:rsidR="00743B1B" w:rsidRPr="00743B1B" w14:paraId="425C1604" w14:textId="77777777" w:rsidTr="002F28A8">
        <w:tc>
          <w:tcPr>
            <w:tcW w:w="522" w:type="dxa"/>
          </w:tcPr>
          <w:p w14:paraId="1295BA71" w14:textId="77777777" w:rsidR="00743B1B" w:rsidRPr="00743B1B" w:rsidRDefault="00743B1B" w:rsidP="00743B1B">
            <w:pPr>
              <w:rPr>
                <w:rtl/>
              </w:rPr>
            </w:pPr>
            <w:r w:rsidRPr="00743B1B">
              <w:rPr>
                <w:rtl/>
              </w:rPr>
              <w:t>3</w:t>
            </w:r>
          </w:p>
        </w:tc>
        <w:tc>
          <w:tcPr>
            <w:tcW w:w="3496" w:type="dxa"/>
          </w:tcPr>
          <w:p w14:paraId="151E3175" w14:textId="77777777" w:rsidR="00743B1B" w:rsidRPr="00743B1B" w:rsidRDefault="00743B1B" w:rsidP="00743B1B">
            <w:pPr>
              <w:rPr>
                <w:rtl/>
              </w:rPr>
            </w:pPr>
            <w:r w:rsidRPr="00743B1B">
              <w:rPr>
                <w:rtl/>
              </w:rPr>
              <w:t>מדידה מהשטח</w:t>
            </w:r>
          </w:p>
        </w:tc>
      </w:tr>
      <w:tr w:rsidR="00743B1B" w:rsidRPr="00743B1B" w14:paraId="71BD03C8" w14:textId="77777777" w:rsidTr="002F28A8">
        <w:tc>
          <w:tcPr>
            <w:tcW w:w="522" w:type="dxa"/>
          </w:tcPr>
          <w:p w14:paraId="61C5805A" w14:textId="77777777" w:rsidR="00743B1B" w:rsidRPr="00743B1B" w:rsidRDefault="00743B1B" w:rsidP="00743B1B">
            <w:pPr>
              <w:rPr>
                <w:rtl/>
              </w:rPr>
            </w:pPr>
            <w:r w:rsidRPr="00743B1B">
              <w:rPr>
                <w:rtl/>
              </w:rPr>
              <w:t>4</w:t>
            </w:r>
          </w:p>
        </w:tc>
        <w:tc>
          <w:tcPr>
            <w:tcW w:w="3496" w:type="dxa"/>
          </w:tcPr>
          <w:p w14:paraId="70D9E1EC" w14:textId="77777777" w:rsidR="00743B1B" w:rsidRPr="00743B1B" w:rsidRDefault="00743B1B" w:rsidP="00743B1B">
            <w:pPr>
              <w:rPr>
                <w:rtl/>
              </w:rPr>
            </w:pPr>
            <w:r w:rsidRPr="00743B1B">
              <w:rPr>
                <w:rtl/>
              </w:rPr>
              <w:t>תכנית תכנון</w:t>
            </w:r>
          </w:p>
        </w:tc>
      </w:tr>
      <w:tr w:rsidR="00743B1B" w:rsidRPr="00743B1B" w14:paraId="212D275D" w14:textId="77777777" w:rsidTr="002F28A8">
        <w:tc>
          <w:tcPr>
            <w:tcW w:w="522" w:type="dxa"/>
          </w:tcPr>
          <w:p w14:paraId="7B4702F8" w14:textId="77777777" w:rsidR="00743B1B" w:rsidRPr="00743B1B" w:rsidRDefault="00743B1B" w:rsidP="00743B1B">
            <w:pPr>
              <w:rPr>
                <w:rtl/>
              </w:rPr>
            </w:pPr>
            <w:r w:rsidRPr="00743B1B">
              <w:rPr>
                <w:rtl/>
              </w:rPr>
              <w:t>5</w:t>
            </w:r>
          </w:p>
        </w:tc>
        <w:tc>
          <w:tcPr>
            <w:tcW w:w="3496" w:type="dxa"/>
          </w:tcPr>
          <w:p w14:paraId="6E49D2E9" w14:textId="77777777" w:rsidR="00743B1B" w:rsidRPr="00743B1B" w:rsidRDefault="00743B1B" w:rsidP="00743B1B">
            <w:pPr>
              <w:rPr>
                <w:rtl/>
              </w:rPr>
            </w:pPr>
            <w:r w:rsidRPr="00743B1B">
              <w:rPr>
                <w:rtl/>
              </w:rPr>
              <w:t>סקר נכסים</w:t>
            </w:r>
          </w:p>
        </w:tc>
      </w:tr>
      <w:tr w:rsidR="00743B1B" w:rsidRPr="00743B1B" w14:paraId="24D1D13C" w14:textId="77777777" w:rsidTr="002F28A8">
        <w:tc>
          <w:tcPr>
            <w:tcW w:w="522" w:type="dxa"/>
          </w:tcPr>
          <w:p w14:paraId="5C4BD1DB" w14:textId="77777777" w:rsidR="00743B1B" w:rsidRPr="00743B1B" w:rsidRDefault="00743B1B" w:rsidP="00743B1B">
            <w:pPr>
              <w:rPr>
                <w:rtl/>
              </w:rPr>
            </w:pPr>
            <w:r w:rsidRPr="00743B1B">
              <w:rPr>
                <w:rtl/>
              </w:rPr>
              <w:t>6</w:t>
            </w:r>
          </w:p>
        </w:tc>
        <w:tc>
          <w:tcPr>
            <w:tcW w:w="3496" w:type="dxa"/>
          </w:tcPr>
          <w:p w14:paraId="63BEABCD" w14:textId="77777777" w:rsidR="00743B1B" w:rsidRPr="00743B1B" w:rsidRDefault="00743B1B" w:rsidP="00743B1B">
            <w:pPr>
              <w:rPr>
                <w:rtl/>
              </w:rPr>
            </w:pPr>
            <w:r w:rsidRPr="00743B1B">
              <w:rPr>
                <w:rtl/>
              </w:rPr>
              <w:t>תיעוד על בסיס מפת טופוגרפית</w:t>
            </w:r>
          </w:p>
        </w:tc>
      </w:tr>
    </w:tbl>
    <w:p w14:paraId="2054A4A5" w14:textId="77777777" w:rsidR="00743B1B" w:rsidRPr="00743B1B" w:rsidRDefault="00743B1B" w:rsidP="00743B1B">
      <w:pPr>
        <w:rPr>
          <w:rtl/>
        </w:rPr>
      </w:pPr>
    </w:p>
    <w:p w14:paraId="6A3D0A1B" w14:textId="77777777" w:rsidR="00743B1B" w:rsidRPr="00743B1B" w:rsidRDefault="00743B1B" w:rsidP="00743B1B">
      <w:pPr>
        <w:rPr>
          <w:rtl/>
        </w:rPr>
      </w:pPr>
    </w:p>
    <w:p w14:paraId="42B9A88B" w14:textId="77777777" w:rsidR="00743B1B" w:rsidRPr="00743B1B" w:rsidRDefault="00743B1B" w:rsidP="00743B1B">
      <w:r w:rsidRPr="00743B1B">
        <w:rPr>
          <w:rtl/>
        </w:rPr>
        <w:t>סטטוס מצב</w:t>
      </w:r>
    </w:p>
    <w:p w14:paraId="6783A433" w14:textId="77777777" w:rsidR="00743B1B" w:rsidRPr="00743B1B" w:rsidRDefault="00743B1B" w:rsidP="00743B1B"/>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743B1B" w:rsidRPr="00743B1B" w14:paraId="74F12A35" w14:textId="77777777" w:rsidTr="002F28A8">
        <w:tc>
          <w:tcPr>
            <w:tcW w:w="522" w:type="dxa"/>
          </w:tcPr>
          <w:p w14:paraId="403F3236" w14:textId="77777777" w:rsidR="00743B1B" w:rsidRPr="00743B1B" w:rsidRDefault="00743B1B" w:rsidP="00743B1B">
            <w:pPr>
              <w:rPr>
                <w:rtl/>
              </w:rPr>
            </w:pPr>
            <w:r w:rsidRPr="00743B1B">
              <w:rPr>
                <w:rtl/>
              </w:rPr>
              <w:t>קוד</w:t>
            </w:r>
          </w:p>
        </w:tc>
        <w:tc>
          <w:tcPr>
            <w:tcW w:w="3496" w:type="dxa"/>
          </w:tcPr>
          <w:p w14:paraId="53761ADB" w14:textId="77777777" w:rsidR="00743B1B" w:rsidRPr="00743B1B" w:rsidRDefault="00743B1B" w:rsidP="00743B1B">
            <w:pPr>
              <w:rPr>
                <w:rtl/>
              </w:rPr>
            </w:pPr>
            <w:r w:rsidRPr="00743B1B">
              <w:rPr>
                <w:rtl/>
              </w:rPr>
              <w:t>תיאור</w:t>
            </w:r>
          </w:p>
        </w:tc>
      </w:tr>
      <w:tr w:rsidR="00743B1B" w:rsidRPr="00743B1B" w14:paraId="34E8F123" w14:textId="77777777" w:rsidTr="002F28A8">
        <w:tc>
          <w:tcPr>
            <w:tcW w:w="522" w:type="dxa"/>
          </w:tcPr>
          <w:p w14:paraId="62ED2D9C" w14:textId="77777777" w:rsidR="00743B1B" w:rsidRPr="00743B1B" w:rsidRDefault="00743B1B" w:rsidP="00743B1B">
            <w:pPr>
              <w:rPr>
                <w:rtl/>
              </w:rPr>
            </w:pPr>
            <w:r w:rsidRPr="00743B1B">
              <w:rPr>
                <w:rtl/>
              </w:rPr>
              <w:t>0</w:t>
            </w:r>
          </w:p>
        </w:tc>
        <w:tc>
          <w:tcPr>
            <w:tcW w:w="3496" w:type="dxa"/>
          </w:tcPr>
          <w:p w14:paraId="3FFBAB57" w14:textId="77777777" w:rsidR="00743B1B" w:rsidRPr="00743B1B" w:rsidRDefault="00743B1B" w:rsidP="00743B1B">
            <w:pPr>
              <w:rPr>
                <w:rtl/>
              </w:rPr>
            </w:pPr>
            <w:r w:rsidRPr="00743B1B">
              <w:rPr>
                <w:rtl/>
              </w:rPr>
              <w:t>לא ידוע</w:t>
            </w:r>
          </w:p>
        </w:tc>
      </w:tr>
      <w:tr w:rsidR="00743B1B" w:rsidRPr="00743B1B" w14:paraId="4ABCF8FD" w14:textId="77777777" w:rsidTr="002F28A8">
        <w:tc>
          <w:tcPr>
            <w:tcW w:w="522" w:type="dxa"/>
          </w:tcPr>
          <w:p w14:paraId="67779EF5" w14:textId="77777777" w:rsidR="00743B1B" w:rsidRPr="00743B1B" w:rsidRDefault="00743B1B" w:rsidP="00743B1B">
            <w:pPr>
              <w:rPr>
                <w:rtl/>
              </w:rPr>
            </w:pPr>
            <w:r w:rsidRPr="00743B1B">
              <w:rPr>
                <w:rtl/>
              </w:rPr>
              <w:t>1</w:t>
            </w:r>
          </w:p>
        </w:tc>
        <w:tc>
          <w:tcPr>
            <w:tcW w:w="3496" w:type="dxa"/>
          </w:tcPr>
          <w:p w14:paraId="731A15A3" w14:textId="77777777" w:rsidR="00743B1B" w:rsidRPr="00743B1B" w:rsidRDefault="00743B1B" w:rsidP="00743B1B">
            <w:pPr>
              <w:rPr>
                <w:rtl/>
              </w:rPr>
            </w:pPr>
            <w:r w:rsidRPr="00743B1B">
              <w:rPr>
                <w:rtl/>
              </w:rPr>
              <w:t>פתוח</w:t>
            </w:r>
          </w:p>
        </w:tc>
      </w:tr>
      <w:tr w:rsidR="00743B1B" w:rsidRPr="00743B1B" w14:paraId="2457EB97" w14:textId="77777777" w:rsidTr="002F28A8">
        <w:tc>
          <w:tcPr>
            <w:tcW w:w="522" w:type="dxa"/>
          </w:tcPr>
          <w:p w14:paraId="4EA8D59B" w14:textId="77777777" w:rsidR="00743B1B" w:rsidRPr="00743B1B" w:rsidRDefault="00743B1B" w:rsidP="00743B1B">
            <w:pPr>
              <w:rPr>
                <w:rtl/>
              </w:rPr>
            </w:pPr>
            <w:r w:rsidRPr="00743B1B">
              <w:rPr>
                <w:rtl/>
              </w:rPr>
              <w:t>2</w:t>
            </w:r>
          </w:p>
        </w:tc>
        <w:tc>
          <w:tcPr>
            <w:tcW w:w="3496" w:type="dxa"/>
          </w:tcPr>
          <w:p w14:paraId="3E177107" w14:textId="77777777" w:rsidR="00743B1B" w:rsidRPr="00743B1B" w:rsidRDefault="00743B1B" w:rsidP="00743B1B">
            <w:pPr>
              <w:rPr>
                <w:rtl/>
              </w:rPr>
            </w:pPr>
            <w:r w:rsidRPr="00743B1B">
              <w:rPr>
                <w:rtl/>
              </w:rPr>
              <w:t>סגור</w:t>
            </w:r>
          </w:p>
        </w:tc>
      </w:tr>
    </w:tbl>
    <w:p w14:paraId="5BF5D5B9" w14:textId="77777777" w:rsidR="00743B1B" w:rsidRPr="00743B1B" w:rsidRDefault="00743B1B" w:rsidP="00743B1B">
      <w:pPr>
        <w:rPr>
          <w:rtl/>
        </w:rPr>
      </w:pPr>
    </w:p>
    <w:p w14:paraId="0114FA32" w14:textId="77777777" w:rsidR="00743B1B" w:rsidRPr="00743B1B" w:rsidRDefault="00743B1B" w:rsidP="00743B1B">
      <w:pPr>
        <w:rPr>
          <w:rtl/>
        </w:rPr>
      </w:pPr>
    </w:p>
    <w:p w14:paraId="1CCEF76E" w14:textId="77777777" w:rsidR="00743B1B" w:rsidRPr="00743B1B" w:rsidRDefault="00743B1B" w:rsidP="00743B1B">
      <w:r w:rsidRPr="00743B1B">
        <w:rPr>
          <w:rtl/>
        </w:rPr>
        <w:t>רמת דיוק</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743B1B" w:rsidRPr="00743B1B" w14:paraId="395E98DD" w14:textId="77777777" w:rsidTr="002F28A8">
        <w:tc>
          <w:tcPr>
            <w:tcW w:w="522" w:type="dxa"/>
          </w:tcPr>
          <w:p w14:paraId="4AF6F155" w14:textId="77777777" w:rsidR="00743B1B" w:rsidRPr="00743B1B" w:rsidRDefault="00743B1B" w:rsidP="00743B1B">
            <w:pPr>
              <w:rPr>
                <w:rtl/>
              </w:rPr>
            </w:pPr>
            <w:r w:rsidRPr="00743B1B">
              <w:rPr>
                <w:rtl/>
              </w:rPr>
              <w:t>קוד</w:t>
            </w:r>
          </w:p>
        </w:tc>
        <w:tc>
          <w:tcPr>
            <w:tcW w:w="3496" w:type="dxa"/>
          </w:tcPr>
          <w:p w14:paraId="7E951BF6" w14:textId="77777777" w:rsidR="00743B1B" w:rsidRPr="00743B1B" w:rsidRDefault="00743B1B" w:rsidP="00743B1B">
            <w:pPr>
              <w:rPr>
                <w:rtl/>
              </w:rPr>
            </w:pPr>
            <w:r w:rsidRPr="00743B1B">
              <w:rPr>
                <w:rtl/>
              </w:rPr>
              <w:t>תיאור</w:t>
            </w:r>
          </w:p>
        </w:tc>
      </w:tr>
      <w:tr w:rsidR="00743B1B" w:rsidRPr="00743B1B" w14:paraId="1CC84547" w14:textId="77777777" w:rsidTr="002F28A8">
        <w:tc>
          <w:tcPr>
            <w:tcW w:w="522" w:type="dxa"/>
          </w:tcPr>
          <w:p w14:paraId="7D1B30B8" w14:textId="77777777" w:rsidR="00743B1B" w:rsidRPr="00743B1B" w:rsidRDefault="00743B1B" w:rsidP="00743B1B">
            <w:pPr>
              <w:rPr>
                <w:rtl/>
              </w:rPr>
            </w:pPr>
            <w:r w:rsidRPr="00743B1B">
              <w:rPr>
                <w:rtl/>
              </w:rPr>
              <w:t>1</w:t>
            </w:r>
          </w:p>
        </w:tc>
        <w:tc>
          <w:tcPr>
            <w:tcW w:w="3496" w:type="dxa"/>
          </w:tcPr>
          <w:p w14:paraId="17290C44" w14:textId="77777777" w:rsidR="00743B1B" w:rsidRPr="00743B1B" w:rsidRDefault="00743B1B" w:rsidP="00743B1B">
            <w:pPr>
              <w:rPr>
                <w:rtl/>
              </w:rPr>
            </w:pPr>
            <w:r w:rsidRPr="00743B1B">
              <w:rPr>
                <w:rtl/>
              </w:rPr>
              <w:t>הנדסית</w:t>
            </w:r>
          </w:p>
        </w:tc>
      </w:tr>
      <w:tr w:rsidR="00743B1B" w:rsidRPr="00743B1B" w14:paraId="4669BA49" w14:textId="77777777" w:rsidTr="002F28A8">
        <w:tc>
          <w:tcPr>
            <w:tcW w:w="522" w:type="dxa"/>
          </w:tcPr>
          <w:p w14:paraId="4A166D97" w14:textId="77777777" w:rsidR="00743B1B" w:rsidRPr="00743B1B" w:rsidRDefault="00743B1B" w:rsidP="00743B1B">
            <w:pPr>
              <w:rPr>
                <w:rtl/>
              </w:rPr>
            </w:pPr>
            <w:r w:rsidRPr="00743B1B">
              <w:rPr>
                <w:rtl/>
              </w:rPr>
              <w:t>2</w:t>
            </w:r>
          </w:p>
        </w:tc>
        <w:tc>
          <w:tcPr>
            <w:tcW w:w="3496" w:type="dxa"/>
          </w:tcPr>
          <w:p w14:paraId="5977078E" w14:textId="77777777" w:rsidR="00743B1B" w:rsidRPr="00743B1B" w:rsidRDefault="00743B1B" w:rsidP="00743B1B">
            <w:pPr>
              <w:rPr>
                <w:rtl/>
              </w:rPr>
            </w:pPr>
            <w:r w:rsidRPr="00743B1B">
              <w:rPr>
                <w:rtl/>
              </w:rPr>
              <w:t>בינונית</w:t>
            </w:r>
          </w:p>
        </w:tc>
      </w:tr>
      <w:tr w:rsidR="00743B1B" w:rsidRPr="00743B1B" w14:paraId="60EFB73D" w14:textId="77777777" w:rsidTr="002F28A8">
        <w:tc>
          <w:tcPr>
            <w:tcW w:w="522" w:type="dxa"/>
          </w:tcPr>
          <w:p w14:paraId="611C6B58" w14:textId="77777777" w:rsidR="00743B1B" w:rsidRPr="00743B1B" w:rsidRDefault="00743B1B" w:rsidP="00743B1B">
            <w:pPr>
              <w:rPr>
                <w:rtl/>
              </w:rPr>
            </w:pPr>
            <w:r w:rsidRPr="00743B1B">
              <w:rPr>
                <w:rtl/>
              </w:rPr>
              <w:t>3</w:t>
            </w:r>
          </w:p>
        </w:tc>
        <w:tc>
          <w:tcPr>
            <w:tcW w:w="3496" w:type="dxa"/>
          </w:tcPr>
          <w:p w14:paraId="1A4EED3B" w14:textId="77777777" w:rsidR="00743B1B" w:rsidRPr="00743B1B" w:rsidRDefault="00743B1B" w:rsidP="00743B1B">
            <w:pPr>
              <w:rPr>
                <w:rtl/>
              </w:rPr>
            </w:pPr>
            <w:r w:rsidRPr="00743B1B">
              <w:rPr>
                <w:rtl/>
              </w:rPr>
              <w:t>סכימאטית</w:t>
            </w:r>
          </w:p>
        </w:tc>
      </w:tr>
    </w:tbl>
    <w:p w14:paraId="675591F3" w14:textId="77777777" w:rsidR="00743B1B" w:rsidRPr="00743B1B" w:rsidRDefault="00743B1B" w:rsidP="00743B1B"/>
    <w:p w14:paraId="58CCFB9B" w14:textId="77777777" w:rsidR="00743B1B" w:rsidRPr="00743B1B" w:rsidRDefault="00743B1B" w:rsidP="00743B1B">
      <w:r w:rsidRPr="00743B1B">
        <w:rPr>
          <w:rtl/>
        </w:rPr>
        <w:t>סטטוס</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743B1B" w:rsidRPr="00743B1B" w14:paraId="20033D93" w14:textId="77777777" w:rsidTr="002F28A8">
        <w:tc>
          <w:tcPr>
            <w:tcW w:w="522" w:type="dxa"/>
          </w:tcPr>
          <w:p w14:paraId="4ADD4B77" w14:textId="77777777" w:rsidR="00743B1B" w:rsidRPr="00743B1B" w:rsidRDefault="00743B1B" w:rsidP="00743B1B">
            <w:pPr>
              <w:rPr>
                <w:rtl/>
              </w:rPr>
            </w:pPr>
            <w:r w:rsidRPr="00743B1B">
              <w:rPr>
                <w:rtl/>
              </w:rPr>
              <w:t>קוד</w:t>
            </w:r>
          </w:p>
        </w:tc>
        <w:tc>
          <w:tcPr>
            <w:tcW w:w="3496" w:type="dxa"/>
          </w:tcPr>
          <w:p w14:paraId="26A4EC20" w14:textId="77777777" w:rsidR="00743B1B" w:rsidRPr="00743B1B" w:rsidRDefault="00743B1B" w:rsidP="00743B1B">
            <w:pPr>
              <w:rPr>
                <w:rtl/>
              </w:rPr>
            </w:pPr>
            <w:r w:rsidRPr="00743B1B">
              <w:rPr>
                <w:rtl/>
              </w:rPr>
              <w:t>תיאור</w:t>
            </w:r>
          </w:p>
        </w:tc>
      </w:tr>
      <w:tr w:rsidR="00743B1B" w:rsidRPr="00743B1B" w14:paraId="57AE09CC" w14:textId="77777777" w:rsidTr="002F28A8">
        <w:tc>
          <w:tcPr>
            <w:tcW w:w="522" w:type="dxa"/>
          </w:tcPr>
          <w:p w14:paraId="375E01DA" w14:textId="77777777" w:rsidR="00743B1B" w:rsidRPr="00743B1B" w:rsidRDefault="00743B1B" w:rsidP="00743B1B">
            <w:pPr>
              <w:rPr>
                <w:rtl/>
              </w:rPr>
            </w:pPr>
            <w:r w:rsidRPr="00743B1B">
              <w:rPr>
                <w:rtl/>
              </w:rPr>
              <w:t>0</w:t>
            </w:r>
          </w:p>
        </w:tc>
        <w:tc>
          <w:tcPr>
            <w:tcW w:w="3496" w:type="dxa"/>
          </w:tcPr>
          <w:p w14:paraId="2C79CCAE" w14:textId="77777777" w:rsidR="00743B1B" w:rsidRPr="00743B1B" w:rsidRDefault="00743B1B" w:rsidP="00743B1B">
            <w:pPr>
              <w:rPr>
                <w:rtl/>
              </w:rPr>
            </w:pPr>
            <w:r w:rsidRPr="00743B1B">
              <w:rPr>
                <w:rtl/>
              </w:rPr>
              <w:t>לא ידוע</w:t>
            </w:r>
          </w:p>
        </w:tc>
      </w:tr>
      <w:tr w:rsidR="00743B1B" w:rsidRPr="00743B1B" w14:paraId="3657B2E2" w14:textId="77777777" w:rsidTr="002F28A8">
        <w:tc>
          <w:tcPr>
            <w:tcW w:w="522" w:type="dxa"/>
          </w:tcPr>
          <w:p w14:paraId="4ABAC81A" w14:textId="77777777" w:rsidR="00743B1B" w:rsidRPr="00743B1B" w:rsidRDefault="00743B1B" w:rsidP="00743B1B">
            <w:pPr>
              <w:rPr>
                <w:rtl/>
              </w:rPr>
            </w:pPr>
            <w:r w:rsidRPr="00743B1B">
              <w:rPr>
                <w:rtl/>
              </w:rPr>
              <w:t>1</w:t>
            </w:r>
          </w:p>
        </w:tc>
        <w:tc>
          <w:tcPr>
            <w:tcW w:w="3496" w:type="dxa"/>
          </w:tcPr>
          <w:p w14:paraId="7A9B63FC" w14:textId="77777777" w:rsidR="00743B1B" w:rsidRPr="00743B1B" w:rsidRDefault="00743B1B" w:rsidP="00743B1B">
            <w:pPr>
              <w:rPr>
                <w:rtl/>
              </w:rPr>
            </w:pPr>
            <w:r w:rsidRPr="00743B1B">
              <w:rPr>
                <w:rtl/>
              </w:rPr>
              <w:t>פעיל</w:t>
            </w:r>
          </w:p>
        </w:tc>
      </w:tr>
      <w:tr w:rsidR="00743B1B" w:rsidRPr="00743B1B" w14:paraId="5E49CFD7" w14:textId="77777777" w:rsidTr="002F28A8">
        <w:tc>
          <w:tcPr>
            <w:tcW w:w="522" w:type="dxa"/>
          </w:tcPr>
          <w:p w14:paraId="5D765726" w14:textId="77777777" w:rsidR="00743B1B" w:rsidRPr="00743B1B" w:rsidRDefault="00743B1B" w:rsidP="00743B1B">
            <w:pPr>
              <w:rPr>
                <w:rtl/>
              </w:rPr>
            </w:pPr>
            <w:r w:rsidRPr="00743B1B">
              <w:rPr>
                <w:rtl/>
              </w:rPr>
              <w:t>2</w:t>
            </w:r>
          </w:p>
        </w:tc>
        <w:tc>
          <w:tcPr>
            <w:tcW w:w="3496" w:type="dxa"/>
          </w:tcPr>
          <w:p w14:paraId="1FFA3ED9" w14:textId="77777777" w:rsidR="00743B1B" w:rsidRPr="00743B1B" w:rsidRDefault="00743B1B" w:rsidP="00743B1B">
            <w:pPr>
              <w:rPr>
                <w:rtl/>
              </w:rPr>
            </w:pPr>
            <w:r w:rsidRPr="00743B1B">
              <w:rPr>
                <w:rtl/>
              </w:rPr>
              <w:t>לא פעיל</w:t>
            </w:r>
          </w:p>
        </w:tc>
      </w:tr>
      <w:tr w:rsidR="00743B1B" w:rsidRPr="00743B1B" w14:paraId="5D29FA97" w14:textId="77777777" w:rsidTr="002F28A8">
        <w:tc>
          <w:tcPr>
            <w:tcW w:w="522" w:type="dxa"/>
          </w:tcPr>
          <w:p w14:paraId="50B7501C" w14:textId="77777777" w:rsidR="00743B1B" w:rsidRPr="00743B1B" w:rsidRDefault="00743B1B" w:rsidP="00743B1B">
            <w:pPr>
              <w:rPr>
                <w:rtl/>
              </w:rPr>
            </w:pPr>
            <w:r w:rsidRPr="00743B1B">
              <w:rPr>
                <w:rtl/>
              </w:rPr>
              <w:t>3</w:t>
            </w:r>
          </w:p>
        </w:tc>
        <w:tc>
          <w:tcPr>
            <w:tcW w:w="3496" w:type="dxa"/>
          </w:tcPr>
          <w:p w14:paraId="23891652" w14:textId="77777777" w:rsidR="00743B1B" w:rsidRPr="00743B1B" w:rsidRDefault="00743B1B" w:rsidP="00743B1B">
            <w:pPr>
              <w:rPr>
                <w:rtl/>
              </w:rPr>
            </w:pPr>
            <w:r w:rsidRPr="00743B1B">
              <w:rPr>
                <w:rtl/>
              </w:rPr>
              <w:t>מתוכנן</w:t>
            </w:r>
          </w:p>
        </w:tc>
      </w:tr>
      <w:tr w:rsidR="00743B1B" w:rsidRPr="00743B1B" w14:paraId="1FA9721B" w14:textId="77777777" w:rsidTr="002F28A8">
        <w:tc>
          <w:tcPr>
            <w:tcW w:w="522" w:type="dxa"/>
          </w:tcPr>
          <w:p w14:paraId="2E7F528A" w14:textId="77777777" w:rsidR="00743B1B" w:rsidRPr="00743B1B" w:rsidRDefault="00743B1B" w:rsidP="00743B1B">
            <w:pPr>
              <w:rPr>
                <w:rtl/>
              </w:rPr>
            </w:pPr>
            <w:r w:rsidRPr="00743B1B">
              <w:rPr>
                <w:rtl/>
              </w:rPr>
              <w:t>4</w:t>
            </w:r>
          </w:p>
        </w:tc>
        <w:tc>
          <w:tcPr>
            <w:tcW w:w="3496" w:type="dxa"/>
          </w:tcPr>
          <w:p w14:paraId="658E503F" w14:textId="77777777" w:rsidR="00743B1B" w:rsidRPr="00743B1B" w:rsidRDefault="00743B1B" w:rsidP="00743B1B">
            <w:pPr>
              <w:rPr>
                <w:rtl/>
              </w:rPr>
            </w:pPr>
            <w:r w:rsidRPr="00743B1B">
              <w:rPr>
                <w:rtl/>
              </w:rPr>
              <w:t>מבוטל</w:t>
            </w:r>
          </w:p>
        </w:tc>
      </w:tr>
    </w:tbl>
    <w:p w14:paraId="428B3AE5" w14:textId="77777777" w:rsidR="00743B1B" w:rsidRPr="00743B1B" w:rsidRDefault="00743B1B" w:rsidP="00743B1B"/>
    <w:p w14:paraId="725F28CC" w14:textId="77777777" w:rsidR="00743B1B" w:rsidRPr="00743B1B" w:rsidRDefault="00743B1B" w:rsidP="00743B1B">
      <w:r w:rsidRPr="00743B1B">
        <w:rPr>
          <w:rtl/>
        </w:rPr>
        <w:t>מיקום אנכי</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743B1B" w:rsidRPr="00743B1B" w14:paraId="2CD31603" w14:textId="77777777" w:rsidTr="002F28A8">
        <w:tc>
          <w:tcPr>
            <w:tcW w:w="522" w:type="dxa"/>
          </w:tcPr>
          <w:p w14:paraId="47AD107F" w14:textId="77777777" w:rsidR="00743B1B" w:rsidRPr="00743B1B" w:rsidRDefault="00743B1B" w:rsidP="00743B1B">
            <w:pPr>
              <w:rPr>
                <w:rtl/>
              </w:rPr>
            </w:pPr>
            <w:r w:rsidRPr="00743B1B">
              <w:rPr>
                <w:rtl/>
              </w:rPr>
              <w:t>קוד</w:t>
            </w:r>
          </w:p>
        </w:tc>
        <w:tc>
          <w:tcPr>
            <w:tcW w:w="3496" w:type="dxa"/>
          </w:tcPr>
          <w:p w14:paraId="555EB1AD" w14:textId="77777777" w:rsidR="00743B1B" w:rsidRPr="00743B1B" w:rsidRDefault="00743B1B" w:rsidP="00743B1B">
            <w:pPr>
              <w:rPr>
                <w:rtl/>
              </w:rPr>
            </w:pPr>
            <w:r w:rsidRPr="00743B1B">
              <w:rPr>
                <w:rtl/>
              </w:rPr>
              <w:t>תיאור</w:t>
            </w:r>
          </w:p>
        </w:tc>
      </w:tr>
      <w:tr w:rsidR="00743B1B" w:rsidRPr="00743B1B" w14:paraId="7DFBD452" w14:textId="77777777" w:rsidTr="002F28A8">
        <w:tc>
          <w:tcPr>
            <w:tcW w:w="522" w:type="dxa"/>
          </w:tcPr>
          <w:p w14:paraId="3900349A" w14:textId="77777777" w:rsidR="00743B1B" w:rsidRPr="00743B1B" w:rsidRDefault="00743B1B" w:rsidP="00743B1B">
            <w:pPr>
              <w:rPr>
                <w:rtl/>
              </w:rPr>
            </w:pPr>
            <w:r w:rsidRPr="00743B1B">
              <w:rPr>
                <w:rtl/>
              </w:rPr>
              <w:t>0</w:t>
            </w:r>
          </w:p>
        </w:tc>
        <w:tc>
          <w:tcPr>
            <w:tcW w:w="3496" w:type="dxa"/>
          </w:tcPr>
          <w:p w14:paraId="57EEC4AC" w14:textId="77777777" w:rsidR="00743B1B" w:rsidRPr="00743B1B" w:rsidRDefault="00743B1B" w:rsidP="00743B1B">
            <w:pPr>
              <w:rPr>
                <w:rtl/>
              </w:rPr>
            </w:pPr>
            <w:r w:rsidRPr="00743B1B">
              <w:rPr>
                <w:rtl/>
              </w:rPr>
              <w:t>לא ידוע</w:t>
            </w:r>
          </w:p>
        </w:tc>
      </w:tr>
      <w:tr w:rsidR="00743B1B" w:rsidRPr="00743B1B" w14:paraId="6E67F8F6" w14:textId="77777777" w:rsidTr="002F28A8">
        <w:tc>
          <w:tcPr>
            <w:tcW w:w="522" w:type="dxa"/>
          </w:tcPr>
          <w:p w14:paraId="410D45D3" w14:textId="77777777" w:rsidR="00743B1B" w:rsidRPr="00743B1B" w:rsidRDefault="00743B1B" w:rsidP="00743B1B">
            <w:pPr>
              <w:rPr>
                <w:rtl/>
              </w:rPr>
            </w:pPr>
            <w:r w:rsidRPr="00743B1B">
              <w:rPr>
                <w:rtl/>
              </w:rPr>
              <w:t>1</w:t>
            </w:r>
          </w:p>
        </w:tc>
        <w:tc>
          <w:tcPr>
            <w:tcW w:w="3496" w:type="dxa"/>
          </w:tcPr>
          <w:p w14:paraId="353C8931" w14:textId="77777777" w:rsidR="00743B1B" w:rsidRPr="00743B1B" w:rsidRDefault="00743B1B" w:rsidP="00743B1B">
            <w:pPr>
              <w:rPr>
                <w:rtl/>
              </w:rPr>
            </w:pPr>
            <w:r w:rsidRPr="00743B1B">
              <w:rPr>
                <w:rtl/>
              </w:rPr>
              <w:t>עילי</w:t>
            </w:r>
          </w:p>
        </w:tc>
      </w:tr>
      <w:tr w:rsidR="00743B1B" w:rsidRPr="00743B1B" w14:paraId="1651C2F6" w14:textId="77777777" w:rsidTr="002F28A8">
        <w:tc>
          <w:tcPr>
            <w:tcW w:w="522" w:type="dxa"/>
          </w:tcPr>
          <w:p w14:paraId="25C6DF3E" w14:textId="77777777" w:rsidR="00743B1B" w:rsidRPr="00743B1B" w:rsidRDefault="00743B1B" w:rsidP="00743B1B">
            <w:pPr>
              <w:rPr>
                <w:rtl/>
              </w:rPr>
            </w:pPr>
            <w:r w:rsidRPr="00743B1B">
              <w:rPr>
                <w:rtl/>
              </w:rPr>
              <w:t>2</w:t>
            </w:r>
          </w:p>
        </w:tc>
        <w:tc>
          <w:tcPr>
            <w:tcW w:w="3496" w:type="dxa"/>
          </w:tcPr>
          <w:p w14:paraId="596F1A53" w14:textId="77777777" w:rsidR="00743B1B" w:rsidRPr="00743B1B" w:rsidRDefault="00743B1B" w:rsidP="00743B1B">
            <w:pPr>
              <w:rPr>
                <w:rtl/>
              </w:rPr>
            </w:pPr>
            <w:r w:rsidRPr="00743B1B">
              <w:rPr>
                <w:rtl/>
              </w:rPr>
              <w:t>תת קרקעי</w:t>
            </w:r>
          </w:p>
        </w:tc>
      </w:tr>
    </w:tbl>
    <w:p w14:paraId="59B124EB" w14:textId="77777777" w:rsidR="00743B1B" w:rsidRPr="00743B1B" w:rsidRDefault="00743B1B" w:rsidP="00743B1B"/>
    <w:p w14:paraId="7BE22522" w14:textId="77777777" w:rsidR="00743B1B" w:rsidRPr="00743B1B" w:rsidRDefault="00743B1B" w:rsidP="00743B1B">
      <w:r w:rsidRPr="00743B1B">
        <w:rPr>
          <w:rtl/>
        </w:rPr>
        <w:t>אופן הפעלה</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743B1B" w:rsidRPr="00743B1B" w14:paraId="1EE2B553" w14:textId="77777777" w:rsidTr="002F28A8">
        <w:tc>
          <w:tcPr>
            <w:tcW w:w="522" w:type="dxa"/>
          </w:tcPr>
          <w:p w14:paraId="2DB77A6B" w14:textId="77777777" w:rsidR="00743B1B" w:rsidRPr="00743B1B" w:rsidRDefault="00743B1B" w:rsidP="00743B1B">
            <w:pPr>
              <w:rPr>
                <w:rtl/>
              </w:rPr>
            </w:pPr>
            <w:r w:rsidRPr="00743B1B">
              <w:rPr>
                <w:rtl/>
              </w:rPr>
              <w:t>קוד</w:t>
            </w:r>
          </w:p>
        </w:tc>
        <w:tc>
          <w:tcPr>
            <w:tcW w:w="3496" w:type="dxa"/>
          </w:tcPr>
          <w:p w14:paraId="72E03874" w14:textId="77777777" w:rsidR="00743B1B" w:rsidRPr="00743B1B" w:rsidRDefault="00743B1B" w:rsidP="00743B1B">
            <w:pPr>
              <w:rPr>
                <w:rtl/>
              </w:rPr>
            </w:pPr>
            <w:r w:rsidRPr="00743B1B">
              <w:rPr>
                <w:rtl/>
              </w:rPr>
              <w:t>תיאור</w:t>
            </w:r>
          </w:p>
        </w:tc>
      </w:tr>
      <w:tr w:rsidR="00743B1B" w:rsidRPr="00743B1B" w14:paraId="6BBEA1E2" w14:textId="77777777" w:rsidTr="002F28A8">
        <w:tc>
          <w:tcPr>
            <w:tcW w:w="522" w:type="dxa"/>
          </w:tcPr>
          <w:p w14:paraId="7A52FC4D" w14:textId="77777777" w:rsidR="00743B1B" w:rsidRPr="00743B1B" w:rsidRDefault="00743B1B" w:rsidP="00743B1B">
            <w:pPr>
              <w:rPr>
                <w:rtl/>
              </w:rPr>
            </w:pPr>
            <w:r w:rsidRPr="00743B1B">
              <w:rPr>
                <w:rtl/>
              </w:rPr>
              <w:t>0</w:t>
            </w:r>
          </w:p>
        </w:tc>
        <w:tc>
          <w:tcPr>
            <w:tcW w:w="3496" w:type="dxa"/>
          </w:tcPr>
          <w:p w14:paraId="5CA61D4B" w14:textId="77777777" w:rsidR="00743B1B" w:rsidRPr="00743B1B" w:rsidRDefault="00743B1B" w:rsidP="00743B1B">
            <w:pPr>
              <w:rPr>
                <w:rtl/>
              </w:rPr>
            </w:pPr>
            <w:r w:rsidRPr="00743B1B">
              <w:rPr>
                <w:rtl/>
              </w:rPr>
              <w:t>לא ידוע</w:t>
            </w:r>
          </w:p>
        </w:tc>
      </w:tr>
      <w:tr w:rsidR="00743B1B" w:rsidRPr="00743B1B" w14:paraId="2746D0A4" w14:textId="77777777" w:rsidTr="002F28A8">
        <w:tc>
          <w:tcPr>
            <w:tcW w:w="522" w:type="dxa"/>
          </w:tcPr>
          <w:p w14:paraId="0B553A90" w14:textId="77777777" w:rsidR="00743B1B" w:rsidRPr="00743B1B" w:rsidRDefault="00743B1B" w:rsidP="00743B1B">
            <w:pPr>
              <w:rPr>
                <w:rtl/>
              </w:rPr>
            </w:pPr>
            <w:r w:rsidRPr="00743B1B">
              <w:rPr>
                <w:rtl/>
              </w:rPr>
              <w:t>1</w:t>
            </w:r>
          </w:p>
        </w:tc>
        <w:tc>
          <w:tcPr>
            <w:tcW w:w="3496" w:type="dxa"/>
          </w:tcPr>
          <w:p w14:paraId="5FB469AC" w14:textId="77777777" w:rsidR="00743B1B" w:rsidRPr="00743B1B" w:rsidRDefault="00743B1B" w:rsidP="00743B1B">
            <w:pPr>
              <w:rPr>
                <w:rtl/>
              </w:rPr>
            </w:pPr>
            <w:r w:rsidRPr="00743B1B">
              <w:rPr>
                <w:rtl/>
              </w:rPr>
              <w:t>ידנית</w:t>
            </w:r>
          </w:p>
        </w:tc>
      </w:tr>
      <w:tr w:rsidR="00743B1B" w:rsidRPr="00743B1B" w14:paraId="5E243CD6" w14:textId="77777777" w:rsidTr="002F28A8">
        <w:tc>
          <w:tcPr>
            <w:tcW w:w="522" w:type="dxa"/>
          </w:tcPr>
          <w:p w14:paraId="62BEDF4B" w14:textId="77777777" w:rsidR="00743B1B" w:rsidRPr="00743B1B" w:rsidRDefault="00743B1B" w:rsidP="00743B1B">
            <w:pPr>
              <w:rPr>
                <w:rtl/>
              </w:rPr>
            </w:pPr>
            <w:r w:rsidRPr="00743B1B">
              <w:rPr>
                <w:rtl/>
              </w:rPr>
              <w:t>2</w:t>
            </w:r>
          </w:p>
        </w:tc>
        <w:tc>
          <w:tcPr>
            <w:tcW w:w="3496" w:type="dxa"/>
          </w:tcPr>
          <w:p w14:paraId="4F893788" w14:textId="77777777" w:rsidR="00743B1B" w:rsidRPr="00743B1B" w:rsidRDefault="00743B1B" w:rsidP="00743B1B">
            <w:pPr>
              <w:rPr>
                <w:rtl/>
              </w:rPr>
            </w:pPr>
            <w:r w:rsidRPr="00743B1B">
              <w:rPr>
                <w:rtl/>
              </w:rPr>
              <w:t>מכנית</w:t>
            </w:r>
          </w:p>
        </w:tc>
      </w:tr>
      <w:tr w:rsidR="00743B1B" w:rsidRPr="00743B1B" w14:paraId="436C14AD" w14:textId="77777777" w:rsidTr="002F28A8">
        <w:tc>
          <w:tcPr>
            <w:tcW w:w="522" w:type="dxa"/>
          </w:tcPr>
          <w:p w14:paraId="2F3ED52E" w14:textId="77777777" w:rsidR="00743B1B" w:rsidRPr="00743B1B" w:rsidRDefault="00743B1B" w:rsidP="00743B1B">
            <w:pPr>
              <w:rPr>
                <w:rtl/>
              </w:rPr>
            </w:pPr>
            <w:r w:rsidRPr="00743B1B">
              <w:rPr>
                <w:rtl/>
              </w:rPr>
              <w:t>3</w:t>
            </w:r>
          </w:p>
        </w:tc>
        <w:tc>
          <w:tcPr>
            <w:tcW w:w="3496" w:type="dxa"/>
          </w:tcPr>
          <w:p w14:paraId="18850DB8" w14:textId="77777777" w:rsidR="00743B1B" w:rsidRPr="00743B1B" w:rsidRDefault="00743B1B" w:rsidP="00743B1B">
            <w:pPr>
              <w:rPr>
                <w:rtl/>
              </w:rPr>
            </w:pPr>
            <w:r w:rsidRPr="00743B1B">
              <w:rPr>
                <w:rtl/>
              </w:rPr>
              <w:t>חשמלית</w:t>
            </w:r>
          </w:p>
        </w:tc>
      </w:tr>
      <w:tr w:rsidR="00743B1B" w:rsidRPr="00743B1B" w14:paraId="7B4C91FD" w14:textId="77777777" w:rsidTr="002F28A8">
        <w:tc>
          <w:tcPr>
            <w:tcW w:w="522" w:type="dxa"/>
          </w:tcPr>
          <w:p w14:paraId="2461F99B" w14:textId="77777777" w:rsidR="00743B1B" w:rsidRPr="00743B1B" w:rsidRDefault="00743B1B" w:rsidP="00743B1B">
            <w:pPr>
              <w:rPr>
                <w:rtl/>
              </w:rPr>
            </w:pPr>
            <w:r w:rsidRPr="00743B1B">
              <w:rPr>
                <w:rtl/>
              </w:rPr>
              <w:t>4</w:t>
            </w:r>
          </w:p>
        </w:tc>
        <w:tc>
          <w:tcPr>
            <w:tcW w:w="3496" w:type="dxa"/>
          </w:tcPr>
          <w:p w14:paraId="5DB17118" w14:textId="77777777" w:rsidR="00743B1B" w:rsidRPr="00743B1B" w:rsidRDefault="00743B1B" w:rsidP="00743B1B">
            <w:pPr>
              <w:rPr>
                <w:rtl/>
              </w:rPr>
            </w:pPr>
            <w:r w:rsidRPr="00743B1B">
              <w:rPr>
                <w:rtl/>
              </w:rPr>
              <w:t>הידרואלית</w:t>
            </w:r>
          </w:p>
        </w:tc>
      </w:tr>
    </w:tbl>
    <w:p w14:paraId="438982CF" w14:textId="77777777" w:rsidR="00743B1B" w:rsidRPr="00743B1B" w:rsidRDefault="00743B1B" w:rsidP="00743B1B">
      <w:pPr>
        <w:rPr>
          <w:rtl/>
        </w:rPr>
      </w:pPr>
    </w:p>
    <w:p w14:paraId="0D6C0842" w14:textId="77777777" w:rsidR="00743B1B" w:rsidRPr="00743B1B" w:rsidRDefault="00743B1B" w:rsidP="00743B1B">
      <w:pPr>
        <w:rPr>
          <w:rtl/>
        </w:rPr>
      </w:pPr>
    </w:p>
    <w:p w14:paraId="04858347" w14:textId="77777777" w:rsidR="00743B1B" w:rsidRPr="00743B1B" w:rsidRDefault="00743B1B" w:rsidP="00743B1B">
      <w:pPr>
        <w:rPr>
          <w:rtl/>
        </w:rPr>
      </w:pPr>
    </w:p>
    <w:p w14:paraId="1109F038" w14:textId="77777777" w:rsidR="00743B1B" w:rsidRPr="00743B1B" w:rsidRDefault="00743B1B" w:rsidP="00743B1B">
      <w:pPr>
        <w:rPr>
          <w:rtl/>
        </w:rPr>
      </w:pPr>
    </w:p>
    <w:p w14:paraId="45515B60" w14:textId="77777777" w:rsidR="00743B1B" w:rsidRPr="00743B1B" w:rsidRDefault="00743B1B" w:rsidP="00743B1B"/>
    <w:p w14:paraId="5D2B5335" w14:textId="77777777" w:rsidR="00743B1B" w:rsidRPr="00743B1B" w:rsidRDefault="00743B1B" w:rsidP="00743B1B">
      <w:r w:rsidRPr="00743B1B">
        <w:rPr>
          <w:rtl/>
        </w:rPr>
        <w:t>סוג מגוף</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6"/>
        <w:gridCol w:w="3392"/>
      </w:tblGrid>
      <w:tr w:rsidR="00743B1B" w:rsidRPr="00743B1B" w14:paraId="40D10274" w14:textId="77777777" w:rsidTr="002F28A8">
        <w:tc>
          <w:tcPr>
            <w:tcW w:w="626" w:type="dxa"/>
          </w:tcPr>
          <w:p w14:paraId="6223F038" w14:textId="77777777" w:rsidR="00743B1B" w:rsidRPr="00743B1B" w:rsidRDefault="00743B1B" w:rsidP="00743B1B">
            <w:pPr>
              <w:rPr>
                <w:rtl/>
              </w:rPr>
            </w:pPr>
            <w:r w:rsidRPr="00743B1B">
              <w:rPr>
                <w:rtl/>
              </w:rPr>
              <w:t>קוד</w:t>
            </w:r>
          </w:p>
        </w:tc>
        <w:tc>
          <w:tcPr>
            <w:tcW w:w="3392" w:type="dxa"/>
          </w:tcPr>
          <w:p w14:paraId="17C377A0" w14:textId="77777777" w:rsidR="00743B1B" w:rsidRPr="00743B1B" w:rsidRDefault="00743B1B" w:rsidP="00743B1B">
            <w:pPr>
              <w:rPr>
                <w:rtl/>
              </w:rPr>
            </w:pPr>
            <w:r w:rsidRPr="00743B1B">
              <w:rPr>
                <w:rtl/>
              </w:rPr>
              <w:t>תיאור</w:t>
            </w:r>
          </w:p>
        </w:tc>
      </w:tr>
      <w:tr w:rsidR="00743B1B" w:rsidRPr="00743B1B" w14:paraId="30C02C90" w14:textId="77777777" w:rsidTr="002F28A8">
        <w:tc>
          <w:tcPr>
            <w:tcW w:w="626" w:type="dxa"/>
          </w:tcPr>
          <w:p w14:paraId="2D57E100" w14:textId="77777777" w:rsidR="00743B1B" w:rsidRPr="00743B1B" w:rsidRDefault="00743B1B" w:rsidP="00743B1B">
            <w:pPr>
              <w:rPr>
                <w:rtl/>
              </w:rPr>
            </w:pPr>
            <w:r w:rsidRPr="00743B1B">
              <w:rPr>
                <w:rtl/>
              </w:rPr>
              <w:t>0</w:t>
            </w:r>
          </w:p>
        </w:tc>
        <w:tc>
          <w:tcPr>
            <w:tcW w:w="3392" w:type="dxa"/>
          </w:tcPr>
          <w:p w14:paraId="1F5F9412" w14:textId="77777777" w:rsidR="00743B1B" w:rsidRPr="00743B1B" w:rsidRDefault="00743B1B" w:rsidP="00743B1B">
            <w:pPr>
              <w:rPr>
                <w:rtl/>
              </w:rPr>
            </w:pPr>
            <w:r w:rsidRPr="00743B1B">
              <w:rPr>
                <w:rtl/>
              </w:rPr>
              <w:t>לא ידוע</w:t>
            </w:r>
          </w:p>
        </w:tc>
      </w:tr>
      <w:tr w:rsidR="00743B1B" w:rsidRPr="00743B1B" w14:paraId="2C2FD493" w14:textId="77777777" w:rsidTr="002F28A8">
        <w:tc>
          <w:tcPr>
            <w:tcW w:w="626" w:type="dxa"/>
          </w:tcPr>
          <w:p w14:paraId="577A68BA" w14:textId="77777777" w:rsidR="00743B1B" w:rsidRPr="00743B1B" w:rsidRDefault="00743B1B" w:rsidP="00743B1B">
            <w:pPr>
              <w:rPr>
                <w:rtl/>
              </w:rPr>
            </w:pPr>
            <w:r w:rsidRPr="00743B1B">
              <w:rPr>
                <w:rtl/>
              </w:rPr>
              <w:t>1</w:t>
            </w:r>
          </w:p>
        </w:tc>
        <w:tc>
          <w:tcPr>
            <w:tcW w:w="3392" w:type="dxa"/>
          </w:tcPr>
          <w:p w14:paraId="0E108E4D" w14:textId="77777777" w:rsidR="00743B1B" w:rsidRPr="00743B1B" w:rsidRDefault="00743B1B" w:rsidP="00743B1B">
            <w:pPr>
              <w:rPr>
                <w:rtl/>
              </w:rPr>
            </w:pPr>
            <w:r w:rsidRPr="00743B1B">
              <w:rPr>
                <w:rtl/>
              </w:rPr>
              <w:t>טריז</w:t>
            </w:r>
          </w:p>
        </w:tc>
      </w:tr>
      <w:tr w:rsidR="00743B1B" w:rsidRPr="00743B1B" w14:paraId="6D8FE7E3" w14:textId="77777777" w:rsidTr="002F28A8">
        <w:tc>
          <w:tcPr>
            <w:tcW w:w="626" w:type="dxa"/>
          </w:tcPr>
          <w:p w14:paraId="41FAD282" w14:textId="77777777" w:rsidR="00743B1B" w:rsidRPr="00743B1B" w:rsidRDefault="00743B1B" w:rsidP="00743B1B">
            <w:pPr>
              <w:rPr>
                <w:rtl/>
              </w:rPr>
            </w:pPr>
            <w:r w:rsidRPr="00743B1B">
              <w:rPr>
                <w:rtl/>
              </w:rPr>
              <w:t>2</w:t>
            </w:r>
          </w:p>
        </w:tc>
        <w:tc>
          <w:tcPr>
            <w:tcW w:w="3392" w:type="dxa"/>
          </w:tcPr>
          <w:p w14:paraId="4E6AAD87" w14:textId="77777777" w:rsidR="00743B1B" w:rsidRPr="00743B1B" w:rsidRDefault="00743B1B" w:rsidP="00743B1B">
            <w:pPr>
              <w:rPr>
                <w:rtl/>
              </w:rPr>
            </w:pPr>
            <w:r w:rsidRPr="00743B1B">
              <w:rPr>
                <w:rtl/>
              </w:rPr>
              <w:t>פרפר</w:t>
            </w:r>
          </w:p>
        </w:tc>
      </w:tr>
      <w:tr w:rsidR="00743B1B" w:rsidRPr="00743B1B" w14:paraId="0D48208A" w14:textId="77777777" w:rsidTr="002F28A8">
        <w:tc>
          <w:tcPr>
            <w:tcW w:w="626" w:type="dxa"/>
          </w:tcPr>
          <w:p w14:paraId="44BFD31F" w14:textId="77777777" w:rsidR="00743B1B" w:rsidRPr="00743B1B" w:rsidRDefault="00743B1B" w:rsidP="00743B1B">
            <w:pPr>
              <w:rPr>
                <w:rtl/>
              </w:rPr>
            </w:pPr>
            <w:r w:rsidRPr="00743B1B">
              <w:rPr>
                <w:rtl/>
              </w:rPr>
              <w:t>3</w:t>
            </w:r>
          </w:p>
        </w:tc>
        <w:tc>
          <w:tcPr>
            <w:tcW w:w="3392" w:type="dxa"/>
          </w:tcPr>
          <w:p w14:paraId="0E131638" w14:textId="77777777" w:rsidR="00743B1B" w:rsidRPr="00743B1B" w:rsidRDefault="00743B1B" w:rsidP="00743B1B">
            <w:pPr>
              <w:rPr>
                <w:rtl/>
              </w:rPr>
            </w:pPr>
            <w:r w:rsidRPr="00743B1B">
              <w:rPr>
                <w:rtl/>
              </w:rPr>
              <w:t>כדורי</w:t>
            </w:r>
          </w:p>
        </w:tc>
      </w:tr>
      <w:tr w:rsidR="00743B1B" w:rsidRPr="00743B1B" w14:paraId="155885B3" w14:textId="77777777" w:rsidTr="002F28A8">
        <w:tc>
          <w:tcPr>
            <w:tcW w:w="626" w:type="dxa"/>
          </w:tcPr>
          <w:p w14:paraId="2314F878" w14:textId="77777777" w:rsidR="00743B1B" w:rsidRPr="00743B1B" w:rsidRDefault="00743B1B" w:rsidP="00743B1B">
            <w:pPr>
              <w:rPr>
                <w:rtl/>
              </w:rPr>
            </w:pPr>
            <w:r w:rsidRPr="00743B1B">
              <w:rPr>
                <w:rtl/>
              </w:rPr>
              <w:t>4</w:t>
            </w:r>
          </w:p>
        </w:tc>
        <w:tc>
          <w:tcPr>
            <w:tcW w:w="3392" w:type="dxa"/>
          </w:tcPr>
          <w:p w14:paraId="768CDF1E" w14:textId="77777777" w:rsidR="00743B1B" w:rsidRPr="00743B1B" w:rsidRDefault="00743B1B" w:rsidP="00743B1B">
            <w:pPr>
              <w:rPr>
                <w:rtl/>
              </w:rPr>
            </w:pPr>
            <w:r w:rsidRPr="00743B1B">
              <w:rPr>
                <w:rtl/>
              </w:rPr>
              <w:t>ברז אלכסון</w:t>
            </w:r>
          </w:p>
        </w:tc>
      </w:tr>
      <w:tr w:rsidR="00743B1B" w:rsidRPr="00743B1B" w14:paraId="668F89BB" w14:textId="77777777" w:rsidTr="002F28A8">
        <w:tc>
          <w:tcPr>
            <w:tcW w:w="626" w:type="dxa"/>
          </w:tcPr>
          <w:p w14:paraId="000DEAFD" w14:textId="77777777" w:rsidR="00743B1B" w:rsidRPr="00743B1B" w:rsidRDefault="00743B1B" w:rsidP="00743B1B">
            <w:pPr>
              <w:rPr>
                <w:rtl/>
              </w:rPr>
            </w:pPr>
            <w:r w:rsidRPr="00743B1B">
              <w:rPr>
                <w:rtl/>
              </w:rPr>
              <w:t>5</w:t>
            </w:r>
          </w:p>
        </w:tc>
        <w:tc>
          <w:tcPr>
            <w:tcW w:w="3392" w:type="dxa"/>
          </w:tcPr>
          <w:p w14:paraId="30FC9FE9" w14:textId="77777777" w:rsidR="00743B1B" w:rsidRPr="00743B1B" w:rsidRDefault="00743B1B" w:rsidP="00743B1B">
            <w:pPr>
              <w:rPr>
                <w:rtl/>
              </w:rPr>
            </w:pPr>
            <w:r w:rsidRPr="00743B1B">
              <w:rPr>
                <w:rtl/>
              </w:rPr>
              <w:t>הידרואלי</w:t>
            </w:r>
          </w:p>
        </w:tc>
      </w:tr>
      <w:tr w:rsidR="00743B1B" w:rsidRPr="00743B1B" w14:paraId="3D086F35" w14:textId="77777777" w:rsidTr="002F28A8">
        <w:tc>
          <w:tcPr>
            <w:tcW w:w="626" w:type="dxa"/>
          </w:tcPr>
          <w:p w14:paraId="2BA3BB7A" w14:textId="77777777" w:rsidR="00743B1B" w:rsidRPr="00743B1B" w:rsidRDefault="00743B1B" w:rsidP="00743B1B">
            <w:pPr>
              <w:rPr>
                <w:rtl/>
              </w:rPr>
            </w:pPr>
            <w:r w:rsidRPr="00743B1B">
              <w:rPr>
                <w:rtl/>
              </w:rPr>
              <w:t>6</w:t>
            </w:r>
          </w:p>
        </w:tc>
        <w:tc>
          <w:tcPr>
            <w:tcW w:w="3392" w:type="dxa"/>
          </w:tcPr>
          <w:p w14:paraId="435C0A6A" w14:textId="77777777" w:rsidR="00743B1B" w:rsidRPr="00743B1B" w:rsidRDefault="00743B1B" w:rsidP="00743B1B">
            <w:pPr>
              <w:rPr>
                <w:rtl/>
              </w:rPr>
            </w:pPr>
            <w:r w:rsidRPr="00743B1B">
              <w:rPr>
                <w:rtl/>
              </w:rPr>
              <w:t>דיאפרגמה</w:t>
            </w:r>
          </w:p>
        </w:tc>
      </w:tr>
    </w:tbl>
    <w:p w14:paraId="079F10E9" w14:textId="77777777" w:rsidR="00743B1B" w:rsidRPr="00743B1B" w:rsidRDefault="00743B1B" w:rsidP="00743B1B">
      <w:pPr>
        <w:rPr>
          <w:rtl/>
        </w:rPr>
      </w:pPr>
    </w:p>
    <w:p w14:paraId="7C586726" w14:textId="77777777" w:rsidR="00743B1B" w:rsidRPr="00743B1B" w:rsidRDefault="00743B1B" w:rsidP="00743B1B">
      <w:r w:rsidRPr="00743B1B">
        <w:rPr>
          <w:rtl/>
        </w:rPr>
        <w:t>צורת מכסה</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743B1B" w:rsidRPr="00743B1B" w14:paraId="5EC65738" w14:textId="77777777" w:rsidTr="002F28A8">
        <w:tc>
          <w:tcPr>
            <w:tcW w:w="522" w:type="dxa"/>
          </w:tcPr>
          <w:p w14:paraId="667A18F5" w14:textId="77777777" w:rsidR="00743B1B" w:rsidRPr="00743B1B" w:rsidRDefault="00743B1B" w:rsidP="00743B1B">
            <w:pPr>
              <w:rPr>
                <w:rtl/>
              </w:rPr>
            </w:pPr>
            <w:r w:rsidRPr="00743B1B">
              <w:rPr>
                <w:rtl/>
              </w:rPr>
              <w:t>קוד</w:t>
            </w:r>
          </w:p>
        </w:tc>
        <w:tc>
          <w:tcPr>
            <w:tcW w:w="3496" w:type="dxa"/>
          </w:tcPr>
          <w:p w14:paraId="751C6E74" w14:textId="77777777" w:rsidR="00743B1B" w:rsidRPr="00743B1B" w:rsidRDefault="00743B1B" w:rsidP="00743B1B">
            <w:pPr>
              <w:rPr>
                <w:rtl/>
              </w:rPr>
            </w:pPr>
            <w:r w:rsidRPr="00743B1B">
              <w:rPr>
                <w:rtl/>
              </w:rPr>
              <w:t>תיאור</w:t>
            </w:r>
          </w:p>
        </w:tc>
      </w:tr>
      <w:tr w:rsidR="00743B1B" w:rsidRPr="00743B1B" w14:paraId="6421026D" w14:textId="77777777" w:rsidTr="002F28A8">
        <w:tc>
          <w:tcPr>
            <w:tcW w:w="522" w:type="dxa"/>
          </w:tcPr>
          <w:p w14:paraId="7A0CDB94" w14:textId="77777777" w:rsidR="00743B1B" w:rsidRPr="00743B1B" w:rsidRDefault="00743B1B" w:rsidP="00743B1B">
            <w:pPr>
              <w:rPr>
                <w:rtl/>
              </w:rPr>
            </w:pPr>
            <w:r w:rsidRPr="00743B1B">
              <w:rPr>
                <w:rtl/>
              </w:rPr>
              <w:t>0</w:t>
            </w:r>
          </w:p>
        </w:tc>
        <w:tc>
          <w:tcPr>
            <w:tcW w:w="3496" w:type="dxa"/>
          </w:tcPr>
          <w:p w14:paraId="5A50AD9B" w14:textId="77777777" w:rsidR="00743B1B" w:rsidRPr="00743B1B" w:rsidRDefault="00743B1B" w:rsidP="00743B1B">
            <w:pPr>
              <w:rPr>
                <w:rtl/>
              </w:rPr>
            </w:pPr>
            <w:r w:rsidRPr="00743B1B">
              <w:rPr>
                <w:rtl/>
              </w:rPr>
              <w:t>לא ידוע</w:t>
            </w:r>
          </w:p>
        </w:tc>
      </w:tr>
      <w:tr w:rsidR="00743B1B" w:rsidRPr="00743B1B" w14:paraId="6B1286ED" w14:textId="77777777" w:rsidTr="002F28A8">
        <w:tc>
          <w:tcPr>
            <w:tcW w:w="522" w:type="dxa"/>
          </w:tcPr>
          <w:p w14:paraId="6166F7BF" w14:textId="77777777" w:rsidR="00743B1B" w:rsidRPr="00743B1B" w:rsidRDefault="00743B1B" w:rsidP="00743B1B">
            <w:pPr>
              <w:rPr>
                <w:rtl/>
              </w:rPr>
            </w:pPr>
            <w:r w:rsidRPr="00743B1B">
              <w:rPr>
                <w:rtl/>
              </w:rPr>
              <w:t>1</w:t>
            </w:r>
          </w:p>
        </w:tc>
        <w:tc>
          <w:tcPr>
            <w:tcW w:w="3496" w:type="dxa"/>
          </w:tcPr>
          <w:p w14:paraId="463B46A8" w14:textId="77777777" w:rsidR="00743B1B" w:rsidRPr="00743B1B" w:rsidRDefault="00743B1B" w:rsidP="00743B1B">
            <w:pPr>
              <w:rPr>
                <w:rtl/>
              </w:rPr>
            </w:pPr>
            <w:r w:rsidRPr="00743B1B">
              <w:rPr>
                <w:rtl/>
              </w:rPr>
              <w:t>עגולה</w:t>
            </w:r>
          </w:p>
        </w:tc>
      </w:tr>
      <w:tr w:rsidR="00743B1B" w:rsidRPr="00743B1B" w14:paraId="3B7F1CB2" w14:textId="77777777" w:rsidTr="002F28A8">
        <w:tc>
          <w:tcPr>
            <w:tcW w:w="522" w:type="dxa"/>
          </w:tcPr>
          <w:p w14:paraId="40CF2184" w14:textId="77777777" w:rsidR="00743B1B" w:rsidRPr="00743B1B" w:rsidRDefault="00743B1B" w:rsidP="00743B1B">
            <w:pPr>
              <w:rPr>
                <w:rtl/>
              </w:rPr>
            </w:pPr>
            <w:r w:rsidRPr="00743B1B">
              <w:rPr>
                <w:rtl/>
              </w:rPr>
              <w:t>2</w:t>
            </w:r>
          </w:p>
        </w:tc>
        <w:tc>
          <w:tcPr>
            <w:tcW w:w="3496" w:type="dxa"/>
          </w:tcPr>
          <w:p w14:paraId="6545A2B0" w14:textId="77777777" w:rsidR="00743B1B" w:rsidRPr="00743B1B" w:rsidRDefault="00743B1B" w:rsidP="00743B1B">
            <w:pPr>
              <w:rPr>
                <w:rtl/>
              </w:rPr>
            </w:pPr>
            <w:r w:rsidRPr="00743B1B">
              <w:rPr>
                <w:rtl/>
              </w:rPr>
              <w:t>אליפסה</w:t>
            </w:r>
          </w:p>
        </w:tc>
      </w:tr>
      <w:tr w:rsidR="00743B1B" w:rsidRPr="00743B1B" w14:paraId="709A5E9D" w14:textId="77777777" w:rsidTr="002F28A8">
        <w:tc>
          <w:tcPr>
            <w:tcW w:w="522" w:type="dxa"/>
          </w:tcPr>
          <w:p w14:paraId="167C9B94" w14:textId="77777777" w:rsidR="00743B1B" w:rsidRPr="00743B1B" w:rsidRDefault="00743B1B" w:rsidP="00743B1B">
            <w:pPr>
              <w:rPr>
                <w:rtl/>
              </w:rPr>
            </w:pPr>
            <w:r w:rsidRPr="00743B1B">
              <w:rPr>
                <w:rtl/>
              </w:rPr>
              <w:t>3</w:t>
            </w:r>
          </w:p>
        </w:tc>
        <w:tc>
          <w:tcPr>
            <w:tcW w:w="3496" w:type="dxa"/>
          </w:tcPr>
          <w:p w14:paraId="4569381C" w14:textId="77777777" w:rsidR="00743B1B" w:rsidRPr="00743B1B" w:rsidRDefault="00743B1B" w:rsidP="00743B1B">
            <w:pPr>
              <w:rPr>
                <w:rtl/>
              </w:rPr>
            </w:pPr>
            <w:r w:rsidRPr="00743B1B">
              <w:rPr>
                <w:rtl/>
              </w:rPr>
              <w:t>ריבוע</w:t>
            </w:r>
          </w:p>
        </w:tc>
      </w:tr>
      <w:tr w:rsidR="00743B1B" w:rsidRPr="00743B1B" w14:paraId="4C5BB8E0" w14:textId="77777777" w:rsidTr="002F28A8">
        <w:tc>
          <w:tcPr>
            <w:tcW w:w="522" w:type="dxa"/>
          </w:tcPr>
          <w:p w14:paraId="6D2CA212" w14:textId="77777777" w:rsidR="00743B1B" w:rsidRPr="00743B1B" w:rsidRDefault="00743B1B" w:rsidP="00743B1B">
            <w:pPr>
              <w:rPr>
                <w:rtl/>
              </w:rPr>
            </w:pPr>
            <w:r w:rsidRPr="00743B1B">
              <w:rPr>
                <w:rtl/>
              </w:rPr>
              <w:t>4</w:t>
            </w:r>
          </w:p>
        </w:tc>
        <w:tc>
          <w:tcPr>
            <w:tcW w:w="3496" w:type="dxa"/>
          </w:tcPr>
          <w:p w14:paraId="64528240" w14:textId="77777777" w:rsidR="00743B1B" w:rsidRPr="00743B1B" w:rsidRDefault="00743B1B" w:rsidP="00743B1B">
            <w:pPr>
              <w:rPr>
                <w:rtl/>
              </w:rPr>
            </w:pPr>
            <w:r w:rsidRPr="00743B1B">
              <w:rPr>
                <w:rtl/>
              </w:rPr>
              <w:t>מלבן</w:t>
            </w:r>
          </w:p>
        </w:tc>
      </w:tr>
      <w:tr w:rsidR="00743B1B" w:rsidRPr="00743B1B" w14:paraId="6870306E" w14:textId="77777777" w:rsidTr="002F28A8">
        <w:tc>
          <w:tcPr>
            <w:tcW w:w="522" w:type="dxa"/>
          </w:tcPr>
          <w:p w14:paraId="75D04B3A" w14:textId="77777777" w:rsidR="00743B1B" w:rsidRPr="00743B1B" w:rsidRDefault="00743B1B" w:rsidP="00743B1B">
            <w:pPr>
              <w:rPr>
                <w:rtl/>
              </w:rPr>
            </w:pPr>
            <w:r w:rsidRPr="00743B1B">
              <w:rPr>
                <w:rtl/>
              </w:rPr>
              <w:t>5</w:t>
            </w:r>
          </w:p>
        </w:tc>
        <w:tc>
          <w:tcPr>
            <w:tcW w:w="3496" w:type="dxa"/>
          </w:tcPr>
          <w:p w14:paraId="52E2F8D0" w14:textId="77777777" w:rsidR="00743B1B" w:rsidRPr="00743B1B" w:rsidRDefault="00743B1B" w:rsidP="00743B1B">
            <w:pPr>
              <w:rPr>
                <w:rtl/>
              </w:rPr>
            </w:pPr>
            <w:r w:rsidRPr="00743B1B">
              <w:rPr>
                <w:rtl/>
              </w:rPr>
              <w:t>אחר</w:t>
            </w:r>
          </w:p>
        </w:tc>
      </w:tr>
    </w:tbl>
    <w:p w14:paraId="32FEE93E" w14:textId="77777777" w:rsidR="00743B1B" w:rsidRPr="00743B1B" w:rsidRDefault="00743B1B" w:rsidP="00743B1B">
      <w:pPr>
        <w:rPr>
          <w:rtl/>
        </w:rPr>
      </w:pPr>
    </w:p>
    <w:p w14:paraId="7846BDF8" w14:textId="77777777" w:rsidR="00743B1B" w:rsidRPr="00743B1B" w:rsidRDefault="00743B1B" w:rsidP="00743B1B">
      <w:pPr>
        <w:rPr>
          <w:rtl/>
        </w:rPr>
      </w:pPr>
    </w:p>
    <w:p w14:paraId="4CF2DA1D" w14:textId="77777777" w:rsidR="00743B1B" w:rsidRPr="00743B1B" w:rsidRDefault="00743B1B" w:rsidP="00743B1B">
      <w:r w:rsidRPr="00743B1B">
        <w:rPr>
          <w:rtl/>
        </w:rPr>
        <w:t>סוג מכסה</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743B1B" w:rsidRPr="00743B1B" w14:paraId="4C501251" w14:textId="77777777" w:rsidTr="002F28A8">
        <w:tc>
          <w:tcPr>
            <w:tcW w:w="522" w:type="dxa"/>
          </w:tcPr>
          <w:p w14:paraId="1BA670AA" w14:textId="77777777" w:rsidR="00743B1B" w:rsidRPr="00743B1B" w:rsidRDefault="00743B1B" w:rsidP="00743B1B">
            <w:pPr>
              <w:rPr>
                <w:rtl/>
              </w:rPr>
            </w:pPr>
            <w:r w:rsidRPr="00743B1B">
              <w:rPr>
                <w:rtl/>
              </w:rPr>
              <w:t>קוד</w:t>
            </w:r>
          </w:p>
        </w:tc>
        <w:tc>
          <w:tcPr>
            <w:tcW w:w="3496" w:type="dxa"/>
          </w:tcPr>
          <w:p w14:paraId="5B3CF356" w14:textId="77777777" w:rsidR="00743B1B" w:rsidRPr="00743B1B" w:rsidRDefault="00743B1B" w:rsidP="00743B1B">
            <w:pPr>
              <w:rPr>
                <w:rtl/>
              </w:rPr>
            </w:pPr>
            <w:r w:rsidRPr="00743B1B">
              <w:rPr>
                <w:rtl/>
              </w:rPr>
              <w:t>תיאור</w:t>
            </w:r>
          </w:p>
        </w:tc>
      </w:tr>
      <w:tr w:rsidR="00743B1B" w:rsidRPr="00743B1B" w14:paraId="22E03E8A" w14:textId="77777777" w:rsidTr="002F28A8">
        <w:tc>
          <w:tcPr>
            <w:tcW w:w="522" w:type="dxa"/>
          </w:tcPr>
          <w:p w14:paraId="36DB92BB" w14:textId="77777777" w:rsidR="00743B1B" w:rsidRPr="00743B1B" w:rsidRDefault="00743B1B" w:rsidP="00743B1B">
            <w:pPr>
              <w:rPr>
                <w:rtl/>
              </w:rPr>
            </w:pPr>
            <w:r w:rsidRPr="00743B1B">
              <w:rPr>
                <w:rtl/>
              </w:rPr>
              <w:t>0</w:t>
            </w:r>
          </w:p>
        </w:tc>
        <w:tc>
          <w:tcPr>
            <w:tcW w:w="3496" w:type="dxa"/>
          </w:tcPr>
          <w:p w14:paraId="2098D997" w14:textId="77777777" w:rsidR="00743B1B" w:rsidRPr="00743B1B" w:rsidRDefault="00743B1B" w:rsidP="00743B1B">
            <w:pPr>
              <w:rPr>
                <w:rtl/>
              </w:rPr>
            </w:pPr>
            <w:r w:rsidRPr="00743B1B">
              <w:rPr>
                <w:rtl/>
              </w:rPr>
              <w:t>לא ידוע</w:t>
            </w:r>
          </w:p>
        </w:tc>
      </w:tr>
      <w:tr w:rsidR="00743B1B" w:rsidRPr="00743B1B" w14:paraId="57441BA4" w14:textId="77777777" w:rsidTr="002F28A8">
        <w:tc>
          <w:tcPr>
            <w:tcW w:w="522" w:type="dxa"/>
          </w:tcPr>
          <w:p w14:paraId="0FCBEEF4" w14:textId="77777777" w:rsidR="00743B1B" w:rsidRPr="00743B1B" w:rsidRDefault="00743B1B" w:rsidP="00743B1B">
            <w:pPr>
              <w:rPr>
                <w:rtl/>
              </w:rPr>
            </w:pPr>
            <w:r w:rsidRPr="00743B1B">
              <w:rPr>
                <w:rtl/>
              </w:rPr>
              <w:t>3</w:t>
            </w:r>
          </w:p>
        </w:tc>
        <w:tc>
          <w:tcPr>
            <w:tcW w:w="3496" w:type="dxa"/>
          </w:tcPr>
          <w:p w14:paraId="1D9AD0AC" w14:textId="77777777" w:rsidR="00743B1B" w:rsidRPr="00743B1B" w:rsidRDefault="00743B1B" w:rsidP="00743B1B">
            <w:pPr>
              <w:rPr>
                <w:rtl/>
              </w:rPr>
            </w:pPr>
            <w:r w:rsidRPr="00743B1B">
              <w:rPr>
                <w:rtl/>
              </w:rPr>
              <w:t>3 טון</w:t>
            </w:r>
          </w:p>
        </w:tc>
      </w:tr>
      <w:tr w:rsidR="00743B1B" w:rsidRPr="00743B1B" w14:paraId="7A658D54" w14:textId="77777777" w:rsidTr="002F28A8">
        <w:tc>
          <w:tcPr>
            <w:tcW w:w="522" w:type="dxa"/>
          </w:tcPr>
          <w:p w14:paraId="6AE55584" w14:textId="77777777" w:rsidR="00743B1B" w:rsidRPr="00743B1B" w:rsidRDefault="00743B1B" w:rsidP="00743B1B">
            <w:pPr>
              <w:rPr>
                <w:rtl/>
              </w:rPr>
            </w:pPr>
            <w:r w:rsidRPr="00743B1B">
              <w:rPr>
                <w:rtl/>
              </w:rPr>
              <w:t>8</w:t>
            </w:r>
          </w:p>
        </w:tc>
        <w:tc>
          <w:tcPr>
            <w:tcW w:w="3496" w:type="dxa"/>
          </w:tcPr>
          <w:p w14:paraId="7B0E9B37" w14:textId="77777777" w:rsidR="00743B1B" w:rsidRPr="00743B1B" w:rsidRDefault="00743B1B" w:rsidP="00743B1B">
            <w:pPr>
              <w:rPr>
                <w:rtl/>
              </w:rPr>
            </w:pPr>
            <w:r w:rsidRPr="00743B1B">
              <w:rPr>
                <w:rtl/>
              </w:rPr>
              <w:t>8 טון</w:t>
            </w:r>
          </w:p>
        </w:tc>
      </w:tr>
      <w:tr w:rsidR="00743B1B" w:rsidRPr="00743B1B" w14:paraId="17149FB0" w14:textId="77777777" w:rsidTr="002F28A8">
        <w:tc>
          <w:tcPr>
            <w:tcW w:w="522" w:type="dxa"/>
          </w:tcPr>
          <w:p w14:paraId="24EBD590" w14:textId="77777777" w:rsidR="00743B1B" w:rsidRPr="00743B1B" w:rsidRDefault="00743B1B" w:rsidP="00743B1B">
            <w:pPr>
              <w:rPr>
                <w:rtl/>
              </w:rPr>
            </w:pPr>
            <w:r w:rsidRPr="00743B1B">
              <w:rPr>
                <w:rtl/>
              </w:rPr>
              <w:t>5</w:t>
            </w:r>
          </w:p>
        </w:tc>
        <w:tc>
          <w:tcPr>
            <w:tcW w:w="3496" w:type="dxa"/>
          </w:tcPr>
          <w:p w14:paraId="066CCD82" w14:textId="77777777" w:rsidR="00743B1B" w:rsidRPr="00743B1B" w:rsidRDefault="00743B1B" w:rsidP="00743B1B">
            <w:pPr>
              <w:rPr>
                <w:rtl/>
              </w:rPr>
            </w:pPr>
            <w:r w:rsidRPr="00743B1B">
              <w:rPr>
                <w:rtl/>
              </w:rPr>
              <w:t>5 טון</w:t>
            </w:r>
          </w:p>
        </w:tc>
      </w:tr>
      <w:tr w:rsidR="00743B1B" w:rsidRPr="00743B1B" w14:paraId="350F9C6C" w14:textId="77777777" w:rsidTr="002F28A8">
        <w:tc>
          <w:tcPr>
            <w:tcW w:w="522" w:type="dxa"/>
          </w:tcPr>
          <w:p w14:paraId="0D3EE3E7" w14:textId="77777777" w:rsidR="00743B1B" w:rsidRPr="00743B1B" w:rsidRDefault="00743B1B" w:rsidP="00743B1B">
            <w:pPr>
              <w:rPr>
                <w:rtl/>
              </w:rPr>
            </w:pPr>
            <w:r w:rsidRPr="00743B1B">
              <w:rPr>
                <w:rtl/>
              </w:rPr>
              <w:t>12</w:t>
            </w:r>
          </w:p>
        </w:tc>
        <w:tc>
          <w:tcPr>
            <w:tcW w:w="3496" w:type="dxa"/>
          </w:tcPr>
          <w:p w14:paraId="40B9DAE7" w14:textId="77777777" w:rsidR="00743B1B" w:rsidRPr="00743B1B" w:rsidRDefault="00743B1B" w:rsidP="00743B1B">
            <w:pPr>
              <w:rPr>
                <w:rtl/>
              </w:rPr>
            </w:pPr>
            <w:r w:rsidRPr="00743B1B">
              <w:rPr>
                <w:rtl/>
              </w:rPr>
              <w:t>12.5 טון</w:t>
            </w:r>
          </w:p>
        </w:tc>
      </w:tr>
      <w:tr w:rsidR="00743B1B" w:rsidRPr="00743B1B" w14:paraId="53F1584C" w14:textId="77777777" w:rsidTr="002F28A8">
        <w:tc>
          <w:tcPr>
            <w:tcW w:w="522" w:type="dxa"/>
          </w:tcPr>
          <w:p w14:paraId="32F0A02B" w14:textId="77777777" w:rsidR="00743B1B" w:rsidRPr="00743B1B" w:rsidRDefault="00743B1B" w:rsidP="00743B1B">
            <w:pPr>
              <w:rPr>
                <w:rtl/>
              </w:rPr>
            </w:pPr>
            <w:r w:rsidRPr="00743B1B">
              <w:rPr>
                <w:rtl/>
              </w:rPr>
              <w:t>25</w:t>
            </w:r>
          </w:p>
        </w:tc>
        <w:tc>
          <w:tcPr>
            <w:tcW w:w="3496" w:type="dxa"/>
          </w:tcPr>
          <w:p w14:paraId="543D6FA8" w14:textId="77777777" w:rsidR="00743B1B" w:rsidRPr="00743B1B" w:rsidRDefault="00743B1B" w:rsidP="00743B1B">
            <w:pPr>
              <w:rPr>
                <w:rtl/>
              </w:rPr>
            </w:pPr>
            <w:r w:rsidRPr="00743B1B">
              <w:rPr>
                <w:rtl/>
              </w:rPr>
              <w:t>25 טון</w:t>
            </w:r>
          </w:p>
        </w:tc>
      </w:tr>
      <w:tr w:rsidR="00743B1B" w:rsidRPr="00743B1B" w14:paraId="49A4A0B2" w14:textId="77777777" w:rsidTr="002F28A8">
        <w:tc>
          <w:tcPr>
            <w:tcW w:w="522" w:type="dxa"/>
          </w:tcPr>
          <w:p w14:paraId="6CD53466" w14:textId="77777777" w:rsidR="00743B1B" w:rsidRPr="00743B1B" w:rsidRDefault="00743B1B" w:rsidP="00743B1B">
            <w:pPr>
              <w:rPr>
                <w:rtl/>
              </w:rPr>
            </w:pPr>
            <w:r w:rsidRPr="00743B1B">
              <w:rPr>
                <w:rtl/>
              </w:rPr>
              <w:t>40</w:t>
            </w:r>
          </w:p>
        </w:tc>
        <w:tc>
          <w:tcPr>
            <w:tcW w:w="3496" w:type="dxa"/>
          </w:tcPr>
          <w:p w14:paraId="4A481042" w14:textId="77777777" w:rsidR="00743B1B" w:rsidRPr="00743B1B" w:rsidRDefault="00743B1B" w:rsidP="00743B1B">
            <w:pPr>
              <w:rPr>
                <w:rtl/>
              </w:rPr>
            </w:pPr>
            <w:r w:rsidRPr="00743B1B">
              <w:rPr>
                <w:rtl/>
              </w:rPr>
              <w:t>40 טון</w:t>
            </w:r>
          </w:p>
        </w:tc>
      </w:tr>
    </w:tbl>
    <w:p w14:paraId="4BB5BC02" w14:textId="77777777" w:rsidR="00743B1B" w:rsidRPr="00743B1B" w:rsidRDefault="00743B1B" w:rsidP="00743B1B">
      <w:pPr>
        <w:rPr>
          <w:rtl/>
        </w:rPr>
      </w:pPr>
    </w:p>
    <w:p w14:paraId="15FA6F6C" w14:textId="77777777" w:rsidR="00743B1B" w:rsidRPr="00743B1B" w:rsidRDefault="00743B1B" w:rsidP="00743B1B">
      <w:r w:rsidRPr="00743B1B">
        <w:rPr>
          <w:rtl/>
        </w:rPr>
        <w:t>סוג מפל</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743B1B" w:rsidRPr="00743B1B" w14:paraId="1C9097EB" w14:textId="77777777" w:rsidTr="002F28A8">
        <w:tc>
          <w:tcPr>
            <w:tcW w:w="522" w:type="dxa"/>
          </w:tcPr>
          <w:p w14:paraId="43913BC8" w14:textId="77777777" w:rsidR="00743B1B" w:rsidRPr="00743B1B" w:rsidRDefault="00743B1B" w:rsidP="00743B1B">
            <w:pPr>
              <w:rPr>
                <w:rtl/>
              </w:rPr>
            </w:pPr>
            <w:r w:rsidRPr="00743B1B">
              <w:rPr>
                <w:rtl/>
              </w:rPr>
              <w:t>קוד</w:t>
            </w:r>
          </w:p>
        </w:tc>
        <w:tc>
          <w:tcPr>
            <w:tcW w:w="3496" w:type="dxa"/>
          </w:tcPr>
          <w:p w14:paraId="35AF2E51" w14:textId="77777777" w:rsidR="00743B1B" w:rsidRPr="00743B1B" w:rsidRDefault="00743B1B" w:rsidP="00743B1B">
            <w:pPr>
              <w:rPr>
                <w:rtl/>
              </w:rPr>
            </w:pPr>
            <w:r w:rsidRPr="00743B1B">
              <w:rPr>
                <w:rtl/>
              </w:rPr>
              <w:t>תיאור</w:t>
            </w:r>
          </w:p>
        </w:tc>
      </w:tr>
      <w:tr w:rsidR="00743B1B" w:rsidRPr="00743B1B" w14:paraId="2E4B81EC" w14:textId="77777777" w:rsidTr="002F28A8">
        <w:tc>
          <w:tcPr>
            <w:tcW w:w="522" w:type="dxa"/>
          </w:tcPr>
          <w:p w14:paraId="7220D893" w14:textId="77777777" w:rsidR="00743B1B" w:rsidRPr="00743B1B" w:rsidRDefault="00743B1B" w:rsidP="00743B1B">
            <w:pPr>
              <w:rPr>
                <w:rtl/>
              </w:rPr>
            </w:pPr>
            <w:r w:rsidRPr="00743B1B">
              <w:rPr>
                <w:rtl/>
              </w:rPr>
              <w:t>0</w:t>
            </w:r>
          </w:p>
        </w:tc>
        <w:tc>
          <w:tcPr>
            <w:tcW w:w="3496" w:type="dxa"/>
          </w:tcPr>
          <w:p w14:paraId="7121872B" w14:textId="77777777" w:rsidR="00743B1B" w:rsidRPr="00743B1B" w:rsidRDefault="00743B1B" w:rsidP="00743B1B">
            <w:pPr>
              <w:rPr>
                <w:rtl/>
              </w:rPr>
            </w:pPr>
            <w:r w:rsidRPr="00743B1B">
              <w:rPr>
                <w:rtl/>
              </w:rPr>
              <w:t>לא ידוע</w:t>
            </w:r>
          </w:p>
        </w:tc>
      </w:tr>
      <w:tr w:rsidR="00743B1B" w:rsidRPr="00743B1B" w14:paraId="4BA03B66" w14:textId="77777777" w:rsidTr="002F28A8">
        <w:tc>
          <w:tcPr>
            <w:tcW w:w="522" w:type="dxa"/>
          </w:tcPr>
          <w:p w14:paraId="21C3F39B" w14:textId="77777777" w:rsidR="00743B1B" w:rsidRPr="00743B1B" w:rsidRDefault="00743B1B" w:rsidP="00743B1B">
            <w:pPr>
              <w:rPr>
                <w:rtl/>
              </w:rPr>
            </w:pPr>
            <w:r w:rsidRPr="00743B1B">
              <w:rPr>
                <w:rtl/>
              </w:rPr>
              <w:t>1</w:t>
            </w:r>
          </w:p>
        </w:tc>
        <w:tc>
          <w:tcPr>
            <w:tcW w:w="3496" w:type="dxa"/>
          </w:tcPr>
          <w:p w14:paraId="756555FA" w14:textId="77777777" w:rsidR="00743B1B" w:rsidRPr="00743B1B" w:rsidRDefault="00743B1B" w:rsidP="00743B1B">
            <w:pPr>
              <w:rPr>
                <w:rtl/>
              </w:rPr>
            </w:pPr>
            <w:r w:rsidRPr="00743B1B">
              <w:rPr>
                <w:rtl/>
              </w:rPr>
              <w:t>ירידה חופשית</w:t>
            </w:r>
          </w:p>
        </w:tc>
      </w:tr>
      <w:tr w:rsidR="00743B1B" w:rsidRPr="00743B1B" w14:paraId="6C6C6026" w14:textId="77777777" w:rsidTr="002F28A8">
        <w:tc>
          <w:tcPr>
            <w:tcW w:w="522" w:type="dxa"/>
          </w:tcPr>
          <w:p w14:paraId="5D13A154" w14:textId="77777777" w:rsidR="00743B1B" w:rsidRPr="00743B1B" w:rsidRDefault="00743B1B" w:rsidP="00743B1B">
            <w:pPr>
              <w:rPr>
                <w:rtl/>
              </w:rPr>
            </w:pPr>
            <w:r w:rsidRPr="00743B1B">
              <w:rPr>
                <w:rtl/>
              </w:rPr>
              <w:t>2</w:t>
            </w:r>
          </w:p>
        </w:tc>
        <w:tc>
          <w:tcPr>
            <w:tcW w:w="3496" w:type="dxa"/>
          </w:tcPr>
          <w:p w14:paraId="5520F539" w14:textId="77777777" w:rsidR="00743B1B" w:rsidRPr="00743B1B" w:rsidRDefault="00743B1B" w:rsidP="00743B1B">
            <w:pPr>
              <w:rPr>
                <w:rtl/>
              </w:rPr>
            </w:pPr>
            <w:r w:rsidRPr="00743B1B">
              <w:rPr>
                <w:rtl/>
              </w:rPr>
              <w:t>מפל חיצוני</w:t>
            </w:r>
          </w:p>
        </w:tc>
      </w:tr>
      <w:tr w:rsidR="00743B1B" w:rsidRPr="00743B1B" w14:paraId="7893C879" w14:textId="77777777" w:rsidTr="002F28A8">
        <w:tc>
          <w:tcPr>
            <w:tcW w:w="522" w:type="dxa"/>
          </w:tcPr>
          <w:p w14:paraId="14B186D8" w14:textId="77777777" w:rsidR="00743B1B" w:rsidRPr="00743B1B" w:rsidRDefault="00743B1B" w:rsidP="00743B1B">
            <w:pPr>
              <w:rPr>
                <w:rtl/>
              </w:rPr>
            </w:pPr>
            <w:r w:rsidRPr="00743B1B">
              <w:rPr>
                <w:rtl/>
              </w:rPr>
              <w:t>3</w:t>
            </w:r>
          </w:p>
        </w:tc>
        <w:tc>
          <w:tcPr>
            <w:tcW w:w="3496" w:type="dxa"/>
          </w:tcPr>
          <w:p w14:paraId="798EDBD1" w14:textId="77777777" w:rsidR="00743B1B" w:rsidRPr="00743B1B" w:rsidRDefault="00743B1B" w:rsidP="00743B1B">
            <w:pPr>
              <w:rPr>
                <w:rtl/>
              </w:rPr>
            </w:pPr>
            <w:r w:rsidRPr="00743B1B">
              <w:rPr>
                <w:rtl/>
              </w:rPr>
              <w:t>מפל פנימי</w:t>
            </w:r>
          </w:p>
        </w:tc>
      </w:tr>
    </w:tbl>
    <w:p w14:paraId="587ECB5B" w14:textId="77777777" w:rsidR="00743B1B" w:rsidRPr="00743B1B" w:rsidRDefault="00743B1B" w:rsidP="00743B1B">
      <w:pPr>
        <w:rPr>
          <w:rtl/>
        </w:rPr>
      </w:pPr>
    </w:p>
    <w:p w14:paraId="134C5693" w14:textId="77777777" w:rsidR="00743B1B" w:rsidRPr="00743B1B" w:rsidRDefault="00743B1B" w:rsidP="00743B1B">
      <w:pPr>
        <w:rPr>
          <w:rtl/>
        </w:rPr>
      </w:pPr>
    </w:p>
    <w:p w14:paraId="72A20A2F" w14:textId="77777777" w:rsidR="00743B1B" w:rsidRPr="00743B1B" w:rsidRDefault="00743B1B" w:rsidP="00743B1B">
      <w:r w:rsidRPr="00743B1B">
        <w:rPr>
          <w:rtl/>
        </w:rPr>
        <w:t>אמצעי ירידה</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743B1B" w:rsidRPr="00743B1B" w14:paraId="45191EB4" w14:textId="77777777" w:rsidTr="002F28A8">
        <w:tc>
          <w:tcPr>
            <w:tcW w:w="522" w:type="dxa"/>
          </w:tcPr>
          <w:p w14:paraId="4D6DA389" w14:textId="77777777" w:rsidR="00743B1B" w:rsidRPr="00743B1B" w:rsidRDefault="00743B1B" w:rsidP="00743B1B">
            <w:pPr>
              <w:rPr>
                <w:rtl/>
              </w:rPr>
            </w:pPr>
            <w:r w:rsidRPr="00743B1B">
              <w:rPr>
                <w:rtl/>
              </w:rPr>
              <w:t>קוד</w:t>
            </w:r>
          </w:p>
        </w:tc>
        <w:tc>
          <w:tcPr>
            <w:tcW w:w="3496" w:type="dxa"/>
          </w:tcPr>
          <w:p w14:paraId="02279F5B" w14:textId="77777777" w:rsidR="00743B1B" w:rsidRPr="00743B1B" w:rsidRDefault="00743B1B" w:rsidP="00743B1B">
            <w:pPr>
              <w:rPr>
                <w:rtl/>
              </w:rPr>
            </w:pPr>
            <w:r w:rsidRPr="00743B1B">
              <w:rPr>
                <w:rtl/>
              </w:rPr>
              <w:t>תיאור</w:t>
            </w:r>
          </w:p>
        </w:tc>
      </w:tr>
      <w:tr w:rsidR="00743B1B" w:rsidRPr="00743B1B" w14:paraId="2A8CD9A4" w14:textId="77777777" w:rsidTr="002F28A8">
        <w:tc>
          <w:tcPr>
            <w:tcW w:w="522" w:type="dxa"/>
          </w:tcPr>
          <w:p w14:paraId="6FBBC585" w14:textId="77777777" w:rsidR="00743B1B" w:rsidRPr="00743B1B" w:rsidRDefault="00743B1B" w:rsidP="00743B1B">
            <w:pPr>
              <w:rPr>
                <w:rtl/>
              </w:rPr>
            </w:pPr>
            <w:r w:rsidRPr="00743B1B">
              <w:rPr>
                <w:rtl/>
              </w:rPr>
              <w:t>0</w:t>
            </w:r>
          </w:p>
        </w:tc>
        <w:tc>
          <w:tcPr>
            <w:tcW w:w="3496" w:type="dxa"/>
          </w:tcPr>
          <w:p w14:paraId="11955FE7" w14:textId="77777777" w:rsidR="00743B1B" w:rsidRPr="00743B1B" w:rsidRDefault="00743B1B" w:rsidP="00743B1B">
            <w:pPr>
              <w:rPr>
                <w:rtl/>
              </w:rPr>
            </w:pPr>
            <w:r w:rsidRPr="00743B1B">
              <w:rPr>
                <w:rtl/>
              </w:rPr>
              <w:t>לא ידוע</w:t>
            </w:r>
          </w:p>
        </w:tc>
      </w:tr>
      <w:tr w:rsidR="00743B1B" w:rsidRPr="00743B1B" w14:paraId="62F937D7" w14:textId="77777777" w:rsidTr="002F28A8">
        <w:tc>
          <w:tcPr>
            <w:tcW w:w="522" w:type="dxa"/>
          </w:tcPr>
          <w:p w14:paraId="78862F4F" w14:textId="77777777" w:rsidR="00743B1B" w:rsidRPr="00743B1B" w:rsidRDefault="00743B1B" w:rsidP="00743B1B">
            <w:pPr>
              <w:rPr>
                <w:rtl/>
              </w:rPr>
            </w:pPr>
            <w:r w:rsidRPr="00743B1B">
              <w:rPr>
                <w:rtl/>
              </w:rPr>
              <w:t>1</w:t>
            </w:r>
          </w:p>
        </w:tc>
        <w:tc>
          <w:tcPr>
            <w:tcW w:w="3496" w:type="dxa"/>
          </w:tcPr>
          <w:p w14:paraId="4ED1D585" w14:textId="77777777" w:rsidR="00743B1B" w:rsidRPr="00743B1B" w:rsidRDefault="00743B1B" w:rsidP="00743B1B">
            <w:pPr>
              <w:rPr>
                <w:rtl/>
              </w:rPr>
            </w:pPr>
            <w:r w:rsidRPr="00743B1B">
              <w:rPr>
                <w:rtl/>
              </w:rPr>
              <w:t>מדרגות ברזל חשוף</w:t>
            </w:r>
          </w:p>
        </w:tc>
      </w:tr>
      <w:tr w:rsidR="00743B1B" w:rsidRPr="00743B1B" w14:paraId="3F97B120" w14:textId="77777777" w:rsidTr="002F28A8">
        <w:tc>
          <w:tcPr>
            <w:tcW w:w="522" w:type="dxa"/>
          </w:tcPr>
          <w:p w14:paraId="0DE01BDC" w14:textId="77777777" w:rsidR="00743B1B" w:rsidRPr="00743B1B" w:rsidRDefault="00743B1B" w:rsidP="00743B1B">
            <w:pPr>
              <w:rPr>
                <w:rtl/>
              </w:rPr>
            </w:pPr>
            <w:r w:rsidRPr="00743B1B">
              <w:rPr>
                <w:rtl/>
              </w:rPr>
              <w:t>2</w:t>
            </w:r>
          </w:p>
        </w:tc>
        <w:tc>
          <w:tcPr>
            <w:tcW w:w="3496" w:type="dxa"/>
          </w:tcPr>
          <w:p w14:paraId="699977D9" w14:textId="77777777" w:rsidR="00743B1B" w:rsidRPr="00743B1B" w:rsidRDefault="00743B1B" w:rsidP="00743B1B">
            <w:pPr>
              <w:rPr>
                <w:rtl/>
              </w:rPr>
            </w:pPr>
            <w:r w:rsidRPr="00743B1B">
              <w:rPr>
                <w:rtl/>
              </w:rPr>
              <w:t xml:space="preserve">מדרגות ברזל מצופה </w:t>
            </w:r>
            <w:r w:rsidRPr="00743B1B">
              <w:t>PVC</w:t>
            </w:r>
          </w:p>
        </w:tc>
      </w:tr>
      <w:tr w:rsidR="00743B1B" w:rsidRPr="00743B1B" w14:paraId="4543AB6D" w14:textId="77777777" w:rsidTr="002F28A8">
        <w:tc>
          <w:tcPr>
            <w:tcW w:w="522" w:type="dxa"/>
          </w:tcPr>
          <w:p w14:paraId="3972E4AE" w14:textId="77777777" w:rsidR="00743B1B" w:rsidRPr="00743B1B" w:rsidRDefault="00743B1B" w:rsidP="00743B1B">
            <w:pPr>
              <w:rPr>
                <w:rtl/>
              </w:rPr>
            </w:pPr>
            <w:r w:rsidRPr="00743B1B">
              <w:rPr>
                <w:rtl/>
              </w:rPr>
              <w:t>3</w:t>
            </w:r>
          </w:p>
        </w:tc>
        <w:tc>
          <w:tcPr>
            <w:tcW w:w="3496" w:type="dxa"/>
          </w:tcPr>
          <w:p w14:paraId="07BBA8B4" w14:textId="77777777" w:rsidR="00743B1B" w:rsidRPr="00743B1B" w:rsidRDefault="00743B1B" w:rsidP="00743B1B">
            <w:pPr>
              <w:rPr>
                <w:rtl/>
              </w:rPr>
            </w:pPr>
            <w:r w:rsidRPr="00743B1B">
              <w:rPr>
                <w:rtl/>
              </w:rPr>
              <w:t>סולם פלדה</w:t>
            </w:r>
          </w:p>
        </w:tc>
      </w:tr>
      <w:tr w:rsidR="00743B1B" w:rsidRPr="00743B1B" w14:paraId="7137BA63" w14:textId="77777777" w:rsidTr="002F28A8">
        <w:tc>
          <w:tcPr>
            <w:tcW w:w="522" w:type="dxa"/>
          </w:tcPr>
          <w:p w14:paraId="50144A9D" w14:textId="77777777" w:rsidR="00743B1B" w:rsidRPr="00743B1B" w:rsidRDefault="00743B1B" w:rsidP="00743B1B">
            <w:pPr>
              <w:rPr>
                <w:rtl/>
              </w:rPr>
            </w:pPr>
            <w:r w:rsidRPr="00743B1B">
              <w:rPr>
                <w:rtl/>
              </w:rPr>
              <w:t>4</w:t>
            </w:r>
          </w:p>
        </w:tc>
        <w:tc>
          <w:tcPr>
            <w:tcW w:w="3496" w:type="dxa"/>
          </w:tcPr>
          <w:p w14:paraId="357F56F5" w14:textId="77777777" w:rsidR="00743B1B" w:rsidRPr="00743B1B" w:rsidRDefault="00743B1B" w:rsidP="00743B1B">
            <w:pPr>
              <w:rPr>
                <w:rtl/>
              </w:rPr>
            </w:pPr>
            <w:r w:rsidRPr="00743B1B">
              <w:rPr>
                <w:rtl/>
              </w:rPr>
              <w:t>אין אמצעי ירידה</w:t>
            </w:r>
          </w:p>
        </w:tc>
      </w:tr>
      <w:tr w:rsidR="00743B1B" w:rsidRPr="00743B1B" w14:paraId="3D865E56" w14:textId="77777777" w:rsidTr="002F28A8">
        <w:tc>
          <w:tcPr>
            <w:tcW w:w="522" w:type="dxa"/>
          </w:tcPr>
          <w:p w14:paraId="01F64973" w14:textId="77777777" w:rsidR="00743B1B" w:rsidRPr="00743B1B" w:rsidRDefault="00743B1B" w:rsidP="00743B1B">
            <w:pPr>
              <w:rPr>
                <w:rtl/>
              </w:rPr>
            </w:pPr>
            <w:r w:rsidRPr="00743B1B">
              <w:rPr>
                <w:rtl/>
              </w:rPr>
              <w:t>5</w:t>
            </w:r>
          </w:p>
        </w:tc>
        <w:tc>
          <w:tcPr>
            <w:tcW w:w="3496" w:type="dxa"/>
          </w:tcPr>
          <w:p w14:paraId="606C8064" w14:textId="77777777" w:rsidR="00743B1B" w:rsidRPr="00743B1B" w:rsidRDefault="00743B1B" w:rsidP="00743B1B">
            <w:pPr>
              <w:rPr>
                <w:rtl/>
              </w:rPr>
            </w:pPr>
            <w:r w:rsidRPr="00743B1B">
              <w:rPr>
                <w:rtl/>
              </w:rPr>
              <w:t xml:space="preserve">מדרגות </w:t>
            </w:r>
            <w:r w:rsidRPr="00743B1B">
              <w:t>PVC</w:t>
            </w:r>
            <w:r w:rsidRPr="00743B1B">
              <w:rPr>
                <w:rtl/>
              </w:rPr>
              <w:t xml:space="preserve"> מובנות</w:t>
            </w:r>
          </w:p>
        </w:tc>
      </w:tr>
    </w:tbl>
    <w:p w14:paraId="66DDEA33" w14:textId="77777777" w:rsidR="00743B1B" w:rsidRPr="00743B1B" w:rsidRDefault="00743B1B" w:rsidP="00743B1B"/>
    <w:p w14:paraId="6A6E8203" w14:textId="77777777" w:rsidR="00743B1B" w:rsidRPr="00743B1B" w:rsidRDefault="00743B1B" w:rsidP="00743B1B">
      <w:pPr>
        <w:rPr>
          <w:rtl/>
        </w:rPr>
      </w:pPr>
    </w:p>
    <w:p w14:paraId="2C7EA4FA" w14:textId="77777777" w:rsidR="00743B1B" w:rsidRPr="00743B1B" w:rsidRDefault="00743B1B" w:rsidP="00743B1B">
      <w:pPr>
        <w:rPr>
          <w:rtl/>
        </w:rPr>
      </w:pPr>
    </w:p>
    <w:p w14:paraId="118BD647" w14:textId="77777777" w:rsidR="00743B1B" w:rsidRPr="00743B1B" w:rsidRDefault="00743B1B" w:rsidP="00743B1B"/>
    <w:p w14:paraId="2655FAFD" w14:textId="150E5F89" w:rsidR="00743B1B" w:rsidRDefault="00743B1B"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6373C0F1" w14:textId="6B6CC209" w:rsidR="00C002CA" w:rsidRDefault="00C002CA"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0E0B8C10" w14:textId="4E43425E" w:rsidR="00C002CA" w:rsidRDefault="00C002CA"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p w14:paraId="537E9782" w14:textId="77777777" w:rsidR="00C002CA" w:rsidRDefault="00C002CA" w:rsidP="00C002CA">
      <w:pPr>
        <w:autoSpaceDE/>
        <w:autoSpaceDN/>
        <w:spacing w:line="280" w:lineRule="atLeast"/>
        <w:rPr>
          <w:rFonts w:ascii="Times New Roman" w:hAnsi="Times New Roman" w:cs="David"/>
          <w:sz w:val="28"/>
          <w:szCs w:val="28"/>
          <w:rtl/>
        </w:rPr>
      </w:pPr>
    </w:p>
    <w:p w14:paraId="3AFD035B" w14:textId="77777777" w:rsidR="005E76A6" w:rsidRDefault="005E76A6" w:rsidP="00C002CA">
      <w:pPr>
        <w:autoSpaceDE/>
        <w:autoSpaceDN/>
        <w:spacing w:line="280" w:lineRule="atLeast"/>
        <w:jc w:val="center"/>
        <w:rPr>
          <w:rFonts w:ascii="Times New Roman" w:hAnsi="Times New Roman" w:cs="David"/>
          <w:b/>
          <w:bCs/>
          <w:sz w:val="44"/>
          <w:szCs w:val="44"/>
          <w:u w:val="single"/>
          <w:rtl/>
        </w:rPr>
      </w:pPr>
      <w:r>
        <w:rPr>
          <w:rFonts w:ascii="Times New Roman" w:hAnsi="Times New Roman" w:cs="David" w:hint="cs"/>
          <w:b/>
          <w:bCs/>
          <w:sz w:val="44"/>
          <w:szCs w:val="44"/>
          <w:u w:val="single"/>
          <w:rtl/>
        </w:rPr>
        <w:t>מסמך ה'</w:t>
      </w:r>
    </w:p>
    <w:p w14:paraId="3A873191" w14:textId="333608D1" w:rsidR="00C002CA" w:rsidRPr="00C002CA" w:rsidRDefault="00C002CA" w:rsidP="00C002CA">
      <w:pPr>
        <w:autoSpaceDE/>
        <w:autoSpaceDN/>
        <w:spacing w:line="280" w:lineRule="atLeast"/>
        <w:jc w:val="center"/>
        <w:rPr>
          <w:rFonts w:ascii="Times New Roman" w:hAnsi="Times New Roman" w:cs="David"/>
          <w:b/>
          <w:bCs/>
          <w:sz w:val="44"/>
          <w:szCs w:val="44"/>
          <w:u w:val="single"/>
          <w:rtl/>
        </w:rPr>
      </w:pPr>
      <w:r w:rsidRPr="00C002CA">
        <w:rPr>
          <w:rFonts w:ascii="Times New Roman" w:hAnsi="Times New Roman" w:cs="David" w:hint="cs"/>
          <w:b/>
          <w:bCs/>
          <w:sz w:val="44"/>
          <w:szCs w:val="44"/>
          <w:u w:val="single"/>
          <w:rtl/>
        </w:rPr>
        <w:t xml:space="preserve">מפרט מיוחד </w:t>
      </w:r>
    </w:p>
    <w:p w14:paraId="6F854B42" w14:textId="77777777" w:rsidR="00C002CA" w:rsidRDefault="00C002CA" w:rsidP="00C002CA">
      <w:pPr>
        <w:autoSpaceDE/>
        <w:autoSpaceDN/>
        <w:spacing w:line="280" w:lineRule="atLeast"/>
        <w:rPr>
          <w:rFonts w:ascii="Times New Roman" w:hAnsi="Times New Roman" w:cs="David"/>
          <w:sz w:val="28"/>
          <w:szCs w:val="28"/>
          <w:rtl/>
        </w:rPr>
      </w:pPr>
    </w:p>
    <w:p w14:paraId="67A51D08" w14:textId="77777777" w:rsidR="00C002CA" w:rsidRDefault="00C002CA" w:rsidP="00C002CA">
      <w:pPr>
        <w:autoSpaceDE/>
        <w:autoSpaceDN/>
        <w:spacing w:line="280" w:lineRule="atLeast"/>
        <w:rPr>
          <w:rFonts w:ascii="Times New Roman" w:hAnsi="Times New Roman" w:cs="David"/>
          <w:sz w:val="28"/>
          <w:szCs w:val="28"/>
          <w:rtl/>
        </w:rPr>
      </w:pPr>
    </w:p>
    <w:p w14:paraId="4457B810" w14:textId="77777777" w:rsidR="00C002CA" w:rsidRDefault="00C002CA" w:rsidP="00C002CA">
      <w:pPr>
        <w:autoSpaceDE/>
        <w:autoSpaceDN/>
        <w:spacing w:line="280" w:lineRule="atLeast"/>
        <w:rPr>
          <w:rFonts w:ascii="Times New Roman" w:hAnsi="Times New Roman" w:cs="David"/>
          <w:sz w:val="28"/>
          <w:szCs w:val="28"/>
          <w:rtl/>
        </w:rPr>
      </w:pPr>
    </w:p>
    <w:p w14:paraId="743D16D3" w14:textId="77777777" w:rsidR="00C002CA" w:rsidRDefault="00C002CA" w:rsidP="00C002CA">
      <w:pPr>
        <w:autoSpaceDE/>
        <w:autoSpaceDN/>
        <w:spacing w:line="280" w:lineRule="atLeast"/>
        <w:rPr>
          <w:rFonts w:ascii="Times New Roman" w:hAnsi="Times New Roman" w:cs="David"/>
          <w:sz w:val="28"/>
          <w:szCs w:val="28"/>
          <w:rtl/>
        </w:rPr>
      </w:pPr>
    </w:p>
    <w:p w14:paraId="66A194C3" w14:textId="77777777" w:rsidR="00C002CA" w:rsidRDefault="00C002CA" w:rsidP="00C002CA">
      <w:pPr>
        <w:autoSpaceDE/>
        <w:autoSpaceDN/>
        <w:spacing w:line="280" w:lineRule="atLeast"/>
        <w:rPr>
          <w:rFonts w:ascii="Times New Roman" w:hAnsi="Times New Roman" w:cs="David"/>
          <w:sz w:val="28"/>
          <w:szCs w:val="28"/>
          <w:rtl/>
        </w:rPr>
      </w:pPr>
    </w:p>
    <w:p w14:paraId="5FD4DD45" w14:textId="77777777" w:rsidR="00C002CA" w:rsidRDefault="00C002CA" w:rsidP="00C002CA">
      <w:pPr>
        <w:autoSpaceDE/>
        <w:autoSpaceDN/>
        <w:spacing w:line="280" w:lineRule="atLeast"/>
        <w:rPr>
          <w:rFonts w:ascii="Times New Roman" w:hAnsi="Times New Roman" w:cs="David"/>
          <w:sz w:val="28"/>
          <w:szCs w:val="28"/>
          <w:rtl/>
        </w:rPr>
      </w:pPr>
    </w:p>
    <w:p w14:paraId="04399782" w14:textId="77777777" w:rsidR="00C002CA" w:rsidRDefault="00C002CA" w:rsidP="00C002CA">
      <w:pPr>
        <w:ind w:left="-141" w:right="-567" w:hanging="284"/>
        <w:rPr>
          <w:rFonts w:ascii="David" w:hAnsi="David" w:cs="David"/>
          <w:b/>
          <w:bCs/>
          <w:caps/>
          <w:sz w:val="26"/>
          <w:szCs w:val="26"/>
          <w:u w:val="single"/>
          <w:rtl/>
          <w:lang w:eastAsia="en-US"/>
        </w:rPr>
      </w:pPr>
    </w:p>
    <w:p w14:paraId="3075F7DF" w14:textId="77777777" w:rsidR="00C002CA" w:rsidRDefault="00C002CA" w:rsidP="00C002CA">
      <w:pPr>
        <w:ind w:left="-141" w:right="-567" w:hanging="284"/>
        <w:rPr>
          <w:rFonts w:ascii="David" w:hAnsi="David" w:cs="David"/>
          <w:b/>
          <w:bCs/>
          <w:caps/>
          <w:sz w:val="26"/>
          <w:szCs w:val="26"/>
          <w:u w:val="single"/>
          <w:rtl/>
          <w:lang w:eastAsia="en-US"/>
        </w:rPr>
      </w:pPr>
    </w:p>
    <w:p w14:paraId="38B2EED8" w14:textId="77777777" w:rsidR="00C002CA" w:rsidRDefault="00C002CA" w:rsidP="00C002CA">
      <w:pPr>
        <w:ind w:left="-141" w:right="-567" w:hanging="284"/>
        <w:rPr>
          <w:rFonts w:ascii="David" w:hAnsi="David" w:cs="David"/>
          <w:b/>
          <w:bCs/>
          <w:caps/>
          <w:sz w:val="26"/>
          <w:szCs w:val="26"/>
          <w:u w:val="single"/>
          <w:rtl/>
          <w:lang w:eastAsia="en-US"/>
        </w:rPr>
      </w:pPr>
    </w:p>
    <w:p w14:paraId="43819D39" w14:textId="77777777" w:rsidR="00C002CA" w:rsidRDefault="00C002CA" w:rsidP="00C002CA">
      <w:pPr>
        <w:ind w:left="-141" w:right="-567" w:hanging="284"/>
        <w:rPr>
          <w:rFonts w:ascii="David" w:hAnsi="David" w:cs="David"/>
          <w:b/>
          <w:bCs/>
          <w:caps/>
          <w:sz w:val="26"/>
          <w:szCs w:val="26"/>
          <w:u w:val="single"/>
          <w:rtl/>
          <w:lang w:eastAsia="en-US"/>
        </w:rPr>
      </w:pPr>
    </w:p>
    <w:p w14:paraId="5E797BDB" w14:textId="77777777" w:rsidR="00C002CA" w:rsidRPr="00922EB3" w:rsidRDefault="00C002CA" w:rsidP="00C002CA">
      <w:pPr>
        <w:ind w:left="-141" w:right="-567" w:hanging="284"/>
        <w:rPr>
          <w:rFonts w:ascii="David" w:hAnsi="David" w:cs="David"/>
          <w:b/>
          <w:bCs/>
          <w:caps/>
          <w:sz w:val="28"/>
          <w:szCs w:val="28"/>
          <w:u w:val="single"/>
          <w:rtl/>
          <w:lang w:eastAsia="en-US"/>
        </w:rPr>
      </w:pPr>
      <w:r w:rsidRPr="00922EB3">
        <w:rPr>
          <w:rFonts w:ascii="David" w:hAnsi="David" w:cs="David" w:hint="cs"/>
          <w:b/>
          <w:bCs/>
          <w:caps/>
          <w:sz w:val="28"/>
          <w:szCs w:val="28"/>
          <w:u w:val="single"/>
          <w:rtl/>
          <w:lang w:eastAsia="en-US"/>
        </w:rPr>
        <w:t>תוכן עניינים</w:t>
      </w:r>
    </w:p>
    <w:p w14:paraId="75916CD4" w14:textId="77777777" w:rsidR="00C002CA" w:rsidRPr="00922EB3" w:rsidRDefault="00C002CA" w:rsidP="00C002CA">
      <w:pPr>
        <w:tabs>
          <w:tab w:val="right" w:pos="9214"/>
        </w:tabs>
        <w:ind w:left="-141" w:right="-284" w:hanging="284"/>
        <w:rPr>
          <w:rFonts w:ascii="David" w:hAnsi="David" w:cs="David"/>
          <w:caps/>
          <w:sz w:val="26"/>
          <w:szCs w:val="26"/>
          <w:rtl/>
          <w:lang w:eastAsia="en-US"/>
        </w:rPr>
      </w:pPr>
      <w:r w:rsidRPr="00922EB3">
        <w:rPr>
          <w:rFonts w:ascii="David" w:hAnsi="David" w:cs="David" w:hint="cs"/>
          <w:caps/>
          <w:sz w:val="26"/>
          <w:szCs w:val="26"/>
          <w:rtl/>
          <w:lang w:eastAsia="en-US"/>
        </w:rPr>
        <w:t xml:space="preserve">פרק 00 </w:t>
      </w:r>
      <w:r w:rsidRPr="00922EB3">
        <w:rPr>
          <w:rFonts w:ascii="David" w:hAnsi="David" w:cs="David"/>
          <w:caps/>
          <w:sz w:val="26"/>
          <w:szCs w:val="26"/>
          <w:rtl/>
          <w:lang w:eastAsia="en-US"/>
        </w:rPr>
        <w:t>–</w:t>
      </w:r>
      <w:r w:rsidRPr="00922EB3">
        <w:rPr>
          <w:rFonts w:ascii="David" w:hAnsi="David" w:cs="David" w:hint="cs"/>
          <w:caps/>
          <w:sz w:val="26"/>
          <w:szCs w:val="26"/>
          <w:rtl/>
          <w:lang w:eastAsia="en-US"/>
        </w:rPr>
        <w:t xml:space="preserve"> מוקדמות .................................................................................................................. עמ' 02</w:t>
      </w:r>
    </w:p>
    <w:p w14:paraId="6708ECE9" w14:textId="77777777" w:rsidR="00C002CA" w:rsidRDefault="00C002CA" w:rsidP="00C002CA">
      <w:pPr>
        <w:tabs>
          <w:tab w:val="right" w:pos="9214"/>
        </w:tabs>
        <w:ind w:left="-141" w:right="-284" w:hanging="284"/>
        <w:rPr>
          <w:rFonts w:ascii="David" w:hAnsi="David" w:cs="David"/>
          <w:caps/>
          <w:sz w:val="26"/>
          <w:szCs w:val="26"/>
          <w:rtl/>
          <w:lang w:eastAsia="en-US"/>
        </w:rPr>
      </w:pPr>
      <w:r w:rsidRPr="00922EB3">
        <w:rPr>
          <w:rFonts w:ascii="David" w:hAnsi="David" w:cs="David" w:hint="cs"/>
          <w:caps/>
          <w:sz w:val="26"/>
          <w:szCs w:val="26"/>
          <w:rtl/>
          <w:lang w:eastAsia="en-US"/>
        </w:rPr>
        <w:t>פרק 0</w:t>
      </w:r>
      <w:r>
        <w:rPr>
          <w:rFonts w:ascii="David" w:hAnsi="David" w:cs="David" w:hint="cs"/>
          <w:caps/>
          <w:sz w:val="26"/>
          <w:szCs w:val="26"/>
          <w:rtl/>
          <w:lang w:eastAsia="en-US"/>
        </w:rPr>
        <w:t>1</w:t>
      </w:r>
      <w:r w:rsidRPr="00922EB3">
        <w:rPr>
          <w:rFonts w:ascii="David" w:hAnsi="David" w:cs="David" w:hint="cs"/>
          <w:caps/>
          <w:sz w:val="26"/>
          <w:szCs w:val="26"/>
          <w:rtl/>
          <w:lang w:eastAsia="en-US"/>
        </w:rPr>
        <w:t xml:space="preserve"> </w:t>
      </w:r>
      <w:r w:rsidRPr="00922EB3">
        <w:rPr>
          <w:rFonts w:ascii="David" w:hAnsi="David" w:cs="David"/>
          <w:caps/>
          <w:sz w:val="26"/>
          <w:szCs w:val="26"/>
          <w:rtl/>
          <w:lang w:eastAsia="en-US"/>
        </w:rPr>
        <w:t>–</w:t>
      </w:r>
      <w:r w:rsidRPr="00922EB3">
        <w:rPr>
          <w:rFonts w:ascii="David" w:hAnsi="David" w:cs="David" w:hint="cs"/>
          <w:caps/>
          <w:sz w:val="26"/>
          <w:szCs w:val="26"/>
          <w:rtl/>
          <w:lang w:eastAsia="en-US"/>
        </w:rPr>
        <w:t xml:space="preserve"> עבודות עפר ............................................................................................................... עמ' 15</w:t>
      </w:r>
    </w:p>
    <w:p w14:paraId="5C759610" w14:textId="77777777" w:rsidR="00C002CA" w:rsidRDefault="00C002CA" w:rsidP="00C002CA">
      <w:pPr>
        <w:tabs>
          <w:tab w:val="right" w:pos="9214"/>
        </w:tabs>
        <w:ind w:left="-141" w:right="-284" w:hanging="284"/>
        <w:rPr>
          <w:rFonts w:ascii="David" w:hAnsi="David" w:cs="David"/>
          <w:caps/>
          <w:sz w:val="26"/>
          <w:szCs w:val="26"/>
          <w:rtl/>
          <w:lang w:eastAsia="en-US"/>
        </w:rPr>
      </w:pPr>
      <w:r>
        <w:rPr>
          <w:rFonts w:ascii="David" w:hAnsi="David" w:cs="David" w:hint="cs"/>
          <w:caps/>
          <w:sz w:val="26"/>
          <w:szCs w:val="26"/>
          <w:rtl/>
          <w:lang w:eastAsia="en-US"/>
        </w:rPr>
        <w:t xml:space="preserve">פרק 02 </w:t>
      </w:r>
      <w:r>
        <w:rPr>
          <w:rFonts w:ascii="David" w:hAnsi="David" w:cs="David"/>
          <w:caps/>
          <w:sz w:val="26"/>
          <w:szCs w:val="26"/>
          <w:rtl/>
          <w:lang w:eastAsia="en-US"/>
        </w:rPr>
        <w:t>–</w:t>
      </w:r>
      <w:r>
        <w:rPr>
          <w:rFonts w:ascii="David" w:hAnsi="David" w:cs="David" w:hint="cs"/>
          <w:caps/>
          <w:sz w:val="26"/>
          <w:szCs w:val="26"/>
          <w:rtl/>
          <w:lang w:eastAsia="en-US"/>
        </w:rPr>
        <w:t xml:space="preserve"> עבודות בטון יצוק באתר.............................................................................................. עמ' 19</w:t>
      </w:r>
    </w:p>
    <w:p w14:paraId="260AC17A" w14:textId="77777777" w:rsidR="00C002CA" w:rsidRPr="00922EB3" w:rsidRDefault="00C002CA" w:rsidP="00C002CA">
      <w:pPr>
        <w:tabs>
          <w:tab w:val="right" w:pos="9214"/>
        </w:tabs>
        <w:ind w:left="-141" w:right="-284" w:hanging="284"/>
        <w:rPr>
          <w:rFonts w:ascii="David" w:hAnsi="David" w:cs="David"/>
          <w:caps/>
          <w:sz w:val="26"/>
          <w:szCs w:val="26"/>
          <w:rtl/>
          <w:lang w:eastAsia="en-US"/>
        </w:rPr>
      </w:pPr>
      <w:r>
        <w:rPr>
          <w:rFonts w:ascii="David" w:hAnsi="David" w:cs="David" w:hint="cs"/>
          <w:caps/>
          <w:sz w:val="26"/>
          <w:szCs w:val="26"/>
          <w:rtl/>
          <w:lang w:eastAsia="en-US"/>
        </w:rPr>
        <w:t xml:space="preserve">פרק 05 </w:t>
      </w:r>
      <w:r>
        <w:rPr>
          <w:rFonts w:ascii="David" w:hAnsi="David" w:cs="David"/>
          <w:caps/>
          <w:sz w:val="26"/>
          <w:szCs w:val="26"/>
          <w:rtl/>
          <w:lang w:eastAsia="en-US"/>
        </w:rPr>
        <w:t>–</w:t>
      </w:r>
      <w:r>
        <w:rPr>
          <w:rFonts w:ascii="David" w:hAnsi="David" w:cs="David" w:hint="cs"/>
          <w:caps/>
          <w:sz w:val="26"/>
          <w:szCs w:val="26"/>
          <w:rtl/>
          <w:lang w:eastAsia="en-US"/>
        </w:rPr>
        <w:t xml:space="preserve"> עבודות איטום.............................................................................................................עמ' 18</w:t>
      </w:r>
    </w:p>
    <w:p w14:paraId="05AD1AC0" w14:textId="77777777" w:rsidR="00C002CA" w:rsidRPr="00922EB3" w:rsidRDefault="00C002CA" w:rsidP="00C002CA">
      <w:pPr>
        <w:tabs>
          <w:tab w:val="right" w:pos="9214"/>
        </w:tabs>
        <w:ind w:left="-141" w:right="-284" w:hanging="284"/>
        <w:rPr>
          <w:rFonts w:ascii="David" w:hAnsi="David" w:cs="David"/>
          <w:caps/>
          <w:sz w:val="26"/>
          <w:szCs w:val="26"/>
          <w:rtl/>
          <w:lang w:eastAsia="en-US"/>
        </w:rPr>
      </w:pPr>
      <w:r w:rsidRPr="00922EB3">
        <w:rPr>
          <w:rFonts w:ascii="David" w:hAnsi="David" w:cs="David" w:hint="cs"/>
          <w:caps/>
          <w:sz w:val="26"/>
          <w:szCs w:val="26"/>
          <w:rtl/>
          <w:lang w:eastAsia="en-US"/>
        </w:rPr>
        <w:t xml:space="preserve">פרק 08 </w:t>
      </w:r>
      <w:r>
        <w:rPr>
          <w:rFonts w:ascii="David" w:hAnsi="David" w:cs="David"/>
          <w:caps/>
          <w:sz w:val="26"/>
          <w:szCs w:val="26"/>
          <w:rtl/>
          <w:lang w:eastAsia="en-US"/>
        </w:rPr>
        <w:t>–</w:t>
      </w:r>
      <w:r w:rsidRPr="00922EB3">
        <w:rPr>
          <w:rFonts w:ascii="David" w:hAnsi="David" w:cs="David" w:hint="cs"/>
          <w:caps/>
          <w:sz w:val="26"/>
          <w:szCs w:val="26"/>
          <w:rtl/>
          <w:lang w:eastAsia="en-US"/>
        </w:rPr>
        <w:t xml:space="preserve"> </w:t>
      </w:r>
      <w:r>
        <w:rPr>
          <w:rFonts w:ascii="David" w:hAnsi="David" w:cs="David" w:hint="cs"/>
          <w:caps/>
          <w:sz w:val="26"/>
          <w:szCs w:val="26"/>
          <w:rtl/>
          <w:lang w:eastAsia="en-US"/>
        </w:rPr>
        <w:t>מתקני חשמל</w:t>
      </w:r>
      <w:r w:rsidRPr="00922EB3">
        <w:rPr>
          <w:rFonts w:ascii="David" w:hAnsi="David" w:cs="David" w:hint="cs"/>
          <w:caps/>
          <w:sz w:val="26"/>
          <w:szCs w:val="26"/>
          <w:rtl/>
          <w:lang w:eastAsia="en-US"/>
        </w:rPr>
        <w:t>, ...</w:t>
      </w:r>
      <w:r>
        <w:rPr>
          <w:rFonts w:ascii="David" w:hAnsi="David" w:cs="David" w:hint="cs"/>
          <w:caps/>
          <w:sz w:val="26"/>
          <w:szCs w:val="26"/>
          <w:rtl/>
          <w:lang w:eastAsia="en-US"/>
        </w:rPr>
        <w:t>........</w:t>
      </w:r>
      <w:r w:rsidRPr="00922EB3">
        <w:rPr>
          <w:rFonts w:ascii="David" w:hAnsi="David" w:cs="David" w:hint="cs"/>
          <w:caps/>
          <w:sz w:val="26"/>
          <w:szCs w:val="26"/>
          <w:rtl/>
          <w:lang w:eastAsia="en-US"/>
        </w:rPr>
        <w:t>................</w:t>
      </w:r>
      <w:r>
        <w:rPr>
          <w:rFonts w:ascii="David" w:hAnsi="David" w:cs="David" w:hint="cs"/>
          <w:caps/>
          <w:sz w:val="26"/>
          <w:szCs w:val="26"/>
          <w:rtl/>
          <w:lang w:eastAsia="en-US"/>
        </w:rPr>
        <w:t>............................................</w:t>
      </w:r>
      <w:r w:rsidRPr="00922EB3">
        <w:rPr>
          <w:rFonts w:ascii="David" w:hAnsi="David" w:cs="David" w:hint="cs"/>
          <w:caps/>
          <w:sz w:val="26"/>
          <w:szCs w:val="26"/>
          <w:rtl/>
          <w:lang w:eastAsia="en-US"/>
        </w:rPr>
        <w:t>...........................</w:t>
      </w:r>
      <w:r>
        <w:rPr>
          <w:rFonts w:ascii="David" w:hAnsi="David" w:cs="David" w:hint="cs"/>
          <w:caps/>
          <w:sz w:val="26"/>
          <w:szCs w:val="26"/>
          <w:rtl/>
          <w:lang w:eastAsia="en-US"/>
        </w:rPr>
        <w:t>.</w:t>
      </w:r>
      <w:r w:rsidRPr="00922EB3">
        <w:rPr>
          <w:rFonts w:ascii="David" w:hAnsi="David" w:cs="David" w:hint="cs"/>
          <w:caps/>
          <w:sz w:val="26"/>
          <w:szCs w:val="26"/>
          <w:rtl/>
          <w:lang w:eastAsia="en-US"/>
        </w:rPr>
        <w:t xml:space="preserve">.......  עמ' 19 </w:t>
      </w:r>
    </w:p>
    <w:p w14:paraId="5CE7D86B" w14:textId="77777777" w:rsidR="00C002CA" w:rsidRDefault="00C002CA" w:rsidP="00C002CA">
      <w:pPr>
        <w:tabs>
          <w:tab w:val="right" w:pos="9214"/>
        </w:tabs>
        <w:ind w:left="-141" w:right="-284" w:hanging="284"/>
        <w:rPr>
          <w:rFonts w:ascii="David" w:hAnsi="David" w:cs="David"/>
          <w:caps/>
          <w:sz w:val="26"/>
          <w:szCs w:val="26"/>
          <w:rtl/>
          <w:lang w:eastAsia="en-US"/>
        </w:rPr>
      </w:pPr>
      <w:r w:rsidRPr="00922EB3">
        <w:rPr>
          <w:rFonts w:ascii="David" w:hAnsi="David" w:cs="David" w:hint="cs"/>
          <w:caps/>
          <w:sz w:val="26"/>
          <w:szCs w:val="26"/>
          <w:rtl/>
          <w:lang w:eastAsia="en-US"/>
        </w:rPr>
        <w:t xml:space="preserve">פרק 18 </w:t>
      </w:r>
      <w:r w:rsidRPr="00922EB3">
        <w:rPr>
          <w:rFonts w:ascii="David" w:hAnsi="David" w:cs="David"/>
          <w:caps/>
          <w:sz w:val="26"/>
          <w:szCs w:val="26"/>
          <w:rtl/>
          <w:lang w:eastAsia="en-US"/>
        </w:rPr>
        <w:t>–</w:t>
      </w:r>
      <w:r w:rsidRPr="00922EB3">
        <w:rPr>
          <w:rFonts w:ascii="David" w:hAnsi="David" w:cs="David" w:hint="cs"/>
          <w:caps/>
          <w:sz w:val="26"/>
          <w:szCs w:val="26"/>
          <w:rtl/>
          <w:lang w:eastAsia="en-US"/>
        </w:rPr>
        <w:t xml:space="preserve"> (מפרט טכני מיוחד לציוד ומערכות בקרת תאורה) תשתיות תקשורת ............................... עמ' </w:t>
      </w:r>
      <w:r>
        <w:rPr>
          <w:rFonts w:ascii="David" w:hAnsi="David" w:cs="David" w:hint="cs"/>
          <w:caps/>
          <w:sz w:val="26"/>
          <w:szCs w:val="26"/>
          <w:rtl/>
          <w:lang w:eastAsia="en-US"/>
        </w:rPr>
        <w:t>42</w:t>
      </w:r>
    </w:p>
    <w:p w14:paraId="45666234" w14:textId="77777777" w:rsidR="00C002CA" w:rsidRPr="00922EB3" w:rsidRDefault="00C002CA" w:rsidP="00C002CA">
      <w:pPr>
        <w:tabs>
          <w:tab w:val="right" w:pos="9214"/>
        </w:tabs>
        <w:ind w:left="-141" w:right="-284" w:hanging="284"/>
        <w:rPr>
          <w:rFonts w:ascii="David" w:hAnsi="David" w:cs="David"/>
          <w:caps/>
          <w:sz w:val="26"/>
          <w:szCs w:val="26"/>
          <w:rtl/>
          <w:lang w:eastAsia="en-US"/>
        </w:rPr>
      </w:pPr>
      <w:r>
        <w:rPr>
          <w:rFonts w:ascii="David" w:hAnsi="David" w:cs="David" w:hint="cs"/>
          <w:caps/>
          <w:sz w:val="26"/>
          <w:szCs w:val="26"/>
          <w:rtl/>
          <w:lang w:eastAsia="en-US"/>
        </w:rPr>
        <w:t xml:space="preserve">פרק 23 </w:t>
      </w:r>
      <w:r>
        <w:rPr>
          <w:rFonts w:ascii="David" w:hAnsi="David" w:cs="David"/>
          <w:caps/>
          <w:sz w:val="26"/>
          <w:szCs w:val="26"/>
          <w:rtl/>
          <w:lang w:eastAsia="en-US"/>
        </w:rPr>
        <w:t>–</w:t>
      </w:r>
      <w:r>
        <w:rPr>
          <w:rFonts w:ascii="David" w:hAnsi="David" w:cs="David" w:hint="cs"/>
          <w:caps/>
          <w:sz w:val="26"/>
          <w:szCs w:val="26"/>
          <w:rtl/>
          <w:lang w:eastAsia="en-US"/>
        </w:rPr>
        <w:t xml:space="preserve"> כלונסאות יצוקים באתר..............................................................................................עמ' 43</w:t>
      </w:r>
    </w:p>
    <w:p w14:paraId="03D23CDC" w14:textId="77777777" w:rsidR="00C002CA" w:rsidRPr="00922EB3" w:rsidRDefault="00C002CA" w:rsidP="00C002CA">
      <w:pPr>
        <w:tabs>
          <w:tab w:val="right" w:pos="9214"/>
        </w:tabs>
        <w:ind w:left="-141" w:right="-284" w:hanging="284"/>
        <w:rPr>
          <w:rFonts w:ascii="David" w:hAnsi="David" w:cs="David"/>
          <w:caps/>
          <w:sz w:val="26"/>
          <w:szCs w:val="26"/>
          <w:rtl/>
          <w:lang w:eastAsia="en-US"/>
        </w:rPr>
      </w:pPr>
      <w:r w:rsidRPr="00922EB3">
        <w:rPr>
          <w:rFonts w:ascii="David" w:hAnsi="David" w:cs="David" w:hint="cs"/>
          <w:caps/>
          <w:sz w:val="26"/>
          <w:szCs w:val="26"/>
          <w:rtl/>
          <w:lang w:eastAsia="en-US"/>
        </w:rPr>
        <w:t xml:space="preserve">פרק 40-41 </w:t>
      </w:r>
      <w:r w:rsidRPr="00922EB3">
        <w:rPr>
          <w:rFonts w:ascii="David" w:hAnsi="David" w:cs="David"/>
          <w:caps/>
          <w:sz w:val="26"/>
          <w:szCs w:val="26"/>
          <w:rtl/>
          <w:lang w:eastAsia="en-US"/>
        </w:rPr>
        <w:t>–</w:t>
      </w:r>
      <w:r w:rsidRPr="00922EB3">
        <w:rPr>
          <w:rFonts w:ascii="David" w:hAnsi="David" w:cs="David" w:hint="cs"/>
          <w:caps/>
          <w:sz w:val="26"/>
          <w:szCs w:val="26"/>
          <w:rtl/>
          <w:lang w:eastAsia="en-US"/>
        </w:rPr>
        <w:t xml:space="preserve"> פיתוח </w:t>
      </w:r>
      <w:r>
        <w:rPr>
          <w:rFonts w:ascii="David" w:hAnsi="David" w:cs="David" w:hint="cs"/>
          <w:caps/>
          <w:sz w:val="26"/>
          <w:szCs w:val="26"/>
          <w:rtl/>
          <w:lang w:eastAsia="en-US"/>
        </w:rPr>
        <w:t>נופי</w:t>
      </w:r>
      <w:r w:rsidRPr="00922EB3">
        <w:rPr>
          <w:rFonts w:ascii="David" w:hAnsi="David" w:cs="David" w:hint="cs"/>
          <w:caps/>
          <w:sz w:val="26"/>
          <w:szCs w:val="26"/>
          <w:rtl/>
          <w:lang w:eastAsia="en-US"/>
        </w:rPr>
        <w:t xml:space="preserve"> ....................................</w:t>
      </w:r>
      <w:r>
        <w:rPr>
          <w:rFonts w:ascii="David" w:hAnsi="David" w:cs="David" w:hint="cs"/>
          <w:caps/>
          <w:sz w:val="26"/>
          <w:szCs w:val="26"/>
          <w:rtl/>
          <w:lang w:eastAsia="en-US"/>
        </w:rPr>
        <w:t>...</w:t>
      </w:r>
      <w:r w:rsidRPr="00922EB3">
        <w:rPr>
          <w:rFonts w:ascii="David" w:hAnsi="David" w:cs="David" w:hint="cs"/>
          <w:caps/>
          <w:sz w:val="26"/>
          <w:szCs w:val="26"/>
          <w:rtl/>
          <w:lang w:eastAsia="en-US"/>
        </w:rPr>
        <w:t>.................................................................... עמ' 40</w:t>
      </w:r>
    </w:p>
    <w:p w14:paraId="337580D7" w14:textId="77777777" w:rsidR="00C002CA" w:rsidRPr="00922EB3" w:rsidRDefault="00C002CA" w:rsidP="00C002CA">
      <w:pPr>
        <w:tabs>
          <w:tab w:val="right" w:pos="9214"/>
        </w:tabs>
        <w:ind w:left="-141" w:right="-284" w:hanging="284"/>
        <w:rPr>
          <w:rFonts w:ascii="David" w:hAnsi="David" w:cs="David"/>
          <w:caps/>
          <w:sz w:val="26"/>
          <w:szCs w:val="26"/>
          <w:rtl/>
          <w:lang w:eastAsia="en-US"/>
        </w:rPr>
      </w:pPr>
      <w:r w:rsidRPr="00922EB3">
        <w:rPr>
          <w:rFonts w:ascii="David" w:hAnsi="David" w:cs="David" w:hint="cs"/>
          <w:caps/>
          <w:sz w:val="26"/>
          <w:szCs w:val="26"/>
          <w:rtl/>
          <w:lang w:eastAsia="en-US"/>
        </w:rPr>
        <w:t xml:space="preserve">פרק 51 </w:t>
      </w:r>
      <w:r w:rsidRPr="00922EB3">
        <w:rPr>
          <w:rFonts w:ascii="David" w:hAnsi="David" w:cs="David"/>
          <w:caps/>
          <w:sz w:val="26"/>
          <w:szCs w:val="26"/>
          <w:rtl/>
          <w:lang w:eastAsia="en-US"/>
        </w:rPr>
        <w:t>–</w:t>
      </w:r>
      <w:r w:rsidRPr="00922EB3">
        <w:rPr>
          <w:rFonts w:ascii="David" w:hAnsi="David" w:cs="David" w:hint="cs"/>
          <w:caps/>
          <w:sz w:val="26"/>
          <w:szCs w:val="26"/>
          <w:rtl/>
          <w:lang w:eastAsia="en-US"/>
        </w:rPr>
        <w:t xml:space="preserve"> סלילת כבישים ומדרכות ............................................................................................ עמ' 50</w:t>
      </w:r>
    </w:p>
    <w:p w14:paraId="3DDC856F" w14:textId="77777777" w:rsidR="00C002CA" w:rsidRPr="00922EB3" w:rsidRDefault="00C002CA" w:rsidP="00C002CA">
      <w:pPr>
        <w:tabs>
          <w:tab w:val="right" w:pos="9214"/>
        </w:tabs>
        <w:ind w:left="-141" w:right="-284" w:hanging="284"/>
        <w:rPr>
          <w:rFonts w:ascii="David" w:hAnsi="David" w:cs="David"/>
          <w:caps/>
          <w:sz w:val="26"/>
          <w:szCs w:val="26"/>
          <w:rtl/>
          <w:lang w:eastAsia="en-US"/>
        </w:rPr>
      </w:pPr>
      <w:r w:rsidRPr="00922EB3">
        <w:rPr>
          <w:rFonts w:ascii="David" w:hAnsi="David" w:cs="David" w:hint="cs"/>
          <w:caps/>
          <w:sz w:val="26"/>
          <w:szCs w:val="26"/>
          <w:rtl/>
          <w:lang w:eastAsia="en-US"/>
        </w:rPr>
        <w:t xml:space="preserve">פרק </w:t>
      </w:r>
      <w:r>
        <w:rPr>
          <w:rFonts w:ascii="David" w:hAnsi="David" w:cs="David" w:hint="cs"/>
          <w:caps/>
          <w:sz w:val="26"/>
          <w:szCs w:val="26"/>
          <w:rtl/>
          <w:lang w:eastAsia="en-US"/>
        </w:rPr>
        <w:t>57</w:t>
      </w:r>
      <w:r w:rsidRPr="00922EB3">
        <w:rPr>
          <w:rFonts w:ascii="David" w:hAnsi="David" w:cs="David" w:hint="cs"/>
          <w:caps/>
          <w:sz w:val="26"/>
          <w:szCs w:val="26"/>
          <w:rtl/>
          <w:lang w:eastAsia="en-US"/>
        </w:rPr>
        <w:t xml:space="preserve">  - עבודות מים, ביוב, תיעול קווי קולחים ......................................................................... עמ' 52</w:t>
      </w:r>
    </w:p>
    <w:p w14:paraId="4FF7B82F" w14:textId="77777777" w:rsidR="00C002CA" w:rsidRPr="00922EB3" w:rsidRDefault="00C002CA" w:rsidP="00C002CA">
      <w:pPr>
        <w:tabs>
          <w:tab w:val="right" w:pos="9214"/>
        </w:tabs>
        <w:ind w:left="-425" w:right="-284"/>
        <w:rPr>
          <w:rFonts w:ascii="David" w:hAnsi="David" w:cs="David"/>
          <w:caps/>
          <w:sz w:val="26"/>
          <w:szCs w:val="26"/>
          <w:rtl/>
          <w:lang w:eastAsia="en-US"/>
        </w:rPr>
      </w:pPr>
      <w:r w:rsidRPr="00922EB3">
        <w:rPr>
          <w:rFonts w:ascii="David" w:hAnsi="David" w:cs="David" w:hint="cs"/>
          <w:caps/>
          <w:sz w:val="26"/>
          <w:szCs w:val="26"/>
          <w:rtl/>
          <w:lang w:eastAsia="en-US"/>
        </w:rPr>
        <w:t>מפרט להכנת תכניות לאחר ביצוע (</w:t>
      </w:r>
      <w:r w:rsidRPr="00922EB3">
        <w:rPr>
          <w:rFonts w:ascii="David" w:hAnsi="David" w:cs="David" w:hint="cs"/>
          <w:caps/>
          <w:sz w:val="26"/>
          <w:szCs w:val="26"/>
          <w:lang w:eastAsia="en-US"/>
        </w:rPr>
        <w:t>AS MADE</w:t>
      </w:r>
      <w:r w:rsidRPr="00922EB3">
        <w:rPr>
          <w:rFonts w:ascii="David" w:hAnsi="David" w:cs="David" w:hint="cs"/>
          <w:caps/>
          <w:sz w:val="26"/>
          <w:szCs w:val="26"/>
          <w:rtl/>
          <w:lang w:eastAsia="en-US"/>
        </w:rPr>
        <w:t>) ברשת המים והביוב............................................. עמ' 99</w:t>
      </w:r>
    </w:p>
    <w:p w14:paraId="6D61BA23" w14:textId="77777777" w:rsidR="00C002CA" w:rsidRPr="00922EB3" w:rsidRDefault="00C002CA" w:rsidP="00C002CA">
      <w:pPr>
        <w:tabs>
          <w:tab w:val="right" w:pos="9214"/>
        </w:tabs>
        <w:ind w:left="-141" w:right="-284" w:hanging="284"/>
        <w:rPr>
          <w:rFonts w:ascii="David" w:hAnsi="David" w:cs="David"/>
          <w:caps/>
          <w:sz w:val="26"/>
          <w:szCs w:val="26"/>
          <w:rtl/>
          <w:lang w:eastAsia="en-US"/>
        </w:rPr>
      </w:pPr>
      <w:r w:rsidRPr="00922EB3">
        <w:rPr>
          <w:rFonts w:ascii="David" w:hAnsi="David" w:cs="David" w:hint="cs"/>
          <w:caps/>
          <w:sz w:val="26"/>
          <w:szCs w:val="26"/>
          <w:rtl/>
          <w:lang w:eastAsia="en-US"/>
        </w:rPr>
        <w:t>דרישות להגשת חשבון חלקי עבור עבודות מים וביוב ................................................................... עמ' 131</w:t>
      </w:r>
    </w:p>
    <w:p w14:paraId="592ED377" w14:textId="77777777" w:rsidR="00C002CA" w:rsidRPr="00922EB3" w:rsidRDefault="00C002CA" w:rsidP="00C002CA">
      <w:pPr>
        <w:tabs>
          <w:tab w:val="right" w:pos="9214"/>
        </w:tabs>
        <w:ind w:left="-141" w:right="-284" w:hanging="284"/>
        <w:rPr>
          <w:rFonts w:ascii="David" w:hAnsi="David" w:cs="David"/>
          <w:caps/>
          <w:sz w:val="26"/>
          <w:szCs w:val="26"/>
          <w:rtl/>
          <w:lang w:eastAsia="en-US"/>
        </w:rPr>
      </w:pPr>
      <w:r w:rsidRPr="00922EB3">
        <w:rPr>
          <w:rFonts w:ascii="David" w:hAnsi="David" w:cs="David" w:hint="cs"/>
          <w:caps/>
          <w:sz w:val="26"/>
          <w:szCs w:val="26"/>
          <w:rtl/>
          <w:lang w:eastAsia="en-US"/>
        </w:rPr>
        <w:t>מדידות .................................................................................................................................. עמ' 144</w:t>
      </w:r>
    </w:p>
    <w:p w14:paraId="747354B8" w14:textId="77777777" w:rsidR="00C002CA" w:rsidRPr="00922EB3" w:rsidRDefault="00C002CA" w:rsidP="00C002CA">
      <w:pPr>
        <w:tabs>
          <w:tab w:val="right" w:pos="9214"/>
        </w:tabs>
        <w:ind w:left="-141" w:right="-284" w:hanging="284"/>
        <w:rPr>
          <w:rFonts w:ascii="David" w:hAnsi="David" w:cs="David"/>
          <w:caps/>
          <w:sz w:val="26"/>
          <w:szCs w:val="26"/>
          <w:rtl/>
          <w:lang w:eastAsia="en-US"/>
        </w:rPr>
      </w:pPr>
      <w:r w:rsidRPr="00922EB3">
        <w:rPr>
          <w:rFonts w:ascii="David" w:hAnsi="David" w:cs="David" w:hint="cs"/>
          <w:caps/>
          <w:sz w:val="26"/>
          <w:szCs w:val="26"/>
          <w:rtl/>
          <w:lang w:eastAsia="en-US"/>
        </w:rPr>
        <w:t>סקר עצים להיתר (מפרט לביצוע עבודות שימור, גיזום, שורשים ונוף בעצים קיימים ...................... עמ' 148</w:t>
      </w:r>
    </w:p>
    <w:p w14:paraId="0786048B" w14:textId="77777777" w:rsidR="00C002CA" w:rsidRDefault="00C002CA" w:rsidP="00C002CA">
      <w:pPr>
        <w:spacing w:before="120" w:after="120"/>
        <w:rPr>
          <w:rFonts w:ascii="David" w:hAnsi="David" w:cs="David"/>
          <w:caps/>
          <w:rtl/>
          <w:lang w:eastAsia="en-US"/>
        </w:rPr>
      </w:pPr>
    </w:p>
    <w:p w14:paraId="3B68F8FA" w14:textId="77777777" w:rsidR="00C002CA" w:rsidRDefault="00C002CA" w:rsidP="00C002CA">
      <w:pPr>
        <w:spacing w:before="120" w:after="120"/>
        <w:rPr>
          <w:rFonts w:ascii="David" w:hAnsi="David" w:cs="David"/>
          <w:caps/>
          <w:rtl/>
          <w:lang w:eastAsia="en-US"/>
        </w:rPr>
      </w:pPr>
    </w:p>
    <w:p w14:paraId="4524564D" w14:textId="77777777" w:rsidR="00C002CA" w:rsidRDefault="00C002CA" w:rsidP="00C002CA">
      <w:pPr>
        <w:spacing w:before="120" w:after="120"/>
        <w:rPr>
          <w:rFonts w:ascii="David" w:hAnsi="David" w:cs="David"/>
          <w:caps/>
          <w:rtl/>
          <w:lang w:eastAsia="en-US"/>
        </w:rPr>
      </w:pPr>
    </w:p>
    <w:p w14:paraId="1E0FACC1" w14:textId="77777777" w:rsidR="00C002CA" w:rsidRDefault="00C002CA" w:rsidP="00C002CA">
      <w:pPr>
        <w:spacing w:before="120" w:after="120"/>
        <w:rPr>
          <w:rFonts w:ascii="David" w:hAnsi="David" w:cs="David"/>
          <w:caps/>
          <w:rtl/>
          <w:lang w:eastAsia="en-US"/>
        </w:rPr>
      </w:pPr>
    </w:p>
    <w:p w14:paraId="5A63275A" w14:textId="77777777" w:rsidR="00C002CA" w:rsidRDefault="00C002CA" w:rsidP="00C002CA">
      <w:pPr>
        <w:spacing w:before="120" w:after="120"/>
        <w:rPr>
          <w:rFonts w:ascii="David" w:hAnsi="David" w:cs="David"/>
          <w:caps/>
          <w:rtl/>
          <w:lang w:eastAsia="en-US"/>
        </w:rPr>
      </w:pPr>
    </w:p>
    <w:p w14:paraId="28E98D3A" w14:textId="77777777" w:rsidR="00C002CA" w:rsidRDefault="00C002CA" w:rsidP="00C002CA">
      <w:pPr>
        <w:spacing w:before="120" w:after="120"/>
        <w:rPr>
          <w:rFonts w:ascii="David" w:hAnsi="David" w:cs="David"/>
          <w:caps/>
          <w:rtl/>
          <w:lang w:eastAsia="en-US"/>
        </w:rPr>
      </w:pPr>
    </w:p>
    <w:p w14:paraId="22DBA245" w14:textId="77777777" w:rsidR="00C002CA" w:rsidRDefault="00C002CA" w:rsidP="00C002CA">
      <w:pPr>
        <w:spacing w:before="120" w:after="120"/>
        <w:rPr>
          <w:rFonts w:ascii="David" w:hAnsi="David" w:cs="David"/>
          <w:caps/>
          <w:rtl/>
          <w:lang w:eastAsia="en-US"/>
        </w:rPr>
      </w:pPr>
    </w:p>
    <w:p w14:paraId="5EECED62" w14:textId="77777777" w:rsidR="00C002CA" w:rsidRDefault="00C002CA" w:rsidP="00C002CA">
      <w:pPr>
        <w:spacing w:before="120" w:after="120"/>
        <w:rPr>
          <w:rFonts w:ascii="David" w:hAnsi="David" w:cs="David"/>
          <w:caps/>
          <w:rtl/>
          <w:lang w:eastAsia="en-US"/>
        </w:rPr>
      </w:pPr>
    </w:p>
    <w:p w14:paraId="425BAAE8" w14:textId="77777777" w:rsidR="00C002CA" w:rsidRDefault="00C002CA" w:rsidP="00C002CA">
      <w:pPr>
        <w:spacing w:before="120" w:after="120"/>
        <w:rPr>
          <w:rFonts w:ascii="David" w:hAnsi="David" w:cs="David"/>
          <w:caps/>
          <w:rtl/>
          <w:lang w:eastAsia="en-US"/>
        </w:rPr>
      </w:pPr>
    </w:p>
    <w:p w14:paraId="51B86C1C" w14:textId="77777777" w:rsidR="00C002CA" w:rsidRDefault="00C002CA" w:rsidP="00C002CA">
      <w:pPr>
        <w:spacing w:before="120" w:after="120"/>
        <w:rPr>
          <w:rFonts w:ascii="David" w:hAnsi="David" w:cs="David"/>
          <w:caps/>
          <w:rtl/>
          <w:lang w:eastAsia="en-US"/>
        </w:rPr>
      </w:pPr>
    </w:p>
    <w:p w14:paraId="2B18423E" w14:textId="77777777" w:rsidR="00C002CA" w:rsidRDefault="00C002CA" w:rsidP="00C002CA">
      <w:pPr>
        <w:spacing w:before="120" w:after="120"/>
        <w:rPr>
          <w:rFonts w:ascii="David" w:hAnsi="David" w:cs="David"/>
          <w:caps/>
          <w:rtl/>
          <w:lang w:eastAsia="en-US"/>
        </w:rPr>
      </w:pPr>
    </w:p>
    <w:p w14:paraId="5CB216B8" w14:textId="77777777" w:rsidR="00C002CA" w:rsidRDefault="00C002CA" w:rsidP="00C002CA">
      <w:pPr>
        <w:spacing w:before="120" w:after="120"/>
        <w:rPr>
          <w:rFonts w:ascii="David" w:hAnsi="David" w:cs="David"/>
          <w:sz w:val="24"/>
          <w:szCs w:val="24"/>
          <w:rtl/>
          <w:lang w:eastAsia="en-US"/>
        </w:rPr>
      </w:pPr>
    </w:p>
    <w:p w14:paraId="371E74A6" w14:textId="77777777" w:rsidR="00C002CA" w:rsidRDefault="00C002CA" w:rsidP="00C002CA">
      <w:pPr>
        <w:spacing w:before="120" w:after="120"/>
        <w:rPr>
          <w:rFonts w:ascii="David" w:hAnsi="David" w:cs="David"/>
          <w:sz w:val="24"/>
          <w:szCs w:val="24"/>
          <w:rtl/>
          <w:lang w:eastAsia="en-US"/>
        </w:rPr>
      </w:pPr>
    </w:p>
    <w:p w14:paraId="266DDC0C" w14:textId="77777777" w:rsidR="00C002CA" w:rsidRDefault="00C002CA" w:rsidP="00C002CA">
      <w:pPr>
        <w:spacing w:before="120" w:after="120"/>
        <w:rPr>
          <w:rFonts w:ascii="David" w:hAnsi="David" w:cs="David"/>
          <w:sz w:val="24"/>
          <w:szCs w:val="24"/>
          <w:rtl/>
          <w:lang w:eastAsia="en-US"/>
        </w:rPr>
      </w:pPr>
    </w:p>
    <w:p w14:paraId="5F9F86BC" w14:textId="77777777" w:rsidR="00C002CA" w:rsidRDefault="00C002CA" w:rsidP="00C002CA">
      <w:pPr>
        <w:spacing w:before="120" w:after="120"/>
        <w:rPr>
          <w:rFonts w:ascii="David" w:hAnsi="David" w:cs="David"/>
          <w:sz w:val="24"/>
          <w:szCs w:val="24"/>
          <w:rtl/>
          <w:lang w:eastAsia="en-US"/>
        </w:rPr>
      </w:pPr>
    </w:p>
    <w:p w14:paraId="0600B3FD" w14:textId="77777777" w:rsidR="00C002CA" w:rsidRDefault="00C002CA" w:rsidP="00C002CA">
      <w:pPr>
        <w:spacing w:before="120" w:after="120"/>
        <w:rPr>
          <w:rFonts w:ascii="David" w:hAnsi="David" w:cs="David"/>
          <w:sz w:val="24"/>
          <w:szCs w:val="24"/>
          <w:rtl/>
          <w:lang w:eastAsia="en-US"/>
        </w:rPr>
      </w:pPr>
    </w:p>
    <w:p w14:paraId="6405B4A5" w14:textId="77777777" w:rsidR="00C002CA" w:rsidRDefault="00C002CA" w:rsidP="00C002CA">
      <w:pPr>
        <w:spacing w:before="120" w:after="120"/>
        <w:rPr>
          <w:rFonts w:ascii="David" w:hAnsi="David" w:cs="David"/>
          <w:sz w:val="24"/>
          <w:szCs w:val="24"/>
          <w:rtl/>
          <w:lang w:eastAsia="en-US"/>
        </w:rPr>
      </w:pPr>
    </w:p>
    <w:p w14:paraId="49EFFF93" w14:textId="77777777" w:rsidR="00C002CA" w:rsidRDefault="00C002CA" w:rsidP="00C002CA">
      <w:pPr>
        <w:spacing w:before="120" w:after="120"/>
        <w:rPr>
          <w:rFonts w:ascii="David" w:hAnsi="David" w:cs="David"/>
          <w:sz w:val="24"/>
          <w:szCs w:val="24"/>
          <w:rtl/>
          <w:lang w:eastAsia="en-US"/>
        </w:rPr>
      </w:pPr>
    </w:p>
    <w:p w14:paraId="172C77E2" w14:textId="77777777" w:rsidR="00C002CA" w:rsidRDefault="00C002CA" w:rsidP="00C002CA">
      <w:pPr>
        <w:rPr>
          <w:rFonts w:ascii="David" w:hAnsi="David" w:cs="David"/>
          <w:b/>
          <w:bCs/>
          <w:caps/>
          <w:sz w:val="28"/>
          <w:szCs w:val="28"/>
          <w:u w:val="single"/>
          <w:rtl/>
          <w:lang w:eastAsia="en-US"/>
        </w:rPr>
      </w:pPr>
    </w:p>
    <w:p w14:paraId="1FFFC589" w14:textId="77777777" w:rsidR="00C002CA" w:rsidRPr="00886B51" w:rsidRDefault="00C002CA" w:rsidP="00C002CA">
      <w:pPr>
        <w:shd w:val="clear" w:color="auto" w:fill="EEECE1" w:themeFill="background2"/>
        <w:rPr>
          <w:rFonts w:ascii="David" w:hAnsi="David" w:cs="David"/>
          <w:b/>
          <w:bCs/>
          <w:sz w:val="28"/>
          <w:szCs w:val="28"/>
          <w:u w:val="single"/>
          <w:rtl/>
        </w:rPr>
      </w:pPr>
      <w:r w:rsidRPr="00886B51">
        <w:rPr>
          <w:rFonts w:ascii="David" w:hAnsi="David" w:cs="David"/>
          <w:b/>
          <w:bCs/>
          <w:sz w:val="28"/>
          <w:szCs w:val="28"/>
          <w:u w:val="single"/>
          <w:rtl/>
        </w:rPr>
        <w:t>פרק 00 -מוקדמות</w:t>
      </w:r>
    </w:p>
    <w:p w14:paraId="3249E798" w14:textId="77777777" w:rsidR="00C002CA" w:rsidRPr="00B437C6" w:rsidRDefault="00C002CA" w:rsidP="00C002CA">
      <w:pPr>
        <w:pStyle w:val="56"/>
        <w:numPr>
          <w:ilvl w:val="1"/>
          <w:numId w:val="214"/>
        </w:numPr>
        <w:spacing w:before="0" w:after="0"/>
        <w:ind w:left="792" w:hanging="432"/>
        <w:rPr>
          <w:rFonts w:ascii="David" w:hAnsi="David" w:cs="David"/>
          <w:i/>
          <w:iCs/>
          <w:sz w:val="24"/>
          <w:szCs w:val="24"/>
        </w:rPr>
      </w:pPr>
      <w:r w:rsidRPr="00B437C6">
        <w:rPr>
          <w:rFonts w:ascii="David" w:hAnsi="David" w:cs="David"/>
          <w:sz w:val="24"/>
          <w:szCs w:val="24"/>
          <w:rtl/>
        </w:rPr>
        <w:t>המפרט</w:t>
      </w:r>
    </w:p>
    <w:p w14:paraId="58468F5A" w14:textId="77777777" w:rsidR="00C002CA" w:rsidRPr="00B437C6" w:rsidRDefault="00C002CA" w:rsidP="00C002CA">
      <w:pPr>
        <w:pStyle w:val="afff8"/>
        <w:tabs>
          <w:tab w:val="right" w:pos="851"/>
        </w:tabs>
        <w:ind w:left="1167" w:right="142" w:hanging="518"/>
        <w:jc w:val="both"/>
        <w:rPr>
          <w:rFonts w:ascii="David" w:hAnsi="David" w:cs="David"/>
          <w:rtl/>
        </w:rPr>
      </w:pPr>
      <w:r w:rsidRPr="00B437C6">
        <w:rPr>
          <w:rFonts w:ascii="David" w:hAnsi="David" w:cs="David"/>
          <w:rtl/>
        </w:rPr>
        <w:t>1</w:t>
      </w:r>
      <w:r w:rsidRPr="00B437C6">
        <w:rPr>
          <w:rFonts w:asciiTheme="minorHAnsi" w:hAnsiTheme="minorHAnsi" w:cstheme="minorHAnsi"/>
          <w:rtl/>
        </w:rPr>
        <w:t xml:space="preserve">.    </w:t>
      </w:r>
      <w:r>
        <w:rPr>
          <w:rFonts w:asciiTheme="minorHAnsi" w:hAnsiTheme="minorHAnsi" w:cstheme="minorHAnsi" w:hint="cs"/>
          <w:rtl/>
        </w:rPr>
        <w:t xml:space="preserve"> </w:t>
      </w:r>
      <w:r w:rsidRPr="00B437C6">
        <w:rPr>
          <w:rFonts w:ascii="David" w:hAnsi="David" w:cs="David"/>
          <w:rtl/>
        </w:rPr>
        <w:t>המפרט הכללי לעבודות בניה של הועדה הבין משרדי שפורסם ע"י ההוצאה לאור של משרד</w:t>
      </w:r>
      <w:r w:rsidRPr="00B437C6">
        <w:rPr>
          <w:rFonts w:ascii="David" w:hAnsi="David" w:cs="David" w:hint="cs"/>
          <w:rtl/>
        </w:rPr>
        <w:t xml:space="preserve"> </w:t>
      </w:r>
      <w:r w:rsidRPr="00B437C6">
        <w:rPr>
          <w:rFonts w:ascii="David" w:hAnsi="David" w:cs="David"/>
          <w:rtl/>
        </w:rPr>
        <w:t xml:space="preserve">הביטחון ("האוגדן הכחול") במהדורתם האחרונה והמעודכנת (להלן: "המפרט הכללי"), המפרט המיוחד הזה, התוכניות, התקנים הישראליים, מפרטי מכון התקנים (מפמ"תים), חוק החשמל וחוק הבזק, יחולו על העבודות נשוא מכרז/חוזה זה, כולם ביחיד וכל אחד לחוד יקראו להלן "המפרט". כל העבודות תבוצענה עפ"י המפרט, על פי ההנחיות של המתכננים והיועצים ועל פי הוראות המפקח. </w:t>
      </w:r>
    </w:p>
    <w:p w14:paraId="25F6676F" w14:textId="77777777" w:rsidR="00C002CA" w:rsidRPr="00682AEC" w:rsidRDefault="00C002CA" w:rsidP="00C002CA">
      <w:pPr>
        <w:pStyle w:val="afff8"/>
        <w:jc w:val="both"/>
        <w:rPr>
          <w:rFonts w:ascii="David" w:hAnsi="David" w:cs="David"/>
          <w:rtl/>
        </w:rPr>
      </w:pPr>
    </w:p>
    <w:p w14:paraId="78EACAD6" w14:textId="77777777" w:rsidR="00C002CA" w:rsidRPr="00682AEC" w:rsidRDefault="00C002CA" w:rsidP="00C002CA">
      <w:pPr>
        <w:pStyle w:val="afff8"/>
        <w:ind w:left="1195" w:right="154" w:hanging="518"/>
        <w:jc w:val="both"/>
        <w:rPr>
          <w:rFonts w:ascii="David" w:hAnsi="David" w:cs="David"/>
          <w:rtl/>
        </w:rPr>
      </w:pPr>
      <w:r w:rsidRPr="00682AEC">
        <w:rPr>
          <w:rFonts w:ascii="David" w:hAnsi="David" w:cs="David"/>
          <w:rtl/>
        </w:rPr>
        <w:t>2.       אין באמור בסעיף קטן 1 לעיל כדי לגרוע  מכלליות הגדרת המפרט בסעיף 2: "הגדרות" שבהסכם לביצוע</w:t>
      </w:r>
      <w:r>
        <w:rPr>
          <w:rFonts w:ascii="David" w:hAnsi="David" w:cs="David" w:hint="cs"/>
          <w:rtl/>
        </w:rPr>
        <w:t xml:space="preserve">  </w:t>
      </w:r>
      <w:r w:rsidRPr="00682AEC">
        <w:rPr>
          <w:rFonts w:ascii="David" w:hAnsi="David" w:cs="David"/>
          <w:rtl/>
        </w:rPr>
        <w:t>עבודה קבלנית המצורף למסמכי המכרז.</w:t>
      </w:r>
    </w:p>
    <w:p w14:paraId="627478D0" w14:textId="77777777" w:rsidR="00C002CA" w:rsidRPr="00BA484E" w:rsidRDefault="00C002CA" w:rsidP="00C002CA">
      <w:pPr>
        <w:pStyle w:val="afff8"/>
        <w:rPr>
          <w:rFonts w:ascii="David" w:hAnsi="David" w:cs="David"/>
          <w:sz w:val="24"/>
          <w:szCs w:val="24"/>
          <w:rtl/>
        </w:rPr>
      </w:pPr>
    </w:p>
    <w:p w14:paraId="294BB42E" w14:textId="77777777" w:rsidR="00C002CA" w:rsidRDefault="00C002CA" w:rsidP="00C002CA">
      <w:pPr>
        <w:pStyle w:val="afff8"/>
        <w:ind w:hanging="250"/>
        <w:rPr>
          <w:rFonts w:ascii="David" w:hAnsi="David" w:cs="David"/>
          <w:b w:val="0"/>
          <w:bCs w:val="0"/>
          <w:sz w:val="24"/>
          <w:szCs w:val="24"/>
          <w:u w:val="single"/>
          <w:rtl/>
        </w:rPr>
      </w:pPr>
      <w:r w:rsidRPr="00B437C6">
        <w:rPr>
          <w:rFonts w:ascii="David" w:hAnsi="David" w:cs="David"/>
          <w:caps/>
          <w:sz w:val="24"/>
          <w:szCs w:val="24"/>
          <w:rtl/>
          <w:lang w:eastAsia="en-US"/>
        </w:rPr>
        <w:t>00.0</w:t>
      </w:r>
      <w:r w:rsidRPr="00B437C6">
        <w:rPr>
          <w:rFonts w:ascii="David" w:hAnsi="David" w:cs="David"/>
          <w:sz w:val="24"/>
          <w:szCs w:val="24"/>
          <w:rtl/>
        </w:rPr>
        <w:t xml:space="preserve">2.  </w:t>
      </w:r>
      <w:r w:rsidRPr="00B437C6">
        <w:rPr>
          <w:rFonts w:ascii="David" w:hAnsi="David" w:cs="David"/>
          <w:sz w:val="24"/>
          <w:szCs w:val="24"/>
          <w:u w:val="single"/>
          <w:rtl/>
        </w:rPr>
        <w:t>התייחסות למסמכים</w:t>
      </w:r>
    </w:p>
    <w:p w14:paraId="584C22C6" w14:textId="77777777" w:rsidR="00C002CA" w:rsidRDefault="00C002CA" w:rsidP="00C002CA">
      <w:pPr>
        <w:pStyle w:val="afff8"/>
        <w:numPr>
          <w:ilvl w:val="0"/>
          <w:numId w:val="213"/>
        </w:numPr>
        <w:pBdr>
          <w:top w:val="none" w:sz="0" w:space="0" w:color="auto"/>
          <w:left w:val="none" w:sz="0" w:space="0" w:color="auto"/>
          <w:bottom w:val="none" w:sz="0" w:space="0" w:color="auto"/>
          <w:right w:val="none" w:sz="0" w:space="0" w:color="auto"/>
        </w:pBdr>
        <w:autoSpaceDE/>
        <w:autoSpaceDN/>
        <w:jc w:val="both"/>
        <w:rPr>
          <w:rFonts w:ascii="David" w:hAnsi="David" w:cs="David"/>
          <w:rtl/>
        </w:rPr>
      </w:pPr>
      <w:r w:rsidRPr="00B437C6">
        <w:rPr>
          <w:rFonts w:ascii="David" w:hAnsi="David" w:cs="David"/>
          <w:rtl/>
        </w:rPr>
        <w:t>מפרט מיוחד זה מתייחס למסמכים המפורטים להלן המהווים חלק בלתי נפרד ממנ</w:t>
      </w:r>
      <w:r>
        <w:rPr>
          <w:rFonts w:ascii="David" w:hAnsi="David" w:cs="David" w:hint="cs"/>
          <w:rtl/>
        </w:rPr>
        <w:t>ו:</w:t>
      </w:r>
    </w:p>
    <w:tbl>
      <w:tblPr>
        <w:bidiVisual/>
        <w:tblW w:w="0" w:type="auto"/>
        <w:tblInd w:w="854" w:type="dxa"/>
        <w:tblBorders>
          <w:top w:val="thinThick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Look w:val="0000" w:firstRow="0" w:lastRow="0" w:firstColumn="0" w:lastColumn="0" w:noHBand="0" w:noVBand="0"/>
      </w:tblPr>
      <w:tblGrid>
        <w:gridCol w:w="2632"/>
        <w:gridCol w:w="1308"/>
        <w:gridCol w:w="4354"/>
      </w:tblGrid>
      <w:tr w:rsidR="00C002CA" w:rsidRPr="00BA484E" w14:paraId="2AC400F7" w14:textId="77777777" w:rsidTr="00D2264D">
        <w:trPr>
          <w:cantSplit/>
          <w:trHeight w:val="560"/>
        </w:trPr>
        <w:tc>
          <w:tcPr>
            <w:tcW w:w="2632" w:type="dxa"/>
            <w:tcBorders>
              <w:top w:val="thinThickSmallGap" w:sz="24" w:space="0" w:color="auto"/>
            </w:tcBorders>
            <w:vAlign w:val="center"/>
          </w:tcPr>
          <w:p w14:paraId="7BDEEC81" w14:textId="77777777" w:rsidR="00C002CA" w:rsidRPr="00BA484E" w:rsidRDefault="00C002CA" w:rsidP="00D2264D">
            <w:pPr>
              <w:pStyle w:val="afff8"/>
              <w:ind w:right="100"/>
              <w:rPr>
                <w:rFonts w:ascii="David" w:hAnsi="David" w:cs="David"/>
                <w:b w:val="0"/>
                <w:bCs w:val="0"/>
                <w:sz w:val="24"/>
                <w:szCs w:val="24"/>
                <w:u w:val="single"/>
              </w:rPr>
            </w:pPr>
            <w:r w:rsidRPr="00BA484E">
              <w:rPr>
                <w:rFonts w:ascii="David" w:hAnsi="David" w:cs="David"/>
                <w:sz w:val="24"/>
                <w:szCs w:val="24"/>
                <w:u w:val="single"/>
                <w:rtl/>
              </w:rPr>
              <w:t>מסמך מצורף</w:t>
            </w:r>
          </w:p>
        </w:tc>
        <w:tc>
          <w:tcPr>
            <w:tcW w:w="5661" w:type="dxa"/>
            <w:gridSpan w:val="2"/>
            <w:tcBorders>
              <w:top w:val="thinThickSmallGap" w:sz="24" w:space="0" w:color="auto"/>
            </w:tcBorders>
            <w:vAlign w:val="center"/>
          </w:tcPr>
          <w:p w14:paraId="32240441" w14:textId="77777777" w:rsidR="00C002CA" w:rsidRPr="00BA484E" w:rsidRDefault="00C002CA" w:rsidP="00D2264D">
            <w:pPr>
              <w:pStyle w:val="afff8"/>
              <w:rPr>
                <w:rFonts w:ascii="David" w:hAnsi="David" w:cs="David"/>
                <w:b w:val="0"/>
                <w:bCs w:val="0"/>
                <w:sz w:val="24"/>
                <w:szCs w:val="24"/>
                <w:u w:val="single"/>
              </w:rPr>
            </w:pPr>
            <w:r w:rsidRPr="00BA484E">
              <w:rPr>
                <w:rFonts w:ascii="David" w:hAnsi="David" w:cs="David"/>
                <w:sz w:val="24"/>
                <w:szCs w:val="24"/>
                <w:u w:val="single"/>
                <w:rtl/>
              </w:rPr>
              <w:t>מסמך שאינו מצורף</w:t>
            </w:r>
          </w:p>
        </w:tc>
      </w:tr>
      <w:tr w:rsidR="00C002CA" w:rsidRPr="00BA484E" w14:paraId="53878CBE" w14:textId="77777777" w:rsidTr="00D2264D">
        <w:trPr>
          <w:cantSplit/>
          <w:trHeight w:hRule="exact" w:val="680"/>
        </w:trPr>
        <w:tc>
          <w:tcPr>
            <w:tcW w:w="2632" w:type="dxa"/>
            <w:vAlign w:val="center"/>
          </w:tcPr>
          <w:p w14:paraId="3C65C4EB" w14:textId="77777777" w:rsidR="00C002CA" w:rsidRPr="00BA484E" w:rsidRDefault="00C002CA" w:rsidP="00D2264D">
            <w:pPr>
              <w:pStyle w:val="afff0"/>
              <w:spacing w:line="300" w:lineRule="exact"/>
              <w:rPr>
                <w:rFonts w:ascii="David" w:hAnsi="David"/>
                <w:b/>
                <w:bCs/>
                <w:rtl/>
              </w:rPr>
            </w:pPr>
            <w:r w:rsidRPr="00BA484E">
              <w:rPr>
                <w:rFonts w:ascii="David" w:hAnsi="David"/>
                <w:rtl/>
              </w:rPr>
              <w:t>כתב כמויות, אופני מדידה מיוחדים ומחירים</w:t>
            </w:r>
          </w:p>
          <w:p w14:paraId="27404643" w14:textId="77777777" w:rsidR="00C002CA" w:rsidRPr="00BA484E" w:rsidRDefault="00C002CA" w:rsidP="00D2264D">
            <w:pPr>
              <w:rPr>
                <w:rFonts w:ascii="David" w:hAnsi="David" w:cs="David"/>
                <w:sz w:val="24"/>
                <w:szCs w:val="24"/>
              </w:rPr>
            </w:pPr>
          </w:p>
        </w:tc>
        <w:tc>
          <w:tcPr>
            <w:tcW w:w="5661" w:type="dxa"/>
            <w:gridSpan w:val="2"/>
            <w:vMerge w:val="restart"/>
            <w:vAlign w:val="center"/>
          </w:tcPr>
          <w:p w14:paraId="67D4387A" w14:textId="77777777" w:rsidR="00C002CA" w:rsidRPr="00BA484E" w:rsidRDefault="00C002CA" w:rsidP="00D2264D">
            <w:pPr>
              <w:pStyle w:val="afff8"/>
              <w:rPr>
                <w:rFonts w:ascii="David" w:hAnsi="David" w:cs="David"/>
                <w:sz w:val="24"/>
                <w:szCs w:val="24"/>
              </w:rPr>
            </w:pPr>
          </w:p>
        </w:tc>
      </w:tr>
      <w:tr w:rsidR="00C002CA" w:rsidRPr="00BA484E" w14:paraId="71862CAE" w14:textId="77777777" w:rsidTr="00D2264D">
        <w:trPr>
          <w:cantSplit/>
          <w:trHeight w:hRule="exact" w:val="680"/>
        </w:trPr>
        <w:tc>
          <w:tcPr>
            <w:tcW w:w="2632" w:type="dxa"/>
            <w:vAlign w:val="center"/>
          </w:tcPr>
          <w:p w14:paraId="122F287F" w14:textId="77777777" w:rsidR="00C002CA" w:rsidRPr="00BA484E" w:rsidRDefault="00C002CA" w:rsidP="00D2264D">
            <w:pPr>
              <w:pStyle w:val="7"/>
              <w:rPr>
                <w:rFonts w:ascii="David" w:hAnsi="David" w:cs="David"/>
                <w:rtl/>
              </w:rPr>
            </w:pPr>
            <w:r w:rsidRPr="00BA484E">
              <w:rPr>
                <w:rFonts w:ascii="David" w:hAnsi="David" w:cs="David"/>
                <w:rtl/>
              </w:rPr>
              <w:t>מערכת  תוכניות</w:t>
            </w:r>
          </w:p>
          <w:p w14:paraId="363150F3" w14:textId="77777777" w:rsidR="00C002CA" w:rsidRPr="00BA484E" w:rsidRDefault="00C002CA" w:rsidP="00D2264D">
            <w:pPr>
              <w:rPr>
                <w:rFonts w:ascii="David" w:hAnsi="David" w:cs="David"/>
                <w:sz w:val="24"/>
                <w:szCs w:val="24"/>
              </w:rPr>
            </w:pPr>
          </w:p>
        </w:tc>
        <w:tc>
          <w:tcPr>
            <w:tcW w:w="5661" w:type="dxa"/>
            <w:gridSpan w:val="2"/>
            <w:vMerge/>
            <w:vAlign w:val="center"/>
          </w:tcPr>
          <w:p w14:paraId="1CFB58B1" w14:textId="77777777" w:rsidR="00C002CA" w:rsidRPr="00BA484E" w:rsidRDefault="00C002CA" w:rsidP="00D2264D">
            <w:pPr>
              <w:pStyle w:val="afff8"/>
              <w:rPr>
                <w:rFonts w:ascii="David" w:hAnsi="David" w:cs="David"/>
                <w:sz w:val="24"/>
                <w:szCs w:val="24"/>
              </w:rPr>
            </w:pPr>
          </w:p>
        </w:tc>
      </w:tr>
      <w:tr w:rsidR="00C002CA" w:rsidRPr="00BA484E" w14:paraId="3655ED6E" w14:textId="77777777" w:rsidTr="00D2264D">
        <w:trPr>
          <w:cantSplit/>
          <w:trHeight w:hRule="exact" w:val="567"/>
        </w:trPr>
        <w:tc>
          <w:tcPr>
            <w:tcW w:w="2632" w:type="dxa"/>
            <w:vMerge w:val="restart"/>
            <w:vAlign w:val="center"/>
          </w:tcPr>
          <w:p w14:paraId="436CF9C2" w14:textId="77777777" w:rsidR="00C002CA" w:rsidRPr="00BA484E" w:rsidRDefault="00C002CA" w:rsidP="00D2264D">
            <w:pPr>
              <w:rPr>
                <w:rFonts w:ascii="David" w:hAnsi="David" w:cs="David"/>
                <w:sz w:val="24"/>
                <w:szCs w:val="24"/>
                <w:rtl/>
              </w:rPr>
            </w:pPr>
          </w:p>
          <w:p w14:paraId="46B66CB4" w14:textId="77777777" w:rsidR="00C002CA" w:rsidRPr="00BA484E" w:rsidRDefault="00C002CA" w:rsidP="00D2264D">
            <w:pPr>
              <w:rPr>
                <w:rFonts w:ascii="David" w:hAnsi="David" w:cs="David"/>
                <w:sz w:val="24"/>
                <w:szCs w:val="24"/>
                <w:rtl/>
              </w:rPr>
            </w:pPr>
          </w:p>
          <w:p w14:paraId="5F751E70" w14:textId="77777777" w:rsidR="00C002CA" w:rsidRPr="00BA484E" w:rsidRDefault="00C002CA" w:rsidP="00D2264D">
            <w:pPr>
              <w:rPr>
                <w:rFonts w:ascii="David" w:hAnsi="David" w:cs="David"/>
                <w:sz w:val="24"/>
                <w:szCs w:val="24"/>
                <w:rtl/>
              </w:rPr>
            </w:pPr>
          </w:p>
          <w:p w14:paraId="2B1DA1DB" w14:textId="77777777" w:rsidR="00C002CA" w:rsidRPr="00BA484E" w:rsidRDefault="00C002CA" w:rsidP="00D2264D">
            <w:pPr>
              <w:rPr>
                <w:rFonts w:ascii="David" w:hAnsi="David" w:cs="David"/>
                <w:sz w:val="24"/>
                <w:szCs w:val="24"/>
                <w:rtl/>
              </w:rPr>
            </w:pPr>
          </w:p>
          <w:p w14:paraId="2AD70901" w14:textId="77777777" w:rsidR="00C002CA" w:rsidRPr="00BA484E" w:rsidRDefault="00C002CA" w:rsidP="00D2264D">
            <w:pPr>
              <w:rPr>
                <w:rFonts w:ascii="David" w:hAnsi="David" w:cs="David"/>
                <w:sz w:val="24"/>
                <w:szCs w:val="24"/>
                <w:rtl/>
              </w:rPr>
            </w:pPr>
          </w:p>
          <w:p w14:paraId="168138EB" w14:textId="77777777" w:rsidR="00C002CA" w:rsidRPr="00BA484E" w:rsidRDefault="00C002CA" w:rsidP="00D2264D">
            <w:pPr>
              <w:rPr>
                <w:rFonts w:ascii="David" w:hAnsi="David" w:cs="David"/>
                <w:sz w:val="24"/>
                <w:szCs w:val="24"/>
                <w:rtl/>
              </w:rPr>
            </w:pPr>
          </w:p>
          <w:p w14:paraId="767142C5" w14:textId="77777777" w:rsidR="00C002CA" w:rsidRPr="00BA484E" w:rsidRDefault="00C002CA" w:rsidP="00D2264D">
            <w:pPr>
              <w:rPr>
                <w:rFonts w:ascii="David" w:hAnsi="David" w:cs="David"/>
                <w:sz w:val="24"/>
                <w:szCs w:val="24"/>
                <w:rtl/>
              </w:rPr>
            </w:pPr>
          </w:p>
          <w:p w14:paraId="721B70A1" w14:textId="77777777" w:rsidR="00C002CA" w:rsidRPr="00BA484E" w:rsidRDefault="00C002CA" w:rsidP="00D2264D">
            <w:pPr>
              <w:rPr>
                <w:rFonts w:ascii="David" w:hAnsi="David" w:cs="David"/>
                <w:sz w:val="24"/>
                <w:szCs w:val="24"/>
                <w:rtl/>
              </w:rPr>
            </w:pPr>
          </w:p>
          <w:p w14:paraId="21BCD470" w14:textId="77777777" w:rsidR="00C002CA" w:rsidRPr="00BA484E" w:rsidRDefault="00C002CA" w:rsidP="00D2264D">
            <w:pPr>
              <w:rPr>
                <w:rFonts w:ascii="David" w:hAnsi="David" w:cs="David"/>
                <w:sz w:val="24"/>
                <w:szCs w:val="24"/>
                <w:rtl/>
              </w:rPr>
            </w:pPr>
          </w:p>
          <w:p w14:paraId="642EA194" w14:textId="77777777" w:rsidR="00C002CA" w:rsidRPr="00BA484E" w:rsidRDefault="00C002CA" w:rsidP="00D2264D">
            <w:pPr>
              <w:rPr>
                <w:rFonts w:ascii="David" w:hAnsi="David" w:cs="David"/>
                <w:sz w:val="24"/>
                <w:szCs w:val="24"/>
                <w:rtl/>
              </w:rPr>
            </w:pPr>
          </w:p>
          <w:p w14:paraId="6BF9A33F" w14:textId="77777777" w:rsidR="00C002CA" w:rsidRPr="00BA484E" w:rsidRDefault="00C002CA" w:rsidP="00D2264D">
            <w:pPr>
              <w:rPr>
                <w:rFonts w:ascii="David" w:hAnsi="David" w:cs="David"/>
                <w:sz w:val="24"/>
                <w:szCs w:val="24"/>
                <w:rtl/>
              </w:rPr>
            </w:pPr>
          </w:p>
        </w:tc>
        <w:tc>
          <w:tcPr>
            <w:tcW w:w="1307" w:type="dxa"/>
            <w:vAlign w:val="center"/>
          </w:tcPr>
          <w:p w14:paraId="62F8AB16" w14:textId="77777777" w:rsidR="00C002CA" w:rsidRPr="00BA484E" w:rsidRDefault="00C002CA" w:rsidP="00D2264D">
            <w:pPr>
              <w:pStyle w:val="afff8"/>
              <w:rPr>
                <w:rFonts w:ascii="David" w:hAnsi="David" w:cs="David"/>
                <w:sz w:val="24"/>
                <w:szCs w:val="24"/>
              </w:rPr>
            </w:pPr>
            <w:r w:rsidRPr="00BA484E">
              <w:rPr>
                <w:rFonts w:ascii="David" w:hAnsi="David" w:cs="David"/>
                <w:sz w:val="24"/>
                <w:szCs w:val="24"/>
                <w:rtl/>
              </w:rPr>
              <w:t>מס' פרק</w:t>
            </w:r>
          </w:p>
        </w:tc>
        <w:tc>
          <w:tcPr>
            <w:tcW w:w="4354" w:type="dxa"/>
            <w:vAlign w:val="center"/>
          </w:tcPr>
          <w:p w14:paraId="78C846ED" w14:textId="77777777" w:rsidR="00C002CA" w:rsidRPr="00BA484E" w:rsidRDefault="00C002CA" w:rsidP="00D2264D">
            <w:pPr>
              <w:pStyle w:val="afff8"/>
              <w:rPr>
                <w:rFonts w:ascii="David" w:hAnsi="David" w:cs="David"/>
                <w:sz w:val="24"/>
                <w:szCs w:val="24"/>
              </w:rPr>
            </w:pPr>
            <w:r w:rsidRPr="00BA484E">
              <w:rPr>
                <w:rFonts w:ascii="David" w:hAnsi="David" w:cs="David"/>
                <w:sz w:val="24"/>
                <w:szCs w:val="24"/>
                <w:rtl/>
              </w:rPr>
              <w:t>תאור העבודה</w:t>
            </w:r>
          </w:p>
        </w:tc>
      </w:tr>
      <w:tr w:rsidR="00C002CA" w:rsidRPr="00BA484E" w14:paraId="10DE0BFC" w14:textId="77777777" w:rsidTr="00D2264D">
        <w:trPr>
          <w:cantSplit/>
          <w:trHeight w:hRule="exact" w:val="454"/>
        </w:trPr>
        <w:tc>
          <w:tcPr>
            <w:tcW w:w="2632" w:type="dxa"/>
            <w:vMerge/>
            <w:vAlign w:val="center"/>
          </w:tcPr>
          <w:p w14:paraId="19826E34" w14:textId="77777777" w:rsidR="00C002CA" w:rsidRPr="00BA484E" w:rsidRDefault="00C002CA" w:rsidP="00D2264D">
            <w:pPr>
              <w:rPr>
                <w:rFonts w:ascii="David" w:hAnsi="David" w:cs="David"/>
                <w:sz w:val="24"/>
                <w:szCs w:val="24"/>
                <w:rtl/>
              </w:rPr>
            </w:pPr>
          </w:p>
        </w:tc>
        <w:tc>
          <w:tcPr>
            <w:tcW w:w="1307" w:type="dxa"/>
            <w:vAlign w:val="center"/>
          </w:tcPr>
          <w:p w14:paraId="3BCA812E" w14:textId="77777777" w:rsidR="00C002CA" w:rsidRPr="00BA484E" w:rsidRDefault="00C002CA" w:rsidP="00D2264D">
            <w:pPr>
              <w:pStyle w:val="afff8"/>
              <w:rPr>
                <w:rFonts w:ascii="David" w:hAnsi="David" w:cs="David"/>
                <w:sz w:val="24"/>
                <w:szCs w:val="24"/>
              </w:rPr>
            </w:pPr>
            <w:r w:rsidRPr="00BA484E">
              <w:rPr>
                <w:rFonts w:ascii="David" w:hAnsi="David" w:cs="David"/>
                <w:sz w:val="24"/>
                <w:szCs w:val="24"/>
                <w:rtl/>
              </w:rPr>
              <w:t>00</w:t>
            </w:r>
          </w:p>
        </w:tc>
        <w:tc>
          <w:tcPr>
            <w:tcW w:w="4354" w:type="dxa"/>
            <w:vAlign w:val="center"/>
          </w:tcPr>
          <w:p w14:paraId="62CA95B4" w14:textId="77777777" w:rsidR="00C002CA" w:rsidRPr="00BA484E" w:rsidRDefault="00C002CA" w:rsidP="00D2264D">
            <w:pPr>
              <w:pStyle w:val="afff8"/>
              <w:rPr>
                <w:rFonts w:ascii="David" w:hAnsi="David" w:cs="David"/>
                <w:sz w:val="24"/>
                <w:szCs w:val="24"/>
                <w:rtl/>
              </w:rPr>
            </w:pPr>
            <w:r w:rsidRPr="00BA484E">
              <w:rPr>
                <w:rFonts w:ascii="David" w:hAnsi="David" w:cs="David"/>
                <w:sz w:val="24"/>
                <w:szCs w:val="24"/>
                <w:rtl/>
              </w:rPr>
              <w:t>מוקדמות</w:t>
            </w:r>
          </w:p>
        </w:tc>
      </w:tr>
      <w:tr w:rsidR="00C002CA" w:rsidRPr="00BA484E" w14:paraId="14D71FD7" w14:textId="77777777" w:rsidTr="00D2264D">
        <w:trPr>
          <w:cantSplit/>
          <w:trHeight w:hRule="exact" w:val="454"/>
        </w:trPr>
        <w:tc>
          <w:tcPr>
            <w:tcW w:w="2632" w:type="dxa"/>
            <w:vMerge/>
            <w:vAlign w:val="center"/>
          </w:tcPr>
          <w:p w14:paraId="317E841C" w14:textId="77777777" w:rsidR="00C002CA" w:rsidRPr="00BA484E" w:rsidRDefault="00C002CA" w:rsidP="00D2264D">
            <w:pPr>
              <w:rPr>
                <w:rFonts w:ascii="David" w:hAnsi="David" w:cs="David"/>
                <w:sz w:val="24"/>
                <w:szCs w:val="24"/>
                <w:rtl/>
              </w:rPr>
            </w:pPr>
          </w:p>
        </w:tc>
        <w:tc>
          <w:tcPr>
            <w:tcW w:w="1307" w:type="dxa"/>
            <w:vAlign w:val="center"/>
          </w:tcPr>
          <w:p w14:paraId="5D9EFD89" w14:textId="77777777" w:rsidR="00C002CA" w:rsidRPr="00BA484E" w:rsidRDefault="00C002CA" w:rsidP="00D2264D">
            <w:pPr>
              <w:pStyle w:val="afff8"/>
              <w:rPr>
                <w:rFonts w:ascii="David" w:hAnsi="David" w:cs="David"/>
                <w:sz w:val="24"/>
                <w:szCs w:val="24"/>
                <w:rtl/>
              </w:rPr>
            </w:pPr>
            <w:r w:rsidRPr="00BA484E">
              <w:rPr>
                <w:rFonts w:ascii="David" w:hAnsi="David" w:cs="David"/>
                <w:sz w:val="24"/>
                <w:szCs w:val="24"/>
                <w:rtl/>
              </w:rPr>
              <w:t>01</w:t>
            </w:r>
          </w:p>
        </w:tc>
        <w:tc>
          <w:tcPr>
            <w:tcW w:w="4354" w:type="dxa"/>
            <w:vAlign w:val="center"/>
          </w:tcPr>
          <w:p w14:paraId="37716908" w14:textId="77777777" w:rsidR="00C002CA" w:rsidRPr="00BA484E" w:rsidRDefault="00C002CA" w:rsidP="00D2264D">
            <w:pPr>
              <w:pStyle w:val="afff8"/>
              <w:rPr>
                <w:rFonts w:ascii="David" w:hAnsi="David" w:cs="David"/>
                <w:sz w:val="24"/>
                <w:szCs w:val="24"/>
                <w:rtl/>
              </w:rPr>
            </w:pPr>
            <w:r w:rsidRPr="00BA484E">
              <w:rPr>
                <w:rFonts w:ascii="David" w:hAnsi="David" w:cs="David"/>
                <w:sz w:val="24"/>
                <w:szCs w:val="24"/>
                <w:rtl/>
              </w:rPr>
              <w:t>עבודות עפר</w:t>
            </w:r>
          </w:p>
        </w:tc>
      </w:tr>
      <w:tr w:rsidR="00C002CA" w:rsidRPr="00BA484E" w14:paraId="083EB385" w14:textId="77777777" w:rsidTr="00D2264D">
        <w:trPr>
          <w:cantSplit/>
          <w:trHeight w:hRule="exact" w:val="454"/>
        </w:trPr>
        <w:tc>
          <w:tcPr>
            <w:tcW w:w="2632" w:type="dxa"/>
            <w:vMerge/>
            <w:vAlign w:val="center"/>
          </w:tcPr>
          <w:p w14:paraId="1BED3CF8" w14:textId="77777777" w:rsidR="00C002CA" w:rsidRPr="00BA484E" w:rsidRDefault="00C002CA" w:rsidP="00D2264D">
            <w:pPr>
              <w:rPr>
                <w:rFonts w:ascii="David" w:hAnsi="David" w:cs="David"/>
                <w:sz w:val="24"/>
                <w:szCs w:val="24"/>
                <w:rtl/>
              </w:rPr>
            </w:pPr>
          </w:p>
        </w:tc>
        <w:tc>
          <w:tcPr>
            <w:tcW w:w="1307" w:type="dxa"/>
            <w:vAlign w:val="center"/>
          </w:tcPr>
          <w:p w14:paraId="7748C2F8" w14:textId="77777777" w:rsidR="00C002CA" w:rsidRPr="00BA484E" w:rsidRDefault="00C002CA" w:rsidP="00D2264D">
            <w:pPr>
              <w:pStyle w:val="afff8"/>
              <w:rPr>
                <w:rFonts w:ascii="David" w:hAnsi="David" w:cs="David"/>
                <w:sz w:val="24"/>
                <w:szCs w:val="24"/>
                <w:rtl/>
              </w:rPr>
            </w:pPr>
            <w:r w:rsidRPr="00BA484E">
              <w:rPr>
                <w:rFonts w:ascii="David" w:hAnsi="David" w:cs="David"/>
                <w:sz w:val="24"/>
                <w:szCs w:val="24"/>
                <w:rtl/>
              </w:rPr>
              <w:t>02</w:t>
            </w:r>
          </w:p>
        </w:tc>
        <w:tc>
          <w:tcPr>
            <w:tcW w:w="4354" w:type="dxa"/>
            <w:vAlign w:val="center"/>
          </w:tcPr>
          <w:p w14:paraId="3D6C8BDF" w14:textId="77777777" w:rsidR="00C002CA" w:rsidRPr="00BA484E" w:rsidRDefault="00C002CA" w:rsidP="00D2264D">
            <w:pPr>
              <w:pStyle w:val="afff8"/>
              <w:rPr>
                <w:rFonts w:ascii="David" w:hAnsi="David" w:cs="David"/>
                <w:sz w:val="24"/>
                <w:szCs w:val="24"/>
                <w:rtl/>
              </w:rPr>
            </w:pPr>
            <w:r w:rsidRPr="00BA484E">
              <w:rPr>
                <w:rFonts w:ascii="David" w:hAnsi="David" w:cs="David"/>
                <w:sz w:val="24"/>
                <w:szCs w:val="24"/>
                <w:rtl/>
              </w:rPr>
              <w:t>עבודות בטון יצוק באתר</w:t>
            </w:r>
          </w:p>
        </w:tc>
      </w:tr>
      <w:tr w:rsidR="00C002CA" w:rsidRPr="00BA484E" w14:paraId="4FA7833C" w14:textId="77777777" w:rsidTr="00D2264D">
        <w:trPr>
          <w:cantSplit/>
          <w:trHeight w:hRule="exact" w:val="454"/>
        </w:trPr>
        <w:tc>
          <w:tcPr>
            <w:tcW w:w="2632" w:type="dxa"/>
            <w:vMerge/>
            <w:vAlign w:val="center"/>
          </w:tcPr>
          <w:p w14:paraId="6879B00F" w14:textId="77777777" w:rsidR="00C002CA" w:rsidRPr="00BA484E" w:rsidRDefault="00C002CA" w:rsidP="00D2264D">
            <w:pPr>
              <w:rPr>
                <w:rFonts w:ascii="David" w:hAnsi="David" w:cs="David"/>
                <w:sz w:val="24"/>
                <w:szCs w:val="24"/>
                <w:rtl/>
              </w:rPr>
            </w:pPr>
          </w:p>
        </w:tc>
        <w:tc>
          <w:tcPr>
            <w:tcW w:w="1307" w:type="dxa"/>
            <w:vAlign w:val="center"/>
          </w:tcPr>
          <w:p w14:paraId="1F6418E0" w14:textId="77777777" w:rsidR="00C002CA" w:rsidRPr="00BA484E" w:rsidRDefault="00C002CA" w:rsidP="00D2264D">
            <w:pPr>
              <w:pStyle w:val="afff8"/>
              <w:rPr>
                <w:rFonts w:ascii="David" w:hAnsi="David" w:cs="David"/>
                <w:sz w:val="24"/>
                <w:szCs w:val="24"/>
                <w:rtl/>
              </w:rPr>
            </w:pPr>
            <w:r w:rsidRPr="00BA484E">
              <w:rPr>
                <w:rFonts w:ascii="David" w:hAnsi="David" w:cs="David"/>
                <w:sz w:val="24"/>
                <w:szCs w:val="24"/>
                <w:rtl/>
              </w:rPr>
              <w:t>03</w:t>
            </w:r>
          </w:p>
        </w:tc>
        <w:tc>
          <w:tcPr>
            <w:tcW w:w="4354" w:type="dxa"/>
            <w:vAlign w:val="center"/>
          </w:tcPr>
          <w:p w14:paraId="5E1B12A7" w14:textId="77777777" w:rsidR="00C002CA" w:rsidRPr="00BA484E" w:rsidRDefault="00C002CA" w:rsidP="00D2264D">
            <w:pPr>
              <w:pStyle w:val="afff8"/>
              <w:rPr>
                <w:rFonts w:ascii="David" w:hAnsi="David" w:cs="David"/>
                <w:sz w:val="24"/>
                <w:szCs w:val="24"/>
                <w:rtl/>
              </w:rPr>
            </w:pPr>
            <w:r w:rsidRPr="00BA484E">
              <w:rPr>
                <w:rFonts w:ascii="David" w:hAnsi="David" w:cs="David"/>
                <w:sz w:val="24"/>
                <w:szCs w:val="24"/>
                <w:rtl/>
              </w:rPr>
              <w:t>מוצרי בטון טרום</w:t>
            </w:r>
          </w:p>
        </w:tc>
      </w:tr>
      <w:tr w:rsidR="00C002CA" w:rsidRPr="00BA484E" w14:paraId="50723099" w14:textId="77777777" w:rsidTr="00D2264D">
        <w:trPr>
          <w:cantSplit/>
          <w:trHeight w:hRule="exact" w:val="454"/>
        </w:trPr>
        <w:tc>
          <w:tcPr>
            <w:tcW w:w="2632" w:type="dxa"/>
            <w:vMerge/>
            <w:vAlign w:val="center"/>
          </w:tcPr>
          <w:p w14:paraId="68626438" w14:textId="77777777" w:rsidR="00C002CA" w:rsidRPr="00BA484E" w:rsidRDefault="00C002CA" w:rsidP="00D2264D">
            <w:pPr>
              <w:rPr>
                <w:rFonts w:ascii="David" w:hAnsi="David" w:cs="David"/>
                <w:sz w:val="24"/>
                <w:szCs w:val="24"/>
                <w:rtl/>
              </w:rPr>
            </w:pPr>
          </w:p>
        </w:tc>
        <w:tc>
          <w:tcPr>
            <w:tcW w:w="1307" w:type="dxa"/>
            <w:vAlign w:val="center"/>
          </w:tcPr>
          <w:p w14:paraId="21ABA6DD" w14:textId="77777777" w:rsidR="00C002CA" w:rsidRPr="00BA484E" w:rsidRDefault="00C002CA" w:rsidP="00D2264D">
            <w:pPr>
              <w:pStyle w:val="afff8"/>
              <w:rPr>
                <w:rFonts w:ascii="David" w:hAnsi="David" w:cs="David"/>
                <w:sz w:val="24"/>
                <w:szCs w:val="24"/>
                <w:rtl/>
              </w:rPr>
            </w:pPr>
            <w:r>
              <w:rPr>
                <w:rFonts w:ascii="David" w:hAnsi="David" w:cs="David" w:hint="cs"/>
                <w:sz w:val="24"/>
                <w:szCs w:val="24"/>
                <w:rtl/>
              </w:rPr>
              <w:t>05</w:t>
            </w:r>
          </w:p>
        </w:tc>
        <w:tc>
          <w:tcPr>
            <w:tcW w:w="4354" w:type="dxa"/>
            <w:vAlign w:val="center"/>
          </w:tcPr>
          <w:p w14:paraId="512D430D" w14:textId="77777777" w:rsidR="00C002CA" w:rsidRPr="00BA484E" w:rsidRDefault="00C002CA" w:rsidP="00D2264D">
            <w:pPr>
              <w:pStyle w:val="afff8"/>
              <w:rPr>
                <w:rFonts w:ascii="David" w:hAnsi="David" w:cs="David"/>
                <w:sz w:val="24"/>
                <w:szCs w:val="24"/>
                <w:rtl/>
              </w:rPr>
            </w:pPr>
            <w:r>
              <w:rPr>
                <w:rFonts w:ascii="David" w:hAnsi="David" w:cs="David" w:hint="cs"/>
                <w:sz w:val="24"/>
                <w:szCs w:val="24"/>
                <w:rtl/>
              </w:rPr>
              <w:t>עבודות איטום</w:t>
            </w:r>
          </w:p>
        </w:tc>
      </w:tr>
      <w:tr w:rsidR="00C002CA" w:rsidRPr="00BA484E" w14:paraId="7524A976" w14:textId="77777777" w:rsidTr="00D2264D">
        <w:trPr>
          <w:cantSplit/>
          <w:trHeight w:hRule="exact" w:val="454"/>
        </w:trPr>
        <w:tc>
          <w:tcPr>
            <w:tcW w:w="2632" w:type="dxa"/>
            <w:vMerge/>
            <w:vAlign w:val="center"/>
          </w:tcPr>
          <w:p w14:paraId="47BF467B" w14:textId="77777777" w:rsidR="00C002CA" w:rsidRPr="00BA484E" w:rsidRDefault="00C002CA" w:rsidP="00D2264D">
            <w:pPr>
              <w:rPr>
                <w:rFonts w:ascii="David" w:hAnsi="David" w:cs="David"/>
                <w:sz w:val="24"/>
                <w:szCs w:val="24"/>
                <w:rtl/>
              </w:rPr>
            </w:pPr>
          </w:p>
        </w:tc>
        <w:tc>
          <w:tcPr>
            <w:tcW w:w="1307" w:type="dxa"/>
            <w:vAlign w:val="center"/>
          </w:tcPr>
          <w:p w14:paraId="0FFFC1EA" w14:textId="77777777" w:rsidR="00C002CA" w:rsidRPr="00BA484E" w:rsidRDefault="00C002CA" w:rsidP="00D2264D">
            <w:pPr>
              <w:pStyle w:val="afff8"/>
              <w:ind w:left="317"/>
              <w:rPr>
                <w:rFonts w:ascii="David" w:hAnsi="David" w:cs="David"/>
                <w:sz w:val="24"/>
                <w:szCs w:val="24"/>
              </w:rPr>
            </w:pPr>
            <w:r w:rsidRPr="00BA484E">
              <w:rPr>
                <w:rFonts w:ascii="David" w:hAnsi="David" w:cs="David"/>
                <w:sz w:val="24"/>
                <w:szCs w:val="24"/>
                <w:rtl/>
              </w:rPr>
              <w:t>10</w:t>
            </w:r>
          </w:p>
        </w:tc>
        <w:tc>
          <w:tcPr>
            <w:tcW w:w="4354" w:type="dxa"/>
            <w:vAlign w:val="center"/>
          </w:tcPr>
          <w:p w14:paraId="61BEF0B1" w14:textId="77777777" w:rsidR="00C002CA" w:rsidRPr="00BA484E" w:rsidRDefault="00C002CA" w:rsidP="00D2264D">
            <w:pPr>
              <w:pStyle w:val="afff8"/>
              <w:rPr>
                <w:rFonts w:ascii="David" w:hAnsi="David" w:cs="David"/>
                <w:sz w:val="24"/>
                <w:szCs w:val="24"/>
              </w:rPr>
            </w:pPr>
            <w:r w:rsidRPr="00BA484E">
              <w:rPr>
                <w:rFonts w:ascii="David" w:hAnsi="David" w:cs="David"/>
                <w:sz w:val="24"/>
                <w:szCs w:val="24"/>
                <w:rtl/>
              </w:rPr>
              <w:t>עבודות ריצוף וחיפוי</w:t>
            </w:r>
          </w:p>
        </w:tc>
      </w:tr>
      <w:tr w:rsidR="00C002CA" w:rsidRPr="00BA484E" w14:paraId="3008D2CF" w14:textId="77777777" w:rsidTr="00D2264D">
        <w:trPr>
          <w:cantSplit/>
          <w:trHeight w:hRule="exact" w:val="454"/>
        </w:trPr>
        <w:tc>
          <w:tcPr>
            <w:tcW w:w="2632" w:type="dxa"/>
            <w:vMerge/>
            <w:vAlign w:val="center"/>
          </w:tcPr>
          <w:p w14:paraId="1A861B0A" w14:textId="77777777" w:rsidR="00C002CA" w:rsidRPr="00BA484E" w:rsidRDefault="00C002CA" w:rsidP="00D2264D">
            <w:pPr>
              <w:rPr>
                <w:rFonts w:ascii="David" w:hAnsi="David" w:cs="David"/>
                <w:sz w:val="24"/>
                <w:szCs w:val="24"/>
                <w:rtl/>
              </w:rPr>
            </w:pPr>
          </w:p>
        </w:tc>
        <w:tc>
          <w:tcPr>
            <w:tcW w:w="1307" w:type="dxa"/>
            <w:vAlign w:val="center"/>
          </w:tcPr>
          <w:p w14:paraId="25C81C2F" w14:textId="77777777" w:rsidR="00C002CA" w:rsidRPr="00BA484E" w:rsidRDefault="00C002CA" w:rsidP="00D2264D">
            <w:pPr>
              <w:pStyle w:val="afff8"/>
              <w:ind w:left="317"/>
              <w:rPr>
                <w:rFonts w:ascii="David" w:hAnsi="David" w:cs="David"/>
                <w:sz w:val="24"/>
                <w:szCs w:val="24"/>
              </w:rPr>
            </w:pPr>
            <w:r w:rsidRPr="00BA484E">
              <w:rPr>
                <w:rFonts w:ascii="David" w:hAnsi="David" w:cs="David"/>
                <w:sz w:val="24"/>
                <w:szCs w:val="24"/>
                <w:rtl/>
              </w:rPr>
              <w:t>14</w:t>
            </w:r>
          </w:p>
        </w:tc>
        <w:tc>
          <w:tcPr>
            <w:tcW w:w="4354" w:type="dxa"/>
            <w:vAlign w:val="center"/>
          </w:tcPr>
          <w:p w14:paraId="08EE10D8" w14:textId="77777777" w:rsidR="00C002CA" w:rsidRPr="00BA484E" w:rsidRDefault="00C002CA" w:rsidP="00D2264D">
            <w:pPr>
              <w:pStyle w:val="afff8"/>
              <w:rPr>
                <w:rFonts w:ascii="David" w:hAnsi="David" w:cs="David"/>
                <w:sz w:val="24"/>
                <w:szCs w:val="24"/>
                <w:rtl/>
              </w:rPr>
            </w:pPr>
            <w:r w:rsidRPr="00BA484E">
              <w:rPr>
                <w:rFonts w:ascii="David" w:hAnsi="David" w:cs="David"/>
                <w:sz w:val="24"/>
                <w:szCs w:val="24"/>
                <w:rtl/>
              </w:rPr>
              <w:t>עבודות אבן</w:t>
            </w:r>
          </w:p>
        </w:tc>
      </w:tr>
      <w:tr w:rsidR="00C002CA" w:rsidRPr="00BA484E" w14:paraId="16D332BC" w14:textId="77777777" w:rsidTr="00D2264D">
        <w:trPr>
          <w:cantSplit/>
          <w:trHeight w:hRule="exact" w:val="454"/>
        </w:trPr>
        <w:tc>
          <w:tcPr>
            <w:tcW w:w="2632" w:type="dxa"/>
            <w:vMerge/>
            <w:vAlign w:val="center"/>
          </w:tcPr>
          <w:p w14:paraId="5D8C2CB5" w14:textId="77777777" w:rsidR="00C002CA" w:rsidRPr="00BA484E" w:rsidRDefault="00C002CA" w:rsidP="00D2264D">
            <w:pPr>
              <w:rPr>
                <w:rFonts w:ascii="David" w:hAnsi="David" w:cs="David"/>
                <w:sz w:val="24"/>
                <w:szCs w:val="24"/>
                <w:rtl/>
              </w:rPr>
            </w:pPr>
          </w:p>
        </w:tc>
        <w:tc>
          <w:tcPr>
            <w:tcW w:w="1307" w:type="dxa"/>
            <w:vAlign w:val="center"/>
          </w:tcPr>
          <w:p w14:paraId="659C0FF7" w14:textId="77777777" w:rsidR="00C002CA" w:rsidRPr="00BA484E" w:rsidRDefault="00C002CA" w:rsidP="00D2264D">
            <w:pPr>
              <w:pStyle w:val="afff8"/>
              <w:ind w:left="317"/>
              <w:rPr>
                <w:rFonts w:ascii="David" w:hAnsi="David" w:cs="David"/>
                <w:sz w:val="24"/>
                <w:szCs w:val="24"/>
              </w:rPr>
            </w:pPr>
            <w:r w:rsidRPr="00BA484E">
              <w:rPr>
                <w:rFonts w:ascii="David" w:hAnsi="David" w:cs="David"/>
                <w:sz w:val="24"/>
                <w:szCs w:val="24"/>
                <w:rtl/>
              </w:rPr>
              <w:t>40</w:t>
            </w:r>
          </w:p>
        </w:tc>
        <w:tc>
          <w:tcPr>
            <w:tcW w:w="4354" w:type="dxa"/>
            <w:vAlign w:val="center"/>
          </w:tcPr>
          <w:p w14:paraId="2F1D6C5F" w14:textId="77777777" w:rsidR="00C002CA" w:rsidRPr="00BA484E" w:rsidRDefault="00C002CA" w:rsidP="00D2264D">
            <w:pPr>
              <w:pStyle w:val="afff8"/>
              <w:rPr>
                <w:rFonts w:ascii="David" w:hAnsi="David" w:cs="David"/>
                <w:sz w:val="24"/>
                <w:szCs w:val="24"/>
              </w:rPr>
            </w:pPr>
            <w:r w:rsidRPr="00BA484E">
              <w:rPr>
                <w:rFonts w:ascii="David" w:hAnsi="David" w:cs="David"/>
                <w:sz w:val="24"/>
                <w:szCs w:val="24"/>
                <w:rtl/>
              </w:rPr>
              <w:t>פיתוח האתר וסלילה</w:t>
            </w:r>
          </w:p>
        </w:tc>
      </w:tr>
      <w:tr w:rsidR="00C002CA" w:rsidRPr="00BA484E" w14:paraId="4419BA75" w14:textId="77777777" w:rsidTr="00D2264D">
        <w:trPr>
          <w:cantSplit/>
          <w:trHeight w:hRule="exact" w:val="454"/>
        </w:trPr>
        <w:tc>
          <w:tcPr>
            <w:tcW w:w="2632" w:type="dxa"/>
            <w:vMerge/>
            <w:vAlign w:val="center"/>
          </w:tcPr>
          <w:p w14:paraId="3F4E0EF1" w14:textId="77777777" w:rsidR="00C002CA" w:rsidRPr="00BA484E" w:rsidRDefault="00C002CA" w:rsidP="00D2264D">
            <w:pPr>
              <w:rPr>
                <w:rFonts w:ascii="David" w:hAnsi="David" w:cs="David"/>
                <w:sz w:val="24"/>
                <w:szCs w:val="24"/>
                <w:rtl/>
              </w:rPr>
            </w:pPr>
          </w:p>
        </w:tc>
        <w:tc>
          <w:tcPr>
            <w:tcW w:w="1307" w:type="dxa"/>
            <w:vAlign w:val="center"/>
          </w:tcPr>
          <w:p w14:paraId="30A019AE" w14:textId="77777777" w:rsidR="00C002CA" w:rsidRPr="00BA484E" w:rsidRDefault="00C002CA" w:rsidP="00D2264D">
            <w:pPr>
              <w:pStyle w:val="afff8"/>
              <w:ind w:left="317"/>
              <w:rPr>
                <w:rFonts w:ascii="David" w:hAnsi="David" w:cs="David"/>
                <w:sz w:val="24"/>
                <w:szCs w:val="24"/>
              </w:rPr>
            </w:pPr>
            <w:r w:rsidRPr="00BA484E">
              <w:rPr>
                <w:rFonts w:ascii="David" w:hAnsi="David" w:cs="David"/>
                <w:sz w:val="24"/>
                <w:szCs w:val="24"/>
                <w:rtl/>
              </w:rPr>
              <w:t>41</w:t>
            </w:r>
          </w:p>
        </w:tc>
        <w:tc>
          <w:tcPr>
            <w:tcW w:w="4354" w:type="dxa"/>
            <w:vAlign w:val="center"/>
          </w:tcPr>
          <w:p w14:paraId="0905F1CB" w14:textId="77777777" w:rsidR="00C002CA" w:rsidRPr="00BA484E" w:rsidRDefault="00C002CA" w:rsidP="00D2264D">
            <w:pPr>
              <w:pStyle w:val="afff8"/>
              <w:rPr>
                <w:rFonts w:ascii="David" w:hAnsi="David" w:cs="David"/>
                <w:sz w:val="24"/>
                <w:szCs w:val="24"/>
              </w:rPr>
            </w:pPr>
            <w:r w:rsidRPr="00BA484E">
              <w:rPr>
                <w:rFonts w:ascii="David" w:hAnsi="David" w:cs="David"/>
                <w:sz w:val="24"/>
                <w:szCs w:val="24"/>
                <w:rtl/>
              </w:rPr>
              <w:t>גינון והשקיה</w:t>
            </w:r>
          </w:p>
        </w:tc>
      </w:tr>
      <w:tr w:rsidR="00C002CA" w:rsidRPr="00BA484E" w14:paraId="7494B057" w14:textId="77777777" w:rsidTr="00D2264D">
        <w:trPr>
          <w:cantSplit/>
          <w:trHeight w:hRule="exact" w:val="454"/>
        </w:trPr>
        <w:tc>
          <w:tcPr>
            <w:tcW w:w="2632" w:type="dxa"/>
            <w:vMerge/>
            <w:vAlign w:val="center"/>
          </w:tcPr>
          <w:p w14:paraId="2A12FFCF" w14:textId="77777777" w:rsidR="00C002CA" w:rsidRPr="00BA484E" w:rsidRDefault="00C002CA" w:rsidP="00D2264D">
            <w:pPr>
              <w:rPr>
                <w:rFonts w:ascii="David" w:hAnsi="David" w:cs="David"/>
                <w:sz w:val="24"/>
                <w:szCs w:val="24"/>
                <w:rtl/>
              </w:rPr>
            </w:pPr>
          </w:p>
        </w:tc>
        <w:tc>
          <w:tcPr>
            <w:tcW w:w="1307" w:type="dxa"/>
            <w:vAlign w:val="center"/>
          </w:tcPr>
          <w:p w14:paraId="35EC71DB" w14:textId="77777777" w:rsidR="00C002CA" w:rsidRPr="00BA484E" w:rsidRDefault="00C002CA" w:rsidP="00D2264D">
            <w:pPr>
              <w:pStyle w:val="afff8"/>
              <w:ind w:left="317"/>
              <w:rPr>
                <w:rFonts w:ascii="David" w:hAnsi="David" w:cs="David"/>
                <w:sz w:val="24"/>
                <w:szCs w:val="24"/>
              </w:rPr>
            </w:pPr>
            <w:r w:rsidRPr="00BA484E">
              <w:rPr>
                <w:rFonts w:ascii="David" w:hAnsi="David" w:cs="David"/>
                <w:sz w:val="24"/>
                <w:szCs w:val="24"/>
                <w:rtl/>
              </w:rPr>
              <w:t>41.5</w:t>
            </w:r>
          </w:p>
        </w:tc>
        <w:tc>
          <w:tcPr>
            <w:tcW w:w="4354" w:type="dxa"/>
            <w:vAlign w:val="center"/>
          </w:tcPr>
          <w:p w14:paraId="4AD8A73D" w14:textId="77777777" w:rsidR="00C002CA" w:rsidRPr="00BA484E" w:rsidRDefault="00C002CA" w:rsidP="00D2264D">
            <w:pPr>
              <w:pStyle w:val="afff8"/>
              <w:rPr>
                <w:rFonts w:ascii="David" w:hAnsi="David" w:cs="David"/>
                <w:sz w:val="24"/>
                <w:szCs w:val="24"/>
              </w:rPr>
            </w:pPr>
            <w:r w:rsidRPr="00BA484E">
              <w:rPr>
                <w:rFonts w:ascii="David" w:hAnsi="David" w:cs="David"/>
                <w:sz w:val="24"/>
                <w:szCs w:val="24"/>
                <w:rtl/>
              </w:rPr>
              <w:t>גינון והשקיה – אחזקת הגן</w:t>
            </w:r>
          </w:p>
        </w:tc>
      </w:tr>
      <w:tr w:rsidR="00C002CA" w:rsidRPr="00BA484E" w14:paraId="4743BA02" w14:textId="77777777" w:rsidTr="00D2264D">
        <w:trPr>
          <w:cantSplit/>
          <w:trHeight w:hRule="exact" w:val="454"/>
        </w:trPr>
        <w:tc>
          <w:tcPr>
            <w:tcW w:w="2632" w:type="dxa"/>
            <w:vMerge/>
            <w:vAlign w:val="center"/>
          </w:tcPr>
          <w:p w14:paraId="073DEA00" w14:textId="77777777" w:rsidR="00C002CA" w:rsidRPr="00BA484E" w:rsidRDefault="00C002CA" w:rsidP="00D2264D">
            <w:pPr>
              <w:rPr>
                <w:rFonts w:ascii="David" w:hAnsi="David" w:cs="David"/>
                <w:sz w:val="24"/>
                <w:szCs w:val="24"/>
                <w:rtl/>
              </w:rPr>
            </w:pPr>
          </w:p>
        </w:tc>
        <w:tc>
          <w:tcPr>
            <w:tcW w:w="1307" w:type="dxa"/>
            <w:vAlign w:val="center"/>
          </w:tcPr>
          <w:p w14:paraId="6D46C728" w14:textId="77777777" w:rsidR="00C002CA" w:rsidRPr="00BA484E" w:rsidRDefault="00C002CA" w:rsidP="00D2264D">
            <w:pPr>
              <w:pStyle w:val="afff8"/>
              <w:ind w:left="317"/>
              <w:rPr>
                <w:rFonts w:ascii="David" w:hAnsi="David" w:cs="David"/>
                <w:sz w:val="24"/>
                <w:szCs w:val="24"/>
              </w:rPr>
            </w:pPr>
            <w:r w:rsidRPr="00BA484E">
              <w:rPr>
                <w:rFonts w:ascii="David" w:hAnsi="David" w:cs="David"/>
                <w:sz w:val="24"/>
                <w:szCs w:val="24"/>
                <w:rtl/>
              </w:rPr>
              <w:t>51</w:t>
            </w:r>
          </w:p>
        </w:tc>
        <w:tc>
          <w:tcPr>
            <w:tcW w:w="4354" w:type="dxa"/>
            <w:vAlign w:val="center"/>
          </w:tcPr>
          <w:p w14:paraId="4F533C78" w14:textId="77777777" w:rsidR="00C002CA" w:rsidRPr="00BA484E" w:rsidRDefault="00C002CA" w:rsidP="00D2264D">
            <w:pPr>
              <w:pStyle w:val="afff8"/>
              <w:rPr>
                <w:rFonts w:ascii="David" w:hAnsi="David" w:cs="David"/>
                <w:sz w:val="24"/>
                <w:szCs w:val="24"/>
              </w:rPr>
            </w:pPr>
            <w:r w:rsidRPr="00BA484E">
              <w:rPr>
                <w:rFonts w:ascii="David" w:hAnsi="David" w:cs="David"/>
                <w:sz w:val="24"/>
                <w:szCs w:val="24"/>
                <w:rtl/>
              </w:rPr>
              <w:t>סלילת כבישים ורחבות</w:t>
            </w:r>
          </w:p>
        </w:tc>
      </w:tr>
      <w:tr w:rsidR="00C002CA" w:rsidRPr="00BA484E" w14:paraId="4FF2B459" w14:textId="77777777" w:rsidTr="00D2264D">
        <w:trPr>
          <w:cantSplit/>
          <w:trHeight w:hRule="exact" w:val="454"/>
        </w:trPr>
        <w:tc>
          <w:tcPr>
            <w:tcW w:w="2632" w:type="dxa"/>
            <w:vMerge/>
            <w:vAlign w:val="center"/>
          </w:tcPr>
          <w:p w14:paraId="0C43C695" w14:textId="77777777" w:rsidR="00C002CA" w:rsidRPr="00BA484E" w:rsidRDefault="00C002CA" w:rsidP="00D2264D">
            <w:pPr>
              <w:rPr>
                <w:rFonts w:ascii="David" w:hAnsi="David" w:cs="David"/>
                <w:sz w:val="24"/>
                <w:szCs w:val="24"/>
                <w:rtl/>
              </w:rPr>
            </w:pPr>
          </w:p>
        </w:tc>
        <w:tc>
          <w:tcPr>
            <w:tcW w:w="1307" w:type="dxa"/>
            <w:vAlign w:val="center"/>
          </w:tcPr>
          <w:p w14:paraId="1F25EC2A" w14:textId="77777777" w:rsidR="00C002CA" w:rsidRPr="00BA484E" w:rsidRDefault="00C002CA" w:rsidP="00D2264D">
            <w:pPr>
              <w:pStyle w:val="afff8"/>
              <w:ind w:left="317"/>
              <w:rPr>
                <w:rFonts w:ascii="David" w:hAnsi="David" w:cs="David"/>
                <w:sz w:val="24"/>
                <w:szCs w:val="24"/>
              </w:rPr>
            </w:pPr>
            <w:r w:rsidRPr="00BA484E">
              <w:rPr>
                <w:rFonts w:ascii="David" w:hAnsi="David" w:cs="David"/>
                <w:sz w:val="24"/>
                <w:szCs w:val="24"/>
                <w:rtl/>
              </w:rPr>
              <w:t>57</w:t>
            </w:r>
          </w:p>
        </w:tc>
        <w:tc>
          <w:tcPr>
            <w:tcW w:w="4354" w:type="dxa"/>
            <w:vAlign w:val="center"/>
          </w:tcPr>
          <w:p w14:paraId="0CE1DD47" w14:textId="77777777" w:rsidR="00C002CA" w:rsidRPr="00BA484E" w:rsidRDefault="00C002CA" w:rsidP="00D2264D">
            <w:pPr>
              <w:pStyle w:val="afff8"/>
              <w:rPr>
                <w:rFonts w:ascii="David" w:hAnsi="David" w:cs="David"/>
                <w:sz w:val="24"/>
                <w:szCs w:val="24"/>
              </w:rPr>
            </w:pPr>
            <w:r w:rsidRPr="00BA484E">
              <w:rPr>
                <w:rFonts w:ascii="David" w:hAnsi="David" w:cs="David"/>
                <w:sz w:val="24"/>
                <w:szCs w:val="24"/>
                <w:rtl/>
              </w:rPr>
              <w:t>קווי מים ביוב ותיעול</w:t>
            </w:r>
          </w:p>
        </w:tc>
      </w:tr>
      <w:tr w:rsidR="00C002CA" w:rsidRPr="00BA484E" w14:paraId="3BE33B4A" w14:textId="77777777" w:rsidTr="00D2264D">
        <w:trPr>
          <w:cantSplit/>
          <w:trHeight w:hRule="exact" w:val="732"/>
        </w:trPr>
        <w:tc>
          <w:tcPr>
            <w:tcW w:w="2632" w:type="dxa"/>
            <w:vMerge/>
            <w:vAlign w:val="center"/>
          </w:tcPr>
          <w:p w14:paraId="2CFDA615" w14:textId="77777777" w:rsidR="00C002CA" w:rsidRPr="00BA484E" w:rsidRDefault="00C002CA" w:rsidP="00D2264D">
            <w:pPr>
              <w:rPr>
                <w:rFonts w:ascii="David" w:hAnsi="David" w:cs="David"/>
                <w:sz w:val="24"/>
                <w:szCs w:val="24"/>
                <w:rtl/>
              </w:rPr>
            </w:pPr>
          </w:p>
        </w:tc>
        <w:tc>
          <w:tcPr>
            <w:tcW w:w="5661" w:type="dxa"/>
            <w:gridSpan w:val="2"/>
            <w:vAlign w:val="center"/>
          </w:tcPr>
          <w:p w14:paraId="19D92EC0" w14:textId="77777777" w:rsidR="00C002CA" w:rsidRPr="00BA484E" w:rsidRDefault="00C002CA" w:rsidP="00D2264D">
            <w:pPr>
              <w:pStyle w:val="afff8"/>
              <w:rPr>
                <w:rFonts w:ascii="David" w:hAnsi="David" w:cs="David"/>
                <w:sz w:val="24"/>
                <w:szCs w:val="24"/>
              </w:rPr>
            </w:pPr>
            <w:r w:rsidRPr="00BA484E">
              <w:rPr>
                <w:rFonts w:ascii="David" w:hAnsi="David" w:cs="David"/>
                <w:sz w:val="24"/>
                <w:szCs w:val="24"/>
                <w:rtl/>
              </w:rPr>
              <w:t>וכן כל פרק נוסף בהתאם לצורך, ועפ"י הפניות בפרקים שלעיל או במפרט המיוחד.</w:t>
            </w:r>
          </w:p>
        </w:tc>
      </w:tr>
    </w:tbl>
    <w:p w14:paraId="176660EC" w14:textId="77777777" w:rsidR="00C002CA" w:rsidRDefault="00C002CA" w:rsidP="00C002CA">
      <w:pPr>
        <w:pStyle w:val="afff8"/>
        <w:rPr>
          <w:rFonts w:ascii="David" w:hAnsi="David" w:cs="David"/>
          <w:sz w:val="24"/>
          <w:szCs w:val="24"/>
          <w:rtl/>
        </w:rPr>
      </w:pPr>
    </w:p>
    <w:p w14:paraId="4DA10BCF" w14:textId="77777777" w:rsidR="00C002CA" w:rsidRDefault="00C002CA" w:rsidP="00C002CA">
      <w:pPr>
        <w:pStyle w:val="afff8"/>
        <w:rPr>
          <w:rFonts w:ascii="David" w:hAnsi="David" w:cs="David"/>
          <w:sz w:val="24"/>
          <w:szCs w:val="24"/>
          <w:rtl/>
        </w:rPr>
      </w:pPr>
    </w:p>
    <w:p w14:paraId="364EE861" w14:textId="77777777" w:rsidR="00C002CA" w:rsidRDefault="00C002CA" w:rsidP="00C002CA">
      <w:pPr>
        <w:pStyle w:val="afff8"/>
        <w:rPr>
          <w:rFonts w:ascii="David" w:hAnsi="David" w:cs="David"/>
          <w:sz w:val="24"/>
          <w:szCs w:val="24"/>
          <w:rtl/>
        </w:rPr>
      </w:pPr>
    </w:p>
    <w:p w14:paraId="0C35A576" w14:textId="77777777" w:rsidR="00C002CA" w:rsidRDefault="00C002CA" w:rsidP="00C002CA">
      <w:pPr>
        <w:pStyle w:val="afff8"/>
        <w:rPr>
          <w:rFonts w:ascii="David" w:hAnsi="David" w:cs="David"/>
          <w:sz w:val="24"/>
          <w:szCs w:val="24"/>
          <w:rtl/>
        </w:rPr>
      </w:pPr>
    </w:p>
    <w:p w14:paraId="011959A4" w14:textId="77777777" w:rsidR="00C002CA" w:rsidRDefault="00C002CA" w:rsidP="00C002CA">
      <w:pPr>
        <w:pStyle w:val="afff8"/>
        <w:rPr>
          <w:rFonts w:ascii="David" w:hAnsi="David" w:cs="David"/>
          <w:sz w:val="24"/>
          <w:szCs w:val="24"/>
          <w:rtl/>
        </w:rPr>
      </w:pPr>
      <w:r w:rsidRPr="00BA484E">
        <w:rPr>
          <w:rFonts w:ascii="David" w:hAnsi="David" w:cs="David"/>
          <w:sz w:val="24"/>
          <w:szCs w:val="24"/>
          <w:rtl/>
        </w:rPr>
        <w:tab/>
      </w:r>
    </w:p>
    <w:p w14:paraId="44909DC7" w14:textId="77777777" w:rsidR="00C002CA" w:rsidRPr="00B437C6" w:rsidRDefault="00C002CA" w:rsidP="00C002CA">
      <w:pPr>
        <w:pStyle w:val="afff8"/>
        <w:ind w:hanging="250"/>
        <w:rPr>
          <w:rFonts w:ascii="David" w:hAnsi="David" w:cs="David"/>
          <w:caps/>
          <w:sz w:val="24"/>
          <w:szCs w:val="24"/>
          <w:rtl/>
          <w:lang w:eastAsia="en-US"/>
        </w:rPr>
      </w:pPr>
      <w:r w:rsidRPr="00B437C6">
        <w:rPr>
          <w:rFonts w:ascii="David" w:hAnsi="David" w:cs="David"/>
          <w:caps/>
          <w:sz w:val="24"/>
          <w:szCs w:val="24"/>
          <w:rtl/>
          <w:lang w:eastAsia="en-US"/>
        </w:rPr>
        <w:t xml:space="preserve">00.03.   </w:t>
      </w:r>
      <w:r w:rsidRPr="00B437C6">
        <w:rPr>
          <w:rFonts w:ascii="David" w:hAnsi="David" w:cs="David"/>
          <w:caps/>
          <w:sz w:val="24"/>
          <w:szCs w:val="24"/>
          <w:u w:val="single"/>
          <w:rtl/>
          <w:lang w:eastAsia="en-US"/>
        </w:rPr>
        <w:t>תאור הפרויקט והעבודה</w:t>
      </w:r>
    </w:p>
    <w:p w14:paraId="7B01B3C8" w14:textId="77777777" w:rsidR="00C002CA" w:rsidRDefault="00C002CA" w:rsidP="00C002CA">
      <w:pPr>
        <w:ind w:left="1276" w:hanging="567"/>
        <w:rPr>
          <w:rFonts w:ascii="David" w:hAnsi="David" w:cs="David"/>
          <w:rtl/>
        </w:rPr>
      </w:pPr>
      <w:r w:rsidRPr="00B437C6">
        <w:rPr>
          <w:rFonts w:ascii="David" w:hAnsi="David" w:cs="David"/>
          <w:caps/>
          <w:rtl/>
          <w:lang w:eastAsia="en-US"/>
        </w:rPr>
        <w:t xml:space="preserve">1.   מפרט טכני מיוחד זה מתייחס </w:t>
      </w:r>
      <w:r w:rsidRPr="00B437C6">
        <w:rPr>
          <w:rFonts w:ascii="David" w:hAnsi="David" w:cs="David"/>
          <w:rtl/>
        </w:rPr>
        <w:t xml:space="preserve">לביצוע עבודות סלילה, פיתוח ותשתיות מתחם פארק תעשיות  תימורים </w:t>
      </w:r>
    </w:p>
    <w:p w14:paraId="0B5AF8D2" w14:textId="77777777" w:rsidR="00C002CA" w:rsidRPr="00B437C6" w:rsidRDefault="00C002CA" w:rsidP="00C002CA">
      <w:pPr>
        <w:ind w:left="1276" w:hanging="235"/>
        <w:rPr>
          <w:rFonts w:ascii="David" w:hAnsi="David" w:cs="David"/>
          <w:rtl/>
        </w:rPr>
      </w:pPr>
      <w:r w:rsidRPr="00B437C6">
        <w:rPr>
          <w:rFonts w:ascii="David" w:hAnsi="David" w:cs="David"/>
          <w:rtl/>
        </w:rPr>
        <w:t>שלב ב'</w:t>
      </w:r>
      <w:r>
        <w:rPr>
          <w:rFonts w:ascii="David" w:hAnsi="David" w:cs="David" w:hint="cs"/>
          <w:rtl/>
        </w:rPr>
        <w:t xml:space="preserve"> </w:t>
      </w:r>
      <w:r w:rsidRPr="00B437C6">
        <w:rPr>
          <w:rFonts w:ascii="David" w:hAnsi="David" w:cs="David"/>
          <w:rtl/>
        </w:rPr>
        <w:t>- מתחם מזרחי (להלן: "הפרויקט") , והכוללות בין הית</w:t>
      </w:r>
      <w:r>
        <w:rPr>
          <w:rFonts w:ascii="David" w:hAnsi="David" w:cs="David" w:hint="cs"/>
          <w:rtl/>
        </w:rPr>
        <w:t>ר:</w:t>
      </w:r>
    </w:p>
    <w:p w14:paraId="3C0838D3" w14:textId="77777777" w:rsidR="00C002CA" w:rsidRPr="00B437C6"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09" w:firstLine="570"/>
        <w:jc w:val="both"/>
        <w:rPr>
          <w:rFonts w:ascii="David" w:hAnsi="David" w:cs="David"/>
          <w:sz w:val="22"/>
          <w:szCs w:val="22"/>
          <w:rtl/>
        </w:rPr>
      </w:pPr>
      <w:r w:rsidRPr="00B437C6">
        <w:rPr>
          <w:rFonts w:ascii="David" w:hAnsi="David" w:cs="David"/>
          <w:sz w:val="22"/>
          <w:szCs w:val="22"/>
        </w:rPr>
        <w:tab/>
      </w:r>
      <w:r w:rsidRPr="00B437C6">
        <w:rPr>
          <w:rFonts w:ascii="David" w:hAnsi="David" w:cs="David"/>
          <w:sz w:val="22"/>
          <w:szCs w:val="22"/>
          <w:rtl/>
        </w:rPr>
        <w:t>-</w:t>
      </w:r>
      <w:r w:rsidRPr="00B437C6">
        <w:rPr>
          <w:rFonts w:ascii="David" w:hAnsi="David" w:cs="David"/>
          <w:sz w:val="22"/>
          <w:szCs w:val="22"/>
        </w:rPr>
        <w:tab/>
      </w:r>
      <w:r w:rsidRPr="00B437C6">
        <w:rPr>
          <w:rFonts w:ascii="David" w:hAnsi="David" w:cs="David"/>
          <w:sz w:val="22"/>
          <w:szCs w:val="22"/>
          <w:rtl/>
        </w:rPr>
        <w:t>עבודות עפר.</w:t>
      </w:r>
    </w:p>
    <w:p w14:paraId="2278DAC2" w14:textId="77777777" w:rsidR="00C002CA" w:rsidRPr="00B437C6"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09" w:firstLine="38"/>
        <w:jc w:val="both"/>
        <w:rPr>
          <w:rFonts w:ascii="David" w:hAnsi="David" w:cs="David"/>
          <w:sz w:val="22"/>
          <w:szCs w:val="22"/>
          <w:rtl/>
        </w:rPr>
      </w:pPr>
      <w:r w:rsidRPr="00B437C6">
        <w:rPr>
          <w:rFonts w:ascii="David" w:hAnsi="David" w:cs="David"/>
          <w:sz w:val="22"/>
          <w:szCs w:val="22"/>
        </w:rPr>
        <w:tab/>
      </w:r>
      <w:r w:rsidRPr="00B437C6">
        <w:rPr>
          <w:rFonts w:ascii="David" w:hAnsi="David" w:cs="David"/>
          <w:sz w:val="22"/>
          <w:szCs w:val="22"/>
          <w:rtl/>
        </w:rPr>
        <w:t>-</w:t>
      </w:r>
      <w:r w:rsidRPr="00B437C6">
        <w:rPr>
          <w:rFonts w:ascii="David" w:hAnsi="David" w:cs="David"/>
          <w:sz w:val="22"/>
          <w:szCs w:val="22"/>
        </w:rPr>
        <w:tab/>
      </w:r>
      <w:r w:rsidRPr="00B437C6">
        <w:rPr>
          <w:rFonts w:ascii="David" w:hAnsi="David" w:cs="David"/>
          <w:sz w:val="22"/>
          <w:szCs w:val="22"/>
          <w:rtl/>
        </w:rPr>
        <w:t xml:space="preserve">עבודות תשתית למערכת המים, הביוב והניקוז בכביש. </w:t>
      </w:r>
    </w:p>
    <w:p w14:paraId="116D11BB" w14:textId="77777777" w:rsidR="00C002CA" w:rsidRPr="00B437C6"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09" w:firstLine="38"/>
        <w:jc w:val="both"/>
        <w:rPr>
          <w:rFonts w:ascii="David" w:hAnsi="David" w:cs="David"/>
          <w:sz w:val="22"/>
          <w:szCs w:val="22"/>
          <w:rtl/>
        </w:rPr>
      </w:pPr>
      <w:r w:rsidRPr="00B437C6">
        <w:rPr>
          <w:rFonts w:ascii="David" w:hAnsi="David" w:cs="David"/>
          <w:sz w:val="22"/>
          <w:szCs w:val="22"/>
        </w:rPr>
        <w:tab/>
      </w:r>
      <w:r w:rsidRPr="00B437C6">
        <w:rPr>
          <w:rFonts w:ascii="David" w:hAnsi="David" w:cs="David"/>
          <w:sz w:val="22"/>
          <w:szCs w:val="22"/>
          <w:rtl/>
        </w:rPr>
        <w:t>-</w:t>
      </w:r>
      <w:r w:rsidRPr="00B437C6">
        <w:rPr>
          <w:rFonts w:ascii="David" w:hAnsi="David" w:cs="David"/>
          <w:sz w:val="22"/>
          <w:szCs w:val="22"/>
        </w:rPr>
        <w:tab/>
      </w:r>
      <w:r w:rsidRPr="00B437C6">
        <w:rPr>
          <w:rFonts w:ascii="David" w:hAnsi="David" w:cs="David"/>
          <w:sz w:val="22"/>
          <w:szCs w:val="22"/>
          <w:rtl/>
        </w:rPr>
        <w:t xml:space="preserve">תאורת רחובות. </w:t>
      </w:r>
    </w:p>
    <w:p w14:paraId="204DF0D4" w14:textId="77777777" w:rsidR="00C002CA" w:rsidRPr="00B437C6"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09" w:firstLine="38"/>
        <w:jc w:val="both"/>
        <w:rPr>
          <w:rFonts w:ascii="David" w:hAnsi="David" w:cs="David"/>
          <w:sz w:val="22"/>
          <w:szCs w:val="22"/>
          <w:rtl/>
        </w:rPr>
      </w:pPr>
      <w:r w:rsidRPr="00B437C6">
        <w:rPr>
          <w:rFonts w:ascii="David" w:hAnsi="David" w:cs="David"/>
          <w:sz w:val="22"/>
          <w:szCs w:val="22"/>
        </w:rPr>
        <w:tab/>
      </w:r>
      <w:r w:rsidRPr="00B437C6">
        <w:rPr>
          <w:rFonts w:ascii="David" w:hAnsi="David" w:cs="David"/>
          <w:sz w:val="22"/>
          <w:szCs w:val="22"/>
          <w:rtl/>
        </w:rPr>
        <w:t>-</w:t>
      </w:r>
      <w:r w:rsidRPr="00B437C6">
        <w:rPr>
          <w:rFonts w:ascii="David" w:hAnsi="David" w:cs="David"/>
          <w:sz w:val="22"/>
          <w:szCs w:val="22"/>
        </w:rPr>
        <w:tab/>
      </w:r>
      <w:r w:rsidRPr="00B437C6">
        <w:rPr>
          <w:rFonts w:ascii="David" w:hAnsi="David" w:cs="David"/>
          <w:sz w:val="22"/>
          <w:szCs w:val="22"/>
          <w:rtl/>
        </w:rPr>
        <w:t>סלילת רחובות וריצוף ככל שיידרש.</w:t>
      </w:r>
    </w:p>
    <w:p w14:paraId="691CA9D7" w14:textId="77777777" w:rsidR="00C002CA" w:rsidRPr="00B437C6"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09" w:firstLine="38"/>
        <w:jc w:val="both"/>
        <w:rPr>
          <w:rFonts w:ascii="David" w:hAnsi="David" w:cs="David"/>
          <w:sz w:val="22"/>
          <w:szCs w:val="22"/>
          <w:rtl/>
        </w:rPr>
      </w:pPr>
      <w:r w:rsidRPr="00B437C6">
        <w:rPr>
          <w:rFonts w:ascii="David" w:hAnsi="David" w:cs="David"/>
          <w:sz w:val="22"/>
          <w:szCs w:val="22"/>
          <w:rtl/>
        </w:rPr>
        <w:t xml:space="preserve">              -          </w:t>
      </w:r>
      <w:r>
        <w:rPr>
          <w:rFonts w:ascii="David" w:hAnsi="David" w:cs="David" w:hint="cs"/>
          <w:sz w:val="22"/>
          <w:szCs w:val="22"/>
          <w:rtl/>
        </w:rPr>
        <w:t xml:space="preserve">   </w:t>
      </w:r>
      <w:r w:rsidRPr="00B437C6">
        <w:rPr>
          <w:rFonts w:ascii="David" w:hAnsi="David" w:cs="David"/>
          <w:sz w:val="22"/>
          <w:szCs w:val="22"/>
          <w:rtl/>
        </w:rPr>
        <w:t xml:space="preserve"> עבודות בטון יצוק באתר.</w:t>
      </w:r>
    </w:p>
    <w:p w14:paraId="0BAC791F" w14:textId="77777777" w:rsidR="00C002CA" w:rsidRPr="00B437C6"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2"/>
          <w:szCs w:val="22"/>
          <w:rtl/>
        </w:rPr>
      </w:pPr>
      <w:r w:rsidRPr="00B437C6">
        <w:rPr>
          <w:rFonts w:ascii="David" w:hAnsi="David" w:cs="David"/>
          <w:sz w:val="22"/>
          <w:szCs w:val="22"/>
        </w:rPr>
        <w:tab/>
      </w:r>
      <w:r w:rsidRPr="00B437C6">
        <w:rPr>
          <w:rFonts w:ascii="David" w:hAnsi="David" w:cs="David"/>
          <w:sz w:val="22"/>
          <w:szCs w:val="22"/>
          <w:rtl/>
        </w:rPr>
        <w:t xml:space="preserve">כל העבודות תבוצענה על פי התכניות, המפרטים, כתבי הכמויות וההנחיות של המתכננים </w:t>
      </w:r>
    </w:p>
    <w:p w14:paraId="72AF4FD5" w14:textId="77777777" w:rsidR="00C002CA" w:rsidRPr="00B437C6"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2"/>
          <w:szCs w:val="22"/>
          <w:rtl/>
        </w:rPr>
      </w:pPr>
      <w:r w:rsidRPr="00B437C6">
        <w:rPr>
          <w:rFonts w:ascii="David" w:hAnsi="David" w:cs="David"/>
          <w:sz w:val="22"/>
          <w:szCs w:val="22"/>
        </w:rPr>
        <w:tab/>
      </w:r>
      <w:r w:rsidRPr="00B437C6">
        <w:rPr>
          <w:rFonts w:ascii="David" w:hAnsi="David" w:cs="David"/>
          <w:sz w:val="22"/>
          <w:szCs w:val="22"/>
          <w:rtl/>
        </w:rPr>
        <w:t xml:space="preserve">ושל מנהל הפרויקט. </w:t>
      </w:r>
    </w:p>
    <w:p w14:paraId="4A9699B6" w14:textId="77777777" w:rsidR="00C002CA" w:rsidRPr="00B437C6"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2"/>
          <w:szCs w:val="22"/>
          <w:rtl/>
        </w:rPr>
      </w:pPr>
      <w:r w:rsidRPr="00B437C6">
        <w:rPr>
          <w:rFonts w:ascii="David" w:hAnsi="David" w:cs="David"/>
          <w:sz w:val="22"/>
          <w:szCs w:val="22"/>
        </w:rPr>
        <w:tab/>
      </w:r>
      <w:r w:rsidRPr="00B437C6">
        <w:rPr>
          <w:rFonts w:ascii="David" w:hAnsi="David" w:cs="David"/>
          <w:sz w:val="22"/>
          <w:szCs w:val="22"/>
          <w:rtl/>
        </w:rPr>
        <w:t>עיריית קריית מלאכי תהיה רשאית על פי שיקול דעתה הבלעדי</w:t>
      </w:r>
      <w:r>
        <w:rPr>
          <w:rFonts w:ascii="David" w:hAnsi="David" w:cs="David" w:hint="cs"/>
          <w:sz w:val="22"/>
          <w:szCs w:val="22"/>
          <w:rtl/>
        </w:rPr>
        <w:t>:</w:t>
      </w:r>
      <w:r w:rsidRPr="00B437C6">
        <w:rPr>
          <w:rFonts w:ascii="David" w:hAnsi="David" w:cs="David"/>
          <w:sz w:val="22"/>
          <w:szCs w:val="22"/>
          <w:rtl/>
        </w:rPr>
        <w:t xml:space="preserve"> </w:t>
      </w:r>
    </w:p>
    <w:tbl>
      <w:tblPr>
        <w:bidiVisual/>
        <w:tblW w:w="9102" w:type="dxa"/>
        <w:tblInd w:w="426" w:type="dxa"/>
        <w:tblLayout w:type="fixed"/>
        <w:tblLook w:val="0000" w:firstRow="0" w:lastRow="0" w:firstColumn="0" w:lastColumn="0" w:noHBand="0" w:noVBand="0"/>
      </w:tblPr>
      <w:tblGrid>
        <w:gridCol w:w="9102"/>
      </w:tblGrid>
      <w:tr w:rsidR="00C002CA" w:rsidRPr="00B437C6" w14:paraId="0BFBAAC4" w14:textId="77777777" w:rsidTr="00D2264D">
        <w:tc>
          <w:tcPr>
            <w:tcW w:w="9102" w:type="dxa"/>
            <w:tcBorders>
              <w:top w:val="single" w:sz="6" w:space="0" w:color="auto"/>
              <w:left w:val="single" w:sz="6" w:space="0" w:color="auto"/>
              <w:bottom w:val="single" w:sz="6" w:space="0" w:color="auto"/>
              <w:right w:val="single" w:sz="6" w:space="0" w:color="auto"/>
            </w:tcBorders>
          </w:tcPr>
          <w:p w14:paraId="0E93B45C" w14:textId="77777777" w:rsidR="00C002CA" w:rsidRPr="00B437C6" w:rsidRDefault="00C002CA" w:rsidP="00D2264D">
            <w:pPr>
              <w:pStyle w:val="QtxDos"/>
              <w:widowControl/>
              <w:numPr>
                <w:ilvl w:val="0"/>
                <w:numId w:val="1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ind w:right="0"/>
              <w:jc w:val="both"/>
              <w:rPr>
                <w:rFonts w:ascii="David" w:hAnsi="David" w:cs="David"/>
                <w:sz w:val="22"/>
                <w:szCs w:val="22"/>
                <w:rtl/>
              </w:rPr>
            </w:pPr>
            <w:r w:rsidRPr="00B437C6">
              <w:rPr>
                <w:rFonts w:ascii="David" w:hAnsi="David" w:cs="David"/>
                <w:sz w:val="22"/>
                <w:szCs w:val="22"/>
                <w:rtl/>
              </w:rPr>
              <w:t xml:space="preserve">לא לבצע חלק מן העבודות המפורטות לעיל והרשומות בכתב הכמויות. </w:t>
            </w:r>
          </w:p>
          <w:p w14:paraId="537AEDB6" w14:textId="77777777" w:rsidR="00C002CA" w:rsidRPr="00B437C6" w:rsidRDefault="00C002CA" w:rsidP="00D2264D">
            <w:pPr>
              <w:pStyle w:val="QtxDos"/>
              <w:widowControl/>
              <w:numPr>
                <w:ilvl w:val="0"/>
                <w:numId w:val="1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ind w:right="0"/>
              <w:jc w:val="both"/>
              <w:rPr>
                <w:rFonts w:ascii="David" w:hAnsi="David" w:cs="David"/>
                <w:sz w:val="22"/>
                <w:szCs w:val="22"/>
              </w:rPr>
            </w:pPr>
            <w:r w:rsidRPr="00B437C6">
              <w:rPr>
                <w:rFonts w:ascii="David" w:hAnsi="David" w:cs="David"/>
                <w:sz w:val="22"/>
                <w:szCs w:val="22"/>
                <w:rtl/>
              </w:rPr>
              <w:t xml:space="preserve">לבצע חלק מן העבודות המפורטות לעיל על ידי קבלנים אחרים ובמועדים שונים. </w:t>
            </w:r>
          </w:p>
          <w:p w14:paraId="2DFE331D" w14:textId="77777777" w:rsidR="00C002CA" w:rsidRPr="00B437C6" w:rsidRDefault="00C002CA" w:rsidP="00D2264D">
            <w:pPr>
              <w:pStyle w:val="QtxDos"/>
              <w:widowControl/>
              <w:numPr>
                <w:ilvl w:val="0"/>
                <w:numId w:val="162"/>
              </w:numPr>
              <w:tabs>
                <w:tab w:val="clear" w:pos="1080"/>
                <w:tab w:val="left" w:pos="720"/>
                <w:tab w:val="num" w:pos="79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ind w:left="792" w:right="0" w:hanging="432"/>
              <w:jc w:val="both"/>
              <w:rPr>
                <w:rFonts w:ascii="David" w:hAnsi="David" w:cs="David"/>
                <w:sz w:val="22"/>
                <w:szCs w:val="22"/>
                <w:rtl/>
              </w:rPr>
            </w:pPr>
            <w:r w:rsidRPr="00B437C6">
              <w:rPr>
                <w:rFonts w:ascii="David" w:hAnsi="David" w:cs="David"/>
                <w:sz w:val="22"/>
                <w:szCs w:val="22"/>
                <w:rtl/>
              </w:rPr>
              <w:t>לקבלן לא תהיינה טענות מכל סוג ומין שהוא כתוצאה מהחלטת העירייה  לפעול בהתאם לאמור לעיל.</w:t>
            </w:r>
          </w:p>
        </w:tc>
      </w:tr>
    </w:tbl>
    <w:p w14:paraId="50D2E2C4" w14:textId="77777777" w:rsidR="00C002CA" w:rsidRPr="00BA484E" w:rsidRDefault="00C002CA" w:rsidP="00C002CA">
      <w:pPr>
        <w:spacing w:line="300" w:lineRule="exact"/>
        <w:ind w:left="1276" w:hanging="425"/>
        <w:rPr>
          <w:rFonts w:ascii="David" w:hAnsi="David" w:cs="David"/>
          <w:caps/>
          <w:sz w:val="24"/>
          <w:szCs w:val="24"/>
          <w:rtl/>
          <w:lang w:eastAsia="en-US"/>
        </w:rPr>
      </w:pPr>
    </w:p>
    <w:p w14:paraId="45525092" w14:textId="77777777" w:rsidR="00C002CA" w:rsidRPr="00B437C6" w:rsidRDefault="00C002CA" w:rsidP="00C002CA">
      <w:pPr>
        <w:pStyle w:val="afff8"/>
        <w:ind w:hanging="250"/>
        <w:rPr>
          <w:rFonts w:ascii="David" w:hAnsi="David" w:cs="David"/>
          <w:caps/>
          <w:sz w:val="24"/>
          <w:szCs w:val="24"/>
          <w:rtl/>
          <w:lang w:eastAsia="en-US"/>
        </w:rPr>
      </w:pPr>
      <w:r w:rsidRPr="00B437C6">
        <w:rPr>
          <w:rFonts w:ascii="David" w:hAnsi="David" w:cs="David"/>
          <w:caps/>
          <w:sz w:val="24"/>
          <w:szCs w:val="24"/>
          <w:rtl/>
          <w:lang w:eastAsia="en-US"/>
        </w:rPr>
        <w:t xml:space="preserve">00.04.   </w:t>
      </w:r>
      <w:r w:rsidRPr="00B437C6">
        <w:rPr>
          <w:rFonts w:ascii="David" w:hAnsi="David" w:cs="David"/>
          <w:caps/>
          <w:sz w:val="24"/>
          <w:szCs w:val="24"/>
          <w:u w:val="single"/>
          <w:rtl/>
          <w:lang w:eastAsia="en-US"/>
        </w:rPr>
        <w:t>מקום העבודה</w:t>
      </w:r>
    </w:p>
    <w:p w14:paraId="01E9C2F1" w14:textId="77777777" w:rsidR="00C002CA" w:rsidRDefault="00C002CA" w:rsidP="00C002CA">
      <w:pPr>
        <w:pStyle w:val="1f6"/>
        <w:numPr>
          <w:ilvl w:val="1"/>
          <w:numId w:val="146"/>
        </w:numPr>
        <w:tabs>
          <w:tab w:val="clear" w:pos="1905"/>
        </w:tabs>
        <w:spacing w:after="0"/>
        <w:ind w:left="1134" w:hanging="387"/>
        <w:rPr>
          <w:rFonts w:ascii="David" w:hAnsi="David" w:cs="David"/>
          <w:sz w:val="22"/>
          <w:szCs w:val="22"/>
        </w:rPr>
      </w:pPr>
      <w:r w:rsidRPr="00B437C6">
        <w:rPr>
          <w:rFonts w:ascii="David" w:hAnsi="David" w:cs="David"/>
          <w:sz w:val="22"/>
          <w:szCs w:val="22"/>
          <w:rtl/>
        </w:rPr>
        <w:t>הפרויקט יוקם לפי תכנית מספר 617-0183939  מתחם פארק תעשיות  תימורים שלב ב'- מתחם מזרחי בקריית מלאכי. (להלן: "האתר" ו/או "אתר העבודה").</w:t>
      </w:r>
    </w:p>
    <w:p w14:paraId="7FE8391D" w14:textId="77777777" w:rsidR="00C002CA" w:rsidRPr="00B437C6" w:rsidRDefault="00C002CA" w:rsidP="00C002CA">
      <w:pPr>
        <w:pStyle w:val="1f6"/>
        <w:ind w:left="1276" w:right="1155"/>
        <w:rPr>
          <w:rFonts w:ascii="David" w:hAnsi="David" w:cs="David"/>
          <w:sz w:val="22"/>
          <w:szCs w:val="22"/>
        </w:rPr>
      </w:pPr>
    </w:p>
    <w:p w14:paraId="0AE41C21" w14:textId="77777777" w:rsidR="00C002CA" w:rsidRPr="00B437C6" w:rsidRDefault="00C002CA" w:rsidP="00C002CA">
      <w:pPr>
        <w:pStyle w:val="1f6"/>
        <w:numPr>
          <w:ilvl w:val="1"/>
          <w:numId w:val="146"/>
        </w:numPr>
        <w:tabs>
          <w:tab w:val="clear" w:pos="1905"/>
        </w:tabs>
        <w:spacing w:after="0"/>
        <w:ind w:left="1139" w:hanging="420"/>
        <w:rPr>
          <w:rFonts w:ascii="David" w:hAnsi="David" w:cs="David"/>
          <w:sz w:val="22"/>
          <w:szCs w:val="22"/>
          <w:rtl/>
        </w:rPr>
      </w:pPr>
      <w:r w:rsidRPr="00B437C6">
        <w:rPr>
          <w:rFonts w:ascii="David" w:hAnsi="David" w:cs="David"/>
          <w:sz w:val="22"/>
          <w:szCs w:val="22"/>
          <w:rtl/>
        </w:rPr>
        <w:t>תשומת לב מופנית לקבלן לעובדה כי אתר העבודה נמצא בלב אזור תעשיה ושטחי חקלאות ובסביבה מאוכלסת ברובה .על הקבלן לנקוט בכול אמצעי הזהירות והבטיחות הנדרשים לאבטחת שלום הציבור ולמניעת נזקים לעצמו, לעובדיו ו/או לכל צד שלישי.</w:t>
      </w:r>
    </w:p>
    <w:p w14:paraId="6C17DB81" w14:textId="77777777" w:rsidR="00C002CA" w:rsidRPr="00B437C6" w:rsidRDefault="00C002CA" w:rsidP="00C002CA">
      <w:pPr>
        <w:pStyle w:val="1f6"/>
        <w:ind w:left="1276" w:right="1155"/>
        <w:rPr>
          <w:rFonts w:ascii="David" w:hAnsi="David" w:cs="David"/>
          <w:sz w:val="22"/>
          <w:szCs w:val="22"/>
        </w:rPr>
      </w:pPr>
    </w:p>
    <w:p w14:paraId="6A4CC292" w14:textId="77777777" w:rsidR="00C002CA" w:rsidRPr="00B437C6" w:rsidRDefault="00C002CA" w:rsidP="00C002CA">
      <w:pPr>
        <w:pStyle w:val="1f6"/>
        <w:numPr>
          <w:ilvl w:val="1"/>
          <w:numId w:val="146"/>
        </w:numPr>
        <w:tabs>
          <w:tab w:val="clear" w:pos="1905"/>
        </w:tabs>
        <w:spacing w:after="0"/>
        <w:ind w:left="1134" w:hanging="387"/>
        <w:rPr>
          <w:rFonts w:ascii="David" w:hAnsi="David" w:cs="David"/>
          <w:sz w:val="22"/>
          <w:szCs w:val="22"/>
        </w:rPr>
      </w:pPr>
      <w:r w:rsidRPr="00B437C6">
        <w:rPr>
          <w:rFonts w:ascii="David" w:hAnsi="David" w:cs="David"/>
          <w:sz w:val="22"/>
          <w:szCs w:val="22"/>
          <w:rtl/>
        </w:rPr>
        <w:t>באתר קיימות תשתיות רבות ומתוכננות תשתיות נוספות שיבוצעו ע"י אחרים ,על הקבלן להשיג אישורי חפירה לכל תא שטח שבו יעבוד בנוסף לביצוע תיאומים ככל שידרשו מול מבצעים אחרים (כדוגמאת תאגיד המים,חח"י,בזק,הוט וכד')</w:t>
      </w:r>
      <w:r>
        <w:rPr>
          <w:rFonts w:ascii="David" w:hAnsi="David" w:cs="David" w:hint="cs"/>
          <w:sz w:val="22"/>
          <w:szCs w:val="22"/>
          <w:rtl/>
        </w:rPr>
        <w:t>.</w:t>
      </w:r>
    </w:p>
    <w:p w14:paraId="1DD14BA9" w14:textId="77777777" w:rsidR="00C002CA" w:rsidRPr="00BA484E" w:rsidRDefault="00C002CA" w:rsidP="00C002CA">
      <w:pPr>
        <w:spacing w:line="300" w:lineRule="exact"/>
        <w:ind w:left="1276" w:hanging="425"/>
        <w:rPr>
          <w:rFonts w:ascii="David" w:hAnsi="David" w:cs="David"/>
          <w:caps/>
          <w:sz w:val="24"/>
          <w:szCs w:val="24"/>
          <w:lang w:eastAsia="en-US"/>
        </w:rPr>
      </w:pPr>
    </w:p>
    <w:p w14:paraId="01504619" w14:textId="77777777" w:rsidR="00C002CA" w:rsidRPr="00D34147" w:rsidRDefault="00C002CA" w:rsidP="00C002CA">
      <w:pPr>
        <w:pStyle w:val="1f6"/>
        <w:numPr>
          <w:ilvl w:val="1"/>
          <w:numId w:val="153"/>
        </w:numPr>
        <w:spacing w:after="0"/>
        <w:rPr>
          <w:rFonts w:ascii="David" w:hAnsi="David" w:cs="David"/>
          <w:b/>
          <w:bCs/>
          <w:caps/>
          <w:u w:val="single"/>
        </w:rPr>
      </w:pPr>
      <w:r w:rsidRPr="00BA484E">
        <w:rPr>
          <w:rFonts w:ascii="David" w:hAnsi="David" w:cs="David"/>
          <w:b/>
          <w:bCs/>
          <w:caps/>
          <w:u w:val="single"/>
          <w:rtl/>
        </w:rPr>
        <w:t>הכרת האתר, סביבתו ותנאי העבודה</w:t>
      </w:r>
    </w:p>
    <w:p w14:paraId="7F9DED4B" w14:textId="77777777" w:rsidR="00C002CA" w:rsidRPr="00D34147" w:rsidRDefault="00C002CA" w:rsidP="00C002CA">
      <w:pPr>
        <w:pStyle w:val="afff8"/>
        <w:numPr>
          <w:ilvl w:val="1"/>
          <w:numId w:val="147"/>
        </w:numPr>
        <w:pBdr>
          <w:top w:val="none" w:sz="0" w:space="0" w:color="auto"/>
          <w:left w:val="none" w:sz="0" w:space="0" w:color="auto"/>
          <w:bottom w:val="none" w:sz="0" w:space="0" w:color="auto"/>
          <w:right w:val="none" w:sz="0" w:space="0" w:color="auto"/>
        </w:pBdr>
        <w:tabs>
          <w:tab w:val="clear" w:pos="1830"/>
        </w:tabs>
        <w:autoSpaceDE/>
        <w:autoSpaceDN/>
        <w:ind w:left="1139" w:hanging="425"/>
        <w:jc w:val="both"/>
        <w:rPr>
          <w:rFonts w:ascii="David" w:hAnsi="David" w:cs="David"/>
        </w:rPr>
      </w:pPr>
      <w:r w:rsidRPr="00D34147">
        <w:rPr>
          <w:rFonts w:ascii="David" w:hAnsi="David" w:cs="David"/>
          <w:rtl/>
        </w:rPr>
        <w:t>הקבלן מצהיר ומתחייב כי סייר וביקר באתר העבודה, הכיר היטב את תנאי ודרכי הגישה אליו, למד את תנאי העבודה, את ההפרעות שעלולות להיווצר, את המקומות המוגבלים, את המפרטים, התכניות ויתר תנאי העבודה על בוריים וכי יבצע את העבודות על פי הנדרש בהם כלשונם וכרוחם. כמו כן, מובא לידיעתו של הקבלן כי במקום ובאתר העבודה יתכן ותבוצענה עבודות אחרות על ידי קבלנים אחרים, עימם עליו לתאם ולשתף פעולה בכל הקשור בביצוע העבודות.</w:t>
      </w:r>
    </w:p>
    <w:p w14:paraId="68A549A2" w14:textId="77777777" w:rsidR="00C002CA" w:rsidRPr="00D34147" w:rsidRDefault="00C002CA" w:rsidP="00C002CA">
      <w:pPr>
        <w:pStyle w:val="afff8"/>
        <w:ind w:left="1276" w:right="1080"/>
        <w:jc w:val="both"/>
        <w:rPr>
          <w:rFonts w:ascii="David" w:hAnsi="David" w:cs="David"/>
        </w:rPr>
      </w:pPr>
    </w:p>
    <w:p w14:paraId="2806CD1B" w14:textId="77777777" w:rsidR="00C002CA" w:rsidRPr="00D34147" w:rsidRDefault="00C002CA" w:rsidP="00C002CA">
      <w:pPr>
        <w:pStyle w:val="afff8"/>
        <w:numPr>
          <w:ilvl w:val="1"/>
          <w:numId w:val="147"/>
        </w:numPr>
        <w:pBdr>
          <w:top w:val="none" w:sz="0" w:space="0" w:color="auto"/>
          <w:left w:val="none" w:sz="0" w:space="0" w:color="auto"/>
          <w:bottom w:val="none" w:sz="0" w:space="0" w:color="auto"/>
          <w:right w:val="none" w:sz="0" w:space="0" w:color="auto"/>
        </w:pBdr>
        <w:tabs>
          <w:tab w:val="clear" w:pos="1830"/>
        </w:tabs>
        <w:autoSpaceDE/>
        <w:autoSpaceDN/>
        <w:ind w:left="1134" w:hanging="425"/>
        <w:jc w:val="both"/>
        <w:rPr>
          <w:rFonts w:ascii="David" w:hAnsi="David" w:cs="David"/>
          <w:rtl/>
        </w:rPr>
      </w:pPr>
      <w:r w:rsidRPr="00D34147">
        <w:rPr>
          <w:rFonts w:ascii="David" w:hAnsi="David" w:cs="David"/>
          <w:rtl/>
        </w:rPr>
        <w:t xml:space="preserve">הקבלן מצהיר כי הביא בחשבון בהצעתו את כל התנאים המפורטים לעיל. אי לכך לא תוכרנה תביעות מכל סוג ומין, כספיות או אחרות, אשר תנומקנה באי הכרת התנאים באתר, לרבות תנאים אשר קיומם אינו בא לידי ביטוי במסמכי החוזה. על הקבלן לבדו מוטלת החובה לבדוק ולוודא את התאמת ביצוע העבודה לתנאים ולמציאות באתר.  דרכי הגישה  לצורכי ביצוע  העבודות, תבוצענה ע"י הקבלן ועל חשבונו ככל שתידרשנה. </w:t>
      </w:r>
    </w:p>
    <w:p w14:paraId="27F744F3" w14:textId="77777777" w:rsidR="00C002CA" w:rsidRPr="00D34147" w:rsidRDefault="00C002CA" w:rsidP="00C002CA">
      <w:pPr>
        <w:pStyle w:val="afff8"/>
        <w:jc w:val="both"/>
        <w:rPr>
          <w:rFonts w:ascii="David" w:hAnsi="David" w:cs="David"/>
          <w:rtl/>
        </w:rPr>
      </w:pPr>
    </w:p>
    <w:p w14:paraId="541CE456" w14:textId="77777777" w:rsidR="00C002CA" w:rsidRPr="00BA484E" w:rsidRDefault="00C002CA" w:rsidP="00C002CA">
      <w:pPr>
        <w:pStyle w:val="afff8"/>
        <w:numPr>
          <w:ilvl w:val="1"/>
          <w:numId w:val="153"/>
        </w:numPr>
        <w:pBdr>
          <w:top w:val="none" w:sz="0" w:space="0" w:color="auto"/>
          <w:left w:val="none" w:sz="0" w:space="0" w:color="auto"/>
          <w:bottom w:val="none" w:sz="0" w:space="0" w:color="auto"/>
          <w:right w:val="none" w:sz="0" w:space="0" w:color="auto"/>
        </w:pBdr>
        <w:autoSpaceDE/>
        <w:autoSpaceDN/>
        <w:ind w:left="709" w:hanging="709"/>
        <w:jc w:val="both"/>
        <w:rPr>
          <w:rFonts w:ascii="David" w:hAnsi="David" w:cs="David"/>
          <w:b w:val="0"/>
          <w:bCs w:val="0"/>
          <w:sz w:val="24"/>
          <w:szCs w:val="24"/>
          <w:u w:val="single"/>
          <w:rtl/>
        </w:rPr>
      </w:pPr>
      <w:r w:rsidRPr="00BA484E">
        <w:rPr>
          <w:rFonts w:ascii="David" w:hAnsi="David" w:cs="David"/>
          <w:sz w:val="24"/>
          <w:szCs w:val="24"/>
          <w:rtl/>
        </w:rPr>
        <w:t xml:space="preserve"> </w:t>
      </w:r>
      <w:r w:rsidRPr="00BA484E">
        <w:rPr>
          <w:rFonts w:ascii="David" w:hAnsi="David" w:cs="David"/>
          <w:sz w:val="24"/>
          <w:szCs w:val="24"/>
          <w:u w:val="single"/>
          <w:rtl/>
        </w:rPr>
        <w:t>בטיחות בעבודה, בטיחות בתנועה ומניעת הפרעות</w:t>
      </w:r>
    </w:p>
    <w:p w14:paraId="73708AB6" w14:textId="77777777" w:rsidR="00C002CA" w:rsidRPr="00C55C8F" w:rsidRDefault="00C002CA" w:rsidP="00C002CA">
      <w:pPr>
        <w:pStyle w:val="afff8"/>
        <w:numPr>
          <w:ilvl w:val="2"/>
          <w:numId w:val="99"/>
        </w:numPr>
        <w:pBdr>
          <w:top w:val="none" w:sz="0" w:space="0" w:color="auto"/>
          <w:left w:val="none" w:sz="0" w:space="0" w:color="auto"/>
          <w:bottom w:val="none" w:sz="0" w:space="0" w:color="auto"/>
          <w:right w:val="none" w:sz="0" w:space="0" w:color="auto"/>
        </w:pBdr>
        <w:tabs>
          <w:tab w:val="clear" w:pos="2700"/>
        </w:tabs>
        <w:autoSpaceDE/>
        <w:autoSpaceDN/>
        <w:ind w:left="1153" w:hanging="444"/>
        <w:jc w:val="both"/>
        <w:rPr>
          <w:rFonts w:ascii="David" w:hAnsi="David" w:cs="David"/>
        </w:rPr>
      </w:pPr>
      <w:r w:rsidRPr="00C55C8F">
        <w:rPr>
          <w:rFonts w:ascii="David" w:hAnsi="David" w:cs="David"/>
          <w:rtl/>
        </w:rPr>
        <w:t>תשומת לב מופנית לקבלן לכך שמקומות העבודה באתר העבודה נמצאים בסמוך לאזורים מאוכלסים, בקרבת אתרי בנייה וליד כבישים ראשיים. בהתאם לכך על הקבלן לנקוט בכל האמצעים  הדרושים על פי כל  דין, על פי המקובל במקצוע הקבלנות ועל פי הכללים שאדם סביר היה נוקט על מנת להבטיח את שלום הציבור.</w:t>
      </w:r>
    </w:p>
    <w:p w14:paraId="3F864F4B" w14:textId="77777777" w:rsidR="00C002CA" w:rsidRPr="00C55C8F" w:rsidRDefault="00C002CA" w:rsidP="00C002CA">
      <w:pPr>
        <w:pStyle w:val="afff8"/>
        <w:ind w:left="1276" w:right="1440"/>
        <w:jc w:val="both"/>
        <w:rPr>
          <w:rFonts w:ascii="David" w:hAnsi="David" w:cs="David"/>
          <w:rtl/>
        </w:rPr>
      </w:pPr>
    </w:p>
    <w:p w14:paraId="1E9CCEBC" w14:textId="77777777" w:rsidR="00C002CA" w:rsidRPr="00C55C8F" w:rsidRDefault="00C002CA" w:rsidP="00C002CA">
      <w:pPr>
        <w:pStyle w:val="afff8"/>
        <w:numPr>
          <w:ilvl w:val="2"/>
          <w:numId w:val="99"/>
        </w:numPr>
        <w:pBdr>
          <w:top w:val="none" w:sz="0" w:space="0" w:color="auto"/>
          <w:left w:val="none" w:sz="0" w:space="0" w:color="auto"/>
          <w:bottom w:val="none" w:sz="0" w:space="0" w:color="auto"/>
          <w:right w:val="none" w:sz="0" w:space="0" w:color="auto"/>
        </w:pBdr>
        <w:tabs>
          <w:tab w:val="clear" w:pos="2700"/>
        </w:tabs>
        <w:autoSpaceDE/>
        <w:autoSpaceDN/>
        <w:ind w:left="1134" w:hanging="425"/>
        <w:jc w:val="both"/>
        <w:rPr>
          <w:rFonts w:ascii="David" w:hAnsi="David" w:cs="David"/>
          <w:rtl/>
        </w:rPr>
      </w:pPr>
      <w:r w:rsidRPr="00C55C8F">
        <w:rPr>
          <w:rFonts w:ascii="David" w:hAnsi="David" w:cs="David"/>
          <w:rtl/>
        </w:rPr>
        <w:t>על הקבלן לדאוג במשך הביצוע לסידורים ואמצעים מתאימים ( שילוט אזהרה, גידור וכו'), אשר יבטיחו מניעת סיכונים והפרעות מכל סוג שהוא לתנועת כלי רכב והלכי רגל בכל שעות העבודה, עפ"י כל דין ו/או הוראות המפקח וכן דרישות משרד העבודה.</w:t>
      </w:r>
    </w:p>
    <w:p w14:paraId="00B3B7A6" w14:textId="77777777" w:rsidR="00C002CA" w:rsidRPr="00C55C8F" w:rsidRDefault="00C002CA" w:rsidP="00C002CA">
      <w:pPr>
        <w:pStyle w:val="afff8"/>
        <w:ind w:left="1134" w:hanging="425"/>
        <w:jc w:val="both"/>
        <w:rPr>
          <w:rFonts w:ascii="David" w:hAnsi="David" w:cs="David"/>
          <w:rtl/>
        </w:rPr>
      </w:pPr>
    </w:p>
    <w:p w14:paraId="09991B5F" w14:textId="77777777" w:rsidR="00C002CA" w:rsidRPr="00C55C8F" w:rsidRDefault="00C002CA" w:rsidP="00C002CA">
      <w:pPr>
        <w:pStyle w:val="afff8"/>
        <w:numPr>
          <w:ilvl w:val="2"/>
          <w:numId w:val="99"/>
        </w:numPr>
        <w:pBdr>
          <w:top w:val="none" w:sz="0" w:space="0" w:color="auto"/>
          <w:left w:val="none" w:sz="0" w:space="0" w:color="auto"/>
          <w:bottom w:val="none" w:sz="0" w:space="0" w:color="auto"/>
          <w:right w:val="none" w:sz="0" w:space="0" w:color="auto"/>
        </w:pBdr>
        <w:tabs>
          <w:tab w:val="clear" w:pos="2700"/>
        </w:tabs>
        <w:autoSpaceDE/>
        <w:autoSpaceDN/>
        <w:ind w:left="1134" w:hanging="425"/>
        <w:jc w:val="both"/>
        <w:rPr>
          <w:rFonts w:ascii="David" w:hAnsi="David" w:cs="David"/>
        </w:rPr>
      </w:pPr>
      <w:r w:rsidRPr="00C55C8F">
        <w:rPr>
          <w:rFonts w:ascii="David" w:hAnsi="David" w:cs="David"/>
          <w:rtl/>
        </w:rPr>
        <w:t>בטרם התחלת ביצוע העבודות, הקבלן יכין תוכנית בכתב, שתכלול תרשימים ותשריטים ככל הנדרש, המראה את כל הסידורים שבכוונתו לנקוט. התוכנית תאושר על ידי יועץ בטיחות  שיועסק ע"י הקבלן ועל חשבונו והמתמחה בסידורי בטיחות באתרי בניה וסביבתם.</w:t>
      </w:r>
    </w:p>
    <w:p w14:paraId="51BBCA9A" w14:textId="77777777" w:rsidR="00C002CA" w:rsidRPr="00C55C8F" w:rsidRDefault="00C002CA" w:rsidP="00C002CA">
      <w:pPr>
        <w:pStyle w:val="afff8"/>
        <w:ind w:left="1276" w:hanging="425"/>
        <w:jc w:val="both"/>
        <w:rPr>
          <w:rFonts w:ascii="David" w:hAnsi="David" w:cs="David"/>
          <w:rtl/>
        </w:rPr>
      </w:pPr>
    </w:p>
    <w:p w14:paraId="2C58590A" w14:textId="77777777" w:rsidR="00C002CA" w:rsidRPr="00C55C8F" w:rsidRDefault="00C002CA" w:rsidP="00C002CA">
      <w:pPr>
        <w:pStyle w:val="afff8"/>
        <w:numPr>
          <w:ilvl w:val="2"/>
          <w:numId w:val="99"/>
        </w:numPr>
        <w:pBdr>
          <w:top w:val="none" w:sz="0" w:space="0" w:color="auto"/>
          <w:left w:val="none" w:sz="0" w:space="0" w:color="auto"/>
          <w:bottom w:val="none" w:sz="0" w:space="0" w:color="auto"/>
          <w:right w:val="none" w:sz="0" w:space="0" w:color="auto"/>
        </w:pBdr>
        <w:tabs>
          <w:tab w:val="clear" w:pos="2700"/>
        </w:tabs>
        <w:autoSpaceDE/>
        <w:autoSpaceDN/>
        <w:ind w:left="1139" w:hanging="462"/>
        <w:jc w:val="both"/>
        <w:rPr>
          <w:rFonts w:ascii="David" w:hAnsi="David" w:cs="David"/>
        </w:rPr>
      </w:pPr>
      <w:r w:rsidRPr="00C55C8F">
        <w:rPr>
          <w:rFonts w:ascii="David" w:hAnsi="David" w:cs="David"/>
          <w:rtl/>
        </w:rPr>
        <w:t>בנוסף לסידורי בטיחות , הקבלן ינקוט בכל  האמצעים הדרושים על מנת למנוע הפרעות לפעילות היומיומית המתקיימת באתרי הבנייה הסמוכים והאוכלוסייה הגרה בקרבת מקום לרבות מניעת רעש בלתי סביר.</w:t>
      </w:r>
    </w:p>
    <w:p w14:paraId="545CA3C2" w14:textId="77777777" w:rsidR="00C002CA" w:rsidRPr="00C55C8F" w:rsidRDefault="00C002CA" w:rsidP="00C002CA">
      <w:pPr>
        <w:pStyle w:val="afff8"/>
        <w:ind w:left="1139" w:right="1440" w:hanging="462"/>
        <w:jc w:val="both"/>
        <w:rPr>
          <w:rFonts w:ascii="David" w:hAnsi="David" w:cs="David"/>
        </w:rPr>
      </w:pPr>
    </w:p>
    <w:p w14:paraId="01031C20" w14:textId="77777777" w:rsidR="00C002CA" w:rsidRPr="00C55C8F" w:rsidRDefault="00C002CA" w:rsidP="00C002CA">
      <w:pPr>
        <w:pStyle w:val="afff8"/>
        <w:numPr>
          <w:ilvl w:val="2"/>
          <w:numId w:val="99"/>
        </w:numPr>
        <w:pBdr>
          <w:top w:val="none" w:sz="0" w:space="0" w:color="auto"/>
          <w:left w:val="none" w:sz="0" w:space="0" w:color="auto"/>
          <w:bottom w:val="none" w:sz="0" w:space="0" w:color="auto"/>
          <w:right w:val="none" w:sz="0" w:space="0" w:color="auto"/>
        </w:pBdr>
        <w:tabs>
          <w:tab w:val="clear" w:pos="2700"/>
        </w:tabs>
        <w:autoSpaceDE/>
        <w:autoSpaceDN/>
        <w:ind w:left="1139" w:hanging="462"/>
        <w:jc w:val="both"/>
        <w:rPr>
          <w:rFonts w:ascii="David" w:hAnsi="David" w:cs="David"/>
        </w:rPr>
      </w:pPr>
      <w:r w:rsidRPr="00C55C8F">
        <w:rPr>
          <w:rFonts w:ascii="David" w:hAnsi="David" w:cs="David"/>
          <w:rtl/>
        </w:rPr>
        <w:t xml:space="preserve">על הקבלן לדאוג לכל אורך תקופת הביצוע להסדרי תנועה על מנת לאפשר תנועה דו סטרית שוטפת ובטוחה של כלי רכב והולכי רגל בכבישים הגובלים בפרויקט ובדרכי הגישה אליו. כל ההוצאות הקשורות בהסדרי תנועה זמניים במהלך ביצוע העבודות יחולו על הקבלן. </w:t>
      </w:r>
    </w:p>
    <w:p w14:paraId="6F5AB883" w14:textId="77777777" w:rsidR="00C002CA" w:rsidRPr="00C55C8F" w:rsidRDefault="00C002CA" w:rsidP="00C002CA">
      <w:pPr>
        <w:pStyle w:val="afff8"/>
        <w:ind w:left="1139" w:right="1440" w:hanging="462"/>
        <w:jc w:val="both"/>
        <w:rPr>
          <w:rFonts w:ascii="David" w:hAnsi="David" w:cs="David"/>
          <w:rtl/>
        </w:rPr>
      </w:pPr>
    </w:p>
    <w:p w14:paraId="06655EF9" w14:textId="77777777" w:rsidR="00C002CA" w:rsidRPr="00C55C8F" w:rsidRDefault="00C002CA" w:rsidP="00C002CA">
      <w:pPr>
        <w:pStyle w:val="afff8"/>
        <w:numPr>
          <w:ilvl w:val="2"/>
          <w:numId w:val="99"/>
        </w:numPr>
        <w:pBdr>
          <w:top w:val="none" w:sz="0" w:space="0" w:color="auto"/>
          <w:left w:val="none" w:sz="0" w:space="0" w:color="auto"/>
          <w:bottom w:val="none" w:sz="0" w:space="0" w:color="auto"/>
          <w:right w:val="none" w:sz="0" w:space="0" w:color="auto"/>
        </w:pBdr>
        <w:tabs>
          <w:tab w:val="clear" w:pos="2700"/>
        </w:tabs>
        <w:autoSpaceDE/>
        <w:autoSpaceDN/>
        <w:ind w:left="1139" w:hanging="462"/>
        <w:jc w:val="both"/>
        <w:rPr>
          <w:rFonts w:ascii="David" w:hAnsi="David" w:cs="David"/>
        </w:rPr>
      </w:pPr>
      <w:r w:rsidRPr="00C55C8F">
        <w:rPr>
          <w:rFonts w:ascii="David" w:hAnsi="David" w:cs="David"/>
          <w:rtl/>
        </w:rPr>
        <w:t>הקבלן יעסיק על חשבונו מהנדס תנועה מורשה, לצורך תכנון הסדרי התנועה הזמנים הדרושים בעת ביצוע העבודות ולצורך ביצוען. באחריות הקבלן ועל חשבונו לקבל כל האישורים מכל הגורמים (עירייה, משטרה, משרד התחבורה) להסדרים זמניים אלו.</w:t>
      </w:r>
    </w:p>
    <w:p w14:paraId="79F92C54" w14:textId="77777777" w:rsidR="00C002CA" w:rsidRPr="00C55C8F" w:rsidRDefault="00C002CA" w:rsidP="00C002CA">
      <w:pPr>
        <w:pStyle w:val="1f6"/>
        <w:ind w:left="1139" w:hanging="462"/>
        <w:rPr>
          <w:rFonts w:ascii="David" w:hAnsi="David" w:cs="David"/>
          <w:sz w:val="22"/>
          <w:szCs w:val="22"/>
          <w:rtl/>
        </w:rPr>
      </w:pPr>
    </w:p>
    <w:p w14:paraId="6726835B" w14:textId="77777777" w:rsidR="00C002CA" w:rsidRPr="00C55C8F" w:rsidRDefault="00C002CA" w:rsidP="00C002CA">
      <w:pPr>
        <w:pStyle w:val="afff8"/>
        <w:numPr>
          <w:ilvl w:val="2"/>
          <w:numId w:val="99"/>
        </w:numPr>
        <w:pBdr>
          <w:top w:val="none" w:sz="0" w:space="0" w:color="auto"/>
          <w:left w:val="none" w:sz="0" w:space="0" w:color="auto"/>
          <w:bottom w:val="none" w:sz="0" w:space="0" w:color="auto"/>
          <w:right w:val="none" w:sz="0" w:space="0" w:color="auto"/>
        </w:pBdr>
        <w:tabs>
          <w:tab w:val="clear" w:pos="2700"/>
        </w:tabs>
        <w:autoSpaceDE/>
        <w:autoSpaceDN/>
        <w:ind w:left="1139" w:hanging="462"/>
        <w:jc w:val="both"/>
        <w:rPr>
          <w:rFonts w:ascii="David" w:hAnsi="David" w:cs="David"/>
        </w:rPr>
      </w:pPr>
      <w:r w:rsidRPr="00C55C8F">
        <w:rPr>
          <w:rFonts w:ascii="David" w:hAnsi="David" w:cs="David"/>
          <w:rtl/>
        </w:rPr>
        <w:t>על הקבלן למלא במדויק את הוראות העירייה, המשטרה והמפקח בנושא זה, ולבצע על חשבונו גדרות</w:t>
      </w:r>
      <w:r>
        <w:rPr>
          <w:rFonts w:ascii="David" w:hAnsi="David" w:cs="David" w:hint="cs"/>
          <w:rtl/>
        </w:rPr>
        <w:t xml:space="preserve"> </w:t>
      </w:r>
      <w:r w:rsidRPr="00C55C8F">
        <w:rPr>
          <w:rFonts w:ascii="David" w:hAnsi="David" w:cs="David"/>
          <w:rtl/>
        </w:rPr>
        <w:t>בטיחות, מעקפים זמניים, צביעה, פנסים, שילוט וכו' וכן לספק את כל החומרים האביזרים המתחייבים מכך.</w:t>
      </w:r>
    </w:p>
    <w:p w14:paraId="4B8A292D" w14:textId="77777777" w:rsidR="00C002CA" w:rsidRPr="00C55C8F" w:rsidRDefault="00C002CA" w:rsidP="00C002CA">
      <w:pPr>
        <w:pStyle w:val="afff8"/>
        <w:ind w:left="1139" w:right="1440" w:hanging="462"/>
        <w:jc w:val="both"/>
        <w:rPr>
          <w:rFonts w:ascii="David" w:hAnsi="David" w:cs="David"/>
          <w:rtl/>
        </w:rPr>
      </w:pPr>
    </w:p>
    <w:p w14:paraId="0E5A8B80" w14:textId="77777777" w:rsidR="00C002CA" w:rsidRPr="00C55C8F" w:rsidRDefault="00C002CA" w:rsidP="00C002CA">
      <w:pPr>
        <w:pStyle w:val="afff8"/>
        <w:numPr>
          <w:ilvl w:val="2"/>
          <w:numId w:val="99"/>
        </w:numPr>
        <w:pBdr>
          <w:top w:val="none" w:sz="0" w:space="0" w:color="auto"/>
          <w:left w:val="none" w:sz="0" w:space="0" w:color="auto"/>
          <w:bottom w:val="none" w:sz="0" w:space="0" w:color="auto"/>
          <w:right w:val="none" w:sz="0" w:space="0" w:color="auto"/>
        </w:pBdr>
        <w:tabs>
          <w:tab w:val="clear" w:pos="2700"/>
        </w:tabs>
        <w:autoSpaceDE/>
        <w:autoSpaceDN/>
        <w:ind w:left="1139" w:hanging="462"/>
        <w:jc w:val="both"/>
        <w:rPr>
          <w:rFonts w:ascii="David" w:hAnsi="David" w:cs="David"/>
        </w:rPr>
      </w:pPr>
      <w:r w:rsidRPr="00C55C8F">
        <w:rPr>
          <w:rFonts w:ascii="David" w:hAnsi="David" w:cs="David"/>
          <w:rtl/>
        </w:rPr>
        <w:t>בכל מקרה, הקבלן מתחייב לא להשאיר בתום יום עבודה בורות, ערמות או מכשולים אחרים אשר יהוו סכנה בטיחותית להולכי רגל או כלי רכב. לא תתקבל כל דרישה לתוספת מצד הקבלן עבור הסדרים אלו.</w:t>
      </w:r>
    </w:p>
    <w:p w14:paraId="42A67369" w14:textId="77777777" w:rsidR="00C002CA" w:rsidRPr="00BA484E"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sz w:val="24"/>
          <w:szCs w:val="24"/>
          <w:rtl/>
        </w:rPr>
      </w:pPr>
    </w:p>
    <w:p w14:paraId="06A648AF" w14:textId="77777777" w:rsidR="00C002CA" w:rsidRPr="00BA484E"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4"/>
          <w:szCs w:val="24"/>
          <w:rtl/>
        </w:rPr>
      </w:pPr>
      <w:r w:rsidRPr="00C55C8F">
        <w:rPr>
          <w:rFonts w:ascii="David" w:hAnsi="David" w:cs="David"/>
          <w:sz w:val="24"/>
          <w:szCs w:val="24"/>
          <w:rtl/>
        </w:rPr>
        <w:t>00.07</w:t>
      </w:r>
      <w:r w:rsidRPr="00BA484E">
        <w:rPr>
          <w:rFonts w:ascii="David" w:hAnsi="David" w:cs="David"/>
          <w:sz w:val="24"/>
          <w:szCs w:val="24"/>
        </w:rPr>
        <w:tab/>
      </w:r>
      <w:r w:rsidRPr="00BA484E">
        <w:rPr>
          <w:rFonts w:ascii="David" w:hAnsi="David" w:cs="David"/>
          <w:b/>
          <w:bCs/>
          <w:sz w:val="24"/>
          <w:szCs w:val="24"/>
          <w:u w:val="single"/>
          <w:rtl/>
        </w:rPr>
        <w:t xml:space="preserve">הסדרי תנועה </w:t>
      </w:r>
    </w:p>
    <w:p w14:paraId="343F0444" w14:textId="77777777" w:rsidR="00C002CA" w:rsidRPr="00C55C8F"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4"/>
          <w:szCs w:val="24"/>
          <w:rtl/>
        </w:rPr>
      </w:pPr>
      <w:r w:rsidRPr="00C55C8F">
        <w:rPr>
          <w:rFonts w:ascii="David" w:hAnsi="David" w:cs="David"/>
          <w:sz w:val="24"/>
          <w:szCs w:val="24"/>
          <w:rtl/>
        </w:rPr>
        <w:tab/>
      </w:r>
      <w:r w:rsidRPr="002034A7">
        <w:rPr>
          <w:rFonts w:ascii="David" w:hAnsi="David" w:cs="David"/>
          <w:sz w:val="22"/>
          <w:szCs w:val="22"/>
          <w:rtl/>
        </w:rPr>
        <w:t>1</w:t>
      </w:r>
      <w:r w:rsidRPr="00C55C8F">
        <w:rPr>
          <w:rFonts w:ascii="David" w:hAnsi="David" w:cs="David"/>
          <w:sz w:val="24"/>
          <w:szCs w:val="24"/>
          <w:rtl/>
        </w:rPr>
        <w:t>.</w:t>
      </w:r>
      <w:r w:rsidRPr="00C55C8F">
        <w:rPr>
          <w:rFonts w:ascii="David" w:hAnsi="David" w:cs="David"/>
          <w:sz w:val="24"/>
          <w:szCs w:val="24"/>
        </w:rPr>
        <w:tab/>
      </w:r>
      <w:r w:rsidRPr="00C55C8F">
        <w:rPr>
          <w:rFonts w:ascii="David" w:hAnsi="David" w:cs="David"/>
          <w:sz w:val="22"/>
          <w:szCs w:val="22"/>
          <w:u w:val="single"/>
          <w:rtl/>
        </w:rPr>
        <w:t xml:space="preserve">כללי </w:t>
      </w:r>
    </w:p>
    <w:p w14:paraId="7093825C" w14:textId="77777777" w:rsidR="00C002CA" w:rsidRPr="00C55C8F"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1218"/>
        <w:jc w:val="both"/>
        <w:rPr>
          <w:rFonts w:ascii="David" w:hAnsi="David" w:cs="David"/>
          <w:sz w:val="22"/>
          <w:szCs w:val="22"/>
          <w:rtl/>
        </w:rPr>
      </w:pPr>
      <w:r w:rsidRPr="00C55C8F">
        <w:rPr>
          <w:rFonts w:ascii="David" w:hAnsi="David" w:cs="David"/>
          <w:sz w:val="22"/>
          <w:szCs w:val="22"/>
          <w:rtl/>
        </w:rPr>
        <w:t xml:space="preserve">תשומת לב הקבלן מופנית לכך שחלק מהעבודה יתבצע ברחובות בהם קיימת תנועה של כלי רכב והולכי רגל, ולכן יש לנקוט באמצעי זהירות בעבודה בשטחים אלה, ובמידה ויהיה צורך הקבלן יצטרך להצטייד באשורי המשטרה לבצוע העבודה, תוך תאום סגירה חלקית או מלאה של תחומי העבודה, ובאם יהיה צורך בנוכחות שוטרים,  יעשה התשלום למשטרה ע"י הקבלן או על חשבונו. </w:t>
      </w:r>
    </w:p>
    <w:p w14:paraId="65FD0592" w14:textId="77777777" w:rsidR="00C002CA" w:rsidRPr="00BA484E"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ind w:left="1218"/>
        <w:jc w:val="both"/>
        <w:rPr>
          <w:rFonts w:ascii="David" w:hAnsi="David" w:cs="David"/>
          <w:sz w:val="24"/>
          <w:szCs w:val="24"/>
          <w:rtl/>
        </w:rPr>
      </w:pPr>
    </w:p>
    <w:p w14:paraId="36CB9F83" w14:textId="77777777" w:rsidR="00C002CA" w:rsidRPr="00BA484E" w:rsidRDefault="00C002CA" w:rsidP="00C002CA">
      <w:pPr>
        <w:pStyle w:val="QtxDos"/>
        <w:tabs>
          <w:tab w:val="left" w:pos="709"/>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4"/>
          <w:szCs w:val="24"/>
          <w:rtl/>
        </w:rPr>
      </w:pPr>
      <w:r w:rsidRPr="00BA484E">
        <w:rPr>
          <w:rFonts w:ascii="David" w:hAnsi="David" w:cs="David"/>
          <w:sz w:val="24"/>
          <w:szCs w:val="24"/>
          <w:rtl/>
        </w:rPr>
        <w:tab/>
      </w:r>
      <w:r w:rsidRPr="002034A7">
        <w:rPr>
          <w:rFonts w:ascii="David" w:hAnsi="David" w:cs="David"/>
          <w:sz w:val="22"/>
          <w:szCs w:val="22"/>
          <w:rtl/>
        </w:rPr>
        <w:t>2</w:t>
      </w:r>
      <w:r w:rsidRPr="00BA484E">
        <w:rPr>
          <w:rFonts w:ascii="David" w:hAnsi="David" w:cs="David"/>
          <w:sz w:val="24"/>
          <w:szCs w:val="24"/>
          <w:rtl/>
        </w:rPr>
        <w:t>.</w:t>
      </w:r>
      <w:r w:rsidRPr="00BA484E">
        <w:rPr>
          <w:rFonts w:ascii="David" w:hAnsi="David" w:cs="David"/>
          <w:sz w:val="24"/>
          <w:szCs w:val="24"/>
        </w:rPr>
        <w:tab/>
      </w:r>
      <w:r w:rsidRPr="00C55C8F">
        <w:rPr>
          <w:rFonts w:ascii="David" w:hAnsi="David" w:cs="David"/>
          <w:sz w:val="22"/>
          <w:szCs w:val="22"/>
          <w:u w:val="single"/>
          <w:rtl/>
        </w:rPr>
        <w:t xml:space="preserve">שילוט ותמרור זמני </w:t>
      </w:r>
    </w:p>
    <w:p w14:paraId="3CB32687" w14:textId="77777777" w:rsidR="00C002CA"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1218" w:hanging="1218"/>
        <w:jc w:val="both"/>
        <w:rPr>
          <w:rFonts w:ascii="David" w:hAnsi="David" w:cs="David"/>
          <w:sz w:val="24"/>
          <w:szCs w:val="24"/>
          <w:rtl/>
        </w:rPr>
      </w:pPr>
      <w:r w:rsidRPr="00BA484E">
        <w:rPr>
          <w:rFonts w:ascii="David" w:hAnsi="David" w:cs="David"/>
          <w:sz w:val="24"/>
          <w:szCs w:val="24"/>
        </w:rPr>
        <w:tab/>
      </w:r>
      <w:r w:rsidRPr="00BA484E">
        <w:rPr>
          <w:rFonts w:ascii="David" w:hAnsi="David" w:cs="David"/>
          <w:sz w:val="24"/>
          <w:szCs w:val="24"/>
        </w:rPr>
        <w:tab/>
      </w:r>
      <w:r w:rsidRPr="00C55C8F">
        <w:rPr>
          <w:rFonts w:ascii="David" w:hAnsi="David" w:cs="David"/>
          <w:sz w:val="22"/>
          <w:szCs w:val="22"/>
          <w:rtl/>
        </w:rPr>
        <w:t>להבטחת בטיחות מרבית של כלי הרכב ועוברי הדרך שבתחום העבודה על הקבלן להציב שילוט, סימון ותמרור מתאימים מחומר מחזיר אור במצב תחזוקה טוב. הקבלן ינקוט בכל האמצעים הנדרשים להבטחת זרימה תקינה ושוטפת של התנועה במהלך כל תקופת הביצוע וימנע מהפרעות לתנועה העוברת בכבישים הקיימים באזור בעת ביצוע העבודות. חסימת קטעי כביש לתנועה תבוצע בעזרת גדרות הפרדה ניידים מסוג ניו-ג'רסי או ש"ע. סוג השלטים והתמרורים, מספרם ומיקומם באתר העבודה יעשה בהתאם ובכפיפות להוראות החוק, להוראות ולתנאי הרישיון של משטרת ישראל, ובהתאם לסכמת תמרור שתאושר ע"י המפקח. על הקבלן להגיש לאישור המפקח את סכימת התמרור שבכוונתו ליישם בשטח וכן לפרט את הכמויות המדויקות של הפריטים הבטיחותיים (שלטים, תמרורים וכו') שבכוונתו להציב באתר, בהתאם לסכימה זו. במקרה של עבודת לילה הקבלן יציב באתר מערכת תאורה מספקת להארת מקום העבודה</w:t>
      </w:r>
      <w:r w:rsidRPr="00C55C8F">
        <w:rPr>
          <w:rFonts w:ascii="David" w:hAnsi="David" w:cs="David"/>
          <w:sz w:val="22"/>
          <w:szCs w:val="22"/>
        </w:rPr>
        <w:t xml:space="preserve"> </w:t>
      </w:r>
      <w:r w:rsidRPr="00C55C8F">
        <w:rPr>
          <w:rFonts w:ascii="David" w:hAnsi="David" w:cs="David"/>
          <w:sz w:val="22"/>
          <w:szCs w:val="22"/>
          <w:rtl/>
        </w:rPr>
        <w:t>באופן שיאפשר את ביצוע העבודה ובקרת האיכות. מערכת התאורה תיבדק ע"י המפקח</w:t>
      </w:r>
      <w:r w:rsidRPr="00C55C8F">
        <w:rPr>
          <w:rFonts w:ascii="David" w:hAnsi="David" w:cs="David"/>
          <w:sz w:val="22"/>
          <w:szCs w:val="22"/>
        </w:rPr>
        <w:t xml:space="preserve"> </w:t>
      </w:r>
      <w:r w:rsidRPr="00C55C8F">
        <w:rPr>
          <w:rFonts w:ascii="David" w:hAnsi="David" w:cs="David"/>
          <w:sz w:val="22"/>
          <w:szCs w:val="22"/>
          <w:rtl/>
        </w:rPr>
        <w:t>באתר ורק לאחר קבלת אישורו על תקינותה והתאמתה לדרישות הבטיחות, יותר להתחיל בעבודה.</w:t>
      </w:r>
      <w:r w:rsidRPr="00BA484E">
        <w:rPr>
          <w:rFonts w:ascii="David" w:hAnsi="David" w:cs="David"/>
          <w:sz w:val="24"/>
          <w:szCs w:val="24"/>
          <w:rtl/>
        </w:rPr>
        <w:t xml:space="preserve"> </w:t>
      </w:r>
    </w:p>
    <w:p w14:paraId="3FD9DCE3" w14:textId="77777777" w:rsidR="00C002CA"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1218" w:hanging="1218"/>
        <w:jc w:val="both"/>
        <w:rPr>
          <w:rFonts w:ascii="David" w:hAnsi="David" w:cs="David"/>
          <w:sz w:val="24"/>
          <w:szCs w:val="24"/>
          <w:rtl/>
        </w:rPr>
      </w:pPr>
      <w:r>
        <w:rPr>
          <w:rFonts w:ascii="David" w:hAnsi="David" w:cs="David" w:hint="cs"/>
          <w:sz w:val="24"/>
          <w:szCs w:val="24"/>
          <w:rtl/>
        </w:rPr>
        <w:t xml:space="preserve">                       לא תשולם תמורה נוספת בעבור הקמת הסדרי תנועה לצורך ביצוע העבודות.</w:t>
      </w:r>
    </w:p>
    <w:p w14:paraId="23FBD41F" w14:textId="77777777" w:rsidR="00C002CA"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1218" w:hanging="1218"/>
        <w:jc w:val="both"/>
        <w:rPr>
          <w:rFonts w:ascii="David" w:hAnsi="David" w:cs="David"/>
          <w:sz w:val="24"/>
          <w:szCs w:val="24"/>
          <w:rtl/>
        </w:rPr>
      </w:pPr>
    </w:p>
    <w:p w14:paraId="0F057312" w14:textId="77777777" w:rsidR="00C002CA"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1218" w:hanging="1218"/>
        <w:jc w:val="both"/>
        <w:rPr>
          <w:rFonts w:ascii="David" w:hAnsi="David" w:cs="David"/>
          <w:sz w:val="24"/>
          <w:szCs w:val="24"/>
          <w:rtl/>
        </w:rPr>
      </w:pPr>
    </w:p>
    <w:p w14:paraId="5F1C29CB" w14:textId="77777777" w:rsidR="00C002CA"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1218" w:hanging="1218"/>
        <w:jc w:val="both"/>
        <w:rPr>
          <w:rFonts w:ascii="David" w:hAnsi="David" w:cs="David"/>
          <w:sz w:val="24"/>
          <w:szCs w:val="24"/>
          <w:rtl/>
        </w:rPr>
      </w:pPr>
    </w:p>
    <w:p w14:paraId="567C29AF" w14:textId="77777777" w:rsidR="00C002CA" w:rsidRPr="002034A7"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1218" w:hanging="509"/>
        <w:jc w:val="both"/>
        <w:rPr>
          <w:rFonts w:ascii="David" w:hAnsi="David" w:cs="David"/>
          <w:sz w:val="22"/>
          <w:szCs w:val="22"/>
          <w:u w:val="single"/>
          <w:rtl/>
        </w:rPr>
      </w:pPr>
      <w:r w:rsidRPr="002034A7">
        <w:rPr>
          <w:rFonts w:ascii="David" w:hAnsi="David" w:cs="David"/>
          <w:sz w:val="22"/>
          <w:szCs w:val="22"/>
          <w:u w:val="single"/>
          <w:rtl/>
        </w:rPr>
        <w:t xml:space="preserve">בנוסף לאמור לעיל במקרה של עבודת לילה, חובה על הקבלן לנהוג עפ"י הכללים הבאים: </w:t>
      </w:r>
    </w:p>
    <w:p w14:paraId="74580FB7" w14:textId="77777777" w:rsidR="00C002CA" w:rsidRPr="00C55C8F"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2"/>
          <w:szCs w:val="22"/>
          <w:rtl/>
        </w:rPr>
      </w:pPr>
      <w:r w:rsidRPr="00C55C8F">
        <w:rPr>
          <w:rFonts w:ascii="David" w:hAnsi="David" w:cs="David"/>
          <w:sz w:val="22"/>
          <w:szCs w:val="22"/>
        </w:rPr>
        <w:tab/>
      </w:r>
      <w:r w:rsidRPr="00C55C8F">
        <w:rPr>
          <w:rFonts w:ascii="David" w:hAnsi="David" w:cs="David"/>
          <w:sz w:val="22"/>
          <w:szCs w:val="22"/>
          <w:rtl/>
        </w:rPr>
        <w:t>-</w:t>
      </w:r>
      <w:r w:rsidRPr="00C55C8F">
        <w:rPr>
          <w:rFonts w:ascii="David" w:hAnsi="David" w:cs="David"/>
          <w:sz w:val="22"/>
          <w:szCs w:val="22"/>
        </w:rPr>
        <w:tab/>
      </w:r>
      <w:r w:rsidRPr="00C55C8F">
        <w:rPr>
          <w:rFonts w:ascii="David" w:hAnsi="David" w:cs="David"/>
          <w:sz w:val="22"/>
          <w:szCs w:val="22"/>
          <w:rtl/>
        </w:rPr>
        <w:t xml:space="preserve">להשתמש בתמרורים מחזירי אור מסוג </w:t>
      </w:r>
      <w:r w:rsidRPr="00C55C8F">
        <w:rPr>
          <w:rFonts w:ascii="David" w:hAnsi="David" w:cs="David"/>
          <w:sz w:val="22"/>
          <w:szCs w:val="22"/>
        </w:rPr>
        <w:t xml:space="preserve"> HIGH INTENSITY</w:t>
      </w:r>
      <w:r w:rsidRPr="00C55C8F">
        <w:rPr>
          <w:rFonts w:ascii="David" w:hAnsi="David" w:cs="David"/>
          <w:sz w:val="22"/>
          <w:szCs w:val="22"/>
          <w:rtl/>
        </w:rPr>
        <w:t xml:space="preserve">רחוצים ונקיים. </w:t>
      </w:r>
    </w:p>
    <w:p w14:paraId="715FC3F5" w14:textId="77777777" w:rsidR="00C002CA" w:rsidRPr="00C55C8F"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1218" w:hanging="1218"/>
        <w:jc w:val="both"/>
        <w:rPr>
          <w:rFonts w:ascii="David" w:hAnsi="David" w:cs="David"/>
          <w:sz w:val="22"/>
          <w:szCs w:val="22"/>
          <w:rtl/>
        </w:rPr>
      </w:pPr>
      <w:r w:rsidRPr="00C55C8F">
        <w:rPr>
          <w:rFonts w:ascii="David" w:hAnsi="David" w:cs="David"/>
          <w:sz w:val="22"/>
          <w:szCs w:val="22"/>
        </w:rPr>
        <w:tab/>
      </w:r>
      <w:r w:rsidRPr="00C55C8F">
        <w:rPr>
          <w:rFonts w:ascii="David" w:hAnsi="David" w:cs="David"/>
          <w:sz w:val="22"/>
          <w:szCs w:val="22"/>
          <w:rtl/>
        </w:rPr>
        <w:t>-</w:t>
      </w:r>
      <w:r w:rsidRPr="00C55C8F">
        <w:rPr>
          <w:rFonts w:ascii="David" w:hAnsi="David" w:cs="David"/>
          <w:sz w:val="22"/>
          <w:szCs w:val="22"/>
        </w:rPr>
        <w:tab/>
      </w:r>
      <w:r w:rsidRPr="00C55C8F">
        <w:rPr>
          <w:rFonts w:ascii="David" w:hAnsi="David" w:cs="David"/>
          <w:sz w:val="22"/>
          <w:szCs w:val="22"/>
          <w:rtl/>
        </w:rPr>
        <w:t xml:space="preserve">להציב נצנצים על גבי החרוטים (קונוסים) המסמנים את תחומי אתר העבודה החסומים בפני התנועה. </w:t>
      </w:r>
    </w:p>
    <w:p w14:paraId="01ED7E2D" w14:textId="77777777" w:rsidR="00C002CA" w:rsidRPr="00C55C8F"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2"/>
          <w:szCs w:val="22"/>
          <w:rtl/>
        </w:rPr>
      </w:pPr>
      <w:r w:rsidRPr="00C55C8F">
        <w:rPr>
          <w:rFonts w:ascii="David" w:hAnsi="David" w:cs="David"/>
          <w:sz w:val="22"/>
          <w:szCs w:val="22"/>
        </w:rPr>
        <w:tab/>
      </w:r>
      <w:r w:rsidRPr="00C55C8F">
        <w:rPr>
          <w:rFonts w:ascii="David" w:hAnsi="David" w:cs="David"/>
          <w:sz w:val="22"/>
          <w:szCs w:val="22"/>
          <w:rtl/>
        </w:rPr>
        <w:t>-</w:t>
      </w:r>
      <w:r w:rsidRPr="00C55C8F">
        <w:rPr>
          <w:rFonts w:ascii="David" w:hAnsi="David" w:cs="David"/>
          <w:sz w:val="22"/>
          <w:szCs w:val="22"/>
        </w:rPr>
        <w:tab/>
      </w:r>
      <w:r w:rsidRPr="00C55C8F">
        <w:rPr>
          <w:rFonts w:ascii="David" w:hAnsi="David" w:cs="David"/>
          <w:sz w:val="22"/>
          <w:szCs w:val="22"/>
          <w:rtl/>
        </w:rPr>
        <w:t xml:space="preserve">לדאוג להפעלה מכסימלית של תאורת כביש (אם קיימת כזו באתר העבודה). </w:t>
      </w:r>
    </w:p>
    <w:p w14:paraId="0F0E34AE" w14:textId="77777777" w:rsidR="00C002CA" w:rsidRPr="00C55C8F"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2"/>
          <w:szCs w:val="22"/>
          <w:rtl/>
        </w:rPr>
      </w:pPr>
      <w:r w:rsidRPr="00C55C8F">
        <w:rPr>
          <w:rFonts w:ascii="David" w:hAnsi="David" w:cs="David"/>
          <w:sz w:val="22"/>
          <w:szCs w:val="22"/>
        </w:rPr>
        <w:tab/>
      </w:r>
      <w:r w:rsidRPr="00C55C8F">
        <w:rPr>
          <w:rFonts w:ascii="David" w:hAnsi="David" w:cs="David"/>
          <w:sz w:val="22"/>
          <w:szCs w:val="22"/>
          <w:rtl/>
        </w:rPr>
        <w:t>-</w:t>
      </w:r>
      <w:r w:rsidRPr="00C55C8F">
        <w:rPr>
          <w:rFonts w:ascii="David" w:hAnsi="David" w:cs="David"/>
          <w:sz w:val="22"/>
          <w:szCs w:val="22"/>
        </w:rPr>
        <w:tab/>
      </w:r>
      <w:r w:rsidRPr="00C55C8F">
        <w:rPr>
          <w:rFonts w:ascii="David" w:hAnsi="David" w:cs="David"/>
          <w:sz w:val="22"/>
          <w:szCs w:val="22"/>
          <w:rtl/>
        </w:rPr>
        <w:t xml:space="preserve">להקפיד שכל העובדים יצוידו בפנסים ידניים ו/או בנורות תאורה. </w:t>
      </w:r>
    </w:p>
    <w:p w14:paraId="2F07B0C2" w14:textId="77777777" w:rsidR="00C002CA" w:rsidRPr="00C55C8F"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2"/>
          <w:szCs w:val="22"/>
          <w:rtl/>
        </w:rPr>
      </w:pPr>
      <w:r w:rsidRPr="00C55C8F">
        <w:rPr>
          <w:rFonts w:ascii="David" w:hAnsi="David" w:cs="David"/>
          <w:sz w:val="22"/>
          <w:szCs w:val="22"/>
        </w:rPr>
        <w:tab/>
      </w:r>
      <w:r w:rsidRPr="00C55C8F">
        <w:rPr>
          <w:rFonts w:ascii="David" w:hAnsi="David" w:cs="David"/>
          <w:sz w:val="22"/>
          <w:szCs w:val="22"/>
          <w:rtl/>
        </w:rPr>
        <w:t>-</w:t>
      </w:r>
      <w:r w:rsidRPr="00C55C8F">
        <w:rPr>
          <w:rFonts w:ascii="David" w:hAnsi="David" w:cs="David"/>
          <w:sz w:val="22"/>
          <w:szCs w:val="22"/>
        </w:rPr>
        <w:tab/>
      </w:r>
      <w:r w:rsidRPr="00C55C8F">
        <w:rPr>
          <w:rFonts w:ascii="David" w:hAnsi="David" w:cs="David"/>
          <w:sz w:val="22"/>
          <w:szCs w:val="22"/>
          <w:rtl/>
        </w:rPr>
        <w:t xml:space="preserve">לדאוג שכל הכלים העוסקים בעבודות אספלט (מגמר, מכבשים ומרססת) </w:t>
      </w:r>
    </w:p>
    <w:p w14:paraId="5514E023" w14:textId="77777777" w:rsidR="00C002CA" w:rsidRPr="00C55C8F"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2"/>
          <w:szCs w:val="22"/>
          <w:rtl/>
        </w:rPr>
      </w:pPr>
      <w:r w:rsidRPr="00C55C8F">
        <w:rPr>
          <w:rFonts w:ascii="David" w:hAnsi="David" w:cs="David"/>
          <w:sz w:val="22"/>
          <w:szCs w:val="22"/>
        </w:rPr>
        <w:tab/>
      </w:r>
      <w:r w:rsidRPr="00C55C8F">
        <w:rPr>
          <w:rFonts w:ascii="David" w:hAnsi="David" w:cs="David"/>
          <w:sz w:val="22"/>
          <w:szCs w:val="22"/>
        </w:rPr>
        <w:tab/>
      </w:r>
      <w:r w:rsidRPr="00C55C8F">
        <w:rPr>
          <w:rFonts w:ascii="David" w:hAnsi="David" w:cs="David"/>
          <w:sz w:val="22"/>
          <w:szCs w:val="22"/>
          <w:rtl/>
        </w:rPr>
        <w:t xml:space="preserve">יצוידו בפנסים מיוחדים שיאירו ויכוונו כלפי מטה למשטח העבודה. </w:t>
      </w:r>
    </w:p>
    <w:p w14:paraId="1CE77A81" w14:textId="77777777" w:rsidR="00C002CA" w:rsidRPr="00C55C8F"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2"/>
          <w:szCs w:val="22"/>
          <w:rtl/>
        </w:rPr>
      </w:pPr>
      <w:r w:rsidRPr="00C55C8F">
        <w:rPr>
          <w:rFonts w:ascii="David" w:hAnsi="David" w:cs="David"/>
          <w:sz w:val="22"/>
          <w:szCs w:val="22"/>
        </w:rPr>
        <w:tab/>
      </w:r>
      <w:r w:rsidRPr="00C55C8F">
        <w:rPr>
          <w:rFonts w:ascii="David" w:hAnsi="David" w:cs="David"/>
          <w:sz w:val="22"/>
          <w:szCs w:val="22"/>
          <w:rtl/>
        </w:rPr>
        <w:t>-</w:t>
      </w:r>
      <w:r w:rsidRPr="00C55C8F">
        <w:rPr>
          <w:rFonts w:ascii="David" w:hAnsi="David" w:cs="David"/>
          <w:sz w:val="22"/>
          <w:szCs w:val="22"/>
        </w:rPr>
        <w:tab/>
      </w:r>
      <w:r w:rsidRPr="00C55C8F">
        <w:rPr>
          <w:rFonts w:ascii="David" w:hAnsi="David" w:cs="David"/>
          <w:sz w:val="22"/>
          <w:szCs w:val="22"/>
          <w:rtl/>
        </w:rPr>
        <w:t xml:space="preserve">במקרה של עבודת יום ולילה הכוללת קרצוף, יש לוודא שהמטאטא המכאני </w:t>
      </w:r>
    </w:p>
    <w:p w14:paraId="77536DE4" w14:textId="77777777" w:rsidR="00C002CA" w:rsidRPr="00C55C8F"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hanging="425"/>
        <w:jc w:val="both"/>
        <w:rPr>
          <w:rFonts w:ascii="David" w:hAnsi="David" w:cs="David"/>
          <w:sz w:val="22"/>
          <w:szCs w:val="22"/>
          <w:rtl/>
        </w:rPr>
      </w:pPr>
      <w:r w:rsidRPr="00C55C8F">
        <w:rPr>
          <w:rFonts w:ascii="David" w:hAnsi="David" w:cs="David"/>
          <w:sz w:val="22"/>
          <w:szCs w:val="22"/>
        </w:rPr>
        <w:tab/>
      </w:r>
      <w:r w:rsidRPr="00C55C8F">
        <w:rPr>
          <w:rFonts w:ascii="David" w:hAnsi="David" w:cs="David"/>
          <w:sz w:val="22"/>
          <w:szCs w:val="22"/>
        </w:rPr>
        <w:tab/>
      </w:r>
      <w:r w:rsidRPr="00C55C8F">
        <w:rPr>
          <w:rFonts w:ascii="David" w:hAnsi="David" w:cs="David"/>
          <w:sz w:val="22"/>
          <w:szCs w:val="22"/>
          <w:rtl/>
        </w:rPr>
        <w:t>-</w:t>
      </w:r>
      <w:r>
        <w:rPr>
          <w:rFonts w:ascii="David" w:hAnsi="David" w:cs="David" w:hint="cs"/>
          <w:sz w:val="22"/>
          <w:szCs w:val="22"/>
          <w:rtl/>
        </w:rPr>
        <w:t xml:space="preserve">         </w:t>
      </w:r>
      <w:r w:rsidRPr="00C55C8F">
        <w:rPr>
          <w:rFonts w:ascii="David" w:hAnsi="David" w:cs="David"/>
          <w:sz w:val="22"/>
          <w:szCs w:val="22"/>
          <w:rtl/>
        </w:rPr>
        <w:t xml:space="preserve">המנקה את המסיעה המקורצפת יצויד במתקן הרטבה, למניעת התרוממות אבק. </w:t>
      </w:r>
    </w:p>
    <w:p w14:paraId="56ABCB86" w14:textId="77777777" w:rsidR="00C002CA" w:rsidRPr="00C55C8F" w:rsidRDefault="00C002CA" w:rsidP="00C002CA">
      <w:pPr>
        <w:pStyle w:val="QtxDos"/>
        <w:tabs>
          <w:tab w:val="left" w:pos="72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09" w:right="426" w:hanging="1076"/>
        <w:jc w:val="both"/>
        <w:rPr>
          <w:rFonts w:ascii="David" w:hAnsi="David" w:cs="David"/>
          <w:sz w:val="22"/>
          <w:szCs w:val="22"/>
          <w:rtl/>
        </w:rPr>
      </w:pPr>
      <w:r w:rsidRPr="00C55C8F">
        <w:rPr>
          <w:rFonts w:ascii="David" w:hAnsi="David" w:cs="David"/>
          <w:sz w:val="22"/>
          <w:szCs w:val="22"/>
        </w:rPr>
        <w:tab/>
      </w:r>
      <w:r w:rsidRPr="00C55C8F">
        <w:rPr>
          <w:rFonts w:ascii="David" w:hAnsi="David" w:cs="David"/>
          <w:sz w:val="22"/>
          <w:szCs w:val="22"/>
        </w:rPr>
        <w:tab/>
      </w:r>
      <w:r>
        <w:rPr>
          <w:rFonts w:ascii="David" w:hAnsi="David" w:cs="David" w:hint="cs"/>
          <w:sz w:val="22"/>
          <w:szCs w:val="22"/>
          <w:rtl/>
        </w:rPr>
        <w:t xml:space="preserve">-         </w:t>
      </w:r>
      <w:r w:rsidRPr="00C55C8F">
        <w:rPr>
          <w:rFonts w:ascii="David" w:hAnsi="David" w:cs="David"/>
          <w:sz w:val="22"/>
          <w:szCs w:val="22"/>
          <w:rtl/>
        </w:rPr>
        <w:t xml:space="preserve">הקבלן יחזיק באתר תמרורים נוספים להחלפת התמרורים שבשימוש - לפחות אחד מכל סוג. </w:t>
      </w:r>
    </w:p>
    <w:p w14:paraId="17ABABB9" w14:textId="77777777" w:rsidR="00C002CA" w:rsidRDefault="00C002CA" w:rsidP="00C002CA">
      <w:pPr>
        <w:pStyle w:val="QtxDos"/>
        <w:tabs>
          <w:tab w:val="left" w:pos="425"/>
          <w:tab w:val="left" w:pos="1701"/>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1218" w:hanging="499"/>
        <w:jc w:val="both"/>
        <w:rPr>
          <w:rFonts w:ascii="David" w:hAnsi="David" w:cs="David"/>
          <w:sz w:val="22"/>
          <w:szCs w:val="22"/>
          <w:rtl/>
        </w:rPr>
      </w:pPr>
      <w:r>
        <w:rPr>
          <w:rFonts w:ascii="David" w:hAnsi="David" w:cs="David" w:hint="cs"/>
          <w:sz w:val="22"/>
          <w:szCs w:val="22"/>
          <w:rtl/>
        </w:rPr>
        <w:t xml:space="preserve">-         </w:t>
      </w:r>
      <w:r w:rsidRPr="00C55C8F">
        <w:rPr>
          <w:rFonts w:ascii="David" w:hAnsi="David" w:cs="David"/>
          <w:sz w:val="22"/>
          <w:szCs w:val="22"/>
          <w:rtl/>
        </w:rPr>
        <w:t xml:space="preserve">במקרה של סגירת אתרי עבודה לשעות הלילה (גם ללא ביצוע עבודה בפועל), ייעשה שימוש </w:t>
      </w:r>
    </w:p>
    <w:p w14:paraId="2FE79C18" w14:textId="77777777" w:rsidR="00C002CA" w:rsidRPr="00C55C8F" w:rsidRDefault="00C002CA" w:rsidP="00C002CA">
      <w:pPr>
        <w:pStyle w:val="QtxDos"/>
        <w:tabs>
          <w:tab w:val="left" w:pos="425"/>
          <w:tab w:val="left" w:pos="1701"/>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1218" w:hanging="499"/>
        <w:jc w:val="both"/>
        <w:rPr>
          <w:rFonts w:ascii="David" w:hAnsi="David" w:cs="David"/>
          <w:sz w:val="22"/>
          <w:szCs w:val="22"/>
          <w:rtl/>
        </w:rPr>
      </w:pPr>
      <w:r>
        <w:rPr>
          <w:rFonts w:ascii="David" w:hAnsi="David" w:cs="David" w:hint="cs"/>
          <w:sz w:val="22"/>
          <w:szCs w:val="22"/>
          <w:rtl/>
        </w:rPr>
        <w:t xml:space="preserve">          </w:t>
      </w:r>
      <w:r w:rsidRPr="00C55C8F">
        <w:rPr>
          <w:rFonts w:ascii="David" w:hAnsi="David" w:cs="David"/>
          <w:sz w:val="22"/>
          <w:szCs w:val="22"/>
          <w:rtl/>
        </w:rPr>
        <w:t xml:space="preserve">בתמרור ובסימון המתואם לחשיכה. </w:t>
      </w:r>
    </w:p>
    <w:p w14:paraId="635C0DEC" w14:textId="77777777" w:rsidR="00C002CA" w:rsidRDefault="00C002CA" w:rsidP="00C002CA">
      <w:pPr>
        <w:pStyle w:val="QtxDos"/>
        <w:tabs>
          <w:tab w:val="left" w:pos="567"/>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09" w:hanging="1276"/>
        <w:jc w:val="both"/>
        <w:rPr>
          <w:rFonts w:ascii="David" w:hAnsi="David" w:cs="David"/>
          <w:sz w:val="22"/>
          <w:szCs w:val="22"/>
          <w:rtl/>
        </w:rPr>
      </w:pPr>
      <w:r w:rsidRPr="00C55C8F">
        <w:rPr>
          <w:rFonts w:ascii="David" w:hAnsi="David" w:cs="David"/>
          <w:sz w:val="22"/>
          <w:szCs w:val="22"/>
        </w:rPr>
        <w:tab/>
      </w:r>
      <w:r w:rsidRPr="00C55C8F">
        <w:rPr>
          <w:rFonts w:ascii="David" w:hAnsi="David" w:cs="David"/>
          <w:sz w:val="22"/>
          <w:szCs w:val="22"/>
        </w:rPr>
        <w:tab/>
      </w:r>
      <w:r>
        <w:rPr>
          <w:rFonts w:ascii="David" w:hAnsi="David" w:cs="David" w:hint="cs"/>
          <w:sz w:val="22"/>
          <w:szCs w:val="22"/>
          <w:rtl/>
        </w:rPr>
        <w:t xml:space="preserve">-         </w:t>
      </w:r>
      <w:r w:rsidRPr="00C55C8F">
        <w:rPr>
          <w:rFonts w:ascii="David" w:hAnsi="David" w:cs="David"/>
          <w:sz w:val="22"/>
          <w:szCs w:val="22"/>
          <w:rtl/>
        </w:rPr>
        <w:t xml:space="preserve">במקרה של עבודה בחלק משטח הכביש כאשר חלקו השני פתוח לתנועה, תעשה ההפרדה </w:t>
      </w:r>
    </w:p>
    <w:p w14:paraId="5D8F0254" w14:textId="77777777" w:rsidR="00C002CA" w:rsidRPr="00C55C8F" w:rsidRDefault="00C002CA" w:rsidP="00C002CA">
      <w:pPr>
        <w:pStyle w:val="QtxDos"/>
        <w:tabs>
          <w:tab w:val="left" w:pos="567"/>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09" w:hanging="1276"/>
        <w:jc w:val="both"/>
        <w:rPr>
          <w:rFonts w:ascii="David" w:hAnsi="David" w:cs="David"/>
          <w:sz w:val="22"/>
          <w:szCs w:val="22"/>
          <w:rtl/>
        </w:rPr>
      </w:pPr>
      <w:r>
        <w:rPr>
          <w:rFonts w:ascii="David" w:hAnsi="David" w:cs="David" w:hint="cs"/>
          <w:sz w:val="22"/>
          <w:szCs w:val="22"/>
          <w:rtl/>
        </w:rPr>
        <w:t xml:space="preserve">                                    </w:t>
      </w:r>
      <w:r w:rsidRPr="00C55C8F">
        <w:rPr>
          <w:rFonts w:ascii="David" w:hAnsi="David" w:cs="David"/>
          <w:sz w:val="22"/>
          <w:szCs w:val="22"/>
          <w:rtl/>
        </w:rPr>
        <w:t xml:space="preserve">בעזרת גדרות </w:t>
      </w:r>
      <w:r>
        <w:rPr>
          <w:rFonts w:ascii="David" w:hAnsi="David" w:cs="David" w:hint="cs"/>
          <w:sz w:val="22"/>
          <w:szCs w:val="22"/>
          <w:rtl/>
        </w:rPr>
        <w:t xml:space="preserve">   </w:t>
      </w:r>
      <w:r w:rsidRPr="00C55C8F">
        <w:rPr>
          <w:rFonts w:ascii="David" w:hAnsi="David" w:cs="David"/>
          <w:sz w:val="22"/>
          <w:szCs w:val="22"/>
          <w:rtl/>
        </w:rPr>
        <w:t xml:space="preserve">מסוג "ניו-ג'רסי".  </w:t>
      </w:r>
    </w:p>
    <w:p w14:paraId="52594A6C" w14:textId="77777777" w:rsidR="00C002CA" w:rsidRDefault="00C002CA" w:rsidP="00C002CA">
      <w:pPr>
        <w:pStyle w:val="QtxDos"/>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09"/>
        <w:jc w:val="both"/>
        <w:rPr>
          <w:rFonts w:ascii="David" w:hAnsi="David" w:cs="David"/>
          <w:sz w:val="22"/>
          <w:szCs w:val="22"/>
          <w:rtl/>
        </w:rPr>
      </w:pPr>
      <w:r>
        <w:rPr>
          <w:rFonts w:ascii="David" w:hAnsi="David" w:cs="David" w:hint="cs"/>
          <w:sz w:val="22"/>
          <w:szCs w:val="22"/>
          <w:rtl/>
        </w:rPr>
        <w:t xml:space="preserve">-        </w:t>
      </w:r>
      <w:r w:rsidRPr="00C55C8F">
        <w:rPr>
          <w:rFonts w:ascii="David" w:hAnsi="David" w:cs="David"/>
          <w:sz w:val="22"/>
          <w:szCs w:val="22"/>
          <w:rtl/>
        </w:rPr>
        <w:t xml:space="preserve">המפקח רשאי להפסיק את עבודתו של הקבלן בכל מקרה שלדעתו העבודה נעשית בתנאים </w:t>
      </w:r>
    </w:p>
    <w:p w14:paraId="4688FF61" w14:textId="77777777" w:rsidR="00C002CA" w:rsidRPr="00C55C8F" w:rsidRDefault="00C002CA" w:rsidP="00C002CA">
      <w:pPr>
        <w:pStyle w:val="QtxDos"/>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09"/>
        <w:jc w:val="both"/>
        <w:rPr>
          <w:rFonts w:ascii="David" w:hAnsi="David" w:cs="David"/>
          <w:sz w:val="22"/>
          <w:szCs w:val="22"/>
          <w:rtl/>
        </w:rPr>
      </w:pPr>
      <w:r>
        <w:rPr>
          <w:rFonts w:ascii="David" w:hAnsi="David" w:cs="David" w:hint="cs"/>
          <w:sz w:val="22"/>
          <w:szCs w:val="22"/>
          <w:rtl/>
        </w:rPr>
        <w:t xml:space="preserve">          </w:t>
      </w:r>
      <w:r w:rsidRPr="00C55C8F">
        <w:rPr>
          <w:rFonts w:ascii="David" w:hAnsi="David" w:cs="David"/>
          <w:sz w:val="22"/>
          <w:szCs w:val="22"/>
          <w:rtl/>
        </w:rPr>
        <w:t xml:space="preserve">בטיחותיים </w:t>
      </w:r>
      <w:r>
        <w:rPr>
          <w:rFonts w:ascii="David" w:hAnsi="David" w:cs="David" w:hint="cs"/>
          <w:sz w:val="22"/>
          <w:szCs w:val="22"/>
          <w:rtl/>
        </w:rPr>
        <w:t xml:space="preserve"> </w:t>
      </w:r>
      <w:r w:rsidRPr="00C55C8F">
        <w:rPr>
          <w:rFonts w:ascii="David" w:hAnsi="David" w:cs="David"/>
          <w:sz w:val="22"/>
          <w:szCs w:val="22"/>
          <w:rtl/>
        </w:rPr>
        <w:t>גרועים או לא מתאימים כאמור לעיל</w:t>
      </w:r>
      <w:r w:rsidRPr="00C55C8F">
        <w:rPr>
          <w:rFonts w:ascii="David" w:hAnsi="David" w:cs="David" w:hint="cs"/>
          <w:sz w:val="22"/>
          <w:szCs w:val="22"/>
          <w:rtl/>
        </w:rPr>
        <w:t>.</w:t>
      </w:r>
    </w:p>
    <w:p w14:paraId="10BA0688" w14:textId="77777777" w:rsidR="00C002CA" w:rsidRPr="00BA484E"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sz w:val="24"/>
          <w:szCs w:val="24"/>
          <w:rtl/>
        </w:rPr>
      </w:pPr>
    </w:p>
    <w:p w14:paraId="4B993E29" w14:textId="77777777" w:rsidR="00C002CA" w:rsidRPr="00BA484E"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4"/>
          <w:szCs w:val="24"/>
          <w:rtl/>
        </w:rPr>
      </w:pPr>
      <w:r w:rsidRPr="00BA484E">
        <w:rPr>
          <w:rFonts w:ascii="David" w:hAnsi="David" w:cs="David"/>
          <w:sz w:val="24"/>
          <w:szCs w:val="24"/>
          <w:rtl/>
        </w:rPr>
        <w:tab/>
      </w:r>
      <w:r w:rsidRPr="002034A7">
        <w:rPr>
          <w:rFonts w:ascii="David" w:hAnsi="David" w:cs="David"/>
          <w:sz w:val="22"/>
          <w:szCs w:val="22"/>
          <w:rtl/>
        </w:rPr>
        <w:t>3</w:t>
      </w:r>
      <w:r w:rsidRPr="00BA484E">
        <w:rPr>
          <w:rFonts w:ascii="David" w:hAnsi="David" w:cs="David"/>
          <w:sz w:val="24"/>
          <w:szCs w:val="24"/>
          <w:rtl/>
        </w:rPr>
        <w:t>.</w:t>
      </w:r>
      <w:r w:rsidRPr="00BA484E">
        <w:rPr>
          <w:rFonts w:ascii="David" w:hAnsi="David" w:cs="David"/>
          <w:sz w:val="24"/>
          <w:szCs w:val="24"/>
          <w:rtl/>
        </w:rPr>
        <w:tab/>
      </w:r>
      <w:r w:rsidRPr="002034A7">
        <w:rPr>
          <w:rFonts w:ascii="David" w:hAnsi="David" w:cs="David"/>
          <w:sz w:val="22"/>
          <w:szCs w:val="22"/>
          <w:u w:val="single"/>
          <w:rtl/>
        </w:rPr>
        <w:t xml:space="preserve">הכוונת תנועה </w:t>
      </w:r>
    </w:p>
    <w:p w14:paraId="50F291EC" w14:textId="77777777" w:rsidR="00C002CA" w:rsidRPr="00BA484E"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1218" w:hanging="1218"/>
        <w:jc w:val="both"/>
        <w:rPr>
          <w:rFonts w:ascii="David" w:hAnsi="David" w:cs="David"/>
          <w:sz w:val="24"/>
          <w:szCs w:val="24"/>
          <w:rtl/>
        </w:rPr>
      </w:pPr>
      <w:r w:rsidRPr="00BA484E">
        <w:rPr>
          <w:rFonts w:ascii="David" w:hAnsi="David" w:cs="David"/>
          <w:sz w:val="24"/>
          <w:szCs w:val="24"/>
        </w:rPr>
        <w:tab/>
      </w:r>
      <w:r w:rsidRPr="00BA484E">
        <w:rPr>
          <w:rFonts w:ascii="David" w:hAnsi="David" w:cs="David"/>
          <w:sz w:val="24"/>
          <w:szCs w:val="24"/>
        </w:rPr>
        <w:tab/>
      </w:r>
      <w:r w:rsidRPr="002034A7">
        <w:rPr>
          <w:rFonts w:ascii="David" w:hAnsi="David" w:cs="David"/>
          <w:sz w:val="22"/>
          <w:szCs w:val="22"/>
          <w:rtl/>
        </w:rPr>
        <w:t xml:space="preserve">על הקבלן להציב על חשבונו במשך כל זמן ביצוע העבודה מכווני תנועה במספר שיידרש בתנאי הרישיון ו/או ע"פ דרישות המפקח. מכווני התנועה יהיו מצוידים בשילוט, דגלי אזהרה, מכשירי קשר ועוד, כנדרש ועפ"י תנאי החוזה. </w:t>
      </w:r>
    </w:p>
    <w:p w14:paraId="04D4DB36" w14:textId="77777777" w:rsidR="00C002CA" w:rsidRPr="00BA484E"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sz w:val="24"/>
          <w:szCs w:val="24"/>
          <w:rtl/>
        </w:rPr>
      </w:pPr>
    </w:p>
    <w:p w14:paraId="74EA5D3D" w14:textId="77777777" w:rsidR="00C002CA" w:rsidRPr="002034A7"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2"/>
          <w:szCs w:val="22"/>
          <w:rtl/>
        </w:rPr>
      </w:pPr>
      <w:r w:rsidRPr="00BA484E">
        <w:rPr>
          <w:rFonts w:ascii="David" w:hAnsi="David" w:cs="David"/>
          <w:sz w:val="24"/>
          <w:szCs w:val="24"/>
        </w:rPr>
        <w:tab/>
      </w:r>
      <w:r w:rsidRPr="002034A7">
        <w:rPr>
          <w:rFonts w:ascii="David" w:hAnsi="David" w:cs="David"/>
          <w:sz w:val="22"/>
          <w:szCs w:val="22"/>
          <w:rtl/>
        </w:rPr>
        <w:t>4</w:t>
      </w:r>
      <w:r w:rsidRPr="00BA484E">
        <w:rPr>
          <w:rFonts w:ascii="David" w:hAnsi="David" w:cs="David"/>
          <w:sz w:val="24"/>
          <w:szCs w:val="24"/>
          <w:rtl/>
        </w:rPr>
        <w:t>.</w:t>
      </w:r>
      <w:r w:rsidRPr="00BA484E">
        <w:rPr>
          <w:rFonts w:ascii="David" w:hAnsi="David" w:cs="David"/>
          <w:sz w:val="24"/>
          <w:szCs w:val="24"/>
        </w:rPr>
        <w:tab/>
      </w:r>
      <w:r w:rsidRPr="002034A7">
        <w:rPr>
          <w:rFonts w:ascii="David" w:hAnsi="David" w:cs="David"/>
          <w:sz w:val="22"/>
          <w:szCs w:val="22"/>
          <w:u w:val="single"/>
          <w:rtl/>
        </w:rPr>
        <w:t xml:space="preserve">הצבת שילוט ותמרור על ידי העירייה  </w:t>
      </w:r>
    </w:p>
    <w:p w14:paraId="5E07D6F5" w14:textId="77777777" w:rsidR="00C002CA" w:rsidRPr="002034A7"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1218" w:hanging="1218"/>
        <w:jc w:val="both"/>
        <w:rPr>
          <w:rFonts w:ascii="David" w:hAnsi="David" w:cs="David"/>
          <w:sz w:val="22"/>
          <w:szCs w:val="22"/>
          <w:rtl/>
        </w:rPr>
      </w:pPr>
      <w:r w:rsidRPr="002034A7">
        <w:rPr>
          <w:rFonts w:ascii="David" w:hAnsi="David" w:cs="David"/>
          <w:sz w:val="22"/>
          <w:szCs w:val="22"/>
        </w:rPr>
        <w:tab/>
      </w:r>
      <w:r w:rsidRPr="002034A7">
        <w:rPr>
          <w:rFonts w:ascii="David" w:hAnsi="David" w:cs="David"/>
          <w:sz w:val="22"/>
          <w:szCs w:val="22"/>
        </w:rPr>
        <w:tab/>
      </w:r>
      <w:r w:rsidRPr="002034A7">
        <w:rPr>
          <w:rFonts w:ascii="David" w:hAnsi="David" w:cs="David"/>
          <w:sz w:val="22"/>
          <w:szCs w:val="22"/>
          <w:rtl/>
        </w:rPr>
        <w:t xml:space="preserve">לתשומת לב הקבלן: במידה והקבלן לא יעמוד בדרישות הבטיחות המוגדרות בחוזה, קרי שילוט, סימון, גידור ועוד, בצורה המהווה לדעת העירייה  או באי כוחה מפגע בטיחותי, והליקויים הנ"ל לא יטופלו מיידית עם קבלת התראה על כך (בכתב או בע"פ) רשאית העירייה  לבצע את תיקון ליקויי הבטיחות הנ"ל בעצמה (או באמצעות קבלן אחר) ולחייב את הקבלן בעלות העבודה, כל זאת, מבלי לגרוע מאחריות הקבלן כמוגדר בסעיפי החוזה </w:t>
      </w:r>
    </w:p>
    <w:p w14:paraId="6DCE611F" w14:textId="77777777" w:rsidR="00C002CA" w:rsidRPr="00BA484E"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sz w:val="24"/>
          <w:szCs w:val="24"/>
          <w:rtl/>
        </w:rPr>
      </w:pPr>
    </w:p>
    <w:p w14:paraId="2170E696" w14:textId="77777777" w:rsidR="00C002CA" w:rsidRPr="00BA484E" w:rsidRDefault="00C002CA" w:rsidP="00C002CA">
      <w:pPr>
        <w:pStyle w:val="QtxDos"/>
        <w:tabs>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1218" w:hanging="1218"/>
        <w:jc w:val="both"/>
        <w:rPr>
          <w:rFonts w:ascii="David" w:hAnsi="David" w:cs="David"/>
          <w:sz w:val="24"/>
          <w:szCs w:val="24"/>
          <w:rtl/>
        </w:rPr>
      </w:pPr>
      <w:r w:rsidRPr="00BA484E">
        <w:rPr>
          <w:rFonts w:ascii="David" w:hAnsi="David" w:cs="David"/>
          <w:sz w:val="24"/>
          <w:szCs w:val="24"/>
        </w:rPr>
        <w:tab/>
      </w:r>
      <w:r w:rsidRPr="002034A7">
        <w:rPr>
          <w:rFonts w:ascii="David" w:hAnsi="David" w:cs="David"/>
          <w:sz w:val="22"/>
          <w:szCs w:val="22"/>
          <w:rtl/>
        </w:rPr>
        <w:t>5</w:t>
      </w:r>
      <w:r w:rsidRPr="00BA484E">
        <w:rPr>
          <w:rFonts w:ascii="David" w:hAnsi="David" w:cs="David"/>
          <w:sz w:val="24"/>
          <w:szCs w:val="24"/>
          <w:rtl/>
        </w:rPr>
        <w:t xml:space="preserve">. </w:t>
      </w:r>
      <w:r w:rsidRPr="00BA484E">
        <w:rPr>
          <w:rFonts w:ascii="David" w:hAnsi="David" w:cs="David"/>
          <w:sz w:val="24"/>
          <w:szCs w:val="24"/>
        </w:rPr>
        <w:tab/>
      </w:r>
      <w:r w:rsidRPr="002034A7">
        <w:rPr>
          <w:rFonts w:ascii="David" w:hAnsi="David" w:cs="David"/>
          <w:sz w:val="22"/>
          <w:szCs w:val="22"/>
          <w:rtl/>
        </w:rPr>
        <w:t xml:space="preserve">אספקת והצבת שילוט ותמרור זמני כנדרש לעיל לביצוע העבודה, תעשה על ידי הקבלן ועל חשבונו, כולל תאורה לעבדות לילה. רואים את הקבלן כאילו כלל במחירי היחידה השונים את כל העבודות וההוצאות, כמפורט לעיל. </w:t>
      </w:r>
    </w:p>
    <w:p w14:paraId="034AD9F1" w14:textId="77777777" w:rsidR="00C002CA" w:rsidRPr="00BA484E" w:rsidRDefault="00C002CA" w:rsidP="00C002CA">
      <w:pPr>
        <w:spacing w:line="300" w:lineRule="exact"/>
        <w:ind w:left="720" w:right="142" w:hanging="720"/>
        <w:rPr>
          <w:rFonts w:ascii="David" w:hAnsi="David" w:cs="David"/>
          <w:sz w:val="24"/>
          <w:szCs w:val="24"/>
          <w:rtl/>
        </w:rPr>
      </w:pPr>
      <w:r w:rsidRPr="00BA484E">
        <w:rPr>
          <w:rFonts w:ascii="David" w:hAnsi="David" w:cs="David"/>
          <w:sz w:val="24"/>
          <w:szCs w:val="24"/>
          <w:rtl/>
        </w:rPr>
        <w:t xml:space="preserve"> </w:t>
      </w:r>
    </w:p>
    <w:p w14:paraId="6997B708" w14:textId="77777777" w:rsidR="00C002CA" w:rsidRPr="002034A7" w:rsidRDefault="00C002CA" w:rsidP="00C002CA">
      <w:pPr>
        <w:pStyle w:val="afff8"/>
        <w:numPr>
          <w:ilvl w:val="1"/>
          <w:numId w:val="163"/>
        </w:numPr>
        <w:pBdr>
          <w:top w:val="none" w:sz="0" w:space="0" w:color="auto"/>
          <w:left w:val="none" w:sz="0" w:space="0" w:color="auto"/>
          <w:bottom w:val="none" w:sz="0" w:space="0" w:color="auto"/>
          <w:right w:val="none" w:sz="0" w:space="0" w:color="auto"/>
        </w:pBdr>
        <w:autoSpaceDE/>
        <w:autoSpaceDN/>
        <w:ind w:hanging="907"/>
        <w:jc w:val="both"/>
        <w:rPr>
          <w:rFonts w:ascii="David" w:hAnsi="David" w:cs="David"/>
          <w:sz w:val="24"/>
          <w:szCs w:val="24"/>
          <w:u w:val="single"/>
        </w:rPr>
      </w:pPr>
      <w:r w:rsidRPr="002034A7">
        <w:rPr>
          <w:rFonts w:ascii="David" w:hAnsi="David" w:cs="David"/>
          <w:sz w:val="24"/>
          <w:szCs w:val="24"/>
          <w:u w:val="single"/>
          <w:rtl/>
        </w:rPr>
        <w:t>לוח זמנים ותקופת הביצוע</w:t>
      </w:r>
    </w:p>
    <w:p w14:paraId="7C55AEDB" w14:textId="77777777" w:rsidR="00C002CA" w:rsidRPr="00D359A7" w:rsidRDefault="00C002CA" w:rsidP="00C002CA">
      <w:pPr>
        <w:pStyle w:val="afff8"/>
        <w:numPr>
          <w:ilvl w:val="2"/>
          <w:numId w:val="146"/>
        </w:numPr>
        <w:pBdr>
          <w:top w:val="none" w:sz="0" w:space="0" w:color="auto"/>
          <w:left w:val="none" w:sz="0" w:space="0" w:color="auto"/>
          <w:bottom w:val="none" w:sz="0" w:space="0" w:color="auto"/>
          <w:right w:val="none" w:sz="0" w:space="0" w:color="auto"/>
        </w:pBdr>
        <w:tabs>
          <w:tab w:val="clear" w:pos="2160"/>
        </w:tabs>
        <w:autoSpaceDE/>
        <w:autoSpaceDN/>
        <w:ind w:left="1223" w:hanging="372"/>
        <w:jc w:val="both"/>
        <w:rPr>
          <w:rFonts w:ascii="David" w:hAnsi="David" w:cs="David"/>
        </w:rPr>
      </w:pPr>
      <w:r w:rsidRPr="00D359A7">
        <w:rPr>
          <w:rFonts w:ascii="David" w:hAnsi="David" w:cs="David"/>
          <w:rtl/>
        </w:rPr>
        <w:t xml:space="preserve">תוך 7 ימים מיום מתן צוו התחלת העבודה, הקבלן ימציא למפקח לאישורו לוח זמנים מפורט לביצוע העבודות, בהתאם למועדי הביצוע הנקובים בחוזה. </w:t>
      </w:r>
    </w:p>
    <w:p w14:paraId="7E220F8D" w14:textId="77777777" w:rsidR="00C002CA" w:rsidRPr="00BA484E" w:rsidRDefault="00C002CA" w:rsidP="00C002CA">
      <w:pPr>
        <w:pStyle w:val="afff8"/>
        <w:ind w:left="1276"/>
        <w:jc w:val="both"/>
        <w:rPr>
          <w:rFonts w:ascii="David" w:hAnsi="David" w:cs="David"/>
          <w:sz w:val="24"/>
          <w:szCs w:val="24"/>
        </w:rPr>
      </w:pPr>
    </w:p>
    <w:p w14:paraId="7BBB8822" w14:textId="77777777" w:rsidR="00C002CA" w:rsidRPr="00D359A7" w:rsidRDefault="00C002CA" w:rsidP="00C002CA">
      <w:pPr>
        <w:pStyle w:val="afff8"/>
        <w:numPr>
          <w:ilvl w:val="2"/>
          <w:numId w:val="146"/>
        </w:numPr>
        <w:pBdr>
          <w:top w:val="none" w:sz="0" w:space="0" w:color="auto"/>
          <w:left w:val="none" w:sz="0" w:space="0" w:color="auto"/>
          <w:bottom w:val="none" w:sz="0" w:space="0" w:color="auto"/>
          <w:right w:val="none" w:sz="0" w:space="0" w:color="auto"/>
        </w:pBdr>
        <w:tabs>
          <w:tab w:val="clear" w:pos="2160"/>
        </w:tabs>
        <w:autoSpaceDE/>
        <w:autoSpaceDN/>
        <w:ind w:left="1251" w:hanging="378"/>
        <w:jc w:val="both"/>
        <w:rPr>
          <w:rFonts w:ascii="David" w:hAnsi="David" w:cs="David"/>
        </w:rPr>
      </w:pPr>
      <w:r w:rsidRPr="00D359A7">
        <w:rPr>
          <w:rFonts w:ascii="David" w:hAnsi="David" w:cs="David"/>
          <w:rtl/>
        </w:rPr>
        <w:t>לוח הזמנים יהיה ממוחשב, יוכן בתוכנה "פרויקט" על ידי גורם המתמחה בהכנת לוחות זמנים ממוחשבים ויוגש למפקח בנייר ובמדיה דיגיטלי.</w:t>
      </w:r>
    </w:p>
    <w:p w14:paraId="6462808D" w14:textId="77777777" w:rsidR="00C002CA" w:rsidRPr="00D359A7" w:rsidRDefault="00C002CA" w:rsidP="00C002CA">
      <w:pPr>
        <w:pStyle w:val="1f6"/>
        <w:ind w:left="1276" w:hanging="425"/>
        <w:rPr>
          <w:rFonts w:ascii="David" w:hAnsi="David" w:cs="David"/>
          <w:sz w:val="22"/>
          <w:szCs w:val="22"/>
          <w:rtl/>
        </w:rPr>
      </w:pPr>
    </w:p>
    <w:p w14:paraId="31EA9955" w14:textId="77777777" w:rsidR="00C002CA" w:rsidRPr="00D359A7" w:rsidRDefault="00C002CA" w:rsidP="00C002CA">
      <w:pPr>
        <w:pStyle w:val="afff8"/>
        <w:numPr>
          <w:ilvl w:val="2"/>
          <w:numId w:val="146"/>
        </w:numPr>
        <w:pBdr>
          <w:top w:val="none" w:sz="0" w:space="0" w:color="auto"/>
          <w:left w:val="none" w:sz="0" w:space="0" w:color="auto"/>
          <w:bottom w:val="none" w:sz="0" w:space="0" w:color="auto"/>
          <w:right w:val="none" w:sz="0" w:space="0" w:color="auto"/>
        </w:pBdr>
        <w:tabs>
          <w:tab w:val="clear" w:pos="2160"/>
        </w:tabs>
        <w:autoSpaceDE/>
        <w:autoSpaceDN/>
        <w:ind w:left="1276" w:hanging="403"/>
        <w:jc w:val="both"/>
        <w:rPr>
          <w:rFonts w:ascii="David" w:hAnsi="David" w:cs="David"/>
        </w:rPr>
      </w:pPr>
      <w:r w:rsidRPr="00D359A7">
        <w:rPr>
          <w:rFonts w:ascii="David" w:hAnsi="David" w:cs="David"/>
          <w:rtl/>
        </w:rPr>
        <w:t>הקבלן  מתחייב לסיים את העבודות ולמוסרן למפקח מושלמות, כשהאתר נקי, מסודר וראוי לשימוש לרווחת התושבים בהתאם למועדי הביצוע הנקובים בחוזה.</w:t>
      </w:r>
    </w:p>
    <w:p w14:paraId="1009323D" w14:textId="77777777" w:rsidR="00C002CA" w:rsidRPr="00D359A7" w:rsidRDefault="00C002CA" w:rsidP="00C002CA">
      <w:pPr>
        <w:pStyle w:val="afff8"/>
        <w:ind w:left="0"/>
        <w:jc w:val="both"/>
        <w:rPr>
          <w:rFonts w:ascii="David" w:hAnsi="David" w:cs="David"/>
          <w:rtl/>
        </w:rPr>
      </w:pPr>
    </w:p>
    <w:p w14:paraId="4BD91844" w14:textId="77777777" w:rsidR="00C002CA" w:rsidRDefault="00C002CA" w:rsidP="00C002CA">
      <w:pPr>
        <w:pStyle w:val="afff8"/>
        <w:numPr>
          <w:ilvl w:val="1"/>
          <w:numId w:val="146"/>
        </w:numPr>
        <w:pBdr>
          <w:top w:val="none" w:sz="0" w:space="0" w:color="auto"/>
          <w:left w:val="none" w:sz="0" w:space="0" w:color="auto"/>
          <w:bottom w:val="none" w:sz="0" w:space="0" w:color="auto"/>
          <w:right w:val="none" w:sz="0" w:space="0" w:color="auto"/>
        </w:pBdr>
        <w:tabs>
          <w:tab w:val="clear" w:pos="1905"/>
        </w:tabs>
        <w:autoSpaceDE/>
        <w:autoSpaceDN/>
        <w:ind w:left="1276" w:hanging="431"/>
        <w:jc w:val="both"/>
        <w:rPr>
          <w:rFonts w:ascii="David" w:hAnsi="David" w:cs="David"/>
        </w:rPr>
      </w:pPr>
      <w:r w:rsidRPr="00D359A7">
        <w:rPr>
          <w:rFonts w:ascii="David" w:hAnsi="David" w:cs="David"/>
          <w:rtl/>
        </w:rPr>
        <w:t>העירייה תהיה רשאית על פי שיקול דעתה הבלעדי, לדרוש מהקבלן לבצע את העבודות ברציפות או לפצל את ביצוען לשלבים שונים שיבוצעו במועדים שונים, כולל הפסקות עבודה מתוכננות</w:t>
      </w:r>
      <w:r>
        <w:rPr>
          <w:rFonts w:ascii="David" w:hAnsi="David" w:cs="David" w:hint="cs"/>
          <w:rtl/>
        </w:rPr>
        <w:t>:</w:t>
      </w:r>
    </w:p>
    <w:p w14:paraId="6284B4D4" w14:textId="77777777" w:rsidR="00C002CA" w:rsidRPr="00D359A7" w:rsidRDefault="00C002CA" w:rsidP="00C002CA">
      <w:pPr>
        <w:pStyle w:val="QtxDos"/>
        <w:tabs>
          <w:tab w:val="left" w:pos="1843"/>
          <w:tab w:val="left" w:pos="2160"/>
          <w:tab w:val="left" w:pos="2552"/>
          <w:tab w:val="left" w:pos="2880"/>
          <w:tab w:val="left" w:pos="3600"/>
          <w:tab w:val="left" w:pos="4320"/>
          <w:tab w:val="left" w:pos="5040"/>
          <w:tab w:val="left" w:pos="5760"/>
          <w:tab w:val="left" w:pos="6480"/>
          <w:tab w:val="left" w:pos="7200"/>
          <w:tab w:val="left" w:pos="7920"/>
          <w:tab w:val="left" w:pos="8640"/>
        </w:tabs>
        <w:bidi/>
        <w:spacing w:line="360" w:lineRule="auto"/>
        <w:ind w:left="1685" w:hanging="392"/>
        <w:jc w:val="both"/>
        <w:rPr>
          <w:rFonts w:ascii="David" w:hAnsi="David" w:cs="David"/>
          <w:sz w:val="22"/>
          <w:szCs w:val="22"/>
          <w:rtl/>
        </w:rPr>
      </w:pPr>
      <w:r w:rsidRPr="00D359A7">
        <w:rPr>
          <w:rFonts w:ascii="David" w:hAnsi="David" w:cs="David"/>
          <w:sz w:val="22"/>
          <w:szCs w:val="22"/>
          <w:rtl/>
        </w:rPr>
        <w:t>4.1</w:t>
      </w:r>
      <w:r w:rsidRPr="00D359A7">
        <w:rPr>
          <w:rFonts w:ascii="David" w:hAnsi="David" w:cs="David" w:hint="cs"/>
          <w:sz w:val="22"/>
          <w:szCs w:val="22"/>
          <w:rtl/>
        </w:rPr>
        <w:t xml:space="preserve">. </w:t>
      </w:r>
      <w:r w:rsidRPr="00D359A7">
        <w:rPr>
          <w:rFonts w:ascii="David" w:hAnsi="David" w:cs="David"/>
          <w:sz w:val="22"/>
          <w:szCs w:val="22"/>
          <w:rtl/>
        </w:rPr>
        <w:t>אם העירייה  תחליט על ביצוע רצוף של העבודות, אזי הקבלן מתחייב לסיימן ולמוסרן למפקח מושלמות, כשהאתר נקי ומסודר, עפ"י לוח הזמנים שייחתם בתחילת העבודה בין המזמין לקבלן.</w:t>
      </w:r>
    </w:p>
    <w:p w14:paraId="181A17D6" w14:textId="77777777" w:rsidR="00C002CA" w:rsidRPr="00D359A7"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2"/>
          <w:szCs w:val="22"/>
          <w:rtl/>
        </w:rPr>
      </w:pPr>
      <w:r w:rsidRPr="00D359A7">
        <w:rPr>
          <w:rFonts w:ascii="David" w:hAnsi="David" w:cs="David"/>
          <w:sz w:val="22"/>
          <w:szCs w:val="22"/>
        </w:rPr>
        <w:tab/>
      </w:r>
      <w:r w:rsidRPr="00D359A7">
        <w:rPr>
          <w:rFonts w:ascii="David" w:hAnsi="David" w:cs="David"/>
          <w:sz w:val="22"/>
          <w:szCs w:val="22"/>
        </w:rPr>
        <w:tab/>
      </w:r>
    </w:p>
    <w:p w14:paraId="3C113905" w14:textId="77777777" w:rsidR="00C002CA" w:rsidRPr="00D359A7" w:rsidRDefault="00C002CA" w:rsidP="00C002CA">
      <w:pPr>
        <w:pStyle w:val="QtxDos"/>
        <w:tabs>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firstLine="1321"/>
        <w:jc w:val="both"/>
        <w:rPr>
          <w:rFonts w:ascii="David" w:hAnsi="David" w:cs="David"/>
          <w:sz w:val="22"/>
          <w:szCs w:val="22"/>
          <w:rtl/>
        </w:rPr>
      </w:pPr>
      <w:r w:rsidRPr="00D359A7">
        <w:rPr>
          <w:rFonts w:ascii="David" w:hAnsi="David" w:cs="David"/>
          <w:sz w:val="22"/>
          <w:szCs w:val="22"/>
          <w:rtl/>
        </w:rPr>
        <w:t>4.2</w:t>
      </w:r>
      <w:r>
        <w:rPr>
          <w:rFonts w:ascii="David" w:hAnsi="David" w:cs="David" w:hint="cs"/>
          <w:sz w:val="22"/>
          <w:szCs w:val="22"/>
          <w:rtl/>
        </w:rPr>
        <w:t>.</w:t>
      </w:r>
      <w:r w:rsidRPr="00D359A7">
        <w:rPr>
          <w:rFonts w:ascii="David" w:hAnsi="David" w:cs="David"/>
          <w:sz w:val="22"/>
          <w:szCs w:val="22"/>
          <w:rtl/>
        </w:rPr>
        <w:t xml:space="preserve"> אם העירייה  תחליט לפצל את העבודות בשלבים, אזי השלבים יהיו כדלקמן: </w:t>
      </w:r>
    </w:p>
    <w:p w14:paraId="7BC54B35" w14:textId="77777777" w:rsidR="00C002CA" w:rsidRPr="00D359A7" w:rsidRDefault="00C002CA" w:rsidP="00C002CA">
      <w:pPr>
        <w:pStyle w:val="QtxDos"/>
        <w:tabs>
          <w:tab w:val="left" w:pos="2160"/>
          <w:tab w:val="left" w:pos="2552"/>
          <w:tab w:val="left" w:pos="2880"/>
          <w:tab w:val="left" w:pos="3260"/>
          <w:tab w:val="left" w:pos="3600"/>
          <w:tab w:val="left" w:pos="4320"/>
          <w:tab w:val="left" w:pos="5040"/>
          <w:tab w:val="left" w:pos="5760"/>
          <w:tab w:val="left" w:pos="6480"/>
          <w:tab w:val="left" w:pos="7200"/>
          <w:tab w:val="left" w:pos="7920"/>
          <w:tab w:val="left" w:pos="8640"/>
        </w:tabs>
        <w:bidi/>
        <w:spacing w:line="360" w:lineRule="auto"/>
        <w:ind w:left="992" w:hanging="1275"/>
        <w:jc w:val="both"/>
        <w:rPr>
          <w:rFonts w:ascii="David" w:hAnsi="David" w:cs="David"/>
          <w:sz w:val="22"/>
          <w:szCs w:val="22"/>
          <w:rtl/>
        </w:rPr>
      </w:pPr>
      <w:r w:rsidRPr="00D359A7">
        <w:rPr>
          <w:rFonts w:ascii="David" w:hAnsi="David" w:cs="David"/>
          <w:sz w:val="22"/>
          <w:szCs w:val="22"/>
        </w:rPr>
        <w:tab/>
      </w:r>
      <w:r>
        <w:rPr>
          <w:rFonts w:ascii="David" w:hAnsi="David" w:cs="David" w:hint="cs"/>
          <w:sz w:val="22"/>
          <w:szCs w:val="22"/>
          <w:rtl/>
        </w:rPr>
        <w:t xml:space="preserve">              </w:t>
      </w:r>
      <w:r w:rsidRPr="00D359A7">
        <w:rPr>
          <w:rFonts w:ascii="David" w:hAnsi="David" w:cs="David"/>
          <w:sz w:val="22"/>
          <w:szCs w:val="22"/>
          <w:rtl/>
        </w:rPr>
        <w:t>שלב א</w:t>
      </w:r>
      <w:r>
        <w:rPr>
          <w:rFonts w:ascii="David" w:hAnsi="David" w:cs="David" w:hint="cs"/>
          <w:sz w:val="22"/>
          <w:szCs w:val="22"/>
          <w:rtl/>
        </w:rPr>
        <w:t xml:space="preserve"> </w:t>
      </w:r>
      <w:r w:rsidRPr="00D359A7">
        <w:rPr>
          <w:rFonts w:ascii="David" w:hAnsi="David" w:cs="David"/>
          <w:sz w:val="22"/>
          <w:szCs w:val="22"/>
          <w:rtl/>
        </w:rPr>
        <w:t>-</w:t>
      </w:r>
      <w:r>
        <w:rPr>
          <w:rFonts w:ascii="David" w:hAnsi="David" w:cs="David" w:hint="cs"/>
          <w:sz w:val="22"/>
          <w:szCs w:val="22"/>
          <w:rtl/>
        </w:rPr>
        <w:t xml:space="preserve"> </w:t>
      </w:r>
      <w:r w:rsidRPr="00D359A7">
        <w:rPr>
          <w:rFonts w:ascii="David" w:hAnsi="David" w:cs="David"/>
          <w:sz w:val="22"/>
          <w:szCs w:val="22"/>
          <w:rtl/>
        </w:rPr>
        <w:t xml:space="preserve">עבודות עפר ותשתיות תת-קרקעיות. </w:t>
      </w:r>
    </w:p>
    <w:p w14:paraId="5AE31AA7" w14:textId="77777777" w:rsidR="00C002CA" w:rsidRPr="00D359A7"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firstLine="709"/>
        <w:jc w:val="both"/>
        <w:rPr>
          <w:rFonts w:ascii="David" w:hAnsi="David" w:cs="David"/>
          <w:sz w:val="22"/>
          <w:szCs w:val="22"/>
          <w:rtl/>
        </w:rPr>
      </w:pPr>
      <w:r w:rsidRPr="00D359A7">
        <w:rPr>
          <w:rFonts w:ascii="David" w:hAnsi="David" w:cs="David"/>
          <w:sz w:val="22"/>
          <w:szCs w:val="22"/>
        </w:rPr>
        <w:tab/>
      </w:r>
      <w:r w:rsidRPr="00D359A7">
        <w:rPr>
          <w:rFonts w:ascii="David" w:hAnsi="David" w:cs="David"/>
          <w:sz w:val="22"/>
          <w:szCs w:val="22"/>
        </w:rPr>
        <w:tab/>
      </w:r>
      <w:r>
        <w:rPr>
          <w:rFonts w:ascii="David" w:hAnsi="David" w:cs="David" w:hint="cs"/>
          <w:sz w:val="22"/>
          <w:szCs w:val="22"/>
          <w:rtl/>
        </w:rPr>
        <w:t xml:space="preserve">     </w:t>
      </w:r>
      <w:r w:rsidRPr="00D359A7">
        <w:rPr>
          <w:rFonts w:ascii="David" w:hAnsi="David" w:cs="David"/>
          <w:sz w:val="22"/>
          <w:szCs w:val="22"/>
          <w:rtl/>
        </w:rPr>
        <w:t>שלב ב</w:t>
      </w:r>
      <w:r>
        <w:rPr>
          <w:rFonts w:ascii="David" w:hAnsi="David" w:cs="David" w:hint="cs"/>
          <w:sz w:val="22"/>
          <w:szCs w:val="22"/>
          <w:rtl/>
        </w:rPr>
        <w:t xml:space="preserve"> </w:t>
      </w:r>
      <w:r w:rsidRPr="00D359A7">
        <w:rPr>
          <w:rFonts w:ascii="David" w:hAnsi="David" w:cs="David"/>
          <w:sz w:val="22"/>
          <w:szCs w:val="22"/>
          <w:rtl/>
        </w:rPr>
        <w:t>-</w:t>
      </w:r>
      <w:r>
        <w:rPr>
          <w:rFonts w:ascii="David" w:hAnsi="David" w:cs="David" w:hint="cs"/>
          <w:sz w:val="22"/>
          <w:szCs w:val="22"/>
          <w:rtl/>
        </w:rPr>
        <w:t xml:space="preserve"> </w:t>
      </w:r>
      <w:r w:rsidRPr="00D359A7">
        <w:rPr>
          <w:rFonts w:ascii="David" w:hAnsi="David" w:cs="David"/>
          <w:sz w:val="22"/>
          <w:szCs w:val="22"/>
          <w:rtl/>
        </w:rPr>
        <w:t xml:space="preserve">עבודות מצעים, אבן שפה ואספלט ראשון. </w:t>
      </w:r>
    </w:p>
    <w:p w14:paraId="55824FCF" w14:textId="77777777" w:rsidR="00C002CA" w:rsidRPr="00D359A7"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firstLine="709"/>
        <w:jc w:val="both"/>
        <w:rPr>
          <w:rFonts w:ascii="David" w:hAnsi="David" w:cs="David"/>
          <w:sz w:val="22"/>
          <w:szCs w:val="22"/>
          <w:rtl/>
        </w:rPr>
      </w:pPr>
      <w:r w:rsidRPr="00D359A7">
        <w:rPr>
          <w:rFonts w:ascii="David" w:hAnsi="David" w:cs="David"/>
          <w:sz w:val="22"/>
          <w:szCs w:val="22"/>
        </w:rPr>
        <w:tab/>
      </w:r>
      <w:r w:rsidRPr="00D359A7">
        <w:rPr>
          <w:rFonts w:ascii="David" w:hAnsi="David" w:cs="David"/>
          <w:sz w:val="22"/>
          <w:szCs w:val="22"/>
        </w:rPr>
        <w:tab/>
      </w:r>
      <w:r>
        <w:rPr>
          <w:rFonts w:ascii="David" w:hAnsi="David" w:cs="David" w:hint="cs"/>
          <w:sz w:val="22"/>
          <w:szCs w:val="22"/>
          <w:rtl/>
        </w:rPr>
        <w:t xml:space="preserve">     </w:t>
      </w:r>
      <w:r w:rsidRPr="00D359A7">
        <w:rPr>
          <w:rFonts w:ascii="David" w:hAnsi="David" w:cs="David"/>
          <w:sz w:val="22"/>
          <w:szCs w:val="22"/>
          <w:rtl/>
        </w:rPr>
        <w:t>שלב ג</w:t>
      </w:r>
      <w:r>
        <w:rPr>
          <w:rFonts w:ascii="David" w:hAnsi="David" w:cs="David" w:hint="cs"/>
          <w:sz w:val="22"/>
          <w:szCs w:val="22"/>
          <w:rtl/>
        </w:rPr>
        <w:t xml:space="preserve"> </w:t>
      </w:r>
      <w:r w:rsidRPr="00D359A7">
        <w:rPr>
          <w:rFonts w:ascii="David" w:hAnsi="David" w:cs="David"/>
          <w:sz w:val="22"/>
          <w:szCs w:val="22"/>
          <w:rtl/>
        </w:rPr>
        <w:t>-</w:t>
      </w:r>
      <w:r>
        <w:rPr>
          <w:rFonts w:ascii="David" w:hAnsi="David" w:cs="David" w:hint="cs"/>
          <w:sz w:val="22"/>
          <w:szCs w:val="22"/>
          <w:rtl/>
        </w:rPr>
        <w:t xml:space="preserve"> </w:t>
      </w:r>
      <w:r w:rsidRPr="00D359A7">
        <w:rPr>
          <w:rFonts w:ascii="David" w:hAnsi="David" w:cs="David"/>
          <w:sz w:val="22"/>
          <w:szCs w:val="22"/>
          <w:rtl/>
        </w:rPr>
        <w:t xml:space="preserve">עבודות ריצוף מדרכות והשלמת התאורה. </w:t>
      </w:r>
    </w:p>
    <w:p w14:paraId="033C9B8F" w14:textId="77777777" w:rsidR="00C002CA" w:rsidRPr="00D359A7" w:rsidRDefault="00C002CA" w:rsidP="00C002CA">
      <w:pPr>
        <w:pStyle w:val="afff8"/>
        <w:ind w:left="1013" w:firstLine="280"/>
        <w:jc w:val="both"/>
        <w:rPr>
          <w:rFonts w:ascii="David" w:hAnsi="David" w:cs="David"/>
          <w:rtl/>
        </w:rPr>
      </w:pPr>
      <w:r>
        <w:rPr>
          <w:rFonts w:ascii="David" w:hAnsi="David" w:cs="David" w:hint="cs"/>
          <w:rtl/>
        </w:rPr>
        <w:t xml:space="preserve">4.3.  </w:t>
      </w:r>
      <w:r w:rsidRPr="00D359A7">
        <w:rPr>
          <w:rFonts w:ascii="David" w:hAnsi="David" w:cs="David"/>
          <w:rtl/>
        </w:rPr>
        <w:t>לכל שלב ייקבע לוח זמנים לביצוע.</w:t>
      </w:r>
    </w:p>
    <w:p w14:paraId="47286AE1" w14:textId="77777777" w:rsidR="00C002CA" w:rsidRPr="00D359A7" w:rsidRDefault="00C002CA" w:rsidP="00C002CA">
      <w:pPr>
        <w:pStyle w:val="afff8"/>
        <w:jc w:val="both"/>
        <w:rPr>
          <w:rFonts w:ascii="David" w:hAnsi="David" w:cs="David"/>
          <w:rtl/>
        </w:rPr>
      </w:pPr>
    </w:p>
    <w:p w14:paraId="749920D7" w14:textId="77777777" w:rsidR="00C002CA" w:rsidRPr="00BA484E" w:rsidRDefault="00C002CA" w:rsidP="00C002CA">
      <w:pPr>
        <w:pStyle w:val="afff8"/>
        <w:numPr>
          <w:ilvl w:val="1"/>
          <w:numId w:val="163"/>
        </w:numPr>
        <w:pBdr>
          <w:top w:val="none" w:sz="0" w:space="0" w:color="auto"/>
          <w:left w:val="none" w:sz="0" w:space="0" w:color="auto"/>
          <w:bottom w:val="none" w:sz="0" w:space="0" w:color="auto"/>
          <w:right w:val="none" w:sz="0" w:space="0" w:color="auto"/>
        </w:pBdr>
        <w:autoSpaceDE/>
        <w:autoSpaceDN/>
        <w:jc w:val="both"/>
        <w:rPr>
          <w:rFonts w:ascii="David" w:hAnsi="David" w:cs="David"/>
          <w:b w:val="0"/>
          <w:bCs w:val="0"/>
          <w:sz w:val="24"/>
          <w:szCs w:val="24"/>
          <w:u w:val="single"/>
          <w:rtl/>
        </w:rPr>
      </w:pPr>
      <w:r w:rsidRPr="00BA484E">
        <w:rPr>
          <w:rFonts w:ascii="David" w:hAnsi="David" w:cs="David"/>
          <w:sz w:val="24"/>
          <w:szCs w:val="24"/>
          <w:u w:val="single"/>
          <w:rtl/>
        </w:rPr>
        <w:t>עדיפות בין המסמכים</w:t>
      </w:r>
    </w:p>
    <w:p w14:paraId="318DC68D" w14:textId="77777777" w:rsidR="00C002CA" w:rsidRDefault="00C002CA" w:rsidP="00C002CA">
      <w:pPr>
        <w:pStyle w:val="afff8"/>
        <w:numPr>
          <w:ilvl w:val="2"/>
          <w:numId w:val="148"/>
        </w:numPr>
        <w:pBdr>
          <w:top w:val="none" w:sz="0" w:space="0" w:color="auto"/>
          <w:left w:val="none" w:sz="0" w:space="0" w:color="auto"/>
          <w:bottom w:val="none" w:sz="0" w:space="0" w:color="auto"/>
          <w:right w:val="none" w:sz="0" w:space="0" w:color="auto"/>
        </w:pBdr>
        <w:tabs>
          <w:tab w:val="clear" w:pos="2865"/>
        </w:tabs>
        <w:autoSpaceDE/>
        <w:autoSpaceDN/>
        <w:ind w:left="1276" w:hanging="425"/>
        <w:jc w:val="both"/>
        <w:rPr>
          <w:rFonts w:ascii="David" w:hAnsi="David" w:cs="David"/>
        </w:rPr>
      </w:pPr>
      <w:r w:rsidRPr="00D359A7">
        <w:rPr>
          <w:rFonts w:ascii="David" w:hAnsi="David" w:cs="David"/>
          <w:rtl/>
        </w:rPr>
        <w:t>יש להתייחס למרכיבי המפרט המוגדר בסעיף 00.01 לעיל כמשלימים אחד את השני, כך שיתכן ולא כל העבודות המתוארת בתכניות מקבלות ביטוי נוסף במלל במפרטים הטכניים או להפך, לא כל דרישה כתובה במפרטים הטכניים ו/או בכתבי הכמויות מקבלת ביטוי בתוכניות.</w:t>
      </w:r>
    </w:p>
    <w:p w14:paraId="2706DF2C" w14:textId="77777777" w:rsidR="00C002CA" w:rsidRPr="00D359A7" w:rsidRDefault="00C002CA" w:rsidP="00C002CA">
      <w:pPr>
        <w:pStyle w:val="afff8"/>
        <w:ind w:left="1276"/>
        <w:jc w:val="both"/>
        <w:rPr>
          <w:rFonts w:ascii="David" w:hAnsi="David" w:cs="David"/>
        </w:rPr>
      </w:pPr>
    </w:p>
    <w:p w14:paraId="4DAC6D8E" w14:textId="77777777" w:rsidR="00C002CA" w:rsidRPr="00D359A7" w:rsidRDefault="00C002CA" w:rsidP="00C002CA">
      <w:pPr>
        <w:pStyle w:val="afff8"/>
        <w:numPr>
          <w:ilvl w:val="2"/>
          <w:numId w:val="148"/>
        </w:numPr>
        <w:pBdr>
          <w:top w:val="none" w:sz="0" w:space="0" w:color="auto"/>
          <w:left w:val="none" w:sz="0" w:space="0" w:color="auto"/>
          <w:bottom w:val="none" w:sz="0" w:space="0" w:color="auto"/>
          <w:right w:val="none" w:sz="0" w:space="0" w:color="auto"/>
        </w:pBdr>
        <w:tabs>
          <w:tab w:val="clear" w:pos="2865"/>
        </w:tabs>
        <w:autoSpaceDE/>
        <w:autoSpaceDN/>
        <w:ind w:left="1276" w:hanging="425"/>
        <w:jc w:val="both"/>
        <w:rPr>
          <w:rFonts w:ascii="David" w:hAnsi="David" w:cs="David"/>
          <w:rtl/>
        </w:rPr>
      </w:pPr>
      <w:r w:rsidRPr="00D359A7">
        <w:rPr>
          <w:rFonts w:ascii="David" w:hAnsi="David" w:cs="David"/>
          <w:rtl/>
        </w:rPr>
        <w:t xml:space="preserve">מודגש בזה כי </w:t>
      </w:r>
      <w:r w:rsidRPr="00D359A7">
        <w:rPr>
          <w:rFonts w:ascii="David" w:hAnsi="David" w:cs="David"/>
          <w:u w:val="single"/>
          <w:rtl/>
        </w:rPr>
        <w:t>אין עדיפות בין המסמכים</w:t>
      </w:r>
      <w:r w:rsidRPr="00D359A7">
        <w:rPr>
          <w:rFonts w:ascii="David" w:hAnsi="David" w:cs="David"/>
          <w:rtl/>
        </w:rPr>
        <w:t xml:space="preserve">. בכל מקרה של סתירה ו/או אי התאמה ו/או דו-משמעות ו/או פירוש שונה בין התיאורים והדרישות אשר במסמכים השונים, יחשבו המסמכים להלן משלימים זה את זה. </w:t>
      </w:r>
      <w:r>
        <w:rPr>
          <w:rFonts w:ascii="David" w:hAnsi="David" w:cs="David" w:hint="cs"/>
          <w:rtl/>
        </w:rPr>
        <w:t xml:space="preserve">המנהל / </w:t>
      </w:r>
      <w:r w:rsidRPr="00D359A7">
        <w:rPr>
          <w:rFonts w:ascii="David" w:hAnsi="David" w:cs="David"/>
          <w:rtl/>
        </w:rPr>
        <w:t xml:space="preserve">המפקח  </w:t>
      </w:r>
      <w:r>
        <w:rPr>
          <w:rFonts w:ascii="David" w:hAnsi="David" w:cs="David" w:hint="cs"/>
          <w:rtl/>
        </w:rPr>
        <w:t xml:space="preserve">מטעם העירייה </w:t>
      </w:r>
      <w:r w:rsidRPr="00D359A7">
        <w:rPr>
          <w:rFonts w:ascii="David" w:hAnsi="David" w:cs="David"/>
          <w:rtl/>
        </w:rPr>
        <w:t>יקבע איזה הוראה (מסמך או מפרט או תוכנית) עדיפה (גוברת) על ההוראה/ות האחרת/ות. בכל מקרה, ההוראות המחמירות והגורפות בין כל המסמכים המפורטים להלן יהיו הקובעות:</w:t>
      </w:r>
    </w:p>
    <w:p w14:paraId="6AF3C0DE" w14:textId="77777777" w:rsidR="00C002CA" w:rsidRPr="00D359A7" w:rsidRDefault="00C002CA" w:rsidP="00C002CA">
      <w:pPr>
        <w:pStyle w:val="afff8"/>
        <w:numPr>
          <w:ilvl w:val="0"/>
          <w:numId w:val="102"/>
        </w:numPr>
        <w:pBdr>
          <w:top w:val="none" w:sz="0" w:space="0" w:color="auto"/>
          <w:left w:val="none" w:sz="0" w:space="0" w:color="auto"/>
          <w:bottom w:val="none" w:sz="0" w:space="0" w:color="auto"/>
          <w:right w:val="none" w:sz="0" w:space="0" w:color="auto"/>
        </w:pBdr>
        <w:tabs>
          <w:tab w:val="clear" w:pos="1080"/>
        </w:tabs>
        <w:autoSpaceDE/>
        <w:autoSpaceDN/>
        <w:ind w:left="649" w:right="1110" w:firstLine="621"/>
        <w:jc w:val="both"/>
        <w:rPr>
          <w:rFonts w:ascii="David" w:hAnsi="David" w:cs="David"/>
          <w:rtl/>
        </w:rPr>
      </w:pPr>
      <w:r w:rsidRPr="00D359A7">
        <w:rPr>
          <w:rFonts w:ascii="David" w:hAnsi="David" w:cs="David"/>
          <w:rtl/>
        </w:rPr>
        <w:t>תכניות.</w:t>
      </w:r>
    </w:p>
    <w:p w14:paraId="243AEE26" w14:textId="77777777" w:rsidR="00C002CA" w:rsidRPr="00D359A7" w:rsidRDefault="00C002CA" w:rsidP="00C002CA">
      <w:pPr>
        <w:pStyle w:val="afff8"/>
        <w:numPr>
          <w:ilvl w:val="0"/>
          <w:numId w:val="102"/>
        </w:numPr>
        <w:pBdr>
          <w:top w:val="none" w:sz="0" w:space="0" w:color="auto"/>
          <w:left w:val="none" w:sz="0" w:space="0" w:color="auto"/>
          <w:bottom w:val="none" w:sz="0" w:space="0" w:color="auto"/>
          <w:right w:val="none" w:sz="0" w:space="0" w:color="auto"/>
        </w:pBdr>
        <w:tabs>
          <w:tab w:val="clear" w:pos="1080"/>
        </w:tabs>
        <w:autoSpaceDE/>
        <w:autoSpaceDN/>
        <w:ind w:left="649" w:right="1110" w:firstLine="621"/>
        <w:jc w:val="both"/>
        <w:rPr>
          <w:rFonts w:ascii="David" w:hAnsi="David" w:cs="David"/>
        </w:rPr>
      </w:pPr>
      <w:r w:rsidRPr="00D359A7">
        <w:rPr>
          <w:rFonts w:ascii="David" w:hAnsi="David" w:cs="David"/>
          <w:rtl/>
        </w:rPr>
        <w:t>כתב כמויות.</w:t>
      </w:r>
    </w:p>
    <w:p w14:paraId="03CEF80F" w14:textId="77777777" w:rsidR="00C002CA" w:rsidRPr="00D359A7" w:rsidRDefault="00C002CA" w:rsidP="00C002CA">
      <w:pPr>
        <w:pStyle w:val="afff8"/>
        <w:numPr>
          <w:ilvl w:val="0"/>
          <w:numId w:val="102"/>
        </w:numPr>
        <w:pBdr>
          <w:top w:val="none" w:sz="0" w:space="0" w:color="auto"/>
          <w:left w:val="none" w:sz="0" w:space="0" w:color="auto"/>
          <w:bottom w:val="none" w:sz="0" w:space="0" w:color="auto"/>
          <w:right w:val="none" w:sz="0" w:space="0" w:color="auto"/>
        </w:pBdr>
        <w:tabs>
          <w:tab w:val="clear" w:pos="1080"/>
        </w:tabs>
        <w:autoSpaceDE/>
        <w:autoSpaceDN/>
        <w:ind w:left="649" w:right="1110" w:firstLine="621"/>
        <w:jc w:val="both"/>
        <w:rPr>
          <w:rFonts w:ascii="David" w:hAnsi="David" w:cs="David"/>
        </w:rPr>
      </w:pPr>
      <w:r w:rsidRPr="00D359A7">
        <w:rPr>
          <w:rFonts w:ascii="David" w:hAnsi="David" w:cs="David"/>
          <w:rtl/>
        </w:rPr>
        <w:t>מפרט טכני מיוחד.</w:t>
      </w:r>
    </w:p>
    <w:p w14:paraId="360EF92B" w14:textId="77777777" w:rsidR="00C002CA" w:rsidRPr="00D359A7" w:rsidRDefault="00C002CA" w:rsidP="00C002CA">
      <w:pPr>
        <w:pStyle w:val="afff8"/>
        <w:numPr>
          <w:ilvl w:val="0"/>
          <w:numId w:val="102"/>
        </w:numPr>
        <w:pBdr>
          <w:top w:val="none" w:sz="0" w:space="0" w:color="auto"/>
          <w:left w:val="none" w:sz="0" w:space="0" w:color="auto"/>
          <w:bottom w:val="none" w:sz="0" w:space="0" w:color="auto"/>
          <w:right w:val="none" w:sz="0" w:space="0" w:color="auto"/>
        </w:pBdr>
        <w:tabs>
          <w:tab w:val="clear" w:pos="1080"/>
        </w:tabs>
        <w:autoSpaceDE/>
        <w:autoSpaceDN/>
        <w:ind w:left="649" w:right="1110" w:firstLine="621"/>
        <w:jc w:val="both"/>
        <w:rPr>
          <w:rFonts w:ascii="David" w:hAnsi="David" w:cs="David"/>
        </w:rPr>
      </w:pPr>
      <w:r w:rsidRPr="00D359A7">
        <w:rPr>
          <w:rFonts w:ascii="David" w:hAnsi="David" w:cs="David"/>
          <w:rtl/>
        </w:rPr>
        <w:t>המפרט הכללי.</w:t>
      </w:r>
    </w:p>
    <w:p w14:paraId="7779B66B" w14:textId="77777777" w:rsidR="00C002CA" w:rsidRPr="00D359A7" w:rsidRDefault="00C002CA" w:rsidP="00C002CA">
      <w:pPr>
        <w:pStyle w:val="afff8"/>
        <w:numPr>
          <w:ilvl w:val="0"/>
          <w:numId w:val="102"/>
        </w:numPr>
        <w:pBdr>
          <w:top w:val="none" w:sz="0" w:space="0" w:color="auto"/>
          <w:left w:val="none" w:sz="0" w:space="0" w:color="auto"/>
          <w:bottom w:val="none" w:sz="0" w:space="0" w:color="auto"/>
          <w:right w:val="none" w:sz="0" w:space="0" w:color="auto"/>
        </w:pBdr>
        <w:tabs>
          <w:tab w:val="clear" w:pos="1080"/>
        </w:tabs>
        <w:autoSpaceDE/>
        <w:autoSpaceDN/>
        <w:ind w:left="649" w:right="1110" w:firstLine="621"/>
        <w:jc w:val="both"/>
        <w:rPr>
          <w:rFonts w:ascii="David" w:hAnsi="David" w:cs="David"/>
        </w:rPr>
      </w:pPr>
      <w:r w:rsidRPr="00D359A7">
        <w:rPr>
          <w:rFonts w:ascii="David" w:hAnsi="David" w:cs="David"/>
          <w:rtl/>
        </w:rPr>
        <w:t>תקנים.</w:t>
      </w:r>
    </w:p>
    <w:p w14:paraId="135811DF" w14:textId="77777777" w:rsidR="00C002CA" w:rsidRPr="00D359A7" w:rsidRDefault="00C002CA" w:rsidP="00C002CA">
      <w:pPr>
        <w:pStyle w:val="afff8"/>
        <w:numPr>
          <w:ilvl w:val="0"/>
          <w:numId w:val="102"/>
        </w:numPr>
        <w:pBdr>
          <w:top w:val="none" w:sz="0" w:space="0" w:color="auto"/>
          <w:left w:val="none" w:sz="0" w:space="0" w:color="auto"/>
          <w:bottom w:val="none" w:sz="0" w:space="0" w:color="auto"/>
          <w:right w:val="none" w:sz="0" w:space="0" w:color="auto"/>
        </w:pBdr>
        <w:tabs>
          <w:tab w:val="clear" w:pos="1080"/>
        </w:tabs>
        <w:autoSpaceDE/>
        <w:autoSpaceDN/>
        <w:ind w:left="649" w:right="1110" w:firstLine="621"/>
        <w:jc w:val="both"/>
        <w:rPr>
          <w:rFonts w:ascii="David" w:hAnsi="David" w:cs="David"/>
        </w:rPr>
      </w:pPr>
      <w:r w:rsidRPr="00D359A7">
        <w:rPr>
          <w:rFonts w:ascii="David" w:hAnsi="David" w:cs="David"/>
          <w:rtl/>
        </w:rPr>
        <w:t>מפרטי מכון התקנים.</w:t>
      </w:r>
    </w:p>
    <w:p w14:paraId="34B25A2D" w14:textId="77777777" w:rsidR="00C002CA" w:rsidRPr="00D359A7" w:rsidRDefault="00C002CA" w:rsidP="00C002CA">
      <w:pPr>
        <w:pStyle w:val="afff8"/>
        <w:numPr>
          <w:ilvl w:val="0"/>
          <w:numId w:val="102"/>
        </w:numPr>
        <w:pBdr>
          <w:top w:val="none" w:sz="0" w:space="0" w:color="auto"/>
          <w:left w:val="none" w:sz="0" w:space="0" w:color="auto"/>
          <w:bottom w:val="none" w:sz="0" w:space="0" w:color="auto"/>
          <w:right w:val="none" w:sz="0" w:space="0" w:color="auto"/>
        </w:pBdr>
        <w:tabs>
          <w:tab w:val="clear" w:pos="1080"/>
        </w:tabs>
        <w:autoSpaceDE/>
        <w:autoSpaceDN/>
        <w:ind w:left="649" w:right="1110" w:firstLine="621"/>
        <w:jc w:val="both"/>
        <w:rPr>
          <w:rFonts w:ascii="David" w:hAnsi="David" w:cs="David"/>
        </w:rPr>
      </w:pPr>
      <w:r w:rsidRPr="00D359A7">
        <w:rPr>
          <w:rFonts w:ascii="David" w:hAnsi="David" w:cs="David"/>
          <w:rtl/>
        </w:rPr>
        <w:t>הנחיות היצרן.</w:t>
      </w:r>
    </w:p>
    <w:p w14:paraId="393A32BC" w14:textId="77777777" w:rsidR="00C002CA" w:rsidRDefault="00C002CA" w:rsidP="00C002CA">
      <w:pPr>
        <w:pStyle w:val="afff8"/>
        <w:numPr>
          <w:ilvl w:val="0"/>
          <w:numId w:val="102"/>
        </w:numPr>
        <w:pBdr>
          <w:top w:val="none" w:sz="0" w:space="0" w:color="auto"/>
          <w:left w:val="none" w:sz="0" w:space="0" w:color="auto"/>
          <w:bottom w:val="none" w:sz="0" w:space="0" w:color="auto"/>
          <w:right w:val="none" w:sz="0" w:space="0" w:color="auto"/>
        </w:pBdr>
        <w:tabs>
          <w:tab w:val="clear" w:pos="1080"/>
        </w:tabs>
        <w:autoSpaceDE/>
        <w:autoSpaceDN/>
        <w:ind w:left="649" w:right="1110" w:firstLine="621"/>
        <w:jc w:val="both"/>
        <w:rPr>
          <w:rFonts w:ascii="David" w:hAnsi="David" w:cs="David"/>
        </w:rPr>
      </w:pPr>
      <w:r w:rsidRPr="00D359A7">
        <w:rPr>
          <w:rFonts w:ascii="David" w:hAnsi="David" w:cs="David"/>
          <w:rtl/>
        </w:rPr>
        <w:t>דו"ח הנחיות קרקע וביסוס.</w:t>
      </w:r>
    </w:p>
    <w:p w14:paraId="08B92D98" w14:textId="77777777" w:rsidR="00C002CA" w:rsidRPr="00D359A7" w:rsidRDefault="00C002CA" w:rsidP="00C002CA">
      <w:pPr>
        <w:pStyle w:val="afff8"/>
        <w:ind w:left="1270" w:right="1110"/>
        <w:jc w:val="both"/>
        <w:rPr>
          <w:rFonts w:ascii="David" w:hAnsi="David" w:cs="David"/>
        </w:rPr>
      </w:pPr>
    </w:p>
    <w:p w14:paraId="4316C4C9" w14:textId="77777777" w:rsidR="00C002CA" w:rsidRDefault="00C002CA" w:rsidP="00C002CA">
      <w:pPr>
        <w:pStyle w:val="afff8"/>
        <w:tabs>
          <w:tab w:val="right" w:pos="1559"/>
        </w:tabs>
        <w:ind w:left="1223" w:hanging="392"/>
        <w:jc w:val="both"/>
        <w:rPr>
          <w:rFonts w:ascii="David" w:hAnsi="David" w:cs="David"/>
          <w:rtl/>
        </w:rPr>
      </w:pPr>
      <w:r w:rsidRPr="00D359A7">
        <w:rPr>
          <w:rFonts w:ascii="David" w:hAnsi="David" w:cs="David"/>
          <w:rtl/>
        </w:rPr>
        <w:t xml:space="preserve">3.  </w:t>
      </w:r>
      <w:r>
        <w:rPr>
          <w:rFonts w:ascii="David" w:hAnsi="David" w:cs="David" w:hint="cs"/>
          <w:rtl/>
        </w:rPr>
        <w:t xml:space="preserve">   </w:t>
      </w:r>
      <w:r w:rsidRPr="00D359A7">
        <w:rPr>
          <w:rFonts w:ascii="David" w:hAnsi="David" w:cs="David"/>
          <w:rtl/>
        </w:rPr>
        <w:t>בנוסף לאמור לעיל חייב הקבלן, בכל מקרה של סתירה ו/או אי התאמה ו/או דו-משמעות ו/או פירוש שונה</w:t>
      </w:r>
      <w:r>
        <w:rPr>
          <w:rFonts w:ascii="David" w:hAnsi="David" w:cs="David" w:hint="cs"/>
          <w:rtl/>
        </w:rPr>
        <w:t xml:space="preserve"> </w:t>
      </w:r>
      <w:r w:rsidRPr="00D359A7">
        <w:rPr>
          <w:rFonts w:ascii="David" w:hAnsi="David" w:cs="David"/>
          <w:rtl/>
        </w:rPr>
        <w:t>בין המסמכים, להעיר את תשומת לבו של המפקח על כך. לפני ביצוע עבודה כלשהי על הקבלן למלא ולקבל את הוראות המפקח לגבי הטיב הדרוש, אופן הביצוע, ההתקן, הבדיקות שיש לבצע וכד'.</w:t>
      </w:r>
    </w:p>
    <w:p w14:paraId="5B881F12" w14:textId="77777777" w:rsidR="00C002CA" w:rsidRPr="00D359A7" w:rsidRDefault="00C002CA" w:rsidP="00C002CA">
      <w:pPr>
        <w:pStyle w:val="afff8"/>
        <w:tabs>
          <w:tab w:val="right" w:pos="1559"/>
        </w:tabs>
        <w:ind w:left="1223" w:hanging="392"/>
        <w:jc w:val="both"/>
        <w:rPr>
          <w:rFonts w:ascii="David" w:hAnsi="David" w:cs="David"/>
          <w:rtl/>
        </w:rPr>
      </w:pPr>
    </w:p>
    <w:p w14:paraId="101CDD65" w14:textId="77777777" w:rsidR="00C002CA" w:rsidRPr="00D359A7" w:rsidRDefault="00C002CA" w:rsidP="00C002CA">
      <w:pPr>
        <w:pStyle w:val="afff8"/>
        <w:ind w:left="1276" w:hanging="425"/>
        <w:jc w:val="both"/>
        <w:rPr>
          <w:rFonts w:ascii="David" w:hAnsi="David" w:cs="David"/>
          <w:rtl/>
        </w:rPr>
      </w:pPr>
      <w:r w:rsidRPr="00D359A7">
        <w:rPr>
          <w:rFonts w:ascii="David" w:hAnsi="David" w:cs="David"/>
          <w:rtl/>
        </w:rPr>
        <w:t>4.   אין בכל האמור בסעיף זה כדי לגרוע מהאמור בסעיף 8 בהסכם לביצוע עבודה קבלנית, המצורף למסמכי המכרז.</w:t>
      </w:r>
    </w:p>
    <w:p w14:paraId="3E6615BA" w14:textId="77777777" w:rsidR="00C002CA" w:rsidRPr="00BA484E" w:rsidRDefault="00C002CA" w:rsidP="00C002CA">
      <w:pPr>
        <w:pStyle w:val="afff8"/>
        <w:spacing w:line="300" w:lineRule="exact"/>
        <w:jc w:val="both"/>
        <w:rPr>
          <w:rFonts w:ascii="David" w:hAnsi="David" w:cs="David"/>
          <w:sz w:val="24"/>
          <w:szCs w:val="24"/>
          <w:rtl/>
        </w:rPr>
      </w:pPr>
    </w:p>
    <w:p w14:paraId="6D5C5696" w14:textId="77777777" w:rsidR="00C002CA" w:rsidRPr="00020DFD" w:rsidRDefault="00C002CA" w:rsidP="00C002CA">
      <w:pPr>
        <w:pStyle w:val="afff8"/>
        <w:tabs>
          <w:tab w:val="left" w:pos="858"/>
        </w:tabs>
        <w:ind w:left="131"/>
        <w:jc w:val="both"/>
        <w:rPr>
          <w:rFonts w:ascii="David" w:hAnsi="David" w:cs="David"/>
          <w:sz w:val="24"/>
          <w:szCs w:val="24"/>
          <w:u w:val="single"/>
          <w:rtl/>
        </w:rPr>
      </w:pPr>
      <w:r w:rsidRPr="00020DFD">
        <w:rPr>
          <w:rFonts w:ascii="David" w:hAnsi="David" w:cs="David"/>
          <w:sz w:val="24"/>
          <w:szCs w:val="24"/>
          <w:rtl/>
        </w:rPr>
        <w:t xml:space="preserve">00.10    </w:t>
      </w:r>
      <w:r w:rsidRPr="00020DFD">
        <w:rPr>
          <w:rFonts w:ascii="David" w:hAnsi="David" w:cs="David"/>
          <w:sz w:val="24"/>
          <w:szCs w:val="24"/>
          <w:u w:val="single"/>
          <w:rtl/>
        </w:rPr>
        <w:t>שלט חדש באתר ומשרד למפקח</w:t>
      </w:r>
    </w:p>
    <w:p w14:paraId="0A72A66A" w14:textId="77777777" w:rsidR="00C002CA" w:rsidRPr="00020DFD" w:rsidRDefault="00C002CA" w:rsidP="00C002CA">
      <w:pPr>
        <w:pStyle w:val="afff8"/>
        <w:ind w:left="1167" w:hanging="316"/>
        <w:jc w:val="both"/>
        <w:rPr>
          <w:rFonts w:ascii="David" w:hAnsi="David" w:cs="David"/>
          <w:rtl/>
        </w:rPr>
      </w:pPr>
      <w:r w:rsidRPr="00020DFD">
        <w:rPr>
          <w:rFonts w:ascii="David" w:hAnsi="David" w:cs="David"/>
          <w:rtl/>
        </w:rPr>
        <w:t>1.    הקבלן יכין ויקבע באתר העבודה, על חשבונו, שלושה  שלטים חדשים לפי הנחיות ודוגמא שיקבל מהמפקח.</w:t>
      </w:r>
      <w:r>
        <w:rPr>
          <w:rFonts w:ascii="David" w:hAnsi="David" w:cs="David"/>
        </w:rPr>
        <w:t xml:space="preserve"> </w:t>
      </w:r>
      <w:r w:rsidRPr="00020DFD">
        <w:rPr>
          <w:rFonts w:ascii="David" w:hAnsi="David" w:cs="David"/>
          <w:rtl/>
        </w:rPr>
        <w:t>השלט יכלול הדמיה ואת שם המזמין, שמות המתכננים והמפקח בצירוף כתובות ומספרי טלפון. המזמין יהיה רשאי להזמין שלט כאמור ולחייב את חשבון הקבלן בעלותו.</w:t>
      </w:r>
    </w:p>
    <w:p w14:paraId="6B66F5F7" w14:textId="77777777" w:rsidR="00C002CA" w:rsidRPr="00020DFD" w:rsidRDefault="00C002CA" w:rsidP="00C002CA">
      <w:pPr>
        <w:pStyle w:val="afff8"/>
        <w:ind w:left="1276" w:hanging="425"/>
        <w:jc w:val="both"/>
        <w:rPr>
          <w:rFonts w:ascii="David" w:hAnsi="David" w:cs="David"/>
          <w:rtl/>
        </w:rPr>
      </w:pPr>
    </w:p>
    <w:p w14:paraId="67F6ED2E" w14:textId="77777777" w:rsidR="00C002CA" w:rsidRPr="00020DFD" w:rsidRDefault="00C002CA" w:rsidP="00C002CA">
      <w:pPr>
        <w:pStyle w:val="afff8"/>
        <w:tabs>
          <w:tab w:val="right" w:pos="1418"/>
        </w:tabs>
        <w:ind w:left="1153" w:hanging="280"/>
        <w:jc w:val="both"/>
        <w:rPr>
          <w:rFonts w:ascii="David" w:hAnsi="David" w:cs="David"/>
          <w:rtl/>
        </w:rPr>
      </w:pPr>
      <w:r w:rsidRPr="00020DFD">
        <w:rPr>
          <w:rFonts w:ascii="David" w:hAnsi="David" w:cs="David"/>
          <w:rtl/>
        </w:rPr>
        <w:t>2.   השלטים יהיו במידות 3.00</w:t>
      </w:r>
      <w:r w:rsidRPr="00020DFD">
        <w:rPr>
          <w:rFonts w:ascii="David" w:hAnsi="David" w:cs="David"/>
        </w:rPr>
        <w:t>X</w:t>
      </w:r>
      <w:r w:rsidRPr="00020DFD">
        <w:rPr>
          <w:rFonts w:ascii="David" w:hAnsi="David" w:cs="David"/>
          <w:rtl/>
        </w:rPr>
        <w:t xml:space="preserve">3.00 מ' כל אחד ויוצבו בגובה </w:t>
      </w:r>
      <w:smartTag w:uri="urn:schemas-microsoft-com:office:smarttags" w:element="metricconverter">
        <w:smartTagPr>
          <w:attr w:name="ProductID" w:val="2.50 מ'"/>
        </w:smartTagPr>
        <w:r w:rsidRPr="00020DFD">
          <w:rPr>
            <w:rFonts w:ascii="David" w:hAnsi="David" w:cs="David"/>
            <w:rtl/>
          </w:rPr>
          <w:t>2.50 מ'</w:t>
        </w:r>
      </w:smartTag>
      <w:r w:rsidRPr="00020DFD">
        <w:rPr>
          <w:rFonts w:ascii="David" w:hAnsi="David" w:cs="David"/>
          <w:rtl/>
        </w:rPr>
        <w:t xml:space="preserve"> מעל פני הקרקע. </w:t>
      </w:r>
    </w:p>
    <w:p w14:paraId="06F5DFA5" w14:textId="77777777" w:rsidR="00C002CA" w:rsidRPr="00020DFD" w:rsidRDefault="00C002CA" w:rsidP="00C002CA">
      <w:pPr>
        <w:pStyle w:val="afff8"/>
        <w:ind w:left="1276" w:hanging="425"/>
        <w:jc w:val="both"/>
        <w:rPr>
          <w:rFonts w:ascii="David" w:hAnsi="David" w:cs="David"/>
          <w:rtl/>
        </w:rPr>
      </w:pPr>
      <w:r w:rsidRPr="00020DFD">
        <w:rPr>
          <w:rFonts w:ascii="David" w:hAnsi="David" w:cs="David"/>
          <w:rtl/>
        </w:rPr>
        <w:t xml:space="preserve"> </w:t>
      </w:r>
    </w:p>
    <w:p w14:paraId="21917FEE" w14:textId="77777777" w:rsidR="00C002CA" w:rsidRPr="00020DFD" w:rsidRDefault="00C002CA" w:rsidP="00C002CA">
      <w:pPr>
        <w:pStyle w:val="afff8"/>
        <w:numPr>
          <w:ilvl w:val="2"/>
          <w:numId w:val="148"/>
        </w:numPr>
        <w:pBdr>
          <w:top w:val="none" w:sz="0" w:space="0" w:color="auto"/>
          <w:left w:val="none" w:sz="0" w:space="0" w:color="auto"/>
          <w:bottom w:val="none" w:sz="0" w:space="0" w:color="auto"/>
          <w:right w:val="none" w:sz="0" w:space="0" w:color="auto"/>
        </w:pBdr>
        <w:tabs>
          <w:tab w:val="clear" w:pos="2865"/>
        </w:tabs>
        <w:autoSpaceDE/>
        <w:autoSpaceDN/>
        <w:ind w:left="1181" w:hanging="330"/>
        <w:jc w:val="both"/>
        <w:rPr>
          <w:rFonts w:ascii="David" w:hAnsi="David" w:cs="David"/>
        </w:rPr>
      </w:pPr>
      <w:r w:rsidRPr="00020DFD">
        <w:rPr>
          <w:rFonts w:ascii="David" w:hAnsi="David" w:cs="David"/>
          <w:rtl/>
        </w:rPr>
        <w:t>הקבלן יקים באתר העבודה מבנה יביל במידות מזעריות 2.50</w:t>
      </w:r>
      <w:r w:rsidRPr="00020DFD">
        <w:rPr>
          <w:rFonts w:ascii="David" w:hAnsi="David" w:cs="David"/>
        </w:rPr>
        <w:t>X</w:t>
      </w:r>
      <w:r w:rsidRPr="00020DFD">
        <w:rPr>
          <w:rFonts w:ascii="David" w:hAnsi="David" w:cs="David"/>
          <w:rtl/>
        </w:rPr>
        <w:t>6.00 מ' שישמש משרד למפקח ולמנהל. הצריף יכלול שירותים, מטבחון ,שולחן, 6 כסאות, ארון נעול לתכניות, תאורה, טלפון ומיזוג אויר.</w:t>
      </w:r>
    </w:p>
    <w:p w14:paraId="65E58FC5" w14:textId="77777777" w:rsidR="00C002CA" w:rsidRPr="00020DFD" w:rsidRDefault="00C002CA" w:rsidP="00C002CA">
      <w:pPr>
        <w:pStyle w:val="afff8"/>
        <w:ind w:left="1276"/>
        <w:jc w:val="both"/>
        <w:rPr>
          <w:rFonts w:ascii="David" w:hAnsi="David" w:cs="David"/>
        </w:rPr>
      </w:pPr>
    </w:p>
    <w:p w14:paraId="32C96F41" w14:textId="77777777" w:rsidR="00C002CA" w:rsidRPr="00020DFD" w:rsidRDefault="00C002CA" w:rsidP="00C002CA">
      <w:pPr>
        <w:pStyle w:val="afff8"/>
        <w:numPr>
          <w:ilvl w:val="2"/>
          <w:numId w:val="148"/>
        </w:numPr>
        <w:pBdr>
          <w:top w:val="none" w:sz="0" w:space="0" w:color="auto"/>
          <w:left w:val="none" w:sz="0" w:space="0" w:color="auto"/>
          <w:bottom w:val="none" w:sz="0" w:space="0" w:color="auto"/>
          <w:right w:val="none" w:sz="0" w:space="0" w:color="auto"/>
        </w:pBdr>
        <w:tabs>
          <w:tab w:val="clear" w:pos="2865"/>
        </w:tabs>
        <w:autoSpaceDE/>
        <w:autoSpaceDN/>
        <w:ind w:left="1167" w:hanging="322"/>
        <w:jc w:val="both"/>
        <w:rPr>
          <w:rFonts w:ascii="David" w:hAnsi="David" w:cs="David"/>
          <w:rtl/>
        </w:rPr>
      </w:pPr>
      <w:r w:rsidRPr="00020DFD">
        <w:rPr>
          <w:rFonts w:ascii="David" w:hAnsi="David" w:cs="David"/>
          <w:rtl/>
        </w:rPr>
        <w:t>מבנה המשרד יחובר לרשת החשמל התקשורת (בזק,אינטרנט) באופן קווי, המים והביוב, וישמש למנהלת הפרויקט בכל תקופת ביצוע המבנה עד לסיומו והפעלתו.</w:t>
      </w:r>
    </w:p>
    <w:p w14:paraId="74BDDFA9" w14:textId="77777777" w:rsidR="00C002CA" w:rsidRPr="00020DFD" w:rsidRDefault="00C002CA" w:rsidP="00C002CA">
      <w:pPr>
        <w:pStyle w:val="afff8"/>
        <w:ind w:left="1276"/>
        <w:jc w:val="both"/>
        <w:rPr>
          <w:rFonts w:ascii="David" w:hAnsi="David" w:cs="David"/>
        </w:rPr>
      </w:pPr>
    </w:p>
    <w:p w14:paraId="333A4870" w14:textId="77777777" w:rsidR="00C002CA" w:rsidRPr="00020DFD" w:rsidRDefault="00C002CA" w:rsidP="00C002CA">
      <w:pPr>
        <w:pStyle w:val="afff8"/>
        <w:numPr>
          <w:ilvl w:val="2"/>
          <w:numId w:val="148"/>
        </w:numPr>
        <w:pBdr>
          <w:top w:val="none" w:sz="0" w:space="0" w:color="auto"/>
          <w:left w:val="none" w:sz="0" w:space="0" w:color="auto"/>
          <w:bottom w:val="none" w:sz="0" w:space="0" w:color="auto"/>
          <w:right w:val="none" w:sz="0" w:space="0" w:color="auto"/>
        </w:pBdr>
        <w:tabs>
          <w:tab w:val="clear" w:pos="2865"/>
        </w:tabs>
        <w:autoSpaceDE/>
        <w:autoSpaceDN/>
        <w:ind w:left="1167" w:hanging="316"/>
        <w:jc w:val="both"/>
        <w:rPr>
          <w:rFonts w:ascii="David" w:hAnsi="David" w:cs="David"/>
          <w:rtl/>
        </w:rPr>
      </w:pPr>
      <w:r w:rsidRPr="00020DFD">
        <w:rPr>
          <w:rFonts w:ascii="David" w:hAnsi="David" w:cs="David"/>
          <w:rtl/>
        </w:rPr>
        <w:t>הקבלן יספק במשרד המפקח מחשב שולחני (ווינדוס 10 ומסך 27") ומכשיר פקס\מדפסת מחובר לקו בזק ואינטרנט.</w:t>
      </w:r>
    </w:p>
    <w:p w14:paraId="5DF9B5D8" w14:textId="77777777" w:rsidR="00C002CA" w:rsidRPr="00020DFD" w:rsidRDefault="00C002CA" w:rsidP="00C002CA">
      <w:pPr>
        <w:pStyle w:val="afff8"/>
        <w:jc w:val="both"/>
        <w:rPr>
          <w:rFonts w:ascii="David" w:hAnsi="David" w:cs="David"/>
          <w:rtl/>
        </w:rPr>
      </w:pPr>
    </w:p>
    <w:p w14:paraId="4FC21268" w14:textId="77777777" w:rsidR="00C002CA" w:rsidRPr="00020DFD" w:rsidRDefault="00C002CA" w:rsidP="00C002CA">
      <w:pPr>
        <w:pStyle w:val="afff8"/>
        <w:numPr>
          <w:ilvl w:val="2"/>
          <w:numId w:val="148"/>
        </w:numPr>
        <w:pBdr>
          <w:top w:val="none" w:sz="0" w:space="0" w:color="auto"/>
          <w:left w:val="none" w:sz="0" w:space="0" w:color="auto"/>
          <w:bottom w:val="none" w:sz="0" w:space="0" w:color="auto"/>
          <w:right w:val="none" w:sz="0" w:space="0" w:color="auto"/>
        </w:pBdr>
        <w:tabs>
          <w:tab w:val="clear" w:pos="2865"/>
        </w:tabs>
        <w:autoSpaceDE/>
        <w:autoSpaceDN/>
        <w:ind w:left="1195" w:hanging="350"/>
        <w:jc w:val="both"/>
        <w:rPr>
          <w:rFonts w:ascii="David" w:hAnsi="David" w:cs="David"/>
        </w:rPr>
      </w:pPr>
      <w:r w:rsidRPr="00020DFD">
        <w:rPr>
          <w:rFonts w:ascii="David" w:hAnsi="David" w:cs="David"/>
          <w:rtl/>
        </w:rPr>
        <w:t>כל ההוצאות הן לרכישת המשרד, להצבתו, לריהוטו, לחיבורו למערכות החשמל, המים, הביוב, בזק ותחזוקתו יחולו על הקבלן ויהיו כלולות במחירי היחידה. העירייה  לא תישא בתשלום כלשהוא בגין ההתקנה והשימוש במשרד, בריהוט, בטלפון, בחשמל ובמים.</w:t>
      </w:r>
    </w:p>
    <w:p w14:paraId="6349120C" w14:textId="77777777" w:rsidR="00C002CA" w:rsidRPr="00020DFD" w:rsidRDefault="00C002CA" w:rsidP="00C002CA">
      <w:pPr>
        <w:pStyle w:val="afff8"/>
        <w:ind w:left="1276"/>
        <w:jc w:val="both"/>
        <w:rPr>
          <w:rFonts w:ascii="David" w:hAnsi="David" w:cs="David"/>
        </w:rPr>
      </w:pPr>
    </w:p>
    <w:p w14:paraId="05463047" w14:textId="77777777" w:rsidR="00C002CA" w:rsidRPr="00020DFD" w:rsidRDefault="00C002CA" w:rsidP="00C002CA">
      <w:pPr>
        <w:pStyle w:val="afff8"/>
        <w:numPr>
          <w:ilvl w:val="2"/>
          <w:numId w:val="148"/>
        </w:numPr>
        <w:pBdr>
          <w:top w:val="none" w:sz="0" w:space="0" w:color="auto"/>
          <w:left w:val="none" w:sz="0" w:space="0" w:color="auto"/>
          <w:bottom w:val="none" w:sz="0" w:space="0" w:color="auto"/>
          <w:right w:val="none" w:sz="0" w:space="0" w:color="auto"/>
        </w:pBdr>
        <w:tabs>
          <w:tab w:val="clear" w:pos="2865"/>
        </w:tabs>
        <w:autoSpaceDE/>
        <w:autoSpaceDN/>
        <w:ind w:left="1209" w:hanging="364"/>
        <w:jc w:val="both"/>
        <w:rPr>
          <w:rFonts w:ascii="David" w:hAnsi="David" w:cs="David"/>
          <w:rtl/>
        </w:rPr>
      </w:pPr>
      <w:r w:rsidRPr="00020DFD">
        <w:rPr>
          <w:rFonts w:ascii="David" w:hAnsi="David" w:cs="David"/>
          <w:rtl/>
        </w:rPr>
        <w:t>המשרד  ינוקה ויתוחזק ע"י הקבלן לכל אורך תקופת הביצוע. לא ישולם לקבלן כל תשלום עבור הקמת הצריף, תכולתו ואחזקתו השוטפת. כל ההוצאות בגין הצריף כלולות במחירי היחידה השונים.</w:t>
      </w:r>
    </w:p>
    <w:p w14:paraId="70B6C611" w14:textId="77777777" w:rsidR="00C002CA" w:rsidRPr="00020DFD" w:rsidRDefault="00C002CA" w:rsidP="00C002CA">
      <w:pPr>
        <w:pStyle w:val="afff8"/>
        <w:ind w:left="1276"/>
        <w:jc w:val="both"/>
        <w:rPr>
          <w:rFonts w:ascii="David" w:hAnsi="David" w:cs="David"/>
        </w:rPr>
      </w:pPr>
    </w:p>
    <w:p w14:paraId="2ED975CF" w14:textId="77777777" w:rsidR="00C002CA" w:rsidRPr="00020DFD" w:rsidRDefault="00C002CA" w:rsidP="00C002CA">
      <w:pPr>
        <w:pStyle w:val="afff8"/>
        <w:numPr>
          <w:ilvl w:val="2"/>
          <w:numId w:val="148"/>
        </w:numPr>
        <w:pBdr>
          <w:top w:val="none" w:sz="0" w:space="0" w:color="auto"/>
          <w:left w:val="none" w:sz="0" w:space="0" w:color="auto"/>
          <w:bottom w:val="none" w:sz="0" w:space="0" w:color="auto"/>
          <w:right w:val="none" w:sz="0" w:space="0" w:color="auto"/>
        </w:pBdr>
        <w:tabs>
          <w:tab w:val="clear" w:pos="2865"/>
        </w:tabs>
        <w:autoSpaceDE/>
        <w:autoSpaceDN/>
        <w:spacing w:line="240" w:lineRule="auto"/>
        <w:ind w:left="1223" w:hanging="425"/>
        <w:jc w:val="both"/>
        <w:rPr>
          <w:rFonts w:ascii="David" w:hAnsi="David" w:cs="David"/>
        </w:rPr>
      </w:pPr>
      <w:r w:rsidRPr="00020DFD">
        <w:rPr>
          <w:rFonts w:ascii="David" w:hAnsi="David" w:cs="David"/>
          <w:rtl/>
        </w:rPr>
        <w:t>בגמר העבודה על הקבלן לסלק את המשרד מהאתר ולבטל את כל העבודות והמתקנים הקשורים אליו.</w:t>
      </w:r>
    </w:p>
    <w:p w14:paraId="678954F2" w14:textId="77777777" w:rsidR="00C002CA" w:rsidRPr="00BA484E" w:rsidRDefault="00C002CA" w:rsidP="00C002CA">
      <w:pPr>
        <w:pStyle w:val="afff8"/>
        <w:spacing w:line="300" w:lineRule="exact"/>
        <w:ind w:left="0" w:right="1110"/>
        <w:jc w:val="both"/>
        <w:rPr>
          <w:rFonts w:ascii="David" w:hAnsi="David" w:cs="David"/>
          <w:sz w:val="24"/>
          <w:szCs w:val="24"/>
          <w:rtl/>
        </w:rPr>
      </w:pPr>
    </w:p>
    <w:p w14:paraId="1A8CC473" w14:textId="77777777" w:rsidR="00C002CA" w:rsidRPr="00EE11AF" w:rsidRDefault="00C002CA" w:rsidP="00C002CA">
      <w:pPr>
        <w:pStyle w:val="afff8"/>
        <w:spacing w:line="300" w:lineRule="exact"/>
        <w:ind w:hanging="284"/>
        <w:jc w:val="both"/>
        <w:rPr>
          <w:rFonts w:ascii="David" w:hAnsi="David" w:cs="David"/>
          <w:sz w:val="24"/>
          <w:szCs w:val="24"/>
          <w:u w:val="single"/>
        </w:rPr>
      </w:pPr>
      <w:r w:rsidRPr="00EE11AF">
        <w:rPr>
          <w:rFonts w:ascii="David" w:hAnsi="David" w:cs="David"/>
          <w:sz w:val="24"/>
          <w:szCs w:val="24"/>
          <w:rtl/>
        </w:rPr>
        <w:t xml:space="preserve">00.11.   </w:t>
      </w:r>
      <w:r w:rsidRPr="00EE11AF">
        <w:rPr>
          <w:rFonts w:ascii="David" w:hAnsi="David" w:cs="David"/>
          <w:sz w:val="24"/>
          <w:szCs w:val="24"/>
          <w:u w:val="single"/>
          <w:rtl/>
        </w:rPr>
        <w:t xml:space="preserve">תכניות לאחר ביצוע (תכניות עדות </w:t>
      </w:r>
      <w:r w:rsidRPr="00EE11AF">
        <w:rPr>
          <w:rFonts w:ascii="David" w:hAnsi="David" w:cs="David"/>
          <w:sz w:val="24"/>
          <w:szCs w:val="24"/>
          <w:u w:val="single"/>
        </w:rPr>
        <w:t>AS-MADE</w:t>
      </w:r>
      <w:r w:rsidRPr="00EE11AF">
        <w:rPr>
          <w:rFonts w:ascii="David" w:hAnsi="David" w:cs="David"/>
          <w:sz w:val="24"/>
          <w:szCs w:val="24"/>
          <w:u w:val="single"/>
          <w:rtl/>
        </w:rPr>
        <w:t>)</w:t>
      </w:r>
    </w:p>
    <w:p w14:paraId="25591EE9" w14:textId="77777777" w:rsidR="00C002CA" w:rsidRPr="00EE11AF" w:rsidRDefault="00C002CA" w:rsidP="00C002CA">
      <w:pPr>
        <w:pStyle w:val="afff8"/>
        <w:numPr>
          <w:ilvl w:val="0"/>
          <w:numId w:val="151"/>
        </w:numPr>
        <w:pBdr>
          <w:top w:val="none" w:sz="0" w:space="0" w:color="auto"/>
          <w:left w:val="none" w:sz="0" w:space="0" w:color="auto"/>
          <w:bottom w:val="none" w:sz="0" w:space="0" w:color="auto"/>
          <w:right w:val="none" w:sz="0" w:space="0" w:color="auto"/>
        </w:pBdr>
        <w:tabs>
          <w:tab w:val="clear" w:pos="1211"/>
        </w:tabs>
        <w:autoSpaceDE/>
        <w:autoSpaceDN/>
        <w:spacing w:line="300" w:lineRule="exact"/>
        <w:ind w:left="1181" w:hanging="472"/>
        <w:jc w:val="both"/>
        <w:rPr>
          <w:rFonts w:ascii="David" w:hAnsi="David" w:cs="David"/>
        </w:rPr>
      </w:pPr>
      <w:r w:rsidRPr="00EE11AF">
        <w:rPr>
          <w:rFonts w:ascii="David" w:hAnsi="David" w:cs="David"/>
          <w:rtl/>
        </w:rPr>
        <w:t>על הקבלן להכין על חשבונו תכניות המראות את כל העבודות שבוצעו (כולל כל השינויים לתכניות המקוריות) (להלן "תוכניות עדות" או תוכניות אס-מד).</w:t>
      </w:r>
    </w:p>
    <w:p w14:paraId="67038DC9" w14:textId="77777777" w:rsidR="00C002CA" w:rsidRPr="00EE11AF" w:rsidRDefault="00C002CA" w:rsidP="00C002CA">
      <w:pPr>
        <w:pStyle w:val="afff8"/>
        <w:spacing w:line="300" w:lineRule="exact"/>
        <w:ind w:left="1181" w:hanging="472"/>
        <w:jc w:val="both"/>
        <w:rPr>
          <w:rFonts w:ascii="David" w:hAnsi="David" w:cs="David"/>
        </w:rPr>
      </w:pPr>
    </w:p>
    <w:p w14:paraId="0E633A41" w14:textId="77777777" w:rsidR="00C002CA" w:rsidRPr="00EE11AF" w:rsidRDefault="00C002CA" w:rsidP="00C002CA">
      <w:pPr>
        <w:pStyle w:val="afff8"/>
        <w:numPr>
          <w:ilvl w:val="0"/>
          <w:numId w:val="151"/>
        </w:numPr>
        <w:pBdr>
          <w:top w:val="none" w:sz="0" w:space="0" w:color="auto"/>
          <w:left w:val="none" w:sz="0" w:space="0" w:color="auto"/>
          <w:bottom w:val="none" w:sz="0" w:space="0" w:color="auto"/>
          <w:right w:val="none" w:sz="0" w:space="0" w:color="auto"/>
        </w:pBdr>
        <w:tabs>
          <w:tab w:val="clear" w:pos="1211"/>
        </w:tabs>
        <w:autoSpaceDE/>
        <w:autoSpaceDN/>
        <w:spacing w:line="300" w:lineRule="exact"/>
        <w:ind w:left="1181" w:hanging="472"/>
        <w:jc w:val="both"/>
        <w:rPr>
          <w:rFonts w:ascii="David" w:hAnsi="David" w:cs="David"/>
        </w:rPr>
      </w:pPr>
      <w:r w:rsidRPr="00EE11AF">
        <w:rPr>
          <w:rFonts w:ascii="David" w:hAnsi="David" w:cs="David"/>
          <w:rtl/>
        </w:rPr>
        <w:t>בתכניות תסומנה בצורה ברורה ומדויקת כל העבודות שבוצעו כולל קוים תת קרקעיים קיימים וחדשים. התכנית תהיינה ממוחשבות תימסרנה למפקח ב-3 עותקים בצירוף תקליטור</w:t>
      </w:r>
      <w:r w:rsidRPr="00EE11AF">
        <w:rPr>
          <w:rFonts w:ascii="David" w:hAnsi="David" w:cs="David"/>
        </w:rPr>
        <w:t xml:space="preserve"> </w:t>
      </w:r>
      <w:r w:rsidRPr="00EE11AF">
        <w:rPr>
          <w:rFonts w:ascii="David" w:hAnsi="David" w:cs="David"/>
          <w:rtl/>
        </w:rPr>
        <w:t xml:space="preserve"> שיכיל את הקבצים בתוכנת אוטוקד ובצירוף דפי חישוב ממוחשבים למילוי וחפירה חתומים ע"י המודד שביצע את המדידה.</w:t>
      </w:r>
    </w:p>
    <w:p w14:paraId="0FBE881D" w14:textId="77777777" w:rsidR="00C002CA" w:rsidRPr="00EE11AF" w:rsidRDefault="00C002CA" w:rsidP="00C002CA">
      <w:pPr>
        <w:pStyle w:val="afff8"/>
        <w:numPr>
          <w:ilvl w:val="0"/>
          <w:numId w:val="151"/>
        </w:numPr>
        <w:pBdr>
          <w:top w:val="none" w:sz="0" w:space="0" w:color="auto"/>
          <w:left w:val="none" w:sz="0" w:space="0" w:color="auto"/>
          <w:bottom w:val="none" w:sz="0" w:space="0" w:color="auto"/>
          <w:right w:val="none" w:sz="0" w:space="0" w:color="auto"/>
        </w:pBdr>
        <w:tabs>
          <w:tab w:val="clear" w:pos="1211"/>
        </w:tabs>
        <w:autoSpaceDE/>
        <w:autoSpaceDN/>
        <w:spacing w:line="300" w:lineRule="exact"/>
        <w:ind w:left="1181" w:hanging="472"/>
        <w:jc w:val="both"/>
        <w:rPr>
          <w:rFonts w:ascii="David" w:hAnsi="David" w:cs="David"/>
        </w:rPr>
      </w:pPr>
      <w:r w:rsidRPr="00EE11AF">
        <w:rPr>
          <w:rFonts w:ascii="David" w:hAnsi="David" w:cs="David"/>
          <w:rtl/>
        </w:rPr>
        <w:t>תכניות העדות יוגשו למפקח יחד עם החשבון הסופי של הקבלן. התכניות הנ"ל לא תוכלנה לשמש בסיס לתביעות כספיות של הקבלן על השינויים בעבודות שלא אושרו  מראש ע"י המפקח לפני ביצועם.</w:t>
      </w:r>
    </w:p>
    <w:p w14:paraId="1B78725D" w14:textId="77777777" w:rsidR="00C002CA" w:rsidRPr="00EE11AF" w:rsidRDefault="00C002CA" w:rsidP="00C002CA">
      <w:pPr>
        <w:pStyle w:val="afff8"/>
        <w:spacing w:line="300" w:lineRule="exact"/>
        <w:ind w:left="1181" w:hanging="472"/>
        <w:jc w:val="both"/>
        <w:rPr>
          <w:rFonts w:ascii="David" w:hAnsi="David" w:cs="David"/>
          <w:rtl/>
        </w:rPr>
      </w:pPr>
    </w:p>
    <w:p w14:paraId="76C82B9B" w14:textId="77777777" w:rsidR="00C002CA" w:rsidRPr="00EE11AF" w:rsidRDefault="00C002CA" w:rsidP="00C002CA">
      <w:pPr>
        <w:pStyle w:val="afff8"/>
        <w:numPr>
          <w:ilvl w:val="0"/>
          <w:numId w:val="151"/>
        </w:numPr>
        <w:pBdr>
          <w:top w:val="none" w:sz="0" w:space="0" w:color="auto"/>
          <w:left w:val="none" w:sz="0" w:space="0" w:color="auto"/>
          <w:bottom w:val="none" w:sz="0" w:space="0" w:color="auto"/>
          <w:right w:val="none" w:sz="0" w:space="0" w:color="auto"/>
        </w:pBdr>
        <w:tabs>
          <w:tab w:val="clear" w:pos="1211"/>
        </w:tabs>
        <w:autoSpaceDE/>
        <w:autoSpaceDN/>
        <w:spacing w:line="300" w:lineRule="exact"/>
        <w:ind w:left="1181" w:hanging="472"/>
        <w:jc w:val="both"/>
        <w:rPr>
          <w:rFonts w:ascii="David" w:hAnsi="David" w:cs="David"/>
          <w:rtl/>
        </w:rPr>
      </w:pPr>
      <w:r w:rsidRPr="00EE11AF">
        <w:rPr>
          <w:rFonts w:ascii="David" w:hAnsi="David" w:cs="David"/>
          <w:rtl/>
        </w:rPr>
        <w:t>אם לא יכין ו/או לא יגיש הקבלן תוכניות העדות כאמור לעיל, יהיה המזמין רשאי להכין תוכניות עדות ולחייב הקבלן בכל ההוצאות שתיגרמנה לו בשל כך, וכן לדחות אישור ותשלום החשבון הסופי עד להמצאת ובדיקת תוכניות העדות.</w:t>
      </w:r>
    </w:p>
    <w:p w14:paraId="783DC0A2" w14:textId="77777777" w:rsidR="00C002CA" w:rsidRPr="00BA484E" w:rsidRDefault="00C002CA" w:rsidP="00C002CA">
      <w:pPr>
        <w:pStyle w:val="afff8"/>
        <w:spacing w:line="300" w:lineRule="exact"/>
        <w:jc w:val="both"/>
        <w:rPr>
          <w:rFonts w:ascii="David" w:hAnsi="David" w:cs="David"/>
          <w:sz w:val="24"/>
          <w:szCs w:val="24"/>
          <w:rtl/>
        </w:rPr>
      </w:pPr>
    </w:p>
    <w:p w14:paraId="7413F345" w14:textId="77777777" w:rsidR="00C002CA" w:rsidRPr="00EE11AF" w:rsidRDefault="00C002CA" w:rsidP="00C002CA">
      <w:pPr>
        <w:pStyle w:val="afff8"/>
        <w:ind w:hanging="284"/>
        <w:jc w:val="both"/>
        <w:rPr>
          <w:rFonts w:ascii="David" w:hAnsi="David" w:cs="David"/>
          <w:sz w:val="24"/>
          <w:szCs w:val="24"/>
          <w:u w:val="single"/>
        </w:rPr>
      </w:pPr>
      <w:r w:rsidRPr="00EE11AF">
        <w:rPr>
          <w:rFonts w:ascii="David" w:hAnsi="David" w:cs="David"/>
          <w:sz w:val="24"/>
          <w:szCs w:val="24"/>
          <w:rtl/>
        </w:rPr>
        <w:t xml:space="preserve">00.12.   </w:t>
      </w:r>
      <w:r w:rsidRPr="00EE11AF">
        <w:rPr>
          <w:rFonts w:ascii="David" w:hAnsi="David" w:cs="David"/>
          <w:sz w:val="24"/>
          <w:szCs w:val="24"/>
          <w:u w:val="single"/>
          <w:rtl/>
        </w:rPr>
        <w:t>התחברות לחשמל ומים לצורכי עבודה</w:t>
      </w:r>
    </w:p>
    <w:p w14:paraId="3C6897FA" w14:textId="77777777" w:rsidR="00C002CA" w:rsidRPr="00EE11AF" w:rsidRDefault="00C002CA" w:rsidP="00C002CA">
      <w:pPr>
        <w:pStyle w:val="afff8"/>
        <w:ind w:left="705"/>
        <w:jc w:val="both"/>
        <w:rPr>
          <w:rFonts w:ascii="David" w:hAnsi="David" w:cs="David"/>
          <w:rtl/>
        </w:rPr>
      </w:pPr>
      <w:r w:rsidRPr="00EE11AF">
        <w:rPr>
          <w:rFonts w:ascii="David" w:hAnsi="David" w:cs="David"/>
          <w:rtl/>
        </w:rPr>
        <w:t>השימוש במים ובחשמל לצורך ביצוע העבודות או לכל צורך אחר, יהיו על חשבון הקבלן.  ההתחברות אל מקורות המים והחשמל</w:t>
      </w:r>
      <w:r>
        <w:rPr>
          <w:rFonts w:ascii="David" w:hAnsi="David" w:cs="David" w:hint="cs"/>
          <w:rtl/>
        </w:rPr>
        <w:t xml:space="preserve"> </w:t>
      </w:r>
      <w:r w:rsidRPr="00EE11AF">
        <w:rPr>
          <w:rFonts w:ascii="David" w:hAnsi="David" w:cs="David"/>
          <w:rtl/>
        </w:rPr>
        <w:t>יעשו על ידי הקבלן עפ"י החוק והתקנות, באחריותו ועל חשבונו ובתיאום עם הרשויות המוסמכות.</w:t>
      </w:r>
    </w:p>
    <w:p w14:paraId="139B19AE" w14:textId="77777777" w:rsidR="00C002CA" w:rsidRPr="00BA484E" w:rsidRDefault="00C002CA" w:rsidP="00C002CA">
      <w:pPr>
        <w:pStyle w:val="afff8"/>
        <w:spacing w:line="300" w:lineRule="exact"/>
        <w:ind w:left="851"/>
        <w:jc w:val="both"/>
        <w:rPr>
          <w:rFonts w:ascii="David" w:hAnsi="David" w:cs="David"/>
          <w:sz w:val="24"/>
          <w:szCs w:val="24"/>
          <w:rtl/>
        </w:rPr>
      </w:pPr>
    </w:p>
    <w:p w14:paraId="4034E31B" w14:textId="77777777" w:rsidR="00C002CA" w:rsidRPr="00EE11AF" w:rsidRDefault="00C002CA" w:rsidP="00C002CA">
      <w:pPr>
        <w:pStyle w:val="afff8"/>
        <w:ind w:hanging="284"/>
        <w:jc w:val="both"/>
        <w:rPr>
          <w:rFonts w:ascii="David" w:hAnsi="David" w:cs="David"/>
          <w:sz w:val="24"/>
          <w:szCs w:val="24"/>
          <w:u w:val="single"/>
        </w:rPr>
      </w:pPr>
      <w:r w:rsidRPr="00EE11AF">
        <w:rPr>
          <w:rFonts w:ascii="David" w:hAnsi="David" w:cs="David"/>
          <w:sz w:val="24"/>
          <w:szCs w:val="24"/>
          <w:rtl/>
        </w:rPr>
        <w:t xml:space="preserve">00.13.   </w:t>
      </w:r>
      <w:r w:rsidRPr="00EE11AF">
        <w:rPr>
          <w:rFonts w:ascii="David" w:hAnsi="David" w:cs="David"/>
          <w:sz w:val="24"/>
          <w:szCs w:val="24"/>
          <w:u w:val="single"/>
          <w:rtl/>
        </w:rPr>
        <w:t>מנהל עבודה מוסמך מטעם הקבלן</w:t>
      </w:r>
    </w:p>
    <w:p w14:paraId="47F953CE" w14:textId="77777777" w:rsidR="00C002CA" w:rsidRPr="00EE11AF" w:rsidRDefault="00C002CA" w:rsidP="00C002CA">
      <w:pPr>
        <w:pStyle w:val="afff8"/>
        <w:numPr>
          <w:ilvl w:val="1"/>
          <w:numId w:val="93"/>
        </w:numPr>
        <w:pBdr>
          <w:top w:val="none" w:sz="0" w:space="0" w:color="auto"/>
          <w:left w:val="none" w:sz="0" w:space="0" w:color="auto"/>
          <w:bottom w:val="none" w:sz="0" w:space="0" w:color="auto"/>
          <w:right w:val="none" w:sz="0" w:space="0" w:color="auto"/>
        </w:pBdr>
        <w:autoSpaceDE/>
        <w:autoSpaceDN/>
        <w:ind w:hanging="512"/>
        <w:jc w:val="both"/>
        <w:rPr>
          <w:rFonts w:ascii="David" w:hAnsi="David" w:cs="David"/>
        </w:rPr>
      </w:pPr>
      <w:r w:rsidRPr="00EE11AF">
        <w:rPr>
          <w:rFonts w:ascii="David" w:hAnsi="David" w:cs="David"/>
          <w:rtl/>
        </w:rPr>
        <w:t xml:space="preserve">לצורכי ניהול ביצוע העבודה היום יומית, למתן הוראות ביצוע לפועלים ולקבלני משנה, קבלת חומרים באתר ובדיקה של ביצוע מקצועי של העבודות, יעסיק הקבלן במשך כל תקופת הביצוע מנהל עבודה </w:t>
      </w:r>
      <w:r>
        <w:rPr>
          <w:rFonts w:ascii="David" w:hAnsi="David" w:cs="David" w:hint="cs"/>
          <w:rtl/>
        </w:rPr>
        <w:t>בעל ניסיון של 10 שנים לפחות בעבודות דומות</w:t>
      </w:r>
      <w:r w:rsidRPr="00EE11AF">
        <w:rPr>
          <w:rFonts w:ascii="David" w:hAnsi="David" w:cs="David"/>
          <w:rtl/>
        </w:rPr>
        <w:t xml:space="preserve"> ומוסמך</w:t>
      </w:r>
      <w:r>
        <w:rPr>
          <w:rFonts w:ascii="David" w:hAnsi="David" w:cs="David" w:hint="cs"/>
          <w:rtl/>
        </w:rPr>
        <w:t xml:space="preserve"> לעבודות בניה ובניה הנדסית</w:t>
      </w:r>
      <w:r w:rsidRPr="00EE11AF">
        <w:rPr>
          <w:rFonts w:ascii="David" w:hAnsi="David" w:cs="David"/>
          <w:rtl/>
        </w:rPr>
        <w:t>. העדרו של מנהל העבודה ללא הסכמה מראש מצד המפקח יוכל לשמש, בין השאר, עילה להפסקת העבודה ע"י המפקח עד לשובו של מנהל העבודה לאחר העבודה. הקבלן מתחייב להציב שלט בולט באתר ובו ציון שם, כתובת וטלפונים של מנהל העבודה, הכול על פי החוק.</w:t>
      </w:r>
    </w:p>
    <w:p w14:paraId="4310ED3D" w14:textId="77777777" w:rsidR="00C002CA" w:rsidRPr="00EE11AF" w:rsidRDefault="00C002CA" w:rsidP="00C002CA">
      <w:pPr>
        <w:pStyle w:val="afff8"/>
        <w:ind w:left="1221"/>
        <w:jc w:val="both"/>
        <w:rPr>
          <w:rFonts w:ascii="David" w:hAnsi="David" w:cs="David"/>
        </w:rPr>
      </w:pPr>
    </w:p>
    <w:p w14:paraId="7B6A0A1C" w14:textId="77777777" w:rsidR="00C002CA" w:rsidRPr="004E1731" w:rsidRDefault="00C002CA" w:rsidP="00C002CA">
      <w:pPr>
        <w:pStyle w:val="afff8"/>
        <w:numPr>
          <w:ilvl w:val="1"/>
          <w:numId w:val="93"/>
        </w:numPr>
        <w:pBdr>
          <w:top w:val="none" w:sz="0" w:space="0" w:color="auto"/>
          <w:left w:val="none" w:sz="0" w:space="0" w:color="auto"/>
          <w:bottom w:val="none" w:sz="0" w:space="0" w:color="auto"/>
          <w:right w:val="none" w:sz="0" w:space="0" w:color="auto"/>
        </w:pBdr>
        <w:autoSpaceDE/>
        <w:autoSpaceDN/>
        <w:ind w:hanging="512"/>
        <w:jc w:val="both"/>
        <w:rPr>
          <w:rFonts w:ascii="David" w:hAnsi="David" w:cs="David"/>
          <w:rtl/>
        </w:rPr>
      </w:pPr>
      <w:r w:rsidRPr="004E1731">
        <w:rPr>
          <w:rFonts w:ascii="David" w:hAnsi="David" w:cs="David"/>
          <w:rtl/>
        </w:rPr>
        <w:t>לצורכי ניהול ביצוע עבודות גינון, הקבלן יעסיק באתר העבודה מנהל עבודה בעל הסמכה לביצוע עבודות גינון על פי הדרישות באגף שפ"ע בעיריית קריית מלאכי.</w:t>
      </w:r>
    </w:p>
    <w:p w14:paraId="2E12C2EB" w14:textId="77777777" w:rsidR="00C002CA" w:rsidRPr="00BA484E" w:rsidRDefault="00C002CA" w:rsidP="00C002CA">
      <w:pPr>
        <w:pStyle w:val="afff8"/>
        <w:spacing w:line="300" w:lineRule="exact"/>
        <w:ind w:left="851"/>
        <w:jc w:val="both"/>
        <w:rPr>
          <w:rFonts w:ascii="David" w:hAnsi="David" w:cs="David"/>
          <w:sz w:val="24"/>
          <w:szCs w:val="24"/>
          <w:rtl/>
        </w:rPr>
      </w:pPr>
    </w:p>
    <w:p w14:paraId="20CC76D5" w14:textId="77777777" w:rsidR="00C002CA" w:rsidRPr="004E1731" w:rsidRDefault="00C002CA" w:rsidP="00C002CA">
      <w:pPr>
        <w:pStyle w:val="afff8"/>
        <w:ind w:hanging="283"/>
        <w:jc w:val="both"/>
        <w:rPr>
          <w:rFonts w:ascii="David" w:hAnsi="David" w:cs="David"/>
          <w:sz w:val="24"/>
          <w:szCs w:val="24"/>
          <w:u w:val="single"/>
          <w:rtl/>
        </w:rPr>
      </w:pPr>
      <w:r w:rsidRPr="004E1731">
        <w:rPr>
          <w:rFonts w:ascii="David" w:hAnsi="David" w:cs="David"/>
          <w:sz w:val="24"/>
          <w:szCs w:val="24"/>
          <w:rtl/>
        </w:rPr>
        <w:t xml:space="preserve">00.14.   </w:t>
      </w:r>
      <w:r w:rsidRPr="004E1731">
        <w:rPr>
          <w:rFonts w:ascii="David" w:hAnsi="David" w:cs="David"/>
          <w:sz w:val="24"/>
          <w:szCs w:val="24"/>
          <w:u w:val="single"/>
          <w:rtl/>
        </w:rPr>
        <w:t>מהנדס רישוי מטעם הקבלן</w:t>
      </w:r>
    </w:p>
    <w:p w14:paraId="5EF78B77" w14:textId="77777777" w:rsidR="00C002CA" w:rsidRPr="004E1731" w:rsidRDefault="00C002CA" w:rsidP="00C002CA">
      <w:pPr>
        <w:pStyle w:val="afff8"/>
        <w:ind w:left="733"/>
        <w:jc w:val="both"/>
        <w:rPr>
          <w:rFonts w:ascii="David" w:hAnsi="David" w:cs="David"/>
          <w:rtl/>
        </w:rPr>
      </w:pPr>
      <w:r w:rsidRPr="004E1731">
        <w:rPr>
          <w:rFonts w:ascii="David" w:hAnsi="David" w:cs="David"/>
          <w:rtl/>
        </w:rPr>
        <w:t>הקבלן יעסיק באתר העבודה מהנדס ביצוע בעל רישיון בתוקף לצורך ניהול הפרויקט, קיום כל המגעים עם המפקח, מעקב אחרי לוחות הזמנים, תיאום עם בעלי התשתיות וקבלת רישיונות עבודה וכל פעולה הנדסית אחרת המוטלת על מהנדס ביצוע באתר. המהנדס יהיה בעל וותק והניסיון של לפחות 5 שנים בביצוע עבודות בתחום התשתיות, הסלילה והפיתוח.</w:t>
      </w:r>
    </w:p>
    <w:p w14:paraId="59AE3603" w14:textId="77777777" w:rsidR="00C002CA" w:rsidRDefault="00C002CA" w:rsidP="00C002CA">
      <w:pPr>
        <w:pStyle w:val="afff8"/>
        <w:spacing w:line="300" w:lineRule="exact"/>
        <w:jc w:val="both"/>
        <w:rPr>
          <w:rFonts w:ascii="David" w:hAnsi="David" w:cs="David"/>
          <w:sz w:val="24"/>
          <w:szCs w:val="24"/>
          <w:rtl/>
        </w:rPr>
      </w:pPr>
    </w:p>
    <w:p w14:paraId="0B5AEC82" w14:textId="77777777" w:rsidR="00C002CA" w:rsidRPr="00BA484E" w:rsidRDefault="00C002CA" w:rsidP="00C002CA">
      <w:pPr>
        <w:pStyle w:val="afff8"/>
        <w:spacing w:line="300" w:lineRule="exact"/>
        <w:jc w:val="both"/>
        <w:rPr>
          <w:rFonts w:ascii="David" w:hAnsi="David" w:cs="David"/>
          <w:sz w:val="24"/>
          <w:szCs w:val="24"/>
        </w:rPr>
      </w:pPr>
    </w:p>
    <w:p w14:paraId="3A2FDB6B" w14:textId="77777777" w:rsidR="00C002CA" w:rsidRPr="004E1731" w:rsidRDefault="00C002CA" w:rsidP="00C002CA">
      <w:pPr>
        <w:pStyle w:val="afff8"/>
        <w:ind w:left="851" w:hanging="851"/>
        <w:jc w:val="both"/>
        <w:rPr>
          <w:rFonts w:ascii="David" w:hAnsi="David" w:cs="David"/>
          <w:sz w:val="24"/>
          <w:szCs w:val="24"/>
          <w:u w:val="single"/>
          <w:rtl/>
        </w:rPr>
      </w:pPr>
      <w:r w:rsidRPr="004E1731">
        <w:rPr>
          <w:rFonts w:ascii="David" w:hAnsi="David" w:cs="David"/>
          <w:sz w:val="24"/>
          <w:szCs w:val="24"/>
          <w:rtl/>
        </w:rPr>
        <w:t xml:space="preserve">00.15.   </w:t>
      </w:r>
      <w:r w:rsidRPr="004E1731">
        <w:rPr>
          <w:rFonts w:ascii="David" w:hAnsi="David" w:cs="David"/>
          <w:sz w:val="24"/>
          <w:szCs w:val="24"/>
          <w:u w:val="single"/>
          <w:rtl/>
        </w:rPr>
        <w:t>בדיקת חומרים ודמי בדיקות</w:t>
      </w:r>
    </w:p>
    <w:p w14:paraId="59016772" w14:textId="77777777" w:rsidR="00C002CA" w:rsidRPr="004E1731" w:rsidRDefault="00C002CA" w:rsidP="00C002CA">
      <w:pPr>
        <w:pStyle w:val="afff8"/>
        <w:numPr>
          <w:ilvl w:val="0"/>
          <w:numId w:val="149"/>
        </w:numPr>
        <w:pBdr>
          <w:top w:val="none" w:sz="0" w:space="0" w:color="auto"/>
          <w:left w:val="none" w:sz="0" w:space="0" w:color="auto"/>
          <w:bottom w:val="none" w:sz="0" w:space="0" w:color="auto"/>
          <w:right w:val="none" w:sz="0" w:space="0" w:color="auto"/>
        </w:pBdr>
        <w:tabs>
          <w:tab w:val="clear" w:pos="1117"/>
        </w:tabs>
        <w:autoSpaceDE/>
        <w:autoSpaceDN/>
        <w:ind w:left="1223" w:hanging="514"/>
        <w:jc w:val="both"/>
        <w:rPr>
          <w:rFonts w:ascii="David" w:hAnsi="David" w:cs="David"/>
        </w:rPr>
      </w:pPr>
      <w:r w:rsidRPr="004E1731">
        <w:rPr>
          <w:rFonts w:ascii="David" w:hAnsi="David" w:cs="David"/>
          <w:rtl/>
        </w:rPr>
        <w:t xml:space="preserve">לפני תחילת ביצוע העבודה הקבלן ימציא למפקח ממכון מורשה שיוגדר ע"י המפקח רשימת  בדיקות הנדרשות להבטחת טיב העבודה והחומרים. החוזה ילווה ב"מערך בדיקות" המבוסס בדרישות התקנים הישראליים או בדרישות המפורטות במפרט הכללי, ובהעדר הנחיות, על פי דרישות היועצים והמפקח.  </w:t>
      </w:r>
    </w:p>
    <w:p w14:paraId="25EA5682" w14:textId="77777777" w:rsidR="00C002CA" w:rsidRPr="004E1731" w:rsidRDefault="00C002CA" w:rsidP="00C002CA">
      <w:pPr>
        <w:pStyle w:val="afff8"/>
        <w:ind w:left="1276" w:right="1117" w:hanging="425"/>
        <w:jc w:val="both"/>
        <w:rPr>
          <w:rFonts w:ascii="David" w:hAnsi="David" w:cs="David"/>
        </w:rPr>
      </w:pPr>
    </w:p>
    <w:p w14:paraId="2A0587C1" w14:textId="77777777" w:rsidR="00C002CA" w:rsidRPr="004E1731" w:rsidRDefault="00C002CA" w:rsidP="00C002CA">
      <w:pPr>
        <w:pStyle w:val="afff8"/>
        <w:numPr>
          <w:ilvl w:val="0"/>
          <w:numId w:val="149"/>
        </w:numPr>
        <w:pBdr>
          <w:top w:val="none" w:sz="0" w:space="0" w:color="auto"/>
          <w:left w:val="none" w:sz="0" w:space="0" w:color="auto"/>
          <w:bottom w:val="none" w:sz="0" w:space="0" w:color="auto"/>
          <w:right w:val="none" w:sz="0" w:space="0" w:color="auto"/>
        </w:pBdr>
        <w:tabs>
          <w:tab w:val="clear" w:pos="1117"/>
        </w:tabs>
        <w:autoSpaceDE/>
        <w:autoSpaceDN/>
        <w:ind w:left="1223" w:hanging="504"/>
        <w:jc w:val="both"/>
        <w:rPr>
          <w:rFonts w:ascii="David" w:hAnsi="David" w:cs="David"/>
        </w:rPr>
      </w:pPr>
      <w:r w:rsidRPr="004E1731">
        <w:rPr>
          <w:rFonts w:ascii="David" w:hAnsi="David" w:cs="David"/>
          <w:rtl/>
        </w:rPr>
        <w:t>המפקח והיועצים רשאים לדרוש מהקבלן לבצע על חשבונו בדיקות נוספות לטיב החומרים, לחוזקם, לטיב המלכות ולשיטת ביצוע העבודות, אף אם הבדיקה הנדרשת אינה כלולה במסגרת "מערך הבדיקות".</w:t>
      </w:r>
    </w:p>
    <w:p w14:paraId="3135B861" w14:textId="77777777" w:rsidR="00C002CA" w:rsidRPr="004E1731" w:rsidRDefault="00C002CA" w:rsidP="00C002CA">
      <w:pPr>
        <w:pStyle w:val="afff8"/>
        <w:ind w:left="1276" w:hanging="425"/>
        <w:jc w:val="both"/>
        <w:rPr>
          <w:rFonts w:ascii="David" w:hAnsi="David" w:cs="David"/>
          <w:rtl/>
        </w:rPr>
      </w:pPr>
    </w:p>
    <w:p w14:paraId="74EF1CBA" w14:textId="77777777" w:rsidR="00C002CA" w:rsidRPr="004E1731" w:rsidRDefault="00C002CA" w:rsidP="00C002CA">
      <w:pPr>
        <w:pStyle w:val="afff8"/>
        <w:numPr>
          <w:ilvl w:val="0"/>
          <w:numId w:val="149"/>
        </w:numPr>
        <w:pBdr>
          <w:top w:val="none" w:sz="0" w:space="0" w:color="auto"/>
          <w:left w:val="none" w:sz="0" w:space="0" w:color="auto"/>
          <w:bottom w:val="none" w:sz="0" w:space="0" w:color="auto"/>
          <w:right w:val="none" w:sz="0" w:space="0" w:color="auto"/>
        </w:pBdr>
        <w:tabs>
          <w:tab w:val="clear" w:pos="1117"/>
        </w:tabs>
        <w:autoSpaceDE/>
        <w:autoSpaceDN/>
        <w:spacing w:line="240" w:lineRule="auto"/>
        <w:ind w:left="1251" w:hanging="542"/>
        <w:jc w:val="both"/>
        <w:rPr>
          <w:rFonts w:ascii="David" w:hAnsi="David" w:cs="David"/>
          <w:rtl/>
        </w:rPr>
      </w:pPr>
      <w:r w:rsidRPr="004E1731">
        <w:rPr>
          <w:rFonts w:ascii="David" w:hAnsi="David" w:cs="David"/>
          <w:rtl/>
        </w:rPr>
        <w:t>קבלן יתקשר עם מעבדה מוסמכת לביצוע הבדיקות.</w:t>
      </w:r>
    </w:p>
    <w:p w14:paraId="142E1451" w14:textId="77777777" w:rsidR="00C002CA" w:rsidRPr="004E1731" w:rsidRDefault="00C002CA" w:rsidP="00C002CA">
      <w:pPr>
        <w:pStyle w:val="afff8"/>
        <w:ind w:left="1251" w:hanging="542"/>
        <w:jc w:val="both"/>
        <w:rPr>
          <w:rFonts w:ascii="David" w:hAnsi="David" w:cs="David"/>
        </w:rPr>
      </w:pPr>
    </w:p>
    <w:p w14:paraId="46CE2DEF" w14:textId="77777777" w:rsidR="00C002CA" w:rsidRDefault="00C002CA" w:rsidP="00C002CA">
      <w:pPr>
        <w:pStyle w:val="afff8"/>
        <w:numPr>
          <w:ilvl w:val="0"/>
          <w:numId w:val="149"/>
        </w:numPr>
        <w:pBdr>
          <w:top w:val="none" w:sz="0" w:space="0" w:color="auto"/>
          <w:left w:val="none" w:sz="0" w:space="0" w:color="auto"/>
          <w:bottom w:val="none" w:sz="0" w:space="0" w:color="auto"/>
          <w:right w:val="none" w:sz="0" w:space="0" w:color="auto"/>
        </w:pBdr>
        <w:tabs>
          <w:tab w:val="clear" w:pos="1117"/>
        </w:tabs>
        <w:autoSpaceDE/>
        <w:autoSpaceDN/>
        <w:spacing w:line="240" w:lineRule="auto"/>
        <w:ind w:left="1251" w:hanging="542"/>
        <w:jc w:val="both"/>
        <w:rPr>
          <w:rFonts w:ascii="David" w:hAnsi="David" w:cs="David"/>
        </w:rPr>
      </w:pPr>
      <w:r w:rsidRPr="004E1731">
        <w:rPr>
          <w:rFonts w:ascii="David" w:hAnsi="David" w:cs="David"/>
          <w:rtl/>
        </w:rPr>
        <w:t>בדיקות חוזרות  יעשו על ידי הקבלן ועל חשבונו</w:t>
      </w:r>
      <w:r>
        <w:rPr>
          <w:rFonts w:ascii="David" w:hAnsi="David" w:cs="David" w:hint="cs"/>
          <w:rtl/>
        </w:rPr>
        <w:t>.</w:t>
      </w:r>
    </w:p>
    <w:p w14:paraId="6EC500BD" w14:textId="77777777" w:rsidR="00C002CA" w:rsidRDefault="00C002CA" w:rsidP="00C002CA">
      <w:pPr>
        <w:pStyle w:val="aff8"/>
        <w:ind w:left="1251" w:hanging="542"/>
        <w:rPr>
          <w:rFonts w:ascii="David" w:hAnsi="David" w:cs="David"/>
          <w:rtl/>
        </w:rPr>
      </w:pPr>
    </w:p>
    <w:p w14:paraId="16BA477A" w14:textId="77777777" w:rsidR="00C002CA" w:rsidRPr="004E1731" w:rsidRDefault="00C002CA" w:rsidP="00C002CA">
      <w:pPr>
        <w:pStyle w:val="afff8"/>
        <w:numPr>
          <w:ilvl w:val="0"/>
          <w:numId w:val="149"/>
        </w:numPr>
        <w:pBdr>
          <w:top w:val="none" w:sz="0" w:space="0" w:color="auto"/>
          <w:left w:val="none" w:sz="0" w:space="0" w:color="auto"/>
          <w:bottom w:val="none" w:sz="0" w:space="0" w:color="auto"/>
          <w:right w:val="none" w:sz="0" w:space="0" w:color="auto"/>
        </w:pBdr>
        <w:tabs>
          <w:tab w:val="clear" w:pos="1117"/>
        </w:tabs>
        <w:autoSpaceDE/>
        <w:autoSpaceDN/>
        <w:ind w:left="1251" w:hanging="542"/>
        <w:jc w:val="both"/>
        <w:rPr>
          <w:rFonts w:ascii="David" w:hAnsi="David" w:cs="David"/>
        </w:rPr>
      </w:pPr>
      <w:r w:rsidRPr="004E1731">
        <w:rPr>
          <w:rFonts w:ascii="David" w:hAnsi="David" w:cs="David"/>
          <w:rtl/>
        </w:rPr>
        <w:t>העירייה  שומרת לעצמה את הזכות לקבוע את המעבדה שתבצע את הבדיקות ולהזמין את ביצוען מבלי שהשימוש בזכות זאת יגרע מאחריותו של הקבלן לגבי טיב החומרים והמלאכות כנדרש בסעיפי החוזה.</w:t>
      </w:r>
    </w:p>
    <w:p w14:paraId="0354CDB2" w14:textId="77777777" w:rsidR="00C002CA" w:rsidRPr="004E1731" w:rsidRDefault="00C002CA" w:rsidP="00C002CA">
      <w:pPr>
        <w:pStyle w:val="afff8"/>
        <w:ind w:left="0"/>
        <w:jc w:val="both"/>
        <w:rPr>
          <w:rFonts w:ascii="David" w:hAnsi="David" w:cs="David"/>
          <w:rtl/>
        </w:rPr>
      </w:pPr>
    </w:p>
    <w:p w14:paraId="6763C5E2" w14:textId="77777777" w:rsidR="00C002CA" w:rsidRPr="004E1731" w:rsidRDefault="00C002CA" w:rsidP="00C002CA">
      <w:pPr>
        <w:pStyle w:val="afff8"/>
        <w:numPr>
          <w:ilvl w:val="0"/>
          <w:numId w:val="149"/>
        </w:numPr>
        <w:pBdr>
          <w:top w:val="none" w:sz="0" w:space="0" w:color="auto"/>
          <w:left w:val="none" w:sz="0" w:space="0" w:color="auto"/>
          <w:bottom w:val="none" w:sz="0" w:space="0" w:color="auto"/>
          <w:right w:val="none" w:sz="0" w:space="0" w:color="auto"/>
        </w:pBdr>
        <w:tabs>
          <w:tab w:val="clear" w:pos="1117"/>
        </w:tabs>
        <w:autoSpaceDE/>
        <w:autoSpaceDN/>
        <w:ind w:left="1276" w:hanging="567"/>
        <w:jc w:val="both"/>
        <w:rPr>
          <w:rFonts w:ascii="David" w:hAnsi="David" w:cs="David"/>
          <w:rtl/>
        </w:rPr>
      </w:pPr>
      <w:r w:rsidRPr="004E1731">
        <w:rPr>
          <w:rFonts w:ascii="David" w:hAnsi="David" w:cs="David"/>
          <w:rtl/>
        </w:rPr>
        <w:t>ההוצאות המפורטות להלן תכללנה במסגרת הבדיקות שבאחריות הקבלן:</w:t>
      </w:r>
    </w:p>
    <w:p w14:paraId="79AB4CFC" w14:textId="77777777" w:rsidR="00C002CA" w:rsidRPr="004E1731" w:rsidRDefault="00C002CA" w:rsidP="00C002CA">
      <w:pPr>
        <w:pStyle w:val="QtxDos"/>
        <w:tabs>
          <w:tab w:val="left" w:pos="720"/>
          <w:tab w:val="left" w:pos="1440"/>
          <w:tab w:val="left" w:pos="1842"/>
          <w:tab w:val="left" w:pos="2880"/>
          <w:tab w:val="left" w:pos="3600"/>
          <w:tab w:val="left" w:pos="4320"/>
          <w:tab w:val="left" w:pos="5040"/>
          <w:tab w:val="left" w:pos="5760"/>
          <w:tab w:val="left" w:pos="6480"/>
          <w:tab w:val="left" w:pos="7200"/>
          <w:tab w:val="left" w:pos="7920"/>
          <w:tab w:val="left" w:pos="8640"/>
        </w:tabs>
        <w:bidi/>
        <w:spacing w:line="360" w:lineRule="auto"/>
        <w:ind w:left="2160" w:hanging="2160"/>
        <w:jc w:val="both"/>
        <w:rPr>
          <w:rFonts w:ascii="David" w:hAnsi="David" w:cs="David"/>
          <w:sz w:val="22"/>
          <w:szCs w:val="22"/>
          <w:rtl/>
        </w:rPr>
      </w:pPr>
      <w:r w:rsidRPr="004E1731">
        <w:rPr>
          <w:rFonts w:ascii="David" w:hAnsi="David" w:cs="David"/>
          <w:sz w:val="22"/>
          <w:szCs w:val="22"/>
        </w:rPr>
        <w:tab/>
      </w:r>
      <w:r w:rsidRPr="004E1731">
        <w:rPr>
          <w:rFonts w:ascii="David" w:hAnsi="David" w:cs="David"/>
          <w:sz w:val="22"/>
          <w:szCs w:val="22"/>
        </w:rPr>
        <w:tab/>
      </w:r>
      <w:r>
        <w:rPr>
          <w:rFonts w:ascii="David" w:hAnsi="David" w:cs="David" w:hint="cs"/>
          <w:sz w:val="22"/>
          <w:szCs w:val="22"/>
          <w:rtl/>
        </w:rPr>
        <w:t>6</w:t>
      </w:r>
      <w:r w:rsidRPr="004E1731">
        <w:rPr>
          <w:rFonts w:ascii="David" w:hAnsi="David" w:cs="David"/>
          <w:sz w:val="22"/>
          <w:szCs w:val="22"/>
          <w:rtl/>
        </w:rPr>
        <w:t>.1</w:t>
      </w:r>
      <w:r w:rsidRPr="004E1731">
        <w:rPr>
          <w:rFonts w:ascii="David" w:hAnsi="David" w:cs="David"/>
          <w:sz w:val="22"/>
          <w:szCs w:val="22"/>
        </w:rPr>
        <w:tab/>
      </w:r>
      <w:r w:rsidRPr="004E1731">
        <w:rPr>
          <w:rFonts w:ascii="David" w:hAnsi="David" w:cs="David"/>
          <w:sz w:val="22"/>
          <w:szCs w:val="22"/>
          <w:rtl/>
        </w:rPr>
        <w:t xml:space="preserve">דמי בדיקת חומרים ומלאכות אשר ימצאו בלתי מתאימים לדרישות החוזה. </w:t>
      </w:r>
    </w:p>
    <w:p w14:paraId="3BB5673E" w14:textId="77777777" w:rsidR="00C002CA" w:rsidRPr="004E1731" w:rsidRDefault="00C002CA" w:rsidP="00C002CA">
      <w:pPr>
        <w:pStyle w:val="QtxDos"/>
        <w:tabs>
          <w:tab w:val="left" w:pos="720"/>
          <w:tab w:val="left" w:pos="1440"/>
          <w:tab w:val="left" w:pos="1842"/>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2"/>
          <w:szCs w:val="22"/>
          <w:rtl/>
        </w:rPr>
      </w:pPr>
      <w:r w:rsidRPr="004E1731">
        <w:rPr>
          <w:rFonts w:ascii="David" w:hAnsi="David" w:cs="David"/>
          <w:sz w:val="22"/>
          <w:szCs w:val="22"/>
        </w:rPr>
        <w:tab/>
      </w:r>
      <w:r w:rsidRPr="004E1731">
        <w:rPr>
          <w:rFonts w:ascii="David" w:hAnsi="David" w:cs="David"/>
          <w:sz w:val="22"/>
          <w:szCs w:val="22"/>
        </w:rPr>
        <w:tab/>
      </w:r>
      <w:r>
        <w:rPr>
          <w:rFonts w:ascii="David" w:hAnsi="David" w:cs="David" w:hint="cs"/>
          <w:sz w:val="22"/>
          <w:szCs w:val="22"/>
          <w:rtl/>
        </w:rPr>
        <w:t>6</w:t>
      </w:r>
      <w:r w:rsidRPr="004E1731">
        <w:rPr>
          <w:rFonts w:ascii="David" w:hAnsi="David" w:cs="David"/>
          <w:sz w:val="22"/>
          <w:szCs w:val="22"/>
          <w:rtl/>
        </w:rPr>
        <w:t>.2</w:t>
      </w:r>
      <w:r w:rsidRPr="004E1731">
        <w:rPr>
          <w:rFonts w:ascii="David" w:hAnsi="David" w:cs="David"/>
          <w:sz w:val="22"/>
          <w:szCs w:val="22"/>
        </w:rPr>
        <w:tab/>
      </w:r>
      <w:r w:rsidRPr="004E1731">
        <w:rPr>
          <w:rFonts w:ascii="David" w:hAnsi="David" w:cs="David"/>
          <w:sz w:val="22"/>
          <w:szCs w:val="22"/>
          <w:rtl/>
        </w:rPr>
        <w:t xml:space="preserve">דמי בדיקות אשר הקבלן הזמין למטרותיו (נוחות בעבודה, חסכון וכו'). </w:t>
      </w:r>
    </w:p>
    <w:p w14:paraId="39468D91" w14:textId="77777777" w:rsidR="00C002CA" w:rsidRPr="004E1731" w:rsidRDefault="00C002CA" w:rsidP="00C002CA">
      <w:pPr>
        <w:pStyle w:val="QtxDos"/>
        <w:tabs>
          <w:tab w:val="left" w:pos="720"/>
          <w:tab w:val="left" w:pos="1440"/>
          <w:tab w:val="left" w:pos="1842"/>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2"/>
          <w:szCs w:val="22"/>
          <w:rtl/>
        </w:rPr>
      </w:pPr>
      <w:r w:rsidRPr="004E1731">
        <w:rPr>
          <w:rFonts w:ascii="David" w:hAnsi="David" w:cs="David"/>
          <w:sz w:val="22"/>
          <w:szCs w:val="22"/>
        </w:rPr>
        <w:tab/>
      </w:r>
      <w:r w:rsidRPr="004E1731">
        <w:rPr>
          <w:rFonts w:ascii="David" w:hAnsi="David" w:cs="David"/>
          <w:sz w:val="22"/>
          <w:szCs w:val="22"/>
        </w:rPr>
        <w:tab/>
      </w:r>
      <w:r>
        <w:rPr>
          <w:rFonts w:ascii="David" w:hAnsi="David" w:cs="David" w:hint="cs"/>
          <w:sz w:val="22"/>
          <w:szCs w:val="22"/>
          <w:rtl/>
        </w:rPr>
        <w:t>6</w:t>
      </w:r>
      <w:r w:rsidRPr="004E1731">
        <w:rPr>
          <w:rFonts w:ascii="David" w:hAnsi="David" w:cs="David"/>
          <w:sz w:val="22"/>
          <w:szCs w:val="22"/>
          <w:rtl/>
        </w:rPr>
        <w:t>.3</w:t>
      </w:r>
      <w:r w:rsidRPr="004E1731">
        <w:rPr>
          <w:rFonts w:ascii="David" w:hAnsi="David" w:cs="David"/>
          <w:sz w:val="22"/>
          <w:szCs w:val="22"/>
        </w:rPr>
        <w:tab/>
      </w:r>
      <w:r w:rsidRPr="004E1731">
        <w:rPr>
          <w:rFonts w:ascii="David" w:hAnsi="David" w:cs="David"/>
          <w:sz w:val="22"/>
          <w:szCs w:val="22"/>
          <w:rtl/>
        </w:rPr>
        <w:t xml:space="preserve">הוצאות לוואי שונות למטרת עריכת בדיקות מכל סוג שהוא. </w:t>
      </w:r>
    </w:p>
    <w:p w14:paraId="62B1B78F" w14:textId="77777777" w:rsidR="00C002CA" w:rsidRPr="00BA484E"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720"/>
        <w:jc w:val="both"/>
        <w:rPr>
          <w:rFonts w:ascii="David" w:hAnsi="David" w:cs="David"/>
          <w:sz w:val="24"/>
          <w:szCs w:val="24"/>
        </w:rPr>
      </w:pPr>
    </w:p>
    <w:p w14:paraId="56DBD884" w14:textId="77777777" w:rsidR="00C002CA" w:rsidRPr="004E1731" w:rsidRDefault="00C002CA" w:rsidP="00C002CA">
      <w:pPr>
        <w:pStyle w:val="afff8"/>
        <w:tabs>
          <w:tab w:val="right" w:pos="709"/>
        </w:tabs>
        <w:ind w:left="851" w:hanging="851"/>
        <w:jc w:val="both"/>
        <w:rPr>
          <w:rFonts w:ascii="David" w:hAnsi="David" w:cs="David"/>
          <w:b w:val="0"/>
          <w:bCs w:val="0"/>
          <w:sz w:val="24"/>
          <w:szCs w:val="24"/>
          <w:u w:val="single"/>
          <w:rtl/>
        </w:rPr>
      </w:pPr>
      <w:r w:rsidRPr="004E1731">
        <w:rPr>
          <w:rFonts w:ascii="David" w:hAnsi="David" w:cs="David"/>
          <w:sz w:val="24"/>
          <w:szCs w:val="24"/>
          <w:rtl/>
        </w:rPr>
        <w:t xml:space="preserve">00.16.   </w:t>
      </w:r>
      <w:r w:rsidRPr="004E1731">
        <w:rPr>
          <w:rFonts w:ascii="David" w:hAnsi="David" w:cs="David"/>
          <w:sz w:val="24"/>
          <w:szCs w:val="24"/>
          <w:u w:val="single"/>
          <w:rtl/>
        </w:rPr>
        <w:t>מעמד המפקח מטעם העירייה</w:t>
      </w:r>
    </w:p>
    <w:p w14:paraId="4B0E2B8D" w14:textId="77777777" w:rsidR="00C002CA" w:rsidRPr="004E1731" w:rsidRDefault="00C002CA" w:rsidP="00C002CA">
      <w:pPr>
        <w:pStyle w:val="afff8"/>
        <w:numPr>
          <w:ilvl w:val="0"/>
          <w:numId w:val="100"/>
        </w:numPr>
        <w:pBdr>
          <w:top w:val="none" w:sz="0" w:space="0" w:color="auto"/>
          <w:left w:val="none" w:sz="0" w:space="0" w:color="auto"/>
          <w:bottom w:val="none" w:sz="0" w:space="0" w:color="auto"/>
          <w:right w:val="none" w:sz="0" w:space="0" w:color="auto"/>
        </w:pBdr>
        <w:tabs>
          <w:tab w:val="clear" w:pos="720"/>
        </w:tabs>
        <w:autoSpaceDE/>
        <w:autoSpaceDN/>
        <w:ind w:left="1237" w:hanging="504"/>
        <w:jc w:val="both"/>
        <w:rPr>
          <w:rFonts w:ascii="David" w:hAnsi="David" w:cs="David"/>
        </w:rPr>
      </w:pPr>
      <w:r w:rsidRPr="004E1731">
        <w:rPr>
          <w:rFonts w:ascii="David" w:hAnsi="David" w:cs="David"/>
          <w:rtl/>
        </w:rPr>
        <w:t>המפקח הוא בא כוחו של המזמין באתר, ומתפקידו להשגיח ולהבטיח כי העבודה תבוצע בהתאם למפרט (כמוגדר בסעיף 00.01 לעיל), להסביר לקבלן התכניות ויתר דרישות המפרט בסיוע המתכננים, להנחות את הקבלן בדרכי ביצוע העבודות ולהורות לקבלן לבצע פעולות אלה או אחרות.</w:t>
      </w:r>
    </w:p>
    <w:p w14:paraId="79A993C4" w14:textId="77777777" w:rsidR="00C002CA" w:rsidRPr="004E1731" w:rsidRDefault="00C002CA" w:rsidP="00C002CA">
      <w:pPr>
        <w:pStyle w:val="afff8"/>
        <w:ind w:left="1276" w:right="624" w:hanging="425"/>
        <w:jc w:val="both"/>
        <w:rPr>
          <w:rFonts w:ascii="David" w:hAnsi="David" w:cs="David"/>
        </w:rPr>
      </w:pPr>
    </w:p>
    <w:p w14:paraId="7996B458" w14:textId="77777777" w:rsidR="00C002CA" w:rsidRPr="004E1731" w:rsidRDefault="00C002CA" w:rsidP="00C002CA">
      <w:pPr>
        <w:pStyle w:val="afff8"/>
        <w:numPr>
          <w:ilvl w:val="0"/>
          <w:numId w:val="100"/>
        </w:numPr>
        <w:pBdr>
          <w:top w:val="none" w:sz="0" w:space="0" w:color="auto"/>
          <w:left w:val="none" w:sz="0" w:space="0" w:color="auto"/>
          <w:bottom w:val="none" w:sz="0" w:space="0" w:color="auto"/>
          <w:right w:val="none" w:sz="0" w:space="0" w:color="auto"/>
        </w:pBdr>
        <w:tabs>
          <w:tab w:val="clear" w:pos="720"/>
        </w:tabs>
        <w:autoSpaceDE/>
        <w:autoSpaceDN/>
        <w:ind w:left="1195" w:hanging="486"/>
        <w:jc w:val="both"/>
        <w:rPr>
          <w:rFonts w:ascii="David" w:hAnsi="David" w:cs="David"/>
        </w:rPr>
      </w:pPr>
      <w:r w:rsidRPr="004E1731">
        <w:rPr>
          <w:rFonts w:ascii="David" w:hAnsi="David" w:cs="David"/>
          <w:rtl/>
        </w:rPr>
        <w:t>מתפקידו של המפקח למסור לקבלן תוכניות חדשות או מעודכנות כולל רישום ביומן העבודה (אשר ינוהל על ידי הקבלן) של התאריכים ושל מהות השינויים, התכניות החדשות ו/או ההוראות הנוספות אשר ינוהל על ידי הקבלן.</w:t>
      </w:r>
    </w:p>
    <w:p w14:paraId="259194C6" w14:textId="77777777" w:rsidR="00C002CA" w:rsidRPr="004E1731" w:rsidRDefault="00C002CA" w:rsidP="00C002CA">
      <w:pPr>
        <w:pStyle w:val="afff8"/>
        <w:ind w:left="1276" w:hanging="486"/>
        <w:jc w:val="both"/>
        <w:rPr>
          <w:rFonts w:ascii="David" w:hAnsi="David" w:cs="David"/>
          <w:rtl/>
        </w:rPr>
      </w:pPr>
    </w:p>
    <w:p w14:paraId="5D052CB2" w14:textId="77777777" w:rsidR="00C002CA" w:rsidRPr="004E1731" w:rsidRDefault="00C002CA" w:rsidP="00C002CA">
      <w:pPr>
        <w:pStyle w:val="afff8"/>
        <w:numPr>
          <w:ilvl w:val="0"/>
          <w:numId w:val="100"/>
        </w:numPr>
        <w:pBdr>
          <w:top w:val="none" w:sz="0" w:space="0" w:color="auto"/>
          <w:left w:val="none" w:sz="0" w:space="0" w:color="auto"/>
          <w:bottom w:val="none" w:sz="0" w:space="0" w:color="auto"/>
          <w:right w:val="none" w:sz="0" w:space="0" w:color="auto"/>
        </w:pBdr>
        <w:tabs>
          <w:tab w:val="clear" w:pos="720"/>
        </w:tabs>
        <w:autoSpaceDE/>
        <w:autoSpaceDN/>
        <w:ind w:left="1195" w:hanging="486"/>
        <w:jc w:val="both"/>
        <w:rPr>
          <w:rFonts w:ascii="David" w:hAnsi="David" w:cs="David"/>
        </w:rPr>
      </w:pPr>
      <w:r w:rsidRPr="004E1731">
        <w:rPr>
          <w:rFonts w:ascii="David" w:hAnsi="David" w:cs="David"/>
          <w:rtl/>
        </w:rPr>
        <w:t>המפקח רשאי לדרוש מהקבלן תיקון, שינוי והריסת כל העבודה אשר לא בוצעה בהתאם למפרט או בהתאם להוראות האחרות ועל הקבלן למלא אחרי  דרישות אלה. ללא אישור המפקח אין הקבלן רשאי לעבור לשלב הבא של העבודה.</w:t>
      </w:r>
    </w:p>
    <w:p w14:paraId="2A908E6B" w14:textId="77777777" w:rsidR="00C002CA" w:rsidRPr="004E1731" w:rsidRDefault="00C002CA" w:rsidP="00C002CA">
      <w:pPr>
        <w:pStyle w:val="afff8"/>
        <w:ind w:left="1209" w:hanging="486"/>
        <w:jc w:val="both"/>
        <w:rPr>
          <w:rFonts w:ascii="David" w:hAnsi="David" w:cs="David"/>
          <w:rtl/>
        </w:rPr>
      </w:pPr>
    </w:p>
    <w:p w14:paraId="06B46BFA" w14:textId="77777777" w:rsidR="00C002CA" w:rsidRPr="004E1731" w:rsidRDefault="00C002CA" w:rsidP="00C002CA">
      <w:pPr>
        <w:pStyle w:val="afff8"/>
        <w:numPr>
          <w:ilvl w:val="0"/>
          <w:numId w:val="100"/>
        </w:numPr>
        <w:pBdr>
          <w:top w:val="none" w:sz="0" w:space="0" w:color="auto"/>
          <w:left w:val="none" w:sz="0" w:space="0" w:color="auto"/>
          <w:bottom w:val="none" w:sz="0" w:space="0" w:color="auto"/>
          <w:right w:val="none" w:sz="0" w:space="0" w:color="auto"/>
        </w:pBdr>
        <w:tabs>
          <w:tab w:val="clear" w:pos="720"/>
        </w:tabs>
        <w:autoSpaceDE/>
        <w:autoSpaceDN/>
        <w:ind w:left="1209" w:hanging="486"/>
        <w:jc w:val="both"/>
        <w:rPr>
          <w:rFonts w:ascii="David" w:hAnsi="David" w:cs="David"/>
        </w:rPr>
      </w:pPr>
      <w:r w:rsidRPr="004E1731">
        <w:rPr>
          <w:rFonts w:ascii="David" w:hAnsi="David" w:cs="David"/>
          <w:rtl/>
        </w:rPr>
        <w:t>המפקח רשאי לפסול כל חומר או כלי עבודה הנראים כבלתי מתאימים לעבודה הנדונה ורשאי לדרוש בדיקה ובחינה של כל חומר, נוסף לבדיקות הקבועות בהתאם לחוקים ולתקנים הקיימים.</w:t>
      </w:r>
    </w:p>
    <w:p w14:paraId="529F05C6" w14:textId="77777777" w:rsidR="00C002CA" w:rsidRPr="004E1731" w:rsidRDefault="00C002CA" w:rsidP="00C002CA">
      <w:pPr>
        <w:pStyle w:val="1f6"/>
        <w:ind w:left="1209" w:hanging="486"/>
        <w:rPr>
          <w:rFonts w:ascii="David" w:hAnsi="David" w:cs="David"/>
          <w:sz w:val="22"/>
          <w:szCs w:val="22"/>
          <w:rtl/>
        </w:rPr>
      </w:pPr>
    </w:p>
    <w:p w14:paraId="39AD605C" w14:textId="77777777" w:rsidR="00C002CA" w:rsidRPr="004E1731" w:rsidRDefault="00C002CA" w:rsidP="00C002CA">
      <w:pPr>
        <w:pStyle w:val="afff8"/>
        <w:numPr>
          <w:ilvl w:val="0"/>
          <w:numId w:val="100"/>
        </w:numPr>
        <w:pBdr>
          <w:top w:val="none" w:sz="0" w:space="0" w:color="auto"/>
          <w:left w:val="none" w:sz="0" w:space="0" w:color="auto"/>
          <w:bottom w:val="none" w:sz="0" w:space="0" w:color="auto"/>
          <w:right w:val="none" w:sz="0" w:space="0" w:color="auto"/>
        </w:pBdr>
        <w:tabs>
          <w:tab w:val="clear" w:pos="720"/>
        </w:tabs>
        <w:autoSpaceDE/>
        <w:autoSpaceDN/>
        <w:ind w:left="1209" w:hanging="486"/>
        <w:jc w:val="both"/>
        <w:rPr>
          <w:rFonts w:ascii="David" w:hAnsi="David" w:cs="David"/>
        </w:rPr>
      </w:pPr>
      <w:r w:rsidRPr="004E1731">
        <w:rPr>
          <w:rFonts w:ascii="David" w:hAnsi="David" w:cs="David"/>
          <w:rtl/>
        </w:rPr>
        <w:t>המפקח רשאי להפסיק את ביצוע העבודה בשלמותה או בחלקה או עבודה במקום מסוים, אם לפי דעתו העבודה אינה נעשית בהתאם למפרט ולהוראותיו.</w:t>
      </w:r>
    </w:p>
    <w:p w14:paraId="4B5684AF" w14:textId="77777777" w:rsidR="00C002CA" w:rsidRPr="004E1731" w:rsidRDefault="00C002CA" w:rsidP="00C002CA">
      <w:pPr>
        <w:pStyle w:val="afff8"/>
        <w:ind w:left="1209" w:hanging="486"/>
        <w:jc w:val="both"/>
        <w:rPr>
          <w:rFonts w:ascii="David" w:hAnsi="David" w:cs="David"/>
          <w:rtl/>
        </w:rPr>
      </w:pPr>
    </w:p>
    <w:p w14:paraId="512D108E" w14:textId="77777777" w:rsidR="00C002CA" w:rsidRPr="004E1731" w:rsidRDefault="00C002CA" w:rsidP="00C002CA">
      <w:pPr>
        <w:pStyle w:val="afff8"/>
        <w:numPr>
          <w:ilvl w:val="0"/>
          <w:numId w:val="100"/>
        </w:numPr>
        <w:pBdr>
          <w:top w:val="none" w:sz="0" w:space="0" w:color="auto"/>
          <w:left w:val="none" w:sz="0" w:space="0" w:color="auto"/>
          <w:bottom w:val="none" w:sz="0" w:space="0" w:color="auto"/>
          <w:right w:val="none" w:sz="0" w:space="0" w:color="auto"/>
        </w:pBdr>
        <w:tabs>
          <w:tab w:val="clear" w:pos="720"/>
        </w:tabs>
        <w:autoSpaceDE/>
        <w:autoSpaceDN/>
        <w:ind w:left="1209" w:hanging="486"/>
        <w:jc w:val="both"/>
        <w:rPr>
          <w:rFonts w:ascii="David" w:hAnsi="David" w:cs="David"/>
        </w:rPr>
      </w:pPr>
      <w:r w:rsidRPr="004E1731">
        <w:rPr>
          <w:rFonts w:ascii="David" w:hAnsi="David" w:cs="David"/>
          <w:rtl/>
        </w:rPr>
        <w:t>המפקח הנו הגורם המוסמך מטעם המזמין לבדיקה הנדסית ולאישור החשבונות  שיגיש הקבלן על פי החוזה,  ועל כך הוא רשאי לדרוש  מהקבלן כל מסמך, חישוב, הבהרות  והסברים ככל שימצא לנכון. מבלי לגרוע מהכלליות שבסעיף זה, הגורם המוסמך לאשר חשבונות לתשלום הוא העירייה. העירייה יכול לדרוש מאת המפקח לפנות שוב לקבלן ולערוך בדיקות נוספות לחישובי הכמויות ולאופן מדידת הכמויות, למחירים שנקבעו לעבודות הנוספות, לתכולת המחירים או לכול עניין אחר הקשור בעבודות.</w:t>
      </w:r>
    </w:p>
    <w:p w14:paraId="48E0EF67" w14:textId="77777777" w:rsidR="00C002CA" w:rsidRPr="004E1731" w:rsidRDefault="00C002CA" w:rsidP="00C002CA">
      <w:pPr>
        <w:pStyle w:val="afff8"/>
        <w:ind w:left="1209" w:hanging="486"/>
        <w:jc w:val="both"/>
        <w:rPr>
          <w:rFonts w:ascii="David" w:hAnsi="David" w:cs="David"/>
          <w:rtl/>
        </w:rPr>
      </w:pPr>
    </w:p>
    <w:p w14:paraId="784D17C2" w14:textId="77777777" w:rsidR="00C002CA" w:rsidRPr="004E1731" w:rsidRDefault="00C002CA" w:rsidP="00C002CA">
      <w:pPr>
        <w:pStyle w:val="afff8"/>
        <w:numPr>
          <w:ilvl w:val="0"/>
          <w:numId w:val="100"/>
        </w:numPr>
        <w:pBdr>
          <w:top w:val="none" w:sz="0" w:space="0" w:color="auto"/>
          <w:left w:val="none" w:sz="0" w:space="0" w:color="auto"/>
          <w:bottom w:val="none" w:sz="0" w:space="0" w:color="auto"/>
          <w:right w:val="none" w:sz="0" w:space="0" w:color="auto"/>
        </w:pBdr>
        <w:tabs>
          <w:tab w:val="clear" w:pos="720"/>
        </w:tabs>
        <w:autoSpaceDE/>
        <w:autoSpaceDN/>
        <w:spacing w:line="240" w:lineRule="auto"/>
        <w:ind w:left="1209" w:hanging="486"/>
        <w:jc w:val="both"/>
        <w:rPr>
          <w:rFonts w:ascii="David" w:hAnsi="David" w:cs="David"/>
          <w:rtl/>
        </w:rPr>
      </w:pPr>
      <w:r w:rsidRPr="004E1731">
        <w:rPr>
          <w:rFonts w:ascii="David" w:hAnsi="David" w:cs="David"/>
          <w:rtl/>
        </w:rPr>
        <w:t>המפקח רשאי לדרוש הרחקה מידית של עובד או קבלן משנה אשר לדעתו אינם מתאימים לעבודה.</w:t>
      </w:r>
    </w:p>
    <w:p w14:paraId="40956969" w14:textId="77777777" w:rsidR="00C002CA" w:rsidRPr="004E1731" w:rsidRDefault="00C002CA" w:rsidP="00C002CA">
      <w:pPr>
        <w:pStyle w:val="afff8"/>
        <w:ind w:left="1209" w:hanging="486"/>
        <w:jc w:val="both"/>
        <w:rPr>
          <w:rFonts w:ascii="David" w:hAnsi="David" w:cs="David"/>
          <w:rtl/>
        </w:rPr>
      </w:pPr>
    </w:p>
    <w:p w14:paraId="3EF9A568" w14:textId="77777777" w:rsidR="00C002CA" w:rsidRPr="004E1731" w:rsidRDefault="00C002CA" w:rsidP="00C002CA">
      <w:pPr>
        <w:pStyle w:val="afff8"/>
        <w:numPr>
          <w:ilvl w:val="0"/>
          <w:numId w:val="100"/>
        </w:numPr>
        <w:pBdr>
          <w:top w:val="none" w:sz="0" w:space="0" w:color="auto"/>
          <w:left w:val="none" w:sz="0" w:space="0" w:color="auto"/>
          <w:bottom w:val="none" w:sz="0" w:space="0" w:color="auto"/>
          <w:right w:val="none" w:sz="0" w:space="0" w:color="auto"/>
        </w:pBdr>
        <w:tabs>
          <w:tab w:val="clear" w:pos="720"/>
        </w:tabs>
        <w:autoSpaceDE/>
        <w:autoSpaceDN/>
        <w:ind w:left="1209" w:hanging="486"/>
        <w:jc w:val="both"/>
        <w:rPr>
          <w:rFonts w:ascii="David" w:hAnsi="David" w:cs="David"/>
          <w:rtl/>
        </w:rPr>
      </w:pPr>
      <w:r w:rsidRPr="004E1731">
        <w:rPr>
          <w:rFonts w:ascii="David" w:hAnsi="David" w:cs="David"/>
          <w:rtl/>
        </w:rPr>
        <w:t>המפקח יהיה הפוסק הבלעדי בקשר לכל שאלה שתתעורר ביחס לטיב החומרים, טיב העבודה ואופן ביצועה.</w:t>
      </w:r>
    </w:p>
    <w:p w14:paraId="0A4B4C78" w14:textId="77777777" w:rsidR="00C002CA" w:rsidRPr="004E1731" w:rsidRDefault="00C002CA" w:rsidP="00C002CA">
      <w:pPr>
        <w:pStyle w:val="1f6"/>
        <w:rPr>
          <w:rFonts w:ascii="David" w:hAnsi="David" w:cs="David"/>
          <w:sz w:val="22"/>
          <w:szCs w:val="22"/>
          <w:rtl/>
        </w:rPr>
      </w:pPr>
    </w:p>
    <w:p w14:paraId="05C1483A" w14:textId="77777777" w:rsidR="00C002CA" w:rsidRPr="004E1731" w:rsidRDefault="00C002CA" w:rsidP="00C002CA">
      <w:pPr>
        <w:pStyle w:val="afff8"/>
        <w:numPr>
          <w:ilvl w:val="0"/>
          <w:numId w:val="100"/>
        </w:numPr>
        <w:pBdr>
          <w:top w:val="none" w:sz="0" w:space="0" w:color="auto"/>
          <w:left w:val="none" w:sz="0" w:space="0" w:color="auto"/>
          <w:bottom w:val="none" w:sz="0" w:space="0" w:color="auto"/>
          <w:right w:val="none" w:sz="0" w:space="0" w:color="auto"/>
        </w:pBdr>
        <w:tabs>
          <w:tab w:val="clear" w:pos="720"/>
        </w:tabs>
        <w:autoSpaceDE/>
        <w:autoSpaceDN/>
        <w:spacing w:line="240" w:lineRule="auto"/>
        <w:ind w:left="1195" w:hanging="486"/>
        <w:jc w:val="both"/>
        <w:rPr>
          <w:rFonts w:ascii="David" w:hAnsi="David" w:cs="David"/>
        </w:rPr>
      </w:pPr>
      <w:r w:rsidRPr="004E1731">
        <w:rPr>
          <w:rFonts w:ascii="David" w:hAnsi="David" w:cs="David"/>
          <w:rtl/>
        </w:rPr>
        <w:t>המפקח יחליט, יקבע ויפסוק איזה הוראה ממרכיבי המפרט עדיפה (גוברת)  על הוראה/ות אחרת/ות.</w:t>
      </w:r>
    </w:p>
    <w:p w14:paraId="62FC8820" w14:textId="77777777" w:rsidR="00C002CA" w:rsidRPr="00BA484E" w:rsidRDefault="00C002CA" w:rsidP="00C002CA">
      <w:pPr>
        <w:pStyle w:val="afff8"/>
        <w:ind w:left="1276"/>
        <w:jc w:val="both"/>
        <w:rPr>
          <w:rFonts w:ascii="David" w:hAnsi="David" w:cs="David"/>
          <w:sz w:val="24"/>
          <w:szCs w:val="24"/>
        </w:rPr>
      </w:pPr>
    </w:p>
    <w:p w14:paraId="0CFF102A" w14:textId="77777777" w:rsidR="00C002CA" w:rsidRPr="004E1731" w:rsidRDefault="00C002CA" w:rsidP="00C002CA">
      <w:pPr>
        <w:pStyle w:val="afff8"/>
        <w:ind w:left="851" w:hanging="851"/>
        <w:jc w:val="both"/>
        <w:rPr>
          <w:rFonts w:ascii="David" w:hAnsi="David" w:cs="David"/>
          <w:sz w:val="24"/>
          <w:szCs w:val="24"/>
          <w:rtl/>
        </w:rPr>
      </w:pPr>
      <w:r w:rsidRPr="004E1731">
        <w:rPr>
          <w:rFonts w:ascii="David" w:hAnsi="David" w:cs="David"/>
          <w:sz w:val="24"/>
          <w:szCs w:val="24"/>
          <w:rtl/>
        </w:rPr>
        <w:t xml:space="preserve">00.17.   </w:t>
      </w:r>
      <w:r w:rsidRPr="004E1731">
        <w:rPr>
          <w:rFonts w:ascii="David" w:hAnsi="David" w:cs="David"/>
          <w:sz w:val="24"/>
          <w:szCs w:val="24"/>
          <w:u w:val="single"/>
          <w:rtl/>
        </w:rPr>
        <w:t>תיאום עם גורמים אחרים</w:t>
      </w:r>
    </w:p>
    <w:p w14:paraId="301BDB3F" w14:textId="77777777" w:rsidR="00C002CA" w:rsidRPr="004E1731" w:rsidRDefault="00C002CA" w:rsidP="00C002CA">
      <w:pPr>
        <w:pStyle w:val="afff8"/>
        <w:numPr>
          <w:ilvl w:val="0"/>
          <w:numId w:val="150"/>
        </w:numPr>
        <w:pBdr>
          <w:top w:val="none" w:sz="0" w:space="0" w:color="auto"/>
          <w:left w:val="none" w:sz="0" w:space="0" w:color="auto"/>
          <w:bottom w:val="none" w:sz="0" w:space="0" w:color="auto"/>
          <w:right w:val="none" w:sz="0" w:space="0" w:color="auto"/>
        </w:pBdr>
        <w:tabs>
          <w:tab w:val="clear" w:pos="1080"/>
        </w:tabs>
        <w:autoSpaceDE/>
        <w:autoSpaceDN/>
        <w:ind w:left="1195" w:hanging="448"/>
        <w:jc w:val="both"/>
        <w:rPr>
          <w:rFonts w:ascii="David" w:hAnsi="David" w:cs="David"/>
        </w:rPr>
      </w:pPr>
      <w:r w:rsidRPr="004E1731">
        <w:rPr>
          <w:rFonts w:ascii="David" w:hAnsi="David" w:cs="David"/>
          <w:rtl/>
        </w:rPr>
        <w:t>הקבלן יתאם את העבודות עם כל הגורמים האחראים, הכול על פי ההנחיות שבסעיף 0048 במפרט הכללי.</w:t>
      </w:r>
    </w:p>
    <w:p w14:paraId="37B6DE5F" w14:textId="77777777" w:rsidR="00C002CA" w:rsidRPr="004E1731" w:rsidRDefault="00C002CA" w:rsidP="00C002CA">
      <w:pPr>
        <w:pStyle w:val="afff8"/>
        <w:ind w:left="1195" w:hanging="448"/>
        <w:jc w:val="both"/>
        <w:rPr>
          <w:rFonts w:ascii="David" w:hAnsi="David" w:cs="David"/>
        </w:rPr>
      </w:pPr>
    </w:p>
    <w:p w14:paraId="7D7DBE38" w14:textId="77777777" w:rsidR="00C002CA" w:rsidRPr="004E1731" w:rsidRDefault="00C002CA" w:rsidP="00C002CA">
      <w:pPr>
        <w:pStyle w:val="afff8"/>
        <w:numPr>
          <w:ilvl w:val="0"/>
          <w:numId w:val="150"/>
        </w:numPr>
        <w:pBdr>
          <w:top w:val="none" w:sz="0" w:space="0" w:color="auto"/>
          <w:left w:val="none" w:sz="0" w:space="0" w:color="auto"/>
          <w:bottom w:val="none" w:sz="0" w:space="0" w:color="auto"/>
          <w:right w:val="none" w:sz="0" w:space="0" w:color="auto"/>
        </w:pBdr>
        <w:tabs>
          <w:tab w:val="clear" w:pos="1080"/>
        </w:tabs>
        <w:autoSpaceDE/>
        <w:autoSpaceDN/>
        <w:ind w:left="1195" w:hanging="448"/>
        <w:jc w:val="both"/>
        <w:rPr>
          <w:rFonts w:ascii="David" w:hAnsi="David" w:cs="David"/>
        </w:rPr>
      </w:pPr>
      <w:r w:rsidRPr="004E1731">
        <w:rPr>
          <w:rFonts w:ascii="David" w:hAnsi="David" w:cs="David"/>
          <w:rtl/>
        </w:rPr>
        <w:t>הקבלן יבצע את העבודות בתיאום ובשיתוף פעולה מלאים עם כל מי  שיועסק  בשטח על ידי המזמין ו/או מטעמו</w:t>
      </w:r>
      <w:r>
        <w:rPr>
          <w:rFonts w:ascii="David" w:hAnsi="David" w:cs="David" w:hint="cs"/>
          <w:rtl/>
        </w:rPr>
        <w:t xml:space="preserve">, </w:t>
      </w:r>
      <w:r w:rsidRPr="004E1731">
        <w:rPr>
          <w:rFonts w:ascii="David" w:hAnsi="David" w:cs="David"/>
          <w:rtl/>
        </w:rPr>
        <w:t>ועם כל גורם רלוונטי, אשר הקבלן יהיה חייב בתיאום אתו על פי כל דין ו/או עפ"י הוראת המפקח.</w:t>
      </w:r>
    </w:p>
    <w:p w14:paraId="5BF77722" w14:textId="77777777" w:rsidR="00C002CA" w:rsidRPr="004E1731" w:rsidRDefault="00C002CA" w:rsidP="00C002CA">
      <w:pPr>
        <w:pStyle w:val="afff8"/>
        <w:ind w:left="1195" w:hanging="448"/>
        <w:jc w:val="both"/>
        <w:rPr>
          <w:rFonts w:ascii="David" w:hAnsi="David" w:cs="David"/>
          <w:rtl/>
        </w:rPr>
      </w:pPr>
    </w:p>
    <w:p w14:paraId="3FA238E1" w14:textId="77777777" w:rsidR="00C002CA" w:rsidRPr="004E1731" w:rsidRDefault="00C002CA" w:rsidP="00C002CA">
      <w:pPr>
        <w:pStyle w:val="afff8"/>
        <w:numPr>
          <w:ilvl w:val="0"/>
          <w:numId w:val="150"/>
        </w:numPr>
        <w:pBdr>
          <w:top w:val="none" w:sz="0" w:space="0" w:color="auto"/>
          <w:left w:val="none" w:sz="0" w:space="0" w:color="auto"/>
          <w:bottom w:val="none" w:sz="0" w:space="0" w:color="auto"/>
          <w:right w:val="none" w:sz="0" w:space="0" w:color="auto"/>
        </w:pBdr>
        <w:tabs>
          <w:tab w:val="clear" w:pos="1080"/>
        </w:tabs>
        <w:autoSpaceDE/>
        <w:autoSpaceDN/>
        <w:ind w:left="1195" w:hanging="448"/>
        <w:jc w:val="both"/>
        <w:rPr>
          <w:rFonts w:ascii="David" w:hAnsi="David" w:cs="David"/>
          <w:u w:val="single"/>
          <w:rtl/>
        </w:rPr>
      </w:pPr>
      <w:r w:rsidRPr="004E1731">
        <w:rPr>
          <w:rFonts w:ascii="David" w:hAnsi="David" w:cs="David"/>
          <w:rtl/>
        </w:rPr>
        <w:t xml:space="preserve">לפני ביצוע כל חפירה ו/או פעולה אחרת שיכולה לפגוע בתשתיות או העבודות והמבנים הקיימים, על הקבלן </w:t>
      </w:r>
      <w:r w:rsidRPr="004E1731">
        <w:rPr>
          <w:rFonts w:ascii="David" w:hAnsi="David" w:cs="David"/>
          <w:u w:val="single"/>
          <w:rtl/>
        </w:rPr>
        <w:t xml:space="preserve">לתאם ולקבל אישור ופיקוח על חשבונו מכל הגורמים כגון: המפקח, משטרת ישראל, כיבוי אש, חב' בזק, חברת חשמל, חברת מקורות והמחלקות הרלוונטיות של עירית קריית מלאכי. כל פעולה שתידרש לבצע על מנת להגן על התשתיות ו/או על המערכות הקיימות על פי הנחיות המפקח, תבוצע על ידי הקבלן ועל חשבונו. </w:t>
      </w:r>
    </w:p>
    <w:p w14:paraId="4D6CEE4C" w14:textId="77777777" w:rsidR="00C002CA" w:rsidRPr="004E1731" w:rsidRDefault="00C002CA" w:rsidP="00C002CA">
      <w:pPr>
        <w:pStyle w:val="afff8"/>
        <w:ind w:left="1195" w:hanging="448"/>
        <w:jc w:val="both"/>
        <w:rPr>
          <w:rFonts w:ascii="David" w:hAnsi="David" w:cs="David"/>
          <w:rtl/>
        </w:rPr>
      </w:pPr>
    </w:p>
    <w:p w14:paraId="66FEBC4A" w14:textId="77777777" w:rsidR="00C002CA" w:rsidRPr="004E1731" w:rsidRDefault="00C002CA" w:rsidP="00C002CA">
      <w:pPr>
        <w:pStyle w:val="afff8"/>
        <w:numPr>
          <w:ilvl w:val="0"/>
          <w:numId w:val="150"/>
        </w:numPr>
        <w:pBdr>
          <w:top w:val="none" w:sz="0" w:space="0" w:color="auto"/>
          <w:left w:val="none" w:sz="0" w:space="0" w:color="auto"/>
          <w:bottom w:val="none" w:sz="0" w:space="0" w:color="auto"/>
          <w:right w:val="none" w:sz="0" w:space="0" w:color="auto"/>
        </w:pBdr>
        <w:tabs>
          <w:tab w:val="clear" w:pos="1080"/>
        </w:tabs>
        <w:autoSpaceDE/>
        <w:autoSpaceDN/>
        <w:ind w:left="1195" w:hanging="448"/>
        <w:jc w:val="both"/>
        <w:rPr>
          <w:rFonts w:ascii="David" w:hAnsi="David" w:cs="David"/>
          <w:rtl/>
        </w:rPr>
      </w:pPr>
      <w:r w:rsidRPr="004E1731">
        <w:rPr>
          <w:rFonts w:ascii="David" w:hAnsi="David" w:cs="David"/>
          <w:rtl/>
        </w:rPr>
        <w:t xml:space="preserve">על הקבלן לתאם ולקבל אישור הפיקוח לפני ביצוע כל חפירה ו/או כל  פעולה אחרת שעלולה לפגוע בתשתיות ובמערכות  הקיימות. כל פעולה שתידרש לבצע על מנת להגן על התשתיות ו/או על המערכות הקיימות על פי הנחיות המפקח, תבוצע על ידי הקבלן ועל חשבונו. </w:t>
      </w:r>
    </w:p>
    <w:p w14:paraId="558A4530" w14:textId="77777777" w:rsidR="00C002CA" w:rsidRPr="004E1731" w:rsidRDefault="00C002CA" w:rsidP="00C002CA">
      <w:pPr>
        <w:pStyle w:val="afff8"/>
        <w:ind w:left="1195" w:hanging="448"/>
        <w:jc w:val="both"/>
        <w:rPr>
          <w:rFonts w:ascii="David" w:hAnsi="David" w:cs="David"/>
          <w:rtl/>
        </w:rPr>
      </w:pPr>
    </w:p>
    <w:p w14:paraId="348D2844" w14:textId="77777777" w:rsidR="00C002CA" w:rsidRPr="004E1731" w:rsidRDefault="00C002CA" w:rsidP="00C002CA">
      <w:pPr>
        <w:pStyle w:val="afff8"/>
        <w:ind w:left="1195" w:hanging="448"/>
        <w:jc w:val="both"/>
        <w:rPr>
          <w:rFonts w:ascii="David" w:hAnsi="David" w:cs="David"/>
          <w:rtl/>
        </w:rPr>
      </w:pPr>
      <w:r w:rsidRPr="004E1731">
        <w:rPr>
          <w:rFonts w:ascii="David" w:hAnsi="David" w:cs="David"/>
          <w:rtl/>
        </w:rPr>
        <w:t xml:space="preserve">5.  </w:t>
      </w:r>
      <w:r>
        <w:rPr>
          <w:rFonts w:ascii="David" w:hAnsi="David" w:cs="David" w:hint="cs"/>
          <w:rtl/>
        </w:rPr>
        <w:t xml:space="preserve">  </w:t>
      </w:r>
      <w:r w:rsidRPr="004E1731">
        <w:rPr>
          <w:rFonts w:ascii="David" w:hAnsi="David" w:cs="David"/>
          <w:rtl/>
        </w:rPr>
        <w:t xml:space="preserve"> כל נזק שייגרם לתשתיות הקיימות יתוקן מיידית ע"י הקבלן ועל חשבונו. אי סימון  בתכניות ו/או ידיעת קיום התשתית לא תפתור את הקבלן מאחריותו הבלעדית לשמירה על התשתיות והעבודות הקיימות. ו/או תיקונם במידת הצורך. </w:t>
      </w:r>
    </w:p>
    <w:p w14:paraId="264E8CC6" w14:textId="77777777" w:rsidR="00C002CA" w:rsidRPr="00BA484E" w:rsidRDefault="00C002CA" w:rsidP="00C002CA">
      <w:pPr>
        <w:pStyle w:val="afff8"/>
        <w:spacing w:line="300" w:lineRule="exact"/>
        <w:ind w:left="1276" w:hanging="425"/>
        <w:jc w:val="both"/>
        <w:rPr>
          <w:rFonts w:ascii="David" w:hAnsi="David" w:cs="David"/>
          <w:sz w:val="24"/>
          <w:szCs w:val="24"/>
          <w:rtl/>
        </w:rPr>
      </w:pPr>
    </w:p>
    <w:p w14:paraId="2E7B5A21" w14:textId="77777777" w:rsidR="00C002CA" w:rsidRPr="004E1731" w:rsidRDefault="00C002CA" w:rsidP="00C002CA">
      <w:pPr>
        <w:pStyle w:val="afff8"/>
        <w:ind w:left="851" w:hanging="851"/>
        <w:jc w:val="both"/>
        <w:rPr>
          <w:rFonts w:ascii="David" w:hAnsi="David" w:cs="David"/>
          <w:sz w:val="24"/>
          <w:szCs w:val="24"/>
          <w:rtl/>
        </w:rPr>
      </w:pPr>
      <w:r w:rsidRPr="004E1731">
        <w:rPr>
          <w:rFonts w:ascii="David" w:hAnsi="David" w:cs="David"/>
          <w:sz w:val="24"/>
          <w:szCs w:val="24"/>
          <w:rtl/>
        </w:rPr>
        <w:t xml:space="preserve">00.18.   </w:t>
      </w:r>
      <w:r w:rsidRPr="004E1731">
        <w:rPr>
          <w:rFonts w:ascii="David" w:hAnsi="David" w:cs="David"/>
          <w:sz w:val="24"/>
          <w:szCs w:val="24"/>
          <w:u w:val="single"/>
          <w:rtl/>
        </w:rPr>
        <w:t>ציוד לעבודה</w:t>
      </w:r>
    </w:p>
    <w:p w14:paraId="4D3D616E" w14:textId="77777777" w:rsidR="00C002CA" w:rsidRPr="004E1731" w:rsidRDefault="00C002CA" w:rsidP="00C002CA">
      <w:pPr>
        <w:pStyle w:val="afff8"/>
        <w:ind w:left="733"/>
        <w:jc w:val="both"/>
        <w:rPr>
          <w:rFonts w:ascii="David" w:hAnsi="David" w:cs="David"/>
          <w:rtl/>
        </w:rPr>
      </w:pPr>
      <w:r w:rsidRPr="004E1731">
        <w:rPr>
          <w:rFonts w:ascii="David" w:hAnsi="David" w:cs="David"/>
          <w:rtl/>
        </w:rPr>
        <w:t>הקבלן לא יחל בשום עבודה, אלא לאחר שכל הציוד הדרוש לביצוע אותה העבודה יימצא באתר, בכמות ובאיכות הדרושים, לשביעות רצון המפקח.</w:t>
      </w:r>
    </w:p>
    <w:p w14:paraId="46CF90B4" w14:textId="77777777" w:rsidR="00C002CA" w:rsidRPr="00BA484E" w:rsidRDefault="00C002CA" w:rsidP="00C002CA">
      <w:pPr>
        <w:pStyle w:val="afff8"/>
        <w:spacing w:line="300" w:lineRule="exact"/>
        <w:jc w:val="both"/>
        <w:rPr>
          <w:rFonts w:ascii="David" w:hAnsi="David" w:cs="David"/>
          <w:sz w:val="24"/>
          <w:szCs w:val="24"/>
          <w:rtl/>
        </w:rPr>
      </w:pPr>
    </w:p>
    <w:p w14:paraId="23EF17C5" w14:textId="77777777" w:rsidR="00C002CA" w:rsidRPr="0043490B" w:rsidRDefault="00C002CA" w:rsidP="00C002CA">
      <w:pPr>
        <w:pStyle w:val="afff8"/>
        <w:tabs>
          <w:tab w:val="right" w:pos="567"/>
        </w:tabs>
        <w:ind w:left="26"/>
        <w:jc w:val="both"/>
        <w:rPr>
          <w:rFonts w:ascii="David" w:hAnsi="David" w:cs="David"/>
          <w:sz w:val="24"/>
          <w:szCs w:val="24"/>
          <w:u w:val="single"/>
          <w:rtl/>
        </w:rPr>
      </w:pPr>
      <w:r w:rsidRPr="0043490B">
        <w:rPr>
          <w:rFonts w:ascii="David" w:hAnsi="David" w:cs="David"/>
          <w:sz w:val="24"/>
          <w:szCs w:val="24"/>
          <w:rtl/>
        </w:rPr>
        <w:t xml:space="preserve">00.19.  </w:t>
      </w:r>
      <w:r w:rsidRPr="0043490B">
        <w:rPr>
          <w:rFonts w:ascii="David" w:hAnsi="David" w:cs="David"/>
          <w:sz w:val="24"/>
          <w:szCs w:val="24"/>
          <w:u w:val="single"/>
          <w:rtl/>
        </w:rPr>
        <w:t>מדידות וסימון</w:t>
      </w:r>
    </w:p>
    <w:p w14:paraId="266F93E5" w14:textId="77777777" w:rsidR="00C002CA" w:rsidRDefault="00C002CA" w:rsidP="00C002CA">
      <w:pPr>
        <w:pStyle w:val="afff8"/>
        <w:numPr>
          <w:ilvl w:val="1"/>
          <w:numId w:val="101"/>
        </w:numPr>
        <w:pBdr>
          <w:top w:val="none" w:sz="0" w:space="0" w:color="auto"/>
          <w:left w:val="none" w:sz="0" w:space="0" w:color="auto"/>
          <w:bottom w:val="none" w:sz="0" w:space="0" w:color="auto"/>
          <w:right w:val="none" w:sz="0" w:space="0" w:color="auto"/>
        </w:pBdr>
        <w:tabs>
          <w:tab w:val="clear" w:pos="1080"/>
        </w:tabs>
        <w:autoSpaceDE/>
        <w:autoSpaceDN/>
        <w:ind w:left="1276" w:hanging="425"/>
        <w:jc w:val="both"/>
        <w:rPr>
          <w:rFonts w:ascii="David" w:hAnsi="David" w:cs="David"/>
        </w:rPr>
      </w:pPr>
      <w:r w:rsidRPr="004E1731">
        <w:rPr>
          <w:rFonts w:ascii="David" w:hAnsi="David" w:cs="David"/>
          <w:rtl/>
        </w:rPr>
        <w:t>כל המדידות והסימונים שיש לערוך לצורך ביצוע העבודה, תעשינה על ידי הקבלן ועל חשבונו, ולפי דרישת המפקח על ידי מודד מוסמך.</w:t>
      </w:r>
    </w:p>
    <w:p w14:paraId="21897BEE" w14:textId="77777777" w:rsidR="00C002CA" w:rsidRPr="004E1731" w:rsidRDefault="00C002CA" w:rsidP="00C002CA">
      <w:pPr>
        <w:pStyle w:val="afff8"/>
        <w:ind w:left="1276"/>
        <w:jc w:val="both"/>
        <w:rPr>
          <w:rFonts w:ascii="David" w:hAnsi="David" w:cs="David"/>
        </w:rPr>
      </w:pPr>
    </w:p>
    <w:p w14:paraId="326414BB" w14:textId="77777777" w:rsidR="00C002CA" w:rsidRPr="004E1731" w:rsidRDefault="00C002CA" w:rsidP="00C002CA">
      <w:pPr>
        <w:pStyle w:val="afff8"/>
        <w:numPr>
          <w:ilvl w:val="1"/>
          <w:numId w:val="101"/>
        </w:numPr>
        <w:pBdr>
          <w:top w:val="none" w:sz="0" w:space="0" w:color="auto"/>
          <w:left w:val="none" w:sz="0" w:space="0" w:color="auto"/>
          <w:bottom w:val="none" w:sz="0" w:space="0" w:color="auto"/>
          <w:right w:val="none" w:sz="0" w:space="0" w:color="auto"/>
        </w:pBdr>
        <w:tabs>
          <w:tab w:val="clear" w:pos="1080"/>
        </w:tabs>
        <w:autoSpaceDE/>
        <w:autoSpaceDN/>
        <w:ind w:left="1276" w:hanging="425"/>
        <w:jc w:val="both"/>
        <w:rPr>
          <w:rFonts w:ascii="David" w:hAnsi="David" w:cs="David"/>
        </w:rPr>
      </w:pPr>
      <w:r w:rsidRPr="004E1731">
        <w:rPr>
          <w:rFonts w:ascii="David" w:hAnsi="David" w:cs="David"/>
          <w:rtl/>
        </w:rPr>
        <w:t xml:space="preserve">הקבלן יעסיק </w:t>
      </w:r>
      <w:r w:rsidRPr="004E1731">
        <w:rPr>
          <w:rFonts w:ascii="David" w:hAnsi="David" w:cs="David"/>
          <w:u w:val="single"/>
          <w:rtl/>
        </w:rPr>
        <w:t>כל תקופת הביצוע</w:t>
      </w:r>
      <w:r w:rsidRPr="004E1731">
        <w:rPr>
          <w:rFonts w:ascii="David" w:hAnsi="David" w:cs="David"/>
          <w:rtl/>
        </w:rPr>
        <w:t xml:space="preserve"> מודד מוסמך באתר שיהיה זמין למפקח לבדיקות ואישורי כמויות שבוצעו וכן יסמן את השטח ויפתח עבודות לביצוע הקבלן.</w:t>
      </w:r>
    </w:p>
    <w:p w14:paraId="447C1769" w14:textId="77777777" w:rsidR="00C002CA" w:rsidRPr="004E1731" w:rsidRDefault="00C002CA" w:rsidP="00C002CA">
      <w:pPr>
        <w:pStyle w:val="afff8"/>
        <w:ind w:left="851"/>
        <w:jc w:val="both"/>
        <w:rPr>
          <w:rFonts w:ascii="David" w:hAnsi="David" w:cs="David"/>
        </w:rPr>
      </w:pPr>
    </w:p>
    <w:p w14:paraId="679AE9F0" w14:textId="77777777" w:rsidR="00C002CA" w:rsidRPr="004E1731" w:rsidRDefault="00C002CA" w:rsidP="00C002CA">
      <w:pPr>
        <w:pStyle w:val="afff8"/>
        <w:numPr>
          <w:ilvl w:val="1"/>
          <w:numId w:val="101"/>
        </w:numPr>
        <w:pBdr>
          <w:top w:val="none" w:sz="0" w:space="0" w:color="auto"/>
          <w:left w:val="none" w:sz="0" w:space="0" w:color="auto"/>
          <w:bottom w:val="none" w:sz="0" w:space="0" w:color="auto"/>
          <w:right w:val="none" w:sz="0" w:space="0" w:color="auto"/>
        </w:pBdr>
        <w:tabs>
          <w:tab w:val="clear" w:pos="1080"/>
        </w:tabs>
        <w:autoSpaceDE/>
        <w:autoSpaceDN/>
        <w:ind w:left="1276" w:hanging="425"/>
        <w:jc w:val="both"/>
        <w:rPr>
          <w:rFonts w:ascii="David" w:hAnsi="David" w:cs="David"/>
        </w:rPr>
      </w:pPr>
      <w:r w:rsidRPr="004E1731">
        <w:rPr>
          <w:rFonts w:ascii="David" w:hAnsi="David" w:cs="David"/>
          <w:rtl/>
        </w:rPr>
        <w:t>כמוצא לקביעת הגבהים ולסימון הכבישים ויתר חלקי העבודה תשמשנה נקודות הקבע שימסרו לקבלן על ידי המפקח.</w:t>
      </w:r>
    </w:p>
    <w:p w14:paraId="3D0D9160" w14:textId="77777777" w:rsidR="00C002CA" w:rsidRPr="004E1731" w:rsidRDefault="00C002CA" w:rsidP="00C002CA">
      <w:pPr>
        <w:pStyle w:val="afff8"/>
        <w:ind w:left="851"/>
        <w:jc w:val="both"/>
        <w:rPr>
          <w:rFonts w:ascii="David" w:hAnsi="David" w:cs="David"/>
        </w:rPr>
      </w:pPr>
    </w:p>
    <w:p w14:paraId="4C8EED03" w14:textId="77777777" w:rsidR="00C002CA" w:rsidRPr="004E1731" w:rsidRDefault="00C002CA" w:rsidP="00C002CA">
      <w:pPr>
        <w:pStyle w:val="afff8"/>
        <w:numPr>
          <w:ilvl w:val="1"/>
          <w:numId w:val="101"/>
        </w:numPr>
        <w:pBdr>
          <w:top w:val="none" w:sz="0" w:space="0" w:color="auto"/>
          <w:left w:val="none" w:sz="0" w:space="0" w:color="auto"/>
          <w:bottom w:val="none" w:sz="0" w:space="0" w:color="auto"/>
          <w:right w:val="none" w:sz="0" w:space="0" w:color="auto"/>
        </w:pBdr>
        <w:tabs>
          <w:tab w:val="clear" w:pos="1080"/>
        </w:tabs>
        <w:autoSpaceDE/>
        <w:autoSpaceDN/>
        <w:ind w:left="1276" w:hanging="425"/>
        <w:jc w:val="both"/>
        <w:rPr>
          <w:rFonts w:ascii="David" w:hAnsi="David" w:cs="David"/>
        </w:rPr>
      </w:pPr>
      <w:r w:rsidRPr="004E1731">
        <w:rPr>
          <w:rFonts w:ascii="David" w:hAnsi="David" w:cs="David"/>
          <w:rtl/>
        </w:rPr>
        <w:t>חובה על הקבלן לאחוז בכל האמצעים להבטחת קיומן ויציבותן של נקודות הקבע במשך כל זמן העבודה. באם יידרש ו/או עפ"י הוראות המפקח, יקבע הקבלן על חשבונו נקודות קבע נוספות. נקודות אלה תהיינה יציבות להנחת דעתו של המפקח.</w:t>
      </w:r>
    </w:p>
    <w:p w14:paraId="22275D77" w14:textId="77777777" w:rsidR="00C002CA" w:rsidRPr="004E1731" w:rsidRDefault="00C002CA" w:rsidP="00C002CA">
      <w:pPr>
        <w:pStyle w:val="afff8"/>
        <w:ind w:left="1276" w:hanging="425"/>
        <w:jc w:val="both"/>
        <w:rPr>
          <w:rFonts w:ascii="David" w:hAnsi="David" w:cs="David"/>
          <w:rtl/>
        </w:rPr>
      </w:pPr>
    </w:p>
    <w:p w14:paraId="5B395BBF" w14:textId="77777777" w:rsidR="00C002CA" w:rsidRPr="004E1731" w:rsidRDefault="00C002CA" w:rsidP="00C002CA">
      <w:pPr>
        <w:pStyle w:val="afff8"/>
        <w:numPr>
          <w:ilvl w:val="1"/>
          <w:numId w:val="101"/>
        </w:numPr>
        <w:pBdr>
          <w:top w:val="none" w:sz="0" w:space="0" w:color="auto"/>
          <w:left w:val="none" w:sz="0" w:space="0" w:color="auto"/>
          <w:bottom w:val="none" w:sz="0" w:space="0" w:color="auto"/>
          <w:right w:val="none" w:sz="0" w:space="0" w:color="auto"/>
        </w:pBdr>
        <w:tabs>
          <w:tab w:val="clear" w:pos="1080"/>
        </w:tabs>
        <w:autoSpaceDE/>
        <w:autoSpaceDN/>
        <w:ind w:left="1276" w:hanging="425"/>
        <w:jc w:val="both"/>
        <w:rPr>
          <w:rFonts w:ascii="David" w:hAnsi="David" w:cs="David"/>
        </w:rPr>
      </w:pPr>
      <w:r w:rsidRPr="004E1731">
        <w:rPr>
          <w:rFonts w:ascii="David" w:hAnsi="David" w:cs="David"/>
          <w:rtl/>
        </w:rPr>
        <w:t>על הקבלן לבדוק  את הגבהים הקיימים והמסומנים בתכניות. כל ערעור על הגבהים אלה יוגש לא יאוחר משבוע ימים מיום קבלת צו התחלת עבודה.  לאחר מועד זה,  לא יוכרו לקבלן טענות, תביעות  ו/או דרישות מכל מין וסוג בכל הקשור לגבהיי הקרקע הקיימים.</w:t>
      </w:r>
    </w:p>
    <w:p w14:paraId="42818D19" w14:textId="77777777" w:rsidR="00C002CA" w:rsidRPr="004E1731" w:rsidRDefault="00C002CA" w:rsidP="00C002CA">
      <w:pPr>
        <w:pStyle w:val="afff8"/>
        <w:ind w:left="1276" w:hanging="425"/>
        <w:jc w:val="both"/>
        <w:rPr>
          <w:rFonts w:ascii="David" w:hAnsi="David" w:cs="David"/>
          <w:rtl/>
        </w:rPr>
      </w:pPr>
    </w:p>
    <w:p w14:paraId="7F0EC255" w14:textId="77777777" w:rsidR="00C002CA" w:rsidRPr="004E1731" w:rsidRDefault="00C002CA" w:rsidP="00C002CA">
      <w:pPr>
        <w:pStyle w:val="afff8"/>
        <w:numPr>
          <w:ilvl w:val="1"/>
          <w:numId w:val="101"/>
        </w:numPr>
        <w:pBdr>
          <w:top w:val="none" w:sz="0" w:space="0" w:color="auto"/>
          <w:left w:val="none" w:sz="0" w:space="0" w:color="auto"/>
          <w:bottom w:val="none" w:sz="0" w:space="0" w:color="auto"/>
          <w:right w:val="none" w:sz="0" w:space="0" w:color="auto"/>
        </w:pBdr>
        <w:tabs>
          <w:tab w:val="clear" w:pos="1080"/>
        </w:tabs>
        <w:autoSpaceDE/>
        <w:autoSpaceDN/>
        <w:ind w:left="1276" w:hanging="425"/>
        <w:jc w:val="both"/>
        <w:rPr>
          <w:rFonts w:ascii="David" w:hAnsi="David" w:cs="David"/>
        </w:rPr>
      </w:pPr>
      <w:r>
        <w:rPr>
          <w:rFonts w:ascii="David" w:hAnsi="David" w:cs="David" w:hint="cs"/>
          <w:rtl/>
        </w:rPr>
        <w:t>ב</w:t>
      </w:r>
      <w:r w:rsidRPr="004E1731">
        <w:rPr>
          <w:rFonts w:ascii="David" w:hAnsi="David" w:cs="David"/>
          <w:rtl/>
        </w:rPr>
        <w:t>נוסף לסימונים הדרושים (לרבות חידוש הסימונים) ולמדידת כמויות העבודה, על הקבלן להחזיק במקום בקביעות מודדים עם מכשירי מדידה וכלי עזר (כגון: סרגלים מעץ מהוקצע, פלסי מים וכיו"ב) במספר ובאיכות נאותים, כפי שיקבע המפקח. כל תיקון במדידה כתוצאה משינוי בתכניות או כתוצאה מטעות מדידה ע"י כל צד שהוא יעשה ע"י הקבלן ועל חשבונו.</w:t>
      </w:r>
    </w:p>
    <w:p w14:paraId="7442374E" w14:textId="77777777" w:rsidR="00C002CA" w:rsidRPr="004E1731" w:rsidRDefault="00C002CA" w:rsidP="00C002CA">
      <w:pPr>
        <w:pStyle w:val="afff8"/>
        <w:spacing w:line="300" w:lineRule="exact"/>
        <w:ind w:left="1276" w:hanging="425"/>
        <w:jc w:val="both"/>
        <w:rPr>
          <w:rFonts w:ascii="David" w:hAnsi="David" w:cs="David"/>
        </w:rPr>
      </w:pPr>
    </w:p>
    <w:p w14:paraId="2B509210" w14:textId="77777777" w:rsidR="00C002CA" w:rsidRPr="0043490B" w:rsidRDefault="00C002CA" w:rsidP="00C002CA">
      <w:pPr>
        <w:pStyle w:val="afff8"/>
        <w:numPr>
          <w:ilvl w:val="1"/>
          <w:numId w:val="101"/>
        </w:numPr>
        <w:pBdr>
          <w:top w:val="none" w:sz="0" w:space="0" w:color="auto"/>
          <w:left w:val="none" w:sz="0" w:space="0" w:color="auto"/>
          <w:bottom w:val="none" w:sz="0" w:space="0" w:color="auto"/>
          <w:right w:val="none" w:sz="0" w:space="0" w:color="auto"/>
        </w:pBdr>
        <w:tabs>
          <w:tab w:val="clear" w:pos="1080"/>
        </w:tabs>
        <w:autoSpaceDE/>
        <w:autoSpaceDN/>
        <w:spacing w:line="300" w:lineRule="exact"/>
        <w:ind w:left="1276" w:hanging="425"/>
        <w:jc w:val="both"/>
        <w:rPr>
          <w:rFonts w:ascii="David" w:hAnsi="David" w:cs="David"/>
          <w:rtl/>
        </w:rPr>
      </w:pPr>
      <w:r w:rsidRPr="004E1731">
        <w:rPr>
          <w:rFonts w:ascii="David" w:hAnsi="David" w:cs="David"/>
          <w:rtl/>
        </w:rPr>
        <w:t>על הקבלן לפרק ולחדש את הסימון בכל עת שיידרש ע"י המפקח, על חשבונו.</w:t>
      </w:r>
    </w:p>
    <w:p w14:paraId="4D004ADA" w14:textId="77777777" w:rsidR="00C002CA" w:rsidRPr="004E1731" w:rsidRDefault="00C002CA" w:rsidP="00C002CA">
      <w:pPr>
        <w:pStyle w:val="afff8"/>
        <w:spacing w:line="300" w:lineRule="exact"/>
        <w:ind w:left="1276"/>
        <w:jc w:val="both"/>
        <w:rPr>
          <w:rFonts w:ascii="David" w:hAnsi="David" w:cs="David"/>
        </w:rPr>
      </w:pPr>
    </w:p>
    <w:p w14:paraId="1F445B46" w14:textId="77777777" w:rsidR="00C002CA" w:rsidRPr="0043490B" w:rsidRDefault="00C002CA" w:rsidP="00C002CA">
      <w:pPr>
        <w:pStyle w:val="afff8"/>
        <w:numPr>
          <w:ilvl w:val="1"/>
          <w:numId w:val="101"/>
        </w:numPr>
        <w:pBdr>
          <w:top w:val="none" w:sz="0" w:space="0" w:color="auto"/>
          <w:left w:val="none" w:sz="0" w:space="0" w:color="auto"/>
          <w:bottom w:val="none" w:sz="0" w:space="0" w:color="auto"/>
          <w:right w:val="none" w:sz="0" w:space="0" w:color="auto"/>
        </w:pBdr>
        <w:tabs>
          <w:tab w:val="clear" w:pos="1080"/>
        </w:tabs>
        <w:autoSpaceDE/>
        <w:autoSpaceDN/>
        <w:ind w:left="1276" w:hanging="425"/>
        <w:jc w:val="both"/>
        <w:rPr>
          <w:rFonts w:ascii="David" w:hAnsi="David" w:cs="David"/>
          <w:rtl/>
        </w:rPr>
      </w:pPr>
      <w:r w:rsidRPr="004E1731">
        <w:rPr>
          <w:rFonts w:ascii="David" w:hAnsi="David" w:cs="David"/>
          <w:rtl/>
        </w:rPr>
        <w:t>במידה ומכל סיבה שהיא מדידות וסימונים יעשו על ידי אחרים, הקבלן ישלם את מלוא ההוצאות ישירות למבצע המדידות. המפקח רשאי לחייב את חשבונו של הקבלן בכל תשלום והוצאות שיהיו לחברה בגין מדידות באתר העבודה וסימון.</w:t>
      </w:r>
    </w:p>
    <w:p w14:paraId="1C6E4A3F" w14:textId="77777777" w:rsidR="00C002CA" w:rsidRPr="004E1731" w:rsidRDefault="00C002CA" w:rsidP="00C002CA">
      <w:pPr>
        <w:pStyle w:val="afff8"/>
        <w:ind w:left="1276"/>
        <w:jc w:val="both"/>
        <w:rPr>
          <w:rFonts w:ascii="David" w:hAnsi="David" w:cs="David"/>
        </w:rPr>
      </w:pPr>
    </w:p>
    <w:p w14:paraId="4E23271B" w14:textId="77777777" w:rsidR="00C002CA" w:rsidRPr="00B016F8" w:rsidRDefault="00C002CA" w:rsidP="00C002CA">
      <w:pPr>
        <w:pStyle w:val="afff8"/>
        <w:numPr>
          <w:ilvl w:val="1"/>
          <w:numId w:val="101"/>
        </w:numPr>
        <w:pBdr>
          <w:top w:val="none" w:sz="0" w:space="0" w:color="auto"/>
          <w:left w:val="none" w:sz="0" w:space="0" w:color="auto"/>
          <w:bottom w:val="none" w:sz="0" w:space="0" w:color="auto"/>
          <w:right w:val="none" w:sz="0" w:space="0" w:color="auto"/>
        </w:pBdr>
        <w:tabs>
          <w:tab w:val="clear" w:pos="1080"/>
        </w:tabs>
        <w:autoSpaceDE/>
        <w:autoSpaceDN/>
        <w:ind w:left="1276" w:hanging="425"/>
        <w:jc w:val="both"/>
        <w:rPr>
          <w:rFonts w:ascii="David" w:hAnsi="David" w:cs="David"/>
          <w:rtl/>
        </w:rPr>
      </w:pPr>
      <w:r w:rsidRPr="004E1731">
        <w:rPr>
          <w:rFonts w:ascii="David" w:hAnsi="David" w:cs="David"/>
          <w:rtl/>
        </w:rPr>
        <w:t>למען הסר ספק, על הקבלן לסמן את צירי הכבישים ואת גבולות המגרשים על פי הת.ב.ע. ולחדש את הסימונים ככל שיידרש על ידי המפקח בכל מהלך ביצוע העבודות.</w:t>
      </w:r>
    </w:p>
    <w:p w14:paraId="35A016F1" w14:textId="77777777" w:rsidR="00C002CA" w:rsidRPr="00BA484E" w:rsidRDefault="00C002CA" w:rsidP="00C002CA">
      <w:pPr>
        <w:pStyle w:val="afff8"/>
        <w:spacing w:line="300" w:lineRule="exact"/>
        <w:ind w:left="851" w:right="1080"/>
        <w:jc w:val="both"/>
        <w:rPr>
          <w:rFonts w:ascii="David" w:hAnsi="David" w:cs="David"/>
          <w:sz w:val="24"/>
          <w:szCs w:val="24"/>
          <w:rtl/>
        </w:rPr>
      </w:pPr>
    </w:p>
    <w:p w14:paraId="599CF71D" w14:textId="77777777" w:rsidR="00C002CA" w:rsidRPr="00283714" w:rsidRDefault="00C002CA" w:rsidP="00C002CA">
      <w:pPr>
        <w:pStyle w:val="afff8"/>
        <w:tabs>
          <w:tab w:val="right" w:pos="425"/>
          <w:tab w:val="right" w:pos="567"/>
          <w:tab w:val="right" w:pos="709"/>
        </w:tabs>
        <w:ind w:hanging="283"/>
        <w:jc w:val="both"/>
        <w:rPr>
          <w:rFonts w:ascii="David" w:hAnsi="David" w:cs="David"/>
          <w:sz w:val="24"/>
          <w:szCs w:val="24"/>
          <w:u w:val="single"/>
          <w:rtl/>
        </w:rPr>
      </w:pPr>
      <w:r w:rsidRPr="00283714">
        <w:rPr>
          <w:rFonts w:ascii="David" w:hAnsi="David" w:cs="David"/>
          <w:sz w:val="24"/>
          <w:szCs w:val="24"/>
          <w:rtl/>
        </w:rPr>
        <w:t xml:space="preserve">00.20.   </w:t>
      </w:r>
      <w:r w:rsidRPr="00283714">
        <w:rPr>
          <w:rFonts w:ascii="David" w:hAnsi="David" w:cs="David"/>
          <w:sz w:val="24"/>
          <w:szCs w:val="24"/>
          <w:u w:val="single"/>
          <w:rtl/>
        </w:rPr>
        <w:t>מתקנים תת-קרקעיים</w:t>
      </w:r>
    </w:p>
    <w:p w14:paraId="75C0EC06" w14:textId="77777777" w:rsidR="00C002CA" w:rsidRPr="00283714" w:rsidRDefault="00C002CA" w:rsidP="00C002CA">
      <w:pPr>
        <w:pStyle w:val="afff8"/>
        <w:ind w:left="1276" w:hanging="431"/>
        <w:jc w:val="both"/>
        <w:rPr>
          <w:rFonts w:ascii="David" w:hAnsi="David" w:cs="David"/>
          <w:rtl/>
        </w:rPr>
      </w:pPr>
      <w:r w:rsidRPr="00283714">
        <w:rPr>
          <w:rFonts w:ascii="David" w:hAnsi="David" w:cs="David"/>
          <w:rtl/>
        </w:rPr>
        <w:t>1.    תשומת לב הקבלן מופנית לסעיפים 002 ו- 5102 במפרט הכללי. על הקבלן לברר ברשויות ואצל הגורמים</w:t>
      </w:r>
      <w:r>
        <w:rPr>
          <w:rFonts w:ascii="David" w:hAnsi="David" w:cs="David" w:hint="cs"/>
          <w:rtl/>
        </w:rPr>
        <w:t xml:space="preserve"> </w:t>
      </w:r>
      <w:r w:rsidRPr="00283714">
        <w:rPr>
          <w:rFonts w:ascii="David" w:hAnsi="David" w:cs="David"/>
          <w:rtl/>
        </w:rPr>
        <w:t>השונים אשר עשויים להיות להם מתקנים תת קרקעיים כגון חברת בזק, חברת מקורות, חברת חשמל וכיו"ב, אם והיכן קיימים בשטח מתקנים כאלה.</w:t>
      </w:r>
    </w:p>
    <w:p w14:paraId="052B8FE1" w14:textId="77777777" w:rsidR="00C002CA" w:rsidRPr="00283714" w:rsidRDefault="00C002CA" w:rsidP="00C002CA">
      <w:pPr>
        <w:pStyle w:val="afff8"/>
        <w:ind w:left="1276" w:hanging="431"/>
        <w:jc w:val="both"/>
        <w:rPr>
          <w:rFonts w:ascii="David" w:hAnsi="David" w:cs="David"/>
          <w:rtl/>
        </w:rPr>
      </w:pPr>
    </w:p>
    <w:p w14:paraId="733B5B37" w14:textId="77777777" w:rsidR="00C002CA" w:rsidRPr="00283714" w:rsidRDefault="00C002CA" w:rsidP="00C002CA">
      <w:pPr>
        <w:pStyle w:val="afff8"/>
        <w:ind w:left="1209" w:hanging="364"/>
        <w:jc w:val="both"/>
        <w:rPr>
          <w:rFonts w:ascii="David" w:hAnsi="David" w:cs="David"/>
          <w:rtl/>
        </w:rPr>
      </w:pPr>
      <w:r w:rsidRPr="00283714">
        <w:rPr>
          <w:rFonts w:ascii="David" w:hAnsi="David" w:cs="David"/>
          <w:rtl/>
        </w:rPr>
        <w:t>2.    העבודות השונות תבוצענה בשטח בנוי, ולכן על הקבלן לקחת בחשבון  שבקרבת  האתר וכן בתוך האתר קיימים מתקנים שונים עיליים ותת קרקעיים כגון: צנרת מים, ביוב, קווי תיעול, מעבירי מים, קוים וכבלים של מערכות טלפון וחשמל, עצים ומבנים קיימים ו/או בבנייה.</w:t>
      </w:r>
    </w:p>
    <w:p w14:paraId="47273AD3" w14:textId="77777777" w:rsidR="00C002CA" w:rsidRPr="00283714" w:rsidRDefault="00C002CA" w:rsidP="00C002CA">
      <w:pPr>
        <w:pStyle w:val="afff8"/>
        <w:ind w:left="1276" w:hanging="431"/>
        <w:jc w:val="both"/>
        <w:rPr>
          <w:rFonts w:ascii="David" w:hAnsi="David" w:cs="David"/>
          <w:rtl/>
        </w:rPr>
      </w:pPr>
    </w:p>
    <w:p w14:paraId="47089595" w14:textId="77777777" w:rsidR="00C002CA" w:rsidRPr="00283714" w:rsidRDefault="00C002CA" w:rsidP="00C002CA">
      <w:pPr>
        <w:pStyle w:val="afff8"/>
        <w:ind w:left="1279" w:hanging="425"/>
        <w:jc w:val="both"/>
        <w:rPr>
          <w:rFonts w:ascii="David" w:hAnsi="David" w:cs="David"/>
          <w:rtl/>
        </w:rPr>
      </w:pPr>
      <w:r w:rsidRPr="00283714">
        <w:rPr>
          <w:rFonts w:ascii="David" w:hAnsi="David" w:cs="David"/>
          <w:rtl/>
        </w:rPr>
        <w:t xml:space="preserve">3.   </w:t>
      </w:r>
      <w:r>
        <w:rPr>
          <w:rFonts w:ascii="David" w:hAnsi="David" w:cs="David" w:hint="cs"/>
          <w:rtl/>
        </w:rPr>
        <w:t xml:space="preserve"> </w:t>
      </w:r>
      <w:r w:rsidRPr="00283714">
        <w:rPr>
          <w:rFonts w:ascii="David" w:hAnsi="David" w:cs="David"/>
          <w:rtl/>
        </w:rPr>
        <w:t xml:space="preserve"> גילוי המתקנים התת-קרקעיים ו/או העבודה בקרבתם יעשו ע"י הקבלן בכפיפות מלאה לדרישות הסעיפים</w:t>
      </w:r>
      <w:r>
        <w:rPr>
          <w:rFonts w:ascii="David" w:hAnsi="David" w:cs="David" w:hint="cs"/>
          <w:rtl/>
        </w:rPr>
        <w:t xml:space="preserve"> </w:t>
      </w:r>
      <w:r w:rsidRPr="00283714">
        <w:rPr>
          <w:rFonts w:ascii="David" w:hAnsi="David" w:cs="David"/>
          <w:rtl/>
        </w:rPr>
        <w:t>הנ"ל במפרט הכללי, להוראות המפקח והרשויות הנוגעות בדבר ועל חשבונו.</w:t>
      </w:r>
    </w:p>
    <w:p w14:paraId="2F5F424E" w14:textId="77777777" w:rsidR="00C002CA" w:rsidRPr="00283714" w:rsidRDefault="00C002CA" w:rsidP="00C002CA">
      <w:pPr>
        <w:pStyle w:val="afff8"/>
        <w:ind w:left="1276" w:hanging="431"/>
        <w:jc w:val="both"/>
        <w:rPr>
          <w:rFonts w:ascii="David" w:hAnsi="David" w:cs="David"/>
          <w:rtl/>
        </w:rPr>
      </w:pPr>
    </w:p>
    <w:p w14:paraId="747F879E" w14:textId="77777777" w:rsidR="00C002CA" w:rsidRPr="00283714" w:rsidRDefault="00C002CA" w:rsidP="00C002CA">
      <w:pPr>
        <w:pStyle w:val="afff8"/>
        <w:tabs>
          <w:tab w:val="left" w:pos="858"/>
          <w:tab w:val="left" w:pos="992"/>
        </w:tabs>
        <w:ind w:left="1209" w:hanging="331"/>
        <w:jc w:val="both"/>
        <w:rPr>
          <w:rFonts w:ascii="David" w:hAnsi="David" w:cs="David"/>
          <w:rtl/>
        </w:rPr>
      </w:pPr>
      <w:r w:rsidRPr="00283714">
        <w:rPr>
          <w:rFonts w:ascii="David" w:hAnsi="David" w:cs="David"/>
          <w:rtl/>
        </w:rPr>
        <w:t>4.   כל נזק שייגרם למתקנים אלה, יחול על אחריותו ועל חשבונו של</w:t>
      </w:r>
      <w:r w:rsidRPr="00283714">
        <w:rPr>
          <w:rFonts w:ascii="David" w:hAnsi="David" w:cs="David"/>
        </w:rPr>
        <w:t xml:space="preserve"> </w:t>
      </w:r>
      <w:r w:rsidRPr="00283714">
        <w:rPr>
          <w:rFonts w:ascii="David" w:hAnsi="David" w:cs="David"/>
          <w:rtl/>
        </w:rPr>
        <w:t>הקבלן. לא ישולם בנפרד עבור הטיפול עם הרשויות ועבור נקיטת האמצעים הנדרשים להבטחת שלמות המתקנים התת-קרקעיים והעיליים (לרבות חפירה בידיים). ההוצאות עבור כל אלה תיחשבנה ככלולות במחירי היחידה שבכתב הכמויות.</w:t>
      </w:r>
    </w:p>
    <w:p w14:paraId="5B82BE12" w14:textId="77777777" w:rsidR="00C002CA" w:rsidRPr="00BA484E" w:rsidRDefault="00C002CA" w:rsidP="00C002CA">
      <w:pPr>
        <w:pStyle w:val="afff8"/>
        <w:spacing w:line="300" w:lineRule="exact"/>
        <w:ind w:left="716"/>
        <w:jc w:val="both"/>
        <w:rPr>
          <w:rFonts w:ascii="David" w:hAnsi="David" w:cs="David"/>
          <w:sz w:val="24"/>
          <w:szCs w:val="24"/>
          <w:rtl/>
        </w:rPr>
      </w:pPr>
    </w:p>
    <w:p w14:paraId="41C2942D" w14:textId="77777777" w:rsidR="00C002CA" w:rsidRPr="002311CC" w:rsidRDefault="00C002CA" w:rsidP="00C002CA">
      <w:pPr>
        <w:pStyle w:val="afff8"/>
        <w:tabs>
          <w:tab w:val="right" w:pos="709"/>
        </w:tabs>
        <w:ind w:left="142" w:firstLine="45"/>
        <w:jc w:val="both"/>
        <w:rPr>
          <w:rFonts w:ascii="David" w:hAnsi="David" w:cs="David"/>
          <w:b w:val="0"/>
          <w:bCs w:val="0"/>
          <w:sz w:val="24"/>
          <w:szCs w:val="24"/>
          <w:rtl/>
        </w:rPr>
      </w:pPr>
      <w:r w:rsidRPr="002311CC">
        <w:rPr>
          <w:rFonts w:ascii="David" w:hAnsi="David" w:cs="David"/>
          <w:sz w:val="24"/>
          <w:szCs w:val="24"/>
          <w:rtl/>
        </w:rPr>
        <w:t xml:space="preserve">00.21  </w:t>
      </w:r>
      <w:r w:rsidRPr="002311CC">
        <w:rPr>
          <w:rFonts w:ascii="David" w:hAnsi="David" w:cs="David"/>
          <w:sz w:val="24"/>
          <w:szCs w:val="24"/>
          <w:u w:val="single"/>
          <w:rtl/>
        </w:rPr>
        <w:t>תנועה על פני כבישים קיימים או בשלבי ביצוע</w:t>
      </w:r>
    </w:p>
    <w:p w14:paraId="60BB61CE" w14:textId="77777777" w:rsidR="00C002CA" w:rsidRDefault="00C002CA" w:rsidP="00C002CA">
      <w:pPr>
        <w:pStyle w:val="afff8"/>
        <w:ind w:left="789"/>
        <w:jc w:val="both"/>
        <w:rPr>
          <w:rFonts w:ascii="David" w:hAnsi="David" w:cs="David"/>
          <w:rtl/>
        </w:rPr>
      </w:pPr>
      <w:r w:rsidRPr="002311CC">
        <w:rPr>
          <w:rFonts w:ascii="David" w:hAnsi="David" w:cs="David"/>
          <w:rtl/>
        </w:rPr>
        <w:t>לצורך העברת עפר, חומרי מילוי, חומרים אחרים ולצורך כל מטרה אחרת, תבוצע התנועה אך ורק באמצעות כלי רכב מצוידים בגלגלים פנאומטיים. כל נזק אשר יגרם לכבישים קיימים ו/או לשטחים אשר נכבשו על ידיד תנועת כל רכב עליהם יתוקן על ידי הקבלן ועל חשבונו, לשביעות רצונו המלאה של המפקח.</w:t>
      </w:r>
    </w:p>
    <w:p w14:paraId="0FA4056A" w14:textId="77777777" w:rsidR="00C002CA" w:rsidRPr="002311CC" w:rsidRDefault="00C002CA" w:rsidP="00C002CA">
      <w:pPr>
        <w:pStyle w:val="afff8"/>
        <w:ind w:left="851"/>
        <w:jc w:val="both"/>
        <w:rPr>
          <w:rFonts w:ascii="David" w:hAnsi="David" w:cs="David"/>
          <w:rtl/>
        </w:rPr>
      </w:pPr>
    </w:p>
    <w:p w14:paraId="2270645D" w14:textId="77777777" w:rsidR="00C002CA" w:rsidRPr="002311CC" w:rsidRDefault="00C002CA" w:rsidP="00C002CA">
      <w:pPr>
        <w:pStyle w:val="afff8"/>
        <w:ind w:left="851" w:hanging="851"/>
        <w:jc w:val="both"/>
        <w:rPr>
          <w:rFonts w:ascii="David" w:hAnsi="David" w:cs="David"/>
          <w:sz w:val="24"/>
          <w:szCs w:val="24"/>
          <w:rtl/>
        </w:rPr>
      </w:pPr>
      <w:r w:rsidRPr="002311CC">
        <w:rPr>
          <w:rFonts w:ascii="David" w:hAnsi="David" w:cs="David"/>
          <w:sz w:val="24"/>
          <w:szCs w:val="24"/>
          <w:rtl/>
        </w:rPr>
        <w:t xml:space="preserve">00.22.   </w:t>
      </w:r>
      <w:r w:rsidRPr="002311CC">
        <w:rPr>
          <w:rFonts w:ascii="David" w:hAnsi="David" w:cs="David"/>
          <w:sz w:val="24"/>
          <w:szCs w:val="24"/>
          <w:u w:val="single"/>
          <w:rtl/>
        </w:rPr>
        <w:t>סילוק עודפי פסולת</w:t>
      </w:r>
    </w:p>
    <w:p w14:paraId="4CC707BF" w14:textId="77777777" w:rsidR="00C002CA" w:rsidRPr="002311CC" w:rsidRDefault="00C002CA" w:rsidP="00C002CA">
      <w:pPr>
        <w:pStyle w:val="afff8"/>
        <w:ind w:left="1276" w:hanging="403"/>
        <w:jc w:val="both"/>
        <w:rPr>
          <w:rFonts w:ascii="David" w:hAnsi="David" w:cs="David"/>
          <w:rtl/>
        </w:rPr>
      </w:pPr>
      <w:r w:rsidRPr="002311CC">
        <w:rPr>
          <w:rFonts w:ascii="David" w:hAnsi="David" w:cs="David"/>
          <w:rtl/>
        </w:rPr>
        <w:t>1.    פסולת מוגדרת כדלקמן</w:t>
      </w:r>
      <w:r w:rsidRPr="002311CC">
        <w:rPr>
          <w:rFonts w:ascii="David" w:hAnsi="David" w:cs="David" w:hint="cs"/>
          <w:rtl/>
        </w:rPr>
        <w:t>:</w:t>
      </w:r>
      <w:r w:rsidRPr="002311CC">
        <w:rPr>
          <w:rFonts w:ascii="David" w:hAnsi="David" w:cs="David"/>
          <w:rtl/>
        </w:rPr>
        <w:t xml:space="preserve"> עודפי חפירה/חציבה ועודפי חומרים של הקבלן, פסולת הנוצרת בשטח עקב עבודות הקבלן והתארגנותו בשטח, כל עפר ו/או חומר שהובא לאתר ונפסל על ידי המפקח, כל חומר זר או פסולת אחרת.</w:t>
      </w:r>
    </w:p>
    <w:p w14:paraId="0A80FA90" w14:textId="77777777" w:rsidR="00C002CA" w:rsidRDefault="00C002CA" w:rsidP="00C002CA">
      <w:pPr>
        <w:pStyle w:val="afff8"/>
        <w:ind w:left="1275" w:hanging="425"/>
        <w:jc w:val="both"/>
        <w:rPr>
          <w:rFonts w:ascii="David" w:hAnsi="David" w:cs="David"/>
          <w:rtl/>
        </w:rPr>
      </w:pPr>
      <w:r w:rsidRPr="002311CC">
        <w:rPr>
          <w:rFonts w:ascii="David" w:hAnsi="David" w:cs="David"/>
          <w:rtl/>
        </w:rPr>
        <w:t xml:space="preserve"> </w:t>
      </w:r>
    </w:p>
    <w:p w14:paraId="1119276E" w14:textId="77777777" w:rsidR="00C002CA" w:rsidRDefault="00C002CA" w:rsidP="00C002CA">
      <w:pPr>
        <w:pStyle w:val="afff8"/>
        <w:numPr>
          <w:ilvl w:val="0"/>
          <w:numId w:val="101"/>
        </w:numPr>
        <w:pBdr>
          <w:top w:val="none" w:sz="0" w:space="0" w:color="auto"/>
          <w:left w:val="none" w:sz="0" w:space="0" w:color="auto"/>
          <w:bottom w:val="none" w:sz="0" w:space="0" w:color="auto"/>
          <w:right w:val="none" w:sz="0" w:space="0" w:color="auto"/>
        </w:pBdr>
        <w:tabs>
          <w:tab w:val="clear" w:pos="1080"/>
        </w:tabs>
        <w:autoSpaceDE/>
        <w:autoSpaceDN/>
        <w:ind w:left="1275" w:hanging="425"/>
        <w:jc w:val="both"/>
        <w:rPr>
          <w:rFonts w:ascii="David" w:hAnsi="David" w:cs="David"/>
        </w:rPr>
      </w:pPr>
      <w:r w:rsidRPr="002311CC">
        <w:rPr>
          <w:rFonts w:ascii="David" w:hAnsi="David" w:cs="David"/>
          <w:rtl/>
        </w:rPr>
        <w:t>כל הפסולת הנ"ל תסולק ע"י  הקבלן ועל חשבונו אל מחוץ לאתר העבודה אך ורק לאתר שפיכת פסולת מורשה על פי כל דין.</w:t>
      </w:r>
    </w:p>
    <w:p w14:paraId="0D0A5485" w14:textId="77777777" w:rsidR="00C002CA" w:rsidRPr="002311CC" w:rsidRDefault="00C002CA" w:rsidP="00C002CA">
      <w:pPr>
        <w:pStyle w:val="afff8"/>
        <w:ind w:left="1275"/>
        <w:jc w:val="both"/>
        <w:rPr>
          <w:rFonts w:ascii="David" w:hAnsi="David" w:cs="David"/>
        </w:rPr>
      </w:pPr>
      <w:r w:rsidRPr="002311CC">
        <w:rPr>
          <w:rFonts w:ascii="David" w:hAnsi="David" w:cs="David"/>
          <w:rtl/>
        </w:rPr>
        <w:t xml:space="preserve"> </w:t>
      </w:r>
    </w:p>
    <w:p w14:paraId="60593693" w14:textId="77777777" w:rsidR="00C002CA" w:rsidRPr="002311CC" w:rsidRDefault="00C002CA" w:rsidP="00C002CA">
      <w:pPr>
        <w:pStyle w:val="afff8"/>
        <w:numPr>
          <w:ilvl w:val="0"/>
          <w:numId w:val="101"/>
        </w:numPr>
        <w:pBdr>
          <w:top w:val="none" w:sz="0" w:space="0" w:color="auto"/>
          <w:left w:val="none" w:sz="0" w:space="0" w:color="auto"/>
          <w:bottom w:val="none" w:sz="0" w:space="0" w:color="auto"/>
          <w:right w:val="none" w:sz="0" w:space="0" w:color="auto"/>
        </w:pBdr>
        <w:tabs>
          <w:tab w:val="clear" w:pos="1080"/>
        </w:tabs>
        <w:autoSpaceDE/>
        <w:autoSpaceDN/>
        <w:ind w:left="1275" w:hanging="425"/>
        <w:jc w:val="both"/>
        <w:rPr>
          <w:rFonts w:ascii="David" w:hAnsi="David" w:cs="David"/>
        </w:rPr>
      </w:pPr>
      <w:r w:rsidRPr="002311CC">
        <w:rPr>
          <w:rFonts w:ascii="David" w:hAnsi="David" w:cs="David"/>
          <w:rtl/>
        </w:rPr>
        <w:t>המקום המאושר אליו תסולק הפסולת, הדרכים המובילות למקום זה, הרשות להשתמש במקום ובדרכים הנ"ל, תשלומי אגרות ורישיונות ככול שיידרשו, כל אלו יתואמו על ידי הקבלן, על אחריותו ועל חשבונו עם כל רשות רלוונטית ובאישור המפקח. לעניין זה רואים את הפסולת כרכוש הקבלן, אלא אם כן דרש המפקח במפורש כי חלקים מסוימים ממנה יאוחסנו לשימוש המזמין באתר העבודה ו/או בקרבתו. סילוק הפסולת, כפי שתואר לעיל, הנו חלק בלתי נפרד מכל סעיפי העבודה, בין אם הדבר נדרש במפורש באותם סעיפים ובין אם לאו.</w:t>
      </w:r>
    </w:p>
    <w:p w14:paraId="598F9173" w14:textId="77777777" w:rsidR="00C002CA" w:rsidRPr="002311CC" w:rsidRDefault="00C002CA" w:rsidP="00C002CA">
      <w:pPr>
        <w:pStyle w:val="afff8"/>
        <w:spacing w:line="300" w:lineRule="exact"/>
        <w:ind w:right="1080"/>
        <w:jc w:val="both"/>
        <w:rPr>
          <w:rFonts w:ascii="David" w:hAnsi="David" w:cs="David"/>
          <w:rtl/>
        </w:rPr>
      </w:pPr>
    </w:p>
    <w:p w14:paraId="73CBBFC4" w14:textId="77777777" w:rsidR="00C002CA" w:rsidRDefault="00C002CA" w:rsidP="00C002CA">
      <w:pPr>
        <w:pStyle w:val="afff8"/>
        <w:numPr>
          <w:ilvl w:val="0"/>
          <w:numId w:val="101"/>
        </w:numPr>
        <w:pBdr>
          <w:top w:val="none" w:sz="0" w:space="0" w:color="auto"/>
          <w:left w:val="none" w:sz="0" w:space="0" w:color="auto"/>
          <w:bottom w:val="none" w:sz="0" w:space="0" w:color="auto"/>
          <w:right w:val="none" w:sz="0" w:space="0" w:color="auto"/>
        </w:pBdr>
        <w:tabs>
          <w:tab w:val="clear" w:pos="1080"/>
        </w:tabs>
        <w:autoSpaceDE/>
        <w:autoSpaceDN/>
        <w:spacing w:line="300" w:lineRule="exact"/>
        <w:ind w:left="1275" w:hanging="425"/>
        <w:jc w:val="both"/>
        <w:rPr>
          <w:rFonts w:ascii="David" w:hAnsi="David" w:cs="David"/>
        </w:rPr>
      </w:pPr>
      <w:r w:rsidRPr="002311CC">
        <w:rPr>
          <w:rFonts w:ascii="David" w:hAnsi="David" w:cs="David"/>
          <w:rtl/>
        </w:rPr>
        <w:t>תשומת לב מופנית לקבלן שייתכן ואין בקריית מלאכי ובסביבתה אתר שפיכת פסולת מורשה וייתכן שהקבלן יידרש לסלק את הפסולת לאתר פסולת מורשה המרוחק מאתר העבודה בעשרות קילומטרים.</w:t>
      </w:r>
    </w:p>
    <w:p w14:paraId="6A88BDFB" w14:textId="77777777" w:rsidR="00C002CA" w:rsidRDefault="00C002CA" w:rsidP="00C002CA">
      <w:pPr>
        <w:pStyle w:val="aff8"/>
        <w:rPr>
          <w:rFonts w:ascii="David" w:hAnsi="David" w:cs="David"/>
          <w:rtl/>
        </w:rPr>
      </w:pPr>
    </w:p>
    <w:p w14:paraId="1AED4916" w14:textId="77777777" w:rsidR="00C002CA" w:rsidRPr="002311CC" w:rsidRDefault="00C002CA" w:rsidP="00C002CA">
      <w:pPr>
        <w:pStyle w:val="afff8"/>
        <w:numPr>
          <w:ilvl w:val="0"/>
          <w:numId w:val="101"/>
        </w:numPr>
        <w:pBdr>
          <w:top w:val="none" w:sz="0" w:space="0" w:color="auto"/>
          <w:left w:val="none" w:sz="0" w:space="0" w:color="auto"/>
          <w:bottom w:val="none" w:sz="0" w:space="0" w:color="auto"/>
          <w:right w:val="none" w:sz="0" w:space="0" w:color="auto"/>
        </w:pBdr>
        <w:tabs>
          <w:tab w:val="clear" w:pos="1080"/>
        </w:tabs>
        <w:autoSpaceDE/>
        <w:autoSpaceDN/>
        <w:spacing w:line="300" w:lineRule="exact"/>
        <w:ind w:left="1275" w:hanging="425"/>
        <w:jc w:val="both"/>
        <w:rPr>
          <w:rFonts w:ascii="David" w:hAnsi="David" w:cs="David"/>
        </w:rPr>
      </w:pPr>
      <w:r>
        <w:rPr>
          <w:rFonts w:ascii="David" w:hAnsi="David" w:cs="David" w:hint="cs"/>
          <w:rtl/>
        </w:rPr>
        <w:t xml:space="preserve"> </w:t>
      </w:r>
      <w:r w:rsidRPr="002311CC">
        <w:rPr>
          <w:rFonts w:ascii="David" w:hAnsi="David" w:cs="David"/>
          <w:rtl/>
        </w:rPr>
        <w:t>מחובתו של הקבלן להיערך למצב זה בעוד מועד הן מבחינת סדרי הסילוק והן מבחינת עלות הפינוי ולקחת נתונים אלו במסגרת תמחור העבודות והצעתו הכספית.</w:t>
      </w:r>
    </w:p>
    <w:p w14:paraId="1C1990FC" w14:textId="77777777" w:rsidR="00C002CA" w:rsidRPr="002311CC" w:rsidRDefault="00C002CA" w:rsidP="00C002CA">
      <w:pPr>
        <w:pStyle w:val="afff8"/>
        <w:spacing w:line="300" w:lineRule="exact"/>
        <w:ind w:left="0" w:right="1080"/>
        <w:jc w:val="both"/>
        <w:rPr>
          <w:rFonts w:ascii="David" w:hAnsi="David" w:cs="David"/>
          <w:rtl/>
        </w:rPr>
      </w:pPr>
    </w:p>
    <w:p w14:paraId="1BDBCBAC" w14:textId="77777777" w:rsidR="00C002CA" w:rsidRPr="002311CC" w:rsidRDefault="00C002CA" w:rsidP="00C002CA">
      <w:pPr>
        <w:pStyle w:val="afff8"/>
        <w:numPr>
          <w:ilvl w:val="0"/>
          <w:numId w:val="101"/>
        </w:numPr>
        <w:pBdr>
          <w:top w:val="none" w:sz="0" w:space="0" w:color="auto"/>
          <w:left w:val="none" w:sz="0" w:space="0" w:color="auto"/>
          <w:bottom w:val="none" w:sz="0" w:space="0" w:color="auto"/>
          <w:right w:val="none" w:sz="0" w:space="0" w:color="auto"/>
        </w:pBdr>
        <w:tabs>
          <w:tab w:val="clear" w:pos="1080"/>
        </w:tabs>
        <w:autoSpaceDE/>
        <w:autoSpaceDN/>
        <w:spacing w:line="300" w:lineRule="exact"/>
        <w:ind w:left="1275" w:hanging="425"/>
        <w:jc w:val="both"/>
        <w:rPr>
          <w:rFonts w:ascii="David" w:hAnsi="David" w:cs="David"/>
        </w:rPr>
      </w:pPr>
      <w:r w:rsidRPr="002311CC">
        <w:rPr>
          <w:rFonts w:ascii="David" w:hAnsi="David" w:cs="David"/>
          <w:rtl/>
        </w:rPr>
        <w:t>סילוק הפסולת, כפי שתואר לעיל, הינו חלק בלתי נפרד מכל סעיפי העבודה בין אם הדבר נדרש במפורט באותם סעיפים ובין אם לא ובשום מקרה לא ישולם עבורו בנפרד. הכל כמפורט בסעיף 51017 במפרט הכללי.</w:t>
      </w:r>
    </w:p>
    <w:p w14:paraId="5A213AD5" w14:textId="77777777" w:rsidR="00C002CA" w:rsidRPr="002311CC" w:rsidRDefault="00C002CA" w:rsidP="00C002CA">
      <w:pPr>
        <w:pStyle w:val="aff8"/>
        <w:rPr>
          <w:rFonts w:ascii="David" w:hAnsi="David" w:cs="David"/>
          <w:rtl/>
        </w:rPr>
      </w:pPr>
    </w:p>
    <w:p w14:paraId="47DAE3CE" w14:textId="77777777" w:rsidR="00C002CA" w:rsidRPr="002311CC" w:rsidRDefault="00C002CA" w:rsidP="00C002CA">
      <w:pPr>
        <w:pStyle w:val="afff8"/>
        <w:numPr>
          <w:ilvl w:val="0"/>
          <w:numId w:val="101"/>
        </w:numPr>
        <w:pBdr>
          <w:top w:val="none" w:sz="0" w:space="0" w:color="auto"/>
          <w:left w:val="none" w:sz="0" w:space="0" w:color="auto"/>
          <w:bottom w:val="none" w:sz="0" w:space="0" w:color="auto"/>
          <w:right w:val="none" w:sz="0" w:space="0" w:color="auto"/>
        </w:pBdr>
        <w:tabs>
          <w:tab w:val="clear" w:pos="1080"/>
        </w:tabs>
        <w:autoSpaceDE/>
        <w:autoSpaceDN/>
        <w:spacing w:line="300" w:lineRule="exact"/>
        <w:ind w:left="1275" w:hanging="425"/>
        <w:jc w:val="both"/>
        <w:rPr>
          <w:rFonts w:ascii="David" w:hAnsi="David" w:cs="David"/>
        </w:rPr>
      </w:pPr>
      <w:r w:rsidRPr="002311CC">
        <w:rPr>
          <w:rFonts w:ascii="David" w:hAnsi="David" w:cs="David"/>
          <w:rtl/>
        </w:rPr>
        <w:t>למזמין קיימת הזכות לדרוש מהקבלן להעביר עודפי חפירה איכותיים שלא יידרשו לשימוש בפרויקט לאתרים אחרים בתחומי העיר קריית מלאכי</w:t>
      </w:r>
      <w:r>
        <w:rPr>
          <w:rFonts w:ascii="David" w:hAnsi="David" w:cs="David" w:hint="cs"/>
          <w:rtl/>
        </w:rPr>
        <w:t xml:space="preserve"> כולל פיזור והידוק בשכבות של 20 ס"מ</w:t>
      </w:r>
      <w:r w:rsidRPr="002311CC">
        <w:rPr>
          <w:rFonts w:ascii="David" w:hAnsi="David" w:cs="David"/>
          <w:rtl/>
        </w:rPr>
        <w:t xml:space="preserve"> . העברת החומר תבוצע על ידי הקבלן ועל חשבונו.</w:t>
      </w:r>
    </w:p>
    <w:p w14:paraId="33623B4A" w14:textId="77777777" w:rsidR="00C002CA" w:rsidRPr="00BA484E" w:rsidRDefault="00C002CA" w:rsidP="00C002CA">
      <w:pPr>
        <w:pStyle w:val="afff8"/>
        <w:spacing w:line="300" w:lineRule="exact"/>
        <w:ind w:left="0"/>
        <w:jc w:val="both"/>
        <w:rPr>
          <w:rFonts w:ascii="David" w:hAnsi="David" w:cs="David"/>
          <w:sz w:val="24"/>
          <w:szCs w:val="24"/>
          <w:rtl/>
        </w:rPr>
      </w:pPr>
    </w:p>
    <w:p w14:paraId="5A895D79" w14:textId="77777777" w:rsidR="00C002CA" w:rsidRPr="004B43AC" w:rsidRDefault="00C002CA" w:rsidP="00C002CA">
      <w:pPr>
        <w:pStyle w:val="afff8"/>
        <w:ind w:left="851" w:hanging="851"/>
        <w:jc w:val="both"/>
        <w:rPr>
          <w:rFonts w:ascii="David" w:hAnsi="David" w:cs="David"/>
          <w:sz w:val="24"/>
          <w:szCs w:val="24"/>
          <w:rtl/>
        </w:rPr>
      </w:pPr>
      <w:r w:rsidRPr="004B43AC">
        <w:rPr>
          <w:rFonts w:ascii="David" w:hAnsi="David" w:cs="David"/>
          <w:sz w:val="24"/>
          <w:szCs w:val="24"/>
          <w:rtl/>
        </w:rPr>
        <w:t xml:space="preserve">00.23.   </w:t>
      </w:r>
      <w:r w:rsidRPr="004B43AC">
        <w:rPr>
          <w:rFonts w:ascii="David" w:hAnsi="David" w:cs="David"/>
          <w:sz w:val="24"/>
          <w:szCs w:val="24"/>
          <w:u w:val="single"/>
          <w:rtl/>
        </w:rPr>
        <w:t>שימוש בחלקים מהמבנה לפני השלמתו</w:t>
      </w:r>
    </w:p>
    <w:p w14:paraId="62D3D1C2" w14:textId="77777777" w:rsidR="00C002CA" w:rsidRPr="004B43AC" w:rsidRDefault="00C002CA" w:rsidP="00C002CA">
      <w:pPr>
        <w:pStyle w:val="QtxDos"/>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09"/>
        <w:jc w:val="both"/>
        <w:rPr>
          <w:rFonts w:ascii="David" w:hAnsi="David" w:cs="David"/>
          <w:sz w:val="22"/>
          <w:szCs w:val="22"/>
          <w:rtl/>
        </w:rPr>
      </w:pPr>
      <w:r w:rsidRPr="004B43AC">
        <w:rPr>
          <w:rFonts w:ascii="David" w:hAnsi="David" w:cs="David"/>
          <w:sz w:val="22"/>
          <w:szCs w:val="22"/>
          <w:rtl/>
        </w:rPr>
        <w:t>על הקבלן לאפשר שימוש תפעולי בקטעי דרך שהושלמו (או שטרם הושלמו, אולם המפקח מצאם ראויים לשימוש ללא גרימת נזק) תוך כדי תקופת הביצוע, ויעשה את כל הסידורים שידרשו כדי לאפשר השימוש הנ"ל. האמור לעיל לא יזכה את הקבלן בתשלום כל שהוא ולא ישמש עילה לכל תביעה שהיא מצידו.</w:t>
      </w:r>
    </w:p>
    <w:p w14:paraId="7322E168" w14:textId="77777777" w:rsidR="00C002CA" w:rsidRPr="00BA484E"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sz w:val="24"/>
          <w:szCs w:val="24"/>
          <w:rtl/>
        </w:rPr>
      </w:pPr>
      <w:r w:rsidRPr="00BA484E">
        <w:rPr>
          <w:rFonts w:ascii="David" w:hAnsi="David" w:cs="David"/>
          <w:sz w:val="24"/>
          <w:szCs w:val="24"/>
        </w:rPr>
        <w:tab/>
      </w:r>
      <w:r w:rsidRPr="00BA484E">
        <w:rPr>
          <w:rFonts w:ascii="David" w:hAnsi="David" w:cs="David"/>
          <w:sz w:val="24"/>
          <w:szCs w:val="24"/>
          <w:rtl/>
        </w:rPr>
        <w:t xml:space="preserve">  </w:t>
      </w:r>
    </w:p>
    <w:p w14:paraId="1C2E3C22" w14:textId="77777777" w:rsidR="00C002CA" w:rsidRPr="004B43AC" w:rsidRDefault="00C002CA" w:rsidP="00C002CA">
      <w:pPr>
        <w:pStyle w:val="afff8"/>
        <w:ind w:left="851" w:hanging="851"/>
        <w:jc w:val="both"/>
        <w:rPr>
          <w:rFonts w:ascii="David" w:hAnsi="David" w:cs="David"/>
          <w:sz w:val="24"/>
          <w:szCs w:val="24"/>
          <w:rtl/>
        </w:rPr>
      </w:pPr>
      <w:r w:rsidRPr="004B43AC">
        <w:rPr>
          <w:rFonts w:ascii="David" w:hAnsi="David" w:cs="David"/>
          <w:sz w:val="24"/>
          <w:szCs w:val="24"/>
          <w:rtl/>
        </w:rPr>
        <w:t xml:space="preserve">00.24.   </w:t>
      </w:r>
      <w:r w:rsidRPr="004B43AC">
        <w:rPr>
          <w:rFonts w:ascii="David" w:hAnsi="David" w:cs="David"/>
          <w:sz w:val="24"/>
          <w:szCs w:val="24"/>
          <w:u w:val="single"/>
          <w:rtl/>
        </w:rPr>
        <w:t>סידור השטח בגמר העבודה</w:t>
      </w:r>
    </w:p>
    <w:p w14:paraId="34C5A6D0" w14:textId="77777777" w:rsidR="00C002CA" w:rsidRPr="004B43AC" w:rsidRDefault="00C002CA" w:rsidP="00C002CA">
      <w:pPr>
        <w:pStyle w:val="afff8"/>
        <w:numPr>
          <w:ilvl w:val="1"/>
          <w:numId w:val="101"/>
        </w:numPr>
        <w:pBdr>
          <w:top w:val="none" w:sz="0" w:space="0" w:color="auto"/>
          <w:left w:val="none" w:sz="0" w:space="0" w:color="auto"/>
          <w:bottom w:val="none" w:sz="0" w:space="0" w:color="auto"/>
          <w:right w:val="none" w:sz="0" w:space="0" w:color="auto"/>
        </w:pBdr>
        <w:tabs>
          <w:tab w:val="clear" w:pos="1080"/>
        </w:tabs>
        <w:autoSpaceDE/>
        <w:autoSpaceDN/>
        <w:ind w:left="1286" w:hanging="435"/>
        <w:jc w:val="both"/>
        <w:rPr>
          <w:rFonts w:ascii="David" w:hAnsi="David" w:cs="David"/>
        </w:rPr>
      </w:pPr>
      <w:r w:rsidRPr="004B43AC">
        <w:rPr>
          <w:rFonts w:ascii="David" w:hAnsi="David" w:cs="David"/>
          <w:rtl/>
        </w:rPr>
        <w:t>בגמר העבודות ולפני קבלתן על ידי המפקח, יפנה הקבלן ערמות, שיירים וכל פסולת אחרת שהמפקח יורה לסלקה מאתר העבודה ובסמוך לו.</w:t>
      </w:r>
    </w:p>
    <w:p w14:paraId="1D9D57D3" w14:textId="77777777" w:rsidR="00C002CA" w:rsidRPr="004B43AC" w:rsidRDefault="00C002CA" w:rsidP="00C002CA">
      <w:pPr>
        <w:pStyle w:val="afff8"/>
        <w:ind w:left="1286" w:hanging="435"/>
        <w:jc w:val="both"/>
        <w:rPr>
          <w:rFonts w:ascii="David" w:hAnsi="David" w:cs="David"/>
          <w:rtl/>
        </w:rPr>
      </w:pPr>
    </w:p>
    <w:p w14:paraId="383F0076" w14:textId="77777777" w:rsidR="00C002CA" w:rsidRPr="004B43AC" w:rsidRDefault="00C002CA" w:rsidP="00C002CA">
      <w:pPr>
        <w:pStyle w:val="afff8"/>
        <w:numPr>
          <w:ilvl w:val="1"/>
          <w:numId w:val="101"/>
        </w:numPr>
        <w:pBdr>
          <w:top w:val="none" w:sz="0" w:space="0" w:color="auto"/>
          <w:left w:val="none" w:sz="0" w:space="0" w:color="auto"/>
          <w:bottom w:val="none" w:sz="0" w:space="0" w:color="auto"/>
          <w:right w:val="none" w:sz="0" w:space="0" w:color="auto"/>
        </w:pBdr>
        <w:tabs>
          <w:tab w:val="clear" w:pos="1080"/>
        </w:tabs>
        <w:autoSpaceDE/>
        <w:autoSpaceDN/>
        <w:ind w:left="1286" w:hanging="435"/>
        <w:jc w:val="both"/>
        <w:rPr>
          <w:rFonts w:ascii="David" w:hAnsi="David" w:cs="David"/>
        </w:rPr>
      </w:pPr>
      <w:r w:rsidRPr="004B43AC">
        <w:rPr>
          <w:rFonts w:ascii="David" w:hAnsi="David" w:cs="David"/>
          <w:rtl/>
        </w:rPr>
        <w:t>הקבלן יהיה אחראי לכל העבודה ולכל הציוד שבאתר עד למסירתו למפקח. הקבלן ימסור את האתר למפקח במצב נקי ומסודר.</w:t>
      </w:r>
    </w:p>
    <w:p w14:paraId="64017B4B" w14:textId="77777777" w:rsidR="00C002CA" w:rsidRPr="004B43AC" w:rsidRDefault="00C002CA" w:rsidP="00C002CA">
      <w:pPr>
        <w:pStyle w:val="afff8"/>
        <w:ind w:left="1286" w:hanging="435"/>
        <w:jc w:val="both"/>
        <w:rPr>
          <w:rFonts w:ascii="David" w:hAnsi="David" w:cs="David"/>
          <w:rtl/>
        </w:rPr>
      </w:pPr>
    </w:p>
    <w:p w14:paraId="27E3D094" w14:textId="77777777" w:rsidR="00C002CA" w:rsidRPr="004B43AC" w:rsidRDefault="00C002CA" w:rsidP="00C002CA">
      <w:pPr>
        <w:pStyle w:val="afff8"/>
        <w:numPr>
          <w:ilvl w:val="1"/>
          <w:numId w:val="101"/>
        </w:numPr>
        <w:pBdr>
          <w:top w:val="none" w:sz="0" w:space="0" w:color="auto"/>
          <w:left w:val="none" w:sz="0" w:space="0" w:color="auto"/>
          <w:bottom w:val="none" w:sz="0" w:space="0" w:color="auto"/>
          <w:right w:val="none" w:sz="0" w:space="0" w:color="auto"/>
        </w:pBdr>
        <w:tabs>
          <w:tab w:val="clear" w:pos="1080"/>
        </w:tabs>
        <w:autoSpaceDE/>
        <w:autoSpaceDN/>
        <w:ind w:left="1286" w:hanging="435"/>
        <w:jc w:val="both"/>
        <w:rPr>
          <w:rFonts w:ascii="David" w:hAnsi="David" w:cs="David"/>
        </w:rPr>
      </w:pPr>
      <w:r w:rsidRPr="004B43AC">
        <w:rPr>
          <w:rFonts w:ascii="David" w:hAnsi="David" w:cs="David"/>
          <w:rtl/>
        </w:rPr>
        <w:t>חשבון סופי יימסר לבדיקה רק לאחר עריכת קבלת עבודה בשטח ואישורה ע"י המפקח והמתכנן. תאריך החשבון הסופי יהיה בכל מקרה אחרי מועד קבלת העבודה.</w:t>
      </w:r>
    </w:p>
    <w:p w14:paraId="69C5798E" w14:textId="77777777" w:rsidR="00C002CA" w:rsidRPr="004B43AC" w:rsidRDefault="00C002CA" w:rsidP="00C002CA">
      <w:pPr>
        <w:pStyle w:val="afff8"/>
        <w:ind w:left="1286" w:hanging="435"/>
        <w:jc w:val="both"/>
        <w:rPr>
          <w:rFonts w:ascii="David" w:hAnsi="David" w:cs="David"/>
          <w:rtl/>
        </w:rPr>
      </w:pPr>
    </w:p>
    <w:p w14:paraId="57D53AD7" w14:textId="77777777" w:rsidR="00C002CA" w:rsidRPr="004B43AC" w:rsidRDefault="00C002CA" w:rsidP="00C002CA">
      <w:pPr>
        <w:pStyle w:val="afff8"/>
        <w:numPr>
          <w:ilvl w:val="1"/>
          <w:numId w:val="101"/>
        </w:numPr>
        <w:pBdr>
          <w:top w:val="none" w:sz="0" w:space="0" w:color="auto"/>
          <w:left w:val="none" w:sz="0" w:space="0" w:color="auto"/>
          <w:bottom w:val="none" w:sz="0" w:space="0" w:color="auto"/>
          <w:right w:val="none" w:sz="0" w:space="0" w:color="auto"/>
        </w:pBdr>
        <w:tabs>
          <w:tab w:val="clear" w:pos="1080"/>
        </w:tabs>
        <w:autoSpaceDE/>
        <w:autoSpaceDN/>
        <w:ind w:left="1286" w:hanging="435"/>
        <w:jc w:val="both"/>
        <w:rPr>
          <w:rFonts w:ascii="David" w:hAnsi="David" w:cs="David"/>
          <w:rtl/>
        </w:rPr>
      </w:pPr>
      <w:r w:rsidRPr="004B43AC">
        <w:rPr>
          <w:rFonts w:ascii="David" w:hAnsi="David" w:cs="David"/>
          <w:rtl/>
        </w:rPr>
        <w:t xml:space="preserve">במקרה שיתגלו חילוקי דעות בין הקבלנים השונים המבצעים עבודות במקביל, לגבי מי אחראי על סילוק פסולת זאת או אחרת, המפקח יהיה הפוסק האחרון. הוא יהיה זכאי לפנות את הפסולת ולנקות את האתר באמצעים אחרים, ולחייב את חשבונות הקבלנים בהתאם לפי שיקול דעתו הבלעדי. </w:t>
      </w:r>
    </w:p>
    <w:p w14:paraId="2A3F266B" w14:textId="77777777" w:rsidR="00C002CA" w:rsidRPr="004B43AC" w:rsidRDefault="00C002CA" w:rsidP="00C002CA">
      <w:pPr>
        <w:pStyle w:val="afff8"/>
        <w:ind w:left="1286"/>
        <w:jc w:val="both"/>
        <w:rPr>
          <w:rFonts w:ascii="David" w:hAnsi="David" w:cs="David"/>
          <w:rtl/>
        </w:rPr>
      </w:pPr>
    </w:p>
    <w:p w14:paraId="53B1A851" w14:textId="77777777" w:rsidR="00C002CA" w:rsidRPr="004B43AC" w:rsidRDefault="00C002CA" w:rsidP="00C002CA">
      <w:pPr>
        <w:ind w:left="851" w:hanging="851"/>
        <w:rPr>
          <w:rFonts w:ascii="David" w:hAnsi="David" w:cs="David"/>
          <w:caps/>
          <w:sz w:val="24"/>
          <w:szCs w:val="24"/>
          <w:rtl/>
          <w:lang w:eastAsia="en-US"/>
        </w:rPr>
      </w:pPr>
      <w:r w:rsidRPr="004B43AC">
        <w:rPr>
          <w:rFonts w:ascii="David" w:hAnsi="David" w:cs="David"/>
          <w:caps/>
          <w:sz w:val="24"/>
          <w:szCs w:val="24"/>
          <w:rtl/>
          <w:lang w:eastAsia="en-US"/>
        </w:rPr>
        <w:t xml:space="preserve">00.25.   </w:t>
      </w:r>
      <w:r w:rsidRPr="004B43AC">
        <w:rPr>
          <w:rFonts w:ascii="David" w:hAnsi="David" w:cs="David"/>
          <w:b/>
          <w:bCs/>
          <w:caps/>
          <w:sz w:val="24"/>
          <w:szCs w:val="24"/>
          <w:u w:val="single"/>
          <w:rtl/>
          <w:lang w:eastAsia="en-US"/>
        </w:rPr>
        <w:t>אישור מקורות אספקה וקבלני משנה</w:t>
      </w:r>
    </w:p>
    <w:p w14:paraId="61931646" w14:textId="77777777" w:rsidR="00C002CA" w:rsidRDefault="00C002CA" w:rsidP="00C002CA">
      <w:pPr>
        <w:pStyle w:val="QtxDos"/>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19" w:hanging="7"/>
        <w:jc w:val="both"/>
        <w:rPr>
          <w:rFonts w:ascii="David" w:hAnsi="David" w:cs="David"/>
          <w:sz w:val="22"/>
          <w:szCs w:val="22"/>
          <w:rtl/>
        </w:rPr>
      </w:pPr>
      <w:r w:rsidRPr="004B43AC">
        <w:rPr>
          <w:rFonts w:ascii="David" w:hAnsi="David" w:cs="David"/>
          <w:sz w:val="22"/>
          <w:szCs w:val="22"/>
          <w:rtl/>
        </w:rPr>
        <w:t xml:space="preserve">על הקבלן לקבל אישור מוקדם בכתב של המפקח לכל המפעלים, הספקים קבלני המשנה ומקורות האספקה לחומרים השונים לאביזרים ולפרטי הציוד בהם יעשה שימוש במסגרת העבודה. לשם קבלת אישור זה על הקבלן להמציא את המסמכים ותעודות הבדיקה המתאימות שיעידו על תכונות המוצר הנדון והתאמתו למפרט. מודגש בזאת כי אישור זה הינו על תנאי בלבד והאישור הסופי יינתן רק לאחר בדיקת המוצר באתר. </w:t>
      </w:r>
    </w:p>
    <w:p w14:paraId="62CA5604" w14:textId="77777777" w:rsidR="00C002CA" w:rsidRPr="004B43AC" w:rsidRDefault="00C002CA" w:rsidP="00C002CA">
      <w:pPr>
        <w:pStyle w:val="QtxDos"/>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19" w:hanging="7"/>
        <w:jc w:val="both"/>
        <w:rPr>
          <w:rFonts w:ascii="David" w:hAnsi="David" w:cs="David"/>
          <w:sz w:val="22"/>
          <w:szCs w:val="22"/>
          <w:rtl/>
        </w:rPr>
      </w:pPr>
    </w:p>
    <w:p w14:paraId="0752C873" w14:textId="77777777" w:rsidR="00C002CA" w:rsidRPr="004B43AC" w:rsidRDefault="00C002CA" w:rsidP="00C002CA">
      <w:pPr>
        <w:ind w:left="851" w:hanging="851"/>
        <w:rPr>
          <w:rFonts w:ascii="David" w:hAnsi="David" w:cs="David"/>
          <w:b/>
          <w:bCs/>
          <w:caps/>
          <w:sz w:val="24"/>
          <w:szCs w:val="24"/>
          <w:rtl/>
          <w:lang w:eastAsia="en-US"/>
        </w:rPr>
      </w:pPr>
      <w:r w:rsidRPr="004B43AC">
        <w:rPr>
          <w:rFonts w:ascii="David" w:hAnsi="David" w:cs="David"/>
          <w:caps/>
          <w:sz w:val="24"/>
          <w:szCs w:val="24"/>
          <w:rtl/>
          <w:lang w:eastAsia="en-US"/>
        </w:rPr>
        <w:t xml:space="preserve">00.26.   </w:t>
      </w:r>
      <w:r w:rsidRPr="004B43AC">
        <w:rPr>
          <w:rFonts w:ascii="David" w:hAnsi="David" w:cs="David"/>
          <w:b/>
          <w:bCs/>
          <w:caps/>
          <w:sz w:val="24"/>
          <w:szCs w:val="24"/>
          <w:u w:val="single"/>
          <w:rtl/>
          <w:lang w:eastAsia="en-US"/>
        </w:rPr>
        <w:t>אישור דוגמאות</w:t>
      </w:r>
    </w:p>
    <w:p w14:paraId="0DE093F6" w14:textId="77777777" w:rsidR="00C002CA" w:rsidRPr="004B43AC" w:rsidRDefault="00C002CA" w:rsidP="00C002CA">
      <w:pPr>
        <w:ind w:left="709"/>
        <w:rPr>
          <w:rFonts w:ascii="David" w:hAnsi="David" w:cs="David"/>
          <w:caps/>
          <w:rtl/>
          <w:lang w:eastAsia="en-US"/>
        </w:rPr>
      </w:pPr>
      <w:r w:rsidRPr="004B43AC">
        <w:rPr>
          <w:rFonts w:ascii="David" w:hAnsi="David" w:cs="David"/>
          <w:caps/>
          <w:rtl/>
          <w:lang w:eastAsia="en-US"/>
        </w:rPr>
        <w:t>הקבלן יספק על חשבונו, דוגמאות של כל החומרים והפריטים שעליו לספק לצורך ביצוע העבודות. הדוגמאות יוצגו לאישור מוקדם של המתכנן והמפקח, וזה לפני ביצוע העבודות ותוך חודש מיום קבלת צו תחילת העבודה. כל עיכוב בביצוע הפרויקט שיחול כתוצאה מעיכוב באישור דוגמאות אשר לא הוגשו בזמן, יחול על הקבלן.</w:t>
      </w:r>
    </w:p>
    <w:p w14:paraId="7B98EFF9" w14:textId="77777777" w:rsidR="00C002CA" w:rsidRPr="00BA484E" w:rsidRDefault="00C002CA" w:rsidP="00C002CA">
      <w:pPr>
        <w:spacing w:after="120" w:line="300" w:lineRule="exact"/>
        <w:ind w:left="851"/>
        <w:rPr>
          <w:rFonts w:ascii="David" w:hAnsi="David" w:cs="David"/>
          <w:caps/>
          <w:sz w:val="24"/>
          <w:szCs w:val="24"/>
          <w:rtl/>
          <w:lang w:eastAsia="en-US"/>
        </w:rPr>
      </w:pPr>
    </w:p>
    <w:p w14:paraId="353B18B9" w14:textId="77777777" w:rsidR="00C002CA" w:rsidRPr="004B43AC"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4"/>
          <w:szCs w:val="24"/>
          <w:rtl/>
        </w:rPr>
      </w:pPr>
      <w:r w:rsidRPr="004B43AC">
        <w:rPr>
          <w:rFonts w:ascii="David" w:hAnsi="David" w:cs="David"/>
          <w:sz w:val="24"/>
          <w:szCs w:val="24"/>
          <w:rtl/>
        </w:rPr>
        <w:t>00.27</w:t>
      </w:r>
      <w:r w:rsidRPr="004B43AC">
        <w:rPr>
          <w:rFonts w:ascii="David" w:hAnsi="David" w:cs="David"/>
          <w:sz w:val="24"/>
          <w:szCs w:val="24"/>
        </w:rPr>
        <w:tab/>
      </w:r>
      <w:r w:rsidRPr="004B43AC">
        <w:rPr>
          <w:rFonts w:ascii="David" w:hAnsi="David" w:cs="David"/>
          <w:b/>
          <w:bCs/>
          <w:sz w:val="24"/>
          <w:szCs w:val="24"/>
          <w:u w:val="single"/>
          <w:rtl/>
        </w:rPr>
        <w:t>שעות עבודה ועבודות בשעות חריגות</w:t>
      </w:r>
    </w:p>
    <w:p w14:paraId="37302F06" w14:textId="77777777" w:rsidR="00C002CA" w:rsidRPr="004B43AC" w:rsidRDefault="00C002CA" w:rsidP="00C002CA">
      <w:pPr>
        <w:pStyle w:val="QtxDos"/>
        <w:tabs>
          <w:tab w:val="left" w:pos="858"/>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19"/>
        <w:jc w:val="both"/>
        <w:rPr>
          <w:rFonts w:ascii="David" w:hAnsi="David" w:cs="David"/>
          <w:sz w:val="22"/>
          <w:szCs w:val="22"/>
          <w:rtl/>
        </w:rPr>
      </w:pPr>
      <w:r w:rsidRPr="004B43AC">
        <w:rPr>
          <w:rFonts w:ascii="David" w:hAnsi="David" w:cs="David"/>
          <w:sz w:val="22"/>
          <w:szCs w:val="22"/>
          <w:rtl/>
        </w:rPr>
        <w:t>העבודות תבוצענה במשך  8 שעות לפחות בכל יום עבודה (ביום שישי  6 שעות). הקבלן לא יהיה רשאי לתבוע כל תשלום נוסף, אם יהיה עליו לעבוד ביותר מאשר במשמרת אחת</w:t>
      </w:r>
      <w:r>
        <w:rPr>
          <w:rFonts w:ascii="David" w:hAnsi="David" w:cs="David" w:hint="cs"/>
          <w:sz w:val="22"/>
          <w:szCs w:val="22"/>
          <w:rtl/>
        </w:rPr>
        <w:t xml:space="preserve"> </w:t>
      </w:r>
      <w:r w:rsidRPr="004B43AC">
        <w:rPr>
          <w:rFonts w:ascii="David" w:hAnsi="David" w:cs="David"/>
          <w:sz w:val="22"/>
          <w:szCs w:val="22"/>
          <w:rtl/>
        </w:rPr>
        <w:t>של פועלים ליום או יהיה עליו לעבוד בלילה או בסופי שבוע כדי למלא את הוראות קיום</w:t>
      </w:r>
      <w:r>
        <w:rPr>
          <w:rFonts w:ascii="David" w:hAnsi="David" w:cs="David" w:hint="cs"/>
          <w:sz w:val="22"/>
          <w:szCs w:val="22"/>
          <w:rtl/>
        </w:rPr>
        <w:t xml:space="preserve"> </w:t>
      </w:r>
      <w:r w:rsidRPr="004B43AC">
        <w:rPr>
          <w:rFonts w:ascii="David" w:hAnsi="David" w:cs="David"/>
          <w:sz w:val="22"/>
          <w:szCs w:val="22"/>
          <w:rtl/>
        </w:rPr>
        <w:t xml:space="preserve">לוח מועדי הביצוע לחוזה זה, או במידה ויידרש לכך ע"י המפקח, המזמין, הרשות </w:t>
      </w:r>
      <w:r>
        <w:rPr>
          <w:rFonts w:ascii="David" w:hAnsi="David" w:cs="David" w:hint="cs"/>
          <w:sz w:val="22"/>
          <w:szCs w:val="22"/>
          <w:rtl/>
        </w:rPr>
        <w:t xml:space="preserve"> </w:t>
      </w:r>
      <w:r w:rsidRPr="004B43AC">
        <w:rPr>
          <w:rFonts w:ascii="David" w:hAnsi="David" w:cs="David"/>
          <w:sz w:val="22"/>
          <w:szCs w:val="22"/>
          <w:rtl/>
        </w:rPr>
        <w:t xml:space="preserve">המוניציפאלית אשר בתחומה הוא פועל, חברת חשמל, "בזק", משטרת ישראל או כל רשות </w:t>
      </w:r>
      <w:r w:rsidRPr="004B43AC">
        <w:rPr>
          <w:rFonts w:ascii="David" w:hAnsi="David" w:cs="David"/>
          <w:b/>
          <w:bCs/>
          <w:sz w:val="22"/>
          <w:szCs w:val="22"/>
          <w:rtl/>
        </w:rPr>
        <w:t xml:space="preserve">מוסמכת אחרת. אין </w:t>
      </w:r>
      <w:r w:rsidRPr="004B43AC">
        <w:rPr>
          <w:rFonts w:ascii="David" w:hAnsi="David" w:cs="David"/>
          <w:sz w:val="22"/>
          <w:szCs w:val="22"/>
          <w:rtl/>
        </w:rPr>
        <w:t xml:space="preserve">סעיף זה בא לאשר עבודה בשעות הלילה, הקבלן לא יהיה זכאי לכל תשלום בגין ביצוע עבודותיו בשעות חריגות. </w:t>
      </w:r>
    </w:p>
    <w:p w14:paraId="4E88CD66" w14:textId="77777777" w:rsidR="00C002CA" w:rsidRPr="00BA484E"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sz w:val="24"/>
          <w:szCs w:val="24"/>
          <w:rtl/>
        </w:rPr>
      </w:pPr>
    </w:p>
    <w:p w14:paraId="713CA22F" w14:textId="77777777" w:rsidR="00C002CA" w:rsidRPr="00BA484E"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4"/>
          <w:szCs w:val="24"/>
          <w:rtl/>
        </w:rPr>
      </w:pPr>
      <w:r w:rsidRPr="004B43AC">
        <w:rPr>
          <w:rFonts w:ascii="David" w:hAnsi="David" w:cs="David"/>
          <w:sz w:val="24"/>
          <w:szCs w:val="24"/>
          <w:rtl/>
        </w:rPr>
        <w:t>00.28</w:t>
      </w:r>
      <w:r w:rsidRPr="004B43AC">
        <w:rPr>
          <w:rFonts w:ascii="David" w:hAnsi="David" w:cs="David"/>
          <w:sz w:val="24"/>
          <w:szCs w:val="24"/>
        </w:rPr>
        <w:tab/>
      </w:r>
      <w:r w:rsidRPr="004B43AC">
        <w:rPr>
          <w:rFonts w:ascii="David" w:hAnsi="David" w:cs="David"/>
          <w:b/>
          <w:bCs/>
          <w:sz w:val="24"/>
          <w:szCs w:val="24"/>
          <w:u w:val="single"/>
          <w:rtl/>
        </w:rPr>
        <w:t>תכניות למכרז ותכניות לביצוע</w:t>
      </w:r>
      <w:r w:rsidRPr="004B43AC">
        <w:rPr>
          <w:rFonts w:ascii="David" w:hAnsi="David" w:cs="David"/>
          <w:sz w:val="24"/>
          <w:szCs w:val="24"/>
          <w:u w:val="single"/>
          <w:rtl/>
        </w:rPr>
        <w:t xml:space="preserve"> </w:t>
      </w:r>
    </w:p>
    <w:p w14:paraId="3E26E700" w14:textId="77777777" w:rsidR="00C002CA" w:rsidRPr="004B43AC"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20"/>
        <w:jc w:val="both"/>
        <w:rPr>
          <w:rFonts w:ascii="David" w:hAnsi="David" w:cs="David"/>
          <w:sz w:val="22"/>
          <w:szCs w:val="22"/>
          <w:rtl/>
        </w:rPr>
      </w:pPr>
      <w:r w:rsidRPr="004B43AC">
        <w:rPr>
          <w:rFonts w:ascii="David" w:hAnsi="David" w:cs="David"/>
          <w:sz w:val="22"/>
          <w:szCs w:val="22"/>
          <w:rtl/>
        </w:rPr>
        <w:t xml:space="preserve">התכניות המצורפות למכרז/חוזה זה הן תכניות "למכרז בלבד", של חלק מהעבודות. לפני הביצוע יוצאו תכניות אשר תשאנה את החותמת "לביצוע", ובהן עשויים לחול שינויים והשלמות ביחס לתכניות "למכרז בלבד". המזמין שומר לעצמו זכות לגרוע או להוסיף תכניות מאלה שהוצגו במכרז גם במהלך העבודה לפי צורך. כמו כן תתווספנה תוכניות לרחובות הנוספים שבדעת העירייה  לבצע. לקבלן לא תהיה זכות לדרוש או לקבל שום פיצויים או שינוי במחירי יחידה או הארכת זמן ביצוע עקב עדכונים אלה. </w:t>
      </w:r>
    </w:p>
    <w:p w14:paraId="7578C3A3" w14:textId="77777777" w:rsidR="00C002CA" w:rsidRPr="00BA484E"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sz w:val="24"/>
          <w:szCs w:val="24"/>
          <w:rtl/>
        </w:rPr>
      </w:pPr>
    </w:p>
    <w:p w14:paraId="34F63FD9" w14:textId="77777777" w:rsidR="00C002CA" w:rsidRPr="004B43AC" w:rsidRDefault="00C002CA" w:rsidP="00C002CA">
      <w:pPr>
        <w:pStyle w:val="QtxDos"/>
        <w:widowControl/>
        <w:numPr>
          <w:ilvl w:val="1"/>
          <w:numId w:val="2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jc w:val="both"/>
        <w:rPr>
          <w:rFonts w:ascii="David" w:hAnsi="David" w:cs="David"/>
          <w:sz w:val="24"/>
          <w:szCs w:val="24"/>
          <w:rtl/>
        </w:rPr>
      </w:pPr>
      <w:r w:rsidRPr="004B43AC">
        <w:rPr>
          <w:rFonts w:ascii="David" w:hAnsi="David" w:cs="David"/>
          <w:b/>
          <w:bCs/>
          <w:sz w:val="24"/>
          <w:szCs w:val="24"/>
          <w:u w:val="single"/>
          <w:rtl/>
        </w:rPr>
        <w:t>תנאים מיוחדים</w:t>
      </w:r>
      <w:r w:rsidRPr="004B43AC">
        <w:rPr>
          <w:rFonts w:ascii="David" w:hAnsi="David" w:cs="David"/>
          <w:sz w:val="24"/>
          <w:szCs w:val="24"/>
          <w:u w:val="single"/>
          <w:rtl/>
        </w:rPr>
        <w:t xml:space="preserve"> </w:t>
      </w:r>
    </w:p>
    <w:p w14:paraId="65FC3694" w14:textId="77777777" w:rsidR="00C002CA" w:rsidRPr="00E00436"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2"/>
          <w:szCs w:val="22"/>
          <w:rtl/>
        </w:rPr>
      </w:pPr>
      <w:r w:rsidRPr="00BA484E">
        <w:rPr>
          <w:rFonts w:ascii="David" w:hAnsi="David" w:cs="David"/>
          <w:sz w:val="24"/>
          <w:szCs w:val="24"/>
        </w:rPr>
        <w:tab/>
      </w:r>
      <w:r w:rsidRPr="00E00436">
        <w:rPr>
          <w:rFonts w:ascii="David" w:hAnsi="David" w:cs="David"/>
          <w:sz w:val="22"/>
          <w:szCs w:val="22"/>
          <w:rtl/>
        </w:rPr>
        <w:t xml:space="preserve">תשומת לב הקבלן מופנית בזה לתנאים הבאים: </w:t>
      </w:r>
    </w:p>
    <w:p w14:paraId="17C6C84D" w14:textId="77777777" w:rsidR="00C002CA" w:rsidRPr="00E00436" w:rsidRDefault="00C002CA" w:rsidP="00C002CA">
      <w:pPr>
        <w:pStyle w:val="QtxDos"/>
        <w:tabs>
          <w:tab w:val="left" w:pos="992"/>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992" w:hanging="231"/>
        <w:jc w:val="both"/>
        <w:rPr>
          <w:rFonts w:ascii="David" w:hAnsi="David" w:cs="David"/>
          <w:sz w:val="22"/>
          <w:szCs w:val="22"/>
          <w:rtl/>
        </w:rPr>
      </w:pPr>
      <w:r w:rsidRPr="00E00436">
        <w:rPr>
          <w:rFonts w:ascii="David" w:hAnsi="David" w:cs="David" w:hint="cs"/>
          <w:sz w:val="22"/>
          <w:szCs w:val="22"/>
          <w:rtl/>
        </w:rPr>
        <w:t>1.</w:t>
      </w:r>
      <w:r w:rsidRPr="00E00436">
        <w:rPr>
          <w:rFonts w:ascii="David" w:hAnsi="David" w:cs="David"/>
          <w:sz w:val="22"/>
          <w:szCs w:val="22"/>
          <w:rtl/>
        </w:rPr>
        <w:t xml:space="preserve"> רואים את הקבלן כאילו כלל במחירי היחידה עבודה בשטחים מוגבלים וצרים. לא תוכר כל תביעה מצד הקבלן על עבודה בשטחים מוגבלים. </w:t>
      </w:r>
    </w:p>
    <w:p w14:paraId="3FFEE11A" w14:textId="77777777" w:rsidR="00C002CA" w:rsidRPr="00E00436"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sz w:val="22"/>
          <w:szCs w:val="22"/>
          <w:rtl/>
        </w:rPr>
      </w:pPr>
    </w:p>
    <w:p w14:paraId="300E85F4" w14:textId="77777777" w:rsidR="00C002CA" w:rsidRPr="00E00436" w:rsidRDefault="00C002CA" w:rsidP="00C002CA">
      <w:pPr>
        <w:pStyle w:val="QtxDos"/>
        <w:widowControl/>
        <w:numPr>
          <w:ilvl w:val="0"/>
          <w:numId w:val="9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ind w:hanging="208"/>
        <w:jc w:val="both"/>
        <w:rPr>
          <w:rFonts w:ascii="David" w:hAnsi="David" w:cs="David"/>
          <w:sz w:val="22"/>
          <w:szCs w:val="22"/>
          <w:rtl/>
        </w:rPr>
      </w:pPr>
      <w:r w:rsidRPr="00E00436">
        <w:rPr>
          <w:rFonts w:ascii="David" w:hAnsi="David" w:cs="David"/>
          <w:sz w:val="22"/>
          <w:szCs w:val="22"/>
          <w:rtl/>
        </w:rPr>
        <w:t xml:space="preserve">על הקבלן לקבל אישור והסכמה מראש ובכתב מהמפקח, מהרשות המקומית מהעירייה  ו/או מבעלי הקרקע עבור השטח שישמש לו להתארגנות ותחום העבודה. הקבלן לא יחרוג מגבולות השטח שיוקצה לו למטרה זו. </w:t>
      </w:r>
    </w:p>
    <w:p w14:paraId="38359D82" w14:textId="77777777" w:rsidR="00C002CA" w:rsidRPr="00E00436"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1110"/>
        <w:jc w:val="both"/>
        <w:rPr>
          <w:rFonts w:ascii="David" w:hAnsi="David" w:cs="David"/>
          <w:sz w:val="22"/>
          <w:szCs w:val="22"/>
          <w:rtl/>
        </w:rPr>
      </w:pPr>
    </w:p>
    <w:p w14:paraId="7BE86315" w14:textId="77777777" w:rsidR="00C002CA" w:rsidRPr="00E00436" w:rsidRDefault="00C002CA" w:rsidP="00C002CA">
      <w:pPr>
        <w:pStyle w:val="QtxDos"/>
        <w:widowControl/>
        <w:numPr>
          <w:ilvl w:val="0"/>
          <w:numId w:val="93"/>
        </w:numPr>
        <w:tabs>
          <w:tab w:val="clear" w:pos="927"/>
          <w:tab w:val="left" w:pos="284"/>
          <w:tab w:val="num" w:pos="1418"/>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ind w:left="957" w:hanging="252"/>
        <w:jc w:val="both"/>
        <w:rPr>
          <w:rFonts w:ascii="David" w:hAnsi="David" w:cs="David"/>
          <w:sz w:val="22"/>
          <w:szCs w:val="22"/>
        </w:rPr>
      </w:pPr>
      <w:r w:rsidRPr="00E00436">
        <w:rPr>
          <w:rFonts w:ascii="David" w:hAnsi="David" w:cs="David"/>
          <w:sz w:val="22"/>
          <w:szCs w:val="22"/>
          <w:rtl/>
        </w:rPr>
        <w:t>דרכי גישה - דרכי גישה לתחום האתר יהיו דרך מערכת הדרכים העירוניות ובהתאם לכללי התנועה ותקנות התעבורה. לא תוכר כל תביעה מצד הקבלן עקב מגבלות תנועה שיוטלו עליו מצד הרשויות. בכל מקרה שפעילותו עלולה ליצור הפרעה לתנועה הרגילה, יכשיר הקבלן דרכי גישה מתאימות מחוץ למערכת הדרכים הקיימת אל תחום האתר ובתוך האתר לצורך פעילותו. הכשרה זו לא תימדד ולא תשולם בנפרד. על הקבלן לשמור על ניקיון הדרכים העירוניות עליהן הוא נע לאתר העבודה, ולסלק מיד כל לכלוך, בוץ, או פסולת שיהיו על הדרכים והכבישים, הכול בהתאם להוראות המפקח.</w:t>
      </w:r>
    </w:p>
    <w:p w14:paraId="1D2E1B2F" w14:textId="77777777" w:rsidR="00C002CA" w:rsidRPr="00E00436" w:rsidRDefault="00C002CA" w:rsidP="00C002CA">
      <w:pPr>
        <w:pStyle w:val="aff8"/>
        <w:rPr>
          <w:rFonts w:ascii="David" w:hAnsi="David" w:cs="David"/>
          <w:rtl/>
        </w:rPr>
      </w:pPr>
    </w:p>
    <w:p w14:paraId="0CD5ABF9" w14:textId="77777777" w:rsidR="00C002CA" w:rsidRPr="00E00436" w:rsidRDefault="00C002CA" w:rsidP="00C002CA">
      <w:pPr>
        <w:pStyle w:val="QtxDos"/>
        <w:widowControl/>
        <w:numPr>
          <w:ilvl w:val="0"/>
          <w:numId w:val="93"/>
        </w:numPr>
        <w:tabs>
          <w:tab w:val="clear" w:pos="927"/>
          <w:tab w:val="left" w:pos="1440"/>
          <w:tab w:val="left" w:pos="1559"/>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ind w:left="943" w:hanging="196"/>
        <w:jc w:val="both"/>
        <w:rPr>
          <w:rFonts w:ascii="David" w:hAnsi="David" w:cs="David"/>
          <w:sz w:val="22"/>
          <w:szCs w:val="22"/>
          <w:rtl/>
        </w:rPr>
      </w:pPr>
      <w:r w:rsidRPr="00E00436">
        <w:rPr>
          <w:rFonts w:ascii="David" w:hAnsi="David" w:cs="David"/>
          <w:sz w:val="22"/>
          <w:szCs w:val="22"/>
          <w:rtl/>
        </w:rPr>
        <w:t>דרכי גישה בתוך האתר או כל הסדרת השטח לצורכי ביצוע עבודות יהיו על ידי ועל חשבון הקבלן.</w:t>
      </w:r>
      <w:r>
        <w:rPr>
          <w:rFonts w:ascii="David" w:hAnsi="David" w:cs="David" w:hint="cs"/>
          <w:sz w:val="22"/>
          <w:szCs w:val="22"/>
          <w:rtl/>
        </w:rPr>
        <w:t xml:space="preserve"> </w:t>
      </w:r>
      <w:r w:rsidRPr="00E00436">
        <w:rPr>
          <w:rFonts w:ascii="David" w:hAnsi="David" w:cs="David"/>
          <w:sz w:val="22"/>
          <w:szCs w:val="22"/>
          <w:rtl/>
        </w:rPr>
        <w:t xml:space="preserve">התמורה עבור התנאים המיוחדים, עבור ביצוע בשלבים בחלקים וברצועות עבור הקשיים שפורטו בסעיפים לעיל, כלולה במחירי היחידה של הסעיפים השונים ולא תשולם כל תוספת בגין הנ"ל. כן כלול במחירי היחידה כל הוצאות הקבלן בגין תאומים עם הרשויות, עם המפקח על התעבורה ומשטרת ישראל, וכן כל ההוצאות הכרוכות במילוי הוראותיהם, כל הנ"ל בנוסף לעבודות נוספות שתמורתן כלולה במחירי יחידה של הסעיפים השונים והמפורטים בהסכם הכללי ובמפרטים הכללים, בין השאר עבודות התארגנות, ביטוח, הוצאות מעבדה וכדומה. </w:t>
      </w:r>
    </w:p>
    <w:p w14:paraId="7C333763" w14:textId="77777777" w:rsidR="00C002CA" w:rsidRPr="00BA484E"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sz w:val="24"/>
          <w:szCs w:val="24"/>
          <w:rtl/>
        </w:rPr>
      </w:pPr>
    </w:p>
    <w:p w14:paraId="53E0B930" w14:textId="77777777" w:rsidR="00C002CA" w:rsidRPr="00BA484E"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4"/>
          <w:szCs w:val="24"/>
          <w:rtl/>
        </w:rPr>
      </w:pPr>
      <w:r w:rsidRPr="00E00436">
        <w:rPr>
          <w:rFonts w:ascii="David" w:hAnsi="David" w:cs="David"/>
          <w:sz w:val="24"/>
          <w:szCs w:val="24"/>
          <w:rtl/>
        </w:rPr>
        <w:t>00.30</w:t>
      </w:r>
      <w:r w:rsidRPr="00E00436">
        <w:rPr>
          <w:rFonts w:ascii="David" w:hAnsi="David" w:cs="David"/>
          <w:sz w:val="24"/>
          <w:szCs w:val="24"/>
        </w:rPr>
        <w:tab/>
      </w:r>
      <w:r w:rsidRPr="00E00436">
        <w:rPr>
          <w:rFonts w:ascii="David" w:hAnsi="David" w:cs="David"/>
          <w:b/>
          <w:bCs/>
          <w:sz w:val="24"/>
          <w:szCs w:val="24"/>
          <w:u w:val="single"/>
          <w:rtl/>
        </w:rPr>
        <w:t>תיקון ליקויים</w:t>
      </w:r>
      <w:r w:rsidRPr="00E00436">
        <w:rPr>
          <w:rFonts w:ascii="David" w:hAnsi="David" w:cs="David"/>
          <w:sz w:val="24"/>
          <w:szCs w:val="24"/>
          <w:u w:val="single"/>
          <w:rtl/>
        </w:rPr>
        <w:t xml:space="preserve"> </w:t>
      </w:r>
    </w:p>
    <w:p w14:paraId="6F2D59C0" w14:textId="77777777" w:rsidR="00C002CA" w:rsidRPr="00E00436" w:rsidRDefault="00C002CA" w:rsidP="00C002CA">
      <w:pPr>
        <w:pStyle w:val="QtxDos"/>
        <w:tabs>
          <w:tab w:val="left" w:pos="720"/>
          <w:tab w:val="left" w:pos="851"/>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678"/>
        <w:jc w:val="both"/>
        <w:rPr>
          <w:rFonts w:ascii="David" w:hAnsi="David" w:cs="David"/>
          <w:sz w:val="22"/>
          <w:szCs w:val="22"/>
          <w:rtl/>
        </w:rPr>
      </w:pPr>
      <w:r w:rsidRPr="00E00436">
        <w:rPr>
          <w:rFonts w:ascii="David" w:hAnsi="David" w:cs="David"/>
          <w:sz w:val="22"/>
          <w:szCs w:val="22"/>
          <w:rtl/>
        </w:rPr>
        <w:t>תיקון קטעי עבודה לקויים יבוצע תוך שבוע מקבלת ההתראה, ובהתאם לנהלים המוגדרים במפרט המיוחד ובמפרט הכללי. לא יאושר מעבר לשלב עבודה חדש לפני השלמת כל התיקוני</w:t>
      </w:r>
      <w:r w:rsidRPr="00E00436">
        <w:rPr>
          <w:rFonts w:ascii="David" w:hAnsi="David" w:cs="David" w:hint="cs"/>
          <w:sz w:val="22"/>
          <w:szCs w:val="22"/>
          <w:rtl/>
        </w:rPr>
        <w:t>ם</w:t>
      </w:r>
      <w:r>
        <w:rPr>
          <w:rFonts w:ascii="David" w:hAnsi="David" w:cs="David" w:hint="cs"/>
          <w:sz w:val="22"/>
          <w:szCs w:val="22"/>
          <w:rtl/>
        </w:rPr>
        <w:t xml:space="preserve"> </w:t>
      </w:r>
      <w:r w:rsidRPr="00E00436">
        <w:rPr>
          <w:rFonts w:ascii="David" w:hAnsi="David" w:cs="David"/>
          <w:sz w:val="22"/>
          <w:szCs w:val="22"/>
          <w:rtl/>
        </w:rPr>
        <w:t>הדרושים</w:t>
      </w:r>
      <w:r w:rsidRPr="00E00436">
        <w:rPr>
          <w:rFonts w:ascii="David" w:hAnsi="David" w:cs="David" w:hint="cs"/>
          <w:sz w:val="22"/>
          <w:szCs w:val="22"/>
          <w:rtl/>
        </w:rPr>
        <w:t xml:space="preserve"> </w:t>
      </w:r>
      <w:r w:rsidRPr="00E00436">
        <w:rPr>
          <w:rFonts w:ascii="David" w:hAnsi="David" w:cs="David"/>
          <w:sz w:val="22"/>
          <w:szCs w:val="22"/>
          <w:rtl/>
        </w:rPr>
        <w:t xml:space="preserve">בשלב קודם לשביעות רצון המפקח. </w:t>
      </w:r>
    </w:p>
    <w:p w14:paraId="39D9097F" w14:textId="77777777" w:rsidR="00C002CA" w:rsidRPr="00BA484E"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sz w:val="24"/>
          <w:szCs w:val="24"/>
          <w:rtl/>
        </w:rPr>
      </w:pPr>
    </w:p>
    <w:p w14:paraId="564E1298" w14:textId="77777777" w:rsidR="00C002CA" w:rsidRPr="00E00436"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4"/>
          <w:szCs w:val="24"/>
          <w:rtl/>
        </w:rPr>
      </w:pPr>
      <w:r w:rsidRPr="00E00436">
        <w:rPr>
          <w:rFonts w:ascii="David" w:hAnsi="David" w:cs="David"/>
          <w:sz w:val="24"/>
          <w:szCs w:val="24"/>
          <w:rtl/>
        </w:rPr>
        <w:t>00.31</w:t>
      </w:r>
      <w:r w:rsidRPr="00E00436">
        <w:rPr>
          <w:rFonts w:ascii="David" w:hAnsi="David" w:cs="David"/>
          <w:sz w:val="24"/>
          <w:szCs w:val="24"/>
        </w:rPr>
        <w:tab/>
      </w:r>
      <w:r w:rsidRPr="00E00436">
        <w:rPr>
          <w:rFonts w:ascii="David" w:hAnsi="David" w:cs="David"/>
          <w:b/>
          <w:bCs/>
          <w:sz w:val="24"/>
          <w:szCs w:val="24"/>
          <w:u w:val="single"/>
          <w:rtl/>
        </w:rPr>
        <w:t>ניכויים בגין עבודה לקויה</w:t>
      </w:r>
      <w:r w:rsidRPr="00E00436">
        <w:rPr>
          <w:rFonts w:ascii="David" w:hAnsi="David" w:cs="David"/>
          <w:sz w:val="24"/>
          <w:szCs w:val="24"/>
          <w:u w:val="single"/>
          <w:rtl/>
        </w:rPr>
        <w:t xml:space="preserve"> </w:t>
      </w:r>
    </w:p>
    <w:p w14:paraId="0C2C39AC" w14:textId="77777777" w:rsidR="00C002CA" w:rsidRPr="00E00436" w:rsidRDefault="00C002CA" w:rsidP="00C002CA">
      <w:pPr>
        <w:pStyle w:val="QtxDo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20"/>
        <w:jc w:val="both"/>
        <w:rPr>
          <w:rFonts w:ascii="David" w:hAnsi="David" w:cs="David"/>
          <w:sz w:val="22"/>
          <w:szCs w:val="22"/>
          <w:rtl/>
        </w:rPr>
      </w:pPr>
      <w:r w:rsidRPr="00E00436">
        <w:rPr>
          <w:rFonts w:ascii="David" w:hAnsi="David" w:cs="David"/>
          <w:sz w:val="22"/>
          <w:szCs w:val="22"/>
          <w:rtl/>
        </w:rPr>
        <w:t xml:space="preserve">ניכויים בגין עבודה לקויה יוטלו על הקבלן בהתאם למוגדר בסעיפים המתאימים במפרט  המיוחד ובמפרט הכללי (ראה סעיף " 51046 ניכוי ממחיר בטון אספלט לקוי" - במפרט הכללי). מטרת הניכוי הינה לפצות את העירייה  על אספקת חומרים וביצוע עבודות שלא בהתאם לדרישות המפרט הניכוי אינו משחרר את הקבלן מבדק ותיקונים לאחר השלמת העבודה. המפקח רשאי לנכות ממחיר החוזה גם עבור סטיות מדרישות המפרט אשר לגביהן לא צוינו ניכויים במסמכי החוזה בכל מקרה שעל פי דרישות סעיפי המפרט יש לפרק קטע עבודה מסוים, יבוצעו כל הפעולות  הכרוכות בכך ע"י הקבלן ועל חשבונו. במקרים אלו רשאי המפקח על-פי שיקולו הבלעדי: </w:t>
      </w:r>
    </w:p>
    <w:p w14:paraId="17AD36E8" w14:textId="77777777" w:rsidR="00C002CA" w:rsidRPr="00E00436" w:rsidRDefault="00C002CA" w:rsidP="00C002CA">
      <w:pPr>
        <w:pStyle w:val="QtxDos"/>
        <w:tabs>
          <w:tab w:val="left" w:pos="720"/>
          <w:tab w:val="left" w:pos="992"/>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992" w:hanging="992"/>
        <w:jc w:val="both"/>
        <w:rPr>
          <w:rFonts w:ascii="David" w:hAnsi="David" w:cs="David"/>
          <w:sz w:val="22"/>
          <w:szCs w:val="22"/>
          <w:rtl/>
        </w:rPr>
      </w:pPr>
      <w:r w:rsidRPr="00E00436">
        <w:rPr>
          <w:rFonts w:ascii="David" w:hAnsi="David" w:cs="David"/>
          <w:sz w:val="22"/>
          <w:szCs w:val="22"/>
        </w:rPr>
        <w:tab/>
      </w:r>
      <w:r w:rsidRPr="00E00436">
        <w:rPr>
          <w:rFonts w:ascii="David" w:hAnsi="David" w:cs="David"/>
          <w:sz w:val="22"/>
          <w:szCs w:val="22"/>
          <w:rtl/>
        </w:rPr>
        <w:t>1.</w:t>
      </w:r>
      <w:r w:rsidRPr="00E00436">
        <w:rPr>
          <w:rFonts w:ascii="David" w:hAnsi="David" w:cs="David"/>
          <w:sz w:val="22"/>
          <w:szCs w:val="22"/>
        </w:rPr>
        <w:tab/>
      </w:r>
      <w:r w:rsidRPr="00E00436">
        <w:rPr>
          <w:rFonts w:ascii="David" w:hAnsi="David" w:cs="David"/>
          <w:sz w:val="22"/>
          <w:szCs w:val="22"/>
          <w:rtl/>
        </w:rPr>
        <w:t xml:space="preserve">לוותר על פרוק הקטע הלקוי, תוך דרישה לתקנו בהתאם לשיטה שתוגדר ע"י המפקח, (כגון: סלילת שכבה אספלטית נוספת מעל השכבה הלקויה) כאשר כל ההוצאות הכרוכות בביצוע ובהתאמת התכנון יהיו על חשבון הקבלן. </w:t>
      </w:r>
    </w:p>
    <w:p w14:paraId="6B201754" w14:textId="77777777" w:rsidR="00C002CA" w:rsidRPr="00E00436" w:rsidRDefault="00C002CA" w:rsidP="00C002CA">
      <w:pPr>
        <w:pStyle w:val="QtxDos"/>
        <w:tabs>
          <w:tab w:val="left" w:pos="720"/>
          <w:tab w:val="left" w:pos="992"/>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992" w:hanging="992"/>
        <w:jc w:val="both"/>
        <w:rPr>
          <w:rFonts w:ascii="David" w:hAnsi="David" w:cs="David"/>
          <w:sz w:val="22"/>
          <w:szCs w:val="22"/>
          <w:rtl/>
        </w:rPr>
      </w:pPr>
      <w:r w:rsidRPr="00E00436">
        <w:rPr>
          <w:rFonts w:ascii="David" w:hAnsi="David" w:cs="David"/>
          <w:sz w:val="22"/>
          <w:szCs w:val="22"/>
        </w:rPr>
        <w:tab/>
      </w:r>
      <w:r w:rsidRPr="00E00436">
        <w:rPr>
          <w:rFonts w:ascii="David" w:hAnsi="David" w:cs="David"/>
          <w:sz w:val="22"/>
          <w:szCs w:val="22"/>
          <w:rtl/>
        </w:rPr>
        <w:t>2.</w:t>
      </w:r>
      <w:r w:rsidRPr="00E00436">
        <w:rPr>
          <w:rFonts w:ascii="David" w:hAnsi="David" w:cs="David"/>
          <w:sz w:val="22"/>
          <w:szCs w:val="22"/>
          <w:rtl/>
        </w:rPr>
        <w:tab/>
        <w:t xml:space="preserve">לוותר על פירוק הקטע תוך ניכוי 75%  ממחיר החוזה של הסעיף הנדון. </w:t>
      </w:r>
    </w:p>
    <w:p w14:paraId="492BE26F" w14:textId="77777777" w:rsidR="00C002CA" w:rsidRPr="00BA484E" w:rsidRDefault="00C002CA" w:rsidP="00C002CA">
      <w:pPr>
        <w:pStyle w:val="QtxDos"/>
        <w:tabs>
          <w:tab w:val="left" w:pos="720"/>
          <w:tab w:val="left" w:pos="992"/>
          <w:tab w:val="left" w:pos="2160"/>
          <w:tab w:val="left" w:pos="2880"/>
          <w:tab w:val="left" w:pos="3600"/>
          <w:tab w:val="left" w:pos="4320"/>
          <w:tab w:val="left" w:pos="5040"/>
          <w:tab w:val="left" w:pos="5760"/>
          <w:tab w:val="left" w:pos="6480"/>
          <w:tab w:val="left" w:pos="7200"/>
          <w:tab w:val="left" w:pos="7920"/>
          <w:tab w:val="left" w:pos="8640"/>
        </w:tabs>
        <w:bidi/>
        <w:ind w:left="992" w:hanging="992"/>
        <w:jc w:val="both"/>
        <w:rPr>
          <w:rFonts w:ascii="David" w:hAnsi="David" w:cs="David"/>
          <w:sz w:val="24"/>
          <w:szCs w:val="24"/>
          <w:rtl/>
        </w:rPr>
      </w:pPr>
    </w:p>
    <w:p w14:paraId="339A8BF9" w14:textId="77777777" w:rsidR="00C002CA" w:rsidRPr="00BA484E" w:rsidRDefault="00C002CA" w:rsidP="00C002CA">
      <w:pPr>
        <w:pStyle w:val="QtxDos"/>
        <w:tabs>
          <w:tab w:val="left" w:pos="720"/>
          <w:tab w:val="left" w:pos="992"/>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b/>
          <w:bCs/>
          <w:sz w:val="24"/>
          <w:szCs w:val="24"/>
          <w:rtl/>
        </w:rPr>
      </w:pPr>
    </w:p>
    <w:p w14:paraId="4AF8AC85" w14:textId="77777777" w:rsidR="00C002CA" w:rsidRPr="00E00436" w:rsidRDefault="00C002CA" w:rsidP="00C002CA">
      <w:pPr>
        <w:pStyle w:val="afff8"/>
        <w:ind w:left="0"/>
        <w:rPr>
          <w:rFonts w:ascii="David" w:hAnsi="David" w:cs="David"/>
          <w:sz w:val="24"/>
          <w:szCs w:val="24"/>
          <w:u w:val="single"/>
          <w:rtl/>
        </w:rPr>
      </w:pPr>
      <w:r w:rsidRPr="00E00436">
        <w:rPr>
          <w:rFonts w:ascii="David" w:hAnsi="David" w:cs="David"/>
          <w:sz w:val="24"/>
          <w:szCs w:val="24"/>
          <w:rtl/>
        </w:rPr>
        <w:t xml:space="preserve">00.32  </w:t>
      </w:r>
      <w:r w:rsidRPr="00E00436">
        <w:rPr>
          <w:rFonts w:ascii="David" w:hAnsi="David" w:cs="David"/>
          <w:sz w:val="24"/>
          <w:szCs w:val="24"/>
          <w:u w:val="single"/>
          <w:rtl/>
        </w:rPr>
        <w:t>כתב כמויות ומחירים</w:t>
      </w:r>
    </w:p>
    <w:p w14:paraId="40FF34B8" w14:textId="77777777" w:rsidR="00C002CA" w:rsidRPr="00E00436" w:rsidRDefault="00C002CA" w:rsidP="00C002CA">
      <w:pPr>
        <w:pStyle w:val="afff8"/>
        <w:numPr>
          <w:ilvl w:val="0"/>
          <w:numId w:val="154"/>
        </w:numPr>
        <w:pBdr>
          <w:top w:val="none" w:sz="0" w:space="0" w:color="auto"/>
          <w:left w:val="none" w:sz="0" w:space="0" w:color="auto"/>
          <w:bottom w:val="none" w:sz="0" w:space="0" w:color="auto"/>
          <w:right w:val="none" w:sz="0" w:space="0" w:color="auto"/>
        </w:pBdr>
        <w:tabs>
          <w:tab w:val="clear" w:pos="1122"/>
        </w:tabs>
        <w:autoSpaceDE/>
        <w:autoSpaceDN/>
        <w:ind w:left="1026" w:hanging="335"/>
        <w:jc w:val="both"/>
        <w:rPr>
          <w:rFonts w:ascii="David" w:hAnsi="David" w:cs="David"/>
        </w:rPr>
      </w:pPr>
      <w:r w:rsidRPr="00E00436">
        <w:rPr>
          <w:rFonts w:ascii="David" w:hAnsi="David" w:cs="David"/>
          <w:rtl/>
        </w:rPr>
        <w:t>הכמויות הרשומות בכתב הכמויות הן באומדנא בלבד, ומוגשות על מנת לשמש לקבלן במלאכת בדיקת העלויות למתן הצעתו הכספית לביצוע העבודות. בדיקת הכמויות וחישובן המדויק תעשה על ידי הקבלן המציע ובאחריותו המלאה על בסיס התוכניות למכרז שצורפו למפרט מיוחד זה. לקבלן לא תהיינה תביעות כספיות או אחרות מכל מין  וסוג עקב טעויות, חוסרים ו/או אי-התאמות שיתגלו בכתב הכמויות.</w:t>
      </w:r>
    </w:p>
    <w:p w14:paraId="19965ED9" w14:textId="77777777" w:rsidR="00C002CA" w:rsidRPr="00E00436" w:rsidRDefault="00C002CA" w:rsidP="00C002CA">
      <w:pPr>
        <w:pStyle w:val="afff8"/>
        <w:ind w:left="1026" w:hanging="335"/>
        <w:jc w:val="both"/>
        <w:rPr>
          <w:rFonts w:ascii="David" w:hAnsi="David" w:cs="David"/>
        </w:rPr>
      </w:pPr>
    </w:p>
    <w:p w14:paraId="38C162CE" w14:textId="77777777" w:rsidR="00C002CA" w:rsidRPr="00E00436" w:rsidRDefault="00C002CA" w:rsidP="00C002CA">
      <w:pPr>
        <w:pStyle w:val="afff8"/>
        <w:numPr>
          <w:ilvl w:val="0"/>
          <w:numId w:val="154"/>
        </w:numPr>
        <w:pBdr>
          <w:top w:val="none" w:sz="0" w:space="0" w:color="auto"/>
          <w:left w:val="none" w:sz="0" w:space="0" w:color="auto"/>
          <w:bottom w:val="none" w:sz="0" w:space="0" w:color="auto"/>
          <w:right w:val="none" w:sz="0" w:space="0" w:color="auto"/>
        </w:pBdr>
        <w:tabs>
          <w:tab w:val="clear" w:pos="1122"/>
        </w:tabs>
        <w:autoSpaceDE/>
        <w:autoSpaceDN/>
        <w:ind w:left="1026" w:hanging="335"/>
        <w:jc w:val="both"/>
        <w:rPr>
          <w:rFonts w:ascii="David" w:hAnsi="David" w:cs="David"/>
        </w:rPr>
      </w:pPr>
      <w:r w:rsidRPr="00E00436">
        <w:rPr>
          <w:rFonts w:ascii="David" w:hAnsi="David" w:cs="David"/>
          <w:rtl/>
        </w:rPr>
        <w:t>מחירי היחידה הרשומים  בכתב הכמויות נקבעו על ידי בא כוח המזמין  על מנת  לחשב את  האומדן  לביצוע העבודות המהווה את המסגרת התקציבית של המזמין. על הקבלן בלבד מוטלת החובה והאחריות לבדוק את מחירי העבודות, החומרים והמלאכות השונות עליהם יכול לבסס את הצעתו ולפיהם הוא יוכל לבצע את העבודות.</w:t>
      </w:r>
    </w:p>
    <w:p w14:paraId="6DF8469C" w14:textId="77777777" w:rsidR="00C002CA" w:rsidRPr="00E00436" w:rsidRDefault="00C002CA" w:rsidP="00C002CA">
      <w:pPr>
        <w:pStyle w:val="afff8"/>
        <w:ind w:left="1025" w:hanging="335"/>
        <w:jc w:val="both"/>
        <w:rPr>
          <w:rFonts w:ascii="David" w:hAnsi="David" w:cs="David"/>
          <w:rtl/>
        </w:rPr>
      </w:pPr>
    </w:p>
    <w:p w14:paraId="68B9BD57" w14:textId="77777777" w:rsidR="00C002CA" w:rsidRPr="00E00436" w:rsidRDefault="00C002CA" w:rsidP="00C002CA">
      <w:pPr>
        <w:pStyle w:val="afff8"/>
        <w:numPr>
          <w:ilvl w:val="0"/>
          <w:numId w:val="154"/>
        </w:numPr>
        <w:pBdr>
          <w:top w:val="none" w:sz="0" w:space="0" w:color="auto"/>
          <w:left w:val="none" w:sz="0" w:space="0" w:color="auto"/>
          <w:bottom w:val="none" w:sz="0" w:space="0" w:color="auto"/>
          <w:right w:val="none" w:sz="0" w:space="0" w:color="auto"/>
        </w:pBdr>
        <w:tabs>
          <w:tab w:val="clear" w:pos="1122"/>
        </w:tabs>
        <w:autoSpaceDE/>
        <w:autoSpaceDN/>
        <w:ind w:left="1025" w:hanging="335"/>
        <w:jc w:val="both"/>
        <w:rPr>
          <w:rFonts w:ascii="David" w:hAnsi="David" w:cs="David"/>
        </w:rPr>
      </w:pPr>
      <w:r w:rsidRPr="00E00436">
        <w:rPr>
          <w:rFonts w:ascii="David" w:hAnsi="David" w:cs="David"/>
          <w:rtl/>
        </w:rPr>
        <w:t>המחירים הרשומים בכתב הכמויות כוללים, בין היתר, את כל הפריטים והמלאכות שצוינו באופני המדידה הרשומים בפרקים השונים של המפרט המיוחד. תחולת המחירים מתייחסת לאופני המדידה הנ"ל. באחריותו ומחובתו של הקבלן לבדוק את תחולת המחירים ואופני המדידה המתאימים לו בהתקשרותו עם הספקים ועם קבלני המשנה שלו לצורך ביצוע העבודות.</w:t>
      </w:r>
    </w:p>
    <w:p w14:paraId="38A19763" w14:textId="77777777" w:rsidR="00C002CA" w:rsidRPr="00E00436" w:rsidRDefault="00C002CA" w:rsidP="00C002CA">
      <w:pPr>
        <w:pStyle w:val="afff8"/>
        <w:ind w:left="0"/>
        <w:jc w:val="both"/>
        <w:rPr>
          <w:rFonts w:ascii="David" w:hAnsi="David" w:cs="David"/>
          <w:rtl/>
        </w:rPr>
      </w:pPr>
    </w:p>
    <w:p w14:paraId="2A397035" w14:textId="77777777" w:rsidR="00C002CA" w:rsidRPr="00EE23D1" w:rsidRDefault="00C002CA" w:rsidP="00C002CA">
      <w:pPr>
        <w:pStyle w:val="afff8"/>
        <w:numPr>
          <w:ilvl w:val="0"/>
          <w:numId w:val="154"/>
        </w:numPr>
        <w:pBdr>
          <w:top w:val="none" w:sz="0" w:space="0" w:color="auto"/>
          <w:left w:val="none" w:sz="0" w:space="0" w:color="auto"/>
          <w:bottom w:val="none" w:sz="0" w:space="0" w:color="auto"/>
          <w:right w:val="none" w:sz="0" w:space="0" w:color="auto"/>
        </w:pBdr>
        <w:tabs>
          <w:tab w:val="clear" w:pos="1122"/>
        </w:tabs>
        <w:autoSpaceDE/>
        <w:autoSpaceDN/>
        <w:ind w:left="1025" w:hanging="357"/>
        <w:jc w:val="both"/>
        <w:rPr>
          <w:rFonts w:ascii="David" w:hAnsi="David" w:cs="David"/>
          <w:rtl/>
        </w:rPr>
      </w:pPr>
      <w:r w:rsidRPr="00E00436">
        <w:rPr>
          <w:rFonts w:ascii="David" w:hAnsi="David" w:cs="David"/>
          <w:rtl/>
        </w:rPr>
        <w:t>המחירים הרשומים בכתב הכמויות כוללים, בין היתר את הפריטים והמלאכות המפורטות להלן:</w:t>
      </w:r>
    </w:p>
    <w:p w14:paraId="7892606A" w14:textId="77777777" w:rsidR="00C002CA" w:rsidRPr="00E00436" w:rsidRDefault="00C002CA" w:rsidP="00C002CA">
      <w:pPr>
        <w:pStyle w:val="QtxDos"/>
        <w:widowControl/>
        <w:numPr>
          <w:ilvl w:val="1"/>
          <w:numId w:val="100"/>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jc w:val="both"/>
        <w:rPr>
          <w:rFonts w:ascii="David" w:hAnsi="David" w:cs="David"/>
          <w:sz w:val="22"/>
          <w:szCs w:val="22"/>
          <w:rtl/>
        </w:rPr>
      </w:pPr>
      <w:r w:rsidRPr="00E00436">
        <w:rPr>
          <w:rFonts w:ascii="David" w:hAnsi="David" w:cs="David"/>
          <w:sz w:val="22"/>
          <w:szCs w:val="22"/>
          <w:rtl/>
        </w:rPr>
        <w:t xml:space="preserve">כל החומרים (ובכלל זה מוצרים לסוגיהם וחומרי עזר הנכללים בעבודה ושאינם נכללים בה) והפחת שלהם. </w:t>
      </w:r>
    </w:p>
    <w:p w14:paraId="2289C76F" w14:textId="77777777" w:rsidR="00C002CA" w:rsidRPr="00E00436" w:rsidRDefault="00C002CA" w:rsidP="00C002CA">
      <w:pPr>
        <w:pStyle w:val="QtxDos"/>
        <w:widowControl/>
        <w:numPr>
          <w:ilvl w:val="1"/>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jc w:val="both"/>
        <w:rPr>
          <w:rFonts w:ascii="David" w:hAnsi="David" w:cs="David"/>
          <w:sz w:val="22"/>
          <w:szCs w:val="22"/>
          <w:rtl/>
        </w:rPr>
      </w:pPr>
      <w:r w:rsidRPr="00E00436">
        <w:rPr>
          <w:rFonts w:ascii="David" w:hAnsi="David" w:cs="David"/>
          <w:sz w:val="22"/>
          <w:szCs w:val="22"/>
          <w:rtl/>
        </w:rPr>
        <w:t xml:space="preserve">כל העבודה הדרושה לשם ביצוע בהתאם לתנאי ההסכם, לרבות עבודות הלוואי והעזר הנזכרות במפרט והמשתמעות ממנו במידה ועבודות אלו אינן נמדדות בפריטים נפרדים. </w:t>
      </w:r>
    </w:p>
    <w:p w14:paraId="1AB4A9CB" w14:textId="77777777" w:rsidR="00C002CA" w:rsidRPr="00E00436" w:rsidRDefault="00C002CA" w:rsidP="00C002CA">
      <w:pPr>
        <w:pStyle w:val="QtxDos"/>
        <w:widowControl/>
        <w:numPr>
          <w:ilvl w:val="1"/>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jc w:val="both"/>
        <w:rPr>
          <w:rFonts w:ascii="David" w:hAnsi="David" w:cs="David"/>
          <w:sz w:val="22"/>
          <w:szCs w:val="22"/>
          <w:rtl/>
        </w:rPr>
      </w:pPr>
      <w:r w:rsidRPr="00E00436">
        <w:rPr>
          <w:rFonts w:ascii="David" w:hAnsi="David" w:cs="David"/>
          <w:sz w:val="22"/>
          <w:szCs w:val="22"/>
          <w:rtl/>
        </w:rPr>
        <w:t>השימוש בציוד מכני, כלי עבודה, מכשירים, מכונות, פיגומים, דרכים זמניות וכו' הרכבתם ופירוקם.</w:t>
      </w:r>
    </w:p>
    <w:p w14:paraId="1FE29AA1" w14:textId="77777777" w:rsidR="00C002CA" w:rsidRPr="00E00436" w:rsidRDefault="00C002CA" w:rsidP="00C002CA">
      <w:pPr>
        <w:pStyle w:val="QtxDos"/>
        <w:widowControl/>
        <w:numPr>
          <w:ilvl w:val="1"/>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jc w:val="both"/>
        <w:rPr>
          <w:rFonts w:ascii="David" w:hAnsi="David" w:cs="David"/>
          <w:sz w:val="22"/>
          <w:szCs w:val="22"/>
          <w:rtl/>
        </w:rPr>
      </w:pPr>
      <w:r w:rsidRPr="00E00436">
        <w:rPr>
          <w:rFonts w:ascii="David" w:hAnsi="David" w:cs="David"/>
          <w:sz w:val="22"/>
          <w:szCs w:val="22"/>
          <w:rtl/>
        </w:rPr>
        <w:t>כל העבודות הנדרשות להתקנת אביזרים\ציוד\עמודי תאורה\ריהוט וכד' עד לגמר מושלם וקבלה ע"י המתכננים המפקח והמזמין.</w:t>
      </w:r>
    </w:p>
    <w:p w14:paraId="5352C9B6" w14:textId="77777777" w:rsidR="00C002CA" w:rsidRPr="00E00436" w:rsidRDefault="00C002CA" w:rsidP="00C002CA">
      <w:pPr>
        <w:pStyle w:val="QtxDos"/>
        <w:widowControl/>
        <w:numPr>
          <w:ilvl w:val="1"/>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jc w:val="both"/>
        <w:rPr>
          <w:rFonts w:ascii="David" w:hAnsi="David" w:cs="David"/>
          <w:sz w:val="22"/>
          <w:szCs w:val="22"/>
          <w:rtl/>
        </w:rPr>
      </w:pPr>
      <w:r w:rsidRPr="00E00436">
        <w:rPr>
          <w:rFonts w:ascii="David" w:hAnsi="David" w:cs="David"/>
          <w:sz w:val="22"/>
          <w:szCs w:val="22"/>
          <w:rtl/>
        </w:rPr>
        <w:t xml:space="preserve"> הובלת כל החומרים, כלי עבודה וכו' אל מקום העבודה, ובכלל זה העמסתם ופריקתן וכן הובלת עובדים לאתר וממנו. </w:t>
      </w:r>
    </w:p>
    <w:p w14:paraId="2A111FF0" w14:textId="77777777" w:rsidR="00C002CA" w:rsidRPr="00E00436" w:rsidRDefault="00C002CA" w:rsidP="00C002CA">
      <w:pPr>
        <w:pStyle w:val="QtxDos"/>
        <w:widowControl/>
        <w:numPr>
          <w:ilvl w:val="1"/>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jc w:val="both"/>
        <w:rPr>
          <w:rFonts w:ascii="David" w:hAnsi="David" w:cs="David"/>
          <w:sz w:val="22"/>
          <w:szCs w:val="22"/>
          <w:rtl/>
        </w:rPr>
      </w:pPr>
      <w:r w:rsidRPr="00E00436">
        <w:rPr>
          <w:rFonts w:ascii="David" w:hAnsi="David" w:cs="David"/>
          <w:sz w:val="22"/>
          <w:szCs w:val="22"/>
          <w:rtl/>
        </w:rPr>
        <w:t xml:space="preserve">רכישת החומרים,אחסנת החומרים, הכלים, המכונות וכו' ושמירתן וכן שמירת העבודות שבוצעו. </w:t>
      </w:r>
    </w:p>
    <w:p w14:paraId="6E030557" w14:textId="77777777" w:rsidR="00C002CA" w:rsidRPr="00E00436" w:rsidRDefault="00C002CA" w:rsidP="00C002CA">
      <w:pPr>
        <w:pStyle w:val="QtxDos"/>
        <w:widowControl/>
        <w:numPr>
          <w:ilvl w:val="1"/>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jc w:val="both"/>
        <w:rPr>
          <w:rFonts w:ascii="David" w:hAnsi="David" w:cs="David"/>
          <w:sz w:val="22"/>
          <w:szCs w:val="22"/>
          <w:rtl/>
        </w:rPr>
      </w:pPr>
      <w:r w:rsidRPr="00E00436">
        <w:rPr>
          <w:rFonts w:ascii="David" w:hAnsi="David" w:cs="David"/>
          <w:sz w:val="22"/>
          <w:szCs w:val="22"/>
          <w:rtl/>
        </w:rPr>
        <w:t xml:space="preserve">המסים הסוציאליים, הוצאות הבטוח וכו' למעט מס ערך מוסף. </w:t>
      </w:r>
    </w:p>
    <w:p w14:paraId="04F0BB91" w14:textId="77777777" w:rsidR="00C002CA" w:rsidRPr="00E00436" w:rsidRDefault="00C002CA" w:rsidP="00C002CA">
      <w:pPr>
        <w:pStyle w:val="QtxDos"/>
        <w:widowControl/>
        <w:numPr>
          <w:ilvl w:val="1"/>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jc w:val="both"/>
        <w:rPr>
          <w:rFonts w:ascii="David" w:hAnsi="David" w:cs="David"/>
          <w:sz w:val="22"/>
          <w:szCs w:val="22"/>
          <w:rtl/>
        </w:rPr>
      </w:pPr>
      <w:r w:rsidRPr="00E00436">
        <w:rPr>
          <w:rFonts w:ascii="David" w:hAnsi="David" w:cs="David"/>
          <w:sz w:val="22"/>
          <w:szCs w:val="22"/>
          <w:rtl/>
        </w:rPr>
        <w:t xml:space="preserve">הוצאותיו הכלליות של הקבלן (הן הישירות והן העקיפות), ובכלל זה הוצאותיו המוקדמות והמקריות. </w:t>
      </w:r>
    </w:p>
    <w:p w14:paraId="22585EF4" w14:textId="77777777" w:rsidR="00C002CA" w:rsidRPr="00E00436" w:rsidRDefault="00C002CA" w:rsidP="00C002CA">
      <w:pPr>
        <w:pStyle w:val="QtxDos"/>
        <w:widowControl/>
        <w:numPr>
          <w:ilvl w:val="1"/>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jc w:val="both"/>
        <w:rPr>
          <w:rFonts w:ascii="David" w:hAnsi="David" w:cs="David"/>
          <w:sz w:val="22"/>
          <w:szCs w:val="22"/>
          <w:rtl/>
        </w:rPr>
      </w:pPr>
      <w:r w:rsidRPr="00E00436">
        <w:rPr>
          <w:rFonts w:ascii="David" w:hAnsi="David" w:cs="David"/>
          <w:sz w:val="22"/>
          <w:szCs w:val="22"/>
          <w:rtl/>
        </w:rPr>
        <w:t xml:space="preserve">ההוצאות האחרות מאיזה סוג שהוא אשר תנאי ההסכם מחייבים אותן. </w:t>
      </w:r>
    </w:p>
    <w:p w14:paraId="333F6FBD" w14:textId="77777777" w:rsidR="00C002CA" w:rsidRPr="00E00436" w:rsidRDefault="00C002CA" w:rsidP="00C002CA">
      <w:pPr>
        <w:pStyle w:val="QtxDos"/>
        <w:widowControl/>
        <w:numPr>
          <w:ilvl w:val="1"/>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jc w:val="both"/>
        <w:rPr>
          <w:rFonts w:ascii="David" w:hAnsi="David" w:cs="David"/>
          <w:sz w:val="22"/>
          <w:szCs w:val="22"/>
        </w:rPr>
      </w:pPr>
      <w:r w:rsidRPr="00E00436">
        <w:rPr>
          <w:rFonts w:ascii="David" w:hAnsi="David" w:cs="David"/>
          <w:sz w:val="22"/>
          <w:szCs w:val="22"/>
          <w:rtl/>
        </w:rPr>
        <w:t xml:space="preserve">רווחי הקבלן. </w:t>
      </w:r>
    </w:p>
    <w:p w14:paraId="23AE68DF" w14:textId="77777777" w:rsidR="00C002CA" w:rsidRPr="00E00436" w:rsidRDefault="00C002CA" w:rsidP="00C002CA">
      <w:pPr>
        <w:pStyle w:val="QtxDos"/>
        <w:widowControl/>
        <w:numPr>
          <w:ilvl w:val="1"/>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jc w:val="both"/>
        <w:rPr>
          <w:rFonts w:ascii="David" w:hAnsi="David" w:cs="David"/>
          <w:sz w:val="22"/>
          <w:szCs w:val="22"/>
          <w:rtl/>
        </w:rPr>
      </w:pPr>
      <w:r w:rsidRPr="00E00436">
        <w:rPr>
          <w:rFonts w:ascii="David" w:hAnsi="David" w:cs="David"/>
          <w:sz w:val="22"/>
          <w:szCs w:val="22"/>
          <w:rtl/>
        </w:rPr>
        <w:t xml:space="preserve">תיאום עם כל הגורמים. </w:t>
      </w:r>
    </w:p>
    <w:p w14:paraId="74FA0A3A" w14:textId="77777777" w:rsidR="00C002CA" w:rsidRPr="00E00436" w:rsidRDefault="00C002CA" w:rsidP="00C002CA">
      <w:pPr>
        <w:pStyle w:val="QtxDos"/>
        <w:widowControl/>
        <w:numPr>
          <w:ilvl w:val="1"/>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jc w:val="both"/>
        <w:rPr>
          <w:rFonts w:ascii="David" w:hAnsi="David" w:cs="David"/>
          <w:sz w:val="22"/>
          <w:szCs w:val="22"/>
        </w:rPr>
      </w:pPr>
      <w:r w:rsidRPr="00E00436">
        <w:rPr>
          <w:rFonts w:ascii="David" w:hAnsi="David" w:cs="David"/>
          <w:sz w:val="22"/>
          <w:szCs w:val="22"/>
          <w:rtl/>
        </w:rPr>
        <w:t xml:space="preserve">אמצעי זהירות למניעת הפרעות ותקלות לפעילות הקיימת בשטח, וכן אמצעי זהירות לשמירת הבטיחות והגהות. </w:t>
      </w:r>
    </w:p>
    <w:p w14:paraId="37673D65" w14:textId="77777777" w:rsidR="00C002CA" w:rsidRPr="00E00436" w:rsidRDefault="00C002CA" w:rsidP="00C002CA">
      <w:pPr>
        <w:pStyle w:val="QtxDos"/>
        <w:widowControl/>
        <w:numPr>
          <w:ilvl w:val="1"/>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jc w:val="both"/>
        <w:rPr>
          <w:rFonts w:ascii="David" w:hAnsi="David" w:cs="David"/>
          <w:sz w:val="22"/>
          <w:szCs w:val="22"/>
        </w:rPr>
      </w:pPr>
      <w:r w:rsidRPr="00E00436">
        <w:rPr>
          <w:rFonts w:ascii="David" w:hAnsi="David" w:cs="David"/>
          <w:sz w:val="22"/>
          <w:szCs w:val="22"/>
          <w:rtl/>
        </w:rPr>
        <w:t xml:space="preserve">גדרות ומדרגות זמניים לפי שלבי הביצוע. </w:t>
      </w:r>
    </w:p>
    <w:p w14:paraId="0EAB1BF1" w14:textId="77777777" w:rsidR="00C002CA" w:rsidRPr="00E00436" w:rsidRDefault="00C002CA" w:rsidP="00C002CA">
      <w:pPr>
        <w:pStyle w:val="QtxDos"/>
        <w:widowControl/>
        <w:numPr>
          <w:ilvl w:val="1"/>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jc w:val="both"/>
        <w:rPr>
          <w:rFonts w:ascii="David" w:hAnsi="David" w:cs="David"/>
          <w:sz w:val="22"/>
          <w:szCs w:val="22"/>
          <w:rtl/>
        </w:rPr>
      </w:pPr>
      <w:r w:rsidRPr="00E00436">
        <w:rPr>
          <w:rFonts w:ascii="David" w:hAnsi="David" w:cs="David"/>
          <w:sz w:val="22"/>
          <w:szCs w:val="22"/>
          <w:rtl/>
        </w:rPr>
        <w:t xml:space="preserve">מבני עזר - מחסנים, מבנה למפקח וכו'. </w:t>
      </w:r>
    </w:p>
    <w:p w14:paraId="555BB4A1" w14:textId="77777777" w:rsidR="00C002CA" w:rsidRPr="00E00436" w:rsidRDefault="00C002CA" w:rsidP="00C002CA">
      <w:pPr>
        <w:pStyle w:val="QtxDos"/>
        <w:widowControl/>
        <w:numPr>
          <w:ilvl w:val="1"/>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jc w:val="both"/>
        <w:rPr>
          <w:rFonts w:ascii="David" w:hAnsi="David" w:cs="David"/>
          <w:sz w:val="22"/>
          <w:szCs w:val="22"/>
        </w:rPr>
      </w:pPr>
      <w:r w:rsidRPr="00E00436">
        <w:rPr>
          <w:rFonts w:ascii="David" w:hAnsi="David" w:cs="David"/>
          <w:sz w:val="22"/>
          <w:szCs w:val="22"/>
          <w:rtl/>
        </w:rPr>
        <w:t>מדידות, סימון, פירוק וחידוש הסימון.</w:t>
      </w:r>
    </w:p>
    <w:p w14:paraId="3A2D7AA7" w14:textId="77777777" w:rsidR="00C002CA" w:rsidRPr="00E00436" w:rsidRDefault="00C002CA" w:rsidP="00C002CA">
      <w:pPr>
        <w:pStyle w:val="QtxDos"/>
        <w:widowControl/>
        <w:numPr>
          <w:ilvl w:val="1"/>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jc w:val="both"/>
        <w:rPr>
          <w:rFonts w:ascii="David" w:hAnsi="David" w:cs="David"/>
          <w:sz w:val="22"/>
          <w:szCs w:val="22"/>
        </w:rPr>
      </w:pPr>
      <w:r w:rsidRPr="00E00436">
        <w:rPr>
          <w:rFonts w:ascii="David" w:hAnsi="David" w:cs="David"/>
          <w:sz w:val="22"/>
          <w:szCs w:val="22"/>
          <w:rtl/>
        </w:rPr>
        <w:t xml:space="preserve">סידור ניקוז ארעי ודרכים זמניות. </w:t>
      </w:r>
    </w:p>
    <w:p w14:paraId="7DC71D4D" w14:textId="77777777" w:rsidR="00C002CA" w:rsidRPr="00E00436" w:rsidRDefault="00C002CA" w:rsidP="00C002CA">
      <w:pPr>
        <w:pStyle w:val="QtxDos"/>
        <w:widowControl/>
        <w:numPr>
          <w:ilvl w:val="1"/>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jc w:val="both"/>
        <w:rPr>
          <w:rFonts w:ascii="David" w:hAnsi="David" w:cs="David"/>
          <w:sz w:val="22"/>
          <w:szCs w:val="22"/>
        </w:rPr>
      </w:pPr>
      <w:r w:rsidRPr="00E00436">
        <w:rPr>
          <w:rFonts w:ascii="David" w:hAnsi="David" w:cs="David"/>
          <w:sz w:val="22"/>
          <w:szCs w:val="22"/>
          <w:rtl/>
        </w:rPr>
        <w:t xml:space="preserve">סילוק חומרים וחלקי מבנה שנפסלו ופורקו ואספקת חומרים אחרים במקומם. </w:t>
      </w:r>
    </w:p>
    <w:p w14:paraId="5ABBFB7F" w14:textId="77777777" w:rsidR="00C002CA" w:rsidRPr="00E00436" w:rsidRDefault="00C002CA" w:rsidP="00C002CA">
      <w:pPr>
        <w:pStyle w:val="QtxDos"/>
        <w:widowControl/>
        <w:numPr>
          <w:ilvl w:val="1"/>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spacing w:line="360" w:lineRule="auto"/>
        <w:jc w:val="both"/>
        <w:rPr>
          <w:rFonts w:ascii="David" w:hAnsi="David" w:cs="David"/>
          <w:sz w:val="22"/>
          <w:szCs w:val="22"/>
          <w:rtl/>
        </w:rPr>
      </w:pPr>
      <w:r w:rsidRPr="00E00436">
        <w:rPr>
          <w:rFonts w:ascii="David" w:hAnsi="David" w:cs="David"/>
          <w:sz w:val="22"/>
          <w:szCs w:val="22"/>
          <w:rtl/>
        </w:rPr>
        <w:t>כל העבודה הדרושה לצרכי אחזקה של חלקי המבנה שהושלמו לפני תום תקופת הביצוע, במצב התקין, ותיקון כל נזק שייגרם להם תוך תקופת הביצוע.</w:t>
      </w:r>
    </w:p>
    <w:p w14:paraId="78AC1FF5" w14:textId="77777777" w:rsidR="00C002CA" w:rsidRPr="00E00436" w:rsidRDefault="00C002CA" w:rsidP="00C002CA">
      <w:pPr>
        <w:pStyle w:val="afff8"/>
        <w:ind w:left="0" w:right="1122"/>
        <w:jc w:val="both"/>
        <w:rPr>
          <w:rFonts w:ascii="David" w:hAnsi="David" w:cs="David"/>
          <w:i/>
          <w:iCs/>
          <w:rtl/>
        </w:rPr>
      </w:pPr>
    </w:p>
    <w:p w14:paraId="7E52FEA0" w14:textId="77777777" w:rsidR="00C002CA" w:rsidRPr="00E00436" w:rsidRDefault="00C002CA" w:rsidP="00C002CA">
      <w:pPr>
        <w:pStyle w:val="afff8"/>
        <w:numPr>
          <w:ilvl w:val="0"/>
          <w:numId w:val="154"/>
        </w:numPr>
        <w:pBdr>
          <w:top w:val="none" w:sz="0" w:space="0" w:color="auto"/>
          <w:left w:val="none" w:sz="0" w:space="0" w:color="auto"/>
          <w:bottom w:val="none" w:sz="0" w:space="0" w:color="auto"/>
          <w:right w:val="none" w:sz="0" w:space="0" w:color="auto"/>
        </w:pBdr>
        <w:tabs>
          <w:tab w:val="clear" w:pos="1122"/>
        </w:tabs>
        <w:autoSpaceDE/>
        <w:autoSpaceDN/>
        <w:ind w:left="1025" w:hanging="360"/>
        <w:jc w:val="both"/>
        <w:rPr>
          <w:rFonts w:ascii="David" w:hAnsi="David" w:cs="David"/>
        </w:rPr>
      </w:pPr>
      <w:r w:rsidRPr="00E00436">
        <w:rPr>
          <w:rFonts w:ascii="David" w:hAnsi="David" w:cs="David"/>
          <w:rtl/>
        </w:rPr>
        <w:t>הצעת הקבלן תהיה מתן הנחה או תוספת באחוזים על סכום האומדן הרשום בכתב הכמויות  (אחידה ושווה לכל הסעיפים הנכללים בכתב הכמויות) ותבוא לידי ביטוי במחירי היחידה השונים באותו פרק. ההנחה/התוספת באחוזים תופחת/תיוסף בהתאמה מסכום האומדן.  סך הסכום הסופי שיתקבל בש"ח לכל כתב הכמויות לאחר חישוב ההנחה או התוספת יהווה את "</w:t>
      </w:r>
      <w:r w:rsidRPr="00E00436">
        <w:rPr>
          <w:rFonts w:ascii="David" w:hAnsi="David" w:cs="David"/>
          <w:u w:val="single"/>
          <w:rtl/>
        </w:rPr>
        <w:t>הצעת הקבלן</w:t>
      </w:r>
      <w:r w:rsidRPr="00E00436">
        <w:rPr>
          <w:rFonts w:ascii="David" w:hAnsi="David" w:cs="David"/>
          <w:rtl/>
        </w:rPr>
        <w:t>" לביצוע העבודות.</w:t>
      </w:r>
    </w:p>
    <w:p w14:paraId="50FF2D72" w14:textId="77777777" w:rsidR="00C002CA" w:rsidRPr="00E00436" w:rsidRDefault="00C002CA" w:rsidP="00C002CA">
      <w:pPr>
        <w:pStyle w:val="afff8"/>
        <w:ind w:left="1020" w:hanging="357"/>
        <w:jc w:val="both"/>
        <w:rPr>
          <w:rFonts w:ascii="David" w:hAnsi="David" w:cs="David"/>
          <w:rtl/>
        </w:rPr>
      </w:pPr>
    </w:p>
    <w:p w14:paraId="687F48DA" w14:textId="77777777" w:rsidR="00C002CA" w:rsidRPr="00E00436" w:rsidRDefault="00C002CA" w:rsidP="00C002CA">
      <w:pPr>
        <w:pStyle w:val="afff8"/>
        <w:numPr>
          <w:ilvl w:val="0"/>
          <w:numId w:val="154"/>
        </w:numPr>
        <w:pBdr>
          <w:top w:val="none" w:sz="0" w:space="0" w:color="auto"/>
          <w:left w:val="none" w:sz="0" w:space="0" w:color="auto"/>
          <w:bottom w:val="none" w:sz="0" w:space="0" w:color="auto"/>
          <w:right w:val="none" w:sz="0" w:space="0" w:color="auto"/>
        </w:pBdr>
        <w:tabs>
          <w:tab w:val="clear" w:pos="1122"/>
        </w:tabs>
        <w:autoSpaceDE/>
        <w:autoSpaceDN/>
        <w:spacing w:line="240" w:lineRule="auto"/>
        <w:ind w:left="1020" w:hanging="357"/>
        <w:jc w:val="both"/>
        <w:rPr>
          <w:rFonts w:ascii="David" w:hAnsi="David" w:cs="David"/>
        </w:rPr>
      </w:pPr>
      <w:r w:rsidRPr="00E00436">
        <w:rPr>
          <w:rFonts w:ascii="David" w:hAnsi="David" w:cs="David"/>
          <w:rtl/>
        </w:rPr>
        <w:t xml:space="preserve">החוזה שיחתם עם הקבלן שיזכה בביצוע העבודות יהיה חוזה מדידה כמשמעותו במפרט הכללי. </w:t>
      </w:r>
    </w:p>
    <w:p w14:paraId="761AB63F" w14:textId="77777777" w:rsidR="00C002CA" w:rsidRDefault="00C002CA" w:rsidP="00C002CA">
      <w:pPr>
        <w:pStyle w:val="afff8"/>
        <w:spacing w:line="300" w:lineRule="exact"/>
        <w:ind w:left="0"/>
        <w:jc w:val="both"/>
        <w:rPr>
          <w:rFonts w:ascii="David" w:hAnsi="David" w:cs="David"/>
          <w:b w:val="0"/>
          <w:bCs w:val="0"/>
          <w:i/>
          <w:iCs/>
          <w:rtl/>
        </w:rPr>
      </w:pPr>
    </w:p>
    <w:p w14:paraId="79CE9408" w14:textId="77777777" w:rsidR="00C002CA" w:rsidRPr="00BA484E" w:rsidRDefault="00C002CA" w:rsidP="00C002CA">
      <w:pPr>
        <w:pStyle w:val="1f6"/>
        <w:rPr>
          <w:rFonts w:ascii="David" w:hAnsi="David" w:cs="David"/>
          <w:b/>
          <w:bCs/>
          <w:rtl/>
        </w:rPr>
      </w:pPr>
    </w:p>
    <w:p w14:paraId="0511EE92" w14:textId="77777777" w:rsidR="00C002CA" w:rsidRPr="00EE23D1" w:rsidRDefault="00C002CA" w:rsidP="00C002CA">
      <w:pPr>
        <w:pStyle w:val="afff8"/>
        <w:numPr>
          <w:ilvl w:val="1"/>
          <w:numId w:val="164"/>
        </w:numPr>
        <w:pBdr>
          <w:top w:val="none" w:sz="0" w:space="0" w:color="auto"/>
          <w:left w:val="none" w:sz="0" w:space="0" w:color="auto"/>
          <w:bottom w:val="none" w:sz="0" w:space="0" w:color="auto"/>
          <w:right w:val="none" w:sz="0" w:space="0" w:color="auto"/>
        </w:pBdr>
        <w:autoSpaceDE/>
        <w:autoSpaceDN/>
        <w:jc w:val="both"/>
        <w:rPr>
          <w:rFonts w:ascii="David" w:hAnsi="David" w:cs="David"/>
          <w:b w:val="0"/>
          <w:bCs w:val="0"/>
          <w:sz w:val="24"/>
          <w:szCs w:val="24"/>
          <w:u w:val="single"/>
        </w:rPr>
      </w:pPr>
      <w:r w:rsidRPr="00EE23D1">
        <w:rPr>
          <w:rFonts w:ascii="David" w:hAnsi="David" w:cs="David" w:hint="cs"/>
          <w:sz w:val="24"/>
          <w:szCs w:val="24"/>
          <w:rtl/>
        </w:rPr>
        <w:t xml:space="preserve"> </w:t>
      </w:r>
      <w:r w:rsidRPr="00EE23D1">
        <w:rPr>
          <w:rFonts w:ascii="David" w:hAnsi="David" w:cs="David"/>
          <w:sz w:val="24"/>
          <w:szCs w:val="24"/>
          <w:u w:val="single"/>
          <w:rtl/>
        </w:rPr>
        <w:t>עבודות נוספות</w:t>
      </w:r>
    </w:p>
    <w:p w14:paraId="1BFA0DAA" w14:textId="77777777" w:rsidR="00C002CA" w:rsidRPr="00EE23D1" w:rsidRDefault="00C002CA" w:rsidP="00C002CA">
      <w:pPr>
        <w:pStyle w:val="afff8"/>
        <w:numPr>
          <w:ilvl w:val="0"/>
          <w:numId w:val="155"/>
        </w:numPr>
        <w:pBdr>
          <w:top w:val="none" w:sz="0" w:space="0" w:color="auto"/>
          <w:left w:val="none" w:sz="0" w:space="0" w:color="auto"/>
          <w:bottom w:val="none" w:sz="0" w:space="0" w:color="auto"/>
          <w:right w:val="none" w:sz="0" w:space="0" w:color="auto"/>
        </w:pBdr>
        <w:tabs>
          <w:tab w:val="clear" w:pos="1275"/>
        </w:tabs>
        <w:autoSpaceDE/>
        <w:autoSpaceDN/>
        <w:ind w:left="1025" w:hanging="360"/>
        <w:jc w:val="both"/>
        <w:rPr>
          <w:rFonts w:ascii="David" w:hAnsi="David" w:cs="David"/>
        </w:rPr>
      </w:pPr>
      <w:r w:rsidRPr="00EE23D1">
        <w:rPr>
          <w:rFonts w:ascii="David" w:hAnsi="David" w:cs="David"/>
          <w:rtl/>
        </w:rPr>
        <w:t>עבודות נוספות תחשבנה אך ורק אותן העבודות שאינן מקבלות ביטוי במפרט (כהגדרתו בסעיף 00.01 לעיל או בסעיף 2 בהסכם לביצוע עבודה קבלנית)  ובין היתר, בתוכניות, במפרטים, בכתב הכמויות וביתר מסמכי  החוזה.</w:t>
      </w:r>
    </w:p>
    <w:p w14:paraId="62EAF631" w14:textId="77777777" w:rsidR="00C002CA" w:rsidRPr="00EE23D1" w:rsidRDefault="00C002CA" w:rsidP="00C002CA">
      <w:pPr>
        <w:pStyle w:val="afff8"/>
        <w:ind w:left="1025"/>
        <w:jc w:val="both"/>
        <w:rPr>
          <w:rFonts w:ascii="David" w:hAnsi="David" w:cs="David"/>
          <w:sz w:val="24"/>
          <w:szCs w:val="24"/>
        </w:rPr>
      </w:pPr>
    </w:p>
    <w:p w14:paraId="6AF3A1EC" w14:textId="77777777" w:rsidR="00C002CA" w:rsidRPr="00EE23D1" w:rsidRDefault="00C002CA" w:rsidP="00C002CA">
      <w:pPr>
        <w:pStyle w:val="afff8"/>
        <w:numPr>
          <w:ilvl w:val="0"/>
          <w:numId w:val="155"/>
        </w:numPr>
        <w:pBdr>
          <w:top w:val="none" w:sz="0" w:space="0" w:color="auto"/>
          <w:left w:val="none" w:sz="0" w:space="0" w:color="auto"/>
          <w:bottom w:val="none" w:sz="0" w:space="0" w:color="auto"/>
          <w:right w:val="none" w:sz="0" w:space="0" w:color="auto"/>
        </w:pBdr>
        <w:tabs>
          <w:tab w:val="clear" w:pos="1275"/>
        </w:tabs>
        <w:autoSpaceDE/>
        <w:autoSpaceDN/>
        <w:spacing w:line="240" w:lineRule="auto"/>
        <w:ind w:left="1025" w:hanging="360"/>
        <w:jc w:val="both"/>
        <w:rPr>
          <w:rFonts w:ascii="David" w:hAnsi="David" w:cs="David"/>
          <w:rtl/>
        </w:rPr>
      </w:pPr>
      <w:r w:rsidRPr="00EE23D1">
        <w:rPr>
          <w:rFonts w:ascii="David" w:hAnsi="David" w:cs="David"/>
          <w:rtl/>
        </w:rPr>
        <w:t>העבודות  הנוספות תוכרנה אך ורק אם נרשמו ביומן העבודה וביצוען אושר מראש ובכתב על ידי המפקח.</w:t>
      </w:r>
    </w:p>
    <w:p w14:paraId="1F97B8B2" w14:textId="77777777" w:rsidR="00C002CA" w:rsidRPr="00EE23D1" w:rsidRDefault="00C002CA" w:rsidP="00C002CA">
      <w:pPr>
        <w:pStyle w:val="afff8"/>
        <w:ind w:left="1025"/>
        <w:jc w:val="both"/>
        <w:rPr>
          <w:rFonts w:ascii="David" w:hAnsi="David" w:cs="David"/>
        </w:rPr>
      </w:pPr>
    </w:p>
    <w:p w14:paraId="1A95561D" w14:textId="77777777" w:rsidR="00C002CA" w:rsidRPr="00EE23D1" w:rsidRDefault="00C002CA" w:rsidP="00C002CA">
      <w:pPr>
        <w:pStyle w:val="afff8"/>
        <w:numPr>
          <w:ilvl w:val="0"/>
          <w:numId w:val="155"/>
        </w:numPr>
        <w:pBdr>
          <w:top w:val="none" w:sz="0" w:space="0" w:color="auto"/>
          <w:left w:val="none" w:sz="0" w:space="0" w:color="auto"/>
          <w:bottom w:val="none" w:sz="0" w:space="0" w:color="auto"/>
          <w:right w:val="none" w:sz="0" w:space="0" w:color="auto"/>
        </w:pBdr>
        <w:tabs>
          <w:tab w:val="clear" w:pos="1275"/>
        </w:tabs>
        <w:autoSpaceDE/>
        <w:autoSpaceDN/>
        <w:ind w:left="1025" w:hanging="360"/>
        <w:jc w:val="both"/>
        <w:rPr>
          <w:rFonts w:ascii="David" w:hAnsi="David" w:cs="David"/>
          <w:rtl/>
        </w:rPr>
      </w:pPr>
      <w:r w:rsidRPr="00EE23D1">
        <w:rPr>
          <w:rFonts w:ascii="David" w:hAnsi="David" w:cs="David"/>
          <w:rtl/>
        </w:rPr>
        <w:t xml:space="preserve"> הכמויות של העבודות הנוספות  תהיינה למדידה על פי אופני המדידה הרשומים במפרט המיוחד ועל פי מחירי היחידה הרשומים בכתב הכמויות. בהעדר סעיף מתאים בכתב הכמויות, המחיר יקבע לפי מחירו "דקל" לקבלן משנה, ללא רווח קבלני ובהנחה של 20%. בהעדר סעיף מתאים במחירון דקל, המחיר יקבע לפי ניתוח מחיר מנומק שיוכן על ידי הקבלן ויאושר על ידי המפקח. העירייה יהי הפוסק האחרון לגבי אישור המחיר לעבודה הנוספת.</w:t>
      </w:r>
    </w:p>
    <w:p w14:paraId="6E155B04" w14:textId="77777777" w:rsidR="00C002CA" w:rsidRPr="00EE23D1" w:rsidRDefault="00C002CA" w:rsidP="00C002CA">
      <w:pPr>
        <w:pStyle w:val="afff8"/>
        <w:ind w:left="1025"/>
        <w:jc w:val="both"/>
        <w:rPr>
          <w:rFonts w:ascii="David" w:hAnsi="David" w:cs="David"/>
        </w:rPr>
      </w:pPr>
    </w:p>
    <w:p w14:paraId="4451A968" w14:textId="77777777" w:rsidR="00C002CA" w:rsidRPr="00EE23D1" w:rsidRDefault="00C002CA" w:rsidP="00C002CA">
      <w:pPr>
        <w:pStyle w:val="afff8"/>
        <w:numPr>
          <w:ilvl w:val="0"/>
          <w:numId w:val="155"/>
        </w:numPr>
        <w:pBdr>
          <w:top w:val="none" w:sz="0" w:space="0" w:color="auto"/>
          <w:left w:val="none" w:sz="0" w:space="0" w:color="auto"/>
          <w:bottom w:val="none" w:sz="0" w:space="0" w:color="auto"/>
          <w:right w:val="none" w:sz="0" w:space="0" w:color="auto"/>
        </w:pBdr>
        <w:tabs>
          <w:tab w:val="clear" w:pos="1275"/>
        </w:tabs>
        <w:autoSpaceDE/>
        <w:autoSpaceDN/>
        <w:ind w:left="1025" w:hanging="360"/>
        <w:jc w:val="both"/>
        <w:rPr>
          <w:rFonts w:ascii="David" w:hAnsi="David" w:cs="David"/>
          <w:rtl/>
        </w:rPr>
      </w:pPr>
      <w:r w:rsidRPr="00EE23D1">
        <w:rPr>
          <w:rFonts w:ascii="David" w:hAnsi="David" w:cs="David"/>
          <w:rtl/>
        </w:rPr>
        <w:t xml:space="preserve">העירייה יהיה הפוסק האחרון לקביעת האם עבודה מסוימת הנה עבודה נוספת או עבודה הכלולה במחירי היחידה השונים בכתב הכמויות של החוזה. </w:t>
      </w:r>
    </w:p>
    <w:p w14:paraId="0BDCC57D" w14:textId="77777777" w:rsidR="00C002CA" w:rsidRPr="00EE23D1" w:rsidRDefault="00C002CA" w:rsidP="00C002CA">
      <w:pPr>
        <w:pStyle w:val="afff8"/>
        <w:spacing w:line="300" w:lineRule="exact"/>
        <w:ind w:left="1025" w:hanging="360"/>
        <w:jc w:val="both"/>
        <w:rPr>
          <w:rFonts w:ascii="David" w:hAnsi="David" w:cs="David"/>
          <w:sz w:val="24"/>
          <w:szCs w:val="24"/>
          <w:rtl/>
        </w:rPr>
      </w:pPr>
    </w:p>
    <w:p w14:paraId="2F91038F" w14:textId="77777777" w:rsidR="00C002CA" w:rsidRPr="00EE23D1" w:rsidRDefault="00C002CA" w:rsidP="00C002CA">
      <w:pPr>
        <w:pStyle w:val="afff8"/>
        <w:tabs>
          <w:tab w:val="right" w:pos="567"/>
          <w:tab w:val="right" w:pos="709"/>
        </w:tabs>
        <w:ind w:hanging="283"/>
        <w:jc w:val="both"/>
        <w:rPr>
          <w:rFonts w:ascii="David" w:hAnsi="David" w:cs="David"/>
          <w:sz w:val="24"/>
          <w:szCs w:val="24"/>
        </w:rPr>
      </w:pPr>
      <w:r w:rsidRPr="00EE23D1">
        <w:rPr>
          <w:rFonts w:ascii="David" w:hAnsi="David" w:cs="David"/>
          <w:sz w:val="24"/>
          <w:szCs w:val="24"/>
          <w:rtl/>
        </w:rPr>
        <w:t xml:space="preserve">00.34   </w:t>
      </w:r>
      <w:r w:rsidRPr="00EE23D1">
        <w:rPr>
          <w:rFonts w:ascii="David" w:hAnsi="David" w:cs="David"/>
          <w:sz w:val="24"/>
          <w:szCs w:val="24"/>
          <w:u w:val="single"/>
          <w:rtl/>
        </w:rPr>
        <w:t>עבודות שינויים</w:t>
      </w:r>
    </w:p>
    <w:p w14:paraId="694252CC" w14:textId="77777777" w:rsidR="00C002CA" w:rsidRPr="00EE23D1" w:rsidRDefault="00C002CA" w:rsidP="00C002CA">
      <w:pPr>
        <w:pStyle w:val="afff8"/>
        <w:numPr>
          <w:ilvl w:val="0"/>
          <w:numId w:val="156"/>
        </w:numPr>
        <w:pBdr>
          <w:top w:val="none" w:sz="0" w:space="0" w:color="auto"/>
          <w:left w:val="none" w:sz="0" w:space="0" w:color="auto"/>
          <w:bottom w:val="none" w:sz="0" w:space="0" w:color="auto"/>
          <w:right w:val="none" w:sz="0" w:space="0" w:color="auto"/>
        </w:pBdr>
        <w:tabs>
          <w:tab w:val="clear" w:pos="1211"/>
          <w:tab w:val="num" w:pos="1025"/>
        </w:tabs>
        <w:autoSpaceDE/>
        <w:autoSpaceDN/>
        <w:ind w:left="1025"/>
        <w:jc w:val="both"/>
        <w:rPr>
          <w:rFonts w:ascii="David" w:hAnsi="David" w:cs="David"/>
        </w:rPr>
      </w:pPr>
      <w:r w:rsidRPr="00EE23D1">
        <w:rPr>
          <w:rFonts w:ascii="David" w:hAnsi="David" w:cs="David"/>
          <w:rtl/>
        </w:rPr>
        <w:t xml:space="preserve">עבודות שינויים תחשבנה אותן עבודות המשנות את הסטנדרטים שנקבעו  בתוכניות  ושאושרו לביצוע על ידי המפקח מראש ובכתב. לדוגמה אם במקום פריט כלשהו המופיע בכל מסמכי החוזה כעשוי פלדה ומסיבה כלשהי המפקח מורה על ביצועו בחומר פלב"מ, הדבר יהווה "עבודת שינוי" שתשולם על פי המפורט בסעיף 5 להלן. </w:t>
      </w:r>
    </w:p>
    <w:p w14:paraId="306F51C0" w14:textId="77777777" w:rsidR="00C002CA" w:rsidRPr="00EE23D1" w:rsidRDefault="00C002CA" w:rsidP="00C002CA">
      <w:pPr>
        <w:pStyle w:val="afff8"/>
        <w:spacing w:line="300" w:lineRule="exact"/>
        <w:ind w:left="1025"/>
        <w:jc w:val="both"/>
        <w:rPr>
          <w:rFonts w:ascii="David" w:hAnsi="David" w:cs="David"/>
        </w:rPr>
      </w:pPr>
    </w:p>
    <w:p w14:paraId="399FECF8" w14:textId="77777777" w:rsidR="00C002CA" w:rsidRPr="00EE23D1" w:rsidRDefault="00C002CA" w:rsidP="00C002CA">
      <w:pPr>
        <w:pStyle w:val="afff8"/>
        <w:numPr>
          <w:ilvl w:val="0"/>
          <w:numId w:val="156"/>
        </w:numPr>
        <w:pBdr>
          <w:top w:val="none" w:sz="0" w:space="0" w:color="auto"/>
          <w:left w:val="none" w:sz="0" w:space="0" w:color="auto"/>
          <w:bottom w:val="none" w:sz="0" w:space="0" w:color="auto"/>
          <w:right w:val="none" w:sz="0" w:space="0" w:color="auto"/>
        </w:pBdr>
        <w:tabs>
          <w:tab w:val="clear" w:pos="1211"/>
          <w:tab w:val="num" w:pos="1025"/>
        </w:tabs>
        <w:autoSpaceDE/>
        <w:autoSpaceDN/>
        <w:spacing w:line="300" w:lineRule="exact"/>
        <w:ind w:left="1025"/>
        <w:jc w:val="both"/>
        <w:rPr>
          <w:rFonts w:ascii="David" w:hAnsi="David" w:cs="David"/>
          <w:rtl/>
        </w:rPr>
      </w:pPr>
      <w:r w:rsidRPr="00EE23D1">
        <w:rPr>
          <w:rFonts w:ascii="David" w:hAnsi="David" w:cs="David"/>
          <w:rtl/>
        </w:rPr>
        <w:t xml:space="preserve">במסגרת עבודות שינויים, יהיה ניתן לצמצם את היקף ביצוע העבודות על ידי ביטול סעיף מסעיפי כתב הכמויות </w:t>
      </w:r>
      <w:r w:rsidRPr="00EE23D1">
        <w:rPr>
          <w:rFonts w:ascii="David" w:hAnsi="David" w:cs="David"/>
          <w:u w:val="single"/>
          <w:rtl/>
        </w:rPr>
        <w:t>בשלמות</w:t>
      </w:r>
      <w:r w:rsidRPr="00EE23D1">
        <w:rPr>
          <w:rFonts w:ascii="David" w:hAnsi="David" w:cs="David"/>
          <w:rtl/>
        </w:rPr>
        <w:t>ו,  או על ידי  ביטול  תת-פרק ו/או פרק שלם בכתב הכמויות בשלמותו.</w:t>
      </w:r>
    </w:p>
    <w:p w14:paraId="4752C51A" w14:textId="77777777" w:rsidR="00C002CA" w:rsidRPr="00EE23D1" w:rsidRDefault="00C002CA" w:rsidP="00C002CA">
      <w:pPr>
        <w:pStyle w:val="afff8"/>
        <w:spacing w:line="300" w:lineRule="exact"/>
        <w:ind w:left="1025"/>
        <w:jc w:val="both"/>
        <w:rPr>
          <w:rFonts w:ascii="David" w:hAnsi="David" w:cs="David"/>
        </w:rPr>
      </w:pPr>
    </w:p>
    <w:p w14:paraId="4D605C92" w14:textId="77777777" w:rsidR="00C002CA" w:rsidRPr="00EE23D1" w:rsidRDefault="00C002CA" w:rsidP="00C002CA">
      <w:pPr>
        <w:pStyle w:val="afff8"/>
        <w:numPr>
          <w:ilvl w:val="0"/>
          <w:numId w:val="156"/>
        </w:numPr>
        <w:pBdr>
          <w:top w:val="none" w:sz="0" w:space="0" w:color="auto"/>
          <w:left w:val="none" w:sz="0" w:space="0" w:color="auto"/>
          <w:bottom w:val="none" w:sz="0" w:space="0" w:color="auto"/>
          <w:right w:val="none" w:sz="0" w:space="0" w:color="auto"/>
        </w:pBdr>
        <w:tabs>
          <w:tab w:val="clear" w:pos="1211"/>
          <w:tab w:val="num" w:pos="1701"/>
        </w:tabs>
        <w:autoSpaceDE/>
        <w:autoSpaceDN/>
        <w:spacing w:line="300" w:lineRule="exact"/>
        <w:ind w:left="1041" w:hanging="364"/>
        <w:jc w:val="both"/>
        <w:rPr>
          <w:rFonts w:ascii="David" w:hAnsi="David" w:cs="David"/>
          <w:rtl/>
        </w:rPr>
      </w:pPr>
      <w:r w:rsidRPr="00EE23D1">
        <w:rPr>
          <w:rFonts w:ascii="David" w:hAnsi="David" w:cs="David"/>
          <w:rtl/>
        </w:rPr>
        <w:t xml:space="preserve">העירייה יהיה הפוסק האחרון לקביעת האם עבודה מסוימת הנה עבודת שינויים או עבודה הכלולה במחירי היחידה השונים בכתב הכמויות של החוזה. </w:t>
      </w:r>
    </w:p>
    <w:p w14:paraId="04CC3CFC" w14:textId="77777777" w:rsidR="00C002CA" w:rsidRPr="00BA484E" w:rsidRDefault="00C002CA" w:rsidP="00C002CA">
      <w:pPr>
        <w:pStyle w:val="afff8"/>
        <w:tabs>
          <w:tab w:val="num" w:pos="1025"/>
        </w:tabs>
        <w:spacing w:line="300" w:lineRule="exact"/>
        <w:ind w:left="1025" w:hanging="360"/>
        <w:rPr>
          <w:rFonts w:ascii="David" w:hAnsi="David" w:cs="David"/>
          <w:b w:val="0"/>
          <w:bCs w:val="0"/>
          <w:i/>
          <w:iCs/>
          <w:sz w:val="24"/>
          <w:szCs w:val="24"/>
          <w:rtl/>
        </w:rPr>
      </w:pPr>
    </w:p>
    <w:p w14:paraId="2A4C5143" w14:textId="77777777" w:rsidR="00C002CA" w:rsidRDefault="00C002CA" w:rsidP="00C002CA">
      <w:pPr>
        <w:spacing w:after="120" w:line="300" w:lineRule="exact"/>
        <w:ind w:left="851"/>
        <w:rPr>
          <w:rFonts w:ascii="David" w:hAnsi="David" w:cs="David"/>
          <w:caps/>
          <w:sz w:val="24"/>
          <w:szCs w:val="24"/>
          <w:rtl/>
          <w:lang w:eastAsia="en-US"/>
        </w:rPr>
      </w:pPr>
    </w:p>
    <w:p w14:paraId="4CD63647" w14:textId="77777777" w:rsidR="00C002CA" w:rsidRDefault="00C002CA" w:rsidP="00C002CA">
      <w:pPr>
        <w:spacing w:after="120" w:line="300" w:lineRule="exact"/>
        <w:ind w:left="851"/>
        <w:rPr>
          <w:rFonts w:ascii="David" w:hAnsi="David" w:cs="David"/>
          <w:caps/>
          <w:sz w:val="24"/>
          <w:szCs w:val="24"/>
          <w:rtl/>
          <w:lang w:eastAsia="en-US"/>
        </w:rPr>
      </w:pPr>
    </w:p>
    <w:p w14:paraId="50ED31CF" w14:textId="77777777" w:rsidR="00C002CA" w:rsidRDefault="00C002CA" w:rsidP="00C002CA">
      <w:pPr>
        <w:spacing w:after="120" w:line="300" w:lineRule="exact"/>
        <w:ind w:left="851"/>
        <w:rPr>
          <w:rFonts w:ascii="David" w:hAnsi="David" w:cs="David"/>
          <w:caps/>
          <w:sz w:val="24"/>
          <w:szCs w:val="24"/>
          <w:rtl/>
          <w:lang w:eastAsia="en-US"/>
        </w:rPr>
      </w:pPr>
    </w:p>
    <w:p w14:paraId="369CC13E" w14:textId="77777777" w:rsidR="00C002CA" w:rsidRDefault="00C002CA" w:rsidP="00C002CA">
      <w:pPr>
        <w:spacing w:after="120" w:line="300" w:lineRule="exact"/>
        <w:ind w:left="851"/>
        <w:rPr>
          <w:rFonts w:ascii="David" w:hAnsi="David" w:cs="David"/>
          <w:caps/>
          <w:sz w:val="24"/>
          <w:szCs w:val="24"/>
          <w:rtl/>
          <w:lang w:eastAsia="en-US"/>
        </w:rPr>
      </w:pPr>
    </w:p>
    <w:p w14:paraId="36AE48B5" w14:textId="77777777" w:rsidR="00C002CA" w:rsidRDefault="00C002CA" w:rsidP="00C002CA">
      <w:pPr>
        <w:spacing w:after="120" w:line="300" w:lineRule="exact"/>
        <w:ind w:left="851"/>
        <w:rPr>
          <w:rFonts w:ascii="David" w:hAnsi="David" w:cs="David"/>
          <w:caps/>
          <w:sz w:val="24"/>
          <w:szCs w:val="24"/>
          <w:rtl/>
          <w:lang w:eastAsia="en-US"/>
        </w:rPr>
      </w:pPr>
    </w:p>
    <w:p w14:paraId="572811C8" w14:textId="77777777" w:rsidR="00C002CA" w:rsidRDefault="00C002CA" w:rsidP="00C002CA">
      <w:pPr>
        <w:spacing w:after="120" w:line="300" w:lineRule="exact"/>
        <w:ind w:left="851"/>
        <w:rPr>
          <w:rFonts w:ascii="David" w:hAnsi="David" w:cs="David"/>
          <w:caps/>
          <w:sz w:val="24"/>
          <w:szCs w:val="24"/>
          <w:rtl/>
          <w:lang w:eastAsia="en-US"/>
        </w:rPr>
      </w:pPr>
    </w:p>
    <w:p w14:paraId="373F112E" w14:textId="77777777" w:rsidR="00C002CA" w:rsidRDefault="00C002CA" w:rsidP="00C002CA">
      <w:pPr>
        <w:spacing w:after="120" w:line="300" w:lineRule="exact"/>
        <w:ind w:left="851"/>
        <w:rPr>
          <w:rFonts w:ascii="David" w:hAnsi="David" w:cs="David"/>
          <w:caps/>
          <w:sz w:val="24"/>
          <w:szCs w:val="24"/>
          <w:rtl/>
          <w:lang w:eastAsia="en-US"/>
        </w:rPr>
      </w:pPr>
    </w:p>
    <w:p w14:paraId="0982DE4B" w14:textId="77777777" w:rsidR="00C002CA" w:rsidRDefault="00C002CA" w:rsidP="00C002CA">
      <w:pPr>
        <w:spacing w:after="120" w:line="300" w:lineRule="exact"/>
        <w:ind w:left="851"/>
        <w:rPr>
          <w:rFonts w:ascii="David" w:hAnsi="David" w:cs="David"/>
          <w:caps/>
          <w:sz w:val="24"/>
          <w:szCs w:val="24"/>
          <w:rtl/>
          <w:lang w:eastAsia="en-US"/>
        </w:rPr>
      </w:pPr>
    </w:p>
    <w:p w14:paraId="7C9688C8" w14:textId="77777777" w:rsidR="00C002CA" w:rsidRDefault="00C002CA" w:rsidP="00C002CA">
      <w:pPr>
        <w:spacing w:after="120" w:line="300" w:lineRule="exact"/>
        <w:ind w:left="851"/>
        <w:rPr>
          <w:rFonts w:ascii="David" w:hAnsi="David" w:cs="David"/>
          <w:caps/>
          <w:sz w:val="24"/>
          <w:szCs w:val="24"/>
          <w:rtl/>
          <w:lang w:eastAsia="en-US"/>
        </w:rPr>
      </w:pPr>
    </w:p>
    <w:p w14:paraId="360A60EF" w14:textId="77777777" w:rsidR="00C002CA" w:rsidRDefault="00C002CA" w:rsidP="00C002CA">
      <w:pPr>
        <w:spacing w:after="120" w:line="300" w:lineRule="exact"/>
        <w:ind w:left="851"/>
        <w:rPr>
          <w:rFonts w:ascii="David" w:hAnsi="David" w:cs="David"/>
          <w:caps/>
          <w:sz w:val="24"/>
          <w:szCs w:val="24"/>
          <w:rtl/>
          <w:lang w:eastAsia="en-US"/>
        </w:rPr>
      </w:pPr>
    </w:p>
    <w:p w14:paraId="47358977" w14:textId="77777777" w:rsidR="00C002CA" w:rsidRDefault="00C002CA" w:rsidP="00C002CA">
      <w:pPr>
        <w:spacing w:after="120" w:line="300" w:lineRule="exact"/>
        <w:ind w:left="851"/>
        <w:rPr>
          <w:rFonts w:ascii="David" w:hAnsi="David" w:cs="David"/>
          <w:caps/>
          <w:sz w:val="24"/>
          <w:szCs w:val="24"/>
          <w:rtl/>
          <w:lang w:eastAsia="en-US"/>
        </w:rPr>
      </w:pPr>
    </w:p>
    <w:p w14:paraId="6BE76F7F" w14:textId="77777777" w:rsidR="00C002CA" w:rsidRDefault="00C002CA" w:rsidP="00C002CA">
      <w:pPr>
        <w:spacing w:after="120" w:line="300" w:lineRule="exact"/>
        <w:ind w:left="851"/>
        <w:rPr>
          <w:rFonts w:ascii="David" w:hAnsi="David" w:cs="David"/>
          <w:caps/>
          <w:sz w:val="24"/>
          <w:szCs w:val="24"/>
          <w:rtl/>
          <w:lang w:eastAsia="en-US"/>
        </w:rPr>
      </w:pPr>
    </w:p>
    <w:p w14:paraId="28AD501A" w14:textId="77777777" w:rsidR="00C002CA" w:rsidRDefault="00C002CA" w:rsidP="00C002CA">
      <w:pPr>
        <w:spacing w:after="120" w:line="300" w:lineRule="exact"/>
        <w:ind w:left="851"/>
        <w:rPr>
          <w:rFonts w:ascii="David" w:hAnsi="David" w:cs="David"/>
          <w:caps/>
          <w:sz w:val="24"/>
          <w:szCs w:val="24"/>
          <w:rtl/>
          <w:lang w:eastAsia="en-US"/>
        </w:rPr>
      </w:pPr>
    </w:p>
    <w:p w14:paraId="1BE6BDC1" w14:textId="77777777" w:rsidR="00C002CA" w:rsidRDefault="00C002CA" w:rsidP="00C002CA">
      <w:pPr>
        <w:spacing w:after="120" w:line="300" w:lineRule="exact"/>
        <w:ind w:left="851"/>
        <w:rPr>
          <w:rFonts w:ascii="David" w:hAnsi="David" w:cs="David"/>
          <w:caps/>
          <w:sz w:val="24"/>
          <w:szCs w:val="24"/>
          <w:rtl/>
          <w:lang w:eastAsia="en-US"/>
        </w:rPr>
      </w:pPr>
    </w:p>
    <w:p w14:paraId="7E0A5373" w14:textId="77777777" w:rsidR="00C002CA" w:rsidRDefault="00C002CA" w:rsidP="00C002CA">
      <w:pPr>
        <w:spacing w:after="120" w:line="300" w:lineRule="exact"/>
        <w:ind w:left="851"/>
        <w:rPr>
          <w:rFonts w:ascii="David" w:hAnsi="David" w:cs="David"/>
          <w:caps/>
          <w:sz w:val="24"/>
          <w:szCs w:val="24"/>
          <w:rtl/>
          <w:lang w:eastAsia="en-US"/>
        </w:rPr>
      </w:pPr>
    </w:p>
    <w:p w14:paraId="6D3067C6" w14:textId="77777777" w:rsidR="00C002CA" w:rsidRDefault="00C002CA" w:rsidP="00C002CA">
      <w:pPr>
        <w:spacing w:after="120" w:line="300" w:lineRule="exact"/>
        <w:ind w:left="851"/>
        <w:rPr>
          <w:rFonts w:ascii="David" w:hAnsi="David" w:cs="David"/>
          <w:caps/>
          <w:sz w:val="24"/>
          <w:szCs w:val="24"/>
          <w:rtl/>
          <w:lang w:eastAsia="en-US"/>
        </w:rPr>
      </w:pPr>
    </w:p>
    <w:p w14:paraId="750A00A7" w14:textId="77777777" w:rsidR="00C002CA" w:rsidRDefault="00C002CA" w:rsidP="00C002CA">
      <w:pPr>
        <w:spacing w:after="120" w:line="300" w:lineRule="exact"/>
        <w:ind w:left="851"/>
        <w:rPr>
          <w:rFonts w:ascii="David" w:hAnsi="David" w:cs="David"/>
          <w:caps/>
          <w:sz w:val="24"/>
          <w:szCs w:val="24"/>
          <w:rtl/>
          <w:lang w:eastAsia="en-US"/>
        </w:rPr>
      </w:pPr>
    </w:p>
    <w:p w14:paraId="1BC7EBE6" w14:textId="77777777" w:rsidR="00C002CA" w:rsidRDefault="00C002CA" w:rsidP="00C002CA">
      <w:pPr>
        <w:spacing w:after="120" w:line="300" w:lineRule="exact"/>
        <w:ind w:left="851"/>
        <w:rPr>
          <w:rFonts w:ascii="David" w:hAnsi="David" w:cs="David"/>
          <w:caps/>
          <w:sz w:val="24"/>
          <w:szCs w:val="24"/>
          <w:rtl/>
          <w:lang w:eastAsia="en-US"/>
        </w:rPr>
      </w:pPr>
    </w:p>
    <w:p w14:paraId="5FB19950" w14:textId="77777777" w:rsidR="00C002CA" w:rsidRDefault="00C002CA" w:rsidP="00C002CA">
      <w:pPr>
        <w:spacing w:after="120" w:line="300" w:lineRule="exact"/>
        <w:ind w:left="851"/>
        <w:rPr>
          <w:rFonts w:ascii="David" w:hAnsi="David" w:cs="David"/>
          <w:caps/>
          <w:sz w:val="24"/>
          <w:szCs w:val="24"/>
          <w:rtl/>
          <w:lang w:eastAsia="en-US"/>
        </w:rPr>
      </w:pPr>
    </w:p>
    <w:p w14:paraId="3B538C32" w14:textId="77777777" w:rsidR="00C002CA" w:rsidRDefault="00C002CA" w:rsidP="00C002CA">
      <w:pPr>
        <w:spacing w:after="120" w:line="300" w:lineRule="exact"/>
        <w:ind w:left="851"/>
        <w:rPr>
          <w:rFonts w:ascii="David" w:hAnsi="David" w:cs="David"/>
          <w:caps/>
          <w:sz w:val="24"/>
          <w:szCs w:val="24"/>
          <w:rtl/>
          <w:lang w:eastAsia="en-US"/>
        </w:rPr>
      </w:pPr>
    </w:p>
    <w:p w14:paraId="0F3636DB" w14:textId="77777777" w:rsidR="00C002CA" w:rsidRDefault="00C002CA" w:rsidP="00C002CA">
      <w:pPr>
        <w:rPr>
          <w:rFonts w:ascii="David" w:hAnsi="David" w:cs="David"/>
          <w:b/>
          <w:bCs/>
          <w:sz w:val="28"/>
          <w:szCs w:val="28"/>
          <w:u w:val="single"/>
          <w:rtl/>
        </w:rPr>
      </w:pPr>
    </w:p>
    <w:p w14:paraId="2DE3171F" w14:textId="77777777" w:rsidR="00C002CA" w:rsidRDefault="00C002CA" w:rsidP="00C002CA">
      <w:pPr>
        <w:shd w:val="clear" w:color="auto" w:fill="EEECE1" w:themeFill="background2"/>
        <w:rPr>
          <w:rFonts w:ascii="David" w:hAnsi="David" w:cs="David"/>
          <w:b/>
          <w:bCs/>
          <w:sz w:val="28"/>
          <w:szCs w:val="28"/>
          <w:u w:val="single"/>
          <w:rtl/>
        </w:rPr>
      </w:pPr>
      <w:r w:rsidRPr="00886B51">
        <w:rPr>
          <w:rFonts w:ascii="David" w:hAnsi="David" w:cs="David"/>
          <w:b/>
          <w:bCs/>
          <w:sz w:val="28"/>
          <w:szCs w:val="28"/>
          <w:u w:val="single"/>
          <w:rtl/>
        </w:rPr>
        <w:t>פרק 01</w:t>
      </w:r>
      <w:r w:rsidRPr="00886B51">
        <w:rPr>
          <w:rFonts w:ascii="David" w:hAnsi="David" w:cs="David" w:hint="cs"/>
          <w:b/>
          <w:bCs/>
          <w:sz w:val="28"/>
          <w:szCs w:val="28"/>
          <w:u w:val="single"/>
          <w:rtl/>
        </w:rPr>
        <w:t xml:space="preserve"> - </w:t>
      </w:r>
      <w:r w:rsidRPr="00886B51">
        <w:rPr>
          <w:rFonts w:ascii="David" w:hAnsi="David" w:cs="David"/>
          <w:b/>
          <w:bCs/>
          <w:sz w:val="28"/>
          <w:szCs w:val="28"/>
          <w:u w:val="single"/>
          <w:rtl/>
        </w:rPr>
        <w:t xml:space="preserve"> עבודות עפר</w:t>
      </w:r>
    </w:p>
    <w:p w14:paraId="7BFAD680" w14:textId="77777777" w:rsidR="00C002CA" w:rsidRPr="00886B51" w:rsidRDefault="00C002CA" w:rsidP="00C002CA">
      <w:pPr>
        <w:tabs>
          <w:tab w:val="right" w:pos="567"/>
        </w:tabs>
        <w:rPr>
          <w:rFonts w:ascii="David" w:hAnsi="David" w:cs="David"/>
          <w:sz w:val="24"/>
          <w:szCs w:val="24"/>
          <w:rtl/>
        </w:rPr>
      </w:pPr>
      <w:r>
        <w:rPr>
          <w:rFonts w:ascii="David" w:hAnsi="David" w:cs="David" w:hint="cs"/>
          <w:sz w:val="24"/>
          <w:szCs w:val="24"/>
          <w:rtl/>
        </w:rPr>
        <w:t xml:space="preserve">01.01. </w:t>
      </w:r>
      <w:r w:rsidRPr="00886B51">
        <w:rPr>
          <w:rFonts w:ascii="David" w:hAnsi="David" w:cs="David"/>
          <w:b/>
          <w:bCs/>
          <w:sz w:val="24"/>
          <w:szCs w:val="24"/>
          <w:u w:val="single"/>
          <w:rtl/>
        </w:rPr>
        <w:t>גבהים</w:t>
      </w:r>
    </w:p>
    <w:p w14:paraId="6103EF53" w14:textId="77777777" w:rsidR="00C002CA" w:rsidRDefault="00C002CA" w:rsidP="00C002CA">
      <w:pPr>
        <w:ind w:left="992" w:hanging="371"/>
        <w:rPr>
          <w:rFonts w:ascii="David" w:hAnsi="David" w:cs="David"/>
          <w:rtl/>
        </w:rPr>
      </w:pPr>
      <w:r w:rsidRPr="00886B51">
        <w:rPr>
          <w:rFonts w:ascii="David" w:hAnsi="David" w:cs="David"/>
          <w:rtl/>
        </w:rPr>
        <w:t xml:space="preserve">1.  </w:t>
      </w:r>
      <w:r>
        <w:rPr>
          <w:rFonts w:ascii="David" w:hAnsi="David" w:cs="David" w:hint="cs"/>
          <w:rtl/>
        </w:rPr>
        <w:t xml:space="preserve">  </w:t>
      </w:r>
      <w:r w:rsidRPr="00886B51">
        <w:rPr>
          <w:rFonts w:ascii="David" w:hAnsi="David" w:cs="David"/>
          <w:rtl/>
        </w:rPr>
        <w:t xml:space="preserve">על הקבלן לבדוק באתר את התאמת הגבהים הקיימים מול הגבהים  המסומנים בתכניות. על הקבלן לסמן באתר גבהים נוספים ככל שיידרש  במקומות הדרושים. כל ערעור על הגבהים המסומנים בתוכניות ו/או על המצב הקיים באתר העבודה לעומת התיאור בתוכניות,  </w:t>
      </w:r>
      <w:r w:rsidRPr="00886B51">
        <w:rPr>
          <w:rFonts w:ascii="David" w:hAnsi="David" w:cs="David"/>
          <w:u w:val="single"/>
          <w:rtl/>
        </w:rPr>
        <w:t xml:space="preserve">ייעשה לא יאוחר משבעה ימים מיום הוצאת צו התחלת עבודה. </w:t>
      </w:r>
      <w:r w:rsidRPr="00886B51">
        <w:rPr>
          <w:rFonts w:ascii="David" w:hAnsi="David" w:cs="David"/>
          <w:rtl/>
        </w:rPr>
        <w:t>לאחר מכן לא תוכר שום טענה לגבי נכונות ו/או אי התאמת  הגבהים והתוכניות תשמשנה בסיס לכל עניין ודבר  לגבי עבודות העפר.</w:t>
      </w:r>
    </w:p>
    <w:p w14:paraId="6F0122AF" w14:textId="77777777" w:rsidR="00C002CA" w:rsidRPr="00886B51" w:rsidRDefault="00C002CA" w:rsidP="00C002CA">
      <w:pPr>
        <w:ind w:left="1202" w:hanging="357"/>
        <w:rPr>
          <w:rFonts w:ascii="David" w:hAnsi="David" w:cs="David"/>
          <w:rtl/>
        </w:rPr>
      </w:pPr>
    </w:p>
    <w:p w14:paraId="199C841F" w14:textId="77777777" w:rsidR="00C002CA" w:rsidRDefault="00C002CA" w:rsidP="00C002CA">
      <w:pPr>
        <w:ind w:left="1202" w:hanging="357"/>
        <w:rPr>
          <w:rFonts w:ascii="David" w:hAnsi="David" w:cs="David"/>
          <w:rtl/>
        </w:rPr>
      </w:pPr>
      <w:r w:rsidRPr="00886B51">
        <w:rPr>
          <w:rFonts w:ascii="David" w:hAnsi="David" w:cs="David"/>
          <w:rtl/>
        </w:rPr>
        <w:t xml:space="preserve">2.    אין להתחיל בעבודות העפר לפני אישור המדידות על ידי המפקח. </w:t>
      </w:r>
    </w:p>
    <w:p w14:paraId="24854625" w14:textId="77777777" w:rsidR="00C002CA" w:rsidRPr="00886B51" w:rsidRDefault="00C002CA" w:rsidP="00C002CA">
      <w:pPr>
        <w:ind w:left="1202" w:hanging="357"/>
        <w:rPr>
          <w:rFonts w:ascii="David" w:hAnsi="David" w:cs="David"/>
          <w:rtl/>
        </w:rPr>
      </w:pPr>
    </w:p>
    <w:p w14:paraId="27E0CBB7" w14:textId="77777777" w:rsidR="00C002CA" w:rsidRPr="00886B51" w:rsidRDefault="00C002CA" w:rsidP="00C002CA">
      <w:pPr>
        <w:pStyle w:val="aff8"/>
        <w:numPr>
          <w:ilvl w:val="0"/>
          <w:numId w:val="156"/>
        </w:numPr>
        <w:tabs>
          <w:tab w:val="left" w:pos="720"/>
        </w:tabs>
        <w:overflowPunct w:val="0"/>
        <w:adjustRightInd w:val="0"/>
        <w:spacing w:line="240" w:lineRule="auto"/>
        <w:contextualSpacing w:val="0"/>
        <w:textAlignment w:val="baseline"/>
        <w:rPr>
          <w:rFonts w:ascii="David" w:hAnsi="David" w:cs="David"/>
          <w:rtl/>
        </w:rPr>
      </w:pPr>
      <w:r w:rsidRPr="00886B51">
        <w:rPr>
          <w:rFonts w:ascii="David" w:hAnsi="David" w:cs="David"/>
          <w:rtl/>
        </w:rPr>
        <w:t xml:space="preserve">הבדיקות והמדידות לפני ואחרי בצוע העבודה תעשנה על ידי  הקבלן ועל חשבונו. </w:t>
      </w:r>
    </w:p>
    <w:p w14:paraId="75F3EFE3" w14:textId="77777777" w:rsidR="00C002CA" w:rsidRPr="00886B51" w:rsidRDefault="00C002CA" w:rsidP="00C002CA">
      <w:pPr>
        <w:pStyle w:val="aff8"/>
        <w:tabs>
          <w:tab w:val="left" w:pos="720"/>
        </w:tabs>
        <w:ind w:left="1197"/>
        <w:rPr>
          <w:rFonts w:ascii="David" w:hAnsi="David" w:cs="David"/>
          <w:rtl/>
        </w:rPr>
      </w:pPr>
    </w:p>
    <w:p w14:paraId="2A46D173" w14:textId="77777777" w:rsidR="00C002CA" w:rsidRPr="00886B51" w:rsidRDefault="00C002CA" w:rsidP="00C002CA">
      <w:pPr>
        <w:pStyle w:val="aff8"/>
        <w:numPr>
          <w:ilvl w:val="0"/>
          <w:numId w:val="156"/>
        </w:numPr>
        <w:overflowPunct w:val="0"/>
        <w:adjustRightInd w:val="0"/>
        <w:spacing w:line="240" w:lineRule="auto"/>
        <w:contextualSpacing w:val="0"/>
        <w:textAlignment w:val="baseline"/>
        <w:rPr>
          <w:rFonts w:ascii="David" w:hAnsi="David" w:cs="David"/>
          <w:rtl/>
        </w:rPr>
      </w:pPr>
      <w:r w:rsidRPr="00886B51">
        <w:rPr>
          <w:rFonts w:ascii="David" w:hAnsi="David" w:cs="David"/>
          <w:rtl/>
        </w:rPr>
        <w:t xml:space="preserve">על הקבלן לבדוק ולסמן גבהים של עבודות עפר (חפירה ומילוי) על ידי מודד מוסמך בלבד. </w:t>
      </w:r>
    </w:p>
    <w:p w14:paraId="79DDF786" w14:textId="77777777" w:rsidR="00C002CA" w:rsidRPr="001C0590" w:rsidRDefault="00C002CA" w:rsidP="00C002CA">
      <w:pPr>
        <w:spacing w:line="320" w:lineRule="exact"/>
        <w:ind w:firstLine="60"/>
        <w:rPr>
          <w:rFonts w:ascii="David" w:hAnsi="David" w:cs="David"/>
          <w:b/>
          <w:bCs/>
          <w:u w:val="single"/>
          <w:rtl/>
        </w:rPr>
      </w:pPr>
      <w:r w:rsidRPr="001C0590">
        <w:rPr>
          <w:rFonts w:ascii="David" w:hAnsi="David" w:cs="David" w:hint="cs"/>
          <w:rtl/>
        </w:rPr>
        <w:t xml:space="preserve">     </w:t>
      </w:r>
      <w:r w:rsidRPr="001C0590">
        <w:rPr>
          <w:rFonts w:ascii="David" w:hAnsi="David" w:cs="David" w:hint="cs"/>
          <w:b/>
          <w:bCs/>
          <w:u w:val="single"/>
          <w:rtl/>
        </w:rPr>
        <w:t xml:space="preserve">     חתך הקרקע</w:t>
      </w:r>
    </w:p>
    <w:p w14:paraId="536DCC36" w14:textId="77777777" w:rsidR="00C002CA" w:rsidRPr="001C0590" w:rsidRDefault="00C002CA" w:rsidP="00C002CA">
      <w:pPr>
        <w:adjustRightInd w:val="0"/>
        <w:rPr>
          <w:rFonts w:ascii="David" w:hAnsi="David" w:cs="David"/>
        </w:rPr>
      </w:pPr>
      <w:r w:rsidRPr="001C0590">
        <w:rPr>
          <w:rFonts w:ascii="David" w:hAnsi="David" w:cs="David" w:hint="cs"/>
          <w:rtl/>
        </w:rPr>
        <w:t xml:space="preserve">               </w:t>
      </w:r>
      <w:r w:rsidRPr="001C0590">
        <w:rPr>
          <w:rFonts w:ascii="David" w:hAnsi="David" w:cs="David"/>
          <w:rtl/>
        </w:rPr>
        <w:t>להלן חתך הקרקע שהתקבל מהקידוחים</w:t>
      </w:r>
      <w:r w:rsidRPr="001C0590">
        <w:rPr>
          <w:rFonts w:ascii="David" w:hAnsi="David" w:cs="David"/>
        </w:rPr>
        <w:t>:</w:t>
      </w:r>
    </w:p>
    <w:p w14:paraId="36400943" w14:textId="77777777" w:rsidR="00C002CA" w:rsidRPr="001C0590" w:rsidRDefault="00C002CA" w:rsidP="00C002CA">
      <w:pPr>
        <w:adjustRightInd w:val="0"/>
        <w:rPr>
          <w:rFonts w:ascii="David" w:hAnsi="David" w:cs="David"/>
        </w:rPr>
      </w:pPr>
      <w:r w:rsidRPr="001C0590">
        <w:rPr>
          <w:rFonts w:ascii="David" w:hAnsi="David" w:cs="David" w:hint="cs"/>
          <w:rtl/>
        </w:rPr>
        <w:t xml:space="preserve">              </w:t>
      </w:r>
      <w:r w:rsidRPr="001C0590">
        <w:rPr>
          <w:rFonts w:ascii="David" w:hAnsi="David" w:cs="David"/>
          <w:rtl/>
        </w:rPr>
        <w:t xml:space="preserve">א. בקידוח ק 1- מפני הקרקע ועד לעומק 0.7 מ' נמצאה שכבת </w:t>
      </w:r>
      <w:r w:rsidRPr="001C0590">
        <w:rPr>
          <w:rFonts w:ascii="David" w:hAnsi="David" w:cs="David" w:hint="cs"/>
          <w:rtl/>
        </w:rPr>
        <w:t>מילוי</w:t>
      </w:r>
      <w:r w:rsidRPr="001C0590">
        <w:rPr>
          <w:rFonts w:ascii="David" w:hAnsi="David" w:cs="David"/>
          <w:rtl/>
        </w:rPr>
        <w:t xml:space="preserve"> </w:t>
      </w:r>
      <w:r w:rsidRPr="001C0590">
        <w:rPr>
          <w:rFonts w:ascii="David" w:hAnsi="David" w:cs="David" w:hint="cs"/>
          <w:rtl/>
        </w:rPr>
        <w:t>חרסיתי</w:t>
      </w:r>
      <w:r w:rsidRPr="001C0590">
        <w:rPr>
          <w:rFonts w:ascii="David" w:hAnsi="David" w:cs="David"/>
        </w:rPr>
        <w:t>.</w:t>
      </w:r>
    </w:p>
    <w:p w14:paraId="51B01A6B" w14:textId="77777777" w:rsidR="00C002CA" w:rsidRPr="001C0590" w:rsidRDefault="00C002CA" w:rsidP="00C002CA">
      <w:pPr>
        <w:adjustRightInd w:val="0"/>
        <w:ind w:firstLine="720"/>
        <w:rPr>
          <w:rFonts w:ascii="David" w:hAnsi="David" w:cs="David"/>
        </w:rPr>
      </w:pPr>
      <w:r w:rsidRPr="001C0590">
        <w:rPr>
          <w:rFonts w:ascii="David" w:hAnsi="David" w:cs="David"/>
          <w:rtl/>
        </w:rPr>
        <w:t xml:space="preserve">ב. בשאר הקידוחים, ומתחת לשכבת המילוי נמצאה שכבת </w:t>
      </w:r>
      <w:r w:rsidRPr="001C0590">
        <w:rPr>
          <w:rFonts w:ascii="David" w:hAnsi="David" w:cs="David" w:hint="cs"/>
          <w:rtl/>
        </w:rPr>
        <w:t>חרסית</w:t>
      </w:r>
      <w:r w:rsidRPr="001C0590">
        <w:rPr>
          <w:rFonts w:ascii="David" w:hAnsi="David" w:cs="David"/>
          <w:rtl/>
        </w:rPr>
        <w:t xml:space="preserve"> </w:t>
      </w:r>
      <w:r w:rsidRPr="001C0590">
        <w:rPr>
          <w:rFonts w:ascii="David" w:hAnsi="David" w:cs="David" w:hint="cs"/>
          <w:rtl/>
        </w:rPr>
        <w:t>שמנה</w:t>
      </w:r>
      <w:r w:rsidRPr="001C0590">
        <w:rPr>
          <w:rFonts w:ascii="David" w:hAnsi="David" w:cs="David"/>
          <w:rtl/>
        </w:rPr>
        <w:t>, עד לסוף הקידוחים</w:t>
      </w:r>
    </w:p>
    <w:p w14:paraId="6BF254DC" w14:textId="77777777" w:rsidR="00C002CA" w:rsidRPr="001C0590" w:rsidRDefault="00C002CA" w:rsidP="00C002CA">
      <w:pPr>
        <w:adjustRightInd w:val="0"/>
        <w:ind w:firstLine="720"/>
        <w:rPr>
          <w:rFonts w:ascii="David" w:hAnsi="David" w:cs="David"/>
        </w:rPr>
      </w:pPr>
      <w:r w:rsidRPr="001C0590">
        <w:rPr>
          <w:rFonts w:ascii="David" w:hAnsi="David" w:cs="David"/>
          <w:rtl/>
        </w:rPr>
        <w:t>בעומק 10 מ</w:t>
      </w:r>
      <w:r w:rsidRPr="001C0590">
        <w:rPr>
          <w:rFonts w:ascii="David" w:hAnsi="David" w:cs="David"/>
        </w:rPr>
        <w:t>'.</w:t>
      </w:r>
    </w:p>
    <w:p w14:paraId="4AAE5B88" w14:textId="77777777" w:rsidR="00C002CA" w:rsidRPr="001C0590" w:rsidRDefault="00C002CA" w:rsidP="00C002CA">
      <w:pPr>
        <w:adjustRightInd w:val="0"/>
        <w:ind w:firstLine="720"/>
        <w:rPr>
          <w:rFonts w:ascii="David" w:hAnsi="David" w:cs="David"/>
        </w:rPr>
      </w:pPr>
      <w:r w:rsidRPr="001C0590">
        <w:rPr>
          <w:rFonts w:ascii="David" w:hAnsi="David" w:cs="David"/>
          <w:rtl/>
        </w:rPr>
        <w:t xml:space="preserve">ג. בחלק מן הקידוחים, בין שכבות החרסית נמצאו שכבות </w:t>
      </w:r>
      <w:r w:rsidRPr="001C0590">
        <w:rPr>
          <w:rFonts w:ascii="David" w:hAnsi="David" w:cs="David" w:hint="cs"/>
          <w:rtl/>
        </w:rPr>
        <w:t>חרסית</w:t>
      </w:r>
      <w:r w:rsidRPr="001C0590">
        <w:rPr>
          <w:rFonts w:ascii="David" w:hAnsi="David" w:cs="David"/>
          <w:rtl/>
        </w:rPr>
        <w:t xml:space="preserve"> </w:t>
      </w:r>
      <w:r w:rsidRPr="001C0590">
        <w:rPr>
          <w:rFonts w:ascii="David" w:hAnsi="David" w:cs="David" w:hint="cs"/>
          <w:rtl/>
        </w:rPr>
        <w:t>עם</w:t>
      </w:r>
      <w:r w:rsidRPr="001C0590">
        <w:rPr>
          <w:rFonts w:ascii="David" w:hAnsi="David" w:cs="David"/>
          <w:rtl/>
        </w:rPr>
        <w:t xml:space="preserve"> </w:t>
      </w:r>
      <w:r w:rsidRPr="001C0590">
        <w:rPr>
          <w:rFonts w:ascii="David" w:hAnsi="David" w:cs="David" w:hint="cs"/>
          <w:rtl/>
        </w:rPr>
        <w:t>אבנים</w:t>
      </w:r>
      <w:r w:rsidRPr="001C0590">
        <w:rPr>
          <w:rFonts w:ascii="David" w:hAnsi="David" w:cs="David"/>
          <w:rtl/>
        </w:rPr>
        <w:t xml:space="preserve">, </w:t>
      </w:r>
      <w:r w:rsidRPr="001C0590">
        <w:rPr>
          <w:rFonts w:ascii="David" w:hAnsi="David" w:cs="David" w:hint="cs"/>
          <w:rtl/>
        </w:rPr>
        <w:t>קירטון</w:t>
      </w:r>
      <w:r w:rsidRPr="001C0590">
        <w:rPr>
          <w:rFonts w:ascii="David" w:hAnsi="David" w:cs="David"/>
          <w:rtl/>
        </w:rPr>
        <w:t xml:space="preserve"> </w:t>
      </w:r>
      <w:r w:rsidRPr="001C0590">
        <w:rPr>
          <w:rFonts w:ascii="David" w:hAnsi="David" w:cs="David" w:hint="cs"/>
          <w:rtl/>
        </w:rPr>
        <w:t>חרסיתי</w:t>
      </w:r>
      <w:r w:rsidRPr="001C0590">
        <w:rPr>
          <w:rFonts w:ascii="David" w:hAnsi="David" w:cs="David"/>
          <w:rtl/>
        </w:rPr>
        <w:t xml:space="preserve">, </w:t>
      </w:r>
      <w:r w:rsidRPr="001C0590">
        <w:rPr>
          <w:rFonts w:ascii="David" w:hAnsi="David" w:cs="David" w:hint="cs"/>
          <w:rtl/>
        </w:rPr>
        <w:t>חול</w:t>
      </w:r>
    </w:p>
    <w:p w14:paraId="1DFA418E" w14:textId="77777777" w:rsidR="00C002CA" w:rsidRPr="001C0590" w:rsidRDefault="00C002CA" w:rsidP="00C002CA">
      <w:pPr>
        <w:adjustRightInd w:val="0"/>
        <w:ind w:firstLine="720"/>
        <w:rPr>
          <w:rFonts w:ascii="David" w:hAnsi="David" w:cs="David"/>
        </w:rPr>
      </w:pPr>
      <w:r w:rsidRPr="001C0590">
        <w:rPr>
          <w:rFonts w:ascii="David" w:hAnsi="David" w:cs="David" w:hint="cs"/>
          <w:rtl/>
        </w:rPr>
        <w:t>חרסיתי</w:t>
      </w:r>
      <w:r w:rsidRPr="001C0590">
        <w:rPr>
          <w:rFonts w:ascii="David" w:hAnsi="David" w:cs="David"/>
          <w:rtl/>
        </w:rPr>
        <w:t>. עומקם נמוך משמעותית מעומק הביסוס הנדון בדו"ח זה</w:t>
      </w:r>
      <w:r w:rsidRPr="001C0590">
        <w:rPr>
          <w:rFonts w:ascii="David" w:hAnsi="David" w:cs="David"/>
        </w:rPr>
        <w:t>.</w:t>
      </w:r>
    </w:p>
    <w:p w14:paraId="24B1B390" w14:textId="77777777" w:rsidR="00C002CA" w:rsidRPr="001C0590" w:rsidRDefault="00C002CA" w:rsidP="00C002CA">
      <w:pPr>
        <w:adjustRightInd w:val="0"/>
        <w:ind w:firstLine="720"/>
        <w:rPr>
          <w:rFonts w:ascii="David" w:hAnsi="David" w:cs="David"/>
          <w:rtl/>
        </w:rPr>
      </w:pPr>
      <w:r w:rsidRPr="001C0590">
        <w:rPr>
          <w:rFonts w:ascii="David" w:hAnsi="David" w:cs="David" w:hint="cs"/>
          <w:rtl/>
        </w:rPr>
        <w:t xml:space="preserve">בדיקות </w:t>
      </w:r>
      <w:r w:rsidRPr="001C0590">
        <w:rPr>
          <w:rFonts w:ascii="David" w:hAnsi="David" w:cs="David" w:hint="cs"/>
        </w:rPr>
        <w:t xml:space="preserve">SPT </w:t>
      </w:r>
      <w:r w:rsidRPr="001C0590">
        <w:rPr>
          <w:rFonts w:ascii="David" w:hAnsi="David" w:cs="David" w:hint="cs"/>
          <w:rtl/>
        </w:rPr>
        <w:t xml:space="preserve">- </w:t>
      </w:r>
      <w:r w:rsidRPr="001C0590">
        <w:rPr>
          <w:rFonts w:ascii="David" w:hAnsi="David" w:cs="David"/>
          <w:rtl/>
        </w:rPr>
        <w:t>בחרסית התקבלו תוצאות בתחום 12-30 חבטות לחדירת 30 ס"מ, הקוהזיה</w:t>
      </w:r>
      <w:r w:rsidRPr="001C0590">
        <w:rPr>
          <w:rFonts w:ascii="David" w:hAnsi="David" w:cs="David"/>
        </w:rPr>
        <w:t xml:space="preserve"> </w:t>
      </w:r>
    </w:p>
    <w:p w14:paraId="50426005" w14:textId="77777777" w:rsidR="00C002CA" w:rsidRPr="001C0590" w:rsidRDefault="00C002CA" w:rsidP="00C002CA">
      <w:pPr>
        <w:adjustRightInd w:val="0"/>
        <w:ind w:firstLine="720"/>
        <w:rPr>
          <w:rFonts w:ascii="David" w:hAnsi="David" w:cs="David"/>
        </w:rPr>
      </w:pPr>
      <w:r w:rsidRPr="001C0590">
        <w:rPr>
          <w:rFonts w:ascii="David" w:hAnsi="David" w:cs="David"/>
          <w:rtl/>
        </w:rPr>
        <w:t>מוערכת בתח ום 1.2-3 ק"ג לסמ"ר</w:t>
      </w:r>
      <w:r w:rsidRPr="001C0590">
        <w:rPr>
          <w:rFonts w:ascii="David" w:hAnsi="David" w:cs="David"/>
        </w:rPr>
        <w:t>.</w:t>
      </w:r>
    </w:p>
    <w:p w14:paraId="1D6A8F50" w14:textId="77777777" w:rsidR="00C002CA" w:rsidRPr="001C0590" w:rsidRDefault="00C002CA" w:rsidP="00C002CA">
      <w:pPr>
        <w:spacing w:line="320" w:lineRule="exact"/>
        <w:ind w:firstLine="720"/>
        <w:rPr>
          <w:rFonts w:ascii="David" w:hAnsi="David" w:cs="David"/>
          <w:rtl/>
        </w:rPr>
      </w:pPr>
      <w:r w:rsidRPr="001C0590">
        <w:rPr>
          <w:rFonts w:ascii="David" w:hAnsi="David" w:cs="David"/>
          <w:rtl/>
        </w:rPr>
        <w:t>בשכבות החרסית עם האבנים לעתים נתקבלו יותר מ 50- חבטות לחדירת 30 ס"מ</w:t>
      </w:r>
      <w:r w:rsidRPr="001C0590">
        <w:rPr>
          <w:rFonts w:ascii="David" w:hAnsi="David" w:cs="David"/>
        </w:rPr>
        <w:t>.</w:t>
      </w:r>
    </w:p>
    <w:p w14:paraId="1C08AE55" w14:textId="77777777" w:rsidR="00C002CA" w:rsidRPr="00F121AB" w:rsidRDefault="00C002CA" w:rsidP="00C002CA">
      <w:pPr>
        <w:pStyle w:val="80"/>
        <w:tabs>
          <w:tab w:val="right" w:pos="142"/>
        </w:tabs>
        <w:spacing w:before="0" w:after="0"/>
        <w:rPr>
          <w:rFonts w:ascii="David" w:hAnsi="David" w:cs="David"/>
          <w:i w:val="0"/>
          <w:iCs w:val="0"/>
          <w:rtl/>
        </w:rPr>
      </w:pPr>
      <w:r w:rsidRPr="00F121AB">
        <w:rPr>
          <w:rFonts w:ascii="David" w:hAnsi="David" w:cs="David" w:hint="cs"/>
          <w:i w:val="0"/>
          <w:iCs w:val="0"/>
          <w:rtl/>
        </w:rPr>
        <w:t>01.02.</w:t>
      </w:r>
      <w:r w:rsidRPr="00F121AB">
        <w:rPr>
          <w:rFonts w:ascii="David" w:hAnsi="David" w:cs="David"/>
          <w:i w:val="0"/>
          <w:iCs w:val="0"/>
          <w:rtl/>
        </w:rPr>
        <w:t xml:space="preserve">   </w:t>
      </w:r>
      <w:r w:rsidRPr="00F121AB">
        <w:rPr>
          <w:rFonts w:ascii="David" w:hAnsi="David" w:cs="David"/>
          <w:b/>
          <w:bCs/>
          <w:i w:val="0"/>
          <w:iCs w:val="0"/>
          <w:u w:val="single"/>
          <w:rtl/>
        </w:rPr>
        <w:t>חפירה ומילוי</w:t>
      </w:r>
    </w:p>
    <w:p w14:paraId="1414A42F" w14:textId="77777777" w:rsidR="00C002CA" w:rsidRPr="00F121AB" w:rsidRDefault="00C002CA" w:rsidP="00C002CA">
      <w:pPr>
        <w:numPr>
          <w:ilvl w:val="0"/>
          <w:numId w:val="157"/>
        </w:numPr>
        <w:tabs>
          <w:tab w:val="clear" w:pos="746"/>
        </w:tabs>
        <w:autoSpaceDE/>
        <w:autoSpaceDN/>
        <w:ind w:left="1205"/>
        <w:rPr>
          <w:rFonts w:ascii="David" w:hAnsi="David" w:cs="David"/>
        </w:rPr>
      </w:pPr>
      <w:r w:rsidRPr="00F121AB">
        <w:rPr>
          <w:rFonts w:ascii="David" w:hAnsi="David" w:cs="David"/>
          <w:rtl/>
        </w:rPr>
        <w:t>בכל שטח האתר ייעשה חשוף לעומק של 30 ס"מ, ימדד בנפרד (ראה סעיף חישוף)  החישוב יבוצע לעומק של 30 ס"מ וישולם לפי כמות במ"ק של עומק 6 ס"מ.</w:t>
      </w:r>
    </w:p>
    <w:p w14:paraId="76EB667A" w14:textId="77777777" w:rsidR="00C002CA" w:rsidRPr="00F121AB" w:rsidRDefault="00C002CA" w:rsidP="00C002CA">
      <w:pPr>
        <w:ind w:left="1205"/>
        <w:rPr>
          <w:rFonts w:ascii="David" w:hAnsi="David" w:cs="David"/>
        </w:rPr>
      </w:pPr>
    </w:p>
    <w:p w14:paraId="3FC75A7F" w14:textId="77777777" w:rsidR="00C002CA" w:rsidRPr="00F121AB" w:rsidRDefault="00C002CA" w:rsidP="00C002CA">
      <w:pPr>
        <w:numPr>
          <w:ilvl w:val="0"/>
          <w:numId w:val="157"/>
        </w:numPr>
        <w:tabs>
          <w:tab w:val="clear" w:pos="746"/>
        </w:tabs>
        <w:autoSpaceDE/>
        <w:autoSpaceDN/>
        <w:ind w:left="1205"/>
        <w:rPr>
          <w:rFonts w:ascii="David" w:hAnsi="David" w:cs="David"/>
          <w:rtl/>
        </w:rPr>
      </w:pPr>
      <w:r w:rsidRPr="00F121AB">
        <w:rPr>
          <w:rFonts w:ascii="David" w:hAnsi="David" w:cs="David"/>
          <w:rtl/>
        </w:rPr>
        <w:t>חישוף: בנוסף לעבודות החישוף כמפורט בסעיף 51012 במפרט הכללי, סעיף זה כולל: חישוף, ניפוי, מיון ופינוי של ערימות פסולת, ואשפה, פינוי שברי אבן, פינוי פסולת בניין לרבות גושים ורצפות מבטון, וניפוצם במידת הצורך, וכל חומר אחר קיים באתר, וכן חישוף  לעומק  לפי דרישות הפיקוח בכל שטח האתר, לרבות ניקוי האתר מכל פסולת, וערימות אשפה, פסולת בניין, עקירת עצים, עקירת גדמי עצים, פרוק גדרות מכל סוג, פרוק מבנים מאבן ומבטון מזויין, פרוק רצפות בטון, פרוק מיסעות אספלט, פרוק מדרכות ואבני שפה, וכל עבודות הפרוק הנדרשות, ופינוי כל החומרים מהאתר כפסולת.</w:t>
      </w:r>
      <w:r w:rsidRPr="00F121AB">
        <w:rPr>
          <w:rFonts w:ascii="David" w:hAnsi="David" w:cs="David" w:hint="cs"/>
          <w:rtl/>
        </w:rPr>
        <w:t xml:space="preserve"> </w:t>
      </w:r>
      <w:r w:rsidRPr="00F121AB">
        <w:rPr>
          <w:rFonts w:ascii="David" w:hAnsi="David" w:cs="David"/>
          <w:rtl/>
        </w:rPr>
        <w:t>המחיר כולל גם את כל עבודות הלואי הנדרשות לקבלת שטח נקי ומוכשר לעבודות העפר.</w:t>
      </w:r>
      <w:r w:rsidRPr="00F121AB">
        <w:rPr>
          <w:rFonts w:ascii="David" w:hAnsi="David" w:cs="David" w:hint="cs"/>
          <w:rtl/>
        </w:rPr>
        <w:t xml:space="preserve"> </w:t>
      </w:r>
      <w:r w:rsidRPr="00F121AB">
        <w:rPr>
          <w:rFonts w:ascii="David" w:hAnsi="David" w:cs="David"/>
          <w:rtl/>
        </w:rPr>
        <w:t>כל חומרי החישוף וכן חומרי הפסולת אורגנית משיחים עצים שורשים וכו' יחשבו כרכושו של הקבלן ויפונו מן האתר כפסולת כולל אגרות מטמנה לאתר גזם.</w:t>
      </w:r>
      <w:r w:rsidRPr="00F121AB">
        <w:rPr>
          <w:rFonts w:ascii="David" w:hAnsi="David" w:cs="David" w:hint="cs"/>
          <w:rtl/>
        </w:rPr>
        <w:t xml:space="preserve"> </w:t>
      </w:r>
      <w:r w:rsidRPr="00F121AB">
        <w:rPr>
          <w:rFonts w:ascii="David" w:hAnsi="David" w:cs="David"/>
          <w:rtl/>
        </w:rPr>
        <w:t>פסולת הבנין יבוצע מערום על ידי ועל חשבון הקבלן, אגרות מטמנה ישולמו בנפרד.</w:t>
      </w:r>
      <w:r w:rsidRPr="00F121AB">
        <w:rPr>
          <w:rFonts w:ascii="David" w:hAnsi="David" w:cs="David" w:hint="cs"/>
          <w:rtl/>
        </w:rPr>
        <w:t xml:space="preserve"> </w:t>
      </w:r>
      <w:r w:rsidRPr="00F121AB">
        <w:rPr>
          <w:rFonts w:ascii="David" w:hAnsi="David" w:cs="David"/>
          <w:rtl/>
        </w:rPr>
        <w:t>עבודות החישוף תבוצענה רק עפ"י הוראה בכתב מהמפקח, אשר יסמן על גבי תכנית את השטחים שבהם נדרש החישוף.המדידה לתשלום:  במ"ר</w:t>
      </w:r>
      <w:r w:rsidRPr="00F121AB">
        <w:rPr>
          <w:rFonts w:ascii="David" w:hAnsi="David" w:cs="David" w:hint="cs"/>
          <w:rtl/>
        </w:rPr>
        <w:t>.</w:t>
      </w:r>
    </w:p>
    <w:p w14:paraId="5DE77D7F" w14:textId="77777777" w:rsidR="00C002CA" w:rsidRPr="00F121AB" w:rsidRDefault="00C002CA" w:rsidP="00C002CA">
      <w:pPr>
        <w:ind w:left="1205"/>
        <w:rPr>
          <w:rFonts w:ascii="David" w:hAnsi="David" w:cs="David"/>
          <w:rtl/>
        </w:rPr>
      </w:pPr>
    </w:p>
    <w:p w14:paraId="14C6564B" w14:textId="77777777" w:rsidR="00C002CA" w:rsidRPr="00F121AB" w:rsidRDefault="00C002CA" w:rsidP="00C002CA">
      <w:pPr>
        <w:numPr>
          <w:ilvl w:val="0"/>
          <w:numId w:val="157"/>
        </w:numPr>
        <w:tabs>
          <w:tab w:val="clear" w:pos="746"/>
        </w:tabs>
        <w:autoSpaceDE/>
        <w:autoSpaceDN/>
        <w:ind w:left="1205"/>
        <w:rPr>
          <w:rFonts w:ascii="David" w:hAnsi="David" w:cs="David"/>
          <w:rtl/>
        </w:rPr>
      </w:pPr>
      <w:r w:rsidRPr="00F121AB">
        <w:rPr>
          <w:rFonts w:ascii="David" w:hAnsi="David" w:cs="David"/>
          <w:rtl/>
        </w:rPr>
        <w:t>לאחר החישוף, ניפוי ומיון יסולקו כל  השאריות  של פסולת בניה ו/או של  פסולת אורגנית לאתר שפיכה מאושר על ידי העירייה</w:t>
      </w:r>
      <w:r w:rsidRPr="00F121AB">
        <w:rPr>
          <w:rFonts w:ascii="David" w:hAnsi="David" w:cs="David" w:hint="cs"/>
          <w:rtl/>
        </w:rPr>
        <w:t>.</w:t>
      </w:r>
    </w:p>
    <w:p w14:paraId="17E936F7" w14:textId="77777777" w:rsidR="00C002CA" w:rsidRPr="00F121AB" w:rsidRDefault="00C002CA" w:rsidP="00C002CA">
      <w:pPr>
        <w:ind w:left="1205"/>
        <w:rPr>
          <w:rFonts w:ascii="David" w:hAnsi="David" w:cs="David"/>
          <w:rtl/>
        </w:rPr>
      </w:pPr>
    </w:p>
    <w:p w14:paraId="68EE72A7" w14:textId="77777777" w:rsidR="00C002CA" w:rsidRPr="00F121AB" w:rsidRDefault="00C002CA" w:rsidP="00C002CA">
      <w:pPr>
        <w:numPr>
          <w:ilvl w:val="0"/>
          <w:numId w:val="157"/>
        </w:numPr>
        <w:tabs>
          <w:tab w:val="clear" w:pos="746"/>
        </w:tabs>
        <w:autoSpaceDE/>
        <w:autoSpaceDN/>
        <w:ind w:left="1205"/>
        <w:rPr>
          <w:rFonts w:ascii="David" w:hAnsi="David" w:cs="David"/>
          <w:rtl/>
        </w:rPr>
      </w:pPr>
      <w:r w:rsidRPr="00F121AB">
        <w:rPr>
          <w:rFonts w:ascii="David" w:hAnsi="David" w:cs="David"/>
          <w:rtl/>
        </w:rPr>
        <w:t>עבודות החפירה כוללות גם את ניפוי, מיון והרחקת פסולת גסה וחומרים זרים מתוך הקרקע שנחפרה במקום, ביצוע מערום והעברת החומר שימצא ראוי לדעתו של המפקח, אל אזורי המילוי.</w:t>
      </w:r>
    </w:p>
    <w:p w14:paraId="1EB1511A" w14:textId="77777777" w:rsidR="00C002CA" w:rsidRPr="00F121AB" w:rsidRDefault="00C002CA" w:rsidP="00C002CA">
      <w:pPr>
        <w:ind w:left="1205"/>
        <w:rPr>
          <w:rFonts w:ascii="David" w:hAnsi="David" w:cs="David"/>
          <w:rtl/>
        </w:rPr>
      </w:pPr>
    </w:p>
    <w:p w14:paraId="13812385" w14:textId="77777777" w:rsidR="00C002CA" w:rsidRPr="00F121AB" w:rsidRDefault="00C002CA" w:rsidP="00C002CA">
      <w:pPr>
        <w:numPr>
          <w:ilvl w:val="0"/>
          <w:numId w:val="157"/>
        </w:numPr>
        <w:tabs>
          <w:tab w:val="clear" w:pos="746"/>
          <w:tab w:val="num" w:pos="1218"/>
        </w:tabs>
        <w:autoSpaceDE/>
        <w:autoSpaceDN/>
        <w:ind w:left="1218"/>
        <w:rPr>
          <w:rFonts w:ascii="David" w:hAnsi="David" w:cs="David"/>
          <w:rtl/>
        </w:rPr>
      </w:pPr>
      <w:r w:rsidRPr="00F121AB">
        <w:rPr>
          <w:rFonts w:ascii="David" w:hAnsi="David" w:cs="David"/>
          <w:rtl/>
        </w:rPr>
        <w:t>עודפי החפירה שימצאו ראויים למילויים יועברו לאזורי המילוי בתחום האתר, לאחר שנופה מהם כל חומר זר ופסולת.</w:t>
      </w:r>
      <w:r>
        <w:rPr>
          <w:rFonts w:ascii="David" w:hAnsi="David" w:cs="David" w:hint="cs"/>
          <w:rtl/>
        </w:rPr>
        <w:t xml:space="preserve"> </w:t>
      </w:r>
      <w:r w:rsidRPr="00F121AB">
        <w:rPr>
          <w:rFonts w:ascii="David" w:hAnsi="David" w:cs="David"/>
          <w:rtl/>
        </w:rPr>
        <w:t>מחיר העברת עודפי החפירה בחלקם או במלואם אל אזורי המילוי והידוק שלהם כלולים במחירי היחידה של החפירה, ולא ישולם בגין העברה בנפרד.</w:t>
      </w:r>
    </w:p>
    <w:p w14:paraId="5C3C6D52" w14:textId="77777777" w:rsidR="00C002CA" w:rsidRPr="00F121AB" w:rsidRDefault="00C002CA" w:rsidP="00C002CA">
      <w:pPr>
        <w:ind w:left="1218"/>
        <w:rPr>
          <w:rFonts w:ascii="David" w:hAnsi="David" w:cs="David"/>
          <w:rtl/>
        </w:rPr>
      </w:pPr>
    </w:p>
    <w:p w14:paraId="153AD1FC" w14:textId="77777777" w:rsidR="00C002CA" w:rsidRPr="00F121AB" w:rsidRDefault="00C002CA" w:rsidP="00C002CA">
      <w:pPr>
        <w:pStyle w:val="aff8"/>
        <w:numPr>
          <w:ilvl w:val="0"/>
          <w:numId w:val="157"/>
        </w:numPr>
        <w:tabs>
          <w:tab w:val="clear" w:pos="746"/>
          <w:tab w:val="num" w:pos="1276"/>
        </w:tabs>
        <w:overflowPunct w:val="0"/>
        <w:adjustRightInd w:val="0"/>
        <w:spacing w:line="240" w:lineRule="auto"/>
        <w:ind w:left="1195" w:hanging="336"/>
        <w:contextualSpacing w:val="0"/>
        <w:textAlignment w:val="baseline"/>
        <w:rPr>
          <w:rFonts w:ascii="David" w:hAnsi="David" w:cs="David"/>
        </w:rPr>
      </w:pPr>
      <w:r w:rsidRPr="00F121AB">
        <w:rPr>
          <w:rFonts w:ascii="David" w:hAnsi="David" w:cs="David"/>
          <w:rtl/>
        </w:rPr>
        <w:t xml:space="preserve">הקבלן יבצע מדידות שטח מפורטות הכוללת חשבון כמויות ערוך וחתום ע"י מודד מוסמך בכל גמר שלב </w:t>
      </w:r>
      <w:r>
        <w:rPr>
          <w:rFonts w:ascii="David" w:hAnsi="David" w:cs="David" w:hint="cs"/>
          <w:rtl/>
        </w:rPr>
        <w:t xml:space="preserve">  </w:t>
      </w:r>
      <w:r w:rsidRPr="00F121AB">
        <w:rPr>
          <w:rFonts w:ascii="David" w:hAnsi="David" w:cs="David"/>
          <w:rtl/>
        </w:rPr>
        <w:t>לפי הסדר הבא</w:t>
      </w:r>
      <w:r w:rsidRPr="00F121AB">
        <w:rPr>
          <w:rFonts w:ascii="David" w:hAnsi="David" w:cs="David" w:hint="cs"/>
          <w:rtl/>
        </w:rPr>
        <w:t xml:space="preserve">: </w:t>
      </w:r>
      <w:r w:rsidRPr="00F121AB">
        <w:rPr>
          <w:rFonts w:ascii="David" w:hAnsi="David" w:cs="David"/>
          <w:rtl/>
        </w:rPr>
        <w:t xml:space="preserve"> </w:t>
      </w:r>
    </w:p>
    <w:p w14:paraId="0C96794E" w14:textId="77777777" w:rsidR="00C002CA" w:rsidRPr="00F121AB" w:rsidRDefault="00C002CA" w:rsidP="00C002CA">
      <w:pPr>
        <w:pStyle w:val="aff8"/>
        <w:numPr>
          <w:ilvl w:val="1"/>
          <w:numId w:val="152"/>
        </w:numPr>
        <w:tabs>
          <w:tab w:val="num" w:pos="1276"/>
        </w:tabs>
        <w:overflowPunct w:val="0"/>
        <w:adjustRightInd w:val="0"/>
        <w:spacing w:line="240" w:lineRule="auto"/>
        <w:ind w:left="1223" w:firstLine="14"/>
        <w:contextualSpacing w:val="0"/>
        <w:textAlignment w:val="baseline"/>
        <w:rPr>
          <w:rFonts w:ascii="David" w:hAnsi="David" w:cs="David"/>
          <w:rtl/>
        </w:rPr>
      </w:pPr>
      <w:r w:rsidRPr="00F121AB">
        <w:rPr>
          <w:rFonts w:ascii="David" w:hAnsi="David" w:cs="David"/>
          <w:rtl/>
        </w:rPr>
        <w:t>בגמר ביצוע חישוף</w:t>
      </w:r>
      <w:r>
        <w:rPr>
          <w:rFonts w:ascii="David" w:hAnsi="David" w:cs="David" w:hint="cs"/>
          <w:rtl/>
        </w:rPr>
        <w:t>.</w:t>
      </w:r>
    </w:p>
    <w:p w14:paraId="03B86721" w14:textId="77777777" w:rsidR="00C002CA" w:rsidRPr="00F121AB" w:rsidRDefault="00C002CA" w:rsidP="00C002CA">
      <w:pPr>
        <w:pStyle w:val="aff8"/>
        <w:numPr>
          <w:ilvl w:val="1"/>
          <w:numId w:val="152"/>
        </w:numPr>
        <w:tabs>
          <w:tab w:val="num" w:pos="1276"/>
        </w:tabs>
        <w:overflowPunct w:val="0"/>
        <w:adjustRightInd w:val="0"/>
        <w:spacing w:line="240" w:lineRule="auto"/>
        <w:ind w:left="1223" w:firstLine="28"/>
        <w:contextualSpacing w:val="0"/>
        <w:textAlignment w:val="baseline"/>
        <w:rPr>
          <w:rFonts w:ascii="David" w:hAnsi="David" w:cs="David"/>
        </w:rPr>
      </w:pPr>
      <w:r w:rsidRPr="00F121AB">
        <w:rPr>
          <w:rFonts w:ascii="David" w:hAnsi="David" w:cs="David"/>
          <w:rtl/>
        </w:rPr>
        <w:t>בגמר סילוק פסולת בניה מהאתר במידה וקיימת</w:t>
      </w:r>
      <w:r>
        <w:rPr>
          <w:rFonts w:ascii="David" w:hAnsi="David" w:cs="David" w:hint="cs"/>
          <w:rtl/>
        </w:rPr>
        <w:t>.</w:t>
      </w:r>
    </w:p>
    <w:p w14:paraId="5458FC88" w14:textId="77777777" w:rsidR="00C002CA" w:rsidRPr="00F121AB" w:rsidRDefault="00C002CA" w:rsidP="00C002CA">
      <w:pPr>
        <w:pStyle w:val="aff8"/>
        <w:numPr>
          <w:ilvl w:val="1"/>
          <w:numId w:val="152"/>
        </w:numPr>
        <w:tabs>
          <w:tab w:val="num" w:pos="1276"/>
        </w:tabs>
        <w:overflowPunct w:val="0"/>
        <w:adjustRightInd w:val="0"/>
        <w:spacing w:line="240" w:lineRule="auto"/>
        <w:ind w:left="1223" w:firstLine="28"/>
        <w:contextualSpacing w:val="0"/>
        <w:textAlignment w:val="baseline"/>
        <w:rPr>
          <w:rFonts w:ascii="David" w:hAnsi="David" w:cs="David"/>
        </w:rPr>
      </w:pPr>
      <w:r w:rsidRPr="00F121AB">
        <w:rPr>
          <w:rFonts w:ascii="David" w:hAnsi="David" w:cs="David"/>
          <w:rtl/>
        </w:rPr>
        <w:t>בשלב חפירה ראשון</w:t>
      </w:r>
      <w:r>
        <w:rPr>
          <w:rFonts w:ascii="David" w:hAnsi="David" w:cs="David" w:hint="cs"/>
          <w:rtl/>
        </w:rPr>
        <w:t>.</w:t>
      </w:r>
      <w:r w:rsidRPr="00F121AB">
        <w:rPr>
          <w:rFonts w:ascii="David" w:hAnsi="David" w:cs="David"/>
          <w:rtl/>
        </w:rPr>
        <w:t xml:space="preserve"> </w:t>
      </w:r>
    </w:p>
    <w:p w14:paraId="74DCD94D" w14:textId="77777777" w:rsidR="00C002CA" w:rsidRPr="00F121AB" w:rsidRDefault="00C002CA" w:rsidP="00C002CA">
      <w:pPr>
        <w:pStyle w:val="aff8"/>
        <w:numPr>
          <w:ilvl w:val="1"/>
          <w:numId w:val="152"/>
        </w:numPr>
        <w:overflowPunct w:val="0"/>
        <w:adjustRightInd w:val="0"/>
        <w:spacing w:line="240" w:lineRule="auto"/>
        <w:ind w:left="2161" w:hanging="924"/>
        <w:contextualSpacing w:val="0"/>
        <w:textAlignment w:val="baseline"/>
        <w:rPr>
          <w:rFonts w:ascii="David" w:hAnsi="David" w:cs="David"/>
        </w:rPr>
      </w:pPr>
      <w:r w:rsidRPr="00F121AB">
        <w:rPr>
          <w:rFonts w:ascii="David" w:hAnsi="David" w:cs="David"/>
          <w:rtl/>
        </w:rPr>
        <w:t>בשלב מילוי –</w:t>
      </w:r>
      <w:r>
        <w:rPr>
          <w:rFonts w:ascii="David" w:hAnsi="David" w:cs="David" w:hint="cs"/>
          <w:rtl/>
        </w:rPr>
        <w:t xml:space="preserve"> בכל שכבה לפני ביצוע בדיקות צפיפות.</w:t>
      </w:r>
    </w:p>
    <w:p w14:paraId="57894E64" w14:textId="77777777" w:rsidR="00C002CA" w:rsidRPr="00F121AB" w:rsidRDefault="00C002CA" w:rsidP="00C002CA">
      <w:pPr>
        <w:pStyle w:val="aff8"/>
        <w:tabs>
          <w:tab w:val="num" w:pos="1276"/>
        </w:tabs>
        <w:ind w:left="1223" w:hanging="18"/>
        <w:rPr>
          <w:rFonts w:ascii="David" w:hAnsi="David" w:cs="David"/>
          <w:rtl/>
        </w:rPr>
      </w:pPr>
      <w:r w:rsidRPr="00F121AB">
        <w:rPr>
          <w:rFonts w:ascii="David" w:hAnsi="David" w:cs="David"/>
          <w:rtl/>
        </w:rPr>
        <w:t xml:space="preserve">כל המדידות הינן להוכחת ביצוע ויבוצעו על חשבון הקבלן וללא תמורה מהמזמין, למען הסר ספק המדידה </w:t>
      </w:r>
      <w:r>
        <w:rPr>
          <w:rFonts w:ascii="David" w:hAnsi="David" w:cs="David" w:hint="cs"/>
          <w:rtl/>
        </w:rPr>
        <w:t xml:space="preserve">  </w:t>
      </w:r>
      <w:r w:rsidRPr="00F121AB">
        <w:rPr>
          <w:rFonts w:ascii="David" w:hAnsi="David" w:cs="David"/>
          <w:rtl/>
        </w:rPr>
        <w:t>הקובעת הינה המדידה שתתבצע על ידי מודד מטעם המזמין.</w:t>
      </w:r>
    </w:p>
    <w:p w14:paraId="49913010" w14:textId="77777777" w:rsidR="00C002CA" w:rsidRPr="00BA484E" w:rsidRDefault="00C002CA" w:rsidP="00C002CA">
      <w:pPr>
        <w:ind w:firstLine="858"/>
        <w:rPr>
          <w:rFonts w:ascii="David" w:hAnsi="David" w:cs="David"/>
          <w:sz w:val="24"/>
          <w:szCs w:val="24"/>
          <w:rtl/>
        </w:rPr>
      </w:pPr>
    </w:p>
    <w:p w14:paraId="61EDB891" w14:textId="77777777" w:rsidR="00C002CA" w:rsidRDefault="00C002CA" w:rsidP="00C002CA">
      <w:pPr>
        <w:pStyle w:val="1f6"/>
        <w:rPr>
          <w:rFonts w:ascii="David" w:hAnsi="David" w:cs="David"/>
          <w:rtl/>
        </w:rPr>
      </w:pPr>
    </w:p>
    <w:p w14:paraId="77CE7BF2" w14:textId="77777777" w:rsidR="00C002CA" w:rsidRDefault="00C002CA" w:rsidP="00C002CA">
      <w:pPr>
        <w:pStyle w:val="1f6"/>
        <w:rPr>
          <w:rFonts w:ascii="David" w:hAnsi="David" w:cs="David"/>
          <w:rtl/>
        </w:rPr>
      </w:pPr>
    </w:p>
    <w:p w14:paraId="4775FAFC" w14:textId="77777777" w:rsidR="00C002CA" w:rsidRDefault="00C002CA" w:rsidP="00C002CA">
      <w:pPr>
        <w:pStyle w:val="1f6"/>
        <w:rPr>
          <w:rFonts w:ascii="David" w:hAnsi="David" w:cs="David"/>
          <w:rtl/>
        </w:rPr>
      </w:pPr>
    </w:p>
    <w:p w14:paraId="142A69FE" w14:textId="77777777" w:rsidR="00C002CA" w:rsidRPr="008845AB" w:rsidRDefault="00C002CA" w:rsidP="00C002CA">
      <w:pPr>
        <w:pStyle w:val="80"/>
        <w:spacing w:before="0" w:after="0"/>
        <w:rPr>
          <w:rFonts w:ascii="David" w:hAnsi="David" w:cs="David"/>
          <w:i w:val="0"/>
          <w:iCs w:val="0"/>
          <w:u w:val="single"/>
          <w:rtl/>
        </w:rPr>
      </w:pPr>
      <w:r w:rsidRPr="008845AB">
        <w:rPr>
          <w:rFonts w:ascii="David" w:hAnsi="David" w:cs="David" w:hint="cs"/>
          <w:i w:val="0"/>
          <w:iCs w:val="0"/>
          <w:rtl/>
        </w:rPr>
        <w:t>01.03</w:t>
      </w:r>
      <w:r w:rsidRPr="008845AB">
        <w:rPr>
          <w:rFonts w:ascii="David" w:hAnsi="David" w:cs="David"/>
          <w:i w:val="0"/>
          <w:iCs w:val="0"/>
          <w:rtl/>
        </w:rPr>
        <w:t xml:space="preserve">.   </w:t>
      </w:r>
      <w:r w:rsidRPr="008845AB">
        <w:rPr>
          <w:rFonts w:ascii="David" w:hAnsi="David" w:cs="David"/>
          <w:b/>
          <w:bCs/>
          <w:i w:val="0"/>
          <w:iCs w:val="0"/>
          <w:u w:val="single"/>
          <w:rtl/>
        </w:rPr>
        <w:t>חפירה ו/או חציבה</w:t>
      </w:r>
    </w:p>
    <w:p w14:paraId="3A3103F3" w14:textId="77777777" w:rsidR="00C002CA" w:rsidRPr="008845AB" w:rsidRDefault="00C002CA" w:rsidP="00C002CA">
      <w:pPr>
        <w:numPr>
          <w:ilvl w:val="0"/>
          <w:numId w:val="158"/>
        </w:numPr>
        <w:tabs>
          <w:tab w:val="clear" w:pos="746"/>
          <w:tab w:val="num" w:pos="1205"/>
        </w:tabs>
        <w:autoSpaceDE/>
        <w:autoSpaceDN/>
        <w:ind w:left="1205"/>
        <w:rPr>
          <w:rFonts w:ascii="David" w:hAnsi="David" w:cs="David"/>
        </w:rPr>
      </w:pPr>
      <w:r w:rsidRPr="008845AB">
        <w:rPr>
          <w:rFonts w:ascii="David" w:hAnsi="David" w:cs="David"/>
          <w:rtl/>
        </w:rPr>
        <w:t xml:space="preserve">עבודות החפירה ו/או חציבה תבוצענה על פי ההנחיות שבמפרט הכללי,  עד לעומקים  הדרושים לשם יישום פני הקרקע למפלסי תחתית של הרצפות ו/או של המצעים שמתחת לרצפות ו/או למפלסים אחרים כפי שייקבע על ידי המפקח. </w:t>
      </w:r>
    </w:p>
    <w:p w14:paraId="0571507B" w14:textId="77777777" w:rsidR="00C002CA" w:rsidRPr="008845AB" w:rsidRDefault="00C002CA" w:rsidP="00C002CA">
      <w:pPr>
        <w:tabs>
          <w:tab w:val="num" w:pos="1205"/>
        </w:tabs>
        <w:ind w:left="1205" w:hanging="360"/>
        <w:rPr>
          <w:rFonts w:ascii="David" w:hAnsi="David" w:cs="David"/>
          <w:rtl/>
        </w:rPr>
      </w:pPr>
    </w:p>
    <w:p w14:paraId="672931EF" w14:textId="77777777" w:rsidR="00C002CA" w:rsidRPr="008845AB" w:rsidRDefault="00C002CA" w:rsidP="00C002CA">
      <w:pPr>
        <w:numPr>
          <w:ilvl w:val="0"/>
          <w:numId w:val="158"/>
        </w:numPr>
        <w:tabs>
          <w:tab w:val="clear" w:pos="746"/>
          <w:tab w:val="left" w:pos="0"/>
          <w:tab w:val="num" w:pos="1218"/>
        </w:tabs>
        <w:overflowPunct w:val="0"/>
        <w:adjustRightInd w:val="0"/>
        <w:ind w:left="1218"/>
        <w:textAlignment w:val="baseline"/>
        <w:rPr>
          <w:rFonts w:ascii="David" w:hAnsi="David" w:cs="David"/>
        </w:rPr>
      </w:pPr>
      <w:r w:rsidRPr="008845AB">
        <w:rPr>
          <w:rFonts w:ascii="David" w:hAnsi="David" w:cs="David"/>
          <w:rtl/>
        </w:rPr>
        <w:t>בגמר החפירה,</w:t>
      </w:r>
      <w:r>
        <w:rPr>
          <w:rFonts w:ascii="David" w:hAnsi="David" w:cs="David" w:hint="cs"/>
          <w:rtl/>
        </w:rPr>
        <w:t xml:space="preserve"> </w:t>
      </w:r>
      <w:r w:rsidRPr="008845AB">
        <w:rPr>
          <w:rFonts w:ascii="David" w:hAnsi="David" w:cs="David"/>
          <w:rtl/>
        </w:rPr>
        <w:t>יסולקו מהאתר עודפי החפירה,</w:t>
      </w:r>
      <w:r>
        <w:rPr>
          <w:rFonts w:ascii="David" w:hAnsi="David" w:cs="David" w:hint="cs"/>
          <w:rtl/>
        </w:rPr>
        <w:t xml:space="preserve"> </w:t>
      </w:r>
      <w:r w:rsidRPr="008845AB">
        <w:rPr>
          <w:rFonts w:ascii="David" w:hAnsi="David" w:cs="David"/>
          <w:rtl/>
        </w:rPr>
        <w:t xml:space="preserve">הפסולת ועדשות המכילות אבנים, העבודה כוללת  תשלומים, העמסה, הובלה, כניסה לאתר השפיכה ויישור ערימות הפסולת לאחר הפריקה ע"י מכשיר מכני, הכל בהתאם לתכניות והנחיות המפקח באתר. </w:t>
      </w:r>
    </w:p>
    <w:p w14:paraId="326D80F5" w14:textId="77777777" w:rsidR="00C002CA" w:rsidRPr="008845AB" w:rsidRDefault="00C002CA" w:rsidP="00C002CA">
      <w:pPr>
        <w:pStyle w:val="aff8"/>
        <w:rPr>
          <w:rFonts w:ascii="David" w:hAnsi="David" w:cs="David"/>
          <w:rtl/>
        </w:rPr>
      </w:pPr>
    </w:p>
    <w:p w14:paraId="2DF8F665" w14:textId="77777777" w:rsidR="00C002CA" w:rsidRPr="008845AB" w:rsidRDefault="00C002CA" w:rsidP="00C002CA">
      <w:pPr>
        <w:numPr>
          <w:ilvl w:val="0"/>
          <w:numId w:val="158"/>
        </w:numPr>
        <w:tabs>
          <w:tab w:val="clear" w:pos="746"/>
          <w:tab w:val="left" w:pos="0"/>
          <w:tab w:val="num" w:pos="1218"/>
        </w:tabs>
        <w:overflowPunct w:val="0"/>
        <w:adjustRightInd w:val="0"/>
        <w:ind w:left="1218"/>
        <w:textAlignment w:val="baseline"/>
        <w:rPr>
          <w:rFonts w:ascii="David" w:hAnsi="David" w:cs="David"/>
        </w:rPr>
      </w:pPr>
      <w:r w:rsidRPr="008845AB">
        <w:rPr>
          <w:rFonts w:ascii="David" w:hAnsi="David" w:cs="David"/>
          <w:rtl/>
        </w:rPr>
        <w:t>תשלום אגרות מטמנה לפסולת בניין (לא גזם) ישולמו בנפרד, הקבלן יבצע  מערום של פסולת הבניין לאחר ביצוע ניפוי ומיון, יבוצע מדידת מערום על ידי מודד מוסמך.</w:t>
      </w:r>
    </w:p>
    <w:p w14:paraId="43114DCB" w14:textId="77777777" w:rsidR="00C002CA" w:rsidRPr="008845AB" w:rsidRDefault="00C002CA" w:rsidP="00C002CA">
      <w:pPr>
        <w:tabs>
          <w:tab w:val="num" w:pos="1205"/>
        </w:tabs>
        <w:rPr>
          <w:rFonts w:ascii="David" w:hAnsi="David" w:cs="David"/>
          <w:rtl/>
        </w:rPr>
      </w:pPr>
    </w:p>
    <w:p w14:paraId="09E23B11" w14:textId="77777777" w:rsidR="00C002CA" w:rsidRPr="008845AB" w:rsidRDefault="00C002CA" w:rsidP="00C002CA">
      <w:pPr>
        <w:numPr>
          <w:ilvl w:val="0"/>
          <w:numId w:val="158"/>
        </w:numPr>
        <w:tabs>
          <w:tab w:val="clear" w:pos="746"/>
          <w:tab w:val="num" w:pos="1205"/>
        </w:tabs>
        <w:autoSpaceDE/>
        <w:autoSpaceDN/>
        <w:ind w:left="1205"/>
        <w:rPr>
          <w:rFonts w:ascii="David" w:hAnsi="David" w:cs="David"/>
          <w:rtl/>
        </w:rPr>
      </w:pPr>
      <w:r w:rsidRPr="008845AB">
        <w:rPr>
          <w:rFonts w:ascii="David" w:hAnsi="David" w:cs="David"/>
          <w:rtl/>
        </w:rPr>
        <w:t>תחתית החפירה (הידוק שתית וצורת דרך) תהודק לצפיפות של 98% מהצפיפות המעבדתית המקסימלית ובתנאי רטיבות הנדרשים ולא יפחת מהערכים המצוינים בטבלה מספר 3 שבסעיף 510263 שבמפרט הכללי או החמור בניהם ולפי החלטת המפקח.</w:t>
      </w:r>
    </w:p>
    <w:p w14:paraId="4700B83E" w14:textId="77777777" w:rsidR="00C002CA" w:rsidRPr="008845AB" w:rsidRDefault="00C002CA" w:rsidP="00C002CA">
      <w:pPr>
        <w:ind w:left="386"/>
        <w:rPr>
          <w:rFonts w:ascii="David" w:hAnsi="David" w:cs="David"/>
        </w:rPr>
      </w:pPr>
    </w:p>
    <w:p w14:paraId="01A8FDCA" w14:textId="77777777" w:rsidR="00C002CA" w:rsidRPr="008845AB" w:rsidRDefault="00C002CA" w:rsidP="00C002CA">
      <w:pPr>
        <w:numPr>
          <w:ilvl w:val="0"/>
          <w:numId w:val="158"/>
        </w:numPr>
        <w:tabs>
          <w:tab w:val="clear" w:pos="746"/>
        </w:tabs>
        <w:autoSpaceDE/>
        <w:autoSpaceDN/>
        <w:ind w:left="1205"/>
        <w:rPr>
          <w:rFonts w:ascii="David" w:hAnsi="David" w:cs="David"/>
        </w:rPr>
      </w:pPr>
      <w:r w:rsidRPr="008845AB">
        <w:rPr>
          <w:rFonts w:ascii="David" w:hAnsi="David" w:cs="David"/>
          <w:rtl/>
        </w:rPr>
        <w:t>עבודות החפירה כוללות יישור הקרקעית ("יישור שטח" ו/או הכנת "צורת דרך"), עיבוד למפלסים ו/או לשיפועים הדרושים והידוק מבוקר, (הידוק מבוקר ישולם בנפרד), הכל  בהתאם למסומן בתוכניות ולהנחיות המפקח.</w:t>
      </w:r>
    </w:p>
    <w:p w14:paraId="4B1CEB00" w14:textId="77777777" w:rsidR="00C002CA" w:rsidRPr="008845AB" w:rsidRDefault="00C002CA" w:rsidP="00C002CA">
      <w:pPr>
        <w:rPr>
          <w:rFonts w:ascii="David" w:hAnsi="David" w:cs="David"/>
          <w:rtl/>
        </w:rPr>
      </w:pPr>
    </w:p>
    <w:p w14:paraId="2F7036D2" w14:textId="77777777" w:rsidR="00C002CA" w:rsidRPr="008845AB" w:rsidRDefault="00C002CA" w:rsidP="00C002CA">
      <w:pPr>
        <w:numPr>
          <w:ilvl w:val="0"/>
          <w:numId w:val="158"/>
        </w:numPr>
        <w:tabs>
          <w:tab w:val="clear" w:pos="746"/>
          <w:tab w:val="num" w:pos="1218"/>
        </w:tabs>
        <w:autoSpaceDE/>
        <w:autoSpaceDN/>
        <w:ind w:left="1218"/>
        <w:rPr>
          <w:rFonts w:ascii="David" w:hAnsi="David" w:cs="David"/>
        </w:rPr>
      </w:pPr>
      <w:r w:rsidRPr="008845AB">
        <w:rPr>
          <w:rFonts w:ascii="David" w:hAnsi="David" w:cs="David"/>
          <w:rtl/>
        </w:rPr>
        <w:t>עבודות החפירה לתעלות, במידה ונדרשות, וכן עיצוב והידוק המדרונות, כלולים במחיר החפירה בשטח, ולא ישולם בנפרד עבור החפירה לתעלות.</w:t>
      </w:r>
    </w:p>
    <w:p w14:paraId="7EF3D0BB" w14:textId="77777777" w:rsidR="00C002CA" w:rsidRPr="008845AB" w:rsidRDefault="00C002CA" w:rsidP="00C002CA">
      <w:pPr>
        <w:rPr>
          <w:rFonts w:ascii="David" w:hAnsi="David" w:cs="David"/>
          <w:rtl/>
        </w:rPr>
      </w:pPr>
    </w:p>
    <w:p w14:paraId="6A9B89D8" w14:textId="77777777" w:rsidR="00C002CA" w:rsidRPr="008845AB" w:rsidRDefault="00C002CA" w:rsidP="00C002CA">
      <w:pPr>
        <w:numPr>
          <w:ilvl w:val="0"/>
          <w:numId w:val="158"/>
        </w:numPr>
        <w:tabs>
          <w:tab w:val="clear" w:pos="746"/>
        </w:tabs>
        <w:autoSpaceDE/>
        <w:autoSpaceDN/>
        <w:ind w:left="1205"/>
        <w:rPr>
          <w:rFonts w:ascii="David" w:hAnsi="David" w:cs="David"/>
        </w:rPr>
      </w:pPr>
      <w:r w:rsidRPr="008845AB">
        <w:rPr>
          <w:rFonts w:ascii="David" w:hAnsi="David" w:cs="David"/>
          <w:rtl/>
        </w:rPr>
        <w:t xml:space="preserve">עבודות עפר וחציבה  בשטח. הידוקי מילויים, סילוק עודפי עפר כפסולת והכנת שתית. העבודה תיעשה לפי המידות, הגבהים והשיפועים המסומנים בתוכניות וכמפורט </w:t>
      </w:r>
      <w:r w:rsidRPr="008845AB">
        <w:rPr>
          <w:rFonts w:ascii="David" w:hAnsi="David" w:cs="David" w:hint="cs"/>
          <w:rtl/>
        </w:rPr>
        <w:t>במפרט</w:t>
      </w:r>
      <w:r w:rsidRPr="008845AB">
        <w:rPr>
          <w:rFonts w:ascii="David" w:hAnsi="David" w:cs="David"/>
          <w:rtl/>
        </w:rPr>
        <w:t xml:space="preserve"> ובכתב הכמויות. כל עבודות הלוואי כגון : העמסה, העברת העפר לשטחי המילוי, הובלה לכל מרחק שידרש, פריקה, פיזור, ייצוב, יישור החומר</w:t>
      </w:r>
      <w:r>
        <w:rPr>
          <w:rFonts w:ascii="David" w:hAnsi="David" w:cs="David" w:hint="cs"/>
          <w:rtl/>
        </w:rPr>
        <w:t xml:space="preserve">, </w:t>
      </w:r>
      <w:r w:rsidRPr="008845AB">
        <w:rPr>
          <w:rFonts w:ascii="David" w:hAnsi="David" w:cs="David"/>
          <w:rtl/>
        </w:rPr>
        <w:t>הידוק וסילוק עודפי עפר ופסולת לאתר מורשה כלולים במחיר העבודה.</w:t>
      </w:r>
    </w:p>
    <w:p w14:paraId="6C0423AB" w14:textId="77777777" w:rsidR="00C002CA" w:rsidRPr="008845AB" w:rsidRDefault="00C002CA" w:rsidP="00C002CA">
      <w:pPr>
        <w:rPr>
          <w:rFonts w:ascii="David" w:hAnsi="David" w:cs="David"/>
        </w:rPr>
      </w:pPr>
    </w:p>
    <w:p w14:paraId="75D94F27" w14:textId="77777777" w:rsidR="00C002CA" w:rsidRPr="008845AB" w:rsidRDefault="00C002CA" w:rsidP="00C002CA">
      <w:pPr>
        <w:numPr>
          <w:ilvl w:val="0"/>
          <w:numId w:val="158"/>
        </w:numPr>
        <w:tabs>
          <w:tab w:val="clear" w:pos="746"/>
        </w:tabs>
        <w:autoSpaceDE/>
        <w:autoSpaceDN/>
        <w:ind w:left="1205"/>
        <w:rPr>
          <w:rFonts w:ascii="David" w:hAnsi="David" w:cs="David"/>
        </w:rPr>
      </w:pPr>
      <w:r w:rsidRPr="008845AB">
        <w:rPr>
          <w:rFonts w:ascii="David" w:hAnsi="David" w:cs="David"/>
          <w:rtl/>
        </w:rPr>
        <w:t>במסגרת חוזה זה, בכל מקום שבו מוגדרת חפירה, הכונה היא גם לחציבה. למטרת חוזה זה קיים סעיף אחד בלבד הן לגבי המדידה, והן לגבי ביצוע העבודה והתשלום וללא קשר לכלי המבצע את העבודה.</w:t>
      </w:r>
    </w:p>
    <w:p w14:paraId="2CBE8B12" w14:textId="77777777" w:rsidR="00C002CA" w:rsidRPr="008845AB" w:rsidRDefault="00C002CA" w:rsidP="00C002CA">
      <w:pPr>
        <w:pStyle w:val="aff8"/>
        <w:rPr>
          <w:rFonts w:ascii="David" w:hAnsi="David" w:cs="David"/>
          <w:rtl/>
        </w:rPr>
      </w:pPr>
    </w:p>
    <w:p w14:paraId="24EA0DC7" w14:textId="77777777" w:rsidR="00C002CA" w:rsidRPr="008845AB" w:rsidRDefault="00C002CA" w:rsidP="00C002CA">
      <w:pPr>
        <w:numPr>
          <w:ilvl w:val="0"/>
          <w:numId w:val="158"/>
        </w:numPr>
        <w:tabs>
          <w:tab w:val="clear" w:pos="746"/>
        </w:tabs>
        <w:autoSpaceDE/>
        <w:autoSpaceDN/>
        <w:ind w:left="1205"/>
        <w:rPr>
          <w:rFonts w:ascii="David" w:hAnsi="David" w:cs="David"/>
        </w:rPr>
      </w:pPr>
      <w:r w:rsidRPr="008845AB">
        <w:rPr>
          <w:rFonts w:ascii="David" w:hAnsi="David" w:cs="David"/>
          <w:rtl/>
        </w:rPr>
        <w:t>עבודות חפירה ישולמו פעם אחת גם אם החומר שימש למילוי מקומי באתר ,לא ישולם מילוי על חומר שנחפר באתר בתשלום.</w:t>
      </w:r>
    </w:p>
    <w:p w14:paraId="421F55C6" w14:textId="77777777" w:rsidR="00C002CA" w:rsidRPr="008845AB" w:rsidRDefault="00C002CA" w:rsidP="00C002CA">
      <w:pPr>
        <w:rPr>
          <w:rFonts w:ascii="David" w:hAnsi="David" w:cs="David"/>
          <w:rtl/>
        </w:rPr>
      </w:pPr>
    </w:p>
    <w:p w14:paraId="472A5589" w14:textId="77777777" w:rsidR="00C002CA" w:rsidRPr="008845AB" w:rsidRDefault="00C002CA" w:rsidP="00C002CA">
      <w:pPr>
        <w:numPr>
          <w:ilvl w:val="0"/>
          <w:numId w:val="158"/>
        </w:numPr>
        <w:tabs>
          <w:tab w:val="clear" w:pos="746"/>
        </w:tabs>
        <w:autoSpaceDE/>
        <w:autoSpaceDN/>
        <w:ind w:left="1205"/>
        <w:rPr>
          <w:rFonts w:ascii="David" w:hAnsi="David" w:cs="David"/>
          <w:rtl/>
        </w:rPr>
      </w:pPr>
      <w:r w:rsidRPr="008845AB">
        <w:rPr>
          <w:rFonts w:ascii="David" w:hAnsi="David" w:cs="David"/>
          <w:rtl/>
        </w:rPr>
        <w:t>מופנית בזאת תשומת לב הקבלן לעובדה שעבודות החפירה עלולות להתבצע בשטח עם עצים מוגנים או צמחי עצי נוי או דקלים שניטעו לאחרונה ע"י עירית קריית מלאכי. אי לכך הקבלן ינקוט בכל האמצעים הדרושים כדי להימנע מפגיעה בעצים מוגנים. במקרה ויתגלו עתיקות מכל סוג שהוא יהיה על הקבלן להפסיק את העבודה באותו מקום ולהמתין להוראות מן המפקח.</w:t>
      </w:r>
    </w:p>
    <w:p w14:paraId="3E2042FC" w14:textId="77777777" w:rsidR="00C002CA" w:rsidRPr="008845AB" w:rsidRDefault="00C002CA" w:rsidP="00C002CA">
      <w:pPr>
        <w:rPr>
          <w:rFonts w:ascii="David" w:hAnsi="David" w:cs="David"/>
          <w:rtl/>
        </w:rPr>
      </w:pPr>
    </w:p>
    <w:p w14:paraId="76B68BB2" w14:textId="77777777" w:rsidR="00C002CA" w:rsidRPr="008845AB" w:rsidRDefault="00C002CA" w:rsidP="00C002CA">
      <w:pPr>
        <w:numPr>
          <w:ilvl w:val="0"/>
          <w:numId w:val="158"/>
        </w:numPr>
        <w:tabs>
          <w:tab w:val="clear" w:pos="746"/>
        </w:tabs>
        <w:autoSpaceDE/>
        <w:autoSpaceDN/>
        <w:ind w:left="1205"/>
        <w:rPr>
          <w:rFonts w:ascii="David" w:hAnsi="David" w:cs="David"/>
        </w:rPr>
      </w:pPr>
      <w:r w:rsidRPr="008845AB">
        <w:rPr>
          <w:rFonts w:ascii="David" w:hAnsi="David" w:cs="David"/>
          <w:rtl/>
        </w:rPr>
        <w:t>על מנת לקבל מידע על אופי הקרקע ומקומות במילוי וחפירה לאורך הכבישים מופנה  הקבלן לתכניות עבודות עפר של האתר.</w:t>
      </w:r>
    </w:p>
    <w:p w14:paraId="541A16D0" w14:textId="77777777" w:rsidR="00C002CA" w:rsidRPr="008845AB" w:rsidRDefault="00C002CA" w:rsidP="00C002CA">
      <w:pPr>
        <w:rPr>
          <w:rFonts w:ascii="David" w:hAnsi="David" w:cs="David"/>
          <w:rtl/>
        </w:rPr>
      </w:pPr>
    </w:p>
    <w:p w14:paraId="07E9F9D0" w14:textId="77777777" w:rsidR="00C002CA" w:rsidRPr="008845AB" w:rsidRDefault="00C002CA" w:rsidP="00C002CA">
      <w:pPr>
        <w:numPr>
          <w:ilvl w:val="0"/>
          <w:numId w:val="158"/>
        </w:numPr>
        <w:tabs>
          <w:tab w:val="clear" w:pos="746"/>
        </w:tabs>
        <w:autoSpaceDE/>
        <w:autoSpaceDN/>
        <w:ind w:left="1205"/>
        <w:rPr>
          <w:rFonts w:ascii="David" w:hAnsi="David" w:cs="David"/>
        </w:rPr>
      </w:pPr>
      <w:r w:rsidRPr="008845AB">
        <w:rPr>
          <w:rFonts w:ascii="David" w:hAnsi="David" w:cs="David"/>
          <w:rtl/>
        </w:rPr>
        <w:t>בסמכותו של המפקח להורות לקבלן על מיקומו המיועד של החומר החפור ו/או חצוב באזורי המילוי, גם אם הדבר עלול לגרום לאיחסון ביניים של החומר ו/או למרחקי הובלה שאינם אופטימליים ו/או להורות על שינויים אחרים בסדר עבודת הקבלן. לא תשולם כל תוספת עבור ביצוע הוראות אלו.</w:t>
      </w:r>
    </w:p>
    <w:p w14:paraId="362168A5" w14:textId="77777777" w:rsidR="00C002CA" w:rsidRPr="008845AB" w:rsidRDefault="00C002CA" w:rsidP="00C002CA">
      <w:pPr>
        <w:rPr>
          <w:rFonts w:ascii="David" w:hAnsi="David" w:cs="David"/>
          <w:rtl/>
        </w:rPr>
      </w:pPr>
    </w:p>
    <w:p w14:paraId="3AB851BE" w14:textId="77777777" w:rsidR="00C002CA" w:rsidRPr="008845AB" w:rsidRDefault="00C002CA" w:rsidP="00C002CA">
      <w:pPr>
        <w:numPr>
          <w:ilvl w:val="0"/>
          <w:numId w:val="158"/>
        </w:numPr>
        <w:tabs>
          <w:tab w:val="clear" w:pos="746"/>
        </w:tabs>
        <w:autoSpaceDE/>
        <w:autoSpaceDN/>
        <w:ind w:left="1205"/>
        <w:rPr>
          <w:rFonts w:ascii="David" w:hAnsi="David" w:cs="David"/>
        </w:rPr>
      </w:pPr>
      <w:r w:rsidRPr="008845AB">
        <w:rPr>
          <w:rFonts w:ascii="David" w:hAnsi="David" w:cs="David"/>
          <w:rtl/>
        </w:rPr>
        <w:t>בחפירה בחומר חרסיתי, על הקבלן להתחיל בסלילה מיד אחר גמר החפירה, כדי לשמור על הרטיבות הטבעית הקיימת.</w:t>
      </w:r>
    </w:p>
    <w:p w14:paraId="4C24AAA8" w14:textId="77777777" w:rsidR="00C002CA" w:rsidRPr="008845AB" w:rsidRDefault="00C002CA" w:rsidP="00C002CA">
      <w:pPr>
        <w:rPr>
          <w:rFonts w:ascii="David" w:hAnsi="David" w:cs="David"/>
          <w:rtl/>
        </w:rPr>
      </w:pPr>
    </w:p>
    <w:p w14:paraId="35B3D78F" w14:textId="77777777" w:rsidR="00C002CA" w:rsidRPr="008845AB" w:rsidRDefault="00C002CA" w:rsidP="00C002CA">
      <w:pPr>
        <w:numPr>
          <w:ilvl w:val="0"/>
          <w:numId w:val="158"/>
        </w:numPr>
        <w:tabs>
          <w:tab w:val="clear" w:pos="746"/>
        </w:tabs>
        <w:autoSpaceDE/>
        <w:autoSpaceDN/>
        <w:ind w:left="1205"/>
        <w:rPr>
          <w:rFonts w:ascii="David" w:hAnsi="David" w:cs="David"/>
        </w:rPr>
      </w:pPr>
      <w:r w:rsidRPr="008845AB">
        <w:rPr>
          <w:rFonts w:ascii="David" w:hAnsi="David" w:cs="David"/>
          <w:rtl/>
        </w:rPr>
        <w:t>העבודה כוללת חפירה או חציבה או מילוי בידיים במקרה ששימוש  בכלים מכניים הוא בלתי אפשרי מסיבות כלשהן כגון ליד כבישים קיימים, בנינים, עמודי חשמל, עמודי טלפון, קירות, גדרות, עצים,כוכים, צנורות מים, ביוב וכו', וכן עבודה בשטחים קטנים, בודדים או צרים.</w:t>
      </w:r>
    </w:p>
    <w:p w14:paraId="4F614B56" w14:textId="77777777" w:rsidR="00C002CA" w:rsidRPr="008845AB" w:rsidRDefault="00C002CA" w:rsidP="00C002CA">
      <w:pPr>
        <w:tabs>
          <w:tab w:val="left" w:pos="284"/>
          <w:tab w:val="left" w:pos="737"/>
        </w:tabs>
        <w:rPr>
          <w:rFonts w:ascii="David" w:hAnsi="David" w:cs="David"/>
          <w:bCs/>
          <w:u w:val="single"/>
          <w:rtl/>
        </w:rPr>
      </w:pPr>
    </w:p>
    <w:p w14:paraId="6293F988" w14:textId="77777777" w:rsidR="00C002CA" w:rsidRPr="008845AB" w:rsidRDefault="00C002CA" w:rsidP="00C002CA">
      <w:pPr>
        <w:numPr>
          <w:ilvl w:val="0"/>
          <w:numId w:val="158"/>
        </w:numPr>
        <w:tabs>
          <w:tab w:val="clear" w:pos="746"/>
          <w:tab w:val="left" w:pos="284"/>
          <w:tab w:val="num" w:pos="1218"/>
        </w:tabs>
        <w:overflowPunct w:val="0"/>
        <w:adjustRightInd w:val="0"/>
        <w:ind w:left="1218"/>
        <w:textAlignment w:val="baseline"/>
        <w:rPr>
          <w:rFonts w:ascii="David" w:hAnsi="David" w:cs="David"/>
          <w:rtl/>
        </w:rPr>
      </w:pPr>
      <w:r w:rsidRPr="008845AB">
        <w:rPr>
          <w:rFonts w:ascii="David" w:hAnsi="David" w:cs="David"/>
          <w:rtl/>
        </w:rPr>
        <w:t>על הקבלן לנקוט בכל האמצעים לבל יגרם נזק כלשהו לקירות, לעצים ולאלמנטים אחרים הקיימים באתר ושאינם מיועדים להריסה או שינוי.</w:t>
      </w:r>
      <w:r>
        <w:rPr>
          <w:rFonts w:ascii="David" w:hAnsi="David" w:cs="David" w:hint="cs"/>
          <w:rtl/>
        </w:rPr>
        <w:t xml:space="preserve"> </w:t>
      </w:r>
      <w:r w:rsidRPr="008845AB">
        <w:rPr>
          <w:rFonts w:ascii="David" w:hAnsi="David" w:cs="David"/>
          <w:rtl/>
        </w:rPr>
        <w:t>במקרה של גרימת נזק על הקבלן לתקנו מיידית ועל חשבונו, לשביעות רצון ולאישורו של המפקח</w:t>
      </w:r>
      <w:r>
        <w:rPr>
          <w:rFonts w:ascii="David" w:hAnsi="David" w:cs="David" w:hint="cs"/>
          <w:rtl/>
        </w:rPr>
        <w:t>.</w:t>
      </w:r>
    </w:p>
    <w:p w14:paraId="61D8C7B2" w14:textId="77777777" w:rsidR="00C002CA" w:rsidRPr="008845AB" w:rsidRDefault="00C002CA" w:rsidP="00C002CA">
      <w:pPr>
        <w:tabs>
          <w:tab w:val="left" w:pos="284"/>
        </w:tabs>
        <w:overflowPunct w:val="0"/>
        <w:adjustRightInd w:val="0"/>
        <w:ind w:left="1218"/>
        <w:textAlignment w:val="baseline"/>
        <w:rPr>
          <w:rFonts w:ascii="David" w:hAnsi="David" w:cs="David"/>
          <w:rtl/>
        </w:rPr>
      </w:pPr>
    </w:p>
    <w:p w14:paraId="5471EA14" w14:textId="77777777" w:rsidR="00C002CA" w:rsidRPr="008845AB" w:rsidRDefault="00C002CA" w:rsidP="00C002CA">
      <w:pPr>
        <w:numPr>
          <w:ilvl w:val="0"/>
          <w:numId w:val="158"/>
        </w:numPr>
        <w:tabs>
          <w:tab w:val="clear" w:pos="746"/>
        </w:tabs>
        <w:autoSpaceDE/>
        <w:autoSpaceDN/>
        <w:ind w:left="1205"/>
        <w:rPr>
          <w:rFonts w:ascii="David" w:hAnsi="David" w:cs="David"/>
        </w:rPr>
      </w:pPr>
      <w:r w:rsidRPr="008845AB">
        <w:rPr>
          <w:rFonts w:ascii="David" w:hAnsi="David" w:cs="David"/>
          <w:rtl/>
        </w:rPr>
        <w:t>במקרה של פגיעה בעצים קיימים, יחויב הקבלן לעקור את העץ הפגוע וישתול תמורתו עץ מבוגר בן 5 שנים לפחות ובגודל העץ הפגוע לפחות.</w:t>
      </w:r>
    </w:p>
    <w:p w14:paraId="312DE91E" w14:textId="77777777" w:rsidR="00C002CA" w:rsidRPr="008845AB" w:rsidRDefault="00C002CA" w:rsidP="00C002CA">
      <w:pPr>
        <w:spacing w:line="320" w:lineRule="exact"/>
        <w:rPr>
          <w:rFonts w:ascii="David" w:hAnsi="David" w:cs="David"/>
          <w:sz w:val="24"/>
          <w:szCs w:val="24"/>
          <w:rtl/>
        </w:rPr>
      </w:pPr>
    </w:p>
    <w:p w14:paraId="4954F44C" w14:textId="77777777" w:rsidR="00C002CA" w:rsidRPr="00AA0ADC" w:rsidRDefault="00C002CA" w:rsidP="00C002CA">
      <w:pPr>
        <w:pStyle w:val="1f6"/>
        <w:numPr>
          <w:ilvl w:val="1"/>
          <w:numId w:val="160"/>
        </w:numPr>
        <w:spacing w:after="0"/>
        <w:rPr>
          <w:rFonts w:ascii="David" w:hAnsi="David" w:cs="David"/>
          <w:b/>
          <w:bCs/>
          <w:rtl/>
        </w:rPr>
      </w:pPr>
      <w:r w:rsidRPr="00BA484E">
        <w:rPr>
          <w:rFonts w:ascii="David" w:hAnsi="David" w:cs="David"/>
          <w:b/>
          <w:bCs/>
          <w:rtl/>
        </w:rPr>
        <w:t xml:space="preserve">   </w:t>
      </w:r>
      <w:r w:rsidRPr="00BA484E">
        <w:rPr>
          <w:rFonts w:ascii="David" w:hAnsi="David" w:cs="David"/>
          <w:b/>
          <w:bCs/>
          <w:u w:val="single"/>
          <w:rtl/>
        </w:rPr>
        <w:t>מילוי מובא מבחוץ</w:t>
      </w:r>
    </w:p>
    <w:p w14:paraId="5B2CDDA0" w14:textId="77777777" w:rsidR="00C002CA" w:rsidRDefault="00C002CA" w:rsidP="00C002CA">
      <w:pPr>
        <w:numPr>
          <w:ilvl w:val="0"/>
          <w:numId w:val="159"/>
        </w:numPr>
        <w:tabs>
          <w:tab w:val="clear" w:pos="956"/>
          <w:tab w:val="num" w:pos="1276"/>
        </w:tabs>
        <w:autoSpaceDE/>
        <w:autoSpaceDN/>
        <w:ind w:left="1205" w:hanging="304"/>
        <w:rPr>
          <w:rFonts w:ascii="David" w:hAnsi="David" w:cs="David"/>
        </w:rPr>
      </w:pPr>
      <w:r w:rsidRPr="001C7E8D">
        <w:rPr>
          <w:rFonts w:ascii="David" w:hAnsi="David" w:cs="David"/>
          <w:rtl/>
        </w:rPr>
        <w:t>מיטב החומר החפור יאוחסן באתר  ויישמר לצורך ביצוע מילוי חוזר ו/או מילוי באותם    המקומות בהם יורה  המפקח</w:t>
      </w:r>
      <w:r>
        <w:rPr>
          <w:rFonts w:ascii="David" w:hAnsi="David" w:cs="David" w:hint="cs"/>
          <w:rtl/>
        </w:rPr>
        <w:t>.</w:t>
      </w:r>
    </w:p>
    <w:p w14:paraId="633F310B" w14:textId="77777777" w:rsidR="00C002CA" w:rsidRPr="001C7E8D" w:rsidRDefault="00C002CA" w:rsidP="00C002CA">
      <w:pPr>
        <w:tabs>
          <w:tab w:val="num" w:pos="1276"/>
        </w:tabs>
        <w:ind w:left="1205" w:hanging="304"/>
        <w:rPr>
          <w:rFonts w:ascii="David" w:hAnsi="David" w:cs="David"/>
          <w:rtl/>
        </w:rPr>
      </w:pPr>
    </w:p>
    <w:p w14:paraId="0A495EBF" w14:textId="77777777" w:rsidR="00C002CA" w:rsidRPr="001C7E8D" w:rsidRDefault="00C002CA" w:rsidP="00C002CA">
      <w:pPr>
        <w:numPr>
          <w:ilvl w:val="0"/>
          <w:numId w:val="159"/>
        </w:numPr>
        <w:tabs>
          <w:tab w:val="clear" w:pos="956"/>
          <w:tab w:val="num" w:pos="1276"/>
        </w:tabs>
        <w:autoSpaceDE/>
        <w:autoSpaceDN/>
        <w:ind w:left="1205" w:hanging="304"/>
        <w:rPr>
          <w:rFonts w:ascii="David" w:hAnsi="David" w:cs="David"/>
          <w:rtl/>
        </w:rPr>
      </w:pPr>
      <w:r w:rsidRPr="001C7E8D">
        <w:rPr>
          <w:rFonts w:ascii="David" w:hAnsi="David" w:cs="David"/>
          <w:rtl/>
        </w:rPr>
        <w:t>המילוי המובא מבחוץ יהיה מחומר גרנולרי מאושר על ידי המפקח. כמילוי מובא יחושב אך ורק  העודף בין מילוי לחפירה בחישוב נטו תיאורטי על פי המפלסים הקיימים והמתוכננים בתכניות.</w:t>
      </w:r>
    </w:p>
    <w:p w14:paraId="3BC48081" w14:textId="77777777" w:rsidR="00C002CA" w:rsidRPr="001C7E8D" w:rsidRDefault="00C002CA" w:rsidP="00C002CA">
      <w:pPr>
        <w:tabs>
          <w:tab w:val="num" w:pos="1276"/>
        </w:tabs>
        <w:ind w:left="1205" w:hanging="304"/>
        <w:rPr>
          <w:rFonts w:ascii="David" w:hAnsi="David" w:cs="David"/>
          <w:rtl/>
        </w:rPr>
      </w:pPr>
    </w:p>
    <w:p w14:paraId="7C82BAC3" w14:textId="77777777" w:rsidR="00C002CA" w:rsidRPr="001C7E8D" w:rsidRDefault="00C002CA" w:rsidP="00C002CA">
      <w:pPr>
        <w:numPr>
          <w:ilvl w:val="0"/>
          <w:numId w:val="159"/>
        </w:numPr>
        <w:tabs>
          <w:tab w:val="clear" w:pos="956"/>
          <w:tab w:val="num" w:pos="1276"/>
        </w:tabs>
        <w:autoSpaceDE/>
        <w:autoSpaceDN/>
        <w:ind w:left="1205" w:hanging="304"/>
        <w:rPr>
          <w:rFonts w:ascii="David" w:hAnsi="David" w:cs="David"/>
          <w:rtl/>
        </w:rPr>
      </w:pPr>
      <w:r w:rsidRPr="001C7E8D">
        <w:rPr>
          <w:rFonts w:ascii="David" w:hAnsi="David" w:cs="David"/>
          <w:rtl/>
        </w:rPr>
        <w:t>בנוסף לדרישות המפורטות בסעיף 5100.32 במפרט הכללי, המחיר כולל גם את הובלת החומר מכל מרחק ופיזורו בשטחי המילוי.</w:t>
      </w:r>
    </w:p>
    <w:p w14:paraId="3E43CC3E" w14:textId="77777777" w:rsidR="00C002CA" w:rsidRPr="001C7E8D" w:rsidRDefault="00C002CA" w:rsidP="00C002CA">
      <w:pPr>
        <w:tabs>
          <w:tab w:val="num" w:pos="1276"/>
        </w:tabs>
        <w:ind w:left="1205" w:hanging="304"/>
        <w:rPr>
          <w:rFonts w:ascii="David" w:hAnsi="David" w:cs="David"/>
          <w:rtl/>
        </w:rPr>
      </w:pPr>
    </w:p>
    <w:p w14:paraId="49FF34AC" w14:textId="77777777" w:rsidR="00C002CA" w:rsidRPr="001C7E8D" w:rsidRDefault="00C002CA" w:rsidP="00C002CA">
      <w:pPr>
        <w:pStyle w:val="afff0"/>
        <w:numPr>
          <w:ilvl w:val="0"/>
          <w:numId w:val="159"/>
        </w:numPr>
        <w:tabs>
          <w:tab w:val="clear" w:pos="956"/>
          <w:tab w:val="num" w:pos="1276"/>
          <w:tab w:val="num" w:pos="1418"/>
        </w:tabs>
        <w:autoSpaceDE/>
        <w:autoSpaceDN/>
        <w:spacing w:after="0"/>
        <w:ind w:left="1209" w:hanging="304"/>
        <w:rPr>
          <w:rFonts w:ascii="David" w:hAnsi="David"/>
          <w:b/>
          <w:bCs/>
          <w:rtl/>
        </w:rPr>
      </w:pPr>
      <w:r w:rsidRPr="001C7E8D">
        <w:rPr>
          <w:rFonts w:ascii="David" w:hAnsi="David"/>
          <w:rtl/>
        </w:rPr>
        <w:t xml:space="preserve">המילוי יבוצע בשכבות של </w:t>
      </w:r>
      <w:smartTag w:uri="urn:schemas-microsoft-com:office:smarttags" w:element="metricconverter">
        <w:smartTagPr>
          <w:attr w:name="ProductID" w:val="20 ס&quot;מ"/>
        </w:smartTagPr>
        <w:r w:rsidRPr="001C7E8D">
          <w:rPr>
            <w:rFonts w:ascii="David" w:hAnsi="David"/>
            <w:rtl/>
          </w:rPr>
          <w:t>20 ס"מ</w:t>
        </w:r>
      </w:smartTag>
      <w:r w:rsidRPr="001C7E8D">
        <w:rPr>
          <w:rFonts w:ascii="David" w:hAnsi="David"/>
          <w:rtl/>
        </w:rPr>
        <w:t>, כל שכבה תהודק הידוק מבוקר בלבד, בכלי ויברציוני פעיל שיעור הצפיפות בשדה לא יפחת מהערכים המצוינים בטבלה מס' 3 שבסעיף 510263 שבמפרט הכללי, הידוק שטחים והידוק המילוי יצריכו בדיקת מערכת צפיפות רטיבות ברמת אנרגיה של  המודיפייד א.א.ש.הו.</w:t>
      </w:r>
      <w:r w:rsidRPr="001C7E8D">
        <w:rPr>
          <w:rFonts w:ascii="David" w:hAnsi="David" w:hint="cs"/>
          <w:rtl/>
        </w:rPr>
        <w:t xml:space="preserve">, </w:t>
      </w:r>
      <w:r w:rsidRPr="001C7E8D">
        <w:rPr>
          <w:rFonts w:ascii="David" w:hAnsi="David"/>
          <w:rtl/>
        </w:rPr>
        <w:t>המתכנן רשאי לדרוש ערכים גבוהים מהמפרט הכללי לקבלת הצפיפות המעבדתית המקסימלית, בגין הנ"ל לא ישולם כל תוספת לקבלן.</w:t>
      </w:r>
    </w:p>
    <w:p w14:paraId="5E9495A1" w14:textId="77777777" w:rsidR="00C002CA" w:rsidRPr="001C7E8D" w:rsidRDefault="00C002CA" w:rsidP="00C002CA">
      <w:pPr>
        <w:pStyle w:val="afff0"/>
        <w:tabs>
          <w:tab w:val="num" w:pos="1418"/>
        </w:tabs>
        <w:ind w:left="1209"/>
        <w:rPr>
          <w:rFonts w:ascii="David" w:hAnsi="David"/>
          <w:b/>
          <w:bCs/>
          <w:rtl/>
        </w:rPr>
      </w:pPr>
    </w:p>
    <w:p w14:paraId="053D37F4" w14:textId="77777777" w:rsidR="00C002CA" w:rsidRPr="001C7E8D" w:rsidRDefault="00C002CA" w:rsidP="00C002CA">
      <w:pPr>
        <w:pStyle w:val="80"/>
        <w:spacing w:before="0" w:after="0"/>
        <w:ind w:left="915" w:hanging="915"/>
        <w:rPr>
          <w:rFonts w:ascii="David" w:hAnsi="David" w:cs="David"/>
          <w:i w:val="0"/>
          <w:iCs w:val="0"/>
          <w:u w:val="single"/>
          <w:rtl/>
        </w:rPr>
      </w:pPr>
      <w:r w:rsidRPr="001C7E8D">
        <w:rPr>
          <w:rFonts w:ascii="David" w:hAnsi="David" w:cs="David"/>
          <w:i w:val="0"/>
          <w:iCs w:val="0"/>
          <w:rtl/>
        </w:rPr>
        <w:t xml:space="preserve">01.05.  </w:t>
      </w:r>
      <w:r>
        <w:rPr>
          <w:rFonts w:ascii="David" w:hAnsi="David" w:cs="David" w:hint="cs"/>
          <w:i w:val="0"/>
          <w:iCs w:val="0"/>
          <w:rtl/>
        </w:rPr>
        <w:t xml:space="preserve">   </w:t>
      </w:r>
      <w:r w:rsidRPr="001C7E8D">
        <w:rPr>
          <w:rFonts w:ascii="David" w:hAnsi="David" w:cs="David"/>
          <w:i w:val="0"/>
          <w:iCs w:val="0"/>
          <w:rtl/>
        </w:rPr>
        <w:t xml:space="preserve"> </w:t>
      </w:r>
      <w:r w:rsidRPr="001C7E8D">
        <w:rPr>
          <w:rFonts w:ascii="David" w:hAnsi="David" w:cs="David"/>
          <w:b/>
          <w:bCs/>
          <w:i w:val="0"/>
          <w:iCs w:val="0"/>
          <w:u w:val="single"/>
          <w:rtl/>
        </w:rPr>
        <w:t>סילוק עודפים ופסולת</w:t>
      </w:r>
    </w:p>
    <w:p w14:paraId="189845CA" w14:textId="77777777" w:rsidR="00C002CA" w:rsidRDefault="00C002CA" w:rsidP="00C002CA">
      <w:pPr>
        <w:ind w:left="877" w:hanging="32"/>
        <w:rPr>
          <w:rFonts w:ascii="David" w:hAnsi="David" w:cs="David"/>
          <w:sz w:val="24"/>
          <w:szCs w:val="24"/>
          <w:rtl/>
        </w:rPr>
      </w:pPr>
      <w:r w:rsidRPr="00BA484E">
        <w:rPr>
          <w:rFonts w:ascii="David" w:hAnsi="David" w:cs="David"/>
          <w:b/>
          <w:bCs/>
          <w:sz w:val="24"/>
          <w:szCs w:val="24"/>
        </w:rPr>
        <w:t> </w:t>
      </w:r>
      <w:r w:rsidRPr="001C7E8D">
        <w:rPr>
          <w:rFonts w:ascii="David" w:hAnsi="David" w:cs="David"/>
          <w:rtl/>
        </w:rPr>
        <w:t>האדמה שאינה מתאימה למילוי חוזר ו/או פסולת בניין, תסולק על ידי הקבלן, על חשבונו, למקום מאושר על ידי העירייה  והמפקח, ללא התחשבות במרחק ההובלה. לא  תשולם לקבלן שום תוספת מחיר עבור ניפוי וסילוק האדמה והפסולת.</w:t>
      </w:r>
    </w:p>
    <w:p w14:paraId="24BA0810" w14:textId="77777777" w:rsidR="00C002CA" w:rsidRPr="00BA484E" w:rsidRDefault="00C002CA" w:rsidP="00C002CA">
      <w:pPr>
        <w:ind w:left="877" w:hanging="32"/>
        <w:rPr>
          <w:rFonts w:ascii="David" w:hAnsi="David" w:cs="David"/>
          <w:sz w:val="24"/>
          <w:szCs w:val="24"/>
          <w:rtl/>
        </w:rPr>
      </w:pPr>
    </w:p>
    <w:p w14:paraId="0FD411B3" w14:textId="77777777" w:rsidR="00C002CA" w:rsidRPr="001C7E8D" w:rsidRDefault="00C002CA" w:rsidP="00C002CA">
      <w:pPr>
        <w:tabs>
          <w:tab w:val="left" w:pos="26"/>
          <w:tab w:val="left" w:pos="284"/>
          <w:tab w:val="left" w:pos="678"/>
          <w:tab w:val="left" w:pos="992"/>
        </w:tabs>
        <w:ind w:left="858" w:hanging="858"/>
        <w:rPr>
          <w:rFonts w:ascii="David" w:hAnsi="David" w:cs="David"/>
          <w:b/>
          <w:sz w:val="24"/>
          <w:szCs w:val="24"/>
          <w:rtl/>
        </w:rPr>
      </w:pPr>
      <w:r w:rsidRPr="001C7E8D">
        <w:rPr>
          <w:rFonts w:ascii="David" w:hAnsi="David" w:cs="David"/>
          <w:b/>
          <w:sz w:val="24"/>
          <w:szCs w:val="24"/>
          <w:rtl/>
        </w:rPr>
        <w:t xml:space="preserve">01.06.    </w:t>
      </w:r>
      <w:r>
        <w:rPr>
          <w:rFonts w:ascii="David" w:hAnsi="David" w:cs="David" w:hint="cs"/>
          <w:b/>
          <w:sz w:val="24"/>
          <w:szCs w:val="24"/>
          <w:rtl/>
        </w:rPr>
        <w:t xml:space="preserve">  </w:t>
      </w:r>
      <w:r w:rsidRPr="001C7E8D">
        <w:rPr>
          <w:rFonts w:ascii="David" w:hAnsi="David" w:cs="David"/>
          <w:bCs/>
          <w:sz w:val="24"/>
          <w:szCs w:val="24"/>
          <w:u w:val="single"/>
          <w:rtl/>
        </w:rPr>
        <w:t>כבישה והידוק</w:t>
      </w:r>
      <w:r w:rsidRPr="001C7E8D">
        <w:rPr>
          <w:rFonts w:ascii="David" w:hAnsi="David" w:cs="David"/>
          <w:b/>
          <w:sz w:val="24"/>
          <w:szCs w:val="24"/>
          <w:rtl/>
        </w:rPr>
        <w:t xml:space="preserve"> </w:t>
      </w:r>
    </w:p>
    <w:p w14:paraId="55B7C93B" w14:textId="77777777" w:rsidR="00C002CA" w:rsidRDefault="00C002CA" w:rsidP="00C002CA">
      <w:pPr>
        <w:numPr>
          <w:ilvl w:val="0"/>
          <w:numId w:val="161"/>
        </w:numPr>
        <w:tabs>
          <w:tab w:val="left" w:pos="284"/>
        </w:tabs>
        <w:overflowPunct w:val="0"/>
        <w:adjustRightInd w:val="0"/>
        <w:ind w:left="1134" w:hanging="283"/>
        <w:textAlignment w:val="baseline"/>
        <w:rPr>
          <w:rFonts w:ascii="David" w:hAnsi="David" w:cs="David"/>
        </w:rPr>
      </w:pPr>
      <w:r w:rsidRPr="001C7E8D">
        <w:rPr>
          <w:rFonts w:ascii="David" w:hAnsi="David" w:cs="David"/>
          <w:rtl/>
        </w:rPr>
        <w:t>עבודות העפר כוללות הידוק השתית לדרגת צפיפות נדרשת אלא אם צויין אחרת.</w:t>
      </w:r>
    </w:p>
    <w:p w14:paraId="06AFC809" w14:textId="77777777" w:rsidR="00C002CA" w:rsidRPr="001C7E8D" w:rsidRDefault="00C002CA" w:rsidP="00C002CA">
      <w:pPr>
        <w:tabs>
          <w:tab w:val="left" w:pos="284"/>
        </w:tabs>
        <w:overflowPunct w:val="0"/>
        <w:adjustRightInd w:val="0"/>
        <w:spacing w:line="300" w:lineRule="exact"/>
        <w:ind w:left="1095"/>
        <w:textAlignment w:val="baseline"/>
        <w:rPr>
          <w:rFonts w:ascii="David" w:hAnsi="David" w:cs="David"/>
          <w:rtl/>
        </w:rPr>
      </w:pPr>
    </w:p>
    <w:p w14:paraId="2099AE74" w14:textId="77777777" w:rsidR="00C002CA" w:rsidRPr="001C7E8D" w:rsidRDefault="00C002CA" w:rsidP="00C002CA">
      <w:pPr>
        <w:numPr>
          <w:ilvl w:val="0"/>
          <w:numId w:val="161"/>
        </w:numPr>
        <w:tabs>
          <w:tab w:val="left" w:pos="284"/>
          <w:tab w:val="left" w:pos="737"/>
        </w:tabs>
        <w:overflowPunct w:val="0"/>
        <w:adjustRightInd w:val="0"/>
        <w:ind w:hanging="244"/>
        <w:textAlignment w:val="baseline"/>
        <w:rPr>
          <w:rFonts w:ascii="David" w:hAnsi="David" w:cs="David"/>
          <w:rtl/>
        </w:rPr>
      </w:pPr>
      <w:r w:rsidRPr="001C7E8D">
        <w:rPr>
          <w:rFonts w:ascii="David" w:hAnsi="David" w:cs="David"/>
          <w:rtl/>
        </w:rPr>
        <w:t xml:space="preserve">דרגת צפיפות בשכבות מהודקות תהיה כדלקמן: </w:t>
      </w:r>
    </w:p>
    <w:p w14:paraId="42C65FEC" w14:textId="77777777" w:rsidR="00C002CA" w:rsidRPr="001C7E8D" w:rsidRDefault="00C002CA" w:rsidP="00C002CA">
      <w:pPr>
        <w:numPr>
          <w:ilvl w:val="1"/>
          <w:numId w:val="161"/>
        </w:numPr>
        <w:overflowPunct w:val="0"/>
        <w:adjustRightInd w:val="0"/>
        <w:ind w:left="1843" w:right="2400" w:hanging="709"/>
        <w:textAlignment w:val="baseline"/>
        <w:rPr>
          <w:rFonts w:ascii="David" w:hAnsi="David" w:cs="David"/>
        </w:rPr>
      </w:pPr>
      <w:r w:rsidRPr="001C7E8D">
        <w:rPr>
          <w:rFonts w:ascii="David" w:hAnsi="David" w:cs="David"/>
          <w:rtl/>
        </w:rPr>
        <w:t xml:space="preserve"> מסלעות-  98% "מודיפייד אשו" מינימום.</w:t>
      </w:r>
    </w:p>
    <w:p w14:paraId="4F5ABB06" w14:textId="77777777" w:rsidR="00C002CA" w:rsidRPr="001C7E8D" w:rsidRDefault="00C002CA" w:rsidP="00C002CA">
      <w:pPr>
        <w:numPr>
          <w:ilvl w:val="1"/>
          <w:numId w:val="161"/>
        </w:numPr>
        <w:overflowPunct w:val="0"/>
        <w:adjustRightInd w:val="0"/>
        <w:ind w:left="1843" w:hanging="709"/>
        <w:textAlignment w:val="baseline"/>
        <w:rPr>
          <w:rFonts w:ascii="David" w:hAnsi="David" w:cs="David"/>
          <w:rtl/>
        </w:rPr>
      </w:pPr>
      <w:r w:rsidRPr="001C7E8D">
        <w:rPr>
          <w:rFonts w:ascii="David" w:hAnsi="David" w:cs="David"/>
          <w:rtl/>
        </w:rPr>
        <w:t>מדרכות, שבילים להולכי רגל, אבני שפה וגן כלשהן ומדרגות – 98% "מודיפייד אשו" מינימום.</w:t>
      </w:r>
    </w:p>
    <w:p w14:paraId="66C5AA4C" w14:textId="77777777" w:rsidR="00C002CA" w:rsidRPr="001C7E8D" w:rsidRDefault="00C002CA" w:rsidP="00C002CA">
      <w:pPr>
        <w:numPr>
          <w:ilvl w:val="1"/>
          <w:numId w:val="161"/>
        </w:numPr>
        <w:overflowPunct w:val="0"/>
        <w:adjustRightInd w:val="0"/>
        <w:ind w:left="1843" w:right="142" w:hanging="709"/>
        <w:textAlignment w:val="baseline"/>
        <w:rPr>
          <w:rFonts w:ascii="David" w:hAnsi="David" w:cs="David"/>
          <w:rtl/>
        </w:rPr>
      </w:pPr>
      <w:r w:rsidRPr="001C7E8D">
        <w:rPr>
          <w:rFonts w:ascii="David" w:hAnsi="David" w:cs="David"/>
          <w:rtl/>
        </w:rPr>
        <w:t>חניות, מיסעות וקירות – 100% "מודיפייד אשו" מינימום.</w:t>
      </w:r>
    </w:p>
    <w:p w14:paraId="48230CA3" w14:textId="77777777" w:rsidR="00C002CA" w:rsidRDefault="00C002CA" w:rsidP="00C002CA">
      <w:pPr>
        <w:numPr>
          <w:ilvl w:val="1"/>
          <w:numId w:val="161"/>
        </w:numPr>
        <w:overflowPunct w:val="0"/>
        <w:adjustRightInd w:val="0"/>
        <w:ind w:left="1843" w:hanging="709"/>
        <w:textAlignment w:val="baseline"/>
        <w:rPr>
          <w:rFonts w:ascii="David" w:hAnsi="David" w:cs="David"/>
        </w:rPr>
      </w:pPr>
      <w:r w:rsidRPr="001C7E8D">
        <w:rPr>
          <w:rFonts w:ascii="David" w:hAnsi="David" w:cs="David"/>
          <w:rtl/>
        </w:rPr>
        <w:t xml:space="preserve">מילוי בשטחי גינון ואדמת גן – 92% "מודיפייד אשו" מינימום בשכבות של </w:t>
      </w:r>
      <w:smartTag w:uri="urn:schemas-microsoft-com:office:smarttags" w:element="metricconverter">
        <w:smartTagPr>
          <w:attr w:name="ProductID" w:val="20 ס&quot;מ"/>
        </w:smartTagPr>
        <w:r w:rsidRPr="001C7E8D">
          <w:rPr>
            <w:rFonts w:ascii="David" w:hAnsi="David" w:cs="David"/>
            <w:rtl/>
          </w:rPr>
          <w:t>20 ס"מ</w:t>
        </w:r>
      </w:smartTag>
      <w:r w:rsidRPr="001C7E8D">
        <w:rPr>
          <w:rFonts w:ascii="David" w:hAnsi="David" w:cs="David"/>
          <w:rtl/>
        </w:rPr>
        <w:t xml:space="preserve"> ובכל מקרה לא תותר שקיעה של אדמת גן יותר מ-</w:t>
      </w:r>
      <w:smartTag w:uri="urn:schemas-microsoft-com:office:smarttags" w:element="metricconverter">
        <w:smartTagPr>
          <w:attr w:name="ProductID" w:val="2 ס&quot;מ"/>
        </w:smartTagPr>
        <w:r w:rsidRPr="001C7E8D">
          <w:rPr>
            <w:rFonts w:ascii="David" w:hAnsi="David" w:cs="David"/>
            <w:rtl/>
          </w:rPr>
          <w:t>2 ס"מ</w:t>
        </w:r>
      </w:smartTag>
      <w:r w:rsidRPr="001C7E8D">
        <w:rPr>
          <w:rFonts w:ascii="David" w:hAnsi="David" w:cs="David"/>
          <w:rtl/>
        </w:rPr>
        <w:t xml:space="preserve"> במשך שנה מביצוע המילוי. מחיר לאדמת גן כולל הידוק כמפורט בסעיף זה.</w:t>
      </w:r>
    </w:p>
    <w:p w14:paraId="03A899B1" w14:textId="77777777" w:rsidR="00C002CA" w:rsidRPr="001C7E8D" w:rsidRDefault="00C002CA" w:rsidP="00C002CA">
      <w:pPr>
        <w:overflowPunct w:val="0"/>
        <w:adjustRightInd w:val="0"/>
        <w:spacing w:line="300" w:lineRule="exact"/>
        <w:ind w:left="1418"/>
        <w:textAlignment w:val="baseline"/>
        <w:rPr>
          <w:rFonts w:ascii="David" w:hAnsi="David" w:cs="David"/>
          <w:rtl/>
        </w:rPr>
      </w:pPr>
    </w:p>
    <w:p w14:paraId="761CD1EC" w14:textId="77777777" w:rsidR="00C002CA" w:rsidRPr="001C7E8D" w:rsidRDefault="00C002CA" w:rsidP="00C002CA">
      <w:pPr>
        <w:numPr>
          <w:ilvl w:val="0"/>
          <w:numId w:val="161"/>
        </w:numPr>
        <w:overflowPunct w:val="0"/>
        <w:adjustRightInd w:val="0"/>
        <w:spacing w:line="300" w:lineRule="exact"/>
        <w:ind w:hanging="244"/>
        <w:textAlignment w:val="baseline"/>
        <w:rPr>
          <w:rFonts w:ascii="David" w:hAnsi="David" w:cs="David"/>
        </w:rPr>
      </w:pPr>
      <w:r w:rsidRPr="001C7E8D">
        <w:rPr>
          <w:rFonts w:ascii="David" w:hAnsi="David" w:cs="David"/>
          <w:rtl/>
        </w:rPr>
        <w:t xml:space="preserve"> הידוק השתית כלול במחיר עבודות העפר.  לא תשולם כל תוספת מחיר בגין הידוק זה.</w:t>
      </w:r>
    </w:p>
    <w:p w14:paraId="4AAE3488" w14:textId="77777777" w:rsidR="00C002CA" w:rsidRDefault="00C002CA" w:rsidP="00C002CA">
      <w:pPr>
        <w:overflowPunct w:val="0"/>
        <w:adjustRightInd w:val="0"/>
        <w:spacing w:line="300" w:lineRule="exact"/>
        <w:textAlignment w:val="baseline"/>
        <w:rPr>
          <w:rFonts w:ascii="David" w:hAnsi="David" w:cs="David"/>
          <w:sz w:val="24"/>
          <w:szCs w:val="24"/>
          <w:rtl/>
        </w:rPr>
      </w:pPr>
    </w:p>
    <w:p w14:paraId="18223188" w14:textId="77777777" w:rsidR="00C002CA" w:rsidRPr="00BA484E" w:rsidRDefault="00C002CA" w:rsidP="00C002CA">
      <w:pPr>
        <w:overflowPunct w:val="0"/>
        <w:adjustRightInd w:val="0"/>
        <w:spacing w:line="300" w:lineRule="exact"/>
        <w:textAlignment w:val="baseline"/>
        <w:rPr>
          <w:rFonts w:ascii="David" w:hAnsi="David" w:cs="David"/>
          <w:sz w:val="24"/>
          <w:szCs w:val="24"/>
          <w:rtl/>
        </w:rPr>
      </w:pPr>
    </w:p>
    <w:p w14:paraId="72D2E600" w14:textId="77777777" w:rsidR="00C002CA" w:rsidRPr="001C7E8D" w:rsidRDefault="00C002CA" w:rsidP="00C002CA">
      <w:pPr>
        <w:tabs>
          <w:tab w:val="left" w:pos="26"/>
          <w:tab w:val="left" w:pos="284"/>
          <w:tab w:val="left" w:pos="678"/>
          <w:tab w:val="left" w:pos="858"/>
        </w:tabs>
        <w:ind w:left="858" w:hanging="900"/>
        <w:rPr>
          <w:rFonts w:ascii="David" w:hAnsi="David" w:cs="David"/>
          <w:b/>
          <w:sz w:val="24"/>
          <w:szCs w:val="24"/>
          <w:rtl/>
        </w:rPr>
      </w:pPr>
      <w:r w:rsidRPr="001C7E8D">
        <w:rPr>
          <w:rFonts w:ascii="David" w:hAnsi="David" w:cs="David"/>
          <w:b/>
          <w:sz w:val="24"/>
          <w:szCs w:val="24"/>
          <w:rtl/>
        </w:rPr>
        <w:t xml:space="preserve">01.07.   </w:t>
      </w:r>
      <w:r>
        <w:rPr>
          <w:rFonts w:ascii="David" w:hAnsi="David" w:cs="David" w:hint="cs"/>
          <w:b/>
          <w:sz w:val="24"/>
          <w:szCs w:val="24"/>
          <w:rtl/>
        </w:rPr>
        <w:t xml:space="preserve">   </w:t>
      </w:r>
      <w:r w:rsidRPr="001C7E8D">
        <w:rPr>
          <w:rFonts w:ascii="David" w:hAnsi="David" w:cs="David"/>
          <w:b/>
          <w:sz w:val="24"/>
          <w:szCs w:val="24"/>
          <w:rtl/>
        </w:rPr>
        <w:t xml:space="preserve"> </w:t>
      </w:r>
      <w:r w:rsidRPr="001C7E8D">
        <w:rPr>
          <w:rFonts w:ascii="Abadi" w:hAnsi="Abadi" w:cs="David"/>
          <w:bCs/>
          <w:sz w:val="24"/>
          <w:szCs w:val="24"/>
          <w:u w:val="single"/>
          <w:rtl/>
        </w:rPr>
        <w:t>עקירות והעתקות של עצים</w:t>
      </w:r>
    </w:p>
    <w:p w14:paraId="1FCE85AA" w14:textId="77777777" w:rsidR="00C002CA" w:rsidRDefault="00C002CA" w:rsidP="00C002CA">
      <w:pPr>
        <w:pStyle w:val="aff8"/>
        <w:numPr>
          <w:ilvl w:val="1"/>
          <w:numId w:val="158"/>
        </w:numPr>
        <w:tabs>
          <w:tab w:val="clear" w:pos="1466"/>
          <w:tab w:val="left" w:pos="26"/>
          <w:tab w:val="left" w:pos="284"/>
          <w:tab w:val="left" w:pos="678"/>
          <w:tab w:val="left" w:pos="858"/>
          <w:tab w:val="num" w:pos="1134"/>
        </w:tabs>
        <w:overflowPunct w:val="0"/>
        <w:adjustRightInd w:val="0"/>
        <w:ind w:left="1134" w:hanging="275"/>
        <w:contextualSpacing w:val="0"/>
        <w:textAlignment w:val="baseline"/>
        <w:rPr>
          <w:rFonts w:ascii="David" w:hAnsi="David" w:cs="David"/>
        </w:rPr>
      </w:pPr>
      <w:r w:rsidRPr="00BA484E">
        <w:rPr>
          <w:rFonts w:ascii="David" w:hAnsi="David" w:cs="David"/>
          <w:rtl/>
        </w:rPr>
        <w:t>בשטח קיימים עצים לעקירה ו\או להעתקה העבודה תתבצע ע"י הקבלן בליווי אגרונום צמוד</w:t>
      </w:r>
      <w:r>
        <w:rPr>
          <w:rFonts w:ascii="David" w:hAnsi="David" w:cs="David" w:hint="cs"/>
          <w:rtl/>
        </w:rPr>
        <w:t xml:space="preserve"> </w:t>
      </w:r>
      <w:r w:rsidRPr="00BA484E">
        <w:rPr>
          <w:rFonts w:ascii="David" w:hAnsi="David" w:cs="David"/>
          <w:rtl/>
        </w:rPr>
        <w:t>ובקבלת אישורים נדרשים מקק"ל ותשולם בסעיף מתאים כפי שנקבעה בחוזה.</w:t>
      </w:r>
    </w:p>
    <w:p w14:paraId="50EA8161" w14:textId="77777777" w:rsidR="00C002CA" w:rsidRPr="005F2D5C" w:rsidRDefault="00C002CA" w:rsidP="00C002CA">
      <w:pPr>
        <w:tabs>
          <w:tab w:val="left" w:pos="26"/>
          <w:tab w:val="left" w:pos="284"/>
          <w:tab w:val="left" w:pos="678"/>
          <w:tab w:val="left" w:pos="858"/>
        </w:tabs>
        <w:ind w:left="859"/>
        <w:rPr>
          <w:rFonts w:ascii="David" w:hAnsi="David" w:cs="David"/>
          <w:rtl/>
        </w:rPr>
      </w:pPr>
      <w:bookmarkStart w:id="355" w:name="_Hlk118300233"/>
    </w:p>
    <w:p w14:paraId="4F725009" w14:textId="77777777" w:rsidR="00C002CA" w:rsidRPr="00BA484E" w:rsidRDefault="00C002CA" w:rsidP="00C002CA">
      <w:pPr>
        <w:ind w:left="-154" w:firstLine="105"/>
        <w:rPr>
          <w:rFonts w:ascii="David" w:hAnsi="David" w:cs="David"/>
          <w:b/>
          <w:bCs/>
          <w:sz w:val="24"/>
          <w:szCs w:val="24"/>
          <w:u w:val="single"/>
        </w:rPr>
      </w:pPr>
      <w:r w:rsidRPr="001C7E8D">
        <w:rPr>
          <w:rFonts w:ascii="David" w:hAnsi="David" w:cs="David"/>
          <w:sz w:val="24"/>
          <w:szCs w:val="24"/>
          <w:rtl/>
        </w:rPr>
        <w:t>01.0</w:t>
      </w:r>
      <w:r w:rsidRPr="001C7E8D">
        <w:rPr>
          <w:rFonts w:ascii="David" w:hAnsi="David" w:cs="David" w:hint="cs"/>
          <w:sz w:val="24"/>
          <w:szCs w:val="24"/>
          <w:rtl/>
        </w:rPr>
        <w:t>8</w:t>
      </w:r>
      <w:r w:rsidRPr="001C7E8D">
        <w:rPr>
          <w:rFonts w:ascii="David" w:hAnsi="David" w:cs="David"/>
          <w:sz w:val="24"/>
          <w:szCs w:val="24"/>
          <w:rtl/>
        </w:rPr>
        <w:t xml:space="preserve">.     </w:t>
      </w:r>
      <w:r w:rsidRPr="00BA484E">
        <w:rPr>
          <w:rFonts w:ascii="David" w:hAnsi="David" w:cs="David"/>
          <w:b/>
          <w:bCs/>
          <w:sz w:val="24"/>
          <w:szCs w:val="24"/>
          <w:u w:val="single"/>
          <w:rtl/>
        </w:rPr>
        <w:t>אופני מדידה ותשלום מיוחדים לעבודות עפר ותחולת המחירים:</w:t>
      </w:r>
    </w:p>
    <w:p w14:paraId="6F755563" w14:textId="77777777" w:rsidR="00C002CA" w:rsidRPr="005F2D5C" w:rsidRDefault="00C002CA" w:rsidP="00C002CA">
      <w:pPr>
        <w:pStyle w:val="afff8"/>
        <w:ind w:left="1379" w:hanging="528"/>
        <w:jc w:val="both"/>
        <w:rPr>
          <w:rFonts w:ascii="David" w:hAnsi="David" w:cs="David"/>
          <w:b w:val="0"/>
          <w:bCs w:val="0"/>
        </w:rPr>
      </w:pPr>
      <w:r>
        <w:rPr>
          <w:rFonts w:ascii="David" w:hAnsi="David" w:cs="David" w:hint="cs"/>
          <w:rtl/>
        </w:rPr>
        <w:t xml:space="preserve">01.08.01.  </w:t>
      </w:r>
      <w:r w:rsidRPr="005F2D5C">
        <w:rPr>
          <w:rFonts w:ascii="David" w:hAnsi="David" w:cs="David"/>
          <w:rtl/>
        </w:rPr>
        <w:t xml:space="preserve">עבודות  העפר תימדדנה ותשולמנה במטר קוב (מ"ק) נטו בחישוב תיאורטי על פי התוכניות. </w:t>
      </w:r>
    </w:p>
    <w:p w14:paraId="0359BB4B" w14:textId="77777777" w:rsidR="00C002CA" w:rsidRPr="005F2D5C" w:rsidRDefault="00C002CA" w:rsidP="00C002CA">
      <w:pPr>
        <w:pStyle w:val="afff8"/>
        <w:spacing w:line="300" w:lineRule="exact"/>
        <w:ind w:left="750" w:hanging="528"/>
        <w:jc w:val="both"/>
        <w:rPr>
          <w:rFonts w:ascii="David" w:hAnsi="David" w:cs="David"/>
          <w:b w:val="0"/>
          <w:bCs w:val="0"/>
          <w:rtl/>
        </w:rPr>
      </w:pPr>
    </w:p>
    <w:p w14:paraId="2472D755" w14:textId="77777777" w:rsidR="00C002CA" w:rsidRPr="005F2D5C" w:rsidRDefault="00C002CA" w:rsidP="00C002CA">
      <w:pPr>
        <w:spacing w:line="300" w:lineRule="exact"/>
        <w:ind w:left="1685" w:hanging="828"/>
        <w:rPr>
          <w:rFonts w:ascii="David" w:hAnsi="David" w:cs="David"/>
          <w:rtl/>
        </w:rPr>
      </w:pPr>
      <w:r w:rsidRPr="005F2D5C">
        <w:rPr>
          <w:rFonts w:ascii="David" w:hAnsi="David" w:cs="David"/>
          <w:rtl/>
        </w:rPr>
        <w:t>01.0</w:t>
      </w:r>
      <w:r w:rsidRPr="005F2D5C">
        <w:rPr>
          <w:rFonts w:ascii="David" w:hAnsi="David" w:cs="David" w:hint="cs"/>
          <w:rtl/>
        </w:rPr>
        <w:t>8</w:t>
      </w:r>
      <w:r w:rsidRPr="005F2D5C">
        <w:rPr>
          <w:rFonts w:ascii="David" w:hAnsi="David" w:cs="David"/>
          <w:rtl/>
        </w:rPr>
        <w:t>.0</w:t>
      </w:r>
      <w:r w:rsidRPr="005F2D5C">
        <w:rPr>
          <w:rFonts w:ascii="David" w:hAnsi="David" w:cs="David" w:hint="cs"/>
          <w:rtl/>
        </w:rPr>
        <w:t>2</w:t>
      </w:r>
      <w:r w:rsidRPr="005F2D5C">
        <w:rPr>
          <w:rFonts w:ascii="David" w:hAnsi="David" w:cs="David"/>
          <w:rtl/>
        </w:rPr>
        <w:t>. חישוב הכמויות יעשה תיאורטית לפי המסומן בתוכניות כמצב קיים ומצב מתוכנן. המצב הקיים יהיה על פי תוכניות מדידה של  המצב הקיים, שנמסרו לקבלן על ידי המפקח, בטרם התחיל בביצוע העבודות. לאחר ביצוע עבודות העפר, יכין הקבלן  תוכנית מדידה המראה את הביצוע בפועל לעומת המצב המתוכנן. התוכנית תוכן  על ידי מודד מוסמך בלבד, ותאושר על ידי המפקח לאחר בדיקת התאמת הביצוע בפועל לתוכניות העבודה.</w:t>
      </w:r>
    </w:p>
    <w:p w14:paraId="64BB9C5D" w14:textId="77777777" w:rsidR="00C002CA" w:rsidRPr="005F2D5C" w:rsidRDefault="00C002CA" w:rsidP="00C002CA">
      <w:pPr>
        <w:spacing w:line="300" w:lineRule="exact"/>
        <w:ind w:left="2127" w:hanging="528"/>
        <w:rPr>
          <w:rFonts w:ascii="David" w:hAnsi="David" w:cs="David"/>
          <w:rtl/>
        </w:rPr>
      </w:pPr>
    </w:p>
    <w:p w14:paraId="0C6A7660" w14:textId="77777777" w:rsidR="00C002CA" w:rsidRDefault="00C002CA" w:rsidP="00C002CA">
      <w:pPr>
        <w:spacing w:line="300" w:lineRule="exact"/>
        <w:ind w:left="1701" w:hanging="828"/>
        <w:rPr>
          <w:rFonts w:ascii="David" w:hAnsi="David" w:cs="David"/>
          <w:rtl/>
        </w:rPr>
      </w:pPr>
      <w:r w:rsidRPr="005F2D5C">
        <w:rPr>
          <w:rFonts w:ascii="David" w:hAnsi="David" w:cs="David"/>
          <w:rtl/>
        </w:rPr>
        <w:t>01.0</w:t>
      </w:r>
      <w:r w:rsidRPr="005F2D5C">
        <w:rPr>
          <w:rFonts w:ascii="David" w:hAnsi="David" w:cs="David" w:hint="cs"/>
          <w:rtl/>
        </w:rPr>
        <w:t>8</w:t>
      </w:r>
      <w:r w:rsidRPr="005F2D5C">
        <w:rPr>
          <w:rFonts w:ascii="David" w:hAnsi="David" w:cs="David"/>
          <w:rtl/>
        </w:rPr>
        <w:t>.0</w:t>
      </w:r>
      <w:r w:rsidRPr="005F2D5C">
        <w:rPr>
          <w:rFonts w:ascii="David" w:hAnsi="David" w:cs="David" w:hint="cs"/>
          <w:rtl/>
        </w:rPr>
        <w:t>3</w:t>
      </w:r>
      <w:r w:rsidRPr="005F2D5C">
        <w:rPr>
          <w:rFonts w:ascii="David" w:hAnsi="David" w:cs="David"/>
          <w:rtl/>
        </w:rPr>
        <w:t>. חפירות שיבצע הקבלן למרווחי עבודה, לא תימדדנה ולא תשולמנה בנפרד, ומחירן כלול במחיר היחידה של יתרת העבודות</w:t>
      </w:r>
      <w:r>
        <w:rPr>
          <w:rFonts w:ascii="David" w:hAnsi="David" w:cs="David" w:hint="cs"/>
          <w:rtl/>
        </w:rPr>
        <w:t>.</w:t>
      </w:r>
    </w:p>
    <w:p w14:paraId="6B4C0B80" w14:textId="77777777" w:rsidR="00C002CA" w:rsidRPr="005F2D5C" w:rsidRDefault="00C002CA" w:rsidP="00C002CA">
      <w:pPr>
        <w:spacing w:line="300" w:lineRule="exact"/>
        <w:ind w:left="1701" w:hanging="828"/>
        <w:rPr>
          <w:rFonts w:ascii="David" w:hAnsi="David" w:cs="David"/>
          <w:rtl/>
        </w:rPr>
      </w:pPr>
    </w:p>
    <w:p w14:paraId="5F622A67" w14:textId="77777777" w:rsidR="00C002CA" w:rsidRPr="005F2D5C" w:rsidRDefault="00C002CA" w:rsidP="00C002CA">
      <w:pPr>
        <w:spacing w:line="300" w:lineRule="exact"/>
        <w:ind w:left="1685" w:hanging="798"/>
        <w:rPr>
          <w:rFonts w:ascii="David" w:hAnsi="David" w:cs="David"/>
          <w:rtl/>
        </w:rPr>
      </w:pPr>
      <w:r w:rsidRPr="005F2D5C">
        <w:rPr>
          <w:rFonts w:ascii="David" w:hAnsi="David" w:cs="David"/>
          <w:rtl/>
        </w:rPr>
        <w:t>01.0</w:t>
      </w:r>
      <w:r w:rsidRPr="005F2D5C">
        <w:rPr>
          <w:rFonts w:ascii="David" w:hAnsi="David" w:cs="David" w:hint="cs"/>
          <w:rtl/>
        </w:rPr>
        <w:t>8</w:t>
      </w:r>
      <w:r w:rsidRPr="005F2D5C">
        <w:rPr>
          <w:rFonts w:ascii="David" w:hAnsi="David" w:cs="David"/>
          <w:rtl/>
        </w:rPr>
        <w:t>.0</w:t>
      </w:r>
      <w:r w:rsidRPr="005F2D5C">
        <w:rPr>
          <w:rFonts w:ascii="David" w:hAnsi="David" w:cs="David" w:hint="cs"/>
          <w:rtl/>
        </w:rPr>
        <w:t>4</w:t>
      </w:r>
      <w:r w:rsidRPr="005F2D5C">
        <w:rPr>
          <w:rFonts w:ascii="David" w:hAnsi="David" w:cs="David"/>
          <w:rtl/>
        </w:rPr>
        <w:t>.</w:t>
      </w:r>
      <w:r>
        <w:rPr>
          <w:rFonts w:ascii="David" w:hAnsi="David" w:cs="David" w:hint="cs"/>
          <w:rtl/>
        </w:rPr>
        <w:t xml:space="preserve"> </w:t>
      </w:r>
      <w:r w:rsidRPr="005F2D5C">
        <w:rPr>
          <w:rFonts w:ascii="David" w:hAnsi="David" w:cs="David"/>
          <w:rtl/>
        </w:rPr>
        <w:t>הידוק תחתית החפירה לא יימדד ולא ישולם בנפרד, ומחירו כלול במחיר היחידה של עבודות החפירה. למען הסר כל ספק, המלאכות הקרויות "צורת דרך" ו/או "יישור שטח" וכדומה, לא ימדדו ולא ישולמו בנפרד ומחירם כלול במחיר החפירה.</w:t>
      </w:r>
    </w:p>
    <w:p w14:paraId="5401A9D4" w14:textId="77777777" w:rsidR="00C002CA" w:rsidRPr="005F2D5C" w:rsidRDefault="00C002CA" w:rsidP="00C002CA">
      <w:pPr>
        <w:spacing w:line="300" w:lineRule="exact"/>
        <w:ind w:left="2127" w:hanging="528"/>
        <w:rPr>
          <w:rFonts w:ascii="David" w:hAnsi="David" w:cs="David"/>
          <w:rtl/>
        </w:rPr>
      </w:pPr>
    </w:p>
    <w:p w14:paraId="5EDCFFE2" w14:textId="77777777" w:rsidR="00C002CA" w:rsidRPr="005F2D5C" w:rsidRDefault="00C002CA" w:rsidP="00C002CA">
      <w:pPr>
        <w:spacing w:line="300" w:lineRule="exact"/>
        <w:ind w:left="1685" w:hanging="798"/>
        <w:rPr>
          <w:rFonts w:ascii="David" w:hAnsi="David" w:cs="David"/>
          <w:rtl/>
        </w:rPr>
      </w:pPr>
      <w:r w:rsidRPr="005F2D5C">
        <w:rPr>
          <w:rFonts w:ascii="David" w:hAnsi="David" w:cs="David"/>
          <w:rtl/>
        </w:rPr>
        <w:t>01.0</w:t>
      </w:r>
      <w:r w:rsidRPr="005F2D5C">
        <w:rPr>
          <w:rFonts w:ascii="David" w:hAnsi="David" w:cs="David" w:hint="cs"/>
          <w:rtl/>
        </w:rPr>
        <w:t>8</w:t>
      </w:r>
      <w:r w:rsidRPr="005F2D5C">
        <w:rPr>
          <w:rFonts w:ascii="David" w:hAnsi="David" w:cs="David"/>
          <w:rtl/>
        </w:rPr>
        <w:t>.0</w:t>
      </w:r>
      <w:r w:rsidRPr="005F2D5C">
        <w:rPr>
          <w:rFonts w:ascii="David" w:hAnsi="David" w:cs="David" w:hint="cs"/>
          <w:rtl/>
        </w:rPr>
        <w:t>5</w:t>
      </w:r>
      <w:r w:rsidRPr="005F2D5C">
        <w:rPr>
          <w:rFonts w:ascii="David" w:hAnsi="David" w:cs="David"/>
          <w:rtl/>
        </w:rPr>
        <w:t>.</w:t>
      </w:r>
      <w:r>
        <w:rPr>
          <w:rFonts w:ascii="David" w:hAnsi="David" w:cs="David" w:hint="cs"/>
          <w:rtl/>
        </w:rPr>
        <w:t xml:space="preserve"> </w:t>
      </w:r>
      <w:r w:rsidRPr="005F2D5C">
        <w:rPr>
          <w:rFonts w:ascii="David" w:hAnsi="David" w:cs="David"/>
          <w:rtl/>
        </w:rPr>
        <w:t xml:space="preserve">כמות המילוי המובא מבחוץ תחושב תיאורטי כעודף בין המילוי לחפירה. בניגוד לכתוב במפרט הכללי, פיזור המילוי בשכבות והידוקו המבוקר, לא ימדדו ולא ישולמו בנפרד, ומחירם כלול במחיר למ"ק מילוי. הוראות סעיף זה חלות על מילוי מובא מבחוץ ועל מילוי המקומי (עודף מילוי על חפירה).   </w:t>
      </w:r>
    </w:p>
    <w:p w14:paraId="5F516115" w14:textId="77777777" w:rsidR="00C002CA" w:rsidRPr="005F2D5C" w:rsidRDefault="00C002CA" w:rsidP="00C002CA">
      <w:pPr>
        <w:spacing w:line="300" w:lineRule="exact"/>
        <w:rPr>
          <w:rFonts w:ascii="David" w:hAnsi="David" w:cs="David"/>
          <w:rtl/>
        </w:rPr>
      </w:pPr>
    </w:p>
    <w:p w14:paraId="5006569E" w14:textId="77777777" w:rsidR="00C002CA" w:rsidRPr="005F2D5C" w:rsidRDefault="00C002CA" w:rsidP="00C002CA">
      <w:pPr>
        <w:spacing w:line="300" w:lineRule="exact"/>
        <w:ind w:left="1843" w:hanging="956"/>
        <w:rPr>
          <w:rFonts w:ascii="David" w:hAnsi="David" w:cs="David"/>
          <w:rtl/>
        </w:rPr>
      </w:pPr>
      <w:r w:rsidRPr="005F2D5C">
        <w:rPr>
          <w:rFonts w:ascii="David" w:hAnsi="David" w:cs="David"/>
          <w:rtl/>
        </w:rPr>
        <w:t>01.0</w:t>
      </w:r>
      <w:r w:rsidRPr="005F2D5C">
        <w:rPr>
          <w:rFonts w:ascii="David" w:hAnsi="David" w:cs="David" w:hint="cs"/>
          <w:rtl/>
        </w:rPr>
        <w:t>8</w:t>
      </w:r>
      <w:r w:rsidRPr="005F2D5C">
        <w:rPr>
          <w:rFonts w:ascii="David" w:hAnsi="David" w:cs="David"/>
          <w:rtl/>
        </w:rPr>
        <w:t>.0</w:t>
      </w:r>
      <w:r w:rsidRPr="005F2D5C">
        <w:rPr>
          <w:rFonts w:ascii="David" w:hAnsi="David" w:cs="David" w:hint="cs"/>
          <w:rtl/>
        </w:rPr>
        <w:t>6</w:t>
      </w:r>
      <w:r w:rsidRPr="005F2D5C">
        <w:rPr>
          <w:rFonts w:ascii="David" w:hAnsi="David" w:cs="David"/>
          <w:rtl/>
        </w:rPr>
        <w:t>. סילוק הפסולת לאתר פסולת מורשה לא ימדדו ולא ישולמו בנפרד ומחירם כלול במחיר יתר</w:t>
      </w:r>
      <w:r>
        <w:rPr>
          <w:rFonts w:ascii="David" w:hAnsi="David" w:cs="David" w:hint="cs"/>
          <w:rtl/>
        </w:rPr>
        <w:t xml:space="preserve"> </w:t>
      </w:r>
      <w:r w:rsidRPr="005F2D5C">
        <w:rPr>
          <w:rFonts w:ascii="David" w:hAnsi="David" w:cs="David"/>
          <w:rtl/>
        </w:rPr>
        <w:t>העבודות.</w:t>
      </w:r>
    </w:p>
    <w:p w14:paraId="1E35CC22" w14:textId="77777777" w:rsidR="00C002CA" w:rsidRPr="005F2D5C" w:rsidRDefault="00C002CA" w:rsidP="00C002CA">
      <w:pPr>
        <w:spacing w:line="300" w:lineRule="exact"/>
        <w:ind w:left="2127" w:hanging="528"/>
        <w:rPr>
          <w:rFonts w:ascii="David" w:hAnsi="David" w:cs="David"/>
          <w:rtl/>
        </w:rPr>
      </w:pPr>
    </w:p>
    <w:p w14:paraId="10E4FAF0" w14:textId="77777777" w:rsidR="00C002CA" w:rsidRPr="005F2D5C" w:rsidRDefault="00C002CA" w:rsidP="00C002CA">
      <w:pPr>
        <w:spacing w:line="300" w:lineRule="exact"/>
        <w:ind w:left="2127" w:hanging="1276"/>
        <w:rPr>
          <w:rFonts w:ascii="David" w:hAnsi="David" w:cs="David"/>
          <w:rtl/>
        </w:rPr>
      </w:pPr>
      <w:r w:rsidRPr="005F2D5C">
        <w:rPr>
          <w:rFonts w:ascii="David" w:hAnsi="David" w:cs="David"/>
          <w:rtl/>
        </w:rPr>
        <w:t>01.0</w:t>
      </w:r>
      <w:r w:rsidRPr="005F2D5C">
        <w:rPr>
          <w:rFonts w:ascii="David" w:hAnsi="David" w:cs="David" w:hint="cs"/>
          <w:rtl/>
        </w:rPr>
        <w:t>8</w:t>
      </w:r>
      <w:r w:rsidRPr="005F2D5C">
        <w:rPr>
          <w:rFonts w:ascii="David" w:hAnsi="David" w:cs="David"/>
          <w:rtl/>
        </w:rPr>
        <w:t>.0</w:t>
      </w:r>
      <w:r w:rsidRPr="005F2D5C">
        <w:rPr>
          <w:rFonts w:ascii="David" w:hAnsi="David" w:cs="David" w:hint="cs"/>
          <w:rtl/>
        </w:rPr>
        <w:t>7</w:t>
      </w:r>
      <w:r w:rsidRPr="005F2D5C">
        <w:rPr>
          <w:rFonts w:ascii="David" w:hAnsi="David" w:cs="David"/>
          <w:rtl/>
        </w:rPr>
        <w:t>.  תשלום אגרת סילוק הפסולת לרשויות  ימדדו וישולמו בנפרד ומחירם מפורט בכתב הכמוית.</w:t>
      </w:r>
    </w:p>
    <w:bookmarkEnd w:id="355"/>
    <w:p w14:paraId="3B7B80B6" w14:textId="77777777" w:rsidR="00C002CA" w:rsidRPr="005F2D5C" w:rsidRDefault="00C002CA" w:rsidP="00C002CA">
      <w:pPr>
        <w:spacing w:line="300" w:lineRule="exact"/>
        <w:ind w:left="2127" w:hanging="1134"/>
        <w:rPr>
          <w:rFonts w:ascii="David" w:hAnsi="David" w:cs="David"/>
        </w:rPr>
      </w:pPr>
    </w:p>
    <w:p w14:paraId="0C059073" w14:textId="77777777" w:rsidR="00C002CA" w:rsidRDefault="00C002CA" w:rsidP="00C002CA">
      <w:pPr>
        <w:spacing w:line="340" w:lineRule="exact"/>
        <w:ind w:left="2127" w:hanging="1134"/>
        <w:rPr>
          <w:rFonts w:ascii="David" w:hAnsi="David" w:cs="David"/>
          <w:b/>
          <w:bCs/>
          <w:sz w:val="24"/>
          <w:szCs w:val="24"/>
          <w:u w:val="single"/>
          <w:rtl/>
        </w:rPr>
      </w:pPr>
    </w:p>
    <w:p w14:paraId="4C834672" w14:textId="77777777" w:rsidR="00C002CA" w:rsidRDefault="00C002CA" w:rsidP="00C002CA">
      <w:pPr>
        <w:spacing w:line="340" w:lineRule="exact"/>
        <w:ind w:left="2127" w:hanging="1134"/>
        <w:rPr>
          <w:rFonts w:ascii="David" w:hAnsi="David" w:cs="David"/>
          <w:b/>
          <w:bCs/>
          <w:sz w:val="24"/>
          <w:szCs w:val="24"/>
          <w:u w:val="single"/>
          <w:rtl/>
        </w:rPr>
      </w:pPr>
    </w:p>
    <w:p w14:paraId="633265DE" w14:textId="77777777" w:rsidR="00C002CA" w:rsidRDefault="00C002CA" w:rsidP="00C002CA">
      <w:pPr>
        <w:spacing w:line="340" w:lineRule="exact"/>
        <w:ind w:left="2127" w:hanging="1134"/>
        <w:rPr>
          <w:rFonts w:ascii="David" w:hAnsi="David" w:cs="David"/>
          <w:b/>
          <w:bCs/>
          <w:sz w:val="24"/>
          <w:szCs w:val="24"/>
          <w:u w:val="single"/>
          <w:rtl/>
        </w:rPr>
      </w:pPr>
    </w:p>
    <w:p w14:paraId="1F7AE96A" w14:textId="77777777" w:rsidR="00C002CA" w:rsidRDefault="00C002CA" w:rsidP="00C002CA">
      <w:pPr>
        <w:spacing w:line="340" w:lineRule="exact"/>
        <w:ind w:left="2127" w:hanging="1134"/>
        <w:rPr>
          <w:rFonts w:ascii="David" w:hAnsi="David" w:cs="David"/>
          <w:b/>
          <w:bCs/>
          <w:sz w:val="24"/>
          <w:szCs w:val="24"/>
          <w:u w:val="single"/>
          <w:rtl/>
        </w:rPr>
      </w:pPr>
    </w:p>
    <w:p w14:paraId="49595356" w14:textId="77777777" w:rsidR="00C002CA" w:rsidRDefault="00C002CA" w:rsidP="00C002CA">
      <w:pPr>
        <w:spacing w:line="340" w:lineRule="exact"/>
        <w:ind w:left="2127" w:hanging="1134"/>
        <w:rPr>
          <w:rFonts w:ascii="David" w:hAnsi="David" w:cs="David"/>
          <w:b/>
          <w:bCs/>
          <w:sz w:val="24"/>
          <w:szCs w:val="24"/>
          <w:u w:val="single"/>
          <w:rtl/>
        </w:rPr>
      </w:pPr>
    </w:p>
    <w:p w14:paraId="02DEDD31" w14:textId="77777777" w:rsidR="00C002CA" w:rsidRDefault="00C002CA" w:rsidP="00C002CA">
      <w:pPr>
        <w:spacing w:line="340" w:lineRule="exact"/>
        <w:ind w:left="2127" w:hanging="1134"/>
        <w:rPr>
          <w:rFonts w:ascii="David" w:hAnsi="David" w:cs="David"/>
          <w:b/>
          <w:bCs/>
          <w:sz w:val="24"/>
          <w:szCs w:val="24"/>
          <w:u w:val="single"/>
          <w:rtl/>
        </w:rPr>
      </w:pPr>
    </w:p>
    <w:p w14:paraId="3AD85733" w14:textId="77777777" w:rsidR="00C002CA" w:rsidRDefault="00C002CA" w:rsidP="00C002CA">
      <w:pPr>
        <w:spacing w:line="340" w:lineRule="exact"/>
        <w:ind w:left="2127" w:hanging="1134"/>
        <w:rPr>
          <w:rFonts w:ascii="David" w:hAnsi="David" w:cs="David"/>
          <w:b/>
          <w:bCs/>
          <w:sz w:val="24"/>
          <w:szCs w:val="24"/>
          <w:u w:val="single"/>
          <w:rtl/>
        </w:rPr>
      </w:pPr>
    </w:p>
    <w:p w14:paraId="1896146D" w14:textId="77777777" w:rsidR="00C002CA" w:rsidRDefault="00C002CA" w:rsidP="00C002CA">
      <w:pPr>
        <w:spacing w:line="340" w:lineRule="exact"/>
        <w:ind w:left="2127" w:hanging="1134"/>
        <w:rPr>
          <w:rFonts w:ascii="David" w:hAnsi="David" w:cs="David"/>
          <w:b/>
          <w:bCs/>
          <w:sz w:val="24"/>
          <w:szCs w:val="24"/>
          <w:u w:val="single"/>
          <w:rtl/>
        </w:rPr>
      </w:pPr>
    </w:p>
    <w:p w14:paraId="509A5C5C" w14:textId="77777777" w:rsidR="00C002CA" w:rsidRDefault="00C002CA" w:rsidP="00C002CA">
      <w:pPr>
        <w:spacing w:line="340" w:lineRule="exact"/>
        <w:ind w:left="2127" w:hanging="1134"/>
        <w:rPr>
          <w:rFonts w:ascii="David" w:hAnsi="David" w:cs="David"/>
          <w:b/>
          <w:bCs/>
          <w:sz w:val="24"/>
          <w:szCs w:val="24"/>
          <w:u w:val="single"/>
          <w:rtl/>
        </w:rPr>
      </w:pPr>
    </w:p>
    <w:p w14:paraId="4CD60931" w14:textId="77777777" w:rsidR="00C002CA" w:rsidRDefault="00C002CA" w:rsidP="00C002CA">
      <w:pPr>
        <w:spacing w:line="340" w:lineRule="exact"/>
        <w:rPr>
          <w:rFonts w:ascii="David" w:hAnsi="David" w:cs="David"/>
          <w:b/>
          <w:bCs/>
          <w:sz w:val="24"/>
          <w:szCs w:val="24"/>
          <w:u w:val="single"/>
          <w:rtl/>
        </w:rPr>
      </w:pPr>
    </w:p>
    <w:p w14:paraId="4A2B797D" w14:textId="77777777" w:rsidR="00C002CA" w:rsidRDefault="00C002CA" w:rsidP="00C002CA">
      <w:pPr>
        <w:spacing w:line="340" w:lineRule="exact"/>
        <w:rPr>
          <w:rFonts w:ascii="David" w:hAnsi="David" w:cs="David"/>
          <w:b/>
          <w:bCs/>
          <w:sz w:val="24"/>
          <w:szCs w:val="24"/>
          <w:u w:val="single"/>
          <w:rtl/>
        </w:rPr>
      </w:pPr>
    </w:p>
    <w:p w14:paraId="00E07E57" w14:textId="77777777" w:rsidR="00C002CA" w:rsidRDefault="00C002CA" w:rsidP="00C002CA">
      <w:pPr>
        <w:spacing w:line="340" w:lineRule="exact"/>
        <w:rPr>
          <w:rFonts w:ascii="David" w:hAnsi="David" w:cs="David"/>
          <w:b/>
          <w:bCs/>
          <w:sz w:val="24"/>
          <w:szCs w:val="24"/>
          <w:u w:val="single"/>
          <w:rtl/>
        </w:rPr>
      </w:pPr>
    </w:p>
    <w:p w14:paraId="3F5B7F7C" w14:textId="77777777" w:rsidR="00C002CA" w:rsidRDefault="00C002CA" w:rsidP="00C002CA">
      <w:pPr>
        <w:spacing w:line="340" w:lineRule="exact"/>
        <w:rPr>
          <w:rFonts w:ascii="David" w:hAnsi="David" w:cs="David"/>
          <w:b/>
          <w:bCs/>
          <w:sz w:val="24"/>
          <w:szCs w:val="24"/>
          <w:u w:val="single"/>
          <w:rtl/>
        </w:rPr>
      </w:pPr>
    </w:p>
    <w:p w14:paraId="34369483" w14:textId="77777777" w:rsidR="00C002CA" w:rsidRDefault="00C002CA" w:rsidP="00C002CA">
      <w:pPr>
        <w:spacing w:line="340" w:lineRule="exact"/>
        <w:rPr>
          <w:rFonts w:ascii="David" w:hAnsi="David" w:cs="David"/>
          <w:b/>
          <w:bCs/>
          <w:sz w:val="24"/>
          <w:szCs w:val="24"/>
          <w:u w:val="single"/>
          <w:rtl/>
        </w:rPr>
      </w:pPr>
    </w:p>
    <w:p w14:paraId="2CEC2A13" w14:textId="77777777" w:rsidR="00C002CA" w:rsidRDefault="00C002CA" w:rsidP="00C002CA">
      <w:pPr>
        <w:spacing w:line="340" w:lineRule="exact"/>
        <w:rPr>
          <w:rFonts w:ascii="David" w:hAnsi="David" w:cs="David"/>
          <w:b/>
          <w:bCs/>
          <w:sz w:val="24"/>
          <w:szCs w:val="24"/>
          <w:u w:val="single"/>
          <w:rtl/>
        </w:rPr>
      </w:pPr>
    </w:p>
    <w:p w14:paraId="7B16F57D" w14:textId="77777777" w:rsidR="00C002CA" w:rsidRDefault="00C002CA" w:rsidP="00C002CA">
      <w:pPr>
        <w:spacing w:line="340" w:lineRule="exact"/>
        <w:rPr>
          <w:rFonts w:ascii="David" w:hAnsi="David" w:cs="David"/>
          <w:b/>
          <w:bCs/>
          <w:sz w:val="24"/>
          <w:szCs w:val="24"/>
          <w:u w:val="single"/>
          <w:rtl/>
        </w:rPr>
      </w:pPr>
    </w:p>
    <w:p w14:paraId="3AD4AD67" w14:textId="77777777" w:rsidR="00C002CA" w:rsidRDefault="00C002CA" w:rsidP="00C002CA">
      <w:pPr>
        <w:spacing w:line="340" w:lineRule="exact"/>
        <w:rPr>
          <w:rFonts w:ascii="David" w:hAnsi="David" w:cs="David"/>
          <w:b/>
          <w:bCs/>
          <w:sz w:val="24"/>
          <w:szCs w:val="24"/>
          <w:u w:val="single"/>
          <w:rtl/>
        </w:rPr>
      </w:pPr>
    </w:p>
    <w:p w14:paraId="0C0D1EF7" w14:textId="77777777" w:rsidR="00C002CA" w:rsidRDefault="00C002CA" w:rsidP="00C002CA">
      <w:pPr>
        <w:spacing w:line="340" w:lineRule="exact"/>
        <w:rPr>
          <w:rFonts w:ascii="David" w:hAnsi="David" w:cs="David"/>
          <w:b/>
          <w:bCs/>
          <w:sz w:val="24"/>
          <w:szCs w:val="24"/>
          <w:u w:val="single"/>
          <w:rtl/>
        </w:rPr>
      </w:pPr>
    </w:p>
    <w:p w14:paraId="6E699556" w14:textId="77777777" w:rsidR="00C002CA" w:rsidRDefault="00C002CA" w:rsidP="00C002CA">
      <w:pPr>
        <w:spacing w:line="340" w:lineRule="exact"/>
        <w:rPr>
          <w:rFonts w:ascii="David" w:hAnsi="David" w:cs="David"/>
          <w:b/>
          <w:bCs/>
          <w:sz w:val="24"/>
          <w:szCs w:val="24"/>
          <w:u w:val="single"/>
          <w:rtl/>
        </w:rPr>
      </w:pPr>
    </w:p>
    <w:p w14:paraId="6392F981" w14:textId="77777777" w:rsidR="00C002CA" w:rsidRDefault="00C002CA" w:rsidP="00C002CA">
      <w:pPr>
        <w:spacing w:line="340" w:lineRule="exact"/>
        <w:rPr>
          <w:rFonts w:ascii="David" w:hAnsi="David" w:cs="David"/>
          <w:b/>
          <w:bCs/>
          <w:sz w:val="24"/>
          <w:szCs w:val="24"/>
          <w:u w:val="single"/>
          <w:rtl/>
        </w:rPr>
      </w:pPr>
    </w:p>
    <w:p w14:paraId="187AAE0C" w14:textId="77777777" w:rsidR="00C002CA" w:rsidRDefault="00C002CA" w:rsidP="00C002CA">
      <w:pPr>
        <w:spacing w:line="340" w:lineRule="exact"/>
        <w:rPr>
          <w:rFonts w:ascii="David" w:hAnsi="David" w:cs="David"/>
          <w:b/>
          <w:bCs/>
          <w:sz w:val="24"/>
          <w:szCs w:val="24"/>
          <w:u w:val="single"/>
          <w:rtl/>
        </w:rPr>
      </w:pPr>
    </w:p>
    <w:p w14:paraId="3573B037" w14:textId="77777777" w:rsidR="00C002CA" w:rsidRDefault="00C002CA" w:rsidP="00C002CA">
      <w:pPr>
        <w:spacing w:line="340" w:lineRule="exact"/>
        <w:rPr>
          <w:rFonts w:ascii="David" w:hAnsi="David" w:cs="David"/>
          <w:b/>
          <w:bCs/>
          <w:sz w:val="24"/>
          <w:szCs w:val="24"/>
          <w:u w:val="single"/>
          <w:rtl/>
        </w:rPr>
      </w:pPr>
    </w:p>
    <w:p w14:paraId="323C0E1D" w14:textId="77777777" w:rsidR="00C002CA" w:rsidRDefault="00C002CA" w:rsidP="00C002CA">
      <w:pPr>
        <w:spacing w:line="340" w:lineRule="exact"/>
        <w:rPr>
          <w:rFonts w:ascii="David" w:hAnsi="David" w:cs="David"/>
          <w:b/>
          <w:bCs/>
          <w:sz w:val="24"/>
          <w:szCs w:val="24"/>
          <w:u w:val="single"/>
          <w:rtl/>
        </w:rPr>
      </w:pPr>
    </w:p>
    <w:p w14:paraId="44F64A19" w14:textId="77777777" w:rsidR="00C002CA" w:rsidRDefault="00C002CA" w:rsidP="00C002CA">
      <w:pPr>
        <w:spacing w:line="340" w:lineRule="exact"/>
        <w:rPr>
          <w:rFonts w:ascii="David" w:hAnsi="David" w:cs="David"/>
          <w:b/>
          <w:bCs/>
          <w:sz w:val="24"/>
          <w:szCs w:val="24"/>
          <w:u w:val="single"/>
          <w:rtl/>
        </w:rPr>
      </w:pPr>
    </w:p>
    <w:p w14:paraId="37857993" w14:textId="77777777" w:rsidR="00C002CA" w:rsidRDefault="00C002CA" w:rsidP="00C002CA">
      <w:pPr>
        <w:spacing w:line="340" w:lineRule="exact"/>
        <w:rPr>
          <w:rFonts w:ascii="David" w:hAnsi="David" w:cs="David"/>
          <w:b/>
          <w:bCs/>
          <w:sz w:val="24"/>
          <w:szCs w:val="24"/>
          <w:u w:val="single"/>
          <w:rtl/>
        </w:rPr>
      </w:pPr>
    </w:p>
    <w:p w14:paraId="1695C3BD" w14:textId="77777777" w:rsidR="00C002CA" w:rsidRDefault="00C002CA" w:rsidP="00C002CA">
      <w:pPr>
        <w:spacing w:line="340" w:lineRule="exact"/>
        <w:rPr>
          <w:rFonts w:ascii="David" w:hAnsi="David" w:cs="David"/>
          <w:b/>
          <w:bCs/>
          <w:sz w:val="24"/>
          <w:szCs w:val="24"/>
          <w:u w:val="single"/>
          <w:rtl/>
        </w:rPr>
      </w:pPr>
    </w:p>
    <w:p w14:paraId="0A82DA24" w14:textId="77777777" w:rsidR="00C002CA" w:rsidRDefault="00C002CA" w:rsidP="00C002CA">
      <w:pPr>
        <w:spacing w:line="340" w:lineRule="exact"/>
        <w:rPr>
          <w:rFonts w:ascii="David" w:hAnsi="David" w:cs="David"/>
          <w:b/>
          <w:bCs/>
          <w:sz w:val="24"/>
          <w:szCs w:val="24"/>
          <w:u w:val="single"/>
          <w:rtl/>
        </w:rPr>
      </w:pPr>
    </w:p>
    <w:p w14:paraId="58F75E8F" w14:textId="77777777" w:rsidR="00C002CA" w:rsidRDefault="00C002CA" w:rsidP="00C002CA">
      <w:pPr>
        <w:spacing w:line="340" w:lineRule="exact"/>
        <w:rPr>
          <w:rFonts w:ascii="David" w:hAnsi="David" w:cs="David"/>
          <w:b/>
          <w:bCs/>
          <w:sz w:val="24"/>
          <w:szCs w:val="24"/>
          <w:u w:val="single"/>
          <w:rtl/>
        </w:rPr>
      </w:pPr>
    </w:p>
    <w:p w14:paraId="24F378BB" w14:textId="77777777" w:rsidR="00C002CA" w:rsidRDefault="00C002CA" w:rsidP="00C002CA">
      <w:pPr>
        <w:spacing w:line="340" w:lineRule="exact"/>
        <w:rPr>
          <w:rFonts w:ascii="David" w:hAnsi="David" w:cs="David"/>
          <w:b/>
          <w:bCs/>
          <w:sz w:val="24"/>
          <w:szCs w:val="24"/>
          <w:u w:val="single"/>
          <w:rtl/>
        </w:rPr>
      </w:pPr>
    </w:p>
    <w:p w14:paraId="2B6B5D2D" w14:textId="77777777" w:rsidR="00C002CA" w:rsidRDefault="00C002CA" w:rsidP="00C002CA">
      <w:pPr>
        <w:spacing w:line="340" w:lineRule="exact"/>
        <w:rPr>
          <w:rFonts w:ascii="David" w:hAnsi="David" w:cs="David"/>
          <w:b/>
          <w:bCs/>
          <w:sz w:val="24"/>
          <w:szCs w:val="24"/>
          <w:u w:val="single"/>
          <w:rtl/>
        </w:rPr>
      </w:pPr>
    </w:p>
    <w:p w14:paraId="50E24683" w14:textId="77777777" w:rsidR="00C002CA" w:rsidRDefault="00C002CA" w:rsidP="00C002CA">
      <w:pPr>
        <w:spacing w:line="340" w:lineRule="exact"/>
        <w:ind w:left="2127" w:hanging="1134"/>
        <w:rPr>
          <w:rFonts w:ascii="David" w:hAnsi="David" w:cs="David"/>
          <w:b/>
          <w:bCs/>
          <w:sz w:val="24"/>
          <w:szCs w:val="24"/>
          <w:u w:val="single"/>
          <w:rtl/>
        </w:rPr>
      </w:pPr>
    </w:p>
    <w:p w14:paraId="13B7EE27" w14:textId="77777777" w:rsidR="00C002CA" w:rsidRDefault="00C002CA" w:rsidP="00C002CA">
      <w:pPr>
        <w:spacing w:line="340" w:lineRule="exact"/>
        <w:ind w:left="2127" w:hanging="1134"/>
        <w:rPr>
          <w:rFonts w:ascii="David" w:hAnsi="David" w:cs="David"/>
          <w:b/>
          <w:bCs/>
          <w:sz w:val="24"/>
          <w:szCs w:val="24"/>
          <w:u w:val="single"/>
          <w:rtl/>
        </w:rPr>
      </w:pPr>
      <w:r>
        <w:rPr>
          <w:rFonts w:ascii="David" w:hAnsi="David" w:cs="David" w:hint="cs"/>
          <w:b/>
          <w:bCs/>
          <w:sz w:val="24"/>
          <w:szCs w:val="24"/>
          <w:u w:val="single"/>
          <w:rtl/>
        </w:rPr>
        <w:t>פרק  02 עבודות בטון יצוק באתר.</w:t>
      </w:r>
    </w:p>
    <w:p w14:paraId="12380A7D" w14:textId="77777777" w:rsidR="00C002CA" w:rsidRPr="00BA484E" w:rsidRDefault="00C002CA" w:rsidP="00C002CA">
      <w:pPr>
        <w:spacing w:line="340" w:lineRule="exact"/>
        <w:ind w:left="2127" w:hanging="1134"/>
        <w:rPr>
          <w:rFonts w:ascii="David" w:hAnsi="David" w:cs="David"/>
          <w:b/>
          <w:bCs/>
          <w:sz w:val="24"/>
          <w:szCs w:val="24"/>
          <w:u w:val="single"/>
          <w:rtl/>
        </w:rPr>
      </w:pPr>
    </w:p>
    <w:p w14:paraId="0AF7195B" w14:textId="77777777" w:rsidR="00C002CA" w:rsidRDefault="00C002CA" w:rsidP="00C002CA">
      <w:pPr>
        <w:spacing w:line="340" w:lineRule="exact"/>
        <w:ind w:left="2127" w:hanging="1134"/>
        <w:rPr>
          <w:rFonts w:ascii="David" w:hAnsi="David" w:cs="David"/>
          <w:b/>
          <w:bCs/>
          <w:sz w:val="24"/>
          <w:szCs w:val="24"/>
          <w:u w:val="single"/>
          <w:rtl/>
        </w:rPr>
      </w:pPr>
      <w:r>
        <w:rPr>
          <w:rFonts w:ascii="David" w:hAnsi="David" w:cs="David" w:hint="cs"/>
          <w:b/>
          <w:bCs/>
          <w:sz w:val="24"/>
          <w:szCs w:val="24"/>
          <w:u w:val="single"/>
          <w:rtl/>
        </w:rPr>
        <w:t>02.01 מוקדמות</w:t>
      </w:r>
    </w:p>
    <w:p w14:paraId="44947786" w14:textId="77777777" w:rsidR="00C002CA" w:rsidRDefault="00C002CA" w:rsidP="00C002CA">
      <w:pPr>
        <w:spacing w:line="340" w:lineRule="exact"/>
        <w:ind w:left="2127" w:hanging="1134"/>
        <w:rPr>
          <w:rFonts w:ascii="David" w:hAnsi="David" w:cs="David"/>
          <w:b/>
          <w:bCs/>
          <w:sz w:val="24"/>
          <w:szCs w:val="24"/>
          <w:u w:val="single"/>
          <w:rtl/>
        </w:rPr>
      </w:pPr>
    </w:p>
    <w:p w14:paraId="0EBA23C1" w14:textId="77777777" w:rsidR="00C002CA" w:rsidRPr="00856C0A" w:rsidRDefault="00C002CA" w:rsidP="00C002CA">
      <w:pPr>
        <w:pStyle w:val="aff8"/>
        <w:numPr>
          <w:ilvl w:val="3"/>
          <w:numId w:val="157"/>
        </w:numPr>
        <w:overflowPunct w:val="0"/>
        <w:adjustRightInd w:val="0"/>
        <w:spacing w:line="340" w:lineRule="exact"/>
        <w:contextualSpacing w:val="0"/>
        <w:textAlignment w:val="baseline"/>
        <w:rPr>
          <w:rFonts w:ascii="David" w:hAnsi="David" w:cs="David"/>
        </w:rPr>
      </w:pPr>
      <w:r w:rsidRPr="001C0590">
        <w:rPr>
          <w:rFonts w:ascii="David" w:hAnsi="David" w:cs="David" w:hint="eastAsia"/>
          <w:rtl/>
        </w:rPr>
        <w:t>בנוסף</w:t>
      </w:r>
      <w:r w:rsidRPr="001C0590">
        <w:rPr>
          <w:rFonts w:ascii="David" w:hAnsi="David" w:cs="David"/>
          <w:rtl/>
        </w:rPr>
        <w:t xml:space="preserve"> למפורט להלן, כפוף ביצוע עבודות הבטון היצוק באתר לדרישות המפרט הכללי – פרק 02 ו\או כל פרק רלוונטי </w:t>
      </w:r>
      <w:r w:rsidRPr="001C0590">
        <w:rPr>
          <w:rFonts w:ascii="David" w:hAnsi="David" w:cs="David" w:hint="eastAsia"/>
          <w:rtl/>
        </w:rPr>
        <w:t>ותקן</w:t>
      </w:r>
      <w:r w:rsidRPr="001C0590">
        <w:rPr>
          <w:rFonts w:ascii="David" w:hAnsi="David" w:cs="David"/>
          <w:rtl/>
        </w:rPr>
        <w:t xml:space="preserve"> </w:t>
      </w:r>
      <w:r w:rsidRPr="001C0590">
        <w:rPr>
          <w:rFonts w:ascii="David" w:hAnsi="David" w:cs="David" w:hint="eastAsia"/>
          <w:rtl/>
        </w:rPr>
        <w:t>עדכני</w:t>
      </w:r>
      <w:r w:rsidRPr="001C0590">
        <w:rPr>
          <w:rFonts w:ascii="David" w:hAnsi="David" w:cs="David"/>
          <w:rtl/>
        </w:rPr>
        <w:t xml:space="preserve"> </w:t>
      </w:r>
      <w:r w:rsidRPr="001C0590">
        <w:rPr>
          <w:rFonts w:ascii="David" w:hAnsi="David" w:cs="David" w:hint="eastAsia"/>
          <w:rtl/>
        </w:rPr>
        <w:t>נכון</w:t>
      </w:r>
      <w:r w:rsidRPr="001C0590">
        <w:rPr>
          <w:rFonts w:ascii="David" w:hAnsi="David" w:cs="David"/>
          <w:rtl/>
        </w:rPr>
        <w:t xml:space="preserve"> </w:t>
      </w:r>
      <w:r w:rsidRPr="001C0590">
        <w:rPr>
          <w:rFonts w:ascii="David" w:hAnsi="David" w:cs="David" w:hint="eastAsia"/>
          <w:rtl/>
        </w:rPr>
        <w:t>ליום</w:t>
      </w:r>
      <w:r w:rsidRPr="001C0590">
        <w:rPr>
          <w:rFonts w:ascii="David" w:hAnsi="David" w:cs="David"/>
          <w:rtl/>
        </w:rPr>
        <w:t xml:space="preserve"> </w:t>
      </w:r>
      <w:r w:rsidRPr="001C0590">
        <w:rPr>
          <w:rFonts w:ascii="David" w:hAnsi="David" w:cs="David" w:hint="eastAsia"/>
          <w:rtl/>
        </w:rPr>
        <w:t>ביצוע</w:t>
      </w:r>
      <w:r w:rsidRPr="001C0590">
        <w:rPr>
          <w:rFonts w:ascii="David" w:hAnsi="David" w:cs="David"/>
          <w:rtl/>
        </w:rPr>
        <w:t xml:space="preserve"> </w:t>
      </w:r>
      <w:r w:rsidRPr="001C0590">
        <w:rPr>
          <w:rFonts w:ascii="David" w:hAnsi="David" w:cs="David" w:hint="eastAsia"/>
          <w:rtl/>
        </w:rPr>
        <w:t>העבודה</w:t>
      </w:r>
      <w:r w:rsidRPr="001C0590">
        <w:rPr>
          <w:rFonts w:ascii="David" w:hAnsi="David" w:cs="David"/>
          <w:rtl/>
        </w:rPr>
        <w:t>.</w:t>
      </w:r>
    </w:p>
    <w:p w14:paraId="15FA4EF3" w14:textId="77777777" w:rsidR="00C002CA" w:rsidRPr="00856C0A" w:rsidRDefault="00C002CA" w:rsidP="00C002CA">
      <w:pPr>
        <w:pStyle w:val="aff8"/>
        <w:numPr>
          <w:ilvl w:val="3"/>
          <w:numId w:val="157"/>
        </w:numPr>
        <w:overflowPunct w:val="0"/>
        <w:adjustRightInd w:val="0"/>
        <w:spacing w:line="340" w:lineRule="exact"/>
        <w:contextualSpacing w:val="0"/>
        <w:textAlignment w:val="baseline"/>
        <w:rPr>
          <w:rFonts w:ascii="David" w:hAnsi="David" w:cs="David"/>
        </w:rPr>
      </w:pPr>
      <w:r w:rsidRPr="00856C0A">
        <w:rPr>
          <w:rFonts w:ascii="David" w:hAnsi="David" w:cs="David" w:hint="eastAsia"/>
          <w:rtl/>
        </w:rPr>
        <w:t>הקבלן</w:t>
      </w:r>
      <w:r w:rsidRPr="00856C0A">
        <w:rPr>
          <w:rFonts w:ascii="David" w:hAnsi="David" w:cs="David"/>
          <w:rtl/>
        </w:rPr>
        <w:t xml:space="preserve"> יוודא עם המפקח לפני התחלת ביצוע של כל אלמנט, כי </w:t>
      </w:r>
      <w:r w:rsidRPr="00856C0A">
        <w:rPr>
          <w:rFonts w:ascii="David" w:hAnsi="David" w:cs="David" w:hint="eastAsia"/>
          <w:rtl/>
        </w:rPr>
        <w:t>התכניות</w:t>
      </w:r>
      <w:r w:rsidRPr="00856C0A">
        <w:rPr>
          <w:rFonts w:ascii="David" w:hAnsi="David" w:cs="David"/>
          <w:rtl/>
        </w:rPr>
        <w:t xml:space="preserve"> שבידיו הן מהדורתו האחרונה של המתכנן בסטטוס לביצוע. אין להתחיל בביצוע עבודות שלד ללא קבלת </w:t>
      </w:r>
      <w:r w:rsidRPr="00856C0A">
        <w:rPr>
          <w:rFonts w:ascii="David" w:hAnsi="David" w:cs="David" w:hint="eastAsia"/>
          <w:rtl/>
        </w:rPr>
        <w:t>תכניות</w:t>
      </w:r>
      <w:r w:rsidRPr="00856C0A">
        <w:rPr>
          <w:rFonts w:ascii="David" w:hAnsi="David" w:cs="David"/>
          <w:rtl/>
        </w:rPr>
        <w:t xml:space="preserve"> אדריכלות בסטטוס לביצוע מקבילות </w:t>
      </w:r>
      <w:r w:rsidRPr="00856C0A">
        <w:rPr>
          <w:rFonts w:ascii="David" w:hAnsi="David" w:cs="David" w:hint="eastAsia"/>
          <w:rtl/>
        </w:rPr>
        <w:t>לתכניות</w:t>
      </w:r>
      <w:r w:rsidRPr="00856C0A">
        <w:rPr>
          <w:rFonts w:ascii="David" w:hAnsi="David" w:cs="David"/>
          <w:rtl/>
        </w:rPr>
        <w:t xml:space="preserve"> קונסטרוקציה.</w:t>
      </w:r>
    </w:p>
    <w:p w14:paraId="3EB37DB8" w14:textId="77777777" w:rsidR="00C002CA" w:rsidRDefault="00C002CA" w:rsidP="00C002CA">
      <w:pPr>
        <w:pStyle w:val="aff8"/>
        <w:numPr>
          <w:ilvl w:val="3"/>
          <w:numId w:val="157"/>
        </w:numPr>
        <w:overflowPunct w:val="0"/>
        <w:adjustRightInd w:val="0"/>
        <w:spacing w:line="340" w:lineRule="exact"/>
        <w:contextualSpacing w:val="0"/>
        <w:textAlignment w:val="baseline"/>
        <w:rPr>
          <w:rFonts w:ascii="David" w:hAnsi="David" w:cs="David"/>
        </w:rPr>
      </w:pPr>
      <w:r w:rsidRPr="00856C0A">
        <w:rPr>
          <w:rFonts w:ascii="David" w:hAnsi="David" w:cs="David" w:hint="eastAsia"/>
          <w:rtl/>
        </w:rPr>
        <w:t>לפני</w:t>
      </w:r>
      <w:r w:rsidRPr="00856C0A">
        <w:rPr>
          <w:rFonts w:ascii="David" w:hAnsi="David" w:cs="David"/>
          <w:rtl/>
        </w:rPr>
        <w:t xml:space="preserve"> יציקת </w:t>
      </w:r>
      <w:r>
        <w:rPr>
          <w:rFonts w:ascii="David" w:hAnsi="David" w:cs="David" w:hint="cs"/>
          <w:rtl/>
        </w:rPr>
        <w:t>הבטון, כל האלמנטים המבוטנים השייכים למערכות שונות או לקשר עם פריטים אחרים, יחוזקו לתבניות ו/או ירותכו לברזל הזיון (כלול במחיר היחידה) ויקבלו את אישור המפקח ן\או היועצים בנדון לא פוטר את הקבלן מאחריותו לביצוע העבודה וכל תיקון או שינוי או החלפה עקב מחדל טעות או קלקול בגלל פעולת היציקה או שימוש בחומרים לא מתאימים יהיה על חשבונו של הקבלן.</w:t>
      </w:r>
    </w:p>
    <w:p w14:paraId="06EAD397" w14:textId="77777777" w:rsidR="00C002CA" w:rsidRDefault="00C002CA" w:rsidP="00C002CA">
      <w:pPr>
        <w:pStyle w:val="aff8"/>
        <w:numPr>
          <w:ilvl w:val="3"/>
          <w:numId w:val="157"/>
        </w:numPr>
        <w:overflowPunct w:val="0"/>
        <w:adjustRightInd w:val="0"/>
        <w:spacing w:line="340" w:lineRule="exact"/>
        <w:contextualSpacing w:val="0"/>
        <w:textAlignment w:val="baseline"/>
        <w:rPr>
          <w:rFonts w:ascii="David" w:hAnsi="David" w:cs="David"/>
        </w:rPr>
      </w:pPr>
      <w:r>
        <w:rPr>
          <w:rFonts w:ascii="David" w:hAnsi="David" w:cs="David" w:hint="cs"/>
          <w:rtl/>
        </w:rPr>
        <w:t>יציקת כל אלמנטי הבטון תיעשה בנוכחות צמודה של מהנדס הקבלן.</w:t>
      </w:r>
    </w:p>
    <w:p w14:paraId="79C3EFDD" w14:textId="77777777" w:rsidR="00C002CA" w:rsidRDefault="00C002CA" w:rsidP="00C002CA">
      <w:pPr>
        <w:pStyle w:val="aff8"/>
        <w:numPr>
          <w:ilvl w:val="3"/>
          <w:numId w:val="157"/>
        </w:numPr>
        <w:overflowPunct w:val="0"/>
        <w:adjustRightInd w:val="0"/>
        <w:spacing w:line="340" w:lineRule="exact"/>
        <w:contextualSpacing w:val="0"/>
        <w:textAlignment w:val="baseline"/>
        <w:rPr>
          <w:rFonts w:ascii="David" w:hAnsi="David" w:cs="David"/>
        </w:rPr>
      </w:pPr>
      <w:r>
        <w:rPr>
          <w:rFonts w:ascii="David" w:hAnsi="David" w:cs="David" w:hint="cs"/>
          <w:rtl/>
        </w:rPr>
        <w:t xml:space="preserve">קודם לביצוע שלד הבניין או חלקיו על הקבלן להגיש תכניות וחישובים סטטיים של מהנדס רשוי עבור הטפסות ואו התמיכות השונות והתאמתן לדרישות התקנים, התקנות והמפרטים הרלוונטיים </w:t>
      </w:r>
      <w:r>
        <w:rPr>
          <w:rFonts w:ascii="David" w:hAnsi="David" w:cs="David"/>
          <w:rtl/>
        </w:rPr>
        <w:t>–</w:t>
      </w:r>
      <w:r>
        <w:rPr>
          <w:rFonts w:ascii="David" w:hAnsi="David" w:cs="David" w:hint="cs"/>
          <w:rtl/>
        </w:rPr>
        <w:t xml:space="preserve"> כלול במחיר העבודה.</w:t>
      </w:r>
    </w:p>
    <w:p w14:paraId="6CD5F156" w14:textId="77777777" w:rsidR="00C002CA" w:rsidRDefault="00C002CA" w:rsidP="00C002CA">
      <w:pPr>
        <w:pStyle w:val="aff8"/>
        <w:numPr>
          <w:ilvl w:val="3"/>
          <w:numId w:val="157"/>
        </w:numPr>
        <w:overflowPunct w:val="0"/>
        <w:adjustRightInd w:val="0"/>
        <w:spacing w:line="340" w:lineRule="exact"/>
        <w:contextualSpacing w:val="0"/>
        <w:textAlignment w:val="baseline"/>
        <w:rPr>
          <w:rFonts w:ascii="David" w:hAnsi="David" w:cs="David"/>
        </w:rPr>
      </w:pPr>
      <w:r>
        <w:rPr>
          <w:rFonts w:ascii="David" w:hAnsi="David" w:cs="David" w:hint="cs"/>
          <w:rtl/>
        </w:rPr>
        <w:t>מהנדס הקבלן יהיה חתום כמהנדס אחראי לביצוע הפרוייקט.</w:t>
      </w:r>
    </w:p>
    <w:p w14:paraId="66985A6A" w14:textId="77777777" w:rsidR="00C002CA" w:rsidRDefault="00C002CA" w:rsidP="00C002CA">
      <w:pPr>
        <w:pStyle w:val="aff8"/>
        <w:numPr>
          <w:ilvl w:val="3"/>
          <w:numId w:val="157"/>
        </w:numPr>
        <w:overflowPunct w:val="0"/>
        <w:adjustRightInd w:val="0"/>
        <w:spacing w:line="340" w:lineRule="exact"/>
        <w:contextualSpacing w:val="0"/>
        <w:textAlignment w:val="baseline"/>
        <w:rPr>
          <w:rFonts w:ascii="David" w:hAnsi="David" w:cs="David"/>
        </w:rPr>
      </w:pPr>
      <w:r>
        <w:rPr>
          <w:rFonts w:ascii="David" w:hAnsi="David" w:cs="David" w:hint="cs"/>
          <w:rtl/>
        </w:rPr>
        <w:t>על הקבלן למנות גם אחראי לביקורת מטעמו בהתאם לדרישות החוק.</w:t>
      </w:r>
    </w:p>
    <w:p w14:paraId="7DD17D2E" w14:textId="77777777" w:rsidR="00C002CA" w:rsidRPr="006F2A20" w:rsidRDefault="00C002CA" w:rsidP="00C002CA">
      <w:pPr>
        <w:pStyle w:val="aff8"/>
        <w:numPr>
          <w:ilvl w:val="3"/>
          <w:numId w:val="157"/>
        </w:numPr>
        <w:overflowPunct w:val="0"/>
        <w:adjustRightInd w:val="0"/>
        <w:spacing w:line="340" w:lineRule="exact"/>
        <w:contextualSpacing w:val="0"/>
        <w:textAlignment w:val="baseline"/>
        <w:rPr>
          <w:rFonts w:ascii="David" w:hAnsi="David" w:cs="David"/>
        </w:rPr>
      </w:pPr>
      <w:r>
        <w:rPr>
          <w:rFonts w:ascii="David" w:hAnsi="David" w:cs="David" w:hint="cs"/>
          <w:rtl/>
        </w:rPr>
        <w:t>על הקבלן לקחת בחשבון בהצעתו את כל הרשום מעלה, כל הסעיפים המצויינים בפרק זה כלולים במחירי היחידה.</w:t>
      </w:r>
    </w:p>
    <w:p w14:paraId="68BC4465" w14:textId="77777777" w:rsidR="00C002CA" w:rsidRPr="00856C0A" w:rsidRDefault="00C002CA" w:rsidP="00C002CA">
      <w:pPr>
        <w:spacing w:line="340" w:lineRule="exact"/>
        <w:ind w:firstLine="720"/>
        <w:jc w:val="left"/>
        <w:rPr>
          <w:rFonts w:ascii="David" w:hAnsi="David" w:cs="David"/>
          <w:b/>
          <w:bCs/>
          <w:sz w:val="24"/>
          <w:szCs w:val="24"/>
          <w:u w:val="single"/>
          <w:rtl/>
        </w:rPr>
      </w:pPr>
      <w:r w:rsidRPr="00856C0A">
        <w:rPr>
          <w:rFonts w:ascii="David" w:hAnsi="David" w:cs="David"/>
          <w:b/>
          <w:bCs/>
          <w:sz w:val="24"/>
          <w:szCs w:val="24"/>
          <w:u w:val="single"/>
          <w:rtl/>
        </w:rPr>
        <w:t xml:space="preserve">02.02 </w:t>
      </w:r>
      <w:r w:rsidRPr="00856C0A">
        <w:rPr>
          <w:rFonts w:ascii="David" w:hAnsi="David" w:cs="David" w:hint="eastAsia"/>
          <w:b/>
          <w:bCs/>
          <w:sz w:val="24"/>
          <w:szCs w:val="24"/>
          <w:u w:val="single"/>
          <w:rtl/>
        </w:rPr>
        <w:t>סוגי</w:t>
      </w:r>
      <w:r w:rsidRPr="00856C0A">
        <w:rPr>
          <w:rFonts w:ascii="David" w:hAnsi="David" w:cs="David"/>
          <w:b/>
          <w:bCs/>
          <w:sz w:val="24"/>
          <w:szCs w:val="24"/>
          <w:u w:val="single"/>
          <w:rtl/>
        </w:rPr>
        <w:t xml:space="preserve"> </w:t>
      </w:r>
      <w:r w:rsidRPr="00856C0A">
        <w:rPr>
          <w:rFonts w:ascii="David" w:hAnsi="David" w:cs="David" w:hint="eastAsia"/>
          <w:b/>
          <w:bCs/>
          <w:sz w:val="24"/>
          <w:szCs w:val="24"/>
          <w:u w:val="single"/>
          <w:rtl/>
        </w:rPr>
        <w:t>בטון</w:t>
      </w:r>
    </w:p>
    <w:p w14:paraId="1998CC1B" w14:textId="77777777" w:rsidR="00C002CA" w:rsidRPr="00856C0A" w:rsidRDefault="00C002CA" w:rsidP="00C002CA">
      <w:pPr>
        <w:spacing w:line="340" w:lineRule="exact"/>
        <w:ind w:left="720"/>
        <w:jc w:val="left"/>
        <w:rPr>
          <w:rFonts w:ascii="David" w:hAnsi="David" w:cs="David"/>
          <w:sz w:val="24"/>
          <w:szCs w:val="24"/>
          <w:rtl/>
        </w:rPr>
      </w:pPr>
      <w:r w:rsidRPr="00856C0A">
        <w:rPr>
          <w:rFonts w:ascii="David" w:hAnsi="David" w:cs="David" w:hint="eastAsia"/>
          <w:sz w:val="24"/>
          <w:szCs w:val="24"/>
          <w:rtl/>
        </w:rPr>
        <w:t>א</w:t>
      </w:r>
      <w:r w:rsidRPr="00856C0A">
        <w:rPr>
          <w:rFonts w:ascii="David" w:hAnsi="David" w:cs="David"/>
          <w:sz w:val="24"/>
          <w:szCs w:val="24"/>
          <w:rtl/>
        </w:rPr>
        <w:t xml:space="preserve">. </w:t>
      </w:r>
      <w:r w:rsidRPr="00856C0A">
        <w:rPr>
          <w:rFonts w:ascii="David" w:hAnsi="David" w:cs="David" w:hint="eastAsia"/>
          <w:sz w:val="24"/>
          <w:szCs w:val="24"/>
          <w:rtl/>
        </w:rPr>
        <w:t>סוג</w:t>
      </w:r>
      <w:r w:rsidRPr="00856C0A">
        <w:rPr>
          <w:rFonts w:ascii="David" w:hAnsi="David" w:cs="David"/>
          <w:sz w:val="24"/>
          <w:szCs w:val="24"/>
          <w:rtl/>
        </w:rPr>
        <w:t xml:space="preserve"> הבטון לכל חלקי המבנה יהיה ב-30 למעט אם </w:t>
      </w:r>
      <w:r w:rsidRPr="00856C0A">
        <w:rPr>
          <w:rFonts w:ascii="David" w:hAnsi="David" w:cs="David" w:hint="eastAsia"/>
          <w:sz w:val="24"/>
          <w:szCs w:val="24"/>
          <w:rtl/>
        </w:rPr>
        <w:t>צויין</w:t>
      </w:r>
      <w:r w:rsidRPr="00856C0A">
        <w:rPr>
          <w:rFonts w:ascii="David" w:hAnsi="David" w:cs="David"/>
          <w:sz w:val="24"/>
          <w:szCs w:val="24"/>
          <w:rtl/>
        </w:rPr>
        <w:t xml:space="preserve"> אחרת </w:t>
      </w:r>
      <w:r w:rsidRPr="00856C0A">
        <w:rPr>
          <w:rFonts w:ascii="David" w:hAnsi="David" w:cs="David" w:hint="eastAsia"/>
          <w:sz w:val="24"/>
          <w:szCs w:val="24"/>
          <w:rtl/>
        </w:rPr>
        <w:t>בתכניות</w:t>
      </w:r>
      <w:r w:rsidRPr="00856C0A">
        <w:rPr>
          <w:rFonts w:ascii="David" w:hAnsi="David" w:cs="David"/>
          <w:sz w:val="24"/>
          <w:szCs w:val="24"/>
          <w:rtl/>
        </w:rPr>
        <w:t xml:space="preserve">, סוג בטון בחגורות יהיה ב-20 לפחות, תנאי הבקרה הנדרשים לגבי כל סוגי </w:t>
      </w:r>
      <w:r w:rsidRPr="00856C0A">
        <w:rPr>
          <w:rFonts w:ascii="David" w:hAnsi="David" w:cs="David" w:hint="eastAsia"/>
          <w:sz w:val="24"/>
          <w:szCs w:val="24"/>
          <w:rtl/>
        </w:rPr>
        <w:t>הבטונים</w:t>
      </w:r>
      <w:r w:rsidRPr="00856C0A">
        <w:rPr>
          <w:rFonts w:ascii="David" w:hAnsi="David" w:cs="David"/>
          <w:sz w:val="24"/>
          <w:szCs w:val="24"/>
          <w:rtl/>
        </w:rPr>
        <w:t xml:space="preserve"> </w:t>
      </w:r>
      <w:r w:rsidRPr="00856C0A">
        <w:rPr>
          <w:rFonts w:ascii="David" w:hAnsi="David" w:cs="David" w:hint="eastAsia"/>
          <w:sz w:val="24"/>
          <w:szCs w:val="24"/>
          <w:rtl/>
        </w:rPr>
        <w:t>יהיה</w:t>
      </w:r>
      <w:r w:rsidRPr="00856C0A">
        <w:rPr>
          <w:rFonts w:ascii="David" w:hAnsi="David" w:cs="David"/>
          <w:sz w:val="24"/>
          <w:szCs w:val="24"/>
          <w:rtl/>
        </w:rPr>
        <w:t xml:space="preserve"> </w:t>
      </w:r>
      <w:r w:rsidRPr="00856C0A">
        <w:rPr>
          <w:rFonts w:ascii="David" w:hAnsi="David" w:cs="David" w:hint="eastAsia"/>
          <w:sz w:val="24"/>
          <w:szCs w:val="24"/>
          <w:rtl/>
        </w:rPr>
        <w:t>תנאי</w:t>
      </w:r>
      <w:r w:rsidRPr="00856C0A">
        <w:rPr>
          <w:rFonts w:ascii="David" w:hAnsi="David" w:cs="David"/>
          <w:sz w:val="24"/>
          <w:szCs w:val="24"/>
          <w:rtl/>
        </w:rPr>
        <w:t xml:space="preserve"> </w:t>
      </w:r>
      <w:r w:rsidRPr="00856C0A">
        <w:rPr>
          <w:rFonts w:ascii="David" w:hAnsi="David" w:cs="David" w:hint="eastAsia"/>
          <w:sz w:val="24"/>
          <w:szCs w:val="24"/>
          <w:rtl/>
        </w:rPr>
        <w:t>בקרה</w:t>
      </w:r>
      <w:r w:rsidRPr="00856C0A">
        <w:rPr>
          <w:rFonts w:ascii="David" w:hAnsi="David" w:cs="David"/>
          <w:sz w:val="24"/>
          <w:szCs w:val="24"/>
          <w:rtl/>
        </w:rPr>
        <w:t xml:space="preserve"> </w:t>
      </w:r>
      <w:r w:rsidRPr="00856C0A">
        <w:rPr>
          <w:rFonts w:ascii="David" w:hAnsi="David" w:cs="David" w:hint="eastAsia"/>
          <w:sz w:val="24"/>
          <w:szCs w:val="24"/>
          <w:rtl/>
        </w:rPr>
        <w:t>טובים</w:t>
      </w:r>
      <w:r w:rsidRPr="00856C0A">
        <w:rPr>
          <w:rFonts w:ascii="David" w:hAnsi="David" w:cs="David"/>
          <w:sz w:val="24"/>
          <w:szCs w:val="24"/>
          <w:rtl/>
        </w:rPr>
        <w:t>.</w:t>
      </w:r>
    </w:p>
    <w:p w14:paraId="15DAF37D" w14:textId="77777777" w:rsidR="00C002CA" w:rsidRPr="00856C0A" w:rsidRDefault="00C002CA" w:rsidP="00C002CA">
      <w:pPr>
        <w:spacing w:line="340" w:lineRule="exact"/>
        <w:ind w:firstLine="720"/>
        <w:jc w:val="left"/>
        <w:rPr>
          <w:rFonts w:ascii="David" w:hAnsi="David" w:cs="David"/>
          <w:sz w:val="24"/>
          <w:szCs w:val="24"/>
          <w:rtl/>
        </w:rPr>
      </w:pPr>
      <w:r w:rsidRPr="00856C0A">
        <w:rPr>
          <w:rFonts w:ascii="David" w:hAnsi="David" w:cs="David" w:hint="eastAsia"/>
          <w:sz w:val="24"/>
          <w:szCs w:val="24"/>
          <w:rtl/>
        </w:rPr>
        <w:t>ב</w:t>
      </w:r>
      <w:r w:rsidRPr="00856C0A">
        <w:rPr>
          <w:rFonts w:ascii="David" w:hAnsi="David" w:cs="David"/>
          <w:sz w:val="24"/>
          <w:szCs w:val="24"/>
          <w:rtl/>
        </w:rPr>
        <w:t xml:space="preserve">. </w:t>
      </w:r>
      <w:r w:rsidRPr="00856C0A">
        <w:rPr>
          <w:rFonts w:ascii="David" w:hAnsi="David" w:cs="David" w:hint="eastAsia"/>
          <w:sz w:val="24"/>
          <w:szCs w:val="24"/>
          <w:rtl/>
        </w:rPr>
        <w:t>בדיקות</w:t>
      </w:r>
      <w:r w:rsidRPr="00856C0A">
        <w:rPr>
          <w:rFonts w:ascii="David" w:hAnsi="David" w:cs="David"/>
          <w:sz w:val="24"/>
          <w:szCs w:val="24"/>
          <w:rtl/>
        </w:rPr>
        <w:t xml:space="preserve"> הבטון יבוצעו בהתאם </w:t>
      </w:r>
      <w:r w:rsidRPr="00856C0A">
        <w:rPr>
          <w:rFonts w:ascii="David" w:hAnsi="David" w:cs="David" w:hint="eastAsia"/>
          <w:sz w:val="24"/>
          <w:szCs w:val="24"/>
          <w:rtl/>
        </w:rPr>
        <w:t>לת</w:t>
      </w:r>
      <w:r w:rsidRPr="00856C0A">
        <w:rPr>
          <w:rFonts w:ascii="David" w:hAnsi="David" w:cs="David"/>
          <w:sz w:val="24"/>
          <w:szCs w:val="24"/>
          <w:rtl/>
        </w:rPr>
        <w:t xml:space="preserve">"י 26 ולדרישות המתכנן\ המפקח באתר המחמיר </w:t>
      </w:r>
      <w:r w:rsidRPr="00856C0A">
        <w:rPr>
          <w:rFonts w:ascii="David" w:hAnsi="David" w:cs="David" w:hint="eastAsia"/>
          <w:sz w:val="24"/>
          <w:szCs w:val="24"/>
          <w:rtl/>
        </w:rPr>
        <w:t>מביניהם</w:t>
      </w:r>
      <w:r w:rsidRPr="00856C0A">
        <w:rPr>
          <w:rFonts w:ascii="David" w:hAnsi="David" w:cs="David"/>
          <w:sz w:val="24"/>
          <w:szCs w:val="24"/>
          <w:rtl/>
        </w:rPr>
        <w:t>.</w:t>
      </w:r>
    </w:p>
    <w:p w14:paraId="0BBBC76C" w14:textId="77777777" w:rsidR="00C002CA" w:rsidRPr="00856C0A" w:rsidRDefault="00C002CA" w:rsidP="00C002CA">
      <w:pPr>
        <w:spacing w:line="340" w:lineRule="exact"/>
        <w:ind w:firstLine="720"/>
        <w:jc w:val="left"/>
        <w:rPr>
          <w:rFonts w:ascii="David" w:hAnsi="David" w:cs="David"/>
          <w:sz w:val="24"/>
          <w:szCs w:val="24"/>
          <w:rtl/>
        </w:rPr>
      </w:pPr>
      <w:r w:rsidRPr="00856C0A">
        <w:rPr>
          <w:rFonts w:ascii="David" w:hAnsi="David" w:cs="David" w:hint="eastAsia"/>
          <w:sz w:val="24"/>
          <w:szCs w:val="24"/>
          <w:rtl/>
        </w:rPr>
        <w:t>ג</w:t>
      </w:r>
      <w:r w:rsidRPr="00856C0A">
        <w:rPr>
          <w:rFonts w:ascii="David" w:hAnsi="David" w:cs="David"/>
          <w:sz w:val="24"/>
          <w:szCs w:val="24"/>
          <w:rtl/>
        </w:rPr>
        <w:t xml:space="preserve">. </w:t>
      </w:r>
      <w:r w:rsidRPr="00856C0A">
        <w:rPr>
          <w:rFonts w:ascii="David" w:hAnsi="David" w:cs="David" w:hint="eastAsia"/>
          <w:sz w:val="24"/>
          <w:szCs w:val="24"/>
          <w:rtl/>
        </w:rPr>
        <w:t>הבטון</w:t>
      </w:r>
      <w:r w:rsidRPr="00856C0A">
        <w:rPr>
          <w:rFonts w:ascii="David" w:hAnsi="David" w:cs="David"/>
          <w:sz w:val="24"/>
          <w:szCs w:val="24"/>
          <w:rtl/>
        </w:rPr>
        <w:t xml:space="preserve"> יהיה בעל דרגת חשיפה 2 אלא אם צוין אחרת </w:t>
      </w:r>
      <w:r w:rsidRPr="00856C0A">
        <w:rPr>
          <w:rFonts w:ascii="David" w:hAnsi="David" w:cs="David" w:hint="eastAsia"/>
          <w:sz w:val="24"/>
          <w:szCs w:val="24"/>
          <w:rtl/>
        </w:rPr>
        <w:t>בתכניות</w:t>
      </w:r>
      <w:r w:rsidRPr="00856C0A">
        <w:rPr>
          <w:rFonts w:ascii="David" w:hAnsi="David" w:cs="David"/>
          <w:sz w:val="24"/>
          <w:szCs w:val="24"/>
          <w:rtl/>
        </w:rPr>
        <w:t xml:space="preserve">, מחירי </w:t>
      </w:r>
      <w:r w:rsidRPr="00856C0A">
        <w:rPr>
          <w:rFonts w:ascii="David" w:hAnsi="David" w:cs="David" w:hint="eastAsia"/>
          <w:sz w:val="24"/>
          <w:szCs w:val="24"/>
          <w:rtl/>
        </w:rPr>
        <w:t>כל</w:t>
      </w:r>
      <w:r w:rsidRPr="00856C0A">
        <w:rPr>
          <w:rFonts w:ascii="David" w:hAnsi="David" w:cs="David"/>
          <w:sz w:val="24"/>
          <w:szCs w:val="24"/>
          <w:rtl/>
        </w:rPr>
        <w:t xml:space="preserve"> </w:t>
      </w:r>
      <w:r w:rsidRPr="00856C0A">
        <w:rPr>
          <w:rFonts w:ascii="David" w:hAnsi="David" w:cs="David" w:hint="eastAsia"/>
          <w:sz w:val="24"/>
          <w:szCs w:val="24"/>
          <w:rtl/>
        </w:rPr>
        <w:t>הבטונים</w:t>
      </w:r>
      <w:r w:rsidRPr="00856C0A">
        <w:rPr>
          <w:rFonts w:ascii="David" w:hAnsi="David" w:cs="David"/>
          <w:sz w:val="24"/>
          <w:szCs w:val="24"/>
          <w:rtl/>
        </w:rPr>
        <w:t xml:space="preserve"> כוללים את עלות </w:t>
      </w:r>
      <w:r>
        <w:rPr>
          <w:rFonts w:ascii="David" w:hAnsi="David" w:cs="David" w:hint="cs"/>
          <w:sz w:val="24"/>
          <w:szCs w:val="24"/>
          <w:rtl/>
        </w:rPr>
        <w:t xml:space="preserve">          </w:t>
      </w:r>
      <w:r w:rsidRPr="00856C0A">
        <w:rPr>
          <w:rFonts w:ascii="David" w:hAnsi="David" w:cs="David" w:hint="eastAsia"/>
          <w:sz w:val="24"/>
          <w:szCs w:val="24"/>
          <w:rtl/>
        </w:rPr>
        <w:t>הטפסות</w:t>
      </w:r>
      <w:r w:rsidRPr="00856C0A">
        <w:rPr>
          <w:rFonts w:ascii="David" w:hAnsi="David" w:cs="David"/>
          <w:sz w:val="24"/>
          <w:szCs w:val="24"/>
          <w:rtl/>
        </w:rPr>
        <w:t>.</w:t>
      </w:r>
    </w:p>
    <w:p w14:paraId="3DDE38E0" w14:textId="77777777" w:rsidR="00C002CA" w:rsidRPr="00856C0A" w:rsidRDefault="00C002CA" w:rsidP="00C002CA">
      <w:pPr>
        <w:spacing w:line="340" w:lineRule="exact"/>
        <w:ind w:left="720"/>
        <w:jc w:val="left"/>
        <w:rPr>
          <w:rFonts w:ascii="David" w:hAnsi="David" w:cs="David"/>
          <w:sz w:val="24"/>
          <w:szCs w:val="24"/>
          <w:rtl/>
        </w:rPr>
      </w:pPr>
      <w:r w:rsidRPr="00856C0A">
        <w:rPr>
          <w:rFonts w:ascii="David" w:hAnsi="David" w:cs="David" w:hint="eastAsia"/>
          <w:sz w:val="24"/>
          <w:szCs w:val="24"/>
          <w:rtl/>
        </w:rPr>
        <w:t>ד</w:t>
      </w:r>
      <w:r w:rsidRPr="00856C0A">
        <w:rPr>
          <w:rFonts w:ascii="David" w:hAnsi="David" w:cs="David"/>
          <w:sz w:val="24"/>
          <w:szCs w:val="24"/>
          <w:rtl/>
        </w:rPr>
        <w:t xml:space="preserve">. </w:t>
      </w:r>
      <w:r w:rsidRPr="00856C0A">
        <w:rPr>
          <w:rFonts w:ascii="David" w:hAnsi="David" w:cs="David" w:hint="eastAsia"/>
          <w:sz w:val="24"/>
          <w:szCs w:val="24"/>
          <w:rtl/>
        </w:rPr>
        <w:t>קצוות</w:t>
      </w:r>
      <w:r w:rsidRPr="00856C0A">
        <w:rPr>
          <w:rFonts w:ascii="David" w:hAnsi="David" w:cs="David"/>
          <w:sz w:val="24"/>
          <w:szCs w:val="24"/>
          <w:rtl/>
        </w:rPr>
        <w:t xml:space="preserve"> כל </w:t>
      </w:r>
      <w:r w:rsidRPr="00856C0A">
        <w:rPr>
          <w:rFonts w:ascii="David" w:hAnsi="David" w:cs="David" w:hint="eastAsia"/>
          <w:sz w:val="24"/>
          <w:szCs w:val="24"/>
          <w:rtl/>
        </w:rPr>
        <w:t>הבטונים</w:t>
      </w:r>
      <w:r w:rsidRPr="00856C0A">
        <w:rPr>
          <w:rFonts w:ascii="David" w:hAnsi="David" w:cs="David"/>
          <w:sz w:val="24"/>
          <w:szCs w:val="24"/>
          <w:rtl/>
        </w:rPr>
        <w:t xml:space="preserve"> הגלויים לעין יקטמו במשולשים שיושמו בתבניות או בפינות אשר יקבע האדריכל – </w:t>
      </w:r>
      <w:r w:rsidRPr="00856C0A">
        <w:rPr>
          <w:rFonts w:ascii="David" w:hAnsi="David" w:cs="David" w:hint="eastAsia"/>
          <w:sz w:val="24"/>
          <w:szCs w:val="24"/>
          <w:rtl/>
        </w:rPr>
        <w:t>הכל</w:t>
      </w:r>
      <w:r w:rsidRPr="00856C0A">
        <w:rPr>
          <w:rFonts w:ascii="David" w:hAnsi="David" w:cs="David"/>
          <w:sz w:val="24"/>
          <w:szCs w:val="24"/>
          <w:rtl/>
        </w:rPr>
        <w:t xml:space="preserve"> כלול במחיר </w:t>
      </w:r>
      <w:r w:rsidRPr="00856C0A">
        <w:rPr>
          <w:rFonts w:ascii="David" w:hAnsi="David" w:cs="David" w:hint="eastAsia"/>
          <w:sz w:val="24"/>
          <w:szCs w:val="24"/>
          <w:rtl/>
        </w:rPr>
        <w:t>הבטונים</w:t>
      </w:r>
      <w:r w:rsidRPr="00856C0A">
        <w:rPr>
          <w:rFonts w:ascii="David" w:hAnsi="David" w:cs="David"/>
          <w:sz w:val="24"/>
          <w:szCs w:val="24"/>
          <w:rtl/>
        </w:rPr>
        <w:t xml:space="preserve"> וללא תשלום נוסף.</w:t>
      </w:r>
    </w:p>
    <w:p w14:paraId="1138BD86" w14:textId="77777777" w:rsidR="00C002CA" w:rsidRPr="00856C0A" w:rsidRDefault="00C002CA" w:rsidP="00C002CA">
      <w:pPr>
        <w:spacing w:line="340" w:lineRule="exact"/>
        <w:ind w:left="720"/>
        <w:jc w:val="left"/>
        <w:rPr>
          <w:rFonts w:ascii="David" w:hAnsi="David" w:cs="David"/>
          <w:sz w:val="24"/>
          <w:szCs w:val="24"/>
          <w:rtl/>
        </w:rPr>
      </w:pPr>
      <w:r w:rsidRPr="00856C0A">
        <w:rPr>
          <w:rFonts w:ascii="David" w:hAnsi="David" w:cs="David" w:hint="eastAsia"/>
          <w:sz w:val="24"/>
          <w:szCs w:val="24"/>
          <w:rtl/>
        </w:rPr>
        <w:t>כל</w:t>
      </w:r>
      <w:r w:rsidRPr="00856C0A">
        <w:rPr>
          <w:rFonts w:ascii="David" w:hAnsi="David" w:cs="David"/>
          <w:sz w:val="24"/>
          <w:szCs w:val="24"/>
          <w:rtl/>
        </w:rPr>
        <w:t xml:space="preserve"> </w:t>
      </w:r>
      <w:r w:rsidRPr="00856C0A">
        <w:rPr>
          <w:rFonts w:ascii="David" w:hAnsi="David" w:cs="David" w:hint="eastAsia"/>
          <w:sz w:val="24"/>
          <w:szCs w:val="24"/>
          <w:rtl/>
        </w:rPr>
        <w:t>הבטונים</w:t>
      </w:r>
      <w:r w:rsidRPr="00856C0A">
        <w:rPr>
          <w:rFonts w:ascii="David" w:hAnsi="David" w:cs="David"/>
          <w:sz w:val="24"/>
          <w:szCs w:val="24"/>
          <w:rtl/>
        </w:rPr>
        <w:t xml:space="preserve"> </w:t>
      </w:r>
      <w:r w:rsidRPr="00856C0A">
        <w:rPr>
          <w:rFonts w:ascii="David" w:hAnsi="David" w:cs="David" w:hint="eastAsia"/>
          <w:sz w:val="24"/>
          <w:szCs w:val="24"/>
          <w:rtl/>
        </w:rPr>
        <w:t>יוצקו</w:t>
      </w:r>
      <w:r w:rsidRPr="00856C0A">
        <w:rPr>
          <w:rFonts w:ascii="David" w:hAnsi="David" w:cs="David"/>
          <w:sz w:val="24"/>
          <w:szCs w:val="24"/>
          <w:rtl/>
        </w:rPr>
        <w:t xml:space="preserve"> בתבניות </w:t>
      </w:r>
      <w:r w:rsidRPr="00856C0A">
        <w:rPr>
          <w:rFonts w:ascii="David" w:hAnsi="David" w:cs="David" w:hint="eastAsia"/>
          <w:sz w:val="24"/>
          <w:szCs w:val="24"/>
          <w:rtl/>
        </w:rPr>
        <w:t>חדשות</w:t>
      </w:r>
      <w:r w:rsidRPr="00856C0A">
        <w:rPr>
          <w:rFonts w:ascii="David" w:hAnsi="David" w:cs="David"/>
          <w:sz w:val="24"/>
          <w:szCs w:val="24"/>
          <w:rtl/>
        </w:rPr>
        <w:t xml:space="preserve"> </w:t>
      </w:r>
      <w:r w:rsidRPr="00856C0A">
        <w:rPr>
          <w:rFonts w:ascii="David" w:hAnsi="David" w:cs="David" w:hint="eastAsia"/>
          <w:sz w:val="24"/>
          <w:szCs w:val="24"/>
          <w:rtl/>
        </w:rPr>
        <w:t>ללא</w:t>
      </w:r>
      <w:r w:rsidRPr="00856C0A">
        <w:rPr>
          <w:rFonts w:ascii="David" w:hAnsi="David" w:cs="David"/>
          <w:sz w:val="24"/>
          <w:szCs w:val="24"/>
          <w:rtl/>
        </w:rPr>
        <w:t xml:space="preserve"> </w:t>
      </w:r>
      <w:r w:rsidRPr="00856C0A">
        <w:rPr>
          <w:rFonts w:ascii="David" w:hAnsi="David" w:cs="David" w:hint="eastAsia"/>
          <w:sz w:val="24"/>
          <w:szCs w:val="24"/>
          <w:rtl/>
        </w:rPr>
        <w:t>עיוותים</w:t>
      </w:r>
      <w:r w:rsidRPr="00856C0A">
        <w:rPr>
          <w:rFonts w:ascii="David" w:hAnsi="David" w:cs="David"/>
          <w:sz w:val="24"/>
          <w:szCs w:val="24"/>
          <w:rtl/>
        </w:rPr>
        <w:t xml:space="preserve"> </w:t>
      </w:r>
      <w:r w:rsidRPr="00856C0A">
        <w:rPr>
          <w:rFonts w:ascii="David" w:hAnsi="David" w:cs="David" w:hint="eastAsia"/>
          <w:sz w:val="24"/>
          <w:szCs w:val="24"/>
          <w:rtl/>
        </w:rPr>
        <w:t>ושימוש</w:t>
      </w:r>
      <w:r w:rsidRPr="00856C0A">
        <w:rPr>
          <w:rFonts w:ascii="David" w:hAnsi="David" w:cs="David"/>
          <w:sz w:val="24"/>
          <w:szCs w:val="24"/>
          <w:rtl/>
        </w:rPr>
        <w:t xml:space="preserve"> </w:t>
      </w:r>
      <w:r w:rsidRPr="00856C0A">
        <w:rPr>
          <w:rFonts w:ascii="David" w:hAnsi="David" w:cs="David" w:hint="eastAsia"/>
          <w:sz w:val="24"/>
          <w:szCs w:val="24"/>
          <w:rtl/>
        </w:rPr>
        <w:t>בשומרי</w:t>
      </w:r>
      <w:r w:rsidRPr="00856C0A">
        <w:rPr>
          <w:rFonts w:ascii="David" w:hAnsi="David" w:cs="David"/>
          <w:sz w:val="24"/>
          <w:szCs w:val="24"/>
          <w:rtl/>
        </w:rPr>
        <w:t xml:space="preserve"> </w:t>
      </w:r>
      <w:r w:rsidRPr="00856C0A">
        <w:rPr>
          <w:rFonts w:ascii="David" w:hAnsi="David" w:cs="David" w:hint="eastAsia"/>
          <w:sz w:val="24"/>
          <w:szCs w:val="24"/>
          <w:rtl/>
        </w:rPr>
        <w:t>מרחק</w:t>
      </w:r>
      <w:r w:rsidRPr="00856C0A">
        <w:rPr>
          <w:rFonts w:ascii="David" w:hAnsi="David" w:cs="David"/>
          <w:sz w:val="24"/>
          <w:szCs w:val="24"/>
          <w:rtl/>
        </w:rPr>
        <w:t xml:space="preserve"> </w:t>
      </w:r>
      <w:r w:rsidRPr="00856C0A">
        <w:rPr>
          <w:rFonts w:ascii="David" w:hAnsi="David" w:cs="David" w:hint="eastAsia"/>
          <w:sz w:val="24"/>
          <w:szCs w:val="24"/>
          <w:rtl/>
        </w:rPr>
        <w:t>באישור</w:t>
      </w:r>
      <w:r w:rsidRPr="00856C0A">
        <w:rPr>
          <w:rFonts w:ascii="David" w:hAnsi="David" w:cs="David"/>
          <w:sz w:val="24"/>
          <w:szCs w:val="24"/>
          <w:rtl/>
        </w:rPr>
        <w:t xml:space="preserve"> </w:t>
      </w:r>
      <w:r w:rsidRPr="00856C0A">
        <w:rPr>
          <w:rFonts w:ascii="David" w:hAnsi="David" w:cs="David" w:hint="eastAsia"/>
          <w:sz w:val="24"/>
          <w:szCs w:val="24"/>
          <w:rtl/>
        </w:rPr>
        <w:t>האדריכל</w:t>
      </w:r>
      <w:r w:rsidRPr="00856C0A">
        <w:rPr>
          <w:rFonts w:ascii="David" w:hAnsi="David" w:cs="David"/>
          <w:sz w:val="24"/>
          <w:szCs w:val="24"/>
          <w:rtl/>
        </w:rPr>
        <w:t xml:space="preserve"> </w:t>
      </w:r>
      <w:r w:rsidRPr="00856C0A">
        <w:rPr>
          <w:rFonts w:ascii="David" w:hAnsi="David" w:cs="David" w:hint="eastAsia"/>
          <w:sz w:val="24"/>
          <w:szCs w:val="24"/>
          <w:rtl/>
        </w:rPr>
        <w:t>ללא</w:t>
      </w:r>
      <w:r w:rsidRPr="00856C0A">
        <w:rPr>
          <w:rFonts w:ascii="David" w:hAnsi="David" w:cs="David"/>
          <w:sz w:val="24"/>
          <w:szCs w:val="24"/>
          <w:rtl/>
        </w:rPr>
        <w:t xml:space="preserve"> </w:t>
      </w:r>
      <w:r w:rsidRPr="00856C0A">
        <w:rPr>
          <w:rFonts w:ascii="David" w:hAnsi="David" w:cs="David" w:hint="eastAsia"/>
          <w:sz w:val="24"/>
          <w:szCs w:val="24"/>
          <w:rtl/>
        </w:rPr>
        <w:t>תשלום</w:t>
      </w:r>
      <w:r w:rsidRPr="00856C0A">
        <w:rPr>
          <w:rFonts w:ascii="David" w:hAnsi="David" w:cs="David"/>
          <w:sz w:val="24"/>
          <w:szCs w:val="24"/>
          <w:rtl/>
        </w:rPr>
        <w:t xml:space="preserve"> </w:t>
      </w:r>
      <w:r w:rsidRPr="00856C0A">
        <w:rPr>
          <w:rFonts w:ascii="David" w:hAnsi="David" w:cs="David" w:hint="eastAsia"/>
          <w:sz w:val="24"/>
          <w:szCs w:val="24"/>
          <w:rtl/>
        </w:rPr>
        <w:t>נוסף</w:t>
      </w:r>
      <w:r w:rsidRPr="00856C0A">
        <w:rPr>
          <w:rFonts w:ascii="David" w:hAnsi="David" w:cs="David"/>
          <w:sz w:val="24"/>
          <w:szCs w:val="24"/>
          <w:rtl/>
        </w:rPr>
        <w:t>.</w:t>
      </w:r>
    </w:p>
    <w:p w14:paraId="48CB707B" w14:textId="77777777" w:rsidR="00C002CA" w:rsidRPr="00856C0A" w:rsidRDefault="00C002CA" w:rsidP="00C002CA">
      <w:pPr>
        <w:spacing w:line="340" w:lineRule="exact"/>
        <w:ind w:left="720"/>
        <w:jc w:val="left"/>
        <w:rPr>
          <w:rFonts w:ascii="David" w:hAnsi="David" w:cs="David"/>
          <w:sz w:val="24"/>
          <w:szCs w:val="24"/>
          <w:rtl/>
        </w:rPr>
      </w:pPr>
    </w:p>
    <w:p w14:paraId="3FA6FE5E" w14:textId="77777777" w:rsidR="00C002CA" w:rsidRPr="00856C0A" w:rsidRDefault="00C002CA" w:rsidP="00C002CA">
      <w:pPr>
        <w:spacing w:line="340" w:lineRule="exact"/>
        <w:ind w:left="720"/>
        <w:jc w:val="left"/>
        <w:rPr>
          <w:rFonts w:ascii="David" w:hAnsi="David" w:cs="David"/>
          <w:b/>
          <w:bCs/>
          <w:sz w:val="24"/>
          <w:szCs w:val="24"/>
          <w:u w:val="single"/>
          <w:rtl/>
        </w:rPr>
      </w:pPr>
      <w:r w:rsidRPr="00856C0A">
        <w:rPr>
          <w:rFonts w:ascii="David" w:hAnsi="David" w:cs="David"/>
          <w:b/>
          <w:bCs/>
          <w:sz w:val="24"/>
          <w:szCs w:val="24"/>
          <w:u w:val="single"/>
          <w:rtl/>
        </w:rPr>
        <w:t xml:space="preserve">02.03 </w:t>
      </w:r>
      <w:r w:rsidRPr="00856C0A">
        <w:rPr>
          <w:rFonts w:ascii="David" w:hAnsi="David" w:cs="David" w:hint="eastAsia"/>
          <w:b/>
          <w:bCs/>
          <w:sz w:val="24"/>
          <w:szCs w:val="24"/>
          <w:u w:val="single"/>
          <w:rtl/>
        </w:rPr>
        <w:t>דיוק</w:t>
      </w:r>
      <w:r w:rsidRPr="00856C0A">
        <w:rPr>
          <w:rFonts w:ascii="David" w:hAnsi="David" w:cs="David"/>
          <w:b/>
          <w:bCs/>
          <w:sz w:val="24"/>
          <w:szCs w:val="24"/>
          <w:u w:val="single"/>
          <w:rtl/>
        </w:rPr>
        <w:t xml:space="preserve"> </w:t>
      </w:r>
      <w:r w:rsidRPr="00856C0A">
        <w:rPr>
          <w:rFonts w:ascii="David" w:hAnsi="David" w:cs="David" w:hint="eastAsia"/>
          <w:b/>
          <w:bCs/>
          <w:sz w:val="24"/>
          <w:szCs w:val="24"/>
          <w:u w:val="single"/>
          <w:rtl/>
        </w:rPr>
        <w:t>בביצוע</w:t>
      </w:r>
    </w:p>
    <w:p w14:paraId="04793445" w14:textId="77777777" w:rsidR="00C002CA" w:rsidRPr="00856C0A" w:rsidRDefault="00C002CA" w:rsidP="00C002CA">
      <w:pPr>
        <w:spacing w:line="340" w:lineRule="exact"/>
        <w:ind w:left="720"/>
        <w:jc w:val="left"/>
        <w:rPr>
          <w:rFonts w:ascii="David" w:hAnsi="David" w:cs="David"/>
          <w:sz w:val="24"/>
          <w:szCs w:val="24"/>
          <w:rtl/>
        </w:rPr>
      </w:pPr>
      <w:r w:rsidRPr="00856C0A">
        <w:rPr>
          <w:rFonts w:ascii="David" w:hAnsi="David" w:cs="David" w:hint="eastAsia"/>
          <w:sz w:val="24"/>
          <w:szCs w:val="24"/>
          <w:rtl/>
        </w:rPr>
        <w:t>על</w:t>
      </w:r>
      <w:r w:rsidRPr="00856C0A">
        <w:rPr>
          <w:rFonts w:ascii="David" w:hAnsi="David" w:cs="David"/>
          <w:sz w:val="24"/>
          <w:szCs w:val="24"/>
          <w:rtl/>
        </w:rPr>
        <w:t xml:space="preserve"> </w:t>
      </w:r>
      <w:r w:rsidRPr="00856C0A">
        <w:rPr>
          <w:rFonts w:ascii="David" w:hAnsi="David" w:cs="David" w:hint="eastAsia"/>
          <w:sz w:val="24"/>
          <w:szCs w:val="24"/>
          <w:rtl/>
        </w:rPr>
        <w:t>מנת</w:t>
      </w:r>
      <w:r w:rsidRPr="00856C0A">
        <w:rPr>
          <w:rFonts w:ascii="David" w:hAnsi="David" w:cs="David"/>
          <w:sz w:val="24"/>
          <w:szCs w:val="24"/>
          <w:rtl/>
        </w:rPr>
        <w:t xml:space="preserve"> </w:t>
      </w:r>
      <w:r w:rsidRPr="00856C0A">
        <w:rPr>
          <w:rFonts w:ascii="David" w:hAnsi="David" w:cs="David" w:hint="eastAsia"/>
          <w:sz w:val="24"/>
          <w:szCs w:val="24"/>
          <w:rtl/>
        </w:rPr>
        <w:t>להבטיח</w:t>
      </w:r>
      <w:r w:rsidRPr="00856C0A">
        <w:rPr>
          <w:rFonts w:ascii="David" w:hAnsi="David" w:cs="David"/>
          <w:sz w:val="24"/>
          <w:szCs w:val="24"/>
          <w:rtl/>
        </w:rPr>
        <w:t xml:space="preserve"> </w:t>
      </w:r>
      <w:r w:rsidRPr="00856C0A">
        <w:rPr>
          <w:rFonts w:ascii="David" w:hAnsi="David" w:cs="David" w:hint="eastAsia"/>
          <w:sz w:val="24"/>
          <w:szCs w:val="24"/>
          <w:rtl/>
        </w:rPr>
        <w:t>דיוק</w:t>
      </w:r>
      <w:r w:rsidRPr="00856C0A">
        <w:rPr>
          <w:rFonts w:ascii="David" w:hAnsi="David" w:cs="David"/>
          <w:sz w:val="24"/>
          <w:szCs w:val="24"/>
          <w:rtl/>
        </w:rPr>
        <w:t xml:space="preserve"> </w:t>
      </w:r>
      <w:r w:rsidRPr="00856C0A">
        <w:rPr>
          <w:rFonts w:ascii="David" w:hAnsi="David" w:cs="David" w:hint="eastAsia"/>
          <w:sz w:val="24"/>
          <w:szCs w:val="24"/>
          <w:rtl/>
        </w:rPr>
        <w:t>מקסימלי</w:t>
      </w:r>
      <w:r w:rsidRPr="00856C0A">
        <w:rPr>
          <w:rFonts w:ascii="David" w:hAnsi="David" w:cs="David"/>
          <w:sz w:val="24"/>
          <w:szCs w:val="24"/>
          <w:rtl/>
        </w:rPr>
        <w:t xml:space="preserve"> </w:t>
      </w:r>
      <w:r w:rsidRPr="00856C0A">
        <w:rPr>
          <w:rFonts w:ascii="David" w:hAnsi="David" w:cs="David" w:hint="eastAsia"/>
          <w:sz w:val="24"/>
          <w:szCs w:val="24"/>
          <w:rtl/>
        </w:rPr>
        <w:t>בעבודות</w:t>
      </w:r>
      <w:r w:rsidRPr="00856C0A">
        <w:rPr>
          <w:rFonts w:ascii="David" w:hAnsi="David" w:cs="David"/>
          <w:sz w:val="24"/>
          <w:szCs w:val="24"/>
          <w:rtl/>
        </w:rPr>
        <w:t xml:space="preserve"> </w:t>
      </w:r>
      <w:r w:rsidRPr="00856C0A">
        <w:rPr>
          <w:rFonts w:ascii="David" w:hAnsi="David" w:cs="David" w:hint="eastAsia"/>
          <w:sz w:val="24"/>
          <w:szCs w:val="24"/>
          <w:rtl/>
        </w:rPr>
        <w:t>השונות</w:t>
      </w:r>
      <w:r w:rsidRPr="00856C0A">
        <w:rPr>
          <w:rFonts w:ascii="David" w:hAnsi="David" w:cs="David"/>
          <w:sz w:val="24"/>
          <w:szCs w:val="24"/>
          <w:rtl/>
        </w:rPr>
        <w:t xml:space="preserve">, </w:t>
      </w:r>
      <w:r w:rsidRPr="00856C0A">
        <w:rPr>
          <w:rFonts w:ascii="David" w:hAnsi="David" w:cs="David" w:hint="eastAsia"/>
          <w:sz w:val="24"/>
          <w:szCs w:val="24"/>
          <w:rtl/>
        </w:rPr>
        <w:t>על</w:t>
      </w:r>
      <w:r w:rsidRPr="00856C0A">
        <w:rPr>
          <w:rFonts w:ascii="David" w:hAnsi="David" w:cs="David"/>
          <w:sz w:val="24"/>
          <w:szCs w:val="24"/>
          <w:rtl/>
        </w:rPr>
        <w:t xml:space="preserve"> </w:t>
      </w:r>
      <w:r w:rsidRPr="00856C0A">
        <w:rPr>
          <w:rFonts w:ascii="David" w:hAnsi="David" w:cs="David" w:hint="eastAsia"/>
          <w:sz w:val="24"/>
          <w:szCs w:val="24"/>
          <w:rtl/>
        </w:rPr>
        <w:t>הקבלן</w:t>
      </w:r>
      <w:r w:rsidRPr="00856C0A">
        <w:rPr>
          <w:rFonts w:ascii="David" w:hAnsi="David" w:cs="David"/>
          <w:sz w:val="24"/>
          <w:szCs w:val="24"/>
          <w:rtl/>
        </w:rPr>
        <w:t xml:space="preserve"> </w:t>
      </w:r>
      <w:r w:rsidRPr="00856C0A">
        <w:rPr>
          <w:rFonts w:ascii="David" w:hAnsi="David" w:cs="David" w:hint="eastAsia"/>
          <w:sz w:val="24"/>
          <w:szCs w:val="24"/>
          <w:rtl/>
        </w:rPr>
        <w:t>לבצע</w:t>
      </w:r>
      <w:r w:rsidRPr="00856C0A">
        <w:rPr>
          <w:rFonts w:ascii="David" w:hAnsi="David" w:cs="David"/>
          <w:sz w:val="24"/>
          <w:szCs w:val="24"/>
          <w:rtl/>
        </w:rPr>
        <w:t xml:space="preserve"> </w:t>
      </w:r>
      <w:r w:rsidRPr="00856C0A">
        <w:rPr>
          <w:rFonts w:ascii="David" w:hAnsi="David" w:cs="David" w:hint="eastAsia"/>
          <w:sz w:val="24"/>
          <w:szCs w:val="24"/>
          <w:rtl/>
        </w:rPr>
        <w:t>סימונים</w:t>
      </w:r>
      <w:r w:rsidRPr="00856C0A">
        <w:rPr>
          <w:rFonts w:ascii="David" w:hAnsi="David" w:cs="David"/>
          <w:sz w:val="24"/>
          <w:szCs w:val="24"/>
          <w:rtl/>
        </w:rPr>
        <w:t xml:space="preserve"> </w:t>
      </w:r>
      <w:r w:rsidRPr="00856C0A">
        <w:rPr>
          <w:rFonts w:ascii="David" w:hAnsi="David" w:cs="David" w:hint="eastAsia"/>
          <w:sz w:val="24"/>
          <w:szCs w:val="24"/>
          <w:rtl/>
        </w:rPr>
        <w:t>ע</w:t>
      </w:r>
      <w:r w:rsidRPr="00856C0A">
        <w:rPr>
          <w:rFonts w:ascii="David" w:hAnsi="David" w:cs="David"/>
          <w:sz w:val="24"/>
          <w:szCs w:val="24"/>
          <w:rtl/>
        </w:rPr>
        <w:t xml:space="preserve">"י </w:t>
      </w:r>
      <w:r w:rsidRPr="00856C0A">
        <w:rPr>
          <w:rFonts w:ascii="David" w:hAnsi="David" w:cs="David" w:hint="eastAsia"/>
          <w:sz w:val="24"/>
          <w:szCs w:val="24"/>
          <w:rtl/>
        </w:rPr>
        <w:t>מודד</w:t>
      </w:r>
      <w:r w:rsidRPr="00856C0A">
        <w:rPr>
          <w:rFonts w:ascii="David" w:hAnsi="David" w:cs="David"/>
          <w:sz w:val="24"/>
          <w:szCs w:val="24"/>
          <w:rtl/>
        </w:rPr>
        <w:t xml:space="preserve"> </w:t>
      </w:r>
      <w:r w:rsidRPr="00856C0A">
        <w:rPr>
          <w:rFonts w:ascii="David" w:hAnsi="David" w:cs="David" w:hint="eastAsia"/>
          <w:sz w:val="24"/>
          <w:szCs w:val="24"/>
          <w:rtl/>
        </w:rPr>
        <w:t>מוסמך</w:t>
      </w:r>
      <w:r w:rsidRPr="00856C0A">
        <w:rPr>
          <w:rFonts w:ascii="David" w:hAnsi="David" w:cs="David"/>
          <w:sz w:val="24"/>
          <w:szCs w:val="24"/>
          <w:rtl/>
        </w:rPr>
        <w:t xml:space="preserve"> </w:t>
      </w:r>
      <w:r w:rsidRPr="00856C0A">
        <w:rPr>
          <w:rFonts w:ascii="David" w:hAnsi="David" w:cs="David" w:hint="eastAsia"/>
          <w:sz w:val="24"/>
          <w:szCs w:val="24"/>
          <w:rtl/>
        </w:rPr>
        <w:t>כולל</w:t>
      </w:r>
      <w:r w:rsidRPr="00856C0A">
        <w:rPr>
          <w:rFonts w:ascii="David" w:hAnsi="David" w:cs="David"/>
          <w:sz w:val="24"/>
          <w:szCs w:val="24"/>
          <w:rtl/>
        </w:rPr>
        <w:t xml:space="preserve"> </w:t>
      </w:r>
      <w:r w:rsidRPr="00856C0A">
        <w:rPr>
          <w:rFonts w:ascii="David" w:hAnsi="David" w:cs="David" w:hint="eastAsia"/>
          <w:sz w:val="24"/>
          <w:szCs w:val="24"/>
          <w:rtl/>
        </w:rPr>
        <w:t>העמדת</w:t>
      </w:r>
      <w:r w:rsidRPr="00856C0A">
        <w:rPr>
          <w:rFonts w:ascii="David" w:hAnsi="David" w:cs="David"/>
          <w:sz w:val="24"/>
          <w:szCs w:val="24"/>
          <w:rtl/>
        </w:rPr>
        <w:t xml:space="preserve"> </w:t>
      </w:r>
      <w:r w:rsidRPr="00856C0A">
        <w:rPr>
          <w:rFonts w:ascii="David" w:hAnsi="David" w:cs="David" w:hint="eastAsia"/>
          <w:sz w:val="24"/>
          <w:szCs w:val="24"/>
          <w:rtl/>
        </w:rPr>
        <w:t>קירות</w:t>
      </w:r>
      <w:r w:rsidRPr="00856C0A">
        <w:rPr>
          <w:rFonts w:ascii="David" w:hAnsi="David" w:cs="David"/>
          <w:sz w:val="24"/>
          <w:szCs w:val="24"/>
          <w:rtl/>
        </w:rPr>
        <w:t xml:space="preserve"> </w:t>
      </w:r>
      <w:r w:rsidRPr="00856C0A">
        <w:rPr>
          <w:rFonts w:ascii="David" w:hAnsi="David" w:cs="David" w:hint="eastAsia"/>
          <w:sz w:val="24"/>
          <w:szCs w:val="24"/>
          <w:rtl/>
        </w:rPr>
        <w:t>ותקרות</w:t>
      </w:r>
      <w:r w:rsidRPr="00856C0A">
        <w:rPr>
          <w:rFonts w:ascii="David" w:hAnsi="David" w:cs="David"/>
          <w:sz w:val="24"/>
          <w:szCs w:val="24"/>
          <w:rtl/>
        </w:rPr>
        <w:t xml:space="preserve">, </w:t>
      </w:r>
      <w:r w:rsidRPr="00856C0A">
        <w:rPr>
          <w:rFonts w:ascii="David" w:hAnsi="David" w:cs="David" w:hint="eastAsia"/>
          <w:sz w:val="24"/>
          <w:szCs w:val="24"/>
          <w:rtl/>
        </w:rPr>
        <w:t>עלות</w:t>
      </w:r>
      <w:r w:rsidRPr="00856C0A">
        <w:rPr>
          <w:rFonts w:ascii="David" w:hAnsi="David" w:cs="David"/>
          <w:sz w:val="24"/>
          <w:szCs w:val="24"/>
          <w:rtl/>
        </w:rPr>
        <w:t xml:space="preserve"> </w:t>
      </w:r>
      <w:r w:rsidRPr="00856C0A">
        <w:rPr>
          <w:rFonts w:ascii="David" w:hAnsi="David" w:cs="David" w:hint="eastAsia"/>
          <w:sz w:val="24"/>
          <w:szCs w:val="24"/>
          <w:rtl/>
        </w:rPr>
        <w:t>המודד</w:t>
      </w:r>
      <w:r w:rsidRPr="00856C0A">
        <w:rPr>
          <w:rFonts w:ascii="David" w:hAnsi="David" w:cs="David"/>
          <w:sz w:val="24"/>
          <w:szCs w:val="24"/>
          <w:rtl/>
        </w:rPr>
        <w:t xml:space="preserve"> </w:t>
      </w:r>
      <w:r w:rsidRPr="00856C0A">
        <w:rPr>
          <w:rFonts w:ascii="David" w:hAnsi="David" w:cs="David" w:hint="eastAsia"/>
          <w:sz w:val="24"/>
          <w:szCs w:val="24"/>
          <w:rtl/>
        </w:rPr>
        <w:t>כלולה</w:t>
      </w:r>
      <w:r w:rsidRPr="00856C0A">
        <w:rPr>
          <w:rFonts w:ascii="David" w:hAnsi="David" w:cs="David"/>
          <w:sz w:val="24"/>
          <w:szCs w:val="24"/>
          <w:rtl/>
        </w:rPr>
        <w:t xml:space="preserve"> </w:t>
      </w:r>
      <w:r w:rsidRPr="00856C0A">
        <w:rPr>
          <w:rFonts w:ascii="David" w:hAnsi="David" w:cs="David" w:hint="eastAsia"/>
          <w:sz w:val="24"/>
          <w:szCs w:val="24"/>
          <w:rtl/>
        </w:rPr>
        <w:t>במחירי</w:t>
      </w:r>
      <w:r w:rsidRPr="00856C0A">
        <w:rPr>
          <w:rFonts w:ascii="David" w:hAnsi="David" w:cs="David"/>
          <w:sz w:val="24"/>
          <w:szCs w:val="24"/>
          <w:rtl/>
        </w:rPr>
        <w:t xml:space="preserve"> </w:t>
      </w:r>
      <w:r w:rsidRPr="00856C0A">
        <w:rPr>
          <w:rFonts w:ascii="David" w:hAnsi="David" w:cs="David" w:hint="eastAsia"/>
          <w:sz w:val="24"/>
          <w:szCs w:val="24"/>
          <w:rtl/>
        </w:rPr>
        <w:t>הבטון</w:t>
      </w:r>
      <w:r w:rsidRPr="00856C0A">
        <w:rPr>
          <w:rFonts w:ascii="David" w:hAnsi="David" w:cs="David"/>
          <w:sz w:val="24"/>
          <w:szCs w:val="24"/>
          <w:rtl/>
        </w:rPr>
        <w:t xml:space="preserve"> </w:t>
      </w:r>
      <w:r w:rsidRPr="00856C0A">
        <w:rPr>
          <w:rFonts w:ascii="David" w:hAnsi="David" w:cs="David" w:hint="eastAsia"/>
          <w:sz w:val="24"/>
          <w:szCs w:val="24"/>
          <w:rtl/>
        </w:rPr>
        <w:t>ולא</w:t>
      </w:r>
      <w:r w:rsidRPr="00856C0A">
        <w:rPr>
          <w:rFonts w:ascii="David" w:hAnsi="David" w:cs="David"/>
          <w:sz w:val="24"/>
          <w:szCs w:val="24"/>
          <w:rtl/>
        </w:rPr>
        <w:t xml:space="preserve"> </w:t>
      </w:r>
      <w:r w:rsidRPr="00856C0A">
        <w:rPr>
          <w:rFonts w:ascii="David" w:hAnsi="David" w:cs="David" w:hint="eastAsia"/>
          <w:sz w:val="24"/>
          <w:szCs w:val="24"/>
          <w:rtl/>
        </w:rPr>
        <w:t>ישולם</w:t>
      </w:r>
      <w:r w:rsidRPr="00856C0A">
        <w:rPr>
          <w:rFonts w:ascii="David" w:hAnsi="David" w:cs="David"/>
          <w:sz w:val="24"/>
          <w:szCs w:val="24"/>
          <w:rtl/>
        </w:rPr>
        <w:t xml:space="preserve"> </w:t>
      </w:r>
      <w:r w:rsidRPr="00856C0A">
        <w:rPr>
          <w:rFonts w:ascii="David" w:hAnsi="David" w:cs="David" w:hint="eastAsia"/>
          <w:sz w:val="24"/>
          <w:szCs w:val="24"/>
          <w:rtl/>
        </w:rPr>
        <w:t>בגינה</w:t>
      </w:r>
      <w:r w:rsidRPr="00856C0A">
        <w:rPr>
          <w:rFonts w:ascii="David" w:hAnsi="David" w:cs="David"/>
          <w:sz w:val="24"/>
          <w:szCs w:val="24"/>
          <w:rtl/>
        </w:rPr>
        <w:t xml:space="preserve"> </w:t>
      </w:r>
      <w:r w:rsidRPr="00856C0A">
        <w:rPr>
          <w:rFonts w:ascii="David" w:hAnsi="David" w:cs="David" w:hint="eastAsia"/>
          <w:sz w:val="24"/>
          <w:szCs w:val="24"/>
          <w:rtl/>
        </w:rPr>
        <w:t>בנפרד</w:t>
      </w:r>
      <w:r w:rsidRPr="00856C0A">
        <w:rPr>
          <w:rFonts w:ascii="David" w:hAnsi="David" w:cs="David"/>
          <w:sz w:val="24"/>
          <w:szCs w:val="24"/>
          <w:rtl/>
        </w:rPr>
        <w:t>.</w:t>
      </w:r>
    </w:p>
    <w:p w14:paraId="38D6DF8F" w14:textId="77777777" w:rsidR="00C002CA" w:rsidRPr="00856C0A" w:rsidRDefault="00C002CA" w:rsidP="00C002CA">
      <w:pPr>
        <w:spacing w:line="340" w:lineRule="exact"/>
        <w:ind w:left="720"/>
        <w:jc w:val="left"/>
        <w:rPr>
          <w:rFonts w:ascii="David" w:hAnsi="David" w:cs="David"/>
          <w:sz w:val="24"/>
          <w:szCs w:val="24"/>
          <w:rtl/>
        </w:rPr>
      </w:pPr>
    </w:p>
    <w:p w14:paraId="264B3609" w14:textId="77777777" w:rsidR="00C002CA" w:rsidRPr="00856C0A" w:rsidRDefault="00C002CA" w:rsidP="00C002CA">
      <w:pPr>
        <w:spacing w:line="340" w:lineRule="exact"/>
        <w:ind w:firstLine="720"/>
        <w:jc w:val="left"/>
        <w:rPr>
          <w:rFonts w:ascii="David" w:hAnsi="David" w:cs="David"/>
          <w:b/>
          <w:bCs/>
          <w:sz w:val="24"/>
          <w:szCs w:val="24"/>
          <w:u w:val="single"/>
          <w:rtl/>
        </w:rPr>
      </w:pPr>
      <w:r w:rsidRPr="00856C0A">
        <w:rPr>
          <w:rFonts w:ascii="David" w:hAnsi="David" w:cs="David"/>
          <w:b/>
          <w:bCs/>
          <w:sz w:val="24"/>
          <w:szCs w:val="24"/>
          <w:u w:val="single"/>
          <w:rtl/>
        </w:rPr>
        <w:t xml:space="preserve">02.04 </w:t>
      </w:r>
      <w:r w:rsidRPr="00856C0A">
        <w:rPr>
          <w:rFonts w:ascii="David" w:hAnsi="David" w:cs="David" w:hint="eastAsia"/>
          <w:b/>
          <w:bCs/>
          <w:sz w:val="24"/>
          <w:szCs w:val="24"/>
          <w:u w:val="single"/>
          <w:rtl/>
        </w:rPr>
        <w:t>סטיות</w:t>
      </w:r>
      <w:r w:rsidRPr="00856C0A">
        <w:rPr>
          <w:rFonts w:ascii="David" w:hAnsi="David" w:cs="David"/>
          <w:b/>
          <w:bCs/>
          <w:sz w:val="24"/>
          <w:szCs w:val="24"/>
          <w:u w:val="single"/>
          <w:rtl/>
        </w:rPr>
        <w:t xml:space="preserve"> </w:t>
      </w:r>
      <w:r w:rsidRPr="00856C0A">
        <w:rPr>
          <w:rFonts w:ascii="David" w:hAnsi="David" w:cs="David" w:hint="eastAsia"/>
          <w:b/>
          <w:bCs/>
          <w:sz w:val="24"/>
          <w:szCs w:val="24"/>
          <w:u w:val="single"/>
          <w:rtl/>
        </w:rPr>
        <w:t>מותרות</w:t>
      </w:r>
      <w:r w:rsidRPr="00856C0A">
        <w:rPr>
          <w:rFonts w:ascii="David" w:hAnsi="David" w:cs="David"/>
          <w:b/>
          <w:bCs/>
          <w:sz w:val="24"/>
          <w:szCs w:val="24"/>
          <w:u w:val="single"/>
          <w:rtl/>
        </w:rPr>
        <w:t xml:space="preserve"> </w:t>
      </w:r>
      <w:r w:rsidRPr="00856C0A">
        <w:rPr>
          <w:rFonts w:ascii="David" w:hAnsi="David" w:cs="David" w:hint="eastAsia"/>
          <w:b/>
          <w:bCs/>
          <w:sz w:val="24"/>
          <w:szCs w:val="24"/>
          <w:u w:val="single"/>
          <w:rtl/>
        </w:rPr>
        <w:t>בביצוע</w:t>
      </w:r>
      <w:r w:rsidRPr="00856C0A">
        <w:rPr>
          <w:rFonts w:ascii="David" w:hAnsi="David" w:cs="David"/>
          <w:b/>
          <w:bCs/>
          <w:sz w:val="24"/>
          <w:szCs w:val="24"/>
          <w:u w:val="single"/>
          <w:rtl/>
        </w:rPr>
        <w:t xml:space="preserve"> סיבולות </w:t>
      </w:r>
      <w:r w:rsidRPr="00856C0A">
        <w:rPr>
          <w:rFonts w:ascii="David" w:hAnsi="David" w:cs="David"/>
          <w:b/>
          <w:bCs/>
          <w:sz w:val="24"/>
          <w:szCs w:val="24"/>
          <w:u w:val="single"/>
        </w:rPr>
        <w:t>TOLERANCE</w:t>
      </w:r>
    </w:p>
    <w:p w14:paraId="2E64BCE1" w14:textId="77777777" w:rsidR="00C002CA" w:rsidRPr="00856C0A" w:rsidRDefault="00C002CA" w:rsidP="00C002CA">
      <w:pPr>
        <w:spacing w:line="340" w:lineRule="exact"/>
        <w:ind w:firstLine="720"/>
        <w:jc w:val="left"/>
        <w:rPr>
          <w:rFonts w:ascii="David" w:hAnsi="David" w:cs="David"/>
          <w:sz w:val="24"/>
          <w:szCs w:val="24"/>
          <w:rtl/>
        </w:rPr>
      </w:pPr>
      <w:r w:rsidRPr="00856C0A">
        <w:rPr>
          <w:rFonts w:ascii="David" w:hAnsi="David" w:cs="David" w:hint="eastAsia"/>
          <w:sz w:val="24"/>
          <w:szCs w:val="24"/>
          <w:rtl/>
        </w:rPr>
        <w:t>דרגת</w:t>
      </w:r>
      <w:r w:rsidRPr="00856C0A">
        <w:rPr>
          <w:rFonts w:ascii="David" w:hAnsi="David" w:cs="David"/>
          <w:sz w:val="24"/>
          <w:szCs w:val="24"/>
          <w:rtl/>
        </w:rPr>
        <w:t xml:space="preserve"> הסיבולת הנדרשת אלא אם </w:t>
      </w:r>
      <w:r w:rsidRPr="00856C0A">
        <w:rPr>
          <w:rFonts w:ascii="David" w:hAnsi="David" w:cs="David" w:hint="eastAsia"/>
          <w:sz w:val="24"/>
          <w:szCs w:val="24"/>
          <w:rtl/>
        </w:rPr>
        <w:t>צוין</w:t>
      </w:r>
      <w:r w:rsidRPr="00856C0A">
        <w:rPr>
          <w:rFonts w:ascii="David" w:hAnsi="David" w:cs="David"/>
          <w:sz w:val="24"/>
          <w:szCs w:val="24"/>
          <w:rtl/>
        </w:rPr>
        <w:t xml:space="preserve"> </w:t>
      </w:r>
      <w:r w:rsidRPr="00856C0A">
        <w:rPr>
          <w:rFonts w:ascii="David" w:hAnsi="David" w:cs="David" w:hint="eastAsia"/>
          <w:sz w:val="24"/>
          <w:szCs w:val="24"/>
          <w:rtl/>
        </w:rPr>
        <w:t>אחרת</w:t>
      </w:r>
      <w:r>
        <w:rPr>
          <w:rFonts w:ascii="David" w:hAnsi="David" w:cs="David" w:hint="cs"/>
          <w:sz w:val="24"/>
          <w:szCs w:val="24"/>
          <w:rtl/>
        </w:rPr>
        <w:t xml:space="preserve"> </w:t>
      </w:r>
      <w:r w:rsidRPr="00856C0A">
        <w:rPr>
          <w:rFonts w:ascii="David" w:hAnsi="David" w:cs="David" w:hint="eastAsia"/>
          <w:sz w:val="24"/>
          <w:szCs w:val="24"/>
          <w:rtl/>
        </w:rPr>
        <w:t>במסמכי</w:t>
      </w:r>
      <w:r w:rsidRPr="00856C0A">
        <w:rPr>
          <w:rFonts w:ascii="David" w:hAnsi="David" w:cs="David"/>
          <w:sz w:val="24"/>
          <w:szCs w:val="24"/>
          <w:rtl/>
        </w:rPr>
        <w:t xml:space="preserve"> החוזה תהיה 6 לפי טבלת הדרגות </w:t>
      </w:r>
      <w:r w:rsidRPr="00856C0A">
        <w:rPr>
          <w:rFonts w:ascii="David" w:hAnsi="David" w:cs="David" w:hint="eastAsia"/>
          <w:sz w:val="24"/>
          <w:szCs w:val="24"/>
          <w:rtl/>
        </w:rPr>
        <w:t>בת</w:t>
      </w:r>
      <w:r w:rsidRPr="00856C0A">
        <w:rPr>
          <w:rFonts w:ascii="David" w:hAnsi="David" w:cs="David"/>
          <w:sz w:val="24"/>
          <w:szCs w:val="24"/>
          <w:rtl/>
        </w:rPr>
        <w:t>"י 789 (חלק 1).</w:t>
      </w:r>
    </w:p>
    <w:p w14:paraId="69AED3C2" w14:textId="77777777" w:rsidR="00C002CA" w:rsidRPr="00856C0A" w:rsidRDefault="00C002CA" w:rsidP="00C002CA">
      <w:pPr>
        <w:spacing w:line="340" w:lineRule="exact"/>
        <w:ind w:left="720"/>
        <w:jc w:val="left"/>
        <w:rPr>
          <w:rFonts w:ascii="David" w:hAnsi="David" w:cs="David"/>
          <w:sz w:val="24"/>
          <w:szCs w:val="24"/>
          <w:rtl/>
        </w:rPr>
      </w:pPr>
      <w:r w:rsidRPr="00856C0A">
        <w:rPr>
          <w:rFonts w:ascii="David" w:hAnsi="David" w:cs="David" w:hint="eastAsia"/>
          <w:sz w:val="24"/>
          <w:szCs w:val="24"/>
          <w:rtl/>
        </w:rPr>
        <w:t>בכל</w:t>
      </w:r>
      <w:r w:rsidRPr="00856C0A">
        <w:rPr>
          <w:rFonts w:ascii="David" w:hAnsi="David" w:cs="David"/>
          <w:sz w:val="24"/>
          <w:szCs w:val="24"/>
          <w:rtl/>
        </w:rPr>
        <w:t xml:space="preserve"> מקום שיתגלו </w:t>
      </w:r>
      <w:r w:rsidRPr="00856C0A">
        <w:rPr>
          <w:rFonts w:ascii="David" w:hAnsi="David" w:cs="David" w:hint="eastAsia"/>
          <w:sz w:val="24"/>
          <w:szCs w:val="24"/>
          <w:rtl/>
        </w:rPr>
        <w:t>סטיות</w:t>
      </w:r>
      <w:r w:rsidRPr="00856C0A">
        <w:rPr>
          <w:rFonts w:ascii="David" w:hAnsi="David" w:cs="David"/>
          <w:sz w:val="24"/>
          <w:szCs w:val="24"/>
          <w:rtl/>
        </w:rPr>
        <w:t xml:space="preserve"> </w:t>
      </w:r>
      <w:r w:rsidRPr="00856C0A">
        <w:rPr>
          <w:rFonts w:ascii="David" w:hAnsi="David" w:cs="David" w:hint="eastAsia"/>
          <w:sz w:val="24"/>
          <w:szCs w:val="24"/>
          <w:rtl/>
        </w:rPr>
        <w:t>גדולות</w:t>
      </w:r>
      <w:r w:rsidRPr="00856C0A">
        <w:rPr>
          <w:rFonts w:ascii="David" w:hAnsi="David" w:cs="David"/>
          <w:sz w:val="24"/>
          <w:szCs w:val="24"/>
          <w:rtl/>
        </w:rPr>
        <w:t xml:space="preserve"> מאלה שהוגדרו לעיל </w:t>
      </w:r>
      <w:r w:rsidRPr="00856C0A">
        <w:rPr>
          <w:rFonts w:ascii="David" w:hAnsi="David" w:cs="David" w:hint="eastAsia"/>
          <w:sz w:val="24"/>
          <w:szCs w:val="24"/>
          <w:rtl/>
        </w:rPr>
        <w:t>ישא</w:t>
      </w:r>
      <w:r w:rsidRPr="00856C0A">
        <w:rPr>
          <w:rFonts w:ascii="David" w:hAnsi="David" w:cs="David"/>
          <w:sz w:val="24"/>
          <w:szCs w:val="24"/>
          <w:rtl/>
        </w:rPr>
        <w:t xml:space="preserve"> הקבלן </w:t>
      </w:r>
      <w:r w:rsidRPr="00856C0A">
        <w:rPr>
          <w:rFonts w:ascii="David" w:hAnsi="David" w:cs="David" w:hint="eastAsia"/>
          <w:sz w:val="24"/>
          <w:szCs w:val="24"/>
          <w:rtl/>
        </w:rPr>
        <w:t>בכל</w:t>
      </w:r>
      <w:r w:rsidRPr="00856C0A">
        <w:rPr>
          <w:rFonts w:ascii="David" w:hAnsi="David" w:cs="David"/>
          <w:sz w:val="24"/>
          <w:szCs w:val="24"/>
          <w:rtl/>
        </w:rPr>
        <w:t xml:space="preserve"> </w:t>
      </w:r>
      <w:r w:rsidRPr="00856C0A">
        <w:rPr>
          <w:rFonts w:ascii="David" w:hAnsi="David" w:cs="David" w:hint="eastAsia"/>
          <w:sz w:val="24"/>
          <w:szCs w:val="24"/>
          <w:rtl/>
        </w:rPr>
        <w:t>ההוצאות</w:t>
      </w:r>
      <w:r w:rsidRPr="00856C0A">
        <w:rPr>
          <w:rFonts w:ascii="David" w:hAnsi="David" w:cs="David"/>
          <w:sz w:val="24"/>
          <w:szCs w:val="24"/>
          <w:rtl/>
        </w:rPr>
        <w:t xml:space="preserve"> </w:t>
      </w:r>
      <w:r w:rsidRPr="00856C0A">
        <w:rPr>
          <w:rFonts w:ascii="David" w:hAnsi="David" w:cs="David" w:hint="eastAsia"/>
          <w:sz w:val="24"/>
          <w:szCs w:val="24"/>
          <w:rtl/>
        </w:rPr>
        <w:t>הדרושות</w:t>
      </w:r>
      <w:r w:rsidRPr="00856C0A">
        <w:rPr>
          <w:rFonts w:ascii="David" w:hAnsi="David" w:cs="David"/>
          <w:sz w:val="24"/>
          <w:szCs w:val="24"/>
          <w:rtl/>
        </w:rPr>
        <w:t xml:space="preserve"> </w:t>
      </w:r>
      <w:r w:rsidRPr="00856C0A">
        <w:rPr>
          <w:rFonts w:ascii="David" w:hAnsi="David" w:cs="David" w:hint="eastAsia"/>
          <w:sz w:val="24"/>
          <w:szCs w:val="24"/>
          <w:rtl/>
        </w:rPr>
        <w:t>בתיקון</w:t>
      </w:r>
      <w:r w:rsidRPr="00856C0A">
        <w:rPr>
          <w:rFonts w:ascii="David" w:hAnsi="David" w:cs="David"/>
          <w:sz w:val="24"/>
          <w:szCs w:val="24"/>
          <w:rtl/>
        </w:rPr>
        <w:t xml:space="preserve">, </w:t>
      </w:r>
      <w:r w:rsidRPr="00856C0A">
        <w:rPr>
          <w:rFonts w:ascii="David" w:hAnsi="David" w:cs="David" w:hint="eastAsia"/>
          <w:sz w:val="24"/>
          <w:szCs w:val="24"/>
          <w:rtl/>
        </w:rPr>
        <w:t>כולל</w:t>
      </w:r>
      <w:r w:rsidRPr="00856C0A">
        <w:rPr>
          <w:rFonts w:ascii="David" w:hAnsi="David" w:cs="David"/>
          <w:sz w:val="24"/>
          <w:szCs w:val="24"/>
          <w:rtl/>
        </w:rPr>
        <w:t xml:space="preserve"> </w:t>
      </w:r>
      <w:r w:rsidRPr="00856C0A">
        <w:rPr>
          <w:rFonts w:ascii="David" w:hAnsi="David" w:cs="David" w:hint="eastAsia"/>
          <w:sz w:val="24"/>
          <w:szCs w:val="24"/>
          <w:rtl/>
        </w:rPr>
        <w:t>הריסת</w:t>
      </w:r>
      <w:r w:rsidRPr="00856C0A">
        <w:rPr>
          <w:rFonts w:ascii="David" w:hAnsi="David" w:cs="David"/>
          <w:sz w:val="24"/>
          <w:szCs w:val="24"/>
          <w:rtl/>
        </w:rPr>
        <w:t xml:space="preserve"> </w:t>
      </w:r>
      <w:r w:rsidRPr="00856C0A">
        <w:rPr>
          <w:rFonts w:ascii="David" w:hAnsi="David" w:cs="David" w:hint="eastAsia"/>
          <w:sz w:val="24"/>
          <w:szCs w:val="24"/>
          <w:rtl/>
        </w:rPr>
        <w:t>האלמנטים</w:t>
      </w:r>
      <w:r w:rsidRPr="00856C0A">
        <w:rPr>
          <w:rFonts w:ascii="David" w:hAnsi="David" w:cs="David"/>
          <w:sz w:val="24"/>
          <w:szCs w:val="24"/>
          <w:rtl/>
        </w:rPr>
        <w:t xml:space="preserve"> </w:t>
      </w:r>
      <w:r w:rsidRPr="00856C0A">
        <w:rPr>
          <w:rFonts w:ascii="David" w:hAnsi="David" w:cs="David" w:hint="eastAsia"/>
          <w:sz w:val="24"/>
          <w:szCs w:val="24"/>
          <w:rtl/>
        </w:rPr>
        <w:t>שנוצקו</w:t>
      </w:r>
      <w:r w:rsidRPr="00856C0A">
        <w:rPr>
          <w:rFonts w:ascii="David" w:hAnsi="David" w:cs="David"/>
          <w:sz w:val="24"/>
          <w:szCs w:val="24"/>
          <w:rtl/>
        </w:rPr>
        <w:t xml:space="preserve"> </w:t>
      </w:r>
      <w:r w:rsidRPr="00856C0A">
        <w:rPr>
          <w:rFonts w:ascii="David" w:hAnsi="David" w:cs="David" w:hint="eastAsia"/>
          <w:sz w:val="24"/>
          <w:szCs w:val="24"/>
          <w:rtl/>
        </w:rPr>
        <w:t>ויציקתם</w:t>
      </w:r>
      <w:r w:rsidRPr="00856C0A">
        <w:rPr>
          <w:rFonts w:ascii="David" w:hAnsi="David" w:cs="David"/>
          <w:sz w:val="24"/>
          <w:szCs w:val="24"/>
          <w:rtl/>
        </w:rPr>
        <w:t xml:space="preserve"> </w:t>
      </w:r>
      <w:r w:rsidRPr="00856C0A">
        <w:rPr>
          <w:rFonts w:ascii="David" w:hAnsi="David" w:cs="David" w:hint="eastAsia"/>
          <w:sz w:val="24"/>
          <w:szCs w:val="24"/>
          <w:rtl/>
        </w:rPr>
        <w:t>מחדש</w:t>
      </w:r>
      <w:r w:rsidRPr="00856C0A">
        <w:rPr>
          <w:rFonts w:ascii="David" w:hAnsi="David" w:cs="David"/>
          <w:sz w:val="24"/>
          <w:szCs w:val="24"/>
          <w:rtl/>
        </w:rPr>
        <w:t>.</w:t>
      </w:r>
    </w:p>
    <w:p w14:paraId="72FEB960" w14:textId="77777777" w:rsidR="00C002CA" w:rsidRPr="00856C0A" w:rsidRDefault="00C002CA" w:rsidP="00C002CA">
      <w:pPr>
        <w:spacing w:line="340" w:lineRule="exact"/>
        <w:ind w:left="720"/>
        <w:jc w:val="left"/>
        <w:rPr>
          <w:rFonts w:ascii="David" w:hAnsi="David" w:cs="David"/>
          <w:sz w:val="24"/>
          <w:szCs w:val="24"/>
          <w:rtl/>
        </w:rPr>
      </w:pPr>
    </w:p>
    <w:p w14:paraId="311A9A67" w14:textId="77777777" w:rsidR="00C002CA" w:rsidRPr="00856C0A" w:rsidRDefault="00C002CA" w:rsidP="00C002CA">
      <w:pPr>
        <w:spacing w:line="340" w:lineRule="exact"/>
        <w:ind w:left="720"/>
        <w:jc w:val="left"/>
        <w:rPr>
          <w:rFonts w:ascii="David" w:hAnsi="David" w:cs="David"/>
          <w:b/>
          <w:bCs/>
          <w:sz w:val="24"/>
          <w:szCs w:val="24"/>
          <w:u w:val="single"/>
          <w:rtl/>
        </w:rPr>
      </w:pPr>
      <w:r w:rsidRPr="00856C0A">
        <w:rPr>
          <w:rFonts w:ascii="David" w:hAnsi="David" w:cs="David"/>
          <w:b/>
          <w:bCs/>
          <w:sz w:val="24"/>
          <w:szCs w:val="24"/>
          <w:u w:val="single"/>
          <w:rtl/>
        </w:rPr>
        <w:t xml:space="preserve">02.05 </w:t>
      </w:r>
      <w:r w:rsidRPr="00856C0A">
        <w:rPr>
          <w:rFonts w:ascii="David" w:hAnsi="David" w:cs="David" w:hint="eastAsia"/>
          <w:b/>
          <w:bCs/>
          <w:sz w:val="24"/>
          <w:szCs w:val="24"/>
          <w:u w:val="single"/>
          <w:rtl/>
        </w:rPr>
        <w:t>הכנות</w:t>
      </w:r>
      <w:r w:rsidRPr="00856C0A">
        <w:rPr>
          <w:rFonts w:ascii="David" w:hAnsi="David" w:cs="David"/>
          <w:b/>
          <w:bCs/>
          <w:sz w:val="24"/>
          <w:szCs w:val="24"/>
          <w:u w:val="single"/>
          <w:rtl/>
        </w:rPr>
        <w:t xml:space="preserve"> </w:t>
      </w:r>
      <w:r w:rsidRPr="00856C0A">
        <w:rPr>
          <w:rFonts w:ascii="David" w:hAnsi="David" w:cs="David" w:hint="eastAsia"/>
          <w:b/>
          <w:bCs/>
          <w:sz w:val="24"/>
          <w:szCs w:val="24"/>
          <w:u w:val="single"/>
          <w:rtl/>
        </w:rPr>
        <w:t>ליציקה</w:t>
      </w:r>
    </w:p>
    <w:p w14:paraId="64A22514" w14:textId="77777777" w:rsidR="00C002CA" w:rsidRPr="00856C0A" w:rsidRDefault="00C002CA" w:rsidP="00C002CA">
      <w:pPr>
        <w:spacing w:line="340" w:lineRule="exact"/>
        <w:ind w:left="720"/>
        <w:jc w:val="left"/>
        <w:rPr>
          <w:rFonts w:ascii="David" w:hAnsi="David" w:cs="David"/>
          <w:sz w:val="24"/>
          <w:szCs w:val="24"/>
          <w:rtl/>
        </w:rPr>
      </w:pPr>
      <w:r w:rsidRPr="00856C0A">
        <w:rPr>
          <w:rFonts w:ascii="David" w:hAnsi="David" w:cs="David" w:hint="eastAsia"/>
          <w:sz w:val="24"/>
          <w:szCs w:val="24"/>
          <w:rtl/>
        </w:rPr>
        <w:t>על</w:t>
      </w:r>
      <w:r w:rsidRPr="00856C0A">
        <w:rPr>
          <w:rFonts w:ascii="David" w:hAnsi="David" w:cs="David"/>
          <w:sz w:val="24"/>
          <w:szCs w:val="24"/>
          <w:rtl/>
        </w:rPr>
        <w:t xml:space="preserve"> הקבלן להודיע למזמין בכתב על מועדי היציקה </w:t>
      </w:r>
      <w:r w:rsidRPr="00856C0A">
        <w:rPr>
          <w:rFonts w:ascii="David" w:hAnsi="David" w:cs="David" w:hint="eastAsia"/>
          <w:sz w:val="24"/>
          <w:szCs w:val="24"/>
          <w:rtl/>
        </w:rPr>
        <w:t>המוצעים</w:t>
      </w:r>
      <w:r w:rsidRPr="00856C0A">
        <w:rPr>
          <w:rFonts w:ascii="David" w:hAnsi="David" w:cs="David"/>
          <w:sz w:val="24"/>
          <w:szCs w:val="24"/>
          <w:rtl/>
        </w:rPr>
        <w:t xml:space="preserve"> על ידו, לפחות 48 שעות לפני מועד היציקה המתוכנן </w:t>
      </w:r>
      <w:r w:rsidRPr="00856C0A">
        <w:rPr>
          <w:rFonts w:ascii="David" w:hAnsi="David" w:cs="David" w:hint="eastAsia"/>
          <w:sz w:val="24"/>
          <w:szCs w:val="24"/>
          <w:rtl/>
        </w:rPr>
        <w:t>ולקבל</w:t>
      </w:r>
      <w:r w:rsidRPr="00856C0A">
        <w:rPr>
          <w:rFonts w:ascii="David" w:hAnsi="David" w:cs="David"/>
          <w:sz w:val="24"/>
          <w:szCs w:val="24"/>
          <w:rtl/>
        </w:rPr>
        <w:t xml:space="preserve"> </w:t>
      </w:r>
      <w:r w:rsidRPr="00856C0A">
        <w:rPr>
          <w:rFonts w:ascii="David" w:hAnsi="David" w:cs="David" w:hint="eastAsia"/>
          <w:sz w:val="24"/>
          <w:szCs w:val="24"/>
          <w:rtl/>
        </w:rPr>
        <w:t>אישור</w:t>
      </w:r>
      <w:r w:rsidRPr="00856C0A">
        <w:rPr>
          <w:rFonts w:ascii="David" w:hAnsi="David" w:cs="David"/>
          <w:sz w:val="24"/>
          <w:szCs w:val="24"/>
          <w:rtl/>
        </w:rPr>
        <w:t xml:space="preserve"> </w:t>
      </w:r>
      <w:r w:rsidRPr="00856C0A">
        <w:rPr>
          <w:rFonts w:ascii="David" w:hAnsi="David" w:cs="David" w:hint="eastAsia"/>
          <w:sz w:val="24"/>
          <w:szCs w:val="24"/>
          <w:rtl/>
        </w:rPr>
        <w:t>המפקח</w:t>
      </w:r>
      <w:r w:rsidRPr="00856C0A">
        <w:rPr>
          <w:rFonts w:ascii="David" w:hAnsi="David" w:cs="David"/>
          <w:sz w:val="24"/>
          <w:szCs w:val="24"/>
          <w:rtl/>
        </w:rPr>
        <w:t xml:space="preserve"> </w:t>
      </w:r>
      <w:r w:rsidRPr="00856C0A">
        <w:rPr>
          <w:rFonts w:ascii="David" w:hAnsi="David" w:cs="David" w:hint="eastAsia"/>
          <w:sz w:val="24"/>
          <w:szCs w:val="24"/>
          <w:rtl/>
        </w:rPr>
        <w:t>בכתב</w:t>
      </w:r>
      <w:r w:rsidRPr="00856C0A">
        <w:rPr>
          <w:rFonts w:ascii="David" w:hAnsi="David" w:cs="David"/>
          <w:sz w:val="24"/>
          <w:szCs w:val="24"/>
          <w:rtl/>
        </w:rPr>
        <w:t xml:space="preserve"> </w:t>
      </w:r>
      <w:r w:rsidRPr="00856C0A">
        <w:rPr>
          <w:rFonts w:ascii="David" w:hAnsi="David" w:cs="David" w:hint="eastAsia"/>
          <w:sz w:val="24"/>
          <w:szCs w:val="24"/>
          <w:rtl/>
        </w:rPr>
        <w:t>לאותו</w:t>
      </w:r>
      <w:r w:rsidRPr="00856C0A">
        <w:rPr>
          <w:rFonts w:ascii="David" w:hAnsi="David" w:cs="David"/>
          <w:sz w:val="24"/>
          <w:szCs w:val="24"/>
          <w:rtl/>
        </w:rPr>
        <w:t xml:space="preserve"> </w:t>
      </w:r>
      <w:r w:rsidRPr="00856C0A">
        <w:rPr>
          <w:rFonts w:ascii="David" w:hAnsi="David" w:cs="David" w:hint="eastAsia"/>
          <w:sz w:val="24"/>
          <w:szCs w:val="24"/>
          <w:rtl/>
        </w:rPr>
        <w:t>מועד</w:t>
      </w:r>
      <w:r w:rsidRPr="00856C0A">
        <w:rPr>
          <w:rFonts w:ascii="David" w:hAnsi="David" w:cs="David"/>
          <w:sz w:val="24"/>
          <w:szCs w:val="24"/>
          <w:rtl/>
        </w:rPr>
        <w:t>.</w:t>
      </w:r>
    </w:p>
    <w:p w14:paraId="3B754AEE" w14:textId="77777777" w:rsidR="00C002CA" w:rsidRPr="00856C0A" w:rsidRDefault="00C002CA" w:rsidP="00C002CA">
      <w:pPr>
        <w:spacing w:line="340" w:lineRule="exact"/>
        <w:ind w:left="720"/>
        <w:rPr>
          <w:rFonts w:ascii="David" w:hAnsi="David" w:cs="David"/>
          <w:sz w:val="24"/>
          <w:szCs w:val="24"/>
          <w:rtl/>
        </w:rPr>
      </w:pPr>
      <w:r w:rsidRPr="00856C0A">
        <w:rPr>
          <w:rFonts w:ascii="David" w:hAnsi="David" w:cs="David" w:hint="eastAsia"/>
          <w:sz w:val="24"/>
          <w:szCs w:val="24"/>
          <w:rtl/>
        </w:rPr>
        <w:t>על</w:t>
      </w:r>
      <w:r w:rsidRPr="00856C0A">
        <w:rPr>
          <w:rFonts w:ascii="David" w:hAnsi="David" w:cs="David"/>
          <w:sz w:val="24"/>
          <w:szCs w:val="24"/>
          <w:rtl/>
        </w:rPr>
        <w:t xml:space="preserve"> הקבלן לתאם עם מתכנן הקונסטרוקציה את מועד בדיקת הזיון – לאחר שמהנדס אחראי לביצוע ובקר איכות בדקו ואישרו </w:t>
      </w:r>
      <w:r w:rsidRPr="00856C0A">
        <w:rPr>
          <w:rFonts w:ascii="David" w:hAnsi="David" w:cs="David" w:hint="eastAsia"/>
          <w:sz w:val="24"/>
          <w:szCs w:val="24"/>
          <w:rtl/>
        </w:rPr>
        <w:t>ביצוע</w:t>
      </w:r>
      <w:r w:rsidRPr="00856C0A">
        <w:rPr>
          <w:rFonts w:ascii="David" w:hAnsi="David" w:cs="David"/>
          <w:sz w:val="24"/>
          <w:szCs w:val="24"/>
          <w:rtl/>
        </w:rPr>
        <w:t xml:space="preserve"> זיון בהתאם </w:t>
      </w:r>
      <w:r w:rsidRPr="00856C0A">
        <w:rPr>
          <w:rFonts w:ascii="David" w:hAnsi="David" w:cs="David" w:hint="eastAsia"/>
          <w:sz w:val="24"/>
          <w:szCs w:val="24"/>
          <w:rtl/>
        </w:rPr>
        <w:t>לתכניות</w:t>
      </w:r>
      <w:r w:rsidRPr="00856C0A">
        <w:rPr>
          <w:rFonts w:ascii="David" w:hAnsi="David" w:cs="David"/>
          <w:sz w:val="24"/>
          <w:szCs w:val="24"/>
          <w:rtl/>
        </w:rPr>
        <w:t xml:space="preserve"> </w:t>
      </w:r>
      <w:r w:rsidRPr="00856C0A">
        <w:rPr>
          <w:rFonts w:ascii="David" w:hAnsi="David" w:cs="David" w:hint="eastAsia"/>
          <w:sz w:val="24"/>
          <w:szCs w:val="24"/>
          <w:rtl/>
        </w:rPr>
        <w:t>הקונסטרקטור</w:t>
      </w:r>
      <w:r w:rsidRPr="00856C0A">
        <w:rPr>
          <w:rFonts w:ascii="David" w:hAnsi="David" w:cs="David"/>
          <w:sz w:val="24"/>
          <w:szCs w:val="24"/>
          <w:rtl/>
        </w:rPr>
        <w:t xml:space="preserve">, </w:t>
      </w:r>
      <w:r w:rsidRPr="00856C0A">
        <w:rPr>
          <w:rFonts w:ascii="David" w:hAnsi="David" w:cs="David" w:hint="eastAsia"/>
          <w:sz w:val="24"/>
          <w:szCs w:val="24"/>
          <w:rtl/>
        </w:rPr>
        <w:t>יש</w:t>
      </w:r>
      <w:r w:rsidRPr="00856C0A">
        <w:rPr>
          <w:rFonts w:ascii="David" w:hAnsi="David" w:cs="David"/>
          <w:sz w:val="24"/>
          <w:szCs w:val="24"/>
          <w:rtl/>
        </w:rPr>
        <w:t xml:space="preserve"> </w:t>
      </w:r>
      <w:r w:rsidRPr="00856C0A">
        <w:rPr>
          <w:rFonts w:ascii="David" w:hAnsi="David" w:cs="David" w:hint="eastAsia"/>
          <w:sz w:val="24"/>
          <w:szCs w:val="24"/>
          <w:rtl/>
        </w:rPr>
        <w:t>להעביר</w:t>
      </w:r>
      <w:r w:rsidRPr="00856C0A">
        <w:rPr>
          <w:rFonts w:ascii="David" w:hAnsi="David" w:cs="David"/>
          <w:sz w:val="24"/>
          <w:szCs w:val="24"/>
          <w:rtl/>
        </w:rPr>
        <w:t xml:space="preserve"> </w:t>
      </w:r>
      <w:r w:rsidRPr="00856C0A">
        <w:rPr>
          <w:rFonts w:ascii="David" w:hAnsi="David" w:cs="David" w:hint="eastAsia"/>
          <w:sz w:val="24"/>
          <w:szCs w:val="24"/>
          <w:rtl/>
        </w:rPr>
        <w:t>רשימות</w:t>
      </w:r>
      <w:r w:rsidRPr="00856C0A">
        <w:rPr>
          <w:rFonts w:ascii="David" w:hAnsi="David" w:cs="David"/>
          <w:sz w:val="24"/>
          <w:szCs w:val="24"/>
          <w:rtl/>
        </w:rPr>
        <w:t xml:space="preserve"> </w:t>
      </w:r>
      <w:r w:rsidRPr="00856C0A">
        <w:rPr>
          <w:rFonts w:ascii="David" w:hAnsi="David" w:cs="David" w:hint="eastAsia"/>
          <w:sz w:val="24"/>
          <w:szCs w:val="24"/>
          <w:rtl/>
        </w:rPr>
        <w:t>תיוג</w:t>
      </w:r>
      <w:r w:rsidRPr="00856C0A">
        <w:rPr>
          <w:rFonts w:ascii="David" w:hAnsi="David" w:cs="David"/>
          <w:sz w:val="24"/>
          <w:szCs w:val="24"/>
          <w:rtl/>
        </w:rPr>
        <w:t xml:space="preserve"> </w:t>
      </w:r>
      <w:r w:rsidRPr="00856C0A">
        <w:rPr>
          <w:rFonts w:ascii="David" w:hAnsi="David" w:cs="David" w:hint="eastAsia"/>
          <w:sz w:val="24"/>
          <w:szCs w:val="24"/>
          <w:rtl/>
        </w:rPr>
        <w:t>חתומות</w:t>
      </w:r>
      <w:r w:rsidRPr="00856C0A">
        <w:rPr>
          <w:rFonts w:ascii="David" w:hAnsi="David" w:cs="David"/>
          <w:sz w:val="24"/>
          <w:szCs w:val="24"/>
          <w:rtl/>
        </w:rPr>
        <w:t xml:space="preserve"> </w:t>
      </w:r>
      <w:r w:rsidRPr="00856C0A">
        <w:rPr>
          <w:rFonts w:ascii="David" w:hAnsi="David" w:cs="David" w:hint="eastAsia"/>
          <w:sz w:val="24"/>
          <w:szCs w:val="24"/>
          <w:rtl/>
        </w:rPr>
        <w:t>טרם</w:t>
      </w:r>
      <w:r w:rsidRPr="00856C0A">
        <w:rPr>
          <w:rFonts w:ascii="David" w:hAnsi="David" w:cs="David"/>
          <w:sz w:val="24"/>
          <w:szCs w:val="24"/>
          <w:rtl/>
        </w:rPr>
        <w:t xml:space="preserve"> </w:t>
      </w:r>
      <w:r w:rsidRPr="00856C0A">
        <w:rPr>
          <w:rFonts w:ascii="David" w:hAnsi="David" w:cs="David" w:hint="eastAsia"/>
          <w:sz w:val="24"/>
          <w:szCs w:val="24"/>
          <w:rtl/>
        </w:rPr>
        <w:t>ההודעה</w:t>
      </w:r>
      <w:r w:rsidRPr="00856C0A">
        <w:rPr>
          <w:rFonts w:ascii="David" w:hAnsi="David" w:cs="David"/>
          <w:sz w:val="24"/>
          <w:szCs w:val="24"/>
          <w:rtl/>
        </w:rPr>
        <w:t>.</w:t>
      </w:r>
    </w:p>
    <w:p w14:paraId="1DC85E0F" w14:textId="77777777" w:rsidR="00C002CA" w:rsidRPr="00856C0A" w:rsidRDefault="00C002CA" w:rsidP="00C002CA">
      <w:pPr>
        <w:spacing w:line="340" w:lineRule="exact"/>
        <w:ind w:left="720"/>
        <w:rPr>
          <w:rFonts w:ascii="David" w:hAnsi="David" w:cs="David"/>
          <w:b/>
          <w:bCs/>
          <w:sz w:val="24"/>
          <w:szCs w:val="24"/>
          <w:u w:val="single"/>
          <w:rtl/>
        </w:rPr>
      </w:pPr>
      <w:r w:rsidRPr="00856C0A">
        <w:rPr>
          <w:rFonts w:ascii="David" w:hAnsi="David" w:cs="David"/>
          <w:b/>
          <w:bCs/>
          <w:sz w:val="24"/>
          <w:szCs w:val="24"/>
          <w:u w:val="single"/>
          <w:rtl/>
        </w:rPr>
        <w:t xml:space="preserve">02.06 </w:t>
      </w:r>
      <w:r w:rsidRPr="00856C0A">
        <w:rPr>
          <w:rFonts w:ascii="David" w:hAnsi="David" w:cs="David" w:hint="eastAsia"/>
          <w:b/>
          <w:bCs/>
          <w:sz w:val="24"/>
          <w:szCs w:val="24"/>
          <w:u w:val="single"/>
          <w:rtl/>
        </w:rPr>
        <w:t>הפסקות</w:t>
      </w:r>
      <w:r w:rsidRPr="00856C0A">
        <w:rPr>
          <w:rFonts w:ascii="David" w:hAnsi="David" w:cs="David"/>
          <w:b/>
          <w:bCs/>
          <w:sz w:val="24"/>
          <w:szCs w:val="24"/>
          <w:u w:val="single"/>
          <w:rtl/>
        </w:rPr>
        <w:t xml:space="preserve"> </w:t>
      </w:r>
      <w:r w:rsidRPr="00856C0A">
        <w:rPr>
          <w:rFonts w:ascii="David" w:hAnsi="David" w:cs="David" w:hint="eastAsia"/>
          <w:b/>
          <w:bCs/>
          <w:sz w:val="24"/>
          <w:szCs w:val="24"/>
          <w:u w:val="single"/>
          <w:rtl/>
        </w:rPr>
        <w:t>יציקה</w:t>
      </w:r>
    </w:p>
    <w:p w14:paraId="2ACD37DF" w14:textId="77777777" w:rsidR="00C002CA" w:rsidRPr="00856C0A" w:rsidRDefault="00C002CA" w:rsidP="00C002CA">
      <w:pPr>
        <w:spacing w:line="340" w:lineRule="exact"/>
        <w:ind w:left="720"/>
        <w:rPr>
          <w:rFonts w:ascii="David" w:hAnsi="David" w:cs="David"/>
          <w:sz w:val="24"/>
          <w:szCs w:val="24"/>
          <w:rtl/>
        </w:rPr>
      </w:pPr>
      <w:r w:rsidRPr="00856C0A">
        <w:rPr>
          <w:rFonts w:ascii="David" w:hAnsi="David" w:cs="David" w:hint="eastAsia"/>
          <w:sz w:val="24"/>
          <w:szCs w:val="24"/>
          <w:rtl/>
        </w:rPr>
        <w:t>אין</w:t>
      </w:r>
      <w:r w:rsidRPr="00856C0A">
        <w:rPr>
          <w:rFonts w:ascii="David" w:hAnsi="David" w:cs="David"/>
          <w:sz w:val="24"/>
          <w:szCs w:val="24"/>
          <w:rtl/>
        </w:rPr>
        <w:t xml:space="preserve"> הקבלן רשאי להפסיק יציקות אלא אם מסומנת הפסקת יציקה </w:t>
      </w:r>
      <w:r w:rsidRPr="00856C0A">
        <w:rPr>
          <w:rFonts w:ascii="David" w:hAnsi="David" w:cs="David" w:hint="eastAsia"/>
          <w:sz w:val="24"/>
          <w:szCs w:val="24"/>
          <w:rtl/>
        </w:rPr>
        <w:t>בתכנית</w:t>
      </w:r>
      <w:r w:rsidRPr="00856C0A">
        <w:rPr>
          <w:rFonts w:ascii="David" w:hAnsi="David" w:cs="David"/>
          <w:sz w:val="24"/>
          <w:szCs w:val="24"/>
          <w:rtl/>
        </w:rPr>
        <w:t xml:space="preserve">, על הקבלן לקבל אישור בכתב </w:t>
      </w:r>
      <w:r w:rsidRPr="00856C0A">
        <w:rPr>
          <w:rFonts w:ascii="David" w:hAnsi="David" w:cs="David" w:hint="eastAsia"/>
          <w:sz w:val="24"/>
          <w:szCs w:val="24"/>
          <w:rtl/>
        </w:rPr>
        <w:t>מהמפקח</w:t>
      </w:r>
      <w:r w:rsidRPr="00856C0A">
        <w:rPr>
          <w:rFonts w:ascii="David" w:hAnsi="David" w:cs="David"/>
          <w:sz w:val="24"/>
          <w:szCs w:val="24"/>
          <w:rtl/>
        </w:rPr>
        <w:t xml:space="preserve"> עבור מיקום הפסקות יציקה, החומרים והזיון הנוסף במידה ונדרש </w:t>
      </w:r>
      <w:r w:rsidRPr="00856C0A">
        <w:rPr>
          <w:rFonts w:ascii="David" w:hAnsi="David" w:cs="David" w:hint="eastAsia"/>
          <w:sz w:val="24"/>
          <w:szCs w:val="24"/>
          <w:rtl/>
        </w:rPr>
        <w:t>אינם</w:t>
      </w:r>
      <w:r w:rsidRPr="00856C0A">
        <w:rPr>
          <w:rFonts w:ascii="David" w:hAnsi="David" w:cs="David"/>
          <w:sz w:val="24"/>
          <w:szCs w:val="24"/>
          <w:rtl/>
        </w:rPr>
        <w:t xml:space="preserve"> נמדדים וכלולים במחיר העבודה.</w:t>
      </w:r>
    </w:p>
    <w:p w14:paraId="1DE5385C" w14:textId="77777777" w:rsidR="00C002CA" w:rsidRDefault="00C002CA" w:rsidP="00C002CA">
      <w:pPr>
        <w:spacing w:line="340" w:lineRule="exact"/>
        <w:ind w:left="720"/>
        <w:rPr>
          <w:rFonts w:ascii="David" w:hAnsi="David" w:cs="David"/>
          <w:sz w:val="24"/>
          <w:szCs w:val="24"/>
          <w:rtl/>
        </w:rPr>
      </w:pPr>
      <w:r w:rsidRPr="00856C0A">
        <w:rPr>
          <w:rFonts w:ascii="David" w:hAnsi="David" w:cs="David" w:hint="eastAsia"/>
          <w:sz w:val="24"/>
          <w:szCs w:val="24"/>
          <w:rtl/>
        </w:rPr>
        <w:t>לא</w:t>
      </w:r>
      <w:r w:rsidRPr="00856C0A">
        <w:rPr>
          <w:rFonts w:ascii="David" w:hAnsi="David" w:cs="David"/>
          <w:sz w:val="24"/>
          <w:szCs w:val="24"/>
          <w:rtl/>
        </w:rPr>
        <w:t xml:space="preserve"> </w:t>
      </w:r>
      <w:r w:rsidRPr="00856C0A">
        <w:rPr>
          <w:rFonts w:ascii="David" w:hAnsi="David" w:cs="David" w:hint="eastAsia"/>
          <w:sz w:val="24"/>
          <w:szCs w:val="24"/>
          <w:rtl/>
        </w:rPr>
        <w:t>תוכרנה</w:t>
      </w:r>
      <w:r w:rsidRPr="00856C0A">
        <w:rPr>
          <w:rFonts w:ascii="David" w:hAnsi="David" w:cs="David"/>
          <w:sz w:val="24"/>
          <w:szCs w:val="24"/>
          <w:rtl/>
        </w:rPr>
        <w:t xml:space="preserve"> </w:t>
      </w:r>
      <w:r w:rsidRPr="00856C0A">
        <w:rPr>
          <w:rFonts w:ascii="David" w:hAnsi="David" w:cs="David" w:hint="eastAsia"/>
          <w:sz w:val="24"/>
          <w:szCs w:val="24"/>
          <w:rtl/>
        </w:rPr>
        <w:t>כל</w:t>
      </w:r>
      <w:r w:rsidRPr="00856C0A">
        <w:rPr>
          <w:rFonts w:ascii="David" w:hAnsi="David" w:cs="David"/>
          <w:sz w:val="24"/>
          <w:szCs w:val="24"/>
          <w:rtl/>
        </w:rPr>
        <w:t xml:space="preserve"> </w:t>
      </w:r>
      <w:r w:rsidRPr="00856C0A">
        <w:rPr>
          <w:rFonts w:ascii="David" w:hAnsi="David" w:cs="David" w:hint="eastAsia"/>
          <w:sz w:val="24"/>
          <w:szCs w:val="24"/>
          <w:rtl/>
        </w:rPr>
        <w:t>תביעה</w:t>
      </w:r>
      <w:r w:rsidRPr="00856C0A">
        <w:rPr>
          <w:rFonts w:ascii="David" w:hAnsi="David" w:cs="David"/>
          <w:sz w:val="24"/>
          <w:szCs w:val="24"/>
          <w:rtl/>
        </w:rPr>
        <w:t xml:space="preserve"> </w:t>
      </w:r>
      <w:r w:rsidRPr="00856C0A">
        <w:rPr>
          <w:rFonts w:ascii="David" w:hAnsi="David" w:cs="David" w:hint="eastAsia"/>
          <w:sz w:val="24"/>
          <w:szCs w:val="24"/>
          <w:rtl/>
        </w:rPr>
        <w:t>מצד</w:t>
      </w:r>
      <w:r w:rsidRPr="00856C0A">
        <w:rPr>
          <w:rFonts w:ascii="David" w:hAnsi="David" w:cs="David"/>
          <w:sz w:val="24"/>
          <w:szCs w:val="24"/>
          <w:rtl/>
        </w:rPr>
        <w:t xml:space="preserve"> </w:t>
      </w:r>
      <w:r w:rsidRPr="00856C0A">
        <w:rPr>
          <w:rFonts w:ascii="David" w:hAnsi="David" w:cs="David" w:hint="eastAsia"/>
          <w:sz w:val="24"/>
          <w:szCs w:val="24"/>
          <w:rtl/>
        </w:rPr>
        <w:t>הקבלן</w:t>
      </w:r>
      <w:r w:rsidRPr="00856C0A">
        <w:rPr>
          <w:rFonts w:ascii="David" w:hAnsi="David" w:cs="David"/>
          <w:sz w:val="24"/>
          <w:szCs w:val="24"/>
          <w:rtl/>
        </w:rPr>
        <w:t xml:space="preserve"> </w:t>
      </w:r>
      <w:r w:rsidRPr="00856C0A">
        <w:rPr>
          <w:rFonts w:ascii="David" w:hAnsi="David" w:cs="David" w:hint="eastAsia"/>
          <w:sz w:val="24"/>
          <w:szCs w:val="24"/>
          <w:rtl/>
        </w:rPr>
        <w:t>בגין</w:t>
      </w:r>
      <w:r w:rsidRPr="00856C0A">
        <w:rPr>
          <w:rFonts w:ascii="David" w:hAnsi="David" w:cs="David"/>
          <w:sz w:val="24"/>
          <w:szCs w:val="24"/>
          <w:rtl/>
        </w:rPr>
        <w:t xml:space="preserve"> </w:t>
      </w:r>
      <w:r w:rsidRPr="00856C0A">
        <w:rPr>
          <w:rFonts w:ascii="David" w:hAnsi="David" w:cs="David" w:hint="eastAsia"/>
          <w:sz w:val="24"/>
          <w:szCs w:val="24"/>
          <w:rtl/>
        </w:rPr>
        <w:t>חיובו</w:t>
      </w:r>
      <w:r w:rsidRPr="00856C0A">
        <w:rPr>
          <w:rFonts w:ascii="David" w:hAnsi="David" w:cs="David"/>
          <w:sz w:val="24"/>
          <w:szCs w:val="24"/>
          <w:rtl/>
        </w:rPr>
        <w:t xml:space="preserve"> </w:t>
      </w:r>
      <w:r w:rsidRPr="00856C0A">
        <w:rPr>
          <w:rFonts w:ascii="David" w:hAnsi="David" w:cs="David" w:hint="eastAsia"/>
          <w:sz w:val="24"/>
          <w:szCs w:val="24"/>
          <w:rtl/>
        </w:rPr>
        <w:t>לביצוע</w:t>
      </w:r>
      <w:r w:rsidRPr="00856C0A">
        <w:rPr>
          <w:rFonts w:ascii="David" w:hAnsi="David" w:cs="David"/>
          <w:sz w:val="24"/>
          <w:szCs w:val="24"/>
          <w:rtl/>
        </w:rPr>
        <w:t xml:space="preserve"> </w:t>
      </w:r>
      <w:r w:rsidRPr="00856C0A">
        <w:rPr>
          <w:rFonts w:ascii="David" w:hAnsi="David" w:cs="David" w:hint="eastAsia"/>
          <w:sz w:val="24"/>
          <w:szCs w:val="24"/>
          <w:rtl/>
        </w:rPr>
        <w:t>הפסקות</w:t>
      </w:r>
      <w:r w:rsidRPr="00856C0A">
        <w:rPr>
          <w:rFonts w:ascii="David" w:hAnsi="David" w:cs="David"/>
          <w:sz w:val="24"/>
          <w:szCs w:val="24"/>
          <w:rtl/>
        </w:rPr>
        <w:t xml:space="preserve"> </w:t>
      </w:r>
      <w:r w:rsidRPr="00856C0A">
        <w:rPr>
          <w:rFonts w:ascii="David" w:hAnsi="David" w:cs="David" w:hint="eastAsia"/>
          <w:sz w:val="24"/>
          <w:szCs w:val="24"/>
          <w:rtl/>
        </w:rPr>
        <w:t>יציקה</w:t>
      </w:r>
      <w:r w:rsidRPr="00856C0A">
        <w:rPr>
          <w:rFonts w:ascii="David" w:hAnsi="David" w:cs="David"/>
          <w:sz w:val="24"/>
          <w:szCs w:val="24"/>
          <w:rtl/>
        </w:rPr>
        <w:t xml:space="preserve"> </w:t>
      </w:r>
      <w:r w:rsidRPr="00856C0A">
        <w:rPr>
          <w:rFonts w:ascii="David" w:hAnsi="David" w:cs="David" w:hint="eastAsia"/>
          <w:sz w:val="24"/>
          <w:szCs w:val="24"/>
          <w:rtl/>
        </w:rPr>
        <w:t>בהתאם</w:t>
      </w:r>
      <w:r w:rsidRPr="00856C0A">
        <w:rPr>
          <w:rFonts w:ascii="David" w:hAnsi="David" w:cs="David"/>
          <w:sz w:val="24"/>
          <w:szCs w:val="24"/>
          <w:rtl/>
        </w:rPr>
        <w:t xml:space="preserve"> </w:t>
      </w:r>
      <w:r w:rsidRPr="00856C0A">
        <w:rPr>
          <w:rFonts w:ascii="David" w:hAnsi="David" w:cs="David" w:hint="eastAsia"/>
          <w:sz w:val="24"/>
          <w:szCs w:val="24"/>
          <w:rtl/>
        </w:rPr>
        <w:t>להנחיות</w:t>
      </w:r>
      <w:r w:rsidRPr="00856C0A">
        <w:rPr>
          <w:rFonts w:ascii="David" w:hAnsi="David" w:cs="David"/>
          <w:sz w:val="24"/>
          <w:szCs w:val="24"/>
          <w:rtl/>
        </w:rPr>
        <w:t xml:space="preserve"> </w:t>
      </w:r>
      <w:r w:rsidRPr="00856C0A">
        <w:rPr>
          <w:rFonts w:ascii="David" w:hAnsi="David" w:cs="David" w:hint="eastAsia"/>
          <w:sz w:val="24"/>
          <w:szCs w:val="24"/>
          <w:rtl/>
        </w:rPr>
        <w:t>המפקח</w:t>
      </w:r>
      <w:r w:rsidRPr="00856C0A">
        <w:rPr>
          <w:rFonts w:ascii="David" w:hAnsi="David" w:cs="David"/>
          <w:sz w:val="24"/>
          <w:szCs w:val="24"/>
          <w:rtl/>
        </w:rPr>
        <w:t xml:space="preserve">, </w:t>
      </w:r>
      <w:r w:rsidRPr="00856C0A">
        <w:rPr>
          <w:rFonts w:ascii="David" w:hAnsi="David" w:cs="David" w:hint="eastAsia"/>
          <w:sz w:val="24"/>
          <w:szCs w:val="24"/>
          <w:rtl/>
        </w:rPr>
        <w:t>גם</w:t>
      </w:r>
      <w:r w:rsidRPr="00856C0A">
        <w:rPr>
          <w:rFonts w:ascii="David" w:hAnsi="David" w:cs="David"/>
          <w:sz w:val="24"/>
          <w:szCs w:val="24"/>
          <w:rtl/>
        </w:rPr>
        <w:t xml:space="preserve"> </w:t>
      </w:r>
      <w:r w:rsidRPr="00856C0A">
        <w:rPr>
          <w:rFonts w:ascii="David" w:hAnsi="David" w:cs="David" w:hint="eastAsia"/>
          <w:sz w:val="24"/>
          <w:szCs w:val="24"/>
          <w:rtl/>
        </w:rPr>
        <w:t>אם</w:t>
      </w:r>
      <w:r w:rsidRPr="00856C0A">
        <w:rPr>
          <w:rFonts w:ascii="David" w:hAnsi="David" w:cs="David"/>
          <w:sz w:val="24"/>
          <w:szCs w:val="24"/>
          <w:rtl/>
        </w:rPr>
        <w:t xml:space="preserve"> </w:t>
      </w:r>
      <w:r w:rsidRPr="00856C0A">
        <w:rPr>
          <w:rFonts w:ascii="David" w:hAnsi="David" w:cs="David" w:hint="eastAsia"/>
          <w:sz w:val="24"/>
          <w:szCs w:val="24"/>
          <w:rtl/>
        </w:rPr>
        <w:t>הם</w:t>
      </w:r>
      <w:r w:rsidRPr="00856C0A">
        <w:rPr>
          <w:rFonts w:ascii="David" w:hAnsi="David" w:cs="David"/>
          <w:sz w:val="24"/>
          <w:szCs w:val="24"/>
          <w:rtl/>
        </w:rPr>
        <w:t xml:space="preserve"> </w:t>
      </w:r>
      <w:r w:rsidRPr="00856C0A">
        <w:rPr>
          <w:rFonts w:ascii="David" w:hAnsi="David" w:cs="David" w:hint="eastAsia"/>
          <w:sz w:val="24"/>
          <w:szCs w:val="24"/>
          <w:rtl/>
        </w:rPr>
        <w:t>נוגדות</w:t>
      </w:r>
      <w:r w:rsidRPr="00856C0A">
        <w:rPr>
          <w:rFonts w:ascii="David" w:hAnsi="David" w:cs="David"/>
          <w:sz w:val="24"/>
          <w:szCs w:val="24"/>
          <w:rtl/>
        </w:rPr>
        <w:t xml:space="preserve"> </w:t>
      </w:r>
      <w:r w:rsidRPr="00856C0A">
        <w:rPr>
          <w:rFonts w:ascii="David" w:hAnsi="David" w:cs="David" w:hint="eastAsia"/>
          <w:sz w:val="24"/>
          <w:szCs w:val="24"/>
          <w:rtl/>
        </w:rPr>
        <w:t>את</w:t>
      </w:r>
      <w:r w:rsidRPr="00856C0A">
        <w:rPr>
          <w:rFonts w:ascii="David" w:hAnsi="David" w:cs="David"/>
          <w:sz w:val="24"/>
          <w:szCs w:val="24"/>
          <w:rtl/>
        </w:rPr>
        <w:t xml:space="preserve"> </w:t>
      </w:r>
      <w:r w:rsidRPr="00856C0A">
        <w:rPr>
          <w:rFonts w:ascii="David" w:hAnsi="David" w:cs="David" w:hint="eastAsia"/>
          <w:sz w:val="24"/>
          <w:szCs w:val="24"/>
          <w:rtl/>
        </w:rPr>
        <w:t>סדר</w:t>
      </w:r>
      <w:r w:rsidRPr="00856C0A">
        <w:rPr>
          <w:rFonts w:ascii="David" w:hAnsi="David" w:cs="David"/>
          <w:sz w:val="24"/>
          <w:szCs w:val="24"/>
          <w:rtl/>
        </w:rPr>
        <w:t xml:space="preserve"> </w:t>
      </w:r>
      <w:r w:rsidRPr="00856C0A">
        <w:rPr>
          <w:rFonts w:ascii="David" w:hAnsi="David" w:cs="David" w:hint="eastAsia"/>
          <w:sz w:val="24"/>
          <w:szCs w:val="24"/>
          <w:rtl/>
        </w:rPr>
        <w:t>ושיטת</w:t>
      </w:r>
      <w:r w:rsidRPr="00856C0A">
        <w:rPr>
          <w:rFonts w:ascii="David" w:hAnsi="David" w:cs="David"/>
          <w:sz w:val="24"/>
          <w:szCs w:val="24"/>
          <w:rtl/>
        </w:rPr>
        <w:t xml:space="preserve"> </w:t>
      </w:r>
      <w:r w:rsidRPr="00856C0A">
        <w:rPr>
          <w:rFonts w:ascii="David" w:hAnsi="David" w:cs="David" w:hint="eastAsia"/>
          <w:sz w:val="24"/>
          <w:szCs w:val="24"/>
          <w:rtl/>
        </w:rPr>
        <w:t>עבודתו</w:t>
      </w:r>
      <w:r w:rsidRPr="00856C0A">
        <w:rPr>
          <w:rFonts w:ascii="David" w:hAnsi="David" w:cs="David"/>
          <w:sz w:val="24"/>
          <w:szCs w:val="24"/>
          <w:rtl/>
        </w:rPr>
        <w:t xml:space="preserve"> </w:t>
      </w:r>
      <w:r w:rsidRPr="00856C0A">
        <w:rPr>
          <w:rFonts w:ascii="David" w:hAnsi="David" w:cs="David" w:hint="eastAsia"/>
          <w:sz w:val="24"/>
          <w:szCs w:val="24"/>
          <w:rtl/>
        </w:rPr>
        <w:t>של</w:t>
      </w:r>
      <w:r w:rsidRPr="00856C0A">
        <w:rPr>
          <w:rFonts w:ascii="David" w:hAnsi="David" w:cs="David"/>
          <w:sz w:val="24"/>
          <w:szCs w:val="24"/>
          <w:rtl/>
        </w:rPr>
        <w:t xml:space="preserve"> </w:t>
      </w:r>
      <w:r w:rsidRPr="00856C0A">
        <w:rPr>
          <w:rFonts w:ascii="David" w:hAnsi="David" w:cs="David" w:hint="eastAsia"/>
          <w:sz w:val="24"/>
          <w:szCs w:val="24"/>
          <w:rtl/>
        </w:rPr>
        <w:t>הקבלן</w:t>
      </w:r>
      <w:r w:rsidRPr="00856C0A">
        <w:rPr>
          <w:rFonts w:ascii="David" w:hAnsi="David" w:cs="David"/>
          <w:sz w:val="24"/>
          <w:szCs w:val="24"/>
          <w:rtl/>
        </w:rPr>
        <w:t>.</w:t>
      </w:r>
    </w:p>
    <w:p w14:paraId="7DAFECCC" w14:textId="77777777" w:rsidR="00C002CA" w:rsidRDefault="00C002CA" w:rsidP="00C002CA">
      <w:pPr>
        <w:adjustRightInd w:val="0"/>
        <w:ind w:left="720"/>
        <w:rPr>
          <w:rFonts w:ascii="David-Bold" w:eastAsiaTheme="minorHAnsi" w:hAnsiTheme="minorHAnsi" w:cs="David-Bold"/>
          <w:b/>
          <w:bCs/>
          <w:lang w:eastAsia="en-US"/>
        </w:rPr>
      </w:pPr>
      <w:r>
        <w:rPr>
          <w:rFonts w:ascii="David-Bold" w:eastAsiaTheme="minorHAnsi" w:hAnsiTheme="minorHAnsi" w:cs="David-Bold" w:hint="cs"/>
          <w:b/>
          <w:bCs/>
          <w:rtl/>
          <w:lang w:eastAsia="en-US"/>
        </w:rPr>
        <w:t>אשורים</w:t>
      </w:r>
      <w:r>
        <w:rPr>
          <w:rFonts w:ascii="David-Bold" w:eastAsiaTheme="minorHAnsi" w:hAnsiTheme="minorHAnsi" w:cs="David-Bold"/>
          <w:b/>
          <w:bCs/>
          <w:rtl/>
          <w:lang w:eastAsia="en-US"/>
        </w:rPr>
        <w:t xml:space="preserve"> </w:t>
      </w:r>
      <w:r>
        <w:rPr>
          <w:rFonts w:ascii="David-Bold" w:eastAsiaTheme="minorHAnsi" w:hAnsiTheme="minorHAnsi" w:cs="David-Bold" w:hint="cs"/>
          <w:b/>
          <w:bCs/>
          <w:rtl/>
          <w:lang w:eastAsia="en-US"/>
        </w:rPr>
        <w:t>מוקדמים</w:t>
      </w:r>
    </w:p>
    <w:p w14:paraId="611C43F8" w14:textId="77777777" w:rsidR="00C002CA" w:rsidRDefault="00C002CA" w:rsidP="00C002CA">
      <w:pPr>
        <w:adjustRightInd w:val="0"/>
        <w:ind w:left="720"/>
        <w:rPr>
          <w:rFonts w:ascii="David" w:eastAsiaTheme="minorHAnsi" w:hAnsi="David" w:cs="David"/>
          <w:lang w:eastAsia="en-US"/>
        </w:rPr>
      </w:pPr>
      <w:r>
        <w:rPr>
          <w:rFonts w:ascii="David" w:eastAsiaTheme="minorHAnsi" w:hAnsi="David" w:cs="David"/>
          <w:rtl/>
          <w:lang w:eastAsia="en-US"/>
        </w:rPr>
        <w:t>הקבלן יציג לאישור המפקח, לפחות חודש לפני תחילת היציקות, את המידע והמסמכים הבאים</w:t>
      </w:r>
      <w:r>
        <w:rPr>
          <w:rFonts w:ascii="David" w:eastAsiaTheme="minorHAnsi" w:hAnsi="David" w:cs="David"/>
          <w:lang w:eastAsia="en-US"/>
        </w:rPr>
        <w:t xml:space="preserve"> :</w:t>
      </w:r>
    </w:p>
    <w:p w14:paraId="146876A9" w14:textId="77777777" w:rsidR="00C002CA" w:rsidRDefault="00C002CA" w:rsidP="00C002CA">
      <w:pPr>
        <w:adjustRightInd w:val="0"/>
        <w:ind w:left="720"/>
        <w:rPr>
          <w:rFonts w:ascii="David" w:eastAsiaTheme="minorHAnsi" w:hAnsi="David" w:cs="David"/>
          <w:lang w:eastAsia="en-US"/>
        </w:rPr>
      </w:pPr>
      <w:r>
        <w:rPr>
          <w:rFonts w:ascii="David-Bold" w:eastAsiaTheme="minorHAnsi" w:hAnsiTheme="minorHAnsi" w:cs="David-Bold" w:hint="cs"/>
          <w:b/>
          <w:bCs/>
          <w:rtl/>
          <w:lang w:eastAsia="en-US"/>
        </w:rPr>
        <w:t>א</w:t>
      </w:r>
      <w:r>
        <w:rPr>
          <w:rFonts w:ascii="David-Bold" w:eastAsiaTheme="minorHAnsi" w:hAnsiTheme="minorHAnsi" w:cs="David-Bold"/>
          <w:b/>
          <w:bCs/>
          <w:rtl/>
          <w:lang w:eastAsia="en-US"/>
        </w:rPr>
        <w:t xml:space="preserve">. </w:t>
      </w:r>
      <w:r>
        <w:rPr>
          <w:rFonts w:ascii="David" w:eastAsiaTheme="minorHAnsi" w:hAnsi="David" w:cs="David"/>
          <w:rtl/>
          <w:lang w:eastAsia="en-US"/>
        </w:rPr>
        <w:t>בכל אחד מהמפעלים להבטחת התאמת הבטון שיסופק לכל דרישות המפרט הרלוונטיות ובהתאמה עם</w:t>
      </w:r>
    </w:p>
    <w:p w14:paraId="069CE4A6" w14:textId="77777777" w:rsidR="00C002CA" w:rsidRDefault="00C002CA" w:rsidP="00C002CA">
      <w:pPr>
        <w:adjustRightInd w:val="0"/>
        <w:ind w:left="720"/>
        <w:rPr>
          <w:rFonts w:ascii="David" w:eastAsiaTheme="minorHAnsi" w:hAnsi="David" w:cs="David"/>
          <w:lang w:eastAsia="en-US"/>
        </w:rPr>
      </w:pPr>
      <w:r>
        <w:rPr>
          <w:rFonts w:ascii="David" w:eastAsiaTheme="minorHAnsi" w:hAnsi="David" w:cs="David"/>
          <w:rtl/>
          <w:lang w:eastAsia="en-US"/>
        </w:rPr>
        <w:t>הסעיפים להלן</w:t>
      </w:r>
      <w:r>
        <w:rPr>
          <w:rFonts w:ascii="David" w:eastAsiaTheme="minorHAnsi" w:hAnsi="David" w:cs="David"/>
          <w:lang w:eastAsia="en-US"/>
        </w:rPr>
        <w:t>.</w:t>
      </w:r>
    </w:p>
    <w:p w14:paraId="4BFC7112" w14:textId="77777777" w:rsidR="00C002CA" w:rsidRDefault="00C002CA" w:rsidP="00C002CA">
      <w:pPr>
        <w:adjustRightInd w:val="0"/>
        <w:ind w:left="720"/>
        <w:rPr>
          <w:rFonts w:ascii="David" w:eastAsiaTheme="minorHAnsi" w:hAnsi="David" w:cs="David"/>
          <w:lang w:eastAsia="en-US"/>
        </w:rPr>
      </w:pPr>
      <w:r>
        <w:rPr>
          <w:rFonts w:ascii="David-Bold" w:eastAsiaTheme="minorHAnsi" w:hAnsiTheme="minorHAnsi" w:cs="David-Bold" w:hint="cs"/>
          <w:b/>
          <w:bCs/>
          <w:rtl/>
          <w:lang w:eastAsia="en-US"/>
        </w:rPr>
        <w:t>ב</w:t>
      </w:r>
      <w:r>
        <w:rPr>
          <w:rFonts w:ascii="David-Bold" w:eastAsiaTheme="minorHAnsi" w:hAnsiTheme="minorHAnsi" w:cs="David-Bold"/>
          <w:b/>
          <w:bCs/>
          <w:rtl/>
          <w:lang w:eastAsia="en-US"/>
        </w:rPr>
        <w:t xml:space="preserve"> . </w:t>
      </w:r>
      <w:r>
        <w:rPr>
          <w:rFonts w:ascii="David" w:eastAsiaTheme="minorHAnsi" w:hAnsi="David" w:cs="David"/>
          <w:rtl/>
          <w:lang w:eastAsia="en-US"/>
        </w:rPr>
        <w:t>מספר הערבלים הניידים ונפחם</w:t>
      </w:r>
      <w:r>
        <w:rPr>
          <w:rFonts w:ascii="David" w:eastAsiaTheme="minorHAnsi" w:hAnsi="David" w:cs="David"/>
          <w:lang w:eastAsia="en-US"/>
        </w:rPr>
        <w:t>.</w:t>
      </w:r>
    </w:p>
    <w:p w14:paraId="2E8AA54B" w14:textId="77777777" w:rsidR="00C002CA" w:rsidRDefault="00C002CA" w:rsidP="00C002CA">
      <w:pPr>
        <w:adjustRightInd w:val="0"/>
        <w:ind w:left="720"/>
        <w:rPr>
          <w:rFonts w:ascii="David" w:eastAsiaTheme="minorHAnsi" w:hAnsi="David" w:cs="David"/>
          <w:lang w:eastAsia="en-US"/>
        </w:rPr>
      </w:pPr>
      <w:r>
        <w:rPr>
          <w:rFonts w:ascii="David-Bold" w:eastAsiaTheme="minorHAnsi" w:hAnsiTheme="minorHAnsi" w:cs="David-Bold" w:hint="cs"/>
          <w:b/>
          <w:bCs/>
          <w:rtl/>
          <w:lang w:eastAsia="en-US"/>
        </w:rPr>
        <w:t>ג</w:t>
      </w:r>
      <w:r>
        <w:rPr>
          <w:rFonts w:ascii="David-Bold" w:eastAsiaTheme="minorHAnsi" w:hAnsiTheme="minorHAnsi" w:cs="David-Bold"/>
          <w:b/>
          <w:bCs/>
          <w:rtl/>
          <w:lang w:eastAsia="en-US"/>
        </w:rPr>
        <w:t xml:space="preserve"> . </w:t>
      </w:r>
      <w:r>
        <w:rPr>
          <w:rFonts w:ascii="David" w:eastAsiaTheme="minorHAnsi" w:hAnsi="David" w:cs="David"/>
          <w:rtl/>
          <w:lang w:eastAsia="en-US"/>
        </w:rPr>
        <w:t>מקורות של צמנט, אגרגטים, אפר פחם ומוספים כימיים ותעודות בדיקה שלהם</w:t>
      </w:r>
      <w:r>
        <w:rPr>
          <w:rFonts w:ascii="David" w:eastAsiaTheme="minorHAnsi" w:hAnsi="David" w:cs="David"/>
          <w:lang w:eastAsia="en-US"/>
        </w:rPr>
        <w:t>.</w:t>
      </w:r>
    </w:p>
    <w:p w14:paraId="17F3FB5A" w14:textId="77777777" w:rsidR="00C002CA" w:rsidRDefault="00C002CA" w:rsidP="00C002CA">
      <w:pPr>
        <w:adjustRightInd w:val="0"/>
        <w:ind w:left="720"/>
        <w:rPr>
          <w:rFonts w:ascii="David" w:eastAsiaTheme="minorHAnsi" w:hAnsi="David" w:cs="David"/>
          <w:lang w:eastAsia="en-US"/>
        </w:rPr>
      </w:pPr>
      <w:r>
        <w:rPr>
          <w:rFonts w:ascii="David-Bold" w:eastAsiaTheme="minorHAnsi" w:hAnsiTheme="minorHAnsi" w:cs="David-Bold" w:hint="cs"/>
          <w:b/>
          <w:bCs/>
          <w:rtl/>
          <w:lang w:eastAsia="en-US"/>
        </w:rPr>
        <w:t>ד</w:t>
      </w:r>
      <w:r>
        <w:rPr>
          <w:rFonts w:ascii="David-Bold" w:eastAsiaTheme="minorHAnsi" w:hAnsiTheme="minorHAnsi" w:cs="David-Bold"/>
          <w:b/>
          <w:bCs/>
          <w:rtl/>
          <w:lang w:eastAsia="en-US"/>
        </w:rPr>
        <w:t xml:space="preserve"> . </w:t>
      </w:r>
      <w:r>
        <w:rPr>
          <w:rFonts w:ascii="David" w:eastAsiaTheme="minorHAnsi" w:hAnsi="David" w:cs="David"/>
          <w:rtl/>
          <w:lang w:eastAsia="en-US"/>
        </w:rPr>
        <w:t>הרכבי התערובות המוצעים ותוצאות הבדיקות בהתאמה עם סעיף ד' להלן</w:t>
      </w:r>
      <w:r>
        <w:rPr>
          <w:rFonts w:ascii="David" w:eastAsiaTheme="minorHAnsi" w:hAnsi="David" w:cs="David" w:hint="cs"/>
          <w:rtl/>
          <w:lang w:eastAsia="en-US"/>
        </w:rPr>
        <w:t>, לאישור המתכנן טרם היציקות.</w:t>
      </w:r>
    </w:p>
    <w:p w14:paraId="05FE5BA7" w14:textId="77777777" w:rsidR="00C002CA" w:rsidRDefault="00C002CA" w:rsidP="00C002CA">
      <w:pPr>
        <w:adjustRightInd w:val="0"/>
        <w:ind w:left="720"/>
        <w:rPr>
          <w:rFonts w:ascii="David" w:eastAsiaTheme="minorHAnsi" w:hAnsi="David" w:cs="David"/>
          <w:lang w:eastAsia="en-US"/>
        </w:rPr>
      </w:pPr>
      <w:r>
        <w:rPr>
          <w:rFonts w:ascii="David-Bold" w:eastAsiaTheme="minorHAnsi" w:hAnsiTheme="minorHAnsi" w:cs="David-Bold" w:hint="cs"/>
          <w:b/>
          <w:bCs/>
          <w:rtl/>
          <w:lang w:eastAsia="en-US"/>
        </w:rPr>
        <w:t>ה</w:t>
      </w:r>
      <w:r>
        <w:rPr>
          <w:rFonts w:ascii="David-Bold" w:eastAsiaTheme="minorHAnsi" w:hAnsiTheme="minorHAnsi" w:cs="David-Bold"/>
          <w:b/>
          <w:bCs/>
          <w:rtl/>
          <w:lang w:eastAsia="en-US"/>
        </w:rPr>
        <w:t xml:space="preserve"> . </w:t>
      </w:r>
      <w:r>
        <w:rPr>
          <w:rFonts w:ascii="David" w:eastAsiaTheme="minorHAnsi" w:hAnsi="David" w:cs="David"/>
          <w:rtl/>
          <w:lang w:eastAsia="en-US"/>
        </w:rPr>
        <w:t>תוכנית ביצוע היציקה הכוללת: צורת ההתקדמות, תכניות של העמדת הכלים בשלבי היציקה השונים</w:t>
      </w:r>
      <w:r>
        <w:rPr>
          <w:rFonts w:ascii="David" w:eastAsiaTheme="minorHAnsi" w:hAnsi="David" w:cs="David"/>
          <w:lang w:eastAsia="en-US"/>
        </w:rPr>
        <w:t>,</w:t>
      </w:r>
    </w:p>
    <w:p w14:paraId="0A0ED2BD" w14:textId="77777777" w:rsidR="00C002CA" w:rsidRDefault="00C002CA" w:rsidP="00C002CA">
      <w:pPr>
        <w:adjustRightInd w:val="0"/>
        <w:ind w:left="720"/>
        <w:rPr>
          <w:rFonts w:ascii="David" w:eastAsiaTheme="minorHAnsi" w:hAnsi="David" w:cs="David"/>
          <w:lang w:eastAsia="en-US"/>
        </w:rPr>
      </w:pPr>
      <w:r>
        <w:rPr>
          <w:rFonts w:ascii="David" w:eastAsiaTheme="minorHAnsi" w:hAnsi="David" w:cs="David"/>
          <w:rtl/>
          <w:lang w:eastAsia="en-US"/>
        </w:rPr>
        <w:t>דרכי גישה, סוגי המשאבות ומספרן, סוגי המרטטים ומספרם</w:t>
      </w:r>
      <w:r>
        <w:rPr>
          <w:rFonts w:ascii="David" w:eastAsiaTheme="minorHAnsi" w:hAnsi="David" w:cs="David"/>
          <w:lang w:eastAsia="en-US"/>
        </w:rPr>
        <w:t>.</w:t>
      </w:r>
    </w:p>
    <w:p w14:paraId="75B7518E" w14:textId="77777777" w:rsidR="00C002CA" w:rsidRDefault="00C002CA" w:rsidP="00C002CA">
      <w:pPr>
        <w:adjustRightInd w:val="0"/>
        <w:ind w:left="720"/>
        <w:rPr>
          <w:rFonts w:ascii="David" w:eastAsiaTheme="minorHAnsi" w:hAnsi="David" w:cs="David"/>
          <w:lang w:eastAsia="en-US"/>
        </w:rPr>
      </w:pPr>
      <w:r>
        <w:rPr>
          <w:rFonts w:ascii="David-Bold" w:eastAsiaTheme="minorHAnsi" w:hAnsiTheme="minorHAnsi" w:cs="David-Bold" w:hint="cs"/>
          <w:b/>
          <w:bCs/>
          <w:rtl/>
          <w:lang w:eastAsia="en-US"/>
        </w:rPr>
        <w:t>ו</w:t>
      </w:r>
      <w:r>
        <w:rPr>
          <w:rFonts w:ascii="David-Bold" w:eastAsiaTheme="minorHAnsi" w:hAnsiTheme="minorHAnsi" w:cs="David-Bold"/>
          <w:b/>
          <w:bCs/>
          <w:rtl/>
          <w:lang w:eastAsia="en-US"/>
        </w:rPr>
        <w:t xml:space="preserve"> . </w:t>
      </w:r>
      <w:r>
        <w:rPr>
          <w:rFonts w:ascii="David" w:eastAsiaTheme="minorHAnsi" w:hAnsi="David" w:cs="David"/>
          <w:rtl/>
          <w:lang w:eastAsia="en-US"/>
        </w:rPr>
        <w:t>תיאור מערכות חילופיות במקרה של תקלה במערכת או במפעל מסויים</w:t>
      </w:r>
      <w:r>
        <w:rPr>
          <w:rFonts w:ascii="David" w:eastAsiaTheme="minorHAnsi" w:hAnsi="David" w:cs="David"/>
          <w:lang w:eastAsia="en-US"/>
        </w:rPr>
        <w:t xml:space="preserve"> .</w:t>
      </w:r>
    </w:p>
    <w:p w14:paraId="14C0BDEF" w14:textId="77777777" w:rsidR="00C002CA" w:rsidRDefault="00C002CA" w:rsidP="00C002CA">
      <w:pPr>
        <w:adjustRightInd w:val="0"/>
        <w:ind w:left="720"/>
        <w:rPr>
          <w:rFonts w:ascii="David" w:eastAsiaTheme="minorHAnsi" w:hAnsi="David" w:cs="David"/>
          <w:rtl/>
          <w:lang w:eastAsia="en-US"/>
        </w:rPr>
      </w:pPr>
      <w:r>
        <w:rPr>
          <w:rFonts w:ascii="David-Bold" w:eastAsiaTheme="minorHAnsi" w:hAnsiTheme="minorHAnsi" w:cs="David-Bold" w:hint="cs"/>
          <w:b/>
          <w:bCs/>
          <w:rtl/>
          <w:lang w:eastAsia="en-US"/>
        </w:rPr>
        <w:t>ז</w:t>
      </w:r>
      <w:r>
        <w:rPr>
          <w:rFonts w:ascii="David-Bold" w:eastAsiaTheme="minorHAnsi" w:hAnsiTheme="minorHAnsi" w:cs="David-Bold"/>
          <w:b/>
          <w:bCs/>
          <w:rtl/>
          <w:lang w:eastAsia="en-US"/>
        </w:rPr>
        <w:t xml:space="preserve">. </w:t>
      </w:r>
      <w:r>
        <w:rPr>
          <w:rFonts w:ascii="David" w:eastAsiaTheme="minorHAnsi" w:hAnsi="David" w:cs="David"/>
          <w:rtl/>
          <w:lang w:eastAsia="en-US"/>
        </w:rPr>
        <w:t>לא יורשה להתחיל ביציקה</w:t>
      </w:r>
      <w:r>
        <w:rPr>
          <w:rFonts w:ascii="David" w:eastAsiaTheme="minorHAnsi" w:hAnsi="David" w:cs="David" w:hint="cs"/>
          <w:rtl/>
          <w:lang w:eastAsia="en-US"/>
        </w:rPr>
        <w:t xml:space="preserve"> </w:t>
      </w:r>
      <w:r>
        <w:rPr>
          <w:rFonts w:ascii="David" w:eastAsiaTheme="minorHAnsi" w:hAnsi="David" w:cs="David"/>
          <w:rtl/>
          <w:lang w:eastAsia="en-US"/>
        </w:rPr>
        <w:t>אם ליום היציקה ולהמשך היציקה המתוכננת, חזוי שרב או מזג אויר חם במיוחד לעונה. המפקח יאשר</w:t>
      </w:r>
      <w:r>
        <w:rPr>
          <w:rFonts w:ascii="David" w:eastAsiaTheme="minorHAnsi" w:hAnsi="David" w:cs="David" w:hint="cs"/>
          <w:rtl/>
          <w:lang w:eastAsia="en-US"/>
        </w:rPr>
        <w:t xml:space="preserve"> </w:t>
      </w:r>
      <w:r>
        <w:rPr>
          <w:rFonts w:ascii="David" w:eastAsiaTheme="minorHAnsi" w:hAnsi="David" w:cs="David"/>
          <w:rtl/>
          <w:lang w:eastAsia="en-US"/>
        </w:rPr>
        <w:t>תחילת היציקה אם נתמלאו כל דרישות המפרט ואם שוכנע שהקבלן סיים את כל עבודות ההכנה הנדרשות</w:t>
      </w:r>
      <w:r>
        <w:rPr>
          <w:rFonts w:ascii="David" w:eastAsiaTheme="minorHAnsi" w:hAnsi="David" w:cs="David" w:hint="cs"/>
          <w:rtl/>
          <w:lang w:eastAsia="en-US"/>
        </w:rPr>
        <w:t xml:space="preserve"> </w:t>
      </w:r>
      <w:r>
        <w:rPr>
          <w:rFonts w:ascii="David" w:eastAsiaTheme="minorHAnsi" w:hAnsi="David" w:cs="David"/>
          <w:rtl/>
          <w:lang w:eastAsia="en-US"/>
        </w:rPr>
        <w:t>להבטחת יציקה נמשכת, ללא הפסקות</w:t>
      </w:r>
      <w:r>
        <w:rPr>
          <w:rFonts w:ascii="David" w:eastAsiaTheme="minorHAnsi" w:hAnsi="David" w:cs="David"/>
          <w:lang w:eastAsia="en-US"/>
        </w:rPr>
        <w:t>.</w:t>
      </w:r>
    </w:p>
    <w:p w14:paraId="41432B5A" w14:textId="77777777" w:rsidR="00C002CA" w:rsidRDefault="00C002CA" w:rsidP="00C002CA">
      <w:pPr>
        <w:adjustRightInd w:val="0"/>
        <w:ind w:left="720"/>
        <w:rPr>
          <w:rFonts w:ascii="David-Bold" w:eastAsiaTheme="minorHAnsi" w:hAnsiTheme="minorHAnsi" w:cs="David-Bold"/>
          <w:b/>
          <w:bCs/>
          <w:lang w:eastAsia="en-US"/>
        </w:rPr>
      </w:pPr>
      <w:r>
        <w:rPr>
          <w:rFonts w:ascii="David-Bold" w:eastAsiaTheme="minorHAnsi" w:hAnsiTheme="minorHAnsi" w:cs="David-Bold" w:hint="cs"/>
          <w:b/>
          <w:bCs/>
          <w:rtl/>
          <w:lang w:eastAsia="en-US"/>
        </w:rPr>
        <w:t>פלדת</w:t>
      </w:r>
      <w:r>
        <w:rPr>
          <w:rFonts w:ascii="David-Bold" w:eastAsiaTheme="minorHAnsi" w:hAnsiTheme="minorHAnsi" w:cs="David-Bold"/>
          <w:b/>
          <w:bCs/>
          <w:rtl/>
          <w:lang w:eastAsia="en-US"/>
        </w:rPr>
        <w:t xml:space="preserve"> </w:t>
      </w:r>
      <w:r>
        <w:rPr>
          <w:rFonts w:ascii="David-Bold" w:eastAsiaTheme="minorHAnsi" w:hAnsiTheme="minorHAnsi" w:cs="David-Bold" w:hint="cs"/>
          <w:b/>
          <w:bCs/>
          <w:rtl/>
          <w:lang w:eastAsia="en-US"/>
        </w:rPr>
        <w:t>הזיון</w:t>
      </w:r>
      <w:r>
        <w:rPr>
          <w:rFonts w:ascii="David-Bold" w:eastAsiaTheme="minorHAnsi" w:hAnsiTheme="minorHAnsi" w:cs="David-Bold"/>
          <w:b/>
          <w:bCs/>
          <w:lang w:eastAsia="en-US"/>
        </w:rPr>
        <w:t>:</w:t>
      </w:r>
    </w:p>
    <w:p w14:paraId="48E2F802" w14:textId="77777777" w:rsidR="00C002CA" w:rsidRDefault="00C002CA" w:rsidP="00C002CA">
      <w:pPr>
        <w:adjustRightInd w:val="0"/>
        <w:ind w:left="720"/>
        <w:rPr>
          <w:rFonts w:ascii="David" w:eastAsiaTheme="minorHAnsi" w:hAnsi="David" w:cs="David"/>
          <w:lang w:eastAsia="en-US"/>
        </w:rPr>
      </w:pPr>
      <w:r>
        <w:rPr>
          <w:rFonts w:asciiTheme="minorHAnsi" w:eastAsiaTheme="minorHAnsi" w:hAnsiTheme="minorHAnsi" w:cs="David-Bold"/>
          <w:b/>
          <w:bCs/>
          <w:lang w:eastAsia="en-US"/>
        </w:rPr>
        <w:t xml:space="preserve"> </w:t>
      </w:r>
      <w:r>
        <w:rPr>
          <w:rFonts w:ascii="David-Bold" w:eastAsiaTheme="minorHAnsi" w:hAnsiTheme="minorHAnsi" w:cs="David-Bold"/>
          <w:b/>
          <w:bCs/>
          <w:lang w:eastAsia="en-US"/>
        </w:rPr>
        <w:t xml:space="preserve">02.7 </w:t>
      </w:r>
      <w:r>
        <w:rPr>
          <w:rFonts w:ascii="David" w:eastAsiaTheme="minorHAnsi" w:hAnsi="David" w:cs="David"/>
          <w:rtl/>
          <w:lang w:eastAsia="en-US"/>
        </w:rPr>
        <w:t>מוטות הזיון יהיו מוטות פלדה מצולעת, כמצוין בתוכניות</w:t>
      </w:r>
      <w:r>
        <w:rPr>
          <w:rFonts w:eastAsiaTheme="minorHAnsi" w:cs="Times New Roman"/>
          <w:sz w:val="24"/>
          <w:szCs w:val="24"/>
          <w:rtl/>
          <w:lang w:eastAsia="en-US"/>
        </w:rPr>
        <w:t xml:space="preserve">. </w:t>
      </w:r>
      <w:r>
        <w:rPr>
          <w:rFonts w:ascii="David" w:eastAsiaTheme="minorHAnsi" w:hAnsi="David" w:cs="David"/>
          <w:rtl/>
          <w:lang w:eastAsia="en-US"/>
        </w:rPr>
        <w:t>הפלדה תתאי ם לדרישות התקני ם</w:t>
      </w:r>
    </w:p>
    <w:p w14:paraId="4651362C" w14:textId="77777777" w:rsidR="00C002CA" w:rsidRDefault="00C002CA" w:rsidP="00C002CA">
      <w:pPr>
        <w:adjustRightInd w:val="0"/>
        <w:ind w:left="720"/>
        <w:rPr>
          <w:rFonts w:ascii="David" w:eastAsiaTheme="minorHAnsi" w:hAnsi="David" w:cs="David"/>
          <w:lang w:eastAsia="en-US"/>
        </w:rPr>
      </w:pPr>
      <w:r>
        <w:rPr>
          <w:rFonts w:ascii="David" w:eastAsiaTheme="minorHAnsi" w:hAnsi="David" w:cs="David"/>
          <w:rtl/>
          <w:lang w:eastAsia="en-US"/>
        </w:rPr>
        <w:t>הישראליים העדכניים ללא כל סטיו ת שהן</w:t>
      </w:r>
      <w:r>
        <w:rPr>
          <w:rFonts w:ascii="David" w:eastAsiaTheme="minorHAnsi" w:hAnsi="David" w:cs="David"/>
          <w:lang w:eastAsia="en-US"/>
        </w:rPr>
        <w:t>.</w:t>
      </w:r>
    </w:p>
    <w:p w14:paraId="349820D5" w14:textId="77777777" w:rsidR="00C002CA" w:rsidRDefault="00C002CA" w:rsidP="00C002CA">
      <w:pPr>
        <w:adjustRightInd w:val="0"/>
        <w:ind w:left="720"/>
        <w:rPr>
          <w:rFonts w:ascii="David-Bold" w:eastAsiaTheme="minorHAnsi" w:hAnsiTheme="minorHAnsi" w:cs="David-Bold"/>
          <w:b/>
          <w:bCs/>
          <w:lang w:eastAsia="en-US"/>
        </w:rPr>
      </w:pPr>
      <w:r>
        <w:rPr>
          <w:rFonts w:ascii="David-Bold" w:eastAsiaTheme="minorHAnsi" w:hAnsiTheme="minorHAnsi" w:cs="David-Bold" w:hint="cs"/>
          <w:b/>
          <w:bCs/>
          <w:rtl/>
          <w:lang w:eastAsia="en-US"/>
        </w:rPr>
        <w:t>החל</w:t>
      </w:r>
      <w:r>
        <w:rPr>
          <w:rFonts w:ascii="David-Bold" w:eastAsiaTheme="minorHAnsi" w:hAnsiTheme="minorHAnsi" w:cs="David-Bold"/>
          <w:b/>
          <w:bCs/>
          <w:rtl/>
          <w:lang w:eastAsia="en-US"/>
        </w:rPr>
        <w:t xml:space="preserve"> </w:t>
      </w:r>
      <w:r>
        <w:rPr>
          <w:rFonts w:ascii="David-Bold" w:eastAsiaTheme="minorHAnsi" w:hAnsiTheme="minorHAnsi" w:cs="David-Bold" w:hint="cs"/>
          <w:b/>
          <w:bCs/>
          <w:rtl/>
          <w:lang w:eastAsia="en-US"/>
        </w:rPr>
        <w:t>מתאריך</w:t>
      </w:r>
      <w:r>
        <w:rPr>
          <w:rFonts w:ascii="David-Bold" w:eastAsiaTheme="minorHAnsi" w:hAnsiTheme="minorHAnsi" w:cs="David-Bold"/>
          <w:b/>
          <w:bCs/>
          <w:rtl/>
          <w:lang w:eastAsia="en-US"/>
        </w:rPr>
        <w:t xml:space="preserve"> 03.07.2018 </w:t>
      </w:r>
      <w:r>
        <w:rPr>
          <w:rFonts w:ascii="David-Bold" w:eastAsiaTheme="minorHAnsi" w:hAnsiTheme="minorHAnsi" w:cs="David-Bold" w:hint="cs"/>
          <w:b/>
          <w:bCs/>
          <w:rtl/>
          <w:lang w:eastAsia="en-US"/>
        </w:rPr>
        <w:t>אסור</w:t>
      </w:r>
      <w:r>
        <w:rPr>
          <w:rFonts w:ascii="David-Bold" w:eastAsiaTheme="minorHAnsi" w:hAnsiTheme="minorHAnsi" w:cs="David-Bold"/>
          <w:b/>
          <w:bCs/>
          <w:rtl/>
          <w:lang w:eastAsia="en-US"/>
        </w:rPr>
        <w:t xml:space="preserve"> </w:t>
      </w:r>
      <w:r>
        <w:rPr>
          <w:rFonts w:ascii="David-Bold" w:eastAsiaTheme="minorHAnsi" w:hAnsiTheme="minorHAnsi" w:cs="David-Bold" w:hint="cs"/>
          <w:b/>
          <w:bCs/>
          <w:rtl/>
          <w:lang w:eastAsia="en-US"/>
        </w:rPr>
        <w:t>השימוש</w:t>
      </w:r>
      <w:r>
        <w:rPr>
          <w:rFonts w:ascii="David-Bold" w:eastAsiaTheme="minorHAnsi" w:hAnsiTheme="minorHAnsi" w:cs="David-Bold"/>
          <w:b/>
          <w:bCs/>
          <w:rtl/>
          <w:lang w:eastAsia="en-US"/>
        </w:rPr>
        <w:t xml:space="preserve"> </w:t>
      </w:r>
      <w:r>
        <w:rPr>
          <w:rFonts w:ascii="David-Bold" w:eastAsiaTheme="minorHAnsi" w:hAnsiTheme="minorHAnsi" w:cs="David-Bold" w:hint="cs"/>
          <w:b/>
          <w:bCs/>
          <w:rtl/>
          <w:lang w:eastAsia="en-US"/>
        </w:rPr>
        <w:t>בברזל</w:t>
      </w:r>
      <w:r>
        <w:rPr>
          <w:rFonts w:ascii="David-Bold" w:eastAsiaTheme="minorHAnsi" w:hAnsiTheme="minorHAnsi" w:cs="David-Bold"/>
          <w:b/>
          <w:bCs/>
          <w:rtl/>
          <w:lang w:eastAsia="en-US"/>
        </w:rPr>
        <w:t xml:space="preserve"> 400 </w:t>
      </w:r>
      <w:r>
        <w:rPr>
          <w:rFonts w:ascii="David-Bold" w:eastAsiaTheme="minorHAnsi" w:hAnsiTheme="minorHAnsi" w:cs="David-Bold" w:hint="cs"/>
          <w:b/>
          <w:bCs/>
          <w:rtl/>
          <w:lang w:eastAsia="en-US"/>
        </w:rPr>
        <w:t>לא</w:t>
      </w:r>
      <w:r>
        <w:rPr>
          <w:rFonts w:ascii="David-Bold" w:eastAsiaTheme="minorHAnsi" w:hAnsiTheme="minorHAnsi" w:cs="David-Bold"/>
          <w:b/>
          <w:bCs/>
          <w:rtl/>
          <w:lang w:eastAsia="en-US"/>
        </w:rPr>
        <w:t xml:space="preserve"> </w:t>
      </w:r>
      <w:r>
        <w:rPr>
          <w:rFonts w:ascii="David-Bold" w:eastAsiaTheme="minorHAnsi" w:hAnsiTheme="minorHAnsi" w:cs="David-Bold" w:hint="cs"/>
          <w:b/>
          <w:bCs/>
          <w:rtl/>
          <w:lang w:eastAsia="en-US"/>
        </w:rPr>
        <w:t>רתיך</w:t>
      </w:r>
      <w:r>
        <w:rPr>
          <w:rFonts w:ascii="David-Bold" w:eastAsiaTheme="minorHAnsi" w:hAnsiTheme="minorHAnsi" w:cs="David-Bold"/>
          <w:b/>
          <w:bCs/>
          <w:rtl/>
          <w:lang w:eastAsia="en-US"/>
        </w:rPr>
        <w:t xml:space="preserve">. </w:t>
      </w:r>
      <w:r>
        <w:rPr>
          <w:rFonts w:ascii="David-Bold" w:eastAsiaTheme="minorHAnsi" w:hAnsiTheme="minorHAnsi" w:cs="David-Bold" w:hint="cs"/>
          <w:b/>
          <w:bCs/>
          <w:rtl/>
          <w:lang w:eastAsia="en-US"/>
        </w:rPr>
        <w:t>כל</w:t>
      </w:r>
      <w:r>
        <w:rPr>
          <w:rFonts w:ascii="David-Bold" w:eastAsiaTheme="minorHAnsi" w:hAnsiTheme="minorHAnsi" w:cs="David-Bold"/>
          <w:b/>
          <w:bCs/>
          <w:rtl/>
          <w:lang w:eastAsia="en-US"/>
        </w:rPr>
        <w:t xml:space="preserve"> </w:t>
      </w:r>
      <w:r>
        <w:rPr>
          <w:rFonts w:ascii="David-Bold" w:eastAsiaTheme="minorHAnsi" w:hAnsiTheme="minorHAnsi" w:cs="David-Bold" w:hint="cs"/>
          <w:b/>
          <w:bCs/>
          <w:rtl/>
          <w:lang w:eastAsia="en-US"/>
        </w:rPr>
        <w:t>פלדת</w:t>
      </w:r>
      <w:r>
        <w:rPr>
          <w:rFonts w:ascii="David-Bold" w:eastAsiaTheme="minorHAnsi" w:hAnsiTheme="minorHAnsi" w:cs="David-Bold"/>
          <w:b/>
          <w:bCs/>
          <w:rtl/>
          <w:lang w:eastAsia="en-US"/>
        </w:rPr>
        <w:t xml:space="preserve"> </w:t>
      </w:r>
      <w:r>
        <w:rPr>
          <w:rFonts w:ascii="David-Bold" w:eastAsiaTheme="minorHAnsi" w:hAnsiTheme="minorHAnsi" w:cs="David-Bold" w:hint="cs"/>
          <w:b/>
          <w:bCs/>
          <w:rtl/>
          <w:lang w:eastAsia="en-US"/>
        </w:rPr>
        <w:t>הזיון</w:t>
      </w:r>
      <w:r>
        <w:rPr>
          <w:rFonts w:ascii="David-Bold" w:eastAsiaTheme="minorHAnsi" w:hAnsiTheme="minorHAnsi" w:cs="David-Bold"/>
          <w:b/>
          <w:bCs/>
          <w:rtl/>
          <w:lang w:eastAsia="en-US"/>
        </w:rPr>
        <w:t xml:space="preserve"> </w:t>
      </w:r>
      <w:r>
        <w:rPr>
          <w:rFonts w:ascii="David-Bold" w:eastAsiaTheme="minorHAnsi" w:hAnsiTheme="minorHAnsi" w:cs="David-Bold" w:hint="cs"/>
          <w:b/>
          <w:bCs/>
          <w:rtl/>
          <w:lang w:eastAsia="en-US"/>
        </w:rPr>
        <w:t>במבנה</w:t>
      </w:r>
      <w:r>
        <w:rPr>
          <w:rFonts w:ascii="David-Bold" w:eastAsiaTheme="minorHAnsi" w:hAnsiTheme="minorHAnsi" w:cs="David-Bold"/>
          <w:b/>
          <w:bCs/>
          <w:rtl/>
          <w:lang w:eastAsia="en-US"/>
        </w:rPr>
        <w:t xml:space="preserve"> </w:t>
      </w:r>
      <w:r>
        <w:rPr>
          <w:rFonts w:ascii="David-Bold" w:eastAsiaTheme="minorHAnsi" w:hAnsiTheme="minorHAnsi" w:cs="David-Bold" w:hint="cs"/>
          <w:b/>
          <w:bCs/>
          <w:rtl/>
          <w:lang w:eastAsia="en-US"/>
        </w:rPr>
        <w:t>תהיה</w:t>
      </w:r>
    </w:p>
    <w:p w14:paraId="4B3065F8" w14:textId="77777777" w:rsidR="00C002CA" w:rsidRDefault="00C002CA" w:rsidP="00C002CA">
      <w:pPr>
        <w:adjustRightInd w:val="0"/>
        <w:ind w:left="720"/>
        <w:rPr>
          <w:rFonts w:ascii="David-Bold" w:eastAsiaTheme="minorHAnsi" w:hAnsiTheme="minorHAnsi" w:cs="David-Bold"/>
          <w:b/>
          <w:bCs/>
          <w:lang w:eastAsia="en-US"/>
        </w:rPr>
      </w:pPr>
      <w:r>
        <w:rPr>
          <w:rFonts w:ascii="David-Bold" w:eastAsiaTheme="minorHAnsi" w:hAnsiTheme="minorHAnsi" w:cs="David-Bold" w:hint="cs"/>
          <w:b/>
          <w:bCs/>
          <w:rtl/>
          <w:lang w:eastAsia="en-US"/>
        </w:rPr>
        <w:t>כמפורט</w:t>
      </w:r>
      <w:r>
        <w:rPr>
          <w:rFonts w:ascii="David-Bold" w:eastAsiaTheme="minorHAnsi" w:hAnsiTheme="minorHAnsi" w:cs="David-Bold"/>
          <w:b/>
          <w:bCs/>
          <w:rtl/>
          <w:lang w:eastAsia="en-US"/>
        </w:rPr>
        <w:t xml:space="preserve"> </w:t>
      </w:r>
      <w:r>
        <w:rPr>
          <w:rFonts w:ascii="David-Bold" w:eastAsiaTheme="minorHAnsi" w:hAnsiTheme="minorHAnsi" w:cs="David-Bold" w:hint="cs"/>
          <w:b/>
          <w:bCs/>
          <w:rtl/>
          <w:lang w:eastAsia="en-US"/>
        </w:rPr>
        <w:t>בתכניות</w:t>
      </w:r>
      <w:r>
        <w:rPr>
          <w:rFonts w:ascii="David-Bold" w:eastAsiaTheme="minorHAnsi" w:hAnsiTheme="minorHAnsi" w:cs="David-Bold"/>
          <w:b/>
          <w:bCs/>
          <w:lang w:eastAsia="en-US"/>
        </w:rPr>
        <w:t xml:space="preserve"> . ,</w:t>
      </w:r>
      <w:r>
        <w:rPr>
          <w:rFonts w:eastAsiaTheme="minorHAnsi" w:cs="Times New Roman"/>
          <w:b/>
          <w:bCs/>
          <w:sz w:val="24"/>
          <w:szCs w:val="24"/>
          <w:lang w:eastAsia="en-US"/>
        </w:rPr>
        <w:t xml:space="preserve">C </w:t>
      </w:r>
      <w:r>
        <w:rPr>
          <w:rFonts w:ascii="David-Bold" w:eastAsiaTheme="minorHAnsi" w:hAnsiTheme="minorHAnsi" w:cs="David-Bold" w:hint="cs"/>
          <w:b/>
          <w:bCs/>
          <w:rtl/>
          <w:lang w:eastAsia="en-US"/>
        </w:rPr>
        <w:t>מברזל</w:t>
      </w:r>
      <w:r>
        <w:rPr>
          <w:rFonts w:ascii="David-Bold" w:eastAsiaTheme="minorHAnsi" w:hAnsiTheme="minorHAnsi" w:cs="David-Bold"/>
          <w:b/>
          <w:bCs/>
          <w:rtl/>
          <w:lang w:eastAsia="en-US"/>
        </w:rPr>
        <w:t xml:space="preserve"> 400 </w:t>
      </w:r>
      <w:r>
        <w:rPr>
          <w:rFonts w:ascii="David-Bold" w:eastAsiaTheme="minorHAnsi" w:hAnsiTheme="minorHAnsi" w:cs="David-Bold" w:hint="cs"/>
          <w:b/>
          <w:bCs/>
          <w:rtl/>
          <w:lang w:eastAsia="en-US"/>
        </w:rPr>
        <w:t>או</w:t>
      </w:r>
      <w:r>
        <w:rPr>
          <w:rFonts w:ascii="David-Bold" w:eastAsiaTheme="minorHAnsi" w:hAnsiTheme="minorHAnsi" w:cs="David-Bold"/>
          <w:b/>
          <w:bCs/>
          <w:rtl/>
          <w:lang w:eastAsia="en-US"/>
        </w:rPr>
        <w:t xml:space="preserve"> 500 </w:t>
      </w:r>
      <w:r>
        <w:rPr>
          <w:rFonts w:ascii="David-Bold" w:eastAsiaTheme="minorHAnsi" w:hAnsiTheme="minorHAnsi" w:cs="David-Bold" w:hint="cs"/>
          <w:b/>
          <w:bCs/>
          <w:rtl/>
          <w:lang w:eastAsia="en-US"/>
        </w:rPr>
        <w:t>סוג</w:t>
      </w:r>
    </w:p>
    <w:p w14:paraId="1AC4A5BA" w14:textId="77777777" w:rsidR="00C002CA" w:rsidRDefault="00C002CA" w:rsidP="00C002CA">
      <w:pPr>
        <w:adjustRightInd w:val="0"/>
        <w:ind w:left="720"/>
        <w:rPr>
          <w:rFonts w:ascii="David" w:eastAsiaTheme="minorHAnsi" w:hAnsi="David" w:cs="David"/>
          <w:lang w:eastAsia="en-US"/>
        </w:rPr>
      </w:pPr>
      <w:r>
        <w:rPr>
          <w:rFonts w:ascii="David" w:eastAsiaTheme="minorHAnsi" w:hAnsi="David" w:cs="David"/>
          <w:lang w:eastAsia="en-US"/>
        </w:rPr>
        <w:t xml:space="preserve"> 02.8 </w:t>
      </w:r>
      <w:r>
        <w:rPr>
          <w:rFonts w:ascii="David" w:eastAsiaTheme="minorHAnsi" w:hAnsi="David" w:cs="David"/>
          <w:rtl/>
          <w:lang w:eastAsia="en-US"/>
        </w:rPr>
        <w:t>להבטחת עובי הכיסוי המינימלי בתחתית הפלטה וליד הטפסות כנדרש בתוכניות, ישתמש</w:t>
      </w:r>
    </w:p>
    <w:p w14:paraId="051680C1" w14:textId="77777777" w:rsidR="00C002CA" w:rsidRDefault="00C002CA" w:rsidP="00C002CA">
      <w:pPr>
        <w:adjustRightInd w:val="0"/>
        <w:ind w:left="720"/>
        <w:rPr>
          <w:rFonts w:ascii="David" w:eastAsiaTheme="minorHAnsi" w:hAnsi="David" w:cs="David"/>
          <w:lang w:eastAsia="en-US"/>
        </w:rPr>
      </w:pPr>
      <w:r>
        <w:rPr>
          <w:rFonts w:ascii="David" w:eastAsiaTheme="minorHAnsi" w:hAnsi="David" w:cs="David"/>
          <w:rtl/>
          <w:lang w:eastAsia="en-US"/>
        </w:rPr>
        <w:t>הקבלן במירווחנים )שומרי מרחק( מסחריים מפלסטיק או חומר מאושר אחר, בעובי הנדרש</w:t>
      </w:r>
      <w:r>
        <w:rPr>
          <w:rFonts w:ascii="David" w:eastAsiaTheme="minorHAnsi" w:hAnsi="David" w:cs="David"/>
          <w:lang w:eastAsia="en-US"/>
        </w:rPr>
        <w:t>.</w:t>
      </w:r>
    </w:p>
    <w:p w14:paraId="4B5617B9" w14:textId="77777777" w:rsidR="00C002CA" w:rsidRDefault="00C002CA" w:rsidP="00C002CA">
      <w:pPr>
        <w:adjustRightInd w:val="0"/>
        <w:ind w:left="720"/>
        <w:rPr>
          <w:rFonts w:ascii="David" w:eastAsiaTheme="minorHAnsi" w:hAnsi="David" w:cs="David"/>
          <w:lang w:eastAsia="en-US"/>
        </w:rPr>
      </w:pPr>
      <w:r>
        <w:rPr>
          <w:rFonts w:ascii="David" w:eastAsiaTheme="minorHAnsi" w:hAnsi="David" w:cs="David"/>
          <w:rtl/>
          <w:lang w:eastAsia="en-US"/>
        </w:rPr>
        <w:t>ובכמות המבטיחה שהזיון לא יזוז ממקומו תוך כדי פעולות ההכנה והיציקה</w:t>
      </w:r>
      <w:r>
        <w:rPr>
          <w:rFonts w:ascii="David" w:eastAsiaTheme="minorHAnsi" w:hAnsi="David" w:cs="David"/>
          <w:lang w:eastAsia="en-US"/>
        </w:rPr>
        <w:t>.</w:t>
      </w:r>
    </w:p>
    <w:p w14:paraId="40D8E31B" w14:textId="77777777" w:rsidR="00C002CA" w:rsidRDefault="00C002CA" w:rsidP="00C002CA">
      <w:pPr>
        <w:adjustRightInd w:val="0"/>
        <w:ind w:left="720"/>
        <w:rPr>
          <w:rFonts w:ascii="David" w:eastAsiaTheme="minorHAnsi" w:hAnsi="David" w:cs="David"/>
          <w:lang w:eastAsia="en-US"/>
        </w:rPr>
      </w:pPr>
      <w:r>
        <w:rPr>
          <w:rFonts w:ascii="David" w:eastAsiaTheme="minorHAnsi" w:hAnsi="David" w:cs="David"/>
          <w:lang w:eastAsia="en-US"/>
        </w:rPr>
        <w:t xml:space="preserve">02.9 </w:t>
      </w:r>
      <w:r>
        <w:rPr>
          <w:rFonts w:ascii="David" w:eastAsiaTheme="minorHAnsi" w:hAnsi="David" w:cs="David" w:hint="cs"/>
          <w:rtl/>
          <w:lang w:eastAsia="en-US"/>
        </w:rPr>
        <w:t xml:space="preserve"> </w:t>
      </w:r>
      <w:r>
        <w:rPr>
          <w:rFonts w:ascii="David" w:eastAsiaTheme="minorHAnsi" w:hAnsi="David" w:cs="David"/>
          <w:rtl/>
          <w:lang w:eastAsia="en-US"/>
        </w:rPr>
        <w:t>קוטר וחפיות המוטות ע"פ הנדרש בתכנית</w:t>
      </w:r>
      <w:r>
        <w:rPr>
          <w:rFonts w:ascii="David" w:eastAsiaTheme="minorHAnsi" w:hAnsi="David" w:cs="David"/>
          <w:lang w:eastAsia="en-US"/>
        </w:rPr>
        <w:t xml:space="preserve"> .</w:t>
      </w:r>
    </w:p>
    <w:p w14:paraId="5B8D66E9" w14:textId="77777777" w:rsidR="00C002CA" w:rsidRDefault="00C002CA" w:rsidP="00C002CA">
      <w:pPr>
        <w:adjustRightInd w:val="0"/>
        <w:ind w:left="720"/>
        <w:rPr>
          <w:rFonts w:ascii="David" w:eastAsiaTheme="minorHAnsi" w:hAnsi="David" w:cs="David"/>
          <w:lang w:eastAsia="en-US"/>
        </w:rPr>
      </w:pPr>
      <w:r>
        <w:rPr>
          <w:rFonts w:ascii="David" w:eastAsiaTheme="minorHAnsi" w:hAnsi="David" w:cs="David"/>
          <w:rtl/>
          <w:lang w:eastAsia="en-US"/>
        </w:rPr>
        <w:t>הקבלן, שיוגשו לאישור ובדיקה לצורך התחשבנות. על הקבלן לקח ת בחשבון כ י</w:t>
      </w:r>
    </w:p>
    <w:p w14:paraId="5AB1EC42" w14:textId="77777777" w:rsidR="00C002CA" w:rsidRDefault="00C002CA" w:rsidP="00C002CA">
      <w:pPr>
        <w:adjustRightInd w:val="0"/>
        <w:ind w:left="720"/>
        <w:rPr>
          <w:rFonts w:ascii="David" w:eastAsiaTheme="minorHAnsi" w:hAnsi="David" w:cs="David"/>
          <w:lang w:eastAsia="en-US"/>
        </w:rPr>
      </w:pPr>
      <w:r>
        <w:rPr>
          <w:rFonts w:ascii="David" w:eastAsiaTheme="minorHAnsi" w:hAnsi="David" w:cs="David"/>
          <w:rtl/>
          <w:lang w:eastAsia="en-US"/>
        </w:rPr>
        <w:t>המזמין</w:t>
      </w:r>
      <w:r>
        <w:rPr>
          <w:rFonts w:eastAsiaTheme="minorHAnsi" w:cs="Times New Roman"/>
          <w:sz w:val="24"/>
          <w:szCs w:val="24"/>
          <w:rtl/>
          <w:lang w:eastAsia="en-US"/>
        </w:rPr>
        <w:t>/</w:t>
      </w:r>
      <w:r>
        <w:rPr>
          <w:rFonts w:ascii="David" w:eastAsiaTheme="minorHAnsi" w:hAnsi="David" w:cs="David"/>
          <w:rtl/>
          <w:lang w:eastAsia="en-US"/>
        </w:rPr>
        <w:t>המתכנן לא השלים רשימות ברזל בנפרד וכל הנושא של הכנת הרשימות הוא</w:t>
      </w:r>
    </w:p>
    <w:p w14:paraId="76C1843A" w14:textId="77777777" w:rsidR="00C002CA" w:rsidRPr="00856C0A" w:rsidRDefault="00C002CA" w:rsidP="00C002CA">
      <w:pPr>
        <w:adjustRightInd w:val="0"/>
        <w:spacing w:line="240" w:lineRule="auto"/>
        <w:ind w:left="1440"/>
        <w:jc w:val="left"/>
        <w:rPr>
          <w:rFonts w:ascii="David" w:eastAsiaTheme="minorHAnsi" w:hAnsi="David" w:cs="David"/>
          <w:rtl/>
          <w:lang w:eastAsia="en-US"/>
        </w:rPr>
      </w:pPr>
      <w:r>
        <w:rPr>
          <w:rFonts w:ascii="David" w:eastAsiaTheme="minorHAnsi" w:hAnsi="David" w:cs="David"/>
          <w:rtl/>
          <w:lang w:eastAsia="en-US"/>
        </w:rPr>
        <w:t>באחריותו ועל חשבונו</w:t>
      </w:r>
      <w:r>
        <w:rPr>
          <w:rFonts w:eastAsiaTheme="minorHAnsi" w:cs="Times New Roman"/>
          <w:sz w:val="24"/>
          <w:szCs w:val="24"/>
          <w:lang w:eastAsia="en-US"/>
        </w:rPr>
        <w:t>.</w:t>
      </w:r>
    </w:p>
    <w:p w14:paraId="78FAA69E" w14:textId="77777777" w:rsidR="00C002CA" w:rsidRDefault="00C002CA" w:rsidP="00C002CA">
      <w:pPr>
        <w:adjustRightInd w:val="0"/>
        <w:rPr>
          <w:rFonts w:ascii="David-Bold" w:eastAsiaTheme="minorHAnsi" w:hAnsiTheme="minorHAnsi" w:cs="David-Bold"/>
          <w:b/>
          <w:bCs/>
          <w:lang w:eastAsia="en-US"/>
        </w:rPr>
      </w:pPr>
      <w:r>
        <w:rPr>
          <w:rFonts w:ascii="David-Bold" w:eastAsiaTheme="minorHAnsi" w:hAnsiTheme="minorHAnsi" w:cs="David-Bold" w:hint="cs"/>
          <w:b/>
          <w:bCs/>
          <w:rtl/>
          <w:lang w:eastAsia="en-US"/>
        </w:rPr>
        <w:t>אספקת</w:t>
      </w:r>
      <w:r>
        <w:rPr>
          <w:rFonts w:ascii="David-Bold" w:eastAsiaTheme="minorHAnsi" w:hAnsiTheme="minorHAnsi" w:cs="David-Bold"/>
          <w:b/>
          <w:bCs/>
          <w:rtl/>
          <w:lang w:eastAsia="en-US"/>
        </w:rPr>
        <w:t xml:space="preserve"> </w:t>
      </w:r>
      <w:r>
        <w:rPr>
          <w:rFonts w:ascii="David-Bold" w:eastAsiaTheme="minorHAnsi" w:hAnsiTheme="minorHAnsi" w:cs="David-Bold" w:hint="cs"/>
          <w:b/>
          <w:bCs/>
          <w:rtl/>
          <w:lang w:eastAsia="en-US"/>
        </w:rPr>
        <w:t>הבטון</w:t>
      </w:r>
      <w:r>
        <w:rPr>
          <w:rFonts w:ascii="David-Bold" w:eastAsiaTheme="minorHAnsi" w:hAnsiTheme="minorHAnsi" w:cs="David-Bold"/>
          <w:b/>
          <w:bCs/>
          <w:rtl/>
          <w:lang w:eastAsia="en-US"/>
        </w:rPr>
        <w:t xml:space="preserve"> </w:t>
      </w:r>
      <w:r>
        <w:rPr>
          <w:rFonts w:ascii="David-Bold" w:eastAsiaTheme="minorHAnsi" w:hAnsiTheme="minorHAnsi" w:cs="David-Bold" w:hint="cs"/>
          <w:b/>
          <w:bCs/>
          <w:rtl/>
          <w:lang w:eastAsia="en-US"/>
        </w:rPr>
        <w:t>לאתר</w:t>
      </w:r>
    </w:p>
    <w:p w14:paraId="42D6FDD9" w14:textId="77777777" w:rsidR="00C002CA" w:rsidRDefault="00C002CA" w:rsidP="00C002CA">
      <w:pPr>
        <w:adjustRightInd w:val="0"/>
        <w:rPr>
          <w:rFonts w:ascii="David" w:eastAsiaTheme="minorHAnsi" w:hAnsi="David" w:cs="David"/>
          <w:lang w:eastAsia="en-US"/>
        </w:rPr>
      </w:pPr>
      <w:r>
        <w:rPr>
          <w:rFonts w:ascii="David" w:eastAsiaTheme="minorHAnsi" w:hAnsi="David" w:cs="David"/>
          <w:rtl/>
          <w:lang w:eastAsia="en-US"/>
        </w:rPr>
        <w:t>במקרים חריגים, כאשר הבטון הסמיך</w:t>
      </w:r>
      <w:r>
        <w:rPr>
          <w:rFonts w:ascii="David" w:eastAsiaTheme="minorHAnsi" w:hAnsi="David" w:cs="David"/>
          <w:lang w:eastAsia="en-US"/>
        </w:rPr>
        <w:t xml:space="preserve"> .</w:t>
      </w:r>
      <w:r>
        <w:rPr>
          <w:rFonts w:eastAsiaTheme="minorHAnsi" w:cs="Times New Roman"/>
          <w:sz w:val="24"/>
          <w:szCs w:val="24"/>
          <w:lang w:eastAsia="en-US"/>
        </w:rPr>
        <w:t>S</w:t>
      </w:r>
      <w:r>
        <w:rPr>
          <w:rFonts w:ascii="David" w:eastAsiaTheme="minorHAnsi" w:hAnsi="David" w:cs="David"/>
          <w:lang w:eastAsia="en-US"/>
        </w:rPr>
        <w:t xml:space="preserve">5 </w:t>
      </w:r>
      <w:r>
        <w:rPr>
          <w:rFonts w:ascii="David" w:eastAsiaTheme="minorHAnsi" w:hAnsi="David" w:cs="David"/>
          <w:rtl/>
          <w:lang w:eastAsia="en-US"/>
        </w:rPr>
        <w:t>הבטון יסופק לאתר בהרכבו הסופי. דרגת הסומך בעת האספקה</w:t>
      </w:r>
    </w:p>
    <w:p w14:paraId="4CD550D0" w14:textId="77777777" w:rsidR="00C002CA" w:rsidRDefault="00C002CA" w:rsidP="00C002CA">
      <w:pPr>
        <w:adjustRightInd w:val="0"/>
        <w:rPr>
          <w:rFonts w:ascii="David" w:eastAsiaTheme="minorHAnsi" w:hAnsi="David" w:cs="David"/>
          <w:lang w:eastAsia="en-US"/>
        </w:rPr>
      </w:pPr>
      <w:r>
        <w:rPr>
          <w:rFonts w:ascii="David" w:eastAsiaTheme="minorHAnsi" w:hAnsi="David" w:cs="David"/>
          <w:rtl/>
          <w:lang w:eastAsia="en-US"/>
        </w:rPr>
        <w:t>יתר על המידה מותר להוסיף באתר הבנייה לערבל כמות נוספת של המוסף העל פלסטי במינון הדרוש עד</w:t>
      </w:r>
    </w:p>
    <w:p w14:paraId="2E8A1361" w14:textId="77777777" w:rsidR="00C002CA" w:rsidRDefault="00C002CA" w:rsidP="00C002CA">
      <w:pPr>
        <w:adjustRightInd w:val="0"/>
        <w:rPr>
          <w:rFonts w:ascii="David" w:eastAsiaTheme="minorHAnsi" w:hAnsi="David" w:cs="David"/>
          <w:lang w:eastAsia="en-US"/>
        </w:rPr>
      </w:pPr>
      <w:r>
        <w:rPr>
          <w:rFonts w:ascii="David" w:eastAsiaTheme="minorHAnsi" w:hAnsi="David" w:cs="David"/>
          <w:rtl/>
          <w:lang w:eastAsia="en-US"/>
        </w:rPr>
        <w:t>שהבטון יקבל את דירוג הסומך המתוכנן הדרוש לשאיבה. בשום מקרה לא יוספו באתר הבנייה מים לבטון</w:t>
      </w:r>
    </w:p>
    <w:p w14:paraId="02164596" w14:textId="77777777" w:rsidR="00C002CA" w:rsidRDefault="00C002CA" w:rsidP="00C002CA">
      <w:pPr>
        <w:adjustRightInd w:val="0"/>
        <w:rPr>
          <w:rFonts w:ascii="David" w:eastAsiaTheme="minorHAnsi" w:hAnsi="David" w:cs="David"/>
          <w:lang w:eastAsia="en-US"/>
        </w:rPr>
      </w:pPr>
      <w:r>
        <w:rPr>
          <w:rFonts w:ascii="David" w:eastAsiaTheme="minorHAnsi" w:hAnsi="David" w:cs="David"/>
          <w:rtl/>
          <w:lang w:eastAsia="en-US"/>
        </w:rPr>
        <w:t>במטרה להגדיל את נזילותו, מעבר לכמות קטנה המותרת לפי תעודת המשלוח</w:t>
      </w:r>
      <w:r>
        <w:rPr>
          <w:rFonts w:ascii="David" w:eastAsiaTheme="minorHAnsi" w:hAnsi="David" w:cs="David"/>
          <w:lang w:eastAsia="en-US"/>
        </w:rPr>
        <w:t>.</w:t>
      </w:r>
    </w:p>
    <w:p w14:paraId="2B783AB3" w14:textId="77777777" w:rsidR="00C002CA" w:rsidRDefault="00C002CA" w:rsidP="00C002CA">
      <w:pPr>
        <w:adjustRightInd w:val="0"/>
        <w:rPr>
          <w:rFonts w:ascii="David-Bold" w:eastAsiaTheme="minorHAnsi" w:hAnsiTheme="minorHAnsi" w:cs="David-Bold"/>
          <w:b/>
          <w:bCs/>
          <w:lang w:eastAsia="en-US"/>
        </w:rPr>
      </w:pPr>
      <w:r>
        <w:rPr>
          <w:rFonts w:ascii="David-Bold" w:eastAsiaTheme="minorHAnsi" w:hAnsiTheme="minorHAnsi" w:cs="David-Bold"/>
          <w:b/>
          <w:bCs/>
          <w:lang w:eastAsia="en-US"/>
        </w:rPr>
        <w:t xml:space="preserve"> 02.10 </w:t>
      </w:r>
      <w:r>
        <w:rPr>
          <w:rFonts w:ascii="David-Bold" w:eastAsiaTheme="minorHAnsi" w:hAnsiTheme="minorHAnsi" w:cs="David-Bold" w:hint="cs"/>
          <w:b/>
          <w:bCs/>
          <w:rtl/>
          <w:lang w:eastAsia="en-US"/>
        </w:rPr>
        <w:t>ציפוף</w:t>
      </w:r>
    </w:p>
    <w:p w14:paraId="3E70A924" w14:textId="77777777" w:rsidR="00C002CA" w:rsidRDefault="00C002CA" w:rsidP="00C002CA">
      <w:pPr>
        <w:adjustRightInd w:val="0"/>
        <w:rPr>
          <w:rFonts w:ascii="David" w:eastAsiaTheme="minorHAnsi" w:hAnsi="David" w:cs="David"/>
          <w:lang w:eastAsia="en-US"/>
        </w:rPr>
      </w:pPr>
      <w:r>
        <w:rPr>
          <w:rFonts w:ascii="David" w:eastAsiaTheme="minorHAnsi" w:hAnsi="David" w:cs="David"/>
          <w:rtl/>
          <w:lang w:eastAsia="en-US"/>
        </w:rPr>
        <w:t>יש להשתמש במרטטי שטח בכל שלבי היציקה . על הקבלן להחזיק באתר מרטט רזרבי למקרה של תקלה. יש</w:t>
      </w:r>
    </w:p>
    <w:p w14:paraId="031598D5" w14:textId="77777777" w:rsidR="00C002CA" w:rsidRDefault="00C002CA" w:rsidP="00C002CA">
      <w:pPr>
        <w:adjustRightInd w:val="0"/>
        <w:rPr>
          <w:rFonts w:ascii="David" w:eastAsiaTheme="minorHAnsi" w:hAnsi="David" w:cs="David"/>
          <w:lang w:eastAsia="en-US"/>
        </w:rPr>
      </w:pPr>
      <w:r>
        <w:rPr>
          <w:rFonts w:ascii="David" w:eastAsiaTheme="minorHAnsi" w:hAnsi="David" w:cs="David"/>
          <w:rtl/>
          <w:lang w:eastAsia="en-US"/>
        </w:rPr>
        <w:t>להקפיד על אחידות הבטון בחתכי האלמנטים</w:t>
      </w:r>
      <w:r>
        <w:rPr>
          <w:rFonts w:ascii="David" w:eastAsiaTheme="minorHAnsi" w:hAnsi="David" w:cs="David"/>
          <w:lang w:eastAsia="en-US"/>
        </w:rPr>
        <w:t xml:space="preserve"> .</w:t>
      </w:r>
    </w:p>
    <w:p w14:paraId="6E94D32E" w14:textId="77777777" w:rsidR="00C002CA" w:rsidRDefault="00C002CA" w:rsidP="00C002CA">
      <w:pPr>
        <w:adjustRightInd w:val="0"/>
        <w:rPr>
          <w:rFonts w:ascii="David" w:eastAsiaTheme="minorHAnsi" w:hAnsi="David" w:cs="David"/>
          <w:lang w:eastAsia="en-US"/>
        </w:rPr>
      </w:pPr>
      <w:r>
        <w:rPr>
          <w:rFonts w:ascii="David" w:eastAsiaTheme="minorHAnsi" w:hAnsi="David" w:cs="David"/>
          <w:rtl/>
          <w:lang w:eastAsia="en-US"/>
        </w:rPr>
        <w:t>ביציקת אלמנטים גבוהים יש להשתמש בצינור ארוך או פתחי ם, כך שלא תהיה נפילת בטון לגובה של יותר</w:t>
      </w:r>
    </w:p>
    <w:p w14:paraId="5E768791" w14:textId="77777777" w:rsidR="00C002CA" w:rsidRDefault="00C002CA" w:rsidP="00C002CA">
      <w:pPr>
        <w:adjustRightInd w:val="0"/>
        <w:rPr>
          <w:rFonts w:ascii="David" w:eastAsiaTheme="minorHAnsi" w:hAnsi="David" w:cs="David"/>
          <w:lang w:eastAsia="en-US"/>
        </w:rPr>
      </w:pPr>
      <w:r>
        <w:rPr>
          <w:rFonts w:ascii="David" w:eastAsiaTheme="minorHAnsi" w:hAnsi="David" w:cs="David"/>
          <w:rtl/>
          <w:lang w:eastAsia="en-US"/>
        </w:rPr>
        <w:t>ממטר אחד</w:t>
      </w:r>
      <w:r>
        <w:rPr>
          <w:rFonts w:ascii="David" w:eastAsiaTheme="minorHAnsi" w:hAnsi="David" w:cs="David"/>
          <w:lang w:eastAsia="en-US"/>
        </w:rPr>
        <w:t xml:space="preserve"> .</w:t>
      </w:r>
    </w:p>
    <w:p w14:paraId="043BC030" w14:textId="77777777" w:rsidR="00C002CA" w:rsidRDefault="00C002CA" w:rsidP="00C002CA">
      <w:pPr>
        <w:adjustRightInd w:val="0"/>
        <w:rPr>
          <w:rFonts w:ascii="David-Bold" w:eastAsiaTheme="minorHAnsi" w:hAnsiTheme="minorHAnsi" w:cs="David-Bold"/>
          <w:b/>
          <w:bCs/>
          <w:lang w:eastAsia="en-US"/>
        </w:rPr>
      </w:pPr>
      <w:r>
        <w:rPr>
          <w:rFonts w:ascii="David-Bold" w:eastAsiaTheme="minorHAnsi" w:hAnsiTheme="minorHAnsi" w:cs="David-Bold"/>
          <w:b/>
          <w:bCs/>
          <w:lang w:eastAsia="en-US"/>
        </w:rPr>
        <w:t xml:space="preserve"> 02.11 </w:t>
      </w:r>
      <w:r>
        <w:rPr>
          <w:rFonts w:ascii="David-Bold" w:eastAsiaTheme="minorHAnsi" w:hAnsiTheme="minorHAnsi" w:cs="David-Bold" w:hint="cs"/>
          <w:b/>
          <w:bCs/>
          <w:rtl/>
          <w:lang w:eastAsia="en-US"/>
        </w:rPr>
        <w:t>גימור</w:t>
      </w:r>
      <w:r>
        <w:rPr>
          <w:rFonts w:ascii="David-Bold" w:eastAsiaTheme="minorHAnsi" w:hAnsiTheme="minorHAnsi" w:cs="David-Bold"/>
          <w:b/>
          <w:bCs/>
          <w:rtl/>
          <w:lang w:eastAsia="en-US"/>
        </w:rPr>
        <w:t xml:space="preserve"> </w:t>
      </w:r>
      <w:r>
        <w:rPr>
          <w:rFonts w:ascii="David-Bold" w:eastAsiaTheme="minorHAnsi" w:hAnsiTheme="minorHAnsi" w:cs="David-Bold" w:hint="cs"/>
          <w:b/>
          <w:bCs/>
          <w:rtl/>
          <w:lang w:eastAsia="en-US"/>
        </w:rPr>
        <w:t>פני</w:t>
      </w:r>
      <w:r>
        <w:rPr>
          <w:rFonts w:ascii="David-Bold" w:eastAsiaTheme="minorHAnsi" w:hAnsiTheme="minorHAnsi" w:cs="David-Bold"/>
          <w:b/>
          <w:bCs/>
          <w:rtl/>
          <w:lang w:eastAsia="en-US"/>
        </w:rPr>
        <w:t xml:space="preserve"> </w:t>
      </w:r>
      <w:r>
        <w:rPr>
          <w:rFonts w:ascii="David-Bold" w:eastAsiaTheme="minorHAnsi" w:hAnsiTheme="minorHAnsi" w:cs="David-Bold" w:hint="cs"/>
          <w:b/>
          <w:bCs/>
          <w:rtl/>
          <w:lang w:eastAsia="en-US"/>
        </w:rPr>
        <w:t>הפלטה</w:t>
      </w:r>
    </w:p>
    <w:p w14:paraId="0348A43E" w14:textId="77777777" w:rsidR="00C002CA" w:rsidRDefault="00C002CA" w:rsidP="00C002CA">
      <w:pPr>
        <w:adjustRightInd w:val="0"/>
        <w:rPr>
          <w:rFonts w:ascii="David" w:eastAsiaTheme="minorHAnsi" w:hAnsi="David" w:cs="David"/>
          <w:lang w:eastAsia="en-US"/>
        </w:rPr>
      </w:pPr>
      <w:r>
        <w:rPr>
          <w:rFonts w:ascii="David" w:eastAsiaTheme="minorHAnsi" w:hAnsi="David" w:cs="David"/>
          <w:rtl/>
          <w:lang w:eastAsia="en-US"/>
        </w:rPr>
        <w:t>יישור וגימור פני הבטון ייעשה בעזרת סרגל מתכת קלה. להבטחת הרום המתוכנן יש להרכיב לפני תחילת</w:t>
      </w:r>
    </w:p>
    <w:p w14:paraId="14D197D9" w14:textId="77777777" w:rsidR="00C002CA" w:rsidRDefault="00C002CA" w:rsidP="00C002CA">
      <w:pPr>
        <w:adjustRightInd w:val="0"/>
        <w:rPr>
          <w:rFonts w:ascii="David" w:eastAsiaTheme="minorHAnsi" w:hAnsi="David" w:cs="David"/>
          <w:lang w:eastAsia="en-US"/>
        </w:rPr>
      </w:pPr>
      <w:r>
        <w:rPr>
          <w:rFonts w:ascii="David" w:eastAsiaTheme="minorHAnsi" w:hAnsi="David" w:cs="David"/>
          <w:rtl/>
          <w:lang w:eastAsia="en-US"/>
        </w:rPr>
        <w:t>היציקה מערכת שבלונות ממתכת, יציבה בשעת היציקה ופעולות היישור, המבטיחה שלא תהיינה סטיות</w:t>
      </w:r>
    </w:p>
    <w:p w14:paraId="47BB1196" w14:textId="77777777" w:rsidR="00C002CA" w:rsidRDefault="00C002CA" w:rsidP="00C002CA">
      <w:pPr>
        <w:adjustRightInd w:val="0"/>
        <w:rPr>
          <w:rFonts w:ascii="David" w:eastAsiaTheme="minorHAnsi" w:hAnsi="David" w:cs="David"/>
          <w:lang w:eastAsia="en-US"/>
        </w:rPr>
      </w:pPr>
      <w:r>
        <w:rPr>
          <w:rFonts w:ascii="David" w:eastAsiaTheme="minorHAnsi" w:hAnsi="David" w:cs="David"/>
          <w:rtl/>
          <w:lang w:eastAsia="en-US"/>
        </w:rPr>
        <w:t>מעבר לסטיות המותרות במפרט</w:t>
      </w:r>
      <w:r>
        <w:rPr>
          <w:rFonts w:ascii="David" w:eastAsiaTheme="minorHAnsi" w:hAnsi="David" w:cs="David"/>
          <w:lang w:eastAsia="en-US"/>
        </w:rPr>
        <w:t xml:space="preserve"> .</w:t>
      </w:r>
    </w:p>
    <w:p w14:paraId="6E9E8959" w14:textId="77777777" w:rsidR="00C002CA" w:rsidRDefault="00C002CA" w:rsidP="00C002CA">
      <w:pPr>
        <w:adjustRightInd w:val="0"/>
        <w:rPr>
          <w:rFonts w:ascii="David-Bold" w:eastAsiaTheme="minorHAnsi" w:hAnsiTheme="minorHAnsi" w:cs="David-Bold"/>
          <w:b/>
          <w:bCs/>
          <w:lang w:eastAsia="en-US"/>
        </w:rPr>
      </w:pPr>
      <w:r>
        <w:rPr>
          <w:rFonts w:ascii="David-Bold" w:eastAsiaTheme="minorHAnsi" w:hAnsiTheme="minorHAnsi" w:cs="David-Bold"/>
          <w:b/>
          <w:bCs/>
          <w:lang w:eastAsia="en-US"/>
        </w:rPr>
        <w:t xml:space="preserve"> 02.12 </w:t>
      </w:r>
      <w:r>
        <w:rPr>
          <w:rFonts w:ascii="David-Bold" w:eastAsiaTheme="minorHAnsi" w:hAnsiTheme="minorHAnsi" w:cs="David-Bold" w:hint="cs"/>
          <w:b/>
          <w:bCs/>
          <w:rtl/>
          <w:lang w:eastAsia="en-US"/>
        </w:rPr>
        <w:t>אשפרה</w:t>
      </w:r>
    </w:p>
    <w:p w14:paraId="5307FDB6" w14:textId="77777777" w:rsidR="00C002CA" w:rsidRDefault="00C002CA" w:rsidP="00C002CA">
      <w:pPr>
        <w:adjustRightInd w:val="0"/>
        <w:rPr>
          <w:rFonts w:ascii="David" w:eastAsiaTheme="minorHAnsi" w:hAnsi="David" w:cs="David"/>
          <w:lang w:eastAsia="en-US"/>
        </w:rPr>
      </w:pPr>
      <w:r>
        <w:rPr>
          <w:rFonts w:ascii="David" w:eastAsiaTheme="minorHAnsi" w:hAnsi="David" w:cs="David"/>
          <w:rtl/>
          <w:lang w:eastAsia="en-US"/>
        </w:rPr>
        <w:t>סמוך ככל האפשר לאחר פעולות הגימור בכל איזור, יכוסה השטח ביריעות מבד גיאוטכני, מצופה</w:t>
      </w:r>
    </w:p>
    <w:p w14:paraId="749D1BFC" w14:textId="77777777" w:rsidR="00C002CA" w:rsidRDefault="00C002CA" w:rsidP="00C002CA">
      <w:pPr>
        <w:adjustRightInd w:val="0"/>
        <w:rPr>
          <w:rFonts w:ascii="David" w:eastAsiaTheme="minorHAnsi" w:hAnsi="David" w:cs="David"/>
          <w:lang w:eastAsia="en-US"/>
        </w:rPr>
      </w:pPr>
      <w:r>
        <w:rPr>
          <w:rFonts w:ascii="David" w:eastAsiaTheme="minorHAnsi" w:hAnsi="David" w:cs="David"/>
          <w:rtl/>
          <w:lang w:eastAsia="en-US"/>
        </w:rPr>
        <w:t>היריעות</w:t>
      </w:r>
      <w:r>
        <w:rPr>
          <w:rFonts w:ascii="David" w:eastAsiaTheme="minorHAnsi" w:hAnsi="David" w:cs="David"/>
          <w:lang w:eastAsia="en-US"/>
        </w:rPr>
        <w:t xml:space="preserve"> .</w:t>
      </w:r>
      <w:r>
        <w:rPr>
          <w:rFonts w:ascii="Arial" w:eastAsiaTheme="minorHAnsi" w:hAnsi="Arial" w:cs="Arial"/>
          <w:sz w:val="18"/>
          <w:szCs w:val="18"/>
          <w:lang w:eastAsia="en-US"/>
        </w:rPr>
        <w:t xml:space="preserve">ASTMC </w:t>
      </w:r>
      <w:r>
        <w:rPr>
          <w:rFonts w:ascii="David" w:eastAsiaTheme="minorHAnsi" w:hAnsi="David" w:cs="David"/>
          <w:lang w:eastAsia="en-US"/>
        </w:rPr>
        <w:t xml:space="preserve">171 </w:t>
      </w:r>
      <w:r>
        <w:rPr>
          <w:rFonts w:ascii="David" w:eastAsiaTheme="minorHAnsi" w:hAnsi="David" w:cs="David"/>
          <w:rtl/>
          <w:lang w:eastAsia="en-US"/>
        </w:rPr>
        <w:t>בפוליאתילן לבן מחזיר קרינה בהדבקה תרמית, העומד ב דרישות התקן האמריקני</w:t>
      </w:r>
    </w:p>
    <w:p w14:paraId="4A478FD4" w14:textId="77777777" w:rsidR="00C002CA" w:rsidRDefault="00C002CA" w:rsidP="00C002CA">
      <w:pPr>
        <w:adjustRightInd w:val="0"/>
        <w:rPr>
          <w:rFonts w:ascii="David" w:eastAsiaTheme="minorHAnsi" w:hAnsi="David" w:cs="David"/>
          <w:lang w:eastAsia="en-US"/>
        </w:rPr>
      </w:pPr>
      <w:r>
        <w:rPr>
          <w:rFonts w:ascii="David" w:eastAsiaTheme="minorHAnsi" w:hAnsi="David" w:cs="David"/>
          <w:rtl/>
          <w:lang w:eastAsia="en-US"/>
        </w:rPr>
        <w:t>יושארו על פני הבטון לפחות 7 ימים. תתאפשר כל צורת אשפרה תקנית אחרת ובכל מקרה תימשך 7 ימים</w:t>
      </w:r>
    </w:p>
    <w:p w14:paraId="36658677" w14:textId="77777777" w:rsidR="00C002CA" w:rsidRDefault="00C002CA" w:rsidP="00C002CA">
      <w:pPr>
        <w:adjustRightInd w:val="0"/>
        <w:rPr>
          <w:rFonts w:ascii="David" w:eastAsiaTheme="minorHAnsi" w:hAnsi="David" w:cs="David"/>
          <w:lang w:eastAsia="en-US"/>
        </w:rPr>
      </w:pPr>
      <w:r>
        <w:rPr>
          <w:rFonts w:ascii="David" w:eastAsiaTheme="minorHAnsi" w:hAnsi="David" w:cs="David"/>
          <w:rtl/>
          <w:lang w:eastAsia="en-US"/>
        </w:rPr>
        <w:t>לפחות</w:t>
      </w:r>
      <w:r>
        <w:rPr>
          <w:rFonts w:ascii="David" w:eastAsiaTheme="minorHAnsi" w:hAnsi="David" w:cs="David"/>
          <w:lang w:eastAsia="en-US"/>
        </w:rPr>
        <w:t>.</w:t>
      </w:r>
    </w:p>
    <w:p w14:paraId="6FE463E3" w14:textId="77777777" w:rsidR="00C002CA" w:rsidRDefault="00C002CA" w:rsidP="00C002CA">
      <w:pPr>
        <w:adjustRightInd w:val="0"/>
        <w:rPr>
          <w:rFonts w:ascii="David-Bold" w:eastAsiaTheme="minorHAnsi" w:hAnsiTheme="minorHAnsi" w:cs="David-Bold"/>
          <w:b/>
          <w:bCs/>
          <w:lang w:eastAsia="en-US"/>
        </w:rPr>
      </w:pPr>
      <w:r>
        <w:rPr>
          <w:rFonts w:ascii="David-Bold" w:eastAsiaTheme="minorHAnsi" w:hAnsiTheme="minorHAnsi" w:cs="David-Bold"/>
          <w:b/>
          <w:bCs/>
          <w:lang w:eastAsia="en-US"/>
        </w:rPr>
        <w:t xml:space="preserve"> 02.13 </w:t>
      </w:r>
      <w:r>
        <w:rPr>
          <w:rFonts w:ascii="David-Bold" w:eastAsiaTheme="minorHAnsi" w:hAnsiTheme="minorHAnsi" w:cs="David-Bold" w:hint="cs"/>
          <w:b/>
          <w:bCs/>
          <w:rtl/>
          <w:lang w:eastAsia="en-US"/>
        </w:rPr>
        <w:t xml:space="preserve"> בקרת</w:t>
      </w:r>
      <w:r>
        <w:rPr>
          <w:rFonts w:ascii="David-Bold" w:eastAsiaTheme="minorHAnsi" w:hAnsiTheme="minorHAnsi" w:cs="David-Bold"/>
          <w:b/>
          <w:bCs/>
          <w:rtl/>
          <w:lang w:eastAsia="en-US"/>
        </w:rPr>
        <w:t xml:space="preserve"> </w:t>
      </w:r>
      <w:r>
        <w:rPr>
          <w:rFonts w:ascii="David-Bold" w:eastAsiaTheme="minorHAnsi" w:hAnsiTheme="minorHAnsi" w:cs="David-Bold" w:hint="cs"/>
          <w:b/>
          <w:bCs/>
          <w:rtl/>
          <w:lang w:eastAsia="en-US"/>
        </w:rPr>
        <w:t>איכות</w:t>
      </w:r>
    </w:p>
    <w:p w14:paraId="27D8E172" w14:textId="77777777" w:rsidR="00C002CA" w:rsidRDefault="00C002CA" w:rsidP="00C002CA">
      <w:pPr>
        <w:adjustRightInd w:val="0"/>
        <w:rPr>
          <w:rFonts w:ascii="David" w:eastAsiaTheme="minorHAnsi" w:hAnsi="David" w:cs="David"/>
          <w:lang w:eastAsia="en-US"/>
        </w:rPr>
      </w:pPr>
      <w:r>
        <w:rPr>
          <w:rFonts w:ascii="David" w:eastAsiaTheme="minorHAnsi" w:hAnsi="David" w:cs="David"/>
          <w:rtl/>
          <w:lang w:eastAsia="en-US"/>
        </w:rPr>
        <w:t>יש לקחת דוגמאות בטון טרי לבדיקת חוזק בלחיצה לפי ת"י 26 חלק 1 ובכמות הנדרשת בתקן</w:t>
      </w:r>
      <w:r>
        <w:rPr>
          <w:rFonts w:ascii="David" w:eastAsiaTheme="minorHAnsi" w:hAnsi="David" w:cs="David"/>
          <w:lang w:eastAsia="en-US"/>
        </w:rPr>
        <w:t>.</w:t>
      </w:r>
    </w:p>
    <w:p w14:paraId="464D8E22" w14:textId="77777777" w:rsidR="00C002CA" w:rsidRDefault="00C002CA" w:rsidP="00C002CA">
      <w:pPr>
        <w:adjustRightInd w:val="0"/>
        <w:rPr>
          <w:rFonts w:ascii="David" w:eastAsiaTheme="minorHAnsi" w:hAnsi="David" w:cs="David"/>
          <w:lang w:eastAsia="en-US"/>
        </w:rPr>
      </w:pPr>
      <w:r>
        <w:rPr>
          <w:rFonts w:ascii="David" w:eastAsiaTheme="minorHAnsi" w:hAnsi="David" w:cs="David"/>
          <w:rtl/>
          <w:lang w:eastAsia="en-US"/>
        </w:rPr>
        <w:t>יש להקפיד על צפיפות הבטון ואטימותו כנגד חדירת המים</w:t>
      </w:r>
      <w:r>
        <w:rPr>
          <w:rFonts w:ascii="David" w:eastAsiaTheme="minorHAnsi" w:hAnsi="David" w:cs="David"/>
          <w:lang w:eastAsia="en-US"/>
        </w:rPr>
        <w:t>.</w:t>
      </w:r>
    </w:p>
    <w:p w14:paraId="28527F47" w14:textId="77777777" w:rsidR="00C002CA" w:rsidRDefault="00C002CA" w:rsidP="00C002CA">
      <w:pPr>
        <w:adjustRightInd w:val="0"/>
        <w:rPr>
          <w:rFonts w:ascii="David" w:eastAsiaTheme="minorHAnsi" w:hAnsi="David" w:cs="David"/>
          <w:lang w:eastAsia="en-US"/>
        </w:rPr>
      </w:pPr>
      <w:r>
        <w:rPr>
          <w:rFonts w:ascii="David" w:eastAsiaTheme="minorHAnsi" w:hAnsi="David" w:cs="David"/>
          <w:rtl/>
          <w:lang w:eastAsia="en-US"/>
        </w:rPr>
        <w:t>הקבלן רשאי להוסיף ערבים מתאימים להבטחת אטימות הבטון . עם זאת אין הוספת הערב פוטרת</w:t>
      </w:r>
    </w:p>
    <w:p w14:paraId="7FE980DC" w14:textId="77777777" w:rsidR="00C002CA" w:rsidRDefault="00C002CA" w:rsidP="00C002CA">
      <w:pPr>
        <w:adjustRightInd w:val="0"/>
        <w:rPr>
          <w:rFonts w:ascii="David" w:eastAsiaTheme="minorHAnsi" w:hAnsi="David" w:cs="David"/>
          <w:lang w:eastAsia="en-US"/>
        </w:rPr>
      </w:pPr>
      <w:r>
        <w:rPr>
          <w:rFonts w:ascii="David" w:eastAsiaTheme="minorHAnsi" w:hAnsi="David" w:cs="David"/>
          <w:rtl/>
          <w:lang w:eastAsia="en-US"/>
        </w:rPr>
        <w:t>את הקבלן מאחריות מלאה ובלעדית לאטימות הבטון, ובכל מקרה תוספת כל ערב שהוא תאושר</w:t>
      </w:r>
    </w:p>
    <w:p w14:paraId="3C016F5C" w14:textId="77777777" w:rsidR="00C002CA" w:rsidRDefault="00C002CA" w:rsidP="00C002CA">
      <w:pPr>
        <w:adjustRightInd w:val="0"/>
        <w:rPr>
          <w:rFonts w:ascii="David" w:eastAsiaTheme="minorHAnsi" w:hAnsi="David" w:cs="David"/>
          <w:rtl/>
          <w:lang w:eastAsia="en-US"/>
        </w:rPr>
      </w:pPr>
      <w:r>
        <w:rPr>
          <w:rFonts w:ascii="David" w:eastAsiaTheme="minorHAnsi" w:hAnsi="David" w:cs="David"/>
          <w:rtl/>
          <w:lang w:eastAsia="en-US"/>
        </w:rPr>
        <w:t>בכתב מראש ע"י המהנדס ומתכנן התערובת</w:t>
      </w:r>
      <w:r>
        <w:rPr>
          <w:rFonts w:ascii="David" w:eastAsiaTheme="minorHAnsi" w:hAnsi="David" w:cs="David"/>
          <w:lang w:eastAsia="en-US"/>
        </w:rPr>
        <w:t xml:space="preserve"> .</w:t>
      </w:r>
    </w:p>
    <w:p w14:paraId="1E19E495" w14:textId="77777777" w:rsidR="00C002CA" w:rsidRDefault="00C002CA" w:rsidP="00C002CA">
      <w:pPr>
        <w:adjustRightInd w:val="0"/>
        <w:rPr>
          <w:rFonts w:ascii="David" w:eastAsiaTheme="minorHAnsi" w:hAnsi="David" w:cs="David"/>
          <w:rtl/>
          <w:lang w:eastAsia="en-US"/>
        </w:rPr>
      </w:pPr>
    </w:p>
    <w:p w14:paraId="6262D888" w14:textId="77777777" w:rsidR="00C002CA" w:rsidRDefault="00C002CA" w:rsidP="00C002CA">
      <w:pPr>
        <w:adjustRightInd w:val="0"/>
        <w:rPr>
          <w:rFonts w:ascii="David-Bold" w:eastAsiaTheme="minorHAnsi" w:hAnsiTheme="minorHAnsi" w:cs="David-Bold"/>
          <w:b/>
          <w:bCs/>
          <w:lang w:eastAsia="en-US"/>
        </w:rPr>
      </w:pPr>
      <w:r>
        <w:rPr>
          <w:rFonts w:ascii="David-Bold" w:eastAsiaTheme="minorHAnsi" w:hAnsiTheme="minorHAnsi" w:cs="David-Bold"/>
          <w:b/>
          <w:bCs/>
          <w:lang w:eastAsia="en-US"/>
        </w:rPr>
        <w:t xml:space="preserve">02.14 </w:t>
      </w:r>
      <w:r>
        <w:rPr>
          <w:rFonts w:ascii="David-Bold" w:eastAsiaTheme="minorHAnsi" w:hAnsiTheme="minorHAnsi" w:cs="David-Bold" w:hint="cs"/>
          <w:b/>
          <w:bCs/>
          <w:rtl/>
          <w:lang w:eastAsia="en-US"/>
        </w:rPr>
        <w:t xml:space="preserve"> אלמנטי</w:t>
      </w:r>
      <w:r>
        <w:rPr>
          <w:rFonts w:ascii="David-Bold" w:eastAsiaTheme="minorHAnsi" w:hAnsiTheme="minorHAnsi" w:cs="David-Bold"/>
          <w:b/>
          <w:bCs/>
          <w:rtl/>
          <w:lang w:eastAsia="en-US"/>
        </w:rPr>
        <w:t xml:space="preserve"> </w:t>
      </w:r>
      <w:r>
        <w:rPr>
          <w:rFonts w:ascii="David-Bold" w:eastAsiaTheme="minorHAnsi" w:hAnsiTheme="minorHAnsi" w:cs="David-Bold" w:hint="cs"/>
          <w:b/>
          <w:bCs/>
          <w:rtl/>
          <w:lang w:eastAsia="en-US"/>
        </w:rPr>
        <w:t>פלדה</w:t>
      </w:r>
      <w:r>
        <w:rPr>
          <w:rFonts w:ascii="David-Bold" w:eastAsiaTheme="minorHAnsi" w:hAnsiTheme="minorHAnsi" w:cs="David-Bold"/>
          <w:b/>
          <w:bCs/>
          <w:rtl/>
          <w:lang w:eastAsia="en-US"/>
        </w:rPr>
        <w:t xml:space="preserve"> </w:t>
      </w:r>
      <w:r>
        <w:rPr>
          <w:rFonts w:ascii="David-Bold" w:eastAsiaTheme="minorHAnsi" w:hAnsiTheme="minorHAnsi" w:cs="David-Bold" w:hint="cs"/>
          <w:b/>
          <w:bCs/>
          <w:rtl/>
          <w:lang w:eastAsia="en-US"/>
        </w:rPr>
        <w:t>מעוגנים</w:t>
      </w:r>
      <w:r>
        <w:rPr>
          <w:rFonts w:ascii="David-Bold" w:eastAsiaTheme="minorHAnsi" w:hAnsiTheme="minorHAnsi" w:cs="David-Bold"/>
          <w:b/>
          <w:bCs/>
          <w:rtl/>
          <w:lang w:eastAsia="en-US"/>
        </w:rPr>
        <w:t xml:space="preserve"> </w:t>
      </w:r>
      <w:r>
        <w:rPr>
          <w:rFonts w:ascii="David-Bold" w:eastAsiaTheme="minorHAnsi" w:hAnsiTheme="minorHAnsi" w:cs="David-Bold" w:hint="cs"/>
          <w:b/>
          <w:bCs/>
          <w:rtl/>
          <w:lang w:eastAsia="en-US"/>
        </w:rPr>
        <w:t>בבטון</w:t>
      </w:r>
    </w:p>
    <w:p w14:paraId="0519C049" w14:textId="77777777" w:rsidR="00C002CA" w:rsidRDefault="00C002CA" w:rsidP="00C002CA">
      <w:pPr>
        <w:adjustRightInd w:val="0"/>
        <w:rPr>
          <w:rFonts w:ascii="David" w:eastAsiaTheme="minorHAnsi" w:hAnsi="David" w:cs="David"/>
          <w:lang w:eastAsia="en-US"/>
        </w:rPr>
      </w:pPr>
      <w:r>
        <w:rPr>
          <w:rFonts w:ascii="David" w:eastAsiaTheme="minorHAnsi" w:hAnsi="David" w:cs="David"/>
          <w:rtl/>
          <w:lang w:eastAsia="en-US"/>
        </w:rPr>
        <w:t>במחיר העבודה כללות גם כל ההכנות הדרושות עבור עיגון, חיבור, פילוס וכיו"ב של אלמנטי פלדה, בכל מידה</w:t>
      </w:r>
    </w:p>
    <w:p w14:paraId="47F2730E" w14:textId="77777777" w:rsidR="00C002CA" w:rsidRDefault="00C002CA" w:rsidP="00C002CA">
      <w:pPr>
        <w:adjustRightInd w:val="0"/>
        <w:rPr>
          <w:rFonts w:ascii="David" w:eastAsiaTheme="minorHAnsi" w:hAnsi="David" w:cs="David"/>
          <w:rtl/>
          <w:lang w:eastAsia="en-US"/>
        </w:rPr>
      </w:pPr>
      <w:r>
        <w:rPr>
          <w:rFonts w:ascii="David" w:eastAsiaTheme="minorHAnsi" w:hAnsi="David" w:cs="David"/>
          <w:rtl/>
          <w:lang w:eastAsia="en-US"/>
        </w:rPr>
        <w:t>ובכל צורת חיבור, לרבות ברגים, ריתוך, צינורות, פלטות, פרופילים מקצועיים ו</w:t>
      </w:r>
      <w:r>
        <w:rPr>
          <w:rFonts w:ascii="David" w:eastAsiaTheme="minorHAnsi" w:hAnsi="David" w:cs="David" w:hint="cs"/>
          <w:rtl/>
          <w:lang w:eastAsia="en-US"/>
        </w:rPr>
        <w:t>כו'.</w:t>
      </w:r>
    </w:p>
    <w:p w14:paraId="3B34C551" w14:textId="77777777" w:rsidR="00C002CA" w:rsidRDefault="00C002CA" w:rsidP="00C002CA">
      <w:pPr>
        <w:adjustRightInd w:val="0"/>
        <w:rPr>
          <w:rFonts w:ascii="David" w:eastAsiaTheme="minorHAnsi" w:hAnsi="David" w:cs="David"/>
          <w:lang w:eastAsia="en-US"/>
        </w:rPr>
      </w:pPr>
      <w:r>
        <w:rPr>
          <w:rFonts w:ascii="David" w:eastAsiaTheme="minorHAnsi" w:hAnsi="David" w:cs="David"/>
          <w:lang w:eastAsia="en-US"/>
        </w:rPr>
        <w:t xml:space="preserve">02.15 </w:t>
      </w:r>
      <w:r>
        <w:rPr>
          <w:rFonts w:ascii="David" w:eastAsiaTheme="minorHAnsi" w:hAnsi="David" w:cs="David" w:hint="cs"/>
          <w:rtl/>
          <w:lang w:eastAsia="en-US"/>
        </w:rPr>
        <w:t xml:space="preserve"> </w:t>
      </w:r>
      <w:r>
        <w:rPr>
          <w:rFonts w:ascii="David" w:eastAsiaTheme="minorHAnsi" w:hAnsi="David" w:cs="David"/>
          <w:rtl/>
          <w:lang w:eastAsia="en-US"/>
        </w:rPr>
        <w:t>בטון חשוף</w:t>
      </w:r>
    </w:p>
    <w:p w14:paraId="7282771C" w14:textId="77777777" w:rsidR="00C002CA" w:rsidRPr="00856C0A" w:rsidRDefault="00C002CA" w:rsidP="00C002CA">
      <w:pPr>
        <w:adjustRightInd w:val="0"/>
        <w:spacing w:line="240" w:lineRule="auto"/>
        <w:jc w:val="left"/>
        <w:rPr>
          <w:rFonts w:ascii="David" w:eastAsiaTheme="minorHAnsi" w:hAnsi="David" w:cs="David"/>
          <w:rtl/>
          <w:lang w:eastAsia="en-US"/>
        </w:rPr>
      </w:pPr>
      <w:r>
        <w:rPr>
          <w:rFonts w:ascii="David" w:eastAsiaTheme="minorHAnsi" w:hAnsi="David" w:cs="David"/>
          <w:rtl/>
          <w:lang w:eastAsia="en-US"/>
        </w:rPr>
        <w:t>בטון חשוף יבוצע בתבניות פח ו/או עץ עפ"י האדריכל עם בטון</w:t>
      </w:r>
      <w:r>
        <w:rPr>
          <w:rFonts w:ascii="David" w:eastAsiaTheme="minorHAnsi" w:hAnsi="David" w:cs="David" w:hint="cs"/>
          <w:rtl/>
          <w:lang w:eastAsia="en-US"/>
        </w:rPr>
        <w:t xml:space="preserve"> </w:t>
      </w:r>
      <w:r>
        <w:rPr>
          <w:rFonts w:ascii="David" w:eastAsiaTheme="minorHAnsi" w:hAnsi="David" w:cs="David"/>
          <w:rtl/>
          <w:lang w:eastAsia="en-US"/>
        </w:rPr>
        <w:t>המתאים לבטון חשוף אין להעביר חוטי קשירה דרך התבנית</w:t>
      </w:r>
      <w:r>
        <w:rPr>
          <w:rFonts w:ascii="David-Bold" w:eastAsiaTheme="minorHAnsi" w:hAnsiTheme="minorHAnsi" w:cs="David-Bold" w:hint="cs"/>
          <w:rtl/>
          <w:lang w:eastAsia="en-US"/>
        </w:rPr>
        <w:t>.</w:t>
      </w:r>
    </w:p>
    <w:p w14:paraId="12206057" w14:textId="77777777" w:rsidR="00C002CA" w:rsidRPr="00856C0A" w:rsidRDefault="00C002CA" w:rsidP="00C002CA">
      <w:pPr>
        <w:spacing w:line="340" w:lineRule="exact"/>
        <w:rPr>
          <w:rFonts w:ascii="David" w:hAnsi="David" w:cs="David"/>
          <w:sz w:val="20"/>
          <w:szCs w:val="20"/>
        </w:rPr>
      </w:pPr>
    </w:p>
    <w:p w14:paraId="7F1CA41F" w14:textId="77777777" w:rsidR="00C002CA" w:rsidRPr="00856C0A" w:rsidRDefault="00C002CA" w:rsidP="00C002CA">
      <w:pPr>
        <w:spacing w:line="340" w:lineRule="exact"/>
        <w:rPr>
          <w:rFonts w:ascii="David" w:hAnsi="David" w:cs="David"/>
          <w:rtl/>
        </w:rPr>
      </w:pPr>
    </w:p>
    <w:p w14:paraId="08D13426" w14:textId="77777777" w:rsidR="00C002CA" w:rsidRPr="00BA484E" w:rsidRDefault="00C002CA" w:rsidP="00C002CA">
      <w:pPr>
        <w:spacing w:line="340" w:lineRule="exact"/>
        <w:ind w:left="2127" w:hanging="1134"/>
        <w:rPr>
          <w:rFonts w:ascii="David" w:hAnsi="David" w:cs="David"/>
          <w:b/>
          <w:bCs/>
          <w:sz w:val="24"/>
          <w:szCs w:val="24"/>
          <w:u w:val="single"/>
          <w:rtl/>
        </w:rPr>
      </w:pPr>
    </w:p>
    <w:p w14:paraId="5CCA4515" w14:textId="77777777" w:rsidR="00C002CA" w:rsidRPr="00BA484E" w:rsidRDefault="00C002CA" w:rsidP="00C002CA">
      <w:pPr>
        <w:spacing w:line="340" w:lineRule="exact"/>
        <w:ind w:left="2127" w:hanging="1134"/>
        <w:rPr>
          <w:rFonts w:ascii="David" w:hAnsi="David" w:cs="David"/>
          <w:b/>
          <w:bCs/>
          <w:sz w:val="24"/>
          <w:szCs w:val="24"/>
          <w:u w:val="single"/>
          <w:rtl/>
        </w:rPr>
      </w:pPr>
    </w:p>
    <w:p w14:paraId="56C92812" w14:textId="77777777" w:rsidR="00C002CA" w:rsidRDefault="00C002CA" w:rsidP="00C002CA">
      <w:pPr>
        <w:rPr>
          <w:rFonts w:ascii="David" w:hAnsi="David" w:cs="David"/>
          <w:b/>
          <w:bCs/>
          <w:sz w:val="28"/>
          <w:szCs w:val="28"/>
          <w:u w:val="single"/>
          <w:rtl/>
        </w:rPr>
      </w:pPr>
      <w:r w:rsidRPr="00856C0A">
        <w:rPr>
          <w:rFonts w:ascii="David" w:hAnsi="David" w:cs="David" w:hint="cs"/>
          <w:b/>
          <w:bCs/>
          <w:sz w:val="28"/>
          <w:szCs w:val="28"/>
          <w:u w:val="single"/>
          <w:rtl/>
        </w:rPr>
        <w:t xml:space="preserve">פרק 05 </w:t>
      </w:r>
      <w:r w:rsidRPr="00856C0A">
        <w:rPr>
          <w:rFonts w:ascii="David" w:hAnsi="David" w:cs="David"/>
          <w:b/>
          <w:bCs/>
          <w:sz w:val="28"/>
          <w:szCs w:val="28"/>
          <w:u w:val="single"/>
          <w:rtl/>
        </w:rPr>
        <w:t>–</w:t>
      </w:r>
      <w:r w:rsidRPr="00856C0A">
        <w:rPr>
          <w:rFonts w:ascii="David" w:hAnsi="David" w:cs="David" w:hint="cs"/>
          <w:b/>
          <w:bCs/>
          <w:sz w:val="28"/>
          <w:szCs w:val="28"/>
          <w:u w:val="single"/>
          <w:rtl/>
        </w:rPr>
        <w:t xml:space="preserve"> עבודות איטום</w:t>
      </w:r>
    </w:p>
    <w:p w14:paraId="7E131486" w14:textId="77777777" w:rsidR="00C002CA" w:rsidRDefault="00C002CA" w:rsidP="00C002CA">
      <w:pPr>
        <w:rPr>
          <w:rFonts w:ascii="David" w:hAnsi="David" w:cs="David"/>
          <w:b/>
          <w:bCs/>
          <w:sz w:val="28"/>
          <w:szCs w:val="28"/>
          <w:u w:val="single"/>
          <w:rtl/>
        </w:rPr>
      </w:pPr>
    </w:p>
    <w:p w14:paraId="3D075EA7" w14:textId="77777777" w:rsidR="00C002CA" w:rsidRPr="00856C0A" w:rsidRDefault="00C002CA" w:rsidP="00C002CA">
      <w:pPr>
        <w:rPr>
          <w:rFonts w:ascii="David" w:eastAsiaTheme="minorHAnsi" w:hAnsi="David" w:cs="David"/>
          <w:rtl/>
          <w:lang w:eastAsia="en-US"/>
        </w:rPr>
      </w:pPr>
      <w:r w:rsidRPr="00856C0A">
        <w:rPr>
          <w:rFonts w:ascii="David" w:eastAsiaTheme="minorHAnsi" w:hAnsi="David" w:cs="David" w:hint="cs"/>
          <w:rtl/>
          <w:lang w:eastAsia="en-US"/>
        </w:rPr>
        <w:t>יש לבצע את עבודות האיטום בהתאם להנחיות היועץ ובהתאם למפרט הכללי.</w:t>
      </w:r>
    </w:p>
    <w:p w14:paraId="5EC6FDD0" w14:textId="77777777" w:rsidR="00C002CA" w:rsidRPr="00856C0A" w:rsidRDefault="00C002CA" w:rsidP="00C002CA">
      <w:pPr>
        <w:rPr>
          <w:rFonts w:ascii="David" w:eastAsiaTheme="minorHAnsi" w:hAnsi="David" w:cs="David"/>
          <w:rtl/>
          <w:lang w:eastAsia="en-US"/>
        </w:rPr>
      </w:pPr>
      <w:r w:rsidRPr="00856C0A">
        <w:rPr>
          <w:rFonts w:ascii="David" w:eastAsiaTheme="minorHAnsi" w:hAnsi="David" w:cs="David" w:hint="cs"/>
          <w:rtl/>
          <w:lang w:eastAsia="en-US"/>
        </w:rPr>
        <w:t>עבודות האיטום הינם לטובת חדר משאבות לכיבוי אש, איטום הגג והיקף המבנה.</w:t>
      </w:r>
    </w:p>
    <w:p w14:paraId="130409E7" w14:textId="77777777" w:rsidR="00C002CA" w:rsidRPr="00BA484E" w:rsidRDefault="00C002CA" w:rsidP="00C002CA">
      <w:pPr>
        <w:rPr>
          <w:rFonts w:ascii="David" w:hAnsi="David" w:cs="David"/>
          <w:b/>
          <w:bCs/>
          <w:sz w:val="24"/>
          <w:szCs w:val="24"/>
          <w:u w:val="single"/>
          <w:rtl/>
        </w:rPr>
      </w:pPr>
    </w:p>
    <w:p w14:paraId="1CFCA7A1" w14:textId="77777777" w:rsidR="00C002CA" w:rsidRPr="00BA484E" w:rsidRDefault="00C002CA" w:rsidP="00C002CA">
      <w:pPr>
        <w:rPr>
          <w:rFonts w:ascii="David" w:hAnsi="David" w:cs="David"/>
          <w:sz w:val="24"/>
          <w:szCs w:val="24"/>
          <w:rtl/>
        </w:rPr>
      </w:pPr>
    </w:p>
    <w:p w14:paraId="23B7949F" w14:textId="77777777" w:rsidR="00C002CA" w:rsidRPr="00BA484E" w:rsidRDefault="00C002CA" w:rsidP="00C002CA">
      <w:pPr>
        <w:rPr>
          <w:rFonts w:ascii="David" w:hAnsi="David" w:cs="David"/>
          <w:sz w:val="24"/>
          <w:szCs w:val="24"/>
          <w:rtl/>
        </w:rPr>
      </w:pPr>
    </w:p>
    <w:p w14:paraId="54CD5607" w14:textId="77777777" w:rsidR="00C002CA" w:rsidRPr="00BA484E" w:rsidRDefault="00C002CA" w:rsidP="00C002CA">
      <w:pPr>
        <w:rPr>
          <w:rFonts w:ascii="David" w:hAnsi="David" w:cs="David"/>
          <w:sz w:val="24"/>
          <w:szCs w:val="24"/>
          <w:rtl/>
        </w:rPr>
      </w:pPr>
    </w:p>
    <w:p w14:paraId="646A2235" w14:textId="77777777" w:rsidR="00C002CA" w:rsidRPr="00BA484E" w:rsidRDefault="00C002CA" w:rsidP="00C002CA">
      <w:pPr>
        <w:jc w:val="center"/>
        <w:rPr>
          <w:rFonts w:ascii="David" w:hAnsi="David" w:cs="David"/>
          <w:sz w:val="24"/>
          <w:szCs w:val="24"/>
          <w:rtl/>
        </w:rPr>
      </w:pPr>
    </w:p>
    <w:p w14:paraId="56AF3906" w14:textId="77777777" w:rsidR="00C002CA" w:rsidRPr="00BA484E" w:rsidRDefault="00C002CA" w:rsidP="00C002CA">
      <w:pPr>
        <w:jc w:val="center"/>
        <w:rPr>
          <w:rFonts w:ascii="David" w:hAnsi="David" w:cs="David"/>
          <w:sz w:val="24"/>
          <w:szCs w:val="24"/>
          <w:rtl/>
        </w:rPr>
      </w:pPr>
    </w:p>
    <w:p w14:paraId="1B2B78FE" w14:textId="77777777" w:rsidR="00C002CA" w:rsidRPr="005F2D5C" w:rsidRDefault="00C002CA" w:rsidP="00C002CA">
      <w:pPr>
        <w:bidi w:val="0"/>
        <w:rPr>
          <w:rFonts w:ascii="David" w:hAnsi="David" w:cs="David"/>
          <w:b/>
          <w:bCs/>
          <w:sz w:val="28"/>
          <w:szCs w:val="28"/>
          <w:u w:val="single"/>
          <w:rtl/>
        </w:rPr>
      </w:pPr>
      <w:r w:rsidRPr="00BA484E">
        <w:rPr>
          <w:rFonts w:ascii="David" w:hAnsi="David" w:cs="David"/>
          <w:b/>
          <w:bCs/>
          <w:sz w:val="24"/>
          <w:szCs w:val="24"/>
          <w:rtl/>
        </w:rPr>
        <w:br w:type="page"/>
      </w:r>
    </w:p>
    <w:p w14:paraId="6DCD6BA2" w14:textId="77777777" w:rsidR="00C002CA" w:rsidRPr="00BA484E" w:rsidRDefault="00C002CA" w:rsidP="00C002CA">
      <w:pPr>
        <w:ind w:left="-2"/>
        <w:jc w:val="center"/>
        <w:rPr>
          <w:rFonts w:ascii="David" w:hAnsi="David" w:cs="David"/>
          <w:b/>
          <w:bCs/>
          <w:sz w:val="24"/>
          <w:szCs w:val="24"/>
          <w:u w:val="single"/>
          <w:rtl/>
        </w:rPr>
      </w:pPr>
    </w:p>
    <w:p w14:paraId="7CA70B00" w14:textId="77777777" w:rsidR="00C002CA" w:rsidRPr="00D85EBC" w:rsidRDefault="00C002CA" w:rsidP="00C002CA">
      <w:pPr>
        <w:shd w:val="clear" w:color="auto" w:fill="EEECE1" w:themeFill="background2"/>
        <w:rPr>
          <w:rStyle w:val="afffffb"/>
          <w:rFonts w:ascii="David" w:hAnsi="David" w:cs="David"/>
          <w:b w:val="0"/>
          <w:bCs w:val="0"/>
          <w:i/>
          <w:iCs/>
          <w:sz w:val="28"/>
          <w:szCs w:val="28"/>
          <w:u w:val="single"/>
          <w:rtl/>
        </w:rPr>
      </w:pPr>
      <w:r w:rsidRPr="00D85EBC">
        <w:rPr>
          <w:rFonts w:ascii="David" w:hAnsi="David" w:cs="David" w:hint="cs"/>
          <w:b/>
          <w:bCs/>
          <w:sz w:val="28"/>
          <w:szCs w:val="28"/>
          <w:u w:val="single"/>
          <w:rtl/>
        </w:rPr>
        <w:t xml:space="preserve"> </w:t>
      </w:r>
      <w:r w:rsidRPr="005F2D5C">
        <w:rPr>
          <w:rFonts w:ascii="David" w:hAnsi="David" w:cs="David" w:hint="cs"/>
          <w:b/>
          <w:bCs/>
          <w:sz w:val="28"/>
          <w:szCs w:val="28"/>
          <w:u w:val="single"/>
          <w:rtl/>
        </w:rPr>
        <w:t xml:space="preserve">פרק 08 - </w:t>
      </w:r>
      <w:r w:rsidRPr="005F2D5C">
        <w:rPr>
          <w:rFonts w:ascii="David" w:hAnsi="David" w:cs="David"/>
          <w:b/>
          <w:bCs/>
          <w:sz w:val="28"/>
          <w:szCs w:val="28"/>
          <w:u w:val="single"/>
          <w:rtl/>
        </w:rPr>
        <w:t>עבודות חשמל,</w:t>
      </w:r>
      <w:r w:rsidRPr="005F2D5C">
        <w:rPr>
          <w:rFonts w:ascii="David" w:hAnsi="David" w:cs="David" w:hint="cs"/>
          <w:b/>
          <w:bCs/>
          <w:sz w:val="28"/>
          <w:szCs w:val="28"/>
          <w:u w:val="single"/>
          <w:rtl/>
        </w:rPr>
        <w:t xml:space="preserve"> </w:t>
      </w:r>
      <w:r w:rsidRPr="005F2D5C">
        <w:rPr>
          <w:rFonts w:ascii="David" w:hAnsi="David" w:cs="David"/>
          <w:b/>
          <w:bCs/>
          <w:sz w:val="28"/>
          <w:szCs w:val="28"/>
          <w:u w:val="single"/>
          <w:rtl/>
        </w:rPr>
        <w:t xml:space="preserve">תאורה, תקשורת </w:t>
      </w:r>
    </w:p>
    <w:p w14:paraId="2F5E0798" w14:textId="77777777" w:rsidR="00C002CA" w:rsidRPr="00D85EBC" w:rsidRDefault="00C002CA" w:rsidP="00C002CA">
      <w:pPr>
        <w:pStyle w:val="39"/>
        <w:keepNext w:val="0"/>
        <w:numPr>
          <w:ilvl w:val="1"/>
          <w:numId w:val="0"/>
        </w:numPr>
        <w:tabs>
          <w:tab w:val="num" w:pos="707"/>
          <w:tab w:val="left" w:pos="1440"/>
          <w:tab w:val="left" w:pos="2160"/>
          <w:tab w:val="left" w:pos="2880"/>
          <w:tab w:val="left" w:pos="3600"/>
          <w:tab w:val="left" w:pos="4320"/>
        </w:tabs>
        <w:ind w:right="479"/>
        <w:rPr>
          <w:rFonts w:ascii="David" w:hAnsi="David" w:cs="David"/>
          <w:b w:val="0"/>
          <w:bCs w:val="0"/>
          <w:sz w:val="24"/>
          <w:szCs w:val="24"/>
          <w:rtl/>
        </w:rPr>
      </w:pPr>
      <w:bookmarkStart w:id="356" w:name="_Toc400010506"/>
      <w:bookmarkStart w:id="357" w:name="_Toc400010618"/>
      <w:bookmarkStart w:id="358" w:name="_Toc459996060"/>
      <w:r>
        <w:rPr>
          <w:rStyle w:val="afffffb"/>
          <w:rFonts w:ascii="David" w:hAnsi="David" w:cs="David" w:hint="cs"/>
          <w:b/>
          <w:bCs/>
          <w:sz w:val="24"/>
          <w:szCs w:val="24"/>
          <w:rtl/>
        </w:rPr>
        <w:t xml:space="preserve">08.01. </w:t>
      </w:r>
      <w:r w:rsidRPr="00D85EBC">
        <w:rPr>
          <w:rStyle w:val="afffffb"/>
          <w:rFonts w:ascii="David" w:hAnsi="David" w:cs="David" w:hint="cs"/>
          <w:b/>
          <w:bCs/>
          <w:sz w:val="24"/>
          <w:szCs w:val="24"/>
          <w:rtl/>
        </w:rPr>
        <w:t xml:space="preserve"> </w:t>
      </w:r>
      <w:r w:rsidRPr="00D85EBC">
        <w:rPr>
          <w:rFonts w:ascii="David" w:hAnsi="David" w:cs="David"/>
          <w:sz w:val="24"/>
          <w:szCs w:val="24"/>
          <w:u w:val="single"/>
          <w:rtl/>
        </w:rPr>
        <w:t>מבוא</w:t>
      </w:r>
      <w:bookmarkEnd w:id="356"/>
      <w:bookmarkEnd w:id="357"/>
      <w:bookmarkEnd w:id="358"/>
    </w:p>
    <w:p w14:paraId="45563127" w14:textId="77777777" w:rsidR="00C002CA" w:rsidRDefault="00C002CA" w:rsidP="00C002CA">
      <w:pPr>
        <w:rPr>
          <w:rFonts w:ascii="David" w:hAnsi="David" w:cs="David"/>
          <w:rtl/>
        </w:rPr>
      </w:pPr>
      <w:bookmarkStart w:id="359" w:name="_Toc400010619"/>
      <w:r w:rsidRPr="00D85EBC">
        <w:rPr>
          <w:rFonts w:ascii="David" w:hAnsi="David" w:cs="David"/>
          <w:rtl/>
        </w:rPr>
        <w:t>העבודות מתבצעות במתחם פארק התעשיה בקריית מלאכי.</w:t>
      </w:r>
      <w:r w:rsidRPr="00D85EBC">
        <w:rPr>
          <w:rFonts w:ascii="David" w:hAnsi="David" w:cs="David" w:hint="cs"/>
          <w:rtl/>
        </w:rPr>
        <w:t xml:space="preserve"> </w:t>
      </w:r>
      <w:r w:rsidRPr="00D85EBC">
        <w:rPr>
          <w:rFonts w:ascii="David" w:hAnsi="David" w:cs="David"/>
          <w:rtl/>
        </w:rPr>
        <w:t>העבודות כוללות את ביצוע התשתיות בשטח</w:t>
      </w:r>
      <w:r w:rsidRPr="00D85EBC">
        <w:rPr>
          <w:rFonts w:ascii="David" w:hAnsi="David" w:cs="David" w:hint="cs"/>
          <w:rtl/>
        </w:rPr>
        <w:t xml:space="preserve"> </w:t>
      </w:r>
      <w:r w:rsidRPr="00D85EBC">
        <w:rPr>
          <w:rFonts w:ascii="David" w:hAnsi="David" w:cs="David"/>
          <w:rtl/>
        </w:rPr>
        <w:t>המתחם לאורך הכבישים, הרחובות ,השצפ"ים ובכביש</w:t>
      </w:r>
      <w:r w:rsidRPr="00D85EBC">
        <w:rPr>
          <w:rFonts w:ascii="David" w:hAnsi="David" w:cs="David" w:hint="cs"/>
          <w:rtl/>
        </w:rPr>
        <w:t xml:space="preserve">, </w:t>
      </w:r>
      <w:r w:rsidRPr="00D85EBC">
        <w:rPr>
          <w:rFonts w:ascii="David" w:hAnsi="David" w:cs="David"/>
          <w:rtl/>
        </w:rPr>
        <w:t>העבודות כוללות מערכות: תאורה</w:t>
      </w:r>
      <w:r w:rsidRPr="00D85EBC">
        <w:rPr>
          <w:rFonts w:ascii="David" w:hAnsi="David" w:cs="David" w:hint="cs"/>
          <w:rtl/>
        </w:rPr>
        <w:t xml:space="preserve">, </w:t>
      </w:r>
      <w:r w:rsidRPr="00D85EBC">
        <w:rPr>
          <w:rFonts w:ascii="David" w:hAnsi="David" w:cs="David"/>
          <w:rtl/>
        </w:rPr>
        <w:t>תקשורת עירונית הכנות לחברת החשמל וחברות התקשורת הוט ובזק.</w:t>
      </w:r>
    </w:p>
    <w:p w14:paraId="16A88454" w14:textId="77777777" w:rsidR="00C002CA" w:rsidRPr="00D85EBC" w:rsidRDefault="00C002CA" w:rsidP="00C002CA">
      <w:pPr>
        <w:rPr>
          <w:rFonts w:ascii="David" w:hAnsi="David" w:cs="David"/>
          <w:rtl/>
        </w:rPr>
      </w:pPr>
    </w:p>
    <w:p w14:paraId="59E95837" w14:textId="77777777" w:rsidR="00C002CA" w:rsidRPr="00D85EBC" w:rsidRDefault="00C002CA" w:rsidP="00C002CA">
      <w:pPr>
        <w:pStyle w:val="48"/>
        <w:numPr>
          <w:ilvl w:val="1"/>
          <w:numId w:val="157"/>
        </w:numPr>
        <w:tabs>
          <w:tab w:val="clear" w:pos="1466"/>
          <w:tab w:val="num" w:pos="1800"/>
        </w:tabs>
        <w:spacing w:after="0"/>
        <w:ind w:left="567" w:right="480" w:hanging="546"/>
        <w:rPr>
          <w:rFonts w:ascii="David" w:hAnsi="David"/>
          <w:b/>
          <w:bCs/>
          <w:szCs w:val="22"/>
        </w:rPr>
      </w:pPr>
      <w:r w:rsidRPr="00D85EBC">
        <w:rPr>
          <w:rFonts w:ascii="David" w:hAnsi="David"/>
          <w:szCs w:val="22"/>
          <w:rtl/>
        </w:rPr>
        <w:t>תאורה</w:t>
      </w:r>
      <w:bookmarkEnd w:id="359"/>
    </w:p>
    <w:p w14:paraId="67EA1DAE" w14:textId="77777777" w:rsidR="00C002CA" w:rsidRDefault="00C002CA" w:rsidP="00C002CA">
      <w:pPr>
        <w:ind w:left="567"/>
        <w:rPr>
          <w:rFonts w:ascii="David" w:hAnsi="David" w:cs="David"/>
          <w:sz w:val="24"/>
          <w:szCs w:val="24"/>
          <w:rtl/>
        </w:rPr>
      </w:pPr>
      <w:bookmarkStart w:id="360" w:name="_Toc400010620"/>
      <w:r w:rsidRPr="00BA484E">
        <w:rPr>
          <w:rFonts w:ascii="David" w:hAnsi="David" w:cs="David"/>
          <w:sz w:val="24"/>
          <w:szCs w:val="24"/>
          <w:rtl/>
        </w:rPr>
        <w:t xml:space="preserve">הכנת מתקני תאורה לרבות בחפירה ברוחב לפחות 60 ס"מ והנחת צנרת לאורך התוואי במדרכה של מצינור שרשורי בקוטר 75 לכבל התאורה בכמות וחתכים המצוינת בתוכניות לפי המצוין בתוכניות וצינור בקוטר 50 מ"מ לכבל בקרת תאורה 2* 1.5 ממ"ר . חציות בכביש יתבצעו עם צנרת </w:t>
      </w:r>
      <w:r w:rsidRPr="00BA484E">
        <w:rPr>
          <w:rFonts w:ascii="David" w:hAnsi="David" w:cs="David"/>
          <w:sz w:val="24"/>
          <w:szCs w:val="24"/>
        </w:rPr>
        <w:t>PVC</w:t>
      </w:r>
      <w:r w:rsidRPr="00BA484E">
        <w:rPr>
          <w:rFonts w:ascii="David" w:hAnsi="David" w:cs="David"/>
          <w:sz w:val="24"/>
          <w:szCs w:val="24"/>
          <w:rtl/>
        </w:rPr>
        <w:t xml:space="preserve"> בקוטר  110 מ"מ בכמות במצוינת בתכנית.</w:t>
      </w:r>
      <w:r>
        <w:rPr>
          <w:rFonts w:ascii="David" w:hAnsi="David" w:cs="David" w:hint="cs"/>
          <w:sz w:val="24"/>
          <w:szCs w:val="24"/>
          <w:rtl/>
        </w:rPr>
        <w:t xml:space="preserve"> </w:t>
      </w:r>
      <w:r w:rsidRPr="00BA484E">
        <w:rPr>
          <w:rFonts w:ascii="David" w:hAnsi="David" w:cs="David"/>
          <w:sz w:val="24"/>
          <w:szCs w:val="24"/>
          <w:rtl/>
        </w:rPr>
        <w:t>לאורך תוואי יבוצעו יסודות , שוחות , כבלים מרכזיות ועמודי תאורה הכוללים פנסי לד ומגשי אביזרים. עמודי התאורה יהיו קונים בגובה 12 מטר.</w:t>
      </w:r>
      <w:r>
        <w:rPr>
          <w:rFonts w:ascii="David" w:hAnsi="David" w:cs="David" w:hint="cs"/>
          <w:sz w:val="24"/>
          <w:szCs w:val="24"/>
          <w:rtl/>
        </w:rPr>
        <w:t xml:space="preserve"> </w:t>
      </w:r>
      <w:r w:rsidRPr="00BA484E">
        <w:rPr>
          <w:rFonts w:ascii="David" w:hAnsi="David" w:cs="David"/>
          <w:sz w:val="24"/>
          <w:szCs w:val="24"/>
          <w:rtl/>
        </w:rPr>
        <w:t xml:space="preserve">עם גופי תאורה בטכנולוגית </w:t>
      </w:r>
      <w:r w:rsidRPr="00BA484E">
        <w:rPr>
          <w:rFonts w:ascii="David" w:hAnsi="David" w:cs="David"/>
          <w:sz w:val="24"/>
          <w:szCs w:val="24"/>
        </w:rPr>
        <w:t>LED</w:t>
      </w:r>
      <w:r w:rsidRPr="00BA484E">
        <w:rPr>
          <w:rFonts w:ascii="David" w:hAnsi="David" w:cs="David"/>
          <w:sz w:val="24"/>
          <w:szCs w:val="24"/>
          <w:rtl/>
        </w:rPr>
        <w:t xml:space="preserve"> דגם </w:t>
      </w:r>
      <w:r w:rsidRPr="00BA484E">
        <w:rPr>
          <w:rFonts w:ascii="David" w:hAnsi="David" w:cs="David"/>
          <w:sz w:val="24"/>
          <w:szCs w:val="24"/>
        </w:rPr>
        <w:t>SHARK</w:t>
      </w:r>
      <w:r w:rsidRPr="00BA484E">
        <w:rPr>
          <w:rFonts w:ascii="David" w:hAnsi="David" w:cs="David"/>
          <w:sz w:val="24"/>
          <w:szCs w:val="24"/>
          <w:rtl/>
        </w:rPr>
        <w:t xml:space="preserve"> תוצרת </w:t>
      </w:r>
      <w:r w:rsidRPr="00BA484E">
        <w:rPr>
          <w:rFonts w:ascii="David" w:hAnsi="David" w:cs="David"/>
          <w:sz w:val="24"/>
          <w:szCs w:val="24"/>
        </w:rPr>
        <w:t>UNILUMIN</w:t>
      </w:r>
      <w:r>
        <w:rPr>
          <w:rFonts w:ascii="David" w:hAnsi="David" w:cs="David" w:hint="cs"/>
          <w:sz w:val="24"/>
          <w:szCs w:val="24"/>
          <w:rtl/>
        </w:rPr>
        <w:t xml:space="preserve"> </w:t>
      </w:r>
      <w:r w:rsidRPr="00BA484E">
        <w:rPr>
          <w:rFonts w:ascii="David" w:hAnsi="David" w:cs="David"/>
          <w:b/>
          <w:bCs/>
          <w:sz w:val="24"/>
          <w:szCs w:val="24"/>
          <w:rtl/>
        </w:rPr>
        <w:t>אחזקת מתקני התאורה בזמן הביצוע:</w:t>
      </w:r>
      <w:r>
        <w:rPr>
          <w:rFonts w:ascii="David" w:hAnsi="David" w:cs="David" w:hint="cs"/>
          <w:sz w:val="24"/>
          <w:szCs w:val="24"/>
          <w:rtl/>
        </w:rPr>
        <w:t xml:space="preserve"> </w:t>
      </w:r>
      <w:r w:rsidRPr="00BA484E">
        <w:rPr>
          <w:rFonts w:ascii="David" w:hAnsi="David" w:cs="David"/>
          <w:sz w:val="24"/>
          <w:szCs w:val="24"/>
          <w:rtl/>
        </w:rPr>
        <w:t>מתקני התאורה החדשים שבתחום הפרויקט יתוחזקו ע"י הקבלן עד מסירתם לרשות בגמר הביצוע מחיר האחזקה כלול  במחיר הסעיפים ללא כל תוספת</w:t>
      </w:r>
      <w:r>
        <w:rPr>
          <w:rFonts w:ascii="David" w:hAnsi="David" w:cs="David" w:hint="cs"/>
          <w:sz w:val="24"/>
          <w:szCs w:val="24"/>
          <w:rtl/>
        </w:rPr>
        <w:t xml:space="preserve">. </w:t>
      </w:r>
      <w:r w:rsidRPr="00BA484E">
        <w:rPr>
          <w:rFonts w:ascii="David" w:hAnsi="David" w:cs="David"/>
          <w:sz w:val="24"/>
          <w:szCs w:val="24"/>
          <w:rtl/>
        </w:rPr>
        <w:t>על הקבלן לשמור על עמודי התאורה ולהגן עליהם עד לגמר הפרוייקט, על הקבלן לבצע בהתאם לסעיף כתב הכמויות הרלוונטי לביצוע עבודה זאת.</w:t>
      </w:r>
    </w:p>
    <w:p w14:paraId="1B81850A" w14:textId="77777777" w:rsidR="00C002CA" w:rsidRPr="00BA484E" w:rsidRDefault="00C002CA" w:rsidP="00C002CA">
      <w:pPr>
        <w:ind w:left="284"/>
        <w:rPr>
          <w:rFonts w:ascii="David" w:hAnsi="David" w:cs="David"/>
          <w:sz w:val="24"/>
          <w:szCs w:val="24"/>
          <w:rtl/>
        </w:rPr>
      </w:pPr>
    </w:p>
    <w:p w14:paraId="52D98887" w14:textId="77777777" w:rsidR="00C002CA" w:rsidRPr="00D85EBC" w:rsidRDefault="00C002CA" w:rsidP="00C002CA">
      <w:pPr>
        <w:pStyle w:val="48"/>
        <w:numPr>
          <w:ilvl w:val="1"/>
          <w:numId w:val="157"/>
        </w:numPr>
        <w:tabs>
          <w:tab w:val="clear" w:pos="1466"/>
          <w:tab w:val="num" w:pos="1800"/>
          <w:tab w:val="left" w:pos="2268"/>
        </w:tabs>
        <w:spacing w:after="0"/>
        <w:ind w:left="749" w:right="480" w:hanging="742"/>
        <w:rPr>
          <w:rFonts w:ascii="David" w:hAnsi="David"/>
          <w:b/>
          <w:bCs/>
          <w:szCs w:val="22"/>
          <w:rtl/>
        </w:rPr>
      </w:pPr>
      <w:r w:rsidRPr="00D85EBC">
        <w:rPr>
          <w:rFonts w:ascii="David" w:hAnsi="David"/>
          <w:szCs w:val="22"/>
          <w:rtl/>
        </w:rPr>
        <w:t>תשתיות ותקשורת עירוניות ולביטחון</w:t>
      </w:r>
    </w:p>
    <w:p w14:paraId="7E579036" w14:textId="77777777" w:rsidR="00C002CA" w:rsidRDefault="00C002CA" w:rsidP="00C002CA">
      <w:pPr>
        <w:tabs>
          <w:tab w:val="left" w:pos="1701"/>
        </w:tabs>
        <w:ind w:left="805"/>
        <w:rPr>
          <w:rFonts w:ascii="David" w:hAnsi="David" w:cs="David"/>
          <w:sz w:val="24"/>
          <w:szCs w:val="24"/>
          <w:rtl/>
        </w:rPr>
      </w:pPr>
      <w:r w:rsidRPr="00BA484E">
        <w:rPr>
          <w:rFonts w:ascii="David" w:hAnsi="David" w:cs="David"/>
          <w:sz w:val="24"/>
          <w:szCs w:val="24"/>
          <w:rtl/>
        </w:rPr>
        <w:t xml:space="preserve">הכנת תשתית תקשורת עירוניות וביטחון בחפירה משותפת עם מתקני התאורה במרחק של 30 ס"מ בין המערכות. או בתוואי נפרד במידה ונדרש כאשר אין תשתית לתאורה. בחפירה ברוחב עד 60 ס"מ ובעומק של 100 ס"מ והנחת צנרות התוואי במדרכה כולל צינורות פוליאתילן י.ק.ע בקוטר 50*2 מ"מ. חציות בחציית הכביש יתבצע הנחת צנרת </w:t>
      </w:r>
      <w:r w:rsidRPr="00BA484E">
        <w:rPr>
          <w:rFonts w:ascii="David" w:hAnsi="David" w:cs="David"/>
          <w:sz w:val="24"/>
          <w:szCs w:val="24"/>
        </w:rPr>
        <w:t>PVC</w:t>
      </w:r>
      <w:r w:rsidRPr="00BA484E">
        <w:rPr>
          <w:rFonts w:ascii="David" w:hAnsi="David" w:cs="David"/>
          <w:sz w:val="24"/>
          <w:szCs w:val="24"/>
          <w:rtl/>
        </w:rPr>
        <w:t xml:space="preserve"> בקוטר  110 מ"מ, לאורך תוואי התכנון ימוקמו שוחות מעבר עגולות בקוטר 80 ס"מ.</w:t>
      </w:r>
      <w:r>
        <w:rPr>
          <w:rFonts w:ascii="David" w:hAnsi="David" w:cs="David" w:hint="cs"/>
          <w:sz w:val="24"/>
          <w:szCs w:val="24"/>
          <w:rtl/>
        </w:rPr>
        <w:t xml:space="preserve"> </w:t>
      </w:r>
      <w:r w:rsidRPr="00BA484E">
        <w:rPr>
          <w:rFonts w:ascii="David" w:hAnsi="David" w:cs="David"/>
          <w:sz w:val="24"/>
          <w:szCs w:val="24"/>
          <w:rtl/>
        </w:rPr>
        <w:t xml:space="preserve">המצלמות המתוכננות יוצבו על עמוד מצלמה או על עמוד תאורה משולב עם מגש נוסף ותא כפול כאשר בתוך העמוד תבוצע מחיצה פנימית מתכתית אשר תפריד בין תשתית הביטחון לבין תשתית התאורה. </w:t>
      </w:r>
    </w:p>
    <w:p w14:paraId="00445A69" w14:textId="77777777" w:rsidR="00C002CA" w:rsidRPr="00BA484E" w:rsidRDefault="00C002CA" w:rsidP="00C002CA">
      <w:pPr>
        <w:tabs>
          <w:tab w:val="left" w:pos="1701"/>
        </w:tabs>
        <w:ind w:left="805"/>
        <w:rPr>
          <w:rFonts w:ascii="David" w:hAnsi="David" w:cs="David"/>
          <w:sz w:val="24"/>
          <w:szCs w:val="24"/>
          <w:rtl/>
        </w:rPr>
      </w:pPr>
    </w:p>
    <w:p w14:paraId="594D2C1C" w14:textId="77777777" w:rsidR="00C002CA" w:rsidRPr="00D85EBC" w:rsidRDefault="00C002CA" w:rsidP="00C002CA">
      <w:pPr>
        <w:pStyle w:val="48"/>
        <w:numPr>
          <w:ilvl w:val="1"/>
          <w:numId w:val="157"/>
        </w:numPr>
        <w:tabs>
          <w:tab w:val="clear" w:pos="1466"/>
          <w:tab w:val="left" w:pos="1132"/>
          <w:tab w:val="num" w:pos="1800"/>
        </w:tabs>
        <w:spacing w:after="0"/>
        <w:ind w:left="749" w:right="480" w:hanging="728"/>
        <w:rPr>
          <w:rFonts w:ascii="David" w:hAnsi="David"/>
          <w:b/>
          <w:bCs/>
          <w:szCs w:val="22"/>
          <w:rtl/>
        </w:rPr>
      </w:pPr>
      <w:r w:rsidRPr="00D85EBC">
        <w:rPr>
          <w:rFonts w:ascii="David" w:hAnsi="David"/>
          <w:szCs w:val="22"/>
          <w:rtl/>
        </w:rPr>
        <w:t>בזק</w:t>
      </w:r>
    </w:p>
    <w:p w14:paraId="00A21055" w14:textId="77777777" w:rsidR="00C002CA" w:rsidRDefault="00C002CA" w:rsidP="00C002CA">
      <w:pPr>
        <w:tabs>
          <w:tab w:val="left" w:pos="1560"/>
        </w:tabs>
        <w:ind w:left="777"/>
        <w:rPr>
          <w:rFonts w:ascii="David" w:hAnsi="David" w:cs="David"/>
          <w:rtl/>
        </w:rPr>
      </w:pPr>
      <w:r w:rsidRPr="00D85EBC">
        <w:rPr>
          <w:rFonts w:ascii="David" w:hAnsi="David" w:cs="David"/>
          <w:rtl/>
        </w:rPr>
        <w:t xml:space="preserve">הכנת תשתית עבור טלפוניה/בזק לאורך הכבישים /רחובות תבוצע ע"י בזק. במידת הצורך יבוצעו חציית הכבישים ע"י הקבלן בחפירה ברוחב עד 60 ס"מ  ובעומק של 120 ס"מ והנחה של צנרות </w:t>
      </w:r>
      <w:r w:rsidRPr="00D85EBC">
        <w:rPr>
          <w:rFonts w:ascii="David" w:hAnsi="David" w:cs="David"/>
        </w:rPr>
        <w:t>PVC</w:t>
      </w:r>
      <w:r w:rsidRPr="00D85EBC">
        <w:rPr>
          <w:rFonts w:ascii="David" w:hAnsi="David" w:cs="David"/>
          <w:rtl/>
        </w:rPr>
        <w:t xml:space="preserve"> בקוטר של ''4,''6,''8 צול בהתאמה לתכניות בחציית הכביש.</w:t>
      </w:r>
      <w:r w:rsidRPr="00D85EBC">
        <w:rPr>
          <w:rFonts w:ascii="David" w:hAnsi="David" w:cs="David" w:hint="cs"/>
          <w:rtl/>
        </w:rPr>
        <w:t xml:space="preserve"> </w:t>
      </w:r>
      <w:r w:rsidRPr="00D85EBC">
        <w:rPr>
          <w:rFonts w:ascii="David" w:hAnsi="David" w:cs="David"/>
          <w:rtl/>
        </w:rPr>
        <w:t>תשתית תקשורת של חברת בזק בחפירה ברוחב עד 60 ס"מ והנחה של צנרת לאורך התוואי במדרכה של צינורת פי.וי.סי בקוטר 110 מ"מ וצנרת פוליתילאן י.ק.ע בקוטר 50 מ"מ.</w:t>
      </w:r>
      <w:r w:rsidRPr="00D85EBC">
        <w:rPr>
          <w:rFonts w:ascii="David" w:hAnsi="David" w:cs="David" w:hint="cs"/>
          <w:rtl/>
        </w:rPr>
        <w:t xml:space="preserve"> </w:t>
      </w:r>
      <w:r w:rsidRPr="00D85EBC">
        <w:rPr>
          <w:rFonts w:ascii="David" w:hAnsi="David" w:cs="David"/>
          <w:rtl/>
        </w:rPr>
        <w:t xml:space="preserve">לאורך תוואי התכנון ימוקמו ארונות בזק ותאים בציידי הדרך במדרכה. </w:t>
      </w:r>
    </w:p>
    <w:p w14:paraId="64594CCA" w14:textId="77777777" w:rsidR="00C002CA" w:rsidRDefault="00C002CA" w:rsidP="00C002CA">
      <w:pPr>
        <w:tabs>
          <w:tab w:val="left" w:pos="1560"/>
        </w:tabs>
        <w:ind w:left="777"/>
        <w:rPr>
          <w:rFonts w:ascii="David" w:hAnsi="David" w:cs="David"/>
          <w:rtl/>
        </w:rPr>
      </w:pPr>
    </w:p>
    <w:p w14:paraId="50E3DF43" w14:textId="77777777" w:rsidR="00C002CA" w:rsidRPr="004011C2" w:rsidRDefault="00C002CA" w:rsidP="00C002CA">
      <w:pPr>
        <w:pStyle w:val="aff8"/>
        <w:numPr>
          <w:ilvl w:val="1"/>
          <w:numId w:val="157"/>
        </w:numPr>
        <w:tabs>
          <w:tab w:val="clear" w:pos="1466"/>
          <w:tab w:val="left" w:pos="1560"/>
          <w:tab w:val="num" w:pos="1843"/>
        </w:tabs>
        <w:overflowPunct w:val="0"/>
        <w:adjustRightInd w:val="0"/>
        <w:ind w:left="749" w:hanging="742"/>
        <w:contextualSpacing w:val="0"/>
        <w:textAlignment w:val="baseline"/>
        <w:rPr>
          <w:rFonts w:ascii="David" w:hAnsi="David" w:cs="David"/>
          <w:sz w:val="20"/>
          <w:szCs w:val="20"/>
          <w:u w:val="single"/>
          <w:rtl/>
        </w:rPr>
      </w:pPr>
      <w:r w:rsidRPr="004011C2">
        <w:rPr>
          <w:rFonts w:ascii="David" w:hAnsi="David" w:cs="David"/>
          <w:u w:val="single"/>
          <w:rtl/>
        </w:rPr>
        <w:t xml:space="preserve">הוט </w:t>
      </w:r>
    </w:p>
    <w:p w14:paraId="50F8F8A3" w14:textId="77777777" w:rsidR="00C002CA" w:rsidRPr="004011C2" w:rsidRDefault="00C002CA" w:rsidP="00C002CA">
      <w:pPr>
        <w:tabs>
          <w:tab w:val="left" w:pos="1418"/>
        </w:tabs>
        <w:ind w:left="749"/>
        <w:rPr>
          <w:rFonts w:ascii="David" w:hAnsi="David" w:cs="David"/>
          <w:rtl/>
        </w:rPr>
      </w:pPr>
      <w:r w:rsidRPr="004011C2">
        <w:rPr>
          <w:rFonts w:ascii="David" w:hAnsi="David" w:cs="David"/>
          <w:rtl/>
        </w:rPr>
        <w:t xml:space="preserve">הכנת תשתית עבור טל"כ לאורך הכבישים /רחובות תבוצע ע"י הוט. במידת הצורך יבוצעו חציית הכבישים ע"י הקבלן בחפירה ברוחב עד 60 ס"מ  ובעומק של 120 ס"מ והנחה של צנרות </w:t>
      </w:r>
      <w:r w:rsidRPr="004011C2">
        <w:rPr>
          <w:rFonts w:ascii="David" w:hAnsi="David" w:cs="David"/>
        </w:rPr>
        <w:t>PVC</w:t>
      </w:r>
      <w:r w:rsidRPr="004011C2">
        <w:rPr>
          <w:rFonts w:ascii="David" w:hAnsi="David" w:cs="David"/>
          <w:rtl/>
        </w:rPr>
        <w:t xml:space="preserve"> בקוטר של ''4,''6,''8 צול בהתאמה לתכניות בחציית הכביש.תשתית תקשורת של חברת הוט בחפירה ברוחב עד 60 ס"מ והנחה של ארבע צנרות לאורך התוואי במדרכה של צינור פוליתילאן י.ק.ע בקוטר 50 מ"מ.</w:t>
      </w:r>
      <w:r w:rsidRPr="004011C2">
        <w:rPr>
          <w:rFonts w:ascii="David" w:hAnsi="David" w:cs="David" w:hint="cs"/>
          <w:rtl/>
        </w:rPr>
        <w:t xml:space="preserve"> </w:t>
      </w:r>
      <w:r w:rsidRPr="004011C2">
        <w:rPr>
          <w:rFonts w:ascii="David" w:hAnsi="David" w:cs="David"/>
          <w:rtl/>
        </w:rPr>
        <w:t xml:space="preserve">לאורך תוואי התכנון ימוקמו ארונות הוט ותאים עגולים בקוטר 100 מ"מ בציידי הדרך במדרכה. חח"י הכנת תשתית עבור חברת החשמל לאורך חציית הכבישים  בחפירה, ברוחב עד 60 ס"מ  ובעומק של 120 ס"מ והנחה של צנרות </w:t>
      </w:r>
      <w:r w:rsidRPr="004011C2">
        <w:rPr>
          <w:rFonts w:ascii="David" w:hAnsi="David" w:cs="David"/>
        </w:rPr>
        <w:t>PVC</w:t>
      </w:r>
      <w:r w:rsidRPr="004011C2">
        <w:rPr>
          <w:rFonts w:ascii="David" w:hAnsi="David" w:cs="David"/>
          <w:rtl/>
        </w:rPr>
        <w:t xml:space="preserve"> בקוטר של ''4,''6,''8 צול לאורך חציות בכביש.</w:t>
      </w:r>
      <w:r w:rsidRPr="004011C2">
        <w:rPr>
          <w:rFonts w:ascii="David" w:hAnsi="David" w:cs="David" w:hint="cs"/>
          <w:rtl/>
        </w:rPr>
        <w:t xml:space="preserve"> </w:t>
      </w:r>
      <w:r w:rsidRPr="004011C2">
        <w:rPr>
          <w:rFonts w:ascii="David" w:hAnsi="David" w:cs="David"/>
          <w:rtl/>
        </w:rPr>
        <w:t>תחנות טרפו יוקמו בשצפים ובנוסף במידת הצורך יקימו זכייני הבינוי תחנות שנאים בתחום מגרשם</w:t>
      </w:r>
      <w:r w:rsidRPr="004011C2">
        <w:rPr>
          <w:rFonts w:ascii="David" w:hAnsi="David" w:cs="David" w:hint="cs"/>
          <w:rtl/>
        </w:rPr>
        <w:t>.</w:t>
      </w:r>
    </w:p>
    <w:p w14:paraId="7A67633F" w14:textId="77777777" w:rsidR="00C002CA" w:rsidRPr="00BA484E" w:rsidRDefault="00C002CA" w:rsidP="00C002CA">
      <w:pPr>
        <w:rPr>
          <w:rFonts w:ascii="David" w:hAnsi="David" w:cs="David"/>
          <w:sz w:val="24"/>
          <w:szCs w:val="24"/>
          <w:rtl/>
        </w:rPr>
      </w:pPr>
    </w:p>
    <w:p w14:paraId="6B576683" w14:textId="77777777" w:rsidR="00C002CA" w:rsidRPr="0002779E" w:rsidRDefault="00C002CA" w:rsidP="00C002CA">
      <w:pPr>
        <w:pStyle w:val="39"/>
        <w:keepNext w:val="0"/>
        <w:numPr>
          <w:ilvl w:val="2"/>
          <w:numId w:val="175"/>
        </w:numPr>
        <w:tabs>
          <w:tab w:val="left" w:pos="720"/>
          <w:tab w:val="left" w:pos="777"/>
          <w:tab w:val="left" w:pos="2160"/>
          <w:tab w:val="left" w:pos="2880"/>
          <w:tab w:val="left" w:pos="3600"/>
          <w:tab w:val="left" w:pos="4320"/>
        </w:tabs>
        <w:ind w:left="1155" w:right="718" w:hanging="1132"/>
        <w:rPr>
          <w:rFonts w:ascii="David" w:hAnsi="David" w:cs="David"/>
          <w:sz w:val="24"/>
          <w:szCs w:val="24"/>
          <w:u w:val="single"/>
        </w:rPr>
      </w:pPr>
      <w:bookmarkStart w:id="361" w:name="_Toc459996061"/>
      <w:r w:rsidRPr="0002779E">
        <w:rPr>
          <w:rFonts w:ascii="David" w:hAnsi="David" w:cs="David"/>
          <w:sz w:val="24"/>
          <w:szCs w:val="24"/>
          <w:u w:val="single"/>
          <w:rtl/>
        </w:rPr>
        <w:t>היקף העבודה</w:t>
      </w:r>
      <w:bookmarkEnd w:id="361"/>
    </w:p>
    <w:p w14:paraId="1304AEE5" w14:textId="77777777" w:rsidR="00C002CA" w:rsidRPr="0002779E" w:rsidRDefault="00C002CA" w:rsidP="00C002CA">
      <w:pPr>
        <w:tabs>
          <w:tab w:val="left" w:pos="1132"/>
        </w:tabs>
        <w:ind w:left="1132"/>
        <w:rPr>
          <w:rFonts w:ascii="David" w:hAnsi="David" w:cs="David"/>
          <w:rtl/>
        </w:rPr>
      </w:pPr>
      <w:r w:rsidRPr="0002779E">
        <w:rPr>
          <w:rFonts w:ascii="David" w:hAnsi="David" w:cs="David"/>
          <w:rtl/>
        </w:rPr>
        <w:t xml:space="preserve">ברחובות ובשצפי"ם מתכננים עמודי תאורה דגם עגול קוני עם גופי תאורה בטכנולוגית לד דגם </w:t>
      </w:r>
      <w:r w:rsidRPr="0002779E">
        <w:rPr>
          <w:rFonts w:ascii="David" w:hAnsi="David" w:cs="David"/>
        </w:rPr>
        <w:t>SHARK</w:t>
      </w:r>
      <w:r w:rsidRPr="0002779E">
        <w:rPr>
          <w:rFonts w:ascii="David" w:hAnsi="David" w:cs="David"/>
          <w:rtl/>
        </w:rPr>
        <w:t xml:space="preserve"> תוצרת חברת </w:t>
      </w:r>
      <w:r w:rsidRPr="0002779E">
        <w:rPr>
          <w:rFonts w:ascii="David" w:hAnsi="David" w:cs="David"/>
        </w:rPr>
        <w:t>UNILUMIN</w:t>
      </w:r>
      <w:r w:rsidRPr="0002779E">
        <w:rPr>
          <w:rFonts w:ascii="David" w:hAnsi="David" w:cs="David"/>
          <w:rtl/>
        </w:rPr>
        <w:t xml:space="preserve"> כדוגמת הקיים בשלב א' או ש"ע.</w:t>
      </w:r>
      <w:r>
        <w:rPr>
          <w:rFonts w:ascii="David" w:hAnsi="David" w:cs="David" w:hint="cs"/>
          <w:rtl/>
        </w:rPr>
        <w:t xml:space="preserve"> </w:t>
      </w:r>
      <w:r w:rsidRPr="0002779E">
        <w:rPr>
          <w:rFonts w:ascii="David" w:hAnsi="David" w:cs="David"/>
          <w:rtl/>
        </w:rPr>
        <w:t>העבודה כוללת את כל העבודות והחומרים הדרושים לביצוע המיתקן בהתאם לחוזה. העבודה כוללת, בין השאר:</w:t>
      </w:r>
    </w:p>
    <w:p w14:paraId="35B6520C" w14:textId="77777777" w:rsidR="00C002CA" w:rsidRPr="0002779E" w:rsidRDefault="00C002CA" w:rsidP="00C002CA">
      <w:pPr>
        <w:numPr>
          <w:ilvl w:val="0"/>
          <w:numId w:val="181"/>
        </w:numPr>
        <w:tabs>
          <w:tab w:val="clear" w:pos="2160"/>
          <w:tab w:val="left" w:pos="1699"/>
        </w:tabs>
        <w:autoSpaceDE/>
        <w:autoSpaceDN/>
        <w:ind w:left="1699" w:right="284" w:hanging="567"/>
        <w:rPr>
          <w:rFonts w:ascii="David" w:hAnsi="David" w:cs="David"/>
        </w:rPr>
      </w:pPr>
      <w:r w:rsidRPr="0002779E">
        <w:rPr>
          <w:rFonts w:ascii="David" w:hAnsi="David" w:cs="David"/>
          <w:rtl/>
        </w:rPr>
        <w:t>ביצוע תשתית כולל צנרת ותאי מעבר לכבלי התאורה.</w:t>
      </w:r>
    </w:p>
    <w:p w14:paraId="2E765B72" w14:textId="77777777" w:rsidR="00C002CA" w:rsidRPr="0002779E" w:rsidRDefault="00C002CA" w:rsidP="00C002CA">
      <w:pPr>
        <w:numPr>
          <w:ilvl w:val="0"/>
          <w:numId w:val="181"/>
        </w:numPr>
        <w:tabs>
          <w:tab w:val="clear" w:pos="2160"/>
          <w:tab w:val="left" w:pos="1699"/>
        </w:tabs>
        <w:autoSpaceDE/>
        <w:autoSpaceDN/>
        <w:ind w:left="1699" w:right="284" w:hanging="567"/>
        <w:rPr>
          <w:rFonts w:ascii="David" w:hAnsi="David" w:cs="David"/>
        </w:rPr>
      </w:pPr>
      <w:r w:rsidRPr="0002779E">
        <w:rPr>
          <w:rFonts w:ascii="David" w:hAnsi="David" w:cs="David"/>
          <w:rtl/>
        </w:rPr>
        <w:t>התקנת וחיבור כבלי הזנה.</w:t>
      </w:r>
    </w:p>
    <w:p w14:paraId="0D9EEA07" w14:textId="77777777" w:rsidR="00C002CA" w:rsidRPr="0002779E" w:rsidRDefault="00C002CA" w:rsidP="00C002CA">
      <w:pPr>
        <w:numPr>
          <w:ilvl w:val="0"/>
          <w:numId w:val="181"/>
        </w:numPr>
        <w:tabs>
          <w:tab w:val="clear" w:pos="2160"/>
          <w:tab w:val="left" w:pos="1699"/>
        </w:tabs>
        <w:autoSpaceDE/>
        <w:autoSpaceDN/>
        <w:ind w:left="1699" w:right="284" w:hanging="567"/>
        <w:rPr>
          <w:rFonts w:ascii="David" w:hAnsi="David" w:cs="David"/>
        </w:rPr>
      </w:pPr>
      <w:r w:rsidRPr="0002779E">
        <w:rPr>
          <w:rFonts w:ascii="David" w:hAnsi="David" w:cs="David"/>
          <w:rtl/>
        </w:rPr>
        <w:t>התקנת עמודים וביצוע תשתית חדשה.</w:t>
      </w:r>
    </w:p>
    <w:p w14:paraId="2484B835" w14:textId="77777777" w:rsidR="00C002CA" w:rsidRPr="0002779E" w:rsidRDefault="00C002CA" w:rsidP="00C002CA">
      <w:pPr>
        <w:numPr>
          <w:ilvl w:val="0"/>
          <w:numId w:val="181"/>
        </w:numPr>
        <w:tabs>
          <w:tab w:val="clear" w:pos="2160"/>
          <w:tab w:val="left" w:pos="1699"/>
        </w:tabs>
        <w:autoSpaceDE/>
        <w:autoSpaceDN/>
        <w:ind w:left="1699" w:right="284" w:hanging="567"/>
        <w:rPr>
          <w:rFonts w:ascii="David" w:hAnsi="David" w:cs="David"/>
        </w:rPr>
      </w:pPr>
      <w:r w:rsidRPr="0002779E">
        <w:rPr>
          <w:rFonts w:ascii="David" w:hAnsi="David" w:cs="David"/>
          <w:rtl/>
        </w:rPr>
        <w:t>הארקת יסודות, הארקה אופקית ואנכית.</w:t>
      </w:r>
    </w:p>
    <w:p w14:paraId="129B7C6F" w14:textId="77777777" w:rsidR="00C002CA" w:rsidRPr="0002779E" w:rsidRDefault="00C002CA" w:rsidP="00C002CA">
      <w:pPr>
        <w:numPr>
          <w:ilvl w:val="0"/>
          <w:numId w:val="181"/>
        </w:numPr>
        <w:tabs>
          <w:tab w:val="clear" w:pos="2160"/>
          <w:tab w:val="left" w:pos="1699"/>
        </w:tabs>
        <w:autoSpaceDE/>
        <w:autoSpaceDN/>
        <w:ind w:left="1699" w:right="284" w:hanging="567"/>
        <w:rPr>
          <w:rFonts w:ascii="David" w:hAnsi="David" w:cs="David"/>
        </w:rPr>
      </w:pPr>
      <w:r w:rsidRPr="0002779E">
        <w:rPr>
          <w:rFonts w:ascii="David" w:hAnsi="David" w:cs="David"/>
          <w:rtl/>
        </w:rPr>
        <w:t xml:space="preserve">אספקה והתקנת גופי תאורה התאורה לרבות ביצוע חיבור, בדיקה, הרצה והפעלה מושלמת של כל מערכות התאורה המתוכננות. </w:t>
      </w:r>
    </w:p>
    <w:p w14:paraId="7201641F" w14:textId="77777777" w:rsidR="00C002CA" w:rsidRPr="0002779E" w:rsidRDefault="00C002CA" w:rsidP="00C002CA">
      <w:pPr>
        <w:numPr>
          <w:ilvl w:val="0"/>
          <w:numId w:val="181"/>
        </w:numPr>
        <w:tabs>
          <w:tab w:val="clear" w:pos="2160"/>
          <w:tab w:val="left" w:pos="1699"/>
        </w:tabs>
        <w:autoSpaceDE/>
        <w:autoSpaceDN/>
        <w:ind w:left="1699" w:right="284" w:hanging="567"/>
        <w:rPr>
          <w:rFonts w:ascii="David" w:hAnsi="David" w:cs="David"/>
        </w:rPr>
      </w:pPr>
      <w:r w:rsidRPr="0002779E">
        <w:rPr>
          <w:rFonts w:ascii="David" w:hAnsi="David" w:cs="David"/>
          <w:rtl/>
        </w:rPr>
        <w:t xml:space="preserve">ביצוע כיוון, בדיקה, ניסויי תאורה, כיוונים ובדיקות חוזרות עד לקבלת איכות תאורה מושלמת של התאורה המתוכננת. לפי הנחיות הספק/יצרן ובפיקוחו. </w:t>
      </w:r>
    </w:p>
    <w:p w14:paraId="3A6AE323" w14:textId="77777777" w:rsidR="00C002CA" w:rsidRPr="0002779E" w:rsidRDefault="00C002CA" w:rsidP="00C002CA">
      <w:pPr>
        <w:numPr>
          <w:ilvl w:val="0"/>
          <w:numId w:val="181"/>
        </w:numPr>
        <w:tabs>
          <w:tab w:val="clear" w:pos="2160"/>
          <w:tab w:val="left" w:pos="1699"/>
        </w:tabs>
        <w:autoSpaceDE/>
        <w:autoSpaceDN/>
        <w:ind w:left="1699" w:right="284" w:hanging="567"/>
        <w:rPr>
          <w:rFonts w:ascii="David" w:hAnsi="David" w:cs="David"/>
        </w:rPr>
      </w:pPr>
      <w:r w:rsidRPr="0002779E">
        <w:rPr>
          <w:rFonts w:ascii="David" w:hAnsi="David" w:cs="David"/>
          <w:rtl/>
        </w:rPr>
        <w:t>ביצוע בדיקה למתקן  באמצעות "חשמלאי-בודק" שיאושר מראש ע"י המפקח.</w:t>
      </w:r>
    </w:p>
    <w:p w14:paraId="31988284" w14:textId="77777777" w:rsidR="00C002CA" w:rsidRPr="0002779E" w:rsidRDefault="00C002CA" w:rsidP="00C002CA">
      <w:pPr>
        <w:numPr>
          <w:ilvl w:val="0"/>
          <w:numId w:val="181"/>
        </w:numPr>
        <w:tabs>
          <w:tab w:val="clear" w:pos="2160"/>
          <w:tab w:val="left" w:pos="1699"/>
        </w:tabs>
        <w:autoSpaceDE/>
        <w:autoSpaceDN/>
        <w:ind w:left="1699" w:right="284" w:hanging="567"/>
        <w:rPr>
          <w:rFonts w:ascii="David" w:hAnsi="David" w:cs="David"/>
        </w:rPr>
      </w:pPr>
      <w:r w:rsidRPr="0002779E">
        <w:rPr>
          <w:rFonts w:ascii="David" w:hAnsi="David" w:cs="David"/>
          <w:rtl/>
        </w:rPr>
        <w:t>ביצוע כל יתר העבודות המפורטות בתכניות ובכתב הכמויות, במפורש או במשתמע.</w:t>
      </w:r>
    </w:p>
    <w:p w14:paraId="42D3E2C3" w14:textId="77777777" w:rsidR="00C002CA" w:rsidRPr="0002779E" w:rsidRDefault="00C002CA" w:rsidP="00C002CA">
      <w:pPr>
        <w:numPr>
          <w:ilvl w:val="0"/>
          <w:numId w:val="181"/>
        </w:numPr>
        <w:tabs>
          <w:tab w:val="clear" w:pos="2160"/>
          <w:tab w:val="left" w:pos="1699"/>
        </w:tabs>
        <w:autoSpaceDE/>
        <w:autoSpaceDN/>
        <w:ind w:left="1699" w:right="284" w:hanging="567"/>
        <w:rPr>
          <w:rFonts w:ascii="David" w:hAnsi="David" w:cs="David"/>
        </w:rPr>
      </w:pPr>
      <w:r w:rsidRPr="0002779E">
        <w:rPr>
          <w:rFonts w:ascii="David" w:hAnsi="David" w:cs="David"/>
          <w:rtl/>
        </w:rPr>
        <w:t xml:space="preserve">ביצוע של תכניות עדות ממוחשבות </w:t>
      </w:r>
      <w:r w:rsidRPr="0002779E">
        <w:rPr>
          <w:rFonts w:ascii="David" w:hAnsi="David" w:cs="David"/>
        </w:rPr>
        <w:t>AS MADE</w:t>
      </w:r>
      <w:r w:rsidRPr="0002779E">
        <w:rPr>
          <w:rFonts w:ascii="David" w:hAnsi="David" w:cs="David"/>
          <w:rtl/>
        </w:rPr>
        <w:t xml:space="preserve"> ומסירתו של המתקן באמצעות מתכנן חשמל ב- 4  סטים עם דיסק לרבות תכנית העמדה מאושרות ע"י מודד.</w:t>
      </w:r>
    </w:p>
    <w:p w14:paraId="55AF2064" w14:textId="77777777" w:rsidR="00C002CA" w:rsidRPr="0002779E" w:rsidRDefault="00C002CA" w:rsidP="00C002CA">
      <w:pPr>
        <w:numPr>
          <w:ilvl w:val="0"/>
          <w:numId w:val="181"/>
        </w:numPr>
        <w:tabs>
          <w:tab w:val="clear" w:pos="2160"/>
          <w:tab w:val="left" w:pos="1699"/>
        </w:tabs>
        <w:autoSpaceDE/>
        <w:autoSpaceDN/>
        <w:ind w:left="1699" w:right="284" w:hanging="567"/>
        <w:rPr>
          <w:rFonts w:ascii="David" w:hAnsi="David" w:cs="David"/>
          <w:rtl/>
        </w:rPr>
      </w:pPr>
      <w:r w:rsidRPr="0002779E">
        <w:rPr>
          <w:rFonts w:ascii="David" w:hAnsi="David" w:cs="David"/>
          <w:rtl/>
        </w:rPr>
        <w:t>הפעלתו ומסירתו של המיתקן, כולל אחריות מלאה לפעילותו התקינה למשך 12 חודש ממועד מסירה סופית של המיתקן ואישורו ע"י עירייה.</w:t>
      </w:r>
    </w:p>
    <w:p w14:paraId="3A7A7618" w14:textId="77777777" w:rsidR="00C002CA" w:rsidRPr="0002779E" w:rsidRDefault="00C002CA" w:rsidP="00C002CA">
      <w:pPr>
        <w:tabs>
          <w:tab w:val="left" w:pos="1132"/>
        </w:tabs>
        <w:ind w:left="1132"/>
        <w:rPr>
          <w:rFonts w:ascii="David" w:hAnsi="David" w:cs="David"/>
          <w:u w:val="single"/>
          <w:rtl/>
        </w:rPr>
      </w:pPr>
      <w:r w:rsidRPr="0002779E">
        <w:rPr>
          <w:rFonts w:ascii="David" w:hAnsi="David" w:cs="David"/>
          <w:u w:val="single"/>
          <w:rtl/>
        </w:rPr>
        <w:t>הערה</w:t>
      </w:r>
      <w:r>
        <w:rPr>
          <w:rFonts w:ascii="David" w:hAnsi="David" w:cs="David" w:hint="cs"/>
          <w:u w:val="single"/>
          <w:rtl/>
        </w:rPr>
        <w:t>:</w:t>
      </w:r>
    </w:p>
    <w:p w14:paraId="0711416D" w14:textId="77777777" w:rsidR="00C002CA" w:rsidRPr="0002779E" w:rsidRDefault="00C002CA" w:rsidP="00C002CA">
      <w:pPr>
        <w:tabs>
          <w:tab w:val="left" w:pos="1132"/>
        </w:tabs>
        <w:ind w:left="1132"/>
        <w:rPr>
          <w:rFonts w:ascii="David" w:hAnsi="David" w:cs="David"/>
          <w:rtl/>
        </w:rPr>
      </w:pPr>
      <w:r w:rsidRPr="0002779E">
        <w:rPr>
          <w:rFonts w:ascii="David" w:hAnsi="David" w:cs="David"/>
          <w:rtl/>
        </w:rPr>
        <w:t>העבודה תבוצע בשלבים בהתאם לתקופת הביצוע בשילוב לוח זמנים בין כל הקבלנים.</w:t>
      </w:r>
      <w:r>
        <w:rPr>
          <w:rFonts w:ascii="David" w:hAnsi="David" w:cs="David" w:hint="cs"/>
          <w:rtl/>
        </w:rPr>
        <w:t xml:space="preserve"> </w:t>
      </w:r>
      <w:r w:rsidRPr="0002779E">
        <w:rPr>
          <w:rFonts w:ascii="David" w:hAnsi="David" w:cs="David"/>
          <w:rtl/>
        </w:rPr>
        <w:t>הקבלן אחראי לכל הציוד שמותקן ושקיים עד לקבלה סופית (ללא הערות) של המזמין.</w:t>
      </w:r>
      <w:r>
        <w:rPr>
          <w:rFonts w:ascii="David" w:hAnsi="David" w:cs="David" w:hint="cs"/>
          <w:rtl/>
        </w:rPr>
        <w:t xml:space="preserve"> </w:t>
      </w:r>
      <w:r w:rsidRPr="0002779E">
        <w:rPr>
          <w:rFonts w:ascii="David" w:hAnsi="David" w:cs="David"/>
          <w:rtl/>
        </w:rPr>
        <w:t>הקבלן אחראי לאחזקה ותפעול של כל הציוד שמותקן ושקיים עד לסוף תקופת הביצוע וקבלה סופית (ללא הערות) של המזמין.</w:t>
      </w:r>
    </w:p>
    <w:p w14:paraId="3C07A9BF" w14:textId="77777777" w:rsidR="00C002CA" w:rsidRPr="00BA484E" w:rsidRDefault="00C002CA" w:rsidP="00C002CA">
      <w:pPr>
        <w:rPr>
          <w:rFonts w:ascii="David" w:hAnsi="David" w:cs="David"/>
          <w:sz w:val="24"/>
          <w:szCs w:val="24"/>
          <w:rtl/>
        </w:rPr>
      </w:pPr>
    </w:p>
    <w:p w14:paraId="0D07D23E" w14:textId="77777777" w:rsidR="00C002CA" w:rsidRPr="0002779E" w:rsidRDefault="00C002CA" w:rsidP="00C002CA">
      <w:pPr>
        <w:pStyle w:val="39"/>
        <w:keepNext w:val="0"/>
        <w:numPr>
          <w:ilvl w:val="2"/>
          <w:numId w:val="175"/>
        </w:numPr>
        <w:tabs>
          <w:tab w:val="left" w:pos="720"/>
          <w:tab w:val="left" w:pos="1132"/>
          <w:tab w:val="left" w:pos="2160"/>
          <w:tab w:val="left" w:pos="2880"/>
          <w:tab w:val="left" w:pos="3600"/>
          <w:tab w:val="left" w:pos="4320"/>
        </w:tabs>
        <w:ind w:left="1134" w:right="718" w:hanging="1134"/>
        <w:rPr>
          <w:rFonts w:ascii="David" w:hAnsi="David" w:cs="David"/>
          <w:sz w:val="24"/>
          <w:szCs w:val="24"/>
          <w:u w:val="single"/>
          <w:rtl/>
        </w:rPr>
      </w:pPr>
      <w:bookmarkStart w:id="362" w:name="_Toc459996062"/>
      <w:r w:rsidRPr="0002779E">
        <w:rPr>
          <w:rFonts w:ascii="David" w:hAnsi="David" w:cs="David"/>
          <w:sz w:val="24"/>
          <w:szCs w:val="24"/>
          <w:u w:val="single"/>
          <w:rtl/>
        </w:rPr>
        <w:t>תקנים וחוקים</w:t>
      </w:r>
      <w:bookmarkEnd w:id="362"/>
    </w:p>
    <w:p w14:paraId="00193D70" w14:textId="77777777" w:rsidR="00C002CA" w:rsidRPr="0002779E" w:rsidRDefault="00C002CA" w:rsidP="00C002CA">
      <w:pPr>
        <w:tabs>
          <w:tab w:val="left" w:pos="1132"/>
        </w:tabs>
        <w:ind w:left="1134"/>
        <w:rPr>
          <w:rFonts w:ascii="David" w:hAnsi="David" w:cs="David"/>
          <w:rtl/>
        </w:rPr>
      </w:pPr>
      <w:r w:rsidRPr="0002779E">
        <w:rPr>
          <w:rFonts w:ascii="David" w:hAnsi="David" w:cs="David"/>
          <w:rtl/>
        </w:rPr>
        <w:t>המפרט הטכני המיוחד הנ"ל בא כהשלמה של המפרטים הבאים ובנוסף למפרטים שלהלן יתאימו כל העבודות החומרים ורכיבי המערכת לאמור בתקנים ובמפרטים הבאים כמצוין (אינם מצורפים</w:t>
      </w:r>
      <w:r w:rsidRPr="0002779E">
        <w:rPr>
          <w:rFonts w:ascii="David" w:hAnsi="David" w:cs="David" w:hint="cs"/>
          <w:rtl/>
        </w:rPr>
        <w:t>):</w:t>
      </w:r>
    </w:p>
    <w:p w14:paraId="6356ABE8" w14:textId="77777777" w:rsidR="00C002CA" w:rsidRPr="0002779E" w:rsidRDefault="00C002CA" w:rsidP="00C002CA">
      <w:pPr>
        <w:tabs>
          <w:tab w:val="left" w:pos="1132"/>
        </w:tabs>
        <w:ind w:left="1134"/>
        <w:rPr>
          <w:rFonts w:ascii="David" w:hAnsi="David" w:cs="David"/>
          <w:rtl/>
        </w:rPr>
      </w:pPr>
      <w:r w:rsidRPr="0002779E">
        <w:rPr>
          <w:rFonts w:ascii="David" w:hAnsi="David" w:cs="David"/>
          <w:rtl/>
        </w:rPr>
        <w:t>מפרט כללי למתקני חשמל בהוצאת משרד הביטחון פרק 08  משנת 2015.</w:t>
      </w:r>
    </w:p>
    <w:p w14:paraId="0F0DC24C" w14:textId="77777777" w:rsidR="00C002CA" w:rsidRPr="0002779E" w:rsidRDefault="00C002CA" w:rsidP="00C002CA">
      <w:pPr>
        <w:tabs>
          <w:tab w:val="left" w:pos="1132"/>
        </w:tabs>
        <w:ind w:left="1134"/>
        <w:rPr>
          <w:rFonts w:ascii="David" w:hAnsi="David" w:cs="David"/>
          <w:rtl/>
        </w:rPr>
      </w:pPr>
      <w:r w:rsidRPr="0002779E">
        <w:rPr>
          <w:rFonts w:ascii="David" w:hAnsi="David" w:cs="David"/>
          <w:rtl/>
        </w:rPr>
        <w:t>כל הפרקים של המפרט הכללי הבין משרדי בהוצאתם האחרונה הרלוונטיים לעבודה זו בין אם המפורטים להלן או שלא מפורטים.</w:t>
      </w:r>
    </w:p>
    <w:p w14:paraId="1DE384A6" w14:textId="77777777" w:rsidR="00C002CA" w:rsidRPr="0002779E" w:rsidRDefault="00C002CA" w:rsidP="00C002CA">
      <w:pPr>
        <w:tabs>
          <w:tab w:val="left" w:pos="1132"/>
        </w:tabs>
        <w:ind w:left="1134"/>
        <w:rPr>
          <w:rFonts w:ascii="David" w:hAnsi="David" w:cs="David"/>
          <w:rtl/>
        </w:rPr>
      </w:pPr>
      <w:r w:rsidRPr="0002779E">
        <w:rPr>
          <w:rFonts w:ascii="David" w:hAnsi="David" w:cs="David"/>
          <w:rtl/>
        </w:rPr>
        <w:t xml:space="preserve">ת"י 489 </w:t>
      </w:r>
      <w:r w:rsidRPr="0002779E">
        <w:rPr>
          <w:rFonts w:ascii="David" w:hAnsi="David" w:cs="David"/>
        </w:rPr>
        <w:t>–</w:t>
      </w:r>
      <w:r w:rsidRPr="0002779E">
        <w:rPr>
          <w:rFonts w:ascii="David" w:hAnsi="David" w:cs="David"/>
          <w:rtl/>
        </w:rPr>
        <w:t xml:space="preserve"> מכסים לתאי בקרה.</w:t>
      </w:r>
    </w:p>
    <w:p w14:paraId="3C64A022" w14:textId="77777777" w:rsidR="00C002CA" w:rsidRPr="0002779E" w:rsidRDefault="00C002CA" w:rsidP="00C002CA">
      <w:pPr>
        <w:tabs>
          <w:tab w:val="left" w:pos="1132"/>
        </w:tabs>
        <w:ind w:left="1134"/>
        <w:rPr>
          <w:rFonts w:ascii="David" w:hAnsi="David" w:cs="David"/>
          <w:rtl/>
        </w:rPr>
      </w:pPr>
      <w:r w:rsidRPr="0002779E">
        <w:rPr>
          <w:rFonts w:ascii="David" w:hAnsi="David" w:cs="David"/>
          <w:rtl/>
        </w:rPr>
        <w:t xml:space="preserve">ת"י 658 </w:t>
      </w:r>
      <w:r w:rsidRPr="0002779E">
        <w:rPr>
          <w:rFonts w:ascii="David" w:hAnsi="David" w:cs="David"/>
        </w:rPr>
        <w:t>–</w:t>
      </w:r>
      <w:r w:rsidRPr="0002779E">
        <w:rPr>
          <w:rFonts w:ascii="David" w:hAnsi="David" w:cs="David"/>
          <w:rtl/>
        </w:rPr>
        <w:t xml:space="preserve"> חוליות בטון לתאי בקרה.</w:t>
      </w:r>
    </w:p>
    <w:p w14:paraId="7B600B4B" w14:textId="77777777" w:rsidR="00C002CA" w:rsidRPr="0002779E" w:rsidRDefault="00C002CA" w:rsidP="00C002CA">
      <w:pPr>
        <w:tabs>
          <w:tab w:val="left" w:pos="1132"/>
        </w:tabs>
        <w:ind w:left="1134"/>
        <w:rPr>
          <w:rFonts w:ascii="David" w:hAnsi="David" w:cs="David"/>
          <w:rtl/>
        </w:rPr>
      </w:pPr>
      <w:r w:rsidRPr="0002779E">
        <w:rPr>
          <w:rFonts w:ascii="David" w:hAnsi="David" w:cs="David"/>
          <w:rtl/>
        </w:rPr>
        <w:t xml:space="preserve">ת"י 858 </w:t>
      </w:r>
      <w:r w:rsidRPr="0002779E">
        <w:rPr>
          <w:rFonts w:ascii="David" w:hAnsi="David" w:cs="David"/>
        </w:rPr>
        <w:t>–</w:t>
      </w:r>
      <w:r w:rsidRPr="0002779E">
        <w:rPr>
          <w:rFonts w:ascii="David" w:hAnsi="David" w:cs="David"/>
          <w:rtl/>
        </w:rPr>
        <w:t xml:space="preserve"> צנרת </w:t>
      </w:r>
      <w:r w:rsidRPr="0002779E">
        <w:rPr>
          <w:rFonts w:ascii="David" w:hAnsi="David" w:cs="David"/>
        </w:rPr>
        <w:t>PVC</w:t>
      </w:r>
      <w:r w:rsidRPr="0002779E">
        <w:rPr>
          <w:rFonts w:ascii="David" w:hAnsi="David" w:cs="David"/>
          <w:rtl/>
        </w:rPr>
        <w:t xml:space="preserve"> לכבלי חשמל.</w:t>
      </w:r>
    </w:p>
    <w:p w14:paraId="2E9E3F5F" w14:textId="77777777" w:rsidR="00C002CA" w:rsidRPr="0002779E" w:rsidRDefault="00C002CA" w:rsidP="00C002CA">
      <w:pPr>
        <w:tabs>
          <w:tab w:val="left" w:pos="1132"/>
        </w:tabs>
        <w:ind w:left="1134"/>
        <w:rPr>
          <w:rFonts w:ascii="David" w:hAnsi="David" w:cs="David"/>
          <w:rtl/>
        </w:rPr>
      </w:pPr>
      <w:r w:rsidRPr="0002779E">
        <w:rPr>
          <w:rFonts w:ascii="David" w:hAnsi="David" w:cs="David"/>
          <w:rtl/>
        </w:rPr>
        <w:t xml:space="preserve">ת"י 918 </w:t>
      </w:r>
      <w:r w:rsidRPr="0002779E">
        <w:rPr>
          <w:rFonts w:ascii="David" w:hAnsi="David" w:cs="David"/>
        </w:rPr>
        <w:t>–</w:t>
      </w:r>
      <w:r w:rsidRPr="0002779E">
        <w:rPr>
          <w:rFonts w:ascii="David" w:hAnsi="David" w:cs="David"/>
          <w:rtl/>
        </w:rPr>
        <w:t xml:space="preserve"> ציפוי אבץ בטבילה חמה. פלדה מוכנה לגלוון.</w:t>
      </w:r>
    </w:p>
    <w:p w14:paraId="07F1F48F" w14:textId="77777777" w:rsidR="00C002CA" w:rsidRPr="0002779E" w:rsidRDefault="00C002CA" w:rsidP="00C002CA">
      <w:pPr>
        <w:tabs>
          <w:tab w:val="left" w:pos="1132"/>
        </w:tabs>
        <w:ind w:left="1134"/>
        <w:rPr>
          <w:rFonts w:ascii="David" w:hAnsi="David" w:cs="David"/>
          <w:rtl/>
        </w:rPr>
      </w:pPr>
      <w:r w:rsidRPr="0002779E">
        <w:rPr>
          <w:rFonts w:ascii="David" w:hAnsi="David" w:cs="David"/>
          <w:rtl/>
        </w:rPr>
        <w:t>ת"י 981 - מיון דרגות הגנה של מעטפות לציד חשמלי.</w:t>
      </w:r>
    </w:p>
    <w:p w14:paraId="683FCBA4" w14:textId="77777777" w:rsidR="00C002CA" w:rsidRPr="0002779E" w:rsidRDefault="00C002CA" w:rsidP="00C002CA">
      <w:pPr>
        <w:tabs>
          <w:tab w:val="left" w:pos="1132"/>
        </w:tabs>
        <w:ind w:left="1134"/>
        <w:rPr>
          <w:rFonts w:ascii="David" w:hAnsi="David" w:cs="David"/>
          <w:rtl/>
        </w:rPr>
      </w:pPr>
      <w:r w:rsidRPr="0002779E">
        <w:rPr>
          <w:rFonts w:ascii="David" w:hAnsi="David" w:cs="David"/>
          <w:rtl/>
        </w:rPr>
        <w:t>המפרט הכללי של הוועדה הבין משרדית בהוצאת משרד הביטחון כל הפרקים הרלוונטיים לרבות פרק 08 לעבודות חשמל.</w:t>
      </w:r>
    </w:p>
    <w:p w14:paraId="72744D88" w14:textId="77777777" w:rsidR="00C002CA" w:rsidRPr="0002779E" w:rsidRDefault="00C002CA" w:rsidP="00C002CA">
      <w:pPr>
        <w:tabs>
          <w:tab w:val="left" w:pos="1132"/>
        </w:tabs>
        <w:ind w:left="1134"/>
        <w:rPr>
          <w:rFonts w:ascii="David" w:hAnsi="David" w:cs="David"/>
          <w:rtl/>
        </w:rPr>
      </w:pPr>
      <w:r w:rsidRPr="0002779E">
        <w:rPr>
          <w:rFonts w:ascii="David" w:hAnsi="David" w:cs="David"/>
          <w:rtl/>
        </w:rPr>
        <w:t>הנחיות והוראות חברת החשמל.</w:t>
      </w:r>
    </w:p>
    <w:p w14:paraId="72CF5D61" w14:textId="77777777" w:rsidR="00C002CA" w:rsidRPr="0002779E" w:rsidRDefault="00C002CA" w:rsidP="00C002CA">
      <w:pPr>
        <w:tabs>
          <w:tab w:val="left" w:pos="1132"/>
        </w:tabs>
        <w:ind w:left="1134"/>
        <w:rPr>
          <w:rFonts w:ascii="David" w:hAnsi="David" w:cs="David"/>
          <w:rtl/>
        </w:rPr>
      </w:pPr>
      <w:r w:rsidRPr="0002779E">
        <w:rPr>
          <w:rFonts w:ascii="David" w:hAnsi="David" w:cs="David"/>
          <w:rtl/>
        </w:rPr>
        <w:t>חוק החשמל על כל התקנות המעודכנות.</w:t>
      </w:r>
    </w:p>
    <w:p w14:paraId="183E3F90" w14:textId="77777777" w:rsidR="00C002CA" w:rsidRPr="0002779E" w:rsidRDefault="00C002CA" w:rsidP="00C002CA">
      <w:pPr>
        <w:tabs>
          <w:tab w:val="left" w:pos="1132"/>
        </w:tabs>
        <w:ind w:left="1134"/>
        <w:rPr>
          <w:rFonts w:ascii="David" w:hAnsi="David" w:cs="David"/>
          <w:rtl/>
        </w:rPr>
      </w:pPr>
      <w:r w:rsidRPr="0002779E">
        <w:rPr>
          <w:rFonts w:ascii="David" w:hAnsi="David" w:cs="David"/>
          <w:rtl/>
        </w:rPr>
        <w:t>התקני ישראלים הישימים.</w:t>
      </w:r>
    </w:p>
    <w:p w14:paraId="27192B64" w14:textId="77777777" w:rsidR="00C002CA" w:rsidRPr="00BA484E" w:rsidRDefault="00C002CA" w:rsidP="00C002CA">
      <w:pPr>
        <w:ind w:left="720"/>
        <w:rPr>
          <w:rFonts w:ascii="David" w:hAnsi="David" w:cs="David"/>
          <w:sz w:val="24"/>
          <w:szCs w:val="24"/>
          <w:rtl/>
        </w:rPr>
      </w:pPr>
    </w:p>
    <w:p w14:paraId="0BA25806" w14:textId="77777777" w:rsidR="00C002CA" w:rsidRPr="00237643" w:rsidRDefault="00C002CA" w:rsidP="00C002CA">
      <w:pPr>
        <w:pStyle w:val="39"/>
        <w:keepNext w:val="0"/>
        <w:numPr>
          <w:ilvl w:val="2"/>
          <w:numId w:val="175"/>
        </w:numPr>
        <w:tabs>
          <w:tab w:val="left" w:pos="720"/>
          <w:tab w:val="left" w:pos="1132"/>
          <w:tab w:val="left" w:pos="2160"/>
          <w:tab w:val="left" w:pos="2880"/>
          <w:tab w:val="left" w:pos="3600"/>
          <w:tab w:val="left" w:pos="4320"/>
        </w:tabs>
        <w:ind w:left="1134" w:right="718" w:hanging="1099"/>
        <w:rPr>
          <w:rFonts w:ascii="David" w:hAnsi="David" w:cs="David"/>
          <w:sz w:val="24"/>
          <w:szCs w:val="24"/>
          <w:u w:val="single"/>
          <w:rtl/>
        </w:rPr>
      </w:pPr>
      <w:bookmarkStart w:id="363" w:name="_Toc459996063"/>
      <w:r w:rsidRPr="00237643">
        <w:rPr>
          <w:rFonts w:ascii="David" w:hAnsi="David" w:cs="David"/>
          <w:sz w:val="24"/>
          <w:szCs w:val="24"/>
          <w:u w:val="single"/>
          <w:rtl/>
        </w:rPr>
        <w:t>זכות לשינויים בתכניות ובתכנון</w:t>
      </w:r>
      <w:bookmarkEnd w:id="363"/>
    </w:p>
    <w:p w14:paraId="6E179699" w14:textId="77777777" w:rsidR="00C002CA" w:rsidRPr="0002779E" w:rsidRDefault="00C002CA" w:rsidP="00C002CA">
      <w:pPr>
        <w:tabs>
          <w:tab w:val="left" w:pos="1132"/>
        </w:tabs>
        <w:ind w:left="1134"/>
        <w:rPr>
          <w:rFonts w:ascii="David" w:hAnsi="David" w:cs="David"/>
          <w:rtl/>
        </w:rPr>
      </w:pPr>
      <w:r w:rsidRPr="0002779E">
        <w:rPr>
          <w:rFonts w:ascii="David" w:hAnsi="David" w:cs="David"/>
          <w:rtl/>
        </w:rPr>
        <w:t>המזמין רשאי בכל עת וללא השפעה על מחירי "היחידות" למתקנים השונים לשנות את מקומן וגובהן של דרישות/הנחיות הביצוע, להאריך קוים ולהקטינם, להגדיל ולהקטין את מספר הנקודות על אותו מעגל.</w:t>
      </w:r>
    </w:p>
    <w:p w14:paraId="19F9632C" w14:textId="77777777" w:rsidR="00C002CA" w:rsidRPr="00BA484E" w:rsidRDefault="00C002CA" w:rsidP="00C002CA">
      <w:pPr>
        <w:tabs>
          <w:tab w:val="left" w:pos="746"/>
        </w:tabs>
        <w:ind w:left="749"/>
        <w:rPr>
          <w:rFonts w:ascii="David" w:hAnsi="David" w:cs="David"/>
          <w:sz w:val="24"/>
          <w:szCs w:val="24"/>
          <w:rtl/>
        </w:rPr>
      </w:pPr>
    </w:p>
    <w:p w14:paraId="0F5E3E91" w14:textId="77777777" w:rsidR="00C002CA" w:rsidRPr="00237643" w:rsidRDefault="00C002CA" w:rsidP="00C002CA">
      <w:pPr>
        <w:pStyle w:val="39"/>
        <w:keepNext w:val="0"/>
        <w:numPr>
          <w:ilvl w:val="2"/>
          <w:numId w:val="175"/>
        </w:numPr>
        <w:tabs>
          <w:tab w:val="left" w:pos="720"/>
          <w:tab w:val="left" w:pos="1132"/>
          <w:tab w:val="left" w:pos="2160"/>
          <w:tab w:val="left" w:pos="2880"/>
          <w:tab w:val="left" w:pos="3600"/>
          <w:tab w:val="left" w:pos="4320"/>
        </w:tabs>
        <w:ind w:left="1134" w:right="718" w:hanging="1085"/>
        <w:rPr>
          <w:rFonts w:ascii="David" w:hAnsi="David" w:cs="David"/>
          <w:sz w:val="24"/>
          <w:szCs w:val="24"/>
          <w:u w:val="single"/>
        </w:rPr>
      </w:pPr>
      <w:bookmarkStart w:id="364" w:name="_Toc459996064"/>
      <w:r w:rsidRPr="00237643">
        <w:rPr>
          <w:rFonts w:ascii="David" w:hAnsi="David" w:cs="David"/>
          <w:sz w:val="24"/>
          <w:szCs w:val="24"/>
          <w:u w:val="single"/>
          <w:rtl/>
        </w:rPr>
        <w:t>תכניות ופרטים</w:t>
      </w:r>
      <w:bookmarkEnd w:id="364"/>
    </w:p>
    <w:p w14:paraId="2D930144" w14:textId="77777777" w:rsidR="00C002CA" w:rsidRPr="00237643" w:rsidRDefault="00C002CA" w:rsidP="00C002CA">
      <w:pPr>
        <w:tabs>
          <w:tab w:val="left" w:pos="1132"/>
        </w:tabs>
        <w:ind w:left="1134"/>
        <w:rPr>
          <w:rFonts w:ascii="David" w:hAnsi="David" w:cs="David"/>
          <w:rtl/>
        </w:rPr>
      </w:pPr>
      <w:r w:rsidRPr="00237643">
        <w:rPr>
          <w:rFonts w:ascii="David" w:hAnsi="David" w:cs="David"/>
          <w:rtl/>
        </w:rPr>
        <w:t>חלק מהתכניות שתתווספנה לחוזה זה במהלך העבודה, מתארות פרטי יצור והתקנה של אביזרים שונים. יש לראות תכניות ופרטים אלו כאילו מופיעות במכרז וכלולות במחירי היחידה שעליהן התחייב הקבלן. לפיכך לא תוכר כל תביעה לתוספת כספית כלשהיא מצד הקבלן בגין הפרטים או השינויים בפרטים.</w:t>
      </w:r>
    </w:p>
    <w:p w14:paraId="7BA45734" w14:textId="77777777" w:rsidR="00C002CA" w:rsidRPr="00BA484E" w:rsidRDefault="00C002CA" w:rsidP="00C002CA">
      <w:pPr>
        <w:ind w:left="1440"/>
        <w:rPr>
          <w:rFonts w:ascii="David" w:hAnsi="David" w:cs="David"/>
          <w:sz w:val="24"/>
          <w:szCs w:val="24"/>
          <w:rtl/>
        </w:rPr>
      </w:pPr>
    </w:p>
    <w:p w14:paraId="6AB26D5C" w14:textId="77777777" w:rsidR="00C002CA" w:rsidRPr="00237643" w:rsidRDefault="00C002CA" w:rsidP="00C002CA">
      <w:pPr>
        <w:pStyle w:val="39"/>
        <w:keepNext w:val="0"/>
        <w:numPr>
          <w:ilvl w:val="2"/>
          <w:numId w:val="175"/>
        </w:numPr>
        <w:tabs>
          <w:tab w:val="left" w:pos="720"/>
          <w:tab w:val="left" w:pos="1132"/>
          <w:tab w:val="left" w:pos="2160"/>
          <w:tab w:val="left" w:pos="2880"/>
          <w:tab w:val="left" w:pos="3600"/>
          <w:tab w:val="left" w:pos="4320"/>
        </w:tabs>
        <w:ind w:left="1134" w:right="718" w:hanging="992"/>
        <w:rPr>
          <w:rFonts w:ascii="David" w:hAnsi="David" w:cs="David"/>
          <w:sz w:val="24"/>
          <w:szCs w:val="24"/>
          <w:u w:val="single"/>
        </w:rPr>
      </w:pPr>
      <w:bookmarkStart w:id="365" w:name="_Toc459996065"/>
      <w:r w:rsidRPr="00237643">
        <w:rPr>
          <w:rFonts w:ascii="David" w:hAnsi="David" w:cs="David"/>
          <w:sz w:val="24"/>
          <w:szCs w:val="24"/>
          <w:u w:val="single"/>
          <w:rtl/>
        </w:rPr>
        <w:t>בדיקות</w:t>
      </w:r>
      <w:bookmarkEnd w:id="365"/>
    </w:p>
    <w:p w14:paraId="5A1A4BD8" w14:textId="77777777" w:rsidR="00C002CA" w:rsidRPr="00237643" w:rsidRDefault="00C002CA" w:rsidP="00C002CA">
      <w:pPr>
        <w:tabs>
          <w:tab w:val="left" w:pos="1132"/>
        </w:tabs>
        <w:ind w:left="1134"/>
        <w:rPr>
          <w:rFonts w:ascii="David" w:hAnsi="David" w:cs="David"/>
          <w:rtl/>
        </w:rPr>
      </w:pPr>
      <w:r w:rsidRPr="00237643">
        <w:rPr>
          <w:rFonts w:ascii="David" w:hAnsi="David" w:cs="David"/>
          <w:rtl/>
        </w:rPr>
        <w:t>כל ההכנות למערכות חייבות להיות מושלמות על כל פרט בצורה משביעה רצון. על העבודה להיות בהתאמה לכל הדרישות המפורטות בתכניות ובמפרט.</w:t>
      </w:r>
      <w:r w:rsidRPr="00237643">
        <w:rPr>
          <w:rFonts w:ascii="David" w:hAnsi="David" w:cs="David" w:hint="cs"/>
          <w:rtl/>
        </w:rPr>
        <w:t xml:space="preserve"> </w:t>
      </w:r>
      <w:r w:rsidRPr="00237643">
        <w:rPr>
          <w:rFonts w:ascii="David" w:hAnsi="David" w:cs="David"/>
          <w:rtl/>
        </w:rPr>
        <w:t>על המתקן להיות מבוצע לשביעות רצון המזמין- עירייה.</w:t>
      </w:r>
      <w:r w:rsidRPr="00237643">
        <w:rPr>
          <w:rFonts w:ascii="David" w:hAnsi="David" w:cs="David" w:hint="cs"/>
          <w:rtl/>
        </w:rPr>
        <w:t xml:space="preserve"> </w:t>
      </w:r>
      <w:r w:rsidRPr="00237643">
        <w:rPr>
          <w:rFonts w:ascii="David" w:hAnsi="David" w:cs="David"/>
          <w:rtl/>
        </w:rPr>
        <w:t xml:space="preserve">כל הבדיקות בזמן הביצוע ובמסגרת הקבלה הסופית יהיו על חשבון הקבלן לרבות בדיקת מעבדה פוטומטרית , אשר תיבחר ע"י המזמין עד לקבלת תוצאות מאושרות ומוסמכות. לרבות ביצוע כל התכנונים הדרושים. התשלום לביצוע הבדיקות יהיה ע"י הקבלן וכלול בסעיפי המכרז. </w:t>
      </w:r>
    </w:p>
    <w:p w14:paraId="3DDC8D1D" w14:textId="77777777" w:rsidR="00C002CA" w:rsidRPr="00237643" w:rsidRDefault="00C002CA" w:rsidP="00C002CA">
      <w:pPr>
        <w:pStyle w:val="39"/>
        <w:keepNext w:val="0"/>
        <w:numPr>
          <w:ilvl w:val="0"/>
          <w:numId w:val="216"/>
        </w:numPr>
        <w:tabs>
          <w:tab w:val="num" w:pos="567"/>
          <w:tab w:val="left" w:pos="720"/>
          <w:tab w:val="left" w:pos="1558"/>
          <w:tab w:val="left" w:pos="2880"/>
          <w:tab w:val="left" w:pos="3600"/>
          <w:tab w:val="left" w:pos="4320"/>
        </w:tabs>
        <w:ind w:left="567" w:right="480" w:hanging="1144"/>
        <w:rPr>
          <w:rFonts w:ascii="David" w:hAnsi="David" w:cs="David"/>
          <w:b w:val="0"/>
          <w:bCs w:val="0"/>
        </w:rPr>
      </w:pPr>
      <w:bookmarkStart w:id="366" w:name="_Toc459996066"/>
      <w:r w:rsidRPr="00237643">
        <w:rPr>
          <w:rFonts w:ascii="David" w:hAnsi="David" w:cs="David"/>
          <w:b w:val="0"/>
          <w:bCs w:val="0"/>
          <w:rtl/>
        </w:rPr>
        <w:t>רשימת הבודקים</w:t>
      </w:r>
      <w:bookmarkEnd w:id="366"/>
      <w:r w:rsidRPr="00237643">
        <w:rPr>
          <w:rFonts w:ascii="David" w:hAnsi="David" w:cs="David" w:hint="cs"/>
          <w:b w:val="0"/>
          <w:bCs w:val="0"/>
          <w:rtl/>
        </w:rPr>
        <w:t>.</w:t>
      </w:r>
    </w:p>
    <w:p w14:paraId="511E5DBD" w14:textId="77777777" w:rsidR="00C002CA" w:rsidRPr="00237643" w:rsidRDefault="00C002CA" w:rsidP="00C002CA">
      <w:pPr>
        <w:numPr>
          <w:ilvl w:val="1"/>
          <w:numId w:val="180"/>
        </w:numPr>
        <w:tabs>
          <w:tab w:val="left" w:pos="1558"/>
        </w:tabs>
        <w:autoSpaceDE/>
        <w:autoSpaceDN/>
        <w:ind w:left="1558" w:hanging="426"/>
        <w:rPr>
          <w:rFonts w:ascii="David" w:hAnsi="David" w:cs="David"/>
          <w:rtl/>
        </w:rPr>
      </w:pPr>
      <w:r w:rsidRPr="00237643">
        <w:rPr>
          <w:rFonts w:ascii="David" w:hAnsi="David" w:cs="David"/>
          <w:rtl/>
        </w:rPr>
        <w:t>מהנדס בודק מוסמך.</w:t>
      </w:r>
    </w:p>
    <w:p w14:paraId="14FEEB16" w14:textId="77777777" w:rsidR="00C002CA" w:rsidRPr="00237643" w:rsidRDefault="00C002CA" w:rsidP="00C002CA">
      <w:pPr>
        <w:numPr>
          <w:ilvl w:val="1"/>
          <w:numId w:val="180"/>
        </w:numPr>
        <w:tabs>
          <w:tab w:val="left" w:pos="1558"/>
        </w:tabs>
        <w:autoSpaceDE/>
        <w:autoSpaceDN/>
        <w:ind w:left="1558" w:hanging="426"/>
        <w:rPr>
          <w:rFonts w:ascii="David" w:hAnsi="David" w:cs="David"/>
          <w:rtl/>
        </w:rPr>
      </w:pPr>
      <w:r w:rsidRPr="00237643">
        <w:rPr>
          <w:rFonts w:ascii="David" w:hAnsi="David" w:cs="David"/>
          <w:rtl/>
        </w:rPr>
        <w:t>בודק חברת החשמל .</w:t>
      </w:r>
    </w:p>
    <w:p w14:paraId="128D7327" w14:textId="77777777" w:rsidR="00C002CA" w:rsidRPr="00237643" w:rsidRDefault="00C002CA" w:rsidP="00C002CA">
      <w:pPr>
        <w:numPr>
          <w:ilvl w:val="1"/>
          <w:numId w:val="180"/>
        </w:numPr>
        <w:tabs>
          <w:tab w:val="left" w:pos="1558"/>
        </w:tabs>
        <w:autoSpaceDE/>
        <w:autoSpaceDN/>
        <w:ind w:left="1558" w:hanging="426"/>
        <w:rPr>
          <w:rFonts w:ascii="David" w:hAnsi="David" w:cs="David"/>
        </w:rPr>
      </w:pPr>
      <w:r w:rsidRPr="00237643">
        <w:rPr>
          <w:rFonts w:ascii="David" w:hAnsi="David" w:cs="David"/>
          <w:rtl/>
        </w:rPr>
        <w:t>המפקח.</w:t>
      </w:r>
    </w:p>
    <w:p w14:paraId="57874F92" w14:textId="77777777" w:rsidR="00C002CA" w:rsidRPr="00237643" w:rsidRDefault="00C002CA" w:rsidP="00C002CA">
      <w:pPr>
        <w:numPr>
          <w:ilvl w:val="1"/>
          <w:numId w:val="180"/>
        </w:numPr>
        <w:tabs>
          <w:tab w:val="left" w:pos="1558"/>
        </w:tabs>
        <w:autoSpaceDE/>
        <w:autoSpaceDN/>
        <w:ind w:left="1558" w:hanging="426"/>
        <w:rPr>
          <w:rFonts w:ascii="David" w:hAnsi="David" w:cs="David"/>
        </w:rPr>
      </w:pPr>
      <w:r w:rsidRPr="00237643">
        <w:rPr>
          <w:rFonts w:ascii="David" w:hAnsi="David" w:cs="David"/>
          <w:rtl/>
        </w:rPr>
        <w:t>המתכנן.</w:t>
      </w:r>
    </w:p>
    <w:p w14:paraId="7D047AEA" w14:textId="77777777" w:rsidR="00C002CA" w:rsidRPr="00237643" w:rsidRDefault="00C002CA" w:rsidP="00C002CA">
      <w:pPr>
        <w:numPr>
          <w:ilvl w:val="1"/>
          <w:numId w:val="180"/>
        </w:numPr>
        <w:tabs>
          <w:tab w:val="left" w:pos="1558"/>
        </w:tabs>
        <w:autoSpaceDE/>
        <w:autoSpaceDN/>
        <w:ind w:left="1558" w:hanging="426"/>
        <w:rPr>
          <w:rFonts w:ascii="David" w:hAnsi="David" w:cs="David"/>
        </w:rPr>
      </w:pPr>
      <w:r w:rsidRPr="00237643">
        <w:rPr>
          <w:rFonts w:ascii="David" w:hAnsi="David" w:cs="David"/>
          <w:rtl/>
        </w:rPr>
        <w:t>נציגי אגף חשמל של העיריה.</w:t>
      </w:r>
    </w:p>
    <w:p w14:paraId="2FEC4BE9" w14:textId="77777777" w:rsidR="00C002CA" w:rsidRPr="00BA484E" w:rsidRDefault="00C002CA" w:rsidP="00C002CA">
      <w:pPr>
        <w:tabs>
          <w:tab w:val="num" w:pos="746"/>
        </w:tabs>
        <w:ind w:left="3446" w:hanging="1054"/>
        <w:rPr>
          <w:rFonts w:ascii="David" w:hAnsi="David" w:cs="David"/>
          <w:sz w:val="24"/>
          <w:szCs w:val="24"/>
        </w:rPr>
      </w:pPr>
    </w:p>
    <w:p w14:paraId="1728E883" w14:textId="77777777" w:rsidR="00C002CA" w:rsidRPr="00237643" w:rsidRDefault="00C002CA" w:rsidP="00C002CA">
      <w:pPr>
        <w:pStyle w:val="39"/>
        <w:keepNext w:val="0"/>
        <w:numPr>
          <w:ilvl w:val="2"/>
          <w:numId w:val="175"/>
        </w:numPr>
        <w:tabs>
          <w:tab w:val="left" w:pos="720"/>
          <w:tab w:val="left" w:pos="1132"/>
          <w:tab w:val="left" w:pos="2160"/>
          <w:tab w:val="left" w:pos="2880"/>
          <w:tab w:val="left" w:pos="3600"/>
          <w:tab w:val="left" w:pos="4320"/>
        </w:tabs>
        <w:ind w:left="1132" w:right="718" w:hanging="992"/>
        <w:rPr>
          <w:rFonts w:ascii="David" w:hAnsi="David" w:cs="David"/>
          <w:b w:val="0"/>
          <w:bCs w:val="0"/>
          <w:sz w:val="24"/>
          <w:szCs w:val="24"/>
          <w:rtl/>
        </w:rPr>
      </w:pPr>
      <w:bookmarkStart w:id="367" w:name="_Toc459996067"/>
      <w:r w:rsidRPr="00237643">
        <w:rPr>
          <w:rFonts w:ascii="David" w:hAnsi="David" w:cs="David"/>
          <w:sz w:val="24"/>
          <w:szCs w:val="24"/>
          <w:u w:val="single"/>
          <w:rtl/>
        </w:rPr>
        <w:t>על הקבלן לבצע את הבדיקות המפורטות להל</w:t>
      </w:r>
      <w:bookmarkEnd w:id="367"/>
      <w:r>
        <w:rPr>
          <w:rFonts w:ascii="David" w:hAnsi="David" w:cs="David" w:hint="cs"/>
          <w:sz w:val="24"/>
          <w:szCs w:val="24"/>
          <w:u w:val="single"/>
          <w:rtl/>
        </w:rPr>
        <w:t>ן:</w:t>
      </w:r>
    </w:p>
    <w:p w14:paraId="176CAC47" w14:textId="77777777" w:rsidR="00C002CA" w:rsidRPr="00237643" w:rsidRDefault="00C002CA" w:rsidP="00C002CA">
      <w:pPr>
        <w:numPr>
          <w:ilvl w:val="1"/>
          <w:numId w:val="180"/>
        </w:numPr>
        <w:tabs>
          <w:tab w:val="left" w:pos="1558"/>
          <w:tab w:val="left" w:pos="8362"/>
        </w:tabs>
        <w:autoSpaceDE/>
        <w:autoSpaceDN/>
        <w:ind w:left="1558" w:right="142" w:hanging="426"/>
        <w:rPr>
          <w:rFonts w:ascii="David" w:hAnsi="David" w:cs="David"/>
          <w:rtl/>
        </w:rPr>
      </w:pPr>
      <w:r w:rsidRPr="00237643">
        <w:rPr>
          <w:rFonts w:ascii="David" w:hAnsi="David" w:cs="David"/>
          <w:rtl/>
        </w:rPr>
        <w:t>בדיקה לפי דרישות חברת החשמל.</w:t>
      </w:r>
    </w:p>
    <w:p w14:paraId="3F19EC98" w14:textId="77777777" w:rsidR="00C002CA" w:rsidRPr="00237643" w:rsidRDefault="00C002CA" w:rsidP="00C002CA">
      <w:pPr>
        <w:numPr>
          <w:ilvl w:val="1"/>
          <w:numId w:val="180"/>
        </w:numPr>
        <w:tabs>
          <w:tab w:val="left" w:pos="1558"/>
          <w:tab w:val="left" w:pos="8362"/>
        </w:tabs>
        <w:autoSpaceDE/>
        <w:autoSpaceDN/>
        <w:ind w:left="1558" w:right="142" w:hanging="426"/>
        <w:rPr>
          <w:rFonts w:ascii="David" w:hAnsi="David" w:cs="David"/>
        </w:rPr>
      </w:pPr>
      <w:r w:rsidRPr="00237643">
        <w:rPr>
          <w:rFonts w:ascii="David" w:hAnsi="David" w:cs="David"/>
          <w:rtl/>
        </w:rPr>
        <w:t>בדיקות התנגדות הארקה (חלקים או כל המיתקן) לפי הנחיות המפקח.</w:t>
      </w:r>
    </w:p>
    <w:p w14:paraId="60966406" w14:textId="77777777" w:rsidR="00C002CA" w:rsidRPr="00237643" w:rsidRDefault="00C002CA" w:rsidP="00C002CA">
      <w:pPr>
        <w:numPr>
          <w:ilvl w:val="1"/>
          <w:numId w:val="180"/>
        </w:numPr>
        <w:tabs>
          <w:tab w:val="left" w:pos="1558"/>
          <w:tab w:val="left" w:pos="8362"/>
        </w:tabs>
        <w:autoSpaceDE/>
        <w:autoSpaceDN/>
        <w:ind w:left="1558" w:right="142" w:hanging="426"/>
        <w:rPr>
          <w:rFonts w:ascii="David" w:hAnsi="David" w:cs="David"/>
        </w:rPr>
      </w:pPr>
      <w:r w:rsidRPr="00237643">
        <w:rPr>
          <w:rFonts w:ascii="David" w:hAnsi="David" w:cs="David"/>
          <w:rtl/>
        </w:rPr>
        <w:t>הארקה.</w:t>
      </w:r>
    </w:p>
    <w:p w14:paraId="04882E19" w14:textId="77777777" w:rsidR="00C002CA" w:rsidRPr="00237643" w:rsidRDefault="00C002CA" w:rsidP="00C002CA">
      <w:pPr>
        <w:numPr>
          <w:ilvl w:val="1"/>
          <w:numId w:val="180"/>
        </w:numPr>
        <w:tabs>
          <w:tab w:val="left" w:pos="1558"/>
          <w:tab w:val="left" w:pos="8362"/>
        </w:tabs>
        <w:autoSpaceDE/>
        <w:autoSpaceDN/>
        <w:ind w:left="1558" w:right="142" w:hanging="426"/>
        <w:rPr>
          <w:rFonts w:ascii="David" w:hAnsi="David" w:cs="David"/>
        </w:rPr>
      </w:pPr>
      <w:r w:rsidRPr="00237643">
        <w:rPr>
          <w:rFonts w:ascii="David" w:hAnsi="David" w:cs="David"/>
          <w:rtl/>
        </w:rPr>
        <w:t>מוליכות (התנגדות ההולכה) חלקים או כל המיתקן.</w:t>
      </w:r>
    </w:p>
    <w:p w14:paraId="775D287B" w14:textId="77777777" w:rsidR="00C002CA" w:rsidRPr="00BA484E" w:rsidRDefault="00C002CA" w:rsidP="00C002CA">
      <w:pPr>
        <w:tabs>
          <w:tab w:val="left" w:pos="1106"/>
        </w:tabs>
        <w:ind w:left="772"/>
        <w:rPr>
          <w:rFonts w:ascii="David" w:hAnsi="David" w:cs="David"/>
          <w:sz w:val="24"/>
          <w:szCs w:val="24"/>
        </w:rPr>
      </w:pPr>
    </w:p>
    <w:p w14:paraId="4BE6E7C0" w14:textId="77777777" w:rsidR="00C002CA" w:rsidRPr="00237643" w:rsidRDefault="00C002CA" w:rsidP="00C002CA">
      <w:pPr>
        <w:pStyle w:val="39"/>
        <w:keepNext w:val="0"/>
        <w:numPr>
          <w:ilvl w:val="2"/>
          <w:numId w:val="175"/>
        </w:numPr>
        <w:tabs>
          <w:tab w:val="left" w:pos="720"/>
          <w:tab w:val="left" w:pos="1132"/>
          <w:tab w:val="left" w:pos="2160"/>
          <w:tab w:val="left" w:pos="2880"/>
          <w:tab w:val="left" w:pos="3600"/>
          <w:tab w:val="left" w:pos="4320"/>
        </w:tabs>
        <w:ind w:left="1132" w:right="718" w:hanging="992"/>
        <w:rPr>
          <w:rFonts w:ascii="David" w:hAnsi="David" w:cs="David"/>
          <w:sz w:val="24"/>
          <w:szCs w:val="24"/>
          <w:u w:val="single"/>
        </w:rPr>
      </w:pPr>
      <w:bookmarkStart w:id="368" w:name="_Toc459996068"/>
      <w:r w:rsidRPr="00237643">
        <w:rPr>
          <w:rFonts w:ascii="David" w:hAnsi="David" w:cs="David"/>
          <w:sz w:val="24"/>
          <w:szCs w:val="24"/>
          <w:u w:val="single"/>
          <w:rtl/>
        </w:rPr>
        <w:t>כמו כן תבוצענה הבדיקות הבאות:</w:t>
      </w:r>
      <w:bookmarkEnd w:id="368"/>
    </w:p>
    <w:p w14:paraId="74558E55" w14:textId="77777777" w:rsidR="00C002CA" w:rsidRPr="00237643" w:rsidRDefault="00C002CA" w:rsidP="00C002CA">
      <w:pPr>
        <w:numPr>
          <w:ilvl w:val="1"/>
          <w:numId w:val="180"/>
        </w:numPr>
        <w:tabs>
          <w:tab w:val="left" w:pos="1558"/>
          <w:tab w:val="left" w:pos="8362"/>
        </w:tabs>
        <w:autoSpaceDE/>
        <w:autoSpaceDN/>
        <w:ind w:left="1558" w:right="142" w:hanging="426"/>
        <w:rPr>
          <w:rFonts w:ascii="David" w:hAnsi="David" w:cs="David"/>
          <w:rtl/>
        </w:rPr>
      </w:pPr>
      <w:r w:rsidRPr="00237643">
        <w:rPr>
          <w:rFonts w:ascii="David" w:hAnsi="David" w:cs="David"/>
          <w:rtl/>
        </w:rPr>
        <w:t>בדיקות ציוד והתאמה לספציפיקציות הנדרשות.</w:t>
      </w:r>
    </w:p>
    <w:p w14:paraId="11424E10" w14:textId="77777777" w:rsidR="00C002CA" w:rsidRPr="00237643" w:rsidRDefault="00C002CA" w:rsidP="00C002CA">
      <w:pPr>
        <w:numPr>
          <w:ilvl w:val="1"/>
          <w:numId w:val="180"/>
        </w:numPr>
        <w:tabs>
          <w:tab w:val="left" w:pos="1558"/>
          <w:tab w:val="left" w:pos="8362"/>
        </w:tabs>
        <w:autoSpaceDE/>
        <w:autoSpaceDN/>
        <w:ind w:left="1558" w:right="142" w:hanging="426"/>
        <w:rPr>
          <w:rFonts w:ascii="David" w:hAnsi="David" w:cs="David"/>
        </w:rPr>
      </w:pPr>
      <w:r w:rsidRPr="00237643">
        <w:rPr>
          <w:rFonts w:ascii="David" w:hAnsi="David" w:cs="David"/>
          <w:rtl/>
        </w:rPr>
        <w:t>בדיקת מגר לכל הכבלים והציוד.</w:t>
      </w:r>
    </w:p>
    <w:p w14:paraId="37B986F7" w14:textId="77777777" w:rsidR="00C002CA" w:rsidRPr="00237643" w:rsidRDefault="00C002CA" w:rsidP="00C002CA">
      <w:pPr>
        <w:numPr>
          <w:ilvl w:val="1"/>
          <w:numId w:val="180"/>
        </w:numPr>
        <w:tabs>
          <w:tab w:val="left" w:pos="1558"/>
          <w:tab w:val="left" w:pos="8362"/>
        </w:tabs>
        <w:autoSpaceDE/>
        <w:autoSpaceDN/>
        <w:ind w:left="1558" w:right="142" w:hanging="426"/>
        <w:rPr>
          <w:rFonts w:ascii="David" w:hAnsi="David" w:cs="David"/>
        </w:rPr>
      </w:pPr>
      <w:r w:rsidRPr="00237643">
        <w:rPr>
          <w:rFonts w:ascii="David" w:hAnsi="David" w:cs="David"/>
          <w:rtl/>
        </w:rPr>
        <w:t>התאמת מנגנוני יתרת זרם, ממסרי פיקוד והשהייה, שעונים וכו'.</w:t>
      </w:r>
    </w:p>
    <w:p w14:paraId="637B92B0" w14:textId="77777777" w:rsidR="00C002CA" w:rsidRPr="00237643" w:rsidRDefault="00C002CA" w:rsidP="00C002CA">
      <w:pPr>
        <w:numPr>
          <w:ilvl w:val="1"/>
          <w:numId w:val="180"/>
        </w:numPr>
        <w:tabs>
          <w:tab w:val="left" w:pos="1558"/>
          <w:tab w:val="left" w:pos="8362"/>
        </w:tabs>
        <w:autoSpaceDE/>
        <w:autoSpaceDN/>
        <w:ind w:left="1558" w:right="142" w:hanging="426"/>
        <w:rPr>
          <w:rFonts w:ascii="David" w:hAnsi="David" w:cs="David"/>
        </w:rPr>
      </w:pPr>
      <w:r w:rsidRPr="00237643">
        <w:rPr>
          <w:rFonts w:ascii="David" w:hAnsi="David" w:cs="David"/>
          <w:rtl/>
        </w:rPr>
        <w:t>בדיקת דיוק מכשירי המדידה.</w:t>
      </w:r>
    </w:p>
    <w:p w14:paraId="16B7456E" w14:textId="77777777" w:rsidR="00C002CA" w:rsidRPr="00237643" w:rsidRDefault="00C002CA" w:rsidP="00C002CA">
      <w:pPr>
        <w:numPr>
          <w:ilvl w:val="1"/>
          <w:numId w:val="180"/>
        </w:numPr>
        <w:tabs>
          <w:tab w:val="left" w:pos="1558"/>
          <w:tab w:val="left" w:pos="8362"/>
        </w:tabs>
        <w:autoSpaceDE/>
        <w:autoSpaceDN/>
        <w:ind w:left="1558" w:right="142" w:hanging="426"/>
        <w:rPr>
          <w:rFonts w:ascii="David" w:hAnsi="David" w:cs="David"/>
        </w:rPr>
      </w:pPr>
      <w:r w:rsidRPr="00237643">
        <w:rPr>
          <w:rFonts w:ascii="David" w:hAnsi="David" w:cs="David"/>
          <w:rtl/>
        </w:rPr>
        <w:t>התאמת תכניות פיקוד.</w:t>
      </w:r>
    </w:p>
    <w:p w14:paraId="0FEF381F" w14:textId="77777777" w:rsidR="00C002CA" w:rsidRPr="00237643" w:rsidRDefault="00C002CA" w:rsidP="00C002CA">
      <w:pPr>
        <w:numPr>
          <w:ilvl w:val="1"/>
          <w:numId w:val="180"/>
        </w:numPr>
        <w:tabs>
          <w:tab w:val="left" w:pos="1558"/>
          <w:tab w:val="left" w:pos="8362"/>
        </w:tabs>
        <w:autoSpaceDE/>
        <w:autoSpaceDN/>
        <w:ind w:left="1558" w:right="142" w:hanging="426"/>
        <w:rPr>
          <w:rFonts w:ascii="David" w:hAnsi="David" w:cs="David"/>
          <w:rtl/>
        </w:rPr>
      </w:pPr>
      <w:r w:rsidRPr="00237643">
        <w:rPr>
          <w:rFonts w:ascii="David" w:hAnsi="David" w:cs="David"/>
          <w:rtl/>
        </w:rPr>
        <w:t>בדיקת פעולות והפעלת הציוד.</w:t>
      </w:r>
    </w:p>
    <w:p w14:paraId="6748C8B6" w14:textId="77777777" w:rsidR="00C002CA" w:rsidRPr="00237643" w:rsidRDefault="00C002CA" w:rsidP="00C002CA">
      <w:pPr>
        <w:tabs>
          <w:tab w:val="left" w:pos="1132"/>
        </w:tabs>
        <w:ind w:left="1132"/>
        <w:rPr>
          <w:rFonts w:ascii="David" w:hAnsi="David" w:cs="David"/>
          <w:rtl/>
        </w:rPr>
      </w:pPr>
      <w:r w:rsidRPr="00237643">
        <w:rPr>
          <w:rFonts w:ascii="David" w:hAnsi="David" w:cs="David"/>
          <w:rtl/>
        </w:rPr>
        <w:t>קבלה סופית ובדיקה תבוצע שנית בשטח עם גמר ההתקנה וההפעלה. בדיקות הקבלן חייבו</w:t>
      </w:r>
      <w:r w:rsidRPr="00237643">
        <w:rPr>
          <w:rFonts w:ascii="David" w:hAnsi="David" w:cs="David" w:hint="cs"/>
          <w:rtl/>
        </w:rPr>
        <w:t xml:space="preserve">ת </w:t>
      </w:r>
      <w:r w:rsidRPr="00237643">
        <w:rPr>
          <w:rFonts w:ascii="David" w:hAnsi="David" w:cs="David"/>
          <w:rtl/>
        </w:rPr>
        <w:t>להתבצע בנוכחות נציג העירייה ועל הקבלן להודיע בכתב לפחות 72 שעות לפני מועד הבדיקה שבכוונתו לבצע. על הקבלן לספק את כל החומרים וכוח העבודה הנדרש לביצוע בדיקות הנ"ל. על הקבלן לספק את כל ציוד הבדיקה הנדרש ועליו האחריות על דיוק המכשור המסופק על ידו לצורך זה.</w:t>
      </w:r>
      <w:r w:rsidRPr="00237643">
        <w:rPr>
          <w:rFonts w:ascii="David" w:hAnsi="David" w:cs="David" w:hint="cs"/>
          <w:rtl/>
        </w:rPr>
        <w:t xml:space="preserve"> </w:t>
      </w:r>
      <w:r w:rsidRPr="00237643">
        <w:rPr>
          <w:rFonts w:ascii="David" w:hAnsi="David" w:cs="David"/>
          <w:rtl/>
        </w:rPr>
        <w:t>על הקבלן להגיש דו"ח כתוב בשלושה העתקים על תוצאות הבדיקות. את הדו"ח יש למסור לאישור העירייה תוך 7 ימים מיום הבדיקות. עלות הבדיקות כמפורט לעיל כלולה במחיר היחידה של הקבלן.</w:t>
      </w:r>
    </w:p>
    <w:p w14:paraId="6E48EAF2" w14:textId="77777777" w:rsidR="00C002CA" w:rsidRPr="00BA484E" w:rsidRDefault="00C002CA" w:rsidP="00C002CA">
      <w:pPr>
        <w:tabs>
          <w:tab w:val="left" w:pos="746"/>
        </w:tabs>
        <w:ind w:left="746"/>
        <w:rPr>
          <w:rFonts w:ascii="David" w:hAnsi="David" w:cs="David"/>
          <w:sz w:val="24"/>
          <w:szCs w:val="24"/>
          <w:rtl/>
        </w:rPr>
      </w:pPr>
    </w:p>
    <w:p w14:paraId="7E6A3747" w14:textId="77777777" w:rsidR="00C002CA" w:rsidRPr="00237643" w:rsidRDefault="00C002CA" w:rsidP="00C002CA">
      <w:pPr>
        <w:pStyle w:val="39"/>
        <w:keepNext w:val="0"/>
        <w:numPr>
          <w:ilvl w:val="2"/>
          <w:numId w:val="175"/>
        </w:numPr>
        <w:tabs>
          <w:tab w:val="left" w:pos="720"/>
          <w:tab w:val="left" w:pos="1132"/>
          <w:tab w:val="left" w:pos="2160"/>
          <w:tab w:val="left" w:pos="2880"/>
          <w:tab w:val="left" w:pos="3600"/>
          <w:tab w:val="left" w:pos="4320"/>
        </w:tabs>
        <w:ind w:left="1134" w:right="718" w:hanging="992"/>
        <w:rPr>
          <w:rFonts w:ascii="David" w:hAnsi="David" w:cs="David"/>
          <w:sz w:val="24"/>
          <w:szCs w:val="24"/>
          <w:u w:val="single"/>
        </w:rPr>
      </w:pPr>
      <w:bookmarkStart w:id="369" w:name="_Toc459996069"/>
      <w:r w:rsidRPr="00237643">
        <w:rPr>
          <w:rFonts w:ascii="David" w:hAnsi="David" w:cs="David"/>
          <w:sz w:val="24"/>
          <w:szCs w:val="24"/>
          <w:u w:val="single"/>
          <w:rtl/>
        </w:rPr>
        <w:t>בדיקות סופיות ומסירה</w:t>
      </w:r>
      <w:bookmarkEnd w:id="369"/>
    </w:p>
    <w:p w14:paraId="4BD79840" w14:textId="77777777" w:rsidR="00C002CA" w:rsidRPr="00237643" w:rsidRDefault="00C002CA" w:rsidP="00C002CA">
      <w:pPr>
        <w:tabs>
          <w:tab w:val="left" w:pos="1132"/>
        </w:tabs>
        <w:ind w:left="1134"/>
        <w:rPr>
          <w:rFonts w:ascii="David" w:hAnsi="David" w:cs="David"/>
          <w:rtl/>
        </w:rPr>
      </w:pPr>
      <w:r w:rsidRPr="00237643">
        <w:rPr>
          <w:rFonts w:ascii="David" w:hAnsi="David" w:cs="David"/>
          <w:rtl/>
        </w:rPr>
        <w:t>תנאי למסירת המערכת הינו פעולתה התקינה, השלמת תיעוד ואישורו וביצוע הדרכה למפעילים.</w:t>
      </w:r>
      <w:r>
        <w:rPr>
          <w:rFonts w:ascii="David" w:hAnsi="David" w:cs="David" w:hint="cs"/>
          <w:rtl/>
        </w:rPr>
        <w:t xml:space="preserve"> </w:t>
      </w:r>
      <w:r w:rsidRPr="00237643">
        <w:rPr>
          <w:rFonts w:ascii="David" w:hAnsi="David" w:cs="David"/>
          <w:rtl/>
        </w:rPr>
        <w:t>טיוטת מפרטי הבדיקות תוגש לאישור המזמין שבוע לפני מועד הבדיקות המתוכנן לכל המאוחר.  המזמין יבדוק את הטיוטה ויגיש את הערותיו. הקבלן יגיש את המפרטים המתוקנים על פי הערות המזמין תוך שבוע ממועד מסירת ההערות.</w:t>
      </w:r>
      <w:r w:rsidRPr="00237643">
        <w:rPr>
          <w:rFonts w:ascii="David" w:hAnsi="David" w:cs="David" w:hint="cs"/>
          <w:rtl/>
        </w:rPr>
        <w:t xml:space="preserve"> </w:t>
      </w:r>
      <w:r w:rsidRPr="00237643">
        <w:rPr>
          <w:rFonts w:ascii="David" w:hAnsi="David" w:cs="David"/>
          <w:rtl/>
        </w:rPr>
        <w:t>במידה והמפרטים אשר יוגשו לאחר התיקון לא יהיו על פי הערות המזמין ויהיה על הקבלן לתקנם.</w:t>
      </w:r>
      <w:r w:rsidRPr="00237643">
        <w:rPr>
          <w:rFonts w:ascii="David" w:hAnsi="David" w:cs="David" w:hint="cs"/>
          <w:rtl/>
        </w:rPr>
        <w:t xml:space="preserve"> </w:t>
      </w:r>
      <w:r w:rsidRPr="00237643">
        <w:rPr>
          <w:rFonts w:ascii="David" w:hAnsi="David" w:cs="David"/>
          <w:rtl/>
        </w:rPr>
        <w:t>לאחר אישור מפרט בדיקות על ידי המזמין יחלו בדיקות הקבלה.</w:t>
      </w:r>
      <w:r w:rsidRPr="00237643">
        <w:rPr>
          <w:rFonts w:ascii="David" w:hAnsi="David" w:cs="David" w:hint="cs"/>
          <w:rtl/>
        </w:rPr>
        <w:t xml:space="preserve"> </w:t>
      </w:r>
      <w:r w:rsidRPr="00237643">
        <w:rPr>
          <w:rFonts w:ascii="David" w:hAnsi="David" w:cs="David"/>
          <w:rtl/>
        </w:rPr>
        <w:t>לאחר בדיקות הקבלן יגיש המזמין לקבלן מסמך ליקויים. הקבלן יתקן את הליקויים תוך 10 ימי עבודה מקבלת המסמך. לאחר תיקון הליקויים יערכו בדיקות קבלה חוזרות. בסיומן, ובמידה ולא יימצאו ליקויים נוספים, תחל תקופת הרצה של חודש אחד. בסיום תקופת ההרצה ובמידה ולא יתגלו במהלכה ליקויים נוספים, יוציא המזמין לקבלן אישור קבלה למערכת.</w:t>
      </w:r>
      <w:r w:rsidRPr="00237643">
        <w:rPr>
          <w:rFonts w:ascii="David" w:hAnsi="David" w:cs="David" w:hint="cs"/>
          <w:rtl/>
        </w:rPr>
        <w:t xml:space="preserve"> </w:t>
      </w:r>
      <w:r w:rsidRPr="00237643">
        <w:rPr>
          <w:rFonts w:ascii="David" w:hAnsi="David" w:cs="David"/>
          <w:rtl/>
        </w:rPr>
        <w:t>במידה ויתגלו ליקויים נוספים בבדיקות הקבלה החוזרות, הם יתוקנו על ידי הקבלן מיידית ועל חשבונו ותיערך בדיקה חוזרת.</w:t>
      </w:r>
      <w:r w:rsidRPr="00237643">
        <w:rPr>
          <w:rFonts w:ascii="David" w:hAnsi="David" w:cs="David" w:hint="cs"/>
          <w:rtl/>
        </w:rPr>
        <w:t xml:space="preserve"> </w:t>
      </w:r>
      <w:r w:rsidRPr="00237643">
        <w:rPr>
          <w:rFonts w:ascii="David" w:hAnsi="David" w:cs="David"/>
          <w:rtl/>
        </w:rPr>
        <w:t>הקבלן יהיה אחראי לכל סוגי הציוד שבוצע ו/או שמאוחסן ועבודה שבוצעה עד למסירה סופית של המתקן וכל תיקון או השלמה בגין כל סיבה שהיא תהיה על חשבון הקבלן בלבד</w:t>
      </w:r>
      <w:r w:rsidRPr="00237643">
        <w:rPr>
          <w:rFonts w:ascii="David" w:hAnsi="David" w:cs="David" w:hint="cs"/>
          <w:rtl/>
        </w:rPr>
        <w:t>.</w:t>
      </w:r>
    </w:p>
    <w:p w14:paraId="28F8BA06" w14:textId="77777777" w:rsidR="00C002CA" w:rsidRPr="00BA484E" w:rsidRDefault="00C002CA" w:rsidP="00C002CA">
      <w:pPr>
        <w:tabs>
          <w:tab w:val="left" w:pos="746"/>
          <w:tab w:val="left" w:pos="1466"/>
        </w:tabs>
        <w:ind w:left="746"/>
        <w:rPr>
          <w:rFonts w:ascii="David" w:hAnsi="David" w:cs="David"/>
          <w:sz w:val="24"/>
          <w:szCs w:val="24"/>
          <w:rtl/>
        </w:rPr>
      </w:pPr>
    </w:p>
    <w:p w14:paraId="69054BCC" w14:textId="77777777" w:rsidR="00C002CA" w:rsidRPr="00237643" w:rsidRDefault="00C002CA" w:rsidP="00C002CA">
      <w:pPr>
        <w:pStyle w:val="39"/>
        <w:keepNext w:val="0"/>
        <w:numPr>
          <w:ilvl w:val="2"/>
          <w:numId w:val="175"/>
        </w:numPr>
        <w:tabs>
          <w:tab w:val="left" w:pos="720"/>
          <w:tab w:val="left" w:pos="1132"/>
          <w:tab w:val="left" w:pos="2160"/>
          <w:tab w:val="left" w:pos="2880"/>
          <w:tab w:val="left" w:pos="3600"/>
          <w:tab w:val="left" w:pos="4320"/>
        </w:tabs>
        <w:ind w:left="1134" w:right="718" w:hanging="992"/>
        <w:rPr>
          <w:rFonts w:ascii="David" w:hAnsi="David" w:cs="David"/>
          <w:sz w:val="24"/>
          <w:szCs w:val="24"/>
          <w:u w:val="single"/>
        </w:rPr>
      </w:pPr>
      <w:bookmarkStart w:id="370" w:name="_Toc459996070"/>
      <w:r w:rsidRPr="00237643">
        <w:rPr>
          <w:rFonts w:ascii="David" w:hAnsi="David" w:cs="David"/>
          <w:sz w:val="24"/>
          <w:szCs w:val="24"/>
          <w:u w:val="single"/>
          <w:rtl/>
        </w:rPr>
        <w:t>דוגמאות וחומרים</w:t>
      </w:r>
      <w:bookmarkEnd w:id="370"/>
    </w:p>
    <w:p w14:paraId="0B39C63A" w14:textId="77777777" w:rsidR="00C002CA" w:rsidRPr="00237643" w:rsidRDefault="00C002CA" w:rsidP="00C002CA">
      <w:pPr>
        <w:tabs>
          <w:tab w:val="left" w:pos="1132"/>
        </w:tabs>
        <w:ind w:left="1134"/>
        <w:rPr>
          <w:rFonts w:ascii="David" w:hAnsi="David" w:cs="David"/>
          <w:rtl/>
        </w:rPr>
      </w:pPr>
      <w:r w:rsidRPr="00237643">
        <w:rPr>
          <w:rFonts w:ascii="David" w:hAnsi="David" w:cs="David"/>
          <w:rtl/>
        </w:rPr>
        <w:t>על הקבלן יהיה לספק לאישור דרך המפקח להמתכנן ,ולנציגי אגף החשמל בעירייה דוגמאות מהאביזרים אותם הוא עומד להתקין במיתקן במיוחד עמודים וגופי התאורה, אביזרי גמר וציוד מיוחד אחר. רק לאחר אישור בכתב מהמהנדס, יוכל הקבלן לגשת לעבודות הרכישה וההתקנה.</w:t>
      </w:r>
      <w:r w:rsidRPr="00237643">
        <w:rPr>
          <w:rFonts w:ascii="David" w:hAnsi="David" w:cs="David" w:hint="cs"/>
          <w:rtl/>
        </w:rPr>
        <w:t xml:space="preserve"> </w:t>
      </w:r>
      <w:r w:rsidRPr="00237643">
        <w:rPr>
          <w:rFonts w:ascii="David" w:hAnsi="David" w:cs="David"/>
          <w:rtl/>
        </w:rPr>
        <w:t>על הקבלן יהיה לספק חומרים ומוצרים חדשים בטיב מעולה – מאושרים ע"י התקן, המהנדס ו/או המזמין לפני התקנתם.</w:t>
      </w:r>
      <w:r w:rsidRPr="00237643">
        <w:rPr>
          <w:rFonts w:ascii="David" w:hAnsi="David" w:cs="David" w:hint="cs"/>
          <w:rtl/>
        </w:rPr>
        <w:t xml:space="preserve"> </w:t>
      </w:r>
      <w:r w:rsidRPr="00237643">
        <w:rPr>
          <w:rFonts w:ascii="David" w:hAnsi="David" w:cs="David"/>
          <w:rtl/>
        </w:rPr>
        <w:t>ציוד שלא יאושר, יוחלף ע"י הקבלן ועל חשבונו באם יידרש. אישור הנ"ל, לא יגרע במאומה מאחריותו המלאה והבלעדית של הקבלן לטיב החומרים המסופקים במתכונת אותם דגימות כפי שטיב זה מוגדר במפרט ו/או בתקנים.</w:t>
      </w:r>
    </w:p>
    <w:p w14:paraId="42764EE0" w14:textId="77777777" w:rsidR="00C002CA" w:rsidRPr="00BA484E" w:rsidRDefault="00C002CA" w:rsidP="00C002CA">
      <w:pPr>
        <w:ind w:left="1440"/>
        <w:rPr>
          <w:rFonts w:ascii="David" w:hAnsi="David" w:cs="David"/>
          <w:sz w:val="24"/>
          <w:szCs w:val="24"/>
          <w:rtl/>
        </w:rPr>
      </w:pPr>
    </w:p>
    <w:p w14:paraId="4FBCBCDE" w14:textId="77777777" w:rsidR="00C002CA" w:rsidRPr="00237643" w:rsidRDefault="00C002CA" w:rsidP="00C002CA">
      <w:pPr>
        <w:pStyle w:val="39"/>
        <w:keepNext w:val="0"/>
        <w:numPr>
          <w:ilvl w:val="2"/>
          <w:numId w:val="175"/>
        </w:numPr>
        <w:tabs>
          <w:tab w:val="left" w:pos="720"/>
          <w:tab w:val="left" w:pos="1132"/>
          <w:tab w:val="left" w:pos="2160"/>
          <w:tab w:val="left" w:pos="2880"/>
          <w:tab w:val="left" w:pos="3600"/>
          <w:tab w:val="left" w:pos="4320"/>
        </w:tabs>
        <w:ind w:left="1132" w:right="718" w:hanging="992"/>
        <w:contextualSpacing/>
        <w:rPr>
          <w:rFonts w:ascii="David" w:hAnsi="David" w:cs="David"/>
          <w:sz w:val="24"/>
          <w:szCs w:val="24"/>
          <w:u w:val="single"/>
        </w:rPr>
      </w:pPr>
      <w:bookmarkStart w:id="371" w:name="_Toc459996071"/>
      <w:r w:rsidRPr="00237643">
        <w:rPr>
          <w:rFonts w:ascii="David" w:hAnsi="David" w:cs="David"/>
          <w:sz w:val="24"/>
          <w:szCs w:val="24"/>
          <w:u w:val="single"/>
          <w:rtl/>
        </w:rPr>
        <w:t>תוצרת הציוד</w:t>
      </w:r>
      <w:bookmarkEnd w:id="371"/>
    </w:p>
    <w:p w14:paraId="16A67428" w14:textId="77777777" w:rsidR="00C002CA" w:rsidRPr="00237643" w:rsidRDefault="00C002CA" w:rsidP="00C002CA">
      <w:pPr>
        <w:tabs>
          <w:tab w:val="left" w:pos="1132"/>
        </w:tabs>
        <w:ind w:left="1132"/>
        <w:contextualSpacing/>
        <w:rPr>
          <w:rFonts w:ascii="David" w:hAnsi="David" w:cs="David"/>
          <w:rtl/>
        </w:rPr>
      </w:pPr>
      <w:r w:rsidRPr="00237643">
        <w:rPr>
          <w:rFonts w:ascii="David" w:hAnsi="David" w:cs="David"/>
          <w:rtl/>
        </w:rPr>
        <w:t>בכל מקום שמצוינת תוצרת של ציוד או חומר הכוונה היא לתוצרת זו או שווה ערך מאושר ע"י המפקח, או מהנדס החשמל ועפ"י החלטתם בלבד.</w:t>
      </w:r>
      <w:r w:rsidRPr="00237643">
        <w:rPr>
          <w:rFonts w:ascii="David" w:hAnsi="David" w:cs="David" w:hint="cs"/>
          <w:rtl/>
        </w:rPr>
        <w:t xml:space="preserve"> </w:t>
      </w:r>
      <w:r w:rsidRPr="00237643">
        <w:rPr>
          <w:rFonts w:ascii="David" w:hAnsi="David" w:cs="David"/>
          <w:rtl/>
        </w:rPr>
        <w:t>כל הציוד כמפורט בתכניות ובכתב הכמויות, לרבות גופי תאורה, ציוד ללוחות חשמל, אביזרי גמר וכיו"ב – יסופק ויותקן בהתאם לדגם ותוצרת בהשלמות למפרט וכתב הכמויות. הקבלן ראשי לספק גם ציוד שווה ערך (להלן ש"ע) – בתנאי שאושר ע"י המהנדס המתכנן. על מנת להסיר ספק, ציוד ש"ע יחשב ציוד השווה מבחינת התכונות הבאות:</w:t>
      </w:r>
    </w:p>
    <w:p w14:paraId="0AC2DE67" w14:textId="77777777" w:rsidR="00C002CA" w:rsidRPr="00237643" w:rsidRDefault="00C002CA" w:rsidP="00C002CA">
      <w:pPr>
        <w:numPr>
          <w:ilvl w:val="0"/>
          <w:numId w:val="180"/>
        </w:numPr>
        <w:tabs>
          <w:tab w:val="clear" w:pos="3086"/>
          <w:tab w:val="num" w:pos="1558"/>
        </w:tabs>
        <w:autoSpaceDE/>
        <w:autoSpaceDN/>
        <w:ind w:left="1558" w:hanging="426"/>
        <w:contextualSpacing/>
        <w:rPr>
          <w:rFonts w:ascii="David" w:hAnsi="David" w:cs="David"/>
          <w:rtl/>
        </w:rPr>
      </w:pPr>
      <w:r w:rsidRPr="00237643">
        <w:rPr>
          <w:rFonts w:ascii="David" w:hAnsi="David" w:cs="David"/>
          <w:rtl/>
        </w:rPr>
        <w:t>חשמליות.</w:t>
      </w:r>
    </w:p>
    <w:p w14:paraId="70DACDE9" w14:textId="77777777" w:rsidR="00C002CA" w:rsidRPr="00237643" w:rsidRDefault="00C002CA" w:rsidP="00C002CA">
      <w:pPr>
        <w:numPr>
          <w:ilvl w:val="0"/>
          <w:numId w:val="180"/>
        </w:numPr>
        <w:tabs>
          <w:tab w:val="clear" w:pos="3086"/>
          <w:tab w:val="num" w:pos="1558"/>
        </w:tabs>
        <w:autoSpaceDE/>
        <w:autoSpaceDN/>
        <w:ind w:left="1558" w:hanging="426"/>
        <w:contextualSpacing/>
        <w:rPr>
          <w:rFonts w:ascii="David" w:hAnsi="David" w:cs="David"/>
        </w:rPr>
      </w:pPr>
      <w:r w:rsidRPr="00237643">
        <w:rPr>
          <w:rFonts w:ascii="David" w:hAnsi="David" w:cs="David"/>
          <w:rtl/>
        </w:rPr>
        <w:t>מכניות.</w:t>
      </w:r>
    </w:p>
    <w:p w14:paraId="151A6234" w14:textId="77777777" w:rsidR="00C002CA" w:rsidRPr="00237643" w:rsidRDefault="00C002CA" w:rsidP="00C002CA">
      <w:pPr>
        <w:numPr>
          <w:ilvl w:val="0"/>
          <w:numId w:val="180"/>
        </w:numPr>
        <w:tabs>
          <w:tab w:val="clear" w:pos="3086"/>
          <w:tab w:val="num" w:pos="1558"/>
        </w:tabs>
        <w:autoSpaceDE/>
        <w:autoSpaceDN/>
        <w:ind w:left="1558" w:hanging="426"/>
        <w:contextualSpacing/>
        <w:rPr>
          <w:rFonts w:ascii="David" w:hAnsi="David" w:cs="David"/>
        </w:rPr>
      </w:pPr>
      <w:r w:rsidRPr="00237643">
        <w:rPr>
          <w:rFonts w:ascii="David" w:hAnsi="David" w:cs="David"/>
          <w:rtl/>
        </w:rPr>
        <w:t>פיזיות.</w:t>
      </w:r>
    </w:p>
    <w:p w14:paraId="3036106D" w14:textId="77777777" w:rsidR="00C002CA" w:rsidRPr="00237643" w:rsidRDefault="00C002CA" w:rsidP="00C002CA">
      <w:pPr>
        <w:numPr>
          <w:ilvl w:val="0"/>
          <w:numId w:val="180"/>
        </w:numPr>
        <w:tabs>
          <w:tab w:val="clear" w:pos="3086"/>
          <w:tab w:val="num" w:pos="1558"/>
        </w:tabs>
        <w:autoSpaceDE/>
        <w:autoSpaceDN/>
        <w:ind w:left="1558" w:hanging="426"/>
        <w:contextualSpacing/>
        <w:rPr>
          <w:rFonts w:ascii="David" w:hAnsi="David" w:cs="David"/>
        </w:rPr>
      </w:pPr>
      <w:r w:rsidRPr="00237643">
        <w:rPr>
          <w:rFonts w:ascii="David" w:hAnsi="David" w:cs="David"/>
          <w:rtl/>
        </w:rPr>
        <w:t>עלויות</w:t>
      </w:r>
    </w:p>
    <w:p w14:paraId="2520ED88" w14:textId="77777777" w:rsidR="00C002CA" w:rsidRPr="00237643" w:rsidRDefault="00C002CA" w:rsidP="00C002CA">
      <w:pPr>
        <w:numPr>
          <w:ilvl w:val="0"/>
          <w:numId w:val="180"/>
        </w:numPr>
        <w:tabs>
          <w:tab w:val="clear" w:pos="3086"/>
          <w:tab w:val="num" w:pos="1558"/>
        </w:tabs>
        <w:autoSpaceDE/>
        <w:autoSpaceDN/>
        <w:ind w:left="1558" w:hanging="426"/>
        <w:contextualSpacing/>
        <w:rPr>
          <w:rFonts w:ascii="David" w:hAnsi="David" w:cs="David"/>
        </w:rPr>
      </w:pPr>
      <w:r w:rsidRPr="00237643">
        <w:rPr>
          <w:rFonts w:ascii="David" w:hAnsi="David" w:cs="David"/>
          <w:rtl/>
        </w:rPr>
        <w:t>פוטומטריות</w:t>
      </w:r>
    </w:p>
    <w:p w14:paraId="7B453C44" w14:textId="77777777" w:rsidR="00C002CA" w:rsidRPr="00237643" w:rsidRDefault="00C002CA" w:rsidP="00C002CA">
      <w:pPr>
        <w:tabs>
          <w:tab w:val="left" w:pos="1132"/>
        </w:tabs>
        <w:ind w:left="1132"/>
        <w:contextualSpacing/>
        <w:rPr>
          <w:rFonts w:ascii="David" w:hAnsi="David" w:cs="David"/>
          <w:rtl/>
        </w:rPr>
      </w:pPr>
      <w:r w:rsidRPr="00237643">
        <w:rPr>
          <w:rFonts w:ascii="David" w:hAnsi="David" w:cs="David"/>
          <w:rtl/>
        </w:rPr>
        <w:t>הקביעה הסופית של מידת התאמת הציוד ע"י הקבלן (במידה ולא יוצע ציוד מהתוצרת המצוינת) תשמר למהנדס וקביעתו תהיה סופית וללא עוררין.</w:t>
      </w:r>
    </w:p>
    <w:p w14:paraId="2A25EFF2" w14:textId="77777777" w:rsidR="00C002CA" w:rsidRPr="00BA484E" w:rsidRDefault="00C002CA" w:rsidP="00C002CA">
      <w:pPr>
        <w:ind w:left="1440"/>
        <w:rPr>
          <w:rFonts w:ascii="David" w:hAnsi="David" w:cs="David"/>
          <w:sz w:val="24"/>
          <w:szCs w:val="24"/>
          <w:rtl/>
        </w:rPr>
      </w:pPr>
    </w:p>
    <w:p w14:paraId="0C72D87B" w14:textId="77777777" w:rsidR="00C002CA" w:rsidRPr="00767B28" w:rsidRDefault="00C002CA" w:rsidP="00C002CA">
      <w:pPr>
        <w:pStyle w:val="39"/>
        <w:keepNext w:val="0"/>
        <w:numPr>
          <w:ilvl w:val="2"/>
          <w:numId w:val="175"/>
        </w:numPr>
        <w:tabs>
          <w:tab w:val="left" w:pos="720"/>
          <w:tab w:val="left" w:pos="1132"/>
          <w:tab w:val="left" w:pos="2160"/>
          <w:tab w:val="left" w:pos="2880"/>
          <w:tab w:val="left" w:pos="3600"/>
          <w:tab w:val="left" w:pos="4320"/>
        </w:tabs>
        <w:ind w:left="1134" w:right="718" w:hanging="992"/>
        <w:rPr>
          <w:rFonts w:ascii="David" w:hAnsi="David" w:cs="David"/>
          <w:sz w:val="24"/>
          <w:szCs w:val="24"/>
          <w:u w:val="single"/>
          <w:rtl/>
        </w:rPr>
      </w:pPr>
      <w:bookmarkStart w:id="372" w:name="_Toc459996072"/>
      <w:r w:rsidRPr="00767B28">
        <w:rPr>
          <w:rFonts w:ascii="David" w:hAnsi="David" w:cs="David"/>
          <w:sz w:val="24"/>
          <w:szCs w:val="24"/>
          <w:u w:val="single"/>
          <w:rtl/>
        </w:rPr>
        <w:t>מנהל העבודה/קבלן</w:t>
      </w:r>
      <w:bookmarkEnd w:id="372"/>
    </w:p>
    <w:p w14:paraId="2CE797B0" w14:textId="77777777" w:rsidR="00C002CA" w:rsidRPr="00767B28" w:rsidRDefault="00C002CA" w:rsidP="00C002CA">
      <w:pPr>
        <w:tabs>
          <w:tab w:val="left" w:pos="1132"/>
        </w:tabs>
        <w:ind w:left="1134"/>
        <w:rPr>
          <w:rFonts w:ascii="David" w:hAnsi="David" w:cs="David"/>
          <w:rtl/>
        </w:rPr>
      </w:pPr>
      <w:r w:rsidRPr="00767B28">
        <w:rPr>
          <w:rFonts w:ascii="David" w:hAnsi="David" w:cs="David"/>
          <w:rtl/>
        </w:rPr>
        <w:t>מנהל העבודה באתר העבודה יהיה בעל רשיון חשמלאי ממשלתי מסוג " חשמלאי הנדסאי מוסמך" לפחות ויחויב להיות מאושר ע"י המתכנן ונציג עירייה, כמו כן באתר העבודה יהיה מצוי תמיד יומן עבודה יומי</w:t>
      </w:r>
      <w:r w:rsidRPr="00767B28">
        <w:rPr>
          <w:rFonts w:ascii="David" w:hAnsi="David" w:cs="David" w:hint="cs"/>
          <w:rtl/>
        </w:rPr>
        <w:t>.</w:t>
      </w:r>
    </w:p>
    <w:p w14:paraId="4BB30CD5" w14:textId="77777777" w:rsidR="00C002CA" w:rsidRPr="00BA484E" w:rsidRDefault="00C002CA" w:rsidP="00C002CA">
      <w:pPr>
        <w:tabs>
          <w:tab w:val="left" w:pos="746"/>
        </w:tabs>
        <w:ind w:left="746"/>
        <w:rPr>
          <w:rFonts w:ascii="David" w:hAnsi="David" w:cs="David"/>
          <w:sz w:val="24"/>
          <w:szCs w:val="24"/>
          <w:rtl/>
        </w:rPr>
      </w:pPr>
    </w:p>
    <w:p w14:paraId="2F0035AD" w14:textId="77777777" w:rsidR="00C002CA" w:rsidRPr="00767B28" w:rsidRDefault="00C002CA" w:rsidP="00C002CA">
      <w:pPr>
        <w:pStyle w:val="39"/>
        <w:keepNext w:val="0"/>
        <w:numPr>
          <w:ilvl w:val="2"/>
          <w:numId w:val="175"/>
        </w:numPr>
        <w:tabs>
          <w:tab w:val="left" w:pos="720"/>
          <w:tab w:val="left" w:pos="1132"/>
          <w:tab w:val="left" w:pos="2160"/>
          <w:tab w:val="left" w:pos="2880"/>
          <w:tab w:val="left" w:pos="3600"/>
          <w:tab w:val="left" w:pos="4320"/>
        </w:tabs>
        <w:ind w:left="1134" w:right="718" w:hanging="992"/>
        <w:rPr>
          <w:rFonts w:ascii="David" w:hAnsi="David" w:cs="David"/>
          <w:sz w:val="24"/>
          <w:szCs w:val="24"/>
          <w:u w:val="single"/>
        </w:rPr>
      </w:pPr>
      <w:bookmarkStart w:id="373" w:name="_Toc459996073"/>
      <w:r w:rsidRPr="00767B28">
        <w:rPr>
          <w:rFonts w:ascii="David" w:hAnsi="David" w:cs="David"/>
          <w:sz w:val="24"/>
          <w:szCs w:val="24"/>
          <w:u w:val="single"/>
          <w:rtl/>
        </w:rPr>
        <w:t>התקדמות העבודה וסיומה</w:t>
      </w:r>
      <w:bookmarkEnd w:id="373"/>
    </w:p>
    <w:p w14:paraId="3617EFB6" w14:textId="77777777" w:rsidR="00C002CA" w:rsidRDefault="00C002CA" w:rsidP="00C002CA">
      <w:pPr>
        <w:tabs>
          <w:tab w:val="left" w:pos="1132"/>
        </w:tabs>
        <w:ind w:left="1134"/>
        <w:rPr>
          <w:rFonts w:ascii="David" w:hAnsi="David" w:cs="David"/>
          <w:rtl/>
        </w:rPr>
      </w:pPr>
      <w:r w:rsidRPr="00767B28">
        <w:rPr>
          <w:rFonts w:ascii="David" w:hAnsi="David" w:cs="David"/>
          <w:rtl/>
        </w:rPr>
        <w:t>הסדר והרציפות בביצוע העבודות, יקבעו ע"י המזמין במקום בהתאם למהלך העבודה וכך שלא יפגעו במהלך הפעילות במקום.</w:t>
      </w:r>
      <w:r w:rsidRPr="00767B28">
        <w:rPr>
          <w:rFonts w:ascii="David" w:hAnsi="David" w:cs="David" w:hint="cs"/>
          <w:rtl/>
        </w:rPr>
        <w:t xml:space="preserve"> </w:t>
      </w:r>
      <w:r w:rsidRPr="00767B28">
        <w:rPr>
          <w:rFonts w:ascii="David" w:hAnsi="David" w:cs="David"/>
          <w:rtl/>
        </w:rPr>
        <w:t>לפני כל ביצוע פעילות על  הקבלן לתאם פגישת תאום בשטח.</w:t>
      </w:r>
      <w:r w:rsidRPr="00767B28">
        <w:rPr>
          <w:rFonts w:ascii="David" w:hAnsi="David" w:cs="David" w:hint="cs"/>
          <w:rtl/>
        </w:rPr>
        <w:t xml:space="preserve"> </w:t>
      </w:r>
      <w:r w:rsidRPr="00767B28">
        <w:rPr>
          <w:rFonts w:ascii="David" w:hAnsi="David" w:cs="David"/>
          <w:rtl/>
        </w:rPr>
        <w:t>עם קבלת צו התחלת העבודה, יזמין הקבלן את כל הציוד הטעון ייצור ויבוא, כגון: עמודי תאורה וזרועות</w:t>
      </w:r>
      <w:r w:rsidRPr="00767B28">
        <w:rPr>
          <w:rFonts w:ascii="David" w:hAnsi="David" w:cs="David" w:hint="cs"/>
          <w:rtl/>
        </w:rPr>
        <w:t xml:space="preserve">, </w:t>
      </w:r>
      <w:r w:rsidRPr="00767B28">
        <w:rPr>
          <w:rFonts w:ascii="David" w:hAnsi="David" w:cs="David"/>
          <w:rtl/>
        </w:rPr>
        <w:t>גופי תאורה ,לוחות וציוד לוחות. כל האמור לעיל לאחר אספקת דוגמאות לפי פרוט 08.1.6 לעיל.</w:t>
      </w:r>
    </w:p>
    <w:p w14:paraId="4F53E5FE" w14:textId="77777777" w:rsidR="00C002CA" w:rsidRPr="00767B28" w:rsidRDefault="00C002CA" w:rsidP="00C002CA">
      <w:pPr>
        <w:tabs>
          <w:tab w:val="left" w:pos="1132"/>
        </w:tabs>
        <w:ind w:left="1134"/>
        <w:rPr>
          <w:rFonts w:ascii="David" w:hAnsi="David" w:cs="David"/>
          <w:rtl/>
        </w:rPr>
      </w:pPr>
    </w:p>
    <w:p w14:paraId="60AB290C" w14:textId="77777777" w:rsidR="00C002CA" w:rsidRPr="00767B28" w:rsidRDefault="00C002CA" w:rsidP="00C002CA">
      <w:pPr>
        <w:pStyle w:val="39"/>
        <w:keepNext w:val="0"/>
        <w:numPr>
          <w:ilvl w:val="2"/>
          <w:numId w:val="175"/>
        </w:numPr>
        <w:tabs>
          <w:tab w:val="left" w:pos="720"/>
          <w:tab w:val="left" w:pos="1132"/>
          <w:tab w:val="left" w:pos="2160"/>
          <w:tab w:val="left" w:pos="2880"/>
          <w:tab w:val="left" w:pos="3600"/>
          <w:tab w:val="left" w:pos="4320"/>
        </w:tabs>
        <w:ind w:left="1134" w:right="718" w:hanging="992"/>
        <w:rPr>
          <w:rFonts w:ascii="David" w:hAnsi="David" w:cs="David"/>
          <w:sz w:val="24"/>
          <w:szCs w:val="24"/>
          <w:u w:val="single"/>
        </w:rPr>
      </w:pPr>
      <w:bookmarkStart w:id="374" w:name="_Toc459996074"/>
      <w:r w:rsidRPr="00767B28">
        <w:rPr>
          <w:rFonts w:ascii="David" w:hAnsi="David" w:cs="David"/>
          <w:sz w:val="24"/>
          <w:szCs w:val="24"/>
          <w:u w:val="single"/>
          <w:rtl/>
        </w:rPr>
        <w:t>קבלנים נוספים</w:t>
      </w:r>
      <w:bookmarkEnd w:id="374"/>
    </w:p>
    <w:p w14:paraId="2152A128" w14:textId="77777777" w:rsidR="00C002CA" w:rsidRPr="00767B28" w:rsidRDefault="00C002CA" w:rsidP="00C002CA">
      <w:pPr>
        <w:tabs>
          <w:tab w:val="left" w:pos="1132"/>
        </w:tabs>
        <w:ind w:left="1134"/>
        <w:rPr>
          <w:rFonts w:ascii="David" w:hAnsi="David" w:cs="David"/>
          <w:rtl/>
        </w:rPr>
      </w:pPr>
      <w:r w:rsidRPr="00767B28">
        <w:rPr>
          <w:rFonts w:ascii="David" w:hAnsi="David" w:cs="David"/>
          <w:rtl/>
        </w:rPr>
        <w:t>מובא לידיעת הקבלן כי בו זמנית עם ביצוע העבודות על ידו מבוצעות באתר עבודות על ידי קבלנים נוספים כגון קבלני מים, פיתוח וכבישים. הקבלן מחויב לשתף פעולה עם הקבלנים הנוספים ויתאם עמם כל הכרוך בביצוע המשותף של העבודות. כמו כן לפני הביצוע, הקבלן ישתלב בשלבי הביצוע, ישתף פעולה ויבצע את הכנות הדרושות.</w:t>
      </w:r>
    </w:p>
    <w:p w14:paraId="79FD2F4E" w14:textId="77777777" w:rsidR="00C002CA" w:rsidRPr="00BA484E" w:rsidRDefault="00C002CA" w:rsidP="00C002CA">
      <w:pPr>
        <w:tabs>
          <w:tab w:val="left" w:pos="746"/>
        </w:tabs>
        <w:ind w:left="746"/>
        <w:rPr>
          <w:rFonts w:ascii="David" w:hAnsi="David" w:cs="David"/>
          <w:sz w:val="24"/>
          <w:szCs w:val="24"/>
        </w:rPr>
      </w:pPr>
    </w:p>
    <w:p w14:paraId="010CB0E3" w14:textId="77777777" w:rsidR="00C002CA" w:rsidRPr="00767B28" w:rsidRDefault="00C002CA" w:rsidP="00C002CA">
      <w:pPr>
        <w:pStyle w:val="39"/>
        <w:keepNext w:val="0"/>
        <w:numPr>
          <w:ilvl w:val="2"/>
          <w:numId w:val="175"/>
        </w:numPr>
        <w:tabs>
          <w:tab w:val="left" w:pos="720"/>
          <w:tab w:val="left" w:pos="1132"/>
          <w:tab w:val="left" w:pos="2160"/>
          <w:tab w:val="left" w:pos="2880"/>
          <w:tab w:val="left" w:pos="3600"/>
          <w:tab w:val="left" w:pos="4320"/>
        </w:tabs>
        <w:ind w:left="1134" w:right="718" w:hanging="992"/>
        <w:rPr>
          <w:rFonts w:ascii="David" w:hAnsi="David" w:cs="David"/>
          <w:sz w:val="24"/>
          <w:szCs w:val="24"/>
          <w:u w:val="single"/>
        </w:rPr>
      </w:pPr>
      <w:bookmarkStart w:id="375" w:name="_Toc459996075"/>
      <w:r w:rsidRPr="00767B28">
        <w:rPr>
          <w:rFonts w:ascii="David" w:hAnsi="David" w:cs="David"/>
          <w:sz w:val="24"/>
          <w:szCs w:val="24"/>
          <w:u w:val="single"/>
          <w:rtl/>
        </w:rPr>
        <w:t>תקופת הביצוע</w:t>
      </w:r>
      <w:bookmarkEnd w:id="375"/>
    </w:p>
    <w:p w14:paraId="5EEA9728" w14:textId="77777777" w:rsidR="00C002CA" w:rsidRPr="00767B28" w:rsidRDefault="00C002CA" w:rsidP="00C002CA">
      <w:pPr>
        <w:tabs>
          <w:tab w:val="left" w:pos="1132"/>
        </w:tabs>
        <w:ind w:left="1134"/>
        <w:rPr>
          <w:rFonts w:ascii="David" w:hAnsi="David" w:cs="David"/>
          <w:rtl/>
        </w:rPr>
      </w:pPr>
      <w:r w:rsidRPr="00767B28">
        <w:rPr>
          <w:rFonts w:ascii="David" w:hAnsi="David" w:cs="David"/>
          <w:rtl/>
        </w:rPr>
        <w:t>על הקבלן לסיים את כל העבודה לפי לוח הזמנים לביצוע, בשלבים, שיקבע ע"י המפקח. עדכון לוח הזמנים ייערך מפעם לפעם בהתאם לקצב הביצוע להתקדמות העבודה במבנה, כך שעבודת הקבלן לא תהווה עיכוב בביצוע עבודות אחרות.</w:t>
      </w:r>
      <w:r w:rsidRPr="00767B28">
        <w:rPr>
          <w:rFonts w:ascii="David" w:hAnsi="David" w:cs="David" w:hint="cs"/>
          <w:rtl/>
        </w:rPr>
        <w:t xml:space="preserve"> </w:t>
      </w:r>
      <w:r w:rsidRPr="00767B28">
        <w:rPr>
          <w:rFonts w:ascii="David" w:hAnsi="David" w:cs="David"/>
          <w:rtl/>
        </w:rPr>
        <w:t>מודגש בזה שהקבלן אחראי לבצע את כל העבודות, כולל תיאומים והכנות, בעוד מועד בצורה שתבטיח השתלבות מוחלטת במהלך התקדמות עבודות ההקמה והבניה  לסיומם בהקדם.</w:t>
      </w:r>
    </w:p>
    <w:p w14:paraId="68B5B731" w14:textId="77777777" w:rsidR="00C002CA" w:rsidRPr="00BA484E" w:rsidRDefault="00C002CA" w:rsidP="00C002CA">
      <w:pPr>
        <w:tabs>
          <w:tab w:val="left" w:pos="746"/>
        </w:tabs>
        <w:ind w:left="746"/>
        <w:rPr>
          <w:rFonts w:ascii="David" w:hAnsi="David" w:cs="David"/>
          <w:sz w:val="24"/>
          <w:szCs w:val="24"/>
          <w:rtl/>
        </w:rPr>
      </w:pPr>
    </w:p>
    <w:p w14:paraId="1E41BA0E" w14:textId="77777777" w:rsidR="00C002CA" w:rsidRPr="00767B28" w:rsidRDefault="00C002CA" w:rsidP="00C002CA">
      <w:pPr>
        <w:pStyle w:val="39"/>
        <w:keepNext w:val="0"/>
        <w:numPr>
          <w:ilvl w:val="2"/>
          <w:numId w:val="175"/>
        </w:numPr>
        <w:tabs>
          <w:tab w:val="left" w:pos="720"/>
          <w:tab w:val="left" w:pos="1132"/>
          <w:tab w:val="left" w:pos="2160"/>
          <w:tab w:val="left" w:pos="2880"/>
          <w:tab w:val="left" w:pos="3600"/>
          <w:tab w:val="left" w:pos="4320"/>
        </w:tabs>
        <w:ind w:left="1132" w:right="718" w:hanging="992"/>
        <w:rPr>
          <w:rFonts w:ascii="David" w:hAnsi="David" w:cs="David"/>
          <w:sz w:val="24"/>
          <w:szCs w:val="24"/>
          <w:u w:val="single"/>
        </w:rPr>
      </w:pPr>
      <w:bookmarkStart w:id="376" w:name="_Toc459996076"/>
      <w:r w:rsidRPr="00767B28">
        <w:rPr>
          <w:rFonts w:ascii="David" w:hAnsi="David" w:cs="David"/>
          <w:sz w:val="24"/>
          <w:szCs w:val="24"/>
          <w:u w:val="single"/>
          <w:rtl/>
        </w:rPr>
        <w:t>תיק מערכת - מסמכים ותכניות עדות (זיכרון "</w:t>
      </w:r>
      <w:r w:rsidRPr="00767B28">
        <w:rPr>
          <w:rFonts w:ascii="David" w:hAnsi="David" w:cs="David"/>
          <w:sz w:val="24"/>
          <w:szCs w:val="24"/>
          <w:u w:val="single"/>
        </w:rPr>
        <w:t>AS MADE</w:t>
      </w:r>
      <w:r w:rsidRPr="00767B28">
        <w:rPr>
          <w:rFonts w:ascii="David" w:hAnsi="David" w:cs="David"/>
          <w:sz w:val="24"/>
          <w:szCs w:val="24"/>
          <w:u w:val="single"/>
          <w:rtl/>
        </w:rPr>
        <w:t>")</w:t>
      </w:r>
      <w:bookmarkEnd w:id="376"/>
    </w:p>
    <w:p w14:paraId="5A8B6A19" w14:textId="77777777" w:rsidR="00C002CA" w:rsidRPr="00767B28" w:rsidRDefault="00C002CA" w:rsidP="00C002CA">
      <w:pPr>
        <w:tabs>
          <w:tab w:val="left" w:pos="1132"/>
        </w:tabs>
        <w:ind w:left="1132"/>
        <w:rPr>
          <w:rFonts w:ascii="David" w:hAnsi="David" w:cs="David"/>
          <w:rtl/>
        </w:rPr>
      </w:pPr>
      <w:r w:rsidRPr="00767B28">
        <w:rPr>
          <w:rFonts w:ascii="David" w:hAnsi="David" w:cs="David"/>
          <w:rtl/>
        </w:rPr>
        <w:t>מבלי לפגוע במפרטים הכלליים למתקני מערכות, הרי בסיום העבודה ימסור קבלן את המבנה/המיתקן על כל חלקיו ומערכותיו, המסמכים ותכניות עדות הבאות:</w:t>
      </w:r>
    </w:p>
    <w:p w14:paraId="31723812" w14:textId="77777777" w:rsidR="00C002CA" w:rsidRPr="00767B28" w:rsidRDefault="00C002CA" w:rsidP="00C002CA">
      <w:pPr>
        <w:numPr>
          <w:ilvl w:val="0"/>
          <w:numId w:val="180"/>
        </w:numPr>
        <w:tabs>
          <w:tab w:val="num" w:pos="1416"/>
        </w:tabs>
        <w:autoSpaceDE/>
        <w:autoSpaceDN/>
        <w:ind w:left="1416" w:right="0" w:hanging="284"/>
        <w:rPr>
          <w:rFonts w:ascii="David" w:hAnsi="David" w:cs="David"/>
          <w:rtl/>
        </w:rPr>
      </w:pPr>
      <w:r w:rsidRPr="00767B28">
        <w:rPr>
          <w:rFonts w:ascii="David" w:hAnsi="David" w:cs="David"/>
          <w:rtl/>
        </w:rPr>
        <w:t xml:space="preserve">תכניות המבנה, חלקיו ומערכותיו המעודכנות כפי שבוצעו בפועל. הקבלן יסמן את כל השינויים שנעשו בביצוע ביחס לתכניות המקוריות ע"ג </w:t>
      </w:r>
      <w:r w:rsidRPr="00767B28">
        <w:rPr>
          <w:rFonts w:ascii="David" w:hAnsi="David" w:cs="David"/>
        </w:rPr>
        <w:t>CD</w:t>
      </w:r>
      <w:r w:rsidRPr="00767B28">
        <w:rPr>
          <w:rFonts w:ascii="David" w:hAnsi="David" w:cs="David"/>
          <w:rtl/>
        </w:rPr>
        <w:t xml:space="preserve"> אוטוקד + 4 סטים של תכניות. לשם כך יתאם הקבלן פגישות עם המפקח והמהנדס וזאת לצורך הבהרה וברור למהות השינויים שנעשו, התוכניות לרבות תוכניות הלוחות יאושרו ע"י הבודק לפני ההגשה.</w:t>
      </w:r>
    </w:p>
    <w:p w14:paraId="05DDCF1A" w14:textId="77777777" w:rsidR="00C002CA" w:rsidRPr="00767B28" w:rsidRDefault="00C002CA" w:rsidP="00C002CA">
      <w:pPr>
        <w:numPr>
          <w:ilvl w:val="0"/>
          <w:numId w:val="180"/>
        </w:numPr>
        <w:tabs>
          <w:tab w:val="num" w:pos="1416"/>
        </w:tabs>
        <w:autoSpaceDE/>
        <w:autoSpaceDN/>
        <w:ind w:left="1416" w:right="0" w:hanging="284"/>
        <w:rPr>
          <w:rFonts w:ascii="David" w:hAnsi="David" w:cs="David"/>
        </w:rPr>
      </w:pPr>
      <w:r w:rsidRPr="00767B28">
        <w:rPr>
          <w:rFonts w:ascii="David" w:hAnsi="David" w:cs="David"/>
          <w:rtl/>
        </w:rPr>
        <w:t>הוראות הפעלה ואחזקה לרבות טבלת תקלות, הוראות לטיפול מונע ולאחזקה כפי שנמסרו לו על ידי יצרן הציוד ותמלילים (מפרטים טכניים) שהוכנו על ידו לצורך אחזקתן התקינה של המערכות.</w:t>
      </w:r>
    </w:p>
    <w:p w14:paraId="295ED3A4" w14:textId="77777777" w:rsidR="00C002CA" w:rsidRPr="00767B28" w:rsidRDefault="00C002CA" w:rsidP="00C002CA">
      <w:pPr>
        <w:numPr>
          <w:ilvl w:val="0"/>
          <w:numId w:val="180"/>
        </w:numPr>
        <w:tabs>
          <w:tab w:val="num" w:pos="1416"/>
        </w:tabs>
        <w:autoSpaceDE/>
        <w:autoSpaceDN/>
        <w:ind w:left="1416" w:right="0" w:hanging="284"/>
        <w:rPr>
          <w:rFonts w:ascii="David" w:hAnsi="David" w:cs="David"/>
        </w:rPr>
      </w:pPr>
      <w:r w:rsidRPr="00767B28">
        <w:rPr>
          <w:rFonts w:ascii="David" w:hAnsi="David" w:cs="David"/>
          <w:rtl/>
        </w:rPr>
        <w:t>רשימת חלקי חילוף מומלצים על ידי הקבלן כולל מספרים קטלוגיים שם וכתובת היצרן/ספק על כל חלק.</w:t>
      </w:r>
    </w:p>
    <w:p w14:paraId="35EA0116" w14:textId="77777777" w:rsidR="00C002CA" w:rsidRPr="00767B28" w:rsidRDefault="00C002CA" w:rsidP="00C002CA">
      <w:pPr>
        <w:numPr>
          <w:ilvl w:val="0"/>
          <w:numId w:val="180"/>
        </w:numPr>
        <w:tabs>
          <w:tab w:val="num" w:pos="1416"/>
        </w:tabs>
        <w:autoSpaceDE/>
        <w:autoSpaceDN/>
        <w:ind w:left="1416" w:right="0" w:hanging="284"/>
        <w:rPr>
          <w:rFonts w:ascii="David" w:hAnsi="David" w:cs="David"/>
        </w:rPr>
      </w:pPr>
      <w:r w:rsidRPr="00767B28">
        <w:rPr>
          <w:rFonts w:ascii="David" w:hAnsi="David" w:cs="David"/>
          <w:rtl/>
        </w:rPr>
        <w:t>קטלוג של הציוד אשר סופק, כולל מפרטים מקוריים.</w:t>
      </w:r>
    </w:p>
    <w:p w14:paraId="6D387FE8" w14:textId="77777777" w:rsidR="00C002CA" w:rsidRPr="00767B28" w:rsidRDefault="00C002CA" w:rsidP="00C002CA">
      <w:pPr>
        <w:numPr>
          <w:ilvl w:val="0"/>
          <w:numId w:val="180"/>
        </w:numPr>
        <w:tabs>
          <w:tab w:val="num" w:pos="1416"/>
        </w:tabs>
        <w:autoSpaceDE/>
        <w:autoSpaceDN/>
        <w:ind w:left="1416" w:right="0" w:hanging="284"/>
        <w:rPr>
          <w:rFonts w:ascii="David" w:hAnsi="David" w:cs="David"/>
          <w:rtl/>
        </w:rPr>
      </w:pPr>
      <w:r w:rsidRPr="00767B28">
        <w:rPr>
          <w:rFonts w:ascii="David" w:hAnsi="David" w:cs="David"/>
          <w:rtl/>
        </w:rPr>
        <w:t>תכניות התקנה מפורטות הכוללות בין השאר:</w:t>
      </w:r>
    </w:p>
    <w:p w14:paraId="2B8FDC19" w14:textId="77777777" w:rsidR="00C002CA" w:rsidRPr="00767B28" w:rsidRDefault="00C002CA" w:rsidP="00C002CA">
      <w:pPr>
        <w:tabs>
          <w:tab w:val="num" w:pos="1416"/>
        </w:tabs>
        <w:ind w:left="1416" w:hanging="284"/>
        <w:rPr>
          <w:rFonts w:ascii="David" w:hAnsi="David" w:cs="David"/>
          <w:rtl/>
        </w:rPr>
      </w:pPr>
      <w:r w:rsidRPr="00767B28">
        <w:rPr>
          <w:rFonts w:ascii="David" w:hAnsi="David" w:cs="David"/>
          <w:rtl/>
        </w:rPr>
        <w:t>מהלך וטבלאות כבלים</w:t>
      </w:r>
      <w:r>
        <w:rPr>
          <w:rFonts w:ascii="David" w:hAnsi="David" w:cs="David" w:hint="cs"/>
          <w:rtl/>
        </w:rPr>
        <w:t>.</w:t>
      </w:r>
    </w:p>
    <w:p w14:paraId="48FB6573" w14:textId="77777777" w:rsidR="00C002CA" w:rsidRPr="00767B28" w:rsidRDefault="00C002CA" w:rsidP="00C002CA">
      <w:pPr>
        <w:tabs>
          <w:tab w:val="num" w:pos="1416"/>
        </w:tabs>
        <w:ind w:left="1416" w:hanging="284"/>
        <w:rPr>
          <w:rFonts w:ascii="David" w:hAnsi="David" w:cs="David"/>
          <w:rtl/>
        </w:rPr>
      </w:pPr>
      <w:r w:rsidRPr="00767B28">
        <w:rPr>
          <w:rFonts w:ascii="David" w:hAnsi="David" w:cs="David"/>
          <w:rtl/>
        </w:rPr>
        <w:t>מיקום ציוד באתר</w:t>
      </w:r>
      <w:r>
        <w:rPr>
          <w:rFonts w:ascii="David" w:hAnsi="David" w:cs="David" w:hint="cs"/>
          <w:rtl/>
        </w:rPr>
        <w:t>.</w:t>
      </w:r>
    </w:p>
    <w:p w14:paraId="6F6FD9B8" w14:textId="77777777" w:rsidR="00C002CA" w:rsidRPr="00767B28" w:rsidRDefault="00C002CA" w:rsidP="00C002CA">
      <w:pPr>
        <w:tabs>
          <w:tab w:val="left" w:pos="1132"/>
        </w:tabs>
        <w:ind w:left="1132"/>
        <w:rPr>
          <w:rFonts w:ascii="David" w:hAnsi="David" w:cs="David"/>
          <w:rtl/>
        </w:rPr>
      </w:pPr>
      <w:r w:rsidRPr="00767B28">
        <w:rPr>
          <w:rFonts w:ascii="David" w:hAnsi="David" w:cs="David"/>
          <w:rtl/>
        </w:rPr>
        <w:t>קודם להגשת התיעוד, יגיש הקבלן לאישור ראשי פרקים מוצעים לתיעוד. לאחר אישור ראשי הפרקים על ידי המזמין/המפקח, יכין הקבלן את התיעוד. עם סיום הכנת התיעוד, יגיש הקבלן את התיעוד לאישור המזמין/המפקח.</w:t>
      </w:r>
      <w:r>
        <w:rPr>
          <w:rFonts w:ascii="David" w:hAnsi="David" w:cs="David" w:hint="cs"/>
          <w:rtl/>
        </w:rPr>
        <w:t xml:space="preserve"> </w:t>
      </w:r>
      <w:r w:rsidRPr="00767B28">
        <w:rPr>
          <w:rFonts w:ascii="David" w:hAnsi="David" w:cs="David"/>
          <w:rtl/>
        </w:rPr>
        <w:t>המזמין/המפקח יבדקו את התיעוד ובמידה ויהיו, יגישו את הערותיהם. הקבלן יתקן את התיעוד על פי ההערות.</w:t>
      </w:r>
      <w:r>
        <w:rPr>
          <w:rFonts w:ascii="David" w:hAnsi="David" w:cs="David" w:hint="cs"/>
          <w:rtl/>
        </w:rPr>
        <w:t xml:space="preserve"> </w:t>
      </w:r>
      <w:r w:rsidRPr="00767B28">
        <w:rPr>
          <w:rFonts w:ascii="David" w:hAnsi="David" w:cs="David"/>
          <w:rtl/>
        </w:rPr>
        <w:t>טיוטת התיעוד תוגש לאישור המזמין שבוע לפני סיום העבודה לכל המאוחר. המזמין יבדוק את התיעוד ויגיש את הערותיו. הקבלן יגיש את התיעוד המתוקן על פי הערות המזמין תוך שבועיים ממועד מסירת ההערות.</w:t>
      </w:r>
    </w:p>
    <w:p w14:paraId="31006C18" w14:textId="77777777" w:rsidR="00C002CA" w:rsidRPr="00BA484E" w:rsidRDefault="00C002CA" w:rsidP="00C002CA">
      <w:pPr>
        <w:rPr>
          <w:rFonts w:ascii="David" w:hAnsi="David" w:cs="David"/>
          <w:sz w:val="24"/>
          <w:szCs w:val="24"/>
        </w:rPr>
      </w:pPr>
    </w:p>
    <w:p w14:paraId="783F9F1F" w14:textId="77777777" w:rsidR="00C002CA" w:rsidRPr="00767B28" w:rsidRDefault="00C002CA" w:rsidP="00C002CA">
      <w:pPr>
        <w:pStyle w:val="39"/>
        <w:keepNext w:val="0"/>
        <w:numPr>
          <w:ilvl w:val="2"/>
          <w:numId w:val="175"/>
        </w:numPr>
        <w:tabs>
          <w:tab w:val="left" w:pos="720"/>
          <w:tab w:val="left" w:pos="1132"/>
          <w:tab w:val="left" w:pos="2160"/>
          <w:tab w:val="left" w:pos="2880"/>
          <w:tab w:val="left" w:pos="3600"/>
          <w:tab w:val="left" w:pos="4320"/>
        </w:tabs>
        <w:ind w:left="1134" w:right="718" w:hanging="992"/>
        <w:rPr>
          <w:rFonts w:ascii="David" w:hAnsi="David" w:cs="David"/>
          <w:sz w:val="24"/>
          <w:szCs w:val="24"/>
          <w:u w:val="single"/>
        </w:rPr>
      </w:pPr>
      <w:bookmarkStart w:id="377" w:name="_Toc459996077"/>
      <w:r w:rsidRPr="00767B28">
        <w:rPr>
          <w:rFonts w:ascii="David" w:hAnsi="David" w:cs="David"/>
          <w:sz w:val="24"/>
          <w:szCs w:val="24"/>
          <w:u w:val="single"/>
          <w:rtl/>
        </w:rPr>
        <w:t>אחריות</w:t>
      </w:r>
      <w:bookmarkEnd w:id="377"/>
    </w:p>
    <w:p w14:paraId="3BC85043" w14:textId="77777777" w:rsidR="00C002CA" w:rsidRPr="00767B28" w:rsidRDefault="00C002CA" w:rsidP="00C002CA">
      <w:pPr>
        <w:tabs>
          <w:tab w:val="left" w:pos="1132"/>
        </w:tabs>
        <w:ind w:left="1134"/>
        <w:rPr>
          <w:rFonts w:ascii="David" w:hAnsi="David" w:cs="David"/>
          <w:b/>
          <w:bCs/>
          <w:rtl/>
        </w:rPr>
      </w:pPr>
      <w:r w:rsidRPr="00767B28">
        <w:rPr>
          <w:rFonts w:ascii="David" w:hAnsi="David" w:cs="David"/>
          <w:b/>
          <w:bCs/>
          <w:rtl/>
        </w:rPr>
        <w:t>הקבלן ייתן אחריות ביצוע לתקופה של שנתיים (12 חודשים) למערכת החשמל לכל הפריטים, האביזרים והחומרים שסיפק כולל על עבודתו למעט ציוד ו/או חומרים שעבורם נדרשה תקופה ארוכה יותר.</w:t>
      </w:r>
    </w:p>
    <w:p w14:paraId="0EBBF8AE" w14:textId="77777777" w:rsidR="00C002CA" w:rsidRPr="00767B28" w:rsidRDefault="00C002CA" w:rsidP="00C002CA">
      <w:pPr>
        <w:tabs>
          <w:tab w:val="left" w:pos="1132"/>
        </w:tabs>
        <w:ind w:left="1134"/>
        <w:rPr>
          <w:rFonts w:ascii="David" w:hAnsi="David" w:cs="David"/>
          <w:rtl/>
        </w:rPr>
      </w:pPr>
      <w:r w:rsidRPr="00767B28">
        <w:rPr>
          <w:rFonts w:ascii="David" w:hAnsi="David" w:cs="David"/>
          <w:rtl/>
        </w:rPr>
        <w:t>האחריות תכלול את כל שעות העבודה, הציוד, החומרים והחלפים אשר ידרשו, לצורך תיקון תקלות וליקויים אשר יתגלו במיתקן. בתקופה זו יתקן הקבלן על חשבונו כל תקלה. חלק אשר תתגלה בו תקלה יותר מפעם אחת, יוחלף בחדש.</w:t>
      </w:r>
      <w:r>
        <w:rPr>
          <w:rFonts w:ascii="David" w:hAnsi="David" w:cs="David" w:hint="cs"/>
          <w:rtl/>
        </w:rPr>
        <w:t xml:space="preserve"> </w:t>
      </w:r>
      <w:r w:rsidRPr="00767B28">
        <w:rPr>
          <w:rFonts w:ascii="David" w:hAnsi="David" w:cs="David"/>
          <w:rtl/>
        </w:rPr>
        <w:t>בסיום תקופת האחריות, יבצע הקבלן בדיקות מקיפות למערכת, על פי נוהל בדיקות קבלה, ויתקן את כל הליקויים אשר יתגלו. לאחר תיקון הליקויים תסתיים תקופת האחריות.</w:t>
      </w:r>
      <w:r>
        <w:rPr>
          <w:rFonts w:ascii="David" w:hAnsi="David" w:cs="David" w:hint="cs"/>
          <w:rtl/>
        </w:rPr>
        <w:t xml:space="preserve"> </w:t>
      </w:r>
      <w:r w:rsidRPr="00767B28">
        <w:rPr>
          <w:rFonts w:ascii="David" w:hAnsi="David" w:cs="David"/>
          <w:rtl/>
        </w:rPr>
        <w:t>בחתימתו על החוזה, מתחייב הקבלן לספק חלפים למערכת למשך 7 שנים לפחות מסיום תקופת האחריות.</w:t>
      </w:r>
      <w:r>
        <w:rPr>
          <w:rFonts w:ascii="David" w:hAnsi="David" w:cs="David" w:hint="cs"/>
          <w:rtl/>
        </w:rPr>
        <w:t xml:space="preserve"> </w:t>
      </w:r>
      <w:r w:rsidRPr="00767B28">
        <w:rPr>
          <w:rFonts w:ascii="David" w:hAnsi="David" w:cs="David"/>
          <w:rtl/>
        </w:rPr>
        <w:t>באם יידרש הקבלן מתחייב לתקן תקלות אשר תתגלינה לאחר תקופת האחריות במסגרת חוזה שירות שנתי אשר ייחתם עמו, או בתשלום על פי מחיר שעה, לפי קריאה.</w:t>
      </w:r>
      <w:r>
        <w:rPr>
          <w:rFonts w:ascii="David" w:hAnsi="David" w:cs="David" w:hint="cs"/>
          <w:rtl/>
        </w:rPr>
        <w:t xml:space="preserve"> </w:t>
      </w:r>
      <w:r w:rsidRPr="00767B28">
        <w:rPr>
          <w:rFonts w:ascii="David" w:hAnsi="David" w:cs="David"/>
          <w:rtl/>
        </w:rPr>
        <w:t>תקופת האחריות הנ"ל לא פוגעת מהנדרש באחריות לציוד המסופק, על הקבלן להעביר תעודת אחריות לציוד לתקופות הנדרשות בחוזה של הספקים ושל עצמו.</w:t>
      </w:r>
      <w:r>
        <w:rPr>
          <w:rFonts w:ascii="David" w:hAnsi="David" w:cs="David" w:hint="cs"/>
          <w:rtl/>
        </w:rPr>
        <w:t xml:space="preserve"> </w:t>
      </w:r>
      <w:r w:rsidRPr="00767B28">
        <w:rPr>
          <w:rFonts w:ascii="David" w:hAnsi="David" w:cs="David"/>
          <w:rtl/>
        </w:rPr>
        <w:t>זמן תיקון מיידי תוך 12 שעות אלא אם התברר שיש עיכובים שאינם תלויים בו.</w:t>
      </w:r>
    </w:p>
    <w:p w14:paraId="5C3FD29F" w14:textId="77777777" w:rsidR="00C002CA" w:rsidRDefault="00C002CA" w:rsidP="00C002CA">
      <w:pPr>
        <w:tabs>
          <w:tab w:val="left" w:pos="1132"/>
        </w:tabs>
        <w:ind w:left="1132"/>
        <w:rPr>
          <w:rFonts w:ascii="David" w:hAnsi="David" w:cs="David"/>
          <w:sz w:val="24"/>
          <w:szCs w:val="24"/>
          <w:rtl/>
        </w:rPr>
      </w:pPr>
    </w:p>
    <w:p w14:paraId="17800C6F" w14:textId="77777777" w:rsidR="00C002CA" w:rsidRDefault="00C002CA" w:rsidP="00C002CA">
      <w:pPr>
        <w:tabs>
          <w:tab w:val="left" w:pos="1132"/>
        </w:tabs>
        <w:ind w:left="1132"/>
        <w:rPr>
          <w:rFonts w:ascii="David" w:hAnsi="David" w:cs="David"/>
          <w:sz w:val="24"/>
          <w:szCs w:val="24"/>
          <w:rtl/>
        </w:rPr>
      </w:pPr>
    </w:p>
    <w:p w14:paraId="2669BCAB" w14:textId="77777777" w:rsidR="00C002CA" w:rsidRDefault="00C002CA" w:rsidP="00C002CA">
      <w:pPr>
        <w:tabs>
          <w:tab w:val="left" w:pos="1132"/>
        </w:tabs>
        <w:ind w:left="1132"/>
        <w:rPr>
          <w:rFonts w:ascii="David" w:hAnsi="David" w:cs="David"/>
          <w:sz w:val="24"/>
          <w:szCs w:val="24"/>
          <w:rtl/>
        </w:rPr>
      </w:pPr>
    </w:p>
    <w:p w14:paraId="4177A464" w14:textId="77777777" w:rsidR="00C002CA" w:rsidRPr="00BA484E" w:rsidRDefault="00C002CA" w:rsidP="00C002CA">
      <w:pPr>
        <w:keepNext/>
        <w:ind w:right="465"/>
        <w:outlineLvl w:val="0"/>
        <w:rPr>
          <w:rFonts w:ascii="David" w:hAnsi="David" w:cs="David"/>
          <w:b/>
          <w:bCs/>
          <w:sz w:val="24"/>
          <w:szCs w:val="24"/>
          <w:u w:val="single"/>
        </w:rPr>
      </w:pPr>
    </w:p>
    <w:p w14:paraId="25EA79FB" w14:textId="77777777" w:rsidR="00C002CA" w:rsidRDefault="00C002CA" w:rsidP="00C002CA">
      <w:pPr>
        <w:keepNext/>
        <w:ind w:left="-141" w:right="465"/>
        <w:outlineLvl w:val="0"/>
        <w:rPr>
          <w:rFonts w:ascii="David" w:hAnsi="David" w:cs="David"/>
          <w:b/>
          <w:bCs/>
          <w:sz w:val="24"/>
          <w:szCs w:val="24"/>
          <w:u w:val="single"/>
          <w:rtl/>
        </w:rPr>
      </w:pPr>
      <w:bookmarkStart w:id="378" w:name="_Toc459996078"/>
      <w:r w:rsidRPr="00767B28">
        <w:rPr>
          <w:rFonts w:ascii="David" w:hAnsi="David" w:cs="David" w:hint="cs"/>
          <w:sz w:val="24"/>
          <w:szCs w:val="24"/>
          <w:rtl/>
        </w:rPr>
        <w:t>08.02.</w:t>
      </w:r>
      <w:r w:rsidRPr="00166358">
        <w:rPr>
          <w:rFonts w:ascii="David" w:hAnsi="David" w:cs="David" w:hint="cs"/>
          <w:b/>
          <w:bCs/>
          <w:sz w:val="24"/>
          <w:szCs w:val="24"/>
          <w:rtl/>
        </w:rPr>
        <w:t xml:space="preserve"> </w:t>
      </w:r>
      <w:r w:rsidRPr="00BA484E">
        <w:rPr>
          <w:rFonts w:ascii="David" w:hAnsi="David" w:cs="David"/>
          <w:b/>
          <w:bCs/>
          <w:sz w:val="24"/>
          <w:szCs w:val="24"/>
          <w:u w:val="single"/>
          <w:rtl/>
        </w:rPr>
        <w:t>מתקן החשמל</w:t>
      </w:r>
      <w:bookmarkEnd w:id="378"/>
      <w:r>
        <w:rPr>
          <w:rFonts w:ascii="David" w:hAnsi="David" w:cs="David" w:hint="cs"/>
          <w:b/>
          <w:bCs/>
          <w:sz w:val="24"/>
          <w:szCs w:val="24"/>
          <w:u w:val="single"/>
          <w:rtl/>
        </w:rPr>
        <w:t xml:space="preserve"> </w:t>
      </w:r>
      <w:r>
        <w:rPr>
          <w:rFonts w:ascii="David" w:hAnsi="David" w:cs="David"/>
          <w:b/>
          <w:bCs/>
          <w:sz w:val="24"/>
          <w:szCs w:val="24"/>
          <w:u w:val="single"/>
          <w:rtl/>
        </w:rPr>
        <w:t>–</w:t>
      </w:r>
      <w:r>
        <w:rPr>
          <w:rFonts w:ascii="David" w:hAnsi="David" w:cs="David" w:hint="cs"/>
          <w:b/>
          <w:bCs/>
          <w:sz w:val="24"/>
          <w:szCs w:val="24"/>
          <w:u w:val="single"/>
          <w:rtl/>
        </w:rPr>
        <w:t xml:space="preserve"> כללי</w:t>
      </w:r>
    </w:p>
    <w:p w14:paraId="2F564A02" w14:textId="77777777" w:rsidR="00C002CA" w:rsidRPr="00767B28" w:rsidRDefault="00C002CA" w:rsidP="00C002CA">
      <w:pPr>
        <w:keepNext/>
        <w:ind w:left="-141" w:right="465"/>
        <w:outlineLvl w:val="0"/>
        <w:rPr>
          <w:rFonts w:ascii="David" w:hAnsi="David" w:cs="David"/>
          <w:b/>
          <w:bCs/>
          <w:sz w:val="24"/>
          <w:szCs w:val="24"/>
          <w:u w:val="single"/>
          <w:rtl/>
        </w:rPr>
      </w:pPr>
    </w:p>
    <w:p w14:paraId="1C61EE91" w14:textId="77777777" w:rsidR="00C002CA" w:rsidRPr="00166358" w:rsidRDefault="00C002CA" w:rsidP="00C002CA">
      <w:pPr>
        <w:keepNext/>
        <w:ind w:left="720" w:hanging="861"/>
        <w:outlineLvl w:val="2"/>
        <w:rPr>
          <w:rFonts w:ascii="David" w:hAnsi="David" w:cs="David"/>
          <w:u w:val="single"/>
          <w:rtl/>
        </w:rPr>
      </w:pPr>
      <w:bookmarkStart w:id="379" w:name="_Toc459996080"/>
      <w:r w:rsidRPr="00166358">
        <w:rPr>
          <w:rFonts w:ascii="David" w:hAnsi="David" w:cs="David" w:hint="cs"/>
          <w:rtl/>
        </w:rPr>
        <w:t xml:space="preserve">08.02.01. </w:t>
      </w:r>
      <w:r w:rsidRPr="00166358">
        <w:rPr>
          <w:rFonts w:ascii="David" w:hAnsi="David" w:cs="David"/>
          <w:u w:val="single"/>
          <w:rtl/>
        </w:rPr>
        <w:t>חוקים, תקנות דרישות</w:t>
      </w:r>
      <w:bookmarkEnd w:id="379"/>
    </w:p>
    <w:p w14:paraId="740A0139" w14:textId="77777777" w:rsidR="00C002CA" w:rsidRPr="00166358" w:rsidRDefault="00C002CA" w:rsidP="00C002CA">
      <w:pPr>
        <w:tabs>
          <w:tab w:val="left" w:pos="1466"/>
        </w:tabs>
        <w:ind w:left="665" w:firstLine="15"/>
        <w:rPr>
          <w:rFonts w:ascii="David" w:hAnsi="David" w:cs="David"/>
          <w:rtl/>
        </w:rPr>
      </w:pPr>
      <w:r w:rsidRPr="00166358">
        <w:rPr>
          <w:rFonts w:ascii="David" w:hAnsi="David" w:cs="David"/>
          <w:rtl/>
        </w:rPr>
        <w:t>עבודות אשר לגביהן קיימות דרישות או הוראות של רשות מוסמכת (כגון: חברת חשמל ) תבוצענה בהתאם לאותן</w:t>
      </w:r>
      <w:r>
        <w:rPr>
          <w:rFonts w:ascii="David" w:hAnsi="David" w:cs="David" w:hint="cs"/>
          <w:rtl/>
        </w:rPr>
        <w:t xml:space="preserve"> </w:t>
      </w:r>
      <w:r w:rsidRPr="00166358">
        <w:rPr>
          <w:rFonts w:ascii="David" w:hAnsi="David" w:cs="David"/>
          <w:rtl/>
        </w:rPr>
        <w:t>הדרישות או ההוראות.</w:t>
      </w:r>
    </w:p>
    <w:p w14:paraId="3EDDCBA9" w14:textId="77777777" w:rsidR="00C002CA" w:rsidRPr="00BA484E" w:rsidRDefault="00C002CA" w:rsidP="00C002CA">
      <w:pPr>
        <w:ind w:left="746"/>
        <w:rPr>
          <w:rFonts w:ascii="David" w:hAnsi="David" w:cs="David"/>
          <w:sz w:val="24"/>
          <w:szCs w:val="24"/>
          <w:rtl/>
        </w:rPr>
      </w:pPr>
    </w:p>
    <w:p w14:paraId="5DDAF838" w14:textId="77777777" w:rsidR="00C002CA" w:rsidRPr="00166358" w:rsidRDefault="00C002CA" w:rsidP="00C002CA">
      <w:pPr>
        <w:pStyle w:val="aff8"/>
        <w:keepNext/>
        <w:numPr>
          <w:ilvl w:val="2"/>
          <w:numId w:val="217"/>
        </w:numPr>
        <w:overflowPunct w:val="0"/>
        <w:adjustRightInd w:val="0"/>
        <w:ind w:left="651" w:hanging="784"/>
        <w:contextualSpacing w:val="0"/>
        <w:textAlignment w:val="baseline"/>
        <w:outlineLvl w:val="2"/>
        <w:rPr>
          <w:rFonts w:ascii="David" w:hAnsi="David" w:cs="David"/>
          <w:u w:val="single"/>
          <w:rtl/>
        </w:rPr>
      </w:pPr>
      <w:bookmarkStart w:id="380" w:name="_Toc459996081"/>
      <w:r w:rsidRPr="00166358">
        <w:rPr>
          <w:rFonts w:ascii="David" w:hAnsi="David" w:cs="David"/>
          <w:u w:val="single"/>
          <w:rtl/>
        </w:rPr>
        <w:t>איתור חלקי המתקן</w:t>
      </w:r>
      <w:bookmarkEnd w:id="380"/>
    </w:p>
    <w:p w14:paraId="347176C7" w14:textId="77777777" w:rsidR="00C002CA" w:rsidRPr="00166358" w:rsidRDefault="00C002CA" w:rsidP="00C002CA">
      <w:pPr>
        <w:ind w:left="749"/>
        <w:rPr>
          <w:rFonts w:ascii="David" w:hAnsi="David" w:cs="David"/>
          <w:rtl/>
        </w:rPr>
      </w:pPr>
      <w:r w:rsidRPr="00166358">
        <w:rPr>
          <w:rFonts w:ascii="David" w:hAnsi="David" w:cs="David"/>
          <w:rtl/>
        </w:rPr>
        <w:t>על הקבלן לקבל מהמפקח, לפני ביצוע כל עבודה אישור על מיקומם המדויק של ההכנות והאביזרים השונים כגון: לוחות, נקודות הפעלה ,עמודים , כבלים וכו'.</w:t>
      </w:r>
    </w:p>
    <w:p w14:paraId="7FE6827C" w14:textId="77777777" w:rsidR="00C002CA" w:rsidRPr="00BA484E" w:rsidRDefault="00C002CA" w:rsidP="00C002CA">
      <w:pPr>
        <w:ind w:left="746"/>
        <w:rPr>
          <w:rFonts w:ascii="David" w:hAnsi="David" w:cs="David"/>
          <w:sz w:val="24"/>
          <w:szCs w:val="24"/>
          <w:rtl/>
        </w:rPr>
      </w:pPr>
    </w:p>
    <w:p w14:paraId="4928D937" w14:textId="77777777" w:rsidR="00C002CA" w:rsidRPr="00166358" w:rsidRDefault="00C002CA" w:rsidP="00C002CA">
      <w:pPr>
        <w:pStyle w:val="aff8"/>
        <w:keepNext/>
        <w:numPr>
          <w:ilvl w:val="2"/>
          <w:numId w:val="217"/>
        </w:numPr>
        <w:overflowPunct w:val="0"/>
        <w:adjustRightInd w:val="0"/>
        <w:ind w:left="665" w:hanging="770"/>
        <w:contextualSpacing w:val="0"/>
        <w:textAlignment w:val="baseline"/>
        <w:outlineLvl w:val="2"/>
        <w:rPr>
          <w:rFonts w:ascii="David" w:hAnsi="David" w:cs="David"/>
          <w:u w:val="single"/>
          <w:rtl/>
        </w:rPr>
      </w:pPr>
      <w:bookmarkStart w:id="381" w:name="_Toc459996082"/>
      <w:r w:rsidRPr="00166358">
        <w:rPr>
          <w:rFonts w:ascii="David" w:hAnsi="David" w:cs="David" w:hint="cs"/>
          <w:rtl/>
        </w:rPr>
        <w:t xml:space="preserve"> </w:t>
      </w:r>
      <w:r w:rsidRPr="00166358">
        <w:rPr>
          <w:rFonts w:ascii="David" w:hAnsi="David" w:cs="David" w:hint="cs"/>
          <w:u w:val="single"/>
          <w:rtl/>
        </w:rPr>
        <w:t>ב</w:t>
      </w:r>
      <w:r w:rsidRPr="00166358">
        <w:rPr>
          <w:rFonts w:ascii="David" w:hAnsi="David" w:cs="David"/>
          <w:u w:val="single"/>
          <w:rtl/>
        </w:rPr>
        <w:t>דיקת המתקן</w:t>
      </w:r>
      <w:bookmarkEnd w:id="381"/>
    </w:p>
    <w:p w14:paraId="3F21EAB9" w14:textId="77777777" w:rsidR="00C002CA" w:rsidRPr="00166358" w:rsidRDefault="00C002CA" w:rsidP="00C002CA">
      <w:pPr>
        <w:tabs>
          <w:tab w:val="left" w:pos="746"/>
        </w:tabs>
        <w:ind w:left="749"/>
        <w:rPr>
          <w:rFonts w:ascii="David" w:hAnsi="David" w:cs="David"/>
          <w:rtl/>
        </w:rPr>
      </w:pPr>
      <w:r w:rsidRPr="00166358">
        <w:rPr>
          <w:rFonts w:ascii="David" w:hAnsi="David" w:cs="David"/>
          <w:rtl/>
        </w:rPr>
        <w:t>כל העבודות טעונות אישור בודק חשמל מוסמך ו/או בודק חברת החשמל, נציג המזמין, המהנדס המתכנן, לאחר השלמתן. הקבלן ידאג מבעוד מועד להזמנת נציגי המזמין והמהנדס לביקורת. כמו כן ליום הביקורת יוכנו 4 תכניות "מצב סופי" לפי ביצוע, כמפורט בפרק "00" מוקדמות. תשלומים לבודק עבור ביקורת/ביקורות חוזרות תהיינה על חשבון הקבלן, וזאת בנוסף לתיקון כל הליקויים אשר ימצאו תוך כדי מהלך הביקורות (במידה וימצאו).</w:t>
      </w:r>
    </w:p>
    <w:p w14:paraId="13368996" w14:textId="77777777" w:rsidR="00C002CA" w:rsidRPr="00BA484E" w:rsidRDefault="00C002CA" w:rsidP="00C002CA">
      <w:pPr>
        <w:tabs>
          <w:tab w:val="left" w:pos="746"/>
        </w:tabs>
        <w:ind w:left="746"/>
        <w:rPr>
          <w:rFonts w:ascii="David" w:hAnsi="David" w:cs="David"/>
          <w:sz w:val="24"/>
          <w:szCs w:val="24"/>
          <w:rtl/>
        </w:rPr>
      </w:pPr>
    </w:p>
    <w:p w14:paraId="2E48F2D2" w14:textId="77777777" w:rsidR="00C002CA" w:rsidRPr="00166358" w:rsidRDefault="00C002CA" w:rsidP="00C002CA">
      <w:pPr>
        <w:pStyle w:val="aff8"/>
        <w:keepNext/>
        <w:numPr>
          <w:ilvl w:val="2"/>
          <w:numId w:val="217"/>
        </w:numPr>
        <w:overflowPunct w:val="0"/>
        <w:adjustRightInd w:val="0"/>
        <w:ind w:left="709" w:right="465" w:hanging="786"/>
        <w:contextualSpacing w:val="0"/>
        <w:textAlignment w:val="baseline"/>
        <w:outlineLvl w:val="2"/>
        <w:rPr>
          <w:rFonts w:ascii="David" w:hAnsi="David" w:cs="David"/>
          <w:u w:val="single"/>
        </w:rPr>
      </w:pPr>
      <w:bookmarkStart w:id="382" w:name="_Toc459996083"/>
      <w:r w:rsidRPr="00166358">
        <w:rPr>
          <w:rFonts w:ascii="David" w:hAnsi="David" w:cs="David"/>
          <w:u w:val="single"/>
          <w:rtl/>
        </w:rPr>
        <w:t>הפעלה ניסיונית וקבלה</w:t>
      </w:r>
      <w:bookmarkEnd w:id="382"/>
    </w:p>
    <w:p w14:paraId="3F982606" w14:textId="77777777" w:rsidR="00C002CA" w:rsidRPr="00166358" w:rsidRDefault="00C002CA" w:rsidP="00C002CA">
      <w:pPr>
        <w:tabs>
          <w:tab w:val="left" w:pos="746"/>
        </w:tabs>
        <w:ind w:left="749"/>
        <w:rPr>
          <w:rFonts w:ascii="David" w:hAnsi="David" w:cs="David"/>
          <w:rtl/>
        </w:rPr>
      </w:pPr>
      <w:r w:rsidRPr="00166358">
        <w:rPr>
          <w:rFonts w:ascii="David" w:hAnsi="David" w:cs="David"/>
          <w:rtl/>
        </w:rPr>
        <w:t>העבודה תחשב כסופית רק לאחר קבלתה ע"י המהנדס כמפורט בסעיף 08.1.5.4 לעיל וביצוע הפעלה ניסיונית. היה וימצאו ליקויים בהפעלה הניסיונית, או בזמן הקבלה ע"י המהנדס יתקן הקבלן על חשבונו כל הליקויים אשר נתגלו. תהיינה 2 בקורות לקבלת העבודה. ביקורת ראשונה לבדיקה כללית המיתקן, ובקורת מסכמת לבדיקת ביצוע התיקונים שנדרשו בביקורת הראשונה (במידה ויהיו</w:t>
      </w:r>
      <w:r w:rsidRPr="00166358">
        <w:rPr>
          <w:rFonts w:ascii="David" w:hAnsi="David" w:cs="David" w:hint="cs"/>
          <w:rtl/>
        </w:rPr>
        <w:t xml:space="preserve"> </w:t>
      </w:r>
      <w:r w:rsidRPr="00166358">
        <w:rPr>
          <w:rFonts w:ascii="David" w:hAnsi="David" w:cs="David"/>
          <w:rtl/>
        </w:rPr>
        <w:t>תיקונים).</w:t>
      </w:r>
      <w:r w:rsidRPr="00166358">
        <w:rPr>
          <w:rFonts w:ascii="David" w:hAnsi="David" w:cs="David" w:hint="cs"/>
          <w:rtl/>
        </w:rPr>
        <w:t xml:space="preserve"> </w:t>
      </w:r>
      <w:r w:rsidRPr="00166358">
        <w:rPr>
          <w:rFonts w:ascii="David" w:hAnsi="David" w:cs="David"/>
          <w:rtl/>
        </w:rPr>
        <w:t>תוך חודש מהשלמת המיתקן, יבדוק הקבלן העומס על הפאזות ויאזנן, במידה ואינן מאוזנות ע"י שינוי חיבורים בלוחות. עבודה זו כלולה במחירי היחידות מבלי לפרטה בנוסף.</w:t>
      </w:r>
    </w:p>
    <w:p w14:paraId="4AF795D0" w14:textId="77777777" w:rsidR="00C002CA" w:rsidRPr="00BA484E" w:rsidRDefault="00C002CA" w:rsidP="00C002CA">
      <w:pPr>
        <w:tabs>
          <w:tab w:val="left" w:pos="746"/>
        </w:tabs>
        <w:ind w:left="746"/>
        <w:rPr>
          <w:rFonts w:ascii="David" w:hAnsi="David" w:cs="David"/>
          <w:sz w:val="24"/>
          <w:szCs w:val="24"/>
        </w:rPr>
      </w:pPr>
    </w:p>
    <w:p w14:paraId="173B1A0B" w14:textId="77777777" w:rsidR="00C002CA" w:rsidRPr="00166358" w:rsidRDefault="00C002CA" w:rsidP="00C002CA">
      <w:pPr>
        <w:pStyle w:val="aff8"/>
        <w:keepNext/>
        <w:numPr>
          <w:ilvl w:val="2"/>
          <w:numId w:val="217"/>
        </w:numPr>
        <w:overflowPunct w:val="0"/>
        <w:adjustRightInd w:val="0"/>
        <w:ind w:left="763" w:right="465" w:hanging="854"/>
        <w:contextualSpacing w:val="0"/>
        <w:textAlignment w:val="baseline"/>
        <w:outlineLvl w:val="2"/>
        <w:rPr>
          <w:rFonts w:ascii="David" w:hAnsi="David" w:cs="David"/>
          <w:u w:val="single"/>
        </w:rPr>
      </w:pPr>
      <w:bookmarkStart w:id="383" w:name="_Toc459996084"/>
      <w:r w:rsidRPr="00166358">
        <w:rPr>
          <w:rFonts w:ascii="David" w:hAnsi="David" w:cs="David"/>
          <w:u w:val="single"/>
          <w:rtl/>
        </w:rPr>
        <w:t>תיאום עם אספקות ראשיות</w:t>
      </w:r>
      <w:bookmarkEnd w:id="383"/>
    </w:p>
    <w:p w14:paraId="5162C46E" w14:textId="77777777" w:rsidR="00C002CA" w:rsidRPr="00166358" w:rsidRDefault="00C002CA" w:rsidP="00C002CA">
      <w:pPr>
        <w:tabs>
          <w:tab w:val="left" w:pos="746"/>
        </w:tabs>
        <w:ind w:left="749"/>
        <w:rPr>
          <w:rFonts w:ascii="David" w:hAnsi="David" w:cs="David"/>
          <w:rtl/>
        </w:rPr>
      </w:pPr>
      <w:r w:rsidRPr="00166358">
        <w:rPr>
          <w:rFonts w:ascii="David" w:hAnsi="David" w:cs="David"/>
          <w:rtl/>
        </w:rPr>
        <w:t>הקבלן ידאג לכל התיאומים עם נציגי הרשויות, במקום והמפקח בדבר האספקות לחשמל, למיתקן, על סמך הבירורים הטכניים שנעשו עם ח"ח.</w:t>
      </w:r>
    </w:p>
    <w:p w14:paraId="55167EC9" w14:textId="77777777" w:rsidR="00C002CA" w:rsidRPr="00166358" w:rsidRDefault="00C002CA" w:rsidP="00C002CA">
      <w:pPr>
        <w:tabs>
          <w:tab w:val="left" w:pos="746"/>
        </w:tabs>
        <w:ind w:left="746"/>
        <w:rPr>
          <w:rFonts w:ascii="David" w:hAnsi="David" w:cs="David"/>
          <w:rtl/>
        </w:rPr>
      </w:pPr>
    </w:p>
    <w:p w14:paraId="5B0AC227" w14:textId="77777777" w:rsidR="00C002CA" w:rsidRPr="00166358" w:rsidRDefault="00C002CA" w:rsidP="00C002CA">
      <w:pPr>
        <w:pStyle w:val="aff8"/>
        <w:keepNext/>
        <w:numPr>
          <w:ilvl w:val="2"/>
          <w:numId w:val="217"/>
        </w:numPr>
        <w:overflowPunct w:val="0"/>
        <w:adjustRightInd w:val="0"/>
        <w:ind w:left="709" w:right="465" w:hanging="856"/>
        <w:contextualSpacing w:val="0"/>
        <w:textAlignment w:val="baseline"/>
        <w:outlineLvl w:val="2"/>
        <w:rPr>
          <w:rFonts w:ascii="David" w:hAnsi="David" w:cs="David"/>
          <w:u w:val="single"/>
        </w:rPr>
      </w:pPr>
      <w:bookmarkStart w:id="384" w:name="_Toc459996085"/>
      <w:r w:rsidRPr="00166358">
        <w:rPr>
          <w:rFonts w:ascii="David" w:hAnsi="David" w:cs="David"/>
          <w:u w:val="single"/>
          <w:rtl/>
        </w:rPr>
        <w:t>תאומים</w:t>
      </w:r>
      <w:bookmarkEnd w:id="384"/>
    </w:p>
    <w:p w14:paraId="46C749E7" w14:textId="77777777" w:rsidR="00C002CA" w:rsidRPr="00166358" w:rsidRDefault="00C002CA" w:rsidP="00C002CA">
      <w:pPr>
        <w:tabs>
          <w:tab w:val="left" w:pos="746"/>
        </w:tabs>
        <w:ind w:left="749"/>
        <w:rPr>
          <w:rFonts w:ascii="David" w:hAnsi="David" w:cs="David"/>
          <w:rtl/>
        </w:rPr>
      </w:pPr>
      <w:r w:rsidRPr="00166358">
        <w:rPr>
          <w:rFonts w:ascii="David" w:hAnsi="David" w:cs="David"/>
          <w:rtl/>
        </w:rPr>
        <w:t>מחירי העבודה בהסכם זה כוללים גם את התשלום עבור כל התיאומים השונים הנחוצים לשם המתקן ולא תשלום כל תוספת כספית בגין פעולות תיאום אלו, ללא הבדל אם התאום הוא עם קבלנים משנים אחרים, או עם גורם מתכנן או רשות כלשהי.</w:t>
      </w:r>
    </w:p>
    <w:p w14:paraId="666B06CC" w14:textId="77777777" w:rsidR="00C002CA" w:rsidRPr="00166358" w:rsidRDefault="00C002CA" w:rsidP="00C002CA">
      <w:pPr>
        <w:tabs>
          <w:tab w:val="left" w:pos="746"/>
        </w:tabs>
        <w:ind w:left="746"/>
        <w:rPr>
          <w:rFonts w:ascii="David" w:hAnsi="David" w:cs="David"/>
          <w:rtl/>
        </w:rPr>
      </w:pPr>
    </w:p>
    <w:p w14:paraId="32F09ED2" w14:textId="77777777" w:rsidR="00C002CA" w:rsidRPr="00166358" w:rsidRDefault="00C002CA" w:rsidP="00C002CA">
      <w:pPr>
        <w:pStyle w:val="aff8"/>
        <w:keepNext/>
        <w:numPr>
          <w:ilvl w:val="2"/>
          <w:numId w:val="217"/>
        </w:numPr>
        <w:overflowPunct w:val="0"/>
        <w:adjustRightInd w:val="0"/>
        <w:ind w:left="567" w:right="465" w:hanging="708"/>
        <w:contextualSpacing w:val="0"/>
        <w:textAlignment w:val="baseline"/>
        <w:outlineLvl w:val="2"/>
        <w:rPr>
          <w:rFonts w:ascii="David" w:hAnsi="David" w:cs="David"/>
          <w:u w:val="single"/>
        </w:rPr>
      </w:pPr>
      <w:bookmarkStart w:id="385" w:name="_Toc459996086"/>
      <w:r w:rsidRPr="00166358">
        <w:rPr>
          <w:rFonts w:ascii="David" w:hAnsi="David" w:cs="David"/>
          <w:u w:val="single"/>
          <w:rtl/>
        </w:rPr>
        <w:t>תכניות</w:t>
      </w:r>
      <w:bookmarkEnd w:id="385"/>
    </w:p>
    <w:p w14:paraId="5409A88B" w14:textId="77777777" w:rsidR="00C002CA" w:rsidRPr="00166358" w:rsidRDefault="00C002CA" w:rsidP="00C002CA">
      <w:pPr>
        <w:tabs>
          <w:tab w:val="left" w:pos="746"/>
        </w:tabs>
        <w:ind w:left="749"/>
        <w:rPr>
          <w:rFonts w:ascii="David" w:hAnsi="David" w:cs="David"/>
          <w:rtl/>
        </w:rPr>
      </w:pPr>
      <w:r w:rsidRPr="00166358">
        <w:rPr>
          <w:rFonts w:ascii="David" w:hAnsi="David" w:cs="David"/>
          <w:rtl/>
        </w:rPr>
        <w:t>תכניות ומפרטים שיתווספו במשך העבודה לשם הבהרות ופרטי ביצוע ייחשבו כאילו הופיעו בהסכם והנם כלולים במחירי ההצעה שעליהם התחייב הקבלן.</w:t>
      </w:r>
      <w:r>
        <w:rPr>
          <w:rFonts w:ascii="David" w:hAnsi="David" w:cs="David" w:hint="cs"/>
          <w:rtl/>
        </w:rPr>
        <w:t xml:space="preserve"> </w:t>
      </w:r>
      <w:r w:rsidRPr="00166358">
        <w:rPr>
          <w:rFonts w:ascii="David" w:hAnsi="David" w:cs="David"/>
          <w:rtl/>
        </w:rPr>
        <w:t>הקבלן יתאם את תוכניות הביצוע עם חברת החשמל ,ויעדכן את התוכניות בהתאם. במידה ויהיו שינוים בתוכניות יש לאשר כל שינוי ע"י המתכנן.</w:t>
      </w:r>
      <w:bookmarkStart w:id="386" w:name="_Toc459996087"/>
    </w:p>
    <w:p w14:paraId="1193B690" w14:textId="77777777" w:rsidR="00C002CA" w:rsidRDefault="00C002CA" w:rsidP="00C002CA">
      <w:pPr>
        <w:pStyle w:val="39"/>
        <w:keepNext w:val="0"/>
        <w:numPr>
          <w:ilvl w:val="1"/>
          <w:numId w:val="0"/>
        </w:numPr>
        <w:tabs>
          <w:tab w:val="num" w:pos="707"/>
          <w:tab w:val="left" w:pos="1440"/>
          <w:tab w:val="left" w:pos="2160"/>
          <w:tab w:val="left" w:pos="2880"/>
          <w:tab w:val="left" w:pos="3600"/>
          <w:tab w:val="left" w:pos="4320"/>
        </w:tabs>
        <w:ind w:left="707" w:right="479" w:hanging="567"/>
        <w:rPr>
          <w:rFonts w:ascii="David" w:hAnsi="David" w:cs="David"/>
          <w:b w:val="0"/>
          <w:bCs w:val="0"/>
          <w:sz w:val="24"/>
          <w:szCs w:val="24"/>
          <w:rtl/>
        </w:rPr>
      </w:pPr>
    </w:p>
    <w:p w14:paraId="6ACF7286" w14:textId="77777777" w:rsidR="00C002CA" w:rsidRPr="000F435B" w:rsidRDefault="00C002CA" w:rsidP="00C002CA">
      <w:pPr>
        <w:pStyle w:val="39"/>
        <w:keepNext w:val="0"/>
        <w:numPr>
          <w:ilvl w:val="1"/>
          <w:numId w:val="217"/>
        </w:numPr>
        <w:tabs>
          <w:tab w:val="num" w:pos="707"/>
          <w:tab w:val="num" w:pos="840"/>
          <w:tab w:val="left" w:pos="1440"/>
          <w:tab w:val="left" w:pos="2160"/>
          <w:tab w:val="left" w:pos="2880"/>
          <w:tab w:val="left" w:pos="3600"/>
          <w:tab w:val="left" w:pos="4320"/>
        </w:tabs>
        <w:ind w:left="511" w:right="479" w:hanging="658"/>
        <w:rPr>
          <w:rFonts w:ascii="David" w:hAnsi="David" w:cs="David"/>
          <w:sz w:val="24"/>
          <w:szCs w:val="24"/>
          <w:u w:val="single"/>
          <w:rtl/>
        </w:rPr>
      </w:pPr>
      <w:r w:rsidRPr="000F435B">
        <w:rPr>
          <w:rFonts w:ascii="David" w:hAnsi="David" w:cs="David"/>
          <w:sz w:val="24"/>
          <w:szCs w:val="24"/>
          <w:u w:val="single"/>
          <w:rtl/>
        </w:rPr>
        <w:t>תאור העבודות</w:t>
      </w:r>
      <w:bookmarkEnd w:id="386"/>
      <w:r w:rsidRPr="000F435B">
        <w:rPr>
          <w:rFonts w:ascii="David" w:hAnsi="David" w:cs="David" w:hint="cs"/>
          <w:sz w:val="24"/>
          <w:szCs w:val="24"/>
          <w:u w:val="single"/>
          <w:rtl/>
        </w:rPr>
        <w:t xml:space="preserve"> - </w:t>
      </w:r>
      <w:r w:rsidRPr="000F435B">
        <w:rPr>
          <w:rFonts w:ascii="David" w:hAnsi="David" w:cs="David"/>
          <w:sz w:val="24"/>
          <w:szCs w:val="24"/>
          <w:u w:val="single"/>
          <w:rtl/>
        </w:rPr>
        <w:t>תאורת רחובות/כבישים</w:t>
      </w:r>
      <w:r w:rsidRPr="000F435B">
        <w:rPr>
          <w:rFonts w:ascii="David" w:hAnsi="David" w:cs="David" w:hint="cs"/>
          <w:sz w:val="24"/>
          <w:szCs w:val="24"/>
          <w:u w:val="single"/>
          <w:rtl/>
        </w:rPr>
        <w:t xml:space="preserve"> כללי</w:t>
      </w:r>
    </w:p>
    <w:p w14:paraId="33697212" w14:textId="77777777" w:rsidR="00C002CA" w:rsidRPr="00CC7165" w:rsidRDefault="00C002CA" w:rsidP="00C002CA">
      <w:pPr>
        <w:pStyle w:val="39"/>
        <w:keepNext w:val="0"/>
        <w:numPr>
          <w:ilvl w:val="1"/>
          <w:numId w:val="0"/>
        </w:numPr>
        <w:tabs>
          <w:tab w:val="num" w:pos="709"/>
          <w:tab w:val="left" w:pos="1440"/>
          <w:tab w:val="left" w:pos="2160"/>
          <w:tab w:val="left" w:pos="2880"/>
          <w:tab w:val="left" w:pos="3600"/>
          <w:tab w:val="left" w:pos="4320"/>
        </w:tabs>
        <w:ind w:left="707" w:right="479" w:hanging="840"/>
        <w:rPr>
          <w:rFonts w:ascii="David" w:hAnsi="David" w:cs="David"/>
          <w:b w:val="0"/>
          <w:bCs w:val="0"/>
          <w:u w:val="single"/>
          <w:rtl/>
        </w:rPr>
      </w:pPr>
      <w:r w:rsidRPr="00CC7165">
        <w:rPr>
          <w:rFonts w:ascii="David" w:hAnsi="David" w:cs="David" w:hint="cs"/>
          <w:b w:val="0"/>
          <w:bCs w:val="0"/>
          <w:rtl/>
        </w:rPr>
        <w:t xml:space="preserve">08.03.01. </w:t>
      </w:r>
      <w:r>
        <w:rPr>
          <w:rFonts w:ascii="David" w:hAnsi="David" w:cs="David" w:hint="cs"/>
          <w:b w:val="0"/>
          <w:bCs w:val="0"/>
          <w:rtl/>
        </w:rPr>
        <w:t xml:space="preserve">  </w:t>
      </w:r>
      <w:r w:rsidRPr="00CC7165">
        <w:rPr>
          <w:rFonts w:ascii="David" w:hAnsi="David" w:cs="David"/>
          <w:b w:val="0"/>
          <w:bCs w:val="0"/>
          <w:u w:val="single"/>
          <w:rtl/>
        </w:rPr>
        <w:t>עמודי תאורה</w:t>
      </w:r>
    </w:p>
    <w:p w14:paraId="6F49EBE3" w14:textId="77777777" w:rsidR="00C002CA" w:rsidRPr="00CC7165" w:rsidRDefault="00C002CA" w:rsidP="00C002CA">
      <w:pPr>
        <w:ind w:left="749"/>
        <w:rPr>
          <w:rFonts w:ascii="David" w:hAnsi="David" w:cs="David"/>
          <w:rtl/>
        </w:rPr>
      </w:pPr>
      <w:r w:rsidRPr="00CC7165">
        <w:rPr>
          <w:rFonts w:ascii="David" w:hAnsi="David" w:cs="David"/>
          <w:rtl/>
        </w:rPr>
        <w:t xml:space="preserve">לאורך הכבישים תוכנן תוואי תאורה של עמודים בחתך עגול קוני כדוגמת הקיים בשלב א בצידי הכביש על המדרכות עם זרועות  אשר מאירות לצד הכביש, בעמודים יותקנו  פנסים עם טכנולוגיית </w:t>
      </w:r>
      <w:r w:rsidRPr="00CC7165">
        <w:rPr>
          <w:rFonts w:ascii="David" w:hAnsi="David" w:cs="David"/>
        </w:rPr>
        <w:t>LED</w:t>
      </w:r>
      <w:r w:rsidRPr="00CC7165">
        <w:rPr>
          <w:rFonts w:ascii="David" w:hAnsi="David" w:cs="David"/>
          <w:rtl/>
        </w:rPr>
        <w:t xml:space="preserve"> בעלי הספק משתנה לפי גובה העמוד כאשר פנסים אלו יהיו בטווח הספק של </w:t>
      </w:r>
      <w:r w:rsidRPr="00CC7165">
        <w:rPr>
          <w:rFonts w:ascii="David" w:hAnsi="David" w:cs="David"/>
        </w:rPr>
        <w:t>25W-150W</w:t>
      </w:r>
      <w:r w:rsidRPr="00CC7165">
        <w:rPr>
          <w:rFonts w:ascii="David" w:hAnsi="David" w:cs="David"/>
          <w:rtl/>
        </w:rPr>
        <w:t>.</w:t>
      </w:r>
      <w:r w:rsidRPr="00CC7165">
        <w:rPr>
          <w:rFonts w:ascii="David" w:hAnsi="David" w:cs="David" w:hint="cs"/>
          <w:rtl/>
        </w:rPr>
        <w:t xml:space="preserve"> </w:t>
      </w:r>
      <w:r w:rsidRPr="00CC7165">
        <w:rPr>
          <w:rFonts w:ascii="David" w:hAnsi="David" w:cs="David"/>
          <w:rtl/>
        </w:rPr>
        <w:t xml:space="preserve">בכבישים הראשים יש מקומות שבהם אנו נשתמש בהעמדת עמודים  על איי התנועה עם זרועות כפולות כאשר אנו נציב בראש העמוד פנסים עם טכנולוגיית </w:t>
      </w:r>
      <w:r w:rsidRPr="00CC7165">
        <w:rPr>
          <w:rFonts w:ascii="David" w:hAnsi="David" w:cs="David"/>
        </w:rPr>
        <w:t>LED</w:t>
      </w:r>
      <w:r w:rsidRPr="00CC7165">
        <w:rPr>
          <w:rFonts w:ascii="David" w:hAnsi="David" w:cs="David"/>
          <w:rtl/>
        </w:rPr>
        <w:t xml:space="preserve"> בעלי הספק של </w:t>
      </w:r>
      <w:r w:rsidRPr="00CC7165">
        <w:rPr>
          <w:rFonts w:ascii="David" w:hAnsi="David" w:cs="David"/>
        </w:rPr>
        <w:t>120-150W</w:t>
      </w:r>
      <w:r w:rsidRPr="00CC7165">
        <w:rPr>
          <w:rFonts w:ascii="David" w:hAnsi="David" w:cs="David"/>
          <w:rtl/>
        </w:rPr>
        <w:t xml:space="preserve"> כל הפנסים בכל יחוברו עם  תקשורת </w:t>
      </w:r>
      <w:r w:rsidRPr="00CC7165">
        <w:rPr>
          <w:rFonts w:ascii="David" w:hAnsi="David" w:cs="David"/>
        </w:rPr>
        <w:t>DALI</w:t>
      </w:r>
      <w:r w:rsidRPr="00CC7165">
        <w:rPr>
          <w:rFonts w:ascii="David" w:hAnsi="David" w:cs="David"/>
          <w:rtl/>
        </w:rPr>
        <w:t>.</w:t>
      </w:r>
      <w:r>
        <w:rPr>
          <w:rFonts w:ascii="David" w:hAnsi="David" w:cs="David" w:hint="cs"/>
          <w:rtl/>
        </w:rPr>
        <w:t xml:space="preserve"> </w:t>
      </w:r>
      <w:r w:rsidRPr="00CC7165">
        <w:rPr>
          <w:rFonts w:ascii="David" w:hAnsi="David" w:cs="David"/>
          <w:rtl/>
        </w:rPr>
        <w:t>לכל העמודים יותקנו חוליית הגנה</w:t>
      </w:r>
      <w:r>
        <w:rPr>
          <w:rFonts w:ascii="David" w:hAnsi="David" w:cs="David" w:hint="cs"/>
          <w:rtl/>
        </w:rPr>
        <w:t>.</w:t>
      </w:r>
      <w:r w:rsidRPr="00CC7165">
        <w:rPr>
          <w:rFonts w:ascii="David" w:hAnsi="David" w:cs="David"/>
          <w:rtl/>
        </w:rPr>
        <w:t xml:space="preserve"> </w:t>
      </w:r>
    </w:p>
    <w:p w14:paraId="01EB4B05" w14:textId="77777777" w:rsidR="00C002CA" w:rsidRPr="00BA484E" w:rsidRDefault="00C002CA" w:rsidP="00C002CA">
      <w:pPr>
        <w:rPr>
          <w:rFonts w:ascii="David" w:hAnsi="David" w:cs="David"/>
          <w:sz w:val="24"/>
          <w:szCs w:val="24"/>
          <w:rtl/>
        </w:rPr>
      </w:pPr>
    </w:p>
    <w:p w14:paraId="3AA9B37E" w14:textId="77777777" w:rsidR="00C002CA" w:rsidRDefault="00C002CA" w:rsidP="00C002CA">
      <w:pPr>
        <w:rPr>
          <w:rFonts w:ascii="David" w:hAnsi="David" w:cs="David"/>
          <w:b/>
          <w:bCs/>
          <w:sz w:val="24"/>
          <w:szCs w:val="24"/>
          <w:u w:val="single"/>
          <w:rtl/>
        </w:rPr>
      </w:pPr>
    </w:p>
    <w:p w14:paraId="1B57B6DB" w14:textId="77777777" w:rsidR="00C002CA" w:rsidRDefault="00C002CA" w:rsidP="00C002CA">
      <w:pPr>
        <w:rPr>
          <w:rFonts w:ascii="David" w:hAnsi="David" w:cs="David"/>
          <w:b/>
          <w:bCs/>
          <w:sz w:val="24"/>
          <w:szCs w:val="24"/>
          <w:u w:val="single"/>
          <w:rtl/>
        </w:rPr>
      </w:pPr>
    </w:p>
    <w:p w14:paraId="0F0E9E04" w14:textId="77777777" w:rsidR="00C002CA" w:rsidRDefault="00C002CA" w:rsidP="00C002CA">
      <w:pPr>
        <w:rPr>
          <w:rFonts w:ascii="David" w:hAnsi="David" w:cs="David"/>
          <w:b/>
          <w:bCs/>
          <w:sz w:val="24"/>
          <w:szCs w:val="24"/>
          <w:u w:val="single"/>
          <w:rtl/>
        </w:rPr>
      </w:pPr>
    </w:p>
    <w:p w14:paraId="3ED0CA9B" w14:textId="77777777" w:rsidR="00C002CA" w:rsidRPr="00CC7165" w:rsidRDefault="00C002CA" w:rsidP="00C002CA">
      <w:pPr>
        <w:pStyle w:val="aff8"/>
        <w:numPr>
          <w:ilvl w:val="2"/>
          <w:numId w:val="217"/>
        </w:numPr>
        <w:overflowPunct w:val="0"/>
        <w:adjustRightInd w:val="0"/>
        <w:ind w:left="709" w:hanging="814"/>
        <w:contextualSpacing w:val="0"/>
        <w:jc w:val="left"/>
        <w:textAlignment w:val="baseline"/>
        <w:rPr>
          <w:rFonts w:ascii="David" w:hAnsi="David" w:cs="David"/>
          <w:u w:val="single"/>
          <w:rtl/>
        </w:rPr>
      </w:pPr>
      <w:r w:rsidRPr="00CC7165">
        <w:rPr>
          <w:rFonts w:ascii="David" w:hAnsi="David" w:cs="David"/>
          <w:u w:val="single"/>
          <w:rtl/>
        </w:rPr>
        <w:t>מרכזיות תאורה</w:t>
      </w:r>
    </w:p>
    <w:p w14:paraId="6AF97D43" w14:textId="77777777" w:rsidR="00C002CA" w:rsidRDefault="00C002CA" w:rsidP="00C002CA">
      <w:pPr>
        <w:ind w:left="721"/>
        <w:rPr>
          <w:rFonts w:ascii="David" w:hAnsi="David" w:cs="David"/>
          <w:rtl/>
        </w:rPr>
      </w:pPr>
      <w:r w:rsidRPr="00CC7165">
        <w:rPr>
          <w:rFonts w:ascii="David" w:hAnsi="David" w:cs="David"/>
          <w:rtl/>
        </w:rPr>
        <w:t xml:space="preserve">לכל תוואי הפרוייקט יש מרכזית תאורה אחת אשר מזינה את כל המעגלים לאורך הפרוייקט, גודל המרכזיה בהספק של </w:t>
      </w:r>
      <w:r w:rsidRPr="00CC7165">
        <w:rPr>
          <w:rFonts w:ascii="David" w:hAnsi="David" w:cs="David"/>
        </w:rPr>
        <w:t>3X80A</w:t>
      </w:r>
      <w:r w:rsidRPr="00CC7165">
        <w:rPr>
          <w:rFonts w:ascii="David" w:hAnsi="David" w:cs="David"/>
          <w:rtl/>
        </w:rPr>
        <w:t xml:space="preserve">. </w:t>
      </w:r>
    </w:p>
    <w:p w14:paraId="00477532" w14:textId="77777777" w:rsidR="00C002CA" w:rsidRPr="00CC7165" w:rsidRDefault="00C002CA" w:rsidP="00C002CA">
      <w:pPr>
        <w:ind w:left="721"/>
        <w:rPr>
          <w:rFonts w:ascii="David" w:hAnsi="David" w:cs="David"/>
          <w:rtl/>
        </w:rPr>
      </w:pPr>
    </w:p>
    <w:p w14:paraId="5067AA66" w14:textId="77777777" w:rsidR="00C002CA" w:rsidRPr="00CC7165" w:rsidRDefault="00C002CA" w:rsidP="00C002CA">
      <w:pPr>
        <w:pStyle w:val="48"/>
        <w:numPr>
          <w:ilvl w:val="2"/>
          <w:numId w:val="217"/>
        </w:numPr>
        <w:tabs>
          <w:tab w:val="num" w:pos="1080"/>
        </w:tabs>
        <w:spacing w:after="0"/>
        <w:ind w:left="709" w:right="718" w:hanging="850"/>
        <w:rPr>
          <w:rFonts w:ascii="David" w:hAnsi="David"/>
          <w:b/>
          <w:bCs/>
          <w:szCs w:val="22"/>
          <w:rtl/>
        </w:rPr>
      </w:pPr>
      <w:r w:rsidRPr="00CC7165">
        <w:rPr>
          <w:rFonts w:ascii="David" w:hAnsi="David"/>
          <w:szCs w:val="22"/>
          <w:rtl/>
        </w:rPr>
        <w:t>שצפ"ים: (העבודות יהיו לביצוע רק בקבלת אישור מפורש ובכתב מהמפקח\מזמין)</w:t>
      </w:r>
    </w:p>
    <w:p w14:paraId="3400DD7A" w14:textId="77777777" w:rsidR="00C002CA" w:rsidRDefault="00C002CA" w:rsidP="00C002CA">
      <w:pPr>
        <w:tabs>
          <w:tab w:val="left" w:pos="898"/>
        </w:tabs>
        <w:ind w:left="721"/>
        <w:rPr>
          <w:rFonts w:ascii="David" w:hAnsi="David" w:cs="David"/>
          <w:rtl/>
        </w:rPr>
      </w:pPr>
      <w:r w:rsidRPr="00CC7165">
        <w:rPr>
          <w:rFonts w:ascii="David" w:hAnsi="David" w:cs="David"/>
          <w:rtl/>
        </w:rPr>
        <w:t>העבודה מתבצעת ברחבי השצפ"ים, מתקן התאורה יהיה מוזן ממרכזיית התאורה המתוכננת  או כאשר יש שצ"פ קטן אז העמודים יהיו מוזנים מחיבור של עמוד תאורה.</w:t>
      </w:r>
      <w:r w:rsidRPr="00CC7165">
        <w:rPr>
          <w:rFonts w:ascii="David" w:hAnsi="David" w:cs="David" w:hint="cs"/>
          <w:rtl/>
        </w:rPr>
        <w:t xml:space="preserve"> </w:t>
      </w:r>
      <w:r w:rsidRPr="00CC7165">
        <w:rPr>
          <w:rFonts w:ascii="David" w:hAnsi="David" w:cs="David"/>
          <w:rtl/>
        </w:rPr>
        <w:t xml:space="preserve">לאורך השצ"פ תוכנן תוואי תאורה של עמודי תאורה עגול קוני  בגובה 6 מטר,העמודים יוצבו ברחבי השצ"פ עם זרוע יחידה או זרוע כפולה, בראש העמודים יוצבו פנסים עם טכנולוגיית </w:t>
      </w:r>
      <w:r w:rsidRPr="00CC7165">
        <w:rPr>
          <w:rFonts w:ascii="David" w:hAnsi="David" w:cs="David"/>
        </w:rPr>
        <w:t>LED</w:t>
      </w:r>
      <w:r w:rsidRPr="00CC7165">
        <w:rPr>
          <w:rFonts w:ascii="David" w:hAnsi="David" w:cs="David"/>
          <w:rtl/>
        </w:rPr>
        <w:t xml:space="preserve"> בעלי הספק משתנה לפי גובה העמוד כאשר פנסים אלו יהיו בטווח הספק של </w:t>
      </w:r>
      <w:r w:rsidRPr="00CC7165">
        <w:rPr>
          <w:rFonts w:ascii="David" w:hAnsi="David" w:cs="David"/>
        </w:rPr>
        <w:t>25W-97W</w:t>
      </w:r>
      <w:r w:rsidRPr="00CC7165">
        <w:rPr>
          <w:rFonts w:ascii="David" w:hAnsi="David" w:cs="David"/>
          <w:rtl/>
        </w:rPr>
        <w:t xml:space="preserve"> כל הפנסים בכל השצ"פים יחוברו עם  תקשורת </w:t>
      </w:r>
      <w:r w:rsidRPr="00CC7165">
        <w:rPr>
          <w:rFonts w:ascii="David" w:hAnsi="David" w:cs="David"/>
        </w:rPr>
        <w:t>DALI</w:t>
      </w:r>
      <w:r w:rsidRPr="00CC7165">
        <w:rPr>
          <w:rFonts w:ascii="David" w:hAnsi="David" w:cs="David"/>
          <w:rtl/>
        </w:rPr>
        <w:t>.</w:t>
      </w:r>
    </w:p>
    <w:p w14:paraId="203D720E" w14:textId="77777777" w:rsidR="00C002CA" w:rsidRPr="00CC7165" w:rsidRDefault="00C002CA" w:rsidP="00C002CA">
      <w:pPr>
        <w:tabs>
          <w:tab w:val="left" w:pos="898"/>
        </w:tabs>
        <w:ind w:left="721"/>
        <w:rPr>
          <w:rFonts w:ascii="David" w:hAnsi="David" w:cs="David"/>
          <w:rtl/>
        </w:rPr>
      </w:pPr>
    </w:p>
    <w:p w14:paraId="704D49AA" w14:textId="77777777" w:rsidR="00C002CA" w:rsidRPr="00597D65" w:rsidRDefault="00C002CA" w:rsidP="00C002CA">
      <w:pPr>
        <w:pStyle w:val="48"/>
        <w:numPr>
          <w:ilvl w:val="2"/>
          <w:numId w:val="217"/>
        </w:numPr>
        <w:tabs>
          <w:tab w:val="num" w:pos="1080"/>
        </w:tabs>
        <w:spacing w:after="0"/>
        <w:ind w:left="709" w:right="718" w:hanging="850"/>
        <w:rPr>
          <w:rFonts w:ascii="David" w:hAnsi="David"/>
          <w:b/>
          <w:bCs/>
          <w:szCs w:val="22"/>
          <w:rtl/>
        </w:rPr>
      </w:pPr>
      <w:bookmarkStart w:id="387" w:name="_Toc61789236"/>
      <w:bookmarkStart w:id="388" w:name="_Toc400010507"/>
      <w:bookmarkStart w:id="389" w:name="_Toc400010625"/>
      <w:bookmarkEnd w:id="360"/>
      <w:r w:rsidRPr="00597D65">
        <w:rPr>
          <w:rFonts w:ascii="David" w:hAnsi="David"/>
          <w:szCs w:val="22"/>
          <w:rtl/>
        </w:rPr>
        <w:t>חפירות</w:t>
      </w:r>
      <w:bookmarkEnd w:id="387"/>
      <w:bookmarkEnd w:id="388"/>
      <w:bookmarkEnd w:id="389"/>
    </w:p>
    <w:p w14:paraId="60100301" w14:textId="77777777" w:rsidR="00C002CA" w:rsidRPr="00BA484E" w:rsidRDefault="00C002CA" w:rsidP="00C002CA">
      <w:pPr>
        <w:ind w:left="709"/>
        <w:rPr>
          <w:rFonts w:ascii="David" w:hAnsi="David" w:cs="David"/>
          <w:sz w:val="24"/>
          <w:szCs w:val="24"/>
          <w:rtl/>
        </w:rPr>
      </w:pPr>
      <w:r w:rsidRPr="00BA484E">
        <w:rPr>
          <w:rFonts w:ascii="David" w:hAnsi="David" w:cs="David"/>
          <w:sz w:val="24"/>
          <w:szCs w:val="24"/>
          <w:rtl/>
        </w:rPr>
        <w:t>החפירה תבוצע באישור המפקח בלבד.</w:t>
      </w:r>
      <w:r>
        <w:rPr>
          <w:rFonts w:ascii="David" w:hAnsi="David" w:cs="David" w:hint="cs"/>
          <w:sz w:val="24"/>
          <w:szCs w:val="24"/>
          <w:rtl/>
        </w:rPr>
        <w:t xml:space="preserve"> </w:t>
      </w:r>
      <w:r w:rsidRPr="00BA484E">
        <w:rPr>
          <w:rFonts w:ascii="David" w:hAnsi="David" w:cs="David"/>
          <w:sz w:val="24"/>
          <w:szCs w:val="24"/>
          <w:rtl/>
        </w:rPr>
        <w:t>החפירה תהיה משותפת לצנרת תאורה בקוטר 75 או 110 מ"מ וצנור בקוטר 50 מ"מ לבקרת תאורה ובמרחק של 30 ס"מ צנרת תקשורת עירונית הכוללת 4 צינורות בקוטר עד 63 מ"מ, לכל מערכת יונח סרט סימון נפרד תקני לאותה המערכת. התשתלום עבור החפירה כולל את כל המערכות.</w:t>
      </w:r>
    </w:p>
    <w:p w14:paraId="61502E21" w14:textId="77777777" w:rsidR="00C002CA" w:rsidRPr="00BA484E" w:rsidRDefault="00C002CA" w:rsidP="00C002CA">
      <w:pPr>
        <w:ind w:left="709"/>
        <w:rPr>
          <w:rFonts w:ascii="David" w:hAnsi="David" w:cs="David"/>
          <w:sz w:val="24"/>
          <w:szCs w:val="24"/>
          <w:rtl/>
        </w:rPr>
      </w:pPr>
      <w:r w:rsidRPr="00BA484E">
        <w:rPr>
          <w:rFonts w:ascii="David" w:hAnsi="David" w:cs="David"/>
          <w:sz w:val="24"/>
          <w:szCs w:val="24"/>
          <w:rtl/>
        </w:rPr>
        <w:t>עומק החפירה יהיה לפחות 120 ס"מ מפני המסעה, או השוליים הסופיים, ולפחות 80 ס"מ מפני גובה עבודות עפר או מצע בזמן החפירה.</w:t>
      </w:r>
      <w:r>
        <w:rPr>
          <w:rFonts w:ascii="David" w:hAnsi="David" w:cs="David" w:hint="cs"/>
          <w:sz w:val="24"/>
          <w:szCs w:val="24"/>
          <w:rtl/>
        </w:rPr>
        <w:t xml:space="preserve"> </w:t>
      </w:r>
      <w:r w:rsidRPr="00BA484E">
        <w:rPr>
          <w:rFonts w:ascii="David" w:hAnsi="David" w:cs="David"/>
          <w:sz w:val="24"/>
          <w:szCs w:val="24"/>
          <w:rtl/>
        </w:rPr>
        <w:t>רוחב תחתית החפירה יהיה לפחות 60 ס"מ.</w:t>
      </w:r>
      <w:r>
        <w:rPr>
          <w:rFonts w:ascii="David" w:hAnsi="David" w:cs="David" w:hint="cs"/>
          <w:sz w:val="24"/>
          <w:szCs w:val="24"/>
          <w:rtl/>
        </w:rPr>
        <w:t xml:space="preserve"> </w:t>
      </w:r>
      <w:r w:rsidRPr="00BA484E">
        <w:rPr>
          <w:rFonts w:ascii="David" w:hAnsi="David" w:cs="David"/>
          <w:sz w:val="24"/>
          <w:szCs w:val="24"/>
          <w:rtl/>
        </w:rPr>
        <w:t>החפירה תהיה בכל חומר כגון: עפר, סלע, מצעים, אספלט, בטונים וכד', מחיר החפירה כולל את עלות פינוי כל המכשולים בתוואי החפירה כגון מעקות ריהוט רחוב, תמרורים וכו'.</w:t>
      </w:r>
      <w:r>
        <w:rPr>
          <w:rFonts w:ascii="David" w:hAnsi="David" w:cs="David" w:hint="cs"/>
          <w:sz w:val="24"/>
          <w:szCs w:val="24"/>
          <w:rtl/>
        </w:rPr>
        <w:t xml:space="preserve"> </w:t>
      </w:r>
      <w:r w:rsidRPr="00BA484E">
        <w:rPr>
          <w:rFonts w:ascii="David" w:hAnsi="David" w:cs="David"/>
          <w:sz w:val="24"/>
          <w:szCs w:val="24"/>
          <w:rtl/>
        </w:rPr>
        <w:t>במידה ויידרש שינוי בעומק בגלל פני השטח או מעברים, ייעשה שינוי העומק באופן הדרגתי איטי וללא כיפופים חדים.</w:t>
      </w:r>
      <w:r>
        <w:rPr>
          <w:rFonts w:ascii="David" w:hAnsi="David" w:cs="David" w:hint="cs"/>
          <w:sz w:val="24"/>
          <w:szCs w:val="24"/>
          <w:rtl/>
        </w:rPr>
        <w:t xml:space="preserve"> </w:t>
      </w:r>
      <w:r w:rsidRPr="00BA484E">
        <w:rPr>
          <w:rFonts w:ascii="David" w:hAnsi="David" w:cs="David"/>
          <w:sz w:val="24"/>
          <w:szCs w:val="24"/>
          <w:rtl/>
        </w:rPr>
        <w:t>לפני הנחת צנרת בחפירה יש לקבל אישור המפקח (בכתב).</w:t>
      </w:r>
    </w:p>
    <w:p w14:paraId="5C068FFD" w14:textId="77777777" w:rsidR="00C002CA" w:rsidRPr="00BA484E" w:rsidRDefault="00C002CA" w:rsidP="00C002CA">
      <w:pPr>
        <w:ind w:left="709"/>
        <w:rPr>
          <w:rFonts w:ascii="David" w:hAnsi="David" w:cs="David"/>
          <w:sz w:val="24"/>
          <w:szCs w:val="24"/>
          <w:rtl/>
        </w:rPr>
      </w:pPr>
      <w:r w:rsidRPr="00BA484E">
        <w:rPr>
          <w:rFonts w:ascii="David" w:hAnsi="David" w:cs="David"/>
          <w:sz w:val="24"/>
          <w:szCs w:val="24"/>
          <w:rtl/>
        </w:rPr>
        <w:t>אין לכסות את הצנרת ללא אישור המפקח (בכתב).</w:t>
      </w:r>
      <w:r>
        <w:rPr>
          <w:rFonts w:ascii="David" w:hAnsi="David" w:cs="David" w:hint="cs"/>
          <w:sz w:val="24"/>
          <w:szCs w:val="24"/>
          <w:rtl/>
        </w:rPr>
        <w:t xml:space="preserve"> </w:t>
      </w:r>
      <w:r w:rsidRPr="00BA484E">
        <w:rPr>
          <w:rFonts w:ascii="David" w:hAnsi="David" w:cs="David"/>
          <w:sz w:val="24"/>
          <w:szCs w:val="24"/>
          <w:rtl/>
        </w:rPr>
        <w:t>הצינור יונח בין שתי שכבות של חול ים נקי בעובי 10 ס"מ כל אחת, לכל רוחב התעלה. עומק כיסוי הצינור יהיה לפחות 80 ס"מ מפני הכביש/קרקע הסופיים.</w:t>
      </w:r>
      <w:r>
        <w:rPr>
          <w:rFonts w:ascii="David" w:hAnsi="David" w:cs="David" w:hint="cs"/>
          <w:sz w:val="24"/>
          <w:szCs w:val="24"/>
          <w:rtl/>
        </w:rPr>
        <w:t xml:space="preserve"> </w:t>
      </w:r>
      <w:r w:rsidRPr="00BA484E">
        <w:rPr>
          <w:rFonts w:ascii="David" w:hAnsi="David" w:cs="David"/>
          <w:sz w:val="24"/>
          <w:szCs w:val="24"/>
          <w:rtl/>
        </w:rPr>
        <w:t>מחוץ לתחום המסעה והשוליים, על גבי החול יונח עפר מקומי שיהודק בשכבות עד 20 ס"מ עובי לצפיפות של 95% מוד. א.א.ש.ט.ו לפחות.</w:t>
      </w:r>
      <w:r>
        <w:rPr>
          <w:rFonts w:ascii="David" w:hAnsi="David" w:cs="David" w:hint="cs"/>
          <w:sz w:val="24"/>
          <w:szCs w:val="24"/>
          <w:rtl/>
        </w:rPr>
        <w:t xml:space="preserve"> </w:t>
      </w:r>
      <w:r w:rsidRPr="00BA484E">
        <w:rPr>
          <w:rFonts w:ascii="David" w:hAnsi="David" w:cs="David"/>
          <w:sz w:val="24"/>
          <w:szCs w:val="24"/>
          <w:rtl/>
        </w:rPr>
        <w:t>בתחום המסעה והשוליים על החול יונחו מצעים ואספלט בטיב, בעובי ובדרגת הידוק בשכבות בהתאם למבנה הכביש.</w:t>
      </w:r>
      <w:r>
        <w:rPr>
          <w:rFonts w:ascii="David" w:hAnsi="David" w:cs="David" w:hint="cs"/>
          <w:sz w:val="24"/>
          <w:szCs w:val="24"/>
          <w:rtl/>
        </w:rPr>
        <w:t xml:space="preserve"> </w:t>
      </w:r>
      <w:r w:rsidRPr="00BA484E">
        <w:rPr>
          <w:rFonts w:ascii="David" w:hAnsi="David" w:cs="David"/>
          <w:sz w:val="24"/>
          <w:szCs w:val="24"/>
          <w:rtl/>
        </w:rPr>
        <w:t>עם סיום עבודות התעלה יש ליישר ולנקות את השטח לגמרי, כולל סילוק עודפים למקום שיורה המפקח באתר או מחוץ לאתר.</w:t>
      </w:r>
      <w:r>
        <w:rPr>
          <w:rFonts w:ascii="David" w:hAnsi="David" w:cs="David" w:hint="cs"/>
          <w:sz w:val="24"/>
          <w:szCs w:val="24"/>
          <w:rtl/>
        </w:rPr>
        <w:t xml:space="preserve"> </w:t>
      </w:r>
      <w:r w:rsidRPr="00BA484E">
        <w:rPr>
          <w:rFonts w:ascii="David" w:hAnsi="David" w:cs="David"/>
          <w:sz w:val="24"/>
          <w:szCs w:val="24"/>
          <w:rtl/>
        </w:rPr>
        <w:t>אין להשאיר בשום מקרה תעלות או בורות פתוחים למשך הלילה.</w:t>
      </w:r>
      <w:r>
        <w:rPr>
          <w:rFonts w:ascii="David" w:hAnsi="David" w:cs="David" w:hint="cs"/>
          <w:sz w:val="24"/>
          <w:szCs w:val="24"/>
          <w:rtl/>
        </w:rPr>
        <w:t xml:space="preserve"> </w:t>
      </w:r>
      <w:r w:rsidRPr="00BA484E">
        <w:rPr>
          <w:rFonts w:ascii="David" w:hAnsi="David" w:cs="David"/>
          <w:sz w:val="24"/>
          <w:szCs w:val="24"/>
          <w:rtl/>
        </w:rPr>
        <w:t>לאורך התעלת יונחו סרטי אזהרה - לפי דרישות חוק החשמל בגובה של 50 ס"מ מעל הצינורות. סרט האזהרה יהיה סרט עשוי פוליאתילן ברוחב כ-16 ס"מ ועליו כתוב ב-3 שפות "זהירות כבל חשמל", לפי דרישות התקן.</w:t>
      </w:r>
      <w:r>
        <w:rPr>
          <w:rFonts w:ascii="David" w:hAnsi="David" w:cs="David" w:hint="cs"/>
          <w:sz w:val="24"/>
          <w:szCs w:val="24"/>
          <w:rtl/>
        </w:rPr>
        <w:t xml:space="preserve"> </w:t>
      </w:r>
      <w:r w:rsidRPr="00BA484E">
        <w:rPr>
          <w:rFonts w:ascii="David" w:hAnsi="David" w:cs="David"/>
          <w:sz w:val="24"/>
          <w:szCs w:val="24"/>
          <w:rtl/>
        </w:rPr>
        <w:t>באזורים שבהם קיימים שולי אספלט, יפרק הקבלן את האספלט ברוחב הדרוש לתעלה ע"י חיתוך.</w:t>
      </w:r>
    </w:p>
    <w:p w14:paraId="02CEBB40" w14:textId="77777777" w:rsidR="00C002CA" w:rsidRPr="00BA484E" w:rsidRDefault="00C002CA" w:rsidP="00C002CA">
      <w:pPr>
        <w:ind w:left="709"/>
        <w:rPr>
          <w:rFonts w:ascii="David" w:hAnsi="David" w:cs="David"/>
          <w:sz w:val="24"/>
          <w:szCs w:val="24"/>
          <w:rtl/>
        </w:rPr>
      </w:pPr>
      <w:r w:rsidRPr="00BA484E">
        <w:rPr>
          <w:rFonts w:ascii="David" w:hAnsi="David" w:cs="David"/>
          <w:sz w:val="24"/>
          <w:szCs w:val="24"/>
          <w:rtl/>
        </w:rPr>
        <w:t>על הקבלן לקבל אישור חפירה בכל תוואי חפירה מכל הרשויות המתאימות ולהזמין פיקוח לחפירה באזורי צנרת קיימת (חשמל, תאורה, טלפון, מים, ביוב וכו'). כנדרש ע"י הרשויות השונות, רואים בקבלן אחראי בלעדי לקבלת אישורים ועבודה בהתאם לאישורים.</w:t>
      </w:r>
      <w:r>
        <w:rPr>
          <w:rFonts w:ascii="David" w:hAnsi="David" w:cs="David" w:hint="cs"/>
          <w:sz w:val="24"/>
          <w:szCs w:val="24"/>
          <w:rtl/>
        </w:rPr>
        <w:t xml:space="preserve"> </w:t>
      </w:r>
      <w:r w:rsidRPr="00BA484E">
        <w:rPr>
          <w:rFonts w:ascii="David" w:hAnsi="David" w:cs="David"/>
          <w:sz w:val="24"/>
          <w:szCs w:val="24"/>
          <w:rtl/>
        </w:rPr>
        <w:t>על הקבלן לנקוט בכל אמצעי הבטיחות הנדרשים לתמיכת החפירה ולאבטחת אתר העבודה.</w:t>
      </w:r>
    </w:p>
    <w:p w14:paraId="4FF22DA9" w14:textId="77777777" w:rsidR="00C002CA" w:rsidRPr="00BA484E" w:rsidRDefault="00C002CA" w:rsidP="00C002CA">
      <w:pPr>
        <w:rPr>
          <w:rFonts w:ascii="David" w:hAnsi="David" w:cs="David"/>
          <w:sz w:val="24"/>
          <w:szCs w:val="24"/>
          <w:rtl/>
        </w:rPr>
      </w:pPr>
    </w:p>
    <w:p w14:paraId="18CE9B12" w14:textId="77777777" w:rsidR="00C002CA" w:rsidRPr="00597D65" w:rsidRDefault="00C002CA" w:rsidP="00C002CA">
      <w:pPr>
        <w:pStyle w:val="48"/>
        <w:numPr>
          <w:ilvl w:val="2"/>
          <w:numId w:val="217"/>
        </w:numPr>
        <w:tabs>
          <w:tab w:val="num" w:pos="1080"/>
        </w:tabs>
        <w:spacing w:after="0"/>
        <w:ind w:left="721" w:right="718" w:hanging="840"/>
        <w:rPr>
          <w:rFonts w:ascii="David" w:hAnsi="David"/>
          <w:b/>
          <w:bCs/>
          <w:szCs w:val="22"/>
          <w:rtl/>
        </w:rPr>
      </w:pPr>
      <w:bookmarkStart w:id="390" w:name="_Toc61789238"/>
      <w:bookmarkStart w:id="391" w:name="_Toc400010509"/>
      <w:bookmarkStart w:id="392" w:name="_Toc400010627"/>
      <w:r w:rsidRPr="00597D65">
        <w:rPr>
          <w:rFonts w:ascii="David" w:hAnsi="David"/>
          <w:szCs w:val="22"/>
          <w:rtl/>
        </w:rPr>
        <w:t>הנחת צנרת</w:t>
      </w:r>
      <w:bookmarkEnd w:id="390"/>
      <w:bookmarkEnd w:id="391"/>
      <w:bookmarkEnd w:id="392"/>
    </w:p>
    <w:p w14:paraId="491FB085" w14:textId="77777777" w:rsidR="00C002CA" w:rsidRPr="00597D65" w:rsidRDefault="00C002CA" w:rsidP="00C002CA">
      <w:pPr>
        <w:ind w:left="709"/>
        <w:rPr>
          <w:rFonts w:ascii="David" w:hAnsi="David" w:cs="David"/>
          <w:rtl/>
        </w:rPr>
      </w:pPr>
      <w:r w:rsidRPr="00597D65">
        <w:rPr>
          <w:rFonts w:ascii="David" w:hAnsi="David" w:cs="David"/>
          <w:rtl/>
        </w:rPr>
        <w:t>סוג הצינורות יהיה לפי המפורט בתוכנית ובכתב הכמויות.</w:t>
      </w:r>
      <w:r w:rsidRPr="00597D65">
        <w:rPr>
          <w:rFonts w:ascii="David" w:hAnsi="David" w:cs="David" w:hint="cs"/>
          <w:rtl/>
        </w:rPr>
        <w:t xml:space="preserve"> </w:t>
      </w:r>
      <w:r w:rsidRPr="00597D65">
        <w:rPr>
          <w:rFonts w:ascii="David" w:hAnsi="David" w:cs="David"/>
          <w:rtl/>
        </w:rPr>
        <w:t>הצינורות יהיו שלמים לכל אורכם ויוחדרו ליסודות עמודי התאורה למרכזיה וכו', היתר לשימוש במופות רק באישור המפקח.</w:t>
      </w:r>
      <w:r w:rsidRPr="00597D65">
        <w:rPr>
          <w:rFonts w:ascii="David" w:hAnsi="David" w:cs="David" w:hint="cs"/>
          <w:rtl/>
        </w:rPr>
        <w:t xml:space="preserve"> </w:t>
      </w:r>
      <w:r w:rsidRPr="00597D65">
        <w:rPr>
          <w:rFonts w:ascii="David" w:hAnsi="David" w:cs="David"/>
          <w:rtl/>
        </w:rPr>
        <w:t>התחברות בין צינור שרשורי וצינור פי.וי.סי. קשיח יבוצע באמצעות מופה תיקנית או מופה מצינור מתכווץ (פלסטיגול) עם דבק אפוקסי.</w:t>
      </w:r>
      <w:r w:rsidRPr="00597D65">
        <w:rPr>
          <w:rFonts w:ascii="David" w:hAnsi="David" w:cs="David" w:hint="cs"/>
          <w:rtl/>
        </w:rPr>
        <w:t xml:space="preserve"> </w:t>
      </w:r>
      <w:r w:rsidRPr="00597D65">
        <w:rPr>
          <w:rFonts w:ascii="David" w:hAnsi="David" w:cs="David"/>
          <w:rtl/>
        </w:rPr>
        <w:t>בכל הצינורות יושחל חוט משיכה מנילון 8 ממ"ר לפחות.</w:t>
      </w:r>
      <w:r w:rsidRPr="00597D65">
        <w:rPr>
          <w:rFonts w:ascii="David" w:hAnsi="David" w:cs="David" w:hint="cs"/>
          <w:rtl/>
        </w:rPr>
        <w:t xml:space="preserve"> </w:t>
      </w:r>
      <w:r w:rsidRPr="00597D65">
        <w:rPr>
          <w:rFonts w:ascii="David" w:hAnsi="David" w:cs="David"/>
          <w:rtl/>
        </w:rPr>
        <w:t>יש להגן על צנרת ריקה באמצעות פקקים בקצות הצינורות, הפקקים יאטמו את הצנרת וישמשו כנקודת קשירה לחוט המשיכה.</w:t>
      </w:r>
      <w:r w:rsidRPr="00597D65">
        <w:rPr>
          <w:rFonts w:ascii="David" w:hAnsi="David" w:cs="David" w:hint="cs"/>
          <w:rtl/>
        </w:rPr>
        <w:t xml:space="preserve"> </w:t>
      </w:r>
      <w:r w:rsidRPr="00597D65">
        <w:rPr>
          <w:rFonts w:ascii="David" w:hAnsi="David" w:cs="David"/>
          <w:rtl/>
        </w:rPr>
        <w:t>במקרה של הצטלבות בין קווי חשמל יעברו אלה, זה מעל זה, בהפרש גובה של 10 ס"מ, המרווחים בין הצינורות ימולאו חול בהתאם לחוק החשמל.</w:t>
      </w:r>
      <w:r w:rsidRPr="00597D65">
        <w:rPr>
          <w:rFonts w:ascii="David" w:hAnsi="David" w:cs="David" w:hint="cs"/>
          <w:rtl/>
        </w:rPr>
        <w:t xml:space="preserve"> </w:t>
      </w:r>
      <w:r w:rsidRPr="00597D65">
        <w:rPr>
          <w:rFonts w:ascii="David" w:hAnsi="David" w:cs="David"/>
          <w:rtl/>
        </w:rPr>
        <w:t>בכל הצטלבות תת קרקעית אחרת כגון צנרת מים וכו', קוי החשמל יבוצעו מתחת למערכת האחרת.</w:t>
      </w:r>
    </w:p>
    <w:p w14:paraId="5FC3B3E2" w14:textId="77777777" w:rsidR="00C002CA" w:rsidRPr="00597D65" w:rsidRDefault="00C002CA" w:rsidP="00C002CA">
      <w:pPr>
        <w:numPr>
          <w:ilvl w:val="0"/>
          <w:numId w:val="182"/>
        </w:numPr>
        <w:tabs>
          <w:tab w:val="left" w:pos="1985"/>
        </w:tabs>
        <w:autoSpaceDE/>
        <w:autoSpaceDN/>
        <w:ind w:left="1134" w:hanging="385"/>
        <w:rPr>
          <w:rFonts w:ascii="David" w:hAnsi="David" w:cs="David"/>
          <w:rtl/>
        </w:rPr>
      </w:pPr>
      <w:r w:rsidRPr="00597D65">
        <w:rPr>
          <w:rFonts w:ascii="David" w:hAnsi="David" w:cs="David"/>
          <w:rtl/>
        </w:rPr>
        <w:t>צנרת מפוליאתילן קשיח בעל צפיפות גבוהה (</w:t>
      </w:r>
      <w:r w:rsidRPr="00597D65">
        <w:rPr>
          <w:rFonts w:ascii="David" w:hAnsi="David" w:cs="David"/>
        </w:rPr>
        <w:t>H.D.P.E</w:t>
      </w:r>
      <w:r w:rsidRPr="00597D65">
        <w:rPr>
          <w:rFonts w:ascii="David" w:hAnsi="David" w:cs="David"/>
          <w:rtl/>
        </w:rPr>
        <w:t xml:space="preserve">) מוגן </w:t>
      </w:r>
      <w:r w:rsidRPr="00597D65">
        <w:rPr>
          <w:rFonts w:ascii="David" w:hAnsi="David" w:cs="David"/>
        </w:rPr>
        <w:t>U.V</w:t>
      </w:r>
      <w:r w:rsidRPr="00597D65">
        <w:rPr>
          <w:rFonts w:ascii="David" w:hAnsi="David" w:cs="David"/>
          <w:rtl/>
        </w:rPr>
        <w:t>, ותעמוד בת"י 1531, ת"י 499.</w:t>
      </w:r>
    </w:p>
    <w:p w14:paraId="71D8CF92" w14:textId="77777777" w:rsidR="00C002CA" w:rsidRPr="00597D65" w:rsidRDefault="00C002CA" w:rsidP="00C002CA">
      <w:pPr>
        <w:numPr>
          <w:ilvl w:val="0"/>
          <w:numId w:val="182"/>
        </w:numPr>
        <w:tabs>
          <w:tab w:val="left" w:pos="1985"/>
        </w:tabs>
        <w:autoSpaceDE/>
        <w:autoSpaceDN/>
        <w:ind w:left="1134" w:hanging="385"/>
        <w:rPr>
          <w:rFonts w:ascii="David" w:hAnsi="David" w:cs="David"/>
          <w:rtl/>
        </w:rPr>
      </w:pPr>
      <w:r w:rsidRPr="00597D65">
        <w:rPr>
          <w:rFonts w:ascii="David" w:hAnsi="David" w:cs="David"/>
          <w:rtl/>
        </w:rPr>
        <w:t>צנרת הקשיחה מ-</w:t>
      </w:r>
      <w:r w:rsidRPr="00597D65">
        <w:rPr>
          <w:rFonts w:ascii="David" w:hAnsi="David" w:cs="David"/>
        </w:rPr>
        <w:t>P.V.C</w:t>
      </w:r>
      <w:r w:rsidRPr="00597D65">
        <w:rPr>
          <w:rFonts w:ascii="David" w:hAnsi="David" w:cs="David"/>
          <w:rtl/>
        </w:rPr>
        <w:t xml:space="preserve"> קשיח דרג  10 ותעמוד בת"י 858, ת"י 532 (עובי דופן – 5.4 מ"מ לפחות)</w:t>
      </w:r>
    </w:p>
    <w:p w14:paraId="25A01884" w14:textId="77777777" w:rsidR="00C002CA" w:rsidRPr="00597D65" w:rsidRDefault="00C002CA" w:rsidP="00C002CA">
      <w:pPr>
        <w:numPr>
          <w:ilvl w:val="0"/>
          <w:numId w:val="182"/>
        </w:numPr>
        <w:tabs>
          <w:tab w:val="left" w:pos="1985"/>
        </w:tabs>
        <w:autoSpaceDE/>
        <w:autoSpaceDN/>
        <w:ind w:left="1134" w:hanging="385"/>
        <w:rPr>
          <w:rFonts w:ascii="David" w:hAnsi="David" w:cs="David"/>
          <w:rtl/>
        </w:rPr>
      </w:pPr>
      <w:r w:rsidRPr="00597D65">
        <w:rPr>
          <w:rFonts w:ascii="David" w:hAnsi="David" w:cs="David"/>
          <w:rtl/>
        </w:rPr>
        <w:t>צינורות י.ק.ע. מפוליאתילן (קשיח) לשימוש תת-קרקעי לפי תקנים ישראליים:  ת"י 1531, ת"י 878 חלק 3 - שיטות בדיקה של חומרים פלסטיים: תכונות מתיחה.</w:t>
      </w:r>
    </w:p>
    <w:p w14:paraId="09D938D4" w14:textId="77777777" w:rsidR="00C002CA" w:rsidRDefault="00C002CA" w:rsidP="00C002CA">
      <w:pPr>
        <w:numPr>
          <w:ilvl w:val="0"/>
          <w:numId w:val="182"/>
        </w:numPr>
        <w:tabs>
          <w:tab w:val="left" w:pos="1985"/>
        </w:tabs>
        <w:autoSpaceDE/>
        <w:autoSpaceDN/>
        <w:ind w:left="1134" w:hanging="385"/>
        <w:rPr>
          <w:rFonts w:ascii="David" w:hAnsi="David" w:cs="David"/>
        </w:rPr>
      </w:pPr>
      <w:bookmarkStart w:id="393" w:name="_Toc61789239"/>
      <w:r w:rsidRPr="00597D65">
        <w:rPr>
          <w:rFonts w:ascii="David" w:hAnsi="David" w:cs="David"/>
          <w:rtl/>
        </w:rPr>
        <w:t>מערכות מובלי פלסטיק למתקני חשמל ותקשורת הטמנה תת-קרקעית לפי ת"י 61386 חלק 24.</w:t>
      </w:r>
    </w:p>
    <w:p w14:paraId="6D65CB52" w14:textId="77777777" w:rsidR="00C002CA" w:rsidRPr="00597D65" w:rsidRDefault="00C002CA" w:rsidP="00C002CA">
      <w:pPr>
        <w:tabs>
          <w:tab w:val="left" w:pos="1985"/>
        </w:tabs>
        <w:ind w:left="1134"/>
        <w:rPr>
          <w:rFonts w:ascii="David" w:hAnsi="David" w:cs="David"/>
        </w:rPr>
      </w:pPr>
    </w:p>
    <w:p w14:paraId="7535EC5E" w14:textId="77777777" w:rsidR="00C002CA" w:rsidRPr="00597D65" w:rsidRDefault="00C002CA" w:rsidP="00C002CA">
      <w:pPr>
        <w:pStyle w:val="48"/>
        <w:numPr>
          <w:ilvl w:val="2"/>
          <w:numId w:val="217"/>
        </w:numPr>
        <w:tabs>
          <w:tab w:val="num" w:pos="1080"/>
        </w:tabs>
        <w:spacing w:after="0"/>
        <w:ind w:left="777" w:right="718" w:hanging="896"/>
        <w:rPr>
          <w:rFonts w:ascii="David" w:hAnsi="David"/>
          <w:b/>
          <w:bCs/>
          <w:szCs w:val="22"/>
          <w:rtl/>
        </w:rPr>
      </w:pPr>
      <w:bookmarkStart w:id="394" w:name="_Toc400010510"/>
      <w:bookmarkStart w:id="395" w:name="_Toc400010628"/>
      <w:r w:rsidRPr="00597D65">
        <w:rPr>
          <w:rFonts w:ascii="David" w:hAnsi="David"/>
          <w:szCs w:val="22"/>
          <w:rtl/>
        </w:rPr>
        <w:t>תאי בקרה</w:t>
      </w:r>
      <w:bookmarkEnd w:id="393"/>
      <w:bookmarkEnd w:id="394"/>
      <w:bookmarkEnd w:id="395"/>
    </w:p>
    <w:p w14:paraId="30B9BB6D" w14:textId="77777777" w:rsidR="00C002CA" w:rsidRPr="00597D65" w:rsidRDefault="00C002CA" w:rsidP="00C002CA">
      <w:pPr>
        <w:ind w:left="791"/>
        <w:rPr>
          <w:rFonts w:ascii="David" w:hAnsi="David" w:cs="David"/>
          <w:rtl/>
        </w:rPr>
      </w:pPr>
      <w:r w:rsidRPr="00597D65">
        <w:rPr>
          <w:rFonts w:ascii="David" w:hAnsi="David" w:cs="David"/>
          <w:rtl/>
        </w:rPr>
        <w:t>התאים יבנו מטבעות בטון טרומיות בקוטר פנימי 80 ו/או עד 100 ס"מ ויעמדו בדרישות ת"י 658.</w:t>
      </w:r>
      <w:r>
        <w:rPr>
          <w:rFonts w:ascii="David" w:hAnsi="David" w:cs="David" w:hint="cs"/>
          <w:rtl/>
        </w:rPr>
        <w:t xml:space="preserve"> </w:t>
      </w:r>
      <w:r w:rsidRPr="00597D65">
        <w:rPr>
          <w:rFonts w:ascii="David" w:hAnsi="David" w:cs="David"/>
          <w:rtl/>
        </w:rPr>
        <w:t>הקבלן יחפור בור לשוחה בעומק השוחה בתוספת 30 ס"מ. כולל חיתוך ופרוק שולי אספלט קיימים.</w:t>
      </w:r>
      <w:r>
        <w:rPr>
          <w:rFonts w:ascii="David" w:hAnsi="David" w:cs="David" w:hint="cs"/>
          <w:rtl/>
        </w:rPr>
        <w:t xml:space="preserve"> </w:t>
      </w:r>
      <w:r w:rsidRPr="00597D65">
        <w:rPr>
          <w:rFonts w:ascii="David" w:hAnsi="David" w:cs="David"/>
          <w:rtl/>
        </w:rPr>
        <w:t>בתחתית הבור תונח שכבת חצץ בעובי 40 ס"מ עם גרגרים בגודל מכסימלי עד "3/4.</w:t>
      </w:r>
      <w:r>
        <w:rPr>
          <w:rFonts w:ascii="David" w:hAnsi="David" w:cs="David" w:hint="cs"/>
          <w:rtl/>
        </w:rPr>
        <w:t xml:space="preserve"> </w:t>
      </w:r>
      <w:r w:rsidRPr="00597D65">
        <w:rPr>
          <w:rFonts w:ascii="David" w:hAnsi="David" w:cs="David"/>
          <w:rtl/>
        </w:rPr>
        <w:t>לפני הנחת הטבעות יקדח הקבלן בטבעות חורים בקוטר מתאים להשחלת הצינורות. מיקום חדירת הצינור דרך דופן התא יהיה בגובה מינימלי של 30 ס"מ מתחתית התא, לכן יש להתאים את עומק התא לעומק הצנרת ובשום אופן אין להניח את מבנה התא על הצנרת.</w:t>
      </w:r>
      <w:r>
        <w:rPr>
          <w:rFonts w:ascii="David" w:hAnsi="David" w:cs="David" w:hint="cs"/>
          <w:rtl/>
        </w:rPr>
        <w:t xml:space="preserve"> </w:t>
      </w:r>
      <w:r w:rsidRPr="00597D65">
        <w:rPr>
          <w:rFonts w:ascii="David" w:hAnsi="David" w:cs="David"/>
          <w:rtl/>
        </w:rPr>
        <w:t>בשטח הכביש והשוליים, על תא יונח מכסה פלדה 40</w:t>
      </w:r>
      <w:r w:rsidRPr="00597D65">
        <w:rPr>
          <w:rFonts w:ascii="David" w:hAnsi="David" w:cs="David"/>
        </w:rPr>
        <w:t>D</w:t>
      </w:r>
      <w:r w:rsidRPr="00597D65">
        <w:rPr>
          <w:rFonts w:ascii="David" w:hAnsi="David" w:cs="David"/>
          <w:rtl/>
        </w:rPr>
        <w:t xml:space="preserve"> בקוטר 60 ס"מ עם מתקן נעילה, לפי תקן ישראלי 489.</w:t>
      </w:r>
      <w:r>
        <w:rPr>
          <w:rFonts w:ascii="David" w:hAnsi="David" w:cs="David" w:hint="cs"/>
          <w:rtl/>
        </w:rPr>
        <w:t xml:space="preserve"> </w:t>
      </w:r>
      <w:r w:rsidRPr="00597D65">
        <w:rPr>
          <w:rFonts w:ascii="David" w:hAnsi="David" w:cs="David"/>
          <w:rtl/>
        </w:rPr>
        <w:t>בשטח מחוץ לשוליים, על תא יונח מכסה פלדה 25</w:t>
      </w:r>
      <w:r w:rsidRPr="00597D65">
        <w:rPr>
          <w:rFonts w:ascii="David" w:hAnsi="David" w:cs="David"/>
        </w:rPr>
        <w:t>C</w:t>
      </w:r>
      <w:r w:rsidRPr="00597D65">
        <w:rPr>
          <w:rFonts w:ascii="David" w:hAnsi="David" w:cs="David"/>
          <w:rtl/>
        </w:rPr>
        <w:t xml:space="preserve"> בקוטר 60 ס"מ עם מתקן נעילה, לפי תקן ישראלי 489.</w:t>
      </w:r>
      <w:r>
        <w:rPr>
          <w:rFonts w:ascii="David" w:hAnsi="David" w:cs="David" w:hint="cs"/>
          <w:rtl/>
        </w:rPr>
        <w:t xml:space="preserve"> </w:t>
      </w:r>
      <w:r w:rsidRPr="00597D65">
        <w:rPr>
          <w:rFonts w:ascii="David" w:hAnsi="David" w:cs="David"/>
          <w:rtl/>
        </w:rPr>
        <w:t>גובה המכסה יותאם למפלס  המתוכנן והמבוצע בהתאם למיקום התא.</w:t>
      </w:r>
      <w:r>
        <w:rPr>
          <w:rFonts w:ascii="David" w:hAnsi="David" w:cs="David" w:hint="cs"/>
          <w:rtl/>
        </w:rPr>
        <w:t xml:space="preserve"> </w:t>
      </w:r>
      <w:r w:rsidRPr="00597D65">
        <w:rPr>
          <w:rFonts w:ascii="David" w:hAnsi="David" w:cs="David"/>
          <w:rtl/>
        </w:rPr>
        <w:t>הרווחים שיווצרו בעת חיבור הצנרת, הטבעות והמכסה יסתמו בטיט צמנט.</w:t>
      </w:r>
      <w:r>
        <w:rPr>
          <w:rFonts w:ascii="David" w:hAnsi="David" w:cs="David" w:hint="cs"/>
          <w:rtl/>
        </w:rPr>
        <w:t xml:space="preserve"> </w:t>
      </w:r>
      <w:r w:rsidRPr="00597D65">
        <w:rPr>
          <w:rFonts w:ascii="David" w:hAnsi="David" w:cs="David"/>
          <w:rtl/>
        </w:rPr>
        <w:t>מילוי</w:t>
      </w:r>
      <w:r w:rsidRPr="00597D65">
        <w:rPr>
          <w:rFonts w:ascii="David" w:hAnsi="David" w:cs="David"/>
        </w:rPr>
        <w:t xml:space="preserve"> </w:t>
      </w:r>
      <w:r w:rsidRPr="00597D65">
        <w:rPr>
          <w:rFonts w:ascii="David" w:hAnsi="David" w:cs="David"/>
          <w:rtl/>
        </w:rPr>
        <w:t xml:space="preserve">החפירה מסביב לתא בחול ים מהודק ברוויה או </w:t>
      </w:r>
      <w:r w:rsidRPr="00597D65">
        <w:rPr>
          <w:rFonts w:ascii="David" w:hAnsi="David" w:cs="David"/>
        </w:rPr>
        <w:t>CLSM</w:t>
      </w:r>
      <w:r w:rsidRPr="00597D65">
        <w:rPr>
          <w:rFonts w:ascii="David" w:hAnsi="David" w:cs="David"/>
          <w:rtl/>
        </w:rPr>
        <w:t xml:space="preserve"> בקטע פיתוח חדש בשכבות מצע בהתאמה למבנה הכביש מסביב לתא, ופינוי עודפי העפר.</w:t>
      </w:r>
    </w:p>
    <w:p w14:paraId="60580004" w14:textId="77777777" w:rsidR="00C002CA" w:rsidRDefault="00C002CA" w:rsidP="00C002CA">
      <w:pPr>
        <w:ind w:left="791"/>
        <w:rPr>
          <w:rFonts w:ascii="David" w:hAnsi="David" w:cs="David"/>
          <w:rtl/>
        </w:rPr>
      </w:pPr>
      <w:r w:rsidRPr="00597D65">
        <w:rPr>
          <w:rFonts w:ascii="David" w:hAnsi="David" w:cs="David"/>
          <w:rtl/>
        </w:rPr>
        <w:t>קצוות הצנרת בתוך התאים יאטמו נגד כניסת מים וסחף.</w:t>
      </w:r>
      <w:r>
        <w:rPr>
          <w:rFonts w:ascii="David" w:hAnsi="David" w:cs="David" w:hint="cs"/>
          <w:rtl/>
        </w:rPr>
        <w:t xml:space="preserve"> </w:t>
      </w:r>
      <w:r w:rsidRPr="00597D65">
        <w:rPr>
          <w:rFonts w:ascii="David" w:hAnsi="David" w:cs="David"/>
          <w:rtl/>
        </w:rPr>
        <w:t>הקבלן יבצע שילוט מלא של תאי הבקרה לכבלים עם כל תכולתם עבור תאורה, רמזורים ותקשורת כמפורט להלן:</w:t>
      </w:r>
    </w:p>
    <w:p w14:paraId="2B0574DE" w14:textId="77777777" w:rsidR="00C002CA" w:rsidRPr="00597D65" w:rsidRDefault="00C002CA" w:rsidP="00C002CA">
      <w:pPr>
        <w:pStyle w:val="aff8"/>
        <w:numPr>
          <w:ilvl w:val="0"/>
          <w:numId w:val="216"/>
        </w:numPr>
        <w:overflowPunct w:val="0"/>
        <w:adjustRightInd w:val="0"/>
        <w:ind w:left="1197" w:hanging="405"/>
        <w:contextualSpacing w:val="0"/>
        <w:jc w:val="left"/>
        <w:textAlignment w:val="baseline"/>
        <w:rPr>
          <w:rFonts w:ascii="David" w:hAnsi="David" w:cs="David"/>
          <w:rtl/>
        </w:rPr>
      </w:pPr>
      <w:r w:rsidRPr="00597D65">
        <w:rPr>
          <w:rFonts w:ascii="David" w:hAnsi="David" w:cs="David"/>
          <w:rtl/>
        </w:rPr>
        <w:t xml:space="preserve">שלט פנימי לסימון ומספור השוחה ע"פ תכנית, של הקבלן </w:t>
      </w:r>
      <w:r w:rsidRPr="00597D65">
        <w:rPr>
          <w:rFonts w:ascii="David" w:hAnsi="David" w:cs="David"/>
        </w:rPr>
        <w:t>AS MADE</w:t>
      </w:r>
      <w:r w:rsidRPr="00597D65">
        <w:rPr>
          <w:rFonts w:ascii="David" w:hAnsi="David" w:cs="David"/>
          <w:rtl/>
        </w:rPr>
        <w:t xml:space="preserve"> ובאישורו של המפקח.</w:t>
      </w:r>
    </w:p>
    <w:p w14:paraId="0B613335" w14:textId="77777777" w:rsidR="00C002CA" w:rsidRPr="00597D65" w:rsidRDefault="00C002CA" w:rsidP="00C002CA">
      <w:pPr>
        <w:pStyle w:val="aff8"/>
        <w:numPr>
          <w:ilvl w:val="0"/>
          <w:numId w:val="216"/>
        </w:numPr>
        <w:overflowPunct w:val="0"/>
        <w:adjustRightInd w:val="0"/>
        <w:ind w:left="1197" w:hanging="405"/>
        <w:contextualSpacing w:val="0"/>
        <w:jc w:val="left"/>
        <w:textAlignment w:val="baseline"/>
        <w:rPr>
          <w:rFonts w:ascii="David" w:hAnsi="David" w:cs="David"/>
          <w:rtl/>
        </w:rPr>
      </w:pPr>
      <w:r w:rsidRPr="00597D65">
        <w:rPr>
          <w:rFonts w:ascii="David" w:hAnsi="David" w:cs="David"/>
          <w:rtl/>
        </w:rPr>
        <w:t>שלטי הכוונה מזהים לכל כבל/צינור המגיע לשוחה.</w:t>
      </w:r>
    </w:p>
    <w:p w14:paraId="2AF62177" w14:textId="77777777" w:rsidR="00C002CA" w:rsidRPr="00597D65" w:rsidRDefault="00C002CA" w:rsidP="00C002CA">
      <w:pPr>
        <w:pStyle w:val="aff8"/>
        <w:numPr>
          <w:ilvl w:val="0"/>
          <w:numId w:val="216"/>
        </w:numPr>
        <w:overflowPunct w:val="0"/>
        <w:adjustRightInd w:val="0"/>
        <w:ind w:left="1197" w:hanging="405"/>
        <w:contextualSpacing w:val="0"/>
        <w:jc w:val="left"/>
        <w:textAlignment w:val="baseline"/>
        <w:rPr>
          <w:rFonts w:ascii="David" w:hAnsi="David" w:cs="David"/>
          <w:rtl/>
        </w:rPr>
      </w:pPr>
      <w:r w:rsidRPr="00597D65">
        <w:rPr>
          <w:rFonts w:ascii="David" w:hAnsi="David" w:cs="David"/>
          <w:rtl/>
        </w:rPr>
        <w:t>זיהוי ושילוט פונקציונלי לכל הכבלים העוברים בשוחה.</w:t>
      </w:r>
    </w:p>
    <w:p w14:paraId="3F6EA853" w14:textId="77777777" w:rsidR="00C002CA" w:rsidRDefault="00C002CA" w:rsidP="00C002CA">
      <w:pPr>
        <w:pStyle w:val="aff8"/>
        <w:numPr>
          <w:ilvl w:val="0"/>
          <w:numId w:val="216"/>
        </w:numPr>
        <w:overflowPunct w:val="0"/>
        <w:adjustRightInd w:val="0"/>
        <w:ind w:left="1197" w:hanging="405"/>
        <w:contextualSpacing w:val="0"/>
        <w:jc w:val="left"/>
        <w:textAlignment w:val="baseline"/>
        <w:rPr>
          <w:rFonts w:ascii="David" w:hAnsi="David" w:cs="David"/>
        </w:rPr>
      </w:pPr>
      <w:r w:rsidRPr="00597D65">
        <w:rPr>
          <w:rFonts w:ascii="David" w:hAnsi="David" w:cs="David"/>
          <w:rtl/>
        </w:rPr>
        <w:t>כסי השוחה יהיו מיציקת פלדה עם סמל העירייה וכיתוב וג המערכת "תאורה" ,תקשורת עירונית", "רמזורים".</w:t>
      </w:r>
    </w:p>
    <w:p w14:paraId="133C46AE" w14:textId="77777777" w:rsidR="00C002CA" w:rsidRPr="00597D65" w:rsidRDefault="00C002CA" w:rsidP="00C002CA">
      <w:pPr>
        <w:pStyle w:val="aff8"/>
        <w:ind w:left="426"/>
        <w:rPr>
          <w:rFonts w:ascii="David" w:hAnsi="David" w:cs="David"/>
          <w:rtl/>
        </w:rPr>
      </w:pPr>
    </w:p>
    <w:p w14:paraId="0A70427A" w14:textId="77777777" w:rsidR="00C002CA" w:rsidRPr="00597D65" w:rsidRDefault="00C002CA" w:rsidP="00C002CA">
      <w:pPr>
        <w:pStyle w:val="48"/>
        <w:numPr>
          <w:ilvl w:val="2"/>
          <w:numId w:val="217"/>
        </w:numPr>
        <w:tabs>
          <w:tab w:val="num" w:pos="1080"/>
        </w:tabs>
        <w:spacing w:after="0"/>
        <w:ind w:left="805" w:right="718" w:hanging="946"/>
        <w:rPr>
          <w:rFonts w:ascii="David" w:hAnsi="David"/>
          <w:b/>
          <w:bCs/>
          <w:szCs w:val="22"/>
          <w:rtl/>
        </w:rPr>
      </w:pPr>
      <w:bookmarkStart w:id="396" w:name="_Toc61789240"/>
      <w:bookmarkStart w:id="397" w:name="_Toc400010511"/>
      <w:bookmarkStart w:id="398" w:name="_Toc400010629"/>
      <w:r w:rsidRPr="00597D65">
        <w:rPr>
          <w:rFonts w:ascii="David" w:hAnsi="David"/>
          <w:szCs w:val="22"/>
          <w:rtl/>
        </w:rPr>
        <w:t>הארקה</w:t>
      </w:r>
      <w:bookmarkEnd w:id="396"/>
      <w:bookmarkEnd w:id="397"/>
      <w:bookmarkEnd w:id="398"/>
    </w:p>
    <w:p w14:paraId="0FB2FDD1" w14:textId="77777777" w:rsidR="00C002CA" w:rsidRDefault="00C002CA" w:rsidP="00C002CA">
      <w:pPr>
        <w:ind w:left="833"/>
        <w:rPr>
          <w:rFonts w:ascii="David" w:hAnsi="David" w:cs="David"/>
          <w:rtl/>
        </w:rPr>
      </w:pPr>
      <w:r w:rsidRPr="00597D65">
        <w:rPr>
          <w:rFonts w:ascii="David" w:hAnsi="David" w:cs="David"/>
          <w:rtl/>
        </w:rPr>
        <w:t>מוליך הארקה גלוי שזור מנחושת 35 ממ"ר יותקן בחפירות - במקביל לצינורות (ולא בתוכם) - פרט לקטעים של מעברי כביש. יש להשאיר רזרבה של 1.5 מ' לכל יסוד לצורך חיבור העמוד בעתיד, ללא חיתוך המוליך, אלא ע"י קיפולו והשחלתו בצינור נפרד (23 מ"מ לפחות) ביסוד ולהמשיכו לעמוד או חיבור הבא.</w:t>
      </w:r>
      <w:r>
        <w:rPr>
          <w:rFonts w:ascii="David" w:hAnsi="David" w:cs="David" w:hint="cs"/>
          <w:rtl/>
        </w:rPr>
        <w:t xml:space="preserve"> </w:t>
      </w:r>
      <w:r w:rsidRPr="00597D65">
        <w:rPr>
          <w:rFonts w:ascii="David" w:hAnsi="David" w:cs="David"/>
          <w:rtl/>
        </w:rPr>
        <w:t>מוליך הארקה יחובר לבורג הארקה בעמוד</w:t>
      </w:r>
      <w:r>
        <w:rPr>
          <w:rFonts w:ascii="David" w:hAnsi="David" w:cs="David" w:hint="cs"/>
          <w:rtl/>
        </w:rPr>
        <w:t xml:space="preserve"> </w:t>
      </w:r>
      <w:r w:rsidRPr="00597D65">
        <w:rPr>
          <w:rFonts w:ascii="David" w:hAnsi="David" w:cs="David"/>
          <w:rtl/>
        </w:rPr>
        <w:t>באמצעות פס הארקה מנחושת 40*4 מ"מ נעל כבל מתאימה לפי דרישות ח"ח. לפני החיבור לבורג הארקה יחוברו המוליכים ביניהם ע"י מהדק קנדי.</w:t>
      </w:r>
    </w:p>
    <w:p w14:paraId="60BFF6F1" w14:textId="77777777" w:rsidR="00C002CA" w:rsidRPr="00597D65" w:rsidRDefault="00C002CA" w:rsidP="00C002CA">
      <w:pPr>
        <w:ind w:left="833"/>
        <w:rPr>
          <w:rFonts w:ascii="David" w:hAnsi="David" w:cs="David"/>
          <w:rtl/>
        </w:rPr>
      </w:pPr>
    </w:p>
    <w:p w14:paraId="3F716859" w14:textId="77777777" w:rsidR="00C002CA" w:rsidRPr="00597D65" w:rsidRDefault="00C002CA" w:rsidP="00C002CA">
      <w:pPr>
        <w:pStyle w:val="48"/>
        <w:numPr>
          <w:ilvl w:val="2"/>
          <w:numId w:val="217"/>
        </w:numPr>
        <w:tabs>
          <w:tab w:val="num" w:pos="1080"/>
        </w:tabs>
        <w:spacing w:after="0"/>
        <w:ind w:left="847" w:right="718" w:hanging="966"/>
        <w:rPr>
          <w:rFonts w:ascii="David" w:hAnsi="David"/>
          <w:b/>
          <w:bCs/>
          <w:szCs w:val="22"/>
          <w:rtl/>
        </w:rPr>
      </w:pPr>
      <w:bookmarkStart w:id="399" w:name="_Toc61789241"/>
      <w:bookmarkStart w:id="400" w:name="_Toc400010512"/>
      <w:bookmarkStart w:id="401" w:name="_Toc400010630"/>
      <w:r w:rsidRPr="00597D65">
        <w:rPr>
          <w:rFonts w:ascii="David" w:hAnsi="David"/>
          <w:szCs w:val="22"/>
          <w:rtl/>
        </w:rPr>
        <w:t>כבלים</w:t>
      </w:r>
      <w:bookmarkEnd w:id="399"/>
      <w:bookmarkEnd w:id="400"/>
      <w:bookmarkEnd w:id="401"/>
    </w:p>
    <w:p w14:paraId="7CBCEE47" w14:textId="77777777" w:rsidR="00C002CA" w:rsidRPr="00597D65" w:rsidRDefault="00C002CA" w:rsidP="00C002CA">
      <w:pPr>
        <w:ind w:left="819"/>
        <w:rPr>
          <w:rFonts w:ascii="David" w:hAnsi="David" w:cs="David"/>
        </w:rPr>
      </w:pPr>
      <w:r w:rsidRPr="00597D65">
        <w:rPr>
          <w:rFonts w:ascii="David" w:hAnsi="David" w:cs="David"/>
          <w:rtl/>
        </w:rPr>
        <w:t>את הכבלים המושחלים בצינורות יש לגמור עם שרוולים פלסטיים, המתאימים לצבע הגידים של המוליכים השונים.</w:t>
      </w:r>
      <w:r>
        <w:rPr>
          <w:rFonts w:ascii="David" w:hAnsi="David" w:cs="David" w:hint="cs"/>
          <w:rtl/>
        </w:rPr>
        <w:t xml:space="preserve"> </w:t>
      </w:r>
      <w:r w:rsidRPr="00597D65">
        <w:rPr>
          <w:rFonts w:ascii="David" w:hAnsi="David" w:cs="David"/>
          <w:rtl/>
        </w:rPr>
        <w:t>על הקבלן לציין בתוכניות "לאחר ביצוע" גובה ומיקום של הנחת הכבלים, בהתאם לסעיף 0.020 של המפרט המיוחד.</w:t>
      </w:r>
      <w:r>
        <w:rPr>
          <w:rFonts w:ascii="David" w:hAnsi="David" w:cs="David" w:hint="cs"/>
          <w:rtl/>
        </w:rPr>
        <w:t xml:space="preserve"> </w:t>
      </w:r>
      <w:r w:rsidRPr="00597D65">
        <w:rPr>
          <w:rFonts w:ascii="David" w:hAnsi="David" w:cs="David"/>
          <w:rtl/>
        </w:rPr>
        <w:t>חיבורי הכבלים וההסתעפויות יעשו בתוך העמודים או המרכזיה ולא יבוצעו כל חיבורי כבלים ע"י מופות.</w:t>
      </w:r>
      <w:r>
        <w:rPr>
          <w:rFonts w:ascii="David" w:hAnsi="David" w:cs="David" w:hint="cs"/>
          <w:rtl/>
        </w:rPr>
        <w:t xml:space="preserve"> </w:t>
      </w:r>
      <w:r w:rsidRPr="00597D65">
        <w:rPr>
          <w:rFonts w:ascii="David" w:hAnsi="David" w:cs="David"/>
          <w:rtl/>
        </w:rPr>
        <w:t>בחלל בעמוד ראשי הכבלים יוכנסו בתוך כפפה מטיפוס ריקם ל-5 מוליכים והמוליכים בשרוולים.</w:t>
      </w:r>
      <w:r>
        <w:rPr>
          <w:rFonts w:ascii="David" w:hAnsi="David" w:cs="David" w:hint="cs"/>
          <w:rtl/>
        </w:rPr>
        <w:t xml:space="preserve"> </w:t>
      </w:r>
      <w:r w:rsidRPr="00597D65">
        <w:rPr>
          <w:rFonts w:ascii="David" w:hAnsi="David" w:cs="David"/>
          <w:rtl/>
        </w:rPr>
        <w:t>כל הכבלים יוכנסו לעמודי התאורה והמרכזיה דרך הצינורות השרשוריים  אשר יבוטנו ביסודות בשעת יציקתם.</w:t>
      </w:r>
      <w:r>
        <w:rPr>
          <w:rFonts w:ascii="David" w:hAnsi="David" w:cs="David" w:hint="cs"/>
          <w:rtl/>
        </w:rPr>
        <w:t xml:space="preserve"> </w:t>
      </w:r>
      <w:r w:rsidRPr="00597D65">
        <w:rPr>
          <w:rFonts w:ascii="David" w:hAnsi="David" w:cs="David"/>
          <w:rtl/>
        </w:rPr>
        <w:t>במידה ואין אפשרות להשלים הכנסת הכבל לחלל העמוד ו/או חיבורי כבלים לאחר הנחתם, על הקבלן להגן עליהם ולאטום אותם באפוקסי למניעת חדירת מים ורטיבות ולסמן את מיקומם בסימן בר קיימא.</w:t>
      </w:r>
      <w:r>
        <w:rPr>
          <w:rFonts w:ascii="David" w:hAnsi="David" w:cs="David" w:hint="cs"/>
          <w:rtl/>
        </w:rPr>
        <w:t xml:space="preserve"> </w:t>
      </w:r>
      <w:r w:rsidRPr="00597D65">
        <w:rPr>
          <w:rFonts w:ascii="David" w:hAnsi="David" w:cs="David"/>
          <w:rtl/>
        </w:rPr>
        <w:t>עם הצבת העמודים, המרכזיות וכו' יכניס הקבלן את הכבלים וישלים את החיבורים ללא כל תשלום נוסף עבור זה.</w:t>
      </w:r>
      <w:r>
        <w:rPr>
          <w:rFonts w:ascii="David" w:hAnsi="David" w:cs="David" w:hint="cs"/>
          <w:rtl/>
        </w:rPr>
        <w:t xml:space="preserve"> </w:t>
      </w:r>
      <w:r w:rsidRPr="00597D65">
        <w:rPr>
          <w:rFonts w:ascii="David" w:hAnsi="David" w:cs="David"/>
          <w:rtl/>
        </w:rPr>
        <w:t>עקב השימוש בצינורות ומגבלות באפשרויות ההשחלה, יותקנו תאי מעבר במרחק של 70 מטר לפחות בקטעים ללא חיבורים.</w:t>
      </w:r>
      <w:r>
        <w:rPr>
          <w:rFonts w:ascii="David" w:hAnsi="David" w:cs="David" w:hint="cs"/>
          <w:rtl/>
        </w:rPr>
        <w:t xml:space="preserve"> </w:t>
      </w:r>
      <w:r w:rsidRPr="00597D65">
        <w:rPr>
          <w:rFonts w:ascii="David" w:hAnsi="David" w:cs="David"/>
          <w:rtl/>
        </w:rPr>
        <w:t xml:space="preserve">יש לשלט את הכבלים בכל בריכה ובמרכזיה בשלט עשוי סנדוויץ חרוט + שילוט הבריכות "מוזן מעמוד </w:t>
      </w:r>
      <w:r w:rsidRPr="00597D65">
        <w:rPr>
          <w:rFonts w:ascii="David" w:hAnsi="David" w:cs="David"/>
        </w:rPr>
        <w:t>XXX</w:t>
      </w:r>
      <w:r w:rsidRPr="00597D65">
        <w:rPr>
          <w:rFonts w:ascii="David" w:hAnsi="David" w:cs="David"/>
          <w:rtl/>
        </w:rPr>
        <w:t xml:space="preserve">" "מוזן ממרכזיה </w:t>
      </w:r>
      <w:r w:rsidRPr="00597D65">
        <w:rPr>
          <w:rFonts w:ascii="David" w:hAnsi="David" w:cs="David"/>
        </w:rPr>
        <w:t>XXX</w:t>
      </w:r>
      <w:r w:rsidRPr="00597D65">
        <w:rPr>
          <w:rFonts w:ascii="David" w:hAnsi="David" w:cs="David"/>
          <w:rtl/>
        </w:rPr>
        <w:t xml:space="preserve">","מזין עמוס מס' </w:t>
      </w:r>
      <w:r w:rsidRPr="00597D65">
        <w:rPr>
          <w:rFonts w:ascii="David" w:hAnsi="David" w:cs="David"/>
        </w:rPr>
        <w:t>XXX</w:t>
      </w:r>
      <w:r w:rsidRPr="00597D65">
        <w:rPr>
          <w:rFonts w:ascii="David" w:hAnsi="David" w:cs="David"/>
          <w:rtl/>
        </w:rPr>
        <w:t>)..</w:t>
      </w:r>
    </w:p>
    <w:p w14:paraId="770E12B9" w14:textId="77777777" w:rsidR="00C002CA" w:rsidRPr="00BA484E" w:rsidRDefault="00C002CA" w:rsidP="00C002CA">
      <w:pPr>
        <w:rPr>
          <w:rFonts w:ascii="David" w:hAnsi="David" w:cs="David"/>
          <w:sz w:val="24"/>
          <w:szCs w:val="24"/>
          <w:rtl/>
        </w:rPr>
      </w:pPr>
    </w:p>
    <w:p w14:paraId="71F14A00" w14:textId="77777777" w:rsidR="00C002CA" w:rsidRPr="00597D65" w:rsidRDefault="00C002CA" w:rsidP="00C002CA">
      <w:pPr>
        <w:pStyle w:val="39"/>
        <w:keepNext w:val="0"/>
        <w:numPr>
          <w:ilvl w:val="2"/>
          <w:numId w:val="217"/>
        </w:numPr>
        <w:tabs>
          <w:tab w:val="left" w:pos="720"/>
          <w:tab w:val="num" w:pos="1080"/>
          <w:tab w:val="left" w:pos="2127"/>
          <w:tab w:val="left" w:pos="2160"/>
          <w:tab w:val="left" w:pos="2880"/>
          <w:tab w:val="left" w:pos="3600"/>
          <w:tab w:val="left" w:pos="4320"/>
        </w:tabs>
        <w:ind w:left="1080" w:right="479" w:hanging="1592"/>
        <w:rPr>
          <w:rFonts w:ascii="David" w:hAnsi="David" w:cs="David"/>
          <w:b w:val="0"/>
          <w:bCs w:val="0"/>
          <w:u w:val="single"/>
          <w:rtl/>
        </w:rPr>
      </w:pPr>
      <w:bookmarkStart w:id="402" w:name="_Toc61789242"/>
      <w:bookmarkStart w:id="403" w:name="_Toc400010513"/>
      <w:bookmarkStart w:id="404" w:name="_Toc400010631"/>
      <w:bookmarkStart w:id="405" w:name="_Toc459996088"/>
      <w:r w:rsidRPr="000F435B">
        <w:rPr>
          <w:rFonts w:ascii="David" w:hAnsi="David" w:cs="David" w:hint="cs"/>
          <w:b w:val="0"/>
          <w:bCs w:val="0"/>
          <w:rtl/>
        </w:rPr>
        <w:t xml:space="preserve"> </w:t>
      </w:r>
      <w:r w:rsidRPr="00597D65">
        <w:rPr>
          <w:rFonts w:ascii="David" w:hAnsi="David" w:cs="David"/>
          <w:b w:val="0"/>
          <w:bCs w:val="0"/>
          <w:u w:val="single"/>
          <w:rtl/>
        </w:rPr>
        <w:t>יסודת לעמודי תאורה בגובה עד 12 מטר</w:t>
      </w:r>
      <w:bookmarkEnd w:id="402"/>
      <w:bookmarkEnd w:id="403"/>
      <w:bookmarkEnd w:id="404"/>
      <w:bookmarkEnd w:id="405"/>
    </w:p>
    <w:p w14:paraId="50B0D983" w14:textId="77777777" w:rsidR="00C002CA" w:rsidRPr="00597D65" w:rsidRDefault="00C002CA" w:rsidP="00C002CA">
      <w:pPr>
        <w:ind w:left="777"/>
        <w:rPr>
          <w:rFonts w:ascii="David" w:hAnsi="David" w:cs="David"/>
          <w:rtl/>
        </w:rPr>
      </w:pPr>
      <w:r w:rsidRPr="00597D65">
        <w:rPr>
          <w:rFonts w:ascii="David" w:hAnsi="David" w:cs="David"/>
          <w:rtl/>
        </w:rPr>
        <w:t>היסודות לעמודי התאורה יהיו לפי תוכניות הפרטים המצורפות.</w:t>
      </w:r>
      <w:r>
        <w:rPr>
          <w:rFonts w:ascii="David" w:hAnsi="David" w:cs="David" w:hint="cs"/>
          <w:rtl/>
        </w:rPr>
        <w:t xml:space="preserve"> </w:t>
      </w:r>
      <w:r w:rsidRPr="00597D65">
        <w:rPr>
          <w:rFonts w:ascii="David" w:hAnsi="David" w:cs="David"/>
          <w:rtl/>
        </w:rPr>
        <w:t>היסודות תוכננו עבור אזורים חוליים, חול חרסיתי עד חרסית חולית (חמרה) - ראה תוכניות פרטים לעבודות חשמל.</w:t>
      </w:r>
      <w:r>
        <w:rPr>
          <w:rFonts w:ascii="David" w:hAnsi="David" w:cs="David" w:hint="cs"/>
          <w:rtl/>
        </w:rPr>
        <w:t xml:space="preserve"> </w:t>
      </w:r>
      <w:r w:rsidRPr="00597D65">
        <w:rPr>
          <w:rFonts w:ascii="David" w:hAnsi="David" w:cs="David"/>
          <w:rtl/>
        </w:rPr>
        <w:t>במקרה של סוג קרקע אחרת נא לפנות למתכנן לקבלת הנחיות.</w:t>
      </w:r>
      <w:r>
        <w:rPr>
          <w:rFonts w:ascii="David" w:hAnsi="David" w:cs="David" w:hint="cs"/>
          <w:rtl/>
        </w:rPr>
        <w:t xml:space="preserve"> </w:t>
      </w:r>
      <w:r w:rsidRPr="00597D65">
        <w:rPr>
          <w:rFonts w:ascii="David" w:hAnsi="David" w:cs="David"/>
          <w:rtl/>
        </w:rPr>
        <w:t>העמודים יותקנו על גבי היסודות שיוצקו מראש. מידות היסודות יהיו בהתאם למידות המצוינות בתוכנית המצורפת. יש לחפור 10 ס"מ נוספים על העומק הנדרש ולמלא שכבה זו בחול, המחיר נכלל במחיר היסוד.</w:t>
      </w:r>
      <w:r>
        <w:rPr>
          <w:rFonts w:ascii="David" w:hAnsi="David" w:cs="David" w:hint="cs"/>
          <w:rtl/>
        </w:rPr>
        <w:t xml:space="preserve"> </w:t>
      </w:r>
      <w:r w:rsidRPr="00597D65">
        <w:rPr>
          <w:rFonts w:ascii="David" w:hAnsi="David" w:cs="David"/>
          <w:rtl/>
        </w:rPr>
        <w:t>יש להכין תבנית ומסגרת מתכתית מרותכת "כיסא" לשם קביעת המקום המדויק של בורגי היסוד, כך שיהיו מאונכים ומותאמים למרחקים של החורים בפלטות היסוד. בורגי היסוד יגולונו בחלקם העליון.</w:t>
      </w:r>
      <w:r>
        <w:rPr>
          <w:rFonts w:ascii="David" w:hAnsi="David" w:cs="David" w:hint="cs"/>
          <w:rtl/>
        </w:rPr>
        <w:t xml:space="preserve"> </w:t>
      </w:r>
      <w:r w:rsidRPr="00597D65">
        <w:rPr>
          <w:rFonts w:ascii="David" w:hAnsi="David" w:cs="David"/>
          <w:rtl/>
        </w:rPr>
        <w:t>ביסודות יבלטו בורגי היסוד 13 ס"מ לפחות מעל היסוד.</w:t>
      </w:r>
      <w:r>
        <w:rPr>
          <w:rFonts w:ascii="David" w:hAnsi="David" w:cs="David" w:hint="cs"/>
          <w:rtl/>
        </w:rPr>
        <w:t xml:space="preserve"> </w:t>
      </w:r>
      <w:r w:rsidRPr="00597D65">
        <w:rPr>
          <w:rFonts w:ascii="David" w:hAnsi="David" w:cs="David"/>
          <w:rtl/>
        </w:rPr>
        <w:t>בהתקנה במדרכה פני היסוד העליונים יהיו כ-15 ס"מ מתחת פני אבן השפה, כדי לאפשר ריצוף.</w:t>
      </w:r>
      <w:r>
        <w:rPr>
          <w:rFonts w:ascii="David" w:hAnsi="David" w:cs="David" w:hint="cs"/>
          <w:rtl/>
        </w:rPr>
        <w:t xml:space="preserve"> </w:t>
      </w:r>
      <w:r w:rsidRPr="00597D65">
        <w:rPr>
          <w:rFonts w:ascii="David" w:hAnsi="David" w:cs="David"/>
          <w:rtl/>
        </w:rPr>
        <w:t>בהתקנה בגינון פני היסוד העליונים יהיו כ-5 ס"מ  מעל פני הקרקע, ראה פרטים, זאת אומרת שיהיה צורך להשתמש בתבניות, לקבלת בטון חלק, (ללא כל תשלום נוסף.)</w:t>
      </w:r>
      <w:r>
        <w:rPr>
          <w:rFonts w:ascii="David" w:hAnsi="David" w:cs="David" w:hint="cs"/>
          <w:rtl/>
        </w:rPr>
        <w:t xml:space="preserve"> </w:t>
      </w:r>
      <w:r w:rsidRPr="00597D65">
        <w:rPr>
          <w:rFonts w:ascii="David" w:hAnsi="David" w:cs="David"/>
          <w:rtl/>
        </w:rPr>
        <w:t>על הקבלן לסמן לפי תוכנית הכביש את גובה פני היסוד ולקבל אישור מהמפקח. מחיר היחידה יכלול גם הוצאות של התבניות עבור היציקות.</w:t>
      </w:r>
      <w:r>
        <w:rPr>
          <w:rFonts w:ascii="David" w:hAnsi="David" w:cs="David" w:hint="cs"/>
          <w:rtl/>
        </w:rPr>
        <w:t xml:space="preserve"> </w:t>
      </w:r>
      <w:r w:rsidRPr="00597D65">
        <w:rPr>
          <w:rFonts w:ascii="David" w:hAnsi="David" w:cs="David"/>
          <w:rtl/>
        </w:rPr>
        <w:t>מיקום עמודי התאורה יסומן ע"י מודד הקבלן כולל סימון גובה פני הבטון בתוך היסוד יוכנסו 2 צינורות שרשורים בקוטר 75 מ"מ + 2 צינורות בקוטר 50 מ"מ + 2 צינורות בקוטר 23 מ"מ לשם העברת הכבלים, וכן צינורות מריכף עבור מוליכי הארקה לכיוונים הדרושים ברדיוסים מקסימליים.</w:t>
      </w:r>
      <w:r>
        <w:rPr>
          <w:rFonts w:ascii="David" w:hAnsi="David" w:cs="David" w:hint="cs"/>
          <w:rtl/>
        </w:rPr>
        <w:t xml:space="preserve"> </w:t>
      </w:r>
      <w:r w:rsidRPr="00597D65">
        <w:rPr>
          <w:rFonts w:ascii="David" w:hAnsi="David" w:cs="David"/>
          <w:rtl/>
        </w:rPr>
        <w:t>הצינורות יגיעו למרכז היסוד לשם כניסתם לחלל העמוד. בעמודים קיצוניים ופינתיים יוכנסו  צינור נוסף ברזרבה להעברת כבלים נוספים בעתיד ומחירם כלול במחיר היסוד. כל הצינורות יקשרו יחד במרכז והם יבלטו כ-15 ס"מ מפני היסוד בשלבי היציקה.</w:t>
      </w:r>
      <w:r>
        <w:rPr>
          <w:rFonts w:ascii="David" w:hAnsi="David" w:cs="David" w:hint="cs"/>
          <w:rtl/>
        </w:rPr>
        <w:t xml:space="preserve"> </w:t>
      </w:r>
      <w:r w:rsidRPr="00597D65">
        <w:rPr>
          <w:rFonts w:ascii="David" w:hAnsi="David" w:cs="David"/>
          <w:rtl/>
        </w:rPr>
        <w:t>הבטון ליסודות העמודים יהיה ב -  30.</w:t>
      </w:r>
      <w:r>
        <w:rPr>
          <w:rFonts w:ascii="David" w:hAnsi="David" w:cs="David" w:hint="cs"/>
          <w:rtl/>
        </w:rPr>
        <w:t xml:space="preserve"> </w:t>
      </w:r>
      <w:r w:rsidRPr="00597D65">
        <w:rPr>
          <w:rFonts w:ascii="David" w:hAnsi="David" w:cs="David"/>
          <w:rtl/>
        </w:rPr>
        <w:t>בורגי היסוד שבולטים מעל ליסוד יימרחו לפני ואחרי הצבת העמודים ע"י משחה מונעת חלודה וכן האומים במקרים שהעמודים יותקנו בשלב מאוחר יותר. יותקן שרוול פלסטי ממולא גריז על כל בורג הבולט עם האומים.</w:t>
      </w:r>
      <w:r>
        <w:rPr>
          <w:rFonts w:ascii="David" w:hAnsi="David" w:cs="David" w:hint="cs"/>
          <w:rtl/>
        </w:rPr>
        <w:t xml:space="preserve"> </w:t>
      </w:r>
      <w:r w:rsidRPr="00597D65">
        <w:rPr>
          <w:rFonts w:ascii="David" w:hAnsi="David" w:cs="David"/>
          <w:rtl/>
        </w:rPr>
        <w:t>כל ברגים העיגון האומים והדיסקיות יגולונו בשיטת הטבילה באבץ חם עפ"י עקרונות ת"י 918, אך עובי הגילוון המזערי 56 מיקרון.</w:t>
      </w:r>
      <w:r>
        <w:rPr>
          <w:rFonts w:ascii="David" w:hAnsi="David" w:cs="David" w:hint="cs"/>
          <w:rtl/>
        </w:rPr>
        <w:t xml:space="preserve"> </w:t>
      </w:r>
      <w:r w:rsidRPr="00597D65">
        <w:rPr>
          <w:rFonts w:ascii="David" w:hAnsi="David" w:cs="David"/>
          <w:rtl/>
        </w:rPr>
        <w:t>יצרן העמודים ינקוט מראש בכל האמצעים המתאימים (עפ"י תקנים ישראליים או אמריקאיים) להבטחת אפשרות ההברגה לאחר הגלוון כגון, ע"י העמקת התבריג וכו', ללא פגיעה בנתוני הבורג לעמוד בעומס המתוכנן.</w:t>
      </w:r>
      <w:r>
        <w:rPr>
          <w:rFonts w:ascii="David" w:hAnsi="David" w:cs="David" w:hint="cs"/>
          <w:rtl/>
        </w:rPr>
        <w:t xml:space="preserve"> </w:t>
      </w:r>
      <w:r w:rsidRPr="00597D65">
        <w:rPr>
          <w:rFonts w:ascii="David" w:hAnsi="David" w:cs="David"/>
          <w:rtl/>
        </w:rPr>
        <w:t>במקרים מסוימים ועפ"י תאום מראש אפשר לגלוון את הברגים, האומים, והדסקיות בשיטת האלקטרוליזה, אך עובי הגילוון המזערי 56- מיקרון.</w:t>
      </w:r>
      <w:r>
        <w:rPr>
          <w:rFonts w:ascii="David" w:hAnsi="David" w:cs="David" w:hint="cs"/>
          <w:rtl/>
        </w:rPr>
        <w:t xml:space="preserve"> </w:t>
      </w:r>
      <w:r w:rsidRPr="00597D65">
        <w:rPr>
          <w:rFonts w:ascii="David" w:hAnsi="David" w:cs="David"/>
          <w:rtl/>
        </w:rPr>
        <w:t xml:space="preserve">מיסוד הבטון יצא פס פלדה מגולוון באורך עד תא האביזרים במידות </w:t>
      </w:r>
      <w:r w:rsidRPr="00597D65">
        <w:rPr>
          <w:rFonts w:ascii="David" w:hAnsi="David" w:cs="David"/>
        </w:rPr>
        <w:t>40x4</w:t>
      </w:r>
      <w:r w:rsidRPr="00597D65">
        <w:rPr>
          <w:rFonts w:ascii="David" w:hAnsi="David" w:cs="David"/>
          <w:rtl/>
        </w:rPr>
        <w:t xml:space="preserve"> מ"מ המחובר לבורג הארקה של העמוד.</w:t>
      </w:r>
      <w:r>
        <w:rPr>
          <w:rFonts w:ascii="David" w:hAnsi="David" w:cs="David" w:hint="cs"/>
          <w:rtl/>
        </w:rPr>
        <w:t xml:space="preserve"> </w:t>
      </w:r>
      <w:r w:rsidRPr="00597D65">
        <w:rPr>
          <w:rFonts w:ascii="David" w:hAnsi="David" w:cs="David"/>
          <w:rtl/>
        </w:rPr>
        <w:t>על הקבלן להציג בפני המפקח אישור הטכניון לתכונות החוזק של הברגים והתאמתם לדרישות התכנון, המפורטות בתכניות היסודות.</w:t>
      </w:r>
    </w:p>
    <w:p w14:paraId="2B9545A4" w14:textId="77777777" w:rsidR="00C002CA" w:rsidRPr="00BA484E" w:rsidRDefault="00C002CA" w:rsidP="00C002CA">
      <w:pPr>
        <w:rPr>
          <w:rFonts w:ascii="David" w:hAnsi="David" w:cs="David"/>
          <w:sz w:val="24"/>
          <w:szCs w:val="24"/>
          <w:rtl/>
        </w:rPr>
      </w:pPr>
    </w:p>
    <w:p w14:paraId="189D7042" w14:textId="77777777" w:rsidR="00C002CA" w:rsidRPr="000F435B" w:rsidRDefault="00C002CA" w:rsidP="00C002CA">
      <w:pPr>
        <w:pStyle w:val="39"/>
        <w:keepNext w:val="0"/>
        <w:numPr>
          <w:ilvl w:val="1"/>
          <w:numId w:val="217"/>
        </w:numPr>
        <w:tabs>
          <w:tab w:val="left" w:pos="720"/>
          <w:tab w:val="num" w:pos="840"/>
          <w:tab w:val="left" w:pos="1440"/>
          <w:tab w:val="left" w:pos="2160"/>
          <w:tab w:val="left" w:pos="2880"/>
          <w:tab w:val="left" w:pos="3600"/>
          <w:tab w:val="left" w:pos="4320"/>
        </w:tabs>
        <w:ind w:left="840" w:right="479" w:hanging="1155"/>
        <w:rPr>
          <w:rFonts w:ascii="David" w:hAnsi="David" w:cs="David"/>
          <w:sz w:val="24"/>
          <w:szCs w:val="24"/>
          <w:u w:val="single"/>
          <w:rtl/>
        </w:rPr>
      </w:pPr>
      <w:bookmarkStart w:id="406" w:name="_Toc400010514"/>
      <w:bookmarkStart w:id="407" w:name="_Toc400010632"/>
      <w:bookmarkStart w:id="408" w:name="_Toc459996089"/>
      <w:bookmarkStart w:id="409" w:name="_Toc61789243"/>
      <w:r w:rsidRPr="000F435B">
        <w:rPr>
          <w:rFonts w:ascii="David" w:hAnsi="David" w:cs="David"/>
          <w:sz w:val="24"/>
          <w:szCs w:val="24"/>
          <w:u w:val="single"/>
          <w:rtl/>
        </w:rPr>
        <w:t>עמודים מפלדה לתאורה, מצלמות וכריזה</w:t>
      </w:r>
      <w:bookmarkEnd w:id="406"/>
      <w:bookmarkEnd w:id="407"/>
      <w:bookmarkEnd w:id="408"/>
      <w:r w:rsidRPr="000F435B">
        <w:rPr>
          <w:rFonts w:ascii="David" w:hAnsi="David" w:cs="David"/>
          <w:sz w:val="24"/>
          <w:szCs w:val="24"/>
          <w:u w:val="single"/>
          <w:rtl/>
        </w:rPr>
        <w:t xml:space="preserve"> </w:t>
      </w:r>
      <w:bookmarkEnd w:id="409"/>
    </w:p>
    <w:p w14:paraId="6AE858FC" w14:textId="77777777" w:rsidR="00C002CA" w:rsidRPr="000F435B" w:rsidRDefault="00C002CA" w:rsidP="00C002CA">
      <w:pPr>
        <w:pStyle w:val="48"/>
        <w:numPr>
          <w:ilvl w:val="2"/>
          <w:numId w:val="218"/>
        </w:numPr>
        <w:tabs>
          <w:tab w:val="num" w:pos="720"/>
        </w:tabs>
        <w:spacing w:after="0"/>
        <w:ind w:left="720" w:right="718" w:hanging="720"/>
        <w:rPr>
          <w:rFonts w:ascii="David" w:hAnsi="David"/>
          <w:b/>
          <w:bCs/>
          <w:szCs w:val="22"/>
          <w:rtl/>
        </w:rPr>
      </w:pPr>
      <w:bookmarkStart w:id="410" w:name="_Toc400010633"/>
      <w:r w:rsidRPr="000F435B">
        <w:rPr>
          <w:rFonts w:ascii="David" w:hAnsi="David"/>
          <w:szCs w:val="22"/>
          <w:rtl/>
        </w:rPr>
        <w:t>הצבת העמודים</w:t>
      </w:r>
      <w:bookmarkEnd w:id="410"/>
      <w:r w:rsidRPr="000F435B">
        <w:rPr>
          <w:rFonts w:ascii="David" w:hAnsi="David" w:hint="cs"/>
          <w:szCs w:val="22"/>
          <w:rtl/>
        </w:rPr>
        <w:t xml:space="preserve"> - כללי</w:t>
      </w:r>
    </w:p>
    <w:p w14:paraId="6EAAA08C" w14:textId="77777777" w:rsidR="00C002CA" w:rsidRDefault="00C002CA" w:rsidP="00C002CA">
      <w:pPr>
        <w:ind w:left="833"/>
        <w:rPr>
          <w:rFonts w:ascii="David" w:hAnsi="David" w:cs="David"/>
          <w:rtl/>
        </w:rPr>
      </w:pPr>
      <w:r w:rsidRPr="000F435B">
        <w:rPr>
          <w:rFonts w:ascii="David" w:hAnsi="David" w:cs="David"/>
          <w:rtl/>
        </w:rPr>
        <w:t>העמודים יוצבו על יסודות.</w:t>
      </w:r>
      <w:r w:rsidRPr="000F435B">
        <w:rPr>
          <w:rFonts w:ascii="David" w:hAnsi="David" w:cs="David" w:hint="cs"/>
          <w:rtl/>
        </w:rPr>
        <w:t xml:space="preserve"> </w:t>
      </w:r>
      <w:r w:rsidRPr="000F435B">
        <w:rPr>
          <w:rFonts w:ascii="David" w:hAnsi="David" w:cs="David"/>
          <w:rtl/>
        </w:rPr>
        <w:t>העמודים יוצבו אך ורק בעזרת מכשירים מכניים ומנופים מתאימים.</w:t>
      </w:r>
      <w:r w:rsidRPr="000F435B">
        <w:rPr>
          <w:rFonts w:ascii="David" w:hAnsi="David" w:cs="David" w:hint="cs"/>
          <w:rtl/>
        </w:rPr>
        <w:t xml:space="preserve"> </w:t>
      </w:r>
      <w:r w:rsidRPr="000F435B">
        <w:rPr>
          <w:rFonts w:ascii="David" w:hAnsi="David" w:cs="David"/>
          <w:rtl/>
        </w:rPr>
        <w:t>העמודים יוצבו בצורה אנכית מכל הצדדים (ציר העמודים) בעזרת מערכות האומים והדיסקיות, כל האומים והדיסקיות מצופים קדמיום נגד חלודה באם יהיה צורך להגדיל את החורים בתוך פלטת היסוד, ייעשה זאת הקבלן ללא תשלום נוסף.</w:t>
      </w:r>
      <w:r w:rsidRPr="000F435B">
        <w:rPr>
          <w:rFonts w:ascii="David" w:hAnsi="David" w:cs="David" w:hint="cs"/>
          <w:rtl/>
        </w:rPr>
        <w:t xml:space="preserve"> </w:t>
      </w:r>
      <w:r w:rsidRPr="000F435B">
        <w:rPr>
          <w:rFonts w:ascii="David" w:hAnsi="David" w:cs="David"/>
          <w:rtl/>
        </w:rPr>
        <w:t>לפני הצבת העמודים על הקבלן לצבוע כל חלקי המתכת שמתחת לפני הקרקע ובקרבתה (מתחת לפלטה ובחלקו הפנימי והחיצוני של העמוד בגובה כ –30 ס"מ) בארוקוט א+ב.</w:t>
      </w:r>
      <w:r w:rsidRPr="000F435B">
        <w:rPr>
          <w:rFonts w:ascii="David" w:hAnsi="David" w:cs="David" w:hint="cs"/>
          <w:rtl/>
        </w:rPr>
        <w:t xml:space="preserve"> </w:t>
      </w:r>
      <w:r w:rsidRPr="000F435B">
        <w:rPr>
          <w:rFonts w:ascii="David" w:hAnsi="David" w:cs="David"/>
          <w:rtl/>
        </w:rPr>
        <w:t>בורגי היסוד שבולטים מעל ליסוד יימרחו לפני ואחרי הצבת העמודים ע"י משחה המונעת חלודה וכן האומים במקרים שהעמודים יותקנו בשלב מאוחר יותר, יותקן שרוול פלסטי ממולא גריז על כל בורג הבולט עם האומים. לאחר יישור העמוד</w:t>
      </w:r>
      <w:r w:rsidRPr="000F435B">
        <w:rPr>
          <w:rFonts w:ascii="David" w:hAnsi="David" w:cs="David" w:hint="cs"/>
          <w:rtl/>
        </w:rPr>
        <w:t xml:space="preserve"> </w:t>
      </w:r>
      <w:r w:rsidRPr="000F435B">
        <w:rPr>
          <w:rFonts w:ascii="David" w:hAnsi="David" w:cs="David"/>
          <w:rtl/>
        </w:rPr>
        <w:t>ומתיחה סופית של האומים, לאחר מכן תשפך זפת חמה על פלטת היסוד ועל החלק התחתון של העמוד עד קצה השרוול,. בין פלטת העמוד ליסוד יבוצע דיוס עם חומר סיקה-גראות שימלא את כל המרווח, בדיוס יוכנס צינור ניקוז לחלל העמוד. העמודים והזרועות ייוצרו במפעל מאושר ע"י מכון התקנים הישראלי ובביקורתו. העמודים יקבלו מס' בדיקה שיופיע על גבי תווית העמוד עם נתוני הבדיקה.</w:t>
      </w:r>
      <w:r w:rsidRPr="000F435B">
        <w:rPr>
          <w:rFonts w:ascii="David" w:hAnsi="David" w:cs="David" w:hint="cs"/>
          <w:rtl/>
        </w:rPr>
        <w:t xml:space="preserve"> </w:t>
      </w:r>
      <w:r w:rsidRPr="000F435B">
        <w:rPr>
          <w:rFonts w:ascii="David" w:hAnsi="David" w:cs="David"/>
          <w:rtl/>
        </w:rPr>
        <w:t>צורת העמודים והזרועות תהיה לפי התוכנית המצורפת למכרז.</w:t>
      </w:r>
      <w:r w:rsidRPr="000F435B">
        <w:rPr>
          <w:rFonts w:ascii="David" w:hAnsi="David" w:cs="David" w:hint="cs"/>
          <w:rtl/>
        </w:rPr>
        <w:t xml:space="preserve"> </w:t>
      </w:r>
      <w:r w:rsidRPr="000F435B">
        <w:rPr>
          <w:rFonts w:ascii="David" w:hAnsi="David" w:cs="David"/>
          <w:rtl/>
        </w:rPr>
        <w:t>העמוד יתאים לעמידה במהירות רוח של 47 מטר לשנייה לפי ת"י 414.</w:t>
      </w:r>
      <w:r w:rsidRPr="000F435B">
        <w:rPr>
          <w:rFonts w:ascii="David" w:hAnsi="David" w:cs="David" w:hint="cs"/>
          <w:rtl/>
        </w:rPr>
        <w:t xml:space="preserve"> </w:t>
      </w:r>
      <w:r w:rsidRPr="000F435B">
        <w:rPr>
          <w:rFonts w:ascii="David" w:hAnsi="David" w:cs="David"/>
          <w:rtl/>
        </w:rPr>
        <w:t>העמודים והזרועות יתוכננו ע"י היצרן עפ"י העומסים המקובלים לפי ת"י 414 בהוצאתו האחרונה, תוך התחשבות בזרימות על קריטיות וחתך מינימאלי (באזור הפתח).</w:t>
      </w:r>
      <w:r w:rsidRPr="000F435B">
        <w:rPr>
          <w:rFonts w:ascii="David" w:hAnsi="David" w:cs="David" w:hint="cs"/>
          <w:rtl/>
        </w:rPr>
        <w:t xml:space="preserve"> </w:t>
      </w:r>
      <w:r w:rsidRPr="000F435B">
        <w:rPr>
          <w:rFonts w:ascii="David" w:hAnsi="David" w:cs="David"/>
          <w:rtl/>
        </w:rPr>
        <w:t>העמודים יתוכננו ויבדקו לעומס של 3 גופי תאורה בשטח 0.22 מ"ר כל אחד (בשטח מלבני שווה ערך). במשקל של 20.7 ק"ג כל אחד.</w:t>
      </w:r>
      <w:r w:rsidRPr="000F435B">
        <w:rPr>
          <w:rFonts w:ascii="David" w:hAnsi="David" w:cs="David" w:hint="cs"/>
          <w:rtl/>
        </w:rPr>
        <w:t xml:space="preserve"> </w:t>
      </w:r>
      <w:r w:rsidRPr="000F435B">
        <w:rPr>
          <w:rFonts w:ascii="David" w:hAnsi="David" w:cs="David"/>
          <w:rtl/>
        </w:rPr>
        <w:t>עם הגשת ההצעה למכרז, יספק היצרן תוכניות מפורטות של העמוד, הזרועות היסוד, וחישובים סטטיים מפורטים. רק לאחר אישור בכתב מהמהנדס על המסמכים הנ"ל, רשאי היצרן לייצר את העמודים והזרועות בתאום מלא עם המפקח.</w:t>
      </w:r>
      <w:r w:rsidRPr="000F435B">
        <w:rPr>
          <w:rFonts w:ascii="David" w:hAnsi="David" w:cs="David" w:hint="cs"/>
          <w:rtl/>
        </w:rPr>
        <w:t xml:space="preserve"> </w:t>
      </w:r>
      <w:r w:rsidRPr="000F435B">
        <w:rPr>
          <w:rFonts w:ascii="David" w:hAnsi="David" w:cs="David"/>
          <w:rtl/>
        </w:rPr>
        <w:t>כל הברגים, האומים והדסקיות יגולוונו בשיטת הטבילה באבץ חם עפ"י עקרונות ת"י 918, אך עובי הגלוון יהיה לפחות 56 מיקרון.</w:t>
      </w:r>
      <w:r>
        <w:rPr>
          <w:rFonts w:ascii="David" w:hAnsi="David" w:cs="David" w:hint="cs"/>
          <w:rtl/>
        </w:rPr>
        <w:t xml:space="preserve"> </w:t>
      </w:r>
      <w:r w:rsidRPr="000F435B">
        <w:rPr>
          <w:rFonts w:ascii="David" w:hAnsi="David" w:cs="David"/>
          <w:rtl/>
        </w:rPr>
        <w:t>על היצרן להביא על חשבונו תעודת מכון התקנים הישראלי להתאמת העמודים והזרועות המסופקים לדרישות התקן והמפרט.</w:t>
      </w:r>
      <w:r w:rsidRPr="000F435B">
        <w:rPr>
          <w:rFonts w:ascii="David" w:hAnsi="David" w:cs="David" w:hint="cs"/>
          <w:rtl/>
        </w:rPr>
        <w:t xml:space="preserve"> </w:t>
      </w:r>
      <w:r w:rsidRPr="000F435B">
        <w:rPr>
          <w:rFonts w:ascii="David" w:hAnsi="David" w:cs="David"/>
          <w:rtl/>
        </w:rPr>
        <w:t>אי העמידה בתנאי המפרט וכו' יאפשרו למזמין לבטל את ההזמנה. במידה וידרשו שינויים בתוכנית הביצוע (כולל הגדלת עובי, שינויים בפרטים וכו') הם יבוצעו ע"י היצרן ללא תשלום נוסף, וזאת כדי לעמוד בתנאי המפרט, החוזה וכו'.</w:t>
      </w:r>
      <w:r w:rsidRPr="000F435B">
        <w:rPr>
          <w:rFonts w:ascii="David" w:hAnsi="David" w:cs="David" w:hint="cs"/>
          <w:rtl/>
        </w:rPr>
        <w:t xml:space="preserve"> </w:t>
      </w:r>
      <w:r w:rsidRPr="000F435B">
        <w:rPr>
          <w:rFonts w:ascii="David" w:hAnsi="David" w:cs="David"/>
          <w:rtl/>
        </w:rPr>
        <w:t>יש להקפיד בזמן הטעינה, ההובלה והפריקה של העמודים והזרועות, להימנע מחבלות, מכות ושריטות. הרמת העמודים תתבצע תמיד ע"י מנוף מתאים ושימוש בחגורות רכות ולא בשרשראות או כבלי פלדה. אין לגרור או לזרוק את העמודים על הקרקע.</w:t>
      </w:r>
      <w:r w:rsidRPr="000F435B">
        <w:rPr>
          <w:rFonts w:ascii="David" w:hAnsi="David" w:cs="David" w:hint="cs"/>
          <w:rtl/>
        </w:rPr>
        <w:t xml:space="preserve"> </w:t>
      </w:r>
      <w:r w:rsidRPr="000F435B">
        <w:rPr>
          <w:rFonts w:ascii="David" w:hAnsi="David" w:cs="David"/>
          <w:rtl/>
        </w:rPr>
        <w:t>לא יהיה מגע בין עמוד למשנהו בזמן ההובלה.</w:t>
      </w:r>
      <w:r w:rsidRPr="000F435B">
        <w:rPr>
          <w:rFonts w:ascii="David" w:hAnsi="David" w:cs="David" w:hint="cs"/>
          <w:rtl/>
        </w:rPr>
        <w:t xml:space="preserve"> </w:t>
      </w:r>
      <w:r w:rsidRPr="000F435B">
        <w:rPr>
          <w:rFonts w:ascii="David" w:hAnsi="David" w:cs="David"/>
          <w:rtl/>
        </w:rPr>
        <w:t>כל פגיעה בציפוי כתוצאה מפעולת ההובלה. הטעינה והפריקה, תתוקן על חשבון היצרן לפי הוראות המהנדס, המפקח, אשר רשאים גם לפסול את העמודים כתוצאה מהנזקים המתוארים לעיל.</w:t>
      </w:r>
      <w:r w:rsidRPr="000F435B">
        <w:rPr>
          <w:rFonts w:ascii="David" w:hAnsi="David" w:cs="David" w:hint="cs"/>
          <w:rtl/>
        </w:rPr>
        <w:t xml:space="preserve"> </w:t>
      </w:r>
      <w:r w:rsidRPr="000F435B">
        <w:rPr>
          <w:rFonts w:ascii="David" w:hAnsi="David" w:cs="David"/>
          <w:rtl/>
        </w:rPr>
        <w:t>באחסון ממושך של העמודים יש להקפיד על משטח ישר, ובכך למנוע היווצרות גליות בעמודים, העמודים יונחו אחד ליד השני ועל גבי קרשים. את העמודים יש לאחסן במקום מוגן מפגיעות ובצורה יציבה שתמנע מפולת וסיכון אנשים הנמצאים בסביבה.</w:t>
      </w:r>
      <w:r>
        <w:rPr>
          <w:rFonts w:ascii="David" w:hAnsi="David" w:cs="David" w:hint="cs"/>
          <w:rtl/>
        </w:rPr>
        <w:t xml:space="preserve"> </w:t>
      </w:r>
    </w:p>
    <w:p w14:paraId="22DE155F" w14:textId="77777777" w:rsidR="00C002CA" w:rsidRPr="000F435B" w:rsidRDefault="00C002CA" w:rsidP="00C002CA">
      <w:pPr>
        <w:ind w:left="833"/>
        <w:rPr>
          <w:rFonts w:ascii="David" w:hAnsi="David" w:cs="David"/>
          <w:rtl/>
        </w:rPr>
      </w:pPr>
    </w:p>
    <w:p w14:paraId="3CE69063" w14:textId="77777777" w:rsidR="00C002CA" w:rsidRPr="000F435B" w:rsidRDefault="00C002CA" w:rsidP="00C002CA">
      <w:pPr>
        <w:pStyle w:val="48"/>
        <w:numPr>
          <w:ilvl w:val="2"/>
          <w:numId w:val="218"/>
        </w:numPr>
        <w:tabs>
          <w:tab w:val="num" w:pos="720"/>
          <w:tab w:val="right" w:pos="851"/>
        </w:tabs>
        <w:spacing w:after="0"/>
        <w:ind w:left="709" w:right="718" w:hanging="702"/>
        <w:rPr>
          <w:rFonts w:ascii="David" w:hAnsi="David"/>
          <w:b/>
          <w:bCs/>
          <w:rtl/>
        </w:rPr>
      </w:pPr>
      <w:bookmarkStart w:id="411" w:name="_Toc400010635"/>
      <w:r w:rsidRPr="000F435B">
        <w:rPr>
          <w:rFonts w:ascii="David" w:hAnsi="David"/>
          <w:szCs w:val="22"/>
          <w:rtl/>
        </w:rPr>
        <w:t>פירוט</w:t>
      </w:r>
      <w:bookmarkEnd w:id="411"/>
    </w:p>
    <w:p w14:paraId="743E0C9D" w14:textId="77777777" w:rsidR="00C002CA" w:rsidRPr="000F435B" w:rsidRDefault="00C002CA" w:rsidP="00C002CA">
      <w:pPr>
        <w:pStyle w:val="afff"/>
        <w:tabs>
          <w:tab w:val="left" w:pos="1985"/>
        </w:tabs>
        <w:spacing w:line="360" w:lineRule="auto"/>
        <w:ind w:left="847" w:hanging="282"/>
        <w:jc w:val="both"/>
        <w:rPr>
          <w:rFonts w:ascii="David" w:hAnsi="David" w:cs="David"/>
          <w:rtl/>
        </w:rPr>
      </w:pPr>
      <w:r w:rsidRPr="000F435B">
        <w:rPr>
          <w:rFonts w:ascii="David" w:hAnsi="David" w:cs="David"/>
          <w:rtl/>
        </w:rPr>
        <w:t xml:space="preserve">     ברחובות - העמודים מכופפים בעלי חתך עגול קוני בנויים מפח פלדה לפי המפרט המיוחד לעמודי פלדה וזרועותיהם, לפי תוכניות לעמודים ולפי כל הנספחים במהדורתם האחרונה.</w:t>
      </w:r>
      <w:r>
        <w:rPr>
          <w:rFonts w:ascii="David" w:hAnsi="David" w:cs="David" w:hint="cs"/>
          <w:rtl/>
        </w:rPr>
        <w:t xml:space="preserve"> </w:t>
      </w:r>
      <w:r w:rsidRPr="000F435B">
        <w:rPr>
          <w:rFonts w:ascii="David" w:hAnsi="David" w:cs="David"/>
          <w:rtl/>
        </w:rPr>
        <w:t>פלדת יצור העמודים  תתאם לביצוע מ</w:t>
      </w:r>
      <w:r>
        <w:rPr>
          <w:rFonts w:ascii="David" w:hAnsi="David" w:cs="David" w:hint="cs"/>
          <w:rtl/>
        </w:rPr>
        <w:t>יט</w:t>
      </w:r>
      <w:r w:rsidRPr="000F435B">
        <w:rPr>
          <w:rFonts w:ascii="David" w:hAnsi="David" w:cs="David"/>
          <w:rtl/>
        </w:rPr>
        <w:t>בי של הגילוון ולשמירה על אורך חיים ארוך של העמוד בהתקנה באוירה ימית.</w:t>
      </w:r>
      <w:r>
        <w:rPr>
          <w:rFonts w:ascii="David" w:hAnsi="David" w:cs="David" w:hint="cs"/>
          <w:rtl/>
        </w:rPr>
        <w:t xml:space="preserve"> </w:t>
      </w:r>
      <w:r w:rsidRPr="000F435B">
        <w:rPr>
          <w:rFonts w:ascii="David" w:hAnsi="David" w:cs="David"/>
          <w:rtl/>
        </w:rPr>
        <w:t>עמודים בגובה עד 12 מטרים יהיו בעלי חתך עגול כאשר החלק התחתון יהיה לפחות 200  מ"מ, ובעובי דופן 4 מ"מ לפחות עם שרוול זנד.</w:t>
      </w:r>
      <w:r>
        <w:rPr>
          <w:rFonts w:ascii="David" w:hAnsi="David" w:cs="David" w:hint="cs"/>
          <w:rtl/>
        </w:rPr>
        <w:t xml:space="preserve"> </w:t>
      </w:r>
      <w:r w:rsidRPr="000F435B">
        <w:rPr>
          <w:rFonts w:ascii="David" w:hAnsi="David" w:cs="David"/>
          <w:rtl/>
        </w:rPr>
        <w:t>עמודים בגובה עד 8 מטרים יהיו בעלי חתך עגול כאשר החלק התחתון יהיה לפחות 172  מ"מ ובעובי דופן 4 מ"מ לפחות עם שרוול זנד.</w:t>
      </w:r>
      <w:r>
        <w:rPr>
          <w:rFonts w:ascii="David" w:hAnsi="David" w:cs="David" w:hint="cs"/>
          <w:rtl/>
        </w:rPr>
        <w:t xml:space="preserve"> </w:t>
      </w:r>
      <w:r w:rsidRPr="000F435B">
        <w:rPr>
          <w:rFonts w:ascii="David" w:hAnsi="David" w:cs="David"/>
          <w:rtl/>
        </w:rPr>
        <w:t>עמודים בגובה עד 6 מטרים יהיו בעלי חתך עגול כאשר החלק התחתון יהיה לפחות 144  מ"מ ובעובי דופן 4 מ"מ לפחות עם שרוול זנד.</w:t>
      </w:r>
      <w:r>
        <w:rPr>
          <w:rFonts w:ascii="David" w:hAnsi="David" w:cs="David" w:hint="cs"/>
          <w:rtl/>
        </w:rPr>
        <w:t xml:space="preserve"> </w:t>
      </w:r>
      <w:r w:rsidRPr="000F435B">
        <w:rPr>
          <w:rFonts w:ascii="David" w:hAnsi="David" w:cs="David"/>
          <w:rtl/>
        </w:rPr>
        <w:t>פלטת היסוד תרותך, בנוסף, לתחתית העמוד גם ע"י לפחות 64 צלעות, שיתחברו לעמוד לשם חיזוק. הצלעות יהיו מפח פלדה בעובי של 10 מ"מ לפחות.</w:t>
      </w:r>
      <w:r>
        <w:rPr>
          <w:rFonts w:ascii="David" w:hAnsi="David" w:cs="David" w:hint="cs"/>
          <w:rtl/>
        </w:rPr>
        <w:t xml:space="preserve"> </w:t>
      </w:r>
      <w:r w:rsidRPr="000F435B">
        <w:rPr>
          <w:rFonts w:ascii="David" w:hAnsi="David" w:cs="David"/>
          <w:rtl/>
        </w:rPr>
        <w:t>הגנה מפני חלודה תבוצע ע"י ציפוי העמודים, פלטת היסוד וברגי היסוד בטבילה באבץ חם. הציפוי יהיה אחיד פנים וחוץ, בעובי של 80 מיקרון ובהתאם לת"י 918.</w:t>
      </w:r>
      <w:r>
        <w:rPr>
          <w:rFonts w:ascii="David" w:hAnsi="David" w:cs="David" w:hint="cs"/>
          <w:rtl/>
        </w:rPr>
        <w:t xml:space="preserve"> </w:t>
      </w:r>
      <w:r w:rsidRPr="000F435B">
        <w:rPr>
          <w:rFonts w:ascii="David" w:hAnsi="David" w:cs="David"/>
          <w:rtl/>
        </w:rPr>
        <w:t>ולמפרט פקר-ידפז לגילוון העמוד המחמיר ביניהם ובהתאמה לסביבת ההתקנה באוירה ימית.</w:t>
      </w:r>
      <w:r>
        <w:rPr>
          <w:rFonts w:ascii="David" w:hAnsi="David" w:cs="David" w:hint="cs"/>
          <w:rtl/>
        </w:rPr>
        <w:t xml:space="preserve"> </w:t>
      </w:r>
      <w:r w:rsidRPr="000F435B">
        <w:rPr>
          <w:rFonts w:ascii="David" w:hAnsi="David" w:cs="David"/>
          <w:rtl/>
        </w:rPr>
        <w:t>לעמודים יהיה תא ציוד עם מכסה מפלדה 6 מ"מ לפחות אשר יסגר באמצעות בורגי אלן שקועים, מוגנים בפני חלודה. הברגים יטבלו  בגריז סמיך בחלקם הפנימי. הארקת העמוד תעשה באמצעות פס (נחושת) הארקה המותקן על בורג הארקה המחובר בתא ציוד של העמוד. לבורג יחוברו:</w:t>
      </w:r>
    </w:p>
    <w:p w14:paraId="0B76DD66" w14:textId="77777777" w:rsidR="00C002CA" w:rsidRPr="000F435B" w:rsidRDefault="00C002CA" w:rsidP="00C002CA">
      <w:pPr>
        <w:pStyle w:val="af0"/>
        <w:ind w:hanging="271"/>
        <w:rPr>
          <w:rFonts w:ascii="David" w:hAnsi="David"/>
          <w:sz w:val="22"/>
          <w:szCs w:val="22"/>
          <w:rtl/>
        </w:rPr>
      </w:pPr>
      <w:r w:rsidRPr="000F435B">
        <w:rPr>
          <w:rFonts w:ascii="David" w:hAnsi="David"/>
          <w:sz w:val="22"/>
          <w:szCs w:val="22"/>
          <w:rtl/>
        </w:rPr>
        <w:t>מוליך הארקה המגיע עם כבל הזנה.</w:t>
      </w:r>
    </w:p>
    <w:p w14:paraId="6A1836FE" w14:textId="77777777" w:rsidR="00C002CA" w:rsidRPr="000F435B" w:rsidRDefault="00C002CA" w:rsidP="00C002CA">
      <w:pPr>
        <w:pStyle w:val="af0"/>
        <w:numPr>
          <w:ilvl w:val="1"/>
          <w:numId w:val="0"/>
        </w:numPr>
        <w:ind w:left="1132" w:hanging="271"/>
        <w:rPr>
          <w:rFonts w:ascii="David" w:hAnsi="David"/>
          <w:sz w:val="22"/>
          <w:szCs w:val="22"/>
          <w:rtl/>
        </w:rPr>
      </w:pPr>
      <w:r w:rsidRPr="000F435B">
        <w:rPr>
          <w:rFonts w:ascii="David" w:hAnsi="David"/>
          <w:sz w:val="22"/>
          <w:szCs w:val="22"/>
          <w:rtl/>
        </w:rPr>
        <w:t>מוליך 10 ממ"ר שיחובר לפס הארקה המגיע מבסיס העמוד (ראה בסעיף העמוד).</w:t>
      </w:r>
    </w:p>
    <w:p w14:paraId="3E029D2B" w14:textId="77777777" w:rsidR="00C002CA" w:rsidRPr="000F435B" w:rsidRDefault="00C002CA" w:rsidP="00C002CA">
      <w:pPr>
        <w:pStyle w:val="af0"/>
        <w:ind w:hanging="271"/>
        <w:rPr>
          <w:rFonts w:ascii="David" w:hAnsi="David"/>
          <w:sz w:val="22"/>
          <w:szCs w:val="22"/>
          <w:rtl/>
        </w:rPr>
      </w:pPr>
      <w:r w:rsidRPr="000F435B">
        <w:rPr>
          <w:rFonts w:ascii="David" w:hAnsi="David"/>
          <w:sz w:val="22"/>
          <w:szCs w:val="22"/>
          <w:rtl/>
        </w:rPr>
        <w:t>מוליך הארקה 2.5 ממ"ר למנורה על העמוד.</w:t>
      </w:r>
    </w:p>
    <w:p w14:paraId="05544DDF" w14:textId="77777777" w:rsidR="00C002CA" w:rsidRPr="000F435B" w:rsidRDefault="00C002CA" w:rsidP="00C002CA">
      <w:pPr>
        <w:pStyle w:val="afffff9"/>
        <w:jc w:val="left"/>
        <w:rPr>
          <w:rFonts w:ascii="David" w:hAnsi="David"/>
          <w:sz w:val="22"/>
          <w:szCs w:val="22"/>
          <w:rtl/>
        </w:rPr>
      </w:pPr>
      <w:r w:rsidRPr="000F435B">
        <w:rPr>
          <w:rFonts w:ascii="David" w:hAnsi="David"/>
          <w:sz w:val="22"/>
          <w:szCs w:val="22"/>
          <w:rtl/>
        </w:rPr>
        <w:t xml:space="preserve">                  </w:t>
      </w:r>
      <w:r>
        <w:rPr>
          <w:rFonts w:ascii="David" w:hAnsi="David" w:hint="cs"/>
          <w:sz w:val="22"/>
          <w:szCs w:val="22"/>
          <w:rtl/>
        </w:rPr>
        <w:t xml:space="preserve">    </w:t>
      </w:r>
      <w:r w:rsidRPr="000F435B">
        <w:rPr>
          <w:rFonts w:ascii="David" w:hAnsi="David"/>
          <w:sz w:val="22"/>
          <w:szCs w:val="22"/>
          <w:rtl/>
        </w:rPr>
        <w:t xml:space="preserve"> הזרועות והברגים לעמודים יהיו אף הם מצופים אבץ חם בטבילה.</w:t>
      </w:r>
    </w:p>
    <w:p w14:paraId="0E3C0FEC" w14:textId="77777777" w:rsidR="00C002CA" w:rsidRDefault="00C002CA" w:rsidP="00C002CA">
      <w:pPr>
        <w:pStyle w:val="afff"/>
        <w:tabs>
          <w:tab w:val="left" w:pos="991"/>
        </w:tabs>
        <w:spacing w:line="360" w:lineRule="auto"/>
        <w:ind w:left="991" w:hanging="284"/>
        <w:jc w:val="both"/>
        <w:rPr>
          <w:rFonts w:ascii="David" w:hAnsi="David" w:cs="David"/>
          <w:rtl/>
        </w:rPr>
      </w:pPr>
      <w:r w:rsidRPr="000F435B">
        <w:rPr>
          <w:rFonts w:ascii="David" w:hAnsi="David" w:cs="David"/>
          <w:rtl/>
        </w:rPr>
        <w:t xml:space="preserve">      </w:t>
      </w:r>
      <w:r>
        <w:rPr>
          <w:rFonts w:ascii="David" w:hAnsi="David" w:cs="David" w:hint="cs"/>
          <w:rtl/>
        </w:rPr>
        <w:t xml:space="preserve">   </w:t>
      </w:r>
      <w:r w:rsidRPr="000F435B">
        <w:rPr>
          <w:rFonts w:ascii="David" w:hAnsi="David" w:cs="David"/>
          <w:rtl/>
        </w:rPr>
        <w:t>העמודים ימוספרו עם צבע ושבלונה בהתאם למספרם בתוכניות.</w:t>
      </w:r>
    </w:p>
    <w:p w14:paraId="313B9525" w14:textId="77777777" w:rsidR="00C002CA" w:rsidRPr="00B41157" w:rsidRDefault="00C002CA" w:rsidP="00C002CA">
      <w:pPr>
        <w:pStyle w:val="af0"/>
        <w:numPr>
          <w:ilvl w:val="0"/>
          <w:numId w:val="0"/>
        </w:numPr>
        <w:ind w:left="1169"/>
        <w:rPr>
          <w:rFonts w:ascii="David" w:hAnsi="David"/>
          <w:sz w:val="22"/>
          <w:szCs w:val="22"/>
          <w:rtl/>
        </w:rPr>
      </w:pPr>
      <w:r w:rsidRPr="00B41157">
        <w:rPr>
          <w:rFonts w:ascii="David" w:hAnsi="David"/>
          <w:b/>
          <w:bCs/>
          <w:sz w:val="22"/>
          <w:szCs w:val="22"/>
          <w:rtl/>
        </w:rPr>
        <w:t>הגנת לסביבה ימית (</w:t>
      </w:r>
      <w:r w:rsidRPr="00B41157">
        <w:rPr>
          <w:rFonts w:ascii="David" w:hAnsi="David"/>
          <w:b/>
          <w:bCs/>
          <w:sz w:val="22"/>
          <w:szCs w:val="22"/>
        </w:rPr>
        <w:t>marin grade</w:t>
      </w:r>
      <w:r w:rsidRPr="00B41157">
        <w:rPr>
          <w:rFonts w:ascii="David" w:hAnsi="David"/>
          <w:b/>
          <w:bCs/>
          <w:sz w:val="22"/>
          <w:szCs w:val="22"/>
          <w:rtl/>
        </w:rPr>
        <w:t xml:space="preserve"> ) לעמודים והזרועות לרבות כיסוים דקורטיבים ומחזיקי דגלים. ההגנה תהיה</w:t>
      </w:r>
      <w:r w:rsidRPr="00B41157">
        <w:rPr>
          <w:rFonts w:ascii="David" w:hAnsi="David" w:hint="cs"/>
          <w:b/>
          <w:bCs/>
          <w:rtl/>
        </w:rPr>
        <w:t xml:space="preserve"> </w:t>
      </w:r>
      <w:r w:rsidRPr="00B41157">
        <w:rPr>
          <w:rFonts w:ascii="David" w:hAnsi="David"/>
          <w:b/>
          <w:bCs/>
          <w:sz w:val="22"/>
          <w:szCs w:val="22"/>
          <w:rtl/>
        </w:rPr>
        <w:t>פנימית וחיצונית העמודים עמודי התאורה והזרועות מותקנים ליד חוף הים באזור קורוזיבי לכן יקבלו טיפול הגנה פנימי וחיצוני למתן אחריות יצרן ל- 10 שנים על עמידות הצבע בתנאי הסביבה ללא גריעה ממצבם.</w:t>
      </w:r>
      <w:r w:rsidRPr="00B41157">
        <w:rPr>
          <w:rFonts w:ascii="David" w:hAnsi="David" w:hint="cs"/>
          <w:b/>
          <w:bCs/>
          <w:rtl/>
        </w:rPr>
        <w:t xml:space="preserve"> </w:t>
      </w:r>
      <w:r w:rsidRPr="00B41157">
        <w:rPr>
          <w:rFonts w:ascii="David" w:hAnsi="David"/>
          <w:b/>
          <w:bCs/>
          <w:sz w:val="22"/>
          <w:szCs w:val="22"/>
          <w:rtl/>
        </w:rPr>
        <w:t>במידה ולצורך צביעת העמוד יהיה צורך ביצור העמוד משני חלקים תהיה העלות כלולה במחיר העמוד והצביעה.</w:t>
      </w:r>
      <w:r w:rsidRPr="00B41157">
        <w:rPr>
          <w:rFonts w:ascii="David" w:hAnsi="David" w:hint="cs"/>
          <w:b/>
          <w:bCs/>
          <w:rtl/>
        </w:rPr>
        <w:t xml:space="preserve"> </w:t>
      </w:r>
      <w:r w:rsidRPr="00B41157">
        <w:rPr>
          <w:rFonts w:ascii="David" w:hAnsi="David"/>
          <w:b/>
          <w:bCs/>
          <w:sz w:val="22"/>
          <w:szCs w:val="22"/>
          <w:rtl/>
        </w:rPr>
        <w:t>צביעת העמודים והזרועות תעשה לאחר תהליך של ציפוי ,בעמודי פלדה ע"י טבילה באבץ חם בעמודים ואביזרים מאלומיניום לאחר ציפוי הגנה אנודיז.</w:t>
      </w:r>
      <w:r w:rsidRPr="00B41157">
        <w:rPr>
          <w:rFonts w:ascii="David" w:hAnsi="David" w:hint="cs"/>
          <w:b/>
          <w:bCs/>
          <w:rtl/>
        </w:rPr>
        <w:t xml:space="preserve"> </w:t>
      </w:r>
      <w:r w:rsidRPr="00B41157">
        <w:rPr>
          <w:rFonts w:ascii="David" w:hAnsi="David"/>
          <w:b/>
          <w:bCs/>
          <w:sz w:val="22"/>
          <w:szCs w:val="22"/>
          <w:rtl/>
        </w:rPr>
        <w:t>תהליך הצביעה כולל עבודות הכנה לפני צבע, וצביעה לפי המפורט בהמשך.</w:t>
      </w:r>
      <w:r w:rsidRPr="00B41157">
        <w:rPr>
          <w:rFonts w:ascii="David" w:hAnsi="David" w:hint="cs"/>
          <w:b/>
          <w:bCs/>
          <w:rtl/>
        </w:rPr>
        <w:t xml:space="preserve"> </w:t>
      </w:r>
      <w:r w:rsidRPr="00B41157">
        <w:rPr>
          <w:rFonts w:ascii="David" w:hAnsi="David"/>
          <w:b/>
          <w:bCs/>
          <w:sz w:val="22"/>
          <w:szCs w:val="22"/>
          <w:rtl/>
        </w:rPr>
        <w:t>גוון סופי יקבע ע"י האדריכל בהתאמה למיקום ההתקנה וליסוד העמוד.</w:t>
      </w:r>
      <w:r w:rsidRPr="00B41157">
        <w:rPr>
          <w:rFonts w:ascii="David" w:hAnsi="David"/>
          <w:sz w:val="22"/>
          <w:szCs w:val="22"/>
          <w:rtl/>
        </w:rPr>
        <w:t xml:space="preserve"> </w:t>
      </w:r>
      <w:r w:rsidRPr="000F435B">
        <w:rPr>
          <w:rFonts w:ascii="David" w:hAnsi="David"/>
          <w:sz w:val="22"/>
          <w:szCs w:val="22"/>
          <w:rtl/>
        </w:rPr>
        <w:t>הצביעה תהיה אלקטרוסטטית  בתנור.</w:t>
      </w:r>
      <w:r>
        <w:rPr>
          <w:rFonts w:ascii="David" w:hAnsi="David" w:hint="cs"/>
          <w:sz w:val="22"/>
          <w:szCs w:val="22"/>
          <w:rtl/>
        </w:rPr>
        <w:t xml:space="preserve"> </w:t>
      </w:r>
      <w:r w:rsidRPr="000F435B">
        <w:rPr>
          <w:rFonts w:ascii="David" w:hAnsi="David"/>
          <w:sz w:val="22"/>
          <w:szCs w:val="22"/>
          <w:rtl/>
        </w:rPr>
        <w:t>יש להגיש לפיקוח לאישר את תהליך הצביעה במפעל ואישרי האחריות לפני תחילת תהליך הצביעה והכנת העמודים.</w:t>
      </w:r>
      <w:r>
        <w:rPr>
          <w:rFonts w:ascii="David" w:hAnsi="David" w:hint="cs"/>
          <w:sz w:val="22"/>
          <w:szCs w:val="22"/>
          <w:rtl/>
        </w:rPr>
        <w:t xml:space="preserve"> </w:t>
      </w:r>
      <w:r w:rsidRPr="000F435B">
        <w:rPr>
          <w:rFonts w:ascii="David" w:hAnsi="David"/>
          <w:sz w:val="22"/>
          <w:szCs w:val="22"/>
          <w:rtl/>
        </w:rPr>
        <w:t>תהליך הצביעה הפנימי והחיצוני וההכנה יבוצע במפעל, לפני כל קבוצת צביעה תשלח הודעה בפקס למפקח על תאריך וזמן הצביעה בפרוט ,כמות, דגם וגובה העמודים אשר מיועדים להצבע בתאריך הנ"ל.</w:t>
      </w:r>
      <w:r>
        <w:rPr>
          <w:rFonts w:ascii="David" w:hAnsi="David" w:hint="cs"/>
          <w:sz w:val="22"/>
          <w:szCs w:val="22"/>
          <w:rtl/>
        </w:rPr>
        <w:t xml:space="preserve"> </w:t>
      </w:r>
      <w:r w:rsidRPr="000F435B">
        <w:rPr>
          <w:rFonts w:ascii="David" w:hAnsi="David"/>
          <w:sz w:val="22"/>
          <w:szCs w:val="22"/>
          <w:rtl/>
        </w:rPr>
        <w:t>בכל קבוצת עמודים תבוצע בדיקה ורישום עובי הצביעה בכ- 10% מהעמודים, המדידה באמצעות מכשיר מד עובי</w:t>
      </w:r>
      <w:r>
        <w:rPr>
          <w:rFonts w:ascii="David" w:hAnsi="David" w:hint="cs"/>
          <w:sz w:val="22"/>
          <w:szCs w:val="22"/>
          <w:rtl/>
        </w:rPr>
        <w:t xml:space="preserve">. </w:t>
      </w:r>
      <w:r w:rsidRPr="000F435B">
        <w:rPr>
          <w:rFonts w:ascii="David" w:hAnsi="David"/>
          <w:sz w:val="22"/>
          <w:szCs w:val="22"/>
          <w:rtl/>
        </w:rPr>
        <w:t>המפקח רשאי לבדוק ולאשר את תהליך הצביעה במפעל.</w:t>
      </w:r>
      <w:r>
        <w:rPr>
          <w:rFonts w:ascii="David" w:hAnsi="David" w:hint="cs"/>
          <w:sz w:val="22"/>
          <w:szCs w:val="22"/>
          <w:rtl/>
        </w:rPr>
        <w:t xml:space="preserve"> </w:t>
      </w:r>
      <w:r w:rsidRPr="000F435B">
        <w:rPr>
          <w:rFonts w:ascii="David" w:hAnsi="David"/>
          <w:sz w:val="22"/>
          <w:szCs w:val="22"/>
          <w:rtl/>
        </w:rPr>
        <w:t>עד לזמן העברת העמודים לשטח והצבתם יש לנקוט בכל האמצעים הדרושים להגנת הצבע לרבות עטיפת העמוד והתקנתו בעזרת חגורות. במקרה ואיכות הצביעה לא לשביעות רצונו של המפקח, יהיה על הקבלן לפרק את   העמוד, לנקותו ע"י ניקוי חול, ולהתחיל את תהליך הצביעה מחדש.</w:t>
      </w:r>
      <w:r>
        <w:rPr>
          <w:rFonts w:ascii="David" w:hAnsi="David" w:hint="cs"/>
          <w:sz w:val="22"/>
          <w:szCs w:val="22"/>
          <w:rtl/>
        </w:rPr>
        <w:t xml:space="preserve"> </w:t>
      </w:r>
      <w:r w:rsidRPr="000F435B">
        <w:rPr>
          <w:rFonts w:ascii="David" w:hAnsi="David"/>
          <w:b/>
          <w:bCs/>
          <w:sz w:val="22"/>
          <w:szCs w:val="22"/>
          <w:rtl/>
        </w:rPr>
        <w:t>אחריות הקבלן לעמידות, לשחיקה, והישארות גוון, תהיה ל- 10 שנים לפחות.</w:t>
      </w:r>
      <w:r>
        <w:rPr>
          <w:rFonts w:ascii="David" w:hAnsi="David" w:hint="cs"/>
          <w:sz w:val="22"/>
          <w:szCs w:val="22"/>
          <w:rtl/>
        </w:rPr>
        <w:t xml:space="preserve"> </w:t>
      </w:r>
      <w:r w:rsidRPr="000F435B">
        <w:rPr>
          <w:rFonts w:ascii="David" w:hAnsi="David"/>
          <w:b/>
          <w:bCs/>
          <w:sz w:val="22"/>
          <w:szCs w:val="22"/>
          <w:rtl/>
        </w:rPr>
        <w:t>ההליך המפורט הוא הליך צביעה מינימלי מנחה על המפעל להגיש הליך אשר יאפשר עמידה בתקופת האחריות הנדרשת.</w:t>
      </w:r>
      <w:r w:rsidRPr="000F435B">
        <w:rPr>
          <w:rFonts w:ascii="David" w:hAnsi="David"/>
          <w:sz w:val="22"/>
          <w:szCs w:val="22"/>
          <w:rtl/>
        </w:rPr>
        <w:t xml:space="preserve"> </w:t>
      </w:r>
      <w:r w:rsidRPr="000F435B">
        <w:rPr>
          <w:rFonts w:ascii="David" w:hAnsi="David"/>
          <w:b/>
          <w:bCs/>
          <w:sz w:val="22"/>
          <w:szCs w:val="22"/>
          <w:rtl/>
        </w:rPr>
        <w:t xml:space="preserve">הצביעה תבוצע לפי מפרט אפוקול לצבע לאוירה ימית מס' </w:t>
      </w:r>
      <w:r w:rsidRPr="000F435B">
        <w:rPr>
          <w:rFonts w:ascii="David" w:hAnsi="David"/>
          <w:b/>
          <w:bCs/>
          <w:sz w:val="22"/>
          <w:szCs w:val="22"/>
        </w:rPr>
        <w:t>A</w:t>
      </w:r>
      <w:r w:rsidRPr="000F435B">
        <w:rPr>
          <w:rFonts w:ascii="David" w:hAnsi="David"/>
          <w:b/>
          <w:bCs/>
          <w:sz w:val="22"/>
          <w:szCs w:val="22"/>
          <w:rtl/>
        </w:rPr>
        <w:t xml:space="preserve"> 109</w:t>
      </w:r>
      <w:r w:rsidRPr="000F435B">
        <w:rPr>
          <w:rFonts w:ascii="David" w:hAnsi="David"/>
          <w:b/>
          <w:bCs/>
          <w:sz w:val="22"/>
          <w:szCs w:val="22"/>
        </w:rPr>
        <w:t xml:space="preserve"> </w:t>
      </w:r>
      <w:r w:rsidRPr="000F435B">
        <w:rPr>
          <w:rFonts w:ascii="David" w:hAnsi="David"/>
          <w:b/>
          <w:bCs/>
          <w:sz w:val="22"/>
          <w:szCs w:val="22"/>
          <w:rtl/>
        </w:rPr>
        <w:t>עם התספות הנדרשות במפרט זה ובהתאמה לתקופת האחריות הנדרשת.</w:t>
      </w:r>
    </w:p>
    <w:p w14:paraId="55D5800F" w14:textId="77777777" w:rsidR="00C002CA" w:rsidRPr="000F435B" w:rsidRDefault="00C002CA" w:rsidP="00C002CA">
      <w:pPr>
        <w:numPr>
          <w:ilvl w:val="0"/>
          <w:numId w:val="188"/>
        </w:numPr>
        <w:autoSpaceDE/>
        <w:autoSpaceDN/>
        <w:ind w:hanging="295"/>
        <w:rPr>
          <w:rFonts w:ascii="David" w:hAnsi="David" w:cs="David"/>
          <w:rtl/>
        </w:rPr>
      </w:pPr>
      <w:r w:rsidRPr="000F435B">
        <w:rPr>
          <w:rFonts w:ascii="David" w:hAnsi="David" w:cs="David"/>
          <w:rtl/>
        </w:rPr>
        <w:t>טיפול באזורי הריתוך כגון מסביב לחיזוק הדלתות</w:t>
      </w:r>
      <w:r>
        <w:rPr>
          <w:rFonts w:ascii="David" w:hAnsi="David" w:cs="David" w:hint="cs"/>
          <w:rtl/>
        </w:rPr>
        <w:t xml:space="preserve">, </w:t>
      </w:r>
      <w:r w:rsidRPr="000F435B">
        <w:rPr>
          <w:rFonts w:ascii="David" w:hAnsi="David" w:cs="David"/>
          <w:rtl/>
        </w:rPr>
        <w:t>חיבור הפלטה וכו'</w:t>
      </w:r>
      <w:r>
        <w:rPr>
          <w:rFonts w:ascii="David" w:hAnsi="David" w:cs="David" w:hint="cs"/>
          <w:rtl/>
        </w:rPr>
        <w:t>.</w:t>
      </w:r>
    </w:p>
    <w:p w14:paraId="7A9EB48F" w14:textId="77777777" w:rsidR="00C002CA" w:rsidRPr="000F435B" w:rsidRDefault="00C002CA" w:rsidP="00C002CA">
      <w:pPr>
        <w:numPr>
          <w:ilvl w:val="0"/>
          <w:numId w:val="188"/>
        </w:numPr>
        <w:autoSpaceDE/>
        <w:autoSpaceDN/>
        <w:ind w:hanging="295"/>
        <w:rPr>
          <w:rFonts w:ascii="David" w:hAnsi="David" w:cs="David"/>
        </w:rPr>
      </w:pPr>
      <w:r w:rsidRPr="000F435B">
        <w:rPr>
          <w:rFonts w:ascii="David" w:hAnsi="David" w:cs="David"/>
          <w:rtl/>
        </w:rPr>
        <w:t>ביצוע התהליך גם בחלקו הפנימי של העמוד.</w:t>
      </w:r>
    </w:p>
    <w:p w14:paraId="3581CE7B" w14:textId="77777777" w:rsidR="00C002CA" w:rsidRPr="000F435B" w:rsidRDefault="00C002CA" w:rsidP="00C002CA">
      <w:pPr>
        <w:numPr>
          <w:ilvl w:val="0"/>
          <w:numId w:val="188"/>
        </w:numPr>
        <w:tabs>
          <w:tab w:val="left" w:pos="1558"/>
        </w:tabs>
        <w:autoSpaceDE/>
        <w:autoSpaceDN/>
        <w:ind w:hanging="295"/>
        <w:rPr>
          <w:rFonts w:ascii="David" w:hAnsi="David" w:cs="David"/>
          <w:rtl/>
        </w:rPr>
      </w:pPr>
      <w:r w:rsidRPr="000F435B">
        <w:rPr>
          <w:rFonts w:ascii="David" w:hAnsi="David" w:cs="David"/>
          <w:rtl/>
        </w:rPr>
        <w:t xml:space="preserve">צביעת תחתית העמודים לרבות שני צידי הפלטה ותחתית העמוד בגובה 30 ס"מ ולפחות מעבר לריתוך שרוול  הזנד בצבע "אפראלסטיק" </w:t>
      </w:r>
      <w:r w:rsidRPr="000F435B">
        <w:rPr>
          <w:rFonts w:ascii="David" w:hAnsi="David" w:cs="David"/>
        </w:rPr>
        <w:t>HE-55</w:t>
      </w:r>
      <w:r w:rsidRPr="000F435B">
        <w:rPr>
          <w:rFonts w:ascii="David" w:hAnsi="David" w:cs="David"/>
          <w:rtl/>
        </w:rPr>
        <w:t xml:space="preserve"> בעובי </w:t>
      </w:r>
      <w:r w:rsidRPr="000F435B">
        <w:rPr>
          <w:rFonts w:ascii="David" w:hAnsi="David" w:cs="David"/>
        </w:rPr>
        <w:t>200</w:t>
      </w:r>
      <w:r w:rsidRPr="000F435B">
        <w:rPr>
          <w:rFonts w:ascii="David" w:hAnsi="David" w:cs="David"/>
          <w:rtl/>
        </w:rPr>
        <w:t xml:space="preserve"> מיקרון.</w:t>
      </w:r>
    </w:p>
    <w:p w14:paraId="4FDB1A53" w14:textId="77777777" w:rsidR="00C002CA" w:rsidRPr="00B41157" w:rsidRDefault="00C002CA" w:rsidP="00C002CA">
      <w:pPr>
        <w:pStyle w:val="aff8"/>
        <w:numPr>
          <w:ilvl w:val="0"/>
          <w:numId w:val="188"/>
        </w:numPr>
        <w:tabs>
          <w:tab w:val="left" w:pos="1558"/>
        </w:tabs>
        <w:overflowPunct w:val="0"/>
        <w:adjustRightInd w:val="0"/>
        <w:ind w:hanging="295"/>
        <w:contextualSpacing w:val="0"/>
        <w:textAlignment w:val="baseline"/>
        <w:rPr>
          <w:rFonts w:ascii="David" w:hAnsi="David" w:cs="David"/>
          <w:rtl/>
        </w:rPr>
      </w:pPr>
      <w:r w:rsidRPr="000F435B">
        <w:rPr>
          <w:rFonts w:ascii="David" w:hAnsi="David" w:cs="David"/>
          <w:rtl/>
        </w:rPr>
        <w:t>יש לבצע בדיקות עובי  ע"י מכשיר מד עובי צבע במהלך תהליך הביצוע ע"י בקרת האיכות ולהעביר את הדוח לפיקוח לפני יציאת העמודים והזרועות והאביזרים מהמפעל.</w:t>
      </w:r>
      <w:r>
        <w:rPr>
          <w:rFonts w:ascii="David" w:hAnsi="David" w:cs="David" w:hint="cs"/>
          <w:rtl/>
        </w:rPr>
        <w:t xml:space="preserve"> </w:t>
      </w:r>
      <w:r w:rsidRPr="00B41157">
        <w:rPr>
          <w:rFonts w:ascii="David" w:hAnsi="David" w:cs="David"/>
          <w:rtl/>
        </w:rPr>
        <w:t>הצביעה תעשה במפעל. יש להזמין את המפקח והמתכנן לבדיקת שלבי הצביעה.</w:t>
      </w:r>
      <w:r>
        <w:rPr>
          <w:rFonts w:ascii="David" w:hAnsi="David" w:cs="David" w:hint="cs"/>
          <w:rtl/>
        </w:rPr>
        <w:t xml:space="preserve"> </w:t>
      </w:r>
      <w:r w:rsidRPr="00B41157">
        <w:rPr>
          <w:rFonts w:ascii="David" w:hAnsi="David" w:cs="David"/>
          <w:rtl/>
        </w:rPr>
        <w:t>במקרה שהצביעה תתבצע במפעל בחו"ל, יש להציג את מפרט הצביעה התואם את השלבים שפורטו לעיל.</w:t>
      </w:r>
      <w:r>
        <w:rPr>
          <w:rFonts w:ascii="David" w:hAnsi="David" w:cs="David" w:hint="cs"/>
          <w:rtl/>
        </w:rPr>
        <w:t xml:space="preserve"> </w:t>
      </w:r>
      <w:r w:rsidRPr="00B41157">
        <w:rPr>
          <w:rFonts w:ascii="David" w:hAnsi="David" w:cs="David"/>
          <w:rtl/>
        </w:rPr>
        <w:t>צביעת העמודים יערך לפי דרישות ובפיקוח נציגי מחלקת צבע של העירייה.</w:t>
      </w:r>
    </w:p>
    <w:p w14:paraId="238DD399" w14:textId="77777777" w:rsidR="00C002CA" w:rsidRDefault="00C002CA" w:rsidP="00C002CA">
      <w:pPr>
        <w:pStyle w:val="39"/>
        <w:keepNext w:val="0"/>
        <w:numPr>
          <w:ilvl w:val="1"/>
          <w:numId w:val="0"/>
        </w:numPr>
        <w:tabs>
          <w:tab w:val="num" w:pos="707"/>
          <w:tab w:val="left" w:pos="1440"/>
          <w:tab w:val="left" w:pos="2160"/>
          <w:tab w:val="left" w:pos="2880"/>
          <w:tab w:val="left" w:pos="3600"/>
          <w:tab w:val="left" w:pos="4320"/>
        </w:tabs>
        <w:ind w:right="479"/>
        <w:rPr>
          <w:rFonts w:ascii="David" w:hAnsi="David" w:cs="David"/>
          <w:sz w:val="24"/>
          <w:szCs w:val="24"/>
          <w:u w:val="single"/>
          <w:rtl/>
        </w:rPr>
      </w:pPr>
      <w:bookmarkStart w:id="412" w:name="_Toc400010515"/>
      <w:bookmarkStart w:id="413" w:name="_Toc400010636"/>
      <w:bookmarkStart w:id="414" w:name="_Toc459996090"/>
    </w:p>
    <w:p w14:paraId="12FB4836" w14:textId="77777777" w:rsidR="00C002CA" w:rsidRPr="00BA484E" w:rsidRDefault="00C002CA" w:rsidP="00C002CA">
      <w:pPr>
        <w:pStyle w:val="39"/>
        <w:keepNext w:val="0"/>
        <w:numPr>
          <w:ilvl w:val="1"/>
          <w:numId w:val="218"/>
        </w:numPr>
        <w:tabs>
          <w:tab w:val="num" w:pos="360"/>
          <w:tab w:val="left" w:pos="1440"/>
          <w:tab w:val="left" w:pos="2160"/>
          <w:tab w:val="left" w:pos="2880"/>
          <w:tab w:val="left" w:pos="3600"/>
          <w:tab w:val="left" w:pos="4320"/>
        </w:tabs>
        <w:ind w:left="709" w:right="479" w:hanging="709"/>
        <w:rPr>
          <w:rFonts w:ascii="David" w:hAnsi="David" w:cs="David"/>
          <w:sz w:val="24"/>
          <w:szCs w:val="24"/>
          <w:u w:val="single"/>
          <w:rtl/>
        </w:rPr>
      </w:pPr>
      <w:r w:rsidRPr="00BA484E">
        <w:rPr>
          <w:rFonts w:ascii="David" w:hAnsi="David" w:cs="David"/>
          <w:sz w:val="24"/>
          <w:szCs w:val="24"/>
          <w:u w:val="single"/>
          <w:rtl/>
        </w:rPr>
        <w:t>מ</w:t>
      </w:r>
      <w:bookmarkStart w:id="415" w:name="_Toc61789245"/>
      <w:r w:rsidRPr="00BA484E">
        <w:rPr>
          <w:rFonts w:ascii="David" w:hAnsi="David" w:cs="David"/>
          <w:sz w:val="24"/>
          <w:szCs w:val="24"/>
          <w:u w:val="single"/>
          <w:rtl/>
        </w:rPr>
        <w:t>גש האביזרים בעמודים מפלדה</w:t>
      </w:r>
      <w:bookmarkEnd w:id="412"/>
      <w:bookmarkEnd w:id="413"/>
      <w:bookmarkEnd w:id="414"/>
      <w:bookmarkEnd w:id="415"/>
      <w:r>
        <w:rPr>
          <w:rFonts w:ascii="David" w:hAnsi="David" w:cs="David" w:hint="cs"/>
          <w:sz w:val="24"/>
          <w:szCs w:val="24"/>
          <w:u w:val="single"/>
          <w:rtl/>
        </w:rPr>
        <w:t xml:space="preserve"> - כללי</w:t>
      </w:r>
    </w:p>
    <w:p w14:paraId="4D0DF8DD" w14:textId="77777777" w:rsidR="00C002CA" w:rsidRDefault="00C002CA" w:rsidP="00C002CA">
      <w:pPr>
        <w:ind w:left="721"/>
        <w:rPr>
          <w:rFonts w:ascii="David" w:hAnsi="David" w:cs="David"/>
          <w:rtl/>
        </w:rPr>
      </w:pPr>
      <w:r w:rsidRPr="000E7835">
        <w:rPr>
          <w:rFonts w:ascii="David" w:hAnsi="David" w:cs="David"/>
          <w:rtl/>
        </w:rPr>
        <w:t>המגש יורכב בצורה שתאפשר התקנה וגישה נוחה ויהיה ניתן להחלפה בקלות. המגש יורכב בתוך תא אביזרים בעמוד, או בארגז או בפנס ויחוזק היטב למניעת רעידות וזעזועים. המגש יהיה  מחומר מבודד כבה מאליו, עמיד בחום בעובי דופן של 6 מ"מ. מידות המגש תהיינה לפי הצורך. מגש בעמוד יהיה עם גגון להגנה בפני נפילת לכלוך על הציוד החשמלי. המגש יקבל אישור המפקח לפני התקנתו.</w:t>
      </w:r>
    </w:p>
    <w:p w14:paraId="2C11076F" w14:textId="77777777" w:rsidR="00C002CA" w:rsidRPr="000E7835" w:rsidRDefault="00C002CA" w:rsidP="00C002CA">
      <w:pPr>
        <w:rPr>
          <w:rFonts w:ascii="David" w:hAnsi="David" w:cs="David"/>
          <w:rtl/>
        </w:rPr>
      </w:pPr>
    </w:p>
    <w:p w14:paraId="2456FC4D" w14:textId="77777777" w:rsidR="00C002CA" w:rsidRDefault="00C002CA" w:rsidP="00C002CA">
      <w:pPr>
        <w:pStyle w:val="48"/>
        <w:numPr>
          <w:ilvl w:val="2"/>
          <w:numId w:val="218"/>
        </w:numPr>
        <w:tabs>
          <w:tab w:val="num" w:pos="720"/>
        </w:tabs>
        <w:spacing w:after="0"/>
        <w:ind w:left="720" w:right="718" w:hanging="720"/>
        <w:rPr>
          <w:rFonts w:ascii="David" w:hAnsi="David"/>
          <w:szCs w:val="22"/>
        </w:rPr>
      </w:pPr>
      <w:bookmarkStart w:id="416" w:name="_Toc400010638"/>
      <w:r w:rsidRPr="000E7835">
        <w:rPr>
          <w:rFonts w:ascii="David" w:hAnsi="David"/>
          <w:szCs w:val="22"/>
          <w:rtl/>
        </w:rPr>
        <w:t>מגש עם אביזרים בפתח העמוד</w:t>
      </w:r>
      <w:bookmarkEnd w:id="416"/>
    </w:p>
    <w:p w14:paraId="3819DAAF" w14:textId="77777777" w:rsidR="00C002CA" w:rsidRPr="000E7835" w:rsidRDefault="00C002CA" w:rsidP="00C002CA">
      <w:pPr>
        <w:pStyle w:val="48"/>
        <w:spacing w:after="0"/>
        <w:ind w:left="810" w:right="718"/>
        <w:rPr>
          <w:rFonts w:ascii="David" w:hAnsi="David"/>
          <w:b/>
          <w:bCs/>
          <w:szCs w:val="22"/>
          <w:rtl/>
        </w:rPr>
      </w:pPr>
      <w:r w:rsidRPr="000E7835">
        <w:rPr>
          <w:rFonts w:ascii="David" w:hAnsi="David"/>
          <w:szCs w:val="22"/>
          <w:rtl/>
        </w:rPr>
        <w:t>המגש יכלול:</w:t>
      </w:r>
    </w:p>
    <w:p w14:paraId="52E734B4" w14:textId="77777777" w:rsidR="00C002CA" w:rsidRPr="000E7835" w:rsidRDefault="00C002CA" w:rsidP="00C002CA">
      <w:pPr>
        <w:pStyle w:val="afff"/>
        <w:numPr>
          <w:ilvl w:val="0"/>
          <w:numId w:val="219"/>
        </w:numPr>
        <w:tabs>
          <w:tab w:val="left" w:pos="991"/>
        </w:tabs>
        <w:spacing w:line="360" w:lineRule="auto"/>
        <w:ind w:left="1134"/>
        <w:jc w:val="both"/>
        <w:rPr>
          <w:rFonts w:ascii="David" w:hAnsi="David" w:cs="David"/>
          <w:rtl/>
        </w:rPr>
      </w:pPr>
      <w:r w:rsidRPr="000E7835">
        <w:rPr>
          <w:rFonts w:ascii="David" w:hAnsi="David" w:cs="David"/>
          <w:rtl/>
        </w:rPr>
        <w:t>אבטחה לכל נורה וח"ק. אם לא צוין אחרת תהיה האבטחה 10 אמפר עם ניתוק אפס לנורה ו-16 אמפר</w:t>
      </w:r>
      <w:r w:rsidRPr="000E7835">
        <w:rPr>
          <w:rFonts w:ascii="David" w:hAnsi="David" w:cs="David" w:hint="cs"/>
          <w:rtl/>
        </w:rPr>
        <w:t xml:space="preserve"> </w:t>
      </w:r>
      <w:r w:rsidRPr="000E7835">
        <w:rPr>
          <w:rFonts w:ascii="David" w:hAnsi="David" w:cs="David"/>
          <w:rtl/>
        </w:rPr>
        <w:t>לח"ק.</w:t>
      </w:r>
    </w:p>
    <w:p w14:paraId="0ADDC206" w14:textId="77777777" w:rsidR="00C002CA" w:rsidRPr="000E7835" w:rsidRDefault="00C002CA" w:rsidP="00C002CA">
      <w:pPr>
        <w:pStyle w:val="afff"/>
        <w:numPr>
          <w:ilvl w:val="0"/>
          <w:numId w:val="219"/>
        </w:numPr>
        <w:tabs>
          <w:tab w:val="left" w:pos="991"/>
        </w:tabs>
        <w:spacing w:line="360" w:lineRule="auto"/>
        <w:ind w:left="1134"/>
        <w:jc w:val="both"/>
        <w:rPr>
          <w:rFonts w:ascii="David" w:hAnsi="David" w:cs="David"/>
          <w:rtl/>
        </w:rPr>
      </w:pPr>
      <w:r w:rsidRPr="000E7835">
        <w:rPr>
          <w:rFonts w:ascii="David" w:hAnsi="David" w:cs="David"/>
          <w:rtl/>
        </w:rPr>
        <w:t xml:space="preserve">נתיכים חצי אוטומטים עם ניתוק האפס לזרם קצר של </w:t>
      </w:r>
      <w:r w:rsidRPr="000E7835">
        <w:rPr>
          <w:rFonts w:ascii="David" w:hAnsi="David" w:cs="David"/>
        </w:rPr>
        <w:t>KA</w:t>
      </w:r>
      <w:r w:rsidRPr="000E7835">
        <w:rPr>
          <w:rFonts w:ascii="David" w:hAnsi="David" w:cs="David"/>
          <w:rtl/>
        </w:rPr>
        <w:t>10 בכמות לפי מספר הפנסים.</w:t>
      </w:r>
    </w:p>
    <w:p w14:paraId="7869117B" w14:textId="77777777" w:rsidR="00C002CA" w:rsidRPr="000E7835" w:rsidRDefault="00C002CA" w:rsidP="00C002CA">
      <w:pPr>
        <w:pStyle w:val="afff"/>
        <w:numPr>
          <w:ilvl w:val="0"/>
          <w:numId w:val="219"/>
        </w:numPr>
        <w:tabs>
          <w:tab w:val="left" w:pos="991"/>
        </w:tabs>
        <w:spacing w:line="360" w:lineRule="auto"/>
        <w:ind w:left="1134"/>
        <w:jc w:val="both"/>
        <w:rPr>
          <w:rFonts w:ascii="David" w:hAnsi="David" w:cs="David"/>
          <w:rtl/>
        </w:rPr>
      </w:pPr>
      <w:r w:rsidRPr="000E7835">
        <w:rPr>
          <w:rFonts w:ascii="David" w:hAnsi="David" w:cs="David"/>
          <w:rtl/>
        </w:rPr>
        <w:t>סרגל מהדקים מספר 2 מחרסינה לחיבור הנורות והח"ק.</w:t>
      </w:r>
    </w:p>
    <w:p w14:paraId="71D08973" w14:textId="77777777" w:rsidR="00C002CA" w:rsidRPr="000E7835" w:rsidRDefault="00C002CA" w:rsidP="00C002CA">
      <w:pPr>
        <w:pStyle w:val="afff"/>
        <w:numPr>
          <w:ilvl w:val="0"/>
          <w:numId w:val="219"/>
        </w:numPr>
        <w:tabs>
          <w:tab w:val="left" w:pos="991"/>
        </w:tabs>
        <w:spacing w:line="360" w:lineRule="auto"/>
        <w:ind w:left="1134"/>
        <w:jc w:val="both"/>
        <w:rPr>
          <w:rFonts w:ascii="David" w:hAnsi="David" w:cs="David"/>
          <w:rtl/>
        </w:rPr>
      </w:pPr>
      <w:r w:rsidRPr="000E7835">
        <w:rPr>
          <w:rFonts w:ascii="David" w:hAnsi="David" w:cs="David"/>
          <w:rtl/>
        </w:rPr>
        <w:t xml:space="preserve">פס הארקה מפליז או נחושת </w:t>
      </w:r>
      <w:r w:rsidRPr="000E7835">
        <w:rPr>
          <w:rFonts w:ascii="David" w:hAnsi="David" w:cs="David"/>
        </w:rPr>
        <w:t>40x4</w:t>
      </w:r>
      <w:r w:rsidRPr="000E7835">
        <w:rPr>
          <w:rFonts w:ascii="David" w:hAnsi="David" w:cs="David"/>
          <w:rtl/>
        </w:rPr>
        <w:t xml:space="preserve"> מ"מ ברגים עם 3 דיסקיות ושני אומים.</w:t>
      </w:r>
    </w:p>
    <w:p w14:paraId="68360506" w14:textId="77777777" w:rsidR="00C002CA" w:rsidRPr="000E7835" w:rsidRDefault="00C002CA" w:rsidP="00C002CA">
      <w:pPr>
        <w:pStyle w:val="afff"/>
        <w:numPr>
          <w:ilvl w:val="0"/>
          <w:numId w:val="219"/>
        </w:numPr>
        <w:tabs>
          <w:tab w:val="left" w:pos="991"/>
        </w:tabs>
        <w:spacing w:line="360" w:lineRule="auto"/>
        <w:ind w:left="1134"/>
        <w:jc w:val="both"/>
        <w:rPr>
          <w:rFonts w:ascii="David" w:hAnsi="David" w:cs="David"/>
          <w:rtl/>
        </w:rPr>
      </w:pPr>
      <w:r w:rsidRPr="000E7835">
        <w:rPr>
          <w:rFonts w:ascii="David" w:hAnsi="David" w:cs="David"/>
          <w:rtl/>
        </w:rPr>
        <w:t>מהדקים 3</w:t>
      </w:r>
      <w:r w:rsidRPr="000E7835">
        <w:rPr>
          <w:rFonts w:ascii="David" w:hAnsi="David" w:cs="David"/>
        </w:rPr>
        <w:t>BC</w:t>
      </w:r>
      <w:r w:rsidRPr="000E7835">
        <w:rPr>
          <w:rFonts w:ascii="David" w:hAnsi="David" w:cs="David"/>
          <w:rtl/>
        </w:rPr>
        <w:t xml:space="preserve"> מתוצרת </w:t>
      </w:r>
      <w:r w:rsidRPr="000E7835">
        <w:rPr>
          <w:rFonts w:ascii="David" w:hAnsi="David" w:cs="David"/>
        </w:rPr>
        <w:t>SOGEXI</w:t>
      </w:r>
      <w:r w:rsidRPr="000E7835">
        <w:rPr>
          <w:rFonts w:ascii="David" w:hAnsi="David" w:cs="David"/>
          <w:rtl/>
        </w:rPr>
        <w:t xml:space="preserve"> לחיבור הכבלים הנכנסים והיוצאים מהעמוד.</w:t>
      </w:r>
    </w:p>
    <w:p w14:paraId="7B6BA7F2" w14:textId="77777777" w:rsidR="00C002CA" w:rsidRPr="000E7835" w:rsidRDefault="00C002CA" w:rsidP="00C002CA">
      <w:pPr>
        <w:pStyle w:val="afff"/>
        <w:numPr>
          <w:ilvl w:val="0"/>
          <w:numId w:val="219"/>
        </w:numPr>
        <w:tabs>
          <w:tab w:val="left" w:pos="991"/>
        </w:tabs>
        <w:spacing w:line="360" w:lineRule="auto"/>
        <w:ind w:left="1134"/>
        <w:jc w:val="both"/>
        <w:rPr>
          <w:rFonts w:ascii="David" w:hAnsi="David" w:cs="David"/>
          <w:rtl/>
        </w:rPr>
      </w:pPr>
      <w:r w:rsidRPr="000E7835">
        <w:rPr>
          <w:rFonts w:ascii="David" w:hAnsi="David" w:cs="David"/>
          <w:rtl/>
        </w:rPr>
        <w:t>שלות לחיזוק הכבלים הנכנסים והיוצאים ושילוט סנדביץ חרוט.</w:t>
      </w:r>
    </w:p>
    <w:p w14:paraId="6C16D6EA" w14:textId="77777777" w:rsidR="00C002CA" w:rsidRPr="000E7835" w:rsidRDefault="00C002CA" w:rsidP="00C002CA">
      <w:pPr>
        <w:pStyle w:val="afff"/>
        <w:numPr>
          <w:ilvl w:val="0"/>
          <w:numId w:val="219"/>
        </w:numPr>
        <w:tabs>
          <w:tab w:val="left" w:pos="991"/>
        </w:tabs>
        <w:spacing w:line="360" w:lineRule="auto"/>
        <w:ind w:left="1134"/>
        <w:jc w:val="both"/>
        <w:rPr>
          <w:rFonts w:ascii="David" w:hAnsi="David" w:cs="David"/>
          <w:rtl/>
        </w:rPr>
      </w:pPr>
      <w:r w:rsidRPr="000E7835">
        <w:rPr>
          <w:rFonts w:ascii="David" w:hAnsi="David" w:cs="David"/>
          <w:rtl/>
        </w:rPr>
        <w:t>החיבורים בין מהדקי כבל ההזנה למגש עם מוליכים בחתך 2.5 ממ"ר בתוך שרוול שנטולית צבעוני.</w:t>
      </w:r>
    </w:p>
    <w:p w14:paraId="433FAD58" w14:textId="77777777" w:rsidR="00C002CA" w:rsidRPr="000E7835" w:rsidRDefault="00C002CA" w:rsidP="00C002CA">
      <w:pPr>
        <w:pStyle w:val="afff"/>
        <w:numPr>
          <w:ilvl w:val="0"/>
          <w:numId w:val="219"/>
        </w:numPr>
        <w:tabs>
          <w:tab w:val="left" w:pos="991"/>
        </w:tabs>
        <w:spacing w:line="360" w:lineRule="auto"/>
        <w:ind w:left="1134"/>
        <w:jc w:val="both"/>
        <w:rPr>
          <w:rFonts w:ascii="David" w:hAnsi="David" w:cs="David"/>
        </w:rPr>
      </w:pPr>
      <w:r w:rsidRPr="000E7835">
        <w:rPr>
          <w:rFonts w:ascii="David" w:hAnsi="David" w:cs="David"/>
          <w:rtl/>
        </w:rPr>
        <w:t>מהדקים שיחוברו למגש על יסוד מחומר מבודד בלתי היגרוסקופי ובלתי דליק בעובי 0.5 מ"מ.</w:t>
      </w:r>
    </w:p>
    <w:p w14:paraId="7CE9D6D1" w14:textId="77777777" w:rsidR="00C002CA" w:rsidRPr="000E7835" w:rsidRDefault="00C002CA" w:rsidP="00C002CA">
      <w:pPr>
        <w:pStyle w:val="afff"/>
        <w:tabs>
          <w:tab w:val="left" w:pos="991"/>
        </w:tabs>
        <w:spacing w:line="360" w:lineRule="auto"/>
        <w:ind w:left="991" w:hanging="284"/>
        <w:jc w:val="both"/>
        <w:rPr>
          <w:rFonts w:ascii="David" w:hAnsi="David" w:cs="David"/>
          <w:u w:val="single"/>
          <w:rtl/>
        </w:rPr>
      </w:pPr>
      <w:r w:rsidRPr="000E7835">
        <w:rPr>
          <w:rFonts w:ascii="David" w:hAnsi="David" w:cs="David"/>
          <w:u w:val="single"/>
          <w:rtl/>
        </w:rPr>
        <w:t>במגשי האביזרים יותקנו:</w:t>
      </w:r>
    </w:p>
    <w:p w14:paraId="31E30590" w14:textId="77777777" w:rsidR="00C002CA" w:rsidRPr="000E7835" w:rsidRDefault="00C002CA" w:rsidP="00C002CA">
      <w:pPr>
        <w:pStyle w:val="afff"/>
        <w:numPr>
          <w:ilvl w:val="0"/>
          <w:numId w:val="179"/>
        </w:numPr>
        <w:tabs>
          <w:tab w:val="left" w:pos="991"/>
          <w:tab w:val="left" w:pos="1416"/>
        </w:tabs>
        <w:spacing w:line="360" w:lineRule="auto"/>
        <w:ind w:left="1416"/>
        <w:jc w:val="both"/>
        <w:rPr>
          <w:rFonts w:ascii="David" w:hAnsi="David" w:cs="David"/>
          <w:rtl/>
        </w:rPr>
      </w:pPr>
      <w:r w:rsidRPr="000E7835">
        <w:rPr>
          <w:rFonts w:ascii="David" w:hAnsi="David" w:cs="David"/>
          <w:rtl/>
        </w:rPr>
        <w:t xml:space="preserve">מגן מתח יתר דגם </w:t>
      </w:r>
      <w:r w:rsidRPr="000E7835">
        <w:rPr>
          <w:rFonts w:ascii="David" w:hAnsi="David" w:cs="David"/>
        </w:rPr>
        <w:t xml:space="preserve">SPBT12-280/1+ASAUXSC </w:t>
      </w:r>
      <w:r w:rsidRPr="000E7835">
        <w:rPr>
          <w:rFonts w:ascii="David" w:hAnsi="David" w:cs="David"/>
          <w:rtl/>
        </w:rPr>
        <w:t xml:space="preserve"> </w:t>
      </w:r>
      <w:r w:rsidRPr="000E7835">
        <w:rPr>
          <w:rFonts w:ascii="David" w:hAnsi="David" w:cs="David"/>
        </w:rPr>
        <w:t>EATON 25kA B+C</w:t>
      </w:r>
      <w:r w:rsidRPr="000E7835">
        <w:rPr>
          <w:rFonts w:ascii="David" w:hAnsi="David" w:cs="David"/>
          <w:rtl/>
        </w:rPr>
        <w:t xml:space="preserve"> כולל</w:t>
      </w:r>
      <w:r w:rsidRPr="000E7835">
        <w:rPr>
          <w:rFonts w:ascii="David" w:hAnsi="David" w:cs="David"/>
        </w:rPr>
        <w:t xml:space="preserve"> </w:t>
      </w:r>
      <w:r w:rsidRPr="000E7835">
        <w:rPr>
          <w:rFonts w:ascii="David" w:hAnsi="David" w:cs="David"/>
          <w:rtl/>
        </w:rPr>
        <w:t>נתיך</w:t>
      </w:r>
      <w:r w:rsidRPr="000E7835">
        <w:rPr>
          <w:rFonts w:ascii="David" w:hAnsi="David" w:cs="David"/>
        </w:rPr>
        <w:t xml:space="preserve"> </w:t>
      </w:r>
      <w:r w:rsidRPr="000E7835">
        <w:rPr>
          <w:rFonts w:ascii="David" w:hAnsi="David" w:cs="David"/>
          <w:rtl/>
        </w:rPr>
        <w:t xml:space="preserve">גלילי </w:t>
      </w:r>
      <w:r w:rsidRPr="000E7835">
        <w:rPr>
          <w:rFonts w:ascii="David" w:hAnsi="David" w:cs="David"/>
        </w:rPr>
        <w:t>1X25A</w:t>
      </w:r>
      <w:r w:rsidRPr="000E7835">
        <w:rPr>
          <w:rFonts w:ascii="David" w:hAnsi="David" w:cs="David"/>
          <w:rtl/>
        </w:rPr>
        <w:t xml:space="preserve"> וכולל</w:t>
      </w:r>
      <w:r w:rsidRPr="000E7835">
        <w:rPr>
          <w:rFonts w:ascii="David" w:hAnsi="David" w:cs="David"/>
        </w:rPr>
        <w:t xml:space="preserve"> </w:t>
      </w:r>
      <w:r w:rsidRPr="000E7835">
        <w:rPr>
          <w:rFonts w:ascii="David" w:hAnsi="David" w:cs="David"/>
          <w:rtl/>
        </w:rPr>
        <w:t>מאמ</w:t>
      </w:r>
      <w:r w:rsidRPr="000E7835">
        <w:rPr>
          <w:rFonts w:ascii="David" w:hAnsi="David" w:cs="David"/>
        </w:rPr>
        <w:t>"</w:t>
      </w:r>
      <w:r w:rsidRPr="000E7835">
        <w:rPr>
          <w:rFonts w:ascii="David" w:hAnsi="David" w:cs="David"/>
          <w:rtl/>
        </w:rPr>
        <w:t>ת.</w:t>
      </w:r>
    </w:p>
    <w:p w14:paraId="6D59460B" w14:textId="77777777" w:rsidR="00C002CA" w:rsidRPr="000E7835" w:rsidRDefault="00C002CA" w:rsidP="00C002CA">
      <w:pPr>
        <w:pStyle w:val="afff"/>
        <w:numPr>
          <w:ilvl w:val="0"/>
          <w:numId w:val="179"/>
        </w:numPr>
        <w:tabs>
          <w:tab w:val="left" w:pos="991"/>
          <w:tab w:val="left" w:pos="1416"/>
        </w:tabs>
        <w:spacing w:line="360" w:lineRule="auto"/>
        <w:ind w:left="1416"/>
        <w:jc w:val="both"/>
        <w:rPr>
          <w:rFonts w:ascii="David" w:hAnsi="David" w:cs="David"/>
        </w:rPr>
      </w:pPr>
      <w:r w:rsidRPr="000E7835">
        <w:rPr>
          <w:rFonts w:ascii="David" w:hAnsi="David" w:cs="David"/>
          <w:rtl/>
        </w:rPr>
        <w:t xml:space="preserve">יחידת מיתוג וטלמטריה עם ממשק תקשורת </w:t>
      </w:r>
      <w:r w:rsidRPr="000E7835">
        <w:rPr>
          <w:rFonts w:ascii="David" w:hAnsi="David" w:cs="David"/>
        </w:rPr>
        <w:t>DALI</w:t>
      </w:r>
      <w:r w:rsidRPr="000E7835">
        <w:rPr>
          <w:rFonts w:ascii="David" w:hAnsi="David" w:cs="David"/>
          <w:rtl/>
        </w:rPr>
        <w:t xml:space="preserve"> לכל פנס: </w:t>
      </w:r>
    </w:p>
    <w:p w14:paraId="14E100F2" w14:textId="77777777" w:rsidR="00C002CA" w:rsidRPr="000E7835" w:rsidRDefault="00C002CA" w:rsidP="00C002CA">
      <w:pPr>
        <w:pStyle w:val="afff"/>
        <w:tabs>
          <w:tab w:val="left" w:pos="1416"/>
        </w:tabs>
        <w:spacing w:line="360" w:lineRule="auto"/>
        <w:ind w:left="1416"/>
        <w:jc w:val="both"/>
        <w:rPr>
          <w:rFonts w:ascii="David" w:hAnsi="David" w:cs="David"/>
          <w:rtl/>
        </w:rPr>
      </w:pPr>
      <w:r w:rsidRPr="000E7835">
        <w:rPr>
          <w:rFonts w:ascii="David" w:hAnsi="David" w:cs="David"/>
          <w:rtl/>
        </w:rPr>
        <w:t xml:space="preserve">יחידת מיתוג וטלמטריה בתקשורת </w:t>
      </w:r>
      <w:r w:rsidRPr="000E7835">
        <w:rPr>
          <w:rFonts w:ascii="David" w:hAnsi="David" w:cs="David"/>
        </w:rPr>
        <w:t xml:space="preserve">DALI </w:t>
      </w:r>
      <w:r w:rsidRPr="000E7835">
        <w:rPr>
          <w:rFonts w:ascii="David" w:hAnsi="David" w:cs="David"/>
          <w:rtl/>
        </w:rPr>
        <w:t xml:space="preserve"> המותקן במרכזיית התאורה או במגש הציוד לתפעול פנס </w:t>
      </w:r>
      <w:r w:rsidRPr="000E7835">
        <w:rPr>
          <w:rFonts w:ascii="David" w:hAnsi="David" w:cs="David"/>
        </w:rPr>
        <w:t xml:space="preserve">LED </w:t>
      </w:r>
      <w:r w:rsidRPr="000E7835">
        <w:rPr>
          <w:rFonts w:ascii="David" w:hAnsi="David" w:cs="David"/>
          <w:rtl/>
        </w:rPr>
        <w:t>, כדוגמת</w:t>
      </w:r>
      <w:r w:rsidRPr="000E7835">
        <w:rPr>
          <w:rFonts w:ascii="David" w:hAnsi="David" w:cs="David"/>
        </w:rPr>
        <w:t xml:space="preserve"> </w:t>
      </w:r>
      <w:r w:rsidRPr="000E7835">
        <w:rPr>
          <w:rFonts w:ascii="David" w:hAnsi="David" w:cs="David"/>
          <w:rtl/>
        </w:rPr>
        <w:t xml:space="preserve">, דגם: </w:t>
      </w:r>
      <w:r w:rsidRPr="000E7835">
        <w:rPr>
          <w:rFonts w:ascii="David" w:hAnsi="David" w:cs="David"/>
        </w:rPr>
        <w:t>EN-MES-DALI</w:t>
      </w:r>
    </w:p>
    <w:p w14:paraId="16EDFB97" w14:textId="77777777" w:rsidR="00C002CA" w:rsidRPr="000E7835" w:rsidRDefault="00C002CA" w:rsidP="00C002CA">
      <w:pPr>
        <w:pStyle w:val="afff"/>
        <w:tabs>
          <w:tab w:val="left" w:pos="1416"/>
        </w:tabs>
        <w:spacing w:line="360" w:lineRule="auto"/>
        <w:ind w:left="1416"/>
        <w:jc w:val="both"/>
        <w:rPr>
          <w:rFonts w:ascii="David" w:hAnsi="David" w:cs="David"/>
          <w:color w:val="002060"/>
          <w:rtl/>
        </w:rPr>
      </w:pPr>
      <w:r w:rsidRPr="000E7835">
        <w:rPr>
          <w:rFonts w:ascii="David" w:hAnsi="David" w:cs="David"/>
          <w:rtl/>
        </w:rPr>
        <w:t>המשווק ע"י אנלטק  בע"מ או שווה איכות וערך העונה לכל דרישות המפרט הטכני</w:t>
      </w:r>
      <w:r w:rsidRPr="000E7835">
        <w:rPr>
          <w:rFonts w:ascii="David" w:hAnsi="David" w:cs="David"/>
          <w:color w:val="002060"/>
          <w:rtl/>
        </w:rPr>
        <w:t xml:space="preserve"> המצ"ב.         </w:t>
      </w:r>
    </w:p>
    <w:p w14:paraId="42D981C2" w14:textId="77777777" w:rsidR="00C002CA" w:rsidRPr="000E7835" w:rsidRDefault="00C002CA" w:rsidP="00C002CA">
      <w:pPr>
        <w:pStyle w:val="afff"/>
        <w:numPr>
          <w:ilvl w:val="0"/>
          <w:numId w:val="179"/>
        </w:numPr>
        <w:tabs>
          <w:tab w:val="left" w:pos="991"/>
          <w:tab w:val="left" w:pos="1416"/>
        </w:tabs>
        <w:spacing w:line="360" w:lineRule="auto"/>
        <w:ind w:left="1416"/>
        <w:jc w:val="both"/>
        <w:rPr>
          <w:rFonts w:ascii="David" w:hAnsi="David" w:cs="David"/>
        </w:rPr>
      </w:pPr>
      <w:r w:rsidRPr="000E7835">
        <w:rPr>
          <w:rFonts w:ascii="David" w:hAnsi="David" w:cs="David"/>
          <w:rtl/>
        </w:rPr>
        <w:t>במגשים עם מגבר קו</w:t>
      </w:r>
      <w:r>
        <w:rPr>
          <w:rFonts w:ascii="David" w:hAnsi="David" w:cs="David" w:hint="cs"/>
          <w:rtl/>
        </w:rPr>
        <w:t>.</w:t>
      </w:r>
    </w:p>
    <w:p w14:paraId="2D53C845" w14:textId="77777777" w:rsidR="00C002CA" w:rsidRPr="000E7835" w:rsidRDefault="00C002CA" w:rsidP="00C002CA">
      <w:pPr>
        <w:pStyle w:val="afff"/>
        <w:tabs>
          <w:tab w:val="left" w:pos="991"/>
          <w:tab w:val="left" w:pos="1416"/>
        </w:tabs>
        <w:spacing w:line="360" w:lineRule="auto"/>
        <w:ind w:left="1416"/>
        <w:jc w:val="both"/>
        <w:rPr>
          <w:rFonts w:ascii="David" w:hAnsi="David" w:cs="David"/>
        </w:rPr>
      </w:pPr>
      <w:r w:rsidRPr="000E7835">
        <w:rPr>
          <w:rFonts w:ascii="David" w:hAnsi="David" w:cs="David"/>
          <w:rtl/>
        </w:rPr>
        <w:t xml:space="preserve">תותקן יחידת מתאם תקשורת </w:t>
      </w:r>
      <w:r w:rsidRPr="000E7835">
        <w:rPr>
          <w:rFonts w:ascii="David" w:hAnsi="David" w:cs="David"/>
        </w:rPr>
        <w:t>DALI</w:t>
      </w:r>
      <w:r w:rsidRPr="000E7835">
        <w:rPr>
          <w:rFonts w:ascii="David" w:hAnsi="David" w:cs="David"/>
          <w:rtl/>
        </w:rPr>
        <w:t xml:space="preserve">: </w:t>
      </w:r>
    </w:p>
    <w:p w14:paraId="0236BBEA" w14:textId="77777777" w:rsidR="00C002CA" w:rsidRPr="000E7835" w:rsidRDefault="00C002CA" w:rsidP="00C002CA">
      <w:pPr>
        <w:pStyle w:val="afff"/>
        <w:tabs>
          <w:tab w:val="left" w:pos="1416"/>
        </w:tabs>
        <w:spacing w:line="360" w:lineRule="auto"/>
        <w:ind w:left="1416"/>
        <w:jc w:val="both"/>
        <w:rPr>
          <w:rFonts w:ascii="David" w:hAnsi="David" w:cs="David"/>
          <w:rtl/>
        </w:rPr>
      </w:pPr>
      <w:r w:rsidRPr="000E7835">
        <w:rPr>
          <w:rFonts w:ascii="David" w:hAnsi="David" w:cs="David"/>
          <w:rtl/>
        </w:rPr>
        <w:t xml:space="preserve">יחידת מתאם תקשורת </w:t>
      </w:r>
      <w:r w:rsidRPr="000E7835">
        <w:rPr>
          <w:rFonts w:ascii="David" w:hAnsi="David" w:cs="David"/>
        </w:rPr>
        <w:t xml:space="preserve">DALI </w:t>
      </w:r>
      <w:r w:rsidRPr="000E7835">
        <w:rPr>
          <w:rFonts w:ascii="David" w:hAnsi="David" w:cs="David"/>
          <w:rtl/>
        </w:rPr>
        <w:t xml:space="preserve"> המותקן במרכזיית התאורה לשליטה עד 64 יחידות </w:t>
      </w:r>
      <w:r w:rsidRPr="000E7835">
        <w:rPr>
          <w:rFonts w:ascii="David" w:hAnsi="David" w:cs="David"/>
        </w:rPr>
        <w:t>DALI</w:t>
      </w:r>
      <w:r w:rsidRPr="000E7835">
        <w:rPr>
          <w:rFonts w:ascii="David" w:hAnsi="David" w:cs="David"/>
          <w:rtl/>
        </w:rPr>
        <w:t>, כדוגמת</w:t>
      </w:r>
      <w:r w:rsidRPr="000E7835">
        <w:rPr>
          <w:rFonts w:ascii="David" w:hAnsi="David" w:cs="David"/>
        </w:rPr>
        <w:t xml:space="preserve"> </w:t>
      </w:r>
      <w:r w:rsidRPr="000E7835">
        <w:rPr>
          <w:rFonts w:ascii="David" w:hAnsi="David" w:cs="David"/>
          <w:rtl/>
        </w:rPr>
        <w:t xml:space="preserve">, דגם: </w:t>
      </w:r>
      <w:r w:rsidRPr="000E7835">
        <w:rPr>
          <w:rFonts w:ascii="David" w:hAnsi="David" w:cs="David"/>
        </w:rPr>
        <w:t>EN-CCU-I</w:t>
      </w:r>
    </w:p>
    <w:p w14:paraId="08D3A002" w14:textId="77777777" w:rsidR="00C002CA" w:rsidRPr="000E7835" w:rsidRDefault="00C002CA" w:rsidP="00C002CA">
      <w:pPr>
        <w:pStyle w:val="afff"/>
        <w:tabs>
          <w:tab w:val="left" w:pos="1416"/>
        </w:tabs>
        <w:spacing w:line="360" w:lineRule="auto"/>
        <w:ind w:left="1416"/>
        <w:jc w:val="both"/>
        <w:rPr>
          <w:rFonts w:ascii="David" w:hAnsi="David" w:cs="David"/>
          <w:rtl/>
        </w:rPr>
      </w:pPr>
      <w:r w:rsidRPr="000E7835">
        <w:rPr>
          <w:rFonts w:ascii="David" w:hAnsi="David" w:cs="David"/>
          <w:rtl/>
        </w:rPr>
        <w:t xml:space="preserve">המשווק ע"י אנלטק  בע"מ או שווה איכות וערך העונה לכל דרישות המפרט הטכני המצ"ב.          </w:t>
      </w:r>
    </w:p>
    <w:p w14:paraId="39AE0F59" w14:textId="77777777" w:rsidR="00C002CA" w:rsidRPr="000E7835" w:rsidRDefault="00C002CA" w:rsidP="00C002CA">
      <w:pPr>
        <w:pStyle w:val="afff"/>
        <w:tabs>
          <w:tab w:val="left" w:pos="991"/>
          <w:tab w:val="left" w:pos="1416"/>
        </w:tabs>
        <w:spacing w:line="360" w:lineRule="auto"/>
        <w:ind w:left="1416"/>
        <w:jc w:val="both"/>
        <w:rPr>
          <w:rFonts w:ascii="David" w:hAnsi="David" w:cs="David"/>
          <w:rtl/>
        </w:rPr>
      </w:pPr>
      <w:r w:rsidRPr="000E7835">
        <w:rPr>
          <w:rFonts w:ascii="David" w:hAnsi="David" w:cs="David"/>
          <w:rtl/>
        </w:rPr>
        <w:t>תותקן יחידת ספק כוח  </w:t>
      </w:r>
      <w:r w:rsidRPr="000E7835">
        <w:rPr>
          <w:rFonts w:ascii="David" w:hAnsi="David" w:cs="David"/>
        </w:rPr>
        <w:t> DALI</w:t>
      </w:r>
      <w:r w:rsidRPr="000E7835">
        <w:rPr>
          <w:rFonts w:ascii="David" w:hAnsi="David" w:cs="David"/>
          <w:rtl/>
        </w:rPr>
        <w:t>:</w:t>
      </w:r>
    </w:p>
    <w:p w14:paraId="658F90A7" w14:textId="77777777" w:rsidR="00C002CA" w:rsidRPr="000E7835" w:rsidRDefault="00C002CA" w:rsidP="00C002CA">
      <w:pPr>
        <w:pStyle w:val="afff"/>
        <w:tabs>
          <w:tab w:val="left" w:pos="991"/>
          <w:tab w:val="left" w:pos="1416"/>
        </w:tabs>
        <w:spacing w:line="360" w:lineRule="auto"/>
        <w:ind w:left="1416"/>
        <w:jc w:val="both"/>
        <w:rPr>
          <w:rFonts w:ascii="David" w:hAnsi="David" w:cs="David"/>
          <w:rtl/>
        </w:rPr>
      </w:pPr>
      <w:r w:rsidRPr="000E7835">
        <w:rPr>
          <w:rFonts w:ascii="David" w:hAnsi="David" w:cs="David"/>
          <w:rtl/>
        </w:rPr>
        <w:t>יחידת ספק כוח  </w:t>
      </w:r>
      <w:r w:rsidRPr="000E7835">
        <w:rPr>
          <w:rFonts w:ascii="David" w:hAnsi="David" w:cs="David"/>
        </w:rPr>
        <w:t> DALI</w:t>
      </w:r>
      <w:r w:rsidRPr="000E7835">
        <w:rPr>
          <w:rFonts w:ascii="David" w:hAnsi="David" w:cs="David"/>
          <w:rtl/>
        </w:rPr>
        <w:t xml:space="preserve"> המותקנת במרכזיית התאורה או בעמוד התאורה לתפעול עד 64 יחידות קצה </w:t>
      </w:r>
      <w:r w:rsidRPr="000E7835">
        <w:rPr>
          <w:rFonts w:ascii="David" w:hAnsi="David" w:cs="David"/>
        </w:rPr>
        <w:t>DALI</w:t>
      </w:r>
      <w:r w:rsidRPr="000E7835">
        <w:rPr>
          <w:rFonts w:ascii="David" w:hAnsi="David" w:cs="David"/>
          <w:rtl/>
        </w:rPr>
        <w:t xml:space="preserve"> כדוגמת</w:t>
      </w:r>
      <w:r w:rsidRPr="000E7835">
        <w:rPr>
          <w:rFonts w:ascii="David" w:hAnsi="David" w:cs="David"/>
        </w:rPr>
        <w:t xml:space="preserve"> </w:t>
      </w:r>
      <w:r w:rsidRPr="000E7835">
        <w:rPr>
          <w:rFonts w:ascii="David" w:hAnsi="David" w:cs="David"/>
          <w:rtl/>
        </w:rPr>
        <w:t>, דגם:  </w:t>
      </w:r>
      <w:r w:rsidRPr="000E7835">
        <w:rPr>
          <w:rFonts w:ascii="David" w:hAnsi="David" w:cs="David"/>
        </w:rPr>
        <w:t>EN-PS-DALI</w:t>
      </w:r>
    </w:p>
    <w:p w14:paraId="4FAD4496" w14:textId="77777777" w:rsidR="00C002CA" w:rsidRPr="000E7835" w:rsidRDefault="00C002CA" w:rsidP="00C002CA">
      <w:pPr>
        <w:pStyle w:val="afff"/>
        <w:tabs>
          <w:tab w:val="left" w:pos="991"/>
          <w:tab w:val="left" w:pos="1416"/>
        </w:tabs>
        <w:spacing w:line="360" w:lineRule="auto"/>
        <w:ind w:left="1416"/>
        <w:jc w:val="both"/>
        <w:rPr>
          <w:rFonts w:ascii="David" w:hAnsi="David" w:cs="David"/>
          <w:rtl/>
        </w:rPr>
      </w:pPr>
      <w:r w:rsidRPr="000E7835">
        <w:rPr>
          <w:rFonts w:ascii="David" w:hAnsi="David" w:cs="David"/>
          <w:rtl/>
        </w:rPr>
        <w:t xml:space="preserve">המשווק ע"י אנלטק  בע"מ או שווה איכות וערך העונה לכל דרישות המפרט הטכני המצ"ב. </w:t>
      </w:r>
    </w:p>
    <w:p w14:paraId="452D1A3D" w14:textId="77777777" w:rsidR="00C002CA" w:rsidRDefault="00C002CA" w:rsidP="00C002CA">
      <w:pPr>
        <w:rPr>
          <w:rFonts w:ascii="David" w:hAnsi="David" w:cs="David"/>
          <w:sz w:val="24"/>
          <w:szCs w:val="24"/>
          <w:rtl/>
        </w:rPr>
      </w:pPr>
      <w:r w:rsidRPr="00BA484E">
        <w:rPr>
          <w:rFonts w:ascii="David" w:hAnsi="David" w:cs="David"/>
          <w:sz w:val="24"/>
          <w:szCs w:val="24"/>
          <w:rtl/>
        </w:rPr>
        <w:t>  </w:t>
      </w:r>
      <w:bookmarkStart w:id="417" w:name="_Toc61789247"/>
      <w:bookmarkStart w:id="418" w:name="_Toc400010516"/>
      <w:bookmarkStart w:id="419" w:name="_Toc400010639"/>
      <w:bookmarkStart w:id="420" w:name="_Toc459996091"/>
    </w:p>
    <w:p w14:paraId="6E5477A4" w14:textId="77777777" w:rsidR="00C002CA" w:rsidRPr="000E7835" w:rsidRDefault="00C002CA" w:rsidP="00C002CA">
      <w:pPr>
        <w:pStyle w:val="39"/>
        <w:keepNext w:val="0"/>
        <w:numPr>
          <w:ilvl w:val="1"/>
          <w:numId w:val="218"/>
        </w:numPr>
        <w:tabs>
          <w:tab w:val="num" w:pos="360"/>
          <w:tab w:val="left" w:pos="1440"/>
          <w:tab w:val="left" w:pos="2160"/>
          <w:tab w:val="left" w:pos="2880"/>
          <w:tab w:val="left" w:pos="3600"/>
          <w:tab w:val="left" w:pos="4320"/>
        </w:tabs>
        <w:ind w:left="709" w:right="479" w:hanging="709"/>
        <w:rPr>
          <w:rFonts w:ascii="David" w:hAnsi="David" w:cs="David"/>
          <w:sz w:val="24"/>
          <w:szCs w:val="24"/>
          <w:u w:val="single"/>
          <w:rtl/>
        </w:rPr>
      </w:pPr>
      <w:bookmarkStart w:id="421" w:name="_Hlk127278309"/>
      <w:r w:rsidRPr="000E7835">
        <w:rPr>
          <w:rFonts w:ascii="David" w:hAnsi="David" w:cs="David"/>
          <w:sz w:val="24"/>
          <w:szCs w:val="24"/>
          <w:u w:val="single"/>
          <w:rtl/>
        </w:rPr>
        <w:t>גופי תאורה</w:t>
      </w:r>
      <w:bookmarkStart w:id="422" w:name="_Toc400010640"/>
      <w:bookmarkEnd w:id="417"/>
      <w:bookmarkEnd w:id="418"/>
      <w:bookmarkEnd w:id="419"/>
      <w:bookmarkEnd w:id="420"/>
      <w:r w:rsidRPr="000E7835">
        <w:rPr>
          <w:rFonts w:ascii="David" w:hAnsi="David" w:cs="David" w:hint="cs"/>
          <w:sz w:val="24"/>
          <w:szCs w:val="24"/>
          <w:u w:val="single"/>
          <w:rtl/>
        </w:rPr>
        <w:t xml:space="preserve"> - כללי</w:t>
      </w:r>
    </w:p>
    <w:p w14:paraId="397EB47B" w14:textId="77777777" w:rsidR="00C002CA" w:rsidRPr="000E7835" w:rsidRDefault="00C002CA" w:rsidP="00C002CA">
      <w:pPr>
        <w:tabs>
          <w:tab w:val="left" w:pos="707"/>
        </w:tabs>
        <w:ind w:left="707"/>
        <w:rPr>
          <w:rFonts w:ascii="David" w:hAnsi="David" w:cs="David"/>
          <w:color w:val="000000"/>
          <w:rtl/>
        </w:rPr>
      </w:pPr>
      <w:r w:rsidRPr="000E7835">
        <w:rPr>
          <w:rFonts w:ascii="David" w:hAnsi="David" w:cs="David"/>
          <w:color w:val="000000"/>
          <w:rtl/>
        </w:rPr>
        <w:t>גופי התאורה לפרוייקט זה, יהיו מהדגמים המצוינים בכתב הכמויות או שווה ערך שיאושר ע"י פיקוח העירייה והמתכנן.</w:t>
      </w:r>
      <w:r w:rsidRPr="000E7835">
        <w:rPr>
          <w:rFonts w:ascii="David" w:hAnsi="David" w:cs="David" w:hint="cs"/>
          <w:color w:val="000000"/>
          <w:rtl/>
        </w:rPr>
        <w:t xml:space="preserve"> </w:t>
      </w:r>
      <w:r w:rsidRPr="000E7835">
        <w:rPr>
          <w:rFonts w:ascii="David" w:hAnsi="David" w:cs="David"/>
          <w:color w:val="000000"/>
          <w:rtl/>
        </w:rPr>
        <w:t>על הקבלן להמציא דוגמאות של גופי התאורה  לאישור המהנדס ו/או המפקח לפני רכישתם.</w:t>
      </w:r>
      <w:r w:rsidRPr="000E7835">
        <w:rPr>
          <w:rFonts w:ascii="David" w:hAnsi="David" w:cs="David" w:hint="cs"/>
          <w:color w:val="000000"/>
          <w:rtl/>
        </w:rPr>
        <w:t xml:space="preserve"> </w:t>
      </w:r>
      <w:r w:rsidRPr="000E7835">
        <w:rPr>
          <w:rFonts w:ascii="David" w:hAnsi="David" w:cs="David"/>
          <w:color w:val="000000"/>
          <w:rtl/>
        </w:rPr>
        <w:t>ציוד</w:t>
      </w:r>
      <w:r w:rsidRPr="000E7835">
        <w:rPr>
          <w:rFonts w:ascii="David" w:hAnsi="David" w:cs="David" w:hint="cs"/>
          <w:color w:val="000000"/>
          <w:rtl/>
        </w:rPr>
        <w:t xml:space="preserve"> </w:t>
      </w:r>
      <w:r w:rsidRPr="000E7835">
        <w:rPr>
          <w:rFonts w:ascii="David" w:hAnsi="David" w:cs="David"/>
          <w:color w:val="000000"/>
          <w:rtl/>
        </w:rPr>
        <w:t>ההדלקה/הדריבר יותקן בפנס יהיה אינטגרלי מותקן על קסטה לשליפה מהירה עם תקשורת דאלי. לפני הזמנת הגופים   והציוד  יש להציג דוגמה לאישור.</w:t>
      </w:r>
    </w:p>
    <w:p w14:paraId="4CDEADB9" w14:textId="77777777" w:rsidR="00C002CA" w:rsidRPr="000E7835" w:rsidRDefault="00C002CA" w:rsidP="00C002CA">
      <w:pPr>
        <w:numPr>
          <w:ilvl w:val="4"/>
          <w:numId w:val="184"/>
        </w:numPr>
        <w:tabs>
          <w:tab w:val="left" w:pos="1132"/>
          <w:tab w:val="left" w:pos="1360"/>
        </w:tabs>
        <w:autoSpaceDE/>
        <w:autoSpaceDN/>
        <w:ind w:left="1132"/>
        <w:rPr>
          <w:rFonts w:ascii="David" w:hAnsi="David" w:cs="David"/>
          <w:color w:val="000000"/>
          <w:rtl/>
        </w:rPr>
      </w:pPr>
      <w:r w:rsidRPr="000E7835">
        <w:rPr>
          <w:rFonts w:ascii="David" w:hAnsi="David" w:cs="David"/>
          <w:color w:val="000000"/>
          <w:rtl/>
        </w:rPr>
        <w:t>הפנסים יישאו תווי תקן ישראלי, לחילופין במידה והיצרן אינו תחת פיקוח מכון התקנים הישראלי,  אזי על הקבלן באמצעות ספק הפנסים, להעביר למזמין רשימת פנסים עם מספרים סידוריים שלהם ואישור מכון התקנים על כך שנבדקה מנה מהפנסים המזוודים עם הציוד המיועדים לפרוייקט, לעמידות הפנסים המזוודים והמסופקים בתקן ישראלי - 20 חלק 2.3 מנורות: מנורות לתאורת  כבישים ורחובות.</w:t>
      </w:r>
    </w:p>
    <w:p w14:paraId="15BB6049" w14:textId="77777777" w:rsidR="00C002CA" w:rsidRPr="000E7835" w:rsidRDefault="00C002CA" w:rsidP="00C002CA">
      <w:pPr>
        <w:tabs>
          <w:tab w:val="left" w:pos="1132"/>
          <w:tab w:val="left" w:pos="1360"/>
        </w:tabs>
        <w:ind w:left="1132"/>
        <w:rPr>
          <w:rFonts w:ascii="David" w:hAnsi="David" w:cs="David"/>
          <w:color w:val="000000"/>
          <w:rtl/>
        </w:rPr>
      </w:pPr>
      <w:r w:rsidRPr="000E7835">
        <w:rPr>
          <w:rFonts w:ascii="David" w:hAnsi="David" w:cs="David"/>
          <w:color w:val="000000"/>
          <w:rtl/>
        </w:rPr>
        <w:t>זאת לכל דגם פנס  (לכל שינוי בסוג הפנס ו/או סוג הנורה ו/או הספק הנורה תידרש בדיקה נפרדת).</w:t>
      </w:r>
    </w:p>
    <w:p w14:paraId="50698E56" w14:textId="77777777" w:rsidR="00C002CA" w:rsidRPr="000E7835" w:rsidRDefault="00C002CA" w:rsidP="00C002CA">
      <w:pPr>
        <w:tabs>
          <w:tab w:val="left" w:pos="1132"/>
          <w:tab w:val="left" w:pos="1360"/>
        </w:tabs>
        <w:ind w:left="1132"/>
        <w:rPr>
          <w:rFonts w:ascii="David" w:hAnsi="David" w:cs="David"/>
          <w:color w:val="000000"/>
          <w:rtl/>
        </w:rPr>
      </w:pPr>
      <w:r w:rsidRPr="000E7835">
        <w:rPr>
          <w:rFonts w:ascii="David" w:hAnsi="David" w:cs="David"/>
          <w:color w:val="000000"/>
          <w:rtl/>
        </w:rPr>
        <w:t>כל העלויות הכרוכות בבדיקות מכון התקנים יחולו על הקבלן וכלולים במחיר הפנסים והעבודה.</w:t>
      </w:r>
      <w:r>
        <w:rPr>
          <w:rFonts w:ascii="David" w:hAnsi="David" w:cs="David" w:hint="cs"/>
          <w:color w:val="000000"/>
          <w:rtl/>
        </w:rPr>
        <w:t xml:space="preserve"> </w:t>
      </w:r>
      <w:r w:rsidRPr="000E7835">
        <w:rPr>
          <w:rFonts w:ascii="David" w:hAnsi="David" w:cs="David"/>
          <w:color w:val="000000"/>
          <w:rtl/>
        </w:rPr>
        <w:t>הקבלן יצרף אישורים  על בדיקות מנה.(כלול בהצעת מחיר).</w:t>
      </w:r>
    </w:p>
    <w:p w14:paraId="7C864D75" w14:textId="77777777" w:rsidR="00C002CA" w:rsidRPr="000E7835" w:rsidRDefault="00C002CA" w:rsidP="00C002CA">
      <w:pPr>
        <w:numPr>
          <w:ilvl w:val="4"/>
          <w:numId w:val="184"/>
        </w:numPr>
        <w:tabs>
          <w:tab w:val="left" w:pos="1132"/>
          <w:tab w:val="left" w:pos="1360"/>
        </w:tabs>
        <w:autoSpaceDE/>
        <w:autoSpaceDN/>
        <w:ind w:left="1132"/>
        <w:rPr>
          <w:rFonts w:ascii="David" w:hAnsi="David" w:cs="David"/>
          <w:b/>
          <w:bCs/>
          <w:color w:val="000000"/>
          <w:rtl/>
        </w:rPr>
      </w:pPr>
      <w:r w:rsidRPr="000E7835">
        <w:rPr>
          <w:rFonts w:ascii="David" w:hAnsi="David" w:cs="David"/>
          <w:b/>
          <w:bCs/>
          <w:color w:val="000000"/>
          <w:rtl/>
        </w:rPr>
        <w:t xml:space="preserve">כל גופי התאורה יהיו מיוהדים להתקנה בסביבה קורוזיבית וימית ויקבלו הגנה בהתאם ע"י צביעה וטיפולים מיוחדים, היצרן/ספק יהיה אחראי ל- 10 שנים על עמידות הצבע בתנאי הסביבה. </w:t>
      </w:r>
    </w:p>
    <w:p w14:paraId="47568800" w14:textId="77777777" w:rsidR="00C002CA" w:rsidRPr="000E7835" w:rsidRDefault="00C002CA" w:rsidP="00C002CA">
      <w:pPr>
        <w:numPr>
          <w:ilvl w:val="4"/>
          <w:numId w:val="184"/>
        </w:numPr>
        <w:tabs>
          <w:tab w:val="left" w:pos="1132"/>
          <w:tab w:val="left" w:pos="1360"/>
        </w:tabs>
        <w:autoSpaceDE/>
        <w:autoSpaceDN/>
        <w:ind w:left="1132"/>
        <w:rPr>
          <w:rFonts w:ascii="David" w:hAnsi="David" w:cs="David"/>
          <w:color w:val="000000"/>
          <w:rtl/>
        </w:rPr>
      </w:pPr>
      <w:r w:rsidRPr="000E7835">
        <w:rPr>
          <w:rFonts w:ascii="David" w:hAnsi="David" w:cs="David"/>
          <w:color w:val="000000"/>
          <w:rtl/>
        </w:rPr>
        <w:t xml:space="preserve">חיווט הפנס יהיה עם מוליכים גמישים מבודדים סיליקון בחתך 1.5 ממ"ר כולל סופיות, החיווט יעמוד בטמפ' 180 מעלות צלסיוס לפחות, המהדקים יעמדו בטמפ' של 150 מעלות צלסיוס לפחות ויהיו מקובעים למגש הציוד. </w:t>
      </w:r>
    </w:p>
    <w:p w14:paraId="5DAC43A3" w14:textId="77777777" w:rsidR="00C002CA" w:rsidRPr="000E7835" w:rsidRDefault="00C002CA" w:rsidP="00C002CA">
      <w:pPr>
        <w:numPr>
          <w:ilvl w:val="4"/>
          <w:numId w:val="184"/>
        </w:numPr>
        <w:tabs>
          <w:tab w:val="left" w:pos="1132"/>
          <w:tab w:val="left" w:pos="1360"/>
        </w:tabs>
        <w:autoSpaceDE/>
        <w:autoSpaceDN/>
        <w:ind w:left="1132"/>
        <w:rPr>
          <w:rFonts w:ascii="David" w:hAnsi="David" w:cs="David"/>
          <w:color w:val="000000"/>
          <w:rtl/>
        </w:rPr>
      </w:pPr>
      <w:r>
        <w:rPr>
          <w:rFonts w:ascii="David" w:hAnsi="David" w:cs="David" w:hint="cs"/>
          <w:color w:val="000000"/>
          <w:rtl/>
        </w:rPr>
        <w:t>ג</w:t>
      </w:r>
      <w:r w:rsidRPr="000E7835">
        <w:rPr>
          <w:rFonts w:ascii="David" w:hAnsi="David" w:cs="David"/>
          <w:color w:val="000000"/>
          <w:rtl/>
        </w:rPr>
        <w:t xml:space="preserve">ופי התאורה יהיו מחומר ומצבע מוגן </w:t>
      </w:r>
      <w:r w:rsidRPr="000E7835">
        <w:rPr>
          <w:rFonts w:ascii="David" w:hAnsi="David" w:cs="David"/>
          <w:color w:val="000000"/>
        </w:rPr>
        <w:t>U.V</w:t>
      </w:r>
      <w:r w:rsidRPr="000E7835">
        <w:rPr>
          <w:rFonts w:ascii="David" w:hAnsi="David" w:cs="David"/>
          <w:color w:val="000000"/>
          <w:rtl/>
        </w:rPr>
        <w:t>, הגוף יהיה עמיד לאווירה קורוזיבית ולכל תנאי מזג האוויר לרבות קרבה לים במידת הנדרש, וזאת לאורך כל תקופת האחריות של גוף התאורה כנדרש במפרט, הצבע יהיה תואם לגוון הצבע של העמודים, או לפי הנחיית האדריכל, על הקבלן לקבל  מהמפקח הנחייה מדויקת לגבי הגוון הסופי שיבחר ע"י המזמין וזאת לפני הזמנת הפנסים.</w:t>
      </w:r>
    </w:p>
    <w:p w14:paraId="34ABA3AD" w14:textId="77777777" w:rsidR="00C002CA" w:rsidRPr="000E7835" w:rsidRDefault="00C002CA" w:rsidP="00C002CA">
      <w:pPr>
        <w:numPr>
          <w:ilvl w:val="4"/>
          <w:numId w:val="184"/>
        </w:numPr>
        <w:tabs>
          <w:tab w:val="left" w:pos="1132"/>
          <w:tab w:val="left" w:pos="1360"/>
        </w:tabs>
        <w:autoSpaceDE/>
        <w:autoSpaceDN/>
        <w:ind w:left="1132"/>
        <w:rPr>
          <w:rFonts w:ascii="David" w:hAnsi="David" w:cs="David"/>
          <w:color w:val="000000"/>
          <w:rtl/>
        </w:rPr>
      </w:pPr>
      <w:r w:rsidRPr="000E7835">
        <w:rPr>
          <w:rFonts w:ascii="David" w:hAnsi="David" w:cs="David"/>
          <w:color w:val="000000"/>
          <w:rtl/>
        </w:rPr>
        <w:t>על הקבלן להמציא דוגמאות של גופי התאורה לאישור המתכנן ו/או המפקח, לפני רכישתם, בצרוף אישור של נציג יצרן גופי התאורה בארץ על התאמת הגופים לדרישות המזמין וכיוונם לעקומות הפוטומטריות בהתאם לנדרש בכתב הכמויות והמפרט.</w:t>
      </w:r>
    </w:p>
    <w:p w14:paraId="37B2E70F" w14:textId="77777777" w:rsidR="00C002CA" w:rsidRPr="000E7835" w:rsidRDefault="00C002CA" w:rsidP="00C002CA">
      <w:pPr>
        <w:numPr>
          <w:ilvl w:val="4"/>
          <w:numId w:val="184"/>
        </w:numPr>
        <w:tabs>
          <w:tab w:val="left" w:pos="1132"/>
          <w:tab w:val="left" w:pos="1360"/>
        </w:tabs>
        <w:autoSpaceDE/>
        <w:autoSpaceDN/>
        <w:ind w:left="1132"/>
        <w:rPr>
          <w:rFonts w:ascii="David" w:hAnsi="David" w:cs="David"/>
          <w:color w:val="000000"/>
          <w:rtl/>
        </w:rPr>
      </w:pPr>
      <w:r w:rsidRPr="000E7835">
        <w:rPr>
          <w:rFonts w:ascii="David" w:hAnsi="David" w:cs="David"/>
          <w:color w:val="000000"/>
          <w:rtl/>
        </w:rPr>
        <w:t>בעת אישור גופי התאורה ימסור הקבלן למזמין יחד עם גופי התאורה לדוגמה, כתב אחריות של הספק, לתקופות כפי שפורטו במפרט. כתב אחריות זה יימסר שוב בסיום העבודות כחלק מכתב האחריות הכולל של המתקן. מובהר לקבלן כי הוא האחראי כלפי המזמין לטיב גופי התאורה הנורות וציוד ההדלקה שסיפק לפרוייקט, כתב האחריות של הספק ינוסח כך שישפה את הקבלן ואת המזמין כל אחד לחוד ושניהם ביחד.</w:t>
      </w:r>
    </w:p>
    <w:p w14:paraId="655701AA" w14:textId="77777777" w:rsidR="00C002CA" w:rsidRPr="000E7835" w:rsidRDefault="00C002CA" w:rsidP="00C002CA">
      <w:pPr>
        <w:numPr>
          <w:ilvl w:val="4"/>
          <w:numId w:val="184"/>
        </w:numPr>
        <w:tabs>
          <w:tab w:val="left" w:pos="1132"/>
          <w:tab w:val="left" w:pos="1360"/>
        </w:tabs>
        <w:autoSpaceDE/>
        <w:autoSpaceDN/>
        <w:ind w:left="1132"/>
        <w:rPr>
          <w:rFonts w:ascii="David" w:hAnsi="David" w:cs="David"/>
          <w:color w:val="000000"/>
          <w:rtl/>
        </w:rPr>
      </w:pPr>
      <w:r w:rsidRPr="000E7835">
        <w:rPr>
          <w:rFonts w:ascii="David" w:hAnsi="David" w:cs="David"/>
          <w:color w:val="000000"/>
          <w:rtl/>
        </w:rPr>
        <w:t>אם בכוונת הקבלן לספק גופי תאורה שווה ערך עליו להודיע למזמין בכתב באמצעות המפקח כי בדעתו להגיש בקשה לאישור גופי תאורה שווה ערך ולענות על הדרישות הבאות:</w:t>
      </w:r>
    </w:p>
    <w:p w14:paraId="55E7C114" w14:textId="77777777" w:rsidR="00C002CA" w:rsidRPr="000E7835" w:rsidRDefault="00C002CA" w:rsidP="00C002CA">
      <w:pPr>
        <w:tabs>
          <w:tab w:val="left" w:pos="1558"/>
        </w:tabs>
        <w:ind w:left="1558" w:hanging="425"/>
        <w:rPr>
          <w:rFonts w:ascii="David" w:hAnsi="David" w:cs="David"/>
          <w:color w:val="000000"/>
          <w:rtl/>
        </w:rPr>
      </w:pPr>
      <w:r w:rsidRPr="000E7835">
        <w:rPr>
          <w:rFonts w:ascii="David" w:hAnsi="David" w:cs="David"/>
          <w:color w:val="000000"/>
          <w:rtl/>
        </w:rPr>
        <w:t xml:space="preserve">1. </w:t>
      </w:r>
      <w:r w:rsidRPr="000E7835">
        <w:rPr>
          <w:rFonts w:ascii="David" w:hAnsi="David" w:cs="David"/>
          <w:color w:val="000000"/>
          <w:rtl/>
        </w:rPr>
        <w:tab/>
        <w:t>גופי התאורה המוצעים כשווה ערך יהיו רק מהסוגים הנמצאים ברשימת גופי התאורה  המאושרים ע"י משרד השיכון והבינוי  בעלי תכונות וערך זהה לגופים המאופיניים.</w:t>
      </w:r>
    </w:p>
    <w:p w14:paraId="36E712CE" w14:textId="77777777" w:rsidR="00C002CA" w:rsidRPr="000E7835" w:rsidRDefault="00C002CA" w:rsidP="00C002CA">
      <w:pPr>
        <w:tabs>
          <w:tab w:val="left" w:pos="1558"/>
        </w:tabs>
        <w:ind w:left="1558" w:hanging="425"/>
        <w:rPr>
          <w:rFonts w:ascii="David" w:hAnsi="David" w:cs="David"/>
          <w:color w:val="000000"/>
          <w:rtl/>
        </w:rPr>
      </w:pPr>
      <w:r w:rsidRPr="000E7835">
        <w:rPr>
          <w:rFonts w:ascii="David" w:hAnsi="David" w:cs="David"/>
          <w:color w:val="000000"/>
          <w:rtl/>
        </w:rPr>
        <w:t xml:space="preserve">2. </w:t>
      </w:r>
      <w:r w:rsidRPr="000E7835">
        <w:rPr>
          <w:rFonts w:ascii="David" w:hAnsi="David" w:cs="David"/>
          <w:color w:val="000000"/>
          <w:rtl/>
        </w:rPr>
        <w:tab/>
        <w:t>גופי התאורה המוצעים כשווה ערך יעמדו בדרישות ובתקנים כפי שפורטו בסעיפים שלעיל.</w:t>
      </w:r>
    </w:p>
    <w:p w14:paraId="59C929F3" w14:textId="77777777" w:rsidR="00C002CA" w:rsidRPr="000E7835" w:rsidRDefault="00C002CA" w:rsidP="00C002CA">
      <w:pPr>
        <w:tabs>
          <w:tab w:val="left" w:pos="1558"/>
        </w:tabs>
        <w:ind w:left="1558" w:hanging="425"/>
        <w:rPr>
          <w:rFonts w:ascii="David" w:hAnsi="David" w:cs="David"/>
          <w:color w:val="000000"/>
          <w:rtl/>
        </w:rPr>
      </w:pPr>
      <w:r w:rsidRPr="000E7835">
        <w:rPr>
          <w:rFonts w:ascii="David" w:hAnsi="David" w:cs="David"/>
          <w:color w:val="000000"/>
          <w:rtl/>
        </w:rPr>
        <w:t>3.</w:t>
      </w:r>
      <w:r w:rsidRPr="000E7835">
        <w:rPr>
          <w:rFonts w:ascii="David" w:hAnsi="David" w:cs="David"/>
          <w:color w:val="000000"/>
          <w:rtl/>
        </w:rPr>
        <w:tab/>
        <w:t>הקבלן יגיש יחד עם הבקשה להחלפת גופי תאורה לשווה ערך:</w:t>
      </w:r>
    </w:p>
    <w:p w14:paraId="155B2333" w14:textId="77777777" w:rsidR="00C002CA" w:rsidRPr="000E7835" w:rsidRDefault="00C002CA" w:rsidP="00C002CA">
      <w:pPr>
        <w:numPr>
          <w:ilvl w:val="0"/>
          <w:numId w:val="185"/>
        </w:numPr>
        <w:tabs>
          <w:tab w:val="left" w:pos="1841"/>
        </w:tabs>
        <w:autoSpaceDE/>
        <w:autoSpaceDN/>
        <w:ind w:left="1841" w:hanging="283"/>
        <w:jc w:val="left"/>
        <w:rPr>
          <w:rFonts w:ascii="David" w:hAnsi="David" w:cs="David"/>
          <w:color w:val="000000"/>
          <w:rtl/>
        </w:rPr>
      </w:pPr>
      <w:r w:rsidRPr="000E7835">
        <w:rPr>
          <w:rFonts w:ascii="David" w:hAnsi="David" w:cs="David"/>
          <w:color w:val="000000"/>
          <w:rtl/>
        </w:rPr>
        <w:t>את כול המסמכים והחישובים שנדרש להגיש במסגרת נוהל אישור גופי תאורה של משהב"ש האחרון.</w:t>
      </w:r>
    </w:p>
    <w:p w14:paraId="64621FC9" w14:textId="77777777" w:rsidR="00C002CA" w:rsidRPr="000E7835" w:rsidRDefault="00C002CA" w:rsidP="00C002CA">
      <w:pPr>
        <w:numPr>
          <w:ilvl w:val="0"/>
          <w:numId w:val="185"/>
        </w:numPr>
        <w:tabs>
          <w:tab w:val="left" w:pos="1841"/>
        </w:tabs>
        <w:autoSpaceDE/>
        <w:autoSpaceDN/>
        <w:ind w:left="1841" w:hanging="283"/>
        <w:jc w:val="left"/>
        <w:rPr>
          <w:rFonts w:ascii="David" w:hAnsi="David" w:cs="David"/>
          <w:color w:val="000000"/>
          <w:rtl/>
        </w:rPr>
      </w:pPr>
      <w:r w:rsidRPr="000E7835">
        <w:rPr>
          <w:rFonts w:ascii="David" w:hAnsi="David" w:cs="David"/>
          <w:color w:val="000000"/>
          <w:rtl/>
        </w:rPr>
        <w:t>גוף תאורה חדש ומאובזר כולל ציוד ונורה לדוגמה.</w:t>
      </w:r>
    </w:p>
    <w:p w14:paraId="236A4E11" w14:textId="77777777" w:rsidR="00C002CA" w:rsidRPr="000E7835" w:rsidRDefault="00C002CA" w:rsidP="00C002CA">
      <w:pPr>
        <w:numPr>
          <w:ilvl w:val="0"/>
          <w:numId w:val="185"/>
        </w:numPr>
        <w:tabs>
          <w:tab w:val="left" w:pos="1841"/>
        </w:tabs>
        <w:autoSpaceDE/>
        <w:autoSpaceDN/>
        <w:ind w:left="1841" w:hanging="283"/>
        <w:jc w:val="left"/>
        <w:rPr>
          <w:rFonts w:ascii="David" w:hAnsi="David" w:cs="David"/>
          <w:color w:val="000000"/>
          <w:rtl/>
        </w:rPr>
      </w:pPr>
      <w:r w:rsidRPr="000E7835">
        <w:rPr>
          <w:rFonts w:ascii="David" w:hAnsi="David" w:cs="David"/>
          <w:color w:val="000000"/>
          <w:rtl/>
        </w:rPr>
        <w:t>פרוספקטים טכניים של גוף התאורה והציוד המותקן בפנס.</w:t>
      </w:r>
    </w:p>
    <w:p w14:paraId="4041B92B" w14:textId="77777777" w:rsidR="00C002CA" w:rsidRPr="000E7835" w:rsidRDefault="00C002CA" w:rsidP="00C002CA">
      <w:pPr>
        <w:numPr>
          <w:ilvl w:val="0"/>
          <w:numId w:val="185"/>
        </w:numPr>
        <w:tabs>
          <w:tab w:val="left" w:pos="1841"/>
        </w:tabs>
        <w:autoSpaceDE/>
        <w:autoSpaceDN/>
        <w:ind w:left="1841" w:hanging="283"/>
        <w:jc w:val="left"/>
        <w:rPr>
          <w:rFonts w:ascii="David" w:hAnsi="David" w:cs="David"/>
          <w:color w:val="000000"/>
          <w:rtl/>
        </w:rPr>
      </w:pPr>
      <w:r w:rsidRPr="000E7835">
        <w:rPr>
          <w:rFonts w:ascii="David" w:hAnsi="David" w:cs="David"/>
          <w:color w:val="000000"/>
          <w:rtl/>
        </w:rPr>
        <w:t>אישור מכון התקנים הישראלי לעמידה בת"י 20 חלק 2.3.</w:t>
      </w:r>
    </w:p>
    <w:p w14:paraId="34697C0A" w14:textId="77777777" w:rsidR="00C002CA" w:rsidRPr="000E7835" w:rsidRDefault="00C002CA" w:rsidP="00C002CA">
      <w:pPr>
        <w:numPr>
          <w:ilvl w:val="0"/>
          <w:numId w:val="185"/>
        </w:numPr>
        <w:tabs>
          <w:tab w:val="left" w:pos="1841"/>
        </w:tabs>
        <w:autoSpaceDE/>
        <w:autoSpaceDN/>
        <w:ind w:left="1841" w:hanging="283"/>
        <w:jc w:val="left"/>
        <w:rPr>
          <w:rFonts w:ascii="David" w:hAnsi="David" w:cs="David"/>
          <w:color w:val="000000"/>
          <w:rtl/>
        </w:rPr>
      </w:pPr>
      <w:r w:rsidRPr="000E7835">
        <w:rPr>
          <w:rFonts w:ascii="David" w:hAnsi="David" w:cs="David"/>
          <w:color w:val="000000"/>
          <w:rtl/>
        </w:rPr>
        <w:t xml:space="preserve">עקומה פוטומטרית בפורמט </w:t>
      </w:r>
      <w:r w:rsidRPr="000E7835">
        <w:rPr>
          <w:rFonts w:ascii="David" w:hAnsi="David" w:cs="David"/>
          <w:color w:val="000000"/>
        </w:rPr>
        <w:t xml:space="preserve">IES </w:t>
      </w:r>
      <w:r w:rsidRPr="000E7835">
        <w:rPr>
          <w:rFonts w:ascii="David" w:hAnsi="David" w:cs="David"/>
          <w:color w:val="000000"/>
          <w:rtl/>
        </w:rPr>
        <w:t xml:space="preserve"> כפלוט מודפס וגם כקובץ על מדיה מגנטית.</w:t>
      </w:r>
    </w:p>
    <w:p w14:paraId="4DC8682B" w14:textId="77777777" w:rsidR="00C002CA" w:rsidRPr="000E7835" w:rsidRDefault="00C002CA" w:rsidP="00C002CA">
      <w:pPr>
        <w:numPr>
          <w:ilvl w:val="0"/>
          <w:numId w:val="185"/>
        </w:numPr>
        <w:tabs>
          <w:tab w:val="left" w:pos="1841"/>
        </w:tabs>
        <w:autoSpaceDE/>
        <w:autoSpaceDN/>
        <w:ind w:left="1841" w:hanging="283"/>
        <w:jc w:val="left"/>
        <w:rPr>
          <w:rFonts w:ascii="David" w:hAnsi="David" w:cs="David"/>
          <w:color w:val="000000"/>
          <w:rtl/>
        </w:rPr>
      </w:pPr>
      <w:r w:rsidRPr="000E7835">
        <w:rPr>
          <w:rFonts w:ascii="David" w:hAnsi="David" w:cs="David"/>
          <w:color w:val="000000"/>
          <w:rtl/>
        </w:rPr>
        <w:t>חישובי תאורה מלאים על בסיס התוכניות לביצוע באותם מיקומי וסוגי עמודי תאורה, גובהי העמודים ואורכי הזרועות, כפי שמופיעים בתוכניות השטח והפרטים הטכניים  לביצוע.</w:t>
      </w:r>
    </w:p>
    <w:p w14:paraId="1C511FFA" w14:textId="77777777" w:rsidR="00C002CA" w:rsidRPr="000E7835" w:rsidRDefault="00C002CA" w:rsidP="00C002CA">
      <w:pPr>
        <w:numPr>
          <w:ilvl w:val="0"/>
          <w:numId w:val="185"/>
        </w:numPr>
        <w:tabs>
          <w:tab w:val="left" w:pos="1841"/>
        </w:tabs>
        <w:autoSpaceDE/>
        <w:autoSpaceDN/>
        <w:ind w:left="1841" w:hanging="283"/>
        <w:jc w:val="left"/>
        <w:rPr>
          <w:rFonts w:ascii="David" w:hAnsi="David" w:cs="David"/>
          <w:color w:val="000000"/>
          <w:rtl/>
        </w:rPr>
      </w:pPr>
      <w:r w:rsidRPr="000E7835">
        <w:rPr>
          <w:rFonts w:ascii="David" w:hAnsi="David" w:cs="David"/>
          <w:color w:val="000000"/>
          <w:rtl/>
        </w:rPr>
        <w:t>החישובים הפוטומטריים יראו את התוצאות לקטעים ישרים, לכל צומת וצומת, בקרבת מעברי חצייה ותחנות הסעה.</w:t>
      </w:r>
    </w:p>
    <w:p w14:paraId="6F4471F0" w14:textId="77777777" w:rsidR="00C002CA" w:rsidRPr="000E7835" w:rsidRDefault="00C002CA" w:rsidP="00C002CA">
      <w:pPr>
        <w:numPr>
          <w:ilvl w:val="0"/>
          <w:numId w:val="185"/>
        </w:numPr>
        <w:tabs>
          <w:tab w:val="left" w:pos="1841"/>
        </w:tabs>
        <w:autoSpaceDE/>
        <w:autoSpaceDN/>
        <w:ind w:left="1841" w:hanging="283"/>
        <w:jc w:val="left"/>
        <w:rPr>
          <w:rFonts w:ascii="David" w:hAnsi="David" w:cs="David"/>
          <w:color w:val="000000"/>
          <w:rtl/>
        </w:rPr>
      </w:pPr>
      <w:r w:rsidRPr="000E7835">
        <w:rPr>
          <w:rFonts w:ascii="David" w:hAnsi="David" w:cs="David"/>
          <w:color w:val="000000"/>
          <w:rtl/>
        </w:rPr>
        <w:t xml:space="preserve">וכן לכל מקום אחר בפרוייקט הדורש התייחסות ספציפית מבחינה פוטומטרית. </w:t>
      </w:r>
    </w:p>
    <w:p w14:paraId="2FD40644" w14:textId="77777777" w:rsidR="00C002CA" w:rsidRPr="000E7835" w:rsidRDefault="00C002CA" w:rsidP="00C002CA">
      <w:pPr>
        <w:numPr>
          <w:ilvl w:val="4"/>
          <w:numId w:val="184"/>
        </w:numPr>
        <w:tabs>
          <w:tab w:val="left" w:pos="1132"/>
        </w:tabs>
        <w:autoSpaceDE/>
        <w:autoSpaceDN/>
        <w:ind w:left="1132"/>
        <w:rPr>
          <w:rFonts w:ascii="David" w:hAnsi="David" w:cs="David"/>
          <w:color w:val="000000"/>
          <w:rtl/>
        </w:rPr>
      </w:pPr>
      <w:r w:rsidRPr="000E7835">
        <w:rPr>
          <w:rFonts w:ascii="David" w:hAnsi="David" w:cs="David"/>
          <w:color w:val="000000"/>
          <w:rtl/>
        </w:rPr>
        <w:t>הצעת הקבלן תידון לאחר שיספק את כל הנדרש לעיל, בפני וועדת שווה ערך של העירייה המתכנן והפיקוח, הוועדה רשאית לדרוש מהקבלן השלמות ותוספות לחומר שהוגש גם אם לא נזכרו לעיל במפורש.</w:t>
      </w:r>
    </w:p>
    <w:p w14:paraId="74011EC4" w14:textId="77777777" w:rsidR="00C002CA" w:rsidRPr="000E7835" w:rsidRDefault="00C002CA" w:rsidP="00C002CA">
      <w:pPr>
        <w:numPr>
          <w:ilvl w:val="4"/>
          <w:numId w:val="184"/>
        </w:numPr>
        <w:tabs>
          <w:tab w:val="left" w:pos="1132"/>
        </w:tabs>
        <w:autoSpaceDE/>
        <w:autoSpaceDN/>
        <w:ind w:left="1132"/>
        <w:rPr>
          <w:rFonts w:ascii="David" w:hAnsi="David" w:cs="David"/>
          <w:color w:val="000000"/>
        </w:rPr>
      </w:pPr>
      <w:r w:rsidRPr="000E7835">
        <w:rPr>
          <w:rFonts w:ascii="David" w:hAnsi="David" w:cs="David"/>
          <w:color w:val="000000"/>
          <w:rtl/>
        </w:rPr>
        <w:t>ההחלטה הסופית לגבי אישור גופי תאורה שווה ערך תהיה בידי המזמין.</w:t>
      </w:r>
    </w:p>
    <w:bookmarkEnd w:id="422"/>
    <w:p w14:paraId="6A062AA7" w14:textId="77777777" w:rsidR="00C002CA" w:rsidRPr="00BA484E" w:rsidRDefault="00C002CA" w:rsidP="00C002CA">
      <w:pPr>
        <w:keepNext/>
        <w:ind w:left="1287" w:right="360" w:firstLine="720"/>
        <w:outlineLvl w:val="3"/>
        <w:rPr>
          <w:rFonts w:ascii="David" w:hAnsi="David" w:cs="David"/>
          <w:sz w:val="24"/>
          <w:szCs w:val="24"/>
          <w:u w:val="single"/>
        </w:rPr>
      </w:pPr>
    </w:p>
    <w:p w14:paraId="099F46C7" w14:textId="77777777" w:rsidR="00C002CA" w:rsidRPr="000E7835" w:rsidRDefault="00C002CA" w:rsidP="00C002CA">
      <w:pPr>
        <w:keepNext/>
        <w:numPr>
          <w:ilvl w:val="2"/>
          <w:numId w:val="183"/>
        </w:numPr>
        <w:autoSpaceDE/>
        <w:autoSpaceDN/>
        <w:ind w:left="709" w:right="360" w:hanging="711"/>
        <w:outlineLvl w:val="3"/>
        <w:rPr>
          <w:rFonts w:ascii="David" w:hAnsi="David" w:cs="David"/>
          <w:u w:val="single"/>
        </w:rPr>
      </w:pPr>
      <w:r w:rsidRPr="000E7835">
        <w:rPr>
          <w:rFonts w:ascii="David" w:hAnsi="David" w:cs="David"/>
          <w:u w:val="single"/>
          <w:rtl/>
        </w:rPr>
        <w:t>גופי תאורה המותקנים על עמודים ברחובות/כבישים:</w:t>
      </w:r>
    </w:p>
    <w:p w14:paraId="3E6AE84E" w14:textId="77777777" w:rsidR="00C002CA" w:rsidRPr="000E7835" w:rsidRDefault="00C002CA" w:rsidP="00C002CA">
      <w:pPr>
        <w:keepNext/>
        <w:ind w:left="709" w:right="360" w:hanging="2"/>
        <w:outlineLvl w:val="3"/>
        <w:rPr>
          <w:rFonts w:ascii="David" w:hAnsi="David" w:cs="David"/>
          <w:rtl/>
        </w:rPr>
      </w:pPr>
      <w:r w:rsidRPr="000E7835">
        <w:rPr>
          <w:rFonts w:ascii="David" w:hAnsi="David" w:cs="David"/>
          <w:rtl/>
        </w:rPr>
        <w:t>גוף התאורה יהיה כד</w:t>
      </w:r>
      <w:r>
        <w:rPr>
          <w:rFonts w:ascii="David" w:hAnsi="David" w:cs="David" w:hint="cs"/>
          <w:rtl/>
        </w:rPr>
        <w:t>וג</w:t>
      </w:r>
      <w:r w:rsidRPr="000E7835">
        <w:rPr>
          <w:rFonts w:ascii="David" w:hAnsi="David" w:cs="David"/>
          <w:rtl/>
        </w:rPr>
        <w:t xml:space="preserve">מת הקיים בשלב א דגם </w:t>
      </w:r>
      <w:r w:rsidRPr="000E7835">
        <w:rPr>
          <w:rFonts w:ascii="David" w:hAnsi="David" w:cs="David"/>
        </w:rPr>
        <w:t>SHARK</w:t>
      </w:r>
      <w:r w:rsidRPr="000E7835">
        <w:rPr>
          <w:rFonts w:ascii="David" w:hAnsi="David" w:cs="David"/>
          <w:rtl/>
        </w:rPr>
        <w:t xml:space="preserve"> תוצרת חברת </w:t>
      </w:r>
      <w:r w:rsidRPr="000E7835">
        <w:rPr>
          <w:rFonts w:ascii="David" w:hAnsi="David" w:cs="David"/>
        </w:rPr>
        <w:t>UNILUMIN</w:t>
      </w:r>
      <w:r w:rsidRPr="000E7835">
        <w:rPr>
          <w:rFonts w:ascii="David" w:hAnsi="David" w:cs="David"/>
          <w:rtl/>
        </w:rPr>
        <w:t xml:space="preserve">  עם תקשורת </w:t>
      </w:r>
      <w:r w:rsidRPr="000E7835">
        <w:rPr>
          <w:rFonts w:ascii="David" w:hAnsi="David" w:cs="David"/>
        </w:rPr>
        <w:t>DALI</w:t>
      </w:r>
      <w:r w:rsidRPr="000E7835">
        <w:rPr>
          <w:rFonts w:ascii="David" w:hAnsi="David" w:cs="David" w:hint="cs"/>
          <w:rtl/>
        </w:rPr>
        <w:t>.</w:t>
      </w:r>
    </w:p>
    <w:p w14:paraId="265ED207" w14:textId="77777777" w:rsidR="00C002CA" w:rsidRPr="00BA484E" w:rsidRDefault="00C002CA" w:rsidP="00C002CA">
      <w:pPr>
        <w:rPr>
          <w:rFonts w:ascii="David" w:hAnsi="David" w:cs="David"/>
          <w:sz w:val="24"/>
          <w:szCs w:val="24"/>
          <w:rtl/>
          <w:lang w:eastAsia="en-US"/>
        </w:rPr>
      </w:pPr>
    </w:p>
    <w:p w14:paraId="1EAC1A48" w14:textId="77777777" w:rsidR="00C002CA" w:rsidRPr="000E7835" w:rsidRDefault="00C002CA" w:rsidP="00C002CA">
      <w:pPr>
        <w:keepNext/>
        <w:numPr>
          <w:ilvl w:val="2"/>
          <w:numId w:val="183"/>
        </w:numPr>
        <w:autoSpaceDE/>
        <w:autoSpaceDN/>
        <w:ind w:left="709" w:right="360" w:hanging="716"/>
        <w:outlineLvl w:val="3"/>
        <w:rPr>
          <w:rFonts w:ascii="David" w:hAnsi="David" w:cs="David"/>
          <w:u w:val="single"/>
        </w:rPr>
      </w:pPr>
      <w:r w:rsidRPr="000E7835">
        <w:rPr>
          <w:rFonts w:ascii="David" w:hAnsi="David" w:cs="David"/>
          <w:u w:val="single"/>
          <w:rtl/>
        </w:rPr>
        <w:t xml:space="preserve">נוהל הספקה של גופי תאורה </w:t>
      </w:r>
    </w:p>
    <w:p w14:paraId="4B78F76D" w14:textId="77777777" w:rsidR="00C002CA" w:rsidRPr="000E7835" w:rsidRDefault="00C002CA" w:rsidP="00C002CA">
      <w:pPr>
        <w:pStyle w:val="aff8"/>
        <w:keepNext/>
        <w:numPr>
          <w:ilvl w:val="0"/>
          <w:numId w:val="178"/>
        </w:numPr>
        <w:overflowPunct w:val="0"/>
        <w:adjustRightInd w:val="0"/>
        <w:ind w:left="1001" w:right="360" w:hanging="294"/>
        <w:contextualSpacing w:val="0"/>
        <w:textAlignment w:val="baseline"/>
        <w:outlineLvl w:val="3"/>
        <w:rPr>
          <w:rFonts w:ascii="David" w:hAnsi="David" w:cs="David"/>
          <w:u w:val="single"/>
        </w:rPr>
      </w:pPr>
      <w:r w:rsidRPr="000E7835">
        <w:rPr>
          <w:rFonts w:ascii="David" w:hAnsi="David" w:cs="David"/>
          <w:rtl/>
        </w:rPr>
        <w:t>הספק יצרף לכל משלוח טופס "אחריות ספק לגופי התאורה" לפי נספח המצורף במפרט.</w:t>
      </w:r>
    </w:p>
    <w:p w14:paraId="7AB8DE12" w14:textId="77777777" w:rsidR="00C002CA" w:rsidRPr="000E7835" w:rsidRDefault="00C002CA" w:rsidP="00C002CA">
      <w:pPr>
        <w:numPr>
          <w:ilvl w:val="0"/>
          <w:numId w:val="178"/>
        </w:numPr>
        <w:tabs>
          <w:tab w:val="left" w:pos="1057"/>
        </w:tabs>
        <w:autoSpaceDE/>
        <w:autoSpaceDN/>
        <w:ind w:left="1057"/>
        <w:rPr>
          <w:rFonts w:ascii="David" w:hAnsi="David" w:cs="David"/>
        </w:rPr>
      </w:pPr>
      <w:r w:rsidRPr="000E7835">
        <w:rPr>
          <w:rFonts w:ascii="David" w:hAnsi="David" w:cs="David"/>
          <w:rtl/>
        </w:rPr>
        <w:t>הספק יצרף לכל משלוח:</w:t>
      </w:r>
    </w:p>
    <w:p w14:paraId="212C51B3" w14:textId="77777777" w:rsidR="00C002CA" w:rsidRPr="000E7835" w:rsidRDefault="00C002CA" w:rsidP="00C002CA">
      <w:pPr>
        <w:numPr>
          <w:ilvl w:val="0"/>
          <w:numId w:val="177"/>
        </w:numPr>
        <w:tabs>
          <w:tab w:val="left" w:pos="1482"/>
        </w:tabs>
        <w:autoSpaceDE/>
        <w:autoSpaceDN/>
        <w:ind w:left="1482" w:hanging="425"/>
        <w:contextualSpacing/>
        <w:rPr>
          <w:rFonts w:ascii="David" w:hAnsi="David" w:cs="David"/>
        </w:rPr>
      </w:pPr>
      <w:r w:rsidRPr="000E7835">
        <w:rPr>
          <w:rFonts w:ascii="David" w:hAnsi="David" w:cs="David"/>
          <w:rtl/>
        </w:rPr>
        <w:t>הצהרת יצרן</w:t>
      </w:r>
      <w:r w:rsidRPr="000E7835">
        <w:rPr>
          <w:rFonts w:ascii="David" w:hAnsi="David" w:cs="David"/>
        </w:rPr>
        <w:t xml:space="preserve"> COC </w:t>
      </w:r>
      <w:r w:rsidRPr="000E7835">
        <w:rPr>
          <w:rFonts w:ascii="David" w:hAnsi="David" w:cs="David"/>
          <w:rtl/>
        </w:rPr>
        <w:t>להתאמת הפנס המסופק לדרישות מפרט  זה ולת"י 20 בדיקה מלאה או תו תקן , תעודת בדיקת התאמה לתקן לבטיחות פוטו</w:t>
      </w:r>
      <w:r w:rsidRPr="000E7835">
        <w:rPr>
          <w:rFonts w:ascii="David" w:hAnsi="David" w:cs="David"/>
        </w:rPr>
        <w:t>-</w:t>
      </w:r>
      <w:r w:rsidRPr="000E7835">
        <w:rPr>
          <w:rFonts w:ascii="David" w:hAnsi="David" w:cs="David"/>
          <w:rtl/>
        </w:rPr>
        <w:t xml:space="preserve">ביולוגי תת"י 62471 עמידה בדרגת סיכון המחמיר ביותר </w:t>
      </w:r>
      <w:r w:rsidRPr="000E7835">
        <w:rPr>
          <w:rFonts w:ascii="David" w:hAnsi="David" w:cs="David"/>
        </w:rPr>
        <w:t xml:space="preserve"> RG</w:t>
      </w:r>
      <w:r w:rsidRPr="000E7835">
        <w:rPr>
          <w:rFonts w:ascii="David" w:hAnsi="David" w:cs="David"/>
          <w:rtl/>
        </w:rPr>
        <w:t xml:space="preserve"> או של מעבדה מאושרת </w:t>
      </w:r>
      <w:r w:rsidRPr="000E7835">
        <w:rPr>
          <w:rFonts w:ascii="David" w:hAnsi="David" w:cs="David"/>
        </w:rPr>
        <w:t xml:space="preserve">EN60825-1  EN62471 </w:t>
      </w:r>
      <w:r w:rsidRPr="000E7835">
        <w:rPr>
          <w:rFonts w:ascii="David" w:hAnsi="David" w:cs="David"/>
          <w:rtl/>
        </w:rPr>
        <w:t xml:space="preserve"> או תקן אמריקאי מקביל</w:t>
      </w:r>
      <w:r w:rsidRPr="000E7835">
        <w:rPr>
          <w:rFonts w:ascii="David" w:hAnsi="David" w:cs="David"/>
        </w:rPr>
        <w:t xml:space="preserve"> ,</w:t>
      </w:r>
      <w:r w:rsidRPr="000E7835">
        <w:rPr>
          <w:rFonts w:ascii="David" w:hAnsi="David" w:cs="David"/>
          <w:rtl/>
        </w:rPr>
        <w:t>יש להציג אישור ממעבדה מוסמכת.</w:t>
      </w:r>
    </w:p>
    <w:p w14:paraId="3C470EED" w14:textId="77777777" w:rsidR="00C002CA" w:rsidRPr="000E7835" w:rsidRDefault="00C002CA" w:rsidP="00C002CA">
      <w:pPr>
        <w:tabs>
          <w:tab w:val="left" w:pos="1482"/>
        </w:tabs>
        <w:ind w:left="1482"/>
        <w:contextualSpacing/>
        <w:rPr>
          <w:rFonts w:ascii="David" w:hAnsi="David" w:cs="David"/>
          <w:rtl/>
        </w:rPr>
      </w:pPr>
      <w:r w:rsidRPr="000E7835">
        <w:rPr>
          <w:rFonts w:ascii="David" w:hAnsi="David" w:cs="David"/>
          <w:rtl/>
        </w:rPr>
        <w:t xml:space="preserve">מקור האור בעל מסירת צבע </w:t>
      </w:r>
      <w:r w:rsidRPr="000E7835">
        <w:rPr>
          <w:rFonts w:ascii="David" w:hAnsi="David" w:cs="David"/>
        </w:rPr>
        <w:t>CRI</w:t>
      </w:r>
      <w:r w:rsidRPr="000E7835">
        <w:rPr>
          <w:rFonts w:ascii="David" w:hAnsi="David" w:cs="David"/>
          <w:rtl/>
        </w:rPr>
        <w:t xml:space="preserve"> של 65% לפחות. </w:t>
      </w:r>
    </w:p>
    <w:p w14:paraId="0D147E35" w14:textId="77777777" w:rsidR="00C002CA" w:rsidRPr="000E7835" w:rsidRDefault="00C002CA" w:rsidP="00C002CA">
      <w:pPr>
        <w:tabs>
          <w:tab w:val="left" w:pos="1482"/>
        </w:tabs>
        <w:ind w:left="1482"/>
        <w:contextualSpacing/>
        <w:rPr>
          <w:rFonts w:ascii="David" w:hAnsi="David" w:cs="David"/>
          <w:rtl/>
        </w:rPr>
      </w:pPr>
      <w:r w:rsidRPr="000E7835">
        <w:rPr>
          <w:rFonts w:ascii="David" w:hAnsi="David" w:cs="David"/>
          <w:rtl/>
        </w:rPr>
        <w:t xml:space="preserve">בטמפרטורת הצבע של הנורות תהיה בתחום </w:t>
      </w:r>
      <w:r w:rsidRPr="000E7835">
        <w:rPr>
          <w:rFonts w:ascii="David" w:hAnsi="David" w:cs="David"/>
        </w:rPr>
        <w:t xml:space="preserve">   3000  </w:t>
      </w:r>
      <w:r w:rsidRPr="000E7835">
        <w:rPr>
          <w:rFonts w:ascii="David" w:hAnsi="David" w:cs="David"/>
          <w:rtl/>
        </w:rPr>
        <w:t xml:space="preserve"> מעלות קלווין עם סטייה +/- של  </w:t>
      </w:r>
      <w:r w:rsidRPr="000E7835">
        <w:rPr>
          <w:rFonts w:ascii="David" w:hAnsi="David" w:cs="David"/>
        </w:rPr>
        <w:t>275</w:t>
      </w:r>
      <w:r w:rsidRPr="000E7835">
        <w:rPr>
          <w:rFonts w:ascii="David" w:hAnsi="David" w:cs="David"/>
          <w:rtl/>
        </w:rPr>
        <w:t xml:space="preserve"> מעלות, מאותה קבוצת </w:t>
      </w:r>
      <w:r w:rsidRPr="000E7835">
        <w:rPr>
          <w:rFonts w:ascii="David" w:hAnsi="David" w:cs="David"/>
        </w:rPr>
        <w:t>Binning</w:t>
      </w:r>
      <w:r w:rsidRPr="000E7835">
        <w:rPr>
          <w:rFonts w:ascii="David" w:hAnsi="David" w:cs="David"/>
          <w:rtl/>
        </w:rPr>
        <w:t xml:space="preserve"> בהתאם לתקן </w:t>
      </w:r>
      <w:r w:rsidRPr="000E7835">
        <w:rPr>
          <w:rFonts w:ascii="David" w:hAnsi="David" w:cs="David"/>
        </w:rPr>
        <w:t>IEC62707</w:t>
      </w:r>
      <w:r w:rsidRPr="000E7835">
        <w:rPr>
          <w:rFonts w:ascii="David" w:hAnsi="David" w:cs="David"/>
          <w:rtl/>
        </w:rPr>
        <w:t>. הערך המרבי של הקרינה בתחום הכחול של הספקטרום</w:t>
      </w:r>
      <w:r w:rsidRPr="000E7835">
        <w:rPr>
          <w:rFonts w:ascii="David" w:hAnsi="David" w:cs="David"/>
        </w:rPr>
        <w:t xml:space="preserve">420 - 500 nm </w:t>
      </w:r>
      <w:r w:rsidRPr="000E7835">
        <w:rPr>
          <w:rFonts w:ascii="David" w:hAnsi="David" w:cs="David"/>
          <w:rtl/>
        </w:rPr>
        <w:t xml:space="preserve"> ויהווה עד</w:t>
      </w:r>
      <w:r w:rsidRPr="000E7835">
        <w:rPr>
          <w:rFonts w:ascii="David" w:hAnsi="David" w:cs="David"/>
        </w:rPr>
        <w:t xml:space="preserve"> 55% </w:t>
      </w:r>
      <w:r w:rsidRPr="000E7835">
        <w:rPr>
          <w:rFonts w:ascii="David" w:hAnsi="David" w:cs="David"/>
          <w:rtl/>
        </w:rPr>
        <w:t xml:space="preserve"> מהעוצמה המרבית הנפלטת.</w:t>
      </w:r>
    </w:p>
    <w:p w14:paraId="663A5E24" w14:textId="77777777" w:rsidR="00C002CA" w:rsidRPr="006173E6" w:rsidRDefault="00C002CA" w:rsidP="00C002CA">
      <w:pPr>
        <w:numPr>
          <w:ilvl w:val="0"/>
          <w:numId w:val="177"/>
        </w:numPr>
        <w:tabs>
          <w:tab w:val="left" w:pos="1482"/>
        </w:tabs>
        <w:autoSpaceDE/>
        <w:autoSpaceDN/>
        <w:ind w:left="1482" w:hanging="425"/>
        <w:contextualSpacing/>
        <w:jc w:val="left"/>
        <w:rPr>
          <w:rFonts w:ascii="David" w:hAnsi="David" w:cs="David"/>
          <w:rtl/>
        </w:rPr>
      </w:pPr>
      <w:r w:rsidRPr="000E7835">
        <w:rPr>
          <w:rFonts w:ascii="David" w:hAnsi="David" w:cs="David"/>
          <w:rtl/>
        </w:rPr>
        <w:t>אישור</w:t>
      </w:r>
      <w:r w:rsidRPr="000E7835">
        <w:rPr>
          <w:rFonts w:ascii="David" w:hAnsi="David" w:cs="David"/>
        </w:rPr>
        <w:t xml:space="preserve"> TOC</w:t>
      </w:r>
      <w:r w:rsidRPr="000E7835">
        <w:rPr>
          <w:rFonts w:ascii="David" w:hAnsi="David" w:cs="David"/>
          <w:rtl/>
        </w:rPr>
        <w:t xml:space="preserve"> לביצוע בדיקות אינדיבידואלית ע"י הספק/יצרן בגוף תאורה מושלם להספקה</w:t>
      </w:r>
      <w:r>
        <w:rPr>
          <w:rFonts w:ascii="David" w:hAnsi="David" w:cs="David" w:hint="cs"/>
          <w:rtl/>
        </w:rPr>
        <w:t>.</w:t>
      </w:r>
    </w:p>
    <w:p w14:paraId="683A6F54" w14:textId="77777777" w:rsidR="00C002CA" w:rsidRPr="006173E6" w:rsidRDefault="00C002CA" w:rsidP="00C002CA">
      <w:pPr>
        <w:numPr>
          <w:ilvl w:val="0"/>
          <w:numId w:val="178"/>
        </w:numPr>
        <w:tabs>
          <w:tab w:val="left" w:pos="1057"/>
        </w:tabs>
        <w:autoSpaceDE/>
        <w:autoSpaceDN/>
        <w:ind w:left="1057"/>
        <w:rPr>
          <w:rFonts w:ascii="David" w:hAnsi="David" w:cs="David"/>
          <w:rtl/>
        </w:rPr>
      </w:pPr>
      <w:r w:rsidRPr="000E7835">
        <w:rPr>
          <w:rFonts w:ascii="David" w:hAnsi="David" w:cs="David"/>
          <w:rtl/>
        </w:rPr>
        <w:t>בכל הטפסים יש לציין את מספרי הסדרה והמספרים הסידוריים של גופי התאורה אשר מסופקים במשלוח.</w:t>
      </w:r>
    </w:p>
    <w:p w14:paraId="24CDEB12" w14:textId="77777777" w:rsidR="00C002CA" w:rsidRPr="000E7835" w:rsidRDefault="00C002CA" w:rsidP="00C002CA">
      <w:pPr>
        <w:numPr>
          <w:ilvl w:val="0"/>
          <w:numId w:val="178"/>
        </w:numPr>
        <w:tabs>
          <w:tab w:val="left" w:pos="1057"/>
        </w:tabs>
        <w:autoSpaceDE/>
        <w:autoSpaceDN/>
        <w:ind w:left="1057"/>
        <w:rPr>
          <w:rFonts w:ascii="David" w:hAnsi="David" w:cs="David"/>
          <w:rtl/>
        </w:rPr>
      </w:pPr>
      <w:r w:rsidRPr="000E7835">
        <w:rPr>
          <w:rFonts w:ascii="David" w:hAnsi="David" w:cs="David"/>
          <w:rtl/>
        </w:rPr>
        <w:t>עבור כל פרויקט של תאורה הנעשה ע</w:t>
      </w:r>
      <w:r w:rsidRPr="000E7835">
        <w:rPr>
          <w:rFonts w:ascii="David" w:hAnsi="David" w:cs="David"/>
        </w:rPr>
        <w:t>"</w:t>
      </w:r>
      <w:r w:rsidRPr="000E7835">
        <w:rPr>
          <w:rFonts w:ascii="David" w:hAnsi="David" w:cs="David"/>
          <w:rtl/>
        </w:rPr>
        <w:t>י העירייה</w:t>
      </w:r>
      <w:r w:rsidRPr="000E7835">
        <w:rPr>
          <w:rFonts w:ascii="David" w:hAnsi="David" w:cs="David"/>
        </w:rPr>
        <w:t xml:space="preserve"> </w:t>
      </w:r>
      <w:r w:rsidRPr="000E7835">
        <w:rPr>
          <w:rFonts w:ascii="David" w:hAnsi="David" w:cs="David"/>
          <w:rtl/>
        </w:rPr>
        <w:t>ספק יחויב באישור ותיקוף של תעודת בדיקה להתאמה לתקן</w:t>
      </w:r>
      <w:r w:rsidRPr="000E7835">
        <w:rPr>
          <w:rFonts w:ascii="David" w:hAnsi="David" w:cs="David"/>
        </w:rPr>
        <w:t xml:space="preserve"> 20 </w:t>
      </w:r>
      <w:r w:rsidRPr="000E7835">
        <w:rPr>
          <w:rFonts w:ascii="David" w:hAnsi="David" w:cs="David"/>
          <w:rtl/>
        </w:rPr>
        <w:t>של מת</w:t>
      </w:r>
      <w:r w:rsidRPr="000E7835">
        <w:rPr>
          <w:rFonts w:ascii="David" w:hAnsi="David" w:cs="David"/>
        </w:rPr>
        <w:t>"</w:t>
      </w:r>
      <w:r w:rsidRPr="000E7835">
        <w:rPr>
          <w:rFonts w:ascii="David" w:hAnsi="David" w:cs="David"/>
          <w:rtl/>
        </w:rPr>
        <w:t>י.</w:t>
      </w:r>
    </w:p>
    <w:bookmarkEnd w:id="421"/>
    <w:p w14:paraId="0ABFC731" w14:textId="77777777" w:rsidR="00C002CA" w:rsidRPr="00BA484E" w:rsidRDefault="00C002CA" w:rsidP="00C002CA">
      <w:pPr>
        <w:tabs>
          <w:tab w:val="left" w:pos="720"/>
          <w:tab w:val="left" w:pos="1440"/>
          <w:tab w:val="left" w:pos="2160"/>
          <w:tab w:val="left" w:pos="2880"/>
          <w:tab w:val="left" w:pos="3600"/>
          <w:tab w:val="left" w:pos="4320"/>
        </w:tabs>
        <w:ind w:left="1440"/>
        <w:rPr>
          <w:rFonts w:ascii="David" w:hAnsi="David" w:cs="David"/>
          <w:sz w:val="24"/>
          <w:szCs w:val="24"/>
          <w:rtl/>
        </w:rPr>
      </w:pPr>
    </w:p>
    <w:p w14:paraId="7A49585F" w14:textId="77777777" w:rsidR="00C002CA" w:rsidRPr="006173E6" w:rsidRDefault="00C002CA" w:rsidP="00C002CA">
      <w:pPr>
        <w:rPr>
          <w:rFonts w:ascii="David" w:hAnsi="David" w:cs="David"/>
          <w:b/>
          <w:bCs/>
          <w:color w:val="000000"/>
          <w:u w:val="single"/>
          <w:rtl/>
        </w:rPr>
      </w:pPr>
      <w:r w:rsidRPr="006173E6">
        <w:rPr>
          <w:rFonts w:ascii="David" w:hAnsi="David" w:cs="David"/>
          <w:b/>
          <w:bCs/>
          <w:color w:val="000000"/>
          <w:u w:val="single"/>
          <w:rtl/>
        </w:rPr>
        <w:t xml:space="preserve">נספח א'- </w:t>
      </w:r>
      <w:r w:rsidRPr="006173E6">
        <w:rPr>
          <w:rFonts w:ascii="David" w:hAnsi="David" w:cs="David"/>
          <w:b/>
          <w:bCs/>
          <w:u w:val="single"/>
          <w:rtl/>
        </w:rPr>
        <w:t>טופס התחייבות הספקה, אחריות ושרות לגופי התאורה</w:t>
      </w:r>
    </w:p>
    <w:p w14:paraId="6AD02FD7" w14:textId="77777777" w:rsidR="00C002CA" w:rsidRPr="006173E6" w:rsidRDefault="00C002CA" w:rsidP="00C002CA">
      <w:pPr>
        <w:tabs>
          <w:tab w:val="left" w:pos="0"/>
        </w:tabs>
        <w:ind w:left="140" w:hanging="203"/>
        <w:rPr>
          <w:rFonts w:ascii="David" w:hAnsi="David" w:cs="David"/>
          <w:b/>
          <w:bCs/>
          <w:u w:val="single"/>
          <w:rtl/>
        </w:rPr>
      </w:pPr>
      <w:r w:rsidRPr="006173E6">
        <w:rPr>
          <w:rFonts w:ascii="David" w:hAnsi="David" w:cs="David"/>
          <w:rtl/>
        </w:rPr>
        <w:t xml:space="preserve"> (יש לצרף טופס זה לכל דוגמת דגם גו"ת ולכל סוג נורה והספק המצורף לתהליך האישור) </w:t>
      </w:r>
      <w:r w:rsidRPr="006173E6">
        <w:rPr>
          <w:rFonts w:ascii="David" w:hAnsi="David" w:cs="David"/>
          <w:rtl/>
        </w:rPr>
        <w:br/>
      </w:r>
      <w:r w:rsidRPr="006173E6">
        <w:rPr>
          <w:rFonts w:ascii="David" w:hAnsi="David" w:cs="David"/>
          <w:rtl/>
        </w:rPr>
        <w:br/>
      </w:r>
      <w:r w:rsidRPr="006173E6">
        <w:rPr>
          <w:rFonts w:ascii="David" w:hAnsi="David" w:cs="David"/>
          <w:b/>
          <w:bCs/>
          <w:u w:val="single"/>
          <w:rtl/>
        </w:rPr>
        <w:t>שם הספק/יבואן/יצרן</w:t>
      </w:r>
      <w:r w:rsidRPr="006173E6">
        <w:rPr>
          <w:rFonts w:ascii="David" w:hAnsi="David" w:cs="David"/>
          <w:b/>
          <w:bCs/>
          <w:rtl/>
        </w:rPr>
        <w:t xml:space="preserve"> :</w:t>
      </w:r>
      <w:r w:rsidRPr="006173E6">
        <w:rPr>
          <w:rFonts w:ascii="David" w:hAnsi="David" w:cs="David"/>
          <w:rtl/>
        </w:rPr>
        <w:t xml:space="preserve"> </w:t>
      </w:r>
      <w:r w:rsidRPr="006173E6">
        <w:rPr>
          <w:rFonts w:ascii="David" w:hAnsi="David" w:cs="David"/>
          <w:b/>
          <w:bCs/>
          <w:u w:val="single"/>
          <w:rtl/>
        </w:rPr>
        <w:t>________________________________________</w:t>
      </w:r>
    </w:p>
    <w:p w14:paraId="4FC84AB5" w14:textId="77777777" w:rsidR="00C002CA" w:rsidRPr="006173E6" w:rsidRDefault="00C002CA" w:rsidP="00C002CA">
      <w:pPr>
        <w:tabs>
          <w:tab w:val="left" w:pos="140"/>
        </w:tabs>
        <w:ind w:left="140"/>
        <w:rPr>
          <w:rFonts w:ascii="David" w:hAnsi="David" w:cs="David"/>
          <w:b/>
          <w:bCs/>
          <w:u w:val="single"/>
          <w:rtl/>
        </w:rPr>
      </w:pPr>
    </w:p>
    <w:p w14:paraId="51E6E87B" w14:textId="77777777" w:rsidR="00C002CA" w:rsidRPr="006173E6" w:rsidRDefault="00C002CA" w:rsidP="00C002CA">
      <w:pPr>
        <w:tabs>
          <w:tab w:val="left" w:pos="140"/>
        </w:tabs>
        <w:ind w:left="140"/>
        <w:rPr>
          <w:rFonts w:ascii="David" w:hAnsi="David" w:cs="David"/>
          <w:b/>
          <w:bCs/>
          <w:u w:val="single"/>
          <w:rtl/>
        </w:rPr>
      </w:pPr>
      <w:r w:rsidRPr="006173E6">
        <w:rPr>
          <w:rFonts w:ascii="David" w:hAnsi="David" w:cs="David"/>
          <w:b/>
          <w:bCs/>
          <w:u w:val="single"/>
          <w:rtl/>
        </w:rPr>
        <w:t>פרטי הציוד המסופק :</w:t>
      </w:r>
    </w:p>
    <w:p w14:paraId="227191A6" w14:textId="77777777" w:rsidR="00C002CA" w:rsidRPr="006173E6" w:rsidRDefault="00C002CA" w:rsidP="00C002CA">
      <w:pPr>
        <w:tabs>
          <w:tab w:val="left" w:pos="140"/>
        </w:tabs>
        <w:ind w:left="140"/>
        <w:rPr>
          <w:rFonts w:ascii="David" w:hAnsi="David" w:cs="David"/>
          <w:b/>
          <w:bCs/>
          <w:rtl/>
        </w:rPr>
      </w:pPr>
      <w:r w:rsidRPr="006173E6">
        <w:rPr>
          <w:rFonts w:ascii="David" w:hAnsi="David" w:cs="David"/>
          <w:b/>
          <w:bCs/>
          <w:rtl/>
        </w:rPr>
        <w:t>דגם גוף התאורה:</w:t>
      </w:r>
      <w:r w:rsidRPr="006173E6">
        <w:rPr>
          <w:rFonts w:ascii="David" w:hAnsi="David" w:cs="David"/>
          <w:rtl/>
        </w:rPr>
        <w:t xml:space="preserve"> _______________ </w:t>
      </w:r>
      <w:r w:rsidRPr="006173E6">
        <w:rPr>
          <w:rFonts w:ascii="David" w:hAnsi="David" w:cs="David"/>
          <w:b/>
          <w:bCs/>
          <w:rtl/>
        </w:rPr>
        <w:t>תוצרת: _______________________</w:t>
      </w:r>
    </w:p>
    <w:p w14:paraId="79ED5469" w14:textId="77777777" w:rsidR="00C002CA" w:rsidRPr="006173E6" w:rsidRDefault="00C002CA" w:rsidP="00C002CA">
      <w:pPr>
        <w:tabs>
          <w:tab w:val="left" w:pos="140"/>
        </w:tabs>
        <w:ind w:left="140"/>
        <w:rPr>
          <w:rFonts w:ascii="David" w:hAnsi="David" w:cs="David"/>
          <w:b/>
          <w:bCs/>
          <w:u w:val="single"/>
          <w:rtl/>
        </w:rPr>
      </w:pPr>
    </w:p>
    <w:p w14:paraId="20CC2872" w14:textId="77777777" w:rsidR="00C002CA" w:rsidRPr="006173E6" w:rsidRDefault="00C002CA" w:rsidP="00C002CA">
      <w:pPr>
        <w:tabs>
          <w:tab w:val="left" w:pos="140"/>
        </w:tabs>
        <w:ind w:left="140"/>
        <w:rPr>
          <w:rFonts w:ascii="David" w:hAnsi="David" w:cs="David"/>
          <w:b/>
          <w:bCs/>
          <w:u w:val="single"/>
          <w:rtl/>
        </w:rPr>
      </w:pPr>
      <w:r w:rsidRPr="006173E6">
        <w:rPr>
          <w:rFonts w:ascii="David" w:hAnsi="David" w:cs="David"/>
          <w:b/>
          <w:bCs/>
          <w:u w:val="single"/>
          <w:rtl/>
        </w:rPr>
        <w:t>מס' העקומה הפוטומטרית</w:t>
      </w:r>
      <w:r w:rsidRPr="006173E6">
        <w:rPr>
          <w:rFonts w:ascii="David" w:hAnsi="David" w:cs="David"/>
          <w:b/>
          <w:bCs/>
          <w:rtl/>
        </w:rPr>
        <w:t xml:space="preserve">: _______________ </w:t>
      </w:r>
      <w:r w:rsidRPr="006173E6">
        <w:rPr>
          <w:rFonts w:ascii="David" w:hAnsi="David" w:cs="David"/>
          <w:b/>
          <w:bCs/>
          <w:u w:val="single"/>
          <w:rtl/>
        </w:rPr>
        <w:br/>
      </w:r>
    </w:p>
    <w:p w14:paraId="53387142" w14:textId="77777777" w:rsidR="00C002CA" w:rsidRPr="006173E6" w:rsidRDefault="00C002CA" w:rsidP="00C002CA">
      <w:pPr>
        <w:tabs>
          <w:tab w:val="left" w:pos="140"/>
        </w:tabs>
        <w:ind w:left="140"/>
        <w:rPr>
          <w:rFonts w:ascii="David" w:hAnsi="David" w:cs="David"/>
          <w:b/>
          <w:bCs/>
          <w:u w:val="single"/>
          <w:rtl/>
        </w:rPr>
      </w:pPr>
      <w:r w:rsidRPr="006173E6">
        <w:rPr>
          <w:rFonts w:ascii="David" w:hAnsi="David" w:cs="David"/>
          <w:b/>
          <w:bCs/>
          <w:u w:val="single"/>
          <w:rtl/>
        </w:rPr>
        <w:t>תקופת האחריות המחייבת :</w:t>
      </w:r>
    </w:p>
    <w:p w14:paraId="375DD4A2" w14:textId="77777777" w:rsidR="00C002CA" w:rsidRPr="006173E6" w:rsidRDefault="00C002CA" w:rsidP="00C002CA">
      <w:pPr>
        <w:tabs>
          <w:tab w:val="left" w:pos="140"/>
        </w:tabs>
        <w:ind w:left="140"/>
        <w:rPr>
          <w:rFonts w:ascii="David" w:hAnsi="David" w:cs="David"/>
          <w:b/>
          <w:bCs/>
          <w:u w:val="single"/>
          <w:rtl/>
        </w:rPr>
      </w:pPr>
    </w:p>
    <w:tbl>
      <w:tblPr>
        <w:bidiVisual/>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1"/>
        <w:gridCol w:w="1830"/>
      </w:tblGrid>
      <w:tr w:rsidR="00C002CA" w:rsidRPr="006173E6" w14:paraId="57C5843E" w14:textId="77777777" w:rsidTr="00D2264D">
        <w:tc>
          <w:tcPr>
            <w:tcW w:w="5541" w:type="dxa"/>
          </w:tcPr>
          <w:p w14:paraId="25B314A8" w14:textId="77777777" w:rsidR="00C002CA" w:rsidRPr="006173E6" w:rsidRDefault="00C002CA" w:rsidP="00D2264D">
            <w:pPr>
              <w:tabs>
                <w:tab w:val="left" w:pos="1199"/>
              </w:tabs>
              <w:ind w:left="1199"/>
              <w:rPr>
                <w:rFonts w:ascii="David" w:hAnsi="David" w:cs="David"/>
                <w:b/>
                <w:bCs/>
              </w:rPr>
            </w:pPr>
            <w:r w:rsidRPr="006173E6">
              <w:rPr>
                <w:rFonts w:ascii="David" w:hAnsi="David" w:cs="David"/>
                <w:b/>
                <w:bCs/>
                <w:rtl/>
              </w:rPr>
              <w:t>תיאור הפריט</w:t>
            </w:r>
          </w:p>
        </w:tc>
        <w:tc>
          <w:tcPr>
            <w:tcW w:w="1830" w:type="dxa"/>
          </w:tcPr>
          <w:p w14:paraId="622C47A6" w14:textId="77777777" w:rsidR="00C002CA" w:rsidRPr="006173E6" w:rsidRDefault="00C002CA" w:rsidP="00D2264D">
            <w:pPr>
              <w:tabs>
                <w:tab w:val="left" w:pos="59"/>
              </w:tabs>
              <w:jc w:val="center"/>
              <w:rPr>
                <w:rFonts w:ascii="David" w:hAnsi="David" w:cs="David"/>
                <w:b/>
                <w:bCs/>
              </w:rPr>
            </w:pPr>
            <w:r w:rsidRPr="006173E6">
              <w:rPr>
                <w:rFonts w:ascii="David" w:hAnsi="David" w:cs="David"/>
                <w:b/>
                <w:bCs/>
                <w:rtl/>
              </w:rPr>
              <w:t>* תקופת האחריות</w:t>
            </w:r>
          </w:p>
        </w:tc>
      </w:tr>
      <w:tr w:rsidR="00C002CA" w:rsidRPr="006173E6" w14:paraId="1D8B1702" w14:textId="77777777" w:rsidTr="00D2264D">
        <w:tc>
          <w:tcPr>
            <w:tcW w:w="5541" w:type="dxa"/>
          </w:tcPr>
          <w:p w14:paraId="4F6F2FAA" w14:textId="77777777" w:rsidR="00C002CA" w:rsidRPr="006173E6" w:rsidRDefault="00C002CA" w:rsidP="00D2264D">
            <w:pPr>
              <w:tabs>
                <w:tab w:val="left" w:pos="133"/>
              </w:tabs>
              <w:ind w:left="133"/>
              <w:rPr>
                <w:rFonts w:ascii="David" w:hAnsi="David" w:cs="David"/>
                <w:rtl/>
              </w:rPr>
            </w:pPr>
          </w:p>
          <w:p w14:paraId="7784713C" w14:textId="77777777" w:rsidR="00C002CA" w:rsidRPr="006173E6" w:rsidRDefault="00C002CA" w:rsidP="00D2264D">
            <w:pPr>
              <w:tabs>
                <w:tab w:val="left" w:pos="133"/>
              </w:tabs>
              <w:ind w:left="133"/>
              <w:rPr>
                <w:rFonts w:ascii="David" w:hAnsi="David" w:cs="David"/>
                <w:b/>
                <w:bCs/>
                <w:rtl/>
              </w:rPr>
            </w:pPr>
            <w:r w:rsidRPr="006173E6">
              <w:rPr>
                <w:rFonts w:ascii="David" w:hAnsi="David" w:cs="David"/>
                <w:rtl/>
              </w:rPr>
              <w:t>לגוף התאורה</w:t>
            </w:r>
            <w:r w:rsidRPr="006173E6">
              <w:rPr>
                <w:rFonts w:ascii="David" w:hAnsi="David" w:cs="David"/>
                <w:b/>
                <w:bCs/>
                <w:u w:val="single"/>
                <w:rtl/>
              </w:rPr>
              <w:t xml:space="preserve"> על  כל  רכיביו </w:t>
            </w:r>
            <w:r w:rsidRPr="006173E6">
              <w:rPr>
                <w:rFonts w:ascii="David" w:hAnsi="David" w:cs="David"/>
                <w:rtl/>
              </w:rPr>
              <w:t>לרבות</w:t>
            </w:r>
            <w:r w:rsidRPr="006173E6">
              <w:rPr>
                <w:rFonts w:ascii="David" w:hAnsi="David" w:cs="David"/>
                <w:b/>
                <w:bCs/>
                <w:rtl/>
              </w:rPr>
              <w:t xml:space="preserve">: </w:t>
            </w:r>
          </w:p>
          <w:p w14:paraId="2EF8FAE4" w14:textId="77777777" w:rsidR="00C002CA" w:rsidRPr="006173E6" w:rsidRDefault="00C002CA" w:rsidP="00D2264D">
            <w:pPr>
              <w:tabs>
                <w:tab w:val="left" w:pos="133"/>
              </w:tabs>
              <w:ind w:left="133"/>
              <w:rPr>
                <w:rFonts w:ascii="David" w:hAnsi="David" w:cs="David"/>
                <w:b/>
                <w:bCs/>
                <w:u w:val="single"/>
              </w:rPr>
            </w:pPr>
            <w:r w:rsidRPr="006173E6">
              <w:rPr>
                <w:rFonts w:ascii="David" w:hAnsi="David" w:cs="David"/>
                <w:rtl/>
              </w:rPr>
              <w:t>למקורות האור, הגנת מתחי יתר ולדריבר (מערכת ההפעלה).</w:t>
            </w:r>
          </w:p>
        </w:tc>
        <w:tc>
          <w:tcPr>
            <w:tcW w:w="1830" w:type="dxa"/>
          </w:tcPr>
          <w:p w14:paraId="20BDCC7B" w14:textId="77777777" w:rsidR="00C002CA" w:rsidRPr="006173E6" w:rsidRDefault="00C002CA" w:rsidP="00D2264D">
            <w:pPr>
              <w:tabs>
                <w:tab w:val="left" w:pos="59"/>
              </w:tabs>
              <w:jc w:val="center"/>
              <w:rPr>
                <w:rFonts w:ascii="David" w:hAnsi="David" w:cs="David"/>
                <w:rtl/>
              </w:rPr>
            </w:pPr>
          </w:p>
          <w:p w14:paraId="2C5A4162" w14:textId="77777777" w:rsidR="00C002CA" w:rsidRPr="006173E6" w:rsidRDefault="00C002CA" w:rsidP="00D2264D">
            <w:pPr>
              <w:tabs>
                <w:tab w:val="left" w:pos="59"/>
              </w:tabs>
              <w:jc w:val="center"/>
              <w:rPr>
                <w:rFonts w:ascii="David" w:hAnsi="David" w:cs="David"/>
                <w:b/>
                <w:bCs/>
                <w:u w:val="single"/>
              </w:rPr>
            </w:pPr>
            <w:r w:rsidRPr="006173E6">
              <w:rPr>
                <w:rFonts w:ascii="David" w:hAnsi="David" w:cs="David"/>
                <w:rtl/>
              </w:rPr>
              <w:t xml:space="preserve">10 שנים </w:t>
            </w:r>
            <w:r w:rsidRPr="006173E6">
              <w:rPr>
                <w:rFonts w:ascii="David" w:hAnsi="David" w:cs="David"/>
                <w:rtl/>
              </w:rPr>
              <w:br/>
            </w:r>
          </w:p>
        </w:tc>
      </w:tr>
      <w:tr w:rsidR="00C002CA" w:rsidRPr="006173E6" w14:paraId="65341AEE" w14:textId="77777777" w:rsidTr="00D2264D">
        <w:tc>
          <w:tcPr>
            <w:tcW w:w="5541" w:type="dxa"/>
          </w:tcPr>
          <w:p w14:paraId="7BFE695C" w14:textId="77777777" w:rsidR="00C002CA" w:rsidRPr="006173E6" w:rsidRDefault="00C002CA" w:rsidP="00D2264D">
            <w:pPr>
              <w:tabs>
                <w:tab w:val="left" w:pos="133"/>
              </w:tabs>
              <w:ind w:left="133"/>
              <w:rPr>
                <w:rFonts w:ascii="David" w:hAnsi="David" w:cs="David"/>
                <w:rtl/>
              </w:rPr>
            </w:pPr>
          </w:p>
          <w:p w14:paraId="6A1CF31E" w14:textId="77777777" w:rsidR="00C002CA" w:rsidRPr="006173E6" w:rsidRDefault="00C002CA" w:rsidP="00D2264D">
            <w:pPr>
              <w:tabs>
                <w:tab w:val="left" w:pos="133"/>
              </w:tabs>
              <w:ind w:left="133"/>
              <w:rPr>
                <w:rFonts w:ascii="David" w:hAnsi="David" w:cs="David"/>
              </w:rPr>
            </w:pPr>
            <w:r w:rsidRPr="006173E6">
              <w:rPr>
                <w:rFonts w:ascii="David" w:hAnsi="David" w:cs="David"/>
                <w:rtl/>
              </w:rPr>
              <w:t>לגוף התאורה מבנה פיזי ומפזר אור (הכיסוי).</w:t>
            </w:r>
          </w:p>
        </w:tc>
        <w:tc>
          <w:tcPr>
            <w:tcW w:w="1830" w:type="dxa"/>
          </w:tcPr>
          <w:p w14:paraId="73A7BA1C" w14:textId="77777777" w:rsidR="00C002CA" w:rsidRPr="006173E6" w:rsidRDefault="00C002CA" w:rsidP="00D2264D">
            <w:pPr>
              <w:tabs>
                <w:tab w:val="left" w:pos="59"/>
              </w:tabs>
              <w:jc w:val="center"/>
              <w:rPr>
                <w:rFonts w:ascii="David" w:hAnsi="David" w:cs="David"/>
                <w:rtl/>
              </w:rPr>
            </w:pPr>
          </w:p>
          <w:p w14:paraId="049BB9D0" w14:textId="77777777" w:rsidR="00C002CA" w:rsidRPr="006173E6" w:rsidRDefault="00C002CA" w:rsidP="00D2264D">
            <w:pPr>
              <w:tabs>
                <w:tab w:val="left" w:pos="59"/>
              </w:tabs>
              <w:jc w:val="center"/>
              <w:rPr>
                <w:rFonts w:ascii="David" w:hAnsi="David" w:cs="David"/>
                <w:b/>
                <w:bCs/>
                <w:u w:val="single"/>
              </w:rPr>
            </w:pPr>
            <w:r w:rsidRPr="006173E6">
              <w:rPr>
                <w:rFonts w:ascii="David" w:hAnsi="David" w:cs="David"/>
                <w:rtl/>
              </w:rPr>
              <w:t xml:space="preserve">10 שנים </w:t>
            </w:r>
            <w:r w:rsidRPr="006173E6">
              <w:rPr>
                <w:rFonts w:ascii="David" w:hAnsi="David" w:cs="David"/>
                <w:rtl/>
              </w:rPr>
              <w:br/>
            </w:r>
          </w:p>
        </w:tc>
      </w:tr>
      <w:tr w:rsidR="00C002CA" w:rsidRPr="006173E6" w14:paraId="2B844274" w14:textId="77777777" w:rsidTr="00D2264D">
        <w:tc>
          <w:tcPr>
            <w:tcW w:w="5541" w:type="dxa"/>
          </w:tcPr>
          <w:p w14:paraId="1AFA0969" w14:textId="77777777" w:rsidR="00C002CA" w:rsidRPr="006173E6" w:rsidRDefault="00C002CA" w:rsidP="00D2264D">
            <w:pPr>
              <w:tabs>
                <w:tab w:val="left" w:pos="133"/>
              </w:tabs>
              <w:ind w:left="133"/>
              <w:rPr>
                <w:rFonts w:ascii="David" w:hAnsi="David" w:cs="David"/>
                <w:rtl/>
              </w:rPr>
            </w:pPr>
            <w:r w:rsidRPr="006173E6">
              <w:rPr>
                <w:rFonts w:ascii="David" w:hAnsi="David" w:cs="David"/>
                <w:rtl/>
              </w:rPr>
              <w:t>לצבע ולעמידה נגד פגעי שיתוך ונזקים עקב הקירבה לים.</w:t>
            </w:r>
          </w:p>
        </w:tc>
        <w:tc>
          <w:tcPr>
            <w:tcW w:w="1830" w:type="dxa"/>
          </w:tcPr>
          <w:p w14:paraId="0547B8AC" w14:textId="77777777" w:rsidR="00C002CA" w:rsidRPr="006173E6" w:rsidRDefault="00C002CA" w:rsidP="00D2264D">
            <w:pPr>
              <w:tabs>
                <w:tab w:val="left" w:pos="59"/>
              </w:tabs>
              <w:jc w:val="center"/>
              <w:rPr>
                <w:rFonts w:ascii="David" w:hAnsi="David" w:cs="David"/>
                <w:rtl/>
              </w:rPr>
            </w:pPr>
            <w:r w:rsidRPr="006173E6">
              <w:rPr>
                <w:rFonts w:ascii="David" w:hAnsi="David" w:cs="David"/>
                <w:rtl/>
              </w:rPr>
              <w:t>10 שנים</w:t>
            </w:r>
          </w:p>
        </w:tc>
      </w:tr>
    </w:tbl>
    <w:p w14:paraId="0BF616D0" w14:textId="77777777" w:rsidR="00C002CA" w:rsidRPr="006173E6" w:rsidRDefault="00C002CA" w:rsidP="00C002CA">
      <w:pPr>
        <w:tabs>
          <w:tab w:val="left" w:pos="424"/>
        </w:tabs>
        <w:spacing w:before="120"/>
        <w:ind w:left="424" w:hanging="11"/>
        <w:rPr>
          <w:rFonts w:ascii="David" w:hAnsi="David" w:cs="David"/>
          <w:rtl/>
        </w:rPr>
      </w:pPr>
      <w:r w:rsidRPr="006173E6">
        <w:rPr>
          <w:rFonts w:ascii="David" w:hAnsi="David" w:cs="David"/>
          <w:rtl/>
        </w:rPr>
        <w:t>הספק מתחייב בזאת לאחזקת מלאי חלפים בארץ לפרק זמן החופף את תקופת האחריות הנדרשת.</w:t>
      </w:r>
    </w:p>
    <w:p w14:paraId="7AD5E5A7" w14:textId="77777777" w:rsidR="00C002CA" w:rsidRPr="006173E6" w:rsidRDefault="00C002CA" w:rsidP="00C002CA">
      <w:pPr>
        <w:tabs>
          <w:tab w:val="left" w:pos="424"/>
        </w:tabs>
        <w:spacing w:before="120"/>
        <w:ind w:left="424" w:hanging="11"/>
        <w:rPr>
          <w:rFonts w:ascii="David" w:hAnsi="David" w:cs="David"/>
          <w:rtl/>
        </w:rPr>
      </w:pPr>
      <w:r w:rsidRPr="006173E6">
        <w:rPr>
          <w:rFonts w:ascii="David" w:hAnsi="David" w:cs="David"/>
          <w:rtl/>
        </w:rPr>
        <w:t xml:space="preserve">במקרה שהוכח, וזאת על פי חוות דעתה המקצועית של העירייה, כשל בגו"ת או באחד מרכיביו, בתקופת האחריות יתקן הספק את הכשלים על חשבונו (כולל כל העלויות הישירות והעקיפות הכרוכות בכך) וזאת באופן מידי (עד 30 יום בתלות בהיקף הכשל, ולגבי כשל בעל משמעות בטיחותית, לפי קביעת העירייה, התיקון יהיה תוך 24 שעות ממתן ההודעה ע"י נציג העירייה בכתב) </w:t>
      </w:r>
    </w:p>
    <w:p w14:paraId="7AD82B6E" w14:textId="77777777" w:rsidR="00C002CA" w:rsidRPr="006173E6" w:rsidRDefault="00C002CA" w:rsidP="00C002CA">
      <w:pPr>
        <w:tabs>
          <w:tab w:val="left" w:pos="424"/>
        </w:tabs>
        <w:spacing w:before="120"/>
        <w:ind w:left="424" w:hanging="11"/>
        <w:rPr>
          <w:rFonts w:ascii="David" w:hAnsi="David" w:cs="David"/>
          <w:rtl/>
        </w:rPr>
      </w:pPr>
      <w:r w:rsidRPr="006173E6">
        <w:rPr>
          <w:rFonts w:ascii="David" w:hAnsi="David" w:cs="David"/>
          <w:rtl/>
        </w:rPr>
        <w:t>הריני מתחייב בזאת לקיים את דרישת האחריות לכל המסופק על ידנו  וכנדרש לעיל לכל תקופת האחריות המפורטת לעיל, אחריות זו ניתנת בזאת לעירייה לכל פרויקט בו יסופקו גופי תאורה הנ"ל באופן ישיר או באמצעות גורמים אחרים.</w:t>
      </w:r>
    </w:p>
    <w:p w14:paraId="52070D3A" w14:textId="77777777" w:rsidR="00C002CA" w:rsidRPr="006173E6" w:rsidRDefault="00C002CA" w:rsidP="00C002CA">
      <w:pPr>
        <w:tabs>
          <w:tab w:val="left" w:pos="424"/>
        </w:tabs>
        <w:spacing w:before="120"/>
        <w:ind w:left="424" w:hanging="11"/>
        <w:rPr>
          <w:rFonts w:ascii="David" w:hAnsi="David" w:cs="David"/>
          <w:rtl/>
        </w:rPr>
      </w:pPr>
      <w:r w:rsidRPr="006173E6">
        <w:rPr>
          <w:rFonts w:ascii="David" w:hAnsi="David" w:cs="David"/>
          <w:rtl/>
        </w:rPr>
        <w:t>שם מורשה חתימה כנציג הספק : _________________________</w:t>
      </w:r>
    </w:p>
    <w:p w14:paraId="7393440E" w14:textId="77777777" w:rsidR="00C002CA" w:rsidRPr="006173E6" w:rsidRDefault="00C002CA" w:rsidP="00C002CA">
      <w:pPr>
        <w:tabs>
          <w:tab w:val="left" w:pos="424"/>
        </w:tabs>
        <w:spacing w:before="120"/>
        <w:ind w:left="424" w:hanging="11"/>
        <w:rPr>
          <w:rFonts w:ascii="David" w:hAnsi="David" w:cs="David"/>
          <w:rtl/>
        </w:rPr>
      </w:pPr>
      <w:r w:rsidRPr="006173E6">
        <w:rPr>
          <w:rFonts w:ascii="David" w:hAnsi="David" w:cs="David"/>
          <w:rtl/>
        </w:rPr>
        <w:t>חותמת/ וחתימת הספק :____________ ______ תאריך : ____________</w:t>
      </w:r>
    </w:p>
    <w:p w14:paraId="73A6D30E" w14:textId="77777777" w:rsidR="00C002CA" w:rsidRPr="006173E6" w:rsidRDefault="00C002CA" w:rsidP="00C002CA">
      <w:pPr>
        <w:rPr>
          <w:rFonts w:ascii="David" w:hAnsi="David" w:cs="David"/>
          <w:b/>
          <w:bCs/>
          <w:color w:val="000000"/>
          <w:u w:val="single"/>
          <w:rtl/>
        </w:rPr>
      </w:pPr>
      <w:r w:rsidRPr="006173E6">
        <w:rPr>
          <w:rFonts w:ascii="David" w:hAnsi="David" w:cs="David"/>
          <w:b/>
          <w:bCs/>
          <w:color w:val="000000"/>
          <w:u w:val="single"/>
          <w:rtl/>
        </w:rPr>
        <w:br w:type="page"/>
        <w:t>נספח ב'</w:t>
      </w:r>
      <w:r w:rsidRPr="006173E6">
        <w:rPr>
          <w:rFonts w:ascii="David" w:hAnsi="David" w:cs="David" w:hint="cs"/>
          <w:b/>
          <w:bCs/>
          <w:color w:val="000000"/>
          <w:u w:val="single"/>
          <w:rtl/>
        </w:rPr>
        <w:t xml:space="preserve"> </w:t>
      </w:r>
      <w:r w:rsidRPr="006173E6">
        <w:rPr>
          <w:rFonts w:ascii="David" w:hAnsi="David" w:cs="David"/>
          <w:b/>
          <w:bCs/>
          <w:color w:val="000000"/>
          <w:u w:val="single"/>
          <w:rtl/>
        </w:rPr>
        <w:t>- נוהל הספקה של גופי תאורה</w:t>
      </w:r>
    </w:p>
    <w:p w14:paraId="61FBB798" w14:textId="77777777" w:rsidR="00C002CA" w:rsidRPr="006173E6" w:rsidRDefault="00C002CA" w:rsidP="00C002CA">
      <w:pPr>
        <w:numPr>
          <w:ilvl w:val="0"/>
          <w:numId w:val="186"/>
        </w:numPr>
        <w:tabs>
          <w:tab w:val="left" w:pos="707"/>
        </w:tabs>
        <w:autoSpaceDE/>
        <w:autoSpaceDN/>
        <w:spacing w:before="120"/>
        <w:ind w:left="707"/>
        <w:rPr>
          <w:rFonts w:ascii="David" w:hAnsi="David" w:cs="David"/>
        </w:rPr>
      </w:pPr>
      <w:r w:rsidRPr="006173E6">
        <w:rPr>
          <w:rFonts w:ascii="David" w:hAnsi="David" w:cs="David"/>
          <w:rtl/>
        </w:rPr>
        <w:t>הספק יצרף לכל משלוח טופס "אחריות ספק לגופי התאורה" לפי נספח המצורף במפרט.</w:t>
      </w:r>
    </w:p>
    <w:p w14:paraId="10BF37A2" w14:textId="77777777" w:rsidR="00C002CA" w:rsidRPr="006173E6" w:rsidRDefault="00C002CA" w:rsidP="00C002CA">
      <w:pPr>
        <w:numPr>
          <w:ilvl w:val="0"/>
          <w:numId w:val="186"/>
        </w:numPr>
        <w:tabs>
          <w:tab w:val="left" w:pos="707"/>
        </w:tabs>
        <w:autoSpaceDE/>
        <w:autoSpaceDN/>
        <w:spacing w:before="120"/>
        <w:ind w:left="707"/>
        <w:rPr>
          <w:rFonts w:ascii="David" w:hAnsi="David" w:cs="David"/>
        </w:rPr>
      </w:pPr>
      <w:r w:rsidRPr="006173E6">
        <w:rPr>
          <w:rFonts w:ascii="David" w:hAnsi="David" w:cs="David"/>
          <w:rtl/>
        </w:rPr>
        <w:t>הספק יצרף לכל משלוח:</w:t>
      </w:r>
    </w:p>
    <w:p w14:paraId="12C60D88" w14:textId="77777777" w:rsidR="00C002CA" w:rsidRPr="006173E6" w:rsidRDefault="00C002CA" w:rsidP="00C002CA">
      <w:pPr>
        <w:numPr>
          <w:ilvl w:val="0"/>
          <w:numId w:val="187"/>
        </w:numPr>
        <w:tabs>
          <w:tab w:val="left" w:pos="1132"/>
        </w:tabs>
        <w:autoSpaceDE/>
        <w:autoSpaceDN/>
        <w:spacing w:before="120"/>
        <w:ind w:left="1132"/>
        <w:contextualSpacing/>
        <w:rPr>
          <w:rFonts w:ascii="David" w:hAnsi="David" w:cs="David"/>
        </w:rPr>
      </w:pPr>
      <w:r w:rsidRPr="006173E6">
        <w:rPr>
          <w:rFonts w:ascii="David" w:hAnsi="David" w:cs="David"/>
          <w:rtl/>
        </w:rPr>
        <w:t xml:space="preserve">הצהרת יצרן </w:t>
      </w:r>
      <w:r w:rsidRPr="006173E6">
        <w:rPr>
          <w:rFonts w:ascii="David" w:hAnsi="David" w:cs="David"/>
        </w:rPr>
        <w:t>COC</w:t>
      </w:r>
      <w:r w:rsidRPr="006173E6">
        <w:rPr>
          <w:rFonts w:ascii="David" w:hAnsi="David" w:cs="David"/>
          <w:rtl/>
        </w:rPr>
        <w:t xml:space="preserve"> להתאמת הפנס המסופק לדרישות מפרט  זה ולת"י 20 בדיקה מלאה או תו תקן , תעודת</w:t>
      </w:r>
      <w:r w:rsidRPr="006173E6">
        <w:rPr>
          <w:rFonts w:ascii="David" w:hAnsi="David" w:cs="David"/>
        </w:rPr>
        <w:t xml:space="preserve"> </w:t>
      </w:r>
      <w:r w:rsidRPr="006173E6">
        <w:rPr>
          <w:rFonts w:ascii="David" w:hAnsi="David" w:cs="David"/>
          <w:rtl/>
        </w:rPr>
        <w:t>בדיקת</w:t>
      </w:r>
      <w:r w:rsidRPr="006173E6">
        <w:rPr>
          <w:rFonts w:ascii="David" w:hAnsi="David" w:cs="David"/>
        </w:rPr>
        <w:t xml:space="preserve"> </w:t>
      </w:r>
      <w:r w:rsidRPr="006173E6">
        <w:rPr>
          <w:rFonts w:ascii="David" w:hAnsi="David" w:cs="David"/>
          <w:rtl/>
        </w:rPr>
        <w:t>התאמה</w:t>
      </w:r>
      <w:r w:rsidRPr="006173E6">
        <w:rPr>
          <w:rFonts w:ascii="David" w:hAnsi="David" w:cs="David"/>
        </w:rPr>
        <w:t xml:space="preserve"> </w:t>
      </w:r>
      <w:r w:rsidRPr="006173E6">
        <w:rPr>
          <w:rFonts w:ascii="David" w:hAnsi="David" w:cs="David"/>
          <w:rtl/>
        </w:rPr>
        <w:t>לתקן לבטיחות</w:t>
      </w:r>
      <w:r w:rsidRPr="006173E6">
        <w:rPr>
          <w:rFonts w:ascii="David" w:hAnsi="David" w:cs="David"/>
        </w:rPr>
        <w:t xml:space="preserve"> </w:t>
      </w:r>
      <w:r w:rsidRPr="006173E6">
        <w:rPr>
          <w:rFonts w:ascii="David" w:hAnsi="David" w:cs="David"/>
          <w:rtl/>
        </w:rPr>
        <w:t>פוטו</w:t>
      </w:r>
      <w:r w:rsidRPr="006173E6">
        <w:rPr>
          <w:rFonts w:ascii="David" w:hAnsi="David" w:cs="David"/>
        </w:rPr>
        <w:t>-</w:t>
      </w:r>
      <w:r w:rsidRPr="006173E6">
        <w:rPr>
          <w:rFonts w:ascii="David" w:hAnsi="David" w:cs="David"/>
          <w:rtl/>
        </w:rPr>
        <w:t>ביולוגית</w:t>
      </w:r>
      <w:r w:rsidRPr="006173E6">
        <w:rPr>
          <w:rFonts w:ascii="David" w:hAnsi="David" w:cs="David"/>
        </w:rPr>
        <w:t xml:space="preserve"> </w:t>
      </w:r>
      <w:r w:rsidRPr="006173E6">
        <w:rPr>
          <w:rFonts w:ascii="David" w:hAnsi="David" w:cs="David"/>
          <w:rtl/>
        </w:rPr>
        <w:t>ת"י 62471 עמידה</w:t>
      </w:r>
      <w:r w:rsidRPr="006173E6">
        <w:rPr>
          <w:rFonts w:ascii="David" w:hAnsi="David" w:cs="David"/>
        </w:rPr>
        <w:t xml:space="preserve"> </w:t>
      </w:r>
      <w:r w:rsidRPr="006173E6">
        <w:rPr>
          <w:rFonts w:ascii="David" w:hAnsi="David" w:cs="David"/>
          <w:rtl/>
        </w:rPr>
        <w:t>בדרגת</w:t>
      </w:r>
      <w:r w:rsidRPr="006173E6">
        <w:rPr>
          <w:rFonts w:ascii="David" w:hAnsi="David" w:cs="David"/>
        </w:rPr>
        <w:t xml:space="preserve"> </w:t>
      </w:r>
      <w:r w:rsidRPr="006173E6">
        <w:rPr>
          <w:rFonts w:ascii="David" w:hAnsi="David" w:cs="David"/>
          <w:rtl/>
        </w:rPr>
        <w:t>סיכון המחמירה</w:t>
      </w:r>
      <w:r w:rsidRPr="006173E6">
        <w:rPr>
          <w:rFonts w:ascii="David" w:hAnsi="David" w:cs="David"/>
        </w:rPr>
        <w:t xml:space="preserve"> </w:t>
      </w:r>
      <w:r w:rsidRPr="006173E6">
        <w:rPr>
          <w:rFonts w:ascii="David" w:hAnsi="David" w:cs="David"/>
          <w:rtl/>
        </w:rPr>
        <w:t xml:space="preserve">ביותר </w:t>
      </w:r>
      <w:r w:rsidRPr="006173E6">
        <w:rPr>
          <w:rFonts w:ascii="David" w:hAnsi="David" w:cs="David"/>
        </w:rPr>
        <w:t xml:space="preserve"> RG0</w:t>
      </w:r>
      <w:r w:rsidRPr="006173E6">
        <w:rPr>
          <w:rFonts w:ascii="David" w:hAnsi="David" w:cs="David"/>
          <w:rtl/>
        </w:rPr>
        <w:t xml:space="preserve"> או של</w:t>
      </w:r>
      <w:r w:rsidRPr="006173E6">
        <w:rPr>
          <w:rFonts w:ascii="David" w:hAnsi="David" w:cs="David"/>
        </w:rPr>
        <w:t xml:space="preserve"> </w:t>
      </w:r>
      <w:r w:rsidRPr="006173E6">
        <w:rPr>
          <w:rFonts w:ascii="David" w:hAnsi="David" w:cs="David"/>
          <w:rtl/>
        </w:rPr>
        <w:t>מעבדה</w:t>
      </w:r>
      <w:r w:rsidRPr="006173E6">
        <w:rPr>
          <w:rFonts w:ascii="David" w:hAnsi="David" w:cs="David"/>
        </w:rPr>
        <w:t xml:space="preserve"> </w:t>
      </w:r>
      <w:r w:rsidRPr="006173E6">
        <w:rPr>
          <w:rFonts w:ascii="David" w:hAnsi="David" w:cs="David"/>
          <w:rtl/>
        </w:rPr>
        <w:t xml:space="preserve">מאושרת </w:t>
      </w:r>
      <w:r w:rsidRPr="006173E6">
        <w:rPr>
          <w:rFonts w:ascii="David" w:hAnsi="David" w:cs="David"/>
        </w:rPr>
        <w:t xml:space="preserve">EN60825-1  </w:t>
      </w:r>
      <w:r w:rsidRPr="006173E6">
        <w:rPr>
          <w:rFonts w:ascii="David" w:hAnsi="David" w:cs="David"/>
          <w:rtl/>
        </w:rPr>
        <w:t xml:space="preserve"> </w:t>
      </w:r>
      <w:r w:rsidRPr="006173E6">
        <w:rPr>
          <w:rFonts w:ascii="David" w:hAnsi="David" w:cs="David"/>
        </w:rPr>
        <w:t xml:space="preserve">EN62471 </w:t>
      </w:r>
      <w:r w:rsidRPr="006173E6">
        <w:rPr>
          <w:rFonts w:ascii="David" w:hAnsi="David" w:cs="David"/>
          <w:rtl/>
        </w:rPr>
        <w:t xml:space="preserve"> או</w:t>
      </w:r>
      <w:r w:rsidRPr="006173E6">
        <w:rPr>
          <w:rFonts w:ascii="David" w:hAnsi="David" w:cs="David"/>
        </w:rPr>
        <w:t xml:space="preserve"> </w:t>
      </w:r>
      <w:r w:rsidRPr="006173E6">
        <w:rPr>
          <w:rFonts w:ascii="David" w:hAnsi="David" w:cs="David"/>
          <w:rtl/>
        </w:rPr>
        <w:t>תקן</w:t>
      </w:r>
      <w:r w:rsidRPr="006173E6">
        <w:rPr>
          <w:rFonts w:ascii="David" w:hAnsi="David" w:cs="David"/>
        </w:rPr>
        <w:t xml:space="preserve"> </w:t>
      </w:r>
      <w:r w:rsidRPr="006173E6">
        <w:rPr>
          <w:rFonts w:ascii="David" w:hAnsi="David" w:cs="David"/>
          <w:rtl/>
        </w:rPr>
        <w:t>אמריקאי</w:t>
      </w:r>
      <w:r w:rsidRPr="006173E6">
        <w:rPr>
          <w:rFonts w:ascii="David" w:hAnsi="David" w:cs="David"/>
        </w:rPr>
        <w:t xml:space="preserve"> </w:t>
      </w:r>
      <w:r w:rsidRPr="006173E6">
        <w:rPr>
          <w:rFonts w:ascii="David" w:hAnsi="David" w:cs="David"/>
          <w:rtl/>
        </w:rPr>
        <w:t>מקביל</w:t>
      </w:r>
      <w:r w:rsidRPr="006173E6">
        <w:rPr>
          <w:rFonts w:ascii="David" w:hAnsi="David" w:cs="David"/>
        </w:rPr>
        <w:t xml:space="preserve"> ,</w:t>
      </w:r>
      <w:r w:rsidRPr="006173E6">
        <w:rPr>
          <w:rFonts w:ascii="David" w:hAnsi="David" w:cs="David"/>
          <w:rtl/>
        </w:rPr>
        <w:t>יש להציג אישור ממעבדה מוסמכת.</w:t>
      </w:r>
    </w:p>
    <w:p w14:paraId="5301DF6A" w14:textId="77777777" w:rsidR="00C002CA" w:rsidRPr="006173E6" w:rsidRDefault="00C002CA" w:rsidP="00C002CA">
      <w:pPr>
        <w:tabs>
          <w:tab w:val="left" w:pos="1132"/>
        </w:tabs>
        <w:spacing w:before="120"/>
        <w:ind w:left="1132"/>
        <w:contextualSpacing/>
        <w:rPr>
          <w:rFonts w:ascii="David" w:hAnsi="David" w:cs="David"/>
        </w:rPr>
      </w:pPr>
      <w:r w:rsidRPr="006173E6">
        <w:rPr>
          <w:rFonts w:ascii="David" w:hAnsi="David" w:cs="David"/>
          <w:rtl/>
        </w:rPr>
        <w:t xml:space="preserve">מקור האור בעל מסירת צבע </w:t>
      </w:r>
      <w:r w:rsidRPr="006173E6">
        <w:rPr>
          <w:rFonts w:ascii="David" w:hAnsi="David" w:cs="David"/>
        </w:rPr>
        <w:t>CRI</w:t>
      </w:r>
      <w:r w:rsidRPr="006173E6">
        <w:rPr>
          <w:rFonts w:ascii="David" w:hAnsi="David" w:cs="David"/>
          <w:rtl/>
        </w:rPr>
        <w:t xml:space="preserve"> של  65% לפחות. בטמפרטורת</w:t>
      </w:r>
      <w:r w:rsidRPr="006173E6">
        <w:rPr>
          <w:rFonts w:ascii="David" w:hAnsi="David" w:cs="David"/>
        </w:rPr>
        <w:t xml:space="preserve"> </w:t>
      </w:r>
      <w:r w:rsidRPr="006173E6">
        <w:rPr>
          <w:rFonts w:ascii="David" w:hAnsi="David" w:cs="David"/>
          <w:rtl/>
        </w:rPr>
        <w:t>הצבע</w:t>
      </w:r>
      <w:r w:rsidRPr="006173E6">
        <w:rPr>
          <w:rFonts w:ascii="David" w:hAnsi="David" w:cs="David"/>
        </w:rPr>
        <w:t xml:space="preserve"> </w:t>
      </w:r>
      <w:r w:rsidRPr="006173E6">
        <w:rPr>
          <w:rFonts w:ascii="David" w:hAnsi="David" w:cs="David"/>
          <w:rtl/>
        </w:rPr>
        <w:t>של</w:t>
      </w:r>
      <w:r w:rsidRPr="006173E6">
        <w:rPr>
          <w:rFonts w:ascii="David" w:hAnsi="David" w:cs="David"/>
        </w:rPr>
        <w:t xml:space="preserve"> </w:t>
      </w:r>
      <w:r w:rsidRPr="006173E6">
        <w:rPr>
          <w:rFonts w:ascii="David" w:hAnsi="David" w:cs="David"/>
          <w:rtl/>
        </w:rPr>
        <w:t>הנורות</w:t>
      </w:r>
      <w:r w:rsidRPr="006173E6">
        <w:rPr>
          <w:rFonts w:ascii="David" w:hAnsi="David" w:cs="David"/>
        </w:rPr>
        <w:t xml:space="preserve"> </w:t>
      </w:r>
      <w:r w:rsidRPr="006173E6">
        <w:rPr>
          <w:rFonts w:ascii="David" w:hAnsi="David" w:cs="David"/>
          <w:rtl/>
        </w:rPr>
        <w:t xml:space="preserve">תהיה בתחום </w:t>
      </w:r>
      <w:r w:rsidRPr="006173E6">
        <w:rPr>
          <w:rFonts w:ascii="David" w:hAnsi="David" w:cs="David"/>
        </w:rPr>
        <w:t xml:space="preserve"> 3,000</w:t>
      </w:r>
      <w:r w:rsidRPr="006173E6">
        <w:rPr>
          <w:rFonts w:ascii="David" w:hAnsi="David" w:cs="David"/>
          <w:rtl/>
        </w:rPr>
        <w:t xml:space="preserve"> מעלות</w:t>
      </w:r>
      <w:r w:rsidRPr="006173E6">
        <w:rPr>
          <w:rFonts w:ascii="David" w:hAnsi="David" w:cs="David"/>
        </w:rPr>
        <w:t xml:space="preserve"> </w:t>
      </w:r>
      <w:r w:rsidRPr="006173E6">
        <w:rPr>
          <w:rFonts w:ascii="David" w:hAnsi="David" w:cs="David"/>
          <w:rtl/>
        </w:rPr>
        <w:t xml:space="preserve">קלווין עם סטייה +/- של  </w:t>
      </w:r>
      <w:r w:rsidRPr="006173E6">
        <w:rPr>
          <w:rFonts w:ascii="David" w:hAnsi="David" w:cs="David"/>
        </w:rPr>
        <w:t>275</w:t>
      </w:r>
      <w:r w:rsidRPr="006173E6">
        <w:rPr>
          <w:rFonts w:ascii="David" w:hAnsi="David" w:cs="David"/>
          <w:rtl/>
        </w:rPr>
        <w:t xml:space="preserve"> מעלות, מאותה קבוצת </w:t>
      </w:r>
      <w:r w:rsidRPr="006173E6">
        <w:rPr>
          <w:rFonts w:ascii="David" w:hAnsi="David" w:cs="David"/>
        </w:rPr>
        <w:t>Binning</w:t>
      </w:r>
      <w:r w:rsidRPr="006173E6">
        <w:rPr>
          <w:rFonts w:ascii="David" w:hAnsi="David" w:cs="David"/>
          <w:rtl/>
        </w:rPr>
        <w:t xml:space="preserve"> בהתאם לתקן </w:t>
      </w:r>
      <w:r w:rsidRPr="006173E6">
        <w:rPr>
          <w:rFonts w:ascii="David" w:hAnsi="David" w:cs="David"/>
        </w:rPr>
        <w:t>IEC62707</w:t>
      </w:r>
      <w:r w:rsidRPr="006173E6">
        <w:rPr>
          <w:rFonts w:ascii="David" w:hAnsi="David" w:cs="David"/>
          <w:rtl/>
        </w:rPr>
        <w:t>. הערך</w:t>
      </w:r>
      <w:r w:rsidRPr="006173E6">
        <w:rPr>
          <w:rFonts w:ascii="David" w:hAnsi="David" w:cs="David"/>
        </w:rPr>
        <w:t xml:space="preserve"> </w:t>
      </w:r>
      <w:r w:rsidRPr="006173E6">
        <w:rPr>
          <w:rFonts w:ascii="David" w:hAnsi="David" w:cs="David"/>
          <w:rtl/>
        </w:rPr>
        <w:t>המרבי</w:t>
      </w:r>
      <w:r w:rsidRPr="006173E6">
        <w:rPr>
          <w:rFonts w:ascii="David" w:hAnsi="David" w:cs="David"/>
        </w:rPr>
        <w:t xml:space="preserve"> </w:t>
      </w:r>
      <w:r w:rsidRPr="006173E6">
        <w:rPr>
          <w:rFonts w:ascii="David" w:hAnsi="David" w:cs="David"/>
          <w:rtl/>
        </w:rPr>
        <w:t>של הקרינה</w:t>
      </w:r>
      <w:r w:rsidRPr="006173E6">
        <w:rPr>
          <w:rFonts w:ascii="David" w:hAnsi="David" w:cs="David"/>
        </w:rPr>
        <w:t xml:space="preserve"> </w:t>
      </w:r>
      <w:r w:rsidRPr="006173E6">
        <w:rPr>
          <w:rFonts w:ascii="David" w:hAnsi="David" w:cs="David"/>
          <w:rtl/>
        </w:rPr>
        <w:t>בתחום</w:t>
      </w:r>
      <w:r w:rsidRPr="006173E6">
        <w:rPr>
          <w:rFonts w:ascii="David" w:hAnsi="David" w:cs="David"/>
        </w:rPr>
        <w:t xml:space="preserve"> </w:t>
      </w:r>
      <w:r w:rsidRPr="006173E6">
        <w:rPr>
          <w:rFonts w:ascii="David" w:hAnsi="David" w:cs="David"/>
          <w:rtl/>
        </w:rPr>
        <w:t>הכחול</w:t>
      </w:r>
      <w:r w:rsidRPr="006173E6">
        <w:rPr>
          <w:rFonts w:ascii="David" w:hAnsi="David" w:cs="David"/>
        </w:rPr>
        <w:t xml:space="preserve"> </w:t>
      </w:r>
      <w:r w:rsidRPr="006173E6">
        <w:rPr>
          <w:rFonts w:ascii="David" w:hAnsi="David" w:cs="David"/>
          <w:rtl/>
        </w:rPr>
        <w:t>של</w:t>
      </w:r>
      <w:r w:rsidRPr="006173E6">
        <w:rPr>
          <w:rFonts w:ascii="David" w:hAnsi="David" w:cs="David"/>
        </w:rPr>
        <w:t xml:space="preserve"> </w:t>
      </w:r>
      <w:r w:rsidRPr="006173E6">
        <w:rPr>
          <w:rFonts w:ascii="David" w:hAnsi="David" w:cs="David"/>
          <w:rtl/>
        </w:rPr>
        <w:t xml:space="preserve">הספקטרום </w:t>
      </w:r>
      <w:r w:rsidRPr="006173E6">
        <w:rPr>
          <w:rFonts w:ascii="David" w:hAnsi="David" w:cs="David"/>
        </w:rPr>
        <w:t xml:space="preserve">420 - 500 nm </w:t>
      </w:r>
      <w:r w:rsidRPr="006173E6">
        <w:rPr>
          <w:rFonts w:ascii="David" w:hAnsi="David" w:cs="David"/>
          <w:rtl/>
        </w:rPr>
        <w:t xml:space="preserve"> ויהווה</w:t>
      </w:r>
      <w:r w:rsidRPr="006173E6">
        <w:rPr>
          <w:rFonts w:ascii="David" w:hAnsi="David" w:cs="David"/>
        </w:rPr>
        <w:t xml:space="preserve"> </w:t>
      </w:r>
      <w:r w:rsidRPr="006173E6">
        <w:rPr>
          <w:rFonts w:ascii="David" w:hAnsi="David" w:cs="David"/>
          <w:rtl/>
        </w:rPr>
        <w:t>עד</w:t>
      </w:r>
      <w:r w:rsidRPr="006173E6">
        <w:rPr>
          <w:rFonts w:ascii="David" w:hAnsi="David" w:cs="David"/>
        </w:rPr>
        <w:t xml:space="preserve"> 55% </w:t>
      </w:r>
      <w:r w:rsidRPr="006173E6">
        <w:rPr>
          <w:rFonts w:ascii="David" w:hAnsi="David" w:cs="David"/>
          <w:rtl/>
        </w:rPr>
        <w:t xml:space="preserve"> מהעוצמה המרבית.</w:t>
      </w:r>
    </w:p>
    <w:p w14:paraId="09E4CA84" w14:textId="77777777" w:rsidR="00C002CA" w:rsidRPr="006173E6" w:rsidRDefault="00C002CA" w:rsidP="00C002CA">
      <w:pPr>
        <w:numPr>
          <w:ilvl w:val="0"/>
          <w:numId w:val="187"/>
        </w:numPr>
        <w:tabs>
          <w:tab w:val="left" w:pos="1132"/>
        </w:tabs>
        <w:autoSpaceDE/>
        <w:autoSpaceDN/>
        <w:ind w:left="1132" w:hanging="425"/>
        <w:contextualSpacing/>
        <w:rPr>
          <w:rFonts w:ascii="David" w:hAnsi="David" w:cs="David"/>
          <w:rtl/>
        </w:rPr>
      </w:pPr>
      <w:r w:rsidRPr="006173E6">
        <w:rPr>
          <w:rFonts w:ascii="David" w:hAnsi="David" w:cs="David"/>
          <w:rtl/>
        </w:rPr>
        <w:t>אישור</w:t>
      </w:r>
      <w:r w:rsidRPr="006173E6">
        <w:rPr>
          <w:rFonts w:ascii="David" w:hAnsi="David" w:cs="David"/>
        </w:rPr>
        <w:t xml:space="preserve"> TOC </w:t>
      </w:r>
      <w:r w:rsidRPr="006173E6">
        <w:rPr>
          <w:rFonts w:ascii="David" w:hAnsi="David" w:cs="David"/>
          <w:rtl/>
        </w:rPr>
        <w:t xml:space="preserve"> לביצוע בדיקות אנדוידואלית ע"י הספק/יצרן בגוף תאורה מושלם להספקה  .</w:t>
      </w:r>
    </w:p>
    <w:p w14:paraId="2939D7BC" w14:textId="77777777" w:rsidR="00C002CA" w:rsidRPr="006173E6" w:rsidRDefault="00C002CA" w:rsidP="00C002CA">
      <w:pPr>
        <w:numPr>
          <w:ilvl w:val="0"/>
          <w:numId w:val="186"/>
        </w:numPr>
        <w:tabs>
          <w:tab w:val="left" w:pos="707"/>
        </w:tabs>
        <w:autoSpaceDE/>
        <w:autoSpaceDN/>
        <w:spacing w:before="120"/>
        <w:ind w:left="707"/>
        <w:rPr>
          <w:rFonts w:ascii="David" w:hAnsi="David" w:cs="David"/>
          <w:rtl/>
        </w:rPr>
      </w:pPr>
      <w:r w:rsidRPr="006173E6">
        <w:rPr>
          <w:rFonts w:ascii="David" w:hAnsi="David" w:cs="David"/>
          <w:rtl/>
        </w:rPr>
        <w:t>בכל הטפסים יש לציין את מספרי הסדרה והמספרים הסידוריים של גופי התאורה אשר מסופקים במשלוח.</w:t>
      </w:r>
    </w:p>
    <w:p w14:paraId="2B162077" w14:textId="77777777" w:rsidR="00C002CA" w:rsidRPr="006173E6" w:rsidRDefault="00C002CA" w:rsidP="00C002CA">
      <w:pPr>
        <w:numPr>
          <w:ilvl w:val="0"/>
          <w:numId w:val="186"/>
        </w:numPr>
        <w:tabs>
          <w:tab w:val="left" w:pos="707"/>
        </w:tabs>
        <w:autoSpaceDE/>
        <w:autoSpaceDN/>
        <w:spacing w:before="120"/>
        <w:ind w:left="707"/>
        <w:rPr>
          <w:rFonts w:ascii="David" w:hAnsi="David" w:cs="David"/>
          <w:rtl/>
        </w:rPr>
      </w:pPr>
      <w:r w:rsidRPr="006173E6">
        <w:rPr>
          <w:rFonts w:ascii="David" w:hAnsi="David" w:cs="David"/>
          <w:rtl/>
        </w:rPr>
        <w:t>עבור</w:t>
      </w:r>
      <w:r w:rsidRPr="006173E6">
        <w:rPr>
          <w:rFonts w:ascii="David" w:hAnsi="David" w:cs="David"/>
        </w:rPr>
        <w:t xml:space="preserve"> </w:t>
      </w:r>
      <w:r w:rsidRPr="006173E6">
        <w:rPr>
          <w:rFonts w:ascii="David" w:hAnsi="David" w:cs="David"/>
          <w:rtl/>
        </w:rPr>
        <w:t>כל</w:t>
      </w:r>
      <w:r w:rsidRPr="006173E6">
        <w:rPr>
          <w:rFonts w:ascii="David" w:hAnsi="David" w:cs="David"/>
        </w:rPr>
        <w:t xml:space="preserve"> </w:t>
      </w:r>
      <w:r w:rsidRPr="006173E6">
        <w:rPr>
          <w:rFonts w:ascii="David" w:hAnsi="David" w:cs="David"/>
          <w:rtl/>
        </w:rPr>
        <w:t>פרויקט</w:t>
      </w:r>
      <w:r w:rsidRPr="006173E6">
        <w:rPr>
          <w:rFonts w:ascii="David" w:hAnsi="David" w:cs="David"/>
        </w:rPr>
        <w:t xml:space="preserve"> </w:t>
      </w:r>
      <w:r w:rsidRPr="006173E6">
        <w:rPr>
          <w:rFonts w:ascii="David" w:hAnsi="David" w:cs="David"/>
          <w:rtl/>
        </w:rPr>
        <w:t>של</w:t>
      </w:r>
      <w:r w:rsidRPr="006173E6">
        <w:rPr>
          <w:rFonts w:ascii="David" w:hAnsi="David" w:cs="David"/>
        </w:rPr>
        <w:t xml:space="preserve"> </w:t>
      </w:r>
      <w:r w:rsidRPr="006173E6">
        <w:rPr>
          <w:rFonts w:ascii="David" w:hAnsi="David" w:cs="David"/>
          <w:rtl/>
        </w:rPr>
        <w:t>תאורה</w:t>
      </w:r>
      <w:r w:rsidRPr="006173E6">
        <w:rPr>
          <w:rFonts w:ascii="David" w:hAnsi="David" w:cs="David"/>
        </w:rPr>
        <w:t xml:space="preserve"> </w:t>
      </w:r>
      <w:r w:rsidRPr="006173E6">
        <w:rPr>
          <w:rFonts w:ascii="David" w:hAnsi="David" w:cs="David"/>
          <w:rtl/>
        </w:rPr>
        <w:t>הנעשה</w:t>
      </w:r>
      <w:r w:rsidRPr="006173E6">
        <w:rPr>
          <w:rFonts w:ascii="David" w:hAnsi="David" w:cs="David"/>
        </w:rPr>
        <w:t xml:space="preserve"> </w:t>
      </w:r>
      <w:r w:rsidRPr="006173E6">
        <w:rPr>
          <w:rFonts w:ascii="David" w:hAnsi="David" w:cs="David"/>
          <w:rtl/>
        </w:rPr>
        <w:t>ע</w:t>
      </w:r>
      <w:r w:rsidRPr="006173E6">
        <w:rPr>
          <w:rFonts w:ascii="David" w:hAnsi="David" w:cs="David"/>
        </w:rPr>
        <w:t>"</w:t>
      </w:r>
      <w:r w:rsidRPr="006173E6">
        <w:rPr>
          <w:rFonts w:ascii="David" w:hAnsi="David" w:cs="David"/>
          <w:rtl/>
        </w:rPr>
        <w:t>י</w:t>
      </w:r>
      <w:r w:rsidRPr="006173E6">
        <w:rPr>
          <w:rFonts w:ascii="David" w:hAnsi="David" w:cs="David"/>
        </w:rPr>
        <w:t xml:space="preserve"> </w:t>
      </w:r>
      <w:r w:rsidRPr="006173E6">
        <w:rPr>
          <w:rFonts w:ascii="David" w:hAnsi="David" w:cs="David"/>
          <w:rtl/>
        </w:rPr>
        <w:t>העירייה</w:t>
      </w:r>
      <w:r w:rsidRPr="006173E6">
        <w:rPr>
          <w:rFonts w:ascii="David" w:hAnsi="David" w:cs="David"/>
        </w:rPr>
        <w:t xml:space="preserve"> , </w:t>
      </w:r>
      <w:r w:rsidRPr="006173E6">
        <w:rPr>
          <w:rFonts w:ascii="David" w:hAnsi="David" w:cs="David"/>
          <w:rtl/>
        </w:rPr>
        <w:t>ספק</w:t>
      </w:r>
      <w:r w:rsidRPr="006173E6">
        <w:rPr>
          <w:rFonts w:ascii="David" w:hAnsi="David" w:cs="David"/>
        </w:rPr>
        <w:t xml:space="preserve"> </w:t>
      </w:r>
      <w:r w:rsidRPr="006173E6">
        <w:rPr>
          <w:rFonts w:ascii="David" w:hAnsi="David" w:cs="David"/>
          <w:rtl/>
        </w:rPr>
        <w:t>יחויב</w:t>
      </w:r>
      <w:r w:rsidRPr="006173E6">
        <w:rPr>
          <w:rFonts w:ascii="David" w:hAnsi="David" w:cs="David"/>
        </w:rPr>
        <w:t xml:space="preserve"> </w:t>
      </w:r>
      <w:r w:rsidRPr="006173E6">
        <w:rPr>
          <w:rFonts w:ascii="David" w:hAnsi="David" w:cs="David"/>
          <w:rtl/>
        </w:rPr>
        <w:t>באישור</w:t>
      </w:r>
      <w:r w:rsidRPr="006173E6">
        <w:rPr>
          <w:rFonts w:ascii="David" w:hAnsi="David" w:cs="David"/>
        </w:rPr>
        <w:t xml:space="preserve"> </w:t>
      </w:r>
      <w:r w:rsidRPr="006173E6">
        <w:rPr>
          <w:rFonts w:ascii="David" w:hAnsi="David" w:cs="David"/>
          <w:rtl/>
        </w:rPr>
        <w:t>ותיקוף</w:t>
      </w:r>
      <w:r w:rsidRPr="006173E6">
        <w:rPr>
          <w:rFonts w:ascii="David" w:hAnsi="David" w:cs="David"/>
        </w:rPr>
        <w:t xml:space="preserve"> </w:t>
      </w:r>
      <w:r w:rsidRPr="006173E6">
        <w:rPr>
          <w:rFonts w:ascii="David" w:hAnsi="David" w:cs="David"/>
          <w:rtl/>
        </w:rPr>
        <w:t>של</w:t>
      </w:r>
      <w:r w:rsidRPr="006173E6">
        <w:rPr>
          <w:rFonts w:ascii="David" w:hAnsi="David" w:cs="David"/>
        </w:rPr>
        <w:t xml:space="preserve"> </w:t>
      </w:r>
      <w:r w:rsidRPr="006173E6">
        <w:rPr>
          <w:rFonts w:ascii="David" w:hAnsi="David" w:cs="David"/>
          <w:rtl/>
        </w:rPr>
        <w:t>תעודת</w:t>
      </w:r>
      <w:r w:rsidRPr="006173E6">
        <w:rPr>
          <w:rFonts w:ascii="David" w:hAnsi="David" w:cs="David"/>
        </w:rPr>
        <w:t xml:space="preserve"> </w:t>
      </w:r>
      <w:r w:rsidRPr="006173E6">
        <w:rPr>
          <w:rFonts w:ascii="David" w:hAnsi="David" w:cs="David"/>
          <w:rtl/>
        </w:rPr>
        <w:t>בדיקה</w:t>
      </w:r>
      <w:r w:rsidRPr="006173E6">
        <w:rPr>
          <w:rFonts w:ascii="David" w:hAnsi="David" w:cs="David"/>
        </w:rPr>
        <w:t xml:space="preserve"> </w:t>
      </w:r>
      <w:r w:rsidRPr="006173E6">
        <w:rPr>
          <w:rFonts w:ascii="David" w:hAnsi="David" w:cs="David"/>
          <w:rtl/>
        </w:rPr>
        <w:t>להתאמה</w:t>
      </w:r>
      <w:r w:rsidRPr="006173E6">
        <w:rPr>
          <w:rFonts w:ascii="David" w:hAnsi="David" w:cs="David"/>
        </w:rPr>
        <w:t xml:space="preserve"> </w:t>
      </w:r>
      <w:r w:rsidRPr="006173E6">
        <w:rPr>
          <w:rFonts w:ascii="David" w:hAnsi="David" w:cs="David"/>
          <w:rtl/>
        </w:rPr>
        <w:t>לתקן</w:t>
      </w:r>
      <w:r w:rsidRPr="006173E6">
        <w:rPr>
          <w:rFonts w:ascii="David" w:hAnsi="David" w:cs="David"/>
        </w:rPr>
        <w:t xml:space="preserve"> 20 </w:t>
      </w:r>
      <w:r w:rsidRPr="006173E6">
        <w:rPr>
          <w:rFonts w:ascii="David" w:hAnsi="David" w:cs="David"/>
          <w:rtl/>
        </w:rPr>
        <w:t>של מת</w:t>
      </w:r>
      <w:r w:rsidRPr="006173E6">
        <w:rPr>
          <w:rFonts w:ascii="David" w:hAnsi="David" w:cs="David"/>
        </w:rPr>
        <w:t>"</w:t>
      </w:r>
      <w:r w:rsidRPr="006173E6">
        <w:rPr>
          <w:rFonts w:ascii="David" w:hAnsi="David" w:cs="David"/>
          <w:rtl/>
        </w:rPr>
        <w:t>י.</w:t>
      </w:r>
    </w:p>
    <w:p w14:paraId="0AE82E8E" w14:textId="77777777" w:rsidR="00C002CA" w:rsidRPr="006173E6" w:rsidRDefault="00C002CA" w:rsidP="00C002CA">
      <w:pPr>
        <w:rPr>
          <w:rFonts w:ascii="David" w:hAnsi="David" w:cs="David"/>
          <w:sz w:val="24"/>
          <w:szCs w:val="24"/>
          <w:rtl/>
        </w:rPr>
      </w:pPr>
    </w:p>
    <w:p w14:paraId="084EAF58" w14:textId="77777777" w:rsidR="00C002CA" w:rsidRPr="006173E6" w:rsidRDefault="00C002CA" w:rsidP="00C002CA">
      <w:pPr>
        <w:tabs>
          <w:tab w:val="left" w:pos="720"/>
          <w:tab w:val="left" w:pos="1440"/>
          <w:tab w:val="left" w:pos="2160"/>
          <w:tab w:val="left" w:pos="2573"/>
          <w:tab w:val="left" w:pos="2880"/>
          <w:tab w:val="left" w:pos="3600"/>
          <w:tab w:val="center" w:pos="4153"/>
          <w:tab w:val="left" w:pos="4320"/>
        </w:tabs>
        <w:rPr>
          <w:rFonts w:ascii="David" w:hAnsi="David" w:cs="David"/>
          <w:b/>
          <w:bCs/>
          <w:u w:val="single"/>
          <w:rtl/>
        </w:rPr>
      </w:pPr>
      <w:r w:rsidRPr="006173E6">
        <w:rPr>
          <w:rFonts w:ascii="David" w:hAnsi="David" w:cs="David"/>
          <w:b/>
          <w:bCs/>
          <w:u w:val="single"/>
          <w:rtl/>
        </w:rPr>
        <w:t>טופס אישור הספקת גופי תאורה</w:t>
      </w:r>
    </w:p>
    <w:p w14:paraId="4DA96775" w14:textId="77777777" w:rsidR="00C002CA" w:rsidRPr="006173E6" w:rsidRDefault="00C002CA" w:rsidP="00C002CA">
      <w:pPr>
        <w:tabs>
          <w:tab w:val="left" w:pos="1440"/>
          <w:tab w:val="left" w:pos="2160"/>
          <w:tab w:val="left" w:pos="2880"/>
          <w:tab w:val="left" w:pos="3600"/>
          <w:tab w:val="left" w:pos="4320"/>
        </w:tabs>
        <w:ind w:left="-2"/>
        <w:rPr>
          <w:rFonts w:ascii="David" w:hAnsi="David" w:cs="David"/>
          <w:rtl/>
        </w:rPr>
      </w:pPr>
      <w:r w:rsidRPr="006173E6">
        <w:rPr>
          <w:rFonts w:ascii="David" w:hAnsi="David" w:cs="David"/>
          <w:rtl/>
        </w:rPr>
        <w:t>מצורף לכל משלוח דוגמת גוף התאורה המוצגת לאישור לכל פרויקט בצרוף מסמכי נוהל בדיקה ובקרה המלווה את הספקת הגופים וטופס אחריות.</w:t>
      </w:r>
    </w:p>
    <w:p w14:paraId="76F2DEF3" w14:textId="77777777" w:rsidR="00C002CA" w:rsidRPr="006173E6" w:rsidRDefault="00C002CA" w:rsidP="00C002CA">
      <w:pPr>
        <w:tabs>
          <w:tab w:val="left" w:pos="720"/>
          <w:tab w:val="left" w:pos="1440"/>
          <w:tab w:val="left" w:pos="2160"/>
          <w:tab w:val="left" w:pos="2880"/>
          <w:tab w:val="left" w:pos="3600"/>
          <w:tab w:val="left" w:pos="4320"/>
        </w:tabs>
        <w:ind w:left="-2"/>
        <w:rPr>
          <w:rFonts w:ascii="David" w:hAnsi="David" w:cs="David"/>
          <w:rtl/>
        </w:rPr>
      </w:pPr>
      <w:r w:rsidRPr="006173E6">
        <w:rPr>
          <w:rFonts w:ascii="David" w:hAnsi="David" w:cs="David"/>
          <w:rtl/>
        </w:rPr>
        <w:t>שם העבודה : ............................................................................. תאריך : ...............</w:t>
      </w:r>
    </w:p>
    <w:p w14:paraId="5E5FFC3F" w14:textId="77777777" w:rsidR="00C002CA" w:rsidRPr="006173E6" w:rsidRDefault="00C002CA" w:rsidP="00C002CA">
      <w:pPr>
        <w:tabs>
          <w:tab w:val="left" w:pos="720"/>
          <w:tab w:val="left" w:pos="1440"/>
          <w:tab w:val="left" w:pos="2160"/>
          <w:tab w:val="left" w:pos="2880"/>
          <w:tab w:val="left" w:pos="3600"/>
          <w:tab w:val="left" w:pos="4320"/>
        </w:tabs>
        <w:ind w:left="-2"/>
        <w:rPr>
          <w:rFonts w:ascii="David" w:hAnsi="David" w:cs="David"/>
          <w:rtl/>
        </w:rPr>
      </w:pPr>
      <w:r w:rsidRPr="006173E6">
        <w:rPr>
          <w:rFonts w:ascii="David" w:hAnsi="David" w:cs="David"/>
          <w:rtl/>
        </w:rPr>
        <w:t>שם הקבלן הראשי:........................................................................</w:t>
      </w:r>
    </w:p>
    <w:p w14:paraId="235CF35A" w14:textId="77777777" w:rsidR="00C002CA" w:rsidRPr="006173E6" w:rsidRDefault="00C002CA" w:rsidP="00C002CA">
      <w:pPr>
        <w:tabs>
          <w:tab w:val="left" w:pos="720"/>
          <w:tab w:val="left" w:pos="1440"/>
          <w:tab w:val="left" w:pos="2160"/>
          <w:tab w:val="left" w:pos="2880"/>
          <w:tab w:val="left" w:pos="3600"/>
          <w:tab w:val="left" w:pos="4320"/>
        </w:tabs>
        <w:ind w:left="-2"/>
        <w:rPr>
          <w:rFonts w:ascii="David" w:hAnsi="David" w:cs="David"/>
          <w:rtl/>
        </w:rPr>
      </w:pPr>
      <w:r w:rsidRPr="006173E6">
        <w:rPr>
          <w:rFonts w:ascii="David" w:hAnsi="David" w:cs="David"/>
          <w:rtl/>
        </w:rPr>
        <w:t>שם קבלן החשמל  :......................................................................</w:t>
      </w:r>
    </w:p>
    <w:p w14:paraId="3FF07DD7" w14:textId="77777777" w:rsidR="00C002CA" w:rsidRPr="006173E6" w:rsidRDefault="00C002CA" w:rsidP="00C002CA">
      <w:pPr>
        <w:tabs>
          <w:tab w:val="left" w:pos="720"/>
          <w:tab w:val="left" w:pos="1440"/>
          <w:tab w:val="left" w:pos="2160"/>
          <w:tab w:val="left" w:pos="2880"/>
          <w:tab w:val="left" w:pos="3600"/>
          <w:tab w:val="left" w:pos="4320"/>
        </w:tabs>
        <w:ind w:left="-2"/>
        <w:rPr>
          <w:rFonts w:ascii="David" w:hAnsi="David" w:cs="David"/>
          <w:rtl/>
        </w:rPr>
      </w:pPr>
      <w:r w:rsidRPr="006173E6">
        <w:rPr>
          <w:rFonts w:ascii="David" w:hAnsi="David" w:cs="David"/>
          <w:rtl/>
        </w:rPr>
        <w:t>שם הספק/נציג היצרן :................................................................</w:t>
      </w:r>
    </w:p>
    <w:p w14:paraId="08187926" w14:textId="77777777" w:rsidR="00C002CA" w:rsidRPr="006173E6" w:rsidRDefault="00C002CA" w:rsidP="00C002CA">
      <w:pPr>
        <w:tabs>
          <w:tab w:val="left" w:pos="720"/>
          <w:tab w:val="left" w:pos="1440"/>
          <w:tab w:val="left" w:pos="2160"/>
          <w:tab w:val="left" w:pos="2880"/>
          <w:tab w:val="left" w:pos="3600"/>
          <w:tab w:val="left" w:pos="4320"/>
        </w:tabs>
        <w:ind w:left="-2"/>
        <w:rPr>
          <w:rFonts w:ascii="David" w:hAnsi="David" w:cs="David"/>
          <w:u w:val="single"/>
          <w:rtl/>
        </w:rPr>
      </w:pPr>
    </w:p>
    <w:p w14:paraId="2DEC6AB1" w14:textId="77777777" w:rsidR="00C002CA" w:rsidRPr="006173E6" w:rsidRDefault="00C002CA" w:rsidP="00C002CA">
      <w:pPr>
        <w:tabs>
          <w:tab w:val="left" w:pos="720"/>
          <w:tab w:val="left" w:pos="1440"/>
          <w:tab w:val="left" w:pos="2160"/>
          <w:tab w:val="left" w:pos="2880"/>
          <w:tab w:val="left" w:pos="3600"/>
          <w:tab w:val="left" w:pos="4320"/>
        </w:tabs>
        <w:ind w:left="-2"/>
        <w:rPr>
          <w:rFonts w:ascii="David" w:hAnsi="David" w:cs="David"/>
          <w:u w:val="single"/>
          <w:rtl/>
        </w:rPr>
      </w:pPr>
      <w:r w:rsidRPr="006173E6">
        <w:rPr>
          <w:rFonts w:ascii="David" w:hAnsi="David" w:cs="David"/>
          <w:u w:val="single"/>
          <w:rtl/>
        </w:rPr>
        <w:t>הטופס יוגש ממולא עם  דוגמת גוף התאורה המוצגת לאישור.</w:t>
      </w:r>
    </w:p>
    <w:p w14:paraId="61C5D181" w14:textId="77777777" w:rsidR="00C002CA" w:rsidRPr="006173E6" w:rsidRDefault="00C002CA" w:rsidP="00C002CA">
      <w:pPr>
        <w:tabs>
          <w:tab w:val="left" w:pos="41"/>
        </w:tabs>
        <w:ind w:left="-2"/>
        <w:rPr>
          <w:rFonts w:ascii="David" w:hAnsi="David" w:cs="David"/>
          <w:b/>
          <w:bCs/>
          <w:rtl/>
        </w:rPr>
      </w:pPr>
      <w:r w:rsidRPr="006173E6">
        <w:rPr>
          <w:rFonts w:ascii="David" w:hAnsi="David" w:cs="David"/>
          <w:b/>
          <w:bCs/>
          <w:rtl/>
        </w:rPr>
        <w:t>הערות:</w:t>
      </w:r>
    </w:p>
    <w:p w14:paraId="7D032D75" w14:textId="77777777" w:rsidR="00C002CA" w:rsidRPr="006173E6" w:rsidRDefault="00C002CA" w:rsidP="00C002CA">
      <w:pPr>
        <w:tabs>
          <w:tab w:val="left" w:pos="41"/>
        </w:tabs>
        <w:ind w:left="-2"/>
        <w:rPr>
          <w:rFonts w:ascii="David" w:hAnsi="David" w:cs="David"/>
          <w:b/>
          <w:bCs/>
          <w:rtl/>
        </w:rPr>
      </w:pPr>
      <w:r w:rsidRPr="006173E6">
        <w:rPr>
          <w:rFonts w:ascii="David" w:hAnsi="David" w:cs="David"/>
          <w:b/>
          <w:bCs/>
          <w:rtl/>
        </w:rPr>
        <w:t>כל הנדרש במסמך זה כלול במחיר הספקת הגופים.</w:t>
      </w:r>
    </w:p>
    <w:p w14:paraId="7DF3DB69" w14:textId="77777777" w:rsidR="00C002CA" w:rsidRPr="006173E6" w:rsidRDefault="00C002CA" w:rsidP="00C002CA">
      <w:pPr>
        <w:tabs>
          <w:tab w:val="left" w:pos="41"/>
        </w:tabs>
        <w:ind w:left="-2"/>
        <w:rPr>
          <w:rFonts w:ascii="David" w:hAnsi="David" w:cs="David"/>
          <w:b/>
          <w:bCs/>
          <w:rtl/>
        </w:rPr>
      </w:pPr>
      <w:r w:rsidRPr="006173E6">
        <w:rPr>
          <w:rFonts w:ascii="David" w:hAnsi="David" w:cs="David"/>
          <w:b/>
          <w:bCs/>
          <w:rtl/>
        </w:rPr>
        <w:t>יש להציג דוגמת גוף תאורה לאישור בצרוף כל המסמכים הנדרשים.</w:t>
      </w:r>
    </w:p>
    <w:p w14:paraId="0F35395E" w14:textId="77777777" w:rsidR="00C002CA" w:rsidRPr="006173E6" w:rsidRDefault="00C002CA" w:rsidP="00C002CA">
      <w:pPr>
        <w:tabs>
          <w:tab w:val="left" w:pos="41"/>
        </w:tabs>
        <w:ind w:left="-2"/>
        <w:rPr>
          <w:rFonts w:ascii="David" w:hAnsi="David" w:cs="David"/>
          <w:b/>
          <w:bCs/>
          <w:rtl/>
        </w:rPr>
      </w:pPr>
    </w:p>
    <w:p w14:paraId="07E6861F" w14:textId="77777777" w:rsidR="00C002CA" w:rsidRPr="006173E6" w:rsidRDefault="00C002CA" w:rsidP="00C002CA">
      <w:pPr>
        <w:tabs>
          <w:tab w:val="left" w:pos="720"/>
          <w:tab w:val="left" w:pos="1440"/>
          <w:tab w:val="left" w:pos="2160"/>
          <w:tab w:val="left" w:pos="2880"/>
          <w:tab w:val="left" w:pos="3600"/>
          <w:tab w:val="left" w:pos="4320"/>
        </w:tabs>
        <w:ind w:left="-2"/>
        <w:rPr>
          <w:rFonts w:ascii="David" w:hAnsi="David" w:cs="David"/>
          <w:u w:val="single"/>
          <w:rtl/>
        </w:rPr>
      </w:pPr>
      <w:r w:rsidRPr="006173E6">
        <w:rPr>
          <w:rFonts w:ascii="David" w:hAnsi="David" w:cs="David"/>
          <w:u w:val="single"/>
          <w:rtl/>
        </w:rPr>
        <w:t>הטופס יוגש ממולא עם דוגמת גוף התאורה המוצגת לאישור.</w:t>
      </w:r>
    </w:p>
    <w:p w14:paraId="31B404DE" w14:textId="77777777" w:rsidR="00C002CA" w:rsidRPr="006173E6" w:rsidRDefault="00C002CA" w:rsidP="00C002CA">
      <w:pPr>
        <w:tabs>
          <w:tab w:val="left" w:pos="41"/>
        </w:tabs>
        <w:ind w:left="-2"/>
        <w:rPr>
          <w:rFonts w:ascii="David" w:hAnsi="David" w:cs="David"/>
          <w:b/>
          <w:bCs/>
          <w:rtl/>
        </w:rPr>
      </w:pPr>
      <w:r w:rsidRPr="006173E6">
        <w:rPr>
          <w:rFonts w:ascii="David" w:hAnsi="David" w:cs="David"/>
          <w:b/>
          <w:bCs/>
          <w:rtl/>
        </w:rPr>
        <w:t>הערות:</w:t>
      </w:r>
    </w:p>
    <w:p w14:paraId="622B7590" w14:textId="77777777" w:rsidR="00C002CA" w:rsidRPr="006173E6" w:rsidRDefault="00C002CA" w:rsidP="00C002CA">
      <w:pPr>
        <w:tabs>
          <w:tab w:val="left" w:pos="41"/>
        </w:tabs>
        <w:ind w:left="-2"/>
        <w:rPr>
          <w:rFonts w:ascii="David" w:hAnsi="David" w:cs="David"/>
          <w:b/>
          <w:bCs/>
          <w:rtl/>
        </w:rPr>
      </w:pPr>
      <w:r w:rsidRPr="006173E6">
        <w:rPr>
          <w:rFonts w:ascii="David" w:hAnsi="David" w:cs="David"/>
          <w:b/>
          <w:bCs/>
          <w:rtl/>
        </w:rPr>
        <w:t>כל הנדרש במסמך זה כלול במחיר הספקת הגופים.</w:t>
      </w:r>
    </w:p>
    <w:p w14:paraId="384A0901" w14:textId="77777777" w:rsidR="00C002CA" w:rsidRPr="006173E6" w:rsidRDefault="00C002CA" w:rsidP="00C002CA">
      <w:pPr>
        <w:tabs>
          <w:tab w:val="left" w:pos="41"/>
        </w:tabs>
        <w:ind w:left="-2"/>
        <w:rPr>
          <w:rFonts w:ascii="David" w:hAnsi="David" w:cs="David"/>
          <w:b/>
          <w:bCs/>
          <w:rtl/>
        </w:rPr>
      </w:pPr>
      <w:r w:rsidRPr="006173E6">
        <w:rPr>
          <w:rFonts w:ascii="David" w:hAnsi="David" w:cs="David"/>
          <w:b/>
          <w:bCs/>
          <w:rtl/>
        </w:rPr>
        <w:t>יש להציג דוגמת גוף תאורה לאישור בצרוף כל המסמכים הנדרשים.</w:t>
      </w:r>
    </w:p>
    <w:p w14:paraId="0B48303A" w14:textId="77777777" w:rsidR="00C002CA" w:rsidRPr="006173E6" w:rsidRDefault="00C002CA" w:rsidP="00C002CA">
      <w:pPr>
        <w:tabs>
          <w:tab w:val="left" w:pos="41"/>
        </w:tabs>
        <w:ind w:left="632"/>
        <w:rPr>
          <w:rFonts w:ascii="David" w:hAnsi="David" w:cs="David"/>
          <w:b/>
          <w:bCs/>
          <w:rtl/>
        </w:rPr>
      </w:pPr>
    </w:p>
    <w:tbl>
      <w:tblPr>
        <w:bidiVisual/>
        <w:tblW w:w="8931"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7"/>
        <w:gridCol w:w="1840"/>
        <w:gridCol w:w="709"/>
        <w:gridCol w:w="2835"/>
      </w:tblGrid>
      <w:tr w:rsidR="00C002CA" w:rsidRPr="006173E6" w14:paraId="5DDB723B" w14:textId="77777777" w:rsidTr="00D2264D">
        <w:trPr>
          <w:trHeight w:val="725"/>
        </w:trPr>
        <w:tc>
          <w:tcPr>
            <w:tcW w:w="3547" w:type="dxa"/>
            <w:shd w:val="clear" w:color="auto" w:fill="auto"/>
          </w:tcPr>
          <w:p w14:paraId="6B6ED1C5" w14:textId="77777777" w:rsidR="00C002CA" w:rsidRPr="006173E6" w:rsidRDefault="00C002CA" w:rsidP="00D2264D">
            <w:pPr>
              <w:tabs>
                <w:tab w:val="left" w:pos="608"/>
              </w:tabs>
              <w:rPr>
                <w:rFonts w:ascii="David" w:hAnsi="David" w:cs="David"/>
                <w:b/>
                <w:bCs/>
                <w:rtl/>
              </w:rPr>
            </w:pPr>
            <w:r w:rsidRPr="006173E6">
              <w:rPr>
                <w:rFonts w:ascii="David" w:hAnsi="David" w:cs="David"/>
                <w:b/>
                <w:bCs/>
                <w:rtl/>
              </w:rPr>
              <w:t>הנתון הנבדק</w:t>
            </w:r>
          </w:p>
        </w:tc>
        <w:tc>
          <w:tcPr>
            <w:tcW w:w="1840" w:type="dxa"/>
            <w:shd w:val="clear" w:color="auto" w:fill="auto"/>
          </w:tcPr>
          <w:p w14:paraId="15727552" w14:textId="77777777" w:rsidR="00C002CA" w:rsidRPr="006173E6" w:rsidRDefault="00C002CA" w:rsidP="00D2264D">
            <w:pPr>
              <w:tabs>
                <w:tab w:val="left" w:pos="720"/>
                <w:tab w:val="left" w:pos="1440"/>
                <w:tab w:val="left" w:pos="2160"/>
                <w:tab w:val="left" w:pos="2880"/>
                <w:tab w:val="left" w:pos="3600"/>
                <w:tab w:val="left" w:pos="4320"/>
              </w:tabs>
              <w:rPr>
                <w:rFonts w:ascii="David" w:hAnsi="David" w:cs="David"/>
                <w:b/>
                <w:bCs/>
                <w:rtl/>
              </w:rPr>
            </w:pPr>
            <w:r w:rsidRPr="006173E6">
              <w:rPr>
                <w:rFonts w:ascii="David" w:hAnsi="David" w:cs="David"/>
                <w:b/>
                <w:bCs/>
                <w:rtl/>
              </w:rPr>
              <w:t>למילוי ע"י הספק הערות</w:t>
            </w:r>
          </w:p>
        </w:tc>
        <w:tc>
          <w:tcPr>
            <w:tcW w:w="709" w:type="dxa"/>
            <w:shd w:val="clear" w:color="auto" w:fill="auto"/>
          </w:tcPr>
          <w:p w14:paraId="630B7CEA" w14:textId="77777777" w:rsidR="00C002CA" w:rsidRPr="006173E6" w:rsidRDefault="00C002CA" w:rsidP="00D2264D">
            <w:pPr>
              <w:tabs>
                <w:tab w:val="left" w:pos="720"/>
                <w:tab w:val="left" w:pos="1440"/>
                <w:tab w:val="left" w:pos="2160"/>
                <w:tab w:val="left" w:pos="2880"/>
                <w:tab w:val="left" w:pos="3600"/>
                <w:tab w:val="left" w:pos="4320"/>
              </w:tabs>
              <w:rPr>
                <w:rFonts w:ascii="David" w:hAnsi="David" w:cs="David"/>
                <w:b/>
                <w:bCs/>
                <w:rtl/>
              </w:rPr>
            </w:pPr>
          </w:p>
        </w:tc>
        <w:tc>
          <w:tcPr>
            <w:tcW w:w="2835" w:type="dxa"/>
            <w:shd w:val="clear" w:color="auto" w:fill="auto"/>
          </w:tcPr>
          <w:p w14:paraId="4AC40AB4" w14:textId="77777777" w:rsidR="00C002CA" w:rsidRPr="006173E6" w:rsidRDefault="00C002CA" w:rsidP="00D2264D">
            <w:pPr>
              <w:tabs>
                <w:tab w:val="left" w:pos="608"/>
              </w:tabs>
              <w:rPr>
                <w:rFonts w:ascii="David" w:hAnsi="David" w:cs="David"/>
                <w:b/>
                <w:bCs/>
                <w:rtl/>
              </w:rPr>
            </w:pPr>
            <w:r w:rsidRPr="006173E6">
              <w:rPr>
                <w:rFonts w:ascii="David" w:hAnsi="David" w:cs="David"/>
                <w:b/>
                <w:bCs/>
                <w:rtl/>
              </w:rPr>
              <w:t>הערות למילוי המפקח/ המתכנן</w:t>
            </w:r>
          </w:p>
        </w:tc>
      </w:tr>
      <w:tr w:rsidR="00C002CA" w:rsidRPr="006173E6" w14:paraId="44BE5C71" w14:textId="77777777" w:rsidTr="00D2264D">
        <w:trPr>
          <w:trHeight w:val="520"/>
        </w:trPr>
        <w:tc>
          <w:tcPr>
            <w:tcW w:w="3547" w:type="dxa"/>
            <w:shd w:val="clear" w:color="auto" w:fill="auto"/>
          </w:tcPr>
          <w:p w14:paraId="46BA2F47" w14:textId="77777777" w:rsidR="00C002CA" w:rsidRPr="006173E6" w:rsidRDefault="00C002CA" w:rsidP="00D2264D">
            <w:pPr>
              <w:tabs>
                <w:tab w:val="left" w:pos="490"/>
              </w:tabs>
              <w:ind w:left="490"/>
              <w:rPr>
                <w:rFonts w:ascii="David" w:hAnsi="David" w:cs="David"/>
                <w:b/>
                <w:bCs/>
                <w:rtl/>
              </w:rPr>
            </w:pPr>
            <w:r w:rsidRPr="006173E6">
              <w:rPr>
                <w:rFonts w:ascii="David" w:hAnsi="David" w:cs="David"/>
                <w:b/>
                <w:bCs/>
                <w:rtl/>
              </w:rPr>
              <w:t>דגם גופי תאורה</w:t>
            </w:r>
          </w:p>
        </w:tc>
        <w:tc>
          <w:tcPr>
            <w:tcW w:w="1840" w:type="dxa"/>
            <w:shd w:val="clear" w:color="auto" w:fill="auto"/>
          </w:tcPr>
          <w:p w14:paraId="6FB49B92" w14:textId="77777777" w:rsidR="00C002CA" w:rsidRPr="006173E6" w:rsidRDefault="00C002CA" w:rsidP="00D2264D">
            <w:pPr>
              <w:tabs>
                <w:tab w:val="left" w:pos="608"/>
              </w:tabs>
              <w:jc w:val="center"/>
              <w:rPr>
                <w:rFonts w:ascii="David" w:hAnsi="David" w:cs="David"/>
                <w:b/>
                <w:bCs/>
                <w:rtl/>
              </w:rPr>
            </w:pPr>
          </w:p>
        </w:tc>
        <w:tc>
          <w:tcPr>
            <w:tcW w:w="709" w:type="dxa"/>
            <w:shd w:val="clear" w:color="auto" w:fill="auto"/>
          </w:tcPr>
          <w:p w14:paraId="7EC115A3" w14:textId="77777777" w:rsidR="00C002CA" w:rsidRPr="006173E6" w:rsidRDefault="00C002CA" w:rsidP="00D2264D">
            <w:pPr>
              <w:tabs>
                <w:tab w:val="left" w:pos="608"/>
              </w:tabs>
              <w:rPr>
                <w:rFonts w:ascii="David" w:hAnsi="David" w:cs="David"/>
                <w:rtl/>
              </w:rPr>
            </w:pPr>
          </w:p>
        </w:tc>
        <w:tc>
          <w:tcPr>
            <w:tcW w:w="2835" w:type="dxa"/>
            <w:shd w:val="clear" w:color="auto" w:fill="auto"/>
          </w:tcPr>
          <w:p w14:paraId="50681A1B" w14:textId="77777777" w:rsidR="00C002CA" w:rsidRPr="006173E6" w:rsidRDefault="00C002CA" w:rsidP="00D2264D">
            <w:pPr>
              <w:tabs>
                <w:tab w:val="left" w:pos="608"/>
              </w:tabs>
              <w:rPr>
                <w:rFonts w:ascii="David" w:hAnsi="David" w:cs="David"/>
                <w:rtl/>
              </w:rPr>
            </w:pPr>
          </w:p>
        </w:tc>
      </w:tr>
      <w:tr w:rsidR="00C002CA" w:rsidRPr="006173E6" w14:paraId="1C55BBB3" w14:textId="77777777" w:rsidTr="00D2264D">
        <w:tc>
          <w:tcPr>
            <w:tcW w:w="3547" w:type="dxa"/>
            <w:shd w:val="clear" w:color="auto" w:fill="auto"/>
          </w:tcPr>
          <w:p w14:paraId="55ED44B3" w14:textId="77777777" w:rsidR="00C002CA" w:rsidRPr="006173E6" w:rsidRDefault="00C002CA" w:rsidP="00D2264D">
            <w:pPr>
              <w:tabs>
                <w:tab w:val="left" w:pos="490"/>
              </w:tabs>
              <w:ind w:left="490"/>
              <w:rPr>
                <w:rFonts w:ascii="David" w:hAnsi="David" w:cs="David"/>
                <w:b/>
                <w:bCs/>
                <w:rtl/>
              </w:rPr>
            </w:pPr>
            <w:r w:rsidRPr="006173E6">
              <w:rPr>
                <w:rFonts w:ascii="David" w:hAnsi="David" w:cs="David"/>
                <w:b/>
                <w:bCs/>
                <w:rtl/>
              </w:rPr>
              <w:t>תוצרת</w:t>
            </w:r>
          </w:p>
        </w:tc>
        <w:tc>
          <w:tcPr>
            <w:tcW w:w="1840" w:type="dxa"/>
            <w:shd w:val="clear" w:color="auto" w:fill="auto"/>
          </w:tcPr>
          <w:p w14:paraId="0A716537" w14:textId="77777777" w:rsidR="00C002CA" w:rsidRPr="006173E6" w:rsidRDefault="00C002CA" w:rsidP="00D2264D">
            <w:pPr>
              <w:tabs>
                <w:tab w:val="left" w:pos="608"/>
              </w:tabs>
              <w:jc w:val="center"/>
              <w:rPr>
                <w:rFonts w:ascii="David" w:hAnsi="David" w:cs="David"/>
                <w:b/>
                <w:bCs/>
                <w:rtl/>
              </w:rPr>
            </w:pPr>
          </w:p>
        </w:tc>
        <w:tc>
          <w:tcPr>
            <w:tcW w:w="709" w:type="dxa"/>
            <w:shd w:val="clear" w:color="auto" w:fill="auto"/>
          </w:tcPr>
          <w:p w14:paraId="3B44AED2" w14:textId="77777777" w:rsidR="00C002CA" w:rsidRPr="006173E6" w:rsidRDefault="00C002CA" w:rsidP="00D2264D">
            <w:pPr>
              <w:tabs>
                <w:tab w:val="left" w:pos="608"/>
              </w:tabs>
              <w:rPr>
                <w:rFonts w:ascii="David" w:hAnsi="David" w:cs="David"/>
                <w:rtl/>
              </w:rPr>
            </w:pPr>
          </w:p>
        </w:tc>
        <w:tc>
          <w:tcPr>
            <w:tcW w:w="2835" w:type="dxa"/>
            <w:shd w:val="clear" w:color="auto" w:fill="auto"/>
          </w:tcPr>
          <w:p w14:paraId="54F37ED6" w14:textId="77777777" w:rsidR="00C002CA" w:rsidRPr="006173E6" w:rsidRDefault="00C002CA" w:rsidP="00D2264D">
            <w:pPr>
              <w:tabs>
                <w:tab w:val="left" w:pos="608"/>
              </w:tabs>
              <w:rPr>
                <w:rFonts w:ascii="David" w:hAnsi="David" w:cs="David"/>
              </w:rPr>
            </w:pPr>
          </w:p>
        </w:tc>
      </w:tr>
      <w:tr w:rsidR="00C002CA" w:rsidRPr="006173E6" w14:paraId="3D4E1077" w14:textId="77777777" w:rsidTr="00D2264D">
        <w:tc>
          <w:tcPr>
            <w:tcW w:w="3547" w:type="dxa"/>
            <w:shd w:val="clear" w:color="auto" w:fill="auto"/>
          </w:tcPr>
          <w:p w14:paraId="200E8158" w14:textId="77777777" w:rsidR="00C002CA" w:rsidRPr="006173E6" w:rsidRDefault="00C002CA" w:rsidP="00D2264D">
            <w:pPr>
              <w:tabs>
                <w:tab w:val="left" w:pos="0"/>
                <w:tab w:val="left" w:pos="490"/>
              </w:tabs>
              <w:ind w:left="490"/>
              <w:rPr>
                <w:rFonts w:ascii="David" w:hAnsi="David" w:cs="David"/>
                <w:b/>
                <w:bCs/>
              </w:rPr>
            </w:pPr>
            <w:r w:rsidRPr="006173E6">
              <w:rPr>
                <w:rFonts w:ascii="David" w:hAnsi="David" w:cs="David"/>
                <w:b/>
                <w:bCs/>
                <w:rtl/>
              </w:rPr>
              <w:t xml:space="preserve">הספק גוף התאורה          </w:t>
            </w:r>
            <w:r w:rsidRPr="006173E6">
              <w:rPr>
                <w:rFonts w:ascii="David" w:hAnsi="David" w:cs="David"/>
                <w:b/>
                <w:bCs/>
              </w:rPr>
              <w:t xml:space="preserve">  (W)</w:t>
            </w:r>
          </w:p>
        </w:tc>
        <w:tc>
          <w:tcPr>
            <w:tcW w:w="1840" w:type="dxa"/>
            <w:shd w:val="clear" w:color="auto" w:fill="auto"/>
          </w:tcPr>
          <w:p w14:paraId="6784D319" w14:textId="77777777" w:rsidR="00C002CA" w:rsidRPr="006173E6" w:rsidRDefault="00C002CA" w:rsidP="00D2264D">
            <w:pPr>
              <w:tabs>
                <w:tab w:val="left" w:pos="608"/>
              </w:tabs>
              <w:jc w:val="center"/>
              <w:rPr>
                <w:rFonts w:ascii="David" w:hAnsi="David" w:cs="David"/>
                <w:b/>
                <w:bCs/>
                <w:rtl/>
              </w:rPr>
            </w:pPr>
          </w:p>
        </w:tc>
        <w:tc>
          <w:tcPr>
            <w:tcW w:w="709" w:type="dxa"/>
            <w:shd w:val="clear" w:color="auto" w:fill="auto"/>
          </w:tcPr>
          <w:p w14:paraId="6DA366E2" w14:textId="77777777" w:rsidR="00C002CA" w:rsidRPr="006173E6" w:rsidRDefault="00C002CA" w:rsidP="00D2264D">
            <w:pPr>
              <w:tabs>
                <w:tab w:val="left" w:pos="608"/>
              </w:tabs>
              <w:jc w:val="center"/>
              <w:rPr>
                <w:rFonts w:ascii="David" w:hAnsi="David" w:cs="David"/>
                <w:b/>
                <w:bCs/>
                <w:rtl/>
              </w:rPr>
            </w:pPr>
          </w:p>
        </w:tc>
        <w:tc>
          <w:tcPr>
            <w:tcW w:w="2835" w:type="dxa"/>
            <w:shd w:val="clear" w:color="auto" w:fill="auto"/>
          </w:tcPr>
          <w:p w14:paraId="30AECF28" w14:textId="77777777" w:rsidR="00C002CA" w:rsidRPr="006173E6" w:rsidRDefault="00C002CA" w:rsidP="00D2264D">
            <w:pPr>
              <w:tabs>
                <w:tab w:val="left" w:pos="608"/>
              </w:tabs>
              <w:rPr>
                <w:rFonts w:ascii="David" w:hAnsi="David" w:cs="David"/>
                <w:rtl/>
              </w:rPr>
            </w:pPr>
          </w:p>
        </w:tc>
      </w:tr>
      <w:tr w:rsidR="00C002CA" w:rsidRPr="006173E6" w14:paraId="71F86F7B" w14:textId="77777777" w:rsidTr="00D2264D">
        <w:tc>
          <w:tcPr>
            <w:tcW w:w="3547" w:type="dxa"/>
            <w:shd w:val="clear" w:color="auto" w:fill="auto"/>
          </w:tcPr>
          <w:p w14:paraId="76DA8463" w14:textId="77777777" w:rsidR="00C002CA" w:rsidRPr="006173E6" w:rsidRDefault="00C002CA" w:rsidP="00D2264D">
            <w:pPr>
              <w:tabs>
                <w:tab w:val="left" w:pos="490"/>
              </w:tabs>
              <w:ind w:left="490"/>
              <w:rPr>
                <w:rFonts w:ascii="David" w:hAnsi="David" w:cs="David"/>
                <w:b/>
                <w:bCs/>
                <w:rtl/>
              </w:rPr>
            </w:pPr>
            <w:r w:rsidRPr="006173E6">
              <w:rPr>
                <w:rFonts w:ascii="David" w:hAnsi="David" w:cs="David"/>
                <w:b/>
                <w:bCs/>
                <w:rtl/>
              </w:rPr>
              <w:t xml:space="preserve">כמות </w:t>
            </w:r>
            <w:r w:rsidRPr="006173E6">
              <w:rPr>
                <w:rFonts w:ascii="David" w:hAnsi="David" w:cs="David"/>
                <w:b/>
                <w:bCs/>
              </w:rPr>
              <w:t xml:space="preserve">LED </w:t>
            </w:r>
            <w:r w:rsidRPr="006173E6">
              <w:rPr>
                <w:rFonts w:ascii="David" w:hAnsi="David" w:cs="David"/>
                <w:b/>
                <w:bCs/>
                <w:rtl/>
              </w:rPr>
              <w:t xml:space="preserve"> לגוף             (יח')</w:t>
            </w:r>
          </w:p>
        </w:tc>
        <w:tc>
          <w:tcPr>
            <w:tcW w:w="1840" w:type="dxa"/>
            <w:shd w:val="clear" w:color="auto" w:fill="auto"/>
          </w:tcPr>
          <w:p w14:paraId="3815BE08" w14:textId="77777777" w:rsidR="00C002CA" w:rsidRPr="006173E6" w:rsidRDefault="00C002CA" w:rsidP="00D2264D">
            <w:pPr>
              <w:tabs>
                <w:tab w:val="left" w:pos="608"/>
              </w:tabs>
              <w:jc w:val="center"/>
              <w:rPr>
                <w:rFonts w:ascii="David" w:hAnsi="David" w:cs="David"/>
                <w:b/>
                <w:bCs/>
                <w:rtl/>
              </w:rPr>
            </w:pPr>
          </w:p>
        </w:tc>
        <w:tc>
          <w:tcPr>
            <w:tcW w:w="709" w:type="dxa"/>
            <w:shd w:val="clear" w:color="auto" w:fill="auto"/>
          </w:tcPr>
          <w:p w14:paraId="3527FA52" w14:textId="77777777" w:rsidR="00C002CA" w:rsidRPr="006173E6" w:rsidRDefault="00C002CA" w:rsidP="00D2264D">
            <w:pPr>
              <w:tabs>
                <w:tab w:val="left" w:pos="608"/>
              </w:tabs>
              <w:jc w:val="center"/>
              <w:rPr>
                <w:rFonts w:ascii="David" w:hAnsi="David" w:cs="David"/>
                <w:b/>
                <w:bCs/>
                <w:rtl/>
              </w:rPr>
            </w:pPr>
          </w:p>
        </w:tc>
        <w:tc>
          <w:tcPr>
            <w:tcW w:w="2835" w:type="dxa"/>
            <w:shd w:val="clear" w:color="auto" w:fill="auto"/>
          </w:tcPr>
          <w:p w14:paraId="59BAE538" w14:textId="77777777" w:rsidR="00C002CA" w:rsidRPr="006173E6" w:rsidRDefault="00C002CA" w:rsidP="00D2264D">
            <w:pPr>
              <w:tabs>
                <w:tab w:val="left" w:pos="608"/>
              </w:tabs>
              <w:rPr>
                <w:rFonts w:ascii="David" w:hAnsi="David" w:cs="David"/>
                <w:rtl/>
              </w:rPr>
            </w:pPr>
          </w:p>
        </w:tc>
      </w:tr>
      <w:tr w:rsidR="00C002CA" w:rsidRPr="006173E6" w14:paraId="7B25138B" w14:textId="77777777" w:rsidTr="00D2264D">
        <w:tc>
          <w:tcPr>
            <w:tcW w:w="3547" w:type="dxa"/>
            <w:shd w:val="clear" w:color="auto" w:fill="auto"/>
          </w:tcPr>
          <w:p w14:paraId="62D9AF3A" w14:textId="77777777" w:rsidR="00C002CA" w:rsidRPr="006173E6" w:rsidRDefault="00C002CA" w:rsidP="00D2264D">
            <w:pPr>
              <w:tabs>
                <w:tab w:val="left" w:pos="490"/>
              </w:tabs>
              <w:ind w:left="490"/>
              <w:rPr>
                <w:rFonts w:ascii="David" w:hAnsi="David" w:cs="David"/>
                <w:b/>
                <w:bCs/>
                <w:rtl/>
              </w:rPr>
            </w:pPr>
            <w:r w:rsidRPr="006173E6">
              <w:rPr>
                <w:rFonts w:ascii="David" w:hAnsi="David" w:cs="David"/>
                <w:b/>
                <w:bCs/>
                <w:rtl/>
              </w:rPr>
              <w:t xml:space="preserve">זרם עבודה                     </w:t>
            </w:r>
            <w:r w:rsidRPr="006173E6">
              <w:rPr>
                <w:rFonts w:ascii="David" w:hAnsi="David" w:cs="David"/>
                <w:b/>
                <w:bCs/>
              </w:rPr>
              <w:t xml:space="preserve"> mA) </w:t>
            </w:r>
            <w:r w:rsidRPr="006173E6">
              <w:rPr>
                <w:rFonts w:ascii="David" w:hAnsi="David" w:cs="David"/>
                <w:b/>
                <w:bCs/>
                <w:rtl/>
              </w:rPr>
              <w:t>)</w:t>
            </w:r>
          </w:p>
        </w:tc>
        <w:tc>
          <w:tcPr>
            <w:tcW w:w="1840" w:type="dxa"/>
            <w:shd w:val="clear" w:color="auto" w:fill="auto"/>
          </w:tcPr>
          <w:p w14:paraId="5424337D" w14:textId="77777777" w:rsidR="00C002CA" w:rsidRPr="006173E6" w:rsidRDefault="00C002CA" w:rsidP="00D2264D">
            <w:pPr>
              <w:tabs>
                <w:tab w:val="left" w:pos="608"/>
              </w:tabs>
              <w:jc w:val="center"/>
              <w:rPr>
                <w:rFonts w:ascii="David" w:hAnsi="David" w:cs="David"/>
                <w:b/>
                <w:bCs/>
              </w:rPr>
            </w:pPr>
          </w:p>
        </w:tc>
        <w:tc>
          <w:tcPr>
            <w:tcW w:w="709" w:type="dxa"/>
            <w:shd w:val="clear" w:color="auto" w:fill="auto"/>
          </w:tcPr>
          <w:p w14:paraId="0BD82013" w14:textId="77777777" w:rsidR="00C002CA" w:rsidRPr="006173E6" w:rsidRDefault="00C002CA" w:rsidP="00D2264D">
            <w:pPr>
              <w:tabs>
                <w:tab w:val="left" w:pos="608"/>
              </w:tabs>
              <w:rPr>
                <w:rFonts w:ascii="David" w:hAnsi="David" w:cs="David"/>
                <w:rtl/>
              </w:rPr>
            </w:pPr>
          </w:p>
        </w:tc>
        <w:tc>
          <w:tcPr>
            <w:tcW w:w="2835" w:type="dxa"/>
            <w:shd w:val="clear" w:color="auto" w:fill="auto"/>
          </w:tcPr>
          <w:p w14:paraId="7D532E53" w14:textId="77777777" w:rsidR="00C002CA" w:rsidRPr="006173E6" w:rsidRDefault="00C002CA" w:rsidP="00D2264D">
            <w:pPr>
              <w:tabs>
                <w:tab w:val="left" w:pos="608"/>
              </w:tabs>
              <w:rPr>
                <w:rFonts w:ascii="David" w:hAnsi="David" w:cs="David"/>
                <w:rtl/>
              </w:rPr>
            </w:pPr>
          </w:p>
        </w:tc>
      </w:tr>
      <w:tr w:rsidR="00C002CA" w:rsidRPr="006173E6" w14:paraId="2C2D27BC" w14:textId="77777777" w:rsidTr="00D2264D">
        <w:tc>
          <w:tcPr>
            <w:tcW w:w="3547" w:type="dxa"/>
            <w:shd w:val="clear" w:color="auto" w:fill="auto"/>
          </w:tcPr>
          <w:p w14:paraId="586BC331" w14:textId="77777777" w:rsidR="00C002CA" w:rsidRPr="006173E6" w:rsidRDefault="00C002CA" w:rsidP="00D2264D">
            <w:pPr>
              <w:tabs>
                <w:tab w:val="left" w:pos="490"/>
              </w:tabs>
              <w:ind w:left="490"/>
              <w:rPr>
                <w:rFonts w:ascii="David" w:hAnsi="David" w:cs="David"/>
                <w:b/>
                <w:bCs/>
              </w:rPr>
            </w:pPr>
            <w:r w:rsidRPr="006173E6">
              <w:rPr>
                <w:rFonts w:ascii="David" w:hAnsi="David" w:cs="David"/>
                <w:b/>
                <w:bCs/>
                <w:rtl/>
              </w:rPr>
              <w:t xml:space="preserve">תפוקת אור מרבית ב- </w:t>
            </w:r>
            <w:r w:rsidRPr="006173E6">
              <w:rPr>
                <w:rFonts w:ascii="David" w:hAnsi="David" w:cs="David"/>
                <w:b/>
                <w:bCs/>
              </w:rPr>
              <w:t>XXX mA</w:t>
            </w:r>
          </w:p>
          <w:p w14:paraId="392C06D8" w14:textId="77777777" w:rsidR="00C002CA" w:rsidRPr="006173E6" w:rsidRDefault="00C002CA" w:rsidP="00D2264D">
            <w:pPr>
              <w:tabs>
                <w:tab w:val="left" w:pos="490"/>
              </w:tabs>
              <w:ind w:left="490"/>
              <w:rPr>
                <w:rFonts w:ascii="David" w:hAnsi="David" w:cs="David"/>
                <w:b/>
                <w:bCs/>
                <w:rtl/>
              </w:rPr>
            </w:pPr>
            <w:r w:rsidRPr="006173E6">
              <w:rPr>
                <w:rFonts w:ascii="David" w:hAnsi="David" w:cs="David"/>
                <w:b/>
                <w:bCs/>
                <w:rtl/>
              </w:rPr>
              <w:t>לפי דרישת התכנון</w:t>
            </w:r>
          </w:p>
        </w:tc>
        <w:tc>
          <w:tcPr>
            <w:tcW w:w="1840" w:type="dxa"/>
            <w:shd w:val="clear" w:color="auto" w:fill="auto"/>
          </w:tcPr>
          <w:p w14:paraId="690F505A" w14:textId="77777777" w:rsidR="00C002CA" w:rsidRPr="006173E6" w:rsidRDefault="00C002CA" w:rsidP="00D2264D">
            <w:pPr>
              <w:tabs>
                <w:tab w:val="left" w:pos="608"/>
              </w:tabs>
              <w:jc w:val="center"/>
              <w:rPr>
                <w:rFonts w:ascii="David" w:hAnsi="David" w:cs="David"/>
                <w:b/>
                <w:bCs/>
              </w:rPr>
            </w:pPr>
          </w:p>
        </w:tc>
        <w:tc>
          <w:tcPr>
            <w:tcW w:w="709" w:type="dxa"/>
            <w:shd w:val="clear" w:color="auto" w:fill="auto"/>
          </w:tcPr>
          <w:p w14:paraId="0B8A7C44" w14:textId="77777777" w:rsidR="00C002CA" w:rsidRPr="006173E6" w:rsidRDefault="00C002CA" w:rsidP="00D2264D">
            <w:pPr>
              <w:tabs>
                <w:tab w:val="left" w:pos="608"/>
              </w:tabs>
              <w:rPr>
                <w:rFonts w:ascii="David" w:hAnsi="David" w:cs="David"/>
                <w:rtl/>
              </w:rPr>
            </w:pPr>
          </w:p>
        </w:tc>
        <w:tc>
          <w:tcPr>
            <w:tcW w:w="2835" w:type="dxa"/>
            <w:shd w:val="clear" w:color="auto" w:fill="auto"/>
          </w:tcPr>
          <w:p w14:paraId="5ACE01F0" w14:textId="77777777" w:rsidR="00C002CA" w:rsidRPr="006173E6" w:rsidRDefault="00C002CA" w:rsidP="00D2264D">
            <w:pPr>
              <w:tabs>
                <w:tab w:val="left" w:pos="608"/>
              </w:tabs>
              <w:rPr>
                <w:rFonts w:ascii="David" w:hAnsi="David" w:cs="David"/>
                <w:rtl/>
              </w:rPr>
            </w:pPr>
          </w:p>
        </w:tc>
      </w:tr>
      <w:tr w:rsidR="00C002CA" w:rsidRPr="006173E6" w14:paraId="2B671C8E" w14:textId="77777777" w:rsidTr="00D2264D">
        <w:tc>
          <w:tcPr>
            <w:tcW w:w="8931" w:type="dxa"/>
            <w:gridSpan w:val="4"/>
            <w:shd w:val="clear" w:color="auto" w:fill="auto"/>
          </w:tcPr>
          <w:p w14:paraId="5B5A1F14" w14:textId="77777777" w:rsidR="00C002CA" w:rsidRPr="006173E6" w:rsidRDefault="00C002CA" w:rsidP="00D2264D">
            <w:pPr>
              <w:tabs>
                <w:tab w:val="left" w:pos="608"/>
              </w:tabs>
              <w:rPr>
                <w:rFonts w:ascii="David" w:hAnsi="David" w:cs="David"/>
                <w:rtl/>
              </w:rPr>
            </w:pPr>
            <w:r w:rsidRPr="006173E6">
              <w:rPr>
                <w:rFonts w:ascii="David" w:hAnsi="David" w:cs="David"/>
                <w:b/>
                <w:bCs/>
                <w:rtl/>
              </w:rPr>
              <w:t>כמות גופים בתכנות עוצמת אור מופחתת</w:t>
            </w:r>
            <w:r>
              <w:rPr>
                <w:rFonts w:ascii="David" w:hAnsi="David" w:cs="David" w:hint="cs"/>
                <w:b/>
                <w:bCs/>
                <w:rtl/>
              </w:rPr>
              <w:t>.</w:t>
            </w:r>
          </w:p>
        </w:tc>
      </w:tr>
      <w:tr w:rsidR="00C002CA" w:rsidRPr="006173E6" w14:paraId="6C345F70" w14:textId="77777777" w:rsidTr="00D2264D">
        <w:tc>
          <w:tcPr>
            <w:tcW w:w="3547" w:type="dxa"/>
            <w:shd w:val="clear" w:color="auto" w:fill="auto"/>
          </w:tcPr>
          <w:p w14:paraId="2DBF48B5" w14:textId="77777777" w:rsidR="00C002CA" w:rsidRPr="006173E6" w:rsidRDefault="00C002CA" w:rsidP="00D2264D">
            <w:pPr>
              <w:tabs>
                <w:tab w:val="left" w:pos="-77"/>
              </w:tabs>
              <w:rPr>
                <w:rFonts w:ascii="David" w:hAnsi="David" w:cs="David"/>
                <w:b/>
                <w:bCs/>
              </w:rPr>
            </w:pPr>
            <w:r w:rsidRPr="006173E6">
              <w:rPr>
                <w:rFonts w:ascii="David" w:hAnsi="David" w:cs="David"/>
                <w:b/>
                <w:bCs/>
                <w:rtl/>
              </w:rPr>
              <w:t xml:space="preserve">הספק גוף התאורה          </w:t>
            </w:r>
            <w:r w:rsidRPr="006173E6">
              <w:rPr>
                <w:rFonts w:ascii="David" w:hAnsi="David" w:cs="David"/>
                <w:b/>
                <w:bCs/>
              </w:rPr>
              <w:t xml:space="preserve">  (W)</w:t>
            </w:r>
          </w:p>
        </w:tc>
        <w:tc>
          <w:tcPr>
            <w:tcW w:w="1840" w:type="dxa"/>
            <w:shd w:val="clear" w:color="auto" w:fill="auto"/>
          </w:tcPr>
          <w:p w14:paraId="1E55086B" w14:textId="77777777" w:rsidR="00C002CA" w:rsidRPr="006173E6" w:rsidRDefault="00C002CA" w:rsidP="00D2264D">
            <w:pPr>
              <w:tabs>
                <w:tab w:val="left" w:pos="608"/>
              </w:tabs>
              <w:jc w:val="center"/>
              <w:rPr>
                <w:rFonts w:ascii="David" w:hAnsi="David" w:cs="David"/>
                <w:b/>
                <w:bCs/>
                <w:rtl/>
              </w:rPr>
            </w:pPr>
          </w:p>
        </w:tc>
        <w:tc>
          <w:tcPr>
            <w:tcW w:w="709" w:type="dxa"/>
            <w:shd w:val="clear" w:color="auto" w:fill="auto"/>
          </w:tcPr>
          <w:p w14:paraId="3F30C158" w14:textId="77777777" w:rsidR="00C002CA" w:rsidRPr="006173E6" w:rsidRDefault="00C002CA" w:rsidP="00D2264D">
            <w:pPr>
              <w:tabs>
                <w:tab w:val="left" w:pos="608"/>
              </w:tabs>
              <w:jc w:val="center"/>
              <w:rPr>
                <w:rFonts w:ascii="David" w:hAnsi="David" w:cs="David"/>
                <w:b/>
                <w:bCs/>
                <w:rtl/>
              </w:rPr>
            </w:pPr>
            <w:r w:rsidRPr="006173E6">
              <w:rPr>
                <w:rFonts w:ascii="David" w:hAnsi="David" w:cs="David"/>
                <w:b/>
                <w:bCs/>
                <w:rtl/>
              </w:rPr>
              <w:t xml:space="preserve"> </w:t>
            </w:r>
          </w:p>
        </w:tc>
        <w:tc>
          <w:tcPr>
            <w:tcW w:w="2835" w:type="dxa"/>
            <w:vMerge w:val="restart"/>
            <w:shd w:val="clear" w:color="auto" w:fill="auto"/>
          </w:tcPr>
          <w:p w14:paraId="4C7629F4" w14:textId="77777777" w:rsidR="00C002CA" w:rsidRPr="006173E6" w:rsidRDefault="00C002CA" w:rsidP="00D2264D">
            <w:pPr>
              <w:tabs>
                <w:tab w:val="left" w:pos="64"/>
              </w:tabs>
              <w:rPr>
                <w:rFonts w:ascii="David" w:hAnsi="David" w:cs="David"/>
                <w:rtl/>
              </w:rPr>
            </w:pPr>
            <w:r w:rsidRPr="006173E6">
              <w:rPr>
                <w:rFonts w:ascii="David" w:hAnsi="David" w:cs="David"/>
                <w:rtl/>
              </w:rPr>
              <w:t>התכנות יבוצע ע"י הספק המפעל, יש לסמן על גבי הגוף את התפוקה בסימון בר-קיימא.</w:t>
            </w:r>
          </w:p>
        </w:tc>
      </w:tr>
      <w:tr w:rsidR="00C002CA" w:rsidRPr="006173E6" w14:paraId="7523D926" w14:textId="77777777" w:rsidTr="00D2264D">
        <w:tc>
          <w:tcPr>
            <w:tcW w:w="3547" w:type="dxa"/>
            <w:shd w:val="clear" w:color="auto" w:fill="auto"/>
          </w:tcPr>
          <w:p w14:paraId="303E37CF" w14:textId="77777777" w:rsidR="00C002CA" w:rsidRPr="006173E6" w:rsidRDefault="00C002CA" w:rsidP="00D2264D">
            <w:pPr>
              <w:tabs>
                <w:tab w:val="left" w:pos="-77"/>
              </w:tabs>
              <w:rPr>
                <w:rFonts w:ascii="David" w:hAnsi="David" w:cs="David"/>
                <w:b/>
                <w:bCs/>
                <w:rtl/>
              </w:rPr>
            </w:pPr>
            <w:r w:rsidRPr="006173E6">
              <w:rPr>
                <w:rFonts w:ascii="David" w:hAnsi="David" w:cs="David"/>
                <w:b/>
                <w:bCs/>
                <w:rtl/>
              </w:rPr>
              <w:t xml:space="preserve">כמות </w:t>
            </w:r>
            <w:r w:rsidRPr="006173E6">
              <w:rPr>
                <w:rFonts w:ascii="David" w:hAnsi="David" w:cs="David"/>
                <w:b/>
                <w:bCs/>
              </w:rPr>
              <w:t xml:space="preserve">LED </w:t>
            </w:r>
            <w:r w:rsidRPr="006173E6">
              <w:rPr>
                <w:rFonts w:ascii="David" w:hAnsi="David" w:cs="David"/>
                <w:b/>
                <w:bCs/>
                <w:rtl/>
              </w:rPr>
              <w:t xml:space="preserve"> לגוף             (יח')</w:t>
            </w:r>
          </w:p>
        </w:tc>
        <w:tc>
          <w:tcPr>
            <w:tcW w:w="1840" w:type="dxa"/>
            <w:shd w:val="clear" w:color="auto" w:fill="auto"/>
          </w:tcPr>
          <w:p w14:paraId="5DEFDE3C" w14:textId="77777777" w:rsidR="00C002CA" w:rsidRPr="006173E6" w:rsidRDefault="00C002CA" w:rsidP="00D2264D">
            <w:pPr>
              <w:tabs>
                <w:tab w:val="left" w:pos="608"/>
              </w:tabs>
              <w:jc w:val="center"/>
              <w:rPr>
                <w:rFonts w:ascii="David" w:hAnsi="David" w:cs="David"/>
                <w:b/>
                <w:bCs/>
              </w:rPr>
            </w:pPr>
          </w:p>
        </w:tc>
        <w:tc>
          <w:tcPr>
            <w:tcW w:w="709" w:type="dxa"/>
            <w:shd w:val="clear" w:color="auto" w:fill="auto"/>
          </w:tcPr>
          <w:p w14:paraId="562D7C10" w14:textId="77777777" w:rsidR="00C002CA" w:rsidRPr="006173E6" w:rsidRDefault="00C002CA" w:rsidP="00D2264D">
            <w:pPr>
              <w:tabs>
                <w:tab w:val="left" w:pos="608"/>
              </w:tabs>
              <w:jc w:val="center"/>
              <w:rPr>
                <w:rFonts w:ascii="David" w:hAnsi="David" w:cs="David"/>
                <w:b/>
                <w:bCs/>
                <w:rtl/>
              </w:rPr>
            </w:pPr>
          </w:p>
        </w:tc>
        <w:tc>
          <w:tcPr>
            <w:tcW w:w="2835" w:type="dxa"/>
            <w:vMerge/>
            <w:shd w:val="clear" w:color="auto" w:fill="auto"/>
          </w:tcPr>
          <w:p w14:paraId="29FD4A9B" w14:textId="77777777" w:rsidR="00C002CA" w:rsidRPr="006173E6" w:rsidRDefault="00C002CA" w:rsidP="00D2264D">
            <w:pPr>
              <w:tabs>
                <w:tab w:val="left" w:pos="64"/>
              </w:tabs>
              <w:rPr>
                <w:rFonts w:ascii="David" w:hAnsi="David" w:cs="David"/>
                <w:rtl/>
              </w:rPr>
            </w:pPr>
          </w:p>
        </w:tc>
      </w:tr>
      <w:tr w:rsidR="00C002CA" w:rsidRPr="006173E6" w14:paraId="2B3A537D" w14:textId="77777777" w:rsidTr="00D2264D">
        <w:tc>
          <w:tcPr>
            <w:tcW w:w="3547" w:type="dxa"/>
            <w:shd w:val="clear" w:color="auto" w:fill="auto"/>
          </w:tcPr>
          <w:p w14:paraId="7B4E7386" w14:textId="77777777" w:rsidR="00C002CA" w:rsidRPr="006173E6" w:rsidRDefault="00C002CA" w:rsidP="00D2264D">
            <w:pPr>
              <w:tabs>
                <w:tab w:val="left" w:pos="-77"/>
              </w:tabs>
              <w:rPr>
                <w:rFonts w:ascii="David" w:hAnsi="David" w:cs="David"/>
                <w:b/>
                <w:bCs/>
                <w:rtl/>
              </w:rPr>
            </w:pPr>
            <w:r w:rsidRPr="006173E6">
              <w:rPr>
                <w:rFonts w:ascii="David" w:hAnsi="David" w:cs="David"/>
                <w:b/>
                <w:bCs/>
                <w:rtl/>
              </w:rPr>
              <w:t xml:space="preserve">זרם עבודה                     </w:t>
            </w:r>
            <w:r w:rsidRPr="006173E6">
              <w:rPr>
                <w:rFonts w:ascii="David" w:hAnsi="David" w:cs="David"/>
                <w:b/>
                <w:bCs/>
              </w:rPr>
              <w:t xml:space="preserve"> mA) </w:t>
            </w:r>
            <w:r w:rsidRPr="006173E6">
              <w:rPr>
                <w:rFonts w:ascii="David" w:hAnsi="David" w:cs="David"/>
                <w:b/>
                <w:bCs/>
                <w:rtl/>
              </w:rPr>
              <w:t>)</w:t>
            </w:r>
          </w:p>
        </w:tc>
        <w:tc>
          <w:tcPr>
            <w:tcW w:w="1840" w:type="dxa"/>
            <w:shd w:val="clear" w:color="auto" w:fill="auto"/>
          </w:tcPr>
          <w:p w14:paraId="0BB2CB1A" w14:textId="77777777" w:rsidR="00C002CA" w:rsidRPr="006173E6" w:rsidRDefault="00C002CA" w:rsidP="00D2264D">
            <w:pPr>
              <w:tabs>
                <w:tab w:val="left" w:pos="608"/>
              </w:tabs>
              <w:jc w:val="center"/>
              <w:rPr>
                <w:rFonts w:ascii="David" w:hAnsi="David" w:cs="David"/>
                <w:b/>
                <w:bCs/>
              </w:rPr>
            </w:pPr>
          </w:p>
        </w:tc>
        <w:tc>
          <w:tcPr>
            <w:tcW w:w="709" w:type="dxa"/>
            <w:shd w:val="clear" w:color="auto" w:fill="auto"/>
          </w:tcPr>
          <w:p w14:paraId="65265BD1" w14:textId="77777777" w:rsidR="00C002CA" w:rsidRPr="006173E6" w:rsidRDefault="00C002CA" w:rsidP="00D2264D">
            <w:pPr>
              <w:tabs>
                <w:tab w:val="left" w:pos="608"/>
              </w:tabs>
              <w:jc w:val="center"/>
              <w:rPr>
                <w:rFonts w:ascii="David" w:hAnsi="David" w:cs="David"/>
                <w:b/>
                <w:bCs/>
                <w:rtl/>
              </w:rPr>
            </w:pPr>
          </w:p>
        </w:tc>
        <w:tc>
          <w:tcPr>
            <w:tcW w:w="2835" w:type="dxa"/>
            <w:vMerge/>
            <w:shd w:val="clear" w:color="auto" w:fill="auto"/>
          </w:tcPr>
          <w:p w14:paraId="0B9D43AF" w14:textId="77777777" w:rsidR="00C002CA" w:rsidRPr="006173E6" w:rsidRDefault="00C002CA" w:rsidP="00D2264D">
            <w:pPr>
              <w:tabs>
                <w:tab w:val="left" w:pos="64"/>
              </w:tabs>
              <w:rPr>
                <w:rFonts w:ascii="David" w:hAnsi="David" w:cs="David"/>
                <w:rtl/>
              </w:rPr>
            </w:pPr>
          </w:p>
        </w:tc>
      </w:tr>
      <w:tr w:rsidR="00C002CA" w:rsidRPr="006173E6" w14:paraId="6AACC1A8" w14:textId="77777777" w:rsidTr="00D2264D">
        <w:tc>
          <w:tcPr>
            <w:tcW w:w="3547" w:type="dxa"/>
            <w:shd w:val="clear" w:color="auto" w:fill="auto"/>
          </w:tcPr>
          <w:p w14:paraId="77A19DC0" w14:textId="77777777" w:rsidR="00C002CA" w:rsidRPr="006173E6" w:rsidRDefault="00C002CA" w:rsidP="00D2264D">
            <w:pPr>
              <w:tabs>
                <w:tab w:val="left" w:pos="-77"/>
              </w:tabs>
              <w:rPr>
                <w:rFonts w:ascii="David" w:hAnsi="David" w:cs="David"/>
                <w:b/>
                <w:bCs/>
                <w:rtl/>
              </w:rPr>
            </w:pPr>
            <w:r w:rsidRPr="006173E6">
              <w:rPr>
                <w:rFonts w:ascii="David" w:hAnsi="David" w:cs="David"/>
                <w:b/>
                <w:bCs/>
                <w:rtl/>
              </w:rPr>
              <w:t xml:space="preserve">תפוקת אור מרבית ב- </w:t>
            </w:r>
            <w:r w:rsidRPr="006173E6">
              <w:rPr>
                <w:rFonts w:ascii="David" w:hAnsi="David" w:cs="David"/>
                <w:b/>
                <w:bCs/>
              </w:rPr>
              <w:t>XXX mA</w:t>
            </w:r>
            <w:r w:rsidRPr="006173E6">
              <w:rPr>
                <w:rFonts w:ascii="David" w:hAnsi="David" w:cs="David"/>
                <w:b/>
                <w:bCs/>
                <w:rtl/>
              </w:rPr>
              <w:t xml:space="preserve"> לפי דרישת התכנון</w:t>
            </w:r>
          </w:p>
        </w:tc>
        <w:tc>
          <w:tcPr>
            <w:tcW w:w="1840" w:type="dxa"/>
            <w:shd w:val="clear" w:color="auto" w:fill="auto"/>
          </w:tcPr>
          <w:p w14:paraId="0E2DC990" w14:textId="77777777" w:rsidR="00C002CA" w:rsidRPr="006173E6" w:rsidRDefault="00C002CA" w:rsidP="00D2264D">
            <w:pPr>
              <w:tabs>
                <w:tab w:val="left" w:pos="608"/>
              </w:tabs>
              <w:jc w:val="center"/>
              <w:rPr>
                <w:rFonts w:ascii="David" w:hAnsi="David" w:cs="David"/>
                <w:b/>
                <w:bCs/>
              </w:rPr>
            </w:pPr>
          </w:p>
        </w:tc>
        <w:tc>
          <w:tcPr>
            <w:tcW w:w="709" w:type="dxa"/>
            <w:shd w:val="clear" w:color="auto" w:fill="auto"/>
          </w:tcPr>
          <w:p w14:paraId="0D9A41B4" w14:textId="77777777" w:rsidR="00C002CA" w:rsidRPr="006173E6" w:rsidRDefault="00C002CA" w:rsidP="00D2264D">
            <w:pPr>
              <w:tabs>
                <w:tab w:val="left" w:pos="608"/>
              </w:tabs>
              <w:jc w:val="center"/>
              <w:rPr>
                <w:rFonts w:ascii="David" w:hAnsi="David" w:cs="David"/>
                <w:b/>
                <w:bCs/>
                <w:rtl/>
              </w:rPr>
            </w:pPr>
          </w:p>
        </w:tc>
        <w:tc>
          <w:tcPr>
            <w:tcW w:w="2835" w:type="dxa"/>
            <w:vMerge/>
            <w:shd w:val="clear" w:color="auto" w:fill="auto"/>
          </w:tcPr>
          <w:p w14:paraId="71D74631" w14:textId="77777777" w:rsidR="00C002CA" w:rsidRPr="006173E6" w:rsidRDefault="00C002CA" w:rsidP="00D2264D">
            <w:pPr>
              <w:tabs>
                <w:tab w:val="left" w:pos="64"/>
              </w:tabs>
              <w:rPr>
                <w:rFonts w:ascii="David" w:hAnsi="David" w:cs="David"/>
                <w:rtl/>
              </w:rPr>
            </w:pPr>
          </w:p>
        </w:tc>
      </w:tr>
      <w:tr w:rsidR="00C002CA" w:rsidRPr="006173E6" w14:paraId="2A8845AF" w14:textId="77777777" w:rsidTr="00D2264D">
        <w:tc>
          <w:tcPr>
            <w:tcW w:w="3547" w:type="dxa"/>
            <w:shd w:val="clear" w:color="auto" w:fill="auto"/>
          </w:tcPr>
          <w:p w14:paraId="008E2D9D" w14:textId="77777777" w:rsidR="00C002CA" w:rsidRPr="006173E6" w:rsidRDefault="00C002CA" w:rsidP="00D2264D">
            <w:pPr>
              <w:tabs>
                <w:tab w:val="left" w:pos="-77"/>
              </w:tabs>
              <w:rPr>
                <w:rFonts w:ascii="David" w:hAnsi="David" w:cs="David"/>
                <w:b/>
                <w:bCs/>
                <w:rtl/>
              </w:rPr>
            </w:pPr>
            <w:r w:rsidRPr="006173E6">
              <w:rPr>
                <w:rFonts w:ascii="David" w:hAnsi="David" w:cs="David"/>
                <w:b/>
                <w:bCs/>
                <w:rtl/>
              </w:rPr>
              <w:t xml:space="preserve">טמפ' צבע  האור              </w:t>
            </w:r>
            <w:r w:rsidRPr="006173E6">
              <w:rPr>
                <w:rFonts w:ascii="David" w:hAnsi="David" w:cs="David"/>
                <w:b/>
                <w:bCs/>
              </w:rPr>
              <w:t xml:space="preserve"> ( K)</w:t>
            </w:r>
          </w:p>
        </w:tc>
        <w:tc>
          <w:tcPr>
            <w:tcW w:w="1840" w:type="dxa"/>
            <w:shd w:val="clear" w:color="auto" w:fill="auto"/>
          </w:tcPr>
          <w:p w14:paraId="6978A2DE" w14:textId="77777777" w:rsidR="00C002CA" w:rsidRPr="006173E6" w:rsidRDefault="00C002CA" w:rsidP="00D2264D">
            <w:pPr>
              <w:tabs>
                <w:tab w:val="left" w:pos="608"/>
              </w:tabs>
              <w:jc w:val="center"/>
              <w:rPr>
                <w:rFonts w:ascii="David" w:hAnsi="David" w:cs="David"/>
                <w:rtl/>
              </w:rPr>
            </w:pPr>
          </w:p>
        </w:tc>
        <w:tc>
          <w:tcPr>
            <w:tcW w:w="709" w:type="dxa"/>
            <w:shd w:val="clear" w:color="auto" w:fill="auto"/>
          </w:tcPr>
          <w:p w14:paraId="540D1FC0" w14:textId="77777777" w:rsidR="00C002CA" w:rsidRPr="006173E6" w:rsidRDefault="00C002CA" w:rsidP="00D2264D">
            <w:pPr>
              <w:tabs>
                <w:tab w:val="left" w:pos="608"/>
              </w:tabs>
              <w:rPr>
                <w:rFonts w:ascii="David" w:hAnsi="David" w:cs="David"/>
                <w:rtl/>
              </w:rPr>
            </w:pPr>
          </w:p>
        </w:tc>
        <w:tc>
          <w:tcPr>
            <w:tcW w:w="2835" w:type="dxa"/>
            <w:shd w:val="clear" w:color="auto" w:fill="auto"/>
          </w:tcPr>
          <w:tbl>
            <w:tblPr>
              <w:tblpPr w:leftFromText="180" w:rightFromText="180" w:vertAnchor="text" w:horzAnchor="margin" w:tblpY="178"/>
              <w:bidiVisual/>
              <w:tblW w:w="7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1"/>
              <w:gridCol w:w="827"/>
              <w:gridCol w:w="3340"/>
            </w:tblGrid>
            <w:tr w:rsidR="00C002CA" w:rsidRPr="006173E6" w14:paraId="06DA3C34" w14:textId="77777777" w:rsidTr="00D2264D">
              <w:trPr>
                <w:trHeight w:val="443"/>
              </w:trPr>
              <w:tc>
                <w:tcPr>
                  <w:tcW w:w="3761" w:type="dxa"/>
                  <w:shd w:val="clear" w:color="auto" w:fill="auto"/>
                </w:tcPr>
                <w:p w14:paraId="1687ECC8" w14:textId="77777777" w:rsidR="00C002CA" w:rsidRPr="006173E6" w:rsidRDefault="00C002CA" w:rsidP="00D2264D">
                  <w:pPr>
                    <w:tabs>
                      <w:tab w:val="left" w:pos="64"/>
                    </w:tabs>
                    <w:rPr>
                      <w:rFonts w:ascii="David" w:hAnsi="David" w:cs="David"/>
                      <w:rtl/>
                    </w:rPr>
                  </w:pPr>
                  <w:r w:rsidRPr="006173E6">
                    <w:rPr>
                      <w:rFonts w:ascii="David" w:hAnsi="David" w:cs="David"/>
                      <w:rtl/>
                    </w:rPr>
                    <w:t>מסמכים מצורפים להספקה</w:t>
                  </w:r>
                </w:p>
              </w:tc>
              <w:tc>
                <w:tcPr>
                  <w:tcW w:w="827" w:type="dxa"/>
                  <w:shd w:val="clear" w:color="auto" w:fill="auto"/>
                </w:tcPr>
                <w:p w14:paraId="77937AF0" w14:textId="77777777" w:rsidR="00C002CA" w:rsidRPr="006173E6" w:rsidRDefault="00C002CA" w:rsidP="00D2264D">
                  <w:pPr>
                    <w:tabs>
                      <w:tab w:val="left" w:pos="64"/>
                    </w:tabs>
                    <w:rPr>
                      <w:rFonts w:ascii="David" w:hAnsi="David" w:cs="David"/>
                      <w:rtl/>
                    </w:rPr>
                  </w:pPr>
                  <w:r w:rsidRPr="006173E6">
                    <w:rPr>
                      <w:rFonts w:ascii="David" w:hAnsi="David" w:cs="David"/>
                      <w:rtl/>
                    </w:rPr>
                    <w:t>מס' מסמך</w:t>
                  </w:r>
                </w:p>
              </w:tc>
              <w:tc>
                <w:tcPr>
                  <w:tcW w:w="3340" w:type="dxa"/>
                  <w:shd w:val="clear" w:color="auto" w:fill="auto"/>
                </w:tcPr>
                <w:p w14:paraId="6FE0318F" w14:textId="77777777" w:rsidR="00C002CA" w:rsidRPr="006173E6" w:rsidRDefault="00C002CA" w:rsidP="00D2264D">
                  <w:pPr>
                    <w:tabs>
                      <w:tab w:val="left" w:pos="64"/>
                      <w:tab w:val="left" w:pos="883"/>
                    </w:tabs>
                    <w:ind w:left="883"/>
                    <w:rPr>
                      <w:rFonts w:ascii="David" w:hAnsi="David" w:cs="David"/>
                      <w:rtl/>
                    </w:rPr>
                  </w:pPr>
                  <w:r w:rsidRPr="006173E6">
                    <w:rPr>
                      <w:rFonts w:ascii="David" w:hAnsi="David" w:cs="David"/>
                      <w:rtl/>
                    </w:rPr>
                    <w:t>הערות</w:t>
                  </w:r>
                </w:p>
              </w:tc>
            </w:tr>
            <w:tr w:rsidR="00C002CA" w:rsidRPr="006173E6" w14:paraId="108FDC2C" w14:textId="77777777" w:rsidTr="00D2264D">
              <w:trPr>
                <w:trHeight w:val="961"/>
              </w:trPr>
              <w:tc>
                <w:tcPr>
                  <w:tcW w:w="3761" w:type="dxa"/>
                  <w:shd w:val="clear" w:color="auto" w:fill="auto"/>
                </w:tcPr>
                <w:p w14:paraId="7D44571A" w14:textId="77777777" w:rsidR="00C002CA" w:rsidRPr="006173E6" w:rsidRDefault="00C002CA" w:rsidP="00D2264D">
                  <w:pPr>
                    <w:tabs>
                      <w:tab w:val="left" w:pos="64"/>
                      <w:tab w:val="left" w:pos="608"/>
                    </w:tabs>
                    <w:rPr>
                      <w:rFonts w:ascii="David" w:hAnsi="David" w:cs="David"/>
                      <w:rtl/>
                    </w:rPr>
                  </w:pPr>
                  <w:r w:rsidRPr="006173E6">
                    <w:rPr>
                      <w:rFonts w:ascii="David" w:hAnsi="David" w:cs="David"/>
                    </w:rPr>
                    <w:t xml:space="preserve">COC </w:t>
                  </w:r>
                  <w:r w:rsidRPr="006173E6">
                    <w:rPr>
                      <w:rFonts w:ascii="David" w:hAnsi="David" w:cs="David"/>
                      <w:rtl/>
                    </w:rPr>
                    <w:t xml:space="preserve"> - הצהרת יצרן לעמידה בתקנים ובדרישות כמפורט בנספח א. הצערת היצרן/הספק להתאמת גוף התאורה מסופקים על ידו לעמידה בתקנים ובדרישות כמפורט.</w:t>
                  </w:r>
                </w:p>
              </w:tc>
              <w:tc>
                <w:tcPr>
                  <w:tcW w:w="827" w:type="dxa"/>
                  <w:shd w:val="clear" w:color="auto" w:fill="auto"/>
                </w:tcPr>
                <w:p w14:paraId="41CE73D6" w14:textId="77777777" w:rsidR="00C002CA" w:rsidRPr="006173E6" w:rsidRDefault="00C002CA" w:rsidP="00D2264D">
                  <w:pPr>
                    <w:tabs>
                      <w:tab w:val="left" w:pos="64"/>
                      <w:tab w:val="left" w:pos="608"/>
                    </w:tabs>
                    <w:rPr>
                      <w:rFonts w:ascii="David" w:hAnsi="David" w:cs="David"/>
                      <w:rtl/>
                    </w:rPr>
                  </w:pPr>
                </w:p>
              </w:tc>
              <w:tc>
                <w:tcPr>
                  <w:tcW w:w="3340" w:type="dxa"/>
                  <w:shd w:val="clear" w:color="auto" w:fill="auto"/>
                </w:tcPr>
                <w:p w14:paraId="283EA818" w14:textId="77777777" w:rsidR="00C002CA" w:rsidRPr="006173E6" w:rsidRDefault="00C002CA" w:rsidP="00D2264D">
                  <w:pPr>
                    <w:tabs>
                      <w:tab w:val="left" w:pos="64"/>
                      <w:tab w:val="left" w:pos="883"/>
                    </w:tabs>
                    <w:ind w:left="883"/>
                    <w:rPr>
                      <w:rFonts w:ascii="David" w:hAnsi="David" w:cs="David"/>
                      <w:rtl/>
                    </w:rPr>
                  </w:pPr>
                  <w:r w:rsidRPr="006173E6">
                    <w:rPr>
                      <w:rFonts w:ascii="David" w:hAnsi="David" w:cs="David"/>
                      <w:rtl/>
                    </w:rPr>
                    <w:t>במסגרת אישור דגם הגוף יש להציג את כל המסמכים</w:t>
                  </w:r>
                  <w:r w:rsidRPr="006173E6">
                    <w:rPr>
                      <w:rFonts w:ascii="David" w:hAnsi="David" w:cs="David"/>
                    </w:rPr>
                    <w:t xml:space="preserve"> </w:t>
                  </w:r>
                  <w:r w:rsidRPr="006173E6">
                    <w:rPr>
                      <w:rFonts w:ascii="David" w:hAnsi="David" w:cs="David"/>
                      <w:rtl/>
                    </w:rPr>
                    <w:t xml:space="preserve"> כמפורט בנספח המצ"ב .</w:t>
                  </w:r>
                </w:p>
                <w:p w14:paraId="06C361E9" w14:textId="77777777" w:rsidR="00C002CA" w:rsidRPr="006173E6" w:rsidRDefault="00C002CA" w:rsidP="00D2264D">
                  <w:pPr>
                    <w:ind w:firstLine="720"/>
                    <w:rPr>
                      <w:rFonts w:ascii="David" w:hAnsi="David" w:cs="David"/>
                      <w:rtl/>
                    </w:rPr>
                  </w:pPr>
                </w:p>
              </w:tc>
            </w:tr>
          </w:tbl>
          <w:p w14:paraId="79FE441F" w14:textId="77777777" w:rsidR="00C002CA" w:rsidRPr="006173E6" w:rsidRDefault="00C002CA" w:rsidP="00D2264D">
            <w:pPr>
              <w:tabs>
                <w:tab w:val="left" w:pos="64"/>
              </w:tabs>
              <w:rPr>
                <w:rFonts w:ascii="David" w:hAnsi="David" w:cs="David"/>
                <w:rtl/>
              </w:rPr>
            </w:pPr>
            <w:r w:rsidRPr="006173E6">
              <w:rPr>
                <w:rFonts w:ascii="David" w:hAnsi="David" w:cs="David"/>
                <w:rtl/>
              </w:rPr>
              <w:t xml:space="preserve">טמפרטורת הצבע של הנורות תהיה עד </w:t>
            </w:r>
            <w:r w:rsidRPr="006173E6">
              <w:rPr>
                <w:rFonts w:ascii="David" w:hAnsi="David" w:cs="David"/>
              </w:rPr>
              <w:t>4000K</w:t>
            </w:r>
            <w:r w:rsidRPr="006173E6">
              <w:rPr>
                <w:rFonts w:ascii="David" w:hAnsi="David" w:cs="David"/>
                <w:rtl/>
              </w:rPr>
              <w:t>, עם ערך  מרבי (פיק) של הקרינה בתחום הכחול של הספקטרום,</w:t>
            </w:r>
            <w:r w:rsidRPr="006173E6">
              <w:rPr>
                <w:rFonts w:ascii="David" w:hAnsi="David" w:cs="David"/>
              </w:rPr>
              <w:t>nm 420 - 500</w:t>
            </w:r>
            <w:r w:rsidRPr="006173E6">
              <w:rPr>
                <w:rFonts w:ascii="David" w:hAnsi="David" w:cs="David"/>
                <w:rtl/>
              </w:rPr>
              <w:t xml:space="preserve"> ,של עד 45% מהעוצמה המרבית (פיק)  הנפלטת, (ניתנן הפשרות).</w:t>
            </w:r>
          </w:p>
        </w:tc>
      </w:tr>
      <w:tr w:rsidR="00C002CA" w:rsidRPr="006173E6" w14:paraId="4258043E" w14:textId="77777777" w:rsidTr="00D2264D">
        <w:tc>
          <w:tcPr>
            <w:tcW w:w="3547" w:type="dxa"/>
            <w:shd w:val="clear" w:color="auto" w:fill="auto"/>
          </w:tcPr>
          <w:p w14:paraId="48E61E1E" w14:textId="77777777" w:rsidR="00C002CA" w:rsidRPr="006173E6" w:rsidRDefault="00C002CA" w:rsidP="00D2264D">
            <w:pPr>
              <w:tabs>
                <w:tab w:val="left" w:pos="-77"/>
              </w:tabs>
              <w:rPr>
                <w:rFonts w:ascii="David" w:hAnsi="David" w:cs="David"/>
                <w:b/>
                <w:bCs/>
                <w:rtl/>
              </w:rPr>
            </w:pPr>
            <w:r w:rsidRPr="006173E6">
              <w:rPr>
                <w:rFonts w:ascii="David" w:hAnsi="David" w:cs="David"/>
                <w:b/>
                <w:bCs/>
                <w:rtl/>
              </w:rPr>
              <w:t>בקרה לוויסות עוצמת האור</w:t>
            </w:r>
          </w:p>
        </w:tc>
        <w:tc>
          <w:tcPr>
            <w:tcW w:w="1840" w:type="dxa"/>
            <w:shd w:val="clear" w:color="auto" w:fill="auto"/>
          </w:tcPr>
          <w:p w14:paraId="3F1E530B" w14:textId="77777777" w:rsidR="00C002CA" w:rsidRPr="006173E6" w:rsidRDefault="00C002CA" w:rsidP="00D2264D">
            <w:pPr>
              <w:tabs>
                <w:tab w:val="left" w:pos="608"/>
              </w:tabs>
              <w:rPr>
                <w:rFonts w:ascii="David" w:hAnsi="David" w:cs="David"/>
              </w:rPr>
            </w:pPr>
            <w:r w:rsidRPr="006173E6">
              <w:rPr>
                <w:rFonts w:ascii="David" w:hAnsi="David" w:cs="David"/>
              </w:rPr>
              <w:t>DALI</w:t>
            </w:r>
          </w:p>
        </w:tc>
        <w:tc>
          <w:tcPr>
            <w:tcW w:w="709" w:type="dxa"/>
            <w:shd w:val="clear" w:color="auto" w:fill="auto"/>
          </w:tcPr>
          <w:p w14:paraId="0964A74A" w14:textId="77777777" w:rsidR="00C002CA" w:rsidRPr="006173E6" w:rsidRDefault="00C002CA" w:rsidP="00D2264D">
            <w:pPr>
              <w:tabs>
                <w:tab w:val="left" w:pos="608"/>
              </w:tabs>
              <w:rPr>
                <w:rFonts w:ascii="David" w:hAnsi="David" w:cs="David"/>
                <w:rtl/>
              </w:rPr>
            </w:pPr>
          </w:p>
        </w:tc>
        <w:tc>
          <w:tcPr>
            <w:tcW w:w="2835" w:type="dxa"/>
            <w:shd w:val="clear" w:color="auto" w:fill="auto"/>
          </w:tcPr>
          <w:p w14:paraId="757270A3" w14:textId="77777777" w:rsidR="00C002CA" w:rsidRPr="006173E6" w:rsidRDefault="00C002CA" w:rsidP="00D2264D">
            <w:pPr>
              <w:tabs>
                <w:tab w:val="left" w:pos="64"/>
              </w:tabs>
              <w:rPr>
                <w:rFonts w:ascii="David" w:hAnsi="David" w:cs="David"/>
                <w:rtl/>
              </w:rPr>
            </w:pPr>
          </w:p>
        </w:tc>
      </w:tr>
      <w:tr w:rsidR="00C002CA" w:rsidRPr="006173E6" w14:paraId="28ACCBDF" w14:textId="77777777" w:rsidTr="00D2264D">
        <w:tc>
          <w:tcPr>
            <w:tcW w:w="3547" w:type="dxa"/>
            <w:shd w:val="clear" w:color="auto" w:fill="auto"/>
          </w:tcPr>
          <w:p w14:paraId="45A78F12" w14:textId="77777777" w:rsidR="00C002CA" w:rsidRPr="006173E6" w:rsidRDefault="00C002CA" w:rsidP="00D2264D">
            <w:pPr>
              <w:tabs>
                <w:tab w:val="left" w:pos="-77"/>
              </w:tabs>
              <w:rPr>
                <w:rFonts w:ascii="David" w:hAnsi="David" w:cs="David"/>
                <w:b/>
                <w:bCs/>
                <w:rtl/>
              </w:rPr>
            </w:pPr>
            <w:r w:rsidRPr="006173E6">
              <w:rPr>
                <w:rFonts w:ascii="David" w:hAnsi="David" w:cs="David"/>
                <w:b/>
                <w:bCs/>
                <w:rtl/>
              </w:rPr>
              <w:t>דרגת אטימות תא ציוד - תא מקור אור.</w:t>
            </w:r>
          </w:p>
        </w:tc>
        <w:tc>
          <w:tcPr>
            <w:tcW w:w="1840" w:type="dxa"/>
            <w:shd w:val="clear" w:color="auto" w:fill="auto"/>
          </w:tcPr>
          <w:p w14:paraId="4828897E" w14:textId="77777777" w:rsidR="00C002CA" w:rsidRPr="006173E6" w:rsidRDefault="00C002CA" w:rsidP="00D2264D">
            <w:pPr>
              <w:tabs>
                <w:tab w:val="left" w:pos="608"/>
              </w:tabs>
              <w:rPr>
                <w:rFonts w:ascii="David" w:hAnsi="David" w:cs="David"/>
                <w:rtl/>
              </w:rPr>
            </w:pPr>
            <w:r w:rsidRPr="006173E6">
              <w:rPr>
                <w:rFonts w:ascii="David" w:hAnsi="David" w:cs="David"/>
              </w:rPr>
              <w:t>IP 65</w:t>
            </w:r>
            <w:r w:rsidRPr="006173E6">
              <w:rPr>
                <w:rFonts w:ascii="David" w:hAnsi="David" w:cs="David"/>
                <w:rtl/>
              </w:rPr>
              <w:t xml:space="preserve"> </w:t>
            </w:r>
          </w:p>
        </w:tc>
        <w:tc>
          <w:tcPr>
            <w:tcW w:w="709" w:type="dxa"/>
            <w:shd w:val="clear" w:color="auto" w:fill="auto"/>
          </w:tcPr>
          <w:p w14:paraId="562F8C73" w14:textId="77777777" w:rsidR="00C002CA" w:rsidRPr="006173E6" w:rsidRDefault="00C002CA" w:rsidP="00D2264D">
            <w:pPr>
              <w:tabs>
                <w:tab w:val="left" w:pos="608"/>
              </w:tabs>
              <w:rPr>
                <w:rFonts w:ascii="David" w:hAnsi="David" w:cs="David"/>
                <w:rtl/>
              </w:rPr>
            </w:pPr>
          </w:p>
        </w:tc>
        <w:tc>
          <w:tcPr>
            <w:tcW w:w="2835" w:type="dxa"/>
            <w:shd w:val="clear" w:color="auto" w:fill="auto"/>
          </w:tcPr>
          <w:p w14:paraId="792C0445" w14:textId="77777777" w:rsidR="00C002CA" w:rsidRPr="006173E6" w:rsidRDefault="00C002CA" w:rsidP="00D2264D">
            <w:pPr>
              <w:tabs>
                <w:tab w:val="left" w:pos="64"/>
              </w:tabs>
              <w:rPr>
                <w:rFonts w:ascii="David" w:hAnsi="David" w:cs="David"/>
                <w:rtl/>
              </w:rPr>
            </w:pPr>
          </w:p>
        </w:tc>
      </w:tr>
      <w:tr w:rsidR="00C002CA" w:rsidRPr="006173E6" w14:paraId="6253BE81" w14:textId="77777777" w:rsidTr="00D2264D">
        <w:tc>
          <w:tcPr>
            <w:tcW w:w="3547" w:type="dxa"/>
            <w:shd w:val="clear" w:color="auto" w:fill="auto"/>
          </w:tcPr>
          <w:p w14:paraId="0815E6C8" w14:textId="77777777" w:rsidR="00C002CA" w:rsidRPr="006173E6" w:rsidRDefault="00C002CA" w:rsidP="00D2264D">
            <w:pPr>
              <w:tabs>
                <w:tab w:val="left" w:pos="-77"/>
              </w:tabs>
              <w:rPr>
                <w:rFonts w:ascii="David" w:hAnsi="David" w:cs="David"/>
                <w:b/>
                <w:bCs/>
                <w:rtl/>
              </w:rPr>
            </w:pPr>
            <w:r w:rsidRPr="006173E6">
              <w:rPr>
                <w:rFonts w:ascii="David" w:hAnsi="David" w:cs="David"/>
                <w:b/>
                <w:bCs/>
                <w:rtl/>
              </w:rPr>
              <w:t xml:space="preserve">שיטת הגנה (הארקה </w:t>
            </w:r>
            <w:r w:rsidRPr="006173E6">
              <w:rPr>
                <w:rFonts w:ascii="David" w:hAnsi="David" w:cs="David"/>
                <w:b/>
                <w:bCs/>
              </w:rPr>
              <w:t>I</w:t>
            </w:r>
            <w:r w:rsidRPr="006173E6">
              <w:rPr>
                <w:rFonts w:ascii="David" w:hAnsi="David" w:cs="David"/>
                <w:b/>
                <w:bCs/>
                <w:rtl/>
              </w:rPr>
              <w:t xml:space="preserve"> /בידוד כפול </w:t>
            </w:r>
            <w:r w:rsidRPr="006173E6">
              <w:rPr>
                <w:rFonts w:ascii="David" w:hAnsi="David" w:cs="David"/>
                <w:b/>
                <w:bCs/>
              </w:rPr>
              <w:t>II</w:t>
            </w:r>
            <w:r w:rsidRPr="006173E6">
              <w:rPr>
                <w:rFonts w:ascii="David" w:hAnsi="David" w:cs="David"/>
                <w:b/>
                <w:bCs/>
                <w:rtl/>
              </w:rPr>
              <w:t xml:space="preserve"> )</w:t>
            </w:r>
          </w:p>
        </w:tc>
        <w:tc>
          <w:tcPr>
            <w:tcW w:w="1840" w:type="dxa"/>
            <w:shd w:val="clear" w:color="auto" w:fill="auto"/>
          </w:tcPr>
          <w:p w14:paraId="4B43460C" w14:textId="77777777" w:rsidR="00C002CA" w:rsidRPr="006173E6" w:rsidRDefault="00C002CA" w:rsidP="00D2264D">
            <w:pPr>
              <w:tabs>
                <w:tab w:val="left" w:pos="608"/>
              </w:tabs>
              <w:rPr>
                <w:rFonts w:ascii="David" w:hAnsi="David" w:cs="David"/>
                <w:rtl/>
              </w:rPr>
            </w:pPr>
          </w:p>
        </w:tc>
        <w:tc>
          <w:tcPr>
            <w:tcW w:w="709" w:type="dxa"/>
            <w:shd w:val="clear" w:color="auto" w:fill="auto"/>
          </w:tcPr>
          <w:p w14:paraId="6EE30775" w14:textId="77777777" w:rsidR="00C002CA" w:rsidRPr="006173E6" w:rsidRDefault="00C002CA" w:rsidP="00D2264D">
            <w:pPr>
              <w:tabs>
                <w:tab w:val="left" w:pos="608"/>
              </w:tabs>
              <w:rPr>
                <w:rFonts w:ascii="David" w:hAnsi="David" w:cs="David"/>
                <w:rtl/>
              </w:rPr>
            </w:pPr>
          </w:p>
        </w:tc>
        <w:tc>
          <w:tcPr>
            <w:tcW w:w="2835" w:type="dxa"/>
            <w:shd w:val="clear" w:color="auto" w:fill="auto"/>
          </w:tcPr>
          <w:p w14:paraId="16A21030" w14:textId="77777777" w:rsidR="00C002CA" w:rsidRPr="006173E6" w:rsidRDefault="00C002CA" w:rsidP="00D2264D">
            <w:pPr>
              <w:tabs>
                <w:tab w:val="left" w:pos="64"/>
              </w:tabs>
              <w:rPr>
                <w:rFonts w:ascii="David" w:hAnsi="David" w:cs="David"/>
                <w:rtl/>
              </w:rPr>
            </w:pPr>
          </w:p>
        </w:tc>
      </w:tr>
      <w:tr w:rsidR="00C002CA" w:rsidRPr="006173E6" w14:paraId="3678B0D6" w14:textId="77777777" w:rsidTr="00D2264D">
        <w:tc>
          <w:tcPr>
            <w:tcW w:w="3547" w:type="dxa"/>
            <w:shd w:val="clear" w:color="auto" w:fill="auto"/>
          </w:tcPr>
          <w:p w14:paraId="41C03620" w14:textId="77777777" w:rsidR="00C002CA" w:rsidRPr="006173E6" w:rsidRDefault="00C002CA" w:rsidP="00D2264D">
            <w:pPr>
              <w:tabs>
                <w:tab w:val="left" w:pos="-77"/>
              </w:tabs>
              <w:rPr>
                <w:rFonts w:ascii="David" w:hAnsi="David" w:cs="David"/>
                <w:b/>
                <w:bCs/>
                <w:rtl/>
              </w:rPr>
            </w:pPr>
            <w:r w:rsidRPr="006173E6">
              <w:rPr>
                <w:rFonts w:ascii="David" w:hAnsi="David" w:cs="David"/>
                <w:b/>
                <w:bCs/>
                <w:rtl/>
              </w:rPr>
              <w:t xml:space="preserve">הגנה בפני מתחי יתר </w:t>
            </w:r>
          </w:p>
          <w:p w14:paraId="05E94C9C" w14:textId="77777777" w:rsidR="00C002CA" w:rsidRPr="006173E6" w:rsidRDefault="00C002CA" w:rsidP="00D2264D">
            <w:pPr>
              <w:tabs>
                <w:tab w:val="left" w:pos="-77"/>
              </w:tabs>
              <w:rPr>
                <w:rFonts w:ascii="David" w:hAnsi="David" w:cs="David"/>
                <w:b/>
                <w:bCs/>
                <w:rtl/>
              </w:rPr>
            </w:pPr>
          </w:p>
        </w:tc>
        <w:tc>
          <w:tcPr>
            <w:tcW w:w="1840" w:type="dxa"/>
            <w:shd w:val="clear" w:color="auto" w:fill="auto"/>
          </w:tcPr>
          <w:p w14:paraId="622CAE1F" w14:textId="77777777" w:rsidR="00C002CA" w:rsidRPr="006173E6" w:rsidRDefault="00C002CA" w:rsidP="00D2264D">
            <w:pPr>
              <w:tabs>
                <w:tab w:val="left" w:pos="608"/>
              </w:tabs>
              <w:rPr>
                <w:rFonts w:ascii="David" w:hAnsi="David" w:cs="David"/>
                <w:rtl/>
              </w:rPr>
            </w:pPr>
            <w:r w:rsidRPr="006173E6">
              <w:rPr>
                <w:rFonts w:ascii="David" w:hAnsi="David" w:cs="David"/>
                <w:rtl/>
              </w:rPr>
              <w:t>כלול בגוף-</w:t>
            </w:r>
          </w:p>
          <w:p w14:paraId="6720D6F7" w14:textId="77777777" w:rsidR="00C002CA" w:rsidRPr="006173E6" w:rsidRDefault="00C002CA" w:rsidP="00D2264D">
            <w:pPr>
              <w:tabs>
                <w:tab w:val="left" w:pos="608"/>
              </w:tabs>
              <w:rPr>
                <w:rFonts w:ascii="David" w:hAnsi="David" w:cs="David"/>
                <w:rtl/>
              </w:rPr>
            </w:pPr>
            <w:r w:rsidRPr="006173E6">
              <w:rPr>
                <w:rFonts w:ascii="David" w:hAnsi="David" w:cs="David"/>
              </w:rPr>
              <w:t>10 KV</w:t>
            </w:r>
            <w:r w:rsidRPr="006173E6">
              <w:rPr>
                <w:rFonts w:ascii="David" w:hAnsi="David" w:cs="David"/>
                <w:rtl/>
              </w:rPr>
              <w:t xml:space="preserve">/ </w:t>
            </w:r>
            <w:r w:rsidRPr="006173E6">
              <w:rPr>
                <w:rFonts w:ascii="David" w:hAnsi="David" w:cs="David"/>
              </w:rPr>
              <w:t>KA</w:t>
            </w:r>
            <w:r w:rsidRPr="006173E6">
              <w:rPr>
                <w:rFonts w:ascii="David" w:hAnsi="David" w:cs="David"/>
                <w:rtl/>
              </w:rPr>
              <w:t>10</w:t>
            </w:r>
          </w:p>
        </w:tc>
        <w:tc>
          <w:tcPr>
            <w:tcW w:w="709" w:type="dxa"/>
            <w:shd w:val="clear" w:color="auto" w:fill="auto"/>
          </w:tcPr>
          <w:p w14:paraId="71E3BDA9" w14:textId="77777777" w:rsidR="00C002CA" w:rsidRPr="006173E6" w:rsidRDefault="00C002CA" w:rsidP="00D2264D">
            <w:pPr>
              <w:tabs>
                <w:tab w:val="left" w:pos="608"/>
              </w:tabs>
              <w:rPr>
                <w:rFonts w:ascii="David" w:hAnsi="David" w:cs="David"/>
                <w:rtl/>
              </w:rPr>
            </w:pPr>
          </w:p>
        </w:tc>
        <w:tc>
          <w:tcPr>
            <w:tcW w:w="2835" w:type="dxa"/>
            <w:shd w:val="clear" w:color="auto" w:fill="auto"/>
          </w:tcPr>
          <w:p w14:paraId="48EFE6DE" w14:textId="77777777" w:rsidR="00C002CA" w:rsidRPr="006173E6" w:rsidRDefault="00C002CA" w:rsidP="00D2264D">
            <w:pPr>
              <w:tabs>
                <w:tab w:val="left" w:pos="64"/>
              </w:tabs>
              <w:rPr>
                <w:rFonts w:ascii="David" w:hAnsi="David" w:cs="David"/>
                <w:rtl/>
              </w:rPr>
            </w:pPr>
          </w:p>
        </w:tc>
      </w:tr>
    </w:tbl>
    <w:p w14:paraId="4F24C195" w14:textId="77777777" w:rsidR="00C002CA" w:rsidRPr="006173E6" w:rsidRDefault="00C002CA" w:rsidP="00C002CA">
      <w:pPr>
        <w:rPr>
          <w:rFonts w:ascii="David" w:hAnsi="David" w:cs="David"/>
          <w:rtl/>
        </w:rPr>
      </w:pPr>
    </w:p>
    <w:p w14:paraId="502341AD" w14:textId="77777777" w:rsidR="00C002CA" w:rsidRPr="00F9682E" w:rsidRDefault="00C002CA" w:rsidP="00C002CA">
      <w:pPr>
        <w:ind w:left="140"/>
        <w:rPr>
          <w:rFonts w:ascii="David" w:hAnsi="David" w:cs="David"/>
          <w:b/>
          <w:bCs/>
          <w:u w:val="single"/>
          <w:rtl/>
        </w:rPr>
      </w:pPr>
      <w:r w:rsidRPr="006173E6">
        <w:rPr>
          <w:rFonts w:ascii="David" w:hAnsi="David" w:cs="David"/>
          <w:b/>
          <w:bCs/>
          <w:color w:val="000000"/>
          <w:u w:val="single"/>
          <w:rtl/>
        </w:rPr>
        <w:br w:type="page"/>
      </w:r>
      <w:r w:rsidRPr="00F9682E">
        <w:rPr>
          <w:rFonts w:ascii="David" w:hAnsi="David" w:cs="David"/>
          <w:b/>
          <w:bCs/>
          <w:color w:val="000000"/>
          <w:u w:val="single"/>
          <w:rtl/>
        </w:rPr>
        <w:t xml:space="preserve">נספח ג'- </w:t>
      </w:r>
      <w:r w:rsidRPr="00F9682E">
        <w:rPr>
          <w:rFonts w:ascii="David" w:hAnsi="David" w:cs="David"/>
          <w:b/>
          <w:bCs/>
          <w:u w:val="single"/>
          <w:rtl/>
        </w:rPr>
        <w:t>טופס אישור לגבי אימות עקומות פוטומטריות</w:t>
      </w:r>
    </w:p>
    <w:p w14:paraId="739B6DCD" w14:textId="77777777" w:rsidR="00C002CA" w:rsidRPr="00F9682E" w:rsidRDefault="00C002CA" w:rsidP="00C002CA">
      <w:pPr>
        <w:ind w:left="140"/>
        <w:rPr>
          <w:rFonts w:ascii="David" w:hAnsi="David" w:cs="David"/>
          <w:rtl/>
        </w:rPr>
      </w:pPr>
      <w:r w:rsidRPr="00F9682E">
        <w:rPr>
          <w:rFonts w:ascii="David" w:hAnsi="David" w:cs="David"/>
          <w:rtl/>
        </w:rPr>
        <w:t xml:space="preserve"> (יש לצרף טופס זה לכל דגם גו"ת </w:t>
      </w:r>
      <w:r w:rsidRPr="00F9682E">
        <w:rPr>
          <w:rFonts w:ascii="David" w:hAnsi="David" w:cs="David"/>
        </w:rPr>
        <w:t>LED)</w:t>
      </w:r>
      <w:r w:rsidRPr="00F9682E">
        <w:rPr>
          <w:rFonts w:ascii="David" w:hAnsi="David" w:cs="David"/>
          <w:rtl/>
        </w:rPr>
        <w:t>) המצורף להליך מקדים להסמכה)</w:t>
      </w:r>
    </w:p>
    <w:p w14:paraId="2CD03727" w14:textId="77777777" w:rsidR="00C002CA" w:rsidRPr="00F9682E" w:rsidRDefault="00C002CA" w:rsidP="00C002CA">
      <w:pPr>
        <w:ind w:left="140"/>
        <w:jc w:val="center"/>
        <w:rPr>
          <w:rFonts w:ascii="David" w:hAnsi="David" w:cs="David"/>
          <w:b/>
          <w:bCs/>
          <w:rtl/>
        </w:rPr>
      </w:pPr>
    </w:p>
    <w:tbl>
      <w:tblPr>
        <w:bidiVisual/>
        <w:tblW w:w="0" w:type="auto"/>
        <w:tblInd w:w="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9"/>
        <w:gridCol w:w="5160"/>
      </w:tblGrid>
      <w:tr w:rsidR="00C002CA" w:rsidRPr="00F9682E" w14:paraId="3000F0A8" w14:textId="77777777" w:rsidTr="00D2264D">
        <w:trPr>
          <w:trHeight w:val="510"/>
        </w:trPr>
        <w:tc>
          <w:tcPr>
            <w:tcW w:w="3159" w:type="dxa"/>
            <w:shd w:val="clear" w:color="auto" w:fill="auto"/>
          </w:tcPr>
          <w:p w14:paraId="4AE09960" w14:textId="77777777" w:rsidR="00C002CA" w:rsidRPr="00F9682E" w:rsidRDefault="00C002CA" w:rsidP="00D2264D">
            <w:pPr>
              <w:ind w:left="120"/>
              <w:rPr>
                <w:rFonts w:ascii="David" w:hAnsi="David" w:cs="David"/>
                <w:b/>
                <w:bCs/>
                <w:rtl/>
              </w:rPr>
            </w:pPr>
          </w:p>
          <w:p w14:paraId="2568D949" w14:textId="77777777" w:rsidR="00C002CA" w:rsidRPr="00F9682E" w:rsidRDefault="00C002CA" w:rsidP="00D2264D">
            <w:pPr>
              <w:ind w:left="120"/>
              <w:rPr>
                <w:rFonts w:ascii="David" w:hAnsi="David" w:cs="David"/>
                <w:b/>
                <w:bCs/>
                <w:rtl/>
              </w:rPr>
            </w:pPr>
            <w:r w:rsidRPr="00F9682E">
              <w:rPr>
                <w:rFonts w:ascii="David" w:hAnsi="David" w:cs="David"/>
                <w:b/>
                <w:bCs/>
                <w:rtl/>
              </w:rPr>
              <w:t>שם הספק/יבואן/יצרן :</w:t>
            </w:r>
          </w:p>
          <w:p w14:paraId="42647E17" w14:textId="77777777" w:rsidR="00C002CA" w:rsidRPr="00F9682E" w:rsidRDefault="00C002CA" w:rsidP="00D2264D">
            <w:pPr>
              <w:rPr>
                <w:rFonts w:ascii="David" w:hAnsi="David" w:cs="David"/>
                <w:b/>
                <w:bCs/>
                <w:rtl/>
              </w:rPr>
            </w:pPr>
          </w:p>
        </w:tc>
        <w:tc>
          <w:tcPr>
            <w:tcW w:w="5160" w:type="dxa"/>
            <w:shd w:val="clear" w:color="auto" w:fill="auto"/>
          </w:tcPr>
          <w:p w14:paraId="24461784" w14:textId="77777777" w:rsidR="00C002CA" w:rsidRPr="00F9682E" w:rsidRDefault="00C002CA" w:rsidP="00D2264D">
            <w:pPr>
              <w:rPr>
                <w:rFonts w:ascii="David" w:hAnsi="David" w:cs="David"/>
                <w:b/>
                <w:bCs/>
                <w:rtl/>
              </w:rPr>
            </w:pPr>
          </w:p>
        </w:tc>
      </w:tr>
      <w:tr w:rsidR="00C002CA" w:rsidRPr="00F9682E" w14:paraId="142EBA19" w14:textId="77777777" w:rsidTr="00D2264D">
        <w:tc>
          <w:tcPr>
            <w:tcW w:w="3159" w:type="dxa"/>
            <w:shd w:val="clear" w:color="auto" w:fill="auto"/>
          </w:tcPr>
          <w:p w14:paraId="2F1D1E5F" w14:textId="77777777" w:rsidR="00C002CA" w:rsidRPr="00F9682E" w:rsidRDefault="00C002CA" w:rsidP="00D2264D">
            <w:pPr>
              <w:ind w:left="120"/>
              <w:rPr>
                <w:rFonts w:ascii="David" w:hAnsi="David" w:cs="David"/>
                <w:b/>
                <w:bCs/>
                <w:rtl/>
              </w:rPr>
            </w:pPr>
          </w:p>
          <w:p w14:paraId="0B22E4FA" w14:textId="77777777" w:rsidR="00C002CA" w:rsidRPr="00F9682E" w:rsidRDefault="00C002CA" w:rsidP="00D2264D">
            <w:pPr>
              <w:ind w:left="120"/>
              <w:rPr>
                <w:rFonts w:ascii="David" w:hAnsi="David" w:cs="David"/>
                <w:b/>
                <w:bCs/>
                <w:rtl/>
              </w:rPr>
            </w:pPr>
            <w:r w:rsidRPr="00F9682E">
              <w:rPr>
                <w:rFonts w:ascii="David" w:hAnsi="David" w:cs="David"/>
                <w:b/>
                <w:bCs/>
                <w:rtl/>
              </w:rPr>
              <w:t>דגם גוף התאורה:</w:t>
            </w:r>
          </w:p>
          <w:p w14:paraId="54B702B7" w14:textId="77777777" w:rsidR="00C002CA" w:rsidRPr="00F9682E" w:rsidRDefault="00C002CA" w:rsidP="00D2264D">
            <w:pPr>
              <w:ind w:left="120"/>
              <w:rPr>
                <w:rFonts w:ascii="David" w:hAnsi="David" w:cs="David"/>
                <w:b/>
                <w:bCs/>
                <w:rtl/>
              </w:rPr>
            </w:pPr>
          </w:p>
        </w:tc>
        <w:tc>
          <w:tcPr>
            <w:tcW w:w="5160" w:type="dxa"/>
            <w:shd w:val="clear" w:color="auto" w:fill="auto"/>
          </w:tcPr>
          <w:p w14:paraId="0BF013A8" w14:textId="77777777" w:rsidR="00C002CA" w:rsidRPr="00F9682E" w:rsidRDefault="00C002CA" w:rsidP="00D2264D">
            <w:pPr>
              <w:rPr>
                <w:rFonts w:ascii="David" w:hAnsi="David" w:cs="David"/>
                <w:b/>
                <w:bCs/>
                <w:rtl/>
              </w:rPr>
            </w:pPr>
          </w:p>
        </w:tc>
      </w:tr>
      <w:tr w:rsidR="00C002CA" w:rsidRPr="00F9682E" w14:paraId="6409639A" w14:textId="77777777" w:rsidTr="00D2264D">
        <w:tc>
          <w:tcPr>
            <w:tcW w:w="3159" w:type="dxa"/>
            <w:shd w:val="clear" w:color="auto" w:fill="auto"/>
          </w:tcPr>
          <w:p w14:paraId="5FA60F0C" w14:textId="77777777" w:rsidR="00C002CA" w:rsidRPr="00F9682E" w:rsidRDefault="00C002CA" w:rsidP="00D2264D">
            <w:pPr>
              <w:ind w:left="120"/>
              <w:rPr>
                <w:rFonts w:ascii="David" w:hAnsi="David" w:cs="David"/>
                <w:b/>
                <w:bCs/>
                <w:rtl/>
              </w:rPr>
            </w:pPr>
          </w:p>
          <w:p w14:paraId="009C2185" w14:textId="77777777" w:rsidR="00C002CA" w:rsidRPr="00F9682E" w:rsidRDefault="00C002CA" w:rsidP="00D2264D">
            <w:pPr>
              <w:ind w:left="120"/>
              <w:rPr>
                <w:rFonts w:ascii="David" w:hAnsi="David" w:cs="David"/>
                <w:b/>
                <w:bCs/>
                <w:rtl/>
              </w:rPr>
            </w:pPr>
            <w:r w:rsidRPr="00F9682E">
              <w:rPr>
                <w:rFonts w:ascii="David" w:hAnsi="David" w:cs="David"/>
                <w:b/>
                <w:bCs/>
                <w:rtl/>
              </w:rPr>
              <w:t>תוצרת:</w:t>
            </w:r>
          </w:p>
          <w:p w14:paraId="00BE9CD9" w14:textId="77777777" w:rsidR="00C002CA" w:rsidRPr="00F9682E" w:rsidRDefault="00C002CA" w:rsidP="00D2264D">
            <w:pPr>
              <w:ind w:left="120"/>
              <w:rPr>
                <w:rFonts w:ascii="David" w:hAnsi="David" w:cs="David"/>
                <w:b/>
                <w:bCs/>
                <w:rtl/>
              </w:rPr>
            </w:pPr>
          </w:p>
        </w:tc>
        <w:tc>
          <w:tcPr>
            <w:tcW w:w="5160" w:type="dxa"/>
            <w:shd w:val="clear" w:color="auto" w:fill="auto"/>
          </w:tcPr>
          <w:p w14:paraId="2B93E6C8" w14:textId="77777777" w:rsidR="00C002CA" w:rsidRPr="00F9682E" w:rsidRDefault="00C002CA" w:rsidP="00D2264D">
            <w:pPr>
              <w:rPr>
                <w:rFonts w:ascii="David" w:hAnsi="David" w:cs="David"/>
                <w:b/>
                <w:bCs/>
                <w:rtl/>
              </w:rPr>
            </w:pPr>
          </w:p>
        </w:tc>
      </w:tr>
    </w:tbl>
    <w:p w14:paraId="573EED70" w14:textId="77777777" w:rsidR="00C002CA" w:rsidRPr="00F9682E" w:rsidRDefault="00C002CA" w:rsidP="00C002CA">
      <w:pPr>
        <w:rPr>
          <w:rFonts w:ascii="David" w:hAnsi="David" w:cs="David"/>
          <w:b/>
          <w:bCs/>
          <w:rtl/>
        </w:rPr>
      </w:pPr>
    </w:p>
    <w:p w14:paraId="2427C5CB" w14:textId="77777777" w:rsidR="00C002CA" w:rsidRPr="00F9682E" w:rsidRDefault="00C002CA" w:rsidP="00C002CA">
      <w:pPr>
        <w:ind w:left="142"/>
        <w:rPr>
          <w:rFonts w:ascii="David" w:hAnsi="David" w:cs="David"/>
          <w:b/>
          <w:bCs/>
          <w:rtl/>
        </w:rPr>
      </w:pPr>
      <w:r w:rsidRPr="00F9682E">
        <w:rPr>
          <w:rFonts w:ascii="David" w:hAnsi="David" w:cs="David"/>
          <w:b/>
          <w:bCs/>
          <w:rtl/>
        </w:rPr>
        <w:t xml:space="preserve">מיועד לנורות </w:t>
      </w:r>
      <w:r w:rsidRPr="00F9682E">
        <w:rPr>
          <w:rFonts w:ascii="David" w:hAnsi="David" w:cs="David"/>
          <w:b/>
          <w:bCs/>
        </w:rPr>
        <w:t>LED</w:t>
      </w:r>
      <w:r w:rsidRPr="00F9682E">
        <w:rPr>
          <w:rFonts w:ascii="David" w:hAnsi="David" w:cs="David"/>
          <w:b/>
          <w:bCs/>
          <w:rtl/>
        </w:rPr>
        <w:t xml:space="preserve"> עם גוון </w:t>
      </w:r>
      <w:r w:rsidRPr="00F9682E">
        <w:rPr>
          <w:rFonts w:ascii="David" w:hAnsi="David" w:cs="David"/>
          <w:b/>
          <w:bCs/>
        </w:rPr>
        <w:t>K</w:t>
      </w:r>
      <w:r w:rsidRPr="00F9682E">
        <w:rPr>
          <w:rFonts w:ascii="David" w:hAnsi="David" w:cs="David"/>
          <w:b/>
          <w:bCs/>
          <w:rtl/>
        </w:rPr>
        <w:t xml:space="preserve">  3000 כמפורט בטבלה ומותאם לעקומות הפוטומטריות כרשום בטבלה, להלן</w:t>
      </w:r>
      <w:r>
        <w:rPr>
          <w:rFonts w:ascii="David" w:hAnsi="David" w:cs="David" w:hint="cs"/>
          <w:b/>
          <w:bCs/>
          <w:rtl/>
        </w:rPr>
        <w:t>:</w:t>
      </w:r>
    </w:p>
    <w:p w14:paraId="24DBCA00" w14:textId="77777777" w:rsidR="00C002CA" w:rsidRPr="00F9682E" w:rsidRDefault="00C002CA" w:rsidP="00C002CA">
      <w:pPr>
        <w:rPr>
          <w:rFonts w:ascii="David" w:hAnsi="David" w:cs="David"/>
          <w:b/>
          <w:bCs/>
          <w:rtl/>
        </w:rPr>
      </w:pPr>
    </w:p>
    <w:tbl>
      <w:tblPr>
        <w:bidiVisual/>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083"/>
        <w:gridCol w:w="2074"/>
        <w:gridCol w:w="2074"/>
      </w:tblGrid>
      <w:tr w:rsidR="00C002CA" w:rsidRPr="00F9682E" w14:paraId="3D174E82" w14:textId="77777777" w:rsidTr="00D2264D">
        <w:trPr>
          <w:trHeight w:val="796"/>
        </w:trPr>
        <w:tc>
          <w:tcPr>
            <w:tcW w:w="2065" w:type="dxa"/>
            <w:shd w:val="clear" w:color="auto" w:fill="auto"/>
          </w:tcPr>
          <w:p w14:paraId="1EE11FE5" w14:textId="77777777" w:rsidR="00C002CA" w:rsidRPr="00F9682E" w:rsidRDefault="00C002CA" w:rsidP="00D2264D">
            <w:pPr>
              <w:jc w:val="center"/>
              <w:rPr>
                <w:rFonts w:ascii="David" w:hAnsi="David" w:cs="David"/>
                <w:b/>
                <w:bCs/>
                <w:rtl/>
              </w:rPr>
            </w:pPr>
            <w:r w:rsidRPr="00F9682E">
              <w:rPr>
                <w:rFonts w:ascii="David" w:hAnsi="David" w:cs="David"/>
                <w:rtl/>
              </w:rPr>
              <w:t>מס"ד</w:t>
            </w:r>
          </w:p>
        </w:tc>
        <w:tc>
          <w:tcPr>
            <w:tcW w:w="2083" w:type="dxa"/>
            <w:shd w:val="clear" w:color="auto" w:fill="auto"/>
          </w:tcPr>
          <w:p w14:paraId="3D914904" w14:textId="77777777" w:rsidR="00C002CA" w:rsidRPr="00F9682E" w:rsidRDefault="00C002CA" w:rsidP="00D2264D">
            <w:pPr>
              <w:jc w:val="center"/>
              <w:rPr>
                <w:rFonts w:ascii="David" w:hAnsi="David" w:cs="David"/>
                <w:rtl/>
              </w:rPr>
            </w:pPr>
            <w:r w:rsidRPr="00F9682E">
              <w:rPr>
                <w:rFonts w:ascii="David" w:hAnsi="David" w:cs="David"/>
                <w:rtl/>
              </w:rPr>
              <w:t>שטף האור עבור</w:t>
            </w:r>
          </w:p>
          <w:p w14:paraId="09AAFA78" w14:textId="77777777" w:rsidR="00C002CA" w:rsidRPr="00F9682E" w:rsidRDefault="00C002CA" w:rsidP="00D2264D">
            <w:pPr>
              <w:jc w:val="center"/>
              <w:rPr>
                <w:rFonts w:ascii="David" w:hAnsi="David" w:cs="David"/>
                <w:b/>
                <w:bCs/>
                <w:rtl/>
              </w:rPr>
            </w:pPr>
            <w:r w:rsidRPr="00F9682E">
              <w:rPr>
                <w:rFonts w:ascii="David" w:hAnsi="David" w:cs="David"/>
              </w:rPr>
              <w:t>K</w:t>
            </w:r>
            <w:r w:rsidRPr="00F9682E">
              <w:rPr>
                <w:rFonts w:ascii="David" w:hAnsi="David" w:cs="David"/>
                <w:rtl/>
              </w:rPr>
              <w:t xml:space="preserve"> טמפרטורת הצבע המסופק  (</w:t>
            </w:r>
            <w:r w:rsidRPr="00F9682E">
              <w:rPr>
                <w:rFonts w:ascii="David" w:hAnsi="David" w:cs="David"/>
              </w:rPr>
              <w:t>lm</w:t>
            </w:r>
            <w:r w:rsidRPr="00F9682E">
              <w:rPr>
                <w:rFonts w:ascii="David" w:hAnsi="David" w:cs="David"/>
                <w:rtl/>
              </w:rPr>
              <w:t>)</w:t>
            </w:r>
          </w:p>
        </w:tc>
        <w:tc>
          <w:tcPr>
            <w:tcW w:w="2074" w:type="dxa"/>
            <w:shd w:val="clear" w:color="auto" w:fill="auto"/>
          </w:tcPr>
          <w:p w14:paraId="7F57832A" w14:textId="77777777" w:rsidR="00C002CA" w:rsidRPr="00F9682E" w:rsidRDefault="00C002CA" w:rsidP="00D2264D">
            <w:pPr>
              <w:jc w:val="center"/>
              <w:rPr>
                <w:rFonts w:ascii="David" w:hAnsi="David" w:cs="David"/>
                <w:rtl/>
              </w:rPr>
            </w:pPr>
            <w:r w:rsidRPr="00F9682E">
              <w:rPr>
                <w:rFonts w:ascii="David" w:hAnsi="David" w:cs="David"/>
                <w:rtl/>
              </w:rPr>
              <w:t>הספק חשמלי כולל  (</w:t>
            </w:r>
            <w:r w:rsidRPr="00F9682E">
              <w:rPr>
                <w:rFonts w:ascii="David" w:hAnsi="David" w:cs="David"/>
              </w:rPr>
              <w:t>W</w:t>
            </w:r>
            <w:r w:rsidRPr="00F9682E">
              <w:rPr>
                <w:rFonts w:ascii="David" w:hAnsi="David" w:cs="David"/>
                <w:rtl/>
              </w:rPr>
              <w:t>)</w:t>
            </w:r>
          </w:p>
          <w:p w14:paraId="5B4FDD97" w14:textId="77777777" w:rsidR="00C002CA" w:rsidRPr="00F9682E" w:rsidRDefault="00C002CA" w:rsidP="00D2264D">
            <w:pPr>
              <w:jc w:val="center"/>
              <w:rPr>
                <w:rFonts w:ascii="David" w:hAnsi="David" w:cs="David"/>
                <w:b/>
                <w:bCs/>
                <w:rtl/>
              </w:rPr>
            </w:pPr>
          </w:p>
        </w:tc>
        <w:tc>
          <w:tcPr>
            <w:tcW w:w="2074" w:type="dxa"/>
            <w:shd w:val="clear" w:color="auto" w:fill="auto"/>
          </w:tcPr>
          <w:p w14:paraId="21F4C319" w14:textId="77777777" w:rsidR="00C002CA" w:rsidRPr="00F9682E" w:rsidRDefault="00C002CA" w:rsidP="00D2264D">
            <w:pPr>
              <w:jc w:val="center"/>
              <w:rPr>
                <w:rFonts w:ascii="David" w:hAnsi="David" w:cs="David"/>
                <w:rtl/>
              </w:rPr>
            </w:pPr>
            <w:r w:rsidRPr="00F9682E">
              <w:rPr>
                <w:rFonts w:ascii="David" w:hAnsi="David" w:cs="David"/>
                <w:rtl/>
              </w:rPr>
              <w:t>שם קובץ פוטומטרי</w:t>
            </w:r>
          </w:p>
          <w:p w14:paraId="45ED565F" w14:textId="77777777" w:rsidR="00C002CA" w:rsidRPr="00F9682E" w:rsidRDefault="00C002CA" w:rsidP="00D2264D">
            <w:pPr>
              <w:jc w:val="center"/>
              <w:rPr>
                <w:rFonts w:ascii="David" w:hAnsi="David" w:cs="David"/>
                <w:b/>
                <w:bCs/>
                <w:rtl/>
              </w:rPr>
            </w:pPr>
          </w:p>
        </w:tc>
      </w:tr>
      <w:tr w:rsidR="00C002CA" w:rsidRPr="00F9682E" w14:paraId="2DEAC1B3" w14:textId="77777777" w:rsidTr="00D2264D">
        <w:trPr>
          <w:trHeight w:val="513"/>
        </w:trPr>
        <w:tc>
          <w:tcPr>
            <w:tcW w:w="2065" w:type="dxa"/>
            <w:shd w:val="clear" w:color="auto" w:fill="auto"/>
          </w:tcPr>
          <w:p w14:paraId="422B9C74" w14:textId="77777777" w:rsidR="00C002CA" w:rsidRPr="00F9682E" w:rsidRDefault="00C002CA" w:rsidP="00D2264D">
            <w:pPr>
              <w:jc w:val="center"/>
              <w:rPr>
                <w:rFonts w:ascii="David" w:hAnsi="David" w:cs="David"/>
                <w:b/>
                <w:bCs/>
                <w:rtl/>
              </w:rPr>
            </w:pPr>
          </w:p>
        </w:tc>
        <w:tc>
          <w:tcPr>
            <w:tcW w:w="2083" w:type="dxa"/>
            <w:shd w:val="clear" w:color="auto" w:fill="auto"/>
          </w:tcPr>
          <w:p w14:paraId="1E1DF612" w14:textId="77777777" w:rsidR="00C002CA" w:rsidRPr="00F9682E" w:rsidRDefault="00C002CA" w:rsidP="00D2264D">
            <w:pPr>
              <w:jc w:val="center"/>
              <w:rPr>
                <w:rFonts w:ascii="David" w:hAnsi="David" w:cs="David"/>
                <w:b/>
                <w:bCs/>
                <w:rtl/>
              </w:rPr>
            </w:pPr>
          </w:p>
        </w:tc>
        <w:tc>
          <w:tcPr>
            <w:tcW w:w="2074" w:type="dxa"/>
            <w:shd w:val="clear" w:color="auto" w:fill="auto"/>
          </w:tcPr>
          <w:p w14:paraId="7E75C18A" w14:textId="77777777" w:rsidR="00C002CA" w:rsidRPr="00F9682E" w:rsidRDefault="00C002CA" w:rsidP="00D2264D">
            <w:pPr>
              <w:jc w:val="center"/>
              <w:rPr>
                <w:rFonts w:ascii="David" w:hAnsi="David" w:cs="David"/>
                <w:b/>
                <w:bCs/>
                <w:rtl/>
              </w:rPr>
            </w:pPr>
          </w:p>
        </w:tc>
        <w:tc>
          <w:tcPr>
            <w:tcW w:w="2074" w:type="dxa"/>
            <w:shd w:val="clear" w:color="auto" w:fill="auto"/>
          </w:tcPr>
          <w:p w14:paraId="068EC366" w14:textId="77777777" w:rsidR="00C002CA" w:rsidRPr="00F9682E" w:rsidRDefault="00C002CA" w:rsidP="00D2264D">
            <w:pPr>
              <w:jc w:val="center"/>
              <w:rPr>
                <w:rFonts w:ascii="David" w:hAnsi="David" w:cs="David"/>
                <w:b/>
                <w:bCs/>
                <w:rtl/>
              </w:rPr>
            </w:pPr>
          </w:p>
        </w:tc>
      </w:tr>
      <w:tr w:rsidR="00C002CA" w:rsidRPr="00F9682E" w14:paraId="5277762D" w14:textId="77777777" w:rsidTr="00D2264D">
        <w:trPr>
          <w:trHeight w:val="563"/>
        </w:trPr>
        <w:tc>
          <w:tcPr>
            <w:tcW w:w="2065" w:type="dxa"/>
            <w:shd w:val="clear" w:color="auto" w:fill="auto"/>
          </w:tcPr>
          <w:p w14:paraId="2215B8DC" w14:textId="77777777" w:rsidR="00C002CA" w:rsidRPr="00F9682E" w:rsidRDefault="00C002CA" w:rsidP="00D2264D">
            <w:pPr>
              <w:jc w:val="center"/>
              <w:rPr>
                <w:rFonts w:ascii="David" w:hAnsi="David" w:cs="David"/>
                <w:b/>
                <w:bCs/>
                <w:rtl/>
              </w:rPr>
            </w:pPr>
          </w:p>
        </w:tc>
        <w:tc>
          <w:tcPr>
            <w:tcW w:w="2083" w:type="dxa"/>
            <w:shd w:val="clear" w:color="auto" w:fill="auto"/>
          </w:tcPr>
          <w:p w14:paraId="366198AE" w14:textId="77777777" w:rsidR="00C002CA" w:rsidRPr="00F9682E" w:rsidRDefault="00C002CA" w:rsidP="00D2264D">
            <w:pPr>
              <w:jc w:val="center"/>
              <w:rPr>
                <w:rFonts w:ascii="David" w:hAnsi="David" w:cs="David"/>
                <w:b/>
                <w:bCs/>
                <w:rtl/>
              </w:rPr>
            </w:pPr>
          </w:p>
        </w:tc>
        <w:tc>
          <w:tcPr>
            <w:tcW w:w="2074" w:type="dxa"/>
            <w:shd w:val="clear" w:color="auto" w:fill="auto"/>
          </w:tcPr>
          <w:p w14:paraId="592B0CFF" w14:textId="77777777" w:rsidR="00C002CA" w:rsidRPr="00F9682E" w:rsidRDefault="00C002CA" w:rsidP="00D2264D">
            <w:pPr>
              <w:jc w:val="center"/>
              <w:rPr>
                <w:rFonts w:ascii="David" w:hAnsi="David" w:cs="David"/>
                <w:b/>
                <w:bCs/>
                <w:rtl/>
              </w:rPr>
            </w:pPr>
          </w:p>
        </w:tc>
        <w:tc>
          <w:tcPr>
            <w:tcW w:w="2074" w:type="dxa"/>
            <w:shd w:val="clear" w:color="auto" w:fill="auto"/>
          </w:tcPr>
          <w:p w14:paraId="639E7EE8" w14:textId="77777777" w:rsidR="00C002CA" w:rsidRPr="00F9682E" w:rsidRDefault="00C002CA" w:rsidP="00D2264D">
            <w:pPr>
              <w:jc w:val="center"/>
              <w:rPr>
                <w:rFonts w:ascii="David" w:hAnsi="David" w:cs="David"/>
                <w:b/>
                <w:bCs/>
                <w:rtl/>
              </w:rPr>
            </w:pPr>
          </w:p>
        </w:tc>
      </w:tr>
      <w:tr w:rsidR="00C002CA" w:rsidRPr="00F9682E" w14:paraId="77C16627" w14:textId="77777777" w:rsidTr="00D2264D">
        <w:trPr>
          <w:trHeight w:val="557"/>
        </w:trPr>
        <w:tc>
          <w:tcPr>
            <w:tcW w:w="2065" w:type="dxa"/>
            <w:shd w:val="clear" w:color="auto" w:fill="auto"/>
          </w:tcPr>
          <w:p w14:paraId="4BFD8BC4" w14:textId="77777777" w:rsidR="00C002CA" w:rsidRPr="00F9682E" w:rsidRDefault="00C002CA" w:rsidP="00D2264D">
            <w:pPr>
              <w:jc w:val="center"/>
              <w:rPr>
                <w:rFonts w:ascii="David" w:hAnsi="David" w:cs="David"/>
                <w:b/>
                <w:bCs/>
                <w:rtl/>
              </w:rPr>
            </w:pPr>
          </w:p>
        </w:tc>
        <w:tc>
          <w:tcPr>
            <w:tcW w:w="2083" w:type="dxa"/>
            <w:shd w:val="clear" w:color="auto" w:fill="auto"/>
          </w:tcPr>
          <w:p w14:paraId="58E7BBDD" w14:textId="77777777" w:rsidR="00C002CA" w:rsidRPr="00F9682E" w:rsidRDefault="00C002CA" w:rsidP="00D2264D">
            <w:pPr>
              <w:jc w:val="center"/>
              <w:rPr>
                <w:rFonts w:ascii="David" w:hAnsi="David" w:cs="David"/>
                <w:b/>
                <w:bCs/>
                <w:rtl/>
              </w:rPr>
            </w:pPr>
          </w:p>
        </w:tc>
        <w:tc>
          <w:tcPr>
            <w:tcW w:w="2074" w:type="dxa"/>
            <w:shd w:val="clear" w:color="auto" w:fill="auto"/>
          </w:tcPr>
          <w:p w14:paraId="4D1EE912" w14:textId="77777777" w:rsidR="00C002CA" w:rsidRPr="00F9682E" w:rsidRDefault="00C002CA" w:rsidP="00D2264D">
            <w:pPr>
              <w:jc w:val="center"/>
              <w:rPr>
                <w:rFonts w:ascii="David" w:hAnsi="David" w:cs="David"/>
                <w:b/>
                <w:bCs/>
                <w:rtl/>
              </w:rPr>
            </w:pPr>
          </w:p>
        </w:tc>
        <w:tc>
          <w:tcPr>
            <w:tcW w:w="2074" w:type="dxa"/>
            <w:shd w:val="clear" w:color="auto" w:fill="auto"/>
          </w:tcPr>
          <w:p w14:paraId="35E044EF" w14:textId="77777777" w:rsidR="00C002CA" w:rsidRPr="00F9682E" w:rsidRDefault="00C002CA" w:rsidP="00D2264D">
            <w:pPr>
              <w:jc w:val="center"/>
              <w:rPr>
                <w:rFonts w:ascii="David" w:hAnsi="David" w:cs="David"/>
                <w:b/>
                <w:bCs/>
                <w:rtl/>
              </w:rPr>
            </w:pPr>
          </w:p>
        </w:tc>
      </w:tr>
      <w:tr w:rsidR="00C002CA" w:rsidRPr="00F9682E" w14:paraId="0CFC3371" w14:textId="77777777" w:rsidTr="00D2264D">
        <w:trPr>
          <w:trHeight w:val="551"/>
        </w:trPr>
        <w:tc>
          <w:tcPr>
            <w:tcW w:w="2065" w:type="dxa"/>
            <w:shd w:val="clear" w:color="auto" w:fill="auto"/>
          </w:tcPr>
          <w:p w14:paraId="5178E47F" w14:textId="77777777" w:rsidR="00C002CA" w:rsidRPr="00F9682E" w:rsidRDefault="00C002CA" w:rsidP="00D2264D">
            <w:pPr>
              <w:jc w:val="center"/>
              <w:rPr>
                <w:rFonts w:ascii="David" w:hAnsi="David" w:cs="David"/>
                <w:b/>
                <w:bCs/>
                <w:rtl/>
              </w:rPr>
            </w:pPr>
          </w:p>
        </w:tc>
        <w:tc>
          <w:tcPr>
            <w:tcW w:w="2083" w:type="dxa"/>
            <w:shd w:val="clear" w:color="auto" w:fill="auto"/>
          </w:tcPr>
          <w:p w14:paraId="25E2BF92" w14:textId="77777777" w:rsidR="00C002CA" w:rsidRPr="00F9682E" w:rsidRDefault="00C002CA" w:rsidP="00D2264D">
            <w:pPr>
              <w:jc w:val="center"/>
              <w:rPr>
                <w:rFonts w:ascii="David" w:hAnsi="David" w:cs="David"/>
                <w:b/>
                <w:bCs/>
                <w:rtl/>
              </w:rPr>
            </w:pPr>
          </w:p>
        </w:tc>
        <w:tc>
          <w:tcPr>
            <w:tcW w:w="2074" w:type="dxa"/>
            <w:shd w:val="clear" w:color="auto" w:fill="auto"/>
          </w:tcPr>
          <w:p w14:paraId="06DBF8F1" w14:textId="77777777" w:rsidR="00C002CA" w:rsidRPr="00F9682E" w:rsidRDefault="00C002CA" w:rsidP="00D2264D">
            <w:pPr>
              <w:jc w:val="center"/>
              <w:rPr>
                <w:rFonts w:ascii="David" w:hAnsi="David" w:cs="David"/>
                <w:b/>
                <w:bCs/>
                <w:rtl/>
              </w:rPr>
            </w:pPr>
          </w:p>
        </w:tc>
        <w:tc>
          <w:tcPr>
            <w:tcW w:w="2074" w:type="dxa"/>
            <w:shd w:val="clear" w:color="auto" w:fill="auto"/>
          </w:tcPr>
          <w:p w14:paraId="3FE9F22B" w14:textId="77777777" w:rsidR="00C002CA" w:rsidRPr="00F9682E" w:rsidRDefault="00C002CA" w:rsidP="00D2264D">
            <w:pPr>
              <w:jc w:val="center"/>
              <w:rPr>
                <w:rFonts w:ascii="David" w:hAnsi="David" w:cs="David"/>
                <w:b/>
                <w:bCs/>
                <w:rtl/>
              </w:rPr>
            </w:pPr>
          </w:p>
        </w:tc>
      </w:tr>
    </w:tbl>
    <w:p w14:paraId="424E2508" w14:textId="77777777" w:rsidR="00C002CA" w:rsidRPr="00F9682E" w:rsidRDefault="00C002CA" w:rsidP="00C002CA">
      <w:pPr>
        <w:rPr>
          <w:rFonts w:ascii="David" w:hAnsi="David" w:cs="David"/>
          <w:b/>
          <w:bCs/>
          <w:rtl/>
        </w:rPr>
      </w:pPr>
    </w:p>
    <w:p w14:paraId="4AEF7979" w14:textId="77777777" w:rsidR="00C002CA" w:rsidRPr="00F9682E" w:rsidRDefault="00C002CA" w:rsidP="00C002CA">
      <w:pPr>
        <w:tabs>
          <w:tab w:val="left" w:pos="0"/>
        </w:tabs>
        <w:ind w:left="-2"/>
        <w:rPr>
          <w:rFonts w:ascii="David" w:hAnsi="David" w:cs="David"/>
          <w:rtl/>
        </w:rPr>
      </w:pPr>
      <w:r w:rsidRPr="00F9682E">
        <w:rPr>
          <w:rFonts w:ascii="David" w:hAnsi="David" w:cs="David"/>
          <w:rtl/>
        </w:rPr>
        <w:t>הריני מאשר בזאת :</w:t>
      </w:r>
    </w:p>
    <w:p w14:paraId="6014016E" w14:textId="77777777" w:rsidR="00C002CA" w:rsidRPr="00F9682E" w:rsidRDefault="00C002CA" w:rsidP="00C002CA">
      <w:pPr>
        <w:tabs>
          <w:tab w:val="left" w:pos="0"/>
        </w:tabs>
        <w:ind w:left="-2"/>
        <w:rPr>
          <w:rFonts w:ascii="David" w:hAnsi="David" w:cs="David"/>
          <w:rtl/>
        </w:rPr>
      </w:pPr>
      <w:r w:rsidRPr="00F9682E">
        <w:rPr>
          <w:rFonts w:ascii="David" w:hAnsi="David" w:cs="David"/>
          <w:rtl/>
        </w:rPr>
        <w:t>כי כל העקומות הפוטומטריות לדגמי גופי התאורה שהוגשו על ידי הן כקובץ מחשב והן כפלט</w:t>
      </w:r>
    </w:p>
    <w:p w14:paraId="7A87B711" w14:textId="77777777" w:rsidR="00C002CA" w:rsidRPr="00F9682E" w:rsidRDefault="00C002CA" w:rsidP="00C002CA">
      <w:pPr>
        <w:tabs>
          <w:tab w:val="left" w:pos="0"/>
        </w:tabs>
        <w:ind w:left="-2"/>
        <w:rPr>
          <w:rFonts w:ascii="David" w:hAnsi="David" w:cs="David"/>
          <w:rtl/>
        </w:rPr>
      </w:pPr>
      <w:r w:rsidRPr="00F9682E">
        <w:rPr>
          <w:rFonts w:ascii="David" w:hAnsi="David" w:cs="David"/>
          <w:rtl/>
        </w:rPr>
        <w:t xml:space="preserve">בפורמט </w:t>
      </w:r>
      <w:r w:rsidRPr="00F9682E">
        <w:rPr>
          <w:rFonts w:ascii="David" w:hAnsi="David" w:cs="David"/>
        </w:rPr>
        <w:t>I-TABLE</w:t>
      </w:r>
      <w:r w:rsidRPr="00F9682E">
        <w:rPr>
          <w:rFonts w:ascii="David" w:hAnsi="David" w:cs="David"/>
          <w:rtl/>
        </w:rPr>
        <w:t xml:space="preserve"> הוכנו ו/או נבדקו ע"י מעבדה פוטומטרית מוסמכת ואכן משקפים נכונה את הנתונים הפוטומטריים של גופי התאורה שהוגשו להסמכה.</w:t>
      </w:r>
    </w:p>
    <w:p w14:paraId="43870CC6" w14:textId="77777777" w:rsidR="00C002CA" w:rsidRPr="00F9682E" w:rsidRDefault="00C002CA" w:rsidP="00C002CA">
      <w:pPr>
        <w:tabs>
          <w:tab w:val="left" w:pos="0"/>
        </w:tabs>
        <w:ind w:left="-2"/>
        <w:rPr>
          <w:rFonts w:ascii="David" w:hAnsi="David" w:cs="David"/>
          <w:b/>
          <w:bCs/>
          <w:rtl/>
        </w:rPr>
      </w:pPr>
    </w:p>
    <w:p w14:paraId="2F01DCAD" w14:textId="77777777" w:rsidR="00C002CA" w:rsidRPr="00F9682E" w:rsidRDefault="00C002CA" w:rsidP="00C002CA">
      <w:pPr>
        <w:tabs>
          <w:tab w:val="left" w:pos="0"/>
        </w:tabs>
        <w:ind w:left="-2"/>
        <w:rPr>
          <w:rFonts w:ascii="David" w:hAnsi="David" w:cs="David"/>
          <w:b/>
          <w:bCs/>
          <w:rtl/>
        </w:rPr>
      </w:pPr>
      <w:r w:rsidRPr="00F9682E">
        <w:rPr>
          <w:rFonts w:ascii="David" w:hAnsi="David" w:cs="David"/>
          <w:b/>
          <w:bCs/>
          <w:rtl/>
        </w:rPr>
        <w:t>שם מורשה חתימה כנציג הספק/יצרן/יבואן : ____________________________</w:t>
      </w:r>
    </w:p>
    <w:p w14:paraId="757B9D08" w14:textId="77777777" w:rsidR="00C002CA" w:rsidRPr="00F9682E" w:rsidRDefault="00C002CA" w:rsidP="00C002CA">
      <w:pPr>
        <w:ind w:left="-2"/>
        <w:rPr>
          <w:rFonts w:ascii="David" w:hAnsi="David" w:cs="David"/>
          <w:b/>
          <w:bCs/>
          <w:rtl/>
        </w:rPr>
      </w:pPr>
    </w:p>
    <w:p w14:paraId="224420FD" w14:textId="77777777" w:rsidR="00C002CA" w:rsidRPr="00F9682E" w:rsidRDefault="00C002CA" w:rsidP="00C002CA">
      <w:pPr>
        <w:ind w:left="-2"/>
        <w:rPr>
          <w:rFonts w:ascii="David" w:hAnsi="David" w:cs="David"/>
          <w:b/>
          <w:bCs/>
          <w:rtl/>
        </w:rPr>
      </w:pPr>
      <w:r w:rsidRPr="00F9682E">
        <w:rPr>
          <w:rFonts w:ascii="David" w:hAnsi="David" w:cs="David"/>
          <w:b/>
          <w:bCs/>
          <w:rtl/>
        </w:rPr>
        <w:t>חותמת/ וחתימת הספק/יצרן/יבואן :  ___________         תאריך : _____________</w:t>
      </w:r>
    </w:p>
    <w:p w14:paraId="2AB23EBC" w14:textId="77777777" w:rsidR="00C002CA" w:rsidRPr="00F9682E" w:rsidRDefault="00C002CA" w:rsidP="00C002CA">
      <w:pPr>
        <w:ind w:left="-2"/>
        <w:rPr>
          <w:rFonts w:ascii="David" w:hAnsi="David" w:cs="David"/>
          <w:b/>
          <w:bCs/>
        </w:rPr>
      </w:pPr>
    </w:p>
    <w:p w14:paraId="131D8E50" w14:textId="77777777" w:rsidR="00C002CA" w:rsidRPr="00F9682E" w:rsidRDefault="00C002CA" w:rsidP="00C002CA">
      <w:pPr>
        <w:pStyle w:val="39"/>
        <w:keepNext w:val="0"/>
        <w:numPr>
          <w:ilvl w:val="1"/>
          <w:numId w:val="0"/>
        </w:numPr>
        <w:tabs>
          <w:tab w:val="num" w:pos="480"/>
          <w:tab w:val="left" w:pos="720"/>
          <w:tab w:val="left" w:pos="1440"/>
          <w:tab w:val="left" w:pos="2160"/>
          <w:tab w:val="left" w:pos="2880"/>
          <w:tab w:val="left" w:pos="3600"/>
          <w:tab w:val="left" w:pos="4320"/>
        </w:tabs>
        <w:ind w:left="480" w:right="479" w:hanging="480"/>
        <w:rPr>
          <w:rFonts w:ascii="David" w:hAnsi="David" w:cs="David"/>
          <w:rtl/>
        </w:rPr>
      </w:pPr>
      <w:bookmarkStart w:id="423" w:name="_Toc61789250"/>
      <w:bookmarkStart w:id="424" w:name="_Toc400010519"/>
      <w:bookmarkStart w:id="425" w:name="_Toc400010644"/>
      <w:bookmarkStart w:id="426" w:name="_Toc459996092"/>
      <w:r w:rsidRPr="00F9682E">
        <w:rPr>
          <w:rFonts w:ascii="David" w:hAnsi="David" w:cs="David"/>
          <w:rtl/>
          <w:lang w:eastAsia="en-US"/>
        </w:rPr>
        <w:t>הזנת חשמל למתקן חשמל והתאורה</w:t>
      </w:r>
      <w:bookmarkEnd w:id="423"/>
      <w:bookmarkEnd w:id="424"/>
      <w:bookmarkEnd w:id="425"/>
      <w:bookmarkEnd w:id="426"/>
    </w:p>
    <w:p w14:paraId="6FE948A2" w14:textId="77777777" w:rsidR="00C002CA" w:rsidRDefault="00C002CA" w:rsidP="00C002CA">
      <w:pPr>
        <w:rPr>
          <w:rFonts w:ascii="David" w:hAnsi="David" w:cs="David"/>
          <w:rtl/>
        </w:rPr>
      </w:pPr>
      <w:r w:rsidRPr="00F9682E">
        <w:rPr>
          <w:rFonts w:ascii="David" w:hAnsi="David" w:cs="David"/>
          <w:rtl/>
        </w:rPr>
        <w:t>מתקן החשמל והתאורה יוזן כמתואר בתוכניות מרכזיות תאורה בגודל 3*80 אמפר. הקבלן יתאם עם חברת החשמל את חיבור הלוח ויבצע את כל הנדרש לביצוע חיבור כבלי התאורה ללוח.</w:t>
      </w:r>
      <w:bookmarkStart w:id="427" w:name="_Toc400010646"/>
    </w:p>
    <w:p w14:paraId="63946A2F" w14:textId="77777777" w:rsidR="00C002CA" w:rsidRPr="007D4368" w:rsidRDefault="00C002CA" w:rsidP="00C002CA">
      <w:pPr>
        <w:rPr>
          <w:rFonts w:ascii="David" w:hAnsi="David" w:cs="David"/>
          <w:rtl/>
        </w:rPr>
      </w:pPr>
    </w:p>
    <w:p w14:paraId="4FBA6650" w14:textId="77777777" w:rsidR="00C002CA" w:rsidRPr="007D4368" w:rsidRDefault="00C002CA" w:rsidP="00C002CA">
      <w:pPr>
        <w:pStyle w:val="48"/>
        <w:numPr>
          <w:ilvl w:val="2"/>
          <w:numId w:val="0"/>
        </w:numPr>
        <w:tabs>
          <w:tab w:val="num" w:pos="707"/>
        </w:tabs>
        <w:spacing w:before="240" w:after="60"/>
        <w:ind w:left="707" w:right="718" w:hanging="850"/>
        <w:rPr>
          <w:rFonts w:ascii="David" w:hAnsi="David"/>
          <w:szCs w:val="22"/>
          <w:rtl/>
        </w:rPr>
      </w:pPr>
      <w:r w:rsidRPr="007D4368">
        <w:rPr>
          <w:rFonts w:ascii="David" w:hAnsi="David" w:hint="cs"/>
          <w:szCs w:val="22"/>
          <w:rtl/>
        </w:rPr>
        <w:t xml:space="preserve">08.06.03. </w:t>
      </w:r>
      <w:r>
        <w:rPr>
          <w:rFonts w:ascii="David" w:hAnsi="David" w:hint="cs"/>
          <w:szCs w:val="22"/>
          <w:rtl/>
        </w:rPr>
        <w:t xml:space="preserve">  </w:t>
      </w:r>
      <w:r w:rsidRPr="007D4368">
        <w:rPr>
          <w:rFonts w:ascii="David" w:hAnsi="David"/>
          <w:szCs w:val="22"/>
          <w:rtl/>
        </w:rPr>
        <w:t>תאור לוחות החשמל</w:t>
      </w:r>
      <w:bookmarkEnd w:id="427"/>
    </w:p>
    <w:p w14:paraId="3CF3F1B7" w14:textId="77777777" w:rsidR="00C002CA" w:rsidRPr="007D4368" w:rsidRDefault="00C002CA" w:rsidP="00C002CA">
      <w:pPr>
        <w:ind w:left="777"/>
        <w:rPr>
          <w:rFonts w:ascii="David" w:hAnsi="David" w:cs="David"/>
          <w:rtl/>
        </w:rPr>
      </w:pPr>
      <w:r w:rsidRPr="007D4368">
        <w:rPr>
          <w:rFonts w:ascii="David" w:hAnsi="David" w:cs="David"/>
          <w:rtl/>
        </w:rPr>
        <w:t>הלוח יבוצע ע"י יצרן בעל אישור משרד הביטחון, ותחת פיקוח מכון התקנים בלבד. הלוח אשר יסופק ע"י הקבלן יהיה כמתואר בתוכנית. היצרן יגיש סט תוכניות ורשימת ציוד לאישור המתכנן והמזמין וזאת לפני תחילת ביצוע הלוח, וישנה את התוכניות לפי דרישת המתכנן ללא תוספת מחיר.</w:t>
      </w:r>
      <w:r w:rsidRPr="007D4368">
        <w:rPr>
          <w:rFonts w:ascii="David" w:hAnsi="David" w:cs="David" w:hint="cs"/>
          <w:rtl/>
        </w:rPr>
        <w:t xml:space="preserve"> </w:t>
      </w:r>
      <w:r w:rsidRPr="007D4368">
        <w:rPr>
          <w:rFonts w:ascii="David" w:hAnsi="David" w:cs="David"/>
          <w:rtl/>
        </w:rPr>
        <w:t>הלוח יהיה בנוי לפי הדרישות הסטנדרטיות החדשות והמעודכנות של המזמין, ודרישות חברת חשמל מחלקת חל"ב.</w:t>
      </w:r>
      <w:r w:rsidRPr="007D4368">
        <w:rPr>
          <w:rFonts w:ascii="David" w:hAnsi="David" w:cs="David" w:hint="cs"/>
          <w:rtl/>
        </w:rPr>
        <w:t xml:space="preserve"> </w:t>
      </w:r>
      <w:r w:rsidRPr="007D4368">
        <w:rPr>
          <w:rFonts w:ascii="David" w:hAnsi="David" w:cs="David"/>
          <w:rtl/>
        </w:rPr>
        <w:t>הקבלן יזמין את המתכנן והמזמין לבדוק את הלוח במפעל היצור, יתאים ויבצע את כל דרישות חברת חשמל ויסיע בכל הנדרש לחיבור הלוח.</w:t>
      </w:r>
      <w:r w:rsidRPr="007D4368">
        <w:rPr>
          <w:rFonts w:ascii="David" w:hAnsi="David" w:cs="David" w:hint="cs"/>
          <w:rtl/>
        </w:rPr>
        <w:t xml:space="preserve"> </w:t>
      </w:r>
      <w:r w:rsidRPr="007D4368">
        <w:rPr>
          <w:rFonts w:ascii="David" w:hAnsi="David" w:cs="David"/>
          <w:rtl/>
        </w:rPr>
        <w:t xml:space="preserve">הלוח יהיה בגודל מתאים ומאושר, מוגן מים </w:t>
      </w:r>
      <w:r w:rsidRPr="007D4368">
        <w:rPr>
          <w:rFonts w:ascii="David" w:hAnsi="David" w:cs="David"/>
        </w:rPr>
        <w:t>IP65</w:t>
      </w:r>
      <w:r w:rsidRPr="007D4368">
        <w:rPr>
          <w:rFonts w:ascii="David" w:hAnsi="David" w:cs="David"/>
          <w:rtl/>
        </w:rPr>
        <w:t xml:space="preserve"> מתאים להתקנת חוץ, בנוי מתאי פוליאסטר משוריין לפי תקן  92634 </w:t>
      </w:r>
      <w:r w:rsidRPr="007D4368">
        <w:rPr>
          <w:rFonts w:ascii="David" w:hAnsi="David" w:cs="David"/>
        </w:rPr>
        <w:t>DIN</w:t>
      </w:r>
      <w:r w:rsidRPr="007D4368">
        <w:rPr>
          <w:rFonts w:ascii="David" w:hAnsi="David" w:cs="David"/>
          <w:rtl/>
        </w:rPr>
        <w:t xml:space="preserve"> ו/או מפח מגלוון צבוע בצבע אפוקסי בתנור מורכב על יסוד בטון.</w:t>
      </w:r>
      <w:r w:rsidRPr="007D4368">
        <w:rPr>
          <w:rFonts w:ascii="David" w:hAnsi="David" w:cs="David" w:hint="cs"/>
          <w:rtl/>
        </w:rPr>
        <w:t xml:space="preserve"> </w:t>
      </w:r>
      <w:r w:rsidRPr="007D4368">
        <w:rPr>
          <w:rFonts w:ascii="David" w:hAnsi="David" w:cs="David"/>
          <w:rtl/>
        </w:rPr>
        <w:t>הלוח הראשי יהיה מחולק ל-2 ארונות: ארון עבור מוני ח"ח, ארון עבור לוח הזנות החשמל והתאורה למסוף. כל ארון יהיה מ-2 חלקים נפרדים עם דלתות.</w:t>
      </w:r>
      <w:r w:rsidRPr="007D4368">
        <w:rPr>
          <w:rFonts w:ascii="David" w:hAnsi="David" w:cs="David" w:hint="cs"/>
          <w:rtl/>
        </w:rPr>
        <w:t xml:space="preserve"> </w:t>
      </w:r>
      <w:r w:rsidRPr="007D4368">
        <w:rPr>
          <w:rFonts w:ascii="David" w:hAnsi="David" w:cs="David"/>
          <w:rtl/>
        </w:rPr>
        <w:t>לוחות המשנה יהיו מארון אחד עבור הזנות החשמל במסוף.</w:t>
      </w:r>
      <w:r w:rsidRPr="007D4368">
        <w:rPr>
          <w:rFonts w:ascii="David" w:hAnsi="David" w:cs="David" w:hint="cs"/>
          <w:rtl/>
        </w:rPr>
        <w:t xml:space="preserve"> </w:t>
      </w:r>
      <w:r w:rsidRPr="007D4368">
        <w:rPr>
          <w:rFonts w:ascii="David" w:hAnsi="David" w:cs="David"/>
          <w:rtl/>
        </w:rPr>
        <w:t xml:space="preserve">ארונות פח מגולוון  צבוע בתנור או מפוליאסטר יהיו מתוצרת ז'אן-מילר  או ענבר </w:t>
      </w:r>
      <w:r w:rsidRPr="007D4368">
        <w:rPr>
          <w:rFonts w:ascii="David" w:hAnsi="David" w:cs="David"/>
        </w:rPr>
        <w:t>FGI</w:t>
      </w:r>
      <w:r w:rsidRPr="007D4368">
        <w:rPr>
          <w:rFonts w:ascii="David" w:hAnsi="David" w:cs="David"/>
          <w:rtl/>
        </w:rPr>
        <w:t>.</w:t>
      </w:r>
      <w:r w:rsidRPr="007D4368">
        <w:rPr>
          <w:rFonts w:ascii="David" w:hAnsi="David" w:cs="David" w:hint="cs"/>
          <w:rtl/>
        </w:rPr>
        <w:t xml:space="preserve"> </w:t>
      </w:r>
      <w:r w:rsidRPr="007D4368">
        <w:rPr>
          <w:rFonts w:ascii="David" w:hAnsi="David" w:cs="David"/>
          <w:rtl/>
        </w:rPr>
        <w:t xml:space="preserve">ארונות הפוליאסטר יהיו  צבועים בצבע הגנה נגד  </w:t>
      </w:r>
      <w:r w:rsidRPr="007D4368">
        <w:rPr>
          <w:rFonts w:ascii="David" w:hAnsi="David" w:cs="David"/>
        </w:rPr>
        <w:t>UV</w:t>
      </w:r>
      <w:r w:rsidRPr="007D4368">
        <w:rPr>
          <w:rFonts w:ascii="David" w:hAnsi="David" w:cs="David"/>
          <w:rtl/>
        </w:rPr>
        <w:t xml:space="preserve"> גוון הצבע יקבע ע"י המזמין.</w:t>
      </w:r>
      <w:r w:rsidRPr="007D4368">
        <w:rPr>
          <w:rFonts w:ascii="David" w:hAnsi="David" w:cs="David" w:hint="cs"/>
          <w:rtl/>
        </w:rPr>
        <w:t xml:space="preserve"> </w:t>
      </w:r>
      <w:r w:rsidRPr="007D4368">
        <w:rPr>
          <w:rFonts w:ascii="David" w:hAnsi="David" w:cs="David"/>
          <w:rtl/>
        </w:rPr>
        <w:t>הלוח יכלול הכנות וציוד למערכת הבקרה מרחוק.</w:t>
      </w:r>
      <w:r>
        <w:rPr>
          <w:rFonts w:ascii="David" w:hAnsi="David" w:cs="David" w:hint="cs"/>
          <w:rtl/>
        </w:rPr>
        <w:t xml:space="preserve"> </w:t>
      </w:r>
      <w:r w:rsidRPr="007D4368">
        <w:rPr>
          <w:rFonts w:ascii="David" w:hAnsi="David" w:cs="David"/>
          <w:rtl/>
        </w:rPr>
        <w:t>לפי החלטת המפקח והמתכנן יכלול הלוח הכנות לדימר מרכזי ממוחשב וקבלים, או רק מקום שמור עבורם.</w:t>
      </w:r>
      <w:r>
        <w:rPr>
          <w:rFonts w:ascii="David" w:hAnsi="David" w:cs="David" w:hint="cs"/>
          <w:rtl/>
        </w:rPr>
        <w:t xml:space="preserve"> </w:t>
      </w:r>
      <w:r w:rsidRPr="007D4368">
        <w:rPr>
          <w:rFonts w:ascii="David" w:hAnsi="David" w:cs="David"/>
          <w:rtl/>
        </w:rPr>
        <w:t>מיקום הלוח המסומן בתוכניותינו עקרוני, המיקום המדויק יקבע עם המתכנן בשטח, המפקח  או הממונה על התאורה (מטעם המזמין).</w:t>
      </w:r>
      <w:r w:rsidRPr="007D4368">
        <w:rPr>
          <w:rFonts w:ascii="David" w:hAnsi="David" w:cs="David" w:hint="cs"/>
          <w:rtl/>
        </w:rPr>
        <w:t xml:space="preserve"> </w:t>
      </w:r>
      <w:r w:rsidRPr="007D4368">
        <w:rPr>
          <w:rFonts w:ascii="David" w:hAnsi="David" w:cs="David"/>
          <w:rtl/>
        </w:rPr>
        <w:t>מבנה הלוח יבוצע בהתאם לתוכניות המצורפות למפרט.</w:t>
      </w:r>
      <w:r w:rsidRPr="007D4368">
        <w:rPr>
          <w:rFonts w:ascii="David" w:hAnsi="David" w:cs="David" w:hint="cs"/>
          <w:rtl/>
        </w:rPr>
        <w:t xml:space="preserve"> </w:t>
      </w:r>
      <w:r w:rsidRPr="007D4368">
        <w:rPr>
          <w:rFonts w:ascii="David" w:hAnsi="David" w:cs="David"/>
          <w:rtl/>
        </w:rPr>
        <w:t>בכל תא יותקן מנעול צילינדר מתוצרת רב בריח סטנדרט</w:t>
      </w:r>
      <w:r w:rsidRPr="007D4368">
        <w:rPr>
          <w:rFonts w:ascii="David" w:hAnsi="David" w:cs="David" w:hint="cs"/>
          <w:rtl/>
        </w:rPr>
        <w:t xml:space="preserve">. </w:t>
      </w:r>
      <w:r w:rsidRPr="007D4368">
        <w:rPr>
          <w:rFonts w:ascii="David" w:hAnsi="David" w:cs="David"/>
          <w:rtl/>
        </w:rPr>
        <w:t>בתא ח"ח בלוח הראשי תותקן הכנה למנעול תליה שיסופק על ידי חברת החשמל.</w:t>
      </w:r>
      <w:r>
        <w:rPr>
          <w:rFonts w:ascii="David" w:hAnsi="David" w:cs="David" w:hint="cs"/>
          <w:rtl/>
        </w:rPr>
        <w:t xml:space="preserve"> </w:t>
      </w:r>
      <w:r w:rsidRPr="007D4368">
        <w:rPr>
          <w:rFonts w:ascii="David" w:hAnsi="David" w:cs="David"/>
          <w:rtl/>
        </w:rPr>
        <w:t>תא ח"ח יהיה עם גב עץ, כולל קופסת הסתעפות שתותקן בחלק העליון בצד.</w:t>
      </w:r>
      <w:r w:rsidRPr="007D4368">
        <w:rPr>
          <w:rFonts w:ascii="David" w:hAnsi="David" w:cs="David" w:hint="cs"/>
          <w:rtl/>
        </w:rPr>
        <w:t xml:space="preserve"> </w:t>
      </w:r>
      <w:r w:rsidRPr="007D4368">
        <w:rPr>
          <w:rFonts w:ascii="David" w:hAnsi="David" w:cs="David"/>
          <w:rtl/>
        </w:rPr>
        <w:t>בין קופסאות ההסתעפות למפסק הראשי יושחל כבל בצינור או תעלה, הקופסה וחתך הכבל במידות לפי גודל החיבור.</w:t>
      </w:r>
      <w:r w:rsidRPr="007D4368">
        <w:rPr>
          <w:rFonts w:ascii="David" w:hAnsi="David" w:cs="David" w:hint="cs"/>
          <w:rtl/>
        </w:rPr>
        <w:t xml:space="preserve"> </w:t>
      </w:r>
      <w:r w:rsidRPr="007D4368">
        <w:rPr>
          <w:rFonts w:ascii="David" w:hAnsi="David" w:cs="David"/>
          <w:rtl/>
        </w:rPr>
        <w:t>כל הציוד בלוח יסומן בשלטי סנדוויץ חרוטים שיוצמד ללוח ע"י ברגים. הנוסח המדויק לשילוט מפורט בתוכניות ימסרו סופית בשעת בדיקת הלוח אצל היצרן.</w:t>
      </w:r>
      <w:r w:rsidRPr="007D4368">
        <w:rPr>
          <w:rFonts w:ascii="David" w:hAnsi="David" w:cs="David" w:hint="cs"/>
          <w:rtl/>
        </w:rPr>
        <w:t xml:space="preserve"> </w:t>
      </w:r>
      <w:r w:rsidRPr="007D4368">
        <w:rPr>
          <w:rFonts w:ascii="David" w:hAnsi="David" w:cs="David"/>
          <w:rtl/>
        </w:rPr>
        <w:t>יצרן לוחות חשמל יהיה בעל אישור מכון התקנים ותחת פיקוחו. בלוח החשמל  יביא היצרן בחשבון שמירת מקום פנוי בשיעור של %30 מהשטח המנוצל.</w:t>
      </w:r>
      <w:r>
        <w:rPr>
          <w:rFonts w:ascii="David" w:hAnsi="David" w:cs="David" w:hint="cs"/>
          <w:rtl/>
        </w:rPr>
        <w:t xml:space="preserve"> </w:t>
      </w:r>
      <w:r w:rsidRPr="007D4368">
        <w:rPr>
          <w:rFonts w:ascii="David" w:hAnsi="David" w:cs="David"/>
          <w:rtl/>
        </w:rPr>
        <w:t>פס הארקה מנחושת בחתך 50*4 מ"מ יותקן בחלל ארגז הפוליאסטר וכל מוליך ישולט במספר המעגל או מספר</w:t>
      </w:r>
      <w:r>
        <w:rPr>
          <w:rFonts w:ascii="David" w:hAnsi="David" w:cs="David" w:hint="cs"/>
          <w:rtl/>
        </w:rPr>
        <w:t xml:space="preserve"> </w:t>
      </w:r>
      <w:r w:rsidRPr="007D4368">
        <w:rPr>
          <w:rFonts w:ascii="David" w:hAnsi="David" w:cs="David"/>
          <w:rtl/>
        </w:rPr>
        <w:t>האלקטרודה.</w:t>
      </w:r>
      <w:r>
        <w:rPr>
          <w:rFonts w:ascii="David" w:hAnsi="David" w:cs="David" w:hint="cs"/>
          <w:rtl/>
        </w:rPr>
        <w:t xml:space="preserve"> </w:t>
      </w:r>
      <w:r w:rsidRPr="007D4368">
        <w:rPr>
          <w:rFonts w:ascii="David" w:hAnsi="David" w:cs="David"/>
          <w:rtl/>
        </w:rPr>
        <w:t>לאחר גמר חיבור הלוח יש לבצע איזון עומסים בין הפאזות.</w:t>
      </w:r>
      <w:r>
        <w:rPr>
          <w:rFonts w:ascii="David" w:hAnsi="David" w:cs="David" w:hint="cs"/>
          <w:rtl/>
        </w:rPr>
        <w:t xml:space="preserve"> </w:t>
      </w:r>
      <w:r w:rsidRPr="007D4368">
        <w:rPr>
          <w:rFonts w:ascii="David" w:hAnsi="David" w:cs="David"/>
          <w:rtl/>
        </w:rPr>
        <w:t>הציוד בלוח החשמל יורכב על גבי פלטת מתכת מגלוונת מאחורי פנלים מתפרקים עשויים מחומר מבודד.</w:t>
      </w:r>
      <w:r>
        <w:rPr>
          <w:rFonts w:ascii="David" w:hAnsi="David" w:cs="David" w:hint="cs"/>
          <w:rtl/>
        </w:rPr>
        <w:t xml:space="preserve"> </w:t>
      </w:r>
      <w:r w:rsidRPr="007D4368">
        <w:rPr>
          <w:rFonts w:ascii="David" w:hAnsi="David" w:cs="David"/>
          <w:rtl/>
        </w:rPr>
        <w:t xml:space="preserve">מפ"ז ראשי יהיה עם מצמד וסליל הפסקה מתוצרת מרלן ג'רלן או </w:t>
      </w:r>
      <w:r w:rsidRPr="007D4368">
        <w:rPr>
          <w:rFonts w:ascii="David" w:hAnsi="David" w:cs="David"/>
        </w:rPr>
        <w:t>ABB</w:t>
      </w:r>
      <w:r w:rsidRPr="007D4368">
        <w:rPr>
          <w:rFonts w:ascii="David" w:hAnsi="David" w:cs="David"/>
          <w:rtl/>
        </w:rPr>
        <w:t xml:space="preserve"> ווסטינג האוז, זרם קצר 56 קילו-אמפר לפחות עם הגנה אלקטרונית מתכווננת. פסי הצבירה יהיו בדרגה מעל המפסק הראשי.</w:t>
      </w:r>
      <w:r>
        <w:rPr>
          <w:rFonts w:ascii="David" w:hAnsi="David" w:cs="David" w:hint="cs"/>
          <w:rtl/>
        </w:rPr>
        <w:t xml:space="preserve"> </w:t>
      </w:r>
      <w:r w:rsidRPr="007D4368">
        <w:rPr>
          <w:rFonts w:ascii="David" w:hAnsi="David" w:cs="David"/>
          <w:rtl/>
        </w:rPr>
        <w:t>המהדקים בחלק התחתון יהיו עם הפרדה פיזית בין המעגלים כולל סימונים.</w:t>
      </w:r>
      <w:r>
        <w:rPr>
          <w:rFonts w:ascii="David" w:hAnsi="David" w:cs="David" w:hint="cs"/>
          <w:rtl/>
        </w:rPr>
        <w:t xml:space="preserve"> </w:t>
      </w:r>
      <w:r w:rsidRPr="007D4368">
        <w:rPr>
          <w:rFonts w:ascii="David" w:hAnsi="David" w:cs="David"/>
          <w:rtl/>
        </w:rPr>
        <w:t xml:space="preserve">המאמ"תים יהיו לזרם קצר 10 קילו-אמפר מגושרים, יצרנים קלוקנר מולר, מרלן ג'רלן או </w:t>
      </w:r>
      <w:r w:rsidRPr="007D4368">
        <w:rPr>
          <w:rFonts w:ascii="David" w:hAnsi="David" w:cs="David"/>
        </w:rPr>
        <w:t>B.B.C</w:t>
      </w:r>
      <w:r w:rsidRPr="007D4368">
        <w:rPr>
          <w:rFonts w:ascii="David" w:hAnsi="David" w:cs="David"/>
          <w:rtl/>
        </w:rPr>
        <w:t xml:space="preserve">, עם הגנה על המגעים נגד נגיעת יד. כל מאמ"ת יחובר ישירות לפס הצבירה לפי העומס, והיציאות יהיו מחוברות למהדקים בחלק - התחתון. מהדקים לחוט 16 מ"מ ופסי אפס והארקה לחוטים 25 מ"מ, ו-35 מ"מ המהדקים בחלק התחתון יהיו עם הפרדה פיזית בין המעגלים כולל סימונים. מגען ראשי בלוח בגודל לפי תכנית  באמפרים ב- </w:t>
      </w:r>
      <w:r w:rsidRPr="007D4368">
        <w:rPr>
          <w:rFonts w:ascii="David" w:hAnsi="David" w:cs="David"/>
        </w:rPr>
        <w:t>AC3 , B.B.C</w:t>
      </w:r>
      <w:r w:rsidRPr="007D4368">
        <w:rPr>
          <w:rFonts w:ascii="David" w:hAnsi="David" w:cs="David"/>
          <w:rtl/>
        </w:rPr>
        <w:t>,   טלמכניק, סימנס.  מפז' מקצר מגען יהיה מאותו סוג יצרן העומד בעומס.</w:t>
      </w:r>
      <w:r>
        <w:rPr>
          <w:rFonts w:ascii="David" w:hAnsi="David" w:cs="David" w:hint="cs"/>
          <w:rtl/>
        </w:rPr>
        <w:t xml:space="preserve"> </w:t>
      </w:r>
      <w:r w:rsidRPr="007D4368">
        <w:rPr>
          <w:rFonts w:ascii="David" w:hAnsi="David" w:cs="David"/>
          <w:rtl/>
        </w:rPr>
        <w:t>מפז' בורר פיקוד יהיה במצבים הנ"ל, דגם פקט עם ידית מצמד.</w:t>
      </w:r>
    </w:p>
    <w:p w14:paraId="758CCD79" w14:textId="77777777" w:rsidR="00C002CA" w:rsidRPr="007D4368" w:rsidRDefault="00C002CA" w:rsidP="00C002CA">
      <w:pPr>
        <w:ind w:left="709" w:firstLine="68"/>
        <w:rPr>
          <w:rFonts w:ascii="David" w:hAnsi="David" w:cs="David"/>
          <w:rtl/>
        </w:rPr>
      </w:pPr>
      <w:r w:rsidRPr="007D4368">
        <w:rPr>
          <w:rFonts w:ascii="David" w:hAnsi="David" w:cs="David"/>
          <w:rtl/>
        </w:rPr>
        <w:t>1.ידני.</w:t>
      </w:r>
    </w:p>
    <w:p w14:paraId="35B38C8D" w14:textId="77777777" w:rsidR="00C002CA" w:rsidRPr="007D4368" w:rsidRDefault="00C002CA" w:rsidP="00C002CA">
      <w:pPr>
        <w:ind w:left="709" w:firstLine="68"/>
        <w:rPr>
          <w:rFonts w:ascii="David" w:hAnsi="David" w:cs="David"/>
          <w:rtl/>
        </w:rPr>
      </w:pPr>
      <w:r w:rsidRPr="007D4368">
        <w:rPr>
          <w:rFonts w:ascii="David" w:hAnsi="David" w:cs="David"/>
          <w:rtl/>
        </w:rPr>
        <w:t>2.מופסק.</w:t>
      </w:r>
    </w:p>
    <w:p w14:paraId="4423BEC9" w14:textId="77777777" w:rsidR="00C002CA" w:rsidRPr="007D4368" w:rsidRDefault="00C002CA" w:rsidP="00C002CA">
      <w:pPr>
        <w:ind w:left="709" w:firstLine="68"/>
        <w:rPr>
          <w:rFonts w:ascii="David" w:hAnsi="David" w:cs="David"/>
          <w:rtl/>
        </w:rPr>
      </w:pPr>
      <w:r w:rsidRPr="007D4368">
        <w:rPr>
          <w:rFonts w:ascii="David" w:hAnsi="David" w:cs="David"/>
          <w:rtl/>
        </w:rPr>
        <w:t>3.הפעלה דרך בקר אנרגיה.</w:t>
      </w:r>
    </w:p>
    <w:p w14:paraId="2A5AFC63" w14:textId="77777777" w:rsidR="00C002CA" w:rsidRPr="007D4368" w:rsidRDefault="00C002CA" w:rsidP="00C002CA">
      <w:pPr>
        <w:ind w:left="709" w:firstLine="68"/>
        <w:rPr>
          <w:rFonts w:ascii="David" w:hAnsi="David" w:cs="David"/>
          <w:rtl/>
        </w:rPr>
      </w:pPr>
      <w:r w:rsidRPr="007D4368">
        <w:rPr>
          <w:rFonts w:ascii="David" w:hAnsi="David" w:cs="David"/>
          <w:rtl/>
        </w:rPr>
        <w:t>4.תא פוטו אלקטרי פלוס שעון במקביל.</w:t>
      </w:r>
    </w:p>
    <w:p w14:paraId="7F9133DC" w14:textId="77777777" w:rsidR="00C002CA" w:rsidRPr="007D4368" w:rsidRDefault="00C002CA" w:rsidP="00C002CA">
      <w:pPr>
        <w:ind w:left="791"/>
        <w:rPr>
          <w:rFonts w:ascii="David" w:hAnsi="David" w:cs="David"/>
          <w:rtl/>
        </w:rPr>
      </w:pPr>
      <w:r w:rsidRPr="007D4368">
        <w:rPr>
          <w:rFonts w:ascii="David" w:hAnsi="David" w:cs="David"/>
          <w:rtl/>
        </w:rPr>
        <w:t>שעון פיקוד עם רזרבה מכנית ל- 150 שעות כדוגמת גרסיליין.</w:t>
      </w:r>
    </w:p>
    <w:p w14:paraId="007F6D38" w14:textId="77777777" w:rsidR="00C002CA" w:rsidRPr="007D4368" w:rsidRDefault="00C002CA" w:rsidP="00C002CA">
      <w:pPr>
        <w:ind w:left="791"/>
        <w:rPr>
          <w:rFonts w:ascii="David" w:hAnsi="David" w:cs="David"/>
          <w:rtl/>
        </w:rPr>
      </w:pPr>
      <w:r w:rsidRPr="007D4368">
        <w:rPr>
          <w:rFonts w:ascii="David" w:hAnsi="David" w:cs="David"/>
          <w:rtl/>
        </w:rPr>
        <w:t xml:space="preserve">תא פוטו אלקטרי </w:t>
      </w:r>
      <w:r w:rsidRPr="007D4368">
        <w:rPr>
          <w:rFonts w:ascii="David" w:hAnsi="David" w:cs="David"/>
        </w:rPr>
        <w:t>DS053</w:t>
      </w:r>
      <w:r w:rsidRPr="007D4368">
        <w:rPr>
          <w:rFonts w:ascii="David" w:hAnsi="David" w:cs="David"/>
          <w:rtl/>
        </w:rPr>
        <w:t xml:space="preserve"> דגם גרסיליין עם עינית.</w:t>
      </w:r>
    </w:p>
    <w:p w14:paraId="338DBF35" w14:textId="77777777" w:rsidR="00C002CA" w:rsidRPr="007D4368" w:rsidRDefault="00C002CA" w:rsidP="00C002CA">
      <w:pPr>
        <w:ind w:left="791"/>
        <w:rPr>
          <w:rFonts w:ascii="David" w:hAnsi="David" w:cs="David"/>
          <w:rtl/>
        </w:rPr>
      </w:pPr>
      <w:r w:rsidRPr="007D4368">
        <w:rPr>
          <w:rFonts w:ascii="David" w:hAnsi="David" w:cs="David"/>
          <w:rtl/>
        </w:rPr>
        <w:t>ממסר חוסר מתח להפסקת המפק הרשי בחוסר אפס בכניסה מח"ח.</w:t>
      </w:r>
    </w:p>
    <w:p w14:paraId="5FED2121" w14:textId="77777777" w:rsidR="00C002CA" w:rsidRPr="007D4368" w:rsidRDefault="00C002CA" w:rsidP="00C002CA">
      <w:pPr>
        <w:ind w:left="791"/>
        <w:rPr>
          <w:rFonts w:ascii="David" w:hAnsi="David" w:cs="David"/>
          <w:rtl/>
        </w:rPr>
      </w:pPr>
      <w:r w:rsidRPr="007D4368">
        <w:rPr>
          <w:rFonts w:ascii="David" w:hAnsi="David" w:cs="David"/>
          <w:rtl/>
        </w:rPr>
        <w:t>פס להארקת יסוד.</w:t>
      </w:r>
    </w:p>
    <w:p w14:paraId="271CE244" w14:textId="77777777" w:rsidR="00C002CA" w:rsidRPr="007D4368" w:rsidRDefault="00C002CA" w:rsidP="00C002CA">
      <w:pPr>
        <w:ind w:left="791"/>
        <w:rPr>
          <w:rFonts w:ascii="David" w:hAnsi="David" w:cs="David"/>
          <w:rtl/>
        </w:rPr>
      </w:pPr>
      <w:r w:rsidRPr="007D4368">
        <w:rPr>
          <w:rFonts w:ascii="David" w:hAnsi="David" w:cs="David"/>
          <w:rtl/>
        </w:rPr>
        <w:t xml:space="preserve">גוף תאורה אטום מוגן מיים 65 </w:t>
      </w:r>
      <w:r w:rsidRPr="007D4368">
        <w:rPr>
          <w:rFonts w:ascii="David" w:hAnsi="David" w:cs="David"/>
        </w:rPr>
        <w:t>IP</w:t>
      </w:r>
      <w:r w:rsidRPr="007D4368">
        <w:rPr>
          <w:rFonts w:ascii="David" w:hAnsi="David" w:cs="David"/>
          <w:rtl/>
        </w:rPr>
        <w:t xml:space="preserve"> עם נורת פלואורסנטית </w:t>
      </w:r>
      <w:r w:rsidRPr="007D4368">
        <w:rPr>
          <w:rFonts w:ascii="David" w:hAnsi="David" w:cs="David"/>
        </w:rPr>
        <w:t>W</w:t>
      </w:r>
      <w:r w:rsidRPr="007D4368">
        <w:rPr>
          <w:rFonts w:ascii="David" w:hAnsi="David" w:cs="David"/>
          <w:rtl/>
        </w:rPr>
        <w:t xml:space="preserve"> 11 </w:t>
      </w:r>
      <w:r w:rsidRPr="007D4368">
        <w:rPr>
          <w:rFonts w:ascii="David" w:hAnsi="David" w:cs="David"/>
        </w:rPr>
        <w:t xml:space="preserve">P.L </w:t>
      </w:r>
      <w:r w:rsidRPr="007D4368">
        <w:rPr>
          <w:rFonts w:ascii="David" w:hAnsi="David" w:cs="David"/>
          <w:rtl/>
        </w:rPr>
        <w:t xml:space="preserve">. להארת הלוח כולל  </w:t>
      </w:r>
    </w:p>
    <w:p w14:paraId="1A2122D2" w14:textId="77777777" w:rsidR="00C002CA" w:rsidRPr="007D4368" w:rsidRDefault="00C002CA" w:rsidP="00C002CA">
      <w:pPr>
        <w:ind w:left="791"/>
        <w:rPr>
          <w:rFonts w:ascii="David" w:hAnsi="David" w:cs="David"/>
          <w:rtl/>
        </w:rPr>
      </w:pPr>
      <w:r w:rsidRPr="007D4368">
        <w:rPr>
          <w:rFonts w:ascii="David" w:hAnsi="David" w:cs="David"/>
          <w:rtl/>
        </w:rPr>
        <w:t xml:space="preserve">הבטחה ומ"ז וח"ק כולל מפסק גבול מותקן להפעלה אוטומטית בפתיחת הדלת. לכל 80   </w:t>
      </w:r>
    </w:p>
    <w:p w14:paraId="04419D25" w14:textId="77777777" w:rsidR="00C002CA" w:rsidRPr="007D4368" w:rsidRDefault="00C002CA" w:rsidP="00C002CA">
      <w:pPr>
        <w:ind w:left="791"/>
        <w:rPr>
          <w:rFonts w:ascii="David" w:hAnsi="David" w:cs="David"/>
          <w:rtl/>
        </w:rPr>
      </w:pPr>
      <w:r w:rsidRPr="007D4368">
        <w:rPr>
          <w:rFonts w:ascii="David" w:hAnsi="David" w:cs="David"/>
          <w:rtl/>
        </w:rPr>
        <w:t>ס"מ חזית לוח יותקן גוף תאורה אחד.</w:t>
      </w:r>
    </w:p>
    <w:p w14:paraId="64365986" w14:textId="77777777" w:rsidR="00C002CA" w:rsidRPr="007D4368" w:rsidRDefault="00C002CA" w:rsidP="00C002CA">
      <w:pPr>
        <w:ind w:left="791"/>
        <w:rPr>
          <w:rFonts w:ascii="David" w:hAnsi="David" w:cs="David"/>
          <w:rtl/>
        </w:rPr>
      </w:pPr>
      <w:r w:rsidRPr="007D4368">
        <w:rPr>
          <w:rFonts w:ascii="David" w:hAnsi="David" w:cs="David"/>
          <w:rtl/>
        </w:rPr>
        <w:t xml:space="preserve">הבטחה נגד פריצת מתח כדוגמת  </w:t>
      </w:r>
      <w:r w:rsidRPr="007D4368">
        <w:rPr>
          <w:rFonts w:ascii="David" w:hAnsi="David" w:cs="David"/>
        </w:rPr>
        <w:t>DEHN</w:t>
      </w:r>
      <w:r w:rsidRPr="007D4368">
        <w:rPr>
          <w:rFonts w:ascii="David" w:hAnsi="David" w:cs="David"/>
          <w:rtl/>
        </w:rPr>
        <w:t xml:space="preserve"> או </w:t>
      </w:r>
      <w:r w:rsidRPr="007D4368">
        <w:rPr>
          <w:rFonts w:ascii="David" w:hAnsi="David" w:cs="David"/>
        </w:rPr>
        <w:t>B.B.C</w:t>
      </w:r>
      <w:r w:rsidRPr="007D4368">
        <w:rPr>
          <w:rFonts w:ascii="David" w:hAnsi="David" w:cs="David"/>
          <w:rtl/>
        </w:rPr>
        <w:t xml:space="preserve"> ל- 100 ק"א עם הגנת </w:t>
      </w:r>
      <w:r w:rsidRPr="007D4368">
        <w:rPr>
          <w:rFonts w:ascii="David" w:hAnsi="David" w:cs="David"/>
        </w:rPr>
        <w:t>HRC</w:t>
      </w:r>
      <w:r w:rsidRPr="007D4368">
        <w:rPr>
          <w:rFonts w:ascii="David" w:hAnsi="David" w:cs="David"/>
          <w:rtl/>
        </w:rPr>
        <w:t xml:space="preserve"> .</w:t>
      </w:r>
    </w:p>
    <w:p w14:paraId="141555A8" w14:textId="77777777" w:rsidR="00C002CA" w:rsidRPr="007D4368" w:rsidRDefault="00C002CA" w:rsidP="00C002CA">
      <w:pPr>
        <w:tabs>
          <w:tab w:val="left" w:pos="707"/>
        </w:tabs>
        <w:ind w:left="791"/>
        <w:rPr>
          <w:rFonts w:ascii="David" w:hAnsi="David" w:cs="David"/>
          <w:rtl/>
        </w:rPr>
      </w:pPr>
      <w:r w:rsidRPr="007D4368">
        <w:rPr>
          <w:rFonts w:ascii="David" w:hAnsi="David" w:cs="David"/>
          <w:rtl/>
        </w:rPr>
        <w:t>הלוח כולל הספקה והתקנה כל האביזרים והחומרים הדרושים להפעלתם לפי הנחיות   היצרן, כל העבודות והאביזרים כלולים במחיר הסעיף.</w:t>
      </w:r>
    </w:p>
    <w:p w14:paraId="1183B7B2" w14:textId="77777777" w:rsidR="00C002CA" w:rsidRPr="007D4368" w:rsidRDefault="00C002CA" w:rsidP="00C002CA">
      <w:pPr>
        <w:tabs>
          <w:tab w:val="left" w:pos="707"/>
        </w:tabs>
        <w:ind w:left="791"/>
        <w:rPr>
          <w:rFonts w:ascii="David" w:hAnsi="David" w:cs="David"/>
          <w:rtl/>
        </w:rPr>
      </w:pPr>
      <w:r w:rsidRPr="007D4368">
        <w:rPr>
          <w:rFonts w:ascii="David" w:hAnsi="David" w:cs="David"/>
          <w:rtl/>
        </w:rPr>
        <w:t>אספקת מסגרת ממתכת לפי התוכנית להשקעה בבטון כולל הכנה בלוח החשמל.</w:t>
      </w:r>
    </w:p>
    <w:p w14:paraId="052ADAD8" w14:textId="77777777" w:rsidR="00C002CA" w:rsidRPr="00612845" w:rsidRDefault="00C002CA" w:rsidP="00C002CA">
      <w:pPr>
        <w:pStyle w:val="48"/>
        <w:numPr>
          <w:ilvl w:val="2"/>
          <w:numId w:val="0"/>
        </w:numPr>
        <w:tabs>
          <w:tab w:val="left" w:pos="707"/>
        </w:tabs>
        <w:spacing w:before="240" w:after="60"/>
        <w:ind w:left="707" w:right="718" w:hanging="850"/>
        <w:rPr>
          <w:rFonts w:ascii="David" w:hAnsi="David"/>
          <w:b/>
          <w:bCs/>
          <w:szCs w:val="22"/>
          <w:rtl/>
          <w:lang w:eastAsia="en-US"/>
        </w:rPr>
      </w:pPr>
      <w:bookmarkStart w:id="428" w:name="_Toc400010647"/>
      <w:r w:rsidRPr="00612845">
        <w:rPr>
          <w:rFonts w:ascii="David" w:hAnsi="David" w:hint="cs"/>
          <w:szCs w:val="22"/>
          <w:rtl/>
          <w:lang w:eastAsia="en-US"/>
        </w:rPr>
        <w:t xml:space="preserve">08.06.04. </w:t>
      </w:r>
      <w:r>
        <w:rPr>
          <w:rFonts w:ascii="David" w:hAnsi="David" w:hint="cs"/>
          <w:szCs w:val="22"/>
          <w:rtl/>
          <w:lang w:eastAsia="en-US"/>
        </w:rPr>
        <w:t xml:space="preserve"> </w:t>
      </w:r>
      <w:r w:rsidRPr="00612845">
        <w:rPr>
          <w:rFonts w:ascii="David" w:hAnsi="David"/>
          <w:szCs w:val="22"/>
          <w:rtl/>
          <w:lang w:eastAsia="en-US"/>
        </w:rPr>
        <w:t>הערות לביצוע לוחות החשמל</w:t>
      </w:r>
      <w:bookmarkEnd w:id="428"/>
    </w:p>
    <w:p w14:paraId="581A4644" w14:textId="77777777" w:rsidR="00C002CA" w:rsidRPr="00612845" w:rsidRDefault="00C002CA" w:rsidP="00C002CA">
      <w:pPr>
        <w:tabs>
          <w:tab w:val="right" w:pos="284"/>
          <w:tab w:val="left" w:pos="707"/>
        </w:tabs>
        <w:ind w:left="707"/>
        <w:rPr>
          <w:rFonts w:ascii="David" w:hAnsi="David" w:cs="David"/>
          <w:rtl/>
        </w:rPr>
      </w:pPr>
      <w:r w:rsidRPr="00612845">
        <w:rPr>
          <w:rFonts w:ascii="David" w:hAnsi="David" w:cs="David"/>
          <w:rtl/>
        </w:rPr>
        <w:t>ראה הערות ועדכונים מסומנים על גבי תכנית חשמל של הלוח אשר יוגש  ע"י הקבלן  לאישור.</w:t>
      </w:r>
      <w:r w:rsidRPr="00612845">
        <w:rPr>
          <w:rFonts w:ascii="David" w:hAnsi="David" w:cs="David" w:hint="cs"/>
          <w:rtl/>
        </w:rPr>
        <w:t xml:space="preserve"> </w:t>
      </w:r>
      <w:r w:rsidRPr="00612845">
        <w:rPr>
          <w:rFonts w:ascii="David" w:hAnsi="David" w:cs="David"/>
          <w:rtl/>
        </w:rPr>
        <w:t>פסי צבירה יהיו באור</w:t>
      </w:r>
      <w:r w:rsidRPr="00612845">
        <w:rPr>
          <w:rFonts w:ascii="David" w:hAnsi="David" w:cs="David" w:hint="cs"/>
          <w:rtl/>
        </w:rPr>
        <w:t xml:space="preserve"> </w:t>
      </w:r>
      <w:r w:rsidRPr="00612845">
        <w:rPr>
          <w:rFonts w:ascii="David" w:hAnsi="David" w:cs="David"/>
          <w:rtl/>
        </w:rPr>
        <w:t>ך הנדרש עם יתירות 30 אחוז לפי המסומן בתכנית.</w:t>
      </w:r>
      <w:r w:rsidRPr="00612845">
        <w:rPr>
          <w:rFonts w:ascii="David" w:hAnsi="David" w:cs="David" w:hint="cs"/>
          <w:rtl/>
        </w:rPr>
        <w:t xml:space="preserve"> </w:t>
      </w:r>
      <w:r w:rsidRPr="00612845">
        <w:rPr>
          <w:rFonts w:ascii="David" w:hAnsi="David" w:cs="David"/>
          <w:rtl/>
        </w:rPr>
        <w:t>כמות החיזוקים הנ"ל תהיה לפי הדרישות של היצרן כדי להבטיח מבנה חזק ויציב.</w:t>
      </w:r>
      <w:r w:rsidRPr="00612845">
        <w:rPr>
          <w:rFonts w:ascii="David" w:hAnsi="David" w:cs="David" w:hint="cs"/>
          <w:rtl/>
        </w:rPr>
        <w:t xml:space="preserve"> </w:t>
      </w:r>
      <w:r w:rsidRPr="00612845">
        <w:rPr>
          <w:rFonts w:ascii="David" w:hAnsi="David" w:cs="David"/>
          <w:rtl/>
        </w:rPr>
        <w:t>כל הציוד יותקן על מסילות ויהיה מודולרי.</w:t>
      </w:r>
      <w:r w:rsidRPr="00612845">
        <w:rPr>
          <w:rFonts w:ascii="David" w:hAnsi="David" w:cs="David" w:hint="cs"/>
          <w:rtl/>
        </w:rPr>
        <w:t xml:space="preserve"> </w:t>
      </w:r>
      <w:r w:rsidRPr="00612845">
        <w:rPr>
          <w:rFonts w:ascii="David" w:hAnsi="David" w:cs="David"/>
          <w:rtl/>
        </w:rPr>
        <w:t>להתקין אנטיגרונים בגודל המתאים.  ביצוע יש לתאם עם המפקח.</w:t>
      </w:r>
      <w:r w:rsidRPr="00612845">
        <w:rPr>
          <w:rFonts w:ascii="David" w:hAnsi="David" w:cs="David" w:hint="cs"/>
          <w:rtl/>
        </w:rPr>
        <w:t xml:space="preserve"> </w:t>
      </w:r>
      <w:r w:rsidRPr="00612845">
        <w:rPr>
          <w:rFonts w:ascii="David" w:hAnsi="David" w:cs="David"/>
          <w:rtl/>
        </w:rPr>
        <w:t>מאמ"ת בכל מעגל יחובר ישירות לפסי צבירה. לא יהיו גשרים בין מאמ"תים של מעגלים שונים.</w:t>
      </w:r>
      <w:r w:rsidRPr="00612845">
        <w:rPr>
          <w:rFonts w:ascii="David" w:hAnsi="David" w:cs="David" w:hint="cs"/>
          <w:rtl/>
        </w:rPr>
        <w:t xml:space="preserve"> </w:t>
      </w:r>
      <w:r w:rsidRPr="00612845">
        <w:rPr>
          <w:rFonts w:ascii="David" w:hAnsi="David" w:cs="David"/>
          <w:rtl/>
        </w:rPr>
        <w:t>חתך חוטים יהיה בהתאם לזרם מאמ"תים לפי חוק החשמל – בלי הורדה בחתך.</w:t>
      </w:r>
      <w:r w:rsidRPr="00612845">
        <w:rPr>
          <w:rFonts w:ascii="David" w:hAnsi="David" w:cs="David" w:hint="cs"/>
          <w:rtl/>
        </w:rPr>
        <w:t xml:space="preserve"> </w:t>
      </w:r>
      <w:r w:rsidRPr="00612845">
        <w:rPr>
          <w:rFonts w:ascii="David" w:hAnsi="David" w:cs="David"/>
          <w:rtl/>
        </w:rPr>
        <w:t>מהדקים</w:t>
      </w:r>
      <w:r w:rsidRPr="00612845">
        <w:rPr>
          <w:rFonts w:ascii="David" w:hAnsi="David" w:cs="David" w:hint="cs"/>
          <w:rtl/>
        </w:rPr>
        <w:t xml:space="preserve"> </w:t>
      </w:r>
      <w:r w:rsidRPr="00612845">
        <w:rPr>
          <w:rFonts w:ascii="David" w:hAnsi="David" w:cs="David"/>
          <w:rtl/>
        </w:rPr>
        <w:t>לחיבור כבלים יותקנו ממול הכניסות כדי להבטיח כניסה ישירה של הכבלים למהדקים.</w:t>
      </w:r>
      <w:r w:rsidRPr="00612845">
        <w:rPr>
          <w:rFonts w:ascii="David" w:hAnsi="David" w:cs="David" w:hint="cs"/>
          <w:rtl/>
        </w:rPr>
        <w:t xml:space="preserve"> </w:t>
      </w:r>
      <w:r w:rsidRPr="00612845">
        <w:rPr>
          <w:rFonts w:ascii="David" w:hAnsi="David" w:cs="David"/>
          <w:rtl/>
        </w:rPr>
        <w:t xml:space="preserve">פסי צבירה </w:t>
      </w:r>
      <w:r w:rsidRPr="00612845">
        <w:rPr>
          <w:rFonts w:ascii="David" w:hAnsi="David" w:cs="David"/>
        </w:rPr>
        <w:t>A</w:t>
      </w:r>
      <w:r w:rsidRPr="00612845">
        <w:rPr>
          <w:rFonts w:ascii="David" w:hAnsi="David" w:cs="David"/>
          <w:rtl/>
        </w:rPr>
        <w:t xml:space="preserve"> 250 יותקנו בקופסה, המהדקים בתוך פרופיל חיזוק להרכבת מהדקים ופסי "אפס" ו- "ארקה" על רגליות מבודדות באורך הדרוש כדי להבטיח מרחקים הדרושים למעבר חופשי וחיבור נח של מוליכים למהדקי כניסה – ראה</w:t>
      </w:r>
      <w:r w:rsidRPr="00612845">
        <w:rPr>
          <w:rFonts w:ascii="David" w:hAnsi="David" w:cs="David" w:hint="cs"/>
          <w:rtl/>
        </w:rPr>
        <w:t xml:space="preserve"> </w:t>
      </w:r>
      <w:r w:rsidRPr="00612845">
        <w:rPr>
          <w:rFonts w:ascii="David" w:hAnsi="David" w:cs="David"/>
          <w:rtl/>
        </w:rPr>
        <w:t>תכנית של הלוח עם הערות ועדכונים.</w:t>
      </w:r>
      <w:r w:rsidRPr="00612845">
        <w:rPr>
          <w:rFonts w:ascii="David" w:hAnsi="David" w:cs="David" w:hint="cs"/>
          <w:rtl/>
        </w:rPr>
        <w:t xml:space="preserve"> </w:t>
      </w:r>
      <w:r w:rsidRPr="00612845">
        <w:rPr>
          <w:rFonts w:ascii="David" w:hAnsi="David" w:cs="David"/>
          <w:rtl/>
        </w:rPr>
        <w:t>כל מוליך "0" ו- "ארקה" יחובר לבורג נפרד.</w:t>
      </w:r>
      <w:r w:rsidRPr="00612845">
        <w:rPr>
          <w:rFonts w:ascii="David" w:hAnsi="David" w:cs="David" w:hint="cs"/>
          <w:rtl/>
        </w:rPr>
        <w:t xml:space="preserve"> </w:t>
      </w:r>
      <w:r w:rsidRPr="00612845">
        <w:rPr>
          <w:rFonts w:ascii="David" w:hAnsi="David" w:cs="David"/>
          <w:rtl/>
        </w:rPr>
        <w:t>חיבורים לפסי "0" ו- "ארקה" – ראה תכנית של הלוח עם הערות ועדכונים.</w:t>
      </w:r>
      <w:r w:rsidRPr="00612845">
        <w:rPr>
          <w:rFonts w:ascii="David" w:hAnsi="David" w:cs="David" w:hint="cs"/>
          <w:rtl/>
        </w:rPr>
        <w:t xml:space="preserve"> </w:t>
      </w:r>
      <w:r w:rsidRPr="00612845">
        <w:rPr>
          <w:rFonts w:ascii="David" w:hAnsi="David" w:cs="David"/>
          <w:rtl/>
        </w:rPr>
        <w:t xml:space="preserve">התקנת ציוד בתוך קופסאות </w:t>
      </w:r>
      <w:r w:rsidRPr="00612845">
        <w:rPr>
          <w:rFonts w:ascii="David" w:hAnsi="David" w:cs="David"/>
        </w:rPr>
        <w:t>CI</w:t>
      </w:r>
      <w:r w:rsidRPr="00612845">
        <w:rPr>
          <w:rFonts w:ascii="David" w:hAnsi="David" w:cs="David"/>
          <w:rtl/>
        </w:rPr>
        <w:t xml:space="preserve"> - ראה תכנית של הלוח עם הערות ועדכונים.</w:t>
      </w:r>
      <w:r w:rsidRPr="00612845">
        <w:rPr>
          <w:rFonts w:ascii="David" w:hAnsi="David" w:cs="David" w:hint="cs"/>
          <w:rtl/>
        </w:rPr>
        <w:t xml:space="preserve"> </w:t>
      </w:r>
      <w:r w:rsidRPr="00612845">
        <w:rPr>
          <w:rFonts w:ascii="David" w:hAnsi="David" w:cs="David"/>
          <w:rtl/>
        </w:rPr>
        <w:t>התקנת מאמ"תים במסילות  תהיה יציבה עם סטופרים בודדים.</w:t>
      </w:r>
      <w:r w:rsidRPr="00612845">
        <w:rPr>
          <w:rFonts w:ascii="David" w:hAnsi="David" w:cs="David" w:hint="cs"/>
          <w:rtl/>
        </w:rPr>
        <w:t xml:space="preserve"> </w:t>
      </w:r>
      <w:r w:rsidRPr="00612845">
        <w:rPr>
          <w:rFonts w:ascii="David" w:hAnsi="David" w:cs="David"/>
          <w:rtl/>
        </w:rPr>
        <w:t xml:space="preserve">לפורקי ברק מדגם </w:t>
      </w:r>
      <w:r w:rsidRPr="00612845">
        <w:rPr>
          <w:rFonts w:ascii="David" w:hAnsi="David" w:cs="David"/>
        </w:rPr>
        <w:t>B</w:t>
      </w:r>
      <w:r w:rsidRPr="00612845">
        <w:rPr>
          <w:rFonts w:ascii="David" w:hAnsi="David" w:cs="David"/>
          <w:rtl/>
        </w:rPr>
        <w:t>+</w:t>
      </w:r>
      <w:r w:rsidRPr="00612845">
        <w:rPr>
          <w:rFonts w:ascii="David" w:hAnsi="David" w:cs="David"/>
        </w:rPr>
        <w:t>C</w:t>
      </w:r>
      <w:r w:rsidRPr="00612845">
        <w:rPr>
          <w:rFonts w:ascii="David" w:hAnsi="David" w:cs="David"/>
          <w:rtl/>
        </w:rPr>
        <w:t xml:space="preserve"> יש לבצע אבטחה ע"י 4 מאזים </w:t>
      </w:r>
      <w:r w:rsidRPr="00612845">
        <w:rPr>
          <w:rFonts w:ascii="David" w:hAnsi="David" w:cs="David"/>
        </w:rPr>
        <w:t>A</w:t>
      </w:r>
      <w:r w:rsidRPr="00612845">
        <w:rPr>
          <w:rFonts w:ascii="David" w:hAnsi="David" w:cs="David"/>
          <w:rtl/>
        </w:rPr>
        <w:t>50</w:t>
      </w:r>
      <w:r w:rsidRPr="00612845">
        <w:rPr>
          <w:rFonts w:ascii="David" w:hAnsi="David" w:cs="David"/>
        </w:rPr>
        <w:t>X</w:t>
      </w:r>
      <w:r w:rsidRPr="00612845">
        <w:rPr>
          <w:rFonts w:ascii="David" w:hAnsi="David" w:cs="David"/>
          <w:rtl/>
        </w:rPr>
        <w:t>1 לא מגושרים.  יש למקם את פורקי הברק בחלק עליון של קופסת 3</w:t>
      </w:r>
      <w:r w:rsidRPr="00612845">
        <w:rPr>
          <w:rFonts w:ascii="David" w:hAnsi="David" w:cs="David"/>
        </w:rPr>
        <w:t>CI</w:t>
      </w:r>
      <w:r w:rsidRPr="00612845">
        <w:rPr>
          <w:rFonts w:ascii="David" w:hAnsi="David" w:cs="David"/>
          <w:rtl/>
        </w:rPr>
        <w:t xml:space="preserve"> נפרדת - בהתאם יש למקם פסי צבירה ולבצע  מחיצה ביניהם לשאר הציוד.</w:t>
      </w:r>
      <w:r w:rsidRPr="00612845">
        <w:rPr>
          <w:rFonts w:ascii="David" w:hAnsi="David" w:cs="David" w:hint="cs"/>
          <w:rtl/>
        </w:rPr>
        <w:t xml:space="preserve"> </w:t>
      </w:r>
      <w:r w:rsidRPr="00612845">
        <w:rPr>
          <w:rFonts w:ascii="David" w:hAnsi="David" w:cs="David"/>
          <w:rtl/>
        </w:rPr>
        <w:t>התקנת גוף תאורה בתוך הלוח ראה תכנית של הלוח עם הערות ועדכונים. גוף תאורה יותקן מעל חזית הלוח.</w:t>
      </w:r>
      <w:r w:rsidRPr="00612845">
        <w:rPr>
          <w:rFonts w:ascii="David" w:hAnsi="David" w:cs="David" w:hint="cs"/>
          <w:rtl/>
        </w:rPr>
        <w:t xml:space="preserve"> </w:t>
      </w:r>
      <w:r w:rsidRPr="00612845">
        <w:rPr>
          <w:rFonts w:ascii="David" w:hAnsi="David" w:cs="David"/>
          <w:rtl/>
        </w:rPr>
        <w:t>התא חש אור (עין הפוטוצל) יותקן בחור בארון, עם גגון למניעת אור ישיר , יש להכין כבל באורך 4.5 מ' בין מהדקים להתא חש אור. במידה והתא מותקן מחוץ ללוח מיקום של אנטיגרון עבור יציאת הכבל הנ"ל יתואם עם המפקח.</w:t>
      </w:r>
      <w:r w:rsidRPr="00612845">
        <w:rPr>
          <w:rFonts w:ascii="David" w:hAnsi="David" w:cs="David" w:hint="cs"/>
          <w:rtl/>
        </w:rPr>
        <w:t xml:space="preserve"> </w:t>
      </w:r>
      <w:r w:rsidRPr="00612845">
        <w:rPr>
          <w:rFonts w:ascii="David" w:hAnsi="David" w:cs="David"/>
          <w:rtl/>
        </w:rPr>
        <w:t>עבור חיבור גידים של פס "0" ו "ארקה" של קו הזנה (35</w:t>
      </w:r>
      <w:r w:rsidRPr="00612845">
        <w:rPr>
          <w:rFonts w:ascii="David" w:hAnsi="David" w:cs="David"/>
        </w:rPr>
        <w:t>X</w:t>
      </w:r>
      <w:r w:rsidRPr="00612845">
        <w:rPr>
          <w:rFonts w:ascii="David" w:hAnsi="David" w:cs="David"/>
          <w:rtl/>
        </w:rPr>
        <w:t>5) יש להמשיך פס "0" ופס  "ארקה" ולבצע 2 ברגים בקוטר 8 מ"מ בכל פס לחיבור גידים קוטר 35 מ"מ ע"י נעל כבל.</w:t>
      </w:r>
      <w:r w:rsidRPr="00612845">
        <w:rPr>
          <w:rFonts w:ascii="David" w:hAnsi="David" w:cs="David" w:hint="cs"/>
          <w:rtl/>
        </w:rPr>
        <w:t xml:space="preserve"> </w:t>
      </w:r>
      <w:r w:rsidRPr="00612845">
        <w:rPr>
          <w:rFonts w:ascii="David" w:hAnsi="David" w:cs="David"/>
          <w:rtl/>
        </w:rPr>
        <w:t>גשרים בין פסי "0" ובין פסי "הארקה" יש לבצע בחוטים בקוטר 50 מ"מ לפחות.</w:t>
      </w:r>
      <w:r w:rsidRPr="00612845">
        <w:rPr>
          <w:rFonts w:ascii="David" w:hAnsi="David" w:cs="David" w:hint="cs"/>
          <w:rtl/>
        </w:rPr>
        <w:t xml:space="preserve"> </w:t>
      </w:r>
      <w:r w:rsidRPr="00612845">
        <w:rPr>
          <w:rFonts w:ascii="David" w:hAnsi="David" w:cs="David"/>
          <w:rtl/>
        </w:rPr>
        <w:t xml:space="preserve">יש לבצע שני גשרים בין פסי "ארקה" בתוך קופסאות </w:t>
      </w:r>
      <w:r w:rsidRPr="00612845">
        <w:rPr>
          <w:rFonts w:ascii="David" w:hAnsi="David" w:cs="David"/>
        </w:rPr>
        <w:t>CI</w:t>
      </w:r>
      <w:r w:rsidRPr="00612845">
        <w:rPr>
          <w:rFonts w:ascii="David" w:hAnsi="David" w:cs="David"/>
          <w:rtl/>
        </w:rPr>
        <w:t xml:space="preserve">  ופס ארקה מחוץ לקופסאות.</w:t>
      </w:r>
    </w:p>
    <w:p w14:paraId="03068895" w14:textId="77777777" w:rsidR="00C002CA" w:rsidRPr="00612845" w:rsidRDefault="00C002CA" w:rsidP="00C002CA">
      <w:pPr>
        <w:tabs>
          <w:tab w:val="right" w:pos="284"/>
          <w:tab w:val="left" w:pos="707"/>
        </w:tabs>
        <w:ind w:left="707"/>
        <w:rPr>
          <w:rFonts w:ascii="David" w:hAnsi="David" w:cs="David"/>
          <w:rtl/>
        </w:rPr>
      </w:pPr>
      <w:r w:rsidRPr="00612845">
        <w:rPr>
          <w:rFonts w:ascii="David" w:hAnsi="David" w:cs="David"/>
          <w:rtl/>
        </w:rPr>
        <w:t xml:space="preserve"> רוזטות של מ"ז "פקט" עם מצמדים יש לחבר למכסים קופסאות </w:t>
      </w:r>
      <w:r w:rsidRPr="00612845">
        <w:rPr>
          <w:rFonts w:ascii="David" w:hAnsi="David" w:cs="David"/>
        </w:rPr>
        <w:t>CI</w:t>
      </w:r>
      <w:r w:rsidRPr="00612845">
        <w:rPr>
          <w:rFonts w:ascii="David" w:hAnsi="David" w:cs="David"/>
          <w:rtl/>
        </w:rPr>
        <w:t xml:space="preserve"> בברגים עם אומים ולא בברגי פח.</w:t>
      </w:r>
    </w:p>
    <w:p w14:paraId="2CB2627E" w14:textId="77777777" w:rsidR="00C002CA" w:rsidRPr="00612845" w:rsidRDefault="00C002CA" w:rsidP="00C002CA">
      <w:pPr>
        <w:tabs>
          <w:tab w:val="right" w:pos="284"/>
          <w:tab w:val="left" w:pos="707"/>
        </w:tabs>
        <w:ind w:left="707"/>
        <w:rPr>
          <w:rFonts w:ascii="David" w:hAnsi="David" w:cs="David"/>
          <w:rtl/>
        </w:rPr>
      </w:pPr>
      <w:r w:rsidRPr="00612845">
        <w:rPr>
          <w:rFonts w:ascii="David" w:hAnsi="David" w:cs="David"/>
          <w:rtl/>
        </w:rPr>
        <w:t xml:space="preserve"> השלטים יהיו שלטי "סנדביץ" מחוזקים היטב במכסים ללא ברגי מתכת. נוסח שלטים – ראה תכנית של הלוח</w:t>
      </w:r>
      <w:r w:rsidRPr="00612845">
        <w:rPr>
          <w:rFonts w:ascii="David" w:hAnsi="David" w:cs="David" w:hint="cs"/>
          <w:rtl/>
        </w:rPr>
        <w:t xml:space="preserve"> </w:t>
      </w:r>
      <w:r w:rsidRPr="00612845">
        <w:rPr>
          <w:rFonts w:ascii="David" w:hAnsi="David" w:cs="David"/>
          <w:rtl/>
        </w:rPr>
        <w:t>הערות ועדכונים. סימון על הציוד יבוצע בטוש בלתי נמחק.</w:t>
      </w:r>
      <w:r w:rsidRPr="00612845">
        <w:rPr>
          <w:rFonts w:ascii="David" w:hAnsi="David" w:cs="David" w:hint="cs"/>
          <w:rtl/>
        </w:rPr>
        <w:t xml:space="preserve"> </w:t>
      </w:r>
      <w:r w:rsidRPr="00612845">
        <w:rPr>
          <w:rFonts w:ascii="David" w:hAnsi="David" w:cs="David"/>
          <w:rtl/>
        </w:rPr>
        <w:t>סרגלי מהדקים – ראה תכנית של הלוח עם הערות ועדכונים.</w:t>
      </w:r>
      <w:r w:rsidRPr="00612845">
        <w:rPr>
          <w:rFonts w:ascii="David" w:hAnsi="David" w:cs="David" w:hint="cs"/>
          <w:rtl/>
        </w:rPr>
        <w:t xml:space="preserve"> </w:t>
      </w:r>
      <w:r w:rsidRPr="00612845">
        <w:rPr>
          <w:rFonts w:ascii="David" w:hAnsi="David" w:cs="David"/>
          <w:rtl/>
        </w:rPr>
        <w:t>יהיו כיסויים הדרושים כדי להבטיח אחזקה בטיחותית של הלוח.</w:t>
      </w:r>
      <w:r w:rsidRPr="00612845">
        <w:rPr>
          <w:rFonts w:ascii="David" w:hAnsi="David" w:cs="David" w:hint="cs"/>
          <w:rtl/>
        </w:rPr>
        <w:t xml:space="preserve"> </w:t>
      </w:r>
      <w:r w:rsidRPr="00612845">
        <w:rPr>
          <w:rFonts w:ascii="David" w:hAnsi="David" w:cs="David"/>
          <w:rtl/>
        </w:rPr>
        <w:t>סכמות כח ופיקוד – ראה תכנית של הלוח עם הערות ועדכונים.</w:t>
      </w:r>
      <w:r w:rsidRPr="00612845">
        <w:rPr>
          <w:rFonts w:ascii="David" w:hAnsi="David" w:cs="David" w:hint="cs"/>
          <w:rtl/>
        </w:rPr>
        <w:t xml:space="preserve"> </w:t>
      </w:r>
      <w:r w:rsidRPr="00612845">
        <w:rPr>
          <w:rFonts w:ascii="David" w:hAnsi="David" w:cs="David"/>
          <w:rtl/>
        </w:rPr>
        <w:t>ציוד בלוח – ראה תכנית של הלוח עם הערות ועדכונים.</w:t>
      </w:r>
      <w:r w:rsidRPr="00612845">
        <w:rPr>
          <w:rFonts w:ascii="David" w:hAnsi="David" w:cs="David" w:hint="cs"/>
          <w:rtl/>
        </w:rPr>
        <w:t xml:space="preserve"> </w:t>
      </w:r>
      <w:r w:rsidRPr="00612845">
        <w:rPr>
          <w:rFonts w:ascii="David" w:hAnsi="David" w:cs="David"/>
          <w:rtl/>
        </w:rPr>
        <w:t>וכן לבצע שני גשרים בין פח העבודה של הלוח ופח הארקה</w:t>
      </w:r>
      <w:r w:rsidRPr="00612845">
        <w:rPr>
          <w:rFonts w:ascii="David" w:hAnsi="David" w:cs="David" w:hint="cs"/>
          <w:rtl/>
        </w:rPr>
        <w:t xml:space="preserve">. </w:t>
      </w:r>
      <w:r w:rsidRPr="00612845">
        <w:rPr>
          <w:rFonts w:ascii="David" w:hAnsi="David" w:cs="David"/>
          <w:rtl/>
        </w:rPr>
        <w:t xml:space="preserve">ארון עם דלתות יהיה בדרגת אטימות לא פחות מ- 65 – </w:t>
      </w:r>
      <w:r w:rsidRPr="00612845">
        <w:rPr>
          <w:rFonts w:ascii="David" w:hAnsi="David" w:cs="David"/>
        </w:rPr>
        <w:t>IP</w:t>
      </w:r>
      <w:r w:rsidRPr="00612845">
        <w:rPr>
          <w:rFonts w:ascii="David" w:hAnsi="David" w:cs="David"/>
          <w:rtl/>
        </w:rPr>
        <w:t>.</w:t>
      </w:r>
      <w:r w:rsidRPr="00612845">
        <w:rPr>
          <w:rFonts w:ascii="David" w:hAnsi="David" w:cs="David" w:hint="cs"/>
          <w:rtl/>
        </w:rPr>
        <w:t xml:space="preserve"> </w:t>
      </w:r>
      <w:r w:rsidRPr="00612845">
        <w:rPr>
          <w:rFonts w:ascii="David" w:hAnsi="David" w:cs="David"/>
          <w:rtl/>
        </w:rPr>
        <w:t>יש להזמין את הארגזים עם מעצורי הדלת ולדאוג לבידודם ע"י החומר המתאים.</w:t>
      </w:r>
      <w:r w:rsidRPr="00612845">
        <w:rPr>
          <w:rFonts w:ascii="David" w:hAnsi="David" w:cs="David" w:hint="cs"/>
          <w:rtl/>
        </w:rPr>
        <w:t xml:space="preserve"> </w:t>
      </w:r>
      <w:r w:rsidRPr="00612845">
        <w:rPr>
          <w:rFonts w:ascii="David" w:hAnsi="David" w:cs="David"/>
          <w:rtl/>
        </w:rPr>
        <w:t>הקבלן יגיש לאישור המפקח והמתכנן תוכניות יצור ורשימת ציוד ללוחות לפני התחלת ביצוע ויתאם את פירטי התקנת הציוד בתוך הקופסאות, התקנת מבנה קופסאות, פרט ביצוע מעברים וכניסות כבלים ומוליכים ללוח וכו' כדי למנוע כפילות העבודה</w:t>
      </w:r>
      <w:r w:rsidRPr="00612845">
        <w:rPr>
          <w:rFonts w:ascii="David" w:hAnsi="David" w:cs="David" w:hint="cs"/>
          <w:rtl/>
        </w:rPr>
        <w:t xml:space="preserve">. </w:t>
      </w:r>
      <w:r w:rsidRPr="00612845">
        <w:rPr>
          <w:rFonts w:ascii="David" w:hAnsi="David" w:cs="David"/>
          <w:rtl/>
        </w:rPr>
        <w:t>במרכזיה יותקנו רכיבים של מערכת הבקרה לפי התכנית, הכוללים:</w:t>
      </w:r>
    </w:p>
    <w:p w14:paraId="5279559D" w14:textId="77777777" w:rsidR="00C002CA" w:rsidRDefault="00C002CA" w:rsidP="00C002CA">
      <w:pPr>
        <w:tabs>
          <w:tab w:val="right" w:pos="284"/>
          <w:tab w:val="left" w:pos="707"/>
        </w:tabs>
        <w:ind w:left="707"/>
        <w:rPr>
          <w:rFonts w:ascii="David" w:hAnsi="David" w:cs="David"/>
          <w:rtl/>
        </w:rPr>
      </w:pPr>
      <w:r w:rsidRPr="00612845">
        <w:rPr>
          <w:rFonts w:ascii="David" w:hAnsi="David" w:cs="David"/>
          <w:b/>
          <w:bCs/>
          <w:rtl/>
        </w:rPr>
        <w:t xml:space="preserve">בקר תאורה נשלט ממרכז הבקרה: </w:t>
      </w:r>
    </w:p>
    <w:p w14:paraId="13D650B7" w14:textId="77777777" w:rsidR="00C002CA" w:rsidRDefault="00C002CA" w:rsidP="00C002CA">
      <w:pPr>
        <w:tabs>
          <w:tab w:val="right" w:pos="284"/>
          <w:tab w:val="left" w:pos="707"/>
        </w:tabs>
        <w:ind w:left="707"/>
        <w:rPr>
          <w:rFonts w:ascii="David" w:hAnsi="David" w:cs="David"/>
          <w:rtl/>
        </w:rPr>
      </w:pPr>
      <w:r w:rsidRPr="00612845">
        <w:rPr>
          <w:rFonts w:ascii="David" w:hAnsi="David" w:cs="David"/>
          <w:rtl/>
        </w:rPr>
        <w:t xml:space="preserve">בקר תאורה הנשלט ממרכז בקרה בתקשורת סלולארית המיועד להתקנה במרכזיית התאורה הכולל סוללות גיבוי נטענות, כדוגמת, דגם: </w:t>
      </w:r>
      <w:r w:rsidRPr="00612845">
        <w:rPr>
          <w:rFonts w:ascii="David" w:hAnsi="David" w:cs="David"/>
        </w:rPr>
        <w:t>EN-DLCS-GW</w:t>
      </w:r>
      <w:r w:rsidRPr="00612845">
        <w:rPr>
          <w:rFonts w:ascii="David" w:hAnsi="David" w:cs="David"/>
          <w:rtl/>
        </w:rPr>
        <w:t xml:space="preserve"> המשווק ע"י אנלטק  בע"מ או שווה איכות וערך העונה לכל דרישות המפרט הטכני המצ"ב.</w:t>
      </w:r>
    </w:p>
    <w:p w14:paraId="1FE32671" w14:textId="77777777" w:rsidR="00C002CA" w:rsidRDefault="00C002CA" w:rsidP="00C002CA">
      <w:pPr>
        <w:tabs>
          <w:tab w:val="right" w:pos="284"/>
          <w:tab w:val="left" w:pos="707"/>
        </w:tabs>
        <w:ind w:left="707"/>
        <w:rPr>
          <w:rFonts w:ascii="David" w:hAnsi="David" w:cs="David"/>
          <w:rtl/>
        </w:rPr>
      </w:pPr>
      <w:r w:rsidRPr="00612845">
        <w:rPr>
          <w:rFonts w:ascii="David" w:hAnsi="David" w:cs="David"/>
          <w:b/>
          <w:bCs/>
          <w:rtl/>
        </w:rPr>
        <w:t xml:space="preserve">יחידת כניסות דיגיטליות לחיווי תקלות ואירועים: </w:t>
      </w:r>
    </w:p>
    <w:p w14:paraId="68468C19" w14:textId="77777777" w:rsidR="00C002CA" w:rsidRDefault="00C002CA" w:rsidP="00C002CA">
      <w:pPr>
        <w:tabs>
          <w:tab w:val="right" w:pos="284"/>
          <w:tab w:val="left" w:pos="707"/>
        </w:tabs>
        <w:ind w:left="707"/>
        <w:rPr>
          <w:rFonts w:ascii="David" w:hAnsi="David" w:cs="David"/>
          <w:rtl/>
        </w:rPr>
      </w:pPr>
      <w:r w:rsidRPr="00612845">
        <w:rPr>
          <w:rFonts w:ascii="David" w:hAnsi="David" w:cs="David"/>
          <w:rtl/>
        </w:rPr>
        <w:t>יחידת הרחבה של כניסות דיגיטליות לחיווי תקלות ואירועים, המותקן במרכזיית התאורה, כדוגמת</w:t>
      </w:r>
      <w:r w:rsidRPr="00612845">
        <w:rPr>
          <w:rFonts w:ascii="David" w:hAnsi="David" w:cs="David"/>
        </w:rPr>
        <w:t xml:space="preserve"> </w:t>
      </w:r>
      <w:r w:rsidRPr="00612845">
        <w:rPr>
          <w:rFonts w:ascii="David" w:hAnsi="David" w:cs="David"/>
          <w:rtl/>
        </w:rPr>
        <w:t xml:space="preserve">, דגם: </w:t>
      </w:r>
      <w:r w:rsidRPr="00612845">
        <w:rPr>
          <w:rFonts w:ascii="David" w:hAnsi="David" w:cs="David"/>
        </w:rPr>
        <w:t>EN-RT-EX-9063D</w:t>
      </w:r>
      <w:r w:rsidRPr="00612845">
        <w:rPr>
          <w:rFonts w:ascii="David" w:hAnsi="David" w:cs="David"/>
          <w:rtl/>
        </w:rPr>
        <w:t xml:space="preserve"> המשווק ע"י אנלטק  בע"מ או שווה איכות וערך העונה לכל דרישות המפרט הטכני המצ"ב.</w:t>
      </w:r>
    </w:p>
    <w:p w14:paraId="75798D1F" w14:textId="77777777" w:rsidR="00C002CA" w:rsidRPr="00612845" w:rsidRDefault="00C002CA" w:rsidP="00C002CA">
      <w:pPr>
        <w:tabs>
          <w:tab w:val="right" w:pos="284"/>
          <w:tab w:val="left" w:pos="707"/>
        </w:tabs>
        <w:ind w:left="707"/>
        <w:rPr>
          <w:rFonts w:ascii="David" w:hAnsi="David" w:cs="David"/>
        </w:rPr>
      </w:pPr>
      <w:r w:rsidRPr="00612845">
        <w:rPr>
          <w:rFonts w:ascii="David" w:hAnsi="David" w:cs="David"/>
          <w:b/>
          <w:bCs/>
          <w:rtl/>
        </w:rPr>
        <w:t xml:space="preserve">יחידת מתאם תקשורת </w:t>
      </w:r>
      <w:r w:rsidRPr="00612845">
        <w:rPr>
          <w:rFonts w:ascii="David" w:hAnsi="David" w:cs="David"/>
          <w:b/>
          <w:bCs/>
        </w:rPr>
        <w:t>DALI</w:t>
      </w:r>
      <w:r w:rsidRPr="00612845">
        <w:rPr>
          <w:rFonts w:ascii="David" w:hAnsi="David" w:cs="David"/>
          <w:b/>
          <w:bCs/>
          <w:rtl/>
        </w:rPr>
        <w:t xml:space="preserve">: </w:t>
      </w:r>
    </w:p>
    <w:p w14:paraId="5327C9A2" w14:textId="77777777" w:rsidR="00C002CA" w:rsidRPr="00612845" w:rsidRDefault="00C002CA" w:rsidP="00C002CA">
      <w:pPr>
        <w:tabs>
          <w:tab w:val="right" w:pos="284"/>
          <w:tab w:val="left" w:pos="707"/>
        </w:tabs>
        <w:ind w:left="707"/>
        <w:rPr>
          <w:rFonts w:ascii="David" w:hAnsi="David" w:cs="David"/>
          <w:rtl/>
        </w:rPr>
      </w:pPr>
      <w:r w:rsidRPr="00612845">
        <w:rPr>
          <w:rFonts w:ascii="David" w:hAnsi="David" w:cs="David"/>
          <w:rtl/>
        </w:rPr>
        <w:t xml:space="preserve">יחידת מתאם תקשורת </w:t>
      </w:r>
      <w:r w:rsidRPr="00612845">
        <w:rPr>
          <w:rFonts w:ascii="David" w:hAnsi="David" w:cs="David"/>
        </w:rPr>
        <w:t xml:space="preserve">DALI </w:t>
      </w:r>
      <w:r w:rsidRPr="00612845">
        <w:rPr>
          <w:rFonts w:ascii="David" w:hAnsi="David" w:cs="David"/>
          <w:rtl/>
        </w:rPr>
        <w:t xml:space="preserve"> המותקן במרכזיית התאורה לשליטה עד 64 יחידות </w:t>
      </w:r>
      <w:r w:rsidRPr="00612845">
        <w:rPr>
          <w:rFonts w:ascii="David" w:hAnsi="David" w:cs="David"/>
        </w:rPr>
        <w:t>DALI</w:t>
      </w:r>
      <w:r w:rsidRPr="00612845">
        <w:rPr>
          <w:rFonts w:ascii="David" w:hAnsi="David" w:cs="David"/>
          <w:rtl/>
        </w:rPr>
        <w:t>, כדוגמת</w:t>
      </w:r>
      <w:r w:rsidRPr="00612845">
        <w:rPr>
          <w:rFonts w:ascii="David" w:hAnsi="David" w:cs="David"/>
        </w:rPr>
        <w:t xml:space="preserve"> </w:t>
      </w:r>
      <w:r w:rsidRPr="00612845">
        <w:rPr>
          <w:rFonts w:ascii="David" w:hAnsi="David" w:cs="David"/>
          <w:rtl/>
        </w:rPr>
        <w:t xml:space="preserve">, דגם: </w:t>
      </w:r>
      <w:r w:rsidRPr="00612845">
        <w:rPr>
          <w:rFonts w:ascii="David" w:hAnsi="David" w:cs="David"/>
        </w:rPr>
        <w:t>EN-CCU-I</w:t>
      </w:r>
    </w:p>
    <w:p w14:paraId="386F30EE" w14:textId="77777777" w:rsidR="00C002CA" w:rsidRPr="00612845" w:rsidRDefault="00C002CA" w:rsidP="00C002CA">
      <w:pPr>
        <w:tabs>
          <w:tab w:val="right" w:pos="284"/>
          <w:tab w:val="left" w:pos="707"/>
        </w:tabs>
        <w:ind w:left="707"/>
        <w:rPr>
          <w:rFonts w:ascii="David" w:hAnsi="David" w:cs="David"/>
          <w:rtl/>
        </w:rPr>
      </w:pPr>
      <w:r w:rsidRPr="00612845">
        <w:rPr>
          <w:rFonts w:ascii="David" w:hAnsi="David" w:cs="David"/>
          <w:rtl/>
        </w:rPr>
        <w:t xml:space="preserve">המשווק ע"י אנלטק  בע"מ או שווה איכות וערך העונה לכל דרישות המפרט הטכני המצ"ב.          </w:t>
      </w:r>
    </w:p>
    <w:p w14:paraId="1CB4F594" w14:textId="77777777" w:rsidR="00C002CA" w:rsidRPr="00612845" w:rsidRDefault="00C002CA" w:rsidP="00C002CA">
      <w:pPr>
        <w:tabs>
          <w:tab w:val="right" w:pos="284"/>
          <w:tab w:val="left" w:pos="707"/>
        </w:tabs>
        <w:ind w:left="707"/>
        <w:rPr>
          <w:rFonts w:ascii="David" w:hAnsi="David" w:cs="David"/>
          <w:b/>
          <w:bCs/>
          <w:rtl/>
        </w:rPr>
      </w:pPr>
      <w:r w:rsidRPr="00612845">
        <w:rPr>
          <w:rFonts w:ascii="David" w:hAnsi="David" w:cs="David"/>
          <w:b/>
          <w:bCs/>
          <w:rtl/>
        </w:rPr>
        <w:t xml:space="preserve">יחידת </w:t>
      </w:r>
      <w:r w:rsidRPr="00612845">
        <w:rPr>
          <w:rFonts w:ascii="David" w:hAnsi="David" w:cs="David"/>
          <w:b/>
          <w:bCs/>
        </w:rPr>
        <w:t>REPEATER DALI</w:t>
      </w:r>
      <w:r w:rsidRPr="00612845">
        <w:rPr>
          <w:rFonts w:ascii="David" w:hAnsi="David" w:cs="David"/>
          <w:b/>
          <w:bCs/>
          <w:rtl/>
        </w:rPr>
        <w:t xml:space="preserve"> :</w:t>
      </w:r>
    </w:p>
    <w:p w14:paraId="653DDD72" w14:textId="77777777" w:rsidR="00C002CA" w:rsidRPr="00612845" w:rsidRDefault="00C002CA" w:rsidP="00C002CA">
      <w:pPr>
        <w:tabs>
          <w:tab w:val="right" w:pos="284"/>
          <w:tab w:val="left" w:pos="707"/>
        </w:tabs>
        <w:ind w:left="707"/>
        <w:rPr>
          <w:rFonts w:ascii="David" w:hAnsi="David" w:cs="David"/>
          <w:rtl/>
        </w:rPr>
      </w:pPr>
      <w:r w:rsidRPr="00612845">
        <w:rPr>
          <w:rFonts w:ascii="David" w:hAnsi="David" w:cs="David"/>
          <w:rtl/>
        </w:rPr>
        <w:t xml:space="preserve">יחידת </w:t>
      </w:r>
      <w:r w:rsidRPr="00612845">
        <w:rPr>
          <w:rFonts w:ascii="David" w:hAnsi="David" w:cs="David"/>
        </w:rPr>
        <w:t>REPEATER DALI</w:t>
      </w:r>
      <w:r w:rsidRPr="00612845">
        <w:rPr>
          <w:rFonts w:ascii="David" w:hAnsi="David" w:cs="David"/>
          <w:rtl/>
        </w:rPr>
        <w:t xml:space="preserve"> המותקנת במרכזיית התאורה או בעמוד התאורה לתפעול עד 64 יחידות קצה </w:t>
      </w:r>
      <w:r w:rsidRPr="00612845">
        <w:rPr>
          <w:rFonts w:ascii="David" w:hAnsi="David" w:cs="David"/>
        </w:rPr>
        <w:t>DALI</w:t>
      </w:r>
      <w:r w:rsidRPr="00612845">
        <w:rPr>
          <w:rFonts w:ascii="David" w:hAnsi="David" w:cs="David"/>
          <w:rtl/>
        </w:rPr>
        <w:t xml:space="preserve"> ובאורך</w:t>
      </w:r>
      <w:r>
        <w:rPr>
          <w:rFonts w:ascii="David" w:hAnsi="David" w:cs="David" w:hint="cs"/>
          <w:rtl/>
        </w:rPr>
        <w:t xml:space="preserve"> </w:t>
      </w:r>
      <w:r w:rsidRPr="00612845">
        <w:rPr>
          <w:rFonts w:ascii="David" w:hAnsi="David" w:cs="David"/>
          <w:rtl/>
        </w:rPr>
        <w:t>קו של עד 300 מטר, כדוגמת</w:t>
      </w:r>
      <w:r w:rsidRPr="00612845">
        <w:rPr>
          <w:rFonts w:ascii="David" w:hAnsi="David" w:cs="David"/>
        </w:rPr>
        <w:t xml:space="preserve"> </w:t>
      </w:r>
      <w:r w:rsidRPr="00612845">
        <w:rPr>
          <w:rFonts w:ascii="David" w:hAnsi="David" w:cs="David"/>
          <w:rtl/>
        </w:rPr>
        <w:t>, דגם:  </w:t>
      </w:r>
      <w:r w:rsidRPr="00612845">
        <w:rPr>
          <w:rFonts w:ascii="David" w:hAnsi="David" w:cs="David"/>
        </w:rPr>
        <w:t>EN-REP-DALI</w:t>
      </w:r>
    </w:p>
    <w:p w14:paraId="11653E7A" w14:textId="77777777" w:rsidR="00C002CA" w:rsidRPr="00612845" w:rsidRDefault="00C002CA" w:rsidP="00C002CA">
      <w:pPr>
        <w:tabs>
          <w:tab w:val="right" w:pos="284"/>
          <w:tab w:val="left" w:pos="707"/>
        </w:tabs>
        <w:ind w:left="707"/>
        <w:rPr>
          <w:rFonts w:ascii="David" w:hAnsi="David" w:cs="David"/>
          <w:rtl/>
        </w:rPr>
      </w:pPr>
      <w:r w:rsidRPr="00612845">
        <w:rPr>
          <w:rFonts w:ascii="David" w:hAnsi="David" w:cs="David"/>
          <w:rtl/>
        </w:rPr>
        <w:t xml:space="preserve">המשווק ע"י אנלטק  בע"מ או שווה איכות וערך העונה לכל דרישות המפרט הטכני המצ"ב. </w:t>
      </w:r>
    </w:p>
    <w:p w14:paraId="741A7C8C" w14:textId="77777777" w:rsidR="00C002CA" w:rsidRPr="00612845" w:rsidRDefault="00C002CA" w:rsidP="00C002CA">
      <w:pPr>
        <w:tabs>
          <w:tab w:val="right" w:pos="284"/>
          <w:tab w:val="left" w:pos="707"/>
        </w:tabs>
        <w:ind w:left="707"/>
        <w:rPr>
          <w:rFonts w:ascii="David" w:hAnsi="David" w:cs="David"/>
          <w:b/>
          <w:bCs/>
          <w:rtl/>
        </w:rPr>
      </w:pPr>
      <w:r w:rsidRPr="00612845">
        <w:rPr>
          <w:rFonts w:ascii="David" w:hAnsi="David" w:cs="David"/>
          <w:b/>
          <w:bCs/>
          <w:rtl/>
        </w:rPr>
        <w:t xml:space="preserve">יחידת מגן לקו תקשורת </w:t>
      </w:r>
      <w:r w:rsidRPr="00612845">
        <w:rPr>
          <w:rFonts w:ascii="David" w:hAnsi="David" w:cs="David"/>
          <w:b/>
          <w:bCs/>
        </w:rPr>
        <w:t>DALI</w:t>
      </w:r>
      <w:r w:rsidRPr="00612845">
        <w:rPr>
          <w:rFonts w:ascii="David" w:hAnsi="David" w:cs="David"/>
          <w:b/>
          <w:bCs/>
          <w:rtl/>
        </w:rPr>
        <w:t xml:space="preserve">: </w:t>
      </w:r>
    </w:p>
    <w:p w14:paraId="372909D6" w14:textId="77777777" w:rsidR="00C002CA" w:rsidRPr="00612845" w:rsidRDefault="00C002CA" w:rsidP="00C002CA">
      <w:pPr>
        <w:tabs>
          <w:tab w:val="right" w:pos="284"/>
          <w:tab w:val="left" w:pos="707"/>
        </w:tabs>
        <w:ind w:left="707"/>
        <w:rPr>
          <w:rFonts w:ascii="David" w:hAnsi="David" w:cs="David"/>
          <w:rtl/>
        </w:rPr>
      </w:pPr>
      <w:r w:rsidRPr="00612845">
        <w:rPr>
          <w:rFonts w:ascii="David" w:hAnsi="David" w:cs="David"/>
          <w:rtl/>
        </w:rPr>
        <w:t xml:space="preserve">יחידת מגן לקו תקשורת </w:t>
      </w:r>
      <w:r w:rsidRPr="00612845">
        <w:rPr>
          <w:rFonts w:ascii="David" w:hAnsi="David" w:cs="David"/>
        </w:rPr>
        <w:t xml:space="preserve">DALI </w:t>
      </w:r>
      <w:r w:rsidRPr="00612845">
        <w:rPr>
          <w:rFonts w:ascii="David" w:hAnsi="David" w:cs="David"/>
          <w:rtl/>
        </w:rPr>
        <w:t xml:space="preserve"> המותקן במרכזיית התאורה לתפעול עד 64 יחידות </w:t>
      </w:r>
      <w:r w:rsidRPr="00612845">
        <w:rPr>
          <w:rFonts w:ascii="David" w:hAnsi="David" w:cs="David"/>
        </w:rPr>
        <w:t>DALI</w:t>
      </w:r>
      <w:r w:rsidRPr="00612845">
        <w:rPr>
          <w:rFonts w:ascii="David" w:hAnsi="David" w:cs="David"/>
          <w:rtl/>
        </w:rPr>
        <w:t xml:space="preserve"> ובאורך קו של עד 300 מטר,</w:t>
      </w:r>
      <w:r>
        <w:rPr>
          <w:rFonts w:ascii="David" w:hAnsi="David" w:cs="David" w:hint="cs"/>
          <w:rtl/>
        </w:rPr>
        <w:t xml:space="preserve"> </w:t>
      </w:r>
      <w:r w:rsidRPr="00612845">
        <w:rPr>
          <w:rFonts w:ascii="David" w:hAnsi="David" w:cs="David"/>
          <w:rtl/>
        </w:rPr>
        <w:t>כדוגמת</w:t>
      </w:r>
      <w:r w:rsidRPr="00612845">
        <w:rPr>
          <w:rFonts w:ascii="David" w:hAnsi="David" w:cs="David"/>
        </w:rPr>
        <w:t xml:space="preserve"> </w:t>
      </w:r>
      <w:r w:rsidRPr="00612845">
        <w:rPr>
          <w:rFonts w:ascii="David" w:hAnsi="David" w:cs="David"/>
          <w:rtl/>
        </w:rPr>
        <w:t xml:space="preserve">, דגם: </w:t>
      </w:r>
      <w:r w:rsidRPr="00612845">
        <w:rPr>
          <w:rFonts w:ascii="David" w:hAnsi="David" w:cs="David"/>
        </w:rPr>
        <w:t>EN-DLP-1</w:t>
      </w:r>
    </w:p>
    <w:p w14:paraId="3C6B1DB3" w14:textId="77777777" w:rsidR="00C002CA" w:rsidRPr="00612845" w:rsidRDefault="00C002CA" w:rsidP="00C002CA">
      <w:pPr>
        <w:tabs>
          <w:tab w:val="right" w:pos="284"/>
          <w:tab w:val="left" w:pos="707"/>
        </w:tabs>
        <w:ind w:left="707"/>
        <w:rPr>
          <w:rFonts w:ascii="David" w:hAnsi="David" w:cs="David"/>
          <w:rtl/>
        </w:rPr>
      </w:pPr>
      <w:r w:rsidRPr="00612845">
        <w:rPr>
          <w:rFonts w:ascii="David" w:hAnsi="David" w:cs="David"/>
          <w:rtl/>
        </w:rPr>
        <w:t xml:space="preserve">המשווק ע"י אנלטק  בע"מ או שווה איכות וערך העונה לכל דרישות המפרט הטכני המצ"ב.          </w:t>
      </w:r>
    </w:p>
    <w:p w14:paraId="745F3663" w14:textId="77777777" w:rsidR="00C002CA" w:rsidRPr="00612845" w:rsidRDefault="00C002CA" w:rsidP="00C002CA">
      <w:pPr>
        <w:tabs>
          <w:tab w:val="right" w:pos="284"/>
          <w:tab w:val="left" w:pos="707"/>
        </w:tabs>
        <w:ind w:left="707"/>
        <w:rPr>
          <w:rFonts w:ascii="David" w:hAnsi="David" w:cs="David"/>
          <w:b/>
          <w:bCs/>
          <w:rtl/>
        </w:rPr>
      </w:pPr>
      <w:r w:rsidRPr="00612845">
        <w:rPr>
          <w:rFonts w:ascii="David" w:hAnsi="David" w:cs="David"/>
          <w:b/>
          <w:bCs/>
          <w:rtl/>
        </w:rPr>
        <w:t>יחידת ספק כוח  </w:t>
      </w:r>
      <w:r w:rsidRPr="00612845">
        <w:rPr>
          <w:rFonts w:ascii="David" w:hAnsi="David" w:cs="David"/>
          <w:b/>
          <w:bCs/>
        </w:rPr>
        <w:t> DALI</w:t>
      </w:r>
      <w:r w:rsidRPr="00612845">
        <w:rPr>
          <w:rFonts w:ascii="David" w:hAnsi="David" w:cs="David"/>
          <w:b/>
          <w:bCs/>
          <w:rtl/>
        </w:rPr>
        <w:t>:</w:t>
      </w:r>
    </w:p>
    <w:p w14:paraId="03B6766B" w14:textId="77777777" w:rsidR="00C002CA" w:rsidRPr="00612845" w:rsidRDefault="00C002CA" w:rsidP="00C002CA">
      <w:pPr>
        <w:tabs>
          <w:tab w:val="right" w:pos="284"/>
          <w:tab w:val="left" w:pos="707"/>
        </w:tabs>
        <w:ind w:left="707"/>
        <w:rPr>
          <w:rFonts w:ascii="David" w:hAnsi="David" w:cs="David"/>
          <w:rtl/>
        </w:rPr>
      </w:pPr>
      <w:r w:rsidRPr="00612845">
        <w:rPr>
          <w:rFonts w:ascii="David" w:hAnsi="David" w:cs="David"/>
          <w:rtl/>
        </w:rPr>
        <w:t>יחידת ספק כוח  </w:t>
      </w:r>
      <w:r w:rsidRPr="00612845">
        <w:rPr>
          <w:rFonts w:ascii="David" w:hAnsi="David" w:cs="David"/>
        </w:rPr>
        <w:t> DALI</w:t>
      </w:r>
      <w:r w:rsidRPr="00612845">
        <w:rPr>
          <w:rFonts w:ascii="David" w:hAnsi="David" w:cs="David"/>
          <w:rtl/>
        </w:rPr>
        <w:t xml:space="preserve"> המותקנת במרכזיית התאורה או בעמוד התאורה לתפעול עד 64 יחידות קצה </w:t>
      </w:r>
      <w:r w:rsidRPr="00612845">
        <w:rPr>
          <w:rFonts w:ascii="David" w:hAnsi="David" w:cs="David"/>
        </w:rPr>
        <w:t>DALI</w:t>
      </w:r>
      <w:r w:rsidRPr="00612845">
        <w:rPr>
          <w:rFonts w:ascii="David" w:hAnsi="David" w:cs="David"/>
          <w:rtl/>
        </w:rPr>
        <w:t xml:space="preserve"> כדוגמת</w:t>
      </w:r>
      <w:r w:rsidRPr="00612845">
        <w:rPr>
          <w:rFonts w:ascii="David" w:hAnsi="David" w:cs="David"/>
        </w:rPr>
        <w:t xml:space="preserve"> </w:t>
      </w:r>
      <w:r w:rsidRPr="00612845">
        <w:rPr>
          <w:rFonts w:ascii="David" w:hAnsi="David" w:cs="David"/>
          <w:rtl/>
        </w:rPr>
        <w:t>, דגם:  </w:t>
      </w:r>
      <w:r w:rsidRPr="00612845">
        <w:rPr>
          <w:rFonts w:ascii="David" w:hAnsi="David" w:cs="David"/>
        </w:rPr>
        <w:t>EN-PS-DALI</w:t>
      </w:r>
    </w:p>
    <w:p w14:paraId="09E9A37E" w14:textId="77777777" w:rsidR="00C002CA" w:rsidRPr="00612845" w:rsidRDefault="00C002CA" w:rsidP="00C002CA">
      <w:pPr>
        <w:tabs>
          <w:tab w:val="right" w:pos="284"/>
          <w:tab w:val="left" w:pos="707"/>
        </w:tabs>
        <w:ind w:left="707"/>
        <w:rPr>
          <w:rFonts w:ascii="David" w:hAnsi="David" w:cs="David"/>
          <w:rtl/>
        </w:rPr>
      </w:pPr>
      <w:r w:rsidRPr="00612845">
        <w:rPr>
          <w:rFonts w:ascii="David" w:hAnsi="David" w:cs="David"/>
          <w:rtl/>
        </w:rPr>
        <w:t xml:space="preserve">המשווק ע"י אנלטק  בע"מ או שווה איכות וערך העונה לכל דרישות המפרט הטכני המצ"ב. </w:t>
      </w:r>
    </w:p>
    <w:p w14:paraId="6331CA39" w14:textId="77777777" w:rsidR="00C002CA" w:rsidRPr="00612845" w:rsidRDefault="00C002CA" w:rsidP="00C002CA">
      <w:pPr>
        <w:tabs>
          <w:tab w:val="right" w:pos="284"/>
          <w:tab w:val="left" w:pos="707"/>
        </w:tabs>
        <w:ind w:left="707"/>
        <w:rPr>
          <w:rFonts w:ascii="David" w:hAnsi="David" w:cs="David"/>
          <w:b/>
          <w:bCs/>
          <w:rtl/>
        </w:rPr>
      </w:pPr>
      <w:r w:rsidRPr="00612845">
        <w:rPr>
          <w:rFonts w:ascii="David" w:hAnsi="David" w:cs="David"/>
          <w:b/>
          <w:bCs/>
          <w:rtl/>
        </w:rPr>
        <w:t xml:space="preserve">יחידת מיתוג וטלמטריה עם ממשק תקשורת </w:t>
      </w:r>
      <w:r w:rsidRPr="00612845">
        <w:rPr>
          <w:rFonts w:ascii="David" w:hAnsi="David" w:cs="David"/>
          <w:b/>
          <w:bCs/>
        </w:rPr>
        <w:t>DALI</w:t>
      </w:r>
      <w:r w:rsidRPr="00612845">
        <w:rPr>
          <w:rFonts w:ascii="David" w:hAnsi="David" w:cs="David"/>
          <w:b/>
          <w:bCs/>
          <w:rtl/>
        </w:rPr>
        <w:t xml:space="preserve">: </w:t>
      </w:r>
    </w:p>
    <w:p w14:paraId="0827E86B" w14:textId="77777777" w:rsidR="00C002CA" w:rsidRPr="00612845" w:rsidRDefault="00C002CA" w:rsidP="00C002CA">
      <w:pPr>
        <w:tabs>
          <w:tab w:val="right" w:pos="284"/>
          <w:tab w:val="left" w:pos="707"/>
        </w:tabs>
        <w:ind w:left="707"/>
        <w:rPr>
          <w:rFonts w:ascii="David" w:hAnsi="David" w:cs="David"/>
          <w:rtl/>
        </w:rPr>
      </w:pPr>
      <w:r w:rsidRPr="00612845">
        <w:rPr>
          <w:rFonts w:ascii="David" w:hAnsi="David" w:cs="David"/>
          <w:rtl/>
        </w:rPr>
        <w:t xml:space="preserve">יחידת מיתוג וטלמטריה בתקשורת </w:t>
      </w:r>
      <w:r w:rsidRPr="00612845">
        <w:rPr>
          <w:rFonts w:ascii="David" w:hAnsi="David" w:cs="David"/>
        </w:rPr>
        <w:t xml:space="preserve">DALI </w:t>
      </w:r>
      <w:r w:rsidRPr="00612845">
        <w:rPr>
          <w:rFonts w:ascii="David" w:hAnsi="David" w:cs="David"/>
          <w:rtl/>
        </w:rPr>
        <w:t xml:space="preserve"> המותקן במרכזיית התאורה או במגש הציוד לתפעול פנס </w:t>
      </w:r>
      <w:r w:rsidRPr="00612845">
        <w:rPr>
          <w:rFonts w:ascii="David" w:hAnsi="David" w:cs="David"/>
        </w:rPr>
        <w:t xml:space="preserve">LED </w:t>
      </w:r>
      <w:r w:rsidRPr="00612845">
        <w:rPr>
          <w:rFonts w:ascii="David" w:hAnsi="David" w:cs="David"/>
          <w:rtl/>
        </w:rPr>
        <w:t>, כדוגמת</w:t>
      </w:r>
      <w:r w:rsidRPr="00612845">
        <w:rPr>
          <w:rFonts w:ascii="David" w:hAnsi="David" w:cs="David"/>
        </w:rPr>
        <w:t xml:space="preserve"> </w:t>
      </w:r>
      <w:r w:rsidRPr="00612845">
        <w:rPr>
          <w:rFonts w:ascii="David" w:hAnsi="David" w:cs="David"/>
          <w:rtl/>
        </w:rPr>
        <w:t xml:space="preserve">, דגם: </w:t>
      </w:r>
      <w:r w:rsidRPr="00612845">
        <w:rPr>
          <w:rFonts w:ascii="David" w:hAnsi="David" w:cs="David"/>
        </w:rPr>
        <w:t>EN-MES-DALI</w:t>
      </w:r>
    </w:p>
    <w:p w14:paraId="7E0C0013" w14:textId="77777777" w:rsidR="00C002CA" w:rsidRPr="00612845" w:rsidRDefault="00C002CA" w:rsidP="00C002CA">
      <w:pPr>
        <w:tabs>
          <w:tab w:val="right" w:pos="284"/>
          <w:tab w:val="left" w:pos="707"/>
        </w:tabs>
        <w:ind w:left="707"/>
        <w:rPr>
          <w:rFonts w:ascii="David" w:hAnsi="David" w:cs="David"/>
          <w:rtl/>
        </w:rPr>
      </w:pPr>
      <w:r w:rsidRPr="00612845">
        <w:rPr>
          <w:rFonts w:ascii="David" w:hAnsi="David" w:cs="David"/>
          <w:rtl/>
        </w:rPr>
        <w:t xml:space="preserve">המשווק ע"י אנלטק  בע"מ או שווה איכות וערך העונה לכל דרישות המפרט הטכני המצ"ב.         </w:t>
      </w:r>
    </w:p>
    <w:p w14:paraId="2D6BC360" w14:textId="77777777" w:rsidR="00C002CA" w:rsidRPr="00612845" w:rsidRDefault="00C002CA" w:rsidP="00C002CA">
      <w:pPr>
        <w:rPr>
          <w:rFonts w:ascii="David" w:hAnsi="David" w:cs="David"/>
          <w:sz w:val="24"/>
          <w:szCs w:val="24"/>
          <w:rtl/>
        </w:rPr>
      </w:pPr>
      <w:r w:rsidRPr="00BA484E">
        <w:rPr>
          <w:rFonts w:ascii="David" w:hAnsi="David" w:cs="David"/>
          <w:sz w:val="24"/>
          <w:szCs w:val="24"/>
          <w:rtl/>
        </w:rPr>
        <w:t xml:space="preserve">                                                  </w:t>
      </w:r>
      <w:r w:rsidRPr="00BA484E">
        <w:rPr>
          <w:rFonts w:ascii="David" w:hAnsi="David" w:cs="David"/>
          <w:sz w:val="24"/>
          <w:szCs w:val="24"/>
          <w:rtl/>
        </w:rPr>
        <w:br w:type="page"/>
      </w:r>
      <w:bookmarkStart w:id="429" w:name="_Toc459996093"/>
    </w:p>
    <w:p w14:paraId="1A331810" w14:textId="77777777" w:rsidR="00C002CA" w:rsidRPr="00DB70DA" w:rsidRDefault="00C002CA" w:rsidP="00C002CA">
      <w:pPr>
        <w:shd w:val="clear" w:color="auto" w:fill="FFFFFF" w:themeFill="background1"/>
        <w:ind w:left="-49"/>
        <w:rPr>
          <w:rFonts w:ascii="David" w:hAnsi="David" w:cs="David"/>
          <w:b/>
          <w:bCs/>
          <w:sz w:val="28"/>
          <w:szCs w:val="28"/>
          <w:u w:val="single"/>
          <w:rtl/>
        </w:rPr>
      </w:pPr>
      <w:r w:rsidRPr="00612845">
        <w:rPr>
          <w:rFonts w:ascii="David" w:hAnsi="David" w:cs="David"/>
          <w:b/>
          <w:bCs/>
          <w:sz w:val="28"/>
          <w:szCs w:val="28"/>
          <w:u w:val="single"/>
          <w:rtl/>
        </w:rPr>
        <w:t>מפרט טכני מיוחד לציוד ומערכת בקרת התאורה</w:t>
      </w:r>
      <w:bookmarkEnd w:id="429"/>
      <w:r>
        <w:rPr>
          <w:rFonts w:ascii="David" w:hAnsi="David" w:cs="David" w:hint="cs"/>
          <w:b/>
          <w:bCs/>
          <w:sz w:val="28"/>
          <w:szCs w:val="28"/>
          <w:u w:val="single"/>
          <w:rtl/>
        </w:rPr>
        <w:t xml:space="preserve"> </w:t>
      </w:r>
    </w:p>
    <w:p w14:paraId="352EDDA7" w14:textId="77777777" w:rsidR="00C002CA" w:rsidRPr="00612845" w:rsidRDefault="00C002CA" w:rsidP="00C002CA">
      <w:pPr>
        <w:shd w:val="clear" w:color="auto" w:fill="EEECE1" w:themeFill="background2"/>
        <w:ind w:left="-49"/>
        <w:rPr>
          <w:rFonts w:ascii="David" w:hAnsi="David" w:cs="David"/>
          <w:b/>
          <w:bCs/>
          <w:sz w:val="28"/>
          <w:szCs w:val="28"/>
          <w:u w:val="single"/>
          <w:rtl/>
        </w:rPr>
      </w:pPr>
      <w:r w:rsidRPr="00612845">
        <w:rPr>
          <w:rFonts w:ascii="David" w:hAnsi="David" w:cs="David" w:hint="cs"/>
          <w:b/>
          <w:bCs/>
          <w:sz w:val="28"/>
          <w:szCs w:val="28"/>
          <w:u w:val="single"/>
          <w:rtl/>
        </w:rPr>
        <w:t xml:space="preserve">פרק 18 </w:t>
      </w:r>
      <w:r w:rsidRPr="00612845">
        <w:rPr>
          <w:rFonts w:ascii="David" w:hAnsi="David" w:cs="David"/>
          <w:b/>
          <w:bCs/>
          <w:sz w:val="28"/>
          <w:szCs w:val="28"/>
          <w:u w:val="single"/>
          <w:rtl/>
        </w:rPr>
        <w:t>–</w:t>
      </w:r>
      <w:r w:rsidRPr="00612845">
        <w:rPr>
          <w:rFonts w:ascii="David" w:hAnsi="David" w:cs="David" w:hint="cs"/>
          <w:b/>
          <w:bCs/>
          <w:sz w:val="28"/>
          <w:szCs w:val="28"/>
          <w:u w:val="single"/>
          <w:rtl/>
        </w:rPr>
        <w:t xml:space="preserve"> תשתיות תקשורת</w:t>
      </w:r>
    </w:p>
    <w:p w14:paraId="61FA2037" w14:textId="77777777" w:rsidR="00C002CA" w:rsidRDefault="00C002CA" w:rsidP="00C002CA">
      <w:pPr>
        <w:tabs>
          <w:tab w:val="left" w:pos="707"/>
        </w:tabs>
        <w:rPr>
          <w:rFonts w:ascii="David" w:hAnsi="David" w:cs="David"/>
          <w:sz w:val="24"/>
          <w:szCs w:val="24"/>
          <w:rtl/>
        </w:rPr>
      </w:pPr>
    </w:p>
    <w:p w14:paraId="53B2C1EF" w14:textId="77777777" w:rsidR="00C002CA" w:rsidRPr="00612845" w:rsidRDefault="00C002CA" w:rsidP="00C002CA">
      <w:pPr>
        <w:tabs>
          <w:tab w:val="left" w:pos="707"/>
        </w:tabs>
        <w:rPr>
          <w:rFonts w:ascii="David" w:hAnsi="David" w:cs="David"/>
          <w:rtl/>
        </w:rPr>
      </w:pPr>
      <w:r w:rsidRPr="00612845">
        <w:rPr>
          <w:rFonts w:ascii="David" w:hAnsi="David" w:cs="David" w:hint="cs"/>
          <w:rtl/>
        </w:rPr>
        <w:t xml:space="preserve">18.01. </w:t>
      </w:r>
      <w:r>
        <w:rPr>
          <w:rFonts w:ascii="David" w:hAnsi="David" w:cs="David" w:hint="cs"/>
          <w:rtl/>
        </w:rPr>
        <w:t xml:space="preserve"> </w:t>
      </w:r>
      <w:r w:rsidRPr="00DB70DA">
        <w:rPr>
          <w:rFonts w:ascii="David" w:hAnsi="David" w:cs="David" w:hint="cs"/>
          <w:b/>
          <w:bCs/>
          <w:u w:val="single"/>
          <w:rtl/>
        </w:rPr>
        <w:t>כללי</w:t>
      </w:r>
    </w:p>
    <w:p w14:paraId="0BC6D381" w14:textId="77777777" w:rsidR="00C002CA" w:rsidRPr="00612845" w:rsidRDefault="00C002CA" w:rsidP="00C002CA">
      <w:pPr>
        <w:tabs>
          <w:tab w:val="left" w:pos="707"/>
        </w:tabs>
        <w:ind w:left="581" w:hanging="14"/>
        <w:rPr>
          <w:rFonts w:ascii="David" w:hAnsi="David" w:cs="David"/>
          <w:rtl/>
        </w:rPr>
      </w:pPr>
      <w:r w:rsidRPr="00612845">
        <w:rPr>
          <w:rFonts w:ascii="David" w:hAnsi="David" w:cs="David"/>
          <w:rtl/>
        </w:rPr>
        <w:t>תאורת הכבישים מיושמת  באמצעות גופי תאורה</w:t>
      </w:r>
      <w:r w:rsidRPr="00612845">
        <w:rPr>
          <w:rFonts w:ascii="David" w:hAnsi="David" w:cs="David"/>
        </w:rPr>
        <w:t xml:space="preserve"> LED </w:t>
      </w:r>
      <w:r w:rsidRPr="00612845">
        <w:rPr>
          <w:rFonts w:ascii="David" w:hAnsi="David" w:cs="David"/>
          <w:rtl/>
        </w:rPr>
        <w:t>, המותקנים  על עמודי תאורה.</w:t>
      </w:r>
      <w:r>
        <w:rPr>
          <w:rFonts w:ascii="David" w:hAnsi="David" w:cs="David" w:hint="cs"/>
          <w:rtl/>
        </w:rPr>
        <w:t xml:space="preserve"> </w:t>
      </w:r>
      <w:r w:rsidRPr="00612845">
        <w:rPr>
          <w:rFonts w:ascii="David" w:hAnsi="David" w:cs="David"/>
          <w:rtl/>
        </w:rPr>
        <w:t xml:space="preserve">הצורך בשיפור ברמת השירות, התחזוקה וכן חיסכון ובקרה על צריכת האנרגיה מחייב התקנת מערכת בקרה מרחוק המאפשרת שליטה על כל מרכזיית תאורה ועל כל פנס ברחבי העיר, לרבות דיוק בזמני ההדלקה וכיבוי, מדידה ודיווח על צריכת האנרגיה, חיווי תקלות, עמעום ככל שיידרש ברמת הפנס הבודד. </w:t>
      </w:r>
    </w:p>
    <w:p w14:paraId="65ACC1FF" w14:textId="77777777" w:rsidR="00C002CA" w:rsidRPr="00612845" w:rsidRDefault="00C002CA" w:rsidP="00C002CA">
      <w:pPr>
        <w:tabs>
          <w:tab w:val="left" w:pos="6139"/>
        </w:tabs>
        <w:ind w:left="991"/>
        <w:rPr>
          <w:rFonts w:ascii="David" w:hAnsi="David" w:cs="David"/>
          <w:b/>
          <w:rtl/>
        </w:rPr>
      </w:pPr>
    </w:p>
    <w:p w14:paraId="2F9B2E14" w14:textId="77777777" w:rsidR="00C002CA" w:rsidRPr="00DB70DA" w:rsidRDefault="00C002CA" w:rsidP="00C002CA">
      <w:pPr>
        <w:pStyle w:val="39"/>
        <w:keepNext w:val="0"/>
        <w:numPr>
          <w:ilvl w:val="1"/>
          <w:numId w:val="220"/>
        </w:numPr>
        <w:tabs>
          <w:tab w:val="left" w:pos="567"/>
          <w:tab w:val="left" w:pos="1440"/>
          <w:tab w:val="left" w:pos="2160"/>
          <w:tab w:val="num" w:pos="2561"/>
          <w:tab w:val="left" w:pos="2880"/>
          <w:tab w:val="left" w:pos="3600"/>
          <w:tab w:val="left" w:pos="4320"/>
        </w:tabs>
        <w:ind w:left="709" w:right="479" w:hanging="674"/>
        <w:rPr>
          <w:rFonts w:ascii="David" w:hAnsi="David" w:cs="David"/>
          <w:u w:val="single"/>
          <w:rtl/>
        </w:rPr>
      </w:pPr>
      <w:bookmarkStart w:id="430" w:name="_Toc459996095"/>
      <w:r w:rsidRPr="00DB70DA">
        <w:rPr>
          <w:rFonts w:ascii="David" w:hAnsi="David" w:cs="David" w:hint="cs"/>
          <w:rtl/>
        </w:rPr>
        <w:t xml:space="preserve"> </w:t>
      </w:r>
      <w:r w:rsidRPr="00DB70DA">
        <w:rPr>
          <w:rFonts w:ascii="David" w:hAnsi="David" w:cs="David"/>
          <w:u w:val="single"/>
          <w:rtl/>
        </w:rPr>
        <w:t>תכולת הפרק</w:t>
      </w:r>
      <w:bookmarkEnd w:id="430"/>
    </w:p>
    <w:p w14:paraId="6F4371F4" w14:textId="77777777" w:rsidR="00C002CA" w:rsidRDefault="00C002CA" w:rsidP="00C002CA">
      <w:pPr>
        <w:tabs>
          <w:tab w:val="left" w:pos="993"/>
          <w:tab w:val="left" w:pos="1440"/>
          <w:tab w:val="left" w:pos="2160"/>
          <w:tab w:val="left" w:pos="2880"/>
          <w:tab w:val="left" w:pos="3600"/>
          <w:tab w:val="left" w:pos="4320"/>
        </w:tabs>
        <w:ind w:left="567" w:hanging="532"/>
        <w:rPr>
          <w:rFonts w:ascii="David" w:hAnsi="David" w:cs="David"/>
          <w:rtl/>
        </w:rPr>
      </w:pPr>
      <w:r w:rsidRPr="00612845">
        <w:rPr>
          <w:rFonts w:ascii="David" w:hAnsi="David" w:cs="David"/>
          <w:rtl/>
        </w:rPr>
        <w:tab/>
        <w:t>פרק זה בא להורות על ביצוע תשתיות תקשורת, בנוסף להוראות הכלולות בתכניות, בפרק 18 של המפרט הכללי לעבודות בניה, במפרטים של חברות התקשורת הכלולים במסמך ג'1, בתקנים, במפרטי מכון התקנים הישראלי ובכל שאר מסמכי ההזמנה להציע הצעות/חוזה זה.</w:t>
      </w:r>
    </w:p>
    <w:p w14:paraId="0977A2CB" w14:textId="77777777" w:rsidR="00C002CA" w:rsidRPr="00612845" w:rsidRDefault="00C002CA" w:rsidP="00C002CA">
      <w:pPr>
        <w:tabs>
          <w:tab w:val="left" w:pos="720"/>
          <w:tab w:val="left" w:pos="1440"/>
          <w:tab w:val="left" w:pos="2160"/>
          <w:tab w:val="left" w:pos="2880"/>
          <w:tab w:val="left" w:pos="3600"/>
          <w:tab w:val="left" w:pos="4320"/>
        </w:tabs>
        <w:ind w:left="720" w:hanging="720"/>
        <w:rPr>
          <w:rFonts w:ascii="David" w:hAnsi="David" w:cs="David"/>
          <w:rtl/>
        </w:rPr>
      </w:pPr>
    </w:p>
    <w:p w14:paraId="4DACF0AE" w14:textId="77777777" w:rsidR="00C002CA" w:rsidRPr="00DB70DA" w:rsidRDefault="00C002CA" w:rsidP="00C002CA">
      <w:pPr>
        <w:pStyle w:val="39"/>
        <w:keepNext w:val="0"/>
        <w:numPr>
          <w:ilvl w:val="1"/>
          <w:numId w:val="220"/>
        </w:numPr>
        <w:tabs>
          <w:tab w:val="left" w:pos="567"/>
          <w:tab w:val="left" w:pos="1440"/>
          <w:tab w:val="left" w:pos="2160"/>
          <w:tab w:val="num" w:pos="2561"/>
          <w:tab w:val="left" w:pos="2880"/>
          <w:tab w:val="left" w:pos="3600"/>
          <w:tab w:val="left" w:pos="4320"/>
        </w:tabs>
        <w:ind w:left="1134" w:right="479" w:hanging="1085"/>
        <w:rPr>
          <w:rFonts w:ascii="David" w:hAnsi="David" w:cs="David"/>
          <w:u w:val="single"/>
          <w:rtl/>
        </w:rPr>
      </w:pPr>
      <w:bookmarkStart w:id="431" w:name="_Toc459996096"/>
      <w:r w:rsidRPr="00DB70DA">
        <w:rPr>
          <w:rFonts w:ascii="David" w:hAnsi="David" w:cs="David" w:hint="cs"/>
          <w:rtl/>
        </w:rPr>
        <w:t xml:space="preserve"> </w:t>
      </w:r>
      <w:r w:rsidRPr="00DB70DA">
        <w:rPr>
          <w:rFonts w:ascii="David" w:hAnsi="David" w:cs="David"/>
          <w:u w:val="single"/>
          <w:rtl/>
        </w:rPr>
        <w:t>ביצוע העבודות</w:t>
      </w:r>
      <w:bookmarkEnd w:id="431"/>
    </w:p>
    <w:p w14:paraId="7E9A201E" w14:textId="77777777" w:rsidR="00C002CA" w:rsidRDefault="00C002CA" w:rsidP="00C002CA">
      <w:pPr>
        <w:tabs>
          <w:tab w:val="left" w:pos="595"/>
          <w:tab w:val="left" w:pos="1440"/>
          <w:tab w:val="left" w:pos="2160"/>
          <w:tab w:val="left" w:pos="2880"/>
          <w:tab w:val="left" w:pos="3600"/>
          <w:tab w:val="left" w:pos="4320"/>
        </w:tabs>
        <w:ind w:left="720" w:hanging="720"/>
        <w:rPr>
          <w:rFonts w:ascii="David" w:hAnsi="David" w:cs="David"/>
          <w:rtl/>
        </w:rPr>
      </w:pPr>
      <w:r w:rsidRPr="00612845">
        <w:rPr>
          <w:rFonts w:ascii="David" w:hAnsi="David" w:cs="David"/>
          <w:rtl/>
        </w:rPr>
        <w:tab/>
        <w:t>ביצוע העבודות יהיה על פי המפרט הטכני של חברת התקשורת עבורה מתבצעת התשתית.</w:t>
      </w:r>
    </w:p>
    <w:p w14:paraId="79CF2817" w14:textId="77777777" w:rsidR="00C002CA" w:rsidRPr="00612845" w:rsidRDefault="00C002CA" w:rsidP="00C002CA">
      <w:pPr>
        <w:tabs>
          <w:tab w:val="left" w:pos="720"/>
          <w:tab w:val="left" w:pos="1440"/>
          <w:tab w:val="left" w:pos="2160"/>
          <w:tab w:val="left" w:pos="2880"/>
          <w:tab w:val="left" w:pos="3600"/>
          <w:tab w:val="left" w:pos="4320"/>
        </w:tabs>
        <w:ind w:left="720" w:hanging="720"/>
        <w:rPr>
          <w:rFonts w:ascii="David" w:hAnsi="David" w:cs="David"/>
          <w:rtl/>
        </w:rPr>
      </w:pPr>
    </w:p>
    <w:p w14:paraId="1B41EAAD" w14:textId="77777777" w:rsidR="00C002CA" w:rsidRPr="00DB70DA" w:rsidRDefault="00C002CA" w:rsidP="00C002CA">
      <w:pPr>
        <w:pStyle w:val="39"/>
        <w:keepNext w:val="0"/>
        <w:numPr>
          <w:ilvl w:val="1"/>
          <w:numId w:val="220"/>
        </w:numPr>
        <w:tabs>
          <w:tab w:val="left" w:pos="567"/>
          <w:tab w:val="left" w:pos="1440"/>
          <w:tab w:val="left" w:pos="2160"/>
          <w:tab w:val="num" w:pos="2561"/>
          <w:tab w:val="left" w:pos="2880"/>
          <w:tab w:val="left" w:pos="3600"/>
          <w:tab w:val="left" w:pos="4320"/>
        </w:tabs>
        <w:ind w:left="707" w:right="479" w:hanging="644"/>
        <w:rPr>
          <w:rFonts w:ascii="David" w:hAnsi="David" w:cs="David"/>
          <w:u w:val="single"/>
          <w:rtl/>
        </w:rPr>
      </w:pPr>
      <w:bookmarkStart w:id="432" w:name="_Toc459996097"/>
      <w:r w:rsidRPr="00DB70DA">
        <w:rPr>
          <w:rFonts w:ascii="David" w:hAnsi="David" w:cs="David" w:hint="cs"/>
          <w:rtl/>
        </w:rPr>
        <w:t xml:space="preserve"> </w:t>
      </w:r>
      <w:r w:rsidRPr="00DB70DA">
        <w:rPr>
          <w:rFonts w:ascii="David" w:hAnsi="David" w:cs="David"/>
          <w:u w:val="single"/>
          <w:rtl/>
        </w:rPr>
        <w:t>צנרות</w:t>
      </w:r>
      <w:bookmarkEnd w:id="432"/>
    </w:p>
    <w:p w14:paraId="4AD4AD1D" w14:textId="77777777" w:rsidR="00C002CA" w:rsidRPr="00612845" w:rsidRDefault="00C002CA" w:rsidP="00C002CA">
      <w:pPr>
        <w:tabs>
          <w:tab w:val="left" w:pos="991"/>
          <w:tab w:val="left" w:pos="1440"/>
          <w:tab w:val="left" w:pos="2160"/>
          <w:tab w:val="left" w:pos="2880"/>
          <w:tab w:val="left" w:pos="3600"/>
          <w:tab w:val="left" w:pos="4320"/>
        </w:tabs>
        <w:ind w:left="991" w:hanging="354"/>
        <w:rPr>
          <w:rFonts w:ascii="David" w:hAnsi="David" w:cs="David"/>
          <w:rtl/>
        </w:rPr>
      </w:pPr>
      <w:r w:rsidRPr="00612845">
        <w:rPr>
          <w:rFonts w:ascii="David" w:hAnsi="David" w:cs="David"/>
          <w:rtl/>
        </w:rPr>
        <w:t>א.</w:t>
      </w:r>
      <w:r w:rsidRPr="00612845">
        <w:rPr>
          <w:rFonts w:ascii="David" w:hAnsi="David" w:cs="David"/>
          <w:rtl/>
        </w:rPr>
        <w:tab/>
        <w:t>צינורות הפלדה יהיו בהתאם למפרט חברות התקשורת.</w:t>
      </w:r>
    </w:p>
    <w:p w14:paraId="5C020933" w14:textId="77777777" w:rsidR="00C002CA" w:rsidRPr="00612845" w:rsidRDefault="00C002CA" w:rsidP="00C002CA">
      <w:pPr>
        <w:tabs>
          <w:tab w:val="left" w:pos="991"/>
          <w:tab w:val="left" w:pos="1440"/>
          <w:tab w:val="left" w:pos="2160"/>
          <w:tab w:val="left" w:pos="2880"/>
          <w:tab w:val="left" w:pos="3600"/>
          <w:tab w:val="left" w:pos="4320"/>
        </w:tabs>
        <w:ind w:left="991" w:hanging="354"/>
        <w:rPr>
          <w:rFonts w:ascii="David" w:hAnsi="David" w:cs="David"/>
          <w:rtl/>
        </w:rPr>
      </w:pPr>
      <w:r w:rsidRPr="00612845">
        <w:rPr>
          <w:rFonts w:ascii="David" w:hAnsi="David" w:cs="David"/>
          <w:rtl/>
        </w:rPr>
        <w:t>ג.</w:t>
      </w:r>
      <w:r w:rsidRPr="00612845">
        <w:rPr>
          <w:rFonts w:ascii="David" w:hAnsi="David" w:cs="David"/>
          <w:rtl/>
        </w:rPr>
        <w:tab/>
        <w:t>צינורות קוטר 50 יהיו בהתאם לאפיון חברות התקשורת השונות וימדדו בתקן 1531.</w:t>
      </w:r>
    </w:p>
    <w:p w14:paraId="5527D74C" w14:textId="77777777" w:rsidR="00C002CA" w:rsidRPr="00612845" w:rsidRDefault="00C002CA" w:rsidP="00C002CA">
      <w:pPr>
        <w:tabs>
          <w:tab w:val="left" w:pos="991"/>
          <w:tab w:val="left" w:pos="1440"/>
          <w:tab w:val="left" w:pos="2160"/>
          <w:tab w:val="left" w:pos="2880"/>
          <w:tab w:val="left" w:pos="3600"/>
          <w:tab w:val="left" w:pos="4320"/>
        </w:tabs>
        <w:ind w:left="991" w:hanging="354"/>
        <w:rPr>
          <w:rFonts w:ascii="David" w:hAnsi="David" w:cs="David"/>
          <w:rtl/>
        </w:rPr>
      </w:pPr>
      <w:r w:rsidRPr="00612845">
        <w:rPr>
          <w:rFonts w:ascii="David" w:hAnsi="David" w:cs="David"/>
          <w:rtl/>
        </w:rPr>
        <w:t>ד.</w:t>
      </w:r>
      <w:r w:rsidRPr="00612845">
        <w:rPr>
          <w:rFonts w:ascii="David" w:hAnsi="David" w:cs="David"/>
          <w:rtl/>
        </w:rPr>
        <w:tab/>
        <w:t>עובי דופן הצינורות בקידוח גמיש יהיה בהתאם לנדרש לצורך ביצוע הקידוח אך לא יקטן מיק"ע 11 לגבי צינורות פוליאתילן.</w:t>
      </w:r>
    </w:p>
    <w:p w14:paraId="747B5C6B" w14:textId="77777777" w:rsidR="00C002CA" w:rsidRPr="00A56884" w:rsidRDefault="00C002CA" w:rsidP="00C002CA">
      <w:pPr>
        <w:tabs>
          <w:tab w:val="left" w:pos="991"/>
          <w:tab w:val="left" w:pos="1440"/>
          <w:tab w:val="left" w:pos="2160"/>
          <w:tab w:val="left" w:pos="2880"/>
          <w:tab w:val="left" w:pos="3600"/>
          <w:tab w:val="left" w:pos="4320"/>
        </w:tabs>
        <w:ind w:left="651" w:hanging="42"/>
        <w:rPr>
          <w:rFonts w:ascii="David" w:hAnsi="David" w:cs="David"/>
          <w:u w:val="single"/>
          <w:rtl/>
        </w:rPr>
      </w:pPr>
      <w:r w:rsidRPr="00A56884">
        <w:rPr>
          <w:rFonts w:ascii="David" w:hAnsi="David" w:cs="David" w:hint="cs"/>
          <w:rtl/>
        </w:rPr>
        <w:t xml:space="preserve">18.04.01. </w:t>
      </w:r>
      <w:r w:rsidRPr="00A56884">
        <w:rPr>
          <w:rFonts w:ascii="David" w:hAnsi="David" w:cs="David"/>
          <w:u w:val="single"/>
          <w:rtl/>
        </w:rPr>
        <w:t>אופני מדידה ותכולת המחירים</w:t>
      </w:r>
      <w:r w:rsidRPr="00A56884">
        <w:rPr>
          <w:rFonts w:ascii="David" w:hAnsi="David" w:cs="David" w:hint="cs"/>
          <w:u w:val="single"/>
          <w:rtl/>
        </w:rPr>
        <w:t xml:space="preserve"> - כללי</w:t>
      </w:r>
    </w:p>
    <w:p w14:paraId="3B955E98" w14:textId="77777777" w:rsidR="00C002CA" w:rsidRPr="00A56884" w:rsidRDefault="00C002CA" w:rsidP="00C002CA">
      <w:pPr>
        <w:tabs>
          <w:tab w:val="left" w:pos="1843"/>
          <w:tab w:val="left" w:pos="2160"/>
          <w:tab w:val="left" w:pos="2880"/>
          <w:tab w:val="left" w:pos="3600"/>
          <w:tab w:val="left" w:pos="4320"/>
        </w:tabs>
        <w:ind w:left="1477" w:firstLine="14"/>
        <w:rPr>
          <w:rFonts w:ascii="David" w:hAnsi="David" w:cs="David"/>
          <w:rtl/>
        </w:rPr>
      </w:pPr>
      <w:r w:rsidRPr="00A56884">
        <w:rPr>
          <w:rFonts w:ascii="David" w:hAnsi="David" w:cs="David"/>
          <w:rtl/>
        </w:rPr>
        <w:t xml:space="preserve">א. אופני המדידה ותכולת המחירים יהיו בהתאם להוראות הכלולות במפרט הכללי לעבודות בניה </w:t>
      </w:r>
      <w:r>
        <w:rPr>
          <w:rFonts w:ascii="David" w:hAnsi="David" w:cs="David" w:hint="cs"/>
          <w:rtl/>
        </w:rPr>
        <w:t xml:space="preserve"> </w:t>
      </w:r>
      <w:r w:rsidRPr="00A56884">
        <w:rPr>
          <w:rFonts w:ascii="David" w:hAnsi="David" w:cs="David"/>
          <w:rtl/>
        </w:rPr>
        <w:t>והמפרטים הטכניים של חברות התקשורת. להלן ההוראות לגבי הסעיפים המפורטים בהמשך.</w:t>
      </w:r>
    </w:p>
    <w:p w14:paraId="6C5AD272" w14:textId="77777777" w:rsidR="00C002CA" w:rsidRPr="00A56884" w:rsidRDefault="00C002CA" w:rsidP="00C002CA">
      <w:pPr>
        <w:tabs>
          <w:tab w:val="left" w:pos="1276"/>
          <w:tab w:val="left" w:pos="1416"/>
          <w:tab w:val="left" w:pos="2160"/>
          <w:tab w:val="left" w:pos="2880"/>
          <w:tab w:val="left" w:pos="3600"/>
          <w:tab w:val="left" w:pos="4320"/>
        </w:tabs>
        <w:ind w:left="1519" w:hanging="28"/>
        <w:rPr>
          <w:rFonts w:ascii="David" w:hAnsi="David" w:cs="David"/>
          <w:rtl/>
        </w:rPr>
      </w:pPr>
      <w:r w:rsidRPr="00A56884">
        <w:rPr>
          <w:rFonts w:ascii="David" w:hAnsi="David" w:cs="David"/>
          <w:rtl/>
        </w:rPr>
        <w:t>ב. בנוסף להוראות הכלולות במפרט הכללי לעבודות בניה ובהוראות המפרטים הטכניים של חברות</w:t>
      </w:r>
      <w:r>
        <w:rPr>
          <w:rFonts w:ascii="David" w:hAnsi="David" w:cs="David" w:hint="cs"/>
          <w:rtl/>
        </w:rPr>
        <w:t xml:space="preserve"> </w:t>
      </w:r>
      <w:r w:rsidRPr="00A56884">
        <w:rPr>
          <w:rFonts w:ascii="David" w:hAnsi="David" w:cs="David"/>
          <w:rtl/>
        </w:rPr>
        <w:t>התקשורת כוללים המחירים:</w:t>
      </w:r>
    </w:p>
    <w:p w14:paraId="73484876" w14:textId="77777777" w:rsidR="00C002CA" w:rsidRPr="00A56884" w:rsidRDefault="00C002CA" w:rsidP="00C002CA">
      <w:pPr>
        <w:tabs>
          <w:tab w:val="left" w:pos="2160"/>
          <w:tab w:val="left" w:pos="2880"/>
          <w:tab w:val="left" w:pos="3600"/>
          <w:tab w:val="left" w:pos="4320"/>
        </w:tabs>
        <w:ind w:left="1785" w:hanging="224"/>
        <w:rPr>
          <w:rFonts w:ascii="David" w:hAnsi="David" w:cs="David"/>
          <w:rtl/>
        </w:rPr>
      </w:pPr>
      <w:r w:rsidRPr="00A56884">
        <w:rPr>
          <w:rFonts w:ascii="David" w:hAnsi="David" w:cs="David"/>
          <w:rtl/>
        </w:rPr>
        <w:t>1)</w:t>
      </w:r>
      <w:r>
        <w:rPr>
          <w:rFonts w:ascii="David" w:hAnsi="David" w:cs="David" w:hint="cs"/>
          <w:rtl/>
        </w:rPr>
        <w:t xml:space="preserve"> </w:t>
      </w:r>
      <w:r w:rsidRPr="00A56884">
        <w:rPr>
          <w:rFonts w:ascii="David" w:hAnsi="David" w:cs="David"/>
          <w:rtl/>
        </w:rPr>
        <w:t>ביצוע באחריות הקבלן, תיאום סיורים וסימונים עם כל חברות התשתית לצורך סימון ואיתור של התשתיות באזור העבודה, גילוי הקווים על ידי מכשירים וביצוע אימות פיזי לכל תשתית טרם התחלת החפירות.</w:t>
      </w:r>
    </w:p>
    <w:p w14:paraId="3710CA2F" w14:textId="77777777" w:rsidR="00C002CA" w:rsidRPr="00A56884" w:rsidRDefault="00C002CA" w:rsidP="00C002CA">
      <w:pPr>
        <w:tabs>
          <w:tab w:val="left" w:pos="1418"/>
          <w:tab w:val="left" w:pos="2160"/>
          <w:tab w:val="left" w:pos="2880"/>
          <w:tab w:val="left" w:pos="3600"/>
          <w:tab w:val="left" w:pos="4320"/>
        </w:tabs>
        <w:ind w:left="1491" w:firstLine="84"/>
        <w:rPr>
          <w:rFonts w:ascii="David" w:hAnsi="David" w:cs="David"/>
          <w:rtl/>
        </w:rPr>
      </w:pPr>
      <w:r w:rsidRPr="00A56884">
        <w:rPr>
          <w:rFonts w:ascii="David" w:hAnsi="David" w:cs="David"/>
          <w:rtl/>
        </w:rPr>
        <w:t>2)</w:t>
      </w:r>
      <w:r>
        <w:rPr>
          <w:rFonts w:ascii="David" w:hAnsi="David" w:cs="David" w:hint="cs"/>
          <w:rtl/>
        </w:rPr>
        <w:t xml:space="preserve"> </w:t>
      </w:r>
      <w:r w:rsidRPr="00A56884">
        <w:rPr>
          <w:rFonts w:ascii="David" w:hAnsi="David" w:cs="David"/>
          <w:rtl/>
        </w:rPr>
        <w:t xml:space="preserve">הוצאת היתרים באחריות הקבלן מכל חברות התשתית לאתר. </w:t>
      </w:r>
    </w:p>
    <w:p w14:paraId="1A293588" w14:textId="77777777" w:rsidR="00C002CA" w:rsidRPr="00A56884" w:rsidRDefault="00C002CA" w:rsidP="00C002CA">
      <w:pPr>
        <w:tabs>
          <w:tab w:val="left" w:pos="1418"/>
          <w:tab w:val="left" w:pos="2160"/>
          <w:tab w:val="left" w:pos="2880"/>
          <w:tab w:val="left" w:pos="3600"/>
          <w:tab w:val="left" w:pos="4320"/>
        </w:tabs>
        <w:ind w:left="1491" w:firstLine="84"/>
        <w:rPr>
          <w:rFonts w:ascii="David" w:hAnsi="David" w:cs="David"/>
          <w:rtl/>
        </w:rPr>
      </w:pPr>
      <w:r w:rsidRPr="00A56884">
        <w:rPr>
          <w:rFonts w:ascii="David" w:hAnsi="David" w:cs="David"/>
          <w:rtl/>
        </w:rPr>
        <w:t>3) סימון בשטח של כל המערכות.</w:t>
      </w:r>
    </w:p>
    <w:p w14:paraId="39F76EAF" w14:textId="77777777" w:rsidR="00C002CA" w:rsidRPr="001E0694" w:rsidRDefault="00C002CA" w:rsidP="00C002CA">
      <w:pPr>
        <w:tabs>
          <w:tab w:val="left" w:pos="1560"/>
          <w:tab w:val="left" w:pos="2160"/>
          <w:tab w:val="left" w:pos="2880"/>
          <w:tab w:val="left" w:pos="3600"/>
          <w:tab w:val="left" w:pos="4320"/>
        </w:tabs>
        <w:ind w:left="1561" w:firstLine="14"/>
        <w:rPr>
          <w:rFonts w:ascii="David" w:hAnsi="David" w:cs="David"/>
          <w:rtl/>
        </w:rPr>
      </w:pPr>
      <w:r w:rsidRPr="00A56884">
        <w:rPr>
          <w:rFonts w:ascii="David" w:hAnsi="David" w:cs="David"/>
          <w:rtl/>
        </w:rPr>
        <w:t>4)</w:t>
      </w:r>
      <w:r>
        <w:rPr>
          <w:rFonts w:ascii="David" w:hAnsi="David" w:cs="David" w:hint="cs"/>
          <w:rtl/>
        </w:rPr>
        <w:t xml:space="preserve"> </w:t>
      </w:r>
      <w:r w:rsidRPr="00A56884">
        <w:rPr>
          <w:rFonts w:ascii="David" w:hAnsi="David" w:cs="David"/>
          <w:rtl/>
        </w:rPr>
        <w:t>אחריות בלעדית על שלמות כל התשתיות החוצות או מקבילות לתוואי העבודה כולל קווי השקיה מקומיים ותשתיות ארציות ומקומיות.</w:t>
      </w:r>
    </w:p>
    <w:p w14:paraId="645E05F7" w14:textId="77777777" w:rsidR="00C002CA" w:rsidRPr="001E0694" w:rsidRDefault="00C002CA" w:rsidP="00C002CA">
      <w:pPr>
        <w:pStyle w:val="48"/>
        <w:numPr>
          <w:ilvl w:val="2"/>
          <w:numId w:val="221"/>
        </w:numPr>
        <w:tabs>
          <w:tab w:val="left" w:pos="707"/>
          <w:tab w:val="num" w:pos="1140"/>
        </w:tabs>
        <w:spacing w:after="0" w:line="240" w:lineRule="auto"/>
        <w:ind w:left="1435" w:hanging="770"/>
        <w:rPr>
          <w:rFonts w:ascii="David" w:hAnsi="David"/>
          <w:b/>
          <w:bCs/>
          <w:szCs w:val="22"/>
        </w:rPr>
      </w:pPr>
      <w:r w:rsidRPr="001E0694">
        <w:rPr>
          <w:rFonts w:ascii="David" w:hAnsi="David"/>
          <w:szCs w:val="22"/>
          <w:rtl/>
        </w:rPr>
        <w:t>חפירת תעלה והנחת צנרת מערכות בזק בהתאם לפרט בקטעים בהם לא נדרשת החלפת אדמה מלאה</w:t>
      </w:r>
      <w:r w:rsidRPr="001E0694">
        <w:rPr>
          <w:rFonts w:ascii="David" w:hAnsi="David" w:hint="cs"/>
          <w:szCs w:val="22"/>
          <w:rtl/>
        </w:rPr>
        <w:t xml:space="preserve"> </w:t>
      </w:r>
      <w:r w:rsidRPr="001E0694">
        <w:rPr>
          <w:rFonts w:ascii="David" w:hAnsi="David"/>
          <w:szCs w:val="22"/>
          <w:rtl/>
        </w:rPr>
        <w:t>תכולת המחירים</w:t>
      </w:r>
      <w:r w:rsidRPr="001E0694">
        <w:rPr>
          <w:rFonts w:ascii="David" w:hAnsi="David" w:hint="cs"/>
          <w:szCs w:val="22"/>
          <w:rtl/>
        </w:rPr>
        <w:t>.</w:t>
      </w:r>
    </w:p>
    <w:p w14:paraId="0617BF22" w14:textId="77777777" w:rsidR="00C002CA" w:rsidRPr="001E0694" w:rsidRDefault="00C002CA" w:rsidP="00C002CA">
      <w:pPr>
        <w:pStyle w:val="48"/>
        <w:tabs>
          <w:tab w:val="left" w:pos="707"/>
        </w:tabs>
        <w:spacing w:after="0" w:line="240" w:lineRule="auto"/>
        <w:ind w:left="1435"/>
        <w:rPr>
          <w:rFonts w:ascii="David" w:hAnsi="David"/>
          <w:b/>
          <w:bCs/>
          <w:szCs w:val="22"/>
          <w:rtl/>
        </w:rPr>
      </w:pPr>
      <w:r w:rsidRPr="001E0694">
        <w:rPr>
          <w:rFonts w:ascii="David" w:hAnsi="David"/>
          <w:szCs w:val="22"/>
          <w:rtl/>
        </w:rPr>
        <w:t>חפירת תעלה והנחת צנרת מערכות תשתית, כוללת בין היתר את אספקת החומרים וביצוע הפעולות הבאות</w:t>
      </w:r>
      <w:r>
        <w:rPr>
          <w:rFonts w:ascii="David" w:hAnsi="David" w:hint="cs"/>
          <w:szCs w:val="22"/>
          <w:rtl/>
        </w:rPr>
        <w:t>:</w:t>
      </w:r>
    </w:p>
    <w:p w14:paraId="580C2C21" w14:textId="77777777" w:rsidR="00C002CA" w:rsidRPr="001E0694" w:rsidRDefault="00C002CA" w:rsidP="00C002CA">
      <w:pPr>
        <w:tabs>
          <w:tab w:val="left" w:pos="991"/>
          <w:tab w:val="left" w:pos="2880"/>
          <w:tab w:val="left" w:pos="3600"/>
          <w:tab w:val="left" w:pos="4320"/>
        </w:tabs>
        <w:ind w:left="991" w:firstLine="472"/>
        <w:rPr>
          <w:rFonts w:ascii="David" w:hAnsi="David" w:cs="David"/>
          <w:rtl/>
        </w:rPr>
      </w:pPr>
      <w:r w:rsidRPr="001E0694">
        <w:rPr>
          <w:rFonts w:ascii="David" w:hAnsi="David" w:cs="David"/>
          <w:rtl/>
        </w:rPr>
        <w:t>א) חפירה לעומק המפורט ע"פ חתך טיפוסי בתכניות / חתך לאורך ובהתאם למפרט חברות תקשורת.</w:t>
      </w:r>
    </w:p>
    <w:p w14:paraId="6605D157" w14:textId="77777777" w:rsidR="00C002CA" w:rsidRPr="001E0694" w:rsidRDefault="00C002CA" w:rsidP="00C002CA">
      <w:pPr>
        <w:tabs>
          <w:tab w:val="left" w:pos="991"/>
          <w:tab w:val="left" w:pos="2880"/>
          <w:tab w:val="left" w:pos="3600"/>
          <w:tab w:val="left" w:pos="4320"/>
        </w:tabs>
        <w:ind w:left="991" w:firstLine="472"/>
        <w:rPr>
          <w:rFonts w:ascii="David" w:hAnsi="David" w:cs="David"/>
          <w:rtl/>
        </w:rPr>
      </w:pPr>
      <w:r w:rsidRPr="001E0694">
        <w:rPr>
          <w:rFonts w:ascii="David" w:hAnsi="David" w:cs="David"/>
          <w:rtl/>
        </w:rPr>
        <w:t>ב) פיזור שכבת חול/חמרה (שכבה אחת) בהתאם להוראת המפקח כמפורט במפרטי חברות.</w:t>
      </w:r>
    </w:p>
    <w:p w14:paraId="083CF144" w14:textId="77777777" w:rsidR="00C002CA" w:rsidRPr="001E0694" w:rsidRDefault="00C002CA" w:rsidP="00C002CA">
      <w:pPr>
        <w:tabs>
          <w:tab w:val="left" w:pos="991"/>
          <w:tab w:val="left" w:pos="2880"/>
          <w:tab w:val="left" w:pos="3600"/>
          <w:tab w:val="left" w:pos="4320"/>
        </w:tabs>
        <w:ind w:left="991" w:firstLine="472"/>
        <w:rPr>
          <w:rFonts w:ascii="David" w:hAnsi="David" w:cs="David"/>
          <w:rtl/>
        </w:rPr>
      </w:pPr>
      <w:r w:rsidRPr="001E0694">
        <w:rPr>
          <w:rFonts w:ascii="David" w:hAnsi="David" w:cs="David"/>
          <w:rtl/>
        </w:rPr>
        <w:t>ג) אספקת והנחת סרטי סימון דגם בזק.</w:t>
      </w:r>
    </w:p>
    <w:p w14:paraId="25007E71" w14:textId="77777777" w:rsidR="00C002CA" w:rsidRDefault="00C002CA" w:rsidP="00C002CA">
      <w:pPr>
        <w:tabs>
          <w:tab w:val="left" w:pos="991"/>
          <w:tab w:val="left" w:pos="2880"/>
          <w:tab w:val="left" w:pos="3600"/>
          <w:tab w:val="left" w:pos="4320"/>
        </w:tabs>
        <w:ind w:left="991" w:firstLine="472"/>
        <w:rPr>
          <w:rFonts w:ascii="David" w:hAnsi="David" w:cs="David"/>
          <w:rtl/>
        </w:rPr>
      </w:pPr>
      <w:r w:rsidRPr="001E0694">
        <w:rPr>
          <w:rFonts w:ascii="David" w:hAnsi="David" w:cs="David"/>
          <w:rtl/>
        </w:rPr>
        <w:t>ו)</w:t>
      </w:r>
      <w:r>
        <w:rPr>
          <w:rFonts w:ascii="David" w:hAnsi="David" w:cs="David" w:hint="cs"/>
          <w:rtl/>
        </w:rPr>
        <w:t xml:space="preserve"> </w:t>
      </w:r>
      <w:r w:rsidRPr="001E0694">
        <w:rPr>
          <w:rFonts w:ascii="David" w:hAnsi="David" w:cs="David"/>
          <w:rtl/>
        </w:rPr>
        <w:t xml:space="preserve">הנחת וסידור צינורות בקוטר </w:t>
      </w:r>
      <w:smartTag w:uri="urn:schemas-microsoft-com:office:smarttags" w:element="metricconverter">
        <w:smartTagPr>
          <w:attr w:name="ProductID" w:val="50 מ&quot;מ"/>
        </w:smartTagPr>
        <w:r w:rsidRPr="001E0694">
          <w:rPr>
            <w:rFonts w:ascii="David" w:hAnsi="David" w:cs="David"/>
            <w:rtl/>
          </w:rPr>
          <w:t>50 מ"מ</w:t>
        </w:r>
      </w:smartTag>
      <w:r w:rsidRPr="001E0694">
        <w:rPr>
          <w:rFonts w:ascii="David" w:hAnsi="David" w:cs="David"/>
          <w:rtl/>
        </w:rPr>
        <w:t xml:space="preserve"> יק"ע 11 כולל חוט משיכה 8 מ"מ, מחברים ואטמי צנרת (דגם </w:t>
      </w:r>
    </w:p>
    <w:p w14:paraId="1EFF8C7F" w14:textId="77777777" w:rsidR="00C002CA" w:rsidRDefault="00C002CA" w:rsidP="00C002CA">
      <w:pPr>
        <w:tabs>
          <w:tab w:val="left" w:pos="991"/>
          <w:tab w:val="left" w:pos="2880"/>
          <w:tab w:val="left" w:pos="3600"/>
          <w:tab w:val="left" w:pos="4320"/>
        </w:tabs>
        <w:ind w:left="991" w:firstLine="472"/>
        <w:rPr>
          <w:rFonts w:ascii="David" w:hAnsi="David" w:cs="David"/>
          <w:rtl/>
        </w:rPr>
      </w:pPr>
      <w:r w:rsidRPr="001E0694">
        <w:rPr>
          <w:rFonts w:ascii="David" w:hAnsi="David" w:cs="David"/>
          <w:rtl/>
        </w:rPr>
        <w:t>בזק).</w:t>
      </w:r>
    </w:p>
    <w:p w14:paraId="4CBD96A3" w14:textId="77777777" w:rsidR="00C002CA" w:rsidRDefault="00C002CA" w:rsidP="00C002CA">
      <w:pPr>
        <w:tabs>
          <w:tab w:val="left" w:pos="991"/>
          <w:tab w:val="left" w:pos="2880"/>
          <w:tab w:val="left" w:pos="3600"/>
          <w:tab w:val="left" w:pos="4320"/>
        </w:tabs>
        <w:ind w:left="991" w:firstLine="472"/>
        <w:rPr>
          <w:rFonts w:ascii="David" w:hAnsi="David" w:cs="David"/>
          <w:rtl/>
        </w:rPr>
      </w:pPr>
      <w:r>
        <w:rPr>
          <w:rFonts w:ascii="David" w:hAnsi="David" w:cs="David" w:hint="cs"/>
          <w:rtl/>
        </w:rPr>
        <w:t>ז</w:t>
      </w:r>
      <w:r w:rsidRPr="001E0694">
        <w:rPr>
          <w:rFonts w:ascii="David" w:hAnsi="David" w:cs="David"/>
          <w:rtl/>
        </w:rPr>
        <w:t>)</w:t>
      </w:r>
      <w:r>
        <w:rPr>
          <w:rFonts w:ascii="David" w:hAnsi="David" w:cs="David" w:hint="cs"/>
          <w:rtl/>
        </w:rPr>
        <w:t xml:space="preserve"> </w:t>
      </w:r>
      <w:r w:rsidRPr="001E0694">
        <w:rPr>
          <w:rFonts w:ascii="David" w:hAnsi="David" w:cs="David"/>
          <w:rtl/>
        </w:rPr>
        <w:t xml:space="preserve">השחלה של חוטי משיכה ת"י 753 פוליפרופילן קוטר </w:t>
      </w:r>
      <w:smartTag w:uri="urn:schemas-microsoft-com:office:smarttags" w:element="metricconverter">
        <w:smartTagPr>
          <w:attr w:name="ProductID" w:val="8 מ&quot;מ"/>
        </w:smartTagPr>
        <w:r w:rsidRPr="001E0694">
          <w:rPr>
            <w:rFonts w:ascii="David" w:hAnsi="David" w:cs="David"/>
            <w:rtl/>
          </w:rPr>
          <w:t>8 מ"מ</w:t>
        </w:r>
      </w:smartTag>
      <w:r w:rsidRPr="001E0694">
        <w:rPr>
          <w:rFonts w:ascii="David" w:hAnsi="David" w:cs="David"/>
          <w:rtl/>
        </w:rPr>
        <w:t xml:space="preserve"> בכל צינור (דגם חברות התקשורת).</w:t>
      </w:r>
      <w:r>
        <w:rPr>
          <w:rFonts w:ascii="David" w:hAnsi="David" w:cs="David" w:hint="cs"/>
          <w:rtl/>
        </w:rPr>
        <w:t xml:space="preserve"> </w:t>
      </w:r>
    </w:p>
    <w:p w14:paraId="2048D564" w14:textId="77777777" w:rsidR="00C002CA" w:rsidRDefault="00C002CA" w:rsidP="00C002CA">
      <w:pPr>
        <w:tabs>
          <w:tab w:val="left" w:pos="991"/>
          <w:tab w:val="left" w:pos="2880"/>
          <w:tab w:val="left" w:pos="3600"/>
          <w:tab w:val="left" w:pos="4320"/>
        </w:tabs>
        <w:ind w:left="991" w:firstLine="472"/>
        <w:rPr>
          <w:rFonts w:ascii="David" w:hAnsi="David" w:cs="David"/>
          <w:rtl/>
        </w:rPr>
      </w:pPr>
      <w:r w:rsidRPr="001E0694">
        <w:rPr>
          <w:rFonts w:ascii="David" w:hAnsi="David" w:cs="David"/>
          <w:b/>
          <w:bCs/>
          <w:u w:val="single"/>
          <w:rtl/>
        </w:rPr>
        <w:t>אופני המדידה</w:t>
      </w:r>
      <w:r>
        <w:rPr>
          <w:rFonts w:ascii="David" w:hAnsi="David" w:cs="David" w:hint="cs"/>
          <w:rtl/>
        </w:rPr>
        <w:t xml:space="preserve"> </w:t>
      </w:r>
      <w:r w:rsidRPr="001E0694">
        <w:rPr>
          <w:rFonts w:ascii="David" w:hAnsi="David" w:cs="David"/>
          <w:rtl/>
        </w:rPr>
        <w:t>חפירת תעלות והנחת צנרת תמדד לפי אורך נטו של הצנרת המונחת בתעלות, במ"א.</w:t>
      </w:r>
    </w:p>
    <w:p w14:paraId="252F1F91" w14:textId="77777777" w:rsidR="00C002CA" w:rsidRDefault="00C002CA" w:rsidP="00C002CA">
      <w:pPr>
        <w:tabs>
          <w:tab w:val="left" w:pos="991"/>
          <w:tab w:val="left" w:pos="2880"/>
          <w:tab w:val="left" w:pos="3600"/>
          <w:tab w:val="left" w:pos="4320"/>
        </w:tabs>
        <w:ind w:left="991" w:firstLine="472"/>
        <w:rPr>
          <w:rFonts w:ascii="David" w:hAnsi="David" w:cs="David"/>
          <w:rtl/>
        </w:rPr>
      </w:pPr>
    </w:p>
    <w:p w14:paraId="1BDAC708" w14:textId="77777777" w:rsidR="00C002CA" w:rsidRDefault="00C002CA" w:rsidP="00C002CA">
      <w:pPr>
        <w:tabs>
          <w:tab w:val="left" w:pos="991"/>
          <w:tab w:val="left" w:pos="2880"/>
          <w:tab w:val="left" w:pos="3600"/>
          <w:tab w:val="left" w:pos="4320"/>
        </w:tabs>
        <w:ind w:left="991" w:firstLine="472"/>
        <w:rPr>
          <w:rFonts w:ascii="David" w:hAnsi="David" w:cs="David"/>
          <w:rtl/>
        </w:rPr>
      </w:pPr>
    </w:p>
    <w:p w14:paraId="33125114" w14:textId="77777777" w:rsidR="00C002CA" w:rsidRDefault="00C002CA" w:rsidP="00C002CA">
      <w:pPr>
        <w:tabs>
          <w:tab w:val="left" w:pos="991"/>
          <w:tab w:val="left" w:pos="2880"/>
          <w:tab w:val="left" w:pos="3600"/>
          <w:tab w:val="left" w:pos="4320"/>
        </w:tabs>
        <w:ind w:left="991" w:firstLine="472"/>
        <w:rPr>
          <w:rFonts w:ascii="David" w:hAnsi="David" w:cs="David"/>
          <w:rtl/>
        </w:rPr>
      </w:pPr>
    </w:p>
    <w:p w14:paraId="60BD3791" w14:textId="77777777" w:rsidR="00C002CA" w:rsidRDefault="00C002CA" w:rsidP="00C002CA">
      <w:pPr>
        <w:tabs>
          <w:tab w:val="left" w:pos="991"/>
          <w:tab w:val="left" w:pos="2880"/>
          <w:tab w:val="left" w:pos="3600"/>
          <w:tab w:val="left" w:pos="4320"/>
        </w:tabs>
        <w:ind w:left="991" w:firstLine="472"/>
        <w:rPr>
          <w:rFonts w:ascii="David" w:hAnsi="David" w:cs="David"/>
          <w:rtl/>
        </w:rPr>
      </w:pPr>
    </w:p>
    <w:p w14:paraId="5609A492" w14:textId="77777777" w:rsidR="00C002CA" w:rsidRPr="001E0694" w:rsidRDefault="00C002CA" w:rsidP="00C002CA">
      <w:pPr>
        <w:tabs>
          <w:tab w:val="left" w:pos="991"/>
          <w:tab w:val="left" w:pos="2880"/>
          <w:tab w:val="left" w:pos="3600"/>
          <w:tab w:val="left" w:pos="4320"/>
        </w:tabs>
        <w:ind w:left="991" w:firstLine="472"/>
        <w:rPr>
          <w:rFonts w:ascii="David" w:hAnsi="David" w:cs="David"/>
          <w:rtl/>
        </w:rPr>
      </w:pPr>
    </w:p>
    <w:p w14:paraId="4AFB4849" w14:textId="77777777" w:rsidR="00C002CA" w:rsidRPr="001E0694" w:rsidRDefault="00C002CA" w:rsidP="00C002CA">
      <w:pPr>
        <w:pStyle w:val="48"/>
        <w:numPr>
          <w:ilvl w:val="2"/>
          <w:numId w:val="221"/>
        </w:numPr>
        <w:tabs>
          <w:tab w:val="left" w:pos="707"/>
          <w:tab w:val="num" w:pos="1140"/>
        </w:tabs>
        <w:spacing w:after="0"/>
        <w:ind w:left="1140" w:hanging="1140"/>
        <w:rPr>
          <w:rFonts w:ascii="David" w:hAnsi="David"/>
          <w:b/>
          <w:bCs/>
          <w:szCs w:val="22"/>
          <w:rtl/>
        </w:rPr>
      </w:pPr>
      <w:r w:rsidRPr="001E0694">
        <w:rPr>
          <w:rFonts w:ascii="David" w:hAnsi="David"/>
          <w:szCs w:val="22"/>
          <w:rtl/>
        </w:rPr>
        <w:t>מילוי תעלה ע"י חומר נברר</w:t>
      </w:r>
    </w:p>
    <w:p w14:paraId="2510EACB" w14:textId="77777777" w:rsidR="00C002CA" w:rsidRPr="001E0694" w:rsidRDefault="00C002CA" w:rsidP="00C002CA">
      <w:pPr>
        <w:tabs>
          <w:tab w:val="left" w:pos="1274"/>
          <w:tab w:val="left" w:pos="2880"/>
          <w:tab w:val="left" w:pos="3600"/>
          <w:tab w:val="left" w:pos="4320"/>
        </w:tabs>
        <w:ind w:left="1274" w:firstLine="259"/>
        <w:rPr>
          <w:rFonts w:ascii="David" w:hAnsi="David" w:cs="David"/>
          <w:rtl/>
        </w:rPr>
      </w:pPr>
      <w:r w:rsidRPr="001E0694">
        <w:rPr>
          <w:rFonts w:ascii="David" w:hAnsi="David" w:cs="David"/>
          <w:rtl/>
        </w:rPr>
        <w:t>הפעלת סעיף זה תהיה אך ורק בהתאם להוראה בכתב של המפקח.</w:t>
      </w:r>
    </w:p>
    <w:p w14:paraId="150C3229" w14:textId="77777777" w:rsidR="00C002CA" w:rsidRPr="001E0694" w:rsidRDefault="00C002CA" w:rsidP="00C002CA">
      <w:pPr>
        <w:tabs>
          <w:tab w:val="left" w:pos="1701"/>
          <w:tab w:val="left" w:pos="2880"/>
          <w:tab w:val="left" w:pos="3600"/>
          <w:tab w:val="left" w:pos="4320"/>
        </w:tabs>
        <w:ind w:left="1547" w:hanging="42"/>
        <w:rPr>
          <w:rFonts w:ascii="David" w:hAnsi="David" w:cs="David"/>
          <w:rtl/>
        </w:rPr>
      </w:pPr>
      <w:r w:rsidRPr="001E0694">
        <w:rPr>
          <w:rFonts w:ascii="David" w:hAnsi="David" w:cs="David"/>
          <w:rtl/>
        </w:rPr>
        <w:t>תכולת המחירים</w:t>
      </w:r>
      <w:r>
        <w:rPr>
          <w:rFonts w:ascii="David" w:hAnsi="David" w:cs="David" w:hint="cs"/>
          <w:rtl/>
        </w:rPr>
        <w:t xml:space="preserve"> </w:t>
      </w:r>
      <w:r w:rsidRPr="001E0694">
        <w:rPr>
          <w:rFonts w:ascii="David" w:hAnsi="David" w:cs="David"/>
          <w:rtl/>
        </w:rPr>
        <w:t>מילוי תעלה ע"י חומר נברר כוללת בין היתר, החלפת חומר החפור לחומר נברר מהודק בשכבות</w:t>
      </w:r>
      <w:r>
        <w:rPr>
          <w:rFonts w:ascii="David" w:hAnsi="David" w:cs="David" w:hint="cs"/>
          <w:rtl/>
        </w:rPr>
        <w:t xml:space="preserve"> </w:t>
      </w:r>
      <w:r w:rsidRPr="001E0694">
        <w:rPr>
          <w:rFonts w:ascii="David" w:hAnsi="David" w:cs="David"/>
          <w:rtl/>
        </w:rPr>
        <w:t>לצפיפות 98% ופינוי החומר החפור לאתר שפיכה מאושר ע"י המפקח כולל כל האישורים הנדרשים.</w:t>
      </w:r>
      <w:r>
        <w:rPr>
          <w:rFonts w:ascii="David" w:hAnsi="David" w:cs="David" w:hint="cs"/>
          <w:rtl/>
        </w:rPr>
        <w:t xml:space="preserve"> </w:t>
      </w:r>
      <w:r w:rsidRPr="001E0694">
        <w:rPr>
          <w:rFonts w:ascii="David" w:hAnsi="David" w:cs="David"/>
          <w:rtl/>
        </w:rPr>
        <w:t>אופני המדידה על פי הנפח התיאורטי של החפירה, במ"ק.</w:t>
      </w:r>
    </w:p>
    <w:p w14:paraId="0FECFC28" w14:textId="77777777" w:rsidR="00C002CA" w:rsidRDefault="00C002CA" w:rsidP="00C002CA">
      <w:pPr>
        <w:pStyle w:val="48"/>
        <w:numPr>
          <w:ilvl w:val="2"/>
          <w:numId w:val="221"/>
        </w:numPr>
        <w:tabs>
          <w:tab w:val="left" w:pos="707"/>
          <w:tab w:val="num" w:pos="1140"/>
        </w:tabs>
        <w:spacing w:after="0"/>
        <w:ind w:left="1140" w:hanging="1140"/>
        <w:rPr>
          <w:rFonts w:ascii="David" w:hAnsi="David"/>
          <w:b/>
          <w:bCs/>
          <w:szCs w:val="22"/>
        </w:rPr>
      </w:pPr>
      <w:r w:rsidRPr="001E0694">
        <w:rPr>
          <w:rFonts w:ascii="David" w:hAnsi="David"/>
          <w:szCs w:val="22"/>
          <w:rtl/>
        </w:rPr>
        <w:t>הספקת צינורות והתקנתם בתוך תעלה</w:t>
      </w:r>
      <w:r>
        <w:rPr>
          <w:rFonts w:ascii="David" w:hAnsi="David" w:hint="cs"/>
          <w:szCs w:val="22"/>
          <w:rtl/>
        </w:rPr>
        <w:t xml:space="preserve"> </w:t>
      </w:r>
    </w:p>
    <w:p w14:paraId="119232EC" w14:textId="77777777" w:rsidR="00C002CA" w:rsidRPr="001E0694" w:rsidRDefault="00C002CA" w:rsidP="00C002CA">
      <w:pPr>
        <w:pStyle w:val="48"/>
        <w:tabs>
          <w:tab w:val="left" w:pos="707"/>
        </w:tabs>
        <w:spacing w:after="0"/>
        <w:ind w:left="1530"/>
        <w:rPr>
          <w:rFonts w:ascii="David" w:hAnsi="David"/>
          <w:b/>
          <w:bCs/>
          <w:szCs w:val="22"/>
          <w:rtl/>
        </w:rPr>
      </w:pPr>
      <w:r w:rsidRPr="001E0694">
        <w:rPr>
          <w:rFonts w:ascii="David" w:hAnsi="David"/>
          <w:szCs w:val="22"/>
          <w:rtl/>
        </w:rPr>
        <w:t>תכולת המחירים</w:t>
      </w:r>
    </w:p>
    <w:p w14:paraId="30B8378A" w14:textId="77777777" w:rsidR="00C002CA" w:rsidRPr="001E0694" w:rsidRDefault="00C002CA" w:rsidP="00C002CA">
      <w:pPr>
        <w:tabs>
          <w:tab w:val="left" w:pos="1274"/>
          <w:tab w:val="left" w:pos="2880"/>
          <w:tab w:val="left" w:pos="3600"/>
          <w:tab w:val="left" w:pos="4320"/>
        </w:tabs>
        <w:ind w:left="1276" w:firstLine="257"/>
        <w:rPr>
          <w:rFonts w:ascii="David" w:hAnsi="David" w:cs="David"/>
          <w:rtl/>
        </w:rPr>
      </w:pPr>
      <w:r w:rsidRPr="001E0694">
        <w:rPr>
          <w:rFonts w:ascii="David" w:hAnsi="David" w:cs="David"/>
          <w:rtl/>
        </w:rPr>
        <w:t>מחיר אספקת צינורות והתקנתם בתוך תעלה כולל, בין היתר, את המפורט להלן:</w:t>
      </w:r>
    </w:p>
    <w:p w14:paraId="26377EA1" w14:textId="77777777" w:rsidR="00C002CA" w:rsidRPr="001E0694" w:rsidRDefault="00C002CA" w:rsidP="00C002CA">
      <w:pPr>
        <w:tabs>
          <w:tab w:val="left" w:pos="1701"/>
          <w:tab w:val="left" w:pos="2880"/>
          <w:tab w:val="left" w:pos="3600"/>
          <w:tab w:val="left" w:pos="4320"/>
        </w:tabs>
        <w:ind w:left="1561" w:hanging="28"/>
        <w:rPr>
          <w:rFonts w:ascii="David" w:hAnsi="David" w:cs="David"/>
          <w:rtl/>
        </w:rPr>
      </w:pPr>
      <w:r w:rsidRPr="001E0694">
        <w:rPr>
          <w:rFonts w:ascii="David" w:hAnsi="David" w:cs="David"/>
          <w:rtl/>
        </w:rPr>
        <w:t>הספקת והתקנת הצנרות.</w:t>
      </w:r>
      <w:r>
        <w:rPr>
          <w:rFonts w:ascii="David" w:hAnsi="David" w:cs="David" w:hint="cs"/>
          <w:rtl/>
        </w:rPr>
        <w:t xml:space="preserve"> </w:t>
      </w:r>
      <w:r w:rsidRPr="001E0694">
        <w:rPr>
          <w:rFonts w:ascii="David" w:hAnsi="David" w:cs="David"/>
          <w:rtl/>
        </w:rPr>
        <w:t>השחלת צינורות בתוך צינורות אחרים (שרוולים).</w:t>
      </w:r>
      <w:r>
        <w:rPr>
          <w:rFonts w:ascii="David" w:hAnsi="David" w:cs="David" w:hint="cs"/>
          <w:rtl/>
        </w:rPr>
        <w:t xml:space="preserve"> </w:t>
      </w:r>
      <w:r w:rsidRPr="001E0694">
        <w:rPr>
          <w:rFonts w:ascii="David" w:hAnsi="David" w:cs="David"/>
          <w:rtl/>
        </w:rPr>
        <w:t>אספקת והשחלת חוט</w:t>
      </w:r>
      <w:r>
        <w:rPr>
          <w:rFonts w:ascii="David" w:hAnsi="David" w:cs="David" w:hint="cs"/>
          <w:rtl/>
        </w:rPr>
        <w:t xml:space="preserve"> </w:t>
      </w:r>
      <w:r w:rsidRPr="001E0694">
        <w:rPr>
          <w:rFonts w:ascii="David" w:hAnsi="David" w:cs="David"/>
          <w:rtl/>
        </w:rPr>
        <w:t>משיכה 8</w:t>
      </w:r>
      <w:r>
        <w:rPr>
          <w:rFonts w:ascii="David" w:hAnsi="David" w:cs="David" w:hint="cs"/>
          <w:rtl/>
        </w:rPr>
        <w:t xml:space="preserve"> </w:t>
      </w:r>
      <w:r w:rsidRPr="001E0694">
        <w:rPr>
          <w:rFonts w:ascii="David" w:hAnsi="David" w:cs="David"/>
          <w:rtl/>
        </w:rPr>
        <w:t>מ"מ, חומרי חיבור, אוטמים, תומכות, קשתות, מצמדות, מחברים וכל הנדרש במפרטים ובתוכניות.</w:t>
      </w:r>
      <w:r>
        <w:rPr>
          <w:rFonts w:ascii="David" w:hAnsi="David" w:cs="David" w:hint="cs"/>
          <w:rtl/>
        </w:rPr>
        <w:t xml:space="preserve"> </w:t>
      </w:r>
      <w:r w:rsidRPr="001E0694">
        <w:rPr>
          <w:rFonts w:ascii="David" w:hAnsi="David" w:cs="David"/>
          <w:b/>
          <w:bCs/>
          <w:u w:val="single"/>
          <w:rtl/>
        </w:rPr>
        <w:t>אופני המדידה</w:t>
      </w:r>
      <w:r w:rsidRPr="001E0694">
        <w:rPr>
          <w:rFonts w:ascii="David" w:hAnsi="David" w:cs="David"/>
          <w:rtl/>
        </w:rPr>
        <w:t xml:space="preserve"> לפי אורך ממרכז תא למרכז תא או קצה צינור במידה ואין תא, במ"א.</w:t>
      </w:r>
    </w:p>
    <w:p w14:paraId="3A01A3A1" w14:textId="77777777" w:rsidR="00C002CA" w:rsidRPr="001E0694" w:rsidRDefault="00C002CA" w:rsidP="00C002CA">
      <w:pPr>
        <w:pStyle w:val="48"/>
        <w:numPr>
          <w:ilvl w:val="2"/>
          <w:numId w:val="222"/>
        </w:numPr>
        <w:tabs>
          <w:tab w:val="left" w:pos="707"/>
          <w:tab w:val="num" w:pos="1962"/>
        </w:tabs>
        <w:spacing w:after="0" w:line="240" w:lineRule="auto"/>
        <w:ind w:left="1560" w:hanging="825"/>
        <w:rPr>
          <w:rFonts w:ascii="David" w:hAnsi="David"/>
          <w:b/>
          <w:bCs/>
          <w:szCs w:val="22"/>
        </w:rPr>
      </w:pPr>
      <w:r w:rsidRPr="001E0694">
        <w:rPr>
          <w:rFonts w:ascii="David" w:hAnsi="David"/>
          <w:szCs w:val="22"/>
          <w:rtl/>
        </w:rPr>
        <w:t>חיבור צנרת חדשה לתא קיים</w:t>
      </w:r>
    </w:p>
    <w:p w14:paraId="6BEF39B8" w14:textId="77777777" w:rsidR="00C002CA" w:rsidRPr="001E0694" w:rsidRDefault="00C002CA" w:rsidP="00C002CA">
      <w:pPr>
        <w:pStyle w:val="48"/>
        <w:tabs>
          <w:tab w:val="left" w:pos="707"/>
        </w:tabs>
        <w:spacing w:after="0" w:line="240" w:lineRule="auto"/>
        <w:ind w:left="1560"/>
        <w:rPr>
          <w:rFonts w:ascii="David" w:hAnsi="David"/>
          <w:b/>
          <w:bCs/>
          <w:szCs w:val="22"/>
          <w:rtl/>
        </w:rPr>
      </w:pPr>
      <w:r w:rsidRPr="001E0694">
        <w:rPr>
          <w:rFonts w:ascii="David" w:hAnsi="David"/>
          <w:szCs w:val="22"/>
          <w:rtl/>
        </w:rPr>
        <w:t>תכולת המחירים</w:t>
      </w:r>
    </w:p>
    <w:p w14:paraId="538626B4" w14:textId="77777777" w:rsidR="00C002CA" w:rsidRPr="001E0694" w:rsidRDefault="00C002CA" w:rsidP="00C002CA">
      <w:pPr>
        <w:tabs>
          <w:tab w:val="left" w:pos="1274"/>
          <w:tab w:val="left" w:pos="2880"/>
          <w:tab w:val="left" w:pos="3600"/>
          <w:tab w:val="left" w:pos="4320"/>
        </w:tabs>
        <w:ind w:left="1274" w:firstLine="273"/>
        <w:rPr>
          <w:rFonts w:ascii="David" w:hAnsi="David" w:cs="David"/>
          <w:rtl/>
        </w:rPr>
      </w:pPr>
      <w:r w:rsidRPr="001E0694">
        <w:rPr>
          <w:rFonts w:ascii="David" w:hAnsi="David" w:cs="David"/>
          <w:rtl/>
        </w:rPr>
        <w:t>חיבור צנרת חדשה לתא קיים, כולל בין היתר:</w:t>
      </w:r>
    </w:p>
    <w:p w14:paraId="5C879FBB" w14:textId="77777777" w:rsidR="00C002CA" w:rsidRPr="001E0694" w:rsidRDefault="00C002CA" w:rsidP="00C002CA">
      <w:pPr>
        <w:tabs>
          <w:tab w:val="left" w:pos="1274"/>
          <w:tab w:val="left" w:pos="2880"/>
          <w:tab w:val="left" w:pos="3600"/>
          <w:tab w:val="left" w:pos="4320"/>
        </w:tabs>
        <w:ind w:left="1274" w:firstLine="273"/>
        <w:rPr>
          <w:rFonts w:ascii="David" w:hAnsi="David" w:cs="David"/>
          <w:rtl/>
        </w:rPr>
      </w:pPr>
      <w:r w:rsidRPr="001E0694">
        <w:rPr>
          <w:rFonts w:ascii="David" w:hAnsi="David" w:cs="David"/>
          <w:rtl/>
        </w:rPr>
        <w:t>גילוי וניקוי התא.</w:t>
      </w:r>
    </w:p>
    <w:p w14:paraId="5A07A8B1" w14:textId="77777777" w:rsidR="00C002CA" w:rsidRPr="001E0694" w:rsidRDefault="00C002CA" w:rsidP="00C002CA">
      <w:pPr>
        <w:tabs>
          <w:tab w:val="left" w:pos="1274"/>
          <w:tab w:val="left" w:pos="2880"/>
          <w:tab w:val="left" w:pos="3600"/>
          <w:tab w:val="left" w:pos="4320"/>
        </w:tabs>
        <w:ind w:left="1274" w:firstLine="273"/>
        <w:rPr>
          <w:rFonts w:ascii="David" w:hAnsi="David" w:cs="David"/>
          <w:rtl/>
        </w:rPr>
      </w:pPr>
      <w:r w:rsidRPr="001E0694">
        <w:rPr>
          <w:rFonts w:ascii="David" w:hAnsi="David" w:cs="David"/>
          <w:rtl/>
        </w:rPr>
        <w:t>חציבת פתח הכנסת הצינורות כולל מופות.</w:t>
      </w:r>
    </w:p>
    <w:p w14:paraId="72DF6D62" w14:textId="77777777" w:rsidR="00C002CA" w:rsidRPr="001E0694" w:rsidRDefault="00C002CA" w:rsidP="00C002CA">
      <w:pPr>
        <w:tabs>
          <w:tab w:val="left" w:pos="1274"/>
          <w:tab w:val="left" w:pos="2880"/>
          <w:tab w:val="left" w:pos="3600"/>
          <w:tab w:val="left" w:pos="4320"/>
        </w:tabs>
        <w:ind w:left="1274" w:firstLine="273"/>
        <w:rPr>
          <w:rFonts w:ascii="David" w:hAnsi="David" w:cs="David"/>
          <w:rtl/>
        </w:rPr>
      </w:pPr>
      <w:r w:rsidRPr="001E0694">
        <w:rPr>
          <w:rFonts w:ascii="David" w:hAnsi="David" w:cs="David"/>
          <w:rtl/>
        </w:rPr>
        <w:t>ביטון ותיקון טיח התא.</w:t>
      </w:r>
    </w:p>
    <w:p w14:paraId="007435B4" w14:textId="77777777" w:rsidR="00C002CA" w:rsidRPr="001E0694" w:rsidRDefault="00C002CA" w:rsidP="00C002CA">
      <w:pPr>
        <w:tabs>
          <w:tab w:val="left" w:pos="1274"/>
          <w:tab w:val="left" w:pos="2880"/>
          <w:tab w:val="left" w:pos="3600"/>
          <w:tab w:val="left" w:pos="4320"/>
        </w:tabs>
        <w:ind w:left="1274" w:firstLine="273"/>
        <w:rPr>
          <w:rFonts w:ascii="David" w:hAnsi="David" w:cs="David"/>
          <w:rtl/>
        </w:rPr>
      </w:pPr>
      <w:r w:rsidRPr="001E0694">
        <w:rPr>
          <w:rFonts w:ascii="David" w:hAnsi="David" w:cs="David"/>
          <w:rtl/>
        </w:rPr>
        <w:t>הכל בהתאם למפרט בזק והחברות השונות.</w:t>
      </w:r>
    </w:p>
    <w:p w14:paraId="053CD97D" w14:textId="77777777" w:rsidR="00C002CA" w:rsidRPr="001E0694" w:rsidRDefault="00C002CA" w:rsidP="00C002CA">
      <w:pPr>
        <w:tabs>
          <w:tab w:val="left" w:pos="1274"/>
          <w:tab w:val="left" w:pos="2880"/>
          <w:tab w:val="left" w:pos="3600"/>
          <w:tab w:val="left" w:pos="4320"/>
        </w:tabs>
        <w:ind w:left="1274" w:firstLine="273"/>
        <w:rPr>
          <w:rFonts w:ascii="David" w:hAnsi="David" w:cs="David"/>
          <w:b/>
          <w:bCs/>
          <w:rtl/>
        </w:rPr>
      </w:pPr>
      <w:r w:rsidRPr="001E0694">
        <w:rPr>
          <w:rFonts w:ascii="David" w:hAnsi="David" w:cs="David"/>
          <w:b/>
          <w:bCs/>
          <w:rtl/>
        </w:rPr>
        <w:t>אופני המדידה</w:t>
      </w:r>
    </w:p>
    <w:p w14:paraId="0A705280" w14:textId="77777777" w:rsidR="00C002CA" w:rsidRDefault="00C002CA" w:rsidP="00C002CA">
      <w:pPr>
        <w:tabs>
          <w:tab w:val="left" w:pos="1274"/>
          <w:tab w:val="left" w:pos="2880"/>
          <w:tab w:val="left" w:pos="3600"/>
          <w:tab w:val="left" w:pos="4320"/>
        </w:tabs>
        <w:ind w:left="1274" w:firstLine="273"/>
        <w:rPr>
          <w:rFonts w:ascii="David" w:hAnsi="David" w:cs="David"/>
          <w:rtl/>
        </w:rPr>
      </w:pPr>
      <w:r w:rsidRPr="001E0694">
        <w:rPr>
          <w:rFonts w:ascii="David" w:hAnsi="David" w:cs="David"/>
          <w:rtl/>
        </w:rPr>
        <w:t>המדידה לפי כניסת כל חבילת הצנרת קומפלט לתא.</w:t>
      </w:r>
    </w:p>
    <w:p w14:paraId="1219BF6B" w14:textId="77777777" w:rsidR="00C002CA" w:rsidRPr="00495303" w:rsidRDefault="00C002CA" w:rsidP="00C002CA">
      <w:pPr>
        <w:tabs>
          <w:tab w:val="left" w:pos="1274"/>
          <w:tab w:val="left" w:pos="2880"/>
          <w:tab w:val="left" w:pos="3600"/>
          <w:tab w:val="left" w:pos="4320"/>
        </w:tabs>
        <w:ind w:left="1274" w:firstLine="273"/>
        <w:rPr>
          <w:rFonts w:ascii="David" w:hAnsi="David" w:cs="David"/>
          <w:rtl/>
        </w:rPr>
      </w:pPr>
    </w:p>
    <w:p w14:paraId="00D127F3" w14:textId="77777777" w:rsidR="00C002CA" w:rsidRPr="00495303" w:rsidRDefault="00C002CA" w:rsidP="00C002CA">
      <w:pPr>
        <w:pStyle w:val="48"/>
        <w:numPr>
          <w:ilvl w:val="2"/>
          <w:numId w:val="222"/>
        </w:numPr>
        <w:tabs>
          <w:tab w:val="left" w:pos="707"/>
          <w:tab w:val="num" w:pos="1962"/>
        </w:tabs>
        <w:spacing w:after="0" w:line="240" w:lineRule="auto"/>
        <w:ind w:left="1589" w:hanging="868"/>
        <w:rPr>
          <w:rFonts w:ascii="David" w:hAnsi="David"/>
          <w:b/>
          <w:bCs/>
          <w:szCs w:val="22"/>
        </w:rPr>
      </w:pPr>
      <w:r w:rsidRPr="00495303">
        <w:rPr>
          <w:rFonts w:ascii="David" w:hAnsi="David"/>
          <w:szCs w:val="22"/>
          <w:rtl/>
        </w:rPr>
        <w:t>תאים (עגול, מלבני)</w:t>
      </w:r>
    </w:p>
    <w:p w14:paraId="72F64429" w14:textId="77777777" w:rsidR="00C002CA" w:rsidRPr="00495303" w:rsidRDefault="00C002CA" w:rsidP="00C002CA">
      <w:pPr>
        <w:pStyle w:val="48"/>
        <w:tabs>
          <w:tab w:val="left" w:pos="707"/>
        </w:tabs>
        <w:spacing w:after="0" w:line="240" w:lineRule="auto"/>
        <w:ind w:left="2340" w:hanging="737"/>
        <w:rPr>
          <w:rFonts w:ascii="David" w:hAnsi="David"/>
          <w:b/>
          <w:bCs/>
          <w:szCs w:val="22"/>
          <w:rtl/>
        </w:rPr>
      </w:pPr>
      <w:r w:rsidRPr="00495303">
        <w:rPr>
          <w:rFonts w:ascii="David" w:hAnsi="David"/>
          <w:szCs w:val="22"/>
          <w:rtl/>
        </w:rPr>
        <w:t>תכולת המחירים</w:t>
      </w:r>
    </w:p>
    <w:p w14:paraId="6CA1D5B5" w14:textId="77777777" w:rsidR="00C002CA" w:rsidRPr="00495303" w:rsidRDefault="00C002CA" w:rsidP="00C002CA">
      <w:pPr>
        <w:tabs>
          <w:tab w:val="left" w:pos="720"/>
          <w:tab w:val="left" w:pos="3600"/>
          <w:tab w:val="left" w:pos="4320"/>
        </w:tabs>
        <w:ind w:left="1589" w:hanging="426"/>
        <w:rPr>
          <w:rFonts w:ascii="David" w:hAnsi="David" w:cs="David"/>
          <w:rtl/>
        </w:rPr>
      </w:pPr>
      <w:r w:rsidRPr="00495303">
        <w:rPr>
          <w:rFonts w:ascii="David" w:hAnsi="David" w:cs="David"/>
          <w:rtl/>
        </w:rPr>
        <w:tab/>
        <w:t>העבודות הכרוכות בביצוע תאים (עגול, מלבני) בהתאם למפרט חברות התקשורת הרלוונטית, כולל בין היתר:</w:t>
      </w:r>
    </w:p>
    <w:p w14:paraId="17905F3E" w14:textId="77777777" w:rsidR="00C002CA" w:rsidRPr="00495303" w:rsidRDefault="00C002CA" w:rsidP="00C002CA">
      <w:pPr>
        <w:tabs>
          <w:tab w:val="left" w:pos="720"/>
          <w:tab w:val="left" w:pos="2552"/>
          <w:tab w:val="left" w:pos="3600"/>
          <w:tab w:val="left" w:pos="4320"/>
        </w:tabs>
        <w:ind w:left="1589" w:hanging="737"/>
        <w:rPr>
          <w:rFonts w:ascii="David" w:hAnsi="David" w:cs="David"/>
          <w:rtl/>
        </w:rPr>
      </w:pPr>
      <w:r w:rsidRPr="00495303">
        <w:rPr>
          <w:rFonts w:ascii="David" w:hAnsi="David" w:cs="David"/>
          <w:rtl/>
        </w:rPr>
        <w:tab/>
        <w:t>חפירה ומילוי.</w:t>
      </w:r>
    </w:p>
    <w:p w14:paraId="18A282F3" w14:textId="77777777" w:rsidR="00C002CA" w:rsidRPr="00495303" w:rsidRDefault="00C002CA" w:rsidP="00C002CA">
      <w:pPr>
        <w:tabs>
          <w:tab w:val="left" w:pos="720"/>
          <w:tab w:val="left" w:pos="2552"/>
          <w:tab w:val="left" w:pos="3600"/>
          <w:tab w:val="left" w:pos="4320"/>
        </w:tabs>
        <w:ind w:left="1589" w:hanging="737"/>
        <w:rPr>
          <w:rFonts w:ascii="David" w:hAnsi="David" w:cs="David"/>
          <w:rtl/>
        </w:rPr>
      </w:pPr>
      <w:r w:rsidRPr="00495303">
        <w:rPr>
          <w:rFonts w:ascii="David" w:hAnsi="David" w:cs="David"/>
          <w:rtl/>
        </w:rPr>
        <w:tab/>
        <w:t>הספקת התא לרבות טבעות רצפה ותקרה ומכסה ע"פ איפיון חברת תקשורת.</w:t>
      </w:r>
    </w:p>
    <w:p w14:paraId="2D866B50" w14:textId="77777777" w:rsidR="00C002CA" w:rsidRPr="00495303" w:rsidRDefault="00C002CA" w:rsidP="00C002CA">
      <w:pPr>
        <w:tabs>
          <w:tab w:val="left" w:pos="720"/>
          <w:tab w:val="left" w:pos="2410"/>
          <w:tab w:val="left" w:pos="3600"/>
          <w:tab w:val="left" w:pos="4320"/>
        </w:tabs>
        <w:ind w:left="1589" w:hanging="737"/>
        <w:rPr>
          <w:rFonts w:ascii="David" w:hAnsi="David" w:cs="David"/>
          <w:b/>
          <w:bCs/>
          <w:rtl/>
        </w:rPr>
      </w:pPr>
      <w:r w:rsidRPr="00495303">
        <w:rPr>
          <w:rFonts w:ascii="David" w:hAnsi="David" w:cs="David"/>
          <w:b/>
          <w:bCs/>
          <w:rtl/>
        </w:rPr>
        <w:tab/>
        <w:t>אופני המדידה</w:t>
      </w:r>
    </w:p>
    <w:p w14:paraId="18CF9709" w14:textId="77777777" w:rsidR="00C002CA" w:rsidRPr="00495303" w:rsidRDefault="00C002CA" w:rsidP="00C002CA">
      <w:pPr>
        <w:tabs>
          <w:tab w:val="left" w:pos="720"/>
          <w:tab w:val="left" w:pos="2410"/>
          <w:tab w:val="left" w:pos="3600"/>
          <w:tab w:val="left" w:pos="4320"/>
        </w:tabs>
        <w:ind w:left="1589"/>
        <w:rPr>
          <w:rFonts w:ascii="David" w:hAnsi="David" w:cs="David"/>
          <w:rtl/>
        </w:rPr>
      </w:pPr>
      <w:r w:rsidRPr="00495303">
        <w:rPr>
          <w:rFonts w:ascii="David" w:hAnsi="David" w:cs="David"/>
          <w:rtl/>
        </w:rPr>
        <w:t>בהתאם ליחידות מבוצעות, ביחידה קומפלט.</w:t>
      </w:r>
    </w:p>
    <w:p w14:paraId="6EE1E5DF" w14:textId="77777777" w:rsidR="00C002CA" w:rsidRPr="00BA484E" w:rsidRDefault="00C002CA" w:rsidP="00C002CA">
      <w:pPr>
        <w:rPr>
          <w:rFonts w:ascii="David" w:hAnsi="David" w:cs="David"/>
          <w:sz w:val="24"/>
          <w:szCs w:val="24"/>
          <w:rtl/>
        </w:rPr>
      </w:pPr>
    </w:p>
    <w:p w14:paraId="6B3C7F4A" w14:textId="77777777" w:rsidR="00C002CA" w:rsidRPr="00495303" w:rsidRDefault="00C002CA" w:rsidP="00C002CA">
      <w:pPr>
        <w:ind w:left="721"/>
        <w:rPr>
          <w:rFonts w:ascii="David" w:hAnsi="David" w:cs="David"/>
          <w:color w:val="1F497D"/>
          <w:rtl/>
        </w:rPr>
      </w:pPr>
      <w:r w:rsidRPr="00495303">
        <w:rPr>
          <w:rFonts w:ascii="David" w:hAnsi="David" w:cs="David"/>
          <w:color w:val="1F497D"/>
          <w:rtl/>
        </w:rPr>
        <w:t>פרוגרמת בדיקות מעבדה לפרק 08</w:t>
      </w:r>
      <w:r>
        <w:rPr>
          <w:rFonts w:ascii="David" w:hAnsi="David" w:cs="David" w:hint="cs"/>
          <w:color w:val="1F497D"/>
          <w:rtl/>
        </w:rPr>
        <w:t>:</w:t>
      </w:r>
    </w:p>
    <w:tbl>
      <w:tblPr>
        <w:bidiVisual/>
        <w:tblW w:w="8856" w:type="dxa"/>
        <w:tblInd w:w="632" w:type="dxa"/>
        <w:tblCellMar>
          <w:left w:w="0" w:type="dxa"/>
          <w:right w:w="0" w:type="dxa"/>
        </w:tblCellMar>
        <w:tblLook w:val="04A0" w:firstRow="1" w:lastRow="0" w:firstColumn="1" w:lastColumn="0" w:noHBand="0" w:noVBand="1"/>
      </w:tblPr>
      <w:tblGrid>
        <w:gridCol w:w="1961"/>
        <w:gridCol w:w="1984"/>
        <w:gridCol w:w="2697"/>
        <w:gridCol w:w="2214"/>
      </w:tblGrid>
      <w:tr w:rsidR="00C002CA" w:rsidRPr="00495303" w14:paraId="2B4F3D9C" w14:textId="77777777" w:rsidTr="00D2264D">
        <w:tc>
          <w:tcPr>
            <w:tcW w:w="19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EC2DA7"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הנושא הנבדק</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A00536"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התקן לבדיקה</w:t>
            </w:r>
          </w:p>
        </w:tc>
        <w:tc>
          <w:tcPr>
            <w:tcW w:w="26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2F49C2C"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הבדיקה</w:t>
            </w:r>
          </w:p>
        </w:tc>
        <w:tc>
          <w:tcPr>
            <w:tcW w:w="22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17F643"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אחראי הערות</w:t>
            </w:r>
          </w:p>
        </w:tc>
      </w:tr>
      <w:tr w:rsidR="00C002CA" w:rsidRPr="00495303" w14:paraId="133C104D" w14:textId="77777777" w:rsidTr="00D2264D">
        <w:trPr>
          <w:trHeight w:val="353"/>
        </w:trPr>
        <w:tc>
          <w:tcPr>
            <w:tcW w:w="1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FB5846"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צנרת פי.וי.סי ,</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763DA9"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ת"י 61386</w:t>
            </w:r>
          </w:p>
        </w:tc>
        <w:tc>
          <w:tcPr>
            <w:tcW w:w="26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285A22"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אישור יצרן לעמידה בתקן</w:t>
            </w:r>
          </w:p>
        </w:tc>
        <w:tc>
          <w:tcPr>
            <w:tcW w:w="22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1686BE"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המתכנן והפיקוח</w:t>
            </w:r>
          </w:p>
        </w:tc>
      </w:tr>
      <w:tr w:rsidR="00C002CA" w:rsidRPr="00495303" w14:paraId="3C1E33FF" w14:textId="77777777" w:rsidTr="00D2264D">
        <w:tc>
          <w:tcPr>
            <w:tcW w:w="1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4A1565"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צנרת פוליאטילן י.ק.ע,</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2378BD"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ת"י 1531</w:t>
            </w:r>
          </w:p>
        </w:tc>
        <w:tc>
          <w:tcPr>
            <w:tcW w:w="26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DBDB94"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אישור יצרן לעמידה בתקן</w:t>
            </w:r>
          </w:p>
        </w:tc>
        <w:tc>
          <w:tcPr>
            <w:tcW w:w="22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83A358"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המתכנן והפיקוח</w:t>
            </w:r>
          </w:p>
        </w:tc>
      </w:tr>
      <w:tr w:rsidR="00C002CA" w:rsidRPr="00495303" w14:paraId="58E61B6C" w14:textId="77777777" w:rsidTr="00D2264D">
        <w:tc>
          <w:tcPr>
            <w:tcW w:w="1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BD8CFC"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וצנרת שרשורית בעלת דופן כפולה</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D6871A"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ת"י 61386 חלק 22</w:t>
            </w:r>
          </w:p>
        </w:tc>
        <w:tc>
          <w:tcPr>
            <w:tcW w:w="26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09A520"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אישור יצרן לעמידה בתקן</w:t>
            </w:r>
          </w:p>
        </w:tc>
        <w:tc>
          <w:tcPr>
            <w:tcW w:w="22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06456"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המתכנן והפיקוח</w:t>
            </w:r>
          </w:p>
        </w:tc>
      </w:tr>
      <w:tr w:rsidR="00C002CA" w:rsidRPr="00495303" w14:paraId="174B428A" w14:textId="77777777" w:rsidTr="00D2264D">
        <w:tc>
          <w:tcPr>
            <w:tcW w:w="1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B6D275"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שוחות מעבר טרומיים מבטון</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B48C47"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ת"י 5988</w:t>
            </w:r>
          </w:p>
        </w:tc>
        <w:tc>
          <w:tcPr>
            <w:tcW w:w="26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7634FE"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אישור יצרן לעמידה בתקן</w:t>
            </w:r>
          </w:p>
        </w:tc>
        <w:tc>
          <w:tcPr>
            <w:tcW w:w="22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DBCCC3"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המתכנן והפיקוח</w:t>
            </w:r>
          </w:p>
        </w:tc>
      </w:tr>
      <w:tr w:rsidR="00C002CA" w:rsidRPr="00495303" w14:paraId="7E5D4D4C" w14:textId="77777777" w:rsidTr="00D2264D">
        <w:tc>
          <w:tcPr>
            <w:tcW w:w="1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44589D"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מכסה לשוחות מעבר</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084685"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ת"י 489</w:t>
            </w:r>
          </w:p>
        </w:tc>
        <w:tc>
          <w:tcPr>
            <w:tcW w:w="26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861ABC"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אישור יצרן לעמידה בתקן</w:t>
            </w:r>
          </w:p>
        </w:tc>
        <w:tc>
          <w:tcPr>
            <w:tcW w:w="22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BC5D8A"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המתכנן והפיקוח</w:t>
            </w:r>
          </w:p>
        </w:tc>
      </w:tr>
      <w:tr w:rsidR="00C002CA" w:rsidRPr="00495303" w14:paraId="4B2E4963" w14:textId="77777777" w:rsidTr="00D2264D">
        <w:tc>
          <w:tcPr>
            <w:tcW w:w="1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6B5877" w14:textId="77777777" w:rsidR="00C002CA" w:rsidRPr="00495303" w:rsidRDefault="00C002CA" w:rsidP="00D2264D">
            <w:pPr>
              <w:bidi w:val="0"/>
              <w:jc w:val="center"/>
              <w:rPr>
                <w:rFonts w:ascii="David" w:eastAsiaTheme="minorHAnsi" w:hAnsi="David" w:cs="David"/>
                <w:color w:val="1F497D"/>
              </w:rPr>
            </w:pPr>
            <w:r w:rsidRPr="00495303">
              <w:rPr>
                <w:rFonts w:ascii="David" w:hAnsi="David" w:cs="David"/>
                <w:color w:val="1F497D"/>
              </w:rPr>
              <w:t>N</w:t>
            </w:r>
            <w:r w:rsidRPr="00495303">
              <w:rPr>
                <w:rFonts w:ascii="David" w:hAnsi="David" w:cs="David"/>
                <w:color w:val="1F497D"/>
                <w:rtl/>
              </w:rPr>
              <w:t>2</w:t>
            </w:r>
            <w:r w:rsidRPr="00495303">
              <w:rPr>
                <w:rFonts w:ascii="David" w:hAnsi="David" w:cs="David"/>
                <w:color w:val="1F497D"/>
              </w:rPr>
              <w:t xml:space="preserve">XY </w:t>
            </w:r>
            <w:r w:rsidRPr="00495303">
              <w:rPr>
                <w:rFonts w:ascii="David" w:hAnsi="David" w:cs="David"/>
                <w:color w:val="1F497D"/>
                <w:rtl/>
              </w:rPr>
              <w:t> כבלי חשמל</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2DB0D0"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ת"י 1381</w:t>
            </w:r>
          </w:p>
        </w:tc>
        <w:tc>
          <w:tcPr>
            <w:tcW w:w="26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E4DE65"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אישור יצרן לעמידה בתקן</w:t>
            </w:r>
          </w:p>
        </w:tc>
        <w:tc>
          <w:tcPr>
            <w:tcW w:w="22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34C9CA"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המתכנן והפיקוח</w:t>
            </w:r>
          </w:p>
        </w:tc>
      </w:tr>
      <w:tr w:rsidR="00C002CA" w:rsidRPr="00495303" w14:paraId="7EFA7153" w14:textId="77777777" w:rsidTr="00D2264D">
        <w:tc>
          <w:tcPr>
            <w:tcW w:w="1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C2304F"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בורגי עיגון ליסודות לעמודי תאורה</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C41C45" w14:textId="77777777" w:rsidR="00C002CA" w:rsidRPr="00495303" w:rsidRDefault="00C002CA" w:rsidP="00D2264D">
            <w:pPr>
              <w:jc w:val="center"/>
              <w:rPr>
                <w:rFonts w:ascii="David" w:eastAsiaTheme="minorHAnsi" w:hAnsi="David" w:cs="David"/>
                <w:color w:val="1F497D"/>
                <w:rtl/>
              </w:rPr>
            </w:pPr>
            <w:r w:rsidRPr="00495303">
              <w:rPr>
                <w:rFonts w:ascii="David" w:hAnsi="David" w:cs="David"/>
                <w:color w:val="1F497D"/>
                <w:rtl/>
              </w:rPr>
              <w:t>ת"י 812,</w:t>
            </w:r>
          </w:p>
          <w:p w14:paraId="337D472D"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ת"י</w:t>
            </w:r>
            <w:r w:rsidRPr="00495303">
              <w:rPr>
                <w:rFonts w:ascii="David" w:hAnsi="David" w:cs="David"/>
                <w:color w:val="1F497D"/>
              </w:rPr>
              <w:t xml:space="preserve"> 1225 </w:t>
            </w:r>
            <w:r w:rsidRPr="00495303">
              <w:rPr>
                <w:rFonts w:ascii="David" w:hAnsi="David" w:cs="David"/>
                <w:color w:val="1F497D"/>
                <w:rtl/>
              </w:rPr>
              <w:t xml:space="preserve">חלק 1 לחוזק </w:t>
            </w:r>
            <w:r w:rsidRPr="00495303">
              <w:rPr>
                <w:rFonts w:ascii="David" w:hAnsi="David" w:cs="David"/>
                <w:color w:val="1F497D"/>
              </w:rPr>
              <w:t>  4.6</w:t>
            </w:r>
          </w:p>
        </w:tc>
        <w:tc>
          <w:tcPr>
            <w:tcW w:w="26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06775"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לפני הספקת הברגים בדיקה של מכון התקנים או מעבדה מאושרת</w:t>
            </w:r>
          </w:p>
        </w:tc>
        <w:tc>
          <w:tcPr>
            <w:tcW w:w="22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2DD2BD"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המתכנן והפיקוח</w:t>
            </w:r>
          </w:p>
        </w:tc>
      </w:tr>
      <w:tr w:rsidR="00C002CA" w:rsidRPr="00495303" w14:paraId="64FDF129" w14:textId="77777777" w:rsidTr="00D2264D">
        <w:tc>
          <w:tcPr>
            <w:tcW w:w="1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DA8718"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בטון יסודות לעמודי תאורה</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7D8CFF"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ת"י</w:t>
            </w:r>
          </w:p>
        </w:tc>
        <w:tc>
          <w:tcPr>
            <w:tcW w:w="26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96CDFB"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 xml:space="preserve">בדיקת של הבטון המסופק לאתר התאמה ל- </w:t>
            </w:r>
            <w:r w:rsidRPr="00495303">
              <w:rPr>
                <w:rFonts w:ascii="David" w:hAnsi="David" w:cs="David"/>
                <w:color w:val="1F497D"/>
              </w:rPr>
              <w:t>B</w:t>
            </w:r>
            <w:r w:rsidRPr="00495303">
              <w:rPr>
                <w:rFonts w:ascii="David" w:hAnsi="David" w:cs="David"/>
                <w:color w:val="1F497D"/>
                <w:rtl/>
              </w:rPr>
              <w:t>30.</w:t>
            </w:r>
          </w:p>
        </w:tc>
        <w:tc>
          <w:tcPr>
            <w:tcW w:w="22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68EAA1"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הפיקוח</w:t>
            </w:r>
          </w:p>
        </w:tc>
      </w:tr>
      <w:tr w:rsidR="00C002CA" w:rsidRPr="00495303" w14:paraId="4A351582" w14:textId="77777777" w:rsidTr="00D2264D">
        <w:tc>
          <w:tcPr>
            <w:tcW w:w="1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19A774"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עמודי תאורה</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A0D1E" w14:textId="77777777" w:rsidR="00C002CA" w:rsidRPr="00495303" w:rsidRDefault="00C002CA" w:rsidP="00D2264D">
            <w:pPr>
              <w:jc w:val="center"/>
              <w:rPr>
                <w:rFonts w:ascii="David" w:eastAsiaTheme="minorHAnsi" w:hAnsi="David" w:cs="David"/>
                <w:color w:val="1F497D"/>
                <w:rtl/>
              </w:rPr>
            </w:pPr>
            <w:r w:rsidRPr="00495303">
              <w:rPr>
                <w:rFonts w:ascii="David" w:hAnsi="David" w:cs="David"/>
                <w:color w:val="1F497D"/>
                <w:rtl/>
              </w:rPr>
              <w:t>העמוד לפי ת"י 812</w:t>
            </w:r>
          </w:p>
          <w:p w14:paraId="3A161B07"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גלוון לפי ת"י 918</w:t>
            </w:r>
          </w:p>
        </w:tc>
        <w:tc>
          <w:tcPr>
            <w:tcW w:w="26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17C14B"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בדיקת תכניות יצור</w:t>
            </w:r>
            <w:r>
              <w:rPr>
                <w:rFonts w:ascii="David" w:hAnsi="David" w:cs="David" w:hint="cs"/>
                <w:color w:val="1F497D"/>
                <w:rtl/>
              </w:rPr>
              <w:t>.</w:t>
            </w:r>
          </w:p>
        </w:tc>
        <w:tc>
          <w:tcPr>
            <w:tcW w:w="22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5F4DB7"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המתכנן והפיקוח</w:t>
            </w:r>
          </w:p>
        </w:tc>
      </w:tr>
      <w:tr w:rsidR="00C002CA" w:rsidRPr="00495303" w14:paraId="26446004" w14:textId="77777777" w:rsidTr="00D2264D">
        <w:tc>
          <w:tcPr>
            <w:tcW w:w="1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87069F"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צביעת עמודי תאורה</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15FF44"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תהליך הצביעה המוצע ע"י היצרן</w:t>
            </w:r>
          </w:p>
        </w:tc>
        <w:tc>
          <w:tcPr>
            <w:tcW w:w="26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EEB722"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בדיקת תהליך הצביעה</w:t>
            </w:r>
            <w:r>
              <w:rPr>
                <w:rFonts w:ascii="David" w:hAnsi="David" w:cs="David" w:hint="cs"/>
                <w:color w:val="1F497D"/>
                <w:rtl/>
              </w:rPr>
              <w:t>.</w:t>
            </w:r>
          </w:p>
        </w:tc>
        <w:tc>
          <w:tcPr>
            <w:tcW w:w="22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F46E9D"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המתכנן והפיקוח</w:t>
            </w:r>
          </w:p>
        </w:tc>
      </w:tr>
      <w:tr w:rsidR="00C002CA" w:rsidRPr="00495303" w14:paraId="24E7968E" w14:textId="77777777" w:rsidTr="00D2264D">
        <w:tc>
          <w:tcPr>
            <w:tcW w:w="1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245159"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גופי תאורה</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517949" w14:textId="77777777" w:rsidR="00C002CA" w:rsidRPr="00495303" w:rsidRDefault="00C002CA" w:rsidP="00D2264D">
            <w:pPr>
              <w:jc w:val="center"/>
              <w:rPr>
                <w:rFonts w:ascii="David" w:eastAsiaTheme="minorHAnsi" w:hAnsi="David" w:cs="David"/>
                <w:color w:val="1F497D"/>
                <w:rtl/>
              </w:rPr>
            </w:pPr>
            <w:r w:rsidRPr="00495303">
              <w:rPr>
                <w:rFonts w:ascii="David" w:hAnsi="David" w:cs="David"/>
                <w:color w:val="1F497D"/>
                <w:rtl/>
              </w:rPr>
              <w:t>לפי ת"י 20 בדיקת מנה</w:t>
            </w:r>
          </w:p>
          <w:p w14:paraId="14A6909B" w14:textId="77777777" w:rsidR="00C002CA" w:rsidRPr="00495303" w:rsidRDefault="00C002CA" w:rsidP="00D2264D">
            <w:pPr>
              <w:jc w:val="center"/>
              <w:rPr>
                <w:rFonts w:ascii="David" w:hAnsi="David" w:cs="David"/>
                <w:color w:val="1F497D"/>
                <w:rtl/>
              </w:rPr>
            </w:pPr>
            <w:r w:rsidRPr="00495303">
              <w:rPr>
                <w:rFonts w:ascii="David" w:hAnsi="David" w:cs="David"/>
                <w:color w:val="1F497D"/>
                <w:rtl/>
              </w:rPr>
              <w:t xml:space="preserve">תעודות  </w:t>
            </w:r>
            <w:r w:rsidRPr="00495303">
              <w:rPr>
                <w:rFonts w:ascii="David" w:hAnsi="David" w:cs="David"/>
                <w:color w:val="1F497D"/>
              </w:rPr>
              <w:t xml:space="preserve">COC </w:t>
            </w:r>
            <w:r w:rsidRPr="00495303">
              <w:rPr>
                <w:rFonts w:ascii="David" w:hAnsi="David" w:cs="David"/>
                <w:color w:val="1F497D"/>
                <w:rtl/>
              </w:rPr>
              <w:t xml:space="preserve">, </w:t>
            </w:r>
            <w:r w:rsidRPr="00495303">
              <w:rPr>
                <w:rFonts w:ascii="David" w:hAnsi="David" w:cs="David"/>
                <w:color w:val="1F497D"/>
              </w:rPr>
              <w:t xml:space="preserve">COT </w:t>
            </w:r>
            <w:r w:rsidRPr="00495303">
              <w:rPr>
                <w:rFonts w:ascii="David" w:hAnsi="David" w:cs="David"/>
                <w:color w:val="1F497D"/>
                <w:rtl/>
              </w:rPr>
              <w:t>מהספק.</w:t>
            </w:r>
          </w:p>
          <w:p w14:paraId="55064ECB"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ת"י 62471 0</w:t>
            </w:r>
            <w:r w:rsidRPr="00495303">
              <w:rPr>
                <w:rFonts w:ascii="David" w:hAnsi="David" w:cs="David"/>
                <w:color w:val="1F497D"/>
              </w:rPr>
              <w:t xml:space="preserve"> RG</w:t>
            </w:r>
          </w:p>
        </w:tc>
        <w:tc>
          <w:tcPr>
            <w:tcW w:w="26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099C55"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בדיקת אישור תקן לבדיקה מלאה ובדיקות מנה מכל משלוח .</w:t>
            </w:r>
          </w:p>
        </w:tc>
        <w:tc>
          <w:tcPr>
            <w:tcW w:w="22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BF59E0"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המתכנן והפיקוח</w:t>
            </w:r>
          </w:p>
        </w:tc>
      </w:tr>
      <w:tr w:rsidR="00C002CA" w:rsidRPr="00495303" w14:paraId="78E769BA" w14:textId="77777777" w:rsidTr="00D2264D">
        <w:tc>
          <w:tcPr>
            <w:tcW w:w="1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87978F"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לוחות חשמל / מרכזיות תאורה</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CE2EDA" w14:textId="77777777" w:rsidR="00C002CA" w:rsidRPr="00495303" w:rsidRDefault="00C002CA" w:rsidP="00D2264D">
            <w:pPr>
              <w:jc w:val="center"/>
              <w:rPr>
                <w:rFonts w:ascii="David" w:eastAsiaTheme="minorHAnsi" w:hAnsi="David" w:cs="David"/>
                <w:color w:val="1F497D"/>
                <w:rtl/>
              </w:rPr>
            </w:pPr>
            <w:r w:rsidRPr="00495303">
              <w:rPr>
                <w:rFonts w:ascii="David" w:hAnsi="David" w:cs="David"/>
                <w:color w:val="1F497D"/>
                <w:rtl/>
              </w:rPr>
              <w:t>ת"י 1419</w:t>
            </w:r>
          </w:p>
          <w:p w14:paraId="77E83C3B" w14:textId="77777777" w:rsidR="00C002CA" w:rsidRPr="00495303" w:rsidRDefault="00C002CA" w:rsidP="00D2264D">
            <w:pPr>
              <w:jc w:val="center"/>
              <w:rPr>
                <w:rFonts w:ascii="David" w:hAnsi="David" w:cs="David"/>
                <w:color w:val="1F497D"/>
                <w:rtl/>
              </w:rPr>
            </w:pPr>
            <w:r w:rsidRPr="00495303">
              <w:rPr>
                <w:rFonts w:ascii="David" w:hAnsi="David" w:cs="David"/>
                <w:color w:val="1F497D"/>
                <w:rtl/>
              </w:rPr>
              <w:t>ואישור למפעל</w:t>
            </w:r>
          </w:p>
          <w:p w14:paraId="235B97E0"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ת"י 61439</w:t>
            </w:r>
          </w:p>
        </w:tc>
        <w:tc>
          <w:tcPr>
            <w:tcW w:w="26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DE2A58"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בדיקת תכניות יצור</w:t>
            </w:r>
            <w:r>
              <w:rPr>
                <w:rFonts w:ascii="David" w:hAnsi="David" w:cs="David" w:hint="cs"/>
                <w:color w:val="1F497D"/>
                <w:rtl/>
              </w:rPr>
              <w:t>.</w:t>
            </w:r>
          </w:p>
        </w:tc>
        <w:tc>
          <w:tcPr>
            <w:tcW w:w="22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0B2DC2" w14:textId="77777777" w:rsidR="00C002CA" w:rsidRPr="00495303" w:rsidRDefault="00C002CA" w:rsidP="00D2264D">
            <w:pPr>
              <w:jc w:val="center"/>
              <w:rPr>
                <w:rFonts w:ascii="David" w:eastAsiaTheme="minorHAnsi" w:hAnsi="David" w:cs="David"/>
                <w:color w:val="1F497D"/>
              </w:rPr>
            </w:pPr>
            <w:r w:rsidRPr="00495303">
              <w:rPr>
                <w:rFonts w:ascii="David" w:hAnsi="David" w:cs="David"/>
                <w:color w:val="1F497D"/>
                <w:rtl/>
              </w:rPr>
              <w:t>המתכנן והפיקוח</w:t>
            </w:r>
          </w:p>
        </w:tc>
      </w:tr>
    </w:tbl>
    <w:p w14:paraId="60D0073E" w14:textId="77777777" w:rsidR="00C002CA" w:rsidRDefault="00C002CA" w:rsidP="00C002CA">
      <w:pPr>
        <w:rPr>
          <w:rFonts w:ascii="David" w:hAnsi="David" w:cs="David"/>
          <w:b/>
          <w:bCs/>
          <w:sz w:val="24"/>
          <w:szCs w:val="24"/>
          <w:u w:val="single"/>
          <w:rtl/>
          <w:lang w:eastAsia="en-US"/>
        </w:rPr>
      </w:pPr>
      <w:bookmarkStart w:id="433" w:name="_Hlk118300909"/>
      <w:r>
        <w:rPr>
          <w:rFonts w:ascii="David" w:hAnsi="David" w:cs="David" w:hint="cs"/>
          <w:b/>
          <w:bCs/>
          <w:sz w:val="24"/>
          <w:szCs w:val="24"/>
          <w:u w:val="single"/>
          <w:rtl/>
          <w:lang w:eastAsia="en-US"/>
        </w:rPr>
        <w:t xml:space="preserve">פרק 23 </w:t>
      </w:r>
      <w:r>
        <w:rPr>
          <w:rFonts w:ascii="David" w:hAnsi="David" w:cs="David"/>
          <w:b/>
          <w:bCs/>
          <w:sz w:val="24"/>
          <w:szCs w:val="24"/>
          <w:u w:val="single"/>
          <w:rtl/>
          <w:lang w:eastAsia="en-US"/>
        </w:rPr>
        <w:t>–</w:t>
      </w:r>
      <w:r>
        <w:rPr>
          <w:rFonts w:ascii="David" w:hAnsi="David" w:cs="David" w:hint="cs"/>
          <w:b/>
          <w:bCs/>
          <w:sz w:val="24"/>
          <w:szCs w:val="24"/>
          <w:u w:val="single"/>
          <w:rtl/>
          <w:lang w:eastAsia="en-US"/>
        </w:rPr>
        <w:t xml:space="preserve"> כלונסאות קדוחים ויצוקים באתר.</w:t>
      </w:r>
    </w:p>
    <w:p w14:paraId="27B2CD56" w14:textId="77777777" w:rsidR="00C002CA" w:rsidRDefault="00C002CA" w:rsidP="00C002CA">
      <w:pPr>
        <w:rPr>
          <w:rFonts w:ascii="David" w:hAnsi="David" w:cs="David"/>
          <w:b/>
          <w:bCs/>
          <w:sz w:val="24"/>
          <w:szCs w:val="24"/>
          <w:u w:val="single"/>
          <w:rtl/>
          <w:lang w:eastAsia="en-US"/>
        </w:rPr>
      </w:pPr>
    </w:p>
    <w:p w14:paraId="117C20BB" w14:textId="77777777" w:rsidR="00C002CA" w:rsidRDefault="00C002CA" w:rsidP="00C002CA">
      <w:pPr>
        <w:adjustRightInd w:val="0"/>
        <w:rPr>
          <w:rFonts w:ascii="David-Bold" w:eastAsiaTheme="minorHAnsi" w:hAnsiTheme="minorHAnsi" w:cs="David-Bold"/>
          <w:b/>
          <w:bCs/>
          <w:color w:val="000000"/>
          <w:sz w:val="28"/>
          <w:szCs w:val="28"/>
          <w:lang w:eastAsia="en-US"/>
        </w:rPr>
      </w:pPr>
      <w:r>
        <w:rPr>
          <w:rFonts w:ascii="David-Bold" w:eastAsiaTheme="minorHAnsi" w:hAnsiTheme="minorHAnsi" w:cs="David-Bold" w:hint="cs"/>
          <w:b/>
          <w:bCs/>
          <w:color w:val="000000"/>
          <w:sz w:val="28"/>
          <w:szCs w:val="28"/>
          <w:rtl/>
          <w:lang w:eastAsia="en-US"/>
        </w:rPr>
        <w:t>פרק</w:t>
      </w:r>
      <w:r>
        <w:rPr>
          <w:rFonts w:ascii="David-Bold" w:eastAsiaTheme="minorHAnsi" w:hAnsiTheme="minorHAnsi" w:cs="David-Bold"/>
          <w:b/>
          <w:bCs/>
          <w:color w:val="000000"/>
          <w:sz w:val="28"/>
          <w:szCs w:val="28"/>
          <w:rtl/>
          <w:lang w:eastAsia="en-US"/>
        </w:rPr>
        <w:t xml:space="preserve"> 00 </w:t>
      </w:r>
      <w:r>
        <w:rPr>
          <w:rFonts w:ascii="David-Bold" w:eastAsiaTheme="minorHAnsi" w:hAnsiTheme="minorHAnsi" w:cs="David-Bold" w:hint="cs"/>
          <w:b/>
          <w:bCs/>
          <w:color w:val="000000"/>
          <w:sz w:val="28"/>
          <w:szCs w:val="28"/>
          <w:rtl/>
          <w:lang w:eastAsia="en-US"/>
        </w:rPr>
        <w:t>–</w:t>
      </w:r>
      <w:r>
        <w:rPr>
          <w:rFonts w:ascii="David-Bold" w:eastAsiaTheme="minorHAnsi" w:hAnsiTheme="minorHAnsi" w:cs="David-Bold"/>
          <w:b/>
          <w:bCs/>
          <w:color w:val="000000"/>
          <w:sz w:val="28"/>
          <w:szCs w:val="28"/>
          <w:rtl/>
          <w:lang w:eastAsia="en-US"/>
        </w:rPr>
        <w:t xml:space="preserve"> </w:t>
      </w:r>
      <w:r>
        <w:rPr>
          <w:rFonts w:ascii="David-Bold" w:eastAsiaTheme="minorHAnsi" w:hAnsiTheme="minorHAnsi" w:cs="David-Bold" w:hint="cs"/>
          <w:b/>
          <w:bCs/>
          <w:color w:val="000000"/>
          <w:sz w:val="28"/>
          <w:szCs w:val="28"/>
          <w:rtl/>
          <w:lang w:eastAsia="en-US"/>
        </w:rPr>
        <w:t>מוקדמות</w:t>
      </w:r>
    </w:p>
    <w:p w14:paraId="62005A28" w14:textId="77777777" w:rsidR="00C002CA" w:rsidRDefault="00C002CA" w:rsidP="00C002CA">
      <w:pPr>
        <w:adjustRightInd w:val="0"/>
        <w:rPr>
          <w:rFonts w:ascii="David" w:eastAsiaTheme="minorHAnsi" w:hAnsi="David" w:cs="David"/>
          <w:color w:val="000000"/>
          <w:sz w:val="24"/>
          <w:szCs w:val="24"/>
          <w:lang w:eastAsia="en-US"/>
        </w:rPr>
      </w:pPr>
      <w:r>
        <w:rPr>
          <w:rFonts w:ascii="David-Bold" w:eastAsiaTheme="minorHAnsi" w:hAnsiTheme="minorHAnsi" w:cs="David-Bold"/>
          <w:b/>
          <w:bCs/>
          <w:color w:val="000000"/>
          <w:sz w:val="24"/>
          <w:szCs w:val="24"/>
          <w:lang w:eastAsia="en-US"/>
        </w:rPr>
        <w:t>1</w:t>
      </w:r>
      <w:r>
        <w:rPr>
          <w:rFonts w:ascii="David" w:eastAsiaTheme="minorHAnsi" w:hAnsi="David" w:cs="David" w:hint="cs"/>
          <w:color w:val="000000"/>
          <w:sz w:val="24"/>
          <w:szCs w:val="24"/>
          <w:rtl/>
          <w:lang w:eastAsia="en-US"/>
        </w:rPr>
        <w:t xml:space="preserve"> </w:t>
      </w:r>
      <w:r>
        <w:rPr>
          <w:rFonts w:ascii="David" w:eastAsiaTheme="minorHAnsi" w:hAnsi="David" w:cs="David"/>
          <w:color w:val="000000"/>
          <w:sz w:val="24"/>
          <w:szCs w:val="24"/>
          <w:rtl/>
          <w:lang w:eastAsia="en-US"/>
        </w:rPr>
        <w:t>תאור העבודה</w:t>
      </w:r>
    </w:p>
    <w:p w14:paraId="428FA186" w14:textId="77777777" w:rsidR="00C002CA" w:rsidRDefault="00C002CA" w:rsidP="00C002CA">
      <w:pPr>
        <w:adjustRightInd w:val="0"/>
        <w:rPr>
          <w:rFonts w:ascii="David" w:eastAsiaTheme="minorHAnsi" w:hAnsi="David" w:cs="David"/>
          <w:color w:val="000000"/>
          <w:sz w:val="24"/>
          <w:szCs w:val="24"/>
          <w:rtl/>
          <w:lang w:eastAsia="en-US"/>
        </w:rPr>
      </w:pPr>
      <w:r>
        <w:rPr>
          <w:rFonts w:ascii="David" w:eastAsiaTheme="minorHAnsi" w:hAnsi="David" w:cs="David"/>
          <w:color w:val="000000"/>
          <w:sz w:val="24"/>
          <w:szCs w:val="24"/>
          <w:rtl/>
          <w:lang w:eastAsia="en-US"/>
        </w:rPr>
        <w:t xml:space="preserve">א. מכרז/חוזה זה מתייחס לביצוע היסודות </w:t>
      </w:r>
      <w:r>
        <w:rPr>
          <w:rFonts w:ascii="David" w:eastAsiaTheme="minorHAnsi" w:hAnsi="David" w:cs="David"/>
          <w:color w:val="000000"/>
          <w:sz w:val="24"/>
          <w:szCs w:val="24"/>
          <w:lang w:eastAsia="en-US"/>
        </w:rPr>
        <w:t xml:space="preserve"> </w:t>
      </w:r>
      <w:r>
        <w:rPr>
          <w:rFonts w:ascii="David" w:eastAsiaTheme="minorHAnsi" w:hAnsi="David" w:cs="David" w:hint="cs"/>
          <w:color w:val="000000"/>
          <w:sz w:val="24"/>
          <w:szCs w:val="24"/>
          <w:rtl/>
          <w:lang w:eastAsia="en-US"/>
        </w:rPr>
        <w:t>למאגר המים וחדר המשאבות.</w:t>
      </w:r>
    </w:p>
    <w:p w14:paraId="1B346839" w14:textId="77777777" w:rsidR="00C002CA" w:rsidRDefault="00C002CA" w:rsidP="00C002CA">
      <w:pPr>
        <w:adjustRightInd w:val="0"/>
        <w:rPr>
          <w:rFonts w:ascii="David" w:eastAsiaTheme="minorHAnsi" w:hAnsi="David" w:cs="David"/>
          <w:color w:val="000000"/>
          <w:sz w:val="24"/>
          <w:szCs w:val="24"/>
          <w:rtl/>
          <w:lang w:eastAsia="en-US"/>
        </w:rPr>
      </w:pPr>
      <w:r>
        <w:rPr>
          <w:rFonts w:ascii="David" w:eastAsiaTheme="minorHAnsi" w:hAnsi="David" w:cs="David"/>
          <w:color w:val="000000"/>
          <w:sz w:val="24"/>
          <w:szCs w:val="24"/>
          <w:rtl/>
          <w:lang w:eastAsia="en-US"/>
        </w:rPr>
        <w:t>ב. יסודות המבנה הינם כלונסאות הקדוחים עפ"י התוכניו</w:t>
      </w:r>
      <w:r>
        <w:rPr>
          <w:rFonts w:ascii="David" w:eastAsiaTheme="minorHAnsi" w:hAnsi="David" w:cs="David" w:hint="cs"/>
          <w:color w:val="000000"/>
          <w:sz w:val="24"/>
          <w:szCs w:val="24"/>
          <w:rtl/>
          <w:lang w:eastAsia="en-US"/>
        </w:rPr>
        <w:t xml:space="preserve">ת </w:t>
      </w:r>
    </w:p>
    <w:p w14:paraId="448F24AE" w14:textId="77777777" w:rsidR="00C002CA" w:rsidRDefault="00C002CA" w:rsidP="00C002CA">
      <w:pPr>
        <w:adjustRightInd w:val="0"/>
        <w:rPr>
          <w:rFonts w:ascii="David" w:eastAsiaTheme="minorHAnsi" w:hAnsi="David" w:cs="David"/>
          <w:color w:val="000000"/>
          <w:sz w:val="24"/>
          <w:szCs w:val="24"/>
          <w:lang w:eastAsia="en-US"/>
        </w:rPr>
      </w:pPr>
      <w:r>
        <w:rPr>
          <w:rFonts w:ascii="David" w:eastAsiaTheme="minorHAnsi" w:hAnsi="David" w:cs="David" w:hint="cs"/>
          <w:color w:val="000000"/>
          <w:sz w:val="24"/>
          <w:szCs w:val="24"/>
          <w:rtl/>
          <w:lang w:eastAsia="en-US"/>
        </w:rPr>
        <w:t>ג. הכלונסאות יהיו בקטרים שונים כמפורט בתכניות.</w:t>
      </w:r>
    </w:p>
    <w:p w14:paraId="427EF61C" w14:textId="77777777" w:rsidR="00C002CA" w:rsidRPr="00CF0DE2" w:rsidRDefault="00C002CA" w:rsidP="00C002CA">
      <w:pPr>
        <w:adjustRightInd w:val="0"/>
        <w:rPr>
          <w:rFonts w:ascii="David-Bold" w:eastAsiaTheme="minorHAnsi" w:hAnsiTheme="minorHAnsi" w:cs="David-Bold"/>
          <w:b/>
          <w:bCs/>
          <w:color w:val="000000"/>
          <w:sz w:val="24"/>
          <w:szCs w:val="24"/>
          <w:lang w:eastAsia="en-US"/>
        </w:rPr>
      </w:pPr>
      <w:r>
        <w:rPr>
          <w:rFonts w:ascii="David-Bold" w:eastAsiaTheme="minorHAnsi" w:hAnsiTheme="minorHAnsi" w:cs="David-Bold" w:hint="cs"/>
          <w:b/>
          <w:bCs/>
          <w:color w:val="000000"/>
          <w:sz w:val="24"/>
          <w:szCs w:val="24"/>
          <w:rtl/>
          <w:lang w:eastAsia="en-US"/>
        </w:rPr>
        <w:t>2. אתר העבודה והתארגנות.</w:t>
      </w:r>
    </w:p>
    <w:p w14:paraId="1BB47447" w14:textId="77777777" w:rsidR="00C002CA" w:rsidRDefault="00C002CA" w:rsidP="00C002CA">
      <w:pPr>
        <w:adjustRightInd w:val="0"/>
        <w:rPr>
          <w:rFonts w:ascii="David" w:eastAsiaTheme="minorHAnsi" w:hAnsi="David" w:cs="David"/>
          <w:color w:val="000000"/>
          <w:sz w:val="24"/>
          <w:szCs w:val="24"/>
          <w:rtl/>
          <w:lang w:eastAsia="en-US"/>
        </w:rPr>
      </w:pPr>
      <w:r>
        <w:rPr>
          <w:rFonts w:ascii="David" w:eastAsiaTheme="minorHAnsi" w:hAnsi="David" w:cs="David"/>
          <w:color w:val="000000"/>
          <w:sz w:val="24"/>
          <w:szCs w:val="24"/>
          <w:rtl/>
          <w:lang w:eastAsia="en-US"/>
        </w:rPr>
        <w:t>א. הקבלן יבצע את העבודה בשלבים עפ"י התקדמות הב</w:t>
      </w:r>
      <w:r>
        <w:rPr>
          <w:rFonts w:ascii="David" w:eastAsiaTheme="minorHAnsi" w:hAnsi="David" w:cs="David" w:hint="cs"/>
          <w:color w:val="000000"/>
          <w:sz w:val="24"/>
          <w:szCs w:val="24"/>
          <w:rtl/>
          <w:lang w:eastAsia="en-US"/>
        </w:rPr>
        <w:t>י</w:t>
      </w:r>
      <w:r>
        <w:rPr>
          <w:rFonts w:ascii="David" w:eastAsiaTheme="minorHAnsi" w:hAnsi="David" w:cs="David"/>
          <w:color w:val="000000"/>
          <w:sz w:val="24"/>
          <w:szCs w:val="24"/>
          <w:rtl/>
          <w:lang w:eastAsia="en-US"/>
        </w:rPr>
        <w:t>צוע</w:t>
      </w:r>
      <w:r>
        <w:rPr>
          <w:rFonts w:ascii="David" w:eastAsiaTheme="minorHAnsi" w:hAnsi="David" w:cs="David"/>
          <w:color w:val="000000"/>
          <w:sz w:val="24"/>
          <w:szCs w:val="24"/>
          <w:lang w:eastAsia="en-US"/>
        </w:rPr>
        <w:t xml:space="preserve"> .</w:t>
      </w:r>
    </w:p>
    <w:p w14:paraId="74DD950B" w14:textId="77777777" w:rsidR="00C002CA" w:rsidRDefault="00C002CA" w:rsidP="00C002CA">
      <w:pPr>
        <w:adjustRightInd w:val="0"/>
        <w:rPr>
          <w:rFonts w:ascii="David" w:eastAsiaTheme="minorHAnsi" w:hAnsi="David" w:cs="David"/>
          <w:color w:val="000000"/>
          <w:sz w:val="24"/>
          <w:szCs w:val="24"/>
          <w:rtl/>
          <w:lang w:eastAsia="en-US"/>
        </w:rPr>
      </w:pPr>
      <w:r>
        <w:rPr>
          <w:rFonts w:ascii="David" w:eastAsiaTheme="minorHAnsi" w:hAnsi="David" w:cs="David" w:hint="cs"/>
          <w:color w:val="000000"/>
          <w:sz w:val="24"/>
          <w:szCs w:val="24"/>
          <w:rtl/>
          <w:lang w:eastAsia="en-US"/>
        </w:rPr>
        <w:t>ב. הקבלן ילמד היטב את תנאי האתר מבחינת גישות ומפלסים, אפשרויות שינוע, הובלה, הורדת ציוד, מיקום מיכלים, העמדת מנוף, משאבה וכו', הכל בהתחשב בתנאי האתר.</w:t>
      </w:r>
    </w:p>
    <w:p w14:paraId="73ABAB3F" w14:textId="77777777" w:rsidR="00C002CA" w:rsidRDefault="00C002CA" w:rsidP="00C002CA">
      <w:pPr>
        <w:adjustRightInd w:val="0"/>
        <w:rPr>
          <w:rFonts w:ascii="David" w:eastAsiaTheme="minorHAnsi" w:hAnsi="David" w:cs="David"/>
          <w:color w:val="000000"/>
          <w:sz w:val="24"/>
          <w:szCs w:val="24"/>
          <w:lang w:eastAsia="en-US"/>
        </w:rPr>
      </w:pPr>
      <w:r>
        <w:rPr>
          <w:rFonts w:ascii="David" w:eastAsiaTheme="minorHAnsi" w:hAnsi="David" w:cs="David" w:hint="cs"/>
          <w:color w:val="000000"/>
          <w:sz w:val="24"/>
          <w:szCs w:val="24"/>
          <w:rtl/>
          <w:lang w:eastAsia="en-US"/>
        </w:rPr>
        <w:t>באם יגיע הקבלן למסקנה שע"מ לאפשר עבודה ביעילות ועמידה בלוחות הזמנים הנדרשים יהיה עליו לשפר גישות ולהרחיב רמפות לרבות עבודות חפירה ומילוי שידרשו לשם כך יהיה עליו לבצע עבודות אלו על חשבונו ולא ישולם על כך בנפרד.</w:t>
      </w:r>
    </w:p>
    <w:p w14:paraId="1BD59197" w14:textId="77777777" w:rsidR="00C002CA" w:rsidRDefault="00C002CA" w:rsidP="00C002CA">
      <w:pPr>
        <w:adjustRightInd w:val="0"/>
        <w:rPr>
          <w:rFonts w:ascii="David" w:eastAsiaTheme="minorHAnsi" w:hAnsi="David" w:cs="David"/>
          <w:b/>
          <w:bCs/>
          <w:color w:val="000000"/>
          <w:sz w:val="24"/>
          <w:szCs w:val="24"/>
          <w:u w:val="single"/>
          <w:rtl/>
          <w:lang w:eastAsia="en-US"/>
        </w:rPr>
      </w:pPr>
      <w:r>
        <w:rPr>
          <w:rFonts w:ascii="David" w:eastAsiaTheme="minorHAnsi" w:hAnsi="David" w:cs="David" w:hint="cs"/>
          <w:b/>
          <w:bCs/>
          <w:color w:val="000000"/>
          <w:sz w:val="24"/>
          <w:szCs w:val="24"/>
          <w:u w:val="single"/>
          <w:rtl/>
          <w:lang w:eastAsia="en-US"/>
        </w:rPr>
        <w:t>מהנדס האתר</w:t>
      </w:r>
    </w:p>
    <w:p w14:paraId="6B3F1183" w14:textId="77777777" w:rsidR="00C002CA" w:rsidRPr="008A504A" w:rsidRDefault="00C002CA" w:rsidP="00C002CA">
      <w:pPr>
        <w:adjustRightInd w:val="0"/>
        <w:rPr>
          <w:rFonts w:ascii="David" w:eastAsiaTheme="minorHAnsi" w:hAnsi="David" w:cs="David"/>
          <w:color w:val="000000"/>
          <w:sz w:val="24"/>
          <w:szCs w:val="24"/>
          <w:lang w:eastAsia="en-US"/>
        </w:rPr>
      </w:pPr>
      <w:r>
        <w:rPr>
          <w:rFonts w:ascii="David" w:eastAsiaTheme="minorHAnsi" w:hAnsi="David" w:cs="David" w:hint="cs"/>
          <w:color w:val="000000"/>
          <w:sz w:val="24"/>
          <w:szCs w:val="24"/>
          <w:rtl/>
          <w:lang w:eastAsia="en-US"/>
        </w:rPr>
        <w:t>על הקבלן להעסיק באתר באופן רצוף מהנדס ביצוע מנוסה בעבודות מסוג, על מהנדס הביצוע להיות נוכח בכל יציקה.</w:t>
      </w:r>
    </w:p>
    <w:p w14:paraId="6D8FCF9D" w14:textId="77777777" w:rsidR="00C002CA" w:rsidRDefault="00C002CA" w:rsidP="00C002CA">
      <w:pPr>
        <w:adjustRightInd w:val="0"/>
        <w:rPr>
          <w:rFonts w:ascii="David-Bold" w:eastAsiaTheme="minorHAnsi" w:hAnsiTheme="minorHAnsi" w:cs="David-Bold"/>
          <w:b/>
          <w:bCs/>
          <w:color w:val="000000"/>
          <w:sz w:val="24"/>
          <w:szCs w:val="24"/>
          <w:lang w:eastAsia="en-US"/>
        </w:rPr>
      </w:pPr>
      <w:r>
        <w:rPr>
          <w:rFonts w:ascii="David-Bold" w:eastAsiaTheme="minorHAnsi" w:hAnsiTheme="minorHAnsi" w:cs="David-Bold" w:hint="cs"/>
          <w:b/>
          <w:bCs/>
          <w:color w:val="000000"/>
          <w:sz w:val="24"/>
          <w:szCs w:val="24"/>
          <w:rtl/>
          <w:lang w:eastAsia="en-US"/>
        </w:rPr>
        <w:t>פרק</w:t>
      </w:r>
      <w:r>
        <w:rPr>
          <w:rFonts w:ascii="David-Bold" w:eastAsiaTheme="minorHAnsi" w:hAnsiTheme="minorHAnsi" w:cs="David-Bold"/>
          <w:b/>
          <w:bCs/>
          <w:color w:val="000000"/>
          <w:sz w:val="24"/>
          <w:szCs w:val="24"/>
          <w:rtl/>
          <w:lang w:eastAsia="en-US"/>
        </w:rPr>
        <w:t xml:space="preserve"> -23 </w:t>
      </w:r>
      <w:r>
        <w:rPr>
          <w:rFonts w:ascii="David-Bold" w:eastAsiaTheme="minorHAnsi" w:hAnsiTheme="minorHAnsi" w:cs="David-Bold" w:hint="cs"/>
          <w:b/>
          <w:bCs/>
          <w:color w:val="000000"/>
          <w:sz w:val="24"/>
          <w:szCs w:val="24"/>
          <w:rtl/>
          <w:lang w:eastAsia="en-US"/>
        </w:rPr>
        <w:t>קידוח</w:t>
      </w:r>
      <w:r>
        <w:rPr>
          <w:rFonts w:ascii="David-Bold" w:eastAsiaTheme="minorHAnsi" w:hAnsiTheme="minorHAnsi" w:cs="David-Bold"/>
          <w:b/>
          <w:bCs/>
          <w:color w:val="000000"/>
          <w:sz w:val="24"/>
          <w:szCs w:val="24"/>
          <w:rtl/>
          <w:lang w:eastAsia="en-US"/>
        </w:rPr>
        <w:t xml:space="preserve"> </w:t>
      </w:r>
      <w:r>
        <w:rPr>
          <w:rFonts w:ascii="David-Bold" w:eastAsiaTheme="minorHAnsi" w:hAnsiTheme="minorHAnsi" w:cs="David-Bold" w:hint="cs"/>
          <w:b/>
          <w:bCs/>
          <w:color w:val="000000"/>
          <w:sz w:val="24"/>
          <w:szCs w:val="24"/>
          <w:rtl/>
          <w:lang w:eastAsia="en-US"/>
        </w:rPr>
        <w:t>ויציקת</w:t>
      </w:r>
      <w:r>
        <w:rPr>
          <w:rFonts w:ascii="David-Bold" w:eastAsiaTheme="minorHAnsi" w:hAnsiTheme="minorHAnsi" w:cs="David-Bold"/>
          <w:b/>
          <w:bCs/>
          <w:color w:val="000000"/>
          <w:sz w:val="24"/>
          <w:szCs w:val="24"/>
          <w:rtl/>
          <w:lang w:eastAsia="en-US"/>
        </w:rPr>
        <w:t xml:space="preserve"> </w:t>
      </w:r>
      <w:r>
        <w:rPr>
          <w:rFonts w:ascii="David-Bold" w:eastAsiaTheme="minorHAnsi" w:hAnsiTheme="minorHAnsi" w:cs="David-Bold" w:hint="cs"/>
          <w:b/>
          <w:bCs/>
          <w:color w:val="000000"/>
          <w:sz w:val="24"/>
          <w:szCs w:val="24"/>
          <w:rtl/>
          <w:lang w:eastAsia="en-US"/>
        </w:rPr>
        <w:t>כלונסאות.</w:t>
      </w:r>
    </w:p>
    <w:p w14:paraId="411CB225" w14:textId="77777777" w:rsidR="00C002CA" w:rsidRDefault="00C002CA" w:rsidP="00C002CA">
      <w:pPr>
        <w:adjustRightInd w:val="0"/>
        <w:rPr>
          <w:rFonts w:ascii="David-Bold" w:eastAsiaTheme="minorHAnsi" w:hAnsiTheme="minorHAnsi" w:cs="David-Bold"/>
          <w:color w:val="000000"/>
          <w:sz w:val="24"/>
          <w:szCs w:val="24"/>
          <w:u w:val="single"/>
          <w:rtl/>
          <w:lang w:eastAsia="en-US"/>
        </w:rPr>
      </w:pPr>
      <w:r>
        <w:rPr>
          <w:rFonts w:ascii="David-Bold" w:eastAsiaTheme="minorHAnsi" w:hAnsiTheme="minorHAnsi" w:cs="David-Bold" w:hint="cs"/>
          <w:b/>
          <w:bCs/>
          <w:color w:val="000000"/>
          <w:sz w:val="24"/>
          <w:szCs w:val="24"/>
          <w:rtl/>
          <w:lang w:eastAsia="en-US"/>
        </w:rPr>
        <w:t xml:space="preserve">1.  </w:t>
      </w:r>
      <w:r w:rsidRPr="00856C0A">
        <w:rPr>
          <w:rFonts w:ascii="David-Bold" w:eastAsiaTheme="minorHAnsi" w:hAnsiTheme="minorHAnsi" w:cs="David-Bold" w:hint="eastAsia"/>
          <w:color w:val="000000"/>
          <w:sz w:val="24"/>
          <w:szCs w:val="24"/>
          <w:rtl/>
          <w:lang w:eastAsia="en-US"/>
        </w:rPr>
        <w:t>הכלונסאות</w:t>
      </w:r>
      <w:r w:rsidRPr="00856C0A">
        <w:rPr>
          <w:rFonts w:ascii="David-Bold" w:eastAsiaTheme="minorHAnsi" w:hAnsiTheme="minorHAnsi" w:cs="David-Bold"/>
          <w:color w:val="000000"/>
          <w:sz w:val="24"/>
          <w:szCs w:val="24"/>
          <w:rtl/>
          <w:lang w:eastAsia="en-US"/>
        </w:rPr>
        <w:t xml:space="preserve"> </w:t>
      </w:r>
      <w:r w:rsidRPr="00856C0A">
        <w:rPr>
          <w:rFonts w:ascii="David-Bold" w:eastAsiaTheme="minorHAnsi" w:hAnsiTheme="minorHAnsi" w:cs="David-Bold" w:hint="eastAsia"/>
          <w:color w:val="000000"/>
          <w:sz w:val="24"/>
          <w:szCs w:val="24"/>
          <w:rtl/>
          <w:lang w:eastAsia="en-US"/>
        </w:rPr>
        <w:t>יבוצעו</w:t>
      </w:r>
      <w:r w:rsidRPr="00856C0A">
        <w:rPr>
          <w:rFonts w:ascii="David-Bold" w:eastAsiaTheme="minorHAnsi" w:hAnsiTheme="minorHAnsi" w:cs="David-Bold"/>
          <w:color w:val="000000"/>
          <w:sz w:val="24"/>
          <w:szCs w:val="24"/>
          <w:rtl/>
          <w:lang w:eastAsia="en-US"/>
        </w:rPr>
        <w:t xml:space="preserve"> </w:t>
      </w:r>
      <w:r w:rsidRPr="00856C0A">
        <w:rPr>
          <w:rFonts w:ascii="David-Bold" w:eastAsiaTheme="minorHAnsi" w:hAnsiTheme="minorHAnsi" w:cs="David-Bold" w:hint="eastAsia"/>
          <w:color w:val="000000"/>
          <w:sz w:val="24"/>
          <w:szCs w:val="24"/>
          <w:rtl/>
          <w:lang w:eastAsia="en-US"/>
        </w:rPr>
        <w:t>בהתאם</w:t>
      </w:r>
      <w:r w:rsidRPr="00856C0A">
        <w:rPr>
          <w:rFonts w:ascii="David-Bold" w:eastAsiaTheme="minorHAnsi" w:hAnsiTheme="minorHAnsi" w:cs="David-Bold"/>
          <w:color w:val="000000"/>
          <w:sz w:val="24"/>
          <w:szCs w:val="24"/>
          <w:rtl/>
          <w:lang w:eastAsia="en-US"/>
        </w:rPr>
        <w:t xml:space="preserve"> </w:t>
      </w:r>
      <w:r w:rsidRPr="00856C0A">
        <w:rPr>
          <w:rFonts w:ascii="David-Bold" w:eastAsiaTheme="minorHAnsi" w:hAnsiTheme="minorHAnsi" w:cs="David-Bold" w:hint="eastAsia"/>
          <w:color w:val="000000"/>
          <w:sz w:val="24"/>
          <w:szCs w:val="24"/>
          <w:rtl/>
          <w:lang w:eastAsia="en-US"/>
        </w:rPr>
        <w:t>להוראות</w:t>
      </w:r>
      <w:r w:rsidRPr="00856C0A">
        <w:rPr>
          <w:rFonts w:ascii="David-Bold" w:eastAsiaTheme="minorHAnsi" w:hAnsiTheme="minorHAnsi" w:cs="David-Bold"/>
          <w:color w:val="000000"/>
          <w:sz w:val="24"/>
          <w:szCs w:val="24"/>
          <w:rtl/>
          <w:lang w:eastAsia="en-US"/>
        </w:rPr>
        <w:t xml:space="preserve"> </w:t>
      </w:r>
      <w:r w:rsidRPr="00856C0A">
        <w:rPr>
          <w:rFonts w:ascii="David-Bold" w:eastAsiaTheme="minorHAnsi" w:hAnsiTheme="minorHAnsi" w:cs="David-Bold" w:hint="eastAsia"/>
          <w:color w:val="000000"/>
          <w:sz w:val="24"/>
          <w:szCs w:val="24"/>
          <w:rtl/>
          <w:lang w:eastAsia="en-US"/>
        </w:rPr>
        <w:t>פרק</w:t>
      </w:r>
      <w:r w:rsidRPr="00856C0A">
        <w:rPr>
          <w:rFonts w:ascii="David-Bold" w:eastAsiaTheme="minorHAnsi" w:hAnsiTheme="minorHAnsi" w:cs="David-Bold"/>
          <w:color w:val="000000"/>
          <w:sz w:val="24"/>
          <w:szCs w:val="24"/>
          <w:rtl/>
          <w:lang w:eastAsia="en-US"/>
        </w:rPr>
        <w:t xml:space="preserve"> 23 </w:t>
      </w:r>
      <w:r w:rsidRPr="00856C0A">
        <w:rPr>
          <w:rFonts w:ascii="David-Bold" w:eastAsiaTheme="minorHAnsi" w:hAnsiTheme="minorHAnsi" w:cs="David-Bold" w:hint="eastAsia"/>
          <w:color w:val="000000"/>
          <w:sz w:val="24"/>
          <w:szCs w:val="24"/>
          <w:rtl/>
          <w:lang w:eastAsia="en-US"/>
        </w:rPr>
        <w:t>במפרט</w:t>
      </w:r>
      <w:r w:rsidRPr="00856C0A">
        <w:rPr>
          <w:rFonts w:ascii="David-Bold" w:eastAsiaTheme="minorHAnsi" w:hAnsiTheme="minorHAnsi" w:cs="David-Bold"/>
          <w:color w:val="000000"/>
          <w:sz w:val="24"/>
          <w:szCs w:val="24"/>
          <w:rtl/>
          <w:lang w:eastAsia="en-US"/>
        </w:rPr>
        <w:t xml:space="preserve"> </w:t>
      </w:r>
      <w:r w:rsidRPr="00856C0A">
        <w:rPr>
          <w:rFonts w:ascii="David-Bold" w:eastAsiaTheme="minorHAnsi" w:hAnsiTheme="minorHAnsi" w:cs="David-Bold" w:hint="eastAsia"/>
          <w:color w:val="000000"/>
          <w:sz w:val="24"/>
          <w:szCs w:val="24"/>
          <w:rtl/>
          <w:lang w:eastAsia="en-US"/>
        </w:rPr>
        <w:t>הכללי</w:t>
      </w:r>
      <w:r w:rsidRPr="00856C0A">
        <w:rPr>
          <w:rFonts w:ascii="David-Bold" w:eastAsiaTheme="minorHAnsi" w:hAnsiTheme="minorHAnsi" w:cs="David-Bold"/>
          <w:color w:val="000000"/>
          <w:sz w:val="24"/>
          <w:szCs w:val="24"/>
          <w:rtl/>
          <w:lang w:eastAsia="en-US"/>
        </w:rPr>
        <w:t xml:space="preserve"> </w:t>
      </w:r>
      <w:r w:rsidRPr="00856C0A">
        <w:rPr>
          <w:rFonts w:ascii="David-Bold" w:eastAsiaTheme="minorHAnsi" w:hAnsiTheme="minorHAnsi" w:cs="David-Bold" w:hint="eastAsia"/>
          <w:color w:val="000000"/>
          <w:sz w:val="24"/>
          <w:szCs w:val="24"/>
          <w:rtl/>
          <w:lang w:eastAsia="en-US"/>
        </w:rPr>
        <w:t>של</w:t>
      </w:r>
      <w:r w:rsidRPr="00856C0A">
        <w:rPr>
          <w:rFonts w:ascii="David-Bold" w:eastAsiaTheme="minorHAnsi" w:hAnsiTheme="minorHAnsi" w:cs="David-Bold"/>
          <w:color w:val="000000"/>
          <w:sz w:val="24"/>
          <w:szCs w:val="24"/>
          <w:rtl/>
          <w:lang w:eastAsia="en-US"/>
        </w:rPr>
        <w:t xml:space="preserve"> </w:t>
      </w:r>
      <w:r w:rsidRPr="00856C0A">
        <w:rPr>
          <w:rFonts w:ascii="David-Bold" w:eastAsiaTheme="minorHAnsi" w:hAnsiTheme="minorHAnsi" w:cs="David-Bold" w:hint="eastAsia"/>
          <w:color w:val="000000"/>
          <w:sz w:val="24"/>
          <w:szCs w:val="24"/>
          <w:rtl/>
          <w:lang w:eastAsia="en-US"/>
        </w:rPr>
        <w:t>הועדה</w:t>
      </w:r>
      <w:r w:rsidRPr="00856C0A">
        <w:rPr>
          <w:rFonts w:ascii="David-Bold" w:eastAsiaTheme="minorHAnsi" w:hAnsiTheme="minorHAnsi" w:cs="David-Bold"/>
          <w:color w:val="000000"/>
          <w:sz w:val="24"/>
          <w:szCs w:val="24"/>
          <w:rtl/>
          <w:lang w:eastAsia="en-US"/>
        </w:rPr>
        <w:t xml:space="preserve"> </w:t>
      </w:r>
      <w:r w:rsidRPr="00856C0A">
        <w:rPr>
          <w:rFonts w:ascii="David-Bold" w:eastAsiaTheme="minorHAnsi" w:hAnsiTheme="minorHAnsi" w:cs="David-Bold" w:hint="eastAsia"/>
          <w:color w:val="000000"/>
          <w:sz w:val="24"/>
          <w:szCs w:val="24"/>
          <w:rtl/>
          <w:lang w:eastAsia="en-US"/>
        </w:rPr>
        <w:t>הבין</w:t>
      </w:r>
      <w:r w:rsidRPr="00856C0A">
        <w:rPr>
          <w:rFonts w:ascii="David-Bold" w:eastAsiaTheme="minorHAnsi" w:hAnsiTheme="minorHAnsi" w:cs="David-Bold"/>
          <w:color w:val="000000"/>
          <w:sz w:val="24"/>
          <w:szCs w:val="24"/>
          <w:rtl/>
          <w:lang w:eastAsia="en-US"/>
        </w:rPr>
        <w:t xml:space="preserve"> </w:t>
      </w:r>
      <w:r w:rsidRPr="00856C0A">
        <w:rPr>
          <w:rFonts w:ascii="David-Bold" w:eastAsiaTheme="minorHAnsi" w:hAnsiTheme="minorHAnsi" w:cs="David-Bold" w:hint="eastAsia"/>
          <w:color w:val="000000"/>
          <w:sz w:val="24"/>
          <w:szCs w:val="24"/>
          <w:rtl/>
          <w:lang w:eastAsia="en-US"/>
        </w:rPr>
        <w:t>משרדית</w:t>
      </w:r>
      <w:r w:rsidRPr="00856C0A">
        <w:rPr>
          <w:rFonts w:ascii="David-Bold" w:eastAsiaTheme="minorHAnsi" w:hAnsiTheme="minorHAnsi" w:cs="David-Bold"/>
          <w:color w:val="000000"/>
          <w:sz w:val="24"/>
          <w:szCs w:val="24"/>
          <w:rtl/>
          <w:lang w:eastAsia="en-US"/>
        </w:rPr>
        <w:t xml:space="preserve"> (כלונסאות </w:t>
      </w:r>
      <w:r w:rsidRPr="00856C0A">
        <w:rPr>
          <w:rFonts w:ascii="David-Bold" w:eastAsiaTheme="minorHAnsi" w:hAnsiTheme="minorHAnsi" w:cs="David-Bold" w:hint="eastAsia"/>
          <w:color w:val="000000"/>
          <w:sz w:val="24"/>
          <w:szCs w:val="24"/>
          <w:rtl/>
          <w:lang w:eastAsia="en-US"/>
        </w:rPr>
        <w:t>קדוחים</w:t>
      </w:r>
      <w:r w:rsidRPr="00856C0A">
        <w:rPr>
          <w:rFonts w:ascii="David-Bold" w:eastAsiaTheme="minorHAnsi" w:hAnsiTheme="minorHAnsi" w:cs="David-Bold"/>
          <w:color w:val="000000"/>
          <w:sz w:val="24"/>
          <w:szCs w:val="24"/>
          <w:rtl/>
          <w:lang w:eastAsia="en-US"/>
        </w:rPr>
        <w:t xml:space="preserve"> </w:t>
      </w:r>
      <w:r w:rsidRPr="00856C0A">
        <w:rPr>
          <w:rFonts w:ascii="David-Bold" w:eastAsiaTheme="minorHAnsi" w:hAnsiTheme="minorHAnsi" w:cs="David-Bold" w:hint="eastAsia"/>
          <w:color w:val="000000"/>
          <w:sz w:val="24"/>
          <w:szCs w:val="24"/>
          <w:rtl/>
          <w:lang w:eastAsia="en-US"/>
        </w:rPr>
        <w:t>ויצוקים</w:t>
      </w:r>
      <w:r w:rsidRPr="00856C0A">
        <w:rPr>
          <w:rFonts w:ascii="David-Bold" w:eastAsiaTheme="minorHAnsi" w:hAnsiTheme="minorHAnsi" w:cs="David-Bold"/>
          <w:color w:val="000000"/>
          <w:sz w:val="24"/>
          <w:szCs w:val="24"/>
          <w:rtl/>
          <w:lang w:eastAsia="en-US"/>
        </w:rPr>
        <w:t xml:space="preserve"> </w:t>
      </w:r>
      <w:r w:rsidRPr="00856C0A">
        <w:rPr>
          <w:rFonts w:ascii="David-Bold" w:eastAsiaTheme="minorHAnsi" w:hAnsiTheme="minorHAnsi" w:cs="David-Bold" w:hint="eastAsia"/>
          <w:color w:val="000000"/>
          <w:sz w:val="24"/>
          <w:szCs w:val="24"/>
          <w:rtl/>
          <w:lang w:eastAsia="en-US"/>
        </w:rPr>
        <w:t>באתר</w:t>
      </w:r>
      <w:r w:rsidRPr="00856C0A">
        <w:rPr>
          <w:rFonts w:ascii="David-Bold" w:eastAsiaTheme="minorHAnsi" w:hAnsiTheme="minorHAnsi" w:cs="David-Bold"/>
          <w:color w:val="000000"/>
          <w:sz w:val="24"/>
          <w:szCs w:val="24"/>
          <w:rtl/>
          <w:lang w:eastAsia="en-US"/>
        </w:rPr>
        <w:t xml:space="preserve">) </w:t>
      </w:r>
      <w:r w:rsidRPr="00856C0A">
        <w:rPr>
          <w:rFonts w:ascii="David-Bold" w:eastAsiaTheme="minorHAnsi" w:hAnsiTheme="minorHAnsi" w:cs="David-Bold" w:hint="eastAsia"/>
          <w:color w:val="000000"/>
          <w:sz w:val="24"/>
          <w:szCs w:val="24"/>
          <w:rtl/>
          <w:lang w:eastAsia="en-US"/>
        </w:rPr>
        <w:t>במהדורתו</w:t>
      </w:r>
      <w:r w:rsidRPr="00856C0A">
        <w:rPr>
          <w:rFonts w:ascii="David-Bold" w:eastAsiaTheme="minorHAnsi" w:hAnsiTheme="minorHAnsi" w:cs="David-Bold"/>
          <w:color w:val="000000"/>
          <w:sz w:val="24"/>
          <w:szCs w:val="24"/>
          <w:rtl/>
          <w:lang w:eastAsia="en-US"/>
        </w:rPr>
        <w:t xml:space="preserve"> </w:t>
      </w:r>
      <w:r w:rsidRPr="00856C0A">
        <w:rPr>
          <w:rFonts w:ascii="David-Bold" w:eastAsiaTheme="minorHAnsi" w:hAnsiTheme="minorHAnsi" w:cs="David-Bold" w:hint="eastAsia"/>
          <w:color w:val="000000"/>
          <w:sz w:val="24"/>
          <w:szCs w:val="24"/>
          <w:rtl/>
          <w:lang w:eastAsia="en-US"/>
        </w:rPr>
        <w:t>האחרונה</w:t>
      </w:r>
      <w:r w:rsidRPr="00856C0A">
        <w:rPr>
          <w:rFonts w:ascii="David-Bold" w:eastAsiaTheme="minorHAnsi" w:hAnsiTheme="minorHAnsi" w:cs="David-Bold"/>
          <w:color w:val="000000"/>
          <w:sz w:val="24"/>
          <w:szCs w:val="24"/>
          <w:rtl/>
          <w:lang w:eastAsia="en-US"/>
        </w:rPr>
        <w:t>.</w:t>
      </w:r>
    </w:p>
    <w:p w14:paraId="04EB15E1" w14:textId="77777777" w:rsidR="00C002CA" w:rsidRDefault="00C002CA" w:rsidP="00C002CA">
      <w:pPr>
        <w:adjustRightInd w:val="0"/>
        <w:rPr>
          <w:rFonts w:asciiTheme="minorHAnsi" w:hAnsiTheme="minorHAnsi" w:cs="David"/>
          <w:sz w:val="24"/>
          <w:szCs w:val="24"/>
          <w:rtl/>
          <w:lang w:eastAsia="en-US"/>
        </w:rPr>
      </w:pPr>
      <w:r>
        <w:rPr>
          <w:rFonts w:ascii="David-Bold" w:eastAsiaTheme="minorHAnsi" w:hAnsiTheme="minorHAnsi" w:cs="David-Bold" w:hint="cs"/>
          <w:color w:val="000000"/>
          <w:sz w:val="24"/>
          <w:szCs w:val="24"/>
          <w:u w:val="single"/>
          <w:rtl/>
          <w:lang w:eastAsia="en-US"/>
        </w:rPr>
        <w:t xml:space="preserve">2. </w:t>
      </w:r>
      <w:r>
        <w:rPr>
          <w:rFonts w:asciiTheme="minorHAnsi" w:hAnsiTheme="minorHAnsi" w:cs="David" w:hint="cs"/>
          <w:sz w:val="24"/>
          <w:szCs w:val="24"/>
          <w:rtl/>
          <w:lang w:eastAsia="en-US"/>
        </w:rPr>
        <w:t>הסטיה המותר בין מרכז הכלונס הגמור למיקום המתוכנן לא יעלה על 3 ס"מ.</w:t>
      </w:r>
    </w:p>
    <w:p w14:paraId="49B30372" w14:textId="77777777" w:rsidR="00C002CA" w:rsidRDefault="00C002CA" w:rsidP="00C002CA">
      <w:pPr>
        <w:adjustRightInd w:val="0"/>
        <w:rPr>
          <w:rFonts w:asciiTheme="minorHAnsi" w:hAnsiTheme="minorHAnsi" w:cs="David"/>
          <w:sz w:val="24"/>
          <w:szCs w:val="24"/>
          <w:rtl/>
          <w:lang w:eastAsia="en-US"/>
        </w:rPr>
      </w:pPr>
      <w:r>
        <w:rPr>
          <w:rFonts w:asciiTheme="minorHAnsi" w:hAnsiTheme="minorHAnsi" w:cs="David" w:hint="cs"/>
          <w:sz w:val="24"/>
          <w:szCs w:val="24"/>
          <w:rtl/>
          <w:lang w:eastAsia="en-US"/>
        </w:rPr>
        <w:t>3. כל העבודות המתוארות במפרט הכללי ובמפרט המיוחד גם יחד מהוות הנחיות מהוות מקשה אחת ורואים אותן כאילו התמורה עבורן נכללה במחירי היחידה לביצוע הכלונסאות</w:t>
      </w:r>
    </w:p>
    <w:p w14:paraId="73981AC8" w14:textId="77777777" w:rsidR="00C002CA" w:rsidRDefault="00C002CA" w:rsidP="00C002CA">
      <w:pPr>
        <w:adjustRightInd w:val="0"/>
        <w:rPr>
          <w:rFonts w:asciiTheme="minorHAnsi" w:hAnsiTheme="minorHAnsi" w:cs="David"/>
          <w:sz w:val="24"/>
          <w:szCs w:val="24"/>
          <w:rtl/>
          <w:lang w:eastAsia="en-US"/>
        </w:rPr>
      </w:pPr>
      <w:r>
        <w:rPr>
          <w:rFonts w:asciiTheme="minorHAnsi" w:hAnsiTheme="minorHAnsi" w:cs="David" w:hint="cs"/>
          <w:sz w:val="24"/>
          <w:szCs w:val="24"/>
          <w:rtl/>
          <w:lang w:eastAsia="en-US"/>
        </w:rPr>
        <w:t>4. הבטון בכלונסאות יהיה בהתאמה לאמור בתכניות הקונסטרוקציה.</w:t>
      </w:r>
    </w:p>
    <w:p w14:paraId="2D4859DA" w14:textId="77777777" w:rsidR="00C002CA" w:rsidRDefault="00C002CA" w:rsidP="00C002CA">
      <w:pPr>
        <w:adjustRightInd w:val="0"/>
        <w:rPr>
          <w:rFonts w:asciiTheme="minorHAnsi" w:hAnsiTheme="minorHAnsi" w:cs="David"/>
          <w:sz w:val="24"/>
          <w:szCs w:val="24"/>
          <w:rtl/>
          <w:lang w:eastAsia="en-US"/>
        </w:rPr>
      </w:pPr>
      <w:r>
        <w:rPr>
          <w:rFonts w:asciiTheme="minorHAnsi" w:hAnsiTheme="minorHAnsi" w:cs="David" w:hint="cs"/>
          <w:sz w:val="24"/>
          <w:szCs w:val="24"/>
          <w:rtl/>
          <w:lang w:eastAsia="en-US"/>
        </w:rPr>
        <w:t>5. אין לצקת לאחר חשיכה אלא באישור המפקח.</w:t>
      </w:r>
    </w:p>
    <w:p w14:paraId="4BABC8F3" w14:textId="77777777" w:rsidR="00C002CA" w:rsidRDefault="00C002CA" w:rsidP="00C002CA">
      <w:pPr>
        <w:adjustRightInd w:val="0"/>
        <w:rPr>
          <w:rFonts w:asciiTheme="minorHAnsi" w:hAnsiTheme="minorHAnsi" w:cs="David"/>
          <w:sz w:val="24"/>
          <w:szCs w:val="24"/>
          <w:rtl/>
          <w:lang w:eastAsia="en-US"/>
        </w:rPr>
      </w:pPr>
    </w:p>
    <w:p w14:paraId="1848FA6E" w14:textId="77777777" w:rsidR="00C002CA" w:rsidRDefault="00C002CA" w:rsidP="00C002CA">
      <w:pPr>
        <w:adjustRightInd w:val="0"/>
        <w:rPr>
          <w:rFonts w:asciiTheme="minorHAnsi" w:hAnsiTheme="minorHAnsi" w:cs="David"/>
          <w:b/>
          <w:bCs/>
          <w:sz w:val="24"/>
          <w:szCs w:val="24"/>
          <w:u w:val="single"/>
          <w:rtl/>
          <w:lang w:eastAsia="en-US"/>
        </w:rPr>
      </w:pPr>
      <w:r>
        <w:rPr>
          <w:rFonts w:asciiTheme="minorHAnsi" w:hAnsiTheme="minorHAnsi" w:cs="David" w:hint="cs"/>
          <w:b/>
          <w:bCs/>
          <w:sz w:val="24"/>
          <w:szCs w:val="24"/>
          <w:u w:val="single"/>
          <w:rtl/>
          <w:lang w:eastAsia="en-US"/>
        </w:rPr>
        <w:t>תכניות עדות</w:t>
      </w:r>
    </w:p>
    <w:p w14:paraId="42BC13DF" w14:textId="77777777" w:rsidR="00C002CA" w:rsidRDefault="00C002CA" w:rsidP="00C002CA">
      <w:pPr>
        <w:rPr>
          <w:rFonts w:asciiTheme="minorHAnsi" w:hAnsiTheme="minorHAnsi" w:cs="David"/>
          <w:rtl/>
          <w:lang w:eastAsia="en-US"/>
        </w:rPr>
      </w:pPr>
      <w:r w:rsidRPr="0040709C">
        <w:rPr>
          <w:rFonts w:asciiTheme="minorHAnsi" w:hAnsiTheme="minorHAnsi" w:cs="David" w:hint="cs"/>
          <w:rtl/>
          <w:lang w:eastAsia="en-US"/>
        </w:rPr>
        <w:t>1.</w:t>
      </w:r>
      <w:r>
        <w:rPr>
          <w:rFonts w:asciiTheme="minorHAnsi" w:hAnsiTheme="minorHAnsi" w:cs="David" w:hint="cs"/>
          <w:rtl/>
          <w:lang w:eastAsia="en-US"/>
        </w:rPr>
        <w:t xml:space="preserve">  עם גמר ביצוע הכלונסאות ןניקוי הראש יסומן מרכז החישוק הלוליני (מרכז הכלונס"), באמצעות סימן צבע בלתי מחיק.</w:t>
      </w:r>
    </w:p>
    <w:p w14:paraId="4453178C" w14:textId="77777777" w:rsidR="00C002CA" w:rsidRDefault="00C002CA" w:rsidP="00C002CA">
      <w:pPr>
        <w:rPr>
          <w:rFonts w:asciiTheme="minorHAnsi" w:hAnsiTheme="minorHAnsi" w:cs="David"/>
          <w:rtl/>
          <w:lang w:eastAsia="en-US"/>
        </w:rPr>
      </w:pPr>
      <w:r>
        <w:rPr>
          <w:rFonts w:asciiTheme="minorHAnsi" w:hAnsiTheme="minorHAnsi" w:cs="David" w:hint="cs"/>
          <w:rtl/>
          <w:lang w:eastAsia="en-US"/>
        </w:rPr>
        <w:t>2. המיקום של מרכזי הכלונסאות יימדד על ידי מודד מוסמך בדיוק של 10 מ"מ.</w:t>
      </w:r>
    </w:p>
    <w:p w14:paraId="42BB1EEA" w14:textId="77777777" w:rsidR="00C002CA" w:rsidRDefault="00C002CA" w:rsidP="00C002CA">
      <w:pPr>
        <w:rPr>
          <w:rFonts w:asciiTheme="minorHAnsi" w:hAnsiTheme="minorHAnsi" w:cs="David"/>
          <w:rtl/>
          <w:lang w:eastAsia="en-US"/>
        </w:rPr>
      </w:pPr>
      <w:r>
        <w:rPr>
          <w:rFonts w:asciiTheme="minorHAnsi" w:hAnsiTheme="minorHAnsi" w:cs="David" w:hint="cs"/>
          <w:rtl/>
          <w:lang w:eastAsia="en-US"/>
        </w:rPr>
        <w:t>3. המודד יספר למפקח, בשני העתקים תכנית מתווה עם סימון מיקומם ורום הכלונסאות המדוד וחישוב הסטיה בשני הצירים לאישור הקונסטרוקטור.</w:t>
      </w:r>
    </w:p>
    <w:p w14:paraId="1F9DD4AC" w14:textId="77777777" w:rsidR="00C002CA" w:rsidRDefault="00C002CA" w:rsidP="00C002CA">
      <w:pPr>
        <w:rPr>
          <w:rFonts w:asciiTheme="minorHAnsi" w:hAnsiTheme="minorHAnsi" w:cs="David"/>
          <w:rtl/>
          <w:lang w:eastAsia="en-US"/>
        </w:rPr>
      </w:pPr>
      <w:r>
        <w:rPr>
          <w:rFonts w:asciiTheme="minorHAnsi" w:hAnsiTheme="minorHAnsi" w:cs="David" w:hint="cs"/>
          <w:rtl/>
          <w:lang w:eastAsia="en-US"/>
        </w:rPr>
        <w:t>4. במידה ויתגלו סטיות העולות על המותר, עלות תיקון הסטיות תהיינה על חשבון הקבלן.</w:t>
      </w:r>
    </w:p>
    <w:p w14:paraId="04F47FEA" w14:textId="77777777" w:rsidR="00C002CA" w:rsidRDefault="00C002CA" w:rsidP="00C002CA">
      <w:pPr>
        <w:rPr>
          <w:rFonts w:asciiTheme="minorHAnsi" w:hAnsiTheme="minorHAnsi" w:cs="David"/>
          <w:rtl/>
          <w:lang w:eastAsia="en-US"/>
        </w:rPr>
      </w:pPr>
    </w:p>
    <w:p w14:paraId="32DBD4AD" w14:textId="77777777" w:rsidR="00C002CA" w:rsidRDefault="00C002CA" w:rsidP="00C002CA">
      <w:pPr>
        <w:rPr>
          <w:rFonts w:asciiTheme="minorHAnsi" w:hAnsiTheme="minorHAnsi" w:cs="David"/>
          <w:b/>
          <w:bCs/>
          <w:u w:val="single"/>
          <w:rtl/>
          <w:lang w:eastAsia="en-US"/>
        </w:rPr>
      </w:pPr>
      <w:r>
        <w:rPr>
          <w:rFonts w:asciiTheme="minorHAnsi" w:hAnsiTheme="minorHAnsi" w:cs="David" w:hint="cs"/>
          <w:b/>
          <w:bCs/>
          <w:u w:val="single"/>
          <w:rtl/>
          <w:lang w:eastAsia="en-US"/>
        </w:rPr>
        <w:t>בקרת איכות הכלונסאות</w:t>
      </w:r>
    </w:p>
    <w:p w14:paraId="367AD22E" w14:textId="77777777" w:rsidR="00C002CA" w:rsidRDefault="00C002CA" w:rsidP="00C002CA">
      <w:pPr>
        <w:rPr>
          <w:rFonts w:asciiTheme="minorHAnsi" w:hAnsiTheme="minorHAnsi" w:cs="David"/>
          <w:rtl/>
          <w:lang w:eastAsia="en-US"/>
        </w:rPr>
      </w:pPr>
      <w:r w:rsidRPr="0040709C">
        <w:rPr>
          <w:rFonts w:asciiTheme="minorHAnsi" w:hAnsiTheme="minorHAnsi" w:cs="David" w:hint="cs"/>
          <w:rtl/>
          <w:lang w:eastAsia="en-US"/>
        </w:rPr>
        <w:t>1.</w:t>
      </w:r>
      <w:r>
        <w:rPr>
          <w:rFonts w:asciiTheme="minorHAnsi" w:hAnsiTheme="minorHAnsi" w:cs="David" w:hint="cs"/>
          <w:rtl/>
          <w:lang w:eastAsia="en-US"/>
        </w:rPr>
        <w:t xml:space="preserve"> </w:t>
      </w:r>
      <w:r w:rsidRPr="00856C0A">
        <w:rPr>
          <w:rFonts w:asciiTheme="minorHAnsi" w:hAnsiTheme="minorHAnsi" w:cs="David" w:hint="eastAsia"/>
          <w:rtl/>
          <w:lang w:eastAsia="en-US"/>
        </w:rPr>
        <w:t>כל</w:t>
      </w:r>
      <w:r w:rsidRPr="00856C0A">
        <w:rPr>
          <w:rFonts w:asciiTheme="minorHAnsi" w:hAnsiTheme="minorHAnsi" w:cs="David"/>
          <w:rtl/>
          <w:lang w:eastAsia="en-US"/>
        </w:rPr>
        <w:t xml:space="preserve"> </w:t>
      </w:r>
      <w:r w:rsidRPr="00856C0A">
        <w:rPr>
          <w:rFonts w:asciiTheme="minorHAnsi" w:hAnsiTheme="minorHAnsi" w:cs="David" w:hint="eastAsia"/>
          <w:rtl/>
          <w:lang w:eastAsia="en-US"/>
        </w:rPr>
        <w:t>הכלונסאות</w:t>
      </w:r>
      <w:r w:rsidRPr="00856C0A">
        <w:rPr>
          <w:rFonts w:asciiTheme="minorHAnsi" w:hAnsiTheme="minorHAnsi" w:cs="David"/>
          <w:rtl/>
          <w:lang w:eastAsia="en-US"/>
        </w:rPr>
        <w:t xml:space="preserve"> </w:t>
      </w:r>
      <w:r w:rsidRPr="00856C0A">
        <w:rPr>
          <w:rFonts w:asciiTheme="minorHAnsi" w:hAnsiTheme="minorHAnsi" w:cs="David" w:hint="eastAsia"/>
          <w:rtl/>
          <w:lang w:eastAsia="en-US"/>
        </w:rPr>
        <w:t>היצוקים</w:t>
      </w:r>
      <w:r w:rsidRPr="00856C0A">
        <w:rPr>
          <w:rFonts w:asciiTheme="minorHAnsi" w:hAnsiTheme="minorHAnsi" w:cs="David"/>
          <w:rtl/>
          <w:lang w:eastAsia="en-US"/>
        </w:rPr>
        <w:t xml:space="preserve"> </w:t>
      </w:r>
      <w:r w:rsidRPr="00856C0A">
        <w:rPr>
          <w:rFonts w:asciiTheme="minorHAnsi" w:hAnsiTheme="minorHAnsi" w:cs="David" w:hint="eastAsia"/>
          <w:rtl/>
          <w:lang w:eastAsia="en-US"/>
        </w:rPr>
        <w:t>יבדקו</w:t>
      </w:r>
      <w:r w:rsidRPr="00856C0A">
        <w:rPr>
          <w:rFonts w:asciiTheme="minorHAnsi" w:hAnsiTheme="minorHAnsi" w:cs="David"/>
          <w:rtl/>
          <w:lang w:eastAsia="en-US"/>
        </w:rPr>
        <w:t xml:space="preserve"> </w:t>
      </w:r>
      <w:r w:rsidRPr="00856C0A">
        <w:rPr>
          <w:rFonts w:asciiTheme="minorHAnsi" w:hAnsiTheme="minorHAnsi" w:cs="David" w:hint="eastAsia"/>
          <w:rtl/>
          <w:lang w:eastAsia="en-US"/>
        </w:rPr>
        <w:t>בגיל</w:t>
      </w:r>
      <w:r w:rsidRPr="00856C0A">
        <w:rPr>
          <w:rFonts w:asciiTheme="minorHAnsi" w:hAnsiTheme="minorHAnsi" w:cs="David"/>
          <w:rtl/>
          <w:lang w:eastAsia="en-US"/>
        </w:rPr>
        <w:t xml:space="preserve"> </w:t>
      </w:r>
      <w:r w:rsidRPr="00856C0A">
        <w:rPr>
          <w:rFonts w:asciiTheme="minorHAnsi" w:hAnsiTheme="minorHAnsi" w:cs="David" w:hint="eastAsia"/>
          <w:rtl/>
          <w:lang w:eastAsia="en-US"/>
        </w:rPr>
        <w:t>שבע</w:t>
      </w:r>
      <w:r>
        <w:rPr>
          <w:rFonts w:asciiTheme="minorHAnsi" w:hAnsiTheme="minorHAnsi" w:cs="David" w:hint="cs"/>
          <w:rtl/>
          <w:lang w:eastAsia="en-US"/>
        </w:rPr>
        <w:t>ה ימים לפחות בשיטה סונית.</w:t>
      </w:r>
    </w:p>
    <w:p w14:paraId="20DE06AE" w14:textId="77777777" w:rsidR="00C002CA" w:rsidRDefault="00C002CA" w:rsidP="00C002CA">
      <w:pPr>
        <w:rPr>
          <w:rFonts w:asciiTheme="minorHAnsi" w:hAnsiTheme="minorHAnsi" w:cs="David"/>
          <w:rtl/>
          <w:lang w:eastAsia="en-US"/>
        </w:rPr>
      </w:pPr>
      <w:r>
        <w:rPr>
          <w:rFonts w:asciiTheme="minorHAnsi" w:hAnsiTheme="minorHAnsi" w:cs="David" w:hint="cs"/>
          <w:rtl/>
          <w:lang w:eastAsia="en-US"/>
        </w:rPr>
        <w:t>2. הבדיקות יעשו ע"ח הקבלן במעבדה שתאושר ע"י המזמין.</w:t>
      </w:r>
    </w:p>
    <w:p w14:paraId="00B2FE22" w14:textId="77777777" w:rsidR="00C002CA" w:rsidRDefault="00C002CA" w:rsidP="00C002CA">
      <w:pPr>
        <w:rPr>
          <w:rFonts w:asciiTheme="minorHAnsi" w:hAnsiTheme="minorHAnsi" w:cs="David"/>
          <w:rtl/>
          <w:lang w:eastAsia="en-US"/>
        </w:rPr>
      </w:pPr>
      <w:r>
        <w:rPr>
          <w:rFonts w:asciiTheme="minorHAnsi" w:hAnsiTheme="minorHAnsi" w:cs="David" w:hint="cs"/>
          <w:rtl/>
          <w:lang w:eastAsia="en-US"/>
        </w:rPr>
        <w:t>3. ממצאי הבדיקות הסוניות יהוו ראצשיה בלעדית לטיב הכלונס, במקרה שהבדיקות יגלו ממצא חריג בכלונס כלשהוא רשאי המפקח לדרוש כי בכלונס זה יבוצע קידוח גרעין בקוטר 3'' לכל עומקו ו/או תיעשה חפירה סביבו על מנת לאפשר בדיקות נוספות ו/או בחינה הסתכלותית של חלקו העליון, כל הבדיקות הנוספות הללו ואחרות ככל וידרש ע"י הפיקוח יהיו על חשבון הקבלן.</w:t>
      </w:r>
    </w:p>
    <w:p w14:paraId="6DCC0550" w14:textId="77777777" w:rsidR="00C002CA" w:rsidRDefault="00C002CA" w:rsidP="00C002CA">
      <w:pPr>
        <w:rPr>
          <w:rFonts w:asciiTheme="minorHAnsi" w:hAnsiTheme="minorHAnsi" w:cs="David"/>
          <w:rtl/>
          <w:lang w:eastAsia="en-US"/>
        </w:rPr>
      </w:pPr>
    </w:p>
    <w:p w14:paraId="46F4B949" w14:textId="77777777" w:rsidR="00C002CA" w:rsidRPr="00856C0A" w:rsidRDefault="00C002CA" w:rsidP="00C002CA">
      <w:pPr>
        <w:rPr>
          <w:rFonts w:asciiTheme="minorHAnsi" w:hAnsiTheme="minorHAnsi" w:cs="David"/>
          <w:b/>
          <w:bCs/>
          <w:u w:val="single"/>
          <w:rtl/>
          <w:lang w:eastAsia="en-US"/>
        </w:rPr>
      </w:pPr>
      <w:r w:rsidRPr="00856C0A">
        <w:rPr>
          <w:rFonts w:asciiTheme="minorHAnsi" w:hAnsiTheme="minorHAnsi" w:cs="David" w:hint="eastAsia"/>
          <w:b/>
          <w:bCs/>
          <w:u w:val="single"/>
          <w:rtl/>
          <w:lang w:eastAsia="en-US"/>
        </w:rPr>
        <w:t>כלוב</w:t>
      </w:r>
      <w:r w:rsidRPr="00856C0A">
        <w:rPr>
          <w:rFonts w:asciiTheme="minorHAnsi" w:hAnsiTheme="minorHAnsi" w:cs="David"/>
          <w:b/>
          <w:bCs/>
          <w:u w:val="single"/>
          <w:rtl/>
          <w:lang w:eastAsia="en-US"/>
        </w:rPr>
        <w:t xml:space="preserve"> </w:t>
      </w:r>
      <w:r w:rsidRPr="00856C0A">
        <w:rPr>
          <w:rFonts w:asciiTheme="minorHAnsi" w:hAnsiTheme="minorHAnsi" w:cs="David" w:hint="eastAsia"/>
          <w:b/>
          <w:bCs/>
          <w:u w:val="single"/>
          <w:rtl/>
          <w:lang w:eastAsia="en-US"/>
        </w:rPr>
        <w:t>הזיון</w:t>
      </w:r>
    </w:p>
    <w:p w14:paraId="35750833" w14:textId="77777777" w:rsidR="00C002CA" w:rsidRDefault="00C002CA" w:rsidP="00C002CA">
      <w:pPr>
        <w:rPr>
          <w:rFonts w:asciiTheme="minorHAnsi" w:hAnsiTheme="minorHAnsi" w:cs="David"/>
          <w:rtl/>
          <w:lang w:eastAsia="en-US"/>
        </w:rPr>
      </w:pPr>
      <w:r w:rsidRPr="00AA677A">
        <w:rPr>
          <w:rFonts w:asciiTheme="minorHAnsi" w:hAnsiTheme="minorHAnsi" w:cs="David"/>
          <w:b/>
          <w:bCs/>
          <w:u w:val="single"/>
          <w:rtl/>
          <w:lang w:eastAsia="en-US"/>
        </w:rPr>
        <w:t>1.</w:t>
      </w:r>
      <w:r>
        <w:rPr>
          <w:rFonts w:asciiTheme="minorHAnsi" w:hAnsiTheme="minorHAnsi" w:cs="David"/>
          <w:b/>
          <w:bCs/>
          <w:u w:val="single"/>
          <w:rtl/>
          <w:lang w:eastAsia="en-US"/>
        </w:rPr>
        <w:t xml:space="preserve"> </w:t>
      </w:r>
      <w:r>
        <w:rPr>
          <w:rFonts w:asciiTheme="minorHAnsi" w:hAnsiTheme="minorHAnsi" w:cs="David" w:hint="cs"/>
          <w:rtl/>
          <w:lang w:eastAsia="en-US"/>
        </w:rPr>
        <w:t xml:space="preserve"> מוטות הזיון של הכלונסאות והחישוקים יהיו במפורט בתכניות.</w:t>
      </w:r>
    </w:p>
    <w:p w14:paraId="65C86ED5" w14:textId="77777777" w:rsidR="00C002CA" w:rsidRDefault="00C002CA" w:rsidP="00C002CA">
      <w:pPr>
        <w:rPr>
          <w:rFonts w:asciiTheme="minorHAnsi" w:hAnsiTheme="minorHAnsi" w:cs="David"/>
          <w:rtl/>
          <w:lang w:eastAsia="en-US"/>
        </w:rPr>
      </w:pPr>
      <w:r>
        <w:rPr>
          <w:rFonts w:asciiTheme="minorHAnsi" w:hAnsiTheme="minorHAnsi" w:cs="David" w:hint="cs"/>
          <w:rtl/>
          <w:lang w:eastAsia="en-US"/>
        </w:rPr>
        <w:t>2. הקבלן אחראי לייצב את כלוב הזיון באופן שניתן יהיה להורידו לחלל הכלונסאות בצורה יציבה ובטיחותית, כל העבודות והמלאכות הקשורות לייצוב כלוב הזיון לקבות החישוקים והזויתנים אשר יוספו לכלוב הזיון לצורך ייצובו יעשו ע"י הקבלן ועל חשבונו ולא תשולם תופת בגין כך.</w:t>
      </w:r>
    </w:p>
    <w:p w14:paraId="5550C735" w14:textId="77777777" w:rsidR="00C002CA" w:rsidRDefault="00C002CA" w:rsidP="00C002CA">
      <w:pPr>
        <w:rPr>
          <w:rFonts w:asciiTheme="minorHAnsi" w:hAnsiTheme="minorHAnsi" w:cs="David"/>
          <w:rtl/>
          <w:lang w:eastAsia="en-US"/>
        </w:rPr>
      </w:pPr>
      <w:r>
        <w:rPr>
          <w:rFonts w:asciiTheme="minorHAnsi" w:hAnsiTheme="minorHAnsi" w:cs="David" w:hint="cs"/>
          <w:rtl/>
          <w:lang w:eastAsia="en-US"/>
        </w:rPr>
        <w:t>3. חפיפת מוטות הזיון תהיה בשיעור של 60 פעם קוטר לפחות או בהתאמה לתכניות המחמיר מביניהם.</w:t>
      </w:r>
    </w:p>
    <w:p w14:paraId="16F71054" w14:textId="77777777" w:rsidR="00C002CA" w:rsidRPr="00AA677A" w:rsidRDefault="00C002CA" w:rsidP="00C002CA">
      <w:pPr>
        <w:rPr>
          <w:rFonts w:asciiTheme="minorHAnsi" w:hAnsiTheme="minorHAnsi" w:cs="David"/>
          <w:rtl/>
          <w:lang w:eastAsia="en-US"/>
        </w:rPr>
      </w:pPr>
      <w:r>
        <w:rPr>
          <w:rFonts w:asciiTheme="minorHAnsi" w:hAnsiTheme="minorHAnsi" w:cs="David" w:hint="cs"/>
          <w:rtl/>
          <w:lang w:eastAsia="en-US"/>
        </w:rPr>
        <w:t>כל המפורט לעיל כלול במחירי הברזל ולא ישולם על כך בנפרד.</w:t>
      </w:r>
    </w:p>
    <w:p w14:paraId="1F3A125A" w14:textId="77777777" w:rsidR="00C002CA" w:rsidRDefault="00C002CA" w:rsidP="00C002CA">
      <w:pPr>
        <w:rPr>
          <w:rFonts w:asciiTheme="minorHAnsi" w:hAnsiTheme="minorHAnsi" w:cs="David"/>
          <w:rtl/>
          <w:lang w:eastAsia="en-US"/>
        </w:rPr>
      </w:pPr>
    </w:p>
    <w:p w14:paraId="11DEC424" w14:textId="77777777" w:rsidR="00C002CA" w:rsidRDefault="00C002CA" w:rsidP="00C002CA">
      <w:pPr>
        <w:rPr>
          <w:rFonts w:asciiTheme="minorHAnsi" w:hAnsiTheme="minorHAnsi" w:cs="David"/>
          <w:b/>
          <w:bCs/>
          <w:u w:val="single"/>
          <w:rtl/>
          <w:lang w:eastAsia="en-US"/>
        </w:rPr>
      </w:pPr>
      <w:r>
        <w:rPr>
          <w:rFonts w:asciiTheme="minorHAnsi" w:hAnsiTheme="minorHAnsi" w:cs="David" w:hint="cs"/>
          <w:b/>
          <w:bCs/>
          <w:u w:val="single"/>
          <w:rtl/>
          <w:lang w:eastAsia="en-US"/>
        </w:rPr>
        <w:t>אופני מדידה ותכולת המחירים</w:t>
      </w:r>
    </w:p>
    <w:p w14:paraId="2A174A75" w14:textId="77777777" w:rsidR="00C002CA" w:rsidRDefault="00C002CA" w:rsidP="00C002CA">
      <w:pPr>
        <w:rPr>
          <w:rFonts w:asciiTheme="minorHAnsi" w:hAnsiTheme="minorHAnsi" w:cs="David"/>
          <w:rtl/>
          <w:lang w:eastAsia="en-US"/>
        </w:rPr>
      </w:pPr>
      <w:r w:rsidRPr="00856C0A">
        <w:rPr>
          <w:rFonts w:asciiTheme="minorHAnsi" w:hAnsiTheme="minorHAnsi" w:cs="David"/>
          <w:rtl/>
          <w:lang w:eastAsia="en-US"/>
        </w:rPr>
        <w:t xml:space="preserve">1. </w:t>
      </w:r>
      <w:r w:rsidRPr="00856C0A">
        <w:rPr>
          <w:rFonts w:asciiTheme="minorHAnsi" w:hAnsiTheme="minorHAnsi" w:cs="David" w:hint="eastAsia"/>
          <w:rtl/>
          <w:lang w:eastAsia="en-US"/>
        </w:rPr>
        <w:t>הכלונסאות</w:t>
      </w:r>
      <w:r w:rsidRPr="00856C0A">
        <w:rPr>
          <w:rFonts w:asciiTheme="minorHAnsi" w:hAnsiTheme="minorHAnsi" w:cs="David"/>
          <w:rtl/>
          <w:lang w:eastAsia="en-US"/>
        </w:rPr>
        <w:t xml:space="preserve"> </w:t>
      </w:r>
      <w:r w:rsidRPr="00856C0A">
        <w:rPr>
          <w:rFonts w:asciiTheme="minorHAnsi" w:hAnsiTheme="minorHAnsi" w:cs="David" w:hint="eastAsia"/>
          <w:rtl/>
          <w:lang w:eastAsia="en-US"/>
        </w:rPr>
        <w:t>ימדדו</w:t>
      </w:r>
      <w:r w:rsidRPr="00856C0A">
        <w:rPr>
          <w:rFonts w:asciiTheme="minorHAnsi" w:hAnsiTheme="minorHAnsi" w:cs="David"/>
          <w:rtl/>
          <w:lang w:eastAsia="en-US"/>
        </w:rPr>
        <w:t xml:space="preserve"> </w:t>
      </w:r>
      <w:r w:rsidRPr="00856C0A">
        <w:rPr>
          <w:rFonts w:asciiTheme="minorHAnsi" w:hAnsiTheme="minorHAnsi" w:cs="David" w:hint="eastAsia"/>
          <w:rtl/>
          <w:lang w:eastAsia="en-US"/>
        </w:rPr>
        <w:t>לפי</w:t>
      </w:r>
      <w:r w:rsidRPr="00856C0A">
        <w:rPr>
          <w:rFonts w:asciiTheme="minorHAnsi" w:hAnsiTheme="minorHAnsi" w:cs="David"/>
          <w:rtl/>
          <w:lang w:eastAsia="en-US"/>
        </w:rPr>
        <w:t xml:space="preserve"> </w:t>
      </w:r>
      <w:r w:rsidRPr="00856C0A">
        <w:rPr>
          <w:rFonts w:asciiTheme="minorHAnsi" w:hAnsiTheme="minorHAnsi" w:cs="David" w:hint="eastAsia"/>
          <w:rtl/>
          <w:lang w:eastAsia="en-US"/>
        </w:rPr>
        <w:t>מטר</w:t>
      </w:r>
      <w:r w:rsidRPr="00856C0A">
        <w:rPr>
          <w:rFonts w:asciiTheme="minorHAnsi" w:hAnsiTheme="minorHAnsi" w:cs="David"/>
          <w:rtl/>
          <w:lang w:eastAsia="en-US"/>
        </w:rPr>
        <w:t xml:space="preserve"> </w:t>
      </w:r>
      <w:r w:rsidRPr="00856C0A">
        <w:rPr>
          <w:rFonts w:asciiTheme="minorHAnsi" w:hAnsiTheme="minorHAnsi" w:cs="David" w:hint="eastAsia"/>
          <w:rtl/>
          <w:lang w:eastAsia="en-US"/>
        </w:rPr>
        <w:t>אורך</w:t>
      </w:r>
      <w:r w:rsidRPr="00856C0A">
        <w:rPr>
          <w:rFonts w:asciiTheme="minorHAnsi" w:hAnsiTheme="minorHAnsi" w:cs="David"/>
          <w:rtl/>
          <w:lang w:eastAsia="en-US"/>
        </w:rPr>
        <w:t xml:space="preserve"> </w:t>
      </w:r>
      <w:r w:rsidRPr="00856C0A">
        <w:rPr>
          <w:rFonts w:asciiTheme="minorHAnsi" w:hAnsiTheme="minorHAnsi" w:cs="David" w:hint="eastAsia"/>
          <w:rtl/>
          <w:lang w:eastAsia="en-US"/>
        </w:rPr>
        <w:t>כמפורט</w:t>
      </w:r>
      <w:r w:rsidRPr="00856C0A">
        <w:rPr>
          <w:rFonts w:asciiTheme="minorHAnsi" w:hAnsiTheme="minorHAnsi" w:cs="David"/>
          <w:rtl/>
          <w:lang w:eastAsia="en-US"/>
        </w:rPr>
        <w:t xml:space="preserve"> </w:t>
      </w:r>
      <w:r w:rsidRPr="00856C0A">
        <w:rPr>
          <w:rFonts w:asciiTheme="minorHAnsi" w:hAnsiTheme="minorHAnsi" w:cs="David" w:hint="eastAsia"/>
          <w:rtl/>
          <w:lang w:eastAsia="en-US"/>
        </w:rPr>
        <w:t>בכתב</w:t>
      </w:r>
      <w:r w:rsidRPr="00856C0A">
        <w:rPr>
          <w:rFonts w:asciiTheme="minorHAnsi" w:hAnsiTheme="minorHAnsi" w:cs="David"/>
          <w:rtl/>
          <w:lang w:eastAsia="en-US"/>
        </w:rPr>
        <w:t xml:space="preserve"> </w:t>
      </w:r>
      <w:r w:rsidRPr="00856C0A">
        <w:rPr>
          <w:rFonts w:asciiTheme="minorHAnsi" w:hAnsiTheme="minorHAnsi" w:cs="David" w:hint="eastAsia"/>
          <w:rtl/>
          <w:lang w:eastAsia="en-US"/>
        </w:rPr>
        <w:t>הכמויות</w:t>
      </w:r>
      <w:r w:rsidRPr="00856C0A">
        <w:rPr>
          <w:rFonts w:asciiTheme="minorHAnsi" w:hAnsiTheme="minorHAnsi" w:cs="David"/>
          <w:rtl/>
          <w:lang w:eastAsia="en-US"/>
        </w:rPr>
        <w:t>.</w:t>
      </w:r>
    </w:p>
    <w:p w14:paraId="5A9038E1" w14:textId="77777777" w:rsidR="00C002CA" w:rsidRDefault="00C002CA" w:rsidP="00C002CA">
      <w:pPr>
        <w:rPr>
          <w:rFonts w:asciiTheme="minorHAnsi" w:hAnsiTheme="minorHAnsi" w:cs="David"/>
          <w:rtl/>
          <w:lang w:eastAsia="en-US"/>
        </w:rPr>
      </w:pPr>
      <w:r>
        <w:rPr>
          <w:rFonts w:asciiTheme="minorHAnsi" w:hAnsiTheme="minorHAnsi" w:cs="David" w:hint="cs"/>
          <w:rtl/>
          <w:lang w:eastAsia="en-US"/>
        </w:rPr>
        <w:t>2. כל המפורט בסעיפים הרשומים בפרק זה כלולים במחירי היחידה ולא ישולם בעבורם בנפרד.</w:t>
      </w:r>
    </w:p>
    <w:p w14:paraId="69E2E96D" w14:textId="77777777" w:rsidR="00C002CA" w:rsidRPr="00856C0A" w:rsidRDefault="00C002CA" w:rsidP="00C002CA">
      <w:pPr>
        <w:rPr>
          <w:rFonts w:asciiTheme="minorHAnsi" w:hAnsiTheme="minorHAnsi" w:cs="David"/>
          <w:rtl/>
          <w:lang w:eastAsia="en-US"/>
        </w:rPr>
      </w:pPr>
      <w:r>
        <w:rPr>
          <w:rFonts w:asciiTheme="minorHAnsi" w:hAnsiTheme="minorHAnsi" w:cs="David" w:hint="cs"/>
          <w:rtl/>
          <w:lang w:eastAsia="en-US"/>
        </w:rPr>
        <w:t>3. כמו כן כלול במחירי היחידה : הבאת אתר העבודה ומצב נקי מפולס ומיושר לקבות הוצאת פסולת לכלוך ושיירי עפר למקום מורשה ע"י הרשויות.</w:t>
      </w:r>
    </w:p>
    <w:p w14:paraId="4121E4B2" w14:textId="77777777" w:rsidR="00C002CA" w:rsidRPr="00856C0A" w:rsidRDefault="00C002CA" w:rsidP="00C002CA">
      <w:pPr>
        <w:rPr>
          <w:rFonts w:asciiTheme="minorHAnsi" w:hAnsiTheme="minorHAnsi" w:cs="David"/>
          <w:sz w:val="20"/>
          <w:szCs w:val="20"/>
          <w:rtl/>
          <w:lang w:eastAsia="en-US"/>
        </w:rPr>
      </w:pPr>
    </w:p>
    <w:bookmarkEnd w:id="433"/>
    <w:p w14:paraId="4C4F624C" w14:textId="77777777" w:rsidR="00C002CA" w:rsidRPr="00495303" w:rsidRDefault="00C002CA" w:rsidP="00C002CA">
      <w:pPr>
        <w:shd w:val="clear" w:color="auto" w:fill="EEECE1" w:themeFill="background2"/>
        <w:ind w:left="-49"/>
        <w:rPr>
          <w:rFonts w:ascii="David" w:hAnsi="David" w:cs="David"/>
          <w:b/>
          <w:bCs/>
          <w:sz w:val="28"/>
          <w:szCs w:val="28"/>
          <w:u w:val="single"/>
          <w:rtl/>
        </w:rPr>
      </w:pPr>
      <w:r w:rsidRPr="00495303">
        <w:rPr>
          <w:rFonts w:ascii="David" w:hAnsi="David" w:cs="David"/>
          <w:b/>
          <w:bCs/>
          <w:sz w:val="28"/>
          <w:szCs w:val="28"/>
          <w:u w:val="single"/>
          <w:rtl/>
        </w:rPr>
        <w:t>פרק</w:t>
      </w:r>
      <w:r>
        <w:rPr>
          <w:rFonts w:ascii="David" w:hAnsi="David" w:cs="David" w:hint="cs"/>
          <w:b/>
          <w:bCs/>
          <w:sz w:val="28"/>
          <w:szCs w:val="28"/>
          <w:u w:val="single"/>
          <w:rtl/>
        </w:rPr>
        <w:t>ים</w:t>
      </w:r>
      <w:r w:rsidRPr="00495303">
        <w:rPr>
          <w:rFonts w:ascii="David" w:hAnsi="David" w:cs="David"/>
          <w:b/>
          <w:bCs/>
          <w:sz w:val="28"/>
          <w:szCs w:val="28"/>
          <w:u w:val="single"/>
          <w:rtl/>
        </w:rPr>
        <w:t xml:space="preserve"> 40,41 – פיתוח האתר</w:t>
      </w:r>
    </w:p>
    <w:p w14:paraId="1C7ACB16" w14:textId="77777777" w:rsidR="00C002CA" w:rsidRDefault="00C002CA" w:rsidP="00C002CA">
      <w:pPr>
        <w:shd w:val="clear" w:color="auto" w:fill="FFFFFF" w:themeFill="background1"/>
        <w:ind w:left="-49"/>
        <w:rPr>
          <w:rFonts w:ascii="David" w:hAnsi="David" w:cs="David"/>
          <w:rtl/>
        </w:rPr>
      </w:pPr>
      <w:r w:rsidRPr="00495303">
        <w:rPr>
          <w:rFonts w:ascii="David" w:hAnsi="David" w:cs="David" w:hint="cs"/>
          <w:b/>
          <w:bCs/>
          <w:u w:val="single"/>
          <w:rtl/>
        </w:rPr>
        <w:t>כללי</w:t>
      </w:r>
    </w:p>
    <w:p w14:paraId="2DCDDDCA" w14:textId="77777777" w:rsidR="00C002CA" w:rsidRDefault="00C002CA" w:rsidP="00C002CA">
      <w:pPr>
        <w:shd w:val="clear" w:color="auto" w:fill="FFFFFF" w:themeFill="background1"/>
        <w:ind w:left="-49"/>
        <w:rPr>
          <w:rFonts w:ascii="David" w:hAnsi="David" w:cs="David"/>
          <w:rtl/>
        </w:rPr>
      </w:pPr>
      <w:r w:rsidRPr="00495303">
        <w:rPr>
          <w:rFonts w:ascii="David" w:hAnsi="David" w:cs="David"/>
          <w:rtl/>
        </w:rPr>
        <w:t>מפרט מיוחד להכנות להשקיה</w:t>
      </w:r>
      <w:r w:rsidRPr="00495303">
        <w:rPr>
          <w:rFonts w:ascii="David" w:hAnsi="David" w:cs="David" w:hint="cs"/>
          <w:rtl/>
        </w:rPr>
        <w:t xml:space="preserve">. </w:t>
      </w:r>
      <w:r w:rsidRPr="00495303">
        <w:rPr>
          <w:rFonts w:ascii="David" w:hAnsi="David" w:cs="David"/>
          <w:rtl/>
        </w:rPr>
        <w:t>מפרט מיוחד לעבודות גינון והשקיה בנוסף על המפרט הבינמשרדי</w:t>
      </w:r>
      <w:r w:rsidRPr="00495303">
        <w:rPr>
          <w:rFonts w:ascii="David" w:hAnsi="David" w:cs="David" w:hint="cs"/>
          <w:rtl/>
        </w:rPr>
        <w:t xml:space="preserve">. </w:t>
      </w:r>
    </w:p>
    <w:p w14:paraId="4DC25D35" w14:textId="77777777" w:rsidR="00C002CA" w:rsidRPr="00495303" w:rsidRDefault="00C002CA" w:rsidP="00C002CA">
      <w:pPr>
        <w:shd w:val="clear" w:color="auto" w:fill="FFFFFF" w:themeFill="background1"/>
        <w:ind w:left="-49"/>
        <w:rPr>
          <w:rFonts w:ascii="David" w:hAnsi="David" w:cs="David"/>
          <w:b/>
          <w:bCs/>
          <w:sz w:val="28"/>
          <w:szCs w:val="28"/>
          <w:u w:val="single"/>
          <w:rtl/>
        </w:rPr>
      </w:pPr>
      <w:r w:rsidRPr="00495303">
        <w:rPr>
          <w:rFonts w:ascii="David" w:hAnsi="David" w:cs="David" w:hint="cs"/>
          <w:rtl/>
        </w:rPr>
        <w:t>מ</w:t>
      </w:r>
      <w:r w:rsidRPr="00495303">
        <w:rPr>
          <w:rFonts w:ascii="David" w:hAnsi="David" w:cs="David"/>
          <w:rtl/>
        </w:rPr>
        <w:t>פרט זה אמור להשלים את ההנחיות לכל הסעיפים המיוחדים שאין במפרט הכללי, ולא להפחית מההנחיות, אלא להוסיף.</w:t>
      </w:r>
    </w:p>
    <w:p w14:paraId="347E9764" w14:textId="77777777" w:rsidR="00C002CA" w:rsidRPr="00BA484E" w:rsidRDefault="00C002CA" w:rsidP="00C002CA">
      <w:pPr>
        <w:rPr>
          <w:rFonts w:ascii="David" w:hAnsi="David" w:cs="David"/>
          <w:sz w:val="24"/>
          <w:szCs w:val="24"/>
          <w:rtl/>
        </w:rPr>
      </w:pPr>
    </w:p>
    <w:p w14:paraId="7782A8B2" w14:textId="77777777" w:rsidR="00C002CA" w:rsidRPr="00495303" w:rsidRDefault="00C002CA" w:rsidP="00C002CA">
      <w:pPr>
        <w:rPr>
          <w:rFonts w:ascii="David" w:hAnsi="David" w:cs="David"/>
          <w:b/>
          <w:bCs/>
          <w:sz w:val="24"/>
          <w:szCs w:val="24"/>
          <w:u w:val="single"/>
          <w:rtl/>
        </w:rPr>
      </w:pPr>
      <w:r w:rsidRPr="00495303">
        <w:rPr>
          <w:rFonts w:ascii="David" w:hAnsi="David" w:cs="David" w:hint="cs"/>
          <w:b/>
          <w:bCs/>
          <w:sz w:val="24"/>
          <w:szCs w:val="24"/>
          <w:u w:val="single"/>
          <w:rtl/>
        </w:rPr>
        <w:t>פרק 40 -</w:t>
      </w:r>
      <w:r w:rsidRPr="00495303">
        <w:rPr>
          <w:rFonts w:ascii="David" w:hAnsi="David" w:cs="David"/>
          <w:b/>
          <w:bCs/>
          <w:sz w:val="24"/>
          <w:szCs w:val="24"/>
          <w:u w:val="single"/>
          <w:rtl/>
        </w:rPr>
        <w:t xml:space="preserve"> פיתוח האתר וסלילה</w:t>
      </w:r>
    </w:p>
    <w:p w14:paraId="6A8EBEE8" w14:textId="77777777" w:rsidR="00C002CA" w:rsidRPr="00BA484E" w:rsidRDefault="00C002CA" w:rsidP="00C002CA">
      <w:pPr>
        <w:rPr>
          <w:rFonts w:ascii="David" w:hAnsi="David" w:cs="David"/>
          <w:sz w:val="24"/>
          <w:szCs w:val="24"/>
          <w:rtl/>
        </w:rPr>
      </w:pPr>
    </w:p>
    <w:p w14:paraId="013EA912" w14:textId="77777777" w:rsidR="00C002CA" w:rsidRPr="00BA484E" w:rsidRDefault="00C002CA" w:rsidP="00C002CA">
      <w:pPr>
        <w:rPr>
          <w:rFonts w:ascii="David" w:hAnsi="David" w:cs="David"/>
          <w:sz w:val="24"/>
          <w:szCs w:val="24"/>
          <w:rtl/>
        </w:rPr>
      </w:pPr>
    </w:p>
    <w:p w14:paraId="5BE8C266" w14:textId="77777777" w:rsidR="00C002CA" w:rsidRPr="00C57360" w:rsidRDefault="00C002CA" w:rsidP="00C002CA">
      <w:pPr>
        <w:rPr>
          <w:rFonts w:ascii="David" w:hAnsi="David" w:cs="David"/>
          <w:b/>
          <w:bCs/>
          <w:sz w:val="24"/>
          <w:szCs w:val="24"/>
          <w:rtl/>
        </w:rPr>
      </w:pPr>
      <w:r w:rsidRPr="00C57360">
        <w:rPr>
          <w:rFonts w:ascii="David" w:hAnsi="David" w:cs="David"/>
          <w:rtl/>
        </w:rPr>
        <w:t>40.03</w:t>
      </w:r>
      <w:r>
        <w:rPr>
          <w:rFonts w:ascii="David" w:hAnsi="David" w:cs="David" w:hint="cs"/>
          <w:b/>
          <w:bCs/>
          <w:sz w:val="24"/>
          <w:szCs w:val="24"/>
          <w:rtl/>
        </w:rPr>
        <w:t xml:space="preserve">  </w:t>
      </w:r>
      <w:r w:rsidRPr="00C57360">
        <w:rPr>
          <w:rFonts w:ascii="David" w:hAnsi="David" w:cs="David"/>
          <w:b/>
          <w:bCs/>
          <w:u w:val="single"/>
          <w:rtl/>
        </w:rPr>
        <w:t>שבילים , מדרכות ורחבות:</w:t>
      </w:r>
      <w:r w:rsidRPr="00BA484E">
        <w:rPr>
          <w:rFonts w:ascii="David" w:hAnsi="David" w:cs="David"/>
          <w:b/>
          <w:bCs/>
          <w:sz w:val="24"/>
          <w:szCs w:val="24"/>
          <w:rtl/>
        </w:rPr>
        <w:t xml:space="preserve"> </w:t>
      </w:r>
    </w:p>
    <w:p w14:paraId="0B769901" w14:textId="77777777" w:rsidR="00C002CA" w:rsidRPr="00C57360" w:rsidRDefault="00C002CA" w:rsidP="00C002CA">
      <w:pPr>
        <w:ind w:left="525"/>
        <w:rPr>
          <w:rFonts w:ascii="David" w:hAnsi="David" w:cs="David"/>
          <w:rtl/>
        </w:rPr>
      </w:pPr>
      <w:r w:rsidRPr="00C57360">
        <w:rPr>
          <w:rFonts w:ascii="David" w:hAnsi="David" w:cs="David"/>
          <w:rtl/>
        </w:rPr>
        <w:t xml:space="preserve">40.03.01  </w:t>
      </w:r>
      <w:r w:rsidRPr="00C57360">
        <w:rPr>
          <w:rFonts w:ascii="David" w:hAnsi="David" w:cs="David"/>
          <w:u w:val="single"/>
          <w:rtl/>
        </w:rPr>
        <w:t>ריצוף מכל סוג וגוון שהוא</w:t>
      </w:r>
    </w:p>
    <w:p w14:paraId="5FD8610D" w14:textId="77777777" w:rsidR="00C002CA" w:rsidRDefault="00C002CA" w:rsidP="00C002CA">
      <w:pPr>
        <w:ind w:left="1309"/>
        <w:rPr>
          <w:rFonts w:ascii="David" w:hAnsi="David" w:cs="David"/>
          <w:rtl/>
        </w:rPr>
      </w:pPr>
      <w:r w:rsidRPr="00C57360">
        <w:rPr>
          <w:rFonts w:ascii="David" w:hAnsi="David" w:cs="David"/>
          <w:rtl/>
        </w:rPr>
        <w:t>גוון הריצוף - על המרצפות להיות בגוון אחיד לכל שטחן, כולל השוליים, הגוון יאושר רק לגבי מרצפות שעברו אשפרה מלאה וייבוש. לא יאושרו לשימוש מרצפות עם כתמים לבנים או אחרים שגוון הצבע אינו אחיד לכל שטח פני המרצפה גם בטענה שהמרצפה עדיין רטובה. כמו כן על הקבלן להביא אישור מהמפעל המייצר שהמרצפות מכילות אבקה ליציקת הגוון בכמות לפי הנחיות היצרן. הגימור העליון בשטחים המרוצפים יהיה בהתאם למצויין בכתב הכמויות ו/או בתכניות ובכל מקרה ללא פגמים.</w:t>
      </w:r>
      <w:r>
        <w:rPr>
          <w:rFonts w:ascii="David" w:hAnsi="David" w:cs="David" w:hint="cs"/>
          <w:rtl/>
        </w:rPr>
        <w:t xml:space="preserve"> </w:t>
      </w:r>
      <w:r w:rsidRPr="00C57360">
        <w:rPr>
          <w:rFonts w:ascii="David" w:hAnsi="David" w:cs="David"/>
          <w:rtl/>
        </w:rPr>
        <w:t>השלמות לריצוף תיעשנה אך ורק ע"י ניסור מרצפות במסור חשמלי. באם רוחב השלמה קטן מ-</w:t>
      </w:r>
      <w:smartTag w:uri="urn:schemas-microsoft-com:office:smarttags" w:element="metricconverter">
        <w:smartTagPr>
          <w:attr w:name="ProductID" w:val="5 ס&quot;מ"/>
        </w:smartTagPr>
        <w:r w:rsidRPr="00C57360">
          <w:rPr>
            <w:rFonts w:ascii="David" w:hAnsi="David" w:cs="David"/>
            <w:rtl/>
          </w:rPr>
          <w:t>5 ס"מ</w:t>
        </w:r>
      </w:smartTag>
      <w:r w:rsidRPr="00C57360">
        <w:rPr>
          <w:rFonts w:ascii="David" w:hAnsi="David" w:cs="David"/>
          <w:rtl/>
        </w:rPr>
        <w:t xml:space="preserve"> יש להשלים את המרווח ע"י יציקה במקום בדוגמא ובגוון הריצוף</w:t>
      </w:r>
      <w:r>
        <w:rPr>
          <w:rFonts w:ascii="David" w:hAnsi="David" w:cs="David" w:hint="cs"/>
          <w:rtl/>
        </w:rPr>
        <w:t xml:space="preserve"> </w:t>
      </w:r>
      <w:r w:rsidRPr="00C57360">
        <w:rPr>
          <w:rFonts w:ascii="David" w:hAnsi="David" w:cs="David"/>
          <w:rtl/>
        </w:rPr>
        <w:t>הצמוד. היציקה תהיה נמוכה מפני הריצוף ב-</w:t>
      </w:r>
      <w:smartTag w:uri="urn:schemas-microsoft-com:office:smarttags" w:element="metricconverter">
        <w:smartTagPr>
          <w:attr w:name="ProductID" w:val="3 מ&quot;מ"/>
        </w:smartTagPr>
        <w:r w:rsidRPr="00C57360">
          <w:rPr>
            <w:rFonts w:ascii="David" w:hAnsi="David" w:cs="David"/>
            <w:rtl/>
          </w:rPr>
          <w:t>3 מ"מ</w:t>
        </w:r>
      </w:smartTag>
      <w:r w:rsidRPr="00C57360">
        <w:rPr>
          <w:rFonts w:ascii="David" w:hAnsi="David" w:cs="David"/>
          <w:rtl/>
        </w:rPr>
        <w:t>. לאחר היציקה יש לנקות מיידית את הריצוף הצמוד מכל טיט בטון. במידה ויש להתחבר לריצוף מדרכה קיים, יש להחליף במקומות החיבור מרצפות שבורות ולקבל משטח חלק, ישר ואחיד. בכל מקרה ובכל מקום אשר מצוין פיגמנט או גוון, הכוונה לפיגמנט תוצרת חוץ.</w:t>
      </w:r>
      <w:r>
        <w:rPr>
          <w:rFonts w:ascii="David" w:hAnsi="David" w:cs="David" w:hint="cs"/>
          <w:rtl/>
        </w:rPr>
        <w:t xml:space="preserve"> </w:t>
      </w:r>
      <w:r w:rsidRPr="00C57360">
        <w:rPr>
          <w:rFonts w:ascii="David" w:hAnsi="David" w:cs="David"/>
          <w:rtl/>
        </w:rPr>
        <w:t>גם אם לא צוין בכתב הכמויות, ולא מופיעות בתוכניות דוגמאות הריצוף, על הקבלן לקחת בחשבון שהריצוף הוא בגוונים שונים ובדוגמא שתעוצב ע"י האדריכל.</w:t>
      </w:r>
      <w:r>
        <w:rPr>
          <w:rFonts w:ascii="David" w:hAnsi="David" w:cs="David" w:hint="cs"/>
          <w:rtl/>
        </w:rPr>
        <w:t xml:space="preserve"> </w:t>
      </w:r>
      <w:r w:rsidRPr="00C57360">
        <w:rPr>
          <w:rFonts w:ascii="David" w:hAnsi="David" w:cs="David"/>
          <w:rtl/>
        </w:rPr>
        <w:t>כאשר יש צורך בניסור אבנים משולבות בחיבור לתפרים, קירות, אבני שפה או כל גמר ריצוף אחר, אבני הגמר בשורה הראשונה תהיינה תמיד שלמות והניסורים יעשו באבנים שבתוך שטח הריצוף.</w:t>
      </w:r>
      <w:r>
        <w:rPr>
          <w:rFonts w:ascii="David" w:hAnsi="David" w:cs="David" w:hint="cs"/>
          <w:rtl/>
        </w:rPr>
        <w:t xml:space="preserve"> </w:t>
      </w:r>
      <w:r w:rsidRPr="00C57360">
        <w:rPr>
          <w:rFonts w:ascii="David" w:hAnsi="David" w:cs="David"/>
          <w:rtl/>
        </w:rPr>
        <w:t xml:space="preserve">במקום בו יש לרצף מדרכה ישרה עם התחברות לסיבוב, הריצוף בסיבוב יהיה בדוגמת בנייה ויימשך עד </w:t>
      </w:r>
      <w:smartTag w:uri="urn:schemas-microsoft-com:office:smarttags" w:element="metricconverter">
        <w:smartTagPr>
          <w:attr w:name="ProductID" w:val="1.00 מ'"/>
        </w:smartTagPr>
        <w:r w:rsidRPr="00C57360">
          <w:rPr>
            <w:rFonts w:ascii="David" w:hAnsi="David" w:cs="David"/>
            <w:rtl/>
          </w:rPr>
          <w:t>1.00 מ'</w:t>
        </w:r>
      </w:smartTag>
      <w:r w:rsidRPr="00C57360">
        <w:rPr>
          <w:rFonts w:ascii="David" w:hAnsi="David" w:cs="David"/>
          <w:rtl/>
        </w:rPr>
        <w:t xml:space="preserve"> מעבר לגמר הרדיוס לתוך הישורת, על מנת ליצור התחברות דוגמת הריצוף במדרכה הישרה ללא צורך  בניסור מרצפות ובהשלמות.</w:t>
      </w:r>
      <w:r>
        <w:rPr>
          <w:rFonts w:ascii="David" w:hAnsi="David" w:cs="David" w:hint="cs"/>
          <w:rtl/>
        </w:rPr>
        <w:t xml:space="preserve"> </w:t>
      </w:r>
      <w:r w:rsidRPr="00C57360">
        <w:rPr>
          <w:rFonts w:ascii="David" w:hAnsi="David" w:cs="David"/>
          <w:rtl/>
        </w:rPr>
        <w:t>עבודות הריצוף תבוצענה תוך שמירה על שיפועי התנקזות מינימליים של 1.5%  אל עבר המיסעה. התחברויות לריצוף קיים יבוצעו תוך שמירה על מישוריות נאותה וללא שבר והפרשי גבהים לאורך קווי החיבור לשביעות רצון המפקח.</w:t>
      </w:r>
      <w:r>
        <w:rPr>
          <w:rFonts w:ascii="David" w:hAnsi="David" w:cs="David" w:hint="cs"/>
          <w:rtl/>
        </w:rPr>
        <w:t xml:space="preserve"> </w:t>
      </w:r>
      <w:r w:rsidRPr="00C57360">
        <w:rPr>
          <w:rFonts w:ascii="David" w:hAnsi="David" w:cs="David"/>
          <w:rtl/>
        </w:rPr>
        <w:t>מידות המרצפות יהיו בהתאם למצויין בכ"כ ו/או בתכניות והפרטים השונים.</w:t>
      </w:r>
      <w:r>
        <w:rPr>
          <w:rFonts w:ascii="David" w:hAnsi="David" w:cs="David" w:hint="cs"/>
          <w:rtl/>
        </w:rPr>
        <w:t xml:space="preserve"> </w:t>
      </w:r>
      <w:r w:rsidRPr="00C57360">
        <w:rPr>
          <w:rFonts w:ascii="David" w:hAnsi="David" w:cs="David"/>
          <w:rtl/>
        </w:rPr>
        <w:t>חול מצע – חול המצע יהיה חול ים או חול זיפזיף נקי מאבנים וכל פסולת אחרת. דוגמאות מהחול ומקורות האספקה חייבים באישור מוקדם של האד' והמפקח בשטח. עובי שכבת החול בהתאם למצויין בפרטים ובתכניות. יש למלא ולהדק את החול מתחת לריצופים עד לגבהים המתוכננים.</w:t>
      </w:r>
      <w:r>
        <w:rPr>
          <w:rFonts w:ascii="David" w:hAnsi="David" w:cs="David" w:hint="cs"/>
          <w:rtl/>
        </w:rPr>
        <w:t xml:space="preserve"> </w:t>
      </w:r>
      <w:r w:rsidRPr="00C57360">
        <w:rPr>
          <w:rFonts w:ascii="David" w:hAnsi="David" w:cs="David"/>
          <w:rtl/>
        </w:rPr>
        <w:t>מחיר סעיפי הריצוף באבנים משתלבות כולל את הריצוף, מצע החול, הידוק השתית, פיזור חול לאחר השלמת העבודה למילוי מישקים, הידוק סופי, כולל כל הדרוש ועד לביצוע מושלם של העבודה.</w:t>
      </w:r>
      <w:r>
        <w:rPr>
          <w:rFonts w:ascii="David" w:hAnsi="David" w:cs="David" w:hint="cs"/>
          <w:rtl/>
        </w:rPr>
        <w:t xml:space="preserve"> </w:t>
      </w:r>
      <w:r w:rsidRPr="00C57360">
        <w:rPr>
          <w:rFonts w:ascii="David" w:hAnsi="David" w:cs="David"/>
          <w:rtl/>
        </w:rPr>
        <w:t>מדידה במ"ר.</w:t>
      </w:r>
    </w:p>
    <w:p w14:paraId="0B101794" w14:textId="77777777" w:rsidR="00C002CA" w:rsidRPr="00C57360" w:rsidRDefault="00C002CA" w:rsidP="00C002CA">
      <w:pPr>
        <w:ind w:left="1309"/>
        <w:rPr>
          <w:rFonts w:ascii="David" w:hAnsi="David" w:cs="David"/>
        </w:rPr>
      </w:pPr>
      <w:r>
        <w:rPr>
          <w:rFonts w:ascii="David" w:hAnsi="David" w:cs="David" w:hint="cs"/>
          <w:rtl/>
        </w:rPr>
        <w:t>לא ישולמו תוספות מכל מין וסוג על ביצוע ריצוף בקווים מעוגלים.</w:t>
      </w:r>
    </w:p>
    <w:p w14:paraId="036532CE" w14:textId="77777777" w:rsidR="00C002CA" w:rsidRPr="00BA484E" w:rsidRDefault="00C002CA" w:rsidP="00C002CA">
      <w:pPr>
        <w:rPr>
          <w:rFonts w:ascii="David" w:hAnsi="David" w:cs="David"/>
          <w:sz w:val="24"/>
          <w:szCs w:val="24"/>
          <w:rtl/>
        </w:rPr>
      </w:pPr>
    </w:p>
    <w:p w14:paraId="5C5AB87D" w14:textId="77777777" w:rsidR="00C002CA" w:rsidRPr="001E43E2" w:rsidRDefault="00C002CA" w:rsidP="00C002CA">
      <w:pPr>
        <w:ind w:left="525"/>
        <w:rPr>
          <w:rFonts w:ascii="David" w:hAnsi="David" w:cs="David"/>
          <w:rtl/>
        </w:rPr>
      </w:pPr>
      <w:r w:rsidRPr="001E43E2">
        <w:rPr>
          <w:rFonts w:ascii="David" w:hAnsi="David" w:cs="David"/>
          <w:rtl/>
        </w:rPr>
        <w:t xml:space="preserve">40.03.02 </w:t>
      </w:r>
      <w:r>
        <w:rPr>
          <w:rFonts w:ascii="David" w:hAnsi="David" w:cs="David" w:hint="cs"/>
          <w:rtl/>
        </w:rPr>
        <w:t xml:space="preserve"> </w:t>
      </w:r>
      <w:r w:rsidRPr="001E43E2">
        <w:rPr>
          <w:rFonts w:ascii="David" w:hAnsi="David" w:cs="David"/>
          <w:u w:val="single"/>
          <w:rtl/>
        </w:rPr>
        <w:t>אבני שפה, אבני תעלה ואבני גן כלשהן</w:t>
      </w:r>
    </w:p>
    <w:p w14:paraId="1F648155" w14:textId="77777777" w:rsidR="00C002CA" w:rsidRPr="001E43E2" w:rsidRDefault="00C002CA" w:rsidP="00C002CA">
      <w:pPr>
        <w:ind w:left="1295"/>
        <w:rPr>
          <w:rFonts w:ascii="David" w:hAnsi="David" w:cs="David"/>
          <w:rtl/>
        </w:rPr>
      </w:pPr>
      <w:r w:rsidRPr="001E43E2">
        <w:rPr>
          <w:rFonts w:ascii="David" w:hAnsi="David" w:cs="David"/>
          <w:rtl/>
        </w:rPr>
        <w:t xml:space="preserve">אבני השפה תונחנה בהתאם לתכניות ולפרט האדריכלי. לא תשולם כל תוספת עבור הנחת אבני  שפה ברדיוס או עקומות או מונמכות. השלמת אבני שפה תיעשה ע"י אבני שפה באורך 0.50 או </w:t>
      </w:r>
      <w:smartTag w:uri="urn:schemas-microsoft-com:office:smarttags" w:element="metricconverter">
        <w:smartTagPr>
          <w:attr w:name="ProductID" w:val="0.30 מ'"/>
        </w:smartTagPr>
        <w:r w:rsidRPr="001E43E2">
          <w:rPr>
            <w:rFonts w:ascii="David" w:hAnsi="David" w:cs="David"/>
            <w:rtl/>
          </w:rPr>
          <w:t>0.30 מ'</w:t>
        </w:r>
      </w:smartTag>
      <w:r w:rsidRPr="001E43E2">
        <w:rPr>
          <w:rFonts w:ascii="David" w:hAnsi="David" w:cs="David"/>
          <w:rtl/>
        </w:rPr>
        <w:t xml:space="preserve"> או ע"י ניסור אבנים. במקומות בהם יש פינה מעוגלת ברדיוס של </w:t>
      </w:r>
      <w:smartTag w:uri="urn:schemas-microsoft-com:office:smarttags" w:element="metricconverter">
        <w:smartTagPr>
          <w:attr w:name="ProductID" w:val="0.50 מ'"/>
        </w:smartTagPr>
        <w:r w:rsidRPr="001E43E2">
          <w:rPr>
            <w:rFonts w:ascii="David" w:hAnsi="David" w:cs="David"/>
            <w:rtl/>
          </w:rPr>
          <w:t>0.50 מ'</w:t>
        </w:r>
      </w:smartTag>
      <w:r w:rsidRPr="001E43E2">
        <w:rPr>
          <w:rFonts w:ascii="David" w:hAnsi="David" w:cs="David"/>
          <w:rtl/>
        </w:rPr>
        <w:t xml:space="preserve"> או </w:t>
      </w:r>
      <w:smartTag w:uri="urn:schemas-microsoft-com:office:smarttags" w:element="metricconverter">
        <w:smartTagPr>
          <w:attr w:name="ProductID" w:val="0.60 מ'"/>
        </w:smartTagPr>
        <w:r w:rsidRPr="001E43E2">
          <w:rPr>
            <w:rFonts w:ascii="David" w:hAnsi="David" w:cs="David"/>
            <w:rtl/>
          </w:rPr>
          <w:t>0.60 מ'</w:t>
        </w:r>
      </w:smartTag>
      <w:r w:rsidRPr="001E43E2">
        <w:rPr>
          <w:rFonts w:ascii="David" w:hAnsi="David" w:cs="David"/>
          <w:rtl/>
        </w:rPr>
        <w:t>, או בזווית ישרה של 90 מעלות, יש להשתמש באבן פינה סטנדרטית - חיצונית או פנימית, בהתאם לנדרש.</w:t>
      </w:r>
      <w:r w:rsidRPr="001E43E2">
        <w:rPr>
          <w:rFonts w:ascii="David" w:hAnsi="David" w:cs="David" w:hint="cs"/>
          <w:rtl/>
        </w:rPr>
        <w:t xml:space="preserve"> </w:t>
      </w:r>
      <w:r w:rsidRPr="001E43E2">
        <w:rPr>
          <w:rFonts w:ascii="David" w:hAnsi="David" w:cs="David"/>
          <w:rtl/>
        </w:rPr>
        <w:t>העבודה כוללת יסוד וגב מבטון ב-20, מצע סוג א' מהודק, שימוש באבני פינה סטנדרטיות (לא תותר השלמה בבטון), ניסור אבנים, כולל כל הדרוש לביצוע העבודה בהתאם לפרט האדריכלי, דוגמא בשטח  לאישור האדריכל, הוראות המפקח ועד לביצוע מושלם.</w:t>
      </w:r>
      <w:r w:rsidRPr="001E43E2">
        <w:rPr>
          <w:rFonts w:ascii="David" w:hAnsi="David" w:cs="David" w:hint="cs"/>
          <w:rtl/>
        </w:rPr>
        <w:t xml:space="preserve"> </w:t>
      </w:r>
      <w:r w:rsidRPr="001E43E2">
        <w:rPr>
          <w:rFonts w:ascii="David" w:hAnsi="David" w:cs="David"/>
          <w:rtl/>
        </w:rPr>
        <w:t>העבודה כוללת את הריצוף, מצע החול, ניסור באבן, פיזור חול לאחר השלמת העבודה למילוי מישקים, הידוק סופי, כולל כל הדרוש לביצוע מושלם של העבודה.</w:t>
      </w:r>
      <w:r>
        <w:rPr>
          <w:rFonts w:ascii="David" w:hAnsi="David" w:cs="David" w:hint="cs"/>
          <w:rtl/>
        </w:rPr>
        <w:t xml:space="preserve"> </w:t>
      </w:r>
      <w:r w:rsidRPr="001E43E2">
        <w:rPr>
          <w:rFonts w:ascii="David" w:hAnsi="David" w:cs="David"/>
          <w:rtl/>
        </w:rPr>
        <w:t>מדידה במ"א.</w:t>
      </w:r>
    </w:p>
    <w:p w14:paraId="6DC25F43" w14:textId="77777777" w:rsidR="00C002CA" w:rsidRPr="00BA484E" w:rsidRDefault="00C002CA" w:rsidP="00C002CA">
      <w:pPr>
        <w:rPr>
          <w:rFonts w:ascii="David" w:hAnsi="David" w:cs="David"/>
          <w:sz w:val="24"/>
          <w:szCs w:val="24"/>
        </w:rPr>
      </w:pPr>
    </w:p>
    <w:p w14:paraId="54CD6ED2" w14:textId="77777777" w:rsidR="00C002CA" w:rsidRPr="001E43E2" w:rsidRDefault="00C002CA" w:rsidP="00C002CA">
      <w:pPr>
        <w:ind w:left="426" w:firstLine="99"/>
        <w:rPr>
          <w:rFonts w:ascii="David" w:hAnsi="David" w:cs="David"/>
          <w:u w:val="single"/>
          <w:rtl/>
        </w:rPr>
      </w:pPr>
      <w:r w:rsidRPr="001E43E2">
        <w:rPr>
          <w:rFonts w:ascii="David" w:hAnsi="David" w:cs="David"/>
          <w:rtl/>
        </w:rPr>
        <w:t xml:space="preserve">40.03.03 </w:t>
      </w:r>
      <w:r>
        <w:rPr>
          <w:rFonts w:ascii="David" w:hAnsi="David" w:cs="David" w:hint="cs"/>
          <w:rtl/>
        </w:rPr>
        <w:t xml:space="preserve"> </w:t>
      </w:r>
      <w:r w:rsidRPr="001E43E2">
        <w:rPr>
          <w:rFonts w:ascii="David" w:hAnsi="David" w:cs="David"/>
          <w:u w:val="single"/>
          <w:rtl/>
        </w:rPr>
        <w:t>ריצוף מבטון  גרנוליט בשילוב שברי זכוכית</w:t>
      </w:r>
    </w:p>
    <w:p w14:paraId="68215444" w14:textId="77777777" w:rsidR="00C002CA" w:rsidRPr="001E43E2" w:rsidRDefault="00C002CA" w:rsidP="00C002CA">
      <w:pPr>
        <w:ind w:left="1323"/>
        <w:rPr>
          <w:rFonts w:ascii="David" w:hAnsi="David" w:cs="David"/>
        </w:rPr>
      </w:pPr>
      <w:r w:rsidRPr="001E43E2">
        <w:rPr>
          <w:rFonts w:ascii="David" w:hAnsi="David" w:cs="David"/>
          <w:rtl/>
        </w:rPr>
        <w:t>יציקת גרנוליט מאבן טבעית קטנים בשילוב שברי זכוכית בצבע אדום תוצרת "צמיתות 81 בע"מ" או שו"ע מאושר.</w:t>
      </w:r>
      <w:r>
        <w:rPr>
          <w:rFonts w:ascii="David" w:hAnsi="David" w:cs="David" w:hint="cs"/>
          <w:rtl/>
        </w:rPr>
        <w:t xml:space="preserve"> ג</w:t>
      </w:r>
      <w:r w:rsidRPr="001E43E2">
        <w:rPr>
          <w:rFonts w:ascii="David" w:hAnsi="David" w:cs="David"/>
          <w:rtl/>
        </w:rPr>
        <w:t>רנוליט בגוון לפי בחירת האדריכל.</w:t>
      </w:r>
      <w:r>
        <w:rPr>
          <w:rFonts w:ascii="David" w:hAnsi="David" w:cs="David" w:hint="cs"/>
          <w:rtl/>
        </w:rPr>
        <w:t xml:space="preserve"> </w:t>
      </w:r>
      <w:r w:rsidRPr="001E43E2">
        <w:rPr>
          <w:rFonts w:ascii="David" w:hAnsi="David" w:cs="David"/>
          <w:rtl/>
        </w:rPr>
        <w:t xml:space="preserve">שכבה תחתונה מבטון בעובי </w:t>
      </w:r>
      <w:smartTag w:uri="urn:schemas-microsoft-com:office:smarttags" w:element="metricconverter">
        <w:smartTagPr>
          <w:attr w:name="ProductID" w:val="8 ס&quot;מ"/>
        </w:smartTagPr>
        <w:r w:rsidRPr="001E43E2">
          <w:rPr>
            <w:rFonts w:ascii="David" w:hAnsi="David" w:cs="David"/>
            <w:rtl/>
          </w:rPr>
          <w:t>8 ס"מ</w:t>
        </w:r>
      </w:smartTag>
      <w:r w:rsidRPr="001E43E2">
        <w:rPr>
          <w:rFonts w:ascii="David" w:hAnsi="David" w:cs="David"/>
          <w:rtl/>
        </w:rPr>
        <w:t xml:space="preserve"> עם רשת ברזל מרותכת בקוטר </w:t>
      </w:r>
      <w:smartTag w:uri="urn:schemas-microsoft-com:office:smarttags" w:element="metricconverter">
        <w:smartTagPr>
          <w:attr w:name="ProductID" w:val="8 מ&quot;מ"/>
        </w:smartTagPr>
        <w:r w:rsidRPr="001E43E2">
          <w:rPr>
            <w:rFonts w:ascii="David" w:hAnsi="David" w:cs="David"/>
            <w:rtl/>
          </w:rPr>
          <w:t>8 מ"מ</w:t>
        </w:r>
      </w:smartTag>
      <w:r w:rsidRPr="001E43E2">
        <w:rPr>
          <w:rFonts w:ascii="David" w:hAnsi="David" w:cs="David"/>
          <w:rtl/>
        </w:rPr>
        <w:t xml:space="preserve"> כל 20/20 ס"מ.</w:t>
      </w:r>
      <w:r>
        <w:rPr>
          <w:rFonts w:ascii="David" w:hAnsi="David" w:cs="David" w:hint="cs"/>
          <w:rtl/>
        </w:rPr>
        <w:t xml:space="preserve"> </w:t>
      </w:r>
      <w:r w:rsidRPr="001E43E2">
        <w:rPr>
          <w:rFonts w:ascii="David" w:hAnsi="David" w:cs="David"/>
          <w:rtl/>
        </w:rPr>
        <w:t>שכבת תשתית מצע סוג א' בהידוק מבוקר.</w:t>
      </w:r>
      <w:r>
        <w:rPr>
          <w:rFonts w:ascii="David" w:hAnsi="David" w:cs="David" w:hint="cs"/>
          <w:rtl/>
        </w:rPr>
        <w:t xml:space="preserve"> </w:t>
      </w:r>
      <w:r w:rsidRPr="001E43E2">
        <w:rPr>
          <w:rFonts w:ascii="David" w:hAnsi="David" w:cs="David"/>
          <w:rtl/>
        </w:rPr>
        <w:t>פרופיל נירוסטה "</w:t>
      </w:r>
      <w:r w:rsidRPr="001E43E2">
        <w:rPr>
          <w:rFonts w:ascii="David" w:hAnsi="David" w:cs="David"/>
        </w:rPr>
        <w:t>"U</w:t>
      </w:r>
      <w:r w:rsidRPr="001E43E2">
        <w:rPr>
          <w:rFonts w:ascii="David" w:hAnsi="David" w:cs="David"/>
          <w:rtl/>
        </w:rPr>
        <w:t xml:space="preserve"> להפרדה בין הגרנוליט לאלמנט אחר. העבודה כוללת את כל הדרוש לביצוע בהתאם לתכניות, פרט אדריכלי, הנחיות האדריכל והמפקח בשטח, כולל כל הדרוש עד לביצוע מושלם.</w:t>
      </w:r>
    </w:p>
    <w:p w14:paraId="61AA96B5" w14:textId="77777777" w:rsidR="00C002CA" w:rsidRPr="001E43E2" w:rsidRDefault="00C002CA" w:rsidP="00C002CA">
      <w:pPr>
        <w:rPr>
          <w:rFonts w:ascii="David" w:hAnsi="David" w:cs="David"/>
          <w:rtl/>
        </w:rPr>
      </w:pPr>
    </w:p>
    <w:p w14:paraId="68648E12" w14:textId="77777777" w:rsidR="00C002CA" w:rsidRPr="001E43E2" w:rsidRDefault="00C002CA" w:rsidP="00C002CA">
      <w:pPr>
        <w:rPr>
          <w:rFonts w:ascii="David" w:hAnsi="David" w:cs="David"/>
          <w:b/>
          <w:bCs/>
          <w:u w:val="single"/>
          <w:rtl/>
        </w:rPr>
      </w:pPr>
      <w:r w:rsidRPr="001E43E2">
        <w:rPr>
          <w:rFonts w:ascii="David" w:hAnsi="David" w:cs="David"/>
          <w:rtl/>
        </w:rPr>
        <w:t>40.04</w:t>
      </w:r>
      <w:r w:rsidRPr="001E43E2">
        <w:rPr>
          <w:rFonts w:ascii="David" w:hAnsi="David" w:cs="David"/>
          <w:b/>
          <w:bCs/>
          <w:rtl/>
        </w:rPr>
        <w:t xml:space="preserve">  </w:t>
      </w:r>
      <w:r w:rsidRPr="001E43E2">
        <w:rPr>
          <w:rFonts w:ascii="David" w:hAnsi="David" w:cs="David"/>
          <w:b/>
          <w:bCs/>
          <w:u w:val="single"/>
          <w:rtl/>
        </w:rPr>
        <w:t>פריטים שונים</w:t>
      </w:r>
    </w:p>
    <w:p w14:paraId="74AB2D17" w14:textId="77777777" w:rsidR="00C002CA" w:rsidRPr="001E43E2" w:rsidRDefault="00C002CA" w:rsidP="00C002CA">
      <w:pPr>
        <w:ind w:left="553"/>
        <w:rPr>
          <w:rFonts w:ascii="David" w:hAnsi="David" w:cs="David"/>
          <w:rtl/>
        </w:rPr>
      </w:pPr>
      <w:r w:rsidRPr="001E43E2">
        <w:rPr>
          <w:rFonts w:ascii="David" w:hAnsi="David" w:cs="David"/>
          <w:rtl/>
        </w:rPr>
        <w:t>40.04.0</w:t>
      </w:r>
      <w:r w:rsidRPr="001E43E2">
        <w:rPr>
          <w:rFonts w:ascii="David" w:hAnsi="David" w:cs="David" w:hint="cs"/>
          <w:rtl/>
        </w:rPr>
        <w:t>1</w:t>
      </w:r>
      <w:r w:rsidRPr="001E43E2">
        <w:rPr>
          <w:rFonts w:ascii="David" w:hAnsi="David" w:cs="David"/>
          <w:rtl/>
        </w:rPr>
        <w:t xml:space="preserve"> </w:t>
      </w:r>
      <w:r w:rsidRPr="001E43E2">
        <w:rPr>
          <w:rFonts w:ascii="David" w:hAnsi="David" w:cs="David"/>
          <w:u w:val="single"/>
          <w:rtl/>
        </w:rPr>
        <w:t>מוצרי מסגרות/נגרות – מוקדמות</w:t>
      </w:r>
    </w:p>
    <w:p w14:paraId="65EDC26A" w14:textId="77777777" w:rsidR="00C002CA" w:rsidRPr="001E43E2" w:rsidRDefault="00C002CA" w:rsidP="00C002CA">
      <w:pPr>
        <w:ind w:left="1379"/>
        <w:rPr>
          <w:rFonts w:ascii="David" w:hAnsi="David" w:cs="David"/>
          <w:rtl/>
        </w:rPr>
      </w:pPr>
      <w:r w:rsidRPr="001E43E2">
        <w:rPr>
          <w:rFonts w:ascii="David" w:hAnsi="David" w:cs="David"/>
          <w:rtl/>
        </w:rPr>
        <w:t>פרק זה דן בפירוט עבודות מסגרות/ נגרות, גדרות, מעקות וכדומה העשויים ממתכת ו/או מעץ כמפורט בסעיפים תת הפרק שלהלן:</w:t>
      </w:r>
    </w:p>
    <w:p w14:paraId="6D484E79" w14:textId="77777777" w:rsidR="00C002CA" w:rsidRPr="001E43E2" w:rsidRDefault="00C002CA" w:rsidP="00C002CA">
      <w:pPr>
        <w:ind w:left="509" w:firstLine="870"/>
        <w:rPr>
          <w:rFonts w:ascii="David" w:hAnsi="David" w:cs="David"/>
          <w:rtl/>
        </w:rPr>
      </w:pPr>
      <w:r w:rsidRPr="001E43E2">
        <w:rPr>
          <w:rFonts w:ascii="David" w:hAnsi="David" w:cs="David"/>
          <w:rtl/>
        </w:rPr>
        <w:t xml:space="preserve">1.  </w:t>
      </w:r>
      <w:r w:rsidRPr="001E43E2">
        <w:rPr>
          <w:rFonts w:ascii="David" w:hAnsi="David" w:cs="David"/>
          <w:u w:val="single"/>
          <w:rtl/>
        </w:rPr>
        <w:t>כללי</w:t>
      </w:r>
      <w:r w:rsidRPr="001E43E2">
        <w:rPr>
          <w:rFonts w:ascii="David" w:hAnsi="David" w:cs="David"/>
          <w:rtl/>
        </w:rPr>
        <w:t xml:space="preserve"> </w:t>
      </w:r>
    </w:p>
    <w:p w14:paraId="09F75C5D" w14:textId="77777777" w:rsidR="00C002CA" w:rsidRPr="001E43E2" w:rsidRDefault="00C002CA" w:rsidP="00C002CA">
      <w:pPr>
        <w:ind w:left="1673"/>
        <w:rPr>
          <w:rFonts w:ascii="David" w:hAnsi="David" w:cs="David"/>
          <w:rtl/>
        </w:rPr>
      </w:pPr>
      <w:r w:rsidRPr="001E43E2">
        <w:rPr>
          <w:rFonts w:ascii="David" w:hAnsi="David" w:cs="David"/>
          <w:rtl/>
        </w:rPr>
        <w:t xml:space="preserve">כל הסעיפים יענו לדרישות מכון התקנים ויהיו בהתאם לתוכניות, הפרטים השונים ובהתאם לדוגמא מאושרת. כל חלקי המתכת יהיו מגלוונים וצבועים בתנור. כל חלקי המתכת הבאים במגע עם קרקע כגון רגלי ספסל ואשפתונים - יש למרוח ע"י ריסוס ושכבת זפת קר מעל שכבת הגילוון והצביעה, עד </w:t>
      </w:r>
      <w:smartTag w:uri="urn:schemas-microsoft-com:office:smarttags" w:element="metricconverter">
        <w:smartTagPr>
          <w:attr w:name="ProductID" w:val="5 ס&quot;מ"/>
        </w:smartTagPr>
        <w:r w:rsidRPr="001E43E2">
          <w:rPr>
            <w:rFonts w:ascii="David" w:hAnsi="David" w:cs="David"/>
            <w:rtl/>
          </w:rPr>
          <w:t>5 ס"מ</w:t>
        </w:r>
      </w:smartTag>
      <w:r w:rsidRPr="001E43E2">
        <w:rPr>
          <w:rFonts w:ascii="David" w:hAnsi="David" w:cs="David"/>
          <w:rtl/>
        </w:rPr>
        <w:t xml:space="preserve"> מעל גובה פני הקרקע המתוכננים. העץ שבשימוש הפריטים השונים יהיה לאחר שעבר תהליך אימפרגנציה. צבע המתכת ולוחות העץ יהיה בגוון לפי בחירת האדריכל.</w:t>
      </w:r>
    </w:p>
    <w:p w14:paraId="719F1E8B" w14:textId="77777777" w:rsidR="00C002CA" w:rsidRPr="001E43E2" w:rsidRDefault="00C002CA" w:rsidP="00C002CA">
      <w:pPr>
        <w:rPr>
          <w:rFonts w:ascii="David" w:hAnsi="David" w:cs="David"/>
          <w:rtl/>
        </w:rPr>
      </w:pPr>
    </w:p>
    <w:p w14:paraId="0063B4A2" w14:textId="77777777" w:rsidR="00C002CA" w:rsidRPr="001E43E2" w:rsidRDefault="00C002CA" w:rsidP="00C002CA">
      <w:pPr>
        <w:tabs>
          <w:tab w:val="right" w:pos="851"/>
        </w:tabs>
        <w:ind w:firstLine="1379"/>
        <w:rPr>
          <w:rFonts w:ascii="David" w:hAnsi="David" w:cs="David"/>
          <w:rtl/>
        </w:rPr>
      </w:pPr>
      <w:r w:rsidRPr="001E43E2">
        <w:rPr>
          <w:rFonts w:ascii="David" w:hAnsi="David" w:cs="David"/>
          <w:rtl/>
        </w:rPr>
        <w:t xml:space="preserve">2.   </w:t>
      </w:r>
      <w:r w:rsidRPr="001E43E2">
        <w:rPr>
          <w:rFonts w:ascii="David" w:hAnsi="David" w:cs="David"/>
          <w:u w:val="single"/>
          <w:rtl/>
        </w:rPr>
        <w:t xml:space="preserve">מידות </w:t>
      </w:r>
    </w:p>
    <w:p w14:paraId="0C156154" w14:textId="77777777" w:rsidR="00C002CA" w:rsidRPr="001E43E2" w:rsidRDefault="00C002CA" w:rsidP="00C002CA">
      <w:pPr>
        <w:tabs>
          <w:tab w:val="right" w:pos="1560"/>
        </w:tabs>
        <w:ind w:left="1673" w:firstLine="28"/>
        <w:rPr>
          <w:rFonts w:ascii="David" w:hAnsi="David" w:cs="David"/>
          <w:rtl/>
        </w:rPr>
      </w:pPr>
      <w:r w:rsidRPr="001E43E2">
        <w:rPr>
          <w:rFonts w:ascii="David" w:hAnsi="David" w:cs="David"/>
          <w:rtl/>
        </w:rPr>
        <w:t>כל המידות של הפרופילים, מוטות, עמודים, וכו' בהתאם לפרט מהנדס קונסטרוקציה. לא תורשה סטייה מהמתוכנן אלא באישור של המתכנן בלבד והמפקח. כל סטייה תרשם ביומן ו/או על גבי תכניות ותאושר בחתימת ידם של האדריכל  והמפקח.</w:t>
      </w:r>
      <w:r w:rsidRPr="001E43E2">
        <w:rPr>
          <w:rFonts w:ascii="David" w:hAnsi="David" w:cs="David" w:hint="cs"/>
          <w:rtl/>
        </w:rPr>
        <w:t xml:space="preserve"> </w:t>
      </w:r>
      <w:r w:rsidRPr="001E43E2">
        <w:rPr>
          <w:rFonts w:ascii="David" w:hAnsi="David" w:cs="David"/>
          <w:rtl/>
        </w:rPr>
        <w:t>לפני התחלת הביצוע יבדוק המבצע באתר התאמות שונות וכו', ויוודא שמצויים בידו כל הנתונים הדרושים לביצוע מדויק ומושלם של העבודה.</w:t>
      </w:r>
    </w:p>
    <w:p w14:paraId="2B438904" w14:textId="77777777" w:rsidR="00C002CA" w:rsidRPr="001E43E2" w:rsidRDefault="00C002CA" w:rsidP="00C002CA">
      <w:pPr>
        <w:rPr>
          <w:rFonts w:ascii="David" w:hAnsi="David" w:cs="David"/>
          <w:rtl/>
        </w:rPr>
      </w:pPr>
    </w:p>
    <w:p w14:paraId="58EC3AD4" w14:textId="77777777" w:rsidR="00C002CA" w:rsidRPr="001E43E2" w:rsidRDefault="00C002CA" w:rsidP="00C002CA">
      <w:pPr>
        <w:ind w:left="1365" w:firstLine="28"/>
        <w:rPr>
          <w:rFonts w:ascii="David" w:hAnsi="David" w:cs="David"/>
          <w:rtl/>
        </w:rPr>
      </w:pPr>
      <w:r w:rsidRPr="001E43E2">
        <w:rPr>
          <w:rFonts w:ascii="David" w:hAnsi="David" w:cs="David"/>
          <w:rtl/>
        </w:rPr>
        <w:t>3</w:t>
      </w:r>
      <w:r w:rsidRPr="001E43E2">
        <w:rPr>
          <w:rFonts w:ascii="David" w:hAnsi="David" w:cs="David" w:hint="cs"/>
          <w:rtl/>
        </w:rPr>
        <w:t>.</w:t>
      </w:r>
      <w:r w:rsidRPr="001E43E2">
        <w:rPr>
          <w:rFonts w:ascii="David" w:hAnsi="David" w:cs="David"/>
          <w:rtl/>
        </w:rPr>
        <w:t xml:space="preserve"> </w:t>
      </w:r>
      <w:r w:rsidRPr="001E43E2">
        <w:rPr>
          <w:rFonts w:ascii="David" w:hAnsi="David" w:cs="David" w:hint="cs"/>
          <w:rtl/>
        </w:rPr>
        <w:t xml:space="preserve">  </w:t>
      </w:r>
      <w:r w:rsidRPr="001E43E2">
        <w:rPr>
          <w:rFonts w:ascii="David" w:hAnsi="David" w:cs="David"/>
          <w:u w:val="single"/>
          <w:rtl/>
        </w:rPr>
        <w:t>חומרי עזר</w:t>
      </w:r>
    </w:p>
    <w:p w14:paraId="7999C68B" w14:textId="77777777" w:rsidR="00C002CA" w:rsidRPr="001E43E2" w:rsidRDefault="00C002CA" w:rsidP="00C002CA">
      <w:pPr>
        <w:ind w:left="1673" w:firstLine="28"/>
        <w:rPr>
          <w:rFonts w:ascii="David" w:hAnsi="David" w:cs="David"/>
          <w:rtl/>
        </w:rPr>
      </w:pPr>
      <w:r w:rsidRPr="001E43E2">
        <w:rPr>
          <w:rFonts w:ascii="David" w:hAnsi="David" w:cs="David"/>
          <w:rtl/>
        </w:rPr>
        <w:t xml:space="preserve">כל חומרי העזר כגון ברגים, חומרי הלחמה, ווי חיזוק, עיגון לבטון וכו', יהיו ממין משובח ביותר. בכל מקום שיש לעגן ברזל (מוט או כל דבר אחר) בתוך בטון או קיר יצוק, יש לבצע בהתאם לתכניות. </w:t>
      </w:r>
    </w:p>
    <w:p w14:paraId="1B62BDD5" w14:textId="77777777" w:rsidR="00C002CA" w:rsidRPr="001E43E2" w:rsidRDefault="00C002CA" w:rsidP="00C002CA">
      <w:pPr>
        <w:rPr>
          <w:rFonts w:ascii="David" w:hAnsi="David" w:cs="David"/>
          <w:rtl/>
        </w:rPr>
      </w:pPr>
    </w:p>
    <w:p w14:paraId="36194742" w14:textId="77777777" w:rsidR="00C002CA" w:rsidRPr="001E43E2" w:rsidRDefault="00C002CA" w:rsidP="00C002CA">
      <w:pPr>
        <w:pStyle w:val="aff8"/>
        <w:ind w:left="1605" w:hanging="198"/>
        <w:rPr>
          <w:rFonts w:ascii="David" w:hAnsi="David" w:cs="David"/>
          <w:u w:val="single"/>
          <w:rtl/>
        </w:rPr>
      </w:pPr>
      <w:r w:rsidRPr="001E43E2">
        <w:rPr>
          <w:rFonts w:ascii="David" w:hAnsi="David" w:cs="David" w:hint="cs"/>
          <w:rtl/>
        </w:rPr>
        <w:t xml:space="preserve">4.  </w:t>
      </w:r>
      <w:r w:rsidRPr="001E43E2">
        <w:rPr>
          <w:rFonts w:ascii="David" w:hAnsi="David" w:cs="David"/>
          <w:u w:val="single"/>
          <w:rtl/>
        </w:rPr>
        <w:t>חומרי</w:t>
      </w:r>
      <w:r w:rsidRPr="001E43E2">
        <w:rPr>
          <w:rFonts w:ascii="David" w:hAnsi="David" w:cs="David" w:hint="cs"/>
          <w:u w:val="single"/>
          <w:rtl/>
        </w:rPr>
        <w:t>ם</w:t>
      </w:r>
    </w:p>
    <w:p w14:paraId="02CF6F45" w14:textId="77777777" w:rsidR="00C002CA" w:rsidRPr="001E43E2" w:rsidRDefault="00C002CA" w:rsidP="00C002CA">
      <w:pPr>
        <w:ind w:left="1645"/>
        <w:rPr>
          <w:rFonts w:ascii="David" w:hAnsi="David" w:cs="David"/>
          <w:rtl/>
        </w:rPr>
      </w:pPr>
      <w:r w:rsidRPr="001E43E2">
        <w:rPr>
          <w:rFonts w:ascii="David" w:hAnsi="David" w:cs="David"/>
          <w:rtl/>
        </w:rPr>
        <w:t>כל מוטות הברזל יהיו מגולוונים (אלא אם צוין אחרת בכתב הכמויות) חדשים, מחתיכה אחת, ישרים, נקיים מחלודה מתקלפת ובעלי חתך שווה לכל אורכם. הכל לפי המידות הרשומות בתכניות ובפרטים. את המוטות יש לנקות ולהחליק בפינות. חורים לברגים יש לקדוח (ולא לשרוף). הברגים יהיו מגולוונים באורך מתאים ובקוטר לפי הנדרש. ההברגה צריכה לבלוט מהאום לאחר הסגירה, בשני סיבובים לפחות.</w:t>
      </w:r>
    </w:p>
    <w:p w14:paraId="6AEC57B2" w14:textId="77777777" w:rsidR="00C002CA" w:rsidRPr="001E43E2" w:rsidRDefault="00C002CA" w:rsidP="00C002CA">
      <w:pPr>
        <w:rPr>
          <w:rFonts w:ascii="David" w:hAnsi="David" w:cs="David"/>
          <w:rtl/>
        </w:rPr>
      </w:pPr>
    </w:p>
    <w:p w14:paraId="07ED3943" w14:textId="77777777" w:rsidR="00C002CA" w:rsidRPr="001E43E2" w:rsidRDefault="00C002CA" w:rsidP="00C002CA">
      <w:pPr>
        <w:ind w:left="1659"/>
        <w:rPr>
          <w:rFonts w:ascii="David" w:hAnsi="David" w:cs="David"/>
          <w:u w:val="single"/>
          <w:rtl/>
        </w:rPr>
      </w:pPr>
      <w:r w:rsidRPr="001E43E2">
        <w:rPr>
          <w:rFonts w:ascii="David" w:hAnsi="David" w:cs="David"/>
          <w:u w:val="single"/>
          <w:rtl/>
        </w:rPr>
        <w:t>הערה כללית לביצוע גילוון וצבע:</w:t>
      </w:r>
    </w:p>
    <w:p w14:paraId="32BA719E" w14:textId="77777777" w:rsidR="00C002CA" w:rsidRPr="001E43E2" w:rsidRDefault="00C002CA" w:rsidP="00C002CA">
      <w:pPr>
        <w:ind w:left="1659"/>
        <w:rPr>
          <w:rFonts w:ascii="David" w:hAnsi="David" w:cs="David"/>
          <w:rtl/>
        </w:rPr>
      </w:pPr>
      <w:r w:rsidRPr="001E43E2">
        <w:rPr>
          <w:rFonts w:ascii="David" w:hAnsi="David" w:cs="David"/>
          <w:rtl/>
        </w:rPr>
        <w:t xml:space="preserve">לפני גלוון וצבע יש לבצע ניקוי מוחלט של חלקי המתכת, הורדת כל חלודה קליפתית או כל חלודה אחרת, גבשושית וכו'. הניקוי ייעשה במברשת פלדה או בשיטת "סנדבלסט", בכל שיטה מכנית או כימית לפי דרישות המפקח. ניקוי זה ייעשה בכל מקרה לפני גלוון וצביעה של מתכת. </w:t>
      </w:r>
    </w:p>
    <w:p w14:paraId="35A58FAB" w14:textId="77777777" w:rsidR="00C002CA" w:rsidRPr="001E43E2" w:rsidRDefault="00C002CA" w:rsidP="00C002CA">
      <w:pPr>
        <w:rPr>
          <w:rFonts w:ascii="David" w:hAnsi="David" w:cs="David"/>
          <w:rtl/>
        </w:rPr>
      </w:pPr>
    </w:p>
    <w:p w14:paraId="2B8561B9" w14:textId="77777777" w:rsidR="00C002CA" w:rsidRPr="001E43E2" w:rsidRDefault="00C002CA" w:rsidP="00C002CA">
      <w:pPr>
        <w:pStyle w:val="aff8"/>
        <w:numPr>
          <w:ilvl w:val="0"/>
          <w:numId w:val="186"/>
        </w:numPr>
        <w:overflowPunct w:val="0"/>
        <w:adjustRightInd w:val="0"/>
        <w:ind w:left="1701"/>
        <w:contextualSpacing w:val="0"/>
        <w:jc w:val="left"/>
        <w:textAlignment w:val="baseline"/>
        <w:rPr>
          <w:rFonts w:ascii="David" w:hAnsi="David" w:cs="David"/>
          <w:rtl/>
        </w:rPr>
      </w:pPr>
      <w:r w:rsidRPr="001E43E2">
        <w:rPr>
          <w:rFonts w:ascii="David" w:hAnsi="David" w:cs="David"/>
          <w:u w:val="single"/>
          <w:rtl/>
        </w:rPr>
        <w:t>גלוון</w:t>
      </w:r>
    </w:p>
    <w:p w14:paraId="3702BE70" w14:textId="77777777" w:rsidR="00C002CA" w:rsidRPr="001E43E2" w:rsidRDefault="00C002CA" w:rsidP="00C002CA">
      <w:pPr>
        <w:ind w:left="1631"/>
        <w:rPr>
          <w:rFonts w:ascii="David" w:hAnsi="David" w:cs="David"/>
          <w:rtl/>
        </w:rPr>
      </w:pPr>
      <w:r w:rsidRPr="001E43E2">
        <w:rPr>
          <w:rFonts w:ascii="David" w:hAnsi="David" w:cs="David"/>
          <w:rtl/>
        </w:rPr>
        <w:t xml:space="preserve">לאחר ביצוע כל המתואר לעיל, יגולונו כל חלקי המתכת בגלוון מלא אשר ייעשה לדרישות ת"י בהוצאתו האחרונה. </w:t>
      </w:r>
    </w:p>
    <w:p w14:paraId="7F50AC6B" w14:textId="77777777" w:rsidR="00C002CA" w:rsidRPr="001E43E2" w:rsidRDefault="00C002CA" w:rsidP="00C002CA">
      <w:pPr>
        <w:rPr>
          <w:rFonts w:ascii="David" w:hAnsi="David" w:cs="David"/>
          <w:rtl/>
        </w:rPr>
      </w:pPr>
    </w:p>
    <w:p w14:paraId="54F38DFD" w14:textId="77777777" w:rsidR="00C002CA" w:rsidRPr="001E43E2" w:rsidRDefault="00C002CA" w:rsidP="00C002CA">
      <w:pPr>
        <w:pStyle w:val="aff8"/>
        <w:numPr>
          <w:ilvl w:val="0"/>
          <w:numId w:val="186"/>
        </w:numPr>
        <w:overflowPunct w:val="0"/>
        <w:adjustRightInd w:val="0"/>
        <w:ind w:left="1687"/>
        <w:contextualSpacing w:val="0"/>
        <w:jc w:val="left"/>
        <w:textAlignment w:val="baseline"/>
        <w:rPr>
          <w:rFonts w:ascii="David" w:hAnsi="David" w:cs="David"/>
          <w:u w:val="single"/>
          <w:rtl/>
        </w:rPr>
      </w:pPr>
      <w:r w:rsidRPr="001E43E2">
        <w:rPr>
          <w:rFonts w:ascii="David" w:hAnsi="David" w:cs="David"/>
          <w:u w:val="single"/>
          <w:rtl/>
        </w:rPr>
        <w:t>צביעת מתכת מגולוונת</w:t>
      </w:r>
    </w:p>
    <w:p w14:paraId="1E9B0C56" w14:textId="77777777" w:rsidR="00C002CA" w:rsidRPr="001E43E2" w:rsidRDefault="00C002CA" w:rsidP="00C002CA">
      <w:pPr>
        <w:ind w:left="509" w:firstLine="1192"/>
        <w:rPr>
          <w:rFonts w:ascii="David" w:hAnsi="David" w:cs="David"/>
          <w:rtl/>
        </w:rPr>
      </w:pPr>
      <w:r w:rsidRPr="001E43E2">
        <w:rPr>
          <w:rFonts w:ascii="David" w:hAnsi="David" w:cs="David"/>
          <w:rtl/>
        </w:rPr>
        <w:t>1.</w:t>
      </w:r>
      <w:r w:rsidRPr="001E43E2">
        <w:rPr>
          <w:rFonts w:ascii="David" w:hAnsi="David" w:cs="David"/>
          <w:rtl/>
        </w:rPr>
        <w:tab/>
        <w:t>יש לבצע מעט חספוס בנייר זכוכית לפני צביעת צבע היסוד.</w:t>
      </w:r>
    </w:p>
    <w:p w14:paraId="3D350886" w14:textId="77777777" w:rsidR="00C002CA" w:rsidRPr="001E43E2" w:rsidRDefault="00C002CA" w:rsidP="00C002CA">
      <w:pPr>
        <w:ind w:left="509" w:firstLine="1192"/>
        <w:rPr>
          <w:rFonts w:ascii="David" w:hAnsi="David" w:cs="David"/>
          <w:rtl/>
        </w:rPr>
      </w:pPr>
      <w:r w:rsidRPr="001E43E2">
        <w:rPr>
          <w:rFonts w:ascii="David" w:hAnsi="David" w:cs="David"/>
          <w:rtl/>
        </w:rPr>
        <w:t>2.</w:t>
      </w:r>
      <w:r w:rsidRPr="001E43E2">
        <w:rPr>
          <w:rFonts w:ascii="David" w:hAnsi="David" w:cs="David"/>
          <w:rtl/>
        </w:rPr>
        <w:tab/>
        <w:t xml:space="preserve">שכבה אחת צבע יסוד "אוניסיל </w:t>
      </w:r>
      <w:r w:rsidRPr="001E43E2">
        <w:rPr>
          <w:rFonts w:ascii="David" w:hAnsi="David" w:cs="David"/>
        </w:rPr>
        <w:t>NZ</w:t>
      </w:r>
      <w:r w:rsidRPr="001E43E2">
        <w:rPr>
          <w:rFonts w:ascii="David" w:hAnsi="David" w:cs="David"/>
          <w:rtl/>
        </w:rPr>
        <w:t>".</w:t>
      </w:r>
    </w:p>
    <w:p w14:paraId="3694C8E2" w14:textId="77777777" w:rsidR="00C002CA" w:rsidRPr="001E43E2" w:rsidRDefault="00C002CA" w:rsidP="00C002CA">
      <w:pPr>
        <w:ind w:left="509" w:firstLine="1192"/>
        <w:rPr>
          <w:rFonts w:ascii="David" w:hAnsi="David" w:cs="David"/>
          <w:rtl/>
        </w:rPr>
      </w:pPr>
      <w:r w:rsidRPr="001E43E2">
        <w:rPr>
          <w:rFonts w:ascii="David" w:hAnsi="David" w:cs="David"/>
          <w:rtl/>
        </w:rPr>
        <w:t>3.</w:t>
      </w:r>
      <w:r w:rsidRPr="001E43E2">
        <w:rPr>
          <w:rFonts w:ascii="David" w:hAnsi="David" w:cs="David"/>
          <w:rtl/>
        </w:rPr>
        <w:tab/>
        <w:t>לאחר ייבוש של 48 שעות, שכבה שניה כנ"ל באותו עובי (אולם בגוון אחר).</w:t>
      </w:r>
    </w:p>
    <w:p w14:paraId="04EB5588" w14:textId="77777777" w:rsidR="00C002CA" w:rsidRPr="001E43E2" w:rsidRDefault="00C002CA" w:rsidP="00C002CA">
      <w:pPr>
        <w:ind w:left="2149" w:hanging="448"/>
        <w:rPr>
          <w:rFonts w:ascii="David" w:hAnsi="David" w:cs="David"/>
          <w:rtl/>
        </w:rPr>
      </w:pPr>
      <w:r w:rsidRPr="001E43E2">
        <w:rPr>
          <w:rFonts w:ascii="David" w:hAnsi="David" w:cs="David"/>
          <w:rtl/>
        </w:rPr>
        <w:t>4.</w:t>
      </w:r>
      <w:r w:rsidRPr="001E43E2">
        <w:rPr>
          <w:rFonts w:ascii="David" w:hAnsi="David" w:cs="David"/>
          <w:rtl/>
        </w:rPr>
        <w:tab/>
        <w:t>לאחר התייבשות מוחלטת של צבע היסוד, יצבע הקבלן בצבע סופי, שמן סינתטי, בגוון לפי בחירת האדריכל עד לכיסוי מלא של כל חלקי המתכת (2 שכבות לפחות) בעובי כולל של 60 מיקרון. עבודות הצביעה תיעשנה ע"י בעלי מקצוע מומחים, במברשת או בריסוס או צביעה בתנור בהתאם למצוין בכתב הכמויות.</w:t>
      </w:r>
    </w:p>
    <w:p w14:paraId="533CE433" w14:textId="77777777" w:rsidR="00C002CA" w:rsidRPr="00BA484E" w:rsidRDefault="00C002CA" w:rsidP="00C002CA">
      <w:pPr>
        <w:rPr>
          <w:rFonts w:ascii="David" w:hAnsi="David" w:cs="David"/>
          <w:sz w:val="24"/>
          <w:szCs w:val="24"/>
          <w:rtl/>
        </w:rPr>
      </w:pPr>
    </w:p>
    <w:p w14:paraId="620B4F4B" w14:textId="77777777" w:rsidR="00C002CA" w:rsidRPr="00BA484E" w:rsidRDefault="00C002CA" w:rsidP="00C002CA">
      <w:pPr>
        <w:tabs>
          <w:tab w:val="right" w:pos="1701"/>
        </w:tabs>
        <w:ind w:left="315" w:firstLine="994"/>
        <w:rPr>
          <w:rFonts w:ascii="David" w:hAnsi="David" w:cs="David"/>
          <w:sz w:val="24"/>
          <w:szCs w:val="24"/>
          <w:rtl/>
        </w:rPr>
      </w:pPr>
      <w:r w:rsidRPr="001875D5">
        <w:rPr>
          <w:rFonts w:ascii="David" w:hAnsi="David" w:cs="David" w:hint="cs"/>
          <w:rtl/>
        </w:rPr>
        <w:t>7</w:t>
      </w:r>
      <w:r>
        <w:rPr>
          <w:rFonts w:ascii="David" w:hAnsi="David" w:cs="David" w:hint="cs"/>
          <w:sz w:val="24"/>
          <w:szCs w:val="24"/>
          <w:rtl/>
        </w:rPr>
        <w:t xml:space="preserve">.    </w:t>
      </w:r>
      <w:r w:rsidRPr="00BA484E">
        <w:rPr>
          <w:rFonts w:ascii="David" w:hAnsi="David" w:cs="David"/>
          <w:sz w:val="24"/>
          <w:szCs w:val="24"/>
          <w:rtl/>
        </w:rPr>
        <w:t xml:space="preserve"> </w:t>
      </w:r>
      <w:r w:rsidRPr="001E43E2">
        <w:rPr>
          <w:rFonts w:ascii="David" w:hAnsi="David" w:cs="David"/>
          <w:sz w:val="24"/>
          <w:szCs w:val="24"/>
          <w:u w:val="single"/>
          <w:rtl/>
        </w:rPr>
        <w:t>צביעת מתכת</w:t>
      </w:r>
    </w:p>
    <w:p w14:paraId="66EDD71F" w14:textId="77777777" w:rsidR="00C002CA" w:rsidRPr="001E43E2" w:rsidRDefault="00C002CA" w:rsidP="00C002CA">
      <w:pPr>
        <w:tabs>
          <w:tab w:val="right" w:pos="1276"/>
          <w:tab w:val="right" w:pos="1701"/>
        </w:tabs>
        <w:ind w:left="1953" w:hanging="210"/>
        <w:rPr>
          <w:rFonts w:ascii="David" w:hAnsi="David" w:cs="David"/>
          <w:rtl/>
        </w:rPr>
      </w:pPr>
      <w:r w:rsidRPr="00BA484E">
        <w:rPr>
          <w:rFonts w:ascii="David" w:hAnsi="David" w:cs="David"/>
          <w:sz w:val="24"/>
          <w:szCs w:val="24"/>
          <w:rtl/>
        </w:rPr>
        <w:t>1.</w:t>
      </w:r>
      <w:r>
        <w:rPr>
          <w:rFonts w:ascii="David" w:hAnsi="David" w:cs="David" w:hint="cs"/>
          <w:sz w:val="24"/>
          <w:szCs w:val="24"/>
          <w:rtl/>
        </w:rPr>
        <w:t xml:space="preserve"> </w:t>
      </w:r>
      <w:r w:rsidRPr="001E43E2">
        <w:rPr>
          <w:rFonts w:ascii="David" w:hAnsi="David" w:cs="David"/>
          <w:rtl/>
        </w:rPr>
        <w:t xml:space="preserve">שכבה אחת של מיניום סינטטי מטיב מאושר ע"י המפקח מסוג צינקוט, מגינול או אחר בעובי כולל של 30 מיקרון. </w:t>
      </w:r>
    </w:p>
    <w:p w14:paraId="4D62A929" w14:textId="77777777" w:rsidR="00C002CA" w:rsidRPr="001E43E2" w:rsidRDefault="00C002CA" w:rsidP="00C002CA">
      <w:pPr>
        <w:ind w:left="2149" w:hanging="420"/>
        <w:rPr>
          <w:rFonts w:ascii="David" w:hAnsi="David" w:cs="David"/>
          <w:rtl/>
        </w:rPr>
      </w:pPr>
      <w:r w:rsidRPr="001E43E2">
        <w:rPr>
          <w:rFonts w:ascii="David" w:hAnsi="David" w:cs="David"/>
          <w:rtl/>
        </w:rPr>
        <w:t>2.</w:t>
      </w:r>
      <w:r w:rsidRPr="001E43E2">
        <w:rPr>
          <w:rFonts w:ascii="David" w:hAnsi="David" w:cs="David" w:hint="cs"/>
          <w:rtl/>
        </w:rPr>
        <w:t xml:space="preserve"> </w:t>
      </w:r>
      <w:r w:rsidRPr="001E43E2">
        <w:rPr>
          <w:rFonts w:ascii="David" w:hAnsi="David" w:cs="David"/>
          <w:rtl/>
        </w:rPr>
        <w:t>לאחר ייבוש של 48 שעות, יש לצבוע שכבה שנייה כנ"ל באותו עובי ( אולם בגוון אחר).</w:t>
      </w:r>
    </w:p>
    <w:p w14:paraId="5D006F1F" w14:textId="77777777" w:rsidR="00C002CA" w:rsidRDefault="00C002CA" w:rsidP="00C002CA">
      <w:pPr>
        <w:ind w:left="1985" w:hanging="256"/>
        <w:rPr>
          <w:rFonts w:ascii="David" w:hAnsi="David" w:cs="David"/>
          <w:rtl/>
        </w:rPr>
      </w:pPr>
      <w:r w:rsidRPr="001E43E2">
        <w:rPr>
          <w:rFonts w:ascii="David" w:hAnsi="David" w:cs="David"/>
          <w:rtl/>
        </w:rPr>
        <w:t>3.</w:t>
      </w:r>
      <w:r w:rsidRPr="001E43E2">
        <w:rPr>
          <w:rFonts w:ascii="David" w:hAnsi="David" w:cs="David" w:hint="cs"/>
          <w:rtl/>
        </w:rPr>
        <w:t xml:space="preserve"> </w:t>
      </w:r>
      <w:r w:rsidRPr="001E43E2">
        <w:rPr>
          <w:rFonts w:ascii="David" w:hAnsi="David" w:cs="David"/>
          <w:rtl/>
        </w:rPr>
        <w:t>לאחר התייבשות מוחלטת של צבע יסוד יצבע הקבלן בצבע סופי, שמן סינתטי, בגוון לפי בחירת האדריכל, עד לכיסוי מלא של כל חלקי המתכת 2 שכבות לפחות בעובי כולל של 60 מיקרון.</w:t>
      </w:r>
      <w:r w:rsidRPr="001E43E2">
        <w:rPr>
          <w:rFonts w:ascii="David" w:hAnsi="David" w:cs="David" w:hint="cs"/>
          <w:rtl/>
        </w:rPr>
        <w:t xml:space="preserve"> </w:t>
      </w:r>
      <w:r w:rsidRPr="001E43E2">
        <w:rPr>
          <w:rFonts w:ascii="David" w:hAnsi="David" w:cs="David"/>
          <w:rtl/>
        </w:rPr>
        <w:t>עבודות הצביעה תיעשנה ע"י בעלי מקצוע מומחים, יחליט המפקח האם הצביעה תיעשה במברשת או  בריסוס או צביעה אחרת בהתאם למצויין בכתב הכמויות.</w:t>
      </w:r>
      <w:r w:rsidRPr="001E43E2">
        <w:rPr>
          <w:rFonts w:ascii="David" w:hAnsi="David" w:cs="David" w:hint="cs"/>
          <w:rtl/>
        </w:rPr>
        <w:t xml:space="preserve"> </w:t>
      </w:r>
      <w:r w:rsidRPr="001E43E2">
        <w:rPr>
          <w:rFonts w:ascii="David" w:hAnsi="David" w:cs="David"/>
          <w:rtl/>
        </w:rPr>
        <w:t>בכל מקום בו מצויין גוון המתכת לפי בחירת האדריכל, הכוונה לצבע מטאלי או שאינו מטאלי. על הקבלן לקחת בחשבון כי האדריכל רשאי לדרוש כי הגוון יהיה מטאלי, וכי לא תשולם כל תוספת בגין דרישה זו</w:t>
      </w:r>
      <w:r>
        <w:rPr>
          <w:rFonts w:ascii="David" w:hAnsi="David" w:cs="David" w:hint="cs"/>
          <w:rtl/>
        </w:rPr>
        <w:t>.</w:t>
      </w:r>
    </w:p>
    <w:p w14:paraId="74B3E14F" w14:textId="77777777" w:rsidR="00C002CA" w:rsidRPr="001875D5" w:rsidRDefault="00C002CA" w:rsidP="00C002CA">
      <w:pPr>
        <w:ind w:left="1985" w:hanging="256"/>
        <w:rPr>
          <w:rFonts w:ascii="David" w:hAnsi="David" w:cs="David"/>
          <w:rtl/>
        </w:rPr>
      </w:pPr>
    </w:p>
    <w:p w14:paraId="33D786DD" w14:textId="77777777" w:rsidR="00C002CA" w:rsidRPr="001E43E2" w:rsidRDefault="00C002CA" w:rsidP="00C002CA">
      <w:pPr>
        <w:pStyle w:val="2ff8"/>
        <w:tabs>
          <w:tab w:val="right" w:pos="1701"/>
          <w:tab w:val="right" w:pos="1843"/>
        </w:tabs>
        <w:spacing w:before="0" w:after="0"/>
        <w:ind w:left="1323"/>
        <w:rPr>
          <w:rtl/>
        </w:rPr>
      </w:pPr>
      <w:r w:rsidRPr="001875D5">
        <w:rPr>
          <w:rFonts w:hint="cs"/>
          <w:b w:val="0"/>
          <w:bCs w:val="0"/>
          <w:sz w:val="22"/>
          <w:szCs w:val="22"/>
          <w:u w:val="none"/>
          <w:rtl/>
        </w:rPr>
        <w:t>8</w:t>
      </w:r>
      <w:r w:rsidRPr="001875D5">
        <w:rPr>
          <w:rFonts w:ascii="David" w:hAnsi="David" w:hint="cs"/>
          <w:b w:val="0"/>
          <w:bCs w:val="0"/>
          <w:sz w:val="22"/>
          <w:szCs w:val="22"/>
          <w:u w:val="none"/>
          <w:rtl/>
        </w:rPr>
        <w:t xml:space="preserve">. </w:t>
      </w:r>
      <w:r>
        <w:rPr>
          <w:rFonts w:ascii="David" w:hAnsi="David" w:hint="cs"/>
          <w:b w:val="0"/>
          <w:bCs w:val="0"/>
          <w:sz w:val="22"/>
          <w:szCs w:val="22"/>
          <w:u w:val="none"/>
          <w:rtl/>
        </w:rPr>
        <w:t xml:space="preserve">   </w:t>
      </w:r>
      <w:r w:rsidRPr="001875D5">
        <w:rPr>
          <w:rFonts w:ascii="David" w:hAnsi="David"/>
          <w:b w:val="0"/>
          <w:bCs w:val="0"/>
          <w:sz w:val="22"/>
          <w:szCs w:val="22"/>
          <w:rtl/>
        </w:rPr>
        <w:t>ביצוע בבית המלאכה</w:t>
      </w:r>
    </w:p>
    <w:p w14:paraId="6E5DAD2A" w14:textId="77777777" w:rsidR="00C002CA" w:rsidRPr="001875D5" w:rsidRDefault="00C002CA" w:rsidP="00C002CA">
      <w:pPr>
        <w:ind w:left="1673"/>
        <w:rPr>
          <w:rFonts w:ascii="David" w:hAnsi="David" w:cs="David"/>
          <w:rtl/>
        </w:rPr>
      </w:pPr>
      <w:r w:rsidRPr="001875D5">
        <w:rPr>
          <w:rFonts w:ascii="David" w:hAnsi="David" w:cs="David"/>
          <w:rtl/>
        </w:rPr>
        <w:t xml:space="preserve">יש להקפיד שכל החלקים אשר מוכנים בבית המלאכה יתאימו זה לזה, כך שבעת קביעתם במקום לא תהיינה סטיות. כל קצוות המוטות ישויפו מכל צידיהם, כל הגבשושיות בברזל יורחקו, כל שטחי המגע ישויפו וינוקו היטב. חיבורים יעשו בריתוך חשמלי מלא והיקפי, אותו יש ללטש ולהבטיח מעברים מעוגלים או חדים, הכל לפי דרישת המתכנן. כל עמודי הפרופיל יסגרו בקצה העליון ע"י ריתוך כנ"ל ובפחית לפי מידות העמוד כשהפחית בעובי של </w:t>
      </w:r>
      <w:smartTag w:uri="urn:schemas-microsoft-com:office:smarttags" w:element="metricconverter">
        <w:smartTagPr>
          <w:attr w:name="ProductID" w:val="3 מ&quot;מ"/>
        </w:smartTagPr>
        <w:r w:rsidRPr="001875D5">
          <w:rPr>
            <w:rFonts w:ascii="David" w:hAnsi="David" w:cs="David"/>
            <w:rtl/>
          </w:rPr>
          <w:t>3 מ"מ</w:t>
        </w:r>
      </w:smartTag>
      <w:r w:rsidRPr="001875D5">
        <w:rPr>
          <w:rFonts w:ascii="David" w:hAnsi="David" w:cs="David"/>
          <w:rtl/>
        </w:rPr>
        <w:t xml:space="preserve"> לפחות. בזמן הריתוך יש להקפיד שלא להשתמש במידת חום מוגזמת</w:t>
      </w:r>
      <w:r>
        <w:rPr>
          <w:rFonts w:ascii="David" w:hAnsi="David" w:cs="David" w:hint="cs"/>
          <w:rtl/>
        </w:rPr>
        <w:t xml:space="preserve">. </w:t>
      </w:r>
      <w:r w:rsidRPr="001875D5">
        <w:rPr>
          <w:rFonts w:ascii="David" w:hAnsi="David" w:cs="David"/>
          <w:rtl/>
        </w:rPr>
        <w:t>הריתוך יהיה מלא והיקפי כאמור ועשוי ע"י בעלי מקצוע מעולים. כל החלקים המרותכים יהיו במישור אחד. לא יורשה יישור של החלקים לאחר ההלחמה ע"י מכות פטיש, אלא ע"י מכבש מתאים.</w:t>
      </w:r>
    </w:p>
    <w:p w14:paraId="1AC91F25" w14:textId="77777777" w:rsidR="00C002CA" w:rsidRPr="00BA484E" w:rsidRDefault="00C002CA" w:rsidP="00C002CA">
      <w:pPr>
        <w:rPr>
          <w:rFonts w:ascii="David" w:hAnsi="David" w:cs="David"/>
          <w:sz w:val="24"/>
          <w:szCs w:val="24"/>
          <w:rtl/>
        </w:rPr>
      </w:pPr>
    </w:p>
    <w:p w14:paraId="30BC7DB9" w14:textId="77777777" w:rsidR="00C002CA" w:rsidRPr="001875D5" w:rsidRDefault="00C002CA" w:rsidP="00C002CA">
      <w:pPr>
        <w:tabs>
          <w:tab w:val="right" w:pos="1560"/>
          <w:tab w:val="right" w:pos="1843"/>
        </w:tabs>
        <w:ind w:left="1309"/>
        <w:rPr>
          <w:rFonts w:ascii="David" w:hAnsi="David" w:cs="David"/>
          <w:rtl/>
        </w:rPr>
      </w:pPr>
      <w:r w:rsidRPr="001875D5">
        <w:rPr>
          <w:rFonts w:ascii="David" w:hAnsi="David" w:cs="David" w:hint="cs"/>
          <w:rtl/>
        </w:rPr>
        <w:t xml:space="preserve">9. </w:t>
      </w:r>
      <w:r>
        <w:rPr>
          <w:rFonts w:ascii="David" w:hAnsi="David" w:cs="David" w:hint="cs"/>
          <w:rtl/>
        </w:rPr>
        <w:t xml:space="preserve">   </w:t>
      </w:r>
      <w:r w:rsidRPr="001875D5">
        <w:rPr>
          <w:rFonts w:ascii="David" w:hAnsi="David" w:cs="David"/>
          <w:u w:val="single"/>
          <w:rtl/>
        </w:rPr>
        <w:t>נגרות אומן</w:t>
      </w:r>
    </w:p>
    <w:p w14:paraId="4A2FED49" w14:textId="77777777" w:rsidR="00C002CA" w:rsidRPr="001875D5" w:rsidRDefault="00C002CA" w:rsidP="00C002CA">
      <w:pPr>
        <w:ind w:left="1701" w:hanging="14"/>
        <w:rPr>
          <w:rFonts w:ascii="David" w:hAnsi="David" w:cs="David"/>
          <w:rtl/>
        </w:rPr>
      </w:pPr>
      <w:r w:rsidRPr="001875D5">
        <w:rPr>
          <w:rFonts w:ascii="David" w:hAnsi="David" w:cs="David"/>
          <w:rtl/>
        </w:rPr>
        <w:t>העץ יהיה חדש, בריא ויבש ללא שום סימני ריקבון או התקפת חרקים, ללא בקיעים מפולשים, ללא כתמי שמן ולכלוך, וללא שום פגמים אחרים. העץ יתאים לנגרות אומן ולדרישות המפורטות בת"י 35 סעיפים 205 , 206. עץ שלא יצבע בצבע שמן אלא רק בצבע שקוף, ואשר יהיה גלוי לעין, טעון אישור מוקדם של המפקח, לגבי מראהו, כיוון הסיבים שלו וכדומה. הקבלן יגיש לאישור המפקח, לפני שיתחיל בייצור בחלקים הללו, דוגמא מייצגת מלוחות העץ. בעת ייצור החלקים אשר פניהם יישארו גלויים ללא צבע מכסה, יותאמו הגוון וכיוון הסיבים וכו' של הלוחות הסמוכים, בהתאם להוראות המפקח. בהעדר דרישות מיוחדות יהיה העץ עץ אורן פיני ללא סיקוסים פינתיים. הסיקוסים יהיו בריאים, בקוטר ובמספר המותר לפי ת"י.</w:t>
      </w:r>
      <w:r w:rsidRPr="001875D5">
        <w:rPr>
          <w:rFonts w:ascii="David" w:hAnsi="David" w:cs="David" w:hint="cs"/>
          <w:rtl/>
        </w:rPr>
        <w:t xml:space="preserve"> </w:t>
      </w:r>
      <w:r w:rsidRPr="001875D5">
        <w:rPr>
          <w:rFonts w:ascii="David" w:hAnsi="David" w:cs="David"/>
          <w:rtl/>
        </w:rPr>
        <w:t>באם יוצאו סיקוסים מתוך העץ, החורים יסתמו בפקקי עץ בריא מאותו הסוג, ועם סיבוב מותאם לכיוון סיבי העץ. המפקח יהיה הקובע הבלעדי אם לפסול את העץ עקב ריבוי הסיקוסים או איזה סיקוסים יוצאו ויסתמו בפקקים כנ"ל.</w:t>
      </w:r>
    </w:p>
    <w:p w14:paraId="2BAEE383" w14:textId="77777777" w:rsidR="00C002CA" w:rsidRPr="001875D5" w:rsidRDefault="00C002CA" w:rsidP="00C002CA">
      <w:pPr>
        <w:rPr>
          <w:rFonts w:ascii="David" w:hAnsi="David" w:cs="David"/>
          <w:u w:val="single"/>
          <w:rtl/>
        </w:rPr>
      </w:pPr>
    </w:p>
    <w:p w14:paraId="6F5AD1D5" w14:textId="77777777" w:rsidR="00C002CA" w:rsidRPr="001875D5" w:rsidRDefault="00C002CA" w:rsidP="00C002CA">
      <w:pPr>
        <w:ind w:left="1276"/>
        <w:rPr>
          <w:rFonts w:ascii="David" w:hAnsi="David" w:cs="David"/>
          <w:u w:val="single"/>
          <w:rtl/>
        </w:rPr>
      </w:pPr>
      <w:r w:rsidRPr="001875D5">
        <w:rPr>
          <w:rFonts w:ascii="David" w:hAnsi="David" w:cs="David" w:hint="cs"/>
          <w:rtl/>
        </w:rPr>
        <w:t xml:space="preserve">10. </w:t>
      </w:r>
      <w:r>
        <w:rPr>
          <w:rFonts w:ascii="David" w:hAnsi="David" w:cs="David" w:hint="cs"/>
          <w:rtl/>
        </w:rPr>
        <w:t xml:space="preserve">  </w:t>
      </w:r>
      <w:r w:rsidRPr="001875D5">
        <w:rPr>
          <w:rFonts w:ascii="David" w:hAnsi="David" w:cs="David"/>
          <w:u w:val="single"/>
          <w:rtl/>
        </w:rPr>
        <w:t>מידות וסטיות מותרות</w:t>
      </w:r>
    </w:p>
    <w:p w14:paraId="0A30CFE5" w14:textId="77777777" w:rsidR="00C002CA" w:rsidRPr="001875D5" w:rsidRDefault="00C002CA" w:rsidP="00C002CA">
      <w:pPr>
        <w:ind w:left="1701"/>
        <w:rPr>
          <w:rFonts w:ascii="David" w:hAnsi="David" w:cs="David"/>
          <w:rtl/>
        </w:rPr>
      </w:pPr>
      <w:r w:rsidRPr="001875D5">
        <w:rPr>
          <w:rFonts w:ascii="David" w:hAnsi="David" w:cs="David"/>
          <w:rtl/>
        </w:rPr>
        <w:t xml:space="preserve">מידות העץ המצוינות בתכניות ו/או הרשומות בכתב הכמויות המתייחסות למידות העץ לאחר ההקצעה והעיבוד הסופי. הסטייה המותרת במידות מוצרי הנגרות תהיה 1 + / - מ"מ לכל היותר, ולגבי פאות שמידתן קטנה מ- </w:t>
      </w:r>
      <w:smartTag w:uri="urn:schemas-microsoft-com:office:smarttags" w:element="metricconverter">
        <w:smartTagPr>
          <w:attr w:name="ProductID" w:val="10 ס&quot;מ"/>
        </w:smartTagPr>
        <w:r w:rsidRPr="001875D5">
          <w:rPr>
            <w:rFonts w:ascii="David" w:hAnsi="David" w:cs="David"/>
            <w:rtl/>
          </w:rPr>
          <w:t>10 ס"מ</w:t>
        </w:r>
      </w:smartTag>
      <w:r w:rsidRPr="001875D5">
        <w:rPr>
          <w:rFonts w:ascii="David" w:hAnsi="David" w:cs="David"/>
          <w:rtl/>
        </w:rPr>
        <w:t>, תהיה הסטייה המותרת 0.5 + / - מ"מ, בתנאי שהסטייה תהיה שווה לכל האורך, הגובה או הרוחב של האלמנט או בהתאם לתקן.</w:t>
      </w:r>
    </w:p>
    <w:p w14:paraId="0DA42CE2" w14:textId="77777777" w:rsidR="00C002CA" w:rsidRPr="001875D5" w:rsidRDefault="00C002CA" w:rsidP="00C002CA">
      <w:pPr>
        <w:rPr>
          <w:rFonts w:ascii="David" w:hAnsi="David" w:cs="David"/>
          <w:u w:val="single"/>
          <w:rtl/>
        </w:rPr>
      </w:pPr>
    </w:p>
    <w:p w14:paraId="6E5A7F6A" w14:textId="77777777" w:rsidR="00C002CA" w:rsidRPr="001875D5" w:rsidRDefault="00C002CA" w:rsidP="00C002CA">
      <w:pPr>
        <w:ind w:left="1560" w:hanging="284"/>
        <w:rPr>
          <w:rFonts w:ascii="David" w:hAnsi="David" w:cs="David"/>
          <w:u w:val="single"/>
          <w:rtl/>
        </w:rPr>
      </w:pPr>
      <w:r w:rsidRPr="001875D5">
        <w:rPr>
          <w:rFonts w:ascii="David" w:hAnsi="David" w:cs="David" w:hint="cs"/>
          <w:rtl/>
        </w:rPr>
        <w:t xml:space="preserve">11. </w:t>
      </w:r>
      <w:r>
        <w:rPr>
          <w:rFonts w:ascii="David" w:hAnsi="David" w:cs="David" w:hint="cs"/>
          <w:rtl/>
        </w:rPr>
        <w:t xml:space="preserve">  </w:t>
      </w:r>
      <w:r w:rsidRPr="001875D5">
        <w:rPr>
          <w:rFonts w:ascii="David" w:hAnsi="David" w:cs="David"/>
          <w:u w:val="single"/>
          <w:rtl/>
        </w:rPr>
        <w:t>חיסון העץ</w:t>
      </w:r>
    </w:p>
    <w:p w14:paraId="20D6F0E2" w14:textId="77777777" w:rsidR="00C002CA" w:rsidRPr="001875D5" w:rsidRDefault="00C002CA" w:rsidP="00C002CA">
      <w:pPr>
        <w:ind w:left="1701"/>
        <w:rPr>
          <w:rFonts w:ascii="David" w:hAnsi="David" w:cs="David"/>
          <w:rtl/>
        </w:rPr>
      </w:pPr>
      <w:r w:rsidRPr="001875D5">
        <w:rPr>
          <w:rFonts w:ascii="David" w:hAnsi="David" w:cs="David"/>
          <w:rtl/>
        </w:rPr>
        <w:t>העץ יעבור תהליך חיסון וחיטוי בדוד לחץ, תהליך הנקרא אימפרגנציה תעשייתית ויתאים לתקן הישראלי - מפכ"מ 262 הגנה על עץ, המבוסס על התקן הבריטי 1974 (4072 דק):</w:t>
      </w:r>
    </w:p>
    <w:p w14:paraId="70E3CCD0" w14:textId="77777777" w:rsidR="00C002CA" w:rsidRPr="001875D5" w:rsidRDefault="00C002CA" w:rsidP="00C002CA">
      <w:pPr>
        <w:ind w:left="1701"/>
        <w:rPr>
          <w:rFonts w:ascii="David" w:hAnsi="David" w:cs="David"/>
          <w:rtl/>
        </w:rPr>
      </w:pPr>
      <w:r w:rsidRPr="001875D5">
        <w:rPr>
          <w:rFonts w:ascii="David" w:hAnsi="David" w:cs="David"/>
          <w:rtl/>
        </w:rPr>
        <w:t>1.</w:t>
      </w:r>
      <w:r w:rsidRPr="001875D5">
        <w:rPr>
          <w:rFonts w:ascii="David" w:hAnsi="David" w:cs="David"/>
          <w:rtl/>
        </w:rPr>
        <w:tab/>
        <w:t xml:space="preserve">הכנסת העץ לדוד לחץ ויצירת תת לחץ לשאיבת הרטיבות הקיימת. </w:t>
      </w:r>
    </w:p>
    <w:p w14:paraId="6E354909" w14:textId="77777777" w:rsidR="00C002CA" w:rsidRPr="001875D5" w:rsidRDefault="00C002CA" w:rsidP="00C002CA">
      <w:pPr>
        <w:ind w:left="1701"/>
        <w:rPr>
          <w:rFonts w:ascii="David" w:hAnsi="David" w:cs="David"/>
          <w:rtl/>
        </w:rPr>
      </w:pPr>
      <w:r w:rsidRPr="001875D5">
        <w:rPr>
          <w:rFonts w:ascii="David" w:hAnsi="David" w:cs="David"/>
          <w:rtl/>
        </w:rPr>
        <w:t>2.</w:t>
      </w:r>
      <w:r w:rsidRPr="001875D5">
        <w:rPr>
          <w:rFonts w:ascii="David" w:hAnsi="David" w:cs="David"/>
          <w:rtl/>
        </w:rPr>
        <w:tab/>
        <w:t>החדרה לעץ של חומרי חיסון כימיים המומסים במים בלחץ גבוה של 10 אטמוספירות.</w:t>
      </w:r>
    </w:p>
    <w:p w14:paraId="0D3FD9AE" w14:textId="77777777" w:rsidR="00C002CA" w:rsidRPr="001875D5" w:rsidRDefault="00C002CA" w:rsidP="00C002CA">
      <w:pPr>
        <w:ind w:left="1701"/>
        <w:rPr>
          <w:rFonts w:ascii="David" w:hAnsi="David" w:cs="David"/>
          <w:rtl/>
        </w:rPr>
      </w:pPr>
      <w:r w:rsidRPr="001875D5">
        <w:rPr>
          <w:rFonts w:ascii="David" w:hAnsi="David" w:cs="David"/>
          <w:rtl/>
        </w:rPr>
        <w:t>3.</w:t>
      </w:r>
      <w:r w:rsidRPr="001875D5">
        <w:rPr>
          <w:rFonts w:ascii="David" w:hAnsi="David" w:cs="David"/>
          <w:rtl/>
        </w:rPr>
        <w:tab/>
        <w:t xml:space="preserve"> שאיבת הרטיבות ע"י תת לחץ.</w:t>
      </w:r>
    </w:p>
    <w:p w14:paraId="658EA1FB" w14:textId="77777777" w:rsidR="00C002CA" w:rsidRPr="001875D5" w:rsidRDefault="00C002CA" w:rsidP="00C002CA">
      <w:pPr>
        <w:ind w:left="1701"/>
        <w:rPr>
          <w:rFonts w:ascii="David" w:hAnsi="David" w:cs="David"/>
          <w:rtl/>
        </w:rPr>
      </w:pPr>
      <w:r w:rsidRPr="001875D5">
        <w:rPr>
          <w:rFonts w:ascii="David" w:hAnsi="David" w:cs="David"/>
          <w:rtl/>
        </w:rPr>
        <w:t>4.</w:t>
      </w:r>
      <w:r w:rsidRPr="001875D5">
        <w:rPr>
          <w:rFonts w:ascii="David" w:hAnsi="David" w:cs="David"/>
          <w:rtl/>
        </w:rPr>
        <w:tab/>
        <w:t xml:space="preserve">הוצאת העץ מהדוד וייבושו עד לקבלת איזון הגרוסקופי מתאים. </w:t>
      </w:r>
    </w:p>
    <w:p w14:paraId="2BE8F5BF" w14:textId="77777777" w:rsidR="00C002CA" w:rsidRPr="001875D5" w:rsidRDefault="00C002CA" w:rsidP="00C002CA">
      <w:pPr>
        <w:rPr>
          <w:rFonts w:ascii="David" w:hAnsi="David" w:cs="David"/>
          <w:u w:val="single"/>
          <w:rtl/>
        </w:rPr>
      </w:pPr>
    </w:p>
    <w:p w14:paraId="232878E1" w14:textId="77777777" w:rsidR="00C002CA" w:rsidRPr="001875D5" w:rsidRDefault="00C002CA" w:rsidP="00C002CA">
      <w:pPr>
        <w:ind w:left="1276"/>
        <w:rPr>
          <w:rFonts w:ascii="David" w:hAnsi="David" w:cs="David"/>
          <w:u w:val="single"/>
          <w:rtl/>
        </w:rPr>
      </w:pPr>
      <w:r w:rsidRPr="001875D5">
        <w:rPr>
          <w:rFonts w:ascii="David" w:hAnsi="David" w:cs="David"/>
          <w:rtl/>
        </w:rPr>
        <w:t>1</w:t>
      </w:r>
      <w:r w:rsidRPr="001875D5">
        <w:rPr>
          <w:rFonts w:ascii="David" w:hAnsi="David" w:cs="David" w:hint="cs"/>
          <w:rtl/>
        </w:rPr>
        <w:t xml:space="preserve">2. </w:t>
      </w:r>
      <w:r w:rsidRPr="001875D5">
        <w:rPr>
          <w:rFonts w:ascii="David" w:hAnsi="David" w:cs="David"/>
          <w:u w:val="single"/>
          <w:rtl/>
        </w:rPr>
        <w:t>מוצרים מנגרות אומן</w:t>
      </w:r>
    </w:p>
    <w:p w14:paraId="62B21711" w14:textId="77777777" w:rsidR="00C002CA" w:rsidRPr="001875D5" w:rsidRDefault="00C002CA" w:rsidP="00C002CA">
      <w:pPr>
        <w:ind w:left="1276" w:firstLine="425"/>
        <w:rPr>
          <w:rFonts w:ascii="David" w:hAnsi="David" w:cs="David"/>
          <w:rtl/>
        </w:rPr>
      </w:pPr>
      <w:r w:rsidRPr="001875D5">
        <w:rPr>
          <w:rFonts w:ascii="David" w:hAnsi="David" w:cs="David"/>
          <w:rtl/>
        </w:rPr>
        <w:t xml:space="preserve">1.  </w:t>
      </w:r>
      <w:r w:rsidRPr="001875D5">
        <w:rPr>
          <w:rFonts w:ascii="David" w:hAnsi="David" w:cs="David"/>
          <w:rtl/>
        </w:rPr>
        <w:tab/>
      </w:r>
      <w:r w:rsidRPr="001875D5">
        <w:rPr>
          <w:rFonts w:ascii="David" w:hAnsi="David" w:cs="David"/>
          <w:u w:val="single"/>
          <w:rtl/>
        </w:rPr>
        <w:t>עץ טבעי למוצרי</w:t>
      </w:r>
      <w:r w:rsidRPr="001875D5">
        <w:rPr>
          <w:rFonts w:ascii="David" w:hAnsi="David" w:cs="David" w:hint="cs"/>
          <w:u w:val="single"/>
          <w:rtl/>
        </w:rPr>
        <w:t>ם</w:t>
      </w:r>
    </w:p>
    <w:p w14:paraId="652BE461" w14:textId="77777777" w:rsidR="00C002CA" w:rsidRPr="001875D5" w:rsidRDefault="00C002CA" w:rsidP="00C002CA">
      <w:pPr>
        <w:ind w:left="2121" w:hanging="278"/>
        <w:rPr>
          <w:rFonts w:ascii="David" w:hAnsi="David" w:cs="David"/>
          <w:rtl/>
        </w:rPr>
      </w:pPr>
      <w:r w:rsidRPr="001875D5">
        <w:rPr>
          <w:rFonts w:ascii="David" w:hAnsi="David" w:cs="David"/>
          <w:rtl/>
        </w:rPr>
        <w:t xml:space="preserve">      העץ למוצרים אלה יהיה מחלקי עץ טבעי בלתי מעובד או מעובד חלקית. העץ חייב להיות יבש ובריא ללא שום סימני ריקבון או התקפת חרקים. חלקי העץ יהיו מקולפים, עיניים והסתעפויות יקוטמו ויוקהו כך שלא תשארנה פינות חדות. העץ יחוטא ע"י חומרים מאושרים. סוג העץ בהתאם לנדרש בתכניות.</w:t>
      </w:r>
    </w:p>
    <w:p w14:paraId="5FE54B15" w14:textId="77777777" w:rsidR="00C002CA" w:rsidRDefault="00C002CA" w:rsidP="00C002CA">
      <w:pPr>
        <w:ind w:left="509" w:hanging="283"/>
        <w:rPr>
          <w:rFonts w:ascii="David" w:hAnsi="David" w:cs="David"/>
          <w:sz w:val="24"/>
          <w:szCs w:val="24"/>
          <w:rtl/>
        </w:rPr>
      </w:pPr>
    </w:p>
    <w:p w14:paraId="7A7E4967" w14:textId="77777777" w:rsidR="00C002CA" w:rsidRPr="00BA484E" w:rsidRDefault="00C002CA" w:rsidP="00C002CA">
      <w:pPr>
        <w:ind w:left="509" w:hanging="283"/>
        <w:rPr>
          <w:rFonts w:ascii="David" w:hAnsi="David" w:cs="David"/>
          <w:sz w:val="24"/>
          <w:szCs w:val="24"/>
          <w:rtl/>
        </w:rPr>
      </w:pPr>
    </w:p>
    <w:p w14:paraId="59D30062" w14:textId="77777777" w:rsidR="00C002CA" w:rsidRPr="001875D5" w:rsidRDefault="00C002CA" w:rsidP="00C002CA">
      <w:pPr>
        <w:ind w:left="2177" w:hanging="476"/>
        <w:rPr>
          <w:rFonts w:ascii="David" w:hAnsi="David" w:cs="David"/>
          <w:rtl/>
        </w:rPr>
      </w:pPr>
      <w:r w:rsidRPr="001875D5">
        <w:rPr>
          <w:rFonts w:ascii="David" w:hAnsi="David" w:cs="David"/>
          <w:rtl/>
        </w:rPr>
        <w:t xml:space="preserve">2. </w:t>
      </w:r>
      <w:r w:rsidRPr="001875D5">
        <w:rPr>
          <w:rFonts w:ascii="David" w:hAnsi="David" w:cs="David"/>
          <w:rtl/>
        </w:rPr>
        <w:tab/>
      </w:r>
      <w:r w:rsidRPr="001875D5">
        <w:rPr>
          <w:rFonts w:ascii="David" w:hAnsi="David" w:cs="David"/>
          <w:u w:val="single"/>
          <w:rtl/>
        </w:rPr>
        <w:t>עץ רב שכבתי</w:t>
      </w:r>
    </w:p>
    <w:p w14:paraId="0EC29522" w14:textId="77777777" w:rsidR="00C002CA" w:rsidRPr="001875D5" w:rsidRDefault="00C002CA" w:rsidP="00C002CA">
      <w:pPr>
        <w:ind w:left="2205" w:hanging="280"/>
        <w:rPr>
          <w:rFonts w:ascii="David" w:hAnsi="David" w:cs="David"/>
        </w:rPr>
      </w:pPr>
      <w:r w:rsidRPr="001875D5">
        <w:rPr>
          <w:rFonts w:ascii="David" w:hAnsi="David" w:cs="David"/>
          <w:rtl/>
        </w:rPr>
        <w:t xml:space="preserve">     העץ מסוג קרולינה או פיני כמוגדר בכתב הכמויות או בפרט. עובי הלמלות המרכיבות את העץ עד </w:t>
      </w:r>
      <w:smartTag w:uri="urn:schemas-microsoft-com:office:smarttags" w:element="metricconverter">
        <w:smartTagPr>
          <w:attr w:name="ProductID" w:val="22 מ&quot;מ"/>
        </w:smartTagPr>
        <w:r w:rsidRPr="001875D5">
          <w:rPr>
            <w:rFonts w:ascii="David" w:hAnsi="David" w:cs="David"/>
            <w:rtl/>
          </w:rPr>
          <w:t>22 מ"מ</w:t>
        </w:r>
      </w:smartTag>
      <w:r w:rsidRPr="001875D5">
        <w:rPr>
          <w:rFonts w:ascii="David" w:hAnsi="David" w:cs="David"/>
          <w:rtl/>
        </w:rPr>
        <w:t xml:space="preserve"> אלא אם נכתב אחרת בכתב הכמויות או בפרט. עץ המורכב מלמלות בעובי </w:t>
      </w:r>
      <w:smartTag w:uri="urn:schemas-microsoft-com:office:smarttags" w:element="metricconverter">
        <w:smartTagPr>
          <w:attr w:name="ProductID" w:val="42 מ&quot;מ"/>
        </w:smartTagPr>
        <w:r w:rsidRPr="001875D5">
          <w:rPr>
            <w:rFonts w:ascii="David" w:hAnsi="David" w:cs="David"/>
            <w:rtl/>
          </w:rPr>
          <w:t>42 מ"מ</w:t>
        </w:r>
      </w:smartTag>
      <w:r w:rsidRPr="001875D5">
        <w:rPr>
          <w:rFonts w:ascii="David" w:hAnsi="David" w:cs="David"/>
          <w:rtl/>
        </w:rPr>
        <w:t xml:space="preserve"> אינו נחשב כעץ רב שכבתי והשימוש בו בהסכמה בכתב כאלטרנטיבה לעץ רב שכבתי.</w:t>
      </w:r>
    </w:p>
    <w:p w14:paraId="59DFF18C" w14:textId="77777777" w:rsidR="00C002CA" w:rsidRPr="00BA484E" w:rsidRDefault="00C002CA" w:rsidP="00C002CA">
      <w:pPr>
        <w:ind w:left="509" w:hanging="283"/>
        <w:rPr>
          <w:rFonts w:ascii="David" w:hAnsi="David" w:cs="David"/>
          <w:sz w:val="24"/>
          <w:szCs w:val="24"/>
          <w:rtl/>
        </w:rPr>
      </w:pPr>
    </w:p>
    <w:p w14:paraId="7F426A89" w14:textId="77777777" w:rsidR="00C002CA" w:rsidRPr="001875D5" w:rsidRDefault="00C002CA" w:rsidP="00C002CA">
      <w:pPr>
        <w:ind w:left="1276"/>
        <w:rPr>
          <w:rFonts w:ascii="David" w:hAnsi="David" w:cs="David"/>
          <w:rtl/>
        </w:rPr>
      </w:pPr>
      <w:r w:rsidRPr="001875D5">
        <w:rPr>
          <w:rFonts w:ascii="David" w:hAnsi="David" w:cs="David"/>
          <w:rtl/>
        </w:rPr>
        <w:t>1</w:t>
      </w:r>
      <w:r w:rsidRPr="001875D5">
        <w:rPr>
          <w:rFonts w:ascii="David" w:hAnsi="David" w:cs="David" w:hint="cs"/>
          <w:rtl/>
        </w:rPr>
        <w:t>3</w:t>
      </w:r>
      <w:r>
        <w:rPr>
          <w:rFonts w:ascii="David" w:hAnsi="David" w:cs="David" w:hint="cs"/>
          <w:sz w:val="24"/>
          <w:szCs w:val="24"/>
          <w:rtl/>
        </w:rPr>
        <w:t xml:space="preserve">. </w:t>
      </w:r>
      <w:r w:rsidRPr="001875D5">
        <w:rPr>
          <w:rFonts w:ascii="David" w:hAnsi="David" w:cs="David"/>
          <w:u w:val="single"/>
          <w:rtl/>
        </w:rPr>
        <w:t>רכבת מוצרים מעץ</w:t>
      </w:r>
    </w:p>
    <w:p w14:paraId="31FE1271" w14:textId="77777777" w:rsidR="00C002CA" w:rsidRPr="001875D5" w:rsidRDefault="00C002CA" w:rsidP="00C002CA">
      <w:pPr>
        <w:ind w:left="1603"/>
        <w:rPr>
          <w:rFonts w:ascii="David" w:hAnsi="David" w:cs="David"/>
          <w:rtl/>
        </w:rPr>
      </w:pPr>
      <w:r w:rsidRPr="001875D5">
        <w:rPr>
          <w:rFonts w:ascii="David" w:hAnsi="David" w:cs="David"/>
          <w:rtl/>
        </w:rPr>
        <w:t>הרכבה וחיבור של לוחות עץ לקונסטרוקציה מברזל או עץ בכל רוחב ייעשה על ידי שני ברגים מכל צד של הלוח. הברגים לחיבור יהיו ברגים מתאימים בלתי חלידים. כל הברגים, ווי החיזוק, עוגנים, חבורים לבטון או מתכת יהיו ממין, גודל ומסוג שיבטיח יציבות מוחלטת. כל הזיזים, הבליטות והפינות החדות יקוטמו ויעוגלו.</w:t>
      </w:r>
    </w:p>
    <w:p w14:paraId="7B163883" w14:textId="77777777" w:rsidR="00C002CA" w:rsidRPr="00BA484E" w:rsidRDefault="00C002CA" w:rsidP="00C002CA">
      <w:pPr>
        <w:rPr>
          <w:rFonts w:ascii="David" w:hAnsi="David" w:cs="David"/>
          <w:sz w:val="24"/>
          <w:szCs w:val="24"/>
          <w:rtl/>
        </w:rPr>
      </w:pPr>
    </w:p>
    <w:p w14:paraId="1E82F406" w14:textId="77777777" w:rsidR="00C002CA" w:rsidRPr="00AA0738" w:rsidRDefault="00C002CA" w:rsidP="00C002CA">
      <w:pPr>
        <w:ind w:left="1617" w:hanging="341"/>
        <w:rPr>
          <w:rFonts w:ascii="David" w:hAnsi="David" w:cs="David"/>
          <w:rtl/>
        </w:rPr>
      </w:pPr>
      <w:r w:rsidRPr="00AA0738">
        <w:rPr>
          <w:rFonts w:ascii="David" w:hAnsi="David" w:cs="David"/>
          <w:rtl/>
        </w:rPr>
        <w:t>1</w:t>
      </w:r>
      <w:r w:rsidRPr="00AA0738">
        <w:rPr>
          <w:rFonts w:ascii="David" w:hAnsi="David" w:cs="David" w:hint="cs"/>
          <w:rtl/>
        </w:rPr>
        <w:t xml:space="preserve">4. </w:t>
      </w:r>
      <w:r w:rsidRPr="00AA0738">
        <w:rPr>
          <w:rFonts w:ascii="David" w:hAnsi="David" w:cs="David"/>
          <w:u w:val="single"/>
          <w:rtl/>
        </w:rPr>
        <w:t>דוגמאות</w:t>
      </w:r>
    </w:p>
    <w:p w14:paraId="20D85C87" w14:textId="77777777" w:rsidR="00C002CA" w:rsidRPr="00AA0738" w:rsidRDefault="00C002CA" w:rsidP="00C002CA">
      <w:pPr>
        <w:ind w:left="1589" w:hanging="29"/>
        <w:rPr>
          <w:rFonts w:ascii="David" w:hAnsi="David" w:cs="David"/>
          <w:rtl/>
        </w:rPr>
      </w:pPr>
      <w:r w:rsidRPr="00AA0738">
        <w:rPr>
          <w:rFonts w:ascii="David" w:hAnsi="David" w:cs="David"/>
          <w:rtl/>
        </w:rPr>
        <w:t>הקבלן יגיש דוגמאות של לוחות או חלקי עץ טבעי בטרם יספק המוצרים לאתר. חלקי נגרות אשר לא יצבעו בצבע אטום, המכסה את המראה הטבעי, אלא יצבעו בחומרים שקופים, כגון לכה שקופה, טעונים אישור המפקח שיבדוק את המראה הכללי, הגוון, כיוון הסיבים וכו' בטרם יוחל בחיתוך ובייצור.</w:t>
      </w:r>
    </w:p>
    <w:p w14:paraId="2762726C" w14:textId="77777777" w:rsidR="00C002CA" w:rsidRPr="00BA484E" w:rsidRDefault="00C002CA" w:rsidP="00C002CA">
      <w:pPr>
        <w:rPr>
          <w:rFonts w:ascii="David" w:hAnsi="David" w:cs="David"/>
          <w:sz w:val="24"/>
          <w:szCs w:val="24"/>
          <w:rtl/>
        </w:rPr>
      </w:pPr>
    </w:p>
    <w:p w14:paraId="06CC68BD" w14:textId="77777777" w:rsidR="00C002CA" w:rsidRPr="00AA0738" w:rsidRDefault="00C002CA" w:rsidP="00C002CA">
      <w:pPr>
        <w:ind w:left="1225"/>
        <w:rPr>
          <w:rFonts w:ascii="David" w:hAnsi="David" w:cs="David"/>
          <w:rtl/>
        </w:rPr>
      </w:pPr>
      <w:r w:rsidRPr="00AA0738">
        <w:rPr>
          <w:rFonts w:ascii="David" w:hAnsi="David" w:cs="David"/>
          <w:rtl/>
        </w:rPr>
        <w:t>1</w:t>
      </w:r>
      <w:r w:rsidRPr="00AA0738">
        <w:rPr>
          <w:rFonts w:ascii="David" w:hAnsi="David" w:cs="David" w:hint="cs"/>
          <w:rtl/>
        </w:rPr>
        <w:t xml:space="preserve">5. </w:t>
      </w:r>
      <w:r w:rsidRPr="00AA0738">
        <w:rPr>
          <w:rFonts w:ascii="David" w:hAnsi="David" w:cs="David"/>
          <w:u w:val="single"/>
          <w:rtl/>
        </w:rPr>
        <w:t>צביעת נגרות</w:t>
      </w:r>
    </w:p>
    <w:p w14:paraId="6ADAC36B" w14:textId="77777777" w:rsidR="00C002CA" w:rsidRPr="00AA0738" w:rsidRDefault="00C002CA" w:rsidP="00C002CA">
      <w:pPr>
        <w:ind w:left="1561"/>
        <w:rPr>
          <w:rFonts w:ascii="David" w:hAnsi="David" w:cs="David"/>
          <w:rtl/>
        </w:rPr>
      </w:pPr>
      <w:r w:rsidRPr="00AA0738">
        <w:rPr>
          <w:rFonts w:ascii="David" w:hAnsi="David" w:cs="David"/>
          <w:rtl/>
        </w:rPr>
        <w:t>כל עבודות הצביעה של הנגרות יבוצעו לפי דרישות פרק 11 במפרט הכללי לעבודות צביעה, לרבות צבע שמן, צבע שרוף בתנור, או צבעי עץ, ובגוון לפי בחירת האדריכל.</w:t>
      </w:r>
      <w:r w:rsidRPr="00AA0738">
        <w:rPr>
          <w:rFonts w:ascii="David" w:hAnsi="David" w:cs="David" w:hint="cs"/>
          <w:rtl/>
        </w:rPr>
        <w:t xml:space="preserve"> </w:t>
      </w:r>
      <w:r w:rsidRPr="00AA0738">
        <w:rPr>
          <w:rFonts w:ascii="David" w:hAnsi="David" w:cs="David"/>
          <w:rtl/>
        </w:rPr>
        <w:t>צבעי עץ בגוונים שונים יהיו מסוג "קסילדקור" או "לזור 2000" או ש"ע תוצרת חוץ.</w:t>
      </w:r>
      <w:r w:rsidRPr="00AA0738">
        <w:rPr>
          <w:rFonts w:ascii="David" w:hAnsi="David" w:cs="David" w:hint="cs"/>
          <w:rtl/>
        </w:rPr>
        <w:t xml:space="preserve"> </w:t>
      </w:r>
      <w:r w:rsidRPr="00AA0738">
        <w:rPr>
          <w:rFonts w:ascii="David" w:hAnsi="David" w:cs="David"/>
          <w:rtl/>
        </w:rPr>
        <w:t>הצביעה תהיה לפחות שכבה אחת של יסוד המכיל חומרים נגד רקבונות עץ, ו- 2 שכבות של צבע בגוון. במידה ותהיה דרישה לצבע בגלזורה שקופה וחלקה, היא תהיה שכבה רביעית על היסוד והגוון.</w:t>
      </w:r>
      <w:r w:rsidRPr="00AA0738">
        <w:rPr>
          <w:rFonts w:ascii="David" w:hAnsi="David" w:cs="David" w:hint="cs"/>
          <w:rtl/>
        </w:rPr>
        <w:t xml:space="preserve"> </w:t>
      </w:r>
      <w:r w:rsidRPr="00AA0738">
        <w:rPr>
          <w:rFonts w:ascii="David" w:hAnsi="David" w:cs="David"/>
          <w:rtl/>
        </w:rPr>
        <w:t>על הקבלן לקחת בחשבון שכל חלקי העץ והמתכת יהיו צבועים בהתאם להנחיות האד', אלא אם נדרש אחרת.</w:t>
      </w:r>
    </w:p>
    <w:p w14:paraId="6587D8E1" w14:textId="77777777" w:rsidR="00C002CA" w:rsidRPr="00AA0738" w:rsidRDefault="00C002CA" w:rsidP="00C002CA">
      <w:pPr>
        <w:rPr>
          <w:rFonts w:ascii="David" w:hAnsi="David" w:cs="David"/>
          <w:rtl/>
        </w:rPr>
      </w:pPr>
    </w:p>
    <w:p w14:paraId="27981711" w14:textId="77777777" w:rsidR="00C002CA" w:rsidRPr="00AA0738" w:rsidRDefault="00C002CA" w:rsidP="00C002CA">
      <w:pPr>
        <w:ind w:firstLine="1281"/>
        <w:rPr>
          <w:rFonts w:ascii="David" w:hAnsi="David" w:cs="David"/>
          <w:u w:val="single"/>
          <w:rtl/>
        </w:rPr>
      </w:pPr>
      <w:r w:rsidRPr="00AA0738">
        <w:rPr>
          <w:rFonts w:ascii="David" w:hAnsi="David" w:cs="David" w:hint="cs"/>
          <w:rtl/>
        </w:rPr>
        <w:t xml:space="preserve">16. </w:t>
      </w:r>
      <w:r w:rsidRPr="00AA0738">
        <w:rPr>
          <w:rFonts w:ascii="David" w:hAnsi="David" w:cs="David"/>
          <w:u w:val="single"/>
          <w:rtl/>
        </w:rPr>
        <w:t>פריטים שונים</w:t>
      </w:r>
    </w:p>
    <w:p w14:paraId="10B9AD29" w14:textId="77777777" w:rsidR="00C002CA" w:rsidRPr="00AA0738" w:rsidRDefault="00C002CA" w:rsidP="00C002CA">
      <w:pPr>
        <w:ind w:left="1418" w:firstLine="1"/>
        <w:rPr>
          <w:rFonts w:ascii="David" w:hAnsi="David" w:cs="David"/>
          <w:rtl/>
        </w:rPr>
      </w:pPr>
      <w:r w:rsidRPr="00AA0738">
        <w:rPr>
          <w:rFonts w:ascii="David" w:hAnsi="David" w:cs="David"/>
          <w:rtl/>
        </w:rPr>
        <w:t>1. ספסל, אשפתון:</w:t>
      </w:r>
    </w:p>
    <w:p w14:paraId="3E34CA66" w14:textId="77777777" w:rsidR="00C002CA" w:rsidRPr="00AA0738" w:rsidRDefault="00C002CA" w:rsidP="00C002CA">
      <w:pPr>
        <w:ind w:left="1617" w:firstLine="1"/>
        <w:rPr>
          <w:rFonts w:ascii="David" w:hAnsi="David" w:cs="David"/>
          <w:rtl/>
        </w:rPr>
      </w:pPr>
      <w:r w:rsidRPr="00AA0738">
        <w:rPr>
          <w:rFonts w:ascii="David" w:hAnsi="David" w:cs="David"/>
          <w:rtl/>
        </w:rPr>
        <w:t>המדידה ביח'</w:t>
      </w:r>
      <w:r>
        <w:rPr>
          <w:rFonts w:ascii="David" w:hAnsi="David" w:cs="David" w:hint="cs"/>
          <w:rtl/>
        </w:rPr>
        <w:t xml:space="preserve">. </w:t>
      </w:r>
      <w:r w:rsidRPr="00AA0738">
        <w:rPr>
          <w:rFonts w:ascii="David" w:hAnsi="David" w:cs="David"/>
          <w:rtl/>
        </w:rPr>
        <w:t>העבודה כוללת את כל הדרוש לביצוע בהתאם למפרט הכללי והמיוחד, לכתב</w:t>
      </w:r>
      <w:r>
        <w:rPr>
          <w:rFonts w:ascii="David" w:hAnsi="David" w:cs="David" w:hint="cs"/>
          <w:rtl/>
        </w:rPr>
        <w:t xml:space="preserve"> </w:t>
      </w:r>
      <w:r w:rsidRPr="00AA0738">
        <w:rPr>
          <w:rFonts w:ascii="David" w:hAnsi="David" w:cs="David"/>
          <w:rtl/>
        </w:rPr>
        <w:t>הכמויות,</w:t>
      </w:r>
      <w:r w:rsidRPr="00AA0738">
        <w:rPr>
          <w:rFonts w:ascii="David" w:hAnsi="David" w:cs="David"/>
        </w:rPr>
        <w:t xml:space="preserve"> </w:t>
      </w:r>
      <w:r w:rsidRPr="00AA0738">
        <w:rPr>
          <w:rFonts w:ascii="David" w:hAnsi="David" w:cs="David"/>
          <w:rtl/>
        </w:rPr>
        <w:t>לפרט, לתכניות והוראות האד' והמפקח באתר. המחיר כולל כל האמור לעיל ועד לביצוע מושלם.</w:t>
      </w:r>
    </w:p>
    <w:p w14:paraId="0A456FFE" w14:textId="77777777" w:rsidR="00C002CA" w:rsidRPr="00AA0738" w:rsidRDefault="00C002CA" w:rsidP="00C002CA">
      <w:pPr>
        <w:rPr>
          <w:rFonts w:ascii="David" w:hAnsi="David" w:cs="David"/>
          <w:rtl/>
        </w:rPr>
      </w:pPr>
    </w:p>
    <w:p w14:paraId="24E61AF2" w14:textId="77777777" w:rsidR="00C002CA" w:rsidRPr="00AA0738" w:rsidRDefault="00C002CA" w:rsidP="00C002CA">
      <w:pPr>
        <w:ind w:left="1617" w:hanging="283"/>
        <w:rPr>
          <w:rFonts w:ascii="David" w:hAnsi="David" w:cs="David"/>
          <w:rtl/>
        </w:rPr>
      </w:pPr>
      <w:r>
        <w:rPr>
          <w:rFonts w:ascii="David" w:hAnsi="David" w:cs="David" w:hint="cs"/>
          <w:rtl/>
        </w:rPr>
        <w:t>2</w:t>
      </w:r>
      <w:r w:rsidRPr="00AA0738">
        <w:rPr>
          <w:rFonts w:ascii="David" w:hAnsi="David" w:cs="David"/>
          <w:rtl/>
        </w:rPr>
        <w:t xml:space="preserve">. </w:t>
      </w:r>
      <w:r>
        <w:rPr>
          <w:rFonts w:ascii="David" w:hAnsi="David" w:cs="David" w:hint="cs"/>
          <w:rtl/>
        </w:rPr>
        <w:t xml:space="preserve"> </w:t>
      </w:r>
      <w:r w:rsidRPr="00AA0738">
        <w:rPr>
          <w:rFonts w:ascii="David" w:hAnsi="David" w:cs="David"/>
          <w:rtl/>
        </w:rPr>
        <w:t>דלתות לפילרים:</w:t>
      </w:r>
    </w:p>
    <w:p w14:paraId="2AA48E2E" w14:textId="77777777" w:rsidR="00C002CA" w:rsidRDefault="00C002CA" w:rsidP="00C002CA">
      <w:pPr>
        <w:ind w:left="1561" w:hanging="227"/>
        <w:rPr>
          <w:rFonts w:ascii="David" w:hAnsi="David" w:cs="David"/>
          <w:rtl/>
        </w:rPr>
      </w:pPr>
      <w:r w:rsidRPr="00AA0738">
        <w:rPr>
          <w:rFonts w:ascii="David" w:hAnsi="David" w:cs="David"/>
          <w:rtl/>
        </w:rPr>
        <w:t xml:space="preserve">     המדידה ביח' קומפלט</w:t>
      </w:r>
      <w:r>
        <w:rPr>
          <w:rFonts w:ascii="David" w:hAnsi="David" w:cs="David" w:hint="cs"/>
          <w:rtl/>
        </w:rPr>
        <w:t xml:space="preserve">. </w:t>
      </w:r>
      <w:r w:rsidRPr="00AA0738">
        <w:rPr>
          <w:rFonts w:ascii="David" w:hAnsi="David" w:cs="David"/>
          <w:rtl/>
        </w:rPr>
        <w:t>העבודה כוללת אספקה והרכבת דלתות לפילרים מפח מנוקב בהתאם למפרט הכללי והמיוחד, כ"כ, הפרט והתכניות, הוראות היצרן, האדריכל והמפקח בשטח. המחיר כולל את כל האמור לעיל ועד לביצוע מושלם.</w:t>
      </w:r>
    </w:p>
    <w:p w14:paraId="05EF5381" w14:textId="77777777" w:rsidR="00C002CA" w:rsidRPr="008D4E61" w:rsidRDefault="00C002CA" w:rsidP="00C002CA">
      <w:pPr>
        <w:ind w:left="360"/>
        <w:rPr>
          <w:rFonts w:ascii="David" w:hAnsi="David" w:cs="David"/>
          <w:b/>
          <w:bCs/>
          <w:u w:val="single"/>
          <w:rtl/>
        </w:rPr>
      </w:pPr>
      <w:r>
        <w:rPr>
          <w:rFonts w:ascii="David" w:hAnsi="David" w:cs="David" w:hint="cs"/>
          <w:rtl/>
        </w:rPr>
        <w:t xml:space="preserve">                    3. </w:t>
      </w:r>
      <w:r w:rsidRPr="008D4E61">
        <w:rPr>
          <w:rFonts w:ascii="David" w:hAnsi="David" w:cs="David" w:hint="eastAsia"/>
          <w:b/>
          <w:bCs/>
          <w:u w:val="single"/>
          <w:rtl/>
        </w:rPr>
        <w:t>פרגולות</w:t>
      </w:r>
    </w:p>
    <w:p w14:paraId="496338B4" w14:textId="77777777" w:rsidR="00C002CA" w:rsidRPr="008D4E61" w:rsidRDefault="00C002CA" w:rsidP="00C002CA">
      <w:pPr>
        <w:ind w:left="1561" w:hanging="227"/>
        <w:rPr>
          <w:rFonts w:ascii="David" w:hAnsi="David" w:cs="David"/>
          <w:b/>
          <w:bCs/>
          <w:u w:val="single"/>
          <w:rtl/>
        </w:rPr>
      </w:pPr>
    </w:p>
    <w:p w14:paraId="7E833E1C" w14:textId="77777777" w:rsidR="00C002CA" w:rsidRPr="008D4E61" w:rsidRDefault="00C002CA" w:rsidP="00C002CA">
      <w:pPr>
        <w:ind w:left="1561" w:hanging="227"/>
        <w:rPr>
          <w:rFonts w:ascii="David" w:hAnsi="David" w:cs="David"/>
          <w:rtl/>
        </w:rPr>
      </w:pPr>
      <w:r w:rsidRPr="008D4E61">
        <w:rPr>
          <w:rFonts w:ascii="David" w:hAnsi="David" w:cs="David"/>
          <w:rtl/>
        </w:rPr>
        <w:t xml:space="preserve">טיב החומרים והביצוע יהיה בהתאם לדרישות מכון התקנים הישראלי  והמפרט הבין משרדי, כל חלקי המתכת – פרופילים, מחברים, ברגים יהיו מגולוונים וצבועים צביעה אלקטרוסטטית בתנו לאחר ביצוע הריתוכים, לא יותר לבצע ריתוך באתר העבודה ושימוש בגילוון קר, גוון לפי פרט או הנחיות אדריכל,  </w:t>
      </w:r>
    </w:p>
    <w:p w14:paraId="0BF2A785" w14:textId="77777777" w:rsidR="00C002CA" w:rsidRPr="008D4E61" w:rsidRDefault="00C002CA" w:rsidP="00C002CA">
      <w:pPr>
        <w:ind w:left="1561" w:hanging="227"/>
        <w:rPr>
          <w:rFonts w:ascii="David" w:hAnsi="David" w:cs="David"/>
          <w:rtl/>
        </w:rPr>
      </w:pPr>
      <w:r w:rsidRPr="008D4E61">
        <w:rPr>
          <w:rFonts w:ascii="David" w:hAnsi="David" w:cs="David"/>
          <w:rtl/>
        </w:rPr>
        <w:t>ביצוע הקירוי כולל את כל העבודות החומרים והפעולות הדרושות ע"פ הנחיות האדריכל, ופרט ביצוע, הקבלן ימנה מהנדס רשוי מטעמו לביצוע עבודה זו כולל תכנון קונ</w:t>
      </w:r>
      <w:r w:rsidRPr="008D4E61">
        <w:rPr>
          <w:rFonts w:ascii="David" w:hAnsi="David" w:cs="David" w:hint="cs"/>
          <w:rtl/>
        </w:rPr>
        <w:t>סט</w:t>
      </w:r>
      <w:r w:rsidRPr="008D4E61">
        <w:rPr>
          <w:rFonts w:ascii="David" w:hAnsi="David" w:cs="David"/>
          <w:rtl/>
        </w:rPr>
        <w:t>', חישובים סטטיים באחריות הקבלן ועל חשבונו,</w:t>
      </w:r>
    </w:p>
    <w:p w14:paraId="771149CB" w14:textId="77777777" w:rsidR="00C002CA" w:rsidRPr="008D4E61" w:rsidRDefault="00C002CA" w:rsidP="00C002CA">
      <w:pPr>
        <w:ind w:left="1561" w:hanging="227"/>
        <w:rPr>
          <w:rFonts w:ascii="David" w:hAnsi="David" w:cs="David"/>
          <w:b/>
          <w:bCs/>
          <w:u w:val="single"/>
          <w:rtl/>
        </w:rPr>
      </w:pPr>
      <w:r w:rsidRPr="008D4E61">
        <w:rPr>
          <w:rFonts w:ascii="David" w:hAnsi="David" w:cs="David"/>
          <w:rtl/>
        </w:rPr>
        <w:t>יש לקבל אישור האדריכל על שלבי ביצוע וקבלן משנה לביצוע לפני תחילת העבודה וכן לקבל את אישורו בכל שלב ושלב.</w:t>
      </w:r>
    </w:p>
    <w:p w14:paraId="6D48DE97" w14:textId="77777777" w:rsidR="00C002CA" w:rsidRPr="008D4E61" w:rsidRDefault="00C002CA" w:rsidP="00C002CA">
      <w:pPr>
        <w:ind w:left="1561" w:hanging="227"/>
        <w:rPr>
          <w:rFonts w:ascii="David" w:hAnsi="David" w:cs="David"/>
          <w:b/>
          <w:bCs/>
          <w:u w:val="single"/>
          <w:rtl/>
        </w:rPr>
      </w:pPr>
    </w:p>
    <w:p w14:paraId="1F902BC9" w14:textId="77777777" w:rsidR="00C002CA" w:rsidRPr="008D4E61" w:rsidRDefault="00C002CA" w:rsidP="00C002CA">
      <w:pPr>
        <w:ind w:left="1561" w:hanging="227"/>
        <w:rPr>
          <w:rFonts w:ascii="David" w:hAnsi="David" w:cs="David"/>
          <w:rtl/>
        </w:rPr>
      </w:pPr>
      <w:r w:rsidRPr="008D4E61">
        <w:rPr>
          <w:rFonts w:ascii="David" w:hAnsi="David" w:cs="David"/>
          <w:u w:val="single"/>
          <w:rtl/>
        </w:rPr>
        <w:t>מדידה</w:t>
      </w:r>
      <w:r w:rsidRPr="008D4E61">
        <w:rPr>
          <w:rFonts w:ascii="David" w:hAnsi="David" w:cs="David"/>
          <w:rtl/>
        </w:rPr>
        <w:t xml:space="preserve"> - מדידה תהיה לפי יח' קומפלט.</w:t>
      </w:r>
    </w:p>
    <w:p w14:paraId="78EC8B44" w14:textId="77777777" w:rsidR="00C002CA" w:rsidRPr="008D4E61" w:rsidRDefault="00C002CA" w:rsidP="00C002CA">
      <w:pPr>
        <w:ind w:left="1561" w:hanging="227"/>
        <w:rPr>
          <w:rFonts w:ascii="David" w:hAnsi="David" w:cs="David"/>
          <w:u w:val="single"/>
          <w:rtl/>
        </w:rPr>
      </w:pPr>
      <w:r w:rsidRPr="008D4E61">
        <w:rPr>
          <w:rFonts w:ascii="David" w:hAnsi="David" w:cs="David"/>
          <w:u w:val="single"/>
          <w:rtl/>
        </w:rPr>
        <w:t xml:space="preserve">   התשלום - התשלום יהיה לפי המפורט במפרט הבין-משרדי וכולל את כל העבודות, החומרים והפעולות הדרושות לביצוע מושלם</w:t>
      </w:r>
      <w:r w:rsidRPr="008D4E61">
        <w:rPr>
          <w:rFonts w:ascii="David" w:hAnsi="David" w:cs="David" w:hint="cs"/>
          <w:u w:val="single"/>
          <w:rtl/>
        </w:rPr>
        <w:t>, כולל אישור קונסטרוקטור.</w:t>
      </w:r>
    </w:p>
    <w:p w14:paraId="25A7BA53" w14:textId="77777777" w:rsidR="00C002CA" w:rsidRPr="00AA0738" w:rsidRDefault="00C002CA" w:rsidP="00C002CA">
      <w:pPr>
        <w:ind w:left="1561" w:hanging="227"/>
        <w:rPr>
          <w:rFonts w:ascii="David" w:hAnsi="David" w:cs="David"/>
          <w:rtl/>
        </w:rPr>
      </w:pPr>
    </w:p>
    <w:p w14:paraId="2EA3B721" w14:textId="77777777" w:rsidR="00C002CA" w:rsidRPr="00BA484E" w:rsidRDefault="00C002CA" w:rsidP="00C002CA">
      <w:pPr>
        <w:ind w:left="509" w:hanging="283"/>
        <w:rPr>
          <w:rFonts w:ascii="David" w:hAnsi="David" w:cs="David"/>
          <w:sz w:val="24"/>
          <w:szCs w:val="24"/>
          <w:rtl/>
        </w:rPr>
      </w:pPr>
    </w:p>
    <w:p w14:paraId="59B53093" w14:textId="77777777" w:rsidR="00C002CA" w:rsidRPr="00BA484E" w:rsidRDefault="00C002CA" w:rsidP="00C002CA">
      <w:pPr>
        <w:rPr>
          <w:rFonts w:ascii="David" w:hAnsi="David" w:cs="David"/>
          <w:sz w:val="24"/>
          <w:szCs w:val="24"/>
          <w:rtl/>
        </w:rPr>
      </w:pPr>
    </w:p>
    <w:p w14:paraId="17154B1A" w14:textId="77777777" w:rsidR="00C002CA" w:rsidRPr="00AA0738" w:rsidRDefault="00C002CA" w:rsidP="00C002CA">
      <w:pPr>
        <w:ind w:left="539"/>
        <w:rPr>
          <w:rFonts w:ascii="David" w:hAnsi="David" w:cs="David"/>
          <w:rtl/>
        </w:rPr>
      </w:pPr>
      <w:r w:rsidRPr="00AA0738">
        <w:rPr>
          <w:rFonts w:ascii="David" w:hAnsi="David" w:cs="David"/>
          <w:rtl/>
        </w:rPr>
        <w:t>40.04.0</w:t>
      </w:r>
      <w:r w:rsidRPr="00AA0738">
        <w:rPr>
          <w:rFonts w:ascii="David" w:hAnsi="David" w:cs="David" w:hint="cs"/>
          <w:rtl/>
        </w:rPr>
        <w:t>2</w:t>
      </w:r>
      <w:r w:rsidRPr="00AA0738">
        <w:rPr>
          <w:rFonts w:ascii="David" w:hAnsi="David" w:cs="David"/>
          <w:rtl/>
        </w:rPr>
        <w:t xml:space="preserve">  </w:t>
      </w:r>
      <w:r w:rsidRPr="00AA0738">
        <w:rPr>
          <w:rFonts w:ascii="David" w:hAnsi="David" w:cs="David"/>
          <w:u w:val="single"/>
          <w:rtl/>
        </w:rPr>
        <w:t>דלתות מפח מנוקב לפילרים שונים:</w:t>
      </w:r>
    </w:p>
    <w:p w14:paraId="26EED3CD" w14:textId="77777777" w:rsidR="00C002CA" w:rsidRPr="00AA0738" w:rsidRDefault="00C002CA" w:rsidP="00C002CA">
      <w:pPr>
        <w:ind w:left="203" w:firstLine="851"/>
        <w:rPr>
          <w:rFonts w:ascii="David" w:hAnsi="David" w:cs="David"/>
          <w:rtl/>
        </w:rPr>
      </w:pPr>
      <w:r w:rsidRPr="00AA0738">
        <w:rPr>
          <w:rFonts w:ascii="David" w:hAnsi="David" w:cs="David"/>
          <w:rtl/>
        </w:rPr>
        <w:t xml:space="preserve">      דלתות מפח מנוקב ומסגרת פרופילים. גובה ורוחב משתנה. הדלת כוללת:   </w:t>
      </w:r>
    </w:p>
    <w:p w14:paraId="33403185" w14:textId="77777777" w:rsidR="00C002CA" w:rsidRPr="00AA0738" w:rsidRDefault="00C002CA" w:rsidP="00C002CA">
      <w:pPr>
        <w:ind w:firstLine="1379"/>
        <w:rPr>
          <w:rFonts w:ascii="David" w:hAnsi="David" w:cs="David"/>
          <w:noProof/>
          <w:rtl/>
        </w:rPr>
      </w:pPr>
      <w:r w:rsidRPr="00AA0738">
        <w:rPr>
          <w:rFonts w:ascii="David" w:hAnsi="David" w:cs="David"/>
          <w:rtl/>
        </w:rPr>
        <w:t xml:space="preserve">מסגרת מפרופיל </w:t>
      </w:r>
      <w:r w:rsidRPr="00AA0738">
        <w:rPr>
          <w:rFonts w:ascii="David" w:hAnsi="David" w:cs="David"/>
        </w:rPr>
        <w:t>L</w:t>
      </w:r>
      <w:r w:rsidRPr="00AA0738">
        <w:rPr>
          <w:rFonts w:ascii="David" w:hAnsi="David" w:cs="David"/>
          <w:rtl/>
        </w:rPr>
        <w:t xml:space="preserve"> במידות 50/50/5 מ"מ כולל חיזוקים מפרופילים ריבועיים.</w:t>
      </w:r>
    </w:p>
    <w:p w14:paraId="40B8912F" w14:textId="77777777" w:rsidR="00C002CA" w:rsidRPr="00AA0738" w:rsidRDefault="00C002CA" w:rsidP="00C002CA">
      <w:pPr>
        <w:ind w:firstLine="1379"/>
        <w:rPr>
          <w:rFonts w:ascii="David" w:hAnsi="David" w:cs="David"/>
          <w:noProof/>
          <w:rtl/>
        </w:rPr>
      </w:pPr>
      <w:r w:rsidRPr="00AA0738">
        <w:rPr>
          <w:rFonts w:ascii="David" w:hAnsi="David" w:cs="David"/>
          <w:rtl/>
        </w:rPr>
        <w:t>עמודים מפרופיל 80/40 מ"מ מעוגנים בקרקע ובקיר.</w:t>
      </w:r>
    </w:p>
    <w:p w14:paraId="03A69810" w14:textId="77777777" w:rsidR="00C002CA" w:rsidRPr="00AA0738" w:rsidRDefault="00C002CA" w:rsidP="00C002CA">
      <w:pPr>
        <w:ind w:firstLine="1379"/>
        <w:rPr>
          <w:rFonts w:ascii="David" w:hAnsi="David" w:cs="David"/>
        </w:rPr>
      </w:pPr>
      <w:r w:rsidRPr="00AA0738">
        <w:rPr>
          <w:rFonts w:ascii="David" w:hAnsi="David" w:cs="David"/>
          <w:rtl/>
        </w:rPr>
        <w:t xml:space="preserve">פח מנוקב בעובי </w:t>
      </w:r>
      <w:smartTag w:uri="urn:schemas-microsoft-com:office:smarttags" w:element="metricconverter">
        <w:smartTagPr>
          <w:attr w:name="ProductID" w:val="1.5 מ&quot;מ"/>
        </w:smartTagPr>
        <w:r w:rsidRPr="00AA0738">
          <w:rPr>
            <w:rFonts w:ascii="David" w:hAnsi="David" w:cs="David"/>
            <w:rtl/>
          </w:rPr>
          <w:t>1.5 מ"מ</w:t>
        </w:r>
      </w:smartTag>
      <w:r w:rsidRPr="00AA0738">
        <w:rPr>
          <w:rFonts w:ascii="David" w:hAnsi="David" w:cs="David"/>
          <w:rtl/>
        </w:rPr>
        <w:t xml:space="preserve"> עם חורים במידות 10/10 מ"מ כל </w:t>
      </w:r>
      <w:smartTag w:uri="urn:schemas-microsoft-com:office:smarttags" w:element="metricconverter">
        <w:smartTagPr>
          <w:attr w:name="ProductID" w:val="20 מ&quot;מ"/>
        </w:smartTagPr>
        <w:r w:rsidRPr="00AA0738">
          <w:rPr>
            <w:rFonts w:ascii="David" w:hAnsi="David" w:cs="David"/>
            <w:rtl/>
          </w:rPr>
          <w:t>20 מ"מ</w:t>
        </w:r>
      </w:smartTag>
      <w:r w:rsidRPr="00AA0738">
        <w:rPr>
          <w:rFonts w:ascii="David" w:hAnsi="David" w:cs="David"/>
          <w:rtl/>
        </w:rPr>
        <w:t>.</w:t>
      </w:r>
    </w:p>
    <w:p w14:paraId="29244514" w14:textId="77777777" w:rsidR="00C002CA" w:rsidRDefault="00C002CA" w:rsidP="00C002CA">
      <w:pPr>
        <w:ind w:firstLine="1379"/>
        <w:rPr>
          <w:rFonts w:ascii="David" w:hAnsi="David" w:cs="David"/>
          <w:noProof/>
          <w:rtl/>
        </w:rPr>
      </w:pPr>
      <w:r w:rsidRPr="00AA0738">
        <w:rPr>
          <w:rFonts w:ascii="David" w:hAnsi="David" w:cs="David"/>
          <w:rtl/>
        </w:rPr>
        <w:t>צירים, ידיות, מנעול וכל האביזרים הנלווים.</w:t>
      </w:r>
      <w:r>
        <w:rPr>
          <w:rFonts w:ascii="David" w:hAnsi="David" w:cs="David" w:hint="cs"/>
          <w:noProof/>
          <w:rtl/>
        </w:rPr>
        <w:t xml:space="preserve"> </w:t>
      </w:r>
    </w:p>
    <w:p w14:paraId="6F7ACAA2" w14:textId="77777777" w:rsidR="00C002CA" w:rsidRDefault="00C002CA" w:rsidP="00C002CA">
      <w:pPr>
        <w:ind w:left="1379"/>
        <w:rPr>
          <w:rFonts w:ascii="David" w:hAnsi="David" w:cs="David"/>
          <w:noProof/>
          <w:rtl/>
        </w:rPr>
      </w:pPr>
      <w:r w:rsidRPr="00AA0738">
        <w:rPr>
          <w:rFonts w:ascii="David" w:hAnsi="David" w:cs="David"/>
          <w:rtl/>
        </w:rPr>
        <w:t>צבע בגוון לפי בחירת האדריכל.</w:t>
      </w:r>
      <w:r w:rsidRPr="00AA0738">
        <w:rPr>
          <w:rFonts w:ascii="David" w:hAnsi="David" w:cs="David" w:hint="cs"/>
          <w:noProof/>
          <w:rtl/>
        </w:rPr>
        <w:t xml:space="preserve"> </w:t>
      </w:r>
    </w:p>
    <w:p w14:paraId="54BC95CC" w14:textId="77777777" w:rsidR="00C002CA" w:rsidRPr="00AA0738" w:rsidRDefault="00C002CA" w:rsidP="00C002CA">
      <w:pPr>
        <w:ind w:left="1379"/>
        <w:rPr>
          <w:rFonts w:ascii="David" w:hAnsi="David" w:cs="David"/>
          <w:noProof/>
          <w:rtl/>
        </w:rPr>
      </w:pPr>
      <w:r>
        <w:rPr>
          <w:rFonts w:ascii="David" w:hAnsi="David" w:cs="David" w:hint="cs"/>
          <w:noProof/>
          <w:rtl/>
        </w:rPr>
        <w:t xml:space="preserve">המדידה ביח' קומפלט </w:t>
      </w:r>
      <w:r w:rsidRPr="00AA0738">
        <w:rPr>
          <w:rFonts w:ascii="David" w:hAnsi="David" w:cs="David"/>
          <w:rtl/>
        </w:rPr>
        <w:t xml:space="preserve">הכל בהתאם לפרט האדריכלי, הנחיות מהנדס קונסטרוקציות, הנחיות היצרן והמפקח בשטח,דוגמא בשטח לאישור האדריכל, כולל כל הדרוש עד לביצוע מושלם של העבודה. </w:t>
      </w:r>
    </w:p>
    <w:p w14:paraId="61CB9125" w14:textId="77777777" w:rsidR="00C002CA" w:rsidRDefault="00C002CA" w:rsidP="00C002CA">
      <w:pPr>
        <w:rPr>
          <w:rFonts w:ascii="David" w:hAnsi="David" w:cs="David"/>
          <w:sz w:val="24"/>
          <w:szCs w:val="24"/>
          <w:rtl/>
        </w:rPr>
      </w:pPr>
    </w:p>
    <w:p w14:paraId="598C10B5" w14:textId="77777777" w:rsidR="00C002CA" w:rsidRDefault="00C002CA" w:rsidP="00C002CA">
      <w:pPr>
        <w:rPr>
          <w:rFonts w:ascii="David" w:hAnsi="David" w:cs="David"/>
          <w:sz w:val="24"/>
          <w:szCs w:val="24"/>
          <w:rtl/>
        </w:rPr>
      </w:pPr>
    </w:p>
    <w:p w14:paraId="6D69C88B" w14:textId="77777777" w:rsidR="00C002CA" w:rsidRPr="00AA0738" w:rsidRDefault="00C002CA" w:rsidP="00C002CA">
      <w:pPr>
        <w:ind w:firstLine="553"/>
        <w:rPr>
          <w:rFonts w:ascii="David" w:hAnsi="David" w:cs="David"/>
          <w:rtl/>
        </w:rPr>
      </w:pPr>
      <w:r>
        <w:rPr>
          <w:rFonts w:ascii="David" w:hAnsi="David" w:cs="David" w:hint="cs"/>
          <w:rtl/>
        </w:rPr>
        <w:t xml:space="preserve"> </w:t>
      </w:r>
      <w:r w:rsidRPr="00AA0738">
        <w:rPr>
          <w:rFonts w:ascii="David" w:hAnsi="David" w:cs="David"/>
          <w:rtl/>
        </w:rPr>
        <w:t>40.04.0</w:t>
      </w:r>
      <w:r>
        <w:rPr>
          <w:rFonts w:ascii="David" w:hAnsi="David" w:cs="David" w:hint="cs"/>
          <w:rtl/>
        </w:rPr>
        <w:t>5</w:t>
      </w:r>
      <w:r w:rsidRPr="00AA0738">
        <w:rPr>
          <w:rFonts w:ascii="David" w:hAnsi="David" w:cs="David"/>
          <w:rtl/>
        </w:rPr>
        <w:t xml:space="preserve"> </w:t>
      </w:r>
      <w:r>
        <w:rPr>
          <w:rFonts w:ascii="David" w:hAnsi="David" w:cs="David" w:hint="cs"/>
          <w:rtl/>
        </w:rPr>
        <w:t xml:space="preserve"> </w:t>
      </w:r>
      <w:r w:rsidRPr="00AA0738">
        <w:rPr>
          <w:rFonts w:ascii="David" w:hAnsi="David" w:cs="David"/>
          <w:u w:val="single"/>
          <w:rtl/>
        </w:rPr>
        <w:t>שער דגם "אורגד שערים" בגובה 2.00 מ':</w:t>
      </w:r>
    </w:p>
    <w:p w14:paraId="0E3F5FB4" w14:textId="77777777" w:rsidR="00C002CA" w:rsidRPr="00AA0738" w:rsidRDefault="00C002CA" w:rsidP="00C002CA">
      <w:pPr>
        <w:ind w:left="567" w:firstLine="793"/>
        <w:rPr>
          <w:rFonts w:ascii="David" w:hAnsi="David" w:cs="David"/>
          <w:rtl/>
        </w:rPr>
      </w:pPr>
      <w:r w:rsidRPr="00AA0738">
        <w:rPr>
          <w:rFonts w:ascii="David" w:hAnsi="David" w:cs="David"/>
          <w:rtl/>
        </w:rPr>
        <w:t xml:space="preserve">שער דו כנפי  דגם "אור גד שערים" בגובה </w:t>
      </w:r>
      <w:smartTag w:uri="urn:schemas-microsoft-com:office:smarttags" w:element="metricconverter">
        <w:smartTagPr>
          <w:attr w:name="ProductID" w:val="2.00 מ'"/>
        </w:smartTagPr>
        <w:r w:rsidRPr="00AA0738">
          <w:rPr>
            <w:rFonts w:ascii="David" w:hAnsi="David" w:cs="David"/>
            <w:rtl/>
          </w:rPr>
          <w:t>2.00 מ'</w:t>
        </w:r>
      </w:smartTag>
      <w:r w:rsidRPr="00AA0738">
        <w:rPr>
          <w:rFonts w:ascii="David" w:hAnsi="David" w:cs="David"/>
          <w:rtl/>
        </w:rPr>
        <w:t xml:space="preserve"> תוצרת אורגד שערים או ש"ע.</w:t>
      </w:r>
    </w:p>
    <w:p w14:paraId="304742C0" w14:textId="77777777" w:rsidR="00C002CA" w:rsidRPr="00AA0738" w:rsidRDefault="00C002CA" w:rsidP="00C002CA">
      <w:pPr>
        <w:ind w:left="581" w:firstLine="793"/>
        <w:rPr>
          <w:rFonts w:ascii="David" w:hAnsi="David" w:cs="David"/>
          <w:rtl/>
        </w:rPr>
      </w:pPr>
      <w:r w:rsidRPr="00AA0738">
        <w:rPr>
          <w:rFonts w:ascii="David" w:hAnsi="David" w:cs="David"/>
          <w:rtl/>
        </w:rPr>
        <w:t>השערים מעוגנים בקיר או ביסודות בטון בודדים.</w:t>
      </w:r>
    </w:p>
    <w:p w14:paraId="38D888BB" w14:textId="77777777" w:rsidR="00C002CA" w:rsidRPr="00AA0738" w:rsidRDefault="00C002CA" w:rsidP="00C002CA">
      <w:pPr>
        <w:ind w:left="581" w:firstLine="793"/>
        <w:rPr>
          <w:rFonts w:ascii="David" w:hAnsi="David" w:cs="David"/>
          <w:rtl/>
        </w:rPr>
      </w:pPr>
      <w:r w:rsidRPr="00AA0738">
        <w:rPr>
          <w:rFonts w:ascii="David" w:hAnsi="David" w:cs="David"/>
          <w:rtl/>
        </w:rPr>
        <w:t>צבע בגוון לפי בחירת האדריכל.</w:t>
      </w:r>
    </w:p>
    <w:p w14:paraId="660244A0" w14:textId="77777777" w:rsidR="00C002CA" w:rsidRPr="00AA0738" w:rsidRDefault="00C002CA" w:rsidP="00C002CA">
      <w:pPr>
        <w:rPr>
          <w:rFonts w:ascii="David" w:hAnsi="David" w:cs="David"/>
          <w:rtl/>
        </w:rPr>
      </w:pPr>
    </w:p>
    <w:p w14:paraId="000F8E0A" w14:textId="77777777" w:rsidR="00C002CA" w:rsidRPr="00AA0738" w:rsidRDefault="00C002CA" w:rsidP="00C002CA">
      <w:pPr>
        <w:ind w:firstLine="609"/>
        <w:rPr>
          <w:rFonts w:ascii="David" w:hAnsi="David" w:cs="David"/>
          <w:rtl/>
        </w:rPr>
      </w:pPr>
      <w:r w:rsidRPr="00AA0738">
        <w:rPr>
          <w:rFonts w:ascii="David" w:hAnsi="David" w:cs="David"/>
          <w:rtl/>
        </w:rPr>
        <w:t>40.04.0</w:t>
      </w:r>
      <w:r>
        <w:rPr>
          <w:rFonts w:ascii="David" w:hAnsi="David" w:cs="David" w:hint="cs"/>
          <w:rtl/>
        </w:rPr>
        <w:t>6</w:t>
      </w:r>
      <w:r w:rsidRPr="00AA0738">
        <w:rPr>
          <w:rFonts w:ascii="David" w:hAnsi="David" w:cs="David"/>
          <w:rtl/>
        </w:rPr>
        <w:t xml:space="preserve"> </w:t>
      </w:r>
      <w:r>
        <w:rPr>
          <w:rFonts w:ascii="David" w:hAnsi="David" w:cs="David" w:hint="cs"/>
          <w:rtl/>
        </w:rPr>
        <w:t xml:space="preserve"> </w:t>
      </w:r>
      <w:r w:rsidRPr="00AA0738">
        <w:rPr>
          <w:rFonts w:ascii="David" w:hAnsi="David" w:cs="David"/>
          <w:u w:val="single"/>
          <w:rtl/>
        </w:rPr>
        <w:t>פשפש דגם "כנרת" בגובה 1.05:</w:t>
      </w:r>
      <w:r w:rsidRPr="00AA0738">
        <w:rPr>
          <w:rFonts w:ascii="David" w:hAnsi="David" w:cs="David"/>
          <w:rtl/>
        </w:rPr>
        <w:t xml:space="preserve"> </w:t>
      </w:r>
    </w:p>
    <w:p w14:paraId="6FC8B5ED" w14:textId="77777777" w:rsidR="00C002CA" w:rsidRPr="00AA0738" w:rsidRDefault="00C002CA" w:rsidP="00C002CA">
      <w:pPr>
        <w:ind w:left="623" w:firstLine="793"/>
        <w:rPr>
          <w:rFonts w:ascii="David" w:hAnsi="David" w:cs="David"/>
          <w:rtl/>
        </w:rPr>
      </w:pPr>
      <w:r w:rsidRPr="00AA0738">
        <w:rPr>
          <w:rFonts w:ascii="David" w:hAnsi="David" w:cs="David"/>
          <w:rtl/>
        </w:rPr>
        <w:t xml:space="preserve">פשפש דגם "כנרת" בגובה </w:t>
      </w:r>
      <w:smartTag w:uri="urn:schemas-microsoft-com:office:smarttags" w:element="metricconverter">
        <w:smartTagPr>
          <w:attr w:name="ProductID" w:val="1.05 מ'"/>
        </w:smartTagPr>
        <w:r w:rsidRPr="00AA0738">
          <w:rPr>
            <w:rFonts w:ascii="David" w:hAnsi="David" w:cs="David"/>
            <w:rtl/>
          </w:rPr>
          <w:t>1.05 מ'</w:t>
        </w:r>
      </w:smartTag>
      <w:r w:rsidRPr="00AA0738">
        <w:rPr>
          <w:rFonts w:ascii="David" w:hAnsi="David" w:cs="David"/>
          <w:rtl/>
        </w:rPr>
        <w:t xml:space="preserve"> תוצרת גדרות אורלי או ש"ע.</w:t>
      </w:r>
    </w:p>
    <w:p w14:paraId="01F829F5" w14:textId="77777777" w:rsidR="00C002CA" w:rsidRPr="00AA0738" w:rsidRDefault="00C002CA" w:rsidP="00C002CA">
      <w:pPr>
        <w:ind w:left="623" w:firstLine="793"/>
        <w:rPr>
          <w:rFonts w:ascii="David" w:hAnsi="David" w:cs="David"/>
          <w:rtl/>
        </w:rPr>
      </w:pPr>
      <w:r w:rsidRPr="00AA0738">
        <w:rPr>
          <w:rFonts w:ascii="David" w:hAnsi="David" w:cs="David"/>
          <w:rtl/>
        </w:rPr>
        <w:t>הפשפש מעוגן ביסודות בטון בודדים.</w:t>
      </w:r>
    </w:p>
    <w:p w14:paraId="286E49A3" w14:textId="77777777" w:rsidR="00C002CA" w:rsidRPr="00AA0738" w:rsidRDefault="00C002CA" w:rsidP="00C002CA">
      <w:pPr>
        <w:ind w:left="623" w:firstLine="793"/>
        <w:rPr>
          <w:rFonts w:ascii="David" w:hAnsi="David" w:cs="David"/>
          <w:rtl/>
        </w:rPr>
      </w:pPr>
      <w:r w:rsidRPr="00AA0738">
        <w:rPr>
          <w:rFonts w:ascii="David" w:hAnsi="David" w:cs="David"/>
          <w:rtl/>
        </w:rPr>
        <w:t>צבע בגוון לפי בחירת האדריכל.</w:t>
      </w:r>
    </w:p>
    <w:p w14:paraId="2A0BBD72" w14:textId="77777777" w:rsidR="00C002CA" w:rsidRPr="00AA0738" w:rsidRDefault="00C002CA" w:rsidP="00C002CA">
      <w:pPr>
        <w:rPr>
          <w:rFonts w:ascii="David" w:hAnsi="David" w:cs="David"/>
          <w:rtl/>
        </w:rPr>
      </w:pPr>
    </w:p>
    <w:p w14:paraId="1F6F96FB" w14:textId="77777777" w:rsidR="00C002CA" w:rsidRPr="00BA484E" w:rsidRDefault="00C002CA" w:rsidP="00C002CA">
      <w:pPr>
        <w:rPr>
          <w:rFonts w:ascii="David" w:hAnsi="David" w:cs="David"/>
          <w:sz w:val="24"/>
          <w:szCs w:val="24"/>
          <w:rtl/>
        </w:rPr>
      </w:pPr>
    </w:p>
    <w:p w14:paraId="16FFE97D" w14:textId="77777777" w:rsidR="00C002CA" w:rsidRPr="00BA484E" w:rsidRDefault="00C002CA" w:rsidP="00C002CA">
      <w:pPr>
        <w:rPr>
          <w:rFonts w:ascii="David" w:hAnsi="David" w:cs="David"/>
          <w:sz w:val="24"/>
          <w:szCs w:val="24"/>
          <w:rtl/>
        </w:rPr>
      </w:pPr>
    </w:p>
    <w:p w14:paraId="72AD0CC4" w14:textId="77777777" w:rsidR="00C002CA" w:rsidRPr="001542B4" w:rsidRDefault="00C002CA" w:rsidP="00C002CA">
      <w:pPr>
        <w:rPr>
          <w:rFonts w:ascii="David" w:hAnsi="David" w:cs="David"/>
          <w:b/>
          <w:bCs/>
          <w:sz w:val="24"/>
          <w:szCs w:val="24"/>
          <w:u w:val="single"/>
          <w:rtl/>
        </w:rPr>
      </w:pPr>
      <w:r w:rsidRPr="00BA484E">
        <w:rPr>
          <w:rFonts w:ascii="David" w:hAnsi="David" w:cs="David"/>
          <w:b/>
          <w:bCs/>
          <w:sz w:val="24"/>
          <w:szCs w:val="24"/>
          <w:u w:val="single"/>
          <w:rtl/>
        </w:rPr>
        <w:t>פרק 41 – גינון  והשקיה</w:t>
      </w:r>
    </w:p>
    <w:p w14:paraId="73CFA96B" w14:textId="77777777" w:rsidR="00C002CA" w:rsidRDefault="00C002CA" w:rsidP="00C002CA">
      <w:pPr>
        <w:rPr>
          <w:rFonts w:ascii="David" w:hAnsi="David" w:cs="David"/>
          <w:rtl/>
        </w:rPr>
      </w:pPr>
      <w:r w:rsidRPr="003E7320">
        <w:rPr>
          <w:rFonts w:ascii="David" w:hAnsi="David" w:cs="David"/>
          <w:rtl/>
        </w:rPr>
        <w:t>המפרט הטכני המיוחד להלן , מבוסס על המפרט הכללי - פרק 41 השקיה וגינון במפרט הכללי לעבודות בנין. מפרט זה אינו מצורף לתיק מכרז זה , ועל הקבלן לרוכשו בהוצאה לאור של משרד הביטחון - ברחוב הארבעה - הקריה-  תל-אביב.</w:t>
      </w:r>
      <w:r w:rsidRPr="003E7320">
        <w:rPr>
          <w:rFonts w:ascii="David" w:hAnsi="David" w:cs="David" w:hint="cs"/>
          <w:rtl/>
        </w:rPr>
        <w:t xml:space="preserve"> </w:t>
      </w:r>
    </w:p>
    <w:p w14:paraId="00A37592" w14:textId="77777777" w:rsidR="00C002CA" w:rsidRDefault="00C002CA" w:rsidP="00C002CA">
      <w:pPr>
        <w:rPr>
          <w:rFonts w:ascii="David" w:hAnsi="David" w:cs="David"/>
          <w:rtl/>
        </w:rPr>
      </w:pPr>
      <w:r w:rsidRPr="003E7320">
        <w:rPr>
          <w:rFonts w:ascii="David" w:hAnsi="David" w:cs="David"/>
          <w:rtl/>
        </w:rPr>
        <w:t>על הקבלן לשלוח דוגמא מהאמדה לבדיקת מעבדה לפני פיזורה בשטח בכדי לוודא שהיא נקייה מגורמי מחלות,  מזיקים ועשבים קשיי הדברה. כמו כן בדיקת ההרכב המכני של הקרקע. רק  לאחר העברת הבדיקות למפקח אגף גנים ונוף בעירייה ואישור האדיכל לטיב הקרקע יחל הקבלן בפיזור האדמה בשטח</w:t>
      </w:r>
      <w:r w:rsidRPr="003E7320">
        <w:rPr>
          <w:rFonts w:ascii="David" w:hAnsi="David" w:cs="David" w:hint="cs"/>
          <w:rtl/>
        </w:rPr>
        <w:t>.</w:t>
      </w:r>
    </w:p>
    <w:p w14:paraId="19E213B8" w14:textId="77777777" w:rsidR="00C002CA" w:rsidRDefault="00C002CA" w:rsidP="00C002CA">
      <w:pPr>
        <w:rPr>
          <w:rFonts w:ascii="David" w:hAnsi="David" w:cs="David"/>
          <w:rtl/>
        </w:rPr>
      </w:pPr>
      <w:r w:rsidRPr="003E7320">
        <w:rPr>
          <w:rFonts w:ascii="David" w:hAnsi="David" w:cs="David" w:hint="cs"/>
          <w:rtl/>
        </w:rPr>
        <w:t xml:space="preserve"> </w:t>
      </w:r>
      <w:r w:rsidRPr="003E7320">
        <w:rPr>
          <w:rFonts w:ascii="David" w:hAnsi="David" w:cs="David"/>
          <w:rtl/>
        </w:rPr>
        <w:t>הגדרת גודל הצמחים מתבססת על חוברת "הגדרת סטנדרטים ( תקנים) לשתילי גננות ונוי" בהוצאת  שה"מ.(הוצאה אחרונה).</w:t>
      </w:r>
      <w:r w:rsidRPr="003E7320">
        <w:rPr>
          <w:rFonts w:ascii="David" w:hAnsi="David" w:cs="David" w:hint="cs"/>
          <w:rtl/>
        </w:rPr>
        <w:t xml:space="preserve"> </w:t>
      </w:r>
    </w:p>
    <w:p w14:paraId="111B3DBC" w14:textId="77777777" w:rsidR="00C002CA" w:rsidRDefault="00C002CA" w:rsidP="00C002CA">
      <w:pPr>
        <w:rPr>
          <w:rFonts w:ascii="David" w:hAnsi="David" w:cs="David"/>
          <w:rtl/>
        </w:rPr>
      </w:pPr>
      <w:r w:rsidRPr="003E7320">
        <w:rPr>
          <w:rFonts w:ascii="David" w:hAnsi="David" w:cs="David"/>
          <w:rtl/>
        </w:rPr>
        <w:t>לפני תחילת ביצוע עבודות השתילה יש לקבל אישור האד' על ביצוע עבודות עפר סופיות. מידה ותבוצע שתילה ללא אישור עבודות העפר ע"י האד', כאמור, יהיה רשאי האד' להורות על פירוק הגינון ושתילתו מחדש, לאחר תיקון עבודות עפר.</w:t>
      </w:r>
      <w:r w:rsidRPr="003E7320">
        <w:rPr>
          <w:rFonts w:ascii="David" w:hAnsi="David" w:cs="David" w:hint="cs"/>
          <w:rtl/>
        </w:rPr>
        <w:t xml:space="preserve"> </w:t>
      </w:r>
    </w:p>
    <w:p w14:paraId="5D1C03A3" w14:textId="77777777" w:rsidR="00C002CA" w:rsidRPr="003E7320" w:rsidRDefault="00C002CA" w:rsidP="00C002CA">
      <w:pPr>
        <w:rPr>
          <w:rFonts w:ascii="David" w:hAnsi="David" w:cs="David"/>
        </w:rPr>
      </w:pPr>
      <w:r w:rsidRPr="003E7320">
        <w:rPr>
          <w:rFonts w:ascii="David" w:hAnsi="David" w:cs="David"/>
          <w:rtl/>
        </w:rPr>
        <w:t>עב' הגינון וההשקייה כוללות אספקת כל החומרים, הכלים, הצמחים, האביזרים, עבודות הקרקע, שתילה, שרברבות, ריתוך, הלחמה, הברזה, מסגרות, צביעה, מנעול, אחריות וכל הדרוש עד לביצוע מושלם של העבודות השונות.</w:t>
      </w:r>
      <w:r w:rsidRPr="003E7320">
        <w:rPr>
          <w:rFonts w:ascii="David" w:hAnsi="David" w:cs="David" w:hint="cs"/>
          <w:rtl/>
        </w:rPr>
        <w:t xml:space="preserve"> </w:t>
      </w:r>
      <w:r w:rsidRPr="003E7320">
        <w:rPr>
          <w:rFonts w:ascii="David" w:hAnsi="David" w:cs="David"/>
          <w:rtl/>
        </w:rPr>
        <w:t>הכול כמתואר לעיל ובמפרט הבין משרדי בהתאם לפרק 4100.17 - 4100.01 ובנוסף הגדרת גודל השתילים המתבססת על "הגדרת סטנדרטים תקניים לשתילי גננות ונוי" - בהוצאת "ש.ה.מ</w:t>
      </w:r>
      <w:r w:rsidRPr="003E7320">
        <w:rPr>
          <w:rFonts w:ascii="David" w:hAnsi="David" w:cs="David"/>
        </w:rPr>
        <w:t>.".</w:t>
      </w:r>
    </w:p>
    <w:p w14:paraId="16C47E77" w14:textId="77777777" w:rsidR="00C002CA" w:rsidRPr="003E7320" w:rsidRDefault="00C002CA" w:rsidP="00C002CA">
      <w:pPr>
        <w:rPr>
          <w:rFonts w:ascii="David" w:hAnsi="David" w:cs="David"/>
          <w:rtl/>
        </w:rPr>
      </w:pPr>
    </w:p>
    <w:p w14:paraId="0B3448CA" w14:textId="77777777" w:rsidR="00C002CA" w:rsidRPr="003E7320" w:rsidRDefault="00C002CA" w:rsidP="00C002CA">
      <w:pPr>
        <w:rPr>
          <w:rFonts w:ascii="David" w:hAnsi="David" w:cs="David"/>
          <w:rtl/>
        </w:rPr>
      </w:pPr>
      <w:r w:rsidRPr="003E7320">
        <w:rPr>
          <w:rFonts w:ascii="David" w:hAnsi="David" w:cs="David"/>
          <w:rtl/>
        </w:rPr>
        <w:t>41.0</w:t>
      </w:r>
      <w:r w:rsidRPr="003E7320">
        <w:rPr>
          <w:rFonts w:ascii="David" w:hAnsi="David" w:cs="David" w:hint="cs"/>
          <w:rtl/>
        </w:rPr>
        <w:t>1</w:t>
      </w:r>
      <w:r w:rsidRPr="003E7320">
        <w:rPr>
          <w:rFonts w:ascii="David" w:hAnsi="David" w:cs="David"/>
          <w:rtl/>
        </w:rPr>
        <w:t xml:space="preserve">  </w:t>
      </w:r>
      <w:r w:rsidRPr="003E7320">
        <w:rPr>
          <w:rFonts w:ascii="David" w:hAnsi="David" w:cs="David"/>
          <w:rtl/>
        </w:rPr>
        <w:tab/>
      </w:r>
      <w:r w:rsidRPr="003E7320">
        <w:rPr>
          <w:rFonts w:ascii="David" w:hAnsi="David" w:cs="David"/>
          <w:b/>
          <w:bCs/>
          <w:u w:val="single"/>
          <w:rtl/>
        </w:rPr>
        <w:t>הכשרת הקרקע</w:t>
      </w:r>
    </w:p>
    <w:p w14:paraId="6FD931A4" w14:textId="77777777" w:rsidR="00C002CA" w:rsidRPr="003E7320" w:rsidRDefault="00C002CA" w:rsidP="00C002CA">
      <w:pPr>
        <w:ind w:left="707"/>
        <w:rPr>
          <w:rFonts w:ascii="David" w:hAnsi="David" w:cs="David"/>
          <w:rtl/>
        </w:rPr>
      </w:pPr>
      <w:r w:rsidRPr="003E7320">
        <w:rPr>
          <w:rFonts w:ascii="David" w:hAnsi="David" w:cs="David"/>
          <w:u w:val="single"/>
          <w:rtl/>
        </w:rPr>
        <w:t>הכשרת שטח הגן</w:t>
      </w:r>
      <w:r w:rsidRPr="003E7320">
        <w:rPr>
          <w:rFonts w:ascii="David" w:hAnsi="David" w:cs="David"/>
          <w:rtl/>
        </w:rPr>
        <w:t>: הדברה, דישון ויישור סופי:</w:t>
      </w:r>
    </w:p>
    <w:p w14:paraId="7A524C9F" w14:textId="77777777" w:rsidR="00C002CA" w:rsidRPr="003E7320" w:rsidRDefault="00C002CA" w:rsidP="00C002CA">
      <w:pPr>
        <w:ind w:left="709" w:firstLine="12"/>
        <w:rPr>
          <w:rFonts w:ascii="David" w:hAnsi="David" w:cs="David"/>
        </w:rPr>
      </w:pPr>
      <w:r w:rsidRPr="003E7320">
        <w:rPr>
          <w:rFonts w:ascii="David" w:hAnsi="David" w:cs="David"/>
          <w:rtl/>
        </w:rPr>
        <w:t>עם תום פיזור אדמת הגן , יישורה הסופי והתקנת מערכת ההשקיה ( המוצנעת), יש להרוות את השטח במים לצורך הנבטת עשבי בר. לאחר כשבועיים, במידה והיתה נביטה יש לבצע הדברה כמפורט להלן:</w:t>
      </w:r>
    </w:p>
    <w:p w14:paraId="42526D44" w14:textId="77777777" w:rsidR="00C002CA" w:rsidRPr="003E7320" w:rsidRDefault="00C002CA" w:rsidP="00C002CA">
      <w:pPr>
        <w:ind w:left="721"/>
        <w:rPr>
          <w:rFonts w:ascii="David" w:hAnsi="David" w:cs="David"/>
          <w:rtl/>
        </w:rPr>
      </w:pPr>
      <w:r w:rsidRPr="003E7320">
        <w:rPr>
          <w:rFonts w:ascii="David" w:hAnsi="David" w:cs="David"/>
          <w:rtl/>
        </w:rPr>
        <w:t>בחורף במונע נביטה וב1% דו קטלון או דלפון, בקיץ (מרס-ספט') - ב 2% "ראונדאפ" או 1 - 1.5% "דגונל". ההדברה תבוצע באמצעות כלים מכניים ו/או באמצעות עב' ידיים.</w:t>
      </w:r>
    </w:p>
    <w:p w14:paraId="6F36AD21" w14:textId="77777777" w:rsidR="00C002CA" w:rsidRPr="003E7320" w:rsidRDefault="00C002CA" w:rsidP="00C002CA">
      <w:pPr>
        <w:ind w:left="709"/>
        <w:rPr>
          <w:rFonts w:ascii="David" w:hAnsi="David" w:cs="David"/>
          <w:rtl/>
        </w:rPr>
      </w:pPr>
      <w:r w:rsidRPr="003E7320">
        <w:rPr>
          <w:rFonts w:ascii="David" w:hAnsi="David" w:cs="David"/>
          <w:rtl/>
        </w:rPr>
        <w:t xml:space="preserve">בתום תקופת שבועיים, משהובטח שאין נביטה חוזרת של עשבים, יש לתחח את הקרקע לעומק </w:t>
      </w:r>
      <w:smartTag w:uri="urn:schemas-microsoft-com:office:smarttags" w:element="metricconverter">
        <w:smartTagPr>
          <w:attr w:name="ProductID" w:val="25 ס&quot;מ"/>
        </w:smartTagPr>
        <w:r w:rsidRPr="003E7320">
          <w:rPr>
            <w:rFonts w:ascii="David" w:hAnsi="David" w:cs="David"/>
            <w:rtl/>
          </w:rPr>
          <w:t>25 ס"מ</w:t>
        </w:r>
      </w:smartTag>
      <w:r w:rsidRPr="003E7320">
        <w:rPr>
          <w:rFonts w:ascii="David" w:hAnsi="David" w:cs="David"/>
          <w:rtl/>
        </w:rPr>
        <w:t xml:space="preserve">, שתי וערב, תוך הצנעת דשנים כימיים כדלקמן: גופרת אמון - </w:t>
      </w:r>
      <w:smartTag w:uri="urn:schemas-microsoft-com:office:smarttags" w:element="metricconverter">
        <w:smartTagPr>
          <w:attr w:name="ProductID" w:val="50 ק&quot;ג"/>
        </w:smartTagPr>
        <w:r w:rsidRPr="003E7320">
          <w:rPr>
            <w:rFonts w:ascii="David" w:hAnsi="David" w:cs="David"/>
            <w:rtl/>
          </w:rPr>
          <w:t>50 ק"ג</w:t>
        </w:r>
      </w:smartTag>
      <w:r w:rsidRPr="003E7320">
        <w:rPr>
          <w:rFonts w:ascii="David" w:hAnsi="David" w:cs="David"/>
          <w:rtl/>
        </w:rPr>
        <w:t xml:space="preserve"> לדונם, סופר פוספט - </w:t>
      </w:r>
      <w:smartTag w:uri="urn:schemas-microsoft-com:office:smarttags" w:element="metricconverter">
        <w:smartTagPr>
          <w:attr w:name="ProductID" w:val="50 ק&quot;ג"/>
        </w:smartTagPr>
        <w:r w:rsidRPr="003E7320">
          <w:rPr>
            <w:rFonts w:ascii="David" w:hAnsi="David" w:cs="David"/>
            <w:rtl/>
          </w:rPr>
          <w:t>50 ק"ג</w:t>
        </w:r>
      </w:smartTag>
      <w:r w:rsidRPr="003E7320">
        <w:rPr>
          <w:rFonts w:ascii="David" w:hAnsi="David" w:cs="David"/>
          <w:rtl/>
        </w:rPr>
        <w:t xml:space="preserve"> לדונם ואשלגן גופריתי - </w:t>
      </w:r>
      <w:smartTag w:uri="urn:schemas-microsoft-com:office:smarttags" w:element="metricconverter">
        <w:smartTagPr>
          <w:attr w:name="ProductID" w:val="50 ק&quot;ג"/>
        </w:smartTagPr>
        <w:r w:rsidRPr="003E7320">
          <w:rPr>
            <w:rFonts w:ascii="David" w:hAnsi="David" w:cs="David"/>
            <w:rtl/>
          </w:rPr>
          <w:t>50 ק"ג</w:t>
        </w:r>
      </w:smartTag>
      <w:r w:rsidRPr="003E7320">
        <w:rPr>
          <w:rFonts w:ascii="David" w:hAnsi="David" w:cs="David"/>
          <w:rtl/>
        </w:rPr>
        <w:t xml:space="preserve"> לדונם.</w:t>
      </w:r>
      <w:r>
        <w:rPr>
          <w:rFonts w:ascii="David" w:hAnsi="David" w:cs="David" w:hint="cs"/>
          <w:rtl/>
        </w:rPr>
        <w:t xml:space="preserve"> </w:t>
      </w:r>
      <w:r w:rsidRPr="003E7320">
        <w:rPr>
          <w:rFonts w:ascii="David" w:hAnsi="David" w:cs="David"/>
          <w:rtl/>
        </w:rPr>
        <w:t>בגמר הדישון והתיחוח יש לבצע יישור סופי ומוחלט לפי התוכנית והוראות המפקח באתר.</w:t>
      </w:r>
      <w:r>
        <w:rPr>
          <w:rFonts w:ascii="David" w:hAnsi="David" w:cs="David" w:hint="cs"/>
          <w:rtl/>
        </w:rPr>
        <w:t xml:space="preserve"> </w:t>
      </w:r>
      <w:r w:rsidRPr="003E7320">
        <w:rPr>
          <w:rFonts w:ascii="David" w:hAnsi="David" w:cs="David"/>
          <w:rtl/>
        </w:rPr>
        <w:t>העבודה כוללת  אספקה וביצוע הדברה, דישון ויישור סופי בהתאם למפרט הכללי והמיוחד, כתב הכמויות, התכניות והנחיות האד' והמפקח בשטח.המחיר כולל את כל האמור לעיל ועד לביצוע מושלם. המדידה במ"ר.</w:t>
      </w:r>
    </w:p>
    <w:p w14:paraId="1F9CCC9E" w14:textId="77777777" w:rsidR="00C002CA" w:rsidRPr="00BA484E" w:rsidRDefault="00C002CA" w:rsidP="00C002CA">
      <w:pPr>
        <w:rPr>
          <w:rFonts w:ascii="David" w:hAnsi="David" w:cs="David"/>
          <w:sz w:val="24"/>
          <w:szCs w:val="24"/>
          <w:rtl/>
        </w:rPr>
      </w:pPr>
    </w:p>
    <w:p w14:paraId="5D62862A" w14:textId="77777777" w:rsidR="00C002CA" w:rsidRPr="003E7320" w:rsidRDefault="00C002CA" w:rsidP="00C002CA">
      <w:pPr>
        <w:rPr>
          <w:rFonts w:ascii="David" w:hAnsi="David" w:cs="David"/>
          <w:rtl/>
        </w:rPr>
      </w:pPr>
      <w:r w:rsidRPr="003E7320">
        <w:rPr>
          <w:rFonts w:ascii="David" w:hAnsi="David" w:cs="David"/>
          <w:rtl/>
        </w:rPr>
        <w:t>41.0</w:t>
      </w:r>
      <w:r w:rsidRPr="003E7320">
        <w:rPr>
          <w:rFonts w:ascii="David" w:hAnsi="David" w:cs="David" w:hint="cs"/>
          <w:rtl/>
        </w:rPr>
        <w:t>1</w:t>
      </w:r>
      <w:r w:rsidRPr="003E7320">
        <w:rPr>
          <w:rFonts w:ascii="David" w:hAnsi="David" w:cs="David"/>
          <w:rtl/>
        </w:rPr>
        <w:t>.0</w:t>
      </w:r>
      <w:r w:rsidRPr="003E7320">
        <w:rPr>
          <w:rFonts w:ascii="David" w:hAnsi="David" w:cs="David" w:hint="cs"/>
          <w:rtl/>
        </w:rPr>
        <w:t>1</w:t>
      </w:r>
      <w:r w:rsidRPr="003E7320">
        <w:rPr>
          <w:rFonts w:ascii="David" w:hAnsi="David" w:cs="David"/>
          <w:rtl/>
        </w:rPr>
        <w:t xml:space="preserve">  </w:t>
      </w:r>
      <w:r w:rsidRPr="003E7320">
        <w:rPr>
          <w:rFonts w:ascii="David" w:hAnsi="David" w:cs="David"/>
          <w:u w:val="single"/>
          <w:rtl/>
        </w:rPr>
        <w:t>אדמת גן</w:t>
      </w:r>
    </w:p>
    <w:p w14:paraId="27C1DF03" w14:textId="77777777" w:rsidR="00C002CA" w:rsidRDefault="00C002CA" w:rsidP="00C002CA">
      <w:pPr>
        <w:ind w:left="763"/>
        <w:rPr>
          <w:rFonts w:ascii="David" w:hAnsi="David" w:cs="David"/>
          <w:rtl/>
        </w:rPr>
      </w:pPr>
      <w:r w:rsidRPr="003E7320">
        <w:rPr>
          <w:rFonts w:ascii="David" w:hAnsi="David" w:cs="David"/>
          <w:rtl/>
        </w:rPr>
        <w:t>חול חמרה (חמרה "בינונית") תמולא בשטחי הגינון בשכבה אחידה ובבורות עצים לנטיעה. האדמה תהיה בתערובת של 2 קוב קומפוסט לכל דונם אחד של שטח פיזור.</w:t>
      </w:r>
      <w:r>
        <w:rPr>
          <w:rFonts w:ascii="David" w:hAnsi="David" w:cs="David" w:hint="cs"/>
          <w:rtl/>
        </w:rPr>
        <w:t xml:space="preserve"> </w:t>
      </w:r>
      <w:r w:rsidRPr="003E7320">
        <w:rPr>
          <w:rFonts w:ascii="David" w:hAnsi="David" w:cs="David"/>
          <w:rtl/>
        </w:rPr>
        <w:t xml:space="preserve">אדמת הגן תהיה בעובי שכבה </w:t>
      </w:r>
      <w:smartTag w:uri="urn:schemas-microsoft-com:office:smarttags" w:element="metricconverter">
        <w:smartTagPr>
          <w:attr w:name="ProductID" w:val="30 ס&quot;מ"/>
        </w:smartTagPr>
        <w:r w:rsidRPr="003E7320">
          <w:rPr>
            <w:rFonts w:ascii="David" w:hAnsi="David" w:cs="David"/>
            <w:rtl/>
          </w:rPr>
          <w:t>30 ס"מ</w:t>
        </w:r>
      </w:smartTag>
      <w:r w:rsidRPr="003E7320">
        <w:rPr>
          <w:rFonts w:ascii="David" w:hAnsi="David" w:cs="David"/>
          <w:rtl/>
        </w:rPr>
        <w:t xml:space="preserve"> מינימום או כמצויין בכתב הכמויות.</w:t>
      </w:r>
      <w:r>
        <w:rPr>
          <w:rFonts w:ascii="David" w:hAnsi="David" w:cs="David" w:hint="cs"/>
          <w:rtl/>
        </w:rPr>
        <w:t xml:space="preserve"> </w:t>
      </w:r>
      <w:r w:rsidRPr="003E7320">
        <w:rPr>
          <w:rFonts w:ascii="David" w:hAnsi="David" w:cs="David"/>
          <w:rtl/>
        </w:rPr>
        <w:t xml:space="preserve">האדמה תמולא ותהודק בדרגת הידוק של 92% "מודיפייד אשו" בשכבות בעובי של </w:t>
      </w:r>
      <w:smartTag w:uri="urn:schemas-microsoft-com:office:smarttags" w:element="metricconverter">
        <w:smartTagPr>
          <w:attr w:name="ProductID" w:val="15 ס&quot;מ"/>
        </w:smartTagPr>
        <w:r w:rsidRPr="003E7320">
          <w:rPr>
            <w:rFonts w:ascii="David" w:hAnsi="David" w:cs="David"/>
            <w:rtl/>
          </w:rPr>
          <w:t>15 ס"מ</w:t>
        </w:r>
      </w:smartTag>
      <w:r w:rsidRPr="003E7320">
        <w:rPr>
          <w:rFonts w:ascii="David" w:hAnsi="David" w:cs="David"/>
          <w:rtl/>
        </w:rPr>
        <w:t xml:space="preserve"> כל אחת לאחר ההידוק. לא תותר שקיעה של יותר מ-</w:t>
      </w:r>
      <w:smartTag w:uri="urn:schemas-microsoft-com:office:smarttags" w:element="metricconverter">
        <w:smartTagPr>
          <w:attr w:name="ProductID" w:val="2 ס&quot;מ"/>
        </w:smartTagPr>
        <w:r w:rsidRPr="003E7320">
          <w:rPr>
            <w:rFonts w:ascii="David" w:hAnsi="David" w:cs="David"/>
            <w:rtl/>
          </w:rPr>
          <w:t>2 ס"מ</w:t>
        </w:r>
      </w:smartTag>
      <w:r w:rsidRPr="003E7320">
        <w:rPr>
          <w:rFonts w:ascii="David" w:hAnsi="David" w:cs="David"/>
          <w:rtl/>
        </w:rPr>
        <w:t xml:space="preserve"> במשך שנה ממועד ביצוע המילוי.</w:t>
      </w:r>
      <w:r>
        <w:rPr>
          <w:rFonts w:ascii="David" w:hAnsi="David" w:cs="David" w:hint="cs"/>
          <w:rtl/>
        </w:rPr>
        <w:t xml:space="preserve"> </w:t>
      </w:r>
      <w:r w:rsidRPr="003E7320">
        <w:rPr>
          <w:rFonts w:ascii="David" w:hAnsi="David" w:cs="David"/>
          <w:rtl/>
        </w:rPr>
        <w:t>העבודה כוללת אספקה , פיזור אדמת גן והידוק השתית לדרגת הצפיפות הנדרשת 92% "מודיפייד אשו" ולא תשולם כל  תוספת בגין הידוק זה.</w:t>
      </w:r>
      <w:r>
        <w:rPr>
          <w:rFonts w:ascii="David" w:hAnsi="David" w:cs="David" w:hint="cs"/>
          <w:rtl/>
        </w:rPr>
        <w:t xml:space="preserve"> </w:t>
      </w:r>
      <w:r w:rsidRPr="003E7320">
        <w:rPr>
          <w:rFonts w:ascii="David" w:hAnsi="David" w:cs="David"/>
          <w:rtl/>
        </w:rPr>
        <w:t xml:space="preserve">במידה והקרקע אשר תחפר בשטח תקבע על ידי המפקח כראוייה לשימוש כאדמת גן, יפזר הקבלן את הקרקע בתחום שטחי הגינון בעובי </w:t>
      </w:r>
      <w:smartTag w:uri="urn:schemas-microsoft-com:office:smarttags" w:element="metricconverter">
        <w:smartTagPr>
          <w:attr w:name="ProductID" w:val="30 ס&quot;מ"/>
        </w:smartTagPr>
        <w:r w:rsidRPr="003E7320">
          <w:rPr>
            <w:rFonts w:ascii="David" w:hAnsi="David" w:cs="David"/>
            <w:rtl/>
          </w:rPr>
          <w:t>30 ס"מ</w:t>
        </w:r>
      </w:smartTag>
      <w:r w:rsidRPr="003E7320">
        <w:rPr>
          <w:rFonts w:ascii="David" w:hAnsi="David" w:cs="David"/>
          <w:rtl/>
        </w:rPr>
        <w:t xml:space="preserve"> לפי סעיף עבודות החפירה ללא תוספת תשלום.</w:t>
      </w:r>
      <w:r w:rsidRPr="003E7320">
        <w:rPr>
          <w:rFonts w:ascii="David" w:hAnsi="David" w:cs="David" w:hint="cs"/>
          <w:rtl/>
        </w:rPr>
        <w:t xml:space="preserve"> </w:t>
      </w:r>
      <w:r w:rsidRPr="003E7320">
        <w:rPr>
          <w:rFonts w:ascii="David" w:hAnsi="David" w:cs="David"/>
          <w:rtl/>
        </w:rPr>
        <w:t>העבודה כוללת אספקה, מילוי, פיזור ויישור של אדמת גן בהתאם למפרט הכללי והמיוחד, כתב הכמויות, התכניות והנחיות האד' והמפקח בשטח.</w:t>
      </w:r>
      <w:r>
        <w:rPr>
          <w:rFonts w:ascii="David" w:hAnsi="David" w:cs="David" w:hint="cs"/>
          <w:rtl/>
        </w:rPr>
        <w:t xml:space="preserve"> </w:t>
      </w:r>
      <w:r w:rsidRPr="003E7320">
        <w:rPr>
          <w:rFonts w:ascii="David" w:hAnsi="David" w:cs="David"/>
          <w:rtl/>
        </w:rPr>
        <w:t>המחיר כולל את כל האמור לעיל ועד לביצוע מושלם. המדידה במ"ק.</w:t>
      </w:r>
    </w:p>
    <w:p w14:paraId="53954331" w14:textId="77777777" w:rsidR="00C002CA" w:rsidRPr="00570C68" w:rsidRDefault="00C002CA" w:rsidP="00C002CA">
      <w:pPr>
        <w:ind w:left="763"/>
        <w:rPr>
          <w:rFonts w:ascii="David" w:hAnsi="David" w:cs="David"/>
        </w:rPr>
      </w:pPr>
      <w:r w:rsidRPr="00570C68">
        <w:rPr>
          <w:rFonts w:ascii="David" w:hAnsi="David" w:cs="David"/>
          <w:rtl/>
        </w:rPr>
        <w:t>השימוש באדמת חישוף</w:t>
      </w:r>
      <w:r w:rsidRPr="00570C68">
        <w:rPr>
          <w:rFonts w:ascii="David" w:hAnsi="David" w:cs="David" w:hint="cs"/>
          <w:rtl/>
        </w:rPr>
        <w:t xml:space="preserve"> עליון</w:t>
      </w:r>
      <w:r w:rsidRPr="00570C68">
        <w:rPr>
          <w:rFonts w:ascii="David" w:hAnsi="David" w:cs="David"/>
          <w:rtl/>
        </w:rPr>
        <w:t xml:space="preserve"> כאדמת גינון</w:t>
      </w:r>
      <w:r w:rsidRPr="00570C68">
        <w:rPr>
          <w:rFonts w:ascii="David" w:hAnsi="David" w:cs="David" w:hint="cs"/>
          <w:rtl/>
        </w:rPr>
        <w:t xml:space="preserve"> ו/או אדמת גן מובאת ממקור אחר,</w:t>
      </w:r>
      <w:r w:rsidRPr="00570C68">
        <w:rPr>
          <w:rFonts w:ascii="David" w:hAnsi="David" w:cs="David"/>
          <w:rtl/>
        </w:rPr>
        <w:t xml:space="preserve"> </w:t>
      </w:r>
      <w:r w:rsidRPr="00570C68">
        <w:rPr>
          <w:rFonts w:ascii="David" w:hAnsi="David" w:cs="David" w:hint="cs"/>
          <w:rtl/>
        </w:rPr>
        <w:t xml:space="preserve">מותנה בבדיקות קרקע </w:t>
      </w:r>
      <w:r w:rsidRPr="00570C68">
        <w:rPr>
          <w:rFonts w:ascii="David" w:hAnsi="David" w:cs="David"/>
          <w:rtl/>
        </w:rPr>
        <w:t>כמפורט להלן:</w:t>
      </w:r>
    </w:p>
    <w:p w14:paraId="203F851F" w14:textId="77777777" w:rsidR="00C002CA" w:rsidRPr="00570C68" w:rsidRDefault="00C002CA" w:rsidP="00C002CA">
      <w:pPr>
        <w:numPr>
          <w:ilvl w:val="0"/>
          <w:numId w:val="231"/>
        </w:numPr>
        <w:autoSpaceDE/>
        <w:autoSpaceDN/>
        <w:rPr>
          <w:rFonts w:ascii="David" w:hAnsi="David" w:cs="David"/>
          <w:rtl/>
        </w:rPr>
      </w:pPr>
      <w:r w:rsidRPr="00570C68">
        <w:rPr>
          <w:rFonts w:ascii="David" w:hAnsi="David" w:cs="David"/>
          <w:rtl/>
        </w:rPr>
        <w:t xml:space="preserve">לקביעת סוג הקרקע וטיבה (הרכבה, פוריות הקרקע, מחלות ומזיקי קרקע) יש לבצע בדיקת קרקע במעבדה המאושרת ע"י משרד החקלאות. </w:t>
      </w:r>
    </w:p>
    <w:p w14:paraId="3FE2B354" w14:textId="77777777" w:rsidR="00C002CA" w:rsidRPr="00570C68" w:rsidRDefault="00C002CA" w:rsidP="00C002CA">
      <w:pPr>
        <w:numPr>
          <w:ilvl w:val="0"/>
          <w:numId w:val="231"/>
        </w:numPr>
        <w:autoSpaceDE/>
        <w:autoSpaceDN/>
        <w:rPr>
          <w:rFonts w:ascii="David" w:hAnsi="David" w:cs="David"/>
          <w:rtl/>
        </w:rPr>
      </w:pPr>
      <w:r w:rsidRPr="00570C68">
        <w:rPr>
          <w:rFonts w:ascii="David" w:hAnsi="David" w:cs="David"/>
          <w:rtl/>
        </w:rPr>
        <w:t xml:space="preserve">האישור לאספקת אדמת הגן ופיזורה יינתן על סמך תוצאות בדיקת קרקע לאדמת הגן </w:t>
      </w:r>
    </w:p>
    <w:p w14:paraId="770678C6" w14:textId="77777777" w:rsidR="00C002CA" w:rsidRPr="00570C68" w:rsidRDefault="00C002CA" w:rsidP="00C002CA">
      <w:pPr>
        <w:ind w:left="763"/>
        <w:rPr>
          <w:rFonts w:ascii="David" w:hAnsi="David" w:cs="David"/>
          <w:rtl/>
        </w:rPr>
      </w:pPr>
      <w:r w:rsidRPr="00570C68">
        <w:rPr>
          <w:rFonts w:ascii="David" w:hAnsi="David" w:cs="David"/>
          <w:rtl/>
        </w:rPr>
        <w:t xml:space="preserve">הרלוונטית. </w:t>
      </w:r>
    </w:p>
    <w:p w14:paraId="4E544D46" w14:textId="77777777" w:rsidR="00C002CA" w:rsidRPr="00570C68" w:rsidRDefault="00C002CA" w:rsidP="00C002CA">
      <w:pPr>
        <w:numPr>
          <w:ilvl w:val="0"/>
          <w:numId w:val="231"/>
        </w:numPr>
        <w:autoSpaceDE/>
        <w:autoSpaceDN/>
        <w:rPr>
          <w:rFonts w:ascii="David" w:hAnsi="David" w:cs="David"/>
          <w:rtl/>
        </w:rPr>
      </w:pPr>
      <w:r w:rsidRPr="00570C68">
        <w:rPr>
          <w:rFonts w:ascii="David" w:hAnsi="David" w:cs="David"/>
          <w:rtl/>
        </w:rPr>
        <w:t xml:space="preserve">בדיקת קרקע תעשה ע"י מעבדת שירות השדה של משרד החקלאות, או מעבדה אחרת </w:t>
      </w:r>
      <w:r w:rsidRPr="00570C68">
        <w:rPr>
          <w:rFonts w:ascii="David" w:hAnsi="David" w:cs="David" w:hint="cs"/>
          <w:rtl/>
        </w:rPr>
        <w:t xml:space="preserve"> </w:t>
      </w:r>
      <w:r w:rsidRPr="00570C68">
        <w:rPr>
          <w:rFonts w:ascii="David" w:hAnsi="David" w:cs="David"/>
          <w:rtl/>
        </w:rPr>
        <w:t xml:space="preserve">שתאושר ע"י המפקח.  תעודות מקור של בדיקות הקרקע יימסרו </w:t>
      </w:r>
      <w:r w:rsidRPr="00570C68">
        <w:rPr>
          <w:rFonts w:ascii="David" w:hAnsi="David" w:cs="David" w:hint="cs"/>
          <w:rtl/>
        </w:rPr>
        <w:t xml:space="preserve"> </w:t>
      </w:r>
      <w:r w:rsidRPr="00570C68">
        <w:rPr>
          <w:rFonts w:ascii="David" w:hAnsi="David" w:cs="David"/>
          <w:rtl/>
        </w:rPr>
        <w:t>למפקח,  כשכל הכיתוב בתעודות ברור וקריא לחלוטין. יכול מפקח לדרוש בדיקה חוזרת ממעבדה אחרת אם נראה לו שהבדיקה אינה ממצא או אינה תקינה.</w:t>
      </w:r>
    </w:p>
    <w:p w14:paraId="13254E53" w14:textId="77777777" w:rsidR="00C002CA" w:rsidRPr="00570C68" w:rsidRDefault="00C002CA" w:rsidP="00C002CA">
      <w:pPr>
        <w:numPr>
          <w:ilvl w:val="0"/>
          <w:numId w:val="231"/>
        </w:numPr>
        <w:autoSpaceDE/>
        <w:autoSpaceDN/>
        <w:rPr>
          <w:rFonts w:ascii="David" w:hAnsi="David" w:cs="David"/>
          <w:rtl/>
        </w:rPr>
      </w:pPr>
      <w:r w:rsidRPr="00570C68">
        <w:rPr>
          <w:rFonts w:ascii="David" w:hAnsi="David" w:cs="David"/>
          <w:rtl/>
        </w:rPr>
        <w:t xml:space="preserve">יש לבצע לפחות דגימת קרקע אחת בכל 1 דונם שטח של פרויקט עבודה. </w:t>
      </w:r>
    </w:p>
    <w:p w14:paraId="193A7C1A" w14:textId="77777777" w:rsidR="00C002CA" w:rsidRPr="00570C68" w:rsidRDefault="00C002CA" w:rsidP="00C002CA">
      <w:pPr>
        <w:numPr>
          <w:ilvl w:val="0"/>
          <w:numId w:val="231"/>
        </w:numPr>
        <w:autoSpaceDE/>
        <w:autoSpaceDN/>
        <w:rPr>
          <w:rFonts w:ascii="David" w:hAnsi="David" w:cs="David"/>
        </w:rPr>
      </w:pPr>
      <w:r w:rsidRPr="00570C68">
        <w:rPr>
          <w:rFonts w:ascii="David" w:hAnsi="David" w:cs="David"/>
          <w:rtl/>
        </w:rPr>
        <w:t>הבדיקות הנדרשות הן : מבנה פיזי וכימי,  רמת יסודות הזנה וחנקן, זרחן ואשלגן), עם מיצוי רוויה מליחות,  מוליכות חשמלי</w:t>
      </w:r>
      <w:r w:rsidRPr="00570C68">
        <w:rPr>
          <w:rFonts w:ascii="David" w:hAnsi="David" w:cs="David"/>
        </w:rPr>
        <w:t xml:space="preserve"> (E.C.) </w:t>
      </w:r>
      <w:r w:rsidRPr="00570C68">
        <w:rPr>
          <w:rFonts w:ascii="David" w:hAnsi="David" w:cs="David"/>
          <w:rtl/>
        </w:rPr>
        <w:t xml:space="preserve">, בורון,  מחלות ומזיקי קרקע וחוות דעת בכתב לגבי איכות הקרקע, פעולות לביצוע והתאמת הקרקע לגינון. </w:t>
      </w:r>
    </w:p>
    <w:p w14:paraId="73B7C2E4" w14:textId="77777777" w:rsidR="00C002CA" w:rsidRPr="00570C68" w:rsidRDefault="00C002CA" w:rsidP="00C002CA">
      <w:pPr>
        <w:ind w:left="763"/>
        <w:rPr>
          <w:rFonts w:ascii="David" w:hAnsi="David" w:cs="David"/>
          <w:b/>
          <w:bCs/>
          <w:u w:val="single"/>
          <w:rtl/>
        </w:rPr>
      </w:pPr>
    </w:p>
    <w:p w14:paraId="6BBC8FAC" w14:textId="77777777" w:rsidR="00C002CA" w:rsidRPr="00570C68" w:rsidRDefault="00C002CA" w:rsidP="00C002CA">
      <w:pPr>
        <w:ind w:left="763"/>
        <w:rPr>
          <w:rFonts w:ascii="David" w:hAnsi="David" w:cs="David"/>
          <w:b/>
          <w:bCs/>
          <w:u w:val="single"/>
          <w:rtl/>
        </w:rPr>
      </w:pPr>
      <w:r w:rsidRPr="00570C68">
        <w:rPr>
          <w:rFonts w:ascii="David" w:hAnsi="David" w:cs="David"/>
          <w:b/>
          <w:bCs/>
          <w:u w:val="single"/>
          <w:rtl/>
        </w:rPr>
        <w:t>טבלת הבדיקות המעבדתיות הנדרשות</w:t>
      </w:r>
    </w:p>
    <w:p w14:paraId="3BE0BA96" w14:textId="77777777" w:rsidR="00C002CA" w:rsidRPr="00570C68" w:rsidRDefault="00C002CA" w:rsidP="00C002CA">
      <w:pPr>
        <w:ind w:left="763"/>
        <w:rPr>
          <w:rFonts w:ascii="David" w:hAnsi="David" w:cs="David"/>
          <w:rtl/>
        </w:rPr>
      </w:pPr>
    </w:p>
    <w:tbl>
      <w:tblPr>
        <w:bidiVisual/>
        <w:tblW w:w="8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3480"/>
        <w:gridCol w:w="3525"/>
      </w:tblGrid>
      <w:tr w:rsidR="00C002CA" w:rsidRPr="00570C68" w14:paraId="4E582004" w14:textId="77777777" w:rsidTr="00D2264D">
        <w:trPr>
          <w:trHeight w:val="107"/>
        </w:trPr>
        <w:tc>
          <w:tcPr>
            <w:tcW w:w="494" w:type="dxa"/>
            <w:tcBorders>
              <w:top w:val="single" w:sz="4" w:space="0" w:color="auto"/>
              <w:left w:val="single" w:sz="4" w:space="0" w:color="auto"/>
              <w:bottom w:val="single" w:sz="4" w:space="0" w:color="auto"/>
              <w:right w:val="single" w:sz="4" w:space="0" w:color="auto"/>
            </w:tcBorders>
          </w:tcPr>
          <w:p w14:paraId="3762E522" w14:textId="77777777" w:rsidR="00C002CA" w:rsidRPr="00570C68" w:rsidRDefault="00C002CA" w:rsidP="00D2264D">
            <w:pPr>
              <w:ind w:left="763"/>
              <w:rPr>
                <w:rFonts w:ascii="David" w:hAnsi="David" w:cs="David"/>
              </w:rPr>
            </w:pPr>
          </w:p>
        </w:tc>
        <w:tc>
          <w:tcPr>
            <w:tcW w:w="3780" w:type="dxa"/>
            <w:tcBorders>
              <w:top w:val="single" w:sz="4" w:space="0" w:color="auto"/>
              <w:left w:val="single" w:sz="4" w:space="0" w:color="auto"/>
              <w:bottom w:val="single" w:sz="4" w:space="0" w:color="auto"/>
              <w:right w:val="single" w:sz="4" w:space="0" w:color="auto"/>
            </w:tcBorders>
          </w:tcPr>
          <w:p w14:paraId="67FD1E9E" w14:textId="77777777" w:rsidR="00C002CA" w:rsidRPr="00570C68" w:rsidRDefault="00C002CA" w:rsidP="00D2264D">
            <w:pPr>
              <w:ind w:left="763"/>
              <w:rPr>
                <w:rFonts w:ascii="David" w:hAnsi="David" w:cs="David"/>
                <w:b/>
                <w:bCs/>
              </w:rPr>
            </w:pPr>
            <w:r w:rsidRPr="00570C68">
              <w:rPr>
                <w:rFonts w:ascii="David" w:hAnsi="David" w:cs="David"/>
                <w:b/>
                <w:bCs/>
                <w:rtl/>
              </w:rPr>
              <w:t>הפרמטר</w:t>
            </w:r>
          </w:p>
        </w:tc>
        <w:tc>
          <w:tcPr>
            <w:tcW w:w="3960" w:type="dxa"/>
            <w:tcBorders>
              <w:top w:val="single" w:sz="4" w:space="0" w:color="auto"/>
              <w:left w:val="single" w:sz="4" w:space="0" w:color="auto"/>
              <w:bottom w:val="single" w:sz="4" w:space="0" w:color="auto"/>
              <w:right w:val="single" w:sz="4" w:space="0" w:color="auto"/>
            </w:tcBorders>
          </w:tcPr>
          <w:p w14:paraId="748C885C" w14:textId="77777777" w:rsidR="00C002CA" w:rsidRPr="00570C68" w:rsidRDefault="00C002CA" w:rsidP="00D2264D">
            <w:pPr>
              <w:ind w:left="763"/>
              <w:rPr>
                <w:rFonts w:ascii="David" w:hAnsi="David" w:cs="David"/>
                <w:b/>
                <w:bCs/>
              </w:rPr>
            </w:pPr>
            <w:r w:rsidRPr="00570C68">
              <w:rPr>
                <w:rFonts w:ascii="David" w:hAnsi="David" w:cs="David"/>
                <w:b/>
                <w:bCs/>
                <w:rtl/>
              </w:rPr>
              <w:t>הדרישה</w:t>
            </w:r>
          </w:p>
        </w:tc>
      </w:tr>
      <w:tr w:rsidR="00C002CA" w:rsidRPr="00570C68" w14:paraId="00A67E9D" w14:textId="77777777" w:rsidTr="00D2264D">
        <w:tc>
          <w:tcPr>
            <w:tcW w:w="494" w:type="dxa"/>
            <w:tcBorders>
              <w:top w:val="single" w:sz="4" w:space="0" w:color="auto"/>
              <w:left w:val="single" w:sz="4" w:space="0" w:color="auto"/>
              <w:bottom w:val="single" w:sz="4" w:space="0" w:color="auto"/>
              <w:right w:val="single" w:sz="4" w:space="0" w:color="auto"/>
            </w:tcBorders>
          </w:tcPr>
          <w:p w14:paraId="25D11731" w14:textId="77777777" w:rsidR="00C002CA" w:rsidRPr="00570C68" w:rsidRDefault="00C002CA" w:rsidP="00D2264D">
            <w:pPr>
              <w:ind w:left="763"/>
              <w:rPr>
                <w:rFonts w:ascii="David" w:hAnsi="David" w:cs="David"/>
              </w:rPr>
            </w:pPr>
            <w:r w:rsidRPr="00570C68">
              <w:rPr>
                <w:rFonts w:ascii="David" w:hAnsi="David" w:cs="David"/>
                <w:rtl/>
              </w:rPr>
              <w:t>1.</w:t>
            </w:r>
          </w:p>
        </w:tc>
        <w:tc>
          <w:tcPr>
            <w:tcW w:w="3780" w:type="dxa"/>
            <w:tcBorders>
              <w:top w:val="single" w:sz="4" w:space="0" w:color="auto"/>
              <w:left w:val="single" w:sz="4" w:space="0" w:color="auto"/>
              <w:bottom w:val="single" w:sz="4" w:space="0" w:color="auto"/>
              <w:right w:val="single" w:sz="4" w:space="0" w:color="auto"/>
            </w:tcBorders>
          </w:tcPr>
          <w:p w14:paraId="61736F31" w14:textId="77777777" w:rsidR="00C002CA" w:rsidRPr="00570C68" w:rsidRDefault="00C002CA" w:rsidP="00D2264D">
            <w:pPr>
              <w:ind w:left="763"/>
              <w:rPr>
                <w:rFonts w:ascii="David" w:hAnsi="David" w:cs="David"/>
              </w:rPr>
            </w:pPr>
            <w:r w:rsidRPr="00570C68">
              <w:rPr>
                <w:rFonts w:ascii="David" w:hAnsi="David" w:cs="David"/>
                <w:rtl/>
              </w:rPr>
              <w:t>הגדרה של סוג הקרקע</w:t>
            </w:r>
          </w:p>
        </w:tc>
        <w:tc>
          <w:tcPr>
            <w:tcW w:w="3960" w:type="dxa"/>
            <w:tcBorders>
              <w:top w:val="single" w:sz="4" w:space="0" w:color="auto"/>
              <w:left w:val="single" w:sz="4" w:space="0" w:color="auto"/>
              <w:bottom w:val="single" w:sz="4" w:space="0" w:color="auto"/>
              <w:right w:val="single" w:sz="4" w:space="0" w:color="auto"/>
            </w:tcBorders>
          </w:tcPr>
          <w:p w14:paraId="247D9414" w14:textId="77777777" w:rsidR="00C002CA" w:rsidRPr="00570C68" w:rsidRDefault="00C002CA" w:rsidP="00D2264D">
            <w:pPr>
              <w:ind w:left="763"/>
              <w:rPr>
                <w:rFonts w:ascii="David" w:hAnsi="David" w:cs="David"/>
              </w:rPr>
            </w:pPr>
            <w:r w:rsidRPr="00570C68">
              <w:rPr>
                <w:rFonts w:ascii="David" w:hAnsi="David" w:cs="David"/>
                <w:rtl/>
              </w:rPr>
              <w:t>בכתב הכמויות ו/או במפרט הטכני</w:t>
            </w:r>
          </w:p>
        </w:tc>
      </w:tr>
      <w:tr w:rsidR="00C002CA" w:rsidRPr="00570C68" w14:paraId="7AFACA3A" w14:textId="77777777" w:rsidTr="00D2264D">
        <w:tc>
          <w:tcPr>
            <w:tcW w:w="494" w:type="dxa"/>
            <w:tcBorders>
              <w:top w:val="single" w:sz="4" w:space="0" w:color="auto"/>
              <w:left w:val="single" w:sz="4" w:space="0" w:color="auto"/>
              <w:bottom w:val="single" w:sz="4" w:space="0" w:color="auto"/>
              <w:right w:val="single" w:sz="4" w:space="0" w:color="auto"/>
            </w:tcBorders>
          </w:tcPr>
          <w:p w14:paraId="0E53FB1F" w14:textId="77777777" w:rsidR="00C002CA" w:rsidRPr="00570C68" w:rsidRDefault="00C002CA" w:rsidP="00D2264D">
            <w:pPr>
              <w:ind w:left="763"/>
              <w:rPr>
                <w:rFonts w:ascii="David" w:hAnsi="David" w:cs="David"/>
              </w:rPr>
            </w:pPr>
            <w:r w:rsidRPr="00570C68">
              <w:rPr>
                <w:rFonts w:ascii="David" w:hAnsi="David" w:cs="David"/>
                <w:rtl/>
              </w:rPr>
              <w:t>2.</w:t>
            </w:r>
          </w:p>
        </w:tc>
        <w:tc>
          <w:tcPr>
            <w:tcW w:w="3780" w:type="dxa"/>
            <w:tcBorders>
              <w:top w:val="single" w:sz="4" w:space="0" w:color="auto"/>
              <w:left w:val="single" w:sz="4" w:space="0" w:color="auto"/>
              <w:bottom w:val="single" w:sz="4" w:space="0" w:color="auto"/>
              <w:right w:val="single" w:sz="4" w:space="0" w:color="auto"/>
            </w:tcBorders>
          </w:tcPr>
          <w:p w14:paraId="46D57C93" w14:textId="77777777" w:rsidR="00C002CA" w:rsidRPr="00570C68" w:rsidRDefault="00C002CA" w:rsidP="00D2264D">
            <w:pPr>
              <w:ind w:left="763"/>
              <w:rPr>
                <w:rFonts w:ascii="David" w:hAnsi="David" w:cs="David"/>
              </w:rPr>
            </w:pPr>
            <w:r w:rsidRPr="00570C68">
              <w:rPr>
                <w:rFonts w:ascii="David" w:hAnsi="David" w:cs="David"/>
                <w:rtl/>
              </w:rPr>
              <w:t>חלוקת (שיעור) המקטעים ב- % (הרכב מכני) (חול, סילט, חרסית)</w:t>
            </w:r>
          </w:p>
        </w:tc>
        <w:tc>
          <w:tcPr>
            <w:tcW w:w="3960" w:type="dxa"/>
            <w:tcBorders>
              <w:top w:val="single" w:sz="4" w:space="0" w:color="auto"/>
              <w:left w:val="single" w:sz="4" w:space="0" w:color="auto"/>
              <w:bottom w:val="single" w:sz="4" w:space="0" w:color="auto"/>
              <w:right w:val="single" w:sz="4" w:space="0" w:color="auto"/>
            </w:tcBorders>
          </w:tcPr>
          <w:p w14:paraId="0718EE1B" w14:textId="77777777" w:rsidR="00C002CA" w:rsidRPr="00570C68" w:rsidRDefault="00C002CA" w:rsidP="00D2264D">
            <w:pPr>
              <w:ind w:left="763"/>
              <w:rPr>
                <w:rFonts w:ascii="David" w:hAnsi="David" w:cs="David"/>
                <w:rtl/>
              </w:rPr>
            </w:pPr>
            <w:r w:rsidRPr="00570C68">
              <w:rPr>
                <w:rFonts w:ascii="David" w:hAnsi="David" w:cs="David"/>
                <w:rtl/>
              </w:rPr>
              <w:t>א.   שיעור החרסית לא יעלה על 35%</w:t>
            </w:r>
          </w:p>
          <w:p w14:paraId="627343BE" w14:textId="77777777" w:rsidR="00C002CA" w:rsidRPr="00570C68" w:rsidRDefault="00C002CA" w:rsidP="00D2264D">
            <w:pPr>
              <w:ind w:left="763"/>
              <w:rPr>
                <w:rFonts w:ascii="David" w:hAnsi="David" w:cs="David"/>
              </w:rPr>
            </w:pPr>
            <w:r w:rsidRPr="00570C68">
              <w:rPr>
                <w:rFonts w:ascii="David" w:hAnsi="David" w:cs="David"/>
                <w:rtl/>
              </w:rPr>
              <w:t>ב.   שיעור החרסית + סילט לא יעלה על 50%</w:t>
            </w:r>
          </w:p>
        </w:tc>
      </w:tr>
      <w:tr w:rsidR="00C002CA" w:rsidRPr="00570C68" w14:paraId="32D91CBA" w14:textId="77777777" w:rsidTr="00D2264D">
        <w:tc>
          <w:tcPr>
            <w:tcW w:w="494" w:type="dxa"/>
            <w:tcBorders>
              <w:top w:val="single" w:sz="4" w:space="0" w:color="auto"/>
              <w:left w:val="single" w:sz="4" w:space="0" w:color="auto"/>
              <w:bottom w:val="single" w:sz="4" w:space="0" w:color="auto"/>
              <w:right w:val="single" w:sz="4" w:space="0" w:color="auto"/>
            </w:tcBorders>
          </w:tcPr>
          <w:p w14:paraId="022D1D18" w14:textId="77777777" w:rsidR="00C002CA" w:rsidRPr="00570C68" w:rsidRDefault="00C002CA" w:rsidP="00D2264D">
            <w:pPr>
              <w:ind w:left="763"/>
              <w:rPr>
                <w:rFonts w:ascii="David" w:hAnsi="David" w:cs="David"/>
              </w:rPr>
            </w:pPr>
            <w:r w:rsidRPr="00570C68">
              <w:rPr>
                <w:rFonts w:ascii="David" w:hAnsi="David" w:cs="David"/>
                <w:rtl/>
              </w:rPr>
              <w:t>3.</w:t>
            </w:r>
          </w:p>
        </w:tc>
        <w:tc>
          <w:tcPr>
            <w:tcW w:w="3780" w:type="dxa"/>
            <w:tcBorders>
              <w:top w:val="single" w:sz="4" w:space="0" w:color="auto"/>
              <w:left w:val="single" w:sz="4" w:space="0" w:color="auto"/>
              <w:bottom w:val="single" w:sz="4" w:space="0" w:color="auto"/>
              <w:right w:val="single" w:sz="4" w:space="0" w:color="auto"/>
            </w:tcBorders>
          </w:tcPr>
          <w:p w14:paraId="17C1C550" w14:textId="77777777" w:rsidR="00C002CA" w:rsidRPr="00570C68" w:rsidRDefault="00C002CA" w:rsidP="00D2264D">
            <w:pPr>
              <w:ind w:left="763"/>
              <w:rPr>
                <w:rFonts w:ascii="David" w:hAnsi="David" w:cs="David"/>
                <w:rtl/>
              </w:rPr>
            </w:pPr>
            <w:r w:rsidRPr="00570C68">
              <w:rPr>
                <w:rFonts w:ascii="David" w:hAnsi="David" w:cs="David"/>
                <w:rtl/>
              </w:rPr>
              <w:t>שיעור האבנית (% האבנים לפי נפח)</w:t>
            </w:r>
          </w:p>
          <w:p w14:paraId="7FBB4C40" w14:textId="77777777" w:rsidR="00C002CA" w:rsidRPr="00570C68" w:rsidRDefault="00C002CA" w:rsidP="00D2264D">
            <w:pPr>
              <w:ind w:left="763"/>
              <w:rPr>
                <w:rFonts w:ascii="David" w:hAnsi="David" w:cs="David"/>
              </w:rPr>
            </w:pPr>
            <w:r w:rsidRPr="00570C68">
              <w:rPr>
                <w:rFonts w:ascii="David" w:hAnsi="David" w:cs="David"/>
                <w:rtl/>
              </w:rPr>
              <w:t xml:space="preserve">מחלקיקים מגודל </w:t>
            </w:r>
            <w:smartTag w:uri="urn:schemas-microsoft-com:office:smarttags" w:element="metricconverter">
              <w:smartTagPr>
                <w:attr w:name="ProductID" w:val="4 מ&quot;מ"/>
              </w:smartTagPr>
              <w:r w:rsidRPr="00570C68">
                <w:rPr>
                  <w:rFonts w:ascii="David" w:hAnsi="David" w:cs="David"/>
                  <w:rtl/>
                </w:rPr>
                <w:t>4 מ"מ</w:t>
              </w:r>
            </w:smartTag>
            <w:r w:rsidRPr="00570C68">
              <w:rPr>
                <w:rFonts w:ascii="David" w:hAnsi="David" w:cs="David"/>
                <w:rtl/>
              </w:rPr>
              <w:t xml:space="preserve"> עובר נפה 4 ומעלה)</w:t>
            </w:r>
          </w:p>
        </w:tc>
        <w:tc>
          <w:tcPr>
            <w:tcW w:w="3960" w:type="dxa"/>
            <w:tcBorders>
              <w:top w:val="single" w:sz="4" w:space="0" w:color="auto"/>
              <w:left w:val="single" w:sz="4" w:space="0" w:color="auto"/>
              <w:bottom w:val="single" w:sz="4" w:space="0" w:color="auto"/>
              <w:right w:val="single" w:sz="4" w:space="0" w:color="auto"/>
            </w:tcBorders>
          </w:tcPr>
          <w:p w14:paraId="4F694150" w14:textId="77777777" w:rsidR="00C002CA" w:rsidRPr="00570C68" w:rsidRDefault="00C002CA" w:rsidP="00D2264D">
            <w:pPr>
              <w:ind w:left="763"/>
              <w:rPr>
                <w:rFonts w:ascii="David" w:hAnsi="David" w:cs="David"/>
                <w:rtl/>
              </w:rPr>
            </w:pPr>
            <w:r w:rsidRPr="00570C68">
              <w:rPr>
                <w:rFonts w:ascii="David" w:hAnsi="David" w:cs="David"/>
                <w:rtl/>
              </w:rPr>
              <w:t xml:space="preserve">א.   הקרקע לא תכיל אבנים מעל גודל </w:t>
            </w:r>
            <w:smartTag w:uri="urn:schemas-microsoft-com:office:smarttags" w:element="metricconverter">
              <w:smartTagPr>
                <w:attr w:name="ProductID" w:val="5 ס&quot;מ"/>
              </w:smartTagPr>
              <w:r w:rsidRPr="00570C68">
                <w:rPr>
                  <w:rFonts w:ascii="David" w:hAnsi="David" w:cs="David"/>
                  <w:rtl/>
                </w:rPr>
                <w:t>5 ס"מ</w:t>
              </w:r>
            </w:smartTag>
          </w:p>
          <w:p w14:paraId="13FB82E4" w14:textId="77777777" w:rsidR="00C002CA" w:rsidRPr="00570C68" w:rsidRDefault="00C002CA" w:rsidP="00D2264D">
            <w:pPr>
              <w:ind w:left="763"/>
              <w:rPr>
                <w:rFonts w:ascii="David" w:hAnsi="David" w:cs="David"/>
              </w:rPr>
            </w:pPr>
            <w:r w:rsidRPr="00570C68">
              <w:rPr>
                <w:rFonts w:ascii="David" w:hAnsi="David" w:cs="David"/>
                <w:rtl/>
              </w:rPr>
              <w:t>ב.   שיעור האבנים לא יעלה על 10%</w:t>
            </w:r>
          </w:p>
        </w:tc>
      </w:tr>
      <w:tr w:rsidR="00C002CA" w:rsidRPr="00570C68" w14:paraId="042A2B27" w14:textId="77777777" w:rsidTr="00D2264D">
        <w:tc>
          <w:tcPr>
            <w:tcW w:w="494" w:type="dxa"/>
            <w:tcBorders>
              <w:top w:val="single" w:sz="4" w:space="0" w:color="auto"/>
              <w:left w:val="single" w:sz="4" w:space="0" w:color="auto"/>
              <w:bottom w:val="single" w:sz="4" w:space="0" w:color="auto"/>
              <w:right w:val="single" w:sz="4" w:space="0" w:color="auto"/>
            </w:tcBorders>
          </w:tcPr>
          <w:p w14:paraId="4E2FD261" w14:textId="77777777" w:rsidR="00C002CA" w:rsidRPr="00570C68" w:rsidRDefault="00C002CA" w:rsidP="00D2264D">
            <w:pPr>
              <w:ind w:left="763"/>
              <w:rPr>
                <w:rFonts w:ascii="David" w:hAnsi="David" w:cs="David"/>
              </w:rPr>
            </w:pPr>
            <w:r w:rsidRPr="00570C68">
              <w:rPr>
                <w:rFonts w:ascii="David" w:hAnsi="David" w:cs="David"/>
                <w:rtl/>
              </w:rPr>
              <w:t>4.</w:t>
            </w:r>
          </w:p>
        </w:tc>
        <w:tc>
          <w:tcPr>
            <w:tcW w:w="3780" w:type="dxa"/>
            <w:tcBorders>
              <w:top w:val="single" w:sz="4" w:space="0" w:color="auto"/>
              <w:left w:val="single" w:sz="4" w:space="0" w:color="auto"/>
              <w:bottom w:val="single" w:sz="4" w:space="0" w:color="auto"/>
              <w:right w:val="single" w:sz="4" w:space="0" w:color="auto"/>
            </w:tcBorders>
          </w:tcPr>
          <w:p w14:paraId="1BA69FAB" w14:textId="77777777" w:rsidR="00C002CA" w:rsidRPr="00570C68" w:rsidRDefault="00C002CA" w:rsidP="00D2264D">
            <w:pPr>
              <w:ind w:left="763"/>
              <w:rPr>
                <w:rFonts w:ascii="David" w:hAnsi="David" w:cs="David"/>
              </w:rPr>
            </w:pPr>
            <w:r w:rsidRPr="00570C68">
              <w:rPr>
                <w:rFonts w:ascii="David" w:hAnsi="David" w:cs="David"/>
              </w:rPr>
              <w:t>pH</w:t>
            </w:r>
            <w:r w:rsidRPr="00570C68">
              <w:rPr>
                <w:rFonts w:ascii="David" w:hAnsi="David" w:cs="David"/>
                <w:rtl/>
              </w:rPr>
              <w:t xml:space="preserve"> (חומציות הקרקע)</w:t>
            </w:r>
          </w:p>
        </w:tc>
        <w:tc>
          <w:tcPr>
            <w:tcW w:w="3960" w:type="dxa"/>
            <w:tcBorders>
              <w:top w:val="single" w:sz="4" w:space="0" w:color="auto"/>
              <w:left w:val="single" w:sz="4" w:space="0" w:color="auto"/>
              <w:bottom w:val="single" w:sz="4" w:space="0" w:color="auto"/>
              <w:right w:val="single" w:sz="4" w:space="0" w:color="auto"/>
            </w:tcBorders>
          </w:tcPr>
          <w:p w14:paraId="62482116" w14:textId="77777777" w:rsidR="00C002CA" w:rsidRPr="00570C68" w:rsidRDefault="00C002CA" w:rsidP="00D2264D">
            <w:pPr>
              <w:ind w:left="763"/>
              <w:rPr>
                <w:rFonts w:ascii="David" w:hAnsi="David" w:cs="David"/>
              </w:rPr>
            </w:pPr>
            <w:r w:rsidRPr="00570C68">
              <w:rPr>
                <w:rFonts w:ascii="David" w:hAnsi="David" w:cs="David"/>
                <w:rtl/>
              </w:rPr>
              <w:t xml:space="preserve">מקסימום </w:t>
            </w:r>
            <w:r w:rsidRPr="00570C68">
              <w:rPr>
                <w:rFonts w:ascii="David" w:hAnsi="David" w:cs="David"/>
              </w:rPr>
              <w:t>pH</w:t>
            </w:r>
            <w:r w:rsidRPr="00570C68">
              <w:rPr>
                <w:rFonts w:ascii="David" w:hAnsi="David" w:cs="David"/>
                <w:rtl/>
              </w:rPr>
              <w:t xml:space="preserve"> </w:t>
            </w:r>
            <w:r w:rsidRPr="00570C68">
              <w:rPr>
                <w:rFonts w:ascii="David" w:hAnsi="David" w:cs="David"/>
              </w:rPr>
              <w:t>–</w:t>
            </w:r>
            <w:r w:rsidRPr="00570C68">
              <w:rPr>
                <w:rFonts w:ascii="David" w:hAnsi="David" w:cs="David"/>
                <w:rtl/>
              </w:rPr>
              <w:t xml:space="preserve"> 7.9</w:t>
            </w:r>
          </w:p>
        </w:tc>
      </w:tr>
      <w:tr w:rsidR="00C002CA" w:rsidRPr="00570C68" w14:paraId="500FA2F6" w14:textId="77777777" w:rsidTr="00D2264D">
        <w:tc>
          <w:tcPr>
            <w:tcW w:w="494" w:type="dxa"/>
            <w:tcBorders>
              <w:top w:val="single" w:sz="4" w:space="0" w:color="auto"/>
              <w:left w:val="single" w:sz="4" w:space="0" w:color="auto"/>
              <w:bottom w:val="single" w:sz="4" w:space="0" w:color="auto"/>
              <w:right w:val="single" w:sz="4" w:space="0" w:color="auto"/>
            </w:tcBorders>
          </w:tcPr>
          <w:p w14:paraId="60C628B2" w14:textId="77777777" w:rsidR="00C002CA" w:rsidRPr="00570C68" w:rsidRDefault="00C002CA" w:rsidP="00D2264D">
            <w:pPr>
              <w:ind w:left="763"/>
              <w:rPr>
                <w:rFonts w:ascii="David" w:hAnsi="David" w:cs="David"/>
              </w:rPr>
            </w:pPr>
            <w:r w:rsidRPr="00570C68">
              <w:rPr>
                <w:rFonts w:ascii="David" w:hAnsi="David" w:cs="David"/>
                <w:rtl/>
              </w:rPr>
              <w:t>5.</w:t>
            </w:r>
          </w:p>
        </w:tc>
        <w:tc>
          <w:tcPr>
            <w:tcW w:w="3780" w:type="dxa"/>
            <w:tcBorders>
              <w:top w:val="single" w:sz="4" w:space="0" w:color="auto"/>
              <w:left w:val="single" w:sz="4" w:space="0" w:color="auto"/>
              <w:bottom w:val="single" w:sz="4" w:space="0" w:color="auto"/>
              <w:right w:val="single" w:sz="4" w:space="0" w:color="auto"/>
            </w:tcBorders>
          </w:tcPr>
          <w:p w14:paraId="2D1410FA" w14:textId="77777777" w:rsidR="00C002CA" w:rsidRPr="00570C68" w:rsidRDefault="00C002CA" w:rsidP="00D2264D">
            <w:pPr>
              <w:ind w:left="763"/>
              <w:rPr>
                <w:rFonts w:ascii="David" w:hAnsi="David" w:cs="David"/>
              </w:rPr>
            </w:pPr>
            <w:r w:rsidRPr="00570C68">
              <w:rPr>
                <w:rFonts w:ascii="David" w:hAnsi="David" w:cs="David"/>
                <w:rtl/>
              </w:rPr>
              <w:t>גיר כללי וגיר פעיל (בדיקת גיר פעיל תבוצע רק באם שעור הגיר הכללי בבדיקה עולה על 10%)</w:t>
            </w:r>
          </w:p>
        </w:tc>
        <w:tc>
          <w:tcPr>
            <w:tcW w:w="3960" w:type="dxa"/>
            <w:tcBorders>
              <w:top w:val="single" w:sz="4" w:space="0" w:color="auto"/>
              <w:left w:val="single" w:sz="4" w:space="0" w:color="auto"/>
              <w:bottom w:val="single" w:sz="4" w:space="0" w:color="auto"/>
              <w:right w:val="single" w:sz="4" w:space="0" w:color="auto"/>
            </w:tcBorders>
          </w:tcPr>
          <w:p w14:paraId="75DC1844" w14:textId="77777777" w:rsidR="00C002CA" w:rsidRPr="00570C68" w:rsidRDefault="00C002CA" w:rsidP="00D2264D">
            <w:pPr>
              <w:ind w:left="763"/>
              <w:rPr>
                <w:rFonts w:ascii="David" w:hAnsi="David" w:cs="David"/>
                <w:rtl/>
              </w:rPr>
            </w:pPr>
            <w:r w:rsidRPr="00570C68">
              <w:rPr>
                <w:rFonts w:ascii="David" w:hAnsi="David" w:cs="David"/>
                <w:rtl/>
              </w:rPr>
              <w:t>א.  גיר כללי 25%</w:t>
            </w:r>
          </w:p>
          <w:p w14:paraId="179BD38E" w14:textId="77777777" w:rsidR="00C002CA" w:rsidRPr="00570C68" w:rsidRDefault="00C002CA" w:rsidP="00D2264D">
            <w:pPr>
              <w:ind w:left="763"/>
              <w:rPr>
                <w:rFonts w:ascii="David" w:hAnsi="David" w:cs="David"/>
              </w:rPr>
            </w:pPr>
            <w:r w:rsidRPr="00570C68">
              <w:rPr>
                <w:rFonts w:ascii="David" w:hAnsi="David" w:cs="David"/>
                <w:rtl/>
              </w:rPr>
              <w:t>ב.   גיל פעיל 8%</w:t>
            </w:r>
          </w:p>
        </w:tc>
      </w:tr>
      <w:tr w:rsidR="00C002CA" w:rsidRPr="00570C68" w14:paraId="60D63D31" w14:textId="77777777" w:rsidTr="00D2264D">
        <w:tc>
          <w:tcPr>
            <w:tcW w:w="494" w:type="dxa"/>
            <w:tcBorders>
              <w:top w:val="single" w:sz="4" w:space="0" w:color="auto"/>
              <w:left w:val="single" w:sz="4" w:space="0" w:color="auto"/>
              <w:bottom w:val="single" w:sz="4" w:space="0" w:color="auto"/>
              <w:right w:val="single" w:sz="4" w:space="0" w:color="auto"/>
            </w:tcBorders>
          </w:tcPr>
          <w:p w14:paraId="02EB8FF0" w14:textId="77777777" w:rsidR="00C002CA" w:rsidRPr="00570C68" w:rsidRDefault="00C002CA" w:rsidP="00D2264D">
            <w:pPr>
              <w:ind w:left="763"/>
              <w:rPr>
                <w:rFonts w:ascii="David" w:hAnsi="David" w:cs="David"/>
              </w:rPr>
            </w:pPr>
            <w:r w:rsidRPr="00570C68">
              <w:rPr>
                <w:rFonts w:ascii="David" w:hAnsi="David" w:cs="David"/>
                <w:rtl/>
              </w:rPr>
              <w:t>6.</w:t>
            </w:r>
          </w:p>
        </w:tc>
        <w:tc>
          <w:tcPr>
            <w:tcW w:w="3780" w:type="dxa"/>
            <w:tcBorders>
              <w:top w:val="single" w:sz="4" w:space="0" w:color="auto"/>
              <w:left w:val="single" w:sz="4" w:space="0" w:color="auto"/>
              <w:bottom w:val="single" w:sz="4" w:space="0" w:color="auto"/>
              <w:right w:val="single" w:sz="4" w:space="0" w:color="auto"/>
            </w:tcBorders>
          </w:tcPr>
          <w:p w14:paraId="21FD9220" w14:textId="77777777" w:rsidR="00C002CA" w:rsidRPr="00570C68" w:rsidRDefault="00C002CA" w:rsidP="00D2264D">
            <w:pPr>
              <w:ind w:left="763"/>
              <w:rPr>
                <w:rFonts w:ascii="David" w:hAnsi="David" w:cs="David"/>
              </w:rPr>
            </w:pPr>
            <w:r w:rsidRPr="00570C68">
              <w:rPr>
                <w:rFonts w:ascii="David" w:hAnsi="David" w:cs="David"/>
                <w:rtl/>
              </w:rPr>
              <w:t>מוליכות חשמלית (</w:t>
            </w:r>
            <w:r w:rsidRPr="00570C68">
              <w:rPr>
                <w:rFonts w:ascii="David" w:hAnsi="David" w:cs="David"/>
              </w:rPr>
              <w:t>E.C.</w:t>
            </w:r>
            <w:r w:rsidRPr="00570C68">
              <w:rPr>
                <w:rFonts w:ascii="David" w:hAnsi="David" w:cs="David"/>
                <w:rtl/>
              </w:rPr>
              <w:t>) (במילימוס /ס"מ או דציסימנס/מטר)</w:t>
            </w:r>
          </w:p>
        </w:tc>
        <w:tc>
          <w:tcPr>
            <w:tcW w:w="3960" w:type="dxa"/>
            <w:tcBorders>
              <w:top w:val="single" w:sz="4" w:space="0" w:color="auto"/>
              <w:left w:val="single" w:sz="4" w:space="0" w:color="auto"/>
              <w:bottom w:val="single" w:sz="4" w:space="0" w:color="auto"/>
              <w:right w:val="single" w:sz="4" w:space="0" w:color="auto"/>
            </w:tcBorders>
          </w:tcPr>
          <w:p w14:paraId="17DBA85A" w14:textId="77777777" w:rsidR="00C002CA" w:rsidRPr="00570C68" w:rsidRDefault="00C002CA" w:rsidP="00D2264D">
            <w:pPr>
              <w:ind w:left="763"/>
              <w:rPr>
                <w:rFonts w:ascii="David" w:hAnsi="David" w:cs="David"/>
              </w:rPr>
            </w:pPr>
            <w:r w:rsidRPr="00570C68">
              <w:rPr>
                <w:rFonts w:ascii="David" w:hAnsi="David" w:cs="David"/>
                <w:rtl/>
              </w:rPr>
              <w:t>מוליכות חשמלית מרבית – 2.0 במילימוס /ס"מ</w:t>
            </w:r>
          </w:p>
        </w:tc>
      </w:tr>
      <w:tr w:rsidR="00C002CA" w:rsidRPr="00570C68" w14:paraId="2199C879" w14:textId="77777777" w:rsidTr="00D2264D">
        <w:tc>
          <w:tcPr>
            <w:tcW w:w="494" w:type="dxa"/>
            <w:tcBorders>
              <w:top w:val="single" w:sz="4" w:space="0" w:color="auto"/>
              <w:left w:val="single" w:sz="4" w:space="0" w:color="auto"/>
              <w:bottom w:val="single" w:sz="4" w:space="0" w:color="auto"/>
              <w:right w:val="single" w:sz="4" w:space="0" w:color="auto"/>
            </w:tcBorders>
          </w:tcPr>
          <w:p w14:paraId="15F658FF" w14:textId="77777777" w:rsidR="00C002CA" w:rsidRPr="00570C68" w:rsidRDefault="00C002CA" w:rsidP="00D2264D">
            <w:pPr>
              <w:ind w:left="763"/>
              <w:rPr>
                <w:rFonts w:ascii="David" w:hAnsi="David" w:cs="David"/>
              </w:rPr>
            </w:pPr>
            <w:r w:rsidRPr="00570C68">
              <w:rPr>
                <w:rFonts w:ascii="David" w:hAnsi="David" w:cs="David"/>
                <w:rtl/>
              </w:rPr>
              <w:t>7.</w:t>
            </w:r>
          </w:p>
        </w:tc>
        <w:tc>
          <w:tcPr>
            <w:tcW w:w="3780" w:type="dxa"/>
            <w:tcBorders>
              <w:top w:val="single" w:sz="4" w:space="0" w:color="auto"/>
              <w:left w:val="single" w:sz="4" w:space="0" w:color="auto"/>
              <w:bottom w:val="single" w:sz="4" w:space="0" w:color="auto"/>
              <w:right w:val="single" w:sz="4" w:space="0" w:color="auto"/>
            </w:tcBorders>
          </w:tcPr>
          <w:p w14:paraId="26C0DA19" w14:textId="77777777" w:rsidR="00C002CA" w:rsidRPr="00570C68" w:rsidRDefault="00C002CA" w:rsidP="00D2264D">
            <w:pPr>
              <w:ind w:left="763"/>
              <w:rPr>
                <w:rFonts w:ascii="David" w:hAnsi="David" w:cs="David"/>
                <w:rtl/>
              </w:rPr>
            </w:pPr>
            <w:r w:rsidRPr="00570C68">
              <w:rPr>
                <w:rFonts w:ascii="David" w:hAnsi="David" w:cs="David"/>
                <w:rtl/>
              </w:rPr>
              <w:t xml:space="preserve">תכולת חנקן </w:t>
            </w:r>
            <w:r w:rsidRPr="00570C68">
              <w:rPr>
                <w:rFonts w:ascii="David" w:hAnsi="David" w:cs="David"/>
              </w:rPr>
              <w:t>NO3</w:t>
            </w:r>
            <w:r w:rsidRPr="00570C68">
              <w:rPr>
                <w:rFonts w:ascii="David" w:hAnsi="David" w:cs="David"/>
                <w:rtl/>
              </w:rPr>
              <w:t xml:space="preserve"> ב מ"ג/ק"ג</w:t>
            </w:r>
          </w:p>
          <w:p w14:paraId="4F7BB20B" w14:textId="77777777" w:rsidR="00C002CA" w:rsidRPr="00570C68" w:rsidRDefault="00C002CA" w:rsidP="00D2264D">
            <w:pPr>
              <w:ind w:left="763"/>
              <w:rPr>
                <w:rFonts w:ascii="David" w:hAnsi="David" w:cs="David"/>
              </w:rPr>
            </w:pPr>
            <w:r w:rsidRPr="00570C68">
              <w:rPr>
                <w:rFonts w:ascii="David" w:hAnsi="David" w:cs="David"/>
                <w:rtl/>
              </w:rPr>
              <w:t xml:space="preserve"> (במיצוי בתמיסה רוויה)</w:t>
            </w:r>
          </w:p>
        </w:tc>
        <w:tc>
          <w:tcPr>
            <w:tcW w:w="3960" w:type="dxa"/>
            <w:tcBorders>
              <w:top w:val="single" w:sz="4" w:space="0" w:color="auto"/>
              <w:left w:val="single" w:sz="4" w:space="0" w:color="auto"/>
              <w:bottom w:val="single" w:sz="4" w:space="0" w:color="auto"/>
              <w:right w:val="single" w:sz="4" w:space="0" w:color="auto"/>
            </w:tcBorders>
          </w:tcPr>
          <w:p w14:paraId="576A3C57" w14:textId="77777777" w:rsidR="00C002CA" w:rsidRPr="00570C68" w:rsidRDefault="00C002CA" w:rsidP="00D2264D">
            <w:pPr>
              <w:ind w:left="763"/>
              <w:rPr>
                <w:rFonts w:ascii="David" w:hAnsi="David" w:cs="David"/>
              </w:rPr>
            </w:pPr>
            <w:r w:rsidRPr="00570C68">
              <w:rPr>
                <w:rFonts w:ascii="David" w:hAnsi="David" w:cs="David"/>
                <w:rtl/>
              </w:rPr>
              <w:t>מקסימום – 30 מ"ג/ק"ג</w:t>
            </w:r>
          </w:p>
        </w:tc>
      </w:tr>
      <w:tr w:rsidR="00C002CA" w:rsidRPr="00570C68" w14:paraId="617C6603" w14:textId="77777777" w:rsidTr="00D2264D">
        <w:tc>
          <w:tcPr>
            <w:tcW w:w="494" w:type="dxa"/>
            <w:tcBorders>
              <w:top w:val="single" w:sz="4" w:space="0" w:color="auto"/>
              <w:left w:val="single" w:sz="4" w:space="0" w:color="auto"/>
              <w:bottom w:val="single" w:sz="4" w:space="0" w:color="auto"/>
              <w:right w:val="single" w:sz="4" w:space="0" w:color="auto"/>
            </w:tcBorders>
          </w:tcPr>
          <w:p w14:paraId="23AC8EE5" w14:textId="77777777" w:rsidR="00C002CA" w:rsidRPr="00570C68" w:rsidRDefault="00C002CA" w:rsidP="00D2264D">
            <w:pPr>
              <w:ind w:left="763"/>
              <w:rPr>
                <w:rFonts w:ascii="David" w:hAnsi="David" w:cs="David"/>
              </w:rPr>
            </w:pPr>
            <w:r w:rsidRPr="00570C68">
              <w:rPr>
                <w:rFonts w:ascii="David" w:hAnsi="David" w:cs="David"/>
                <w:rtl/>
              </w:rPr>
              <w:t>8.</w:t>
            </w:r>
          </w:p>
        </w:tc>
        <w:tc>
          <w:tcPr>
            <w:tcW w:w="3780" w:type="dxa"/>
            <w:tcBorders>
              <w:top w:val="single" w:sz="4" w:space="0" w:color="auto"/>
              <w:left w:val="single" w:sz="4" w:space="0" w:color="auto"/>
              <w:bottom w:val="single" w:sz="4" w:space="0" w:color="auto"/>
              <w:right w:val="single" w:sz="4" w:space="0" w:color="auto"/>
            </w:tcBorders>
          </w:tcPr>
          <w:p w14:paraId="2DF29EDD" w14:textId="77777777" w:rsidR="00C002CA" w:rsidRPr="00570C68" w:rsidRDefault="00C002CA" w:rsidP="00D2264D">
            <w:pPr>
              <w:ind w:left="763"/>
              <w:rPr>
                <w:rFonts w:ascii="David" w:hAnsi="David" w:cs="David"/>
              </w:rPr>
            </w:pPr>
            <w:r w:rsidRPr="00570C68">
              <w:rPr>
                <w:rFonts w:ascii="David" w:hAnsi="David" w:cs="David"/>
                <w:rtl/>
              </w:rPr>
              <w:t xml:space="preserve">תכולת זרחן ב מ"ג/ק"ג </w:t>
            </w:r>
          </w:p>
        </w:tc>
        <w:tc>
          <w:tcPr>
            <w:tcW w:w="3960" w:type="dxa"/>
            <w:tcBorders>
              <w:top w:val="single" w:sz="4" w:space="0" w:color="auto"/>
              <w:left w:val="single" w:sz="4" w:space="0" w:color="auto"/>
              <w:bottom w:val="single" w:sz="4" w:space="0" w:color="auto"/>
              <w:right w:val="single" w:sz="4" w:space="0" w:color="auto"/>
            </w:tcBorders>
          </w:tcPr>
          <w:p w14:paraId="4FC55C8D" w14:textId="77777777" w:rsidR="00C002CA" w:rsidRPr="00570C68" w:rsidRDefault="00C002CA" w:rsidP="00D2264D">
            <w:pPr>
              <w:ind w:left="763"/>
              <w:rPr>
                <w:rFonts w:ascii="David" w:hAnsi="David" w:cs="David"/>
              </w:rPr>
            </w:pPr>
            <w:r w:rsidRPr="00570C68">
              <w:rPr>
                <w:rFonts w:ascii="David" w:hAnsi="David" w:cs="David"/>
                <w:rtl/>
              </w:rPr>
              <w:t>מקסימום – 15 מ"ג/ק"ג</w:t>
            </w:r>
          </w:p>
        </w:tc>
      </w:tr>
      <w:tr w:rsidR="00C002CA" w:rsidRPr="00570C68" w14:paraId="5192FB77" w14:textId="77777777" w:rsidTr="00D2264D">
        <w:tc>
          <w:tcPr>
            <w:tcW w:w="494" w:type="dxa"/>
            <w:tcBorders>
              <w:top w:val="single" w:sz="4" w:space="0" w:color="auto"/>
              <w:left w:val="single" w:sz="4" w:space="0" w:color="auto"/>
              <w:bottom w:val="single" w:sz="4" w:space="0" w:color="auto"/>
              <w:right w:val="single" w:sz="4" w:space="0" w:color="auto"/>
            </w:tcBorders>
          </w:tcPr>
          <w:p w14:paraId="7C62644B" w14:textId="77777777" w:rsidR="00C002CA" w:rsidRPr="00570C68" w:rsidRDefault="00C002CA" w:rsidP="00D2264D">
            <w:pPr>
              <w:ind w:left="763"/>
              <w:rPr>
                <w:rFonts w:ascii="David" w:hAnsi="David" w:cs="David"/>
              </w:rPr>
            </w:pPr>
            <w:r w:rsidRPr="00570C68">
              <w:rPr>
                <w:rFonts w:ascii="David" w:hAnsi="David" w:cs="David"/>
                <w:rtl/>
              </w:rPr>
              <w:t>9.</w:t>
            </w:r>
          </w:p>
        </w:tc>
        <w:tc>
          <w:tcPr>
            <w:tcW w:w="3780" w:type="dxa"/>
            <w:tcBorders>
              <w:top w:val="single" w:sz="4" w:space="0" w:color="auto"/>
              <w:left w:val="single" w:sz="4" w:space="0" w:color="auto"/>
              <w:bottom w:val="single" w:sz="4" w:space="0" w:color="auto"/>
              <w:right w:val="single" w:sz="4" w:space="0" w:color="auto"/>
            </w:tcBorders>
          </w:tcPr>
          <w:p w14:paraId="65AE7DF7" w14:textId="77777777" w:rsidR="00C002CA" w:rsidRPr="00570C68" w:rsidRDefault="00C002CA" w:rsidP="00D2264D">
            <w:pPr>
              <w:ind w:left="763"/>
              <w:rPr>
                <w:rFonts w:ascii="David" w:hAnsi="David" w:cs="David"/>
              </w:rPr>
            </w:pPr>
            <w:r w:rsidRPr="00570C68">
              <w:rPr>
                <w:rFonts w:ascii="David" w:hAnsi="David" w:cs="David"/>
                <w:rtl/>
              </w:rPr>
              <w:t>תכולת אשלגן (מיצוי בסידן כלורי) מיליאק / ליטר (</w:t>
            </w:r>
            <w:r w:rsidRPr="00570C68">
              <w:rPr>
                <w:rFonts w:ascii="David" w:hAnsi="David" w:cs="David"/>
              </w:rPr>
              <w:t>LITTER</w:t>
            </w:r>
            <w:r w:rsidRPr="00570C68">
              <w:rPr>
                <w:rFonts w:ascii="David" w:hAnsi="David" w:cs="David"/>
                <w:rtl/>
              </w:rPr>
              <w:t xml:space="preserve"> / </w:t>
            </w:r>
            <w:r w:rsidRPr="00570C68">
              <w:rPr>
                <w:rFonts w:ascii="David" w:hAnsi="David" w:cs="David"/>
              </w:rPr>
              <w:t>MEQ</w:t>
            </w:r>
            <w:r w:rsidRPr="00570C68">
              <w:rPr>
                <w:rFonts w:ascii="David" w:hAnsi="David" w:cs="David"/>
                <w:rtl/>
              </w:rPr>
              <w:t>)</w:t>
            </w:r>
          </w:p>
        </w:tc>
        <w:tc>
          <w:tcPr>
            <w:tcW w:w="3960" w:type="dxa"/>
            <w:tcBorders>
              <w:top w:val="single" w:sz="4" w:space="0" w:color="auto"/>
              <w:left w:val="single" w:sz="4" w:space="0" w:color="auto"/>
              <w:bottom w:val="single" w:sz="4" w:space="0" w:color="auto"/>
              <w:right w:val="single" w:sz="4" w:space="0" w:color="auto"/>
            </w:tcBorders>
          </w:tcPr>
          <w:p w14:paraId="72235C25" w14:textId="77777777" w:rsidR="00C002CA" w:rsidRPr="00570C68" w:rsidRDefault="00C002CA" w:rsidP="00D2264D">
            <w:pPr>
              <w:ind w:left="763"/>
              <w:rPr>
                <w:rFonts w:ascii="David" w:hAnsi="David" w:cs="David"/>
              </w:rPr>
            </w:pPr>
            <w:r w:rsidRPr="00570C68">
              <w:rPr>
                <w:rFonts w:ascii="David" w:hAnsi="David" w:cs="David"/>
                <w:rtl/>
              </w:rPr>
              <w:t>מקסימום 10 מיליאק / ליטר</w:t>
            </w:r>
          </w:p>
        </w:tc>
      </w:tr>
      <w:tr w:rsidR="00C002CA" w:rsidRPr="00570C68" w14:paraId="72B767A0" w14:textId="77777777" w:rsidTr="00D2264D">
        <w:tc>
          <w:tcPr>
            <w:tcW w:w="494" w:type="dxa"/>
            <w:tcBorders>
              <w:top w:val="single" w:sz="4" w:space="0" w:color="auto"/>
              <w:left w:val="single" w:sz="4" w:space="0" w:color="auto"/>
              <w:bottom w:val="single" w:sz="4" w:space="0" w:color="auto"/>
              <w:right w:val="single" w:sz="4" w:space="0" w:color="auto"/>
            </w:tcBorders>
          </w:tcPr>
          <w:p w14:paraId="0EC5E02C" w14:textId="77777777" w:rsidR="00C002CA" w:rsidRPr="00570C68" w:rsidRDefault="00C002CA" w:rsidP="00D2264D">
            <w:pPr>
              <w:ind w:left="763"/>
              <w:rPr>
                <w:rFonts w:ascii="David" w:hAnsi="David" w:cs="David"/>
              </w:rPr>
            </w:pPr>
            <w:r w:rsidRPr="00570C68">
              <w:rPr>
                <w:rFonts w:ascii="David" w:hAnsi="David" w:cs="David"/>
                <w:rtl/>
              </w:rPr>
              <w:t>10.</w:t>
            </w:r>
          </w:p>
        </w:tc>
        <w:tc>
          <w:tcPr>
            <w:tcW w:w="3780" w:type="dxa"/>
            <w:tcBorders>
              <w:top w:val="single" w:sz="4" w:space="0" w:color="auto"/>
              <w:left w:val="single" w:sz="4" w:space="0" w:color="auto"/>
              <w:bottom w:val="single" w:sz="4" w:space="0" w:color="auto"/>
              <w:right w:val="single" w:sz="4" w:space="0" w:color="auto"/>
            </w:tcBorders>
          </w:tcPr>
          <w:p w14:paraId="5835A697" w14:textId="77777777" w:rsidR="00C002CA" w:rsidRPr="00570C68" w:rsidRDefault="00C002CA" w:rsidP="00D2264D">
            <w:pPr>
              <w:ind w:left="763"/>
              <w:rPr>
                <w:rFonts w:ascii="David" w:hAnsi="David" w:cs="David"/>
              </w:rPr>
            </w:pPr>
            <w:r w:rsidRPr="00570C68">
              <w:rPr>
                <w:rFonts w:ascii="David" w:hAnsi="David" w:cs="David"/>
                <w:rtl/>
              </w:rPr>
              <w:t>תכולת כלורידים  (גר' / ק"ג)</w:t>
            </w:r>
          </w:p>
        </w:tc>
        <w:tc>
          <w:tcPr>
            <w:tcW w:w="3960" w:type="dxa"/>
            <w:tcBorders>
              <w:top w:val="single" w:sz="4" w:space="0" w:color="auto"/>
              <w:left w:val="single" w:sz="4" w:space="0" w:color="auto"/>
              <w:bottom w:val="single" w:sz="4" w:space="0" w:color="auto"/>
              <w:right w:val="single" w:sz="4" w:space="0" w:color="auto"/>
            </w:tcBorders>
          </w:tcPr>
          <w:p w14:paraId="1D44C7F3" w14:textId="77777777" w:rsidR="00C002CA" w:rsidRPr="00570C68" w:rsidRDefault="00C002CA" w:rsidP="00D2264D">
            <w:pPr>
              <w:ind w:left="763"/>
              <w:rPr>
                <w:rFonts w:ascii="David" w:hAnsi="David" w:cs="David"/>
              </w:rPr>
            </w:pPr>
            <w:r w:rsidRPr="00570C68">
              <w:rPr>
                <w:rFonts w:ascii="David" w:hAnsi="David" w:cs="David"/>
                <w:rtl/>
              </w:rPr>
              <w:t xml:space="preserve">מקסימום </w:t>
            </w:r>
            <w:smartTag w:uri="urn:schemas-microsoft-com:office:smarttags" w:element="metricconverter">
              <w:smartTagPr>
                <w:attr w:name="ProductID" w:val="0.3 גר'"/>
              </w:smartTagPr>
              <w:r w:rsidRPr="00570C68">
                <w:rPr>
                  <w:rFonts w:ascii="David" w:hAnsi="David" w:cs="David"/>
                  <w:rtl/>
                </w:rPr>
                <w:t>0.3 גר'</w:t>
              </w:r>
            </w:smartTag>
            <w:r w:rsidRPr="00570C68">
              <w:rPr>
                <w:rFonts w:ascii="David" w:hAnsi="David" w:cs="David"/>
                <w:rtl/>
              </w:rPr>
              <w:t xml:space="preserve"> / ק"ג</w:t>
            </w:r>
          </w:p>
        </w:tc>
      </w:tr>
      <w:tr w:rsidR="00C002CA" w:rsidRPr="00570C68" w14:paraId="2EB05216" w14:textId="77777777" w:rsidTr="00D2264D">
        <w:tc>
          <w:tcPr>
            <w:tcW w:w="494" w:type="dxa"/>
            <w:tcBorders>
              <w:top w:val="single" w:sz="4" w:space="0" w:color="auto"/>
              <w:left w:val="single" w:sz="4" w:space="0" w:color="auto"/>
              <w:bottom w:val="single" w:sz="4" w:space="0" w:color="auto"/>
              <w:right w:val="single" w:sz="4" w:space="0" w:color="auto"/>
            </w:tcBorders>
          </w:tcPr>
          <w:p w14:paraId="010F67BB" w14:textId="77777777" w:rsidR="00C002CA" w:rsidRPr="00570C68" w:rsidRDefault="00C002CA" w:rsidP="00D2264D">
            <w:pPr>
              <w:ind w:left="763"/>
              <w:rPr>
                <w:rFonts w:ascii="David" w:hAnsi="David" w:cs="David"/>
              </w:rPr>
            </w:pPr>
            <w:r w:rsidRPr="00570C68">
              <w:rPr>
                <w:rFonts w:ascii="David" w:hAnsi="David" w:cs="David"/>
                <w:rtl/>
              </w:rPr>
              <w:t>11.</w:t>
            </w:r>
          </w:p>
        </w:tc>
        <w:tc>
          <w:tcPr>
            <w:tcW w:w="3780" w:type="dxa"/>
            <w:tcBorders>
              <w:top w:val="single" w:sz="4" w:space="0" w:color="auto"/>
              <w:left w:val="single" w:sz="4" w:space="0" w:color="auto"/>
              <w:bottom w:val="single" w:sz="4" w:space="0" w:color="auto"/>
              <w:right w:val="single" w:sz="4" w:space="0" w:color="auto"/>
            </w:tcBorders>
          </w:tcPr>
          <w:p w14:paraId="470B1520" w14:textId="77777777" w:rsidR="00C002CA" w:rsidRPr="00570C68" w:rsidRDefault="00C002CA" w:rsidP="00D2264D">
            <w:pPr>
              <w:ind w:left="763"/>
              <w:rPr>
                <w:rFonts w:ascii="David" w:hAnsi="David" w:cs="David"/>
              </w:rPr>
            </w:pPr>
            <w:r w:rsidRPr="00570C68">
              <w:rPr>
                <w:rFonts w:ascii="David" w:hAnsi="David" w:cs="David"/>
                <w:rtl/>
              </w:rPr>
              <w:t>בדיקת נתרן חליף (</w:t>
            </w:r>
            <w:r w:rsidRPr="00570C68">
              <w:rPr>
                <w:rFonts w:ascii="David" w:hAnsi="David" w:cs="David"/>
              </w:rPr>
              <w:t>SAR</w:t>
            </w:r>
            <w:r w:rsidRPr="00570C68">
              <w:rPr>
                <w:rFonts w:ascii="David" w:hAnsi="David" w:cs="David"/>
                <w:rtl/>
              </w:rPr>
              <w:t>) (ביחידות)</w:t>
            </w:r>
          </w:p>
        </w:tc>
        <w:tc>
          <w:tcPr>
            <w:tcW w:w="3960" w:type="dxa"/>
            <w:tcBorders>
              <w:top w:val="single" w:sz="4" w:space="0" w:color="auto"/>
              <w:left w:val="single" w:sz="4" w:space="0" w:color="auto"/>
              <w:bottom w:val="single" w:sz="4" w:space="0" w:color="auto"/>
              <w:right w:val="single" w:sz="4" w:space="0" w:color="auto"/>
            </w:tcBorders>
          </w:tcPr>
          <w:p w14:paraId="0F363C34" w14:textId="77777777" w:rsidR="00C002CA" w:rsidRPr="00570C68" w:rsidRDefault="00C002CA" w:rsidP="00D2264D">
            <w:pPr>
              <w:ind w:left="763"/>
              <w:rPr>
                <w:rFonts w:ascii="David" w:hAnsi="David" w:cs="David"/>
              </w:rPr>
            </w:pPr>
            <w:r w:rsidRPr="00570C68">
              <w:rPr>
                <w:rFonts w:ascii="David" w:hAnsi="David" w:cs="David"/>
                <w:rtl/>
              </w:rPr>
              <w:t xml:space="preserve">מקסימום 7.9 = </w:t>
            </w:r>
            <w:r w:rsidRPr="00570C68">
              <w:rPr>
                <w:rFonts w:ascii="David" w:hAnsi="David" w:cs="David"/>
              </w:rPr>
              <w:t>SAR</w:t>
            </w:r>
          </w:p>
        </w:tc>
      </w:tr>
      <w:tr w:rsidR="00C002CA" w:rsidRPr="00570C68" w14:paraId="1836C165" w14:textId="77777777" w:rsidTr="00D2264D">
        <w:tc>
          <w:tcPr>
            <w:tcW w:w="494" w:type="dxa"/>
            <w:tcBorders>
              <w:top w:val="single" w:sz="4" w:space="0" w:color="auto"/>
              <w:left w:val="single" w:sz="4" w:space="0" w:color="auto"/>
              <w:bottom w:val="single" w:sz="4" w:space="0" w:color="auto"/>
              <w:right w:val="single" w:sz="4" w:space="0" w:color="auto"/>
            </w:tcBorders>
          </w:tcPr>
          <w:p w14:paraId="3D49DC80" w14:textId="77777777" w:rsidR="00C002CA" w:rsidRPr="00570C68" w:rsidRDefault="00C002CA" w:rsidP="00D2264D">
            <w:pPr>
              <w:ind w:left="763"/>
              <w:rPr>
                <w:rFonts w:ascii="David" w:hAnsi="David" w:cs="David"/>
              </w:rPr>
            </w:pPr>
            <w:r w:rsidRPr="00570C68">
              <w:rPr>
                <w:rFonts w:ascii="David" w:hAnsi="David" w:cs="David"/>
                <w:rtl/>
              </w:rPr>
              <w:t>12.</w:t>
            </w:r>
          </w:p>
        </w:tc>
        <w:tc>
          <w:tcPr>
            <w:tcW w:w="3780" w:type="dxa"/>
            <w:tcBorders>
              <w:top w:val="single" w:sz="4" w:space="0" w:color="auto"/>
              <w:left w:val="single" w:sz="4" w:space="0" w:color="auto"/>
              <w:bottom w:val="single" w:sz="4" w:space="0" w:color="auto"/>
              <w:right w:val="single" w:sz="4" w:space="0" w:color="auto"/>
            </w:tcBorders>
          </w:tcPr>
          <w:p w14:paraId="559CF16A" w14:textId="77777777" w:rsidR="00C002CA" w:rsidRPr="00570C68" w:rsidRDefault="00C002CA" w:rsidP="00D2264D">
            <w:pPr>
              <w:ind w:left="763"/>
              <w:rPr>
                <w:rFonts w:ascii="David" w:hAnsi="David" w:cs="David"/>
                <w:rtl/>
              </w:rPr>
            </w:pPr>
            <w:r w:rsidRPr="00570C68">
              <w:rPr>
                <w:rFonts w:ascii="David" w:hAnsi="David" w:cs="David"/>
                <w:rtl/>
              </w:rPr>
              <w:t>תכולת סידן + מגנזיום (</w:t>
            </w:r>
            <w:r w:rsidRPr="00570C68">
              <w:rPr>
                <w:rFonts w:ascii="David" w:hAnsi="David" w:cs="David"/>
              </w:rPr>
              <w:t>MG</w:t>
            </w:r>
            <w:r w:rsidRPr="00570C68">
              <w:rPr>
                <w:rFonts w:ascii="David" w:hAnsi="David" w:cs="David"/>
                <w:rtl/>
              </w:rPr>
              <w:t>+</w:t>
            </w:r>
            <w:r w:rsidRPr="00570C68">
              <w:rPr>
                <w:rFonts w:ascii="David" w:hAnsi="David" w:cs="David"/>
              </w:rPr>
              <w:t>CA</w:t>
            </w:r>
            <w:r w:rsidRPr="00570C68">
              <w:rPr>
                <w:rFonts w:ascii="David" w:hAnsi="David" w:cs="David"/>
                <w:rtl/>
              </w:rPr>
              <w:t>)</w:t>
            </w:r>
          </w:p>
          <w:p w14:paraId="00E66453" w14:textId="77777777" w:rsidR="00C002CA" w:rsidRPr="00570C68" w:rsidRDefault="00C002CA" w:rsidP="00D2264D">
            <w:pPr>
              <w:ind w:left="763"/>
              <w:rPr>
                <w:rFonts w:ascii="David" w:hAnsi="David" w:cs="David"/>
              </w:rPr>
            </w:pPr>
            <w:r w:rsidRPr="00570C68">
              <w:rPr>
                <w:rFonts w:ascii="David" w:hAnsi="David" w:cs="David"/>
                <w:rtl/>
              </w:rPr>
              <w:t>במיליאק / ליטר (</w:t>
            </w:r>
            <w:r w:rsidRPr="00570C68">
              <w:rPr>
                <w:rFonts w:ascii="David" w:hAnsi="David" w:cs="David"/>
              </w:rPr>
              <w:t>LITTER</w:t>
            </w:r>
            <w:r w:rsidRPr="00570C68">
              <w:rPr>
                <w:rFonts w:ascii="David" w:hAnsi="David" w:cs="David"/>
                <w:rtl/>
              </w:rPr>
              <w:t xml:space="preserve"> / </w:t>
            </w:r>
            <w:r w:rsidRPr="00570C68">
              <w:rPr>
                <w:rFonts w:ascii="David" w:hAnsi="David" w:cs="David"/>
              </w:rPr>
              <w:t>MEQ</w:t>
            </w:r>
            <w:r w:rsidRPr="00570C68">
              <w:rPr>
                <w:rFonts w:ascii="David" w:hAnsi="David" w:cs="David"/>
                <w:rtl/>
              </w:rPr>
              <w:t>)</w:t>
            </w:r>
          </w:p>
        </w:tc>
        <w:tc>
          <w:tcPr>
            <w:tcW w:w="3960" w:type="dxa"/>
            <w:tcBorders>
              <w:top w:val="single" w:sz="4" w:space="0" w:color="auto"/>
              <w:left w:val="single" w:sz="4" w:space="0" w:color="auto"/>
              <w:bottom w:val="single" w:sz="4" w:space="0" w:color="auto"/>
              <w:right w:val="single" w:sz="4" w:space="0" w:color="auto"/>
            </w:tcBorders>
          </w:tcPr>
          <w:p w14:paraId="21A37E73" w14:textId="77777777" w:rsidR="00C002CA" w:rsidRPr="00570C68" w:rsidRDefault="00C002CA" w:rsidP="00D2264D">
            <w:pPr>
              <w:ind w:left="763"/>
              <w:rPr>
                <w:rFonts w:ascii="David" w:hAnsi="David" w:cs="David"/>
              </w:rPr>
            </w:pPr>
            <w:r w:rsidRPr="00570C68">
              <w:rPr>
                <w:rFonts w:ascii="David" w:hAnsi="David" w:cs="David"/>
                <w:rtl/>
              </w:rPr>
              <w:t>מקסימום 5 במיליאק / ליטר</w:t>
            </w:r>
          </w:p>
        </w:tc>
      </w:tr>
    </w:tbl>
    <w:p w14:paraId="07A606D7" w14:textId="77777777" w:rsidR="00C002CA" w:rsidRPr="00570C68" w:rsidRDefault="00C002CA" w:rsidP="00C002CA">
      <w:pPr>
        <w:ind w:left="763"/>
        <w:rPr>
          <w:rFonts w:ascii="David" w:hAnsi="David" w:cs="David"/>
          <w:rtl/>
        </w:rPr>
      </w:pPr>
    </w:p>
    <w:p w14:paraId="07611859" w14:textId="77777777" w:rsidR="00C002CA" w:rsidRPr="00570C68" w:rsidRDefault="00C002CA" w:rsidP="00C002CA">
      <w:pPr>
        <w:numPr>
          <w:ilvl w:val="0"/>
          <w:numId w:val="231"/>
        </w:numPr>
        <w:autoSpaceDE/>
        <w:autoSpaceDN/>
        <w:rPr>
          <w:rFonts w:ascii="David" w:hAnsi="David" w:cs="David"/>
          <w:rtl/>
        </w:rPr>
      </w:pPr>
      <w:r w:rsidRPr="00570C68">
        <w:rPr>
          <w:rFonts w:ascii="David" w:hAnsi="David" w:cs="David"/>
          <w:rtl/>
        </w:rPr>
        <w:t xml:space="preserve">שיפור הקרקע או הבאת קרקע אחרת יעשה על סמך נתוני בדיקות הקרקע שבוצעו והמלצות המעבדה, באישורו של המפקח בצרוף התוצאות. </w:t>
      </w:r>
    </w:p>
    <w:p w14:paraId="32EFCCF0" w14:textId="77777777" w:rsidR="00C002CA" w:rsidRPr="00570C68" w:rsidRDefault="00C002CA" w:rsidP="00C002CA">
      <w:pPr>
        <w:numPr>
          <w:ilvl w:val="0"/>
          <w:numId w:val="231"/>
        </w:numPr>
        <w:autoSpaceDE/>
        <w:autoSpaceDN/>
        <w:rPr>
          <w:rFonts w:ascii="David" w:hAnsi="David" w:cs="David"/>
          <w:rtl/>
        </w:rPr>
      </w:pPr>
      <w:r w:rsidRPr="00570C68">
        <w:rPr>
          <w:rFonts w:ascii="David" w:hAnsi="David" w:cs="David"/>
          <w:rtl/>
        </w:rPr>
        <w:t xml:space="preserve">פסילת מקור / מקורות לאדמת גן ו/או פסילת אדמה שהובאה לאתר,  לא תזכה את הקבלן בכל פיצוי שהוא,  הקבלן יחויב לפנות מהאתר כל חומר שנפסל על חשבונו ולהביא במקומו אדמה חדשה. </w:t>
      </w:r>
    </w:p>
    <w:p w14:paraId="3495D0AB" w14:textId="77777777" w:rsidR="00C002CA" w:rsidRPr="00570C68" w:rsidRDefault="00C002CA" w:rsidP="00C002CA">
      <w:pPr>
        <w:numPr>
          <w:ilvl w:val="0"/>
          <w:numId w:val="231"/>
        </w:numPr>
        <w:autoSpaceDE/>
        <w:autoSpaceDN/>
        <w:rPr>
          <w:rFonts w:ascii="David" w:hAnsi="David" w:cs="David"/>
          <w:rtl/>
        </w:rPr>
      </w:pPr>
      <w:r w:rsidRPr="00570C68">
        <w:rPr>
          <w:rFonts w:ascii="David" w:hAnsi="David" w:cs="David"/>
          <w:rtl/>
        </w:rPr>
        <w:t xml:space="preserve">האדמה תסופק רק בנוכחות המפקח שיאשר את תעודת המשלוח ותעודת השקילה. </w:t>
      </w:r>
    </w:p>
    <w:p w14:paraId="7272F829" w14:textId="77777777" w:rsidR="00C002CA" w:rsidRPr="00570C68" w:rsidRDefault="00C002CA" w:rsidP="00C002CA">
      <w:pPr>
        <w:numPr>
          <w:ilvl w:val="0"/>
          <w:numId w:val="231"/>
        </w:numPr>
        <w:autoSpaceDE/>
        <w:autoSpaceDN/>
        <w:rPr>
          <w:rFonts w:ascii="David" w:hAnsi="David" w:cs="David"/>
          <w:rtl/>
        </w:rPr>
      </w:pPr>
      <w:r w:rsidRPr="00570C68">
        <w:rPr>
          <w:rFonts w:ascii="David" w:hAnsi="David" w:cs="David"/>
          <w:rtl/>
        </w:rPr>
        <w:t xml:space="preserve">אדמה שלא תאושר יהיה על הקבלן לפנותה על חשבונו. </w:t>
      </w:r>
    </w:p>
    <w:p w14:paraId="3FA742C1" w14:textId="77777777" w:rsidR="00C002CA" w:rsidRPr="00570C68" w:rsidRDefault="00C002CA" w:rsidP="00C002CA">
      <w:pPr>
        <w:numPr>
          <w:ilvl w:val="0"/>
          <w:numId w:val="231"/>
        </w:numPr>
        <w:autoSpaceDE/>
        <w:autoSpaceDN/>
        <w:rPr>
          <w:rFonts w:ascii="David" w:hAnsi="David" w:cs="David"/>
          <w:rtl/>
        </w:rPr>
      </w:pPr>
      <w:r w:rsidRPr="00570C68">
        <w:rPr>
          <w:rFonts w:ascii="David" w:hAnsi="David" w:cs="David"/>
          <w:rtl/>
        </w:rPr>
        <w:t>עובי שכבת הקרקע יהיה בהתאם לתוכניות (לאחר הנחתה), אך לא פחות מ-</w:t>
      </w:r>
      <w:smartTag w:uri="urn:schemas-microsoft-com:office:smarttags" w:element="metricconverter">
        <w:smartTagPr>
          <w:attr w:name="ProductID" w:val="30 ס&quot;מ"/>
        </w:smartTagPr>
        <w:r w:rsidRPr="00570C68">
          <w:rPr>
            <w:rFonts w:ascii="David" w:hAnsi="David" w:cs="David"/>
            <w:rtl/>
          </w:rPr>
          <w:t>30 ס"מ</w:t>
        </w:r>
      </w:smartTag>
      <w:r w:rsidRPr="00570C68">
        <w:rPr>
          <w:rFonts w:ascii="David" w:hAnsi="David" w:cs="David"/>
          <w:rtl/>
        </w:rPr>
        <w:t xml:space="preserve">,  יש, להביא קרקע הזהה בהרכבה הכימי והפיזיקלי לקרקע המקומית. </w:t>
      </w:r>
    </w:p>
    <w:p w14:paraId="0EB8C01B" w14:textId="77777777" w:rsidR="00C002CA" w:rsidRPr="00570C68" w:rsidRDefault="00C002CA" w:rsidP="00C002CA">
      <w:pPr>
        <w:numPr>
          <w:ilvl w:val="0"/>
          <w:numId w:val="231"/>
        </w:numPr>
        <w:autoSpaceDE/>
        <w:autoSpaceDN/>
        <w:rPr>
          <w:rFonts w:ascii="David" w:hAnsi="David" w:cs="David"/>
          <w:rtl/>
        </w:rPr>
      </w:pPr>
      <w:r w:rsidRPr="00570C68">
        <w:rPr>
          <w:rFonts w:ascii="David" w:hAnsi="David" w:cs="David"/>
          <w:rtl/>
        </w:rPr>
        <w:t>לאחר פיזור אדמת הגן תתבצע הנחתה של האדמה באמצעות השקיה בהמטרה של 30 מ"ק לדונם.  כל זאת באחריות הקבלן ועל חשבונו</w:t>
      </w:r>
      <w:r w:rsidRPr="00570C68">
        <w:rPr>
          <w:rFonts w:ascii="David" w:hAnsi="David" w:cs="David" w:hint="cs"/>
          <w:rtl/>
        </w:rPr>
        <w:t xml:space="preserve"> </w:t>
      </w:r>
      <w:r w:rsidRPr="00570C68">
        <w:rPr>
          <w:rFonts w:ascii="David" w:hAnsi="David" w:cs="David"/>
          <w:rtl/>
        </w:rPr>
        <w:t xml:space="preserve">(הביצוע רק בהתאם לבקשה מפורשת) . </w:t>
      </w:r>
    </w:p>
    <w:p w14:paraId="60AE850D" w14:textId="77777777" w:rsidR="00C002CA" w:rsidRPr="00570C68" w:rsidRDefault="00C002CA" w:rsidP="00C002CA">
      <w:pPr>
        <w:numPr>
          <w:ilvl w:val="0"/>
          <w:numId w:val="231"/>
        </w:numPr>
        <w:autoSpaceDE/>
        <w:autoSpaceDN/>
        <w:rPr>
          <w:rFonts w:ascii="David" w:hAnsi="David" w:cs="David"/>
          <w:rtl/>
        </w:rPr>
      </w:pPr>
      <w:r w:rsidRPr="00570C68">
        <w:rPr>
          <w:rFonts w:ascii="David" w:hAnsi="David" w:cs="David"/>
          <w:rtl/>
        </w:rPr>
        <w:t xml:space="preserve">פיזור האדמה המובאת יבוצע על קרקע מקומית ולא על פסולת, כורכר או עודפי בניה גם, כאשר בשטח פוזר אדמה בעומק </w:t>
      </w:r>
      <w:smartTag w:uri="urn:schemas-microsoft-com:office:smarttags" w:element="metricconverter">
        <w:smartTagPr>
          <w:attr w:name="ProductID" w:val="30 ס&quot;מ"/>
        </w:smartTagPr>
        <w:r w:rsidRPr="00570C68">
          <w:rPr>
            <w:rFonts w:ascii="David" w:hAnsi="David" w:cs="David"/>
            <w:rtl/>
          </w:rPr>
          <w:t>30 ס"מ</w:t>
        </w:r>
      </w:smartTag>
      <w:r w:rsidRPr="00570C68">
        <w:rPr>
          <w:rFonts w:ascii="David" w:hAnsi="David" w:cs="David"/>
          <w:rtl/>
        </w:rPr>
        <w:t xml:space="preserve">. </w:t>
      </w:r>
    </w:p>
    <w:p w14:paraId="22333B3C" w14:textId="77777777" w:rsidR="00C002CA" w:rsidRPr="00570C68" w:rsidRDefault="00C002CA" w:rsidP="00C002CA">
      <w:pPr>
        <w:numPr>
          <w:ilvl w:val="0"/>
          <w:numId w:val="231"/>
        </w:numPr>
        <w:tabs>
          <w:tab w:val="num" w:pos="746"/>
        </w:tabs>
        <w:autoSpaceDE/>
        <w:autoSpaceDN/>
        <w:rPr>
          <w:rFonts w:ascii="David" w:hAnsi="David" w:cs="David"/>
          <w:rtl/>
        </w:rPr>
      </w:pPr>
      <w:r w:rsidRPr="00570C68">
        <w:rPr>
          <w:rFonts w:ascii="David" w:hAnsi="David" w:cs="David"/>
          <w:rtl/>
        </w:rPr>
        <w:t xml:space="preserve">הבדיקות והמדגמים יילקחו מהשטח למעבדה על ידי סוקר קרקע המאושר ע"י המפקח. תוצאות בדיקות הקרקע וההמלצות </w:t>
      </w:r>
      <w:r w:rsidRPr="00570C68">
        <w:rPr>
          <w:rFonts w:ascii="David" w:hAnsi="David" w:cs="David"/>
          <w:u w:val="single"/>
          <w:rtl/>
        </w:rPr>
        <w:t xml:space="preserve">יאושרו וימסרו ע"י סוקר הקרקע ישירות למפקח הפרויקט. </w:t>
      </w:r>
    </w:p>
    <w:p w14:paraId="22743BC6" w14:textId="77777777" w:rsidR="00C002CA" w:rsidRPr="00570C68" w:rsidRDefault="00C002CA" w:rsidP="00C002CA">
      <w:pPr>
        <w:numPr>
          <w:ilvl w:val="0"/>
          <w:numId w:val="231"/>
        </w:numPr>
        <w:autoSpaceDE/>
        <w:autoSpaceDN/>
        <w:rPr>
          <w:rFonts w:ascii="David" w:hAnsi="David" w:cs="David"/>
          <w:rtl/>
        </w:rPr>
      </w:pPr>
      <w:r w:rsidRPr="00570C68">
        <w:rPr>
          <w:rFonts w:ascii="David" w:hAnsi="David" w:cs="David"/>
          <w:rtl/>
        </w:rPr>
        <w:t xml:space="preserve">אדמת גן מובאת תאושר ע"י המפקח רק במידה ותעמוד בכל הקריטריונים הנדרשים בטבלה, במידה ויהיה צורך בטיוב אדמת הגן המובאת בהתאם לתוצאות המעבדה והוראות המפקח, יבוצע הטיוב ע"י הקבלן כולל חומרים וביצוע וללא כל תמורה נוספת. </w:t>
      </w:r>
    </w:p>
    <w:p w14:paraId="6025DFA3" w14:textId="77777777" w:rsidR="00C002CA" w:rsidRPr="00570C68" w:rsidRDefault="00C002CA" w:rsidP="00C002CA">
      <w:pPr>
        <w:numPr>
          <w:ilvl w:val="0"/>
          <w:numId w:val="231"/>
        </w:numPr>
        <w:autoSpaceDE/>
        <w:autoSpaceDN/>
        <w:rPr>
          <w:rFonts w:ascii="David" w:hAnsi="David" w:cs="David"/>
          <w:rtl/>
        </w:rPr>
      </w:pPr>
      <w:r w:rsidRPr="00570C68">
        <w:rPr>
          <w:rFonts w:ascii="David" w:hAnsi="David" w:cs="David"/>
          <w:rtl/>
        </w:rPr>
        <w:t xml:space="preserve">במידה ונמצא בבדיקת הקרקע כי יש לבצע פעולה כלשהי בקרקע על מנת להתאימה לשתילה (דישון,  תיחוח,  שטיפה,  הדברה וכו') יבוצע הנ"ל ולאחר זאת תבוצע בדיקת קרקע נוספת מאותו מקום, על מנת לאמת כי הקרקע ראויה לשתילה. </w:t>
      </w:r>
    </w:p>
    <w:p w14:paraId="28015FB6" w14:textId="77777777" w:rsidR="00C002CA" w:rsidRPr="00570C68" w:rsidRDefault="00C002CA" w:rsidP="00C002CA">
      <w:pPr>
        <w:numPr>
          <w:ilvl w:val="0"/>
          <w:numId w:val="231"/>
        </w:numPr>
        <w:autoSpaceDE/>
        <w:autoSpaceDN/>
        <w:rPr>
          <w:rFonts w:ascii="David" w:hAnsi="David" w:cs="David"/>
          <w:rtl/>
        </w:rPr>
      </w:pPr>
      <w:r w:rsidRPr="00570C68">
        <w:rPr>
          <w:rFonts w:ascii="David" w:hAnsi="David" w:cs="David"/>
          <w:rtl/>
        </w:rPr>
        <w:t xml:space="preserve">קרקע אשר אינה ראויה לשתילה תוחלף בחדשה על חשבון הקבלן. </w:t>
      </w:r>
    </w:p>
    <w:p w14:paraId="57C18762" w14:textId="77777777" w:rsidR="00C002CA" w:rsidRPr="00570C68" w:rsidRDefault="00C002CA" w:rsidP="00C002CA">
      <w:pPr>
        <w:ind w:left="763"/>
        <w:rPr>
          <w:rFonts w:ascii="David" w:hAnsi="David" w:cs="David"/>
          <w:rtl/>
        </w:rPr>
      </w:pPr>
    </w:p>
    <w:p w14:paraId="36739245" w14:textId="77777777" w:rsidR="00C002CA" w:rsidRPr="00570C68" w:rsidRDefault="00C002CA" w:rsidP="00C002CA">
      <w:pPr>
        <w:ind w:left="763"/>
        <w:rPr>
          <w:rFonts w:ascii="David" w:hAnsi="David" w:cs="David"/>
          <w:rtl/>
        </w:rPr>
      </w:pPr>
    </w:p>
    <w:p w14:paraId="0ABF287A" w14:textId="77777777" w:rsidR="00C002CA" w:rsidRPr="00570C68" w:rsidRDefault="00C002CA" w:rsidP="00C002CA">
      <w:pPr>
        <w:ind w:left="763"/>
        <w:rPr>
          <w:rFonts w:ascii="David" w:hAnsi="David" w:cs="David"/>
          <w:rtl/>
        </w:rPr>
      </w:pPr>
      <w:r w:rsidRPr="00570C68">
        <w:rPr>
          <w:rFonts w:ascii="David" w:hAnsi="David" w:cs="David"/>
          <w:rtl/>
        </w:rPr>
        <w:t>העבודה כוללת אספקה, מילוי, פיזור ויישור של אדמת גן בהתאם למפרט הכללי והמיוחד, כתב הכמויות, התכניות והנחיות האד' והמפקח בשטח.</w:t>
      </w:r>
    </w:p>
    <w:p w14:paraId="628087C4" w14:textId="77777777" w:rsidR="00C002CA" w:rsidRPr="00570C68" w:rsidRDefault="00C002CA" w:rsidP="00C002CA">
      <w:pPr>
        <w:ind w:left="763"/>
        <w:rPr>
          <w:rFonts w:ascii="David" w:hAnsi="David" w:cs="David"/>
          <w:rtl/>
        </w:rPr>
      </w:pPr>
      <w:r w:rsidRPr="00570C68">
        <w:rPr>
          <w:rFonts w:ascii="David" w:hAnsi="David" w:cs="David"/>
          <w:rtl/>
        </w:rPr>
        <w:t>המחיר כולל את כל האמור לעיל ועד לביצוע מושלם.</w:t>
      </w:r>
      <w:r w:rsidRPr="00570C68">
        <w:rPr>
          <w:rFonts w:ascii="David" w:hAnsi="David" w:cs="David" w:hint="cs"/>
          <w:rtl/>
        </w:rPr>
        <w:t xml:space="preserve"> המדידה במ"ק.</w:t>
      </w:r>
    </w:p>
    <w:p w14:paraId="77E553ED" w14:textId="77777777" w:rsidR="00C002CA" w:rsidRPr="003E7320" w:rsidRDefault="00C002CA" w:rsidP="00C002CA">
      <w:pPr>
        <w:ind w:left="763"/>
        <w:rPr>
          <w:rFonts w:ascii="David" w:hAnsi="David" w:cs="David"/>
          <w:rtl/>
        </w:rPr>
      </w:pPr>
    </w:p>
    <w:p w14:paraId="33D19040" w14:textId="77777777" w:rsidR="00C002CA" w:rsidRPr="00BA484E" w:rsidRDefault="00C002CA" w:rsidP="00C002CA">
      <w:pPr>
        <w:rPr>
          <w:rFonts w:ascii="David" w:hAnsi="David" w:cs="David"/>
          <w:sz w:val="24"/>
          <w:szCs w:val="24"/>
          <w:rtl/>
        </w:rPr>
      </w:pPr>
    </w:p>
    <w:p w14:paraId="0997C97C" w14:textId="77777777" w:rsidR="00C002CA" w:rsidRPr="00BA484E" w:rsidRDefault="00C002CA" w:rsidP="00C002CA">
      <w:pPr>
        <w:tabs>
          <w:tab w:val="right" w:pos="709"/>
        </w:tabs>
        <w:rPr>
          <w:rFonts w:ascii="David" w:hAnsi="David" w:cs="David"/>
          <w:sz w:val="24"/>
          <w:szCs w:val="24"/>
          <w:rtl/>
        </w:rPr>
      </w:pPr>
      <w:r w:rsidRPr="00BA484E">
        <w:rPr>
          <w:rFonts w:ascii="David" w:hAnsi="David" w:cs="David"/>
          <w:sz w:val="24"/>
          <w:szCs w:val="24"/>
          <w:rtl/>
        </w:rPr>
        <w:t>41.</w:t>
      </w:r>
      <w:r>
        <w:rPr>
          <w:rFonts w:ascii="David" w:hAnsi="David" w:cs="David" w:hint="cs"/>
          <w:sz w:val="24"/>
          <w:szCs w:val="24"/>
          <w:rtl/>
        </w:rPr>
        <w:t>02</w:t>
      </w:r>
      <w:r w:rsidRPr="00BA484E">
        <w:rPr>
          <w:rFonts w:ascii="David" w:hAnsi="David" w:cs="David"/>
          <w:sz w:val="24"/>
          <w:szCs w:val="24"/>
          <w:rtl/>
        </w:rPr>
        <w:t xml:space="preserve"> </w:t>
      </w:r>
      <w:r>
        <w:rPr>
          <w:rFonts w:ascii="David" w:hAnsi="David" w:cs="David" w:hint="cs"/>
          <w:sz w:val="24"/>
          <w:szCs w:val="24"/>
          <w:rtl/>
        </w:rPr>
        <w:t xml:space="preserve">    </w:t>
      </w:r>
      <w:r w:rsidRPr="003E7320">
        <w:rPr>
          <w:rFonts w:ascii="David" w:hAnsi="David" w:cs="David"/>
          <w:b/>
          <w:bCs/>
          <w:sz w:val="24"/>
          <w:szCs w:val="24"/>
          <w:u w:val="single"/>
          <w:rtl/>
        </w:rPr>
        <w:t>מערכת השקיה</w:t>
      </w:r>
    </w:p>
    <w:p w14:paraId="1F19528C" w14:textId="77777777" w:rsidR="00C002CA" w:rsidRPr="003E7320" w:rsidRDefault="00C002CA" w:rsidP="00C002CA">
      <w:pPr>
        <w:rPr>
          <w:rFonts w:ascii="David" w:hAnsi="David" w:cs="David"/>
          <w:rtl/>
        </w:rPr>
      </w:pPr>
      <w:r w:rsidRPr="003E7320">
        <w:rPr>
          <w:rFonts w:ascii="David" w:hAnsi="David" w:cs="David"/>
          <w:rtl/>
        </w:rPr>
        <w:t>41.0</w:t>
      </w:r>
      <w:r w:rsidRPr="003E7320">
        <w:rPr>
          <w:rFonts w:ascii="David" w:hAnsi="David" w:cs="David" w:hint="cs"/>
          <w:rtl/>
        </w:rPr>
        <w:t>2</w:t>
      </w:r>
      <w:r w:rsidRPr="003E7320">
        <w:rPr>
          <w:rFonts w:ascii="David" w:hAnsi="David" w:cs="David"/>
          <w:rtl/>
        </w:rPr>
        <w:t xml:space="preserve">.01  </w:t>
      </w:r>
      <w:r w:rsidRPr="003E7320">
        <w:rPr>
          <w:rFonts w:ascii="David" w:hAnsi="David" w:cs="David"/>
          <w:u w:val="single"/>
          <w:rtl/>
        </w:rPr>
        <w:t>כללי</w:t>
      </w:r>
    </w:p>
    <w:p w14:paraId="298076B0" w14:textId="77777777" w:rsidR="00C002CA" w:rsidRPr="003E7320" w:rsidRDefault="00C002CA" w:rsidP="00C002CA">
      <w:pPr>
        <w:ind w:left="935"/>
        <w:rPr>
          <w:rFonts w:ascii="David" w:hAnsi="David" w:cs="David"/>
        </w:rPr>
      </w:pPr>
      <w:r w:rsidRPr="003E7320">
        <w:rPr>
          <w:rFonts w:ascii="David" w:hAnsi="David" w:cs="David"/>
          <w:rtl/>
        </w:rPr>
        <w:t>ההנחיות מתייחסות לביצוע מערכות השקייה לשטח נוי, המורכבות בעיקרן מצינורות פוליאתילן.</w:t>
      </w:r>
    </w:p>
    <w:p w14:paraId="40560FC2" w14:textId="77777777" w:rsidR="00C002CA" w:rsidRPr="003E7320" w:rsidRDefault="00C002CA" w:rsidP="00C002CA">
      <w:pPr>
        <w:ind w:left="935"/>
        <w:rPr>
          <w:rFonts w:ascii="David" w:hAnsi="David" w:cs="David"/>
          <w:rtl/>
        </w:rPr>
      </w:pPr>
      <w:r w:rsidRPr="003E7320">
        <w:rPr>
          <w:rFonts w:ascii="David" w:hAnsi="David" w:cs="David"/>
          <w:rtl/>
        </w:rPr>
        <w:t>המערכת מתחילה בנקודות החיבור לרשת אספקת המים וכוללת את כל הצינורות והאביזרים הדרושים להשקיית הגן.</w:t>
      </w:r>
      <w:r>
        <w:rPr>
          <w:rFonts w:ascii="David" w:hAnsi="David" w:cs="David" w:hint="cs"/>
          <w:rtl/>
        </w:rPr>
        <w:t xml:space="preserve"> </w:t>
      </w:r>
      <w:r w:rsidRPr="003E7320">
        <w:rPr>
          <w:rFonts w:ascii="David" w:hAnsi="David" w:cs="David"/>
          <w:rtl/>
        </w:rPr>
        <w:t>ביצוע מערכת השקייה יעשה בצמוד לתכנית, למפרט הטכני ולפרטים והנחיות המצורפים, שנועדו להשלים האחד את השני ולתת את כל ההסברים וההנחיות לביצוע תקין.</w:t>
      </w:r>
    </w:p>
    <w:p w14:paraId="40A76CCE" w14:textId="77777777" w:rsidR="00C002CA" w:rsidRPr="003E7320" w:rsidRDefault="00C002CA" w:rsidP="00C002CA">
      <w:pPr>
        <w:ind w:left="935"/>
        <w:rPr>
          <w:rFonts w:ascii="David" w:hAnsi="David" w:cs="David"/>
          <w:rtl/>
        </w:rPr>
      </w:pPr>
      <w:r w:rsidRPr="003E7320">
        <w:rPr>
          <w:rFonts w:ascii="David" w:hAnsi="David" w:cs="David"/>
          <w:rtl/>
        </w:rPr>
        <w:t>כל האביזרים והצינורות יהיו חדשים, תקינים ובעלי תו תקן של מכון התקנים .</w:t>
      </w:r>
    </w:p>
    <w:p w14:paraId="7205E0D1" w14:textId="77777777" w:rsidR="00C002CA" w:rsidRPr="003E7320" w:rsidRDefault="00C002CA" w:rsidP="00C002CA">
      <w:pPr>
        <w:ind w:left="935"/>
        <w:rPr>
          <w:rFonts w:ascii="David" w:hAnsi="David" w:cs="David"/>
          <w:rtl/>
        </w:rPr>
      </w:pPr>
      <w:r w:rsidRPr="003E7320">
        <w:rPr>
          <w:rFonts w:ascii="David" w:hAnsi="David" w:cs="David"/>
          <w:rtl/>
        </w:rPr>
        <w:t xml:space="preserve">התחברות לקו אספקת מים </w:t>
      </w:r>
      <w:r w:rsidRPr="003E7320">
        <w:rPr>
          <w:rFonts w:ascii="David" w:hAnsi="David" w:cs="David"/>
        </w:rPr>
        <w:t>–</w:t>
      </w:r>
      <w:r w:rsidRPr="003E7320">
        <w:rPr>
          <w:rFonts w:ascii="David" w:hAnsi="David" w:cs="David"/>
          <w:rtl/>
        </w:rPr>
        <w:t xml:space="preserve"> על הקבלן לבדוק לפני תחילת העבודה לחץ מים דינאמי, של 3.5 אט' לפחות לפני ראש המערכת.  הקבלן יודיע למתכנן או למפקח בכתב על תוצאות הבדיקה, לאחר אישור המתכנן בכתב יתחיל הקבלן בעבודות ההשקיה.</w:t>
      </w:r>
      <w:r>
        <w:rPr>
          <w:rFonts w:ascii="David" w:hAnsi="David" w:cs="David" w:hint="cs"/>
          <w:rtl/>
        </w:rPr>
        <w:t xml:space="preserve"> </w:t>
      </w:r>
      <w:r w:rsidRPr="003E7320">
        <w:rPr>
          <w:rFonts w:ascii="David" w:hAnsi="David" w:cs="David"/>
          <w:rtl/>
        </w:rPr>
        <w:t>התחלת הביצוע תהיה רק לאחר קבלת אישור לתחילת עבודה מהמפקח באתר  וקבלת תכנית מעודכנת ומאושרת ע"י המתכנן או המפקח, אשר תישא את החותמת "לביצוע".</w:t>
      </w:r>
    </w:p>
    <w:p w14:paraId="668EA4CA" w14:textId="77777777" w:rsidR="00C002CA" w:rsidRPr="003E7320" w:rsidRDefault="00C002CA" w:rsidP="00C002CA">
      <w:pPr>
        <w:ind w:left="935"/>
        <w:rPr>
          <w:rFonts w:ascii="David" w:hAnsi="David" w:cs="David"/>
          <w:rtl/>
        </w:rPr>
      </w:pPr>
      <w:r w:rsidRPr="003E7320">
        <w:rPr>
          <w:rFonts w:ascii="David" w:hAnsi="David" w:cs="David"/>
          <w:rtl/>
        </w:rPr>
        <w:t xml:space="preserve">המבצע יגיש למזמין העבודה בסיום העבודה תכנית אימות ממוחשבת ע"י מודד מוסמך כולל </w:t>
      </w:r>
    </w:p>
    <w:p w14:paraId="0954C4C2" w14:textId="77777777" w:rsidR="00C002CA" w:rsidRPr="003E7320" w:rsidRDefault="00C002CA" w:rsidP="00C002CA">
      <w:pPr>
        <w:ind w:left="935"/>
        <w:rPr>
          <w:rFonts w:ascii="David" w:hAnsi="David" w:cs="David"/>
          <w:rtl/>
        </w:rPr>
      </w:pPr>
      <w:r w:rsidRPr="003E7320">
        <w:rPr>
          <w:rFonts w:ascii="David" w:hAnsi="David" w:cs="David"/>
          <w:rtl/>
        </w:rPr>
        <w:t xml:space="preserve">קובץ </w:t>
      </w:r>
      <w:r w:rsidRPr="003E7320">
        <w:rPr>
          <w:rFonts w:ascii="David" w:hAnsi="David" w:cs="David"/>
        </w:rPr>
        <w:t>D.W.G</w:t>
      </w:r>
      <w:r w:rsidRPr="003E7320">
        <w:rPr>
          <w:rFonts w:ascii="David" w:hAnsi="David" w:cs="David"/>
          <w:rtl/>
        </w:rPr>
        <w:t xml:space="preserve"> באוטוקד, כלומר תכנית מצב קיים בשטח לאחר הביצוע, התכנית תכלול טבלת הפעלה מעודכנת בהתאם למצב הקיים, וכן את סה"כ שטחי הגינון לפי חלוקה של דשא, שיחים, ומדרך.</w:t>
      </w:r>
    </w:p>
    <w:p w14:paraId="140D051F" w14:textId="77777777" w:rsidR="00C002CA" w:rsidRPr="003E7320" w:rsidRDefault="00C002CA" w:rsidP="00C002CA">
      <w:pPr>
        <w:ind w:left="935"/>
        <w:rPr>
          <w:rFonts w:ascii="David" w:hAnsi="David" w:cs="David"/>
        </w:rPr>
      </w:pPr>
      <w:r w:rsidRPr="003E7320">
        <w:rPr>
          <w:rFonts w:ascii="David" w:hAnsi="David" w:cs="David"/>
          <w:rtl/>
        </w:rPr>
        <w:t>כל הפרטים במפרט הכמויות כוללים במחירם את כל אביזרי החיבור הדרושים להתקנתם, וכל העבודות הדרושות בהתאם להנחיות במפרט הטכני המיוחד ובתכנית.</w:t>
      </w:r>
    </w:p>
    <w:p w14:paraId="528A240B" w14:textId="77777777" w:rsidR="00C002CA" w:rsidRDefault="00C002CA" w:rsidP="00C002CA">
      <w:pPr>
        <w:ind w:left="935"/>
        <w:rPr>
          <w:rFonts w:ascii="David" w:hAnsi="David" w:cs="David"/>
          <w:rtl/>
        </w:rPr>
      </w:pPr>
      <w:r w:rsidRPr="003E7320">
        <w:rPr>
          <w:rFonts w:ascii="David" w:hAnsi="David" w:cs="David"/>
          <w:rtl/>
        </w:rPr>
        <w:t>הקבלן יהיה ערוך לקבל הוראות ולבצע שינויים בזמן העבודה שינתנו ע"י המפקח, כך שלא תפגע ההמשכיות והתקדמות העבודה.</w:t>
      </w:r>
      <w:r>
        <w:rPr>
          <w:rFonts w:ascii="David" w:hAnsi="David" w:cs="David" w:hint="cs"/>
          <w:rtl/>
        </w:rPr>
        <w:t xml:space="preserve"> </w:t>
      </w:r>
      <w:r w:rsidRPr="003E7320">
        <w:rPr>
          <w:rFonts w:ascii="David" w:hAnsi="David" w:cs="David"/>
          <w:rtl/>
        </w:rPr>
        <w:t>ביצוע העבודה יעשה בשלבים, הקבלן ימשיך בשלבי העבודה לאחר קבלת אישור המפקח על השלב המבוצע.</w:t>
      </w:r>
      <w:r>
        <w:rPr>
          <w:rFonts w:ascii="David" w:hAnsi="David" w:cs="David" w:hint="cs"/>
          <w:rtl/>
        </w:rPr>
        <w:t xml:space="preserve"> </w:t>
      </w:r>
    </w:p>
    <w:p w14:paraId="1895932A" w14:textId="77777777" w:rsidR="00C002CA" w:rsidRPr="003E7320" w:rsidRDefault="00C002CA" w:rsidP="00C002CA">
      <w:pPr>
        <w:ind w:left="935"/>
        <w:rPr>
          <w:rFonts w:ascii="David" w:hAnsi="David" w:cs="David"/>
          <w:u w:val="single"/>
          <w:rtl/>
        </w:rPr>
      </w:pPr>
      <w:r w:rsidRPr="003E7320">
        <w:rPr>
          <w:rFonts w:ascii="David" w:hAnsi="David" w:cs="David"/>
          <w:u w:val="single"/>
          <w:rtl/>
        </w:rPr>
        <w:t>השלבים להתקנת מערכת ההשקיה:</w:t>
      </w:r>
    </w:p>
    <w:p w14:paraId="3D3B6B94" w14:textId="77777777" w:rsidR="00C002CA" w:rsidRPr="003E7320" w:rsidRDefault="00C002CA" w:rsidP="00C002CA">
      <w:pPr>
        <w:ind w:left="935"/>
        <w:rPr>
          <w:rFonts w:ascii="David" w:hAnsi="David" w:cs="David"/>
          <w:rtl/>
        </w:rPr>
      </w:pPr>
      <w:r w:rsidRPr="003E7320">
        <w:rPr>
          <w:rFonts w:ascii="David" w:hAnsi="David" w:cs="David"/>
          <w:rtl/>
        </w:rPr>
        <w:t>התקנת ארון הגנה + ראש מערכת + מחשב השקייה.</w:t>
      </w:r>
    </w:p>
    <w:p w14:paraId="2B9AE4E2" w14:textId="77777777" w:rsidR="00C002CA" w:rsidRPr="003E7320" w:rsidRDefault="00C002CA" w:rsidP="00C002CA">
      <w:pPr>
        <w:ind w:left="935"/>
        <w:rPr>
          <w:rFonts w:ascii="David" w:hAnsi="David" w:cs="David"/>
          <w:rtl/>
        </w:rPr>
      </w:pPr>
      <w:r w:rsidRPr="003E7320">
        <w:rPr>
          <w:rFonts w:ascii="David" w:hAnsi="David" w:cs="David"/>
          <w:rtl/>
        </w:rPr>
        <w:t>סימון תוואי החפירות, מיקום הממטירים - וחפירת תעלות.</w:t>
      </w:r>
    </w:p>
    <w:p w14:paraId="704B7CF4" w14:textId="77777777" w:rsidR="00C002CA" w:rsidRPr="003E7320" w:rsidRDefault="00C002CA" w:rsidP="00C002CA">
      <w:pPr>
        <w:ind w:left="935"/>
        <w:rPr>
          <w:rFonts w:ascii="David" w:hAnsi="David" w:cs="David"/>
          <w:rtl/>
        </w:rPr>
      </w:pPr>
      <w:r w:rsidRPr="003E7320">
        <w:rPr>
          <w:rFonts w:ascii="David" w:hAnsi="David" w:cs="David"/>
          <w:rtl/>
        </w:rPr>
        <w:t>פריסת צנרת הובלה, התקנת מחברים , בדיקת נזילות ושטיפה.</w:t>
      </w:r>
    </w:p>
    <w:p w14:paraId="1B058817" w14:textId="77777777" w:rsidR="00C002CA" w:rsidRPr="003E7320" w:rsidRDefault="00C002CA" w:rsidP="00C002CA">
      <w:pPr>
        <w:ind w:left="935"/>
        <w:rPr>
          <w:rFonts w:ascii="David" w:hAnsi="David" w:cs="David"/>
          <w:rtl/>
        </w:rPr>
      </w:pPr>
      <w:r w:rsidRPr="003E7320">
        <w:rPr>
          <w:rFonts w:ascii="David" w:hAnsi="David" w:cs="David"/>
          <w:rtl/>
        </w:rPr>
        <w:t>כיסוי ראשוני בדיקת לחץ 24  שעות .</w:t>
      </w:r>
    </w:p>
    <w:p w14:paraId="3E42A01D" w14:textId="77777777" w:rsidR="00C002CA" w:rsidRPr="003E7320" w:rsidRDefault="00C002CA" w:rsidP="00C002CA">
      <w:pPr>
        <w:ind w:left="935"/>
        <w:rPr>
          <w:rFonts w:ascii="David" w:hAnsi="David" w:cs="David"/>
          <w:rtl/>
        </w:rPr>
      </w:pPr>
      <w:r w:rsidRPr="003E7320">
        <w:rPr>
          <w:rFonts w:ascii="David" w:hAnsi="David" w:cs="David"/>
          <w:rtl/>
        </w:rPr>
        <w:t>כיסוי סופי, הידוק ויישור החפירות, יישור שטח סופי.</w:t>
      </w:r>
    </w:p>
    <w:p w14:paraId="1D05567F" w14:textId="77777777" w:rsidR="00C002CA" w:rsidRPr="003E7320" w:rsidRDefault="00C002CA" w:rsidP="00C002CA">
      <w:pPr>
        <w:ind w:left="935"/>
        <w:rPr>
          <w:rFonts w:ascii="David" w:hAnsi="David" w:cs="David"/>
        </w:rPr>
      </w:pPr>
      <w:r w:rsidRPr="003E7320">
        <w:rPr>
          <w:rFonts w:ascii="David" w:hAnsi="David" w:cs="David"/>
          <w:rtl/>
        </w:rPr>
        <w:t>התקנת ממטירים\מתזים.</w:t>
      </w:r>
    </w:p>
    <w:p w14:paraId="70D4176E" w14:textId="77777777" w:rsidR="00C002CA" w:rsidRPr="003E7320" w:rsidRDefault="00C002CA" w:rsidP="00C002CA">
      <w:pPr>
        <w:ind w:left="935"/>
        <w:rPr>
          <w:rFonts w:ascii="David" w:hAnsi="David" w:cs="David"/>
          <w:rtl/>
        </w:rPr>
      </w:pPr>
      <w:r w:rsidRPr="003E7320">
        <w:rPr>
          <w:rFonts w:ascii="David" w:hAnsi="David" w:cs="David"/>
          <w:rtl/>
        </w:rPr>
        <w:t>פריסת שלוחת טפטוף.</w:t>
      </w:r>
    </w:p>
    <w:p w14:paraId="1393DA3D" w14:textId="77777777" w:rsidR="00C002CA" w:rsidRPr="003E7320" w:rsidRDefault="00C002CA" w:rsidP="00C002CA">
      <w:pPr>
        <w:ind w:left="935"/>
        <w:rPr>
          <w:rFonts w:ascii="David" w:hAnsi="David" w:cs="David"/>
          <w:rtl/>
        </w:rPr>
      </w:pPr>
      <w:r w:rsidRPr="003E7320">
        <w:rPr>
          <w:rFonts w:ascii="David" w:hAnsi="David" w:cs="David"/>
          <w:rtl/>
        </w:rPr>
        <w:t>אישור סופי לפני שתילה.</w:t>
      </w:r>
    </w:p>
    <w:p w14:paraId="2A2812A1" w14:textId="77777777" w:rsidR="00C002CA" w:rsidRPr="003E7320" w:rsidRDefault="00C002CA" w:rsidP="00C002CA">
      <w:pPr>
        <w:ind w:left="935"/>
        <w:rPr>
          <w:rFonts w:ascii="David" w:hAnsi="David" w:cs="David"/>
        </w:rPr>
      </w:pPr>
      <w:r w:rsidRPr="003E7320">
        <w:rPr>
          <w:rFonts w:ascii="David" w:hAnsi="David" w:cs="David"/>
          <w:rtl/>
        </w:rPr>
        <w:t>בתחילת העבודה יזמין הקבלן מד מים ממח' המים בעירייה  על חשבונו.</w:t>
      </w:r>
    </w:p>
    <w:p w14:paraId="5E5F745E" w14:textId="77777777" w:rsidR="00C002CA" w:rsidRPr="003E7320" w:rsidRDefault="00C002CA" w:rsidP="00C002CA">
      <w:pPr>
        <w:ind w:left="935"/>
        <w:rPr>
          <w:rFonts w:ascii="David" w:hAnsi="David" w:cs="David"/>
        </w:rPr>
      </w:pPr>
      <w:r w:rsidRPr="003E7320">
        <w:rPr>
          <w:rFonts w:ascii="David" w:hAnsi="David" w:cs="David"/>
          <w:rtl/>
        </w:rPr>
        <w:t xml:space="preserve">באם חלפה שנה או יותר מגמר התכנון לתחילת הביצוע, יש לקבל אישור מחודש לתכנית מן </w:t>
      </w:r>
    </w:p>
    <w:p w14:paraId="0F0017BD" w14:textId="77777777" w:rsidR="00C002CA" w:rsidRPr="003E7320" w:rsidRDefault="00C002CA" w:rsidP="00C002CA">
      <w:pPr>
        <w:ind w:left="935"/>
        <w:rPr>
          <w:rFonts w:ascii="David" w:hAnsi="David" w:cs="David"/>
        </w:rPr>
      </w:pPr>
      <w:r w:rsidRPr="003E7320">
        <w:rPr>
          <w:rFonts w:ascii="David" w:hAnsi="David" w:cs="David"/>
          <w:rtl/>
        </w:rPr>
        <w:t xml:space="preserve">על הקבלן להתחבר למקור חשמל עמוד תאורה או חשמל קבוע עפ"י כללי חוק החשמל. יש לקבל  אישור לפני התקנת חיבור החשמל ממנהל מחלק חשמל באגף תחזוקה של העירייה. </w:t>
      </w:r>
    </w:p>
    <w:p w14:paraId="119B5C1E" w14:textId="77777777" w:rsidR="00C002CA" w:rsidRPr="003E7320" w:rsidRDefault="00C002CA" w:rsidP="00C002CA">
      <w:pPr>
        <w:ind w:left="935"/>
        <w:rPr>
          <w:rFonts w:ascii="David" w:hAnsi="David" w:cs="David"/>
        </w:rPr>
      </w:pPr>
      <w:r w:rsidRPr="003E7320">
        <w:rPr>
          <w:rFonts w:ascii="David" w:hAnsi="David" w:cs="David"/>
          <w:rtl/>
        </w:rPr>
        <w:t>בסיום העבודה יוגש אישור בודק מוסמך להתקנת הזנת החשמל עבור מחשבי ההשקיה.</w:t>
      </w:r>
    </w:p>
    <w:p w14:paraId="1029B60E" w14:textId="77777777" w:rsidR="00C002CA" w:rsidRPr="003E7320" w:rsidRDefault="00C002CA" w:rsidP="00C002CA">
      <w:pPr>
        <w:ind w:left="935"/>
        <w:rPr>
          <w:rFonts w:ascii="David" w:hAnsi="David" w:cs="David"/>
          <w:u w:val="single"/>
          <w:rtl/>
        </w:rPr>
      </w:pPr>
      <w:r w:rsidRPr="003E7320">
        <w:rPr>
          <w:rFonts w:ascii="David" w:hAnsi="David" w:cs="David"/>
          <w:u w:val="single"/>
          <w:rtl/>
        </w:rPr>
        <w:t>מדידה וסימון:</w:t>
      </w:r>
    </w:p>
    <w:p w14:paraId="2B39F1AE" w14:textId="77777777" w:rsidR="00C002CA" w:rsidRPr="003E7320" w:rsidRDefault="00C002CA" w:rsidP="00C002CA">
      <w:pPr>
        <w:ind w:left="935"/>
        <w:rPr>
          <w:rFonts w:ascii="David" w:hAnsi="David" w:cs="David"/>
          <w:rtl/>
        </w:rPr>
      </w:pPr>
      <w:r w:rsidRPr="003E7320">
        <w:rPr>
          <w:rFonts w:ascii="David" w:hAnsi="David" w:cs="David"/>
          <w:rtl/>
        </w:rPr>
        <w:t>המדידה והסימון יעשו רק לאחר שהושלמו עבודות הכנת הקרקע, כולל גבהים.</w:t>
      </w:r>
    </w:p>
    <w:p w14:paraId="68F97BB2" w14:textId="77777777" w:rsidR="00C002CA" w:rsidRPr="003E7320" w:rsidRDefault="00C002CA" w:rsidP="00C002CA">
      <w:pPr>
        <w:ind w:left="935"/>
        <w:rPr>
          <w:rFonts w:ascii="David" w:hAnsi="David" w:cs="David"/>
        </w:rPr>
      </w:pPr>
      <w:r w:rsidRPr="003E7320">
        <w:rPr>
          <w:rFonts w:ascii="David" w:hAnsi="David" w:cs="David"/>
          <w:rtl/>
        </w:rPr>
        <w:t xml:space="preserve">סימון מיקום הממטירים בשטח יבוצע ע"י מודד מוסמך על חשבון הקבלן המבצע. סימון מיקום הממטירים\מתזים יעשה ע"י יתדות, תוואי רשת ההשקיה יסומן ע"י אבקת סיד  או חול, במרחק העולה על </w:t>
      </w:r>
      <w:smartTag w:uri="urn:schemas-microsoft-com:office:smarttags" w:element="metricconverter">
        <w:smartTagPr>
          <w:attr w:name="ProductID" w:val="0.5 מטר"/>
        </w:smartTagPr>
        <w:r w:rsidRPr="003E7320">
          <w:rPr>
            <w:rFonts w:ascii="David" w:hAnsi="David" w:cs="David"/>
            <w:rtl/>
          </w:rPr>
          <w:t>0.5 מטר</w:t>
        </w:r>
      </w:smartTag>
      <w:r w:rsidRPr="003E7320">
        <w:rPr>
          <w:rFonts w:ascii="David" w:hAnsi="David" w:cs="David"/>
          <w:rtl/>
        </w:rPr>
        <w:t xml:space="preserve"> מהמקום המיועד לממטיר.</w:t>
      </w:r>
      <w:r>
        <w:rPr>
          <w:rFonts w:ascii="David" w:hAnsi="David" w:cs="David" w:hint="cs"/>
          <w:rtl/>
        </w:rPr>
        <w:t xml:space="preserve"> </w:t>
      </w:r>
      <w:r w:rsidRPr="003E7320">
        <w:rPr>
          <w:rFonts w:ascii="David" w:hAnsi="David" w:cs="David"/>
          <w:rtl/>
        </w:rPr>
        <w:t>המבצע יביא לידיעת המפקח והמתכנן על אי התאמה בין המתוכנן לבין המבוצע בשטח, במטרה לעדכן את מיקום המערכות השונות, על הקבלן חל איסור מוחלט לבצע שינוי המתכנן.</w:t>
      </w:r>
    </w:p>
    <w:p w14:paraId="460B538D" w14:textId="77777777" w:rsidR="00C002CA" w:rsidRPr="003E7320" w:rsidRDefault="00C002CA" w:rsidP="00C002CA">
      <w:pPr>
        <w:ind w:left="935"/>
        <w:rPr>
          <w:rFonts w:ascii="David" w:hAnsi="David" w:cs="David"/>
        </w:rPr>
      </w:pPr>
      <w:r w:rsidRPr="003E7320">
        <w:rPr>
          <w:rFonts w:ascii="David" w:hAnsi="David" w:cs="David"/>
          <w:rtl/>
        </w:rPr>
        <w:t>בתוכנית ללא אישור מוקדם ובכתב מאת המתכנן.</w:t>
      </w:r>
      <w:r>
        <w:rPr>
          <w:rFonts w:ascii="David" w:hAnsi="David" w:cs="David" w:hint="cs"/>
          <w:rtl/>
        </w:rPr>
        <w:t xml:space="preserve"> </w:t>
      </w:r>
      <w:r w:rsidRPr="003E7320">
        <w:rPr>
          <w:rFonts w:ascii="David" w:hAnsi="David" w:cs="David"/>
          <w:rtl/>
        </w:rPr>
        <w:t>לפני תחילת העבודה הקבלן יוודא את מקום המצאותם של טל"כ, קווי חשמל, טלפון, מים, ביוב וכו' בחברת חשמל, בזק, עירייה, מקורות וכו', ובאחריותו לקבל אישור עבודה בכתב לעבודות המתוכננות לפני תחילתן.</w:t>
      </w:r>
    </w:p>
    <w:p w14:paraId="3B9113AD" w14:textId="77777777" w:rsidR="00C002CA" w:rsidRPr="003E7320" w:rsidRDefault="00C002CA" w:rsidP="00C002CA">
      <w:pPr>
        <w:rPr>
          <w:rFonts w:ascii="David" w:hAnsi="David" w:cs="David"/>
          <w:rtl/>
        </w:rPr>
      </w:pPr>
      <w:r w:rsidRPr="003E7320">
        <w:rPr>
          <w:rFonts w:ascii="David" w:hAnsi="David" w:cs="David"/>
          <w:rtl/>
        </w:rPr>
        <w:t xml:space="preserve">41.03.02 </w:t>
      </w:r>
      <w:r>
        <w:rPr>
          <w:rFonts w:ascii="David" w:hAnsi="David" w:cs="David" w:hint="cs"/>
          <w:rtl/>
        </w:rPr>
        <w:t xml:space="preserve">   </w:t>
      </w:r>
      <w:r w:rsidRPr="003E7320">
        <w:rPr>
          <w:rFonts w:ascii="David" w:hAnsi="David" w:cs="David"/>
          <w:rtl/>
        </w:rPr>
        <w:t xml:space="preserve"> </w:t>
      </w:r>
      <w:r w:rsidRPr="003E7320">
        <w:rPr>
          <w:rFonts w:ascii="David" w:hAnsi="David" w:cs="David"/>
          <w:u w:val="single"/>
          <w:rtl/>
        </w:rPr>
        <w:t>שרוולים לרשת השקייה</w:t>
      </w:r>
    </w:p>
    <w:p w14:paraId="47ACAA51" w14:textId="77777777" w:rsidR="00C002CA" w:rsidRDefault="00C002CA" w:rsidP="00C002CA">
      <w:pPr>
        <w:ind w:left="935"/>
        <w:rPr>
          <w:rFonts w:ascii="David" w:hAnsi="David" w:cs="David"/>
          <w:u w:val="single"/>
          <w:rtl/>
        </w:rPr>
      </w:pPr>
      <w:r w:rsidRPr="003E7320">
        <w:rPr>
          <w:rFonts w:ascii="David" w:hAnsi="David" w:cs="David"/>
          <w:u w:val="single"/>
          <w:rtl/>
        </w:rPr>
        <w:t>העבודה כוללת</w:t>
      </w:r>
      <w:r w:rsidRPr="003E7320">
        <w:rPr>
          <w:rFonts w:ascii="David" w:hAnsi="David" w:cs="David" w:hint="cs"/>
          <w:u w:val="single"/>
          <w:rtl/>
        </w:rPr>
        <w:t>:</w:t>
      </w:r>
    </w:p>
    <w:p w14:paraId="460EB06E" w14:textId="77777777" w:rsidR="00C002CA" w:rsidRPr="003E7320" w:rsidRDefault="00C002CA" w:rsidP="00C002CA">
      <w:pPr>
        <w:ind w:left="935"/>
        <w:rPr>
          <w:rFonts w:ascii="David" w:hAnsi="David" w:cs="David"/>
          <w:u w:val="single"/>
          <w:rtl/>
        </w:rPr>
      </w:pPr>
    </w:p>
    <w:p w14:paraId="3C933EFB" w14:textId="77777777" w:rsidR="00C002CA" w:rsidRPr="003E7320" w:rsidRDefault="00C002CA" w:rsidP="00C002CA">
      <w:pPr>
        <w:ind w:left="935"/>
        <w:rPr>
          <w:rFonts w:ascii="David" w:hAnsi="David" w:cs="David"/>
          <w:rtl/>
        </w:rPr>
      </w:pPr>
      <w:r w:rsidRPr="003E7320">
        <w:rPr>
          <w:rFonts w:ascii="David" w:hAnsi="David" w:cs="David"/>
          <w:rtl/>
        </w:rPr>
        <w:t xml:space="preserve">חפירת תעלות בעומק </w:t>
      </w:r>
      <w:smartTag w:uri="urn:schemas-microsoft-com:office:smarttags" w:element="metricconverter">
        <w:smartTagPr>
          <w:attr w:name="ProductID" w:val="50 ס&quot;מ"/>
        </w:smartTagPr>
        <w:r w:rsidRPr="003E7320">
          <w:rPr>
            <w:rFonts w:ascii="David" w:hAnsi="David" w:cs="David"/>
            <w:rtl/>
          </w:rPr>
          <w:t>50 ס"מ</w:t>
        </w:r>
      </w:smartTag>
      <w:r w:rsidRPr="003E7320">
        <w:rPr>
          <w:rFonts w:ascii="David" w:hAnsi="David" w:cs="David"/>
          <w:rtl/>
        </w:rPr>
        <w:t xml:space="preserve"> </w:t>
      </w:r>
      <w:r>
        <w:rPr>
          <w:rFonts w:ascii="David" w:hAnsi="David" w:cs="David" w:hint="cs"/>
          <w:rtl/>
        </w:rPr>
        <w:t xml:space="preserve">לפחות </w:t>
      </w:r>
      <w:r w:rsidRPr="003E7320">
        <w:rPr>
          <w:rFonts w:ascii="David" w:hAnsi="David" w:cs="David"/>
          <w:rtl/>
        </w:rPr>
        <w:t xml:space="preserve">מפני הגובה המתוכנן ו- </w:t>
      </w:r>
      <w:r>
        <w:rPr>
          <w:rFonts w:ascii="David" w:hAnsi="David" w:cs="David" w:hint="cs"/>
          <w:rtl/>
        </w:rPr>
        <w:t>100</w:t>
      </w:r>
      <w:r w:rsidRPr="003E7320">
        <w:rPr>
          <w:rFonts w:ascii="David" w:hAnsi="David" w:cs="David"/>
          <w:rtl/>
        </w:rPr>
        <w:t xml:space="preserve"> ס"מ </w:t>
      </w:r>
      <w:r>
        <w:rPr>
          <w:rFonts w:ascii="David" w:hAnsi="David" w:cs="David" w:hint="cs"/>
          <w:rtl/>
        </w:rPr>
        <w:t xml:space="preserve">לפחות </w:t>
      </w:r>
      <w:r w:rsidRPr="003E7320">
        <w:rPr>
          <w:rFonts w:ascii="David" w:hAnsi="David" w:cs="David"/>
          <w:rtl/>
        </w:rPr>
        <w:t>בשטחי מיסעה במקום הנדון.</w:t>
      </w:r>
    </w:p>
    <w:p w14:paraId="77E406E9" w14:textId="77777777" w:rsidR="00C002CA" w:rsidRPr="003E7320" w:rsidRDefault="00C002CA" w:rsidP="00C002CA">
      <w:pPr>
        <w:ind w:left="935"/>
        <w:rPr>
          <w:rFonts w:ascii="David" w:hAnsi="David" w:cs="David"/>
          <w:rtl/>
        </w:rPr>
      </w:pPr>
      <w:r w:rsidRPr="003E7320">
        <w:rPr>
          <w:rFonts w:ascii="David" w:hAnsi="David" w:cs="David"/>
          <w:rtl/>
        </w:rPr>
        <w:t>התקנת צינור</w:t>
      </w:r>
      <w:r w:rsidRPr="003E7320">
        <w:rPr>
          <w:rFonts w:ascii="David" w:hAnsi="David" w:cs="David"/>
        </w:rPr>
        <w:t xml:space="preserve"> PVC </w:t>
      </w:r>
      <w:r w:rsidRPr="003E7320">
        <w:rPr>
          <w:rFonts w:ascii="David" w:hAnsi="David" w:cs="David"/>
          <w:rtl/>
        </w:rPr>
        <w:t xml:space="preserve">מוקשה צינור פוליאתילן דרג 6 בקוטר  כמפורט בתכניות או צינור פלדה מגולבן בקוטר המצויין. הצינור הנ"ל יבלוט </w:t>
      </w:r>
      <w:smartTag w:uri="urn:schemas-microsoft-com:office:smarttags" w:element="metricconverter">
        <w:smartTagPr>
          <w:attr w:name="ProductID" w:val="50 ס&quot;מ"/>
        </w:smartTagPr>
        <w:r w:rsidRPr="003E7320">
          <w:rPr>
            <w:rFonts w:ascii="David" w:hAnsi="David" w:cs="David"/>
            <w:rtl/>
          </w:rPr>
          <w:t>50 ס"מ</w:t>
        </w:r>
      </w:smartTag>
      <w:r w:rsidRPr="003E7320">
        <w:rPr>
          <w:rFonts w:ascii="David" w:hAnsi="David" w:cs="David"/>
          <w:rtl/>
        </w:rPr>
        <w:t xml:space="preserve"> מקצות השבילים רחבות או כבישים תחתם הוא עובר. </w:t>
      </w:r>
    </w:p>
    <w:p w14:paraId="01EA0FC9" w14:textId="77777777" w:rsidR="00C002CA" w:rsidRPr="003E7320" w:rsidRDefault="00C002CA" w:rsidP="00C002CA">
      <w:pPr>
        <w:ind w:left="935"/>
        <w:rPr>
          <w:rFonts w:ascii="David" w:hAnsi="David" w:cs="David"/>
          <w:rtl/>
        </w:rPr>
      </w:pPr>
      <w:r w:rsidRPr="003E7320">
        <w:rPr>
          <w:rFonts w:ascii="David" w:hAnsi="David" w:cs="David"/>
          <w:rtl/>
        </w:rPr>
        <w:t xml:space="preserve">כיסוי הצינורות בחומר תשתית תוך הידוק שכבות של </w:t>
      </w:r>
      <w:smartTag w:uri="urn:schemas-microsoft-com:office:smarttags" w:element="metricconverter">
        <w:smartTagPr>
          <w:attr w:name="ProductID" w:val="20 ס&quot;מ"/>
        </w:smartTagPr>
        <w:r w:rsidRPr="003E7320">
          <w:rPr>
            <w:rFonts w:ascii="David" w:hAnsi="David" w:cs="David"/>
            <w:rtl/>
          </w:rPr>
          <w:t>20 ס"מ</w:t>
        </w:r>
      </w:smartTag>
      <w:r w:rsidRPr="003E7320">
        <w:rPr>
          <w:rFonts w:ascii="David" w:hAnsi="David" w:cs="David"/>
          <w:rtl/>
        </w:rPr>
        <w:t xml:space="preserve"> מקס' כל שכבה.</w:t>
      </w:r>
      <w:r>
        <w:rPr>
          <w:rFonts w:ascii="David" w:hAnsi="David" w:cs="David" w:hint="cs"/>
          <w:rtl/>
        </w:rPr>
        <w:t xml:space="preserve"> </w:t>
      </w:r>
      <w:r w:rsidRPr="003E7320">
        <w:rPr>
          <w:rFonts w:ascii="David" w:hAnsi="David" w:cs="David"/>
          <w:rtl/>
        </w:rPr>
        <w:t>הצינורות יותקנו בהתאם לתוכניות והוראות המפקח באתר. על הקבלן להבטיח מעברים לכל חלקי השטח הגנני ולבדוק זאת בטרם יבוצעו הריצופים, הקירות אבני השפה וכו</w:t>
      </w:r>
      <w:r w:rsidRPr="003E7320">
        <w:rPr>
          <w:rFonts w:ascii="David" w:hAnsi="David" w:cs="David"/>
        </w:rPr>
        <w:t>'.</w:t>
      </w:r>
      <w:r w:rsidRPr="003E7320">
        <w:rPr>
          <w:rFonts w:ascii="David" w:hAnsi="David" w:cs="David"/>
          <w:rtl/>
        </w:rPr>
        <w:t xml:space="preserve"> כמו כן, על הקבלן לקחת בחשבון העברת שרוול דרך קיר קיים (מתחת ליסוד).</w:t>
      </w:r>
      <w:r>
        <w:rPr>
          <w:rFonts w:ascii="David" w:hAnsi="David" w:cs="David" w:hint="cs"/>
          <w:rtl/>
        </w:rPr>
        <w:t xml:space="preserve"> </w:t>
      </w:r>
      <w:r w:rsidRPr="003E7320">
        <w:rPr>
          <w:rFonts w:ascii="David" w:hAnsi="David" w:cs="David"/>
          <w:rtl/>
        </w:rPr>
        <w:t>אי הבטחה כאמור תחייב את הקבלן לעשות זאת על חשבונו בשלב מאוחר יותר של העבודה</w:t>
      </w:r>
      <w:r>
        <w:rPr>
          <w:rFonts w:ascii="David" w:hAnsi="David" w:cs="David" w:hint="cs"/>
          <w:rtl/>
        </w:rPr>
        <w:t>.</w:t>
      </w:r>
    </w:p>
    <w:p w14:paraId="0B6C3E4E" w14:textId="77777777" w:rsidR="00C002CA" w:rsidRPr="003E7320" w:rsidRDefault="00C002CA" w:rsidP="00C002CA">
      <w:pPr>
        <w:ind w:left="935"/>
        <w:rPr>
          <w:rFonts w:ascii="David" w:hAnsi="David" w:cs="David"/>
          <w:u w:val="single"/>
          <w:rtl/>
        </w:rPr>
      </w:pPr>
      <w:r w:rsidRPr="003E7320">
        <w:rPr>
          <w:rFonts w:ascii="David" w:hAnsi="David" w:cs="David"/>
          <w:u w:val="single"/>
          <w:rtl/>
        </w:rPr>
        <w:t>הערות:</w:t>
      </w:r>
    </w:p>
    <w:p w14:paraId="529EF73A" w14:textId="77777777" w:rsidR="00C002CA" w:rsidRPr="003E7320" w:rsidRDefault="00C002CA" w:rsidP="00C002CA">
      <w:pPr>
        <w:ind w:left="935"/>
        <w:rPr>
          <w:rFonts w:ascii="David" w:hAnsi="David" w:cs="David"/>
          <w:rtl/>
        </w:rPr>
      </w:pPr>
      <w:r w:rsidRPr="003E7320">
        <w:rPr>
          <w:rFonts w:ascii="David" w:hAnsi="David" w:cs="David"/>
          <w:rtl/>
        </w:rPr>
        <w:t xml:space="preserve">צינורות המים העוברים במדרכות יעברו בתוך מעטפת חול בעובי שכבה של </w:t>
      </w:r>
      <w:smartTag w:uri="urn:schemas-microsoft-com:office:smarttags" w:element="metricconverter">
        <w:smartTagPr>
          <w:attr w:name="ProductID" w:val="10 ס&quot;מ"/>
        </w:smartTagPr>
        <w:r w:rsidRPr="003E7320">
          <w:rPr>
            <w:rFonts w:ascii="David" w:hAnsi="David" w:cs="David"/>
            <w:rtl/>
          </w:rPr>
          <w:t>10 ס"מ</w:t>
        </w:r>
      </w:smartTag>
      <w:r w:rsidRPr="003E7320">
        <w:rPr>
          <w:rFonts w:ascii="David" w:hAnsi="David" w:cs="David"/>
          <w:rtl/>
        </w:rPr>
        <w:t xml:space="preserve"> מכל צד ובעומק של לפחות </w:t>
      </w:r>
      <w:smartTag w:uri="urn:schemas-microsoft-com:office:smarttags" w:element="metricconverter">
        <w:smartTagPr>
          <w:attr w:name="ProductID" w:val="35 ס&quot;מ"/>
        </w:smartTagPr>
        <w:r w:rsidRPr="003E7320">
          <w:rPr>
            <w:rFonts w:ascii="David" w:hAnsi="David" w:cs="David"/>
            <w:rtl/>
          </w:rPr>
          <w:t>35 ס"מ</w:t>
        </w:r>
      </w:smartTag>
      <w:r w:rsidRPr="003E7320">
        <w:rPr>
          <w:rFonts w:ascii="David" w:hAnsi="David" w:cs="David"/>
          <w:rtl/>
        </w:rPr>
        <w:t xml:space="preserve"> מהגובה הסופי של התשתית.</w:t>
      </w:r>
    </w:p>
    <w:p w14:paraId="377F4214" w14:textId="77777777" w:rsidR="00C002CA" w:rsidRPr="003E7320" w:rsidRDefault="00C002CA" w:rsidP="00C002CA">
      <w:pPr>
        <w:ind w:left="935"/>
        <w:rPr>
          <w:rFonts w:ascii="David" w:hAnsi="David" w:cs="David"/>
          <w:rtl/>
        </w:rPr>
      </w:pPr>
      <w:r w:rsidRPr="003E7320">
        <w:rPr>
          <w:rFonts w:ascii="David" w:hAnsi="David" w:cs="David"/>
          <w:rtl/>
        </w:rPr>
        <w:t xml:space="preserve">יש להעביר את הצנרת החוצה מיסעות בתוך שרוול מצינור </w:t>
      </w:r>
      <w:r>
        <w:rPr>
          <w:rFonts w:ascii="David" w:hAnsi="David" w:cs="David" w:hint="cs"/>
        </w:rPr>
        <w:t>PVC</w:t>
      </w:r>
      <w:r>
        <w:rPr>
          <w:rFonts w:ascii="David" w:hAnsi="David" w:cs="David" w:hint="cs"/>
          <w:rtl/>
        </w:rPr>
        <w:t xml:space="preserve"> דרג 12.5 בקוטר לפי תכנית</w:t>
      </w:r>
      <w:r w:rsidRPr="003E7320">
        <w:rPr>
          <w:rFonts w:ascii="David" w:hAnsi="David" w:cs="David"/>
          <w:rtl/>
        </w:rPr>
        <w:t xml:space="preserve"> בתוך מעטפת חול כנ"ל.</w:t>
      </w:r>
    </w:p>
    <w:p w14:paraId="2816D7E7" w14:textId="77777777" w:rsidR="00C002CA" w:rsidRPr="003E7320" w:rsidRDefault="00C002CA" w:rsidP="00C002CA">
      <w:pPr>
        <w:ind w:left="935"/>
        <w:rPr>
          <w:rFonts w:ascii="David" w:hAnsi="David" w:cs="David"/>
          <w:rtl/>
        </w:rPr>
      </w:pPr>
      <w:r w:rsidRPr="003E7320">
        <w:rPr>
          <w:rFonts w:ascii="David" w:hAnsi="David" w:cs="David"/>
          <w:rtl/>
        </w:rPr>
        <w:t>השחלת הצנרת תבוצע בעת השלמת ביצוע השרוולים</w:t>
      </w:r>
      <w:r w:rsidRPr="003E7320">
        <w:rPr>
          <w:rFonts w:ascii="David" w:hAnsi="David" w:cs="David"/>
        </w:rPr>
        <w:t>.</w:t>
      </w:r>
    </w:p>
    <w:p w14:paraId="0F657C35" w14:textId="77777777" w:rsidR="00C002CA" w:rsidRPr="003E7320" w:rsidRDefault="00C002CA" w:rsidP="00C002CA">
      <w:pPr>
        <w:ind w:left="935"/>
        <w:rPr>
          <w:rFonts w:ascii="David" w:hAnsi="David" w:cs="David"/>
          <w:rtl/>
        </w:rPr>
      </w:pPr>
      <w:r w:rsidRPr="003E7320">
        <w:rPr>
          <w:rFonts w:ascii="David" w:hAnsi="David" w:cs="David"/>
          <w:rtl/>
        </w:rPr>
        <w:t>על הקבלן לפתוח סתימות במקרה ונוצרו, ללא תוספת תשלום</w:t>
      </w:r>
      <w:r w:rsidRPr="003E7320">
        <w:rPr>
          <w:rFonts w:ascii="David" w:hAnsi="David" w:cs="David"/>
        </w:rPr>
        <w:t>.</w:t>
      </w:r>
    </w:p>
    <w:p w14:paraId="435AB513" w14:textId="77777777" w:rsidR="00C002CA" w:rsidRPr="003E7320" w:rsidRDefault="00C002CA" w:rsidP="00C002CA">
      <w:pPr>
        <w:ind w:left="935"/>
        <w:rPr>
          <w:rFonts w:ascii="David" w:hAnsi="David" w:cs="David"/>
          <w:rtl/>
        </w:rPr>
      </w:pPr>
      <w:r w:rsidRPr="003E7320">
        <w:rPr>
          <w:rFonts w:ascii="David" w:hAnsi="David" w:cs="David"/>
          <w:rtl/>
        </w:rPr>
        <w:t xml:space="preserve">בעת פריסת השרוולים יונחו בתוכם חוטי משיכה בעובי </w:t>
      </w:r>
      <w:smartTag w:uri="urn:schemas-microsoft-com:office:smarttags" w:element="metricconverter">
        <w:smartTagPr>
          <w:attr w:name="ProductID" w:val="8 מ&quot;מ"/>
        </w:smartTagPr>
        <w:r w:rsidRPr="003E7320">
          <w:rPr>
            <w:rFonts w:ascii="David" w:hAnsi="David" w:cs="David"/>
            <w:rtl/>
          </w:rPr>
          <w:t>8</w:t>
        </w:r>
        <w:r w:rsidRPr="003E7320">
          <w:rPr>
            <w:rFonts w:ascii="David" w:hAnsi="David" w:cs="David"/>
          </w:rPr>
          <w:t xml:space="preserve"> </w:t>
        </w:r>
        <w:r w:rsidRPr="003E7320">
          <w:rPr>
            <w:rFonts w:ascii="David" w:hAnsi="David" w:cs="David"/>
            <w:rtl/>
          </w:rPr>
          <w:t>מ"מ</w:t>
        </w:r>
      </w:smartTag>
      <w:r w:rsidRPr="003E7320">
        <w:rPr>
          <w:rFonts w:ascii="David" w:hAnsi="David" w:cs="David"/>
        </w:rPr>
        <w:t>.</w:t>
      </w:r>
    </w:p>
    <w:p w14:paraId="09E1801C" w14:textId="77777777" w:rsidR="00C002CA" w:rsidRDefault="00C002CA" w:rsidP="00C002CA">
      <w:pPr>
        <w:ind w:left="935"/>
        <w:rPr>
          <w:rFonts w:ascii="David" w:hAnsi="David" w:cs="David"/>
          <w:rtl/>
        </w:rPr>
      </w:pPr>
      <w:r w:rsidRPr="003E7320">
        <w:rPr>
          <w:rFonts w:ascii="David" w:hAnsi="David" w:cs="David"/>
          <w:rtl/>
        </w:rPr>
        <w:t>שרוולים רזרביים יסגרו בפקק אינטגרלי של צינורות</w:t>
      </w:r>
      <w:r w:rsidRPr="003E7320">
        <w:rPr>
          <w:rFonts w:ascii="David" w:hAnsi="David" w:cs="David"/>
        </w:rPr>
        <w:t xml:space="preserve"> PVC  </w:t>
      </w:r>
      <w:r w:rsidRPr="003E7320">
        <w:rPr>
          <w:rFonts w:ascii="David" w:hAnsi="David" w:cs="David"/>
          <w:rtl/>
        </w:rPr>
        <w:t>או פלדה</w:t>
      </w:r>
      <w:r w:rsidRPr="003E7320">
        <w:rPr>
          <w:rFonts w:ascii="David" w:hAnsi="David" w:cs="David"/>
        </w:rPr>
        <w:t>.</w:t>
      </w:r>
    </w:p>
    <w:p w14:paraId="2AFC5C5C" w14:textId="77777777" w:rsidR="00C002CA" w:rsidRPr="003E7320" w:rsidRDefault="00C002CA" w:rsidP="00C002CA">
      <w:pPr>
        <w:ind w:left="935"/>
        <w:rPr>
          <w:rFonts w:ascii="David" w:hAnsi="David" w:cs="David"/>
          <w:rtl/>
        </w:rPr>
      </w:pPr>
      <w:r>
        <w:rPr>
          <w:rFonts w:ascii="David" w:hAnsi="David" w:cs="David" w:hint="cs"/>
          <w:rtl/>
        </w:rPr>
        <w:t xml:space="preserve">יש לפרוס את הצנרת ולקבע בעזרת ברזלי </w:t>
      </w:r>
      <w:r>
        <w:rPr>
          <w:rFonts w:ascii="David" w:hAnsi="David" w:cs="David" w:hint="cs"/>
        </w:rPr>
        <w:t>U</w:t>
      </w:r>
      <w:r>
        <w:rPr>
          <w:rFonts w:ascii="David" w:hAnsi="David" w:cs="David" w:hint="cs"/>
          <w:rtl/>
        </w:rPr>
        <w:t xml:space="preserve"> בקוטר 6 מ"מ לעומק 30 ס"מ כל 3 מטר, אם יידרש ע"י המפקח ואו המתכנן תושלח הצנרת בתוך שרוול והשרוול יעוגן כנ"ל.</w:t>
      </w:r>
    </w:p>
    <w:p w14:paraId="2E6FF304" w14:textId="77777777" w:rsidR="00C002CA" w:rsidRPr="003E7320" w:rsidRDefault="00C002CA" w:rsidP="00C002CA">
      <w:pPr>
        <w:ind w:left="935"/>
        <w:rPr>
          <w:rFonts w:ascii="David" w:hAnsi="David" w:cs="David"/>
          <w:rtl/>
        </w:rPr>
      </w:pPr>
      <w:r w:rsidRPr="003E7320">
        <w:rPr>
          <w:rFonts w:ascii="David" w:hAnsi="David" w:cs="David"/>
          <w:rtl/>
        </w:rPr>
        <w:t>הסתעפויות בשטחים מרוצפים יבוצעו בתוך תא ביקורת (לפי פרט) עם מכסה פלדה דגם "מורן"  תוצרת חברת וולקן או ש"ע (נמדד בנפרד).</w:t>
      </w:r>
      <w:r>
        <w:rPr>
          <w:rFonts w:ascii="David" w:hAnsi="David" w:cs="David" w:hint="cs"/>
          <w:rtl/>
        </w:rPr>
        <w:t xml:space="preserve"> </w:t>
      </w:r>
      <w:r w:rsidRPr="003E7320">
        <w:rPr>
          <w:rFonts w:ascii="David" w:hAnsi="David" w:cs="David"/>
          <w:rtl/>
        </w:rPr>
        <w:t>צינורות העוברים בתוך שרוולים יהיו שלמים ללא מחברים.</w:t>
      </w:r>
    </w:p>
    <w:p w14:paraId="17CA9FC5" w14:textId="77777777" w:rsidR="00C002CA" w:rsidRPr="003E7320" w:rsidRDefault="00C002CA" w:rsidP="00C002CA">
      <w:pPr>
        <w:ind w:left="935"/>
        <w:rPr>
          <w:rFonts w:ascii="David" w:hAnsi="David" w:cs="David"/>
          <w:rtl/>
        </w:rPr>
      </w:pPr>
      <w:r w:rsidRPr="003E7320">
        <w:rPr>
          <w:rFonts w:ascii="David" w:hAnsi="David" w:cs="David"/>
          <w:rtl/>
        </w:rPr>
        <w:t>הכול בהתאם להנחיות המפקח בשטח ועד לביצוע מושלם של העבודה.</w:t>
      </w:r>
    </w:p>
    <w:p w14:paraId="53600EB3" w14:textId="77777777" w:rsidR="00C002CA" w:rsidRPr="003E7320" w:rsidRDefault="00C002CA" w:rsidP="00C002CA">
      <w:pPr>
        <w:rPr>
          <w:rFonts w:ascii="David" w:hAnsi="David" w:cs="David"/>
          <w:rtl/>
        </w:rPr>
      </w:pPr>
    </w:p>
    <w:p w14:paraId="2720C378" w14:textId="77777777" w:rsidR="00C002CA" w:rsidRPr="003E7320" w:rsidRDefault="00C002CA" w:rsidP="00C002CA">
      <w:pPr>
        <w:ind w:left="935"/>
        <w:rPr>
          <w:rFonts w:ascii="David" w:hAnsi="David" w:cs="David"/>
          <w:sz w:val="24"/>
          <w:szCs w:val="24"/>
          <w:u w:val="single"/>
          <w:rtl/>
        </w:rPr>
      </w:pPr>
      <w:r w:rsidRPr="003E7320">
        <w:rPr>
          <w:rFonts w:ascii="David" w:hAnsi="David" w:cs="David"/>
          <w:sz w:val="24"/>
          <w:szCs w:val="24"/>
          <w:u w:val="single"/>
          <w:rtl/>
        </w:rPr>
        <w:t>אופני מדידה ותשלום מיוחדים לעבודות פיתוח, השקיה וגינון:</w:t>
      </w:r>
    </w:p>
    <w:p w14:paraId="2EF78F49" w14:textId="77777777" w:rsidR="00C002CA" w:rsidRPr="003E7320" w:rsidRDefault="00C002CA" w:rsidP="00C002CA">
      <w:pPr>
        <w:ind w:left="935"/>
        <w:rPr>
          <w:rFonts w:ascii="David" w:hAnsi="David" w:cs="David"/>
          <w:rtl/>
        </w:rPr>
      </w:pPr>
      <w:r w:rsidRPr="003E7320">
        <w:rPr>
          <w:rFonts w:ascii="David" w:hAnsi="David" w:cs="David"/>
          <w:rtl/>
        </w:rPr>
        <w:t xml:space="preserve">מחירי היחידה של הקבלן כוללים את כל האמור במפרט, בתוכניות ובפרטים. יצויין במפורש שמחירי היחידה של ריצופים למיניהם בשבילים או בחניות או אספלט בחניות אינם כוללים את המצעים המפורטים בכל עובי שהוא בפרטים. ביתר הסעיפים השונים, מחירי היחידה כוללים את המצעים, את הידוקם, הכל לפי הפרט הרלוונטי. סעיף או הערה שמופיע בתוכניות ובמפרט ואינו מופיע בנפרד בכתב הכמויות רואים אותו כלול בסעיף הביצוע המתאים. לאחר חתימת החוזה לא יתקבלו כל טענות והערות בעניין זה. </w:t>
      </w:r>
    </w:p>
    <w:p w14:paraId="6A40C24D" w14:textId="77777777" w:rsidR="00C002CA" w:rsidRPr="003E7320" w:rsidRDefault="00C002CA" w:rsidP="00C002CA">
      <w:pPr>
        <w:ind w:left="935"/>
        <w:rPr>
          <w:rFonts w:ascii="David" w:hAnsi="David" w:cs="David"/>
          <w:rtl/>
        </w:rPr>
      </w:pPr>
      <w:r w:rsidRPr="003E7320">
        <w:rPr>
          <w:rFonts w:ascii="David" w:hAnsi="David" w:cs="David"/>
          <w:rtl/>
        </w:rPr>
        <w:t xml:space="preserve">רואים את הקבלן כאילו התחשב בהצגת המחירים בכל התנאים המפורטים בחוזה זה על כל מסמכיו. המחירים המוצגים להלן ייחשבו ככוללים את ערך כל ההוצאות הכרוכות במילוי התנאים הנזכרים באותם המסמכים על פרטיהם. אי הבנת תנאי כלשהוא, לא תוכר כסיבה מספקת לשינוי המחיר הנקוב בכתב הכמויות או כעילה לתשלום מכל סוג שהוא. </w:t>
      </w:r>
    </w:p>
    <w:p w14:paraId="516AFB8F" w14:textId="77777777" w:rsidR="00C002CA" w:rsidRPr="003E7320" w:rsidRDefault="00C002CA" w:rsidP="00C002CA">
      <w:pPr>
        <w:ind w:left="935"/>
        <w:rPr>
          <w:rFonts w:ascii="David" w:hAnsi="David" w:cs="David"/>
          <w:rtl/>
        </w:rPr>
      </w:pPr>
      <w:r w:rsidRPr="003E7320">
        <w:rPr>
          <w:rFonts w:ascii="David" w:hAnsi="David" w:cs="David"/>
          <w:rtl/>
        </w:rPr>
        <w:t>מודגש בזה כי הכמויות בסעיפי החוזה הן באומדנה. העבודות תשולמנה לפי מחירי היחידה המפורטים ולפי הכמויות הסופיות, כפי שתבוצענה ותימדדנה בגמר הביצוע.</w:t>
      </w:r>
      <w:r>
        <w:rPr>
          <w:rFonts w:ascii="David" w:hAnsi="David" w:cs="David" w:hint="cs"/>
          <w:rtl/>
        </w:rPr>
        <w:t xml:space="preserve"> </w:t>
      </w:r>
      <w:r w:rsidRPr="003E7320">
        <w:rPr>
          <w:rFonts w:ascii="David" w:hAnsi="David" w:cs="David"/>
          <w:rtl/>
        </w:rPr>
        <w:t>יחידה המידה היא זו המפורטת להלן ונתונה בכתב הכמויות. אופני המדידה המיוחדים המצורפים למכרז זה, באם מצורפים יהוו השלמה או תיקונים לגבי האמור במפרט הבין משרדי פרק 40 פיתוח האתר, פרק 41 גינון והשקיה ופרק 51 סלילת כבישים ורחבות.</w:t>
      </w:r>
    </w:p>
    <w:p w14:paraId="104172E5" w14:textId="77777777" w:rsidR="00C002CA" w:rsidRPr="003E7320" w:rsidRDefault="00C002CA" w:rsidP="00C002CA">
      <w:pPr>
        <w:ind w:left="935"/>
        <w:rPr>
          <w:rFonts w:ascii="David" w:hAnsi="David" w:cs="David"/>
          <w:rtl/>
        </w:rPr>
      </w:pPr>
      <w:r w:rsidRPr="003E7320">
        <w:rPr>
          <w:rFonts w:ascii="David" w:hAnsi="David" w:cs="David"/>
          <w:rtl/>
        </w:rPr>
        <w:t>יצויין במפורש שמחיר הברזל באלמנטים השונים כלול במחירי היחידה המוגשים בהצעה זו, ורואים את מחיר היחידה של הקבלן ככולל את כל ההוצאות הישירות והעקיפות בקשר לכך. לא תשולם כל תוספת מעבר למחירי היחידה המופיעים בהצעת הקבלן.</w:t>
      </w:r>
    </w:p>
    <w:p w14:paraId="39E17BC8" w14:textId="77777777" w:rsidR="00C002CA" w:rsidRPr="003E7320" w:rsidRDefault="00C002CA" w:rsidP="00C002CA">
      <w:pPr>
        <w:ind w:left="935"/>
        <w:rPr>
          <w:rFonts w:ascii="David" w:hAnsi="David" w:cs="David"/>
        </w:rPr>
      </w:pPr>
      <w:r w:rsidRPr="003E7320">
        <w:rPr>
          <w:rFonts w:ascii="David" w:hAnsi="David" w:cs="David"/>
          <w:rtl/>
        </w:rPr>
        <w:t xml:space="preserve"> עב' התחזוקה, ההשקיה והניקיון שלעיל כלולות במחירי סעיפי הגינון וההשקיה ולא תשולם כל תוספת מחיר בגין תחזוקה.</w:t>
      </w:r>
    </w:p>
    <w:p w14:paraId="1A56712A" w14:textId="77777777" w:rsidR="00C002CA" w:rsidRPr="003E7320" w:rsidRDefault="00C002CA" w:rsidP="00C002CA">
      <w:pPr>
        <w:ind w:left="935"/>
        <w:rPr>
          <w:rFonts w:ascii="David" w:hAnsi="David" w:cs="David"/>
          <w:rtl/>
        </w:rPr>
      </w:pPr>
    </w:p>
    <w:p w14:paraId="01401301" w14:textId="77777777" w:rsidR="00C002CA" w:rsidRPr="003E7320" w:rsidRDefault="00C002CA" w:rsidP="00C002CA">
      <w:pPr>
        <w:ind w:left="935"/>
        <w:rPr>
          <w:rFonts w:ascii="David" w:hAnsi="David" w:cs="David"/>
          <w:u w:val="single"/>
          <w:rtl/>
        </w:rPr>
      </w:pPr>
      <w:r w:rsidRPr="003E7320">
        <w:rPr>
          <w:rFonts w:ascii="David" w:hAnsi="David" w:cs="David"/>
          <w:u w:val="single"/>
          <w:rtl/>
        </w:rPr>
        <w:t>מחירי היחידה בסעיפי רשימת הכמויות והמחירים יחשבו ככוללים:</w:t>
      </w:r>
    </w:p>
    <w:p w14:paraId="1225D06D" w14:textId="77777777" w:rsidR="00C002CA" w:rsidRPr="003E7320" w:rsidRDefault="00C002CA" w:rsidP="00C002CA">
      <w:pPr>
        <w:ind w:left="935"/>
        <w:rPr>
          <w:rFonts w:ascii="David" w:hAnsi="David" w:cs="David"/>
        </w:rPr>
      </w:pPr>
      <w:r w:rsidRPr="003E7320">
        <w:rPr>
          <w:rFonts w:ascii="David" w:hAnsi="David" w:cs="David"/>
          <w:rtl/>
        </w:rPr>
        <w:t>אספקת כל החומרים והמוצרים ובכלל זה מוצרים מוכנים וחומרי עזר (הנכללים בעבודה ושאינם   נכללים  בה) והפחת שלהן.</w:t>
      </w:r>
      <w:r>
        <w:rPr>
          <w:rFonts w:ascii="David" w:hAnsi="David" w:cs="David" w:hint="cs"/>
          <w:rtl/>
        </w:rPr>
        <w:t xml:space="preserve"> </w:t>
      </w:r>
      <w:r w:rsidRPr="003E7320">
        <w:rPr>
          <w:rFonts w:ascii="David" w:hAnsi="David" w:cs="David"/>
          <w:rtl/>
        </w:rPr>
        <w:t>כל העבודה הדרושה לשם ביצוע בהתאם לתנאי החוזה.</w:t>
      </w:r>
    </w:p>
    <w:p w14:paraId="4FB9AEE1" w14:textId="77777777" w:rsidR="00C002CA" w:rsidRPr="003E7320" w:rsidRDefault="00C002CA" w:rsidP="00C002CA">
      <w:pPr>
        <w:ind w:left="935"/>
        <w:rPr>
          <w:rFonts w:ascii="David" w:hAnsi="David" w:cs="David"/>
          <w:rtl/>
        </w:rPr>
      </w:pPr>
      <w:r w:rsidRPr="003E7320">
        <w:rPr>
          <w:rFonts w:ascii="David" w:hAnsi="David" w:cs="David"/>
          <w:rtl/>
        </w:rPr>
        <w:t>הוצאות בדיקת החומרים והמוצרים על ידי מעבדות מוסמכות בהתאם לדרישות המפרט   הטכני.</w:t>
      </w:r>
    </w:p>
    <w:p w14:paraId="2176C572" w14:textId="77777777" w:rsidR="00C002CA" w:rsidRPr="003E7320" w:rsidRDefault="00C002CA" w:rsidP="00C002CA">
      <w:pPr>
        <w:ind w:left="935"/>
        <w:rPr>
          <w:rFonts w:ascii="David" w:hAnsi="David" w:cs="David"/>
          <w:rtl/>
        </w:rPr>
      </w:pPr>
      <w:r w:rsidRPr="003E7320">
        <w:rPr>
          <w:rFonts w:ascii="David" w:hAnsi="David" w:cs="David"/>
          <w:rtl/>
        </w:rPr>
        <w:t>ההוצאות הדרושות להכנת דוגמאות של עבודות שונות כמפורט בסעיפים השונים של המפרט הטכני.</w:t>
      </w:r>
    </w:p>
    <w:p w14:paraId="64815E29" w14:textId="77777777" w:rsidR="00C002CA" w:rsidRPr="003E7320" w:rsidRDefault="00C002CA" w:rsidP="00C002CA">
      <w:pPr>
        <w:ind w:left="935"/>
        <w:rPr>
          <w:rFonts w:ascii="David" w:hAnsi="David" w:cs="David"/>
        </w:rPr>
      </w:pPr>
      <w:r w:rsidRPr="003E7320">
        <w:rPr>
          <w:rFonts w:ascii="David" w:hAnsi="David" w:cs="David"/>
          <w:rtl/>
        </w:rPr>
        <w:t>שימוש בציוד, מכונות, כלי עבודה, מכשירים, פיגומים, דרכים זמניות, מבנים זמניים וכו.</w:t>
      </w:r>
      <w:r>
        <w:rPr>
          <w:rFonts w:ascii="David" w:hAnsi="David" w:cs="David" w:hint="cs"/>
          <w:rtl/>
        </w:rPr>
        <w:t xml:space="preserve"> </w:t>
      </w:r>
      <w:r w:rsidRPr="003E7320">
        <w:rPr>
          <w:rFonts w:ascii="David" w:hAnsi="David" w:cs="David"/>
          <w:rtl/>
        </w:rPr>
        <w:t>הובלת כל החומרים, המוצרים, הציוד המכונות וכלי עבודה למקום העבודה, העמסתם    ופריקתם וכן הסעת העובדים למקום העבודה וממנו</w:t>
      </w:r>
      <w:r>
        <w:rPr>
          <w:rFonts w:ascii="David" w:hAnsi="David" w:cs="David" w:hint="cs"/>
          <w:rtl/>
        </w:rPr>
        <w:t xml:space="preserve">. </w:t>
      </w:r>
      <w:r w:rsidRPr="003E7320">
        <w:rPr>
          <w:rFonts w:ascii="David" w:hAnsi="David" w:cs="David"/>
          <w:rtl/>
        </w:rPr>
        <w:t>אחסון החומרים, המכונות, הכלים ושמירתם, וכן שמירת העבודות והמבנה.</w:t>
      </w:r>
    </w:p>
    <w:p w14:paraId="52062A21" w14:textId="77777777" w:rsidR="00C002CA" w:rsidRPr="003E7320" w:rsidRDefault="00C002CA" w:rsidP="00C002CA">
      <w:pPr>
        <w:ind w:left="935"/>
        <w:rPr>
          <w:rFonts w:ascii="David" w:hAnsi="David" w:cs="David"/>
          <w:rtl/>
        </w:rPr>
      </w:pPr>
      <w:r w:rsidRPr="003E7320">
        <w:rPr>
          <w:rFonts w:ascii="David" w:hAnsi="David" w:cs="David"/>
          <w:rtl/>
        </w:rPr>
        <w:t>המסים הסוציאליים, הוצאות ביטוח לאומי, בטוח העבודות, מיסי קניה, בולי מכס, וכל יתר המסים מכל סוג שהוא.</w:t>
      </w:r>
      <w:r>
        <w:rPr>
          <w:rFonts w:ascii="David" w:hAnsi="David" w:cs="David" w:hint="cs"/>
          <w:rtl/>
        </w:rPr>
        <w:t xml:space="preserve"> </w:t>
      </w:r>
      <w:r w:rsidRPr="003E7320">
        <w:rPr>
          <w:rFonts w:ascii="David" w:hAnsi="David" w:cs="David"/>
          <w:rtl/>
        </w:rPr>
        <w:t>עבודות המדידה והסימון שידרשו.</w:t>
      </w:r>
      <w:r>
        <w:rPr>
          <w:rFonts w:ascii="David" w:hAnsi="David" w:cs="David" w:hint="cs"/>
          <w:rtl/>
        </w:rPr>
        <w:t xml:space="preserve"> </w:t>
      </w:r>
      <w:r w:rsidRPr="003E7320">
        <w:rPr>
          <w:rFonts w:ascii="David" w:hAnsi="David" w:cs="David"/>
          <w:rtl/>
        </w:rPr>
        <w:t>ההוצאות הכלליות של הקבלן, הן הישירות והן העקיפות, ובכלל זה הוצאותיו המוקדמות והמקוריות.</w:t>
      </w:r>
      <w:r>
        <w:rPr>
          <w:rFonts w:ascii="David" w:hAnsi="David" w:cs="David" w:hint="cs"/>
          <w:rtl/>
        </w:rPr>
        <w:t xml:space="preserve"> </w:t>
      </w:r>
      <w:r w:rsidRPr="003E7320">
        <w:rPr>
          <w:rFonts w:ascii="David" w:hAnsi="David" w:cs="David"/>
          <w:rtl/>
        </w:rPr>
        <w:t>הוצאות אחרות מכל סוג שהוא אשר תנאי החוזה מחייבים אותו.</w:t>
      </w:r>
    </w:p>
    <w:p w14:paraId="518B08A8" w14:textId="77777777" w:rsidR="00C002CA" w:rsidRPr="003E7320" w:rsidRDefault="00C002CA" w:rsidP="00C002CA">
      <w:pPr>
        <w:ind w:left="935"/>
        <w:rPr>
          <w:rFonts w:ascii="David" w:hAnsi="David" w:cs="David"/>
        </w:rPr>
      </w:pPr>
      <w:r w:rsidRPr="003E7320">
        <w:rPr>
          <w:rFonts w:ascii="David" w:hAnsi="David" w:cs="David"/>
          <w:rtl/>
        </w:rPr>
        <w:t>רווחי קבלן.</w:t>
      </w:r>
      <w:r>
        <w:rPr>
          <w:rFonts w:ascii="David" w:hAnsi="David" w:cs="David" w:hint="cs"/>
          <w:rtl/>
        </w:rPr>
        <w:t xml:space="preserve"> </w:t>
      </w:r>
      <w:r w:rsidRPr="003E7320">
        <w:rPr>
          <w:rFonts w:ascii="David" w:hAnsi="David" w:cs="David"/>
          <w:rtl/>
        </w:rPr>
        <w:t>ניקוי שטח המבנה עם סיום העבודות לשביעות רצון המפקח.</w:t>
      </w:r>
    </w:p>
    <w:p w14:paraId="5DD7F89C" w14:textId="77777777" w:rsidR="00C002CA" w:rsidRPr="003E7320" w:rsidRDefault="00C002CA" w:rsidP="00C002CA">
      <w:pPr>
        <w:ind w:left="935"/>
        <w:rPr>
          <w:rFonts w:ascii="David" w:hAnsi="David" w:cs="David"/>
          <w:rtl/>
        </w:rPr>
      </w:pPr>
    </w:p>
    <w:p w14:paraId="416961DF" w14:textId="77777777" w:rsidR="00C002CA" w:rsidRPr="00BA484E" w:rsidRDefault="00C002CA" w:rsidP="00C002CA">
      <w:pPr>
        <w:rPr>
          <w:rFonts w:ascii="David" w:hAnsi="David" w:cs="David"/>
          <w:sz w:val="24"/>
          <w:szCs w:val="24"/>
          <w:rtl/>
        </w:rPr>
      </w:pPr>
    </w:p>
    <w:p w14:paraId="02DC82C1" w14:textId="77777777" w:rsidR="00C002CA" w:rsidRPr="00BA484E" w:rsidRDefault="00C002CA" w:rsidP="00C002CA">
      <w:pPr>
        <w:rPr>
          <w:rFonts w:ascii="David" w:hAnsi="David" w:cs="David"/>
          <w:sz w:val="24"/>
          <w:szCs w:val="24"/>
        </w:rPr>
      </w:pPr>
      <w:r w:rsidRPr="00BA484E">
        <w:rPr>
          <w:rFonts w:ascii="David" w:hAnsi="David" w:cs="David"/>
          <w:sz w:val="24"/>
          <w:szCs w:val="24"/>
          <w:rtl/>
        </w:rPr>
        <w:br w:type="page"/>
      </w:r>
    </w:p>
    <w:p w14:paraId="6090D850" w14:textId="77777777" w:rsidR="00C002CA" w:rsidRPr="0043615B" w:rsidRDefault="00C002CA" w:rsidP="00C002CA">
      <w:pPr>
        <w:shd w:val="clear" w:color="auto" w:fill="EEECE1" w:themeFill="background2"/>
        <w:ind w:left="-49"/>
        <w:rPr>
          <w:rFonts w:ascii="David" w:hAnsi="David" w:cs="David"/>
          <w:b/>
          <w:bCs/>
          <w:sz w:val="28"/>
          <w:szCs w:val="28"/>
          <w:u w:val="single"/>
        </w:rPr>
      </w:pPr>
      <w:r w:rsidRPr="0043615B">
        <w:rPr>
          <w:rFonts w:ascii="David" w:hAnsi="David" w:cs="David"/>
          <w:b/>
          <w:bCs/>
          <w:sz w:val="28"/>
          <w:szCs w:val="28"/>
          <w:u w:val="single"/>
          <w:rtl/>
        </w:rPr>
        <w:t>פרק 51 – סלילת כבישים ומדרכו</w:t>
      </w:r>
      <w:r>
        <w:rPr>
          <w:rFonts w:ascii="David" w:hAnsi="David" w:cs="David" w:hint="cs"/>
          <w:b/>
          <w:bCs/>
          <w:sz w:val="28"/>
          <w:szCs w:val="28"/>
          <w:u w:val="single"/>
          <w:rtl/>
        </w:rPr>
        <w:t xml:space="preserve">ת </w:t>
      </w:r>
    </w:p>
    <w:p w14:paraId="2FC769BB" w14:textId="77777777" w:rsidR="00C002CA" w:rsidRPr="00BA484E" w:rsidRDefault="00C002CA" w:rsidP="00C002CA">
      <w:pPr>
        <w:rPr>
          <w:rFonts w:ascii="David" w:hAnsi="David" w:cs="David"/>
          <w:sz w:val="24"/>
          <w:szCs w:val="24"/>
        </w:rPr>
      </w:pPr>
    </w:p>
    <w:p w14:paraId="102FEE4C" w14:textId="77777777" w:rsidR="00C002CA" w:rsidRPr="00BA484E" w:rsidRDefault="00C002CA" w:rsidP="00C002CA">
      <w:pPr>
        <w:rPr>
          <w:rFonts w:ascii="David" w:hAnsi="David" w:cs="David"/>
          <w:sz w:val="24"/>
          <w:szCs w:val="24"/>
          <w:rtl/>
        </w:rPr>
      </w:pPr>
      <w:r w:rsidRPr="00BA484E">
        <w:rPr>
          <w:rFonts w:ascii="David" w:hAnsi="David" w:cs="David"/>
          <w:sz w:val="24"/>
          <w:szCs w:val="24"/>
          <w:rtl/>
        </w:rPr>
        <w:t xml:space="preserve">51.01.   </w:t>
      </w:r>
      <w:r w:rsidRPr="0043615B">
        <w:rPr>
          <w:rFonts w:ascii="David" w:hAnsi="David" w:cs="David"/>
          <w:b/>
          <w:bCs/>
          <w:sz w:val="24"/>
          <w:szCs w:val="24"/>
          <w:u w:val="single"/>
          <w:rtl/>
        </w:rPr>
        <w:t>עבודות הכנה ופירוק – כללי</w:t>
      </w:r>
    </w:p>
    <w:p w14:paraId="19D59867" w14:textId="77777777" w:rsidR="00C002CA" w:rsidRPr="0043615B" w:rsidRDefault="00C002CA" w:rsidP="00C002CA">
      <w:pPr>
        <w:ind w:left="721"/>
        <w:rPr>
          <w:rFonts w:ascii="David" w:hAnsi="David" w:cs="David"/>
          <w:rtl/>
        </w:rPr>
      </w:pPr>
      <w:r w:rsidRPr="0043615B">
        <w:rPr>
          <w:rFonts w:ascii="David" w:hAnsi="David" w:cs="David"/>
          <w:rtl/>
        </w:rPr>
        <w:t>עבודות הפירוקים כוללות את כל האמור להלן, ובנוסף, העמסה וסילוק הפסולת מהאתר למקום שפיכה מורשה ע"י הרשות המקומית ולמרחק כלשהו, כולל תשלומים, העמסה, הובלה, כניסה לאתר השפיכה ויישור ערימות הפסולת לאחר הפריקה ע"י מכשיר מכני, הכל בהתאם לתכניות והנחיות המפקח באתר.</w:t>
      </w:r>
      <w:r>
        <w:rPr>
          <w:rFonts w:ascii="David" w:hAnsi="David" w:cs="David" w:hint="cs"/>
          <w:rtl/>
        </w:rPr>
        <w:t xml:space="preserve"> </w:t>
      </w:r>
      <w:r w:rsidRPr="0043615B">
        <w:rPr>
          <w:rFonts w:ascii="David" w:hAnsi="David" w:cs="David"/>
          <w:rtl/>
        </w:rPr>
        <w:t>פירוק 'זהיר' פירושו פירוק באמצעות כלים מכניים ו/או באמצעות עבודת ידיים, ניקוי והכנה לצורך שימוש חוזר והעברת החומר המפורק למחסני העירייה או למקום עליו יורה המפקח באתר.</w:t>
      </w:r>
      <w:r>
        <w:rPr>
          <w:rFonts w:ascii="David" w:hAnsi="David" w:cs="David" w:hint="cs"/>
          <w:rtl/>
        </w:rPr>
        <w:t xml:space="preserve"> </w:t>
      </w:r>
      <w:r w:rsidRPr="0043615B">
        <w:rPr>
          <w:rFonts w:ascii="David" w:hAnsi="David" w:cs="David"/>
          <w:rtl/>
        </w:rPr>
        <w:t>פירוק 'רגיל' פירושו פירוק באמצעות כלים מכניים ו/או באמצעות עבודת ידיים וסילוק כנ"ל של הפסולת</w:t>
      </w:r>
      <w:r w:rsidRPr="00BA484E">
        <w:rPr>
          <w:rFonts w:ascii="David" w:hAnsi="David" w:cs="David"/>
          <w:sz w:val="24"/>
          <w:szCs w:val="24"/>
          <w:rtl/>
        </w:rPr>
        <w:t>.</w:t>
      </w:r>
    </w:p>
    <w:p w14:paraId="32446323" w14:textId="77777777" w:rsidR="00C002CA" w:rsidRDefault="00C002CA" w:rsidP="00C002CA">
      <w:pPr>
        <w:ind w:left="935"/>
        <w:rPr>
          <w:rFonts w:ascii="David" w:hAnsi="David" w:cs="David"/>
          <w:sz w:val="24"/>
          <w:szCs w:val="24"/>
          <w:rtl/>
        </w:rPr>
      </w:pPr>
    </w:p>
    <w:p w14:paraId="049C06A4" w14:textId="77777777" w:rsidR="00C002CA" w:rsidRPr="00BA484E" w:rsidRDefault="00C002CA" w:rsidP="00C002CA">
      <w:pPr>
        <w:ind w:left="935" w:hanging="214"/>
        <w:rPr>
          <w:rFonts w:ascii="David" w:hAnsi="David" w:cs="David"/>
          <w:sz w:val="24"/>
          <w:szCs w:val="24"/>
          <w:rtl/>
        </w:rPr>
      </w:pPr>
      <w:r>
        <w:rPr>
          <w:rFonts w:ascii="David" w:hAnsi="David" w:cs="David" w:hint="cs"/>
          <w:sz w:val="24"/>
          <w:szCs w:val="24"/>
          <w:rtl/>
        </w:rPr>
        <w:t xml:space="preserve">51.01.02.   </w:t>
      </w:r>
      <w:r w:rsidRPr="00C57C92">
        <w:rPr>
          <w:rFonts w:ascii="David" w:hAnsi="David" w:cs="David"/>
          <w:sz w:val="24"/>
          <w:szCs w:val="24"/>
          <w:u w:val="single"/>
          <w:rtl/>
        </w:rPr>
        <w:t>עבודות ניקוי, הכנה ופירוקים</w:t>
      </w:r>
    </w:p>
    <w:p w14:paraId="70B77BA5" w14:textId="77777777" w:rsidR="00C002CA" w:rsidRPr="0043615B" w:rsidRDefault="00C002CA" w:rsidP="00C002CA">
      <w:pPr>
        <w:ind w:left="1701"/>
        <w:rPr>
          <w:rFonts w:ascii="David" w:hAnsi="David" w:cs="David"/>
          <w:rtl/>
        </w:rPr>
      </w:pPr>
      <w:r w:rsidRPr="0043615B">
        <w:rPr>
          <w:rFonts w:ascii="David" w:hAnsi="David" w:cs="David"/>
          <w:rtl/>
        </w:rPr>
        <w:t>בנוסף לאמור במפרט הכללי, העבודה כוללת עבודות הכנה, ניקוי האתר מכל פסולת בניין ואשפה כלשהי, הסרת צמחייה, הריסה ופירוקים של אבני גן, חגורות בטון, ריצופים, קירות, מדרגות כולל יסודות, משטחי בטון, אספלט, ספסלים, אשפתונים, צנרת וגדרות מכל סוג שהוא וכן כל אלמנט המיועד להריסה, שאינו נמדד בסעיפים אחרים בנפרד, נראה ושאינו נראה  ומפריע לעבודה המתוכננת.</w:t>
      </w:r>
      <w:r w:rsidRPr="0043615B">
        <w:rPr>
          <w:rFonts w:ascii="David" w:hAnsi="David" w:cs="David" w:hint="cs"/>
          <w:rtl/>
        </w:rPr>
        <w:t xml:space="preserve"> </w:t>
      </w:r>
      <w:r w:rsidRPr="0043615B">
        <w:rPr>
          <w:rFonts w:ascii="David" w:hAnsi="David" w:cs="David"/>
          <w:rtl/>
        </w:rPr>
        <w:t>הסרת צמחייה פירושו הסרת צמחייה קיימת – מדשאה, עשבים ושיחים מסוג וגודל כלשהו, לא כולל עקירה או העתקה של עצים, אשר ימדדו בנפרד.  הכל בהתאם לתכניות והנחיות המפקח בשטח.</w:t>
      </w:r>
    </w:p>
    <w:p w14:paraId="4A0F6060" w14:textId="77777777" w:rsidR="00C002CA" w:rsidRPr="00BA484E" w:rsidRDefault="00C002CA" w:rsidP="00C002CA">
      <w:pPr>
        <w:ind w:left="935"/>
        <w:rPr>
          <w:rFonts w:ascii="David" w:hAnsi="David" w:cs="David"/>
          <w:sz w:val="24"/>
          <w:szCs w:val="24"/>
        </w:rPr>
      </w:pPr>
    </w:p>
    <w:p w14:paraId="4AF13165" w14:textId="77777777" w:rsidR="00C002CA" w:rsidRPr="00BA484E" w:rsidRDefault="00C002CA" w:rsidP="00C002CA">
      <w:pPr>
        <w:ind w:left="721"/>
        <w:rPr>
          <w:rFonts w:ascii="David" w:hAnsi="David" w:cs="David"/>
          <w:sz w:val="24"/>
          <w:szCs w:val="24"/>
          <w:rtl/>
        </w:rPr>
      </w:pPr>
      <w:r>
        <w:rPr>
          <w:rFonts w:ascii="David" w:hAnsi="David" w:cs="David" w:hint="cs"/>
          <w:sz w:val="24"/>
          <w:szCs w:val="24"/>
          <w:rtl/>
        </w:rPr>
        <w:t xml:space="preserve">51.01.03.    </w:t>
      </w:r>
      <w:r w:rsidRPr="00C57C92">
        <w:rPr>
          <w:rFonts w:ascii="David" w:hAnsi="David" w:cs="David"/>
          <w:sz w:val="24"/>
          <w:szCs w:val="24"/>
          <w:u w:val="single"/>
          <w:rtl/>
        </w:rPr>
        <w:t>ריסוס שטחי מדרך בקוטל עשבים</w:t>
      </w:r>
    </w:p>
    <w:p w14:paraId="2200C676" w14:textId="77777777" w:rsidR="00C002CA" w:rsidRPr="00C57C92" w:rsidRDefault="00C002CA" w:rsidP="00C002CA">
      <w:pPr>
        <w:ind w:left="1729"/>
        <w:rPr>
          <w:rFonts w:ascii="David" w:hAnsi="David" w:cs="David"/>
          <w:rtl/>
        </w:rPr>
      </w:pPr>
      <w:r w:rsidRPr="0043615B">
        <w:rPr>
          <w:rFonts w:ascii="David" w:hAnsi="David" w:cs="David"/>
          <w:rtl/>
        </w:rPr>
        <w:t>לאחר גמר עבודות העפר יבצע הקבלן ריסוס בחומר קוטל עשבים בשטחי מדרך ובאזורים שיורה המפקח בכתב, כאמור בסעיף 51014 במפרט הכללי.</w:t>
      </w:r>
      <w:r w:rsidRPr="0043615B">
        <w:rPr>
          <w:rFonts w:ascii="David" w:hAnsi="David" w:cs="David" w:hint="cs"/>
          <w:rtl/>
        </w:rPr>
        <w:t xml:space="preserve"> </w:t>
      </w:r>
      <w:r w:rsidRPr="0043615B">
        <w:rPr>
          <w:rFonts w:ascii="David" w:hAnsi="David" w:cs="David"/>
          <w:rtl/>
        </w:rPr>
        <w:t xml:space="preserve">ריסוס בחומר קוטל שורשי צמחייה בתרסיס המכיל "ברומסיל" או "הייבר </w:t>
      </w:r>
      <w:r w:rsidRPr="0043615B">
        <w:rPr>
          <w:rFonts w:ascii="David" w:hAnsi="David" w:cs="David"/>
        </w:rPr>
        <w:t>X</w:t>
      </w:r>
      <w:r w:rsidRPr="0043615B">
        <w:rPr>
          <w:rFonts w:ascii="David" w:hAnsi="David" w:cs="David"/>
          <w:rtl/>
        </w:rPr>
        <w:t xml:space="preserve">” בריכוז של </w:t>
      </w:r>
      <w:smartTag w:uri="urn:schemas-microsoft-com:office:smarttags" w:element="metricconverter">
        <w:smartTagPr>
          <w:attr w:name="ProductID" w:val="2 ק&quot;ג"/>
        </w:smartTagPr>
        <w:r w:rsidRPr="0043615B">
          <w:rPr>
            <w:rFonts w:ascii="David" w:hAnsi="David" w:cs="David"/>
            <w:rtl/>
          </w:rPr>
          <w:t>2 ק"ג</w:t>
        </w:r>
      </w:smartTag>
      <w:r w:rsidRPr="0043615B">
        <w:rPr>
          <w:rFonts w:ascii="David" w:hAnsi="David" w:cs="David"/>
          <w:rtl/>
        </w:rPr>
        <w:t xml:space="preserve"> חומר הריסוס לכל </w:t>
      </w:r>
      <w:smartTag w:uri="urn:schemas-microsoft-com:office:smarttags" w:element="metricconverter">
        <w:smartTagPr>
          <w:attr w:name="ProductID" w:val="100 ליטר"/>
        </w:smartTagPr>
        <w:r w:rsidRPr="0043615B">
          <w:rPr>
            <w:rFonts w:ascii="David" w:hAnsi="David" w:cs="David"/>
            <w:rtl/>
          </w:rPr>
          <w:t>100 ליטר</w:t>
        </w:r>
      </w:smartTag>
      <w:r w:rsidRPr="0043615B">
        <w:rPr>
          <w:rFonts w:ascii="David" w:hAnsi="David" w:cs="David"/>
          <w:rtl/>
        </w:rPr>
        <w:t xml:space="preserve"> מים (2%) עבור דונם אחד</w:t>
      </w:r>
      <w:r w:rsidRPr="0043615B">
        <w:rPr>
          <w:rFonts w:ascii="David" w:hAnsi="David" w:cs="David" w:hint="cs"/>
          <w:rtl/>
        </w:rPr>
        <w:t xml:space="preserve">. </w:t>
      </w:r>
      <w:r w:rsidRPr="0043615B">
        <w:rPr>
          <w:rFonts w:ascii="David" w:hAnsi="David" w:cs="David"/>
          <w:rtl/>
        </w:rPr>
        <w:t>הריסוס יעשה בשטחים סלולים או מרוצפים ובהתאם להוראות המפקח באתר. הריסוסים יחזרו על עצמם עד להשמדה מוחלטת במרווחי זמן של שלושה שבועות. על הקבלן לקחת בחשבון שימוש חוזר בריסוס אחר, במקרים מסויימים וזאת עד להשמדה מלאה של העשבים ובהתאם להוראות המפקח באתר.</w:t>
      </w:r>
    </w:p>
    <w:p w14:paraId="12CA5D62" w14:textId="77777777" w:rsidR="00C002CA" w:rsidRPr="00BA484E" w:rsidRDefault="00C002CA" w:rsidP="00C002CA">
      <w:pPr>
        <w:rPr>
          <w:rFonts w:ascii="David" w:hAnsi="David" w:cs="David"/>
          <w:sz w:val="24"/>
          <w:szCs w:val="24"/>
          <w:rtl/>
        </w:rPr>
      </w:pPr>
      <w:r w:rsidRPr="00BA484E">
        <w:rPr>
          <w:rFonts w:ascii="David" w:hAnsi="David" w:cs="David"/>
          <w:sz w:val="24"/>
          <w:szCs w:val="24"/>
          <w:rtl/>
        </w:rPr>
        <w:t xml:space="preserve"> </w:t>
      </w:r>
    </w:p>
    <w:p w14:paraId="786D3B23" w14:textId="77777777" w:rsidR="00C002CA" w:rsidRPr="00BA484E" w:rsidRDefault="00C002CA" w:rsidP="00C002CA">
      <w:pPr>
        <w:ind w:left="721"/>
        <w:rPr>
          <w:rFonts w:ascii="David" w:hAnsi="David" w:cs="David"/>
          <w:sz w:val="24"/>
          <w:szCs w:val="24"/>
          <w:rtl/>
        </w:rPr>
      </w:pPr>
      <w:r w:rsidRPr="00BA484E">
        <w:rPr>
          <w:rFonts w:ascii="David" w:hAnsi="David" w:cs="David"/>
          <w:sz w:val="24"/>
          <w:szCs w:val="24"/>
          <w:rtl/>
        </w:rPr>
        <w:t>51.0</w:t>
      </w:r>
      <w:r>
        <w:rPr>
          <w:rFonts w:ascii="David" w:hAnsi="David" w:cs="David" w:hint="cs"/>
          <w:sz w:val="24"/>
          <w:szCs w:val="24"/>
          <w:rtl/>
        </w:rPr>
        <w:t>1.04.</w:t>
      </w:r>
      <w:r w:rsidRPr="00BA484E">
        <w:rPr>
          <w:rFonts w:ascii="David" w:hAnsi="David" w:cs="David"/>
          <w:sz w:val="24"/>
          <w:szCs w:val="24"/>
          <w:rtl/>
        </w:rPr>
        <w:t xml:space="preserve"> </w:t>
      </w:r>
      <w:r>
        <w:rPr>
          <w:rFonts w:ascii="David" w:hAnsi="David" w:cs="David" w:hint="cs"/>
          <w:sz w:val="24"/>
          <w:szCs w:val="24"/>
          <w:rtl/>
        </w:rPr>
        <w:t xml:space="preserve">   </w:t>
      </w:r>
      <w:r w:rsidRPr="00C57C92">
        <w:rPr>
          <w:rFonts w:ascii="David" w:hAnsi="David" w:cs="David"/>
          <w:sz w:val="24"/>
          <w:szCs w:val="24"/>
          <w:u w:val="single"/>
          <w:rtl/>
        </w:rPr>
        <w:t>עקירת עצים</w:t>
      </w:r>
    </w:p>
    <w:p w14:paraId="118292F2" w14:textId="77777777" w:rsidR="00C002CA" w:rsidRPr="0043615B" w:rsidRDefault="00C002CA" w:rsidP="00C002CA">
      <w:pPr>
        <w:ind w:left="1715"/>
        <w:rPr>
          <w:rFonts w:ascii="David" w:hAnsi="David" w:cs="David"/>
          <w:rtl/>
        </w:rPr>
      </w:pPr>
      <w:r w:rsidRPr="0043615B">
        <w:rPr>
          <w:rFonts w:ascii="David" w:hAnsi="David" w:cs="David"/>
          <w:rtl/>
        </w:rPr>
        <w:t>האישור לכריתת עצים ימסר לקבלן ע"י המפקח ו/או נציג מחלקת הגינון של הרשות המקומית אשר יסמן את העצים המיועדים לכריתה. תאור  העבודה, הגדרות ותשלום יהיו כמפורט בסעיף 510133 במפרט הכללי.</w:t>
      </w:r>
      <w:r w:rsidRPr="0043615B">
        <w:rPr>
          <w:rFonts w:ascii="David" w:hAnsi="David" w:cs="David" w:hint="cs"/>
          <w:rtl/>
        </w:rPr>
        <w:t xml:space="preserve"> </w:t>
      </w:r>
      <w:r w:rsidRPr="0043615B">
        <w:rPr>
          <w:rFonts w:ascii="David" w:hAnsi="David" w:cs="David"/>
          <w:rtl/>
        </w:rPr>
        <w:t>עקירת עצים מוגנים תבוצע גם באישור הקק"ל.</w:t>
      </w:r>
      <w:r w:rsidRPr="0043615B">
        <w:rPr>
          <w:rFonts w:ascii="David" w:hAnsi="David" w:cs="David" w:hint="cs"/>
          <w:rtl/>
        </w:rPr>
        <w:t xml:space="preserve"> </w:t>
      </w:r>
      <w:r w:rsidRPr="0043615B">
        <w:rPr>
          <w:rFonts w:ascii="David" w:hAnsi="David" w:cs="David"/>
          <w:rtl/>
        </w:rPr>
        <w:t>עצים המיועדים לעקירה ונטיעה מחדש, יעקרו בצורה זהירה לפי הנחיות המפקח לרבות שימוש במנוף במידת הצורך, ויועברו אל מקום הנטיעה המיועד או למחסן הרשות, העבודה כוללת עקירה זהירה והעברה.</w:t>
      </w:r>
    </w:p>
    <w:p w14:paraId="594C10AD" w14:textId="77777777" w:rsidR="00C002CA" w:rsidRPr="00BA484E" w:rsidRDefault="00C002CA" w:rsidP="00C002CA">
      <w:pPr>
        <w:rPr>
          <w:rFonts w:ascii="David" w:hAnsi="David" w:cs="David"/>
          <w:sz w:val="24"/>
          <w:szCs w:val="24"/>
          <w:rtl/>
        </w:rPr>
      </w:pPr>
    </w:p>
    <w:p w14:paraId="5628909E" w14:textId="77777777" w:rsidR="00C002CA" w:rsidRPr="00BA484E" w:rsidRDefault="00C002CA" w:rsidP="00C002CA">
      <w:pPr>
        <w:ind w:left="721" w:firstLine="14"/>
        <w:rPr>
          <w:rFonts w:ascii="David" w:hAnsi="David" w:cs="David"/>
          <w:sz w:val="24"/>
          <w:szCs w:val="24"/>
          <w:rtl/>
        </w:rPr>
      </w:pPr>
      <w:r w:rsidRPr="00BA484E">
        <w:rPr>
          <w:rFonts w:ascii="David" w:hAnsi="David" w:cs="David"/>
          <w:sz w:val="24"/>
          <w:szCs w:val="24"/>
          <w:rtl/>
        </w:rPr>
        <w:t>51.0</w:t>
      </w:r>
      <w:r>
        <w:rPr>
          <w:rFonts w:ascii="David" w:hAnsi="David" w:cs="David" w:hint="cs"/>
          <w:sz w:val="24"/>
          <w:szCs w:val="24"/>
          <w:rtl/>
        </w:rPr>
        <w:t>1.05</w:t>
      </w:r>
      <w:r w:rsidRPr="00BA484E">
        <w:rPr>
          <w:rFonts w:ascii="David" w:hAnsi="David" w:cs="David"/>
          <w:sz w:val="24"/>
          <w:szCs w:val="24"/>
          <w:rtl/>
        </w:rPr>
        <w:t xml:space="preserve">   </w:t>
      </w:r>
      <w:r>
        <w:rPr>
          <w:rFonts w:ascii="David" w:hAnsi="David" w:cs="David" w:hint="cs"/>
          <w:sz w:val="24"/>
          <w:szCs w:val="24"/>
          <w:rtl/>
        </w:rPr>
        <w:t xml:space="preserve">  </w:t>
      </w:r>
      <w:r w:rsidRPr="00C57C92">
        <w:rPr>
          <w:rFonts w:ascii="David" w:hAnsi="David" w:cs="David"/>
          <w:sz w:val="24"/>
          <w:szCs w:val="24"/>
          <w:u w:val="single"/>
          <w:rtl/>
        </w:rPr>
        <w:t>פ</w:t>
      </w:r>
      <w:r w:rsidRPr="00C57C92">
        <w:rPr>
          <w:rFonts w:ascii="David" w:hAnsi="David" w:cs="David" w:hint="cs"/>
          <w:sz w:val="24"/>
          <w:szCs w:val="24"/>
          <w:u w:val="single"/>
          <w:rtl/>
        </w:rPr>
        <w:t>י</w:t>
      </w:r>
      <w:r w:rsidRPr="00C57C92">
        <w:rPr>
          <w:rFonts w:ascii="David" w:hAnsi="David" w:cs="David"/>
          <w:sz w:val="24"/>
          <w:szCs w:val="24"/>
          <w:u w:val="single"/>
          <w:rtl/>
        </w:rPr>
        <w:t>רוק מיסעת אספלט</w:t>
      </w:r>
    </w:p>
    <w:p w14:paraId="6D40DA15" w14:textId="77777777" w:rsidR="00C002CA" w:rsidRPr="0043615B" w:rsidRDefault="00C002CA" w:rsidP="00C002CA">
      <w:pPr>
        <w:ind w:left="1715" w:firstLine="14"/>
        <w:rPr>
          <w:rFonts w:ascii="David" w:hAnsi="David" w:cs="David"/>
          <w:rtl/>
        </w:rPr>
      </w:pPr>
      <w:r w:rsidRPr="0043615B">
        <w:rPr>
          <w:rFonts w:ascii="David" w:hAnsi="David" w:cs="David"/>
          <w:rtl/>
        </w:rPr>
        <w:t>יבוצע בהתאם לסעיף 510152 במפרט הכללי, באזורים המסומנים בתכניות ו/או בהתאם להוראות המפקח. העבודה כוללת ניסור ופרוק המיסעה הקיימת בכל עובי ועומק עד פני השתית.</w:t>
      </w:r>
    </w:p>
    <w:p w14:paraId="6BFB4BEA" w14:textId="77777777" w:rsidR="00C002CA" w:rsidRPr="0043615B" w:rsidRDefault="00C002CA" w:rsidP="00C002CA">
      <w:pPr>
        <w:ind w:left="1715" w:firstLine="14"/>
        <w:rPr>
          <w:rFonts w:ascii="David" w:hAnsi="David" w:cs="David"/>
          <w:rtl/>
        </w:rPr>
      </w:pPr>
      <w:r w:rsidRPr="0043615B">
        <w:rPr>
          <w:rFonts w:ascii="David" w:hAnsi="David" w:cs="David"/>
          <w:rtl/>
        </w:rPr>
        <w:t>כמו כן כולל הסעיף גם פרוק של רצפות ומשטחי בטון.</w:t>
      </w:r>
      <w:r w:rsidRPr="0043615B">
        <w:rPr>
          <w:rFonts w:ascii="David" w:hAnsi="David" w:cs="David" w:hint="cs"/>
          <w:rtl/>
        </w:rPr>
        <w:t xml:space="preserve"> </w:t>
      </w:r>
      <w:r w:rsidRPr="0043615B">
        <w:rPr>
          <w:rFonts w:ascii="David" w:hAnsi="David" w:cs="David"/>
          <w:rtl/>
        </w:rPr>
        <w:t>המדידה לתשלום</w:t>
      </w:r>
      <w:r w:rsidRPr="0043615B">
        <w:rPr>
          <w:rFonts w:ascii="David" w:hAnsi="David" w:cs="David" w:hint="cs"/>
          <w:rtl/>
        </w:rPr>
        <w:t>:</w:t>
      </w:r>
      <w:r w:rsidRPr="0043615B">
        <w:rPr>
          <w:rFonts w:ascii="David" w:hAnsi="David" w:cs="David"/>
          <w:rtl/>
        </w:rPr>
        <w:t xml:space="preserve"> מ"ר.</w:t>
      </w:r>
    </w:p>
    <w:p w14:paraId="229C4C9E" w14:textId="77777777" w:rsidR="00C002CA" w:rsidRPr="00BA484E" w:rsidRDefault="00C002CA" w:rsidP="00C002CA">
      <w:pPr>
        <w:rPr>
          <w:rFonts w:ascii="David" w:hAnsi="David" w:cs="David"/>
          <w:sz w:val="24"/>
          <w:szCs w:val="24"/>
          <w:rtl/>
        </w:rPr>
      </w:pPr>
    </w:p>
    <w:p w14:paraId="6133FF92" w14:textId="77777777" w:rsidR="00C002CA" w:rsidRPr="0043615B" w:rsidRDefault="00C002CA" w:rsidP="00C002CA">
      <w:pPr>
        <w:ind w:left="497" w:firstLine="290"/>
        <w:rPr>
          <w:rFonts w:ascii="David" w:hAnsi="David" w:cs="David"/>
          <w:b/>
          <w:bCs/>
          <w:sz w:val="24"/>
          <w:szCs w:val="24"/>
          <w:u w:val="single"/>
          <w:rtl/>
        </w:rPr>
      </w:pPr>
      <w:r w:rsidRPr="00BA484E">
        <w:rPr>
          <w:rFonts w:ascii="David" w:hAnsi="David" w:cs="David"/>
          <w:sz w:val="24"/>
          <w:szCs w:val="24"/>
          <w:rtl/>
        </w:rPr>
        <w:t>51.</w:t>
      </w:r>
      <w:r>
        <w:rPr>
          <w:rFonts w:ascii="David" w:hAnsi="David" w:cs="David" w:hint="cs"/>
          <w:sz w:val="24"/>
          <w:szCs w:val="24"/>
          <w:rtl/>
        </w:rPr>
        <w:t>01.06</w:t>
      </w:r>
      <w:r w:rsidRPr="00BA484E">
        <w:rPr>
          <w:rFonts w:ascii="David" w:hAnsi="David" w:cs="David"/>
          <w:sz w:val="24"/>
          <w:szCs w:val="24"/>
          <w:rtl/>
        </w:rPr>
        <w:t xml:space="preserve">  </w:t>
      </w:r>
      <w:r>
        <w:rPr>
          <w:rFonts w:ascii="David" w:hAnsi="David" w:cs="David" w:hint="cs"/>
          <w:sz w:val="24"/>
          <w:szCs w:val="24"/>
          <w:rtl/>
        </w:rPr>
        <w:t xml:space="preserve">  </w:t>
      </w:r>
      <w:r w:rsidRPr="00C57C92">
        <w:rPr>
          <w:rFonts w:ascii="David" w:hAnsi="David" w:cs="David"/>
          <w:sz w:val="24"/>
          <w:szCs w:val="24"/>
          <w:u w:val="single"/>
          <w:rtl/>
        </w:rPr>
        <w:t>פרוק מדרכות מרוצפות ו/או מאספלט, ואבני שפה מכל סוג</w:t>
      </w:r>
    </w:p>
    <w:p w14:paraId="22E06A65" w14:textId="77777777" w:rsidR="00C002CA" w:rsidRPr="0043615B" w:rsidRDefault="00C002CA" w:rsidP="00C002CA">
      <w:pPr>
        <w:ind w:left="1701"/>
        <w:rPr>
          <w:rFonts w:ascii="David" w:hAnsi="David" w:cs="David"/>
          <w:rtl/>
        </w:rPr>
      </w:pPr>
      <w:r w:rsidRPr="0043615B">
        <w:rPr>
          <w:rFonts w:ascii="David" w:hAnsi="David" w:cs="David"/>
          <w:rtl/>
        </w:rPr>
        <w:t>פרוק מדרכות מאספלט, ו/או, מדרכות מריצוף קיים מכל מידה וסוג כגון משתלבת  45</w:t>
      </w:r>
      <w:r w:rsidRPr="0043615B">
        <w:rPr>
          <w:rFonts w:ascii="David" w:hAnsi="David" w:cs="David"/>
        </w:rPr>
        <w:t>X</w:t>
      </w:r>
      <w:r w:rsidRPr="0043615B">
        <w:rPr>
          <w:rFonts w:ascii="David" w:hAnsi="David" w:cs="David"/>
          <w:rtl/>
        </w:rPr>
        <w:t xml:space="preserve"> 45  וכו', יבוצע במקומות עליהם יורה המפקח.</w:t>
      </w:r>
      <w:r w:rsidRPr="0043615B">
        <w:rPr>
          <w:rFonts w:ascii="David" w:hAnsi="David" w:cs="David" w:hint="cs"/>
          <w:rtl/>
        </w:rPr>
        <w:t xml:space="preserve"> </w:t>
      </w:r>
      <w:r w:rsidRPr="0043615B">
        <w:rPr>
          <w:rFonts w:ascii="David" w:hAnsi="David" w:cs="David"/>
          <w:rtl/>
        </w:rPr>
        <w:t>הפרוק יבוצע בזהירות כדי לא לפגוע בשטחים אשר לא נועדו לפרוק. כל פרוק יתר יתוקן ע"י הקבלן ועל חשבונו.</w:t>
      </w:r>
      <w:r w:rsidRPr="0043615B">
        <w:rPr>
          <w:rFonts w:ascii="David" w:hAnsi="David" w:cs="David" w:hint="cs"/>
          <w:rtl/>
        </w:rPr>
        <w:t xml:space="preserve"> </w:t>
      </w:r>
      <w:r w:rsidRPr="0043615B">
        <w:rPr>
          <w:rFonts w:ascii="David" w:hAnsi="David" w:cs="David"/>
          <w:rtl/>
        </w:rPr>
        <w:t>העבודה תכלול את פרוק שטחי הריצוף, ו/או שטחי האספלט, לרבות פרוק מבנה שכבות המדרכה עד לעומק השתית הקיימת, לרבות פרוק חגורות, וניסורי אספלט בגבולות הפרוקים.</w:t>
      </w:r>
      <w:r w:rsidRPr="0043615B">
        <w:rPr>
          <w:rFonts w:ascii="David" w:hAnsi="David" w:cs="David" w:hint="cs"/>
          <w:rtl/>
        </w:rPr>
        <w:t xml:space="preserve"> </w:t>
      </w:r>
      <w:r w:rsidRPr="0043615B">
        <w:rPr>
          <w:rFonts w:ascii="David" w:hAnsi="David" w:cs="David"/>
          <w:rtl/>
        </w:rPr>
        <w:t>במקומות שבהם יורה המפקח על פרוק זהיר של הריצוף לצורך שימוש חוזר באבנים, יצבור ויאחסן הקבלן את האבנים המפורקות בערימות מסודרות הממוינות לפי סוג וגוון האבן, לפי הוראות המפקח. עבור פרוק זהיר, במידה וידרש, ישולם בסעיף נפרד.</w:t>
      </w:r>
      <w:r w:rsidRPr="0043615B">
        <w:rPr>
          <w:rFonts w:ascii="David" w:hAnsi="David" w:cs="David" w:hint="cs"/>
          <w:rtl/>
        </w:rPr>
        <w:t xml:space="preserve"> </w:t>
      </w:r>
      <w:r w:rsidRPr="0043615B">
        <w:rPr>
          <w:rFonts w:ascii="David" w:hAnsi="David" w:cs="David"/>
          <w:rtl/>
        </w:rPr>
        <w:t>פ</w:t>
      </w:r>
      <w:r w:rsidRPr="0043615B">
        <w:rPr>
          <w:rFonts w:ascii="David" w:hAnsi="David" w:cs="David" w:hint="cs"/>
          <w:rtl/>
        </w:rPr>
        <w:t>י</w:t>
      </w:r>
      <w:r w:rsidRPr="0043615B">
        <w:rPr>
          <w:rFonts w:ascii="David" w:hAnsi="David" w:cs="David"/>
          <w:rtl/>
        </w:rPr>
        <w:t>רוק אבני השפה יבוצע במקומות המסומנים בתכניות ובמקומות אחרים אשר יורה המפקח. העבודה כוללת פרוק אבני השפה מכל סוג ותושבת הבטון, וכן חגורות בטון מכל סוג כולל בטון מזויין, אבני</w:t>
      </w:r>
      <w:r w:rsidRPr="0043615B">
        <w:rPr>
          <w:rFonts w:ascii="David" w:hAnsi="David" w:cs="David" w:hint="cs"/>
          <w:rtl/>
        </w:rPr>
        <w:t xml:space="preserve"> </w:t>
      </w:r>
      <w:r w:rsidRPr="0043615B">
        <w:rPr>
          <w:rFonts w:ascii="David" w:hAnsi="David" w:cs="David"/>
          <w:rtl/>
        </w:rPr>
        <w:t>תעלה במידה וקיימות,  וסילוק הפסולת. בעת הפרוק לא תעשה כל פגיעה במיסעת האספלט,  ובמקרה של פגיעה תתוקן המיסעה ע"י הקבלן ועל חשבונו.המדידה לתשלום:   מ"ר.</w:t>
      </w:r>
    </w:p>
    <w:p w14:paraId="165E5CD1" w14:textId="77777777" w:rsidR="00C002CA" w:rsidRPr="00BA484E" w:rsidRDefault="00C002CA" w:rsidP="00C002CA">
      <w:pPr>
        <w:ind w:left="935"/>
        <w:rPr>
          <w:rFonts w:ascii="David" w:hAnsi="David" w:cs="David"/>
          <w:sz w:val="24"/>
          <w:szCs w:val="24"/>
          <w:rtl/>
        </w:rPr>
      </w:pPr>
    </w:p>
    <w:p w14:paraId="3D1B7346" w14:textId="77777777" w:rsidR="00C002CA" w:rsidRPr="00BA484E" w:rsidRDefault="00C002CA" w:rsidP="00C002CA">
      <w:pPr>
        <w:rPr>
          <w:rFonts w:ascii="David" w:hAnsi="David" w:cs="David"/>
          <w:sz w:val="24"/>
          <w:szCs w:val="24"/>
          <w:rtl/>
        </w:rPr>
      </w:pPr>
    </w:p>
    <w:p w14:paraId="61222ADB" w14:textId="77777777" w:rsidR="00C002CA" w:rsidRPr="00BA484E" w:rsidRDefault="00C002CA" w:rsidP="00C002CA">
      <w:pPr>
        <w:ind w:left="709" w:firstLine="96"/>
        <w:rPr>
          <w:rFonts w:ascii="David" w:hAnsi="David" w:cs="David"/>
          <w:sz w:val="24"/>
          <w:szCs w:val="24"/>
          <w:rtl/>
        </w:rPr>
      </w:pPr>
      <w:r w:rsidRPr="00BA484E">
        <w:rPr>
          <w:rFonts w:ascii="David" w:hAnsi="David" w:cs="David"/>
          <w:sz w:val="24"/>
          <w:szCs w:val="24"/>
          <w:rtl/>
        </w:rPr>
        <w:t xml:space="preserve">51.01.07   </w:t>
      </w:r>
      <w:r w:rsidRPr="00C57C92">
        <w:rPr>
          <w:rFonts w:ascii="David" w:hAnsi="David" w:cs="David"/>
          <w:sz w:val="24"/>
          <w:szCs w:val="24"/>
          <w:u w:val="single"/>
          <w:rtl/>
        </w:rPr>
        <w:t>פרוק תמרורים ושלטים</w:t>
      </w:r>
    </w:p>
    <w:p w14:paraId="76D2F902" w14:textId="77777777" w:rsidR="00C002CA" w:rsidRPr="0043615B" w:rsidRDefault="00C002CA" w:rsidP="00C002CA">
      <w:pPr>
        <w:ind w:left="1701"/>
        <w:rPr>
          <w:rFonts w:ascii="David" w:hAnsi="David" w:cs="David"/>
          <w:rtl/>
        </w:rPr>
      </w:pPr>
      <w:r w:rsidRPr="0043615B">
        <w:rPr>
          <w:rFonts w:ascii="David" w:hAnsi="David" w:cs="David"/>
          <w:rtl/>
        </w:rPr>
        <w:t>העבודה כוללת פרוקים של תמרורי תנועה ושלטים מכל סוג, עמודי תחנות, עמודי פרסום וכד'. במידה וידרש פרוק זהיר, יבוצע הפרוק, כך שלא ייפגע נשוא הפרוק, כולל הצבע, השלט וכד'.</w:t>
      </w:r>
      <w:r>
        <w:rPr>
          <w:rFonts w:ascii="David" w:hAnsi="David" w:cs="David" w:hint="cs"/>
          <w:rtl/>
        </w:rPr>
        <w:t xml:space="preserve"> </w:t>
      </w:r>
      <w:r w:rsidRPr="0043615B">
        <w:rPr>
          <w:rFonts w:ascii="David" w:hAnsi="David" w:cs="David"/>
          <w:rtl/>
        </w:rPr>
        <w:t>העבודה כוללת פרוק העמודים, ניקויים מהבטון, ואחסונם באתר לצורך שימוש חוזר, ו/או העברתם למחסני הרשות המקומית לפי הוראות המפקח.</w:t>
      </w:r>
      <w:r w:rsidRPr="0043615B">
        <w:rPr>
          <w:rFonts w:ascii="David" w:hAnsi="David" w:cs="David" w:hint="cs"/>
          <w:rtl/>
        </w:rPr>
        <w:t xml:space="preserve"> </w:t>
      </w:r>
      <w:r w:rsidRPr="0043615B">
        <w:rPr>
          <w:rFonts w:ascii="David" w:hAnsi="David" w:cs="David"/>
          <w:rtl/>
        </w:rPr>
        <w:t>עבור פרוק זהיר, במידה וידרש, ישולם בסעיף נפרד.</w:t>
      </w:r>
      <w:r>
        <w:rPr>
          <w:rFonts w:ascii="David" w:hAnsi="David" w:cs="David" w:hint="cs"/>
          <w:rtl/>
        </w:rPr>
        <w:t xml:space="preserve"> </w:t>
      </w:r>
      <w:r w:rsidRPr="0043615B">
        <w:rPr>
          <w:rFonts w:ascii="David" w:hAnsi="David" w:cs="David"/>
          <w:rtl/>
        </w:rPr>
        <w:t>המדידה לתשלום: ביח'</w:t>
      </w:r>
      <w:r w:rsidRPr="0043615B">
        <w:rPr>
          <w:rFonts w:ascii="David" w:hAnsi="David" w:cs="David" w:hint="cs"/>
          <w:rtl/>
        </w:rPr>
        <w:t>.</w:t>
      </w:r>
    </w:p>
    <w:p w14:paraId="16A7BFAF" w14:textId="77777777" w:rsidR="00C002CA" w:rsidRPr="00BA484E" w:rsidRDefault="00C002CA" w:rsidP="00C002CA">
      <w:pPr>
        <w:rPr>
          <w:rFonts w:ascii="David" w:hAnsi="David" w:cs="David"/>
          <w:sz w:val="24"/>
          <w:szCs w:val="24"/>
          <w:rtl/>
        </w:rPr>
      </w:pPr>
    </w:p>
    <w:p w14:paraId="3C715D17" w14:textId="77777777" w:rsidR="00C002CA" w:rsidRPr="00BA484E" w:rsidRDefault="00C002CA" w:rsidP="00C002CA">
      <w:pPr>
        <w:ind w:firstLine="851"/>
        <w:rPr>
          <w:rFonts w:ascii="David" w:hAnsi="David" w:cs="David"/>
          <w:sz w:val="24"/>
          <w:szCs w:val="24"/>
          <w:rtl/>
        </w:rPr>
      </w:pPr>
      <w:r w:rsidRPr="00BA484E">
        <w:rPr>
          <w:rFonts w:ascii="David" w:hAnsi="David" w:cs="David"/>
          <w:sz w:val="24"/>
          <w:szCs w:val="24"/>
          <w:rtl/>
        </w:rPr>
        <w:t xml:space="preserve">51.01.08   </w:t>
      </w:r>
      <w:r w:rsidRPr="00C57C92">
        <w:rPr>
          <w:rFonts w:ascii="David" w:hAnsi="David" w:cs="David"/>
          <w:sz w:val="24"/>
          <w:szCs w:val="24"/>
          <w:u w:val="single"/>
          <w:rtl/>
        </w:rPr>
        <w:t>התאמת גובה תא קיים</w:t>
      </w:r>
    </w:p>
    <w:p w14:paraId="640CFDE4" w14:textId="77777777" w:rsidR="00C002CA" w:rsidRPr="00C57C92" w:rsidRDefault="00C002CA" w:rsidP="00C002CA">
      <w:pPr>
        <w:ind w:left="1673"/>
        <w:rPr>
          <w:rFonts w:ascii="David" w:hAnsi="David" w:cs="David"/>
          <w:rtl/>
        </w:rPr>
      </w:pPr>
      <w:r w:rsidRPr="00C57C92">
        <w:rPr>
          <w:rFonts w:ascii="David" w:hAnsi="David" w:cs="David"/>
          <w:rtl/>
        </w:rPr>
        <w:t xml:space="preserve">התאמת הגובה תבוצע בדיוק עד למפלסים המתוכננים בקרבת התא ללא הפרשי רומים. המחיר לכל סוגי וגדלי התאים כגון ביוב, מים, ניקוז וכו' זהה, בין אם מיקומן במסעה ובין אם במדרכה. העבודה תכלול את הסרת המכסה והתושבת שלו, סיתות הבטון הקיים לגילוי הזיון לאורך של מינימום </w:t>
      </w:r>
      <w:smartTag w:uri="urn:schemas-microsoft-com:office:smarttags" w:element="metricconverter">
        <w:smartTagPr>
          <w:attr w:name="ProductID" w:val="30 מ&quot;מ"/>
        </w:smartTagPr>
        <w:r w:rsidRPr="00C57C92">
          <w:rPr>
            <w:rFonts w:ascii="David" w:hAnsi="David" w:cs="David"/>
            <w:rtl/>
          </w:rPr>
          <w:t>30 מ"מ</w:t>
        </w:r>
      </w:smartTag>
      <w:r w:rsidRPr="00C57C92">
        <w:rPr>
          <w:rFonts w:ascii="David" w:hAnsi="David" w:cs="David"/>
          <w:rtl/>
        </w:rPr>
        <w:t>, אספקה והנחת ברזל זיון, יציקת תקרה במידת הצורך ו/או לחילופין אספקה והתקנת תקרה שטוחה טרומית. יציקת צוארון, הרכבת המכסה וכל הדרוש להשלמת העבודה לשביעות רצון המפקח. במקרה של הורדת מפלס פני התא, תכלול העבודה גם הריסת חלק מקירות התא הקיים.</w:t>
      </w:r>
      <w:r w:rsidRPr="00C57C92">
        <w:rPr>
          <w:rFonts w:ascii="David" w:hAnsi="David" w:cs="David" w:hint="cs"/>
          <w:rtl/>
        </w:rPr>
        <w:t xml:space="preserve"> </w:t>
      </w:r>
      <w:r w:rsidRPr="00C57C92">
        <w:rPr>
          <w:rFonts w:ascii="David" w:hAnsi="David" w:cs="David"/>
          <w:rtl/>
        </w:rPr>
        <w:t>התאמת גבהי קולטנים כוללת גם את הפרוקים והתאמות של אבן השפה, הסבכה והתושבת הכל קומפלט.</w:t>
      </w:r>
      <w:r w:rsidRPr="00C57C92">
        <w:rPr>
          <w:rFonts w:ascii="David" w:hAnsi="David" w:cs="David" w:hint="cs"/>
          <w:rtl/>
        </w:rPr>
        <w:t xml:space="preserve"> </w:t>
      </w:r>
      <w:r w:rsidRPr="00C57C92">
        <w:rPr>
          <w:rFonts w:ascii="David" w:hAnsi="David" w:cs="David"/>
          <w:rtl/>
        </w:rPr>
        <w:t>המדידה לתשלום:  ביחידה, לפי מספר התאים, בסעיף נפרד.</w:t>
      </w:r>
      <w:r w:rsidRPr="00C57C92">
        <w:rPr>
          <w:rFonts w:ascii="David" w:hAnsi="David" w:cs="David" w:hint="cs"/>
          <w:rtl/>
        </w:rPr>
        <w:t xml:space="preserve"> </w:t>
      </w:r>
      <w:r w:rsidRPr="00C57C92">
        <w:rPr>
          <w:rFonts w:ascii="David" w:hAnsi="David" w:cs="David"/>
          <w:rtl/>
        </w:rPr>
        <w:t>(לדוגמא: קולטן ראשי עם 2 תאים צמודים יחשב לתשלום כ - 3 יחידות).</w:t>
      </w:r>
      <w:r w:rsidRPr="00C57C92">
        <w:rPr>
          <w:rFonts w:ascii="David" w:hAnsi="David" w:cs="David" w:hint="cs"/>
          <w:rtl/>
        </w:rPr>
        <w:t xml:space="preserve"> </w:t>
      </w:r>
      <w:r w:rsidRPr="00C57C92">
        <w:rPr>
          <w:rFonts w:ascii="David" w:hAnsi="David" w:cs="David"/>
          <w:rtl/>
        </w:rPr>
        <w:t>התאמת גבהי תאי טלפון תבוצע בתאום ובנוכחות נציגי חברת "בזק", ותשולם ביחידה בסעיף נפרד בכתב הכמויות</w:t>
      </w:r>
      <w:r w:rsidRPr="00C57C92">
        <w:rPr>
          <w:rFonts w:ascii="David" w:hAnsi="David" w:cs="David" w:hint="cs"/>
          <w:rtl/>
        </w:rPr>
        <w:t xml:space="preserve">. </w:t>
      </w:r>
      <w:r w:rsidRPr="00C57C92">
        <w:rPr>
          <w:rFonts w:ascii="David" w:hAnsi="David" w:cs="David"/>
          <w:rtl/>
        </w:rPr>
        <w:t>המדידה לתשלום: ביח'.</w:t>
      </w:r>
    </w:p>
    <w:p w14:paraId="6174F90E" w14:textId="77777777" w:rsidR="00C002CA" w:rsidRPr="00BA484E" w:rsidRDefault="00C002CA" w:rsidP="00C002CA">
      <w:pPr>
        <w:rPr>
          <w:rFonts w:ascii="David" w:hAnsi="David" w:cs="David"/>
          <w:sz w:val="24"/>
          <w:szCs w:val="24"/>
          <w:rtl/>
        </w:rPr>
      </w:pPr>
    </w:p>
    <w:p w14:paraId="5F837722" w14:textId="77777777" w:rsidR="00C002CA" w:rsidRPr="00BA484E" w:rsidRDefault="00C002CA" w:rsidP="00C002CA">
      <w:pPr>
        <w:ind w:firstLine="833"/>
        <w:rPr>
          <w:rFonts w:ascii="David" w:hAnsi="David" w:cs="David"/>
          <w:sz w:val="24"/>
          <w:szCs w:val="24"/>
          <w:rtl/>
        </w:rPr>
      </w:pPr>
      <w:r w:rsidRPr="00BA484E">
        <w:rPr>
          <w:rFonts w:ascii="David" w:hAnsi="David" w:cs="David"/>
          <w:sz w:val="24"/>
          <w:szCs w:val="24"/>
          <w:rtl/>
        </w:rPr>
        <w:t xml:space="preserve">51.01.09  </w:t>
      </w:r>
      <w:r w:rsidRPr="00C57C92">
        <w:rPr>
          <w:rFonts w:ascii="David" w:hAnsi="David" w:cs="David"/>
          <w:sz w:val="24"/>
          <w:szCs w:val="24"/>
          <w:u w:val="single"/>
          <w:rtl/>
        </w:rPr>
        <w:t>ניסור באספלט קיים</w:t>
      </w:r>
    </w:p>
    <w:p w14:paraId="517E4684" w14:textId="77777777" w:rsidR="00C002CA" w:rsidRPr="00C57C92" w:rsidRDefault="00C002CA" w:rsidP="00C002CA">
      <w:pPr>
        <w:ind w:left="1687"/>
        <w:rPr>
          <w:rFonts w:ascii="David" w:hAnsi="David" w:cs="David"/>
          <w:rtl/>
        </w:rPr>
      </w:pPr>
      <w:r w:rsidRPr="00C57C92">
        <w:rPr>
          <w:rFonts w:ascii="David" w:hAnsi="David" w:cs="David"/>
          <w:rtl/>
        </w:rPr>
        <w:t>הניסור יבוצע לעומק כל שכבת האספלט לצורך עבודות כגון ביצוע פרוקים, קילופי אספלט, חיבורי אספלטים, מדרכות ואיי תנועה על פני אספלט קיים. הניסור יבוצע בקו אבן השפה  המתוכננת, וכן בגבולות שטחי פרוק האספלט במסעות ובמדרכות אספלט, ובקוי התחברות לאספלט קיים.</w:t>
      </w:r>
      <w:r>
        <w:rPr>
          <w:rFonts w:ascii="David" w:hAnsi="David" w:cs="David" w:hint="cs"/>
          <w:rtl/>
        </w:rPr>
        <w:t xml:space="preserve"> </w:t>
      </w:r>
      <w:r w:rsidRPr="00C57C92">
        <w:rPr>
          <w:rFonts w:ascii="David" w:hAnsi="David" w:cs="David"/>
          <w:rtl/>
        </w:rPr>
        <w:t>הניסור יבוצע באמצעות משור מכני מתאים שיאושר ע"י המפקח. למטרה זו לא יורשה השימוש במדחס ובפטיש אויר. הניסור יבוצע בקוים ישרים או קשתיים שיסומנו בצבע או בחוט על גבי המסעה, כך  שיתאימו במדויק למיקום המיועד לאבני השפה המתוכננות ולהתחברויות. הניסור לא ימדד בנפרד,  ומחירו כלול במחירי היחידה של העבודות השונות כגון פרוקים, אספלטים, חפירת "תעלות" לאבני שפה וכו'.</w:t>
      </w:r>
    </w:p>
    <w:p w14:paraId="746416C2" w14:textId="77777777" w:rsidR="00C002CA" w:rsidRPr="00BA484E" w:rsidRDefault="00C002CA" w:rsidP="00C002CA">
      <w:pPr>
        <w:rPr>
          <w:rFonts w:ascii="David" w:hAnsi="David" w:cs="David"/>
          <w:sz w:val="24"/>
          <w:szCs w:val="24"/>
          <w:rtl/>
        </w:rPr>
      </w:pPr>
    </w:p>
    <w:p w14:paraId="3ECA0464" w14:textId="77777777" w:rsidR="00C002CA" w:rsidRPr="00C57C92" w:rsidRDefault="00C002CA" w:rsidP="00C002CA">
      <w:pPr>
        <w:ind w:left="935" w:hanging="993"/>
        <w:rPr>
          <w:rFonts w:ascii="David" w:hAnsi="David" w:cs="David"/>
          <w:b/>
          <w:bCs/>
          <w:sz w:val="24"/>
          <w:szCs w:val="24"/>
          <w:u w:val="single"/>
          <w:rtl/>
        </w:rPr>
      </w:pPr>
      <w:r w:rsidRPr="00BA484E">
        <w:rPr>
          <w:rFonts w:ascii="David" w:hAnsi="David" w:cs="David"/>
          <w:sz w:val="24"/>
          <w:szCs w:val="24"/>
          <w:rtl/>
        </w:rPr>
        <w:t xml:space="preserve">51.02  </w:t>
      </w:r>
      <w:r w:rsidRPr="00C57C92">
        <w:rPr>
          <w:rFonts w:ascii="David" w:hAnsi="David" w:cs="David"/>
          <w:b/>
          <w:bCs/>
          <w:sz w:val="24"/>
          <w:szCs w:val="24"/>
          <w:u w:val="single"/>
          <w:rtl/>
        </w:rPr>
        <w:t>מצע ותשתיות</w:t>
      </w:r>
    </w:p>
    <w:p w14:paraId="67174A2A" w14:textId="77777777" w:rsidR="00C002CA" w:rsidRPr="00C57C92" w:rsidRDefault="00C002CA" w:rsidP="00C002CA">
      <w:pPr>
        <w:ind w:left="935" w:firstLine="10"/>
        <w:rPr>
          <w:rFonts w:ascii="David" w:hAnsi="David" w:cs="David"/>
          <w:sz w:val="24"/>
          <w:szCs w:val="24"/>
          <w:rtl/>
        </w:rPr>
      </w:pPr>
      <w:r w:rsidRPr="00C57C92">
        <w:rPr>
          <w:rFonts w:ascii="David" w:hAnsi="David" w:cs="David"/>
          <w:sz w:val="24"/>
          <w:szCs w:val="24"/>
          <w:rtl/>
        </w:rPr>
        <w:t>51.02.01</w:t>
      </w:r>
      <w:r w:rsidRPr="00C57C92">
        <w:rPr>
          <w:rFonts w:ascii="David" w:hAnsi="David" w:cs="David" w:hint="cs"/>
          <w:sz w:val="24"/>
          <w:szCs w:val="24"/>
          <w:rtl/>
        </w:rPr>
        <w:t xml:space="preserve">  </w:t>
      </w:r>
      <w:r w:rsidRPr="00C57C92">
        <w:rPr>
          <w:rFonts w:ascii="David" w:hAnsi="David" w:cs="David"/>
          <w:sz w:val="24"/>
          <w:szCs w:val="24"/>
          <w:u w:val="single"/>
          <w:rtl/>
        </w:rPr>
        <w:t>כללי</w:t>
      </w:r>
    </w:p>
    <w:p w14:paraId="0385254C" w14:textId="77777777" w:rsidR="00C002CA" w:rsidRPr="00C57C92" w:rsidRDefault="00C002CA" w:rsidP="00C002CA">
      <w:pPr>
        <w:ind w:left="935"/>
        <w:rPr>
          <w:rFonts w:ascii="David" w:hAnsi="David" w:cs="David"/>
          <w:rtl/>
        </w:rPr>
      </w:pPr>
      <w:r w:rsidRPr="00C57C92">
        <w:rPr>
          <w:rFonts w:ascii="David" w:hAnsi="David" w:cs="David"/>
          <w:rtl/>
        </w:rPr>
        <w:t>תאור העבודה, הגדרות ותשלום יהיו בהתאם לדרישות המפרט הכללי פרק 51. בנוסף לאמור בסעיף 510324 של המפרט הכללי, עובי השכבה לא יקטן מ-</w:t>
      </w:r>
      <w:smartTag w:uri="urn:schemas-microsoft-com:office:smarttags" w:element="metricconverter">
        <w:smartTagPr>
          <w:attr w:name="ProductID" w:val="15 ס&quot;מ"/>
        </w:smartTagPr>
        <w:r w:rsidRPr="00C57C92">
          <w:rPr>
            <w:rFonts w:ascii="David" w:hAnsi="David" w:cs="David"/>
            <w:rtl/>
          </w:rPr>
          <w:t>15 ס"מ</w:t>
        </w:r>
      </w:smartTag>
      <w:r w:rsidRPr="00C57C92">
        <w:rPr>
          <w:rFonts w:ascii="David" w:hAnsi="David" w:cs="David"/>
          <w:rtl/>
        </w:rPr>
        <w:t xml:space="preserve"> לאחר ההידוק.</w:t>
      </w:r>
      <w:r w:rsidRPr="00C57C92">
        <w:rPr>
          <w:rFonts w:ascii="David" w:hAnsi="David" w:cs="David" w:hint="cs"/>
          <w:rtl/>
        </w:rPr>
        <w:t xml:space="preserve"> </w:t>
      </w:r>
      <w:r w:rsidRPr="00C57C92">
        <w:rPr>
          <w:rFonts w:ascii="David" w:hAnsi="David" w:cs="David"/>
          <w:rtl/>
        </w:rPr>
        <w:t>בניגוד לאפשרויות שצוינו בסעיף 510321 של המפרט הכללי, למצעים תשמש רק אבן גרוסה.</w:t>
      </w:r>
    </w:p>
    <w:p w14:paraId="25F487A3" w14:textId="77777777" w:rsidR="00C002CA" w:rsidRPr="00BA484E" w:rsidRDefault="00C002CA" w:rsidP="00C002CA">
      <w:pPr>
        <w:rPr>
          <w:rFonts w:ascii="David" w:hAnsi="David" w:cs="David"/>
          <w:sz w:val="24"/>
          <w:szCs w:val="24"/>
          <w:rtl/>
        </w:rPr>
      </w:pPr>
    </w:p>
    <w:p w14:paraId="31044671" w14:textId="77777777" w:rsidR="00C002CA" w:rsidRPr="00BA484E" w:rsidRDefault="00C002CA" w:rsidP="00C002CA">
      <w:pPr>
        <w:tabs>
          <w:tab w:val="right" w:pos="567"/>
        </w:tabs>
        <w:ind w:left="935" w:hanging="993"/>
        <w:rPr>
          <w:rFonts w:ascii="David" w:hAnsi="David" w:cs="David"/>
          <w:sz w:val="24"/>
          <w:szCs w:val="24"/>
          <w:rtl/>
        </w:rPr>
      </w:pPr>
      <w:r w:rsidRPr="00BA484E">
        <w:rPr>
          <w:rFonts w:ascii="David" w:hAnsi="David" w:cs="David"/>
          <w:sz w:val="24"/>
          <w:szCs w:val="24"/>
          <w:rtl/>
        </w:rPr>
        <w:t xml:space="preserve">51.03  </w:t>
      </w:r>
      <w:r w:rsidRPr="00C57C92">
        <w:rPr>
          <w:rFonts w:ascii="David" w:hAnsi="David" w:cs="David"/>
          <w:b/>
          <w:bCs/>
          <w:sz w:val="24"/>
          <w:szCs w:val="24"/>
          <w:u w:val="single"/>
          <w:rtl/>
        </w:rPr>
        <w:t>עבודות אספלט</w:t>
      </w:r>
    </w:p>
    <w:p w14:paraId="0C0F28CF" w14:textId="77777777" w:rsidR="00C002CA" w:rsidRPr="00BA484E" w:rsidRDefault="00C002CA" w:rsidP="00C002CA">
      <w:pPr>
        <w:ind w:left="935" w:hanging="4"/>
        <w:rPr>
          <w:rFonts w:ascii="David" w:hAnsi="David" w:cs="David"/>
          <w:sz w:val="24"/>
          <w:szCs w:val="24"/>
          <w:rtl/>
        </w:rPr>
      </w:pPr>
      <w:r w:rsidRPr="00BA484E">
        <w:rPr>
          <w:rFonts w:ascii="David" w:hAnsi="David" w:cs="David"/>
          <w:sz w:val="24"/>
          <w:szCs w:val="24"/>
          <w:rtl/>
        </w:rPr>
        <w:t>51.03.01</w:t>
      </w:r>
      <w:r>
        <w:rPr>
          <w:rFonts w:ascii="David" w:hAnsi="David" w:cs="David" w:hint="cs"/>
          <w:sz w:val="24"/>
          <w:szCs w:val="24"/>
          <w:rtl/>
        </w:rPr>
        <w:t xml:space="preserve">  </w:t>
      </w:r>
      <w:r w:rsidRPr="00C57C92">
        <w:rPr>
          <w:rFonts w:ascii="David" w:hAnsi="David" w:cs="David"/>
          <w:sz w:val="24"/>
          <w:szCs w:val="24"/>
          <w:u w:val="single"/>
          <w:rtl/>
        </w:rPr>
        <w:t>כללי</w:t>
      </w:r>
    </w:p>
    <w:p w14:paraId="3C9D32D0" w14:textId="77777777" w:rsidR="00C002CA" w:rsidRPr="00C57C92" w:rsidRDefault="00C002CA" w:rsidP="00C002CA">
      <w:pPr>
        <w:ind w:left="935"/>
        <w:rPr>
          <w:rFonts w:ascii="David" w:hAnsi="David" w:cs="David"/>
          <w:rtl/>
        </w:rPr>
      </w:pPr>
      <w:r w:rsidRPr="00C57C92">
        <w:rPr>
          <w:rFonts w:ascii="David" w:hAnsi="David" w:cs="David"/>
          <w:rtl/>
        </w:rPr>
        <w:t>יבוצע כמפורט בסעיף 5104 במפרט הכללי.</w:t>
      </w:r>
    </w:p>
    <w:p w14:paraId="75B33671" w14:textId="77777777" w:rsidR="00C002CA" w:rsidRPr="00C57C92" w:rsidRDefault="00C002CA" w:rsidP="00C002CA">
      <w:pPr>
        <w:ind w:left="935"/>
        <w:rPr>
          <w:rFonts w:ascii="David" w:hAnsi="David" w:cs="David"/>
          <w:rtl/>
        </w:rPr>
      </w:pPr>
      <w:r w:rsidRPr="00C57C92">
        <w:rPr>
          <w:rFonts w:ascii="David" w:hAnsi="David" w:cs="David"/>
          <w:rtl/>
        </w:rPr>
        <w:t>במסגרת מכרז זה, תבוצענה עבודות אספלט מסוגים ועוביים שונים, כמפורט בתכניות ובכתבי הכמויות.</w:t>
      </w:r>
    </w:p>
    <w:p w14:paraId="773C87EE" w14:textId="77777777" w:rsidR="00C002CA" w:rsidRPr="00BA484E" w:rsidRDefault="00C002CA" w:rsidP="00C002CA">
      <w:pPr>
        <w:ind w:left="935" w:hanging="993"/>
        <w:rPr>
          <w:rFonts w:ascii="David" w:hAnsi="David" w:cs="David"/>
          <w:sz w:val="24"/>
          <w:szCs w:val="24"/>
          <w:rtl/>
        </w:rPr>
      </w:pPr>
    </w:p>
    <w:p w14:paraId="6837B177" w14:textId="77777777" w:rsidR="00C002CA" w:rsidRPr="00BA484E" w:rsidRDefault="00C002CA" w:rsidP="00C002CA">
      <w:pPr>
        <w:ind w:left="935" w:hanging="993"/>
        <w:rPr>
          <w:rFonts w:ascii="David" w:hAnsi="David" w:cs="David"/>
          <w:sz w:val="24"/>
          <w:szCs w:val="24"/>
          <w:rtl/>
        </w:rPr>
      </w:pPr>
    </w:p>
    <w:p w14:paraId="3BA013BF" w14:textId="77777777" w:rsidR="00C002CA" w:rsidRPr="00BA484E" w:rsidRDefault="00C002CA" w:rsidP="00C002CA">
      <w:pPr>
        <w:ind w:left="935" w:hanging="993"/>
        <w:rPr>
          <w:rFonts w:ascii="David" w:hAnsi="David" w:cs="David"/>
          <w:sz w:val="24"/>
          <w:szCs w:val="24"/>
          <w:rtl/>
        </w:rPr>
      </w:pPr>
    </w:p>
    <w:p w14:paraId="07226759" w14:textId="77777777" w:rsidR="00C002CA" w:rsidRPr="00C57C92" w:rsidRDefault="00C002CA" w:rsidP="00C002CA">
      <w:pPr>
        <w:ind w:left="1701" w:hanging="732"/>
        <w:rPr>
          <w:rFonts w:ascii="David" w:hAnsi="David" w:cs="David"/>
          <w:rtl/>
        </w:rPr>
      </w:pPr>
      <w:r w:rsidRPr="00C57C92">
        <w:rPr>
          <w:rFonts w:ascii="David" w:hAnsi="David" w:cs="David"/>
          <w:rtl/>
        </w:rPr>
        <w:t>51.03.0</w:t>
      </w:r>
      <w:r w:rsidRPr="00C57C92">
        <w:rPr>
          <w:rFonts w:ascii="David" w:hAnsi="David" w:cs="David" w:hint="cs"/>
          <w:rtl/>
        </w:rPr>
        <w:t>1</w:t>
      </w:r>
      <w:r w:rsidRPr="00C57C92">
        <w:rPr>
          <w:rFonts w:ascii="David" w:hAnsi="David" w:cs="David"/>
          <w:rtl/>
        </w:rPr>
        <w:t xml:space="preserve"> התחברות לאספלט קיים</w:t>
      </w:r>
      <w:r w:rsidRPr="00C57C92">
        <w:rPr>
          <w:rFonts w:ascii="David" w:hAnsi="David" w:cs="David" w:hint="cs"/>
          <w:rtl/>
        </w:rPr>
        <w:t xml:space="preserve"> </w:t>
      </w:r>
      <w:r w:rsidRPr="00C57C92">
        <w:rPr>
          <w:rFonts w:ascii="David" w:hAnsi="David" w:cs="David"/>
          <w:rtl/>
        </w:rPr>
        <w:t xml:space="preserve">תבוצע לפי דרישות סעיף 510445 במפרט הכללי. כל עבודות הלואי, </w:t>
      </w:r>
      <w:r>
        <w:rPr>
          <w:rFonts w:ascii="David" w:hAnsi="David" w:cs="David" w:hint="cs"/>
          <w:rtl/>
        </w:rPr>
        <w:t xml:space="preserve"> </w:t>
      </w:r>
      <w:r w:rsidRPr="00C57C92">
        <w:rPr>
          <w:rFonts w:ascii="David" w:hAnsi="David" w:cs="David"/>
          <w:rtl/>
        </w:rPr>
        <w:t xml:space="preserve">לרבות ביצוע </w:t>
      </w:r>
      <w:r>
        <w:rPr>
          <w:rFonts w:ascii="David" w:hAnsi="David" w:cs="David" w:hint="cs"/>
          <w:rtl/>
        </w:rPr>
        <w:t xml:space="preserve">  </w:t>
      </w:r>
      <w:r w:rsidRPr="00C57C92">
        <w:rPr>
          <w:rFonts w:ascii="David" w:hAnsi="David" w:cs="David"/>
          <w:rtl/>
        </w:rPr>
        <w:t>החיבורים והניסורים, אשר לא יימדדו בנפרד, ומחירם כלול במחירי בטון האספלט.</w:t>
      </w:r>
    </w:p>
    <w:p w14:paraId="4DE37675" w14:textId="77777777" w:rsidR="00C002CA" w:rsidRPr="00BA484E" w:rsidRDefault="00C002CA" w:rsidP="00C002CA">
      <w:pPr>
        <w:ind w:left="935" w:hanging="993"/>
        <w:rPr>
          <w:rFonts w:ascii="David" w:hAnsi="David" w:cs="David"/>
          <w:sz w:val="24"/>
          <w:szCs w:val="24"/>
          <w:rtl/>
        </w:rPr>
      </w:pPr>
    </w:p>
    <w:p w14:paraId="2A443807" w14:textId="77777777" w:rsidR="00C002CA" w:rsidRPr="00BA484E" w:rsidRDefault="00C002CA" w:rsidP="00C002CA">
      <w:pPr>
        <w:rPr>
          <w:rFonts w:ascii="David" w:hAnsi="David" w:cs="David"/>
          <w:sz w:val="24"/>
          <w:szCs w:val="24"/>
          <w:rtl/>
        </w:rPr>
      </w:pPr>
    </w:p>
    <w:p w14:paraId="16263000" w14:textId="77777777" w:rsidR="00C002CA" w:rsidRPr="00B33CBC" w:rsidRDefault="00C002CA" w:rsidP="00C002CA">
      <w:pPr>
        <w:shd w:val="clear" w:color="auto" w:fill="EEECE1" w:themeFill="background2"/>
        <w:ind w:left="-49"/>
        <w:rPr>
          <w:rFonts w:ascii="David" w:hAnsi="David" w:cs="David"/>
          <w:b/>
          <w:bCs/>
          <w:sz w:val="28"/>
          <w:szCs w:val="28"/>
          <w:u w:val="single"/>
          <w:rtl/>
        </w:rPr>
      </w:pPr>
      <w:bookmarkStart w:id="434" w:name="_Hlk125551579"/>
      <w:r>
        <w:rPr>
          <w:rFonts w:ascii="David" w:hAnsi="David" w:cs="David" w:hint="cs"/>
          <w:b/>
          <w:bCs/>
          <w:sz w:val="28"/>
          <w:szCs w:val="28"/>
          <w:u w:val="single"/>
          <w:rtl/>
        </w:rPr>
        <w:t xml:space="preserve">פרק 57 - </w:t>
      </w:r>
      <w:r w:rsidRPr="00B33CBC">
        <w:rPr>
          <w:rFonts w:ascii="David" w:hAnsi="David" w:cs="David"/>
          <w:b/>
          <w:bCs/>
          <w:sz w:val="28"/>
          <w:szCs w:val="28"/>
          <w:u w:val="single"/>
          <w:rtl/>
        </w:rPr>
        <w:t>עבודות מים, ביוב, תיעול, קווי קולחים</w:t>
      </w:r>
    </w:p>
    <w:p w14:paraId="520C201A" w14:textId="77777777" w:rsidR="00C002CA" w:rsidRPr="00BA484E" w:rsidRDefault="00C002CA" w:rsidP="00C002CA">
      <w:pPr>
        <w:ind w:left="935" w:hanging="993"/>
        <w:rPr>
          <w:rFonts w:ascii="David" w:hAnsi="David" w:cs="David"/>
          <w:sz w:val="24"/>
          <w:szCs w:val="24"/>
          <w:rtl/>
        </w:rPr>
      </w:pPr>
      <w:r w:rsidRPr="00BA484E">
        <w:rPr>
          <w:rFonts w:ascii="David" w:hAnsi="David" w:cs="David"/>
          <w:sz w:val="24"/>
          <w:szCs w:val="24"/>
          <w:rtl/>
        </w:rPr>
        <w:t xml:space="preserve"> 00.01 </w:t>
      </w:r>
      <w:r>
        <w:rPr>
          <w:rFonts w:ascii="David" w:hAnsi="David" w:cs="David" w:hint="cs"/>
          <w:sz w:val="24"/>
          <w:szCs w:val="24"/>
          <w:rtl/>
        </w:rPr>
        <w:t xml:space="preserve"> </w:t>
      </w:r>
      <w:r w:rsidRPr="00B33CBC">
        <w:rPr>
          <w:rFonts w:ascii="David" w:hAnsi="David" w:cs="David"/>
          <w:b/>
          <w:bCs/>
          <w:sz w:val="24"/>
          <w:szCs w:val="24"/>
          <w:u w:val="single"/>
          <w:rtl/>
        </w:rPr>
        <w:t>תאור העבודה</w:t>
      </w:r>
    </w:p>
    <w:p w14:paraId="363876D0" w14:textId="77777777" w:rsidR="00C002CA" w:rsidRPr="00B33CBC" w:rsidRDefault="00C002CA" w:rsidP="00C002CA">
      <w:pPr>
        <w:ind w:left="567"/>
        <w:rPr>
          <w:rFonts w:ascii="David" w:hAnsi="David" w:cs="David"/>
          <w:rtl/>
        </w:rPr>
      </w:pPr>
      <w:r w:rsidRPr="00B33CBC">
        <w:rPr>
          <w:rFonts w:ascii="David" w:hAnsi="David" w:cs="David"/>
          <w:rtl/>
        </w:rPr>
        <w:t>עיריית קריית מלאכימבצעת עבודות פריצת כבישים בשכונת פארק תעשיות  תימורים שלב ב'- מתחם מזרחיבקריית מלאכי.</w:t>
      </w:r>
      <w:r>
        <w:rPr>
          <w:rFonts w:ascii="David" w:hAnsi="David" w:cs="David" w:hint="cs"/>
          <w:rtl/>
        </w:rPr>
        <w:t xml:space="preserve"> </w:t>
      </w:r>
      <w:r w:rsidRPr="00B33CBC">
        <w:rPr>
          <w:rFonts w:ascii="David" w:hAnsi="David" w:cs="David"/>
          <w:rtl/>
        </w:rPr>
        <w:t>במסגרת ביצוע עבודה זו יבוצעו בשטח קווי מים, קווי קולחים שלישוניים, קווי ביוב גרביטציוני, קווי ביוב לסניקה וקווי תיעול , הכל בהתאם לקורדינטות אשר בתנוחות המצורפות.</w:t>
      </w:r>
    </w:p>
    <w:p w14:paraId="2F32DC96" w14:textId="77777777" w:rsidR="00C002CA" w:rsidRPr="00BA484E" w:rsidRDefault="00C002CA" w:rsidP="00C002CA">
      <w:pPr>
        <w:ind w:left="935" w:hanging="993"/>
        <w:rPr>
          <w:rFonts w:ascii="David" w:hAnsi="David" w:cs="David"/>
          <w:sz w:val="24"/>
          <w:szCs w:val="24"/>
          <w:rtl/>
        </w:rPr>
      </w:pPr>
    </w:p>
    <w:p w14:paraId="4D4523DC" w14:textId="77777777" w:rsidR="00C002CA" w:rsidRPr="00B33CBC" w:rsidRDefault="00C002CA" w:rsidP="00C002CA">
      <w:pPr>
        <w:ind w:left="935" w:hanging="993"/>
        <w:rPr>
          <w:rFonts w:ascii="David" w:hAnsi="David" w:cs="David"/>
          <w:sz w:val="24"/>
          <w:szCs w:val="24"/>
          <w:u w:val="single"/>
          <w:rtl/>
        </w:rPr>
      </w:pPr>
      <w:r w:rsidRPr="00BA484E">
        <w:rPr>
          <w:rFonts w:ascii="David" w:hAnsi="David" w:cs="David"/>
          <w:sz w:val="24"/>
          <w:szCs w:val="24"/>
          <w:rtl/>
        </w:rPr>
        <w:t xml:space="preserve">00.02 </w:t>
      </w:r>
      <w:r>
        <w:rPr>
          <w:rFonts w:ascii="David" w:hAnsi="David" w:cs="David" w:hint="cs"/>
          <w:sz w:val="24"/>
          <w:szCs w:val="24"/>
          <w:rtl/>
        </w:rPr>
        <w:t xml:space="preserve"> </w:t>
      </w:r>
      <w:r w:rsidRPr="00B33CBC">
        <w:rPr>
          <w:rFonts w:ascii="David" w:hAnsi="David" w:cs="David"/>
          <w:b/>
          <w:bCs/>
          <w:sz w:val="24"/>
          <w:szCs w:val="24"/>
          <w:u w:val="single"/>
          <w:rtl/>
        </w:rPr>
        <w:t>מסמכי הסכם, קבלת מידע, הצגת תוכניות</w:t>
      </w:r>
    </w:p>
    <w:p w14:paraId="707D7FB1" w14:textId="77777777" w:rsidR="00C002CA" w:rsidRPr="00B33CBC" w:rsidRDefault="00C002CA" w:rsidP="00C002CA">
      <w:pPr>
        <w:ind w:left="509"/>
        <w:rPr>
          <w:rFonts w:ascii="David" w:hAnsi="David" w:cs="David"/>
          <w:rtl/>
        </w:rPr>
      </w:pPr>
      <w:r w:rsidRPr="00B33CBC">
        <w:rPr>
          <w:rFonts w:ascii="David" w:hAnsi="David" w:cs="David"/>
          <w:rtl/>
        </w:rPr>
        <w:t>על הקבלן לבדוק את כל מסמכי ההסכם, לרבות מערכת התוכניות, ובכל מקרה שימצא סתירה ו/או אי התאמה ו/או דו משמעות ו/או פירוש שונה בין התיאורים והדרישות במסמכים השונים, עליו להודיע על כך מיד ל</w:t>
      </w:r>
      <w:r>
        <w:rPr>
          <w:rFonts w:ascii="David" w:hAnsi="David" w:cs="David" w:hint="cs"/>
          <w:rtl/>
        </w:rPr>
        <w:t xml:space="preserve">מנהל / </w:t>
      </w:r>
      <w:r w:rsidRPr="00B33CBC">
        <w:rPr>
          <w:rFonts w:ascii="David" w:hAnsi="David" w:cs="David"/>
          <w:rtl/>
        </w:rPr>
        <w:t xml:space="preserve">מפקח, אשר יחליט לפי איזה מהם תבוצע העבודה.  </w:t>
      </w:r>
    </w:p>
    <w:p w14:paraId="1998A22A" w14:textId="77777777" w:rsidR="00C002CA" w:rsidRPr="00BA484E" w:rsidRDefault="00C002CA" w:rsidP="00C002CA">
      <w:pPr>
        <w:ind w:left="935" w:hanging="993"/>
        <w:rPr>
          <w:rFonts w:ascii="David" w:hAnsi="David" w:cs="David"/>
          <w:sz w:val="24"/>
          <w:szCs w:val="24"/>
          <w:rtl/>
        </w:rPr>
      </w:pPr>
    </w:p>
    <w:p w14:paraId="0F91D84A" w14:textId="77777777" w:rsidR="00C002CA" w:rsidRPr="00BA484E" w:rsidRDefault="00C002CA" w:rsidP="00C002CA">
      <w:pPr>
        <w:ind w:left="935" w:hanging="993"/>
        <w:rPr>
          <w:rFonts w:ascii="David" w:hAnsi="David" w:cs="David"/>
          <w:sz w:val="24"/>
          <w:szCs w:val="24"/>
          <w:rtl/>
        </w:rPr>
      </w:pPr>
      <w:bookmarkStart w:id="435" w:name="_Toc424441415"/>
      <w:r w:rsidRPr="00BA484E">
        <w:rPr>
          <w:rFonts w:ascii="David" w:hAnsi="David" w:cs="David"/>
          <w:sz w:val="24"/>
          <w:szCs w:val="24"/>
          <w:rtl/>
        </w:rPr>
        <w:t>00.</w:t>
      </w:r>
      <w:r>
        <w:rPr>
          <w:rFonts w:ascii="David" w:hAnsi="David" w:cs="David" w:hint="cs"/>
          <w:sz w:val="24"/>
          <w:szCs w:val="24"/>
          <w:rtl/>
        </w:rPr>
        <w:t>03</w:t>
      </w:r>
      <w:r w:rsidRPr="00BA484E">
        <w:rPr>
          <w:rFonts w:ascii="David" w:hAnsi="David" w:cs="David"/>
          <w:sz w:val="24"/>
          <w:szCs w:val="24"/>
          <w:rtl/>
        </w:rPr>
        <w:t xml:space="preserve"> </w:t>
      </w:r>
      <w:r>
        <w:rPr>
          <w:rFonts w:ascii="David" w:hAnsi="David" w:cs="David" w:hint="cs"/>
          <w:sz w:val="24"/>
          <w:szCs w:val="24"/>
          <w:rtl/>
        </w:rPr>
        <w:t xml:space="preserve"> </w:t>
      </w:r>
      <w:r w:rsidRPr="00B33CBC">
        <w:rPr>
          <w:rFonts w:ascii="David" w:hAnsi="David" w:cs="David"/>
          <w:b/>
          <w:bCs/>
          <w:sz w:val="24"/>
          <w:szCs w:val="24"/>
          <w:u w:val="single"/>
          <w:rtl/>
        </w:rPr>
        <w:t>סידורי התנקזות</w:t>
      </w:r>
      <w:bookmarkEnd w:id="435"/>
    </w:p>
    <w:p w14:paraId="692336BE" w14:textId="77777777" w:rsidR="00C002CA" w:rsidRPr="00BA484E" w:rsidRDefault="00C002CA" w:rsidP="00C002CA">
      <w:pPr>
        <w:ind w:left="509"/>
        <w:rPr>
          <w:rFonts w:ascii="David" w:hAnsi="David" w:cs="David"/>
          <w:sz w:val="24"/>
          <w:szCs w:val="24"/>
          <w:rtl/>
        </w:rPr>
      </w:pPr>
      <w:r w:rsidRPr="00BA484E">
        <w:rPr>
          <w:rFonts w:ascii="David" w:hAnsi="David" w:cs="David"/>
          <w:sz w:val="24"/>
          <w:szCs w:val="24"/>
          <w:rtl/>
        </w:rPr>
        <w:t>תשומת לב הקבלן מופנית לכך שעבודתו עלולה לחול בעונת החורף בתקופת הגשמים. עונה זו מוגדרת לשם אינפורמציה בלבד - בין התאריכים 1/11 בכל שנה לבין 15/4 בשנה שלאחריה.</w:t>
      </w:r>
      <w:r>
        <w:rPr>
          <w:rFonts w:ascii="David" w:hAnsi="David" w:cs="David" w:hint="cs"/>
          <w:sz w:val="24"/>
          <w:szCs w:val="24"/>
          <w:rtl/>
        </w:rPr>
        <w:t xml:space="preserve"> </w:t>
      </w:r>
      <w:r w:rsidRPr="00BA484E">
        <w:rPr>
          <w:rFonts w:ascii="David" w:hAnsi="David" w:cs="David"/>
          <w:sz w:val="24"/>
          <w:szCs w:val="24"/>
          <w:rtl/>
        </w:rPr>
        <w:t>לקראת עונת הגשמים יבצע הקבלן סידורי ניקוז, הגנה בפני מי גשם ושטפונות, דיפונים וכדומה, על מנת להגן על עבודותיו ועל שטחי התארגנות שלו, חומרים, ציוד וכו'.</w:t>
      </w:r>
      <w:r>
        <w:rPr>
          <w:rFonts w:ascii="David" w:hAnsi="David" w:cs="David" w:hint="cs"/>
          <w:sz w:val="24"/>
          <w:szCs w:val="24"/>
          <w:rtl/>
        </w:rPr>
        <w:t xml:space="preserve"> </w:t>
      </w:r>
      <w:r w:rsidRPr="00BA484E">
        <w:rPr>
          <w:rFonts w:ascii="David" w:hAnsi="David" w:cs="David"/>
          <w:sz w:val="24"/>
          <w:szCs w:val="24"/>
          <w:rtl/>
        </w:rPr>
        <w:t>עליו יהיה גם לוודא כי נקט בכל האמצעים כדי להבטיח בכך גם את הגנתם של חלקי המבנה שהושלמו או עדיין מתבצעים ונמצאים בשלבי ביצוע שונים.</w:t>
      </w:r>
      <w:r>
        <w:rPr>
          <w:rFonts w:ascii="David" w:hAnsi="David" w:cs="David" w:hint="cs"/>
          <w:sz w:val="24"/>
          <w:szCs w:val="24"/>
          <w:rtl/>
        </w:rPr>
        <w:t xml:space="preserve"> </w:t>
      </w:r>
      <w:r w:rsidRPr="00BA484E">
        <w:rPr>
          <w:rFonts w:ascii="David" w:hAnsi="David" w:cs="David"/>
          <w:sz w:val="24"/>
          <w:szCs w:val="24"/>
          <w:rtl/>
        </w:rPr>
        <w:t>במשך העבודה על כל שלביה חייב הקבלן לדאוג לניקוז המיידי של כל השטחים המתנקזים אל שטח העבודה וממנו.</w:t>
      </w:r>
      <w:r>
        <w:rPr>
          <w:rFonts w:ascii="David" w:hAnsi="David" w:cs="David" w:hint="cs"/>
          <w:sz w:val="24"/>
          <w:szCs w:val="24"/>
          <w:rtl/>
        </w:rPr>
        <w:t xml:space="preserve"> </w:t>
      </w:r>
      <w:r w:rsidRPr="00BA484E">
        <w:rPr>
          <w:rFonts w:ascii="David" w:hAnsi="David" w:cs="David"/>
          <w:sz w:val="24"/>
          <w:szCs w:val="24"/>
          <w:rtl/>
        </w:rPr>
        <w:t>הבטחת סידורי ההתנקזות הזמניים לרבות פתיחת תעלות תבוצע על חשבון הקבלן בהתאם להנחיות המפקח במקום. במידה ויגרם נזק עקב אי ביצוע סידורי הניקוז יתקן הקבלן את הנזק על חשבונו.</w:t>
      </w:r>
      <w:r>
        <w:rPr>
          <w:rFonts w:ascii="David" w:hAnsi="David" w:cs="David" w:hint="cs"/>
          <w:sz w:val="24"/>
          <w:szCs w:val="24"/>
          <w:rtl/>
        </w:rPr>
        <w:t xml:space="preserve"> </w:t>
      </w:r>
      <w:r w:rsidRPr="00BA484E">
        <w:rPr>
          <w:rFonts w:ascii="David" w:hAnsi="David" w:cs="David"/>
          <w:sz w:val="24"/>
          <w:szCs w:val="24"/>
          <w:rtl/>
        </w:rPr>
        <w:t>יחד עם כך מודגש במפורש, כי הקבלן לבדו יהיה אחראי לכל הנזקים אשר ייגרמו לו לעצמו ו/או למזמין, ושום תביעות מכל סוג שהוא לא תתקבלנה בעקבותיהם.</w:t>
      </w:r>
    </w:p>
    <w:p w14:paraId="06F80925" w14:textId="77777777" w:rsidR="00C002CA" w:rsidRPr="00BA484E" w:rsidRDefault="00C002CA" w:rsidP="00C002CA">
      <w:pPr>
        <w:ind w:left="935" w:hanging="993"/>
        <w:rPr>
          <w:rFonts w:ascii="David" w:hAnsi="David" w:cs="David"/>
          <w:sz w:val="24"/>
          <w:szCs w:val="24"/>
          <w:rtl/>
        </w:rPr>
      </w:pPr>
    </w:p>
    <w:p w14:paraId="7483760D" w14:textId="77777777" w:rsidR="00C002CA" w:rsidRPr="00BA484E" w:rsidRDefault="00C002CA" w:rsidP="00C002CA">
      <w:pPr>
        <w:ind w:left="935" w:hanging="993"/>
        <w:rPr>
          <w:rFonts w:ascii="David" w:hAnsi="David" w:cs="David"/>
          <w:sz w:val="24"/>
          <w:szCs w:val="24"/>
          <w:rtl/>
        </w:rPr>
      </w:pPr>
      <w:r w:rsidRPr="00BA484E">
        <w:rPr>
          <w:rFonts w:ascii="David" w:hAnsi="David" w:cs="David"/>
          <w:sz w:val="24"/>
          <w:szCs w:val="24"/>
          <w:rtl/>
        </w:rPr>
        <w:t>00.</w:t>
      </w:r>
      <w:r>
        <w:rPr>
          <w:rFonts w:ascii="David" w:hAnsi="David" w:cs="David" w:hint="cs"/>
          <w:sz w:val="24"/>
          <w:szCs w:val="24"/>
          <w:rtl/>
        </w:rPr>
        <w:t>04</w:t>
      </w:r>
      <w:r w:rsidRPr="00BA484E">
        <w:rPr>
          <w:rFonts w:ascii="David" w:hAnsi="David" w:cs="David"/>
          <w:sz w:val="24"/>
          <w:szCs w:val="24"/>
          <w:rtl/>
        </w:rPr>
        <w:t xml:space="preserve">  </w:t>
      </w:r>
      <w:r w:rsidRPr="00B33CBC">
        <w:rPr>
          <w:rFonts w:ascii="David" w:hAnsi="David" w:cs="David"/>
          <w:b/>
          <w:bCs/>
          <w:sz w:val="24"/>
          <w:szCs w:val="24"/>
          <w:u w:val="single"/>
          <w:rtl/>
        </w:rPr>
        <w:t xml:space="preserve">תכניות לאחר ביצוע (תכניות </w:t>
      </w:r>
      <w:r w:rsidRPr="00B33CBC">
        <w:rPr>
          <w:rFonts w:ascii="David" w:hAnsi="David" w:cs="David"/>
          <w:b/>
          <w:bCs/>
          <w:sz w:val="24"/>
          <w:szCs w:val="24"/>
          <w:u w:val="single"/>
        </w:rPr>
        <w:t>AS MADE</w:t>
      </w:r>
      <w:r w:rsidRPr="00B33CBC">
        <w:rPr>
          <w:rFonts w:ascii="David" w:hAnsi="David" w:cs="David"/>
          <w:b/>
          <w:bCs/>
          <w:sz w:val="24"/>
          <w:szCs w:val="24"/>
          <w:u w:val="single"/>
          <w:rtl/>
        </w:rPr>
        <w:t>)</w:t>
      </w:r>
    </w:p>
    <w:p w14:paraId="7254D7F7" w14:textId="77777777" w:rsidR="00C002CA" w:rsidRDefault="00C002CA" w:rsidP="00C002CA">
      <w:pPr>
        <w:ind w:left="509"/>
        <w:rPr>
          <w:rFonts w:ascii="David" w:hAnsi="David" w:cs="David"/>
          <w:rtl/>
        </w:rPr>
      </w:pPr>
      <w:r w:rsidRPr="00B33CBC">
        <w:rPr>
          <w:rFonts w:ascii="David" w:hAnsi="David" w:cs="David"/>
          <w:rtl/>
        </w:rPr>
        <w:t xml:space="preserve">במהלך העבודה יתעד הקבלן באמצעות המודד הצמוד לעבודה את רומי הצינורות, מיקומם, רום ומיקום של תשתיות שירות שונות בהם נתקל במהלך עבודתו ומבנים תת קרקעיים אשר מיקומם לא התאים את התוכניות או לא היה ידוע כלל על קיומם. מידע זה יתועד ויצורף בתוכניות לאחר ביצוע </w:t>
      </w:r>
      <w:r w:rsidRPr="00B33CBC">
        <w:rPr>
          <w:rFonts w:ascii="David" w:hAnsi="David" w:cs="David"/>
        </w:rPr>
        <w:t>(AS MADE)</w:t>
      </w:r>
      <w:r w:rsidRPr="00B33CBC">
        <w:rPr>
          <w:rFonts w:ascii="David" w:hAnsi="David" w:cs="David"/>
          <w:rtl/>
        </w:rPr>
        <w:t>. במסגרת מכרז/חוזה זה על הקבלן לספק תכניות עדות (</w:t>
      </w:r>
      <w:r w:rsidRPr="00B33CBC">
        <w:rPr>
          <w:rFonts w:ascii="David" w:hAnsi="David" w:cs="David"/>
        </w:rPr>
        <w:t>(AS MADE</w:t>
      </w:r>
      <w:r w:rsidRPr="00B33CBC">
        <w:rPr>
          <w:rFonts w:ascii="David" w:hAnsi="David" w:cs="David"/>
          <w:rtl/>
        </w:rPr>
        <w:t xml:space="preserve"> לפרק עבודות ביוב בכתבי הכמויות.</w:t>
      </w:r>
      <w:r>
        <w:rPr>
          <w:rFonts w:ascii="David" w:hAnsi="David" w:cs="David" w:hint="cs"/>
          <w:rtl/>
        </w:rPr>
        <w:t xml:space="preserve"> </w:t>
      </w:r>
      <w:r w:rsidRPr="00B33CBC">
        <w:rPr>
          <w:rFonts w:ascii="David" w:hAnsi="David" w:cs="David"/>
          <w:rtl/>
        </w:rPr>
        <w:t>הקבלן יספק על רקע תכניות המתכנן תכניות לאחר ביצוע שיתארו במעודכן את</w:t>
      </w:r>
      <w:r w:rsidRPr="00B33CBC">
        <w:rPr>
          <w:rFonts w:ascii="David" w:hAnsi="David" w:cs="David" w:hint="cs"/>
          <w:rtl/>
        </w:rPr>
        <w:t xml:space="preserve"> </w:t>
      </w:r>
      <w:r w:rsidRPr="00B33CBC">
        <w:rPr>
          <w:rFonts w:ascii="David" w:hAnsi="David" w:cs="David"/>
          <w:rtl/>
        </w:rPr>
        <w:t>ב</w:t>
      </w:r>
      <w:r w:rsidRPr="00B33CBC">
        <w:rPr>
          <w:rFonts w:ascii="David" w:hAnsi="David" w:cs="David" w:hint="cs"/>
          <w:rtl/>
        </w:rPr>
        <w:t>י</w:t>
      </w:r>
      <w:r w:rsidRPr="00B33CBC">
        <w:rPr>
          <w:rFonts w:ascii="David" w:hAnsi="David" w:cs="David"/>
          <w:rtl/>
        </w:rPr>
        <w:t>צוע המתקן על כל חלקיו, התכניות תהיינה ממוחשבות בתוכנת אוטוקאד 2012  ותסופקנה ע"ג דיסק ובאמצעות דוא"ל</w:t>
      </w:r>
      <w:r w:rsidRPr="00B33CBC">
        <w:rPr>
          <w:rFonts w:ascii="David" w:hAnsi="David" w:cs="David" w:hint="cs"/>
          <w:rtl/>
        </w:rPr>
        <w:t xml:space="preserve"> </w:t>
      </w:r>
      <w:r w:rsidRPr="00B33CBC">
        <w:rPr>
          <w:rFonts w:ascii="David" w:hAnsi="David" w:cs="David"/>
          <w:rtl/>
        </w:rPr>
        <w:t>הקבלן יספק על חשבונו לא יאוחר משבוע לפני מסירה מתוכננת של העבודה</w:t>
      </w:r>
      <w:r w:rsidRPr="00B33CBC">
        <w:rPr>
          <w:rFonts w:ascii="David" w:hAnsi="David" w:cs="David" w:hint="cs"/>
          <w:rtl/>
        </w:rPr>
        <w:t xml:space="preserve"> </w:t>
      </w:r>
      <w:r w:rsidRPr="00B33CBC">
        <w:rPr>
          <w:rFonts w:ascii="David" w:hAnsi="David" w:cs="David"/>
          <w:rtl/>
        </w:rPr>
        <w:t>מערכת תכניות לאחר ביצוע, מסירת כל החומר הנ"ל הנה תנאי לקבלת העבודה  על ידי המפקח והיזם. במידה והקבלן לא יבצע האמור בסעיף זה יבוצע הנדרש באמצעות העירייה, על חשבונו של הקבלן וכל ההוצאות הכרוכות בכך ינוכו מהתשלומים המגיעים לקבלן.</w:t>
      </w:r>
      <w:r w:rsidRPr="00B33CBC">
        <w:rPr>
          <w:rFonts w:ascii="David" w:hAnsi="David" w:cs="David" w:hint="cs"/>
          <w:rtl/>
        </w:rPr>
        <w:t xml:space="preserve"> </w:t>
      </w:r>
      <w:r w:rsidRPr="00B33CBC">
        <w:rPr>
          <w:rFonts w:ascii="David" w:hAnsi="David" w:cs="David"/>
          <w:rtl/>
        </w:rPr>
        <w:t>תכניות לאחר ביצוע יוכנו במקביל לבצוע עבודות הקבלן על ידי מודד מוסמך.</w:t>
      </w:r>
      <w:r w:rsidRPr="00B33CBC">
        <w:rPr>
          <w:rFonts w:ascii="David" w:hAnsi="David" w:cs="David" w:hint="cs"/>
          <w:rtl/>
        </w:rPr>
        <w:t xml:space="preserve"> </w:t>
      </w:r>
      <w:r w:rsidRPr="00B33CBC">
        <w:rPr>
          <w:rFonts w:ascii="David" w:hAnsi="David" w:cs="David"/>
          <w:rtl/>
        </w:rPr>
        <w:t xml:space="preserve">על הקבלן להכין על חשבונו תכניות המראות את העבודות הגלויות והנסתרות </w:t>
      </w:r>
      <w:r w:rsidRPr="00B33CBC">
        <w:rPr>
          <w:rFonts w:ascii="David" w:hAnsi="David" w:cs="David"/>
        </w:rPr>
        <w:t>–</w:t>
      </w:r>
      <w:r w:rsidRPr="00B33CBC">
        <w:rPr>
          <w:rFonts w:ascii="David" w:hAnsi="David" w:cs="David"/>
          <w:rtl/>
        </w:rPr>
        <w:t xml:space="preserve"> כפי שבוצעו (כולל כל השינויים לתכניות המקוריות).</w:t>
      </w:r>
      <w:r w:rsidRPr="00B33CBC">
        <w:rPr>
          <w:rFonts w:ascii="David" w:hAnsi="David" w:cs="David" w:hint="cs"/>
          <w:rtl/>
        </w:rPr>
        <w:t xml:space="preserve"> </w:t>
      </w:r>
      <w:r w:rsidRPr="00B33CBC">
        <w:rPr>
          <w:rFonts w:ascii="David" w:hAnsi="David" w:cs="David"/>
          <w:rtl/>
        </w:rPr>
        <w:t>התכניות הנ"ל לא תוכלנה לשמש כבסיס לתביעות כספיות של הקבלן על שינויים בעבודות, אשר לא אושרו על ידי המפקח בעת ביצוע השינויים הנ"ל. לא יוכל הקבלן לקבל תעודת גמר בטרם השלים תכניות אלה וקיבל אישור עליהם מהמפקח ומסר לא העתק אחד מהן.</w:t>
      </w:r>
      <w:r w:rsidRPr="00B33CBC">
        <w:rPr>
          <w:rFonts w:ascii="David" w:hAnsi="David" w:cs="David" w:hint="cs"/>
          <w:rtl/>
        </w:rPr>
        <w:t xml:space="preserve"> </w:t>
      </w:r>
      <w:r w:rsidRPr="00B33CBC">
        <w:rPr>
          <w:rFonts w:ascii="David" w:hAnsi="David" w:cs="David"/>
          <w:rtl/>
        </w:rPr>
        <w:t>כל הרשום לעי"ל  יבוצע על חשבון הקבלן.</w:t>
      </w:r>
      <w:r w:rsidRPr="00B33CBC">
        <w:rPr>
          <w:rFonts w:ascii="David" w:hAnsi="David" w:cs="David" w:hint="cs"/>
          <w:rtl/>
        </w:rPr>
        <w:t xml:space="preserve"> </w:t>
      </w:r>
    </w:p>
    <w:p w14:paraId="3BEE19B0" w14:textId="77777777" w:rsidR="00C002CA" w:rsidRDefault="00C002CA" w:rsidP="00C002CA">
      <w:pPr>
        <w:ind w:left="509"/>
        <w:rPr>
          <w:rFonts w:ascii="David" w:hAnsi="David" w:cs="David"/>
          <w:rtl/>
        </w:rPr>
      </w:pPr>
    </w:p>
    <w:p w14:paraId="385C51A0" w14:textId="77777777" w:rsidR="00C002CA" w:rsidRPr="00B33CBC" w:rsidRDefault="00C002CA" w:rsidP="00C002CA">
      <w:pPr>
        <w:ind w:left="509"/>
        <w:rPr>
          <w:rFonts w:ascii="David" w:hAnsi="David" w:cs="David"/>
          <w:rtl/>
        </w:rPr>
      </w:pPr>
      <w:r w:rsidRPr="00B33CBC">
        <w:rPr>
          <w:rFonts w:ascii="David" w:hAnsi="David" w:cs="David"/>
          <w:rtl/>
        </w:rPr>
        <w:t>מסמכים נוספים שיסופקו ע"י הקבלן ללא תשלום, הקבלן יספק ללא תשלום בעת</w:t>
      </w:r>
      <w:r w:rsidRPr="00B33CBC">
        <w:rPr>
          <w:rFonts w:ascii="David" w:hAnsi="David" w:cs="David" w:hint="cs"/>
          <w:rtl/>
        </w:rPr>
        <w:t xml:space="preserve"> </w:t>
      </w:r>
      <w:r w:rsidRPr="00B33CBC">
        <w:rPr>
          <w:rFonts w:ascii="David" w:hAnsi="David" w:cs="David"/>
          <w:rtl/>
        </w:rPr>
        <w:t>מסירת המבנה/ קוים את המסמכים הבאים (ב</w:t>
      </w:r>
      <w:r w:rsidRPr="00B33CBC">
        <w:rPr>
          <w:rFonts w:ascii="David" w:hAnsi="David" w:cs="David"/>
        </w:rPr>
        <w:t>5-</w:t>
      </w:r>
      <w:r w:rsidRPr="00B33CBC">
        <w:rPr>
          <w:rFonts w:ascii="David" w:hAnsi="David" w:cs="David"/>
          <w:rtl/>
        </w:rPr>
        <w:t xml:space="preserve"> עותקים):</w:t>
      </w:r>
    </w:p>
    <w:p w14:paraId="48B4350D" w14:textId="77777777" w:rsidR="00C002CA" w:rsidRPr="00B33CBC" w:rsidRDefault="00C002CA" w:rsidP="00C002CA">
      <w:pPr>
        <w:ind w:left="509"/>
        <w:rPr>
          <w:rFonts w:ascii="David" w:hAnsi="David" w:cs="David"/>
          <w:rtl/>
        </w:rPr>
      </w:pPr>
      <w:r w:rsidRPr="00B33CBC">
        <w:rPr>
          <w:rFonts w:ascii="David" w:hAnsi="David" w:cs="David"/>
          <w:rtl/>
        </w:rPr>
        <w:t>כל תכניות העבודה והפרטים שבוצעו ע"י הקבלן ואושרו ע"י המפקח. (לאחר אישור המתכנן)</w:t>
      </w:r>
    </w:p>
    <w:p w14:paraId="446409F7" w14:textId="77777777" w:rsidR="00C002CA" w:rsidRPr="00B33CBC" w:rsidRDefault="00C002CA" w:rsidP="00C002CA">
      <w:pPr>
        <w:ind w:left="509"/>
        <w:rPr>
          <w:rFonts w:ascii="David" w:hAnsi="David" w:cs="David"/>
          <w:rtl/>
        </w:rPr>
      </w:pPr>
      <w:r w:rsidRPr="00B33CBC">
        <w:rPr>
          <w:rFonts w:ascii="David" w:hAnsi="David" w:cs="David"/>
          <w:rtl/>
        </w:rPr>
        <w:t>כל התכניות של השינויים שיוזמו ע"י הקבלן ואושרו ע"י המפקח. (לאחר אישור</w:t>
      </w:r>
    </w:p>
    <w:p w14:paraId="4CDF2531" w14:textId="77777777" w:rsidR="00C002CA" w:rsidRPr="00B33CBC" w:rsidRDefault="00C002CA" w:rsidP="00C002CA">
      <w:pPr>
        <w:ind w:left="509"/>
        <w:rPr>
          <w:rFonts w:ascii="David" w:hAnsi="David" w:cs="David"/>
          <w:rtl/>
        </w:rPr>
      </w:pPr>
      <w:r w:rsidRPr="00B33CBC">
        <w:rPr>
          <w:rFonts w:ascii="David" w:hAnsi="David" w:cs="David"/>
          <w:rtl/>
        </w:rPr>
        <w:t>המתכנן)</w:t>
      </w:r>
      <w:r w:rsidRPr="00B33CBC">
        <w:rPr>
          <w:rFonts w:ascii="David" w:hAnsi="David" w:cs="David" w:hint="cs"/>
          <w:rtl/>
        </w:rPr>
        <w:t xml:space="preserve"> </w:t>
      </w:r>
      <w:r w:rsidRPr="00B33CBC">
        <w:rPr>
          <w:rFonts w:ascii="David" w:hAnsi="David" w:cs="David"/>
          <w:rtl/>
        </w:rPr>
        <w:t>דיסק עליו מסומנים תנוחות, חתכים לאורך, ופרטים לאחר ביצוע ובהם מידות, רום  תחתית צינור ורום מכסה של כל הקווים.</w:t>
      </w:r>
    </w:p>
    <w:p w14:paraId="27A2A830" w14:textId="77777777" w:rsidR="00C002CA" w:rsidRPr="00BA484E" w:rsidRDefault="00C002CA" w:rsidP="00C002CA">
      <w:pPr>
        <w:ind w:left="935" w:hanging="993"/>
        <w:rPr>
          <w:rFonts w:ascii="David" w:hAnsi="David" w:cs="David"/>
          <w:sz w:val="24"/>
          <w:szCs w:val="24"/>
          <w:rtl/>
        </w:rPr>
      </w:pPr>
    </w:p>
    <w:p w14:paraId="261AF5AF" w14:textId="77777777" w:rsidR="00C002CA" w:rsidRPr="00741132" w:rsidRDefault="00C002CA" w:rsidP="00C002CA">
      <w:pPr>
        <w:ind w:left="935" w:hanging="993"/>
        <w:rPr>
          <w:rFonts w:ascii="David" w:hAnsi="David" w:cs="David"/>
          <w:b/>
          <w:bCs/>
          <w:sz w:val="24"/>
          <w:szCs w:val="24"/>
          <w:u w:val="single"/>
          <w:rtl/>
        </w:rPr>
      </w:pPr>
      <w:r w:rsidRPr="00741132">
        <w:rPr>
          <w:rFonts w:ascii="David" w:hAnsi="David" w:cs="David" w:hint="cs"/>
          <w:sz w:val="24"/>
          <w:szCs w:val="24"/>
          <w:rtl/>
        </w:rPr>
        <w:t xml:space="preserve">00.05. </w:t>
      </w:r>
      <w:r w:rsidRPr="00741132">
        <w:rPr>
          <w:rFonts w:ascii="David" w:hAnsi="David" w:cs="David"/>
          <w:b/>
          <w:bCs/>
          <w:sz w:val="24"/>
          <w:szCs w:val="24"/>
          <w:u w:val="single"/>
          <w:rtl/>
        </w:rPr>
        <w:t>עבודה במתקני ביוב פעילים</w:t>
      </w:r>
    </w:p>
    <w:p w14:paraId="734FEF8C" w14:textId="77777777" w:rsidR="00C002CA" w:rsidRPr="00741132" w:rsidRDefault="00C002CA" w:rsidP="00C002CA">
      <w:pPr>
        <w:ind w:left="509"/>
        <w:rPr>
          <w:rFonts w:ascii="David" w:hAnsi="David" w:cs="David"/>
          <w:rtl/>
        </w:rPr>
      </w:pPr>
      <w:r w:rsidRPr="00741132">
        <w:rPr>
          <w:rFonts w:ascii="David" w:hAnsi="David" w:cs="David"/>
          <w:rtl/>
        </w:rPr>
        <w:t>בעבודה במתקני ביוב פעילים (עבודה בשוחות קיימות, התחברות לשוחות או ביבים קיימים וכד'), על הקבלן לבדוק תחילה את המתקנים להמצאות גזים רעילים ולנקוט בכל אמצעי הזהירות וההגנה הדרושים לפי הנחיות משרד העבודה ומשרד הבריאות ובהתאם להוראות הבאות:</w:t>
      </w:r>
    </w:p>
    <w:p w14:paraId="5CA5B7CE" w14:textId="77777777" w:rsidR="00C002CA" w:rsidRDefault="00C002CA" w:rsidP="00C002CA">
      <w:pPr>
        <w:ind w:left="509"/>
        <w:rPr>
          <w:rFonts w:ascii="David" w:hAnsi="David" w:cs="David"/>
          <w:sz w:val="24"/>
          <w:szCs w:val="24"/>
          <w:rtl/>
        </w:rPr>
      </w:pPr>
      <w:r w:rsidRPr="00741132">
        <w:rPr>
          <w:rFonts w:ascii="David" w:hAnsi="David" w:cs="David"/>
          <w:rtl/>
        </w:rPr>
        <w:t>לפני שנכנסים לשוחת בקרה, יש לוודא שאין בה גזים מזיקים ויש בה כמות מספקת של אספקת חמצן. אם יתגלו גזים מזיקים או חוסר חמצן, אין להיכנס לשוחת הבקרה אלא לאחר שהשוחה תאוורר כראוי בעזרת מאווררים מכניים. רק לאחר שסולקו כל הגזים ומובטחת אספקת חמצן בכמות מספקת תותר הכניסה לשוחת הבקרה, אבל רק לנושאי מסכת גז.</w:t>
      </w:r>
      <w:r>
        <w:rPr>
          <w:rFonts w:ascii="David" w:hAnsi="David" w:cs="David" w:hint="cs"/>
          <w:rtl/>
        </w:rPr>
        <w:t xml:space="preserve"> </w:t>
      </w:r>
      <w:r w:rsidRPr="00741132">
        <w:rPr>
          <w:rFonts w:ascii="David" w:hAnsi="David" w:cs="David"/>
          <w:rtl/>
        </w:rPr>
        <w:t>מכסי שוחות הבקרה יוסרו, לשם איוורור הקו, למשך 24 שעות לפני הכניסה לשוחות ולפי הכללים הבאים:</w:t>
      </w:r>
      <w:r>
        <w:rPr>
          <w:rFonts w:ascii="David" w:hAnsi="David" w:cs="David" w:hint="cs"/>
          <w:rtl/>
        </w:rPr>
        <w:t xml:space="preserve"> </w:t>
      </w:r>
      <w:r w:rsidRPr="00741132">
        <w:rPr>
          <w:rFonts w:ascii="David" w:hAnsi="David" w:cs="David"/>
          <w:rtl/>
        </w:rPr>
        <w:t>לעבודה בשוחת בקרה קיימת - מכסה השוחה שבו עומדים עבוד והמכסים בשתי השוחות הסמוכות. סה"כ שלושה מכסים.</w:t>
      </w:r>
      <w:r>
        <w:rPr>
          <w:rFonts w:ascii="David" w:hAnsi="David" w:cs="David" w:hint="cs"/>
          <w:rtl/>
        </w:rPr>
        <w:t xml:space="preserve"> </w:t>
      </w:r>
      <w:r w:rsidRPr="00741132">
        <w:rPr>
          <w:rFonts w:ascii="David" w:hAnsi="David" w:cs="David"/>
          <w:rtl/>
        </w:rPr>
        <w:t>לחבור אל ביב קיים - המכסים משני צדי נקודת החיבור.</w:t>
      </w:r>
      <w:r>
        <w:rPr>
          <w:rFonts w:ascii="David" w:hAnsi="David" w:cs="David" w:hint="cs"/>
          <w:rtl/>
        </w:rPr>
        <w:t xml:space="preserve"> </w:t>
      </w:r>
      <w:r w:rsidRPr="00741132">
        <w:rPr>
          <w:rFonts w:ascii="David" w:hAnsi="David" w:cs="David"/>
          <w:rtl/>
        </w:rPr>
        <w:t>לא יורשה אדם להיכנס לשוחת בקרה אלא אם כן יישאר אדם נוסף מחוץ לשוחה אשר יהיה מוכן להגיש עזרה במקרה הצורך.</w:t>
      </w:r>
      <w:r>
        <w:rPr>
          <w:rFonts w:ascii="David" w:hAnsi="David" w:cs="David" w:hint="cs"/>
          <w:rtl/>
        </w:rPr>
        <w:t xml:space="preserve"> </w:t>
      </w:r>
      <w:r w:rsidRPr="00741132">
        <w:rPr>
          <w:rFonts w:ascii="David" w:hAnsi="David" w:cs="David"/>
          <w:rtl/>
        </w:rPr>
        <w:t>הנכנס לשוחת בקרה ילבש כפפות גומי, ינעל מגפי גומי גבוהים עם סוליות בלתי מחליקות  ויחגור חגורת בטיחות שאליה קשור חבל אשר את קצהו החופשי יחזיק האיש הנמצא מחוץ לשוחה.</w:t>
      </w:r>
      <w:r>
        <w:rPr>
          <w:rFonts w:ascii="David" w:hAnsi="David" w:cs="David" w:hint="cs"/>
          <w:rtl/>
        </w:rPr>
        <w:t xml:space="preserve"> </w:t>
      </w:r>
      <w:r w:rsidRPr="00741132">
        <w:rPr>
          <w:rFonts w:ascii="David" w:hAnsi="David" w:cs="David"/>
          <w:rtl/>
        </w:rPr>
        <w:t>הנכנס לשוחת בקרה שעומקה מעל 3.0 מ' ישא מסכת גז מתאימה.</w:t>
      </w:r>
      <w:r>
        <w:rPr>
          <w:rFonts w:ascii="David" w:hAnsi="David" w:cs="David" w:hint="cs"/>
          <w:rtl/>
        </w:rPr>
        <w:t xml:space="preserve"> </w:t>
      </w:r>
      <w:r w:rsidRPr="00741132">
        <w:rPr>
          <w:rFonts w:ascii="David" w:hAnsi="David" w:cs="David"/>
          <w:rtl/>
        </w:rPr>
        <w:t>בשוחות בקרה שעומקן עולה על 5.0 מ' יופעלו מאווררים מכניים לפני כניסת אדם ובמשך כל זמן העבודה בשוחה.</w:t>
      </w:r>
      <w:r>
        <w:rPr>
          <w:rFonts w:ascii="David" w:hAnsi="David" w:cs="David" w:hint="cs"/>
          <w:rtl/>
        </w:rPr>
        <w:t xml:space="preserve"> </w:t>
      </w:r>
      <w:r w:rsidRPr="00741132">
        <w:rPr>
          <w:rFonts w:ascii="David" w:hAnsi="David" w:cs="David"/>
          <w:rtl/>
        </w:rPr>
        <w:t>הקבלן ידאג לתדרך את העובדים המועסקים בעבודה הדורשת כניסה לשוחות בקרה בנושא אמצעי הבטיחות הנדרשים ויאומנו בשימוש באמצעי הבטיחות שהוזכרו.</w:t>
      </w:r>
    </w:p>
    <w:p w14:paraId="5C89540B" w14:textId="77777777" w:rsidR="00C002CA" w:rsidRDefault="00C002CA" w:rsidP="00C002CA">
      <w:pPr>
        <w:ind w:left="509"/>
        <w:rPr>
          <w:rFonts w:ascii="David" w:hAnsi="David" w:cs="David"/>
          <w:sz w:val="24"/>
          <w:szCs w:val="24"/>
          <w:rtl/>
        </w:rPr>
      </w:pPr>
    </w:p>
    <w:p w14:paraId="1B6A0DA7" w14:textId="77777777" w:rsidR="00C002CA" w:rsidRPr="00741132" w:rsidRDefault="00C002CA" w:rsidP="00C002CA">
      <w:pPr>
        <w:shd w:val="clear" w:color="auto" w:fill="EEECE1" w:themeFill="background2"/>
        <w:ind w:left="-49"/>
        <w:rPr>
          <w:rFonts w:ascii="David" w:hAnsi="David" w:cs="David"/>
          <w:b/>
          <w:bCs/>
          <w:sz w:val="28"/>
          <w:szCs w:val="28"/>
          <w:u w:val="single"/>
          <w:rtl/>
        </w:rPr>
      </w:pPr>
      <w:r>
        <w:rPr>
          <w:rFonts w:ascii="David" w:hAnsi="David" w:cs="David" w:hint="cs"/>
          <w:b/>
          <w:bCs/>
          <w:sz w:val="28"/>
          <w:szCs w:val="28"/>
          <w:u w:val="single"/>
          <w:rtl/>
        </w:rPr>
        <w:t xml:space="preserve">פרק 01 - </w:t>
      </w:r>
      <w:r w:rsidRPr="00741132">
        <w:rPr>
          <w:rFonts w:ascii="David" w:hAnsi="David" w:cs="David"/>
          <w:b/>
          <w:bCs/>
          <w:sz w:val="28"/>
          <w:szCs w:val="28"/>
          <w:u w:val="single"/>
          <w:rtl/>
        </w:rPr>
        <w:t>עבודות עפר וחפירה</w:t>
      </w:r>
    </w:p>
    <w:p w14:paraId="4E9A8979" w14:textId="77777777" w:rsidR="00C002CA" w:rsidRPr="00BA484E" w:rsidRDefault="00C002CA" w:rsidP="00C002CA">
      <w:pPr>
        <w:ind w:left="509" w:hanging="544"/>
        <w:rPr>
          <w:rFonts w:ascii="David" w:hAnsi="David" w:cs="David"/>
          <w:sz w:val="24"/>
          <w:szCs w:val="24"/>
          <w:rtl/>
        </w:rPr>
      </w:pPr>
      <w:r w:rsidRPr="00741132">
        <w:rPr>
          <w:rFonts w:ascii="David" w:hAnsi="David" w:cs="David"/>
          <w:rtl/>
        </w:rPr>
        <w:t>01.</w:t>
      </w:r>
      <w:r w:rsidRPr="00741132">
        <w:rPr>
          <w:rFonts w:ascii="David" w:hAnsi="David" w:cs="David" w:hint="cs"/>
          <w:rtl/>
        </w:rPr>
        <w:t>01</w:t>
      </w:r>
      <w:r w:rsidRPr="00BA484E">
        <w:rPr>
          <w:rFonts w:ascii="David" w:hAnsi="David" w:cs="David"/>
          <w:sz w:val="24"/>
          <w:szCs w:val="24"/>
          <w:rtl/>
        </w:rPr>
        <w:t xml:space="preserve">    </w:t>
      </w:r>
      <w:r w:rsidRPr="00741132">
        <w:rPr>
          <w:rFonts w:ascii="David" w:hAnsi="David" w:cs="David"/>
          <w:b/>
          <w:bCs/>
          <w:sz w:val="24"/>
          <w:szCs w:val="24"/>
          <w:u w:val="single"/>
          <w:rtl/>
        </w:rPr>
        <w:t>כללי</w:t>
      </w:r>
    </w:p>
    <w:p w14:paraId="1998BD94" w14:textId="77777777" w:rsidR="00C002CA" w:rsidRPr="00741132" w:rsidRDefault="00C002CA" w:rsidP="00C002CA">
      <w:pPr>
        <w:ind w:left="651"/>
        <w:rPr>
          <w:rFonts w:ascii="David" w:hAnsi="David" w:cs="David"/>
          <w:rtl/>
        </w:rPr>
      </w:pPr>
      <w:r w:rsidRPr="00741132">
        <w:rPr>
          <w:rFonts w:ascii="David" w:hAnsi="David" w:cs="David"/>
          <w:rtl/>
        </w:rPr>
        <w:t>מופנית בזאת תשומת לב הקבלן לעובדה שעבודות החפירה עלולות להתבצע בשטח עם עצים מוגנים או צמחי עצי נוי או דקלים שניטעו לאחרונה ע"י עירית קריית מלאכי. אי לכך הקבלן ינקוט בכל האמצעים הדרושים כדי להימנע מפגיעה בעצים מוגנים.</w:t>
      </w:r>
      <w:r w:rsidRPr="00741132">
        <w:rPr>
          <w:rFonts w:ascii="David" w:hAnsi="David" w:cs="David" w:hint="cs"/>
          <w:rtl/>
        </w:rPr>
        <w:t xml:space="preserve"> </w:t>
      </w:r>
      <w:r w:rsidRPr="00741132">
        <w:rPr>
          <w:rFonts w:ascii="David" w:hAnsi="David" w:cs="David"/>
          <w:rtl/>
        </w:rPr>
        <w:t>במקרה ויתגלו עתיקות מכל סוג שהוא יהיה על הקבלן להפסיק את העבודה</w:t>
      </w:r>
      <w:r>
        <w:rPr>
          <w:rFonts w:ascii="David" w:hAnsi="David" w:cs="David" w:hint="cs"/>
          <w:rtl/>
        </w:rPr>
        <w:t xml:space="preserve"> </w:t>
      </w:r>
      <w:r w:rsidRPr="00741132">
        <w:rPr>
          <w:rFonts w:ascii="David" w:hAnsi="David" w:cs="David"/>
          <w:rtl/>
        </w:rPr>
        <w:t>באותו מקום ולהמתין להוראות מן המפקח.</w:t>
      </w:r>
      <w:r w:rsidRPr="00741132">
        <w:rPr>
          <w:rFonts w:ascii="David" w:hAnsi="David" w:cs="David" w:hint="cs"/>
          <w:rtl/>
        </w:rPr>
        <w:t xml:space="preserve"> </w:t>
      </w:r>
      <w:r w:rsidRPr="00741132">
        <w:rPr>
          <w:rFonts w:ascii="David" w:hAnsi="David" w:cs="David"/>
          <w:rtl/>
        </w:rPr>
        <w:t>על מנת לקבל מידע על אופי הקרקע ומקומות במילוי וחפירה לאורך הכבישים מופנה  הקבלן לתכניות עבודות עפר של האתר.</w:t>
      </w:r>
    </w:p>
    <w:p w14:paraId="13AD8958" w14:textId="77777777" w:rsidR="00C002CA" w:rsidRPr="00BA484E" w:rsidRDefault="00C002CA" w:rsidP="00C002CA">
      <w:pPr>
        <w:ind w:left="509"/>
        <w:rPr>
          <w:rFonts w:ascii="David" w:hAnsi="David" w:cs="David"/>
          <w:sz w:val="24"/>
          <w:szCs w:val="24"/>
          <w:rtl/>
        </w:rPr>
      </w:pPr>
    </w:p>
    <w:p w14:paraId="037ABFC0" w14:textId="77777777" w:rsidR="00C002CA" w:rsidRPr="00741132" w:rsidRDefault="00C002CA" w:rsidP="00C002CA">
      <w:pPr>
        <w:ind w:left="623" w:hanging="672"/>
        <w:rPr>
          <w:rFonts w:ascii="David" w:hAnsi="David" w:cs="David"/>
          <w:rtl/>
        </w:rPr>
      </w:pPr>
      <w:r w:rsidRPr="00741132">
        <w:rPr>
          <w:rFonts w:ascii="David" w:hAnsi="David" w:cs="David"/>
          <w:rtl/>
        </w:rPr>
        <w:t xml:space="preserve"> 01</w:t>
      </w:r>
      <w:r>
        <w:rPr>
          <w:rFonts w:ascii="David" w:hAnsi="David" w:cs="David" w:hint="cs"/>
          <w:rtl/>
        </w:rPr>
        <w:t>.02</w:t>
      </w:r>
      <w:r w:rsidRPr="00741132">
        <w:rPr>
          <w:rFonts w:ascii="David" w:hAnsi="David" w:cs="David"/>
          <w:rtl/>
        </w:rPr>
        <w:t xml:space="preserve">  </w:t>
      </w:r>
      <w:r w:rsidRPr="00741132">
        <w:rPr>
          <w:rFonts w:ascii="David" w:hAnsi="David" w:cs="David"/>
          <w:b/>
          <w:bCs/>
          <w:u w:val="single"/>
          <w:rtl/>
        </w:rPr>
        <w:t>חפירה/ חציבה</w:t>
      </w:r>
    </w:p>
    <w:p w14:paraId="171AE6DE" w14:textId="77777777" w:rsidR="00C002CA" w:rsidRPr="00741132" w:rsidRDefault="00C002CA" w:rsidP="00C002CA">
      <w:pPr>
        <w:ind w:left="509"/>
        <w:rPr>
          <w:rFonts w:ascii="David" w:hAnsi="David" w:cs="David"/>
          <w:rtl/>
        </w:rPr>
      </w:pPr>
      <w:r w:rsidRPr="00741132">
        <w:rPr>
          <w:rFonts w:ascii="David" w:hAnsi="David" w:cs="David"/>
          <w:rtl/>
        </w:rPr>
        <w:t>רוחב מינימלי של החפירה יהיה קוטר הצינור ועוד 15 ס"מ לפחות מכל צד מקצה הצינור ועד דופן התעלה. תחתית החפירה תהודק לצפיפות של לפחות 96% מודיפייד א.ש.ש.הו.</w:t>
      </w:r>
      <w:r w:rsidRPr="00741132">
        <w:rPr>
          <w:rFonts w:ascii="David" w:hAnsi="David" w:cs="David" w:hint="cs"/>
          <w:rtl/>
        </w:rPr>
        <w:t xml:space="preserve"> </w:t>
      </w:r>
      <w:r w:rsidRPr="00741132">
        <w:rPr>
          <w:rFonts w:ascii="David" w:hAnsi="David" w:cs="David"/>
          <w:rtl/>
        </w:rPr>
        <w:t>עומק החפירה/ חציבה יהיה לצורך הנחת הצינור לפי התכנית ועוד 20 ס"מ (או 30  ס"מ עבור צינורות פלסטיים) עבור מצע חול ים/דיונות, מהודק. במידה ובזמן החפירה/חציבה יגלה הקבלן אבנים, פסולת ברזל אשפה או שורשים יהיה עליו לנפותם ולסלקם מיתר האדמה המקומית.</w:t>
      </w:r>
      <w:r w:rsidRPr="00741132">
        <w:rPr>
          <w:rFonts w:ascii="David" w:hAnsi="David" w:cs="David" w:hint="cs"/>
          <w:rtl/>
        </w:rPr>
        <w:t xml:space="preserve"> </w:t>
      </w:r>
      <w:r w:rsidRPr="00741132">
        <w:rPr>
          <w:rFonts w:ascii="David" w:hAnsi="David" w:cs="David"/>
          <w:rtl/>
        </w:rPr>
        <w:t>עבור החפירה/ חציבה ישולם כחלק בלתי נפרד מהנחת הצינור.</w:t>
      </w:r>
      <w:r w:rsidRPr="00741132">
        <w:rPr>
          <w:rFonts w:ascii="David" w:hAnsi="David" w:cs="David" w:hint="cs"/>
          <w:rtl/>
        </w:rPr>
        <w:t xml:space="preserve"> </w:t>
      </w:r>
      <w:r w:rsidRPr="00741132">
        <w:rPr>
          <w:rFonts w:ascii="David" w:hAnsi="David" w:cs="David"/>
          <w:rtl/>
        </w:rPr>
        <w:t>המדידה לתשלום תתייחס מגובה עבודות עפר ועד לגובה תחתית הצינור במקרה של חפירה/חציבה</w:t>
      </w:r>
      <w:r w:rsidRPr="00741132">
        <w:rPr>
          <w:rFonts w:ascii="David" w:hAnsi="David" w:cs="David" w:hint="cs"/>
          <w:rtl/>
        </w:rPr>
        <w:t xml:space="preserve"> </w:t>
      </w:r>
      <w:r w:rsidRPr="00741132">
        <w:rPr>
          <w:rFonts w:ascii="David" w:hAnsi="David" w:cs="David"/>
          <w:rtl/>
        </w:rPr>
        <w:t>ומגובה עבודות עפר שבוצעו למעשה לפני החפירה לצינור ועד לתחתית הצינור במקרה של הנחת הצינורות באזורי מלוי. עבודות מילוי או חפירה עד לצורת הדרך יחושב לפי עבודות עפר כללי.</w:t>
      </w:r>
      <w:r w:rsidRPr="00741132">
        <w:rPr>
          <w:rFonts w:ascii="David" w:hAnsi="David" w:cs="David" w:hint="cs"/>
          <w:rtl/>
        </w:rPr>
        <w:t xml:space="preserve"> </w:t>
      </w:r>
      <w:r w:rsidRPr="00741132">
        <w:rPr>
          <w:rFonts w:ascii="David" w:hAnsi="David" w:cs="David"/>
          <w:rtl/>
        </w:rPr>
        <w:t>בכל מקרה לא יורשה הקבלן להניח צינורות באזורי המילוי לפני שיבוצע מלוי בגובה של לפחות 60 ס"מ מעל לתחתית הצינור.</w:t>
      </w:r>
      <w:r w:rsidRPr="00741132">
        <w:rPr>
          <w:rFonts w:ascii="David" w:hAnsi="David" w:cs="David" w:hint="cs"/>
          <w:rtl/>
        </w:rPr>
        <w:t xml:space="preserve"> </w:t>
      </w:r>
      <w:r w:rsidRPr="00741132">
        <w:rPr>
          <w:rFonts w:ascii="David" w:hAnsi="David" w:cs="David"/>
          <w:rtl/>
        </w:rPr>
        <w:t>חפירת תעלות לא תימדד ולא תשולם בנפרד, ומחירה כלול במחיר הצינורות.</w:t>
      </w:r>
      <w:r w:rsidRPr="00741132">
        <w:rPr>
          <w:rFonts w:ascii="David" w:hAnsi="David" w:cs="David" w:hint="cs"/>
          <w:rtl/>
        </w:rPr>
        <w:t xml:space="preserve"> </w:t>
      </w:r>
      <w:r w:rsidRPr="00741132">
        <w:rPr>
          <w:rFonts w:ascii="David" w:hAnsi="David" w:cs="David"/>
          <w:rtl/>
        </w:rPr>
        <w:t>יש לקחת בחשבון שמחיר החפירה/חציבה יכלול גם את המרווחים עבור מצע החול.</w:t>
      </w:r>
      <w:r w:rsidRPr="00741132">
        <w:rPr>
          <w:rFonts w:ascii="David" w:hAnsi="David" w:cs="David" w:hint="cs"/>
          <w:rtl/>
        </w:rPr>
        <w:t xml:space="preserve"> </w:t>
      </w:r>
      <w:r w:rsidRPr="00741132">
        <w:rPr>
          <w:rFonts w:ascii="David" w:hAnsi="David" w:cs="David"/>
          <w:rtl/>
        </w:rPr>
        <w:t>סילוק עודפי העפר כלולים במחיר.</w:t>
      </w:r>
    </w:p>
    <w:p w14:paraId="7E179C60" w14:textId="77777777" w:rsidR="00C002CA" w:rsidRDefault="00C002CA" w:rsidP="00C002CA">
      <w:pPr>
        <w:ind w:left="509"/>
        <w:rPr>
          <w:rFonts w:ascii="David" w:hAnsi="David" w:cs="David"/>
          <w:sz w:val="24"/>
          <w:szCs w:val="24"/>
          <w:rtl/>
        </w:rPr>
      </w:pPr>
    </w:p>
    <w:p w14:paraId="6AD704E3" w14:textId="77777777" w:rsidR="00C002CA" w:rsidRDefault="00C002CA" w:rsidP="00C002CA">
      <w:pPr>
        <w:ind w:left="509"/>
        <w:rPr>
          <w:rFonts w:ascii="David" w:hAnsi="David" w:cs="David"/>
          <w:sz w:val="24"/>
          <w:szCs w:val="24"/>
          <w:rtl/>
        </w:rPr>
      </w:pPr>
    </w:p>
    <w:p w14:paraId="55E3559A" w14:textId="77777777" w:rsidR="00C002CA" w:rsidRPr="00BA484E" w:rsidRDefault="00C002CA" w:rsidP="00C002CA">
      <w:pPr>
        <w:ind w:left="509"/>
        <w:rPr>
          <w:rFonts w:ascii="David" w:hAnsi="David" w:cs="David"/>
          <w:sz w:val="24"/>
          <w:szCs w:val="24"/>
          <w:rtl/>
        </w:rPr>
      </w:pPr>
    </w:p>
    <w:p w14:paraId="0D57C665" w14:textId="77777777" w:rsidR="00C002CA" w:rsidRPr="00741132" w:rsidRDefault="00C002CA" w:rsidP="00C002CA">
      <w:pPr>
        <w:ind w:left="539" w:hanging="518"/>
        <w:rPr>
          <w:rFonts w:ascii="David" w:hAnsi="David" w:cs="David"/>
          <w:b/>
          <w:bCs/>
          <w:u w:val="single"/>
          <w:rtl/>
        </w:rPr>
      </w:pPr>
      <w:r w:rsidRPr="00741132">
        <w:rPr>
          <w:rFonts w:ascii="David" w:hAnsi="David" w:cs="David"/>
          <w:rtl/>
        </w:rPr>
        <w:t>01.</w:t>
      </w:r>
      <w:r w:rsidRPr="00741132">
        <w:rPr>
          <w:rFonts w:ascii="David" w:hAnsi="David" w:cs="David" w:hint="cs"/>
          <w:rtl/>
        </w:rPr>
        <w:t>03</w:t>
      </w:r>
      <w:r w:rsidRPr="00741132">
        <w:rPr>
          <w:rFonts w:ascii="David" w:hAnsi="David" w:cs="David"/>
          <w:rtl/>
        </w:rPr>
        <w:t xml:space="preserve"> </w:t>
      </w:r>
      <w:r>
        <w:rPr>
          <w:rFonts w:ascii="David" w:hAnsi="David" w:cs="David" w:hint="cs"/>
          <w:rtl/>
        </w:rPr>
        <w:t xml:space="preserve"> </w:t>
      </w:r>
      <w:r w:rsidRPr="00741132">
        <w:rPr>
          <w:rFonts w:ascii="David" w:hAnsi="David" w:cs="David"/>
          <w:b/>
          <w:bCs/>
          <w:u w:val="single"/>
          <w:rtl/>
        </w:rPr>
        <w:t>מצע ועטיפת החול</w:t>
      </w:r>
    </w:p>
    <w:p w14:paraId="7B62D52C" w14:textId="77777777" w:rsidR="00C002CA" w:rsidRPr="00741132" w:rsidRDefault="00C002CA" w:rsidP="00C002CA">
      <w:pPr>
        <w:ind w:left="539"/>
        <w:rPr>
          <w:rFonts w:ascii="David" w:hAnsi="David" w:cs="David"/>
          <w:rtl/>
        </w:rPr>
      </w:pPr>
      <w:r w:rsidRPr="00741132">
        <w:rPr>
          <w:rFonts w:ascii="David" w:hAnsi="David" w:cs="David"/>
          <w:rtl/>
        </w:rPr>
        <w:t xml:space="preserve">צינורות פלדה, צינורות פלסטיים, יונחו על מצע חול דיונות נקי מהודק בעובי 20 ס"מ (30 ס"מ עבור צינורות פלסטיים) מפוזר באופן שווה לכל רוחב החפירה. לאחר הנחת הצינורות יכוסו הצינורות בחול דיונות נקי ומהודק בשכבות ובהרטבה כל </w:t>
      </w:r>
      <w:smartTag w:uri="urn:schemas-microsoft-com:office:smarttags" w:element="metricconverter">
        <w:smartTagPr>
          <w:attr w:name="ProductID" w:val="20 ס&quot;מ"/>
        </w:smartTagPr>
        <w:r w:rsidRPr="00741132">
          <w:rPr>
            <w:rFonts w:ascii="David" w:hAnsi="David" w:cs="David"/>
            <w:rtl/>
          </w:rPr>
          <w:t>20 ס"מ</w:t>
        </w:r>
      </w:smartTag>
      <w:r w:rsidRPr="00741132">
        <w:rPr>
          <w:rFonts w:ascii="David" w:hAnsi="David" w:cs="David"/>
          <w:rtl/>
        </w:rPr>
        <w:t>. עד 20 ס"מ (30 ס"מ עבור צינורות פלסטיים) מעל קודקוד הצינור לכל רוחב</w:t>
      </w:r>
      <w:r>
        <w:rPr>
          <w:rFonts w:ascii="David" w:hAnsi="David" w:cs="David" w:hint="cs"/>
          <w:rtl/>
        </w:rPr>
        <w:t xml:space="preserve"> </w:t>
      </w:r>
      <w:r w:rsidRPr="00741132">
        <w:rPr>
          <w:rFonts w:ascii="David" w:hAnsi="David" w:cs="David"/>
          <w:rtl/>
        </w:rPr>
        <w:t>החפירה.</w:t>
      </w:r>
      <w:r>
        <w:rPr>
          <w:rFonts w:ascii="David" w:hAnsi="David" w:cs="David" w:hint="cs"/>
          <w:rtl/>
        </w:rPr>
        <w:t xml:space="preserve"> </w:t>
      </w:r>
      <w:r w:rsidRPr="00741132">
        <w:rPr>
          <w:rFonts w:ascii="David" w:hAnsi="David" w:cs="David"/>
          <w:rtl/>
        </w:rPr>
        <w:t>במידה והקבלן יחפור מעבר לדרישות המצע של 20 ס"מ או 30 ס"מ ימלא הקבלן את יתרת החפירה בחול דיונות מהודק נוסף על חשבונו.</w:t>
      </w:r>
      <w:r>
        <w:rPr>
          <w:rFonts w:ascii="David" w:hAnsi="David" w:cs="David" w:hint="cs"/>
          <w:rtl/>
        </w:rPr>
        <w:t xml:space="preserve"> </w:t>
      </w:r>
      <w:r w:rsidRPr="00741132">
        <w:rPr>
          <w:rFonts w:ascii="David" w:hAnsi="David" w:cs="David"/>
          <w:rtl/>
        </w:rPr>
        <w:t>המצע ועטיפת החול לא ימדדו ולא ישולמו בנפרד, ומחירם כלול במחיר הצינור.</w:t>
      </w:r>
    </w:p>
    <w:p w14:paraId="1998F9F0" w14:textId="77777777" w:rsidR="00C002CA" w:rsidRPr="00BA484E" w:rsidRDefault="00C002CA" w:rsidP="00C002CA">
      <w:pPr>
        <w:ind w:left="509"/>
        <w:rPr>
          <w:rFonts w:ascii="David" w:hAnsi="David" w:cs="David"/>
          <w:sz w:val="24"/>
          <w:szCs w:val="24"/>
          <w:rtl/>
        </w:rPr>
      </w:pPr>
    </w:p>
    <w:p w14:paraId="1CB936E5" w14:textId="77777777" w:rsidR="00C002CA" w:rsidRPr="00741132" w:rsidRDefault="00C002CA" w:rsidP="00C002CA">
      <w:pPr>
        <w:ind w:left="509" w:hanging="474"/>
        <w:rPr>
          <w:rFonts w:ascii="David" w:hAnsi="David" w:cs="David"/>
          <w:rtl/>
        </w:rPr>
      </w:pPr>
      <w:r w:rsidRPr="00741132">
        <w:rPr>
          <w:rFonts w:ascii="David" w:hAnsi="David" w:cs="David"/>
          <w:rtl/>
        </w:rPr>
        <w:t>01.</w:t>
      </w:r>
      <w:r w:rsidRPr="00741132">
        <w:rPr>
          <w:rFonts w:ascii="David" w:hAnsi="David" w:cs="David" w:hint="cs"/>
          <w:rtl/>
        </w:rPr>
        <w:t>04</w:t>
      </w:r>
      <w:r w:rsidRPr="00741132">
        <w:rPr>
          <w:rFonts w:ascii="David" w:hAnsi="David" w:cs="David"/>
          <w:rtl/>
        </w:rPr>
        <w:t xml:space="preserve"> </w:t>
      </w:r>
      <w:r w:rsidRPr="00741132">
        <w:rPr>
          <w:rFonts w:ascii="David" w:hAnsi="David" w:cs="David" w:hint="cs"/>
          <w:rtl/>
        </w:rPr>
        <w:t xml:space="preserve"> </w:t>
      </w:r>
      <w:r w:rsidRPr="00741132">
        <w:rPr>
          <w:rFonts w:ascii="David" w:hAnsi="David" w:cs="David"/>
          <w:b/>
          <w:bCs/>
          <w:u w:val="single"/>
          <w:rtl/>
        </w:rPr>
        <w:t>חומר המילוי החוזר</w:t>
      </w:r>
    </w:p>
    <w:p w14:paraId="087BA658" w14:textId="77777777" w:rsidR="00C002CA" w:rsidRPr="00741132" w:rsidRDefault="00C002CA" w:rsidP="00C002CA">
      <w:pPr>
        <w:ind w:left="509" w:firstLine="16"/>
        <w:rPr>
          <w:rFonts w:ascii="David" w:hAnsi="David" w:cs="David"/>
          <w:rtl/>
        </w:rPr>
      </w:pPr>
      <w:r w:rsidRPr="00741132">
        <w:rPr>
          <w:rFonts w:ascii="David" w:hAnsi="David" w:cs="David"/>
          <w:rtl/>
        </w:rPr>
        <w:t>בשטחים פתוחים בצדי התאים ומעל לשכבת החול מעל הצינור יהיה המילוי החוזר מהודק בשכבות עד 98% מן הצפיפות המקסימלית. בהתאם לדרישות הבאות:</w:t>
      </w:r>
    </w:p>
    <w:p w14:paraId="0AA92576" w14:textId="77777777" w:rsidR="00C002CA" w:rsidRPr="00741132" w:rsidRDefault="00C002CA" w:rsidP="00C002CA">
      <w:pPr>
        <w:ind w:left="509" w:firstLine="16"/>
        <w:rPr>
          <w:rFonts w:ascii="David" w:hAnsi="David" w:cs="David"/>
          <w:rtl/>
        </w:rPr>
      </w:pPr>
      <w:r w:rsidRPr="00741132">
        <w:rPr>
          <w:rFonts w:ascii="David" w:hAnsi="David" w:cs="David"/>
          <w:rtl/>
        </w:rPr>
        <w:t xml:space="preserve">עובר נפה 3 </w:t>
      </w:r>
      <w:r w:rsidRPr="00741132">
        <w:rPr>
          <w:rFonts w:ascii="David" w:hAnsi="David" w:cs="David"/>
        </w:rPr>
        <w:t>–</w:t>
      </w:r>
      <w:r w:rsidRPr="00741132">
        <w:rPr>
          <w:rFonts w:ascii="David" w:hAnsi="David" w:cs="David"/>
          <w:rtl/>
        </w:rPr>
        <w:t xml:space="preserve"> 100% </w:t>
      </w:r>
    </w:p>
    <w:p w14:paraId="160EC8C8" w14:textId="77777777" w:rsidR="00C002CA" w:rsidRPr="00741132" w:rsidRDefault="00C002CA" w:rsidP="00C002CA">
      <w:pPr>
        <w:ind w:left="509" w:firstLine="16"/>
        <w:rPr>
          <w:rFonts w:ascii="David" w:hAnsi="David" w:cs="David"/>
          <w:rtl/>
        </w:rPr>
      </w:pPr>
      <w:r w:rsidRPr="00741132">
        <w:rPr>
          <w:rFonts w:ascii="David" w:hAnsi="David" w:cs="David"/>
          <w:rtl/>
        </w:rPr>
        <w:t xml:space="preserve">עובר נפה ¾  50-100% </w:t>
      </w:r>
    </w:p>
    <w:p w14:paraId="50395AE0" w14:textId="77777777" w:rsidR="00C002CA" w:rsidRPr="00741132" w:rsidRDefault="00C002CA" w:rsidP="00C002CA">
      <w:pPr>
        <w:ind w:left="509" w:firstLine="16"/>
        <w:rPr>
          <w:rFonts w:ascii="David" w:hAnsi="David" w:cs="David"/>
          <w:rtl/>
        </w:rPr>
      </w:pPr>
      <w:r w:rsidRPr="00741132">
        <w:rPr>
          <w:rFonts w:ascii="David" w:hAnsi="David" w:cs="David"/>
          <w:rtl/>
        </w:rPr>
        <w:t xml:space="preserve">עובר נפה 10  40-80% </w:t>
      </w:r>
    </w:p>
    <w:p w14:paraId="43602262" w14:textId="77777777" w:rsidR="00C002CA" w:rsidRPr="00741132" w:rsidRDefault="00C002CA" w:rsidP="00C002CA">
      <w:pPr>
        <w:ind w:left="509" w:firstLine="16"/>
        <w:rPr>
          <w:rFonts w:ascii="David" w:hAnsi="David" w:cs="David"/>
          <w:rtl/>
        </w:rPr>
      </w:pPr>
      <w:r w:rsidRPr="00741132">
        <w:rPr>
          <w:rFonts w:ascii="David" w:hAnsi="David" w:cs="David"/>
          <w:rtl/>
        </w:rPr>
        <w:t xml:space="preserve">אינדקס פלסטיות עד 15% </w:t>
      </w:r>
    </w:p>
    <w:p w14:paraId="5A13EFBA" w14:textId="77777777" w:rsidR="00C002CA" w:rsidRPr="00741132" w:rsidRDefault="00C002CA" w:rsidP="00C002CA">
      <w:pPr>
        <w:ind w:left="509" w:firstLine="16"/>
        <w:rPr>
          <w:rFonts w:ascii="David" w:hAnsi="David" w:cs="David"/>
          <w:rtl/>
        </w:rPr>
      </w:pPr>
      <w:r w:rsidRPr="00741132">
        <w:rPr>
          <w:rFonts w:ascii="David" w:hAnsi="David" w:cs="David"/>
          <w:rtl/>
        </w:rPr>
        <w:t>חומר המילוי יהיה נקי מאבנים, פסולת ברזל, אשפה או שורשים.</w:t>
      </w:r>
    </w:p>
    <w:p w14:paraId="49E0A283" w14:textId="77777777" w:rsidR="00C002CA" w:rsidRPr="00741132" w:rsidRDefault="00C002CA" w:rsidP="00C002CA">
      <w:pPr>
        <w:ind w:left="509" w:firstLine="16"/>
        <w:rPr>
          <w:rFonts w:ascii="David" w:hAnsi="David" w:cs="David"/>
          <w:rtl/>
        </w:rPr>
      </w:pPr>
      <w:r w:rsidRPr="00741132">
        <w:rPr>
          <w:rFonts w:ascii="David" w:hAnsi="David" w:cs="David"/>
          <w:rtl/>
        </w:rPr>
        <w:t xml:space="preserve">החפירה תמולא בשכבות של </w:t>
      </w:r>
      <w:smartTag w:uri="urn:schemas-microsoft-com:office:smarttags" w:element="metricconverter">
        <w:smartTagPr>
          <w:attr w:name="ProductID" w:val="20 ס&quot;מ"/>
        </w:smartTagPr>
        <w:r w:rsidRPr="00741132">
          <w:rPr>
            <w:rFonts w:ascii="David" w:hAnsi="David" w:cs="David"/>
            <w:rtl/>
          </w:rPr>
          <w:t>20 ס"מ</w:t>
        </w:r>
      </w:smartTag>
      <w:r w:rsidRPr="00741132">
        <w:rPr>
          <w:rFonts w:ascii="David" w:hAnsi="David" w:cs="David"/>
          <w:rtl/>
        </w:rPr>
        <w:t xml:space="preserve"> ודרגת תהיה כאמור 98% מן הצפיפות המקסימלית.</w:t>
      </w:r>
    </w:p>
    <w:p w14:paraId="49C763AA" w14:textId="77777777" w:rsidR="00C002CA" w:rsidRPr="00741132" w:rsidRDefault="00C002CA" w:rsidP="00C002CA">
      <w:pPr>
        <w:ind w:left="509" w:firstLine="16"/>
        <w:rPr>
          <w:rFonts w:ascii="David" w:hAnsi="David" w:cs="David"/>
          <w:rtl/>
        </w:rPr>
      </w:pPr>
      <w:r w:rsidRPr="00741132">
        <w:rPr>
          <w:rFonts w:ascii="David" w:hAnsi="David" w:cs="David"/>
          <w:rtl/>
        </w:rPr>
        <w:t>הדוק המילוי יבוקר ע"י מעבדה שתאושר ע"י המזמין.</w:t>
      </w:r>
    </w:p>
    <w:p w14:paraId="01475611" w14:textId="77777777" w:rsidR="00C002CA" w:rsidRPr="00741132" w:rsidRDefault="00C002CA" w:rsidP="00C002CA">
      <w:pPr>
        <w:ind w:left="509" w:firstLine="16"/>
        <w:rPr>
          <w:rFonts w:ascii="David" w:hAnsi="David" w:cs="David"/>
          <w:rtl/>
        </w:rPr>
      </w:pPr>
      <w:r w:rsidRPr="00741132">
        <w:rPr>
          <w:rFonts w:ascii="David" w:hAnsi="David" w:cs="David"/>
          <w:rtl/>
        </w:rPr>
        <w:t>ההידוק בשכבות יגיע עד למפלס תחתון של השתית לפני מילוי מצעי הכביש.</w:t>
      </w:r>
    </w:p>
    <w:p w14:paraId="28BD6D78" w14:textId="77777777" w:rsidR="00C002CA" w:rsidRPr="00741132" w:rsidRDefault="00C002CA" w:rsidP="00C002CA">
      <w:pPr>
        <w:ind w:left="509" w:firstLine="16"/>
        <w:rPr>
          <w:rFonts w:ascii="David" w:hAnsi="David" w:cs="David"/>
          <w:rtl/>
        </w:rPr>
      </w:pPr>
      <w:r w:rsidRPr="00741132">
        <w:rPr>
          <w:rFonts w:ascii="David" w:hAnsi="David" w:cs="David"/>
          <w:rtl/>
        </w:rPr>
        <w:t>במידה והקבלן לא ידאג שהחומר המקומי הנ"ל המשמש למילוי חוזר בתעלות יענה לדרישות הנ"ל רשאי המפקח לדרוש מהקבלן להביא על חשבונו חומר נברר מבחוץ לצורך מילוי התעלות.</w:t>
      </w:r>
    </w:p>
    <w:p w14:paraId="061D5D47" w14:textId="77777777" w:rsidR="00C002CA" w:rsidRPr="00741132" w:rsidRDefault="00C002CA" w:rsidP="00C002CA">
      <w:pPr>
        <w:ind w:left="509" w:firstLine="16"/>
        <w:rPr>
          <w:rFonts w:ascii="David" w:hAnsi="David" w:cs="David"/>
          <w:rtl/>
        </w:rPr>
      </w:pPr>
      <w:r w:rsidRPr="00741132">
        <w:rPr>
          <w:rFonts w:ascii="David" w:hAnsi="David" w:cs="David"/>
          <w:rtl/>
        </w:rPr>
        <w:t>תכונות החומר הנברר מפורטות להלן:</w:t>
      </w:r>
    </w:p>
    <w:p w14:paraId="2F90331D" w14:textId="77777777" w:rsidR="00C002CA" w:rsidRPr="00741132" w:rsidRDefault="00C002CA" w:rsidP="00C002CA">
      <w:pPr>
        <w:ind w:left="509" w:firstLine="16"/>
        <w:rPr>
          <w:rFonts w:ascii="David" w:hAnsi="David" w:cs="David"/>
          <w:rtl/>
        </w:rPr>
      </w:pPr>
      <w:r w:rsidRPr="00741132">
        <w:rPr>
          <w:rFonts w:ascii="David" w:hAnsi="David" w:cs="David"/>
          <w:rtl/>
        </w:rPr>
        <w:t xml:space="preserve">עובר נפה "3 </w:t>
      </w:r>
      <w:r w:rsidRPr="00741132">
        <w:rPr>
          <w:rFonts w:ascii="David" w:hAnsi="David" w:cs="David"/>
        </w:rPr>
        <w:t>–</w:t>
      </w:r>
      <w:r w:rsidRPr="00741132">
        <w:rPr>
          <w:rFonts w:ascii="David" w:hAnsi="David" w:cs="David"/>
          <w:rtl/>
        </w:rPr>
        <w:t xml:space="preserve"> 100% </w:t>
      </w:r>
    </w:p>
    <w:p w14:paraId="4A05B836" w14:textId="77777777" w:rsidR="00C002CA" w:rsidRPr="00741132" w:rsidRDefault="00C002CA" w:rsidP="00C002CA">
      <w:pPr>
        <w:ind w:left="509" w:firstLine="16"/>
        <w:rPr>
          <w:rFonts w:ascii="David" w:hAnsi="David" w:cs="David"/>
          <w:rtl/>
        </w:rPr>
      </w:pPr>
      <w:r w:rsidRPr="00741132">
        <w:rPr>
          <w:rFonts w:ascii="David" w:hAnsi="David" w:cs="David"/>
          <w:rtl/>
        </w:rPr>
        <w:t xml:space="preserve">עובר נפה ¾  50-100% </w:t>
      </w:r>
    </w:p>
    <w:p w14:paraId="5878DB8D" w14:textId="77777777" w:rsidR="00C002CA" w:rsidRPr="00741132" w:rsidRDefault="00C002CA" w:rsidP="00C002CA">
      <w:pPr>
        <w:ind w:left="509" w:firstLine="16"/>
        <w:rPr>
          <w:rFonts w:ascii="David" w:hAnsi="David" w:cs="David"/>
          <w:rtl/>
        </w:rPr>
      </w:pPr>
      <w:r w:rsidRPr="00741132">
        <w:rPr>
          <w:rFonts w:ascii="David" w:hAnsi="David" w:cs="David"/>
          <w:rtl/>
        </w:rPr>
        <w:t xml:space="preserve">עובר נפה 10  35-80% </w:t>
      </w:r>
    </w:p>
    <w:p w14:paraId="2F8B8FFB" w14:textId="77777777" w:rsidR="00C002CA" w:rsidRPr="00741132" w:rsidRDefault="00C002CA" w:rsidP="00C002CA">
      <w:pPr>
        <w:ind w:left="509" w:firstLine="16"/>
        <w:rPr>
          <w:rFonts w:ascii="David" w:hAnsi="David" w:cs="David"/>
          <w:rtl/>
        </w:rPr>
      </w:pPr>
      <w:r w:rsidRPr="00741132">
        <w:rPr>
          <w:rFonts w:ascii="David" w:hAnsi="David" w:cs="David"/>
          <w:rtl/>
        </w:rPr>
        <w:t xml:space="preserve">עובר נפה 200 </w:t>
      </w:r>
      <w:r w:rsidRPr="00741132">
        <w:rPr>
          <w:rFonts w:ascii="David" w:hAnsi="David" w:cs="David"/>
        </w:rPr>
        <w:t>–</w:t>
      </w:r>
      <w:r w:rsidRPr="00741132">
        <w:rPr>
          <w:rFonts w:ascii="David" w:hAnsi="David" w:cs="David"/>
          <w:rtl/>
        </w:rPr>
        <w:t xml:space="preserve"> 0-30% </w:t>
      </w:r>
    </w:p>
    <w:p w14:paraId="181F6F45" w14:textId="77777777" w:rsidR="00C002CA" w:rsidRPr="00741132" w:rsidRDefault="00C002CA" w:rsidP="00C002CA">
      <w:pPr>
        <w:ind w:left="509" w:firstLine="16"/>
        <w:rPr>
          <w:rFonts w:ascii="David" w:hAnsi="David" w:cs="David"/>
          <w:rtl/>
        </w:rPr>
      </w:pPr>
      <w:r w:rsidRPr="00741132">
        <w:rPr>
          <w:rFonts w:ascii="David" w:hAnsi="David" w:cs="David"/>
          <w:rtl/>
        </w:rPr>
        <w:t xml:space="preserve">גבול נזילות </w:t>
      </w:r>
      <w:r w:rsidRPr="00741132">
        <w:rPr>
          <w:rFonts w:ascii="David" w:hAnsi="David" w:cs="David"/>
        </w:rPr>
        <w:t>–</w:t>
      </w:r>
      <w:r w:rsidRPr="00741132">
        <w:rPr>
          <w:rFonts w:ascii="David" w:hAnsi="David" w:cs="David"/>
          <w:rtl/>
        </w:rPr>
        <w:t xml:space="preserve"> 35% </w:t>
      </w:r>
    </w:p>
    <w:p w14:paraId="08FC70CD" w14:textId="77777777" w:rsidR="00C002CA" w:rsidRPr="00741132" w:rsidRDefault="00C002CA" w:rsidP="00C002CA">
      <w:pPr>
        <w:ind w:left="509" w:firstLine="16"/>
        <w:rPr>
          <w:rFonts w:ascii="David" w:hAnsi="David" w:cs="David"/>
          <w:rtl/>
        </w:rPr>
      </w:pPr>
      <w:r w:rsidRPr="00741132">
        <w:rPr>
          <w:rFonts w:ascii="David" w:hAnsi="David" w:cs="David"/>
          <w:rtl/>
        </w:rPr>
        <w:t xml:space="preserve">אינדקס פלסטיות </w:t>
      </w:r>
      <w:r w:rsidRPr="00741132">
        <w:rPr>
          <w:rFonts w:ascii="David" w:hAnsi="David" w:cs="David"/>
        </w:rPr>
        <w:t>–</w:t>
      </w:r>
      <w:r w:rsidRPr="00741132">
        <w:rPr>
          <w:rFonts w:ascii="David" w:hAnsi="David" w:cs="David"/>
          <w:rtl/>
        </w:rPr>
        <w:t xml:space="preserve"> עד 12% </w:t>
      </w:r>
    </w:p>
    <w:p w14:paraId="57802DEE" w14:textId="77777777" w:rsidR="00C002CA" w:rsidRPr="00741132" w:rsidRDefault="00C002CA" w:rsidP="00C002CA">
      <w:pPr>
        <w:ind w:left="509" w:firstLine="16"/>
        <w:rPr>
          <w:rFonts w:ascii="David" w:hAnsi="David" w:cs="David"/>
          <w:rtl/>
        </w:rPr>
      </w:pPr>
      <w:r w:rsidRPr="00741132">
        <w:rPr>
          <w:rFonts w:ascii="David" w:hAnsi="David" w:cs="David"/>
          <w:rtl/>
        </w:rPr>
        <w:t xml:space="preserve">מ.ת.ק. (מנת תסבולת קליפורנית) מעבדתית </w:t>
      </w:r>
      <w:r w:rsidRPr="00741132">
        <w:rPr>
          <w:rFonts w:ascii="David" w:hAnsi="David" w:cs="David"/>
        </w:rPr>
        <w:t>–</w:t>
      </w:r>
      <w:r w:rsidRPr="00741132">
        <w:rPr>
          <w:rFonts w:ascii="David" w:hAnsi="David" w:cs="David"/>
          <w:rtl/>
        </w:rPr>
        <w:t xml:space="preserve"> מינימום 20%</w:t>
      </w:r>
    </w:p>
    <w:p w14:paraId="6B6EEBE9" w14:textId="77777777" w:rsidR="00C002CA" w:rsidRPr="00741132" w:rsidRDefault="00C002CA" w:rsidP="00C002CA">
      <w:pPr>
        <w:ind w:left="509" w:firstLine="16"/>
        <w:rPr>
          <w:rFonts w:ascii="David" w:hAnsi="David" w:cs="David"/>
          <w:rtl/>
        </w:rPr>
      </w:pPr>
      <w:r w:rsidRPr="00741132">
        <w:rPr>
          <w:rFonts w:ascii="David" w:hAnsi="David" w:cs="David"/>
          <w:rtl/>
        </w:rPr>
        <w:t xml:space="preserve">פיזור חומר המילוי לצורך הידוקו יעשה בשכבות של לא יותר מ- </w:t>
      </w:r>
      <w:smartTag w:uri="urn:schemas-microsoft-com:office:smarttags" w:element="metricconverter">
        <w:smartTagPr>
          <w:attr w:name="ProductID" w:val="30 ס&quot;מ"/>
        </w:smartTagPr>
        <w:r w:rsidRPr="00741132">
          <w:rPr>
            <w:rFonts w:ascii="David" w:hAnsi="David" w:cs="David"/>
            <w:rtl/>
          </w:rPr>
          <w:t>30 ס"מ</w:t>
        </w:r>
      </w:smartTag>
      <w:r w:rsidRPr="00741132">
        <w:rPr>
          <w:rFonts w:ascii="David" w:hAnsi="David" w:cs="David"/>
          <w:rtl/>
        </w:rPr>
        <w:t>. הידוק כל שכבה יעשה עד 98% מוד. א.ש.ש.הו.</w:t>
      </w:r>
    </w:p>
    <w:p w14:paraId="195D2B6E" w14:textId="77777777" w:rsidR="00C002CA" w:rsidRPr="00BA484E" w:rsidRDefault="00C002CA" w:rsidP="00C002CA">
      <w:pPr>
        <w:ind w:left="509"/>
        <w:rPr>
          <w:rFonts w:ascii="David" w:hAnsi="David" w:cs="David"/>
          <w:sz w:val="24"/>
          <w:szCs w:val="24"/>
          <w:rtl/>
        </w:rPr>
      </w:pPr>
    </w:p>
    <w:p w14:paraId="2657D016" w14:textId="77777777" w:rsidR="00C002CA" w:rsidRPr="0072308D" w:rsidRDefault="00C002CA" w:rsidP="00C002CA">
      <w:pPr>
        <w:ind w:left="509" w:hanging="502"/>
        <w:rPr>
          <w:rFonts w:ascii="David" w:hAnsi="David" w:cs="David"/>
          <w:rtl/>
        </w:rPr>
      </w:pPr>
      <w:r w:rsidRPr="0072308D">
        <w:rPr>
          <w:rFonts w:ascii="David" w:hAnsi="David" w:cs="David"/>
          <w:rtl/>
        </w:rPr>
        <w:t>01.</w:t>
      </w:r>
      <w:r>
        <w:rPr>
          <w:rFonts w:ascii="David" w:hAnsi="David" w:cs="David" w:hint="cs"/>
          <w:rtl/>
        </w:rPr>
        <w:t>05</w:t>
      </w:r>
      <w:r w:rsidRPr="0072308D">
        <w:rPr>
          <w:rFonts w:ascii="David" w:hAnsi="David" w:cs="David"/>
          <w:rtl/>
        </w:rPr>
        <w:t xml:space="preserve">  </w:t>
      </w:r>
      <w:r w:rsidRPr="0072308D">
        <w:rPr>
          <w:rFonts w:ascii="David" w:hAnsi="David" w:cs="David"/>
          <w:b/>
          <w:bCs/>
          <w:u w:val="single"/>
          <w:rtl/>
        </w:rPr>
        <w:t>עבודות חישוף וניקוי</w:t>
      </w:r>
    </w:p>
    <w:p w14:paraId="11D6AD84" w14:textId="77777777" w:rsidR="00C002CA" w:rsidRPr="00741132" w:rsidRDefault="00C002CA" w:rsidP="00C002CA">
      <w:pPr>
        <w:ind w:left="509"/>
        <w:rPr>
          <w:rFonts w:ascii="David" w:hAnsi="David" w:cs="David"/>
          <w:rtl/>
        </w:rPr>
      </w:pPr>
      <w:r w:rsidRPr="00741132">
        <w:rPr>
          <w:rFonts w:ascii="David" w:hAnsi="David" w:cs="David"/>
          <w:rtl/>
        </w:rPr>
        <w:t xml:space="preserve">על הקבלן יהיה לחשוף את הצמחייה בתוואי הנחת הקו וברוחב של  </w:t>
      </w:r>
      <w:smartTag w:uri="urn:schemas-microsoft-com:office:smarttags" w:element="metricconverter">
        <w:smartTagPr>
          <w:attr w:name="ProductID" w:val="2.0 מ'"/>
        </w:smartTagPr>
        <w:r w:rsidRPr="00741132">
          <w:rPr>
            <w:rFonts w:ascii="David" w:hAnsi="David" w:cs="David"/>
            <w:rtl/>
          </w:rPr>
          <w:t>2.0 מ'</w:t>
        </w:r>
      </w:smartTag>
      <w:r w:rsidRPr="00741132">
        <w:rPr>
          <w:rFonts w:ascii="David" w:hAnsi="David" w:cs="David"/>
          <w:rtl/>
        </w:rPr>
        <w:t xml:space="preserve"> ולעומק של כ </w:t>
      </w:r>
      <w:smartTag w:uri="urn:schemas-microsoft-com:office:smarttags" w:element="metricconverter">
        <w:smartTagPr>
          <w:attr w:name="ProductID" w:val="20 ס&quot;מ"/>
        </w:smartTagPr>
        <w:r w:rsidRPr="00741132">
          <w:rPr>
            <w:rFonts w:ascii="David" w:hAnsi="David" w:cs="David"/>
            <w:rtl/>
          </w:rPr>
          <w:t>20 ס"מ</w:t>
        </w:r>
      </w:smartTag>
      <w:r w:rsidRPr="00741132">
        <w:rPr>
          <w:rFonts w:ascii="David" w:hAnsi="David" w:cs="David"/>
          <w:rtl/>
        </w:rPr>
        <w:t xml:space="preserve"> לפחות כך שכל השורשים יוצאו.עבודה זו תבוצע לפני הנחת הקו. עבור עבודה זו לא ישולם לקבלן כל תשלום והיא כלולה במחיר הנחת הצינור.</w:t>
      </w:r>
    </w:p>
    <w:p w14:paraId="73CB6C67" w14:textId="77777777" w:rsidR="00C002CA" w:rsidRPr="00BA484E" w:rsidRDefault="00C002CA" w:rsidP="00C002CA">
      <w:pPr>
        <w:ind w:left="509"/>
        <w:rPr>
          <w:rFonts w:ascii="David" w:hAnsi="David" w:cs="David"/>
          <w:sz w:val="24"/>
          <w:szCs w:val="24"/>
          <w:rtl/>
        </w:rPr>
      </w:pPr>
    </w:p>
    <w:p w14:paraId="5E0AA83F" w14:textId="77777777" w:rsidR="00C002CA" w:rsidRPr="0072308D" w:rsidRDefault="00C002CA" w:rsidP="00C002CA">
      <w:pPr>
        <w:ind w:left="509" w:hanging="509"/>
        <w:rPr>
          <w:rFonts w:ascii="David" w:hAnsi="David" w:cs="David"/>
          <w:b/>
          <w:bCs/>
          <w:u w:val="single"/>
          <w:rtl/>
        </w:rPr>
      </w:pPr>
      <w:r w:rsidRPr="0072308D">
        <w:rPr>
          <w:rFonts w:ascii="David" w:hAnsi="David" w:cs="David"/>
          <w:rtl/>
        </w:rPr>
        <w:t>01.</w:t>
      </w:r>
      <w:r>
        <w:rPr>
          <w:rFonts w:ascii="David" w:hAnsi="David" w:cs="David" w:hint="cs"/>
          <w:rtl/>
        </w:rPr>
        <w:t>06</w:t>
      </w:r>
      <w:r w:rsidRPr="0072308D">
        <w:rPr>
          <w:rFonts w:ascii="David" w:hAnsi="David" w:cs="David"/>
          <w:rtl/>
        </w:rPr>
        <w:t xml:space="preserve">  </w:t>
      </w:r>
      <w:r w:rsidRPr="0072308D">
        <w:rPr>
          <w:rFonts w:ascii="David" w:hAnsi="David" w:cs="David"/>
          <w:b/>
          <w:bCs/>
          <w:u w:val="single"/>
          <w:rtl/>
        </w:rPr>
        <w:t>החלפת הקרקע</w:t>
      </w:r>
    </w:p>
    <w:p w14:paraId="59E56A67" w14:textId="77777777" w:rsidR="00C002CA" w:rsidRPr="0072308D" w:rsidRDefault="00C002CA" w:rsidP="00C002CA">
      <w:pPr>
        <w:ind w:left="509"/>
        <w:rPr>
          <w:rFonts w:ascii="David" w:hAnsi="David" w:cs="David"/>
          <w:rtl/>
        </w:rPr>
      </w:pPr>
      <w:r w:rsidRPr="0072308D">
        <w:rPr>
          <w:rFonts w:ascii="David" w:hAnsi="David" w:cs="David"/>
          <w:rtl/>
        </w:rPr>
        <w:t>לפני ביצוע הקו יבצע הקבלן בדיקות קרקע באתר על מנת לקבוע את סוג הכיסוי.</w:t>
      </w:r>
      <w:r w:rsidRPr="0072308D">
        <w:rPr>
          <w:rFonts w:ascii="David" w:hAnsi="David" w:cs="David" w:hint="cs"/>
          <w:rtl/>
        </w:rPr>
        <w:t xml:space="preserve"> </w:t>
      </w:r>
      <w:r w:rsidRPr="0072308D">
        <w:rPr>
          <w:rFonts w:ascii="David" w:hAnsi="David" w:cs="David"/>
          <w:rtl/>
        </w:rPr>
        <w:t xml:space="preserve">צינורות מים, ביוב וניקוז יונחו על ריפוד ומצע חול דיונות נקי בעובי </w:t>
      </w:r>
      <w:smartTag w:uri="urn:schemas-microsoft-com:office:smarttags" w:element="metricconverter">
        <w:smartTagPr>
          <w:attr w:name="ProductID" w:val="20 ס&quot;מ"/>
        </w:smartTagPr>
        <w:r w:rsidRPr="0072308D">
          <w:rPr>
            <w:rFonts w:ascii="David" w:hAnsi="David" w:cs="David"/>
            <w:rtl/>
          </w:rPr>
          <w:t>20 ס"מ</w:t>
        </w:r>
      </w:smartTag>
      <w:r w:rsidRPr="0072308D">
        <w:rPr>
          <w:rFonts w:ascii="David" w:hAnsi="David" w:cs="David"/>
          <w:rtl/>
        </w:rPr>
        <w:t xml:space="preserve"> מתחת לצינורות.</w:t>
      </w:r>
      <w:r w:rsidRPr="0072308D">
        <w:rPr>
          <w:rFonts w:ascii="David" w:hAnsi="David" w:cs="David" w:hint="cs"/>
          <w:rtl/>
        </w:rPr>
        <w:t xml:space="preserve"> </w:t>
      </w:r>
      <w:r w:rsidRPr="0072308D">
        <w:rPr>
          <w:rFonts w:ascii="David" w:hAnsi="David" w:cs="David"/>
          <w:rtl/>
        </w:rPr>
        <w:t xml:space="preserve">במקומות בהם הצינורות עוברים בשטח פתוח, הקבלן ימלא בחול מסביב ומעל הצינורות בעובי </w:t>
      </w:r>
      <w:smartTag w:uri="urn:schemas-microsoft-com:office:smarttags" w:element="metricconverter">
        <w:smartTagPr>
          <w:attr w:name="ProductID" w:val="30 ס&quot;מ"/>
        </w:smartTagPr>
        <w:r w:rsidRPr="0072308D">
          <w:rPr>
            <w:rFonts w:ascii="David" w:hAnsi="David" w:cs="David"/>
            <w:rtl/>
          </w:rPr>
          <w:t>30 ס"מ</w:t>
        </w:r>
      </w:smartTag>
      <w:r w:rsidRPr="0072308D">
        <w:rPr>
          <w:rFonts w:ascii="David" w:hAnsi="David" w:cs="David"/>
          <w:rtl/>
        </w:rPr>
        <w:t xml:space="preserve"> ומעל החול ימלא הקבלן בחומר מקומי מובחר מהודק בשכבות כל </w:t>
      </w:r>
      <w:smartTag w:uri="urn:schemas-microsoft-com:office:smarttags" w:element="metricconverter">
        <w:smartTagPr>
          <w:attr w:name="ProductID" w:val="20 ס&quot;מ"/>
        </w:smartTagPr>
        <w:r w:rsidRPr="0072308D">
          <w:rPr>
            <w:rFonts w:ascii="David" w:hAnsi="David" w:cs="David"/>
            <w:rtl/>
          </w:rPr>
          <w:t>20 ס"מ</w:t>
        </w:r>
      </w:smartTag>
      <w:r w:rsidRPr="0072308D">
        <w:rPr>
          <w:rFonts w:ascii="David" w:hAnsi="David" w:cs="David"/>
          <w:rtl/>
        </w:rPr>
        <w:t xml:space="preserve"> ולדרגת הידוק של 98% מוד א.ש.ש.ו.</w:t>
      </w:r>
      <w:r w:rsidRPr="0072308D">
        <w:rPr>
          <w:rFonts w:ascii="David" w:hAnsi="David" w:cs="David" w:hint="cs"/>
          <w:rtl/>
        </w:rPr>
        <w:t xml:space="preserve"> </w:t>
      </w:r>
      <w:r w:rsidRPr="0072308D">
        <w:rPr>
          <w:rFonts w:ascii="David" w:hAnsi="David" w:cs="David"/>
          <w:rtl/>
        </w:rPr>
        <w:t>במקומות בהם יהיה הצינור מונח בכבישים ו/או מדרכות, יונח מילוי חול עד 20 ס"מ מעל קודקוד הצינור ומעליו ועד לפני תשתית הכביש ימלא הקבלן בחומר מילוי גרנולרי מובא (מצע סוג ב') מהודק בשכבות כל 20 ס"</w:t>
      </w:r>
      <w:r w:rsidRPr="0072308D">
        <w:rPr>
          <w:rFonts w:ascii="David" w:hAnsi="David" w:cs="David" w:hint="cs"/>
          <w:rtl/>
        </w:rPr>
        <w:t xml:space="preserve"> </w:t>
      </w:r>
      <w:r w:rsidRPr="0072308D">
        <w:rPr>
          <w:rFonts w:ascii="David" w:hAnsi="David" w:cs="David"/>
          <w:rtl/>
        </w:rPr>
        <w:t>ובצפיפות מבוקרת של 98% מוד א.ש.ש.ו.</w:t>
      </w:r>
      <w:r w:rsidRPr="0072308D">
        <w:rPr>
          <w:rFonts w:ascii="David" w:hAnsi="David" w:cs="David" w:hint="cs"/>
          <w:rtl/>
        </w:rPr>
        <w:t xml:space="preserve"> </w:t>
      </w:r>
      <w:r w:rsidRPr="0072308D">
        <w:rPr>
          <w:rFonts w:ascii="David" w:hAnsi="David" w:cs="David"/>
          <w:rtl/>
        </w:rPr>
        <w:t>הקבלן יהיה אחראי מפני כל שקיעה שתתרחש אחר החזרת המצב לקדמותו. עבודה זו תבוצע אך ורק לפי הוראה מפורשת של המפקח לקבלן.</w:t>
      </w:r>
    </w:p>
    <w:p w14:paraId="512FD260" w14:textId="77777777" w:rsidR="00C002CA" w:rsidRDefault="00C002CA" w:rsidP="00C002CA">
      <w:pPr>
        <w:ind w:left="509"/>
        <w:rPr>
          <w:rFonts w:ascii="David" w:hAnsi="David" w:cs="David"/>
          <w:sz w:val="24"/>
          <w:szCs w:val="24"/>
          <w:rtl/>
        </w:rPr>
      </w:pPr>
    </w:p>
    <w:p w14:paraId="32A6885D" w14:textId="77777777" w:rsidR="00C002CA" w:rsidRPr="00BA484E" w:rsidRDefault="00C002CA" w:rsidP="00C002CA">
      <w:pPr>
        <w:ind w:left="509"/>
        <w:rPr>
          <w:rFonts w:ascii="David" w:hAnsi="David" w:cs="David"/>
          <w:sz w:val="24"/>
          <w:szCs w:val="24"/>
          <w:rtl/>
        </w:rPr>
      </w:pPr>
    </w:p>
    <w:p w14:paraId="39CA294F" w14:textId="77777777" w:rsidR="00C002CA" w:rsidRPr="0072308D" w:rsidRDefault="00C002CA" w:rsidP="00C002CA">
      <w:pPr>
        <w:ind w:left="509" w:hanging="516"/>
        <w:rPr>
          <w:rFonts w:ascii="David" w:hAnsi="David" w:cs="David"/>
          <w:rtl/>
        </w:rPr>
      </w:pPr>
      <w:r w:rsidRPr="0072308D">
        <w:rPr>
          <w:rFonts w:ascii="David" w:hAnsi="David" w:cs="David"/>
          <w:rtl/>
        </w:rPr>
        <w:t>01.</w:t>
      </w:r>
      <w:r>
        <w:rPr>
          <w:rFonts w:ascii="David" w:hAnsi="David" w:cs="David" w:hint="cs"/>
          <w:rtl/>
        </w:rPr>
        <w:t xml:space="preserve">07   </w:t>
      </w:r>
      <w:r w:rsidRPr="0072308D">
        <w:rPr>
          <w:rFonts w:ascii="David" w:hAnsi="David" w:cs="David"/>
          <w:b/>
          <w:bCs/>
          <w:u w:val="single"/>
          <w:rtl/>
        </w:rPr>
        <w:t>דרכי גישה</w:t>
      </w:r>
    </w:p>
    <w:p w14:paraId="1B9F8728" w14:textId="77777777" w:rsidR="00C002CA" w:rsidRPr="0072308D" w:rsidRDefault="00C002CA" w:rsidP="00C002CA">
      <w:pPr>
        <w:ind w:left="553"/>
        <w:rPr>
          <w:rFonts w:ascii="David" w:hAnsi="David" w:cs="David"/>
          <w:rtl/>
        </w:rPr>
      </w:pPr>
      <w:r w:rsidRPr="0072308D">
        <w:rPr>
          <w:rFonts w:ascii="David" w:hAnsi="David" w:cs="David"/>
          <w:rtl/>
        </w:rPr>
        <w:t xml:space="preserve">במידת הצורך יסדיר הקבלן על חשבונו דרכי גישה לצורך ביצוע עבודות החפירה הובלת החומר וסילוק הפסולת על מנת לבצע דרכים אלו יפזר ויהדק הקבלן שכבת מצע סוג ב' בעובי </w:t>
      </w:r>
      <w:smartTag w:uri="urn:schemas-microsoft-com:office:smarttags" w:element="metricconverter">
        <w:smartTagPr>
          <w:attr w:name="ProductID" w:val="20 ס&quot;מ"/>
        </w:smartTagPr>
        <w:r w:rsidRPr="0072308D">
          <w:rPr>
            <w:rFonts w:ascii="David" w:hAnsi="David" w:cs="David"/>
            <w:rtl/>
          </w:rPr>
          <w:t>20 ס"מ</w:t>
        </w:r>
      </w:smartTag>
      <w:r w:rsidRPr="0072308D">
        <w:rPr>
          <w:rFonts w:ascii="David" w:hAnsi="David" w:cs="David"/>
          <w:rtl/>
        </w:rPr>
        <w:t>.</w:t>
      </w:r>
      <w:r>
        <w:rPr>
          <w:rFonts w:ascii="David" w:hAnsi="David" w:cs="David" w:hint="cs"/>
          <w:rtl/>
        </w:rPr>
        <w:t xml:space="preserve"> </w:t>
      </w:r>
      <w:r w:rsidRPr="0072308D">
        <w:rPr>
          <w:rFonts w:ascii="David" w:hAnsi="David" w:cs="David"/>
          <w:rtl/>
        </w:rPr>
        <w:t>עבודה זו תבוצע ע"י הקבלן על חשבונו ובתום העבודה יפרק הקבלן את המצעים יסלקם מהשטח ויחזיר את השטח לקדמותו.</w:t>
      </w:r>
    </w:p>
    <w:p w14:paraId="5210B9A2" w14:textId="77777777" w:rsidR="00C002CA" w:rsidRPr="00BA484E" w:rsidRDefault="00C002CA" w:rsidP="00C002CA">
      <w:pPr>
        <w:ind w:left="509"/>
        <w:rPr>
          <w:rFonts w:ascii="David" w:hAnsi="David" w:cs="David"/>
          <w:sz w:val="24"/>
          <w:szCs w:val="24"/>
          <w:rtl/>
        </w:rPr>
      </w:pPr>
    </w:p>
    <w:p w14:paraId="66AE6D37" w14:textId="77777777" w:rsidR="00C002CA" w:rsidRPr="0072308D" w:rsidRDefault="00C002CA" w:rsidP="00C002CA">
      <w:pPr>
        <w:ind w:left="509" w:hanging="502"/>
        <w:rPr>
          <w:rFonts w:ascii="David" w:hAnsi="David" w:cs="David"/>
          <w:rtl/>
        </w:rPr>
      </w:pPr>
      <w:r w:rsidRPr="0072308D">
        <w:rPr>
          <w:rFonts w:ascii="David" w:hAnsi="David" w:cs="David"/>
          <w:rtl/>
        </w:rPr>
        <w:t>01.</w:t>
      </w:r>
      <w:r w:rsidRPr="0072308D">
        <w:rPr>
          <w:rFonts w:ascii="David" w:hAnsi="David" w:cs="David" w:hint="cs"/>
          <w:rtl/>
        </w:rPr>
        <w:t xml:space="preserve">08 </w:t>
      </w:r>
      <w:r>
        <w:rPr>
          <w:rFonts w:ascii="David" w:hAnsi="David" w:cs="David" w:hint="cs"/>
          <w:rtl/>
        </w:rPr>
        <w:t xml:space="preserve">  </w:t>
      </w:r>
      <w:r w:rsidRPr="0072308D">
        <w:rPr>
          <w:rFonts w:ascii="David" w:hAnsi="David" w:cs="David"/>
          <w:b/>
          <w:bCs/>
          <w:u w:val="single"/>
          <w:rtl/>
        </w:rPr>
        <w:t>סילוק הפסולת</w:t>
      </w:r>
    </w:p>
    <w:p w14:paraId="4CA0D05D" w14:textId="77777777" w:rsidR="00C002CA" w:rsidRPr="0072308D" w:rsidRDefault="00C002CA" w:rsidP="00C002CA">
      <w:pPr>
        <w:ind w:left="609" w:hanging="14"/>
        <w:rPr>
          <w:rFonts w:ascii="David" w:hAnsi="David" w:cs="David"/>
          <w:rtl/>
        </w:rPr>
      </w:pPr>
      <w:r w:rsidRPr="0072308D">
        <w:rPr>
          <w:rFonts w:ascii="David" w:hAnsi="David" w:cs="David"/>
          <w:rtl/>
        </w:rPr>
        <w:t>הקבלן יסלק מאתר העבודה על חשבונו את כל הפסולת ועודפי הקרקע שיצטברו כתוצאה מהחישוף, ניקוי עודפי חפירה ובזמן העבודה. הפסולת תסולק לאתר מורשה על ידי הרשויות, כולל תשלום אגרות לרשות לפי הצורך ובתאום עם המפקח. עבודת חישוף וסילוק הפסולת לרבות צמחיה ושורשים הנה על חשבון הקבלן ולא תשולם לו בגין עבודה זו כל תוספת.</w:t>
      </w:r>
    </w:p>
    <w:p w14:paraId="50666384" w14:textId="77777777" w:rsidR="00C002CA" w:rsidRPr="00BA484E" w:rsidRDefault="00C002CA" w:rsidP="00C002CA">
      <w:pPr>
        <w:ind w:left="509"/>
        <w:rPr>
          <w:rFonts w:ascii="David" w:hAnsi="David" w:cs="David"/>
          <w:sz w:val="24"/>
          <w:szCs w:val="24"/>
          <w:rtl/>
        </w:rPr>
      </w:pPr>
    </w:p>
    <w:p w14:paraId="03048FBB" w14:textId="77777777" w:rsidR="00C002CA" w:rsidRPr="0072308D" w:rsidRDefault="00C002CA" w:rsidP="00C002CA">
      <w:pPr>
        <w:ind w:left="509" w:hanging="488"/>
        <w:rPr>
          <w:rFonts w:ascii="David" w:hAnsi="David" w:cs="David"/>
          <w:rtl/>
        </w:rPr>
      </w:pPr>
      <w:r w:rsidRPr="0072308D">
        <w:rPr>
          <w:rFonts w:ascii="David" w:hAnsi="David" w:cs="David"/>
          <w:rtl/>
        </w:rPr>
        <w:t>01.</w:t>
      </w:r>
      <w:r w:rsidRPr="0072308D">
        <w:rPr>
          <w:rFonts w:ascii="David" w:hAnsi="David" w:cs="David" w:hint="cs"/>
          <w:rtl/>
        </w:rPr>
        <w:t>09</w:t>
      </w:r>
      <w:r w:rsidRPr="0072308D">
        <w:rPr>
          <w:rFonts w:ascii="David" w:hAnsi="David" w:cs="David"/>
          <w:rtl/>
        </w:rPr>
        <w:t xml:space="preserve"> </w:t>
      </w:r>
      <w:r>
        <w:rPr>
          <w:rFonts w:ascii="David" w:hAnsi="David" w:cs="David" w:hint="cs"/>
          <w:rtl/>
        </w:rPr>
        <w:t xml:space="preserve">  </w:t>
      </w:r>
      <w:r w:rsidRPr="0072308D">
        <w:rPr>
          <w:rFonts w:ascii="David" w:hAnsi="David" w:cs="David"/>
          <w:b/>
          <w:bCs/>
          <w:u w:val="single"/>
          <w:rtl/>
        </w:rPr>
        <w:t>אופן המדידה והתשלום</w:t>
      </w:r>
    </w:p>
    <w:p w14:paraId="610AA511" w14:textId="77777777" w:rsidR="00C002CA" w:rsidRPr="0072308D" w:rsidRDefault="00C002CA" w:rsidP="00C002CA">
      <w:pPr>
        <w:ind w:left="595"/>
        <w:rPr>
          <w:rFonts w:ascii="David" w:hAnsi="David" w:cs="David"/>
          <w:rtl/>
        </w:rPr>
      </w:pPr>
      <w:r w:rsidRPr="0072308D">
        <w:rPr>
          <w:rFonts w:ascii="David" w:hAnsi="David" w:cs="David"/>
          <w:rtl/>
        </w:rPr>
        <w:t>במשך כל תקופת בצוע העבודה, יחזיק הקבלן על חשבונו, מודד מוסמך המצויד בכלי מדידה. כך שאופן בצוע העבודה יהיה מושלם ויתאים לתכניות. המודד יכין בתום העבודה, תכנית לאחר בצוע שבה יסומנו כל הקווים והמתקנים עומקם ומיקומם המדויק.</w:t>
      </w:r>
      <w:r w:rsidRPr="0072308D">
        <w:rPr>
          <w:rFonts w:ascii="David" w:hAnsi="David" w:cs="David" w:hint="cs"/>
          <w:rtl/>
        </w:rPr>
        <w:t xml:space="preserve"> </w:t>
      </w:r>
      <w:r w:rsidRPr="0072308D">
        <w:rPr>
          <w:rFonts w:ascii="David" w:hAnsi="David" w:cs="David"/>
          <w:rtl/>
        </w:rPr>
        <w:t>עבודות אלו כלולות במחירי העבודה ולא ישולם עבורן בנפרד.</w:t>
      </w:r>
      <w:r>
        <w:rPr>
          <w:rFonts w:ascii="David" w:hAnsi="David" w:cs="David" w:hint="cs"/>
          <w:rtl/>
        </w:rPr>
        <w:t xml:space="preserve"> </w:t>
      </w:r>
      <w:r w:rsidRPr="00BA484E">
        <w:rPr>
          <w:rFonts w:ascii="David" w:hAnsi="David" w:cs="David"/>
          <w:sz w:val="24"/>
          <w:szCs w:val="24"/>
          <w:rtl/>
        </w:rPr>
        <w:t>עבודות עפר (כולל החלפת קרקע), מצע ומעטפת חול ים לתאי הבקרה ולצינורות כלולים במחיר היחידה של התאים והצינורות בהתאמה.</w:t>
      </w:r>
      <w:r>
        <w:rPr>
          <w:rFonts w:ascii="David" w:hAnsi="David" w:cs="David" w:hint="cs"/>
          <w:sz w:val="24"/>
          <w:szCs w:val="24"/>
          <w:rtl/>
        </w:rPr>
        <w:t xml:space="preserve"> </w:t>
      </w:r>
      <w:r w:rsidRPr="00BA484E">
        <w:rPr>
          <w:rFonts w:ascii="David" w:hAnsi="David" w:cs="David"/>
          <w:sz w:val="24"/>
          <w:szCs w:val="24"/>
          <w:rtl/>
        </w:rPr>
        <w:t>סילוק עודפי עפר כלולים במחיר היחידה של הנחת הצינורות.</w:t>
      </w:r>
    </w:p>
    <w:p w14:paraId="706B567D" w14:textId="77777777" w:rsidR="00C002CA" w:rsidRPr="00BA484E" w:rsidRDefault="00C002CA" w:rsidP="00C002CA">
      <w:pPr>
        <w:ind w:left="509"/>
        <w:rPr>
          <w:rFonts w:ascii="David" w:hAnsi="David" w:cs="David"/>
          <w:sz w:val="24"/>
          <w:szCs w:val="24"/>
          <w:rtl/>
        </w:rPr>
      </w:pPr>
    </w:p>
    <w:p w14:paraId="60E1FE08" w14:textId="77777777" w:rsidR="00C002CA" w:rsidRPr="0072308D" w:rsidRDefault="00C002CA" w:rsidP="00C002CA">
      <w:pPr>
        <w:shd w:val="clear" w:color="auto" w:fill="EEECE1" w:themeFill="background2"/>
        <w:ind w:left="-49" w:hanging="92"/>
        <w:rPr>
          <w:rFonts w:ascii="David" w:hAnsi="David" w:cs="David"/>
          <w:b/>
          <w:bCs/>
          <w:sz w:val="28"/>
          <w:szCs w:val="28"/>
          <w:u w:val="single"/>
        </w:rPr>
      </w:pPr>
      <w:r w:rsidRPr="0072308D">
        <w:rPr>
          <w:rFonts w:ascii="David" w:hAnsi="David" w:cs="David"/>
          <w:b/>
          <w:bCs/>
          <w:sz w:val="28"/>
          <w:szCs w:val="28"/>
          <w:u w:val="single"/>
          <w:rtl/>
        </w:rPr>
        <w:t>פרק 57</w:t>
      </w:r>
      <w:r w:rsidRPr="0072308D">
        <w:rPr>
          <w:rFonts w:ascii="David" w:hAnsi="David" w:cs="David"/>
          <w:b/>
          <w:bCs/>
          <w:sz w:val="28"/>
          <w:szCs w:val="28"/>
          <w:u w:val="single"/>
        </w:rPr>
        <w:t xml:space="preserve"> </w:t>
      </w:r>
      <w:r w:rsidRPr="0072308D">
        <w:rPr>
          <w:rFonts w:ascii="David" w:hAnsi="David" w:cs="David"/>
          <w:b/>
          <w:bCs/>
          <w:sz w:val="28"/>
          <w:szCs w:val="28"/>
          <w:u w:val="single"/>
          <w:rtl/>
        </w:rPr>
        <w:t xml:space="preserve"> - קווי מים, ביוב ותיעול</w:t>
      </w:r>
    </w:p>
    <w:p w14:paraId="58DB663A" w14:textId="77777777" w:rsidR="00C002CA" w:rsidRPr="0072308D" w:rsidRDefault="00C002CA" w:rsidP="00C002CA">
      <w:pPr>
        <w:ind w:left="-141"/>
        <w:rPr>
          <w:rFonts w:ascii="David" w:hAnsi="David" w:cs="David"/>
          <w:b/>
          <w:bCs/>
          <w:sz w:val="24"/>
          <w:szCs w:val="24"/>
          <w:u w:val="single"/>
          <w:rtl/>
        </w:rPr>
      </w:pPr>
      <w:r w:rsidRPr="00BA484E">
        <w:rPr>
          <w:rFonts w:ascii="David" w:hAnsi="David" w:cs="David"/>
          <w:b/>
          <w:bCs/>
          <w:sz w:val="24"/>
          <w:szCs w:val="24"/>
          <w:u w:val="single"/>
          <w:rtl/>
        </w:rPr>
        <w:t>57.1 מערכת המי</w:t>
      </w:r>
      <w:r>
        <w:rPr>
          <w:rFonts w:ascii="David" w:hAnsi="David" w:cs="David" w:hint="cs"/>
          <w:b/>
          <w:bCs/>
          <w:sz w:val="24"/>
          <w:szCs w:val="24"/>
          <w:u w:val="single"/>
          <w:rtl/>
        </w:rPr>
        <w:t>ם</w:t>
      </w:r>
    </w:p>
    <w:p w14:paraId="73ED996E" w14:textId="77777777" w:rsidR="00C002CA" w:rsidRPr="00794284" w:rsidRDefault="00C002CA" w:rsidP="00C002CA">
      <w:pPr>
        <w:ind w:hanging="119"/>
        <w:rPr>
          <w:rFonts w:ascii="David" w:hAnsi="David" w:cs="David"/>
          <w:rtl/>
        </w:rPr>
      </w:pPr>
      <w:r w:rsidRPr="00794284">
        <w:rPr>
          <w:rFonts w:ascii="David" w:hAnsi="David" w:cs="David"/>
          <w:rtl/>
        </w:rPr>
        <w:t>57.</w:t>
      </w:r>
      <w:r>
        <w:rPr>
          <w:rFonts w:ascii="David" w:hAnsi="David" w:cs="David" w:hint="cs"/>
          <w:rtl/>
        </w:rPr>
        <w:t>01</w:t>
      </w:r>
      <w:r w:rsidRPr="00794284">
        <w:rPr>
          <w:rFonts w:ascii="David" w:hAnsi="David" w:cs="David"/>
          <w:rtl/>
        </w:rPr>
        <w:t>.</w:t>
      </w:r>
      <w:r>
        <w:rPr>
          <w:rFonts w:ascii="David" w:hAnsi="David" w:cs="David" w:hint="cs"/>
          <w:rtl/>
        </w:rPr>
        <w:t>01</w:t>
      </w:r>
      <w:r w:rsidRPr="00794284">
        <w:rPr>
          <w:rFonts w:ascii="David" w:hAnsi="David" w:cs="David"/>
          <w:rtl/>
        </w:rPr>
        <w:t xml:space="preserve">   </w:t>
      </w:r>
      <w:r w:rsidRPr="00794284">
        <w:rPr>
          <w:rFonts w:ascii="David" w:hAnsi="David" w:cs="David"/>
          <w:b/>
          <w:u w:val="single"/>
          <w:rtl/>
        </w:rPr>
        <w:t>עבודות צנרת ואביזרי צנר</w:t>
      </w:r>
      <w:r w:rsidRPr="00794284">
        <w:rPr>
          <w:rFonts w:ascii="David" w:hAnsi="David" w:cs="David" w:hint="cs"/>
          <w:b/>
          <w:u w:val="single"/>
          <w:rtl/>
        </w:rPr>
        <w:t xml:space="preserve">ת - </w:t>
      </w:r>
      <w:r w:rsidRPr="00794284">
        <w:rPr>
          <w:rFonts w:ascii="David" w:hAnsi="David" w:cs="David"/>
          <w:u w:val="single"/>
          <w:rtl/>
        </w:rPr>
        <w:t xml:space="preserve">כללי </w:t>
      </w:r>
    </w:p>
    <w:p w14:paraId="7D241368" w14:textId="77777777" w:rsidR="00C002CA" w:rsidRPr="00794284" w:rsidRDefault="00C002CA" w:rsidP="00C002CA">
      <w:pPr>
        <w:ind w:left="721"/>
        <w:rPr>
          <w:rFonts w:ascii="David" w:hAnsi="David" w:cs="David"/>
          <w:rtl/>
        </w:rPr>
      </w:pPr>
      <w:r w:rsidRPr="00794284">
        <w:rPr>
          <w:rFonts w:ascii="David" w:hAnsi="David" w:cs="David"/>
          <w:rtl/>
        </w:rPr>
        <w:t>בפרק זה כולל תיאור בצוע עבודות הצנרת ואביזרי הצנרת באתר. העבודות יבוצעו על פי האמור בפרקים 01 ו-57 של המפרט הכללי ועל פי המפורט להלן:</w:t>
      </w:r>
    </w:p>
    <w:p w14:paraId="6C09861F" w14:textId="77777777" w:rsidR="00C002CA" w:rsidRPr="00794284" w:rsidRDefault="00C002CA" w:rsidP="00C002CA">
      <w:pPr>
        <w:pStyle w:val="aff8"/>
        <w:numPr>
          <w:ilvl w:val="6"/>
          <w:numId w:val="184"/>
        </w:numPr>
        <w:tabs>
          <w:tab w:val="clear" w:pos="5040"/>
        </w:tabs>
        <w:overflowPunct w:val="0"/>
        <w:adjustRightInd w:val="0"/>
        <w:ind w:left="1134" w:right="142" w:hanging="273"/>
        <w:contextualSpacing w:val="0"/>
        <w:textAlignment w:val="baseline"/>
        <w:rPr>
          <w:rFonts w:ascii="David" w:hAnsi="David" w:cs="David"/>
          <w:rtl/>
        </w:rPr>
      </w:pPr>
      <w:r w:rsidRPr="00794284">
        <w:rPr>
          <w:rFonts w:ascii="David" w:hAnsi="David" w:cs="David"/>
          <w:u w:val="single"/>
          <w:rtl/>
        </w:rPr>
        <w:t>תאור הצינורות</w:t>
      </w:r>
      <w:r w:rsidRPr="00794284">
        <w:rPr>
          <w:rFonts w:ascii="David" w:hAnsi="David" w:cs="David" w:hint="cs"/>
          <w:u w:val="single"/>
          <w:rtl/>
        </w:rPr>
        <w:t>:</w:t>
      </w:r>
    </w:p>
    <w:p w14:paraId="446B5184" w14:textId="77777777" w:rsidR="00C002CA" w:rsidRPr="00794284" w:rsidRDefault="00C002CA" w:rsidP="00C002CA">
      <w:pPr>
        <w:ind w:left="1160" w:hanging="5"/>
        <w:rPr>
          <w:rFonts w:ascii="David" w:hAnsi="David" w:cs="David"/>
          <w:u w:val="single"/>
          <w:rtl/>
        </w:rPr>
      </w:pPr>
      <w:r w:rsidRPr="00794284">
        <w:rPr>
          <w:rFonts w:ascii="David" w:hAnsi="David" w:cs="David"/>
          <w:rtl/>
        </w:rPr>
        <w:t>קווי המים יהיו  בהתאם למפורט מטה ובהתאמה לכתב הכמויות.</w:t>
      </w:r>
    </w:p>
    <w:p w14:paraId="64231156" w14:textId="77777777" w:rsidR="00C002CA" w:rsidRPr="00794284" w:rsidRDefault="00C002CA" w:rsidP="00C002CA">
      <w:pPr>
        <w:pStyle w:val="aff8"/>
        <w:ind w:left="819"/>
        <w:rPr>
          <w:rFonts w:ascii="David" w:hAnsi="David" w:cs="David"/>
          <w:b/>
          <w:u w:val="single"/>
          <w:rtl/>
        </w:rPr>
      </w:pPr>
      <w:r w:rsidRPr="00794284">
        <w:rPr>
          <w:rFonts w:ascii="David" w:hAnsi="David" w:cs="David" w:hint="cs"/>
          <w:b/>
          <w:rtl/>
        </w:rPr>
        <w:t xml:space="preserve">2.   </w:t>
      </w:r>
      <w:r w:rsidRPr="00794284">
        <w:rPr>
          <w:rFonts w:ascii="David" w:hAnsi="David" w:cs="David"/>
          <w:b/>
          <w:u w:val="single"/>
          <w:rtl/>
        </w:rPr>
        <w:t xml:space="preserve">צינורות "פקסגול" </w:t>
      </w:r>
    </w:p>
    <w:p w14:paraId="305D0F06" w14:textId="77777777" w:rsidR="00C002CA" w:rsidRPr="00794284" w:rsidRDefault="00C002CA" w:rsidP="00C002CA">
      <w:pPr>
        <w:tabs>
          <w:tab w:val="center" w:pos="4153"/>
          <w:tab w:val="right" w:pos="8306"/>
        </w:tabs>
        <w:ind w:left="1160"/>
        <w:rPr>
          <w:rFonts w:ascii="David" w:hAnsi="David" w:cs="David"/>
          <w:rtl/>
        </w:rPr>
      </w:pPr>
      <w:r w:rsidRPr="00794284">
        <w:rPr>
          <w:rFonts w:ascii="David" w:hAnsi="David" w:cs="David"/>
          <w:rtl/>
        </w:rPr>
        <w:t>צינורות פוליאתילן מצולב "פקסגול" תוצרת מפעל "גולן - מוצרי פלסטיק", בצבע שחור, נושא תו תקן ישראלי ת"י מס' 1519, עונה על הדרישות המצוינות בת"י 1499 ומתאים לתקן 154/</w:t>
      </w:r>
      <w:r w:rsidRPr="00794284">
        <w:rPr>
          <w:rFonts w:ascii="David" w:hAnsi="David" w:cs="David"/>
        </w:rPr>
        <w:t>A</w:t>
      </w:r>
      <w:r w:rsidRPr="00794284">
        <w:rPr>
          <w:rFonts w:ascii="David" w:hAnsi="David" w:cs="David"/>
          <w:rtl/>
        </w:rPr>
        <w:t>-</w:t>
      </w:r>
      <w:r w:rsidRPr="00794284">
        <w:rPr>
          <w:rFonts w:ascii="David" w:hAnsi="David" w:cs="David"/>
        </w:rPr>
        <w:t>SKZ</w:t>
      </w:r>
      <w:r w:rsidRPr="00794284">
        <w:rPr>
          <w:rFonts w:ascii="David" w:hAnsi="David" w:cs="David"/>
          <w:rtl/>
        </w:rPr>
        <w:t>, הצינורות יהיו בקטרים של 25 מ"מ - 450 מ"מ.</w:t>
      </w:r>
    </w:p>
    <w:p w14:paraId="7D16198A" w14:textId="77777777" w:rsidR="00C002CA" w:rsidRPr="00794284" w:rsidRDefault="00C002CA" w:rsidP="00C002CA">
      <w:pPr>
        <w:tabs>
          <w:tab w:val="center" w:pos="4153"/>
          <w:tab w:val="right" w:pos="8306"/>
        </w:tabs>
        <w:ind w:left="1160"/>
        <w:rPr>
          <w:rFonts w:ascii="David" w:hAnsi="David" w:cs="David"/>
          <w:rtl/>
        </w:rPr>
      </w:pPr>
      <w:r w:rsidRPr="00794284">
        <w:rPr>
          <w:rFonts w:ascii="David" w:hAnsi="David" w:cs="David"/>
          <w:rtl/>
        </w:rPr>
        <w:t>על הצינורות יהיה מוטבע (במפעל) הלוגו של סוג הצינור : "פקסגול" תוצרת מפעל "גולן - מוצרי פלסטיק", ת"י 1519, קוטר הצינור, הדרג ועובי הדופן המתאים.</w:t>
      </w:r>
    </w:p>
    <w:p w14:paraId="53DEC475" w14:textId="77777777" w:rsidR="00C002CA" w:rsidRPr="00794284" w:rsidRDefault="00C002CA" w:rsidP="00C002CA">
      <w:pPr>
        <w:tabs>
          <w:tab w:val="center" w:pos="4153"/>
          <w:tab w:val="right" w:pos="8306"/>
        </w:tabs>
        <w:ind w:left="1160"/>
        <w:rPr>
          <w:rFonts w:ascii="David" w:hAnsi="David" w:cs="David"/>
          <w:rtl/>
        </w:rPr>
      </w:pPr>
      <w:r w:rsidRPr="00794284">
        <w:rPr>
          <w:rFonts w:ascii="David" w:hAnsi="David" w:cs="David"/>
          <w:rtl/>
        </w:rPr>
        <w:t>הצינורות יסופקו בגלילים וחיבורי צינורות והאביזרים יהיו עם מחבר מפלדה/פקסגול ואביזרים אוריגינליים של המפעל, עשויים פלב"מ 316 או אביזרים תוצרת "פלסאון" המתאימים ל"</w:t>
      </w:r>
      <w:r w:rsidRPr="00794284">
        <w:rPr>
          <w:rFonts w:ascii="David" w:hAnsi="David" w:cs="David"/>
          <w:bCs/>
          <w:rtl/>
        </w:rPr>
        <w:t>דרג 16</w:t>
      </w:r>
      <w:r w:rsidRPr="00794284">
        <w:rPr>
          <w:rFonts w:ascii="David" w:hAnsi="David" w:cs="David"/>
          <w:rtl/>
        </w:rPr>
        <w:t>".</w:t>
      </w:r>
    </w:p>
    <w:p w14:paraId="2423AA20" w14:textId="77777777" w:rsidR="00C002CA" w:rsidRPr="00794284" w:rsidRDefault="00C002CA" w:rsidP="00C002CA">
      <w:pPr>
        <w:tabs>
          <w:tab w:val="center" w:pos="4153"/>
          <w:tab w:val="right" w:pos="8306"/>
        </w:tabs>
        <w:ind w:left="1160"/>
        <w:rPr>
          <w:rFonts w:ascii="David" w:hAnsi="David" w:cs="David"/>
          <w:rtl/>
        </w:rPr>
      </w:pPr>
      <w:r w:rsidRPr="00794284">
        <w:rPr>
          <w:rFonts w:ascii="David" w:hAnsi="David" w:cs="David"/>
          <w:rtl/>
        </w:rPr>
        <w:t>צינורות עד קוטר 75 מ"מ (כולל) יהיו מ"</w:t>
      </w:r>
      <w:r w:rsidRPr="00794284">
        <w:rPr>
          <w:rFonts w:ascii="David" w:hAnsi="David" w:cs="David"/>
          <w:bCs/>
          <w:rtl/>
        </w:rPr>
        <w:t>דרג 16</w:t>
      </w:r>
      <w:r w:rsidRPr="00794284">
        <w:rPr>
          <w:rFonts w:ascii="David" w:hAnsi="David" w:cs="David"/>
          <w:rtl/>
        </w:rPr>
        <w:t>" וצינורות מקוטר 90 מ"מ ומעלה יהיו "</w:t>
      </w:r>
      <w:r w:rsidRPr="00794284">
        <w:rPr>
          <w:rFonts w:ascii="David" w:hAnsi="David" w:cs="David"/>
          <w:bCs/>
          <w:rtl/>
        </w:rPr>
        <w:t>דרג 10</w:t>
      </w:r>
      <w:r w:rsidRPr="00794284">
        <w:rPr>
          <w:rFonts w:ascii="David" w:hAnsi="David" w:cs="David"/>
          <w:rtl/>
        </w:rPr>
        <w:t>".</w:t>
      </w:r>
    </w:p>
    <w:p w14:paraId="07425D81" w14:textId="77777777" w:rsidR="00C002CA" w:rsidRPr="00794284" w:rsidRDefault="00C002CA" w:rsidP="00C002CA">
      <w:pPr>
        <w:tabs>
          <w:tab w:val="center" w:pos="4153"/>
          <w:tab w:val="right" w:pos="8306"/>
        </w:tabs>
        <w:ind w:left="1160"/>
        <w:rPr>
          <w:rFonts w:ascii="David" w:hAnsi="David" w:cs="David"/>
          <w:rtl/>
        </w:rPr>
      </w:pPr>
      <w:r w:rsidRPr="00794284">
        <w:rPr>
          <w:rFonts w:ascii="David" w:hAnsi="David" w:cs="David"/>
          <w:rtl/>
        </w:rPr>
        <w:t>צינורות ואביזרים עד קוטר 75 מ"מ (כולל) יחוברו בהברגות ע"י אביזרי "פלסאון" כנדרש ובקוטר גדול יותר החיבורים יהיו בריתוך ע"י אביזרי אלקטרופיוז'ן.</w:t>
      </w:r>
    </w:p>
    <w:p w14:paraId="1809C31B" w14:textId="77777777" w:rsidR="00C002CA" w:rsidRPr="00794284" w:rsidRDefault="00C002CA" w:rsidP="00C002CA">
      <w:pPr>
        <w:tabs>
          <w:tab w:val="center" w:pos="4153"/>
          <w:tab w:val="right" w:pos="8306"/>
        </w:tabs>
        <w:ind w:left="1160"/>
        <w:rPr>
          <w:rFonts w:ascii="David" w:hAnsi="David" w:cs="David"/>
          <w:rtl/>
        </w:rPr>
      </w:pPr>
      <w:r w:rsidRPr="00794284">
        <w:rPr>
          <w:rFonts w:ascii="David" w:hAnsi="David" w:cs="David"/>
          <w:rtl/>
        </w:rPr>
        <w:t>כל החיבורים יבוצעו ע"י אנשי שירות שדה של "פקסגול" או קבלן מורשה על ידם.</w:t>
      </w:r>
    </w:p>
    <w:p w14:paraId="498EA0D9" w14:textId="77777777" w:rsidR="00C002CA" w:rsidRDefault="00C002CA" w:rsidP="00C002CA">
      <w:pPr>
        <w:tabs>
          <w:tab w:val="center" w:pos="4153"/>
          <w:tab w:val="right" w:pos="8306"/>
        </w:tabs>
        <w:ind w:left="1160"/>
        <w:rPr>
          <w:rFonts w:ascii="David" w:hAnsi="David" w:cs="David"/>
          <w:rtl/>
        </w:rPr>
      </w:pPr>
      <w:r w:rsidRPr="00794284">
        <w:rPr>
          <w:rFonts w:ascii="David" w:hAnsi="David" w:cs="David"/>
          <w:rtl/>
        </w:rPr>
        <w:t>טיב החומר, הבדיקות, ביצוע הקווים והחיבורים יהיו עפ"י המפרט הכללי ועפ"י הנחיית היצרן, בכפוף למפרט היצרן.</w:t>
      </w:r>
    </w:p>
    <w:p w14:paraId="7FBD8DF4" w14:textId="77777777" w:rsidR="00C002CA" w:rsidRPr="00794284" w:rsidRDefault="00C002CA" w:rsidP="00C002CA">
      <w:pPr>
        <w:pStyle w:val="aff8"/>
        <w:numPr>
          <w:ilvl w:val="0"/>
          <w:numId w:val="184"/>
        </w:numPr>
        <w:tabs>
          <w:tab w:val="clear" w:pos="1605"/>
          <w:tab w:val="num" w:pos="2268"/>
          <w:tab w:val="center" w:pos="4153"/>
          <w:tab w:val="right" w:pos="8306"/>
        </w:tabs>
        <w:overflowPunct w:val="0"/>
        <w:adjustRightInd w:val="0"/>
        <w:ind w:left="1134" w:hanging="259"/>
        <w:contextualSpacing w:val="0"/>
        <w:textAlignment w:val="baseline"/>
        <w:rPr>
          <w:rFonts w:ascii="David" w:hAnsi="David" w:cs="David"/>
          <w:b/>
          <w:sz w:val="20"/>
          <w:szCs w:val="20"/>
          <w:rtl/>
        </w:rPr>
      </w:pPr>
      <w:r w:rsidRPr="00794284">
        <w:rPr>
          <w:rFonts w:ascii="David" w:hAnsi="David" w:cs="David"/>
          <w:b/>
          <w:u w:val="single"/>
          <w:rtl/>
        </w:rPr>
        <w:t>צינורות "מריפלקס 909"-</w:t>
      </w:r>
      <w:r w:rsidRPr="00794284">
        <w:rPr>
          <w:rFonts w:ascii="David" w:hAnsi="David" w:cs="David"/>
          <w:b/>
          <w:u w:val="single"/>
        </w:rPr>
        <w:t>PE-100</w:t>
      </w:r>
      <w:r w:rsidRPr="00794284">
        <w:rPr>
          <w:rFonts w:ascii="David" w:hAnsi="David" w:cs="David"/>
          <w:b/>
          <w:u w:val="single"/>
          <w:rtl/>
        </w:rPr>
        <w:t xml:space="preserve"> </w:t>
      </w:r>
    </w:p>
    <w:p w14:paraId="25FBC3C7" w14:textId="77777777" w:rsidR="00C002CA" w:rsidRPr="00794284" w:rsidRDefault="00C002CA" w:rsidP="00C002CA">
      <w:pPr>
        <w:tabs>
          <w:tab w:val="center" w:pos="4153"/>
          <w:tab w:val="right" w:pos="8306"/>
        </w:tabs>
        <w:ind w:left="1160"/>
        <w:rPr>
          <w:rFonts w:ascii="David" w:hAnsi="David" w:cs="David"/>
          <w:rtl/>
        </w:rPr>
      </w:pPr>
      <w:r w:rsidRPr="00794284">
        <w:rPr>
          <w:rFonts w:ascii="David" w:hAnsi="David" w:cs="David"/>
          <w:rtl/>
        </w:rPr>
        <w:t xml:space="preserve">צינורות פוליאתילן </w:t>
      </w:r>
      <w:r w:rsidRPr="00794284">
        <w:rPr>
          <w:rFonts w:ascii="David" w:hAnsi="David" w:cs="David"/>
        </w:rPr>
        <w:t>E</w:t>
      </w:r>
      <w:r w:rsidRPr="00794284">
        <w:rPr>
          <w:rFonts w:ascii="David" w:hAnsi="David" w:cs="David"/>
          <w:rtl/>
        </w:rPr>
        <w:t>.</w:t>
      </w:r>
      <w:r w:rsidRPr="00794284">
        <w:rPr>
          <w:rFonts w:ascii="David" w:hAnsi="David" w:cs="David"/>
        </w:rPr>
        <w:t>P</w:t>
      </w:r>
      <w:r w:rsidRPr="00794284">
        <w:rPr>
          <w:rFonts w:ascii="David" w:hAnsi="David" w:cs="David"/>
          <w:rtl/>
        </w:rPr>
        <w:t>.</w:t>
      </w:r>
      <w:r w:rsidRPr="00794284">
        <w:rPr>
          <w:rFonts w:ascii="David" w:hAnsi="David" w:cs="David"/>
        </w:rPr>
        <w:t>D</w:t>
      </w:r>
      <w:r w:rsidRPr="00794284">
        <w:rPr>
          <w:rFonts w:ascii="David" w:hAnsi="David" w:cs="David"/>
          <w:rtl/>
        </w:rPr>
        <w:t>.</w:t>
      </w:r>
      <w:r w:rsidRPr="00794284">
        <w:rPr>
          <w:rFonts w:ascii="David" w:hAnsi="David" w:cs="David"/>
        </w:rPr>
        <w:t>M</w:t>
      </w:r>
      <w:r w:rsidRPr="00794284">
        <w:rPr>
          <w:rFonts w:ascii="David" w:hAnsi="David" w:cs="David"/>
          <w:rtl/>
        </w:rPr>
        <w:t xml:space="preserve"> מתוצרת "פלסים" בצבע שחור, נושא תו תקן ישראלי ת"י 499, בקטרים 25 מ"מ - 450 מ"מ.  הצינורות יסופקו בגלילים.  הצינורות ירותכו לאורך התעלה ע"י אנשי "פלסים" בלבד ו/או קבלן מורשה על ידם.</w:t>
      </w:r>
      <w:r w:rsidRPr="00794284">
        <w:rPr>
          <w:rFonts w:ascii="David" w:hAnsi="David" w:cs="David" w:hint="cs"/>
          <w:rtl/>
        </w:rPr>
        <w:t xml:space="preserve"> </w:t>
      </w:r>
      <w:r w:rsidRPr="00794284">
        <w:rPr>
          <w:rFonts w:ascii="David" w:hAnsi="David" w:cs="David"/>
          <w:rtl/>
        </w:rPr>
        <w:t>הצינורות עד קוטר 75 (כולל) יהיו מ"</w:t>
      </w:r>
      <w:r w:rsidRPr="00794284">
        <w:rPr>
          <w:rFonts w:ascii="David" w:hAnsi="David" w:cs="David"/>
          <w:bCs/>
          <w:rtl/>
        </w:rPr>
        <w:t>דרג 16</w:t>
      </w:r>
      <w:r w:rsidRPr="00794284">
        <w:rPr>
          <w:rFonts w:ascii="David" w:hAnsi="David" w:cs="David"/>
          <w:rtl/>
        </w:rPr>
        <w:t>" וצינורות מקוטר 90 מ"מ ומעלה יהיו "</w:t>
      </w:r>
      <w:r w:rsidRPr="00794284">
        <w:rPr>
          <w:rFonts w:ascii="David" w:hAnsi="David" w:cs="David"/>
          <w:bCs/>
          <w:rtl/>
        </w:rPr>
        <w:t>דרג 10</w:t>
      </w:r>
      <w:r w:rsidRPr="00794284">
        <w:rPr>
          <w:rFonts w:ascii="David" w:hAnsi="David" w:cs="David"/>
          <w:rtl/>
        </w:rPr>
        <w:t>".  צינורות ואביזרים עד קוטר 75 מ"מ (כולל) יחוברו בהברגות ע"י אביזרי "פלסאון" "</w:t>
      </w:r>
      <w:r w:rsidRPr="00794284">
        <w:rPr>
          <w:rFonts w:ascii="David" w:hAnsi="David" w:cs="David"/>
          <w:bCs/>
          <w:rtl/>
        </w:rPr>
        <w:t>דרג 16</w:t>
      </w:r>
      <w:r w:rsidRPr="00794284">
        <w:rPr>
          <w:rFonts w:ascii="David" w:hAnsi="David" w:cs="David"/>
          <w:rtl/>
        </w:rPr>
        <w:t>" ובקוטר גדול יותר החיבורים יהיו בריתוך פנים או אלקטרופיוז'ן.</w:t>
      </w:r>
      <w:r w:rsidRPr="00794284">
        <w:rPr>
          <w:rFonts w:ascii="David" w:hAnsi="David" w:cs="David" w:hint="cs"/>
          <w:rtl/>
        </w:rPr>
        <w:t xml:space="preserve"> </w:t>
      </w:r>
      <w:r w:rsidRPr="00794284">
        <w:rPr>
          <w:rFonts w:ascii="David" w:hAnsi="David" w:cs="David"/>
          <w:rtl/>
        </w:rPr>
        <w:t>על הצינורות יהיה מוטבע (במפעל) הלוגו של סוג הצינור</w:t>
      </w:r>
      <w:r>
        <w:rPr>
          <w:rFonts w:ascii="David" w:hAnsi="David" w:cs="David" w:hint="cs"/>
          <w:rtl/>
        </w:rPr>
        <w:t xml:space="preserve">: </w:t>
      </w:r>
      <w:r w:rsidRPr="00794284">
        <w:rPr>
          <w:rFonts w:ascii="David" w:hAnsi="David" w:cs="David"/>
          <w:rtl/>
        </w:rPr>
        <w:t>"מריפלקס 909", תוצרת מפעל "פלסים", ת"י 499, קוטר הצינור, הדרג ועובי הדופן המתאים.</w:t>
      </w:r>
      <w:r w:rsidRPr="00794284">
        <w:rPr>
          <w:rFonts w:ascii="David" w:hAnsi="David" w:cs="David" w:hint="cs"/>
          <w:rtl/>
        </w:rPr>
        <w:t xml:space="preserve"> </w:t>
      </w:r>
      <w:r w:rsidRPr="00794284">
        <w:rPr>
          <w:rFonts w:ascii="David" w:hAnsi="David" w:cs="David"/>
          <w:rtl/>
        </w:rPr>
        <w:t>עם סיום העבודה, על הקבלן לערוך מבחן עמידות לחץ לקו לפי המפורט להלן.  הקבלן יערוך את מבחן הלחץ בנוכחות אנשי "פלסים" ויקבל את הנחיותיהם לביצוע הבדיקה.</w:t>
      </w:r>
    </w:p>
    <w:p w14:paraId="46925FC4" w14:textId="77777777" w:rsidR="00C002CA" w:rsidRPr="00BA484E" w:rsidRDefault="00C002CA" w:rsidP="00C002CA">
      <w:pPr>
        <w:rPr>
          <w:rFonts w:ascii="David" w:hAnsi="David" w:cs="David"/>
          <w:sz w:val="24"/>
          <w:szCs w:val="24"/>
          <w:rtl/>
        </w:rPr>
      </w:pPr>
    </w:p>
    <w:p w14:paraId="7870BE10" w14:textId="77777777" w:rsidR="00C002CA" w:rsidRPr="00794284" w:rsidRDefault="00C002CA" w:rsidP="00C002CA">
      <w:pPr>
        <w:ind w:hanging="141"/>
        <w:rPr>
          <w:rFonts w:ascii="David" w:hAnsi="David" w:cs="David"/>
          <w:rtl/>
        </w:rPr>
      </w:pPr>
      <w:r w:rsidRPr="00794284">
        <w:rPr>
          <w:rFonts w:ascii="David" w:hAnsi="David" w:cs="David"/>
          <w:rtl/>
        </w:rPr>
        <w:t>57.</w:t>
      </w:r>
      <w:r>
        <w:rPr>
          <w:rFonts w:ascii="David" w:hAnsi="David" w:cs="David" w:hint="cs"/>
          <w:rtl/>
        </w:rPr>
        <w:t>01</w:t>
      </w:r>
      <w:r w:rsidRPr="00794284">
        <w:rPr>
          <w:rFonts w:ascii="David" w:hAnsi="David" w:cs="David"/>
          <w:rtl/>
        </w:rPr>
        <w:t>.</w:t>
      </w:r>
      <w:r>
        <w:rPr>
          <w:rFonts w:ascii="David" w:hAnsi="David" w:cs="David" w:hint="cs"/>
          <w:rtl/>
        </w:rPr>
        <w:t>02</w:t>
      </w:r>
      <w:r w:rsidRPr="00794284">
        <w:rPr>
          <w:rFonts w:ascii="David" w:hAnsi="David" w:cs="David"/>
          <w:rtl/>
        </w:rPr>
        <w:t xml:space="preserve"> </w:t>
      </w:r>
      <w:r>
        <w:rPr>
          <w:rFonts w:ascii="David" w:hAnsi="David" w:cs="David" w:hint="cs"/>
          <w:rtl/>
        </w:rPr>
        <w:t xml:space="preserve"> </w:t>
      </w:r>
      <w:r w:rsidRPr="00794284">
        <w:rPr>
          <w:rFonts w:ascii="David" w:hAnsi="David" w:cs="David"/>
          <w:u w:val="single"/>
          <w:rtl/>
        </w:rPr>
        <w:t>צנרת פלדה</w:t>
      </w:r>
    </w:p>
    <w:p w14:paraId="1838602E" w14:textId="77777777" w:rsidR="00C002CA" w:rsidRPr="00794284" w:rsidRDefault="00C002CA" w:rsidP="00C002CA">
      <w:pPr>
        <w:ind w:left="567" w:hanging="28"/>
        <w:rPr>
          <w:rFonts w:ascii="David" w:hAnsi="David" w:cs="David"/>
          <w:rtl/>
        </w:rPr>
      </w:pPr>
      <w:r w:rsidRPr="00794284">
        <w:rPr>
          <w:rFonts w:ascii="David" w:hAnsi="David" w:cs="David"/>
          <w:rtl/>
        </w:rPr>
        <w:t xml:space="preserve">קווי המים  יהיו עשויים צינורות פלדה מיועדים לשימוש במים, מיוצרים לפי ת.י 530, בקטרים שבין "3 ל-"10 בעובי דופן של "5/32, ויתר הקטרים "3/16, כפי שמוגדר בתוכניות ובמחירון עם צפוי פנימי של טיח צמנט  המיוצר בפיזור צנטריפוגלי לפי תקן 205 </w:t>
      </w:r>
      <w:r w:rsidRPr="00794284">
        <w:rPr>
          <w:rFonts w:ascii="David" w:hAnsi="David" w:cs="David"/>
        </w:rPr>
        <w:t>CWWA</w:t>
      </w:r>
      <w:r w:rsidRPr="00794284">
        <w:rPr>
          <w:rFonts w:ascii="David" w:hAnsi="David" w:cs="David"/>
          <w:rtl/>
        </w:rPr>
        <w:t>.</w:t>
      </w:r>
      <w:r w:rsidRPr="00794284">
        <w:rPr>
          <w:rFonts w:ascii="David" w:hAnsi="David" w:cs="David" w:hint="cs"/>
          <w:rtl/>
        </w:rPr>
        <w:t xml:space="preserve"> </w:t>
      </w:r>
      <w:r w:rsidRPr="00794284">
        <w:rPr>
          <w:rFonts w:ascii="David" w:hAnsi="David" w:cs="David"/>
          <w:rtl/>
        </w:rPr>
        <w:t>צינורות פלדה שמיועדים להנחה בתוך הקרקע יסופקו כשהם מצופים עטיפה חיצונית ביטון דחוס המיוצר על ידי חברת "צינורות המזרח התיכון" וחברת "אברות".</w:t>
      </w:r>
      <w:r w:rsidRPr="00794284">
        <w:rPr>
          <w:rFonts w:ascii="David" w:hAnsi="David" w:cs="David" w:hint="cs"/>
          <w:rtl/>
        </w:rPr>
        <w:t xml:space="preserve"> </w:t>
      </w:r>
      <w:r w:rsidRPr="00794284">
        <w:rPr>
          <w:rFonts w:ascii="David" w:hAnsi="David" w:cs="David"/>
          <w:rtl/>
        </w:rPr>
        <w:t xml:space="preserve">צינורות המיועדים להתקנה גלויה, או בתוך מים, או במקומות מיוחדים, יסופקו ללא ציפוי חיצוני ויצבעו על ידי הקבלן במערכת הכוללת צבע יסוד אפוקסי 6030 תוצרת טמבור וציפוי חיצוני "ארוקוט </w:t>
      </w:r>
      <w:r w:rsidRPr="00794284">
        <w:rPr>
          <w:rFonts w:ascii="David" w:hAnsi="David" w:cs="David"/>
        </w:rPr>
        <w:t>HB</w:t>
      </w:r>
      <w:r w:rsidRPr="00794284">
        <w:rPr>
          <w:rFonts w:ascii="David" w:hAnsi="David" w:cs="David"/>
          <w:rtl/>
        </w:rPr>
        <w:t>” מתוצרת טמבור, או שווה ערך.</w:t>
      </w:r>
      <w:r w:rsidRPr="00794284">
        <w:rPr>
          <w:rFonts w:ascii="David" w:hAnsi="David" w:cs="David" w:hint="cs"/>
          <w:rtl/>
        </w:rPr>
        <w:t xml:space="preserve"> </w:t>
      </w:r>
      <w:r w:rsidRPr="00794284">
        <w:rPr>
          <w:rFonts w:ascii="David" w:hAnsi="David" w:cs="David"/>
          <w:rtl/>
        </w:rPr>
        <w:t>צינורות בקטרים "3/4, "1, "</w:t>
      </w:r>
      <w:r w:rsidRPr="00794284">
        <w:rPr>
          <w:rFonts w:ascii="David" w:hAnsi="David" w:cs="David"/>
        </w:rPr>
        <w:t>½</w:t>
      </w:r>
      <w:r w:rsidRPr="00794284">
        <w:rPr>
          <w:rFonts w:ascii="David" w:hAnsi="David" w:cs="David"/>
          <w:rtl/>
        </w:rPr>
        <w:t>1 ו-"2 על גשרי אביזרים, יסופקו להרכבת הגמלונים למדי המים ויורכבו ממד המים החדש עד למיקום הישן שלו, הצינורות המגולוונים יהיו סקדיול, צינור "2 יהיה בעובי דופן 3.65 עם ציפוי פנימי מצמנט בעובי מינימלי של 2.0 מ"מ ועטיפה חיצונית תלת שכבתית (3-</w:t>
      </w:r>
      <w:r w:rsidRPr="00794284">
        <w:rPr>
          <w:rFonts w:ascii="David" w:hAnsi="David" w:cs="David"/>
        </w:rPr>
        <w:t>APC</w:t>
      </w:r>
      <w:r w:rsidRPr="00794284">
        <w:rPr>
          <w:rFonts w:ascii="David" w:hAnsi="David" w:cs="David"/>
          <w:rtl/>
        </w:rPr>
        <w:t>) ועפ"י דרישה, יהיו עם עטיפה חיצונית  מבטון דחוס, כדוגמת 4</w:t>
      </w:r>
      <w:r w:rsidRPr="00794284">
        <w:rPr>
          <w:rFonts w:ascii="David" w:hAnsi="David" w:cs="David"/>
        </w:rPr>
        <w:t>APC</w:t>
      </w:r>
      <w:r w:rsidRPr="00794284">
        <w:rPr>
          <w:rFonts w:ascii="David" w:hAnsi="David" w:cs="David"/>
          <w:rtl/>
        </w:rPr>
        <w:t xml:space="preserve">  מתוצרת "אברות" או שווה ערך.</w:t>
      </w:r>
      <w:r w:rsidRPr="00794284">
        <w:rPr>
          <w:rFonts w:ascii="David" w:hAnsi="David" w:cs="David" w:hint="cs"/>
          <w:rtl/>
        </w:rPr>
        <w:t xml:space="preserve"> </w:t>
      </w:r>
      <w:r w:rsidRPr="00794284">
        <w:rPr>
          <w:rFonts w:ascii="David" w:hAnsi="David" w:cs="David"/>
          <w:rtl/>
        </w:rPr>
        <w:t>בזמן ההנחה הצנורות יהיו אטומים בכובעים בקצוות למניעת כניסת אבק חול ולכלוך לתוך הצינור.</w:t>
      </w:r>
      <w:r w:rsidRPr="00794284">
        <w:rPr>
          <w:rFonts w:ascii="David" w:hAnsi="David" w:cs="David" w:hint="cs"/>
          <w:rtl/>
        </w:rPr>
        <w:t xml:space="preserve"> </w:t>
      </w:r>
      <w:r w:rsidRPr="00794284">
        <w:rPr>
          <w:rFonts w:ascii="David" w:hAnsi="David" w:cs="David"/>
          <w:rtl/>
        </w:rPr>
        <w:t>לא יורשה תיקון  ליקויים ע"י ריתוך. הריתוך יפסל במקרים של העדר חדירה. יורשו אך ורק תיקונים מכנים של קצות הצנורות ע"י חיתוך בעזרת דיסק.</w:t>
      </w:r>
      <w:r w:rsidRPr="00794284">
        <w:rPr>
          <w:rFonts w:ascii="David" w:hAnsi="David" w:cs="David" w:hint="cs"/>
          <w:rtl/>
        </w:rPr>
        <w:t xml:space="preserve"> </w:t>
      </w:r>
      <w:r w:rsidRPr="00794284">
        <w:rPr>
          <w:rFonts w:ascii="David" w:hAnsi="David" w:cs="David"/>
          <w:rtl/>
        </w:rPr>
        <w:t xml:space="preserve">לפני ריתוך הצינורות יעשה שימוש במשחת </w:t>
      </w:r>
      <w:r w:rsidRPr="00794284">
        <w:rPr>
          <w:rFonts w:ascii="David" w:hAnsi="David" w:cs="David"/>
        </w:rPr>
        <w:t>SIKAFLEX 11FC</w:t>
      </w:r>
      <w:r w:rsidRPr="00794284">
        <w:rPr>
          <w:rFonts w:ascii="David" w:hAnsi="David" w:cs="David"/>
          <w:rtl/>
        </w:rPr>
        <w:t xml:space="preserve"> או אקספנדו לפי הוראות היצרן להשלמת הצפוי הפנימי בתוך הפעמון.</w:t>
      </w:r>
      <w:r w:rsidRPr="00794284">
        <w:rPr>
          <w:rFonts w:ascii="David" w:hAnsi="David" w:cs="David" w:hint="cs"/>
          <w:rtl/>
        </w:rPr>
        <w:t xml:space="preserve"> </w:t>
      </w:r>
      <w:r w:rsidRPr="00794284">
        <w:rPr>
          <w:rFonts w:ascii="David" w:hAnsi="David" w:cs="David"/>
          <w:rtl/>
        </w:rPr>
        <w:t>צנורות תת קרקעיים יהיו עטופים מבחוץ בעטיפת טריו, העטיפה תענה על דרישות התקן הגרמני. על רתך או רתכי הצנרת לעבור השתלמות לריתוך צנרת פלדה למים בביח"ר של צנורות המזרח התיכון. ההשתלמות בתוספת תעודה מאושרות יהיו לא יותר משבוע ימים לפני תחילת העבודה.</w:t>
      </w:r>
      <w:r w:rsidRPr="00794284">
        <w:rPr>
          <w:rFonts w:ascii="David" w:hAnsi="David" w:cs="David" w:hint="cs"/>
          <w:rtl/>
        </w:rPr>
        <w:t xml:space="preserve"> </w:t>
      </w:r>
      <w:r w:rsidRPr="00794284">
        <w:rPr>
          <w:rFonts w:ascii="David" w:hAnsi="David" w:cs="David"/>
          <w:rtl/>
        </w:rPr>
        <w:t xml:space="preserve">אבזרי הצנרת המרותכת (קשתות הסתעפויות "טה" וכו') יהיו לפי </w:t>
      </w:r>
      <w:r w:rsidRPr="00794284">
        <w:rPr>
          <w:rFonts w:ascii="David" w:hAnsi="David" w:cs="David"/>
        </w:rPr>
        <w:t>SCH 40</w:t>
      </w:r>
      <w:r w:rsidRPr="00794284">
        <w:rPr>
          <w:rFonts w:ascii="David" w:hAnsi="David" w:cs="David"/>
          <w:rtl/>
        </w:rPr>
        <w:t xml:space="preserve"> עם עטיפה  חיצונית חרושתית בטריו 1500-1800 מיקרון וציפוי פנימי חרושתי במלט קולואידלי.</w:t>
      </w:r>
      <w:r w:rsidRPr="00794284">
        <w:rPr>
          <w:rFonts w:ascii="David" w:hAnsi="David" w:cs="David" w:hint="cs"/>
          <w:rtl/>
        </w:rPr>
        <w:t xml:space="preserve"> </w:t>
      </w:r>
      <w:r w:rsidRPr="00794284">
        <w:rPr>
          <w:rFonts w:ascii="David" w:hAnsi="David" w:cs="David"/>
          <w:rtl/>
        </w:rPr>
        <w:t>כל שבירות הכיוון תעשינה מקשתות מוכנות כנ"ל מיוצרות באופן חרושתי ובחיבורי קצה לקצה. כל ההסתעפויות תעשינה מאביזרי "טה" כנ"ל. הסתעפויות מקוים קיימים תעשינה באמצעות הסתעפות. באביזרים אלו יבוצעו תיקוני ציפוי מלט באתר התיקון שיאושר  ע"י המפקח באתר לפני כיסוי הקו.</w:t>
      </w:r>
      <w:r w:rsidRPr="00794284">
        <w:rPr>
          <w:rFonts w:ascii="David" w:hAnsi="David" w:cs="David" w:hint="cs"/>
          <w:rtl/>
        </w:rPr>
        <w:t xml:space="preserve"> </w:t>
      </w:r>
      <w:r w:rsidRPr="00794284">
        <w:rPr>
          <w:rFonts w:ascii="David" w:hAnsi="David" w:cs="David"/>
          <w:rtl/>
        </w:rPr>
        <w:t>במקרים בהם יאלץ הקבלן ליצר אביזרים באתר מ"פלחים" חתוכים יש לקבל על כך מראש את אישור המפקח. (ע"י המתכנן).</w:t>
      </w:r>
      <w:r w:rsidRPr="00794284">
        <w:rPr>
          <w:rFonts w:ascii="David" w:hAnsi="David" w:cs="David" w:hint="cs"/>
          <w:rtl/>
        </w:rPr>
        <w:t xml:space="preserve"> </w:t>
      </w:r>
      <w:r w:rsidRPr="00794284">
        <w:rPr>
          <w:rFonts w:ascii="David" w:hAnsi="David" w:cs="David"/>
          <w:rtl/>
        </w:rPr>
        <w:t>תיקוני עטיפת טריו יהיו בשיטת "ישום יריעות מתכווצות בחום". יש לקבל מהיצרן יריעות כנ"ל לפי קוטר הצנור הנדרש לעטיפה בין צינור לצינור. ישום היריעות יעשה לפי הוראות היצרן.</w:t>
      </w:r>
      <w:r w:rsidRPr="00794284">
        <w:rPr>
          <w:rFonts w:ascii="David" w:hAnsi="David" w:cs="David" w:hint="cs"/>
          <w:rtl/>
        </w:rPr>
        <w:t xml:space="preserve"> </w:t>
      </w:r>
      <w:r w:rsidRPr="00794284">
        <w:rPr>
          <w:rFonts w:ascii="David" w:hAnsi="David" w:cs="David"/>
          <w:rtl/>
        </w:rPr>
        <w:t>תיקוני עטיפת טריו בקשתות יבוצעו בשיטת "יישום יריעות מתכווצות" בחום לפי הצורך לקבלת הדבקות מלאה על כל שטח המגע.</w:t>
      </w:r>
      <w:r w:rsidRPr="00794284">
        <w:rPr>
          <w:rFonts w:ascii="David" w:hAnsi="David" w:cs="David" w:hint="cs"/>
          <w:rtl/>
        </w:rPr>
        <w:t xml:space="preserve"> </w:t>
      </w:r>
      <w:r w:rsidRPr="00794284">
        <w:rPr>
          <w:rFonts w:ascii="David" w:hAnsi="David" w:cs="David"/>
          <w:rtl/>
        </w:rPr>
        <w:t xml:space="preserve">תיקוני עטיפת טריו בצינורות יבוצעו לפי האמור לעיל. לעטיפת אביזרים יש לקבל מהיצרן רצועות מתכווצות בחום ברוחב </w:t>
      </w:r>
      <w:smartTag w:uri="urn:schemas-microsoft-com:office:smarttags" w:element="metricconverter">
        <w:smartTagPr>
          <w:attr w:name="ProductID" w:val="5 ס&quot;מ"/>
        </w:smartTagPr>
        <w:r w:rsidRPr="00794284">
          <w:rPr>
            <w:rFonts w:ascii="David" w:hAnsi="David" w:cs="David"/>
            <w:rtl/>
          </w:rPr>
          <w:t>5 ס"מ</w:t>
        </w:r>
      </w:smartTag>
      <w:r w:rsidRPr="00794284">
        <w:rPr>
          <w:rFonts w:ascii="David" w:hAnsi="David" w:cs="David"/>
          <w:rtl/>
        </w:rPr>
        <w:t xml:space="preserve"> או </w:t>
      </w:r>
      <w:smartTag w:uri="urn:schemas-microsoft-com:office:smarttags" w:element="metricconverter">
        <w:smartTagPr>
          <w:attr w:name="ProductID" w:val="10 ס&quot;מ"/>
        </w:smartTagPr>
        <w:r w:rsidRPr="00794284">
          <w:rPr>
            <w:rFonts w:ascii="David" w:hAnsi="David" w:cs="David"/>
            <w:rtl/>
          </w:rPr>
          <w:t>10 ס"מ</w:t>
        </w:r>
      </w:smartTag>
      <w:r w:rsidRPr="00794284">
        <w:rPr>
          <w:rFonts w:ascii="David" w:hAnsi="David" w:cs="David"/>
          <w:rtl/>
        </w:rPr>
        <w:t xml:space="preserve"> כנדרש.</w:t>
      </w:r>
      <w:r w:rsidRPr="00794284">
        <w:rPr>
          <w:rFonts w:ascii="David" w:hAnsi="David" w:cs="David" w:hint="cs"/>
          <w:rtl/>
        </w:rPr>
        <w:t xml:space="preserve"> </w:t>
      </w:r>
      <w:r w:rsidRPr="00794284">
        <w:rPr>
          <w:rFonts w:ascii="David" w:hAnsi="David" w:cs="David"/>
          <w:rtl/>
        </w:rPr>
        <w:t>בשטחים בהם יעבור קו המים באיזור מילוי יהיה על הקבלן להניח את הקוים אך ורק לאחר ביצוע מילוי מהודק כנדרש לגבהים סופיים של עבודות עפר ע"י קבלן עבודות עפר.</w:t>
      </w:r>
      <w:r w:rsidRPr="00794284">
        <w:rPr>
          <w:rFonts w:ascii="David" w:hAnsi="David" w:cs="David" w:hint="cs"/>
          <w:rtl/>
        </w:rPr>
        <w:t xml:space="preserve"> </w:t>
      </w:r>
      <w:r w:rsidRPr="00794284">
        <w:rPr>
          <w:rFonts w:ascii="David" w:hAnsi="David" w:cs="David"/>
          <w:rtl/>
        </w:rPr>
        <w:t>מחיר היחידה להנחה כולל אספקה, הובלה, חפירה ו/או חציבה, פיזור, הנחה, ריתוך, בדיקות לחץ, תיקוני עטיפות ושלמות העטיפה החיצונית (טריו, פי.וי.סי. או צביעה), שימוש במשחת אקספנדו, או סיקה פלקס, בדיקות רדיוגרפיות, ביקורת של שרות השדה של המפעל, חפירה ו/או חציבה בהתאם לתכניות, מצע ומעטפת חול של 20 ס"מ לכל רוחב התעלה, כסוי והדוק מעל מעטפת החול בחומר מילוי מקומי כמפורט לעיל. יש לציין כי הקבלן יכנס לחפירה/חציבה לאחר שקבלן עבודות עפר ישר את השטח והכין אותו למצעים. במצב זה יהיו פני השטח לחפירה נמוכים מפני השטח הסופיים.</w:t>
      </w:r>
      <w:r w:rsidRPr="00794284">
        <w:rPr>
          <w:rFonts w:ascii="David" w:hAnsi="David" w:cs="David" w:hint="cs"/>
          <w:rtl/>
        </w:rPr>
        <w:t xml:space="preserve"> </w:t>
      </w:r>
      <w:r w:rsidRPr="00794284">
        <w:rPr>
          <w:rFonts w:ascii="David" w:hAnsi="David" w:cs="David"/>
          <w:rtl/>
        </w:rPr>
        <w:t>המחיר כולל קשתות והסתעפויות חרושתיות, או מיוצרות באתר, אישור נציג התאגיד תיקוני זויות, הנחה מושלמת למטר אורך, כל הדרוש לבצוע מושלם של הנקודה.</w:t>
      </w:r>
    </w:p>
    <w:p w14:paraId="45CE7BA2" w14:textId="77777777" w:rsidR="00C002CA" w:rsidRPr="00BA484E" w:rsidRDefault="00C002CA" w:rsidP="00C002CA">
      <w:pPr>
        <w:ind w:left="509"/>
        <w:rPr>
          <w:rFonts w:ascii="David" w:hAnsi="David" w:cs="David"/>
          <w:sz w:val="24"/>
          <w:szCs w:val="24"/>
          <w:rtl/>
        </w:rPr>
      </w:pPr>
    </w:p>
    <w:p w14:paraId="1D69D52A" w14:textId="77777777" w:rsidR="00C002CA" w:rsidRPr="00794284" w:rsidRDefault="00C002CA" w:rsidP="00C002CA">
      <w:pPr>
        <w:ind w:hanging="141"/>
        <w:rPr>
          <w:rFonts w:ascii="David" w:hAnsi="David" w:cs="David"/>
          <w:u w:val="single"/>
          <w:rtl/>
        </w:rPr>
      </w:pPr>
      <w:r w:rsidRPr="00794284">
        <w:rPr>
          <w:rFonts w:ascii="David" w:hAnsi="David" w:cs="David"/>
          <w:rtl/>
        </w:rPr>
        <w:t>57.</w:t>
      </w:r>
      <w:r>
        <w:rPr>
          <w:rFonts w:ascii="David" w:hAnsi="David" w:cs="David" w:hint="cs"/>
          <w:rtl/>
        </w:rPr>
        <w:t>01</w:t>
      </w:r>
      <w:r w:rsidRPr="00794284">
        <w:rPr>
          <w:rFonts w:ascii="David" w:hAnsi="David" w:cs="David"/>
          <w:rtl/>
        </w:rPr>
        <w:t>.</w:t>
      </w:r>
      <w:r>
        <w:rPr>
          <w:rFonts w:ascii="David" w:hAnsi="David" w:cs="David" w:hint="cs"/>
          <w:rtl/>
        </w:rPr>
        <w:t>03</w:t>
      </w:r>
      <w:r w:rsidRPr="00794284">
        <w:rPr>
          <w:rFonts w:ascii="David" w:hAnsi="David" w:cs="David"/>
          <w:rtl/>
        </w:rPr>
        <w:tab/>
      </w:r>
      <w:r w:rsidRPr="00794284">
        <w:rPr>
          <w:rFonts w:ascii="David" w:hAnsi="David" w:cs="David"/>
          <w:u w:val="single"/>
          <w:rtl/>
        </w:rPr>
        <w:t>חיתוך וריתוך צינורות פלדה</w:t>
      </w:r>
    </w:p>
    <w:p w14:paraId="00236189" w14:textId="77777777" w:rsidR="00C002CA" w:rsidRPr="00794284" w:rsidRDefault="00C002CA" w:rsidP="00C002CA">
      <w:pPr>
        <w:ind w:left="763"/>
        <w:rPr>
          <w:rFonts w:ascii="David" w:hAnsi="David" w:cs="David"/>
          <w:rtl/>
        </w:rPr>
      </w:pPr>
      <w:r w:rsidRPr="00794284">
        <w:rPr>
          <w:rFonts w:ascii="David" w:hAnsi="David" w:cs="David"/>
          <w:rtl/>
        </w:rPr>
        <w:t>החיתוכים יהיו ישרים במישור ניצב לציר הצינור.</w:t>
      </w:r>
      <w:r>
        <w:rPr>
          <w:rFonts w:ascii="David" w:hAnsi="David" w:cs="David" w:hint="cs"/>
          <w:rtl/>
        </w:rPr>
        <w:t xml:space="preserve"> </w:t>
      </w:r>
      <w:r w:rsidRPr="00794284">
        <w:rPr>
          <w:rFonts w:ascii="David" w:hAnsi="David" w:cs="David"/>
          <w:rtl/>
        </w:rPr>
        <w:t xml:space="preserve">חיתוכים אלכסוניים ייעשו בדיוק לפי הזווית הדרושה ובאופן ששפת החיתוך תהיה במישור אחד. שפות הצינורות, המיועדים לריתוך השקה לצינורות אחרים, ייחתכו (יעובדו ב"פאזה") בזוית של 30, תוך סטייה </w:t>
      </w:r>
      <w:r w:rsidRPr="00794284">
        <w:rPr>
          <w:rFonts w:ascii="David" w:hAnsi="David" w:cs="David"/>
        </w:rPr>
        <w:t>-0 +5</w:t>
      </w:r>
      <w:r w:rsidRPr="00794284">
        <w:rPr>
          <w:rFonts w:ascii="David" w:hAnsi="David" w:cs="David"/>
          <w:rtl/>
        </w:rPr>
        <w:t>, כלפי מישור השפה, כאשר יושארו 1.5 מ"מ ללא פאזה</w:t>
      </w:r>
      <w:r w:rsidRPr="00794284">
        <w:rPr>
          <w:rFonts w:ascii="David" w:hAnsi="David" w:cs="David" w:hint="cs"/>
          <w:rtl/>
        </w:rPr>
        <w:t xml:space="preserve">. </w:t>
      </w:r>
      <w:r w:rsidRPr="00794284">
        <w:rPr>
          <w:rFonts w:ascii="David" w:hAnsi="David" w:cs="David"/>
          <w:rtl/>
        </w:rPr>
        <w:t>הריתוכים יבוצעו במכשיר חיתוך מכני, בעזרת מכשיר חיתוך מיוחד או, לפי אישור מיוחד של המפקח, חיתוך צנורות עד "2 כולל, יהיו ע"י חיתוך מכני בלבד. השטחים החתוכים יהיו נקיים וחלקים בהחלט, ואם דבר זה לא יושג בעת החיתוך יש לעבד את השטח בפצירה או באבן משחזת.</w:t>
      </w:r>
      <w:r w:rsidRPr="00794284">
        <w:rPr>
          <w:rFonts w:ascii="David" w:hAnsi="David" w:cs="David" w:hint="cs"/>
          <w:rtl/>
        </w:rPr>
        <w:t xml:space="preserve"> </w:t>
      </w:r>
      <w:r w:rsidRPr="00794284">
        <w:rPr>
          <w:rFonts w:ascii="David" w:hAnsi="David" w:cs="David"/>
          <w:rtl/>
        </w:rPr>
        <w:t>בריתוך האוגנים יש להבטיח כי שטח האטימה יהיה ניצב בהחלט לציר הצינור. יש לשמור על שטח האטימה מהתזות של חומר ריתוך או סיגים ומכל שריטה או פגיעה אחרת.</w:t>
      </w:r>
      <w:r w:rsidRPr="00794284">
        <w:rPr>
          <w:rFonts w:ascii="David" w:hAnsi="David" w:cs="David" w:hint="cs"/>
          <w:rtl/>
        </w:rPr>
        <w:t xml:space="preserve"> </w:t>
      </w:r>
      <w:r w:rsidRPr="00794284">
        <w:rPr>
          <w:rFonts w:ascii="David" w:hAnsi="David" w:cs="David"/>
          <w:rtl/>
        </w:rPr>
        <w:t>יש לתקן את כל הפגמים העלולים להפריע לאטימה מוחלטת של האוגנים. חתך הרוחב של שטח פני האוגן (הבא במגע עם האטם) יהיה ישר.</w:t>
      </w:r>
      <w:r w:rsidRPr="00794284">
        <w:rPr>
          <w:rFonts w:ascii="David" w:hAnsi="David" w:cs="David" w:hint="cs"/>
          <w:rtl/>
        </w:rPr>
        <w:t xml:space="preserve"> </w:t>
      </w:r>
      <w:r w:rsidRPr="00794284">
        <w:rPr>
          <w:rFonts w:ascii="David" w:hAnsi="David" w:cs="David"/>
          <w:rtl/>
        </w:rPr>
        <w:t>בריתוך אוגני (</w:t>
      </w:r>
      <w:r w:rsidRPr="00794284">
        <w:rPr>
          <w:rFonts w:ascii="David" w:hAnsi="David" w:cs="David"/>
        </w:rPr>
        <w:t>(ORIFICE</w:t>
      </w:r>
      <w:r w:rsidRPr="00794284">
        <w:rPr>
          <w:rFonts w:ascii="David" w:hAnsi="David" w:cs="David"/>
          <w:rtl/>
        </w:rPr>
        <w:t xml:space="preserve"> בעלי צוואר (</w:t>
      </w:r>
      <w:r w:rsidRPr="00794284">
        <w:rPr>
          <w:rFonts w:ascii="David" w:hAnsi="David" w:cs="David"/>
        </w:rPr>
        <w:t>(WELD NECK</w:t>
      </w:r>
      <w:r w:rsidRPr="00794284">
        <w:rPr>
          <w:rFonts w:ascii="David" w:hAnsi="David" w:cs="David"/>
          <w:rtl/>
        </w:rPr>
        <w:t xml:space="preserve"> יש לשייף ולהשחיז את פנים הצינור באזור הריתוך על מנת להוריד כל בליטה אשר תפריע לזרימה ולמדידתה.</w:t>
      </w:r>
    </w:p>
    <w:p w14:paraId="68617DDD" w14:textId="77777777" w:rsidR="00C002CA" w:rsidRPr="00794284" w:rsidRDefault="00C002CA" w:rsidP="00C002CA">
      <w:pPr>
        <w:ind w:left="509"/>
        <w:rPr>
          <w:rFonts w:ascii="David" w:hAnsi="David" w:cs="David"/>
          <w:u w:val="single"/>
          <w:rtl/>
        </w:rPr>
      </w:pPr>
    </w:p>
    <w:p w14:paraId="7F2670DB" w14:textId="77777777" w:rsidR="00C002CA" w:rsidRPr="00794284" w:rsidRDefault="00C002CA" w:rsidP="00C002CA">
      <w:pPr>
        <w:tabs>
          <w:tab w:val="center" w:pos="4153"/>
          <w:tab w:val="right" w:pos="8306"/>
        </w:tabs>
        <w:rPr>
          <w:rFonts w:ascii="David" w:hAnsi="David" w:cs="David"/>
          <w:u w:val="single"/>
        </w:rPr>
      </w:pPr>
      <w:r w:rsidRPr="00794284">
        <w:rPr>
          <w:rFonts w:ascii="David" w:hAnsi="David" w:cs="David"/>
          <w:rtl/>
        </w:rPr>
        <w:t>57.</w:t>
      </w:r>
      <w:r>
        <w:rPr>
          <w:rFonts w:ascii="David" w:hAnsi="David" w:cs="David" w:hint="cs"/>
          <w:rtl/>
        </w:rPr>
        <w:t>01</w:t>
      </w:r>
      <w:r w:rsidRPr="00794284">
        <w:rPr>
          <w:rFonts w:ascii="David" w:hAnsi="David" w:cs="David"/>
          <w:rtl/>
        </w:rPr>
        <w:t>.</w:t>
      </w:r>
      <w:r>
        <w:rPr>
          <w:rFonts w:ascii="David" w:hAnsi="David" w:cs="David" w:hint="cs"/>
          <w:rtl/>
        </w:rPr>
        <w:t>04</w:t>
      </w:r>
      <w:r w:rsidRPr="00794284">
        <w:rPr>
          <w:rFonts w:ascii="David" w:hAnsi="David" w:cs="David"/>
          <w:rtl/>
        </w:rPr>
        <w:t xml:space="preserve">   </w:t>
      </w:r>
      <w:r w:rsidRPr="00794284">
        <w:rPr>
          <w:rFonts w:ascii="David" w:hAnsi="David" w:cs="David"/>
          <w:u w:val="single"/>
          <w:rtl/>
        </w:rPr>
        <w:t>סרט סימון מעל צינורות הפוליאתילן</w:t>
      </w:r>
    </w:p>
    <w:p w14:paraId="00C48D87" w14:textId="77777777" w:rsidR="00C002CA" w:rsidRPr="00794284" w:rsidRDefault="00C002CA" w:rsidP="00C002CA">
      <w:pPr>
        <w:tabs>
          <w:tab w:val="center" w:pos="4153"/>
          <w:tab w:val="right" w:pos="8306"/>
        </w:tabs>
        <w:ind w:left="861" w:hanging="10"/>
        <w:rPr>
          <w:rFonts w:ascii="David" w:hAnsi="David" w:cs="David"/>
          <w:rtl/>
        </w:rPr>
      </w:pPr>
      <w:r w:rsidRPr="00794284">
        <w:rPr>
          <w:rFonts w:ascii="David" w:hAnsi="David" w:cs="David"/>
          <w:rtl/>
        </w:rPr>
        <w:t>מעל שכבת החול, שתונח מעל הצינור, יונח סרט סימון.  הסרט יהיה מפוליאתילן נטול עופרת ברוחב של 15 ס"מ ובעובי של 0.12 מ"מ ובתוכו יהיו שזורים 2 חוטי מתכת מנירוסטה 316 לזיהוי הקו.</w:t>
      </w:r>
      <w:r>
        <w:rPr>
          <w:rFonts w:ascii="David" w:hAnsi="David" w:cs="David" w:hint="cs"/>
          <w:rtl/>
        </w:rPr>
        <w:t xml:space="preserve"> </w:t>
      </w:r>
      <w:r w:rsidRPr="00794284">
        <w:rPr>
          <w:rFonts w:ascii="David" w:hAnsi="David" w:cs="David"/>
          <w:rtl/>
        </w:rPr>
        <w:t>הסרט יונח לכל אורך הצינור ובכל מקום של יציאה החוצה מהקרקע לביצוע גשר מגופים עילי,  יבלוט גם קצה סרט הסימון כ-10 ס"מ מעל פני הקרקע ויוצמד בשלה מתאימה לרגל הגשר.</w:t>
      </w:r>
      <w:r>
        <w:rPr>
          <w:rFonts w:ascii="David" w:hAnsi="David" w:cs="David" w:hint="cs"/>
          <w:rtl/>
        </w:rPr>
        <w:t xml:space="preserve"> </w:t>
      </w:r>
      <w:r w:rsidRPr="00794284">
        <w:rPr>
          <w:rFonts w:ascii="David" w:hAnsi="David" w:cs="David"/>
          <w:rtl/>
        </w:rPr>
        <w:t>הסרט יהיה מסוג  "050-</w:t>
      </w:r>
      <w:r w:rsidRPr="00794284">
        <w:rPr>
          <w:rFonts w:ascii="David" w:hAnsi="David" w:cs="David"/>
        </w:rPr>
        <w:t>Wavelay</w:t>
      </w:r>
      <w:r w:rsidRPr="00794284">
        <w:rPr>
          <w:rFonts w:ascii="David" w:hAnsi="David" w:cs="David"/>
          <w:rtl/>
        </w:rPr>
        <w:t>" תוצרת  "</w:t>
      </w:r>
      <w:r w:rsidRPr="00794284">
        <w:rPr>
          <w:rFonts w:ascii="David" w:hAnsi="David" w:cs="David"/>
        </w:rPr>
        <w:t>Boddingtons</w:t>
      </w:r>
      <w:r w:rsidRPr="00794284">
        <w:rPr>
          <w:rFonts w:ascii="David" w:hAnsi="David" w:cs="David"/>
          <w:rtl/>
        </w:rPr>
        <w:t>" (יבוא חברת ש.ב. טכנולוגיות) ואו שווה ערך.</w:t>
      </w:r>
      <w:r>
        <w:rPr>
          <w:rFonts w:ascii="David" w:hAnsi="David" w:cs="David" w:hint="cs"/>
          <w:rtl/>
        </w:rPr>
        <w:t xml:space="preserve"> </w:t>
      </w:r>
      <w:r w:rsidRPr="00794284">
        <w:rPr>
          <w:rFonts w:ascii="David" w:hAnsi="David" w:cs="David"/>
          <w:rtl/>
        </w:rPr>
        <w:t>הסרט יהיה לזיהוי צנרת מים, צבעו כחול ועליו יהיה כתובת - "זהירות קו מים".</w:t>
      </w:r>
    </w:p>
    <w:p w14:paraId="0F763336" w14:textId="77777777" w:rsidR="00C002CA" w:rsidRPr="00794284" w:rsidRDefault="00C002CA" w:rsidP="00C002CA">
      <w:pPr>
        <w:tabs>
          <w:tab w:val="center" w:pos="4153"/>
          <w:tab w:val="right" w:pos="8306"/>
        </w:tabs>
        <w:rPr>
          <w:rFonts w:ascii="David" w:hAnsi="David" w:cs="David"/>
          <w:rtl/>
        </w:rPr>
      </w:pPr>
    </w:p>
    <w:p w14:paraId="449756D1" w14:textId="77777777" w:rsidR="00C002CA" w:rsidRPr="00855B06" w:rsidRDefault="00C002CA" w:rsidP="00C002CA">
      <w:pPr>
        <w:tabs>
          <w:tab w:val="center" w:pos="4153"/>
          <w:tab w:val="right" w:pos="8306"/>
        </w:tabs>
        <w:ind w:left="1160" w:hanging="1139"/>
        <w:rPr>
          <w:rFonts w:ascii="David" w:hAnsi="David" w:cs="David"/>
          <w:b/>
          <w:u w:val="single"/>
        </w:rPr>
      </w:pPr>
      <w:r w:rsidRPr="00855B06">
        <w:rPr>
          <w:rFonts w:ascii="David" w:hAnsi="David" w:cs="David" w:hint="cs"/>
          <w:b/>
          <w:rtl/>
        </w:rPr>
        <w:t xml:space="preserve">57.01.05. </w:t>
      </w:r>
      <w:r>
        <w:rPr>
          <w:rFonts w:ascii="David" w:hAnsi="David" w:cs="David" w:hint="cs"/>
          <w:b/>
          <w:rtl/>
        </w:rPr>
        <w:t xml:space="preserve"> </w:t>
      </w:r>
      <w:r w:rsidRPr="00855B06">
        <w:rPr>
          <w:rFonts w:ascii="David" w:hAnsi="David" w:cs="David"/>
          <w:b/>
          <w:u w:val="single"/>
          <w:rtl/>
        </w:rPr>
        <w:t xml:space="preserve">אספקת צינורות  </w:t>
      </w:r>
    </w:p>
    <w:p w14:paraId="7CEA57BE" w14:textId="77777777" w:rsidR="00C002CA" w:rsidRPr="00855B06" w:rsidRDefault="00C002CA" w:rsidP="00C002CA">
      <w:pPr>
        <w:tabs>
          <w:tab w:val="center" w:pos="4153"/>
          <w:tab w:val="right" w:pos="8306"/>
        </w:tabs>
        <w:ind w:left="847"/>
        <w:rPr>
          <w:rFonts w:ascii="David" w:hAnsi="David" w:cs="David"/>
        </w:rPr>
      </w:pPr>
      <w:r w:rsidRPr="00855B06">
        <w:rPr>
          <w:rFonts w:ascii="David" w:hAnsi="David" w:cs="David"/>
          <w:rtl/>
        </w:rPr>
        <w:t>הצינורות לביצוע העבודה יסופקו ע"י הקבלן ועל חשבונו באתר העבודה. האספקה תהיה בגלילים.  על הקבלן לבדוק את הצינורות, המחברים, הקשתות וההסתעפויות לפני העמסתם במפעל.  מרגע גמר פריקתם ועד קבלת אישור על גמר העבודה, יהיה הקבלן אחראי לטיב הצינורות האלה. על הקבלן להשתמש בצינורות אלה אך ורק לצורך עבודה זו ולא להחליפם באחרים</w:t>
      </w:r>
      <w:r w:rsidRPr="00855B06">
        <w:rPr>
          <w:rFonts w:ascii="David" w:hAnsi="David" w:cs="David" w:hint="cs"/>
          <w:rtl/>
        </w:rPr>
        <w:t>.</w:t>
      </w:r>
    </w:p>
    <w:p w14:paraId="45350504" w14:textId="77777777" w:rsidR="00C002CA" w:rsidRPr="00BA484E" w:rsidRDefault="00C002CA" w:rsidP="00C002CA">
      <w:pPr>
        <w:tabs>
          <w:tab w:val="center" w:pos="4153"/>
          <w:tab w:val="right" w:pos="8306"/>
        </w:tabs>
        <w:ind w:left="1160"/>
        <w:rPr>
          <w:rFonts w:ascii="David" w:hAnsi="David" w:cs="David"/>
          <w:sz w:val="24"/>
          <w:szCs w:val="24"/>
          <w:rtl/>
        </w:rPr>
      </w:pPr>
    </w:p>
    <w:p w14:paraId="1E0E40FF" w14:textId="77777777" w:rsidR="00C002CA" w:rsidRPr="00BA484E" w:rsidRDefault="00C002CA" w:rsidP="00C002CA">
      <w:pPr>
        <w:ind w:left="1848" w:hanging="425"/>
        <w:rPr>
          <w:rFonts w:ascii="David" w:eastAsiaTheme="minorHAnsi" w:hAnsi="David" w:cs="David"/>
          <w:color w:val="000000"/>
          <w:sz w:val="24"/>
          <w:szCs w:val="24"/>
          <w:rtl/>
          <w:lang w:eastAsia="en-US"/>
        </w:rPr>
      </w:pPr>
    </w:p>
    <w:p w14:paraId="23E0489C" w14:textId="77777777" w:rsidR="00C002CA" w:rsidRPr="00855B06" w:rsidRDefault="00C002CA" w:rsidP="00C002CA">
      <w:pPr>
        <w:tabs>
          <w:tab w:val="center" w:pos="4153"/>
          <w:tab w:val="right" w:pos="8306"/>
        </w:tabs>
        <w:ind w:left="1160" w:hanging="1111"/>
        <w:rPr>
          <w:rFonts w:ascii="David" w:hAnsi="David" w:cs="David"/>
          <w:bCs/>
          <w:u w:val="single"/>
          <w:rtl/>
        </w:rPr>
      </w:pPr>
      <w:r w:rsidRPr="00855B06">
        <w:rPr>
          <w:rFonts w:ascii="David" w:hAnsi="David" w:cs="David" w:hint="cs"/>
          <w:b/>
          <w:rtl/>
        </w:rPr>
        <w:t>57.01.06.</w:t>
      </w:r>
      <w:r w:rsidRPr="00855B06">
        <w:rPr>
          <w:rFonts w:ascii="David" w:hAnsi="David" w:cs="David" w:hint="cs"/>
          <w:bCs/>
          <w:rtl/>
        </w:rPr>
        <w:t xml:space="preserve"> </w:t>
      </w:r>
      <w:r>
        <w:rPr>
          <w:rFonts w:ascii="David" w:hAnsi="David" w:cs="David" w:hint="cs"/>
          <w:bCs/>
          <w:rtl/>
        </w:rPr>
        <w:t xml:space="preserve"> </w:t>
      </w:r>
      <w:r w:rsidRPr="00855B06">
        <w:rPr>
          <w:rFonts w:ascii="David" w:hAnsi="David" w:cs="David"/>
          <w:b/>
          <w:u w:val="single"/>
          <w:rtl/>
        </w:rPr>
        <w:t>ריתוך צנרת פוליאתילן</w:t>
      </w:r>
      <w:r w:rsidRPr="00855B06">
        <w:rPr>
          <w:rFonts w:ascii="David" w:hAnsi="David" w:cs="David"/>
          <w:bCs/>
          <w:u w:val="single"/>
          <w:rtl/>
        </w:rPr>
        <w:t xml:space="preserve">  </w:t>
      </w:r>
    </w:p>
    <w:p w14:paraId="6E4E5792" w14:textId="77777777" w:rsidR="00C002CA" w:rsidRPr="00855B06" w:rsidRDefault="00C002CA" w:rsidP="00C002CA">
      <w:pPr>
        <w:tabs>
          <w:tab w:val="center" w:pos="4153"/>
          <w:tab w:val="right" w:pos="8306"/>
        </w:tabs>
        <w:ind w:left="851"/>
        <w:rPr>
          <w:rFonts w:ascii="David" w:hAnsi="David" w:cs="David"/>
          <w:rtl/>
        </w:rPr>
      </w:pPr>
      <w:r w:rsidRPr="00855B06">
        <w:rPr>
          <w:rFonts w:ascii="David" w:hAnsi="David" w:cs="David"/>
          <w:rtl/>
        </w:rPr>
        <w:t>ריתוך צינורות הפוליאתילן או המופות יתבצע ע"י קבלן בעל תעודת רתך מאושרת ע"י מפעל או ע"י ספק הצינורות או בא כוחו בהתאם למפורט בחוברת כללי ההנחה וההרכבה של היצרן. הריתוכים יבוצעו ע"י אנשים מיומנים של שירות השדה מטעם יצרן/ספק הצנרת ובסיום העבודה תינתן אחריות של 10 שנים לטיב הצנרת ואיכות החיבורים. אנשי שירות השדה והציוד הנלווה יעמדו לרשות המזמין ו/או הלקוח בעתיד למקרה של תוספות, שינויים, תיקונים וכו'.</w:t>
      </w:r>
      <w:r>
        <w:rPr>
          <w:rFonts w:ascii="David" w:hAnsi="David" w:cs="David" w:hint="cs"/>
          <w:rtl/>
        </w:rPr>
        <w:t xml:space="preserve"> </w:t>
      </w:r>
      <w:r w:rsidRPr="00855B06">
        <w:rPr>
          <w:rFonts w:ascii="David" w:hAnsi="David" w:cs="David"/>
          <w:rtl/>
        </w:rPr>
        <w:t>במידה ויידרש,</w:t>
      </w:r>
      <w:r>
        <w:rPr>
          <w:rFonts w:ascii="David" w:hAnsi="David" w:cs="David" w:hint="cs"/>
          <w:rtl/>
        </w:rPr>
        <w:t xml:space="preserve"> </w:t>
      </w:r>
      <w:r w:rsidRPr="00855B06">
        <w:rPr>
          <w:rFonts w:ascii="David" w:hAnsi="David" w:cs="David"/>
          <w:rtl/>
        </w:rPr>
        <w:t>הקבלן יבצע הרחבה של התעלה לצורך הכנסה/הוצאה של מכונת הריתוך לצינורות ולאביזרים.</w:t>
      </w:r>
    </w:p>
    <w:p w14:paraId="4E826025" w14:textId="77777777" w:rsidR="00C002CA" w:rsidRDefault="00C002CA" w:rsidP="00C002CA">
      <w:pPr>
        <w:tabs>
          <w:tab w:val="center" w:pos="4153"/>
          <w:tab w:val="right" w:pos="8306"/>
        </w:tabs>
        <w:rPr>
          <w:rFonts w:ascii="David" w:hAnsi="David" w:cs="David"/>
          <w:bCs/>
          <w:u w:val="single"/>
          <w:rtl/>
        </w:rPr>
      </w:pPr>
    </w:p>
    <w:p w14:paraId="7AAF38B0" w14:textId="77777777" w:rsidR="00C002CA" w:rsidRPr="00855B06" w:rsidRDefault="00C002CA" w:rsidP="00C002CA">
      <w:pPr>
        <w:tabs>
          <w:tab w:val="center" w:pos="4153"/>
          <w:tab w:val="right" w:pos="8306"/>
        </w:tabs>
        <w:rPr>
          <w:rFonts w:ascii="David" w:hAnsi="David" w:cs="David"/>
          <w:bCs/>
          <w:u w:val="single"/>
          <w:rtl/>
        </w:rPr>
      </w:pPr>
      <w:r w:rsidRPr="00855B06">
        <w:rPr>
          <w:rFonts w:ascii="David" w:hAnsi="David" w:cs="David"/>
          <w:bCs/>
          <w:u w:val="single"/>
          <w:rtl/>
        </w:rPr>
        <w:t xml:space="preserve">הנחת צינורות פוליאתילן </w:t>
      </w:r>
      <w:r w:rsidRPr="00855B06">
        <w:rPr>
          <w:rFonts w:ascii="David" w:hAnsi="David" w:cs="David"/>
          <w:bCs/>
          <w:u w:val="single"/>
        </w:rPr>
        <w:t>HDPE</w:t>
      </w:r>
      <w:r w:rsidRPr="00855B06">
        <w:rPr>
          <w:rFonts w:ascii="David" w:hAnsi="David" w:cs="David"/>
          <w:bCs/>
          <w:u w:val="single"/>
          <w:rtl/>
        </w:rPr>
        <w:t xml:space="preserve"> וצינורות פוליאתילן </w:t>
      </w:r>
      <w:r w:rsidRPr="00855B06">
        <w:rPr>
          <w:rFonts w:ascii="David" w:hAnsi="David" w:cs="David"/>
          <w:bCs/>
          <w:u w:val="single"/>
        </w:rPr>
        <w:t>PEX</w:t>
      </w:r>
      <w:r w:rsidRPr="00855B06">
        <w:rPr>
          <w:rFonts w:ascii="David" w:hAnsi="David" w:cs="David"/>
          <w:bCs/>
          <w:u w:val="single"/>
          <w:rtl/>
        </w:rPr>
        <w:t>.</w:t>
      </w:r>
    </w:p>
    <w:p w14:paraId="2F1EC28E" w14:textId="77777777" w:rsidR="00C002CA" w:rsidRPr="00855B06" w:rsidRDefault="00C002CA" w:rsidP="00C002CA">
      <w:pPr>
        <w:tabs>
          <w:tab w:val="center" w:pos="4153"/>
          <w:tab w:val="right" w:pos="8306"/>
        </w:tabs>
        <w:rPr>
          <w:rFonts w:ascii="David" w:hAnsi="David" w:cs="David"/>
          <w:bCs/>
          <w:u w:val="single"/>
        </w:rPr>
      </w:pPr>
      <w:r w:rsidRPr="00855B06">
        <w:rPr>
          <w:rFonts w:ascii="David" w:hAnsi="David" w:cs="David"/>
          <w:rtl/>
        </w:rPr>
        <w:t>הצינורות יהיו מפוליאטילן ת"י 4427 חלק 6 ל.ע. 16 אטמ' או פקסגול ת"י 1519 לחץ עבודה 10 או 16 אטמ' לפי האמור בכתב הכמויות.</w:t>
      </w:r>
    </w:p>
    <w:p w14:paraId="4A1A9CEC" w14:textId="77777777" w:rsidR="00C002CA" w:rsidRPr="00855B06" w:rsidRDefault="00C002CA" w:rsidP="00C002CA">
      <w:pPr>
        <w:tabs>
          <w:tab w:val="center" w:pos="4153"/>
          <w:tab w:val="right" w:pos="8306"/>
        </w:tabs>
        <w:rPr>
          <w:rFonts w:ascii="David" w:hAnsi="David" w:cs="David"/>
          <w:bCs/>
          <w:u w:val="single"/>
          <w:rtl/>
        </w:rPr>
      </w:pPr>
      <w:r w:rsidRPr="00855B06">
        <w:rPr>
          <w:rFonts w:ascii="David" w:hAnsi="David" w:cs="David"/>
          <w:bCs/>
          <w:u w:val="single"/>
          <w:rtl/>
        </w:rPr>
        <w:t>ריתוך (חיבור בין צינורות)</w:t>
      </w:r>
    </w:p>
    <w:p w14:paraId="7A02F3AE" w14:textId="77777777" w:rsidR="00C002CA" w:rsidRPr="00855B06" w:rsidRDefault="00C002CA" w:rsidP="00C002CA">
      <w:pPr>
        <w:rPr>
          <w:rFonts w:ascii="David" w:hAnsi="David" w:cs="David"/>
          <w:rtl/>
        </w:rPr>
      </w:pPr>
      <w:r w:rsidRPr="00855B06">
        <w:rPr>
          <w:rFonts w:ascii="David" w:hAnsi="David" w:cs="David"/>
          <w:rtl/>
        </w:rPr>
        <w:t>קיימות שתי שיטות ריתוך לצינורות פוליאטילן מסוג פקסגול/מריפלקס.</w:t>
      </w:r>
    </w:p>
    <w:p w14:paraId="5E4B5445" w14:textId="77777777" w:rsidR="00C002CA" w:rsidRPr="00855B06" w:rsidRDefault="00C002CA" w:rsidP="00C002CA">
      <w:pPr>
        <w:pStyle w:val="aff8"/>
        <w:numPr>
          <w:ilvl w:val="0"/>
          <w:numId w:val="190"/>
        </w:numPr>
        <w:autoSpaceDE/>
        <w:autoSpaceDN/>
        <w:ind w:left="567" w:hanging="560"/>
        <w:rPr>
          <w:rFonts w:ascii="David" w:hAnsi="David" w:cs="David"/>
          <w:u w:val="single"/>
          <w:rtl/>
        </w:rPr>
      </w:pPr>
      <w:r w:rsidRPr="00855B06">
        <w:rPr>
          <w:rFonts w:ascii="David" w:hAnsi="David" w:cs="David"/>
          <w:b/>
          <w:bCs/>
          <w:u w:val="single"/>
        </w:rPr>
        <w:t>Butt Welding</w:t>
      </w:r>
      <w:r w:rsidRPr="00855B06">
        <w:rPr>
          <w:rFonts w:ascii="David" w:hAnsi="David" w:cs="David"/>
          <w:u w:val="single"/>
          <w:rtl/>
        </w:rPr>
        <w:t xml:space="preserve"> </w:t>
      </w:r>
      <w:r w:rsidRPr="00855B06">
        <w:rPr>
          <w:rFonts w:ascii="David" w:hAnsi="David" w:cs="David"/>
          <w:b/>
          <w:bCs/>
          <w:u w:val="single"/>
          <w:rtl/>
        </w:rPr>
        <w:t>(</w:t>
      </w:r>
      <w:r w:rsidRPr="00855B06">
        <w:rPr>
          <w:rFonts w:ascii="David" w:hAnsi="David" w:cs="David"/>
          <w:b/>
          <w:bCs/>
          <w:u w:val="single"/>
        </w:rPr>
        <w:t>W</w:t>
      </w:r>
      <w:r w:rsidRPr="00855B06">
        <w:rPr>
          <w:rFonts w:ascii="David" w:hAnsi="David" w:cs="David"/>
          <w:b/>
          <w:bCs/>
          <w:u w:val="single"/>
          <w:rtl/>
        </w:rPr>
        <w:t>.</w:t>
      </w:r>
      <w:r w:rsidRPr="00855B06">
        <w:rPr>
          <w:rFonts w:ascii="David" w:hAnsi="David" w:cs="David"/>
          <w:b/>
          <w:bCs/>
          <w:u w:val="single"/>
        </w:rPr>
        <w:t>B</w:t>
      </w:r>
      <w:r w:rsidRPr="00855B06">
        <w:rPr>
          <w:rFonts w:ascii="David" w:hAnsi="David" w:cs="David"/>
          <w:b/>
          <w:bCs/>
          <w:u w:val="single"/>
          <w:rtl/>
        </w:rPr>
        <w:t>) (ריתוך פנים)</w:t>
      </w:r>
    </w:p>
    <w:p w14:paraId="0AECB0DD" w14:textId="77777777" w:rsidR="00C002CA" w:rsidRPr="00855B06" w:rsidRDefault="00C002CA" w:rsidP="00C002CA">
      <w:pPr>
        <w:ind w:left="567"/>
        <w:contextualSpacing/>
        <w:rPr>
          <w:rFonts w:ascii="David" w:hAnsi="David" w:cs="David"/>
          <w:rtl/>
        </w:rPr>
      </w:pPr>
      <w:r w:rsidRPr="00855B06">
        <w:rPr>
          <w:rFonts w:ascii="David" w:hAnsi="David" w:cs="David"/>
          <w:rtl/>
        </w:rPr>
        <w:t xml:space="preserve">כדי להשיג חיבור בעל איכות טובה בשיטת ה- </w:t>
      </w:r>
      <w:r w:rsidRPr="00855B06">
        <w:rPr>
          <w:rFonts w:ascii="David" w:hAnsi="David" w:cs="David"/>
        </w:rPr>
        <w:t>Butt Welding</w:t>
      </w:r>
      <w:r w:rsidRPr="00855B06">
        <w:rPr>
          <w:rFonts w:ascii="David" w:hAnsi="David" w:cs="David"/>
          <w:rtl/>
        </w:rPr>
        <w:t xml:space="preserve"> הריתוך צריך להתבצע בהתאם להוראות היצרן. במסגרת מכרז זה הריתוכים יבוצעו ע"י צוות מיומן ומאושר ע"י מפעל הצינורות.</w:t>
      </w:r>
    </w:p>
    <w:p w14:paraId="3549C0F0" w14:textId="77777777" w:rsidR="00C002CA" w:rsidRPr="00855B06" w:rsidRDefault="00C002CA" w:rsidP="00C002CA">
      <w:pPr>
        <w:ind w:left="595"/>
        <w:rPr>
          <w:rFonts w:ascii="David" w:hAnsi="David" w:cs="David"/>
          <w:b/>
          <w:bCs/>
          <w:rtl/>
        </w:rPr>
      </w:pPr>
      <w:r w:rsidRPr="00855B06">
        <w:rPr>
          <w:rFonts w:ascii="David" w:hAnsi="David" w:cs="David"/>
          <w:b/>
          <w:bCs/>
          <w:rtl/>
        </w:rPr>
        <w:t>הריתוכים יבוצעו בהתאם לשלבים הבאים:</w:t>
      </w:r>
    </w:p>
    <w:p w14:paraId="697B88EF" w14:textId="77777777" w:rsidR="00C002CA" w:rsidRPr="00855B06" w:rsidRDefault="00C002CA" w:rsidP="00C002CA">
      <w:pPr>
        <w:pStyle w:val="aff8"/>
        <w:numPr>
          <w:ilvl w:val="0"/>
          <w:numId w:val="191"/>
        </w:numPr>
        <w:autoSpaceDE/>
        <w:autoSpaceDN/>
        <w:ind w:left="1134" w:hanging="425"/>
        <w:rPr>
          <w:rFonts w:ascii="David" w:hAnsi="David" w:cs="David"/>
          <w:rtl/>
        </w:rPr>
      </w:pPr>
      <w:r w:rsidRPr="00855B06">
        <w:rPr>
          <w:rFonts w:ascii="David" w:hAnsi="David" w:cs="David"/>
          <w:rtl/>
        </w:rPr>
        <w:t>יישור, התאמה וניקוי קצוות הצינור שאותם יש לרתך. לאחר יישור הצינור אין לגעת בידיים, או בכל חומר שומני אחר בקצוות המיועדים לריתוך.</w:t>
      </w:r>
    </w:p>
    <w:p w14:paraId="4341192F" w14:textId="77777777" w:rsidR="00C002CA" w:rsidRPr="00855B06" w:rsidRDefault="00C002CA" w:rsidP="00C002CA">
      <w:pPr>
        <w:pStyle w:val="aff8"/>
        <w:numPr>
          <w:ilvl w:val="0"/>
          <w:numId w:val="191"/>
        </w:numPr>
        <w:autoSpaceDE/>
        <w:autoSpaceDN/>
        <w:ind w:left="1134" w:hanging="425"/>
        <w:rPr>
          <w:rFonts w:ascii="David" w:hAnsi="David" w:cs="David"/>
          <w:rtl/>
        </w:rPr>
      </w:pPr>
      <w:r w:rsidRPr="00855B06">
        <w:rPr>
          <w:rFonts w:ascii="David" w:hAnsi="David" w:cs="David"/>
          <w:rtl/>
        </w:rPr>
        <w:t xml:space="preserve">לחיצת קצוות הצינור שאותם רוצים לרתך אל אלמנט חימום בטמפרטורה של </w:t>
      </w:r>
      <w:r w:rsidRPr="00855B06">
        <w:rPr>
          <w:rFonts w:ascii="David" w:hAnsi="David" w:cs="David"/>
        </w:rPr>
        <w:t>Cº</w:t>
      </w:r>
      <w:r w:rsidRPr="00855B06">
        <w:rPr>
          <w:rFonts w:ascii="David" w:hAnsi="David" w:cs="David"/>
          <w:rtl/>
        </w:rPr>
        <w:t xml:space="preserve"> 230-210.  בצורה זו מתקבלת שכבה של חומר מותך בקצוות הצינור.</w:t>
      </w:r>
    </w:p>
    <w:p w14:paraId="336FEA2E" w14:textId="77777777" w:rsidR="00C002CA" w:rsidRPr="00855B06" w:rsidRDefault="00C002CA" w:rsidP="00C002CA">
      <w:pPr>
        <w:pStyle w:val="aff8"/>
        <w:numPr>
          <w:ilvl w:val="0"/>
          <w:numId w:val="191"/>
        </w:numPr>
        <w:autoSpaceDE/>
        <w:autoSpaceDN/>
        <w:ind w:left="1134" w:hanging="425"/>
        <w:rPr>
          <w:rFonts w:ascii="David" w:hAnsi="David" w:cs="David"/>
          <w:rtl/>
        </w:rPr>
      </w:pPr>
      <w:r w:rsidRPr="00855B06">
        <w:rPr>
          <w:rFonts w:ascii="David" w:hAnsi="David" w:cs="David"/>
          <w:rtl/>
        </w:rPr>
        <w:t xml:space="preserve">החזקת קצוות הצינור כנגד אלמנט החימום </w:t>
      </w:r>
      <w:r w:rsidRPr="00855B06">
        <w:rPr>
          <w:rFonts w:ascii="David" w:hAnsi="David" w:cs="David"/>
          <w:b/>
          <w:bCs/>
          <w:rtl/>
        </w:rPr>
        <w:t>בלחץ נמוך</w:t>
      </w:r>
      <w:r w:rsidRPr="00855B06">
        <w:rPr>
          <w:rFonts w:ascii="David" w:hAnsi="David" w:cs="David"/>
          <w:rtl/>
        </w:rPr>
        <w:t xml:space="preserve"> כדי להאריך את זמן החימום של קצוות הצינור </w:t>
      </w:r>
      <w:r w:rsidRPr="00855B06">
        <w:rPr>
          <w:rFonts w:ascii="David" w:hAnsi="David" w:cs="David"/>
          <w:b/>
          <w:bCs/>
          <w:u w:val="single"/>
          <w:rtl/>
        </w:rPr>
        <w:t>ללא</w:t>
      </w:r>
      <w:r w:rsidRPr="00855B06">
        <w:rPr>
          <w:rFonts w:ascii="David" w:hAnsi="David" w:cs="David"/>
          <w:rtl/>
        </w:rPr>
        <w:t xml:space="preserve"> הגדלת כמות החומר המותך.</w:t>
      </w:r>
    </w:p>
    <w:p w14:paraId="6777B2D6" w14:textId="77777777" w:rsidR="00C002CA" w:rsidRPr="00855B06" w:rsidRDefault="00C002CA" w:rsidP="00C002CA">
      <w:pPr>
        <w:pStyle w:val="aff8"/>
        <w:numPr>
          <w:ilvl w:val="0"/>
          <w:numId w:val="191"/>
        </w:numPr>
        <w:autoSpaceDE/>
        <w:autoSpaceDN/>
        <w:ind w:left="1134" w:hanging="425"/>
        <w:rPr>
          <w:rFonts w:ascii="David" w:hAnsi="David" w:cs="David"/>
        </w:rPr>
      </w:pPr>
      <w:r w:rsidRPr="00855B06">
        <w:rPr>
          <w:rFonts w:ascii="David" w:hAnsi="David" w:cs="David"/>
          <w:rtl/>
        </w:rPr>
        <w:t>הרחקת קצוות הצינור החמים והוצאת אלמנטי החימום.</w:t>
      </w:r>
    </w:p>
    <w:p w14:paraId="7614AA8F" w14:textId="77777777" w:rsidR="00C002CA" w:rsidRPr="00855B06" w:rsidRDefault="00C002CA" w:rsidP="00C002CA">
      <w:pPr>
        <w:pStyle w:val="aff8"/>
        <w:numPr>
          <w:ilvl w:val="0"/>
          <w:numId w:val="191"/>
        </w:numPr>
        <w:autoSpaceDE/>
        <w:autoSpaceDN/>
        <w:ind w:left="1134" w:hanging="425"/>
        <w:rPr>
          <w:rFonts w:ascii="David" w:hAnsi="David" w:cs="David"/>
          <w:rtl/>
        </w:rPr>
      </w:pPr>
      <w:r w:rsidRPr="00855B06">
        <w:rPr>
          <w:rFonts w:ascii="David" w:hAnsi="David" w:cs="David"/>
          <w:rtl/>
        </w:rPr>
        <w:t xml:space="preserve">קירוב והצמדת קצוות הצינור החמים זה לזה יבוצע </w:t>
      </w:r>
      <w:r w:rsidRPr="00855B06">
        <w:rPr>
          <w:rFonts w:ascii="David" w:hAnsi="David" w:cs="David"/>
          <w:b/>
          <w:bCs/>
          <w:rtl/>
        </w:rPr>
        <w:t>בלחץ</w:t>
      </w:r>
      <w:r w:rsidRPr="00855B06">
        <w:rPr>
          <w:rFonts w:ascii="David" w:hAnsi="David" w:cs="David"/>
          <w:rtl/>
        </w:rPr>
        <w:t xml:space="preserve"> .</w:t>
      </w:r>
    </w:p>
    <w:p w14:paraId="11E02298" w14:textId="77777777" w:rsidR="00C002CA" w:rsidRPr="00855B06" w:rsidRDefault="00C002CA" w:rsidP="00C002CA">
      <w:pPr>
        <w:pStyle w:val="aff8"/>
        <w:numPr>
          <w:ilvl w:val="0"/>
          <w:numId w:val="191"/>
        </w:numPr>
        <w:autoSpaceDE/>
        <w:autoSpaceDN/>
        <w:ind w:left="1134" w:hanging="425"/>
        <w:rPr>
          <w:rFonts w:ascii="David" w:hAnsi="David" w:cs="David"/>
          <w:rtl/>
        </w:rPr>
      </w:pPr>
      <w:r w:rsidRPr="00855B06">
        <w:rPr>
          <w:rFonts w:ascii="David" w:hAnsi="David" w:cs="David"/>
          <w:rtl/>
        </w:rPr>
        <w:t xml:space="preserve">קירור החיבור יבוצע </w:t>
      </w:r>
      <w:r w:rsidRPr="00855B06">
        <w:rPr>
          <w:rFonts w:ascii="David" w:hAnsi="David" w:cs="David"/>
          <w:b/>
          <w:bCs/>
          <w:rtl/>
        </w:rPr>
        <w:t>ללא לחץ</w:t>
      </w:r>
      <w:r w:rsidRPr="00855B06">
        <w:rPr>
          <w:rFonts w:ascii="David" w:hAnsi="David" w:cs="David"/>
          <w:rtl/>
        </w:rPr>
        <w:t xml:space="preserve"> .</w:t>
      </w:r>
    </w:p>
    <w:p w14:paraId="5E9BD165" w14:textId="77777777" w:rsidR="00C002CA" w:rsidRPr="00855B06" w:rsidRDefault="00C002CA" w:rsidP="00C002CA">
      <w:pPr>
        <w:pStyle w:val="aff8"/>
        <w:numPr>
          <w:ilvl w:val="0"/>
          <w:numId w:val="191"/>
        </w:numPr>
        <w:autoSpaceDE/>
        <w:autoSpaceDN/>
        <w:ind w:left="1134" w:hanging="425"/>
        <w:rPr>
          <w:rFonts w:ascii="David" w:hAnsi="David" w:cs="David"/>
          <w:rtl/>
        </w:rPr>
      </w:pPr>
      <w:r w:rsidRPr="00855B06">
        <w:rPr>
          <w:rFonts w:ascii="David" w:hAnsi="David" w:cs="David"/>
          <w:rtl/>
        </w:rPr>
        <w:t>בזמן הריתוך יש לבצע מיגון מפני אבק.</w:t>
      </w:r>
    </w:p>
    <w:p w14:paraId="1ABD0807" w14:textId="77777777" w:rsidR="00C002CA" w:rsidRPr="00855B06" w:rsidRDefault="00C002CA" w:rsidP="00C002CA">
      <w:pPr>
        <w:pStyle w:val="aff8"/>
        <w:numPr>
          <w:ilvl w:val="0"/>
          <w:numId w:val="191"/>
        </w:numPr>
        <w:autoSpaceDE/>
        <w:autoSpaceDN/>
        <w:ind w:left="1134" w:hanging="425"/>
        <w:rPr>
          <w:rFonts w:ascii="David" w:hAnsi="David" w:cs="David"/>
        </w:rPr>
      </w:pPr>
      <w:r w:rsidRPr="00855B06">
        <w:rPr>
          <w:rFonts w:ascii="David" w:hAnsi="David" w:cs="David"/>
          <w:rtl/>
        </w:rPr>
        <w:t xml:space="preserve">הזמנים </w:t>
      </w:r>
      <w:r w:rsidRPr="00855B06">
        <w:rPr>
          <w:rFonts w:ascii="David" w:hAnsi="David" w:cs="David"/>
        </w:rPr>
        <w:t>T</w:t>
      </w:r>
      <w:r w:rsidRPr="00855B06">
        <w:rPr>
          <w:rFonts w:ascii="David" w:hAnsi="David" w:cs="David"/>
          <w:rtl/>
        </w:rPr>
        <w:t xml:space="preserve">, הלחצים </w:t>
      </w:r>
      <w:r w:rsidRPr="00855B06">
        <w:rPr>
          <w:rFonts w:ascii="David" w:hAnsi="David" w:cs="David"/>
        </w:rPr>
        <w:t>P</w:t>
      </w:r>
      <w:r w:rsidRPr="00855B06">
        <w:rPr>
          <w:rFonts w:ascii="David" w:hAnsi="David" w:cs="David"/>
          <w:rtl/>
        </w:rPr>
        <w:t>, וויסות הטמפרטורה וכו' - באחריות המפעל המבצע את הריתוכים בשטח עבור הקבלן.</w:t>
      </w:r>
    </w:p>
    <w:p w14:paraId="60E9C371" w14:textId="77777777" w:rsidR="00C002CA" w:rsidRPr="00855B06" w:rsidRDefault="00C002CA" w:rsidP="00C002CA">
      <w:pPr>
        <w:pStyle w:val="aff8"/>
        <w:ind w:left="1134" w:hanging="7"/>
        <w:rPr>
          <w:rFonts w:ascii="David" w:hAnsi="David" w:cs="David"/>
          <w:rtl/>
        </w:rPr>
      </w:pPr>
      <w:r w:rsidRPr="00855B06">
        <w:rPr>
          <w:rFonts w:ascii="David" w:hAnsi="David" w:cs="David"/>
          <w:rtl/>
        </w:rPr>
        <w:t>ריתוך הצינור יבוצע בצידי התעלה והצינור יורד לתעלה לאחר מכן. במידת הצורך למעבר מכשולים, זוויות מיוחדות וכו' ניתן לרתך את הצינור בתעלה (הדבר מחייב הרחבה מקומית ל- 2 מ' של התעלה). ניתן לחסוך בזויות מוכנות מראש ע"י ניצול גמישותו היחסית של הצינור ע"י בצוע כפוף ברדיוס השווה ל- 25-30 פעמים קוטר הצינור.</w:t>
      </w:r>
      <w:r w:rsidRPr="00855B06">
        <w:rPr>
          <w:rFonts w:ascii="David" w:hAnsi="David" w:cs="David" w:hint="cs"/>
          <w:rtl/>
        </w:rPr>
        <w:t xml:space="preserve"> </w:t>
      </w:r>
      <w:r w:rsidRPr="00855B06">
        <w:rPr>
          <w:rFonts w:ascii="David" w:hAnsi="David" w:cs="David"/>
          <w:rtl/>
        </w:rPr>
        <w:t xml:space="preserve">התשלום בגין ריתוכים חריגים, קשתות, ריתוכים בתעלה ומעבר מכשולים, יבוצע ע"י הקבלן ועל חשבונו. הספק יעמיד לרשות הקבלן את הציוד ואת נציגו לבצוע הריתוכים לפי דרישת הקבלן. עבור בצוע הריתוכים </w:t>
      </w:r>
      <w:r w:rsidRPr="00855B06">
        <w:rPr>
          <w:rFonts w:ascii="David" w:hAnsi="David" w:cs="David"/>
          <w:b/>
          <w:bCs/>
          <w:u w:val="single"/>
          <w:rtl/>
        </w:rPr>
        <w:t>לא תשולם כל תוספת</w:t>
      </w:r>
      <w:r w:rsidRPr="00855B06">
        <w:rPr>
          <w:rFonts w:ascii="David" w:hAnsi="David" w:cs="David"/>
          <w:rtl/>
        </w:rPr>
        <w:t xml:space="preserve"> והם יהיו כלולים במחירי היחידה השונים</w:t>
      </w:r>
      <w:r w:rsidRPr="00855B06">
        <w:rPr>
          <w:rFonts w:ascii="David" w:hAnsi="David" w:cs="David" w:hint="cs"/>
          <w:rtl/>
        </w:rPr>
        <w:t>.</w:t>
      </w:r>
    </w:p>
    <w:p w14:paraId="02FBAA29" w14:textId="77777777" w:rsidR="00C002CA" w:rsidRPr="00BA484E" w:rsidRDefault="00C002CA" w:rsidP="00C002CA">
      <w:pPr>
        <w:pStyle w:val="aff8"/>
        <w:ind w:left="2285"/>
        <w:rPr>
          <w:rFonts w:ascii="David" w:hAnsi="David" w:cs="David"/>
          <w:rtl/>
        </w:rPr>
      </w:pPr>
    </w:p>
    <w:p w14:paraId="0BBB8DC9" w14:textId="77777777" w:rsidR="00C002CA" w:rsidRPr="00855B06" w:rsidRDefault="00C002CA" w:rsidP="00C002CA">
      <w:pPr>
        <w:pStyle w:val="aff8"/>
        <w:numPr>
          <w:ilvl w:val="0"/>
          <w:numId w:val="190"/>
        </w:numPr>
        <w:autoSpaceDE/>
        <w:autoSpaceDN/>
        <w:ind w:left="567" w:hanging="546"/>
        <w:rPr>
          <w:rFonts w:ascii="David" w:hAnsi="David" w:cs="David"/>
          <w:b/>
          <w:bCs/>
          <w:u w:val="single"/>
          <w:rtl/>
        </w:rPr>
      </w:pPr>
      <w:r w:rsidRPr="00855B06">
        <w:rPr>
          <w:rFonts w:ascii="David" w:hAnsi="David" w:cs="David"/>
          <w:b/>
          <w:bCs/>
          <w:u w:val="single"/>
          <w:rtl/>
        </w:rPr>
        <w:t>הנחיות לריתוך בשיטת האלקטרופיוזן (</w:t>
      </w:r>
      <w:r w:rsidRPr="00855B06">
        <w:rPr>
          <w:rFonts w:ascii="David" w:hAnsi="David" w:cs="David"/>
          <w:b/>
          <w:bCs/>
          <w:u w:val="single"/>
        </w:rPr>
        <w:t>F</w:t>
      </w:r>
      <w:r w:rsidRPr="00855B06">
        <w:rPr>
          <w:rFonts w:ascii="David" w:hAnsi="David" w:cs="David"/>
          <w:b/>
          <w:bCs/>
          <w:u w:val="single"/>
          <w:rtl/>
        </w:rPr>
        <w:t>.</w:t>
      </w:r>
      <w:r w:rsidRPr="00855B06">
        <w:rPr>
          <w:rFonts w:ascii="David" w:hAnsi="David" w:cs="David"/>
          <w:b/>
          <w:bCs/>
          <w:u w:val="single"/>
        </w:rPr>
        <w:t>(E</w:t>
      </w:r>
    </w:p>
    <w:p w14:paraId="353B15EA" w14:textId="77777777" w:rsidR="00C002CA" w:rsidRPr="00855B06" w:rsidRDefault="00C002CA" w:rsidP="00C002CA">
      <w:pPr>
        <w:ind w:left="567"/>
        <w:rPr>
          <w:rFonts w:ascii="David" w:hAnsi="David" w:cs="David"/>
          <w:rtl/>
        </w:rPr>
      </w:pPr>
      <w:r w:rsidRPr="00855B06">
        <w:rPr>
          <w:rFonts w:ascii="David" w:hAnsi="David" w:cs="David"/>
          <w:rtl/>
        </w:rPr>
        <w:t>ביצוע הריתוך יהיה ע"י רתכים מאושרים ע"י יצרן הצינורות.</w:t>
      </w:r>
    </w:p>
    <w:p w14:paraId="36C47DD4" w14:textId="77777777" w:rsidR="00C002CA" w:rsidRPr="00855B06" w:rsidRDefault="00C002CA" w:rsidP="00C002CA">
      <w:pPr>
        <w:ind w:left="567"/>
        <w:rPr>
          <w:rFonts w:ascii="David" w:eastAsiaTheme="minorHAnsi" w:hAnsi="David" w:cs="David"/>
          <w:b/>
          <w:bCs/>
          <w:rtl/>
          <w:lang w:eastAsia="en-US"/>
        </w:rPr>
      </w:pPr>
      <w:r w:rsidRPr="00855B06">
        <w:rPr>
          <w:rFonts w:ascii="David" w:hAnsi="David" w:cs="David"/>
          <w:b/>
          <w:bCs/>
          <w:rtl/>
        </w:rPr>
        <w:t>הנחיות ביצוע</w:t>
      </w:r>
      <w:r w:rsidRPr="00855B06">
        <w:rPr>
          <w:rFonts w:ascii="David" w:hAnsi="David" w:cs="David" w:hint="cs"/>
          <w:b/>
          <w:bCs/>
          <w:rtl/>
        </w:rPr>
        <w:t>:</w:t>
      </w:r>
      <w:r w:rsidRPr="00855B06">
        <w:rPr>
          <w:rFonts w:ascii="David" w:hAnsi="David" w:cs="David"/>
          <w:b/>
          <w:bCs/>
          <w:rtl/>
        </w:rPr>
        <w:t xml:space="preserve"> </w:t>
      </w:r>
    </w:p>
    <w:p w14:paraId="2B1BF1B7" w14:textId="77777777" w:rsidR="00C002CA" w:rsidRPr="00855B06" w:rsidRDefault="00C002CA" w:rsidP="00C002CA">
      <w:pPr>
        <w:pStyle w:val="aff8"/>
        <w:numPr>
          <w:ilvl w:val="0"/>
          <w:numId w:val="192"/>
        </w:numPr>
        <w:autoSpaceDE/>
        <w:autoSpaceDN/>
        <w:ind w:left="1134" w:hanging="283"/>
        <w:rPr>
          <w:rFonts w:ascii="David" w:hAnsi="David" w:cs="David"/>
          <w:rtl/>
        </w:rPr>
      </w:pPr>
      <w:r w:rsidRPr="00855B06">
        <w:rPr>
          <w:rFonts w:ascii="David" w:hAnsi="David" w:cs="David"/>
          <w:rtl/>
        </w:rPr>
        <w:t>בדוק את קוטר הצינור, ודא  שהוא אחיד לכל היקפו, חתוך את הצינור באופן אנכי, ישר ושווה.</w:t>
      </w:r>
    </w:p>
    <w:p w14:paraId="6A14C468" w14:textId="77777777" w:rsidR="00C002CA" w:rsidRPr="00855B06" w:rsidRDefault="00C002CA" w:rsidP="00C002CA">
      <w:pPr>
        <w:pStyle w:val="aff8"/>
        <w:numPr>
          <w:ilvl w:val="0"/>
          <w:numId w:val="192"/>
        </w:numPr>
        <w:autoSpaceDE/>
        <w:autoSpaceDN/>
        <w:ind w:left="1134" w:hanging="283"/>
        <w:rPr>
          <w:rFonts w:ascii="David" w:hAnsi="David" w:cs="David"/>
          <w:rtl/>
        </w:rPr>
      </w:pPr>
      <w:r w:rsidRPr="00855B06">
        <w:rPr>
          <w:rFonts w:ascii="David" w:hAnsi="David" w:cs="David"/>
          <w:rtl/>
        </w:rPr>
        <w:t xml:space="preserve">סמן על הצינור את השטח המיועד לניקוי וגירוד. הרחק את השכבה המחומצנת (החיצונית) בעזרת מגרדת (אין להשתמש בנייר זכוכית!!), נקה את הצינור בחומר ניקוי מיוחד בעזרת בד נקי. </w:t>
      </w:r>
    </w:p>
    <w:p w14:paraId="39BFBC33" w14:textId="77777777" w:rsidR="00C002CA" w:rsidRPr="00855B06" w:rsidRDefault="00C002CA" w:rsidP="00C002CA">
      <w:pPr>
        <w:pStyle w:val="aff8"/>
        <w:numPr>
          <w:ilvl w:val="0"/>
          <w:numId w:val="192"/>
        </w:numPr>
        <w:autoSpaceDE/>
        <w:autoSpaceDN/>
        <w:ind w:left="1134" w:hanging="283"/>
        <w:rPr>
          <w:rFonts w:ascii="David" w:hAnsi="David" w:cs="David"/>
          <w:rtl/>
        </w:rPr>
      </w:pPr>
      <w:r w:rsidRPr="00855B06">
        <w:rPr>
          <w:rFonts w:ascii="David" w:hAnsi="David" w:cs="David"/>
          <w:rtl/>
        </w:rPr>
        <w:t xml:space="preserve">סמן על הצינור את עומק חדירתו לאביזר (כמידת עומקם של המעצורים הפנימיים באביזר). </w:t>
      </w:r>
    </w:p>
    <w:p w14:paraId="0BA3B205" w14:textId="77777777" w:rsidR="00C002CA" w:rsidRPr="00855B06" w:rsidRDefault="00C002CA" w:rsidP="00C002CA">
      <w:pPr>
        <w:pStyle w:val="aff8"/>
        <w:numPr>
          <w:ilvl w:val="0"/>
          <w:numId w:val="192"/>
        </w:numPr>
        <w:autoSpaceDE/>
        <w:autoSpaceDN/>
        <w:ind w:left="1134" w:hanging="283"/>
        <w:rPr>
          <w:rFonts w:ascii="David" w:hAnsi="David" w:cs="David"/>
          <w:rtl/>
        </w:rPr>
      </w:pPr>
      <w:r w:rsidRPr="00855B06">
        <w:rPr>
          <w:rFonts w:ascii="David" w:hAnsi="David" w:cs="David"/>
          <w:rtl/>
        </w:rPr>
        <w:t>הוצא את המחבר מהשקית והכנס את הצינור לתוכו, עד למעצור.  קבע את הצינור בעזרת התופסנים.</w:t>
      </w:r>
    </w:p>
    <w:p w14:paraId="21F113DA" w14:textId="77777777" w:rsidR="00C002CA" w:rsidRPr="00855B06" w:rsidRDefault="00C002CA" w:rsidP="00C002CA">
      <w:pPr>
        <w:pStyle w:val="aff8"/>
        <w:numPr>
          <w:ilvl w:val="0"/>
          <w:numId w:val="192"/>
        </w:numPr>
        <w:autoSpaceDE/>
        <w:autoSpaceDN/>
        <w:ind w:left="1134" w:hanging="283"/>
        <w:rPr>
          <w:rFonts w:ascii="David" w:hAnsi="David" w:cs="David"/>
        </w:rPr>
      </w:pPr>
      <w:r w:rsidRPr="00855B06">
        <w:rPr>
          <w:rFonts w:ascii="David" w:hAnsi="David" w:cs="David"/>
          <w:rtl/>
        </w:rPr>
        <w:t>חבר את קצוות כבלי הריתוך אל המחבר. אדום לאדום. שחור לשחור.</w:t>
      </w:r>
    </w:p>
    <w:p w14:paraId="38936837" w14:textId="77777777" w:rsidR="00C002CA" w:rsidRPr="00855B06" w:rsidRDefault="00C002CA" w:rsidP="00C002CA">
      <w:pPr>
        <w:pStyle w:val="aff8"/>
        <w:numPr>
          <w:ilvl w:val="0"/>
          <w:numId w:val="192"/>
        </w:numPr>
        <w:autoSpaceDE/>
        <w:autoSpaceDN/>
        <w:ind w:left="1134" w:hanging="283"/>
        <w:rPr>
          <w:rFonts w:ascii="David" w:hAnsi="David" w:cs="David"/>
          <w:rtl/>
        </w:rPr>
      </w:pPr>
      <w:r w:rsidRPr="00855B06">
        <w:rPr>
          <w:rFonts w:ascii="David" w:hAnsi="David" w:cs="David"/>
          <w:rtl/>
        </w:rPr>
        <w:t xml:space="preserve">לחץ על לחצן </w:t>
      </w:r>
      <w:r w:rsidRPr="00855B06">
        <w:rPr>
          <w:rFonts w:ascii="David" w:hAnsi="David" w:cs="David"/>
        </w:rPr>
        <w:t>START</w:t>
      </w:r>
      <w:r w:rsidRPr="00855B06">
        <w:rPr>
          <w:rFonts w:ascii="David" w:hAnsi="David" w:cs="David"/>
          <w:rtl/>
        </w:rPr>
        <w:t xml:space="preserve"> בבוקר הריתוך, והמתן עד לסיום זמן הריתוך.</w:t>
      </w:r>
    </w:p>
    <w:p w14:paraId="0A11CD8A" w14:textId="77777777" w:rsidR="00C002CA" w:rsidRPr="00855B06" w:rsidRDefault="00C002CA" w:rsidP="00C002CA">
      <w:pPr>
        <w:pStyle w:val="aff8"/>
        <w:numPr>
          <w:ilvl w:val="0"/>
          <w:numId w:val="192"/>
        </w:numPr>
        <w:autoSpaceDE/>
        <w:autoSpaceDN/>
        <w:ind w:left="1134" w:hanging="283"/>
        <w:rPr>
          <w:rFonts w:ascii="David" w:hAnsi="David" w:cs="David"/>
          <w:rtl/>
        </w:rPr>
      </w:pPr>
      <w:r w:rsidRPr="00855B06">
        <w:rPr>
          <w:rFonts w:ascii="David" w:hAnsi="David" w:cs="David"/>
          <w:rtl/>
        </w:rPr>
        <w:t xml:space="preserve">החזק את הצינור במצב תפוס במשך זמן הקירור, כפי שכתוב על האביזר. </w:t>
      </w:r>
    </w:p>
    <w:p w14:paraId="6806EC84" w14:textId="77777777" w:rsidR="00C002CA" w:rsidRPr="00855B06" w:rsidRDefault="00C002CA" w:rsidP="00C002CA">
      <w:pPr>
        <w:pStyle w:val="aff8"/>
        <w:ind w:left="1134" w:firstLine="21"/>
        <w:rPr>
          <w:rFonts w:ascii="David" w:hAnsi="David" w:cs="David"/>
          <w:rtl/>
        </w:rPr>
      </w:pPr>
      <w:r w:rsidRPr="00855B06">
        <w:rPr>
          <w:rFonts w:ascii="David" w:hAnsi="David" w:cs="David"/>
          <w:b/>
          <w:bCs/>
          <w:u w:val="single"/>
          <w:rtl/>
        </w:rPr>
        <w:t>לדוגמא</w:t>
      </w:r>
      <w:r w:rsidRPr="00855B06">
        <w:rPr>
          <w:rFonts w:ascii="David" w:hAnsi="David" w:cs="David"/>
          <w:rtl/>
        </w:rPr>
        <w:t xml:space="preserve"> - </w:t>
      </w:r>
      <w:r w:rsidRPr="00855B06">
        <w:rPr>
          <w:rFonts w:ascii="David" w:hAnsi="David" w:cs="David"/>
        </w:rPr>
        <w:t xml:space="preserve">min </w:t>
      </w:r>
      <w:r w:rsidRPr="00855B06">
        <w:rPr>
          <w:rFonts w:ascii="David" w:hAnsi="David" w:cs="David"/>
          <w:rtl/>
        </w:rPr>
        <w:t xml:space="preserve"> 10 </w:t>
      </w:r>
      <w:r w:rsidRPr="00855B06">
        <w:rPr>
          <w:rFonts w:ascii="David" w:hAnsi="David" w:cs="David"/>
        </w:rPr>
        <w:t>COOL</w:t>
      </w:r>
      <w:r w:rsidRPr="00855B06">
        <w:rPr>
          <w:rFonts w:ascii="David" w:hAnsi="David" w:cs="David"/>
          <w:rtl/>
        </w:rPr>
        <w:t xml:space="preserve"> -  זמן קירור  10 דקות</w:t>
      </w:r>
      <w:r w:rsidRPr="00855B06">
        <w:rPr>
          <w:rFonts w:ascii="David" w:hAnsi="David" w:cs="David" w:hint="cs"/>
          <w:rtl/>
        </w:rPr>
        <w:t>.</w:t>
      </w:r>
    </w:p>
    <w:p w14:paraId="6CAC656F" w14:textId="77777777" w:rsidR="00C002CA" w:rsidRPr="00855B06" w:rsidRDefault="00C002CA" w:rsidP="00C002CA">
      <w:pPr>
        <w:pStyle w:val="aff8"/>
        <w:numPr>
          <w:ilvl w:val="0"/>
          <w:numId w:val="192"/>
        </w:numPr>
        <w:autoSpaceDE/>
        <w:autoSpaceDN/>
        <w:ind w:left="1134" w:hanging="283"/>
        <w:rPr>
          <w:rFonts w:ascii="David" w:hAnsi="David" w:cs="David"/>
        </w:rPr>
      </w:pPr>
      <w:r w:rsidRPr="00855B06">
        <w:rPr>
          <w:rFonts w:ascii="David" w:hAnsi="David" w:cs="David"/>
          <w:rtl/>
        </w:rPr>
        <w:t xml:space="preserve">בסיום הריתוך ודא פעם נוספת שהצינור רותך במצב ישר, בעומק הנכון ושלא הייתה נזילת חומר מקצוות האביזר.  </w:t>
      </w:r>
    </w:p>
    <w:p w14:paraId="2CBC393A" w14:textId="77777777" w:rsidR="00C002CA" w:rsidRPr="000C6D4C" w:rsidRDefault="00C002CA" w:rsidP="00C002CA">
      <w:pPr>
        <w:tabs>
          <w:tab w:val="left" w:pos="1160"/>
        </w:tabs>
        <w:rPr>
          <w:rFonts w:ascii="David" w:hAnsi="David" w:cs="David"/>
          <w:lang w:val="de-DE"/>
        </w:rPr>
      </w:pPr>
    </w:p>
    <w:p w14:paraId="4BEC411C" w14:textId="77777777" w:rsidR="00C002CA" w:rsidRPr="000C6D4C" w:rsidRDefault="00C002CA" w:rsidP="00C002CA">
      <w:pPr>
        <w:tabs>
          <w:tab w:val="left" w:pos="1160"/>
        </w:tabs>
        <w:ind w:left="1160" w:hanging="900"/>
        <w:rPr>
          <w:rFonts w:ascii="David" w:hAnsi="David" w:cs="David"/>
          <w:u w:val="single"/>
          <w:rtl/>
          <w:lang w:val="de-DE"/>
        </w:rPr>
      </w:pPr>
      <w:r w:rsidRPr="000C6D4C">
        <w:rPr>
          <w:rFonts w:ascii="David" w:hAnsi="David" w:cs="David"/>
          <w:rtl/>
          <w:lang w:val="de-DE"/>
        </w:rPr>
        <w:t>57.</w:t>
      </w:r>
      <w:r w:rsidRPr="000C6D4C">
        <w:rPr>
          <w:rFonts w:ascii="David" w:hAnsi="David" w:cs="David" w:hint="cs"/>
          <w:rtl/>
          <w:lang w:val="de-DE"/>
        </w:rPr>
        <w:t>01</w:t>
      </w:r>
      <w:r w:rsidRPr="000C6D4C">
        <w:rPr>
          <w:rFonts w:ascii="David" w:hAnsi="David" w:cs="David"/>
          <w:rtl/>
          <w:lang w:val="de-DE"/>
        </w:rPr>
        <w:t>.</w:t>
      </w:r>
      <w:r w:rsidRPr="000C6D4C">
        <w:rPr>
          <w:rFonts w:ascii="David" w:hAnsi="David" w:cs="David" w:hint="cs"/>
          <w:rtl/>
          <w:lang w:val="de-DE"/>
        </w:rPr>
        <w:t>07</w:t>
      </w:r>
      <w:r w:rsidRPr="000C6D4C">
        <w:rPr>
          <w:rFonts w:ascii="David" w:hAnsi="David" w:cs="David"/>
          <w:rtl/>
          <w:lang w:val="de-DE"/>
        </w:rPr>
        <w:t xml:space="preserve">  </w:t>
      </w:r>
      <w:r w:rsidRPr="000C6D4C">
        <w:rPr>
          <w:rFonts w:ascii="David" w:hAnsi="David" w:cs="David"/>
          <w:rtl/>
          <w:lang w:val="de-DE"/>
        </w:rPr>
        <w:tab/>
      </w:r>
      <w:r w:rsidRPr="000C6D4C">
        <w:rPr>
          <w:rFonts w:ascii="David" w:hAnsi="David" w:cs="David"/>
          <w:u w:val="single"/>
          <w:rtl/>
          <w:lang w:val="de-DE"/>
        </w:rPr>
        <w:t xml:space="preserve">ריתוך והנחת צינורות פלדה </w:t>
      </w:r>
    </w:p>
    <w:p w14:paraId="418A9D3F" w14:textId="77777777" w:rsidR="00C002CA" w:rsidRPr="000C6D4C" w:rsidRDefault="00C002CA" w:rsidP="00C002CA">
      <w:pPr>
        <w:ind w:left="1520" w:hanging="360"/>
        <w:rPr>
          <w:rFonts w:ascii="David" w:hAnsi="David" w:cs="David"/>
          <w:u w:val="single"/>
          <w:rtl/>
          <w:lang w:val="de-DE"/>
        </w:rPr>
      </w:pPr>
      <w:r w:rsidRPr="000C6D4C">
        <w:rPr>
          <w:rFonts w:ascii="David" w:hAnsi="David" w:cs="David"/>
          <w:rtl/>
          <w:lang w:val="de-DE"/>
        </w:rPr>
        <w:t xml:space="preserve">א.  </w:t>
      </w:r>
      <w:r w:rsidRPr="000C6D4C">
        <w:rPr>
          <w:rFonts w:ascii="David" w:hAnsi="David" w:cs="David"/>
          <w:u w:val="single"/>
          <w:rtl/>
          <w:lang w:val="de-DE"/>
        </w:rPr>
        <w:t>מקצועיות :</w:t>
      </w:r>
    </w:p>
    <w:p w14:paraId="7DBF5E10" w14:textId="77777777" w:rsidR="00C002CA" w:rsidRPr="000C6D4C" w:rsidRDefault="00C002CA" w:rsidP="00C002CA">
      <w:pPr>
        <w:spacing w:after="80"/>
        <w:ind w:left="1520"/>
        <w:rPr>
          <w:rFonts w:ascii="David" w:hAnsi="David" w:cs="David"/>
          <w:rtl/>
          <w:lang w:val="de-DE"/>
        </w:rPr>
      </w:pPr>
      <w:r w:rsidRPr="000C6D4C">
        <w:rPr>
          <w:rFonts w:ascii="David" w:hAnsi="David" w:cs="David"/>
          <w:rtl/>
          <w:lang w:val="de-DE"/>
        </w:rPr>
        <w:t>הקבלן יעסיק בעבודה זו רק רתכים בעלי דרגה מקצועית נאותה. כל רתך ידרש להציג תעודת הסמכה מתאימה, אשר עמד במבחן רתכים ובעל תעודה מתאימה וברת תוקף ליום ביצוע העבודות, אשר נמצאת ברשותו ולהוכיח שעבד במשך כל השנה האחרונה ברציפות בעבודות ריתוך צנרת ולקבל אישורו של המפקח.</w:t>
      </w:r>
      <w:r w:rsidRPr="000C6D4C">
        <w:rPr>
          <w:rFonts w:ascii="David" w:hAnsi="David" w:cs="David" w:hint="cs"/>
          <w:rtl/>
          <w:lang w:val="de-DE"/>
        </w:rPr>
        <w:t xml:space="preserve"> </w:t>
      </w:r>
      <w:r w:rsidRPr="000C6D4C">
        <w:rPr>
          <w:rFonts w:ascii="David" w:hAnsi="David" w:cs="David"/>
          <w:rtl/>
          <w:lang w:val="de-DE"/>
        </w:rPr>
        <w:t>המפקח יהיה רשאי לדרוש מבחני הסמכה לרתכים וכן לדרוש את החלפתו של כל רתך אשר לפי דעתו אינו עומד על רמה מקצועית נאותה, או אינו מתאים לעבודה מכל סיבה אחרת.</w:t>
      </w:r>
      <w:r w:rsidRPr="000C6D4C">
        <w:rPr>
          <w:rFonts w:ascii="David" w:hAnsi="David" w:cs="David" w:hint="cs"/>
          <w:rtl/>
          <w:lang w:val="de-DE"/>
        </w:rPr>
        <w:t xml:space="preserve"> </w:t>
      </w:r>
      <w:r w:rsidRPr="000C6D4C">
        <w:rPr>
          <w:rFonts w:ascii="David" w:hAnsi="David" w:cs="David"/>
          <w:rtl/>
          <w:lang w:val="de-DE"/>
        </w:rPr>
        <w:t>הרתכים יצוידו בבגדי עבודה ואמצעי מגן מסודרים.</w:t>
      </w:r>
    </w:p>
    <w:p w14:paraId="31888665" w14:textId="77777777" w:rsidR="00C002CA" w:rsidRPr="000C6D4C" w:rsidRDefault="00C002CA" w:rsidP="00C002CA">
      <w:pPr>
        <w:numPr>
          <w:ilvl w:val="0"/>
          <w:numId w:val="193"/>
        </w:numPr>
        <w:tabs>
          <w:tab w:val="num" w:pos="1520"/>
        </w:tabs>
        <w:autoSpaceDE/>
        <w:autoSpaceDN/>
        <w:ind w:left="1520" w:right="386"/>
        <w:rPr>
          <w:rFonts w:ascii="David" w:hAnsi="David" w:cs="David"/>
          <w:u w:val="single"/>
          <w:rtl/>
          <w:lang w:val="de-DE"/>
        </w:rPr>
      </w:pPr>
      <w:r w:rsidRPr="000C6D4C">
        <w:rPr>
          <w:rFonts w:ascii="David" w:hAnsi="David" w:cs="David"/>
          <w:u w:val="single"/>
          <w:rtl/>
          <w:lang w:val="de-DE"/>
        </w:rPr>
        <w:t>הכנה לריתוך</w:t>
      </w:r>
      <w:r w:rsidRPr="000C6D4C">
        <w:rPr>
          <w:rFonts w:ascii="David" w:hAnsi="David" w:cs="David" w:hint="cs"/>
          <w:u w:val="single"/>
          <w:rtl/>
          <w:lang w:val="de-DE"/>
        </w:rPr>
        <w:t>:</w:t>
      </w:r>
    </w:p>
    <w:p w14:paraId="5D98B0D3" w14:textId="77777777" w:rsidR="00C002CA" w:rsidRPr="000C6D4C" w:rsidRDefault="00C002CA" w:rsidP="00C002CA">
      <w:pPr>
        <w:ind w:left="1520"/>
        <w:rPr>
          <w:rFonts w:ascii="David" w:hAnsi="David" w:cs="David"/>
          <w:u w:val="single"/>
          <w:lang w:val="de-DE"/>
        </w:rPr>
      </w:pPr>
      <w:r w:rsidRPr="000C6D4C">
        <w:rPr>
          <w:rFonts w:ascii="David" w:hAnsi="David" w:cs="David"/>
          <w:u w:val="single"/>
          <w:rtl/>
          <w:lang w:val="de-DE"/>
        </w:rPr>
        <w:t>ההכנה לריתוך תכלול את הפעולות הבאות:</w:t>
      </w:r>
    </w:p>
    <w:p w14:paraId="45C46A37" w14:textId="77777777" w:rsidR="00C002CA" w:rsidRPr="000C6D4C" w:rsidRDefault="00C002CA" w:rsidP="00C002CA">
      <w:pPr>
        <w:ind w:left="1728" w:hanging="208"/>
        <w:rPr>
          <w:rFonts w:ascii="David" w:hAnsi="David" w:cs="David"/>
          <w:rtl/>
          <w:lang w:val="de-DE"/>
        </w:rPr>
      </w:pPr>
      <w:r w:rsidRPr="000C6D4C">
        <w:rPr>
          <w:rFonts w:ascii="David" w:hAnsi="David" w:cs="David"/>
          <w:bCs/>
          <w:rtl/>
          <w:lang w:val="de-DE"/>
        </w:rPr>
        <w:t xml:space="preserve">- </w:t>
      </w:r>
      <w:r w:rsidRPr="000C6D4C">
        <w:rPr>
          <w:rFonts w:ascii="David" w:hAnsi="David" w:cs="David"/>
          <w:bCs/>
          <w:rtl/>
          <w:lang w:val="de-DE"/>
        </w:rPr>
        <w:tab/>
      </w:r>
      <w:r w:rsidRPr="000C6D4C">
        <w:rPr>
          <w:rFonts w:ascii="David" w:hAnsi="David" w:cs="David"/>
          <w:bCs/>
          <w:u w:val="single"/>
          <w:rtl/>
          <w:lang w:val="de-DE"/>
        </w:rPr>
        <w:t>בדיקת שלמות הצינור</w:t>
      </w:r>
      <w:r w:rsidRPr="000C6D4C">
        <w:rPr>
          <w:rFonts w:ascii="David" w:hAnsi="David" w:cs="David"/>
          <w:rtl/>
          <w:lang w:val="de-DE"/>
        </w:rPr>
        <w:t xml:space="preserve"> הקבלן אחראי לכך כי לא יעשה שימוש בצינור פגום והוא ידאג להחליפו או לתקנו כפי שיפורט להלן.</w:t>
      </w:r>
    </w:p>
    <w:p w14:paraId="1B2B9879" w14:textId="77777777" w:rsidR="00C002CA" w:rsidRPr="000C6D4C" w:rsidRDefault="00C002CA" w:rsidP="00C002CA">
      <w:pPr>
        <w:spacing w:after="80"/>
        <w:ind w:left="1728" w:hanging="208"/>
        <w:rPr>
          <w:rFonts w:ascii="David" w:hAnsi="David" w:cs="David"/>
          <w:rtl/>
          <w:lang w:val="de-DE"/>
        </w:rPr>
      </w:pPr>
      <w:r w:rsidRPr="000C6D4C">
        <w:rPr>
          <w:rFonts w:ascii="David" w:hAnsi="David" w:cs="David"/>
          <w:bCs/>
          <w:rtl/>
          <w:lang w:val="de-DE"/>
        </w:rPr>
        <w:t xml:space="preserve">- </w:t>
      </w:r>
      <w:r w:rsidRPr="000C6D4C">
        <w:rPr>
          <w:rFonts w:ascii="David" w:hAnsi="David" w:cs="David"/>
          <w:bCs/>
          <w:rtl/>
          <w:lang w:val="de-DE"/>
        </w:rPr>
        <w:tab/>
      </w:r>
      <w:r w:rsidRPr="000C6D4C">
        <w:rPr>
          <w:rFonts w:ascii="David" w:hAnsi="David" w:cs="David"/>
          <w:bCs/>
          <w:u w:val="single"/>
          <w:rtl/>
          <w:lang w:val="de-DE"/>
        </w:rPr>
        <w:t>בדיקת ותיקון צפוי הפנים בקצוות הצינורות</w:t>
      </w:r>
      <w:r w:rsidRPr="000C6D4C">
        <w:rPr>
          <w:rFonts w:ascii="David" w:hAnsi="David" w:cs="David"/>
          <w:rtl/>
          <w:lang w:val="de-DE"/>
        </w:rPr>
        <w:t xml:space="preserve"> לבדיקת גימור ציפוי הפנים בקצה הצינור, ישמש סרגל מפלדה עם קצה חד (או זוויתן) גדול מקוטר הצינור הנבדק. הצד החד של הסרגל ינוע על פני שטח חתך הפלדה בהיקף הצינור בשני מקומות מגע מנוגדים, יישר ויוריד כל עודף ציפוי עד לניקוי מוחלט של הפלדה בפני השורש.</w:t>
      </w:r>
    </w:p>
    <w:p w14:paraId="72852149" w14:textId="77777777" w:rsidR="00C002CA" w:rsidRPr="000C6D4C" w:rsidRDefault="00C002CA" w:rsidP="00C002CA">
      <w:pPr>
        <w:spacing w:after="80"/>
        <w:ind w:left="1728"/>
        <w:rPr>
          <w:rFonts w:ascii="David" w:hAnsi="David" w:cs="David"/>
          <w:rtl/>
          <w:lang w:val="de-DE"/>
        </w:rPr>
      </w:pPr>
      <w:r w:rsidRPr="000C6D4C">
        <w:rPr>
          <w:rFonts w:ascii="David" w:hAnsi="David" w:cs="David"/>
          <w:rtl/>
          <w:lang w:val="de-DE"/>
        </w:rPr>
        <w:t>כמו כן, תגלה הבדיקה מקומות שחסר בהם ציפוי. בדיקה זו, יש לבצע על כל קצה של כל צינור.  את כל הפגמים שהתגלו בציפוי יש לתקן עד קבלה בקצה התנור של צפוי בעל עובי שווה לעובי הצפוי הקיים בכל היקף הצינור.</w:t>
      </w:r>
    </w:p>
    <w:p w14:paraId="785AEAB9" w14:textId="77777777" w:rsidR="00C002CA" w:rsidRPr="000C6D4C" w:rsidRDefault="00C002CA" w:rsidP="00C002CA">
      <w:pPr>
        <w:ind w:left="1728"/>
        <w:rPr>
          <w:rFonts w:ascii="David" w:hAnsi="David" w:cs="David"/>
          <w:rtl/>
          <w:lang w:val="de-DE"/>
        </w:rPr>
      </w:pPr>
      <w:r w:rsidRPr="000C6D4C">
        <w:rPr>
          <w:rFonts w:ascii="David" w:hAnsi="David" w:cs="David"/>
          <w:rtl/>
          <w:lang w:val="de-DE"/>
        </w:rPr>
        <w:t>לא ייחשבו כפגם שברים קלים בפניה של השפה בעומק עד 2 מ"מ ובאורך של עד 20 מ"מ והמרחק בין הפגמים הוא מעל 100 מ"מ.</w:t>
      </w:r>
    </w:p>
    <w:p w14:paraId="52EBA920" w14:textId="77777777" w:rsidR="00C002CA" w:rsidRPr="000C6D4C" w:rsidRDefault="00C002CA" w:rsidP="00C002CA">
      <w:pPr>
        <w:ind w:left="1520"/>
        <w:rPr>
          <w:rFonts w:ascii="David" w:hAnsi="David" w:cs="David"/>
          <w:rtl/>
          <w:lang w:val="de-DE"/>
        </w:rPr>
      </w:pPr>
    </w:p>
    <w:p w14:paraId="35C41C73" w14:textId="77777777" w:rsidR="00C002CA" w:rsidRPr="000C6D4C" w:rsidRDefault="00C002CA" w:rsidP="00C002CA">
      <w:pPr>
        <w:ind w:left="1560" w:hanging="400"/>
        <w:rPr>
          <w:rFonts w:ascii="David" w:hAnsi="David" w:cs="David"/>
          <w:u w:val="single"/>
          <w:rtl/>
          <w:lang w:val="de-DE"/>
        </w:rPr>
      </w:pPr>
      <w:r w:rsidRPr="000C6D4C">
        <w:rPr>
          <w:rFonts w:ascii="David" w:hAnsi="David" w:cs="David"/>
          <w:rtl/>
          <w:lang w:val="de-DE"/>
        </w:rPr>
        <w:t xml:space="preserve">ג.  </w:t>
      </w:r>
      <w:r w:rsidRPr="000C6D4C">
        <w:rPr>
          <w:rFonts w:ascii="David" w:hAnsi="David" w:cs="David"/>
          <w:rtl/>
          <w:lang w:val="de-DE"/>
        </w:rPr>
        <w:tab/>
      </w:r>
      <w:r w:rsidRPr="000C6D4C">
        <w:rPr>
          <w:rFonts w:ascii="David" w:hAnsi="David" w:cs="David"/>
          <w:u w:val="single"/>
          <w:rtl/>
          <w:lang w:val="de-DE"/>
        </w:rPr>
        <w:t>תיקון טיח צמנט - ציפוי פנים של צינורות פלדה :</w:t>
      </w:r>
    </w:p>
    <w:p w14:paraId="3F8429DD" w14:textId="77777777" w:rsidR="00C002CA" w:rsidRPr="000C6D4C" w:rsidRDefault="00C002CA" w:rsidP="00C002CA">
      <w:pPr>
        <w:spacing w:after="80"/>
        <w:ind w:left="1520"/>
        <w:rPr>
          <w:rFonts w:ascii="David" w:hAnsi="David" w:cs="David"/>
          <w:u w:val="single"/>
          <w:rtl/>
          <w:lang w:val="de-DE"/>
        </w:rPr>
      </w:pPr>
      <w:r w:rsidRPr="000C6D4C">
        <w:rPr>
          <w:rFonts w:ascii="David" w:hAnsi="David" w:cs="David"/>
          <w:rtl/>
          <w:lang w:val="de-DE"/>
        </w:rPr>
        <w:t xml:space="preserve">תיקון פנים של טיח צמנט  בצינורות הפלדה והאביזרים, יעשה בהתאם להמלצות </w:t>
      </w:r>
      <w:r w:rsidRPr="000C6D4C">
        <w:rPr>
          <w:rFonts w:ascii="David" w:hAnsi="David" w:cs="David"/>
          <w:u w:val="single"/>
          <w:rtl/>
          <w:lang w:val="de-DE"/>
        </w:rPr>
        <w:t>היצרן וכמפורט להלן:</w:t>
      </w:r>
    </w:p>
    <w:p w14:paraId="4C46E511" w14:textId="77777777" w:rsidR="00C002CA" w:rsidRPr="000C6D4C" w:rsidRDefault="00C002CA" w:rsidP="00C002CA">
      <w:pPr>
        <w:spacing w:after="80"/>
        <w:ind w:left="1520"/>
        <w:rPr>
          <w:rFonts w:ascii="David" w:hAnsi="David" w:cs="David"/>
          <w:rtl/>
          <w:lang w:val="de-DE"/>
        </w:rPr>
      </w:pPr>
      <w:r w:rsidRPr="000C6D4C">
        <w:rPr>
          <w:rFonts w:ascii="David" w:hAnsi="David" w:cs="David"/>
          <w:rtl/>
          <w:lang w:val="de-DE"/>
        </w:rPr>
        <w:t>המפרט מיועד לתיקון שטחים גדולים יחסית ולכל ההיקף. כמו כן למילוי ותיקון הטיח בחיבורי הצינורות והאביזרים.</w:t>
      </w:r>
      <w:r w:rsidRPr="000C6D4C">
        <w:rPr>
          <w:rFonts w:ascii="David" w:hAnsi="David" w:cs="David" w:hint="cs"/>
          <w:rtl/>
          <w:lang w:val="de-DE"/>
        </w:rPr>
        <w:t xml:space="preserve"> </w:t>
      </w:r>
      <w:r w:rsidRPr="000C6D4C">
        <w:rPr>
          <w:rFonts w:ascii="David" w:hAnsi="David" w:cs="David"/>
          <w:rtl/>
          <w:lang w:val="de-DE"/>
        </w:rPr>
        <w:t>יש להקפיד להכין את התערובות של החומרים השונים ביחסים הנכונים כמפורט להלן:</w:t>
      </w:r>
      <w:r w:rsidRPr="000C6D4C">
        <w:rPr>
          <w:rFonts w:ascii="David" w:hAnsi="David" w:cs="David" w:hint="cs"/>
          <w:rtl/>
          <w:lang w:val="de-DE"/>
        </w:rPr>
        <w:t xml:space="preserve"> </w:t>
      </w:r>
      <w:r w:rsidRPr="000C6D4C">
        <w:rPr>
          <w:rFonts w:ascii="David" w:hAnsi="David" w:cs="David"/>
          <w:rtl/>
          <w:lang w:val="de-DE"/>
        </w:rPr>
        <w:t>אין להוסיף מים לטיח מוכן למריחה על מנת לדללו, לאחר שהתחיל בתהליך ההתקשות. טיח כזה פסול לשימוש.</w:t>
      </w:r>
    </w:p>
    <w:p w14:paraId="56CE9896" w14:textId="77777777" w:rsidR="00C002CA" w:rsidRPr="000C6D4C" w:rsidRDefault="00C002CA" w:rsidP="00C002CA">
      <w:pPr>
        <w:ind w:left="1520"/>
        <w:rPr>
          <w:rFonts w:ascii="David" w:hAnsi="David" w:cs="David"/>
          <w:rtl/>
          <w:lang w:val="de-DE"/>
        </w:rPr>
      </w:pPr>
      <w:r w:rsidRPr="000C6D4C">
        <w:rPr>
          <w:rFonts w:ascii="David" w:hAnsi="David" w:cs="David"/>
          <w:bCs/>
          <w:rtl/>
          <w:lang w:val="de-DE"/>
        </w:rPr>
        <w:t>הכנת הטיח לתיקון תהא כלהלן:</w:t>
      </w:r>
      <w:r w:rsidRPr="000C6D4C">
        <w:rPr>
          <w:rFonts w:ascii="David" w:hAnsi="David" w:cs="David"/>
          <w:rtl/>
          <w:lang w:val="de-DE"/>
        </w:rPr>
        <w:t xml:space="preserve"> </w:t>
      </w:r>
    </w:p>
    <w:p w14:paraId="4EC0A369" w14:textId="77777777" w:rsidR="00C002CA" w:rsidRPr="000C6D4C" w:rsidRDefault="00C002CA" w:rsidP="00C002CA">
      <w:pPr>
        <w:ind w:left="1520"/>
        <w:rPr>
          <w:rFonts w:ascii="David" w:hAnsi="David" w:cs="David"/>
          <w:u w:val="single"/>
          <w:rtl/>
          <w:lang w:val="de-DE"/>
        </w:rPr>
      </w:pPr>
      <w:r w:rsidRPr="000C6D4C">
        <w:rPr>
          <w:rFonts w:ascii="David" w:hAnsi="David" w:cs="David"/>
          <w:u w:val="single"/>
          <w:rtl/>
          <w:lang w:val="de-DE"/>
        </w:rPr>
        <w:t>(1) הרכב התערובת</w:t>
      </w:r>
      <w:r w:rsidRPr="000C6D4C">
        <w:rPr>
          <w:rFonts w:ascii="David" w:hAnsi="David" w:cs="David" w:hint="cs"/>
          <w:u w:val="single"/>
          <w:rtl/>
          <w:lang w:val="de-DE"/>
        </w:rPr>
        <w:t>:</w:t>
      </w:r>
    </w:p>
    <w:p w14:paraId="4F49C2B8" w14:textId="77777777" w:rsidR="00C002CA" w:rsidRPr="000C6D4C" w:rsidRDefault="00C002CA" w:rsidP="00C002CA">
      <w:pPr>
        <w:tabs>
          <w:tab w:val="left" w:pos="1767"/>
        </w:tabs>
        <w:ind w:left="1767" w:hanging="247"/>
        <w:rPr>
          <w:rFonts w:ascii="David" w:hAnsi="David" w:cs="David"/>
          <w:rtl/>
          <w:lang w:val="de-DE"/>
        </w:rPr>
      </w:pPr>
      <w:r w:rsidRPr="000C6D4C">
        <w:rPr>
          <w:rFonts w:ascii="David" w:hAnsi="David" w:cs="David"/>
          <w:rtl/>
          <w:lang w:val="de-DE"/>
        </w:rPr>
        <w:t xml:space="preserve">-  </w:t>
      </w:r>
      <w:r w:rsidRPr="000C6D4C">
        <w:rPr>
          <w:rFonts w:ascii="David" w:hAnsi="David" w:cs="David"/>
          <w:rtl/>
          <w:lang w:val="de-DE"/>
        </w:rPr>
        <w:tab/>
        <w:t>צמנט, שמור כנגד רטיבות - 1 חלק (בנפח).</w:t>
      </w:r>
    </w:p>
    <w:p w14:paraId="5BBFE2EF" w14:textId="77777777" w:rsidR="00C002CA" w:rsidRPr="000C6D4C" w:rsidRDefault="00C002CA" w:rsidP="00C002CA">
      <w:pPr>
        <w:tabs>
          <w:tab w:val="left" w:pos="1767"/>
        </w:tabs>
        <w:ind w:left="1767" w:hanging="247"/>
        <w:rPr>
          <w:rFonts w:ascii="David" w:hAnsi="David" w:cs="David"/>
          <w:rtl/>
          <w:lang w:val="de-DE"/>
        </w:rPr>
      </w:pPr>
      <w:r w:rsidRPr="000C6D4C">
        <w:rPr>
          <w:rFonts w:ascii="David" w:hAnsi="David" w:cs="David"/>
          <w:rtl/>
          <w:lang w:val="de-DE"/>
        </w:rPr>
        <w:t xml:space="preserve">-  </w:t>
      </w:r>
      <w:r w:rsidRPr="000C6D4C">
        <w:rPr>
          <w:rFonts w:ascii="David" w:hAnsi="David" w:cs="David"/>
          <w:rtl/>
          <w:lang w:val="de-DE"/>
        </w:rPr>
        <w:tab/>
        <w:t>חול דיונות נקי מחומרים אורגניים ולכלוך - 2 חלקים (בנפח).</w:t>
      </w:r>
    </w:p>
    <w:p w14:paraId="6B71DFB6" w14:textId="77777777" w:rsidR="00C002CA" w:rsidRPr="000C6D4C" w:rsidRDefault="00C002CA" w:rsidP="00C002CA">
      <w:pPr>
        <w:tabs>
          <w:tab w:val="left" w:pos="1767"/>
        </w:tabs>
        <w:spacing w:after="80"/>
        <w:ind w:left="1769" w:hanging="249"/>
        <w:rPr>
          <w:rFonts w:ascii="David" w:hAnsi="David" w:cs="David"/>
          <w:rtl/>
          <w:lang w:val="de-DE"/>
        </w:rPr>
      </w:pPr>
      <w:r w:rsidRPr="000C6D4C">
        <w:rPr>
          <w:rFonts w:ascii="David" w:hAnsi="David" w:cs="David"/>
          <w:rtl/>
          <w:lang w:val="de-DE"/>
        </w:rPr>
        <w:t xml:space="preserve">- </w:t>
      </w:r>
      <w:r w:rsidRPr="000C6D4C">
        <w:rPr>
          <w:rFonts w:ascii="David" w:hAnsi="David" w:cs="David"/>
          <w:rtl/>
          <w:lang w:val="de-DE"/>
        </w:rPr>
        <w:tab/>
        <w:t>שראקריל 4000 (מלפלסט) תוצרת "שרפון" רחובות, מדולל במים 1:1 כ-40% מכמות הצמנט.</w:t>
      </w:r>
    </w:p>
    <w:p w14:paraId="0AA030BF" w14:textId="77777777" w:rsidR="00C002CA" w:rsidRPr="000C6D4C" w:rsidRDefault="00C002CA" w:rsidP="00C002CA">
      <w:pPr>
        <w:tabs>
          <w:tab w:val="left" w:pos="1767"/>
        </w:tabs>
        <w:ind w:left="1767" w:hanging="247"/>
        <w:rPr>
          <w:rFonts w:ascii="David" w:hAnsi="David" w:cs="David"/>
          <w:rtl/>
          <w:lang w:val="de-DE"/>
        </w:rPr>
      </w:pPr>
      <w:r w:rsidRPr="000C6D4C">
        <w:rPr>
          <w:rFonts w:ascii="David" w:hAnsi="David" w:cs="David"/>
          <w:rtl/>
          <w:lang w:val="de-DE"/>
        </w:rPr>
        <w:t xml:space="preserve">-  </w:t>
      </w:r>
      <w:r w:rsidRPr="000C6D4C">
        <w:rPr>
          <w:rFonts w:ascii="David" w:hAnsi="David" w:cs="David"/>
          <w:rtl/>
          <w:lang w:val="de-DE"/>
        </w:rPr>
        <w:tab/>
        <w:t>מים נקיים.</w:t>
      </w:r>
    </w:p>
    <w:p w14:paraId="3E7ACAF5" w14:textId="77777777" w:rsidR="00C002CA" w:rsidRPr="000C6D4C" w:rsidRDefault="00C002CA" w:rsidP="00C002CA">
      <w:pPr>
        <w:ind w:left="1520"/>
        <w:rPr>
          <w:rFonts w:ascii="David" w:hAnsi="David" w:cs="David"/>
          <w:rtl/>
          <w:lang w:val="de-DE"/>
        </w:rPr>
      </w:pPr>
    </w:p>
    <w:p w14:paraId="07C8DBFE" w14:textId="77777777" w:rsidR="00C002CA" w:rsidRPr="000C6D4C" w:rsidRDefault="00C002CA" w:rsidP="00C002CA">
      <w:pPr>
        <w:ind w:left="1520"/>
        <w:rPr>
          <w:rFonts w:ascii="David" w:hAnsi="David" w:cs="David"/>
          <w:rtl/>
          <w:lang w:val="de-DE"/>
        </w:rPr>
      </w:pPr>
      <w:r w:rsidRPr="000C6D4C">
        <w:rPr>
          <w:rFonts w:ascii="David" w:hAnsi="David" w:cs="David"/>
          <w:u w:val="single"/>
          <w:rtl/>
          <w:lang w:val="de-DE"/>
        </w:rPr>
        <w:t>(2) אופן ההכנה :</w:t>
      </w:r>
    </w:p>
    <w:p w14:paraId="3FAC6196" w14:textId="77777777" w:rsidR="00C002CA" w:rsidRPr="000C6D4C" w:rsidRDefault="00C002CA" w:rsidP="00C002CA">
      <w:pPr>
        <w:ind w:left="1520"/>
        <w:rPr>
          <w:rFonts w:ascii="David" w:hAnsi="David" w:cs="David"/>
          <w:rtl/>
          <w:lang w:val="de-DE"/>
        </w:rPr>
      </w:pPr>
      <w:r w:rsidRPr="000C6D4C">
        <w:rPr>
          <w:rFonts w:ascii="David" w:hAnsi="David" w:cs="David"/>
          <w:rtl/>
          <w:lang w:val="de-DE"/>
        </w:rPr>
        <w:t>לערבב החומרים המוצקים: חול וצמנט לתערובת אחידה. להכין בכלי אחר מלפלסט מדולל במים ביחס 1:1 ולהוסיף בהדרגה את המלפלסט המדולל לתערובת צמנט – חול, תוך כדי ערבובו, עד לקבלת תערובת אחידה ונוחה למריחה (לא דלילה). יש להקפיד לא לדלל את התערובת מעל המידה.</w:t>
      </w:r>
    </w:p>
    <w:p w14:paraId="532887D1" w14:textId="77777777" w:rsidR="00C002CA" w:rsidRPr="00BA484E" w:rsidRDefault="00C002CA" w:rsidP="00C002CA">
      <w:pPr>
        <w:ind w:left="1520"/>
        <w:rPr>
          <w:rFonts w:ascii="David" w:hAnsi="David" w:cs="David"/>
          <w:sz w:val="24"/>
          <w:szCs w:val="24"/>
          <w:rtl/>
          <w:lang w:val="de-DE"/>
        </w:rPr>
      </w:pPr>
    </w:p>
    <w:p w14:paraId="54EF2BF9" w14:textId="77777777" w:rsidR="00C002CA" w:rsidRPr="000C6D4C" w:rsidRDefault="00C002CA" w:rsidP="00C002CA">
      <w:pPr>
        <w:ind w:left="1520"/>
        <w:rPr>
          <w:rFonts w:ascii="David" w:hAnsi="David" w:cs="David"/>
          <w:bCs/>
          <w:u w:val="single"/>
          <w:rtl/>
          <w:lang w:val="de-DE"/>
        </w:rPr>
      </w:pPr>
      <w:r w:rsidRPr="000C6D4C">
        <w:rPr>
          <w:rFonts w:ascii="David" w:hAnsi="David" w:cs="David"/>
          <w:bCs/>
          <w:u w:val="single"/>
          <w:rtl/>
          <w:lang w:val="de-DE"/>
        </w:rPr>
        <w:t>היישוב האשפרה של הטיח החדש יהיו כלהלן:</w:t>
      </w:r>
    </w:p>
    <w:p w14:paraId="7676E17F" w14:textId="77777777" w:rsidR="00C002CA" w:rsidRPr="000C6D4C" w:rsidRDefault="00C002CA" w:rsidP="00C002CA">
      <w:pPr>
        <w:spacing w:before="120"/>
        <w:ind w:left="1520"/>
        <w:rPr>
          <w:rFonts w:ascii="David" w:hAnsi="David" w:cs="David"/>
          <w:u w:val="single"/>
          <w:rtl/>
          <w:lang w:val="de-DE"/>
        </w:rPr>
      </w:pPr>
      <w:r w:rsidRPr="000C6D4C">
        <w:rPr>
          <w:rFonts w:ascii="David" w:hAnsi="David" w:cs="David"/>
          <w:u w:val="single"/>
          <w:rtl/>
          <w:lang w:val="de-DE"/>
        </w:rPr>
        <w:t>(1)  הכנת השטח</w:t>
      </w:r>
      <w:r>
        <w:rPr>
          <w:rFonts w:ascii="David" w:hAnsi="David" w:cs="David" w:hint="cs"/>
          <w:u w:val="single"/>
          <w:rtl/>
          <w:lang w:val="de-DE"/>
        </w:rPr>
        <w:t>:</w:t>
      </w:r>
    </w:p>
    <w:p w14:paraId="49B5B082" w14:textId="77777777" w:rsidR="00C002CA" w:rsidRPr="000C6D4C" w:rsidRDefault="00C002CA" w:rsidP="00C002CA">
      <w:pPr>
        <w:ind w:left="1520"/>
        <w:rPr>
          <w:rFonts w:ascii="David" w:hAnsi="David" w:cs="David"/>
          <w:rtl/>
          <w:lang w:val="de-DE"/>
        </w:rPr>
      </w:pPr>
      <w:r w:rsidRPr="000C6D4C">
        <w:rPr>
          <w:rFonts w:ascii="David" w:hAnsi="David" w:cs="David"/>
          <w:rtl/>
          <w:lang w:val="de-DE"/>
        </w:rPr>
        <w:t xml:space="preserve">שטחים המיועדים לתיקון ינוקו מכל חומר רופף, בליטות ולכלוך. שטחים חלקים של הטיח הישן </w:t>
      </w:r>
    </w:p>
    <w:p w14:paraId="5A41504E" w14:textId="77777777" w:rsidR="00C002CA" w:rsidRPr="000C6D4C" w:rsidRDefault="00C002CA" w:rsidP="00C002CA">
      <w:pPr>
        <w:ind w:left="1520"/>
        <w:rPr>
          <w:rFonts w:ascii="David" w:hAnsi="David" w:cs="David"/>
          <w:rtl/>
          <w:lang w:val="de-DE"/>
        </w:rPr>
      </w:pPr>
      <w:r w:rsidRPr="000C6D4C">
        <w:rPr>
          <w:rFonts w:ascii="David" w:hAnsi="David" w:cs="David"/>
          <w:rtl/>
          <w:lang w:val="de-DE"/>
        </w:rPr>
        <w:t>יחוספסו.  הניקוי והחספוס יעשו באמצעות מברשת פלדה (ידנית, או מכנית חשמלית).</w:t>
      </w:r>
    </w:p>
    <w:p w14:paraId="16B29B74" w14:textId="77777777" w:rsidR="00C002CA" w:rsidRPr="000C6D4C" w:rsidRDefault="00C002CA" w:rsidP="00C002CA">
      <w:pPr>
        <w:ind w:left="1520"/>
        <w:rPr>
          <w:rFonts w:ascii="David" w:hAnsi="David" w:cs="David"/>
          <w:rtl/>
          <w:lang w:val="de-DE"/>
        </w:rPr>
      </w:pPr>
      <w:r w:rsidRPr="000C6D4C">
        <w:rPr>
          <w:rFonts w:ascii="David" w:hAnsi="David" w:cs="David"/>
          <w:rtl/>
          <w:lang w:val="de-DE"/>
        </w:rPr>
        <w:t xml:space="preserve">ליצירת קשר טוב בין הטיח הישן לחדש, יש לנקות מאבק, להרטיב היטב ולמרוח במברשת את השטחים במלפלסט מדולל במים ביחס 1:1. </w:t>
      </w:r>
    </w:p>
    <w:p w14:paraId="5D025FD2" w14:textId="77777777" w:rsidR="00C002CA" w:rsidRPr="000C6D4C" w:rsidRDefault="00C002CA" w:rsidP="00C002CA">
      <w:pPr>
        <w:ind w:left="1520"/>
        <w:rPr>
          <w:rFonts w:ascii="David" w:hAnsi="David" w:cs="David"/>
          <w:rtl/>
          <w:lang w:val="de-DE"/>
        </w:rPr>
      </w:pPr>
    </w:p>
    <w:p w14:paraId="3F22DB59" w14:textId="77777777" w:rsidR="00C002CA" w:rsidRPr="000C6D4C" w:rsidRDefault="00C002CA" w:rsidP="00C002CA">
      <w:pPr>
        <w:ind w:left="1520"/>
        <w:rPr>
          <w:rFonts w:ascii="David" w:hAnsi="David" w:cs="David"/>
          <w:u w:val="single"/>
          <w:rtl/>
          <w:lang w:val="de-DE"/>
        </w:rPr>
      </w:pPr>
      <w:r w:rsidRPr="000C6D4C">
        <w:rPr>
          <w:rFonts w:ascii="David" w:hAnsi="David" w:cs="David"/>
          <w:u w:val="single"/>
          <w:rtl/>
          <w:lang w:val="de-DE"/>
        </w:rPr>
        <w:t>(2 ) יישום הטיח</w:t>
      </w:r>
      <w:r>
        <w:rPr>
          <w:rFonts w:ascii="David" w:hAnsi="David" w:cs="David" w:hint="cs"/>
          <w:u w:val="single"/>
          <w:rtl/>
          <w:lang w:val="de-DE"/>
        </w:rPr>
        <w:t>:</w:t>
      </w:r>
    </w:p>
    <w:p w14:paraId="3745B9ED" w14:textId="77777777" w:rsidR="00C002CA" w:rsidRPr="000C6D4C" w:rsidRDefault="00C002CA" w:rsidP="00C002CA">
      <w:pPr>
        <w:ind w:left="1520"/>
        <w:rPr>
          <w:rFonts w:ascii="David" w:hAnsi="David" w:cs="David"/>
          <w:rtl/>
          <w:lang w:val="de-DE"/>
        </w:rPr>
      </w:pPr>
      <w:r w:rsidRPr="000C6D4C">
        <w:rPr>
          <w:rFonts w:ascii="David" w:hAnsi="David" w:cs="David"/>
          <w:rtl/>
          <w:lang w:val="de-DE"/>
        </w:rPr>
        <w:t>יישום הטיח ייעשה כשהבטון הישן בשטחי וגבולות התיקון לח. מריחת הטיח בעזרת כף טייחים (שפכטל), או בכל כלי נוח אחר.</w:t>
      </w:r>
    </w:p>
    <w:p w14:paraId="08FA95B6" w14:textId="77777777" w:rsidR="00C002CA" w:rsidRPr="000C6D4C" w:rsidRDefault="00C002CA" w:rsidP="00C002CA">
      <w:pPr>
        <w:ind w:left="1520"/>
        <w:rPr>
          <w:rFonts w:ascii="David" w:hAnsi="David" w:cs="David"/>
          <w:rtl/>
          <w:lang w:val="de-DE"/>
        </w:rPr>
      </w:pPr>
      <w:r w:rsidRPr="000C6D4C">
        <w:rPr>
          <w:rFonts w:ascii="David" w:hAnsi="David" w:cs="David"/>
          <w:rtl/>
          <w:lang w:val="de-DE"/>
        </w:rPr>
        <w:t>יש למרוח כך, שלא יישארו חללים ריקים ושתתקבל שכבת תיקון חלקה ושווה לעובי הציפוי המקורי וכלכל היקף הצינור.</w:t>
      </w:r>
    </w:p>
    <w:p w14:paraId="104E2E14" w14:textId="77777777" w:rsidR="00C002CA" w:rsidRPr="000C6D4C" w:rsidRDefault="00C002CA" w:rsidP="00C002CA">
      <w:pPr>
        <w:ind w:left="1520"/>
        <w:rPr>
          <w:rFonts w:ascii="David" w:hAnsi="David" w:cs="David"/>
          <w:rtl/>
          <w:lang w:val="de-DE"/>
        </w:rPr>
      </w:pPr>
      <w:r w:rsidRPr="000C6D4C">
        <w:rPr>
          <w:rFonts w:ascii="David" w:hAnsi="David" w:cs="David"/>
          <w:rtl/>
          <w:lang w:val="de-DE"/>
        </w:rPr>
        <w:t>בכל מקרה, עובי טיח התיקון לא יפחת מ- 8 מ"מ.</w:t>
      </w:r>
    </w:p>
    <w:p w14:paraId="224A6945" w14:textId="77777777" w:rsidR="00C002CA" w:rsidRPr="000C6D4C" w:rsidRDefault="00C002CA" w:rsidP="00C002CA">
      <w:pPr>
        <w:ind w:left="1520"/>
        <w:rPr>
          <w:rFonts w:ascii="David" w:hAnsi="David" w:cs="David"/>
          <w:u w:val="single"/>
          <w:rtl/>
          <w:lang w:val="de-DE"/>
        </w:rPr>
      </w:pPr>
    </w:p>
    <w:p w14:paraId="1BB531CB" w14:textId="77777777" w:rsidR="00C002CA" w:rsidRPr="000C6D4C" w:rsidRDefault="00C002CA" w:rsidP="00C002CA">
      <w:pPr>
        <w:ind w:left="1520"/>
        <w:rPr>
          <w:rFonts w:ascii="David" w:hAnsi="David" w:cs="David"/>
          <w:rtl/>
          <w:lang w:val="de-DE"/>
        </w:rPr>
      </w:pPr>
      <w:r w:rsidRPr="000C6D4C">
        <w:rPr>
          <w:rFonts w:ascii="David" w:hAnsi="David" w:cs="David"/>
          <w:u w:val="single"/>
          <w:rtl/>
          <w:lang w:val="de-DE"/>
        </w:rPr>
        <w:t>(3)  אשפרה</w:t>
      </w:r>
      <w:r>
        <w:rPr>
          <w:rFonts w:ascii="David" w:hAnsi="David" w:cs="David" w:hint="cs"/>
          <w:u w:val="single"/>
          <w:rtl/>
          <w:lang w:val="de-DE"/>
        </w:rPr>
        <w:t>:</w:t>
      </w:r>
    </w:p>
    <w:p w14:paraId="1143F54B" w14:textId="77777777" w:rsidR="00C002CA" w:rsidRPr="000C6D4C" w:rsidRDefault="00C002CA" w:rsidP="00C002CA">
      <w:pPr>
        <w:spacing w:after="80"/>
        <w:ind w:left="1520"/>
        <w:rPr>
          <w:rFonts w:ascii="David" w:hAnsi="David" w:cs="David"/>
          <w:rtl/>
          <w:lang w:val="de-DE"/>
        </w:rPr>
      </w:pPr>
      <w:r w:rsidRPr="000C6D4C">
        <w:rPr>
          <w:rFonts w:ascii="David" w:hAnsi="David" w:cs="David"/>
          <w:rtl/>
          <w:lang w:val="de-DE"/>
        </w:rPr>
        <w:t>כאשר יש אפשרות גישה לאזור התיקון, כשעה שעתיים לאחר יישום הטיח, בהתחלת ההתקשות, יש להרטיב את פני שטח התיקון (בעזרת מברשת או ספוג) במלפלסט ולהחליק סופית את שכבת התיקון.</w:t>
      </w:r>
    </w:p>
    <w:p w14:paraId="7725E8BA" w14:textId="77777777" w:rsidR="00C002CA" w:rsidRPr="000C6D4C" w:rsidRDefault="00C002CA" w:rsidP="00C002CA">
      <w:pPr>
        <w:spacing w:after="80"/>
        <w:ind w:left="1520"/>
        <w:rPr>
          <w:rFonts w:ascii="David" w:hAnsi="David" w:cs="David"/>
          <w:rtl/>
          <w:lang w:val="de-DE"/>
        </w:rPr>
      </w:pPr>
      <w:r w:rsidRPr="000C6D4C">
        <w:rPr>
          <w:rFonts w:ascii="David" w:hAnsi="David" w:cs="David"/>
          <w:rtl/>
          <w:lang w:val="de-DE"/>
        </w:rPr>
        <w:t>רצוי לכסות בסמרטוטים רטובים ולהמשיך להרטיב במים במשך 48 שעות.</w:t>
      </w:r>
    </w:p>
    <w:p w14:paraId="045E2767" w14:textId="77777777" w:rsidR="00C002CA" w:rsidRPr="000C6D4C" w:rsidRDefault="00C002CA" w:rsidP="00C002CA">
      <w:pPr>
        <w:ind w:left="1520"/>
        <w:rPr>
          <w:rFonts w:ascii="David" w:hAnsi="David" w:cs="David"/>
          <w:rtl/>
          <w:lang w:val="de-DE"/>
        </w:rPr>
      </w:pPr>
      <w:r w:rsidRPr="000C6D4C">
        <w:rPr>
          <w:rFonts w:ascii="David" w:hAnsi="David" w:cs="David"/>
          <w:rtl/>
          <w:lang w:val="de-DE"/>
        </w:rPr>
        <w:t>במקרים שלא ניתן להמתין להשלמת התקשות הטיח ו/או אין אפשרות גישה לשם הרטבת שטחי התיקון, יש למרוח ולהחליק את פני התיקון עם משחה של תערובת מלפלסט (שראקריל 4000) עם צמנט  ביחס 1:1 (בנפח). עובי הכיסוי כ-1-2 מ"מ. יישום והחלקה ייעשו בעזרת מברשת או ספוג.</w:t>
      </w:r>
    </w:p>
    <w:p w14:paraId="2B1A4966" w14:textId="77777777" w:rsidR="00C002CA" w:rsidRPr="00BA484E" w:rsidRDefault="00C002CA" w:rsidP="00C002CA">
      <w:pPr>
        <w:rPr>
          <w:rFonts w:ascii="David" w:hAnsi="David" w:cs="David"/>
          <w:sz w:val="24"/>
          <w:szCs w:val="24"/>
          <w:rtl/>
          <w:lang w:val="de-DE"/>
        </w:rPr>
      </w:pPr>
    </w:p>
    <w:p w14:paraId="2A7EA3A0" w14:textId="77777777" w:rsidR="00C002CA" w:rsidRPr="00780C28" w:rsidRDefault="00C002CA" w:rsidP="00C002CA">
      <w:pPr>
        <w:ind w:left="1520" w:hanging="360"/>
        <w:rPr>
          <w:rFonts w:ascii="David" w:hAnsi="David" w:cs="David"/>
          <w:u w:val="single"/>
          <w:rtl/>
          <w:lang w:val="de-DE"/>
        </w:rPr>
      </w:pPr>
      <w:r w:rsidRPr="00BA484E">
        <w:rPr>
          <w:rFonts w:ascii="David" w:hAnsi="David" w:cs="David"/>
          <w:sz w:val="24"/>
          <w:szCs w:val="24"/>
          <w:rtl/>
          <w:lang w:val="de-DE"/>
        </w:rPr>
        <w:t>ד</w:t>
      </w:r>
      <w:r w:rsidRPr="00780C28">
        <w:rPr>
          <w:rFonts w:ascii="David" w:hAnsi="David" w:cs="David"/>
          <w:rtl/>
          <w:lang w:val="de-DE"/>
        </w:rPr>
        <w:t xml:space="preserve">.  </w:t>
      </w:r>
      <w:r w:rsidRPr="00780C28">
        <w:rPr>
          <w:rFonts w:ascii="David" w:hAnsi="David" w:cs="David"/>
          <w:rtl/>
          <w:lang w:val="de-DE"/>
        </w:rPr>
        <w:tab/>
      </w:r>
      <w:r w:rsidRPr="00780C28">
        <w:rPr>
          <w:rFonts w:ascii="David" w:hAnsi="David" w:cs="David"/>
          <w:u w:val="single"/>
          <w:rtl/>
          <w:lang w:val="de-DE"/>
        </w:rPr>
        <w:t>ביצוע הריתוך</w:t>
      </w:r>
      <w:r w:rsidRPr="00780C28">
        <w:rPr>
          <w:rFonts w:ascii="David" w:hAnsi="David" w:cs="David" w:hint="cs"/>
          <w:u w:val="single"/>
          <w:rtl/>
          <w:lang w:val="de-DE"/>
        </w:rPr>
        <w:t>:</w:t>
      </w:r>
    </w:p>
    <w:p w14:paraId="5757F53C" w14:textId="77777777" w:rsidR="00C002CA" w:rsidRPr="00780C28" w:rsidRDefault="00C002CA" w:rsidP="00C002CA">
      <w:pPr>
        <w:ind w:left="1520"/>
        <w:rPr>
          <w:rFonts w:ascii="David" w:hAnsi="David" w:cs="David"/>
          <w:rtl/>
          <w:lang w:val="de-DE"/>
        </w:rPr>
      </w:pPr>
      <w:r w:rsidRPr="00780C28">
        <w:rPr>
          <w:rFonts w:ascii="David" w:hAnsi="David" w:cs="David"/>
          <w:rtl/>
          <w:lang w:val="de-DE"/>
        </w:rPr>
        <w:t>יש לנקות המדר (הפאזה) ופס, בצד החיצוני של הצינור, ברוחב של כ-3 ס"מ לכל ההיקף מכל לכלוך, מזפת, מפריימר ומדבק, בצינורות עם עטיפה פלסטית.</w:t>
      </w:r>
    </w:p>
    <w:p w14:paraId="6467DCE8" w14:textId="77777777" w:rsidR="00C002CA" w:rsidRPr="00780C28" w:rsidRDefault="00C002CA" w:rsidP="00C002CA">
      <w:pPr>
        <w:ind w:left="1520"/>
        <w:rPr>
          <w:rFonts w:ascii="David" w:hAnsi="David" w:cs="David"/>
          <w:rtl/>
          <w:lang w:val="de-DE"/>
        </w:rPr>
      </w:pPr>
    </w:p>
    <w:p w14:paraId="7F928F83" w14:textId="77777777" w:rsidR="00C002CA" w:rsidRPr="00780C28" w:rsidRDefault="00C002CA" w:rsidP="00C002CA">
      <w:pPr>
        <w:ind w:left="1520"/>
        <w:rPr>
          <w:rFonts w:ascii="David" w:hAnsi="David" w:cs="David"/>
          <w:u w:val="single"/>
          <w:rtl/>
          <w:lang w:val="de-DE"/>
        </w:rPr>
      </w:pPr>
      <w:r w:rsidRPr="00780C28">
        <w:rPr>
          <w:rFonts w:ascii="David" w:hAnsi="David" w:cs="David"/>
          <w:u w:val="single"/>
          <w:rtl/>
          <w:lang w:val="de-DE"/>
        </w:rPr>
        <w:t>(1)  עבודות הריתוך</w:t>
      </w:r>
      <w:r w:rsidRPr="00780C28">
        <w:rPr>
          <w:rFonts w:ascii="David" w:hAnsi="David" w:cs="David" w:hint="cs"/>
          <w:u w:val="single"/>
          <w:rtl/>
          <w:lang w:val="de-DE"/>
        </w:rPr>
        <w:t>:</w:t>
      </w:r>
    </w:p>
    <w:p w14:paraId="34988FA0" w14:textId="77777777" w:rsidR="00C002CA" w:rsidRPr="00780C28" w:rsidRDefault="00C002CA" w:rsidP="00C002CA">
      <w:pPr>
        <w:ind w:left="1520"/>
        <w:rPr>
          <w:rFonts w:ascii="David" w:hAnsi="David" w:cs="David"/>
          <w:rtl/>
          <w:lang w:val="de-DE"/>
        </w:rPr>
      </w:pPr>
      <w:r w:rsidRPr="00780C28">
        <w:rPr>
          <w:rFonts w:ascii="David" w:hAnsi="David" w:cs="David"/>
          <w:rtl/>
          <w:lang w:val="de-DE"/>
        </w:rPr>
        <w:t>הקבלן יהיה אחראי לכך, שלא יחוברו צינורות פגומים ועם צפוי פנים לא שלם ואו שבור.</w:t>
      </w:r>
    </w:p>
    <w:p w14:paraId="5BCAAA7D" w14:textId="77777777" w:rsidR="00C002CA" w:rsidRPr="00780C28" w:rsidRDefault="00C002CA" w:rsidP="00C002CA">
      <w:pPr>
        <w:ind w:left="1520"/>
        <w:rPr>
          <w:rFonts w:ascii="David" w:hAnsi="David" w:cs="David"/>
          <w:rtl/>
          <w:lang w:val="de-DE"/>
        </w:rPr>
      </w:pPr>
      <w:r w:rsidRPr="00780C28">
        <w:rPr>
          <w:rFonts w:ascii="David" w:hAnsi="David" w:cs="David"/>
          <w:rtl/>
          <w:lang w:val="de-DE"/>
        </w:rPr>
        <w:t>יעשה שימוש במשחת "אקספנדו" (</w:t>
      </w:r>
      <w:r w:rsidRPr="00780C28">
        <w:rPr>
          <w:rFonts w:ascii="David" w:hAnsi="David" w:cs="David"/>
          <w:lang w:val="de-DE"/>
        </w:rPr>
        <w:t>PANDO</w:t>
      </w:r>
      <w:r w:rsidRPr="00780C28">
        <w:rPr>
          <w:rFonts w:ascii="David" w:hAnsi="David" w:cs="David"/>
          <w:rtl/>
          <w:lang w:val="de-DE"/>
        </w:rPr>
        <w:t>-</w:t>
      </w:r>
      <w:r w:rsidRPr="00780C28">
        <w:rPr>
          <w:rFonts w:ascii="David" w:hAnsi="David" w:cs="David"/>
          <w:lang w:val="de-DE"/>
        </w:rPr>
        <w:t>X</w:t>
      </w:r>
      <w:r w:rsidRPr="00780C28">
        <w:rPr>
          <w:rFonts w:ascii="David" w:hAnsi="David" w:cs="David"/>
          <w:rtl/>
          <w:lang w:val="de-DE"/>
        </w:rPr>
        <w:t>) משחת אקספנדו תשמש רק לסתימת ומילוי המרווח בין שפות הבטון של הצינורות בהצמדתם ולא לתיקוני ציפוי טיח צמנטי.</w:t>
      </w:r>
    </w:p>
    <w:p w14:paraId="08FB748D" w14:textId="77777777" w:rsidR="00C002CA" w:rsidRPr="00780C28" w:rsidRDefault="00C002CA" w:rsidP="00C002CA">
      <w:pPr>
        <w:ind w:left="1520"/>
        <w:rPr>
          <w:rFonts w:ascii="David" w:hAnsi="David" w:cs="David"/>
          <w:rtl/>
          <w:lang w:val="de-DE"/>
        </w:rPr>
      </w:pPr>
      <w:r w:rsidRPr="00780C28">
        <w:rPr>
          <w:rFonts w:ascii="David" w:hAnsi="David" w:cs="David"/>
          <w:rtl/>
          <w:lang w:val="de-DE"/>
        </w:rPr>
        <w:t>יישום המשחה יהיה על חלק מהשפה של הצפוי, לכל ההיקף, המרוחקת מהפלדה ובכמות כזאת שתסתום את המרווח ולא תחדור לפני השורש והמדר.</w:t>
      </w:r>
    </w:p>
    <w:p w14:paraId="31B2F15B" w14:textId="77777777" w:rsidR="00C002CA" w:rsidRPr="00780C28" w:rsidRDefault="00C002CA" w:rsidP="00C002CA">
      <w:pPr>
        <w:spacing w:after="80"/>
        <w:ind w:left="1520"/>
        <w:rPr>
          <w:rFonts w:ascii="David" w:hAnsi="David" w:cs="David"/>
          <w:rtl/>
          <w:lang w:val="de-DE"/>
        </w:rPr>
      </w:pPr>
      <w:r w:rsidRPr="00780C28">
        <w:rPr>
          <w:rFonts w:ascii="David" w:hAnsi="David" w:cs="David"/>
          <w:rtl/>
          <w:lang w:val="de-DE"/>
        </w:rPr>
        <w:t>לפני המריחה יש להרטיב את הבטון.</w:t>
      </w:r>
    </w:p>
    <w:p w14:paraId="38E20960" w14:textId="77777777" w:rsidR="00C002CA" w:rsidRPr="00780C28" w:rsidRDefault="00C002CA" w:rsidP="00C002CA">
      <w:pPr>
        <w:spacing w:after="80"/>
        <w:ind w:left="1520"/>
        <w:rPr>
          <w:rFonts w:ascii="David" w:hAnsi="David" w:cs="David"/>
          <w:rtl/>
          <w:lang w:val="de-DE"/>
        </w:rPr>
      </w:pPr>
      <w:r w:rsidRPr="00780C28">
        <w:rPr>
          <w:rFonts w:ascii="David" w:hAnsi="David" w:cs="David"/>
          <w:rtl/>
          <w:lang w:val="de-DE"/>
        </w:rPr>
        <w:t>הכנת המשחה תיעשה בכלי נקי. יש להוסיף לאבקת האקספנדו מים נקיים ולערבב עד קבלת משחה נוחה למריחה. אין להכין כמות גדולה. המשחה טובה לשימוש למשך עד 30 דקות מגמר ההכנה.</w:t>
      </w:r>
    </w:p>
    <w:p w14:paraId="528E6F22" w14:textId="77777777" w:rsidR="00C002CA" w:rsidRPr="00780C28" w:rsidRDefault="00C002CA" w:rsidP="00C002CA">
      <w:pPr>
        <w:spacing w:after="80"/>
        <w:ind w:left="1520"/>
        <w:rPr>
          <w:rFonts w:ascii="David" w:hAnsi="David" w:cs="David"/>
          <w:rtl/>
          <w:lang w:val="de-DE"/>
        </w:rPr>
      </w:pPr>
      <w:r w:rsidRPr="00780C28">
        <w:rPr>
          <w:rFonts w:ascii="David" w:hAnsi="David" w:cs="David"/>
          <w:rtl/>
          <w:lang w:val="de-DE"/>
        </w:rPr>
        <w:t>בעת עבודות ההתאמה והריתוך אין להשתמש במכות ו/או בכוח וזאת כל מנת לשמור על שלימות ציפוי הפנים (מכות פטיש, איזמל וכו').</w:t>
      </w:r>
    </w:p>
    <w:p w14:paraId="3D4A3B3A" w14:textId="77777777" w:rsidR="00C002CA" w:rsidRPr="00780C28" w:rsidRDefault="00C002CA" w:rsidP="00C002CA">
      <w:pPr>
        <w:spacing w:after="80"/>
        <w:ind w:left="1520"/>
        <w:rPr>
          <w:rFonts w:ascii="David" w:hAnsi="David" w:cs="David"/>
          <w:rtl/>
          <w:lang w:val="de-DE"/>
        </w:rPr>
      </w:pPr>
      <w:r w:rsidRPr="00780C28">
        <w:rPr>
          <w:rFonts w:ascii="David" w:hAnsi="David" w:cs="David"/>
          <w:rtl/>
          <w:lang w:val="de-DE"/>
        </w:rPr>
        <w:t>הצינורות יוצמדו זה לזה, עם מרווח "מפתח שורש" לא גדול מ-1.5 מ"מ.</w:t>
      </w:r>
    </w:p>
    <w:p w14:paraId="63CEEBAC" w14:textId="77777777" w:rsidR="00C002CA" w:rsidRPr="00780C28" w:rsidRDefault="00C002CA" w:rsidP="00C002CA">
      <w:pPr>
        <w:spacing w:after="80"/>
        <w:ind w:left="1520"/>
        <w:rPr>
          <w:rFonts w:ascii="David" w:hAnsi="David" w:cs="David"/>
          <w:rtl/>
          <w:lang w:val="de-DE"/>
        </w:rPr>
      </w:pPr>
      <w:r w:rsidRPr="00780C28">
        <w:rPr>
          <w:rFonts w:ascii="David" w:hAnsi="David" w:cs="David"/>
          <w:rtl/>
          <w:lang w:val="de-DE"/>
        </w:rPr>
        <w:t>בחיבורי אביזרים ובמקומות שיש גישה לתקן את ציפו הפנים מבפנים, יש לשבור את הצפוי מהקצה, כ-1 ס"מ, להצמיד את הצינורות עם מרווח "מפתח שורש" של 2-3 מ"מ ולרתך עם "חדירה מלאה".</w:t>
      </w:r>
    </w:p>
    <w:p w14:paraId="143409E4" w14:textId="77777777" w:rsidR="00C002CA" w:rsidRPr="00780C28" w:rsidRDefault="00C002CA" w:rsidP="00C002CA">
      <w:pPr>
        <w:spacing w:after="80"/>
        <w:ind w:left="1520"/>
        <w:rPr>
          <w:rFonts w:ascii="David" w:hAnsi="David" w:cs="David"/>
          <w:rtl/>
          <w:lang w:val="de-DE"/>
        </w:rPr>
      </w:pPr>
      <w:r w:rsidRPr="00780C28">
        <w:rPr>
          <w:rFonts w:ascii="David" w:hAnsi="David" w:cs="David"/>
          <w:rtl/>
          <w:lang w:val="de-DE"/>
        </w:rPr>
        <w:t>לאחר גמר הריתוך והתקררות הפלדה, יש לתקן את ציפוי הפנים מבפנים.</w:t>
      </w:r>
    </w:p>
    <w:p w14:paraId="2B6C3297" w14:textId="77777777" w:rsidR="00C002CA" w:rsidRPr="00780C28" w:rsidRDefault="00C002CA" w:rsidP="00C002CA">
      <w:pPr>
        <w:ind w:left="1520"/>
        <w:rPr>
          <w:rFonts w:ascii="David" w:hAnsi="David" w:cs="David"/>
          <w:rtl/>
          <w:lang w:val="de-DE"/>
        </w:rPr>
      </w:pPr>
      <w:r w:rsidRPr="00780C28">
        <w:rPr>
          <w:rFonts w:ascii="David" w:hAnsi="David" w:cs="David"/>
          <w:rtl/>
          <w:lang w:val="de-DE"/>
        </w:rPr>
        <w:t xml:space="preserve">הריתוך יבוצע בשני מחזורים, או יותר, בתלות בעובי דופן פלדת הצינור. יעשה שימוש בפניםדות המתאימות לתקן 6010 </w:t>
      </w:r>
      <w:r w:rsidRPr="00780C28">
        <w:rPr>
          <w:rFonts w:ascii="David" w:hAnsi="David" w:cs="David"/>
          <w:lang w:val="de-DE"/>
        </w:rPr>
        <w:t>E</w:t>
      </w:r>
      <w:r w:rsidRPr="00780C28">
        <w:rPr>
          <w:rFonts w:ascii="David" w:hAnsi="David" w:cs="David"/>
          <w:rtl/>
          <w:lang w:val="de-DE"/>
        </w:rPr>
        <w:t xml:space="preserve"> </w:t>
      </w:r>
      <w:r w:rsidRPr="00780C28">
        <w:rPr>
          <w:rFonts w:ascii="David" w:hAnsi="David" w:cs="David"/>
          <w:lang w:val="de-DE"/>
        </w:rPr>
        <w:t>ASTM</w:t>
      </w:r>
      <w:r w:rsidRPr="00780C28">
        <w:rPr>
          <w:rFonts w:ascii="David" w:hAnsi="David" w:cs="David"/>
          <w:rtl/>
          <w:lang w:val="de-DE"/>
        </w:rPr>
        <w:t xml:space="preserve"> .</w:t>
      </w:r>
    </w:p>
    <w:p w14:paraId="70DD9E9F" w14:textId="77777777" w:rsidR="00C002CA" w:rsidRPr="00780C28" w:rsidRDefault="00C002CA" w:rsidP="00C002CA">
      <w:pPr>
        <w:ind w:left="1520"/>
        <w:rPr>
          <w:rFonts w:ascii="David" w:hAnsi="David" w:cs="David"/>
          <w:rtl/>
          <w:lang w:val="de-DE"/>
        </w:rPr>
      </w:pPr>
    </w:p>
    <w:p w14:paraId="011B3CD1" w14:textId="77777777" w:rsidR="00C002CA" w:rsidRPr="00780C28" w:rsidRDefault="00C002CA" w:rsidP="00C002CA">
      <w:pPr>
        <w:ind w:left="1520"/>
        <w:rPr>
          <w:rFonts w:ascii="David" w:hAnsi="David" w:cs="David"/>
          <w:u w:val="single"/>
          <w:rtl/>
          <w:lang w:val="de-DE"/>
        </w:rPr>
      </w:pPr>
      <w:r w:rsidRPr="00780C28">
        <w:rPr>
          <w:rFonts w:ascii="David" w:hAnsi="David" w:cs="David"/>
          <w:u w:val="single"/>
          <w:rtl/>
          <w:lang w:val="de-DE"/>
        </w:rPr>
        <w:t>(2)  מחזור ראשון</w:t>
      </w:r>
      <w:r>
        <w:rPr>
          <w:rFonts w:ascii="David" w:hAnsi="David" w:cs="David" w:hint="cs"/>
          <w:u w:val="single"/>
          <w:rtl/>
          <w:lang w:val="de-DE"/>
        </w:rPr>
        <w:t>:</w:t>
      </w:r>
    </w:p>
    <w:p w14:paraId="0CF8C591" w14:textId="77777777" w:rsidR="00C002CA" w:rsidRPr="00780C28" w:rsidRDefault="00C002CA" w:rsidP="00C002CA">
      <w:pPr>
        <w:ind w:left="1520"/>
        <w:rPr>
          <w:rFonts w:ascii="David" w:hAnsi="David" w:cs="David"/>
          <w:rtl/>
          <w:lang w:val="de-DE"/>
        </w:rPr>
      </w:pPr>
      <w:r w:rsidRPr="00780C28">
        <w:rPr>
          <w:rFonts w:ascii="David" w:hAnsi="David" w:cs="David"/>
          <w:rtl/>
          <w:lang w:val="de-DE"/>
        </w:rPr>
        <w:t>ריתוך חדירה, ירותך עם אלקטרודה בקוטר 3.25 מ"מ, כיוון הריתוך - "מלמטה למעלה" בכל הקטרים ובכל עובי הדופן. יש לחדור ולהתיך את פני השורש ולהימנע מחדירת יתר.</w:t>
      </w:r>
    </w:p>
    <w:p w14:paraId="3EC00286" w14:textId="77777777" w:rsidR="00C002CA" w:rsidRPr="00780C28" w:rsidRDefault="00C002CA" w:rsidP="00C002CA">
      <w:pPr>
        <w:ind w:left="1520"/>
        <w:rPr>
          <w:rFonts w:ascii="David" w:hAnsi="David" w:cs="David"/>
          <w:rtl/>
          <w:lang w:val="de-DE"/>
        </w:rPr>
      </w:pPr>
    </w:p>
    <w:p w14:paraId="672DB285" w14:textId="77777777" w:rsidR="00C002CA" w:rsidRPr="00780C28" w:rsidRDefault="00C002CA" w:rsidP="00C002CA">
      <w:pPr>
        <w:ind w:left="1520"/>
        <w:rPr>
          <w:rFonts w:ascii="David" w:hAnsi="David" w:cs="David"/>
          <w:u w:val="single"/>
          <w:rtl/>
          <w:lang w:val="de-DE"/>
        </w:rPr>
      </w:pPr>
      <w:r w:rsidRPr="00780C28">
        <w:rPr>
          <w:rFonts w:ascii="David" w:hAnsi="David" w:cs="David"/>
          <w:u w:val="single"/>
          <w:rtl/>
          <w:lang w:val="de-DE"/>
        </w:rPr>
        <w:t>(3)  מחזור המילוי והכיסוי</w:t>
      </w:r>
      <w:r>
        <w:rPr>
          <w:rFonts w:ascii="David" w:hAnsi="David" w:cs="David" w:hint="cs"/>
          <w:u w:val="single"/>
          <w:rtl/>
          <w:lang w:val="de-DE"/>
        </w:rPr>
        <w:t>:</w:t>
      </w:r>
    </w:p>
    <w:p w14:paraId="5F2686C2" w14:textId="77777777" w:rsidR="00C002CA" w:rsidRPr="00780C28" w:rsidRDefault="00C002CA" w:rsidP="00C002CA">
      <w:pPr>
        <w:ind w:left="1520"/>
        <w:rPr>
          <w:rFonts w:ascii="David" w:hAnsi="David" w:cs="David"/>
          <w:rtl/>
          <w:lang w:val="de-DE"/>
        </w:rPr>
      </w:pPr>
      <w:r w:rsidRPr="00780C28">
        <w:rPr>
          <w:rFonts w:ascii="David" w:hAnsi="David" w:cs="David"/>
          <w:rtl/>
          <w:lang w:val="de-DE"/>
        </w:rPr>
        <w:t>(מספר המחזורים בתלות העובי), ירותכו באלקטרודות בקוטר 4 מ"מ ויותר.  מחזורים אלה ניתן לרתך מלמעלה למטה, או מלמטה למעלה.</w:t>
      </w:r>
    </w:p>
    <w:p w14:paraId="640CB6A3" w14:textId="77777777" w:rsidR="00C002CA" w:rsidRPr="00780C28" w:rsidRDefault="00C002CA" w:rsidP="00C002CA">
      <w:pPr>
        <w:ind w:left="1520"/>
        <w:rPr>
          <w:rFonts w:ascii="David" w:hAnsi="David" w:cs="David"/>
          <w:rtl/>
          <w:lang w:val="de-DE"/>
        </w:rPr>
      </w:pPr>
    </w:p>
    <w:p w14:paraId="56C77636" w14:textId="77777777" w:rsidR="00C002CA" w:rsidRPr="00780C28" w:rsidRDefault="00C002CA" w:rsidP="00C002CA">
      <w:pPr>
        <w:ind w:left="1520"/>
        <w:rPr>
          <w:rFonts w:ascii="David" w:hAnsi="David" w:cs="David"/>
          <w:rtl/>
          <w:lang w:val="de-DE"/>
        </w:rPr>
      </w:pPr>
      <w:r w:rsidRPr="00780C28">
        <w:rPr>
          <w:rFonts w:ascii="David" w:hAnsi="David" w:cs="David"/>
          <w:rtl/>
          <w:lang w:val="de-DE"/>
        </w:rPr>
        <w:t>תפר הריתוך הגמור יהיה מלא, חופשי מסדקים, סיגים, בועות, קעקועים ושריפות. יהיה היתוך מלא בין מתכת היסוד (הצינור) למחזורי הריתוך ובין מחזור למחזור.</w:t>
      </w:r>
    </w:p>
    <w:p w14:paraId="3D0EDE25" w14:textId="77777777" w:rsidR="00C002CA" w:rsidRPr="00780C28" w:rsidRDefault="00C002CA" w:rsidP="00C002CA">
      <w:pPr>
        <w:ind w:left="1520"/>
        <w:rPr>
          <w:rFonts w:ascii="David" w:hAnsi="David" w:cs="David"/>
          <w:rtl/>
          <w:lang w:val="de-DE"/>
        </w:rPr>
      </w:pPr>
    </w:p>
    <w:p w14:paraId="7E6CF3D3" w14:textId="77777777" w:rsidR="00C002CA" w:rsidRPr="00780C28" w:rsidRDefault="00C002CA" w:rsidP="00C002CA">
      <w:pPr>
        <w:ind w:left="1520"/>
        <w:rPr>
          <w:rFonts w:ascii="David" w:hAnsi="David" w:cs="David"/>
          <w:rtl/>
          <w:lang w:val="de-DE"/>
        </w:rPr>
      </w:pPr>
      <w:r w:rsidRPr="00780C28">
        <w:rPr>
          <w:rFonts w:ascii="David" w:hAnsi="David" w:cs="David"/>
          <w:rtl/>
          <w:lang w:val="de-DE"/>
        </w:rPr>
        <w:t>מראה ריתוך הכיסוי האחרון, יהיה חלק ויבלוט במרכז התפר, מפני הצינור, בין 1-1.5 מ"מ, ירד בקשת לשני הצדדים עד גובה פני הפלדה ויכסה את רוחב הנעיץ כ-2 מ"מ מכל צד.</w:t>
      </w:r>
    </w:p>
    <w:p w14:paraId="34D2E34F" w14:textId="77777777" w:rsidR="00C002CA" w:rsidRPr="00780C28" w:rsidRDefault="00C002CA" w:rsidP="00C002CA">
      <w:pPr>
        <w:ind w:left="1520"/>
        <w:rPr>
          <w:rFonts w:ascii="David" w:hAnsi="David" w:cs="David"/>
          <w:rtl/>
          <w:lang w:val="de-DE"/>
        </w:rPr>
      </w:pPr>
      <w:r w:rsidRPr="00780C28">
        <w:rPr>
          <w:rFonts w:ascii="David" w:hAnsi="David" w:cs="David"/>
          <w:rtl/>
          <w:lang w:val="de-DE"/>
        </w:rPr>
        <w:t>עם גמר הריתוך ישחיז הרתך בליטות, תפיסות ריתוך והתזות וינקה במברשת פלדה את התפר מסביב מסיגים.</w:t>
      </w:r>
    </w:p>
    <w:p w14:paraId="196718B5" w14:textId="77777777" w:rsidR="00C002CA" w:rsidRPr="00780C28" w:rsidRDefault="00C002CA" w:rsidP="00C002CA">
      <w:pPr>
        <w:rPr>
          <w:rFonts w:ascii="David" w:hAnsi="David" w:cs="David"/>
          <w:rtl/>
          <w:lang w:val="de-DE"/>
        </w:rPr>
      </w:pPr>
    </w:p>
    <w:p w14:paraId="232B846A" w14:textId="77777777" w:rsidR="00C002CA" w:rsidRPr="00780C28" w:rsidRDefault="00C002CA" w:rsidP="00C002CA">
      <w:pPr>
        <w:ind w:left="1520" w:hanging="360"/>
        <w:rPr>
          <w:rFonts w:ascii="David" w:hAnsi="David" w:cs="David"/>
          <w:rtl/>
          <w:lang w:val="de-DE"/>
        </w:rPr>
      </w:pPr>
      <w:r w:rsidRPr="00780C28">
        <w:rPr>
          <w:rFonts w:ascii="David" w:hAnsi="David" w:cs="David"/>
          <w:rtl/>
          <w:lang w:val="de-DE"/>
        </w:rPr>
        <w:t xml:space="preserve">ה.  </w:t>
      </w:r>
      <w:r w:rsidRPr="00780C28">
        <w:rPr>
          <w:rFonts w:ascii="David" w:hAnsi="David" w:cs="David"/>
          <w:rtl/>
          <w:lang w:val="de-DE"/>
        </w:rPr>
        <w:tab/>
      </w:r>
      <w:r w:rsidRPr="00780C28">
        <w:rPr>
          <w:rFonts w:ascii="David" w:hAnsi="David" w:cs="David"/>
          <w:u w:val="single"/>
          <w:rtl/>
          <w:lang w:val="de-DE"/>
        </w:rPr>
        <w:t>תיקוני עטיפה חיצונית – תיקוני ראשים</w:t>
      </w:r>
      <w:r>
        <w:rPr>
          <w:rFonts w:ascii="David" w:hAnsi="David" w:cs="David" w:hint="cs"/>
          <w:u w:val="single"/>
          <w:rtl/>
          <w:lang w:val="de-DE"/>
        </w:rPr>
        <w:t>:</w:t>
      </w:r>
    </w:p>
    <w:p w14:paraId="578393DF" w14:textId="77777777" w:rsidR="00C002CA" w:rsidRPr="00780C28" w:rsidRDefault="00C002CA" w:rsidP="00C002CA">
      <w:pPr>
        <w:ind w:left="1520"/>
        <w:rPr>
          <w:rFonts w:ascii="David" w:hAnsi="David" w:cs="David"/>
          <w:rtl/>
          <w:lang w:val="de-DE"/>
        </w:rPr>
      </w:pPr>
      <w:r w:rsidRPr="00780C28">
        <w:rPr>
          <w:rFonts w:ascii="David" w:hAnsi="David" w:cs="David"/>
          <w:rtl/>
          <w:lang w:val="de-DE"/>
        </w:rPr>
        <w:t>תיקוני העטיפה החיצונית של הצינור יבוצעו לפי מפרטי ביח"ר אשר יספק את הצינורות: ביח"ר "צינורות המזרח התיכון", או ביח"ר "אברות".  תיקון הראשים ביריעות מתכווצות או סרטים מתכווצים בהתאם להנחיות היצרנים, תוך כדי שימוש במבער גז בלבד. ובעטיפת ביטון דחוס ע"י השלמת רשת הכנת תבנית ומילוי בביטון כנדרש בהתאם להנחיות היצרן.</w:t>
      </w:r>
    </w:p>
    <w:p w14:paraId="6DCCC925" w14:textId="77777777" w:rsidR="00C002CA" w:rsidRPr="00780C28" w:rsidRDefault="00C002CA" w:rsidP="00C002CA">
      <w:pPr>
        <w:ind w:left="1520" w:hanging="360"/>
        <w:rPr>
          <w:rFonts w:ascii="David" w:hAnsi="David" w:cs="David"/>
          <w:rtl/>
          <w:lang w:val="de-DE"/>
        </w:rPr>
      </w:pPr>
    </w:p>
    <w:p w14:paraId="644D894D" w14:textId="77777777" w:rsidR="00C002CA" w:rsidRPr="00780C28" w:rsidRDefault="00C002CA" w:rsidP="00C002CA">
      <w:pPr>
        <w:ind w:left="1520" w:hanging="360"/>
        <w:rPr>
          <w:rFonts w:ascii="David" w:hAnsi="David" w:cs="David"/>
          <w:rtl/>
          <w:lang w:val="de-DE"/>
        </w:rPr>
      </w:pPr>
      <w:r w:rsidRPr="00780C28">
        <w:rPr>
          <w:rFonts w:ascii="David" w:hAnsi="David" w:cs="David"/>
          <w:rtl/>
          <w:lang w:val="de-DE"/>
        </w:rPr>
        <w:t xml:space="preserve">ו.  </w:t>
      </w:r>
      <w:r w:rsidRPr="00780C28">
        <w:rPr>
          <w:rFonts w:ascii="David" w:hAnsi="David" w:cs="David"/>
          <w:rtl/>
          <w:lang w:val="de-DE"/>
        </w:rPr>
        <w:tab/>
      </w:r>
      <w:r w:rsidRPr="00780C28">
        <w:rPr>
          <w:rFonts w:ascii="David" w:hAnsi="David" w:cs="David"/>
          <w:u w:val="single"/>
          <w:rtl/>
          <w:lang w:val="de-DE"/>
        </w:rPr>
        <w:t>תיקוני צבע :</w:t>
      </w:r>
    </w:p>
    <w:p w14:paraId="0D99285E" w14:textId="77777777" w:rsidR="00C002CA" w:rsidRPr="00780C28" w:rsidRDefault="00C002CA" w:rsidP="00C002CA">
      <w:pPr>
        <w:ind w:left="1520"/>
        <w:rPr>
          <w:rFonts w:ascii="David" w:hAnsi="David" w:cs="David"/>
          <w:rtl/>
          <w:lang w:val="de-DE"/>
        </w:rPr>
      </w:pPr>
      <w:r w:rsidRPr="00780C28">
        <w:rPr>
          <w:rFonts w:ascii="David" w:hAnsi="David" w:cs="David"/>
          <w:rtl/>
          <w:lang w:val="de-DE"/>
        </w:rPr>
        <w:t>תיקוני צבע ייעשו על פי מפרט הצביעה לצינורות לעיל.</w:t>
      </w:r>
    </w:p>
    <w:p w14:paraId="47AE4603" w14:textId="77777777" w:rsidR="00C002CA" w:rsidRPr="00BA484E" w:rsidRDefault="00C002CA" w:rsidP="00C002CA">
      <w:pPr>
        <w:rPr>
          <w:rFonts w:ascii="David" w:hAnsi="David" w:cs="David"/>
          <w:sz w:val="24"/>
          <w:szCs w:val="24"/>
          <w:rtl/>
        </w:rPr>
      </w:pPr>
    </w:p>
    <w:p w14:paraId="03C0ACD9" w14:textId="77777777" w:rsidR="00C002CA" w:rsidRPr="00BA484E" w:rsidRDefault="00C002CA" w:rsidP="00C002CA">
      <w:pPr>
        <w:ind w:left="509"/>
        <w:rPr>
          <w:rFonts w:ascii="David" w:hAnsi="David" w:cs="David"/>
          <w:sz w:val="24"/>
          <w:szCs w:val="24"/>
          <w:rtl/>
        </w:rPr>
      </w:pPr>
    </w:p>
    <w:p w14:paraId="11B3A673" w14:textId="77777777" w:rsidR="00C002CA" w:rsidRDefault="00C002CA" w:rsidP="00C002CA">
      <w:pPr>
        <w:ind w:left="7"/>
        <w:rPr>
          <w:rFonts w:ascii="David" w:hAnsi="David" w:cs="David"/>
          <w:u w:val="single"/>
          <w:rtl/>
        </w:rPr>
      </w:pPr>
      <w:r w:rsidRPr="00A44C31">
        <w:rPr>
          <w:rFonts w:ascii="David" w:hAnsi="David" w:cs="David"/>
          <w:rtl/>
        </w:rPr>
        <w:t>57.</w:t>
      </w:r>
      <w:r>
        <w:rPr>
          <w:rFonts w:ascii="David" w:hAnsi="David" w:cs="David" w:hint="cs"/>
          <w:rtl/>
        </w:rPr>
        <w:t>01</w:t>
      </w:r>
      <w:r w:rsidRPr="00A44C31">
        <w:rPr>
          <w:rFonts w:ascii="David" w:hAnsi="David" w:cs="David"/>
          <w:rtl/>
        </w:rPr>
        <w:t>.</w:t>
      </w:r>
      <w:r>
        <w:rPr>
          <w:rFonts w:ascii="David" w:hAnsi="David" w:cs="David" w:hint="cs"/>
          <w:rtl/>
        </w:rPr>
        <w:t>08</w:t>
      </w:r>
      <w:r w:rsidRPr="00A44C31">
        <w:rPr>
          <w:rFonts w:ascii="David" w:hAnsi="David" w:cs="David"/>
          <w:rtl/>
        </w:rPr>
        <w:t xml:space="preserve"> </w:t>
      </w:r>
      <w:r>
        <w:rPr>
          <w:rFonts w:ascii="David" w:hAnsi="David" w:cs="David" w:hint="cs"/>
          <w:rtl/>
        </w:rPr>
        <w:t xml:space="preserve"> </w:t>
      </w:r>
      <w:r w:rsidRPr="00A44C31">
        <w:rPr>
          <w:rFonts w:ascii="David" w:hAnsi="David" w:cs="David"/>
          <w:u w:val="single"/>
          <w:rtl/>
        </w:rPr>
        <w:t>מילוי חוזר</w:t>
      </w:r>
    </w:p>
    <w:p w14:paraId="3405444C" w14:textId="77777777" w:rsidR="00C002CA" w:rsidRPr="00A44C31" w:rsidRDefault="00C002CA" w:rsidP="00C002CA">
      <w:pPr>
        <w:ind w:left="819"/>
        <w:rPr>
          <w:rFonts w:ascii="David" w:hAnsi="David" w:cs="David"/>
          <w:u w:val="single"/>
          <w:rtl/>
        </w:rPr>
      </w:pPr>
      <w:r w:rsidRPr="00A44C31">
        <w:rPr>
          <w:rFonts w:ascii="David" w:hAnsi="David" w:cs="David"/>
          <w:rtl/>
        </w:rPr>
        <w:t xml:space="preserve">סוג המילוי החוזר יתאים לדרישות האמורות בפרק 01 , סעיף </w:t>
      </w:r>
      <w:r w:rsidRPr="00A44C31">
        <w:rPr>
          <w:rFonts w:ascii="David" w:hAnsi="David" w:cs="David"/>
        </w:rPr>
        <w:t>01.4</w:t>
      </w:r>
      <w:r w:rsidRPr="00A44C31">
        <w:rPr>
          <w:rFonts w:ascii="David" w:hAnsi="David" w:cs="David"/>
          <w:rtl/>
        </w:rPr>
        <w:t>.</w:t>
      </w:r>
      <w:r>
        <w:rPr>
          <w:rFonts w:ascii="David" w:hAnsi="David" w:cs="David" w:hint="cs"/>
          <w:u w:val="single"/>
          <w:rtl/>
        </w:rPr>
        <w:t xml:space="preserve"> </w:t>
      </w:r>
      <w:r w:rsidRPr="00A44C31">
        <w:rPr>
          <w:rFonts w:ascii="David" w:hAnsi="David" w:cs="David"/>
          <w:rtl/>
        </w:rPr>
        <w:t>בנוסף לכך יהיה על הקבלן למלא אחר דרישות הכסוי כדלהלן.</w:t>
      </w:r>
    </w:p>
    <w:p w14:paraId="4919EC21" w14:textId="77777777" w:rsidR="00C002CA" w:rsidRPr="00A44C31" w:rsidRDefault="00C002CA" w:rsidP="00C002CA">
      <w:pPr>
        <w:pStyle w:val="aff8"/>
        <w:numPr>
          <w:ilvl w:val="4"/>
          <w:numId w:val="184"/>
        </w:numPr>
        <w:tabs>
          <w:tab w:val="clear" w:pos="3600"/>
          <w:tab w:val="left" w:pos="1160"/>
        </w:tabs>
        <w:overflowPunct w:val="0"/>
        <w:adjustRightInd w:val="0"/>
        <w:ind w:left="2552" w:hanging="1701"/>
        <w:contextualSpacing w:val="0"/>
        <w:textAlignment w:val="baseline"/>
        <w:rPr>
          <w:rFonts w:ascii="David" w:hAnsi="David" w:cs="David"/>
          <w:u w:val="single"/>
        </w:rPr>
      </w:pPr>
      <w:r w:rsidRPr="00A44C31">
        <w:rPr>
          <w:rFonts w:ascii="David" w:hAnsi="David" w:cs="David"/>
          <w:u w:val="single"/>
          <w:rtl/>
        </w:rPr>
        <w:t>חפירה ומילוי לתעלות לצינורות :</w:t>
      </w:r>
    </w:p>
    <w:p w14:paraId="028483A3" w14:textId="77777777" w:rsidR="00C002CA" w:rsidRPr="00A44C31" w:rsidRDefault="00C002CA" w:rsidP="00C002CA">
      <w:pPr>
        <w:tabs>
          <w:tab w:val="left" w:pos="1160"/>
        </w:tabs>
        <w:spacing w:after="80"/>
        <w:ind w:left="1162"/>
        <w:rPr>
          <w:rFonts w:ascii="David" w:hAnsi="David" w:cs="David"/>
          <w:rtl/>
        </w:rPr>
      </w:pPr>
      <w:r w:rsidRPr="00A44C31">
        <w:rPr>
          <w:rFonts w:ascii="David" w:hAnsi="David" w:cs="David"/>
          <w:rtl/>
        </w:rPr>
        <w:t>בכל מקום בו מופיעה במפרט המיוחד בפרק הזה, או בפרקים אחרים המילה "חפירה" הכוונה לחפירה ו/או חציבה בידיים, או בכלים מכניים מכל סוג.</w:t>
      </w:r>
      <w:r>
        <w:rPr>
          <w:rFonts w:ascii="David" w:hAnsi="David" w:cs="David" w:hint="cs"/>
          <w:rtl/>
        </w:rPr>
        <w:t xml:space="preserve"> </w:t>
      </w:r>
      <w:r w:rsidRPr="00A44C31">
        <w:rPr>
          <w:rFonts w:ascii="David" w:hAnsi="David" w:cs="David"/>
          <w:rtl/>
        </w:rPr>
        <w:t>כן כלולה במילה "חפירה", חפירה במי תהום, או מים מכל מקור אחר, שאיבתם במהלך כל העבודה, יבוש החפירה, ציוד שאיבה וצנרת וכו' על פי המפרט הכללי.</w:t>
      </w:r>
      <w:r>
        <w:rPr>
          <w:rFonts w:ascii="David" w:hAnsi="David" w:cs="David" w:hint="cs"/>
          <w:rtl/>
        </w:rPr>
        <w:t xml:space="preserve"> </w:t>
      </w:r>
      <w:r w:rsidRPr="00A44C31">
        <w:rPr>
          <w:rFonts w:ascii="David" w:hAnsi="David" w:cs="David"/>
          <w:rtl/>
        </w:rPr>
        <w:t xml:space="preserve">חפירת התעלות תעשה במידות על פי פרטי התוכניות. הריפוד מסביב הצינור יהיה חול דיונות אינרטי (נטול מלח) נקי, ללא אבנים, חומרים אורגניים ואשפה או חול אחר שווה ערך העונה על הדרישות לאחר אישור מסודר לפני אספקה. לפני הנחת הצינור, יש לרפד את תחתית התעלה, לכל רוחב התעלה, בריפוד חול בעובי 20 ס"מ לצנרת עם עטיפה חיצונית </w:t>
      </w:r>
      <w:r w:rsidRPr="00A44C31">
        <w:rPr>
          <w:rFonts w:ascii="David" w:hAnsi="David" w:cs="David"/>
        </w:rPr>
        <w:t xml:space="preserve">A.P.C </w:t>
      </w:r>
      <w:r w:rsidRPr="00A44C31">
        <w:rPr>
          <w:rFonts w:ascii="David" w:hAnsi="David" w:cs="David"/>
          <w:rtl/>
        </w:rPr>
        <w:t>. / טריו או צנרת אל מתכתית או צנרת עם ביטון דחוס תונח ללא ריפוד חול הריפוד עד גובה סופי יהיה במצע סוג א' ובשטח פתוח בקרקע מקומית ללא אבן.</w:t>
      </w:r>
      <w:r>
        <w:rPr>
          <w:rFonts w:ascii="David" w:hAnsi="David" w:cs="David" w:hint="cs"/>
          <w:rtl/>
        </w:rPr>
        <w:t xml:space="preserve"> </w:t>
      </w:r>
      <w:r w:rsidRPr="00A44C31">
        <w:rPr>
          <w:rFonts w:ascii="David" w:hAnsi="David" w:cs="David"/>
          <w:rtl/>
        </w:rPr>
        <w:t>חול</w:t>
      </w:r>
      <w:r w:rsidRPr="00A44C31">
        <w:rPr>
          <w:rFonts w:ascii="David" w:hAnsi="David" w:cs="David"/>
        </w:rPr>
        <w:t xml:space="preserve"> </w:t>
      </w:r>
      <w:r w:rsidRPr="00A44C31">
        <w:rPr>
          <w:rFonts w:ascii="David" w:hAnsi="David" w:cs="David"/>
          <w:rtl/>
        </w:rPr>
        <w:t xml:space="preserve">לריפוד צנרת וכן </w:t>
      </w:r>
      <w:r w:rsidRPr="00A44C31">
        <w:rPr>
          <w:rFonts w:ascii="David" w:hAnsi="David" w:cs="David"/>
        </w:rPr>
        <w:t xml:space="preserve"> </w:t>
      </w:r>
      <w:r w:rsidRPr="00A44C31">
        <w:rPr>
          <w:rFonts w:ascii="David" w:hAnsi="David" w:cs="David"/>
          <w:rtl/>
        </w:rPr>
        <w:t xml:space="preserve">למילוי תעלות יהיה חול עם 8% צמנט  בהתאם לפרטים </w:t>
      </w:r>
      <w:r w:rsidRPr="00A44C31">
        <w:rPr>
          <w:rFonts w:ascii="David" w:hAnsi="David" w:cs="David"/>
          <w:lang w:val="en-GB"/>
        </w:rPr>
        <w:t>103BB, 103AA</w:t>
      </w:r>
      <w:r w:rsidRPr="00A44C31">
        <w:rPr>
          <w:rFonts w:ascii="David" w:hAnsi="David" w:cs="David"/>
          <w:rtl/>
        </w:rPr>
        <w:t>.</w:t>
      </w:r>
      <w:r>
        <w:rPr>
          <w:rFonts w:ascii="David" w:hAnsi="David" w:cs="David" w:hint="cs"/>
          <w:rtl/>
        </w:rPr>
        <w:t xml:space="preserve"> </w:t>
      </w:r>
      <w:r w:rsidRPr="00A44C31">
        <w:rPr>
          <w:rFonts w:ascii="David" w:hAnsi="David" w:cs="David"/>
          <w:rtl/>
        </w:rPr>
        <w:t>אין לבצע מילוי חוזר או לכסות צנרת ללא אישור בכתב מהמפקח. לקבלן קיימות שתי אופציות: הנחת הצנור מעל התעלה החפורה וריתוכו מעל התעלה או הנחת וריתוך הצנור בתוך התעלה. בשתי האופציות לאחר ריתוך הצנור וביצוע הסתעפויות יונח הצנור בתוך התעלה על מצע חול צנרת מהודק ומורטב בעובי אחיד כמפורט לעיל. לאחר מכן תבוצע בדיקת "הולידי דיטקטור" ע"י נציג יצרן הצנורות במסגרת שרות השדה. לאחר שהקבלן יקבל מסמך כתוב מנציג היצרן כי בצנור אין פגיעות מכניות בציפוי או בציפוי הפנימי ולאחר שהמפקח יאשר את הקו ינתן לקבלן אישור בכתב לכסות את הצנור בחול לפי המפורט פרט לקטעי החיבור בין הצנורות ובהסתעפויות.</w:t>
      </w:r>
      <w:r>
        <w:rPr>
          <w:rFonts w:ascii="David" w:hAnsi="David" w:cs="David" w:hint="cs"/>
          <w:rtl/>
        </w:rPr>
        <w:t xml:space="preserve"> </w:t>
      </w:r>
      <w:r w:rsidRPr="00A44C31">
        <w:rPr>
          <w:rFonts w:ascii="David" w:hAnsi="David" w:cs="David"/>
          <w:rtl/>
        </w:rPr>
        <w:t xml:space="preserve">בשלב הבא יכסה הקבלן את כל רוחב התעלה בחומר המילוי ויהדקו עד גובה </w:t>
      </w:r>
      <w:smartTag w:uri="urn:schemas-microsoft-com:office:smarttags" w:element="metricconverter">
        <w:smartTagPr>
          <w:attr w:name="ProductID" w:val="30 ס&quot;מ"/>
        </w:smartTagPr>
        <w:r w:rsidRPr="00A44C31">
          <w:rPr>
            <w:rFonts w:ascii="David" w:hAnsi="David" w:cs="David"/>
          </w:rPr>
          <w:t>30</w:t>
        </w:r>
        <w:r w:rsidRPr="00A44C31">
          <w:rPr>
            <w:rFonts w:ascii="David" w:hAnsi="David" w:cs="David"/>
            <w:rtl/>
          </w:rPr>
          <w:t xml:space="preserve"> ס"מ</w:t>
        </w:r>
      </w:smartTag>
      <w:r w:rsidRPr="00A44C31">
        <w:rPr>
          <w:rFonts w:ascii="David" w:hAnsi="David" w:cs="David"/>
          <w:rtl/>
        </w:rPr>
        <w:t xml:space="preserve"> מעל שכבת המצע כאשר קטעי החיבור יישארו גלויים. חומר המילוי יהיה חומר מובחר ומאושר בהתאם לאמור בסעיף </w:t>
      </w:r>
      <w:r w:rsidRPr="00A44C31">
        <w:rPr>
          <w:rFonts w:ascii="David" w:hAnsi="David" w:cs="David"/>
        </w:rPr>
        <w:t>01.4</w:t>
      </w:r>
      <w:r w:rsidRPr="00A44C31">
        <w:rPr>
          <w:rFonts w:ascii="David" w:hAnsi="David" w:cs="David"/>
          <w:rtl/>
        </w:rPr>
        <w:t xml:space="preserve"> , פרק 01</w:t>
      </w:r>
      <w:r>
        <w:rPr>
          <w:rFonts w:ascii="David" w:hAnsi="David" w:cs="David" w:hint="cs"/>
          <w:rtl/>
        </w:rPr>
        <w:t xml:space="preserve">. </w:t>
      </w:r>
      <w:r w:rsidRPr="00A44C31">
        <w:rPr>
          <w:rFonts w:ascii="David" w:hAnsi="David" w:cs="David"/>
          <w:rtl/>
        </w:rPr>
        <w:t xml:space="preserve">לאחר ביצוע בדיקת הלחץ יבצע הקבלן את תיקון עטיפת הצינור באזור הפעמון ובמקומות שנפגעו ולאחר מכן יכסה הקבלן את הפעמון  עד גובה של </w:t>
      </w:r>
      <w:smartTag w:uri="urn:schemas-microsoft-com:office:smarttags" w:element="metricconverter">
        <w:smartTagPr>
          <w:attr w:name="ProductID" w:val="30 ס&quot;מ"/>
        </w:smartTagPr>
        <w:r w:rsidRPr="00A44C31">
          <w:rPr>
            <w:rFonts w:ascii="David" w:hAnsi="David" w:cs="David"/>
          </w:rPr>
          <w:t>30</w:t>
        </w:r>
        <w:r w:rsidRPr="00A44C31">
          <w:rPr>
            <w:rFonts w:ascii="David" w:hAnsi="David" w:cs="David"/>
            <w:rtl/>
          </w:rPr>
          <w:t xml:space="preserve"> ס"מ</w:t>
        </w:r>
      </w:smartTag>
      <w:r w:rsidRPr="00A44C31">
        <w:rPr>
          <w:rFonts w:ascii="David" w:hAnsi="David" w:cs="David"/>
          <w:rtl/>
        </w:rPr>
        <w:t xml:space="preserve"> מעל </w:t>
      </w:r>
      <w:r w:rsidRPr="00A44C31">
        <w:rPr>
          <w:rFonts w:ascii="David" w:hAnsi="David" w:cs="David" w:hint="cs"/>
          <w:rtl/>
        </w:rPr>
        <w:t>קודקוד</w:t>
      </w:r>
      <w:r w:rsidRPr="00A44C31">
        <w:rPr>
          <w:rFonts w:ascii="David" w:hAnsi="David" w:cs="David"/>
          <w:rtl/>
        </w:rPr>
        <w:t xml:space="preserve"> הצינור בחומר מילוי הנ"ל בעבודת ידיים.</w:t>
      </w:r>
      <w:r>
        <w:rPr>
          <w:rFonts w:ascii="David" w:hAnsi="David" w:cs="David" w:hint="cs"/>
          <w:rtl/>
        </w:rPr>
        <w:t xml:space="preserve"> </w:t>
      </w:r>
      <w:r w:rsidRPr="00A44C31">
        <w:rPr>
          <w:rFonts w:ascii="David" w:hAnsi="David" w:cs="David"/>
          <w:rtl/>
        </w:rPr>
        <w:t xml:space="preserve">לאחר מכן יבצע הקבלן מילוי והידוק חומר המילוי בשכבות של </w:t>
      </w:r>
      <w:smartTag w:uri="urn:schemas-microsoft-com:office:smarttags" w:element="metricconverter">
        <w:smartTagPr>
          <w:attr w:name="ProductID" w:val="20 ס&quot;מ"/>
        </w:smartTagPr>
        <w:r w:rsidRPr="00A44C31">
          <w:rPr>
            <w:rFonts w:ascii="David" w:hAnsi="David" w:cs="David"/>
          </w:rPr>
          <w:t>20</w:t>
        </w:r>
        <w:r w:rsidRPr="00A44C31">
          <w:rPr>
            <w:rFonts w:ascii="David" w:hAnsi="David" w:cs="David"/>
            <w:rtl/>
          </w:rPr>
          <w:t xml:space="preserve"> ס"מ</w:t>
        </w:r>
      </w:smartTag>
      <w:r w:rsidRPr="00A44C31">
        <w:rPr>
          <w:rFonts w:ascii="David" w:hAnsi="David" w:cs="David"/>
          <w:rtl/>
        </w:rPr>
        <w:t xml:space="preserve"> עד פני הקרקע או בתוואי כבישים עד </w:t>
      </w:r>
      <w:r w:rsidRPr="00A44C31">
        <w:rPr>
          <w:rFonts w:ascii="David" w:hAnsi="David" w:cs="David"/>
        </w:rPr>
        <w:t>0</w:t>
      </w:r>
      <w:r w:rsidRPr="00A44C31">
        <w:rPr>
          <w:rFonts w:ascii="David" w:hAnsi="David" w:cs="David"/>
          <w:rtl/>
        </w:rPr>
        <w:t xml:space="preserve"> 6 ס"מ מתחת לפני כביש מתוכנן.</w:t>
      </w:r>
      <w:r>
        <w:rPr>
          <w:rFonts w:ascii="David" w:hAnsi="David" w:cs="David" w:hint="cs"/>
          <w:rtl/>
        </w:rPr>
        <w:t xml:space="preserve"> </w:t>
      </w:r>
      <w:r w:rsidRPr="00A44C31">
        <w:rPr>
          <w:rFonts w:ascii="David" w:hAnsi="David" w:cs="David"/>
          <w:rtl/>
        </w:rPr>
        <w:t xml:space="preserve">במידת הצורך ע"פ הוראת המפקח יבצע הקבלן מילוי חוזר מחומר נברר כאשר התכונות הפיזיקליות של המילוי תואמות לתיאור לעיל בסעיף  </w:t>
      </w:r>
      <w:r w:rsidRPr="00A44C31">
        <w:rPr>
          <w:rFonts w:ascii="David" w:hAnsi="David" w:cs="David"/>
        </w:rPr>
        <w:t>01.4</w:t>
      </w:r>
      <w:r w:rsidRPr="00A44C31">
        <w:rPr>
          <w:rFonts w:ascii="David" w:hAnsi="David" w:cs="David"/>
          <w:rtl/>
        </w:rPr>
        <w:t xml:space="preserve"> ,פרק 01</w:t>
      </w:r>
      <w:r>
        <w:rPr>
          <w:rFonts w:ascii="David" w:hAnsi="David" w:cs="David" w:hint="cs"/>
          <w:rtl/>
        </w:rPr>
        <w:t>.</w:t>
      </w:r>
    </w:p>
    <w:p w14:paraId="30BAA8EE" w14:textId="77777777" w:rsidR="00C002CA" w:rsidRPr="00A44C31" w:rsidRDefault="00C002CA" w:rsidP="00C002CA">
      <w:pPr>
        <w:ind w:left="509"/>
        <w:rPr>
          <w:rFonts w:ascii="David" w:hAnsi="David" w:cs="David"/>
          <w:rtl/>
        </w:rPr>
      </w:pPr>
    </w:p>
    <w:p w14:paraId="03EF8C75" w14:textId="77777777" w:rsidR="00C002CA" w:rsidRPr="00E1577C" w:rsidRDefault="00C002CA" w:rsidP="00C002CA">
      <w:pPr>
        <w:ind w:left="509" w:firstLine="338"/>
        <w:rPr>
          <w:rFonts w:ascii="David" w:hAnsi="David" w:cs="David"/>
          <w:rtl/>
        </w:rPr>
      </w:pPr>
      <w:r w:rsidRPr="00A44C31">
        <w:rPr>
          <w:rFonts w:ascii="David" w:hAnsi="David" w:cs="David"/>
          <w:rtl/>
        </w:rPr>
        <w:t>ב</w:t>
      </w:r>
      <w:r w:rsidRPr="00E1577C">
        <w:rPr>
          <w:rFonts w:ascii="David" w:hAnsi="David" w:cs="David"/>
          <w:rtl/>
        </w:rPr>
        <w:t xml:space="preserve">. </w:t>
      </w:r>
      <w:r w:rsidRPr="00E1577C">
        <w:rPr>
          <w:rFonts w:ascii="David" w:hAnsi="David" w:cs="David" w:hint="cs"/>
          <w:rtl/>
        </w:rPr>
        <w:t xml:space="preserve">  </w:t>
      </w:r>
      <w:r w:rsidRPr="00E1577C">
        <w:rPr>
          <w:rFonts w:ascii="David" w:hAnsi="David" w:cs="David"/>
          <w:u w:val="single"/>
          <w:rtl/>
        </w:rPr>
        <w:t>הנחת הצנורות והרכבתם</w:t>
      </w:r>
    </w:p>
    <w:p w14:paraId="17EC0E64" w14:textId="77777777" w:rsidR="00C002CA" w:rsidRPr="00E1577C" w:rsidRDefault="00C002CA" w:rsidP="00C002CA">
      <w:pPr>
        <w:ind w:left="1155" w:hanging="97"/>
        <w:rPr>
          <w:rFonts w:ascii="David" w:hAnsi="David" w:cs="David"/>
          <w:rtl/>
        </w:rPr>
      </w:pPr>
      <w:r w:rsidRPr="00E1577C">
        <w:rPr>
          <w:rFonts w:ascii="David" w:hAnsi="David" w:cs="David" w:hint="cs"/>
          <w:rtl/>
        </w:rPr>
        <w:t xml:space="preserve">  </w:t>
      </w:r>
      <w:r w:rsidRPr="00E1577C">
        <w:rPr>
          <w:rFonts w:ascii="David" w:hAnsi="David" w:cs="David"/>
          <w:rtl/>
        </w:rPr>
        <w:t xml:space="preserve">כל האמור להלן יתאים לדרישות האמורות בסעיף </w:t>
      </w:r>
      <w:r w:rsidRPr="00E1577C">
        <w:rPr>
          <w:rFonts w:ascii="David" w:hAnsi="David" w:cs="David"/>
        </w:rPr>
        <w:t>01.6</w:t>
      </w:r>
      <w:r w:rsidRPr="00E1577C">
        <w:rPr>
          <w:rFonts w:ascii="David" w:hAnsi="David" w:cs="David"/>
          <w:rtl/>
        </w:rPr>
        <w:t xml:space="preserve"> ובנוסף לכך הצינורות יונחו בעומק כזה שהכיסוי מעליהם יהיה </w:t>
      </w:r>
      <w:smartTag w:uri="urn:schemas-microsoft-com:office:smarttags" w:element="metricconverter">
        <w:smartTagPr>
          <w:attr w:name="ProductID" w:val="1.00 מטר"/>
        </w:smartTagPr>
        <w:r w:rsidRPr="00E1577C">
          <w:rPr>
            <w:rFonts w:ascii="David" w:hAnsi="David" w:cs="David"/>
          </w:rPr>
          <w:t>1.00</w:t>
        </w:r>
        <w:r w:rsidRPr="00E1577C">
          <w:rPr>
            <w:rFonts w:ascii="David" w:hAnsi="David" w:cs="David"/>
            <w:rtl/>
          </w:rPr>
          <w:t xml:space="preserve"> מטר</w:t>
        </w:r>
      </w:smartTag>
      <w:r w:rsidRPr="00E1577C">
        <w:rPr>
          <w:rFonts w:ascii="David" w:hAnsi="David" w:cs="David"/>
          <w:rtl/>
        </w:rPr>
        <w:t xml:space="preserve"> לפחות.</w:t>
      </w:r>
      <w:r w:rsidRPr="00E1577C">
        <w:rPr>
          <w:rFonts w:ascii="David" w:hAnsi="David" w:cs="David" w:hint="cs"/>
          <w:rtl/>
        </w:rPr>
        <w:t xml:space="preserve"> </w:t>
      </w:r>
      <w:r w:rsidRPr="00E1577C">
        <w:rPr>
          <w:rFonts w:ascii="David" w:hAnsi="David" w:cs="David"/>
          <w:rtl/>
        </w:rPr>
        <w:t xml:space="preserve">הצינורות יונחו בקרקעית התעלה על שכבת מצע מחול צנרת מסונן בעובי </w:t>
      </w:r>
      <w:smartTag w:uri="urn:schemas-microsoft-com:office:smarttags" w:element="metricconverter">
        <w:smartTagPr>
          <w:attr w:name="ProductID" w:val="30 ס&quot;מ"/>
        </w:smartTagPr>
        <w:r w:rsidRPr="00E1577C">
          <w:rPr>
            <w:rFonts w:ascii="David" w:hAnsi="David" w:cs="David"/>
          </w:rPr>
          <w:t>30</w:t>
        </w:r>
        <w:r w:rsidRPr="00E1577C">
          <w:rPr>
            <w:rFonts w:ascii="David" w:hAnsi="David" w:cs="David"/>
            <w:rtl/>
          </w:rPr>
          <w:t xml:space="preserve"> ס"מ</w:t>
        </w:r>
      </w:smartTag>
      <w:r w:rsidRPr="00E1577C">
        <w:rPr>
          <w:rFonts w:ascii="David" w:hAnsi="David" w:cs="David"/>
          <w:rtl/>
        </w:rPr>
        <w:t>, נקיה מאבנים ומרגבים.</w:t>
      </w:r>
      <w:r w:rsidRPr="00E1577C">
        <w:rPr>
          <w:rFonts w:ascii="David" w:hAnsi="David" w:cs="David" w:hint="cs"/>
          <w:rtl/>
        </w:rPr>
        <w:t xml:space="preserve"> </w:t>
      </w:r>
      <w:r w:rsidRPr="00E1577C">
        <w:rPr>
          <w:rFonts w:ascii="David" w:hAnsi="David" w:cs="David"/>
          <w:rtl/>
        </w:rPr>
        <w:t xml:space="preserve">לפני הנחת הצנור </w:t>
      </w:r>
      <w:r w:rsidRPr="00E1577C">
        <w:rPr>
          <w:rFonts w:ascii="David" w:hAnsi="David" w:cs="David" w:hint="cs"/>
          <w:rtl/>
        </w:rPr>
        <w:t>יווד</w:t>
      </w:r>
      <w:r w:rsidRPr="00E1577C">
        <w:rPr>
          <w:rFonts w:ascii="David" w:hAnsi="David" w:cs="David" w:hint="eastAsia"/>
          <w:rtl/>
        </w:rPr>
        <w:t>א</w:t>
      </w:r>
      <w:r w:rsidRPr="00E1577C">
        <w:rPr>
          <w:rFonts w:ascii="David" w:hAnsi="David" w:cs="David"/>
          <w:rtl/>
        </w:rPr>
        <w:t xml:space="preserve"> הקבלן שקרקעית התעלה מיושרת </w:t>
      </w:r>
      <w:r w:rsidRPr="00E1577C">
        <w:rPr>
          <w:rFonts w:ascii="David" w:hAnsi="David" w:cs="David" w:hint="cs"/>
          <w:rtl/>
        </w:rPr>
        <w:t>והצינורו</w:t>
      </w:r>
      <w:r w:rsidRPr="00E1577C">
        <w:rPr>
          <w:rFonts w:ascii="David" w:hAnsi="David" w:cs="David" w:hint="eastAsia"/>
          <w:rtl/>
        </w:rPr>
        <w:t>ת</w:t>
      </w:r>
      <w:r w:rsidRPr="00E1577C">
        <w:rPr>
          <w:rFonts w:ascii="David" w:hAnsi="David" w:cs="David"/>
          <w:rtl/>
        </w:rPr>
        <w:t xml:space="preserve"> אינם פגומים. כל </w:t>
      </w:r>
      <w:r w:rsidRPr="00E1577C">
        <w:rPr>
          <w:rFonts w:ascii="David" w:hAnsi="David" w:cs="David" w:hint="cs"/>
          <w:rtl/>
        </w:rPr>
        <w:t>צינו</w:t>
      </w:r>
      <w:r w:rsidRPr="00E1577C">
        <w:rPr>
          <w:rFonts w:ascii="David" w:hAnsi="David" w:cs="David" w:hint="eastAsia"/>
          <w:rtl/>
        </w:rPr>
        <w:t>ר</w:t>
      </w:r>
      <w:r w:rsidRPr="00E1577C">
        <w:rPr>
          <w:rFonts w:ascii="David" w:hAnsi="David" w:cs="David"/>
          <w:rtl/>
        </w:rPr>
        <w:t xml:space="preserve"> שימצא בו פגם יפסל.</w:t>
      </w:r>
    </w:p>
    <w:p w14:paraId="55F0DA68" w14:textId="77777777" w:rsidR="00C002CA" w:rsidRPr="00E1577C" w:rsidRDefault="00C002CA" w:rsidP="00C002CA">
      <w:pPr>
        <w:rPr>
          <w:rFonts w:ascii="David" w:hAnsi="David" w:cs="David"/>
          <w:rtl/>
        </w:rPr>
      </w:pPr>
    </w:p>
    <w:p w14:paraId="13F7BDF2" w14:textId="77777777" w:rsidR="00C002CA" w:rsidRPr="00E1577C" w:rsidRDefault="00C002CA" w:rsidP="00C002CA">
      <w:pPr>
        <w:ind w:left="509" w:firstLine="342"/>
        <w:rPr>
          <w:rFonts w:ascii="David" w:hAnsi="David" w:cs="David"/>
          <w:rtl/>
        </w:rPr>
      </w:pPr>
      <w:r w:rsidRPr="00E1577C">
        <w:rPr>
          <w:rFonts w:ascii="David" w:hAnsi="David" w:cs="David"/>
          <w:rtl/>
        </w:rPr>
        <w:t xml:space="preserve">ג. </w:t>
      </w:r>
      <w:r>
        <w:rPr>
          <w:rFonts w:ascii="David" w:hAnsi="David" w:cs="David" w:hint="cs"/>
          <w:rtl/>
        </w:rPr>
        <w:t xml:space="preserve">   </w:t>
      </w:r>
      <w:r w:rsidRPr="00E1577C">
        <w:rPr>
          <w:rFonts w:ascii="David" w:hAnsi="David" w:cs="David"/>
          <w:u w:val="single"/>
          <w:rtl/>
        </w:rPr>
        <w:t>עודפי עפר</w:t>
      </w:r>
    </w:p>
    <w:p w14:paraId="223EB18D" w14:textId="77777777" w:rsidR="00C002CA" w:rsidRPr="00E1577C" w:rsidRDefault="00C002CA" w:rsidP="00C002CA">
      <w:pPr>
        <w:ind w:left="1155"/>
        <w:rPr>
          <w:rFonts w:ascii="David" w:hAnsi="David" w:cs="David"/>
          <w:rtl/>
        </w:rPr>
      </w:pPr>
      <w:r w:rsidRPr="00E1577C">
        <w:rPr>
          <w:rFonts w:ascii="David" w:hAnsi="David" w:cs="David"/>
          <w:rtl/>
        </w:rPr>
        <w:t>עודפי עפר יורחקו לאזורי מילוי ע"פ הוראת המפקח בשטח אתר או מחוץ לאתר.</w:t>
      </w:r>
      <w:r>
        <w:rPr>
          <w:rFonts w:ascii="David" w:hAnsi="David" w:cs="David" w:hint="cs"/>
          <w:rtl/>
        </w:rPr>
        <w:t xml:space="preserve"> </w:t>
      </w:r>
      <w:r w:rsidRPr="00E1577C">
        <w:rPr>
          <w:rFonts w:ascii="David" w:hAnsi="David" w:cs="David"/>
          <w:rtl/>
        </w:rPr>
        <w:t>מחיר סילוק עודפי העפר יהיה כלול בכלל מחירי היחידה ולא תשולם עבורו תוספת.</w:t>
      </w:r>
    </w:p>
    <w:p w14:paraId="5A2E3062" w14:textId="77777777" w:rsidR="00C002CA" w:rsidRPr="00E1577C" w:rsidRDefault="00C002CA" w:rsidP="00C002CA">
      <w:pPr>
        <w:ind w:left="509"/>
        <w:rPr>
          <w:rFonts w:ascii="David" w:hAnsi="David" w:cs="David"/>
          <w:rtl/>
        </w:rPr>
      </w:pPr>
    </w:p>
    <w:p w14:paraId="3903085A" w14:textId="77777777" w:rsidR="00C002CA" w:rsidRPr="00E1577C" w:rsidRDefault="00C002CA" w:rsidP="00C002CA">
      <w:pPr>
        <w:ind w:left="851" w:firstLine="24"/>
        <w:rPr>
          <w:rFonts w:ascii="David" w:hAnsi="David" w:cs="David"/>
          <w:rtl/>
        </w:rPr>
      </w:pPr>
      <w:r w:rsidRPr="00E1577C">
        <w:rPr>
          <w:rFonts w:ascii="David" w:hAnsi="David" w:cs="David"/>
          <w:rtl/>
        </w:rPr>
        <w:t xml:space="preserve">ד. </w:t>
      </w:r>
      <w:r>
        <w:rPr>
          <w:rFonts w:ascii="David" w:hAnsi="David" w:cs="David" w:hint="cs"/>
          <w:rtl/>
        </w:rPr>
        <w:t xml:space="preserve"> </w:t>
      </w:r>
      <w:r w:rsidRPr="00E1577C">
        <w:rPr>
          <w:rFonts w:ascii="David" w:hAnsi="David" w:cs="David"/>
          <w:u w:val="single"/>
          <w:rtl/>
        </w:rPr>
        <w:t>ספחים</w:t>
      </w:r>
    </w:p>
    <w:p w14:paraId="44643BFD" w14:textId="77777777" w:rsidR="00C002CA" w:rsidRPr="00E1577C" w:rsidRDefault="00C002CA" w:rsidP="00C002CA">
      <w:pPr>
        <w:ind w:left="1099" w:hanging="435"/>
        <w:rPr>
          <w:rFonts w:ascii="David" w:hAnsi="David" w:cs="David"/>
          <w:rtl/>
        </w:rPr>
      </w:pPr>
      <w:r>
        <w:rPr>
          <w:rFonts w:ascii="David" w:hAnsi="David" w:cs="David" w:hint="cs"/>
          <w:rtl/>
        </w:rPr>
        <w:t xml:space="preserve">         </w:t>
      </w:r>
      <w:r w:rsidRPr="00E1577C">
        <w:rPr>
          <w:rFonts w:ascii="David" w:hAnsi="David" w:cs="David"/>
          <w:rtl/>
        </w:rPr>
        <w:t xml:space="preserve">קשתות, הסתעפויות, מיצרים/מעברי קוטר וכדומה, לכל קוטר תהינה חרושתיות בלבד, סקדיול 40 ומיוצרות לפי תקן </w:t>
      </w:r>
      <w:r w:rsidRPr="00E1577C">
        <w:rPr>
          <w:rFonts w:ascii="David" w:hAnsi="David" w:cs="David"/>
        </w:rPr>
        <w:t>DIN</w:t>
      </w:r>
      <w:r w:rsidRPr="00E1577C">
        <w:rPr>
          <w:rFonts w:ascii="David" w:hAnsi="David" w:cs="David"/>
          <w:rtl/>
        </w:rPr>
        <w:t xml:space="preserve"> עם צפוי טיח ביטון פנים חרושתי  ועטיפה חיצונית בהתאם לצינור, או צביעה כמפורט לעיל.</w:t>
      </w:r>
      <w:r w:rsidRPr="00E1577C">
        <w:rPr>
          <w:rFonts w:ascii="David" w:hAnsi="David" w:cs="David" w:hint="cs"/>
          <w:rtl/>
        </w:rPr>
        <w:t xml:space="preserve"> </w:t>
      </w:r>
      <w:r w:rsidRPr="00E1577C">
        <w:rPr>
          <w:rFonts w:ascii="David" w:hAnsi="David" w:cs="David"/>
          <w:rtl/>
        </w:rPr>
        <w:t>תיקוני ציפוי מלט ייעשו כמפורט במפרט.</w:t>
      </w:r>
      <w:r w:rsidRPr="00E1577C">
        <w:rPr>
          <w:rFonts w:ascii="David" w:hAnsi="David" w:cs="David" w:hint="cs"/>
          <w:rtl/>
        </w:rPr>
        <w:t xml:space="preserve"> </w:t>
      </w:r>
      <w:r w:rsidRPr="00E1577C">
        <w:rPr>
          <w:rFonts w:ascii="David" w:hAnsi="David" w:cs="David"/>
          <w:rtl/>
        </w:rPr>
        <w:t>ספחים כגון קשתות, אביזרי "טה" מיוחדים, והסתעפויות שונות אשר בהם ישתמש הקבלן יהיו כאלה המיוצרים ע"י יצרן הצנרת ומאושרים על ידו.</w:t>
      </w:r>
      <w:r>
        <w:rPr>
          <w:rFonts w:ascii="David" w:hAnsi="David" w:cs="David" w:hint="cs"/>
          <w:rtl/>
        </w:rPr>
        <w:t xml:space="preserve"> </w:t>
      </w:r>
      <w:r w:rsidRPr="00E1577C">
        <w:rPr>
          <w:rFonts w:ascii="David" w:hAnsi="David" w:cs="David"/>
          <w:rtl/>
        </w:rPr>
        <w:t xml:space="preserve">בתכניות מסומנים הפרטים והספחים הדרושים בכל מקום בו יש צורך בספח </w:t>
      </w:r>
      <w:r w:rsidRPr="00E1577C">
        <w:rPr>
          <w:rFonts w:ascii="David" w:hAnsi="David" w:cs="David"/>
        </w:rPr>
        <w:t xml:space="preserve"> </w:t>
      </w:r>
      <w:r w:rsidRPr="00E1577C">
        <w:rPr>
          <w:rFonts w:ascii="David" w:hAnsi="David" w:cs="David"/>
          <w:rtl/>
        </w:rPr>
        <w:t>מיוחד.</w:t>
      </w:r>
      <w:r w:rsidRPr="00E1577C">
        <w:rPr>
          <w:rFonts w:ascii="David" w:hAnsi="David" w:cs="David" w:hint="cs"/>
          <w:rtl/>
        </w:rPr>
        <w:t xml:space="preserve"> </w:t>
      </w:r>
      <w:r w:rsidRPr="00E1577C">
        <w:rPr>
          <w:rFonts w:ascii="David" w:hAnsi="David" w:cs="David"/>
          <w:rtl/>
        </w:rPr>
        <w:t>התשלום עבור הספחים לא יהיה בנפרד אלא יכלל במחיר מטר אורך צינור.</w:t>
      </w:r>
    </w:p>
    <w:p w14:paraId="545E23D6" w14:textId="77777777" w:rsidR="00C002CA" w:rsidRPr="00E1577C" w:rsidRDefault="00C002CA" w:rsidP="00C002CA">
      <w:pPr>
        <w:ind w:left="509"/>
        <w:rPr>
          <w:rFonts w:ascii="David" w:hAnsi="David" w:cs="David"/>
          <w:rtl/>
        </w:rPr>
      </w:pPr>
    </w:p>
    <w:p w14:paraId="3A91BB29" w14:textId="77777777" w:rsidR="00C002CA" w:rsidRPr="00E1577C" w:rsidRDefault="00C002CA" w:rsidP="00C002CA">
      <w:pPr>
        <w:ind w:left="509"/>
        <w:rPr>
          <w:rFonts w:ascii="David" w:hAnsi="David" w:cs="David"/>
          <w:rtl/>
        </w:rPr>
      </w:pPr>
    </w:p>
    <w:p w14:paraId="03C5D563" w14:textId="77777777" w:rsidR="00C002CA" w:rsidRPr="0089384D" w:rsidRDefault="00C002CA" w:rsidP="00C002CA">
      <w:pPr>
        <w:ind w:left="875"/>
        <w:rPr>
          <w:rFonts w:ascii="David" w:hAnsi="David" w:cs="David"/>
          <w:rtl/>
        </w:rPr>
      </w:pPr>
      <w:r w:rsidRPr="0089384D">
        <w:rPr>
          <w:rFonts w:ascii="David" w:hAnsi="David" w:cs="David"/>
          <w:rtl/>
        </w:rPr>
        <w:t xml:space="preserve">ה. </w:t>
      </w:r>
      <w:r w:rsidRPr="0089384D">
        <w:rPr>
          <w:rFonts w:ascii="David" w:hAnsi="David" w:cs="David" w:hint="cs"/>
          <w:rtl/>
        </w:rPr>
        <w:t xml:space="preserve"> </w:t>
      </w:r>
      <w:r w:rsidRPr="0089384D">
        <w:rPr>
          <w:rFonts w:ascii="David" w:hAnsi="David" w:cs="David"/>
          <w:u w:val="single"/>
          <w:rtl/>
        </w:rPr>
        <w:t>אופני מדידה ותשלום הצנורות</w:t>
      </w:r>
    </w:p>
    <w:p w14:paraId="5797E100" w14:textId="77777777" w:rsidR="00C002CA" w:rsidRPr="0089384D" w:rsidRDefault="00C002CA" w:rsidP="00C002CA">
      <w:pPr>
        <w:ind w:left="1113"/>
        <w:rPr>
          <w:rFonts w:ascii="David" w:hAnsi="David" w:cs="David"/>
          <w:rtl/>
        </w:rPr>
      </w:pPr>
      <w:r w:rsidRPr="0089384D">
        <w:rPr>
          <w:rFonts w:ascii="David" w:hAnsi="David" w:cs="David"/>
          <w:rtl/>
        </w:rPr>
        <w:t>מחיר הצנור לתשלום יהיה קומפלט לפי מטר אורך - כולל ספחים, מונח באדמה כולל החומר והעבודה, ריתוך, בדיקת לחץ חיטוי ואטמים.</w:t>
      </w:r>
      <w:r w:rsidRPr="0089384D">
        <w:rPr>
          <w:rFonts w:ascii="David" w:hAnsi="David" w:cs="David" w:hint="cs"/>
          <w:rtl/>
        </w:rPr>
        <w:t xml:space="preserve"> </w:t>
      </w:r>
      <w:r w:rsidRPr="0089384D">
        <w:rPr>
          <w:rFonts w:ascii="David" w:hAnsi="David" w:cs="David"/>
          <w:rtl/>
        </w:rPr>
        <w:t>במחיר הצינור כלולה שכבת המצע ועטיפת החול בעובי כנדרש לעיל בהתאם לסוג הצינור, ומילוי חוזר מעפר מקומי לפי הדרישות בסעיף 57.1</w:t>
      </w:r>
      <w:r w:rsidRPr="0089384D">
        <w:rPr>
          <w:rFonts w:ascii="David" w:hAnsi="David" w:cs="David" w:hint="cs"/>
          <w:rtl/>
        </w:rPr>
        <w:t xml:space="preserve">. </w:t>
      </w:r>
      <w:r w:rsidRPr="0089384D">
        <w:rPr>
          <w:rFonts w:ascii="David" w:hAnsi="David" w:cs="David"/>
          <w:rtl/>
        </w:rPr>
        <w:t>במידת הצורך ע"פ הוראת המפקח יבצע הקבלן מילוי חוזר מחומר נבחר כאשר התכונות הפיזיקליות של המילוי תוארו לעיל בסעיף 01.4  , פרק 01.</w:t>
      </w:r>
    </w:p>
    <w:p w14:paraId="789F9304" w14:textId="77777777" w:rsidR="00C002CA" w:rsidRPr="00BA484E" w:rsidRDefault="00C002CA" w:rsidP="00C002CA">
      <w:pPr>
        <w:rPr>
          <w:rFonts w:ascii="David" w:hAnsi="David" w:cs="David"/>
          <w:sz w:val="24"/>
          <w:szCs w:val="24"/>
          <w:rtl/>
        </w:rPr>
      </w:pPr>
    </w:p>
    <w:p w14:paraId="1CD7EE60" w14:textId="77777777" w:rsidR="00C002CA" w:rsidRPr="0089384D" w:rsidRDefault="00C002CA" w:rsidP="00C002CA">
      <w:pPr>
        <w:ind w:left="1162" w:hanging="693"/>
        <w:rPr>
          <w:rFonts w:ascii="David" w:hAnsi="David" w:cs="David"/>
          <w:rtl/>
          <w:lang w:val="de-DE"/>
        </w:rPr>
      </w:pPr>
      <w:r w:rsidRPr="0089384D">
        <w:rPr>
          <w:rFonts w:ascii="David" w:hAnsi="David" w:cs="David"/>
          <w:rtl/>
        </w:rPr>
        <w:t xml:space="preserve">         ו.  </w:t>
      </w:r>
      <w:r w:rsidRPr="0089384D">
        <w:rPr>
          <w:rFonts w:ascii="David" w:hAnsi="David" w:cs="David"/>
          <w:u w:val="single"/>
          <w:rtl/>
          <w:lang w:val="de-DE"/>
        </w:rPr>
        <w:t>אביזרי צנרת</w:t>
      </w:r>
      <w:r w:rsidRPr="0089384D">
        <w:rPr>
          <w:rFonts w:ascii="David" w:hAnsi="David" w:cs="David" w:hint="cs"/>
          <w:u w:val="single"/>
          <w:rtl/>
          <w:lang w:val="de-DE"/>
        </w:rPr>
        <w:t xml:space="preserve"> </w:t>
      </w:r>
      <w:r w:rsidRPr="0089384D">
        <w:rPr>
          <w:rFonts w:ascii="David" w:hAnsi="David" w:cs="David"/>
          <w:u w:val="single"/>
          <w:rtl/>
          <w:lang w:val="de-DE"/>
        </w:rPr>
        <w:t>כללי</w:t>
      </w:r>
      <w:r>
        <w:rPr>
          <w:rFonts w:ascii="David" w:hAnsi="David" w:cs="David" w:hint="cs"/>
          <w:u w:val="single"/>
          <w:rtl/>
          <w:lang w:val="de-DE"/>
        </w:rPr>
        <w:t xml:space="preserve">: </w:t>
      </w:r>
    </w:p>
    <w:p w14:paraId="22E09E56" w14:textId="77777777" w:rsidR="00C002CA" w:rsidRPr="0089384D" w:rsidRDefault="00C002CA" w:rsidP="00C002CA">
      <w:pPr>
        <w:ind w:left="1113"/>
        <w:rPr>
          <w:rFonts w:ascii="David" w:hAnsi="David" w:cs="David"/>
          <w:rtl/>
          <w:lang w:val="de-DE"/>
        </w:rPr>
      </w:pPr>
      <w:r w:rsidRPr="0089384D">
        <w:rPr>
          <w:rFonts w:ascii="David" w:hAnsi="David" w:cs="David"/>
          <w:rtl/>
          <w:lang w:val="de-DE"/>
        </w:rPr>
        <w:t>כל האביזרים, המגופים, מחברי האוגן, האוגנים, השסתומים וכו' יהיו מיועדים ללחץ עבודה של 16 אטמ' וללחץ בדיקה של 24 אטמ' לפחות.</w:t>
      </w:r>
      <w:r w:rsidRPr="0089384D">
        <w:rPr>
          <w:rFonts w:ascii="David" w:hAnsi="David" w:cs="David" w:hint="cs"/>
          <w:rtl/>
          <w:lang w:val="de-DE"/>
        </w:rPr>
        <w:t xml:space="preserve"> </w:t>
      </w:r>
      <w:r w:rsidRPr="0089384D">
        <w:rPr>
          <w:rFonts w:ascii="David" w:hAnsi="David" w:cs="David"/>
          <w:rtl/>
          <w:lang w:val="de-DE"/>
        </w:rPr>
        <w:t xml:space="preserve">כל האוגנים יתאימו לתקן </w:t>
      </w:r>
      <w:r w:rsidRPr="0089384D">
        <w:rPr>
          <w:rFonts w:ascii="David" w:hAnsi="David" w:cs="David"/>
        </w:rPr>
        <w:t>B.S.T-C</w:t>
      </w:r>
      <w:r w:rsidRPr="0089384D">
        <w:rPr>
          <w:rFonts w:ascii="David" w:hAnsi="David" w:cs="David"/>
          <w:rtl/>
        </w:rPr>
        <w:t>.  אביזרים בלתי צבועים יצבעו כמפורט במפרט הטכני.</w:t>
      </w:r>
    </w:p>
    <w:p w14:paraId="1E270B55" w14:textId="77777777" w:rsidR="00C002CA" w:rsidRPr="00BA484E" w:rsidRDefault="00C002CA" w:rsidP="00C002CA">
      <w:pPr>
        <w:ind w:left="509"/>
        <w:rPr>
          <w:rFonts w:ascii="David" w:hAnsi="David" w:cs="David"/>
          <w:sz w:val="24"/>
          <w:szCs w:val="24"/>
          <w:rtl/>
        </w:rPr>
      </w:pPr>
    </w:p>
    <w:p w14:paraId="5AEA774C" w14:textId="77777777" w:rsidR="00C002CA" w:rsidRPr="0089384D" w:rsidRDefault="00C002CA" w:rsidP="00C002CA">
      <w:pPr>
        <w:rPr>
          <w:rFonts w:ascii="David" w:hAnsi="David" w:cs="David"/>
          <w:rtl/>
        </w:rPr>
      </w:pPr>
      <w:r w:rsidRPr="0089384D">
        <w:rPr>
          <w:rFonts w:ascii="David" w:hAnsi="David" w:cs="David"/>
          <w:rtl/>
        </w:rPr>
        <w:t>57.</w:t>
      </w:r>
      <w:r w:rsidRPr="0089384D">
        <w:rPr>
          <w:rFonts w:ascii="David" w:hAnsi="David" w:cs="David" w:hint="cs"/>
          <w:rtl/>
        </w:rPr>
        <w:t>01</w:t>
      </w:r>
      <w:r w:rsidRPr="0089384D">
        <w:rPr>
          <w:rFonts w:ascii="David" w:hAnsi="David" w:cs="David"/>
          <w:rtl/>
        </w:rPr>
        <w:t>.</w:t>
      </w:r>
      <w:r w:rsidRPr="0089384D">
        <w:rPr>
          <w:rFonts w:ascii="David" w:hAnsi="David" w:cs="David" w:hint="cs"/>
          <w:rtl/>
        </w:rPr>
        <w:t>09</w:t>
      </w:r>
      <w:r w:rsidRPr="0089384D">
        <w:rPr>
          <w:rFonts w:ascii="David" w:hAnsi="David" w:cs="David"/>
          <w:rtl/>
        </w:rPr>
        <w:t xml:space="preserve"> </w:t>
      </w:r>
      <w:r w:rsidRPr="0089384D">
        <w:rPr>
          <w:rFonts w:ascii="David" w:hAnsi="David" w:cs="David"/>
          <w:u w:val="single"/>
          <w:rtl/>
        </w:rPr>
        <w:t>תאי מגופים</w:t>
      </w:r>
    </w:p>
    <w:p w14:paraId="6FEF7A05" w14:textId="77777777" w:rsidR="00C002CA" w:rsidRPr="0089384D" w:rsidRDefault="00C002CA" w:rsidP="00C002CA">
      <w:pPr>
        <w:ind w:left="735" w:hanging="226"/>
        <w:rPr>
          <w:rFonts w:ascii="David" w:hAnsi="David" w:cs="David"/>
          <w:rtl/>
        </w:rPr>
      </w:pPr>
      <w:r>
        <w:rPr>
          <w:rFonts w:ascii="David" w:hAnsi="David" w:cs="David" w:hint="cs"/>
          <w:rtl/>
        </w:rPr>
        <w:t xml:space="preserve">     </w:t>
      </w:r>
      <w:r w:rsidRPr="0089384D">
        <w:rPr>
          <w:rFonts w:ascii="David" w:hAnsi="David" w:cs="David"/>
          <w:rtl/>
        </w:rPr>
        <w:t>תאי המגופים יבוצעו לפי תכ' סט' 4-14-3 יהיו מטבעות בטון כולל תקרה טרומית מטיפוס "כובע" ומכסה לפי ת"י 489 ממין 104.1.2 (12.5 טון) או ממין 104.1.3 (40 טון) בהתאם לנדרש בכתב הכמויות. מחיר התא יהיה קומפלט לפי הפרט בתכנית כולל בטון, חצץ, צבע, מכסה.</w:t>
      </w:r>
      <w:r w:rsidRPr="0089384D">
        <w:rPr>
          <w:rFonts w:ascii="David" w:hAnsi="David" w:cs="David" w:hint="cs"/>
          <w:rtl/>
        </w:rPr>
        <w:t xml:space="preserve"> </w:t>
      </w:r>
      <w:r w:rsidRPr="0089384D">
        <w:rPr>
          <w:rFonts w:ascii="David" w:hAnsi="David" w:cs="David"/>
          <w:rtl/>
        </w:rPr>
        <w:t>המכסה יהיה מיצקת ברזל דגם "מורן" תוצרת "וולקן" או אוואלי המתאימים למים או שו"ע בעל תו תקן מין המכסה כמפורט בכתב הכמויות. על המכסה תהיה מוטבעת הכתובת תאגיד "מי קריית מלאכי" "שנת הייצור" "ומים".</w:t>
      </w:r>
    </w:p>
    <w:p w14:paraId="512902BC" w14:textId="77777777" w:rsidR="00C002CA" w:rsidRPr="00BA484E" w:rsidRDefault="00C002CA" w:rsidP="00C002CA">
      <w:pPr>
        <w:rPr>
          <w:rFonts w:ascii="David" w:hAnsi="David" w:cs="David"/>
          <w:sz w:val="24"/>
          <w:szCs w:val="24"/>
          <w:rtl/>
        </w:rPr>
      </w:pPr>
    </w:p>
    <w:p w14:paraId="2D5AB5F2" w14:textId="77777777" w:rsidR="00C002CA" w:rsidRPr="0089384D" w:rsidRDefault="00C002CA" w:rsidP="00C002CA">
      <w:pPr>
        <w:ind w:left="35"/>
        <w:rPr>
          <w:rFonts w:ascii="David" w:hAnsi="David" w:cs="David"/>
          <w:rtl/>
        </w:rPr>
      </w:pPr>
      <w:r w:rsidRPr="0089384D">
        <w:rPr>
          <w:rFonts w:ascii="David" w:hAnsi="David" w:cs="David"/>
          <w:rtl/>
        </w:rPr>
        <w:t>57.</w:t>
      </w:r>
      <w:r w:rsidRPr="0089384D">
        <w:rPr>
          <w:rFonts w:ascii="David" w:hAnsi="David" w:cs="David" w:hint="cs"/>
          <w:rtl/>
        </w:rPr>
        <w:t>01</w:t>
      </w:r>
      <w:r w:rsidRPr="0089384D">
        <w:rPr>
          <w:rFonts w:ascii="David" w:hAnsi="David" w:cs="David"/>
          <w:rtl/>
        </w:rPr>
        <w:t>.</w:t>
      </w:r>
      <w:r w:rsidRPr="0089384D">
        <w:rPr>
          <w:rFonts w:ascii="David" w:hAnsi="David" w:cs="David" w:hint="cs"/>
          <w:rtl/>
        </w:rPr>
        <w:t xml:space="preserve">10 </w:t>
      </w:r>
      <w:r w:rsidRPr="0089384D">
        <w:rPr>
          <w:rFonts w:ascii="David" w:hAnsi="David" w:cs="David"/>
          <w:u w:val="single"/>
          <w:rtl/>
        </w:rPr>
        <w:t>מגופים</w:t>
      </w:r>
    </w:p>
    <w:p w14:paraId="0C02E1FA" w14:textId="77777777" w:rsidR="00C002CA" w:rsidRPr="0089384D" w:rsidRDefault="00C002CA" w:rsidP="00C002CA">
      <w:pPr>
        <w:tabs>
          <w:tab w:val="right" w:pos="847"/>
        </w:tabs>
        <w:ind w:left="993" w:hanging="258"/>
        <w:rPr>
          <w:rFonts w:ascii="David" w:hAnsi="David" w:cs="David"/>
          <w:rtl/>
        </w:rPr>
      </w:pPr>
      <w:r w:rsidRPr="0089384D">
        <w:rPr>
          <w:rFonts w:ascii="David" w:hAnsi="David" w:cs="David"/>
          <w:rtl/>
        </w:rPr>
        <w:t>א. המגופים יהיו מגופי טריז המתאימים לתקן ישראל ת"י 16 מיצקת ברזל, מצופים אמאייל או אפוקסי או ניילון תעשייתי עם טריז מצופה גומי סינטטיל לסגירה רכה ויתאימו לעבודה עם מים</w:t>
      </w:r>
      <w:r w:rsidRPr="0089384D">
        <w:rPr>
          <w:rFonts w:ascii="David" w:hAnsi="David" w:cs="David" w:hint="cs"/>
          <w:rtl/>
        </w:rPr>
        <w:t xml:space="preserve">. </w:t>
      </w:r>
      <w:r w:rsidRPr="0089384D">
        <w:rPr>
          <w:rFonts w:ascii="David" w:hAnsi="David" w:cs="David"/>
          <w:rtl/>
        </w:rPr>
        <w:t>מחירי היחידה של המגופים</w:t>
      </w:r>
      <w:r>
        <w:rPr>
          <w:rFonts w:ascii="David" w:hAnsi="David" w:cs="David" w:hint="cs"/>
          <w:rtl/>
        </w:rPr>
        <w:t xml:space="preserve"> </w:t>
      </w:r>
      <w:r w:rsidRPr="0089384D">
        <w:rPr>
          <w:rFonts w:ascii="David" w:hAnsi="David" w:cs="David"/>
          <w:rtl/>
        </w:rPr>
        <w:t>יכלול אספקה והתקנה מגופים אוגנים נגדיים, אטמים וברגים ואומים מפלב"מ 316.</w:t>
      </w:r>
    </w:p>
    <w:p w14:paraId="65A3FE39" w14:textId="77777777" w:rsidR="00C002CA" w:rsidRDefault="00C002CA" w:rsidP="00C002CA">
      <w:pPr>
        <w:ind w:left="973" w:hanging="206"/>
        <w:rPr>
          <w:rFonts w:ascii="David" w:hAnsi="David" w:cs="David"/>
          <w:rtl/>
        </w:rPr>
      </w:pPr>
      <w:r w:rsidRPr="0089384D">
        <w:rPr>
          <w:rFonts w:ascii="David" w:hAnsi="David" w:cs="David"/>
          <w:rtl/>
        </w:rPr>
        <w:t>ב. המגופים בחיבורי המגרשים לפני מעבר כביש</w:t>
      </w:r>
      <w:r w:rsidRPr="0089384D">
        <w:rPr>
          <w:rFonts w:ascii="David" w:hAnsi="David" w:cs="David"/>
        </w:rPr>
        <w:t xml:space="preserve"> </w:t>
      </w:r>
      <w:r w:rsidRPr="0089384D">
        <w:rPr>
          <w:rFonts w:ascii="David" w:hAnsi="David" w:cs="David"/>
          <w:rtl/>
        </w:rPr>
        <w:t>ולחיבורי הידרנטים יהיו מגופי טריז מתוצאת "רפאל</w:t>
      </w:r>
      <w:r w:rsidRPr="0089384D">
        <w:rPr>
          <w:rFonts w:ascii="David" w:hAnsi="David" w:cs="David" w:hint="cs"/>
          <w:rtl/>
        </w:rPr>
        <w:t xml:space="preserve"> </w:t>
      </w:r>
      <w:r w:rsidRPr="0089384D">
        <w:rPr>
          <w:rFonts w:ascii="David" w:hAnsi="David" w:cs="David"/>
          <w:rtl/>
        </w:rPr>
        <w:t xml:space="preserve">דגם </w:t>
      </w:r>
      <w:r w:rsidRPr="0089384D">
        <w:rPr>
          <w:rFonts w:ascii="David" w:hAnsi="David" w:cs="David"/>
        </w:rPr>
        <w:t>TRS</w:t>
      </w:r>
      <w:r w:rsidRPr="0089384D">
        <w:rPr>
          <w:rFonts w:ascii="David" w:hAnsi="David" w:cs="David"/>
          <w:rtl/>
        </w:rPr>
        <w:t xml:space="preserve"> </w:t>
      </w:r>
      <w:r>
        <w:rPr>
          <w:rFonts w:ascii="David" w:hAnsi="David" w:cs="David" w:hint="cs"/>
          <w:rtl/>
        </w:rPr>
        <w:t xml:space="preserve">  </w:t>
      </w:r>
      <w:r w:rsidRPr="0089384D">
        <w:rPr>
          <w:rFonts w:ascii="David" w:hAnsi="David" w:cs="David"/>
          <w:rtl/>
        </w:rPr>
        <w:t>או שו"ע,ללחץ עבודה של 16 אטמ'.</w:t>
      </w:r>
      <w:r w:rsidRPr="0089384D">
        <w:rPr>
          <w:rFonts w:ascii="David" w:hAnsi="David" w:cs="David" w:hint="cs"/>
          <w:rtl/>
        </w:rPr>
        <w:t xml:space="preserve"> </w:t>
      </w:r>
      <w:r w:rsidRPr="0089384D">
        <w:rPr>
          <w:rFonts w:ascii="David" w:hAnsi="David" w:cs="David"/>
          <w:rtl/>
        </w:rPr>
        <w:t xml:space="preserve">מחירי היחידה של המגופים יכלול אספקה והתקנת המגופים.  </w:t>
      </w:r>
    </w:p>
    <w:p w14:paraId="5F5CB8B5" w14:textId="77777777" w:rsidR="00C002CA" w:rsidRPr="0089384D" w:rsidRDefault="00C002CA" w:rsidP="00C002CA">
      <w:pPr>
        <w:ind w:left="973" w:hanging="206"/>
        <w:rPr>
          <w:rFonts w:ascii="David" w:hAnsi="David" w:cs="David"/>
          <w:rtl/>
        </w:rPr>
      </w:pPr>
    </w:p>
    <w:p w14:paraId="0326D618" w14:textId="77777777" w:rsidR="00C002CA" w:rsidRPr="0089384D" w:rsidRDefault="00C002CA" w:rsidP="00C002CA">
      <w:pPr>
        <w:ind w:hanging="21"/>
        <w:rPr>
          <w:rFonts w:ascii="David" w:hAnsi="David" w:cs="David"/>
          <w:rtl/>
        </w:rPr>
      </w:pPr>
      <w:r w:rsidRPr="0089384D">
        <w:rPr>
          <w:rFonts w:ascii="David" w:hAnsi="David" w:cs="David"/>
          <w:rtl/>
        </w:rPr>
        <w:t>57.</w:t>
      </w:r>
      <w:r w:rsidRPr="0089384D">
        <w:rPr>
          <w:rFonts w:ascii="David" w:hAnsi="David" w:cs="David" w:hint="cs"/>
          <w:rtl/>
        </w:rPr>
        <w:t>01</w:t>
      </w:r>
      <w:r w:rsidRPr="0089384D">
        <w:rPr>
          <w:rFonts w:ascii="David" w:hAnsi="David" w:cs="David"/>
          <w:rtl/>
        </w:rPr>
        <w:t>.</w:t>
      </w:r>
      <w:r w:rsidRPr="0089384D">
        <w:rPr>
          <w:rFonts w:ascii="David" w:hAnsi="David" w:cs="David" w:hint="cs"/>
          <w:rtl/>
        </w:rPr>
        <w:t>11</w:t>
      </w:r>
      <w:r w:rsidRPr="0089384D">
        <w:rPr>
          <w:rFonts w:ascii="David" w:hAnsi="David" w:cs="David"/>
          <w:rtl/>
        </w:rPr>
        <w:t xml:space="preserve"> </w:t>
      </w:r>
      <w:r w:rsidRPr="0089384D">
        <w:rPr>
          <w:rFonts w:ascii="David" w:hAnsi="David" w:cs="David"/>
          <w:u w:val="single"/>
          <w:rtl/>
        </w:rPr>
        <w:t>הידרנטים</w:t>
      </w:r>
    </w:p>
    <w:p w14:paraId="03EFFE23" w14:textId="77777777" w:rsidR="00C002CA" w:rsidRPr="0089384D" w:rsidRDefault="00C002CA" w:rsidP="00C002CA">
      <w:pPr>
        <w:spacing w:after="80"/>
        <w:ind w:left="720"/>
        <w:rPr>
          <w:rFonts w:ascii="David" w:hAnsi="David" w:cs="David"/>
          <w:noProof/>
          <w:rtl/>
        </w:rPr>
      </w:pPr>
      <w:r w:rsidRPr="0089384D">
        <w:rPr>
          <w:rFonts w:ascii="David" w:hAnsi="David" w:cs="David"/>
          <w:noProof/>
          <w:rtl/>
        </w:rPr>
        <w:t>ההידרנטים יהיו מתוצרת רפאל, פומפס או שווה ערך.  ההידרנט יהיה בעל ציר נירוסטה וציפוי חיצוני רילסן.</w:t>
      </w:r>
      <w:r w:rsidRPr="0089384D">
        <w:rPr>
          <w:rFonts w:ascii="David" w:hAnsi="David" w:cs="David" w:hint="cs"/>
          <w:noProof/>
          <w:rtl/>
        </w:rPr>
        <w:t xml:space="preserve"> </w:t>
      </w:r>
      <w:r w:rsidRPr="0089384D">
        <w:rPr>
          <w:rFonts w:ascii="David" w:hAnsi="David" w:cs="David"/>
          <w:noProof/>
          <w:rtl/>
        </w:rPr>
        <w:t>המרחק בין ציר ההידרנט לקו פני הקיר או הגדר יהיה 250 מ"מ עד 350 מ"מ.</w:t>
      </w:r>
    </w:p>
    <w:p w14:paraId="28F526A9" w14:textId="77777777" w:rsidR="00C002CA" w:rsidRPr="0089384D" w:rsidRDefault="00C002CA" w:rsidP="00C002CA">
      <w:pPr>
        <w:numPr>
          <w:ilvl w:val="0"/>
          <w:numId w:val="194"/>
        </w:numPr>
        <w:tabs>
          <w:tab w:val="clear" w:pos="735"/>
          <w:tab w:val="num" w:pos="-672"/>
        </w:tabs>
        <w:autoSpaceDE/>
        <w:autoSpaceDN/>
        <w:spacing w:after="80"/>
        <w:ind w:left="1000" w:right="735" w:hanging="280"/>
        <w:rPr>
          <w:rFonts w:ascii="David" w:hAnsi="David" w:cs="David"/>
          <w:noProof/>
          <w:rtl/>
        </w:rPr>
      </w:pPr>
      <w:r w:rsidRPr="0089384D">
        <w:rPr>
          <w:rFonts w:ascii="David" w:hAnsi="David" w:cs="David"/>
          <w:noProof/>
          <w:rtl/>
        </w:rPr>
        <w:t>ההידרנט יותקן באופן שפני הקרקע הסופיים ישתלבו עם הקו המסומן על ההידרנט, המצביע על מפלס פני הקרקע.</w:t>
      </w:r>
    </w:p>
    <w:p w14:paraId="5FD8F6BA" w14:textId="77777777" w:rsidR="00C002CA" w:rsidRPr="0089384D" w:rsidRDefault="00C002CA" w:rsidP="00C002CA">
      <w:pPr>
        <w:numPr>
          <w:ilvl w:val="0"/>
          <w:numId w:val="194"/>
        </w:numPr>
        <w:tabs>
          <w:tab w:val="clear" w:pos="735"/>
          <w:tab w:val="num" w:pos="-672"/>
        </w:tabs>
        <w:autoSpaceDE/>
        <w:autoSpaceDN/>
        <w:spacing w:after="80"/>
        <w:ind w:left="1000" w:right="735" w:hanging="280"/>
        <w:rPr>
          <w:rFonts w:ascii="David" w:hAnsi="David" w:cs="David"/>
          <w:noProof/>
        </w:rPr>
      </w:pPr>
      <w:r w:rsidRPr="0089384D">
        <w:rPr>
          <w:rFonts w:ascii="David" w:hAnsi="David" w:cs="David"/>
          <w:noProof/>
          <w:rtl/>
        </w:rPr>
        <w:t>רום הציר המרכזי של כל מוצא יהיה 1,000 מ"מ מעל פני הקרקע הסופיים (תקן הישראלי ת"י 448 חלק 3).</w:t>
      </w:r>
      <w:r w:rsidRPr="0089384D">
        <w:rPr>
          <w:rFonts w:ascii="David" w:hAnsi="David" w:cs="David" w:hint="cs"/>
          <w:noProof/>
          <w:rtl/>
        </w:rPr>
        <w:t xml:space="preserve"> </w:t>
      </w:r>
    </w:p>
    <w:p w14:paraId="217E2A42" w14:textId="77777777" w:rsidR="00C002CA" w:rsidRPr="0089384D" w:rsidRDefault="00C002CA" w:rsidP="00C002CA">
      <w:pPr>
        <w:spacing w:after="80"/>
        <w:ind w:left="1000" w:right="735"/>
        <w:rPr>
          <w:rFonts w:ascii="David" w:hAnsi="David" w:cs="David"/>
          <w:noProof/>
          <w:rtl/>
        </w:rPr>
      </w:pPr>
      <w:r w:rsidRPr="0089384D">
        <w:rPr>
          <w:rFonts w:ascii="David" w:hAnsi="David" w:cs="David"/>
          <w:noProof/>
          <w:rtl/>
        </w:rPr>
        <w:t>אם יוגבהו פני הקרקע, יש להגביה את ההידרנט, באופן שהקו המסומן על מתקן השבירה של ההידרנט, המצביע על מפלס פני הקרקע, ימשיך להשתלב עם פני הקרקע הסופיים.</w:t>
      </w:r>
      <w:r w:rsidRPr="0089384D">
        <w:rPr>
          <w:rFonts w:ascii="David" w:hAnsi="David" w:cs="David" w:hint="cs"/>
          <w:noProof/>
          <w:rtl/>
        </w:rPr>
        <w:t xml:space="preserve"> </w:t>
      </w:r>
      <w:r w:rsidRPr="0089384D">
        <w:rPr>
          <w:rFonts w:ascii="David" w:hAnsi="David" w:cs="David"/>
          <w:noProof/>
          <w:rtl/>
        </w:rPr>
        <w:t>זקף ההידרנט לא ישמש למטרות נוספות (כגון חיבור ביתי, לחיבור שסתומי אוויר וכדומה), אלא למטרת כיבוי אש, בלבד.</w:t>
      </w:r>
      <w:r w:rsidRPr="0089384D">
        <w:rPr>
          <w:rFonts w:ascii="David" w:hAnsi="David" w:cs="David" w:hint="cs"/>
          <w:noProof/>
          <w:rtl/>
        </w:rPr>
        <w:t xml:space="preserve"> </w:t>
      </w:r>
      <w:r w:rsidRPr="0089384D">
        <w:rPr>
          <w:rFonts w:ascii="David" w:hAnsi="David" w:cs="David"/>
          <w:rtl/>
        </w:rPr>
        <w:t>המדידה תהיה ביחידות קומפלט לפי המסומן בתכנית סט' 1-6-3, עבודה מושלמת לפי האמור לעיל. הקומפלט יימדד מקצה הקשת הת"ק עד קצה ההידרנט.</w:t>
      </w:r>
    </w:p>
    <w:p w14:paraId="0027D855" w14:textId="77777777" w:rsidR="00C002CA" w:rsidRPr="00BA484E" w:rsidRDefault="00C002CA" w:rsidP="00C002CA">
      <w:pPr>
        <w:rPr>
          <w:rFonts w:ascii="David" w:hAnsi="David" w:cs="David"/>
          <w:sz w:val="24"/>
          <w:szCs w:val="24"/>
          <w:rtl/>
        </w:rPr>
      </w:pPr>
    </w:p>
    <w:p w14:paraId="13A2EAC1" w14:textId="77777777" w:rsidR="00C002CA" w:rsidRPr="0089384D" w:rsidRDefault="00C002CA" w:rsidP="00C002CA">
      <w:pPr>
        <w:ind w:hanging="217"/>
        <w:rPr>
          <w:rFonts w:ascii="David" w:hAnsi="David" w:cs="David"/>
          <w:rtl/>
        </w:rPr>
      </w:pPr>
      <w:r w:rsidRPr="0089384D">
        <w:rPr>
          <w:rFonts w:ascii="David" w:hAnsi="David" w:cs="David"/>
          <w:rtl/>
        </w:rPr>
        <w:t>57.</w:t>
      </w:r>
      <w:r w:rsidRPr="0089384D">
        <w:rPr>
          <w:rFonts w:ascii="David" w:hAnsi="David" w:cs="David" w:hint="cs"/>
          <w:rtl/>
        </w:rPr>
        <w:t>01</w:t>
      </w:r>
      <w:r w:rsidRPr="0089384D">
        <w:rPr>
          <w:rFonts w:ascii="David" w:hAnsi="David" w:cs="David"/>
          <w:rtl/>
        </w:rPr>
        <w:t>.</w:t>
      </w:r>
      <w:r w:rsidRPr="0089384D">
        <w:rPr>
          <w:rFonts w:ascii="David" w:hAnsi="David" w:cs="David" w:hint="cs"/>
          <w:rtl/>
        </w:rPr>
        <w:t>12</w:t>
      </w:r>
      <w:r w:rsidRPr="0089384D">
        <w:rPr>
          <w:rFonts w:ascii="David" w:hAnsi="David" w:cs="David"/>
          <w:rtl/>
        </w:rPr>
        <w:t xml:space="preserve"> </w:t>
      </w:r>
      <w:r w:rsidRPr="0089384D">
        <w:rPr>
          <w:rFonts w:ascii="David" w:hAnsi="David" w:cs="David"/>
          <w:u w:val="single"/>
          <w:rtl/>
        </w:rPr>
        <w:t>חיבורי מגרשים</w:t>
      </w:r>
    </w:p>
    <w:p w14:paraId="6C14B897" w14:textId="77777777" w:rsidR="00C002CA" w:rsidRPr="0089384D" w:rsidRDefault="00C002CA" w:rsidP="00C002CA">
      <w:pPr>
        <w:ind w:left="509"/>
        <w:rPr>
          <w:rFonts w:ascii="David" w:hAnsi="David" w:cs="David"/>
          <w:rtl/>
        </w:rPr>
      </w:pPr>
      <w:r w:rsidRPr="0089384D">
        <w:rPr>
          <w:rFonts w:ascii="David" w:hAnsi="David" w:cs="David"/>
          <w:rtl/>
        </w:rPr>
        <w:t>הקבלן יבצע חיבורי מים למגרשים במקומות החיבור המסומנים בתכנית ואשר יאושרו ע"י המפקח. חיבורי המים יבוצעו על פי תוכניות. לפני ביצוע העבודה, יסייר הקבלן באתר עם המפקח ועם נציג תאגיד המים על מנת לקבוע סופית את מיקום חיבורי המגרשים, ורק לאחר מכן ולאחר אישור המפקח בכתב, ניתן יהיה  להתחיל בביצוע חיבורי המגרשים. לא פעל הקבלן על פי הוראות אלו, עליו יהיה לשאת בהוצאות לביצוע החיבור מחדש, לשביעות רצון המפקח. יצוין כי מיקום החיבור המסומן בתכנית עלול להשתנות, ועל הקבלן לקבוע את מיקומו הסופי עם המפקח לפני ביצוע העבודה.</w:t>
      </w:r>
      <w:r>
        <w:rPr>
          <w:rFonts w:ascii="David" w:hAnsi="David" w:cs="David" w:hint="cs"/>
          <w:rtl/>
        </w:rPr>
        <w:t xml:space="preserve"> </w:t>
      </w:r>
      <w:r w:rsidRPr="0089384D">
        <w:rPr>
          <w:rFonts w:ascii="David" w:hAnsi="David" w:cs="David"/>
          <w:rtl/>
        </w:rPr>
        <w:t>חיבור המגרש יכלול שלוחה המסתעפת מהקו הראשי, צינור מים תת קרקעי באורך הנדרש, עד לנקודה אשר חודרת כ-</w:t>
      </w:r>
      <w:smartTag w:uri="urn:schemas-microsoft-com:office:smarttags" w:element="metricconverter">
        <w:smartTagPr>
          <w:attr w:name="ProductID" w:val="1 מ'"/>
        </w:smartTagPr>
        <w:r w:rsidRPr="0089384D">
          <w:rPr>
            <w:rFonts w:ascii="David" w:hAnsi="David" w:cs="David"/>
            <w:rtl/>
          </w:rPr>
          <w:t>1 מ'</w:t>
        </w:r>
      </w:smartTag>
      <w:r w:rsidRPr="0089384D">
        <w:rPr>
          <w:rFonts w:ascii="David" w:hAnsi="David" w:cs="David"/>
          <w:rtl/>
        </w:rPr>
        <w:t xml:space="preserve"> לתוך תחום המגרש, אשר נקבעה מראש. זקף בקוטר "2 , קשת מעבר מקוטר "2 לקוטר "1 וסגירה ע"י פקק מתוברג</w:t>
      </w:r>
      <w:r>
        <w:rPr>
          <w:rFonts w:ascii="David" w:hAnsi="David" w:cs="David" w:hint="cs"/>
          <w:rtl/>
        </w:rPr>
        <w:t xml:space="preserve">. </w:t>
      </w:r>
      <w:r w:rsidRPr="0089384D">
        <w:rPr>
          <w:rFonts w:ascii="David" w:hAnsi="David" w:cs="David"/>
          <w:rtl/>
        </w:rPr>
        <w:t>המדידה לתשלום תהיה לפי המסומן בתכניות. קטע הצינור מגבול המגרש ועד קצה הצינור בתוך המגרש ולרבות הצינור,והקשתות והפקק . עבודה קומפלט. המדידה לפי יחידות</w:t>
      </w:r>
      <w:r>
        <w:rPr>
          <w:rFonts w:ascii="David" w:hAnsi="David" w:cs="David" w:hint="cs"/>
          <w:rtl/>
        </w:rPr>
        <w:t>.</w:t>
      </w:r>
    </w:p>
    <w:p w14:paraId="71FA7630" w14:textId="77777777" w:rsidR="00C002CA" w:rsidRPr="0069748B" w:rsidRDefault="00C002CA" w:rsidP="00C002CA">
      <w:pPr>
        <w:rPr>
          <w:rFonts w:ascii="David" w:hAnsi="David" w:cs="David"/>
          <w:rtl/>
        </w:rPr>
      </w:pPr>
    </w:p>
    <w:p w14:paraId="30951316" w14:textId="77777777" w:rsidR="00C002CA" w:rsidRPr="0069748B" w:rsidRDefault="00C002CA" w:rsidP="00C002CA">
      <w:pPr>
        <w:rPr>
          <w:rFonts w:ascii="David" w:hAnsi="David" w:cs="David"/>
          <w:u w:val="single"/>
        </w:rPr>
      </w:pPr>
      <w:r w:rsidRPr="0069748B">
        <w:rPr>
          <w:rFonts w:ascii="David" w:hAnsi="David" w:cs="David"/>
          <w:rtl/>
        </w:rPr>
        <w:t>57.</w:t>
      </w:r>
      <w:r w:rsidRPr="0069748B">
        <w:rPr>
          <w:rFonts w:ascii="David" w:hAnsi="David" w:cs="David" w:hint="cs"/>
          <w:rtl/>
        </w:rPr>
        <w:t>01</w:t>
      </w:r>
      <w:r w:rsidRPr="0069748B">
        <w:rPr>
          <w:rFonts w:ascii="David" w:hAnsi="David" w:cs="David"/>
          <w:rtl/>
        </w:rPr>
        <w:t xml:space="preserve">.10  </w:t>
      </w:r>
      <w:r w:rsidRPr="0069748B">
        <w:rPr>
          <w:rFonts w:ascii="David" w:hAnsi="David" w:cs="David"/>
          <w:u w:val="single"/>
          <w:rtl/>
        </w:rPr>
        <w:t xml:space="preserve">שסתומי אויר </w:t>
      </w:r>
    </w:p>
    <w:p w14:paraId="620A1260" w14:textId="77777777" w:rsidR="00C002CA" w:rsidRPr="0069748B" w:rsidRDefault="00C002CA" w:rsidP="00C002CA">
      <w:pPr>
        <w:spacing w:after="80"/>
        <w:ind w:left="720"/>
        <w:rPr>
          <w:rFonts w:ascii="David" w:hAnsi="David" w:cs="David"/>
          <w:rtl/>
        </w:rPr>
      </w:pPr>
      <w:r w:rsidRPr="0069748B">
        <w:rPr>
          <w:rFonts w:ascii="David" w:hAnsi="David" w:cs="David"/>
          <w:rtl/>
        </w:rPr>
        <w:t>הקבלן יספק ויתקין שסתומי אויר משולבים, מורכבים על זקפים בקוטר "2/"3  כמסומן בתוכניות.</w:t>
      </w:r>
    </w:p>
    <w:p w14:paraId="376FCF7B" w14:textId="77777777" w:rsidR="00C002CA" w:rsidRPr="00BA484E" w:rsidRDefault="00C002CA" w:rsidP="00C002CA">
      <w:pPr>
        <w:ind w:left="722"/>
        <w:rPr>
          <w:rFonts w:ascii="David" w:hAnsi="David" w:cs="David"/>
          <w:sz w:val="24"/>
          <w:szCs w:val="24"/>
          <w:rtl/>
        </w:rPr>
      </w:pPr>
      <w:r w:rsidRPr="0069748B">
        <w:rPr>
          <w:rFonts w:ascii="David" w:hAnsi="David" w:cs="David"/>
          <w:rtl/>
        </w:rPr>
        <w:t xml:space="preserve">על הזקף, יותקנו מגופים, בקטרים של שסתומי האוויר. השסתומים יתאימו ללחץ של 16 אט', עמידים כנגד מכות הלם ויהיו כדוגמת אלה מתוצרת ביח"ר "א.ר.י." </w:t>
      </w:r>
      <w:r w:rsidRPr="0069748B">
        <w:rPr>
          <w:rFonts w:ascii="David" w:hAnsi="David" w:cs="David"/>
        </w:rPr>
        <w:t>C</w:t>
      </w:r>
      <w:r w:rsidRPr="0069748B">
        <w:rPr>
          <w:rFonts w:ascii="David" w:hAnsi="David" w:cs="David"/>
          <w:rtl/>
        </w:rPr>
        <w:t>050-</w:t>
      </w:r>
      <w:r w:rsidRPr="0069748B">
        <w:rPr>
          <w:rFonts w:ascii="David" w:hAnsi="David" w:cs="David"/>
        </w:rPr>
        <w:t>D</w:t>
      </w:r>
      <w:r w:rsidRPr="0069748B">
        <w:rPr>
          <w:rFonts w:ascii="David" w:hAnsi="David" w:cs="David"/>
          <w:rtl/>
        </w:rPr>
        <w:t>, דורות או שווה ערך מאושר</w:t>
      </w:r>
      <w:r w:rsidRPr="00BA484E">
        <w:rPr>
          <w:rFonts w:ascii="David" w:hAnsi="David" w:cs="David"/>
          <w:sz w:val="24"/>
          <w:szCs w:val="24"/>
          <w:rtl/>
        </w:rPr>
        <w:t>.</w:t>
      </w:r>
    </w:p>
    <w:p w14:paraId="57777D05" w14:textId="77777777" w:rsidR="00C002CA" w:rsidRPr="00BA484E" w:rsidRDefault="00C002CA" w:rsidP="00C002CA">
      <w:pPr>
        <w:ind w:left="1551"/>
        <w:rPr>
          <w:rFonts w:ascii="David" w:hAnsi="David" w:cs="David"/>
          <w:sz w:val="24"/>
          <w:szCs w:val="24"/>
          <w:rtl/>
        </w:rPr>
      </w:pPr>
    </w:p>
    <w:p w14:paraId="1E0412C4" w14:textId="77777777" w:rsidR="00C002CA" w:rsidRPr="0069748B" w:rsidRDefault="00C002CA" w:rsidP="00C002CA">
      <w:pPr>
        <w:ind w:left="900" w:hanging="900"/>
        <w:rPr>
          <w:rFonts w:ascii="David" w:hAnsi="David" w:cs="David"/>
          <w:u w:val="single"/>
          <w:rtl/>
        </w:rPr>
      </w:pPr>
      <w:r w:rsidRPr="0069748B">
        <w:rPr>
          <w:rFonts w:ascii="David" w:hAnsi="David" w:cs="David"/>
          <w:rtl/>
        </w:rPr>
        <w:t xml:space="preserve">57.1.11   </w:t>
      </w:r>
      <w:r w:rsidRPr="0069748B">
        <w:rPr>
          <w:rFonts w:ascii="David" w:hAnsi="David" w:cs="David"/>
          <w:u w:val="single"/>
          <w:rtl/>
        </w:rPr>
        <w:t xml:space="preserve">מקטיני לחץ </w:t>
      </w:r>
    </w:p>
    <w:p w14:paraId="1D50BCE7" w14:textId="77777777" w:rsidR="00C002CA" w:rsidRPr="0069748B" w:rsidRDefault="00C002CA" w:rsidP="00C002CA">
      <w:pPr>
        <w:ind w:left="720"/>
        <w:rPr>
          <w:rFonts w:ascii="David" w:hAnsi="David" w:cs="David"/>
          <w:rtl/>
        </w:rPr>
      </w:pPr>
      <w:r w:rsidRPr="0069748B">
        <w:rPr>
          <w:rFonts w:ascii="David" w:hAnsi="David" w:cs="David"/>
          <w:rtl/>
        </w:rPr>
        <w:t>מקטיני לחץ יהיו מדגם תעשייתי מסדרת 16</w:t>
      </w:r>
      <w:r w:rsidRPr="0069748B">
        <w:rPr>
          <w:rFonts w:ascii="David" w:hAnsi="David" w:cs="David"/>
        </w:rPr>
        <w:t>PN</w:t>
      </w:r>
      <w:r w:rsidRPr="0069748B">
        <w:rPr>
          <w:rFonts w:ascii="David" w:hAnsi="David" w:cs="David"/>
          <w:rtl/>
        </w:rPr>
        <w:t xml:space="preserve"> - 720</w:t>
      </w:r>
      <w:r w:rsidRPr="0069748B">
        <w:rPr>
          <w:rFonts w:ascii="David" w:hAnsi="David" w:cs="David"/>
        </w:rPr>
        <w:t>VFIT</w:t>
      </w:r>
      <w:r w:rsidRPr="0069748B">
        <w:rPr>
          <w:rFonts w:ascii="David" w:hAnsi="David" w:cs="David"/>
          <w:rtl/>
        </w:rPr>
        <w:t xml:space="preserve"> תוצרת "ברמד", דורות או שווה ערך.</w:t>
      </w:r>
    </w:p>
    <w:p w14:paraId="3D6B9946" w14:textId="77777777" w:rsidR="00C002CA" w:rsidRPr="00BA484E" w:rsidRDefault="00C002CA" w:rsidP="00C002CA">
      <w:pPr>
        <w:ind w:left="720"/>
        <w:rPr>
          <w:rFonts w:ascii="David" w:hAnsi="David" w:cs="David"/>
          <w:sz w:val="24"/>
          <w:szCs w:val="24"/>
          <w:rtl/>
        </w:rPr>
      </w:pPr>
    </w:p>
    <w:p w14:paraId="63E3E479" w14:textId="77777777" w:rsidR="00C002CA" w:rsidRPr="0069748B" w:rsidRDefault="00C002CA" w:rsidP="00C002CA">
      <w:pPr>
        <w:ind w:left="900" w:hanging="900"/>
        <w:rPr>
          <w:rFonts w:ascii="David" w:hAnsi="David" w:cs="David"/>
          <w:rtl/>
        </w:rPr>
      </w:pPr>
      <w:r w:rsidRPr="0069748B">
        <w:rPr>
          <w:rFonts w:ascii="David" w:hAnsi="David" w:cs="David"/>
          <w:rtl/>
        </w:rPr>
        <w:t xml:space="preserve">57.1.12  </w:t>
      </w:r>
      <w:r w:rsidRPr="0069748B">
        <w:rPr>
          <w:rFonts w:ascii="David" w:hAnsi="David" w:cs="David"/>
          <w:u w:val="single"/>
          <w:rtl/>
        </w:rPr>
        <w:t xml:space="preserve">מלכודת אבנים </w:t>
      </w:r>
    </w:p>
    <w:p w14:paraId="38C0F230" w14:textId="77777777" w:rsidR="00C002CA" w:rsidRPr="0069748B" w:rsidRDefault="00C002CA" w:rsidP="00C002CA">
      <w:pPr>
        <w:ind w:left="720"/>
        <w:rPr>
          <w:rFonts w:ascii="David" w:hAnsi="David" w:cs="David"/>
          <w:u w:val="single"/>
          <w:rtl/>
        </w:rPr>
      </w:pPr>
      <w:r w:rsidRPr="0069748B">
        <w:rPr>
          <w:rFonts w:ascii="David" w:hAnsi="David" w:cs="David"/>
          <w:rtl/>
        </w:rPr>
        <w:t>תהיה מסוג 16-</w:t>
      </w:r>
      <w:r w:rsidRPr="0069748B">
        <w:rPr>
          <w:rFonts w:ascii="David" w:hAnsi="David" w:cs="David"/>
        </w:rPr>
        <w:t>PN</w:t>
      </w:r>
      <w:r w:rsidRPr="0069748B">
        <w:rPr>
          <w:rFonts w:ascii="David" w:hAnsi="David" w:cs="David"/>
          <w:rtl/>
        </w:rPr>
        <w:t>, 70-</w:t>
      </w:r>
      <w:r w:rsidRPr="0069748B">
        <w:rPr>
          <w:rFonts w:ascii="David" w:hAnsi="David" w:cs="David"/>
        </w:rPr>
        <w:t>F</w:t>
      </w:r>
      <w:r w:rsidRPr="0069748B">
        <w:rPr>
          <w:rFonts w:ascii="David" w:hAnsi="David" w:cs="David"/>
          <w:rtl/>
        </w:rPr>
        <w:t xml:space="preserve"> תוצרת "ברמד", הכוכב או שווה ערך.</w:t>
      </w:r>
    </w:p>
    <w:p w14:paraId="5D17FB6B" w14:textId="77777777" w:rsidR="00C002CA" w:rsidRPr="00BA484E" w:rsidRDefault="00C002CA" w:rsidP="00C002CA">
      <w:pPr>
        <w:ind w:left="509"/>
        <w:rPr>
          <w:rFonts w:ascii="David" w:hAnsi="David" w:cs="David"/>
          <w:sz w:val="24"/>
          <w:szCs w:val="24"/>
          <w:rtl/>
        </w:rPr>
      </w:pPr>
    </w:p>
    <w:p w14:paraId="7C152BDB" w14:textId="77777777" w:rsidR="00C002CA" w:rsidRDefault="00C002CA" w:rsidP="00C002CA">
      <w:pPr>
        <w:ind w:left="-141"/>
        <w:rPr>
          <w:rFonts w:ascii="David" w:hAnsi="David" w:cs="David"/>
          <w:b/>
          <w:bCs/>
          <w:sz w:val="24"/>
          <w:szCs w:val="24"/>
          <w:u w:val="single"/>
          <w:rtl/>
        </w:rPr>
      </w:pPr>
      <w:r w:rsidRPr="0069748B">
        <w:rPr>
          <w:rFonts w:ascii="David" w:hAnsi="David" w:cs="David"/>
          <w:sz w:val="24"/>
          <w:szCs w:val="24"/>
          <w:rtl/>
        </w:rPr>
        <w:t>57</w:t>
      </w:r>
      <w:r w:rsidRPr="0069748B">
        <w:rPr>
          <w:rFonts w:ascii="David" w:hAnsi="David" w:cs="David" w:hint="cs"/>
          <w:sz w:val="24"/>
          <w:szCs w:val="24"/>
          <w:rtl/>
        </w:rPr>
        <w:t>.02.</w:t>
      </w:r>
      <w:r w:rsidRPr="0069748B">
        <w:rPr>
          <w:rFonts w:ascii="David" w:hAnsi="David" w:cs="David"/>
          <w:b/>
          <w:bCs/>
          <w:sz w:val="24"/>
          <w:szCs w:val="24"/>
          <w:rtl/>
        </w:rPr>
        <w:t xml:space="preserve"> </w:t>
      </w:r>
      <w:r w:rsidRPr="0069748B">
        <w:rPr>
          <w:rFonts w:ascii="David" w:hAnsi="David" w:cs="David"/>
          <w:b/>
          <w:bCs/>
          <w:sz w:val="24"/>
          <w:szCs w:val="24"/>
          <w:u w:val="single"/>
          <w:rtl/>
        </w:rPr>
        <w:t>שרוולי מגן לצינור המים (שרוולים)</w:t>
      </w:r>
    </w:p>
    <w:p w14:paraId="534077A7" w14:textId="77777777" w:rsidR="00C002CA" w:rsidRPr="0069748B" w:rsidRDefault="00C002CA" w:rsidP="00C002CA">
      <w:pPr>
        <w:ind w:left="426" w:hanging="567"/>
        <w:rPr>
          <w:rFonts w:ascii="David" w:hAnsi="David" w:cs="David"/>
          <w:b/>
          <w:bCs/>
          <w:u w:val="single"/>
          <w:rtl/>
        </w:rPr>
      </w:pPr>
      <w:r w:rsidRPr="0069748B">
        <w:rPr>
          <w:rFonts w:ascii="David" w:hAnsi="David" w:cs="David" w:hint="cs"/>
          <w:rtl/>
        </w:rPr>
        <w:t xml:space="preserve">57.02.01. </w:t>
      </w:r>
      <w:r w:rsidRPr="0069748B">
        <w:rPr>
          <w:rFonts w:ascii="David" w:hAnsi="David" w:cs="David"/>
          <w:u w:val="single"/>
          <w:rtl/>
        </w:rPr>
        <w:t>כללי</w:t>
      </w:r>
    </w:p>
    <w:p w14:paraId="6B3B2EB0" w14:textId="77777777" w:rsidR="00C002CA" w:rsidRPr="0069748B" w:rsidRDefault="00C002CA" w:rsidP="00C002CA">
      <w:pPr>
        <w:ind w:left="851" w:hanging="226"/>
        <w:rPr>
          <w:rFonts w:ascii="David" w:hAnsi="David" w:cs="David"/>
          <w:rtl/>
        </w:rPr>
      </w:pPr>
      <w:r w:rsidRPr="0069748B">
        <w:rPr>
          <w:rFonts w:ascii="David" w:hAnsi="David" w:cs="David" w:hint="cs"/>
          <w:rtl/>
        </w:rPr>
        <w:t xml:space="preserve">א. </w:t>
      </w:r>
      <w:r w:rsidRPr="0069748B">
        <w:rPr>
          <w:rFonts w:ascii="David" w:hAnsi="David" w:cs="David"/>
          <w:rtl/>
        </w:rPr>
        <w:t xml:space="preserve">במקומות בהם יורה המפקח ובמקומות המסומנים בתוכנית, יושחלו קווי מים בחפירה פתוחה בתוך צינורות </w:t>
      </w:r>
      <w:r>
        <w:rPr>
          <w:rFonts w:ascii="David" w:hAnsi="David" w:cs="David" w:hint="cs"/>
          <w:rtl/>
        </w:rPr>
        <w:t xml:space="preserve">  </w:t>
      </w:r>
      <w:r w:rsidRPr="0069748B">
        <w:rPr>
          <w:rFonts w:ascii="David" w:hAnsi="David" w:cs="David"/>
          <w:rtl/>
        </w:rPr>
        <w:t>מגן (שרוולי פלדה) בקוטר ובעובי דופן כמוראה בתוכנית וכמפורט בכתב הכמויות.</w:t>
      </w:r>
    </w:p>
    <w:p w14:paraId="587AFACA" w14:textId="77777777" w:rsidR="00C002CA" w:rsidRPr="0069748B" w:rsidRDefault="00C002CA" w:rsidP="00C002CA">
      <w:pPr>
        <w:ind w:left="509"/>
        <w:rPr>
          <w:rFonts w:ascii="David" w:hAnsi="David" w:cs="David"/>
          <w:rtl/>
        </w:rPr>
      </w:pPr>
    </w:p>
    <w:p w14:paraId="00F4041C" w14:textId="77777777" w:rsidR="00C002CA" w:rsidRPr="0069748B" w:rsidRDefault="00C002CA" w:rsidP="00C002CA">
      <w:pPr>
        <w:ind w:left="851" w:hanging="208"/>
        <w:rPr>
          <w:rFonts w:ascii="David" w:hAnsi="David" w:cs="David"/>
          <w:rtl/>
        </w:rPr>
      </w:pPr>
      <w:r w:rsidRPr="0069748B">
        <w:rPr>
          <w:rFonts w:ascii="David" w:hAnsi="David" w:cs="David"/>
          <w:rtl/>
        </w:rPr>
        <w:t>ב. הנחת שרוול בחפירה פתוחה</w:t>
      </w:r>
      <w:r w:rsidRPr="0069748B">
        <w:rPr>
          <w:rFonts w:ascii="David" w:hAnsi="David" w:cs="David" w:hint="cs"/>
          <w:rtl/>
        </w:rPr>
        <w:t xml:space="preserve"> </w:t>
      </w:r>
      <w:r w:rsidRPr="0069748B">
        <w:rPr>
          <w:rFonts w:ascii="David" w:hAnsi="David" w:cs="David"/>
          <w:rtl/>
        </w:rPr>
        <w:t>השרוול יהיה עשוי מפלדה בעלי עובי דופן כמפורט בכתב הכמויות עם ציפוי פנים אפוקסי חרושתי בשתי שכבות כל אחת בעובי 250 מיקרון ועטיפה חיצונית טריו.</w:t>
      </w:r>
      <w:r>
        <w:rPr>
          <w:rFonts w:ascii="David" w:hAnsi="David" w:cs="David" w:hint="cs"/>
          <w:rtl/>
        </w:rPr>
        <w:t xml:space="preserve"> </w:t>
      </w:r>
      <w:r w:rsidRPr="0069748B">
        <w:rPr>
          <w:rFonts w:ascii="David" w:hAnsi="David" w:cs="David"/>
          <w:rtl/>
        </w:rPr>
        <w:t>התשלום לסעיף זה כולל בין היתר את השרוול, הנחת השרוול,  פינוי מטרדים, פרוק אספלט, חפירה/חציבה לעומק הנדרש, תמיכת תשתיות קיימות ודיפון החפירה, עטיפת חול, מילוי מהודק, וכן את כל יתר העבודות הנדרשות בעד הנחת צינור מים רגיל בחפירה פתוחה, לפי סעיפי המפרט המתאימים לעיל, ויימדד לפי מטר אורך.</w:t>
      </w:r>
    </w:p>
    <w:p w14:paraId="2C4E48CA" w14:textId="77777777" w:rsidR="00C002CA" w:rsidRPr="0069748B" w:rsidRDefault="00C002CA" w:rsidP="00C002CA">
      <w:pPr>
        <w:ind w:left="509"/>
        <w:rPr>
          <w:rFonts w:ascii="David" w:hAnsi="David" w:cs="David"/>
          <w:rtl/>
        </w:rPr>
      </w:pPr>
    </w:p>
    <w:p w14:paraId="524B4413" w14:textId="77777777" w:rsidR="00C002CA" w:rsidRPr="0069748B" w:rsidRDefault="00C002CA" w:rsidP="00C002CA">
      <w:pPr>
        <w:ind w:left="851" w:hanging="225"/>
        <w:rPr>
          <w:rFonts w:ascii="David" w:hAnsi="David" w:cs="David"/>
          <w:rtl/>
        </w:rPr>
      </w:pPr>
      <w:r w:rsidRPr="0069748B">
        <w:rPr>
          <w:rFonts w:ascii="David" w:hAnsi="David" w:cs="David"/>
          <w:rtl/>
        </w:rPr>
        <w:t xml:space="preserve">ג. </w:t>
      </w:r>
      <w:r w:rsidRPr="0069748B">
        <w:rPr>
          <w:rFonts w:ascii="David" w:hAnsi="David" w:cs="David"/>
          <w:rtl/>
        </w:rPr>
        <w:tab/>
      </w:r>
      <w:r w:rsidRPr="0069748B">
        <w:rPr>
          <w:rFonts w:ascii="David" w:hAnsi="David" w:cs="David"/>
          <w:u w:val="single"/>
          <w:rtl/>
        </w:rPr>
        <w:t>השחלת צינור בתוך השרוול</w:t>
      </w:r>
      <w:r>
        <w:rPr>
          <w:rFonts w:ascii="David" w:hAnsi="David" w:cs="David" w:hint="cs"/>
          <w:rtl/>
        </w:rPr>
        <w:t xml:space="preserve"> </w:t>
      </w:r>
      <w:r w:rsidRPr="0069748B">
        <w:rPr>
          <w:rFonts w:ascii="David" w:hAnsi="David" w:cs="David"/>
          <w:rtl/>
        </w:rPr>
        <w:t>הצינור המושחל בתוך השרוול יהיה בעל עובי דופן כמפורט בכתב הכמויות ובתוכניות.</w:t>
      </w:r>
      <w:r>
        <w:rPr>
          <w:rFonts w:ascii="David" w:hAnsi="David" w:cs="David" w:hint="cs"/>
          <w:rtl/>
        </w:rPr>
        <w:t xml:space="preserve"> </w:t>
      </w:r>
      <w:r w:rsidRPr="0069748B">
        <w:rPr>
          <w:rFonts w:ascii="David" w:hAnsi="David" w:cs="David"/>
          <w:rtl/>
        </w:rPr>
        <w:t xml:space="preserve">הצינור יהיה עשוי מפלדה עם ציפוי פנימי מלט צמנט ועטיפה חיצונית טריו. הצינור המושחל יותקן עם שומרי מרווח פלסטיים מתוצרת </w:t>
      </w:r>
      <w:r w:rsidRPr="0069748B">
        <w:rPr>
          <w:rFonts w:ascii="David" w:hAnsi="David" w:cs="David"/>
        </w:rPr>
        <w:t>DIMEX</w:t>
      </w:r>
      <w:r w:rsidRPr="0069748B">
        <w:rPr>
          <w:rFonts w:ascii="David" w:hAnsi="David" w:cs="David"/>
          <w:rtl/>
        </w:rPr>
        <w:t xml:space="preserve"> דגם </w:t>
      </w:r>
      <w:r w:rsidRPr="0069748B">
        <w:rPr>
          <w:rFonts w:ascii="David" w:hAnsi="David" w:cs="David"/>
        </w:rPr>
        <w:t>MA-50</w:t>
      </w:r>
      <w:r w:rsidRPr="0069748B">
        <w:rPr>
          <w:rFonts w:ascii="David" w:hAnsi="David" w:cs="David"/>
          <w:rtl/>
        </w:rPr>
        <w:t xml:space="preserve"> או שו"ע במרחק כל </w:t>
      </w:r>
      <w:smartTag w:uri="urn:schemas-microsoft-com:office:smarttags" w:element="metricconverter">
        <w:smartTagPr>
          <w:attr w:name="ProductID" w:val="2.5 מ'"/>
        </w:smartTagPr>
        <w:r w:rsidRPr="0069748B">
          <w:rPr>
            <w:rFonts w:ascii="David" w:hAnsi="David" w:cs="David"/>
            <w:rtl/>
          </w:rPr>
          <w:t>2.5 מ'</w:t>
        </w:r>
      </w:smartTag>
      <w:r w:rsidRPr="0069748B">
        <w:rPr>
          <w:rFonts w:ascii="David" w:hAnsi="David" w:cs="David"/>
          <w:rtl/>
        </w:rPr>
        <w:t xml:space="preserve"> לאורך הצינור. בקצוות יותקנו תומכים מתחת לצינור עשויים פוליאטילן עם ריפוד גומי תוצרת </w:t>
      </w:r>
      <w:r w:rsidRPr="0069748B">
        <w:rPr>
          <w:rFonts w:ascii="David" w:hAnsi="David" w:cs="David"/>
        </w:rPr>
        <w:t>DIMEX</w:t>
      </w:r>
      <w:r w:rsidRPr="0069748B">
        <w:rPr>
          <w:rFonts w:ascii="David" w:hAnsi="David" w:cs="David"/>
          <w:rtl/>
        </w:rPr>
        <w:t xml:space="preserve"> או שו"ע. החלל בין הצינור והשרוול יאטם ע"י אטם חרושתי עשוי </w:t>
      </w:r>
      <w:r w:rsidRPr="0069748B">
        <w:rPr>
          <w:rFonts w:ascii="David" w:hAnsi="David" w:cs="David"/>
        </w:rPr>
        <w:t>EPDM</w:t>
      </w:r>
      <w:r w:rsidRPr="0069748B">
        <w:rPr>
          <w:rFonts w:ascii="David" w:hAnsi="David" w:cs="David"/>
          <w:rtl/>
        </w:rPr>
        <w:t xml:space="preserve"> תוצרת </w:t>
      </w:r>
      <w:r w:rsidRPr="0069748B">
        <w:rPr>
          <w:rFonts w:ascii="David" w:hAnsi="David" w:cs="David"/>
        </w:rPr>
        <w:t>DIMEX</w:t>
      </w:r>
      <w:r w:rsidRPr="0069748B">
        <w:rPr>
          <w:rFonts w:ascii="David" w:hAnsi="David" w:cs="David"/>
          <w:rtl/>
        </w:rPr>
        <w:t xml:space="preserve"> דגם </w:t>
      </w:r>
      <w:r w:rsidRPr="0069748B">
        <w:rPr>
          <w:rFonts w:ascii="David" w:hAnsi="David" w:cs="David"/>
        </w:rPr>
        <w:t>DU</w:t>
      </w:r>
      <w:r w:rsidRPr="0069748B">
        <w:rPr>
          <w:rFonts w:ascii="David" w:hAnsi="David" w:cs="David"/>
          <w:rtl/>
        </w:rPr>
        <w:t xml:space="preserve"> או שו"ע אשר יוצמד לצינור ולשרוול על ידי חבקים מפלב"מ 316</w:t>
      </w:r>
      <w:r w:rsidRPr="0069748B">
        <w:rPr>
          <w:rFonts w:ascii="David" w:hAnsi="David" w:cs="David"/>
        </w:rPr>
        <w:t>L</w:t>
      </w:r>
      <w:r w:rsidRPr="0069748B">
        <w:rPr>
          <w:rFonts w:ascii="David" w:hAnsi="David" w:cs="David"/>
          <w:rtl/>
        </w:rPr>
        <w:t>.</w:t>
      </w:r>
      <w:r>
        <w:rPr>
          <w:rFonts w:ascii="David" w:hAnsi="David" w:cs="David" w:hint="cs"/>
          <w:rtl/>
        </w:rPr>
        <w:t xml:space="preserve"> </w:t>
      </w:r>
      <w:r w:rsidRPr="0069748B">
        <w:rPr>
          <w:rFonts w:ascii="David" w:hAnsi="David" w:cs="David"/>
          <w:rtl/>
        </w:rPr>
        <w:t>התשלום לסעיף זה כולל בין היתר את ההובלה, האספקה וההשחלה של הצינור, שומרי המרווח, התומכים, החיתוכים, הריתוכים, איטום הקצוות וכן כל יתר העבודות והחומרים הנדרשים להשחלת הצינור, בשלמות, וימדד לפי מטר אורך.</w:t>
      </w:r>
    </w:p>
    <w:p w14:paraId="2C7F7850" w14:textId="77777777" w:rsidR="00C002CA" w:rsidRPr="0069748B" w:rsidRDefault="00C002CA" w:rsidP="00C002CA">
      <w:pPr>
        <w:ind w:left="509"/>
        <w:rPr>
          <w:rFonts w:ascii="David" w:hAnsi="David" w:cs="David"/>
          <w:rtl/>
        </w:rPr>
      </w:pPr>
    </w:p>
    <w:p w14:paraId="31376A55" w14:textId="77777777" w:rsidR="00C002CA" w:rsidRPr="0069748B" w:rsidRDefault="00C002CA" w:rsidP="00C002CA">
      <w:pPr>
        <w:ind w:left="509"/>
        <w:rPr>
          <w:rFonts w:ascii="David" w:hAnsi="David" w:cs="David"/>
          <w:rtl/>
        </w:rPr>
      </w:pPr>
      <w:r w:rsidRPr="0069748B">
        <w:rPr>
          <w:rFonts w:ascii="David" w:hAnsi="David" w:cs="David"/>
          <w:rtl/>
        </w:rPr>
        <w:t xml:space="preserve">ד. </w:t>
      </w:r>
      <w:r w:rsidRPr="0069748B">
        <w:rPr>
          <w:rFonts w:ascii="David" w:hAnsi="David" w:cs="David"/>
          <w:rtl/>
        </w:rPr>
        <w:tab/>
      </w:r>
      <w:r w:rsidRPr="0069748B">
        <w:rPr>
          <w:rFonts w:ascii="David" w:hAnsi="David" w:cs="David"/>
          <w:u w:val="single"/>
          <w:rtl/>
        </w:rPr>
        <w:t>סגירה ואיטום של קצה השרוול + שינוי עומק הצינור</w:t>
      </w:r>
    </w:p>
    <w:p w14:paraId="35F70D7B" w14:textId="77777777" w:rsidR="00C002CA" w:rsidRPr="0069748B" w:rsidRDefault="00C002CA" w:rsidP="00C002CA">
      <w:pPr>
        <w:ind w:left="720"/>
        <w:rPr>
          <w:rFonts w:ascii="David" w:hAnsi="David" w:cs="David"/>
          <w:rtl/>
        </w:rPr>
      </w:pPr>
      <w:r w:rsidRPr="0069748B">
        <w:rPr>
          <w:rFonts w:ascii="David" w:hAnsi="David" w:cs="David"/>
          <w:rtl/>
        </w:rPr>
        <w:t>יש לאטום את קצה השרוול ולחבר אותו לצינור המושחל. הפרט כולל אוגן מרותך לשרוול, אוגן נגדי מיוחד עם קדחים לחיבור מחבר מאוגן וקדח מרכזי למעבר הצינור המושחל, מחבר מאוגן כדוגמת קראוס 2001, קשת 90, זקף, וקשת 90 נוספת.</w:t>
      </w:r>
      <w:r>
        <w:rPr>
          <w:rFonts w:ascii="David" w:hAnsi="David" w:cs="David" w:hint="cs"/>
          <w:rtl/>
        </w:rPr>
        <w:t xml:space="preserve"> </w:t>
      </w:r>
      <w:r w:rsidRPr="0069748B">
        <w:rPr>
          <w:rFonts w:ascii="David" w:hAnsi="David" w:cs="David"/>
          <w:rtl/>
        </w:rPr>
        <w:t>הפרט מוראה בתוכניות הפרטים המצורפות למסמכי החוזה.</w:t>
      </w:r>
      <w:r>
        <w:rPr>
          <w:rFonts w:ascii="David" w:hAnsi="David" w:cs="David" w:hint="cs"/>
          <w:rtl/>
        </w:rPr>
        <w:t xml:space="preserve"> </w:t>
      </w:r>
      <w:r w:rsidRPr="0069748B">
        <w:rPr>
          <w:rFonts w:ascii="David" w:hAnsi="David" w:cs="David"/>
          <w:rtl/>
        </w:rPr>
        <w:t>התשלום לסעיף זה כולל בין היתר את כל הנאמר לעיל, לרבות כל החומרים, הזמנה והכנת אוגן נגדי מיוחד, אוגן, אטמים, קשתות, זקף, מחבר מאוגן,  ריתוכים, חיתוכים, סרטים מתכווצים,  בשלמות.</w:t>
      </w:r>
    </w:p>
    <w:p w14:paraId="61CCEFEA" w14:textId="77777777" w:rsidR="00C002CA" w:rsidRPr="00BA484E" w:rsidRDefault="00C002CA" w:rsidP="00C002CA">
      <w:pPr>
        <w:ind w:left="509"/>
        <w:rPr>
          <w:rFonts w:ascii="David" w:hAnsi="David" w:cs="David"/>
          <w:sz w:val="24"/>
          <w:szCs w:val="24"/>
          <w:rtl/>
        </w:rPr>
      </w:pPr>
    </w:p>
    <w:p w14:paraId="0E1CC1BF" w14:textId="77777777" w:rsidR="00C002CA" w:rsidRDefault="00C002CA" w:rsidP="00C002CA">
      <w:pPr>
        <w:ind w:left="260" w:right="480" w:hanging="720"/>
        <w:rPr>
          <w:rFonts w:ascii="David" w:hAnsi="David" w:cs="David"/>
          <w:bCs/>
          <w:sz w:val="24"/>
          <w:szCs w:val="24"/>
          <w:rtl/>
        </w:rPr>
      </w:pPr>
      <w:r w:rsidRPr="00BA484E">
        <w:rPr>
          <w:rFonts w:ascii="David" w:hAnsi="David" w:cs="David"/>
          <w:bCs/>
          <w:sz w:val="24"/>
          <w:szCs w:val="24"/>
          <w:rtl/>
        </w:rPr>
        <w:tab/>
      </w:r>
    </w:p>
    <w:p w14:paraId="004178C8" w14:textId="77777777" w:rsidR="00C002CA" w:rsidRDefault="00C002CA" w:rsidP="00C002CA">
      <w:pPr>
        <w:ind w:left="260" w:right="480" w:hanging="720"/>
        <w:rPr>
          <w:rFonts w:ascii="David" w:hAnsi="David" w:cs="David"/>
          <w:bCs/>
          <w:sz w:val="24"/>
          <w:szCs w:val="24"/>
          <w:rtl/>
        </w:rPr>
      </w:pPr>
    </w:p>
    <w:p w14:paraId="6AC35391" w14:textId="77777777" w:rsidR="00C002CA" w:rsidRDefault="00C002CA" w:rsidP="00C002CA">
      <w:pPr>
        <w:ind w:left="260" w:right="480" w:hanging="720"/>
        <w:rPr>
          <w:rFonts w:ascii="David" w:hAnsi="David" w:cs="David"/>
          <w:bCs/>
          <w:sz w:val="24"/>
          <w:szCs w:val="24"/>
          <w:rtl/>
        </w:rPr>
      </w:pPr>
    </w:p>
    <w:p w14:paraId="6269C362" w14:textId="77777777" w:rsidR="00C002CA" w:rsidRDefault="00C002CA" w:rsidP="00C002CA">
      <w:pPr>
        <w:ind w:left="260" w:right="480" w:hanging="720"/>
        <w:rPr>
          <w:rFonts w:ascii="David" w:hAnsi="David" w:cs="David"/>
          <w:bCs/>
          <w:sz w:val="24"/>
          <w:szCs w:val="24"/>
          <w:rtl/>
        </w:rPr>
      </w:pPr>
    </w:p>
    <w:p w14:paraId="0E79696F" w14:textId="77777777" w:rsidR="00C002CA" w:rsidRPr="00BA484E" w:rsidRDefault="00C002CA" w:rsidP="00C002CA">
      <w:pPr>
        <w:ind w:left="21" w:right="480" w:hanging="401"/>
        <w:rPr>
          <w:rFonts w:ascii="David" w:hAnsi="David" w:cs="David"/>
          <w:bCs/>
          <w:sz w:val="24"/>
          <w:szCs w:val="24"/>
          <w:u w:val="single"/>
        </w:rPr>
      </w:pPr>
      <w:r>
        <w:rPr>
          <w:rFonts w:ascii="David" w:hAnsi="David" w:cs="David" w:hint="cs"/>
          <w:bCs/>
          <w:sz w:val="24"/>
          <w:szCs w:val="24"/>
          <w:u w:val="single"/>
          <w:rtl/>
        </w:rPr>
        <w:t xml:space="preserve">57.03. </w:t>
      </w:r>
      <w:r w:rsidRPr="00BA484E">
        <w:rPr>
          <w:rFonts w:ascii="David" w:hAnsi="David" w:cs="David"/>
          <w:bCs/>
          <w:sz w:val="24"/>
          <w:szCs w:val="24"/>
          <w:u w:val="single"/>
          <w:rtl/>
        </w:rPr>
        <w:t>בדיקת עבודות הצנרת</w:t>
      </w:r>
    </w:p>
    <w:p w14:paraId="62CE9134" w14:textId="77777777" w:rsidR="00C002CA" w:rsidRPr="005931D6" w:rsidRDefault="00C002CA" w:rsidP="00C002CA">
      <w:pPr>
        <w:tabs>
          <w:tab w:val="left" w:pos="1843"/>
        </w:tabs>
        <w:ind w:left="539" w:right="480" w:hanging="900"/>
        <w:rPr>
          <w:rFonts w:ascii="David" w:hAnsi="David" w:cs="David"/>
          <w:u w:val="single"/>
        </w:rPr>
      </w:pPr>
      <w:r w:rsidRPr="005931D6">
        <w:rPr>
          <w:rFonts w:ascii="David" w:hAnsi="David" w:cs="David"/>
          <w:rtl/>
        </w:rPr>
        <w:t>57.</w:t>
      </w:r>
      <w:r>
        <w:rPr>
          <w:rFonts w:ascii="David" w:hAnsi="David" w:cs="David" w:hint="cs"/>
          <w:rtl/>
        </w:rPr>
        <w:t>0</w:t>
      </w:r>
      <w:r w:rsidRPr="005931D6">
        <w:rPr>
          <w:rFonts w:ascii="David" w:hAnsi="David" w:cs="David"/>
          <w:rtl/>
        </w:rPr>
        <w:t>3.</w:t>
      </w:r>
      <w:r>
        <w:rPr>
          <w:rFonts w:ascii="David" w:hAnsi="David" w:cs="David" w:hint="cs"/>
          <w:rtl/>
        </w:rPr>
        <w:t>0</w:t>
      </w:r>
      <w:r w:rsidRPr="005931D6">
        <w:rPr>
          <w:rFonts w:ascii="David" w:hAnsi="David" w:cs="David"/>
          <w:rtl/>
        </w:rPr>
        <w:t>1</w:t>
      </w:r>
      <w:r>
        <w:rPr>
          <w:rFonts w:ascii="David" w:hAnsi="David" w:cs="David" w:hint="cs"/>
          <w:rtl/>
        </w:rPr>
        <w:t xml:space="preserve">  </w:t>
      </w:r>
      <w:r w:rsidRPr="005931D6">
        <w:rPr>
          <w:rFonts w:ascii="David" w:hAnsi="David" w:cs="David"/>
          <w:u w:val="single"/>
          <w:rtl/>
        </w:rPr>
        <w:t xml:space="preserve">בדיקה רדיוגרפית </w:t>
      </w:r>
    </w:p>
    <w:p w14:paraId="29A5557A" w14:textId="77777777" w:rsidR="00C002CA" w:rsidRPr="005931D6" w:rsidRDefault="00C002CA" w:rsidP="00C002CA">
      <w:pPr>
        <w:spacing w:after="80"/>
        <w:ind w:left="427" w:hanging="14"/>
        <w:rPr>
          <w:rFonts w:ascii="David" w:hAnsi="David" w:cs="David"/>
          <w:rtl/>
        </w:rPr>
      </w:pPr>
      <w:r w:rsidRPr="005931D6">
        <w:rPr>
          <w:rFonts w:ascii="David" w:hAnsi="David" w:cs="David"/>
          <w:rtl/>
        </w:rPr>
        <w:t>ב-30% מהריתוכים יבוצעו בדיקות רדיוגרפיות.</w:t>
      </w:r>
      <w:r w:rsidRPr="005931D6">
        <w:rPr>
          <w:rFonts w:ascii="David" w:hAnsi="David" w:cs="David" w:hint="cs"/>
          <w:rtl/>
        </w:rPr>
        <w:t xml:space="preserve"> </w:t>
      </w:r>
      <w:r w:rsidRPr="005931D6">
        <w:rPr>
          <w:rFonts w:ascii="David" w:hAnsi="David" w:cs="David"/>
          <w:rtl/>
        </w:rPr>
        <w:t>הבדיקות יוזמנו על ידי הקבלן בידעת וזימון המפקח לבדיקה, על חשבון הקבלן במעבדה רשמית ומוכרת. מחיר הבדיקות הרדיוגרפיות וכל ההוצאות הכרוכות בכך, יהיו חלק מעלות בדיקות השדה המעבדה שעל חשבון הקבלן ולא ישולם עבורם בנפרד.</w:t>
      </w:r>
      <w:r w:rsidRPr="005931D6">
        <w:rPr>
          <w:rFonts w:ascii="David" w:hAnsi="David" w:cs="David" w:hint="cs"/>
          <w:rtl/>
        </w:rPr>
        <w:t xml:space="preserve"> </w:t>
      </w:r>
      <w:r w:rsidRPr="005931D6">
        <w:rPr>
          <w:rFonts w:ascii="David" w:hAnsi="David" w:cs="David"/>
          <w:rtl/>
        </w:rPr>
        <w:t>הבדיקות יבוצעו לפי תיקון העטיפה החיצונית ויבוצעו על ידי מעבדה מוכרת.</w:t>
      </w:r>
    </w:p>
    <w:p w14:paraId="46CCFE24" w14:textId="77777777" w:rsidR="00C002CA" w:rsidRPr="00BA484E" w:rsidRDefault="00C002CA" w:rsidP="00C002CA">
      <w:pPr>
        <w:tabs>
          <w:tab w:val="left" w:pos="1160"/>
        </w:tabs>
        <w:ind w:left="1160"/>
        <w:rPr>
          <w:rFonts w:ascii="David" w:hAnsi="David" w:cs="David"/>
          <w:sz w:val="24"/>
          <w:szCs w:val="24"/>
          <w:rtl/>
        </w:rPr>
      </w:pPr>
    </w:p>
    <w:p w14:paraId="413E763B" w14:textId="77777777" w:rsidR="00C002CA" w:rsidRPr="00B4193B" w:rsidRDefault="00C002CA" w:rsidP="00C002CA">
      <w:pPr>
        <w:pStyle w:val="aff8"/>
        <w:numPr>
          <w:ilvl w:val="2"/>
          <w:numId w:val="223"/>
        </w:numPr>
        <w:tabs>
          <w:tab w:val="left" w:pos="1160"/>
        </w:tabs>
        <w:overflowPunct w:val="0"/>
        <w:adjustRightInd w:val="0"/>
        <w:ind w:left="426" w:right="854" w:hanging="811"/>
        <w:contextualSpacing w:val="0"/>
        <w:textAlignment w:val="baseline"/>
        <w:rPr>
          <w:rFonts w:ascii="David" w:hAnsi="David" w:cs="David"/>
          <w:u w:val="single"/>
          <w:rtl/>
        </w:rPr>
      </w:pPr>
      <w:r w:rsidRPr="00B4193B">
        <w:rPr>
          <w:rFonts w:ascii="David" w:hAnsi="David" w:cs="David"/>
          <w:u w:val="single"/>
          <w:rtl/>
        </w:rPr>
        <w:t xml:space="preserve">בדיקת לחץ </w:t>
      </w:r>
    </w:p>
    <w:p w14:paraId="144A9665" w14:textId="77777777" w:rsidR="00C002CA" w:rsidRPr="005931D6" w:rsidRDefault="00C002CA" w:rsidP="00C002CA">
      <w:pPr>
        <w:tabs>
          <w:tab w:val="left" w:pos="1560"/>
        </w:tabs>
        <w:spacing w:after="80"/>
        <w:ind w:left="455"/>
        <w:rPr>
          <w:rFonts w:ascii="David" w:hAnsi="David" w:cs="David"/>
          <w:rtl/>
        </w:rPr>
      </w:pPr>
      <w:r w:rsidRPr="005931D6">
        <w:rPr>
          <w:rFonts w:ascii="David" w:hAnsi="David" w:cs="David"/>
          <w:rtl/>
        </w:rPr>
        <w:t>כל הצנרת והאביזרים, החל מהשסתומים שעל הקווי,הידרנטים וכו', יבדקו בדיקה הידראולית בלחץ של 12 אט', לפי מפרט מיא"מ 65283 חלק 2 ממרץ 1983 סעיף 6.</w:t>
      </w:r>
      <w:r w:rsidRPr="005931D6">
        <w:rPr>
          <w:rFonts w:ascii="David" w:hAnsi="David" w:cs="David" w:hint="cs"/>
          <w:rtl/>
        </w:rPr>
        <w:t xml:space="preserve"> </w:t>
      </w:r>
      <w:r w:rsidRPr="005931D6">
        <w:rPr>
          <w:rFonts w:ascii="David" w:hAnsi="David" w:cs="David"/>
          <w:rtl/>
        </w:rPr>
        <w:t>על הקבלן לספק את כל הציוד והכלים הדרושים להוצאה לפועל של בדיקת הלחץ, לרבות משאבת לחץ, מנומטר, ואוגנים אטומים וחיבור האבזרים הנ"ל לקו הנבדק.  הלחץ יוחזק בקו במשך 24שעות  והוא ייחשב כאטום אם במשך 24 שעות לא תהיה נפילת לחץ מעל 5% מהלחץ ההידרוסטטי. יוצג גרף של הבדיקה למשך 24 שעות.</w:t>
      </w:r>
    </w:p>
    <w:p w14:paraId="0C7855D2" w14:textId="77777777" w:rsidR="00C002CA" w:rsidRPr="00BA484E" w:rsidRDefault="00C002CA" w:rsidP="00C002CA">
      <w:pPr>
        <w:tabs>
          <w:tab w:val="left" w:pos="1160"/>
        </w:tabs>
        <w:ind w:left="1160"/>
        <w:rPr>
          <w:rFonts w:ascii="David" w:hAnsi="David" w:cs="David"/>
          <w:sz w:val="24"/>
          <w:szCs w:val="24"/>
          <w:rtl/>
        </w:rPr>
      </w:pPr>
    </w:p>
    <w:p w14:paraId="7F810472" w14:textId="77777777" w:rsidR="00C002CA" w:rsidRPr="00BA484E" w:rsidRDefault="00C002CA" w:rsidP="00C002CA">
      <w:pPr>
        <w:tabs>
          <w:tab w:val="left" w:pos="1160"/>
        </w:tabs>
        <w:ind w:left="1160"/>
        <w:rPr>
          <w:rFonts w:ascii="David" w:hAnsi="David" w:cs="David"/>
          <w:sz w:val="24"/>
          <w:szCs w:val="24"/>
          <w:rtl/>
        </w:rPr>
      </w:pPr>
    </w:p>
    <w:p w14:paraId="13947B3C" w14:textId="77777777" w:rsidR="00C002CA" w:rsidRPr="005931D6" w:rsidRDefault="00C002CA" w:rsidP="00C002CA">
      <w:pPr>
        <w:tabs>
          <w:tab w:val="left" w:pos="1418"/>
          <w:tab w:val="center" w:pos="4153"/>
          <w:tab w:val="right" w:pos="8306"/>
        </w:tabs>
        <w:ind w:left="284" w:hanging="683"/>
        <w:rPr>
          <w:rFonts w:ascii="David" w:hAnsi="David" w:cs="David"/>
          <w:rtl/>
        </w:rPr>
      </w:pPr>
      <w:r w:rsidRPr="005931D6">
        <w:rPr>
          <w:rFonts w:ascii="David" w:hAnsi="David" w:cs="David"/>
          <w:rtl/>
        </w:rPr>
        <w:t>57.</w:t>
      </w:r>
      <w:r>
        <w:rPr>
          <w:rFonts w:ascii="David" w:hAnsi="David" w:cs="David" w:hint="cs"/>
          <w:rtl/>
        </w:rPr>
        <w:t>03</w:t>
      </w:r>
      <w:r w:rsidRPr="005931D6">
        <w:rPr>
          <w:rFonts w:ascii="David" w:hAnsi="David" w:cs="David"/>
          <w:rtl/>
        </w:rPr>
        <w:t>.</w:t>
      </w:r>
      <w:r>
        <w:rPr>
          <w:rFonts w:ascii="David" w:hAnsi="David" w:cs="David" w:hint="cs"/>
          <w:rtl/>
        </w:rPr>
        <w:t>0</w:t>
      </w:r>
      <w:r w:rsidRPr="005931D6">
        <w:rPr>
          <w:rFonts w:ascii="David" w:hAnsi="David" w:cs="David"/>
          <w:rtl/>
        </w:rPr>
        <w:t xml:space="preserve">3   </w:t>
      </w:r>
      <w:r w:rsidRPr="005931D6">
        <w:rPr>
          <w:rFonts w:ascii="David" w:hAnsi="David" w:cs="David"/>
          <w:u w:val="single"/>
          <w:rtl/>
        </w:rPr>
        <w:t>שטיפת הצינורות לפני החיטוי</w:t>
      </w:r>
    </w:p>
    <w:p w14:paraId="42485CFA" w14:textId="77777777" w:rsidR="00C002CA" w:rsidRPr="005931D6" w:rsidRDefault="00C002CA" w:rsidP="00C002CA">
      <w:pPr>
        <w:tabs>
          <w:tab w:val="left" w:pos="1418"/>
          <w:tab w:val="center" w:pos="4153"/>
          <w:tab w:val="right" w:pos="8306"/>
        </w:tabs>
        <w:spacing w:after="80"/>
        <w:ind w:left="441"/>
        <w:rPr>
          <w:rFonts w:ascii="David" w:hAnsi="David" w:cs="David"/>
          <w:rtl/>
        </w:rPr>
      </w:pPr>
      <w:r w:rsidRPr="005931D6">
        <w:rPr>
          <w:rFonts w:ascii="David" w:hAnsi="David" w:cs="David"/>
          <w:rtl/>
        </w:rPr>
        <w:t>לפני חיטוי ישטפו הצינורות היטב במים נקיים כדי להוציא כל לכלוך וגופים זרים העלולים להישאר בצינורות.</w:t>
      </w:r>
      <w:r w:rsidRPr="005931D6">
        <w:rPr>
          <w:rFonts w:ascii="David" w:hAnsi="David" w:cs="David" w:hint="cs"/>
          <w:rtl/>
        </w:rPr>
        <w:t xml:space="preserve"> </w:t>
      </w:r>
      <w:r w:rsidRPr="005931D6">
        <w:rPr>
          <w:rFonts w:ascii="David" w:hAnsi="David" w:cs="David"/>
          <w:rtl/>
        </w:rPr>
        <w:t>מי השטיפה יוזרמו במהירות של מטר אחד לשניה לפחות, אך רצויה מהירות גדולה מזו.</w:t>
      </w:r>
      <w:r>
        <w:rPr>
          <w:rFonts w:ascii="David" w:hAnsi="David" w:cs="David" w:hint="cs"/>
          <w:rtl/>
        </w:rPr>
        <w:t xml:space="preserve"> </w:t>
      </w:r>
      <w:r w:rsidRPr="005931D6">
        <w:rPr>
          <w:rFonts w:ascii="David" w:hAnsi="David" w:cs="David"/>
          <w:rtl/>
        </w:rPr>
        <w:t>בעת שטיפת הקו, יישטפו גם נקודות הניקוז ומוצאים אחרים. השטיפה צריכה להמשך עד שהמים הנאספים ליד כל מוצא במיכל זכוכית שקוף, ייראו נקיים ושקופים. עם התחלת השטיפה, יש להתחיל בהוספת כלור כאמור להלן.</w:t>
      </w:r>
    </w:p>
    <w:p w14:paraId="6D23B4CA" w14:textId="77777777" w:rsidR="00C002CA" w:rsidRPr="00BA484E" w:rsidRDefault="00C002CA" w:rsidP="00C002CA">
      <w:pPr>
        <w:tabs>
          <w:tab w:val="left" w:pos="1160"/>
          <w:tab w:val="center" w:pos="4153"/>
          <w:tab w:val="right" w:pos="8306"/>
        </w:tabs>
        <w:ind w:left="1160"/>
        <w:rPr>
          <w:rFonts w:ascii="David" w:hAnsi="David" w:cs="David"/>
          <w:sz w:val="24"/>
          <w:szCs w:val="24"/>
          <w:rtl/>
        </w:rPr>
      </w:pPr>
    </w:p>
    <w:p w14:paraId="0DDB9EA6" w14:textId="77777777" w:rsidR="00C002CA" w:rsidRPr="005931D6" w:rsidRDefault="00C002CA" w:rsidP="00C002CA">
      <w:pPr>
        <w:tabs>
          <w:tab w:val="left" w:pos="805"/>
          <w:tab w:val="center" w:pos="4153"/>
          <w:tab w:val="right" w:pos="8306"/>
        </w:tabs>
        <w:ind w:left="-329"/>
        <w:rPr>
          <w:rFonts w:ascii="David" w:hAnsi="David" w:cs="David"/>
          <w:rtl/>
        </w:rPr>
      </w:pPr>
      <w:r w:rsidRPr="005931D6">
        <w:rPr>
          <w:rFonts w:ascii="David" w:hAnsi="David" w:cs="David"/>
          <w:rtl/>
        </w:rPr>
        <w:t>57.</w:t>
      </w:r>
      <w:r>
        <w:rPr>
          <w:rFonts w:ascii="David" w:hAnsi="David" w:cs="David" w:hint="cs"/>
          <w:rtl/>
        </w:rPr>
        <w:t>0</w:t>
      </w:r>
      <w:r w:rsidRPr="005931D6">
        <w:rPr>
          <w:rFonts w:ascii="David" w:hAnsi="David" w:cs="David"/>
          <w:rtl/>
        </w:rPr>
        <w:t>3.</w:t>
      </w:r>
      <w:r>
        <w:rPr>
          <w:rFonts w:ascii="David" w:hAnsi="David" w:cs="David" w:hint="cs"/>
          <w:rtl/>
        </w:rPr>
        <w:t>0</w:t>
      </w:r>
      <w:r w:rsidRPr="005931D6">
        <w:rPr>
          <w:rFonts w:ascii="David" w:hAnsi="David" w:cs="David"/>
          <w:rtl/>
        </w:rPr>
        <w:t xml:space="preserve">4   </w:t>
      </w:r>
      <w:r w:rsidRPr="005931D6">
        <w:rPr>
          <w:rFonts w:ascii="David" w:hAnsi="David" w:cs="David"/>
          <w:u w:val="single"/>
          <w:rtl/>
        </w:rPr>
        <w:t>חיטוי הצינורות</w:t>
      </w:r>
    </w:p>
    <w:p w14:paraId="3D62041F" w14:textId="77777777" w:rsidR="00C002CA" w:rsidRPr="005931D6" w:rsidRDefault="00C002CA" w:rsidP="00C002CA">
      <w:pPr>
        <w:tabs>
          <w:tab w:val="left" w:pos="1560"/>
          <w:tab w:val="center" w:pos="4153"/>
          <w:tab w:val="right" w:pos="8306"/>
        </w:tabs>
        <w:ind w:left="483"/>
        <w:rPr>
          <w:rFonts w:ascii="David" w:hAnsi="David" w:cs="David"/>
          <w:rtl/>
        </w:rPr>
      </w:pPr>
      <w:r w:rsidRPr="005931D6">
        <w:rPr>
          <w:rFonts w:ascii="David" w:hAnsi="David" w:cs="David"/>
          <w:rtl/>
        </w:rPr>
        <w:t>חיטוי הצינורות יבוצע על ידי אדם מוסמך בעל רשיון משרד הבריאות ולפי מפרט משרד הבריאות.</w:t>
      </w:r>
    </w:p>
    <w:p w14:paraId="7444ED7A" w14:textId="77777777" w:rsidR="00C002CA" w:rsidRPr="005931D6" w:rsidRDefault="00C002CA" w:rsidP="00C002CA">
      <w:pPr>
        <w:tabs>
          <w:tab w:val="left" w:pos="1560"/>
          <w:tab w:val="center" w:pos="4153"/>
          <w:tab w:val="right" w:pos="8306"/>
        </w:tabs>
        <w:ind w:left="483"/>
        <w:rPr>
          <w:rFonts w:ascii="David" w:hAnsi="David" w:cs="David"/>
          <w:rtl/>
        </w:rPr>
      </w:pPr>
      <w:r w:rsidRPr="005931D6">
        <w:rPr>
          <w:rFonts w:ascii="David" w:hAnsi="David" w:cs="David"/>
          <w:rtl/>
        </w:rPr>
        <w:t>חיטוי הצינורות ייעשה על יד הוספת כלור למים בשיעור של 50 מיליגרם לליטר. הוספת הכלור תתחיל עם השטיפה, באופן שמי הכלור ישטפו גם את כל המגופים הנמצאים. כחומר חיטוי יש להעדיף תמיסה או טבליות היפוכלוריד.</w:t>
      </w:r>
      <w:r>
        <w:rPr>
          <w:rFonts w:ascii="David" w:hAnsi="David" w:cs="David" w:hint="cs"/>
          <w:rtl/>
        </w:rPr>
        <w:t xml:space="preserve"> </w:t>
      </w:r>
      <w:r w:rsidRPr="005931D6">
        <w:rPr>
          <w:rFonts w:ascii="David" w:hAnsi="David" w:cs="David"/>
          <w:rtl/>
        </w:rPr>
        <w:t>בתום 24 שעות, חייבת שארית הכלור החופשי בסוף הקו (המרוחק מנקודת הכנסת הכלור) להיות לפחות 20 מיליגרם לליטר. אם השארית היא בין 1 מ"ג לליטר ו-10 מ"ג לליטר, יש להשאיר את מי הכלור בקו לתקופה נוספת של 24 שעות. אם שארית הכלור החופשי בתום 24 שעות היא קטנה מ- 1 מ"ג לליטר, יש לשטוף ולחטא את הקו מחדש.</w:t>
      </w:r>
      <w:r>
        <w:rPr>
          <w:rFonts w:ascii="David" w:hAnsi="David" w:cs="David" w:hint="cs"/>
          <w:rtl/>
        </w:rPr>
        <w:t xml:space="preserve"> </w:t>
      </w:r>
      <w:r w:rsidRPr="005931D6">
        <w:rPr>
          <w:rFonts w:ascii="David" w:hAnsi="David" w:cs="David"/>
          <w:rtl/>
        </w:rPr>
        <w:t xml:space="preserve">כאשר אין אפשרות להשאיר את מי הכלור בצינור במשך 24 שעות, יש להגדיל את שיעור הכלור  ל- 75 מ"ג לליטר ולהשאיר את מי הכלור למשך 6 שעות לפחות. </w:t>
      </w:r>
      <w:r>
        <w:rPr>
          <w:rFonts w:ascii="David" w:hAnsi="David" w:cs="David" w:hint="cs"/>
          <w:rtl/>
        </w:rPr>
        <w:t xml:space="preserve"> </w:t>
      </w:r>
      <w:r w:rsidRPr="005931D6">
        <w:rPr>
          <w:rFonts w:ascii="David" w:hAnsi="David" w:cs="David"/>
          <w:rtl/>
        </w:rPr>
        <w:t>הדרישות לשיעורי הכלור בסוף הקו (כמפורט בסעיף ג' לעיל) יישארו בעינם גם במקרה זה.</w:t>
      </w:r>
      <w:r>
        <w:rPr>
          <w:rFonts w:ascii="David" w:hAnsi="David" w:cs="David" w:hint="cs"/>
          <w:rtl/>
        </w:rPr>
        <w:t xml:space="preserve"> </w:t>
      </w:r>
      <w:r w:rsidRPr="005931D6">
        <w:rPr>
          <w:rFonts w:ascii="David" w:hAnsi="David" w:cs="David"/>
          <w:rtl/>
        </w:rPr>
        <w:t>יש לקבל אישור בכתב מהגורמים המוסמכים (משרד הבריאות) על החיטוי ועל תוצאותיו.</w:t>
      </w:r>
    </w:p>
    <w:p w14:paraId="135767D2" w14:textId="77777777" w:rsidR="00C002CA" w:rsidRPr="00BA484E" w:rsidRDefault="00C002CA" w:rsidP="00C002CA">
      <w:pPr>
        <w:rPr>
          <w:rFonts w:ascii="David" w:hAnsi="David" w:cs="David"/>
          <w:sz w:val="24"/>
          <w:szCs w:val="24"/>
          <w:rtl/>
        </w:rPr>
      </w:pPr>
    </w:p>
    <w:p w14:paraId="1B369891" w14:textId="77777777" w:rsidR="00C002CA" w:rsidRPr="00BA484E" w:rsidRDefault="00C002CA" w:rsidP="00C002CA">
      <w:pPr>
        <w:ind w:left="509"/>
        <w:rPr>
          <w:rFonts w:ascii="David" w:hAnsi="David" w:cs="David"/>
          <w:sz w:val="24"/>
          <w:szCs w:val="24"/>
          <w:rtl/>
        </w:rPr>
      </w:pPr>
    </w:p>
    <w:p w14:paraId="1887ABC6" w14:textId="77777777" w:rsidR="00C002CA" w:rsidRPr="00D64175" w:rsidRDefault="00C002CA" w:rsidP="00C002CA">
      <w:pPr>
        <w:ind w:hanging="343"/>
        <w:rPr>
          <w:rFonts w:ascii="David" w:hAnsi="David" w:cs="David"/>
          <w:u w:val="single"/>
          <w:rtl/>
        </w:rPr>
      </w:pPr>
      <w:r w:rsidRPr="00D64175">
        <w:rPr>
          <w:rFonts w:ascii="David" w:hAnsi="David" w:cs="David"/>
          <w:rtl/>
        </w:rPr>
        <w:t>57.</w:t>
      </w:r>
      <w:r w:rsidRPr="00D64175">
        <w:rPr>
          <w:rFonts w:ascii="David" w:hAnsi="David" w:cs="David" w:hint="cs"/>
          <w:rtl/>
        </w:rPr>
        <w:t>0</w:t>
      </w:r>
      <w:r w:rsidRPr="00D64175">
        <w:rPr>
          <w:rFonts w:ascii="David" w:hAnsi="David" w:cs="David"/>
          <w:rtl/>
        </w:rPr>
        <w:t>3.</w:t>
      </w:r>
      <w:r w:rsidRPr="00D64175">
        <w:rPr>
          <w:rFonts w:ascii="David" w:hAnsi="David" w:cs="David" w:hint="cs"/>
          <w:rtl/>
        </w:rPr>
        <w:t>0</w:t>
      </w:r>
      <w:r w:rsidRPr="00D64175">
        <w:rPr>
          <w:rFonts w:ascii="David" w:hAnsi="David" w:cs="David"/>
          <w:rtl/>
        </w:rPr>
        <w:t xml:space="preserve">5  </w:t>
      </w:r>
      <w:r w:rsidRPr="00D64175">
        <w:rPr>
          <w:rFonts w:ascii="David" w:hAnsi="David" w:cs="David"/>
          <w:u w:val="single"/>
          <w:rtl/>
        </w:rPr>
        <w:t>חיבורים לקווים הקיימים</w:t>
      </w:r>
    </w:p>
    <w:p w14:paraId="27D58E24" w14:textId="77777777" w:rsidR="00C002CA" w:rsidRPr="00D64175" w:rsidRDefault="00C002CA" w:rsidP="00C002CA">
      <w:pPr>
        <w:ind w:left="455"/>
        <w:rPr>
          <w:rFonts w:ascii="David" w:hAnsi="David" w:cs="David"/>
          <w:rtl/>
        </w:rPr>
      </w:pPr>
      <w:r w:rsidRPr="00D64175">
        <w:rPr>
          <w:rFonts w:ascii="David" w:hAnsi="David" w:cs="David"/>
          <w:rtl/>
        </w:rPr>
        <w:t>קו מים חדש מפלדה יחובר לקו מים קיים מפלדה באמצעות זוג אוגנים. אוגן עוור קיים יפורק.</w:t>
      </w:r>
      <w:r w:rsidRPr="00D64175">
        <w:rPr>
          <w:rFonts w:ascii="David" w:hAnsi="David" w:cs="David" w:hint="cs"/>
          <w:rtl/>
        </w:rPr>
        <w:t xml:space="preserve"> </w:t>
      </w:r>
      <w:r w:rsidRPr="00D64175">
        <w:rPr>
          <w:rFonts w:ascii="David" w:hAnsi="David" w:cs="David"/>
          <w:rtl/>
        </w:rPr>
        <w:t>עבודת חיבור מים תהיה קומפלט ותכלול: תאום עם תאגיד המים למועד ניתוק המים, ניתוק וניקוז המים, פתיחת הצינור הקיים וביצוע החיבור לפי התכנית.</w:t>
      </w:r>
      <w:r w:rsidRPr="00D64175">
        <w:rPr>
          <w:rFonts w:ascii="David" w:hAnsi="David" w:cs="David" w:hint="cs"/>
          <w:rtl/>
        </w:rPr>
        <w:t xml:space="preserve"> </w:t>
      </w:r>
      <w:r w:rsidRPr="00D64175">
        <w:rPr>
          <w:rFonts w:ascii="David" w:hAnsi="David" w:cs="David"/>
          <w:rtl/>
        </w:rPr>
        <w:t>המדידה לתשלום תהיה לפי קוטר החיבור של הצינור החדש.</w:t>
      </w:r>
    </w:p>
    <w:p w14:paraId="46BAD24B" w14:textId="77777777" w:rsidR="00C002CA" w:rsidRPr="00BA484E" w:rsidRDefault="00C002CA" w:rsidP="00C002CA">
      <w:pPr>
        <w:ind w:left="509"/>
        <w:rPr>
          <w:rFonts w:ascii="David" w:hAnsi="David" w:cs="David"/>
          <w:sz w:val="24"/>
          <w:szCs w:val="24"/>
          <w:rtl/>
        </w:rPr>
      </w:pPr>
    </w:p>
    <w:p w14:paraId="08227193" w14:textId="77777777" w:rsidR="00C002CA" w:rsidRPr="00D64175" w:rsidRDefault="00C002CA" w:rsidP="00C002CA">
      <w:pPr>
        <w:ind w:left="327" w:hanging="720"/>
        <w:rPr>
          <w:rFonts w:ascii="David" w:hAnsi="David" w:cs="David"/>
          <w:sz w:val="24"/>
          <w:szCs w:val="24"/>
          <w:u w:val="single"/>
        </w:rPr>
      </w:pPr>
      <w:r w:rsidRPr="00D64175">
        <w:rPr>
          <w:rFonts w:ascii="David" w:hAnsi="David" w:cs="David"/>
          <w:sz w:val="24"/>
          <w:szCs w:val="24"/>
          <w:rtl/>
        </w:rPr>
        <w:t xml:space="preserve">57.12  </w:t>
      </w:r>
      <w:r w:rsidRPr="00D64175">
        <w:rPr>
          <w:rFonts w:ascii="David" w:hAnsi="David" w:cs="David"/>
          <w:sz w:val="24"/>
          <w:szCs w:val="24"/>
          <w:rtl/>
        </w:rPr>
        <w:tab/>
      </w:r>
      <w:r w:rsidRPr="00D64175">
        <w:rPr>
          <w:rFonts w:ascii="David" w:hAnsi="David" w:cs="David"/>
          <w:b/>
          <w:bCs/>
          <w:sz w:val="24"/>
          <w:szCs w:val="24"/>
          <w:u w:val="single"/>
          <w:rtl/>
        </w:rPr>
        <w:t>אופני מדידה מיוחדים - עבודות צביעה</w:t>
      </w:r>
      <w:r w:rsidRPr="00D64175">
        <w:rPr>
          <w:rFonts w:ascii="David" w:hAnsi="David" w:cs="David"/>
          <w:sz w:val="24"/>
          <w:szCs w:val="24"/>
          <w:u w:val="single"/>
          <w:rtl/>
        </w:rPr>
        <w:t xml:space="preserve"> </w:t>
      </w:r>
    </w:p>
    <w:p w14:paraId="2C6BBE37" w14:textId="77777777" w:rsidR="00C002CA" w:rsidRPr="00D64175" w:rsidRDefault="00C002CA" w:rsidP="00C002CA">
      <w:pPr>
        <w:ind w:left="-141" w:hanging="258"/>
        <w:rPr>
          <w:rFonts w:ascii="David" w:hAnsi="David" w:cs="David"/>
          <w:rtl/>
          <w:lang w:val="de-DE"/>
        </w:rPr>
      </w:pPr>
      <w:r w:rsidRPr="00D64175">
        <w:rPr>
          <w:rFonts w:ascii="David" w:hAnsi="David" w:cs="David" w:hint="cs"/>
          <w:rtl/>
          <w:lang w:val="de-DE"/>
        </w:rPr>
        <w:t xml:space="preserve">57.12.01. </w:t>
      </w:r>
      <w:r w:rsidRPr="00D64175">
        <w:rPr>
          <w:rFonts w:ascii="David" w:hAnsi="David" w:cs="David"/>
          <w:u w:val="single"/>
          <w:rtl/>
          <w:lang w:val="de-DE"/>
        </w:rPr>
        <w:t xml:space="preserve">כללי </w:t>
      </w:r>
    </w:p>
    <w:p w14:paraId="3C6D0518" w14:textId="77777777" w:rsidR="00C002CA" w:rsidRDefault="00C002CA" w:rsidP="00C002CA">
      <w:pPr>
        <w:ind w:left="327" w:firstLine="30"/>
        <w:rPr>
          <w:rFonts w:ascii="David" w:hAnsi="David" w:cs="David"/>
          <w:sz w:val="24"/>
          <w:szCs w:val="24"/>
          <w:rtl/>
          <w:lang w:val="de-DE"/>
        </w:rPr>
      </w:pPr>
      <w:r w:rsidRPr="00D64175">
        <w:rPr>
          <w:rFonts w:ascii="David" w:hAnsi="David" w:cs="David"/>
          <w:rtl/>
          <w:lang w:val="de-DE"/>
        </w:rPr>
        <w:t>צביעת מסגרות פלדה, צביעת צינורות פלדה וצביעת מסגרות ופרופילים, לא ימדדו ומחיר הצביעה כלול במחיר האביזרים</w:t>
      </w:r>
      <w:r w:rsidRPr="00BA484E">
        <w:rPr>
          <w:rFonts w:ascii="David" w:hAnsi="David" w:cs="David"/>
          <w:sz w:val="24"/>
          <w:szCs w:val="24"/>
          <w:rtl/>
          <w:lang w:val="de-DE"/>
        </w:rPr>
        <w:t>.</w:t>
      </w:r>
    </w:p>
    <w:p w14:paraId="3D693DA4" w14:textId="77777777" w:rsidR="00C002CA" w:rsidRDefault="00C002CA" w:rsidP="00C002CA">
      <w:pPr>
        <w:ind w:left="327" w:firstLine="30"/>
        <w:rPr>
          <w:rFonts w:ascii="David" w:hAnsi="David" w:cs="David"/>
          <w:sz w:val="24"/>
          <w:szCs w:val="24"/>
          <w:rtl/>
          <w:lang w:val="de-DE"/>
        </w:rPr>
      </w:pPr>
    </w:p>
    <w:p w14:paraId="096E80D7" w14:textId="77777777" w:rsidR="00C002CA" w:rsidRDefault="00C002CA" w:rsidP="00C002CA">
      <w:pPr>
        <w:ind w:left="327" w:firstLine="30"/>
        <w:rPr>
          <w:rFonts w:ascii="David" w:hAnsi="David" w:cs="David"/>
          <w:sz w:val="24"/>
          <w:szCs w:val="24"/>
          <w:rtl/>
          <w:lang w:val="de-DE"/>
        </w:rPr>
      </w:pPr>
    </w:p>
    <w:p w14:paraId="6F517DC9" w14:textId="77777777" w:rsidR="00C002CA" w:rsidRDefault="00C002CA" w:rsidP="00C002CA">
      <w:pPr>
        <w:ind w:left="327" w:firstLine="30"/>
        <w:rPr>
          <w:rFonts w:ascii="David" w:hAnsi="David" w:cs="David"/>
          <w:sz w:val="24"/>
          <w:szCs w:val="24"/>
          <w:rtl/>
          <w:lang w:val="de-DE"/>
        </w:rPr>
      </w:pPr>
    </w:p>
    <w:p w14:paraId="24538560" w14:textId="77777777" w:rsidR="00C002CA" w:rsidRPr="00BA484E" w:rsidRDefault="00C002CA" w:rsidP="00C002CA">
      <w:pPr>
        <w:ind w:left="327" w:firstLine="30"/>
        <w:rPr>
          <w:rFonts w:ascii="David" w:hAnsi="David" w:cs="David"/>
          <w:sz w:val="24"/>
          <w:szCs w:val="24"/>
          <w:rtl/>
          <w:lang w:val="de-DE"/>
        </w:rPr>
      </w:pPr>
    </w:p>
    <w:p w14:paraId="3330895F" w14:textId="77777777" w:rsidR="00C002CA" w:rsidRDefault="00C002CA" w:rsidP="00C002CA">
      <w:pPr>
        <w:tabs>
          <w:tab w:val="num" w:pos="327"/>
        </w:tabs>
        <w:ind w:left="327" w:hanging="720"/>
        <w:rPr>
          <w:rFonts w:ascii="David" w:hAnsi="David" w:cs="David"/>
          <w:b/>
          <w:bCs/>
          <w:sz w:val="24"/>
          <w:szCs w:val="24"/>
          <w:rtl/>
        </w:rPr>
      </w:pPr>
      <w:r w:rsidRPr="00D64175">
        <w:rPr>
          <w:rFonts w:ascii="David" w:hAnsi="David" w:cs="David"/>
          <w:sz w:val="24"/>
          <w:szCs w:val="24"/>
          <w:rtl/>
        </w:rPr>
        <w:t>57.13</w:t>
      </w:r>
      <w:r w:rsidRPr="00BA484E">
        <w:rPr>
          <w:rFonts w:ascii="David" w:hAnsi="David" w:cs="David"/>
          <w:b/>
          <w:bCs/>
          <w:sz w:val="24"/>
          <w:szCs w:val="24"/>
          <w:rtl/>
        </w:rPr>
        <w:t xml:space="preserve">  </w:t>
      </w:r>
      <w:r w:rsidRPr="00D64175">
        <w:rPr>
          <w:rFonts w:ascii="David" w:hAnsi="David" w:cs="David"/>
          <w:b/>
          <w:bCs/>
          <w:sz w:val="24"/>
          <w:szCs w:val="24"/>
          <w:rtl/>
        </w:rPr>
        <w:tab/>
      </w:r>
      <w:r w:rsidRPr="00D64175">
        <w:rPr>
          <w:rFonts w:ascii="David" w:hAnsi="David" w:cs="David"/>
          <w:b/>
          <w:bCs/>
          <w:sz w:val="24"/>
          <w:szCs w:val="24"/>
          <w:u w:val="single"/>
          <w:rtl/>
        </w:rPr>
        <w:t>גימור</w:t>
      </w:r>
      <w:r w:rsidRPr="00D64175">
        <w:rPr>
          <w:rFonts w:ascii="David" w:hAnsi="David" w:cs="David"/>
          <w:sz w:val="24"/>
          <w:szCs w:val="24"/>
          <w:u w:val="single"/>
          <w:rtl/>
        </w:rPr>
        <w:t xml:space="preserve"> </w:t>
      </w:r>
    </w:p>
    <w:p w14:paraId="6812BEA7" w14:textId="77777777" w:rsidR="00C002CA" w:rsidRPr="00D64175" w:rsidRDefault="00C002CA" w:rsidP="00C002CA">
      <w:pPr>
        <w:tabs>
          <w:tab w:val="num" w:pos="327"/>
        </w:tabs>
        <w:ind w:left="329"/>
        <w:rPr>
          <w:rFonts w:ascii="David" w:hAnsi="David" w:cs="David"/>
          <w:b/>
          <w:bCs/>
          <w:rtl/>
        </w:rPr>
      </w:pPr>
      <w:r w:rsidRPr="00D64175">
        <w:rPr>
          <w:rFonts w:ascii="David" w:hAnsi="David" w:cs="David"/>
          <w:rtl/>
        </w:rPr>
        <w:t>הגימור להמראה החיצוני של כל הציוד, יהיו בהתאם לאורח מקצועי מעולה ולדרישות סעיף זה.</w:t>
      </w:r>
    </w:p>
    <w:p w14:paraId="3228EEE6" w14:textId="77777777" w:rsidR="00C002CA" w:rsidRPr="00D64175" w:rsidRDefault="00C002CA" w:rsidP="00C002CA">
      <w:pPr>
        <w:tabs>
          <w:tab w:val="num" w:pos="687"/>
          <w:tab w:val="num" w:pos="1520"/>
        </w:tabs>
        <w:spacing w:after="80"/>
        <w:ind w:left="687" w:hanging="360"/>
        <w:rPr>
          <w:rFonts w:ascii="David" w:hAnsi="David" w:cs="David"/>
          <w:rtl/>
        </w:rPr>
      </w:pPr>
      <w:r w:rsidRPr="00D64175">
        <w:rPr>
          <w:rFonts w:ascii="David" w:hAnsi="David" w:cs="David"/>
          <w:rtl/>
        </w:rPr>
        <w:t xml:space="preserve">- </w:t>
      </w:r>
      <w:r w:rsidRPr="00D64175">
        <w:rPr>
          <w:rFonts w:ascii="David" w:hAnsi="David" w:cs="David"/>
          <w:rtl/>
        </w:rPr>
        <w:tab/>
        <w:t>אלמנטים מגולוונים ייצבעו תחילה בצבע יסוד לברזל מגולוון כגון: "ווש פריימר" מתוצרת "טמבור".</w:t>
      </w:r>
    </w:p>
    <w:p w14:paraId="6761CC69" w14:textId="77777777" w:rsidR="00C002CA" w:rsidRPr="00D64175" w:rsidRDefault="00C002CA" w:rsidP="00C002CA">
      <w:pPr>
        <w:tabs>
          <w:tab w:val="num" w:pos="687"/>
          <w:tab w:val="num" w:pos="1520"/>
        </w:tabs>
        <w:spacing w:after="80"/>
        <w:ind w:left="687" w:hanging="360"/>
        <w:rPr>
          <w:rFonts w:ascii="David" w:hAnsi="David" w:cs="David"/>
          <w:rtl/>
        </w:rPr>
      </w:pPr>
      <w:r w:rsidRPr="00D64175">
        <w:rPr>
          <w:rFonts w:ascii="David" w:hAnsi="David" w:cs="David"/>
          <w:rtl/>
        </w:rPr>
        <w:t xml:space="preserve">- </w:t>
      </w:r>
      <w:r w:rsidRPr="00D64175">
        <w:rPr>
          <w:rFonts w:ascii="David" w:hAnsi="David" w:cs="David"/>
          <w:rtl/>
        </w:rPr>
        <w:tab/>
        <w:t xml:space="preserve">אלמנטים לא מגולוונים, ינוקו היטב, לפני הצביעה, בבית המלאכה של הקבלן במברשת פלדה ובהתזת חול לדרגה </w:t>
      </w:r>
      <w:r w:rsidRPr="00D64175">
        <w:rPr>
          <w:rFonts w:ascii="David" w:hAnsi="David" w:cs="David"/>
        </w:rPr>
        <w:t>E</w:t>
      </w:r>
      <w:r w:rsidRPr="00D64175">
        <w:rPr>
          <w:rFonts w:ascii="David" w:hAnsi="David" w:cs="David"/>
          <w:rtl/>
        </w:rPr>
        <w:t>.</w:t>
      </w:r>
      <w:r w:rsidRPr="00D64175">
        <w:rPr>
          <w:rFonts w:ascii="David" w:hAnsi="David" w:cs="David"/>
        </w:rPr>
        <w:t>S</w:t>
      </w:r>
      <w:r w:rsidRPr="00D64175">
        <w:rPr>
          <w:rFonts w:ascii="David" w:hAnsi="David" w:cs="David"/>
          <w:rtl/>
        </w:rPr>
        <w:t xml:space="preserve"> 2.5 עפ"י התקן השבדי.</w:t>
      </w:r>
    </w:p>
    <w:p w14:paraId="2DEBD6B3" w14:textId="77777777" w:rsidR="00C002CA" w:rsidRPr="00D64175" w:rsidRDefault="00C002CA" w:rsidP="00C002CA">
      <w:pPr>
        <w:tabs>
          <w:tab w:val="num" w:pos="687"/>
          <w:tab w:val="num" w:pos="1520"/>
        </w:tabs>
        <w:ind w:left="687" w:hanging="360"/>
        <w:rPr>
          <w:rFonts w:ascii="David" w:hAnsi="David" w:cs="David"/>
          <w:rtl/>
        </w:rPr>
      </w:pPr>
      <w:r w:rsidRPr="00D64175">
        <w:rPr>
          <w:rFonts w:ascii="David" w:hAnsi="David" w:cs="David"/>
          <w:rtl/>
        </w:rPr>
        <w:t xml:space="preserve">- </w:t>
      </w:r>
      <w:r w:rsidRPr="00D64175">
        <w:rPr>
          <w:rFonts w:ascii="David" w:hAnsi="David" w:cs="David"/>
          <w:rtl/>
        </w:rPr>
        <w:tab/>
        <w:t>כל האלמנטים ייצבעו, אלא אם כן צויין אחרת בסעיפים המתאימים, במערך שביעה אפוקסי שיכלול צבע יסוד ועל גביו שתי שכבות צבע "אפוקסי 308" תוצרת "טמבור" בעובי 200 מיקרון כל שכבה. סה"כ 400 מיקרון.</w:t>
      </w:r>
      <w:r w:rsidRPr="00D64175">
        <w:rPr>
          <w:rFonts w:ascii="David" w:hAnsi="David" w:cs="David" w:hint="cs"/>
          <w:rtl/>
        </w:rPr>
        <w:t xml:space="preserve"> </w:t>
      </w:r>
      <w:r w:rsidRPr="00D64175">
        <w:rPr>
          <w:rFonts w:ascii="David" w:hAnsi="David" w:cs="David"/>
          <w:rtl/>
        </w:rPr>
        <w:t>צביעת היסוד תעשה בבית המלאכה של הקבלן. אין לספק אלמנטים בלתי צבועים בצבע יסוד.</w:t>
      </w:r>
    </w:p>
    <w:p w14:paraId="4B9862D9" w14:textId="77777777" w:rsidR="00C002CA" w:rsidRPr="00BA484E" w:rsidRDefault="00C002CA" w:rsidP="00C002CA">
      <w:pPr>
        <w:tabs>
          <w:tab w:val="num" w:pos="327"/>
        </w:tabs>
        <w:ind w:left="327"/>
        <w:rPr>
          <w:rFonts w:ascii="David" w:hAnsi="David" w:cs="David"/>
          <w:sz w:val="24"/>
          <w:szCs w:val="24"/>
          <w:rtl/>
        </w:rPr>
      </w:pPr>
    </w:p>
    <w:p w14:paraId="30150629" w14:textId="77777777" w:rsidR="00C002CA" w:rsidRPr="00D64175" w:rsidRDefault="00C002CA" w:rsidP="00C002CA">
      <w:pPr>
        <w:tabs>
          <w:tab w:val="num" w:pos="327"/>
        </w:tabs>
        <w:ind w:left="327" w:hanging="720"/>
        <w:rPr>
          <w:rFonts w:ascii="David" w:hAnsi="David" w:cs="David"/>
          <w:sz w:val="24"/>
          <w:szCs w:val="24"/>
          <w:rtl/>
        </w:rPr>
      </w:pPr>
      <w:r w:rsidRPr="00D64175">
        <w:rPr>
          <w:rFonts w:ascii="David" w:hAnsi="David" w:cs="David"/>
          <w:sz w:val="24"/>
          <w:szCs w:val="24"/>
          <w:rtl/>
        </w:rPr>
        <w:t xml:space="preserve">57.14   </w:t>
      </w:r>
      <w:r w:rsidRPr="00D64175">
        <w:rPr>
          <w:rFonts w:ascii="David" w:hAnsi="David" w:cs="David"/>
          <w:sz w:val="24"/>
          <w:szCs w:val="24"/>
          <w:rtl/>
        </w:rPr>
        <w:tab/>
      </w:r>
      <w:r w:rsidRPr="00D64175">
        <w:rPr>
          <w:rFonts w:ascii="David" w:hAnsi="David" w:cs="David"/>
          <w:b/>
          <w:bCs/>
          <w:sz w:val="24"/>
          <w:szCs w:val="24"/>
          <w:u w:val="single"/>
          <w:rtl/>
        </w:rPr>
        <w:t>אריזה וסימון</w:t>
      </w:r>
      <w:r w:rsidRPr="00D64175">
        <w:rPr>
          <w:rFonts w:ascii="David" w:hAnsi="David" w:cs="David"/>
          <w:sz w:val="24"/>
          <w:szCs w:val="24"/>
          <w:u w:val="single"/>
          <w:rtl/>
        </w:rPr>
        <w:t xml:space="preserve"> </w:t>
      </w:r>
    </w:p>
    <w:p w14:paraId="319A18E1" w14:textId="77777777" w:rsidR="00C002CA" w:rsidRPr="00D64175" w:rsidRDefault="00C002CA" w:rsidP="00C002CA">
      <w:pPr>
        <w:tabs>
          <w:tab w:val="num" w:pos="327"/>
        </w:tabs>
        <w:ind w:left="327"/>
        <w:rPr>
          <w:rFonts w:ascii="David" w:hAnsi="David" w:cs="David"/>
          <w:rtl/>
        </w:rPr>
      </w:pPr>
      <w:r w:rsidRPr="00D64175">
        <w:rPr>
          <w:rFonts w:ascii="David" w:hAnsi="David" w:cs="David"/>
          <w:rtl/>
        </w:rPr>
        <w:t xml:space="preserve">א. </w:t>
      </w:r>
      <w:r w:rsidRPr="00D64175">
        <w:rPr>
          <w:rFonts w:ascii="David" w:hAnsi="David" w:cs="David"/>
          <w:u w:val="single"/>
          <w:rtl/>
        </w:rPr>
        <w:t xml:space="preserve">אריזה </w:t>
      </w:r>
    </w:p>
    <w:p w14:paraId="7FB93C3D" w14:textId="77777777" w:rsidR="00C002CA" w:rsidRPr="00D64175" w:rsidRDefault="00C002CA" w:rsidP="00C002CA">
      <w:pPr>
        <w:tabs>
          <w:tab w:val="num" w:pos="851"/>
        </w:tabs>
        <w:spacing w:after="80"/>
        <w:ind w:left="581"/>
        <w:rPr>
          <w:rFonts w:ascii="David" w:hAnsi="David" w:cs="David"/>
          <w:rtl/>
        </w:rPr>
      </w:pPr>
      <w:r w:rsidRPr="00D64175">
        <w:rPr>
          <w:rFonts w:ascii="David" w:hAnsi="David" w:cs="David"/>
          <w:rtl/>
        </w:rPr>
        <w:t>אחרי שהציוד נוסה במפעל הייצור ולפני שיישלח לתעודתו, תינתן לציוד הגנה יעילה נגד שיתוך ונזק מקרי לרבות נזק העשוי להיגרם ע"י שרצים, אור שמש חזק, גשם, חום רב, אויר לח, או רסיסי מי-ים.</w:t>
      </w:r>
      <w:r>
        <w:rPr>
          <w:rFonts w:ascii="David" w:hAnsi="David" w:cs="David" w:hint="cs"/>
          <w:rtl/>
        </w:rPr>
        <w:t xml:space="preserve"> </w:t>
      </w:r>
      <w:r w:rsidRPr="00D64175">
        <w:rPr>
          <w:rFonts w:ascii="David" w:hAnsi="David" w:cs="David"/>
          <w:rtl/>
        </w:rPr>
        <w:t>שטחים בלתי צבועים, העלולים להעלות חלודה, יצופו לפני המשלוח, במשחת מגן. במקרה של משלוח מעבר לים, תתאים האריזה להובלה ימית ולטלטול קשה בדרכים וכן לשהיית הציוד ברציפים גלויים, תחת כיפת השמים.</w:t>
      </w:r>
      <w:r>
        <w:rPr>
          <w:rFonts w:ascii="David" w:hAnsi="David" w:cs="David" w:hint="cs"/>
          <w:rtl/>
        </w:rPr>
        <w:t xml:space="preserve"> </w:t>
      </w:r>
      <w:r w:rsidRPr="00D64175">
        <w:rPr>
          <w:rFonts w:ascii="David" w:hAnsi="David" w:cs="David"/>
          <w:rtl/>
        </w:rPr>
        <w:t>בכל מקרה, הקבלן יהיה אחראי לאריזת הציוד, באופן שהוא יגיע ליעדו שלם ובמצב טוב.</w:t>
      </w:r>
      <w:r>
        <w:rPr>
          <w:rFonts w:ascii="David" w:hAnsi="David" w:cs="David" w:hint="cs"/>
          <w:rtl/>
        </w:rPr>
        <w:t xml:space="preserve"> </w:t>
      </w:r>
      <w:r w:rsidRPr="00D64175">
        <w:rPr>
          <w:rFonts w:ascii="David" w:hAnsi="David" w:cs="David"/>
          <w:rtl/>
        </w:rPr>
        <w:t>הקבלן יישא בכל הוצאות האריזה כגון אספקת והכנת ארגזים, תיבות, פסי פלדה וחומרי אריזה כגון: יריעות פוליאסטר, חומרים סופגי רטיבות וכו'.</w:t>
      </w:r>
    </w:p>
    <w:p w14:paraId="0048DB76" w14:textId="77777777" w:rsidR="00C002CA" w:rsidRPr="00D64175" w:rsidRDefault="00C002CA" w:rsidP="00C002CA">
      <w:pPr>
        <w:tabs>
          <w:tab w:val="num" w:pos="709"/>
        </w:tabs>
        <w:ind w:left="329"/>
        <w:rPr>
          <w:rFonts w:ascii="David" w:hAnsi="David" w:cs="David"/>
          <w:rtl/>
        </w:rPr>
      </w:pPr>
      <w:r w:rsidRPr="00D64175">
        <w:rPr>
          <w:rFonts w:ascii="David" w:hAnsi="David" w:cs="David"/>
          <w:rtl/>
        </w:rPr>
        <w:t>ב.</w:t>
      </w:r>
      <w:r w:rsidRPr="00D64175">
        <w:rPr>
          <w:rFonts w:ascii="David" w:hAnsi="David" w:cs="David"/>
          <w:u w:val="single"/>
          <w:rtl/>
        </w:rPr>
        <w:t xml:space="preserve"> סימון </w:t>
      </w:r>
    </w:p>
    <w:p w14:paraId="0617F58B" w14:textId="77777777" w:rsidR="00C002CA" w:rsidRPr="00D64175" w:rsidRDefault="00C002CA" w:rsidP="00C002CA">
      <w:pPr>
        <w:tabs>
          <w:tab w:val="num" w:pos="709"/>
        </w:tabs>
        <w:ind w:left="709" w:hanging="184"/>
        <w:rPr>
          <w:rFonts w:ascii="David" w:hAnsi="David" w:cs="David"/>
          <w:rtl/>
        </w:rPr>
      </w:pPr>
      <w:r w:rsidRPr="00D64175">
        <w:rPr>
          <w:rFonts w:ascii="David" w:hAnsi="David" w:cs="David"/>
          <w:rtl/>
        </w:rPr>
        <w:t>כל ארגז וכל אריזה יסומנו סימון קריא ובר קיימא, של הנתונים הבאים:</w:t>
      </w:r>
    </w:p>
    <w:p w14:paraId="60338766" w14:textId="77777777" w:rsidR="00C002CA" w:rsidRPr="00D64175" w:rsidRDefault="00C002CA" w:rsidP="00C002CA">
      <w:pPr>
        <w:numPr>
          <w:ilvl w:val="0"/>
          <w:numId w:val="195"/>
        </w:numPr>
        <w:tabs>
          <w:tab w:val="num" w:pos="709"/>
        </w:tabs>
        <w:autoSpaceDE/>
        <w:autoSpaceDN/>
        <w:spacing w:line="240" w:lineRule="auto"/>
        <w:ind w:left="709" w:right="2520" w:hanging="184"/>
        <w:rPr>
          <w:rFonts w:ascii="David" w:hAnsi="David" w:cs="David"/>
          <w:rtl/>
        </w:rPr>
      </w:pPr>
      <w:r w:rsidRPr="00D64175">
        <w:rPr>
          <w:rFonts w:ascii="David" w:hAnsi="David" w:cs="David"/>
          <w:rtl/>
        </w:rPr>
        <w:t>שם המפעל המייצר.</w:t>
      </w:r>
    </w:p>
    <w:p w14:paraId="33DE3B38" w14:textId="77777777" w:rsidR="00C002CA" w:rsidRPr="00D64175" w:rsidRDefault="00C002CA" w:rsidP="00C002CA">
      <w:pPr>
        <w:numPr>
          <w:ilvl w:val="0"/>
          <w:numId w:val="195"/>
        </w:numPr>
        <w:tabs>
          <w:tab w:val="num" w:pos="709"/>
        </w:tabs>
        <w:autoSpaceDE/>
        <w:autoSpaceDN/>
        <w:spacing w:line="240" w:lineRule="auto"/>
        <w:ind w:left="709" w:right="2520" w:hanging="184"/>
        <w:rPr>
          <w:rFonts w:ascii="David" w:hAnsi="David" w:cs="David"/>
        </w:rPr>
      </w:pPr>
      <w:r w:rsidRPr="00D64175">
        <w:rPr>
          <w:rFonts w:ascii="David" w:hAnsi="David" w:cs="David"/>
          <w:rtl/>
        </w:rPr>
        <w:t>תיאור הציוד.</w:t>
      </w:r>
    </w:p>
    <w:p w14:paraId="6F929AE6" w14:textId="77777777" w:rsidR="00C002CA" w:rsidRPr="00D64175" w:rsidRDefault="00C002CA" w:rsidP="00C002CA">
      <w:pPr>
        <w:numPr>
          <w:ilvl w:val="0"/>
          <w:numId w:val="195"/>
        </w:numPr>
        <w:tabs>
          <w:tab w:val="num" w:pos="709"/>
        </w:tabs>
        <w:autoSpaceDE/>
        <w:autoSpaceDN/>
        <w:spacing w:line="240" w:lineRule="auto"/>
        <w:ind w:left="709" w:right="2520" w:hanging="184"/>
        <w:rPr>
          <w:rFonts w:ascii="David" w:hAnsi="David" w:cs="David"/>
        </w:rPr>
      </w:pPr>
      <w:r w:rsidRPr="00D64175">
        <w:rPr>
          <w:rFonts w:ascii="David" w:hAnsi="David" w:cs="David"/>
          <w:rtl/>
        </w:rPr>
        <w:t>מספר היחידות בארגז ובחבילה.</w:t>
      </w:r>
    </w:p>
    <w:p w14:paraId="664D554D" w14:textId="77777777" w:rsidR="00C002CA" w:rsidRPr="00D64175" w:rsidRDefault="00C002CA" w:rsidP="00C002CA">
      <w:pPr>
        <w:tabs>
          <w:tab w:val="num" w:pos="327"/>
        </w:tabs>
        <w:ind w:left="327"/>
        <w:rPr>
          <w:rFonts w:ascii="David" w:hAnsi="David" w:cs="David"/>
        </w:rPr>
      </w:pPr>
    </w:p>
    <w:p w14:paraId="3FCE4C9B" w14:textId="77777777" w:rsidR="00C002CA" w:rsidRPr="00D64175" w:rsidRDefault="00C002CA" w:rsidP="00C002CA">
      <w:pPr>
        <w:tabs>
          <w:tab w:val="num" w:pos="327"/>
        </w:tabs>
        <w:ind w:left="327"/>
        <w:rPr>
          <w:rFonts w:ascii="David" w:hAnsi="David" w:cs="David"/>
          <w:u w:val="single"/>
          <w:rtl/>
        </w:rPr>
      </w:pPr>
      <w:r w:rsidRPr="00D64175">
        <w:rPr>
          <w:rFonts w:ascii="David" w:hAnsi="David" w:cs="David"/>
          <w:rtl/>
        </w:rPr>
        <w:t xml:space="preserve">ג. </w:t>
      </w:r>
      <w:r w:rsidRPr="00D64175">
        <w:rPr>
          <w:rFonts w:ascii="David" w:hAnsi="David" w:cs="David"/>
          <w:u w:val="single"/>
          <w:rtl/>
        </w:rPr>
        <w:t xml:space="preserve">הובלה לאתר </w:t>
      </w:r>
    </w:p>
    <w:p w14:paraId="685DA3C8" w14:textId="77777777" w:rsidR="00C002CA" w:rsidRPr="00D64175" w:rsidRDefault="00C002CA" w:rsidP="00C002CA">
      <w:pPr>
        <w:tabs>
          <w:tab w:val="num" w:pos="567"/>
        </w:tabs>
        <w:spacing w:after="80"/>
        <w:ind w:left="525"/>
        <w:rPr>
          <w:rFonts w:ascii="David" w:hAnsi="David" w:cs="David"/>
          <w:rtl/>
        </w:rPr>
      </w:pPr>
      <w:r w:rsidRPr="00D64175">
        <w:rPr>
          <w:rFonts w:ascii="David" w:hAnsi="David" w:cs="David"/>
          <w:rtl/>
        </w:rPr>
        <w:t>הובלת הציוד לאתר העבודות וכל הפעולות הכרוכות באחסונו באתר, יעשה ע"י הקבלן ועל חשבונו.</w:t>
      </w:r>
    </w:p>
    <w:p w14:paraId="6B6128D0" w14:textId="77777777" w:rsidR="00C002CA" w:rsidRPr="00BA484E" w:rsidRDefault="00C002CA" w:rsidP="00C002CA">
      <w:pPr>
        <w:tabs>
          <w:tab w:val="num" w:pos="567"/>
        </w:tabs>
        <w:ind w:left="525"/>
        <w:rPr>
          <w:rFonts w:ascii="David" w:hAnsi="David" w:cs="David"/>
          <w:sz w:val="24"/>
          <w:szCs w:val="24"/>
          <w:rtl/>
        </w:rPr>
      </w:pPr>
      <w:r w:rsidRPr="00D64175">
        <w:rPr>
          <w:rFonts w:ascii="David" w:hAnsi="David" w:cs="David"/>
          <w:rtl/>
        </w:rPr>
        <w:t>הציוד יובל לאתר ויאוחסן שם, במקום שיאשר המפקח, באופן שיבטיח כי הציוד לא ייפגע כתוצאה מאחסנתו</w:t>
      </w:r>
      <w:r w:rsidRPr="00BA484E">
        <w:rPr>
          <w:rFonts w:ascii="David" w:hAnsi="David" w:cs="David"/>
          <w:sz w:val="24"/>
          <w:szCs w:val="24"/>
          <w:rtl/>
        </w:rPr>
        <w:t>.</w:t>
      </w:r>
    </w:p>
    <w:p w14:paraId="0967A8C1" w14:textId="77777777" w:rsidR="00C002CA" w:rsidRPr="00BA484E" w:rsidRDefault="00C002CA" w:rsidP="00C002CA">
      <w:pPr>
        <w:tabs>
          <w:tab w:val="num" w:pos="327"/>
        </w:tabs>
        <w:ind w:left="327"/>
        <w:rPr>
          <w:rFonts w:ascii="David" w:hAnsi="David" w:cs="David"/>
          <w:sz w:val="24"/>
          <w:szCs w:val="24"/>
          <w:rtl/>
        </w:rPr>
      </w:pPr>
    </w:p>
    <w:p w14:paraId="68C1AAE2" w14:textId="77777777" w:rsidR="00C002CA" w:rsidRPr="00BA484E" w:rsidRDefault="00C002CA" w:rsidP="00C002CA">
      <w:pPr>
        <w:tabs>
          <w:tab w:val="num" w:pos="327"/>
        </w:tabs>
        <w:ind w:left="327" w:right="720" w:hanging="720"/>
        <w:rPr>
          <w:rFonts w:ascii="David" w:hAnsi="David" w:cs="David"/>
          <w:b/>
          <w:bCs/>
          <w:sz w:val="24"/>
          <w:szCs w:val="24"/>
          <w:u w:val="single"/>
          <w:rtl/>
        </w:rPr>
      </w:pPr>
      <w:r w:rsidRPr="003B2E22">
        <w:rPr>
          <w:rFonts w:ascii="David" w:hAnsi="David" w:cs="David"/>
          <w:sz w:val="24"/>
          <w:szCs w:val="24"/>
          <w:rtl/>
        </w:rPr>
        <w:t>57.15</w:t>
      </w:r>
      <w:r w:rsidRPr="00BA484E">
        <w:rPr>
          <w:rFonts w:ascii="David" w:hAnsi="David" w:cs="David"/>
          <w:b/>
          <w:bCs/>
          <w:sz w:val="24"/>
          <w:szCs w:val="24"/>
          <w:rtl/>
        </w:rPr>
        <w:tab/>
      </w:r>
      <w:r w:rsidRPr="00BA484E">
        <w:rPr>
          <w:rFonts w:ascii="David" w:hAnsi="David" w:cs="David"/>
          <w:b/>
          <w:bCs/>
          <w:sz w:val="24"/>
          <w:szCs w:val="24"/>
          <w:u w:val="single"/>
          <w:rtl/>
        </w:rPr>
        <w:t xml:space="preserve">תכניות </w:t>
      </w:r>
    </w:p>
    <w:p w14:paraId="68C597D6" w14:textId="77777777" w:rsidR="00C002CA" w:rsidRPr="003B2E22" w:rsidRDefault="00C002CA" w:rsidP="00C002CA">
      <w:pPr>
        <w:tabs>
          <w:tab w:val="num" w:pos="851"/>
        </w:tabs>
        <w:ind w:left="539" w:hanging="238"/>
        <w:rPr>
          <w:rFonts w:ascii="David" w:hAnsi="David" w:cs="David"/>
          <w:u w:val="single"/>
          <w:rtl/>
        </w:rPr>
      </w:pPr>
      <w:r w:rsidRPr="003B2E22">
        <w:rPr>
          <w:rFonts w:ascii="David" w:hAnsi="David" w:cs="David"/>
          <w:rtl/>
        </w:rPr>
        <w:t xml:space="preserve">א. </w:t>
      </w:r>
      <w:r w:rsidRPr="003B2E22">
        <w:rPr>
          <w:rFonts w:ascii="David" w:hAnsi="David" w:cs="David"/>
          <w:u w:val="single"/>
          <w:rtl/>
        </w:rPr>
        <w:t>תכניות החוזה</w:t>
      </w:r>
      <w:r w:rsidRPr="003B2E22">
        <w:rPr>
          <w:rFonts w:ascii="David" w:hAnsi="David" w:cs="David"/>
          <w:rtl/>
        </w:rPr>
        <w:t xml:space="preserve"> התכניות הכלולות במסמכי החוזה של פריטי הציוד  והתקנתם, מיועדות להנחיה כללית </w:t>
      </w:r>
      <w:r w:rsidRPr="003B2E22">
        <w:rPr>
          <w:rFonts w:ascii="David" w:hAnsi="David" w:cs="David" w:hint="cs"/>
          <w:rtl/>
        </w:rPr>
        <w:t xml:space="preserve">  </w:t>
      </w:r>
      <w:r w:rsidRPr="003B2E22">
        <w:rPr>
          <w:rFonts w:ascii="David" w:hAnsi="David" w:cs="David"/>
          <w:rtl/>
        </w:rPr>
        <w:t xml:space="preserve">לקבלן. </w:t>
      </w:r>
    </w:p>
    <w:p w14:paraId="7F5ED09E" w14:textId="77777777" w:rsidR="00C002CA" w:rsidRDefault="00C002CA" w:rsidP="00C002CA">
      <w:pPr>
        <w:tabs>
          <w:tab w:val="num" w:pos="327"/>
        </w:tabs>
        <w:ind w:left="327"/>
        <w:rPr>
          <w:rFonts w:ascii="David" w:hAnsi="David" w:cs="David"/>
          <w:sz w:val="24"/>
          <w:szCs w:val="24"/>
          <w:u w:val="single"/>
          <w:rtl/>
        </w:rPr>
      </w:pPr>
      <w:r w:rsidRPr="003B2E22">
        <w:rPr>
          <w:rFonts w:ascii="David" w:hAnsi="David" w:cs="David"/>
          <w:sz w:val="24"/>
          <w:szCs w:val="24"/>
          <w:rtl/>
        </w:rPr>
        <w:t xml:space="preserve">ב. </w:t>
      </w:r>
      <w:r w:rsidRPr="00BA484E">
        <w:rPr>
          <w:rFonts w:ascii="David" w:hAnsi="David" w:cs="David"/>
          <w:sz w:val="24"/>
          <w:szCs w:val="24"/>
          <w:u w:val="single"/>
          <w:rtl/>
        </w:rPr>
        <w:t>תכניות ופרטים להגשה ע"י מגיש ההצעה</w:t>
      </w:r>
      <w:r w:rsidRPr="00BA484E">
        <w:rPr>
          <w:rFonts w:ascii="David" w:hAnsi="David" w:cs="David"/>
          <w:sz w:val="24"/>
          <w:szCs w:val="24"/>
          <w:rtl/>
        </w:rPr>
        <w:t xml:space="preserve"> תהיה מלווה בתיאור מלא של היחידות והאביזרים המוצעים.</w:t>
      </w:r>
      <w:r>
        <w:rPr>
          <w:rFonts w:ascii="David" w:hAnsi="David" w:cs="David" w:hint="cs"/>
          <w:sz w:val="24"/>
          <w:szCs w:val="24"/>
          <w:rtl/>
        </w:rPr>
        <w:t xml:space="preserve"> </w:t>
      </w:r>
      <w:r w:rsidRPr="00BA484E">
        <w:rPr>
          <w:rFonts w:ascii="David" w:hAnsi="David" w:cs="David"/>
          <w:sz w:val="24"/>
          <w:szCs w:val="24"/>
          <w:rtl/>
        </w:rPr>
        <w:t>המסמכים יכללו תכניות אופייניות וטבלאות שיציגו את תכונות הציוד, רשימת חומרים שמהם בנוי הציוד עם אזכור התקנים שלהם מתאימים החומרים.</w:t>
      </w:r>
      <w:r>
        <w:rPr>
          <w:rFonts w:ascii="David" w:hAnsi="David" w:cs="David" w:hint="cs"/>
          <w:sz w:val="24"/>
          <w:szCs w:val="24"/>
          <w:u w:val="single"/>
          <w:rtl/>
        </w:rPr>
        <w:t xml:space="preserve"> </w:t>
      </w:r>
      <w:r w:rsidRPr="00BA484E">
        <w:rPr>
          <w:rFonts w:ascii="David" w:hAnsi="David" w:cs="David"/>
          <w:sz w:val="24"/>
          <w:szCs w:val="24"/>
          <w:rtl/>
        </w:rPr>
        <w:t>כל המסמכים שיוגשו יהיו בשפה העברית ו/או אנגלית.</w:t>
      </w:r>
    </w:p>
    <w:p w14:paraId="73764278" w14:textId="77777777" w:rsidR="00C002CA" w:rsidRPr="003B2E22" w:rsidRDefault="00C002CA" w:rsidP="00C002CA">
      <w:pPr>
        <w:tabs>
          <w:tab w:val="num" w:pos="327"/>
        </w:tabs>
        <w:rPr>
          <w:rFonts w:ascii="David" w:hAnsi="David" w:cs="David"/>
          <w:sz w:val="24"/>
          <w:szCs w:val="24"/>
          <w:u w:val="single"/>
          <w:rtl/>
        </w:rPr>
      </w:pPr>
    </w:p>
    <w:p w14:paraId="1AE0E637" w14:textId="77777777" w:rsidR="00C002CA" w:rsidRPr="00BA484E" w:rsidRDefault="00C002CA" w:rsidP="00C002CA">
      <w:pPr>
        <w:tabs>
          <w:tab w:val="num" w:pos="327"/>
        </w:tabs>
        <w:ind w:left="327" w:hanging="720"/>
        <w:rPr>
          <w:rFonts w:ascii="David" w:hAnsi="David" w:cs="David"/>
          <w:b/>
          <w:bCs/>
          <w:sz w:val="24"/>
          <w:szCs w:val="24"/>
          <w:rtl/>
        </w:rPr>
      </w:pPr>
      <w:r w:rsidRPr="003B2E22">
        <w:rPr>
          <w:rFonts w:ascii="David" w:hAnsi="David" w:cs="David"/>
          <w:sz w:val="24"/>
          <w:szCs w:val="24"/>
          <w:rtl/>
        </w:rPr>
        <w:t>57.16</w:t>
      </w:r>
      <w:r w:rsidRPr="00BA484E">
        <w:rPr>
          <w:rFonts w:ascii="David" w:hAnsi="David" w:cs="David"/>
          <w:b/>
          <w:bCs/>
          <w:sz w:val="24"/>
          <w:szCs w:val="24"/>
          <w:rtl/>
        </w:rPr>
        <w:t xml:space="preserve">   </w:t>
      </w:r>
      <w:r w:rsidRPr="00BA484E">
        <w:rPr>
          <w:rFonts w:ascii="David" w:hAnsi="David" w:cs="David"/>
          <w:b/>
          <w:bCs/>
          <w:sz w:val="24"/>
          <w:szCs w:val="24"/>
          <w:rtl/>
        </w:rPr>
        <w:tab/>
      </w:r>
      <w:r w:rsidRPr="00BA484E">
        <w:rPr>
          <w:rFonts w:ascii="David" w:hAnsi="David" w:cs="David"/>
          <w:b/>
          <w:bCs/>
          <w:sz w:val="24"/>
          <w:szCs w:val="24"/>
          <w:u w:val="single"/>
          <w:rtl/>
        </w:rPr>
        <w:t>ברורים והבהרות</w:t>
      </w:r>
    </w:p>
    <w:p w14:paraId="40EC7FC2" w14:textId="77777777" w:rsidR="00C002CA" w:rsidRPr="003B2E22" w:rsidRDefault="00C002CA" w:rsidP="00C002CA">
      <w:pPr>
        <w:tabs>
          <w:tab w:val="num" w:pos="327"/>
        </w:tabs>
        <w:spacing w:after="80"/>
        <w:ind w:left="329"/>
        <w:rPr>
          <w:rFonts w:ascii="David" w:hAnsi="David" w:cs="David"/>
          <w:rtl/>
        </w:rPr>
      </w:pPr>
      <w:r w:rsidRPr="003B2E22">
        <w:rPr>
          <w:rFonts w:ascii="David" w:hAnsi="David" w:cs="David"/>
          <w:rtl/>
        </w:rPr>
        <w:t>לפני הגשת ההצעה, רשאי הקבלן לבקש מאת המהנדס הבהרות והסברים נוספים בקשר לציוד הנדרש כמפורט להלן.</w:t>
      </w:r>
      <w:r w:rsidRPr="003B2E22">
        <w:rPr>
          <w:rFonts w:ascii="David" w:hAnsi="David" w:cs="David" w:hint="cs"/>
          <w:rtl/>
        </w:rPr>
        <w:t xml:space="preserve"> </w:t>
      </w:r>
      <w:r w:rsidRPr="003B2E22">
        <w:rPr>
          <w:rFonts w:ascii="David" w:hAnsi="David" w:cs="David"/>
          <w:rtl/>
        </w:rPr>
        <w:t>לאחר מסירת העבודה לקבלן, תכריע בכל מקרה, דעתו של המפקח בדבר התאמת הציוד המוצע למפרטים, לרשימת הכמויות ולתכנית והוא יהיה רשאי לדרוש שינוי, או החלפת הציוד המוצע ע"י הקבלן ואשר לדעת המפקח אינם מתאימים לנדרש - ללא כל תשלום נוסף על המחירים הנקובים בהצעת הקבלן</w:t>
      </w:r>
      <w:r>
        <w:rPr>
          <w:rFonts w:ascii="David" w:hAnsi="David" w:cs="David" w:hint="cs"/>
          <w:rtl/>
        </w:rPr>
        <w:t>.</w:t>
      </w:r>
    </w:p>
    <w:p w14:paraId="4BEDFCA8" w14:textId="77777777" w:rsidR="00C002CA" w:rsidRDefault="00C002CA" w:rsidP="00C002CA">
      <w:pPr>
        <w:ind w:left="-154"/>
        <w:rPr>
          <w:rFonts w:ascii="David" w:hAnsi="David" w:cs="David"/>
          <w:bCs/>
          <w:noProof/>
          <w:sz w:val="24"/>
          <w:szCs w:val="24"/>
          <w:u w:val="single"/>
          <w:rtl/>
        </w:rPr>
      </w:pPr>
    </w:p>
    <w:p w14:paraId="0402A84E" w14:textId="77777777" w:rsidR="00C002CA" w:rsidRDefault="00C002CA" w:rsidP="00C002CA">
      <w:pPr>
        <w:ind w:left="-154"/>
        <w:rPr>
          <w:rFonts w:ascii="David" w:hAnsi="David" w:cs="David"/>
          <w:bCs/>
          <w:noProof/>
          <w:sz w:val="24"/>
          <w:szCs w:val="24"/>
          <w:u w:val="single"/>
          <w:rtl/>
        </w:rPr>
      </w:pPr>
    </w:p>
    <w:p w14:paraId="74FF61B2" w14:textId="77777777" w:rsidR="00C002CA" w:rsidRDefault="00C002CA" w:rsidP="00C002CA">
      <w:pPr>
        <w:ind w:left="-154"/>
        <w:rPr>
          <w:rFonts w:ascii="David" w:hAnsi="David" w:cs="David"/>
          <w:bCs/>
          <w:noProof/>
          <w:sz w:val="24"/>
          <w:szCs w:val="24"/>
          <w:u w:val="single"/>
          <w:rtl/>
        </w:rPr>
      </w:pPr>
    </w:p>
    <w:p w14:paraId="0453CDB3" w14:textId="77777777" w:rsidR="00C002CA" w:rsidRDefault="00C002CA" w:rsidP="00C002CA">
      <w:pPr>
        <w:ind w:left="-154"/>
        <w:rPr>
          <w:rFonts w:ascii="David" w:hAnsi="David" w:cs="David"/>
          <w:bCs/>
          <w:noProof/>
          <w:sz w:val="24"/>
          <w:szCs w:val="24"/>
          <w:u w:val="single"/>
          <w:rtl/>
        </w:rPr>
      </w:pPr>
    </w:p>
    <w:p w14:paraId="1E06EC06" w14:textId="77777777" w:rsidR="00C002CA" w:rsidRDefault="00C002CA" w:rsidP="00C002CA">
      <w:pPr>
        <w:ind w:left="-154"/>
        <w:rPr>
          <w:rFonts w:ascii="David" w:hAnsi="David" w:cs="David"/>
          <w:bCs/>
          <w:noProof/>
          <w:sz w:val="24"/>
          <w:szCs w:val="24"/>
          <w:u w:val="single"/>
          <w:rtl/>
        </w:rPr>
      </w:pPr>
    </w:p>
    <w:p w14:paraId="0A996B2A" w14:textId="77777777" w:rsidR="00C002CA" w:rsidRPr="00BA484E" w:rsidRDefault="00C002CA" w:rsidP="00C002CA">
      <w:pPr>
        <w:ind w:left="-154"/>
        <w:rPr>
          <w:rFonts w:ascii="David" w:hAnsi="David" w:cs="David"/>
          <w:bCs/>
          <w:noProof/>
          <w:sz w:val="24"/>
          <w:szCs w:val="24"/>
          <w:u w:val="single"/>
          <w:rtl/>
        </w:rPr>
      </w:pPr>
    </w:p>
    <w:p w14:paraId="3AB0DA96" w14:textId="77777777" w:rsidR="00C002CA" w:rsidRPr="00BA484E" w:rsidRDefault="00C002CA" w:rsidP="00C002CA">
      <w:pPr>
        <w:ind w:left="260" w:hanging="575"/>
        <w:rPr>
          <w:rFonts w:ascii="David" w:hAnsi="David" w:cs="David"/>
          <w:bCs/>
          <w:noProof/>
          <w:sz w:val="24"/>
          <w:szCs w:val="24"/>
          <w:u w:val="single"/>
          <w:rtl/>
        </w:rPr>
      </w:pPr>
      <w:r w:rsidRPr="003B2E22">
        <w:rPr>
          <w:rFonts w:ascii="David" w:hAnsi="David" w:cs="David"/>
          <w:b/>
          <w:noProof/>
          <w:sz w:val="24"/>
          <w:szCs w:val="24"/>
          <w:rtl/>
        </w:rPr>
        <w:t>57.17</w:t>
      </w:r>
      <w:r w:rsidRPr="00BA484E">
        <w:rPr>
          <w:rFonts w:ascii="David" w:hAnsi="David" w:cs="David"/>
          <w:bCs/>
          <w:noProof/>
          <w:sz w:val="24"/>
          <w:szCs w:val="24"/>
          <w:rtl/>
        </w:rPr>
        <w:tab/>
      </w:r>
      <w:r w:rsidRPr="00BA484E">
        <w:rPr>
          <w:rFonts w:ascii="David" w:hAnsi="David" w:cs="David"/>
          <w:bCs/>
          <w:noProof/>
          <w:sz w:val="24"/>
          <w:szCs w:val="24"/>
          <w:u w:val="single"/>
          <w:rtl/>
        </w:rPr>
        <w:t>צילום פנימי של צנרת מים, בקטרים "4 ומעלה.</w:t>
      </w:r>
    </w:p>
    <w:p w14:paraId="2DBE8C67" w14:textId="77777777" w:rsidR="00C002CA" w:rsidRDefault="00C002CA" w:rsidP="00C002CA">
      <w:pPr>
        <w:tabs>
          <w:tab w:val="left" w:pos="1227"/>
        </w:tabs>
        <w:ind w:left="1227" w:hanging="900"/>
        <w:rPr>
          <w:rFonts w:ascii="David" w:hAnsi="David" w:cs="David"/>
          <w:noProof/>
          <w:rtl/>
        </w:rPr>
      </w:pPr>
      <w:r w:rsidRPr="003B2E22">
        <w:rPr>
          <w:rFonts w:ascii="David" w:hAnsi="David" w:cs="David"/>
          <w:noProof/>
          <w:rtl/>
        </w:rPr>
        <w:t>57.17.1</w:t>
      </w:r>
      <w:r w:rsidRPr="003B2E22">
        <w:rPr>
          <w:rFonts w:ascii="David" w:hAnsi="David" w:cs="David"/>
          <w:noProof/>
          <w:rtl/>
        </w:rPr>
        <w:tab/>
        <w:t>מפרט זה מהווה חלק מהמפרט הכללי של מסמכי החוזה.</w:t>
      </w:r>
    </w:p>
    <w:p w14:paraId="021D1214" w14:textId="77777777" w:rsidR="00C002CA" w:rsidRPr="003B2E22" w:rsidRDefault="00C002CA" w:rsidP="00C002CA">
      <w:pPr>
        <w:tabs>
          <w:tab w:val="left" w:pos="1227"/>
        </w:tabs>
        <w:ind w:left="1227" w:hanging="900"/>
        <w:rPr>
          <w:rFonts w:ascii="David" w:hAnsi="David" w:cs="David"/>
          <w:noProof/>
          <w:rtl/>
        </w:rPr>
      </w:pPr>
    </w:p>
    <w:p w14:paraId="304B47C2" w14:textId="77777777" w:rsidR="00C002CA" w:rsidRDefault="00C002CA" w:rsidP="00C002CA">
      <w:pPr>
        <w:tabs>
          <w:tab w:val="left" w:pos="1227"/>
        </w:tabs>
        <w:ind w:left="1227" w:hanging="900"/>
        <w:rPr>
          <w:rFonts w:ascii="David" w:hAnsi="David" w:cs="David"/>
          <w:noProof/>
          <w:rtl/>
        </w:rPr>
      </w:pPr>
      <w:r w:rsidRPr="003B2E22">
        <w:rPr>
          <w:rFonts w:ascii="David" w:hAnsi="David" w:cs="David"/>
          <w:noProof/>
          <w:rtl/>
        </w:rPr>
        <w:t>57.17.2</w:t>
      </w:r>
      <w:r w:rsidRPr="003B2E22">
        <w:rPr>
          <w:rFonts w:ascii="David" w:hAnsi="David" w:cs="David"/>
          <w:noProof/>
          <w:rtl/>
        </w:rPr>
        <w:tab/>
        <w:t>לשם הבטחת ביצוע תקין של עבודות הנחת צנרת, בהתאם לנדרש במפרט, על הקבלן לבצע בדיקה חזותית, באמצעות פעולת צילום פנימי לאורך הקו המונח (</w:t>
      </w:r>
      <w:r w:rsidRPr="003B2E22">
        <w:rPr>
          <w:rFonts w:ascii="David" w:hAnsi="David" w:cs="David"/>
          <w:noProof/>
          <w:u w:val="single"/>
          <w:rtl/>
        </w:rPr>
        <w:t>בקוטר "4 ומעלה</w:t>
      </w:r>
      <w:r w:rsidRPr="003B2E22">
        <w:rPr>
          <w:rFonts w:ascii="David" w:hAnsi="David" w:cs="David"/>
          <w:noProof/>
          <w:rtl/>
        </w:rPr>
        <w:t>), לאחר סיום העבודות.  הצילום ייערך באמצעות מצלמת טלוויזיה במעגל סגור, שתוחדר לצנרת, לכל אורכה</w:t>
      </w:r>
      <w:r>
        <w:rPr>
          <w:rFonts w:ascii="David" w:hAnsi="David" w:cs="David" w:hint="cs"/>
          <w:noProof/>
          <w:rtl/>
        </w:rPr>
        <w:t>.</w:t>
      </w:r>
    </w:p>
    <w:p w14:paraId="530CA3B0" w14:textId="77777777" w:rsidR="00C002CA" w:rsidRPr="003B2E22" w:rsidRDefault="00C002CA" w:rsidP="00C002CA">
      <w:pPr>
        <w:tabs>
          <w:tab w:val="left" w:pos="1227"/>
        </w:tabs>
        <w:ind w:left="1227" w:hanging="900"/>
        <w:rPr>
          <w:rFonts w:ascii="David" w:hAnsi="David" w:cs="David"/>
          <w:noProof/>
          <w:rtl/>
        </w:rPr>
      </w:pPr>
    </w:p>
    <w:p w14:paraId="26F068FC" w14:textId="77777777" w:rsidR="00C002CA" w:rsidRDefault="00C002CA" w:rsidP="00C002CA">
      <w:pPr>
        <w:tabs>
          <w:tab w:val="left" w:pos="1227"/>
        </w:tabs>
        <w:ind w:left="1227" w:hanging="900"/>
        <w:rPr>
          <w:rFonts w:ascii="David" w:hAnsi="David" w:cs="David"/>
          <w:noProof/>
          <w:rtl/>
        </w:rPr>
      </w:pPr>
      <w:r w:rsidRPr="003B2E22">
        <w:rPr>
          <w:rFonts w:ascii="David" w:hAnsi="David" w:cs="David"/>
          <w:noProof/>
          <w:rtl/>
        </w:rPr>
        <w:t>57.17.3</w:t>
      </w:r>
      <w:r w:rsidRPr="003B2E22">
        <w:rPr>
          <w:rFonts w:ascii="David" w:hAnsi="David" w:cs="David"/>
          <w:noProof/>
          <w:rtl/>
        </w:rPr>
        <w:tab/>
        <w:t>מטרת הבדיקה היא "להביט לתוך הצינור" ולתעד את מצב הצנרת ואופן ביצוע הנחתה.</w:t>
      </w:r>
    </w:p>
    <w:p w14:paraId="6FF86169" w14:textId="77777777" w:rsidR="00C002CA" w:rsidRPr="003B2E22" w:rsidRDefault="00C002CA" w:rsidP="00C002CA">
      <w:pPr>
        <w:tabs>
          <w:tab w:val="left" w:pos="1227"/>
        </w:tabs>
        <w:ind w:left="1227" w:hanging="900"/>
        <w:rPr>
          <w:rFonts w:ascii="David" w:hAnsi="David" w:cs="David"/>
          <w:noProof/>
          <w:rtl/>
        </w:rPr>
      </w:pPr>
    </w:p>
    <w:p w14:paraId="26BDFF7E" w14:textId="77777777" w:rsidR="00C002CA" w:rsidRPr="003B2E22" w:rsidRDefault="00C002CA" w:rsidP="00C002CA">
      <w:pPr>
        <w:tabs>
          <w:tab w:val="left" w:pos="1227"/>
        </w:tabs>
        <w:ind w:left="1227" w:hanging="900"/>
        <w:rPr>
          <w:rFonts w:ascii="David" w:hAnsi="David" w:cs="David"/>
          <w:noProof/>
          <w:rtl/>
        </w:rPr>
      </w:pPr>
      <w:r w:rsidRPr="003B2E22">
        <w:rPr>
          <w:rFonts w:ascii="David" w:hAnsi="David" w:cs="David"/>
          <w:noProof/>
          <w:rtl/>
        </w:rPr>
        <w:t>57.17.4</w:t>
      </w:r>
      <w:r w:rsidRPr="003B2E22">
        <w:rPr>
          <w:rFonts w:ascii="David" w:hAnsi="David" w:cs="David"/>
          <w:noProof/>
          <w:rtl/>
        </w:rPr>
        <w:tab/>
        <w:t>פעולת צילום הצנרת אינה באה במקום כל בדיקה אחרת, שמטרתה לבדוק ולאשר את תקינות הביצוע לפי התוכניות, המפרט ולפי הוראות נוספות של החברה, שניתנו במהלך הביצוע.</w:t>
      </w:r>
    </w:p>
    <w:p w14:paraId="61FF5279" w14:textId="77777777" w:rsidR="00C002CA" w:rsidRPr="003B2E22" w:rsidRDefault="00C002CA" w:rsidP="00C002CA">
      <w:pPr>
        <w:tabs>
          <w:tab w:val="left" w:pos="1227"/>
          <w:tab w:val="num" w:pos="1440"/>
        </w:tabs>
        <w:ind w:left="1227" w:hanging="900"/>
        <w:rPr>
          <w:rFonts w:ascii="David" w:hAnsi="David" w:cs="David"/>
          <w:noProof/>
          <w:rtl/>
        </w:rPr>
      </w:pPr>
    </w:p>
    <w:p w14:paraId="1B0BD3A9" w14:textId="77777777" w:rsidR="00C002CA" w:rsidRPr="003B2E22" w:rsidRDefault="00C002CA" w:rsidP="00C002CA">
      <w:pPr>
        <w:numPr>
          <w:ilvl w:val="2"/>
          <w:numId w:val="196"/>
        </w:numPr>
        <w:tabs>
          <w:tab w:val="left" w:pos="1227"/>
        </w:tabs>
        <w:autoSpaceDE/>
        <w:autoSpaceDN/>
        <w:ind w:left="1227" w:right="980" w:hanging="900"/>
        <w:rPr>
          <w:rFonts w:ascii="David" w:hAnsi="David" w:cs="David"/>
          <w:noProof/>
          <w:rtl/>
        </w:rPr>
      </w:pPr>
      <w:r>
        <w:rPr>
          <w:rFonts w:ascii="David" w:hAnsi="David" w:cs="David" w:hint="cs"/>
          <w:noProof/>
          <w:rtl/>
        </w:rPr>
        <w:t xml:space="preserve">     </w:t>
      </w:r>
      <w:r w:rsidRPr="003B2E22">
        <w:rPr>
          <w:rFonts w:ascii="David" w:hAnsi="David" w:cs="David"/>
          <w:noProof/>
          <w:rtl/>
        </w:rPr>
        <w:t>הוצאות הקבלן, בקשר לשטיפה ולצילום של קטעי הצנרת, יהיו כלולים בהצעת הקבלן ולא ישולמו בנפרד, עליו לכלול את כל ההוצאות בסעיפי היחידה השונים במחירון.</w:t>
      </w:r>
    </w:p>
    <w:p w14:paraId="2FC3BCDB" w14:textId="77777777" w:rsidR="00C002CA" w:rsidRPr="003B2E22" w:rsidRDefault="00C002CA" w:rsidP="00C002CA">
      <w:pPr>
        <w:tabs>
          <w:tab w:val="left" w:pos="1227"/>
          <w:tab w:val="num" w:pos="1440"/>
        </w:tabs>
        <w:ind w:left="1227" w:hanging="900"/>
        <w:rPr>
          <w:rFonts w:ascii="David" w:hAnsi="David" w:cs="David"/>
          <w:noProof/>
          <w:rtl/>
        </w:rPr>
      </w:pPr>
    </w:p>
    <w:p w14:paraId="0330FBD3" w14:textId="77777777" w:rsidR="00C002CA" w:rsidRPr="003B2E22" w:rsidRDefault="00C002CA" w:rsidP="00C002CA">
      <w:pPr>
        <w:numPr>
          <w:ilvl w:val="2"/>
          <w:numId w:val="196"/>
        </w:numPr>
        <w:tabs>
          <w:tab w:val="left" w:pos="1227"/>
        </w:tabs>
        <w:autoSpaceDE/>
        <w:autoSpaceDN/>
        <w:ind w:left="1227" w:right="980" w:hanging="900"/>
        <w:rPr>
          <w:rFonts w:ascii="David" w:hAnsi="David" w:cs="David"/>
          <w:noProof/>
          <w:rtl/>
        </w:rPr>
      </w:pPr>
      <w:r>
        <w:rPr>
          <w:rFonts w:ascii="David" w:hAnsi="David" w:cs="David" w:hint="cs"/>
          <w:noProof/>
          <w:rtl/>
        </w:rPr>
        <w:t xml:space="preserve">     </w:t>
      </w:r>
      <w:r w:rsidRPr="003B2E22">
        <w:rPr>
          <w:rFonts w:ascii="David" w:hAnsi="David" w:cs="David"/>
          <w:noProof/>
          <w:rtl/>
        </w:rPr>
        <w:t>על הקבלן להעסיק מעבדת צילום, לביצוע עבודות הצילום, בעל ציוד וניסיון לביצוע העבודה, שיעמוד בכל הדרישות המפורטות לעיל ובדרישות המפרט.  הקבלן יקבל אישור החברה, מראש ובכתב, להעסקת קבלן המשנה, מעבדת הצילום, קודם לתחילת עבודתו.</w:t>
      </w:r>
    </w:p>
    <w:p w14:paraId="09396E1A" w14:textId="77777777" w:rsidR="00C002CA" w:rsidRPr="003B2E22" w:rsidRDefault="00C002CA" w:rsidP="00C002CA">
      <w:pPr>
        <w:tabs>
          <w:tab w:val="left" w:pos="1227"/>
          <w:tab w:val="num" w:pos="1440"/>
        </w:tabs>
        <w:ind w:left="1227" w:hanging="900"/>
        <w:rPr>
          <w:rFonts w:ascii="David" w:hAnsi="David" w:cs="David"/>
          <w:noProof/>
          <w:rtl/>
        </w:rPr>
      </w:pPr>
    </w:p>
    <w:p w14:paraId="7B418182" w14:textId="77777777" w:rsidR="00C002CA" w:rsidRPr="003B2E22" w:rsidRDefault="00C002CA" w:rsidP="00C002CA">
      <w:pPr>
        <w:numPr>
          <w:ilvl w:val="2"/>
          <w:numId w:val="196"/>
        </w:numPr>
        <w:tabs>
          <w:tab w:val="left" w:pos="1227"/>
        </w:tabs>
        <w:autoSpaceDE/>
        <w:autoSpaceDN/>
        <w:ind w:left="1227" w:right="980" w:hanging="900"/>
        <w:rPr>
          <w:rFonts w:ascii="David" w:hAnsi="David" w:cs="David"/>
          <w:noProof/>
          <w:rtl/>
        </w:rPr>
      </w:pPr>
      <w:r>
        <w:rPr>
          <w:rFonts w:ascii="David" w:hAnsi="David" w:cs="David" w:hint="cs"/>
          <w:noProof/>
          <w:rtl/>
        </w:rPr>
        <w:t xml:space="preserve">     </w:t>
      </w:r>
      <w:r w:rsidRPr="003B2E22">
        <w:rPr>
          <w:rFonts w:ascii="David" w:hAnsi="David" w:cs="David"/>
          <w:noProof/>
          <w:rtl/>
        </w:rPr>
        <w:t>ביצוע צילום הצנרת ומסירת תיעוד מלא של פעולה זו לחברה, הוא תנאי לקבלת העבודה לאחר ביצוע ומסמכי הצילום יהוו חלק מתוך "תוכנית העדות".</w:t>
      </w:r>
    </w:p>
    <w:p w14:paraId="1B12538D" w14:textId="77777777" w:rsidR="00C002CA" w:rsidRPr="003B2E22" w:rsidRDefault="00C002CA" w:rsidP="00C002CA">
      <w:pPr>
        <w:tabs>
          <w:tab w:val="left" w:pos="1227"/>
          <w:tab w:val="num" w:pos="1440"/>
        </w:tabs>
        <w:ind w:left="1227" w:hanging="900"/>
        <w:rPr>
          <w:rFonts w:ascii="David" w:hAnsi="David" w:cs="David"/>
          <w:noProof/>
          <w:rtl/>
        </w:rPr>
      </w:pPr>
    </w:p>
    <w:p w14:paraId="291C122E" w14:textId="77777777" w:rsidR="00C002CA" w:rsidRPr="003B2E22" w:rsidRDefault="00C002CA" w:rsidP="00C002CA">
      <w:pPr>
        <w:tabs>
          <w:tab w:val="left" w:pos="1227"/>
          <w:tab w:val="num" w:pos="1260"/>
          <w:tab w:val="num" w:pos="1440"/>
        </w:tabs>
        <w:ind w:left="1227" w:hanging="900"/>
        <w:rPr>
          <w:rFonts w:ascii="David" w:hAnsi="David" w:cs="David"/>
          <w:noProof/>
          <w:u w:val="single"/>
        </w:rPr>
      </w:pPr>
      <w:r w:rsidRPr="003B2E22">
        <w:rPr>
          <w:rFonts w:ascii="David" w:hAnsi="David" w:cs="David"/>
          <w:noProof/>
          <w:rtl/>
        </w:rPr>
        <w:t xml:space="preserve">57.17.8 </w:t>
      </w:r>
      <w:r w:rsidRPr="003B2E22">
        <w:rPr>
          <w:rFonts w:ascii="David" w:hAnsi="David" w:cs="David"/>
          <w:noProof/>
          <w:rtl/>
        </w:rPr>
        <w:tab/>
      </w:r>
      <w:r w:rsidRPr="003B2E22">
        <w:rPr>
          <w:rFonts w:ascii="David" w:hAnsi="David" w:cs="David"/>
          <w:noProof/>
          <w:u w:val="single"/>
          <w:rtl/>
        </w:rPr>
        <w:t>החברה שומרת לעצמה את הזכות להזמין את הצילום באופן ישיר.  במקרה זה :</w:t>
      </w:r>
    </w:p>
    <w:p w14:paraId="34F22CE7" w14:textId="77777777" w:rsidR="00C002CA" w:rsidRPr="003B2E22" w:rsidRDefault="00C002CA" w:rsidP="00C002CA">
      <w:pPr>
        <w:numPr>
          <w:ilvl w:val="0"/>
          <w:numId w:val="197"/>
        </w:numPr>
        <w:tabs>
          <w:tab w:val="num" w:pos="1646"/>
        </w:tabs>
        <w:autoSpaceDE/>
        <w:autoSpaceDN/>
        <w:ind w:left="1645" w:right="1286" w:hanging="420"/>
        <w:rPr>
          <w:rFonts w:ascii="David" w:hAnsi="David" w:cs="David"/>
          <w:noProof/>
          <w:rtl/>
        </w:rPr>
      </w:pPr>
      <w:r w:rsidRPr="003B2E22">
        <w:rPr>
          <w:rFonts w:ascii="David" w:hAnsi="David" w:cs="David"/>
          <w:noProof/>
          <w:rtl/>
        </w:rPr>
        <w:t>התשלום למבצע הצילומים, יהיה על חשבון הקבלן.</w:t>
      </w:r>
    </w:p>
    <w:p w14:paraId="49B16A9E" w14:textId="77777777" w:rsidR="00C002CA" w:rsidRPr="003B2E22" w:rsidRDefault="00C002CA" w:rsidP="00C002CA">
      <w:pPr>
        <w:numPr>
          <w:ilvl w:val="0"/>
          <w:numId w:val="197"/>
        </w:numPr>
        <w:tabs>
          <w:tab w:val="num" w:pos="1646"/>
        </w:tabs>
        <w:autoSpaceDE/>
        <w:autoSpaceDN/>
        <w:ind w:left="1645" w:right="1286" w:hanging="420"/>
        <w:rPr>
          <w:rFonts w:ascii="David" w:hAnsi="David" w:cs="David"/>
          <w:noProof/>
          <w:rtl/>
        </w:rPr>
      </w:pPr>
      <w:r w:rsidRPr="003B2E22">
        <w:rPr>
          <w:rFonts w:ascii="David" w:hAnsi="David" w:cs="David"/>
          <w:noProof/>
          <w:rtl/>
        </w:rPr>
        <w:t>יבוטלו סעיפי הצילום בחוזה הקבלן, מבלי לשלם לקבלן כל פיצוי עבור הסעיף ומבלי לשנות את שאר מחיר היחידה.</w:t>
      </w:r>
    </w:p>
    <w:p w14:paraId="3653FAED" w14:textId="77777777" w:rsidR="00C002CA" w:rsidRPr="003B2E22" w:rsidRDefault="00C002CA" w:rsidP="00C002CA">
      <w:pPr>
        <w:numPr>
          <w:ilvl w:val="0"/>
          <w:numId w:val="197"/>
        </w:numPr>
        <w:tabs>
          <w:tab w:val="num" w:pos="1646"/>
        </w:tabs>
        <w:autoSpaceDE/>
        <w:autoSpaceDN/>
        <w:ind w:left="1645" w:right="1286" w:hanging="420"/>
        <w:rPr>
          <w:rFonts w:ascii="David" w:hAnsi="David" w:cs="David"/>
          <w:noProof/>
        </w:rPr>
      </w:pPr>
      <w:r w:rsidRPr="003B2E22">
        <w:rPr>
          <w:rFonts w:ascii="David" w:hAnsi="David" w:cs="David"/>
          <w:noProof/>
          <w:rtl/>
        </w:rPr>
        <w:t>החברה תבצע את פעולות הצילום בקטעים, לפי החלטתה הבלעדית.</w:t>
      </w:r>
    </w:p>
    <w:p w14:paraId="4ECE3388" w14:textId="77777777" w:rsidR="00C002CA" w:rsidRPr="003B2E22" w:rsidRDefault="00C002CA" w:rsidP="00C002CA">
      <w:pPr>
        <w:numPr>
          <w:ilvl w:val="0"/>
          <w:numId w:val="197"/>
        </w:numPr>
        <w:tabs>
          <w:tab w:val="num" w:pos="1646"/>
        </w:tabs>
        <w:autoSpaceDE/>
        <w:autoSpaceDN/>
        <w:ind w:left="1645" w:right="1286" w:hanging="420"/>
        <w:rPr>
          <w:rFonts w:ascii="David" w:hAnsi="David" w:cs="David"/>
          <w:noProof/>
        </w:rPr>
      </w:pPr>
      <w:r w:rsidRPr="003B2E22">
        <w:rPr>
          <w:rFonts w:ascii="David" w:hAnsi="David" w:cs="David"/>
          <w:noProof/>
          <w:rtl/>
        </w:rPr>
        <w:t>הקבלן ישתף פעולה, באופן מלא, בצילום.</w:t>
      </w:r>
    </w:p>
    <w:p w14:paraId="579BD5A7" w14:textId="77777777" w:rsidR="00C002CA" w:rsidRPr="003B2E22" w:rsidRDefault="00C002CA" w:rsidP="00C002CA">
      <w:pPr>
        <w:numPr>
          <w:ilvl w:val="0"/>
          <w:numId w:val="197"/>
        </w:numPr>
        <w:tabs>
          <w:tab w:val="num" w:pos="1646"/>
        </w:tabs>
        <w:autoSpaceDE/>
        <w:autoSpaceDN/>
        <w:ind w:left="1645" w:right="1286" w:hanging="420"/>
        <w:rPr>
          <w:rFonts w:ascii="David" w:hAnsi="David" w:cs="David"/>
          <w:noProof/>
        </w:rPr>
      </w:pPr>
      <w:r w:rsidRPr="003B2E22">
        <w:rPr>
          <w:rFonts w:ascii="David" w:hAnsi="David" w:cs="David"/>
          <w:noProof/>
          <w:rtl/>
        </w:rPr>
        <w:t>הקבלן יתקן את כל הנדרש, בהתאם לדרישות החברה, עפ"י תוצאות הצילום.</w:t>
      </w:r>
    </w:p>
    <w:p w14:paraId="10603B11" w14:textId="77777777" w:rsidR="00C002CA" w:rsidRPr="003B2E22" w:rsidRDefault="00C002CA" w:rsidP="00C002CA">
      <w:pPr>
        <w:numPr>
          <w:ilvl w:val="0"/>
          <w:numId w:val="197"/>
        </w:numPr>
        <w:tabs>
          <w:tab w:val="num" w:pos="1646"/>
        </w:tabs>
        <w:autoSpaceDE/>
        <w:autoSpaceDN/>
        <w:ind w:left="1646" w:right="1286" w:hanging="419"/>
        <w:rPr>
          <w:rFonts w:ascii="David" w:hAnsi="David" w:cs="David"/>
          <w:noProof/>
        </w:rPr>
      </w:pPr>
      <w:r w:rsidRPr="003B2E22">
        <w:rPr>
          <w:rFonts w:ascii="David" w:hAnsi="David" w:cs="David"/>
          <w:noProof/>
          <w:rtl/>
        </w:rPr>
        <w:t xml:space="preserve">במקרה של צורך בביצוע צילום חוזר, תזמין החברה את עבודת הצילום החוזר </w:t>
      </w:r>
      <w:r w:rsidRPr="003B2E22">
        <w:rPr>
          <w:rFonts w:ascii="David" w:hAnsi="David" w:cs="David"/>
          <w:noProof/>
          <w:u w:val="single"/>
          <w:rtl/>
        </w:rPr>
        <w:t>והיא תהיה על חשבון הקבלן</w:t>
      </w:r>
      <w:r w:rsidRPr="003B2E22">
        <w:rPr>
          <w:rFonts w:ascii="David" w:hAnsi="David" w:cs="David"/>
          <w:noProof/>
          <w:rtl/>
        </w:rPr>
        <w:t>.</w:t>
      </w:r>
    </w:p>
    <w:p w14:paraId="56C6B505" w14:textId="77777777" w:rsidR="00C002CA" w:rsidRPr="00BA484E" w:rsidRDefault="00C002CA" w:rsidP="00C002CA">
      <w:pPr>
        <w:ind w:left="926"/>
        <w:rPr>
          <w:rFonts w:ascii="David" w:hAnsi="David" w:cs="David"/>
          <w:noProof/>
          <w:sz w:val="24"/>
          <w:szCs w:val="24"/>
        </w:rPr>
      </w:pPr>
    </w:p>
    <w:p w14:paraId="201B6359" w14:textId="77777777" w:rsidR="00C002CA" w:rsidRPr="00BA484E" w:rsidRDefault="00C002CA" w:rsidP="00C002CA">
      <w:pPr>
        <w:tabs>
          <w:tab w:val="num" w:pos="260"/>
        </w:tabs>
        <w:ind w:left="386" w:hanging="669"/>
        <w:rPr>
          <w:rFonts w:ascii="David" w:hAnsi="David" w:cs="David"/>
          <w:bCs/>
          <w:noProof/>
          <w:sz w:val="24"/>
          <w:szCs w:val="24"/>
          <w:u w:val="single"/>
          <w:rtl/>
        </w:rPr>
      </w:pPr>
      <w:r w:rsidRPr="00CA00E5">
        <w:rPr>
          <w:rFonts w:ascii="David" w:hAnsi="David" w:cs="David"/>
          <w:b/>
          <w:noProof/>
          <w:sz w:val="24"/>
          <w:szCs w:val="24"/>
          <w:rtl/>
        </w:rPr>
        <w:t>57.18</w:t>
      </w:r>
      <w:r w:rsidRPr="00BA484E">
        <w:rPr>
          <w:rFonts w:ascii="David" w:hAnsi="David" w:cs="David"/>
          <w:bCs/>
          <w:noProof/>
          <w:sz w:val="24"/>
          <w:szCs w:val="24"/>
          <w:rtl/>
        </w:rPr>
        <w:t xml:space="preserve"> </w:t>
      </w:r>
      <w:r w:rsidRPr="00BA484E">
        <w:rPr>
          <w:rFonts w:ascii="David" w:hAnsi="David" w:cs="David"/>
          <w:bCs/>
          <w:noProof/>
          <w:sz w:val="24"/>
          <w:szCs w:val="24"/>
          <w:rtl/>
        </w:rPr>
        <w:tab/>
      </w:r>
      <w:r w:rsidRPr="00BA484E">
        <w:rPr>
          <w:rFonts w:ascii="David" w:hAnsi="David" w:cs="David"/>
          <w:bCs/>
          <w:noProof/>
          <w:sz w:val="24"/>
          <w:szCs w:val="24"/>
          <w:u w:val="single"/>
          <w:rtl/>
        </w:rPr>
        <w:t>ביצוע העבודה</w:t>
      </w:r>
      <w:r>
        <w:rPr>
          <w:rFonts w:ascii="David" w:hAnsi="David" w:cs="David" w:hint="cs"/>
          <w:bCs/>
          <w:noProof/>
          <w:sz w:val="24"/>
          <w:szCs w:val="24"/>
          <w:u w:val="single"/>
          <w:rtl/>
        </w:rPr>
        <w:t>:</w:t>
      </w:r>
    </w:p>
    <w:p w14:paraId="55BF21B3" w14:textId="77777777" w:rsidR="00C002CA" w:rsidRPr="00CA00E5" w:rsidRDefault="00C002CA" w:rsidP="00C002CA">
      <w:pPr>
        <w:tabs>
          <w:tab w:val="num" w:pos="1160"/>
          <w:tab w:val="num" w:pos="1700"/>
        </w:tabs>
        <w:ind w:left="1160" w:hanging="831"/>
        <w:rPr>
          <w:rFonts w:ascii="David" w:hAnsi="David" w:cs="David"/>
          <w:noProof/>
        </w:rPr>
      </w:pPr>
      <w:r w:rsidRPr="00CA00E5">
        <w:rPr>
          <w:rFonts w:ascii="David" w:hAnsi="David" w:cs="David"/>
          <w:noProof/>
          <w:rtl/>
        </w:rPr>
        <w:t>57.18.</w:t>
      </w:r>
      <w:r>
        <w:rPr>
          <w:rFonts w:ascii="David" w:hAnsi="David" w:cs="David" w:hint="cs"/>
          <w:noProof/>
          <w:rtl/>
        </w:rPr>
        <w:t>01</w:t>
      </w:r>
      <w:r w:rsidRPr="00CA00E5">
        <w:rPr>
          <w:rFonts w:ascii="David" w:hAnsi="David" w:cs="David"/>
          <w:noProof/>
          <w:rtl/>
        </w:rPr>
        <w:t xml:space="preserve"> </w:t>
      </w:r>
      <w:r w:rsidRPr="00CA00E5">
        <w:rPr>
          <w:rFonts w:ascii="David" w:hAnsi="David" w:cs="David"/>
          <w:noProof/>
          <w:rtl/>
        </w:rPr>
        <w:tab/>
      </w:r>
      <w:r w:rsidRPr="00CA00E5">
        <w:rPr>
          <w:rFonts w:ascii="David" w:hAnsi="David" w:cs="David"/>
          <w:noProof/>
          <w:u w:val="single"/>
          <w:rtl/>
        </w:rPr>
        <w:t xml:space="preserve">הכנת פתחים  </w:t>
      </w:r>
      <w:r w:rsidRPr="00CA00E5">
        <w:rPr>
          <w:rFonts w:ascii="David" w:hAnsi="David" w:cs="David"/>
          <w:noProof/>
          <w:rtl/>
        </w:rPr>
        <w:t xml:space="preserve"> </w:t>
      </w:r>
    </w:p>
    <w:p w14:paraId="207CBE19" w14:textId="77777777" w:rsidR="00C002CA" w:rsidRPr="00CA00E5" w:rsidRDefault="00C002CA" w:rsidP="00C002CA">
      <w:pPr>
        <w:tabs>
          <w:tab w:val="num" w:pos="1160"/>
          <w:tab w:val="num" w:pos="1700"/>
        </w:tabs>
        <w:ind w:left="1160"/>
        <w:rPr>
          <w:rFonts w:ascii="David" w:hAnsi="David" w:cs="David"/>
          <w:noProof/>
        </w:rPr>
      </w:pPr>
      <w:r w:rsidRPr="00CA00E5">
        <w:rPr>
          <w:rFonts w:ascii="David" w:hAnsi="David" w:cs="David"/>
          <w:noProof/>
          <w:rtl/>
        </w:rPr>
        <w:t>הקבלן ישאיר פתחים, לאורך הקווים, לצורך החדרת המצלמה לקו.  מיקום הפתחים ומידותיהם, יחושב (לפני תחילת העבודה), בתאום עם המפקח, נציג מעבדת הצילום ובהתאם לדרישות הציוד שברשותו.</w:t>
      </w:r>
    </w:p>
    <w:p w14:paraId="6C959866" w14:textId="77777777" w:rsidR="00C002CA" w:rsidRPr="00BA484E" w:rsidRDefault="00C002CA" w:rsidP="00C002CA">
      <w:pPr>
        <w:tabs>
          <w:tab w:val="num" w:pos="1160"/>
          <w:tab w:val="num" w:pos="1700"/>
        </w:tabs>
        <w:ind w:left="1160"/>
        <w:rPr>
          <w:rFonts w:ascii="David" w:hAnsi="David" w:cs="David"/>
          <w:noProof/>
          <w:sz w:val="24"/>
          <w:szCs w:val="24"/>
        </w:rPr>
      </w:pPr>
    </w:p>
    <w:p w14:paraId="420480A8" w14:textId="77777777" w:rsidR="00C002CA" w:rsidRPr="00CA00E5" w:rsidRDefault="00C002CA" w:rsidP="00C002CA">
      <w:pPr>
        <w:tabs>
          <w:tab w:val="num" w:pos="1160"/>
          <w:tab w:val="num" w:pos="1700"/>
        </w:tabs>
        <w:ind w:left="1160" w:hanging="900"/>
        <w:rPr>
          <w:rFonts w:ascii="David" w:hAnsi="David" w:cs="David"/>
          <w:noProof/>
        </w:rPr>
      </w:pPr>
      <w:r w:rsidRPr="00CA00E5">
        <w:rPr>
          <w:rFonts w:ascii="David" w:hAnsi="David" w:cs="David"/>
          <w:noProof/>
          <w:rtl/>
        </w:rPr>
        <w:t>57.18.</w:t>
      </w:r>
      <w:r>
        <w:rPr>
          <w:rFonts w:ascii="David" w:hAnsi="David" w:cs="David" w:hint="cs"/>
          <w:noProof/>
          <w:rtl/>
        </w:rPr>
        <w:t>02</w:t>
      </w:r>
      <w:r w:rsidRPr="00CA00E5">
        <w:rPr>
          <w:rFonts w:ascii="David" w:hAnsi="David" w:cs="David"/>
          <w:noProof/>
          <w:rtl/>
        </w:rPr>
        <w:t xml:space="preserve"> </w:t>
      </w:r>
      <w:r w:rsidRPr="00CA00E5">
        <w:rPr>
          <w:rFonts w:ascii="David" w:hAnsi="David" w:cs="David"/>
          <w:noProof/>
          <w:rtl/>
        </w:rPr>
        <w:tab/>
      </w:r>
      <w:r w:rsidRPr="00CA00E5">
        <w:rPr>
          <w:rFonts w:ascii="David" w:hAnsi="David" w:cs="David"/>
          <w:noProof/>
          <w:u w:val="single"/>
          <w:rtl/>
        </w:rPr>
        <w:t xml:space="preserve">שטיפה  </w:t>
      </w:r>
    </w:p>
    <w:p w14:paraId="41C893C2" w14:textId="77777777" w:rsidR="00C002CA" w:rsidRPr="00CA00E5" w:rsidRDefault="00C002CA" w:rsidP="00C002CA">
      <w:pPr>
        <w:tabs>
          <w:tab w:val="num" w:pos="1160"/>
          <w:tab w:val="num" w:pos="1700"/>
        </w:tabs>
        <w:ind w:left="1160"/>
        <w:rPr>
          <w:rFonts w:ascii="David" w:hAnsi="David" w:cs="David"/>
          <w:noProof/>
        </w:rPr>
      </w:pPr>
      <w:r w:rsidRPr="00CA00E5">
        <w:rPr>
          <w:rFonts w:ascii="David" w:hAnsi="David" w:cs="David"/>
          <w:noProof/>
          <w:rtl/>
        </w:rPr>
        <w:t>לפני ביצוע הצילום, על הקבלן לדאוג לכך שהצנרת, שהונחה, תהיה נקייה מכל חומרי בניה וחומרים אחרים, העלולים לפגוע במהלך פעולת הצילום.  הניקוי יבוצע באמצעות שטיפת לחץ, בציוד מתאים למי שתיה, או שיטה אחרת, כגון פיגים וזאת בהתאם למפרט הכללי ולמפרט המיוחד.</w:t>
      </w:r>
    </w:p>
    <w:p w14:paraId="46D95470" w14:textId="77777777" w:rsidR="00C002CA" w:rsidRPr="00CA00E5" w:rsidRDefault="00C002CA" w:rsidP="00C002CA">
      <w:pPr>
        <w:tabs>
          <w:tab w:val="num" w:pos="1160"/>
          <w:tab w:val="num" w:pos="1700"/>
        </w:tabs>
        <w:ind w:left="1160"/>
        <w:rPr>
          <w:rFonts w:ascii="David" w:hAnsi="David" w:cs="David"/>
          <w:noProof/>
          <w:rtl/>
        </w:rPr>
      </w:pPr>
    </w:p>
    <w:p w14:paraId="1A893A29" w14:textId="77777777" w:rsidR="00C002CA" w:rsidRPr="00CA00E5" w:rsidRDefault="00C002CA" w:rsidP="00C002CA">
      <w:pPr>
        <w:tabs>
          <w:tab w:val="num" w:pos="1160"/>
          <w:tab w:val="num" w:pos="1700"/>
        </w:tabs>
        <w:ind w:left="1160" w:hanging="900"/>
        <w:rPr>
          <w:rFonts w:ascii="David" w:hAnsi="David" w:cs="David"/>
          <w:noProof/>
          <w:rtl/>
        </w:rPr>
      </w:pPr>
      <w:r w:rsidRPr="00CA00E5">
        <w:rPr>
          <w:rFonts w:ascii="David" w:hAnsi="David" w:cs="David"/>
          <w:noProof/>
          <w:rtl/>
        </w:rPr>
        <w:t>57.18.</w:t>
      </w:r>
      <w:r>
        <w:rPr>
          <w:rFonts w:ascii="David" w:hAnsi="David" w:cs="David" w:hint="cs"/>
          <w:noProof/>
          <w:rtl/>
        </w:rPr>
        <w:t>03</w:t>
      </w:r>
      <w:r w:rsidRPr="00CA00E5">
        <w:rPr>
          <w:rFonts w:ascii="David" w:hAnsi="David" w:cs="David"/>
          <w:noProof/>
          <w:rtl/>
        </w:rPr>
        <w:t xml:space="preserve"> </w:t>
      </w:r>
      <w:r w:rsidRPr="00CA00E5">
        <w:rPr>
          <w:rFonts w:ascii="David" w:hAnsi="David" w:cs="David"/>
          <w:noProof/>
          <w:rtl/>
        </w:rPr>
        <w:tab/>
      </w:r>
      <w:r w:rsidRPr="00CA00E5">
        <w:rPr>
          <w:rFonts w:ascii="David" w:hAnsi="David" w:cs="David"/>
          <w:noProof/>
          <w:u w:val="single"/>
          <w:rtl/>
        </w:rPr>
        <w:t xml:space="preserve">עיתוי העבודה  </w:t>
      </w:r>
    </w:p>
    <w:p w14:paraId="1D88F8D5" w14:textId="77777777" w:rsidR="00C002CA" w:rsidRPr="00CA00E5" w:rsidRDefault="00C002CA" w:rsidP="00C002CA">
      <w:pPr>
        <w:numPr>
          <w:ilvl w:val="1"/>
          <w:numId w:val="197"/>
        </w:numPr>
        <w:tabs>
          <w:tab w:val="num" w:pos="1520"/>
          <w:tab w:val="num" w:pos="1700"/>
          <w:tab w:val="left" w:pos="7681"/>
        </w:tabs>
        <w:autoSpaceDE/>
        <w:autoSpaceDN/>
        <w:ind w:left="1519" w:hanging="357"/>
        <w:rPr>
          <w:rFonts w:ascii="David" w:hAnsi="David" w:cs="David"/>
          <w:noProof/>
        </w:rPr>
      </w:pPr>
      <w:r w:rsidRPr="00CA00E5">
        <w:rPr>
          <w:rFonts w:ascii="David" w:hAnsi="David" w:cs="David"/>
          <w:noProof/>
          <w:rtl/>
        </w:rPr>
        <w:t>הקבלן יבצע את הצילום באמצעות החדרת מצלמת טלוויזיה במעגל סגור, בקטעי אורך המתאימים, בהתאם למגבלות הציוד.</w:t>
      </w:r>
    </w:p>
    <w:p w14:paraId="2ABED73A" w14:textId="77777777" w:rsidR="00C002CA" w:rsidRPr="00CA00E5" w:rsidRDefault="00C002CA" w:rsidP="00C002CA">
      <w:pPr>
        <w:numPr>
          <w:ilvl w:val="1"/>
          <w:numId w:val="197"/>
        </w:numPr>
        <w:tabs>
          <w:tab w:val="num" w:pos="1520"/>
          <w:tab w:val="num" w:pos="1700"/>
          <w:tab w:val="left" w:pos="7681"/>
        </w:tabs>
        <w:autoSpaceDE/>
        <w:autoSpaceDN/>
        <w:ind w:left="1519" w:hanging="357"/>
        <w:rPr>
          <w:rFonts w:ascii="David" w:hAnsi="David" w:cs="David"/>
          <w:noProof/>
          <w:rtl/>
        </w:rPr>
      </w:pPr>
      <w:r w:rsidRPr="00CA00E5">
        <w:rPr>
          <w:rFonts w:ascii="David" w:hAnsi="David" w:cs="David"/>
          <w:noProof/>
          <w:rtl/>
        </w:rPr>
        <w:t xml:space="preserve">מהלך העבודה, </w:t>
      </w:r>
      <w:r w:rsidRPr="00CA00E5">
        <w:rPr>
          <w:rFonts w:ascii="David" w:hAnsi="David" w:cs="David"/>
          <w:noProof/>
          <w:u w:val="single"/>
          <w:rtl/>
        </w:rPr>
        <w:t>יצולם וישודר</w:t>
      </w:r>
      <w:r w:rsidRPr="00CA00E5">
        <w:rPr>
          <w:rFonts w:ascii="David" w:hAnsi="David" w:cs="David"/>
          <w:noProof/>
          <w:rtl/>
        </w:rPr>
        <w:t>, מעל גבי מסך טלוויזיה, במהלך ביצוע הצילום.</w:t>
      </w:r>
    </w:p>
    <w:p w14:paraId="7653895C" w14:textId="77777777" w:rsidR="00C002CA" w:rsidRPr="00CA00E5" w:rsidRDefault="00C002CA" w:rsidP="00C002CA">
      <w:pPr>
        <w:numPr>
          <w:ilvl w:val="1"/>
          <w:numId w:val="197"/>
        </w:numPr>
        <w:tabs>
          <w:tab w:val="num" w:pos="1520"/>
          <w:tab w:val="num" w:pos="1700"/>
          <w:tab w:val="left" w:pos="7681"/>
        </w:tabs>
        <w:autoSpaceDE/>
        <w:autoSpaceDN/>
        <w:ind w:left="1519" w:hanging="357"/>
        <w:rPr>
          <w:rFonts w:ascii="David" w:hAnsi="David" w:cs="David"/>
          <w:noProof/>
        </w:rPr>
      </w:pPr>
      <w:r w:rsidRPr="00CA00E5">
        <w:rPr>
          <w:rFonts w:ascii="David" w:hAnsi="David" w:cs="David"/>
          <w:noProof/>
          <w:rtl/>
        </w:rPr>
        <w:t>בכל נקודת חיבור, של שני צינורות, תבוצע עצירת המצלמה (לפני החיבור) וצילום פנורמי של כל היקף החיבור.</w:t>
      </w:r>
    </w:p>
    <w:p w14:paraId="7DC97E96" w14:textId="77777777" w:rsidR="00C002CA" w:rsidRPr="00BA484E" w:rsidRDefault="00C002CA" w:rsidP="00C002CA">
      <w:pPr>
        <w:numPr>
          <w:ilvl w:val="1"/>
          <w:numId w:val="197"/>
        </w:numPr>
        <w:tabs>
          <w:tab w:val="num" w:pos="1520"/>
          <w:tab w:val="num" w:pos="1700"/>
          <w:tab w:val="left" w:pos="7681"/>
        </w:tabs>
        <w:autoSpaceDE/>
        <w:autoSpaceDN/>
        <w:ind w:left="1519" w:hanging="357"/>
        <w:rPr>
          <w:rFonts w:ascii="David" w:hAnsi="David" w:cs="David"/>
          <w:noProof/>
          <w:sz w:val="24"/>
          <w:szCs w:val="24"/>
        </w:rPr>
      </w:pPr>
      <w:r w:rsidRPr="00BA484E">
        <w:rPr>
          <w:rFonts w:ascii="David" w:hAnsi="David" w:cs="David"/>
          <w:noProof/>
          <w:sz w:val="24"/>
          <w:szCs w:val="24"/>
          <w:rtl/>
        </w:rPr>
        <w:t>לאחר הצילום הפנורמי, יבוצע צילום °360, כשזווית הצילום ניצבת לחיבור.</w:t>
      </w:r>
    </w:p>
    <w:p w14:paraId="360A3D8C" w14:textId="77777777" w:rsidR="00C002CA" w:rsidRPr="00BA484E" w:rsidRDefault="00C002CA" w:rsidP="00C002CA">
      <w:pPr>
        <w:numPr>
          <w:ilvl w:val="1"/>
          <w:numId w:val="197"/>
        </w:numPr>
        <w:tabs>
          <w:tab w:val="num" w:pos="1520"/>
          <w:tab w:val="num" w:pos="1700"/>
          <w:tab w:val="left" w:pos="7681"/>
        </w:tabs>
        <w:autoSpaceDE/>
        <w:autoSpaceDN/>
        <w:ind w:left="1519" w:hanging="357"/>
        <w:rPr>
          <w:rFonts w:ascii="David" w:hAnsi="David" w:cs="David"/>
          <w:noProof/>
          <w:sz w:val="24"/>
          <w:szCs w:val="24"/>
        </w:rPr>
      </w:pPr>
      <w:r w:rsidRPr="00BA484E">
        <w:rPr>
          <w:rFonts w:ascii="David" w:hAnsi="David" w:cs="David"/>
          <w:noProof/>
          <w:sz w:val="24"/>
          <w:szCs w:val="24"/>
          <w:rtl/>
        </w:rPr>
        <w:t>בכל מקרה שמתגלה, במהלך תנועת המצלמה, פגם, נתון חריג, או גוף זר, תבוצע עצירת מצלמה וצילום ממוקד של הפגם.</w:t>
      </w:r>
    </w:p>
    <w:p w14:paraId="41E803D8" w14:textId="77777777" w:rsidR="00C002CA" w:rsidRPr="00CA00E5" w:rsidRDefault="00C002CA" w:rsidP="00C002CA">
      <w:pPr>
        <w:numPr>
          <w:ilvl w:val="1"/>
          <w:numId w:val="197"/>
        </w:numPr>
        <w:tabs>
          <w:tab w:val="num" w:pos="1520"/>
          <w:tab w:val="num" w:pos="1700"/>
          <w:tab w:val="left" w:pos="7681"/>
        </w:tabs>
        <w:autoSpaceDE/>
        <w:autoSpaceDN/>
        <w:ind w:left="1520"/>
        <w:rPr>
          <w:rFonts w:ascii="David" w:hAnsi="David" w:cs="David"/>
          <w:noProof/>
          <w:sz w:val="24"/>
          <w:szCs w:val="24"/>
        </w:rPr>
      </w:pPr>
      <w:r w:rsidRPr="00BA484E">
        <w:rPr>
          <w:rFonts w:ascii="David" w:hAnsi="David" w:cs="David"/>
          <w:noProof/>
          <w:sz w:val="24"/>
          <w:szCs w:val="24"/>
          <w:rtl/>
        </w:rPr>
        <w:t>יש לאפשר למפענח קנה המידה של הצילום, כדלקמן</w:t>
      </w:r>
      <w:r>
        <w:rPr>
          <w:rFonts w:ascii="David" w:hAnsi="David" w:cs="David" w:hint="cs"/>
          <w:noProof/>
          <w:sz w:val="24"/>
          <w:szCs w:val="24"/>
          <w:rtl/>
        </w:rPr>
        <w:t xml:space="preserve">: </w:t>
      </w:r>
      <w:r w:rsidRPr="00BA484E">
        <w:rPr>
          <w:rFonts w:ascii="David" w:hAnsi="David" w:cs="David"/>
          <w:noProof/>
          <w:sz w:val="24"/>
          <w:szCs w:val="24"/>
          <w:rtl/>
        </w:rPr>
        <w:t>בתחילת הצילום של כל קטע, יש להניח, בחלל הצינור, מדידים (5 מ"מ, 10 מ"מ וכן 20 מ"מ).</w:t>
      </w:r>
    </w:p>
    <w:p w14:paraId="7CE84317" w14:textId="77777777" w:rsidR="00C002CA" w:rsidRPr="00BA484E" w:rsidRDefault="00C002CA" w:rsidP="00C002CA">
      <w:pPr>
        <w:tabs>
          <w:tab w:val="num" w:pos="1160"/>
          <w:tab w:val="num" w:pos="1700"/>
        </w:tabs>
        <w:ind w:left="1160"/>
        <w:rPr>
          <w:rFonts w:ascii="David" w:hAnsi="David" w:cs="David"/>
          <w:noProof/>
          <w:sz w:val="24"/>
          <w:szCs w:val="24"/>
          <w:rtl/>
        </w:rPr>
      </w:pPr>
    </w:p>
    <w:p w14:paraId="7562D073" w14:textId="77777777" w:rsidR="00C002CA" w:rsidRPr="00CA00E5" w:rsidRDefault="00C002CA" w:rsidP="00C002CA">
      <w:pPr>
        <w:tabs>
          <w:tab w:val="num" w:pos="1160"/>
          <w:tab w:val="num" w:pos="1700"/>
        </w:tabs>
        <w:ind w:left="1160" w:hanging="900"/>
        <w:rPr>
          <w:rFonts w:ascii="David" w:hAnsi="David" w:cs="David"/>
          <w:noProof/>
        </w:rPr>
      </w:pPr>
      <w:r w:rsidRPr="00CA00E5">
        <w:rPr>
          <w:rFonts w:ascii="David" w:hAnsi="David" w:cs="David"/>
          <w:noProof/>
          <w:rtl/>
        </w:rPr>
        <w:t>57.18.</w:t>
      </w:r>
      <w:r w:rsidRPr="00CA00E5">
        <w:rPr>
          <w:rFonts w:ascii="David" w:hAnsi="David" w:cs="David" w:hint="cs"/>
          <w:noProof/>
          <w:rtl/>
        </w:rPr>
        <w:t>04</w:t>
      </w:r>
      <w:r w:rsidRPr="00CA00E5">
        <w:rPr>
          <w:rFonts w:ascii="David" w:hAnsi="David" w:cs="David"/>
          <w:noProof/>
          <w:rtl/>
        </w:rPr>
        <w:t xml:space="preserve"> </w:t>
      </w:r>
      <w:r w:rsidRPr="00CA00E5">
        <w:rPr>
          <w:rFonts w:ascii="David" w:hAnsi="David" w:cs="David"/>
          <w:noProof/>
          <w:rtl/>
        </w:rPr>
        <w:tab/>
      </w:r>
      <w:r w:rsidRPr="00CA00E5">
        <w:rPr>
          <w:rFonts w:ascii="David" w:hAnsi="David" w:cs="David"/>
          <w:noProof/>
          <w:u w:val="single"/>
          <w:rtl/>
        </w:rPr>
        <w:t xml:space="preserve">תיעוד  </w:t>
      </w:r>
    </w:p>
    <w:p w14:paraId="6AE3B8CC" w14:textId="77777777" w:rsidR="00C002CA" w:rsidRPr="00CA00E5" w:rsidRDefault="00C002CA" w:rsidP="00C002CA">
      <w:pPr>
        <w:tabs>
          <w:tab w:val="num" w:pos="1160"/>
          <w:tab w:val="num" w:pos="1700"/>
        </w:tabs>
        <w:spacing w:after="80"/>
        <w:ind w:left="1160"/>
        <w:rPr>
          <w:rFonts w:ascii="David" w:hAnsi="David" w:cs="David"/>
          <w:noProof/>
        </w:rPr>
      </w:pPr>
      <w:r w:rsidRPr="00CA00E5">
        <w:rPr>
          <w:rFonts w:ascii="David" w:hAnsi="David" w:cs="David"/>
          <w:noProof/>
          <w:rtl/>
        </w:rPr>
        <w:t>הצילום, על כל שלביו, יתועד על גבי קלטת וידאו, לשם רישום תמידי.  הקבלן יסמן, על גבי התוכנית, את מספור הפתחים, לצורך זיהוי הקטעים המצולמים וכן מספור ההסתעפויות.  על מסך הטלוויזיה יודפסו ויוקלטו הנתונים הבאים, במהלך הצילום.</w:t>
      </w:r>
    </w:p>
    <w:p w14:paraId="3D354F0A" w14:textId="77777777" w:rsidR="00C002CA" w:rsidRPr="00CA00E5" w:rsidRDefault="00C002CA" w:rsidP="00C002CA">
      <w:pPr>
        <w:numPr>
          <w:ilvl w:val="1"/>
          <w:numId w:val="197"/>
        </w:numPr>
        <w:tabs>
          <w:tab w:val="num" w:pos="1520"/>
          <w:tab w:val="num" w:pos="1700"/>
        </w:tabs>
        <w:autoSpaceDE/>
        <w:autoSpaceDN/>
        <w:spacing w:after="80"/>
        <w:ind w:left="1520" w:right="2006"/>
        <w:rPr>
          <w:rFonts w:ascii="David" w:hAnsi="David" w:cs="David"/>
          <w:noProof/>
          <w:rtl/>
        </w:rPr>
      </w:pPr>
      <w:r w:rsidRPr="00CA00E5">
        <w:rPr>
          <w:rFonts w:ascii="David" w:hAnsi="David" w:cs="David"/>
          <w:noProof/>
          <w:rtl/>
        </w:rPr>
        <w:t>תאריך הצילום.</w:t>
      </w:r>
    </w:p>
    <w:p w14:paraId="4125FFE2" w14:textId="77777777" w:rsidR="00C002CA" w:rsidRPr="00CA00E5" w:rsidRDefault="00C002CA" w:rsidP="00C002CA">
      <w:pPr>
        <w:numPr>
          <w:ilvl w:val="1"/>
          <w:numId w:val="197"/>
        </w:numPr>
        <w:tabs>
          <w:tab w:val="num" w:pos="1520"/>
          <w:tab w:val="num" w:pos="1700"/>
          <w:tab w:val="left" w:pos="6264"/>
        </w:tabs>
        <w:autoSpaceDE/>
        <w:autoSpaceDN/>
        <w:spacing w:after="80"/>
        <w:ind w:left="1520" w:right="2006"/>
        <w:rPr>
          <w:rFonts w:ascii="David" w:hAnsi="David" w:cs="David"/>
          <w:noProof/>
          <w:rtl/>
        </w:rPr>
      </w:pPr>
      <w:r w:rsidRPr="00CA00E5">
        <w:rPr>
          <w:rFonts w:ascii="David" w:hAnsi="David" w:cs="David"/>
          <w:noProof/>
          <w:rtl/>
        </w:rPr>
        <w:t>אתר העבודה, רחוב, עיר ונתונים נוספים, לפי הנדרש.</w:t>
      </w:r>
    </w:p>
    <w:p w14:paraId="69D6655A" w14:textId="77777777" w:rsidR="00C002CA" w:rsidRPr="00CA00E5" w:rsidRDefault="00C002CA" w:rsidP="00C002CA">
      <w:pPr>
        <w:numPr>
          <w:ilvl w:val="1"/>
          <w:numId w:val="197"/>
        </w:numPr>
        <w:tabs>
          <w:tab w:val="num" w:pos="1520"/>
          <w:tab w:val="num" w:pos="1700"/>
          <w:tab w:val="left" w:pos="6264"/>
        </w:tabs>
        <w:autoSpaceDE/>
        <w:autoSpaceDN/>
        <w:spacing w:after="80"/>
        <w:ind w:left="1520" w:right="2006"/>
        <w:rPr>
          <w:rFonts w:ascii="David" w:hAnsi="David" w:cs="David"/>
          <w:noProof/>
        </w:rPr>
      </w:pPr>
      <w:r w:rsidRPr="00CA00E5">
        <w:rPr>
          <w:rFonts w:ascii="David" w:hAnsi="David" w:cs="David"/>
          <w:noProof/>
          <w:rtl/>
        </w:rPr>
        <w:t>מספר קטע מצולם  -  לפי מספור הקטעים בתוכנית.</w:t>
      </w:r>
    </w:p>
    <w:p w14:paraId="60FB2F3F" w14:textId="77777777" w:rsidR="00C002CA" w:rsidRPr="00CA00E5" w:rsidRDefault="00C002CA" w:rsidP="00C002CA">
      <w:pPr>
        <w:numPr>
          <w:ilvl w:val="1"/>
          <w:numId w:val="197"/>
        </w:numPr>
        <w:tabs>
          <w:tab w:val="num" w:pos="1520"/>
          <w:tab w:val="num" w:pos="1700"/>
          <w:tab w:val="left" w:pos="6264"/>
        </w:tabs>
        <w:autoSpaceDE/>
        <w:autoSpaceDN/>
        <w:ind w:left="1520" w:right="2006"/>
        <w:rPr>
          <w:rFonts w:ascii="David" w:hAnsi="David" w:cs="David"/>
          <w:noProof/>
        </w:rPr>
      </w:pPr>
      <w:r w:rsidRPr="00CA00E5">
        <w:rPr>
          <w:rFonts w:ascii="David" w:hAnsi="David" w:cs="David"/>
          <w:noProof/>
          <w:rtl/>
        </w:rPr>
        <w:t>מרחק רץ, מנקודת ההתחלה.</w:t>
      </w:r>
    </w:p>
    <w:p w14:paraId="1F505FE7" w14:textId="77777777" w:rsidR="00C002CA" w:rsidRPr="00BA484E" w:rsidRDefault="00C002CA" w:rsidP="00C002CA">
      <w:pPr>
        <w:tabs>
          <w:tab w:val="num" w:pos="1160"/>
          <w:tab w:val="num" w:pos="1700"/>
          <w:tab w:val="left" w:pos="6264"/>
        </w:tabs>
        <w:ind w:left="1160"/>
        <w:rPr>
          <w:rFonts w:ascii="David" w:hAnsi="David" w:cs="David"/>
          <w:noProof/>
          <w:sz w:val="24"/>
          <w:szCs w:val="24"/>
        </w:rPr>
      </w:pPr>
    </w:p>
    <w:p w14:paraId="697BD67D" w14:textId="77777777" w:rsidR="00C002CA" w:rsidRPr="00CA00E5" w:rsidRDefault="00C002CA" w:rsidP="00C002CA">
      <w:pPr>
        <w:tabs>
          <w:tab w:val="num" w:pos="1160"/>
          <w:tab w:val="num" w:pos="1700"/>
          <w:tab w:val="left" w:pos="6264"/>
        </w:tabs>
        <w:ind w:left="1160" w:hanging="900"/>
        <w:rPr>
          <w:rFonts w:ascii="David" w:hAnsi="David" w:cs="David"/>
          <w:noProof/>
        </w:rPr>
      </w:pPr>
      <w:r w:rsidRPr="00BA484E">
        <w:rPr>
          <w:rFonts w:ascii="David" w:hAnsi="David" w:cs="David"/>
          <w:noProof/>
          <w:sz w:val="24"/>
          <w:szCs w:val="24"/>
          <w:rtl/>
        </w:rPr>
        <w:t xml:space="preserve">57.18.5 </w:t>
      </w:r>
      <w:r w:rsidRPr="00BA484E">
        <w:rPr>
          <w:rFonts w:ascii="David" w:hAnsi="David" w:cs="David"/>
          <w:noProof/>
          <w:sz w:val="24"/>
          <w:szCs w:val="24"/>
          <w:rtl/>
        </w:rPr>
        <w:tab/>
      </w:r>
      <w:r w:rsidRPr="00CA00E5">
        <w:rPr>
          <w:rFonts w:ascii="David" w:hAnsi="David" w:cs="David"/>
          <w:noProof/>
          <w:u w:val="single"/>
          <w:rtl/>
        </w:rPr>
        <w:t xml:space="preserve">הציוד לביצוע העבודה  </w:t>
      </w:r>
    </w:p>
    <w:p w14:paraId="4EE074BE" w14:textId="77777777" w:rsidR="00C002CA" w:rsidRPr="00CA00E5" w:rsidRDefault="00C002CA" w:rsidP="00C002CA">
      <w:pPr>
        <w:numPr>
          <w:ilvl w:val="1"/>
          <w:numId w:val="197"/>
        </w:numPr>
        <w:tabs>
          <w:tab w:val="num" w:pos="1520"/>
          <w:tab w:val="num" w:pos="1700"/>
          <w:tab w:val="left" w:pos="6264"/>
        </w:tabs>
        <w:autoSpaceDE/>
        <w:autoSpaceDN/>
        <w:ind w:left="1520" w:right="2006"/>
        <w:rPr>
          <w:rFonts w:ascii="David" w:hAnsi="David" w:cs="David"/>
          <w:noProof/>
        </w:rPr>
      </w:pPr>
      <w:r w:rsidRPr="00CA00E5">
        <w:rPr>
          <w:rFonts w:ascii="David" w:hAnsi="David" w:cs="David"/>
          <w:noProof/>
          <w:rtl/>
        </w:rPr>
        <w:t xml:space="preserve">המצלמה תהיה בעלת ראש מסתובב, לראיית °360 ואפשרות לביצוע </w:t>
      </w:r>
      <w:r w:rsidRPr="00CA00E5">
        <w:rPr>
          <w:rFonts w:ascii="David" w:hAnsi="David" w:cs="David"/>
          <w:noProof/>
        </w:rPr>
        <w:t>ZOOM</w:t>
      </w:r>
      <w:r w:rsidRPr="00CA00E5">
        <w:rPr>
          <w:rFonts w:ascii="David" w:hAnsi="David" w:cs="David"/>
          <w:noProof/>
          <w:rtl/>
        </w:rPr>
        <w:t xml:space="preserve"> במקום.</w:t>
      </w:r>
    </w:p>
    <w:p w14:paraId="13EB761E" w14:textId="77777777" w:rsidR="00C002CA" w:rsidRPr="00CA00E5" w:rsidRDefault="00C002CA" w:rsidP="00C002CA">
      <w:pPr>
        <w:numPr>
          <w:ilvl w:val="1"/>
          <w:numId w:val="197"/>
        </w:numPr>
        <w:tabs>
          <w:tab w:val="num" w:pos="1520"/>
          <w:tab w:val="num" w:pos="1700"/>
          <w:tab w:val="left" w:pos="6264"/>
        </w:tabs>
        <w:autoSpaceDE/>
        <w:autoSpaceDN/>
        <w:ind w:left="1520" w:right="2006"/>
        <w:rPr>
          <w:rFonts w:ascii="David" w:hAnsi="David" w:cs="David"/>
          <w:noProof/>
          <w:rtl/>
        </w:rPr>
      </w:pPr>
      <w:r w:rsidRPr="00CA00E5">
        <w:rPr>
          <w:rFonts w:ascii="David" w:hAnsi="David" w:cs="David"/>
          <w:noProof/>
          <w:rtl/>
        </w:rPr>
        <w:t>מכלול הציוד יכלול אמצעי תאורה, בהספק שיבטיח איכות וחדות של התמונה, בכל הקוטר של הצינור.</w:t>
      </w:r>
    </w:p>
    <w:p w14:paraId="4B1F0F40" w14:textId="77777777" w:rsidR="00C002CA" w:rsidRPr="00BA484E" w:rsidRDefault="00C002CA" w:rsidP="00C002CA">
      <w:pPr>
        <w:ind w:left="386"/>
        <w:rPr>
          <w:rFonts w:ascii="David" w:hAnsi="David" w:cs="David"/>
          <w:noProof/>
          <w:sz w:val="24"/>
          <w:szCs w:val="24"/>
        </w:rPr>
      </w:pPr>
    </w:p>
    <w:p w14:paraId="0198E67E" w14:textId="77777777" w:rsidR="00C002CA" w:rsidRPr="00BA484E" w:rsidRDefault="00C002CA" w:rsidP="00C002CA">
      <w:pPr>
        <w:tabs>
          <w:tab w:val="num" w:pos="720"/>
        </w:tabs>
        <w:ind w:left="260" w:hanging="685"/>
        <w:rPr>
          <w:rFonts w:ascii="David" w:hAnsi="David" w:cs="David"/>
          <w:bCs/>
          <w:noProof/>
          <w:sz w:val="24"/>
          <w:szCs w:val="24"/>
          <w:u w:val="single"/>
        </w:rPr>
      </w:pPr>
      <w:r w:rsidRPr="00CA00E5">
        <w:rPr>
          <w:rFonts w:ascii="David" w:hAnsi="David" w:cs="David"/>
          <w:b/>
          <w:noProof/>
          <w:sz w:val="24"/>
          <w:szCs w:val="24"/>
          <w:rtl/>
        </w:rPr>
        <w:t>57.19</w:t>
      </w:r>
      <w:r w:rsidRPr="00BA484E">
        <w:rPr>
          <w:rFonts w:ascii="David" w:hAnsi="David" w:cs="David"/>
          <w:bCs/>
          <w:noProof/>
          <w:sz w:val="24"/>
          <w:szCs w:val="24"/>
          <w:rtl/>
        </w:rPr>
        <w:t xml:space="preserve"> </w:t>
      </w:r>
      <w:r w:rsidRPr="00BA484E">
        <w:rPr>
          <w:rFonts w:ascii="David" w:hAnsi="David" w:cs="David"/>
          <w:bCs/>
          <w:noProof/>
          <w:sz w:val="24"/>
          <w:szCs w:val="24"/>
          <w:rtl/>
        </w:rPr>
        <w:tab/>
      </w:r>
      <w:r w:rsidRPr="00BA484E">
        <w:rPr>
          <w:rFonts w:ascii="David" w:hAnsi="David" w:cs="David"/>
          <w:bCs/>
          <w:noProof/>
          <w:sz w:val="24"/>
          <w:szCs w:val="24"/>
          <w:u w:val="single"/>
          <w:rtl/>
        </w:rPr>
        <w:t xml:space="preserve">תיקון מפגעים  </w:t>
      </w:r>
    </w:p>
    <w:p w14:paraId="61CF13E3" w14:textId="77777777" w:rsidR="00C002CA" w:rsidRPr="00CA00E5" w:rsidRDefault="00C002CA" w:rsidP="00C002CA">
      <w:pPr>
        <w:tabs>
          <w:tab w:val="num" w:pos="1160"/>
          <w:tab w:val="num" w:pos="1440"/>
        </w:tabs>
        <w:ind w:left="1160" w:hanging="900"/>
        <w:rPr>
          <w:rFonts w:ascii="David" w:hAnsi="David" w:cs="David"/>
          <w:noProof/>
        </w:rPr>
      </w:pPr>
      <w:r w:rsidRPr="00CA00E5">
        <w:rPr>
          <w:rFonts w:ascii="David" w:hAnsi="David" w:cs="David"/>
          <w:noProof/>
          <w:rtl/>
        </w:rPr>
        <w:t>57.19.</w:t>
      </w:r>
      <w:r w:rsidRPr="00CA00E5">
        <w:rPr>
          <w:rFonts w:ascii="David" w:hAnsi="David" w:cs="David" w:hint="cs"/>
          <w:noProof/>
          <w:rtl/>
        </w:rPr>
        <w:t>01</w:t>
      </w:r>
      <w:r w:rsidRPr="00CA00E5">
        <w:rPr>
          <w:rFonts w:ascii="David" w:hAnsi="David" w:cs="David"/>
          <w:noProof/>
          <w:rtl/>
        </w:rPr>
        <w:t xml:space="preserve"> </w:t>
      </w:r>
      <w:r w:rsidRPr="00CA00E5">
        <w:rPr>
          <w:rFonts w:ascii="David" w:hAnsi="David" w:cs="David"/>
          <w:noProof/>
          <w:rtl/>
        </w:rPr>
        <w:tab/>
        <w:t>במידה ובמהלך פעולת הצילום ו/או במהלך בדיקה חוזרת של הקלטת המתועדת, יתגלו פגמים, אשר לפי חוות דעת החברה, יש לתקנם, הקבלן יהיה חייב לבצע את התיקונים הדרושים, לשביעות רצונה המלאה של החברה.</w:t>
      </w:r>
    </w:p>
    <w:p w14:paraId="603ADA6F" w14:textId="77777777" w:rsidR="00C002CA" w:rsidRPr="00CA00E5" w:rsidRDefault="00C002CA" w:rsidP="00C002CA">
      <w:pPr>
        <w:tabs>
          <w:tab w:val="num" w:pos="1160"/>
        </w:tabs>
        <w:ind w:left="1160" w:hanging="900"/>
        <w:rPr>
          <w:rFonts w:ascii="David" w:hAnsi="David" w:cs="David"/>
          <w:noProof/>
        </w:rPr>
      </w:pPr>
    </w:p>
    <w:p w14:paraId="4CDABA00" w14:textId="77777777" w:rsidR="00C002CA" w:rsidRPr="00CA00E5" w:rsidRDefault="00C002CA" w:rsidP="00C002CA">
      <w:pPr>
        <w:tabs>
          <w:tab w:val="num" w:pos="1160"/>
          <w:tab w:val="num" w:pos="1440"/>
        </w:tabs>
        <w:ind w:left="1160" w:hanging="900"/>
        <w:rPr>
          <w:rFonts w:ascii="David" w:hAnsi="David" w:cs="David"/>
          <w:noProof/>
          <w:rtl/>
        </w:rPr>
      </w:pPr>
      <w:r w:rsidRPr="00CA00E5">
        <w:rPr>
          <w:rFonts w:ascii="David" w:hAnsi="David" w:cs="David"/>
          <w:noProof/>
          <w:rtl/>
        </w:rPr>
        <w:t xml:space="preserve">57.19.2 </w:t>
      </w:r>
      <w:r w:rsidRPr="00CA00E5">
        <w:rPr>
          <w:rFonts w:ascii="David" w:hAnsi="David" w:cs="David"/>
          <w:noProof/>
          <w:rtl/>
        </w:rPr>
        <w:tab/>
        <w:t>הקבלן יתקן את הנזקים הישירים והבלתי ישירים, על חשבונו.</w:t>
      </w:r>
    </w:p>
    <w:p w14:paraId="7E1E7E7E" w14:textId="77777777" w:rsidR="00C002CA" w:rsidRPr="00CA00E5" w:rsidRDefault="00C002CA" w:rsidP="00C002CA">
      <w:pPr>
        <w:tabs>
          <w:tab w:val="num" w:pos="1160"/>
        </w:tabs>
        <w:ind w:left="1160" w:hanging="900"/>
        <w:rPr>
          <w:rFonts w:ascii="David" w:hAnsi="David" w:cs="David"/>
          <w:noProof/>
          <w:rtl/>
        </w:rPr>
      </w:pPr>
    </w:p>
    <w:p w14:paraId="72E7A893" w14:textId="77777777" w:rsidR="00C002CA" w:rsidRPr="00CA00E5" w:rsidRDefault="00C002CA" w:rsidP="00C002CA">
      <w:pPr>
        <w:tabs>
          <w:tab w:val="num" w:pos="1160"/>
        </w:tabs>
        <w:ind w:left="1160" w:hanging="900"/>
        <w:rPr>
          <w:rFonts w:ascii="David" w:hAnsi="David" w:cs="David"/>
          <w:noProof/>
        </w:rPr>
      </w:pPr>
    </w:p>
    <w:p w14:paraId="3C3AF288" w14:textId="77777777" w:rsidR="00C002CA" w:rsidRPr="00CA00E5" w:rsidRDefault="00C002CA" w:rsidP="00C002CA">
      <w:pPr>
        <w:tabs>
          <w:tab w:val="num" w:pos="1160"/>
          <w:tab w:val="num" w:pos="1440"/>
        </w:tabs>
        <w:ind w:left="1160" w:hanging="900"/>
        <w:rPr>
          <w:rFonts w:ascii="David" w:hAnsi="David" w:cs="David"/>
          <w:noProof/>
          <w:rtl/>
        </w:rPr>
      </w:pPr>
      <w:r w:rsidRPr="00CA00E5">
        <w:rPr>
          <w:rFonts w:ascii="David" w:hAnsi="David" w:cs="David"/>
          <w:noProof/>
          <w:rtl/>
        </w:rPr>
        <w:t xml:space="preserve">57.19.3 </w:t>
      </w:r>
      <w:r w:rsidRPr="00CA00E5">
        <w:rPr>
          <w:rFonts w:ascii="David" w:hAnsi="David" w:cs="David"/>
          <w:noProof/>
          <w:rtl/>
        </w:rPr>
        <w:tab/>
        <w:t>לאחר ביצוע התיקונים, יבצע הקבלן צילום חוזר, על חשבונו, של קטעי הקו המתוקנים.  תהליך הצילום החוזר יהיה בהתאם לנאמר בסעיף "ביצוע העבודה".</w:t>
      </w:r>
    </w:p>
    <w:p w14:paraId="3C77313C" w14:textId="77777777" w:rsidR="00C002CA" w:rsidRPr="00BA484E" w:rsidRDefault="00C002CA" w:rsidP="00C002CA">
      <w:pPr>
        <w:rPr>
          <w:rFonts w:ascii="David" w:hAnsi="David" w:cs="David"/>
          <w:noProof/>
          <w:sz w:val="24"/>
          <w:szCs w:val="24"/>
        </w:rPr>
      </w:pPr>
    </w:p>
    <w:p w14:paraId="43A89EDE" w14:textId="77777777" w:rsidR="00C002CA" w:rsidRPr="00BA484E" w:rsidRDefault="00C002CA" w:rsidP="00C002CA">
      <w:pPr>
        <w:tabs>
          <w:tab w:val="num" w:pos="260"/>
        </w:tabs>
        <w:ind w:left="386" w:hanging="846"/>
        <w:rPr>
          <w:rFonts w:ascii="David" w:hAnsi="David" w:cs="David"/>
          <w:bCs/>
          <w:noProof/>
          <w:sz w:val="24"/>
          <w:szCs w:val="24"/>
          <w:u w:val="single"/>
          <w:rtl/>
        </w:rPr>
      </w:pPr>
      <w:r w:rsidRPr="00CA00E5">
        <w:rPr>
          <w:rFonts w:ascii="David" w:hAnsi="David" w:cs="David"/>
          <w:b/>
          <w:noProof/>
          <w:sz w:val="24"/>
          <w:szCs w:val="24"/>
          <w:rtl/>
        </w:rPr>
        <w:t>57.20</w:t>
      </w:r>
      <w:r w:rsidRPr="00BA484E">
        <w:rPr>
          <w:rFonts w:ascii="David" w:hAnsi="David" w:cs="David"/>
          <w:bCs/>
          <w:noProof/>
          <w:sz w:val="24"/>
          <w:szCs w:val="24"/>
          <w:rtl/>
        </w:rPr>
        <w:t xml:space="preserve"> </w:t>
      </w:r>
      <w:r w:rsidRPr="00BA484E">
        <w:rPr>
          <w:rFonts w:ascii="David" w:hAnsi="David" w:cs="David"/>
          <w:bCs/>
          <w:noProof/>
          <w:sz w:val="24"/>
          <w:szCs w:val="24"/>
          <w:rtl/>
        </w:rPr>
        <w:tab/>
      </w:r>
      <w:r w:rsidRPr="00BA484E">
        <w:rPr>
          <w:rFonts w:ascii="David" w:hAnsi="David" w:cs="David"/>
          <w:bCs/>
          <w:noProof/>
          <w:sz w:val="24"/>
          <w:szCs w:val="24"/>
          <w:u w:val="single"/>
          <w:rtl/>
        </w:rPr>
        <w:t xml:space="preserve">הצגת ממצאים  </w:t>
      </w:r>
    </w:p>
    <w:p w14:paraId="36E37CD8" w14:textId="77777777" w:rsidR="00C002CA" w:rsidRDefault="00C002CA" w:rsidP="00C002CA">
      <w:pPr>
        <w:ind w:left="260"/>
        <w:rPr>
          <w:rFonts w:ascii="David" w:hAnsi="David" w:cs="David"/>
          <w:noProof/>
          <w:rtl/>
        </w:rPr>
      </w:pPr>
      <w:r w:rsidRPr="00CA00E5">
        <w:rPr>
          <w:rFonts w:ascii="David" w:hAnsi="David" w:cs="David"/>
          <w:noProof/>
          <w:rtl/>
        </w:rPr>
        <w:t>קבלת העבודה, ע"י החברה, תהיה, בהתאם לתנאי המכרז, רק לאחר מסירת תקליטור ודו"ח מפורט.</w:t>
      </w:r>
    </w:p>
    <w:p w14:paraId="50394E46" w14:textId="77777777" w:rsidR="00C002CA" w:rsidRPr="00CA00E5" w:rsidRDefault="00C002CA" w:rsidP="00C002CA">
      <w:pPr>
        <w:ind w:left="260"/>
        <w:rPr>
          <w:rFonts w:ascii="David" w:hAnsi="David" w:cs="David"/>
          <w:noProof/>
          <w:rtl/>
        </w:rPr>
      </w:pPr>
    </w:p>
    <w:p w14:paraId="417CAB2C" w14:textId="77777777" w:rsidR="00C002CA" w:rsidRPr="005356EF" w:rsidRDefault="00C002CA" w:rsidP="00C002CA">
      <w:pPr>
        <w:keepNext/>
        <w:ind w:left="1106" w:hanging="846"/>
        <w:outlineLvl w:val="0"/>
        <w:rPr>
          <w:rFonts w:ascii="David" w:hAnsi="David" w:cs="David"/>
          <w:noProof/>
          <w:u w:val="single"/>
          <w:rtl/>
        </w:rPr>
      </w:pPr>
      <w:r w:rsidRPr="005356EF">
        <w:rPr>
          <w:rFonts w:ascii="David" w:hAnsi="David" w:cs="David"/>
          <w:noProof/>
          <w:rtl/>
        </w:rPr>
        <w:t>57.20</w:t>
      </w:r>
      <w:r w:rsidRPr="005356EF">
        <w:rPr>
          <w:rFonts w:ascii="David" w:hAnsi="David" w:cs="David" w:hint="cs"/>
          <w:noProof/>
          <w:rtl/>
        </w:rPr>
        <w:t>.01</w:t>
      </w:r>
      <w:r w:rsidRPr="005356EF">
        <w:rPr>
          <w:rFonts w:ascii="David" w:hAnsi="David" w:cs="David"/>
          <w:noProof/>
          <w:rtl/>
        </w:rPr>
        <w:t xml:space="preserve"> </w:t>
      </w:r>
      <w:r w:rsidRPr="005356EF">
        <w:rPr>
          <w:rFonts w:ascii="David" w:hAnsi="David" w:cs="David"/>
          <w:noProof/>
          <w:rtl/>
        </w:rPr>
        <w:tab/>
      </w:r>
      <w:r w:rsidRPr="005356EF">
        <w:rPr>
          <w:rFonts w:ascii="David" w:hAnsi="David" w:cs="David"/>
          <w:noProof/>
          <w:u w:val="single"/>
          <w:rtl/>
        </w:rPr>
        <w:t xml:space="preserve">מדיה מגנטית  </w:t>
      </w:r>
    </w:p>
    <w:p w14:paraId="66BF855B" w14:textId="77777777" w:rsidR="00C002CA" w:rsidRPr="005356EF" w:rsidRDefault="00C002CA" w:rsidP="00C002CA">
      <w:pPr>
        <w:tabs>
          <w:tab w:val="num" w:pos="1106"/>
        </w:tabs>
        <w:spacing w:after="80"/>
        <w:ind w:left="1106"/>
        <w:rPr>
          <w:rFonts w:ascii="David" w:hAnsi="David" w:cs="David"/>
          <w:noProof/>
        </w:rPr>
      </w:pPr>
      <w:r w:rsidRPr="005356EF">
        <w:rPr>
          <w:rFonts w:ascii="David" w:hAnsi="David" w:cs="David"/>
          <w:noProof/>
          <w:rtl/>
        </w:rPr>
        <w:t xml:space="preserve">המדיה המגנטית תכלול תיעוד מצולם של הקו, לכל אורכו, כולל סימון וזיהוי הסתעפויות, אורך הקטעים, קוטר קו ראשי, קוטר הסתעפויות </w:t>
      </w:r>
      <w:r w:rsidRPr="005356EF">
        <w:rPr>
          <w:rFonts w:ascii="David" w:hAnsi="David" w:cs="David"/>
          <w:noProof/>
          <w:u w:val="single"/>
          <w:rtl/>
        </w:rPr>
        <w:t>וצילום נפרד, במבט ניצב, של כל ההסתעפויות</w:t>
      </w:r>
      <w:r w:rsidRPr="005356EF">
        <w:rPr>
          <w:rFonts w:ascii="David" w:hAnsi="David" w:cs="David"/>
          <w:noProof/>
          <w:rtl/>
        </w:rPr>
        <w:t xml:space="preserve">.  </w:t>
      </w:r>
    </w:p>
    <w:p w14:paraId="5C6BF41C" w14:textId="77777777" w:rsidR="00C002CA" w:rsidRPr="005356EF" w:rsidRDefault="00C002CA" w:rsidP="00C002CA">
      <w:pPr>
        <w:tabs>
          <w:tab w:val="num" w:pos="1106"/>
        </w:tabs>
        <w:ind w:left="1106"/>
        <w:rPr>
          <w:rFonts w:ascii="David" w:hAnsi="David" w:cs="David"/>
          <w:noProof/>
          <w:rtl/>
        </w:rPr>
      </w:pPr>
      <w:r w:rsidRPr="005356EF">
        <w:rPr>
          <w:rFonts w:ascii="David" w:hAnsi="David" w:cs="David"/>
          <w:noProof/>
          <w:rtl/>
        </w:rPr>
        <w:t xml:space="preserve">צילום ניצב יבוצע </w:t>
      </w:r>
      <w:r w:rsidRPr="005356EF">
        <w:rPr>
          <w:rFonts w:ascii="David" w:hAnsi="David" w:cs="David"/>
          <w:noProof/>
          <w:u w:val="single"/>
          <w:rtl/>
        </w:rPr>
        <w:t>גם לכל חיבור וריתוך</w:t>
      </w:r>
      <w:r w:rsidRPr="005356EF">
        <w:rPr>
          <w:rFonts w:ascii="David" w:hAnsi="David" w:cs="David"/>
          <w:noProof/>
          <w:rtl/>
        </w:rPr>
        <w:t>, לאורך הקווים ולכל ממצא אחר משמעותי, שיתגלה בצילום.  פס הקול של התקליטור יכלול הערות מבצע העבודה, תוך כדי ביצועה.</w:t>
      </w:r>
    </w:p>
    <w:p w14:paraId="3480C045" w14:textId="77777777" w:rsidR="00C002CA" w:rsidRPr="005356EF" w:rsidRDefault="00C002CA" w:rsidP="00C002CA">
      <w:pPr>
        <w:tabs>
          <w:tab w:val="num" w:pos="926"/>
        </w:tabs>
        <w:ind w:left="926"/>
        <w:rPr>
          <w:rFonts w:ascii="David" w:hAnsi="David" w:cs="David"/>
          <w:noProof/>
          <w:rtl/>
        </w:rPr>
      </w:pPr>
    </w:p>
    <w:p w14:paraId="4A5CF8B3" w14:textId="77777777" w:rsidR="00C002CA" w:rsidRPr="005356EF" w:rsidRDefault="00C002CA" w:rsidP="00C002CA">
      <w:pPr>
        <w:tabs>
          <w:tab w:val="num" w:pos="1160"/>
          <w:tab w:val="num" w:pos="1440"/>
        </w:tabs>
        <w:ind w:left="1106" w:hanging="846"/>
        <w:rPr>
          <w:rFonts w:ascii="David" w:hAnsi="David" w:cs="David"/>
          <w:noProof/>
          <w:u w:val="single"/>
        </w:rPr>
      </w:pPr>
      <w:r w:rsidRPr="005356EF">
        <w:rPr>
          <w:rFonts w:ascii="David" w:hAnsi="David" w:cs="David"/>
          <w:noProof/>
          <w:rtl/>
        </w:rPr>
        <w:t>57.20.</w:t>
      </w:r>
      <w:r w:rsidRPr="005356EF">
        <w:rPr>
          <w:rFonts w:ascii="David" w:hAnsi="David" w:cs="David" w:hint="cs"/>
          <w:noProof/>
          <w:rtl/>
        </w:rPr>
        <w:t>02</w:t>
      </w:r>
      <w:r w:rsidRPr="005356EF">
        <w:rPr>
          <w:rFonts w:ascii="David" w:hAnsi="David" w:cs="David"/>
          <w:noProof/>
          <w:rtl/>
        </w:rPr>
        <w:t xml:space="preserve"> </w:t>
      </w:r>
      <w:r w:rsidRPr="005356EF">
        <w:rPr>
          <w:rFonts w:ascii="David" w:hAnsi="David" w:cs="David"/>
          <w:noProof/>
          <w:rtl/>
        </w:rPr>
        <w:tab/>
        <w:t xml:space="preserve">במצורף לתקליטור, יוגש דו"ח מפורט, אשר יוכן ע"י מבצע עבודה זו (מפענח).  הדו"ח </w:t>
      </w:r>
      <w:r w:rsidRPr="005356EF">
        <w:rPr>
          <w:rFonts w:ascii="David" w:hAnsi="David" w:cs="David"/>
          <w:noProof/>
          <w:u w:val="single"/>
          <w:rtl/>
        </w:rPr>
        <w:t>יהיה כתוב בצורה ברורה ופשוטה ויכלול:</w:t>
      </w:r>
    </w:p>
    <w:p w14:paraId="6BBDB880" w14:textId="77777777" w:rsidR="00C002CA" w:rsidRPr="005356EF" w:rsidRDefault="00C002CA" w:rsidP="00C002CA">
      <w:pPr>
        <w:numPr>
          <w:ilvl w:val="1"/>
          <w:numId w:val="197"/>
        </w:numPr>
        <w:tabs>
          <w:tab w:val="num" w:pos="1466"/>
        </w:tabs>
        <w:autoSpaceDE/>
        <w:autoSpaceDN/>
        <w:spacing w:after="80"/>
        <w:ind w:left="1463" w:right="2006" w:hanging="357"/>
        <w:rPr>
          <w:rFonts w:ascii="David" w:hAnsi="David" w:cs="David"/>
          <w:noProof/>
          <w:rtl/>
        </w:rPr>
      </w:pPr>
      <w:r w:rsidRPr="005356EF">
        <w:rPr>
          <w:rFonts w:ascii="David" w:hAnsi="David" w:cs="David"/>
          <w:noProof/>
          <w:rtl/>
        </w:rPr>
        <w:t>מרשם מצבי (סכמה) של הצינור, הסתעפויות וסימוניהן וכל סימון ותיאור אחר על פני השטח, כדי לאפשר זיהוי הקו ומיקומו.</w:t>
      </w:r>
      <w:r w:rsidRPr="005356EF">
        <w:rPr>
          <w:rFonts w:ascii="David" w:hAnsi="David" w:cs="David"/>
          <w:noProof/>
          <w:u w:val="single"/>
          <w:rtl/>
        </w:rPr>
        <w:t xml:space="preserve"> </w:t>
      </w:r>
    </w:p>
    <w:p w14:paraId="685BFFA8" w14:textId="77777777" w:rsidR="00C002CA" w:rsidRPr="005356EF" w:rsidRDefault="00C002CA" w:rsidP="00C002CA">
      <w:pPr>
        <w:numPr>
          <w:ilvl w:val="1"/>
          <w:numId w:val="197"/>
        </w:numPr>
        <w:tabs>
          <w:tab w:val="num" w:pos="1466"/>
        </w:tabs>
        <w:autoSpaceDE/>
        <w:autoSpaceDN/>
        <w:spacing w:after="80"/>
        <w:ind w:left="1463" w:right="2006" w:hanging="357"/>
        <w:rPr>
          <w:rFonts w:ascii="David" w:hAnsi="David" w:cs="David"/>
          <w:noProof/>
          <w:rtl/>
        </w:rPr>
      </w:pPr>
      <w:r w:rsidRPr="005356EF">
        <w:rPr>
          <w:rFonts w:ascii="David" w:hAnsi="David" w:cs="David"/>
          <w:noProof/>
          <w:rtl/>
        </w:rPr>
        <w:t>דו"ח שוטף של צילום בצורת טבלה, שתכלול מספר נקודות  -  אורך הקטע, קוטר קו ראשי, קוטר הסתעפות, תיאור המפגע וחוות דעת מומחה הצילום, לגבי מהות המפגעים.</w:t>
      </w:r>
    </w:p>
    <w:p w14:paraId="2C6BC54C" w14:textId="77777777" w:rsidR="00C002CA" w:rsidRPr="005356EF" w:rsidRDefault="00C002CA" w:rsidP="00C002CA">
      <w:pPr>
        <w:numPr>
          <w:ilvl w:val="1"/>
          <w:numId w:val="197"/>
        </w:numPr>
        <w:tabs>
          <w:tab w:val="num" w:pos="1466"/>
        </w:tabs>
        <w:autoSpaceDE/>
        <w:autoSpaceDN/>
        <w:ind w:left="1466" w:right="2006"/>
        <w:rPr>
          <w:rFonts w:ascii="David" w:hAnsi="David" w:cs="David"/>
          <w:noProof/>
          <w:rtl/>
        </w:rPr>
      </w:pPr>
      <w:r w:rsidRPr="005356EF">
        <w:rPr>
          <w:rFonts w:ascii="David" w:hAnsi="David" w:cs="David"/>
          <w:noProof/>
          <w:u w:val="single"/>
          <w:rtl/>
        </w:rPr>
        <w:t>הדו"ח</w:t>
      </w:r>
      <w:r w:rsidRPr="005356EF">
        <w:rPr>
          <w:rFonts w:ascii="David" w:hAnsi="David" w:cs="David"/>
          <w:noProof/>
          <w:rtl/>
        </w:rPr>
        <w:t xml:space="preserve"> ילווה בתמונות של הפגמים האופיניים</w:t>
      </w:r>
      <w:r>
        <w:rPr>
          <w:rFonts w:ascii="David" w:hAnsi="David" w:cs="David" w:hint="cs"/>
          <w:noProof/>
          <w:rtl/>
        </w:rPr>
        <w:t>.</w:t>
      </w:r>
    </w:p>
    <w:p w14:paraId="3D7CB25A" w14:textId="77777777" w:rsidR="00C002CA" w:rsidRDefault="00C002CA" w:rsidP="00C002CA">
      <w:pPr>
        <w:ind w:left="1560" w:hanging="489"/>
        <w:rPr>
          <w:rFonts w:ascii="David" w:hAnsi="David" w:cs="David"/>
          <w:bCs/>
          <w:noProof/>
          <w:sz w:val="24"/>
          <w:szCs w:val="24"/>
          <w:u w:val="single"/>
          <w:rtl/>
        </w:rPr>
      </w:pPr>
      <w:r w:rsidRPr="00BA484E">
        <w:rPr>
          <w:rFonts w:ascii="David" w:hAnsi="David" w:cs="David"/>
          <w:bCs/>
          <w:noProof/>
          <w:sz w:val="24"/>
          <w:szCs w:val="24"/>
          <w:u w:val="single"/>
          <w:rtl/>
        </w:rPr>
        <w:t>הערה</w:t>
      </w:r>
      <w:r>
        <w:rPr>
          <w:rFonts w:ascii="David" w:hAnsi="David" w:cs="David" w:hint="cs"/>
          <w:bCs/>
          <w:noProof/>
          <w:sz w:val="24"/>
          <w:szCs w:val="24"/>
          <w:u w:val="single"/>
          <w:rtl/>
        </w:rPr>
        <w:t xml:space="preserve">: </w:t>
      </w:r>
      <w:r w:rsidRPr="00BA484E">
        <w:rPr>
          <w:rFonts w:ascii="David" w:hAnsi="David" w:cs="David"/>
          <w:bCs/>
          <w:noProof/>
          <w:sz w:val="24"/>
          <w:szCs w:val="24"/>
          <w:u w:val="single"/>
          <w:rtl/>
        </w:rPr>
        <w:t>דו"ח צילום, אינו מבטל את הדרישה להכנת "תוכנית בדיעבד".</w:t>
      </w:r>
    </w:p>
    <w:p w14:paraId="73D2F3F2" w14:textId="77777777" w:rsidR="00C002CA" w:rsidRPr="005356EF" w:rsidRDefault="00C002CA" w:rsidP="00C002CA">
      <w:pPr>
        <w:ind w:left="1560" w:hanging="489"/>
        <w:rPr>
          <w:rFonts w:ascii="David" w:hAnsi="David" w:cs="David"/>
          <w:bCs/>
          <w:noProof/>
          <w:sz w:val="24"/>
          <w:szCs w:val="24"/>
          <w:u w:val="single"/>
          <w:rtl/>
        </w:rPr>
      </w:pPr>
    </w:p>
    <w:p w14:paraId="7EE56F2A" w14:textId="77777777" w:rsidR="00C002CA" w:rsidRPr="005356EF" w:rsidRDefault="00C002CA" w:rsidP="00C002CA">
      <w:pPr>
        <w:ind w:left="-425" w:firstLine="142"/>
        <w:rPr>
          <w:rFonts w:ascii="David" w:hAnsi="David" w:cs="David"/>
          <w:b/>
          <w:bCs/>
          <w:sz w:val="24"/>
          <w:szCs w:val="24"/>
          <w:u w:val="single"/>
          <w:rtl/>
        </w:rPr>
      </w:pPr>
      <w:r w:rsidRPr="005356EF">
        <w:rPr>
          <w:rFonts w:ascii="David" w:hAnsi="David" w:cs="David"/>
          <w:sz w:val="24"/>
          <w:szCs w:val="24"/>
          <w:rtl/>
        </w:rPr>
        <w:t>57.</w:t>
      </w:r>
      <w:r w:rsidRPr="005356EF">
        <w:rPr>
          <w:rFonts w:ascii="David" w:hAnsi="David" w:cs="David" w:hint="cs"/>
          <w:sz w:val="24"/>
          <w:szCs w:val="24"/>
          <w:rtl/>
        </w:rPr>
        <w:t>02</w:t>
      </w:r>
      <w:r w:rsidRPr="005356EF">
        <w:rPr>
          <w:rFonts w:ascii="David" w:hAnsi="David" w:cs="David"/>
          <w:b/>
          <w:bCs/>
          <w:sz w:val="24"/>
          <w:szCs w:val="24"/>
          <w:rtl/>
        </w:rPr>
        <w:t xml:space="preserve"> </w:t>
      </w:r>
      <w:r w:rsidRPr="00BA484E">
        <w:rPr>
          <w:rFonts w:ascii="David" w:hAnsi="David" w:cs="David"/>
          <w:b/>
          <w:bCs/>
          <w:sz w:val="24"/>
          <w:szCs w:val="24"/>
          <w:u w:val="single"/>
          <w:rtl/>
        </w:rPr>
        <w:t>מערכת הניקוז</w:t>
      </w:r>
    </w:p>
    <w:p w14:paraId="42E69FF5" w14:textId="77777777" w:rsidR="00C002CA" w:rsidRPr="005356EF" w:rsidRDefault="00C002CA" w:rsidP="00C002CA">
      <w:pPr>
        <w:ind w:left="-287"/>
        <w:rPr>
          <w:rFonts w:ascii="David" w:hAnsi="David" w:cs="David"/>
          <w:rtl/>
        </w:rPr>
      </w:pPr>
      <w:r w:rsidRPr="005356EF">
        <w:rPr>
          <w:rFonts w:ascii="David" w:hAnsi="David" w:cs="David"/>
          <w:rtl/>
        </w:rPr>
        <w:t>מערכת הניקוז כוללת צינורות ניקוז, תאי בקרה וקולטני כביש בשטח המיועד לפיתוח .</w:t>
      </w:r>
    </w:p>
    <w:p w14:paraId="24936408" w14:textId="77777777" w:rsidR="00C002CA" w:rsidRPr="005356EF" w:rsidRDefault="00C002CA" w:rsidP="00C002CA">
      <w:pPr>
        <w:ind w:left="-287"/>
        <w:rPr>
          <w:rFonts w:ascii="David" w:hAnsi="David" w:cs="David"/>
          <w:rtl/>
        </w:rPr>
      </w:pPr>
      <w:r w:rsidRPr="005356EF">
        <w:rPr>
          <w:rFonts w:ascii="David" w:hAnsi="David" w:cs="David"/>
          <w:rtl/>
        </w:rPr>
        <w:t>העבודה כוללת ביצוע מערכת הניקוז בכבישים וניקוזם ע"י מבנה יציאה ברצועת החוף באמצעות מוצא ימי.</w:t>
      </w:r>
    </w:p>
    <w:p w14:paraId="45713B35" w14:textId="77777777" w:rsidR="00C002CA" w:rsidRPr="005356EF" w:rsidRDefault="00C002CA" w:rsidP="00C002CA">
      <w:pPr>
        <w:ind w:left="-283"/>
        <w:rPr>
          <w:rFonts w:ascii="David" w:hAnsi="David" w:cs="David"/>
          <w:rtl/>
        </w:rPr>
      </w:pPr>
      <w:r w:rsidRPr="005356EF">
        <w:rPr>
          <w:rFonts w:ascii="David" w:hAnsi="David" w:cs="David"/>
          <w:rtl/>
        </w:rPr>
        <w:t>57.2.1</w:t>
      </w:r>
      <w:r w:rsidRPr="005356EF">
        <w:rPr>
          <w:rFonts w:ascii="David" w:hAnsi="David" w:cs="David" w:hint="cs"/>
          <w:rtl/>
        </w:rPr>
        <w:t xml:space="preserve">  </w:t>
      </w:r>
      <w:r w:rsidRPr="005356EF">
        <w:rPr>
          <w:rFonts w:ascii="David" w:hAnsi="David" w:cs="David"/>
          <w:u w:val="single"/>
          <w:rtl/>
        </w:rPr>
        <w:t>סוג הצנרת</w:t>
      </w:r>
    </w:p>
    <w:p w14:paraId="23F931DA" w14:textId="77777777" w:rsidR="00C002CA" w:rsidRPr="005356EF" w:rsidRDefault="00C002CA" w:rsidP="00C002CA">
      <w:pPr>
        <w:ind w:left="651" w:hanging="284"/>
        <w:rPr>
          <w:rFonts w:ascii="David" w:hAnsi="David" w:cs="David"/>
          <w:rtl/>
        </w:rPr>
      </w:pPr>
      <w:r w:rsidRPr="005356EF">
        <w:rPr>
          <w:rFonts w:ascii="David" w:hAnsi="David" w:cs="David"/>
          <w:rtl/>
        </w:rPr>
        <w:t xml:space="preserve">א. </w:t>
      </w:r>
      <w:r w:rsidRPr="005356EF">
        <w:rPr>
          <w:rFonts w:ascii="David" w:hAnsi="David" w:cs="David"/>
          <w:rtl/>
        </w:rPr>
        <w:tab/>
      </w:r>
      <w:r>
        <w:rPr>
          <w:rFonts w:ascii="David" w:hAnsi="David" w:cs="David" w:hint="cs"/>
          <w:rtl/>
        </w:rPr>
        <w:t xml:space="preserve"> </w:t>
      </w:r>
      <w:r w:rsidRPr="005356EF">
        <w:rPr>
          <w:rFonts w:ascii="David" w:hAnsi="David" w:cs="David"/>
          <w:rtl/>
        </w:rPr>
        <w:t>צינורות בטון עם זיון בכל הקטרים, מיוצרים לפי ת"י 27.</w:t>
      </w:r>
    </w:p>
    <w:p w14:paraId="29FA4A9E" w14:textId="77777777" w:rsidR="00C002CA" w:rsidRDefault="00C002CA" w:rsidP="00C002CA">
      <w:pPr>
        <w:ind w:left="721" w:hanging="56"/>
        <w:rPr>
          <w:rFonts w:ascii="David" w:hAnsi="David" w:cs="David"/>
          <w:rtl/>
        </w:rPr>
      </w:pPr>
      <w:r w:rsidRPr="005356EF">
        <w:rPr>
          <w:rFonts w:ascii="David" w:hAnsi="David" w:cs="David"/>
          <w:rtl/>
        </w:rPr>
        <w:t xml:space="preserve"> צינורות הבטון  יהיו עם אטם אינטגרלי בנקבה מתאים לתקן </w:t>
      </w:r>
      <w:r w:rsidRPr="005356EF">
        <w:rPr>
          <w:rFonts w:ascii="David" w:hAnsi="David" w:cs="David"/>
        </w:rPr>
        <w:t>DIN- 4060</w:t>
      </w:r>
      <w:r w:rsidRPr="005356EF">
        <w:rPr>
          <w:rFonts w:ascii="David" w:hAnsi="David" w:cs="David"/>
          <w:rtl/>
        </w:rPr>
        <w:t xml:space="preserve"> ול- </w:t>
      </w:r>
      <w:r w:rsidRPr="005356EF">
        <w:rPr>
          <w:rFonts w:ascii="David" w:hAnsi="David" w:cs="David"/>
        </w:rPr>
        <w:t>EN-681</w:t>
      </w:r>
      <w:r w:rsidRPr="005356EF">
        <w:rPr>
          <w:rFonts w:ascii="David" w:hAnsi="David" w:cs="David"/>
          <w:rtl/>
        </w:rPr>
        <w:t>. הצינורות יהיו ממין 105.2.2.</w:t>
      </w:r>
    </w:p>
    <w:p w14:paraId="020D61C0" w14:textId="77777777" w:rsidR="00C002CA" w:rsidRPr="005356EF" w:rsidRDefault="00C002CA" w:rsidP="00C002CA">
      <w:pPr>
        <w:ind w:left="651"/>
        <w:rPr>
          <w:rFonts w:ascii="David" w:hAnsi="David" w:cs="David"/>
          <w:rtl/>
        </w:rPr>
      </w:pPr>
    </w:p>
    <w:p w14:paraId="566BA7C3" w14:textId="77777777" w:rsidR="00C002CA" w:rsidRPr="005356EF" w:rsidRDefault="00C002CA" w:rsidP="00C002CA">
      <w:pPr>
        <w:ind w:left="651" w:hanging="280"/>
        <w:rPr>
          <w:rFonts w:ascii="David" w:hAnsi="David" w:cs="David"/>
          <w:rtl/>
        </w:rPr>
      </w:pPr>
      <w:r w:rsidRPr="005356EF">
        <w:rPr>
          <w:rFonts w:ascii="David" w:hAnsi="David" w:cs="David"/>
          <w:rtl/>
        </w:rPr>
        <w:t xml:space="preserve">ב. </w:t>
      </w:r>
      <w:r w:rsidRPr="005356EF">
        <w:rPr>
          <w:rFonts w:ascii="David" w:hAnsi="David" w:cs="David"/>
          <w:rtl/>
        </w:rPr>
        <w:tab/>
        <w:t>הקבלן ימלא בכתב הכמויות את מחירי היחידה לצנרת בטון לפי הדרג הבסיסי "120". בנוסף ימלא הקבלן את התוספת בכל קוטר למחיר הצינור עבור צינורות מדרג גבוה יותר מעל למחיר הבסיסי לפי דרג "120".</w:t>
      </w:r>
    </w:p>
    <w:p w14:paraId="7B0FD9B3" w14:textId="77777777" w:rsidR="00C002CA" w:rsidRPr="005356EF" w:rsidRDefault="00C002CA" w:rsidP="00C002CA">
      <w:pPr>
        <w:ind w:left="793" w:hanging="284"/>
        <w:rPr>
          <w:rFonts w:ascii="David" w:hAnsi="David" w:cs="David"/>
          <w:rtl/>
        </w:rPr>
      </w:pPr>
    </w:p>
    <w:p w14:paraId="2A1FB485" w14:textId="77777777" w:rsidR="00C002CA" w:rsidRDefault="00C002CA" w:rsidP="00C002CA">
      <w:pPr>
        <w:ind w:left="665" w:hanging="294"/>
        <w:rPr>
          <w:rFonts w:ascii="David" w:hAnsi="David" w:cs="David"/>
          <w:rtl/>
        </w:rPr>
      </w:pPr>
      <w:r w:rsidRPr="005356EF">
        <w:rPr>
          <w:rFonts w:ascii="David" w:hAnsi="David" w:cs="David"/>
          <w:rtl/>
        </w:rPr>
        <w:t xml:space="preserve">ג.  </w:t>
      </w:r>
      <w:r>
        <w:rPr>
          <w:rFonts w:ascii="David" w:hAnsi="David" w:cs="David" w:hint="cs"/>
          <w:rtl/>
        </w:rPr>
        <w:t xml:space="preserve"> </w:t>
      </w:r>
      <w:r w:rsidRPr="005356EF">
        <w:rPr>
          <w:rFonts w:ascii="David" w:hAnsi="David" w:cs="David"/>
          <w:rtl/>
        </w:rPr>
        <w:t xml:space="preserve">מחירי היחידה כוללים אספקה, הובלה, פיזור, חפירה מצעי חול מהודק בהרטבה לדרגת הידוק 98% לפחות, 30 ס"מ מתחת ומעל הצינור לכל רוחב החפירה, ומילוי חומר מקומי מובחר מהודק בשכבות כל </w:t>
      </w:r>
      <w:smartTag w:uri="urn:schemas-microsoft-com:office:smarttags" w:element="metricconverter">
        <w:smartTagPr>
          <w:attr w:name="ProductID" w:val="20 ס&quot;מ"/>
        </w:smartTagPr>
        <w:r w:rsidRPr="005356EF">
          <w:rPr>
            <w:rFonts w:ascii="David" w:hAnsi="David" w:cs="David"/>
            <w:rtl/>
          </w:rPr>
          <w:t>20 ס"מ</w:t>
        </w:r>
      </w:smartTag>
      <w:r w:rsidRPr="005356EF">
        <w:rPr>
          <w:rFonts w:ascii="David" w:hAnsi="David" w:cs="David"/>
          <w:rtl/>
        </w:rPr>
        <w:t xml:space="preserve">. אלא אם יורה המפקח אחרת. </w:t>
      </w:r>
    </w:p>
    <w:p w14:paraId="1D5D1BF9" w14:textId="77777777" w:rsidR="00C002CA" w:rsidRPr="005356EF" w:rsidRDefault="00C002CA" w:rsidP="00C002CA">
      <w:pPr>
        <w:ind w:left="665" w:hanging="294"/>
        <w:rPr>
          <w:rFonts w:ascii="David" w:hAnsi="David" w:cs="David"/>
          <w:rtl/>
        </w:rPr>
      </w:pPr>
    </w:p>
    <w:p w14:paraId="1806E824" w14:textId="77777777" w:rsidR="00C002CA" w:rsidRPr="005356EF" w:rsidRDefault="00C002CA" w:rsidP="00C002CA">
      <w:pPr>
        <w:ind w:left="609" w:hanging="210"/>
        <w:rPr>
          <w:rFonts w:ascii="David" w:hAnsi="David" w:cs="David"/>
          <w:rtl/>
        </w:rPr>
      </w:pPr>
      <w:r w:rsidRPr="005356EF">
        <w:rPr>
          <w:rFonts w:ascii="David" w:hAnsi="David" w:cs="David"/>
          <w:rtl/>
        </w:rPr>
        <w:t xml:space="preserve">ד. </w:t>
      </w:r>
      <w:r w:rsidRPr="005356EF">
        <w:rPr>
          <w:rFonts w:ascii="David" w:hAnsi="David" w:cs="David"/>
          <w:rtl/>
        </w:rPr>
        <w:tab/>
        <w:t>סבולות מותרות -</w:t>
      </w:r>
    </w:p>
    <w:p w14:paraId="5C0467E5" w14:textId="77777777" w:rsidR="00C002CA" w:rsidRPr="005356EF" w:rsidRDefault="00C002CA" w:rsidP="00C002CA">
      <w:pPr>
        <w:ind w:left="609" w:hanging="210"/>
        <w:rPr>
          <w:rFonts w:ascii="David" w:hAnsi="David" w:cs="David"/>
          <w:rtl/>
        </w:rPr>
      </w:pPr>
      <w:r w:rsidRPr="005356EF">
        <w:rPr>
          <w:rFonts w:ascii="David" w:hAnsi="David" w:cs="David"/>
          <w:rtl/>
        </w:rPr>
        <w:t xml:space="preserve">  </w:t>
      </w:r>
      <w:r w:rsidRPr="005356EF">
        <w:rPr>
          <w:rFonts w:ascii="David" w:hAnsi="David" w:cs="David"/>
          <w:rtl/>
        </w:rPr>
        <w:tab/>
        <w:t xml:space="preserve">עומק הצינור 1.0 </w:t>
      </w:r>
      <w:r w:rsidRPr="005356EF">
        <w:rPr>
          <w:rFonts w:ascii="David" w:hAnsi="David" w:cs="David"/>
        </w:rPr>
        <w:sym w:font="Symbol" w:char="F0B1"/>
      </w:r>
      <w:r w:rsidRPr="005356EF">
        <w:rPr>
          <w:rFonts w:ascii="David" w:hAnsi="David" w:cs="David"/>
          <w:rtl/>
        </w:rPr>
        <w:t xml:space="preserve"> ס"מ מהעומק המתוכנן.</w:t>
      </w:r>
    </w:p>
    <w:p w14:paraId="3012AC96" w14:textId="77777777" w:rsidR="00C002CA" w:rsidRPr="005356EF" w:rsidRDefault="00C002CA" w:rsidP="00C002CA">
      <w:pPr>
        <w:ind w:left="609" w:hanging="210"/>
        <w:rPr>
          <w:rFonts w:ascii="David" w:hAnsi="David" w:cs="David"/>
          <w:rtl/>
        </w:rPr>
      </w:pPr>
      <w:r w:rsidRPr="005356EF">
        <w:rPr>
          <w:rFonts w:ascii="David" w:hAnsi="David" w:cs="David"/>
          <w:rtl/>
        </w:rPr>
        <w:t xml:space="preserve">  </w:t>
      </w:r>
      <w:r w:rsidRPr="005356EF">
        <w:rPr>
          <w:rFonts w:ascii="David" w:hAnsi="David" w:cs="David"/>
          <w:rtl/>
        </w:rPr>
        <w:tab/>
        <w:t xml:space="preserve">שיפוע הצינור 0.05% </w:t>
      </w:r>
      <w:r w:rsidRPr="005356EF">
        <w:rPr>
          <w:rFonts w:ascii="David" w:hAnsi="David" w:cs="David"/>
        </w:rPr>
        <w:sym w:font="Symbol" w:char="F0B1"/>
      </w:r>
      <w:r w:rsidRPr="005356EF">
        <w:rPr>
          <w:rFonts w:ascii="David" w:hAnsi="David" w:cs="David"/>
          <w:rtl/>
        </w:rPr>
        <w:t xml:space="preserve"> מהשיפוע המתוכנן.</w:t>
      </w:r>
    </w:p>
    <w:p w14:paraId="5773BBA6" w14:textId="77777777" w:rsidR="00C002CA" w:rsidRPr="00BA484E" w:rsidRDefault="00C002CA" w:rsidP="00C002CA">
      <w:pPr>
        <w:ind w:left="509"/>
        <w:rPr>
          <w:rFonts w:ascii="David" w:hAnsi="David" w:cs="David"/>
          <w:sz w:val="24"/>
          <w:szCs w:val="24"/>
          <w:rtl/>
        </w:rPr>
      </w:pPr>
    </w:p>
    <w:p w14:paraId="0DF2C240" w14:textId="77777777" w:rsidR="00C002CA" w:rsidRPr="005356EF" w:rsidRDefault="00C002CA" w:rsidP="00C002CA">
      <w:pPr>
        <w:rPr>
          <w:rFonts w:ascii="David" w:hAnsi="David" w:cs="David"/>
          <w:rtl/>
        </w:rPr>
      </w:pPr>
      <w:r w:rsidRPr="005356EF">
        <w:rPr>
          <w:rFonts w:ascii="David" w:hAnsi="David" w:cs="David"/>
        </w:rPr>
        <w:t>57.2.2</w:t>
      </w:r>
      <w:r w:rsidRPr="005356EF">
        <w:rPr>
          <w:rFonts w:ascii="David" w:hAnsi="David" w:cs="David"/>
          <w:rtl/>
        </w:rPr>
        <w:t xml:space="preserve"> </w:t>
      </w:r>
      <w:r w:rsidRPr="005356EF">
        <w:rPr>
          <w:rFonts w:ascii="David" w:hAnsi="David" w:cs="David"/>
          <w:u w:val="single"/>
          <w:rtl/>
        </w:rPr>
        <w:t>תאי בקרה</w:t>
      </w:r>
    </w:p>
    <w:p w14:paraId="3512B6CA" w14:textId="77777777" w:rsidR="00C002CA" w:rsidRPr="005356EF" w:rsidRDefault="00C002CA" w:rsidP="00C002CA">
      <w:pPr>
        <w:ind w:left="793" w:hanging="284"/>
        <w:rPr>
          <w:rFonts w:ascii="David" w:hAnsi="David" w:cs="David"/>
          <w:rtl/>
        </w:rPr>
      </w:pPr>
      <w:r w:rsidRPr="005356EF">
        <w:rPr>
          <w:rFonts w:ascii="David" w:hAnsi="David" w:cs="David"/>
          <w:rtl/>
        </w:rPr>
        <w:t xml:space="preserve">א. </w:t>
      </w:r>
      <w:r w:rsidRPr="005356EF">
        <w:rPr>
          <w:rFonts w:ascii="David" w:hAnsi="David" w:cs="David"/>
          <w:rtl/>
        </w:rPr>
        <w:tab/>
        <w:t>תאי בקרה לתיעול יבוצעו מחוליות טרומיות או יצוקים באתר לפי תכניות סטנדרטית מספר 13-2 כמפורט.</w:t>
      </w:r>
      <w:r w:rsidRPr="005356EF">
        <w:rPr>
          <w:rFonts w:ascii="David" w:hAnsi="David" w:cs="David" w:hint="cs"/>
          <w:rtl/>
        </w:rPr>
        <w:t xml:space="preserve"> </w:t>
      </w:r>
      <w:r w:rsidRPr="005356EF">
        <w:rPr>
          <w:rFonts w:ascii="David" w:hAnsi="David" w:cs="David"/>
          <w:rtl/>
        </w:rPr>
        <w:t xml:space="preserve">כל המכסים יהיו בקוטר 60 ס"מ ממין </w:t>
      </w:r>
      <w:r w:rsidRPr="005356EF">
        <w:rPr>
          <w:rFonts w:ascii="David" w:hAnsi="David" w:cs="David"/>
        </w:rPr>
        <w:t>D400</w:t>
      </w:r>
      <w:r w:rsidRPr="005356EF">
        <w:rPr>
          <w:rFonts w:ascii="David" w:hAnsi="David" w:cs="David"/>
          <w:rtl/>
        </w:rPr>
        <w:t xml:space="preserve"> (40 טון) בכבישים. המכסה יהיה מברזל בטון דגם כרמל 55 עם סגר ב.ב. מתוצרת וולפמן או שו"ע מאושר בעל תו תקן. מין המכסה כמפורט בכתב הכמויות. על המכסים תהיה מוטבעת הכתובת "עירית קריית מלאכי" "שנת ייצור" ו-"תיעול". בשטח פתוח המכסים יבלטו מעל פני הקרקע ל- </w:t>
      </w:r>
      <w:smartTag w:uri="urn:schemas-microsoft-com:office:smarttags" w:element="metricconverter">
        <w:smartTagPr>
          <w:attr w:name="ProductID" w:val="30 ס&quot;מ"/>
        </w:smartTagPr>
        <w:r w:rsidRPr="005356EF">
          <w:rPr>
            <w:rFonts w:ascii="David" w:hAnsi="David" w:cs="David"/>
            <w:rtl/>
          </w:rPr>
          <w:t>30 ס"מ</w:t>
        </w:r>
      </w:smartTag>
      <w:r w:rsidRPr="005356EF">
        <w:rPr>
          <w:rFonts w:ascii="David" w:hAnsi="David" w:cs="David"/>
          <w:rtl/>
        </w:rPr>
        <w:t xml:space="preserve">. </w:t>
      </w:r>
    </w:p>
    <w:p w14:paraId="29FB3D4C" w14:textId="77777777" w:rsidR="00C002CA" w:rsidRPr="00BA484E" w:rsidRDefault="00C002CA" w:rsidP="00C002CA">
      <w:pPr>
        <w:ind w:left="793" w:hanging="284"/>
        <w:rPr>
          <w:rFonts w:ascii="David" w:hAnsi="David" w:cs="David"/>
          <w:sz w:val="24"/>
          <w:szCs w:val="24"/>
          <w:rtl/>
        </w:rPr>
      </w:pPr>
    </w:p>
    <w:p w14:paraId="266B6540" w14:textId="77777777" w:rsidR="00C002CA" w:rsidRPr="00BA484E" w:rsidRDefault="00C002CA" w:rsidP="00C002CA">
      <w:pPr>
        <w:ind w:left="793" w:hanging="284"/>
        <w:rPr>
          <w:rFonts w:ascii="David" w:hAnsi="David" w:cs="David"/>
          <w:sz w:val="24"/>
          <w:szCs w:val="24"/>
          <w:rtl/>
        </w:rPr>
      </w:pPr>
      <w:r w:rsidRPr="00BA484E">
        <w:rPr>
          <w:rFonts w:ascii="David" w:hAnsi="David" w:cs="David"/>
          <w:sz w:val="24"/>
          <w:szCs w:val="24"/>
          <w:rtl/>
        </w:rPr>
        <w:t xml:space="preserve">ב. </w:t>
      </w:r>
      <w:r w:rsidRPr="00BA484E">
        <w:rPr>
          <w:rFonts w:ascii="David" w:hAnsi="David" w:cs="David"/>
          <w:sz w:val="24"/>
          <w:szCs w:val="24"/>
          <w:rtl/>
        </w:rPr>
        <w:tab/>
      </w:r>
      <w:r w:rsidRPr="005356EF">
        <w:rPr>
          <w:rFonts w:ascii="David" w:hAnsi="David" w:cs="David"/>
          <w:rtl/>
        </w:rPr>
        <w:t>טיח במתקנים - כל תאי הבקרה יטויחו בטיח צמנט כמפורט בפרק 09. תאים טרומיים  ימולאו בטיט מלט. בחבור בין טבעות טרומיות סמוכות מלוי זה יבוצע משני צדי החוליה.</w:t>
      </w:r>
      <w:r w:rsidRPr="00BA484E">
        <w:rPr>
          <w:rFonts w:ascii="David" w:hAnsi="David" w:cs="David"/>
          <w:sz w:val="24"/>
          <w:szCs w:val="24"/>
          <w:rtl/>
        </w:rPr>
        <w:t xml:space="preserve"> גבהי השוחות יהיו בגובה שיכבה ראשונה של האספלט (ז"א המכסה יהיה בגובה האספלט הסופי מינוס שלושה ס"מ) ואילו הרחובות המשולבים יהיו פחות </w:t>
      </w:r>
      <w:smartTag w:uri="urn:schemas-microsoft-com:office:smarttags" w:element="metricconverter">
        <w:smartTagPr>
          <w:attr w:name="ProductID" w:val="10 ס&quot;מ"/>
        </w:smartTagPr>
        <w:r w:rsidRPr="00BA484E">
          <w:rPr>
            <w:rFonts w:ascii="David" w:hAnsi="David" w:cs="David"/>
            <w:sz w:val="24"/>
            <w:szCs w:val="24"/>
            <w:rtl/>
          </w:rPr>
          <w:t>10 ס"מ</w:t>
        </w:r>
      </w:smartTag>
      <w:r w:rsidRPr="00BA484E">
        <w:rPr>
          <w:rFonts w:ascii="David" w:hAnsi="David" w:cs="David"/>
          <w:sz w:val="24"/>
          <w:szCs w:val="24"/>
          <w:rtl/>
        </w:rPr>
        <w:t xml:space="preserve"> בשלב ראשון.</w:t>
      </w:r>
    </w:p>
    <w:p w14:paraId="01181D86" w14:textId="77777777" w:rsidR="00C002CA" w:rsidRPr="00BA484E" w:rsidRDefault="00C002CA" w:rsidP="00C002CA">
      <w:pPr>
        <w:ind w:left="509"/>
        <w:rPr>
          <w:rFonts w:ascii="David" w:hAnsi="David" w:cs="David"/>
          <w:sz w:val="24"/>
          <w:szCs w:val="24"/>
          <w:rtl/>
        </w:rPr>
      </w:pPr>
    </w:p>
    <w:p w14:paraId="153145EB" w14:textId="77777777" w:rsidR="00C002CA" w:rsidRPr="005356EF" w:rsidRDefault="00C002CA" w:rsidP="00C002CA">
      <w:pPr>
        <w:rPr>
          <w:rFonts w:ascii="David" w:hAnsi="David" w:cs="David"/>
          <w:rtl/>
        </w:rPr>
      </w:pPr>
      <w:r w:rsidRPr="00BA484E">
        <w:rPr>
          <w:rFonts w:ascii="David" w:hAnsi="David" w:cs="David"/>
          <w:sz w:val="24"/>
          <w:szCs w:val="24"/>
          <w:rtl/>
        </w:rPr>
        <w:t xml:space="preserve"> </w:t>
      </w:r>
      <w:r w:rsidRPr="005356EF">
        <w:rPr>
          <w:rFonts w:ascii="David" w:hAnsi="David" w:cs="David"/>
          <w:rtl/>
        </w:rPr>
        <w:t xml:space="preserve">57.2.3 </w:t>
      </w:r>
      <w:r w:rsidRPr="005356EF">
        <w:rPr>
          <w:rFonts w:ascii="David" w:hAnsi="David" w:cs="David"/>
          <w:u w:val="single"/>
          <w:rtl/>
        </w:rPr>
        <w:t>קולטנים</w:t>
      </w:r>
    </w:p>
    <w:p w14:paraId="1E54109B" w14:textId="77777777" w:rsidR="00C002CA" w:rsidRPr="005356EF" w:rsidRDefault="00C002CA" w:rsidP="00C002CA">
      <w:pPr>
        <w:ind w:left="609"/>
        <w:rPr>
          <w:rFonts w:ascii="David" w:hAnsi="David" w:cs="David"/>
          <w:rtl/>
        </w:rPr>
      </w:pPr>
      <w:r w:rsidRPr="005356EF">
        <w:rPr>
          <w:rFonts w:ascii="David" w:hAnsi="David" w:cs="David"/>
          <w:rtl/>
        </w:rPr>
        <w:t>הקולטנים יהיו לפי תכנית סטנדרטית מס' 8-2 ודו שיפועי ברחובות משולבים.</w:t>
      </w:r>
      <w:r>
        <w:rPr>
          <w:rFonts w:ascii="David" w:hAnsi="David" w:cs="David" w:hint="cs"/>
          <w:rtl/>
        </w:rPr>
        <w:t xml:space="preserve"> </w:t>
      </w:r>
      <w:r w:rsidRPr="005356EF">
        <w:rPr>
          <w:rFonts w:ascii="David" w:hAnsi="David" w:cs="David"/>
          <w:rtl/>
        </w:rPr>
        <w:t>הקולטנים יהיו בעלי 4,3,2 .רשתות קליטה עם ובלי אבן שפה מברזל יציקה.</w:t>
      </w:r>
      <w:r>
        <w:rPr>
          <w:rFonts w:ascii="David" w:hAnsi="David" w:cs="David" w:hint="cs"/>
          <w:rtl/>
        </w:rPr>
        <w:t xml:space="preserve"> </w:t>
      </w:r>
      <w:r w:rsidRPr="005356EF">
        <w:rPr>
          <w:rFonts w:ascii="David" w:hAnsi="David" w:cs="David"/>
          <w:rtl/>
        </w:rPr>
        <w:t>גבהי הקולטנים יהיו בגובה שיכבה ראשונה של האספלט (ז"א הרשת הניקוז יהיו בגובה האספלט הסופי מינוס שלושה ס"מ).</w:t>
      </w:r>
      <w:r>
        <w:rPr>
          <w:rFonts w:ascii="David" w:hAnsi="David" w:cs="David" w:hint="cs"/>
          <w:rtl/>
        </w:rPr>
        <w:t xml:space="preserve"> כ</w:t>
      </w:r>
      <w:r w:rsidRPr="005356EF">
        <w:rPr>
          <w:rFonts w:ascii="David" w:hAnsi="David" w:cs="David"/>
          <w:rtl/>
        </w:rPr>
        <w:t xml:space="preserve">ל הרשתות (רשת + מסגרת) תהיינה נושאות תו תקן ישראלי לפי ת"י מס' 489 חלק 2 מין 104.1.3 (25 טון) כבד. </w:t>
      </w:r>
    </w:p>
    <w:p w14:paraId="1A0DCD2F" w14:textId="77777777" w:rsidR="00C002CA" w:rsidRPr="00BA484E" w:rsidRDefault="00C002CA" w:rsidP="00C002CA">
      <w:pPr>
        <w:ind w:left="509"/>
        <w:rPr>
          <w:rFonts w:ascii="David" w:hAnsi="David" w:cs="David"/>
          <w:sz w:val="24"/>
          <w:szCs w:val="24"/>
          <w:rtl/>
        </w:rPr>
      </w:pPr>
    </w:p>
    <w:p w14:paraId="1E854F1E" w14:textId="77777777" w:rsidR="00C002CA" w:rsidRPr="005356EF" w:rsidRDefault="00C002CA" w:rsidP="00C002CA">
      <w:pPr>
        <w:rPr>
          <w:rFonts w:ascii="David" w:hAnsi="David" w:cs="David"/>
          <w:u w:val="single"/>
          <w:rtl/>
        </w:rPr>
      </w:pPr>
      <w:r w:rsidRPr="005356EF">
        <w:rPr>
          <w:rFonts w:ascii="David" w:hAnsi="David" w:cs="David"/>
          <w:rtl/>
        </w:rPr>
        <w:t>57.</w:t>
      </w:r>
      <w:r>
        <w:rPr>
          <w:rFonts w:ascii="David" w:hAnsi="David" w:cs="David" w:hint="cs"/>
          <w:rtl/>
        </w:rPr>
        <w:t>02</w:t>
      </w:r>
      <w:r w:rsidRPr="005356EF">
        <w:rPr>
          <w:rFonts w:ascii="David" w:hAnsi="David" w:cs="David"/>
          <w:rtl/>
        </w:rPr>
        <w:t>.</w:t>
      </w:r>
      <w:r>
        <w:rPr>
          <w:rFonts w:ascii="David" w:hAnsi="David" w:cs="David" w:hint="cs"/>
          <w:rtl/>
        </w:rPr>
        <w:t>04</w:t>
      </w:r>
      <w:r w:rsidRPr="005356EF">
        <w:rPr>
          <w:rFonts w:ascii="David" w:hAnsi="David" w:cs="David"/>
          <w:rtl/>
        </w:rPr>
        <w:t xml:space="preserve">  </w:t>
      </w:r>
      <w:r w:rsidRPr="005356EF">
        <w:rPr>
          <w:rFonts w:ascii="David" w:hAnsi="David" w:cs="David"/>
          <w:u w:val="single"/>
          <w:rtl/>
        </w:rPr>
        <w:t>אופני מדידה מיוחדים לניקוז</w:t>
      </w:r>
    </w:p>
    <w:p w14:paraId="7B38F538" w14:textId="77777777" w:rsidR="00C002CA" w:rsidRPr="00A64E0D" w:rsidRDefault="00C002CA" w:rsidP="00C002CA">
      <w:pPr>
        <w:ind w:left="509"/>
        <w:rPr>
          <w:rFonts w:ascii="David" w:hAnsi="David" w:cs="David"/>
          <w:rtl/>
        </w:rPr>
      </w:pPr>
      <w:r w:rsidRPr="005356EF">
        <w:rPr>
          <w:rFonts w:ascii="David" w:hAnsi="David" w:cs="David"/>
          <w:rtl/>
        </w:rPr>
        <w:t>1</w:t>
      </w:r>
      <w:r w:rsidRPr="00A64E0D">
        <w:rPr>
          <w:rFonts w:ascii="David" w:hAnsi="David" w:cs="David"/>
          <w:rtl/>
        </w:rPr>
        <w:t xml:space="preserve">.  </w:t>
      </w:r>
      <w:r w:rsidRPr="00A64E0D">
        <w:rPr>
          <w:rFonts w:ascii="David" w:hAnsi="David" w:cs="David"/>
          <w:u w:val="single"/>
          <w:rtl/>
        </w:rPr>
        <w:t>צינורות</w:t>
      </w:r>
    </w:p>
    <w:p w14:paraId="53245A32" w14:textId="77777777" w:rsidR="00C002CA" w:rsidRPr="00A64E0D" w:rsidRDefault="00C002CA" w:rsidP="00C002CA">
      <w:pPr>
        <w:ind w:left="735"/>
        <w:rPr>
          <w:rFonts w:ascii="David" w:hAnsi="David" w:cs="David"/>
          <w:rtl/>
        </w:rPr>
      </w:pPr>
      <w:r w:rsidRPr="00A64E0D">
        <w:rPr>
          <w:rFonts w:ascii="David" w:hAnsi="David" w:cs="David"/>
          <w:rtl/>
        </w:rPr>
        <w:t>בקווי ניקוז תהיה המדידה לתשלום עבור הובלת הצינורות ממפעל  לאתר, פיזורם, חפירה/חציבה הנחת הצינורות, ריפוד ועטיפה בחול, מילוי חוזר בהידוק מבוקר, וסילוק עודפי העפר המדידה לפי מ"א נטו בהתאם לעומק הצינור.</w:t>
      </w:r>
    </w:p>
    <w:p w14:paraId="34A5012A" w14:textId="77777777" w:rsidR="00C002CA" w:rsidRPr="00A64E0D" w:rsidRDefault="00C002CA" w:rsidP="00C002CA">
      <w:pPr>
        <w:ind w:left="509"/>
        <w:rPr>
          <w:rFonts w:ascii="David" w:hAnsi="David" w:cs="David"/>
          <w:rtl/>
        </w:rPr>
      </w:pPr>
    </w:p>
    <w:p w14:paraId="392A694C" w14:textId="77777777" w:rsidR="00C002CA" w:rsidRPr="00A64E0D" w:rsidRDefault="00C002CA" w:rsidP="00C002CA">
      <w:pPr>
        <w:pStyle w:val="aff8"/>
        <w:numPr>
          <w:ilvl w:val="1"/>
          <w:numId w:val="158"/>
        </w:numPr>
        <w:tabs>
          <w:tab w:val="clear" w:pos="1466"/>
        </w:tabs>
        <w:overflowPunct w:val="0"/>
        <w:adjustRightInd w:val="0"/>
        <w:ind w:left="777" w:hanging="210"/>
        <w:contextualSpacing w:val="0"/>
        <w:textAlignment w:val="baseline"/>
        <w:rPr>
          <w:rFonts w:ascii="David" w:hAnsi="David" w:cs="David"/>
          <w:rtl/>
        </w:rPr>
      </w:pPr>
      <w:r w:rsidRPr="00A64E0D">
        <w:rPr>
          <w:rFonts w:ascii="David" w:hAnsi="David" w:cs="David"/>
          <w:u w:val="single"/>
          <w:rtl/>
        </w:rPr>
        <w:t>תאים</w:t>
      </w:r>
      <w:r w:rsidRPr="00A64E0D">
        <w:rPr>
          <w:rFonts w:ascii="David" w:hAnsi="David" w:cs="David"/>
          <w:rtl/>
        </w:rPr>
        <w:t xml:space="preserve"> </w:t>
      </w:r>
      <w:r w:rsidRPr="00A64E0D">
        <w:rPr>
          <w:rFonts w:ascii="David" w:hAnsi="David" w:cs="David"/>
          <w:rtl/>
        </w:rPr>
        <w:br/>
        <w:t xml:space="preserve">עומק התא יחשב מפני המכסה ועד תחתית הפנימית של הצינור הנמוך היוצא מהתא. מחיר התא כולל את כל המפורט בסעיף 57.2.2 וכן אספקה והנחת התא, חפירה, מילוי חול מהודק מסביב ולפחות </w:t>
      </w:r>
      <w:smartTag w:uri="urn:schemas-microsoft-com:office:smarttags" w:element="metricconverter">
        <w:smartTagPr>
          <w:attr w:name="ProductID" w:val="30 ס&quot;מ"/>
        </w:smartTagPr>
        <w:r w:rsidRPr="00A64E0D">
          <w:rPr>
            <w:rFonts w:ascii="David" w:hAnsi="David" w:cs="David"/>
            <w:rtl/>
          </w:rPr>
          <w:t>30 ס"מ</w:t>
        </w:r>
      </w:smartTag>
      <w:r w:rsidRPr="00A64E0D">
        <w:rPr>
          <w:rFonts w:ascii="David" w:hAnsi="David" w:cs="David"/>
          <w:rtl/>
        </w:rPr>
        <w:t>, תקרה והתקנת המכסה, סילוק עודפי עפר, ויכלול גם תיקוני אספלט מסביב, המדידה לפי יחידות בהתאם למידות ועומקים.</w:t>
      </w:r>
    </w:p>
    <w:p w14:paraId="2B165590" w14:textId="77777777" w:rsidR="00C002CA" w:rsidRPr="00BA484E" w:rsidRDefault="00C002CA" w:rsidP="00C002CA">
      <w:pPr>
        <w:ind w:left="509"/>
        <w:rPr>
          <w:rFonts w:ascii="David" w:hAnsi="David" w:cs="David"/>
          <w:sz w:val="24"/>
          <w:szCs w:val="24"/>
          <w:rtl/>
        </w:rPr>
      </w:pPr>
    </w:p>
    <w:p w14:paraId="12DD3DB2" w14:textId="77777777" w:rsidR="00C002CA" w:rsidRPr="00A64E0D" w:rsidRDefault="00C002CA" w:rsidP="00C002CA">
      <w:pPr>
        <w:ind w:left="509"/>
        <w:rPr>
          <w:rFonts w:ascii="David" w:hAnsi="David" w:cs="David"/>
          <w:rtl/>
        </w:rPr>
      </w:pPr>
      <w:r w:rsidRPr="00BA484E">
        <w:rPr>
          <w:rFonts w:ascii="David" w:hAnsi="David" w:cs="David"/>
          <w:sz w:val="24"/>
          <w:szCs w:val="24"/>
          <w:rtl/>
        </w:rPr>
        <w:t>3</w:t>
      </w:r>
      <w:r w:rsidRPr="00A64E0D">
        <w:rPr>
          <w:rFonts w:ascii="David" w:hAnsi="David" w:cs="David"/>
          <w:rtl/>
        </w:rPr>
        <w:t xml:space="preserve">.  </w:t>
      </w:r>
      <w:r w:rsidRPr="00A64E0D">
        <w:rPr>
          <w:rFonts w:ascii="David" w:hAnsi="David" w:cs="David"/>
          <w:u w:val="single"/>
          <w:rtl/>
        </w:rPr>
        <w:t>תאי קליטה</w:t>
      </w:r>
      <w:r w:rsidRPr="00A64E0D">
        <w:rPr>
          <w:rFonts w:ascii="David" w:hAnsi="David" w:cs="David"/>
          <w:rtl/>
        </w:rPr>
        <w:t xml:space="preserve"> </w:t>
      </w:r>
    </w:p>
    <w:p w14:paraId="4C949AF9" w14:textId="77777777" w:rsidR="00C002CA" w:rsidRPr="00BA484E" w:rsidRDefault="00C002CA" w:rsidP="00C002CA">
      <w:pPr>
        <w:ind w:left="763"/>
        <w:rPr>
          <w:rFonts w:ascii="David" w:hAnsi="David" w:cs="David"/>
          <w:sz w:val="24"/>
          <w:szCs w:val="24"/>
          <w:rtl/>
        </w:rPr>
      </w:pPr>
      <w:r w:rsidRPr="00A64E0D">
        <w:rPr>
          <w:rFonts w:ascii="David" w:hAnsi="David" w:cs="David"/>
          <w:rtl/>
        </w:rPr>
        <w:t>ימדדו ביחידות קומפלט ויכללו לפחות שני תאים ו/או יותר כמצויין בכתב הכמויות וכן את המפורט בסעיף 57.2.3 וכן את הרשת ואבן השפה מיצקת כולל אספקת והנחת הקולטן, חפירה מילוי חול מהודק, אספקת והתקנת רשתות, ואבן שפה מיצקת, סילוק עודפי העפר, המדידה לפי יחידות ועומקים</w:t>
      </w:r>
      <w:r w:rsidRPr="00BA484E">
        <w:rPr>
          <w:rFonts w:ascii="David" w:hAnsi="David" w:cs="David"/>
          <w:sz w:val="24"/>
          <w:szCs w:val="24"/>
          <w:rtl/>
        </w:rPr>
        <w:t>.</w:t>
      </w:r>
    </w:p>
    <w:p w14:paraId="7C0A1CF8" w14:textId="77777777" w:rsidR="00C002CA" w:rsidRPr="00BA484E" w:rsidRDefault="00C002CA" w:rsidP="00C002CA">
      <w:pPr>
        <w:ind w:left="509"/>
        <w:rPr>
          <w:rFonts w:ascii="David" w:hAnsi="David" w:cs="David"/>
          <w:sz w:val="24"/>
          <w:szCs w:val="24"/>
          <w:rtl/>
        </w:rPr>
      </w:pPr>
    </w:p>
    <w:p w14:paraId="2B06401E" w14:textId="77777777" w:rsidR="00C002CA" w:rsidRPr="00A64E0D" w:rsidRDefault="00C002CA" w:rsidP="00C002CA">
      <w:pPr>
        <w:ind w:left="509"/>
        <w:rPr>
          <w:rFonts w:ascii="David" w:hAnsi="David" w:cs="David"/>
          <w:sz w:val="24"/>
          <w:szCs w:val="24"/>
          <w:u w:val="single"/>
          <w:rtl/>
        </w:rPr>
      </w:pPr>
      <w:r w:rsidRPr="00BA484E">
        <w:rPr>
          <w:rFonts w:ascii="David" w:hAnsi="David" w:cs="David"/>
          <w:sz w:val="24"/>
          <w:szCs w:val="24"/>
          <w:rtl/>
        </w:rPr>
        <w:t xml:space="preserve">4.  </w:t>
      </w:r>
      <w:r w:rsidRPr="00A64E0D">
        <w:rPr>
          <w:rFonts w:ascii="David" w:hAnsi="David" w:cs="David"/>
          <w:sz w:val="24"/>
          <w:szCs w:val="24"/>
          <w:u w:val="single"/>
          <w:rtl/>
        </w:rPr>
        <w:t xml:space="preserve">עבודות עפר לתעלות ותאים </w:t>
      </w:r>
    </w:p>
    <w:p w14:paraId="29D699A3" w14:textId="77777777" w:rsidR="00C002CA" w:rsidRPr="00BA484E" w:rsidRDefault="00C002CA" w:rsidP="00C002CA">
      <w:pPr>
        <w:ind w:left="735"/>
        <w:rPr>
          <w:rFonts w:ascii="David" w:hAnsi="David" w:cs="David"/>
          <w:sz w:val="24"/>
          <w:szCs w:val="24"/>
          <w:rtl/>
        </w:rPr>
      </w:pPr>
      <w:r w:rsidRPr="00BA484E">
        <w:rPr>
          <w:rFonts w:ascii="David" w:hAnsi="David" w:cs="David"/>
          <w:sz w:val="24"/>
          <w:szCs w:val="24"/>
          <w:rtl/>
        </w:rPr>
        <w:t>לא ישולם בנפרד ומחירה יהיה כלול במחיר הצינור והתאים.</w:t>
      </w:r>
    </w:p>
    <w:p w14:paraId="28D0DAC8" w14:textId="77777777" w:rsidR="00C002CA" w:rsidRPr="00BA484E" w:rsidRDefault="00C002CA" w:rsidP="00C002CA">
      <w:pPr>
        <w:ind w:left="509"/>
        <w:rPr>
          <w:rFonts w:ascii="David" w:hAnsi="David" w:cs="David"/>
          <w:sz w:val="24"/>
          <w:szCs w:val="24"/>
          <w:rtl/>
        </w:rPr>
      </w:pPr>
    </w:p>
    <w:p w14:paraId="6F65F8F4" w14:textId="77777777" w:rsidR="00C002CA" w:rsidRPr="00BA484E" w:rsidRDefault="00C002CA" w:rsidP="00C002CA">
      <w:pPr>
        <w:rPr>
          <w:rFonts w:ascii="David" w:hAnsi="David" w:cs="David"/>
          <w:sz w:val="24"/>
          <w:szCs w:val="24"/>
          <w:rtl/>
        </w:rPr>
      </w:pPr>
      <w:r w:rsidRPr="00BA484E">
        <w:rPr>
          <w:rFonts w:ascii="David" w:hAnsi="David" w:cs="David"/>
          <w:sz w:val="24"/>
          <w:szCs w:val="24"/>
          <w:rtl/>
        </w:rPr>
        <w:t>57.</w:t>
      </w:r>
      <w:r>
        <w:rPr>
          <w:rFonts w:ascii="David" w:hAnsi="David" w:cs="David" w:hint="cs"/>
          <w:sz w:val="24"/>
          <w:szCs w:val="24"/>
          <w:rtl/>
        </w:rPr>
        <w:t xml:space="preserve">03  </w:t>
      </w:r>
      <w:r w:rsidRPr="00BA484E">
        <w:rPr>
          <w:rFonts w:ascii="David" w:hAnsi="David" w:cs="David"/>
          <w:b/>
          <w:bCs/>
          <w:sz w:val="24"/>
          <w:szCs w:val="24"/>
          <w:u w:val="single"/>
          <w:rtl/>
        </w:rPr>
        <w:t>מערכת הביוב הגרביטציונית</w:t>
      </w:r>
    </w:p>
    <w:p w14:paraId="360CA1BA" w14:textId="77777777" w:rsidR="00C002CA" w:rsidRDefault="00C002CA" w:rsidP="00C002CA">
      <w:pPr>
        <w:ind w:left="609"/>
        <w:rPr>
          <w:rFonts w:ascii="David" w:hAnsi="David" w:cs="David"/>
          <w:rtl/>
        </w:rPr>
      </w:pPr>
      <w:r w:rsidRPr="00A64E0D">
        <w:rPr>
          <w:rFonts w:ascii="David" w:hAnsi="David" w:cs="David"/>
          <w:rtl/>
        </w:rPr>
        <w:t xml:space="preserve">מערכת הביוב כוללת צינורות ביוב, תאי בקרה בשטח המיועד לפיתוח וכן חיבורים לקוי ביוב הקיימים מ- </w:t>
      </w:r>
      <w:r w:rsidRPr="00A64E0D">
        <w:rPr>
          <w:rFonts w:ascii="David" w:hAnsi="David" w:cs="David"/>
        </w:rPr>
        <w:t>PVC</w:t>
      </w:r>
      <w:r w:rsidRPr="00A64E0D">
        <w:rPr>
          <w:rFonts w:ascii="David" w:hAnsi="David" w:cs="David"/>
          <w:rtl/>
        </w:rPr>
        <w:t xml:space="preserve"> בעלי דופן מבונה</w:t>
      </w:r>
      <w:r w:rsidRPr="00A64E0D">
        <w:rPr>
          <w:rFonts w:ascii="David" w:hAnsi="David" w:cs="David" w:hint="cs"/>
          <w:rtl/>
        </w:rPr>
        <w:t xml:space="preserve">. </w:t>
      </w:r>
      <w:r w:rsidRPr="00A64E0D">
        <w:rPr>
          <w:rFonts w:ascii="David" w:hAnsi="David" w:cs="David"/>
          <w:rtl/>
        </w:rPr>
        <w:t>במסגרת תאום העבודה על הקבלן לתאם את העבודות עם תאגיד "מי קריית מלאכי" ועל הקבלן לקבל אישור בכתב מהמתכנן על החומרים המובאים לשטח: צינורות, תאים וכו'.</w:t>
      </w:r>
    </w:p>
    <w:p w14:paraId="1DA5246E" w14:textId="77777777" w:rsidR="00C002CA" w:rsidRPr="009E4DC9" w:rsidRDefault="00C002CA" w:rsidP="00C002CA">
      <w:pPr>
        <w:ind w:left="509"/>
        <w:rPr>
          <w:rFonts w:ascii="David" w:hAnsi="David" w:cs="David"/>
          <w:rtl/>
        </w:rPr>
      </w:pPr>
    </w:p>
    <w:p w14:paraId="63734ADA" w14:textId="77777777" w:rsidR="00C002CA" w:rsidRPr="009E4DC9" w:rsidRDefault="00C002CA" w:rsidP="00C002CA">
      <w:pPr>
        <w:ind w:hanging="7"/>
        <w:rPr>
          <w:rFonts w:ascii="David" w:hAnsi="David" w:cs="David"/>
          <w:rtl/>
        </w:rPr>
      </w:pPr>
      <w:r w:rsidRPr="009E4DC9">
        <w:rPr>
          <w:rFonts w:ascii="David" w:hAnsi="David" w:cs="David"/>
          <w:rtl/>
        </w:rPr>
        <w:t>57.</w:t>
      </w:r>
      <w:r>
        <w:rPr>
          <w:rFonts w:ascii="David" w:hAnsi="David" w:cs="David" w:hint="cs"/>
          <w:rtl/>
        </w:rPr>
        <w:t>03</w:t>
      </w:r>
      <w:r w:rsidRPr="009E4DC9">
        <w:rPr>
          <w:rFonts w:ascii="David" w:hAnsi="David" w:cs="David"/>
          <w:rtl/>
        </w:rPr>
        <w:t>.</w:t>
      </w:r>
      <w:r>
        <w:rPr>
          <w:rFonts w:ascii="David" w:hAnsi="David" w:cs="David" w:hint="cs"/>
          <w:rtl/>
        </w:rPr>
        <w:t xml:space="preserve">01 </w:t>
      </w:r>
      <w:r w:rsidRPr="009E4DC9">
        <w:rPr>
          <w:rFonts w:ascii="David" w:hAnsi="David" w:cs="David"/>
          <w:u w:val="single"/>
          <w:rtl/>
        </w:rPr>
        <w:t>סוג הצנרת</w:t>
      </w:r>
    </w:p>
    <w:p w14:paraId="590B848E" w14:textId="77777777" w:rsidR="00C002CA" w:rsidRPr="009E4DC9" w:rsidRDefault="00C002CA" w:rsidP="00C002CA">
      <w:pPr>
        <w:ind w:left="595"/>
        <w:rPr>
          <w:rFonts w:ascii="David" w:hAnsi="David" w:cs="David"/>
          <w:rtl/>
        </w:rPr>
      </w:pPr>
      <w:r w:rsidRPr="009E4DC9">
        <w:rPr>
          <w:rFonts w:ascii="David" w:hAnsi="David" w:cs="David"/>
          <w:rtl/>
        </w:rPr>
        <w:t>מערכת הביוב הגרביטציונית תבוצע מצינורות פי.וי.סי.</w:t>
      </w:r>
      <w:r w:rsidRPr="009E4DC9">
        <w:rPr>
          <w:rFonts w:ascii="David" w:hAnsi="David" w:cs="David" w:hint="cs"/>
          <w:rtl/>
        </w:rPr>
        <w:t xml:space="preserve"> </w:t>
      </w:r>
      <w:r>
        <w:rPr>
          <w:rFonts w:ascii="David" w:hAnsi="David" w:cs="David" w:hint="cs"/>
          <w:rtl/>
        </w:rPr>
        <w:t xml:space="preserve"> </w:t>
      </w:r>
      <w:r w:rsidRPr="009E4DC9">
        <w:rPr>
          <w:rFonts w:ascii="David" w:hAnsi="David" w:cs="David"/>
          <w:rtl/>
        </w:rPr>
        <w:t>הצינורות פי.וי.סי יהיו צינורות קשיחים מסוג "</w:t>
      </w:r>
      <w:r w:rsidRPr="009E4DC9">
        <w:rPr>
          <w:rFonts w:ascii="David" w:hAnsi="David" w:cs="David"/>
        </w:rPr>
        <w:t>SN-8</w:t>
      </w:r>
      <w:r w:rsidRPr="009E4DC9">
        <w:rPr>
          <w:rFonts w:ascii="David" w:hAnsi="David" w:cs="David"/>
          <w:rtl/>
        </w:rPr>
        <w:t xml:space="preserve"> " לביוב המיוצרים לפי ת"י 884</w:t>
      </w:r>
      <w:r w:rsidRPr="009E4DC9">
        <w:rPr>
          <w:rFonts w:ascii="David" w:hAnsi="David" w:cs="David"/>
        </w:rPr>
        <w:t xml:space="preserve"> </w:t>
      </w:r>
      <w:r>
        <w:rPr>
          <w:rFonts w:ascii="David" w:hAnsi="David" w:cs="David" w:hint="cs"/>
          <w:rtl/>
        </w:rPr>
        <w:t xml:space="preserve"> </w:t>
      </w:r>
      <w:r w:rsidRPr="009E4DC9">
        <w:rPr>
          <w:rFonts w:ascii="David" w:hAnsi="David" w:cs="David"/>
          <w:rtl/>
        </w:rPr>
        <w:t>לדרגת חוזק "ביוב עבה".</w:t>
      </w:r>
      <w:r>
        <w:rPr>
          <w:rFonts w:ascii="David" w:hAnsi="David" w:cs="David" w:hint="cs"/>
          <w:rtl/>
        </w:rPr>
        <w:t xml:space="preserve"> </w:t>
      </w:r>
      <w:r w:rsidRPr="009E4DC9">
        <w:rPr>
          <w:rFonts w:ascii="David" w:hAnsi="David" w:cs="David"/>
          <w:rtl/>
        </w:rPr>
        <w:t>הצינורות יהיו בקטרים המצוינים בתוכנית. הצינורות יהיו באורך של 3.0 מ'.</w:t>
      </w:r>
      <w:r>
        <w:rPr>
          <w:rFonts w:ascii="David" w:hAnsi="David" w:cs="David" w:hint="cs"/>
          <w:rtl/>
        </w:rPr>
        <w:t xml:space="preserve"> </w:t>
      </w:r>
      <w:r w:rsidRPr="009E4DC9">
        <w:rPr>
          <w:rFonts w:ascii="David" w:hAnsi="David" w:cs="David"/>
          <w:rtl/>
        </w:rPr>
        <w:t>בנוסף לאמור לעיל יספק הקבלן צינורות באורכים שונים וחרוטים/חתוכים בקצותיהם להתאמת מידות המרחקים בין שוחות הבקרה וכן להתאמת אורך חיבורי החלקות.</w:t>
      </w:r>
      <w:r>
        <w:rPr>
          <w:rFonts w:ascii="David" w:hAnsi="David" w:cs="David" w:hint="cs"/>
          <w:rtl/>
        </w:rPr>
        <w:t xml:space="preserve"> </w:t>
      </w:r>
      <w:r w:rsidRPr="009E4DC9">
        <w:rPr>
          <w:rFonts w:ascii="David" w:hAnsi="David" w:cs="David"/>
          <w:rtl/>
        </w:rPr>
        <w:t>במידת הצורך, יבצע הקבלן התאמת אורך נוספת באמצעות חתוך וחריטת קצה צינור או חתוך בלבד בהתאם להוראות היצרן.</w:t>
      </w:r>
      <w:r>
        <w:rPr>
          <w:rFonts w:ascii="David" w:hAnsi="David" w:cs="David" w:hint="cs"/>
          <w:rtl/>
        </w:rPr>
        <w:t xml:space="preserve"> </w:t>
      </w:r>
      <w:r w:rsidRPr="009E4DC9">
        <w:rPr>
          <w:rFonts w:ascii="David" w:hAnsi="David" w:cs="David"/>
          <w:rtl/>
        </w:rPr>
        <w:t>ביצוע הקו יעשה תחת פיקוח של נציג שרות השדה של יצרן הצינורות ואישורו בכתב על תקינות ההנחה.</w:t>
      </w:r>
    </w:p>
    <w:p w14:paraId="29E922FD" w14:textId="77777777" w:rsidR="00C002CA" w:rsidRPr="00BA484E" w:rsidRDefault="00C002CA" w:rsidP="00C002CA">
      <w:pPr>
        <w:rPr>
          <w:rFonts w:ascii="David" w:hAnsi="David" w:cs="David"/>
          <w:sz w:val="24"/>
          <w:szCs w:val="24"/>
          <w:rtl/>
        </w:rPr>
      </w:pPr>
    </w:p>
    <w:p w14:paraId="6FF010DC" w14:textId="77777777" w:rsidR="00C002CA" w:rsidRPr="009E4DC9" w:rsidRDefault="00C002CA" w:rsidP="00C002CA">
      <w:pPr>
        <w:rPr>
          <w:rFonts w:ascii="David" w:hAnsi="David" w:cs="David"/>
          <w:rtl/>
        </w:rPr>
      </w:pPr>
      <w:r w:rsidRPr="009E4DC9">
        <w:rPr>
          <w:rFonts w:ascii="David" w:hAnsi="David" w:cs="David"/>
          <w:rtl/>
        </w:rPr>
        <w:t>57.</w:t>
      </w:r>
      <w:r>
        <w:rPr>
          <w:rFonts w:ascii="David" w:hAnsi="David" w:cs="David" w:hint="cs"/>
          <w:rtl/>
        </w:rPr>
        <w:t>03</w:t>
      </w:r>
      <w:r w:rsidRPr="009E4DC9">
        <w:rPr>
          <w:rFonts w:ascii="David" w:hAnsi="David" w:cs="David"/>
          <w:rtl/>
        </w:rPr>
        <w:t>.</w:t>
      </w:r>
      <w:r>
        <w:rPr>
          <w:rFonts w:ascii="David" w:hAnsi="David" w:cs="David" w:hint="cs"/>
          <w:rtl/>
        </w:rPr>
        <w:t>02</w:t>
      </w:r>
      <w:r w:rsidRPr="009E4DC9">
        <w:rPr>
          <w:rFonts w:ascii="David" w:hAnsi="David" w:cs="David"/>
          <w:rtl/>
        </w:rPr>
        <w:t xml:space="preserve"> </w:t>
      </w:r>
      <w:r w:rsidRPr="009E4DC9">
        <w:rPr>
          <w:rFonts w:ascii="David" w:hAnsi="David" w:cs="David"/>
          <w:u w:val="single"/>
          <w:rtl/>
        </w:rPr>
        <w:t>הובלת הצנרת ופריקתה באתר</w:t>
      </w:r>
    </w:p>
    <w:p w14:paraId="67C3B6AA" w14:textId="77777777" w:rsidR="00C002CA" w:rsidRPr="009E4DC9" w:rsidRDefault="00C002CA" w:rsidP="00C002CA">
      <w:pPr>
        <w:ind w:left="595"/>
        <w:rPr>
          <w:rFonts w:ascii="David" w:hAnsi="David" w:cs="David"/>
          <w:rtl/>
        </w:rPr>
      </w:pPr>
      <w:r w:rsidRPr="009E4DC9">
        <w:rPr>
          <w:rFonts w:ascii="David" w:hAnsi="David" w:cs="David"/>
          <w:rtl/>
        </w:rPr>
        <w:t>הקבלן מתחייב כי לפני משלוח הצינורות יבדוק היצרן והקבלן באופן יסודי את הצינורות. צינורות פגומים לא יועברו לאתר ויפסלו במפעל. צינורות שנתגלו בהם סדקים ו/או פגעי יצור, ו/או חספוס בלתי סביר ו/או חתך אובאלי במקום עגול יפסלו במפעל</w:t>
      </w:r>
      <w:r w:rsidRPr="009E4DC9">
        <w:rPr>
          <w:rFonts w:ascii="David" w:hAnsi="David" w:cs="David" w:hint="cs"/>
          <w:rtl/>
        </w:rPr>
        <w:t xml:space="preserve">. </w:t>
      </w:r>
      <w:r w:rsidRPr="009E4DC9">
        <w:rPr>
          <w:rFonts w:ascii="David" w:hAnsi="David" w:cs="David"/>
          <w:rtl/>
        </w:rPr>
        <w:t xml:space="preserve">הצינורות שיועמסו למשלוח יהיו רק צינורות שעברו בקרת כאות לפי תקן </w:t>
      </w:r>
      <w:r w:rsidRPr="009E4DC9">
        <w:rPr>
          <w:rFonts w:ascii="David" w:hAnsi="David" w:cs="David"/>
        </w:rPr>
        <w:t xml:space="preserve">ISO </w:t>
      </w:r>
      <w:r w:rsidRPr="009E4DC9">
        <w:rPr>
          <w:rFonts w:ascii="David" w:hAnsi="David" w:cs="David"/>
          <w:rtl/>
        </w:rPr>
        <w:t>9002. נעשה רישום ותיעוד של הביקורת ואישור נציג מוסמך של היצרן על דרישות האיכות של המפקח כגון מכה בקצה הצינור, סדקים במחברים ו/או בצינורות, צינור אובאלי וכד' עלול לגרום לעצירת עבודת הקבלן עד לבירור יסודי של הסיבות לכך והפקת מלוא הלקחים מן היצרן והקבלן. על הקבלן להיות מודע ולהביא לידיעת היצרן את העובדה שעצירת העבודה בשל פגמים בצינורות עלולה לגרום נזק כלכלי בלתי מבוטל לתהליך ביצוע השוטף של הקו באתר.</w:t>
      </w:r>
      <w:r w:rsidRPr="009E4DC9">
        <w:rPr>
          <w:rFonts w:ascii="David" w:hAnsi="David" w:cs="David" w:hint="cs"/>
          <w:rtl/>
        </w:rPr>
        <w:t xml:space="preserve"> </w:t>
      </w:r>
      <w:r w:rsidRPr="009E4DC9">
        <w:rPr>
          <w:rFonts w:ascii="David" w:hAnsi="David" w:cs="David"/>
          <w:rtl/>
        </w:rPr>
        <w:t>בנוסף לנזקים שעלולים להיגרם לקבלן עלולים להיגרם גם נזקים ישירים לרשות כתוצאה מעיכוב הביצוע של העבודה. המזמין שומר על זכותו פיצוי כספי מן הקבלן בשל העיכוב בביצוע.</w:t>
      </w:r>
      <w:r w:rsidRPr="009E4DC9">
        <w:rPr>
          <w:rFonts w:ascii="David" w:hAnsi="David" w:cs="David" w:hint="cs"/>
          <w:rtl/>
        </w:rPr>
        <w:t xml:space="preserve"> </w:t>
      </w:r>
      <w:r w:rsidRPr="009E4DC9">
        <w:rPr>
          <w:rFonts w:ascii="David" w:hAnsi="David" w:cs="David"/>
          <w:rtl/>
        </w:rPr>
        <w:t>פריקת הצינורות תעשה בזהירות, ביד או בעזרת כלים מכניים, באופן שימנע כל פגיעה בהם.</w:t>
      </w:r>
    </w:p>
    <w:p w14:paraId="5A438394" w14:textId="77777777" w:rsidR="00C002CA" w:rsidRPr="009E4DC9" w:rsidRDefault="00C002CA" w:rsidP="00C002CA">
      <w:pPr>
        <w:ind w:left="595"/>
        <w:rPr>
          <w:rFonts w:ascii="David" w:hAnsi="David" w:cs="David"/>
          <w:rtl/>
        </w:rPr>
      </w:pPr>
      <w:r w:rsidRPr="009E4DC9">
        <w:rPr>
          <w:rFonts w:ascii="David" w:hAnsi="David" w:cs="David"/>
          <w:rtl/>
        </w:rPr>
        <w:t xml:space="preserve">- </w:t>
      </w:r>
      <w:r w:rsidRPr="009E4DC9">
        <w:rPr>
          <w:rFonts w:ascii="David" w:hAnsi="David" w:cs="David"/>
          <w:rtl/>
        </w:rPr>
        <w:tab/>
        <w:t>אין לזרוק או "לשפוך" צינורות ממוביל ואין לגרור צינורות בשטח. גלגול צינורות מותר רק על משטחים ללא עצמים חדים או בולטים תוך זהירות והקפדה שלא לפגוע בצינור.</w:t>
      </w:r>
    </w:p>
    <w:p w14:paraId="6B1BAD37" w14:textId="77777777" w:rsidR="00C002CA" w:rsidRPr="009E4DC9" w:rsidRDefault="00C002CA" w:rsidP="00C002CA">
      <w:pPr>
        <w:ind w:left="595"/>
        <w:rPr>
          <w:rFonts w:ascii="David" w:hAnsi="David" w:cs="David"/>
          <w:rtl/>
        </w:rPr>
      </w:pPr>
      <w:r w:rsidRPr="009E4DC9">
        <w:rPr>
          <w:rFonts w:ascii="David" w:hAnsi="David" w:cs="David"/>
          <w:rtl/>
        </w:rPr>
        <w:t xml:space="preserve">- </w:t>
      </w:r>
      <w:r w:rsidRPr="009E4DC9">
        <w:rPr>
          <w:rFonts w:ascii="David" w:hAnsi="David" w:cs="David"/>
          <w:rtl/>
        </w:rPr>
        <w:tab/>
        <w:t>בפריקה יש להשתמש ברצועות רחבות. אין להשתמש בשרשרות או בכבלים לא מרופדים.</w:t>
      </w:r>
    </w:p>
    <w:p w14:paraId="1FD0F8C4" w14:textId="77777777" w:rsidR="00C002CA" w:rsidRPr="009E4DC9" w:rsidRDefault="00C002CA" w:rsidP="00C002CA">
      <w:pPr>
        <w:ind w:left="595"/>
        <w:rPr>
          <w:rFonts w:ascii="David" w:hAnsi="David" w:cs="David"/>
          <w:rtl/>
        </w:rPr>
      </w:pPr>
      <w:r w:rsidRPr="009E4DC9">
        <w:rPr>
          <w:rFonts w:ascii="David" w:hAnsi="David" w:cs="David"/>
          <w:rtl/>
        </w:rPr>
        <w:t xml:space="preserve">- </w:t>
      </w:r>
      <w:r w:rsidRPr="009E4DC9">
        <w:rPr>
          <w:rFonts w:ascii="David" w:hAnsi="David" w:cs="David"/>
          <w:rtl/>
        </w:rPr>
        <w:tab/>
        <w:t>שימוש במלגזה מחייב זהירות מפני פגיעה כלשהי בצינורות. מזלג ההרמה חייב להיות מרופד.</w:t>
      </w:r>
    </w:p>
    <w:p w14:paraId="2EE42C54" w14:textId="77777777" w:rsidR="00C002CA" w:rsidRPr="009E4DC9" w:rsidRDefault="00C002CA" w:rsidP="00C002CA">
      <w:pPr>
        <w:ind w:left="595"/>
        <w:rPr>
          <w:rFonts w:ascii="David" w:hAnsi="David" w:cs="David"/>
          <w:rtl/>
        </w:rPr>
      </w:pPr>
      <w:r w:rsidRPr="009E4DC9">
        <w:rPr>
          <w:rFonts w:ascii="David" w:hAnsi="David" w:cs="David"/>
          <w:rtl/>
        </w:rPr>
        <w:t xml:space="preserve">- </w:t>
      </w:r>
      <w:r w:rsidRPr="009E4DC9">
        <w:rPr>
          <w:rFonts w:ascii="David" w:hAnsi="David" w:cs="David"/>
          <w:rtl/>
        </w:rPr>
        <w:tab/>
        <w:t xml:space="preserve">פריקת הצינורות תעשה בנוכחות המפקח מטעם היצרן וכן המפקח מטעם המזמין. כל צינור שיפסל יסומן בצבע </w:t>
      </w:r>
      <w:r>
        <w:rPr>
          <w:rFonts w:ascii="David" w:hAnsi="David" w:cs="David" w:hint="cs"/>
          <w:rtl/>
        </w:rPr>
        <w:t xml:space="preserve"> </w:t>
      </w:r>
      <w:r w:rsidRPr="009E4DC9">
        <w:rPr>
          <w:rFonts w:ascii="David" w:hAnsi="David" w:cs="David"/>
          <w:rtl/>
        </w:rPr>
        <w:t>בולט "פסול" ויופרד מן הערמה.</w:t>
      </w:r>
    </w:p>
    <w:p w14:paraId="0285640B" w14:textId="77777777" w:rsidR="00C002CA" w:rsidRDefault="00C002CA" w:rsidP="00C002CA">
      <w:pPr>
        <w:ind w:left="509"/>
        <w:rPr>
          <w:rFonts w:ascii="David" w:hAnsi="David" w:cs="David"/>
          <w:sz w:val="24"/>
          <w:szCs w:val="24"/>
          <w:rtl/>
        </w:rPr>
      </w:pPr>
    </w:p>
    <w:p w14:paraId="525B9F16" w14:textId="77777777" w:rsidR="00C002CA" w:rsidRPr="00BA484E" w:rsidRDefault="00C002CA" w:rsidP="00C002CA">
      <w:pPr>
        <w:ind w:left="509"/>
        <w:rPr>
          <w:rFonts w:ascii="David" w:hAnsi="David" w:cs="David"/>
          <w:sz w:val="24"/>
          <w:szCs w:val="24"/>
          <w:rtl/>
        </w:rPr>
      </w:pPr>
    </w:p>
    <w:p w14:paraId="1FF2E577" w14:textId="77777777" w:rsidR="00C002CA" w:rsidRPr="009E4DC9" w:rsidRDefault="00C002CA" w:rsidP="00C002CA">
      <w:pPr>
        <w:ind w:hanging="203"/>
        <w:rPr>
          <w:rFonts w:ascii="David" w:hAnsi="David" w:cs="David"/>
          <w:rtl/>
        </w:rPr>
      </w:pPr>
      <w:r w:rsidRPr="009E4DC9">
        <w:rPr>
          <w:rFonts w:ascii="David" w:hAnsi="David" w:cs="David"/>
          <w:rtl/>
        </w:rPr>
        <w:t>57.</w:t>
      </w:r>
      <w:r>
        <w:rPr>
          <w:rFonts w:ascii="David" w:hAnsi="David" w:cs="David" w:hint="cs"/>
          <w:rtl/>
        </w:rPr>
        <w:t>03</w:t>
      </w:r>
      <w:r w:rsidRPr="009E4DC9">
        <w:rPr>
          <w:rFonts w:ascii="David" w:hAnsi="David" w:cs="David"/>
          <w:rtl/>
        </w:rPr>
        <w:t>.</w:t>
      </w:r>
      <w:r>
        <w:rPr>
          <w:rFonts w:ascii="David" w:hAnsi="David" w:cs="David" w:hint="cs"/>
          <w:rtl/>
        </w:rPr>
        <w:t>03</w:t>
      </w:r>
      <w:r w:rsidRPr="009E4DC9">
        <w:rPr>
          <w:rFonts w:ascii="David" w:hAnsi="David" w:cs="David"/>
          <w:rtl/>
        </w:rPr>
        <w:t xml:space="preserve"> </w:t>
      </w:r>
      <w:r w:rsidRPr="009E4DC9">
        <w:rPr>
          <w:rFonts w:ascii="David" w:hAnsi="David" w:cs="David"/>
          <w:u w:val="single"/>
          <w:rtl/>
        </w:rPr>
        <w:t>אחסנה באתר</w:t>
      </w:r>
    </w:p>
    <w:p w14:paraId="4459C1E0" w14:textId="77777777" w:rsidR="00C002CA" w:rsidRPr="009E4DC9" w:rsidRDefault="00C002CA" w:rsidP="00C002CA">
      <w:pPr>
        <w:ind w:left="509"/>
        <w:rPr>
          <w:rFonts w:ascii="David" w:hAnsi="David" w:cs="David"/>
          <w:rtl/>
        </w:rPr>
      </w:pPr>
      <w:r w:rsidRPr="009E4DC9">
        <w:rPr>
          <w:rFonts w:ascii="David" w:hAnsi="David" w:cs="David"/>
          <w:rtl/>
        </w:rPr>
        <w:t>הצנרת תאוחסן על משטח ישר ללא עצמים חדים או בולטים.  הצינורות יאוחסנו כך שקצות הזכר והנקבה יונחו בדירוג והזזה האחד כלפי השני. במידה והצינורות מאוחסנים לפרקי זמן ממושכים (חודשים אחדים) וחשופים לקרינת שמש יש להגן עליהם ברשת צל 80% באופן שלא תימנע זרימת אויר בין הכיסוי לצנרת. אין לאחסן את הצינורות בקרבת מקור חום, שמן, דלקים וחומרים מדללים או ממיסים.</w:t>
      </w:r>
    </w:p>
    <w:p w14:paraId="426F7854" w14:textId="77777777" w:rsidR="00C002CA" w:rsidRPr="00BA484E" w:rsidRDefault="00C002CA" w:rsidP="00C002CA">
      <w:pPr>
        <w:ind w:left="509"/>
        <w:rPr>
          <w:rFonts w:ascii="David" w:hAnsi="David" w:cs="David"/>
          <w:sz w:val="24"/>
          <w:szCs w:val="24"/>
          <w:rtl/>
        </w:rPr>
      </w:pPr>
    </w:p>
    <w:p w14:paraId="49681312" w14:textId="77777777" w:rsidR="00C002CA" w:rsidRPr="009E4DC9" w:rsidRDefault="00C002CA" w:rsidP="00C002CA">
      <w:pPr>
        <w:ind w:left="-217"/>
        <w:rPr>
          <w:rFonts w:ascii="David" w:hAnsi="David" w:cs="David"/>
          <w:rtl/>
        </w:rPr>
      </w:pPr>
      <w:r w:rsidRPr="009E4DC9">
        <w:rPr>
          <w:rFonts w:ascii="David" w:hAnsi="David" w:cs="David"/>
          <w:rtl/>
        </w:rPr>
        <w:t>57.</w:t>
      </w:r>
      <w:r w:rsidRPr="009E4DC9">
        <w:rPr>
          <w:rFonts w:ascii="David" w:hAnsi="David" w:cs="David" w:hint="cs"/>
          <w:rtl/>
        </w:rPr>
        <w:t>03</w:t>
      </w:r>
      <w:r w:rsidRPr="009E4DC9">
        <w:rPr>
          <w:rFonts w:ascii="David" w:hAnsi="David" w:cs="David"/>
          <w:rtl/>
        </w:rPr>
        <w:t>.</w:t>
      </w:r>
      <w:r w:rsidRPr="009E4DC9">
        <w:rPr>
          <w:rFonts w:ascii="David" w:hAnsi="David" w:cs="David" w:hint="cs"/>
          <w:rtl/>
        </w:rPr>
        <w:t>04</w:t>
      </w:r>
      <w:r w:rsidRPr="009E4DC9">
        <w:rPr>
          <w:rFonts w:ascii="David" w:hAnsi="David" w:cs="David"/>
          <w:rtl/>
        </w:rPr>
        <w:t xml:space="preserve"> </w:t>
      </w:r>
      <w:r w:rsidRPr="009E4DC9">
        <w:rPr>
          <w:rFonts w:ascii="David" w:hAnsi="David" w:cs="David"/>
          <w:u w:val="single"/>
          <w:rtl/>
        </w:rPr>
        <w:t>אופן ההנחה</w:t>
      </w:r>
    </w:p>
    <w:p w14:paraId="38B06A3D" w14:textId="77777777" w:rsidR="00C002CA" w:rsidRPr="009E4DC9" w:rsidRDefault="00C002CA" w:rsidP="00C002CA">
      <w:pPr>
        <w:ind w:left="509"/>
        <w:rPr>
          <w:rFonts w:ascii="David" w:hAnsi="David" w:cs="David"/>
          <w:rtl/>
        </w:rPr>
      </w:pPr>
      <w:r w:rsidRPr="009E4DC9">
        <w:rPr>
          <w:rFonts w:ascii="David" w:hAnsi="David" w:cs="David"/>
          <w:rtl/>
        </w:rPr>
        <w:t>הנחת הצינורות ויציקת/הנחת השוחות תבוצע באופן טורי כלומר קו-שוחה-קו וזאת כדי להשיג דיוק מירבי בביצוע שיפוע הקו והשוחות.</w:t>
      </w:r>
    </w:p>
    <w:p w14:paraId="62E871B0" w14:textId="77777777" w:rsidR="00C002CA" w:rsidRPr="009E4DC9" w:rsidRDefault="00C002CA" w:rsidP="00C002CA">
      <w:pPr>
        <w:ind w:left="509"/>
        <w:rPr>
          <w:rFonts w:ascii="David" w:hAnsi="David" w:cs="David"/>
          <w:rtl/>
        </w:rPr>
      </w:pPr>
      <w:r w:rsidRPr="009E4DC9">
        <w:rPr>
          <w:rFonts w:ascii="David" w:hAnsi="David" w:cs="David"/>
          <w:rtl/>
        </w:rPr>
        <w:t xml:space="preserve">סיבולת מותרת לעומק הצינור היא 1.0 </w:t>
      </w:r>
      <w:r w:rsidRPr="009E4DC9">
        <w:rPr>
          <w:rFonts w:ascii="David" w:hAnsi="David" w:cs="David"/>
        </w:rPr>
        <w:sym w:font="Symbol" w:char="F0B1"/>
      </w:r>
      <w:r w:rsidRPr="009E4DC9">
        <w:rPr>
          <w:rFonts w:ascii="David" w:hAnsi="David" w:cs="David"/>
          <w:rtl/>
        </w:rPr>
        <w:t xml:space="preserve"> ס"מ.</w:t>
      </w:r>
    </w:p>
    <w:p w14:paraId="0A5E4A60" w14:textId="77777777" w:rsidR="00C002CA" w:rsidRPr="009E4DC9" w:rsidRDefault="00C002CA" w:rsidP="00C002CA">
      <w:pPr>
        <w:ind w:left="509"/>
        <w:rPr>
          <w:rFonts w:ascii="David" w:hAnsi="David" w:cs="David"/>
          <w:rtl/>
        </w:rPr>
      </w:pPr>
      <w:r w:rsidRPr="009E4DC9">
        <w:rPr>
          <w:rFonts w:ascii="David" w:hAnsi="David" w:cs="David"/>
          <w:rtl/>
        </w:rPr>
        <w:t xml:space="preserve">סיבולת מותרת לשיפוע הצינור היא 0.01% </w:t>
      </w:r>
      <w:r w:rsidRPr="009E4DC9">
        <w:rPr>
          <w:rFonts w:ascii="David" w:hAnsi="David" w:cs="David"/>
        </w:rPr>
        <w:sym w:font="Symbol" w:char="F0B1"/>
      </w:r>
      <w:r w:rsidRPr="009E4DC9">
        <w:rPr>
          <w:rFonts w:ascii="David" w:hAnsi="David" w:cs="David"/>
          <w:rtl/>
        </w:rPr>
        <w:t>.</w:t>
      </w:r>
    </w:p>
    <w:p w14:paraId="5E580BC1" w14:textId="77777777" w:rsidR="00C002CA" w:rsidRPr="009E4DC9" w:rsidRDefault="00C002CA" w:rsidP="00C002CA">
      <w:pPr>
        <w:ind w:left="509"/>
        <w:rPr>
          <w:rFonts w:ascii="David" w:hAnsi="David" w:cs="David"/>
          <w:rtl/>
        </w:rPr>
      </w:pPr>
      <w:r w:rsidRPr="009E4DC9">
        <w:rPr>
          <w:rFonts w:ascii="David" w:hAnsi="David" w:cs="David"/>
          <w:rtl/>
        </w:rPr>
        <w:t xml:space="preserve">במקרים בהם ידרש בחיבור אל השוחה קטע הקצר מ- </w:t>
      </w:r>
      <w:smartTag w:uri="urn:schemas-microsoft-com:office:smarttags" w:element="metricconverter">
        <w:smartTagPr>
          <w:attr w:name="ProductID" w:val="6.0 מ'"/>
        </w:smartTagPr>
        <w:r w:rsidRPr="009E4DC9">
          <w:rPr>
            <w:rFonts w:ascii="David" w:hAnsi="David" w:cs="David"/>
            <w:rtl/>
          </w:rPr>
          <w:t>6.0 מ'</w:t>
        </w:r>
      </w:smartTag>
      <w:r w:rsidRPr="009E4DC9">
        <w:rPr>
          <w:rFonts w:ascii="David" w:hAnsi="David" w:cs="David"/>
          <w:rtl/>
        </w:rPr>
        <w:t xml:space="preserve"> יוזמן קטע צינור מיוחד המתאים למידות הדרושות. כל צינור יונח על מצע מהודק ומעוצב בשיפוע הדרוש. לאחר הנחת הצינור פילוסו וכסויו החלקי משני צידיו עד </w:t>
      </w:r>
      <w:smartTag w:uri="urn:schemas-microsoft-com:office:smarttags" w:element="metricconverter">
        <w:smartTagPr>
          <w:attr w:name="ProductID" w:val="30 ס&quot;מ"/>
        </w:smartTagPr>
        <w:r w:rsidRPr="009E4DC9">
          <w:rPr>
            <w:rFonts w:ascii="David" w:hAnsi="David" w:cs="David"/>
            <w:rtl/>
          </w:rPr>
          <w:t>30 ס"מ</w:t>
        </w:r>
      </w:smartTag>
      <w:r w:rsidRPr="009E4DC9">
        <w:rPr>
          <w:rFonts w:ascii="David" w:hAnsi="David" w:cs="David"/>
          <w:rtl/>
        </w:rPr>
        <w:t xml:space="preserve"> מעל לקודקודו תופסק עבודת הכיסוי וכך יונח הקטע עד לשוחה הבאה. לאחר יציקת/הנחת השוחה הבאה למעט התקרה יאטם קצה השוחה במשך כל מהלך ההנחה ישמרו הקווים אטומים ונקיים. ביצוע פעולה זו כלול במחיר ההנחה של הצינורות ולא תשולם בגינו כל תוספת.</w:t>
      </w:r>
      <w:r>
        <w:rPr>
          <w:rFonts w:ascii="David" w:hAnsi="David" w:cs="David" w:hint="cs"/>
          <w:rtl/>
        </w:rPr>
        <w:t xml:space="preserve"> </w:t>
      </w:r>
      <w:r w:rsidRPr="009E4DC9">
        <w:rPr>
          <w:rFonts w:ascii="David" w:hAnsi="David" w:cs="David"/>
          <w:rtl/>
        </w:rPr>
        <w:t>במקרים בהם יבוצע חיתוך הצינור לצורך פתח ביקורת יהיה על הקבלן למלא את החללים שיווצרו בדופן הצינור באמצעות חומר שיסופק ע"י היצקן ובפיקוח היצרן.</w:t>
      </w:r>
      <w:r w:rsidRPr="009E4DC9">
        <w:rPr>
          <w:rFonts w:ascii="David" w:hAnsi="David" w:cs="David" w:hint="cs"/>
          <w:rtl/>
        </w:rPr>
        <w:t xml:space="preserve"> </w:t>
      </w:r>
      <w:r w:rsidRPr="009E4DC9">
        <w:rPr>
          <w:rFonts w:ascii="David" w:hAnsi="David" w:cs="David"/>
          <w:rtl/>
        </w:rPr>
        <w:t>כל קטע בין שוחה לשוחה יעבור בדיקת אטימות. הבדיקה כולה תבוצע ע"י הקבלן. הבדיקה תבוצע באופן כדלקמן: לאחר שהשוחה תמולא מים יסומן מפלס המים בשוחה. במידה ותוך 2 שעות יתברר שקיימת נזילה הנראית לעין לפי קביעת המפקח, ליד אחד המחברים בקו או בחיבור בין הקו והשוחה, או מן הבטונים ברצפה וקירות השוחה יידרש הקבלן להוציא את המים מן הקו ולתקן את הנזילה. במידה והנזילה היא מאחד המחברים, יאלץ הקבלן לפרק את השוחה והקו עד לאותו מחבר ולהחליפו. במידה והנזילה הינה דרך השוחה יהיה על הקבלן לתקן בחמרי איטום את מקום או מקומות חלחול המים.</w:t>
      </w:r>
      <w:r w:rsidRPr="009E4DC9">
        <w:rPr>
          <w:rFonts w:ascii="David" w:hAnsi="David" w:cs="David" w:hint="cs"/>
          <w:rtl/>
        </w:rPr>
        <w:t xml:space="preserve"> ל</w:t>
      </w:r>
      <w:r w:rsidRPr="009E4DC9">
        <w:rPr>
          <w:rFonts w:ascii="David" w:hAnsi="David" w:cs="David"/>
          <w:rtl/>
        </w:rPr>
        <w:t>אחר התיקונים תיערך בדיקה נוספת. רק לאחר שיתברר שאין כל ירידה משמעותית במפלס המים בשוחה שבמורד וזאת לאחר תצפית שתימשך 24 שעות ינתן אישור המפקח להמשך כסוי הקו וההנחה. על הקבלן מוטלת האחריות לרישום מדויק ביומן העבודה של כל אירועי בדיקת האטימות בכל קטע וקטע.</w:t>
      </w:r>
      <w:r w:rsidRPr="009E4DC9">
        <w:rPr>
          <w:rFonts w:ascii="David" w:hAnsi="David" w:cs="David" w:hint="cs"/>
          <w:rtl/>
        </w:rPr>
        <w:t xml:space="preserve"> </w:t>
      </w:r>
      <w:r w:rsidRPr="009E4DC9">
        <w:rPr>
          <w:rFonts w:ascii="David" w:hAnsi="David" w:cs="David"/>
          <w:rtl/>
        </w:rPr>
        <w:t>לשם בדיקת האטימות יכין הקבלן מבעוד מועד שלשה פקקי איטום הניתנים להתקנה והעומדים בלחץ מבלי שישלפו. קו מים זמני לצורך מילוי הקו ובצוע עבודות האיטום יונח על חשבון ובאחריות הקבלן. יש לציין כי על מנת להבטיח יעילות מירבית בבדיקת האיטום והצלחת הבדיקה הראשונה יהיה על הקבלן לדרוש פיקוח ושרות שדה מירבי של יצרן הצינורות על הנחתם.</w:t>
      </w:r>
      <w:r w:rsidRPr="009E4DC9">
        <w:rPr>
          <w:rFonts w:ascii="David" w:hAnsi="David" w:cs="David" w:hint="cs"/>
          <w:rtl/>
        </w:rPr>
        <w:t xml:space="preserve"> ב</w:t>
      </w:r>
      <w:r w:rsidRPr="009E4DC9">
        <w:rPr>
          <w:rFonts w:ascii="David" w:hAnsi="David" w:cs="David"/>
          <w:rtl/>
        </w:rPr>
        <w:t>גין בדיקת האטימות לא תשולם לקבלן כל תוספת.</w:t>
      </w:r>
    </w:p>
    <w:p w14:paraId="72C7E4DE" w14:textId="77777777" w:rsidR="00C002CA" w:rsidRPr="00BA484E" w:rsidRDefault="00C002CA" w:rsidP="00C002CA">
      <w:pPr>
        <w:ind w:left="509"/>
        <w:rPr>
          <w:rFonts w:ascii="David" w:hAnsi="David" w:cs="David"/>
          <w:sz w:val="24"/>
          <w:szCs w:val="24"/>
          <w:rtl/>
        </w:rPr>
      </w:pPr>
    </w:p>
    <w:p w14:paraId="79A41F37" w14:textId="77777777" w:rsidR="00C002CA" w:rsidRPr="009E4DC9" w:rsidRDefault="00C002CA" w:rsidP="00C002CA">
      <w:pPr>
        <w:ind w:hanging="189"/>
        <w:rPr>
          <w:rFonts w:ascii="David" w:hAnsi="David" w:cs="David"/>
          <w:rtl/>
        </w:rPr>
      </w:pPr>
      <w:r w:rsidRPr="009E4DC9">
        <w:rPr>
          <w:rFonts w:ascii="David" w:hAnsi="David" w:cs="David"/>
          <w:rtl/>
        </w:rPr>
        <w:t>57.</w:t>
      </w:r>
      <w:r w:rsidRPr="009E4DC9">
        <w:rPr>
          <w:rFonts w:ascii="David" w:hAnsi="David" w:cs="David" w:hint="cs"/>
          <w:rtl/>
        </w:rPr>
        <w:t>03</w:t>
      </w:r>
      <w:r w:rsidRPr="009E4DC9">
        <w:rPr>
          <w:rFonts w:ascii="David" w:hAnsi="David" w:cs="David"/>
          <w:rtl/>
        </w:rPr>
        <w:t>.</w:t>
      </w:r>
      <w:r w:rsidRPr="009E4DC9">
        <w:rPr>
          <w:rFonts w:ascii="David" w:hAnsi="David" w:cs="David" w:hint="cs"/>
          <w:rtl/>
        </w:rPr>
        <w:t>05</w:t>
      </w:r>
      <w:r w:rsidRPr="009E4DC9">
        <w:rPr>
          <w:rFonts w:ascii="David" w:hAnsi="David" w:cs="David"/>
          <w:rtl/>
        </w:rPr>
        <w:t xml:space="preserve"> </w:t>
      </w:r>
      <w:r w:rsidRPr="009E4DC9">
        <w:rPr>
          <w:rFonts w:ascii="David" w:hAnsi="David" w:cs="David"/>
          <w:u w:val="single"/>
          <w:rtl/>
        </w:rPr>
        <w:t>חיבור לקווים קיימים</w:t>
      </w:r>
      <w:r w:rsidRPr="009E4DC9">
        <w:rPr>
          <w:rFonts w:ascii="David" w:hAnsi="David" w:cs="David"/>
          <w:rtl/>
        </w:rPr>
        <w:t xml:space="preserve"> </w:t>
      </w:r>
    </w:p>
    <w:p w14:paraId="284E89E0" w14:textId="77777777" w:rsidR="00C002CA" w:rsidRPr="009E4DC9" w:rsidRDefault="00C002CA" w:rsidP="00C002CA">
      <w:pPr>
        <w:ind w:left="509"/>
        <w:rPr>
          <w:rFonts w:ascii="David" w:hAnsi="David" w:cs="David"/>
          <w:rtl/>
        </w:rPr>
      </w:pPr>
      <w:r w:rsidRPr="009E4DC9">
        <w:rPr>
          <w:rFonts w:ascii="David" w:hAnsi="David" w:cs="David"/>
          <w:rtl/>
        </w:rPr>
        <w:t>חיבור קו הביוב המתוכנן לקו הביוב הקיים יבצוע אך ורק לאחר תיאום עם תאגיד "מי קריית מלאכי" ולאחר קבלת אישורם לבצוע העבודה</w:t>
      </w:r>
      <w:r w:rsidRPr="009E4DC9">
        <w:rPr>
          <w:rFonts w:ascii="David" w:hAnsi="David" w:cs="David" w:hint="cs"/>
          <w:rtl/>
        </w:rPr>
        <w:t>.</w:t>
      </w:r>
    </w:p>
    <w:p w14:paraId="680C2AD1" w14:textId="77777777" w:rsidR="00C002CA" w:rsidRPr="00BA484E" w:rsidRDefault="00C002CA" w:rsidP="00C002CA">
      <w:pPr>
        <w:ind w:left="509"/>
        <w:rPr>
          <w:rFonts w:ascii="David" w:hAnsi="David" w:cs="David"/>
          <w:sz w:val="24"/>
          <w:szCs w:val="24"/>
          <w:rtl/>
        </w:rPr>
      </w:pPr>
    </w:p>
    <w:p w14:paraId="35D388F7" w14:textId="77777777" w:rsidR="00C002CA" w:rsidRPr="009E4DC9" w:rsidRDefault="00C002CA" w:rsidP="00C002CA">
      <w:pPr>
        <w:ind w:left="-175"/>
        <w:rPr>
          <w:rFonts w:ascii="David" w:hAnsi="David" w:cs="David"/>
          <w:u w:val="single"/>
          <w:rtl/>
        </w:rPr>
      </w:pPr>
      <w:r w:rsidRPr="009E4DC9">
        <w:rPr>
          <w:rFonts w:ascii="David" w:hAnsi="David" w:cs="David"/>
          <w:rtl/>
        </w:rPr>
        <w:t>57.</w:t>
      </w:r>
      <w:r w:rsidRPr="009E4DC9">
        <w:rPr>
          <w:rFonts w:ascii="David" w:hAnsi="David" w:cs="David" w:hint="cs"/>
          <w:rtl/>
        </w:rPr>
        <w:t>03</w:t>
      </w:r>
      <w:r w:rsidRPr="009E4DC9">
        <w:rPr>
          <w:rFonts w:ascii="David" w:hAnsi="David" w:cs="David"/>
          <w:rtl/>
        </w:rPr>
        <w:t>.</w:t>
      </w:r>
      <w:r w:rsidRPr="009E4DC9">
        <w:rPr>
          <w:rFonts w:ascii="David" w:hAnsi="David" w:cs="David" w:hint="cs"/>
          <w:rtl/>
        </w:rPr>
        <w:t>06</w:t>
      </w:r>
      <w:r w:rsidRPr="009E4DC9">
        <w:rPr>
          <w:rFonts w:ascii="David" w:hAnsi="David" w:cs="David"/>
          <w:rtl/>
        </w:rPr>
        <w:t xml:space="preserve"> </w:t>
      </w:r>
      <w:r w:rsidRPr="009E4DC9">
        <w:rPr>
          <w:rFonts w:ascii="David" w:hAnsi="David" w:cs="David"/>
          <w:u w:val="single"/>
          <w:rtl/>
        </w:rPr>
        <w:t xml:space="preserve">אופן המדידה והתשלום להנחת הקו ביוב </w:t>
      </w:r>
    </w:p>
    <w:p w14:paraId="0F3A3AEF" w14:textId="77777777" w:rsidR="00C002CA" w:rsidRPr="009E4DC9" w:rsidRDefault="00C002CA" w:rsidP="00C002CA">
      <w:pPr>
        <w:ind w:left="509"/>
        <w:rPr>
          <w:rFonts w:ascii="David" w:hAnsi="David" w:cs="David"/>
          <w:rtl/>
        </w:rPr>
      </w:pPr>
      <w:r w:rsidRPr="009E4DC9">
        <w:rPr>
          <w:rFonts w:ascii="David" w:hAnsi="David" w:cs="David"/>
          <w:rtl/>
        </w:rPr>
        <w:t>מחיר הנחת קו כולל:</w:t>
      </w:r>
    </w:p>
    <w:p w14:paraId="47F39613" w14:textId="77777777" w:rsidR="00C002CA" w:rsidRPr="009E4DC9" w:rsidRDefault="00C002CA" w:rsidP="00C002CA">
      <w:pPr>
        <w:ind w:left="935" w:hanging="426"/>
        <w:rPr>
          <w:rFonts w:ascii="David" w:hAnsi="David" w:cs="David"/>
          <w:rtl/>
        </w:rPr>
      </w:pPr>
      <w:r w:rsidRPr="009E4DC9">
        <w:rPr>
          <w:rFonts w:ascii="David" w:hAnsi="David" w:cs="David"/>
          <w:rtl/>
        </w:rPr>
        <w:t xml:space="preserve">א. </w:t>
      </w:r>
      <w:r w:rsidRPr="009E4DC9">
        <w:rPr>
          <w:rFonts w:ascii="David" w:hAnsi="David" w:cs="David"/>
          <w:rtl/>
        </w:rPr>
        <w:tab/>
        <w:t>מדידה וסימון הקו.</w:t>
      </w:r>
    </w:p>
    <w:p w14:paraId="66D13A08" w14:textId="77777777" w:rsidR="00C002CA" w:rsidRPr="009E4DC9" w:rsidRDefault="00C002CA" w:rsidP="00C002CA">
      <w:pPr>
        <w:pStyle w:val="aff8"/>
        <w:numPr>
          <w:ilvl w:val="4"/>
          <w:numId w:val="184"/>
        </w:numPr>
        <w:tabs>
          <w:tab w:val="clear" w:pos="3600"/>
          <w:tab w:val="num" w:pos="3969"/>
        </w:tabs>
        <w:overflowPunct w:val="0"/>
        <w:adjustRightInd w:val="0"/>
        <w:ind w:left="945" w:hanging="434"/>
        <w:contextualSpacing w:val="0"/>
        <w:textAlignment w:val="baseline"/>
        <w:rPr>
          <w:rFonts w:ascii="David" w:hAnsi="David" w:cs="David"/>
          <w:rtl/>
        </w:rPr>
      </w:pPr>
      <w:r w:rsidRPr="009E4DC9">
        <w:rPr>
          <w:rFonts w:ascii="David" w:hAnsi="David" w:cs="David"/>
          <w:rtl/>
        </w:rPr>
        <w:t xml:space="preserve">אספקה של הצינורות לפי דרישות המפרט. </w:t>
      </w:r>
    </w:p>
    <w:p w14:paraId="03AC2AAA" w14:textId="77777777" w:rsidR="00C002CA" w:rsidRPr="009E4DC9" w:rsidRDefault="00C002CA" w:rsidP="00C002CA">
      <w:pPr>
        <w:ind w:left="935" w:hanging="426"/>
        <w:rPr>
          <w:rFonts w:ascii="David" w:hAnsi="David" w:cs="David"/>
          <w:rtl/>
        </w:rPr>
      </w:pPr>
      <w:r w:rsidRPr="009E4DC9">
        <w:rPr>
          <w:rFonts w:ascii="David" w:hAnsi="David" w:cs="David"/>
          <w:rtl/>
        </w:rPr>
        <w:t xml:space="preserve">ג. </w:t>
      </w:r>
      <w:r w:rsidRPr="009E4DC9">
        <w:rPr>
          <w:rFonts w:ascii="David" w:hAnsi="David" w:cs="David"/>
          <w:rtl/>
        </w:rPr>
        <w:tab/>
        <w:t>אחריות לווי ושרות שדה של יצרן הצינורות על טיב ואופן הביצוע. (במידה והצינורות יסופקו ע"י הקבלן)</w:t>
      </w:r>
    </w:p>
    <w:p w14:paraId="7EED627E" w14:textId="77777777" w:rsidR="00C002CA" w:rsidRPr="009E4DC9" w:rsidRDefault="00C002CA" w:rsidP="00C002CA">
      <w:pPr>
        <w:ind w:left="935" w:hanging="426"/>
        <w:rPr>
          <w:rFonts w:ascii="David" w:hAnsi="David" w:cs="David"/>
          <w:rtl/>
        </w:rPr>
      </w:pPr>
      <w:r w:rsidRPr="009E4DC9">
        <w:rPr>
          <w:rFonts w:ascii="David" w:hAnsi="David" w:cs="David"/>
          <w:rtl/>
        </w:rPr>
        <w:t xml:space="preserve">ד. </w:t>
      </w:r>
      <w:r w:rsidRPr="009E4DC9">
        <w:rPr>
          <w:rFonts w:ascii="David" w:hAnsi="David" w:cs="David"/>
          <w:rtl/>
        </w:rPr>
        <w:tab/>
        <w:t>העמסה, הובלה מהמפעל לאתר, פריקה ופיזור הצינור על משטח מיושר.</w:t>
      </w:r>
    </w:p>
    <w:p w14:paraId="73E87874" w14:textId="77777777" w:rsidR="00C002CA" w:rsidRPr="009E4DC9" w:rsidRDefault="00C002CA" w:rsidP="00C002CA">
      <w:pPr>
        <w:ind w:left="935" w:hanging="426"/>
        <w:rPr>
          <w:rFonts w:ascii="David" w:hAnsi="David" w:cs="David"/>
          <w:rtl/>
        </w:rPr>
      </w:pPr>
      <w:r w:rsidRPr="009E4DC9">
        <w:rPr>
          <w:rFonts w:ascii="David" w:hAnsi="David" w:cs="David"/>
          <w:rtl/>
        </w:rPr>
        <w:t xml:space="preserve">ה. </w:t>
      </w:r>
      <w:r w:rsidRPr="009E4DC9">
        <w:rPr>
          <w:rFonts w:ascii="David" w:hAnsi="David" w:cs="David"/>
          <w:rtl/>
        </w:rPr>
        <w:tab/>
        <w:t>הכשרת דרך למעבר כלים ומשאיות לשימוש הקבלן לצורך החפירה וההנחה כולל ישור השטח לפיזור הצינורות.</w:t>
      </w:r>
    </w:p>
    <w:p w14:paraId="3861DD92" w14:textId="77777777" w:rsidR="00C002CA" w:rsidRPr="009E4DC9" w:rsidRDefault="00C002CA" w:rsidP="00C002CA">
      <w:pPr>
        <w:ind w:left="935" w:hanging="426"/>
        <w:rPr>
          <w:rFonts w:ascii="David" w:hAnsi="David" w:cs="David"/>
          <w:rtl/>
        </w:rPr>
      </w:pPr>
      <w:r w:rsidRPr="009E4DC9">
        <w:rPr>
          <w:rFonts w:ascii="David" w:hAnsi="David" w:cs="David"/>
          <w:rtl/>
        </w:rPr>
        <w:t xml:space="preserve">ו. </w:t>
      </w:r>
      <w:r w:rsidRPr="009E4DC9">
        <w:rPr>
          <w:rFonts w:ascii="David" w:hAnsi="David" w:cs="David"/>
          <w:rtl/>
        </w:rPr>
        <w:tab/>
        <w:t>חפירה לצורך הנחת הצינורות לפי המפרטים והתכניות.</w:t>
      </w:r>
    </w:p>
    <w:p w14:paraId="1D7E0561" w14:textId="77777777" w:rsidR="00C002CA" w:rsidRPr="009E4DC9" w:rsidRDefault="00C002CA" w:rsidP="00C002CA">
      <w:pPr>
        <w:ind w:left="935" w:hanging="426"/>
        <w:rPr>
          <w:rFonts w:ascii="David" w:hAnsi="David" w:cs="David"/>
          <w:rtl/>
        </w:rPr>
      </w:pPr>
      <w:r w:rsidRPr="009E4DC9">
        <w:rPr>
          <w:rFonts w:ascii="David" w:hAnsi="David" w:cs="David"/>
          <w:rtl/>
        </w:rPr>
        <w:t xml:space="preserve">ז. </w:t>
      </w:r>
      <w:r w:rsidRPr="009E4DC9">
        <w:rPr>
          <w:rFonts w:ascii="David" w:hAnsi="David" w:cs="David"/>
          <w:rtl/>
        </w:rPr>
        <w:tab/>
        <w:t>אספקה פיזור והידוק מצע מאושר, הנחת הצינורות על מלוי מצע מהודק לכל רוחב התעלה סביב הצינורות ומעליהם.</w:t>
      </w:r>
    </w:p>
    <w:p w14:paraId="06A11DD4" w14:textId="77777777" w:rsidR="00C002CA" w:rsidRPr="009E4DC9" w:rsidRDefault="00C002CA" w:rsidP="00C002CA">
      <w:pPr>
        <w:ind w:left="935" w:hanging="426"/>
        <w:rPr>
          <w:rFonts w:ascii="David" w:hAnsi="David" w:cs="David"/>
          <w:rtl/>
        </w:rPr>
      </w:pPr>
      <w:r w:rsidRPr="009E4DC9">
        <w:rPr>
          <w:rFonts w:ascii="David" w:hAnsi="David" w:cs="David"/>
          <w:rtl/>
        </w:rPr>
        <w:t xml:space="preserve">ח. </w:t>
      </w:r>
      <w:r w:rsidRPr="009E4DC9">
        <w:rPr>
          <w:rFonts w:ascii="David" w:hAnsi="David" w:cs="David"/>
          <w:rtl/>
        </w:rPr>
        <w:tab/>
        <w:t>בדיקת אטימות של הקו בהתאם למפורט לעיל, לרבות הוצאות המים וכל התיקונים שידרשו לקבלת אטימות מוחלטת.</w:t>
      </w:r>
    </w:p>
    <w:p w14:paraId="6E01FB58" w14:textId="77777777" w:rsidR="00C002CA" w:rsidRPr="00BA484E" w:rsidRDefault="00C002CA" w:rsidP="00C002CA">
      <w:pPr>
        <w:ind w:left="935" w:hanging="426"/>
        <w:rPr>
          <w:rFonts w:ascii="David" w:hAnsi="David" w:cs="David"/>
          <w:sz w:val="24"/>
          <w:szCs w:val="24"/>
          <w:rtl/>
        </w:rPr>
      </w:pPr>
      <w:r w:rsidRPr="009E4DC9">
        <w:rPr>
          <w:rFonts w:ascii="David" w:hAnsi="David" w:cs="David"/>
          <w:rtl/>
        </w:rPr>
        <w:t xml:space="preserve">ט. </w:t>
      </w:r>
      <w:r w:rsidRPr="009E4DC9">
        <w:rPr>
          <w:rFonts w:ascii="David" w:hAnsi="David" w:cs="David"/>
          <w:rtl/>
        </w:rPr>
        <w:tab/>
        <w:t>השלמת המילוי עד פני הקרקע שהיו לפני החפירה</w:t>
      </w:r>
      <w:r w:rsidRPr="00BA484E">
        <w:rPr>
          <w:rFonts w:ascii="David" w:hAnsi="David" w:cs="David"/>
          <w:sz w:val="24"/>
          <w:szCs w:val="24"/>
          <w:rtl/>
        </w:rPr>
        <w:t>.</w:t>
      </w:r>
    </w:p>
    <w:p w14:paraId="5D145B0C" w14:textId="77777777" w:rsidR="00C002CA" w:rsidRPr="00BA484E" w:rsidRDefault="00C002CA" w:rsidP="00C002CA">
      <w:pPr>
        <w:ind w:left="509"/>
        <w:rPr>
          <w:rFonts w:ascii="David" w:hAnsi="David" w:cs="David"/>
          <w:sz w:val="24"/>
          <w:szCs w:val="24"/>
          <w:rtl/>
        </w:rPr>
      </w:pPr>
    </w:p>
    <w:p w14:paraId="70F5D3C4" w14:textId="77777777" w:rsidR="00C002CA" w:rsidRPr="009E4DC9" w:rsidRDefault="00C002CA" w:rsidP="00C002CA">
      <w:pPr>
        <w:ind w:left="-161"/>
        <w:rPr>
          <w:rFonts w:ascii="David" w:hAnsi="David" w:cs="David"/>
          <w:rtl/>
        </w:rPr>
      </w:pPr>
      <w:r w:rsidRPr="009E4DC9">
        <w:rPr>
          <w:rFonts w:ascii="David" w:hAnsi="David" w:cs="David"/>
          <w:rtl/>
        </w:rPr>
        <w:t>57.</w:t>
      </w:r>
      <w:r w:rsidRPr="009E4DC9">
        <w:rPr>
          <w:rFonts w:ascii="David" w:hAnsi="David" w:cs="David" w:hint="cs"/>
          <w:rtl/>
        </w:rPr>
        <w:t>03</w:t>
      </w:r>
      <w:r w:rsidRPr="009E4DC9">
        <w:rPr>
          <w:rFonts w:ascii="David" w:hAnsi="David" w:cs="David"/>
          <w:rtl/>
        </w:rPr>
        <w:t>.</w:t>
      </w:r>
      <w:r w:rsidRPr="009E4DC9">
        <w:rPr>
          <w:rFonts w:ascii="David" w:hAnsi="David" w:cs="David" w:hint="cs"/>
          <w:rtl/>
        </w:rPr>
        <w:t>07</w:t>
      </w:r>
      <w:r w:rsidRPr="009E4DC9">
        <w:rPr>
          <w:rFonts w:ascii="David" w:hAnsi="David" w:cs="David"/>
          <w:rtl/>
        </w:rPr>
        <w:t xml:space="preserve">  </w:t>
      </w:r>
      <w:r w:rsidRPr="009E4DC9">
        <w:rPr>
          <w:rFonts w:ascii="David" w:hAnsi="David" w:cs="David"/>
          <w:u w:val="single"/>
          <w:rtl/>
        </w:rPr>
        <w:t>חיבורי ביוב למגרשים</w:t>
      </w:r>
    </w:p>
    <w:p w14:paraId="21CA0270" w14:textId="77777777" w:rsidR="00C002CA" w:rsidRPr="009E4DC9" w:rsidRDefault="00C002CA" w:rsidP="00C002CA">
      <w:pPr>
        <w:ind w:left="509"/>
        <w:rPr>
          <w:rFonts w:ascii="David" w:hAnsi="David" w:cs="David"/>
          <w:rtl/>
        </w:rPr>
      </w:pPr>
      <w:r w:rsidRPr="009E4DC9">
        <w:rPr>
          <w:rFonts w:ascii="David" w:hAnsi="David" w:cs="David"/>
          <w:rtl/>
        </w:rPr>
        <w:t xml:space="preserve">חיבורי ביוב למגרשים יהיו כ- 1.0 מ' בתוך המגרש ובקוטר המצוין בתוכנית. קצה הצינור בצד המגרש ייאטם בפקק מחומר הצינור. קצה הצינור יקשר בחבל בעובי 5 מ"מ אל ברזל זווית באורך 160 ס"מ שיתקע מעל קצה הצינור על ברזל הזווית. היתד תבלוט מעל הקרקע 30 ס"מ לפחות ועליה יהיה כתוב בצבע זוהר צהוב בולט "ביוב" וכן עומק </w:t>
      </w:r>
      <w:r w:rsidRPr="009E4DC9">
        <w:rPr>
          <w:rFonts w:ascii="David" w:hAnsi="David" w:cs="David"/>
        </w:rPr>
        <w:t>I.L</w:t>
      </w:r>
      <w:r w:rsidRPr="009E4DC9">
        <w:rPr>
          <w:rFonts w:ascii="David" w:hAnsi="David" w:cs="David"/>
          <w:rtl/>
        </w:rPr>
        <w:t xml:space="preserve"> של החיבור עמוד הסימון יהיה לפי פרט 4-9. עבודה זו תימדד בנפרד וישולם עבורה קומפלט לפי יחידות. עבור החיבור ישולם בנפרד והמדידה תהיה במטר אורך נטו לפי עומק ממוצע של החיבור.</w:t>
      </w:r>
    </w:p>
    <w:p w14:paraId="5DCC3C75" w14:textId="77777777" w:rsidR="00C002CA" w:rsidRPr="00BA484E" w:rsidRDefault="00C002CA" w:rsidP="00C002CA">
      <w:pPr>
        <w:ind w:left="509"/>
        <w:rPr>
          <w:rFonts w:ascii="David" w:hAnsi="David" w:cs="David"/>
          <w:sz w:val="24"/>
          <w:szCs w:val="24"/>
          <w:rtl/>
        </w:rPr>
      </w:pPr>
    </w:p>
    <w:p w14:paraId="7F383010" w14:textId="77777777" w:rsidR="00C002CA" w:rsidRPr="00BA484E" w:rsidRDefault="00C002CA" w:rsidP="00C002CA">
      <w:pPr>
        <w:ind w:left="509"/>
        <w:rPr>
          <w:rFonts w:ascii="David" w:hAnsi="David" w:cs="David"/>
          <w:sz w:val="24"/>
          <w:szCs w:val="24"/>
          <w:rtl/>
        </w:rPr>
      </w:pPr>
    </w:p>
    <w:p w14:paraId="2998D4AB" w14:textId="77777777" w:rsidR="00C002CA" w:rsidRPr="009E4DC9" w:rsidRDefault="00C002CA" w:rsidP="00C002CA">
      <w:pPr>
        <w:ind w:left="-133"/>
        <w:rPr>
          <w:rFonts w:ascii="David" w:hAnsi="David" w:cs="David"/>
          <w:rtl/>
        </w:rPr>
      </w:pPr>
      <w:r w:rsidRPr="009E4DC9">
        <w:rPr>
          <w:rFonts w:ascii="David" w:hAnsi="David" w:cs="David"/>
          <w:rtl/>
        </w:rPr>
        <w:t>57.</w:t>
      </w:r>
      <w:r w:rsidRPr="009E4DC9">
        <w:rPr>
          <w:rFonts w:ascii="David" w:hAnsi="David" w:cs="David" w:hint="cs"/>
          <w:rtl/>
        </w:rPr>
        <w:t>03</w:t>
      </w:r>
      <w:r w:rsidRPr="009E4DC9">
        <w:rPr>
          <w:rFonts w:ascii="David" w:hAnsi="David" w:cs="David"/>
          <w:rtl/>
        </w:rPr>
        <w:t>.</w:t>
      </w:r>
      <w:r w:rsidRPr="009E4DC9">
        <w:rPr>
          <w:rFonts w:ascii="David" w:hAnsi="David" w:cs="David" w:hint="cs"/>
          <w:rtl/>
        </w:rPr>
        <w:t>08</w:t>
      </w:r>
      <w:r w:rsidRPr="009E4DC9">
        <w:rPr>
          <w:rFonts w:ascii="David" w:hAnsi="David" w:cs="David"/>
          <w:rtl/>
        </w:rPr>
        <w:t xml:space="preserve"> </w:t>
      </w:r>
      <w:r w:rsidRPr="009E4DC9">
        <w:rPr>
          <w:rFonts w:ascii="David" w:hAnsi="David" w:cs="David"/>
          <w:u w:val="single"/>
          <w:rtl/>
        </w:rPr>
        <w:t>תאי בקרה לביוב</w:t>
      </w:r>
    </w:p>
    <w:p w14:paraId="67236B87" w14:textId="77777777" w:rsidR="00C002CA" w:rsidRPr="009E4DC9" w:rsidRDefault="00C002CA" w:rsidP="00C002CA">
      <w:pPr>
        <w:ind w:left="935" w:hanging="426"/>
        <w:rPr>
          <w:rFonts w:ascii="David" w:hAnsi="David" w:cs="David"/>
          <w:rtl/>
        </w:rPr>
      </w:pPr>
      <w:r w:rsidRPr="00BA484E">
        <w:rPr>
          <w:rFonts w:ascii="David" w:hAnsi="David" w:cs="David"/>
          <w:sz w:val="24"/>
          <w:szCs w:val="24"/>
          <w:rtl/>
        </w:rPr>
        <w:t xml:space="preserve">א.  </w:t>
      </w:r>
      <w:r w:rsidRPr="00BA484E">
        <w:rPr>
          <w:rFonts w:ascii="David" w:hAnsi="David" w:cs="David"/>
          <w:sz w:val="24"/>
          <w:szCs w:val="24"/>
          <w:rtl/>
        </w:rPr>
        <w:tab/>
      </w:r>
      <w:r w:rsidRPr="009E4DC9">
        <w:rPr>
          <w:rFonts w:ascii="David" w:hAnsi="David" w:cs="David"/>
          <w:rtl/>
        </w:rPr>
        <w:t xml:space="preserve">מתעל. (עיבוד הקרקעית) בניגוד לנאמר בסעיף </w:t>
      </w:r>
      <w:r w:rsidRPr="009E4DC9">
        <w:rPr>
          <w:rFonts w:ascii="David" w:hAnsi="David" w:cs="David"/>
        </w:rPr>
        <w:t>57082</w:t>
      </w:r>
      <w:r w:rsidRPr="009E4DC9">
        <w:rPr>
          <w:rFonts w:ascii="David" w:hAnsi="David" w:cs="David"/>
          <w:rtl/>
        </w:rPr>
        <w:t>, במפרט הכללי, יהיה עומקה של כל תעלה בקרקעית תא הבקרה כקוטר הצינור המתחבר אליה.</w:t>
      </w:r>
    </w:p>
    <w:p w14:paraId="54E0F7DA" w14:textId="77777777" w:rsidR="00C002CA" w:rsidRPr="009E4DC9" w:rsidRDefault="00C002CA" w:rsidP="00C002CA">
      <w:pPr>
        <w:ind w:left="935" w:hanging="426"/>
        <w:rPr>
          <w:rFonts w:ascii="David" w:hAnsi="David" w:cs="David"/>
          <w:rtl/>
        </w:rPr>
      </w:pPr>
      <w:r w:rsidRPr="009E4DC9">
        <w:rPr>
          <w:rFonts w:ascii="David" w:hAnsi="David" w:cs="David"/>
          <w:rtl/>
        </w:rPr>
        <w:t xml:space="preserve">ב. </w:t>
      </w:r>
      <w:r w:rsidRPr="009E4DC9">
        <w:rPr>
          <w:rFonts w:ascii="David" w:hAnsi="David" w:cs="David"/>
          <w:rtl/>
        </w:rPr>
        <w:tab/>
        <w:t xml:space="preserve">חבור צינורות - בניגוד לנאמר בסעיף </w:t>
      </w:r>
      <w:r w:rsidRPr="009E4DC9">
        <w:rPr>
          <w:rFonts w:ascii="David" w:hAnsi="David" w:cs="David"/>
        </w:rPr>
        <w:t>570826</w:t>
      </w:r>
      <w:r w:rsidRPr="009E4DC9">
        <w:rPr>
          <w:rFonts w:ascii="David" w:hAnsi="David" w:cs="David"/>
          <w:rtl/>
        </w:rPr>
        <w:t xml:space="preserve"> במפרט הכללי, הצינורות המתחברים לתאים לא יוכנסו לתוכם עד לצד הפנימי של הדפנות. החבור יהיה באמצעות מחבר מיוחד מסוג "איטוביב" או שו"ע מאושר שיוצמד לשוחת בטון והצינור יוכנס עד לדופן הפנימית של התא. המחבר המיוחד יהיה מותאם לשוחת היצרן ויהודק מסביב לקירות הבטון. מחיר המחבר כלול במחיר היחידה. מספר המחברים בשוחה כמספר חיבורי הצינורות.</w:t>
      </w:r>
    </w:p>
    <w:p w14:paraId="55914FEB" w14:textId="77777777" w:rsidR="00C002CA" w:rsidRPr="009E4DC9" w:rsidRDefault="00C002CA" w:rsidP="00C002CA">
      <w:pPr>
        <w:ind w:left="935"/>
        <w:rPr>
          <w:rFonts w:ascii="David" w:hAnsi="David" w:cs="David"/>
          <w:rtl/>
        </w:rPr>
      </w:pPr>
      <w:r w:rsidRPr="009E4DC9">
        <w:rPr>
          <w:rFonts w:ascii="David" w:hAnsi="David" w:cs="David"/>
          <w:rtl/>
        </w:rPr>
        <w:t>תאי הבקרה יהיו עשויים מחוליות בטון טרומיות לפי תכנית 1-14, הקבלן יבצע את כל הפרטים המופיעים בתכנית.</w:t>
      </w:r>
    </w:p>
    <w:p w14:paraId="42B3CF86" w14:textId="77777777" w:rsidR="00C002CA" w:rsidRPr="009E4DC9" w:rsidRDefault="00C002CA" w:rsidP="00C002CA">
      <w:pPr>
        <w:ind w:left="935"/>
        <w:rPr>
          <w:rFonts w:ascii="David" w:hAnsi="David" w:cs="David"/>
          <w:rtl/>
        </w:rPr>
      </w:pPr>
      <w:r w:rsidRPr="009E4DC9">
        <w:rPr>
          <w:rFonts w:ascii="David" w:hAnsi="David" w:cs="David"/>
          <w:rtl/>
        </w:rPr>
        <w:t xml:space="preserve">במקום חגורת הבטון החיצונית המופיעה בתכנית </w:t>
      </w:r>
      <w:r w:rsidRPr="009E4DC9">
        <w:rPr>
          <w:rFonts w:ascii="David" w:hAnsi="David" w:cs="David"/>
        </w:rPr>
        <w:t>1-14</w:t>
      </w:r>
      <w:r w:rsidRPr="009E4DC9">
        <w:rPr>
          <w:rFonts w:ascii="David" w:hAnsi="David" w:cs="David"/>
          <w:rtl/>
        </w:rPr>
        <w:t xml:space="preserve"> (לשוחות הטרומיות) יינתן אישור למילוי המרווח בין החוליות ע"י שתי טבעות איטופלסט </w:t>
      </w:r>
      <w:r w:rsidRPr="009E4DC9">
        <w:rPr>
          <w:rFonts w:ascii="David" w:hAnsi="David" w:cs="David"/>
        </w:rPr>
        <w:t>TM</w:t>
      </w:r>
      <w:r w:rsidRPr="009E4DC9">
        <w:rPr>
          <w:rFonts w:ascii="David" w:hAnsi="David" w:cs="David"/>
          <w:rtl/>
        </w:rPr>
        <w:t xml:space="preserve"> מתוצרת מוזאיקה או שו"ע מאושר. וזאת בתנאי שהחוליות כולל התחתית תהיינה מסומנות ויבוצעו בהם חורים בביהח"ר.</w:t>
      </w:r>
    </w:p>
    <w:p w14:paraId="072D29C4" w14:textId="77777777" w:rsidR="00C002CA" w:rsidRPr="009E4DC9" w:rsidRDefault="00C002CA" w:rsidP="00C002CA">
      <w:pPr>
        <w:ind w:left="935"/>
        <w:rPr>
          <w:rFonts w:ascii="David" w:hAnsi="David" w:cs="David"/>
          <w:rtl/>
        </w:rPr>
      </w:pPr>
      <w:r w:rsidRPr="009E4DC9">
        <w:rPr>
          <w:rFonts w:ascii="David" w:hAnsi="David" w:cs="David"/>
          <w:rtl/>
        </w:rPr>
        <w:t xml:space="preserve">החלק התחתון מתחתית התא ועד 15 ס"מ מעל קודקוד הצינור העליון ביותר יהיה יצוק במפעל בהתאם לתוכניות צנרת שיועברו למפעל מבעוד מועד. מתחת לכבישים ובעומק העולה על 1.75 מטר מהמכסה העליון של השוחה יהיה קונוס מבטון מזוין ומתחת לכבישים תבוטן מסגרת המכסה לקונס כך שהשבכה העליונה של האספלט </w:t>
      </w:r>
      <w:smartTag w:uri="urn:schemas-microsoft-com:office:smarttags" w:element="metricconverter">
        <w:smartTagPr>
          <w:attr w:name="ProductID" w:val="3 ס&quot;מ"/>
        </w:smartTagPr>
        <w:r w:rsidRPr="009E4DC9">
          <w:rPr>
            <w:rFonts w:ascii="David" w:hAnsi="David" w:cs="David"/>
            <w:rtl/>
          </w:rPr>
          <w:t>3 ס"מ</w:t>
        </w:r>
      </w:smartTag>
      <w:r w:rsidRPr="009E4DC9">
        <w:rPr>
          <w:rFonts w:ascii="David" w:hAnsi="David" w:cs="David"/>
          <w:rtl/>
        </w:rPr>
        <w:t xml:space="preserve"> תכסה את השוחה עד למפלס המכסה מסביב למסגרת.</w:t>
      </w:r>
    </w:p>
    <w:p w14:paraId="6AA7EEC3" w14:textId="77777777" w:rsidR="00C002CA" w:rsidRPr="009E4DC9" w:rsidRDefault="00C002CA" w:rsidP="00C002CA">
      <w:pPr>
        <w:ind w:left="935"/>
        <w:rPr>
          <w:rFonts w:ascii="David" w:hAnsi="David" w:cs="David"/>
          <w:rtl/>
        </w:rPr>
      </w:pPr>
      <w:r w:rsidRPr="009E4DC9">
        <w:rPr>
          <w:rFonts w:ascii="David" w:hAnsi="David" w:cs="David"/>
          <w:rtl/>
        </w:rPr>
        <w:t xml:space="preserve">בחלופה לביצוע עיבודים באופן ידני מופנת בזאת תשומת לב הקבלן לעובדה שינתן לו אישור לספק שוחות בטון עם תחתית מעובדת במפעל. העיבוד יעשה כשבלונה מפיברגלס במפעל (לא יורשו עיבודים חרושתיים סטנדרטים עשויים </w:t>
      </w:r>
      <w:r w:rsidRPr="009E4DC9">
        <w:rPr>
          <w:rFonts w:ascii="David" w:hAnsi="David" w:cs="David"/>
        </w:rPr>
        <w:t>E</w:t>
      </w:r>
      <w:r w:rsidRPr="009E4DC9">
        <w:rPr>
          <w:rFonts w:ascii="David" w:hAnsi="David" w:cs="David"/>
          <w:rtl/>
        </w:rPr>
        <w:t>.</w:t>
      </w:r>
      <w:r w:rsidRPr="009E4DC9">
        <w:rPr>
          <w:rFonts w:ascii="David" w:hAnsi="David" w:cs="David"/>
        </w:rPr>
        <w:t>P</w:t>
      </w:r>
      <w:r w:rsidRPr="009E4DC9">
        <w:rPr>
          <w:rFonts w:ascii="David" w:hAnsi="David" w:cs="David"/>
          <w:rtl/>
        </w:rPr>
        <w:t>.</w:t>
      </w:r>
      <w:r w:rsidRPr="009E4DC9">
        <w:rPr>
          <w:rFonts w:ascii="David" w:hAnsi="David" w:cs="David"/>
        </w:rPr>
        <w:t>D</w:t>
      </w:r>
      <w:r w:rsidRPr="009E4DC9">
        <w:rPr>
          <w:rFonts w:ascii="David" w:hAnsi="David" w:cs="David"/>
          <w:rtl/>
        </w:rPr>
        <w:t>.</w:t>
      </w:r>
      <w:r w:rsidRPr="009E4DC9">
        <w:rPr>
          <w:rFonts w:ascii="David" w:hAnsi="David" w:cs="David"/>
        </w:rPr>
        <w:t>H</w:t>
      </w:r>
      <w:r w:rsidRPr="009E4DC9">
        <w:rPr>
          <w:rFonts w:ascii="David" w:hAnsi="David" w:cs="David"/>
          <w:rtl/>
        </w:rPr>
        <w:t xml:space="preserve"> ).</w:t>
      </w:r>
    </w:p>
    <w:p w14:paraId="477F8F46" w14:textId="77777777" w:rsidR="00C002CA" w:rsidRPr="009E4DC9" w:rsidRDefault="00C002CA" w:rsidP="00C002CA">
      <w:pPr>
        <w:ind w:left="935"/>
        <w:rPr>
          <w:rFonts w:ascii="David" w:hAnsi="David" w:cs="David"/>
          <w:rtl/>
        </w:rPr>
      </w:pPr>
      <w:r w:rsidRPr="009E4DC9">
        <w:rPr>
          <w:rFonts w:ascii="David" w:hAnsi="David" w:cs="David"/>
          <w:rtl/>
        </w:rPr>
        <w:t>השבלונה תתאים לכווני העיבודים ולחיבורים הנדרשים. סביב השבלונה תבוצע במפעל יציקת בטון. השוחה תובא בשלמותה לאתר למקומה המיועד. עבודה זו תתבצע לפי ידע אוסטרי ורק לאחר הצלחת העיבודים למספר שוחות מדגמיות שיאושרו ניתן יהיה להמשיך את תהליך יצור השוחות עם העיבוד החרושתי. חלופה זאת תבוצע רק באישור של המתכנן והמפקח.</w:t>
      </w:r>
    </w:p>
    <w:p w14:paraId="03A84182" w14:textId="77777777" w:rsidR="00C002CA" w:rsidRPr="009E4DC9" w:rsidRDefault="00C002CA" w:rsidP="00C002CA">
      <w:pPr>
        <w:ind w:left="935"/>
        <w:rPr>
          <w:rFonts w:ascii="David" w:hAnsi="David" w:cs="David"/>
          <w:rtl/>
        </w:rPr>
      </w:pPr>
      <w:r w:rsidRPr="009E4DC9">
        <w:rPr>
          <w:rFonts w:ascii="David" w:hAnsi="David" w:cs="David"/>
          <w:rtl/>
        </w:rPr>
        <w:t xml:space="preserve">גבהי שוחות הביוב יהיו בגובה שיכבה ראשונה של האספלט (ז"א המכסה יהיה בגובה האספלט הסופי מינוס שלושה ס"מ), ואילו הרחובות המשולבים יהיו פחות </w:t>
      </w:r>
      <w:smartTag w:uri="urn:schemas-microsoft-com:office:smarttags" w:element="metricconverter">
        <w:smartTagPr>
          <w:attr w:name="ProductID" w:val="10 ס&quot;מ"/>
        </w:smartTagPr>
        <w:r w:rsidRPr="009E4DC9">
          <w:rPr>
            <w:rFonts w:ascii="David" w:hAnsi="David" w:cs="David"/>
            <w:rtl/>
          </w:rPr>
          <w:t>10 ס"מ</w:t>
        </w:r>
      </w:smartTag>
      <w:r w:rsidRPr="009E4DC9">
        <w:rPr>
          <w:rFonts w:ascii="David" w:hAnsi="David" w:cs="David"/>
          <w:rtl/>
        </w:rPr>
        <w:t xml:space="preserve"> בשלב ראשון.</w:t>
      </w:r>
    </w:p>
    <w:p w14:paraId="68E5B9DE" w14:textId="77777777" w:rsidR="00C002CA" w:rsidRPr="009E4DC9" w:rsidRDefault="00C002CA" w:rsidP="00C002CA">
      <w:pPr>
        <w:ind w:left="935" w:hanging="426"/>
        <w:rPr>
          <w:rFonts w:ascii="David" w:hAnsi="David" w:cs="David"/>
          <w:rtl/>
        </w:rPr>
      </w:pPr>
      <w:r w:rsidRPr="009E4DC9">
        <w:rPr>
          <w:rFonts w:ascii="David" w:hAnsi="David" w:cs="David"/>
          <w:rtl/>
        </w:rPr>
        <w:t xml:space="preserve">ד. </w:t>
      </w:r>
      <w:r w:rsidRPr="009E4DC9">
        <w:rPr>
          <w:rFonts w:ascii="David" w:hAnsi="David" w:cs="David"/>
          <w:rtl/>
        </w:rPr>
        <w:tab/>
        <w:t>התאמות גובה המכסה לגובה פני הכביש: תבוצענה בעזרת צווארונים בגובה של לא יותר מ- 25 ס"מ. התאמת גובה מעל ל- 25 ס"מ תחייב פרוק הקונוס והגבהת השוחה בחוליה נוספת.</w:t>
      </w:r>
    </w:p>
    <w:p w14:paraId="501868D7" w14:textId="77777777" w:rsidR="00C002CA" w:rsidRPr="009E4DC9" w:rsidRDefault="00C002CA" w:rsidP="00C002CA">
      <w:pPr>
        <w:ind w:left="935"/>
        <w:rPr>
          <w:rFonts w:ascii="David" w:hAnsi="David" w:cs="David"/>
          <w:rtl/>
        </w:rPr>
      </w:pPr>
      <w:r w:rsidRPr="009E4DC9">
        <w:rPr>
          <w:rFonts w:ascii="David" w:hAnsi="David" w:cs="David"/>
          <w:rtl/>
        </w:rPr>
        <w:t>עבור התאמות גובה לא תשולם כל תוספת. גובה האספלט יתאים לגובה מכסה הכביש. כאשר הכביש בשיפוע יונח המכסה באותו שיפוע.</w:t>
      </w:r>
    </w:p>
    <w:p w14:paraId="537AEF39" w14:textId="77777777" w:rsidR="00C002CA" w:rsidRPr="009E4DC9" w:rsidRDefault="00C002CA" w:rsidP="00C002CA">
      <w:pPr>
        <w:ind w:left="935" w:hanging="426"/>
        <w:rPr>
          <w:rFonts w:ascii="David" w:hAnsi="David" w:cs="David"/>
          <w:rtl/>
        </w:rPr>
      </w:pPr>
      <w:r w:rsidRPr="009E4DC9">
        <w:rPr>
          <w:rFonts w:ascii="David" w:hAnsi="David" w:cs="David"/>
          <w:rtl/>
        </w:rPr>
        <w:t xml:space="preserve">  </w:t>
      </w:r>
      <w:r w:rsidRPr="009E4DC9">
        <w:rPr>
          <w:rFonts w:ascii="David" w:hAnsi="David" w:cs="David"/>
          <w:rtl/>
        </w:rPr>
        <w:tab/>
        <w:t>עבודה זו כלולה במחיר התא ולא תשולם עליה כל תוספת.</w:t>
      </w:r>
    </w:p>
    <w:p w14:paraId="2E3845DC" w14:textId="77777777" w:rsidR="00C002CA" w:rsidRPr="009E4DC9" w:rsidRDefault="00C002CA" w:rsidP="00C002CA">
      <w:pPr>
        <w:ind w:left="935"/>
        <w:rPr>
          <w:rFonts w:ascii="David" w:hAnsi="David" w:cs="David"/>
        </w:rPr>
      </w:pPr>
      <w:r w:rsidRPr="009E4DC9">
        <w:rPr>
          <w:rFonts w:ascii="David" w:hAnsi="David" w:cs="David"/>
          <w:rtl/>
        </w:rPr>
        <w:t>בשטחים ציבוריים השוחות תהיינה גליליות וללא קונוסים</w:t>
      </w:r>
      <w:r w:rsidRPr="009E4DC9">
        <w:rPr>
          <w:rFonts w:ascii="David" w:hAnsi="David" w:cs="David" w:hint="cs"/>
          <w:rtl/>
        </w:rPr>
        <w:t>.</w:t>
      </w:r>
    </w:p>
    <w:p w14:paraId="3FDCCED5" w14:textId="77777777" w:rsidR="00C002CA" w:rsidRPr="009E4DC9" w:rsidRDefault="00C002CA" w:rsidP="00C002CA">
      <w:pPr>
        <w:ind w:left="935"/>
        <w:rPr>
          <w:rFonts w:ascii="David" w:hAnsi="David" w:cs="David"/>
        </w:rPr>
      </w:pPr>
      <w:r w:rsidRPr="009E4DC9">
        <w:rPr>
          <w:rFonts w:ascii="David" w:hAnsi="David" w:cs="David"/>
          <w:rtl/>
        </w:rPr>
        <w:t xml:space="preserve">כל המכסים לשוחות יהיו בקוטר של </w:t>
      </w:r>
      <w:smartTag w:uri="urn:schemas-microsoft-com:office:smarttags" w:element="metricconverter">
        <w:smartTagPr>
          <w:attr w:name="ProductID" w:val="60 ס&quot;מ"/>
        </w:smartTagPr>
        <w:r w:rsidRPr="009E4DC9">
          <w:rPr>
            <w:rFonts w:ascii="David" w:hAnsi="David" w:cs="David"/>
            <w:rtl/>
          </w:rPr>
          <w:t>60 ס"מ</w:t>
        </w:r>
      </w:smartTag>
      <w:r w:rsidRPr="009E4DC9">
        <w:rPr>
          <w:rFonts w:ascii="David" w:hAnsi="David" w:cs="David"/>
          <w:rtl/>
        </w:rPr>
        <w:t xml:space="preserve"> ב.ב. ממין 104.1.3 מיועדים לעומס 40 טון.בשטח פתוח יבלטו המכסים </w:t>
      </w:r>
      <w:smartTag w:uri="urn:schemas-microsoft-com:office:smarttags" w:element="metricconverter">
        <w:smartTagPr>
          <w:attr w:name="ProductID" w:val="30 ס&quot;מ"/>
        </w:smartTagPr>
        <w:r w:rsidRPr="009E4DC9">
          <w:rPr>
            <w:rFonts w:ascii="David" w:hAnsi="David" w:cs="David"/>
            <w:rtl/>
          </w:rPr>
          <w:t>30 ס"מ</w:t>
        </w:r>
      </w:smartTag>
      <w:r w:rsidRPr="009E4DC9">
        <w:rPr>
          <w:rFonts w:ascii="David" w:hAnsi="David" w:cs="David"/>
          <w:rtl/>
        </w:rPr>
        <w:t xml:space="preserve"> לפחות מעל פני הקרקע הסופיים ו/או הקיימים גבוהים בין השניים.מכסים בכבישים יהיו מטיפוס מכסה כרמל 55 עם סגר ב.ב. מתוצרת וולפמן או שו"ע מאושר.על המכסים יהיה רשום תאגיד "מי קריית מלאכי" – ביוב ושנת היצור</w:t>
      </w:r>
      <w:r w:rsidRPr="009E4DC9">
        <w:rPr>
          <w:rFonts w:ascii="David" w:hAnsi="David" w:cs="David" w:hint="cs"/>
          <w:rtl/>
        </w:rPr>
        <w:t>.</w:t>
      </w:r>
      <w:r>
        <w:rPr>
          <w:rFonts w:ascii="David" w:hAnsi="David" w:cs="David" w:hint="cs"/>
          <w:rtl/>
        </w:rPr>
        <w:t xml:space="preserve"> </w:t>
      </w:r>
      <w:r w:rsidRPr="009E4DC9">
        <w:rPr>
          <w:rFonts w:ascii="David" w:hAnsi="David" w:cs="David"/>
          <w:rtl/>
        </w:rPr>
        <w:t xml:space="preserve">טיח בתאים – כל תאי הבקרה יטויחו בטיח צמנט כמפורט בפרק 09 של המפרט הכללי.הדרישה לטיוח הדופן הפנימית של תאים טרומיים תיקבע לפי ראות עיניו של המפקח.בכל מקרה,גם אם ישתמש הקבלן בטבעות איטופלסט </w:t>
      </w:r>
      <w:r w:rsidRPr="009E4DC9">
        <w:rPr>
          <w:rFonts w:ascii="David" w:hAnsi="David" w:cs="David"/>
        </w:rPr>
        <w:t>TM</w:t>
      </w:r>
      <w:r w:rsidRPr="009E4DC9">
        <w:rPr>
          <w:rFonts w:ascii="David" w:hAnsi="David" w:cs="David"/>
          <w:rtl/>
        </w:rPr>
        <w:t xml:space="preserve"> ימלא הקבלן במלט את הרווח בין החוליות.</w:t>
      </w:r>
    </w:p>
    <w:p w14:paraId="14F786EA" w14:textId="77777777" w:rsidR="00C002CA" w:rsidRPr="00BA484E" w:rsidRDefault="00C002CA" w:rsidP="00C002CA">
      <w:pPr>
        <w:ind w:left="509"/>
        <w:rPr>
          <w:rFonts w:ascii="David" w:hAnsi="David" w:cs="David"/>
          <w:sz w:val="24"/>
          <w:szCs w:val="24"/>
          <w:rtl/>
        </w:rPr>
      </w:pPr>
    </w:p>
    <w:p w14:paraId="76FF880F" w14:textId="77777777" w:rsidR="00C002CA" w:rsidRPr="009E4DC9" w:rsidRDefault="00C002CA" w:rsidP="00C002CA">
      <w:pPr>
        <w:ind w:left="-217"/>
        <w:rPr>
          <w:rFonts w:ascii="David" w:hAnsi="David" w:cs="David"/>
          <w:u w:val="single"/>
          <w:rtl/>
        </w:rPr>
      </w:pPr>
      <w:r w:rsidRPr="009E4DC9">
        <w:rPr>
          <w:rFonts w:ascii="David" w:hAnsi="David" w:cs="David"/>
          <w:rtl/>
        </w:rPr>
        <w:t>57.</w:t>
      </w:r>
      <w:r>
        <w:rPr>
          <w:rFonts w:ascii="David" w:hAnsi="David" w:cs="David" w:hint="cs"/>
          <w:rtl/>
        </w:rPr>
        <w:t>03</w:t>
      </w:r>
      <w:r w:rsidRPr="009E4DC9">
        <w:rPr>
          <w:rFonts w:ascii="David" w:hAnsi="David" w:cs="David"/>
          <w:rtl/>
        </w:rPr>
        <w:t>.</w:t>
      </w:r>
      <w:r>
        <w:rPr>
          <w:rFonts w:ascii="David" w:hAnsi="David" w:cs="David" w:hint="cs"/>
          <w:rtl/>
        </w:rPr>
        <w:t>09</w:t>
      </w:r>
      <w:r w:rsidRPr="009E4DC9">
        <w:rPr>
          <w:rFonts w:ascii="David" w:hAnsi="David" w:cs="David"/>
          <w:rtl/>
        </w:rPr>
        <w:t xml:space="preserve"> </w:t>
      </w:r>
      <w:r w:rsidRPr="009E4DC9">
        <w:rPr>
          <w:rFonts w:ascii="David" w:hAnsi="David" w:cs="David"/>
          <w:u w:val="single"/>
          <w:rtl/>
        </w:rPr>
        <w:t>מפל חיצוני לשוחות בקרה (לביוב)</w:t>
      </w:r>
    </w:p>
    <w:p w14:paraId="4413AB79" w14:textId="77777777" w:rsidR="00C002CA" w:rsidRPr="009E4DC9" w:rsidRDefault="00C002CA" w:rsidP="00C002CA">
      <w:pPr>
        <w:ind w:left="509"/>
        <w:rPr>
          <w:rFonts w:ascii="David" w:hAnsi="David" w:cs="David"/>
          <w:rtl/>
        </w:rPr>
      </w:pPr>
      <w:r w:rsidRPr="009E4DC9">
        <w:rPr>
          <w:rFonts w:ascii="David" w:hAnsi="David" w:cs="David"/>
          <w:rtl/>
        </w:rPr>
        <w:t>במקום המפורט בתוכניות יותקן בצמוד לדופן שוחות הבקרה  מפל חיצוני בקוטר המתוכנן מבטון מזוין "ב-20" עם "חלון" בדופן השוחה לפי הפרטים בתוכנית, לרבות ברזל הזיון, מחבר מיוחד, הקשת והצינור.</w:t>
      </w:r>
      <w:r w:rsidRPr="009E4DC9">
        <w:rPr>
          <w:rFonts w:ascii="David" w:hAnsi="David" w:cs="David" w:hint="cs"/>
          <w:rtl/>
        </w:rPr>
        <w:t xml:space="preserve"> </w:t>
      </w:r>
      <w:r w:rsidRPr="009E4DC9">
        <w:rPr>
          <w:rFonts w:ascii="David" w:hAnsi="David" w:cs="David"/>
          <w:rtl/>
        </w:rPr>
        <w:t xml:space="preserve">אופן מדידה ותשלום </w:t>
      </w:r>
      <w:r w:rsidRPr="009E4DC9">
        <w:rPr>
          <w:rFonts w:ascii="David" w:hAnsi="David" w:cs="David"/>
        </w:rPr>
        <w:t>–</w:t>
      </w:r>
      <w:r w:rsidRPr="009E4DC9">
        <w:rPr>
          <w:rFonts w:ascii="David" w:hAnsi="David" w:cs="David"/>
          <w:rtl/>
        </w:rPr>
        <w:t xml:space="preserve"> התשלום עבור מפל חיצוני יהיה כתוספת למחיר שוחת בקרה. המדידה ביחידות, לפי קוטר, ולפי שלבי עומק בשלמות.</w:t>
      </w:r>
    </w:p>
    <w:p w14:paraId="41A61CE5" w14:textId="77777777" w:rsidR="00C002CA" w:rsidRPr="009E4DC9" w:rsidRDefault="00C002CA" w:rsidP="00C002CA">
      <w:pPr>
        <w:ind w:left="-203" w:firstLine="263"/>
        <w:rPr>
          <w:rFonts w:ascii="David" w:hAnsi="David" w:cs="David"/>
          <w:rtl/>
        </w:rPr>
      </w:pPr>
      <w:r w:rsidRPr="009E4DC9">
        <w:rPr>
          <w:rFonts w:ascii="David" w:hAnsi="David" w:cs="David"/>
          <w:rtl/>
        </w:rPr>
        <w:br/>
        <w:t>57.</w:t>
      </w:r>
      <w:r>
        <w:rPr>
          <w:rFonts w:ascii="David" w:hAnsi="David" w:cs="David" w:hint="cs"/>
          <w:rtl/>
        </w:rPr>
        <w:t>03</w:t>
      </w:r>
      <w:r w:rsidRPr="009E4DC9">
        <w:rPr>
          <w:rFonts w:ascii="David" w:hAnsi="David" w:cs="David"/>
          <w:rtl/>
        </w:rPr>
        <w:t xml:space="preserve">.10 </w:t>
      </w:r>
      <w:r w:rsidRPr="009E4DC9">
        <w:rPr>
          <w:rFonts w:ascii="David" w:hAnsi="David" w:cs="David"/>
          <w:u w:val="single"/>
          <w:rtl/>
        </w:rPr>
        <w:t>חפירה ומילוי חוזר בכבישים</w:t>
      </w:r>
    </w:p>
    <w:p w14:paraId="1CAF522A" w14:textId="77777777" w:rsidR="00C002CA" w:rsidRPr="009E4DC9" w:rsidRDefault="00C002CA" w:rsidP="00C002CA">
      <w:pPr>
        <w:ind w:left="509"/>
        <w:rPr>
          <w:rFonts w:ascii="David" w:hAnsi="David" w:cs="David"/>
          <w:rtl/>
        </w:rPr>
      </w:pPr>
      <w:r w:rsidRPr="009E4DC9">
        <w:rPr>
          <w:rFonts w:ascii="David" w:hAnsi="David" w:cs="David"/>
          <w:rtl/>
        </w:rPr>
        <w:t xml:space="preserve">הקרקע שנחפרה מפני מצע החול מעל הצינור ועד תחתית שכבת המבנה הקיימת או </w:t>
      </w:r>
      <w:smartTag w:uri="urn:schemas-microsoft-com:office:smarttags" w:element="metricconverter">
        <w:smartTagPr>
          <w:attr w:name="ProductID" w:val="58 ס&quot;מ"/>
        </w:smartTagPr>
        <w:r w:rsidRPr="009E4DC9">
          <w:rPr>
            <w:rFonts w:ascii="David" w:hAnsi="David" w:cs="David"/>
            <w:rtl/>
          </w:rPr>
          <w:t>58 ס"מ</w:t>
        </w:r>
      </w:smartTag>
      <w:r w:rsidRPr="009E4DC9">
        <w:rPr>
          <w:rFonts w:ascii="David" w:hAnsi="David" w:cs="David"/>
          <w:rtl/>
        </w:rPr>
        <w:t xml:space="preserve"> מתחת מפני הכביש, הגדול מבין השניים, תמולא במצע סוג ב' מהודק בשכבות עד 98% מוד .א.ש.שו. עבור נפח המילוי במצע סוג ב' לצורך החלפת הקרקע מעל הצינור ועד תחתית שכבת המבנה שנקבעה </w:t>
      </w:r>
      <w:smartTag w:uri="urn:schemas-microsoft-com:office:smarttags" w:element="metricconverter">
        <w:smartTagPr>
          <w:attr w:name="ProductID" w:val="58 ס&quot;מ"/>
        </w:smartTagPr>
        <w:r w:rsidRPr="009E4DC9">
          <w:rPr>
            <w:rFonts w:ascii="David" w:hAnsi="David" w:cs="David"/>
            <w:rtl/>
          </w:rPr>
          <w:t>58 ס"מ</w:t>
        </w:r>
      </w:smartTag>
      <w:r w:rsidRPr="009E4DC9">
        <w:rPr>
          <w:rFonts w:ascii="David" w:hAnsi="David" w:cs="David"/>
          <w:rtl/>
        </w:rPr>
        <w:t xml:space="preserve"> מתחת לפני האספלט ישולם בנפרד בסעיף החלפת קרקע. השכבה העליונה של החלפת הקרקע עבור שכבת המבנה תכלול: שתי שכבות של מצע סוג ב' </w:t>
      </w:r>
      <w:smartTag w:uri="urn:schemas-microsoft-com:office:smarttags" w:element="metricconverter">
        <w:smartTagPr>
          <w:attr w:name="ProductID" w:val="20 ס&quot;מ"/>
        </w:smartTagPr>
        <w:r w:rsidRPr="009E4DC9">
          <w:rPr>
            <w:rFonts w:ascii="David" w:hAnsi="David" w:cs="David"/>
            <w:rtl/>
          </w:rPr>
          <w:t>20 ס"מ</w:t>
        </w:r>
      </w:smartTag>
      <w:r w:rsidRPr="009E4DC9">
        <w:rPr>
          <w:rFonts w:ascii="David" w:hAnsi="David" w:cs="David"/>
          <w:rtl/>
        </w:rPr>
        <w:t xml:space="preserve"> בכל שכבה מהודקת ל- 100% מוד. א.ש.שו. וכן שכבה של </w:t>
      </w:r>
      <w:smartTag w:uri="urn:schemas-microsoft-com:office:smarttags" w:element="metricconverter">
        <w:smartTagPr>
          <w:attr w:name="ProductID" w:val="10 ס&quot;מ"/>
        </w:smartTagPr>
        <w:r w:rsidRPr="009E4DC9">
          <w:rPr>
            <w:rFonts w:ascii="David" w:hAnsi="David" w:cs="David"/>
            <w:rtl/>
          </w:rPr>
          <w:t>10 ס"מ</w:t>
        </w:r>
      </w:smartTag>
      <w:r w:rsidRPr="009E4DC9">
        <w:rPr>
          <w:rFonts w:ascii="David" w:hAnsi="David" w:cs="David"/>
          <w:rtl/>
        </w:rPr>
        <w:t xml:space="preserve"> מצע א.ג.ו.מ. מהודק ל- 100% וכן ריסוס אמולסית </w:t>
      </w:r>
      <w:r w:rsidRPr="009E4DC9">
        <w:rPr>
          <w:rFonts w:ascii="David" w:hAnsi="David" w:cs="David"/>
        </w:rPr>
        <w:t>M.S – 10</w:t>
      </w:r>
      <w:r w:rsidRPr="009E4DC9">
        <w:rPr>
          <w:rFonts w:ascii="David" w:hAnsi="David" w:cs="David"/>
          <w:rtl/>
        </w:rPr>
        <w:t xml:space="preserve"> בכמות של 1.0 ק"ג/מ"ר וכן שתי שכבות אספלט: שכבה עליונה של אספלט גס בעובי </w:t>
      </w:r>
      <w:smartTag w:uri="urn:schemas-microsoft-com:office:smarttags" w:element="metricconverter">
        <w:smartTagPr>
          <w:attr w:name="ProductID" w:val="5 ס&quot;מ"/>
        </w:smartTagPr>
        <w:r w:rsidRPr="009E4DC9">
          <w:rPr>
            <w:rFonts w:ascii="David" w:hAnsi="David" w:cs="David"/>
            <w:rtl/>
          </w:rPr>
          <w:t>5 ס"מ</w:t>
        </w:r>
      </w:smartTag>
      <w:r w:rsidRPr="009E4DC9">
        <w:rPr>
          <w:rFonts w:ascii="David" w:hAnsi="David" w:cs="David"/>
          <w:rtl/>
        </w:rPr>
        <w:t xml:space="preserve"> ועוד שכבה עליונה של </w:t>
      </w:r>
      <w:smartTag w:uri="urn:schemas-microsoft-com:office:smarttags" w:element="metricconverter">
        <w:smartTagPr>
          <w:attr w:name="ProductID" w:val="3 ס&quot;מ"/>
        </w:smartTagPr>
        <w:r w:rsidRPr="009E4DC9">
          <w:rPr>
            <w:rFonts w:ascii="David" w:hAnsi="David" w:cs="David"/>
            <w:rtl/>
          </w:rPr>
          <w:t>3 ס"מ</w:t>
        </w:r>
      </w:smartTag>
      <w:r w:rsidRPr="009E4DC9">
        <w:rPr>
          <w:rFonts w:ascii="David" w:hAnsi="David" w:cs="David"/>
          <w:rtl/>
        </w:rPr>
        <w:t xml:space="preserve"> אספלט דק.</w:t>
      </w:r>
    </w:p>
    <w:p w14:paraId="0CEFC7FD" w14:textId="77777777" w:rsidR="00C002CA" w:rsidRPr="00BA484E" w:rsidRDefault="00C002CA" w:rsidP="00C002CA">
      <w:pPr>
        <w:ind w:left="509"/>
        <w:rPr>
          <w:rFonts w:ascii="David" w:hAnsi="David" w:cs="David"/>
          <w:sz w:val="24"/>
          <w:szCs w:val="24"/>
          <w:rtl/>
        </w:rPr>
      </w:pPr>
    </w:p>
    <w:p w14:paraId="65D7E743" w14:textId="77777777" w:rsidR="00C002CA" w:rsidRPr="009E4DC9" w:rsidRDefault="00C002CA" w:rsidP="00C002CA">
      <w:pPr>
        <w:ind w:left="-217"/>
        <w:rPr>
          <w:rFonts w:ascii="David" w:hAnsi="David" w:cs="David"/>
          <w:rtl/>
        </w:rPr>
      </w:pPr>
      <w:r w:rsidRPr="009E4DC9">
        <w:rPr>
          <w:rFonts w:ascii="David" w:hAnsi="David" w:cs="David"/>
          <w:rtl/>
        </w:rPr>
        <w:t>57.</w:t>
      </w:r>
      <w:r w:rsidRPr="009E4DC9">
        <w:rPr>
          <w:rFonts w:ascii="David" w:hAnsi="David" w:cs="David" w:hint="cs"/>
          <w:rtl/>
        </w:rPr>
        <w:t>03</w:t>
      </w:r>
      <w:r w:rsidRPr="009E4DC9">
        <w:rPr>
          <w:rFonts w:ascii="David" w:hAnsi="David" w:cs="David"/>
          <w:rtl/>
        </w:rPr>
        <w:t xml:space="preserve">.11 </w:t>
      </w:r>
      <w:r w:rsidRPr="009E4DC9">
        <w:rPr>
          <w:rFonts w:ascii="David" w:hAnsi="David" w:cs="David"/>
          <w:u w:val="single"/>
          <w:rtl/>
        </w:rPr>
        <w:t>עטיפת / הגנת בטון</w:t>
      </w:r>
    </w:p>
    <w:p w14:paraId="26CFD194" w14:textId="77777777" w:rsidR="00C002CA" w:rsidRPr="009E4DC9" w:rsidRDefault="00C002CA" w:rsidP="00C002CA">
      <w:pPr>
        <w:ind w:left="509"/>
        <w:rPr>
          <w:rFonts w:ascii="David" w:hAnsi="David" w:cs="David"/>
          <w:rtl/>
        </w:rPr>
      </w:pPr>
      <w:r w:rsidRPr="009E4DC9">
        <w:rPr>
          <w:rFonts w:ascii="David" w:hAnsi="David" w:cs="David"/>
          <w:rtl/>
        </w:rPr>
        <w:t>במקומות המסומנים בתוכנית תבוצע הגנת בטון מזויין לפי פרט 160 מספר 4-10.</w:t>
      </w:r>
      <w:r>
        <w:rPr>
          <w:rFonts w:ascii="David" w:hAnsi="David" w:cs="David" w:hint="cs"/>
          <w:rtl/>
        </w:rPr>
        <w:t xml:space="preserve"> </w:t>
      </w:r>
      <w:r w:rsidRPr="009E4DC9">
        <w:rPr>
          <w:rFonts w:ascii="David" w:hAnsi="David" w:cs="David"/>
          <w:rtl/>
        </w:rPr>
        <w:t>המדידה לתשלום תבוצע לפי מטר אורך.</w:t>
      </w:r>
      <w:r w:rsidRPr="009E4DC9">
        <w:rPr>
          <w:rFonts w:ascii="David" w:hAnsi="David" w:cs="David" w:hint="cs"/>
          <w:rtl/>
        </w:rPr>
        <w:t xml:space="preserve"> </w:t>
      </w:r>
      <w:r w:rsidRPr="009E4DC9">
        <w:rPr>
          <w:rFonts w:ascii="David" w:hAnsi="David" w:cs="David"/>
          <w:rtl/>
        </w:rPr>
        <w:t>מידות ההגנה תבוצענה על פי קוטר הצינור, המידות המתאימות לאותו קוטר והפרט המתאים לקוטר זה.</w:t>
      </w:r>
    </w:p>
    <w:p w14:paraId="0DA7E53F" w14:textId="77777777" w:rsidR="00C002CA" w:rsidRPr="00BA484E" w:rsidRDefault="00C002CA" w:rsidP="00C002CA">
      <w:pPr>
        <w:ind w:left="509"/>
        <w:rPr>
          <w:rFonts w:ascii="David" w:hAnsi="David" w:cs="David"/>
          <w:sz w:val="24"/>
          <w:szCs w:val="24"/>
          <w:rtl/>
        </w:rPr>
      </w:pPr>
    </w:p>
    <w:p w14:paraId="7D126A7D" w14:textId="77777777" w:rsidR="00C002CA" w:rsidRPr="00BA484E" w:rsidRDefault="00C002CA" w:rsidP="00C002CA">
      <w:pPr>
        <w:ind w:hanging="217"/>
        <w:rPr>
          <w:rFonts w:ascii="David" w:hAnsi="David" w:cs="David"/>
          <w:b/>
          <w:bCs/>
          <w:sz w:val="24"/>
          <w:szCs w:val="24"/>
          <w:u w:val="single"/>
          <w:rtl/>
        </w:rPr>
      </w:pPr>
      <w:r w:rsidRPr="0068109D">
        <w:rPr>
          <w:rFonts w:ascii="David" w:hAnsi="David" w:cs="David"/>
          <w:sz w:val="24"/>
          <w:szCs w:val="24"/>
          <w:u w:val="single"/>
          <w:rtl/>
        </w:rPr>
        <w:t>57.</w:t>
      </w:r>
      <w:r>
        <w:rPr>
          <w:rFonts w:ascii="David" w:hAnsi="David" w:cs="David" w:hint="cs"/>
          <w:sz w:val="24"/>
          <w:szCs w:val="24"/>
          <w:u w:val="single"/>
          <w:rtl/>
        </w:rPr>
        <w:t>0</w:t>
      </w:r>
      <w:r w:rsidRPr="0068109D">
        <w:rPr>
          <w:rFonts w:ascii="David" w:hAnsi="David" w:cs="David"/>
          <w:sz w:val="24"/>
          <w:szCs w:val="24"/>
          <w:u w:val="single"/>
          <w:rtl/>
        </w:rPr>
        <w:t>4.00</w:t>
      </w:r>
      <w:r w:rsidRPr="00BA484E">
        <w:rPr>
          <w:rFonts w:ascii="David" w:hAnsi="David" w:cs="David"/>
          <w:b/>
          <w:bCs/>
          <w:sz w:val="24"/>
          <w:szCs w:val="24"/>
          <w:u w:val="single"/>
          <w:rtl/>
        </w:rPr>
        <w:t xml:space="preserve">  צינורות ואבזרי צינורות לקוי סניקה </w:t>
      </w:r>
    </w:p>
    <w:p w14:paraId="468C3DFD" w14:textId="77777777" w:rsidR="00C002CA" w:rsidRPr="0068109D" w:rsidRDefault="00C002CA" w:rsidP="00C002CA">
      <w:pPr>
        <w:ind w:left="509"/>
        <w:rPr>
          <w:rFonts w:ascii="David" w:hAnsi="David" w:cs="David"/>
          <w:rtl/>
        </w:rPr>
      </w:pPr>
    </w:p>
    <w:p w14:paraId="0D32E110" w14:textId="77777777" w:rsidR="00C002CA" w:rsidRPr="008D4B15" w:rsidRDefault="00C002CA" w:rsidP="00C002CA">
      <w:pPr>
        <w:ind w:hanging="217"/>
        <w:rPr>
          <w:rFonts w:ascii="David" w:hAnsi="David" w:cs="David"/>
          <w:rtl/>
        </w:rPr>
      </w:pPr>
      <w:r w:rsidRPr="008D4B15">
        <w:rPr>
          <w:rFonts w:ascii="David" w:hAnsi="David" w:cs="David"/>
          <w:rtl/>
        </w:rPr>
        <w:t>57.</w:t>
      </w:r>
      <w:r>
        <w:rPr>
          <w:rFonts w:ascii="David" w:hAnsi="David" w:cs="David" w:hint="cs"/>
          <w:rtl/>
        </w:rPr>
        <w:t>0</w:t>
      </w:r>
      <w:r w:rsidRPr="008D4B15">
        <w:rPr>
          <w:rFonts w:ascii="David" w:hAnsi="David" w:cs="David"/>
          <w:rtl/>
        </w:rPr>
        <w:t>4.</w:t>
      </w:r>
      <w:r>
        <w:rPr>
          <w:rFonts w:ascii="David" w:hAnsi="David" w:cs="David" w:hint="cs"/>
          <w:rtl/>
        </w:rPr>
        <w:t>0</w:t>
      </w:r>
      <w:r w:rsidRPr="008D4B15">
        <w:rPr>
          <w:rFonts w:ascii="David" w:hAnsi="David" w:cs="David"/>
          <w:rtl/>
        </w:rPr>
        <w:t xml:space="preserve">1 </w:t>
      </w:r>
      <w:r w:rsidRPr="0068109D">
        <w:rPr>
          <w:rFonts w:ascii="David" w:hAnsi="David" w:cs="David"/>
          <w:u w:val="single"/>
          <w:rtl/>
        </w:rPr>
        <w:t>תאור העבודה</w:t>
      </w:r>
    </w:p>
    <w:p w14:paraId="73F0E798" w14:textId="77777777" w:rsidR="00C002CA" w:rsidRPr="008D4B15" w:rsidRDefault="00C002CA" w:rsidP="00C002CA">
      <w:pPr>
        <w:ind w:left="509"/>
        <w:rPr>
          <w:rFonts w:ascii="David" w:hAnsi="David" w:cs="David"/>
          <w:rtl/>
        </w:rPr>
      </w:pPr>
    </w:p>
    <w:p w14:paraId="7BF1A8AD" w14:textId="77777777" w:rsidR="00C002CA" w:rsidRDefault="00C002CA" w:rsidP="00C002CA">
      <w:pPr>
        <w:ind w:left="509"/>
        <w:rPr>
          <w:rFonts w:ascii="David" w:hAnsi="David" w:cs="David"/>
          <w:rtl/>
        </w:rPr>
      </w:pPr>
      <w:r w:rsidRPr="008D4B15">
        <w:rPr>
          <w:rFonts w:ascii="David" w:hAnsi="David" w:cs="David"/>
          <w:rtl/>
        </w:rPr>
        <w:t xml:space="preserve">מתוכנן להניח קוו סניקה לביוב בקוטר </w:t>
      </w:r>
      <w:smartTag w:uri="urn:schemas-microsoft-com:office:smarttags" w:element="metricconverter">
        <w:smartTagPr>
          <w:attr w:name="ProductID" w:val="355 מ&quot;מ"/>
        </w:smartTagPr>
        <w:r w:rsidRPr="008D4B15">
          <w:rPr>
            <w:rFonts w:ascii="David" w:hAnsi="David" w:cs="David"/>
            <w:rtl/>
          </w:rPr>
          <w:t>355 מ"מ</w:t>
        </w:r>
      </w:smartTag>
      <w:r w:rsidRPr="008D4B15">
        <w:rPr>
          <w:rFonts w:ascii="David" w:hAnsi="David" w:cs="David"/>
          <w:rtl/>
        </w:rPr>
        <w:t xml:space="preserve"> ממעגל התנועה</w:t>
      </w:r>
      <w:r>
        <w:rPr>
          <w:rFonts w:ascii="David" w:hAnsi="David" w:cs="David" w:hint="cs"/>
          <w:rtl/>
        </w:rPr>
        <w:t>.</w:t>
      </w:r>
    </w:p>
    <w:p w14:paraId="00E0FBCC" w14:textId="77777777" w:rsidR="00C002CA" w:rsidRPr="008D4B15" w:rsidRDefault="00C002CA" w:rsidP="00C002CA">
      <w:pPr>
        <w:ind w:left="509"/>
        <w:rPr>
          <w:rFonts w:ascii="David" w:hAnsi="David" w:cs="David"/>
          <w:rtl/>
        </w:rPr>
      </w:pPr>
    </w:p>
    <w:p w14:paraId="522879D4" w14:textId="77777777" w:rsidR="00C002CA" w:rsidRPr="008D4B15" w:rsidRDefault="00C002CA" w:rsidP="00C002CA">
      <w:pPr>
        <w:ind w:left="509"/>
        <w:rPr>
          <w:rFonts w:ascii="David" w:hAnsi="David" w:cs="David"/>
          <w:rtl/>
        </w:rPr>
      </w:pPr>
    </w:p>
    <w:p w14:paraId="75D6A71C" w14:textId="77777777" w:rsidR="00C002CA" w:rsidRPr="0068109D" w:rsidRDefault="00C002CA" w:rsidP="00C002CA">
      <w:pPr>
        <w:ind w:left="-141" w:hanging="48"/>
        <w:rPr>
          <w:rFonts w:ascii="David" w:hAnsi="David" w:cs="David"/>
          <w:rtl/>
        </w:rPr>
      </w:pPr>
      <w:r w:rsidRPr="008D4B15">
        <w:rPr>
          <w:rFonts w:ascii="David" w:hAnsi="David" w:cs="David"/>
          <w:rtl/>
        </w:rPr>
        <w:t>57.</w:t>
      </w:r>
      <w:r>
        <w:rPr>
          <w:rFonts w:ascii="David" w:hAnsi="David" w:cs="David" w:hint="cs"/>
          <w:rtl/>
        </w:rPr>
        <w:t>0</w:t>
      </w:r>
      <w:r w:rsidRPr="008D4B15">
        <w:rPr>
          <w:rFonts w:ascii="David" w:hAnsi="David" w:cs="David"/>
          <w:rtl/>
        </w:rPr>
        <w:t>4.</w:t>
      </w:r>
      <w:r>
        <w:rPr>
          <w:rFonts w:ascii="David" w:hAnsi="David" w:cs="David" w:hint="cs"/>
          <w:rtl/>
        </w:rPr>
        <w:t>0</w:t>
      </w:r>
      <w:r w:rsidRPr="008D4B15">
        <w:rPr>
          <w:rFonts w:ascii="David" w:hAnsi="David" w:cs="David"/>
          <w:rtl/>
        </w:rPr>
        <w:t xml:space="preserve">2 </w:t>
      </w:r>
      <w:r w:rsidRPr="0068109D">
        <w:rPr>
          <w:rFonts w:ascii="David" w:hAnsi="David" w:cs="David"/>
          <w:u w:val="single"/>
          <w:rtl/>
        </w:rPr>
        <w:t>צינורות ואביזרי צנרת לקו סניקה</w:t>
      </w:r>
    </w:p>
    <w:p w14:paraId="46D5D475" w14:textId="77777777" w:rsidR="00C002CA" w:rsidRPr="008D4B15" w:rsidRDefault="00C002CA" w:rsidP="00C002CA">
      <w:pPr>
        <w:ind w:left="509"/>
        <w:rPr>
          <w:rFonts w:ascii="David" w:hAnsi="David" w:cs="David"/>
          <w:rtl/>
        </w:rPr>
      </w:pPr>
      <w:r w:rsidRPr="0068109D">
        <w:rPr>
          <w:rFonts w:ascii="David" w:hAnsi="David" w:cs="David"/>
          <w:rtl/>
        </w:rPr>
        <w:t xml:space="preserve">הצינורות יהיו צינורות פוליאתילן בעל צפיפות גבוהה </w:t>
      </w:r>
      <w:r w:rsidRPr="0068109D">
        <w:rPr>
          <w:rFonts w:ascii="David" w:hAnsi="David" w:cs="David"/>
        </w:rPr>
        <w:t>H.D.P.E</w:t>
      </w:r>
      <w:r w:rsidRPr="0068109D">
        <w:rPr>
          <w:rFonts w:ascii="David" w:hAnsi="David" w:cs="David"/>
          <w:rtl/>
        </w:rPr>
        <w:t xml:space="preserve"> כדוגמת </w:t>
      </w:r>
      <w:r w:rsidRPr="0068109D">
        <w:rPr>
          <w:rFonts w:ascii="David" w:hAnsi="David" w:cs="David"/>
        </w:rPr>
        <w:t xml:space="preserve">PE 100 </w:t>
      </w:r>
      <w:r w:rsidRPr="0068109D">
        <w:rPr>
          <w:rFonts w:ascii="David" w:hAnsi="David" w:cs="David"/>
          <w:rtl/>
        </w:rPr>
        <w:t xml:space="preserve"> </w:t>
      </w:r>
      <w:r w:rsidRPr="0068109D">
        <w:rPr>
          <w:rFonts w:ascii="David" w:hAnsi="David" w:cs="David"/>
        </w:rPr>
        <w:t>SDR-11</w:t>
      </w:r>
      <w:r w:rsidRPr="0068109D">
        <w:rPr>
          <w:rFonts w:ascii="David" w:hAnsi="David" w:cs="David"/>
          <w:rtl/>
        </w:rPr>
        <w:t xml:space="preserve"> דרג 16, בקטר355 מ"מ (עבור קו הסניקה מתחנת השאיבה ועבו</w:t>
      </w:r>
      <w:r>
        <w:rPr>
          <w:rFonts w:ascii="David" w:hAnsi="David" w:cs="David" w:hint="cs"/>
          <w:rtl/>
        </w:rPr>
        <w:t>ר</w:t>
      </w:r>
      <w:r w:rsidRPr="0068109D">
        <w:rPr>
          <w:rFonts w:ascii="David" w:hAnsi="David" w:cs="David"/>
          <w:rtl/>
        </w:rPr>
        <w:t xml:space="preserve"> קו השקייה בקולחים שלישוניים) וצינור  דוגמאת "צינור מרפלקס"  או שוו"ע מתאימים לת"י 1519 חלק 1. הצינורות יחוברו ע"י ריתוך אלקטרופיוז'ן.</w:t>
      </w:r>
      <w:r w:rsidRPr="008D4B15">
        <w:rPr>
          <w:rFonts w:ascii="David" w:hAnsi="David" w:cs="David"/>
          <w:rtl/>
        </w:rPr>
        <w:br/>
      </w:r>
    </w:p>
    <w:p w14:paraId="14446CF1" w14:textId="77777777" w:rsidR="00C002CA" w:rsidRPr="0068109D" w:rsidRDefault="00C002CA" w:rsidP="00C002CA">
      <w:pPr>
        <w:ind w:left="511" w:hanging="672"/>
        <w:rPr>
          <w:rFonts w:ascii="David" w:hAnsi="David" w:cs="David"/>
          <w:rtl/>
        </w:rPr>
      </w:pPr>
      <w:r w:rsidRPr="0068109D">
        <w:rPr>
          <w:rFonts w:ascii="David" w:hAnsi="David" w:cs="David"/>
          <w:rtl/>
        </w:rPr>
        <w:t>57.</w:t>
      </w:r>
      <w:r>
        <w:rPr>
          <w:rFonts w:ascii="David" w:hAnsi="David" w:cs="David" w:hint="cs"/>
          <w:rtl/>
        </w:rPr>
        <w:t>04</w:t>
      </w:r>
      <w:r w:rsidRPr="0068109D">
        <w:rPr>
          <w:rFonts w:ascii="David" w:hAnsi="David" w:cs="David"/>
          <w:rtl/>
        </w:rPr>
        <w:t>.</w:t>
      </w:r>
      <w:r>
        <w:rPr>
          <w:rFonts w:ascii="David" w:hAnsi="David" w:cs="David" w:hint="cs"/>
          <w:rtl/>
        </w:rPr>
        <w:t>03</w:t>
      </w:r>
      <w:r w:rsidRPr="0068109D">
        <w:rPr>
          <w:rFonts w:ascii="David" w:hAnsi="David" w:cs="David"/>
          <w:rtl/>
        </w:rPr>
        <w:t xml:space="preserve"> </w:t>
      </w:r>
      <w:r w:rsidRPr="0068109D">
        <w:rPr>
          <w:rFonts w:ascii="David" w:hAnsi="David" w:cs="David"/>
          <w:u w:val="single"/>
          <w:rtl/>
        </w:rPr>
        <w:t>אספקת קשתות</w:t>
      </w:r>
      <w:r w:rsidRPr="0068109D">
        <w:rPr>
          <w:rFonts w:ascii="David" w:hAnsi="David" w:cs="David"/>
          <w:rtl/>
        </w:rPr>
        <w:br/>
        <w:t>הקשתות תהיינה קשתות מוכנות סטנדרטיות בזויות בהתאם לדרוש עם מקשרי אלקטרופיוז'ן. מחיר אספקת הקשתות וכל יתר הספחים הדרושים כלולים במחיר מ"א צינור. כל האביזרים יהיו חרושתיים דרג "פלסאון" או שוו"ע</w:t>
      </w:r>
      <w:r w:rsidRPr="0068109D">
        <w:rPr>
          <w:rFonts w:ascii="David" w:hAnsi="David" w:cs="David" w:hint="cs"/>
          <w:rtl/>
        </w:rPr>
        <w:t>.</w:t>
      </w:r>
    </w:p>
    <w:p w14:paraId="20140443" w14:textId="77777777" w:rsidR="00C002CA" w:rsidRPr="00BA484E" w:rsidRDefault="00C002CA" w:rsidP="00C002CA">
      <w:pPr>
        <w:ind w:left="509"/>
        <w:rPr>
          <w:rFonts w:ascii="David" w:hAnsi="David" w:cs="David"/>
          <w:sz w:val="24"/>
          <w:szCs w:val="24"/>
          <w:rtl/>
        </w:rPr>
      </w:pPr>
    </w:p>
    <w:p w14:paraId="3AF44659" w14:textId="77777777" w:rsidR="00C002CA" w:rsidRPr="0068109D" w:rsidRDefault="00C002CA" w:rsidP="00C002CA">
      <w:pPr>
        <w:ind w:hanging="161"/>
        <w:rPr>
          <w:rFonts w:ascii="David" w:hAnsi="David" w:cs="David"/>
          <w:rtl/>
        </w:rPr>
      </w:pPr>
      <w:r w:rsidRPr="0068109D">
        <w:rPr>
          <w:rFonts w:ascii="David" w:hAnsi="David" w:cs="David"/>
          <w:rtl/>
        </w:rPr>
        <w:t>57.</w:t>
      </w:r>
      <w:r>
        <w:rPr>
          <w:rFonts w:ascii="David" w:hAnsi="David" w:cs="David" w:hint="cs"/>
          <w:rtl/>
        </w:rPr>
        <w:t>04</w:t>
      </w:r>
      <w:r w:rsidRPr="0068109D">
        <w:rPr>
          <w:rFonts w:ascii="David" w:hAnsi="David" w:cs="David"/>
          <w:rtl/>
        </w:rPr>
        <w:t>.</w:t>
      </w:r>
      <w:r>
        <w:rPr>
          <w:rFonts w:ascii="David" w:hAnsi="David" w:cs="David" w:hint="cs"/>
          <w:rtl/>
        </w:rPr>
        <w:t>04</w:t>
      </w:r>
      <w:r w:rsidRPr="0068109D">
        <w:rPr>
          <w:rFonts w:ascii="David" w:hAnsi="David" w:cs="David"/>
          <w:rtl/>
        </w:rPr>
        <w:t xml:space="preserve"> </w:t>
      </w:r>
      <w:r w:rsidRPr="0068109D">
        <w:rPr>
          <w:rFonts w:ascii="David" w:hAnsi="David" w:cs="David"/>
          <w:u w:val="single"/>
          <w:rtl/>
        </w:rPr>
        <w:t>הנחת הצינורות</w:t>
      </w:r>
    </w:p>
    <w:p w14:paraId="483B8D2A" w14:textId="77777777" w:rsidR="00C002CA" w:rsidRPr="0068109D" w:rsidRDefault="00C002CA" w:rsidP="00C002CA">
      <w:pPr>
        <w:ind w:left="509"/>
        <w:rPr>
          <w:rFonts w:ascii="David" w:hAnsi="David" w:cs="David"/>
          <w:rtl/>
        </w:rPr>
      </w:pPr>
      <w:r w:rsidRPr="0068109D">
        <w:rPr>
          <w:rFonts w:ascii="David" w:hAnsi="David" w:cs="David"/>
          <w:rtl/>
        </w:rPr>
        <w:t xml:space="preserve">צינורות הסניקה יונחו בעומק כזה שהכסוי מעל קדקוד הצינורות יהיה </w:t>
      </w:r>
      <w:smartTag w:uri="urn:schemas-microsoft-com:office:smarttags" w:element="metricconverter">
        <w:smartTagPr>
          <w:attr w:name="ProductID" w:val="100 ס&quot;מ"/>
        </w:smartTagPr>
        <w:r w:rsidRPr="0068109D">
          <w:rPr>
            <w:rFonts w:ascii="David" w:hAnsi="David" w:cs="David"/>
            <w:rtl/>
          </w:rPr>
          <w:t>100 ס"מ</w:t>
        </w:r>
      </w:smartTag>
      <w:r w:rsidRPr="0068109D">
        <w:rPr>
          <w:rFonts w:ascii="David" w:hAnsi="David" w:cs="David"/>
          <w:rtl/>
        </w:rPr>
        <w:t xml:space="preserve"> לפחות ובהתאם לחתך לאורך הקו.</w:t>
      </w:r>
      <w:r w:rsidRPr="0068109D">
        <w:rPr>
          <w:rFonts w:ascii="David" w:hAnsi="David" w:cs="David" w:hint="cs"/>
          <w:rtl/>
        </w:rPr>
        <w:t xml:space="preserve"> </w:t>
      </w:r>
      <w:r w:rsidRPr="0068109D">
        <w:rPr>
          <w:rFonts w:ascii="David" w:hAnsi="David" w:cs="David"/>
          <w:rtl/>
        </w:rPr>
        <w:t xml:space="preserve">הצינורות יונחו על גבי מצע חול בעובי </w:t>
      </w:r>
      <w:smartTag w:uri="urn:schemas-microsoft-com:office:smarttags" w:element="metricconverter">
        <w:smartTagPr>
          <w:attr w:name="ProductID" w:val="30 ס&quot;מ"/>
        </w:smartTagPr>
        <w:r w:rsidRPr="0068109D">
          <w:rPr>
            <w:rFonts w:ascii="David" w:hAnsi="David" w:cs="David"/>
            <w:rtl/>
          </w:rPr>
          <w:t>30 ס"מ</w:t>
        </w:r>
      </w:smartTag>
      <w:r w:rsidRPr="0068109D">
        <w:rPr>
          <w:rFonts w:ascii="David" w:hAnsi="David" w:cs="David"/>
          <w:rtl/>
        </w:rPr>
        <w:t xml:space="preserve"> לפחות ויכוסו בחול מסביב לצינורות לכל </w:t>
      </w:r>
    </w:p>
    <w:p w14:paraId="2FA34D04" w14:textId="77777777" w:rsidR="00C002CA" w:rsidRPr="0068109D" w:rsidRDefault="00C002CA" w:rsidP="00C002CA">
      <w:pPr>
        <w:ind w:left="509"/>
        <w:rPr>
          <w:rFonts w:ascii="David" w:hAnsi="David" w:cs="David"/>
          <w:rtl/>
        </w:rPr>
      </w:pPr>
      <w:r w:rsidRPr="0068109D">
        <w:rPr>
          <w:rFonts w:ascii="David" w:hAnsi="David" w:cs="David"/>
          <w:rtl/>
        </w:rPr>
        <w:t xml:space="preserve">רוחב התעלה עד לגובה של </w:t>
      </w:r>
      <w:smartTag w:uri="urn:schemas-microsoft-com:office:smarttags" w:element="metricconverter">
        <w:smartTagPr>
          <w:attr w:name="ProductID" w:val="30 ס&quot;מ"/>
        </w:smartTagPr>
        <w:r w:rsidRPr="0068109D">
          <w:rPr>
            <w:rFonts w:ascii="David" w:hAnsi="David" w:cs="David"/>
            <w:rtl/>
          </w:rPr>
          <w:t>30 ס"מ</w:t>
        </w:r>
      </w:smartTag>
      <w:r w:rsidRPr="0068109D">
        <w:rPr>
          <w:rFonts w:ascii="David" w:hAnsi="David" w:cs="David"/>
          <w:rtl/>
        </w:rPr>
        <w:t xml:space="preserve"> מעל קודקוד הצינורות.</w:t>
      </w:r>
      <w:r>
        <w:rPr>
          <w:rFonts w:ascii="David" w:hAnsi="David" w:cs="David" w:hint="cs"/>
          <w:rtl/>
        </w:rPr>
        <w:t xml:space="preserve"> </w:t>
      </w:r>
      <w:r w:rsidRPr="0068109D">
        <w:rPr>
          <w:rFonts w:ascii="David" w:hAnsi="David" w:cs="David"/>
          <w:rtl/>
        </w:rPr>
        <w:t>הידוק החול יעשה באמצעות הרטבה אופטימלית.</w:t>
      </w:r>
      <w:r w:rsidRPr="0068109D">
        <w:rPr>
          <w:rFonts w:ascii="David" w:hAnsi="David" w:cs="David" w:hint="cs"/>
          <w:rtl/>
        </w:rPr>
        <w:t xml:space="preserve"> </w:t>
      </w:r>
      <w:r w:rsidRPr="0068109D">
        <w:rPr>
          <w:rFonts w:ascii="David" w:hAnsi="David" w:cs="David"/>
          <w:rtl/>
        </w:rPr>
        <w:t xml:space="preserve">המילוי מעל החול יהיה ממצע סוג א' מהודק לצפיפות של 100% א.א.ש.הו בשכבות כל </w:t>
      </w:r>
      <w:smartTag w:uri="urn:schemas-microsoft-com:office:smarttags" w:element="metricconverter">
        <w:smartTagPr>
          <w:attr w:name="ProductID" w:val="20 ס&quot;מ"/>
        </w:smartTagPr>
        <w:r w:rsidRPr="0068109D">
          <w:rPr>
            <w:rFonts w:ascii="David" w:hAnsi="David" w:cs="David"/>
            <w:rtl/>
          </w:rPr>
          <w:t>20 ס"מ</w:t>
        </w:r>
      </w:smartTag>
      <w:r w:rsidRPr="0068109D">
        <w:rPr>
          <w:rFonts w:ascii="David" w:hAnsi="David" w:cs="David" w:hint="cs"/>
          <w:rtl/>
        </w:rPr>
        <w:t>.</w:t>
      </w:r>
    </w:p>
    <w:p w14:paraId="26CE543E" w14:textId="77777777" w:rsidR="00C002CA" w:rsidRPr="0068109D" w:rsidRDefault="00C002CA" w:rsidP="00C002CA">
      <w:pPr>
        <w:ind w:left="509"/>
        <w:rPr>
          <w:rFonts w:ascii="David" w:hAnsi="David" w:cs="David"/>
          <w:rtl/>
        </w:rPr>
      </w:pPr>
      <w:r w:rsidRPr="0068109D">
        <w:rPr>
          <w:rFonts w:ascii="David" w:hAnsi="David" w:cs="David"/>
          <w:rtl/>
        </w:rPr>
        <w:t>במידה ויתקל הקבלן בזמן החפירה במבנים תת קרקעיים או בצינורות שאינם מסומנים בתכנית או אינם ידועים הקבלן יפסיק את עבודתו וידווח מיד למפקח בקטע זה עד לבירור וקבלת הנחיות.</w:t>
      </w:r>
    </w:p>
    <w:p w14:paraId="5482946E" w14:textId="77777777" w:rsidR="00C002CA" w:rsidRPr="0068109D" w:rsidRDefault="00C002CA" w:rsidP="00C002CA">
      <w:pPr>
        <w:ind w:left="509"/>
        <w:rPr>
          <w:rFonts w:ascii="David" w:hAnsi="David" w:cs="David"/>
          <w:rtl/>
        </w:rPr>
      </w:pPr>
      <w:r w:rsidRPr="0068109D">
        <w:rPr>
          <w:rFonts w:ascii="David" w:hAnsi="David" w:cs="David"/>
          <w:rtl/>
        </w:rPr>
        <w:t>מתחת לצלחת של הכביש יש להניח רשת מפס פלדה על מנת לאפשר גילוי של תוואי הצינור ע"י גלאי צינורות . מחיר מ"א של פס הפלדה כלול במחיר מ"א צינור</w:t>
      </w:r>
      <w:r>
        <w:rPr>
          <w:rFonts w:ascii="David" w:hAnsi="David" w:cs="David" w:hint="cs"/>
          <w:rtl/>
        </w:rPr>
        <w:t>.</w:t>
      </w:r>
    </w:p>
    <w:p w14:paraId="30852BDC" w14:textId="77777777" w:rsidR="00C002CA" w:rsidRPr="00BA484E" w:rsidRDefault="00C002CA" w:rsidP="00C002CA">
      <w:pPr>
        <w:ind w:left="509"/>
        <w:rPr>
          <w:rFonts w:ascii="David" w:hAnsi="David" w:cs="David"/>
          <w:sz w:val="24"/>
          <w:szCs w:val="24"/>
          <w:rtl/>
        </w:rPr>
      </w:pPr>
      <w:r w:rsidRPr="00BA484E">
        <w:rPr>
          <w:rFonts w:ascii="David" w:hAnsi="David" w:cs="David"/>
          <w:sz w:val="24"/>
          <w:szCs w:val="24"/>
          <w:rtl/>
        </w:rPr>
        <w:t xml:space="preserve">                               </w:t>
      </w:r>
    </w:p>
    <w:p w14:paraId="7FF05FF9" w14:textId="77777777" w:rsidR="00C002CA" w:rsidRPr="0068109D" w:rsidRDefault="00C002CA" w:rsidP="00C002CA">
      <w:pPr>
        <w:ind w:hanging="161"/>
        <w:rPr>
          <w:rFonts w:ascii="David" w:hAnsi="David" w:cs="David"/>
          <w:u w:val="single"/>
          <w:rtl/>
        </w:rPr>
      </w:pPr>
      <w:r w:rsidRPr="0068109D">
        <w:rPr>
          <w:rFonts w:ascii="David" w:hAnsi="David" w:cs="David"/>
          <w:rtl/>
        </w:rPr>
        <w:t>57.</w:t>
      </w:r>
      <w:r w:rsidRPr="0068109D">
        <w:rPr>
          <w:rFonts w:ascii="David" w:hAnsi="David" w:cs="David" w:hint="cs"/>
          <w:rtl/>
        </w:rPr>
        <w:t>04</w:t>
      </w:r>
      <w:r w:rsidRPr="0068109D">
        <w:rPr>
          <w:rFonts w:ascii="David" w:hAnsi="David" w:cs="David"/>
          <w:rtl/>
        </w:rPr>
        <w:t>.</w:t>
      </w:r>
      <w:r w:rsidRPr="0068109D">
        <w:rPr>
          <w:rFonts w:ascii="David" w:hAnsi="David" w:cs="David" w:hint="cs"/>
          <w:rtl/>
        </w:rPr>
        <w:t xml:space="preserve">05 </w:t>
      </w:r>
      <w:r w:rsidRPr="0068109D">
        <w:rPr>
          <w:rFonts w:ascii="David" w:hAnsi="David" w:cs="David"/>
          <w:u w:val="single"/>
          <w:rtl/>
        </w:rPr>
        <w:t>שסתומי אויר</w:t>
      </w:r>
    </w:p>
    <w:p w14:paraId="439ED77B" w14:textId="77777777" w:rsidR="00C002CA" w:rsidRPr="0068109D" w:rsidRDefault="00C002CA" w:rsidP="00C002CA">
      <w:pPr>
        <w:ind w:left="509"/>
        <w:rPr>
          <w:rFonts w:ascii="David" w:hAnsi="David" w:cs="David"/>
          <w:rtl/>
        </w:rPr>
      </w:pPr>
      <w:r w:rsidRPr="0068109D">
        <w:rPr>
          <w:rFonts w:ascii="David" w:hAnsi="David" w:cs="David"/>
          <w:rtl/>
        </w:rPr>
        <w:t xml:space="preserve">הקבלן יספק וירכיב בקו הסניקה במקומות המצוינים בתוכנית שסתום אויר אוטומטי לביוב כדוגמת "סער" 020 - </w:t>
      </w:r>
      <w:r w:rsidRPr="0068109D">
        <w:rPr>
          <w:rFonts w:ascii="David" w:hAnsi="David" w:cs="David"/>
        </w:rPr>
        <w:t>D</w:t>
      </w:r>
      <w:r w:rsidRPr="0068109D">
        <w:rPr>
          <w:rFonts w:ascii="David" w:hAnsi="David" w:cs="David"/>
          <w:rtl/>
        </w:rPr>
        <w:t xml:space="preserve"> בקוטר של "3 מתוצרת א.ר.י. או שווה ערך על קו הסניקה להוצאת אויר וגזים.</w:t>
      </w:r>
      <w:r>
        <w:rPr>
          <w:rFonts w:ascii="David" w:hAnsi="David" w:cs="David" w:hint="cs"/>
          <w:rtl/>
        </w:rPr>
        <w:t xml:space="preserve"> </w:t>
      </w:r>
      <w:r w:rsidRPr="0068109D">
        <w:rPr>
          <w:rFonts w:ascii="David" w:hAnsi="David" w:cs="David"/>
          <w:rtl/>
        </w:rPr>
        <w:t>שסתומי האוויר יהיו מטיפוס המתאים לעבודה עם שפכים גולמיים ללחץ עבודה עד 16 אטמ' שתאושר ע"י המפקח.</w:t>
      </w:r>
      <w:r w:rsidRPr="0068109D">
        <w:rPr>
          <w:rFonts w:ascii="David" w:hAnsi="David" w:cs="David" w:hint="cs"/>
          <w:rtl/>
        </w:rPr>
        <w:t xml:space="preserve"> </w:t>
      </w:r>
      <w:r w:rsidRPr="0068109D">
        <w:rPr>
          <w:rFonts w:ascii="David" w:hAnsi="David" w:cs="David"/>
          <w:rtl/>
        </w:rPr>
        <w:t xml:space="preserve">שסתומי האוויר יהיו בודדים ו/או כפולים מאוגנים ומצופים מבפנים באמאיל ו/או רילסן, ומבחוץ באפוקסי חרושתי. מתחת לשסתום. יותקן מגוף טריז בקוטר המתאים. מתא של שסתום אוויר יבוצע צינור אוורור מפלב"מ בקוטר </w:t>
      </w:r>
      <w:smartTag w:uri="urn:schemas-microsoft-com:office:smarttags" w:element="metricconverter">
        <w:smartTagPr>
          <w:attr w:name="ProductID" w:val="250 מ&quot;מ"/>
        </w:smartTagPr>
        <w:r w:rsidRPr="0068109D">
          <w:rPr>
            <w:rFonts w:ascii="David" w:hAnsi="David" w:cs="David"/>
            <w:rtl/>
          </w:rPr>
          <w:t>250 מ"מ</w:t>
        </w:r>
      </w:smartTag>
      <w:r w:rsidRPr="0068109D">
        <w:rPr>
          <w:rFonts w:ascii="David" w:hAnsi="David" w:cs="David"/>
          <w:rtl/>
        </w:rPr>
        <w:t xml:space="preserve"> סקדיול 10 לכיוון קיר בטון קיים בקרבת התא . מיקום סופי יקבע באתר</w:t>
      </w:r>
      <w:r w:rsidRPr="0068109D">
        <w:rPr>
          <w:rFonts w:ascii="David" w:hAnsi="David" w:cs="David" w:hint="cs"/>
          <w:rtl/>
        </w:rPr>
        <w:t xml:space="preserve">. </w:t>
      </w:r>
      <w:r w:rsidRPr="0068109D">
        <w:rPr>
          <w:rFonts w:ascii="David" w:hAnsi="David" w:cs="David"/>
          <w:rtl/>
        </w:rPr>
        <w:t>אופן המדידה והתשלום - המדידה תעשה לפי יחידות וקוטר שסתומי האוויר קומפלט כולל אספקה, הרכבה, בדיקה ואחריות. כאשר יחידה כוללת: הסתעפות "</w:t>
      </w:r>
      <w:r w:rsidRPr="0068109D">
        <w:rPr>
          <w:rFonts w:ascii="David" w:hAnsi="David" w:cs="David"/>
        </w:rPr>
        <w:t>T”</w:t>
      </w:r>
      <w:r w:rsidRPr="0068109D">
        <w:rPr>
          <w:rFonts w:ascii="David" w:hAnsi="David" w:cs="David"/>
          <w:rtl/>
        </w:rPr>
        <w:t xml:space="preserve"> " מצינור </w:t>
      </w:r>
      <w:smartTag w:uri="urn:schemas-microsoft-com:office:smarttags" w:element="metricconverter">
        <w:smartTagPr>
          <w:attr w:name="ProductID" w:val="355 מ&quot;מ"/>
        </w:smartTagPr>
        <w:r w:rsidRPr="0068109D">
          <w:rPr>
            <w:rFonts w:ascii="David" w:hAnsi="David" w:cs="David"/>
            <w:rtl/>
          </w:rPr>
          <w:t>355 מ"מ</w:t>
        </w:r>
      </w:smartTag>
      <w:r w:rsidRPr="0068109D">
        <w:rPr>
          <w:rFonts w:ascii="David" w:hAnsi="David" w:cs="David"/>
          <w:rtl/>
        </w:rPr>
        <w:t xml:space="preserve"> לצינור בקוטר "8 מרותך לצינור הסניקה ,  קטע צינור זקף לריתוך "8 בעובי "5/32 מצינור פלדה באורך כזה שיאפשר עבודה נוחה לצרכי תחזוקה,מעבר קוטר 8</w:t>
      </w:r>
      <w:r w:rsidRPr="0068109D">
        <w:rPr>
          <w:rFonts w:ascii="David" w:hAnsi="David" w:cs="David"/>
        </w:rPr>
        <w:t>X ”</w:t>
      </w:r>
      <w:r w:rsidRPr="0068109D">
        <w:rPr>
          <w:rFonts w:ascii="David" w:hAnsi="David" w:cs="David"/>
          <w:rtl/>
        </w:rPr>
        <w:t>3 " , מגוף טריז בקוטר "3 עם מעבר חלק, ציפוי אמייל פנימי וציפוי אפוקסי חיצוני, כולל אוגנים ואוגנים נגדיים, מחבר אוגן בקוטר מתאים ושסתום אויר אוטומטי הכל לפי התוכניות.  כל הצינורות והאביזרים יהיו עטופים בעטיפת טריו חיצונית ומצופים במלט רב אלומינה פנימית.</w:t>
      </w:r>
    </w:p>
    <w:p w14:paraId="3FBD659F" w14:textId="77777777" w:rsidR="00C002CA" w:rsidRPr="00BA484E" w:rsidRDefault="00C002CA" w:rsidP="00C002CA">
      <w:pPr>
        <w:ind w:left="509"/>
        <w:rPr>
          <w:rFonts w:ascii="David" w:hAnsi="David" w:cs="David"/>
          <w:sz w:val="24"/>
          <w:szCs w:val="24"/>
          <w:rtl/>
        </w:rPr>
      </w:pPr>
    </w:p>
    <w:p w14:paraId="5FF059BB" w14:textId="77777777" w:rsidR="00C002CA" w:rsidRPr="00A65E49" w:rsidRDefault="00C002CA" w:rsidP="00C002CA">
      <w:pPr>
        <w:ind w:hanging="133"/>
        <w:rPr>
          <w:rFonts w:ascii="David" w:hAnsi="David" w:cs="David"/>
          <w:rtl/>
        </w:rPr>
      </w:pPr>
      <w:r w:rsidRPr="00A65E49">
        <w:rPr>
          <w:rFonts w:ascii="David" w:hAnsi="David" w:cs="David"/>
          <w:rtl/>
        </w:rPr>
        <w:t>57.</w:t>
      </w:r>
      <w:r>
        <w:rPr>
          <w:rFonts w:ascii="David" w:hAnsi="David" w:cs="David" w:hint="cs"/>
          <w:rtl/>
        </w:rPr>
        <w:t>04</w:t>
      </w:r>
      <w:r w:rsidRPr="00A65E49">
        <w:rPr>
          <w:rFonts w:ascii="David" w:hAnsi="David" w:cs="David"/>
          <w:rtl/>
        </w:rPr>
        <w:t>.</w:t>
      </w:r>
      <w:r>
        <w:rPr>
          <w:rFonts w:ascii="David" w:hAnsi="David" w:cs="David" w:hint="cs"/>
          <w:rtl/>
        </w:rPr>
        <w:t xml:space="preserve">06 </w:t>
      </w:r>
      <w:r w:rsidRPr="00A65E49">
        <w:rPr>
          <w:rFonts w:ascii="David" w:hAnsi="David" w:cs="David"/>
          <w:u w:val="single"/>
          <w:rtl/>
        </w:rPr>
        <w:t>תאים לשסתום אויר, נקודת ניקוז</w:t>
      </w:r>
    </w:p>
    <w:p w14:paraId="22AF3407" w14:textId="77777777" w:rsidR="00C002CA" w:rsidRPr="00A65E49" w:rsidRDefault="00C002CA" w:rsidP="00C002CA">
      <w:pPr>
        <w:ind w:left="539"/>
        <w:rPr>
          <w:rFonts w:ascii="David" w:hAnsi="David" w:cs="David"/>
          <w:rtl/>
        </w:rPr>
      </w:pPr>
      <w:r w:rsidRPr="00A65E49">
        <w:rPr>
          <w:rFonts w:ascii="David" w:hAnsi="David" w:cs="David"/>
          <w:rtl/>
        </w:rPr>
        <w:t xml:space="preserve">התאים יבוצעו מחוליות בטון טרומיות כולל תקרה טרומית ומכסה לפי ת"י 489 ממין </w:t>
      </w:r>
      <w:r w:rsidRPr="00A65E49">
        <w:rPr>
          <w:rFonts w:ascii="David" w:hAnsi="David" w:cs="David"/>
        </w:rPr>
        <w:t xml:space="preserve">  D400</w:t>
      </w:r>
      <w:r w:rsidRPr="00A65E49">
        <w:rPr>
          <w:rFonts w:ascii="David" w:hAnsi="David" w:cs="David"/>
          <w:rtl/>
        </w:rPr>
        <w:t xml:space="preserve"> (40 טון) בהתאם לתכניות הסטנדרטיות.</w:t>
      </w:r>
      <w:r>
        <w:rPr>
          <w:rFonts w:ascii="David" w:hAnsi="David" w:cs="David" w:hint="cs"/>
          <w:rtl/>
        </w:rPr>
        <w:t xml:space="preserve"> </w:t>
      </w:r>
      <w:r w:rsidRPr="00A65E49">
        <w:rPr>
          <w:rFonts w:ascii="David" w:hAnsi="David" w:cs="David"/>
          <w:rtl/>
        </w:rPr>
        <w:t xml:space="preserve">מחיר התא יהיה קומפלט לפי הפרט בתכנית כולל חפירה, בטון, חצץ צבע, מכסה בקוטר </w:t>
      </w:r>
      <w:smartTag w:uri="urn:schemas-microsoft-com:office:smarttags" w:element="metricconverter">
        <w:smartTagPr>
          <w:attr w:name="ProductID" w:val="60 ס&quot;מ"/>
        </w:smartTagPr>
        <w:r w:rsidRPr="00A65E49">
          <w:rPr>
            <w:rFonts w:ascii="David" w:hAnsi="David" w:cs="David"/>
            <w:rtl/>
          </w:rPr>
          <w:t>60 ס"מ</w:t>
        </w:r>
      </w:smartTag>
      <w:r w:rsidRPr="00A65E49">
        <w:rPr>
          <w:rFonts w:ascii="David" w:hAnsi="David" w:cs="David"/>
          <w:rtl/>
        </w:rPr>
        <w:t xml:space="preserve"> מיציקת ברזל</w:t>
      </w:r>
      <w:r w:rsidRPr="00A65E49">
        <w:rPr>
          <w:rFonts w:ascii="David" w:hAnsi="David" w:cs="David"/>
        </w:rPr>
        <w:t xml:space="preserve"> </w:t>
      </w:r>
      <w:r w:rsidRPr="00A65E49">
        <w:rPr>
          <w:rFonts w:ascii="David" w:hAnsi="David" w:cs="David"/>
          <w:rtl/>
        </w:rPr>
        <w:t xml:space="preserve"> בטון עם סמל 'תאגיד מי קריית מלאכי', תאריך יצור וכתובית "ביוב". במקומות בהם מותקן שסתום אויר אוטומטי כפול או במקום שבו יש להתקין שסתום אויר אוטומטי + שסתום קינטי יש לבנות תא בגודל כפול. אופן המדידה והתשלום לתאים </w:t>
      </w:r>
      <w:r w:rsidRPr="00A65E49">
        <w:rPr>
          <w:rFonts w:ascii="David" w:hAnsi="David" w:cs="David"/>
        </w:rPr>
        <w:t>–</w:t>
      </w:r>
      <w:r w:rsidRPr="00A65E49">
        <w:rPr>
          <w:rFonts w:ascii="David" w:hAnsi="David" w:cs="David"/>
          <w:rtl/>
        </w:rPr>
        <w:t xml:space="preserve"> לפי קוטר התא ועומקו. </w:t>
      </w:r>
    </w:p>
    <w:p w14:paraId="366BA2E5" w14:textId="77777777" w:rsidR="00C002CA" w:rsidRPr="00A65E49" w:rsidRDefault="00C002CA" w:rsidP="00C002CA">
      <w:pPr>
        <w:ind w:left="-105" w:hanging="105"/>
        <w:rPr>
          <w:rFonts w:ascii="David" w:hAnsi="David" w:cs="David"/>
          <w:rtl/>
        </w:rPr>
      </w:pPr>
      <w:r w:rsidRPr="00BA484E">
        <w:rPr>
          <w:rFonts w:ascii="David" w:hAnsi="David" w:cs="David"/>
          <w:sz w:val="24"/>
          <w:szCs w:val="24"/>
          <w:rtl/>
        </w:rPr>
        <w:br/>
      </w:r>
      <w:r w:rsidRPr="00A65E49">
        <w:rPr>
          <w:rFonts w:ascii="David" w:hAnsi="David" w:cs="David"/>
          <w:rtl/>
        </w:rPr>
        <w:t>57.</w:t>
      </w:r>
      <w:r>
        <w:rPr>
          <w:rFonts w:ascii="David" w:hAnsi="David" w:cs="David" w:hint="cs"/>
          <w:rtl/>
        </w:rPr>
        <w:t>04</w:t>
      </w:r>
      <w:r w:rsidRPr="00A65E49">
        <w:rPr>
          <w:rFonts w:ascii="David" w:hAnsi="David" w:cs="David"/>
          <w:rtl/>
        </w:rPr>
        <w:t>.</w:t>
      </w:r>
      <w:r>
        <w:rPr>
          <w:rFonts w:ascii="David" w:hAnsi="David" w:cs="David" w:hint="cs"/>
          <w:rtl/>
        </w:rPr>
        <w:t>07</w:t>
      </w:r>
      <w:r w:rsidRPr="00A65E49">
        <w:rPr>
          <w:rFonts w:ascii="David" w:hAnsi="David" w:cs="David"/>
          <w:rtl/>
        </w:rPr>
        <w:t xml:space="preserve"> </w:t>
      </w:r>
      <w:r w:rsidRPr="00A65E49">
        <w:rPr>
          <w:rFonts w:ascii="David" w:hAnsi="David" w:cs="David"/>
          <w:u w:val="single"/>
          <w:rtl/>
        </w:rPr>
        <w:t>נקודת ניקוז</w:t>
      </w:r>
    </w:p>
    <w:p w14:paraId="5A55076D" w14:textId="77777777" w:rsidR="00C002CA" w:rsidRPr="00A65E49" w:rsidRDefault="00C002CA" w:rsidP="00C002CA">
      <w:pPr>
        <w:ind w:left="567"/>
        <w:rPr>
          <w:rFonts w:ascii="David" w:hAnsi="David" w:cs="David"/>
          <w:rtl/>
        </w:rPr>
      </w:pPr>
      <w:r w:rsidRPr="00A65E49">
        <w:rPr>
          <w:rFonts w:ascii="David" w:hAnsi="David" w:cs="David"/>
          <w:rtl/>
        </w:rPr>
        <w:t xml:space="preserve">הקבלן יספק וירכיב בקו הסניקה במקומות המצוינים בתכנית נקודת ניקוז העשויה ממגוף טריז ללחץ עבודה עד 16 אטמוספרות שיאושר ע"י המפקח ובהתאם למפורט בכתב הכמויות. מגוף הטריז יהיה מאוגן עם אוגנים ומחבר אוגן מצופה מבפנים מאמאיל ו/או רילסן, ומבחוץ באפוקסי חרושתי. </w:t>
      </w:r>
      <w:r w:rsidRPr="00A65E49">
        <w:rPr>
          <w:rFonts w:ascii="David" w:hAnsi="David" w:cs="David" w:hint="cs"/>
          <w:rtl/>
        </w:rPr>
        <w:t xml:space="preserve"> </w:t>
      </w:r>
      <w:r w:rsidRPr="00A65E49">
        <w:rPr>
          <w:rFonts w:ascii="David" w:hAnsi="David" w:cs="David"/>
          <w:rtl/>
        </w:rPr>
        <w:t xml:space="preserve">אופן המדידה והתשלום </w:t>
      </w:r>
      <w:r w:rsidRPr="00A65E49">
        <w:rPr>
          <w:rFonts w:ascii="David" w:hAnsi="David" w:cs="David"/>
        </w:rPr>
        <w:t>–</w:t>
      </w:r>
      <w:r w:rsidRPr="00A65E49">
        <w:rPr>
          <w:rFonts w:ascii="David" w:hAnsi="David" w:cs="David"/>
          <w:rtl/>
        </w:rPr>
        <w:t xml:space="preserve"> המדידה תעשה לפי יחידות קומפלט הכוללות קטעי צנרת בקוטר 160 מצינורות </w:t>
      </w:r>
      <w:r w:rsidRPr="00A65E49">
        <w:rPr>
          <w:rFonts w:ascii="David" w:hAnsi="David" w:cs="David"/>
        </w:rPr>
        <w:t xml:space="preserve">H.D.P.E. </w:t>
      </w:r>
      <w:r w:rsidRPr="00A65E49">
        <w:rPr>
          <w:rFonts w:ascii="David" w:hAnsi="David" w:cs="David"/>
          <w:rtl/>
        </w:rPr>
        <w:t xml:space="preserve">  וצינורת מריפלקס בקוטר </w:t>
      </w:r>
      <w:smartTag w:uri="urn:schemas-microsoft-com:office:smarttags" w:element="metricconverter">
        <w:smartTagPr>
          <w:attr w:name="ProductID" w:val="200 מ&quot;מ"/>
        </w:smartTagPr>
        <w:r w:rsidRPr="00A65E49">
          <w:rPr>
            <w:rFonts w:ascii="David" w:hAnsi="David" w:cs="David"/>
            <w:rtl/>
          </w:rPr>
          <w:t>200 מ"מ</w:t>
        </w:r>
      </w:smartTag>
      <w:r>
        <w:rPr>
          <w:rFonts w:ascii="David" w:hAnsi="David" w:cs="David" w:hint="cs"/>
          <w:rtl/>
        </w:rPr>
        <w:t xml:space="preserve">, </w:t>
      </w:r>
      <w:r w:rsidRPr="00A65E49">
        <w:rPr>
          <w:rFonts w:ascii="David" w:hAnsi="David" w:cs="David"/>
          <w:rtl/>
        </w:rPr>
        <w:t xml:space="preserve">מגוף סכין "6 , הסתעפות " </w:t>
      </w:r>
      <w:r w:rsidRPr="00A65E49">
        <w:rPr>
          <w:rFonts w:ascii="David" w:hAnsi="David" w:cs="David"/>
        </w:rPr>
        <w:t>T</w:t>
      </w:r>
      <w:r w:rsidRPr="00A65E49">
        <w:rPr>
          <w:rFonts w:ascii="David" w:hAnsi="David" w:cs="David"/>
          <w:rtl/>
        </w:rPr>
        <w:t xml:space="preserve"> " מצינור בקוטר </w:t>
      </w:r>
      <w:smartTag w:uri="urn:schemas-microsoft-com:office:smarttags" w:element="metricconverter">
        <w:smartTagPr>
          <w:attr w:name="ProductID" w:val="355 מ&quot;מ"/>
        </w:smartTagPr>
        <w:r w:rsidRPr="00A65E49">
          <w:rPr>
            <w:rFonts w:ascii="David" w:hAnsi="David" w:cs="David"/>
            <w:rtl/>
          </w:rPr>
          <w:t>355 מ"מ</w:t>
        </w:r>
      </w:smartTag>
      <w:r w:rsidRPr="00A65E49">
        <w:rPr>
          <w:rFonts w:ascii="David" w:hAnsi="David" w:cs="David"/>
          <w:rtl/>
        </w:rPr>
        <w:t xml:space="preserve"> לצינור בקוטר 200 מרפלקס , הסתעפות " </w:t>
      </w:r>
      <w:r w:rsidRPr="00A65E49">
        <w:rPr>
          <w:rFonts w:ascii="David" w:hAnsi="David" w:cs="David"/>
        </w:rPr>
        <w:t>T</w:t>
      </w:r>
      <w:r w:rsidRPr="00A65E49">
        <w:rPr>
          <w:rFonts w:ascii="David" w:hAnsi="David" w:cs="David"/>
          <w:rtl/>
        </w:rPr>
        <w:t xml:space="preserve"> " מצינור בקוטר 200 לצינור בקוטר 160, שסתום מדף "6</w:t>
      </w:r>
      <w:r w:rsidRPr="00A65E49">
        <w:rPr>
          <w:rFonts w:ascii="David" w:hAnsi="David" w:cs="David" w:hint="cs"/>
          <w:rtl/>
        </w:rPr>
        <w:t xml:space="preserve">, </w:t>
      </w:r>
      <w:r w:rsidRPr="00A65E49">
        <w:rPr>
          <w:rFonts w:ascii="David" w:hAnsi="David" w:cs="David"/>
          <w:rtl/>
        </w:rPr>
        <w:t>אוגנים מחבר אוגן, וכו' בשלמות כולל אספקה, הרכבה ובדיקה.</w:t>
      </w:r>
    </w:p>
    <w:p w14:paraId="0B0AD171" w14:textId="77777777" w:rsidR="00C002CA" w:rsidRPr="00BA484E" w:rsidRDefault="00C002CA" w:rsidP="00C002CA">
      <w:pPr>
        <w:ind w:left="509"/>
        <w:rPr>
          <w:rFonts w:ascii="David" w:hAnsi="David" w:cs="David"/>
          <w:sz w:val="24"/>
          <w:szCs w:val="24"/>
          <w:rtl/>
        </w:rPr>
      </w:pPr>
    </w:p>
    <w:p w14:paraId="3911A4A8" w14:textId="77777777" w:rsidR="00C002CA" w:rsidRPr="00BA484E" w:rsidRDefault="00C002CA" w:rsidP="00C002CA">
      <w:pPr>
        <w:ind w:left="509"/>
        <w:rPr>
          <w:rFonts w:ascii="David" w:hAnsi="David" w:cs="David"/>
          <w:sz w:val="24"/>
          <w:szCs w:val="24"/>
          <w:rtl/>
        </w:rPr>
      </w:pPr>
    </w:p>
    <w:p w14:paraId="74E69B3E" w14:textId="77777777" w:rsidR="00C002CA" w:rsidRPr="00A65E49" w:rsidRDefault="00C002CA" w:rsidP="00C002CA">
      <w:pPr>
        <w:ind w:hanging="119"/>
        <w:rPr>
          <w:rFonts w:ascii="David" w:hAnsi="David" w:cs="David"/>
          <w:u w:val="single"/>
          <w:rtl/>
        </w:rPr>
      </w:pPr>
      <w:r w:rsidRPr="00A65E49">
        <w:rPr>
          <w:rFonts w:ascii="David" w:hAnsi="David" w:cs="David"/>
          <w:rtl/>
        </w:rPr>
        <w:t>57.</w:t>
      </w:r>
      <w:r w:rsidRPr="00A65E49">
        <w:rPr>
          <w:rFonts w:ascii="David" w:hAnsi="David" w:cs="David" w:hint="cs"/>
          <w:rtl/>
        </w:rPr>
        <w:t>04</w:t>
      </w:r>
      <w:r w:rsidRPr="00A65E49">
        <w:rPr>
          <w:rFonts w:ascii="David" w:hAnsi="David" w:cs="David"/>
          <w:rtl/>
        </w:rPr>
        <w:t>.</w:t>
      </w:r>
      <w:r w:rsidRPr="00A65E49">
        <w:rPr>
          <w:rFonts w:ascii="David" w:hAnsi="David" w:cs="David" w:hint="cs"/>
          <w:rtl/>
        </w:rPr>
        <w:t>08</w:t>
      </w:r>
      <w:r w:rsidRPr="00A65E49">
        <w:rPr>
          <w:rFonts w:ascii="David" w:hAnsi="David" w:cs="David"/>
          <w:rtl/>
        </w:rPr>
        <w:t xml:space="preserve"> </w:t>
      </w:r>
      <w:r w:rsidRPr="00A65E49">
        <w:rPr>
          <w:rFonts w:ascii="David" w:hAnsi="David" w:cs="David"/>
          <w:u w:val="single"/>
          <w:rtl/>
        </w:rPr>
        <w:t>בדיקת לחץ</w:t>
      </w:r>
    </w:p>
    <w:p w14:paraId="4DDE8E09" w14:textId="77777777" w:rsidR="00C002CA" w:rsidRPr="00A65E49" w:rsidRDefault="00C002CA" w:rsidP="00C002CA">
      <w:pPr>
        <w:ind w:left="595" w:hanging="86"/>
        <w:rPr>
          <w:rFonts w:ascii="David" w:hAnsi="David" w:cs="David"/>
          <w:rtl/>
        </w:rPr>
      </w:pPr>
      <w:r>
        <w:rPr>
          <w:rFonts w:ascii="David" w:hAnsi="David" w:cs="David" w:hint="cs"/>
          <w:rtl/>
        </w:rPr>
        <w:t xml:space="preserve">  </w:t>
      </w:r>
      <w:r w:rsidRPr="00A65E49">
        <w:rPr>
          <w:rFonts w:ascii="David" w:hAnsi="David" w:cs="David"/>
          <w:rtl/>
        </w:rPr>
        <w:t>לאחר כיסוי חלקי של הצינורות (ללא חיבורי הריתוך בין הצינורות) תיערך בדיקת לחץ לפי המפורט במפרט הכללי. הקבלן יוסיף את כל האביזרים הדרושים (לבדיקת לחץ) כגון אוגן ואוגן עיוור, פקק להוצאת אוויר ברז ניתוק, משאבת לחץ וכו' על חשבונו.</w:t>
      </w:r>
      <w:r>
        <w:rPr>
          <w:rFonts w:ascii="David" w:hAnsi="David" w:cs="David" w:hint="cs"/>
          <w:rtl/>
        </w:rPr>
        <w:t xml:space="preserve"> </w:t>
      </w:r>
      <w:r w:rsidRPr="00A65E49">
        <w:rPr>
          <w:rFonts w:ascii="David" w:hAnsi="David" w:cs="David"/>
          <w:rtl/>
        </w:rPr>
        <w:t>בדיקת הלחץ תעשה ללחץ של לפחות 18 אטמ' בנקודה הגבוהה ביותר ולמשך של 3 שעות לפחות ללא כל שינוי בלחץ.</w:t>
      </w:r>
    </w:p>
    <w:p w14:paraId="6DFBDA7D" w14:textId="77777777" w:rsidR="00C002CA" w:rsidRDefault="00C002CA" w:rsidP="00C002CA">
      <w:pPr>
        <w:rPr>
          <w:rFonts w:ascii="David" w:hAnsi="David" w:cs="David"/>
          <w:sz w:val="24"/>
          <w:szCs w:val="24"/>
          <w:rtl/>
        </w:rPr>
      </w:pPr>
    </w:p>
    <w:p w14:paraId="71F9EAD6" w14:textId="77777777" w:rsidR="00C002CA" w:rsidRPr="0007312E" w:rsidRDefault="00C002CA" w:rsidP="00C002CA">
      <w:pPr>
        <w:rPr>
          <w:rFonts w:ascii="David" w:hAnsi="David" w:cs="David"/>
          <w:u w:val="single"/>
          <w:rtl/>
        </w:rPr>
      </w:pPr>
      <w:r w:rsidRPr="0007312E">
        <w:rPr>
          <w:rFonts w:ascii="David" w:hAnsi="David" w:cs="David"/>
          <w:u w:val="single"/>
          <w:rtl/>
        </w:rPr>
        <w:t>שלבי הבדיקה</w:t>
      </w:r>
      <w:r w:rsidRPr="0007312E">
        <w:rPr>
          <w:rFonts w:ascii="David" w:hAnsi="David" w:cs="David" w:hint="cs"/>
          <w:u w:val="single"/>
          <w:rtl/>
        </w:rPr>
        <w:t>:</w:t>
      </w:r>
    </w:p>
    <w:p w14:paraId="1BB316A5" w14:textId="77777777" w:rsidR="00C002CA" w:rsidRPr="0007312E" w:rsidRDefault="00C002CA" w:rsidP="00C002CA">
      <w:pPr>
        <w:ind w:left="595"/>
        <w:rPr>
          <w:rFonts w:ascii="David" w:hAnsi="David" w:cs="David"/>
          <w:rtl/>
        </w:rPr>
      </w:pPr>
      <w:r w:rsidRPr="0007312E">
        <w:rPr>
          <w:rFonts w:ascii="David" w:hAnsi="David" w:cs="David"/>
          <w:rtl/>
        </w:rPr>
        <w:t>מילוי הצינור במים בלחץ העבודה של הקו יממה לפני הבדיקה</w:t>
      </w:r>
      <w:r w:rsidRPr="0007312E">
        <w:rPr>
          <w:rFonts w:ascii="David" w:hAnsi="David" w:cs="David" w:hint="cs"/>
          <w:rtl/>
        </w:rPr>
        <w:t>.</w:t>
      </w:r>
    </w:p>
    <w:p w14:paraId="40787801" w14:textId="77777777" w:rsidR="00C002CA" w:rsidRPr="0007312E" w:rsidRDefault="00C002CA" w:rsidP="00C002CA">
      <w:pPr>
        <w:ind w:left="595"/>
        <w:rPr>
          <w:rFonts w:ascii="David" w:hAnsi="David" w:cs="David"/>
        </w:rPr>
      </w:pPr>
      <w:r w:rsidRPr="0007312E">
        <w:rPr>
          <w:rFonts w:ascii="David" w:hAnsi="David" w:cs="David"/>
          <w:rtl/>
        </w:rPr>
        <w:t>בדיקה ויזואלית של הקו, בעיקר במקומות החיבור</w:t>
      </w:r>
      <w:r w:rsidRPr="0007312E">
        <w:rPr>
          <w:rFonts w:ascii="David" w:hAnsi="David" w:cs="David" w:hint="cs"/>
          <w:rtl/>
        </w:rPr>
        <w:t>.</w:t>
      </w:r>
    </w:p>
    <w:p w14:paraId="68A0A3D0" w14:textId="77777777" w:rsidR="00C002CA" w:rsidRPr="0007312E" w:rsidRDefault="00C002CA" w:rsidP="00C002CA">
      <w:pPr>
        <w:ind w:left="595"/>
        <w:rPr>
          <w:rFonts w:ascii="David" w:hAnsi="David" w:cs="David"/>
          <w:rtl/>
        </w:rPr>
      </w:pPr>
      <w:r w:rsidRPr="0007312E">
        <w:rPr>
          <w:rFonts w:ascii="David" w:hAnsi="David" w:cs="David"/>
          <w:rtl/>
        </w:rPr>
        <w:t>העמסת הקו בלחץ הגבוה ב-20% מלחץ העבודה המתוכנן של הצינור</w:t>
      </w:r>
      <w:r w:rsidRPr="0007312E">
        <w:rPr>
          <w:rFonts w:ascii="David" w:hAnsi="David" w:cs="David" w:hint="cs"/>
          <w:rtl/>
        </w:rPr>
        <w:t>.</w:t>
      </w:r>
    </w:p>
    <w:p w14:paraId="75B96084" w14:textId="77777777" w:rsidR="00C002CA" w:rsidRPr="0007312E" w:rsidRDefault="00C002CA" w:rsidP="00C002CA">
      <w:pPr>
        <w:ind w:left="595"/>
        <w:rPr>
          <w:rFonts w:ascii="David" w:hAnsi="David" w:cs="David"/>
          <w:rtl/>
        </w:rPr>
      </w:pPr>
      <w:r w:rsidRPr="0007312E">
        <w:rPr>
          <w:rFonts w:ascii="David" w:hAnsi="David" w:cs="David"/>
          <w:rtl/>
        </w:rPr>
        <w:t>עבודת בדיקת הלחץ כולל התיקונים במידה וידרשו יעשו על חשבון הקבלן ויהיו כלולים במחירי היחידה להנחת הצנרת</w:t>
      </w:r>
      <w:r w:rsidRPr="0007312E">
        <w:rPr>
          <w:rFonts w:ascii="David" w:hAnsi="David" w:cs="David" w:hint="cs"/>
          <w:rtl/>
        </w:rPr>
        <w:t xml:space="preserve">. </w:t>
      </w:r>
      <w:r w:rsidRPr="0007312E">
        <w:rPr>
          <w:rFonts w:ascii="David" w:hAnsi="David" w:cs="David"/>
          <w:rtl/>
        </w:rPr>
        <w:t>השימוש במים לצורך בדיקת לחץ יהיה על חשבון הקבלן.</w:t>
      </w:r>
    </w:p>
    <w:p w14:paraId="63B88EC1" w14:textId="77777777" w:rsidR="00C002CA" w:rsidRPr="00BA484E" w:rsidRDefault="00C002CA" w:rsidP="00C002CA">
      <w:pPr>
        <w:ind w:left="509"/>
        <w:rPr>
          <w:rFonts w:ascii="David" w:hAnsi="David" w:cs="David"/>
          <w:sz w:val="24"/>
          <w:szCs w:val="24"/>
          <w:rtl/>
        </w:rPr>
      </w:pPr>
    </w:p>
    <w:p w14:paraId="3A49640C" w14:textId="77777777" w:rsidR="00C002CA" w:rsidRPr="00BA484E" w:rsidRDefault="00C002CA" w:rsidP="00C002CA">
      <w:pPr>
        <w:ind w:left="509"/>
        <w:rPr>
          <w:rFonts w:ascii="David" w:hAnsi="David" w:cs="David"/>
          <w:sz w:val="24"/>
          <w:szCs w:val="24"/>
          <w:rtl/>
        </w:rPr>
      </w:pPr>
    </w:p>
    <w:p w14:paraId="2C8FE359" w14:textId="77777777" w:rsidR="00C002CA" w:rsidRPr="0007312E" w:rsidRDefault="00C002CA" w:rsidP="00C002CA">
      <w:pPr>
        <w:ind w:left="-105" w:hanging="147"/>
        <w:rPr>
          <w:rFonts w:ascii="David" w:hAnsi="David" w:cs="David"/>
          <w:rtl/>
        </w:rPr>
      </w:pPr>
      <w:r w:rsidRPr="00BA484E">
        <w:rPr>
          <w:rFonts w:ascii="David" w:hAnsi="David" w:cs="David"/>
          <w:sz w:val="24"/>
          <w:szCs w:val="24"/>
          <w:rtl/>
        </w:rPr>
        <w:br/>
      </w:r>
      <w:r w:rsidRPr="0007312E">
        <w:rPr>
          <w:rFonts w:ascii="David" w:hAnsi="David" w:cs="David"/>
          <w:rtl/>
        </w:rPr>
        <w:t>57.</w:t>
      </w:r>
      <w:r w:rsidRPr="0007312E">
        <w:rPr>
          <w:rFonts w:ascii="David" w:hAnsi="David" w:cs="David" w:hint="cs"/>
          <w:rtl/>
        </w:rPr>
        <w:t>0</w:t>
      </w:r>
      <w:r w:rsidRPr="0007312E">
        <w:rPr>
          <w:rFonts w:ascii="David" w:hAnsi="David" w:cs="David"/>
          <w:rtl/>
        </w:rPr>
        <w:t>4.</w:t>
      </w:r>
      <w:r w:rsidRPr="0007312E">
        <w:rPr>
          <w:rFonts w:ascii="David" w:hAnsi="David" w:cs="David" w:hint="cs"/>
          <w:rtl/>
        </w:rPr>
        <w:t>0</w:t>
      </w:r>
      <w:r w:rsidRPr="0007312E">
        <w:rPr>
          <w:rFonts w:ascii="David" w:hAnsi="David" w:cs="David"/>
          <w:rtl/>
        </w:rPr>
        <w:t xml:space="preserve">9 </w:t>
      </w:r>
      <w:r w:rsidRPr="0007312E">
        <w:rPr>
          <w:rFonts w:ascii="David" w:hAnsi="David" w:cs="David"/>
          <w:u w:val="single"/>
          <w:rtl/>
        </w:rPr>
        <w:t>תעודת אחריות של יצרן הצינורות</w:t>
      </w:r>
    </w:p>
    <w:p w14:paraId="27118FA5" w14:textId="77777777" w:rsidR="00C002CA" w:rsidRPr="0007312E" w:rsidRDefault="00C002CA" w:rsidP="00C002CA">
      <w:pPr>
        <w:ind w:left="623"/>
        <w:rPr>
          <w:rFonts w:ascii="David" w:hAnsi="David" w:cs="David"/>
          <w:rtl/>
        </w:rPr>
      </w:pPr>
      <w:r w:rsidRPr="0007312E">
        <w:rPr>
          <w:rFonts w:ascii="David" w:hAnsi="David" w:cs="David"/>
          <w:rtl/>
        </w:rPr>
        <w:t>תעודת אחריות של היצרן תהיה למשך 10 שנים והיא תכלול אישור נציג שירות השדה על תיקון כל הפגיעות ובדיקת הלחץ. על התעודה יוגדר מיקום, אורך קטע, קוטר הצינור ועובי הדופן וכן רשימת הבדיקות שנעשו ואישור על הבדיקות</w:t>
      </w:r>
      <w:r w:rsidRPr="0007312E">
        <w:rPr>
          <w:rFonts w:ascii="David" w:hAnsi="David" w:cs="David" w:hint="cs"/>
          <w:rtl/>
        </w:rPr>
        <w:t xml:space="preserve">. </w:t>
      </w:r>
      <w:r w:rsidRPr="0007312E">
        <w:rPr>
          <w:rFonts w:ascii="David" w:hAnsi="David" w:cs="David"/>
          <w:rtl/>
        </w:rPr>
        <w:t>הקבלן ידאג להעביר לעירית קריית מלאכי תעודת אחריות בסוף בצוע העבודה</w:t>
      </w:r>
      <w:r w:rsidRPr="0007312E">
        <w:rPr>
          <w:rFonts w:ascii="David" w:hAnsi="David" w:cs="David" w:hint="cs"/>
          <w:rtl/>
        </w:rPr>
        <w:t>.</w:t>
      </w:r>
    </w:p>
    <w:p w14:paraId="67C07D43" w14:textId="77777777" w:rsidR="00C002CA" w:rsidRPr="00BA484E" w:rsidRDefault="00C002CA" w:rsidP="00C002CA">
      <w:pPr>
        <w:ind w:left="509"/>
        <w:rPr>
          <w:rFonts w:ascii="David" w:hAnsi="David" w:cs="David"/>
          <w:sz w:val="24"/>
          <w:szCs w:val="24"/>
          <w:rtl/>
        </w:rPr>
      </w:pPr>
    </w:p>
    <w:p w14:paraId="5E9268C0" w14:textId="77777777" w:rsidR="00C002CA" w:rsidRPr="0007312E" w:rsidRDefault="00C002CA" w:rsidP="00C002CA">
      <w:pPr>
        <w:ind w:left="-141" w:firstLine="36"/>
        <w:rPr>
          <w:rFonts w:ascii="David" w:hAnsi="David" w:cs="David"/>
          <w:rtl/>
        </w:rPr>
      </w:pPr>
      <w:r w:rsidRPr="0007312E">
        <w:rPr>
          <w:rFonts w:ascii="David" w:hAnsi="David" w:cs="David"/>
          <w:rtl/>
        </w:rPr>
        <w:t>57.</w:t>
      </w:r>
      <w:r w:rsidRPr="0007312E">
        <w:rPr>
          <w:rFonts w:ascii="David" w:hAnsi="David" w:cs="David" w:hint="cs"/>
          <w:rtl/>
        </w:rPr>
        <w:t>0</w:t>
      </w:r>
      <w:r w:rsidRPr="0007312E">
        <w:rPr>
          <w:rFonts w:ascii="David" w:hAnsi="David" w:cs="David"/>
          <w:rtl/>
        </w:rPr>
        <w:t xml:space="preserve">4.10 </w:t>
      </w:r>
      <w:r w:rsidRPr="0007312E">
        <w:rPr>
          <w:rFonts w:ascii="David" w:hAnsi="David" w:cs="David"/>
          <w:u w:val="single"/>
          <w:rtl/>
        </w:rPr>
        <w:t>אופן מדידה והתשלום לקו סניקה</w:t>
      </w:r>
    </w:p>
    <w:p w14:paraId="31C97FCB" w14:textId="77777777" w:rsidR="00C002CA" w:rsidRPr="0007312E" w:rsidRDefault="00C002CA" w:rsidP="00C002CA">
      <w:pPr>
        <w:ind w:left="623"/>
        <w:rPr>
          <w:rFonts w:ascii="David" w:hAnsi="David" w:cs="David"/>
          <w:rtl/>
        </w:rPr>
      </w:pPr>
      <w:r w:rsidRPr="0007312E">
        <w:rPr>
          <w:rFonts w:ascii="David" w:hAnsi="David" w:cs="David"/>
          <w:rtl/>
        </w:rPr>
        <w:t>מחיר הנחת קו הסניקה כולל:</w:t>
      </w:r>
    </w:p>
    <w:p w14:paraId="1A3853C2" w14:textId="77777777" w:rsidR="00C002CA" w:rsidRPr="0007312E" w:rsidRDefault="00C002CA" w:rsidP="00C002CA">
      <w:pPr>
        <w:ind w:left="623"/>
        <w:rPr>
          <w:rFonts w:ascii="David" w:hAnsi="David" w:cs="David"/>
          <w:rtl/>
        </w:rPr>
      </w:pPr>
      <w:r w:rsidRPr="0007312E">
        <w:rPr>
          <w:rFonts w:ascii="David" w:hAnsi="David" w:cs="David"/>
          <w:rtl/>
        </w:rPr>
        <w:t>מדידה וסימון הקו.</w:t>
      </w:r>
    </w:p>
    <w:p w14:paraId="7DF1F81D" w14:textId="77777777" w:rsidR="00C002CA" w:rsidRPr="0007312E" w:rsidRDefault="00C002CA" w:rsidP="00C002CA">
      <w:pPr>
        <w:ind w:left="623"/>
        <w:rPr>
          <w:rFonts w:ascii="David" w:hAnsi="David" w:cs="David"/>
          <w:rtl/>
        </w:rPr>
      </w:pPr>
      <w:r w:rsidRPr="0007312E">
        <w:rPr>
          <w:rFonts w:ascii="David" w:hAnsi="David" w:cs="David"/>
          <w:rtl/>
        </w:rPr>
        <w:t>אספקת של הצינור, קשתות אוגנים, ספחים וכו'.</w:t>
      </w:r>
    </w:p>
    <w:p w14:paraId="46C86B0B" w14:textId="77777777" w:rsidR="00C002CA" w:rsidRPr="0007312E" w:rsidRDefault="00C002CA" w:rsidP="00C002CA">
      <w:pPr>
        <w:ind w:left="623"/>
        <w:rPr>
          <w:rFonts w:ascii="David" w:hAnsi="David" w:cs="David"/>
          <w:rtl/>
        </w:rPr>
      </w:pPr>
      <w:r w:rsidRPr="0007312E">
        <w:rPr>
          <w:rFonts w:ascii="David" w:hAnsi="David" w:cs="David"/>
          <w:rtl/>
        </w:rPr>
        <w:t>ליווי הנחת הקו ע"י שירות שדה של היצרן ביקור לפחות אחת לשבוע.</w:t>
      </w:r>
    </w:p>
    <w:p w14:paraId="11BF5E3D" w14:textId="77777777" w:rsidR="00C002CA" w:rsidRPr="0007312E" w:rsidRDefault="00C002CA" w:rsidP="00C002CA">
      <w:pPr>
        <w:ind w:left="623"/>
        <w:rPr>
          <w:rFonts w:ascii="David" w:hAnsi="David" w:cs="David"/>
          <w:rtl/>
        </w:rPr>
      </w:pPr>
      <w:r w:rsidRPr="0007312E">
        <w:rPr>
          <w:rFonts w:ascii="David" w:hAnsi="David" w:cs="David"/>
          <w:rtl/>
        </w:rPr>
        <w:t>הכשרת דרך למעבר כלים ומשאיות לפיזור הצינורות. עבודות חישוף וניקוי.</w:t>
      </w:r>
    </w:p>
    <w:p w14:paraId="758F0A72" w14:textId="77777777" w:rsidR="00C002CA" w:rsidRPr="0007312E" w:rsidRDefault="00C002CA" w:rsidP="00C002CA">
      <w:pPr>
        <w:ind w:left="623"/>
        <w:rPr>
          <w:rFonts w:ascii="David" w:hAnsi="David" w:cs="David"/>
          <w:rtl/>
        </w:rPr>
      </w:pPr>
      <w:r w:rsidRPr="0007312E">
        <w:rPr>
          <w:rFonts w:ascii="David" w:hAnsi="David" w:cs="David"/>
          <w:rtl/>
        </w:rPr>
        <w:t>העמסה, הובלה מהמפעל לאתר ופיזור הצינור לאורך התוואי.</w:t>
      </w:r>
    </w:p>
    <w:p w14:paraId="0B90B1C7" w14:textId="77777777" w:rsidR="00C002CA" w:rsidRPr="0007312E" w:rsidRDefault="00C002CA" w:rsidP="00C002CA">
      <w:pPr>
        <w:ind w:left="623"/>
        <w:rPr>
          <w:rFonts w:ascii="David" w:hAnsi="David" w:cs="David"/>
          <w:rtl/>
        </w:rPr>
      </w:pPr>
      <w:r w:rsidRPr="0007312E">
        <w:rPr>
          <w:rFonts w:ascii="David" w:hAnsi="David" w:cs="David"/>
          <w:rtl/>
        </w:rPr>
        <w:t>חפירת תעלה לקו סניקה להנחת הצינור לפי המפרטים והתכניות.</w:t>
      </w:r>
    </w:p>
    <w:p w14:paraId="4900C43B" w14:textId="77777777" w:rsidR="00C002CA" w:rsidRPr="0007312E" w:rsidRDefault="00C002CA" w:rsidP="00C002CA">
      <w:pPr>
        <w:ind w:left="623"/>
        <w:rPr>
          <w:rFonts w:ascii="David" w:hAnsi="David" w:cs="David"/>
        </w:rPr>
      </w:pPr>
      <w:r w:rsidRPr="0007312E">
        <w:rPr>
          <w:rFonts w:ascii="David" w:hAnsi="David" w:cs="David"/>
          <w:rtl/>
        </w:rPr>
        <w:t xml:space="preserve">אספקה, פיזור והידוק של מצע חול בעובי </w:t>
      </w:r>
      <w:smartTag w:uri="urn:schemas-microsoft-com:office:smarttags" w:element="metricconverter">
        <w:smartTagPr>
          <w:attr w:name="ProductID" w:val="20 ס&quot;מ"/>
        </w:smartTagPr>
        <w:r w:rsidRPr="0007312E">
          <w:rPr>
            <w:rFonts w:ascii="David" w:hAnsi="David" w:cs="David"/>
            <w:rtl/>
          </w:rPr>
          <w:t>20 ס"מ</w:t>
        </w:r>
      </w:smartTag>
      <w:r w:rsidRPr="0007312E">
        <w:rPr>
          <w:rFonts w:ascii="David" w:hAnsi="David" w:cs="David"/>
          <w:rtl/>
        </w:rPr>
        <w:t xml:space="preserve"> בהידוק מבוקר מתחת מסביב ומעל הצינור לכל רוחב התעלה החפירה.</w:t>
      </w:r>
    </w:p>
    <w:p w14:paraId="3D74FA54" w14:textId="77777777" w:rsidR="00C002CA" w:rsidRPr="0007312E" w:rsidRDefault="00C002CA" w:rsidP="00C002CA">
      <w:pPr>
        <w:ind w:left="623"/>
        <w:rPr>
          <w:rFonts w:ascii="David" w:hAnsi="David" w:cs="David"/>
        </w:rPr>
      </w:pPr>
      <w:r w:rsidRPr="0007312E">
        <w:rPr>
          <w:rFonts w:ascii="David" w:hAnsi="David" w:cs="David"/>
          <w:rtl/>
        </w:rPr>
        <w:t>מילוי חוזר והידוק של המילוי החוזר עד פני קרקע שהיו לפני החפירה.</w:t>
      </w:r>
    </w:p>
    <w:p w14:paraId="4BB43BC3" w14:textId="77777777" w:rsidR="00C002CA" w:rsidRPr="0007312E" w:rsidRDefault="00C002CA" w:rsidP="00C002CA">
      <w:pPr>
        <w:ind w:left="623"/>
        <w:rPr>
          <w:rFonts w:ascii="David" w:hAnsi="David" w:cs="David"/>
        </w:rPr>
      </w:pPr>
      <w:r w:rsidRPr="0007312E">
        <w:rPr>
          <w:rFonts w:ascii="David" w:hAnsi="David" w:cs="David"/>
          <w:rtl/>
        </w:rPr>
        <w:t>שטיפת הקו</w:t>
      </w:r>
    </w:p>
    <w:p w14:paraId="5C657A1C" w14:textId="77777777" w:rsidR="00C002CA" w:rsidRPr="0007312E" w:rsidRDefault="00C002CA" w:rsidP="00C002CA">
      <w:pPr>
        <w:ind w:left="623"/>
        <w:rPr>
          <w:rFonts w:ascii="David" w:hAnsi="David" w:cs="David"/>
        </w:rPr>
      </w:pPr>
      <w:r w:rsidRPr="0007312E">
        <w:rPr>
          <w:rFonts w:ascii="David" w:hAnsi="David" w:cs="David"/>
          <w:rtl/>
        </w:rPr>
        <w:t>בדיקת לחץ - לרבות אספקת ומילוי הקו במים. וכל האביזרים הדרושים לבדיקת לחץ. המים יסופקו ע"י תאגיד המים בתשלום של הקבלן .</w:t>
      </w:r>
    </w:p>
    <w:p w14:paraId="3C0A6EF2" w14:textId="77777777" w:rsidR="00C002CA" w:rsidRPr="0007312E" w:rsidRDefault="00C002CA" w:rsidP="00C002CA">
      <w:pPr>
        <w:ind w:left="623"/>
        <w:rPr>
          <w:rFonts w:ascii="David" w:hAnsi="David" w:cs="David"/>
          <w:rtl/>
        </w:rPr>
      </w:pPr>
      <w:r w:rsidRPr="0007312E">
        <w:rPr>
          <w:rFonts w:ascii="David" w:hAnsi="David" w:cs="David"/>
          <w:rtl/>
        </w:rPr>
        <w:t xml:space="preserve">תכנית לאחר ביצוע ( </w:t>
      </w:r>
      <w:r w:rsidRPr="0007312E">
        <w:rPr>
          <w:rFonts w:ascii="David" w:hAnsi="David" w:cs="David"/>
        </w:rPr>
        <w:t>AS MADE</w:t>
      </w:r>
      <w:r w:rsidRPr="0007312E">
        <w:rPr>
          <w:rFonts w:ascii="David" w:hAnsi="David" w:cs="David"/>
          <w:rtl/>
        </w:rPr>
        <w:t xml:space="preserve"> ) ממוחשב ע"י מודד מוסמך.</w:t>
      </w:r>
    </w:p>
    <w:p w14:paraId="774F0D88" w14:textId="77777777" w:rsidR="00C002CA" w:rsidRPr="00BA484E" w:rsidRDefault="00C002CA" w:rsidP="00C002CA">
      <w:pPr>
        <w:ind w:left="509"/>
        <w:rPr>
          <w:rFonts w:ascii="David" w:hAnsi="David" w:cs="David"/>
          <w:sz w:val="24"/>
          <w:szCs w:val="24"/>
          <w:rtl/>
        </w:rPr>
      </w:pPr>
    </w:p>
    <w:p w14:paraId="2EC70F85" w14:textId="77777777" w:rsidR="00C002CA" w:rsidRPr="00BA484E" w:rsidRDefault="00C002CA" w:rsidP="00C002CA">
      <w:pPr>
        <w:ind w:left="509"/>
        <w:rPr>
          <w:rFonts w:ascii="David" w:hAnsi="David" w:cs="David"/>
          <w:sz w:val="24"/>
          <w:szCs w:val="24"/>
          <w:rtl/>
        </w:rPr>
      </w:pPr>
    </w:p>
    <w:p w14:paraId="25AB3790" w14:textId="77777777" w:rsidR="00C002CA" w:rsidRPr="00BA484E" w:rsidRDefault="00C002CA" w:rsidP="00C002CA">
      <w:pPr>
        <w:ind w:left="509"/>
        <w:rPr>
          <w:rFonts w:ascii="David" w:hAnsi="David" w:cs="David"/>
          <w:sz w:val="24"/>
          <w:szCs w:val="24"/>
          <w:rtl/>
        </w:rPr>
      </w:pPr>
    </w:p>
    <w:p w14:paraId="347F4569" w14:textId="77777777" w:rsidR="00C002CA" w:rsidRPr="00BA484E" w:rsidRDefault="00C002CA" w:rsidP="00C002CA">
      <w:pPr>
        <w:ind w:left="509"/>
        <w:rPr>
          <w:rFonts w:ascii="David" w:hAnsi="David" w:cs="David"/>
          <w:sz w:val="24"/>
          <w:szCs w:val="24"/>
          <w:rtl/>
        </w:rPr>
      </w:pPr>
    </w:p>
    <w:p w14:paraId="1196AC88" w14:textId="77777777" w:rsidR="00C002CA" w:rsidRPr="00BA484E" w:rsidRDefault="00C002CA" w:rsidP="00C002CA">
      <w:pPr>
        <w:ind w:left="509"/>
        <w:rPr>
          <w:rFonts w:ascii="David" w:hAnsi="David" w:cs="David"/>
          <w:sz w:val="24"/>
          <w:szCs w:val="24"/>
          <w:rtl/>
        </w:rPr>
      </w:pPr>
    </w:p>
    <w:p w14:paraId="5C6599A6" w14:textId="77777777" w:rsidR="00C002CA" w:rsidRPr="00BA484E" w:rsidRDefault="00C002CA" w:rsidP="00C002CA">
      <w:pPr>
        <w:ind w:left="509"/>
        <w:rPr>
          <w:rFonts w:ascii="David" w:hAnsi="David" w:cs="David"/>
          <w:sz w:val="24"/>
          <w:szCs w:val="24"/>
          <w:rtl/>
        </w:rPr>
      </w:pPr>
    </w:p>
    <w:p w14:paraId="40C450A4" w14:textId="77777777" w:rsidR="00C002CA" w:rsidRPr="00BA484E" w:rsidRDefault="00C002CA" w:rsidP="00C002CA">
      <w:pPr>
        <w:ind w:left="509"/>
        <w:rPr>
          <w:rFonts w:ascii="David" w:hAnsi="David" w:cs="David"/>
          <w:sz w:val="24"/>
          <w:szCs w:val="24"/>
          <w:rtl/>
        </w:rPr>
      </w:pPr>
    </w:p>
    <w:p w14:paraId="46568D87" w14:textId="77777777" w:rsidR="00C002CA" w:rsidRPr="00BA484E" w:rsidRDefault="00C002CA" w:rsidP="00C002CA">
      <w:pPr>
        <w:ind w:left="509"/>
        <w:rPr>
          <w:rFonts w:ascii="David" w:hAnsi="David" w:cs="David"/>
          <w:sz w:val="24"/>
          <w:szCs w:val="24"/>
          <w:rtl/>
        </w:rPr>
      </w:pPr>
    </w:p>
    <w:p w14:paraId="018047BE" w14:textId="77777777" w:rsidR="00C002CA" w:rsidRPr="00BA484E" w:rsidRDefault="00C002CA" w:rsidP="00C002CA">
      <w:pPr>
        <w:ind w:left="509"/>
        <w:rPr>
          <w:rFonts w:ascii="David" w:hAnsi="David" w:cs="David"/>
          <w:sz w:val="24"/>
          <w:szCs w:val="24"/>
          <w:rtl/>
        </w:rPr>
      </w:pPr>
    </w:p>
    <w:p w14:paraId="314CF361" w14:textId="77777777" w:rsidR="00C002CA" w:rsidRPr="00BA484E" w:rsidRDefault="00C002CA" w:rsidP="00C002CA">
      <w:pPr>
        <w:ind w:left="509"/>
        <w:rPr>
          <w:rFonts w:ascii="David" w:hAnsi="David" w:cs="David"/>
          <w:sz w:val="24"/>
          <w:szCs w:val="24"/>
          <w:rtl/>
        </w:rPr>
      </w:pPr>
    </w:p>
    <w:p w14:paraId="7021A249" w14:textId="77777777" w:rsidR="00C002CA" w:rsidRPr="00BA484E" w:rsidRDefault="00C002CA" w:rsidP="00C002CA">
      <w:pPr>
        <w:ind w:left="509"/>
        <w:rPr>
          <w:rFonts w:ascii="David" w:hAnsi="David" w:cs="David"/>
          <w:sz w:val="24"/>
          <w:szCs w:val="24"/>
          <w:rtl/>
        </w:rPr>
      </w:pPr>
    </w:p>
    <w:p w14:paraId="555BABE3" w14:textId="77777777" w:rsidR="00C002CA" w:rsidRPr="00BA484E" w:rsidRDefault="00C002CA" w:rsidP="00C002CA">
      <w:pPr>
        <w:ind w:left="509"/>
        <w:rPr>
          <w:rFonts w:ascii="David" w:hAnsi="David" w:cs="David"/>
          <w:sz w:val="24"/>
          <w:szCs w:val="24"/>
          <w:rtl/>
        </w:rPr>
      </w:pPr>
    </w:p>
    <w:p w14:paraId="38DE1222" w14:textId="77777777" w:rsidR="00C002CA" w:rsidRPr="00BA484E" w:rsidRDefault="00C002CA" w:rsidP="00C002CA">
      <w:pPr>
        <w:ind w:left="509"/>
        <w:rPr>
          <w:rFonts w:ascii="David" w:hAnsi="David" w:cs="David"/>
          <w:sz w:val="24"/>
          <w:szCs w:val="24"/>
          <w:rtl/>
        </w:rPr>
      </w:pPr>
    </w:p>
    <w:p w14:paraId="3A6A870E" w14:textId="77777777" w:rsidR="00C002CA" w:rsidRPr="00BA484E" w:rsidRDefault="00C002CA" w:rsidP="00C002CA">
      <w:pPr>
        <w:ind w:left="509"/>
        <w:rPr>
          <w:rFonts w:ascii="David" w:hAnsi="David" w:cs="David"/>
          <w:sz w:val="24"/>
          <w:szCs w:val="24"/>
          <w:rtl/>
        </w:rPr>
      </w:pPr>
    </w:p>
    <w:p w14:paraId="23CC02B9" w14:textId="77777777" w:rsidR="00C002CA" w:rsidRDefault="00C002CA" w:rsidP="00C002CA">
      <w:pPr>
        <w:rPr>
          <w:rFonts w:ascii="David" w:hAnsi="David" w:cs="David"/>
          <w:sz w:val="24"/>
          <w:szCs w:val="24"/>
          <w:rtl/>
        </w:rPr>
      </w:pPr>
      <w:r w:rsidRPr="00BA484E">
        <w:rPr>
          <w:rFonts w:ascii="David" w:hAnsi="David" w:cs="David"/>
          <w:sz w:val="24"/>
          <w:szCs w:val="24"/>
          <w:rtl/>
        </w:rPr>
        <w:br w:type="page"/>
        <w:t>57.</w:t>
      </w:r>
      <w:r>
        <w:rPr>
          <w:rFonts w:ascii="David" w:hAnsi="David" w:cs="David" w:hint="cs"/>
          <w:sz w:val="24"/>
          <w:szCs w:val="24"/>
          <w:rtl/>
        </w:rPr>
        <w:t>0</w:t>
      </w:r>
      <w:r w:rsidRPr="00BA484E">
        <w:rPr>
          <w:rFonts w:ascii="David" w:hAnsi="David" w:cs="David"/>
          <w:sz w:val="24"/>
          <w:szCs w:val="24"/>
          <w:rtl/>
        </w:rPr>
        <w:t xml:space="preserve">5  </w:t>
      </w:r>
      <w:r w:rsidRPr="00BA484E">
        <w:rPr>
          <w:rFonts w:ascii="David" w:hAnsi="David" w:cs="David"/>
          <w:b/>
          <w:bCs/>
          <w:sz w:val="24"/>
          <w:szCs w:val="24"/>
          <w:u w:val="single"/>
          <w:rtl/>
        </w:rPr>
        <w:t>צילום פנימי של צנרת ותאי בקרה-למערכת ביוב וניקוז</w:t>
      </w:r>
    </w:p>
    <w:p w14:paraId="6491367E" w14:textId="77777777" w:rsidR="00C002CA" w:rsidRDefault="00C002CA" w:rsidP="00C002CA">
      <w:pPr>
        <w:rPr>
          <w:rFonts w:ascii="David" w:hAnsi="David" w:cs="David"/>
          <w:sz w:val="24"/>
          <w:szCs w:val="24"/>
          <w:rtl/>
        </w:rPr>
      </w:pPr>
    </w:p>
    <w:p w14:paraId="31E45DF6" w14:textId="77777777" w:rsidR="00C002CA" w:rsidRPr="00FA2199" w:rsidRDefault="00C002CA" w:rsidP="00C002CA">
      <w:pPr>
        <w:pStyle w:val="aff8"/>
        <w:numPr>
          <w:ilvl w:val="3"/>
          <w:numId w:val="157"/>
        </w:numPr>
        <w:overflowPunct w:val="0"/>
        <w:adjustRightInd w:val="0"/>
        <w:spacing w:line="240" w:lineRule="auto"/>
        <w:ind w:left="851" w:hanging="340"/>
        <w:contextualSpacing w:val="0"/>
        <w:jc w:val="left"/>
        <w:textAlignment w:val="baseline"/>
        <w:rPr>
          <w:rFonts w:ascii="David" w:hAnsi="David" w:cs="David"/>
          <w:rtl/>
        </w:rPr>
      </w:pPr>
      <w:r w:rsidRPr="00FA2199">
        <w:rPr>
          <w:rFonts w:ascii="David" w:hAnsi="David" w:cs="David"/>
          <w:u w:val="single"/>
          <w:rtl/>
        </w:rPr>
        <w:t>כללי</w:t>
      </w:r>
    </w:p>
    <w:p w14:paraId="20F56635" w14:textId="77777777" w:rsidR="00C002CA" w:rsidRPr="00FA2199" w:rsidRDefault="00C002CA" w:rsidP="00C002CA">
      <w:pPr>
        <w:rPr>
          <w:rFonts w:ascii="David" w:hAnsi="David" w:cs="David"/>
          <w:rtl/>
        </w:rPr>
      </w:pPr>
    </w:p>
    <w:p w14:paraId="015ECFCE" w14:textId="77777777" w:rsidR="00C002CA" w:rsidRPr="00FA2199" w:rsidRDefault="00C002CA" w:rsidP="00C002CA">
      <w:pPr>
        <w:ind w:left="1239" w:hanging="392"/>
        <w:rPr>
          <w:rFonts w:ascii="David" w:hAnsi="David" w:cs="David"/>
          <w:rtl/>
        </w:rPr>
      </w:pPr>
      <w:r w:rsidRPr="00FA2199">
        <w:rPr>
          <w:rFonts w:ascii="David" w:hAnsi="David" w:cs="David"/>
          <w:rtl/>
        </w:rPr>
        <w:t xml:space="preserve"> (1)</w:t>
      </w:r>
      <w:r w:rsidRPr="00FA2199">
        <w:rPr>
          <w:rFonts w:ascii="David" w:hAnsi="David" w:cs="David" w:hint="cs"/>
          <w:rtl/>
        </w:rPr>
        <w:t xml:space="preserve"> </w:t>
      </w:r>
      <w:r w:rsidRPr="00FA2199">
        <w:rPr>
          <w:rFonts w:ascii="David" w:hAnsi="David" w:cs="David"/>
          <w:rtl/>
        </w:rPr>
        <w:t xml:space="preserve"> לשם הבטחת ביצוע תקין של עבודות הנחת הצנרת בהתאם לנדרש במפרט, על הקבלן לבצע בדיקה</w:t>
      </w:r>
      <w:r w:rsidRPr="00FA2199">
        <w:rPr>
          <w:rFonts w:ascii="David" w:hAnsi="David" w:cs="David" w:hint="cs"/>
          <w:rtl/>
        </w:rPr>
        <w:t xml:space="preserve"> </w:t>
      </w:r>
      <w:r w:rsidRPr="00FA2199">
        <w:rPr>
          <w:rFonts w:ascii="David" w:hAnsi="David" w:cs="David"/>
          <w:rtl/>
        </w:rPr>
        <w:t>חזותית באמצעות פעולת צילום לאורך הקו המונח, לאחר סיום העבודות.</w:t>
      </w:r>
      <w:r w:rsidRPr="00FA2199">
        <w:rPr>
          <w:rFonts w:ascii="David" w:hAnsi="David" w:cs="David" w:hint="cs"/>
          <w:rtl/>
        </w:rPr>
        <w:t xml:space="preserve"> </w:t>
      </w:r>
      <w:r w:rsidRPr="00FA2199">
        <w:rPr>
          <w:rFonts w:ascii="David" w:hAnsi="David" w:cs="David"/>
          <w:rtl/>
        </w:rPr>
        <w:t>הצילום ייערך באמצעות מצלמת טלוויזיה במעגל סגור, שתוחדר לצנרת לכל אורכה.</w:t>
      </w:r>
    </w:p>
    <w:p w14:paraId="2D56CF6E" w14:textId="77777777" w:rsidR="00C002CA" w:rsidRPr="00BA484E" w:rsidRDefault="00C002CA" w:rsidP="00C002CA">
      <w:pPr>
        <w:ind w:left="1218" w:hanging="425"/>
        <w:rPr>
          <w:rFonts w:ascii="David" w:hAnsi="David" w:cs="David"/>
          <w:sz w:val="24"/>
          <w:szCs w:val="24"/>
          <w:rtl/>
        </w:rPr>
      </w:pPr>
    </w:p>
    <w:p w14:paraId="76606E46" w14:textId="77777777" w:rsidR="00C002CA" w:rsidRPr="00FA2199" w:rsidRDefault="00C002CA" w:rsidP="00C002CA">
      <w:pPr>
        <w:ind w:left="1218" w:hanging="343"/>
        <w:rPr>
          <w:rFonts w:ascii="David" w:hAnsi="David" w:cs="David"/>
          <w:rtl/>
        </w:rPr>
      </w:pPr>
      <w:r w:rsidRPr="00BA484E">
        <w:rPr>
          <w:rFonts w:ascii="David" w:hAnsi="David" w:cs="David"/>
          <w:sz w:val="24"/>
          <w:szCs w:val="24"/>
          <w:rtl/>
        </w:rPr>
        <w:t xml:space="preserve">(2)  </w:t>
      </w:r>
      <w:r w:rsidRPr="00BA484E">
        <w:rPr>
          <w:rFonts w:ascii="David" w:hAnsi="David" w:cs="David"/>
          <w:sz w:val="24"/>
          <w:szCs w:val="24"/>
          <w:rtl/>
        </w:rPr>
        <w:tab/>
      </w:r>
      <w:r w:rsidRPr="00FA2199">
        <w:rPr>
          <w:rFonts w:ascii="David" w:hAnsi="David" w:cs="David"/>
          <w:rtl/>
        </w:rPr>
        <w:t>מטרת הבדיקה היא "להביט לתוך הצינור" ולתעד את מצב הצנרת ואופן ביצוע הנחתה. לפיכך הצילום יעשה לאחר שקטע הקו נשטף ונוקה מלכלוך מכל סוג שהוא.</w:t>
      </w:r>
    </w:p>
    <w:p w14:paraId="6C736B6D" w14:textId="77777777" w:rsidR="00C002CA" w:rsidRPr="00FA2199" w:rsidRDefault="00C002CA" w:rsidP="00C002CA">
      <w:pPr>
        <w:ind w:left="1218" w:hanging="425"/>
        <w:rPr>
          <w:rFonts w:ascii="David" w:hAnsi="David" w:cs="David"/>
          <w:rtl/>
        </w:rPr>
      </w:pPr>
    </w:p>
    <w:p w14:paraId="22ED1DB9" w14:textId="77777777" w:rsidR="00C002CA" w:rsidRPr="00FA2199" w:rsidRDefault="00C002CA" w:rsidP="00C002CA">
      <w:pPr>
        <w:ind w:left="1218" w:hanging="357"/>
        <w:rPr>
          <w:rFonts w:ascii="David" w:hAnsi="David" w:cs="David"/>
          <w:rtl/>
        </w:rPr>
      </w:pPr>
      <w:r w:rsidRPr="00FA2199">
        <w:rPr>
          <w:rFonts w:ascii="David" w:hAnsi="David" w:cs="David"/>
          <w:rtl/>
        </w:rPr>
        <w:t xml:space="preserve">(3)  </w:t>
      </w:r>
      <w:r w:rsidRPr="00FA2199">
        <w:rPr>
          <w:rFonts w:ascii="David" w:hAnsi="David" w:cs="David"/>
          <w:rtl/>
        </w:rPr>
        <w:tab/>
        <w:t>מפרט זה מהווה חלק מהמפרט הכללי של מסמכי החוזה, ויש לקראו ולפרשו באופן בלתי נפרד ממסמך זה.</w:t>
      </w:r>
    </w:p>
    <w:p w14:paraId="7D9A160C" w14:textId="77777777" w:rsidR="00C002CA" w:rsidRPr="00FA2199" w:rsidRDefault="00C002CA" w:rsidP="00C002CA">
      <w:pPr>
        <w:ind w:left="1218" w:hanging="425"/>
        <w:rPr>
          <w:rFonts w:ascii="David" w:hAnsi="David" w:cs="David"/>
          <w:rtl/>
        </w:rPr>
      </w:pPr>
    </w:p>
    <w:p w14:paraId="1B4CD461" w14:textId="77777777" w:rsidR="00C002CA" w:rsidRPr="00FA2199" w:rsidRDefault="00C002CA" w:rsidP="00C002CA">
      <w:pPr>
        <w:ind w:left="1218" w:hanging="343"/>
        <w:rPr>
          <w:rFonts w:ascii="David" w:hAnsi="David" w:cs="David"/>
          <w:rtl/>
        </w:rPr>
      </w:pPr>
      <w:r w:rsidRPr="00FA2199">
        <w:rPr>
          <w:rFonts w:ascii="David" w:hAnsi="David" w:cs="David"/>
          <w:rtl/>
        </w:rPr>
        <w:t xml:space="preserve">(4)  </w:t>
      </w:r>
      <w:r w:rsidRPr="00FA2199">
        <w:rPr>
          <w:rFonts w:ascii="David" w:hAnsi="David" w:cs="David"/>
          <w:rtl/>
        </w:rPr>
        <w:tab/>
        <w:t>פעולת צילום הצנרת אינה באה למלא מקומה של כל בדיקה אחרת, שמטרתה לוודא ולאשר את תקינות הביצוע לפי התכניות, המפרט ולפי הוראות נוספות של המזמין שניתנו במהלך הביצוע.</w:t>
      </w:r>
    </w:p>
    <w:p w14:paraId="6D7C5731" w14:textId="77777777" w:rsidR="00C002CA" w:rsidRPr="00FA2199" w:rsidRDefault="00C002CA" w:rsidP="00C002CA">
      <w:pPr>
        <w:ind w:left="1218" w:hanging="343"/>
        <w:rPr>
          <w:rFonts w:ascii="David" w:hAnsi="David" w:cs="David"/>
          <w:rtl/>
        </w:rPr>
      </w:pPr>
    </w:p>
    <w:p w14:paraId="5629D75B" w14:textId="77777777" w:rsidR="00C002CA" w:rsidRPr="00FA2199" w:rsidRDefault="00C002CA" w:rsidP="00C002CA">
      <w:pPr>
        <w:ind w:left="1218" w:hanging="343"/>
        <w:rPr>
          <w:rFonts w:ascii="David" w:hAnsi="David" w:cs="David"/>
          <w:rtl/>
        </w:rPr>
      </w:pPr>
      <w:r w:rsidRPr="00FA2199">
        <w:rPr>
          <w:rFonts w:ascii="David" w:hAnsi="David" w:cs="David"/>
          <w:rtl/>
        </w:rPr>
        <w:t xml:space="preserve">(5)  </w:t>
      </w:r>
      <w:r w:rsidRPr="00FA2199">
        <w:rPr>
          <w:rFonts w:ascii="David" w:hAnsi="David" w:cs="David"/>
          <w:rtl/>
        </w:rPr>
        <w:tab/>
        <w:t>הוצאות הקבלן בקשר לשטיפה ולצילום של הצנרת יהיו כלולים בהצעת הקבלן וישולמו בנפרד לפי מ"א צינור ולפי קוטר כמפורט בכתב הכמויות.</w:t>
      </w:r>
    </w:p>
    <w:p w14:paraId="1E378EE9" w14:textId="77777777" w:rsidR="00C002CA" w:rsidRPr="00FA2199" w:rsidRDefault="00C002CA" w:rsidP="00C002CA">
      <w:pPr>
        <w:ind w:left="1218" w:hanging="343"/>
        <w:rPr>
          <w:rFonts w:ascii="David" w:hAnsi="David" w:cs="David"/>
          <w:rtl/>
        </w:rPr>
      </w:pPr>
    </w:p>
    <w:p w14:paraId="547233BF" w14:textId="77777777" w:rsidR="00C002CA" w:rsidRPr="00FA2199" w:rsidRDefault="00C002CA" w:rsidP="00C002CA">
      <w:pPr>
        <w:ind w:left="1218" w:hanging="343"/>
        <w:rPr>
          <w:rFonts w:ascii="David" w:hAnsi="David" w:cs="David"/>
          <w:rtl/>
        </w:rPr>
      </w:pPr>
      <w:r w:rsidRPr="00FA2199">
        <w:rPr>
          <w:rFonts w:ascii="David" w:hAnsi="David" w:cs="David"/>
          <w:rtl/>
        </w:rPr>
        <w:t xml:space="preserve">(6) </w:t>
      </w:r>
      <w:r w:rsidRPr="00FA2199">
        <w:rPr>
          <w:rFonts w:ascii="David" w:hAnsi="David" w:cs="David"/>
          <w:rtl/>
        </w:rPr>
        <w:tab/>
        <w:t>הקבלן רשאי להעסיק קבלן משנה מיומן, בעל ציוד וניסיון לביצוע העבודה, שיעמוד בכל הדרישות המפורטות לעיל ובדרישות המפרט. הקבלן יקבל אישור המזמין להעסקת קבלן המשנה, קודם לתחילת עבודתו.</w:t>
      </w:r>
    </w:p>
    <w:p w14:paraId="3C37FB95" w14:textId="77777777" w:rsidR="00C002CA" w:rsidRPr="00FA2199" w:rsidRDefault="00C002CA" w:rsidP="00C002CA">
      <w:pPr>
        <w:ind w:left="1218" w:hanging="343"/>
        <w:rPr>
          <w:rFonts w:ascii="David" w:hAnsi="David" w:cs="David"/>
          <w:rtl/>
        </w:rPr>
      </w:pPr>
    </w:p>
    <w:p w14:paraId="4ABB4AC3" w14:textId="77777777" w:rsidR="00C002CA" w:rsidRPr="00FA2199" w:rsidRDefault="00C002CA" w:rsidP="00C002CA">
      <w:pPr>
        <w:ind w:left="1218" w:hanging="343"/>
        <w:rPr>
          <w:rFonts w:ascii="David" w:hAnsi="David" w:cs="David"/>
          <w:rtl/>
        </w:rPr>
      </w:pPr>
      <w:r w:rsidRPr="00FA2199">
        <w:rPr>
          <w:rFonts w:ascii="David" w:hAnsi="David" w:cs="David"/>
          <w:rtl/>
        </w:rPr>
        <w:t xml:space="preserve">(7)  </w:t>
      </w:r>
      <w:r w:rsidRPr="00FA2199">
        <w:rPr>
          <w:rFonts w:ascii="David" w:hAnsi="David" w:cs="David"/>
          <w:rtl/>
        </w:rPr>
        <w:tab/>
        <w:t>ביצוע צילום הצנרת ומסירת תיעוד מלא של פעולה זו למזמין הוא תנאי לקבלת העבודה לאחר הביצוע, ומסמכי הצילום יהוו חלק מתוך "תכנית בדיעבד".</w:t>
      </w:r>
    </w:p>
    <w:p w14:paraId="0E2FE732" w14:textId="77777777" w:rsidR="00C002CA" w:rsidRPr="00FA2199" w:rsidRDefault="00C002CA" w:rsidP="00C002CA">
      <w:pPr>
        <w:ind w:left="1218" w:hanging="425"/>
        <w:rPr>
          <w:rFonts w:ascii="David" w:hAnsi="David" w:cs="David"/>
          <w:rtl/>
        </w:rPr>
      </w:pPr>
    </w:p>
    <w:p w14:paraId="5EC52029" w14:textId="77777777" w:rsidR="00C002CA" w:rsidRPr="00FA2199" w:rsidRDefault="00C002CA" w:rsidP="00C002CA">
      <w:pPr>
        <w:ind w:left="1218" w:hanging="371"/>
        <w:rPr>
          <w:rFonts w:ascii="David" w:hAnsi="David" w:cs="David"/>
          <w:rtl/>
        </w:rPr>
      </w:pPr>
      <w:r w:rsidRPr="00FA2199">
        <w:rPr>
          <w:rFonts w:ascii="David" w:hAnsi="David" w:cs="David"/>
          <w:rtl/>
        </w:rPr>
        <w:t xml:space="preserve"> (8)  </w:t>
      </w:r>
      <w:r w:rsidRPr="00FA2199">
        <w:rPr>
          <w:rFonts w:ascii="David" w:hAnsi="David" w:cs="David"/>
          <w:rtl/>
        </w:rPr>
        <w:tab/>
        <w:t>המזמין שומר לעצמו את הזכות להזמין את הצילום באופן ישיר. במקרה זה:</w:t>
      </w:r>
    </w:p>
    <w:p w14:paraId="4B6FAB2C" w14:textId="77777777" w:rsidR="00C002CA" w:rsidRPr="00FA2199" w:rsidRDefault="00C002CA" w:rsidP="00C002CA">
      <w:pPr>
        <w:ind w:left="1197"/>
        <w:rPr>
          <w:rFonts w:ascii="David" w:hAnsi="David" w:cs="David"/>
          <w:rtl/>
        </w:rPr>
      </w:pPr>
      <w:r w:rsidRPr="00FA2199">
        <w:rPr>
          <w:rFonts w:ascii="David" w:hAnsi="David" w:cs="David"/>
          <w:rtl/>
        </w:rPr>
        <w:t>יבוטל סעיף הצילום בחוזה הקבלן מבלי לשלם לקבלן כל פיצוי עבור הסעיף ומבלי לשנות את שאר מחירי היחידה.</w:t>
      </w:r>
      <w:r w:rsidRPr="00FA2199">
        <w:rPr>
          <w:rFonts w:ascii="David" w:hAnsi="David" w:cs="David" w:hint="cs"/>
          <w:rtl/>
        </w:rPr>
        <w:t xml:space="preserve"> </w:t>
      </w:r>
      <w:r w:rsidRPr="00FA2199">
        <w:rPr>
          <w:rFonts w:ascii="David" w:hAnsi="David" w:cs="David"/>
          <w:rtl/>
        </w:rPr>
        <w:t>התשלום למבצע הצילומים יהיה ע"י המזמין וחשבון הקבלן יחוייב במלוא תשלום זה.</w:t>
      </w:r>
      <w:r>
        <w:rPr>
          <w:rFonts w:ascii="David" w:hAnsi="David" w:cs="David" w:hint="cs"/>
          <w:rtl/>
        </w:rPr>
        <w:t xml:space="preserve"> </w:t>
      </w:r>
      <w:r w:rsidRPr="00FA2199">
        <w:rPr>
          <w:rFonts w:ascii="David" w:hAnsi="David" w:cs="David"/>
          <w:rtl/>
        </w:rPr>
        <w:t>המזמין יבצע את פעולת הצילום בקטעים לפי החלטתו הבלעדית.</w:t>
      </w:r>
      <w:r w:rsidRPr="00FA2199">
        <w:rPr>
          <w:rFonts w:ascii="David" w:hAnsi="David" w:cs="David" w:hint="cs"/>
          <w:rtl/>
        </w:rPr>
        <w:t xml:space="preserve"> </w:t>
      </w:r>
      <w:r w:rsidRPr="00FA2199">
        <w:rPr>
          <w:rFonts w:ascii="David" w:hAnsi="David" w:cs="David"/>
          <w:rtl/>
        </w:rPr>
        <w:t>הקבלן ייתן את כל שתוף הפעולה</w:t>
      </w:r>
      <w:r w:rsidRPr="00FA2199">
        <w:rPr>
          <w:rFonts w:ascii="David" w:hAnsi="David" w:cs="David" w:hint="cs"/>
          <w:rtl/>
        </w:rPr>
        <w:t xml:space="preserve"> </w:t>
      </w:r>
      <w:r w:rsidRPr="00FA2199">
        <w:rPr>
          <w:rFonts w:ascii="David" w:hAnsi="David" w:cs="David"/>
          <w:rtl/>
        </w:rPr>
        <w:t>לבצוע</w:t>
      </w:r>
      <w:r>
        <w:rPr>
          <w:rFonts w:ascii="David" w:hAnsi="David" w:cs="David" w:hint="cs"/>
          <w:rtl/>
        </w:rPr>
        <w:t xml:space="preserve"> </w:t>
      </w:r>
      <w:r w:rsidRPr="00FA2199">
        <w:rPr>
          <w:rFonts w:ascii="David" w:hAnsi="David" w:cs="David"/>
          <w:rtl/>
        </w:rPr>
        <w:t>הצילום.</w:t>
      </w:r>
      <w:r>
        <w:rPr>
          <w:rFonts w:ascii="David" w:hAnsi="David" w:cs="David" w:hint="cs"/>
          <w:rtl/>
        </w:rPr>
        <w:t xml:space="preserve"> </w:t>
      </w:r>
      <w:r w:rsidRPr="00FA2199">
        <w:rPr>
          <w:rFonts w:ascii="David" w:hAnsi="David" w:cs="David"/>
          <w:rtl/>
        </w:rPr>
        <w:t>הקבלן יתקן את כל הנדרש בהתאם לדרישות המזמין עפ"י תוצאות הצילום.</w:t>
      </w:r>
      <w:r>
        <w:rPr>
          <w:rFonts w:ascii="David" w:hAnsi="David" w:cs="David" w:hint="cs"/>
          <w:rtl/>
        </w:rPr>
        <w:t xml:space="preserve"> </w:t>
      </w:r>
      <w:r w:rsidRPr="00FA2199">
        <w:rPr>
          <w:rFonts w:ascii="David" w:hAnsi="David" w:cs="David"/>
          <w:rtl/>
        </w:rPr>
        <w:t>במקרה של צורך בבצוע צילום חוזר יזמין המזמין את עבודת הצילום החוזר והיא תהיה על חשבון הקבלן.</w:t>
      </w:r>
    </w:p>
    <w:p w14:paraId="16068E81" w14:textId="77777777" w:rsidR="00C002CA" w:rsidRPr="00BA484E" w:rsidRDefault="00C002CA" w:rsidP="00C002CA">
      <w:pPr>
        <w:ind w:left="509"/>
        <w:rPr>
          <w:rFonts w:ascii="David" w:hAnsi="David" w:cs="David"/>
          <w:sz w:val="24"/>
          <w:szCs w:val="24"/>
          <w:rtl/>
        </w:rPr>
      </w:pPr>
    </w:p>
    <w:p w14:paraId="1495A456" w14:textId="77777777" w:rsidR="00C002CA" w:rsidRPr="00B1481C" w:rsidRDefault="00C002CA" w:rsidP="00C002CA">
      <w:pPr>
        <w:ind w:left="509"/>
        <w:rPr>
          <w:rFonts w:ascii="David" w:hAnsi="David" w:cs="David"/>
          <w:rtl/>
        </w:rPr>
      </w:pPr>
      <w:r w:rsidRPr="00B1481C">
        <w:rPr>
          <w:rFonts w:ascii="David" w:hAnsi="David" w:cs="David"/>
          <w:rtl/>
        </w:rPr>
        <w:t xml:space="preserve">ב. </w:t>
      </w:r>
      <w:r w:rsidRPr="00B1481C">
        <w:rPr>
          <w:rFonts w:ascii="David" w:hAnsi="David" w:cs="David"/>
          <w:u w:val="single"/>
          <w:rtl/>
        </w:rPr>
        <w:t>ביצוע העבודה</w:t>
      </w:r>
    </w:p>
    <w:p w14:paraId="4BCE36EE" w14:textId="77777777" w:rsidR="00C002CA" w:rsidRPr="00B1481C" w:rsidRDefault="00C002CA" w:rsidP="00C002CA">
      <w:pPr>
        <w:ind w:left="793" w:firstLine="82"/>
        <w:rPr>
          <w:rFonts w:ascii="David" w:hAnsi="David" w:cs="David"/>
          <w:rtl/>
        </w:rPr>
      </w:pPr>
      <w:r w:rsidRPr="00B1481C">
        <w:rPr>
          <w:rFonts w:ascii="David" w:hAnsi="David" w:cs="David"/>
          <w:rtl/>
        </w:rPr>
        <w:t xml:space="preserve">(1)  </w:t>
      </w:r>
      <w:r w:rsidRPr="00B1481C">
        <w:rPr>
          <w:rFonts w:ascii="David" w:hAnsi="David" w:cs="David"/>
          <w:u w:val="single"/>
          <w:rtl/>
        </w:rPr>
        <w:t>שטיפה</w:t>
      </w:r>
    </w:p>
    <w:p w14:paraId="411E3170" w14:textId="77777777" w:rsidR="00C002CA" w:rsidRPr="00B1481C" w:rsidRDefault="00C002CA" w:rsidP="00C002CA">
      <w:pPr>
        <w:ind w:left="1141"/>
        <w:rPr>
          <w:rFonts w:ascii="David" w:hAnsi="David" w:cs="David"/>
          <w:rtl/>
        </w:rPr>
      </w:pPr>
      <w:r w:rsidRPr="00B1481C">
        <w:rPr>
          <w:rFonts w:ascii="David" w:hAnsi="David" w:cs="David"/>
          <w:rtl/>
        </w:rPr>
        <w:t>לפני ביצוע הצילום על הקבלן לדאוג לכך שהצנרת שהונחה תהיה נקיה מכל חומרי בניה וחומרים אחרים העלולים לפגוע במהלך פעולת הצילום. הניקוי יבוצע באמצעות שטיפת לחץ באמצעות מיכשור מתאים לכך, וזאת בהתאם למפרט הכללי ולמפרט המיוחד.</w:t>
      </w:r>
    </w:p>
    <w:p w14:paraId="3E5B5B85" w14:textId="77777777" w:rsidR="00C002CA" w:rsidRPr="00B1481C" w:rsidRDefault="00C002CA" w:rsidP="00C002CA">
      <w:pPr>
        <w:ind w:left="793"/>
        <w:rPr>
          <w:rFonts w:ascii="David" w:hAnsi="David" w:cs="David"/>
          <w:rtl/>
        </w:rPr>
      </w:pPr>
    </w:p>
    <w:p w14:paraId="51D2E23E" w14:textId="77777777" w:rsidR="00C002CA" w:rsidRPr="00B1481C" w:rsidRDefault="00C002CA" w:rsidP="00C002CA">
      <w:pPr>
        <w:ind w:left="793"/>
        <w:rPr>
          <w:rFonts w:ascii="David" w:hAnsi="David" w:cs="David"/>
          <w:rtl/>
        </w:rPr>
      </w:pPr>
      <w:r w:rsidRPr="00B1481C">
        <w:rPr>
          <w:rFonts w:ascii="David" w:hAnsi="David" w:cs="David"/>
          <w:rtl/>
        </w:rPr>
        <w:t xml:space="preserve">(2)  </w:t>
      </w:r>
      <w:r w:rsidRPr="00B1481C">
        <w:rPr>
          <w:rFonts w:ascii="David" w:hAnsi="David" w:cs="David"/>
          <w:u w:val="single"/>
          <w:rtl/>
        </w:rPr>
        <w:t>עיתוי העבודה</w:t>
      </w:r>
    </w:p>
    <w:p w14:paraId="223E5811" w14:textId="77777777" w:rsidR="00C002CA" w:rsidRPr="00B1481C" w:rsidRDefault="00C002CA" w:rsidP="00C002CA">
      <w:pPr>
        <w:ind w:left="1449" w:hanging="532"/>
        <w:rPr>
          <w:rFonts w:ascii="David" w:hAnsi="David" w:cs="David"/>
          <w:rtl/>
        </w:rPr>
      </w:pPr>
      <w:r w:rsidRPr="00B1481C">
        <w:rPr>
          <w:rFonts w:ascii="David" w:hAnsi="David" w:cs="David"/>
          <w:rtl/>
        </w:rPr>
        <w:t xml:space="preserve">- </w:t>
      </w:r>
      <w:r>
        <w:rPr>
          <w:rFonts w:ascii="David" w:hAnsi="David" w:cs="David" w:hint="cs"/>
          <w:rtl/>
        </w:rPr>
        <w:t xml:space="preserve">        </w:t>
      </w:r>
      <w:r w:rsidRPr="00B1481C">
        <w:rPr>
          <w:rFonts w:ascii="David" w:hAnsi="David" w:cs="David"/>
          <w:rtl/>
        </w:rPr>
        <w:t xml:space="preserve">ביצוע הצילום ייעשה לאחר הנחת הצנרת, כיסוי והידוק שכבות העפר בעובי </w:t>
      </w:r>
      <w:smartTag w:uri="urn:schemas-microsoft-com:office:smarttags" w:element="metricconverter">
        <w:smartTagPr>
          <w:attr w:name="ProductID" w:val="50 ס&quot;מ"/>
        </w:smartTagPr>
        <w:r w:rsidRPr="00B1481C">
          <w:rPr>
            <w:rFonts w:ascii="David" w:hAnsi="David" w:cs="David"/>
          </w:rPr>
          <w:t>50</w:t>
        </w:r>
        <w:r w:rsidRPr="00B1481C">
          <w:rPr>
            <w:rFonts w:ascii="David" w:hAnsi="David" w:cs="David"/>
            <w:rtl/>
          </w:rPr>
          <w:t xml:space="preserve"> ס"מ</w:t>
        </w:r>
      </w:smartTag>
      <w:r w:rsidRPr="00B1481C">
        <w:rPr>
          <w:rFonts w:ascii="David" w:hAnsi="David" w:cs="David"/>
          <w:rtl/>
        </w:rPr>
        <w:t xml:space="preserve"> מעל הצינור בהתאם לדרישות והשלמת העבודות הקשורות לביצוע השוחות החיוניות לבצוע הצילום.</w:t>
      </w:r>
    </w:p>
    <w:p w14:paraId="4CC53B19" w14:textId="77777777" w:rsidR="00C002CA" w:rsidRPr="00B1481C" w:rsidRDefault="00C002CA" w:rsidP="00C002CA">
      <w:pPr>
        <w:ind w:left="793" w:firstLine="138"/>
        <w:rPr>
          <w:rFonts w:ascii="David" w:hAnsi="David" w:cs="David"/>
          <w:rtl/>
        </w:rPr>
      </w:pPr>
    </w:p>
    <w:p w14:paraId="45790D64" w14:textId="77777777" w:rsidR="00C002CA" w:rsidRPr="00B1481C" w:rsidRDefault="00C002CA" w:rsidP="00C002CA">
      <w:pPr>
        <w:ind w:left="793" w:firstLine="138"/>
        <w:rPr>
          <w:rFonts w:ascii="David" w:hAnsi="David" w:cs="David"/>
          <w:rtl/>
        </w:rPr>
      </w:pPr>
      <w:r w:rsidRPr="00B1481C">
        <w:rPr>
          <w:rFonts w:ascii="David" w:hAnsi="David" w:cs="David"/>
          <w:rtl/>
        </w:rPr>
        <w:t xml:space="preserve">- </w:t>
      </w:r>
      <w:r w:rsidRPr="00B1481C">
        <w:rPr>
          <w:rFonts w:ascii="David" w:hAnsi="David" w:cs="David"/>
          <w:rtl/>
        </w:rPr>
        <w:tab/>
        <w:t>הצילום ייערך בנוכחות נציג המזמין.</w:t>
      </w:r>
    </w:p>
    <w:p w14:paraId="500390F7" w14:textId="77777777" w:rsidR="00C002CA" w:rsidRPr="00B1481C" w:rsidRDefault="00C002CA" w:rsidP="00C002CA">
      <w:pPr>
        <w:ind w:left="793" w:firstLine="138"/>
        <w:rPr>
          <w:rFonts w:ascii="David" w:hAnsi="David" w:cs="David"/>
          <w:rtl/>
        </w:rPr>
      </w:pPr>
    </w:p>
    <w:p w14:paraId="33DD3331" w14:textId="77777777" w:rsidR="00C002CA" w:rsidRPr="00B1481C" w:rsidRDefault="00C002CA" w:rsidP="00C002CA">
      <w:pPr>
        <w:ind w:left="793" w:firstLine="138"/>
        <w:rPr>
          <w:rFonts w:ascii="David" w:hAnsi="David" w:cs="David"/>
          <w:rtl/>
        </w:rPr>
      </w:pPr>
      <w:r w:rsidRPr="00B1481C">
        <w:rPr>
          <w:rFonts w:ascii="David" w:hAnsi="David" w:cs="David"/>
          <w:rtl/>
        </w:rPr>
        <w:t xml:space="preserve">- </w:t>
      </w:r>
      <w:r w:rsidRPr="00B1481C">
        <w:rPr>
          <w:rFonts w:ascii="David" w:hAnsi="David" w:cs="David"/>
          <w:rtl/>
        </w:rPr>
        <w:tab/>
        <w:t>על הקבלן להודיע למזמין על מועד ביצוע הצילום, לא פחות מאשר שבעה ימים לפני ביצוע העבודה.</w:t>
      </w:r>
    </w:p>
    <w:p w14:paraId="4801A203" w14:textId="77777777" w:rsidR="00C002CA" w:rsidRPr="00B1481C" w:rsidRDefault="00C002CA" w:rsidP="00C002CA">
      <w:pPr>
        <w:ind w:left="793" w:firstLine="138"/>
        <w:rPr>
          <w:rFonts w:ascii="David" w:hAnsi="David" w:cs="David"/>
          <w:rtl/>
        </w:rPr>
      </w:pPr>
    </w:p>
    <w:p w14:paraId="01B1244F" w14:textId="77777777" w:rsidR="00C002CA" w:rsidRPr="00B1481C" w:rsidRDefault="00C002CA" w:rsidP="00C002CA">
      <w:pPr>
        <w:ind w:left="793" w:firstLine="138"/>
        <w:rPr>
          <w:rFonts w:ascii="David" w:hAnsi="David" w:cs="David"/>
          <w:rtl/>
        </w:rPr>
      </w:pPr>
      <w:r w:rsidRPr="00B1481C">
        <w:rPr>
          <w:rFonts w:ascii="David" w:hAnsi="David" w:cs="David"/>
          <w:rtl/>
        </w:rPr>
        <w:t xml:space="preserve">- </w:t>
      </w:r>
      <w:r w:rsidRPr="00B1481C">
        <w:rPr>
          <w:rFonts w:ascii="David" w:hAnsi="David" w:cs="David"/>
          <w:rtl/>
        </w:rPr>
        <w:tab/>
        <w:t>הקבלן לא יתחיל את ביצוע הצילום ללא נוכחות המזמין.</w:t>
      </w:r>
    </w:p>
    <w:p w14:paraId="03CAAEAA" w14:textId="77777777" w:rsidR="00C002CA" w:rsidRPr="00B1481C" w:rsidRDefault="00C002CA" w:rsidP="00C002CA">
      <w:pPr>
        <w:ind w:left="793"/>
        <w:rPr>
          <w:rFonts w:ascii="David" w:hAnsi="David" w:cs="David"/>
          <w:rtl/>
        </w:rPr>
      </w:pPr>
    </w:p>
    <w:p w14:paraId="119B5993" w14:textId="77777777" w:rsidR="00C002CA" w:rsidRPr="00B1481C" w:rsidRDefault="00C002CA" w:rsidP="00C002CA">
      <w:pPr>
        <w:ind w:left="793"/>
        <w:rPr>
          <w:rFonts w:ascii="David" w:hAnsi="David" w:cs="David"/>
          <w:rtl/>
        </w:rPr>
      </w:pPr>
      <w:r w:rsidRPr="00B1481C">
        <w:rPr>
          <w:rFonts w:ascii="David" w:hAnsi="David" w:cs="David"/>
          <w:rtl/>
        </w:rPr>
        <w:t xml:space="preserve">(3)  </w:t>
      </w:r>
      <w:r w:rsidRPr="00B1481C">
        <w:rPr>
          <w:rFonts w:ascii="David" w:hAnsi="David" w:cs="David"/>
          <w:u w:val="single"/>
          <w:rtl/>
        </w:rPr>
        <w:t>מהלך הביצוע</w:t>
      </w:r>
    </w:p>
    <w:p w14:paraId="0FC80E26" w14:textId="77777777" w:rsidR="00C002CA" w:rsidRPr="00B1481C" w:rsidRDefault="00C002CA" w:rsidP="00C002CA">
      <w:pPr>
        <w:ind w:left="1099"/>
        <w:rPr>
          <w:rFonts w:ascii="David" w:hAnsi="David" w:cs="David"/>
          <w:rtl/>
        </w:rPr>
      </w:pPr>
      <w:r w:rsidRPr="00B1481C">
        <w:rPr>
          <w:rFonts w:ascii="David" w:hAnsi="David" w:cs="David"/>
          <w:rtl/>
        </w:rPr>
        <w:t>הקבלן יבצע את הצילום באמצעות החדרת מצלמת טלוויזיה במעגל סגור בקטעי אורך מתאימים בהתאם למגבלות הציוד.</w:t>
      </w:r>
      <w:r>
        <w:rPr>
          <w:rFonts w:ascii="David" w:hAnsi="David" w:cs="David" w:hint="cs"/>
          <w:rtl/>
        </w:rPr>
        <w:t xml:space="preserve"> </w:t>
      </w:r>
      <w:r w:rsidRPr="00B1481C">
        <w:rPr>
          <w:rFonts w:ascii="David" w:hAnsi="David" w:cs="David"/>
          <w:rtl/>
        </w:rPr>
        <w:t>מהלך העבודה יצולם וינוטר מעל גבי מסך טלוויזיה במהלך ביצוע הצילום.</w:t>
      </w:r>
    </w:p>
    <w:p w14:paraId="08D3836A" w14:textId="77777777" w:rsidR="00C002CA" w:rsidRPr="00B1481C" w:rsidRDefault="00C002CA" w:rsidP="00C002CA">
      <w:pPr>
        <w:ind w:left="793"/>
        <w:rPr>
          <w:rFonts w:ascii="David" w:hAnsi="David" w:cs="David"/>
          <w:rtl/>
        </w:rPr>
      </w:pPr>
    </w:p>
    <w:p w14:paraId="35652CCC" w14:textId="77777777" w:rsidR="00C002CA" w:rsidRPr="00B1481C" w:rsidRDefault="00C002CA" w:rsidP="00C002CA">
      <w:pPr>
        <w:ind w:left="793"/>
        <w:rPr>
          <w:rFonts w:ascii="David" w:hAnsi="David" w:cs="David"/>
          <w:rtl/>
        </w:rPr>
      </w:pPr>
      <w:r w:rsidRPr="00B1481C">
        <w:rPr>
          <w:rFonts w:ascii="David" w:hAnsi="David" w:cs="David"/>
          <w:rtl/>
        </w:rPr>
        <w:t xml:space="preserve">(4)  </w:t>
      </w:r>
      <w:r w:rsidRPr="00B1481C">
        <w:rPr>
          <w:rFonts w:ascii="David" w:hAnsi="David" w:cs="David"/>
          <w:u w:val="single"/>
          <w:rtl/>
        </w:rPr>
        <w:t>תיעוד</w:t>
      </w:r>
    </w:p>
    <w:p w14:paraId="0574618C" w14:textId="77777777" w:rsidR="00C002CA" w:rsidRPr="00B1481C" w:rsidRDefault="00C002CA" w:rsidP="00C002CA">
      <w:pPr>
        <w:ind w:left="1085"/>
        <w:rPr>
          <w:rFonts w:ascii="David" w:hAnsi="David" w:cs="David"/>
          <w:rtl/>
        </w:rPr>
      </w:pPr>
      <w:r w:rsidRPr="00B1481C">
        <w:rPr>
          <w:rFonts w:ascii="David" w:hAnsi="David" w:cs="David"/>
          <w:rtl/>
        </w:rPr>
        <w:t>הצילום על כל שלביו יתועד על גבי דיסק  לשם רישום תמידי, וכן בעזרת תיעוד קולי, בעזרת מיקרופון, על גוף הסטר בצורת הערות המבצע לגבי מיקום מפגעים וכד'.</w:t>
      </w:r>
    </w:p>
    <w:p w14:paraId="5CCEE1F8" w14:textId="77777777" w:rsidR="00C002CA" w:rsidRPr="00BA484E" w:rsidRDefault="00C002CA" w:rsidP="00C002CA">
      <w:pPr>
        <w:ind w:left="509"/>
        <w:rPr>
          <w:rFonts w:ascii="David" w:hAnsi="David" w:cs="David"/>
          <w:sz w:val="24"/>
          <w:szCs w:val="24"/>
          <w:rtl/>
        </w:rPr>
      </w:pPr>
    </w:p>
    <w:p w14:paraId="07BFC415" w14:textId="77777777" w:rsidR="00C002CA" w:rsidRPr="00B1481C" w:rsidRDefault="00C002CA" w:rsidP="00C002CA">
      <w:pPr>
        <w:ind w:left="509"/>
        <w:rPr>
          <w:rFonts w:ascii="David" w:hAnsi="David" w:cs="David"/>
          <w:rtl/>
        </w:rPr>
      </w:pPr>
      <w:r w:rsidRPr="00BA484E">
        <w:rPr>
          <w:rFonts w:ascii="David" w:hAnsi="David" w:cs="David"/>
          <w:sz w:val="24"/>
          <w:szCs w:val="24"/>
          <w:rtl/>
        </w:rPr>
        <w:t>ג</w:t>
      </w:r>
      <w:r w:rsidRPr="00B1481C">
        <w:rPr>
          <w:rFonts w:ascii="David" w:hAnsi="David" w:cs="David"/>
          <w:rtl/>
        </w:rPr>
        <w:t xml:space="preserve">. </w:t>
      </w:r>
      <w:r w:rsidRPr="00B1481C">
        <w:rPr>
          <w:rFonts w:ascii="David" w:hAnsi="David" w:cs="David"/>
          <w:u w:val="single"/>
          <w:rtl/>
        </w:rPr>
        <w:t>תיקון מפגעים (נזקים)</w:t>
      </w:r>
    </w:p>
    <w:p w14:paraId="62D21D10" w14:textId="77777777" w:rsidR="00C002CA" w:rsidRPr="00B1481C" w:rsidRDefault="00C002CA" w:rsidP="00C002CA">
      <w:pPr>
        <w:ind w:left="1071" w:hanging="280"/>
        <w:rPr>
          <w:rFonts w:ascii="David" w:hAnsi="David" w:cs="David"/>
          <w:rtl/>
        </w:rPr>
      </w:pPr>
      <w:r w:rsidRPr="00B1481C">
        <w:rPr>
          <w:rFonts w:ascii="David" w:hAnsi="David" w:cs="David"/>
          <w:rtl/>
        </w:rPr>
        <w:t>(1) במידה ובמהלך פעולת הצילום ו/או במהלך בדיקה חוזרת של הקלטת המתועדת, יתגלו מפגעים ולחוות-דעת המזמין יש לתקנם, הקבלן יהיה חייב לבצע את התיקונים הדרושים לשביעות רצונו המלאה של המזמין.</w:t>
      </w:r>
    </w:p>
    <w:p w14:paraId="31B1DAEF" w14:textId="77777777" w:rsidR="00C002CA" w:rsidRPr="00BA484E" w:rsidRDefault="00C002CA" w:rsidP="00C002CA">
      <w:pPr>
        <w:ind w:left="793"/>
        <w:rPr>
          <w:rFonts w:ascii="David" w:hAnsi="David" w:cs="David"/>
          <w:sz w:val="24"/>
          <w:szCs w:val="24"/>
          <w:rtl/>
        </w:rPr>
      </w:pPr>
      <w:r w:rsidRPr="00BA484E">
        <w:rPr>
          <w:rFonts w:ascii="David" w:hAnsi="David" w:cs="David"/>
          <w:sz w:val="24"/>
          <w:szCs w:val="24"/>
          <w:rtl/>
        </w:rPr>
        <w:t>(2) הקבלן יתקן הנזקים הישירים והבלתי ישירים.</w:t>
      </w:r>
    </w:p>
    <w:p w14:paraId="0F28E0CA" w14:textId="77777777" w:rsidR="00C002CA" w:rsidRPr="00BA484E" w:rsidRDefault="00C002CA" w:rsidP="00C002CA">
      <w:pPr>
        <w:ind w:left="1085" w:hanging="292"/>
        <w:rPr>
          <w:rFonts w:ascii="David" w:hAnsi="David" w:cs="David"/>
          <w:sz w:val="24"/>
          <w:szCs w:val="24"/>
          <w:rtl/>
        </w:rPr>
      </w:pPr>
      <w:r w:rsidRPr="00BA484E">
        <w:rPr>
          <w:rFonts w:ascii="David" w:hAnsi="David" w:cs="David"/>
          <w:sz w:val="24"/>
          <w:szCs w:val="24"/>
          <w:rtl/>
        </w:rPr>
        <w:t>(3) לאחר ביצוע התיקונים יבצע הקבלן צילום חוזר של קטעי הקו המתוקנים. תהליך הצילום החוזר יהיה בהתאם לנאמר בסעיף "ביצוע העבודה".</w:t>
      </w:r>
    </w:p>
    <w:p w14:paraId="2E445051" w14:textId="77777777" w:rsidR="00C002CA" w:rsidRPr="00B1481C" w:rsidRDefault="00C002CA" w:rsidP="00C002CA">
      <w:pPr>
        <w:rPr>
          <w:rFonts w:ascii="David" w:hAnsi="David" w:cs="David"/>
          <w:rtl/>
        </w:rPr>
      </w:pPr>
    </w:p>
    <w:p w14:paraId="0DCA1057" w14:textId="77777777" w:rsidR="00C002CA" w:rsidRPr="00B1481C" w:rsidRDefault="00C002CA" w:rsidP="00C002CA">
      <w:pPr>
        <w:ind w:left="509"/>
        <w:rPr>
          <w:rFonts w:ascii="David" w:hAnsi="David" w:cs="David"/>
          <w:rtl/>
        </w:rPr>
      </w:pPr>
      <w:r w:rsidRPr="00B1481C">
        <w:rPr>
          <w:rFonts w:ascii="David" w:hAnsi="David" w:cs="David"/>
          <w:rtl/>
        </w:rPr>
        <w:t xml:space="preserve">ד. </w:t>
      </w:r>
      <w:r w:rsidRPr="00B1481C">
        <w:rPr>
          <w:rFonts w:ascii="David" w:hAnsi="David" w:cs="David"/>
          <w:u w:val="single"/>
          <w:rtl/>
        </w:rPr>
        <w:t xml:space="preserve">הצעת </w:t>
      </w:r>
      <w:r w:rsidRPr="00B1481C">
        <w:rPr>
          <w:rFonts w:ascii="David" w:hAnsi="David" w:cs="David" w:hint="cs"/>
          <w:u w:val="single"/>
          <w:rtl/>
        </w:rPr>
        <w:t>ממצאים</w:t>
      </w:r>
    </w:p>
    <w:p w14:paraId="1BE19613" w14:textId="77777777" w:rsidR="00C002CA" w:rsidRPr="00B1481C" w:rsidRDefault="00C002CA" w:rsidP="00C002CA">
      <w:pPr>
        <w:ind w:left="793"/>
        <w:rPr>
          <w:rFonts w:ascii="David" w:hAnsi="David" w:cs="David"/>
          <w:rtl/>
        </w:rPr>
      </w:pPr>
      <w:r w:rsidRPr="00B1481C">
        <w:rPr>
          <w:rFonts w:ascii="David" w:hAnsi="David" w:cs="David"/>
          <w:rtl/>
        </w:rPr>
        <w:t xml:space="preserve">קבלת העבודה ע"י המזמין תהיה בהתאם לתנאי המכרז ובנוסף רק לאחר מסירת תיעוד הצילום יכלול קלטת וידאו ודו"ח מפורט לגבי </w:t>
      </w:r>
      <w:r w:rsidRPr="00B1481C">
        <w:rPr>
          <w:rFonts w:ascii="David" w:hAnsi="David" w:cs="David" w:hint="cs"/>
          <w:rtl/>
        </w:rPr>
        <w:t>הממצאים</w:t>
      </w:r>
      <w:r w:rsidRPr="00B1481C">
        <w:rPr>
          <w:rFonts w:ascii="David" w:hAnsi="David" w:cs="David"/>
          <w:rtl/>
        </w:rPr>
        <w:t>.</w:t>
      </w:r>
    </w:p>
    <w:p w14:paraId="384720C8" w14:textId="77777777" w:rsidR="00C002CA" w:rsidRPr="00B1481C" w:rsidRDefault="00C002CA" w:rsidP="00C002CA">
      <w:pPr>
        <w:ind w:left="793"/>
        <w:rPr>
          <w:rFonts w:ascii="David" w:hAnsi="David" w:cs="David"/>
          <w:rtl/>
        </w:rPr>
      </w:pPr>
      <w:r w:rsidRPr="00B1481C">
        <w:rPr>
          <w:rFonts w:ascii="David" w:hAnsi="David" w:cs="David"/>
          <w:rtl/>
        </w:rPr>
        <w:t xml:space="preserve">(1) תיעוד </w:t>
      </w:r>
      <w:r w:rsidRPr="00B1481C">
        <w:rPr>
          <w:rFonts w:ascii="David" w:hAnsi="David" w:cs="David"/>
        </w:rPr>
        <w:t>CD</w:t>
      </w:r>
    </w:p>
    <w:p w14:paraId="1BC1763F" w14:textId="77777777" w:rsidR="00C002CA" w:rsidRPr="00B1481C" w:rsidRDefault="00C002CA" w:rsidP="00C002CA">
      <w:pPr>
        <w:ind w:left="1085"/>
        <w:rPr>
          <w:rFonts w:ascii="David" w:hAnsi="David" w:cs="David"/>
          <w:rtl/>
        </w:rPr>
      </w:pPr>
      <w:r w:rsidRPr="00B1481C">
        <w:rPr>
          <w:rFonts w:ascii="David" w:hAnsi="David" w:cs="David"/>
          <w:rtl/>
        </w:rPr>
        <w:t xml:space="preserve">ה – </w:t>
      </w:r>
      <w:r w:rsidRPr="00B1481C">
        <w:rPr>
          <w:rFonts w:ascii="David" w:hAnsi="David" w:cs="David"/>
        </w:rPr>
        <w:t>CD</w:t>
      </w:r>
      <w:r w:rsidRPr="00B1481C">
        <w:rPr>
          <w:rFonts w:ascii="David" w:hAnsi="David" w:cs="David"/>
          <w:rtl/>
        </w:rPr>
        <w:t xml:space="preserve"> יכלול תיעוד מצולם של הקו לכל אורכו, כולל סימון זיהוי שוחות.</w:t>
      </w:r>
    </w:p>
    <w:p w14:paraId="67E1FD57" w14:textId="77777777" w:rsidR="00C002CA" w:rsidRPr="00B1481C" w:rsidRDefault="00C002CA" w:rsidP="00C002CA">
      <w:pPr>
        <w:ind w:left="1085"/>
        <w:rPr>
          <w:rFonts w:ascii="David" w:hAnsi="David" w:cs="David"/>
          <w:rtl/>
        </w:rPr>
      </w:pPr>
      <w:r w:rsidRPr="00B1481C">
        <w:rPr>
          <w:rFonts w:ascii="David" w:hAnsi="David" w:cs="David"/>
          <w:rtl/>
        </w:rPr>
        <w:t>פס הקול של הקלטת יכלול הערות מצבע העבודה תוך כדי ביצועה.</w:t>
      </w:r>
    </w:p>
    <w:p w14:paraId="63C0E41F" w14:textId="77777777" w:rsidR="00C002CA" w:rsidRPr="00B1481C" w:rsidRDefault="00C002CA" w:rsidP="00C002CA">
      <w:pPr>
        <w:ind w:left="1057" w:hanging="252"/>
        <w:rPr>
          <w:rFonts w:ascii="David" w:hAnsi="David" w:cs="David"/>
          <w:rtl/>
        </w:rPr>
      </w:pPr>
      <w:r w:rsidRPr="00B1481C">
        <w:rPr>
          <w:rFonts w:ascii="David" w:hAnsi="David" w:cs="David"/>
          <w:rtl/>
        </w:rPr>
        <w:t xml:space="preserve">(2)  במצורף לקלטת יוגש דו"ח מפורט, אשר יוכן ע"י מבצע עבודה זו. הדו"ח יהיה כתוב בצורה ברורה ופשוטה </w:t>
      </w:r>
      <w:r>
        <w:rPr>
          <w:rFonts w:ascii="David" w:hAnsi="David" w:cs="David" w:hint="cs"/>
          <w:rtl/>
        </w:rPr>
        <w:t xml:space="preserve">  </w:t>
      </w:r>
      <w:r w:rsidRPr="00B1481C">
        <w:rPr>
          <w:rFonts w:ascii="David" w:hAnsi="David" w:cs="David"/>
          <w:rtl/>
        </w:rPr>
        <w:t>ויכלול:</w:t>
      </w:r>
    </w:p>
    <w:p w14:paraId="79FC5A37" w14:textId="77777777" w:rsidR="00C002CA" w:rsidRPr="00B1481C" w:rsidRDefault="00C002CA" w:rsidP="00C002CA">
      <w:pPr>
        <w:tabs>
          <w:tab w:val="left" w:pos="1076"/>
        </w:tabs>
        <w:ind w:left="1076" w:hanging="257"/>
        <w:rPr>
          <w:rFonts w:ascii="David" w:hAnsi="David" w:cs="David"/>
          <w:rtl/>
        </w:rPr>
      </w:pPr>
      <w:r w:rsidRPr="00B1481C">
        <w:rPr>
          <w:rFonts w:ascii="David" w:hAnsi="David" w:cs="David"/>
          <w:rtl/>
        </w:rPr>
        <w:t xml:space="preserve">- </w:t>
      </w:r>
      <w:r w:rsidRPr="00B1481C">
        <w:rPr>
          <w:rFonts w:ascii="David" w:hAnsi="David" w:cs="David"/>
          <w:rtl/>
        </w:rPr>
        <w:tab/>
        <w:t>מרשם מצבי (סכמה) של הצינור, שוחות בקרה וסימוניהן, וכל סימון ותאור אחר על פני השטח כדי לאפשר זיהוי הקו ומיקומו.</w:t>
      </w:r>
    </w:p>
    <w:p w14:paraId="611DF1D4" w14:textId="77777777" w:rsidR="00C002CA" w:rsidRPr="00B1481C" w:rsidRDefault="00C002CA" w:rsidP="00C002CA">
      <w:pPr>
        <w:tabs>
          <w:tab w:val="left" w:pos="1076"/>
        </w:tabs>
        <w:ind w:left="1076" w:hanging="252"/>
        <w:rPr>
          <w:rFonts w:ascii="David" w:hAnsi="David" w:cs="David"/>
          <w:rtl/>
        </w:rPr>
      </w:pPr>
      <w:r w:rsidRPr="00B1481C">
        <w:rPr>
          <w:rFonts w:ascii="David" w:hAnsi="David" w:cs="David"/>
          <w:rtl/>
        </w:rPr>
        <w:t xml:space="preserve">- </w:t>
      </w:r>
      <w:r w:rsidRPr="00B1481C">
        <w:rPr>
          <w:rFonts w:ascii="David" w:hAnsi="David" w:cs="David"/>
          <w:rtl/>
        </w:rPr>
        <w:tab/>
        <w:t>דו"ח שוטף של הצילום בצורת טבלה שתכלול קטע הקו, נקודת וידאו, תאור המפגע והערות.</w:t>
      </w:r>
    </w:p>
    <w:p w14:paraId="54D349FA" w14:textId="77777777" w:rsidR="00C002CA" w:rsidRPr="00B1481C" w:rsidRDefault="00C002CA" w:rsidP="00C002CA">
      <w:pPr>
        <w:tabs>
          <w:tab w:val="left" w:pos="805"/>
        </w:tabs>
        <w:ind w:left="1003" w:hanging="436"/>
        <w:rPr>
          <w:rFonts w:ascii="David" w:hAnsi="David" w:cs="David"/>
          <w:rtl/>
        </w:rPr>
      </w:pPr>
      <w:r w:rsidRPr="00B1481C">
        <w:rPr>
          <w:rFonts w:ascii="David" w:hAnsi="David" w:cs="David"/>
          <w:rtl/>
        </w:rPr>
        <w:t xml:space="preserve">  </w:t>
      </w:r>
      <w:r w:rsidRPr="00B1481C">
        <w:rPr>
          <w:rFonts w:ascii="David" w:hAnsi="David" w:cs="David"/>
          <w:rtl/>
        </w:rPr>
        <w:tab/>
        <w:t xml:space="preserve">- </w:t>
      </w:r>
      <w:r>
        <w:rPr>
          <w:rFonts w:ascii="David" w:hAnsi="David" w:cs="David" w:hint="cs"/>
          <w:rtl/>
        </w:rPr>
        <w:t xml:space="preserve">   </w:t>
      </w:r>
      <w:r w:rsidRPr="00B1481C">
        <w:rPr>
          <w:rFonts w:ascii="David" w:hAnsi="David" w:cs="David"/>
          <w:rtl/>
        </w:rPr>
        <w:t xml:space="preserve">סיכום </w:t>
      </w:r>
      <w:r w:rsidRPr="00B1481C">
        <w:rPr>
          <w:rFonts w:ascii="David" w:hAnsi="David" w:cs="David" w:hint="cs"/>
          <w:rtl/>
        </w:rPr>
        <w:t>ממצאים</w:t>
      </w:r>
      <w:r w:rsidRPr="00B1481C">
        <w:rPr>
          <w:rFonts w:ascii="David" w:hAnsi="David" w:cs="David"/>
          <w:rtl/>
        </w:rPr>
        <w:t xml:space="preserve"> וחוות דעת מומחה הצילום לגבי מהות המפגעים.</w:t>
      </w:r>
    </w:p>
    <w:p w14:paraId="48C9CE3E" w14:textId="77777777" w:rsidR="00C002CA" w:rsidRPr="00B1481C" w:rsidRDefault="00C002CA" w:rsidP="00C002CA">
      <w:pPr>
        <w:ind w:left="793" w:hanging="30"/>
        <w:rPr>
          <w:rFonts w:ascii="David" w:hAnsi="David" w:cs="David"/>
          <w:rtl/>
        </w:rPr>
      </w:pPr>
      <w:r w:rsidRPr="00B1481C">
        <w:rPr>
          <w:rFonts w:ascii="David" w:hAnsi="David" w:cs="David"/>
          <w:rtl/>
        </w:rPr>
        <w:t xml:space="preserve"> -  מסקנות והמלצות.</w:t>
      </w:r>
    </w:p>
    <w:p w14:paraId="00F9F2E0" w14:textId="77777777" w:rsidR="00C002CA" w:rsidRPr="00B1481C" w:rsidRDefault="00C002CA" w:rsidP="00C002CA">
      <w:pPr>
        <w:ind w:left="793" w:hanging="252"/>
        <w:rPr>
          <w:rFonts w:ascii="David" w:hAnsi="David" w:cs="David"/>
          <w:rtl/>
        </w:rPr>
      </w:pPr>
      <w:r w:rsidRPr="00B1481C">
        <w:rPr>
          <w:rFonts w:ascii="David" w:hAnsi="David" w:cs="David"/>
          <w:rtl/>
        </w:rPr>
        <w:t xml:space="preserve">  </w:t>
      </w:r>
      <w:r w:rsidRPr="00B1481C">
        <w:rPr>
          <w:rFonts w:ascii="David" w:hAnsi="David" w:cs="David"/>
          <w:rtl/>
        </w:rPr>
        <w:tab/>
      </w:r>
      <w:r>
        <w:rPr>
          <w:rFonts w:ascii="David" w:hAnsi="David" w:cs="David" w:hint="cs"/>
          <w:rtl/>
        </w:rPr>
        <w:t xml:space="preserve">    </w:t>
      </w:r>
      <w:r w:rsidRPr="00B1481C">
        <w:rPr>
          <w:rFonts w:ascii="David" w:hAnsi="David" w:cs="David"/>
          <w:rtl/>
        </w:rPr>
        <w:t xml:space="preserve">רצוי שהדו"ח ילווה בתמונות של התקלות </w:t>
      </w:r>
      <w:r w:rsidRPr="00B1481C">
        <w:rPr>
          <w:rFonts w:ascii="David" w:hAnsi="David" w:cs="David" w:hint="cs"/>
          <w:rtl/>
        </w:rPr>
        <w:t>האופייניו</w:t>
      </w:r>
      <w:r w:rsidRPr="00B1481C">
        <w:rPr>
          <w:rFonts w:ascii="David" w:hAnsi="David" w:cs="David" w:hint="eastAsia"/>
          <w:rtl/>
        </w:rPr>
        <w:t>ת</w:t>
      </w:r>
      <w:r w:rsidRPr="00B1481C">
        <w:rPr>
          <w:rFonts w:ascii="David" w:hAnsi="David" w:cs="David"/>
          <w:rtl/>
        </w:rPr>
        <w:t>.</w:t>
      </w:r>
    </w:p>
    <w:p w14:paraId="0FE72065" w14:textId="77777777" w:rsidR="00C002CA" w:rsidRPr="00B1481C" w:rsidRDefault="00C002CA" w:rsidP="00C002CA">
      <w:pPr>
        <w:ind w:left="793" w:hanging="252"/>
        <w:rPr>
          <w:rFonts w:ascii="David" w:hAnsi="David" w:cs="David"/>
          <w:rtl/>
        </w:rPr>
      </w:pPr>
      <w:r w:rsidRPr="00B1481C">
        <w:rPr>
          <w:rFonts w:ascii="David" w:hAnsi="David" w:cs="David"/>
          <w:u w:val="single"/>
          <w:rtl/>
        </w:rPr>
        <w:t>הערה:</w:t>
      </w:r>
      <w:r w:rsidRPr="00B1481C">
        <w:rPr>
          <w:rFonts w:ascii="David" w:hAnsi="David" w:cs="David"/>
          <w:rtl/>
        </w:rPr>
        <w:t xml:space="preserve">  דו"ח צילום אינו מבטל את הדרישה להכנת "תכניות בדיעבד"</w:t>
      </w:r>
      <w:r>
        <w:rPr>
          <w:rFonts w:ascii="David" w:hAnsi="David" w:cs="David" w:hint="cs"/>
          <w:rtl/>
        </w:rPr>
        <w:t>.</w:t>
      </w:r>
    </w:p>
    <w:p w14:paraId="30D26BD4" w14:textId="77777777" w:rsidR="00C002CA" w:rsidRPr="00BA484E" w:rsidRDefault="00C002CA" w:rsidP="00C002CA">
      <w:pPr>
        <w:ind w:left="509"/>
        <w:rPr>
          <w:rFonts w:ascii="David" w:hAnsi="David" w:cs="David"/>
          <w:sz w:val="24"/>
          <w:szCs w:val="24"/>
          <w:rtl/>
        </w:rPr>
      </w:pPr>
    </w:p>
    <w:p w14:paraId="137F7EA5" w14:textId="77777777" w:rsidR="00C002CA" w:rsidRPr="00B1481C" w:rsidRDefault="00C002CA" w:rsidP="00C002CA">
      <w:pPr>
        <w:ind w:left="509"/>
        <w:rPr>
          <w:rFonts w:ascii="David" w:hAnsi="David" w:cs="David"/>
          <w:u w:val="single"/>
          <w:rtl/>
        </w:rPr>
      </w:pPr>
      <w:r w:rsidRPr="00B1481C">
        <w:rPr>
          <w:rFonts w:ascii="David" w:hAnsi="David" w:cs="David"/>
          <w:rtl/>
        </w:rPr>
        <w:t>ה</w:t>
      </w:r>
      <w:r w:rsidRPr="00BA484E">
        <w:rPr>
          <w:rFonts w:ascii="David" w:hAnsi="David" w:cs="David"/>
          <w:sz w:val="24"/>
          <w:szCs w:val="24"/>
          <w:rtl/>
        </w:rPr>
        <w:t xml:space="preserve">.  </w:t>
      </w:r>
      <w:r w:rsidRPr="00B1481C">
        <w:rPr>
          <w:rFonts w:ascii="David" w:hAnsi="David" w:cs="David"/>
          <w:u w:val="single"/>
          <w:rtl/>
        </w:rPr>
        <w:t>אחריות הקבלן</w:t>
      </w:r>
    </w:p>
    <w:p w14:paraId="1D2A3AE0" w14:textId="77777777" w:rsidR="00C002CA" w:rsidRPr="00B1481C" w:rsidRDefault="00C002CA" w:rsidP="00C002CA">
      <w:pPr>
        <w:ind w:left="720"/>
        <w:rPr>
          <w:rFonts w:ascii="David" w:hAnsi="David" w:cs="David"/>
          <w:rtl/>
        </w:rPr>
      </w:pPr>
      <w:r w:rsidRPr="00B1481C">
        <w:rPr>
          <w:rFonts w:ascii="David" w:hAnsi="David" w:cs="David"/>
          <w:rtl/>
        </w:rPr>
        <w:t>בנוסף לאמור בסעיף "תיקון מפגעים" שומר המזמין לעצמו את הזכות לערוך צילום חוזר לפני פקיעת תוקף האחריות של הקבלן.</w:t>
      </w:r>
      <w:r w:rsidRPr="00B1481C">
        <w:rPr>
          <w:rFonts w:ascii="David" w:hAnsi="David" w:cs="David" w:hint="cs"/>
          <w:rtl/>
        </w:rPr>
        <w:t xml:space="preserve"> </w:t>
      </w:r>
      <w:r w:rsidRPr="00B1481C">
        <w:rPr>
          <w:rFonts w:ascii="David" w:hAnsi="David" w:cs="David"/>
          <w:rtl/>
        </w:rPr>
        <w:t>במידה ויתגלו נזקים שנגרמו לצינור כתוצאה מעבודות עפר, הכנת תשתית הצנרת וביצוע הנחת הצינור, המפגעים יתוקנו על ידי הקבלן לפי דרישת המזמין, ו/או ע"י המזמין  על חשבונו של הקבלן ובהמשך ייערך ע"י הקבלן צילום חוזר על חשבונו של הקבלן ובהמשך ייערך ע"י הקבלן צילום חוזר של הקטע אשר תוקן. כל זאת כפוף לתנאים הכלליים של החוזה.</w:t>
      </w:r>
    </w:p>
    <w:p w14:paraId="782164AC" w14:textId="77777777" w:rsidR="00C002CA" w:rsidRPr="00BA484E" w:rsidRDefault="00C002CA" w:rsidP="00C002CA">
      <w:pPr>
        <w:ind w:left="509"/>
        <w:rPr>
          <w:rFonts w:ascii="David" w:hAnsi="David" w:cs="David"/>
          <w:sz w:val="24"/>
          <w:szCs w:val="24"/>
          <w:rtl/>
        </w:rPr>
      </w:pPr>
    </w:p>
    <w:p w14:paraId="34201302" w14:textId="77777777" w:rsidR="00C002CA" w:rsidRPr="00B1481C" w:rsidRDefault="00C002CA" w:rsidP="00C002CA">
      <w:pPr>
        <w:ind w:left="509"/>
        <w:rPr>
          <w:rFonts w:ascii="David" w:hAnsi="David" w:cs="David"/>
          <w:rtl/>
        </w:rPr>
      </w:pPr>
      <w:r w:rsidRPr="00B1481C">
        <w:rPr>
          <w:rFonts w:ascii="David" w:hAnsi="David" w:cs="David"/>
          <w:rtl/>
        </w:rPr>
        <w:t xml:space="preserve">ו.  </w:t>
      </w:r>
      <w:r w:rsidRPr="00B1481C">
        <w:rPr>
          <w:rFonts w:ascii="David" w:hAnsi="David" w:cs="David"/>
          <w:u w:val="single"/>
          <w:rtl/>
        </w:rPr>
        <w:t>אופן המדידה לתשלום</w:t>
      </w:r>
      <w:r w:rsidRPr="00B1481C">
        <w:rPr>
          <w:rFonts w:ascii="David" w:hAnsi="David" w:cs="David"/>
          <w:rtl/>
        </w:rPr>
        <w:t xml:space="preserve"> </w:t>
      </w:r>
    </w:p>
    <w:p w14:paraId="4D8600FA" w14:textId="77777777" w:rsidR="00C002CA" w:rsidRPr="00B1481C" w:rsidRDefault="00C002CA" w:rsidP="00C002CA">
      <w:pPr>
        <w:ind w:left="793"/>
        <w:rPr>
          <w:rFonts w:ascii="David" w:hAnsi="David" w:cs="David"/>
          <w:rtl/>
        </w:rPr>
      </w:pPr>
      <w:r w:rsidRPr="00B1481C">
        <w:rPr>
          <w:rFonts w:ascii="David" w:hAnsi="David" w:cs="David"/>
          <w:rtl/>
        </w:rPr>
        <w:t>אופן המדידה לתשלום יהיה לפי מטר אורך מצולם ומתועד.</w:t>
      </w:r>
      <w:r w:rsidRPr="00B1481C">
        <w:rPr>
          <w:rFonts w:ascii="David" w:hAnsi="David" w:cs="David" w:hint="cs"/>
          <w:rtl/>
        </w:rPr>
        <w:t xml:space="preserve"> </w:t>
      </w:r>
      <w:r w:rsidRPr="00B1481C">
        <w:rPr>
          <w:rFonts w:ascii="David" w:hAnsi="David" w:cs="David"/>
          <w:rtl/>
        </w:rPr>
        <w:t>במידה והצילום יצביע על תקלות אפשריות שיחייבו פתיחת הקו ותיקונו או כל תיקון אחר יחוייב הקבלן בצילום חוזר על חשבונו.</w:t>
      </w:r>
    </w:p>
    <w:p w14:paraId="28E05B13" w14:textId="77777777" w:rsidR="00C002CA" w:rsidRDefault="00C002CA" w:rsidP="00C002CA">
      <w:pPr>
        <w:rPr>
          <w:rFonts w:ascii="David" w:hAnsi="David" w:cs="David"/>
          <w:sz w:val="24"/>
          <w:szCs w:val="24"/>
          <w:rtl/>
        </w:rPr>
      </w:pPr>
    </w:p>
    <w:p w14:paraId="4212C317" w14:textId="77777777" w:rsidR="00C002CA" w:rsidRDefault="00C002CA" w:rsidP="00C002CA">
      <w:pPr>
        <w:rPr>
          <w:rFonts w:ascii="David" w:hAnsi="David" w:cs="David"/>
          <w:sz w:val="24"/>
          <w:szCs w:val="24"/>
          <w:rtl/>
        </w:rPr>
      </w:pPr>
    </w:p>
    <w:p w14:paraId="64D3255E" w14:textId="77777777" w:rsidR="00C002CA" w:rsidRDefault="00C002CA" w:rsidP="00C002CA">
      <w:pPr>
        <w:rPr>
          <w:rFonts w:ascii="David" w:hAnsi="David" w:cs="David"/>
          <w:sz w:val="24"/>
          <w:szCs w:val="24"/>
          <w:rtl/>
        </w:rPr>
      </w:pPr>
    </w:p>
    <w:p w14:paraId="134D6317" w14:textId="77777777" w:rsidR="00C002CA" w:rsidRDefault="00C002CA" w:rsidP="00C002CA">
      <w:pPr>
        <w:rPr>
          <w:rFonts w:ascii="David" w:hAnsi="David" w:cs="David"/>
          <w:sz w:val="24"/>
          <w:szCs w:val="24"/>
          <w:rtl/>
        </w:rPr>
      </w:pPr>
    </w:p>
    <w:p w14:paraId="1ADF17F7" w14:textId="77777777" w:rsidR="00C002CA" w:rsidRDefault="00C002CA" w:rsidP="00C002CA">
      <w:pPr>
        <w:rPr>
          <w:rFonts w:ascii="David" w:hAnsi="David" w:cs="David"/>
          <w:sz w:val="24"/>
          <w:szCs w:val="24"/>
          <w:rtl/>
        </w:rPr>
      </w:pPr>
    </w:p>
    <w:p w14:paraId="7BA71174" w14:textId="77777777" w:rsidR="00C002CA" w:rsidRPr="00BA484E" w:rsidRDefault="00C002CA" w:rsidP="00C002CA">
      <w:pPr>
        <w:rPr>
          <w:rFonts w:ascii="David" w:hAnsi="David" w:cs="David"/>
          <w:sz w:val="24"/>
          <w:szCs w:val="24"/>
          <w:rtl/>
        </w:rPr>
      </w:pPr>
    </w:p>
    <w:p w14:paraId="53558E38" w14:textId="77777777" w:rsidR="00C002CA" w:rsidRPr="00BA484E" w:rsidRDefault="00C002CA" w:rsidP="00C002CA">
      <w:pPr>
        <w:rPr>
          <w:rFonts w:ascii="David" w:hAnsi="David" w:cs="David"/>
          <w:b/>
          <w:bCs/>
          <w:sz w:val="24"/>
          <w:szCs w:val="24"/>
          <w:u w:val="single"/>
          <w:rtl/>
        </w:rPr>
      </w:pPr>
      <w:r w:rsidRPr="00BA484E">
        <w:rPr>
          <w:rFonts w:ascii="David" w:hAnsi="David" w:cs="David"/>
          <w:b/>
          <w:bCs/>
          <w:sz w:val="24"/>
          <w:szCs w:val="24"/>
          <w:u w:val="single"/>
          <w:rtl/>
        </w:rPr>
        <w:t>פרוגרמת בדיקות לכל פרק 57</w:t>
      </w:r>
      <w:r>
        <w:rPr>
          <w:rFonts w:ascii="David" w:hAnsi="David" w:cs="David" w:hint="cs"/>
          <w:b/>
          <w:bCs/>
          <w:sz w:val="24"/>
          <w:szCs w:val="24"/>
          <w:u w:val="single"/>
          <w:rtl/>
        </w:rPr>
        <w:t>:</w:t>
      </w:r>
    </w:p>
    <w:p w14:paraId="143DD695" w14:textId="77777777" w:rsidR="00C002CA" w:rsidRPr="00B1481C" w:rsidRDefault="00C002CA" w:rsidP="00C002CA">
      <w:pPr>
        <w:pStyle w:val="aff8"/>
        <w:numPr>
          <w:ilvl w:val="0"/>
          <w:numId w:val="189"/>
        </w:numPr>
        <w:autoSpaceDE/>
        <w:autoSpaceDN/>
        <w:spacing w:after="200"/>
        <w:rPr>
          <w:rFonts w:ascii="David" w:hAnsi="David" w:cs="David"/>
          <w:bCs/>
          <w:rtl/>
        </w:rPr>
      </w:pPr>
      <w:r w:rsidRPr="00B1481C">
        <w:rPr>
          <w:rFonts w:ascii="David" w:hAnsi="David" w:cs="David"/>
          <w:bCs/>
          <w:u w:val="single"/>
          <w:rtl/>
        </w:rPr>
        <w:t>בדיקות הידוק</w:t>
      </w:r>
    </w:p>
    <w:p w14:paraId="235DDC9C" w14:textId="77777777" w:rsidR="00C002CA" w:rsidRPr="00B1481C" w:rsidRDefault="00C002CA" w:rsidP="00C002CA">
      <w:pPr>
        <w:rPr>
          <w:rFonts w:ascii="David" w:hAnsi="David" w:cs="David"/>
          <w:rtl/>
        </w:rPr>
      </w:pPr>
      <w:r w:rsidRPr="00B1481C">
        <w:rPr>
          <w:rFonts w:ascii="David" w:hAnsi="David" w:cs="David"/>
          <w:rtl/>
        </w:rPr>
        <w:t>הדוק המילוי יבוקר ע"י מעבדה שתאושר ע"י המזמין, בהתאם למתואר במפרט.</w:t>
      </w:r>
    </w:p>
    <w:p w14:paraId="62E51547" w14:textId="77777777" w:rsidR="00C002CA" w:rsidRPr="00B1481C" w:rsidRDefault="00C002CA" w:rsidP="00C002CA">
      <w:pPr>
        <w:pStyle w:val="aff8"/>
        <w:numPr>
          <w:ilvl w:val="0"/>
          <w:numId w:val="189"/>
        </w:numPr>
        <w:autoSpaceDE/>
        <w:autoSpaceDN/>
        <w:spacing w:after="200"/>
        <w:rPr>
          <w:rFonts w:ascii="David" w:hAnsi="David" w:cs="David"/>
          <w:bCs/>
          <w:u w:val="single"/>
          <w:rtl/>
        </w:rPr>
      </w:pPr>
      <w:r w:rsidRPr="00B1481C">
        <w:rPr>
          <w:rFonts w:ascii="David" w:hAnsi="David" w:cs="David"/>
          <w:bCs/>
          <w:u w:val="single"/>
          <w:rtl/>
        </w:rPr>
        <w:t>פגיעות צינור פלדה</w:t>
      </w:r>
    </w:p>
    <w:p w14:paraId="096E1F03" w14:textId="77777777" w:rsidR="00C002CA" w:rsidRPr="00B1481C" w:rsidRDefault="00C002CA" w:rsidP="00C002CA">
      <w:pPr>
        <w:rPr>
          <w:rFonts w:ascii="David" w:hAnsi="David" w:cs="David"/>
          <w:rtl/>
        </w:rPr>
      </w:pPr>
      <w:r w:rsidRPr="00B1481C">
        <w:rPr>
          <w:rFonts w:ascii="David" w:hAnsi="David" w:cs="David"/>
          <w:rtl/>
        </w:rPr>
        <w:t>בדיקת "הולידי דיטקטור" ע"י נציג יצרן הצנורות לבירור  פגיעות מכניות בציפוי או בציפוי הפנימי.</w:t>
      </w:r>
    </w:p>
    <w:p w14:paraId="60A85DE0" w14:textId="77777777" w:rsidR="00C002CA" w:rsidRPr="00B1481C" w:rsidRDefault="00C002CA" w:rsidP="00C002CA">
      <w:pPr>
        <w:pStyle w:val="aff8"/>
        <w:numPr>
          <w:ilvl w:val="0"/>
          <w:numId w:val="189"/>
        </w:numPr>
        <w:autoSpaceDE/>
        <w:autoSpaceDN/>
        <w:spacing w:after="200"/>
        <w:rPr>
          <w:rFonts w:ascii="David" w:hAnsi="David" w:cs="David"/>
          <w:b/>
          <w:bCs/>
          <w:u w:val="single"/>
          <w:rtl/>
        </w:rPr>
      </w:pPr>
      <w:r w:rsidRPr="00B1481C">
        <w:rPr>
          <w:rFonts w:ascii="David" w:hAnsi="David" w:cs="David"/>
          <w:b/>
          <w:bCs/>
          <w:u w:val="single"/>
          <w:rtl/>
        </w:rPr>
        <w:t>בדיקת לחץ</w:t>
      </w:r>
    </w:p>
    <w:p w14:paraId="36264586" w14:textId="77777777" w:rsidR="00C002CA" w:rsidRPr="00B1481C" w:rsidRDefault="00C002CA" w:rsidP="00C002CA">
      <w:pPr>
        <w:rPr>
          <w:rFonts w:ascii="David" w:hAnsi="David" w:cs="David"/>
          <w:rtl/>
        </w:rPr>
      </w:pPr>
      <w:r w:rsidRPr="00B1481C">
        <w:rPr>
          <w:rFonts w:ascii="David" w:hAnsi="David" w:cs="David"/>
          <w:rtl/>
        </w:rPr>
        <w:t>יבוצעו בדיקות לחץ למערכת המים ולמערכת הקולחים, בהתאם למתואר במפרט.</w:t>
      </w:r>
    </w:p>
    <w:p w14:paraId="7545F5C6" w14:textId="77777777" w:rsidR="00C002CA" w:rsidRPr="00B1481C" w:rsidRDefault="00C002CA" w:rsidP="00C002CA">
      <w:pPr>
        <w:pStyle w:val="aff8"/>
        <w:numPr>
          <w:ilvl w:val="0"/>
          <w:numId w:val="189"/>
        </w:numPr>
        <w:autoSpaceDE/>
        <w:autoSpaceDN/>
        <w:spacing w:after="200"/>
        <w:rPr>
          <w:rFonts w:ascii="David" w:hAnsi="David" w:cs="David"/>
          <w:b/>
          <w:bCs/>
          <w:rtl/>
        </w:rPr>
      </w:pPr>
      <w:r w:rsidRPr="00B1481C">
        <w:rPr>
          <w:rFonts w:ascii="David" w:hAnsi="David" w:cs="David"/>
          <w:b/>
          <w:bCs/>
          <w:u w:val="single"/>
          <w:rtl/>
        </w:rPr>
        <w:t>בדיקות רדיוגרפיות</w:t>
      </w:r>
    </w:p>
    <w:p w14:paraId="17F2B3CE" w14:textId="77777777" w:rsidR="00C002CA" w:rsidRPr="00B1481C" w:rsidRDefault="00C002CA" w:rsidP="00C002CA">
      <w:pPr>
        <w:rPr>
          <w:rFonts w:ascii="David" w:hAnsi="David" w:cs="David"/>
          <w:rtl/>
        </w:rPr>
      </w:pPr>
      <w:r w:rsidRPr="00B1481C">
        <w:rPr>
          <w:rFonts w:ascii="David" w:hAnsi="David" w:cs="David"/>
          <w:rtl/>
        </w:rPr>
        <w:t>הקבלן יבצע בדיקות רדיוגרפיות (רנטגן) על ריתוכי הצנרת. סה"כ בדיקות יהיו עד  10% מכלל הריתוכים בצנרת, בהתאם למתואר במפרט.</w:t>
      </w:r>
    </w:p>
    <w:p w14:paraId="54E89783" w14:textId="77777777" w:rsidR="00C002CA" w:rsidRPr="00B1481C" w:rsidRDefault="00C002CA" w:rsidP="00C002CA">
      <w:pPr>
        <w:pStyle w:val="aff8"/>
        <w:numPr>
          <w:ilvl w:val="0"/>
          <w:numId w:val="189"/>
        </w:numPr>
        <w:autoSpaceDE/>
        <w:autoSpaceDN/>
        <w:spacing w:after="200"/>
        <w:jc w:val="left"/>
        <w:rPr>
          <w:rFonts w:ascii="David" w:hAnsi="David" w:cs="David"/>
          <w:bCs/>
          <w:u w:val="single"/>
          <w:rtl/>
        </w:rPr>
      </w:pPr>
      <w:r w:rsidRPr="00B1481C">
        <w:rPr>
          <w:rFonts w:ascii="David" w:hAnsi="David" w:cs="David"/>
          <w:bCs/>
          <w:u w:val="single"/>
          <w:rtl/>
        </w:rPr>
        <w:t>בדיקת אטימות</w:t>
      </w:r>
    </w:p>
    <w:p w14:paraId="7A0966D6" w14:textId="77777777" w:rsidR="00C002CA" w:rsidRPr="00B1481C" w:rsidRDefault="00C002CA" w:rsidP="00C002CA">
      <w:pPr>
        <w:rPr>
          <w:rFonts w:ascii="David" w:hAnsi="David" w:cs="David"/>
          <w:rtl/>
        </w:rPr>
      </w:pPr>
      <w:r w:rsidRPr="00B1481C">
        <w:rPr>
          <w:rFonts w:ascii="David" w:hAnsi="David" w:cs="David"/>
          <w:rtl/>
        </w:rPr>
        <w:t xml:space="preserve">בדיקת צנרת </w:t>
      </w:r>
      <w:r w:rsidRPr="00B1481C">
        <w:rPr>
          <w:rFonts w:ascii="David" w:hAnsi="David" w:cs="David" w:hint="cs"/>
          <w:rtl/>
        </w:rPr>
        <w:t>גרביטציונית</w:t>
      </w:r>
      <w:r w:rsidRPr="00B1481C">
        <w:rPr>
          <w:rFonts w:ascii="David" w:hAnsi="David" w:cs="David"/>
          <w:rtl/>
        </w:rPr>
        <w:t xml:space="preserve"> בין שתי שוחות בהתאם למתואר במפרט.</w:t>
      </w:r>
    </w:p>
    <w:p w14:paraId="55BB0F4F" w14:textId="77777777" w:rsidR="00C002CA" w:rsidRPr="00B1481C" w:rsidRDefault="00C002CA" w:rsidP="00C002CA">
      <w:pPr>
        <w:pStyle w:val="aff8"/>
        <w:numPr>
          <w:ilvl w:val="0"/>
          <w:numId w:val="189"/>
        </w:numPr>
        <w:autoSpaceDE/>
        <w:autoSpaceDN/>
        <w:spacing w:after="200"/>
        <w:jc w:val="left"/>
        <w:rPr>
          <w:rFonts w:ascii="David" w:hAnsi="David" w:cs="David"/>
          <w:b/>
          <w:bCs/>
          <w:u w:val="single"/>
        </w:rPr>
      </w:pPr>
      <w:r w:rsidRPr="00B1481C">
        <w:rPr>
          <w:rFonts w:ascii="David" w:hAnsi="David" w:cs="David"/>
          <w:b/>
          <w:bCs/>
          <w:u w:val="single"/>
          <w:rtl/>
        </w:rPr>
        <w:t>צילומי צנרת</w:t>
      </w:r>
    </w:p>
    <w:p w14:paraId="04473560" w14:textId="77777777" w:rsidR="00C002CA" w:rsidRPr="00B1481C" w:rsidRDefault="00C002CA" w:rsidP="00C002CA">
      <w:pPr>
        <w:rPr>
          <w:rFonts w:ascii="David" w:hAnsi="David" w:cs="David"/>
          <w:rtl/>
        </w:rPr>
      </w:pPr>
      <w:r w:rsidRPr="00B1481C">
        <w:rPr>
          <w:rFonts w:ascii="David" w:hAnsi="David" w:cs="David"/>
          <w:rtl/>
        </w:rPr>
        <w:t>צילומי צנרת לביוב וניקוז לבדיקת המתכנן בהתאם למתואר במפרט.</w:t>
      </w:r>
    </w:p>
    <w:p w14:paraId="3AD75807" w14:textId="77777777" w:rsidR="00C002CA" w:rsidRPr="00BA484E" w:rsidRDefault="00C002CA" w:rsidP="00C002CA">
      <w:pPr>
        <w:rPr>
          <w:rFonts w:ascii="David" w:hAnsi="David" w:cs="David"/>
          <w:sz w:val="24"/>
          <w:szCs w:val="24"/>
          <w:rtl/>
        </w:rPr>
      </w:pPr>
    </w:p>
    <w:p w14:paraId="7258C833" w14:textId="77777777" w:rsidR="00C002CA" w:rsidRPr="00AE3116" w:rsidRDefault="00C002CA" w:rsidP="00C002CA">
      <w:pPr>
        <w:rPr>
          <w:rFonts w:ascii="David" w:hAnsi="David" w:cs="David"/>
          <w:b/>
          <w:bCs/>
          <w:sz w:val="28"/>
          <w:szCs w:val="28"/>
        </w:rPr>
      </w:pPr>
      <w:r w:rsidRPr="00AE3116">
        <w:rPr>
          <w:rFonts w:ascii="David" w:hAnsi="David" w:cs="David"/>
          <w:b/>
          <w:bCs/>
          <w:sz w:val="28"/>
          <w:szCs w:val="28"/>
          <w:u w:val="single"/>
          <w:rtl/>
        </w:rPr>
        <w:t>מפרט לעבודות לביצוע קווי ביוב</w:t>
      </w:r>
    </w:p>
    <w:p w14:paraId="53054D8E" w14:textId="77777777" w:rsidR="00C002CA" w:rsidRPr="00B1481C" w:rsidRDefault="00C002CA" w:rsidP="00C002CA">
      <w:pPr>
        <w:tabs>
          <w:tab w:val="center" w:pos="4153"/>
          <w:tab w:val="right" w:pos="8486"/>
        </w:tabs>
        <w:ind w:left="687" w:hanging="720"/>
        <w:rPr>
          <w:rFonts w:ascii="David" w:hAnsi="David" w:cs="David"/>
          <w:b/>
          <w:bCs/>
          <w:u w:val="single"/>
          <w:rtl/>
        </w:rPr>
      </w:pPr>
      <w:r w:rsidRPr="00B1481C">
        <w:rPr>
          <w:rFonts w:ascii="David" w:hAnsi="David" w:cs="David"/>
          <w:rtl/>
        </w:rPr>
        <w:t>58.</w:t>
      </w:r>
      <w:r w:rsidRPr="00B1481C">
        <w:rPr>
          <w:rFonts w:ascii="David" w:hAnsi="David" w:cs="David" w:hint="cs"/>
          <w:rtl/>
        </w:rPr>
        <w:t>01</w:t>
      </w:r>
      <w:r w:rsidRPr="00B1481C">
        <w:rPr>
          <w:rFonts w:ascii="David" w:hAnsi="David" w:cs="David"/>
          <w:rtl/>
        </w:rPr>
        <w:t xml:space="preserve">   </w:t>
      </w:r>
      <w:r w:rsidRPr="00B1481C">
        <w:rPr>
          <w:rFonts w:ascii="David" w:hAnsi="David" w:cs="David"/>
          <w:rtl/>
        </w:rPr>
        <w:tab/>
      </w:r>
      <w:r w:rsidRPr="00B1481C">
        <w:rPr>
          <w:rFonts w:ascii="David" w:hAnsi="David" w:cs="David"/>
          <w:u w:val="single"/>
          <w:rtl/>
        </w:rPr>
        <w:t>כללי</w:t>
      </w:r>
      <w:r w:rsidRPr="00B1481C">
        <w:rPr>
          <w:rFonts w:ascii="David" w:hAnsi="David" w:cs="David" w:hint="cs"/>
          <w:u w:val="single"/>
          <w:rtl/>
        </w:rPr>
        <w:t>:</w:t>
      </w:r>
    </w:p>
    <w:p w14:paraId="0D7D1256" w14:textId="77777777" w:rsidR="00C002CA" w:rsidRPr="00B1481C" w:rsidRDefault="00C002CA" w:rsidP="00C002CA">
      <w:pPr>
        <w:tabs>
          <w:tab w:val="center" w:pos="4153"/>
          <w:tab w:val="right" w:pos="8306"/>
        </w:tabs>
        <w:ind w:left="1587" w:hanging="900"/>
        <w:rPr>
          <w:rFonts w:ascii="David" w:hAnsi="David" w:cs="David"/>
          <w:u w:val="single"/>
          <w:rtl/>
        </w:rPr>
      </w:pPr>
      <w:r w:rsidRPr="00B1481C">
        <w:rPr>
          <w:rFonts w:ascii="David" w:hAnsi="David" w:cs="David"/>
          <w:rtl/>
        </w:rPr>
        <w:t>58.</w:t>
      </w:r>
      <w:r w:rsidRPr="00B1481C">
        <w:rPr>
          <w:rFonts w:ascii="David" w:hAnsi="David" w:cs="David" w:hint="cs"/>
          <w:rtl/>
        </w:rPr>
        <w:t>01</w:t>
      </w:r>
      <w:r w:rsidRPr="00B1481C">
        <w:rPr>
          <w:rFonts w:ascii="David" w:hAnsi="David" w:cs="David"/>
          <w:rtl/>
        </w:rPr>
        <w:t>.</w:t>
      </w:r>
      <w:r w:rsidRPr="00B1481C">
        <w:rPr>
          <w:rFonts w:ascii="David" w:hAnsi="David" w:cs="David" w:hint="cs"/>
          <w:rtl/>
        </w:rPr>
        <w:t>01</w:t>
      </w:r>
      <w:r w:rsidRPr="00B1481C">
        <w:rPr>
          <w:rFonts w:ascii="David" w:hAnsi="David" w:cs="David"/>
          <w:rtl/>
        </w:rPr>
        <w:t xml:space="preserve">   </w:t>
      </w:r>
      <w:r w:rsidRPr="00B1481C">
        <w:rPr>
          <w:rFonts w:ascii="David" w:hAnsi="David" w:cs="David"/>
          <w:u w:val="single"/>
          <w:rtl/>
        </w:rPr>
        <w:t>מדידות ותוכניות, במסגרת הפרויקט</w:t>
      </w:r>
      <w:r w:rsidRPr="00B1481C">
        <w:rPr>
          <w:rFonts w:ascii="David" w:hAnsi="David" w:cs="David" w:hint="cs"/>
          <w:u w:val="single"/>
          <w:rtl/>
        </w:rPr>
        <w:t>:</w:t>
      </w:r>
    </w:p>
    <w:p w14:paraId="1235273D" w14:textId="77777777" w:rsidR="00C002CA" w:rsidRPr="00B1481C" w:rsidRDefault="00C002CA" w:rsidP="00C002CA">
      <w:pPr>
        <w:tabs>
          <w:tab w:val="left" w:pos="1767"/>
          <w:tab w:val="center" w:pos="4153"/>
          <w:tab w:val="right" w:pos="8306"/>
        </w:tabs>
        <w:ind w:left="1767" w:hanging="180"/>
        <w:rPr>
          <w:rFonts w:ascii="David" w:hAnsi="David" w:cs="David"/>
          <w:rtl/>
        </w:rPr>
      </w:pPr>
      <w:r w:rsidRPr="00B1481C">
        <w:rPr>
          <w:rFonts w:ascii="David" w:hAnsi="David" w:cs="David"/>
          <w:rtl/>
        </w:rPr>
        <w:t>העבודה כוללת ביצוע מדידה, עבור מערכת תת קרקעית שבאתר המתוכנן.</w:t>
      </w:r>
    </w:p>
    <w:p w14:paraId="1C2F1944" w14:textId="77777777" w:rsidR="00C002CA" w:rsidRPr="00B1481C" w:rsidRDefault="00C002CA" w:rsidP="00C002CA">
      <w:pPr>
        <w:tabs>
          <w:tab w:val="left" w:pos="2127"/>
          <w:tab w:val="center" w:pos="4153"/>
          <w:tab w:val="right" w:pos="8666"/>
        </w:tabs>
        <w:ind w:left="2127" w:hanging="540"/>
        <w:rPr>
          <w:rFonts w:ascii="David" w:hAnsi="David" w:cs="David"/>
          <w:rtl/>
        </w:rPr>
      </w:pPr>
      <w:r w:rsidRPr="00B1481C">
        <w:rPr>
          <w:rFonts w:ascii="David" w:hAnsi="David" w:cs="David"/>
          <w:rtl/>
        </w:rPr>
        <w:t xml:space="preserve">א.    </w:t>
      </w:r>
      <w:r w:rsidRPr="00B1481C">
        <w:rPr>
          <w:rFonts w:ascii="David" w:hAnsi="David" w:cs="David"/>
          <w:rtl/>
        </w:rPr>
        <w:tab/>
        <w:t>מדידה והכנת תבניות אתר עבור צנרת תת קרקעית לאורך דרכים ורחובות שונים.</w:t>
      </w:r>
    </w:p>
    <w:p w14:paraId="55E911D4" w14:textId="77777777" w:rsidR="00C002CA" w:rsidRPr="00B1481C" w:rsidRDefault="00C002CA" w:rsidP="00C002CA">
      <w:pPr>
        <w:tabs>
          <w:tab w:val="left" w:pos="2127"/>
          <w:tab w:val="center" w:pos="4153"/>
          <w:tab w:val="right" w:pos="8666"/>
        </w:tabs>
        <w:ind w:left="2127" w:hanging="540"/>
        <w:rPr>
          <w:rFonts w:ascii="David" w:hAnsi="David" w:cs="David"/>
          <w:rtl/>
        </w:rPr>
      </w:pPr>
    </w:p>
    <w:p w14:paraId="695DE0D5" w14:textId="77777777" w:rsidR="00C002CA" w:rsidRPr="00B1481C" w:rsidRDefault="00C002CA" w:rsidP="00C002CA">
      <w:pPr>
        <w:tabs>
          <w:tab w:val="left" w:pos="2127"/>
          <w:tab w:val="center" w:pos="4153"/>
          <w:tab w:val="right" w:pos="8306"/>
        </w:tabs>
        <w:ind w:left="2127" w:hanging="540"/>
        <w:rPr>
          <w:rFonts w:ascii="David" w:hAnsi="David" w:cs="David"/>
          <w:rtl/>
        </w:rPr>
      </w:pPr>
      <w:r w:rsidRPr="00B1481C">
        <w:rPr>
          <w:rFonts w:ascii="David" w:hAnsi="David" w:cs="David"/>
          <w:rtl/>
        </w:rPr>
        <w:t xml:space="preserve">ב.     </w:t>
      </w:r>
      <w:r w:rsidRPr="00B1481C">
        <w:rPr>
          <w:rFonts w:ascii="David" w:hAnsi="David" w:cs="David"/>
          <w:rtl/>
        </w:rPr>
        <w:tab/>
        <w:t>מדידה והכנת תבניות אתר עבור צנרת תת קרקעית בשטחים פתוחים.</w:t>
      </w:r>
    </w:p>
    <w:p w14:paraId="51873E05" w14:textId="77777777" w:rsidR="00C002CA" w:rsidRPr="00B1481C" w:rsidRDefault="00C002CA" w:rsidP="00C002CA">
      <w:pPr>
        <w:tabs>
          <w:tab w:val="center" w:pos="4153"/>
          <w:tab w:val="right" w:pos="8306"/>
        </w:tabs>
        <w:ind w:firstLine="926"/>
        <w:rPr>
          <w:rFonts w:ascii="David" w:hAnsi="David" w:cs="David"/>
          <w:rtl/>
        </w:rPr>
      </w:pPr>
    </w:p>
    <w:p w14:paraId="4C631C35" w14:textId="77777777" w:rsidR="00C002CA" w:rsidRPr="00B1481C" w:rsidRDefault="00C002CA" w:rsidP="00C002CA">
      <w:pPr>
        <w:tabs>
          <w:tab w:val="left" w:pos="1587"/>
          <w:tab w:val="center" w:pos="4153"/>
          <w:tab w:val="right" w:pos="8306"/>
        </w:tabs>
        <w:ind w:left="1587" w:hanging="900"/>
        <w:rPr>
          <w:rFonts w:ascii="David" w:hAnsi="David" w:cs="David"/>
          <w:u w:val="single"/>
          <w:rtl/>
        </w:rPr>
      </w:pPr>
      <w:r w:rsidRPr="00B1481C">
        <w:rPr>
          <w:rFonts w:ascii="David" w:hAnsi="David" w:cs="David"/>
          <w:rtl/>
        </w:rPr>
        <w:t>58.</w:t>
      </w:r>
      <w:r>
        <w:rPr>
          <w:rFonts w:ascii="David" w:hAnsi="David" w:cs="David" w:hint="cs"/>
          <w:rtl/>
        </w:rPr>
        <w:t>01</w:t>
      </w:r>
      <w:r w:rsidRPr="00B1481C">
        <w:rPr>
          <w:rFonts w:ascii="David" w:hAnsi="David" w:cs="David"/>
          <w:rtl/>
        </w:rPr>
        <w:t>.</w:t>
      </w:r>
      <w:r>
        <w:rPr>
          <w:rFonts w:ascii="David" w:hAnsi="David" w:cs="David" w:hint="cs"/>
          <w:rtl/>
        </w:rPr>
        <w:t>02</w:t>
      </w:r>
      <w:r w:rsidRPr="00B1481C">
        <w:rPr>
          <w:rFonts w:ascii="David" w:hAnsi="David" w:cs="David"/>
          <w:rtl/>
        </w:rPr>
        <w:t xml:space="preserve">   </w:t>
      </w:r>
      <w:r w:rsidRPr="00B1481C">
        <w:rPr>
          <w:rFonts w:ascii="David" w:hAnsi="David" w:cs="David"/>
          <w:rtl/>
        </w:rPr>
        <w:tab/>
      </w:r>
      <w:r w:rsidRPr="00B1481C">
        <w:rPr>
          <w:rFonts w:ascii="David" w:hAnsi="David" w:cs="David"/>
          <w:u w:val="single"/>
          <w:rtl/>
        </w:rPr>
        <w:t>הערות כלליות</w:t>
      </w:r>
      <w:r>
        <w:rPr>
          <w:rFonts w:ascii="David" w:hAnsi="David" w:cs="David" w:hint="cs"/>
          <w:u w:val="single"/>
          <w:rtl/>
        </w:rPr>
        <w:t>:</w:t>
      </w:r>
    </w:p>
    <w:p w14:paraId="113E07A8" w14:textId="77777777" w:rsidR="00C002CA" w:rsidRPr="00B1481C" w:rsidRDefault="00C002CA" w:rsidP="00C002CA">
      <w:pPr>
        <w:tabs>
          <w:tab w:val="center" w:pos="4153"/>
          <w:tab w:val="right" w:pos="8640"/>
        </w:tabs>
        <w:ind w:left="2127" w:hanging="540"/>
        <w:rPr>
          <w:rFonts w:ascii="David" w:hAnsi="David" w:cs="David"/>
          <w:rtl/>
        </w:rPr>
      </w:pPr>
      <w:r w:rsidRPr="00B1481C">
        <w:rPr>
          <w:rFonts w:ascii="David" w:hAnsi="David" w:cs="David"/>
          <w:rtl/>
        </w:rPr>
        <w:t xml:space="preserve">א.   </w:t>
      </w:r>
      <w:r w:rsidRPr="00B1481C">
        <w:rPr>
          <w:rFonts w:ascii="David" w:hAnsi="David" w:cs="David"/>
          <w:rtl/>
        </w:rPr>
        <w:tab/>
        <w:t xml:space="preserve">כל עבודות המדידה תהיינה ממוחשבות במלואן ותבוצענה בהתאם לתקנות   מרכז מיפוי ישראלי העדכנית וע"פ הדרישות הרלבנטיות של מפרט למיפוי עירוני של בזק וחח"ר.  0827.1 כל מדידה צריכה להתקשר לרשת ישראל החדשה ויסופקו  ע"י הקבלן ב-5 העתקים כולל </w:t>
      </w:r>
      <w:r w:rsidRPr="00B1481C">
        <w:rPr>
          <w:rFonts w:ascii="David" w:hAnsi="David" w:cs="David"/>
        </w:rPr>
        <w:t>CD</w:t>
      </w:r>
      <w:r w:rsidRPr="00B1481C">
        <w:rPr>
          <w:rFonts w:ascii="David" w:hAnsi="David" w:cs="David"/>
          <w:rtl/>
        </w:rPr>
        <w:t>.</w:t>
      </w:r>
    </w:p>
    <w:p w14:paraId="13B868D0" w14:textId="77777777" w:rsidR="00C002CA" w:rsidRPr="00B1481C" w:rsidRDefault="00C002CA" w:rsidP="00C002CA">
      <w:pPr>
        <w:tabs>
          <w:tab w:val="center" w:pos="4153"/>
          <w:tab w:val="right" w:pos="8640"/>
        </w:tabs>
        <w:ind w:left="2127" w:hanging="540"/>
        <w:rPr>
          <w:rFonts w:ascii="David" w:hAnsi="David" w:cs="David"/>
          <w:rtl/>
        </w:rPr>
      </w:pPr>
      <w:r w:rsidRPr="00B1481C">
        <w:rPr>
          <w:rFonts w:ascii="David" w:hAnsi="David" w:cs="David"/>
          <w:rtl/>
        </w:rPr>
        <w:t xml:space="preserve">ב.  </w:t>
      </w:r>
      <w:r w:rsidRPr="00B1481C">
        <w:rPr>
          <w:rFonts w:ascii="David" w:hAnsi="David" w:cs="David"/>
          <w:rtl/>
        </w:rPr>
        <w:tab/>
        <w:t>כל הרומים יהיו מוחלטים ויתבססו על נקודות גובה בתאום חדש של מפ"י ו/או נקודות גובה עירוניות.</w:t>
      </w:r>
    </w:p>
    <w:p w14:paraId="2499B08E" w14:textId="77777777" w:rsidR="00C002CA" w:rsidRPr="00B1481C" w:rsidRDefault="00C002CA" w:rsidP="00C002CA">
      <w:pPr>
        <w:tabs>
          <w:tab w:val="center" w:pos="4153"/>
          <w:tab w:val="right" w:pos="8640"/>
        </w:tabs>
        <w:ind w:left="2127" w:hanging="540"/>
        <w:rPr>
          <w:rFonts w:ascii="David" w:hAnsi="David" w:cs="David"/>
          <w:rtl/>
        </w:rPr>
      </w:pPr>
      <w:r w:rsidRPr="00B1481C">
        <w:rPr>
          <w:rFonts w:ascii="David" w:hAnsi="David" w:cs="David"/>
          <w:rtl/>
        </w:rPr>
        <w:tab/>
        <w:t xml:space="preserve">נקודות פוליגון לפי דרגה 5 שתשמשנה כבסיס למדידות יתואמו מראש ע"י נציג מחלקת </w:t>
      </w:r>
      <w:r w:rsidRPr="00B1481C">
        <w:rPr>
          <w:rFonts w:ascii="David" w:hAnsi="David" w:cs="David"/>
        </w:rPr>
        <w:t>S</w:t>
      </w:r>
      <w:r w:rsidRPr="00B1481C">
        <w:rPr>
          <w:rFonts w:ascii="David" w:hAnsi="David" w:cs="David"/>
          <w:rtl/>
        </w:rPr>
        <w:t>.</w:t>
      </w:r>
      <w:r w:rsidRPr="00B1481C">
        <w:rPr>
          <w:rFonts w:ascii="David" w:hAnsi="David" w:cs="David"/>
        </w:rPr>
        <w:t>I</w:t>
      </w:r>
      <w:r w:rsidRPr="00B1481C">
        <w:rPr>
          <w:rFonts w:ascii="David" w:hAnsi="David" w:cs="David"/>
          <w:rtl/>
        </w:rPr>
        <w:t>.</w:t>
      </w:r>
      <w:r w:rsidRPr="00B1481C">
        <w:rPr>
          <w:rFonts w:ascii="David" w:hAnsi="David" w:cs="David"/>
        </w:rPr>
        <w:t>G</w:t>
      </w:r>
      <w:r w:rsidRPr="00B1481C">
        <w:rPr>
          <w:rFonts w:ascii="David" w:hAnsi="David" w:cs="David"/>
          <w:rtl/>
        </w:rPr>
        <w:t xml:space="preserve"> ברשות ו/או במי אונו ויאושרו במפ"י.</w:t>
      </w:r>
    </w:p>
    <w:p w14:paraId="37170BE2" w14:textId="77777777" w:rsidR="00C002CA" w:rsidRPr="00B1481C" w:rsidRDefault="00C002CA" w:rsidP="00C002CA">
      <w:pPr>
        <w:tabs>
          <w:tab w:val="center" w:pos="4153"/>
          <w:tab w:val="right" w:pos="8640"/>
        </w:tabs>
        <w:ind w:left="2127" w:hanging="540"/>
        <w:rPr>
          <w:rFonts w:ascii="David" w:hAnsi="David" w:cs="David"/>
          <w:rtl/>
        </w:rPr>
      </w:pPr>
      <w:r w:rsidRPr="00B1481C">
        <w:rPr>
          <w:rFonts w:ascii="David" w:hAnsi="David" w:cs="David"/>
          <w:rtl/>
        </w:rPr>
        <w:t xml:space="preserve">ג.  </w:t>
      </w:r>
      <w:r w:rsidRPr="00B1481C">
        <w:rPr>
          <w:rFonts w:ascii="David" w:hAnsi="David" w:cs="David"/>
          <w:rtl/>
        </w:rPr>
        <w:tab/>
        <w:t>כל תוכניות האתר תהיינה קשורות לרשת הפלנימטרית (קואורדינטות) הרשמית (הממשלתית) החדשה.</w:t>
      </w:r>
    </w:p>
    <w:p w14:paraId="0A2F9DD8" w14:textId="77777777" w:rsidR="00C002CA" w:rsidRPr="00B1481C" w:rsidRDefault="00C002CA" w:rsidP="00C002CA">
      <w:pPr>
        <w:tabs>
          <w:tab w:val="center" w:pos="4153"/>
          <w:tab w:val="right" w:pos="8640"/>
        </w:tabs>
        <w:ind w:left="2127" w:hanging="540"/>
        <w:rPr>
          <w:rFonts w:ascii="David" w:hAnsi="David" w:cs="David"/>
          <w:rtl/>
        </w:rPr>
      </w:pPr>
      <w:r w:rsidRPr="00B1481C">
        <w:rPr>
          <w:rFonts w:ascii="David" w:hAnsi="David" w:cs="David"/>
          <w:rtl/>
        </w:rPr>
        <w:t xml:space="preserve">ד.  </w:t>
      </w:r>
      <w:r w:rsidRPr="00B1481C">
        <w:rPr>
          <w:rFonts w:ascii="David" w:hAnsi="David" w:cs="David"/>
          <w:rtl/>
        </w:rPr>
        <w:tab/>
        <w:t>המודד יכין מערכת של נקודות קבע (</w:t>
      </w:r>
      <w:r w:rsidRPr="00B1481C">
        <w:rPr>
          <w:rFonts w:ascii="David" w:hAnsi="David" w:cs="David"/>
        </w:rPr>
        <w:t>M</w:t>
      </w:r>
      <w:r w:rsidRPr="00B1481C">
        <w:rPr>
          <w:rFonts w:ascii="David" w:hAnsi="David" w:cs="David"/>
          <w:rtl/>
        </w:rPr>
        <w:t>.</w:t>
      </w:r>
      <w:r w:rsidRPr="00B1481C">
        <w:rPr>
          <w:rFonts w:ascii="David" w:hAnsi="David" w:cs="David"/>
        </w:rPr>
        <w:t>B</w:t>
      </w:r>
      <w:r w:rsidRPr="00B1481C">
        <w:rPr>
          <w:rFonts w:ascii="David" w:hAnsi="David" w:cs="David"/>
          <w:rtl/>
        </w:rPr>
        <w:t>) ונקודות איתור אשר תהיינה מבוטנות היטב, או מחוזקות כל שיחזיקו מעמד עד לגמר הביצוע, ותהיינה ממוקמות במרחקים אשר אינם עולים על 100 מ' אחת מהשניה.</w:t>
      </w:r>
    </w:p>
    <w:p w14:paraId="5FC7188C" w14:textId="77777777" w:rsidR="00C002CA" w:rsidRPr="00B1481C" w:rsidRDefault="00C002CA" w:rsidP="00C002CA">
      <w:pPr>
        <w:tabs>
          <w:tab w:val="center" w:pos="4153"/>
          <w:tab w:val="right" w:pos="8640"/>
        </w:tabs>
        <w:ind w:left="2127" w:hanging="540"/>
        <w:rPr>
          <w:rFonts w:ascii="David" w:hAnsi="David" w:cs="David"/>
          <w:rtl/>
        </w:rPr>
      </w:pPr>
      <w:r w:rsidRPr="00B1481C">
        <w:rPr>
          <w:rFonts w:ascii="David" w:hAnsi="David" w:cs="David"/>
          <w:rtl/>
        </w:rPr>
        <w:t xml:space="preserve">ה.   </w:t>
      </w:r>
      <w:r w:rsidRPr="00B1481C">
        <w:rPr>
          <w:rFonts w:ascii="David" w:hAnsi="David" w:cs="David"/>
          <w:rtl/>
        </w:rPr>
        <w:tab/>
        <w:t>יש להראות על התוכניות את המידע הקדסטרלי המלא כולל גבולות רשומים של חלקות וחלוקת משנה למגרשים בהם או לאורכם תבוצענה עבודות המדידה.  קליטת רקע גושים וחלקות תעשה ע"פ פינקסי שדה ובצורה אנליטית בלבד.</w:t>
      </w:r>
    </w:p>
    <w:p w14:paraId="74058BB9" w14:textId="77777777" w:rsidR="00C002CA" w:rsidRPr="00B1481C" w:rsidRDefault="00C002CA" w:rsidP="00C002CA">
      <w:pPr>
        <w:tabs>
          <w:tab w:val="center" w:pos="4153"/>
          <w:tab w:val="right" w:pos="8640"/>
        </w:tabs>
        <w:ind w:left="2127" w:hanging="540"/>
        <w:rPr>
          <w:rFonts w:ascii="David" w:hAnsi="David" w:cs="David"/>
          <w:rtl/>
        </w:rPr>
      </w:pPr>
    </w:p>
    <w:p w14:paraId="13CE2262" w14:textId="77777777" w:rsidR="00C002CA" w:rsidRPr="00B1481C" w:rsidRDefault="00C002CA" w:rsidP="00C002CA">
      <w:pPr>
        <w:tabs>
          <w:tab w:val="center" w:pos="4153"/>
          <w:tab w:val="right" w:pos="8640"/>
        </w:tabs>
        <w:ind w:left="2127" w:hanging="540"/>
        <w:rPr>
          <w:rFonts w:ascii="David" w:hAnsi="David" w:cs="David"/>
          <w:rtl/>
        </w:rPr>
      </w:pPr>
      <w:r w:rsidRPr="00B1481C">
        <w:rPr>
          <w:rFonts w:ascii="David" w:hAnsi="David" w:cs="David"/>
          <w:rtl/>
        </w:rPr>
        <w:t xml:space="preserve">ו.  </w:t>
      </w:r>
      <w:r w:rsidRPr="00B1481C">
        <w:rPr>
          <w:rFonts w:ascii="David" w:hAnsi="David" w:cs="David"/>
          <w:rtl/>
        </w:rPr>
        <w:tab/>
        <w:t>שרטוטי המדידות יוגשו על גיליונות נייר שקופים בגודל 0</w:t>
      </w:r>
      <w:r w:rsidRPr="00B1481C">
        <w:rPr>
          <w:rFonts w:ascii="David" w:hAnsi="David" w:cs="David"/>
        </w:rPr>
        <w:t>A</w:t>
      </w:r>
      <w:r w:rsidRPr="00B1481C">
        <w:rPr>
          <w:rFonts w:ascii="David" w:hAnsi="David" w:cs="David"/>
          <w:rtl/>
        </w:rPr>
        <w:t xml:space="preserve">.  יחד עם האוריגינלים של שרטוטי המדידות יימסר קובץ ממוחשב בפורמט </w:t>
      </w:r>
      <w:r w:rsidRPr="00B1481C">
        <w:rPr>
          <w:rFonts w:ascii="David" w:hAnsi="David" w:cs="David"/>
        </w:rPr>
        <w:t>AUTOCAD</w:t>
      </w:r>
      <w:r w:rsidRPr="00B1481C">
        <w:rPr>
          <w:rFonts w:ascii="David" w:hAnsi="David" w:cs="David"/>
          <w:rtl/>
        </w:rPr>
        <w:t xml:space="preserve"> גירסה 2000, לפחות, על גבי מדיה מגנטית ושליחת קבצי אוטוקד במייל שיאפשר להנחיות המתכנן במבנה </w:t>
      </w:r>
      <w:r w:rsidRPr="00B1481C">
        <w:rPr>
          <w:rFonts w:ascii="David" w:hAnsi="David" w:cs="David"/>
        </w:rPr>
        <w:t>SPACE</w:t>
      </w:r>
      <w:r w:rsidRPr="00B1481C">
        <w:rPr>
          <w:rFonts w:ascii="David" w:hAnsi="David" w:cs="David"/>
          <w:rtl/>
        </w:rPr>
        <w:t xml:space="preserve"> </w:t>
      </w:r>
      <w:r w:rsidRPr="00B1481C">
        <w:rPr>
          <w:rFonts w:ascii="David" w:hAnsi="David" w:cs="David"/>
        </w:rPr>
        <w:t>PAPER</w:t>
      </w:r>
      <w:r w:rsidRPr="00B1481C">
        <w:rPr>
          <w:rFonts w:ascii="David" w:hAnsi="David" w:cs="David"/>
          <w:rtl/>
        </w:rPr>
        <w:t>.  המודד יעביר למזמין יחד עם שרטוטי המדידות רשימה מפורטת של כל השכבות בקבצים שישמשו אותו להכנת השרטוטים וייצרף קובץ שיכלול את כל הפונטים בהם השתמש.  השכבות יהיו לפי המפורט בנספחים.</w:t>
      </w:r>
    </w:p>
    <w:p w14:paraId="6609CBE9" w14:textId="77777777" w:rsidR="00C002CA" w:rsidRPr="00B1481C" w:rsidRDefault="00C002CA" w:rsidP="00C002CA">
      <w:pPr>
        <w:tabs>
          <w:tab w:val="center" w:pos="4153"/>
          <w:tab w:val="right" w:pos="8640"/>
        </w:tabs>
        <w:ind w:left="2127" w:hanging="540"/>
        <w:rPr>
          <w:rFonts w:ascii="David" w:hAnsi="David" w:cs="David"/>
          <w:rtl/>
        </w:rPr>
      </w:pPr>
      <w:r w:rsidRPr="00B1481C">
        <w:rPr>
          <w:rFonts w:ascii="David" w:hAnsi="David" w:cs="David"/>
          <w:rtl/>
        </w:rPr>
        <w:t xml:space="preserve">ז.   </w:t>
      </w:r>
      <w:r w:rsidRPr="00B1481C">
        <w:rPr>
          <w:rFonts w:ascii="David" w:hAnsi="David" w:cs="David"/>
          <w:rtl/>
        </w:rPr>
        <w:tab/>
        <w:t>המודד יעביר למזמין יחד עם שרטוטי המדידה קבצי חישובים, רשימה מפורטת של הקואורדינטות של נקודות הקבע, הפוליגונים וציר המדידה של נקודות הציון ושל ברזלי הזווית שיתקין בשטח.</w:t>
      </w:r>
    </w:p>
    <w:p w14:paraId="20E0A055" w14:textId="77777777" w:rsidR="00C002CA" w:rsidRPr="00B1481C" w:rsidRDefault="00C002CA" w:rsidP="00C002CA">
      <w:pPr>
        <w:tabs>
          <w:tab w:val="center" w:pos="4153"/>
          <w:tab w:val="right" w:pos="8640"/>
        </w:tabs>
        <w:ind w:left="2127" w:hanging="540"/>
        <w:rPr>
          <w:rFonts w:ascii="David" w:hAnsi="David" w:cs="David"/>
          <w:rtl/>
        </w:rPr>
      </w:pPr>
      <w:r w:rsidRPr="00B1481C">
        <w:rPr>
          <w:rFonts w:ascii="David" w:hAnsi="David" w:cs="David"/>
          <w:rtl/>
        </w:rPr>
        <w:t xml:space="preserve">ח. </w:t>
      </w:r>
      <w:r w:rsidRPr="00B1481C">
        <w:rPr>
          <w:rFonts w:ascii="David" w:hAnsi="David" w:cs="David"/>
          <w:rtl/>
        </w:rPr>
        <w:tab/>
        <w:t xml:space="preserve">המידות יינתנו בעזרת הפונקציה </w:t>
      </w:r>
      <w:r w:rsidRPr="00B1481C">
        <w:rPr>
          <w:rFonts w:ascii="David" w:hAnsi="David" w:cs="David"/>
        </w:rPr>
        <w:t>DIM</w:t>
      </w:r>
      <w:r w:rsidRPr="00B1481C">
        <w:rPr>
          <w:rFonts w:ascii="David" w:hAnsi="David" w:cs="David"/>
          <w:rtl/>
        </w:rPr>
        <w:t xml:space="preserve"> בלבד ולא בפקודת </w:t>
      </w:r>
      <w:r w:rsidRPr="00B1481C">
        <w:rPr>
          <w:rFonts w:ascii="David" w:hAnsi="David" w:cs="David"/>
        </w:rPr>
        <w:t>TEXT</w:t>
      </w:r>
      <w:r w:rsidRPr="00B1481C">
        <w:rPr>
          <w:rFonts w:ascii="David" w:hAnsi="David" w:cs="David"/>
          <w:rtl/>
        </w:rPr>
        <w:t>.  המידות לא יערכו טקסטואלית.</w:t>
      </w:r>
    </w:p>
    <w:p w14:paraId="6473ABED" w14:textId="77777777" w:rsidR="00C002CA" w:rsidRPr="00B1481C" w:rsidRDefault="00C002CA" w:rsidP="00C002CA">
      <w:pPr>
        <w:tabs>
          <w:tab w:val="center" w:pos="4153"/>
          <w:tab w:val="right" w:pos="8640"/>
        </w:tabs>
        <w:ind w:left="1646" w:hanging="360"/>
        <w:rPr>
          <w:rFonts w:ascii="David" w:hAnsi="David" w:cs="David"/>
          <w:rtl/>
        </w:rPr>
      </w:pPr>
    </w:p>
    <w:p w14:paraId="44979523" w14:textId="77777777" w:rsidR="00C002CA" w:rsidRPr="00B1481C" w:rsidRDefault="00C002CA" w:rsidP="00C002CA">
      <w:pPr>
        <w:numPr>
          <w:ilvl w:val="1"/>
          <w:numId w:val="199"/>
        </w:numPr>
        <w:tabs>
          <w:tab w:val="left" w:pos="687"/>
          <w:tab w:val="center" w:pos="4153"/>
          <w:tab w:val="right" w:pos="8640"/>
        </w:tabs>
        <w:autoSpaceDE/>
        <w:autoSpaceDN/>
        <w:ind w:right="375"/>
        <w:rPr>
          <w:rFonts w:ascii="David" w:hAnsi="David" w:cs="David"/>
          <w:u w:val="single"/>
          <w:rtl/>
        </w:rPr>
      </w:pPr>
      <w:r w:rsidRPr="00B1481C">
        <w:rPr>
          <w:rFonts w:ascii="David" w:hAnsi="David" w:cs="David" w:hint="cs"/>
          <w:rtl/>
        </w:rPr>
        <w:t xml:space="preserve">     </w:t>
      </w:r>
      <w:r w:rsidRPr="00B1481C">
        <w:rPr>
          <w:rFonts w:ascii="David" w:hAnsi="David" w:cs="David"/>
          <w:u w:val="single"/>
          <w:rtl/>
        </w:rPr>
        <w:t>עבודות מדידה לתוכנית אחרי ביצוע</w:t>
      </w:r>
      <w:r w:rsidRPr="00B1481C">
        <w:rPr>
          <w:rFonts w:ascii="David" w:hAnsi="David" w:cs="David" w:hint="cs"/>
          <w:u w:val="single"/>
          <w:rtl/>
        </w:rPr>
        <w:t>"</w:t>
      </w:r>
    </w:p>
    <w:p w14:paraId="06414B17" w14:textId="77777777" w:rsidR="00C002CA" w:rsidRPr="00B1481C" w:rsidRDefault="00C002CA" w:rsidP="00C002CA">
      <w:pPr>
        <w:tabs>
          <w:tab w:val="center" w:pos="4153"/>
          <w:tab w:val="right" w:pos="8640"/>
        </w:tabs>
        <w:ind w:left="1587" w:hanging="900"/>
        <w:rPr>
          <w:rFonts w:ascii="David" w:hAnsi="David" w:cs="David"/>
          <w:u w:val="single"/>
          <w:rtl/>
        </w:rPr>
      </w:pPr>
      <w:r w:rsidRPr="00B1481C">
        <w:rPr>
          <w:rFonts w:ascii="David" w:hAnsi="David" w:cs="David"/>
          <w:rtl/>
        </w:rPr>
        <w:t>58.</w:t>
      </w:r>
      <w:r w:rsidRPr="00B1481C">
        <w:rPr>
          <w:rFonts w:ascii="David" w:hAnsi="David" w:cs="David" w:hint="cs"/>
          <w:rtl/>
        </w:rPr>
        <w:t>0</w:t>
      </w:r>
      <w:r w:rsidRPr="00B1481C">
        <w:rPr>
          <w:rFonts w:ascii="David" w:hAnsi="David" w:cs="David"/>
          <w:rtl/>
        </w:rPr>
        <w:t>2.</w:t>
      </w:r>
      <w:r w:rsidRPr="00B1481C">
        <w:rPr>
          <w:rFonts w:ascii="David" w:hAnsi="David" w:cs="David" w:hint="cs"/>
          <w:rtl/>
        </w:rPr>
        <w:t>0</w:t>
      </w:r>
      <w:r w:rsidRPr="00B1481C">
        <w:rPr>
          <w:rFonts w:ascii="David" w:hAnsi="David" w:cs="David"/>
          <w:rtl/>
        </w:rPr>
        <w:t xml:space="preserve">1  </w:t>
      </w:r>
      <w:r w:rsidRPr="00B1481C">
        <w:rPr>
          <w:rFonts w:ascii="David" w:hAnsi="David" w:cs="David"/>
          <w:rtl/>
        </w:rPr>
        <w:tab/>
      </w:r>
      <w:r w:rsidRPr="00B1481C">
        <w:rPr>
          <w:rFonts w:ascii="David" w:hAnsi="David" w:cs="David"/>
          <w:u w:val="single"/>
          <w:rtl/>
        </w:rPr>
        <w:t>העבודה תכלול את המדידה בשטח ושרטוט</w:t>
      </w:r>
      <w:r w:rsidRPr="00B1481C">
        <w:rPr>
          <w:rFonts w:ascii="David" w:hAnsi="David" w:cs="David" w:hint="cs"/>
          <w:u w:val="single"/>
          <w:rtl/>
        </w:rPr>
        <w:t>:</w:t>
      </w:r>
    </w:p>
    <w:p w14:paraId="11EA7000" w14:textId="77777777" w:rsidR="00C002CA" w:rsidRPr="00B1481C" w:rsidRDefault="00C002CA" w:rsidP="00C002CA">
      <w:pPr>
        <w:tabs>
          <w:tab w:val="center" w:pos="4153"/>
          <w:tab w:val="right" w:pos="8640"/>
        </w:tabs>
        <w:ind w:left="2127" w:hanging="540"/>
        <w:rPr>
          <w:rFonts w:ascii="David" w:hAnsi="David" w:cs="David"/>
          <w:rtl/>
        </w:rPr>
      </w:pPr>
      <w:r w:rsidRPr="00B1481C">
        <w:rPr>
          <w:rFonts w:ascii="David" w:hAnsi="David" w:cs="David"/>
          <w:rtl/>
        </w:rPr>
        <w:t xml:space="preserve">א.   </w:t>
      </w:r>
      <w:r w:rsidRPr="00B1481C">
        <w:rPr>
          <w:rFonts w:ascii="David" w:hAnsi="David" w:cs="David"/>
          <w:rtl/>
        </w:rPr>
        <w:tab/>
        <w:t>גבולות, חלקות וחלקות משנה בהם תעבור צנרת תת קרקעית המבוצעת.</w:t>
      </w:r>
    </w:p>
    <w:p w14:paraId="69D75DC7" w14:textId="77777777" w:rsidR="00C002CA" w:rsidRPr="00B1481C" w:rsidRDefault="00C002CA" w:rsidP="00C002CA">
      <w:pPr>
        <w:tabs>
          <w:tab w:val="center" w:pos="4153"/>
          <w:tab w:val="right" w:pos="8640"/>
        </w:tabs>
        <w:ind w:left="2127" w:hanging="540"/>
        <w:rPr>
          <w:rFonts w:ascii="David" w:hAnsi="David" w:cs="David"/>
          <w:rtl/>
        </w:rPr>
      </w:pPr>
      <w:r w:rsidRPr="00B1481C">
        <w:rPr>
          <w:rFonts w:ascii="David" w:hAnsi="David" w:cs="David"/>
          <w:rtl/>
        </w:rPr>
        <w:t xml:space="preserve">ב.   </w:t>
      </w:r>
      <w:r w:rsidRPr="00B1481C">
        <w:rPr>
          <w:rFonts w:ascii="David" w:hAnsi="David" w:cs="David"/>
          <w:rtl/>
        </w:rPr>
        <w:tab/>
        <w:t>עומקי (</w:t>
      </w:r>
      <w:r w:rsidRPr="00B1481C">
        <w:rPr>
          <w:rFonts w:ascii="David" w:hAnsi="David" w:cs="David"/>
        </w:rPr>
        <w:t>INVERT</w:t>
      </w:r>
      <w:r w:rsidRPr="00B1481C">
        <w:rPr>
          <w:rFonts w:ascii="David" w:hAnsi="David" w:cs="David"/>
          <w:rtl/>
        </w:rPr>
        <w:t>) של משק תת קרקעי קיים החוצה את הקו המבוצע בתוואי התעלה כגון</w:t>
      </w:r>
      <w:r>
        <w:rPr>
          <w:rFonts w:ascii="David" w:hAnsi="David" w:cs="David" w:hint="cs"/>
          <w:rtl/>
        </w:rPr>
        <w:t xml:space="preserve">: </w:t>
      </w:r>
      <w:r w:rsidRPr="00B1481C">
        <w:rPr>
          <w:rFonts w:ascii="David" w:hAnsi="David" w:cs="David"/>
          <w:rtl/>
        </w:rPr>
        <w:t>כבלי חשמל, טלפון, מת"ב, צנרת גרביטציונית (ביוב וניקוז) וצנרת לחץ (מים וסניקה).</w:t>
      </w:r>
    </w:p>
    <w:p w14:paraId="06359AD3" w14:textId="77777777" w:rsidR="00C002CA" w:rsidRPr="00B1481C" w:rsidRDefault="00C002CA" w:rsidP="00C002CA">
      <w:pPr>
        <w:tabs>
          <w:tab w:val="center" w:pos="4153"/>
          <w:tab w:val="right" w:pos="8640"/>
        </w:tabs>
        <w:ind w:left="1646" w:hanging="360"/>
        <w:rPr>
          <w:rFonts w:ascii="David" w:hAnsi="David" w:cs="David"/>
          <w:rtl/>
        </w:rPr>
      </w:pPr>
    </w:p>
    <w:p w14:paraId="518149F9" w14:textId="77777777" w:rsidR="00C002CA" w:rsidRPr="00B1481C" w:rsidRDefault="00C002CA" w:rsidP="00C002CA">
      <w:pPr>
        <w:tabs>
          <w:tab w:val="center" w:pos="4153"/>
          <w:tab w:val="right" w:pos="8640"/>
        </w:tabs>
        <w:ind w:left="1587" w:hanging="900"/>
        <w:rPr>
          <w:rFonts w:ascii="David" w:hAnsi="David" w:cs="David"/>
          <w:u w:val="single"/>
          <w:rtl/>
        </w:rPr>
      </w:pPr>
      <w:r w:rsidRPr="00B1481C">
        <w:rPr>
          <w:rFonts w:ascii="David" w:hAnsi="David" w:cs="David"/>
          <w:rtl/>
        </w:rPr>
        <w:t>58.</w:t>
      </w:r>
      <w:r w:rsidRPr="00B1481C">
        <w:rPr>
          <w:rFonts w:ascii="David" w:hAnsi="David" w:cs="David" w:hint="cs"/>
          <w:rtl/>
        </w:rPr>
        <w:t>0</w:t>
      </w:r>
      <w:r w:rsidRPr="00B1481C">
        <w:rPr>
          <w:rFonts w:ascii="David" w:hAnsi="David" w:cs="David"/>
          <w:rtl/>
        </w:rPr>
        <w:t>2.</w:t>
      </w:r>
      <w:r w:rsidRPr="00B1481C">
        <w:rPr>
          <w:rFonts w:ascii="David" w:hAnsi="David" w:cs="David" w:hint="cs"/>
          <w:rtl/>
        </w:rPr>
        <w:t>0</w:t>
      </w:r>
      <w:r w:rsidRPr="00B1481C">
        <w:rPr>
          <w:rFonts w:ascii="David" w:hAnsi="David" w:cs="David"/>
          <w:rtl/>
        </w:rPr>
        <w:t xml:space="preserve">2  </w:t>
      </w:r>
      <w:r w:rsidRPr="00B1481C">
        <w:rPr>
          <w:rFonts w:ascii="David" w:hAnsi="David" w:cs="David"/>
          <w:rtl/>
        </w:rPr>
        <w:tab/>
      </w:r>
      <w:r w:rsidRPr="00B1481C">
        <w:rPr>
          <w:rFonts w:ascii="David" w:hAnsi="David" w:cs="David"/>
          <w:u w:val="single"/>
          <w:rtl/>
        </w:rPr>
        <w:t>תוכנית אחרי ביצוע לצנרת ביוב גרביטציוני או לחץ או סניקה או תיעול</w:t>
      </w:r>
      <w:r>
        <w:rPr>
          <w:rFonts w:ascii="David" w:hAnsi="David" w:cs="David" w:hint="cs"/>
          <w:u w:val="single"/>
          <w:rtl/>
        </w:rPr>
        <w:t>:</w:t>
      </w:r>
    </w:p>
    <w:p w14:paraId="67FFAD92" w14:textId="77777777" w:rsidR="00C002CA" w:rsidRPr="00B1481C" w:rsidRDefault="00C002CA" w:rsidP="00C002CA">
      <w:pPr>
        <w:tabs>
          <w:tab w:val="center" w:pos="4153"/>
          <w:tab w:val="right" w:pos="8640"/>
        </w:tabs>
        <w:ind w:left="1587"/>
        <w:rPr>
          <w:rFonts w:ascii="David" w:hAnsi="David" w:cs="David"/>
          <w:rtl/>
        </w:rPr>
      </w:pPr>
      <w:r w:rsidRPr="00B1481C">
        <w:rPr>
          <w:rFonts w:ascii="David" w:hAnsi="David" w:cs="David"/>
          <w:rtl/>
        </w:rPr>
        <w:t xml:space="preserve">מדידה בקואורדינטות של הקו ושרטוט מבט בקואורדינטות (עם ציון רום) כולל הפרטים המופיעים כולל ציון של כל המכשולים עם ציון </w:t>
      </w:r>
      <w:r w:rsidRPr="00B1481C">
        <w:rPr>
          <w:rFonts w:ascii="David" w:hAnsi="David" w:cs="David"/>
        </w:rPr>
        <w:t>L</w:t>
      </w:r>
      <w:r w:rsidRPr="00B1481C">
        <w:rPr>
          <w:rFonts w:ascii="David" w:hAnsi="David" w:cs="David"/>
          <w:rtl/>
        </w:rPr>
        <w:t>.</w:t>
      </w:r>
      <w:r w:rsidRPr="00B1481C">
        <w:rPr>
          <w:rFonts w:ascii="David" w:hAnsi="David" w:cs="David"/>
        </w:rPr>
        <w:t>I</w:t>
      </w:r>
      <w:r w:rsidRPr="00B1481C">
        <w:rPr>
          <w:rFonts w:ascii="David" w:hAnsi="David" w:cs="David"/>
          <w:rtl/>
        </w:rPr>
        <w:t xml:space="preserve"> המתאימים.</w:t>
      </w:r>
    </w:p>
    <w:p w14:paraId="56B2AB41" w14:textId="77777777" w:rsidR="00C002CA" w:rsidRPr="00BA484E" w:rsidRDefault="00C002CA" w:rsidP="00C002CA">
      <w:pPr>
        <w:tabs>
          <w:tab w:val="left" w:pos="540"/>
          <w:tab w:val="left" w:pos="926"/>
        </w:tabs>
        <w:ind w:left="540" w:hanging="540"/>
        <w:rPr>
          <w:rFonts w:ascii="David" w:hAnsi="David" w:cs="David"/>
          <w:noProof/>
          <w:sz w:val="24"/>
          <w:szCs w:val="24"/>
          <w:rtl/>
        </w:rPr>
      </w:pPr>
    </w:p>
    <w:p w14:paraId="1F60C810" w14:textId="77777777" w:rsidR="00C002CA" w:rsidRPr="00B1481C" w:rsidRDefault="00C002CA" w:rsidP="00C002CA">
      <w:pPr>
        <w:tabs>
          <w:tab w:val="center" w:pos="4153"/>
          <w:tab w:val="right" w:pos="8640"/>
        </w:tabs>
        <w:ind w:left="1587" w:hanging="900"/>
        <w:rPr>
          <w:rFonts w:ascii="David" w:hAnsi="David" w:cs="David"/>
          <w:rtl/>
        </w:rPr>
      </w:pPr>
      <w:r w:rsidRPr="00B1481C">
        <w:rPr>
          <w:rFonts w:ascii="David" w:hAnsi="David" w:cs="David"/>
          <w:rtl/>
        </w:rPr>
        <w:t>58.</w:t>
      </w:r>
      <w:r w:rsidRPr="00B1481C">
        <w:rPr>
          <w:rFonts w:ascii="David" w:hAnsi="David" w:cs="David" w:hint="cs"/>
          <w:rtl/>
        </w:rPr>
        <w:t>0</w:t>
      </w:r>
      <w:r w:rsidRPr="00B1481C">
        <w:rPr>
          <w:rFonts w:ascii="David" w:hAnsi="David" w:cs="David"/>
          <w:rtl/>
        </w:rPr>
        <w:t>2.</w:t>
      </w:r>
      <w:r w:rsidRPr="00B1481C">
        <w:rPr>
          <w:rFonts w:ascii="David" w:hAnsi="David" w:cs="David" w:hint="cs"/>
          <w:rtl/>
        </w:rPr>
        <w:t>0</w:t>
      </w:r>
      <w:r w:rsidRPr="00B1481C">
        <w:rPr>
          <w:rFonts w:ascii="David" w:hAnsi="David" w:cs="David"/>
          <w:rtl/>
        </w:rPr>
        <w:t xml:space="preserve">3  </w:t>
      </w:r>
      <w:r w:rsidRPr="00B1481C">
        <w:rPr>
          <w:rFonts w:ascii="David" w:hAnsi="David" w:cs="David"/>
          <w:rtl/>
        </w:rPr>
        <w:tab/>
      </w:r>
      <w:r w:rsidRPr="00B1481C">
        <w:rPr>
          <w:rFonts w:ascii="David" w:hAnsi="David" w:cs="David"/>
          <w:b/>
          <w:bCs/>
          <w:u w:val="single"/>
          <w:rtl/>
        </w:rPr>
        <w:t>ראה נספח א'- כללי הנחיות להגשת תכניות עדות ותוכניות מצב קיים למודדים.</w:t>
      </w:r>
      <w:r w:rsidRPr="00B1481C">
        <w:rPr>
          <w:rFonts w:ascii="David" w:hAnsi="David" w:cs="David"/>
          <w:u w:val="single"/>
          <w:rtl/>
        </w:rPr>
        <w:t xml:space="preserve"> </w:t>
      </w:r>
    </w:p>
    <w:p w14:paraId="5EE7D36B" w14:textId="77777777" w:rsidR="00C002CA" w:rsidRPr="00BA484E" w:rsidRDefault="00C002CA" w:rsidP="00C002CA">
      <w:pPr>
        <w:tabs>
          <w:tab w:val="left" w:pos="540"/>
          <w:tab w:val="left" w:pos="926"/>
        </w:tabs>
        <w:rPr>
          <w:rFonts w:ascii="David" w:hAnsi="David" w:cs="David"/>
          <w:noProof/>
          <w:sz w:val="24"/>
          <w:szCs w:val="24"/>
          <w:rtl/>
        </w:rPr>
      </w:pPr>
    </w:p>
    <w:p w14:paraId="7EA6A641" w14:textId="77777777" w:rsidR="00C002CA" w:rsidRPr="00B1481C" w:rsidRDefault="00C002CA" w:rsidP="00C002CA">
      <w:pPr>
        <w:numPr>
          <w:ilvl w:val="1"/>
          <w:numId w:val="199"/>
        </w:numPr>
        <w:autoSpaceDE/>
        <w:autoSpaceDN/>
        <w:ind w:right="375"/>
        <w:rPr>
          <w:rFonts w:ascii="David" w:hAnsi="David" w:cs="David"/>
          <w:noProof/>
        </w:rPr>
      </w:pPr>
      <w:r w:rsidRPr="00B1481C">
        <w:rPr>
          <w:rFonts w:ascii="David" w:hAnsi="David" w:cs="David"/>
          <w:noProof/>
          <w:u w:val="single"/>
          <w:rtl/>
        </w:rPr>
        <w:t>פרוט מתבקש בהרחבה בנתוני המדידה של שוחות ביוב</w:t>
      </w:r>
      <w:r w:rsidRPr="00B1481C">
        <w:rPr>
          <w:rFonts w:ascii="David" w:hAnsi="David" w:cs="David" w:hint="cs"/>
          <w:noProof/>
          <w:u w:val="single"/>
          <w:rtl/>
        </w:rPr>
        <w:t>:</w:t>
      </w:r>
    </w:p>
    <w:p w14:paraId="5A450B84" w14:textId="77777777" w:rsidR="00C002CA" w:rsidRPr="00B1481C" w:rsidRDefault="00C002CA" w:rsidP="00C002CA">
      <w:pPr>
        <w:ind w:left="1407" w:hanging="720"/>
        <w:rPr>
          <w:rFonts w:ascii="David" w:hAnsi="David" w:cs="David"/>
          <w:noProof/>
          <w:rtl/>
        </w:rPr>
      </w:pPr>
      <w:r w:rsidRPr="00B1481C">
        <w:rPr>
          <w:rFonts w:ascii="David" w:hAnsi="David" w:cs="David"/>
          <w:noProof/>
          <w:rtl/>
        </w:rPr>
        <w:t>-</w:t>
      </w:r>
      <w:r w:rsidRPr="00B1481C">
        <w:rPr>
          <w:rFonts w:ascii="David" w:hAnsi="David" w:cs="David"/>
          <w:noProof/>
          <w:rtl/>
        </w:rPr>
        <w:tab/>
        <w:t>שם השוחה</w:t>
      </w:r>
    </w:p>
    <w:p w14:paraId="25D7A331" w14:textId="77777777" w:rsidR="00C002CA" w:rsidRPr="00B1481C" w:rsidRDefault="00C002CA" w:rsidP="00C002CA">
      <w:pPr>
        <w:ind w:left="1407" w:hanging="720"/>
        <w:rPr>
          <w:rFonts w:ascii="David" w:hAnsi="David" w:cs="David"/>
          <w:noProof/>
          <w:rtl/>
        </w:rPr>
      </w:pPr>
    </w:p>
    <w:p w14:paraId="5C9C5947" w14:textId="77777777" w:rsidR="00C002CA" w:rsidRPr="00B1481C" w:rsidRDefault="00C002CA" w:rsidP="00C002CA">
      <w:pPr>
        <w:ind w:left="1407" w:hanging="720"/>
        <w:rPr>
          <w:rFonts w:ascii="David" w:hAnsi="David" w:cs="David"/>
          <w:noProof/>
          <w:rtl/>
        </w:rPr>
      </w:pPr>
      <w:r w:rsidRPr="00B1481C">
        <w:rPr>
          <w:rFonts w:ascii="David" w:hAnsi="David" w:cs="David"/>
          <w:noProof/>
          <w:rtl/>
        </w:rPr>
        <w:t>-</w:t>
      </w:r>
      <w:r w:rsidRPr="00B1481C">
        <w:rPr>
          <w:rFonts w:ascii="David" w:hAnsi="David" w:cs="David"/>
          <w:noProof/>
          <w:rtl/>
        </w:rPr>
        <w:tab/>
        <w:t>רום מפלס פני המכסה בשוחת הבקרה.</w:t>
      </w:r>
    </w:p>
    <w:p w14:paraId="7519E7C2" w14:textId="77777777" w:rsidR="00C002CA" w:rsidRPr="00B1481C" w:rsidRDefault="00C002CA" w:rsidP="00C002CA">
      <w:pPr>
        <w:ind w:left="1407" w:hanging="720"/>
        <w:rPr>
          <w:rFonts w:ascii="David" w:hAnsi="David" w:cs="David"/>
          <w:noProof/>
          <w:rtl/>
        </w:rPr>
      </w:pPr>
    </w:p>
    <w:p w14:paraId="7DDCFE0D" w14:textId="77777777" w:rsidR="00C002CA" w:rsidRPr="00B1481C" w:rsidRDefault="00C002CA" w:rsidP="00C002CA">
      <w:pPr>
        <w:ind w:left="1407" w:hanging="720"/>
        <w:rPr>
          <w:rFonts w:ascii="David" w:hAnsi="David" w:cs="David"/>
          <w:noProof/>
          <w:rtl/>
        </w:rPr>
      </w:pPr>
      <w:r w:rsidRPr="00B1481C">
        <w:rPr>
          <w:rFonts w:ascii="David" w:hAnsi="David" w:cs="David"/>
          <w:noProof/>
          <w:rtl/>
        </w:rPr>
        <w:t>-</w:t>
      </w:r>
      <w:r w:rsidRPr="00B1481C">
        <w:rPr>
          <w:rFonts w:ascii="David" w:hAnsi="David" w:cs="David"/>
          <w:noProof/>
          <w:rtl/>
        </w:rPr>
        <w:tab/>
        <w:t>רום מפלס פני הקרקע במקרה של שטח פתוח.</w:t>
      </w:r>
    </w:p>
    <w:p w14:paraId="220B2D3D" w14:textId="77777777" w:rsidR="00C002CA" w:rsidRPr="00B1481C" w:rsidRDefault="00C002CA" w:rsidP="00C002CA">
      <w:pPr>
        <w:ind w:left="1407" w:hanging="720"/>
        <w:rPr>
          <w:rFonts w:ascii="David" w:hAnsi="David" w:cs="David"/>
          <w:noProof/>
        </w:rPr>
      </w:pPr>
    </w:p>
    <w:p w14:paraId="21D34205" w14:textId="77777777" w:rsidR="00C002CA" w:rsidRPr="00B1481C" w:rsidRDefault="00C002CA" w:rsidP="00C002CA">
      <w:pPr>
        <w:ind w:left="1407" w:hanging="720"/>
        <w:rPr>
          <w:rFonts w:ascii="David" w:hAnsi="David" w:cs="David"/>
          <w:noProof/>
          <w:rtl/>
        </w:rPr>
      </w:pPr>
      <w:r w:rsidRPr="00B1481C">
        <w:rPr>
          <w:rFonts w:ascii="David" w:hAnsi="David" w:cs="David"/>
          <w:noProof/>
          <w:rtl/>
        </w:rPr>
        <w:t>-</w:t>
      </w:r>
      <w:r w:rsidRPr="00B1481C">
        <w:rPr>
          <w:rFonts w:ascii="David" w:hAnsi="David" w:cs="David"/>
          <w:noProof/>
          <w:rtl/>
        </w:rPr>
        <w:tab/>
        <w:t>רום מפלס תחתית הצינור או הצינורות בכניסה לשוחת הבקרה.</w:t>
      </w:r>
    </w:p>
    <w:p w14:paraId="409890E2" w14:textId="77777777" w:rsidR="00C002CA" w:rsidRPr="00B1481C" w:rsidRDefault="00C002CA" w:rsidP="00C002CA">
      <w:pPr>
        <w:ind w:left="1407" w:hanging="720"/>
        <w:rPr>
          <w:rFonts w:ascii="David" w:hAnsi="David" w:cs="David"/>
          <w:noProof/>
        </w:rPr>
      </w:pPr>
    </w:p>
    <w:p w14:paraId="37FB0A7D" w14:textId="77777777" w:rsidR="00C002CA" w:rsidRPr="00B1481C" w:rsidRDefault="00C002CA" w:rsidP="00C002CA">
      <w:pPr>
        <w:ind w:left="1407" w:hanging="720"/>
        <w:rPr>
          <w:rFonts w:ascii="David" w:hAnsi="David" w:cs="David"/>
          <w:noProof/>
          <w:rtl/>
        </w:rPr>
      </w:pPr>
      <w:r w:rsidRPr="00B1481C">
        <w:rPr>
          <w:rFonts w:ascii="David" w:hAnsi="David" w:cs="David"/>
          <w:noProof/>
          <w:rtl/>
        </w:rPr>
        <w:t>-</w:t>
      </w:r>
      <w:r w:rsidRPr="00B1481C">
        <w:rPr>
          <w:rFonts w:ascii="David" w:hAnsi="David" w:cs="David"/>
          <w:noProof/>
          <w:rtl/>
        </w:rPr>
        <w:tab/>
        <w:t>רום מפלס תחתית הצינור ביציאה משוחת הבקרה.</w:t>
      </w:r>
    </w:p>
    <w:p w14:paraId="34CE35D4" w14:textId="77777777" w:rsidR="00C002CA" w:rsidRPr="00B1481C" w:rsidRDefault="00C002CA" w:rsidP="00C002CA">
      <w:pPr>
        <w:ind w:left="1407" w:hanging="720"/>
        <w:rPr>
          <w:rFonts w:ascii="David" w:hAnsi="David" w:cs="David"/>
          <w:noProof/>
        </w:rPr>
      </w:pPr>
    </w:p>
    <w:p w14:paraId="65F3C661" w14:textId="77777777" w:rsidR="00C002CA" w:rsidRPr="00B1481C" w:rsidRDefault="00C002CA" w:rsidP="00C002CA">
      <w:pPr>
        <w:ind w:left="1407" w:hanging="720"/>
        <w:rPr>
          <w:rFonts w:ascii="David" w:hAnsi="David" w:cs="David"/>
          <w:noProof/>
          <w:rtl/>
        </w:rPr>
      </w:pPr>
      <w:r w:rsidRPr="00B1481C">
        <w:rPr>
          <w:rFonts w:ascii="David" w:hAnsi="David" w:cs="David"/>
          <w:noProof/>
          <w:rtl/>
        </w:rPr>
        <w:t>-</w:t>
      </w:r>
      <w:r w:rsidRPr="00B1481C">
        <w:rPr>
          <w:rFonts w:ascii="David" w:hAnsi="David" w:cs="David"/>
          <w:noProof/>
          <w:rtl/>
        </w:rPr>
        <w:tab/>
        <w:t>רום מפלס תחתית צינור של מפל בכניסה לשוחת הבקרה.</w:t>
      </w:r>
    </w:p>
    <w:p w14:paraId="540E5233" w14:textId="77777777" w:rsidR="00C002CA" w:rsidRPr="00B1481C" w:rsidRDefault="00C002CA" w:rsidP="00C002CA">
      <w:pPr>
        <w:ind w:left="1407" w:hanging="720"/>
        <w:rPr>
          <w:rFonts w:ascii="David" w:hAnsi="David" w:cs="David"/>
          <w:noProof/>
        </w:rPr>
      </w:pPr>
    </w:p>
    <w:p w14:paraId="44745BFF" w14:textId="77777777" w:rsidR="00C002CA" w:rsidRPr="00B1481C" w:rsidRDefault="00C002CA" w:rsidP="00C002CA">
      <w:pPr>
        <w:ind w:left="1407" w:hanging="720"/>
        <w:rPr>
          <w:rFonts w:ascii="David" w:hAnsi="David" w:cs="David"/>
          <w:noProof/>
          <w:rtl/>
        </w:rPr>
      </w:pPr>
      <w:r w:rsidRPr="00B1481C">
        <w:rPr>
          <w:rFonts w:ascii="David" w:hAnsi="David" w:cs="David"/>
          <w:noProof/>
          <w:rtl/>
        </w:rPr>
        <w:t>-</w:t>
      </w:r>
      <w:r w:rsidRPr="00B1481C">
        <w:rPr>
          <w:rFonts w:ascii="David" w:hAnsi="David" w:cs="David"/>
          <w:noProof/>
          <w:rtl/>
        </w:rPr>
        <w:tab/>
        <w:t>רום מפלס תחתית צינור של חיבור מגרש בדופן שוחת הבקרה.</w:t>
      </w:r>
    </w:p>
    <w:p w14:paraId="3EFA2DF0" w14:textId="77777777" w:rsidR="00C002CA" w:rsidRPr="00B1481C" w:rsidRDefault="00C002CA" w:rsidP="00C002CA">
      <w:pPr>
        <w:ind w:left="1407" w:hanging="720"/>
        <w:rPr>
          <w:rFonts w:ascii="David" w:hAnsi="David" w:cs="David"/>
          <w:noProof/>
        </w:rPr>
      </w:pPr>
    </w:p>
    <w:p w14:paraId="1EC12409" w14:textId="77777777" w:rsidR="00C002CA" w:rsidRPr="00B1481C" w:rsidRDefault="00C002CA" w:rsidP="00C002CA">
      <w:pPr>
        <w:ind w:left="1407" w:hanging="720"/>
        <w:rPr>
          <w:rFonts w:ascii="David" w:hAnsi="David" w:cs="David"/>
          <w:noProof/>
          <w:rtl/>
        </w:rPr>
      </w:pPr>
      <w:r w:rsidRPr="00B1481C">
        <w:rPr>
          <w:rFonts w:ascii="David" w:hAnsi="David" w:cs="David"/>
          <w:noProof/>
          <w:rtl/>
        </w:rPr>
        <w:t>-</w:t>
      </w:r>
      <w:r w:rsidRPr="00B1481C">
        <w:rPr>
          <w:rFonts w:ascii="David" w:hAnsi="David" w:cs="David"/>
          <w:noProof/>
          <w:rtl/>
        </w:rPr>
        <w:tab/>
        <w:t>רום מפלס תחתית צינור של הכנה לחיבור בעתיד, או של חיבור מגרש בקצה ההכנה.</w:t>
      </w:r>
    </w:p>
    <w:p w14:paraId="72902A8F" w14:textId="77777777" w:rsidR="00C002CA" w:rsidRPr="00B1481C" w:rsidRDefault="00C002CA" w:rsidP="00C002CA">
      <w:pPr>
        <w:ind w:left="1407" w:hanging="720"/>
        <w:rPr>
          <w:rFonts w:ascii="David" w:hAnsi="David" w:cs="David"/>
          <w:noProof/>
        </w:rPr>
      </w:pPr>
    </w:p>
    <w:p w14:paraId="1FBDA01F" w14:textId="77777777" w:rsidR="00C002CA" w:rsidRPr="00B1481C" w:rsidRDefault="00C002CA" w:rsidP="00C002CA">
      <w:pPr>
        <w:ind w:left="1407" w:hanging="720"/>
        <w:rPr>
          <w:rFonts w:ascii="David" w:hAnsi="David" w:cs="David"/>
          <w:noProof/>
          <w:rtl/>
        </w:rPr>
      </w:pPr>
      <w:r w:rsidRPr="00B1481C">
        <w:rPr>
          <w:rFonts w:ascii="David" w:hAnsi="David" w:cs="David"/>
          <w:noProof/>
          <w:rtl/>
        </w:rPr>
        <w:t>-</w:t>
      </w:r>
      <w:r w:rsidRPr="00B1481C">
        <w:rPr>
          <w:rFonts w:ascii="David" w:hAnsi="David" w:cs="David"/>
          <w:noProof/>
          <w:rtl/>
        </w:rPr>
        <w:tab/>
        <w:t>קוטר ועומק השוחה.</w:t>
      </w:r>
    </w:p>
    <w:p w14:paraId="48B47597" w14:textId="77777777" w:rsidR="00C002CA" w:rsidRPr="00B1481C" w:rsidRDefault="00C002CA" w:rsidP="00C002CA">
      <w:pPr>
        <w:ind w:left="1407" w:hanging="720"/>
        <w:rPr>
          <w:rFonts w:ascii="David" w:hAnsi="David" w:cs="David"/>
          <w:noProof/>
        </w:rPr>
      </w:pPr>
    </w:p>
    <w:p w14:paraId="4E1001C3" w14:textId="77777777" w:rsidR="00C002CA" w:rsidRPr="00B1481C" w:rsidRDefault="00C002CA" w:rsidP="00C002CA">
      <w:pPr>
        <w:ind w:left="1407" w:hanging="720"/>
        <w:rPr>
          <w:rFonts w:ascii="David" w:hAnsi="David" w:cs="David"/>
          <w:noProof/>
          <w:rtl/>
        </w:rPr>
      </w:pPr>
      <w:r w:rsidRPr="00B1481C">
        <w:rPr>
          <w:rFonts w:ascii="David" w:hAnsi="David" w:cs="David"/>
          <w:noProof/>
          <w:rtl/>
        </w:rPr>
        <w:t>-</w:t>
      </w:r>
      <w:r w:rsidRPr="00B1481C">
        <w:rPr>
          <w:rFonts w:ascii="David" w:hAnsi="David" w:cs="David"/>
          <w:noProof/>
          <w:rtl/>
        </w:rPr>
        <w:tab/>
        <w:t>סוג וגובה המפל.</w:t>
      </w:r>
    </w:p>
    <w:p w14:paraId="572082DC" w14:textId="77777777" w:rsidR="00C002CA" w:rsidRPr="00B1481C" w:rsidRDefault="00C002CA" w:rsidP="00C002CA">
      <w:pPr>
        <w:ind w:left="1407" w:hanging="720"/>
        <w:rPr>
          <w:rFonts w:ascii="David" w:hAnsi="David" w:cs="David"/>
          <w:noProof/>
        </w:rPr>
      </w:pPr>
    </w:p>
    <w:p w14:paraId="154916C7" w14:textId="77777777" w:rsidR="00C002CA" w:rsidRPr="00B1481C" w:rsidRDefault="00C002CA" w:rsidP="00C002CA">
      <w:pPr>
        <w:ind w:left="1407" w:hanging="720"/>
        <w:rPr>
          <w:rFonts w:ascii="David" w:hAnsi="David" w:cs="David"/>
          <w:noProof/>
          <w:rtl/>
        </w:rPr>
      </w:pPr>
      <w:r w:rsidRPr="00B1481C">
        <w:rPr>
          <w:rFonts w:ascii="David" w:hAnsi="David" w:cs="David"/>
          <w:noProof/>
          <w:rtl/>
        </w:rPr>
        <w:t>-</w:t>
      </w:r>
      <w:r w:rsidRPr="00B1481C">
        <w:rPr>
          <w:rFonts w:ascii="David" w:hAnsi="David" w:cs="David"/>
          <w:noProof/>
          <w:rtl/>
        </w:rPr>
        <w:tab/>
        <w:t>סוג וקוטר מכסה, 25 טון, 8 טון.</w:t>
      </w:r>
    </w:p>
    <w:p w14:paraId="2FFB9681" w14:textId="77777777" w:rsidR="00C002CA" w:rsidRPr="00B1481C" w:rsidRDefault="00C002CA" w:rsidP="00C002CA">
      <w:pPr>
        <w:ind w:left="1407" w:hanging="720"/>
        <w:rPr>
          <w:rFonts w:ascii="David" w:hAnsi="David" w:cs="David"/>
          <w:noProof/>
        </w:rPr>
      </w:pPr>
    </w:p>
    <w:p w14:paraId="61C98DE8" w14:textId="77777777" w:rsidR="00C002CA" w:rsidRPr="00B1481C" w:rsidRDefault="00C002CA" w:rsidP="00C002CA">
      <w:pPr>
        <w:ind w:left="1407" w:hanging="720"/>
        <w:rPr>
          <w:rFonts w:ascii="David" w:hAnsi="David" w:cs="David"/>
          <w:noProof/>
          <w:rtl/>
        </w:rPr>
      </w:pPr>
      <w:r w:rsidRPr="00B1481C">
        <w:rPr>
          <w:rFonts w:ascii="David" w:hAnsi="David" w:cs="David"/>
          <w:noProof/>
          <w:rtl/>
        </w:rPr>
        <w:t>-</w:t>
      </w:r>
      <w:r w:rsidRPr="00B1481C">
        <w:rPr>
          <w:rFonts w:ascii="David" w:hAnsi="David" w:cs="David"/>
          <w:noProof/>
          <w:rtl/>
        </w:rPr>
        <w:tab/>
        <w:t>סוג השוחה - יצוקה או טרומית כולל חומרי מבנה.</w:t>
      </w:r>
    </w:p>
    <w:p w14:paraId="0C55DC38" w14:textId="77777777" w:rsidR="00C002CA" w:rsidRPr="00B1481C" w:rsidRDefault="00C002CA" w:rsidP="00C002CA">
      <w:pPr>
        <w:ind w:left="1407" w:hanging="720"/>
        <w:rPr>
          <w:rFonts w:ascii="David" w:hAnsi="David" w:cs="David"/>
          <w:noProof/>
        </w:rPr>
      </w:pPr>
    </w:p>
    <w:p w14:paraId="54EE0923" w14:textId="77777777" w:rsidR="00C002CA" w:rsidRPr="00B1481C" w:rsidRDefault="00C002CA" w:rsidP="00C002CA">
      <w:pPr>
        <w:ind w:left="1407" w:hanging="720"/>
        <w:rPr>
          <w:rFonts w:ascii="David" w:hAnsi="David" w:cs="David"/>
          <w:noProof/>
          <w:rtl/>
        </w:rPr>
      </w:pPr>
      <w:r w:rsidRPr="00B1481C">
        <w:rPr>
          <w:rFonts w:ascii="David" w:hAnsi="David" w:cs="David"/>
          <w:noProof/>
          <w:rtl/>
        </w:rPr>
        <w:t>-</w:t>
      </w:r>
      <w:r w:rsidRPr="00B1481C">
        <w:rPr>
          <w:rFonts w:ascii="David" w:hAnsi="David" w:cs="David"/>
          <w:noProof/>
          <w:rtl/>
        </w:rPr>
        <w:tab/>
        <w:t>סוג תקרה - טרומית או יצוקה קונוס או רגיל.</w:t>
      </w:r>
    </w:p>
    <w:p w14:paraId="4AE177C7" w14:textId="77777777" w:rsidR="00C002CA" w:rsidRPr="00B1481C" w:rsidRDefault="00C002CA" w:rsidP="00C002CA">
      <w:pPr>
        <w:ind w:left="1407" w:hanging="720"/>
        <w:rPr>
          <w:rFonts w:ascii="David" w:hAnsi="David" w:cs="David"/>
          <w:noProof/>
        </w:rPr>
      </w:pPr>
    </w:p>
    <w:p w14:paraId="46BCF4FE" w14:textId="77777777" w:rsidR="00C002CA" w:rsidRPr="00B1481C" w:rsidRDefault="00C002CA" w:rsidP="00C002CA">
      <w:pPr>
        <w:ind w:left="1407" w:hanging="720"/>
        <w:rPr>
          <w:rFonts w:ascii="David" w:hAnsi="David" w:cs="David"/>
          <w:noProof/>
          <w:rtl/>
        </w:rPr>
      </w:pPr>
      <w:r w:rsidRPr="00B1481C">
        <w:rPr>
          <w:rFonts w:ascii="David" w:hAnsi="David" w:cs="David"/>
          <w:noProof/>
          <w:rtl/>
        </w:rPr>
        <w:t>-</w:t>
      </w:r>
      <w:r w:rsidRPr="00B1481C">
        <w:rPr>
          <w:rFonts w:ascii="David" w:hAnsi="David" w:cs="David"/>
          <w:noProof/>
          <w:rtl/>
        </w:rPr>
        <w:tab/>
        <w:t>סוג העיבוד בשוחה - עיבוד ביטון או פלסטיק.</w:t>
      </w:r>
    </w:p>
    <w:p w14:paraId="5A0F9D19" w14:textId="77777777" w:rsidR="00C002CA" w:rsidRPr="00B1481C" w:rsidRDefault="00C002CA" w:rsidP="00C002CA">
      <w:pPr>
        <w:ind w:left="1407" w:hanging="720"/>
        <w:rPr>
          <w:rFonts w:ascii="David" w:hAnsi="David" w:cs="David"/>
          <w:noProof/>
        </w:rPr>
      </w:pPr>
    </w:p>
    <w:p w14:paraId="240AA658" w14:textId="77777777" w:rsidR="00C002CA" w:rsidRPr="00B1481C" w:rsidRDefault="00C002CA" w:rsidP="00C002CA">
      <w:pPr>
        <w:ind w:left="1407" w:hanging="720"/>
        <w:rPr>
          <w:rFonts w:ascii="David" w:hAnsi="David" w:cs="David"/>
          <w:noProof/>
          <w:rtl/>
        </w:rPr>
      </w:pPr>
      <w:r w:rsidRPr="00B1481C">
        <w:rPr>
          <w:rFonts w:ascii="David" w:hAnsi="David" w:cs="David"/>
          <w:noProof/>
          <w:rtl/>
        </w:rPr>
        <w:t>-</w:t>
      </w:r>
      <w:r w:rsidRPr="00B1481C">
        <w:rPr>
          <w:rFonts w:ascii="David" w:hAnsi="David" w:cs="David"/>
          <w:noProof/>
          <w:rtl/>
        </w:rPr>
        <w:tab/>
        <w:t>סוגי מחברי שוחה - איטוביב או רגיל.</w:t>
      </w:r>
    </w:p>
    <w:p w14:paraId="479C44C7" w14:textId="77777777" w:rsidR="00C002CA" w:rsidRPr="00BA484E" w:rsidRDefault="00C002CA" w:rsidP="00C002CA">
      <w:pPr>
        <w:ind w:left="1407" w:hanging="720"/>
        <w:rPr>
          <w:rFonts w:ascii="David" w:hAnsi="David" w:cs="David"/>
          <w:noProof/>
          <w:sz w:val="24"/>
          <w:szCs w:val="24"/>
        </w:rPr>
      </w:pPr>
    </w:p>
    <w:p w14:paraId="510752B8" w14:textId="77777777" w:rsidR="00C002CA" w:rsidRPr="00BA484E" w:rsidRDefault="00C002CA" w:rsidP="00C002CA">
      <w:pPr>
        <w:ind w:left="1407" w:hanging="720"/>
        <w:rPr>
          <w:rFonts w:ascii="David" w:hAnsi="David" w:cs="David"/>
          <w:noProof/>
          <w:sz w:val="24"/>
          <w:szCs w:val="24"/>
          <w:rtl/>
        </w:rPr>
      </w:pPr>
      <w:r w:rsidRPr="00BA484E">
        <w:rPr>
          <w:rFonts w:ascii="David" w:hAnsi="David" w:cs="David"/>
          <w:noProof/>
          <w:sz w:val="24"/>
          <w:szCs w:val="24"/>
          <w:rtl/>
        </w:rPr>
        <w:t>-</w:t>
      </w:r>
      <w:r w:rsidRPr="00BA484E">
        <w:rPr>
          <w:rFonts w:ascii="David" w:hAnsi="David" w:cs="David"/>
          <w:noProof/>
          <w:sz w:val="24"/>
          <w:szCs w:val="24"/>
          <w:rtl/>
        </w:rPr>
        <w:tab/>
      </w:r>
      <w:r w:rsidRPr="00B1481C">
        <w:rPr>
          <w:rFonts w:ascii="David" w:hAnsi="David" w:cs="David"/>
          <w:noProof/>
          <w:rtl/>
        </w:rPr>
        <w:t>שימוש באטמי איטופלסט כן /לא.</w:t>
      </w:r>
    </w:p>
    <w:p w14:paraId="20FD412D" w14:textId="77777777" w:rsidR="00C002CA" w:rsidRPr="00BA484E" w:rsidRDefault="00C002CA" w:rsidP="00C002CA">
      <w:pPr>
        <w:tabs>
          <w:tab w:val="num" w:pos="540"/>
        </w:tabs>
        <w:ind w:left="980"/>
        <w:rPr>
          <w:rFonts w:ascii="David" w:hAnsi="David" w:cs="David"/>
          <w:noProof/>
          <w:sz w:val="24"/>
          <w:szCs w:val="24"/>
          <w:rtl/>
        </w:rPr>
      </w:pPr>
    </w:p>
    <w:p w14:paraId="2EBA1724" w14:textId="77777777" w:rsidR="00C002CA" w:rsidRPr="00B1481C" w:rsidRDefault="00C002CA" w:rsidP="00C002CA">
      <w:pPr>
        <w:numPr>
          <w:ilvl w:val="1"/>
          <w:numId w:val="199"/>
        </w:numPr>
        <w:tabs>
          <w:tab w:val="clear" w:pos="375"/>
          <w:tab w:val="num" w:pos="687"/>
          <w:tab w:val="num" w:pos="1530"/>
        </w:tabs>
        <w:autoSpaceDE/>
        <w:autoSpaceDN/>
        <w:ind w:left="679" w:right="375" w:hanging="679"/>
        <w:rPr>
          <w:rFonts w:ascii="David" w:hAnsi="David" w:cs="David"/>
          <w:noProof/>
        </w:rPr>
      </w:pPr>
      <w:r w:rsidRPr="00B1481C">
        <w:rPr>
          <w:rFonts w:ascii="David" w:hAnsi="David" w:cs="David"/>
          <w:noProof/>
          <w:u w:val="single"/>
          <w:rtl/>
        </w:rPr>
        <w:t>נתוני המדידה הנדרשים לקווי ביו</w:t>
      </w:r>
      <w:r w:rsidRPr="00B1481C">
        <w:rPr>
          <w:rFonts w:ascii="David" w:hAnsi="David" w:cs="David" w:hint="cs"/>
          <w:noProof/>
          <w:u w:val="single"/>
          <w:rtl/>
        </w:rPr>
        <w:t>ב:</w:t>
      </w:r>
    </w:p>
    <w:p w14:paraId="341697F8" w14:textId="77777777" w:rsidR="00C002CA" w:rsidRPr="00B1481C" w:rsidRDefault="00C002CA" w:rsidP="00C002CA">
      <w:pPr>
        <w:spacing w:after="80"/>
        <w:ind w:left="686"/>
        <w:rPr>
          <w:rFonts w:ascii="David" w:hAnsi="David" w:cs="David"/>
          <w:noProof/>
        </w:rPr>
      </w:pPr>
      <w:r w:rsidRPr="00B1481C">
        <w:rPr>
          <w:rFonts w:ascii="David" w:hAnsi="David" w:cs="David"/>
          <w:noProof/>
          <w:rtl/>
        </w:rPr>
        <w:t>אורך קטע קו ביוב בין מרכזי השוחות בקרה.</w:t>
      </w:r>
      <w:r w:rsidRPr="00B1481C">
        <w:rPr>
          <w:rFonts w:ascii="David" w:hAnsi="David" w:cs="David" w:hint="cs"/>
          <w:noProof/>
          <w:rtl/>
        </w:rPr>
        <w:t xml:space="preserve"> </w:t>
      </w:r>
      <w:r w:rsidRPr="00B1481C">
        <w:rPr>
          <w:rFonts w:ascii="David" w:hAnsi="David" w:cs="David"/>
          <w:noProof/>
          <w:rtl/>
        </w:rPr>
        <w:t>קוטר קטע קו ביוב באינטש או ס"מ והחומר ממנו עשוי הצינור.  במקרה של פלדה עובי דופן, סוג הציפוי הפנימי ועטיפה חיצונית.  שיפוע בין השוחות.  איתור של עטיפת בטון או מיקום שינוי בסיג הצינור ואורכם בתנוחה.</w:t>
      </w:r>
      <w:r w:rsidRPr="00B1481C">
        <w:rPr>
          <w:rFonts w:ascii="David" w:hAnsi="David" w:cs="David" w:hint="cs"/>
          <w:noProof/>
          <w:rtl/>
        </w:rPr>
        <w:t xml:space="preserve"> </w:t>
      </w:r>
      <w:r w:rsidRPr="00B1481C">
        <w:rPr>
          <w:rFonts w:ascii="David" w:hAnsi="David" w:cs="David"/>
          <w:noProof/>
          <w:rtl/>
        </w:rPr>
        <w:t>העלות הכוללת של הכנת תוכניות עדות כמתואר לעיל, כלולה במחירי היחידה השונים ולא ישולם עבורה בנפרד, אלא אם כן צוין סעיף נפרד בדף הכמויות בנדון.</w:t>
      </w:r>
    </w:p>
    <w:p w14:paraId="61D0E167" w14:textId="77777777" w:rsidR="00C002CA" w:rsidRPr="00B1481C" w:rsidRDefault="00C002CA" w:rsidP="00C002CA">
      <w:pPr>
        <w:rPr>
          <w:rFonts w:ascii="David" w:hAnsi="David" w:cs="David"/>
          <w:noProof/>
          <w:rtl/>
        </w:rPr>
      </w:pPr>
    </w:p>
    <w:p w14:paraId="2564243B" w14:textId="77777777" w:rsidR="00C002CA" w:rsidRPr="00B1481C" w:rsidRDefault="00C002CA" w:rsidP="00C002CA">
      <w:pPr>
        <w:keepNext/>
        <w:ind w:left="687" w:hanging="720"/>
        <w:outlineLvl w:val="2"/>
        <w:rPr>
          <w:rFonts w:ascii="David" w:hAnsi="David" w:cs="David"/>
          <w:noProof/>
          <w:u w:val="single"/>
          <w:rtl/>
        </w:rPr>
      </w:pPr>
      <w:r w:rsidRPr="00B1481C">
        <w:rPr>
          <w:rFonts w:ascii="David" w:hAnsi="David" w:cs="David"/>
          <w:noProof/>
          <w:rtl/>
        </w:rPr>
        <w:t xml:space="preserve">58.5   </w:t>
      </w:r>
      <w:r w:rsidRPr="00B1481C">
        <w:rPr>
          <w:rFonts w:ascii="David" w:hAnsi="David" w:cs="David"/>
          <w:noProof/>
          <w:rtl/>
        </w:rPr>
        <w:tab/>
      </w:r>
      <w:r w:rsidRPr="00B1481C">
        <w:rPr>
          <w:rFonts w:ascii="David" w:hAnsi="David" w:cs="David"/>
          <w:noProof/>
          <w:u w:val="single"/>
          <w:rtl/>
        </w:rPr>
        <w:t>בדיקות שדה ומעבדה והתאמתן לתקן</w:t>
      </w:r>
      <w:r w:rsidRPr="00B1481C">
        <w:rPr>
          <w:rFonts w:ascii="David" w:hAnsi="David" w:cs="David" w:hint="cs"/>
          <w:noProof/>
          <w:u w:val="single"/>
          <w:rtl/>
        </w:rPr>
        <w:t>:</w:t>
      </w:r>
    </w:p>
    <w:p w14:paraId="0DCEAFEC" w14:textId="77777777" w:rsidR="00C002CA" w:rsidRPr="00B1481C" w:rsidRDefault="00C002CA" w:rsidP="00C002CA">
      <w:pPr>
        <w:spacing w:after="80"/>
        <w:ind w:left="686"/>
        <w:rPr>
          <w:rFonts w:ascii="David" w:hAnsi="David" w:cs="David"/>
          <w:noProof/>
          <w:rtl/>
        </w:rPr>
      </w:pPr>
      <w:r w:rsidRPr="00B1481C">
        <w:rPr>
          <w:rFonts w:ascii="David" w:hAnsi="David" w:cs="David"/>
          <w:noProof/>
          <w:rtl/>
        </w:rPr>
        <w:t>בדיקות שדה ומעבדה יבוצעו לפי החלטת המפקח ובאחריותו. הקבלן יהיה חייב להודיע מבעוד מועד על העבודות האמורות להתבצע באופן שיהיה סיפק בידי המפקח לתאם את הזמנת הבדיקות הנחוצות.</w:t>
      </w:r>
      <w:r w:rsidRPr="00B1481C">
        <w:rPr>
          <w:rFonts w:ascii="David" w:hAnsi="David" w:cs="David" w:hint="cs"/>
          <w:noProof/>
          <w:rtl/>
        </w:rPr>
        <w:t xml:space="preserve"> </w:t>
      </w:r>
      <w:r w:rsidRPr="00B1481C">
        <w:rPr>
          <w:rFonts w:ascii="David" w:hAnsi="David" w:cs="David"/>
          <w:noProof/>
          <w:rtl/>
        </w:rPr>
        <w:t>עלות בדיקות כאמור לעיל, אשר תבוצענה בפועל, בהיקף שלא יעלה על 1.5% מערך העבודה, כלולה במחירי היחידה השונים ולא ישולם עבורה בנפרד.</w:t>
      </w:r>
      <w:r w:rsidRPr="00B1481C">
        <w:rPr>
          <w:rFonts w:ascii="David" w:hAnsi="David" w:cs="David" w:hint="cs"/>
          <w:noProof/>
          <w:rtl/>
        </w:rPr>
        <w:t xml:space="preserve"> </w:t>
      </w:r>
      <w:r w:rsidRPr="00B1481C">
        <w:rPr>
          <w:rFonts w:ascii="David" w:hAnsi="David" w:cs="David"/>
          <w:noProof/>
          <w:rtl/>
        </w:rPr>
        <w:t>התשלום עבור הבדיקות ייעשה על ידי הקבלן ועל חשבונו. כל עזרה שתידרש על ידי הגוף הבודק לצורך נטילת הבדיקות תינתן על ידי הקבלן ללא כל תשלום.</w:t>
      </w:r>
      <w:r w:rsidRPr="00B1481C">
        <w:rPr>
          <w:rFonts w:ascii="David" w:hAnsi="David" w:cs="David" w:hint="cs"/>
          <w:noProof/>
          <w:rtl/>
        </w:rPr>
        <w:t xml:space="preserve"> </w:t>
      </w:r>
      <w:r w:rsidRPr="00B1481C">
        <w:rPr>
          <w:rFonts w:ascii="David" w:hAnsi="David" w:cs="David"/>
          <w:noProof/>
          <w:rtl/>
        </w:rPr>
        <w:t xml:space="preserve">הבדיקות המפורטות להלן יחולו, בכל מקרה, על הקבלן ואינן נחשבות כחלק מהבדיקות </w:t>
      </w:r>
      <w:r w:rsidRPr="00B1481C">
        <w:rPr>
          <w:rFonts w:ascii="David" w:hAnsi="David" w:cs="David"/>
          <w:noProof/>
          <w:u w:val="single"/>
          <w:rtl/>
        </w:rPr>
        <w:t>הכלולות במסגרת 1.5% שהוזכר לעיל :</w:t>
      </w:r>
    </w:p>
    <w:p w14:paraId="4D3FA4F5" w14:textId="77777777" w:rsidR="00C002CA" w:rsidRPr="00B1481C" w:rsidRDefault="00C002CA" w:rsidP="00C002CA">
      <w:pPr>
        <w:ind w:left="1407" w:hanging="720"/>
        <w:rPr>
          <w:rFonts w:ascii="David" w:hAnsi="David" w:cs="David"/>
          <w:noProof/>
          <w:rtl/>
        </w:rPr>
      </w:pPr>
      <w:r w:rsidRPr="00B1481C">
        <w:rPr>
          <w:rFonts w:ascii="David" w:hAnsi="David" w:cs="David"/>
          <w:noProof/>
          <w:rtl/>
        </w:rPr>
        <w:t xml:space="preserve">-  </w:t>
      </w:r>
      <w:r w:rsidRPr="00B1481C">
        <w:rPr>
          <w:rFonts w:ascii="David" w:hAnsi="David" w:cs="David"/>
          <w:noProof/>
          <w:rtl/>
        </w:rPr>
        <w:tab/>
        <w:t>דמי בדיקות מוקדמות של חומרים לקביעת מקורות אספקה, הרכב תערובת מצעים, בטונים, אספלטים, צילום ריתוכים, בדיקות עטיפה.</w:t>
      </w:r>
    </w:p>
    <w:p w14:paraId="1DA83C00" w14:textId="77777777" w:rsidR="00C002CA" w:rsidRPr="00B1481C" w:rsidRDefault="00C002CA" w:rsidP="00C002CA">
      <w:pPr>
        <w:ind w:left="1407" w:hanging="720"/>
        <w:rPr>
          <w:rFonts w:ascii="David" w:hAnsi="David" w:cs="David"/>
          <w:noProof/>
          <w:rtl/>
        </w:rPr>
      </w:pPr>
      <w:r w:rsidRPr="00B1481C">
        <w:rPr>
          <w:rFonts w:ascii="David" w:hAnsi="David" w:cs="David"/>
          <w:noProof/>
          <w:rtl/>
        </w:rPr>
        <w:t xml:space="preserve">-  </w:t>
      </w:r>
      <w:r w:rsidRPr="00B1481C">
        <w:rPr>
          <w:rFonts w:ascii="David" w:hAnsi="David" w:cs="David"/>
          <w:noProof/>
          <w:rtl/>
        </w:rPr>
        <w:tab/>
        <w:t>דמי בדיקות אשר הקבלן הזמין למטרותיו הוא (נוחות עבודה, חסכון וכו').</w:t>
      </w:r>
    </w:p>
    <w:p w14:paraId="5A127C2D" w14:textId="77777777" w:rsidR="00C002CA" w:rsidRPr="00B1481C" w:rsidRDefault="00C002CA" w:rsidP="00C002CA">
      <w:pPr>
        <w:ind w:left="1407" w:hanging="720"/>
        <w:rPr>
          <w:rFonts w:ascii="David" w:hAnsi="David" w:cs="David"/>
          <w:noProof/>
          <w:rtl/>
        </w:rPr>
      </w:pPr>
      <w:r w:rsidRPr="00B1481C">
        <w:rPr>
          <w:rFonts w:ascii="David" w:hAnsi="David" w:cs="David"/>
          <w:noProof/>
          <w:rtl/>
        </w:rPr>
        <w:t xml:space="preserve">-  </w:t>
      </w:r>
      <w:r w:rsidRPr="00B1481C">
        <w:rPr>
          <w:rFonts w:ascii="David" w:hAnsi="David" w:cs="David"/>
          <w:noProof/>
          <w:rtl/>
        </w:rPr>
        <w:tab/>
        <w:t>דמי בדיקות של חומרים ומלאכות אשר יימצאו בלתי מתאימים לדרישות החוזה.</w:t>
      </w:r>
    </w:p>
    <w:p w14:paraId="1232C2B0" w14:textId="77777777" w:rsidR="00C002CA" w:rsidRPr="00B1481C" w:rsidRDefault="00C002CA" w:rsidP="00C002CA">
      <w:pPr>
        <w:ind w:left="1407" w:hanging="720"/>
        <w:rPr>
          <w:rFonts w:ascii="David" w:hAnsi="David" w:cs="David"/>
          <w:noProof/>
          <w:rtl/>
        </w:rPr>
      </w:pPr>
      <w:r w:rsidRPr="00B1481C">
        <w:rPr>
          <w:rFonts w:ascii="David" w:hAnsi="David" w:cs="David"/>
          <w:noProof/>
          <w:rtl/>
        </w:rPr>
        <w:t xml:space="preserve">-  </w:t>
      </w:r>
      <w:r w:rsidRPr="00B1481C">
        <w:rPr>
          <w:rFonts w:ascii="David" w:hAnsi="David" w:cs="David"/>
          <w:noProof/>
          <w:rtl/>
        </w:rPr>
        <w:tab/>
        <w:t>הוצאות לוואי שונות למטרת עריכת בדיקות.</w:t>
      </w:r>
    </w:p>
    <w:p w14:paraId="40638279" w14:textId="77777777" w:rsidR="00C002CA" w:rsidRPr="00BA484E" w:rsidRDefault="00C002CA" w:rsidP="00C002CA">
      <w:pPr>
        <w:ind w:left="980"/>
        <w:rPr>
          <w:rFonts w:ascii="David" w:hAnsi="David" w:cs="David"/>
          <w:noProof/>
          <w:sz w:val="24"/>
          <w:szCs w:val="24"/>
          <w:rtl/>
        </w:rPr>
      </w:pPr>
    </w:p>
    <w:p w14:paraId="44914010" w14:textId="77777777" w:rsidR="00C002CA" w:rsidRPr="00B1481C" w:rsidRDefault="00C002CA" w:rsidP="00C002CA">
      <w:pPr>
        <w:keepNext/>
        <w:ind w:left="687" w:hanging="720"/>
        <w:outlineLvl w:val="2"/>
        <w:rPr>
          <w:rFonts w:ascii="David" w:hAnsi="David" w:cs="David"/>
          <w:noProof/>
          <w:u w:val="single"/>
          <w:rtl/>
        </w:rPr>
      </w:pPr>
      <w:r w:rsidRPr="00B1481C">
        <w:rPr>
          <w:rFonts w:ascii="David" w:hAnsi="David" w:cs="David"/>
          <w:noProof/>
          <w:rtl/>
        </w:rPr>
        <w:t xml:space="preserve">58.6   </w:t>
      </w:r>
      <w:r w:rsidRPr="00B1481C">
        <w:rPr>
          <w:rFonts w:ascii="David" w:hAnsi="David" w:cs="David"/>
          <w:noProof/>
          <w:rtl/>
        </w:rPr>
        <w:tab/>
      </w:r>
      <w:r w:rsidRPr="00B1481C">
        <w:rPr>
          <w:rFonts w:ascii="David" w:hAnsi="David" w:cs="David"/>
          <w:noProof/>
          <w:u w:val="single"/>
          <w:rtl/>
        </w:rPr>
        <w:t>סוג החומרים והתאמה לתקן</w:t>
      </w:r>
    </w:p>
    <w:p w14:paraId="13537311" w14:textId="77777777" w:rsidR="00C002CA" w:rsidRPr="00B1481C" w:rsidRDefault="00C002CA" w:rsidP="00C002CA">
      <w:pPr>
        <w:ind w:left="687"/>
        <w:rPr>
          <w:rFonts w:ascii="David" w:hAnsi="David" w:cs="David"/>
          <w:noProof/>
          <w:rtl/>
        </w:rPr>
      </w:pPr>
      <w:r w:rsidRPr="00B1481C">
        <w:rPr>
          <w:rFonts w:ascii="David" w:hAnsi="David" w:cs="David"/>
          <w:noProof/>
          <w:rtl/>
        </w:rPr>
        <w:t>הקבלן יעשה שימוש רק בחומרים מהמין המשובח ביותר. חומרים שלגביהם קיימים תקנים, יתאימו בתכונותיהם לתקנים האמורים ובכל מקרה שהדבר אפשרי, ישאו תו תקן.</w:t>
      </w:r>
      <w:r w:rsidRPr="00B1481C">
        <w:rPr>
          <w:rFonts w:ascii="David" w:hAnsi="David" w:cs="David" w:hint="cs"/>
          <w:noProof/>
          <w:rtl/>
        </w:rPr>
        <w:t xml:space="preserve"> </w:t>
      </w:r>
      <w:r w:rsidRPr="00B1481C">
        <w:rPr>
          <w:rFonts w:ascii="David" w:hAnsi="David" w:cs="David"/>
          <w:noProof/>
          <w:rtl/>
        </w:rPr>
        <w:t>הקבלן לא יעשה שימוש אלא בחומרים אשר נבדקו ואושרו על ידי המפקח. יודגש כי עצם הבדיקות והאישור על ידי המפקח, לא יסירו מאחריות הקבלן בהתאם למפורט במסמכי החוזה השונים.</w:t>
      </w:r>
    </w:p>
    <w:p w14:paraId="03721112" w14:textId="77777777" w:rsidR="00C002CA" w:rsidRPr="00BA484E" w:rsidRDefault="00C002CA" w:rsidP="00C002CA">
      <w:pPr>
        <w:ind w:left="980"/>
        <w:rPr>
          <w:rFonts w:ascii="David" w:hAnsi="David" w:cs="David"/>
          <w:noProof/>
          <w:sz w:val="24"/>
          <w:szCs w:val="24"/>
          <w:rtl/>
        </w:rPr>
      </w:pPr>
    </w:p>
    <w:p w14:paraId="4A05945D" w14:textId="77777777" w:rsidR="00C002CA" w:rsidRPr="00B1481C" w:rsidRDefault="00C002CA" w:rsidP="00C002CA">
      <w:pPr>
        <w:keepNext/>
        <w:ind w:left="687" w:hanging="720"/>
        <w:outlineLvl w:val="2"/>
        <w:rPr>
          <w:rFonts w:ascii="David" w:hAnsi="David" w:cs="David"/>
          <w:noProof/>
          <w:u w:val="single"/>
          <w:rtl/>
        </w:rPr>
      </w:pPr>
      <w:r w:rsidRPr="00B1481C">
        <w:rPr>
          <w:rFonts w:ascii="David" w:hAnsi="David" w:cs="David"/>
          <w:noProof/>
          <w:rtl/>
        </w:rPr>
        <w:t xml:space="preserve">58.7 </w:t>
      </w:r>
      <w:r w:rsidRPr="00B1481C">
        <w:rPr>
          <w:rFonts w:ascii="David" w:hAnsi="David" w:cs="David"/>
          <w:noProof/>
          <w:rtl/>
        </w:rPr>
        <w:tab/>
      </w:r>
      <w:r w:rsidRPr="00B1481C">
        <w:rPr>
          <w:rFonts w:ascii="David" w:hAnsi="David" w:cs="David"/>
          <w:noProof/>
          <w:u w:val="single"/>
          <w:rtl/>
        </w:rPr>
        <w:t>רשיונות ואישורים</w:t>
      </w:r>
    </w:p>
    <w:p w14:paraId="53198FCC" w14:textId="77777777" w:rsidR="00C002CA" w:rsidRPr="00B1481C" w:rsidRDefault="00C002CA" w:rsidP="00C002CA">
      <w:pPr>
        <w:spacing w:after="80"/>
        <w:ind w:left="686"/>
        <w:rPr>
          <w:rFonts w:ascii="David" w:hAnsi="David" w:cs="David"/>
          <w:rtl/>
        </w:rPr>
      </w:pPr>
      <w:r w:rsidRPr="00B1481C">
        <w:rPr>
          <w:rFonts w:ascii="David" w:hAnsi="David" w:cs="David"/>
          <w:rtl/>
        </w:rPr>
        <w:t>הקבלן אחראי להשגת אישורי הרשויות המוסמכות לביצוע העבודות. לפני התחלת ביצוע העבודה, ימציא הקבלן, לפי הצורך, למהנדס ולמפקח את כל הרישיונות והאישורים לביצוע העבודה לפי התוכניות. לצורך ה המזמין מתחייב לספק לקבלן, לפי דרישתו, מספר מספיק של תוכניות והקבלן מתחייב לטפל בכל הדרוש להשגת הרישיונות הנ"ל. הקבלן מתחייב לשלם לרשויות את כל ההוצאות והערבויות הדרושות לצורך קבלת הרישיונות.</w:t>
      </w:r>
      <w:r w:rsidRPr="00B1481C">
        <w:rPr>
          <w:rFonts w:ascii="David" w:hAnsi="David" w:cs="David" w:hint="cs"/>
          <w:rtl/>
        </w:rPr>
        <w:t xml:space="preserve"> </w:t>
      </w:r>
      <w:r w:rsidRPr="00B1481C">
        <w:rPr>
          <w:rFonts w:ascii="David" w:hAnsi="David" w:cs="David"/>
          <w:u w:val="single"/>
          <w:rtl/>
        </w:rPr>
        <w:t>פירוש המילה "רשויות" בסעיף זה הנם (חלקם, או כולם):</w:t>
      </w:r>
      <w:r w:rsidRPr="00B1481C">
        <w:rPr>
          <w:rFonts w:ascii="David" w:hAnsi="David" w:cs="David" w:hint="cs"/>
          <w:rtl/>
        </w:rPr>
        <w:t xml:space="preserve"> </w:t>
      </w:r>
      <w:r w:rsidRPr="00B1481C">
        <w:rPr>
          <w:rFonts w:ascii="David" w:hAnsi="David" w:cs="David"/>
          <w:rtl/>
        </w:rPr>
        <w:t>משרדי ממשלה, חברת החשמל, חברת "בזק", טלוויזיה בכבלים, מנהל מקרקעי ישראל, רשויות אזוריות על כל מחלקותיהם, אגף העתיקות, מפעל המים והביוב של הרשות המקומית,  משטרת ישראל וכו'.</w:t>
      </w:r>
      <w:r w:rsidRPr="00B1481C">
        <w:rPr>
          <w:rFonts w:ascii="David" w:hAnsi="David" w:cs="David" w:hint="cs"/>
          <w:rtl/>
        </w:rPr>
        <w:t xml:space="preserve"> </w:t>
      </w:r>
      <w:r w:rsidRPr="00B1481C">
        <w:rPr>
          <w:rFonts w:ascii="David" w:hAnsi="David" w:cs="David"/>
          <w:rtl/>
        </w:rPr>
        <w:t>כל העלות הכספית המחייבת מהפעולות להוצאות כל האגרות והרשיונות השונים, יהיו על חשבון הקבלן ויראו אותם ככלולים במחירי היחידה השונים.</w:t>
      </w:r>
    </w:p>
    <w:p w14:paraId="16AE610D" w14:textId="77777777" w:rsidR="00C002CA" w:rsidRPr="00BA484E" w:rsidRDefault="00C002CA" w:rsidP="00C002CA">
      <w:pPr>
        <w:rPr>
          <w:rFonts w:ascii="David" w:hAnsi="David" w:cs="David"/>
          <w:sz w:val="24"/>
          <w:szCs w:val="24"/>
          <w:u w:val="single"/>
          <w:rtl/>
        </w:rPr>
      </w:pPr>
    </w:p>
    <w:p w14:paraId="3ACDDE54" w14:textId="77777777" w:rsidR="00C002CA" w:rsidRPr="00B1481C" w:rsidRDefault="00C002CA" w:rsidP="00C002CA">
      <w:pPr>
        <w:tabs>
          <w:tab w:val="left" w:pos="687"/>
        </w:tabs>
        <w:ind w:left="687" w:hanging="720"/>
        <w:rPr>
          <w:rFonts w:ascii="David" w:hAnsi="David" w:cs="David"/>
          <w:u w:val="single"/>
          <w:rtl/>
        </w:rPr>
      </w:pPr>
      <w:r w:rsidRPr="00B1481C">
        <w:rPr>
          <w:rFonts w:ascii="David" w:hAnsi="David" w:cs="David"/>
          <w:rtl/>
        </w:rPr>
        <w:t>58.8</w:t>
      </w:r>
      <w:r w:rsidRPr="00B1481C">
        <w:rPr>
          <w:rFonts w:ascii="David" w:hAnsi="David" w:cs="David"/>
          <w:rtl/>
        </w:rPr>
        <w:tab/>
      </w:r>
      <w:r w:rsidRPr="00B1481C">
        <w:rPr>
          <w:rFonts w:ascii="David" w:hAnsi="David" w:cs="David"/>
          <w:u w:val="single"/>
          <w:rtl/>
        </w:rPr>
        <w:t>אמצעי זהירות</w:t>
      </w:r>
      <w:r w:rsidRPr="00B1481C">
        <w:rPr>
          <w:rFonts w:ascii="David" w:hAnsi="David" w:cs="David" w:hint="cs"/>
          <w:u w:val="single"/>
          <w:rtl/>
        </w:rPr>
        <w:t>:</w:t>
      </w:r>
    </w:p>
    <w:p w14:paraId="06D7159C" w14:textId="77777777" w:rsidR="00C002CA" w:rsidRPr="00B1481C" w:rsidRDefault="00C002CA" w:rsidP="00C002CA">
      <w:pPr>
        <w:tabs>
          <w:tab w:val="left" w:pos="1587"/>
        </w:tabs>
        <w:ind w:left="1587" w:hanging="900"/>
        <w:rPr>
          <w:rFonts w:ascii="David" w:hAnsi="David" w:cs="David"/>
          <w:rtl/>
        </w:rPr>
      </w:pPr>
      <w:r w:rsidRPr="00B1481C">
        <w:rPr>
          <w:rFonts w:ascii="David" w:hAnsi="David" w:cs="David"/>
          <w:rtl/>
        </w:rPr>
        <w:t>58.</w:t>
      </w:r>
      <w:r w:rsidRPr="00B1481C">
        <w:rPr>
          <w:rFonts w:ascii="David" w:hAnsi="David" w:cs="David" w:hint="cs"/>
          <w:rtl/>
        </w:rPr>
        <w:t>01</w:t>
      </w:r>
      <w:r w:rsidRPr="00B1481C">
        <w:rPr>
          <w:rFonts w:ascii="David" w:hAnsi="David" w:cs="David"/>
          <w:rtl/>
        </w:rPr>
        <w:t>.</w:t>
      </w:r>
      <w:r w:rsidRPr="00B1481C">
        <w:rPr>
          <w:rFonts w:ascii="David" w:hAnsi="David" w:cs="David" w:hint="cs"/>
          <w:rtl/>
        </w:rPr>
        <w:t>01</w:t>
      </w:r>
      <w:r w:rsidRPr="00B1481C">
        <w:rPr>
          <w:rFonts w:ascii="David" w:hAnsi="David" w:cs="David"/>
          <w:rtl/>
        </w:rPr>
        <w:t xml:space="preserve"> </w:t>
      </w:r>
      <w:r w:rsidRPr="00B1481C">
        <w:rPr>
          <w:rFonts w:ascii="David" w:hAnsi="David" w:cs="David"/>
          <w:rtl/>
        </w:rPr>
        <w:tab/>
      </w:r>
      <w:r w:rsidRPr="00B1481C">
        <w:rPr>
          <w:rFonts w:ascii="David" w:hAnsi="David" w:cs="David"/>
          <w:u w:val="single"/>
          <w:rtl/>
        </w:rPr>
        <w:t>אמצעי זהירות כלליים</w:t>
      </w:r>
      <w:r w:rsidRPr="00B1481C">
        <w:rPr>
          <w:rFonts w:ascii="David" w:hAnsi="David" w:cs="David" w:hint="cs"/>
          <w:u w:val="single"/>
          <w:rtl/>
        </w:rPr>
        <w:t>:</w:t>
      </w:r>
    </w:p>
    <w:p w14:paraId="0464B407" w14:textId="77777777" w:rsidR="00C002CA" w:rsidRPr="00B1481C" w:rsidRDefault="00C002CA" w:rsidP="00C002CA">
      <w:pPr>
        <w:spacing w:after="80"/>
        <w:ind w:left="1588"/>
        <w:rPr>
          <w:rFonts w:ascii="David" w:hAnsi="David" w:cs="David"/>
          <w:rtl/>
        </w:rPr>
      </w:pPr>
      <w:r w:rsidRPr="00B1481C">
        <w:rPr>
          <w:rFonts w:ascii="David" w:hAnsi="David" w:cs="David"/>
          <w:rtl/>
        </w:rPr>
        <w:t>הקבלן אחראי לבטיחות העבודה והעובדים ולנקיטת כל אמצעי הזהירות הדרושים למניעת תאונות עבודה, לרבות תאונות הקשורות בעבודות חפירה, הנחה, הובלת חומרים וכו'. הקבלן ינקוט בכל אמצעי הזהירות הדרושים לאבטחת רכוש וחיי אדם באתר, או בסביבתו בעת ביצוע העבודה כגון: תמיכות לתעלות חפורות ותמיכות של חפירות למבנים ויקפיד על קיום כל התקות וההוראות של משרד העבודה בעניינים אלו. הקבלן יתקין מעקות, גדרות זמניות, פנסי תאורה, ושלטי אזהרה כנדרש, כדי להזהיר את הציבור מתאונות העלולות להיגרם בשל הימצאות בורות, ערמות עפר, כלי עבודה, או חומרים או מכשולים אחרים באתר.</w:t>
      </w:r>
      <w:r>
        <w:rPr>
          <w:rFonts w:ascii="David" w:hAnsi="David" w:cs="David" w:hint="cs"/>
          <w:rtl/>
        </w:rPr>
        <w:t xml:space="preserve"> </w:t>
      </w:r>
      <w:r w:rsidRPr="00B1481C">
        <w:rPr>
          <w:rFonts w:ascii="David" w:hAnsi="David" w:cs="David"/>
          <w:rtl/>
        </w:rPr>
        <w:t>מיד עם סיום העבודה בכל חלק של האתר, חייב הקבלן למלא את כל הבורות והחפירות, לישר את ערמות העפר ולסלק את כל המכשולים שנשארו באתר כתוצאה מביצוע העבודה.</w:t>
      </w:r>
      <w:r w:rsidRPr="00B1481C">
        <w:rPr>
          <w:rFonts w:ascii="David" w:hAnsi="David" w:cs="David" w:hint="cs"/>
          <w:rtl/>
        </w:rPr>
        <w:t xml:space="preserve"> </w:t>
      </w:r>
      <w:r w:rsidRPr="00B1481C">
        <w:rPr>
          <w:rFonts w:ascii="David" w:hAnsi="David" w:cs="David"/>
          <w:rtl/>
        </w:rPr>
        <w:t>הקבלן יהיה האחראי היחיד לכל נזק שייגרם לרכוש או לחיי אדם וחיה עקב אי נקיטת אמצעי זהירות כנדרש והמזמין לא יכיר בכל תביעות מסוג זה אשר תופנינה אליו. לעומת זאת, שומר המזמין לעצמו לעכב תשלום אותם סכומים אשר יהוו נושא לויכוח בין התובע, או התובעים, לבין הקבלן. את הסכומים הנ"ל ישחרר המזמין רק לאחר יישוב הסכסוך, או חילוקי דעות, לשביעות רצון המזמין. כל תביעה לפיצויים עקב תאונת עבודה לעובד הקבלן, או לאדם אחר, או תביעת פיצויים לאובייקט כל שהוא שנפגע באתר העבודה, יכוסה על ידי הקבלן באמצעות פוליסת ביטוח מתאימה לרבות בהתאם לנדרש בסעיף, 41 (ביטוח על ידי הקבלן) לחוזה ההתקשרות והמזמין  לא יישא באחריות כשלהי בגין נושא זה.</w:t>
      </w:r>
      <w:r w:rsidRPr="00B1481C">
        <w:rPr>
          <w:rFonts w:ascii="David" w:hAnsi="David" w:cs="David" w:hint="cs"/>
          <w:rtl/>
        </w:rPr>
        <w:t xml:space="preserve"> </w:t>
      </w:r>
      <w:r w:rsidRPr="00B1481C">
        <w:rPr>
          <w:rFonts w:ascii="David" w:hAnsi="David" w:cs="David"/>
          <w:rtl/>
        </w:rPr>
        <w:t>עבור נקיטת כל אמצעי הזהירות המחייבים מחוקי מדינת ישראל, משרד העבודה והמכון לבטיחות וגהות ואשר רשימת חלקית שלהם מפורטת בסעיף זה (תנאים כללים) לא ישלום בנפרד ויראו אותם ככלולים במחירי היחידה השונים.</w:t>
      </w:r>
      <w:r w:rsidRPr="00B1481C">
        <w:rPr>
          <w:rFonts w:ascii="David" w:hAnsi="David" w:cs="David" w:hint="cs"/>
          <w:rtl/>
        </w:rPr>
        <w:t xml:space="preserve"> </w:t>
      </w:r>
      <w:r w:rsidRPr="00B1481C">
        <w:rPr>
          <w:rFonts w:ascii="David" w:hAnsi="David" w:cs="David"/>
          <w:rtl/>
        </w:rPr>
        <w:t>העובדים המועסקים בעבודה הדורשת כניסה לשוחות בקרה, יודרכו בנושא אמצעי הבטיחות הנדרשים ויאומנו בשימוש באמצעי הבטיחות הנדרשים ויאומנו בשימוש באמצעי הבטיחות שהוזכרו.</w:t>
      </w:r>
    </w:p>
    <w:p w14:paraId="265B266B" w14:textId="77777777" w:rsidR="00C002CA" w:rsidRPr="00B1481C" w:rsidRDefault="00C002CA" w:rsidP="00C002CA">
      <w:pPr>
        <w:ind w:left="1880"/>
        <w:rPr>
          <w:rFonts w:ascii="David" w:hAnsi="David" w:cs="David"/>
          <w:rtl/>
        </w:rPr>
      </w:pPr>
    </w:p>
    <w:p w14:paraId="11DDA15A" w14:textId="77777777" w:rsidR="00C002CA" w:rsidRPr="00B1481C" w:rsidRDefault="00C002CA" w:rsidP="00C002CA">
      <w:pPr>
        <w:ind w:left="1587" w:hanging="900"/>
        <w:rPr>
          <w:rFonts w:ascii="David" w:hAnsi="David" w:cs="David"/>
          <w:rtl/>
        </w:rPr>
      </w:pPr>
      <w:r w:rsidRPr="00B1481C">
        <w:rPr>
          <w:rFonts w:ascii="David" w:hAnsi="David" w:cs="David"/>
          <w:rtl/>
        </w:rPr>
        <w:t>58.</w:t>
      </w:r>
      <w:r w:rsidRPr="00B1481C">
        <w:rPr>
          <w:rFonts w:ascii="David" w:hAnsi="David" w:cs="David" w:hint="cs"/>
          <w:rtl/>
        </w:rPr>
        <w:t>0</w:t>
      </w:r>
      <w:r w:rsidRPr="00B1481C">
        <w:rPr>
          <w:rFonts w:ascii="David" w:hAnsi="David" w:cs="David"/>
          <w:rtl/>
        </w:rPr>
        <w:t>8.</w:t>
      </w:r>
      <w:r w:rsidRPr="00B1481C">
        <w:rPr>
          <w:rFonts w:ascii="David" w:hAnsi="David" w:cs="David" w:hint="cs"/>
          <w:rtl/>
        </w:rPr>
        <w:t>0</w:t>
      </w:r>
      <w:r w:rsidRPr="00B1481C">
        <w:rPr>
          <w:rFonts w:ascii="David" w:hAnsi="David" w:cs="David"/>
          <w:rtl/>
        </w:rPr>
        <w:t xml:space="preserve">2 </w:t>
      </w:r>
      <w:r w:rsidRPr="00B1481C">
        <w:rPr>
          <w:rFonts w:ascii="David" w:hAnsi="David" w:cs="David"/>
          <w:rtl/>
        </w:rPr>
        <w:tab/>
      </w:r>
      <w:r w:rsidRPr="00B1481C">
        <w:rPr>
          <w:rFonts w:ascii="David" w:hAnsi="David" w:cs="David"/>
          <w:u w:val="single"/>
          <w:rtl/>
        </w:rPr>
        <w:t>אמצעי זהירות לעבודות בחפירת תעלות</w:t>
      </w:r>
      <w:r w:rsidRPr="00B1481C">
        <w:rPr>
          <w:rFonts w:ascii="David" w:hAnsi="David" w:cs="David" w:hint="cs"/>
          <w:u w:val="single"/>
          <w:rtl/>
        </w:rPr>
        <w:t>:</w:t>
      </w:r>
    </w:p>
    <w:p w14:paraId="7E83C24C" w14:textId="77777777" w:rsidR="00C002CA" w:rsidRPr="00B1481C" w:rsidRDefault="00C002CA" w:rsidP="00C002CA">
      <w:pPr>
        <w:ind w:left="1587"/>
        <w:rPr>
          <w:rFonts w:ascii="David" w:hAnsi="David" w:cs="David"/>
          <w:rtl/>
        </w:rPr>
      </w:pPr>
      <w:r w:rsidRPr="00B1481C">
        <w:rPr>
          <w:rFonts w:ascii="David" w:hAnsi="David" w:cs="David"/>
          <w:rtl/>
        </w:rPr>
        <w:t xml:space="preserve">בביצוע עבודות חפירה /חציבה ובניה בתוך תעלות באתר העבודה בפרט,הקבלן ינקוט בכל האמצעים הדרושים להגנת החפירה מפני מפולות והתמוטטות, כולל דיפון ותמיכות, כאשר החפירה הנחפרת שלא על פי השיפוע הטבעי, עליו לדאוג להרחקת האדמה שנחפרה ואו כל חומר אחר מתוך התעלה ובסמוך לה למרחק של לפחות 5 מ' משפתה, כדי למנוע לחץ נוסף על דופן החפירה. על הקבלן להבטיח אמצעי הגנה מרביים לעובדיו, בעת ביצוע עבודות שונות בתוך החפירה ובקרבתה, להגנה מפני מפולות, </w:t>
      </w:r>
      <w:r w:rsidRPr="00B1481C">
        <w:rPr>
          <w:rFonts w:ascii="David" w:hAnsi="David" w:cs="David"/>
          <w:u w:val="single"/>
          <w:rtl/>
        </w:rPr>
        <w:t>על ידי שימוש בתא הגנה</w:t>
      </w:r>
      <w:r w:rsidRPr="00B1481C">
        <w:rPr>
          <w:rFonts w:ascii="David" w:hAnsi="David" w:cs="David"/>
          <w:rtl/>
        </w:rPr>
        <w:t>, תמיכות, כובעי מגן וכד'.</w:t>
      </w:r>
    </w:p>
    <w:p w14:paraId="1FC1DE30" w14:textId="77777777" w:rsidR="00C002CA" w:rsidRPr="00BA484E" w:rsidRDefault="00C002CA" w:rsidP="00C002CA">
      <w:pPr>
        <w:ind w:left="1880"/>
        <w:rPr>
          <w:rFonts w:ascii="David" w:hAnsi="David" w:cs="David"/>
          <w:sz w:val="24"/>
          <w:szCs w:val="24"/>
          <w:rtl/>
        </w:rPr>
      </w:pPr>
    </w:p>
    <w:p w14:paraId="6B75A596" w14:textId="77777777" w:rsidR="00C002CA" w:rsidRPr="00B1481C" w:rsidRDefault="00C002CA" w:rsidP="00C002CA">
      <w:pPr>
        <w:tabs>
          <w:tab w:val="center" w:pos="4153"/>
          <w:tab w:val="right" w:pos="8306"/>
        </w:tabs>
        <w:ind w:left="1587" w:hanging="900"/>
        <w:rPr>
          <w:rFonts w:ascii="David" w:hAnsi="David" w:cs="David"/>
          <w:rtl/>
        </w:rPr>
      </w:pPr>
      <w:r w:rsidRPr="00B1481C">
        <w:rPr>
          <w:rFonts w:ascii="David" w:hAnsi="David" w:cs="David"/>
          <w:rtl/>
        </w:rPr>
        <w:t xml:space="preserve">58.8.3 </w:t>
      </w:r>
      <w:r w:rsidRPr="00B1481C">
        <w:rPr>
          <w:rFonts w:ascii="David" w:hAnsi="David" w:cs="David"/>
          <w:rtl/>
        </w:rPr>
        <w:tab/>
      </w:r>
      <w:r w:rsidRPr="00B1481C">
        <w:rPr>
          <w:rFonts w:ascii="David" w:hAnsi="David" w:cs="David"/>
          <w:u w:val="single"/>
          <w:rtl/>
        </w:rPr>
        <w:t>אמצעי זהירות לעבודות בשוחות בקרה ובמתקני ביוב</w:t>
      </w:r>
      <w:r w:rsidRPr="00B1481C">
        <w:rPr>
          <w:rFonts w:ascii="David" w:hAnsi="David" w:cs="David"/>
          <w:rtl/>
        </w:rPr>
        <w:t>.</w:t>
      </w:r>
    </w:p>
    <w:p w14:paraId="1B5E56A4" w14:textId="77777777" w:rsidR="00C002CA" w:rsidRPr="00B1481C" w:rsidRDefault="00C002CA" w:rsidP="00C002CA">
      <w:pPr>
        <w:tabs>
          <w:tab w:val="center" w:pos="4153"/>
          <w:tab w:val="right" w:pos="8306"/>
        </w:tabs>
        <w:ind w:left="1587"/>
        <w:rPr>
          <w:rFonts w:ascii="David" w:hAnsi="David" w:cs="David"/>
          <w:u w:val="single"/>
          <w:rtl/>
        </w:rPr>
      </w:pPr>
      <w:r w:rsidRPr="00B1481C">
        <w:rPr>
          <w:rFonts w:ascii="David" w:hAnsi="David" w:cs="David"/>
          <w:rtl/>
        </w:rPr>
        <w:t xml:space="preserve">במקרה של עבודת תיקון ו/או התחברות לביבים או שוחות בקרה קיימים על הקבלן לבדוק תחילה את הביבים או השוחות להימצאות גזים רעילים ולנקוט בכל אמצעי הזהירות וההגנה אשר יכללו בין היתר את הפעולות וההנחיות ו/או ההוראות </w:t>
      </w:r>
      <w:r w:rsidRPr="00B1481C">
        <w:rPr>
          <w:rFonts w:ascii="David" w:hAnsi="David" w:cs="David"/>
          <w:u w:val="single"/>
          <w:rtl/>
        </w:rPr>
        <w:t>הבאות:</w:t>
      </w:r>
    </w:p>
    <w:p w14:paraId="0D2EA1D4" w14:textId="77777777" w:rsidR="00C002CA" w:rsidRPr="00B1481C" w:rsidRDefault="00C002CA" w:rsidP="00C002CA">
      <w:pPr>
        <w:tabs>
          <w:tab w:val="center" w:pos="4153"/>
          <w:tab w:val="right" w:pos="8306"/>
        </w:tabs>
        <w:spacing w:after="80"/>
        <w:ind w:left="1588"/>
        <w:rPr>
          <w:rFonts w:ascii="David" w:hAnsi="David" w:cs="David"/>
        </w:rPr>
      </w:pPr>
      <w:r w:rsidRPr="00B1481C">
        <w:rPr>
          <w:rFonts w:ascii="David" w:hAnsi="David" w:cs="David"/>
          <w:rtl/>
        </w:rPr>
        <w:t>לפני שנכנסים לשוחת בקרה, יש לוודא שאין בה גזים מזיקים ויש בה כמות מספקת של חמצן.  אם יתגלו גזים מזיקים או חוסר חמצן, אין להיכנס לתא</w:t>
      </w:r>
      <w:r w:rsidRPr="00B1481C">
        <w:rPr>
          <w:rFonts w:ascii="David" w:hAnsi="David" w:cs="David" w:hint="cs"/>
          <w:rtl/>
        </w:rPr>
        <w:t xml:space="preserve"> </w:t>
      </w:r>
      <w:r w:rsidRPr="00B1481C">
        <w:rPr>
          <w:rFonts w:ascii="David" w:hAnsi="David" w:cs="David"/>
          <w:rtl/>
        </w:rPr>
        <w:t>עבור נקיטת כל אמצעי הזהירות המחייבים מחוקי מדינת ישראל, משרד העבודה והמכון לבטיחות וגהות הבקרה אלא לאחר שהתא אוורר כראוי בעזרת מאווררים מכניים.  רק לאחר שסולקו כל הגזים ומובטחת הספקת חמצן מספקת, תותר הכניסה לתא הבקרה, אבל רק לנושא מסכות גז.</w:t>
      </w:r>
      <w:r w:rsidRPr="00B1481C">
        <w:rPr>
          <w:rFonts w:ascii="David" w:hAnsi="David" w:cs="David" w:hint="cs"/>
          <w:rtl/>
        </w:rPr>
        <w:t xml:space="preserve"> </w:t>
      </w:r>
      <w:r w:rsidRPr="00B1481C">
        <w:rPr>
          <w:rFonts w:ascii="David" w:hAnsi="David" w:cs="David"/>
          <w:rtl/>
        </w:rPr>
        <w:t xml:space="preserve">מכסי שוחות הבקרה יוסרו, לשם אוורור הקו, לתקופה של 24 שעות לפחות לפי </w:t>
      </w:r>
      <w:r w:rsidRPr="00B1481C">
        <w:rPr>
          <w:rFonts w:ascii="David" w:hAnsi="David" w:cs="David"/>
          <w:u w:val="single"/>
          <w:rtl/>
        </w:rPr>
        <w:t>הכללים הבאים:</w:t>
      </w:r>
    </w:p>
    <w:p w14:paraId="51030A19" w14:textId="77777777" w:rsidR="00C002CA" w:rsidRPr="00B1481C" w:rsidRDefault="00C002CA" w:rsidP="00C002CA">
      <w:pPr>
        <w:tabs>
          <w:tab w:val="center" w:pos="4153"/>
          <w:tab w:val="right" w:pos="8306"/>
        </w:tabs>
        <w:ind w:left="2127" w:hanging="540"/>
        <w:rPr>
          <w:rFonts w:ascii="David" w:hAnsi="David" w:cs="David"/>
          <w:rtl/>
        </w:rPr>
      </w:pPr>
      <w:r w:rsidRPr="00B1481C">
        <w:rPr>
          <w:rFonts w:ascii="David" w:hAnsi="David" w:cs="David"/>
          <w:rtl/>
        </w:rPr>
        <w:t xml:space="preserve">-   </w:t>
      </w:r>
      <w:r w:rsidRPr="00B1481C">
        <w:rPr>
          <w:rFonts w:ascii="David" w:hAnsi="David" w:cs="David"/>
          <w:rtl/>
        </w:rPr>
        <w:tab/>
        <w:t>לעבודה בתא בקרה קיים - מכסה השוחה שבו עומדים לעבוד והמכסים בשני התאים הסמוכים, סה"כ  שלושה מכסים.</w:t>
      </w:r>
    </w:p>
    <w:p w14:paraId="7CA730E1" w14:textId="77777777" w:rsidR="00C002CA" w:rsidRPr="00B1481C" w:rsidRDefault="00C002CA" w:rsidP="00C002CA">
      <w:pPr>
        <w:tabs>
          <w:tab w:val="center" w:pos="4153"/>
          <w:tab w:val="right" w:pos="8306"/>
        </w:tabs>
        <w:ind w:left="2127" w:hanging="540"/>
        <w:rPr>
          <w:rFonts w:ascii="David" w:hAnsi="David" w:cs="David"/>
          <w:rtl/>
        </w:rPr>
      </w:pPr>
      <w:r w:rsidRPr="00B1481C">
        <w:rPr>
          <w:rFonts w:ascii="David" w:hAnsi="David" w:cs="David"/>
          <w:rtl/>
        </w:rPr>
        <w:t xml:space="preserve">-     </w:t>
      </w:r>
      <w:r w:rsidRPr="00B1481C">
        <w:rPr>
          <w:rFonts w:ascii="David" w:hAnsi="David" w:cs="David"/>
          <w:rtl/>
        </w:rPr>
        <w:tab/>
        <w:t>לחיבור אל ביב קיים - המכסים משני צדי נקודת החיבור.</w:t>
      </w:r>
    </w:p>
    <w:p w14:paraId="350B12BD" w14:textId="77777777" w:rsidR="00C002CA" w:rsidRPr="00B1481C" w:rsidRDefault="00C002CA" w:rsidP="00C002CA">
      <w:pPr>
        <w:tabs>
          <w:tab w:val="center" w:pos="4153"/>
          <w:tab w:val="right" w:pos="8306"/>
        </w:tabs>
        <w:spacing w:after="80"/>
        <w:ind w:left="1588"/>
        <w:rPr>
          <w:rFonts w:ascii="David" w:hAnsi="David" w:cs="David"/>
          <w:rtl/>
        </w:rPr>
      </w:pPr>
      <w:r w:rsidRPr="00B1481C">
        <w:rPr>
          <w:rFonts w:ascii="David" w:hAnsi="David" w:cs="David"/>
          <w:rtl/>
        </w:rPr>
        <w:t>לא יורשה אדם להיכנס לשוחת בקרה אלא אם כן יישאר אדם נוסף מחוץ לשוחה אשר יהיה מוכן להגיש עזרה במקרה הצורך.</w:t>
      </w:r>
      <w:r w:rsidRPr="00B1481C">
        <w:rPr>
          <w:rFonts w:ascii="David" w:hAnsi="David" w:cs="David" w:hint="cs"/>
          <w:rtl/>
        </w:rPr>
        <w:t xml:space="preserve"> </w:t>
      </w:r>
      <w:r w:rsidRPr="00B1481C">
        <w:rPr>
          <w:rFonts w:ascii="David" w:hAnsi="David" w:cs="David"/>
          <w:rtl/>
        </w:rPr>
        <w:t>הנכנס לשוחת בקרה שעומקה מעל 3.0 מ' יישא מסכת גז מתאימה.</w:t>
      </w:r>
      <w:r w:rsidRPr="00B1481C">
        <w:rPr>
          <w:rFonts w:ascii="David" w:hAnsi="David" w:cs="David" w:hint="cs"/>
          <w:rtl/>
        </w:rPr>
        <w:t xml:space="preserve"> </w:t>
      </w:r>
      <w:r w:rsidRPr="00B1481C">
        <w:rPr>
          <w:rFonts w:ascii="David" w:hAnsi="David" w:cs="David"/>
          <w:rtl/>
        </w:rPr>
        <w:t>בשוחות בקרה שעומקן עולה על 5.0 מ' יופעלו מאווררים מכניים לפני כניסת אדם ובמשך כל זמן העבודה בשוחה.</w:t>
      </w:r>
      <w:r w:rsidRPr="00B1481C">
        <w:rPr>
          <w:rFonts w:ascii="David" w:hAnsi="David" w:cs="David" w:hint="cs"/>
          <w:rtl/>
        </w:rPr>
        <w:t xml:space="preserve"> </w:t>
      </w:r>
      <w:r w:rsidRPr="00B1481C">
        <w:rPr>
          <w:rFonts w:ascii="David" w:hAnsi="David" w:cs="David"/>
          <w:rtl/>
        </w:rPr>
        <w:t>עובדים המועסקים בעבודה הדורשת כניסה לשוחות בקרה יודרכו בנושא אמצעי בטיחות נדרשים.</w:t>
      </w:r>
      <w:r w:rsidRPr="00B1481C">
        <w:rPr>
          <w:rFonts w:ascii="David" w:hAnsi="David" w:cs="David" w:hint="cs"/>
          <w:rtl/>
        </w:rPr>
        <w:t xml:space="preserve"> </w:t>
      </w:r>
      <w:r w:rsidRPr="00B1481C">
        <w:rPr>
          <w:rFonts w:ascii="David" w:hAnsi="David" w:cs="David"/>
          <w:rtl/>
        </w:rPr>
        <w:t>למען הסר ספק הרינו להדגיש פעם נוספת וביתר פירוט שהקבלן יהיה האחראי היחידי לכל נזק שיגרם לרכוש או לחיי אדם וחיה עקב אי נקיטת אמצעי הזהירות כנדרש  והמזמין לא יכיר בשום תביעות מסוג זה אשר תופנינה אליו, לעומת זאת שומר המזמין זכות לעכב תשלום על אותם סכומים אשר יהוו נושא לוויכוח או אי הבנה בין התובע או התובעים לבין הקבלן.  את הסכומים הנ"ל ישחרר המזמין רק לאחר יישוב הסכסוך או חלוקי הדעות, לשביעות רצון המזמין.  כל תביעה לפיצויים עקב תאונת עבודה לעובד שחל הקבלן, או לאדם אחר ,או תביעת פיצויים לאובייקט כלשהו שנפגע באתר העבודה, תכוסה ע"י הקבלן באמצעות פוליסת ביטוח מתאימה לרבות בהתאם לנדרש בסעיף, 41 (ביטוח על ידי הקבלן) לחוזה ההתקשרות והמזמין  לא יישא באחריות כל שהיא בגין נושא זה.  אי תשלום הפרמיה בגין פוליסת ביטוח זאת הנה הפרה יסודית של תנאי החוזה והמזמין יהיה רשאי מייד לעכב את כל התשלומים המגיעים לקבלן.</w:t>
      </w:r>
      <w:r w:rsidRPr="00B1481C">
        <w:rPr>
          <w:rFonts w:ascii="David" w:hAnsi="David" w:cs="David" w:hint="cs"/>
          <w:rtl/>
        </w:rPr>
        <w:t xml:space="preserve"> </w:t>
      </w:r>
      <w:r w:rsidRPr="00B1481C">
        <w:rPr>
          <w:rFonts w:ascii="David" w:hAnsi="David" w:cs="David"/>
          <w:rtl/>
        </w:rPr>
        <w:t>בכל ספק באשר לביצוע תקין ומלא של אמצעי זהירות כמפורט במסמך זה, יזמין הקבלן על חשבונו את מפקח הבטיחות של משרד העבודה לקבלת חוות דעת ואישור  ויבצע את כל הנחיותיו.</w:t>
      </w:r>
      <w:r w:rsidRPr="00B1481C">
        <w:rPr>
          <w:rFonts w:ascii="David" w:hAnsi="David" w:cs="David" w:hint="cs"/>
          <w:rtl/>
        </w:rPr>
        <w:t xml:space="preserve"> </w:t>
      </w:r>
      <w:r w:rsidRPr="00B1481C">
        <w:rPr>
          <w:rFonts w:ascii="David" w:hAnsi="David" w:cs="David"/>
          <w:rtl/>
        </w:rPr>
        <w:t>בכל מקרה גם אם לא פורט הדבר ברשימת הכמויות, העלות הכוללת של העבודות, הציוד והחומרים המתחייבים מנקיטת אמצעי זהירות כמפורט לעיל, רואים אותם ככלולים במחירי היחידה השונים ולא ישולם עבורם בנפרד ויאומנו בשימוש באמצעי הבטיחות שהוזכרו.</w:t>
      </w:r>
    </w:p>
    <w:p w14:paraId="04DA9ED3" w14:textId="77777777" w:rsidR="00C002CA" w:rsidRPr="00BA484E" w:rsidRDefault="00C002CA" w:rsidP="00C002CA">
      <w:pPr>
        <w:tabs>
          <w:tab w:val="center" w:pos="4153"/>
          <w:tab w:val="right" w:pos="8306"/>
        </w:tabs>
        <w:ind w:left="1880"/>
        <w:rPr>
          <w:rFonts w:ascii="David" w:hAnsi="David" w:cs="David"/>
          <w:sz w:val="24"/>
          <w:szCs w:val="24"/>
          <w:rtl/>
        </w:rPr>
      </w:pPr>
    </w:p>
    <w:p w14:paraId="520BC70A" w14:textId="77777777" w:rsidR="00C002CA" w:rsidRPr="00B1481C" w:rsidRDefault="00C002CA" w:rsidP="00C002CA">
      <w:pPr>
        <w:ind w:left="1587" w:hanging="900"/>
        <w:rPr>
          <w:rFonts w:ascii="David" w:hAnsi="David" w:cs="David"/>
          <w:u w:val="single"/>
          <w:rtl/>
        </w:rPr>
      </w:pPr>
      <w:r w:rsidRPr="00B1481C">
        <w:rPr>
          <w:rFonts w:ascii="David" w:hAnsi="David" w:cs="David"/>
          <w:rtl/>
        </w:rPr>
        <w:t xml:space="preserve">58.8.4 </w:t>
      </w:r>
      <w:r w:rsidRPr="00B1481C">
        <w:rPr>
          <w:rFonts w:ascii="David" w:hAnsi="David" w:cs="David"/>
          <w:rtl/>
        </w:rPr>
        <w:tab/>
      </w:r>
      <w:r w:rsidRPr="00B1481C">
        <w:rPr>
          <w:rFonts w:ascii="David" w:hAnsi="David" w:cs="David"/>
          <w:u w:val="single"/>
          <w:rtl/>
        </w:rPr>
        <w:t xml:space="preserve">תחום העבודות ושטחי התארגנות לקבלן </w:t>
      </w:r>
    </w:p>
    <w:p w14:paraId="28DFA1ED" w14:textId="77777777" w:rsidR="00C002CA" w:rsidRPr="00B1481C" w:rsidRDefault="00C002CA" w:rsidP="00C002CA">
      <w:pPr>
        <w:spacing w:after="80"/>
        <w:ind w:left="1588"/>
        <w:rPr>
          <w:rFonts w:ascii="David" w:hAnsi="David" w:cs="David"/>
          <w:rtl/>
        </w:rPr>
      </w:pPr>
      <w:r w:rsidRPr="00B1481C">
        <w:rPr>
          <w:rFonts w:ascii="David" w:hAnsi="David" w:cs="David"/>
          <w:rtl/>
        </w:rPr>
        <w:t>המפקח יקבע את תחום העבודה בכל אתר וכן יקבע לאורך התוואי של כל קו צינורות וכל תעלה, את רוחב רצועת הקרקע בה מותר יהיה לקבלן להשתמש לצורך העבודות.  כמו כן, יסמן המפקח את השטח בו רשאי הקבלן לרכז מכשיריו וכליו, להקים מחסניו, לאחסן פועליו וכו'.</w:t>
      </w:r>
      <w:r w:rsidRPr="00B1481C">
        <w:rPr>
          <w:rFonts w:ascii="David" w:hAnsi="David" w:cs="David" w:hint="cs"/>
          <w:rtl/>
        </w:rPr>
        <w:t xml:space="preserve"> </w:t>
      </w:r>
      <w:r w:rsidRPr="00B1481C">
        <w:rPr>
          <w:rFonts w:ascii="David" w:hAnsi="David" w:cs="David"/>
          <w:rtl/>
        </w:rPr>
        <w:t>השטחים והרצועות הנ"ל ייקבעו בהתחשב בצרכיו של הקבלן והוא לא יורשה לחרוג בפעולותיו ובהקמת מבנים מכל סוג שהוא מחוץ לתחום שנקבע עבורו.</w:t>
      </w:r>
      <w:r w:rsidRPr="00B1481C">
        <w:rPr>
          <w:rFonts w:ascii="David" w:hAnsi="David" w:cs="David" w:hint="cs"/>
          <w:rtl/>
        </w:rPr>
        <w:t xml:space="preserve"> </w:t>
      </w:r>
      <w:r w:rsidRPr="00B1481C">
        <w:rPr>
          <w:rFonts w:ascii="David" w:hAnsi="David" w:cs="David"/>
          <w:rtl/>
        </w:rPr>
        <w:t>אם לדעתו של הקבלן יידרש לו שטח נוסף לביצוע הפעולות הנ"ל, או פעולות כלשהן, יהיה הקבלן חייב להשיג את השטח הנדרש על חשבונו הוא.</w:t>
      </w:r>
      <w:r w:rsidRPr="00B1481C">
        <w:rPr>
          <w:rFonts w:ascii="David" w:hAnsi="David" w:cs="David" w:hint="cs"/>
          <w:rtl/>
        </w:rPr>
        <w:t xml:space="preserve"> </w:t>
      </w:r>
      <w:r w:rsidRPr="00B1481C">
        <w:rPr>
          <w:rFonts w:ascii="David" w:hAnsi="David" w:cs="David"/>
          <w:rtl/>
        </w:rPr>
        <w:t>הקבלן יישא בכל ההוצאות וישלם כל הפיצויים, דמי נזיקין וקנסות במקרה של גרימת נזק לרכוש זר, אשר מחוץ לתחום כפי שנקבע לעיל.</w:t>
      </w:r>
    </w:p>
    <w:p w14:paraId="2653CC07" w14:textId="77777777" w:rsidR="00C002CA" w:rsidRPr="00BA484E" w:rsidRDefault="00C002CA" w:rsidP="00C002CA">
      <w:pPr>
        <w:rPr>
          <w:rFonts w:ascii="David" w:hAnsi="David" w:cs="David"/>
          <w:sz w:val="24"/>
          <w:szCs w:val="24"/>
          <w:rtl/>
        </w:rPr>
      </w:pPr>
    </w:p>
    <w:p w14:paraId="77C6F498" w14:textId="77777777" w:rsidR="00C002CA" w:rsidRPr="00B1481C" w:rsidRDefault="00C002CA" w:rsidP="00C002CA">
      <w:pPr>
        <w:tabs>
          <w:tab w:val="left" w:pos="1587"/>
        </w:tabs>
        <w:ind w:left="1587" w:hanging="900"/>
        <w:rPr>
          <w:rFonts w:ascii="David" w:hAnsi="David" w:cs="David"/>
          <w:u w:val="single"/>
          <w:rtl/>
        </w:rPr>
      </w:pPr>
      <w:r w:rsidRPr="00B1481C">
        <w:rPr>
          <w:rFonts w:ascii="David" w:hAnsi="David" w:cs="David"/>
          <w:rtl/>
        </w:rPr>
        <w:t xml:space="preserve">58.8.5 </w:t>
      </w:r>
      <w:r w:rsidRPr="00B1481C">
        <w:rPr>
          <w:rFonts w:ascii="David" w:hAnsi="David" w:cs="David"/>
          <w:rtl/>
        </w:rPr>
        <w:tab/>
      </w:r>
      <w:r w:rsidRPr="00B1481C">
        <w:rPr>
          <w:rFonts w:ascii="David" w:hAnsi="David" w:cs="David"/>
          <w:u w:val="single"/>
          <w:rtl/>
        </w:rPr>
        <w:t>חציית מתקנים ומערכות תת-קרקעיות</w:t>
      </w:r>
    </w:p>
    <w:p w14:paraId="26A25312" w14:textId="77777777" w:rsidR="00C002CA" w:rsidRPr="00B1481C" w:rsidRDefault="00C002CA" w:rsidP="00C002CA">
      <w:pPr>
        <w:ind w:left="1587"/>
        <w:rPr>
          <w:rFonts w:ascii="David" w:hAnsi="David" w:cs="David"/>
          <w:rtl/>
        </w:rPr>
      </w:pPr>
      <w:r w:rsidRPr="00B1481C">
        <w:rPr>
          <w:rFonts w:ascii="David" w:hAnsi="David" w:cs="David"/>
          <w:rtl/>
        </w:rPr>
        <w:t>לפני התחלת העבודות, על הקבלן לברר בשטח, ברשויות המוסמכות, או במוסדות הנוגעים בדבר, את מיקומם של קווי צינורות למיניהם, כבלי חשמל וטלפון, תעלות ובורות ספיגה, בארות ובורות מים וכן כל מתקן תת-קרקעי אחר הנמצא בתחום עבודותיו.  עבודה סמוך למתקנים כאלה, או חצייתם, תבוצע לפי המפרט הכללי.</w:t>
      </w:r>
      <w:r w:rsidRPr="00B1481C">
        <w:rPr>
          <w:rFonts w:ascii="David" w:hAnsi="David" w:cs="David" w:hint="cs"/>
          <w:rtl/>
        </w:rPr>
        <w:t xml:space="preserve"> </w:t>
      </w:r>
      <w:r w:rsidRPr="00B1481C">
        <w:rPr>
          <w:rFonts w:ascii="David" w:hAnsi="David" w:cs="David"/>
          <w:rtl/>
        </w:rPr>
        <w:t>על הקבלן יהיה לתאם עם הרשויות המוסמכות את דרכי הטיפול במתקנים אלה, במידה והם מפריעים לעבוד</w:t>
      </w:r>
      <w:r w:rsidRPr="00B1481C">
        <w:rPr>
          <w:rFonts w:ascii="David" w:hAnsi="David" w:cs="David" w:hint="cs"/>
          <w:rtl/>
        </w:rPr>
        <w:t>ה.</w:t>
      </w:r>
    </w:p>
    <w:p w14:paraId="3C59AA16" w14:textId="77777777" w:rsidR="00C002CA" w:rsidRPr="00BA484E" w:rsidRDefault="00C002CA" w:rsidP="00C002CA">
      <w:pPr>
        <w:ind w:left="1407"/>
        <w:rPr>
          <w:rFonts w:ascii="David" w:hAnsi="David" w:cs="David"/>
          <w:sz w:val="24"/>
          <w:szCs w:val="24"/>
          <w:rtl/>
        </w:rPr>
      </w:pPr>
    </w:p>
    <w:p w14:paraId="56DEF1F2" w14:textId="77777777" w:rsidR="00C002CA" w:rsidRPr="00B1481C" w:rsidRDefault="00C002CA" w:rsidP="00C002CA">
      <w:pPr>
        <w:ind w:left="1587" w:hanging="900"/>
        <w:rPr>
          <w:rFonts w:ascii="David" w:hAnsi="David" w:cs="David"/>
          <w:u w:val="single"/>
          <w:rtl/>
        </w:rPr>
      </w:pPr>
      <w:r w:rsidRPr="00B1481C">
        <w:rPr>
          <w:rFonts w:ascii="David" w:hAnsi="David" w:cs="David"/>
          <w:rtl/>
        </w:rPr>
        <w:t xml:space="preserve">58.8.6 </w:t>
      </w:r>
      <w:r w:rsidRPr="00B1481C">
        <w:rPr>
          <w:rFonts w:ascii="David" w:hAnsi="David" w:cs="David"/>
          <w:rtl/>
        </w:rPr>
        <w:tab/>
      </w:r>
      <w:r w:rsidRPr="00B1481C">
        <w:rPr>
          <w:rFonts w:ascii="David" w:hAnsi="David" w:cs="David"/>
          <w:u w:val="single"/>
          <w:rtl/>
        </w:rPr>
        <w:t>בדיקת התנאים והקרקע על ידי הקבלן</w:t>
      </w:r>
    </w:p>
    <w:p w14:paraId="41F4B698" w14:textId="77777777" w:rsidR="00C002CA" w:rsidRPr="00B1481C" w:rsidRDefault="00C002CA" w:rsidP="00C002CA">
      <w:pPr>
        <w:ind w:left="1587"/>
        <w:rPr>
          <w:rFonts w:ascii="David" w:hAnsi="David" w:cs="David"/>
          <w:rtl/>
        </w:rPr>
      </w:pPr>
      <w:r w:rsidRPr="00B1481C">
        <w:rPr>
          <w:rFonts w:ascii="David" w:hAnsi="David" w:cs="David"/>
          <w:rtl/>
        </w:rPr>
        <w:t>רואים את הקבלן כאילו ביקר במקום העבודה, בדק את התנאים, הקרקע והמתקנים הקיימים באופן יסודי ויבסס את הצעתו בהתאם לבדיקתו. המזמין לא יכיר בכל תביעות הנובעות מאי הכרת תנאי כל שהו, כולל תנאים אשר קיומם הפיזי אינו מבוטא בתוכניות ובשאר מסמכי המכרז/חוזה.</w:t>
      </w:r>
    </w:p>
    <w:p w14:paraId="640DAB5A" w14:textId="77777777" w:rsidR="00C002CA" w:rsidRPr="00BA484E" w:rsidRDefault="00C002CA" w:rsidP="00C002CA">
      <w:pPr>
        <w:ind w:left="1407"/>
        <w:rPr>
          <w:rFonts w:ascii="David" w:hAnsi="David" w:cs="David"/>
          <w:sz w:val="24"/>
          <w:szCs w:val="24"/>
          <w:rtl/>
        </w:rPr>
      </w:pPr>
    </w:p>
    <w:p w14:paraId="7B737621" w14:textId="77777777" w:rsidR="00C002CA" w:rsidRPr="00B1481C" w:rsidRDefault="00C002CA" w:rsidP="00C002CA">
      <w:pPr>
        <w:ind w:left="1587" w:hanging="900"/>
        <w:rPr>
          <w:rFonts w:ascii="David" w:hAnsi="David" w:cs="David"/>
          <w:rtl/>
        </w:rPr>
      </w:pPr>
      <w:r w:rsidRPr="00B1481C">
        <w:rPr>
          <w:rFonts w:ascii="David" w:hAnsi="David" w:cs="David"/>
          <w:rtl/>
        </w:rPr>
        <w:t xml:space="preserve">58.8.7 </w:t>
      </w:r>
      <w:r w:rsidRPr="00B1481C">
        <w:rPr>
          <w:rFonts w:ascii="David" w:hAnsi="David" w:cs="David"/>
          <w:rtl/>
        </w:rPr>
        <w:tab/>
      </w:r>
      <w:r w:rsidRPr="00B1481C">
        <w:rPr>
          <w:rFonts w:ascii="David" w:hAnsi="David" w:cs="David"/>
          <w:u w:val="single"/>
          <w:rtl/>
        </w:rPr>
        <w:t>סידור השטח בגמר העבודה</w:t>
      </w:r>
    </w:p>
    <w:p w14:paraId="1787D969" w14:textId="77777777" w:rsidR="00C002CA" w:rsidRPr="00B1481C" w:rsidRDefault="00C002CA" w:rsidP="00C002CA">
      <w:pPr>
        <w:spacing w:after="80"/>
        <w:ind w:left="1588"/>
        <w:rPr>
          <w:rFonts w:ascii="David" w:hAnsi="David" w:cs="David"/>
          <w:rtl/>
        </w:rPr>
      </w:pPr>
      <w:r w:rsidRPr="00B1481C">
        <w:rPr>
          <w:rFonts w:ascii="David" w:hAnsi="David" w:cs="David"/>
          <w:rtl/>
        </w:rPr>
        <w:t>על הקבלן להחזיר, על חשבונו, סביב השטח שבו עבד למצב בו היה לפני תחילת העבודות. עליו להקים ולבנות הגדרות שהרס, לתקן קווי מים, צינורות ביוב וניקוז וכל מבנה אחר שנהרס, או התקלקל עקב העבודה. כמו כן, על הקבלן לאסוף את כל שיירי החומרים, הפסולת ועודפי האדמה ולדאוג שהשטח יהיה נקי. הקבלן רשאי לדרוש מהמהנדס לרשום את מצב השטח, המבנים והכבישים בסמוך למקום העבודה לפני תחילת הביצוע.</w:t>
      </w:r>
      <w:r w:rsidRPr="00B1481C">
        <w:rPr>
          <w:rFonts w:ascii="David" w:hAnsi="David" w:cs="David" w:hint="cs"/>
          <w:rtl/>
        </w:rPr>
        <w:t xml:space="preserve"> </w:t>
      </w:r>
      <w:r w:rsidRPr="00B1481C">
        <w:rPr>
          <w:rFonts w:ascii="David" w:hAnsi="David" w:cs="David"/>
          <w:rtl/>
        </w:rPr>
        <w:t>בכל מקרה תקבע דעתו של המהנדס והקבלן יחויב לבצע את התיקונים שלפי דעת המהנדס הוא חייב בהם, על חשבונו. אי דרישה מצד הקבלן על רישום מצב השטח והכבישים, תחייב אותו למלא אחר כל דרישות המהנדס בנדון. כל הנ"ל לא ישולם בנפרד.</w:t>
      </w:r>
    </w:p>
    <w:p w14:paraId="51AC49B7" w14:textId="77777777" w:rsidR="00C002CA" w:rsidRPr="00BA484E" w:rsidRDefault="00C002CA" w:rsidP="00C002CA">
      <w:pPr>
        <w:ind w:left="1407"/>
        <w:rPr>
          <w:rFonts w:ascii="David" w:hAnsi="David" w:cs="David"/>
          <w:sz w:val="24"/>
          <w:szCs w:val="24"/>
          <w:rtl/>
        </w:rPr>
      </w:pPr>
    </w:p>
    <w:p w14:paraId="5994D0A3" w14:textId="77777777" w:rsidR="00C002CA" w:rsidRPr="00B1481C" w:rsidRDefault="00C002CA" w:rsidP="00C002CA">
      <w:pPr>
        <w:ind w:left="1587" w:hanging="900"/>
        <w:rPr>
          <w:rFonts w:ascii="David" w:hAnsi="David" w:cs="David"/>
          <w:rtl/>
        </w:rPr>
      </w:pPr>
      <w:r w:rsidRPr="00B1481C">
        <w:rPr>
          <w:rFonts w:ascii="David" w:hAnsi="David" w:cs="David"/>
          <w:rtl/>
        </w:rPr>
        <w:t xml:space="preserve">58.8.8 </w:t>
      </w:r>
      <w:r w:rsidRPr="00B1481C">
        <w:rPr>
          <w:rFonts w:ascii="David" w:hAnsi="David" w:cs="David"/>
          <w:rtl/>
        </w:rPr>
        <w:tab/>
      </w:r>
      <w:r w:rsidRPr="00B1481C">
        <w:rPr>
          <w:rFonts w:ascii="David" w:hAnsi="David" w:cs="David"/>
          <w:u w:val="single"/>
          <w:rtl/>
        </w:rPr>
        <w:t>מדידות וסימון העבודה</w:t>
      </w:r>
    </w:p>
    <w:p w14:paraId="3D14F147" w14:textId="77777777" w:rsidR="00C002CA" w:rsidRPr="00B1481C" w:rsidRDefault="00C002CA" w:rsidP="00C002CA">
      <w:pPr>
        <w:ind w:left="2127" w:hanging="540"/>
        <w:rPr>
          <w:rFonts w:ascii="David" w:hAnsi="David" w:cs="David"/>
          <w:rtl/>
        </w:rPr>
      </w:pPr>
      <w:r w:rsidRPr="00B1481C">
        <w:rPr>
          <w:rFonts w:ascii="David" w:hAnsi="David" w:cs="David"/>
          <w:rtl/>
        </w:rPr>
        <w:t xml:space="preserve">א.  </w:t>
      </w:r>
      <w:r w:rsidRPr="00B1481C">
        <w:rPr>
          <w:rFonts w:ascii="David" w:hAnsi="David" w:cs="David"/>
          <w:rtl/>
        </w:rPr>
        <w:tab/>
        <w:t>בתוכניות המצורפות לעבודה זו, המתייחסת למערכות ביוב, לקווים ולמערכות שונות, ניתן לאיתור  עפ"י רשת הקואורדינטות הארצית.</w:t>
      </w:r>
    </w:p>
    <w:p w14:paraId="6779187E" w14:textId="77777777" w:rsidR="00C002CA" w:rsidRPr="00B1481C" w:rsidRDefault="00C002CA" w:rsidP="00C002CA">
      <w:pPr>
        <w:tabs>
          <w:tab w:val="left" w:pos="2307"/>
        </w:tabs>
        <w:ind w:left="2127" w:hanging="540"/>
        <w:rPr>
          <w:rFonts w:ascii="David" w:hAnsi="David" w:cs="David"/>
          <w:rtl/>
        </w:rPr>
      </w:pPr>
      <w:r w:rsidRPr="00B1481C">
        <w:rPr>
          <w:rFonts w:ascii="David" w:hAnsi="David" w:cs="David"/>
          <w:rtl/>
        </w:rPr>
        <w:tab/>
        <w:t>הטופוגרפיה ומערך הרומים המופיע בתוכניות, ניתנים ברשת הרומים הארצית.</w:t>
      </w:r>
    </w:p>
    <w:p w14:paraId="2BAD829A" w14:textId="77777777" w:rsidR="00C002CA" w:rsidRPr="00B1481C" w:rsidRDefault="00C002CA" w:rsidP="00C002CA">
      <w:pPr>
        <w:ind w:left="2127" w:hanging="540"/>
        <w:rPr>
          <w:rFonts w:ascii="David" w:hAnsi="David" w:cs="David"/>
          <w:rtl/>
        </w:rPr>
      </w:pPr>
      <w:r w:rsidRPr="00B1481C">
        <w:rPr>
          <w:rFonts w:ascii="David" w:hAnsi="David" w:cs="David"/>
          <w:rtl/>
        </w:rPr>
        <w:t xml:space="preserve">ב.  </w:t>
      </w:r>
      <w:r w:rsidRPr="00B1481C">
        <w:rPr>
          <w:rFonts w:ascii="David" w:hAnsi="David" w:cs="David"/>
          <w:rtl/>
        </w:rPr>
        <w:tab/>
        <w:t>כל סימון העבודה יעשה ע"י מודד של הקבלן ועל חשבונו. המודד יהיה מודד מוסמך ויהיה מצויד בציוד מתאים. המודד יאשר בחתימתו את דיוק הסימון.</w:t>
      </w:r>
    </w:p>
    <w:p w14:paraId="3A7805D8" w14:textId="77777777" w:rsidR="00C002CA" w:rsidRPr="00B1481C" w:rsidRDefault="00C002CA" w:rsidP="00C002CA">
      <w:pPr>
        <w:ind w:left="2127" w:hanging="540"/>
        <w:rPr>
          <w:rFonts w:ascii="David" w:hAnsi="David" w:cs="David"/>
          <w:rtl/>
        </w:rPr>
      </w:pPr>
      <w:r w:rsidRPr="00B1481C">
        <w:rPr>
          <w:rFonts w:ascii="David" w:hAnsi="David" w:cs="David"/>
          <w:rtl/>
        </w:rPr>
        <w:t xml:space="preserve">ג.  </w:t>
      </w:r>
      <w:r w:rsidRPr="00B1481C">
        <w:rPr>
          <w:rFonts w:ascii="David" w:hAnsi="David" w:cs="David"/>
          <w:rtl/>
        </w:rPr>
        <w:tab/>
        <w:t xml:space="preserve">כנקודות קבע לביקורת הרומים של העבודה ישמשו שני ברזלי זווית מבוטנים בגוש בטון יצוק במידות 0.5 </w:t>
      </w:r>
      <w:r w:rsidRPr="00B1481C">
        <w:rPr>
          <w:rFonts w:ascii="David" w:hAnsi="David" w:cs="David"/>
        </w:rPr>
        <w:t>X</w:t>
      </w:r>
      <w:r w:rsidRPr="00B1481C">
        <w:rPr>
          <w:rFonts w:ascii="David" w:hAnsi="David" w:cs="David"/>
          <w:rtl/>
        </w:rPr>
        <w:t xml:space="preserve"> 0.5 </w:t>
      </w:r>
      <w:r w:rsidRPr="00B1481C">
        <w:rPr>
          <w:rFonts w:ascii="David" w:hAnsi="David" w:cs="David"/>
        </w:rPr>
        <w:t>X</w:t>
      </w:r>
      <w:r w:rsidRPr="00B1481C">
        <w:rPr>
          <w:rFonts w:ascii="David" w:hAnsi="David" w:cs="David"/>
          <w:rtl/>
        </w:rPr>
        <w:t xml:space="preserve"> 0.5 מ' שיבוצעו ע"י הקבלן במקומות שיקבע המפקח. רומי ראשי ברזלי הזוית ימדדו ע"י המודד של הקבלן, עפ"י רשת הגבהים הארצית והם ישמשו את המפקח לצורך בקרות עבודת הקבלן.</w:t>
      </w:r>
    </w:p>
    <w:p w14:paraId="2984F647" w14:textId="77777777" w:rsidR="00C002CA" w:rsidRPr="00B1481C" w:rsidRDefault="00C002CA" w:rsidP="00C002CA">
      <w:pPr>
        <w:ind w:left="2127" w:hanging="540"/>
        <w:rPr>
          <w:rFonts w:ascii="David" w:hAnsi="David" w:cs="David"/>
          <w:rtl/>
        </w:rPr>
      </w:pPr>
      <w:r w:rsidRPr="00B1481C">
        <w:rPr>
          <w:rFonts w:ascii="David" w:hAnsi="David" w:cs="David"/>
          <w:rtl/>
        </w:rPr>
        <w:t xml:space="preserve">ד.  </w:t>
      </w:r>
      <w:r w:rsidRPr="00B1481C">
        <w:rPr>
          <w:rFonts w:ascii="David" w:hAnsi="David" w:cs="David"/>
          <w:rtl/>
        </w:rPr>
        <w:tab/>
        <w:t>כבסיס לחישוב כמויות החפירה, תשמש הטופוגרפיה של המצב הקיים כפי שיתקבל מהתוכניות לביצוע, שיצורפו.</w:t>
      </w:r>
    </w:p>
    <w:p w14:paraId="6CE8CE38" w14:textId="77777777" w:rsidR="00C002CA" w:rsidRPr="00B1481C" w:rsidRDefault="00C002CA" w:rsidP="00C002CA">
      <w:pPr>
        <w:ind w:left="2127"/>
        <w:rPr>
          <w:rFonts w:ascii="David" w:hAnsi="David" w:cs="David"/>
          <w:rtl/>
        </w:rPr>
      </w:pPr>
      <w:r w:rsidRPr="00B1481C">
        <w:rPr>
          <w:rFonts w:ascii="David" w:hAnsi="David" w:cs="David"/>
          <w:rtl/>
        </w:rPr>
        <w:t>במידה והקבלן מערער על הגבהים הקיימים, עליו להגיש את הערעור בכתב, לא יאוחר מ-7 ימים לאחר מועד מתום צו התחלת העבודה. במקרה זה, יוזמן מודד, נציג המזמין, לבדוק את טענות הקבלן.</w:t>
      </w:r>
    </w:p>
    <w:p w14:paraId="3A3C1EAC" w14:textId="77777777" w:rsidR="00C002CA" w:rsidRPr="00B1481C" w:rsidRDefault="00C002CA" w:rsidP="00C002CA">
      <w:pPr>
        <w:ind w:left="2127"/>
        <w:rPr>
          <w:rFonts w:ascii="David" w:hAnsi="David" w:cs="David"/>
          <w:rtl/>
        </w:rPr>
      </w:pPr>
      <w:r w:rsidRPr="00B1481C">
        <w:rPr>
          <w:rFonts w:ascii="David" w:hAnsi="David" w:cs="David"/>
          <w:rtl/>
        </w:rPr>
        <w:t xml:space="preserve">לא ערער הקבלן בתוך פרק של 7 ימים כמצוין לעיל, רואים אותו כמקבל את המצב הקיים של הקרקע, כפי שמופיע בתוכניות הנ"ל. </w:t>
      </w:r>
    </w:p>
    <w:p w14:paraId="2F718EB7" w14:textId="77777777" w:rsidR="00C002CA" w:rsidRPr="00B1481C" w:rsidRDefault="00C002CA" w:rsidP="00C002CA">
      <w:pPr>
        <w:ind w:left="2127" w:hanging="540"/>
        <w:rPr>
          <w:rFonts w:ascii="David" w:hAnsi="David" w:cs="David"/>
          <w:rtl/>
        </w:rPr>
      </w:pPr>
      <w:r w:rsidRPr="00B1481C">
        <w:rPr>
          <w:rFonts w:ascii="David" w:hAnsi="David" w:cs="David"/>
          <w:rtl/>
        </w:rPr>
        <w:t xml:space="preserve">ה.  </w:t>
      </w:r>
      <w:r w:rsidRPr="00B1481C">
        <w:rPr>
          <w:rFonts w:ascii="David" w:hAnsi="David" w:cs="David"/>
          <w:rtl/>
        </w:rPr>
        <w:tab/>
        <w:t>כל עבודות המדידה הנדרשות כדי להכין תכניות לאחר ביצוע, יעשו ע"י מודד מוסמך של הקבלן.</w:t>
      </w:r>
    </w:p>
    <w:p w14:paraId="327CE157" w14:textId="77777777" w:rsidR="00C002CA" w:rsidRPr="00B1481C" w:rsidRDefault="00C002CA" w:rsidP="00C002CA">
      <w:pPr>
        <w:ind w:left="2127" w:hanging="540"/>
        <w:rPr>
          <w:rFonts w:ascii="David" w:hAnsi="David" w:cs="David"/>
          <w:rtl/>
        </w:rPr>
      </w:pPr>
      <w:r w:rsidRPr="00B1481C">
        <w:rPr>
          <w:rFonts w:ascii="David" w:hAnsi="David" w:cs="David"/>
          <w:rtl/>
        </w:rPr>
        <w:t xml:space="preserve">ו.  </w:t>
      </w:r>
      <w:r w:rsidRPr="00B1481C">
        <w:rPr>
          <w:rFonts w:ascii="David" w:hAnsi="David" w:cs="David"/>
          <w:rtl/>
        </w:rPr>
        <w:tab/>
        <w:t>עבור ביצוע כל המדידות הנ"ל וכן מדידות אחרות אותם יידרש הקבלן לבצע, לא ישולם בנפרד ומחירן יהיה כלול במחירי היחידה של העבודות השונות אלה אם צוין אחרת בדף הכמויות.</w:t>
      </w:r>
    </w:p>
    <w:p w14:paraId="7BDD9ECB" w14:textId="77777777" w:rsidR="00C002CA" w:rsidRPr="00BA484E" w:rsidRDefault="00C002CA" w:rsidP="00C002CA">
      <w:pPr>
        <w:ind w:left="1880" w:hanging="386"/>
        <w:rPr>
          <w:rFonts w:ascii="David" w:hAnsi="David" w:cs="David"/>
          <w:sz w:val="24"/>
          <w:szCs w:val="24"/>
          <w:rtl/>
        </w:rPr>
      </w:pPr>
    </w:p>
    <w:p w14:paraId="0021C9EF" w14:textId="77777777" w:rsidR="00C002CA" w:rsidRPr="00B1481C" w:rsidRDefault="00C002CA" w:rsidP="00C002CA">
      <w:pPr>
        <w:ind w:left="1587" w:hanging="900"/>
        <w:rPr>
          <w:rFonts w:ascii="David" w:hAnsi="David" w:cs="David"/>
          <w:rtl/>
        </w:rPr>
      </w:pPr>
      <w:r w:rsidRPr="00B1481C">
        <w:rPr>
          <w:rFonts w:ascii="David" w:hAnsi="David" w:cs="David"/>
          <w:rtl/>
        </w:rPr>
        <w:t xml:space="preserve">58.8.9 </w:t>
      </w:r>
      <w:r w:rsidRPr="00B1481C">
        <w:rPr>
          <w:rFonts w:ascii="David" w:hAnsi="David" w:cs="David"/>
          <w:rtl/>
        </w:rPr>
        <w:tab/>
      </w:r>
      <w:r w:rsidRPr="00B1481C">
        <w:rPr>
          <w:rFonts w:ascii="David" w:hAnsi="David" w:cs="David"/>
          <w:u w:val="single"/>
          <w:rtl/>
        </w:rPr>
        <w:t>סדר העבודה</w:t>
      </w:r>
    </w:p>
    <w:p w14:paraId="2B4C96CA" w14:textId="77777777" w:rsidR="00C002CA" w:rsidRPr="00B1481C" w:rsidRDefault="00C002CA" w:rsidP="00C002CA">
      <w:pPr>
        <w:spacing w:after="80"/>
        <w:ind w:left="1588"/>
        <w:rPr>
          <w:rFonts w:ascii="David" w:hAnsi="David" w:cs="David"/>
          <w:rtl/>
        </w:rPr>
      </w:pPr>
      <w:r w:rsidRPr="00B1481C">
        <w:rPr>
          <w:rFonts w:ascii="David" w:hAnsi="David" w:cs="David"/>
          <w:rtl/>
        </w:rPr>
        <w:t>לא יאוחר משבעה (7) ימים לאחר מתן צו התחלת עבודה, יגיש הקבלן למפקח תכנית עבודה ובה יפרט את שלבי העבודה, תוך ציון משך הזמן הנדרש לדעתו לביצוע כל שלב.</w:t>
      </w:r>
      <w:r w:rsidRPr="00B1481C">
        <w:rPr>
          <w:rFonts w:ascii="David" w:hAnsi="David" w:cs="David" w:hint="cs"/>
          <w:rtl/>
        </w:rPr>
        <w:t xml:space="preserve"> </w:t>
      </w:r>
      <w:r w:rsidRPr="00B1481C">
        <w:rPr>
          <w:rFonts w:ascii="David" w:hAnsi="David" w:cs="David"/>
          <w:rtl/>
        </w:rPr>
        <w:t>תכנית העבודה שיכין הקבלן, כמפורט לעיל, תפרט את כל שלבי הביצוע ותבהיר בצורה מפורטת את התקדמות העבודה על מנת לעמוד בלוח הזמנים שנקבע לאבני הדרך לעיל.</w:t>
      </w:r>
      <w:r w:rsidRPr="00B1481C">
        <w:rPr>
          <w:rFonts w:ascii="David" w:hAnsi="David" w:cs="David" w:hint="cs"/>
          <w:rtl/>
        </w:rPr>
        <w:t xml:space="preserve"> </w:t>
      </w:r>
      <w:r w:rsidRPr="00B1481C">
        <w:rPr>
          <w:rFonts w:ascii="David" w:hAnsi="David" w:cs="David"/>
          <w:rtl/>
        </w:rPr>
        <w:t>תכנית העבודה לא תחרוג בשום מקרה ובשום תנאי מאבני דרך אלו. תכנית העבודה תראה את שילוב קבלני המשנה במהלכה, תפרט ותדגיש את הנתיב הקריטי לאורך כל העבודה.</w:t>
      </w:r>
      <w:r w:rsidRPr="00B1481C">
        <w:rPr>
          <w:rFonts w:ascii="David" w:hAnsi="David" w:cs="David" w:hint="cs"/>
          <w:rtl/>
        </w:rPr>
        <w:t xml:space="preserve"> </w:t>
      </w:r>
      <w:r w:rsidRPr="00B1481C">
        <w:rPr>
          <w:rFonts w:ascii="David" w:hAnsi="David" w:cs="David"/>
          <w:rtl/>
        </w:rPr>
        <w:t>עד לאישור תכנית העבודה ע"י המזמין, יורשה הקבלן לבצע עבודות הכנה והתארגנות וכן עבודות ביצוע ראשוניות בלבד (חפירה כללית, חשוף וכו'). המזמין יהא רשאי לשנות את סדר הביצוע של העבודות והקבלן יידרש לעמוד בסדר ביצוע שונה ללא כל זכות לדרוש, או לקבל פיצוי עקב זאת.  המועד שנקצב לביצוע העבודות, כולל את כל הכרוך בביצוע העבודות, לרבות הגשת סדר עבודה כאמור ואישורו על ידי המזמין.</w:t>
      </w:r>
    </w:p>
    <w:p w14:paraId="3441895E" w14:textId="77777777" w:rsidR="00C002CA" w:rsidRPr="00BA484E" w:rsidRDefault="00C002CA" w:rsidP="00C002CA">
      <w:pPr>
        <w:rPr>
          <w:rFonts w:ascii="David" w:hAnsi="David" w:cs="David"/>
          <w:sz w:val="24"/>
          <w:szCs w:val="24"/>
          <w:rtl/>
        </w:rPr>
      </w:pPr>
    </w:p>
    <w:p w14:paraId="513FB609" w14:textId="77777777" w:rsidR="00C002CA" w:rsidRPr="00BA484E" w:rsidRDefault="00C002CA" w:rsidP="00C002CA">
      <w:pPr>
        <w:tabs>
          <w:tab w:val="left" w:pos="687"/>
        </w:tabs>
        <w:ind w:left="687" w:hanging="720"/>
        <w:rPr>
          <w:rFonts w:ascii="David" w:hAnsi="David" w:cs="David"/>
          <w:sz w:val="24"/>
          <w:szCs w:val="24"/>
          <w:u w:val="single"/>
          <w:rtl/>
        </w:rPr>
      </w:pPr>
      <w:r w:rsidRPr="00BA484E">
        <w:rPr>
          <w:rFonts w:ascii="David" w:hAnsi="David" w:cs="David"/>
          <w:sz w:val="24"/>
          <w:szCs w:val="24"/>
          <w:rtl/>
        </w:rPr>
        <w:t>58.</w:t>
      </w:r>
      <w:r>
        <w:rPr>
          <w:rFonts w:ascii="David" w:hAnsi="David" w:cs="David" w:hint="cs"/>
          <w:sz w:val="24"/>
          <w:szCs w:val="24"/>
          <w:rtl/>
        </w:rPr>
        <w:t>0</w:t>
      </w:r>
      <w:r w:rsidRPr="00BA484E">
        <w:rPr>
          <w:rFonts w:ascii="David" w:hAnsi="David" w:cs="David"/>
          <w:sz w:val="24"/>
          <w:szCs w:val="24"/>
          <w:rtl/>
        </w:rPr>
        <w:t xml:space="preserve">9  </w:t>
      </w:r>
      <w:r w:rsidRPr="00BA484E">
        <w:rPr>
          <w:rFonts w:ascii="David" w:hAnsi="David" w:cs="David"/>
          <w:sz w:val="24"/>
          <w:szCs w:val="24"/>
          <w:rtl/>
        </w:rPr>
        <w:tab/>
      </w:r>
      <w:r w:rsidRPr="00B1481C">
        <w:rPr>
          <w:rFonts w:ascii="David" w:hAnsi="David" w:cs="David"/>
          <w:b/>
          <w:bCs/>
          <w:sz w:val="24"/>
          <w:szCs w:val="24"/>
          <w:u w:val="single"/>
          <w:rtl/>
        </w:rPr>
        <w:t>הוראות נוספות</w:t>
      </w:r>
    </w:p>
    <w:p w14:paraId="14375DC6" w14:textId="77777777" w:rsidR="00C002CA" w:rsidRPr="00B1481C" w:rsidRDefault="00C002CA" w:rsidP="00C002CA">
      <w:pPr>
        <w:ind w:left="1587" w:hanging="900"/>
        <w:rPr>
          <w:rFonts w:ascii="David" w:hAnsi="David" w:cs="David"/>
          <w:rtl/>
        </w:rPr>
      </w:pPr>
      <w:r w:rsidRPr="00B1481C">
        <w:rPr>
          <w:rFonts w:ascii="David" w:hAnsi="David" w:cs="David"/>
          <w:rtl/>
        </w:rPr>
        <w:t>58.9.2</w:t>
      </w:r>
      <w:r w:rsidRPr="00B1481C">
        <w:rPr>
          <w:rFonts w:ascii="David" w:hAnsi="David" w:cs="David"/>
          <w:rtl/>
        </w:rPr>
        <w:tab/>
        <w:t>במידה ויתגלו, במהלך תקופת הבדק ליקויים ופגמים בהפעלה נכונה של המערכת, מתחייב הקבלן לבדוק את הציוד תוך 48 שעות מהודעת המזמין ולהחליף ולהתקין על חשבונו כל חלק פגום תוך 10 ימים לאחר הודעת המזמין. כמו כן, מתחייב הקבלן ובאחריותו לתקן כל תיקון שיידרש  וזאת על חשבונו ובאחריותה הבלעדית והמלאה.</w:t>
      </w:r>
    </w:p>
    <w:p w14:paraId="2B153AFD" w14:textId="77777777" w:rsidR="00C002CA" w:rsidRPr="00B1481C" w:rsidRDefault="00C002CA" w:rsidP="00C002CA">
      <w:pPr>
        <w:ind w:left="1587" w:hanging="900"/>
        <w:rPr>
          <w:rFonts w:ascii="David" w:hAnsi="David" w:cs="David"/>
          <w:rtl/>
        </w:rPr>
      </w:pPr>
    </w:p>
    <w:p w14:paraId="6884CF61" w14:textId="77777777" w:rsidR="00C002CA" w:rsidRPr="00B1481C" w:rsidRDefault="00C002CA" w:rsidP="00C002CA">
      <w:pPr>
        <w:ind w:left="1587" w:hanging="900"/>
        <w:rPr>
          <w:rFonts w:ascii="David" w:hAnsi="David" w:cs="David"/>
          <w:rtl/>
        </w:rPr>
      </w:pPr>
      <w:r w:rsidRPr="00B1481C">
        <w:rPr>
          <w:rFonts w:ascii="David" w:hAnsi="David" w:cs="David"/>
          <w:rtl/>
        </w:rPr>
        <w:t>58.9.3</w:t>
      </w:r>
      <w:r w:rsidRPr="00B1481C">
        <w:rPr>
          <w:rFonts w:ascii="David" w:hAnsi="David" w:cs="David"/>
          <w:rtl/>
        </w:rPr>
        <w:tab/>
        <w:t>במשך כל תקופת הבדק, מתחייב הקבלן לבצע ביקורים דו-חודשיים, על מנת לוודא את הפעלתה התקינה של המערכת. נציג הקבלן ימלא דו"ח ביקור ויעביר עותקים ממנו לאחראי מטעם הרשות המקומית, למפקח ולמתכנן.</w:t>
      </w:r>
      <w:r w:rsidRPr="00B1481C">
        <w:rPr>
          <w:rFonts w:ascii="David" w:hAnsi="David" w:cs="David" w:hint="cs"/>
          <w:rtl/>
        </w:rPr>
        <w:t xml:space="preserve"> </w:t>
      </w:r>
      <w:r w:rsidRPr="00B1481C">
        <w:rPr>
          <w:rFonts w:ascii="David" w:hAnsi="David" w:cs="David"/>
          <w:rtl/>
        </w:rPr>
        <w:t>תקופת הבדק תהיה בהתאם לאמור בכרך א' והקבלן יבצע את כל התיקונים ויספק את כל חלקי החילוף על חשבונו במשך תקופה זו.</w:t>
      </w:r>
    </w:p>
    <w:p w14:paraId="4A14A36A" w14:textId="77777777" w:rsidR="00C002CA" w:rsidRPr="00BA484E" w:rsidRDefault="00C002CA" w:rsidP="00C002CA">
      <w:pPr>
        <w:ind w:left="1587" w:hanging="900"/>
        <w:rPr>
          <w:rFonts w:ascii="David" w:hAnsi="David" w:cs="David"/>
          <w:sz w:val="24"/>
          <w:szCs w:val="24"/>
          <w:rtl/>
        </w:rPr>
      </w:pPr>
    </w:p>
    <w:p w14:paraId="14CDF7EC" w14:textId="77777777" w:rsidR="00C002CA" w:rsidRPr="00B1481C" w:rsidRDefault="00C002CA" w:rsidP="00C002CA">
      <w:pPr>
        <w:ind w:left="1587" w:hanging="900"/>
        <w:rPr>
          <w:rFonts w:ascii="David" w:hAnsi="David" w:cs="David"/>
          <w:rtl/>
        </w:rPr>
      </w:pPr>
      <w:r w:rsidRPr="00B1481C">
        <w:rPr>
          <w:rFonts w:ascii="David" w:hAnsi="David" w:cs="David"/>
          <w:rtl/>
        </w:rPr>
        <w:t>58.9.5</w:t>
      </w:r>
      <w:r w:rsidRPr="00B1481C">
        <w:rPr>
          <w:rFonts w:ascii="David" w:hAnsi="David" w:cs="David"/>
          <w:rtl/>
        </w:rPr>
        <w:tab/>
        <w:t>האמור בסעיפים הקודמים אינו גורע מזכותו של המזמין לתקן כל תיקון ו/או פגם ע"י קבלן אחר ולתבוע מן הקבלן עלות תיקונים ועבודות אלו על חשבונו ואחריותו המלאים של הקבלן. למען הסר ספק, יודגש כי המזמין שומר את זכותו לפנות בכל עת מעת הרכבת המתקן, לפי שיקול דעתו הבלעדי, אל קבלן אחר וזאת לצורך כל תיקון ו/או שכלול שידרש במתקן והקבלן ישא בכל הוצאות תיקונים ושכלולים אלה.</w:t>
      </w:r>
    </w:p>
    <w:p w14:paraId="3CACC71E" w14:textId="77777777" w:rsidR="00C002CA" w:rsidRDefault="00C002CA" w:rsidP="00C002CA">
      <w:pPr>
        <w:rPr>
          <w:rFonts w:ascii="David" w:hAnsi="David" w:cs="David"/>
          <w:sz w:val="24"/>
          <w:szCs w:val="24"/>
          <w:rtl/>
        </w:rPr>
      </w:pPr>
    </w:p>
    <w:p w14:paraId="4B5F8E15" w14:textId="77777777" w:rsidR="00C002CA" w:rsidRDefault="00C002CA" w:rsidP="00C002CA">
      <w:pPr>
        <w:rPr>
          <w:rFonts w:ascii="David" w:hAnsi="David" w:cs="David"/>
          <w:sz w:val="24"/>
          <w:szCs w:val="24"/>
          <w:rtl/>
        </w:rPr>
      </w:pPr>
    </w:p>
    <w:p w14:paraId="2BDAA0B5" w14:textId="77777777" w:rsidR="00C002CA" w:rsidRPr="00BA484E" w:rsidRDefault="00C002CA" w:rsidP="00C002CA">
      <w:pPr>
        <w:rPr>
          <w:rFonts w:ascii="David" w:hAnsi="David" w:cs="David"/>
          <w:sz w:val="24"/>
          <w:szCs w:val="24"/>
          <w:rtl/>
        </w:rPr>
      </w:pPr>
    </w:p>
    <w:p w14:paraId="7D541ADD" w14:textId="77777777" w:rsidR="00C002CA" w:rsidRPr="00BA484E" w:rsidRDefault="00C002CA" w:rsidP="00C002CA">
      <w:pPr>
        <w:ind w:left="687" w:right="765" w:hanging="720"/>
        <w:rPr>
          <w:rFonts w:ascii="David" w:hAnsi="David" w:cs="David"/>
          <w:sz w:val="24"/>
          <w:szCs w:val="24"/>
          <w:u w:val="single"/>
          <w:rtl/>
        </w:rPr>
      </w:pPr>
      <w:r w:rsidRPr="00BA484E">
        <w:rPr>
          <w:rFonts w:ascii="David" w:hAnsi="David" w:cs="David"/>
          <w:sz w:val="24"/>
          <w:szCs w:val="24"/>
          <w:rtl/>
        </w:rPr>
        <w:t>58.10</w:t>
      </w:r>
      <w:r w:rsidRPr="00BA484E">
        <w:rPr>
          <w:rFonts w:ascii="David" w:hAnsi="David" w:cs="David"/>
          <w:sz w:val="24"/>
          <w:szCs w:val="24"/>
          <w:rtl/>
        </w:rPr>
        <w:tab/>
      </w:r>
      <w:r w:rsidRPr="00B1481C">
        <w:rPr>
          <w:rFonts w:ascii="David" w:hAnsi="David" w:cs="David"/>
          <w:b/>
          <w:bCs/>
          <w:sz w:val="24"/>
          <w:szCs w:val="24"/>
          <w:u w:val="single"/>
          <w:rtl/>
        </w:rPr>
        <w:t>אופני מדידה ותשלום</w:t>
      </w:r>
    </w:p>
    <w:p w14:paraId="1E978BB2" w14:textId="77777777" w:rsidR="00C002CA" w:rsidRPr="00B1481C" w:rsidRDefault="00C002CA" w:rsidP="00C002CA">
      <w:pPr>
        <w:spacing w:after="80"/>
        <w:ind w:left="1588" w:hanging="902"/>
        <w:rPr>
          <w:rFonts w:ascii="David" w:hAnsi="David" w:cs="David"/>
          <w:rtl/>
        </w:rPr>
      </w:pPr>
      <w:r w:rsidRPr="00B1481C">
        <w:rPr>
          <w:rFonts w:ascii="David" w:hAnsi="David" w:cs="David"/>
          <w:rtl/>
        </w:rPr>
        <w:t>58.10.1</w:t>
      </w:r>
      <w:r w:rsidRPr="00B1481C">
        <w:rPr>
          <w:rFonts w:ascii="David" w:hAnsi="David" w:cs="David"/>
          <w:rtl/>
        </w:rPr>
        <w:tab/>
        <w:t>לצורכי תשלום תימדדנה רק העבודות שעבורן כלולים סעיפים מוגדרים בכתבי הכמויות. כל יתר העבודות, וההוצאות והתחייבויות הקבלן, נחשבות ככלולות במחירי היחידות הנקובים בסעיפים השונים שבכתב(י) הכמויות.</w:t>
      </w:r>
      <w:r w:rsidRPr="00B1481C">
        <w:rPr>
          <w:rFonts w:ascii="David" w:hAnsi="David" w:cs="David" w:hint="cs"/>
          <w:rtl/>
        </w:rPr>
        <w:t xml:space="preserve"> </w:t>
      </w:r>
      <w:r w:rsidRPr="00B1481C">
        <w:rPr>
          <w:rFonts w:ascii="David" w:hAnsi="David" w:cs="David"/>
          <w:rtl/>
        </w:rPr>
        <w:t>אופני המדידה והתשלום מתוארים בסוף כל פרק של המפרט הכללי, אולם מודגש בזה, שאם שיטת מדידה אחרת תצוין בכתב(י) הכמויות ו/או במפרט המיוחד, יהיו אלה האחרונים, לפי אותו סדר, מחייבים. נוסף לתיאורים של אופני המדידה והתשלום כנ"ל, יכללו כל מחירי המרכיבים הבאים: אספקת כל החומרים שאין אספקתם חלה על המזמין לפי האמור בחוזה: הובלת החומרים, המוצרים והציוד שבאספקת הקבלן והמזמין גם יחד, הטיפול בהם, אחסנתם ואחריות לשלמותם, הוצאות שכר העבודה, ניהולה ופיקוח עליה, שימוש בכלים, מכשירים ציוד, מכונות, כלי הובלה, חומרי עזר, פיגומים ותמיכות וכיו"ב. תשלומי המסים, תמלוגים, דמי ביטוחים, תשלומים סוציאליים, אגרות, פיצויים והיטלים אחרים, כל ההוצאות הכלליות, מוקדמות, הוצאות עבור עבודות הכנה ועבור העבודות השוטפות הכרוכות בקיום הדרישות של חוזה זה ובקיום התחייבויותיו של הקבלן. כמו כן, כל ההוצאות הבלתי צפויות מראש ורוח הקבלן.</w:t>
      </w:r>
    </w:p>
    <w:p w14:paraId="36D6E56F" w14:textId="77777777" w:rsidR="00C002CA" w:rsidRPr="00B1481C" w:rsidRDefault="00C002CA" w:rsidP="00C002CA">
      <w:pPr>
        <w:ind w:left="1587" w:hanging="900"/>
        <w:rPr>
          <w:rFonts w:ascii="David" w:hAnsi="David" w:cs="David"/>
          <w:rtl/>
        </w:rPr>
      </w:pPr>
      <w:r w:rsidRPr="00B1481C">
        <w:rPr>
          <w:rFonts w:ascii="David" w:hAnsi="David" w:cs="David"/>
          <w:rtl/>
        </w:rPr>
        <w:t xml:space="preserve">58.10.2   </w:t>
      </w:r>
      <w:r w:rsidRPr="00B1481C">
        <w:rPr>
          <w:rFonts w:ascii="David" w:hAnsi="David" w:cs="David"/>
          <w:rtl/>
        </w:rPr>
        <w:tab/>
      </w:r>
      <w:r w:rsidRPr="00B1481C">
        <w:rPr>
          <w:rFonts w:ascii="David" w:hAnsi="David" w:cs="David"/>
          <w:u w:val="single"/>
          <w:rtl/>
        </w:rPr>
        <w:t>תוכניות לאחר ביצוע</w:t>
      </w:r>
    </w:p>
    <w:p w14:paraId="6D2CAEE2" w14:textId="77777777" w:rsidR="00C002CA" w:rsidRPr="00B1481C" w:rsidRDefault="00C002CA" w:rsidP="00C002CA">
      <w:pPr>
        <w:ind w:left="1587"/>
        <w:rPr>
          <w:rFonts w:ascii="David" w:hAnsi="David" w:cs="David"/>
          <w:rtl/>
        </w:rPr>
      </w:pPr>
      <w:r w:rsidRPr="00B1481C">
        <w:rPr>
          <w:rFonts w:ascii="David" w:hAnsi="David" w:cs="David"/>
          <w:rtl/>
        </w:rPr>
        <w:t>עבור הכנת תכניות "לאחר ביצוע" ממוחשבות,  לא ישולם בנפרד ועלות הכנתן כלולה בסעיף מיוחד במחירון.</w:t>
      </w:r>
    </w:p>
    <w:p w14:paraId="663E12F4" w14:textId="77777777" w:rsidR="00C002CA" w:rsidRPr="00BA484E" w:rsidRDefault="00C002CA" w:rsidP="00C002CA">
      <w:pPr>
        <w:ind w:left="1880" w:hanging="1080"/>
        <w:rPr>
          <w:rFonts w:ascii="David" w:hAnsi="David" w:cs="David"/>
          <w:sz w:val="24"/>
          <w:szCs w:val="24"/>
          <w:rtl/>
        </w:rPr>
      </w:pPr>
    </w:p>
    <w:p w14:paraId="766A0868" w14:textId="77777777" w:rsidR="00C002CA" w:rsidRPr="00B1481C" w:rsidRDefault="00C002CA" w:rsidP="00C002CA">
      <w:pPr>
        <w:tabs>
          <w:tab w:val="left" w:pos="1587"/>
        </w:tabs>
        <w:ind w:left="687" w:right="930"/>
        <w:rPr>
          <w:rFonts w:ascii="David" w:hAnsi="David" w:cs="David"/>
          <w:u w:val="single"/>
          <w:rtl/>
        </w:rPr>
      </w:pPr>
      <w:r w:rsidRPr="00B1481C">
        <w:rPr>
          <w:rFonts w:ascii="David" w:hAnsi="David" w:cs="David"/>
          <w:rtl/>
        </w:rPr>
        <w:t>58.10.3</w:t>
      </w:r>
      <w:r w:rsidRPr="00B1481C">
        <w:rPr>
          <w:rFonts w:ascii="David" w:hAnsi="David" w:cs="David"/>
          <w:rtl/>
        </w:rPr>
        <w:tab/>
      </w:r>
      <w:r w:rsidRPr="00B1481C">
        <w:rPr>
          <w:rFonts w:ascii="David" w:hAnsi="David" w:cs="David"/>
          <w:u w:val="single"/>
          <w:rtl/>
        </w:rPr>
        <w:t>רשיונות ואישורים ותשלום עבור מפקחים מטעם הרשויות</w:t>
      </w:r>
    </w:p>
    <w:p w14:paraId="5CD181F4" w14:textId="77777777" w:rsidR="00C002CA" w:rsidRPr="00B1481C" w:rsidRDefault="00C002CA" w:rsidP="00C002CA">
      <w:pPr>
        <w:ind w:left="1587"/>
        <w:rPr>
          <w:rFonts w:ascii="David" w:hAnsi="David" w:cs="David"/>
          <w:rtl/>
        </w:rPr>
      </w:pPr>
      <w:r w:rsidRPr="00B1481C">
        <w:rPr>
          <w:rFonts w:ascii="David" w:hAnsi="David" w:cs="David"/>
          <w:rtl/>
        </w:rPr>
        <w:t>עבור השגת והוצאת כל הרישיונות והאישורים הנדרשים עפ"י חוזה זה, לא ישולם בנפרד.</w:t>
      </w:r>
      <w:r w:rsidRPr="00B1481C">
        <w:rPr>
          <w:rFonts w:ascii="David" w:hAnsi="David" w:cs="David" w:hint="cs"/>
          <w:rtl/>
        </w:rPr>
        <w:t xml:space="preserve"> </w:t>
      </w:r>
      <w:r w:rsidRPr="00B1481C">
        <w:rPr>
          <w:rFonts w:ascii="David" w:hAnsi="David" w:cs="David"/>
          <w:rtl/>
        </w:rPr>
        <w:t>כל ההוצאות הכרוכות בקבלת אישורים מתאימים, תשלום לשוטרים עבור הכוונת התנועה בכל הקשור לעבודות הקבלן, תשלום למפקחי חברת החשמל, בזק, טלוויזיה בכבלים, מע"צ וכו' -  ישולמו על ידי הקבלן ועל חשבונו ועליו לכלול הוצאות נוספות אלה במחירי היחידה שבכתבי הכמויות.</w:t>
      </w:r>
      <w:r w:rsidRPr="00B1481C">
        <w:rPr>
          <w:rFonts w:ascii="David" w:hAnsi="David" w:cs="David" w:hint="cs"/>
          <w:rtl/>
        </w:rPr>
        <w:t xml:space="preserve"> </w:t>
      </w:r>
      <w:r w:rsidRPr="00B1481C">
        <w:rPr>
          <w:rFonts w:ascii="David" w:hAnsi="David" w:cs="David"/>
          <w:rtl/>
        </w:rPr>
        <w:t>כמו כן לא תשלום כל תוספת עבור עבודה שיש לבצעה בלילה, מסיבה כל שהיא ו/או עבודה בפיצול.</w:t>
      </w:r>
    </w:p>
    <w:p w14:paraId="6C73575D" w14:textId="77777777" w:rsidR="00C002CA" w:rsidRPr="00BA484E" w:rsidRDefault="00C002CA" w:rsidP="00C002CA">
      <w:pPr>
        <w:ind w:left="1880" w:hanging="1080"/>
        <w:rPr>
          <w:rFonts w:ascii="David" w:hAnsi="David" w:cs="David"/>
          <w:sz w:val="24"/>
          <w:szCs w:val="24"/>
          <w:rtl/>
        </w:rPr>
      </w:pPr>
    </w:p>
    <w:p w14:paraId="1FEB6FF1" w14:textId="77777777" w:rsidR="00C002CA" w:rsidRPr="00B1481C" w:rsidRDefault="00C002CA" w:rsidP="00C002CA">
      <w:pPr>
        <w:ind w:left="1587" w:hanging="900"/>
        <w:rPr>
          <w:rFonts w:ascii="David" w:hAnsi="David" w:cs="David"/>
          <w:sz w:val="24"/>
          <w:szCs w:val="24"/>
          <w:u w:val="single"/>
          <w:rtl/>
        </w:rPr>
      </w:pPr>
      <w:r w:rsidRPr="00BA484E">
        <w:rPr>
          <w:rFonts w:ascii="David" w:hAnsi="David" w:cs="David"/>
          <w:sz w:val="24"/>
          <w:szCs w:val="24"/>
          <w:rtl/>
        </w:rPr>
        <w:t xml:space="preserve">58.10.4  </w:t>
      </w:r>
      <w:r w:rsidRPr="00BA484E">
        <w:rPr>
          <w:rFonts w:ascii="David" w:hAnsi="David" w:cs="David"/>
          <w:sz w:val="24"/>
          <w:szCs w:val="24"/>
          <w:rtl/>
        </w:rPr>
        <w:tab/>
      </w:r>
      <w:r w:rsidRPr="00BA484E">
        <w:rPr>
          <w:rFonts w:ascii="David" w:hAnsi="David" w:cs="David"/>
          <w:sz w:val="24"/>
          <w:szCs w:val="24"/>
          <w:u w:val="single"/>
          <w:rtl/>
        </w:rPr>
        <w:t>נקיטת אמצעי זהירות</w:t>
      </w:r>
    </w:p>
    <w:p w14:paraId="26322C6C" w14:textId="77777777" w:rsidR="00C002CA" w:rsidRPr="00BA484E" w:rsidRDefault="00C002CA" w:rsidP="00C002CA">
      <w:pPr>
        <w:tabs>
          <w:tab w:val="left" w:pos="8306"/>
        </w:tabs>
        <w:ind w:left="687" w:firstLine="20"/>
        <w:rPr>
          <w:rFonts w:ascii="David" w:hAnsi="David" w:cs="David"/>
          <w:b/>
          <w:bCs/>
          <w:sz w:val="24"/>
          <w:szCs w:val="24"/>
          <w:rtl/>
        </w:rPr>
      </w:pPr>
      <w:r w:rsidRPr="00BA484E">
        <w:rPr>
          <w:rFonts w:ascii="David" w:hAnsi="David" w:cs="David"/>
          <w:b/>
          <w:bCs/>
          <w:sz w:val="24"/>
          <w:szCs w:val="24"/>
          <w:rtl/>
        </w:rPr>
        <w:t xml:space="preserve">58.14  </w:t>
      </w:r>
      <w:r w:rsidRPr="00BA484E">
        <w:rPr>
          <w:rFonts w:ascii="David" w:hAnsi="David" w:cs="David"/>
          <w:b/>
          <w:bCs/>
          <w:sz w:val="24"/>
          <w:szCs w:val="24"/>
          <w:u w:val="single"/>
          <w:rtl/>
        </w:rPr>
        <w:t xml:space="preserve">שונות </w:t>
      </w:r>
    </w:p>
    <w:p w14:paraId="6DDEE3BA" w14:textId="77777777" w:rsidR="00C002CA" w:rsidRPr="00B1481C" w:rsidRDefault="00C002CA" w:rsidP="00C002CA">
      <w:pPr>
        <w:tabs>
          <w:tab w:val="left" w:pos="1587"/>
          <w:tab w:val="left" w:pos="8306"/>
        </w:tabs>
        <w:ind w:left="1587" w:hanging="900"/>
        <w:rPr>
          <w:rFonts w:ascii="David" w:hAnsi="David" w:cs="David"/>
          <w:u w:val="single"/>
          <w:rtl/>
        </w:rPr>
      </w:pPr>
      <w:r w:rsidRPr="00B1481C">
        <w:rPr>
          <w:rFonts w:ascii="David" w:hAnsi="David" w:cs="David"/>
          <w:rtl/>
        </w:rPr>
        <w:t xml:space="preserve">58.14.1  </w:t>
      </w:r>
      <w:r w:rsidRPr="00B1481C">
        <w:rPr>
          <w:rFonts w:ascii="David" w:hAnsi="David" w:cs="David"/>
          <w:rtl/>
        </w:rPr>
        <w:tab/>
      </w:r>
      <w:r w:rsidRPr="00B1481C">
        <w:rPr>
          <w:rFonts w:ascii="David" w:hAnsi="David" w:cs="David"/>
          <w:u w:val="single"/>
          <w:rtl/>
        </w:rPr>
        <w:t>החזרת השטח לקדמותו</w:t>
      </w:r>
      <w:r w:rsidRPr="00B1481C">
        <w:rPr>
          <w:rFonts w:ascii="David" w:hAnsi="David" w:cs="David" w:hint="cs"/>
          <w:u w:val="single"/>
          <w:rtl/>
        </w:rPr>
        <w:t>:</w:t>
      </w:r>
    </w:p>
    <w:p w14:paraId="1AD35520" w14:textId="77777777" w:rsidR="00C002CA" w:rsidRPr="00B1481C" w:rsidRDefault="00C002CA" w:rsidP="00C002CA">
      <w:pPr>
        <w:tabs>
          <w:tab w:val="left" w:pos="1587"/>
          <w:tab w:val="left" w:pos="8306"/>
        </w:tabs>
        <w:spacing w:after="80"/>
        <w:ind w:left="1588"/>
        <w:rPr>
          <w:rFonts w:ascii="David" w:hAnsi="David" w:cs="David"/>
          <w:rtl/>
        </w:rPr>
      </w:pPr>
      <w:r w:rsidRPr="00B1481C">
        <w:rPr>
          <w:rFonts w:ascii="David" w:hAnsi="David" w:cs="David"/>
          <w:rtl/>
        </w:rPr>
        <w:t>החברה  שומרת לעצמה את האופציה לדרוש מהקבלן החזרת השטח לקדמותו.</w:t>
      </w:r>
    </w:p>
    <w:p w14:paraId="38757E86" w14:textId="77777777" w:rsidR="00C002CA" w:rsidRPr="00B1481C" w:rsidRDefault="00C002CA" w:rsidP="00C002CA">
      <w:pPr>
        <w:tabs>
          <w:tab w:val="left" w:pos="1587"/>
          <w:tab w:val="left" w:pos="8306"/>
        </w:tabs>
        <w:spacing w:after="80"/>
        <w:ind w:left="1588"/>
        <w:rPr>
          <w:rFonts w:ascii="David" w:hAnsi="David" w:cs="David"/>
          <w:rtl/>
        </w:rPr>
      </w:pPr>
      <w:r w:rsidRPr="00B1481C">
        <w:rPr>
          <w:rFonts w:ascii="David" w:hAnsi="David" w:cs="David"/>
          <w:rtl/>
        </w:rPr>
        <w:t>העבודה תכלול מילוי שטח חפור, סילוק עודפי חפירה ו/או מילוי  וניקוי השטח מפסולת שנוצרה תוך כדי העבודה.</w:t>
      </w:r>
      <w:r w:rsidRPr="00B1481C">
        <w:rPr>
          <w:rFonts w:ascii="David" w:hAnsi="David" w:cs="David" w:hint="cs"/>
          <w:rtl/>
        </w:rPr>
        <w:t xml:space="preserve"> </w:t>
      </w:r>
      <w:r w:rsidRPr="00B1481C">
        <w:rPr>
          <w:rFonts w:ascii="David" w:hAnsi="David" w:cs="David"/>
          <w:rtl/>
        </w:rPr>
        <w:t xml:space="preserve">הריסת מבנים קשיחים, שנבנו בזמן שלב הפריצה, בהתאם להנחיית המפקח וכלולים במסגרת מכרז זה. </w:t>
      </w:r>
    </w:p>
    <w:p w14:paraId="0E83A29D" w14:textId="77777777" w:rsidR="00C002CA" w:rsidRPr="00B1481C" w:rsidRDefault="00C002CA" w:rsidP="00C002CA">
      <w:pPr>
        <w:tabs>
          <w:tab w:val="left" w:pos="2127"/>
        </w:tabs>
        <w:ind w:left="1587"/>
        <w:rPr>
          <w:rFonts w:ascii="David" w:hAnsi="David" w:cs="David"/>
          <w:rtl/>
        </w:rPr>
      </w:pPr>
      <w:r w:rsidRPr="00B1481C">
        <w:rPr>
          <w:rFonts w:ascii="David" w:hAnsi="David" w:cs="David"/>
          <w:rtl/>
        </w:rPr>
        <w:t xml:space="preserve">-     </w:t>
      </w:r>
      <w:r w:rsidRPr="00B1481C">
        <w:rPr>
          <w:rFonts w:ascii="David" w:hAnsi="David" w:cs="David"/>
          <w:rtl/>
        </w:rPr>
        <w:tab/>
        <w:t>חפירת שטחי מילוי.</w:t>
      </w:r>
    </w:p>
    <w:p w14:paraId="6B0222E5" w14:textId="77777777" w:rsidR="00C002CA" w:rsidRPr="00B1481C" w:rsidRDefault="00C002CA" w:rsidP="00C002CA">
      <w:pPr>
        <w:tabs>
          <w:tab w:val="left" w:pos="2127"/>
        </w:tabs>
        <w:ind w:left="1587"/>
        <w:rPr>
          <w:rFonts w:ascii="David" w:hAnsi="David" w:cs="David"/>
          <w:rtl/>
        </w:rPr>
      </w:pPr>
      <w:r w:rsidRPr="00B1481C">
        <w:rPr>
          <w:rFonts w:ascii="David" w:hAnsi="David" w:cs="David"/>
          <w:rtl/>
        </w:rPr>
        <w:t xml:space="preserve">-     </w:t>
      </w:r>
      <w:r w:rsidRPr="00B1481C">
        <w:rPr>
          <w:rFonts w:ascii="David" w:hAnsi="David" w:cs="David"/>
          <w:rtl/>
        </w:rPr>
        <w:tab/>
        <w:t>פרוק סוללות משוריינות.</w:t>
      </w:r>
    </w:p>
    <w:p w14:paraId="4C019E6E" w14:textId="77777777" w:rsidR="00C002CA" w:rsidRPr="00B1481C" w:rsidRDefault="00C002CA" w:rsidP="00C002CA">
      <w:pPr>
        <w:tabs>
          <w:tab w:val="left" w:pos="2127"/>
        </w:tabs>
        <w:ind w:left="1587"/>
        <w:rPr>
          <w:rFonts w:ascii="David" w:hAnsi="David" w:cs="David"/>
          <w:rtl/>
        </w:rPr>
      </w:pPr>
      <w:r w:rsidRPr="00B1481C">
        <w:rPr>
          <w:rFonts w:ascii="David" w:hAnsi="David" w:cs="David"/>
          <w:rtl/>
        </w:rPr>
        <w:t xml:space="preserve">-     </w:t>
      </w:r>
      <w:r w:rsidRPr="00B1481C">
        <w:rPr>
          <w:rFonts w:ascii="David" w:hAnsi="David" w:cs="David"/>
          <w:rtl/>
        </w:rPr>
        <w:tab/>
        <w:t>נטיעת עצים (1 על כל 30 מ"ר שטח)</w:t>
      </w:r>
    </w:p>
    <w:p w14:paraId="7527C9E2" w14:textId="77777777" w:rsidR="00C002CA" w:rsidRPr="00B1481C" w:rsidRDefault="00C002CA" w:rsidP="00C002CA">
      <w:pPr>
        <w:tabs>
          <w:tab w:val="left" w:pos="1587"/>
          <w:tab w:val="left" w:pos="8306"/>
        </w:tabs>
        <w:ind w:left="1587"/>
        <w:rPr>
          <w:rFonts w:ascii="David" w:hAnsi="David" w:cs="David"/>
          <w:u w:val="single"/>
          <w:rtl/>
        </w:rPr>
      </w:pPr>
      <w:r w:rsidRPr="00B1481C">
        <w:rPr>
          <w:rFonts w:ascii="David" w:hAnsi="David" w:cs="David"/>
          <w:u w:val="single"/>
          <w:rtl/>
        </w:rPr>
        <w:t>מדידה ותשלום</w:t>
      </w:r>
      <w:r w:rsidRPr="00B1481C">
        <w:rPr>
          <w:rFonts w:ascii="David" w:hAnsi="David" w:cs="David" w:hint="cs"/>
          <w:u w:val="single"/>
          <w:rtl/>
        </w:rPr>
        <w:t>:</w:t>
      </w:r>
    </w:p>
    <w:p w14:paraId="1278E0D6" w14:textId="77777777" w:rsidR="00C002CA" w:rsidRPr="00B1481C" w:rsidRDefault="00C002CA" w:rsidP="00C002CA">
      <w:pPr>
        <w:tabs>
          <w:tab w:val="left" w:pos="1587"/>
          <w:tab w:val="left" w:pos="8306"/>
        </w:tabs>
        <w:ind w:left="1587"/>
        <w:rPr>
          <w:rFonts w:ascii="David" w:hAnsi="David" w:cs="David"/>
          <w:rtl/>
        </w:rPr>
      </w:pPr>
      <w:r w:rsidRPr="00B1481C">
        <w:rPr>
          <w:rFonts w:ascii="David" w:hAnsi="David" w:cs="David"/>
          <w:rtl/>
        </w:rPr>
        <w:t>התשלום עבור המפורט בסעיף זה יבוצע כקומפ' על כל האמור בסעיף.</w:t>
      </w:r>
    </w:p>
    <w:p w14:paraId="42561D6D" w14:textId="77777777" w:rsidR="00C002CA" w:rsidRPr="00B1481C" w:rsidRDefault="00C002CA" w:rsidP="00C002CA">
      <w:pPr>
        <w:tabs>
          <w:tab w:val="left" w:pos="1587"/>
          <w:tab w:val="left" w:pos="8306"/>
        </w:tabs>
        <w:ind w:left="1587" w:hanging="900"/>
        <w:rPr>
          <w:rFonts w:ascii="David" w:hAnsi="David" w:cs="David"/>
          <w:u w:val="single"/>
          <w:rtl/>
        </w:rPr>
      </w:pPr>
      <w:r w:rsidRPr="00B1481C">
        <w:rPr>
          <w:rFonts w:ascii="David" w:hAnsi="David" w:cs="David"/>
          <w:rtl/>
        </w:rPr>
        <w:t xml:space="preserve">58.14.2 </w:t>
      </w:r>
      <w:r w:rsidRPr="00B1481C">
        <w:rPr>
          <w:rFonts w:ascii="David" w:hAnsi="David" w:cs="David"/>
          <w:rtl/>
        </w:rPr>
        <w:tab/>
      </w:r>
      <w:r w:rsidRPr="00B1481C">
        <w:rPr>
          <w:rFonts w:ascii="David" w:hAnsi="David" w:cs="David"/>
          <w:u w:val="single"/>
          <w:rtl/>
        </w:rPr>
        <w:t>תמרור ואמצעי בטיחות לזמן ביצוע :</w:t>
      </w:r>
    </w:p>
    <w:p w14:paraId="7CB3B476" w14:textId="77777777" w:rsidR="00C002CA" w:rsidRPr="00B1481C" w:rsidRDefault="00C002CA" w:rsidP="00C002CA">
      <w:pPr>
        <w:tabs>
          <w:tab w:val="left" w:pos="1587"/>
          <w:tab w:val="left" w:pos="8306"/>
        </w:tabs>
        <w:spacing w:after="80"/>
        <w:ind w:left="1588"/>
        <w:rPr>
          <w:rFonts w:ascii="David" w:hAnsi="David" w:cs="David"/>
          <w:rtl/>
        </w:rPr>
      </w:pPr>
      <w:r w:rsidRPr="00B1481C">
        <w:rPr>
          <w:rFonts w:ascii="David" w:hAnsi="David" w:cs="David"/>
          <w:rtl/>
        </w:rPr>
        <w:t>תשומת לב הקבלן מופנית לכך כי העבודה, נשוא מכרז/חוזה זה, לאורך כבישים קיימים המשמשים תנועת כלי רכב.</w:t>
      </w:r>
      <w:r>
        <w:rPr>
          <w:rFonts w:ascii="David" w:hAnsi="David" w:cs="David" w:hint="cs"/>
          <w:rtl/>
        </w:rPr>
        <w:t xml:space="preserve"> </w:t>
      </w:r>
      <w:r w:rsidRPr="00B1481C">
        <w:rPr>
          <w:rFonts w:ascii="David" w:hAnsi="David" w:cs="David"/>
          <w:rtl/>
        </w:rPr>
        <w:t>לצורך כל על הקבלן יהיה להגן על קטעי העבודה, באמצעים שונים, בהתאם לדרישות הרשויות, אך שלא יפחתו מהמפורט בהמשך, כל זאת על מנת להגן על עובדים ולהימנע מהפרעות לתנועת כלי הרכב הסדירה.  בשום שלב לא יותר לקבלן לסגור נתיב או חלק ממנו לצורך ביצוע העבודות אלא יש לשמור את הכביש פתוח לנסיעה בכל שלבי הביצוע.</w:t>
      </w:r>
      <w:r>
        <w:rPr>
          <w:rFonts w:ascii="David" w:hAnsi="David" w:cs="David" w:hint="cs"/>
          <w:rtl/>
        </w:rPr>
        <w:t xml:space="preserve"> </w:t>
      </w:r>
      <w:r w:rsidRPr="00B1481C">
        <w:rPr>
          <w:rFonts w:ascii="David" w:hAnsi="David" w:cs="David"/>
          <w:rtl/>
        </w:rPr>
        <w:t>אישור שלבי הביצוע, כולל אישורים ותאומם עם הרשויות (משטרה, משרד התחבורה, הרשות המזמינה וכו'), הינו באחריות הקבלן. מודגש כי התשלום עבור התמרור לשלב ביצוע כולל הגנה על קטעי העבודה, כמפורט, לכל משך הפרוייקט, הינו קומפלט כולל את כל הדרוש כדי לעמוד בדרישות הרשויות.</w:t>
      </w:r>
    </w:p>
    <w:p w14:paraId="151F1937" w14:textId="77777777" w:rsidR="00C002CA" w:rsidRPr="00B1481C" w:rsidRDefault="00C002CA" w:rsidP="00C002CA">
      <w:pPr>
        <w:tabs>
          <w:tab w:val="left" w:pos="1587"/>
          <w:tab w:val="left" w:pos="8486"/>
        </w:tabs>
        <w:ind w:left="1587"/>
        <w:rPr>
          <w:rFonts w:ascii="David" w:hAnsi="David" w:cs="David"/>
          <w:u w:val="single"/>
          <w:rtl/>
        </w:rPr>
      </w:pPr>
      <w:r w:rsidRPr="00B1481C">
        <w:rPr>
          <w:rFonts w:ascii="David" w:hAnsi="David" w:cs="David"/>
          <w:u w:val="single"/>
          <w:rtl/>
        </w:rPr>
        <w:t>דרישות המינימום הן כמפורט</w:t>
      </w:r>
      <w:r w:rsidRPr="00B1481C">
        <w:rPr>
          <w:rFonts w:ascii="David" w:hAnsi="David" w:cs="David" w:hint="cs"/>
          <w:u w:val="single"/>
          <w:rtl/>
        </w:rPr>
        <w:t>:</w:t>
      </w:r>
    </w:p>
    <w:p w14:paraId="651720AE" w14:textId="77777777" w:rsidR="00C002CA" w:rsidRPr="00B1481C" w:rsidRDefault="00C002CA" w:rsidP="00C002CA">
      <w:pPr>
        <w:tabs>
          <w:tab w:val="left" w:pos="2127"/>
          <w:tab w:val="left" w:pos="8306"/>
        </w:tabs>
        <w:ind w:left="2127" w:hanging="540"/>
        <w:rPr>
          <w:rFonts w:ascii="David" w:hAnsi="David" w:cs="David"/>
          <w:rtl/>
        </w:rPr>
      </w:pPr>
      <w:r w:rsidRPr="00B1481C">
        <w:rPr>
          <w:rFonts w:ascii="David" w:hAnsi="David" w:cs="David"/>
          <w:rtl/>
        </w:rPr>
        <w:t xml:space="preserve">-     </w:t>
      </w:r>
      <w:r w:rsidRPr="00B1481C">
        <w:rPr>
          <w:rFonts w:ascii="David" w:hAnsi="David" w:cs="David"/>
          <w:rtl/>
        </w:rPr>
        <w:tab/>
        <w:t>תמרורי הוריה לכניסה ויציאה משטח עבודה.</w:t>
      </w:r>
    </w:p>
    <w:p w14:paraId="434D9AE9" w14:textId="77777777" w:rsidR="00C002CA" w:rsidRPr="00B1481C" w:rsidRDefault="00C002CA" w:rsidP="00C002CA">
      <w:pPr>
        <w:tabs>
          <w:tab w:val="left" w:pos="2127"/>
          <w:tab w:val="left" w:pos="8306"/>
        </w:tabs>
        <w:ind w:left="2127" w:hanging="540"/>
        <w:rPr>
          <w:rFonts w:ascii="David" w:hAnsi="David" w:cs="David"/>
          <w:rtl/>
        </w:rPr>
      </w:pPr>
      <w:r w:rsidRPr="00B1481C">
        <w:rPr>
          <w:rFonts w:ascii="David" w:hAnsi="David" w:cs="David"/>
          <w:rtl/>
        </w:rPr>
        <w:t xml:space="preserve">-     </w:t>
      </w:r>
      <w:r w:rsidRPr="00B1481C">
        <w:rPr>
          <w:rFonts w:ascii="David" w:hAnsi="David" w:cs="David"/>
          <w:rtl/>
        </w:rPr>
        <w:tab/>
        <w:t>גדרות מיני גרדן פלסטיק ממולאים במים בצבע אדום לבן לסירוגין.  הגדרות יהיו צמודות האחת לשנייה.</w:t>
      </w:r>
    </w:p>
    <w:p w14:paraId="133CC579" w14:textId="77777777" w:rsidR="00C002CA" w:rsidRPr="00B1481C" w:rsidRDefault="00C002CA" w:rsidP="00C002CA">
      <w:pPr>
        <w:tabs>
          <w:tab w:val="left" w:pos="2127"/>
          <w:tab w:val="left" w:pos="8306"/>
        </w:tabs>
        <w:ind w:left="2127" w:hanging="540"/>
        <w:rPr>
          <w:rFonts w:ascii="David" w:hAnsi="David" w:cs="David"/>
          <w:rtl/>
        </w:rPr>
      </w:pPr>
      <w:r w:rsidRPr="00B1481C">
        <w:rPr>
          <w:rFonts w:ascii="David" w:hAnsi="David" w:cs="David"/>
          <w:rtl/>
        </w:rPr>
        <w:t xml:space="preserve">-     </w:t>
      </w:r>
      <w:r w:rsidRPr="00B1481C">
        <w:rPr>
          <w:rFonts w:ascii="David" w:hAnsi="David" w:cs="David"/>
          <w:rtl/>
        </w:rPr>
        <w:tab/>
        <w:t>תמרורי אזהרה כל 20 מ'.</w:t>
      </w:r>
    </w:p>
    <w:p w14:paraId="1D706ADB" w14:textId="77777777" w:rsidR="00C002CA" w:rsidRPr="00B1481C" w:rsidRDefault="00C002CA" w:rsidP="00C002CA">
      <w:pPr>
        <w:tabs>
          <w:tab w:val="left" w:pos="2127"/>
          <w:tab w:val="left" w:pos="8306"/>
        </w:tabs>
        <w:ind w:left="2127" w:hanging="540"/>
        <w:rPr>
          <w:rFonts w:ascii="David" w:hAnsi="David" w:cs="David"/>
          <w:rtl/>
        </w:rPr>
      </w:pPr>
      <w:r w:rsidRPr="00B1481C">
        <w:rPr>
          <w:rFonts w:ascii="David" w:hAnsi="David" w:cs="David"/>
          <w:rtl/>
        </w:rPr>
        <w:t xml:space="preserve">-     </w:t>
      </w:r>
      <w:r w:rsidRPr="00B1481C">
        <w:rPr>
          <w:rFonts w:ascii="David" w:hAnsi="David" w:cs="David"/>
          <w:rtl/>
        </w:rPr>
        <w:tab/>
        <w:t>פנסים מהבהבים כל 20 מ'.</w:t>
      </w:r>
    </w:p>
    <w:p w14:paraId="7CC01A5D" w14:textId="77777777" w:rsidR="00C002CA" w:rsidRPr="00B1481C" w:rsidRDefault="00C002CA" w:rsidP="00C002CA">
      <w:pPr>
        <w:tabs>
          <w:tab w:val="left" w:pos="1587"/>
          <w:tab w:val="left" w:pos="8306"/>
        </w:tabs>
        <w:ind w:left="1587"/>
        <w:rPr>
          <w:rFonts w:ascii="David" w:hAnsi="David" w:cs="David"/>
          <w:rtl/>
        </w:rPr>
      </w:pPr>
      <w:r w:rsidRPr="00B1481C">
        <w:rPr>
          <w:rFonts w:ascii="David" w:hAnsi="David" w:cs="David"/>
          <w:rtl/>
        </w:rPr>
        <w:t>כל תוספת שתידרש ע"י הרשויות כגון שוטרים להכוונת תנועה, תוספת תמרורים וכו' לא תהווה עילה לשינוי מחיר היחידה לסעיף שהינו קומפלט.</w:t>
      </w:r>
    </w:p>
    <w:p w14:paraId="70C05493" w14:textId="77777777" w:rsidR="00C002CA" w:rsidRPr="00B1481C" w:rsidRDefault="00C002CA" w:rsidP="00C002CA">
      <w:pPr>
        <w:tabs>
          <w:tab w:val="left" w:pos="1587"/>
          <w:tab w:val="left" w:pos="8306"/>
        </w:tabs>
        <w:ind w:left="1587"/>
        <w:rPr>
          <w:rFonts w:ascii="David" w:hAnsi="David" w:cs="David"/>
          <w:u w:val="single"/>
          <w:rtl/>
        </w:rPr>
      </w:pPr>
      <w:r w:rsidRPr="00B1481C">
        <w:rPr>
          <w:rFonts w:ascii="David" w:hAnsi="David" w:cs="David"/>
          <w:u w:val="single"/>
          <w:rtl/>
        </w:rPr>
        <w:t>תשלום</w:t>
      </w:r>
      <w:r w:rsidRPr="00B1481C">
        <w:rPr>
          <w:rFonts w:ascii="David" w:hAnsi="David" w:cs="David" w:hint="cs"/>
          <w:u w:val="single"/>
          <w:rtl/>
        </w:rPr>
        <w:t>:</w:t>
      </w:r>
    </w:p>
    <w:p w14:paraId="1D796FBC" w14:textId="77777777" w:rsidR="00C002CA" w:rsidRPr="00B1481C" w:rsidRDefault="00C002CA" w:rsidP="00C002CA">
      <w:pPr>
        <w:tabs>
          <w:tab w:val="left" w:pos="1587"/>
          <w:tab w:val="left" w:pos="8306"/>
        </w:tabs>
        <w:ind w:left="1587"/>
        <w:rPr>
          <w:rFonts w:ascii="David" w:hAnsi="David" w:cs="David"/>
          <w:rtl/>
        </w:rPr>
      </w:pPr>
      <w:r w:rsidRPr="00B1481C">
        <w:rPr>
          <w:rFonts w:ascii="David" w:hAnsi="David" w:cs="David"/>
          <w:rtl/>
        </w:rPr>
        <w:t>עבור אספקה והצבה של שילוט ותימרור זמני וכן כל אביזרי הבטיחות כנדרש לביצוע העבודה, לא ישולם לקבלן בנפרד וכל האמור בסעיף זה כלול במחירי היחידה.</w:t>
      </w:r>
    </w:p>
    <w:p w14:paraId="56C03B2A" w14:textId="77777777" w:rsidR="00C002CA" w:rsidRPr="00BA484E" w:rsidRDefault="00C002CA" w:rsidP="00C002CA">
      <w:pPr>
        <w:rPr>
          <w:rFonts w:ascii="David" w:hAnsi="David" w:cs="David"/>
          <w:sz w:val="24"/>
          <w:szCs w:val="24"/>
          <w:rtl/>
          <w:lang w:val="de-DE"/>
        </w:rPr>
      </w:pPr>
    </w:p>
    <w:p w14:paraId="27AA991E" w14:textId="77777777" w:rsidR="00C002CA" w:rsidRPr="00BA484E" w:rsidRDefault="00C002CA" w:rsidP="00C002CA">
      <w:pPr>
        <w:ind w:left="687" w:hanging="720"/>
        <w:rPr>
          <w:rFonts w:ascii="David" w:hAnsi="David" w:cs="David"/>
          <w:b/>
          <w:bCs/>
          <w:noProof/>
          <w:sz w:val="24"/>
          <w:szCs w:val="24"/>
          <w:rtl/>
        </w:rPr>
      </w:pPr>
      <w:r w:rsidRPr="00BA484E">
        <w:rPr>
          <w:rFonts w:ascii="David" w:hAnsi="David" w:cs="David"/>
          <w:b/>
          <w:bCs/>
          <w:noProof/>
          <w:sz w:val="24"/>
          <w:szCs w:val="24"/>
          <w:rtl/>
        </w:rPr>
        <w:t xml:space="preserve">58.15 </w:t>
      </w:r>
      <w:r w:rsidRPr="00BA484E">
        <w:rPr>
          <w:rFonts w:ascii="David" w:hAnsi="David" w:cs="David"/>
          <w:b/>
          <w:bCs/>
          <w:noProof/>
          <w:sz w:val="24"/>
          <w:szCs w:val="24"/>
          <w:rtl/>
        </w:rPr>
        <w:tab/>
      </w:r>
      <w:r w:rsidRPr="00BA484E">
        <w:rPr>
          <w:rFonts w:ascii="David" w:hAnsi="David" w:cs="David"/>
          <w:b/>
          <w:bCs/>
          <w:noProof/>
          <w:sz w:val="24"/>
          <w:szCs w:val="24"/>
          <w:u w:val="single"/>
          <w:rtl/>
        </w:rPr>
        <w:t xml:space="preserve">הנחת צנרת ביוב מסוגים שונים </w:t>
      </w:r>
    </w:p>
    <w:p w14:paraId="56C0EC17" w14:textId="77777777" w:rsidR="00C002CA" w:rsidRPr="00B1481C" w:rsidRDefault="00C002CA" w:rsidP="00C002CA">
      <w:pPr>
        <w:tabs>
          <w:tab w:val="left" w:pos="1587"/>
        </w:tabs>
        <w:ind w:left="1587" w:hanging="900"/>
        <w:rPr>
          <w:rFonts w:ascii="David" w:hAnsi="David" w:cs="David"/>
          <w:noProof/>
        </w:rPr>
      </w:pPr>
      <w:r w:rsidRPr="00B1481C">
        <w:rPr>
          <w:rFonts w:ascii="David" w:hAnsi="David" w:cs="David"/>
          <w:noProof/>
          <w:rtl/>
        </w:rPr>
        <w:t>58.15.1</w:t>
      </w:r>
      <w:r w:rsidRPr="00B1481C">
        <w:rPr>
          <w:rFonts w:ascii="David" w:hAnsi="David" w:cs="David"/>
          <w:noProof/>
          <w:rtl/>
        </w:rPr>
        <w:tab/>
      </w:r>
      <w:r w:rsidRPr="00B1481C">
        <w:rPr>
          <w:rFonts w:ascii="David" w:hAnsi="David" w:cs="David"/>
          <w:noProof/>
          <w:u w:val="single"/>
          <w:rtl/>
        </w:rPr>
        <w:t xml:space="preserve">כללי </w:t>
      </w:r>
    </w:p>
    <w:p w14:paraId="422E002D" w14:textId="77777777" w:rsidR="00C002CA" w:rsidRPr="00B1481C" w:rsidRDefault="00C002CA" w:rsidP="00C002CA">
      <w:pPr>
        <w:tabs>
          <w:tab w:val="left" w:pos="1587"/>
        </w:tabs>
        <w:ind w:left="1587"/>
        <w:rPr>
          <w:rFonts w:ascii="David" w:hAnsi="David" w:cs="David"/>
          <w:noProof/>
          <w:u w:val="single"/>
        </w:rPr>
      </w:pPr>
      <w:r w:rsidRPr="00B1481C">
        <w:rPr>
          <w:rFonts w:ascii="David" w:hAnsi="David" w:cs="David"/>
          <w:noProof/>
          <w:u w:val="single"/>
          <w:rtl/>
        </w:rPr>
        <w:t>העבודות הכלולות במסגרת פרק זה כוללת</w:t>
      </w:r>
      <w:r>
        <w:rPr>
          <w:rFonts w:ascii="David" w:hAnsi="David" w:cs="David" w:hint="cs"/>
          <w:noProof/>
          <w:u w:val="single"/>
          <w:rtl/>
        </w:rPr>
        <w:t>:</w:t>
      </w:r>
    </w:p>
    <w:p w14:paraId="79C9A5AC" w14:textId="77777777" w:rsidR="00C002CA" w:rsidRDefault="00C002CA" w:rsidP="00C002CA">
      <w:pPr>
        <w:tabs>
          <w:tab w:val="left" w:pos="2127"/>
        </w:tabs>
        <w:ind w:left="2127" w:hanging="540"/>
        <w:rPr>
          <w:rFonts w:ascii="David" w:hAnsi="David" w:cs="David"/>
          <w:noProof/>
          <w:rtl/>
        </w:rPr>
      </w:pPr>
      <w:r w:rsidRPr="00B1481C">
        <w:rPr>
          <w:rFonts w:ascii="David" w:hAnsi="David" w:cs="David"/>
          <w:noProof/>
          <w:rtl/>
        </w:rPr>
        <w:t xml:space="preserve">הנחת צינור </w:t>
      </w:r>
      <w:r w:rsidRPr="00B1481C">
        <w:rPr>
          <w:rFonts w:ascii="David" w:hAnsi="David" w:cs="David"/>
          <w:noProof/>
        </w:rPr>
        <w:t>PVC</w:t>
      </w:r>
      <w:r w:rsidRPr="00B1481C">
        <w:rPr>
          <w:rFonts w:ascii="David" w:hAnsi="David" w:cs="David"/>
          <w:noProof/>
          <w:rtl/>
        </w:rPr>
        <w:t>, פקסגול, 100</w:t>
      </w:r>
      <w:r w:rsidRPr="00B1481C">
        <w:rPr>
          <w:rFonts w:ascii="David" w:hAnsi="David" w:cs="David"/>
          <w:noProof/>
        </w:rPr>
        <w:t>PE</w:t>
      </w:r>
      <w:r w:rsidRPr="00B1481C">
        <w:rPr>
          <w:rFonts w:ascii="David" w:hAnsi="David" w:cs="David"/>
          <w:noProof/>
          <w:rtl/>
        </w:rPr>
        <w:t>, פלדה ובטון, בקטרים שונים, בהתאם לתוכניות.</w:t>
      </w:r>
    </w:p>
    <w:p w14:paraId="47E5A3D5" w14:textId="77777777" w:rsidR="00C002CA" w:rsidRPr="00B1481C" w:rsidRDefault="00C002CA" w:rsidP="00C002CA">
      <w:pPr>
        <w:tabs>
          <w:tab w:val="left" w:pos="2127"/>
        </w:tabs>
        <w:ind w:left="2127" w:hanging="540"/>
        <w:rPr>
          <w:rFonts w:ascii="David" w:hAnsi="David" w:cs="David"/>
          <w:noProof/>
          <w:rtl/>
        </w:rPr>
      </w:pPr>
    </w:p>
    <w:p w14:paraId="4FCAEF08" w14:textId="77777777" w:rsidR="00C002CA" w:rsidRPr="00B1481C" w:rsidRDefault="00C002CA" w:rsidP="00C002CA">
      <w:pPr>
        <w:tabs>
          <w:tab w:val="left" w:pos="1587"/>
        </w:tabs>
        <w:ind w:left="1587" w:hanging="900"/>
        <w:rPr>
          <w:rFonts w:ascii="David" w:hAnsi="David" w:cs="David"/>
          <w:noProof/>
          <w:rtl/>
        </w:rPr>
      </w:pPr>
      <w:r w:rsidRPr="00B1481C">
        <w:rPr>
          <w:rFonts w:ascii="David" w:hAnsi="David" w:cs="David"/>
          <w:noProof/>
          <w:rtl/>
        </w:rPr>
        <w:t>58.15.2</w:t>
      </w:r>
      <w:r w:rsidRPr="00B1481C">
        <w:rPr>
          <w:rFonts w:ascii="David" w:hAnsi="David" w:cs="David"/>
          <w:noProof/>
          <w:rtl/>
        </w:rPr>
        <w:tab/>
      </w:r>
      <w:r w:rsidRPr="00B1481C">
        <w:rPr>
          <w:rFonts w:ascii="David" w:hAnsi="David" w:cs="David"/>
          <w:noProof/>
          <w:u w:val="single"/>
          <w:rtl/>
        </w:rPr>
        <w:t>הנחת הצינורות</w:t>
      </w:r>
    </w:p>
    <w:p w14:paraId="3740D8C7" w14:textId="77777777" w:rsidR="00C002CA" w:rsidRPr="00B1481C" w:rsidRDefault="00C002CA" w:rsidP="00C002CA">
      <w:pPr>
        <w:tabs>
          <w:tab w:val="left" w:pos="1587"/>
        </w:tabs>
        <w:spacing w:after="80"/>
        <w:ind w:left="1588"/>
        <w:rPr>
          <w:rFonts w:ascii="David" w:hAnsi="David" w:cs="David"/>
          <w:noProof/>
        </w:rPr>
      </w:pPr>
      <w:r w:rsidRPr="00B1481C">
        <w:rPr>
          <w:rFonts w:ascii="David" w:hAnsi="David" w:cs="David"/>
          <w:noProof/>
          <w:rtl/>
        </w:rPr>
        <w:t>הצינורות</w:t>
      </w:r>
      <w:r w:rsidRPr="00B1481C">
        <w:rPr>
          <w:rFonts w:ascii="David" w:hAnsi="David" w:cs="David"/>
          <w:noProof/>
        </w:rPr>
        <w:t xml:space="preserve"> </w:t>
      </w:r>
      <w:r w:rsidRPr="00B1481C">
        <w:rPr>
          <w:rFonts w:ascii="David" w:hAnsi="David" w:cs="David"/>
          <w:noProof/>
          <w:rtl/>
        </w:rPr>
        <w:t xml:space="preserve"> יונחו בחפירה כמפורט בפרק 57 במפרט הכללי. עדיפות להנחת צנרת בשימוש במד לייזר ובהתאם לסעיף 58.15.10.</w:t>
      </w:r>
    </w:p>
    <w:p w14:paraId="4DC92016" w14:textId="77777777" w:rsidR="00C002CA" w:rsidRPr="00B1481C" w:rsidRDefault="00C002CA" w:rsidP="00C002CA">
      <w:pPr>
        <w:tabs>
          <w:tab w:val="left" w:pos="1587"/>
        </w:tabs>
        <w:spacing w:after="80"/>
        <w:ind w:left="1588"/>
        <w:rPr>
          <w:rFonts w:ascii="David" w:hAnsi="David" w:cs="David"/>
          <w:noProof/>
          <w:u w:val="single"/>
          <w:rtl/>
        </w:rPr>
      </w:pPr>
      <w:r w:rsidRPr="00B1481C">
        <w:rPr>
          <w:rFonts w:ascii="David" w:hAnsi="David" w:cs="David"/>
          <w:noProof/>
          <w:rtl/>
        </w:rPr>
        <w:t xml:space="preserve">יש להקפיד </w:t>
      </w:r>
      <w:r w:rsidRPr="00B1481C">
        <w:rPr>
          <w:rFonts w:ascii="David" w:hAnsi="David" w:cs="David"/>
          <w:noProof/>
          <w:u w:val="single"/>
          <w:rtl/>
        </w:rPr>
        <w:t>במיוחד על הנחיות ביצוע כמפורט להלן</w:t>
      </w:r>
      <w:r>
        <w:rPr>
          <w:rFonts w:ascii="David" w:hAnsi="David" w:cs="David" w:hint="cs"/>
          <w:noProof/>
          <w:u w:val="single"/>
          <w:rtl/>
        </w:rPr>
        <w:t>:</w:t>
      </w:r>
    </w:p>
    <w:p w14:paraId="37E0C502" w14:textId="77777777" w:rsidR="00C002CA" w:rsidRDefault="00C002CA" w:rsidP="00C002CA">
      <w:pPr>
        <w:tabs>
          <w:tab w:val="left" w:pos="1587"/>
        </w:tabs>
        <w:spacing w:after="80"/>
        <w:ind w:left="1588"/>
        <w:rPr>
          <w:rFonts w:ascii="David" w:hAnsi="David" w:cs="David"/>
          <w:noProof/>
          <w:rtl/>
        </w:rPr>
      </w:pPr>
      <w:r w:rsidRPr="00B1481C">
        <w:rPr>
          <w:rFonts w:ascii="David" w:hAnsi="David" w:cs="David"/>
          <w:noProof/>
          <w:rtl/>
        </w:rPr>
        <w:t>אין להתחיל בהנחת הצינורות, לפני שהמפקח יאשר את החפירה כמשביעת רצון.  הקווים יונחו במעלה השיפוע, כלומר, מהמקום הנמוך אל הגבוה.  כל הצינורות והאביזרים יונחו בקווים ישרים ובגבהים המסומנים בתוכניות ובחתכים האורכיים ולפי הוראות המפקח.  כיוון הקווים, ע"י מתיחת חוט, מכיוון מקביל ובגובה קבוע מעל קרקעית הצינור.  חוט זה יהיה מתוח ותמוך, במרחקים שלא יעלו על 7.50 מ', תחתיתו של כל צינור תיבדק ביחס לכיוון ולרום מהקו המכוון.  קביעת הצינור במקומו המדויק, תעשה בעזרת התחפרות קטנה מתחת לצינור ולא ע"י הרמת הצינור בעזרת תוספת חומר מתחתיו.  לאחר שיונח הצינור במקום הנכון, יקבע מיד, ע"י הידוק חול, מצידיו, לכל אורכו.</w:t>
      </w:r>
      <w:r>
        <w:rPr>
          <w:rFonts w:ascii="David" w:hAnsi="David" w:cs="David" w:hint="cs"/>
          <w:noProof/>
          <w:rtl/>
        </w:rPr>
        <w:t xml:space="preserve"> </w:t>
      </w:r>
      <w:r w:rsidRPr="00B1481C">
        <w:rPr>
          <w:rFonts w:ascii="David" w:hAnsi="David" w:cs="David"/>
          <w:noProof/>
          <w:rtl/>
        </w:rPr>
        <w:t>במקום, אשר תורה התוכנית ו/או המפקח, יעוגנו הצינורות, לקרקע, באמצעות אוגנים מתאימים ו/או לפי הוראות המפקח באתר.  ריתוך הצינורות יבוצע עפ"י הוראות היצרן ועפ"י האמור במפרט הבינמשרדי.</w:t>
      </w:r>
      <w:r>
        <w:rPr>
          <w:rFonts w:ascii="David" w:hAnsi="David" w:cs="David" w:hint="cs"/>
          <w:noProof/>
          <w:rtl/>
        </w:rPr>
        <w:t xml:space="preserve"> </w:t>
      </w:r>
      <w:r w:rsidRPr="00B1481C">
        <w:rPr>
          <w:rFonts w:ascii="David" w:hAnsi="David" w:cs="David"/>
          <w:noProof/>
          <w:rtl/>
        </w:rPr>
        <w:t>מחיר הנחת הצינורות כולל :  אספקה, הובלה, פריקה באתר, חפירה או חציבה לקווים, סילוק החומר החפור, שמירת אתר העבודה ביבש, תמיכת דפנות החפירה, הנחה והתקנה של הצינורות, מצע ועטיפת החול, המילוי החוזר, מהודק כנדרש, החלפת חומר המילוי(במידה ויידרש) והבאת מילוי כנדרש, שכבת המצע במקום שנדרש, המחברים והאטמים, גומיות המרווח וכו'. כן כולל המחיר את הבדיקות וכל שאר העבודות הדרושות לצורך הנחת הצנרת.</w:t>
      </w:r>
      <w:r>
        <w:rPr>
          <w:rFonts w:ascii="David" w:hAnsi="David" w:cs="David" w:hint="cs"/>
          <w:noProof/>
          <w:rtl/>
        </w:rPr>
        <w:t xml:space="preserve"> </w:t>
      </w:r>
      <w:r w:rsidRPr="00B1481C">
        <w:rPr>
          <w:rFonts w:ascii="David" w:hAnsi="David" w:cs="David"/>
          <w:noProof/>
          <w:rtl/>
        </w:rPr>
        <w:t>המדידה, לצורכי תשלום, תיעשה עפ"י מ"א מסווג לפי קוטר הצינור וסוגו ובהתאם לעומק החפירה בה יונח הצינור.  אורך הקו, לתשלום, יימדד לפי מ"א צינור מונח, בניכוי הקוטר הפנימי של השוחה.</w:t>
      </w:r>
    </w:p>
    <w:p w14:paraId="44F2AF79" w14:textId="77777777" w:rsidR="00C002CA" w:rsidRPr="00B1481C" w:rsidRDefault="00C002CA" w:rsidP="00C002CA">
      <w:pPr>
        <w:tabs>
          <w:tab w:val="left" w:pos="1587"/>
        </w:tabs>
        <w:spacing w:after="80"/>
        <w:ind w:left="1588"/>
        <w:rPr>
          <w:rFonts w:ascii="David" w:hAnsi="David" w:cs="David"/>
          <w:noProof/>
          <w:rtl/>
        </w:rPr>
      </w:pPr>
    </w:p>
    <w:p w14:paraId="2D429551" w14:textId="77777777" w:rsidR="00C002CA" w:rsidRPr="00B1481C" w:rsidRDefault="00C002CA" w:rsidP="00C002CA">
      <w:pPr>
        <w:tabs>
          <w:tab w:val="left" w:pos="800"/>
          <w:tab w:val="left" w:pos="1587"/>
        </w:tabs>
        <w:ind w:left="1587" w:hanging="900"/>
        <w:rPr>
          <w:rFonts w:ascii="David" w:hAnsi="David" w:cs="David"/>
          <w:noProof/>
        </w:rPr>
      </w:pPr>
      <w:r w:rsidRPr="00B1481C">
        <w:rPr>
          <w:rFonts w:ascii="David" w:hAnsi="David" w:cs="David"/>
          <w:noProof/>
          <w:rtl/>
        </w:rPr>
        <w:t xml:space="preserve">58.15.3 </w:t>
      </w:r>
      <w:r w:rsidRPr="00B1481C">
        <w:rPr>
          <w:rFonts w:ascii="David" w:hAnsi="David" w:cs="David"/>
          <w:noProof/>
          <w:rtl/>
        </w:rPr>
        <w:tab/>
      </w:r>
      <w:r w:rsidRPr="00B1481C">
        <w:rPr>
          <w:rFonts w:ascii="David" w:hAnsi="David" w:cs="David"/>
          <w:noProof/>
          <w:u w:val="single"/>
          <w:rtl/>
        </w:rPr>
        <w:t xml:space="preserve">חפירה של תעלות, להנחת צינורות </w:t>
      </w:r>
    </w:p>
    <w:p w14:paraId="6E670E87" w14:textId="77777777" w:rsidR="00C002CA" w:rsidRPr="00B1481C" w:rsidRDefault="00C002CA" w:rsidP="00C002CA">
      <w:pPr>
        <w:tabs>
          <w:tab w:val="left" w:pos="1587"/>
        </w:tabs>
        <w:spacing w:after="80"/>
        <w:ind w:left="1588"/>
        <w:rPr>
          <w:rFonts w:ascii="David" w:hAnsi="David" w:cs="David"/>
          <w:noProof/>
          <w:rtl/>
        </w:rPr>
      </w:pPr>
      <w:r w:rsidRPr="00B1481C">
        <w:rPr>
          <w:rFonts w:ascii="David" w:hAnsi="David" w:cs="David"/>
          <w:noProof/>
          <w:rtl/>
        </w:rPr>
        <w:t>החפירה של התעלות, להנחת קו הביוב וכן המילוי החוזר, יבוצעו עפ"י דרישות פרק 57 במפרט הכללי וכן עפ"י התוכניות והתוספות הבאות</w:t>
      </w:r>
      <w:r w:rsidRPr="00B1481C">
        <w:rPr>
          <w:rFonts w:ascii="David" w:hAnsi="David" w:cs="David" w:hint="cs"/>
          <w:noProof/>
          <w:rtl/>
        </w:rPr>
        <w:t xml:space="preserve">: </w:t>
      </w:r>
      <w:r w:rsidRPr="00B1481C">
        <w:rPr>
          <w:rFonts w:ascii="David" w:hAnsi="David" w:cs="David"/>
          <w:noProof/>
          <w:rtl/>
        </w:rPr>
        <w:t>פרטי ומידות החפירה ופרטים נוספים, יהיו בהתאם לחתך הטיפוסי שבפרט שבתוכניות. כל הדרישות המפורטות לעיל, לגבי חפירה, יחולו גם על חפירת התעלה בידיים.</w:t>
      </w:r>
      <w:r w:rsidRPr="00B1481C">
        <w:rPr>
          <w:rFonts w:ascii="David" w:hAnsi="David" w:cs="David" w:hint="cs"/>
          <w:noProof/>
          <w:rtl/>
        </w:rPr>
        <w:t xml:space="preserve"> </w:t>
      </w:r>
      <w:r w:rsidRPr="00B1481C">
        <w:rPr>
          <w:rFonts w:ascii="David" w:hAnsi="David" w:cs="David"/>
          <w:noProof/>
          <w:rtl/>
        </w:rPr>
        <w:t>בנוסף לנדרש במפרט הכללי, על הקבלן לנקות את החפירה מעפר חופשי, אבנים, פסולת אורגנית וכו'. לאחר מכן עליו להביא את תחתית החפירה לרטיבות אופטימלית ולהדקה, לשביעות רצונו של המפקח באתר, במרטטי יד או במהדקי יד מסוג "צפרדע" או ציוד שווה ערך מאושר ע"י המפקח באתר.  חפירת יתר תמולא בחול ותהודק היטב.</w:t>
      </w:r>
      <w:r w:rsidRPr="00B1481C">
        <w:rPr>
          <w:rFonts w:ascii="David" w:hAnsi="David" w:cs="David" w:hint="cs"/>
          <w:noProof/>
          <w:rtl/>
        </w:rPr>
        <w:t xml:space="preserve"> </w:t>
      </w:r>
      <w:r w:rsidRPr="00B1481C">
        <w:rPr>
          <w:rFonts w:ascii="David" w:hAnsi="David" w:cs="David"/>
          <w:noProof/>
          <w:rtl/>
        </w:rPr>
        <w:t>הצינור יונח, לכל אורכו, על מצע חול וייעטף בחול.  מצע ועטיפת החול, מתחת ומסביב לצינור, תבוצע לפי החתך הטיפוסי, כמפורט בפרט שבתוכניות.  העטיפה תהיה מחול דיונות נקי מחומר אורגני, אשפה חצץ ואבנים.  על קרקעית החפירה תפוזר שכבת חול בעובי הנדרש בחתך הטיפוסי ותהודק היטב במכבש מכני בתוספת מים, על שכבה זו יונחו הצינורות.  לאחר ביצוע חיבורי הצינורות ובדיקת הקו, יש להמשיך בביצוע עטיפת החול, עד לגובה הסופי, בהתאם לתוכניות. פיזור שכבות החול, עד לגב הצינור, ייעשה במקביל משני צידי הצינור, כדי למנוע לחץ צדדי בלתי שוו על הצינור.</w:t>
      </w:r>
      <w:r w:rsidRPr="00B1481C">
        <w:rPr>
          <w:rFonts w:ascii="David" w:hAnsi="David" w:cs="David" w:hint="cs"/>
          <w:noProof/>
          <w:rtl/>
        </w:rPr>
        <w:t xml:space="preserve"> </w:t>
      </w:r>
      <w:r w:rsidRPr="00B1481C">
        <w:rPr>
          <w:rFonts w:ascii="David" w:hAnsi="David" w:cs="David"/>
          <w:noProof/>
          <w:rtl/>
        </w:rPr>
        <w:t>חפירת התעלות לא תימדד בנפרד לתשלום, אלא תהיה כלולה במחירי הנחת הצינורות, להלן, בהתאם לעומק החפירה וקוטר הצינור.</w:t>
      </w:r>
      <w:r w:rsidRPr="00B1481C">
        <w:rPr>
          <w:rFonts w:ascii="David" w:hAnsi="David" w:cs="David" w:hint="cs"/>
          <w:noProof/>
          <w:rtl/>
        </w:rPr>
        <w:t xml:space="preserve"> </w:t>
      </w:r>
      <w:r w:rsidRPr="00B1481C">
        <w:rPr>
          <w:rFonts w:ascii="David" w:hAnsi="David" w:cs="David"/>
          <w:noProof/>
          <w:rtl/>
        </w:rPr>
        <w:t>המדידה לתשלום תהיה במ"א, מסווג לפי קוטר וסוג צינור, מדוד אופקית, לאורך הצינור, לפי שלבי עומק, כמצוין במחירון.  עומק החפירה, לצורכי תשלום, יימדד מרום הקרקעית הפנימית של הצינור ועד לרום פני השטח בעת ביצוע החפירה.</w:t>
      </w:r>
      <w:r w:rsidRPr="00B1481C">
        <w:rPr>
          <w:rFonts w:ascii="David" w:hAnsi="David" w:cs="David" w:hint="cs"/>
          <w:noProof/>
          <w:rtl/>
        </w:rPr>
        <w:t xml:space="preserve"> </w:t>
      </w:r>
      <w:r w:rsidRPr="00B1481C">
        <w:rPr>
          <w:rFonts w:ascii="David" w:hAnsi="David" w:cs="David"/>
          <w:noProof/>
          <w:rtl/>
        </w:rPr>
        <w:t>ביבים גרביטציוניים יימדדו, לתשלום, בין מרכזי שוחות סמוכות, בניכוי המידה הפנימית של השוחות.</w:t>
      </w:r>
      <w:r w:rsidRPr="00B1481C">
        <w:rPr>
          <w:rFonts w:ascii="David" w:hAnsi="David" w:cs="David" w:hint="cs"/>
          <w:noProof/>
          <w:rtl/>
        </w:rPr>
        <w:t xml:space="preserve"> </w:t>
      </w:r>
      <w:r w:rsidRPr="00B1481C">
        <w:rPr>
          <w:rFonts w:ascii="David" w:hAnsi="David" w:cs="David"/>
          <w:noProof/>
          <w:rtl/>
        </w:rPr>
        <w:t>עבור חפירה, במקומות בהם תידרש חפירת ידיים ו/או נקיטה באמצעים מיוחדים, שיידרשו ע"י הקבלן, המפקח, החברה המקומית, במהלך העבודה, לא ישולם לקבלן בנפרד ומחירם יחשב ככלול במחירי היחידה של החפירה והנחת הצינורות.</w:t>
      </w:r>
    </w:p>
    <w:p w14:paraId="02A5438A" w14:textId="77777777" w:rsidR="00C002CA" w:rsidRPr="00B1481C" w:rsidRDefault="00C002CA" w:rsidP="00C002CA">
      <w:pPr>
        <w:tabs>
          <w:tab w:val="left" w:pos="1587"/>
        </w:tabs>
        <w:ind w:left="1587"/>
        <w:rPr>
          <w:rFonts w:ascii="David" w:hAnsi="David" w:cs="David"/>
          <w:noProof/>
          <w:rtl/>
        </w:rPr>
      </w:pPr>
    </w:p>
    <w:p w14:paraId="191CA73A" w14:textId="77777777" w:rsidR="00C002CA" w:rsidRPr="00B1481C" w:rsidRDefault="00C002CA" w:rsidP="00C002CA">
      <w:pPr>
        <w:tabs>
          <w:tab w:val="left" w:pos="1587"/>
        </w:tabs>
        <w:ind w:left="1587" w:hanging="900"/>
        <w:rPr>
          <w:rFonts w:ascii="David" w:hAnsi="David" w:cs="David"/>
          <w:noProof/>
        </w:rPr>
      </w:pPr>
      <w:r w:rsidRPr="00B1481C">
        <w:rPr>
          <w:rFonts w:ascii="David" w:hAnsi="David" w:cs="David"/>
          <w:noProof/>
          <w:rtl/>
        </w:rPr>
        <w:t>58.15.4</w:t>
      </w:r>
      <w:r w:rsidRPr="00B1481C">
        <w:rPr>
          <w:rFonts w:ascii="David" w:hAnsi="David" w:cs="David"/>
          <w:noProof/>
          <w:rtl/>
        </w:rPr>
        <w:tab/>
      </w:r>
      <w:r w:rsidRPr="00B1481C">
        <w:rPr>
          <w:rFonts w:ascii="David" w:hAnsi="David" w:cs="David"/>
          <w:noProof/>
          <w:u w:val="single"/>
          <w:rtl/>
        </w:rPr>
        <w:t xml:space="preserve">חפירה במקומות מוגבלים </w:t>
      </w:r>
    </w:p>
    <w:p w14:paraId="7B482859" w14:textId="77777777" w:rsidR="00C002CA" w:rsidRPr="00B1481C" w:rsidRDefault="00C002CA" w:rsidP="00C002CA">
      <w:pPr>
        <w:tabs>
          <w:tab w:val="left" w:pos="1587"/>
        </w:tabs>
        <w:spacing w:after="80"/>
        <w:ind w:left="1588"/>
        <w:rPr>
          <w:rFonts w:ascii="David" w:hAnsi="David" w:cs="David"/>
          <w:noProof/>
          <w:rtl/>
        </w:rPr>
      </w:pPr>
      <w:r w:rsidRPr="00B1481C">
        <w:rPr>
          <w:rFonts w:ascii="David" w:hAnsi="David" w:cs="David"/>
          <w:noProof/>
          <w:rtl/>
        </w:rPr>
        <w:t>תשומת לב הקבלן מופנית לכך שבסמוך למבנים, כבישים ודרכים ובסמוך למערכות תשתית קיימות, עליות או תת קרקעיות סמוך לגדרות, קירות, עצים,  שיחים וכד' ובמקומות בהם יהיה השימוש בכלים מכנים בלתי אפשרי, בלתי מעשי או בלתי רצוי, מכל סיבה שהיא, תבוצע חפירת התעלות בעבודת ידיים.  כל הדרישות המפורטות לעיל, לגבי החפירה, יחולו גם על חפירת התעלות בידיים.</w:t>
      </w:r>
      <w:r w:rsidRPr="00B1481C">
        <w:rPr>
          <w:rFonts w:ascii="David" w:hAnsi="David" w:cs="David" w:hint="cs"/>
          <w:noProof/>
          <w:rtl/>
        </w:rPr>
        <w:t xml:space="preserve"> </w:t>
      </w:r>
      <w:r w:rsidRPr="00B1481C">
        <w:rPr>
          <w:rFonts w:ascii="David" w:hAnsi="David" w:cs="David"/>
          <w:noProof/>
          <w:rtl/>
        </w:rPr>
        <w:t>תשומת לב הקבלן מופנית לעובדה שעליו בלבד מוטל החובה והאחריות לתמוך ולדאוג לשלמות ולהמשך פעולתן התקינה והרצופה של כל המערכות, שבסמוך להן או מתחתיהן תיחפרנה התעלות.</w:t>
      </w:r>
      <w:r w:rsidRPr="00B1481C">
        <w:rPr>
          <w:rFonts w:ascii="David" w:hAnsi="David" w:cs="David" w:hint="cs"/>
          <w:noProof/>
          <w:rtl/>
        </w:rPr>
        <w:t xml:space="preserve"> </w:t>
      </w:r>
      <w:r w:rsidRPr="00B1481C">
        <w:rPr>
          <w:rFonts w:ascii="David" w:hAnsi="David" w:cs="David"/>
          <w:noProof/>
          <w:rtl/>
        </w:rPr>
        <w:t>המפקח יהיה רשאי להורות לקבלן לבצע את חפירה בעבודת ידיים, אם לדעתו תהיה סכנה לשלמות ויציבות המערכות.</w:t>
      </w:r>
      <w:r w:rsidRPr="00B1481C">
        <w:rPr>
          <w:rFonts w:ascii="David" w:hAnsi="David" w:cs="David" w:hint="cs"/>
          <w:noProof/>
          <w:rtl/>
        </w:rPr>
        <w:t xml:space="preserve"> </w:t>
      </w:r>
      <w:r w:rsidRPr="00B1481C">
        <w:rPr>
          <w:rFonts w:ascii="David" w:hAnsi="David" w:cs="David"/>
          <w:noProof/>
          <w:rtl/>
        </w:rPr>
        <w:t>עבור חפירה במקומות מוגבלים, תחת ובסמוך למערכות קיימות, סמוך למבנים וקירות, חפירה בעבודת ידיים, במידה ודרוש, לא ישולם בנפרד והמחיר יהיה כלול במחירי היחידה של החפירה והנחת הצנרת.</w:t>
      </w:r>
    </w:p>
    <w:p w14:paraId="1A40CBBB" w14:textId="77777777" w:rsidR="00C002CA" w:rsidRPr="00B1481C" w:rsidRDefault="00C002CA" w:rsidP="00C002CA">
      <w:pPr>
        <w:tabs>
          <w:tab w:val="left" w:pos="1587"/>
        </w:tabs>
        <w:ind w:left="1587"/>
        <w:rPr>
          <w:rFonts w:ascii="David" w:hAnsi="David" w:cs="David"/>
          <w:noProof/>
          <w:rtl/>
        </w:rPr>
      </w:pPr>
    </w:p>
    <w:p w14:paraId="42D47FE7" w14:textId="77777777" w:rsidR="00C002CA" w:rsidRPr="00B1481C" w:rsidRDefault="00C002CA" w:rsidP="00C002CA">
      <w:pPr>
        <w:tabs>
          <w:tab w:val="left" w:pos="1587"/>
        </w:tabs>
        <w:ind w:left="1587" w:hanging="900"/>
        <w:rPr>
          <w:rFonts w:ascii="David" w:hAnsi="David" w:cs="David"/>
          <w:noProof/>
          <w:rtl/>
        </w:rPr>
      </w:pPr>
      <w:r w:rsidRPr="00B1481C">
        <w:rPr>
          <w:rFonts w:ascii="David" w:hAnsi="David" w:cs="David"/>
          <w:noProof/>
          <w:rtl/>
        </w:rPr>
        <w:t xml:space="preserve">58.15.5 </w:t>
      </w:r>
      <w:r w:rsidRPr="00B1481C">
        <w:rPr>
          <w:rFonts w:ascii="David" w:hAnsi="David" w:cs="David"/>
          <w:noProof/>
          <w:rtl/>
        </w:rPr>
        <w:tab/>
      </w:r>
      <w:r w:rsidRPr="00B1481C">
        <w:rPr>
          <w:rFonts w:ascii="David" w:hAnsi="David" w:cs="David"/>
          <w:noProof/>
          <w:u w:val="single"/>
          <w:rtl/>
        </w:rPr>
        <w:t>מילוי חוזר לצינורות</w:t>
      </w:r>
    </w:p>
    <w:p w14:paraId="6D3B98E2" w14:textId="77777777" w:rsidR="00C002CA" w:rsidRPr="00B1481C" w:rsidRDefault="00C002CA" w:rsidP="00C002CA">
      <w:pPr>
        <w:tabs>
          <w:tab w:val="left" w:pos="1587"/>
        </w:tabs>
        <w:spacing w:after="80"/>
        <w:ind w:left="1588"/>
        <w:rPr>
          <w:rFonts w:ascii="David" w:hAnsi="David" w:cs="David"/>
          <w:noProof/>
          <w:rtl/>
        </w:rPr>
      </w:pPr>
      <w:r w:rsidRPr="00B1481C">
        <w:rPr>
          <w:rFonts w:ascii="David" w:hAnsi="David" w:cs="David"/>
          <w:noProof/>
          <w:rtl/>
        </w:rPr>
        <w:t>בשטחים פתוחים, המילוי החוזר, מעל עטיפת החול ועד לרום פני קרקע, יהיה מחומר מקומי, נקי מפסולת וחומר אורגני, אבנים וכל פסולת שהיא.  בתוואי שבילים, מדרכות, כבישים וכל דרך שהיא, מעל עטיפת החול ועד לרום תחתית מבנה הכביש, יהיה במילוי מצעים, סוג א' מהודק בשכבות לצפיפות של 98%, לפי מוד א.א.ש.ה.ו.</w:t>
      </w:r>
      <w:r>
        <w:rPr>
          <w:rFonts w:ascii="David" w:hAnsi="David" w:cs="David" w:hint="cs"/>
          <w:noProof/>
          <w:rtl/>
        </w:rPr>
        <w:t xml:space="preserve"> </w:t>
      </w:r>
      <w:r w:rsidRPr="00B1481C">
        <w:rPr>
          <w:rFonts w:ascii="David" w:hAnsi="David" w:cs="David"/>
          <w:noProof/>
          <w:rtl/>
        </w:rPr>
        <w:t>המילוי החוזר של התעלות, לאחר הנחת הצינורות מעל עטיפת החול, כמפורט בפרט שבתוכנית, תוך הבאת החומר לרטיבות אופטימלית, הכל כנדרש במפרט הכללי.  המילוי החוזר יבוצע בהקדם האפשרי, אולם לא לפני בדיקה ומתן אישור ע"י המפקח באתר, כי ניתן לבצע את המילוי החוזר.</w:t>
      </w:r>
      <w:r>
        <w:rPr>
          <w:rFonts w:ascii="David" w:hAnsi="David" w:cs="David" w:hint="cs"/>
          <w:noProof/>
          <w:rtl/>
        </w:rPr>
        <w:t xml:space="preserve"> </w:t>
      </w:r>
      <w:r w:rsidRPr="00B1481C">
        <w:rPr>
          <w:rFonts w:ascii="David" w:hAnsi="David" w:cs="David"/>
          <w:noProof/>
          <w:rtl/>
        </w:rPr>
        <w:t>תשומת לב הקבלן מופנית לכך, שאם אין באפשרותו למצוא, באתר העבודה, חומר עפ"י הפרט, עליו להשלים את החסר במילוי מובא, עפ"י האמור במפרט הכללי, באישור המפקח באתר.</w:t>
      </w:r>
      <w:r>
        <w:rPr>
          <w:rFonts w:ascii="David" w:hAnsi="David" w:cs="David" w:hint="cs"/>
          <w:noProof/>
          <w:rtl/>
        </w:rPr>
        <w:t xml:space="preserve"> </w:t>
      </w:r>
      <w:r w:rsidRPr="00B1481C">
        <w:rPr>
          <w:rFonts w:ascii="David" w:hAnsi="David" w:cs="David"/>
          <w:noProof/>
          <w:rtl/>
        </w:rPr>
        <w:t>עבור חומר מובא, לא תשולם לקבלן כל תוספת ומחירו יהיה כלול במחירי היחידה השונים של הנחת הצינורות.</w:t>
      </w:r>
      <w:r>
        <w:rPr>
          <w:rFonts w:ascii="David" w:hAnsi="David" w:cs="David" w:hint="cs"/>
          <w:noProof/>
          <w:rtl/>
        </w:rPr>
        <w:t xml:space="preserve"> </w:t>
      </w:r>
      <w:r w:rsidRPr="00B1481C">
        <w:rPr>
          <w:rFonts w:ascii="David" w:hAnsi="David" w:cs="David"/>
          <w:noProof/>
          <w:rtl/>
        </w:rPr>
        <w:t>עבור המילוי החוזר וחומר המילוי הנדרש, כולל אספקתו, בין אם נחפר במקום, בין אם הובא ממחפרה ובין אם עלה לקבלן כסף, לא ישולם עבורו בנפרד והמחיר יהיה כלול במחירי היחידה של הנחת הצינורות.</w:t>
      </w:r>
      <w:r>
        <w:rPr>
          <w:rFonts w:ascii="David" w:hAnsi="David" w:cs="David" w:hint="cs"/>
          <w:noProof/>
          <w:rtl/>
        </w:rPr>
        <w:t xml:space="preserve"> </w:t>
      </w:r>
      <w:r w:rsidRPr="00B1481C">
        <w:rPr>
          <w:rFonts w:ascii="David" w:hAnsi="David" w:cs="David"/>
          <w:rtl/>
        </w:rPr>
        <w:t>חול</w:t>
      </w:r>
      <w:r w:rsidRPr="00B1481C">
        <w:rPr>
          <w:rFonts w:ascii="David" w:hAnsi="David" w:cs="David"/>
        </w:rPr>
        <w:t xml:space="preserve"> </w:t>
      </w:r>
      <w:r w:rsidRPr="00B1481C">
        <w:rPr>
          <w:rFonts w:ascii="David" w:hAnsi="David" w:cs="David"/>
          <w:rtl/>
        </w:rPr>
        <w:t xml:space="preserve">לריפוד צנרת וכן </w:t>
      </w:r>
      <w:r w:rsidRPr="00B1481C">
        <w:rPr>
          <w:rFonts w:ascii="David" w:hAnsi="David" w:cs="David"/>
        </w:rPr>
        <w:t xml:space="preserve"> </w:t>
      </w:r>
      <w:r w:rsidRPr="00B1481C">
        <w:rPr>
          <w:rFonts w:ascii="David" w:hAnsi="David" w:cs="David"/>
          <w:rtl/>
        </w:rPr>
        <w:t xml:space="preserve">למילוי תעלות יהיה חול עם 8% צמנט  בהתאם לפרטים </w:t>
      </w:r>
      <w:r w:rsidRPr="00B1481C">
        <w:rPr>
          <w:rFonts w:ascii="David" w:hAnsi="David" w:cs="David"/>
          <w:lang w:val="en-GB"/>
        </w:rPr>
        <w:t>103BB, 103AA</w:t>
      </w:r>
      <w:r w:rsidRPr="00B1481C">
        <w:rPr>
          <w:rFonts w:ascii="David" w:hAnsi="David" w:cs="David"/>
          <w:rtl/>
        </w:rPr>
        <w:t xml:space="preserve">. מילוי יעשה על הנחיות המפקח. </w:t>
      </w:r>
    </w:p>
    <w:p w14:paraId="2264F962" w14:textId="77777777" w:rsidR="00C002CA" w:rsidRPr="00BA484E" w:rsidRDefault="00C002CA" w:rsidP="00C002CA">
      <w:pPr>
        <w:tabs>
          <w:tab w:val="left" w:pos="1587"/>
        </w:tabs>
        <w:ind w:left="1587"/>
        <w:rPr>
          <w:rFonts w:ascii="David" w:hAnsi="David" w:cs="David"/>
          <w:noProof/>
          <w:sz w:val="24"/>
          <w:szCs w:val="24"/>
          <w:rtl/>
        </w:rPr>
      </w:pPr>
    </w:p>
    <w:p w14:paraId="16BFF201" w14:textId="77777777" w:rsidR="00C002CA" w:rsidRDefault="00C002CA" w:rsidP="00C002CA">
      <w:pPr>
        <w:tabs>
          <w:tab w:val="left" w:pos="1587"/>
        </w:tabs>
        <w:rPr>
          <w:rFonts w:ascii="David" w:hAnsi="David" w:cs="David"/>
          <w:noProof/>
          <w:sz w:val="24"/>
          <w:szCs w:val="24"/>
          <w:rtl/>
        </w:rPr>
      </w:pPr>
    </w:p>
    <w:p w14:paraId="5CB3DC30" w14:textId="77777777" w:rsidR="00C002CA" w:rsidRDefault="00C002CA" w:rsidP="00C002CA">
      <w:pPr>
        <w:tabs>
          <w:tab w:val="left" w:pos="1587"/>
        </w:tabs>
        <w:rPr>
          <w:rFonts w:ascii="David" w:hAnsi="David" w:cs="David"/>
          <w:noProof/>
          <w:sz w:val="24"/>
          <w:szCs w:val="24"/>
          <w:rtl/>
        </w:rPr>
      </w:pPr>
    </w:p>
    <w:p w14:paraId="7B1316BE" w14:textId="77777777" w:rsidR="00C002CA" w:rsidRDefault="00C002CA" w:rsidP="00C002CA">
      <w:pPr>
        <w:tabs>
          <w:tab w:val="left" w:pos="1587"/>
        </w:tabs>
        <w:rPr>
          <w:rFonts w:ascii="David" w:hAnsi="David" w:cs="David"/>
          <w:noProof/>
          <w:sz w:val="24"/>
          <w:szCs w:val="24"/>
          <w:rtl/>
        </w:rPr>
      </w:pPr>
    </w:p>
    <w:p w14:paraId="265C7A26" w14:textId="77777777" w:rsidR="00C002CA" w:rsidRPr="00BA484E" w:rsidRDefault="00C002CA" w:rsidP="00C002CA">
      <w:pPr>
        <w:tabs>
          <w:tab w:val="left" w:pos="1587"/>
        </w:tabs>
        <w:ind w:left="1587"/>
        <w:rPr>
          <w:rFonts w:ascii="David" w:hAnsi="David" w:cs="David"/>
          <w:noProof/>
          <w:sz w:val="24"/>
          <w:szCs w:val="24"/>
          <w:rtl/>
        </w:rPr>
      </w:pPr>
    </w:p>
    <w:p w14:paraId="44C6D8D9" w14:textId="77777777" w:rsidR="00C002CA" w:rsidRPr="00B1481C" w:rsidRDefault="00C002CA" w:rsidP="00C002CA">
      <w:pPr>
        <w:tabs>
          <w:tab w:val="left" w:pos="1587"/>
        </w:tabs>
        <w:ind w:left="1587" w:hanging="900"/>
        <w:rPr>
          <w:rFonts w:ascii="David" w:hAnsi="David" w:cs="David"/>
          <w:noProof/>
          <w:rtl/>
        </w:rPr>
      </w:pPr>
      <w:r w:rsidRPr="00B1481C">
        <w:rPr>
          <w:rFonts w:ascii="David" w:hAnsi="David" w:cs="David"/>
          <w:noProof/>
          <w:rtl/>
        </w:rPr>
        <w:t>58.15.</w:t>
      </w:r>
      <w:r>
        <w:rPr>
          <w:rFonts w:ascii="David" w:hAnsi="David" w:cs="David" w:hint="cs"/>
          <w:noProof/>
          <w:rtl/>
        </w:rPr>
        <w:t>06</w:t>
      </w:r>
      <w:r w:rsidRPr="00B1481C">
        <w:rPr>
          <w:rFonts w:ascii="David" w:hAnsi="David" w:cs="David"/>
          <w:noProof/>
          <w:rtl/>
        </w:rPr>
        <w:tab/>
      </w:r>
      <w:r w:rsidRPr="00B1481C">
        <w:rPr>
          <w:rFonts w:ascii="David" w:hAnsi="David" w:cs="David"/>
          <w:noProof/>
          <w:u w:val="single"/>
          <w:rtl/>
        </w:rPr>
        <w:t xml:space="preserve">עבודה בכבישים קיימים </w:t>
      </w:r>
    </w:p>
    <w:p w14:paraId="1B79DCE5" w14:textId="77777777" w:rsidR="00C002CA" w:rsidRPr="00B1481C" w:rsidRDefault="00C002CA" w:rsidP="00C002CA">
      <w:pPr>
        <w:tabs>
          <w:tab w:val="left" w:pos="1587"/>
        </w:tabs>
        <w:ind w:left="1587"/>
        <w:rPr>
          <w:rFonts w:ascii="David" w:hAnsi="David" w:cs="David"/>
          <w:noProof/>
          <w:rtl/>
        </w:rPr>
      </w:pPr>
      <w:r w:rsidRPr="00B1481C">
        <w:rPr>
          <w:rFonts w:ascii="David" w:hAnsi="David" w:cs="David"/>
          <w:noProof/>
          <w:rtl/>
        </w:rPr>
        <w:t>אין להרוס או לפתוח כבישים ודרכים סלולות, ללא קבלת רשות מאת המפקח, גם אם הם יתוקנו לאחר מכן על חשבון הקבלן.</w:t>
      </w:r>
      <w:r w:rsidRPr="00B1481C">
        <w:rPr>
          <w:rFonts w:ascii="David" w:hAnsi="David" w:cs="David" w:hint="cs"/>
          <w:noProof/>
          <w:rtl/>
        </w:rPr>
        <w:t xml:space="preserve"> </w:t>
      </w:r>
      <w:r w:rsidRPr="00B1481C">
        <w:rPr>
          <w:rFonts w:ascii="David" w:hAnsi="David" w:cs="David"/>
          <w:noProof/>
          <w:rtl/>
        </w:rPr>
        <w:t>כל הכבישים, שאותם חוצים הקווים, ייפתחו ברוח מינימלי אפשרי.  תיקון הכביש יעשה ע"י מילוי והידוק בשכבות וסלילה מחדש של המסעה, כולל שכבות מצע, תשתית ואספלט, בהתאם לדרישות שבפרק 51 במפרט הכללי.</w:t>
      </w:r>
      <w:r w:rsidRPr="00B1481C">
        <w:rPr>
          <w:rFonts w:ascii="David" w:hAnsi="David" w:cs="David" w:hint="cs"/>
          <w:noProof/>
          <w:rtl/>
        </w:rPr>
        <w:t xml:space="preserve"> </w:t>
      </w:r>
      <w:r w:rsidRPr="00B1481C">
        <w:rPr>
          <w:rFonts w:ascii="David" w:hAnsi="David" w:cs="David"/>
          <w:noProof/>
          <w:rtl/>
        </w:rPr>
        <w:t xml:space="preserve">בתחום הכביש, תהיה החפירה ורטיקלית ורוחבה, בחתך העליון, לא יעלה על </w:t>
      </w:r>
      <w:r w:rsidRPr="00B1481C">
        <w:rPr>
          <w:rFonts w:ascii="David" w:hAnsi="David" w:cs="David"/>
          <w:noProof/>
          <w:u w:val="single"/>
          <w:rtl/>
        </w:rPr>
        <w:t>המידות המפורטת בטבלה דלהלן :</w:t>
      </w:r>
    </w:p>
    <w:p w14:paraId="2D1BEB6C" w14:textId="77777777" w:rsidR="00C002CA" w:rsidRPr="00BA484E" w:rsidRDefault="00C002CA" w:rsidP="00C002CA">
      <w:pPr>
        <w:ind w:left="360"/>
        <w:rPr>
          <w:rFonts w:ascii="David" w:hAnsi="David" w:cs="David"/>
          <w:noProof/>
          <w:sz w:val="24"/>
          <w:szCs w:val="24"/>
          <w:rtl/>
        </w:rPr>
      </w:pPr>
    </w:p>
    <w:tbl>
      <w:tblPr>
        <w:bidiVisual/>
        <w:tblW w:w="7133" w:type="dxa"/>
        <w:tblInd w:w="1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
        <w:gridCol w:w="931"/>
        <w:gridCol w:w="1067"/>
        <w:gridCol w:w="1080"/>
        <w:gridCol w:w="1080"/>
        <w:gridCol w:w="1080"/>
        <w:gridCol w:w="900"/>
      </w:tblGrid>
      <w:tr w:rsidR="00C002CA" w:rsidRPr="00BA484E" w14:paraId="05D198C0" w14:textId="77777777" w:rsidTr="00D2264D">
        <w:trPr>
          <w:cantSplit/>
          <w:trHeight w:val="432"/>
        </w:trPr>
        <w:tc>
          <w:tcPr>
            <w:tcW w:w="995" w:type="dxa"/>
            <w:vMerge w:val="restart"/>
            <w:tcBorders>
              <w:top w:val="single" w:sz="4" w:space="0" w:color="auto"/>
              <w:left w:val="single" w:sz="4" w:space="0" w:color="auto"/>
              <w:bottom w:val="single" w:sz="4" w:space="0" w:color="auto"/>
              <w:right w:val="single" w:sz="4" w:space="0" w:color="auto"/>
            </w:tcBorders>
            <w:vAlign w:val="center"/>
            <w:hideMark/>
          </w:tcPr>
          <w:p w14:paraId="23236AD9" w14:textId="77777777" w:rsidR="00C002CA" w:rsidRPr="00BA484E" w:rsidRDefault="00C002CA" w:rsidP="00D2264D">
            <w:pPr>
              <w:jc w:val="center"/>
              <w:rPr>
                <w:rFonts w:ascii="David" w:hAnsi="David" w:cs="David"/>
                <w:b/>
                <w:bCs/>
                <w:noProof/>
                <w:sz w:val="24"/>
                <w:szCs w:val="24"/>
                <w:rtl/>
              </w:rPr>
            </w:pPr>
            <w:r w:rsidRPr="00BA484E">
              <w:rPr>
                <w:rFonts w:ascii="David" w:hAnsi="David" w:cs="David"/>
                <w:b/>
                <w:bCs/>
                <w:noProof/>
                <w:sz w:val="24"/>
                <w:szCs w:val="24"/>
                <w:rtl/>
              </w:rPr>
              <w:t>קוטר הצינור</w:t>
            </w:r>
          </w:p>
        </w:tc>
        <w:tc>
          <w:tcPr>
            <w:tcW w:w="6138" w:type="dxa"/>
            <w:gridSpan w:val="6"/>
            <w:tcBorders>
              <w:top w:val="single" w:sz="4" w:space="0" w:color="auto"/>
              <w:left w:val="single" w:sz="4" w:space="0" w:color="auto"/>
              <w:bottom w:val="single" w:sz="4" w:space="0" w:color="auto"/>
              <w:right w:val="single" w:sz="4" w:space="0" w:color="auto"/>
            </w:tcBorders>
            <w:vAlign w:val="center"/>
            <w:hideMark/>
          </w:tcPr>
          <w:p w14:paraId="20C6CDCB" w14:textId="77777777" w:rsidR="00C002CA" w:rsidRPr="00BA484E" w:rsidRDefault="00C002CA" w:rsidP="00D2264D">
            <w:pPr>
              <w:keepNext/>
              <w:jc w:val="center"/>
              <w:outlineLvl w:val="4"/>
              <w:rPr>
                <w:rFonts w:ascii="David" w:hAnsi="David" w:cs="David"/>
                <w:b/>
                <w:bCs/>
                <w:noProof/>
                <w:sz w:val="24"/>
                <w:szCs w:val="24"/>
              </w:rPr>
            </w:pPr>
            <w:r w:rsidRPr="00BA484E">
              <w:rPr>
                <w:rFonts w:ascii="David" w:hAnsi="David" w:cs="David"/>
                <w:b/>
                <w:bCs/>
                <w:noProof/>
                <w:sz w:val="24"/>
                <w:szCs w:val="24"/>
                <w:rtl/>
              </w:rPr>
              <w:t>רוחב עליון של החפירה</w:t>
            </w:r>
          </w:p>
        </w:tc>
      </w:tr>
      <w:tr w:rsidR="00C002CA" w:rsidRPr="00BA484E" w14:paraId="733F8142" w14:textId="77777777" w:rsidTr="00D2264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DB379" w14:textId="77777777" w:rsidR="00C002CA" w:rsidRPr="00BA484E" w:rsidRDefault="00C002CA" w:rsidP="00D2264D">
            <w:pPr>
              <w:rPr>
                <w:rFonts w:ascii="David" w:hAnsi="David" w:cs="David"/>
                <w:b/>
                <w:bCs/>
                <w:noProof/>
                <w:sz w:val="24"/>
                <w:szCs w:val="24"/>
              </w:rPr>
            </w:pPr>
          </w:p>
        </w:tc>
        <w:tc>
          <w:tcPr>
            <w:tcW w:w="931" w:type="dxa"/>
            <w:tcBorders>
              <w:top w:val="single" w:sz="4" w:space="0" w:color="auto"/>
              <w:left w:val="single" w:sz="4" w:space="0" w:color="auto"/>
              <w:bottom w:val="single" w:sz="4" w:space="0" w:color="auto"/>
              <w:right w:val="single" w:sz="4" w:space="0" w:color="auto"/>
            </w:tcBorders>
            <w:vAlign w:val="center"/>
            <w:hideMark/>
          </w:tcPr>
          <w:p w14:paraId="583B0BDC" w14:textId="77777777" w:rsidR="00C002CA" w:rsidRPr="00BA484E" w:rsidRDefault="00C002CA" w:rsidP="00D2264D">
            <w:pPr>
              <w:jc w:val="center"/>
              <w:rPr>
                <w:rFonts w:ascii="David" w:hAnsi="David" w:cs="David"/>
                <w:b/>
                <w:bCs/>
                <w:noProof/>
                <w:sz w:val="24"/>
                <w:szCs w:val="24"/>
              </w:rPr>
            </w:pPr>
            <w:r w:rsidRPr="00BA484E">
              <w:rPr>
                <w:rFonts w:ascii="David" w:hAnsi="David" w:cs="David"/>
                <w:b/>
                <w:bCs/>
                <w:noProof/>
                <w:sz w:val="24"/>
                <w:szCs w:val="24"/>
                <w:rtl/>
              </w:rPr>
              <w:t>עד 1.25 מ'</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C42EE21" w14:textId="77777777" w:rsidR="00C002CA" w:rsidRPr="00BA484E" w:rsidRDefault="00C002CA" w:rsidP="00D2264D">
            <w:pPr>
              <w:jc w:val="center"/>
              <w:rPr>
                <w:rFonts w:ascii="David" w:hAnsi="David" w:cs="David"/>
                <w:b/>
                <w:bCs/>
                <w:noProof/>
                <w:sz w:val="24"/>
                <w:szCs w:val="24"/>
                <w:rtl/>
              </w:rPr>
            </w:pPr>
            <w:r w:rsidRPr="00BA484E">
              <w:rPr>
                <w:rFonts w:ascii="David" w:hAnsi="David" w:cs="David"/>
                <w:b/>
                <w:bCs/>
                <w:noProof/>
                <w:sz w:val="24"/>
                <w:szCs w:val="24"/>
                <w:rtl/>
              </w:rPr>
              <w:t>1.26-2.25 מ'</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EB667D0" w14:textId="77777777" w:rsidR="00C002CA" w:rsidRPr="00BA484E" w:rsidRDefault="00C002CA" w:rsidP="00D2264D">
            <w:pPr>
              <w:keepNext/>
              <w:jc w:val="center"/>
              <w:outlineLvl w:val="4"/>
              <w:rPr>
                <w:rFonts w:ascii="David" w:hAnsi="David" w:cs="David"/>
                <w:b/>
                <w:bCs/>
                <w:noProof/>
                <w:sz w:val="24"/>
                <w:szCs w:val="24"/>
                <w:rtl/>
              </w:rPr>
            </w:pPr>
            <w:r w:rsidRPr="00BA484E">
              <w:rPr>
                <w:rFonts w:ascii="David" w:hAnsi="David" w:cs="David"/>
                <w:b/>
                <w:bCs/>
                <w:noProof/>
                <w:sz w:val="24"/>
                <w:szCs w:val="24"/>
                <w:rtl/>
              </w:rPr>
              <w:t>2.26-3.25 מ'</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6B99246" w14:textId="77777777" w:rsidR="00C002CA" w:rsidRPr="00BA484E" w:rsidRDefault="00C002CA" w:rsidP="00D2264D">
            <w:pPr>
              <w:jc w:val="center"/>
              <w:rPr>
                <w:rFonts w:ascii="David" w:hAnsi="David" w:cs="David"/>
                <w:b/>
                <w:bCs/>
                <w:noProof/>
                <w:sz w:val="24"/>
                <w:szCs w:val="24"/>
                <w:rtl/>
              </w:rPr>
            </w:pPr>
            <w:r w:rsidRPr="00BA484E">
              <w:rPr>
                <w:rFonts w:ascii="David" w:hAnsi="David" w:cs="David"/>
                <w:b/>
                <w:bCs/>
                <w:noProof/>
                <w:sz w:val="24"/>
                <w:szCs w:val="24"/>
                <w:rtl/>
              </w:rPr>
              <w:t>3.26-4.25 מ'</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82D36A2" w14:textId="77777777" w:rsidR="00C002CA" w:rsidRPr="00BA484E" w:rsidRDefault="00C002CA" w:rsidP="00D2264D">
            <w:pPr>
              <w:jc w:val="center"/>
              <w:rPr>
                <w:rFonts w:ascii="David" w:hAnsi="David" w:cs="David"/>
                <w:b/>
                <w:bCs/>
                <w:noProof/>
                <w:sz w:val="24"/>
                <w:szCs w:val="24"/>
                <w:rtl/>
              </w:rPr>
            </w:pPr>
            <w:r w:rsidRPr="00BA484E">
              <w:rPr>
                <w:rFonts w:ascii="David" w:hAnsi="David" w:cs="David"/>
                <w:b/>
                <w:bCs/>
                <w:noProof/>
                <w:sz w:val="24"/>
                <w:szCs w:val="24"/>
                <w:rtl/>
              </w:rPr>
              <w:t>4.26-5.25 מ'</w:t>
            </w:r>
          </w:p>
        </w:tc>
        <w:tc>
          <w:tcPr>
            <w:tcW w:w="900" w:type="dxa"/>
            <w:tcBorders>
              <w:top w:val="single" w:sz="4" w:space="0" w:color="auto"/>
              <w:left w:val="single" w:sz="4" w:space="0" w:color="auto"/>
              <w:bottom w:val="single" w:sz="4" w:space="0" w:color="auto"/>
              <w:right w:val="single" w:sz="4" w:space="0" w:color="auto"/>
            </w:tcBorders>
            <w:vAlign w:val="center"/>
            <w:hideMark/>
          </w:tcPr>
          <w:p w14:paraId="2995CF54" w14:textId="77777777" w:rsidR="00C002CA" w:rsidRPr="00BA484E" w:rsidRDefault="00C002CA" w:rsidP="00D2264D">
            <w:pPr>
              <w:jc w:val="center"/>
              <w:rPr>
                <w:rFonts w:ascii="David" w:hAnsi="David" w:cs="David"/>
                <w:b/>
                <w:bCs/>
                <w:noProof/>
                <w:sz w:val="24"/>
                <w:szCs w:val="24"/>
                <w:rtl/>
              </w:rPr>
            </w:pPr>
            <w:r w:rsidRPr="00BA484E">
              <w:rPr>
                <w:rFonts w:ascii="David" w:hAnsi="David" w:cs="David"/>
                <w:b/>
                <w:bCs/>
                <w:noProof/>
                <w:sz w:val="24"/>
                <w:szCs w:val="24"/>
                <w:rtl/>
              </w:rPr>
              <w:t>5.26-6.25 מ'</w:t>
            </w:r>
          </w:p>
        </w:tc>
      </w:tr>
      <w:tr w:rsidR="00C002CA" w:rsidRPr="00BA484E" w14:paraId="25C24989" w14:textId="77777777" w:rsidTr="00D2264D">
        <w:tc>
          <w:tcPr>
            <w:tcW w:w="995" w:type="dxa"/>
            <w:tcBorders>
              <w:top w:val="single" w:sz="4" w:space="0" w:color="auto"/>
              <w:left w:val="single" w:sz="4" w:space="0" w:color="auto"/>
              <w:bottom w:val="single" w:sz="4" w:space="0" w:color="auto"/>
              <w:right w:val="single" w:sz="4" w:space="0" w:color="auto"/>
            </w:tcBorders>
            <w:vAlign w:val="center"/>
            <w:hideMark/>
          </w:tcPr>
          <w:p w14:paraId="664EC692" w14:textId="77777777" w:rsidR="00C002CA" w:rsidRPr="00BA484E" w:rsidRDefault="00C002CA" w:rsidP="00D2264D">
            <w:pPr>
              <w:jc w:val="center"/>
              <w:rPr>
                <w:rFonts w:ascii="David" w:hAnsi="David" w:cs="David"/>
                <w:noProof/>
                <w:sz w:val="24"/>
                <w:szCs w:val="24"/>
                <w:rtl/>
              </w:rPr>
            </w:pPr>
            <w:r w:rsidRPr="00BA484E">
              <w:rPr>
                <w:rFonts w:ascii="David" w:hAnsi="David" w:cs="David"/>
                <w:noProof/>
                <w:sz w:val="24"/>
                <w:szCs w:val="24"/>
                <w:rtl/>
              </w:rPr>
              <w:t>"10-"6</w:t>
            </w:r>
          </w:p>
        </w:tc>
        <w:tc>
          <w:tcPr>
            <w:tcW w:w="931" w:type="dxa"/>
            <w:tcBorders>
              <w:top w:val="single" w:sz="4" w:space="0" w:color="auto"/>
              <w:left w:val="single" w:sz="4" w:space="0" w:color="auto"/>
              <w:bottom w:val="single" w:sz="4" w:space="0" w:color="auto"/>
              <w:right w:val="single" w:sz="4" w:space="0" w:color="auto"/>
            </w:tcBorders>
            <w:vAlign w:val="center"/>
            <w:hideMark/>
          </w:tcPr>
          <w:p w14:paraId="7724CA25" w14:textId="77777777" w:rsidR="00C002CA" w:rsidRPr="00BA484E" w:rsidRDefault="00C002CA" w:rsidP="00D2264D">
            <w:pPr>
              <w:jc w:val="center"/>
              <w:rPr>
                <w:rFonts w:ascii="David" w:hAnsi="David" w:cs="David"/>
                <w:noProof/>
                <w:sz w:val="24"/>
                <w:szCs w:val="24"/>
                <w:rtl/>
              </w:rPr>
            </w:pPr>
            <w:r w:rsidRPr="00BA484E">
              <w:rPr>
                <w:rFonts w:ascii="David" w:hAnsi="David" w:cs="David"/>
                <w:noProof/>
                <w:sz w:val="24"/>
                <w:szCs w:val="24"/>
                <w:rtl/>
              </w:rPr>
              <w:t>0.80</w:t>
            </w:r>
          </w:p>
        </w:tc>
        <w:tc>
          <w:tcPr>
            <w:tcW w:w="1067" w:type="dxa"/>
            <w:tcBorders>
              <w:top w:val="single" w:sz="4" w:space="0" w:color="auto"/>
              <w:left w:val="single" w:sz="4" w:space="0" w:color="auto"/>
              <w:bottom w:val="single" w:sz="4" w:space="0" w:color="auto"/>
              <w:right w:val="single" w:sz="4" w:space="0" w:color="auto"/>
            </w:tcBorders>
            <w:vAlign w:val="center"/>
            <w:hideMark/>
          </w:tcPr>
          <w:p w14:paraId="596BD7FD" w14:textId="77777777" w:rsidR="00C002CA" w:rsidRPr="00BA484E" w:rsidRDefault="00C002CA" w:rsidP="00D2264D">
            <w:pPr>
              <w:jc w:val="center"/>
              <w:rPr>
                <w:rFonts w:ascii="David" w:hAnsi="David" w:cs="David"/>
                <w:noProof/>
                <w:sz w:val="24"/>
                <w:szCs w:val="24"/>
                <w:rtl/>
              </w:rPr>
            </w:pPr>
            <w:r w:rsidRPr="00BA484E">
              <w:rPr>
                <w:rFonts w:ascii="David" w:hAnsi="David" w:cs="David"/>
                <w:noProof/>
                <w:sz w:val="24"/>
                <w:szCs w:val="24"/>
                <w:rtl/>
              </w:rPr>
              <w:t>1.10</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949EA24" w14:textId="77777777" w:rsidR="00C002CA" w:rsidRPr="00BA484E" w:rsidRDefault="00C002CA" w:rsidP="00D2264D">
            <w:pPr>
              <w:jc w:val="center"/>
              <w:rPr>
                <w:rFonts w:ascii="David" w:hAnsi="David" w:cs="David"/>
                <w:noProof/>
                <w:sz w:val="24"/>
                <w:szCs w:val="24"/>
                <w:rtl/>
              </w:rPr>
            </w:pPr>
            <w:r w:rsidRPr="00BA484E">
              <w:rPr>
                <w:rFonts w:ascii="David" w:hAnsi="David" w:cs="David"/>
                <w:noProof/>
                <w:sz w:val="24"/>
                <w:szCs w:val="24"/>
                <w:rtl/>
              </w:rPr>
              <w:t>1.40</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3A829C4" w14:textId="77777777" w:rsidR="00C002CA" w:rsidRPr="00BA484E" w:rsidRDefault="00C002CA" w:rsidP="00D2264D">
            <w:pPr>
              <w:jc w:val="center"/>
              <w:rPr>
                <w:rFonts w:ascii="David" w:hAnsi="David" w:cs="David"/>
                <w:noProof/>
                <w:sz w:val="24"/>
                <w:szCs w:val="24"/>
                <w:rtl/>
              </w:rPr>
            </w:pPr>
            <w:r w:rsidRPr="00BA484E">
              <w:rPr>
                <w:rFonts w:ascii="David" w:hAnsi="David" w:cs="David"/>
                <w:noProof/>
                <w:sz w:val="24"/>
                <w:szCs w:val="24"/>
                <w:rtl/>
              </w:rPr>
              <w:t>1.70</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5571102" w14:textId="77777777" w:rsidR="00C002CA" w:rsidRPr="00BA484E" w:rsidRDefault="00C002CA" w:rsidP="00D2264D">
            <w:pPr>
              <w:jc w:val="center"/>
              <w:rPr>
                <w:rFonts w:ascii="David" w:hAnsi="David" w:cs="David"/>
                <w:noProof/>
                <w:sz w:val="24"/>
                <w:szCs w:val="24"/>
                <w:rtl/>
              </w:rPr>
            </w:pPr>
            <w:r w:rsidRPr="00BA484E">
              <w:rPr>
                <w:rFonts w:ascii="David" w:hAnsi="David" w:cs="David"/>
                <w:noProof/>
                <w:sz w:val="24"/>
                <w:szCs w:val="24"/>
                <w:rtl/>
              </w:rPr>
              <w:t>2.10</w:t>
            </w:r>
          </w:p>
        </w:tc>
        <w:tc>
          <w:tcPr>
            <w:tcW w:w="900" w:type="dxa"/>
            <w:tcBorders>
              <w:top w:val="single" w:sz="4" w:space="0" w:color="auto"/>
              <w:left w:val="single" w:sz="4" w:space="0" w:color="auto"/>
              <w:bottom w:val="single" w:sz="4" w:space="0" w:color="auto"/>
              <w:right w:val="single" w:sz="4" w:space="0" w:color="auto"/>
            </w:tcBorders>
            <w:vAlign w:val="center"/>
            <w:hideMark/>
          </w:tcPr>
          <w:p w14:paraId="1834342C" w14:textId="77777777" w:rsidR="00C002CA" w:rsidRPr="00BA484E" w:rsidRDefault="00C002CA" w:rsidP="00D2264D">
            <w:pPr>
              <w:jc w:val="center"/>
              <w:rPr>
                <w:rFonts w:ascii="David" w:hAnsi="David" w:cs="David"/>
                <w:noProof/>
                <w:sz w:val="24"/>
                <w:szCs w:val="24"/>
                <w:rtl/>
              </w:rPr>
            </w:pPr>
            <w:r w:rsidRPr="00BA484E">
              <w:rPr>
                <w:rFonts w:ascii="David" w:hAnsi="David" w:cs="David"/>
                <w:noProof/>
                <w:sz w:val="24"/>
                <w:szCs w:val="24"/>
                <w:rtl/>
              </w:rPr>
              <w:t>2.50</w:t>
            </w:r>
          </w:p>
        </w:tc>
      </w:tr>
      <w:tr w:rsidR="00C002CA" w:rsidRPr="00BA484E" w14:paraId="6D848F47" w14:textId="77777777" w:rsidTr="00D2264D">
        <w:tc>
          <w:tcPr>
            <w:tcW w:w="995" w:type="dxa"/>
            <w:tcBorders>
              <w:top w:val="single" w:sz="4" w:space="0" w:color="auto"/>
              <w:left w:val="single" w:sz="4" w:space="0" w:color="auto"/>
              <w:bottom w:val="single" w:sz="4" w:space="0" w:color="auto"/>
              <w:right w:val="single" w:sz="4" w:space="0" w:color="auto"/>
            </w:tcBorders>
            <w:vAlign w:val="center"/>
            <w:hideMark/>
          </w:tcPr>
          <w:p w14:paraId="298BE689" w14:textId="77777777" w:rsidR="00C002CA" w:rsidRPr="00BA484E" w:rsidRDefault="00C002CA" w:rsidP="00D2264D">
            <w:pPr>
              <w:jc w:val="center"/>
              <w:rPr>
                <w:rFonts w:ascii="David" w:hAnsi="David" w:cs="David"/>
                <w:noProof/>
                <w:sz w:val="24"/>
                <w:szCs w:val="24"/>
                <w:rtl/>
              </w:rPr>
            </w:pPr>
            <w:r w:rsidRPr="00BA484E">
              <w:rPr>
                <w:rFonts w:ascii="David" w:hAnsi="David" w:cs="David"/>
                <w:noProof/>
                <w:sz w:val="24"/>
                <w:szCs w:val="24"/>
                <w:rtl/>
              </w:rPr>
              <w:t>"16-"12</w:t>
            </w:r>
          </w:p>
        </w:tc>
        <w:tc>
          <w:tcPr>
            <w:tcW w:w="931" w:type="dxa"/>
            <w:tcBorders>
              <w:top w:val="single" w:sz="4" w:space="0" w:color="auto"/>
              <w:left w:val="single" w:sz="4" w:space="0" w:color="auto"/>
              <w:bottom w:val="single" w:sz="4" w:space="0" w:color="auto"/>
              <w:right w:val="single" w:sz="4" w:space="0" w:color="auto"/>
            </w:tcBorders>
            <w:vAlign w:val="center"/>
            <w:hideMark/>
          </w:tcPr>
          <w:p w14:paraId="7717E078" w14:textId="77777777" w:rsidR="00C002CA" w:rsidRPr="00BA484E" w:rsidRDefault="00C002CA" w:rsidP="00D2264D">
            <w:pPr>
              <w:jc w:val="center"/>
              <w:rPr>
                <w:rFonts w:ascii="David" w:hAnsi="David" w:cs="David"/>
                <w:noProof/>
                <w:sz w:val="24"/>
                <w:szCs w:val="24"/>
                <w:rtl/>
              </w:rPr>
            </w:pPr>
            <w:r w:rsidRPr="00BA484E">
              <w:rPr>
                <w:rFonts w:ascii="David" w:hAnsi="David" w:cs="David"/>
                <w:noProof/>
                <w:sz w:val="24"/>
                <w:szCs w:val="24"/>
                <w:rtl/>
              </w:rPr>
              <w:t>0.95</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A0B5F77" w14:textId="77777777" w:rsidR="00C002CA" w:rsidRPr="00BA484E" w:rsidRDefault="00C002CA" w:rsidP="00D2264D">
            <w:pPr>
              <w:jc w:val="center"/>
              <w:rPr>
                <w:rFonts w:ascii="David" w:hAnsi="David" w:cs="David"/>
                <w:noProof/>
                <w:sz w:val="24"/>
                <w:szCs w:val="24"/>
                <w:rtl/>
              </w:rPr>
            </w:pPr>
            <w:r w:rsidRPr="00BA484E">
              <w:rPr>
                <w:rFonts w:ascii="David" w:hAnsi="David" w:cs="David"/>
                <w:noProof/>
                <w:sz w:val="24"/>
                <w:szCs w:val="24"/>
                <w:rtl/>
              </w:rPr>
              <w:t>1.25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15A4C72" w14:textId="77777777" w:rsidR="00C002CA" w:rsidRPr="00BA484E" w:rsidRDefault="00C002CA" w:rsidP="00D2264D">
            <w:pPr>
              <w:jc w:val="center"/>
              <w:rPr>
                <w:rFonts w:ascii="David" w:hAnsi="David" w:cs="David"/>
                <w:noProof/>
                <w:sz w:val="24"/>
                <w:szCs w:val="24"/>
                <w:rtl/>
              </w:rPr>
            </w:pPr>
            <w:r w:rsidRPr="00BA484E">
              <w:rPr>
                <w:rFonts w:ascii="David" w:hAnsi="David" w:cs="David"/>
                <w:noProof/>
                <w:sz w:val="24"/>
                <w:szCs w:val="24"/>
                <w:rtl/>
              </w:rPr>
              <w:t>1.55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03380B1" w14:textId="77777777" w:rsidR="00C002CA" w:rsidRPr="00BA484E" w:rsidRDefault="00C002CA" w:rsidP="00D2264D">
            <w:pPr>
              <w:jc w:val="center"/>
              <w:rPr>
                <w:rFonts w:ascii="David" w:hAnsi="David" w:cs="David"/>
                <w:noProof/>
                <w:sz w:val="24"/>
                <w:szCs w:val="24"/>
                <w:rtl/>
              </w:rPr>
            </w:pPr>
            <w:r w:rsidRPr="00BA484E">
              <w:rPr>
                <w:rFonts w:ascii="David" w:hAnsi="David" w:cs="David"/>
                <w:noProof/>
                <w:sz w:val="24"/>
                <w:szCs w:val="24"/>
                <w:rtl/>
              </w:rPr>
              <w:t>1.85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2DCC086" w14:textId="77777777" w:rsidR="00C002CA" w:rsidRPr="00BA484E" w:rsidRDefault="00C002CA" w:rsidP="00D2264D">
            <w:pPr>
              <w:jc w:val="center"/>
              <w:rPr>
                <w:rFonts w:ascii="David" w:hAnsi="David" w:cs="David"/>
                <w:noProof/>
                <w:sz w:val="24"/>
                <w:szCs w:val="24"/>
                <w:rtl/>
              </w:rPr>
            </w:pPr>
            <w:r w:rsidRPr="00BA484E">
              <w:rPr>
                <w:rFonts w:ascii="David" w:hAnsi="David" w:cs="David"/>
                <w:noProof/>
                <w:sz w:val="24"/>
                <w:szCs w:val="24"/>
                <w:rtl/>
              </w:rPr>
              <w:t>2.25</w:t>
            </w:r>
          </w:p>
        </w:tc>
        <w:tc>
          <w:tcPr>
            <w:tcW w:w="900" w:type="dxa"/>
            <w:tcBorders>
              <w:top w:val="single" w:sz="4" w:space="0" w:color="auto"/>
              <w:left w:val="single" w:sz="4" w:space="0" w:color="auto"/>
              <w:bottom w:val="single" w:sz="4" w:space="0" w:color="auto"/>
              <w:right w:val="single" w:sz="4" w:space="0" w:color="auto"/>
            </w:tcBorders>
            <w:vAlign w:val="center"/>
            <w:hideMark/>
          </w:tcPr>
          <w:p w14:paraId="09D28D54" w14:textId="77777777" w:rsidR="00C002CA" w:rsidRPr="00BA484E" w:rsidRDefault="00C002CA" w:rsidP="00D2264D">
            <w:pPr>
              <w:jc w:val="center"/>
              <w:rPr>
                <w:rFonts w:ascii="David" w:hAnsi="David" w:cs="David"/>
                <w:noProof/>
                <w:sz w:val="24"/>
                <w:szCs w:val="24"/>
                <w:rtl/>
              </w:rPr>
            </w:pPr>
            <w:r w:rsidRPr="00BA484E">
              <w:rPr>
                <w:rFonts w:ascii="David" w:hAnsi="David" w:cs="David"/>
                <w:noProof/>
                <w:sz w:val="24"/>
                <w:szCs w:val="24"/>
                <w:rtl/>
              </w:rPr>
              <w:t>2.65</w:t>
            </w:r>
          </w:p>
        </w:tc>
      </w:tr>
      <w:tr w:rsidR="00C002CA" w:rsidRPr="00BA484E" w14:paraId="0B703A20" w14:textId="77777777" w:rsidTr="00D2264D">
        <w:tc>
          <w:tcPr>
            <w:tcW w:w="995" w:type="dxa"/>
            <w:tcBorders>
              <w:top w:val="single" w:sz="4" w:space="0" w:color="auto"/>
              <w:left w:val="single" w:sz="4" w:space="0" w:color="auto"/>
              <w:bottom w:val="single" w:sz="4" w:space="0" w:color="auto"/>
              <w:right w:val="single" w:sz="4" w:space="0" w:color="auto"/>
            </w:tcBorders>
            <w:vAlign w:val="center"/>
            <w:hideMark/>
          </w:tcPr>
          <w:p w14:paraId="117986BD" w14:textId="77777777" w:rsidR="00C002CA" w:rsidRPr="00BA484E" w:rsidRDefault="00C002CA" w:rsidP="00D2264D">
            <w:pPr>
              <w:jc w:val="center"/>
              <w:rPr>
                <w:rFonts w:ascii="David" w:hAnsi="David" w:cs="David"/>
                <w:noProof/>
                <w:sz w:val="24"/>
                <w:szCs w:val="24"/>
                <w:rtl/>
              </w:rPr>
            </w:pPr>
            <w:r w:rsidRPr="00BA484E">
              <w:rPr>
                <w:rFonts w:ascii="David" w:hAnsi="David" w:cs="David"/>
                <w:noProof/>
                <w:sz w:val="24"/>
                <w:szCs w:val="24"/>
                <w:rtl/>
              </w:rPr>
              <w:t>"24-"18</w:t>
            </w:r>
          </w:p>
        </w:tc>
        <w:tc>
          <w:tcPr>
            <w:tcW w:w="931" w:type="dxa"/>
            <w:tcBorders>
              <w:top w:val="single" w:sz="4" w:space="0" w:color="auto"/>
              <w:left w:val="single" w:sz="4" w:space="0" w:color="auto"/>
              <w:bottom w:val="single" w:sz="4" w:space="0" w:color="auto"/>
              <w:right w:val="single" w:sz="4" w:space="0" w:color="auto"/>
            </w:tcBorders>
            <w:vAlign w:val="center"/>
            <w:hideMark/>
          </w:tcPr>
          <w:p w14:paraId="7E32C285" w14:textId="77777777" w:rsidR="00C002CA" w:rsidRPr="00BA484E" w:rsidRDefault="00C002CA" w:rsidP="00D2264D">
            <w:pPr>
              <w:jc w:val="center"/>
              <w:rPr>
                <w:rFonts w:ascii="David" w:hAnsi="David" w:cs="David"/>
                <w:noProof/>
                <w:sz w:val="24"/>
                <w:szCs w:val="24"/>
                <w:rtl/>
              </w:rPr>
            </w:pPr>
            <w:r w:rsidRPr="00BA484E">
              <w:rPr>
                <w:rFonts w:ascii="David" w:hAnsi="David" w:cs="David"/>
                <w:noProof/>
                <w:sz w:val="24"/>
                <w:szCs w:val="24"/>
                <w:rtl/>
              </w:rPr>
              <w:t>1.15</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C5D5B8E" w14:textId="77777777" w:rsidR="00C002CA" w:rsidRPr="00BA484E" w:rsidRDefault="00C002CA" w:rsidP="00D2264D">
            <w:pPr>
              <w:jc w:val="center"/>
              <w:rPr>
                <w:rFonts w:ascii="David" w:hAnsi="David" w:cs="David"/>
                <w:noProof/>
                <w:sz w:val="24"/>
                <w:szCs w:val="24"/>
                <w:rtl/>
              </w:rPr>
            </w:pPr>
            <w:r w:rsidRPr="00BA484E">
              <w:rPr>
                <w:rFonts w:ascii="David" w:hAnsi="David" w:cs="David"/>
                <w:noProof/>
                <w:sz w:val="24"/>
                <w:szCs w:val="24"/>
                <w:rtl/>
              </w:rPr>
              <w:t>1.45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48E3E83" w14:textId="77777777" w:rsidR="00C002CA" w:rsidRPr="00BA484E" w:rsidRDefault="00C002CA" w:rsidP="00D2264D">
            <w:pPr>
              <w:jc w:val="center"/>
              <w:rPr>
                <w:rFonts w:ascii="David" w:hAnsi="David" w:cs="David"/>
                <w:noProof/>
                <w:sz w:val="24"/>
                <w:szCs w:val="24"/>
                <w:rtl/>
              </w:rPr>
            </w:pPr>
            <w:r w:rsidRPr="00BA484E">
              <w:rPr>
                <w:rFonts w:ascii="David" w:hAnsi="David" w:cs="David"/>
                <w:noProof/>
                <w:sz w:val="24"/>
                <w:szCs w:val="24"/>
                <w:rtl/>
              </w:rPr>
              <w:t>1.75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000FF09" w14:textId="77777777" w:rsidR="00C002CA" w:rsidRPr="00BA484E" w:rsidRDefault="00C002CA" w:rsidP="00D2264D">
            <w:pPr>
              <w:jc w:val="center"/>
              <w:rPr>
                <w:rFonts w:ascii="David" w:hAnsi="David" w:cs="David"/>
                <w:noProof/>
                <w:sz w:val="24"/>
                <w:szCs w:val="24"/>
                <w:rtl/>
              </w:rPr>
            </w:pPr>
            <w:r w:rsidRPr="00BA484E">
              <w:rPr>
                <w:rFonts w:ascii="David" w:hAnsi="David" w:cs="David"/>
                <w:noProof/>
                <w:sz w:val="24"/>
                <w:szCs w:val="24"/>
                <w:rtl/>
              </w:rPr>
              <w:t>2.05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144AEC5" w14:textId="77777777" w:rsidR="00C002CA" w:rsidRPr="00BA484E" w:rsidRDefault="00C002CA" w:rsidP="00D2264D">
            <w:pPr>
              <w:jc w:val="center"/>
              <w:rPr>
                <w:rFonts w:ascii="David" w:hAnsi="David" w:cs="David"/>
                <w:noProof/>
                <w:sz w:val="24"/>
                <w:szCs w:val="24"/>
                <w:rtl/>
              </w:rPr>
            </w:pPr>
            <w:r w:rsidRPr="00BA484E">
              <w:rPr>
                <w:rFonts w:ascii="David" w:hAnsi="David" w:cs="David"/>
                <w:noProof/>
                <w:sz w:val="24"/>
                <w:szCs w:val="24"/>
                <w:rtl/>
              </w:rPr>
              <w:t>2.45</w:t>
            </w:r>
          </w:p>
        </w:tc>
        <w:tc>
          <w:tcPr>
            <w:tcW w:w="900" w:type="dxa"/>
            <w:tcBorders>
              <w:top w:val="single" w:sz="4" w:space="0" w:color="auto"/>
              <w:left w:val="single" w:sz="4" w:space="0" w:color="auto"/>
              <w:bottom w:val="single" w:sz="4" w:space="0" w:color="auto"/>
              <w:right w:val="single" w:sz="4" w:space="0" w:color="auto"/>
            </w:tcBorders>
            <w:vAlign w:val="center"/>
            <w:hideMark/>
          </w:tcPr>
          <w:p w14:paraId="02F1A5BF" w14:textId="77777777" w:rsidR="00C002CA" w:rsidRPr="00BA484E" w:rsidRDefault="00C002CA" w:rsidP="00D2264D">
            <w:pPr>
              <w:jc w:val="center"/>
              <w:rPr>
                <w:rFonts w:ascii="David" w:hAnsi="David" w:cs="David"/>
                <w:noProof/>
                <w:sz w:val="24"/>
                <w:szCs w:val="24"/>
                <w:rtl/>
              </w:rPr>
            </w:pPr>
            <w:r w:rsidRPr="00BA484E">
              <w:rPr>
                <w:rFonts w:ascii="David" w:hAnsi="David" w:cs="David"/>
                <w:noProof/>
                <w:sz w:val="24"/>
                <w:szCs w:val="24"/>
                <w:rtl/>
              </w:rPr>
              <w:t>2.85</w:t>
            </w:r>
          </w:p>
        </w:tc>
      </w:tr>
    </w:tbl>
    <w:p w14:paraId="6B7297C5" w14:textId="77777777" w:rsidR="00C002CA" w:rsidRPr="00B1481C" w:rsidRDefault="00C002CA" w:rsidP="00C002CA">
      <w:pPr>
        <w:rPr>
          <w:rFonts w:ascii="David" w:hAnsi="David" w:cs="David"/>
          <w:noProof/>
          <w:rtl/>
        </w:rPr>
      </w:pPr>
    </w:p>
    <w:p w14:paraId="26354F9A" w14:textId="77777777" w:rsidR="00C002CA" w:rsidRPr="00B1481C" w:rsidRDefault="00C002CA" w:rsidP="00C002CA">
      <w:pPr>
        <w:ind w:left="1587"/>
        <w:rPr>
          <w:rFonts w:ascii="David" w:hAnsi="David" w:cs="David"/>
          <w:noProof/>
          <w:rtl/>
        </w:rPr>
      </w:pPr>
      <w:r w:rsidRPr="00B1481C">
        <w:rPr>
          <w:rFonts w:ascii="David" w:hAnsi="David" w:cs="David"/>
          <w:noProof/>
          <w:rtl/>
        </w:rPr>
        <w:t>פתיחת כביש קיים תיעשה ע"י ניסור לרוחב המתאים בעזרת מסור מכני, בעל כושר חדירה לכל עומק השכבה.  לא תורשה חפירה בכביש ללא ביצוע ניסור מתאים של האספלט.</w:t>
      </w:r>
    </w:p>
    <w:p w14:paraId="663B98FD" w14:textId="77777777" w:rsidR="00C002CA" w:rsidRPr="00BA484E" w:rsidRDefault="00C002CA" w:rsidP="00C002CA">
      <w:pPr>
        <w:ind w:left="1587"/>
        <w:rPr>
          <w:rFonts w:ascii="David" w:hAnsi="David" w:cs="David"/>
          <w:noProof/>
          <w:sz w:val="24"/>
          <w:szCs w:val="24"/>
          <w:rtl/>
        </w:rPr>
      </w:pPr>
    </w:p>
    <w:p w14:paraId="17691E25" w14:textId="77777777" w:rsidR="00C002CA" w:rsidRPr="00B1481C" w:rsidRDefault="00C002CA" w:rsidP="00C002CA">
      <w:pPr>
        <w:ind w:left="1587"/>
        <w:rPr>
          <w:rFonts w:ascii="David" w:hAnsi="David" w:cs="David"/>
          <w:u w:val="single"/>
          <w:rtl/>
        </w:rPr>
      </w:pPr>
      <w:r w:rsidRPr="00B1481C">
        <w:rPr>
          <w:rFonts w:ascii="David" w:hAnsi="David" w:cs="David"/>
          <w:u w:val="single"/>
          <w:rtl/>
        </w:rPr>
        <w:t>תיקון הכביש וסלילתו תהיה כדלקמן</w:t>
      </w:r>
      <w:r>
        <w:rPr>
          <w:rFonts w:ascii="David" w:hAnsi="David" w:cs="David" w:hint="cs"/>
          <w:u w:val="single"/>
          <w:rtl/>
        </w:rPr>
        <w:t>:</w:t>
      </w:r>
    </w:p>
    <w:p w14:paraId="36B62B10" w14:textId="77777777" w:rsidR="00C002CA" w:rsidRPr="00B1481C" w:rsidRDefault="00C002CA" w:rsidP="00C002CA">
      <w:pPr>
        <w:spacing w:after="80"/>
        <w:ind w:left="1588"/>
        <w:rPr>
          <w:rFonts w:ascii="David" w:hAnsi="David" w:cs="David"/>
          <w:noProof/>
          <w:rtl/>
        </w:rPr>
      </w:pPr>
      <w:r w:rsidRPr="00B1481C">
        <w:rPr>
          <w:rFonts w:ascii="David" w:hAnsi="David" w:cs="David"/>
          <w:noProof/>
          <w:rtl/>
        </w:rPr>
        <w:t xml:space="preserve">המילוי החוזר בכביש מעל עטיפת החול, יעשה בשכבות של מצע סוג א', מהודק לצפיפות של 98%, לפי מוד א.א.ש.ט.ה.ו, עד למפלס תחתית מבנה שכבות הכביש, אך לא יותר מ-40 ס"מ מפני הכביש הקיים.  ממפלס זה, תשוחזרנה השכבות שהיו טרם פירוק ועד לרום של 8 ס"מ מתחת לרום הסופי. 2 שכבות מבנה הכביש תכלולנה מצע סוג א', מהודק לצפיפות 98% מוד א.א.ש.ט.ה.ו, כל שכבה בעובי של 20 ס"מ לפחות.  ריסוס תשתית ביטומן 70 </w:t>
      </w:r>
      <w:r w:rsidRPr="00B1481C">
        <w:rPr>
          <w:rFonts w:ascii="David" w:hAnsi="David" w:cs="David"/>
          <w:noProof/>
        </w:rPr>
        <w:t>C</w:t>
      </w:r>
      <w:r w:rsidRPr="00B1481C">
        <w:rPr>
          <w:rFonts w:ascii="David" w:hAnsi="David" w:cs="David"/>
          <w:noProof/>
          <w:rtl/>
        </w:rPr>
        <w:t>.</w:t>
      </w:r>
      <w:r w:rsidRPr="00B1481C">
        <w:rPr>
          <w:rFonts w:ascii="David" w:hAnsi="David" w:cs="David"/>
          <w:noProof/>
        </w:rPr>
        <w:t>M</w:t>
      </w:r>
      <w:r w:rsidRPr="00B1481C">
        <w:rPr>
          <w:rFonts w:ascii="David" w:hAnsi="David" w:cs="David"/>
          <w:noProof/>
          <w:rtl/>
        </w:rPr>
        <w:t xml:space="preserve">, בכמות של 1 ק"ג למ"ר, ציפוי יסוד ושכבת בטון אספלט מקשרת, בעובי 5 ס"מ, עם 4.3% ביטומן, מיד לאחר כיסוי התעלה ומילוי בחומר מצעים.  לאחר מכן, ריסוס בביטומן 70 </w:t>
      </w:r>
      <w:r w:rsidRPr="00B1481C">
        <w:rPr>
          <w:rFonts w:ascii="David" w:hAnsi="David" w:cs="David"/>
          <w:noProof/>
        </w:rPr>
        <w:t>C</w:t>
      </w:r>
      <w:r w:rsidRPr="00B1481C">
        <w:rPr>
          <w:rFonts w:ascii="David" w:hAnsi="David" w:cs="David"/>
          <w:noProof/>
          <w:rtl/>
        </w:rPr>
        <w:t>.</w:t>
      </w:r>
      <w:r w:rsidRPr="00B1481C">
        <w:rPr>
          <w:rFonts w:ascii="David" w:hAnsi="David" w:cs="David"/>
          <w:noProof/>
        </w:rPr>
        <w:t>R</w:t>
      </w:r>
      <w:r w:rsidRPr="00B1481C">
        <w:rPr>
          <w:rFonts w:ascii="David" w:hAnsi="David" w:cs="David"/>
          <w:noProof/>
          <w:rtl/>
        </w:rPr>
        <w:t>, כמות של 0.25 ק"ג/מ"ר (ציפוי מאחה).</w:t>
      </w:r>
      <w:r w:rsidRPr="00B1481C">
        <w:rPr>
          <w:rFonts w:ascii="David" w:hAnsi="David" w:cs="David" w:hint="cs"/>
          <w:noProof/>
          <w:rtl/>
        </w:rPr>
        <w:t xml:space="preserve"> </w:t>
      </w:r>
      <w:r w:rsidRPr="00B1481C">
        <w:rPr>
          <w:rFonts w:ascii="David" w:hAnsi="David" w:cs="David"/>
          <w:noProof/>
          <w:rtl/>
        </w:rPr>
        <w:t>שכבה נושאת, מבטון אספלט דק, בעובי של 3 ס"מ, עם 4.8% ביטומן, מיד לאחר כיסוי בשכבה המקשרת, אלא אם תינתן הוראה אחרת.  לאחר כיסוי, בכל שלב, יש לכבוש את תיקון הסלילה במכבש מתאים.</w:t>
      </w:r>
      <w:r w:rsidRPr="00B1481C">
        <w:rPr>
          <w:rFonts w:ascii="David" w:hAnsi="David" w:cs="David" w:hint="cs"/>
          <w:noProof/>
          <w:rtl/>
        </w:rPr>
        <w:t xml:space="preserve"> </w:t>
      </w:r>
      <w:r w:rsidRPr="00B1481C">
        <w:rPr>
          <w:rFonts w:ascii="David" w:hAnsi="David" w:cs="David"/>
          <w:noProof/>
          <w:rtl/>
        </w:rPr>
        <w:t>תיקון המדרכות יעשה כנ"ל, אך רק עם שכבת אספלט נושאת תחתונה, עם 4.3% ביטומן לפחות, בעובי 5 ס"מ.</w:t>
      </w:r>
      <w:r w:rsidRPr="00B1481C">
        <w:rPr>
          <w:rFonts w:ascii="David" w:hAnsi="David" w:cs="David" w:hint="cs"/>
          <w:noProof/>
          <w:rtl/>
        </w:rPr>
        <w:t xml:space="preserve"> </w:t>
      </w:r>
      <w:r w:rsidRPr="00B1481C">
        <w:rPr>
          <w:rFonts w:ascii="David" w:hAnsi="David" w:cs="David"/>
          <w:noProof/>
          <w:rtl/>
        </w:rPr>
        <w:t>המפקח רשאי לקבוע אלו שטחים יסללו מחדש או יתוקנו, כמפורט לעיל.</w:t>
      </w:r>
      <w:r w:rsidRPr="00B1481C">
        <w:rPr>
          <w:rFonts w:ascii="David" w:hAnsi="David" w:cs="David" w:hint="cs"/>
          <w:noProof/>
          <w:rtl/>
        </w:rPr>
        <w:t xml:space="preserve"> </w:t>
      </w:r>
      <w:r w:rsidRPr="00B1481C">
        <w:rPr>
          <w:rFonts w:ascii="David" w:hAnsi="David" w:cs="David"/>
          <w:noProof/>
          <w:rtl/>
        </w:rPr>
        <w:t>התשלום עבור תיקון כבישים ומדרכות יהיה לפי מ"א.  התיקון כולל</w:t>
      </w:r>
      <w:r w:rsidRPr="00B1481C">
        <w:rPr>
          <w:rFonts w:ascii="David" w:hAnsi="David" w:cs="David" w:hint="cs"/>
          <w:noProof/>
          <w:rtl/>
        </w:rPr>
        <w:t xml:space="preserve">: </w:t>
      </w:r>
      <w:r w:rsidRPr="00B1481C">
        <w:rPr>
          <w:rFonts w:ascii="David" w:hAnsi="David" w:cs="David"/>
          <w:noProof/>
          <w:rtl/>
        </w:rPr>
        <w:t>אספקת והנחת 2 שכבות מצע סוג א', שתי שכבות אספלט, כאמור במפרט המיוחד, מדוד לפי המידות התיאורטיות של החפירה ועליו לקחת בחשבון בהצעתו את מלוא רוחב התיקון</w:t>
      </w:r>
      <w:r w:rsidRPr="00B1481C">
        <w:rPr>
          <w:rFonts w:ascii="David" w:hAnsi="David" w:cs="David" w:hint="cs"/>
          <w:noProof/>
          <w:rtl/>
        </w:rPr>
        <w:t>,</w:t>
      </w:r>
      <w:r w:rsidRPr="00B1481C">
        <w:rPr>
          <w:rFonts w:ascii="David" w:hAnsi="David" w:cs="David"/>
          <w:noProof/>
          <w:rtl/>
        </w:rPr>
        <w:t xml:space="preserve"> שיהיה עליו לתקן, כתוצאה מעבודתו ולנזקים שייגרמו למבנה הכביש ולאספלט הקיימים, כתוצאה מעבודתו, מחפירת התעלות ותנועת רכב וציוד הקבלן, על גבי הכבישים הקיימים.</w:t>
      </w:r>
      <w:r w:rsidRPr="00B1481C">
        <w:rPr>
          <w:rFonts w:ascii="David" w:hAnsi="David" w:cs="David" w:hint="cs"/>
          <w:noProof/>
          <w:rtl/>
        </w:rPr>
        <w:t xml:space="preserve"> </w:t>
      </w:r>
      <w:r w:rsidRPr="00B1481C">
        <w:rPr>
          <w:rFonts w:ascii="David" w:hAnsi="David" w:cs="David"/>
          <w:noProof/>
          <w:rtl/>
        </w:rPr>
        <w:t>המחיר יהיה אחיד למ"א, ללא התחשבות בתנאים ובקשיים בזמן העבודה, במכשולים שמעל ומתחת לקרקע, בסוגי הקרקע, שיתגלו בזמן העבודה, בקוטר ובעומק הקו וברוחב התיקון שיידרש.  עבור פירוק אבני שפה והתקנתן מחדש בסיום העבודה, לא ישולם בנפרד והמחיר יחשב ככלול במחירי העבודה.</w:t>
      </w:r>
      <w:r w:rsidRPr="00B1481C">
        <w:rPr>
          <w:rFonts w:ascii="David" w:hAnsi="David" w:cs="David" w:hint="cs"/>
          <w:noProof/>
          <w:rtl/>
        </w:rPr>
        <w:t xml:space="preserve"> </w:t>
      </w:r>
      <w:r w:rsidRPr="00B1481C">
        <w:rPr>
          <w:rFonts w:ascii="David" w:hAnsi="David" w:cs="David"/>
          <w:noProof/>
          <w:rtl/>
        </w:rPr>
        <w:t>דרכים עוקפות, זמניות, במידה ותידרשנה, תותקנה ע"י הקבלן ועל חשבונו, לפי הוראות המפקח באתר.</w:t>
      </w:r>
      <w:r w:rsidRPr="00B1481C">
        <w:rPr>
          <w:rFonts w:ascii="David" w:hAnsi="David" w:cs="David" w:hint="cs"/>
          <w:noProof/>
          <w:rtl/>
        </w:rPr>
        <w:t xml:space="preserve"> </w:t>
      </w:r>
      <w:r w:rsidRPr="00B1481C">
        <w:rPr>
          <w:rFonts w:ascii="David" w:hAnsi="David" w:cs="David"/>
          <w:noProof/>
          <w:rtl/>
        </w:rPr>
        <w:t>בנוסף לכך, יכלול המחיר את אחריות הקבלן לתיקון כל השקיעות שייגרמו בכביש או במדרכה שפתח, עד 12 חודש מיום מסירת העבודה הגמורה למזמין.</w:t>
      </w:r>
    </w:p>
    <w:p w14:paraId="059ED271" w14:textId="77777777" w:rsidR="00C002CA" w:rsidRPr="00BA484E" w:rsidRDefault="00C002CA" w:rsidP="00C002CA">
      <w:pPr>
        <w:ind w:left="800"/>
        <w:rPr>
          <w:rFonts w:ascii="David" w:hAnsi="David" w:cs="David"/>
          <w:noProof/>
          <w:sz w:val="24"/>
          <w:szCs w:val="24"/>
          <w:rtl/>
        </w:rPr>
      </w:pPr>
    </w:p>
    <w:p w14:paraId="38FBF36C" w14:textId="77777777" w:rsidR="00C002CA" w:rsidRPr="00B1481C" w:rsidRDefault="00C002CA" w:rsidP="00C002CA">
      <w:pPr>
        <w:tabs>
          <w:tab w:val="left" w:pos="1587"/>
        </w:tabs>
        <w:ind w:left="1587" w:hanging="900"/>
        <w:rPr>
          <w:rFonts w:ascii="David" w:hAnsi="David" w:cs="David"/>
          <w:noProof/>
          <w:rtl/>
        </w:rPr>
      </w:pPr>
      <w:r w:rsidRPr="00B1481C">
        <w:rPr>
          <w:rFonts w:ascii="David" w:hAnsi="David" w:cs="David"/>
          <w:noProof/>
          <w:rtl/>
        </w:rPr>
        <w:t>58.15.7</w:t>
      </w:r>
      <w:r w:rsidRPr="00B1481C">
        <w:rPr>
          <w:rFonts w:ascii="David" w:hAnsi="David" w:cs="David"/>
          <w:noProof/>
          <w:rtl/>
        </w:rPr>
        <w:tab/>
      </w:r>
      <w:r w:rsidRPr="00B1481C">
        <w:rPr>
          <w:rFonts w:ascii="David" w:hAnsi="David" w:cs="David"/>
          <w:noProof/>
          <w:u w:val="single"/>
          <w:rtl/>
        </w:rPr>
        <w:t xml:space="preserve">תמיכת דפנות החפירה </w:t>
      </w:r>
    </w:p>
    <w:p w14:paraId="34B63CD1" w14:textId="77777777" w:rsidR="00C002CA" w:rsidRPr="00B1481C" w:rsidRDefault="00C002CA" w:rsidP="00C002CA">
      <w:pPr>
        <w:tabs>
          <w:tab w:val="left" w:pos="1587"/>
        </w:tabs>
        <w:spacing w:after="80"/>
        <w:ind w:left="1588"/>
        <w:rPr>
          <w:rFonts w:ascii="David" w:hAnsi="David" w:cs="David"/>
          <w:noProof/>
          <w:rtl/>
        </w:rPr>
      </w:pPr>
      <w:r w:rsidRPr="00B1481C">
        <w:rPr>
          <w:rFonts w:ascii="David" w:hAnsi="David" w:cs="David"/>
          <w:noProof/>
          <w:rtl/>
        </w:rPr>
        <w:t>בכל מקרה שתהיה צפויה סכנת התמוטטות או מפולת, במקום שעליו יורה המפקח באתר, יחפור הקבלן את קירות התעלה, בשיפוע מתאים או יתקין חיזוקים, תמיכות, דיפונים וכיו"ב ויעשה את כל הסידורים הדרושים למניעת מפולות.  הקבלן רשאי להציע דרכים משלו לחיזוק דפנות החפירה, בהתאם לכל החוקים והתקנות הקיימות, באישור המפקח באתר.  לא תאושר לקבלן כל תוספת תשלום בגין עבודות לחיזוק ודיפון החפירה ועל הקבלן לקחת זאת בחשבון בבניית הצעתו לחפירה בעומקים גדולים.</w:t>
      </w:r>
      <w:r>
        <w:rPr>
          <w:rFonts w:ascii="David" w:hAnsi="David" w:cs="David" w:hint="cs"/>
          <w:noProof/>
          <w:rtl/>
        </w:rPr>
        <w:t xml:space="preserve"> </w:t>
      </w:r>
      <w:r w:rsidRPr="00B1481C">
        <w:rPr>
          <w:rFonts w:ascii="David" w:hAnsi="David" w:cs="David"/>
          <w:noProof/>
          <w:rtl/>
        </w:rPr>
        <w:t>עבור תמיכת דפנות החפירה, לא ישולם בנפרד והמחיר יהיה כחלק ממחירי היחידה של עבודות החפירה, האספקה והנחת הצנרת.</w:t>
      </w:r>
    </w:p>
    <w:p w14:paraId="4E47FBCF" w14:textId="77777777" w:rsidR="00C002CA" w:rsidRPr="00BA484E" w:rsidRDefault="00C002CA" w:rsidP="00C002CA">
      <w:pPr>
        <w:tabs>
          <w:tab w:val="left" w:pos="1587"/>
        </w:tabs>
        <w:ind w:left="1587"/>
        <w:rPr>
          <w:rFonts w:ascii="David" w:hAnsi="David" w:cs="David"/>
          <w:noProof/>
          <w:sz w:val="24"/>
          <w:szCs w:val="24"/>
          <w:rtl/>
        </w:rPr>
      </w:pPr>
    </w:p>
    <w:p w14:paraId="3A9424E4" w14:textId="77777777" w:rsidR="00C002CA" w:rsidRPr="00B1481C" w:rsidRDefault="00C002CA" w:rsidP="00C002CA">
      <w:pPr>
        <w:tabs>
          <w:tab w:val="left" w:pos="1587"/>
        </w:tabs>
        <w:ind w:left="1587" w:hanging="900"/>
        <w:rPr>
          <w:rFonts w:ascii="David" w:hAnsi="David" w:cs="David"/>
          <w:noProof/>
          <w:rtl/>
        </w:rPr>
      </w:pPr>
      <w:r w:rsidRPr="00BA484E">
        <w:rPr>
          <w:rFonts w:ascii="David" w:hAnsi="David" w:cs="David"/>
          <w:noProof/>
          <w:sz w:val="24"/>
          <w:szCs w:val="24"/>
          <w:rtl/>
        </w:rPr>
        <w:t>58.15.8</w:t>
      </w:r>
      <w:r w:rsidRPr="00BA484E">
        <w:rPr>
          <w:rFonts w:ascii="David" w:hAnsi="David" w:cs="David"/>
          <w:noProof/>
          <w:sz w:val="24"/>
          <w:szCs w:val="24"/>
          <w:rtl/>
        </w:rPr>
        <w:tab/>
      </w:r>
      <w:r w:rsidRPr="00B1481C">
        <w:rPr>
          <w:rFonts w:ascii="David" w:hAnsi="David" w:cs="David"/>
          <w:noProof/>
          <w:u w:val="single"/>
          <w:rtl/>
        </w:rPr>
        <w:t xml:space="preserve">עבודה ביבש </w:t>
      </w:r>
    </w:p>
    <w:p w14:paraId="60581FDC" w14:textId="77777777" w:rsidR="00C002CA" w:rsidRPr="00B1481C" w:rsidRDefault="00C002CA" w:rsidP="00C002CA">
      <w:pPr>
        <w:tabs>
          <w:tab w:val="left" w:pos="1587"/>
        </w:tabs>
        <w:spacing w:after="80"/>
        <w:ind w:left="1588"/>
        <w:rPr>
          <w:rFonts w:ascii="David" w:hAnsi="David" w:cs="David"/>
          <w:noProof/>
          <w:rtl/>
        </w:rPr>
      </w:pPr>
      <w:r w:rsidRPr="00B1481C">
        <w:rPr>
          <w:rFonts w:ascii="David" w:hAnsi="David" w:cs="David"/>
          <w:noProof/>
          <w:rtl/>
        </w:rPr>
        <w:t>על הקבלן לנקוט בכל האמצעים הדרושים כדי לשמור את אתר העבודה ביבש, בכל שלבי הביצוע, החל מהחפירה, הנחת הצינורות, חיבורם, בדיקת הקווים ועד לכיסוי הסופי ולעשות את כל הסידורים למניעת חדירת מים, מכל מקור שהוא, מי גשם ושיטפונות, שפכים, מים מפיצוץ צינורות, מי תהום, זרמים כלשהם וכו'.</w:t>
      </w:r>
      <w:r w:rsidRPr="00B1481C">
        <w:rPr>
          <w:rFonts w:ascii="David" w:hAnsi="David" w:cs="David" w:hint="cs"/>
          <w:noProof/>
          <w:rtl/>
        </w:rPr>
        <w:t xml:space="preserve"> </w:t>
      </w:r>
      <w:r w:rsidRPr="00B1481C">
        <w:rPr>
          <w:rFonts w:ascii="David" w:hAnsi="David" w:cs="David"/>
          <w:noProof/>
          <w:rtl/>
        </w:rPr>
        <w:t>עבור הרחקת המים, מכל מקור שהוא, לא ישולם בנפרד והמחיר יהיה כלול במחירי היחידה השונים.</w:t>
      </w:r>
      <w:r w:rsidRPr="00B1481C">
        <w:rPr>
          <w:rFonts w:ascii="David" w:hAnsi="David" w:cs="David" w:hint="cs"/>
          <w:noProof/>
          <w:rtl/>
        </w:rPr>
        <w:t xml:space="preserve"> </w:t>
      </w:r>
      <w:r w:rsidRPr="00B1481C">
        <w:rPr>
          <w:rFonts w:ascii="David" w:hAnsi="David" w:cs="David"/>
          <w:noProof/>
          <w:rtl/>
        </w:rPr>
        <w:t>במקומות שהדרך הטבעית לזרימת מים תיחסם, עקב ביצוע העבודות ולמניעת חדירת מים עיליים, ינקוט הקבלן באמצעים המתוארים להלן, כולם או מקצתם</w:t>
      </w:r>
      <w:r w:rsidRPr="00B1481C">
        <w:rPr>
          <w:rFonts w:ascii="David" w:hAnsi="David" w:cs="David" w:hint="cs"/>
          <w:noProof/>
          <w:rtl/>
        </w:rPr>
        <w:t xml:space="preserve">: </w:t>
      </w:r>
    </w:p>
    <w:p w14:paraId="2FCB1D61" w14:textId="77777777" w:rsidR="00C002CA" w:rsidRPr="00B1481C" w:rsidRDefault="00C002CA" w:rsidP="00C002CA">
      <w:pPr>
        <w:tabs>
          <w:tab w:val="left" w:pos="1587"/>
        </w:tabs>
        <w:spacing w:after="80"/>
        <w:ind w:left="1588"/>
        <w:rPr>
          <w:rFonts w:ascii="David" w:hAnsi="David" w:cs="David"/>
          <w:noProof/>
          <w:rtl/>
        </w:rPr>
      </w:pPr>
      <w:r w:rsidRPr="00B1481C">
        <w:rPr>
          <w:rFonts w:ascii="David" w:hAnsi="David" w:cs="David"/>
          <w:noProof/>
          <w:rtl/>
        </w:rPr>
        <w:t>הכנת ציוד שאיבה יעיל וכוח אדם מיומן להפעלתו.</w:t>
      </w:r>
      <w:r w:rsidRPr="00B1481C">
        <w:rPr>
          <w:rFonts w:ascii="David" w:hAnsi="David" w:cs="David" w:hint="cs"/>
          <w:noProof/>
          <w:rtl/>
        </w:rPr>
        <w:t xml:space="preserve"> </w:t>
      </w:r>
      <w:r w:rsidRPr="00B1481C">
        <w:rPr>
          <w:rFonts w:ascii="David" w:hAnsi="David" w:cs="David"/>
          <w:noProof/>
          <w:rtl/>
        </w:rPr>
        <w:t>סילוק מים כלשהם, שהצטברו במקומות בודדים, בעזרת דליים או ציוד מתאים אחר.</w:t>
      </w:r>
      <w:r w:rsidRPr="00B1481C">
        <w:rPr>
          <w:rFonts w:ascii="David" w:hAnsi="David" w:cs="David" w:hint="cs"/>
          <w:noProof/>
          <w:rtl/>
        </w:rPr>
        <w:t xml:space="preserve"> </w:t>
      </w:r>
      <w:r w:rsidRPr="00B1481C">
        <w:rPr>
          <w:rFonts w:ascii="David" w:hAnsi="David" w:cs="David"/>
          <w:noProof/>
          <w:rtl/>
        </w:rPr>
        <w:t>הפעלת כל אמצעי אחר הכרחי לשמירת העבודה ביבש.</w:t>
      </w:r>
      <w:r w:rsidRPr="00B1481C">
        <w:rPr>
          <w:rFonts w:ascii="David" w:hAnsi="David" w:cs="David" w:hint="cs"/>
          <w:noProof/>
          <w:rtl/>
        </w:rPr>
        <w:t xml:space="preserve"> </w:t>
      </w:r>
      <w:r w:rsidRPr="00B1481C">
        <w:rPr>
          <w:rFonts w:ascii="David" w:hAnsi="David" w:cs="David"/>
          <w:noProof/>
          <w:rtl/>
        </w:rPr>
        <w:t>כל האמצעים שינקוט הקבלן, לשמירת העבודות ביבש, יעשו לפי פרק 57 במפרט הכללי ולשביעות רצונו הגמורה של המפקח באתר ושל כל גורם מוסמך, בעל זכויות על השטחים אליהם ינוקזו המים.</w:t>
      </w:r>
      <w:r w:rsidRPr="00B1481C">
        <w:rPr>
          <w:rFonts w:ascii="David" w:hAnsi="David" w:cs="David" w:hint="cs"/>
          <w:noProof/>
          <w:rtl/>
        </w:rPr>
        <w:t xml:space="preserve"> </w:t>
      </w:r>
      <w:r w:rsidRPr="00B1481C">
        <w:rPr>
          <w:rFonts w:ascii="David" w:hAnsi="David" w:cs="David"/>
          <w:noProof/>
          <w:rtl/>
        </w:rPr>
        <w:t>הקבלן יפצה את המזמין עבור כל נזק שייגרם עקב אי מילוי הדרישות לפי סעיף זה.</w:t>
      </w:r>
      <w:r w:rsidRPr="00B1481C">
        <w:rPr>
          <w:rFonts w:ascii="David" w:hAnsi="David" w:cs="David" w:hint="cs"/>
          <w:noProof/>
          <w:rtl/>
        </w:rPr>
        <w:t xml:space="preserve"> </w:t>
      </w:r>
      <w:r w:rsidRPr="00B1481C">
        <w:rPr>
          <w:rFonts w:ascii="David" w:hAnsi="David" w:cs="David"/>
          <w:noProof/>
          <w:rtl/>
        </w:rPr>
        <w:t>עבור שמירת אתר העבודה ביבש, כולל שאיבה וסילוק מי תהום ומים מכל מקור אחר, לא ישולם בנפרד והמחיר יהיה כלול במחירי העבודות של החפירה, האספקה והנחת הצנרת.</w:t>
      </w:r>
    </w:p>
    <w:p w14:paraId="1E32DFA4" w14:textId="77777777" w:rsidR="00C002CA" w:rsidRPr="00BA484E" w:rsidRDefault="00C002CA" w:rsidP="00C002CA">
      <w:pPr>
        <w:tabs>
          <w:tab w:val="left" w:pos="1587"/>
        </w:tabs>
        <w:ind w:left="1587"/>
        <w:rPr>
          <w:rFonts w:ascii="David" w:hAnsi="David" w:cs="David"/>
          <w:noProof/>
          <w:sz w:val="24"/>
          <w:szCs w:val="24"/>
          <w:rtl/>
        </w:rPr>
      </w:pPr>
    </w:p>
    <w:p w14:paraId="20BA6268" w14:textId="77777777" w:rsidR="00C002CA" w:rsidRPr="00B1481C" w:rsidRDefault="00C002CA" w:rsidP="00C002CA">
      <w:pPr>
        <w:tabs>
          <w:tab w:val="left" w:pos="1587"/>
        </w:tabs>
        <w:ind w:left="1587" w:hanging="900"/>
        <w:rPr>
          <w:rFonts w:ascii="David" w:hAnsi="David" w:cs="David"/>
          <w:noProof/>
          <w:rtl/>
        </w:rPr>
      </w:pPr>
      <w:r w:rsidRPr="00BA484E">
        <w:rPr>
          <w:rFonts w:ascii="David" w:hAnsi="David" w:cs="David"/>
          <w:noProof/>
          <w:sz w:val="24"/>
          <w:szCs w:val="24"/>
          <w:rtl/>
        </w:rPr>
        <w:t>58.15.9</w:t>
      </w:r>
      <w:r w:rsidRPr="00BA484E">
        <w:rPr>
          <w:rFonts w:ascii="David" w:hAnsi="David" w:cs="David"/>
          <w:noProof/>
          <w:sz w:val="24"/>
          <w:szCs w:val="24"/>
          <w:rtl/>
        </w:rPr>
        <w:tab/>
      </w:r>
      <w:r w:rsidRPr="00B1481C">
        <w:rPr>
          <w:rFonts w:ascii="David" w:hAnsi="David" w:cs="David"/>
          <w:noProof/>
          <w:u w:val="single"/>
          <w:rtl/>
        </w:rPr>
        <w:t>צנרת לקווי ביוב</w:t>
      </w:r>
      <w:r w:rsidRPr="00B1481C">
        <w:rPr>
          <w:rFonts w:ascii="David" w:hAnsi="David" w:cs="David"/>
          <w:noProof/>
          <w:rtl/>
        </w:rPr>
        <w:tab/>
      </w:r>
    </w:p>
    <w:p w14:paraId="295E02BB" w14:textId="77777777" w:rsidR="00C002CA" w:rsidRPr="00B1481C" w:rsidRDefault="00C002CA" w:rsidP="00C002CA">
      <w:pPr>
        <w:tabs>
          <w:tab w:val="left" w:pos="2127"/>
        </w:tabs>
        <w:ind w:left="2127" w:hanging="540"/>
        <w:rPr>
          <w:rFonts w:ascii="David" w:hAnsi="David" w:cs="David"/>
          <w:noProof/>
          <w:color w:val="000000"/>
          <w:u w:val="single"/>
          <w:rtl/>
        </w:rPr>
      </w:pPr>
      <w:r w:rsidRPr="00B1481C">
        <w:rPr>
          <w:rFonts w:ascii="David" w:hAnsi="David" w:cs="David"/>
          <w:noProof/>
          <w:color w:val="000000"/>
          <w:rtl/>
        </w:rPr>
        <w:t>א.</w:t>
      </w:r>
      <w:r w:rsidRPr="00B1481C">
        <w:rPr>
          <w:rFonts w:ascii="David" w:hAnsi="David" w:cs="David"/>
          <w:noProof/>
          <w:color w:val="000000"/>
          <w:rtl/>
        </w:rPr>
        <w:tab/>
      </w:r>
      <w:r w:rsidRPr="00B1481C">
        <w:rPr>
          <w:rFonts w:ascii="David" w:hAnsi="David" w:cs="David"/>
          <w:noProof/>
          <w:color w:val="000000"/>
          <w:u w:val="single"/>
          <w:rtl/>
        </w:rPr>
        <w:t xml:space="preserve">צינורות </w:t>
      </w:r>
      <w:r w:rsidRPr="00B1481C">
        <w:rPr>
          <w:rFonts w:ascii="David" w:hAnsi="David" w:cs="David"/>
          <w:noProof/>
          <w:color w:val="000000"/>
          <w:u w:val="single"/>
        </w:rPr>
        <w:t>PVC</w:t>
      </w:r>
      <w:r w:rsidRPr="00B1481C">
        <w:rPr>
          <w:rFonts w:ascii="David" w:hAnsi="David" w:cs="David"/>
          <w:noProof/>
          <w:color w:val="000000"/>
          <w:u w:val="single"/>
          <w:rtl/>
        </w:rPr>
        <w:t xml:space="preserve"> עם דופן מלאה להולכה תת קרקעית בגרביטציה</w:t>
      </w:r>
    </w:p>
    <w:p w14:paraId="169B7656" w14:textId="77777777" w:rsidR="00C002CA" w:rsidRPr="00B1481C" w:rsidRDefault="00C002CA" w:rsidP="00C002CA">
      <w:pPr>
        <w:ind w:left="2127"/>
        <w:rPr>
          <w:rFonts w:ascii="David" w:hAnsi="David" w:cs="David"/>
          <w:noProof/>
          <w:color w:val="000000"/>
        </w:rPr>
      </w:pPr>
      <w:r w:rsidRPr="00B1481C">
        <w:rPr>
          <w:rFonts w:ascii="David" w:hAnsi="David" w:cs="David"/>
          <w:noProof/>
          <w:color w:val="000000"/>
          <w:rtl/>
        </w:rPr>
        <w:t>הצינורות יתאימו לתקן ישראלי 884 ויהיו מסוג ביוב "עבה" 8-</w:t>
      </w:r>
      <w:r w:rsidRPr="00B1481C">
        <w:rPr>
          <w:rFonts w:ascii="David" w:hAnsi="David" w:cs="David"/>
          <w:noProof/>
          <w:color w:val="000000"/>
        </w:rPr>
        <w:t>SN</w:t>
      </w:r>
      <w:r w:rsidRPr="00B1481C">
        <w:rPr>
          <w:rFonts w:ascii="David" w:hAnsi="David" w:cs="David"/>
          <w:noProof/>
          <w:color w:val="000000"/>
          <w:rtl/>
        </w:rPr>
        <w:t xml:space="preserve"> בהתאם לדרישות המופיעות בתקן ישראלי 884.</w:t>
      </w:r>
    </w:p>
    <w:p w14:paraId="65176FC5" w14:textId="77777777" w:rsidR="00C002CA" w:rsidRPr="00B1481C" w:rsidRDefault="00C002CA" w:rsidP="00C002CA">
      <w:pPr>
        <w:ind w:left="2127"/>
        <w:rPr>
          <w:rFonts w:ascii="David" w:hAnsi="David" w:cs="David"/>
          <w:noProof/>
          <w:color w:val="000000"/>
          <w:rtl/>
        </w:rPr>
      </w:pPr>
    </w:p>
    <w:p w14:paraId="4F27D10D" w14:textId="77777777" w:rsidR="00C002CA" w:rsidRPr="00B1481C" w:rsidRDefault="00C002CA" w:rsidP="00C002CA">
      <w:pPr>
        <w:ind w:left="2127"/>
        <w:rPr>
          <w:rFonts w:ascii="David" w:hAnsi="David" w:cs="David"/>
          <w:noProof/>
          <w:color w:val="000000"/>
          <w:rtl/>
        </w:rPr>
      </w:pPr>
      <w:r w:rsidRPr="00B1481C">
        <w:rPr>
          <w:rFonts w:ascii="David" w:hAnsi="David" w:cs="David"/>
          <w:noProof/>
          <w:color w:val="000000"/>
          <w:rtl/>
        </w:rPr>
        <w:t>הצינורות יסופקו לאתר עם מצמדי פעמון ואטמים מתאימים.</w:t>
      </w:r>
    </w:p>
    <w:p w14:paraId="458BBC8F" w14:textId="77777777" w:rsidR="00C002CA" w:rsidRPr="00B1481C" w:rsidRDefault="00C002CA" w:rsidP="00C002CA">
      <w:pPr>
        <w:ind w:left="2127"/>
        <w:rPr>
          <w:rFonts w:ascii="David" w:hAnsi="David" w:cs="David"/>
          <w:noProof/>
          <w:color w:val="000000"/>
          <w:rtl/>
        </w:rPr>
      </w:pPr>
    </w:p>
    <w:p w14:paraId="1CCD95D0" w14:textId="77777777" w:rsidR="00C002CA" w:rsidRPr="00B1481C" w:rsidRDefault="00C002CA" w:rsidP="00C002CA">
      <w:pPr>
        <w:ind w:left="2127"/>
        <w:rPr>
          <w:rFonts w:ascii="David" w:hAnsi="David" w:cs="David"/>
          <w:noProof/>
          <w:color w:val="000000"/>
          <w:rtl/>
        </w:rPr>
      </w:pPr>
      <w:r w:rsidRPr="00B1481C">
        <w:rPr>
          <w:rFonts w:ascii="David" w:hAnsi="David" w:cs="David"/>
          <w:noProof/>
          <w:color w:val="000000"/>
          <w:rtl/>
        </w:rPr>
        <w:t>הצינורות יסופקו לאתר באורכים של 3.0 מטר, 4.0 מטר או 6.0 מטר (לא כולל אורך הפעמון). הרשות המקומית רשאית לדרוש בכל עבודה חלק מהכמות באורך 3.0 מטר, חלק באורך 4.0 מטר וחלק באורך 6.0 מטר ללא תוספת במחיר. אטמי הצנרת יתאימו לתקן ישראלי 1124 (טבעות אטימה מגומי לקווי צינורות להספקת מים, לניקוזים ולביוב: טבעות אטימה למחבר שקוע לצנרת מפלסטיק ללא לחץ).</w:t>
      </w:r>
    </w:p>
    <w:p w14:paraId="15F91A91" w14:textId="77777777" w:rsidR="00C002CA" w:rsidRPr="00B1481C" w:rsidRDefault="00C002CA" w:rsidP="00C002CA">
      <w:pPr>
        <w:ind w:left="2127"/>
        <w:rPr>
          <w:rFonts w:ascii="David" w:hAnsi="David" w:cs="David"/>
          <w:noProof/>
          <w:color w:val="000000"/>
          <w:rtl/>
        </w:rPr>
      </w:pPr>
    </w:p>
    <w:p w14:paraId="107CE387" w14:textId="77777777" w:rsidR="00C002CA" w:rsidRPr="00B1481C" w:rsidRDefault="00C002CA" w:rsidP="00C002CA">
      <w:pPr>
        <w:ind w:left="2127"/>
        <w:rPr>
          <w:rFonts w:ascii="David" w:hAnsi="David" w:cs="David"/>
          <w:noProof/>
          <w:color w:val="000000"/>
          <w:u w:val="single"/>
          <w:rtl/>
        </w:rPr>
      </w:pPr>
      <w:r w:rsidRPr="00B1481C">
        <w:rPr>
          <w:rFonts w:ascii="David" w:hAnsi="David" w:cs="David"/>
          <w:noProof/>
          <w:color w:val="000000"/>
          <w:u w:val="single"/>
          <w:rtl/>
        </w:rPr>
        <w:t>הובלה, פריקה ואחסון</w:t>
      </w:r>
    </w:p>
    <w:p w14:paraId="22316406" w14:textId="77777777" w:rsidR="00C002CA" w:rsidRPr="00B1481C" w:rsidRDefault="00C002CA" w:rsidP="00C002CA">
      <w:pPr>
        <w:ind w:left="2127"/>
        <w:rPr>
          <w:rFonts w:ascii="David" w:hAnsi="David" w:cs="David"/>
          <w:noProof/>
          <w:color w:val="000000"/>
        </w:rPr>
      </w:pPr>
      <w:r w:rsidRPr="00B1481C">
        <w:rPr>
          <w:rFonts w:ascii="David" w:hAnsi="David" w:cs="David"/>
          <w:noProof/>
          <w:color w:val="000000"/>
          <w:rtl/>
        </w:rPr>
        <w:t>הצינורות יובלו לאתר העבודה ע"י יצרן הצינורות.</w:t>
      </w:r>
    </w:p>
    <w:p w14:paraId="5BD6F393" w14:textId="77777777" w:rsidR="00C002CA" w:rsidRPr="00B1481C" w:rsidRDefault="00C002CA" w:rsidP="00C002CA">
      <w:pPr>
        <w:ind w:left="2127"/>
        <w:rPr>
          <w:rFonts w:ascii="David" w:hAnsi="David" w:cs="David"/>
          <w:noProof/>
          <w:color w:val="000000"/>
          <w:rtl/>
        </w:rPr>
      </w:pPr>
    </w:p>
    <w:p w14:paraId="604B2D7C" w14:textId="77777777" w:rsidR="00C002CA" w:rsidRPr="00B1481C" w:rsidRDefault="00C002CA" w:rsidP="00C002CA">
      <w:pPr>
        <w:ind w:left="2127"/>
        <w:rPr>
          <w:rFonts w:ascii="David" w:hAnsi="David" w:cs="David"/>
          <w:noProof/>
          <w:color w:val="000000"/>
          <w:rtl/>
        </w:rPr>
      </w:pPr>
      <w:r w:rsidRPr="00B1481C">
        <w:rPr>
          <w:rFonts w:ascii="David" w:hAnsi="David" w:cs="David"/>
          <w:noProof/>
          <w:color w:val="000000"/>
          <w:rtl/>
        </w:rPr>
        <w:t>הקבלן יבדוק את כל הצינורות, וידווח למפקח על כל צינור פגום.</w:t>
      </w:r>
    </w:p>
    <w:p w14:paraId="3F1CDB25" w14:textId="77777777" w:rsidR="00C002CA" w:rsidRPr="00B1481C" w:rsidRDefault="00C002CA" w:rsidP="00C002CA">
      <w:pPr>
        <w:ind w:left="2127"/>
        <w:rPr>
          <w:rFonts w:ascii="David" w:hAnsi="David" w:cs="David"/>
          <w:noProof/>
          <w:color w:val="000000"/>
          <w:rtl/>
        </w:rPr>
      </w:pPr>
    </w:p>
    <w:p w14:paraId="510FDFE6" w14:textId="77777777" w:rsidR="00C002CA" w:rsidRPr="00B1481C" w:rsidRDefault="00C002CA" w:rsidP="00C002CA">
      <w:pPr>
        <w:ind w:left="2127"/>
        <w:rPr>
          <w:rFonts w:ascii="David" w:hAnsi="David" w:cs="David"/>
          <w:noProof/>
          <w:color w:val="000000"/>
          <w:rtl/>
        </w:rPr>
      </w:pPr>
      <w:r w:rsidRPr="00B1481C">
        <w:rPr>
          <w:rFonts w:ascii="David" w:hAnsi="David" w:cs="David"/>
          <w:noProof/>
          <w:color w:val="000000"/>
          <w:rtl/>
        </w:rPr>
        <w:t>בעת הפריקה יש להיזהר שדפנות הצינורות לא יישרטו, ושלא תהיה בהם דפורמציה שאיננה ניתנת לתיקון. לפיכך, מן הראוי להקפיד על הכללים הבאים:</w:t>
      </w:r>
    </w:p>
    <w:p w14:paraId="690D6301" w14:textId="77777777" w:rsidR="00C002CA" w:rsidRPr="00B1481C" w:rsidRDefault="00C002CA" w:rsidP="00C002CA">
      <w:pPr>
        <w:tabs>
          <w:tab w:val="num" w:pos="2667"/>
        </w:tabs>
        <w:ind w:left="2667"/>
        <w:rPr>
          <w:rFonts w:ascii="David" w:hAnsi="David" w:cs="David"/>
          <w:noProof/>
          <w:color w:val="000000"/>
          <w:rtl/>
        </w:rPr>
      </w:pPr>
    </w:p>
    <w:p w14:paraId="419BFF25" w14:textId="77777777" w:rsidR="00C002CA" w:rsidRPr="00B1481C" w:rsidRDefault="00C002CA" w:rsidP="00C002CA">
      <w:pPr>
        <w:numPr>
          <w:ilvl w:val="2"/>
          <w:numId w:val="200"/>
        </w:numPr>
        <w:tabs>
          <w:tab w:val="num" w:pos="2550"/>
        </w:tabs>
        <w:autoSpaceDE/>
        <w:autoSpaceDN/>
        <w:spacing w:line="240" w:lineRule="auto"/>
        <w:ind w:left="2487" w:right="284"/>
        <w:rPr>
          <w:rFonts w:ascii="David" w:hAnsi="David" w:cs="David"/>
          <w:noProof/>
          <w:color w:val="000000"/>
          <w:rtl/>
        </w:rPr>
      </w:pPr>
      <w:r w:rsidRPr="00B1481C">
        <w:rPr>
          <w:rFonts w:ascii="David" w:hAnsi="David" w:cs="David"/>
          <w:noProof/>
          <w:color w:val="000000"/>
          <w:rtl/>
        </w:rPr>
        <w:t>לפרוק את הצינורות תוך שימוש ברצועות או חוטים פלסטיים.</w:t>
      </w:r>
    </w:p>
    <w:p w14:paraId="189809DB" w14:textId="77777777" w:rsidR="00C002CA" w:rsidRPr="00B1481C" w:rsidRDefault="00C002CA" w:rsidP="00C002CA">
      <w:pPr>
        <w:tabs>
          <w:tab w:val="num" w:pos="2550"/>
        </w:tabs>
        <w:ind w:right="284"/>
        <w:rPr>
          <w:rFonts w:ascii="David" w:hAnsi="David" w:cs="David"/>
          <w:noProof/>
          <w:color w:val="000000"/>
        </w:rPr>
      </w:pPr>
    </w:p>
    <w:p w14:paraId="1BBEE11D" w14:textId="77777777" w:rsidR="00C002CA" w:rsidRPr="00B1481C" w:rsidRDefault="00C002CA" w:rsidP="00C002CA">
      <w:pPr>
        <w:numPr>
          <w:ilvl w:val="2"/>
          <w:numId w:val="200"/>
        </w:numPr>
        <w:tabs>
          <w:tab w:val="num" w:pos="2550"/>
        </w:tabs>
        <w:autoSpaceDE/>
        <w:autoSpaceDN/>
        <w:spacing w:line="240" w:lineRule="auto"/>
        <w:ind w:left="2487" w:right="284"/>
        <w:rPr>
          <w:rFonts w:ascii="David" w:hAnsi="David" w:cs="David"/>
          <w:noProof/>
          <w:color w:val="000000"/>
        </w:rPr>
      </w:pPr>
      <w:r w:rsidRPr="00B1481C">
        <w:rPr>
          <w:rFonts w:ascii="David" w:hAnsi="David" w:cs="David"/>
          <w:noProof/>
          <w:color w:val="000000"/>
          <w:rtl/>
        </w:rPr>
        <w:t>למנוע פירוק ע"י שרשראות או כבלי מתכת.</w:t>
      </w:r>
    </w:p>
    <w:p w14:paraId="04CEE51D" w14:textId="77777777" w:rsidR="00C002CA" w:rsidRPr="00B1481C" w:rsidRDefault="00C002CA" w:rsidP="00C002CA">
      <w:pPr>
        <w:ind w:left="2487" w:right="284" w:hanging="360"/>
        <w:rPr>
          <w:rFonts w:ascii="David" w:hAnsi="David" w:cs="David"/>
          <w:noProof/>
          <w:color w:val="000000"/>
        </w:rPr>
      </w:pPr>
    </w:p>
    <w:p w14:paraId="10383945" w14:textId="77777777" w:rsidR="00C002CA" w:rsidRPr="00B1481C" w:rsidRDefault="00C002CA" w:rsidP="00C002CA">
      <w:pPr>
        <w:ind w:left="2487" w:right="284" w:hanging="360"/>
        <w:rPr>
          <w:rFonts w:ascii="David" w:hAnsi="David" w:cs="David"/>
          <w:noProof/>
          <w:color w:val="000000"/>
          <w:u w:val="single"/>
          <w:rtl/>
        </w:rPr>
      </w:pPr>
      <w:r w:rsidRPr="00B1481C">
        <w:rPr>
          <w:rFonts w:ascii="David" w:hAnsi="David" w:cs="David"/>
          <w:noProof/>
          <w:color w:val="000000"/>
          <w:u w:val="single"/>
          <w:rtl/>
        </w:rPr>
        <w:t>יש לשמור על מספר כללי אחסון כדלקמן:</w:t>
      </w:r>
    </w:p>
    <w:p w14:paraId="57F9B43A" w14:textId="77777777" w:rsidR="00C002CA" w:rsidRPr="00B1481C" w:rsidRDefault="00C002CA" w:rsidP="00C002CA">
      <w:pPr>
        <w:numPr>
          <w:ilvl w:val="2"/>
          <w:numId w:val="200"/>
        </w:numPr>
        <w:tabs>
          <w:tab w:val="num" w:pos="2550"/>
        </w:tabs>
        <w:autoSpaceDE/>
        <w:autoSpaceDN/>
        <w:spacing w:line="240" w:lineRule="auto"/>
        <w:ind w:left="2550" w:right="284" w:hanging="423"/>
        <w:rPr>
          <w:rFonts w:ascii="David" w:hAnsi="David" w:cs="David"/>
          <w:noProof/>
          <w:color w:val="000000"/>
          <w:rtl/>
        </w:rPr>
      </w:pPr>
      <w:r w:rsidRPr="00B1481C">
        <w:rPr>
          <w:rFonts w:ascii="David" w:hAnsi="David" w:cs="David"/>
          <w:noProof/>
          <w:color w:val="000000"/>
          <w:rtl/>
        </w:rPr>
        <w:t>עדיף לאחסן את הצינורות באריזת יצרן, במיוחד להקפיד על שלמותן של מצמדות פעמון.</w:t>
      </w:r>
    </w:p>
    <w:p w14:paraId="2183FCB3" w14:textId="77777777" w:rsidR="00C002CA" w:rsidRPr="00B1481C" w:rsidRDefault="00C002CA" w:rsidP="00C002CA">
      <w:pPr>
        <w:tabs>
          <w:tab w:val="num" w:pos="2550"/>
        </w:tabs>
        <w:ind w:left="2550" w:right="284" w:hanging="423"/>
        <w:rPr>
          <w:rFonts w:ascii="David" w:hAnsi="David" w:cs="David"/>
          <w:noProof/>
          <w:color w:val="000000"/>
        </w:rPr>
      </w:pPr>
    </w:p>
    <w:p w14:paraId="5F821A85" w14:textId="77777777" w:rsidR="00C002CA" w:rsidRPr="00B1481C" w:rsidRDefault="00C002CA" w:rsidP="00C002CA">
      <w:pPr>
        <w:numPr>
          <w:ilvl w:val="2"/>
          <w:numId w:val="200"/>
        </w:numPr>
        <w:tabs>
          <w:tab w:val="num" w:pos="2550"/>
        </w:tabs>
        <w:autoSpaceDE/>
        <w:autoSpaceDN/>
        <w:spacing w:line="240" w:lineRule="auto"/>
        <w:ind w:left="2550" w:right="284" w:hanging="423"/>
        <w:rPr>
          <w:rFonts w:ascii="David" w:hAnsi="David" w:cs="David"/>
          <w:noProof/>
          <w:color w:val="000000"/>
        </w:rPr>
      </w:pPr>
      <w:r w:rsidRPr="00B1481C">
        <w:rPr>
          <w:rFonts w:ascii="David" w:hAnsi="David" w:cs="David"/>
          <w:noProof/>
          <w:color w:val="000000"/>
          <w:rtl/>
        </w:rPr>
        <w:t>יש לאחסן את הצינורות והאביזרים במקום מוגן מקרינת שמש, או לכסותם בכיסוי אטום.</w:t>
      </w:r>
    </w:p>
    <w:p w14:paraId="1D4042B3" w14:textId="77777777" w:rsidR="00C002CA" w:rsidRPr="00B1481C" w:rsidRDefault="00C002CA" w:rsidP="00C002CA">
      <w:pPr>
        <w:tabs>
          <w:tab w:val="num" w:pos="2550"/>
        </w:tabs>
        <w:ind w:left="2550" w:hanging="423"/>
        <w:rPr>
          <w:rFonts w:ascii="David" w:hAnsi="David" w:cs="David"/>
          <w:noProof/>
          <w:color w:val="000000"/>
        </w:rPr>
      </w:pPr>
    </w:p>
    <w:p w14:paraId="454B9376" w14:textId="77777777" w:rsidR="00C002CA" w:rsidRPr="00B1481C" w:rsidRDefault="00C002CA" w:rsidP="00C002CA">
      <w:pPr>
        <w:numPr>
          <w:ilvl w:val="2"/>
          <w:numId w:val="200"/>
        </w:numPr>
        <w:tabs>
          <w:tab w:val="num" w:pos="2550"/>
        </w:tabs>
        <w:autoSpaceDE/>
        <w:autoSpaceDN/>
        <w:spacing w:line="240" w:lineRule="auto"/>
        <w:ind w:left="2550" w:right="2972" w:hanging="423"/>
        <w:rPr>
          <w:rFonts w:ascii="David" w:hAnsi="David" w:cs="David"/>
          <w:noProof/>
          <w:color w:val="000000"/>
          <w:rtl/>
        </w:rPr>
      </w:pPr>
      <w:r w:rsidRPr="00B1481C">
        <w:rPr>
          <w:rFonts w:ascii="David" w:hAnsi="David" w:cs="David"/>
          <w:noProof/>
          <w:color w:val="000000"/>
          <w:rtl/>
        </w:rPr>
        <w:t>אין לאחסן צינורות פי.וי.סי. בקרבת עצמים חמים או מקורות חום.</w:t>
      </w:r>
    </w:p>
    <w:p w14:paraId="7F64E5D0" w14:textId="77777777" w:rsidR="00C002CA" w:rsidRPr="00B1481C" w:rsidRDefault="00C002CA" w:rsidP="00C002CA">
      <w:pPr>
        <w:tabs>
          <w:tab w:val="num" w:pos="2667"/>
        </w:tabs>
        <w:ind w:left="2667"/>
        <w:rPr>
          <w:rFonts w:ascii="David" w:hAnsi="David" w:cs="David"/>
          <w:noProof/>
          <w:color w:val="000000"/>
        </w:rPr>
      </w:pPr>
    </w:p>
    <w:p w14:paraId="5CD1557F" w14:textId="77777777" w:rsidR="00C002CA" w:rsidRPr="00B1481C" w:rsidRDefault="00C002CA" w:rsidP="00C002CA">
      <w:pPr>
        <w:ind w:left="2127"/>
        <w:rPr>
          <w:rFonts w:ascii="David" w:hAnsi="David" w:cs="David"/>
          <w:noProof/>
          <w:color w:val="000000"/>
          <w:rtl/>
        </w:rPr>
      </w:pPr>
      <w:r w:rsidRPr="00B1481C">
        <w:rPr>
          <w:rFonts w:ascii="David" w:hAnsi="David" w:cs="David"/>
          <w:noProof/>
          <w:color w:val="000000"/>
          <w:rtl/>
        </w:rPr>
        <w:t>גובה של צבר (ערימה) צינורות לא יעלה על סך הגובה של 10 צינורות או 2.00 מ', הקטן מבין השניים, בהתאם לת"י 1083 חלק ב'.</w:t>
      </w:r>
    </w:p>
    <w:p w14:paraId="65C9C991" w14:textId="77777777" w:rsidR="00C002CA" w:rsidRPr="00B1481C" w:rsidRDefault="00C002CA" w:rsidP="00C002CA">
      <w:pPr>
        <w:ind w:left="2127"/>
        <w:rPr>
          <w:rFonts w:ascii="David" w:hAnsi="David" w:cs="David"/>
          <w:noProof/>
          <w:color w:val="000000"/>
          <w:rtl/>
        </w:rPr>
      </w:pPr>
    </w:p>
    <w:p w14:paraId="0946B71D" w14:textId="77777777" w:rsidR="00C002CA" w:rsidRPr="00B1481C" w:rsidRDefault="00C002CA" w:rsidP="00C002CA">
      <w:pPr>
        <w:tabs>
          <w:tab w:val="num" w:pos="2667"/>
        </w:tabs>
        <w:ind w:left="2667" w:hanging="1080"/>
        <w:rPr>
          <w:rFonts w:ascii="David" w:hAnsi="David" w:cs="David"/>
          <w:noProof/>
          <w:color w:val="000000"/>
          <w:rtl/>
        </w:rPr>
      </w:pPr>
    </w:p>
    <w:p w14:paraId="78EB9B8A" w14:textId="77777777" w:rsidR="00C002CA" w:rsidRPr="00B1481C" w:rsidRDefault="00C002CA" w:rsidP="00C002CA">
      <w:pPr>
        <w:ind w:left="2127" w:hanging="540"/>
        <w:rPr>
          <w:rFonts w:ascii="David" w:hAnsi="David" w:cs="David"/>
          <w:noProof/>
          <w:color w:val="000000"/>
          <w:u w:val="single"/>
          <w:rtl/>
        </w:rPr>
      </w:pPr>
      <w:r w:rsidRPr="00B1481C">
        <w:rPr>
          <w:rFonts w:ascii="David" w:hAnsi="David" w:cs="David"/>
          <w:noProof/>
          <w:color w:val="000000"/>
          <w:rtl/>
        </w:rPr>
        <w:t>ב.</w:t>
      </w:r>
      <w:r w:rsidRPr="00B1481C">
        <w:rPr>
          <w:rFonts w:ascii="David" w:hAnsi="David" w:cs="David"/>
          <w:noProof/>
          <w:color w:val="000000"/>
          <w:rtl/>
        </w:rPr>
        <w:tab/>
      </w:r>
      <w:r w:rsidRPr="00B1481C">
        <w:rPr>
          <w:rFonts w:ascii="David" w:hAnsi="David" w:cs="David"/>
          <w:noProof/>
          <w:color w:val="000000"/>
          <w:u w:val="single"/>
          <w:rtl/>
        </w:rPr>
        <w:t xml:space="preserve">צינורות </w:t>
      </w:r>
      <w:r w:rsidRPr="00B1481C">
        <w:rPr>
          <w:rFonts w:ascii="David" w:hAnsi="David" w:cs="David"/>
          <w:noProof/>
          <w:color w:val="000000"/>
          <w:u w:val="single"/>
        </w:rPr>
        <w:t>PVC</w:t>
      </w:r>
      <w:r w:rsidRPr="00B1481C">
        <w:rPr>
          <w:rFonts w:ascii="David" w:hAnsi="David" w:cs="David"/>
          <w:noProof/>
          <w:color w:val="000000"/>
          <w:u w:val="single"/>
          <w:rtl/>
        </w:rPr>
        <w:t xml:space="preserve"> קשיח להולכת שפכים בלחץ</w:t>
      </w:r>
    </w:p>
    <w:p w14:paraId="01BAEC55" w14:textId="77777777" w:rsidR="00C002CA" w:rsidRPr="00B1481C" w:rsidRDefault="00C002CA" w:rsidP="00C002CA">
      <w:pPr>
        <w:ind w:left="2127"/>
        <w:rPr>
          <w:rFonts w:ascii="David" w:hAnsi="David" w:cs="David"/>
          <w:noProof/>
          <w:color w:val="000000"/>
        </w:rPr>
      </w:pPr>
      <w:r w:rsidRPr="00B1481C">
        <w:rPr>
          <w:rFonts w:ascii="David" w:hAnsi="David" w:cs="David"/>
          <w:noProof/>
          <w:color w:val="000000"/>
          <w:rtl/>
        </w:rPr>
        <w:t>הצינורות יתאימו לתקן ישראלי 532 וללחץ העבודה בהתאם לדרג הצינור המפורט בכתב הכמויות ובתוכניות.</w:t>
      </w:r>
    </w:p>
    <w:p w14:paraId="7B091B45" w14:textId="77777777" w:rsidR="00C002CA" w:rsidRPr="00B1481C" w:rsidRDefault="00C002CA" w:rsidP="00C002CA">
      <w:pPr>
        <w:ind w:left="2127"/>
        <w:rPr>
          <w:rFonts w:ascii="David" w:hAnsi="David" w:cs="David"/>
          <w:noProof/>
          <w:color w:val="000000"/>
          <w:rtl/>
        </w:rPr>
      </w:pPr>
    </w:p>
    <w:p w14:paraId="27680E39" w14:textId="77777777" w:rsidR="00C002CA" w:rsidRPr="00B1481C" w:rsidRDefault="00C002CA" w:rsidP="00C002CA">
      <w:pPr>
        <w:ind w:left="2127"/>
        <w:rPr>
          <w:rFonts w:ascii="David" w:hAnsi="David" w:cs="David"/>
          <w:noProof/>
          <w:color w:val="000000"/>
          <w:rtl/>
        </w:rPr>
      </w:pPr>
      <w:r w:rsidRPr="00B1481C">
        <w:rPr>
          <w:rFonts w:ascii="David" w:hAnsi="David" w:cs="David"/>
          <w:noProof/>
          <w:color w:val="000000"/>
          <w:rtl/>
        </w:rPr>
        <w:t>הצינורות יסופקו באורכים של 6.0-5.50 מטר (לא כולל אורך הפעמון). עם אטמים מתאימים להזרמת שפכים בלחץ בהתאם לתקן ישראלי 1124.</w:t>
      </w:r>
    </w:p>
    <w:p w14:paraId="5DF65754" w14:textId="77777777" w:rsidR="00C002CA" w:rsidRPr="00B1481C" w:rsidRDefault="00C002CA" w:rsidP="00C002CA">
      <w:pPr>
        <w:tabs>
          <w:tab w:val="num" w:pos="2667"/>
        </w:tabs>
        <w:ind w:left="2667" w:hanging="1080"/>
        <w:rPr>
          <w:rFonts w:ascii="David" w:hAnsi="David" w:cs="David"/>
          <w:noProof/>
          <w:color w:val="000000"/>
          <w:u w:val="single"/>
          <w:rtl/>
        </w:rPr>
      </w:pPr>
    </w:p>
    <w:p w14:paraId="4E811B50" w14:textId="77777777" w:rsidR="00C002CA" w:rsidRPr="00B1481C" w:rsidRDefault="00C002CA" w:rsidP="00C002CA">
      <w:pPr>
        <w:tabs>
          <w:tab w:val="left" w:pos="2127"/>
        </w:tabs>
        <w:ind w:left="1587"/>
        <w:rPr>
          <w:rFonts w:ascii="David" w:hAnsi="David" w:cs="David"/>
          <w:noProof/>
          <w:color w:val="000000"/>
          <w:u w:val="single"/>
          <w:rtl/>
        </w:rPr>
      </w:pPr>
      <w:r w:rsidRPr="00B1481C">
        <w:rPr>
          <w:rFonts w:ascii="David" w:hAnsi="David" w:cs="David"/>
          <w:noProof/>
          <w:color w:val="000000"/>
          <w:rtl/>
        </w:rPr>
        <w:t>ג.</w:t>
      </w:r>
      <w:r w:rsidRPr="00B1481C">
        <w:rPr>
          <w:rFonts w:ascii="David" w:hAnsi="David" w:cs="David"/>
          <w:noProof/>
          <w:color w:val="000000"/>
          <w:rtl/>
        </w:rPr>
        <w:tab/>
      </w:r>
      <w:r w:rsidRPr="00B1481C">
        <w:rPr>
          <w:rFonts w:ascii="David" w:hAnsi="David" w:cs="David"/>
          <w:noProof/>
          <w:color w:val="000000"/>
          <w:u w:val="single"/>
          <w:rtl/>
        </w:rPr>
        <w:t xml:space="preserve">צינורות לחץ מפוליאתילן / </w:t>
      </w:r>
      <w:r w:rsidRPr="00B1481C">
        <w:rPr>
          <w:rFonts w:ascii="David" w:hAnsi="David" w:cs="David"/>
          <w:noProof/>
          <w:color w:val="000000"/>
          <w:u w:val="single"/>
        </w:rPr>
        <w:t>PE100</w:t>
      </w:r>
      <w:r w:rsidRPr="00B1481C">
        <w:rPr>
          <w:rFonts w:ascii="David" w:hAnsi="David" w:cs="David"/>
          <w:noProof/>
          <w:color w:val="000000"/>
          <w:u w:val="single"/>
          <w:rtl/>
        </w:rPr>
        <w:t xml:space="preserve"> להולכת שפכים בלחץ</w:t>
      </w:r>
    </w:p>
    <w:p w14:paraId="4A01B82F" w14:textId="77777777" w:rsidR="00C002CA" w:rsidRPr="00B1481C" w:rsidRDefault="00C002CA" w:rsidP="00C002CA">
      <w:pPr>
        <w:tabs>
          <w:tab w:val="left" w:pos="2127"/>
        </w:tabs>
        <w:ind w:left="2127"/>
        <w:rPr>
          <w:rFonts w:ascii="David" w:hAnsi="David" w:cs="David"/>
          <w:noProof/>
          <w:color w:val="000000"/>
        </w:rPr>
      </w:pPr>
      <w:r w:rsidRPr="00B1481C">
        <w:rPr>
          <w:rFonts w:ascii="David" w:hAnsi="David" w:cs="David"/>
          <w:noProof/>
          <w:color w:val="000000"/>
          <w:rtl/>
        </w:rPr>
        <w:t xml:space="preserve">הצינורות מיוצרים מפוליאתילן / </w:t>
      </w:r>
      <w:r w:rsidRPr="00B1481C">
        <w:rPr>
          <w:rFonts w:ascii="David" w:hAnsi="David" w:cs="David"/>
          <w:noProof/>
          <w:color w:val="000000"/>
        </w:rPr>
        <w:t>PE100</w:t>
      </w:r>
      <w:r w:rsidRPr="00B1481C">
        <w:rPr>
          <w:rFonts w:ascii="David" w:hAnsi="David" w:cs="David"/>
          <w:noProof/>
          <w:color w:val="000000"/>
          <w:rtl/>
        </w:rPr>
        <w:t xml:space="preserve"> ויחוברו באתר ע"י חיבורי ריתוך ע"י צוות שדה מיומן המאושר על ידי יצרן הצינורות - בהתאם לסוג הצינור.</w:t>
      </w:r>
    </w:p>
    <w:p w14:paraId="3F03C109" w14:textId="77777777" w:rsidR="00C002CA" w:rsidRPr="00B1481C" w:rsidRDefault="00C002CA" w:rsidP="00C002CA">
      <w:pPr>
        <w:tabs>
          <w:tab w:val="left" w:pos="2127"/>
        </w:tabs>
        <w:ind w:left="2127"/>
        <w:rPr>
          <w:rFonts w:ascii="David" w:hAnsi="David" w:cs="David"/>
          <w:noProof/>
          <w:color w:val="000000"/>
          <w:rtl/>
        </w:rPr>
      </w:pPr>
    </w:p>
    <w:p w14:paraId="0E114792" w14:textId="77777777" w:rsidR="00C002CA" w:rsidRPr="00B1481C" w:rsidRDefault="00C002CA" w:rsidP="00C002CA">
      <w:pPr>
        <w:tabs>
          <w:tab w:val="left" w:pos="2127"/>
        </w:tabs>
        <w:ind w:left="2127"/>
        <w:rPr>
          <w:rFonts w:ascii="David" w:hAnsi="David" w:cs="David"/>
          <w:noProof/>
          <w:color w:val="000000"/>
          <w:rtl/>
        </w:rPr>
      </w:pPr>
      <w:r w:rsidRPr="00B1481C">
        <w:rPr>
          <w:rFonts w:ascii="David" w:hAnsi="David" w:cs="David"/>
          <w:noProof/>
          <w:color w:val="000000"/>
          <w:rtl/>
        </w:rPr>
        <w:t>הצינורות יתאימו לתקן ישראלי מספר 499 ויתאימו להובלת שפכים בלחץ בטמפרטורות עבודה של 50 מעלות צלסיוס לפחות.</w:t>
      </w:r>
    </w:p>
    <w:p w14:paraId="47F36296" w14:textId="77777777" w:rsidR="00C002CA" w:rsidRPr="00B1481C" w:rsidRDefault="00C002CA" w:rsidP="00C002CA">
      <w:pPr>
        <w:tabs>
          <w:tab w:val="left" w:pos="2127"/>
        </w:tabs>
        <w:ind w:left="2127"/>
        <w:rPr>
          <w:rFonts w:ascii="David" w:hAnsi="David" w:cs="David"/>
          <w:noProof/>
          <w:color w:val="000000"/>
          <w:rtl/>
        </w:rPr>
      </w:pPr>
    </w:p>
    <w:p w14:paraId="5F19F752" w14:textId="77777777" w:rsidR="00C002CA" w:rsidRPr="00B1481C" w:rsidRDefault="00C002CA" w:rsidP="00C002CA">
      <w:pPr>
        <w:tabs>
          <w:tab w:val="left" w:pos="2127"/>
        </w:tabs>
        <w:ind w:left="2127"/>
        <w:rPr>
          <w:rFonts w:ascii="David" w:hAnsi="David" w:cs="David"/>
          <w:noProof/>
          <w:color w:val="000000"/>
          <w:rtl/>
        </w:rPr>
      </w:pPr>
      <w:r w:rsidRPr="00B1481C">
        <w:rPr>
          <w:rFonts w:ascii="David" w:hAnsi="David" w:cs="David"/>
          <w:noProof/>
          <w:color w:val="000000"/>
          <w:rtl/>
        </w:rPr>
        <w:t>לא תינתן תוספת מחיר עבור צנרת בקטעים (קנים) ולא בגלילים.</w:t>
      </w:r>
    </w:p>
    <w:p w14:paraId="0231F509" w14:textId="77777777" w:rsidR="00C002CA" w:rsidRPr="00B1481C" w:rsidRDefault="00C002CA" w:rsidP="00C002CA">
      <w:pPr>
        <w:tabs>
          <w:tab w:val="left" w:pos="2127"/>
        </w:tabs>
        <w:ind w:left="2127"/>
        <w:rPr>
          <w:rFonts w:ascii="David" w:hAnsi="David" w:cs="David"/>
          <w:noProof/>
          <w:color w:val="000000"/>
          <w:rtl/>
        </w:rPr>
      </w:pPr>
    </w:p>
    <w:p w14:paraId="5192117E" w14:textId="77777777" w:rsidR="00C002CA" w:rsidRPr="00B1481C" w:rsidRDefault="00C002CA" w:rsidP="00C002CA">
      <w:pPr>
        <w:tabs>
          <w:tab w:val="left" w:pos="2127"/>
        </w:tabs>
        <w:ind w:left="2127"/>
        <w:rPr>
          <w:rFonts w:ascii="David" w:hAnsi="David" w:cs="David"/>
          <w:noProof/>
          <w:color w:val="000000"/>
          <w:rtl/>
        </w:rPr>
      </w:pPr>
      <w:r w:rsidRPr="00B1481C">
        <w:rPr>
          <w:rFonts w:ascii="David" w:hAnsi="David" w:cs="David"/>
          <w:noProof/>
          <w:color w:val="000000"/>
          <w:rtl/>
        </w:rPr>
        <w:t xml:space="preserve">כן נדרש שהצינורות יתאימו לתקן הבינלאומי 4427 </w:t>
      </w:r>
      <w:r w:rsidRPr="00B1481C">
        <w:rPr>
          <w:rFonts w:ascii="David" w:hAnsi="David" w:cs="David"/>
          <w:noProof/>
          <w:color w:val="000000"/>
        </w:rPr>
        <w:t>ISO</w:t>
      </w:r>
      <w:r w:rsidRPr="00B1481C">
        <w:rPr>
          <w:rFonts w:ascii="David" w:hAnsi="David" w:cs="David"/>
          <w:noProof/>
          <w:color w:val="000000"/>
          <w:rtl/>
        </w:rPr>
        <w:t xml:space="preserve"> לטמפרטורות עבודה של 40 מעלות צלסיוס לפחות.</w:t>
      </w:r>
    </w:p>
    <w:p w14:paraId="6BB5E398" w14:textId="77777777" w:rsidR="00C002CA" w:rsidRPr="00B1481C" w:rsidRDefault="00C002CA" w:rsidP="00C002CA">
      <w:pPr>
        <w:tabs>
          <w:tab w:val="left" w:pos="2127"/>
        </w:tabs>
        <w:ind w:left="2127"/>
        <w:rPr>
          <w:rFonts w:ascii="David" w:hAnsi="David" w:cs="David"/>
          <w:noProof/>
          <w:color w:val="000000"/>
          <w:rtl/>
        </w:rPr>
      </w:pPr>
    </w:p>
    <w:p w14:paraId="3BE92060" w14:textId="77777777" w:rsidR="00C002CA" w:rsidRPr="00B1481C" w:rsidRDefault="00C002CA" w:rsidP="00C002CA">
      <w:pPr>
        <w:tabs>
          <w:tab w:val="left" w:pos="2127"/>
        </w:tabs>
        <w:ind w:left="2127"/>
        <w:rPr>
          <w:rFonts w:ascii="David" w:hAnsi="David" w:cs="David"/>
          <w:noProof/>
          <w:color w:val="000000"/>
          <w:rtl/>
        </w:rPr>
      </w:pPr>
      <w:r w:rsidRPr="00B1481C">
        <w:rPr>
          <w:rFonts w:ascii="David" w:hAnsi="David" w:cs="David"/>
          <w:noProof/>
          <w:color w:val="000000"/>
          <w:rtl/>
        </w:rPr>
        <w:t>צוות שרות השדה של יצרן הצנרת יפקח באופן שוטף על ביצוע  עבודות הצנרת השונות וידווח למפקח על כל ליקוי. נציג היצרן יהיה נוכח בזמן ביצוע בדיקות הלחץ.</w:t>
      </w:r>
    </w:p>
    <w:p w14:paraId="798BDAEA" w14:textId="77777777" w:rsidR="00C002CA" w:rsidRPr="00B1481C" w:rsidRDefault="00C002CA" w:rsidP="00C002CA">
      <w:pPr>
        <w:tabs>
          <w:tab w:val="left" w:pos="2127"/>
        </w:tabs>
        <w:ind w:left="2127"/>
        <w:rPr>
          <w:rFonts w:ascii="David" w:hAnsi="David" w:cs="David"/>
          <w:noProof/>
          <w:color w:val="000000"/>
          <w:rtl/>
        </w:rPr>
      </w:pPr>
    </w:p>
    <w:p w14:paraId="055A2D43" w14:textId="77777777" w:rsidR="00C002CA" w:rsidRPr="00B1481C" w:rsidRDefault="00C002CA" w:rsidP="00C002CA">
      <w:pPr>
        <w:tabs>
          <w:tab w:val="left" w:pos="2127"/>
        </w:tabs>
        <w:ind w:left="2127"/>
        <w:rPr>
          <w:rFonts w:ascii="David" w:hAnsi="David" w:cs="David"/>
          <w:noProof/>
          <w:color w:val="000000"/>
          <w:rtl/>
        </w:rPr>
      </w:pPr>
      <w:r w:rsidRPr="00B1481C">
        <w:rPr>
          <w:rFonts w:ascii="David" w:hAnsi="David" w:cs="David"/>
          <w:noProof/>
          <w:color w:val="000000"/>
          <w:rtl/>
        </w:rPr>
        <w:t>על הקבלן לצרף דו"ח שרות שדה חודשי אשר יכלול כל קוטר ואורך הצנרת המונחת והערות לביצוע העבודות.</w:t>
      </w:r>
    </w:p>
    <w:p w14:paraId="6F870654" w14:textId="77777777" w:rsidR="00C002CA" w:rsidRPr="00B1481C" w:rsidRDefault="00C002CA" w:rsidP="00C002CA">
      <w:pPr>
        <w:tabs>
          <w:tab w:val="left" w:pos="2127"/>
        </w:tabs>
        <w:ind w:left="2127"/>
        <w:rPr>
          <w:rFonts w:ascii="David" w:hAnsi="David" w:cs="David"/>
          <w:noProof/>
          <w:color w:val="000000"/>
          <w:rtl/>
        </w:rPr>
      </w:pPr>
    </w:p>
    <w:p w14:paraId="2A0ABE0D" w14:textId="77777777" w:rsidR="00C002CA" w:rsidRPr="00B1481C" w:rsidRDefault="00C002CA" w:rsidP="00C002CA">
      <w:pPr>
        <w:tabs>
          <w:tab w:val="left" w:pos="2127"/>
        </w:tabs>
        <w:ind w:left="1587"/>
        <w:rPr>
          <w:rFonts w:ascii="David" w:hAnsi="David" w:cs="David"/>
          <w:noProof/>
          <w:color w:val="000000"/>
          <w:u w:val="single"/>
          <w:rtl/>
        </w:rPr>
      </w:pPr>
      <w:r w:rsidRPr="00B1481C">
        <w:rPr>
          <w:rFonts w:ascii="David" w:hAnsi="David" w:cs="David"/>
          <w:noProof/>
          <w:color w:val="000000"/>
          <w:rtl/>
        </w:rPr>
        <w:t>ד.</w:t>
      </w:r>
      <w:r w:rsidRPr="00B1481C">
        <w:rPr>
          <w:rFonts w:ascii="David" w:hAnsi="David" w:cs="David"/>
          <w:noProof/>
          <w:color w:val="000000"/>
          <w:rtl/>
        </w:rPr>
        <w:tab/>
      </w:r>
      <w:r w:rsidRPr="00B1481C">
        <w:rPr>
          <w:rFonts w:ascii="David" w:hAnsi="David" w:cs="David"/>
          <w:noProof/>
          <w:color w:val="000000"/>
          <w:u w:val="single"/>
          <w:rtl/>
        </w:rPr>
        <w:t>צינורות לחץ מפוליאתילן מצולב להולכת שפכים בלחץ</w:t>
      </w:r>
    </w:p>
    <w:p w14:paraId="7929C42C" w14:textId="77777777" w:rsidR="00C002CA" w:rsidRPr="00B1481C" w:rsidRDefault="00C002CA" w:rsidP="00C002CA">
      <w:pPr>
        <w:tabs>
          <w:tab w:val="left" w:pos="2127"/>
        </w:tabs>
        <w:ind w:left="2127"/>
        <w:rPr>
          <w:rFonts w:ascii="David" w:hAnsi="David" w:cs="David"/>
          <w:noProof/>
          <w:color w:val="000000"/>
        </w:rPr>
      </w:pPr>
      <w:r w:rsidRPr="00B1481C">
        <w:rPr>
          <w:rFonts w:ascii="David" w:hAnsi="David" w:cs="David"/>
          <w:noProof/>
          <w:color w:val="000000"/>
          <w:rtl/>
        </w:rPr>
        <w:t>הצינורות מיוצרים מפוליאתילן מצולב ויחוברו באתר ע"י חיבורי אלקטרופיוז'ן ("מופות" חשמליות) ע"י צוות שדה מיומן של יצרן הצינורות.</w:t>
      </w:r>
    </w:p>
    <w:p w14:paraId="5257C8D0" w14:textId="77777777" w:rsidR="00C002CA" w:rsidRPr="00B1481C" w:rsidRDefault="00C002CA" w:rsidP="00C002CA">
      <w:pPr>
        <w:tabs>
          <w:tab w:val="left" w:pos="2127"/>
        </w:tabs>
        <w:ind w:left="2127"/>
        <w:rPr>
          <w:rFonts w:ascii="David" w:hAnsi="David" w:cs="David"/>
          <w:noProof/>
          <w:color w:val="000000"/>
          <w:rtl/>
        </w:rPr>
      </w:pPr>
    </w:p>
    <w:p w14:paraId="0CBFC515" w14:textId="77777777" w:rsidR="00C002CA" w:rsidRPr="00B1481C" w:rsidRDefault="00C002CA" w:rsidP="00C002CA">
      <w:pPr>
        <w:tabs>
          <w:tab w:val="left" w:pos="2127"/>
        </w:tabs>
        <w:ind w:left="2127"/>
        <w:rPr>
          <w:rFonts w:ascii="David" w:hAnsi="David" w:cs="David"/>
          <w:noProof/>
          <w:color w:val="000000"/>
          <w:rtl/>
        </w:rPr>
      </w:pPr>
      <w:r w:rsidRPr="00B1481C">
        <w:rPr>
          <w:rFonts w:ascii="David" w:hAnsi="David" w:cs="David"/>
          <w:noProof/>
          <w:color w:val="000000"/>
          <w:rtl/>
        </w:rPr>
        <w:t>הצינורות יתאימו לתקן ישראלי 1519 ויתאימו להובלת שפכים בלחץ בטמפרטורות עד 50 מעלות צלסיוס.</w:t>
      </w:r>
    </w:p>
    <w:p w14:paraId="33F87139" w14:textId="77777777" w:rsidR="00C002CA" w:rsidRPr="00B1481C" w:rsidRDefault="00C002CA" w:rsidP="00C002CA">
      <w:pPr>
        <w:tabs>
          <w:tab w:val="left" w:pos="2127"/>
        </w:tabs>
        <w:ind w:left="2127"/>
        <w:rPr>
          <w:rFonts w:ascii="David" w:hAnsi="David" w:cs="David"/>
          <w:noProof/>
          <w:color w:val="000000"/>
          <w:rtl/>
        </w:rPr>
      </w:pPr>
    </w:p>
    <w:p w14:paraId="5D1C7331" w14:textId="77777777" w:rsidR="00C002CA" w:rsidRPr="00B1481C" w:rsidRDefault="00C002CA" w:rsidP="00C002CA">
      <w:pPr>
        <w:tabs>
          <w:tab w:val="left" w:pos="2127"/>
        </w:tabs>
        <w:ind w:left="2127"/>
        <w:rPr>
          <w:rFonts w:ascii="David" w:hAnsi="David" w:cs="David"/>
          <w:noProof/>
          <w:color w:val="000000"/>
          <w:rtl/>
        </w:rPr>
      </w:pPr>
      <w:r w:rsidRPr="00B1481C">
        <w:rPr>
          <w:rFonts w:ascii="David" w:hAnsi="David" w:cs="David"/>
          <w:noProof/>
          <w:color w:val="000000"/>
          <w:rtl/>
        </w:rPr>
        <w:t>לא תינתן תוספת מחיר עבור צנרת בקטעים (קני) ולא בגלילים.</w:t>
      </w:r>
    </w:p>
    <w:p w14:paraId="277C16B0" w14:textId="77777777" w:rsidR="00C002CA" w:rsidRPr="00B1481C" w:rsidRDefault="00C002CA" w:rsidP="00C002CA">
      <w:pPr>
        <w:tabs>
          <w:tab w:val="left" w:pos="2127"/>
        </w:tabs>
        <w:ind w:left="2127"/>
        <w:rPr>
          <w:rFonts w:ascii="David" w:hAnsi="David" w:cs="David"/>
          <w:noProof/>
          <w:color w:val="000000"/>
          <w:rtl/>
        </w:rPr>
      </w:pPr>
    </w:p>
    <w:p w14:paraId="5E7F2964" w14:textId="77777777" w:rsidR="00C002CA" w:rsidRPr="00B1481C" w:rsidRDefault="00C002CA" w:rsidP="00C002CA">
      <w:pPr>
        <w:tabs>
          <w:tab w:val="left" w:pos="2127"/>
        </w:tabs>
        <w:ind w:left="2127"/>
        <w:rPr>
          <w:rFonts w:ascii="David" w:hAnsi="David" w:cs="David"/>
          <w:noProof/>
          <w:color w:val="000000"/>
          <w:rtl/>
        </w:rPr>
      </w:pPr>
      <w:r w:rsidRPr="00B1481C">
        <w:rPr>
          <w:rFonts w:ascii="David" w:hAnsi="David" w:cs="David"/>
          <w:noProof/>
          <w:color w:val="000000"/>
          <w:rtl/>
        </w:rPr>
        <w:t>צוות שרות השדה של יצרן הצנרת יפקח באופן שוטף על ביצוע עבודות הצנרת השונות וידווח למפקח על כל ליקוי. נציג היצרן יהיה נוכח בזמן ביצוע בדיקות הלחץ.</w:t>
      </w:r>
    </w:p>
    <w:p w14:paraId="4F63B7CB" w14:textId="77777777" w:rsidR="00C002CA" w:rsidRPr="00B1481C" w:rsidRDefault="00C002CA" w:rsidP="00C002CA">
      <w:pPr>
        <w:tabs>
          <w:tab w:val="left" w:pos="2127"/>
        </w:tabs>
        <w:ind w:left="2127"/>
        <w:rPr>
          <w:rFonts w:ascii="David" w:hAnsi="David" w:cs="David"/>
          <w:noProof/>
          <w:color w:val="000000"/>
          <w:rtl/>
        </w:rPr>
      </w:pPr>
    </w:p>
    <w:p w14:paraId="3F8ED81D" w14:textId="77777777" w:rsidR="00C002CA" w:rsidRPr="00B1481C" w:rsidRDefault="00C002CA" w:rsidP="00C002CA">
      <w:pPr>
        <w:tabs>
          <w:tab w:val="left" w:pos="2127"/>
        </w:tabs>
        <w:ind w:left="2127"/>
        <w:rPr>
          <w:rFonts w:ascii="David" w:hAnsi="David" w:cs="David"/>
          <w:noProof/>
          <w:color w:val="000000"/>
          <w:rtl/>
        </w:rPr>
      </w:pPr>
      <w:r w:rsidRPr="00B1481C">
        <w:rPr>
          <w:rFonts w:ascii="David" w:hAnsi="David" w:cs="David"/>
          <w:noProof/>
          <w:color w:val="000000"/>
          <w:rtl/>
        </w:rPr>
        <w:t>על הקבלן לצרף דו"ח שרות שדה חודשי אשר יכלול כל קוטר ואורך הצנרת המונחת והערות לביצוע העבודות.</w:t>
      </w:r>
    </w:p>
    <w:p w14:paraId="6605A38E" w14:textId="77777777" w:rsidR="00C002CA" w:rsidRPr="00B1481C" w:rsidRDefault="00C002CA" w:rsidP="00C002CA">
      <w:pPr>
        <w:tabs>
          <w:tab w:val="left" w:pos="2127"/>
        </w:tabs>
        <w:ind w:left="2127"/>
        <w:rPr>
          <w:rFonts w:ascii="David" w:hAnsi="David" w:cs="David"/>
          <w:noProof/>
          <w:color w:val="000000"/>
          <w:rtl/>
        </w:rPr>
      </w:pPr>
    </w:p>
    <w:p w14:paraId="01606252" w14:textId="77777777" w:rsidR="00C002CA" w:rsidRPr="00B1481C" w:rsidRDefault="00C002CA" w:rsidP="00C002CA">
      <w:pPr>
        <w:tabs>
          <w:tab w:val="left" w:pos="1587"/>
        </w:tabs>
        <w:ind w:left="1587" w:hanging="900"/>
        <w:rPr>
          <w:rFonts w:ascii="David" w:hAnsi="David" w:cs="David"/>
          <w:b/>
          <w:bCs/>
          <w:noProof/>
          <w:rtl/>
        </w:rPr>
      </w:pPr>
      <w:r w:rsidRPr="00B1481C">
        <w:rPr>
          <w:rFonts w:ascii="David" w:hAnsi="David" w:cs="David"/>
          <w:noProof/>
          <w:rtl/>
        </w:rPr>
        <w:t>58.15.9.1</w:t>
      </w:r>
      <w:r w:rsidRPr="00B1481C">
        <w:rPr>
          <w:rFonts w:ascii="David" w:hAnsi="David" w:cs="David"/>
          <w:noProof/>
          <w:rtl/>
        </w:rPr>
        <w:tab/>
      </w:r>
      <w:r w:rsidRPr="00B1481C">
        <w:rPr>
          <w:rFonts w:ascii="David" w:hAnsi="David" w:cs="David"/>
          <w:b/>
          <w:bCs/>
          <w:noProof/>
          <w:u w:val="single"/>
          <w:rtl/>
        </w:rPr>
        <w:t>צנרת לקווי ביוב-קטרים 800 -1200</w:t>
      </w:r>
      <w:r w:rsidRPr="00B1481C">
        <w:rPr>
          <w:rFonts w:ascii="David" w:hAnsi="David" w:cs="David"/>
          <w:b/>
          <w:bCs/>
          <w:noProof/>
          <w:rtl/>
        </w:rPr>
        <w:tab/>
      </w:r>
    </w:p>
    <w:p w14:paraId="69A88E32" w14:textId="77777777" w:rsidR="00C002CA" w:rsidRPr="00B1481C" w:rsidRDefault="00C002CA" w:rsidP="00C002CA">
      <w:pPr>
        <w:tabs>
          <w:tab w:val="left" w:pos="1587"/>
        </w:tabs>
        <w:ind w:left="1587" w:hanging="900"/>
        <w:rPr>
          <w:rFonts w:ascii="David" w:hAnsi="David" w:cs="David"/>
          <w:noProof/>
          <w:rtl/>
        </w:rPr>
      </w:pPr>
      <w:r w:rsidRPr="00B1481C">
        <w:rPr>
          <w:rFonts w:ascii="David" w:hAnsi="David" w:cs="David"/>
          <w:noProof/>
          <w:rtl/>
        </w:rPr>
        <w:t xml:space="preserve"> א.      הצנרת תהיה צנרת פוליאתילן מסוג ספירלי דוגמת "מריקרא" או שווה ערך.</w:t>
      </w:r>
    </w:p>
    <w:p w14:paraId="02640D07" w14:textId="77777777" w:rsidR="00C002CA" w:rsidRPr="00B1481C" w:rsidRDefault="00C002CA" w:rsidP="00C002CA">
      <w:pPr>
        <w:tabs>
          <w:tab w:val="left" w:pos="2127"/>
        </w:tabs>
        <w:ind w:left="1304" w:hanging="567"/>
        <w:rPr>
          <w:rFonts w:ascii="David" w:eastAsiaTheme="minorHAnsi" w:hAnsi="David" w:cs="David"/>
          <w:color w:val="000000"/>
          <w:u w:val="single"/>
          <w:rtl/>
          <w:lang w:eastAsia="en-US"/>
        </w:rPr>
      </w:pPr>
      <w:r w:rsidRPr="00B1481C">
        <w:rPr>
          <w:rFonts w:ascii="David" w:hAnsi="David" w:cs="David"/>
          <w:color w:val="000000"/>
          <w:rtl/>
        </w:rPr>
        <w:t xml:space="preserve">ב.       </w:t>
      </w:r>
      <w:r w:rsidRPr="00B1481C">
        <w:rPr>
          <w:rFonts w:ascii="David" w:hAnsi="David" w:cs="David"/>
          <w:color w:val="000000"/>
          <w:u w:val="single"/>
          <w:rtl/>
        </w:rPr>
        <w:t xml:space="preserve">צינורות מפוליאתילן / </w:t>
      </w:r>
      <w:r w:rsidRPr="00B1481C">
        <w:rPr>
          <w:rFonts w:ascii="David" w:hAnsi="David" w:cs="David"/>
          <w:color w:val="000000"/>
          <w:u w:val="single"/>
        </w:rPr>
        <w:t>PE100</w:t>
      </w:r>
      <w:r w:rsidRPr="00B1481C">
        <w:rPr>
          <w:rFonts w:ascii="David" w:hAnsi="David" w:cs="David"/>
          <w:color w:val="000000"/>
          <w:u w:val="single"/>
          <w:rtl/>
        </w:rPr>
        <w:t xml:space="preserve"> להולכת שפכים בגרביטציה .</w:t>
      </w:r>
    </w:p>
    <w:p w14:paraId="535483F5" w14:textId="77777777" w:rsidR="00C002CA" w:rsidRPr="00B1481C" w:rsidRDefault="00C002CA" w:rsidP="00C002CA">
      <w:pPr>
        <w:widowControl w:val="0"/>
        <w:tabs>
          <w:tab w:val="left" w:pos="793"/>
        </w:tabs>
        <w:adjustRightInd w:val="0"/>
        <w:ind w:left="1304"/>
        <w:rPr>
          <w:rFonts w:ascii="David" w:hAnsi="David" w:cs="David"/>
          <w:rtl/>
          <w:lang w:val="en-GB"/>
        </w:rPr>
      </w:pPr>
      <w:r w:rsidRPr="00B1481C">
        <w:rPr>
          <w:rFonts w:ascii="David" w:hAnsi="David" w:cs="David"/>
          <w:color w:val="000000"/>
          <w:rtl/>
        </w:rPr>
        <w:t xml:space="preserve">הצינורות יהיו </w:t>
      </w:r>
      <w:r w:rsidRPr="00B1481C">
        <w:rPr>
          <w:rFonts w:ascii="David" w:hAnsi="David" w:cs="David"/>
          <w:rtl/>
          <w:lang w:val="en-GB"/>
        </w:rPr>
        <w:t xml:space="preserve">מפוליאתילן בצפיפות גבוהה, דור שלישי, עם פיזור מסה מולרית בי-מודלית בכל הרכיבים במערכת הצנרת. חומר הגלם צריך להיות מסווג על פי תקן </w:t>
      </w:r>
      <w:r w:rsidRPr="00B1481C">
        <w:rPr>
          <w:rFonts w:ascii="David" w:hAnsi="David" w:cs="David"/>
        </w:rPr>
        <w:t>ISO 12162</w:t>
      </w:r>
      <w:r w:rsidRPr="00B1481C">
        <w:rPr>
          <w:rFonts w:ascii="David" w:hAnsi="David" w:cs="David"/>
          <w:rtl/>
        </w:rPr>
        <w:t xml:space="preserve"> כ-</w:t>
      </w:r>
      <w:r w:rsidRPr="00B1481C">
        <w:rPr>
          <w:rFonts w:ascii="David" w:hAnsi="David" w:cs="David"/>
        </w:rPr>
        <w:t>MRS 10 (PE 100)</w:t>
      </w:r>
      <w:r w:rsidRPr="00B1481C">
        <w:rPr>
          <w:rFonts w:ascii="David" w:hAnsi="David" w:cs="David"/>
          <w:rtl/>
          <w:lang w:val="en-GB"/>
        </w:rPr>
        <w:t>.</w:t>
      </w:r>
    </w:p>
    <w:p w14:paraId="6C57339B" w14:textId="77777777" w:rsidR="00C002CA" w:rsidRPr="00B1481C" w:rsidRDefault="00C002CA" w:rsidP="00C002CA">
      <w:pPr>
        <w:widowControl w:val="0"/>
        <w:tabs>
          <w:tab w:val="left" w:pos="793"/>
        </w:tabs>
        <w:adjustRightInd w:val="0"/>
        <w:ind w:left="1304"/>
        <w:rPr>
          <w:rFonts w:ascii="David" w:hAnsi="David" w:cs="David"/>
          <w:rtl/>
        </w:rPr>
      </w:pPr>
      <w:r w:rsidRPr="00B1481C">
        <w:rPr>
          <w:rFonts w:ascii="David" w:hAnsi="David" w:cs="David"/>
          <w:rtl/>
        </w:rPr>
        <w:t>חומר הגלם צריך לספק עמידות כימית מעולה, עמידות בפני שחיקה, חוזק בהולם וגמישות מעולים.</w:t>
      </w:r>
    </w:p>
    <w:p w14:paraId="6863BDD6" w14:textId="77777777" w:rsidR="00C002CA" w:rsidRPr="00B1481C" w:rsidRDefault="00C002CA" w:rsidP="00C002CA">
      <w:pPr>
        <w:tabs>
          <w:tab w:val="left" w:pos="2127"/>
        </w:tabs>
        <w:ind w:left="1304"/>
        <w:rPr>
          <w:rFonts w:ascii="David" w:hAnsi="David" w:cs="David"/>
          <w:color w:val="000000"/>
          <w:rtl/>
        </w:rPr>
      </w:pPr>
      <w:r w:rsidRPr="00B1481C">
        <w:rPr>
          <w:rFonts w:ascii="David" w:hAnsi="David" w:cs="David"/>
          <w:color w:val="000000"/>
          <w:rtl/>
        </w:rPr>
        <w:t xml:space="preserve">על צינורות הפוליאתילן / </w:t>
      </w:r>
      <w:r w:rsidRPr="00B1481C">
        <w:rPr>
          <w:rFonts w:ascii="David" w:hAnsi="David" w:cs="David"/>
          <w:color w:val="000000"/>
        </w:rPr>
        <w:t>PE100</w:t>
      </w:r>
      <w:r w:rsidRPr="00B1481C">
        <w:rPr>
          <w:rFonts w:ascii="David" w:hAnsi="David" w:cs="David"/>
          <w:color w:val="000000"/>
          <w:rtl/>
        </w:rPr>
        <w:t>, להבטיח אטימות מוחלטת ומניעה של חדירת שורשים, דלף וחדירת מי תהום, על כן יחוברו באתר ע"י חיבורי ריתוך אלקטרופיוז'ן או ריתוך פנים ע"י צוות שדה מיומן המאושר על ידי יצרן הצינורות - בהתאם לסוג הצינור.</w:t>
      </w:r>
      <w:r>
        <w:rPr>
          <w:rFonts w:ascii="David" w:hAnsi="David" w:cs="David" w:hint="cs"/>
          <w:color w:val="000000"/>
          <w:rtl/>
        </w:rPr>
        <w:t xml:space="preserve"> </w:t>
      </w:r>
      <w:r w:rsidRPr="00B1481C">
        <w:rPr>
          <w:rFonts w:ascii="David" w:hAnsi="David" w:cs="David"/>
          <w:color w:val="000000"/>
          <w:rtl/>
        </w:rPr>
        <w:t xml:space="preserve">הצינורות יהיו עם ראש אינטגראלי לריתוך חשמלי (אלקטרופיוז'ן) ויתאימו לתקן גרמני </w:t>
      </w:r>
      <w:r w:rsidRPr="00B1481C">
        <w:rPr>
          <w:rFonts w:ascii="David" w:hAnsi="David" w:cs="David"/>
          <w:color w:val="000000"/>
        </w:rPr>
        <w:t>DIN16961</w:t>
      </w:r>
      <w:r w:rsidRPr="00B1481C">
        <w:rPr>
          <w:rFonts w:ascii="David" w:hAnsi="David" w:cs="David"/>
          <w:color w:val="000000"/>
          <w:rtl/>
        </w:rPr>
        <w:t xml:space="preserve"> או תקן אירופאי </w:t>
      </w:r>
      <w:r w:rsidRPr="00B1481C">
        <w:rPr>
          <w:rFonts w:ascii="David" w:hAnsi="David" w:cs="David"/>
          <w:color w:val="000000"/>
        </w:rPr>
        <w:t>EN13476</w:t>
      </w:r>
      <w:r w:rsidRPr="00B1481C">
        <w:rPr>
          <w:rFonts w:ascii="David" w:hAnsi="David" w:cs="David"/>
          <w:color w:val="000000"/>
          <w:rtl/>
        </w:rPr>
        <w:t xml:space="preserve">  ויתאימו להובלת שפכים בלחץ בטמפרטורות עבודה של 50 מעלות צלסיוס לפחות.</w:t>
      </w:r>
      <w:r>
        <w:rPr>
          <w:rFonts w:ascii="David" w:hAnsi="David" w:cs="David" w:hint="cs"/>
          <w:color w:val="000000"/>
          <w:rtl/>
        </w:rPr>
        <w:t xml:space="preserve"> </w:t>
      </w:r>
      <w:r w:rsidRPr="00B1481C">
        <w:rPr>
          <w:rFonts w:ascii="David" w:hAnsi="David" w:cs="David"/>
          <w:rtl/>
        </w:rPr>
        <w:t xml:space="preserve">האביזרים צריכים להיות מיוצרים עם משטח פנימי צהוב, ידידותי לביקורת, שעבר קו-אקסטרוזיה. ייצור הצינור חייב להיבדק על ידי צד שלישי באופן קבוע. חובה לבדוק ולעקוב אחר העמידה בדרישות של תקן </w:t>
      </w:r>
      <w:r w:rsidRPr="00B1481C">
        <w:rPr>
          <w:rFonts w:ascii="David" w:hAnsi="David" w:cs="David"/>
          <w:lang w:val="en-GB"/>
        </w:rPr>
        <w:t>DIN 16961-2</w:t>
      </w:r>
      <w:r w:rsidRPr="00B1481C">
        <w:rPr>
          <w:rFonts w:ascii="David" w:hAnsi="David" w:cs="David"/>
          <w:rtl/>
          <w:lang w:val="en-GB"/>
        </w:rPr>
        <w:t xml:space="preserve">, באמצעות בקרת פנימית קבועה. בנוסף, יש ליישם מערכת איכות על פי תקן </w:t>
      </w:r>
      <w:r w:rsidRPr="00B1481C">
        <w:rPr>
          <w:rFonts w:ascii="David" w:hAnsi="David" w:cs="David"/>
        </w:rPr>
        <w:t>ISO 9000</w:t>
      </w:r>
      <w:r w:rsidRPr="00B1481C">
        <w:rPr>
          <w:rFonts w:ascii="David" w:hAnsi="David" w:cs="David"/>
          <w:rtl/>
        </w:rPr>
        <w:t xml:space="preserve"> או ש"ע.</w:t>
      </w:r>
      <w:r>
        <w:rPr>
          <w:rFonts w:ascii="David" w:hAnsi="David" w:cs="David" w:hint="cs"/>
          <w:rtl/>
        </w:rPr>
        <w:t xml:space="preserve"> </w:t>
      </w:r>
      <w:r w:rsidRPr="00B1481C">
        <w:rPr>
          <w:rFonts w:ascii="David" w:hAnsi="David" w:cs="David"/>
          <w:rtl/>
          <w:lang w:val="en-GB"/>
        </w:rPr>
        <w:t>בכל המקרים בהם משתמשים ב-</w:t>
      </w:r>
      <w:r w:rsidRPr="00B1481C">
        <w:rPr>
          <w:rFonts w:ascii="David" w:hAnsi="David" w:cs="David"/>
        </w:rPr>
        <w:t>PEHD/PE100</w:t>
      </w:r>
      <w:r w:rsidRPr="00B1481C">
        <w:rPr>
          <w:rFonts w:ascii="David" w:hAnsi="David" w:cs="David"/>
          <w:rtl/>
        </w:rPr>
        <w:t xml:space="preserve"> ובכל מחברי הריתוך, יש לקחת בחשבון את הכללים והתקנים של </w:t>
      </w:r>
      <w:r w:rsidRPr="00B1481C">
        <w:rPr>
          <w:rFonts w:ascii="David" w:hAnsi="David" w:cs="David"/>
        </w:rPr>
        <w:t>DVS</w:t>
      </w:r>
      <w:r w:rsidRPr="00B1481C">
        <w:rPr>
          <w:rFonts w:ascii="David" w:hAnsi="David" w:cs="David"/>
          <w:rtl/>
        </w:rPr>
        <w:t xml:space="preserve">, ובפרט </w:t>
      </w:r>
      <w:r w:rsidRPr="00B1481C">
        <w:rPr>
          <w:rFonts w:ascii="David" w:hAnsi="David" w:cs="David"/>
          <w:lang w:val="en-GB"/>
        </w:rPr>
        <w:t>DVS 2205</w:t>
      </w:r>
      <w:r w:rsidRPr="00B1481C">
        <w:rPr>
          <w:rFonts w:ascii="David" w:hAnsi="David" w:cs="David"/>
          <w:rtl/>
          <w:lang w:val="en-GB"/>
        </w:rPr>
        <w:t xml:space="preserve"> ו-2207. רק רתכי פלסטיק מאושרים רשאים לבצע מחברי ריתוך. כל פרמטרי הריתוך של מחברים המתבצעים באמצעות התכה חשמלית יתועדו באופן אוטומטי על ידי מכונת ההתכה החשמלית בה משתמשים (</w:t>
      </w:r>
      <w:r w:rsidRPr="00B1481C">
        <w:rPr>
          <w:rFonts w:ascii="David" w:hAnsi="David" w:cs="David"/>
        </w:rPr>
        <w:t xml:space="preserve">R-Box 33 </w:t>
      </w:r>
      <w:r w:rsidRPr="00B1481C">
        <w:rPr>
          <w:rFonts w:ascii="David" w:hAnsi="David" w:cs="David"/>
          <w:rtl/>
        </w:rPr>
        <w:t xml:space="preserve"> או </w:t>
      </w:r>
      <w:r w:rsidRPr="00B1481C">
        <w:rPr>
          <w:rFonts w:ascii="David" w:hAnsi="David" w:cs="David"/>
        </w:rPr>
        <w:t>E-Box 44</w:t>
      </w:r>
      <w:r w:rsidRPr="00B1481C">
        <w:rPr>
          <w:rFonts w:ascii="David" w:hAnsi="David" w:cs="David"/>
          <w:rtl/>
        </w:rPr>
        <w:t xml:space="preserve">). אם, כדי לייצר קופסאות ביקורת ואביזרים או מבנים אחרים משתמשים בריתוך-שיחול או התכה-ריתוך השקה, רישומי הריתוך לריתוכי-שיחול וריתוכי השקה צריכים להתבצע על פי </w:t>
      </w:r>
      <w:r w:rsidRPr="00B1481C">
        <w:rPr>
          <w:rFonts w:ascii="David" w:hAnsi="David" w:cs="David"/>
          <w:lang w:val="en-GB"/>
        </w:rPr>
        <w:t xml:space="preserve"> DVS 2207-1,-4</w:t>
      </w:r>
      <w:r w:rsidRPr="00B1481C">
        <w:rPr>
          <w:rFonts w:ascii="David" w:hAnsi="David" w:cs="David"/>
          <w:rtl/>
          <w:lang w:val="en-GB"/>
        </w:rPr>
        <w:t>.</w:t>
      </w:r>
      <w:r>
        <w:rPr>
          <w:rFonts w:ascii="David" w:hAnsi="David" w:cs="David" w:hint="cs"/>
          <w:color w:val="000000"/>
          <w:rtl/>
        </w:rPr>
        <w:t xml:space="preserve"> </w:t>
      </w:r>
      <w:r w:rsidRPr="00B1481C">
        <w:rPr>
          <w:rFonts w:ascii="David" w:hAnsi="David" w:cs="David"/>
          <w:rtl/>
          <w:lang w:val="en-GB"/>
        </w:rPr>
        <w:t>נוהל הריתוך המועדף לכל מחברי הצינורות הוא תהליך התכה חשמלית.</w:t>
      </w:r>
    </w:p>
    <w:p w14:paraId="5576B6BF" w14:textId="77777777" w:rsidR="00C002CA" w:rsidRPr="00B1481C" w:rsidRDefault="00C002CA" w:rsidP="00C002CA">
      <w:pPr>
        <w:widowControl w:val="0"/>
        <w:tabs>
          <w:tab w:val="left" w:pos="793"/>
        </w:tabs>
        <w:adjustRightInd w:val="0"/>
        <w:ind w:left="1304"/>
        <w:rPr>
          <w:rFonts w:ascii="David" w:hAnsi="David" w:cs="David"/>
          <w:rtl/>
          <w:lang w:val="en-GB"/>
        </w:rPr>
      </w:pPr>
      <w:r w:rsidRPr="00B1481C">
        <w:rPr>
          <w:rFonts w:ascii="David" w:hAnsi="David" w:cs="David"/>
          <w:rtl/>
          <w:lang w:val="en-GB"/>
        </w:rPr>
        <w:t>הצינורות צריכים לספק שקע ריתוך השקה משולב עם חיבור מצמד (תקע) מתאים.</w:t>
      </w:r>
      <w:r>
        <w:rPr>
          <w:rFonts w:ascii="David" w:hAnsi="David" w:cs="David" w:hint="cs"/>
          <w:rtl/>
          <w:lang w:val="en-GB"/>
        </w:rPr>
        <w:t xml:space="preserve"> </w:t>
      </w:r>
      <w:r w:rsidRPr="00B1481C">
        <w:rPr>
          <w:rFonts w:ascii="David" w:hAnsi="David" w:cs="David"/>
          <w:rtl/>
          <w:lang w:val="en-GB"/>
        </w:rPr>
        <w:t>חובה להוסיף ברקוד עם פרמטרי הריתוך על שקע ההתכה החשמלית. ההתקנה ובדיקת האטימות של מערכת הצינורו</w:t>
      </w:r>
      <w:r>
        <w:rPr>
          <w:rFonts w:ascii="David" w:hAnsi="David" w:cs="David" w:hint="cs"/>
          <w:rtl/>
          <w:lang w:val="en-GB"/>
        </w:rPr>
        <w:t xml:space="preserve">ת </w:t>
      </w:r>
      <w:r w:rsidRPr="00B1481C">
        <w:rPr>
          <w:rFonts w:ascii="David" w:hAnsi="David" w:cs="David"/>
          <w:rtl/>
          <w:lang w:val="en-GB"/>
        </w:rPr>
        <w:t xml:space="preserve">יתבצעו על פי תקן </w:t>
      </w:r>
      <w:r w:rsidRPr="00B1481C">
        <w:rPr>
          <w:rFonts w:ascii="David" w:hAnsi="David" w:cs="David"/>
          <w:lang w:val="en-GB"/>
        </w:rPr>
        <w:t>DIN EN 1610</w:t>
      </w:r>
      <w:r w:rsidRPr="00B1481C">
        <w:rPr>
          <w:rFonts w:ascii="David" w:hAnsi="David" w:cs="David"/>
          <w:rtl/>
          <w:lang w:val="en-GB"/>
        </w:rPr>
        <w:t>. העובדים באתר צריכים לקבל הדרכה והנחיות מאת ספק הצינורו</w:t>
      </w:r>
      <w:r>
        <w:rPr>
          <w:rFonts w:ascii="David" w:hAnsi="David" w:cs="David" w:hint="cs"/>
          <w:rtl/>
          <w:lang w:val="en-GB"/>
        </w:rPr>
        <w:t xml:space="preserve"> </w:t>
      </w:r>
      <w:r w:rsidRPr="00B1481C">
        <w:rPr>
          <w:rFonts w:ascii="David" w:hAnsi="David" w:cs="David"/>
          <w:rtl/>
          <w:lang w:val="en-GB"/>
        </w:rPr>
        <w:t>לגבי הטיפול, ההתקנה, הריתוך והבדיקה של הצינורות.</w:t>
      </w:r>
      <w:r w:rsidRPr="00B1481C">
        <w:rPr>
          <w:rFonts w:ascii="David" w:hAnsi="David" w:cs="David" w:hint="cs"/>
          <w:rtl/>
          <w:lang w:val="en-GB"/>
        </w:rPr>
        <w:t xml:space="preserve"> </w:t>
      </w:r>
      <w:r w:rsidRPr="00B1481C">
        <w:rPr>
          <w:rFonts w:ascii="David" w:hAnsi="David" w:cs="David"/>
          <w:rtl/>
          <w:lang w:val="en-GB"/>
        </w:rPr>
        <w:t xml:space="preserve">עובי הדופן המינימלי הדרוש לקטרים של עד </w:t>
      </w:r>
      <w:r w:rsidRPr="00B1481C">
        <w:rPr>
          <w:rFonts w:ascii="David" w:hAnsi="David" w:cs="David"/>
          <w:rtl/>
        </w:rPr>
        <w:t xml:space="preserve">קוטר פנימי </w:t>
      </w:r>
      <w:r w:rsidRPr="00B1481C">
        <w:rPr>
          <w:rFonts w:ascii="David" w:hAnsi="David" w:cs="David"/>
        </w:rPr>
        <w:t>DN/ID 1200</w:t>
      </w:r>
      <w:r w:rsidRPr="00B1481C">
        <w:rPr>
          <w:rFonts w:ascii="David" w:hAnsi="David" w:cs="David"/>
          <w:rtl/>
        </w:rPr>
        <w:t xml:space="preserve"> מוגדר בתקן </w:t>
      </w:r>
      <w:r w:rsidRPr="00B1481C">
        <w:rPr>
          <w:rFonts w:ascii="David" w:hAnsi="David" w:cs="David"/>
        </w:rPr>
        <w:t>EN 13476</w:t>
      </w:r>
      <w:r w:rsidRPr="00B1481C">
        <w:rPr>
          <w:rFonts w:ascii="David" w:hAnsi="David" w:cs="David"/>
          <w:rtl/>
        </w:rPr>
        <w:t xml:space="preserve">. לקטרים גדולים יותר, יש להשתמש בתקן </w:t>
      </w:r>
      <w:r w:rsidRPr="00B1481C">
        <w:rPr>
          <w:rFonts w:ascii="David" w:hAnsi="David" w:cs="David"/>
        </w:rPr>
        <w:t>DIN 16917</w:t>
      </w:r>
      <w:r w:rsidRPr="00B1481C">
        <w:rPr>
          <w:rFonts w:ascii="David" w:hAnsi="David" w:cs="David"/>
          <w:rtl/>
        </w:rPr>
        <w:t xml:space="preserve">. </w:t>
      </w:r>
    </w:p>
    <w:p w14:paraId="464DAED4" w14:textId="77777777" w:rsidR="00C002CA" w:rsidRPr="00B1481C" w:rsidRDefault="00C002CA" w:rsidP="00C002CA">
      <w:pPr>
        <w:widowControl w:val="0"/>
        <w:tabs>
          <w:tab w:val="left" w:pos="793"/>
        </w:tabs>
        <w:adjustRightInd w:val="0"/>
        <w:ind w:left="1323"/>
        <w:rPr>
          <w:rFonts w:ascii="David" w:hAnsi="David" w:cs="David"/>
          <w:rtl/>
          <w:lang w:val="en-GB"/>
        </w:rPr>
      </w:pPr>
      <w:r w:rsidRPr="00B1481C">
        <w:rPr>
          <w:rFonts w:ascii="David" w:hAnsi="David" w:cs="David"/>
          <w:rtl/>
        </w:rPr>
        <w:t>בנוסף, עובי הדופן ומבנה הדופן כולל הפרופיל צריכים לעמוד בדרישות הסטטיות בזמן ההתקנה ולכל משך החיים. הפרופיל של דופן מובנית צריך להיות ממוקם מעל אזור החפיפה של הדופן הפנימי במהלך היצור.</w:t>
      </w:r>
    </w:p>
    <w:tbl>
      <w:tblPr>
        <w:bidiVisual/>
        <w:tblW w:w="9210" w:type="dxa"/>
        <w:tblLayout w:type="fixed"/>
        <w:tblCellMar>
          <w:left w:w="70" w:type="dxa"/>
          <w:right w:w="70" w:type="dxa"/>
        </w:tblCellMar>
        <w:tblLook w:val="04A0" w:firstRow="1" w:lastRow="0" w:firstColumn="1" w:lastColumn="0" w:noHBand="0" w:noVBand="1"/>
      </w:tblPr>
      <w:tblGrid>
        <w:gridCol w:w="567"/>
        <w:gridCol w:w="8643"/>
      </w:tblGrid>
      <w:tr w:rsidR="00C002CA" w:rsidRPr="00B1481C" w14:paraId="5B1BDAAB" w14:textId="77777777" w:rsidTr="00D2264D">
        <w:trPr>
          <w:trHeight w:val="341"/>
        </w:trPr>
        <w:tc>
          <w:tcPr>
            <w:tcW w:w="567" w:type="dxa"/>
          </w:tcPr>
          <w:p w14:paraId="2D38D502" w14:textId="77777777" w:rsidR="00C002CA" w:rsidRPr="00B1481C" w:rsidRDefault="00C002CA" w:rsidP="00D2264D">
            <w:pPr>
              <w:widowControl w:val="0"/>
              <w:rPr>
                <w:rFonts w:ascii="David" w:hAnsi="David" w:cs="David"/>
                <w:b/>
                <w:rtl/>
              </w:rPr>
            </w:pPr>
          </w:p>
          <w:p w14:paraId="785066F8" w14:textId="77777777" w:rsidR="00C002CA" w:rsidRPr="00B1481C" w:rsidRDefault="00C002CA" w:rsidP="00D2264D">
            <w:pPr>
              <w:widowControl w:val="0"/>
              <w:rPr>
                <w:rFonts w:ascii="David" w:hAnsi="David" w:cs="David"/>
                <w:b/>
              </w:rPr>
            </w:pPr>
          </w:p>
          <w:p w14:paraId="3F8B2F9B" w14:textId="77777777" w:rsidR="00C002CA" w:rsidRPr="00B1481C" w:rsidRDefault="00C002CA" w:rsidP="00D2264D">
            <w:pPr>
              <w:widowControl w:val="0"/>
              <w:rPr>
                <w:rFonts w:ascii="David" w:hAnsi="David" w:cs="David"/>
                <w:b/>
              </w:rPr>
            </w:pPr>
          </w:p>
          <w:p w14:paraId="59AE1C5B" w14:textId="77777777" w:rsidR="00C002CA" w:rsidRPr="00B1481C" w:rsidRDefault="00C002CA" w:rsidP="00D2264D">
            <w:pPr>
              <w:widowControl w:val="0"/>
              <w:rPr>
                <w:rFonts w:ascii="David" w:hAnsi="David" w:cs="David"/>
                <w:b/>
              </w:rPr>
            </w:pPr>
          </w:p>
        </w:tc>
        <w:tc>
          <w:tcPr>
            <w:tcW w:w="8645" w:type="dxa"/>
            <w:hideMark/>
          </w:tcPr>
          <w:p w14:paraId="0782C11A" w14:textId="77777777" w:rsidR="00C002CA" w:rsidRPr="00B1481C" w:rsidRDefault="00C002CA" w:rsidP="00D2264D">
            <w:pPr>
              <w:widowControl w:val="0"/>
              <w:tabs>
                <w:tab w:val="left" w:pos="793"/>
              </w:tabs>
              <w:adjustRightInd w:val="0"/>
              <w:spacing w:before="19"/>
              <w:ind w:left="696"/>
              <w:rPr>
                <w:rFonts w:ascii="David" w:hAnsi="David" w:cs="David"/>
                <w:lang w:val="en-GB"/>
              </w:rPr>
            </w:pPr>
            <w:r w:rsidRPr="00B1481C">
              <w:rPr>
                <w:rFonts w:ascii="David" w:hAnsi="David" w:cs="David"/>
                <w:bCs/>
                <w:noProof/>
                <w:rtl/>
                <w:lang w:val="en-GB"/>
              </w:rPr>
              <w:t xml:space="preserve">מאפיינים פיזיים של חומרי הגלם לייצור הצינור </w:t>
            </w:r>
            <w:r w:rsidRPr="00B1481C">
              <w:rPr>
                <w:rFonts w:ascii="David" w:hAnsi="David" w:cs="David"/>
                <w:bCs/>
                <w:rtl/>
                <w:lang w:val="en-GB"/>
              </w:rPr>
              <w:t>פוליאטילן שרשורי לחיבור בריתוך</w:t>
            </w:r>
          </w:p>
          <w:tbl>
            <w:tblPr>
              <w:tblpPr w:leftFromText="180" w:rightFromText="180" w:bottomFromText="160" w:vertAnchor="text" w:horzAnchor="page" w:tblpX="594" w:tblpY="548"/>
              <w:tblOverlap w:val="never"/>
              <w:bidiVisual/>
              <w:tblW w:w="8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85" w:type="dxa"/>
                <w:right w:w="57" w:type="dxa"/>
              </w:tblCellMar>
              <w:tblLook w:val="01E0" w:firstRow="1" w:lastRow="1" w:firstColumn="1" w:lastColumn="1" w:noHBand="0" w:noVBand="0"/>
            </w:tblPr>
            <w:tblGrid>
              <w:gridCol w:w="2564"/>
              <w:gridCol w:w="1937"/>
              <w:gridCol w:w="2215"/>
              <w:gridCol w:w="1534"/>
            </w:tblGrid>
            <w:tr w:rsidR="00C002CA" w:rsidRPr="00B1481C" w14:paraId="50B5A4B7" w14:textId="77777777" w:rsidTr="00D2264D">
              <w:trPr>
                <w:trHeight w:val="232"/>
              </w:trPr>
              <w:tc>
                <w:tcPr>
                  <w:tcW w:w="2564" w:type="dxa"/>
                  <w:tcBorders>
                    <w:top w:val="single" w:sz="4" w:space="0" w:color="auto"/>
                    <w:left w:val="single" w:sz="4" w:space="0" w:color="auto"/>
                    <w:bottom w:val="single" w:sz="4" w:space="0" w:color="auto"/>
                    <w:right w:val="single" w:sz="4" w:space="0" w:color="auto"/>
                  </w:tcBorders>
                  <w:vAlign w:val="center"/>
                  <w:hideMark/>
                </w:tcPr>
                <w:p w14:paraId="3E36C774" w14:textId="77777777" w:rsidR="00C002CA" w:rsidRPr="00B1481C" w:rsidRDefault="00C002CA" w:rsidP="00D2264D">
                  <w:pPr>
                    <w:adjustRightInd w:val="0"/>
                    <w:rPr>
                      <w:rFonts w:ascii="David" w:hAnsi="David" w:cs="David"/>
                      <w:b/>
                      <w:bCs/>
                      <w:noProof/>
                      <w:lang w:val="en-GB"/>
                    </w:rPr>
                  </w:pPr>
                  <w:r w:rsidRPr="00B1481C">
                    <w:rPr>
                      <w:rFonts w:ascii="David" w:hAnsi="David" w:cs="David"/>
                      <w:b/>
                      <w:bCs/>
                      <w:noProof/>
                      <w:rtl/>
                      <w:lang w:val="en-GB"/>
                    </w:rPr>
                    <w:t xml:space="preserve">מאפיין </w:t>
                  </w:r>
                </w:p>
              </w:tc>
              <w:tc>
                <w:tcPr>
                  <w:tcW w:w="1936" w:type="dxa"/>
                  <w:tcBorders>
                    <w:top w:val="single" w:sz="4" w:space="0" w:color="auto"/>
                    <w:left w:val="single" w:sz="4" w:space="0" w:color="auto"/>
                    <w:bottom w:val="single" w:sz="4" w:space="0" w:color="auto"/>
                    <w:right w:val="single" w:sz="4" w:space="0" w:color="auto"/>
                  </w:tcBorders>
                  <w:vAlign w:val="center"/>
                  <w:hideMark/>
                </w:tcPr>
                <w:p w14:paraId="568E9225" w14:textId="77777777" w:rsidR="00C002CA" w:rsidRPr="00B1481C" w:rsidRDefault="00C002CA" w:rsidP="00D2264D">
                  <w:pPr>
                    <w:adjustRightInd w:val="0"/>
                    <w:rPr>
                      <w:rFonts w:ascii="David" w:hAnsi="David" w:cs="David"/>
                      <w:noProof/>
                      <w:lang w:val="en-GB"/>
                    </w:rPr>
                  </w:pPr>
                  <w:r w:rsidRPr="00B1481C">
                    <w:rPr>
                      <w:rFonts w:ascii="David" w:hAnsi="David" w:cs="David"/>
                      <w:b/>
                      <w:bCs/>
                      <w:noProof/>
                      <w:rtl/>
                      <w:lang w:val="en-GB"/>
                    </w:rPr>
                    <w:t>דרישות</w:t>
                  </w:r>
                </w:p>
              </w:tc>
              <w:tc>
                <w:tcPr>
                  <w:tcW w:w="2214" w:type="dxa"/>
                  <w:tcBorders>
                    <w:top w:val="single" w:sz="4" w:space="0" w:color="auto"/>
                    <w:left w:val="single" w:sz="4" w:space="0" w:color="auto"/>
                    <w:bottom w:val="single" w:sz="4" w:space="0" w:color="auto"/>
                    <w:right w:val="single" w:sz="4" w:space="0" w:color="auto"/>
                  </w:tcBorders>
                  <w:vAlign w:val="center"/>
                  <w:hideMark/>
                </w:tcPr>
                <w:p w14:paraId="36896996" w14:textId="77777777" w:rsidR="00C002CA" w:rsidRPr="00B1481C" w:rsidRDefault="00C002CA" w:rsidP="00D2264D">
                  <w:pPr>
                    <w:adjustRightInd w:val="0"/>
                    <w:rPr>
                      <w:rFonts w:ascii="David" w:hAnsi="David" w:cs="David"/>
                      <w:b/>
                      <w:bCs/>
                      <w:noProof/>
                      <w:lang w:val="en-GB"/>
                    </w:rPr>
                  </w:pPr>
                  <w:r w:rsidRPr="00B1481C">
                    <w:rPr>
                      <w:rFonts w:ascii="David" w:hAnsi="David" w:cs="David"/>
                      <w:b/>
                      <w:bCs/>
                      <w:noProof/>
                      <w:rtl/>
                      <w:lang w:val="en-GB"/>
                    </w:rPr>
                    <w:t>פרמטרי בדיקה</w:t>
                  </w:r>
                </w:p>
              </w:tc>
              <w:tc>
                <w:tcPr>
                  <w:tcW w:w="1533" w:type="dxa"/>
                  <w:tcBorders>
                    <w:top w:val="single" w:sz="4" w:space="0" w:color="auto"/>
                    <w:left w:val="single" w:sz="4" w:space="0" w:color="auto"/>
                    <w:bottom w:val="single" w:sz="4" w:space="0" w:color="auto"/>
                    <w:right w:val="single" w:sz="4" w:space="0" w:color="auto"/>
                  </w:tcBorders>
                  <w:vAlign w:val="center"/>
                  <w:hideMark/>
                </w:tcPr>
                <w:p w14:paraId="50A478A8" w14:textId="77777777" w:rsidR="00C002CA" w:rsidRPr="00B1481C" w:rsidRDefault="00C002CA" w:rsidP="00D2264D">
                  <w:pPr>
                    <w:adjustRightInd w:val="0"/>
                    <w:rPr>
                      <w:rFonts w:ascii="David" w:hAnsi="David" w:cs="David"/>
                      <w:noProof/>
                      <w:lang w:val="en-GB"/>
                    </w:rPr>
                  </w:pPr>
                  <w:r w:rsidRPr="00B1481C">
                    <w:rPr>
                      <w:rFonts w:ascii="David" w:hAnsi="David" w:cs="David"/>
                      <w:b/>
                      <w:bCs/>
                      <w:noProof/>
                      <w:rtl/>
                      <w:lang w:val="en-GB"/>
                    </w:rPr>
                    <w:t xml:space="preserve">שיטת בדיקה </w:t>
                  </w:r>
                </w:p>
              </w:tc>
            </w:tr>
            <w:tr w:rsidR="00C002CA" w:rsidRPr="00B1481C" w14:paraId="0A23B6B4" w14:textId="77777777" w:rsidTr="00D2264D">
              <w:trPr>
                <w:trHeight w:val="788"/>
              </w:trPr>
              <w:tc>
                <w:tcPr>
                  <w:tcW w:w="2564" w:type="dxa"/>
                  <w:tcBorders>
                    <w:top w:val="single" w:sz="4" w:space="0" w:color="auto"/>
                    <w:left w:val="single" w:sz="4" w:space="0" w:color="auto"/>
                    <w:bottom w:val="single" w:sz="4" w:space="0" w:color="auto"/>
                    <w:right w:val="single" w:sz="4" w:space="0" w:color="auto"/>
                  </w:tcBorders>
                  <w:vAlign w:val="center"/>
                  <w:hideMark/>
                </w:tcPr>
                <w:p w14:paraId="637CD898" w14:textId="77777777" w:rsidR="00C002CA" w:rsidRPr="00B1481C" w:rsidRDefault="00C002CA" w:rsidP="00D2264D">
                  <w:pPr>
                    <w:adjustRightInd w:val="0"/>
                    <w:rPr>
                      <w:rFonts w:ascii="David" w:hAnsi="David" w:cs="David"/>
                      <w:noProof/>
                      <w:lang w:val="en-GB"/>
                    </w:rPr>
                  </w:pPr>
                  <w:r w:rsidRPr="00B1481C">
                    <w:rPr>
                      <w:rFonts w:ascii="David" w:hAnsi="David" w:cs="David"/>
                      <w:noProof/>
                      <w:rtl/>
                      <w:lang w:val="en-GB"/>
                    </w:rPr>
                    <w:t xml:space="preserve">צפיפות אופיינית </w:t>
                  </w:r>
                </w:p>
              </w:tc>
              <w:tc>
                <w:tcPr>
                  <w:tcW w:w="1936" w:type="dxa"/>
                  <w:tcBorders>
                    <w:top w:val="single" w:sz="4" w:space="0" w:color="auto"/>
                    <w:left w:val="single" w:sz="4" w:space="0" w:color="auto"/>
                    <w:bottom w:val="single" w:sz="4" w:space="0" w:color="auto"/>
                    <w:right w:val="single" w:sz="4" w:space="0" w:color="auto"/>
                  </w:tcBorders>
                  <w:vAlign w:val="center"/>
                  <w:hideMark/>
                </w:tcPr>
                <w:p w14:paraId="478E306F" w14:textId="77777777" w:rsidR="00C002CA" w:rsidRPr="00B1481C" w:rsidRDefault="00C002CA" w:rsidP="00D2264D">
                  <w:pPr>
                    <w:adjustRightInd w:val="0"/>
                    <w:rPr>
                      <w:rFonts w:ascii="David" w:hAnsi="David" w:cs="David"/>
                      <w:noProof/>
                      <w:rtl/>
                    </w:rPr>
                  </w:pPr>
                  <w:r w:rsidRPr="00B1481C">
                    <w:rPr>
                      <w:rFonts w:ascii="David" w:hAnsi="David" w:cs="David"/>
                      <w:noProof/>
                      <w:u w:val="single"/>
                      <w:lang w:val="en-GB"/>
                    </w:rPr>
                    <w:t>&gt;</w:t>
                  </w:r>
                  <w:r w:rsidRPr="00B1481C">
                    <w:rPr>
                      <w:rFonts w:ascii="David" w:hAnsi="David" w:cs="David"/>
                      <w:noProof/>
                      <w:lang w:val="en-GB"/>
                    </w:rPr>
                    <w:t xml:space="preserve"> 950 [kg/m</w:t>
                  </w:r>
                  <w:r w:rsidRPr="00B1481C">
                    <w:rPr>
                      <w:rFonts w:ascii="David" w:hAnsi="David" w:cs="David"/>
                      <w:noProof/>
                      <w:vertAlign w:val="superscript"/>
                      <w:lang w:val="en-GB"/>
                    </w:rPr>
                    <w:t>3</w:t>
                  </w:r>
                  <w:r w:rsidRPr="00B1481C">
                    <w:rPr>
                      <w:rFonts w:ascii="David" w:hAnsi="David" w:cs="David"/>
                      <w:noProof/>
                      <w:lang w:val="en-GB"/>
                    </w:rPr>
                    <w:t xml:space="preserve">] </w:t>
                  </w:r>
                  <w:r w:rsidRPr="00B1481C">
                    <w:rPr>
                      <w:rFonts w:ascii="David" w:hAnsi="David" w:cs="David"/>
                      <w:noProof/>
                      <w:lang w:val="en-GB"/>
                    </w:rPr>
                    <w:br/>
                  </w:r>
                </w:p>
              </w:tc>
              <w:tc>
                <w:tcPr>
                  <w:tcW w:w="2214" w:type="dxa"/>
                  <w:tcBorders>
                    <w:top w:val="single" w:sz="4" w:space="0" w:color="auto"/>
                    <w:left w:val="single" w:sz="4" w:space="0" w:color="auto"/>
                    <w:bottom w:val="single" w:sz="4" w:space="0" w:color="auto"/>
                    <w:right w:val="single" w:sz="4" w:space="0" w:color="auto"/>
                  </w:tcBorders>
                  <w:vAlign w:val="center"/>
                </w:tcPr>
                <w:p w14:paraId="34E4FDC6" w14:textId="77777777" w:rsidR="00C002CA" w:rsidRPr="00B1481C" w:rsidRDefault="00C002CA" w:rsidP="00D2264D">
                  <w:pPr>
                    <w:adjustRightInd w:val="0"/>
                    <w:rPr>
                      <w:rFonts w:ascii="David" w:hAnsi="David" w:cs="David"/>
                      <w:noProof/>
                      <w:lang w:val="en-GB"/>
                    </w:rPr>
                  </w:pPr>
                  <w:r w:rsidRPr="00B1481C">
                    <w:rPr>
                      <w:rFonts w:ascii="David" w:hAnsi="David" w:cs="David"/>
                      <w:noProof/>
                      <w:rtl/>
                      <w:lang w:val="en-GB"/>
                    </w:rPr>
                    <w:t xml:space="preserve">טמפרטורת בדיקה </w:t>
                  </w:r>
                  <w:r w:rsidRPr="00B1481C">
                    <w:rPr>
                      <w:rFonts w:ascii="David" w:hAnsi="David" w:cs="David"/>
                      <w:noProof/>
                      <w:lang w:val="en-GB"/>
                    </w:rPr>
                    <w:t xml:space="preserve"> 23°C</w:t>
                  </w:r>
                </w:p>
                <w:p w14:paraId="4FE85A8A" w14:textId="77777777" w:rsidR="00C002CA" w:rsidRPr="00B1481C" w:rsidRDefault="00C002CA" w:rsidP="00D2264D">
                  <w:pPr>
                    <w:adjustRightInd w:val="0"/>
                    <w:rPr>
                      <w:rFonts w:ascii="David" w:hAnsi="David" w:cs="David"/>
                      <w:noProof/>
                      <w:lang w:val="en-GB"/>
                    </w:rPr>
                  </w:pPr>
                </w:p>
              </w:tc>
              <w:tc>
                <w:tcPr>
                  <w:tcW w:w="1533" w:type="dxa"/>
                  <w:tcBorders>
                    <w:top w:val="single" w:sz="4" w:space="0" w:color="auto"/>
                    <w:left w:val="single" w:sz="4" w:space="0" w:color="auto"/>
                    <w:bottom w:val="single" w:sz="4" w:space="0" w:color="auto"/>
                    <w:right w:val="single" w:sz="4" w:space="0" w:color="auto"/>
                  </w:tcBorders>
                  <w:vAlign w:val="center"/>
                </w:tcPr>
                <w:p w14:paraId="1FE63029" w14:textId="77777777" w:rsidR="00C002CA" w:rsidRPr="00B1481C" w:rsidRDefault="00C002CA" w:rsidP="00D2264D">
                  <w:pPr>
                    <w:adjustRightInd w:val="0"/>
                    <w:rPr>
                      <w:rFonts w:ascii="David" w:hAnsi="David" w:cs="David"/>
                      <w:noProof/>
                    </w:rPr>
                  </w:pPr>
                  <w:r w:rsidRPr="00B1481C">
                    <w:rPr>
                      <w:rFonts w:ascii="David" w:hAnsi="David" w:cs="David"/>
                      <w:noProof/>
                      <w:lang w:val="en-GB"/>
                    </w:rPr>
                    <w:t xml:space="preserve">EN </w:t>
                  </w:r>
                  <w:r w:rsidRPr="00B1481C">
                    <w:rPr>
                      <w:rFonts w:ascii="David" w:hAnsi="David" w:cs="David"/>
                      <w:noProof/>
                    </w:rPr>
                    <w:t>ISO 1183</w:t>
                  </w:r>
                </w:p>
                <w:p w14:paraId="5CD24812" w14:textId="77777777" w:rsidR="00C002CA" w:rsidRPr="00B1481C" w:rsidRDefault="00C002CA" w:rsidP="00D2264D">
                  <w:pPr>
                    <w:adjustRightInd w:val="0"/>
                    <w:rPr>
                      <w:rFonts w:ascii="David" w:hAnsi="David" w:cs="David"/>
                      <w:noProof/>
                    </w:rPr>
                  </w:pPr>
                </w:p>
              </w:tc>
            </w:tr>
            <w:tr w:rsidR="00C002CA" w:rsidRPr="00B1481C" w14:paraId="783428C6" w14:textId="77777777" w:rsidTr="00D2264D">
              <w:trPr>
                <w:trHeight w:val="642"/>
              </w:trPr>
              <w:tc>
                <w:tcPr>
                  <w:tcW w:w="2564" w:type="dxa"/>
                  <w:tcBorders>
                    <w:top w:val="single" w:sz="4" w:space="0" w:color="auto"/>
                    <w:left w:val="single" w:sz="4" w:space="0" w:color="auto"/>
                    <w:bottom w:val="single" w:sz="4" w:space="0" w:color="auto"/>
                    <w:right w:val="single" w:sz="4" w:space="0" w:color="auto"/>
                  </w:tcBorders>
                  <w:hideMark/>
                </w:tcPr>
                <w:p w14:paraId="1724DAE7" w14:textId="77777777" w:rsidR="00C002CA" w:rsidRPr="00B1481C" w:rsidRDefault="00C002CA" w:rsidP="00D2264D">
                  <w:pPr>
                    <w:adjustRightInd w:val="0"/>
                    <w:rPr>
                      <w:rFonts w:ascii="David" w:hAnsi="David" w:cs="David"/>
                      <w:noProof/>
                      <w:lang w:val="en-GB"/>
                    </w:rPr>
                  </w:pPr>
                  <w:r w:rsidRPr="00B1481C">
                    <w:rPr>
                      <w:rFonts w:ascii="David" w:hAnsi="David" w:cs="David"/>
                      <w:noProof/>
                      <w:rtl/>
                      <w:lang w:val="en-GB"/>
                    </w:rPr>
                    <w:t>יציבות תרמית/זמן אינדוקציה חמצון (</w:t>
                  </w:r>
                  <w:r w:rsidRPr="00B1481C">
                    <w:rPr>
                      <w:rFonts w:ascii="David" w:hAnsi="David" w:cs="David"/>
                      <w:noProof/>
                      <w:lang w:val="en-GB"/>
                    </w:rPr>
                    <w:t>OIT</w:t>
                  </w:r>
                  <w:r w:rsidRPr="00B1481C">
                    <w:rPr>
                      <w:rFonts w:ascii="David" w:hAnsi="David" w:cs="David"/>
                      <w:noProof/>
                      <w:rtl/>
                      <w:lang w:val="en-GB"/>
                    </w:rPr>
                    <w:t xml:space="preserve">) </w:t>
                  </w:r>
                </w:p>
              </w:tc>
              <w:tc>
                <w:tcPr>
                  <w:tcW w:w="1936" w:type="dxa"/>
                  <w:tcBorders>
                    <w:top w:val="single" w:sz="4" w:space="0" w:color="auto"/>
                    <w:left w:val="single" w:sz="4" w:space="0" w:color="auto"/>
                    <w:bottom w:val="single" w:sz="4" w:space="0" w:color="auto"/>
                    <w:right w:val="single" w:sz="4" w:space="0" w:color="auto"/>
                  </w:tcBorders>
                  <w:hideMark/>
                </w:tcPr>
                <w:p w14:paraId="7BEE9CA4" w14:textId="77777777" w:rsidR="00C002CA" w:rsidRPr="00B1481C" w:rsidRDefault="00C002CA" w:rsidP="00D2264D">
                  <w:pPr>
                    <w:adjustRightInd w:val="0"/>
                    <w:rPr>
                      <w:rFonts w:ascii="David" w:hAnsi="David" w:cs="David"/>
                      <w:noProof/>
                    </w:rPr>
                  </w:pPr>
                  <w:r w:rsidRPr="00B1481C">
                    <w:rPr>
                      <w:rFonts w:ascii="David" w:hAnsi="David" w:cs="David"/>
                      <w:noProof/>
                      <w:u w:val="single"/>
                    </w:rPr>
                    <w:t>&gt;</w:t>
                  </w:r>
                  <w:r w:rsidRPr="00B1481C">
                    <w:rPr>
                      <w:rFonts w:ascii="David" w:hAnsi="David" w:cs="David"/>
                      <w:noProof/>
                    </w:rPr>
                    <w:t xml:space="preserve"> 20 </w:t>
                  </w:r>
                  <w:r w:rsidRPr="00B1481C">
                    <w:rPr>
                      <w:rFonts w:ascii="David" w:hAnsi="David" w:cs="David"/>
                      <w:noProof/>
                      <w:rtl/>
                    </w:rPr>
                    <w:t xml:space="preserve"> דקות</w:t>
                  </w:r>
                </w:p>
              </w:tc>
              <w:tc>
                <w:tcPr>
                  <w:tcW w:w="2214" w:type="dxa"/>
                  <w:tcBorders>
                    <w:top w:val="single" w:sz="4" w:space="0" w:color="auto"/>
                    <w:left w:val="single" w:sz="4" w:space="0" w:color="auto"/>
                    <w:bottom w:val="single" w:sz="4" w:space="0" w:color="auto"/>
                    <w:right w:val="single" w:sz="4" w:space="0" w:color="auto"/>
                  </w:tcBorders>
                  <w:hideMark/>
                </w:tcPr>
                <w:p w14:paraId="0BFC3FC9" w14:textId="77777777" w:rsidR="00C002CA" w:rsidRPr="00B1481C" w:rsidRDefault="00C002CA" w:rsidP="00D2264D">
                  <w:pPr>
                    <w:adjustRightInd w:val="0"/>
                    <w:rPr>
                      <w:rFonts w:ascii="David" w:hAnsi="David" w:cs="David"/>
                      <w:noProof/>
                      <w:rtl/>
                    </w:rPr>
                  </w:pPr>
                  <w:r w:rsidRPr="00B1481C">
                    <w:rPr>
                      <w:rFonts w:ascii="David" w:hAnsi="David" w:cs="David"/>
                      <w:noProof/>
                      <w:rtl/>
                    </w:rPr>
                    <w:t xml:space="preserve">טמפרטורת בדיקה: </w:t>
                  </w:r>
                  <w:r w:rsidRPr="00B1481C">
                    <w:rPr>
                      <w:rFonts w:ascii="David" w:hAnsi="David" w:cs="David"/>
                      <w:noProof/>
                    </w:rPr>
                    <w:t xml:space="preserve"> 200°C </w:t>
                  </w:r>
                </w:p>
              </w:tc>
              <w:tc>
                <w:tcPr>
                  <w:tcW w:w="1533" w:type="dxa"/>
                  <w:tcBorders>
                    <w:top w:val="single" w:sz="4" w:space="0" w:color="auto"/>
                    <w:left w:val="single" w:sz="4" w:space="0" w:color="auto"/>
                    <w:bottom w:val="single" w:sz="4" w:space="0" w:color="auto"/>
                    <w:right w:val="single" w:sz="4" w:space="0" w:color="auto"/>
                  </w:tcBorders>
                  <w:hideMark/>
                </w:tcPr>
                <w:p w14:paraId="6727AD67" w14:textId="77777777" w:rsidR="00C002CA" w:rsidRPr="00B1481C" w:rsidRDefault="00C002CA" w:rsidP="00D2264D">
                  <w:pPr>
                    <w:adjustRightInd w:val="0"/>
                    <w:rPr>
                      <w:rFonts w:ascii="David" w:hAnsi="David" w:cs="David"/>
                      <w:noProof/>
                    </w:rPr>
                  </w:pPr>
                  <w:r w:rsidRPr="00B1481C">
                    <w:rPr>
                      <w:rFonts w:ascii="David" w:hAnsi="David" w:cs="David"/>
                      <w:noProof/>
                    </w:rPr>
                    <w:t>EN 728</w:t>
                  </w:r>
                </w:p>
              </w:tc>
            </w:tr>
            <w:tr w:rsidR="00C002CA" w:rsidRPr="00B1481C" w14:paraId="17B1312C" w14:textId="77777777" w:rsidTr="00D2264D">
              <w:trPr>
                <w:trHeight w:val="148"/>
              </w:trPr>
              <w:tc>
                <w:tcPr>
                  <w:tcW w:w="2564" w:type="dxa"/>
                  <w:tcBorders>
                    <w:top w:val="single" w:sz="4" w:space="0" w:color="auto"/>
                    <w:left w:val="single" w:sz="4" w:space="0" w:color="auto"/>
                    <w:bottom w:val="single" w:sz="4" w:space="0" w:color="auto"/>
                    <w:right w:val="single" w:sz="4" w:space="0" w:color="auto"/>
                  </w:tcBorders>
                  <w:hideMark/>
                </w:tcPr>
                <w:p w14:paraId="040D2467" w14:textId="77777777" w:rsidR="00C002CA" w:rsidRPr="00B1481C" w:rsidRDefault="00C002CA" w:rsidP="00D2264D">
                  <w:pPr>
                    <w:adjustRightInd w:val="0"/>
                    <w:rPr>
                      <w:rFonts w:ascii="David" w:hAnsi="David" w:cs="David"/>
                      <w:bCs/>
                      <w:noProof/>
                      <w:rtl/>
                      <w:lang w:val="it-IT"/>
                    </w:rPr>
                  </w:pPr>
                  <w:r w:rsidRPr="00B1481C">
                    <w:rPr>
                      <w:rFonts w:ascii="David" w:hAnsi="David" w:cs="David"/>
                      <w:bCs/>
                      <w:noProof/>
                      <w:rtl/>
                      <w:lang w:val="it-IT"/>
                    </w:rPr>
                    <w:t xml:space="preserve">מודול אלסטיות במתיחה </w:t>
                  </w:r>
                </w:p>
              </w:tc>
              <w:tc>
                <w:tcPr>
                  <w:tcW w:w="1936" w:type="dxa"/>
                  <w:tcBorders>
                    <w:top w:val="single" w:sz="4" w:space="0" w:color="auto"/>
                    <w:left w:val="single" w:sz="4" w:space="0" w:color="auto"/>
                    <w:bottom w:val="single" w:sz="4" w:space="0" w:color="auto"/>
                    <w:right w:val="single" w:sz="4" w:space="0" w:color="auto"/>
                  </w:tcBorders>
                  <w:hideMark/>
                </w:tcPr>
                <w:p w14:paraId="073A2943" w14:textId="77777777" w:rsidR="00C002CA" w:rsidRPr="00B1481C" w:rsidRDefault="00C002CA" w:rsidP="00D2264D">
                  <w:pPr>
                    <w:adjustRightInd w:val="0"/>
                    <w:rPr>
                      <w:rFonts w:ascii="David" w:hAnsi="David" w:cs="David"/>
                      <w:bCs/>
                      <w:noProof/>
                    </w:rPr>
                  </w:pPr>
                  <w:r w:rsidRPr="00B1481C">
                    <w:rPr>
                      <w:rFonts w:ascii="David" w:hAnsi="David" w:cs="David"/>
                      <w:bCs/>
                      <w:noProof/>
                      <w:u w:val="single"/>
                    </w:rPr>
                    <w:t>&gt;</w:t>
                  </w:r>
                  <w:r w:rsidRPr="00B1481C">
                    <w:rPr>
                      <w:rFonts w:ascii="David" w:hAnsi="David" w:cs="David"/>
                      <w:bCs/>
                      <w:noProof/>
                    </w:rPr>
                    <w:t xml:space="preserve"> 1000 MPa</w:t>
                  </w:r>
                </w:p>
              </w:tc>
              <w:tc>
                <w:tcPr>
                  <w:tcW w:w="2214" w:type="dxa"/>
                  <w:tcBorders>
                    <w:top w:val="single" w:sz="4" w:space="0" w:color="auto"/>
                    <w:left w:val="single" w:sz="4" w:space="0" w:color="auto"/>
                    <w:bottom w:val="single" w:sz="4" w:space="0" w:color="auto"/>
                    <w:right w:val="single" w:sz="4" w:space="0" w:color="auto"/>
                  </w:tcBorders>
                </w:tcPr>
                <w:p w14:paraId="5D4D9866" w14:textId="77777777" w:rsidR="00C002CA" w:rsidRPr="00B1481C" w:rsidRDefault="00C002CA" w:rsidP="00D2264D">
                  <w:pPr>
                    <w:adjustRightInd w:val="0"/>
                    <w:rPr>
                      <w:rFonts w:ascii="David" w:hAnsi="David" w:cs="David"/>
                      <w:bCs/>
                      <w:noProof/>
                    </w:rPr>
                  </w:pPr>
                </w:p>
              </w:tc>
              <w:tc>
                <w:tcPr>
                  <w:tcW w:w="1533" w:type="dxa"/>
                  <w:tcBorders>
                    <w:top w:val="single" w:sz="4" w:space="0" w:color="auto"/>
                    <w:left w:val="single" w:sz="4" w:space="0" w:color="auto"/>
                    <w:bottom w:val="single" w:sz="4" w:space="0" w:color="auto"/>
                    <w:right w:val="single" w:sz="4" w:space="0" w:color="auto"/>
                  </w:tcBorders>
                  <w:hideMark/>
                </w:tcPr>
                <w:p w14:paraId="04DC6F94" w14:textId="77777777" w:rsidR="00C002CA" w:rsidRPr="00B1481C" w:rsidRDefault="00C002CA" w:rsidP="00D2264D">
                  <w:pPr>
                    <w:adjustRightInd w:val="0"/>
                    <w:rPr>
                      <w:rFonts w:ascii="David" w:hAnsi="David" w:cs="David"/>
                      <w:bCs/>
                      <w:noProof/>
                    </w:rPr>
                  </w:pPr>
                  <w:r w:rsidRPr="00B1481C">
                    <w:rPr>
                      <w:rFonts w:ascii="David" w:hAnsi="David" w:cs="David"/>
                      <w:bCs/>
                      <w:noProof/>
                    </w:rPr>
                    <w:t>EN ISO 527</w:t>
                  </w:r>
                </w:p>
              </w:tc>
            </w:tr>
            <w:tr w:rsidR="00C002CA" w:rsidRPr="00B1481C" w14:paraId="2AC64CAD" w14:textId="77777777" w:rsidTr="00D2264D">
              <w:trPr>
                <w:trHeight w:val="1612"/>
              </w:trPr>
              <w:tc>
                <w:tcPr>
                  <w:tcW w:w="2564" w:type="dxa"/>
                  <w:tcBorders>
                    <w:top w:val="single" w:sz="4" w:space="0" w:color="auto"/>
                    <w:left w:val="single" w:sz="4" w:space="0" w:color="auto"/>
                    <w:bottom w:val="single" w:sz="4" w:space="0" w:color="auto"/>
                    <w:right w:val="single" w:sz="4" w:space="0" w:color="auto"/>
                  </w:tcBorders>
                </w:tcPr>
                <w:p w14:paraId="03B82580" w14:textId="77777777" w:rsidR="00C002CA" w:rsidRPr="00B1481C" w:rsidRDefault="00C002CA" w:rsidP="00D2264D">
                  <w:pPr>
                    <w:adjustRightInd w:val="0"/>
                    <w:rPr>
                      <w:rFonts w:ascii="David" w:hAnsi="David" w:cs="David"/>
                      <w:noProof/>
                      <w:lang w:val="en-GB"/>
                    </w:rPr>
                  </w:pPr>
                </w:p>
                <w:p w14:paraId="4A836209" w14:textId="77777777" w:rsidR="00C002CA" w:rsidRPr="00B1481C" w:rsidRDefault="00C002CA" w:rsidP="00D2264D">
                  <w:pPr>
                    <w:adjustRightInd w:val="0"/>
                    <w:rPr>
                      <w:rFonts w:ascii="David" w:hAnsi="David" w:cs="David"/>
                      <w:noProof/>
                      <w:rtl/>
                      <w:lang w:val="en-GB"/>
                    </w:rPr>
                  </w:pPr>
                  <w:r w:rsidRPr="00B1481C">
                    <w:rPr>
                      <w:rFonts w:ascii="David" w:hAnsi="David" w:cs="David"/>
                      <w:noProof/>
                      <w:rtl/>
                      <w:lang w:val="en-GB"/>
                    </w:rPr>
                    <w:t>קצב זרימה של מסה מותכת (</w:t>
                  </w:r>
                  <w:r w:rsidRPr="00B1481C">
                    <w:rPr>
                      <w:rFonts w:ascii="David" w:hAnsi="David" w:cs="David"/>
                      <w:noProof/>
                      <w:lang w:val="en-GB"/>
                    </w:rPr>
                    <w:t>MFR</w:t>
                  </w:r>
                  <w:r w:rsidRPr="00B1481C">
                    <w:rPr>
                      <w:rFonts w:ascii="David" w:hAnsi="David" w:cs="David"/>
                      <w:noProof/>
                      <w:rtl/>
                      <w:lang w:val="en-GB"/>
                    </w:rPr>
                    <w:t xml:space="preserve">) </w:t>
                  </w:r>
                </w:p>
              </w:tc>
              <w:tc>
                <w:tcPr>
                  <w:tcW w:w="1936" w:type="dxa"/>
                  <w:tcBorders>
                    <w:top w:val="single" w:sz="4" w:space="0" w:color="auto"/>
                    <w:left w:val="single" w:sz="4" w:space="0" w:color="auto"/>
                    <w:bottom w:val="single" w:sz="4" w:space="0" w:color="auto"/>
                    <w:right w:val="single" w:sz="4" w:space="0" w:color="auto"/>
                  </w:tcBorders>
                  <w:hideMark/>
                </w:tcPr>
                <w:p w14:paraId="2D54D880" w14:textId="77777777" w:rsidR="00C002CA" w:rsidRPr="00B1481C" w:rsidRDefault="00C002CA" w:rsidP="00D2264D">
                  <w:pPr>
                    <w:adjustRightInd w:val="0"/>
                    <w:rPr>
                      <w:rFonts w:ascii="David" w:hAnsi="David" w:cs="David"/>
                      <w:noProof/>
                    </w:rPr>
                  </w:pPr>
                  <w:r w:rsidRPr="00B1481C">
                    <w:rPr>
                      <w:rFonts w:ascii="David" w:hAnsi="David" w:cs="David"/>
                      <w:noProof/>
                    </w:rPr>
                    <w:t xml:space="preserve">0.2 </w:t>
                  </w:r>
                  <w:r w:rsidRPr="00B1481C">
                    <w:rPr>
                      <w:rFonts w:ascii="David" w:hAnsi="David" w:cs="David"/>
                      <w:noProof/>
                      <w:u w:val="single"/>
                    </w:rPr>
                    <w:t>&lt;</w:t>
                  </w:r>
                  <w:r w:rsidRPr="00B1481C">
                    <w:rPr>
                      <w:rFonts w:ascii="David" w:hAnsi="David" w:cs="David"/>
                      <w:noProof/>
                    </w:rPr>
                    <w:t xml:space="preserve"> MFR </w:t>
                  </w:r>
                  <w:r w:rsidRPr="00B1481C">
                    <w:rPr>
                      <w:rFonts w:ascii="David" w:hAnsi="David" w:cs="David"/>
                      <w:noProof/>
                      <w:u w:val="single"/>
                    </w:rPr>
                    <w:t xml:space="preserve">&lt; </w:t>
                  </w:r>
                  <w:r w:rsidRPr="00B1481C">
                    <w:rPr>
                      <w:rFonts w:ascii="David" w:hAnsi="David" w:cs="David"/>
                      <w:noProof/>
                    </w:rPr>
                    <w:t>0.7</w:t>
                  </w:r>
                </w:p>
                <w:p w14:paraId="2B026930" w14:textId="77777777" w:rsidR="00C002CA" w:rsidRPr="00B1481C" w:rsidRDefault="00C002CA" w:rsidP="00D2264D">
                  <w:pPr>
                    <w:adjustRightInd w:val="0"/>
                    <w:rPr>
                      <w:rFonts w:ascii="David" w:hAnsi="David" w:cs="David"/>
                      <w:noProof/>
                    </w:rPr>
                  </w:pPr>
                  <w:r w:rsidRPr="00B1481C">
                    <w:rPr>
                      <w:rFonts w:ascii="David" w:hAnsi="David" w:cs="David"/>
                      <w:noProof/>
                      <w:rtl/>
                    </w:rPr>
                    <w:t>[גרם/10 דקות]</w:t>
                  </w:r>
                </w:p>
                <w:p w14:paraId="168A233E" w14:textId="77777777" w:rsidR="00C002CA" w:rsidRPr="00B1481C" w:rsidRDefault="00C002CA" w:rsidP="00D2264D">
                  <w:pPr>
                    <w:adjustRightInd w:val="0"/>
                    <w:rPr>
                      <w:rFonts w:ascii="David" w:hAnsi="David" w:cs="David"/>
                      <w:noProof/>
                      <w:rtl/>
                      <w:lang w:val="en-GB"/>
                    </w:rPr>
                  </w:pPr>
                  <w:r w:rsidRPr="00B1481C">
                    <w:rPr>
                      <w:rFonts w:ascii="David" w:hAnsi="David" w:cs="David"/>
                      <w:noProof/>
                      <w:rtl/>
                    </w:rPr>
                    <w:t xml:space="preserve">הערך של </w:t>
                  </w:r>
                  <w:r w:rsidRPr="00B1481C">
                    <w:rPr>
                      <w:rFonts w:ascii="David" w:hAnsi="David" w:cs="David"/>
                      <w:noProof/>
                    </w:rPr>
                    <w:t xml:space="preserve">MFR </w:t>
                  </w:r>
                  <w:r w:rsidRPr="00B1481C">
                    <w:rPr>
                      <w:rFonts w:ascii="David" w:hAnsi="David" w:cs="David"/>
                      <w:noProof/>
                      <w:rtl/>
                    </w:rPr>
                    <w:t xml:space="preserve">יכול לחרוג במקסימום </w:t>
                  </w:r>
                  <w:r w:rsidRPr="00B1481C">
                    <w:rPr>
                      <w:rFonts w:ascii="David" w:hAnsi="David" w:cs="David"/>
                      <w:noProof/>
                      <w:u w:val="single"/>
                      <w:lang w:val="en-GB"/>
                    </w:rPr>
                    <w:t>+</w:t>
                  </w:r>
                  <w:r w:rsidRPr="00B1481C">
                    <w:rPr>
                      <w:rFonts w:ascii="David" w:hAnsi="David" w:cs="David"/>
                      <w:noProof/>
                      <w:lang w:val="en-GB"/>
                    </w:rPr>
                    <w:t xml:space="preserve">20% </w:t>
                  </w:r>
                  <w:r w:rsidRPr="00B1481C">
                    <w:rPr>
                      <w:rFonts w:ascii="David" w:hAnsi="David" w:cs="David"/>
                      <w:noProof/>
                      <w:rtl/>
                      <w:lang w:val="en-GB"/>
                    </w:rPr>
                    <w:t xml:space="preserve">מהערך המפורט של </w:t>
                  </w:r>
                  <w:r w:rsidRPr="00B1481C">
                    <w:rPr>
                      <w:rFonts w:ascii="David" w:hAnsi="David" w:cs="David"/>
                      <w:noProof/>
                      <w:lang w:val="en-GB"/>
                    </w:rPr>
                    <w:t>MFR</w:t>
                  </w:r>
                </w:p>
              </w:tc>
              <w:tc>
                <w:tcPr>
                  <w:tcW w:w="2214" w:type="dxa"/>
                  <w:tcBorders>
                    <w:top w:val="single" w:sz="4" w:space="0" w:color="auto"/>
                    <w:left w:val="single" w:sz="4" w:space="0" w:color="auto"/>
                    <w:bottom w:val="single" w:sz="4" w:space="0" w:color="auto"/>
                    <w:right w:val="single" w:sz="4" w:space="0" w:color="auto"/>
                  </w:tcBorders>
                </w:tcPr>
                <w:p w14:paraId="4C76BBF8" w14:textId="77777777" w:rsidR="00C002CA" w:rsidRPr="00B1481C" w:rsidRDefault="00C002CA" w:rsidP="00D2264D">
                  <w:pPr>
                    <w:adjustRightInd w:val="0"/>
                    <w:rPr>
                      <w:rFonts w:ascii="David" w:hAnsi="David" w:cs="David"/>
                      <w:noProof/>
                      <w:lang w:val="en-GB"/>
                    </w:rPr>
                  </w:pPr>
                  <w:r w:rsidRPr="00B1481C">
                    <w:rPr>
                      <w:rFonts w:ascii="David" w:hAnsi="David" w:cs="David"/>
                      <w:noProof/>
                      <w:rtl/>
                      <w:lang w:val="en-GB"/>
                    </w:rPr>
                    <w:t>עומס נומינלי: 5 ק"ג</w:t>
                  </w:r>
                </w:p>
                <w:p w14:paraId="0215E6A6" w14:textId="77777777" w:rsidR="00C002CA" w:rsidRPr="00B1481C" w:rsidRDefault="00C002CA" w:rsidP="00D2264D">
                  <w:pPr>
                    <w:adjustRightInd w:val="0"/>
                    <w:rPr>
                      <w:rFonts w:ascii="David" w:hAnsi="David" w:cs="David"/>
                      <w:noProof/>
                      <w:rtl/>
                      <w:lang w:val="en-GB"/>
                    </w:rPr>
                  </w:pPr>
                  <w:r w:rsidRPr="00B1481C">
                    <w:rPr>
                      <w:rFonts w:ascii="David" w:hAnsi="David" w:cs="David"/>
                      <w:noProof/>
                      <w:rtl/>
                      <w:lang w:val="en-GB"/>
                    </w:rPr>
                    <w:t xml:space="preserve">טמפרטורת בדיקה: </w:t>
                  </w:r>
                  <w:r w:rsidRPr="00B1481C">
                    <w:rPr>
                      <w:rFonts w:ascii="David" w:hAnsi="David" w:cs="David"/>
                      <w:noProof/>
                      <w:lang w:val="en-GB"/>
                    </w:rPr>
                    <w:t>190°C</w:t>
                  </w:r>
                </w:p>
                <w:p w14:paraId="1D3E21B5" w14:textId="77777777" w:rsidR="00C002CA" w:rsidRPr="00B1481C" w:rsidRDefault="00C002CA" w:rsidP="00D2264D">
                  <w:pPr>
                    <w:adjustRightInd w:val="0"/>
                    <w:rPr>
                      <w:rFonts w:ascii="David" w:hAnsi="David" w:cs="David"/>
                      <w:noProof/>
                      <w:lang w:val="en-GB"/>
                    </w:rPr>
                  </w:pPr>
                </w:p>
              </w:tc>
              <w:tc>
                <w:tcPr>
                  <w:tcW w:w="1533" w:type="dxa"/>
                  <w:tcBorders>
                    <w:top w:val="single" w:sz="4" w:space="0" w:color="auto"/>
                    <w:left w:val="single" w:sz="4" w:space="0" w:color="auto"/>
                    <w:bottom w:val="single" w:sz="4" w:space="0" w:color="auto"/>
                    <w:right w:val="single" w:sz="4" w:space="0" w:color="auto"/>
                  </w:tcBorders>
                </w:tcPr>
                <w:p w14:paraId="739FE775" w14:textId="77777777" w:rsidR="00C002CA" w:rsidRPr="00B1481C" w:rsidRDefault="00C002CA" w:rsidP="00D2264D">
                  <w:pPr>
                    <w:adjustRightInd w:val="0"/>
                    <w:rPr>
                      <w:rFonts w:ascii="David" w:hAnsi="David" w:cs="David"/>
                      <w:noProof/>
                    </w:rPr>
                  </w:pPr>
                  <w:r w:rsidRPr="00B1481C">
                    <w:rPr>
                      <w:rFonts w:ascii="David" w:hAnsi="David" w:cs="David"/>
                      <w:noProof/>
                    </w:rPr>
                    <w:t>EN ISO 1133</w:t>
                  </w:r>
                </w:p>
                <w:p w14:paraId="587F6804" w14:textId="77777777" w:rsidR="00C002CA" w:rsidRPr="00B1481C" w:rsidRDefault="00C002CA" w:rsidP="00D2264D">
                  <w:pPr>
                    <w:adjustRightInd w:val="0"/>
                    <w:rPr>
                      <w:rFonts w:ascii="David" w:hAnsi="David" w:cs="David"/>
                      <w:noProof/>
                    </w:rPr>
                  </w:pPr>
                </w:p>
              </w:tc>
            </w:tr>
            <w:tr w:rsidR="00C002CA" w:rsidRPr="00B1481C" w14:paraId="4C65CF2A" w14:textId="77777777" w:rsidTr="00D2264D">
              <w:trPr>
                <w:trHeight w:val="1398"/>
              </w:trPr>
              <w:tc>
                <w:tcPr>
                  <w:tcW w:w="2564" w:type="dxa"/>
                  <w:tcBorders>
                    <w:top w:val="single" w:sz="4" w:space="0" w:color="auto"/>
                    <w:left w:val="single" w:sz="4" w:space="0" w:color="auto"/>
                    <w:bottom w:val="single" w:sz="4" w:space="0" w:color="auto"/>
                    <w:right w:val="single" w:sz="4" w:space="0" w:color="auto"/>
                  </w:tcBorders>
                </w:tcPr>
                <w:p w14:paraId="14785FEB" w14:textId="77777777" w:rsidR="00C002CA" w:rsidRPr="00B1481C" w:rsidRDefault="00C002CA" w:rsidP="00D2264D">
                  <w:pPr>
                    <w:adjustRightInd w:val="0"/>
                    <w:rPr>
                      <w:rFonts w:ascii="David" w:hAnsi="David" w:cs="David"/>
                      <w:noProof/>
                    </w:rPr>
                  </w:pPr>
                  <w:r w:rsidRPr="00B1481C">
                    <w:rPr>
                      <w:rFonts w:ascii="David" w:hAnsi="David" w:cs="David"/>
                      <w:noProof/>
                      <w:lang w:val="en-GB"/>
                    </w:rPr>
                    <w:br/>
                  </w:r>
                </w:p>
                <w:p w14:paraId="69047064" w14:textId="77777777" w:rsidR="00C002CA" w:rsidRPr="00B1481C" w:rsidRDefault="00C002CA" w:rsidP="00D2264D">
                  <w:pPr>
                    <w:adjustRightInd w:val="0"/>
                    <w:rPr>
                      <w:rFonts w:ascii="David" w:hAnsi="David" w:cs="David"/>
                      <w:noProof/>
                      <w:lang w:val="en-GB"/>
                    </w:rPr>
                  </w:pPr>
                </w:p>
                <w:p w14:paraId="6A58AB1B" w14:textId="77777777" w:rsidR="00C002CA" w:rsidRPr="00B1481C" w:rsidRDefault="00C002CA" w:rsidP="00D2264D">
                  <w:pPr>
                    <w:adjustRightInd w:val="0"/>
                    <w:rPr>
                      <w:rFonts w:ascii="David" w:hAnsi="David" w:cs="David"/>
                      <w:i/>
                      <w:noProof/>
                      <w:u w:val="single"/>
                    </w:rPr>
                  </w:pPr>
                  <w:r w:rsidRPr="00B1481C">
                    <w:rPr>
                      <w:rFonts w:ascii="David" w:hAnsi="David" w:cs="David"/>
                      <w:i/>
                      <w:noProof/>
                      <w:rtl/>
                      <w:lang w:val="en-GB"/>
                    </w:rPr>
                    <w:t>התארכות בשבר</w:t>
                  </w:r>
                </w:p>
              </w:tc>
              <w:tc>
                <w:tcPr>
                  <w:tcW w:w="1936" w:type="dxa"/>
                  <w:tcBorders>
                    <w:top w:val="single" w:sz="4" w:space="0" w:color="auto"/>
                    <w:left w:val="single" w:sz="4" w:space="0" w:color="auto"/>
                    <w:bottom w:val="single" w:sz="4" w:space="0" w:color="auto"/>
                    <w:right w:val="single" w:sz="4" w:space="0" w:color="auto"/>
                  </w:tcBorders>
                </w:tcPr>
                <w:p w14:paraId="66A91189" w14:textId="77777777" w:rsidR="00C002CA" w:rsidRPr="00B1481C" w:rsidRDefault="00C002CA" w:rsidP="00D2264D">
                  <w:pPr>
                    <w:adjustRightInd w:val="0"/>
                    <w:rPr>
                      <w:rFonts w:ascii="David" w:hAnsi="David" w:cs="David"/>
                      <w:noProof/>
                      <w:rtl/>
                      <w:lang w:val="en-GB"/>
                    </w:rPr>
                  </w:pPr>
                </w:p>
                <w:p w14:paraId="7F128FBB" w14:textId="77777777" w:rsidR="00C002CA" w:rsidRPr="00B1481C" w:rsidRDefault="00C002CA" w:rsidP="00D2264D">
                  <w:pPr>
                    <w:adjustRightInd w:val="0"/>
                    <w:rPr>
                      <w:rFonts w:ascii="David" w:hAnsi="David" w:cs="David"/>
                      <w:i/>
                      <w:noProof/>
                    </w:rPr>
                  </w:pPr>
                  <w:r w:rsidRPr="00B1481C">
                    <w:rPr>
                      <w:rFonts w:ascii="David" w:hAnsi="David" w:cs="David"/>
                      <w:i/>
                      <w:noProof/>
                      <w:rtl/>
                      <w:lang w:val="en-GB"/>
                    </w:rPr>
                    <w:t xml:space="preserve">     </w:t>
                  </w:r>
                  <w:r w:rsidRPr="00B1481C">
                    <w:rPr>
                      <w:rFonts w:ascii="Arial" w:hAnsi="Arial" w:cs="Arial" w:hint="cs"/>
                      <w:i/>
                      <w:noProof/>
                      <w:rtl/>
                      <w:lang w:val="en-GB"/>
                    </w:rPr>
                    <w:t>≥</w:t>
                  </w:r>
                  <w:r w:rsidRPr="00B1481C">
                    <w:rPr>
                      <w:rFonts w:ascii="David" w:hAnsi="David" w:cs="David"/>
                      <w:i/>
                      <w:noProof/>
                      <w:rtl/>
                    </w:rPr>
                    <w:t xml:space="preserve">500%   </w:t>
                  </w:r>
                </w:p>
              </w:tc>
              <w:tc>
                <w:tcPr>
                  <w:tcW w:w="2214" w:type="dxa"/>
                  <w:tcBorders>
                    <w:top w:val="single" w:sz="4" w:space="0" w:color="auto"/>
                    <w:left w:val="single" w:sz="4" w:space="0" w:color="auto"/>
                    <w:bottom w:val="single" w:sz="4" w:space="0" w:color="auto"/>
                    <w:right w:val="single" w:sz="4" w:space="0" w:color="auto"/>
                  </w:tcBorders>
                </w:tcPr>
                <w:p w14:paraId="0620E668" w14:textId="77777777" w:rsidR="00C002CA" w:rsidRPr="00B1481C" w:rsidRDefault="00C002CA" w:rsidP="00D2264D">
                  <w:pPr>
                    <w:adjustRightInd w:val="0"/>
                    <w:rPr>
                      <w:rFonts w:ascii="David" w:hAnsi="David" w:cs="David"/>
                      <w:noProof/>
                      <w:rtl/>
                      <w:lang w:val="en-GB"/>
                    </w:rPr>
                  </w:pPr>
                </w:p>
                <w:p w14:paraId="3733E5CB" w14:textId="77777777" w:rsidR="00C002CA" w:rsidRPr="00B1481C" w:rsidRDefault="00C002CA" w:rsidP="00D2264D">
                  <w:pPr>
                    <w:adjustRightInd w:val="0"/>
                    <w:rPr>
                      <w:rFonts w:ascii="David" w:hAnsi="David" w:cs="David"/>
                      <w:i/>
                      <w:noProof/>
                      <w:lang w:val="en-GB"/>
                    </w:rPr>
                  </w:pPr>
                  <w:r w:rsidRPr="00B1481C">
                    <w:rPr>
                      <w:rFonts w:ascii="David" w:hAnsi="David" w:cs="David"/>
                      <w:i/>
                      <w:noProof/>
                      <w:lang w:val="en-GB"/>
                    </w:rPr>
                    <w:t xml:space="preserve">23°c </w:t>
                  </w:r>
                  <w:r w:rsidRPr="00B1481C">
                    <w:rPr>
                      <w:rFonts w:ascii="David" w:hAnsi="David" w:cs="David"/>
                      <w:noProof/>
                      <w:u w:val="single"/>
                      <w:lang w:val="en-GB"/>
                    </w:rPr>
                    <w:t>+</w:t>
                  </w:r>
                  <w:r w:rsidRPr="00B1481C">
                    <w:rPr>
                      <w:rFonts w:ascii="David" w:hAnsi="David" w:cs="David"/>
                      <w:noProof/>
                      <w:lang w:val="en-GB"/>
                    </w:rPr>
                    <w:t xml:space="preserve">2 </w:t>
                  </w:r>
                  <w:r w:rsidRPr="00B1481C">
                    <w:rPr>
                      <w:rFonts w:ascii="David" w:hAnsi="David" w:cs="David"/>
                      <w:i/>
                      <w:noProof/>
                      <w:lang w:val="en-GB"/>
                    </w:rPr>
                    <w:t xml:space="preserve"> </w:t>
                  </w:r>
                </w:p>
              </w:tc>
              <w:tc>
                <w:tcPr>
                  <w:tcW w:w="1533" w:type="dxa"/>
                  <w:tcBorders>
                    <w:top w:val="single" w:sz="4" w:space="0" w:color="auto"/>
                    <w:left w:val="single" w:sz="4" w:space="0" w:color="auto"/>
                    <w:bottom w:val="single" w:sz="4" w:space="0" w:color="auto"/>
                    <w:right w:val="single" w:sz="4" w:space="0" w:color="auto"/>
                  </w:tcBorders>
                </w:tcPr>
                <w:p w14:paraId="5D03778F" w14:textId="77777777" w:rsidR="00C002CA" w:rsidRPr="00B1481C" w:rsidRDefault="00C002CA" w:rsidP="00D2264D">
                  <w:pPr>
                    <w:adjustRightInd w:val="0"/>
                    <w:rPr>
                      <w:rFonts w:ascii="David" w:hAnsi="David" w:cs="David"/>
                      <w:noProof/>
                      <w:lang w:val="fr-FR"/>
                    </w:rPr>
                  </w:pPr>
                </w:p>
                <w:p w14:paraId="690E887B" w14:textId="77777777" w:rsidR="00C002CA" w:rsidRPr="00B1481C" w:rsidRDefault="00C002CA" w:rsidP="00D2264D">
                  <w:pPr>
                    <w:adjustRightInd w:val="0"/>
                    <w:rPr>
                      <w:rFonts w:ascii="David" w:hAnsi="David" w:cs="David"/>
                      <w:noProof/>
                      <w:lang w:val="fr-FR"/>
                    </w:rPr>
                  </w:pPr>
                </w:p>
                <w:p w14:paraId="6D96C739" w14:textId="77777777" w:rsidR="00C002CA" w:rsidRPr="00B1481C" w:rsidRDefault="00C002CA" w:rsidP="00D2264D">
                  <w:pPr>
                    <w:adjustRightInd w:val="0"/>
                    <w:rPr>
                      <w:rFonts w:ascii="David" w:hAnsi="David" w:cs="David"/>
                      <w:i/>
                      <w:noProof/>
                    </w:rPr>
                  </w:pPr>
                  <w:r w:rsidRPr="00B1481C">
                    <w:rPr>
                      <w:rFonts w:ascii="David" w:hAnsi="David" w:cs="David"/>
                      <w:i/>
                      <w:noProof/>
                      <w:lang w:val="en-GB"/>
                    </w:rPr>
                    <w:t>ISO 527-2</w:t>
                  </w:r>
                </w:p>
              </w:tc>
            </w:tr>
            <w:tr w:rsidR="00C002CA" w:rsidRPr="00B1481C" w14:paraId="30B9F102" w14:textId="77777777" w:rsidTr="00D2264D">
              <w:trPr>
                <w:trHeight w:val="788"/>
              </w:trPr>
              <w:tc>
                <w:tcPr>
                  <w:tcW w:w="2564" w:type="dxa"/>
                  <w:tcBorders>
                    <w:top w:val="single" w:sz="4" w:space="0" w:color="auto"/>
                    <w:left w:val="single" w:sz="4" w:space="0" w:color="auto"/>
                    <w:bottom w:val="single" w:sz="4" w:space="0" w:color="auto"/>
                    <w:right w:val="single" w:sz="4" w:space="0" w:color="auto"/>
                  </w:tcBorders>
                  <w:vAlign w:val="center"/>
                </w:tcPr>
                <w:p w14:paraId="78C96907" w14:textId="77777777" w:rsidR="00C002CA" w:rsidRPr="00B1481C" w:rsidRDefault="00C002CA" w:rsidP="00D2264D">
                  <w:pPr>
                    <w:adjustRightInd w:val="0"/>
                    <w:rPr>
                      <w:rFonts w:ascii="David" w:hAnsi="David" w:cs="David"/>
                      <w:noProof/>
                      <w:lang w:val="en-GB"/>
                    </w:rPr>
                  </w:pPr>
                </w:p>
                <w:p w14:paraId="61CF2B86" w14:textId="77777777" w:rsidR="00C002CA" w:rsidRPr="00B1481C" w:rsidRDefault="00C002CA" w:rsidP="00D2264D">
                  <w:pPr>
                    <w:adjustRightInd w:val="0"/>
                    <w:rPr>
                      <w:rFonts w:ascii="David" w:hAnsi="David" w:cs="David"/>
                      <w:noProof/>
                      <w:rtl/>
                      <w:lang w:val="en-GB"/>
                    </w:rPr>
                  </w:pPr>
                  <w:r w:rsidRPr="00B1481C">
                    <w:rPr>
                      <w:rFonts w:ascii="David" w:hAnsi="David" w:cs="David"/>
                      <w:noProof/>
                      <w:rtl/>
                      <w:lang w:val="en-GB"/>
                    </w:rPr>
                    <w:t xml:space="preserve">מרכיבים נדיפים </w:t>
                  </w:r>
                </w:p>
              </w:tc>
              <w:tc>
                <w:tcPr>
                  <w:tcW w:w="1936" w:type="dxa"/>
                  <w:tcBorders>
                    <w:top w:val="single" w:sz="4" w:space="0" w:color="auto"/>
                    <w:left w:val="single" w:sz="4" w:space="0" w:color="auto"/>
                    <w:bottom w:val="single" w:sz="4" w:space="0" w:color="auto"/>
                    <w:right w:val="single" w:sz="4" w:space="0" w:color="auto"/>
                  </w:tcBorders>
                  <w:vAlign w:val="center"/>
                  <w:hideMark/>
                </w:tcPr>
                <w:p w14:paraId="63C5A8CA" w14:textId="77777777" w:rsidR="00C002CA" w:rsidRPr="00B1481C" w:rsidRDefault="00C002CA" w:rsidP="00D2264D">
                  <w:pPr>
                    <w:adjustRightInd w:val="0"/>
                    <w:rPr>
                      <w:rFonts w:ascii="David" w:hAnsi="David" w:cs="David"/>
                      <w:noProof/>
                      <w:lang w:val="en-GB"/>
                    </w:rPr>
                  </w:pPr>
                  <w:r w:rsidRPr="00B1481C">
                    <w:rPr>
                      <w:rFonts w:ascii="David" w:hAnsi="David" w:cs="David"/>
                      <w:noProof/>
                      <w:u w:val="single"/>
                      <w:lang w:val="en-GB"/>
                    </w:rPr>
                    <w:t>&lt;</w:t>
                  </w:r>
                  <w:r w:rsidRPr="00B1481C">
                    <w:rPr>
                      <w:rFonts w:ascii="David" w:hAnsi="David" w:cs="David"/>
                      <w:noProof/>
                      <w:lang w:val="en-GB"/>
                    </w:rPr>
                    <w:t xml:space="preserve"> 350 [mg/kg] </w:t>
                  </w:r>
                </w:p>
              </w:tc>
              <w:tc>
                <w:tcPr>
                  <w:tcW w:w="2214" w:type="dxa"/>
                  <w:tcBorders>
                    <w:top w:val="single" w:sz="4" w:space="0" w:color="auto"/>
                    <w:left w:val="single" w:sz="4" w:space="0" w:color="auto"/>
                    <w:bottom w:val="single" w:sz="4" w:space="0" w:color="auto"/>
                    <w:right w:val="single" w:sz="4" w:space="0" w:color="auto"/>
                  </w:tcBorders>
                  <w:vAlign w:val="center"/>
                </w:tcPr>
                <w:p w14:paraId="30E949EA" w14:textId="77777777" w:rsidR="00C002CA" w:rsidRPr="00B1481C" w:rsidRDefault="00C002CA" w:rsidP="00D2264D">
                  <w:pPr>
                    <w:adjustRightInd w:val="0"/>
                    <w:rPr>
                      <w:rFonts w:ascii="David" w:hAnsi="David" w:cs="David"/>
                      <w:noProof/>
                      <w:lang w:val="en-GB"/>
                    </w:rPr>
                  </w:pPr>
                </w:p>
              </w:tc>
              <w:tc>
                <w:tcPr>
                  <w:tcW w:w="1533" w:type="dxa"/>
                  <w:tcBorders>
                    <w:top w:val="single" w:sz="4" w:space="0" w:color="auto"/>
                    <w:left w:val="single" w:sz="4" w:space="0" w:color="auto"/>
                    <w:bottom w:val="single" w:sz="4" w:space="0" w:color="auto"/>
                    <w:right w:val="single" w:sz="4" w:space="0" w:color="auto"/>
                  </w:tcBorders>
                  <w:vAlign w:val="center"/>
                  <w:hideMark/>
                </w:tcPr>
                <w:p w14:paraId="00C56B81" w14:textId="77777777" w:rsidR="00C002CA" w:rsidRPr="00B1481C" w:rsidRDefault="00C002CA" w:rsidP="00D2264D">
                  <w:pPr>
                    <w:adjustRightInd w:val="0"/>
                    <w:rPr>
                      <w:rFonts w:ascii="David" w:hAnsi="David" w:cs="David"/>
                      <w:noProof/>
                      <w:lang w:val="en-GB"/>
                    </w:rPr>
                  </w:pPr>
                  <w:r w:rsidRPr="00B1481C">
                    <w:rPr>
                      <w:rFonts w:ascii="David" w:hAnsi="David" w:cs="David"/>
                      <w:noProof/>
                      <w:lang w:val="en-GB"/>
                    </w:rPr>
                    <w:t>EN 12099</w:t>
                  </w:r>
                </w:p>
              </w:tc>
            </w:tr>
            <w:tr w:rsidR="00C002CA" w:rsidRPr="00B1481C" w14:paraId="52239DBB" w14:textId="77777777" w:rsidTr="00D2264D">
              <w:trPr>
                <w:trHeight w:val="139"/>
              </w:trPr>
              <w:tc>
                <w:tcPr>
                  <w:tcW w:w="2564" w:type="dxa"/>
                  <w:tcBorders>
                    <w:top w:val="single" w:sz="4" w:space="0" w:color="auto"/>
                    <w:left w:val="single" w:sz="4" w:space="0" w:color="auto"/>
                    <w:bottom w:val="single" w:sz="4" w:space="0" w:color="auto"/>
                    <w:right w:val="single" w:sz="4" w:space="0" w:color="auto"/>
                  </w:tcBorders>
                  <w:vAlign w:val="center"/>
                  <w:hideMark/>
                </w:tcPr>
                <w:p w14:paraId="685F9598" w14:textId="77777777" w:rsidR="00C002CA" w:rsidRPr="00B1481C" w:rsidRDefault="00C002CA" w:rsidP="00D2264D">
                  <w:pPr>
                    <w:adjustRightInd w:val="0"/>
                    <w:rPr>
                      <w:rFonts w:ascii="David" w:hAnsi="David" w:cs="David"/>
                      <w:noProof/>
                      <w:lang w:val="en-GB"/>
                    </w:rPr>
                  </w:pPr>
                  <w:r w:rsidRPr="00B1481C">
                    <w:rPr>
                      <w:rFonts w:ascii="David" w:hAnsi="David" w:cs="David"/>
                      <w:noProof/>
                      <w:rtl/>
                      <w:lang w:val="en-GB"/>
                    </w:rPr>
                    <w:t>תכולת לחות</w:t>
                  </w:r>
                </w:p>
              </w:tc>
              <w:tc>
                <w:tcPr>
                  <w:tcW w:w="1936" w:type="dxa"/>
                  <w:tcBorders>
                    <w:top w:val="single" w:sz="4" w:space="0" w:color="auto"/>
                    <w:left w:val="single" w:sz="4" w:space="0" w:color="auto"/>
                    <w:bottom w:val="single" w:sz="4" w:space="0" w:color="auto"/>
                    <w:right w:val="single" w:sz="4" w:space="0" w:color="auto"/>
                  </w:tcBorders>
                  <w:vAlign w:val="center"/>
                  <w:hideMark/>
                </w:tcPr>
                <w:p w14:paraId="35FAD295" w14:textId="77777777" w:rsidR="00C002CA" w:rsidRPr="00B1481C" w:rsidRDefault="00C002CA" w:rsidP="00D2264D">
                  <w:pPr>
                    <w:adjustRightInd w:val="0"/>
                    <w:rPr>
                      <w:rFonts w:ascii="David" w:hAnsi="David" w:cs="David"/>
                      <w:noProof/>
                      <w:lang w:val="en-GB"/>
                    </w:rPr>
                  </w:pPr>
                  <w:r w:rsidRPr="00B1481C">
                    <w:rPr>
                      <w:rFonts w:ascii="David" w:hAnsi="David" w:cs="David"/>
                      <w:noProof/>
                      <w:u w:val="single"/>
                      <w:lang w:val="en-GB"/>
                    </w:rPr>
                    <w:t>&lt;</w:t>
                  </w:r>
                  <w:r w:rsidRPr="00B1481C">
                    <w:rPr>
                      <w:rFonts w:ascii="David" w:hAnsi="David" w:cs="David"/>
                      <w:noProof/>
                      <w:lang w:val="en-GB"/>
                    </w:rPr>
                    <w:t xml:space="preserve"> 300 [mg/kg] </w:t>
                  </w:r>
                </w:p>
              </w:tc>
              <w:tc>
                <w:tcPr>
                  <w:tcW w:w="2214" w:type="dxa"/>
                  <w:tcBorders>
                    <w:top w:val="single" w:sz="4" w:space="0" w:color="auto"/>
                    <w:left w:val="single" w:sz="4" w:space="0" w:color="auto"/>
                    <w:bottom w:val="single" w:sz="4" w:space="0" w:color="auto"/>
                    <w:right w:val="single" w:sz="4" w:space="0" w:color="auto"/>
                  </w:tcBorders>
                  <w:vAlign w:val="center"/>
                </w:tcPr>
                <w:p w14:paraId="726D5E91" w14:textId="77777777" w:rsidR="00C002CA" w:rsidRPr="00B1481C" w:rsidRDefault="00C002CA" w:rsidP="00D2264D">
                  <w:pPr>
                    <w:adjustRightInd w:val="0"/>
                    <w:rPr>
                      <w:rFonts w:ascii="David" w:hAnsi="David" w:cs="David"/>
                      <w:noProof/>
                      <w:lang w:val="en-GB"/>
                    </w:rPr>
                  </w:pPr>
                </w:p>
              </w:tc>
              <w:tc>
                <w:tcPr>
                  <w:tcW w:w="1533" w:type="dxa"/>
                  <w:tcBorders>
                    <w:top w:val="single" w:sz="4" w:space="0" w:color="auto"/>
                    <w:left w:val="single" w:sz="4" w:space="0" w:color="auto"/>
                    <w:bottom w:val="single" w:sz="4" w:space="0" w:color="auto"/>
                    <w:right w:val="single" w:sz="4" w:space="0" w:color="auto"/>
                  </w:tcBorders>
                  <w:vAlign w:val="center"/>
                  <w:hideMark/>
                </w:tcPr>
                <w:p w14:paraId="68D1C29B" w14:textId="77777777" w:rsidR="00C002CA" w:rsidRPr="00B1481C" w:rsidRDefault="00C002CA" w:rsidP="00D2264D">
                  <w:pPr>
                    <w:adjustRightInd w:val="0"/>
                    <w:rPr>
                      <w:rFonts w:ascii="David" w:hAnsi="David" w:cs="David"/>
                      <w:noProof/>
                      <w:lang w:val="en-GB"/>
                    </w:rPr>
                  </w:pPr>
                  <w:r w:rsidRPr="00B1481C">
                    <w:rPr>
                      <w:rFonts w:ascii="David" w:hAnsi="David" w:cs="David"/>
                      <w:noProof/>
                      <w:lang w:val="en-GB"/>
                    </w:rPr>
                    <w:t>EN ISO 15512</w:t>
                  </w:r>
                </w:p>
              </w:tc>
            </w:tr>
            <w:tr w:rsidR="00C002CA" w:rsidRPr="00B1481C" w14:paraId="3764EA16" w14:textId="77777777" w:rsidTr="00D2264D">
              <w:trPr>
                <w:trHeight w:val="788"/>
              </w:trPr>
              <w:tc>
                <w:tcPr>
                  <w:tcW w:w="2564" w:type="dxa"/>
                  <w:tcBorders>
                    <w:top w:val="single" w:sz="4" w:space="0" w:color="auto"/>
                    <w:left w:val="single" w:sz="4" w:space="0" w:color="auto"/>
                    <w:bottom w:val="single" w:sz="4" w:space="0" w:color="auto"/>
                    <w:right w:val="single" w:sz="4" w:space="0" w:color="auto"/>
                  </w:tcBorders>
                  <w:vAlign w:val="center"/>
                  <w:hideMark/>
                </w:tcPr>
                <w:p w14:paraId="3B66FE94" w14:textId="77777777" w:rsidR="00C002CA" w:rsidRPr="00B1481C" w:rsidRDefault="00C002CA" w:rsidP="00D2264D">
                  <w:pPr>
                    <w:adjustRightInd w:val="0"/>
                    <w:rPr>
                      <w:rFonts w:ascii="David" w:hAnsi="David" w:cs="David"/>
                      <w:noProof/>
                      <w:lang w:val="en-GB"/>
                    </w:rPr>
                  </w:pPr>
                  <w:r w:rsidRPr="00B1481C">
                    <w:rPr>
                      <w:rFonts w:ascii="David" w:hAnsi="David" w:cs="David"/>
                      <w:noProof/>
                      <w:rtl/>
                      <w:lang w:val="en-GB"/>
                    </w:rPr>
                    <w:t xml:space="preserve">תכולת פחמן שחור (ישימה רק לחומרים שחורים) </w:t>
                  </w:r>
                </w:p>
              </w:tc>
              <w:tc>
                <w:tcPr>
                  <w:tcW w:w="1936" w:type="dxa"/>
                  <w:tcBorders>
                    <w:top w:val="single" w:sz="4" w:space="0" w:color="auto"/>
                    <w:left w:val="single" w:sz="4" w:space="0" w:color="auto"/>
                    <w:bottom w:val="single" w:sz="4" w:space="0" w:color="auto"/>
                    <w:right w:val="single" w:sz="4" w:space="0" w:color="auto"/>
                  </w:tcBorders>
                  <w:vAlign w:val="center"/>
                  <w:hideMark/>
                </w:tcPr>
                <w:p w14:paraId="79413FF7" w14:textId="77777777" w:rsidR="00C002CA" w:rsidRPr="00B1481C" w:rsidRDefault="00C002CA" w:rsidP="00D2264D">
                  <w:pPr>
                    <w:adjustRightInd w:val="0"/>
                    <w:rPr>
                      <w:rFonts w:ascii="David" w:hAnsi="David" w:cs="David"/>
                      <w:noProof/>
                    </w:rPr>
                  </w:pPr>
                  <w:r w:rsidRPr="00B1481C">
                    <w:rPr>
                      <w:rFonts w:ascii="David" w:hAnsi="David" w:cs="David"/>
                      <w:noProof/>
                    </w:rPr>
                    <w:t xml:space="preserve">2 to 2.5  [%] </w:t>
                  </w:r>
                  <w:r w:rsidRPr="00B1481C">
                    <w:rPr>
                      <w:rFonts w:ascii="David" w:hAnsi="David" w:cs="David"/>
                      <w:noProof/>
                    </w:rPr>
                    <w:br/>
                  </w:r>
                  <w:r w:rsidRPr="00B1481C">
                    <w:rPr>
                      <w:rFonts w:ascii="David" w:hAnsi="David" w:cs="David"/>
                      <w:noProof/>
                      <w:rtl/>
                    </w:rPr>
                    <w:t>(במשקל)</w:t>
                  </w:r>
                </w:p>
              </w:tc>
              <w:tc>
                <w:tcPr>
                  <w:tcW w:w="2214" w:type="dxa"/>
                  <w:tcBorders>
                    <w:top w:val="single" w:sz="4" w:space="0" w:color="auto"/>
                    <w:left w:val="single" w:sz="4" w:space="0" w:color="auto"/>
                    <w:bottom w:val="single" w:sz="4" w:space="0" w:color="auto"/>
                    <w:right w:val="single" w:sz="4" w:space="0" w:color="auto"/>
                  </w:tcBorders>
                  <w:vAlign w:val="center"/>
                </w:tcPr>
                <w:p w14:paraId="573FDC84" w14:textId="77777777" w:rsidR="00C002CA" w:rsidRPr="00B1481C" w:rsidRDefault="00C002CA" w:rsidP="00D2264D">
                  <w:pPr>
                    <w:adjustRightInd w:val="0"/>
                    <w:rPr>
                      <w:rFonts w:ascii="David" w:hAnsi="David" w:cs="David"/>
                      <w:noProof/>
                    </w:rPr>
                  </w:pPr>
                </w:p>
                <w:p w14:paraId="47FBA279" w14:textId="77777777" w:rsidR="00C002CA" w:rsidRPr="00B1481C" w:rsidRDefault="00C002CA" w:rsidP="00D2264D">
                  <w:pPr>
                    <w:adjustRightInd w:val="0"/>
                    <w:rPr>
                      <w:rFonts w:ascii="David" w:hAnsi="David" w:cs="David"/>
                      <w:noProof/>
                    </w:rPr>
                  </w:pPr>
                </w:p>
              </w:tc>
              <w:tc>
                <w:tcPr>
                  <w:tcW w:w="1533" w:type="dxa"/>
                  <w:tcBorders>
                    <w:top w:val="single" w:sz="4" w:space="0" w:color="auto"/>
                    <w:left w:val="single" w:sz="4" w:space="0" w:color="auto"/>
                    <w:bottom w:val="single" w:sz="4" w:space="0" w:color="auto"/>
                    <w:right w:val="single" w:sz="4" w:space="0" w:color="auto"/>
                  </w:tcBorders>
                  <w:vAlign w:val="center"/>
                  <w:hideMark/>
                </w:tcPr>
                <w:p w14:paraId="1B94D2BA" w14:textId="77777777" w:rsidR="00C002CA" w:rsidRPr="00B1481C" w:rsidRDefault="00C002CA" w:rsidP="00D2264D">
                  <w:pPr>
                    <w:adjustRightInd w:val="0"/>
                    <w:rPr>
                      <w:rFonts w:ascii="David" w:hAnsi="David" w:cs="David"/>
                      <w:noProof/>
                    </w:rPr>
                  </w:pPr>
                  <w:r w:rsidRPr="00B1481C">
                    <w:rPr>
                      <w:rFonts w:ascii="David" w:hAnsi="David" w:cs="David"/>
                      <w:noProof/>
                    </w:rPr>
                    <w:t>ISO 6964</w:t>
                  </w:r>
                </w:p>
              </w:tc>
            </w:tr>
            <w:tr w:rsidR="00C002CA" w:rsidRPr="00B1481C" w14:paraId="37BAE2D6" w14:textId="77777777" w:rsidTr="00D2264D">
              <w:trPr>
                <w:trHeight w:val="304"/>
              </w:trPr>
              <w:tc>
                <w:tcPr>
                  <w:tcW w:w="2564" w:type="dxa"/>
                  <w:tcBorders>
                    <w:top w:val="single" w:sz="4" w:space="0" w:color="auto"/>
                    <w:left w:val="single" w:sz="4" w:space="0" w:color="auto"/>
                    <w:bottom w:val="single" w:sz="4" w:space="0" w:color="auto"/>
                    <w:right w:val="single" w:sz="4" w:space="0" w:color="auto"/>
                  </w:tcBorders>
                  <w:vAlign w:val="center"/>
                  <w:hideMark/>
                </w:tcPr>
                <w:p w14:paraId="35751088" w14:textId="77777777" w:rsidR="00C002CA" w:rsidRPr="00B1481C" w:rsidRDefault="00C002CA" w:rsidP="00D2264D">
                  <w:pPr>
                    <w:adjustRightInd w:val="0"/>
                    <w:rPr>
                      <w:rFonts w:ascii="David" w:hAnsi="David" w:cs="David"/>
                      <w:noProof/>
                    </w:rPr>
                  </w:pPr>
                  <w:r w:rsidRPr="00B1481C">
                    <w:rPr>
                      <w:rFonts w:ascii="David" w:hAnsi="David" w:cs="David"/>
                      <w:noProof/>
                      <w:rtl/>
                    </w:rPr>
                    <w:t xml:space="preserve">פיזור פיח שחור </w:t>
                  </w:r>
                </w:p>
              </w:tc>
              <w:tc>
                <w:tcPr>
                  <w:tcW w:w="1936" w:type="dxa"/>
                  <w:tcBorders>
                    <w:top w:val="single" w:sz="4" w:space="0" w:color="auto"/>
                    <w:left w:val="single" w:sz="4" w:space="0" w:color="auto"/>
                    <w:bottom w:val="single" w:sz="4" w:space="0" w:color="auto"/>
                    <w:right w:val="single" w:sz="4" w:space="0" w:color="auto"/>
                  </w:tcBorders>
                  <w:vAlign w:val="center"/>
                  <w:hideMark/>
                </w:tcPr>
                <w:p w14:paraId="6707F045" w14:textId="77777777" w:rsidR="00C002CA" w:rsidRPr="00B1481C" w:rsidRDefault="00C002CA" w:rsidP="00D2264D">
                  <w:pPr>
                    <w:adjustRightInd w:val="0"/>
                    <w:rPr>
                      <w:rFonts w:ascii="David" w:hAnsi="David" w:cs="David"/>
                      <w:noProof/>
                    </w:rPr>
                  </w:pPr>
                  <w:r w:rsidRPr="00B1481C">
                    <w:rPr>
                      <w:rFonts w:ascii="David" w:hAnsi="David" w:cs="David"/>
                      <w:noProof/>
                      <w:u w:val="single"/>
                      <w:rtl/>
                    </w:rPr>
                    <w:t>דרגה 3</w:t>
                  </w:r>
                  <w:r w:rsidRPr="00B1481C">
                    <w:rPr>
                      <w:rFonts w:ascii="David" w:hAnsi="David" w:cs="David"/>
                      <w:noProof/>
                      <w:u w:val="single"/>
                    </w:rPr>
                    <w:t>&lt;</w:t>
                  </w:r>
                  <w:r w:rsidRPr="00B1481C">
                    <w:rPr>
                      <w:rFonts w:ascii="David" w:hAnsi="David" w:cs="David"/>
                      <w:noProof/>
                    </w:rPr>
                    <w:t xml:space="preserve"> </w:t>
                  </w:r>
                </w:p>
              </w:tc>
              <w:tc>
                <w:tcPr>
                  <w:tcW w:w="2214" w:type="dxa"/>
                  <w:tcBorders>
                    <w:top w:val="single" w:sz="4" w:space="0" w:color="auto"/>
                    <w:left w:val="single" w:sz="4" w:space="0" w:color="auto"/>
                    <w:bottom w:val="single" w:sz="4" w:space="0" w:color="auto"/>
                    <w:right w:val="single" w:sz="4" w:space="0" w:color="auto"/>
                  </w:tcBorders>
                  <w:vAlign w:val="center"/>
                  <w:hideMark/>
                </w:tcPr>
                <w:p w14:paraId="3699701E" w14:textId="77777777" w:rsidR="00C002CA" w:rsidRPr="00B1481C" w:rsidRDefault="00C002CA" w:rsidP="00D2264D">
                  <w:pPr>
                    <w:adjustRightInd w:val="0"/>
                    <w:rPr>
                      <w:rFonts w:ascii="David" w:hAnsi="David" w:cs="David"/>
                      <w:noProof/>
                      <w:lang w:val="en-GB"/>
                    </w:rPr>
                  </w:pPr>
                  <w:r w:rsidRPr="00B1481C">
                    <w:rPr>
                      <w:rFonts w:ascii="David" w:hAnsi="David" w:cs="David"/>
                      <w:noProof/>
                      <w:rtl/>
                      <w:lang w:val="en-GB"/>
                    </w:rPr>
                    <w:t xml:space="preserve">דגימת בדיקה הנבחרת בחופשיות </w:t>
                  </w:r>
                </w:p>
              </w:tc>
              <w:tc>
                <w:tcPr>
                  <w:tcW w:w="1533" w:type="dxa"/>
                  <w:tcBorders>
                    <w:top w:val="single" w:sz="4" w:space="0" w:color="auto"/>
                    <w:left w:val="single" w:sz="4" w:space="0" w:color="auto"/>
                    <w:bottom w:val="single" w:sz="4" w:space="0" w:color="auto"/>
                    <w:right w:val="single" w:sz="4" w:space="0" w:color="auto"/>
                  </w:tcBorders>
                  <w:vAlign w:val="center"/>
                  <w:hideMark/>
                </w:tcPr>
                <w:p w14:paraId="376EFBB3" w14:textId="77777777" w:rsidR="00C002CA" w:rsidRPr="00B1481C" w:rsidRDefault="00C002CA" w:rsidP="00D2264D">
                  <w:pPr>
                    <w:adjustRightInd w:val="0"/>
                    <w:rPr>
                      <w:rFonts w:ascii="David" w:hAnsi="David" w:cs="David"/>
                      <w:noProof/>
                      <w:lang w:val="en-GB"/>
                    </w:rPr>
                  </w:pPr>
                  <w:r w:rsidRPr="00B1481C">
                    <w:rPr>
                      <w:rFonts w:ascii="David" w:hAnsi="David" w:cs="David"/>
                      <w:noProof/>
                      <w:lang w:val="en-GB"/>
                    </w:rPr>
                    <w:t>ISO 18553</w:t>
                  </w:r>
                </w:p>
              </w:tc>
            </w:tr>
            <w:tr w:rsidR="00C002CA" w:rsidRPr="00B1481C" w14:paraId="4ADDB7B3" w14:textId="77777777" w:rsidTr="00D2264D">
              <w:trPr>
                <w:trHeight w:val="355"/>
              </w:trPr>
              <w:tc>
                <w:tcPr>
                  <w:tcW w:w="2564" w:type="dxa"/>
                  <w:tcBorders>
                    <w:top w:val="single" w:sz="4" w:space="0" w:color="auto"/>
                    <w:left w:val="single" w:sz="4" w:space="0" w:color="auto"/>
                    <w:bottom w:val="single" w:sz="4" w:space="0" w:color="auto"/>
                    <w:right w:val="single" w:sz="4" w:space="0" w:color="auto"/>
                  </w:tcBorders>
                  <w:vAlign w:val="center"/>
                  <w:hideMark/>
                </w:tcPr>
                <w:p w14:paraId="179CF94C" w14:textId="77777777" w:rsidR="00C002CA" w:rsidRPr="00B1481C" w:rsidRDefault="00C002CA" w:rsidP="00D2264D">
                  <w:pPr>
                    <w:adjustRightInd w:val="0"/>
                    <w:rPr>
                      <w:rFonts w:ascii="David" w:hAnsi="David" w:cs="David"/>
                      <w:noProof/>
                      <w:vertAlign w:val="superscript"/>
                      <w:lang w:val="en-GB"/>
                    </w:rPr>
                  </w:pPr>
                  <w:r w:rsidRPr="00B1481C">
                    <w:rPr>
                      <w:rFonts w:ascii="David" w:hAnsi="David" w:cs="David"/>
                      <w:noProof/>
                      <w:rtl/>
                      <w:lang w:val="en-GB"/>
                    </w:rPr>
                    <w:t xml:space="preserve">פיזור פיגמנט </w:t>
                  </w:r>
                  <w:r w:rsidRPr="00B1481C">
                    <w:rPr>
                      <w:rFonts w:ascii="David" w:hAnsi="David" w:cs="David"/>
                      <w:noProof/>
                      <w:lang w:val="en-GB"/>
                    </w:rPr>
                    <w:t xml:space="preserve"> </w:t>
                  </w:r>
                  <w:r w:rsidRPr="00B1481C">
                    <w:rPr>
                      <w:rFonts w:ascii="David" w:hAnsi="David" w:cs="David"/>
                      <w:noProof/>
                      <w:vertAlign w:val="superscript"/>
                      <w:lang w:val="en-GB"/>
                    </w:rPr>
                    <w:t xml:space="preserve">f) </w:t>
                  </w:r>
                </w:p>
              </w:tc>
              <w:tc>
                <w:tcPr>
                  <w:tcW w:w="1936" w:type="dxa"/>
                  <w:tcBorders>
                    <w:top w:val="single" w:sz="4" w:space="0" w:color="auto"/>
                    <w:left w:val="single" w:sz="4" w:space="0" w:color="auto"/>
                    <w:bottom w:val="single" w:sz="4" w:space="0" w:color="auto"/>
                    <w:right w:val="single" w:sz="4" w:space="0" w:color="auto"/>
                  </w:tcBorders>
                  <w:vAlign w:val="center"/>
                  <w:hideMark/>
                </w:tcPr>
                <w:p w14:paraId="7C148C02" w14:textId="77777777" w:rsidR="00C002CA" w:rsidRPr="00B1481C" w:rsidRDefault="00C002CA" w:rsidP="00D2264D">
                  <w:pPr>
                    <w:adjustRightInd w:val="0"/>
                    <w:rPr>
                      <w:rFonts w:ascii="David" w:hAnsi="David" w:cs="David"/>
                    </w:rPr>
                  </w:pPr>
                  <w:r w:rsidRPr="00B1481C">
                    <w:rPr>
                      <w:rFonts w:ascii="David" w:hAnsi="David" w:cs="David"/>
                      <w:noProof/>
                      <w:rtl/>
                      <w:lang w:val="en-GB"/>
                    </w:rPr>
                    <w:t>דרגה 3</w:t>
                  </w:r>
                  <w:r w:rsidRPr="00B1481C">
                    <w:rPr>
                      <w:rFonts w:ascii="David" w:hAnsi="David" w:cs="David"/>
                      <w:noProof/>
                      <w:u w:val="single"/>
                      <w:lang w:val="en-GB"/>
                    </w:rPr>
                    <w:t>&lt;</w:t>
                  </w:r>
                </w:p>
              </w:tc>
              <w:tc>
                <w:tcPr>
                  <w:tcW w:w="2214" w:type="dxa"/>
                  <w:tcBorders>
                    <w:top w:val="single" w:sz="4" w:space="0" w:color="auto"/>
                    <w:left w:val="single" w:sz="4" w:space="0" w:color="auto"/>
                    <w:bottom w:val="single" w:sz="4" w:space="0" w:color="auto"/>
                    <w:right w:val="single" w:sz="4" w:space="0" w:color="auto"/>
                  </w:tcBorders>
                  <w:vAlign w:val="center"/>
                  <w:hideMark/>
                </w:tcPr>
                <w:p w14:paraId="3B4C19CB" w14:textId="77777777" w:rsidR="00C002CA" w:rsidRPr="00B1481C" w:rsidRDefault="00C002CA" w:rsidP="00D2264D">
                  <w:pPr>
                    <w:rPr>
                      <w:rFonts w:ascii="David" w:hAnsi="David" w:cs="David"/>
                      <w:noProof/>
                      <w:lang w:val="en-GB"/>
                    </w:rPr>
                  </w:pPr>
                  <w:r w:rsidRPr="00B1481C">
                    <w:rPr>
                      <w:rFonts w:ascii="David" w:hAnsi="David" w:cs="David"/>
                      <w:noProof/>
                      <w:rtl/>
                      <w:lang w:val="en-GB"/>
                    </w:rPr>
                    <w:t>דגימת בדיקה הנבחרת בחופשיות</w:t>
                  </w:r>
                </w:p>
              </w:tc>
              <w:tc>
                <w:tcPr>
                  <w:tcW w:w="1533" w:type="dxa"/>
                  <w:tcBorders>
                    <w:top w:val="single" w:sz="4" w:space="0" w:color="auto"/>
                    <w:left w:val="single" w:sz="4" w:space="0" w:color="auto"/>
                    <w:bottom w:val="single" w:sz="4" w:space="0" w:color="auto"/>
                    <w:right w:val="single" w:sz="4" w:space="0" w:color="auto"/>
                  </w:tcBorders>
                  <w:vAlign w:val="center"/>
                  <w:hideMark/>
                </w:tcPr>
                <w:p w14:paraId="71865E54" w14:textId="77777777" w:rsidR="00C002CA" w:rsidRPr="00B1481C" w:rsidRDefault="00C002CA" w:rsidP="00D2264D">
                  <w:pPr>
                    <w:adjustRightInd w:val="0"/>
                    <w:rPr>
                      <w:rFonts w:ascii="David" w:hAnsi="David" w:cs="David"/>
                      <w:noProof/>
                      <w:lang w:val="en-GB"/>
                    </w:rPr>
                  </w:pPr>
                  <w:r w:rsidRPr="00B1481C">
                    <w:rPr>
                      <w:rFonts w:ascii="David" w:hAnsi="David" w:cs="David"/>
                      <w:noProof/>
                      <w:lang w:val="en-GB"/>
                    </w:rPr>
                    <w:t>ISO 18553</w:t>
                  </w:r>
                </w:p>
              </w:tc>
            </w:tr>
          </w:tbl>
          <w:p w14:paraId="36DD192E" w14:textId="77777777" w:rsidR="00C002CA" w:rsidRPr="00B1481C" w:rsidRDefault="00C002CA" w:rsidP="00D2264D">
            <w:pPr>
              <w:tabs>
                <w:tab w:val="left" w:pos="1380"/>
              </w:tabs>
              <w:rPr>
                <w:rFonts w:ascii="David" w:hAnsi="David" w:cs="David"/>
                <w:lang w:val="en-GB"/>
              </w:rPr>
            </w:pPr>
          </w:p>
        </w:tc>
      </w:tr>
      <w:tr w:rsidR="00C002CA" w:rsidRPr="00BA484E" w14:paraId="6D310B31" w14:textId="77777777" w:rsidTr="00D2264D">
        <w:tc>
          <w:tcPr>
            <w:tcW w:w="9212" w:type="dxa"/>
            <w:gridSpan w:val="2"/>
          </w:tcPr>
          <w:p w14:paraId="56A0AD9C" w14:textId="77777777" w:rsidR="00C002CA" w:rsidRPr="00BA484E" w:rsidRDefault="00C002CA" w:rsidP="00D2264D">
            <w:pPr>
              <w:widowControl w:val="0"/>
              <w:tabs>
                <w:tab w:val="left" w:pos="793"/>
              </w:tabs>
              <w:adjustRightInd w:val="0"/>
              <w:outlineLvl w:val="0"/>
              <w:rPr>
                <w:rFonts w:ascii="David" w:hAnsi="David" w:cs="David"/>
                <w:sz w:val="24"/>
                <w:szCs w:val="24"/>
                <w:lang w:val="en-GB"/>
              </w:rPr>
            </w:pPr>
          </w:p>
        </w:tc>
      </w:tr>
    </w:tbl>
    <w:p w14:paraId="0D87489F" w14:textId="77777777" w:rsidR="00C002CA" w:rsidRPr="00B1481C" w:rsidRDefault="00C002CA" w:rsidP="00C002CA">
      <w:pPr>
        <w:tabs>
          <w:tab w:val="left" w:pos="851"/>
        </w:tabs>
        <w:ind w:left="1295" w:hanging="19"/>
        <w:rPr>
          <w:rFonts w:ascii="David" w:hAnsi="David" w:cs="David"/>
          <w:color w:val="000000"/>
          <w:rtl/>
        </w:rPr>
      </w:pPr>
      <w:r w:rsidRPr="00B1481C">
        <w:rPr>
          <w:rFonts w:ascii="David" w:hAnsi="David" w:cs="David"/>
          <w:color w:val="000000"/>
          <w:rtl/>
        </w:rPr>
        <w:t xml:space="preserve">כמו כן נדרש שהצינורות יתאימו לתקן הבינלאומי 4427 </w:t>
      </w:r>
      <w:r w:rsidRPr="00B1481C">
        <w:rPr>
          <w:rFonts w:ascii="David" w:hAnsi="David" w:cs="David"/>
          <w:color w:val="000000"/>
        </w:rPr>
        <w:t>ISO</w:t>
      </w:r>
      <w:r w:rsidRPr="00B1481C">
        <w:rPr>
          <w:rFonts w:ascii="David" w:hAnsi="David" w:cs="David"/>
          <w:color w:val="000000"/>
          <w:rtl/>
        </w:rPr>
        <w:t xml:space="preserve"> לטמפרטורות עבודה של 40 מעלות צלסיוס לפחות.</w:t>
      </w:r>
      <w:r>
        <w:rPr>
          <w:rFonts w:ascii="David" w:hAnsi="David" w:cs="David" w:hint="cs"/>
          <w:color w:val="000000"/>
          <w:rtl/>
        </w:rPr>
        <w:t xml:space="preserve"> </w:t>
      </w:r>
      <w:r w:rsidRPr="00B1481C">
        <w:rPr>
          <w:rFonts w:ascii="David" w:hAnsi="David" w:cs="David"/>
          <w:color w:val="000000"/>
          <w:rtl/>
        </w:rPr>
        <w:t>הצינורות יהיו מפוליאתילן גמיש ויתאימו לעומס של 8 קילו ניוטון לפחות, משקל הצינור יהיה 183 ק"ג למ"א לפחות.</w:t>
      </w:r>
      <w:r>
        <w:rPr>
          <w:rFonts w:ascii="David" w:hAnsi="David" w:cs="David" w:hint="cs"/>
          <w:color w:val="000000"/>
          <w:rtl/>
        </w:rPr>
        <w:t xml:space="preserve"> </w:t>
      </w:r>
      <w:r w:rsidRPr="00B1481C">
        <w:rPr>
          <w:rFonts w:ascii="David" w:hAnsi="David" w:cs="David"/>
          <w:color w:val="000000"/>
          <w:rtl/>
        </w:rPr>
        <w:t>מקדם החספוס לחישובי הפסדי זרימה הוא 0.012-0.015 לכל היותר.</w:t>
      </w:r>
      <w:r>
        <w:rPr>
          <w:rFonts w:ascii="David" w:hAnsi="David" w:cs="David" w:hint="cs"/>
          <w:color w:val="000000"/>
          <w:rtl/>
        </w:rPr>
        <w:t xml:space="preserve"> </w:t>
      </w:r>
      <w:r w:rsidRPr="00B1481C">
        <w:rPr>
          <w:rFonts w:ascii="David" w:hAnsi="David" w:cs="David"/>
          <w:color w:val="000000"/>
          <w:rtl/>
        </w:rPr>
        <w:t>צוות שרות השדה של יצרן הצנרת יפקח באופן שוטף על ביצוע  עבודות הצנרת השונות וידווח למפקח על כל ליקוי. נציג היצרן יהיה נוכח בזמן ביצוע בדיקות הלחץ.</w:t>
      </w:r>
      <w:r>
        <w:rPr>
          <w:rFonts w:ascii="David" w:hAnsi="David" w:cs="David" w:hint="cs"/>
          <w:color w:val="000000"/>
          <w:rtl/>
        </w:rPr>
        <w:t xml:space="preserve"> </w:t>
      </w:r>
      <w:r w:rsidRPr="00B1481C">
        <w:rPr>
          <w:rFonts w:ascii="David" w:hAnsi="David" w:cs="David"/>
          <w:color w:val="000000"/>
          <w:rtl/>
        </w:rPr>
        <w:t>על הקבלן לצרף דו"ח שרות שדה חודשי אשר יכלול כל קוטר ואורך הצנרת המונחת והערות לביצוע העבודות.</w:t>
      </w:r>
    </w:p>
    <w:p w14:paraId="19F9ABF1" w14:textId="77777777" w:rsidR="00C002CA" w:rsidRPr="00BA484E" w:rsidRDefault="00C002CA" w:rsidP="00C002CA">
      <w:pPr>
        <w:tabs>
          <w:tab w:val="num" w:pos="2667"/>
        </w:tabs>
        <w:ind w:left="2667" w:hanging="1080"/>
        <w:rPr>
          <w:rFonts w:ascii="David" w:hAnsi="David" w:cs="David"/>
          <w:noProof/>
          <w:color w:val="000000"/>
          <w:sz w:val="24"/>
          <w:szCs w:val="24"/>
          <w:u w:val="single"/>
          <w:rtl/>
        </w:rPr>
      </w:pPr>
    </w:p>
    <w:p w14:paraId="1A460E86" w14:textId="77777777" w:rsidR="00C002CA" w:rsidRPr="00B1481C" w:rsidRDefault="00C002CA" w:rsidP="00C002CA">
      <w:pPr>
        <w:ind w:left="1587" w:hanging="900"/>
        <w:rPr>
          <w:rFonts w:ascii="David" w:hAnsi="David" w:cs="David"/>
          <w:noProof/>
          <w:color w:val="000000"/>
          <w:u w:val="single"/>
          <w:rtl/>
        </w:rPr>
      </w:pPr>
      <w:r w:rsidRPr="00B1481C">
        <w:rPr>
          <w:rFonts w:ascii="David" w:hAnsi="David" w:cs="David"/>
          <w:noProof/>
          <w:color w:val="000000"/>
          <w:rtl/>
        </w:rPr>
        <w:t>58.15.10</w:t>
      </w:r>
      <w:r w:rsidRPr="00B1481C">
        <w:rPr>
          <w:rFonts w:ascii="David" w:hAnsi="David" w:cs="David"/>
          <w:noProof/>
          <w:color w:val="000000"/>
          <w:rtl/>
        </w:rPr>
        <w:tab/>
      </w:r>
      <w:r w:rsidRPr="00B1481C">
        <w:rPr>
          <w:rFonts w:ascii="David" w:hAnsi="David" w:cs="David"/>
          <w:noProof/>
          <w:color w:val="000000"/>
          <w:u w:val="single"/>
          <w:rtl/>
        </w:rPr>
        <w:t>הנחת קווים ואיזונם</w:t>
      </w:r>
    </w:p>
    <w:p w14:paraId="0CA7F995" w14:textId="77777777" w:rsidR="00C002CA" w:rsidRPr="00B1481C" w:rsidRDefault="00C002CA" w:rsidP="00C002CA">
      <w:pPr>
        <w:tabs>
          <w:tab w:val="left" w:pos="2127"/>
        </w:tabs>
        <w:ind w:left="2127" w:hanging="540"/>
        <w:rPr>
          <w:rFonts w:ascii="David" w:hAnsi="David" w:cs="David"/>
          <w:noProof/>
          <w:color w:val="000000"/>
        </w:rPr>
      </w:pPr>
      <w:r w:rsidRPr="00B1481C">
        <w:rPr>
          <w:rFonts w:ascii="David" w:hAnsi="David" w:cs="David"/>
          <w:noProof/>
          <w:color w:val="000000"/>
          <w:rtl/>
        </w:rPr>
        <w:t>א.</w:t>
      </w:r>
      <w:r w:rsidRPr="00B1481C">
        <w:rPr>
          <w:rFonts w:ascii="David" w:hAnsi="David" w:cs="David"/>
          <w:noProof/>
          <w:color w:val="000000"/>
          <w:rtl/>
        </w:rPr>
        <w:tab/>
        <w:t>קווים בין שתי השוחות הסמוכות או שתי נקודות סמוכות בחתך לאורך ללא זויות, יהיו ישרים לחלוטין הן במישור האופקי והן במישור האנכי. הכיוון ישמר בעזרת חוט מתוח בכיוון מקביל ובגובה קבוע מעל רום קרקעית. הצינור (</w:t>
      </w:r>
      <w:r w:rsidRPr="00B1481C">
        <w:rPr>
          <w:rFonts w:ascii="David" w:hAnsi="David" w:cs="David"/>
          <w:noProof/>
          <w:color w:val="000000"/>
        </w:rPr>
        <w:t>I.L.</w:t>
      </w:r>
      <w:r w:rsidRPr="00B1481C">
        <w:rPr>
          <w:rFonts w:ascii="David" w:hAnsi="David" w:cs="David"/>
          <w:noProof/>
          <w:color w:val="000000"/>
          <w:rtl/>
        </w:rPr>
        <w:t>). מומלץ לחילופין להשתמש במד לייזר.</w:t>
      </w:r>
    </w:p>
    <w:p w14:paraId="231E86DF" w14:textId="77777777" w:rsidR="00C002CA" w:rsidRPr="00B1481C" w:rsidRDefault="00C002CA" w:rsidP="00C002CA">
      <w:pPr>
        <w:tabs>
          <w:tab w:val="num" w:pos="2127"/>
        </w:tabs>
        <w:ind w:left="2127"/>
        <w:rPr>
          <w:rFonts w:ascii="David" w:hAnsi="David" w:cs="David"/>
          <w:noProof/>
          <w:color w:val="000000"/>
          <w:rtl/>
        </w:rPr>
      </w:pPr>
      <w:r w:rsidRPr="00B1481C">
        <w:rPr>
          <w:rFonts w:ascii="David" w:hAnsi="David" w:cs="David"/>
          <w:noProof/>
          <w:color w:val="000000"/>
          <w:rtl/>
        </w:rPr>
        <w:t>הרומים ישמרו על ידי ביקרות מתמדת במאזנת והשיפוע ע"י בקרה מתמדת באמצעות פלס דיגיטלי באורך של 2 מ' ו-"לטה" ממתכת עם שנתות של 0.1 ס"מ ופלס אנכי.</w:t>
      </w:r>
    </w:p>
    <w:p w14:paraId="6528E643" w14:textId="77777777" w:rsidR="00C002CA" w:rsidRPr="00B1481C" w:rsidRDefault="00C002CA" w:rsidP="00C002CA">
      <w:pPr>
        <w:ind w:left="2127" w:hanging="540"/>
        <w:rPr>
          <w:rFonts w:ascii="David" w:hAnsi="David" w:cs="David"/>
          <w:noProof/>
          <w:color w:val="000000"/>
        </w:rPr>
      </w:pPr>
      <w:r w:rsidRPr="00B1481C">
        <w:rPr>
          <w:rFonts w:ascii="David" w:hAnsi="David" w:cs="David"/>
          <w:noProof/>
          <w:color w:val="000000"/>
          <w:rtl/>
        </w:rPr>
        <w:t>ב.</w:t>
      </w:r>
      <w:r w:rsidRPr="00B1481C">
        <w:rPr>
          <w:rFonts w:ascii="David" w:hAnsi="David" w:cs="David"/>
          <w:noProof/>
          <w:color w:val="000000"/>
          <w:rtl/>
        </w:rPr>
        <w:tab/>
        <w:t>הרומים הסופיים יבדקו במאזנת בתדירות המכסימלית האפשרית בשיפוע הנתון, קריאה של מספרים שלמים על גבי ה"לטה" לדוגמא :  ב-0.4% כל 2.5 מ', ב-0.7% כל 2.86 מ' וכו'. בנוסף ובכל מקרה יבדקו הרומים בכניסה וביציאה מכל תא בקרה במהלך הביצוע ובעת הכנת המפה בדיעבד הכל לפני התקנת התקרה והמכסה. הסטייה המותרת מהרום המתוכנן תוגדר ע"י הפרמטרים הבאים:</w:t>
      </w:r>
    </w:p>
    <w:p w14:paraId="6D167C97" w14:textId="77777777" w:rsidR="00C002CA" w:rsidRPr="00B1481C" w:rsidRDefault="00C002CA" w:rsidP="00C002CA">
      <w:pPr>
        <w:tabs>
          <w:tab w:val="num" w:pos="3027"/>
        </w:tabs>
        <w:ind w:left="2667" w:hanging="540"/>
        <w:rPr>
          <w:rFonts w:ascii="David" w:hAnsi="David" w:cs="David"/>
          <w:noProof/>
          <w:color w:val="000000"/>
          <w:rtl/>
        </w:rPr>
      </w:pPr>
      <w:r w:rsidRPr="00B1481C">
        <w:rPr>
          <w:rFonts w:ascii="David" w:hAnsi="David" w:cs="David"/>
          <w:noProof/>
          <w:color w:val="000000"/>
          <w:rtl/>
        </w:rPr>
        <w:t>1)</w:t>
      </w:r>
      <w:r w:rsidRPr="00B1481C">
        <w:rPr>
          <w:rFonts w:ascii="David" w:hAnsi="David" w:cs="David"/>
          <w:noProof/>
          <w:color w:val="000000"/>
          <w:rtl/>
        </w:rPr>
        <w:tab/>
        <w:t>בהוראות השוטפות כמפורט לעיל (כל 2.5 מ' ב-0.4% וכו') לא יותר      מ-0.1 ס"מ.</w:t>
      </w:r>
    </w:p>
    <w:p w14:paraId="12B6AE69" w14:textId="77777777" w:rsidR="00C002CA" w:rsidRPr="00B1481C" w:rsidRDefault="00C002CA" w:rsidP="00C002CA">
      <w:pPr>
        <w:ind w:left="2667" w:hanging="540"/>
        <w:rPr>
          <w:rFonts w:ascii="David" w:hAnsi="David" w:cs="David"/>
          <w:noProof/>
          <w:color w:val="000000"/>
          <w:u w:val="single"/>
        </w:rPr>
      </w:pPr>
      <w:r w:rsidRPr="00B1481C">
        <w:rPr>
          <w:rFonts w:ascii="David" w:hAnsi="David" w:cs="David"/>
          <w:noProof/>
          <w:color w:val="000000"/>
          <w:rtl/>
        </w:rPr>
        <w:t>2)</w:t>
      </w:r>
      <w:r w:rsidRPr="00B1481C">
        <w:rPr>
          <w:rFonts w:ascii="David" w:hAnsi="David" w:cs="David"/>
          <w:noProof/>
          <w:color w:val="000000"/>
          <w:rtl/>
        </w:rPr>
        <w:tab/>
      </w:r>
      <w:r w:rsidRPr="00B1481C">
        <w:rPr>
          <w:rFonts w:ascii="David" w:hAnsi="David" w:cs="David"/>
          <w:noProof/>
          <w:color w:val="000000"/>
          <w:u w:val="single"/>
          <w:rtl/>
        </w:rPr>
        <w:t>בין שתי שוחות</w:t>
      </w:r>
      <w:r>
        <w:rPr>
          <w:rFonts w:ascii="David" w:hAnsi="David" w:cs="David" w:hint="cs"/>
          <w:noProof/>
          <w:color w:val="000000"/>
          <w:u w:val="single"/>
          <w:rtl/>
        </w:rPr>
        <w:t>:</w:t>
      </w:r>
    </w:p>
    <w:p w14:paraId="054DA7DF" w14:textId="77777777" w:rsidR="00C002CA" w:rsidRPr="00B1481C" w:rsidRDefault="00C002CA" w:rsidP="00C002CA">
      <w:pPr>
        <w:numPr>
          <w:ilvl w:val="1"/>
          <w:numId w:val="201"/>
        </w:numPr>
        <w:tabs>
          <w:tab w:val="num" w:pos="3027"/>
          <w:tab w:val="left" w:pos="3827"/>
        </w:tabs>
        <w:autoSpaceDE/>
        <w:autoSpaceDN/>
        <w:ind w:left="3027" w:right="284" w:hanging="360"/>
        <w:rPr>
          <w:rFonts w:ascii="David" w:hAnsi="David" w:cs="David"/>
          <w:noProof/>
          <w:color w:val="000000"/>
        </w:rPr>
      </w:pPr>
      <w:r w:rsidRPr="00B1481C">
        <w:rPr>
          <w:rFonts w:ascii="David" w:hAnsi="David" w:cs="David"/>
          <w:noProof/>
          <w:color w:val="000000"/>
          <w:rtl/>
        </w:rPr>
        <w:t>בשיפוע של מתחת ל-1% 0.2-0.3 ס"מ, כאשר המרחק בין השוחות קטן או שווה מ-30 מ', ו-0.5+ ס"מ כאשר המרחק בין השוחות גדול מ-30 מ'.</w:t>
      </w:r>
    </w:p>
    <w:p w14:paraId="0F2DD28F" w14:textId="77777777" w:rsidR="00C002CA" w:rsidRPr="00B1481C" w:rsidRDefault="00C002CA" w:rsidP="00C002CA">
      <w:pPr>
        <w:numPr>
          <w:ilvl w:val="1"/>
          <w:numId w:val="201"/>
        </w:numPr>
        <w:tabs>
          <w:tab w:val="num" w:pos="3027"/>
          <w:tab w:val="left" w:pos="3827"/>
        </w:tabs>
        <w:autoSpaceDE/>
        <w:autoSpaceDN/>
        <w:ind w:left="3027" w:right="284" w:hanging="360"/>
        <w:rPr>
          <w:rFonts w:ascii="David" w:hAnsi="David" w:cs="David"/>
          <w:noProof/>
          <w:color w:val="000000"/>
          <w:rtl/>
        </w:rPr>
      </w:pPr>
      <w:r w:rsidRPr="00B1481C">
        <w:rPr>
          <w:rFonts w:ascii="David" w:hAnsi="David" w:cs="David"/>
          <w:noProof/>
          <w:color w:val="000000"/>
          <w:rtl/>
        </w:rPr>
        <w:t>בשיפוע של מעל 1% - 0.5+ ס"מ</w:t>
      </w:r>
    </w:p>
    <w:p w14:paraId="6BF3626E" w14:textId="77777777" w:rsidR="00C002CA" w:rsidRPr="00B1481C" w:rsidRDefault="00C002CA" w:rsidP="00C002CA">
      <w:pPr>
        <w:ind w:left="2667" w:hanging="540"/>
        <w:rPr>
          <w:rFonts w:ascii="David" w:hAnsi="David" w:cs="David"/>
          <w:noProof/>
          <w:color w:val="000000"/>
        </w:rPr>
      </w:pPr>
      <w:r w:rsidRPr="00B1481C">
        <w:rPr>
          <w:rFonts w:ascii="David" w:hAnsi="David" w:cs="David"/>
          <w:noProof/>
          <w:color w:val="000000"/>
          <w:rtl/>
        </w:rPr>
        <w:t>3)</w:t>
      </w:r>
      <w:r w:rsidRPr="00B1481C">
        <w:rPr>
          <w:rFonts w:ascii="David" w:hAnsi="David" w:cs="David"/>
          <w:noProof/>
          <w:color w:val="000000"/>
          <w:rtl/>
        </w:rPr>
        <w:tab/>
        <w:t>ישרות של הקו במישור האופקי תיבדק באמצעות חוט מתוח במקביל לו. ישרות הקו במישור האנכי תיבדק ע"י קרן לייזר באמצעות הארת הקו.</w:t>
      </w:r>
    </w:p>
    <w:p w14:paraId="731415C9" w14:textId="77777777" w:rsidR="00C002CA" w:rsidRDefault="00C002CA" w:rsidP="00C002CA">
      <w:pPr>
        <w:ind w:left="2667" w:hanging="540"/>
        <w:rPr>
          <w:rFonts w:ascii="David" w:hAnsi="David" w:cs="David"/>
          <w:noProof/>
          <w:color w:val="000000"/>
          <w:rtl/>
        </w:rPr>
      </w:pPr>
      <w:r w:rsidRPr="00B1481C">
        <w:rPr>
          <w:rFonts w:ascii="David" w:hAnsi="David" w:cs="David"/>
          <w:noProof/>
          <w:color w:val="000000"/>
          <w:rtl/>
        </w:rPr>
        <w:t>4)</w:t>
      </w:r>
      <w:r w:rsidRPr="00B1481C">
        <w:rPr>
          <w:rFonts w:ascii="David" w:hAnsi="David" w:cs="David"/>
          <w:noProof/>
          <w:color w:val="000000"/>
          <w:rtl/>
        </w:rPr>
        <w:tab/>
        <w:t>בתום כל יום עבודה לאחר קבלת אישור בכתב של המפקח יכסה הקבלן את קטעי הקווים שהונחו באותו יום. אי כיסוי התעלות בסוף יום העבודה מחייב אישור בכתב של המפקח.</w:t>
      </w:r>
    </w:p>
    <w:p w14:paraId="6494BBB9" w14:textId="77777777" w:rsidR="00C002CA" w:rsidRPr="00B1481C" w:rsidRDefault="00C002CA" w:rsidP="00C002CA">
      <w:pPr>
        <w:ind w:left="2667" w:hanging="540"/>
        <w:rPr>
          <w:rFonts w:ascii="David" w:hAnsi="David" w:cs="David"/>
          <w:noProof/>
          <w:color w:val="000000"/>
        </w:rPr>
      </w:pPr>
    </w:p>
    <w:p w14:paraId="38F2A437" w14:textId="77777777" w:rsidR="00C002CA" w:rsidRPr="00B1481C" w:rsidRDefault="00C002CA" w:rsidP="00C002CA">
      <w:pPr>
        <w:ind w:left="2127" w:hanging="540"/>
        <w:rPr>
          <w:rFonts w:ascii="David" w:hAnsi="David" w:cs="David"/>
          <w:noProof/>
          <w:color w:val="000000"/>
          <w:u w:val="single"/>
        </w:rPr>
      </w:pPr>
      <w:r w:rsidRPr="00B1481C">
        <w:rPr>
          <w:rFonts w:ascii="David" w:hAnsi="David" w:cs="David"/>
          <w:noProof/>
          <w:color w:val="000000"/>
          <w:rtl/>
        </w:rPr>
        <w:t>ג.</w:t>
      </w:r>
      <w:r w:rsidRPr="00B1481C">
        <w:rPr>
          <w:rFonts w:ascii="David" w:hAnsi="David" w:cs="David"/>
          <w:noProof/>
          <w:color w:val="000000"/>
          <w:rtl/>
        </w:rPr>
        <w:tab/>
      </w:r>
      <w:r w:rsidRPr="00B1481C">
        <w:rPr>
          <w:rFonts w:ascii="David" w:hAnsi="David" w:cs="David"/>
          <w:noProof/>
          <w:color w:val="000000"/>
          <w:u w:val="single"/>
          <w:rtl/>
        </w:rPr>
        <w:t>כיסוי התעלה</w:t>
      </w:r>
    </w:p>
    <w:p w14:paraId="4F929D0F" w14:textId="77777777" w:rsidR="00C002CA" w:rsidRPr="00B1481C" w:rsidRDefault="00C002CA" w:rsidP="00C002CA">
      <w:pPr>
        <w:ind w:left="2667" w:hanging="540"/>
        <w:rPr>
          <w:rFonts w:ascii="David" w:hAnsi="David" w:cs="David"/>
          <w:noProof/>
          <w:color w:val="000000"/>
        </w:rPr>
      </w:pPr>
      <w:r w:rsidRPr="00B1481C">
        <w:rPr>
          <w:rFonts w:ascii="David" w:hAnsi="David" w:cs="David"/>
          <w:noProof/>
          <w:color w:val="000000"/>
          <w:rtl/>
        </w:rPr>
        <w:t>1)</w:t>
      </w:r>
      <w:r w:rsidRPr="00B1481C">
        <w:rPr>
          <w:rFonts w:ascii="David" w:hAnsi="David" w:cs="David"/>
          <w:noProof/>
          <w:color w:val="000000"/>
          <w:rtl/>
        </w:rPr>
        <w:tab/>
        <w:t>לאחר השלמת הנחת הקו ובאישור המפקח תכוסה התעלה. הכיסוי יעשה בהתאם למפורט במפרט "כיסוי".</w:t>
      </w:r>
    </w:p>
    <w:p w14:paraId="46A02270" w14:textId="77777777" w:rsidR="00C002CA" w:rsidRPr="00B1481C" w:rsidRDefault="00C002CA" w:rsidP="00C002CA">
      <w:pPr>
        <w:tabs>
          <w:tab w:val="num" w:pos="3027"/>
        </w:tabs>
        <w:ind w:left="2667" w:hanging="540"/>
        <w:rPr>
          <w:rFonts w:ascii="David" w:hAnsi="David" w:cs="David"/>
          <w:noProof/>
          <w:color w:val="000000"/>
          <w:rtl/>
        </w:rPr>
      </w:pPr>
      <w:r w:rsidRPr="00B1481C">
        <w:rPr>
          <w:rFonts w:ascii="David" w:hAnsi="David" w:cs="David"/>
          <w:noProof/>
          <w:color w:val="000000"/>
          <w:rtl/>
        </w:rPr>
        <w:t>2)</w:t>
      </w:r>
      <w:r w:rsidRPr="00B1481C">
        <w:rPr>
          <w:rFonts w:ascii="David" w:hAnsi="David" w:cs="David"/>
          <w:noProof/>
          <w:color w:val="000000"/>
          <w:rtl/>
        </w:rPr>
        <w:tab/>
        <w:t>לאחר הכיסוי ייבדק הקו בשיטה אופטית לקבוע אם חלה בו תזוזה או שקיעה או נגרם לו נזק כלשהו.</w:t>
      </w:r>
    </w:p>
    <w:p w14:paraId="0856024D" w14:textId="77777777" w:rsidR="00C002CA" w:rsidRPr="00B1481C" w:rsidRDefault="00C002CA" w:rsidP="00C002CA">
      <w:pPr>
        <w:tabs>
          <w:tab w:val="num" w:pos="2667"/>
        </w:tabs>
        <w:ind w:left="2667" w:hanging="1080"/>
        <w:rPr>
          <w:rFonts w:ascii="David" w:hAnsi="David" w:cs="David"/>
          <w:noProof/>
          <w:color w:val="000000"/>
          <w:u w:val="single"/>
        </w:rPr>
      </w:pPr>
    </w:p>
    <w:p w14:paraId="66A2EEC1" w14:textId="77777777" w:rsidR="00C002CA" w:rsidRPr="00B1481C" w:rsidRDefault="00C002CA" w:rsidP="00C002CA">
      <w:pPr>
        <w:tabs>
          <w:tab w:val="num" w:pos="2127"/>
        </w:tabs>
        <w:ind w:left="2127" w:hanging="540"/>
        <w:rPr>
          <w:rFonts w:ascii="David" w:hAnsi="David" w:cs="David"/>
          <w:noProof/>
          <w:color w:val="000000"/>
          <w:u w:val="single"/>
          <w:rtl/>
        </w:rPr>
      </w:pPr>
      <w:r w:rsidRPr="00B1481C">
        <w:rPr>
          <w:rFonts w:ascii="David" w:hAnsi="David" w:cs="David"/>
          <w:noProof/>
          <w:color w:val="000000"/>
          <w:rtl/>
        </w:rPr>
        <w:t>ד.</w:t>
      </w:r>
      <w:r w:rsidRPr="00B1481C">
        <w:rPr>
          <w:rFonts w:ascii="David" w:hAnsi="David" w:cs="David"/>
          <w:noProof/>
          <w:color w:val="000000"/>
          <w:rtl/>
        </w:rPr>
        <w:tab/>
      </w:r>
      <w:r w:rsidRPr="00B1481C">
        <w:rPr>
          <w:rFonts w:ascii="David" w:hAnsi="David" w:cs="David"/>
          <w:noProof/>
          <w:color w:val="000000"/>
          <w:u w:val="single"/>
          <w:rtl/>
        </w:rPr>
        <w:t>פיקוח שירות שדה</w:t>
      </w:r>
    </w:p>
    <w:p w14:paraId="13AE5774" w14:textId="77777777" w:rsidR="00C002CA" w:rsidRPr="00B1481C" w:rsidRDefault="00C002CA" w:rsidP="00C002CA">
      <w:pPr>
        <w:ind w:left="2127"/>
        <w:rPr>
          <w:rFonts w:ascii="David" w:hAnsi="David" w:cs="David"/>
          <w:noProof/>
          <w:color w:val="000000"/>
          <w:u w:val="single"/>
        </w:rPr>
      </w:pPr>
      <w:r w:rsidRPr="00B1481C">
        <w:rPr>
          <w:rFonts w:ascii="David" w:hAnsi="David" w:cs="David"/>
          <w:noProof/>
          <w:color w:val="000000"/>
          <w:rtl/>
        </w:rPr>
        <w:t>הקבלן יזמין את שירות השדה של יצרן הצנרת לצורך הערכת אופן הביצוע של הקו בשלושת ימי ההנחה הראשונים של הקו ולאחר מכן בהתאם להנחיות המפקח.</w:t>
      </w:r>
    </w:p>
    <w:p w14:paraId="225DC1DA" w14:textId="77777777" w:rsidR="00C002CA" w:rsidRDefault="00C002CA" w:rsidP="00C002CA">
      <w:pPr>
        <w:tabs>
          <w:tab w:val="num" w:pos="2667"/>
        </w:tabs>
        <w:ind w:left="2667" w:hanging="1080"/>
        <w:rPr>
          <w:rFonts w:ascii="David" w:hAnsi="David" w:cs="David"/>
          <w:noProof/>
          <w:color w:val="000000"/>
          <w:sz w:val="24"/>
          <w:szCs w:val="24"/>
          <w:u w:val="single"/>
          <w:rtl/>
        </w:rPr>
      </w:pPr>
    </w:p>
    <w:p w14:paraId="01E29154" w14:textId="77777777" w:rsidR="00C002CA" w:rsidRPr="00BA484E" w:rsidRDefault="00C002CA" w:rsidP="00C002CA">
      <w:pPr>
        <w:tabs>
          <w:tab w:val="num" w:pos="2667"/>
        </w:tabs>
        <w:ind w:left="2667" w:hanging="1080"/>
        <w:rPr>
          <w:rFonts w:ascii="David" w:hAnsi="David" w:cs="David"/>
          <w:noProof/>
          <w:color w:val="000000"/>
          <w:sz w:val="24"/>
          <w:szCs w:val="24"/>
          <w:u w:val="single"/>
        </w:rPr>
      </w:pPr>
    </w:p>
    <w:p w14:paraId="6BEE01C7" w14:textId="77777777" w:rsidR="00C002CA" w:rsidRPr="00B1481C" w:rsidRDefault="00C002CA" w:rsidP="00C002CA">
      <w:pPr>
        <w:numPr>
          <w:ilvl w:val="2"/>
          <w:numId w:val="202"/>
        </w:numPr>
        <w:tabs>
          <w:tab w:val="num" w:pos="1587"/>
        </w:tabs>
        <w:autoSpaceDE/>
        <w:autoSpaceDN/>
        <w:ind w:left="1587" w:right="1988" w:hanging="900"/>
        <w:rPr>
          <w:rFonts w:ascii="David" w:hAnsi="David" w:cs="David"/>
          <w:noProof/>
          <w:color w:val="000000"/>
          <w:u w:val="single"/>
        </w:rPr>
      </w:pPr>
      <w:r w:rsidRPr="00B1481C">
        <w:rPr>
          <w:rFonts w:ascii="David" w:hAnsi="David" w:cs="David"/>
          <w:noProof/>
          <w:color w:val="000000"/>
          <w:u w:val="single"/>
          <w:rtl/>
        </w:rPr>
        <w:t xml:space="preserve">צינורות </w:t>
      </w:r>
      <w:r w:rsidRPr="00B1481C">
        <w:rPr>
          <w:rFonts w:ascii="David" w:hAnsi="David" w:cs="David"/>
          <w:noProof/>
          <w:color w:val="000000"/>
          <w:u w:val="single"/>
        </w:rPr>
        <w:t>PVC</w:t>
      </w:r>
      <w:r w:rsidRPr="00B1481C">
        <w:rPr>
          <w:rFonts w:ascii="David" w:hAnsi="David" w:cs="David"/>
          <w:noProof/>
          <w:color w:val="000000"/>
          <w:u w:val="single"/>
          <w:rtl/>
        </w:rPr>
        <w:t xml:space="preserve"> קשיח לגרביטציה וללחץ</w:t>
      </w:r>
    </w:p>
    <w:p w14:paraId="24C72D54" w14:textId="77777777" w:rsidR="00C002CA" w:rsidRPr="00B1481C" w:rsidRDefault="00C002CA" w:rsidP="00C002CA">
      <w:pPr>
        <w:ind w:left="2127" w:hanging="540"/>
        <w:rPr>
          <w:rFonts w:ascii="David" w:hAnsi="David" w:cs="David"/>
          <w:noProof/>
          <w:color w:val="000000"/>
          <w:u w:val="single"/>
        </w:rPr>
      </w:pPr>
      <w:r w:rsidRPr="00B1481C">
        <w:rPr>
          <w:rFonts w:ascii="David" w:hAnsi="David" w:cs="David"/>
          <w:noProof/>
          <w:color w:val="000000"/>
          <w:rtl/>
        </w:rPr>
        <w:t>א.</w:t>
      </w:r>
      <w:r w:rsidRPr="00B1481C">
        <w:rPr>
          <w:rFonts w:ascii="David" w:hAnsi="David" w:cs="David"/>
          <w:noProof/>
          <w:color w:val="000000"/>
          <w:rtl/>
        </w:rPr>
        <w:tab/>
      </w:r>
      <w:r w:rsidRPr="00B1481C">
        <w:rPr>
          <w:rFonts w:ascii="David" w:hAnsi="David" w:cs="David"/>
          <w:noProof/>
          <w:color w:val="000000"/>
          <w:u w:val="single"/>
          <w:rtl/>
        </w:rPr>
        <w:t>כללי</w:t>
      </w:r>
    </w:p>
    <w:p w14:paraId="0822A7A4" w14:textId="77777777" w:rsidR="00C002CA" w:rsidRPr="00B1481C" w:rsidRDefault="00C002CA" w:rsidP="00C002CA">
      <w:pPr>
        <w:ind w:left="2127"/>
        <w:rPr>
          <w:rFonts w:ascii="David" w:hAnsi="David" w:cs="David"/>
          <w:noProof/>
          <w:color w:val="000000"/>
        </w:rPr>
      </w:pPr>
      <w:r w:rsidRPr="00B1481C">
        <w:rPr>
          <w:rFonts w:ascii="David" w:hAnsi="David" w:cs="David"/>
          <w:noProof/>
          <w:color w:val="000000"/>
          <w:rtl/>
        </w:rPr>
        <w:t>פרק זה חל על הספקה, הנחה והתקנה של צינורות העשויים פוליויניל כלורי קשיח 8-</w:t>
      </w:r>
      <w:r w:rsidRPr="00B1481C">
        <w:rPr>
          <w:rFonts w:ascii="David" w:hAnsi="David" w:cs="David"/>
          <w:noProof/>
          <w:color w:val="000000"/>
        </w:rPr>
        <w:t>SN</w:t>
      </w:r>
      <w:r w:rsidRPr="00B1481C">
        <w:rPr>
          <w:rFonts w:ascii="David" w:hAnsi="David" w:cs="David"/>
          <w:noProof/>
          <w:color w:val="000000"/>
          <w:rtl/>
        </w:rPr>
        <w:t>, הנועדים להעברת מי שפכים בגרביטציה, אטומים לדליפות מפנים ומחוץ או בלחץ עבודה עד 10 אטמ', לקווי סניקה או קווים סגורים (עוורים) וללא כוכים.</w:t>
      </w:r>
    </w:p>
    <w:p w14:paraId="3485F3EE" w14:textId="77777777" w:rsidR="00C002CA" w:rsidRPr="00B1481C" w:rsidRDefault="00C002CA" w:rsidP="00C002CA">
      <w:pPr>
        <w:ind w:left="2127"/>
        <w:rPr>
          <w:rFonts w:ascii="David" w:hAnsi="David" w:cs="David"/>
          <w:noProof/>
          <w:color w:val="000000"/>
          <w:rtl/>
        </w:rPr>
      </w:pPr>
    </w:p>
    <w:p w14:paraId="11EBB187" w14:textId="77777777" w:rsidR="00C002CA" w:rsidRPr="00B1481C" w:rsidRDefault="00C002CA" w:rsidP="00C002CA">
      <w:pPr>
        <w:ind w:left="2127"/>
        <w:rPr>
          <w:rFonts w:ascii="David" w:hAnsi="David" w:cs="David"/>
          <w:noProof/>
          <w:color w:val="000000"/>
          <w:rtl/>
        </w:rPr>
      </w:pPr>
      <w:r w:rsidRPr="00B1481C">
        <w:rPr>
          <w:rFonts w:ascii="David" w:hAnsi="David" w:cs="David"/>
          <w:noProof/>
          <w:color w:val="000000"/>
          <w:rtl/>
        </w:rPr>
        <w:t xml:space="preserve">צינורות </w:t>
      </w:r>
      <w:r w:rsidRPr="00B1481C">
        <w:rPr>
          <w:rFonts w:ascii="David" w:hAnsi="David" w:cs="David"/>
          <w:noProof/>
          <w:color w:val="000000"/>
        </w:rPr>
        <w:t>PVC</w:t>
      </w:r>
      <w:r w:rsidRPr="00B1481C">
        <w:rPr>
          <w:rFonts w:ascii="David" w:hAnsi="David" w:cs="David"/>
          <w:noProof/>
          <w:color w:val="000000"/>
          <w:rtl/>
        </w:rPr>
        <w:t xml:space="preserve"> יונחו בדרך כלל בקטעים בהם שיפוע הצינור קטן מ-8%.  הטיפול בצינורות ואופן הנחתם ייעשו לפי המפרט והוראות היצרן.</w:t>
      </w:r>
    </w:p>
    <w:p w14:paraId="1A064723" w14:textId="77777777" w:rsidR="00C002CA" w:rsidRPr="00B1481C" w:rsidRDefault="00C002CA" w:rsidP="00C002CA">
      <w:pPr>
        <w:ind w:left="2127"/>
        <w:rPr>
          <w:rFonts w:ascii="David" w:hAnsi="David" w:cs="David"/>
          <w:noProof/>
          <w:color w:val="000000"/>
          <w:rtl/>
        </w:rPr>
      </w:pPr>
    </w:p>
    <w:p w14:paraId="7DE3BAF0" w14:textId="77777777" w:rsidR="00C002CA" w:rsidRPr="00B1481C" w:rsidRDefault="00C002CA" w:rsidP="00C002CA">
      <w:pPr>
        <w:ind w:left="2127"/>
        <w:rPr>
          <w:rFonts w:ascii="David" w:hAnsi="David" w:cs="David"/>
          <w:noProof/>
          <w:color w:val="000000"/>
          <w:rtl/>
        </w:rPr>
      </w:pPr>
      <w:r w:rsidRPr="00B1481C">
        <w:rPr>
          <w:rFonts w:ascii="David" w:hAnsi="David" w:cs="David"/>
          <w:noProof/>
          <w:color w:val="000000"/>
          <w:rtl/>
        </w:rPr>
        <w:t>צינור ביוב בין כל שתי תאי  יהיה בקו ישר ובשיפוע אחיד, רק במקרים חריגים תותר קשת בתנאי שמידתה לא תעלה על האמור בת"י 1583 חלק 2.  כל מקרה חריג טעון אישור המפקח.</w:t>
      </w:r>
    </w:p>
    <w:p w14:paraId="2487965B" w14:textId="77777777" w:rsidR="00C002CA" w:rsidRPr="00B1481C" w:rsidRDefault="00C002CA" w:rsidP="00C002CA">
      <w:pPr>
        <w:ind w:left="2127"/>
        <w:rPr>
          <w:rFonts w:ascii="David" w:hAnsi="David" w:cs="David"/>
          <w:noProof/>
          <w:color w:val="000000"/>
        </w:rPr>
      </w:pPr>
    </w:p>
    <w:p w14:paraId="009FDCA1" w14:textId="77777777" w:rsidR="00C002CA" w:rsidRPr="00B1481C" w:rsidRDefault="00C002CA" w:rsidP="00C002CA">
      <w:pPr>
        <w:ind w:left="2127"/>
        <w:rPr>
          <w:rFonts w:ascii="David" w:hAnsi="David" w:cs="David"/>
          <w:noProof/>
          <w:color w:val="000000"/>
          <w:rtl/>
        </w:rPr>
      </w:pPr>
      <w:r w:rsidRPr="00B1481C">
        <w:rPr>
          <w:rFonts w:ascii="David" w:hAnsi="David" w:cs="David"/>
          <w:noProof/>
          <w:color w:val="000000"/>
          <w:rtl/>
        </w:rPr>
        <w:t>חיבורי הצינורות זה לזה בשיטת שקע - תקע כאשר השקע (הצד הנקבי) כלפי מעלה הזרם. יש לנקות כל חיבור מבפנים ומבחוץ ולמרוח משחת החלקה לפני הכנסת צינור לחיבור.</w:t>
      </w:r>
    </w:p>
    <w:p w14:paraId="0FDFCF7A" w14:textId="77777777" w:rsidR="00C002CA" w:rsidRPr="00B1481C" w:rsidRDefault="00C002CA" w:rsidP="00C002CA">
      <w:pPr>
        <w:ind w:left="2127"/>
        <w:rPr>
          <w:rFonts w:ascii="David" w:hAnsi="David" w:cs="David"/>
          <w:noProof/>
          <w:color w:val="000000"/>
        </w:rPr>
      </w:pPr>
      <w:r w:rsidRPr="00B1481C">
        <w:rPr>
          <w:rFonts w:ascii="David" w:hAnsi="David" w:cs="David"/>
          <w:noProof/>
          <w:color w:val="000000"/>
          <w:rtl/>
        </w:rPr>
        <w:t>יש להקפיד על שלמות האטם והצבתו הנכונה.</w:t>
      </w:r>
    </w:p>
    <w:p w14:paraId="18273DA3" w14:textId="77777777" w:rsidR="00C002CA" w:rsidRPr="00BA484E" w:rsidRDefault="00C002CA" w:rsidP="00C002CA">
      <w:pPr>
        <w:tabs>
          <w:tab w:val="num" w:pos="2667"/>
        </w:tabs>
        <w:ind w:left="2667"/>
        <w:rPr>
          <w:rFonts w:ascii="David" w:hAnsi="David" w:cs="David"/>
          <w:noProof/>
          <w:color w:val="000000"/>
          <w:sz w:val="24"/>
          <w:szCs w:val="24"/>
          <w:u w:val="single"/>
        </w:rPr>
      </w:pPr>
    </w:p>
    <w:p w14:paraId="34744BAD" w14:textId="77777777" w:rsidR="00C002CA" w:rsidRPr="00B1481C" w:rsidRDefault="00C002CA" w:rsidP="00C002CA">
      <w:pPr>
        <w:tabs>
          <w:tab w:val="left" w:pos="2127"/>
        </w:tabs>
        <w:ind w:left="1587"/>
        <w:rPr>
          <w:rFonts w:ascii="David" w:hAnsi="David" w:cs="David"/>
          <w:noProof/>
          <w:color w:val="000000"/>
          <w:u w:val="single"/>
          <w:rtl/>
        </w:rPr>
      </w:pPr>
      <w:r w:rsidRPr="00BA484E">
        <w:rPr>
          <w:rFonts w:ascii="David" w:hAnsi="David" w:cs="David"/>
          <w:noProof/>
          <w:color w:val="000000"/>
          <w:sz w:val="24"/>
          <w:szCs w:val="24"/>
          <w:rtl/>
        </w:rPr>
        <w:t>ב.</w:t>
      </w:r>
      <w:r w:rsidRPr="00BA484E">
        <w:rPr>
          <w:rFonts w:ascii="David" w:hAnsi="David" w:cs="David"/>
          <w:noProof/>
          <w:color w:val="000000"/>
          <w:sz w:val="24"/>
          <w:szCs w:val="24"/>
          <w:rtl/>
        </w:rPr>
        <w:tab/>
      </w:r>
      <w:r w:rsidRPr="00B1481C">
        <w:rPr>
          <w:rFonts w:ascii="David" w:hAnsi="David" w:cs="David"/>
          <w:noProof/>
          <w:color w:val="000000"/>
          <w:u w:val="single"/>
          <w:rtl/>
        </w:rPr>
        <w:t>הנחה והתקנה</w:t>
      </w:r>
    </w:p>
    <w:p w14:paraId="6C88098B" w14:textId="77777777" w:rsidR="00C002CA" w:rsidRPr="00B1481C" w:rsidRDefault="00C002CA" w:rsidP="00C002CA">
      <w:pPr>
        <w:tabs>
          <w:tab w:val="num" w:pos="2127"/>
        </w:tabs>
        <w:ind w:left="2127"/>
        <w:rPr>
          <w:rFonts w:ascii="David" w:hAnsi="David" w:cs="David"/>
          <w:noProof/>
          <w:color w:val="000000"/>
        </w:rPr>
      </w:pPr>
      <w:r w:rsidRPr="00B1481C">
        <w:rPr>
          <w:rFonts w:ascii="David" w:hAnsi="David" w:cs="David"/>
          <w:noProof/>
          <w:color w:val="000000"/>
          <w:rtl/>
        </w:rPr>
        <w:t xml:space="preserve">הוראות לשימוש, הנחה והתקנה מופיעות בת"י 1083 חלק ב', המתייחס לצינורות </w:t>
      </w:r>
      <w:r w:rsidRPr="00B1481C">
        <w:rPr>
          <w:rFonts w:ascii="David" w:hAnsi="David" w:cs="David"/>
          <w:noProof/>
          <w:color w:val="000000"/>
        </w:rPr>
        <w:t>PVC</w:t>
      </w:r>
      <w:r w:rsidRPr="00B1481C">
        <w:rPr>
          <w:rFonts w:ascii="David" w:hAnsi="David" w:cs="David"/>
          <w:noProof/>
          <w:color w:val="000000"/>
          <w:rtl/>
        </w:rPr>
        <w:t xml:space="preserve"> קשיח, כפי שהוגדרו בת"י 884 (לזרימה גרביטציונית של השפכים) טמונים באדמה.</w:t>
      </w:r>
    </w:p>
    <w:p w14:paraId="39E30BF3" w14:textId="77777777" w:rsidR="00C002CA" w:rsidRPr="00B1481C" w:rsidRDefault="00C002CA" w:rsidP="00C002CA">
      <w:pPr>
        <w:tabs>
          <w:tab w:val="num" w:pos="2127"/>
        </w:tabs>
        <w:ind w:left="2127"/>
        <w:rPr>
          <w:rFonts w:ascii="David" w:hAnsi="David" w:cs="David"/>
          <w:noProof/>
          <w:color w:val="000000"/>
          <w:rtl/>
        </w:rPr>
      </w:pPr>
    </w:p>
    <w:p w14:paraId="564E4178" w14:textId="77777777" w:rsidR="00C002CA" w:rsidRPr="00B1481C" w:rsidRDefault="00C002CA" w:rsidP="00C002CA">
      <w:pPr>
        <w:tabs>
          <w:tab w:val="num" w:pos="2127"/>
        </w:tabs>
        <w:ind w:left="2127"/>
        <w:rPr>
          <w:rFonts w:ascii="David" w:hAnsi="David" w:cs="David"/>
          <w:noProof/>
          <w:color w:val="000000"/>
          <w:rtl/>
        </w:rPr>
      </w:pPr>
      <w:r w:rsidRPr="00B1481C">
        <w:rPr>
          <w:rFonts w:ascii="David" w:hAnsi="David" w:cs="David"/>
          <w:noProof/>
          <w:color w:val="000000"/>
          <w:rtl/>
        </w:rPr>
        <w:t xml:space="preserve">הנחת הצינורות </w:t>
      </w:r>
      <w:r w:rsidRPr="00B1481C">
        <w:rPr>
          <w:rFonts w:ascii="David" w:hAnsi="David" w:cs="David"/>
          <w:noProof/>
          <w:color w:val="000000"/>
        </w:rPr>
        <w:t>PVC</w:t>
      </w:r>
      <w:r w:rsidRPr="00B1481C">
        <w:rPr>
          <w:rFonts w:ascii="David" w:hAnsi="David" w:cs="David"/>
          <w:noProof/>
          <w:color w:val="000000"/>
          <w:rtl/>
        </w:rPr>
        <w:t xml:space="preserve"> שבהם השפכים זורמים בלחץ, והמיוצרים לפי ת"י 532, דומה להנחת צינורות אסבסט-צמנט כמתואר בפרק 5705 של המפרט הבין משרדי.</w:t>
      </w:r>
    </w:p>
    <w:p w14:paraId="13326A6B" w14:textId="77777777" w:rsidR="00C002CA" w:rsidRPr="00B1481C" w:rsidRDefault="00C002CA" w:rsidP="00C002CA">
      <w:pPr>
        <w:tabs>
          <w:tab w:val="num" w:pos="2127"/>
        </w:tabs>
        <w:ind w:left="2127"/>
        <w:rPr>
          <w:rFonts w:ascii="David" w:hAnsi="David" w:cs="David"/>
          <w:noProof/>
          <w:color w:val="000000"/>
          <w:rtl/>
        </w:rPr>
      </w:pPr>
    </w:p>
    <w:p w14:paraId="10294BD6" w14:textId="77777777" w:rsidR="00C002CA" w:rsidRPr="00B1481C" w:rsidRDefault="00C002CA" w:rsidP="00C002CA">
      <w:pPr>
        <w:tabs>
          <w:tab w:val="num" w:pos="2127"/>
        </w:tabs>
        <w:ind w:left="2127"/>
        <w:rPr>
          <w:rFonts w:ascii="David" w:hAnsi="David" w:cs="David"/>
          <w:noProof/>
          <w:color w:val="000000"/>
          <w:rtl/>
        </w:rPr>
      </w:pPr>
      <w:r w:rsidRPr="00B1481C">
        <w:rPr>
          <w:rFonts w:ascii="David" w:hAnsi="David" w:cs="David"/>
          <w:noProof/>
          <w:color w:val="000000"/>
          <w:rtl/>
        </w:rPr>
        <w:t xml:space="preserve">אין להניח צינורות </w:t>
      </w:r>
      <w:r w:rsidRPr="00B1481C">
        <w:rPr>
          <w:rFonts w:ascii="David" w:hAnsi="David" w:cs="David"/>
          <w:noProof/>
          <w:color w:val="000000"/>
        </w:rPr>
        <w:t>PVC</w:t>
      </w:r>
      <w:r w:rsidRPr="00B1481C">
        <w:rPr>
          <w:rFonts w:ascii="David" w:hAnsi="David" w:cs="David"/>
          <w:noProof/>
          <w:color w:val="000000"/>
          <w:rtl/>
        </w:rPr>
        <w:t xml:space="preserve"> על תמיכות נפרדות, ואין להתקינם בתלייה בשום מקרה.</w:t>
      </w:r>
    </w:p>
    <w:p w14:paraId="1B4F16BA" w14:textId="77777777" w:rsidR="00C002CA" w:rsidRPr="00B1481C" w:rsidRDefault="00C002CA" w:rsidP="00C002CA">
      <w:pPr>
        <w:tabs>
          <w:tab w:val="num" w:pos="2667"/>
        </w:tabs>
        <w:ind w:left="2667"/>
        <w:rPr>
          <w:rFonts w:ascii="David" w:hAnsi="David" w:cs="David"/>
          <w:noProof/>
          <w:color w:val="000000"/>
          <w:u w:val="single"/>
          <w:rtl/>
        </w:rPr>
      </w:pPr>
    </w:p>
    <w:p w14:paraId="4427AA12" w14:textId="77777777" w:rsidR="00C002CA" w:rsidRPr="00B1481C" w:rsidRDefault="00C002CA" w:rsidP="00C002CA">
      <w:pPr>
        <w:tabs>
          <w:tab w:val="left" w:pos="2127"/>
        </w:tabs>
        <w:ind w:left="1587"/>
        <w:rPr>
          <w:rFonts w:ascii="David" w:hAnsi="David" w:cs="David"/>
          <w:noProof/>
          <w:color w:val="000000"/>
          <w:u w:val="single"/>
        </w:rPr>
      </w:pPr>
      <w:r w:rsidRPr="00B1481C">
        <w:rPr>
          <w:rFonts w:ascii="David" w:hAnsi="David" w:cs="David"/>
          <w:noProof/>
          <w:color w:val="000000"/>
          <w:rtl/>
        </w:rPr>
        <w:t>ג.</w:t>
      </w:r>
      <w:r w:rsidRPr="00B1481C">
        <w:rPr>
          <w:rFonts w:ascii="David" w:hAnsi="David" w:cs="David"/>
          <w:noProof/>
          <w:color w:val="000000"/>
          <w:rtl/>
        </w:rPr>
        <w:tab/>
      </w:r>
      <w:r w:rsidRPr="00B1481C">
        <w:rPr>
          <w:rFonts w:ascii="David" w:hAnsi="David" w:cs="David"/>
          <w:noProof/>
          <w:color w:val="000000"/>
          <w:u w:val="single"/>
          <w:rtl/>
        </w:rPr>
        <w:t>חיבור צינורות</w:t>
      </w:r>
    </w:p>
    <w:p w14:paraId="40B45FD6" w14:textId="77777777" w:rsidR="00C002CA" w:rsidRPr="00B1481C" w:rsidRDefault="00C002CA" w:rsidP="00C002CA">
      <w:pPr>
        <w:ind w:left="2127"/>
        <w:rPr>
          <w:rFonts w:ascii="David" w:hAnsi="David" w:cs="David"/>
          <w:noProof/>
          <w:color w:val="000000"/>
          <w:rtl/>
        </w:rPr>
      </w:pPr>
      <w:r w:rsidRPr="00B1481C">
        <w:rPr>
          <w:rFonts w:ascii="David" w:hAnsi="David" w:cs="David"/>
          <w:noProof/>
          <w:color w:val="000000"/>
          <w:rtl/>
        </w:rPr>
        <w:t xml:space="preserve">צינורות </w:t>
      </w:r>
      <w:r w:rsidRPr="00B1481C">
        <w:rPr>
          <w:rFonts w:ascii="David" w:hAnsi="David" w:cs="David"/>
          <w:noProof/>
          <w:color w:val="000000"/>
        </w:rPr>
        <w:t>PVC</w:t>
      </w:r>
      <w:r w:rsidRPr="00B1481C">
        <w:rPr>
          <w:rFonts w:ascii="David" w:hAnsi="David" w:cs="David"/>
          <w:noProof/>
          <w:color w:val="000000"/>
          <w:rtl/>
        </w:rPr>
        <w:t xml:space="preserve"> יחוברו ביניהם באמצעות פעמונים ואטמים. האטם מוכנס לחריץ מיוחד, אשר נמצא במצמדת הפעמון של הצינור. לפני הכנסת קצהו הישר של הצינור האחד למצמדת הפעמון של הצינור השני, יש לפזר על קצהו הישר משחת החלקה מיוחדת למטרה זו. השימוש בכל משחה אחרת אסור בהחלט.</w:t>
      </w:r>
      <w:r>
        <w:rPr>
          <w:rFonts w:ascii="David" w:hAnsi="David" w:cs="David" w:hint="cs"/>
          <w:noProof/>
          <w:color w:val="000000"/>
          <w:rtl/>
        </w:rPr>
        <w:t xml:space="preserve"> </w:t>
      </w:r>
      <w:r w:rsidRPr="00B1481C">
        <w:rPr>
          <w:rFonts w:ascii="David" w:hAnsi="David" w:cs="David"/>
          <w:noProof/>
          <w:color w:val="000000"/>
          <w:rtl/>
        </w:rPr>
        <w:t>יש לתקוע את הצינור עד לסימון המוטבע על דפנו. מותרת סטייה של 0.5 ס"מ מקצה המצמדת החוצה אם נעשה חיתוך של הצינור בשדה, יש לסמן את מקום הניסור מראש, כדי להבטיח, כי מישור הניסור יהיה ניצב לציר הצינור. אחרי הניסור יש לשייף את הקצוות המנוסרים וליצור פזה של 15 מעלות.</w:t>
      </w:r>
      <w:r>
        <w:rPr>
          <w:rFonts w:ascii="David" w:hAnsi="David" w:cs="David" w:hint="cs"/>
          <w:noProof/>
          <w:color w:val="000000"/>
          <w:rtl/>
        </w:rPr>
        <w:t xml:space="preserve"> </w:t>
      </w:r>
      <w:r w:rsidRPr="00B1481C">
        <w:rPr>
          <w:rFonts w:ascii="David" w:hAnsi="David" w:cs="David"/>
          <w:noProof/>
          <w:color w:val="000000"/>
          <w:rtl/>
        </w:rPr>
        <w:t>חיבור צינורות לתאי בקרה ייעשה באמצעות מחברים מגומי כגון דוגמת "איטוביב", המוצמדים לקדח של תא הבקרה במפעל המייצר את תאי הבקרה.</w:t>
      </w:r>
    </w:p>
    <w:p w14:paraId="62CD72C7" w14:textId="77777777" w:rsidR="00C002CA" w:rsidRPr="00B1481C" w:rsidRDefault="00C002CA" w:rsidP="00C002CA">
      <w:pPr>
        <w:tabs>
          <w:tab w:val="num" w:pos="2667"/>
        </w:tabs>
        <w:rPr>
          <w:rFonts w:ascii="David" w:hAnsi="David" w:cs="David"/>
          <w:noProof/>
          <w:color w:val="000000"/>
          <w:u w:val="single"/>
          <w:rtl/>
        </w:rPr>
      </w:pPr>
    </w:p>
    <w:p w14:paraId="7EB9148E" w14:textId="77777777" w:rsidR="00C002CA" w:rsidRPr="00B1481C" w:rsidRDefault="00C002CA" w:rsidP="00C002CA">
      <w:pPr>
        <w:tabs>
          <w:tab w:val="left" w:pos="2127"/>
        </w:tabs>
        <w:ind w:left="1587"/>
        <w:rPr>
          <w:rFonts w:ascii="David" w:hAnsi="David" w:cs="David"/>
          <w:noProof/>
          <w:color w:val="000000"/>
          <w:u w:val="single"/>
        </w:rPr>
      </w:pPr>
      <w:r w:rsidRPr="00B1481C">
        <w:rPr>
          <w:rFonts w:ascii="David" w:hAnsi="David" w:cs="David"/>
          <w:noProof/>
          <w:color w:val="000000"/>
          <w:rtl/>
        </w:rPr>
        <w:t>ד.</w:t>
      </w:r>
      <w:r w:rsidRPr="00B1481C">
        <w:rPr>
          <w:rFonts w:ascii="David" w:hAnsi="David" w:cs="David"/>
          <w:noProof/>
          <w:color w:val="000000"/>
          <w:rtl/>
        </w:rPr>
        <w:tab/>
      </w:r>
      <w:r w:rsidRPr="00B1481C">
        <w:rPr>
          <w:rFonts w:ascii="David" w:hAnsi="David" w:cs="David"/>
          <w:noProof/>
          <w:color w:val="000000"/>
          <w:u w:val="single"/>
          <w:rtl/>
        </w:rPr>
        <w:t>מילוי החפירה וכיסוי הצינורות</w:t>
      </w:r>
    </w:p>
    <w:p w14:paraId="1D568ABE" w14:textId="77777777" w:rsidR="00C002CA" w:rsidRPr="00B1481C" w:rsidRDefault="00C002CA" w:rsidP="00C002CA">
      <w:pPr>
        <w:ind w:left="2127"/>
        <w:rPr>
          <w:rFonts w:ascii="David" w:hAnsi="David" w:cs="David"/>
          <w:noProof/>
          <w:color w:val="000000"/>
          <w:rtl/>
        </w:rPr>
      </w:pPr>
      <w:r w:rsidRPr="00B1481C">
        <w:rPr>
          <w:rFonts w:ascii="David" w:hAnsi="David" w:cs="David"/>
          <w:noProof/>
          <w:color w:val="000000"/>
          <w:rtl/>
        </w:rPr>
        <w:t>תחתית התעלה  תרופד בחול מהודק נקי מצמחיה ואבנים. ליד הצינורות ומעליהם, לכל רוחב החפירה, מניחים מילוי חול מהודק בשכבות. יתר חומר המילוי לא יהיה מחומר הרסני, שיפגע בצינורות או שימנע הידוק טוב של כל השכבות עד לקרקעית.</w:t>
      </w:r>
    </w:p>
    <w:p w14:paraId="1C1557F1" w14:textId="77777777" w:rsidR="00C002CA" w:rsidRPr="00B1481C" w:rsidRDefault="00C002CA" w:rsidP="00C002CA">
      <w:pPr>
        <w:ind w:left="2127"/>
        <w:rPr>
          <w:rFonts w:ascii="David" w:hAnsi="David" w:cs="David"/>
          <w:noProof/>
          <w:color w:val="000000"/>
          <w:rtl/>
        </w:rPr>
      </w:pPr>
      <w:r w:rsidRPr="00B1481C">
        <w:rPr>
          <w:rFonts w:ascii="David" w:hAnsi="David" w:cs="David"/>
          <w:noProof/>
          <w:color w:val="000000"/>
          <w:rtl/>
        </w:rPr>
        <w:t>גובה השכבות המהודקות ודרישות ההידוק יפורטו במפרט המיוחד ובתכניות.</w:t>
      </w:r>
    </w:p>
    <w:p w14:paraId="79DB85E0" w14:textId="77777777" w:rsidR="00C002CA" w:rsidRDefault="00C002CA" w:rsidP="00C002CA">
      <w:pPr>
        <w:tabs>
          <w:tab w:val="num" w:pos="2667"/>
        </w:tabs>
        <w:ind w:left="2667"/>
        <w:rPr>
          <w:rFonts w:ascii="David" w:hAnsi="David" w:cs="David"/>
          <w:noProof/>
          <w:color w:val="000000"/>
          <w:u w:val="single"/>
          <w:rtl/>
        </w:rPr>
      </w:pPr>
    </w:p>
    <w:p w14:paraId="75ABCD98" w14:textId="77777777" w:rsidR="00C002CA" w:rsidRDefault="00C002CA" w:rsidP="00C002CA">
      <w:pPr>
        <w:tabs>
          <w:tab w:val="num" w:pos="2667"/>
        </w:tabs>
        <w:ind w:left="2667"/>
        <w:rPr>
          <w:rFonts w:ascii="David" w:hAnsi="David" w:cs="David"/>
          <w:noProof/>
          <w:color w:val="000000"/>
          <w:u w:val="single"/>
          <w:rtl/>
        </w:rPr>
      </w:pPr>
    </w:p>
    <w:p w14:paraId="5AFB3DB9" w14:textId="77777777" w:rsidR="00C002CA" w:rsidRDefault="00C002CA" w:rsidP="00C002CA">
      <w:pPr>
        <w:tabs>
          <w:tab w:val="num" w:pos="2667"/>
        </w:tabs>
        <w:ind w:left="2667"/>
        <w:rPr>
          <w:rFonts w:ascii="David" w:hAnsi="David" w:cs="David"/>
          <w:noProof/>
          <w:color w:val="000000"/>
          <w:u w:val="single"/>
          <w:rtl/>
        </w:rPr>
      </w:pPr>
    </w:p>
    <w:p w14:paraId="737BC5A2" w14:textId="77777777" w:rsidR="00C002CA" w:rsidRPr="00B1481C" w:rsidRDefault="00C002CA" w:rsidP="00C002CA">
      <w:pPr>
        <w:tabs>
          <w:tab w:val="num" w:pos="2667"/>
        </w:tabs>
        <w:ind w:left="2667"/>
        <w:rPr>
          <w:rFonts w:ascii="David" w:hAnsi="David" w:cs="David"/>
          <w:noProof/>
          <w:color w:val="000000"/>
          <w:u w:val="single"/>
          <w:rtl/>
        </w:rPr>
      </w:pPr>
    </w:p>
    <w:p w14:paraId="6E59D97A" w14:textId="77777777" w:rsidR="00C002CA" w:rsidRPr="00B1481C" w:rsidRDefault="00C002CA" w:rsidP="00C002CA">
      <w:pPr>
        <w:tabs>
          <w:tab w:val="left" w:pos="2127"/>
        </w:tabs>
        <w:ind w:left="1587"/>
        <w:rPr>
          <w:rFonts w:ascii="David" w:hAnsi="David" w:cs="David"/>
          <w:noProof/>
          <w:color w:val="000000"/>
          <w:u w:val="single"/>
        </w:rPr>
      </w:pPr>
      <w:r w:rsidRPr="00B1481C">
        <w:rPr>
          <w:rFonts w:ascii="David" w:hAnsi="David" w:cs="David"/>
          <w:noProof/>
          <w:color w:val="000000"/>
          <w:rtl/>
        </w:rPr>
        <w:t>ה.</w:t>
      </w:r>
      <w:r w:rsidRPr="00B1481C">
        <w:rPr>
          <w:rFonts w:ascii="David" w:hAnsi="David" w:cs="David"/>
          <w:noProof/>
          <w:color w:val="000000"/>
          <w:rtl/>
        </w:rPr>
        <w:tab/>
      </w:r>
      <w:r w:rsidRPr="00B1481C">
        <w:rPr>
          <w:rFonts w:ascii="David" w:hAnsi="David" w:cs="David"/>
          <w:noProof/>
          <w:color w:val="000000"/>
          <w:u w:val="single"/>
          <w:rtl/>
        </w:rPr>
        <w:t xml:space="preserve">עיגון צינורות </w:t>
      </w:r>
      <w:r w:rsidRPr="00B1481C">
        <w:rPr>
          <w:rFonts w:ascii="David" w:hAnsi="David" w:cs="David"/>
          <w:noProof/>
          <w:color w:val="000000"/>
          <w:u w:val="single"/>
        </w:rPr>
        <w:t>PVC</w:t>
      </w:r>
    </w:p>
    <w:p w14:paraId="07F90074" w14:textId="77777777" w:rsidR="00C002CA" w:rsidRPr="00B1481C" w:rsidRDefault="00C002CA" w:rsidP="00C002CA">
      <w:pPr>
        <w:tabs>
          <w:tab w:val="num" w:pos="2127"/>
        </w:tabs>
        <w:ind w:left="2127"/>
        <w:rPr>
          <w:rFonts w:ascii="David" w:hAnsi="David" w:cs="David"/>
          <w:noProof/>
          <w:color w:val="000000"/>
          <w:u w:val="single"/>
        </w:rPr>
      </w:pPr>
      <w:r w:rsidRPr="00B1481C">
        <w:rPr>
          <w:rFonts w:ascii="David" w:hAnsi="David" w:cs="David"/>
          <w:noProof/>
          <w:color w:val="000000"/>
          <w:u w:val="single"/>
          <w:rtl/>
        </w:rPr>
        <w:t xml:space="preserve">העיגון של צינורות </w:t>
      </w:r>
      <w:r w:rsidRPr="00B1481C">
        <w:rPr>
          <w:rFonts w:ascii="David" w:hAnsi="David" w:cs="David"/>
          <w:noProof/>
          <w:color w:val="000000"/>
          <w:u w:val="single"/>
        </w:rPr>
        <w:t>PVC</w:t>
      </w:r>
      <w:r w:rsidRPr="00B1481C">
        <w:rPr>
          <w:rFonts w:ascii="David" w:hAnsi="David" w:cs="David"/>
          <w:noProof/>
          <w:color w:val="000000"/>
          <w:u w:val="single"/>
          <w:rtl/>
        </w:rPr>
        <w:t xml:space="preserve"> נעשה ע"י יציקת גושי בטון במקרים הבאים :</w:t>
      </w:r>
    </w:p>
    <w:p w14:paraId="7693219A" w14:textId="77777777" w:rsidR="00C002CA" w:rsidRPr="00B1481C" w:rsidRDefault="00C002CA" w:rsidP="00C002CA">
      <w:pPr>
        <w:tabs>
          <w:tab w:val="num" w:pos="2667"/>
        </w:tabs>
        <w:ind w:left="2667"/>
        <w:rPr>
          <w:rFonts w:ascii="David" w:hAnsi="David" w:cs="David"/>
          <w:noProof/>
          <w:color w:val="000000"/>
          <w:rtl/>
        </w:rPr>
      </w:pPr>
    </w:p>
    <w:p w14:paraId="057D0B62" w14:textId="77777777" w:rsidR="00C002CA" w:rsidRPr="00B1481C" w:rsidRDefault="00C002CA" w:rsidP="00C002CA">
      <w:pPr>
        <w:ind w:left="2667" w:hanging="540"/>
        <w:rPr>
          <w:rFonts w:ascii="David" w:hAnsi="David" w:cs="David"/>
          <w:noProof/>
          <w:color w:val="000000"/>
          <w:rtl/>
        </w:rPr>
      </w:pPr>
      <w:r w:rsidRPr="00B1481C">
        <w:rPr>
          <w:rFonts w:ascii="David" w:hAnsi="David" w:cs="David"/>
          <w:noProof/>
          <w:color w:val="000000"/>
          <w:rtl/>
        </w:rPr>
        <w:t>1)</w:t>
      </w:r>
      <w:r w:rsidRPr="00B1481C">
        <w:rPr>
          <w:rFonts w:ascii="David" w:hAnsi="David" w:cs="David"/>
          <w:noProof/>
          <w:color w:val="000000"/>
          <w:rtl/>
        </w:rPr>
        <w:tab/>
        <w:t>בקצוות קווי צינורות.</w:t>
      </w:r>
    </w:p>
    <w:p w14:paraId="292A5A96" w14:textId="77777777" w:rsidR="00C002CA" w:rsidRPr="00B1481C" w:rsidRDefault="00C002CA" w:rsidP="00C002CA">
      <w:pPr>
        <w:tabs>
          <w:tab w:val="num" w:pos="3027"/>
        </w:tabs>
        <w:ind w:left="2667" w:hanging="540"/>
        <w:rPr>
          <w:rFonts w:ascii="David" w:hAnsi="David" w:cs="David"/>
          <w:noProof/>
          <w:color w:val="000000"/>
        </w:rPr>
      </w:pPr>
    </w:p>
    <w:p w14:paraId="58E1F7DE" w14:textId="77777777" w:rsidR="00C002CA" w:rsidRPr="00B1481C" w:rsidRDefault="00C002CA" w:rsidP="00C002CA">
      <w:pPr>
        <w:ind w:left="2667" w:hanging="540"/>
        <w:rPr>
          <w:rFonts w:ascii="David" w:hAnsi="David" w:cs="David"/>
          <w:noProof/>
          <w:color w:val="000000"/>
          <w:rtl/>
        </w:rPr>
      </w:pPr>
      <w:r w:rsidRPr="00B1481C">
        <w:rPr>
          <w:rFonts w:ascii="David" w:hAnsi="David" w:cs="David"/>
          <w:noProof/>
          <w:color w:val="000000"/>
          <w:rtl/>
        </w:rPr>
        <w:t>2)</w:t>
      </w:r>
      <w:r w:rsidRPr="00B1481C">
        <w:rPr>
          <w:rFonts w:ascii="David" w:hAnsi="David" w:cs="David"/>
          <w:noProof/>
          <w:color w:val="000000"/>
          <w:rtl/>
        </w:rPr>
        <w:tab/>
        <w:t>בקשתות.</w:t>
      </w:r>
    </w:p>
    <w:p w14:paraId="6FEEF582" w14:textId="77777777" w:rsidR="00C002CA" w:rsidRPr="00B1481C" w:rsidRDefault="00C002CA" w:rsidP="00C002CA">
      <w:pPr>
        <w:tabs>
          <w:tab w:val="num" w:pos="3027"/>
        </w:tabs>
        <w:ind w:left="2667" w:hanging="540"/>
        <w:rPr>
          <w:rFonts w:ascii="David" w:hAnsi="David" w:cs="David"/>
          <w:noProof/>
          <w:color w:val="000000"/>
        </w:rPr>
      </w:pPr>
    </w:p>
    <w:p w14:paraId="3D4D71B7" w14:textId="77777777" w:rsidR="00C002CA" w:rsidRPr="00B1481C" w:rsidRDefault="00C002CA" w:rsidP="00C002CA">
      <w:pPr>
        <w:ind w:left="2667" w:hanging="540"/>
        <w:rPr>
          <w:rFonts w:ascii="David" w:hAnsi="David" w:cs="David"/>
          <w:noProof/>
          <w:color w:val="000000"/>
          <w:rtl/>
        </w:rPr>
      </w:pPr>
      <w:r w:rsidRPr="00B1481C">
        <w:rPr>
          <w:rFonts w:ascii="David" w:hAnsi="David" w:cs="David"/>
          <w:noProof/>
          <w:color w:val="000000"/>
          <w:rtl/>
        </w:rPr>
        <w:t>3)</w:t>
      </w:r>
      <w:r w:rsidRPr="00B1481C">
        <w:rPr>
          <w:rFonts w:ascii="David" w:hAnsi="David" w:cs="David"/>
          <w:noProof/>
          <w:color w:val="000000"/>
          <w:rtl/>
        </w:rPr>
        <w:tab/>
        <w:t>בהסתעפויות.</w:t>
      </w:r>
    </w:p>
    <w:p w14:paraId="5F104C20" w14:textId="77777777" w:rsidR="00C002CA" w:rsidRPr="00B1481C" w:rsidRDefault="00C002CA" w:rsidP="00C002CA">
      <w:pPr>
        <w:tabs>
          <w:tab w:val="num" w:pos="3027"/>
        </w:tabs>
        <w:ind w:left="2667" w:hanging="540"/>
        <w:rPr>
          <w:rFonts w:ascii="David" w:hAnsi="David" w:cs="David"/>
          <w:noProof/>
          <w:color w:val="000000"/>
        </w:rPr>
      </w:pPr>
    </w:p>
    <w:p w14:paraId="0F454EE1" w14:textId="77777777" w:rsidR="00C002CA" w:rsidRPr="00B1481C" w:rsidRDefault="00C002CA" w:rsidP="00C002CA">
      <w:pPr>
        <w:ind w:left="2667" w:hanging="540"/>
        <w:rPr>
          <w:rFonts w:ascii="David" w:hAnsi="David" w:cs="David"/>
          <w:noProof/>
          <w:color w:val="000000"/>
          <w:rtl/>
        </w:rPr>
      </w:pPr>
      <w:r w:rsidRPr="00B1481C">
        <w:rPr>
          <w:rFonts w:ascii="David" w:hAnsi="David" w:cs="David"/>
          <w:noProof/>
          <w:color w:val="000000"/>
          <w:rtl/>
        </w:rPr>
        <w:t>4)</w:t>
      </w:r>
      <w:r w:rsidRPr="00B1481C">
        <w:rPr>
          <w:rFonts w:ascii="David" w:hAnsi="David" w:cs="David"/>
          <w:noProof/>
          <w:color w:val="000000"/>
          <w:rtl/>
        </w:rPr>
        <w:tab/>
        <w:t>במעברים מקוטר לקוטר.</w:t>
      </w:r>
    </w:p>
    <w:p w14:paraId="70EFCCC0" w14:textId="77777777" w:rsidR="00C002CA" w:rsidRPr="00B1481C" w:rsidRDefault="00C002CA" w:rsidP="00C002CA">
      <w:pPr>
        <w:tabs>
          <w:tab w:val="num" w:pos="3027"/>
        </w:tabs>
        <w:ind w:left="2667" w:hanging="540"/>
        <w:rPr>
          <w:rFonts w:ascii="David" w:hAnsi="David" w:cs="David"/>
          <w:noProof/>
          <w:color w:val="000000"/>
        </w:rPr>
      </w:pPr>
    </w:p>
    <w:p w14:paraId="3A8ED8BD" w14:textId="77777777" w:rsidR="00C002CA" w:rsidRPr="00B1481C" w:rsidRDefault="00C002CA" w:rsidP="00C002CA">
      <w:pPr>
        <w:ind w:left="2667" w:hanging="540"/>
        <w:rPr>
          <w:rFonts w:ascii="David" w:hAnsi="David" w:cs="David"/>
          <w:noProof/>
          <w:color w:val="000000"/>
          <w:rtl/>
        </w:rPr>
      </w:pPr>
      <w:r w:rsidRPr="00B1481C">
        <w:rPr>
          <w:rFonts w:ascii="David" w:hAnsi="David" w:cs="David"/>
          <w:noProof/>
          <w:color w:val="000000"/>
          <w:rtl/>
        </w:rPr>
        <w:t>5)</w:t>
      </w:r>
      <w:r w:rsidRPr="00B1481C">
        <w:rPr>
          <w:rFonts w:ascii="David" w:hAnsi="David" w:cs="David"/>
          <w:noProof/>
          <w:color w:val="000000"/>
          <w:rtl/>
        </w:rPr>
        <w:tab/>
        <w:t>מתחת לאביזרי פלדה, מגופים וכד'.</w:t>
      </w:r>
    </w:p>
    <w:p w14:paraId="151D8F39" w14:textId="77777777" w:rsidR="00C002CA" w:rsidRPr="00B1481C" w:rsidRDefault="00C002CA" w:rsidP="00C002CA">
      <w:pPr>
        <w:tabs>
          <w:tab w:val="num" w:pos="1842"/>
          <w:tab w:val="num" w:pos="2667"/>
        </w:tabs>
        <w:ind w:left="2667"/>
        <w:rPr>
          <w:rFonts w:ascii="David" w:hAnsi="David" w:cs="David"/>
          <w:noProof/>
          <w:color w:val="000000"/>
          <w:u w:val="single"/>
        </w:rPr>
      </w:pPr>
    </w:p>
    <w:p w14:paraId="2A0C38E7" w14:textId="77777777" w:rsidR="00C002CA" w:rsidRPr="00B1481C" w:rsidRDefault="00C002CA" w:rsidP="00C002CA">
      <w:pPr>
        <w:tabs>
          <w:tab w:val="left" w:pos="2127"/>
        </w:tabs>
        <w:ind w:left="1587"/>
        <w:rPr>
          <w:rFonts w:ascii="David" w:hAnsi="David" w:cs="David"/>
          <w:noProof/>
          <w:color w:val="000000"/>
          <w:u w:val="single"/>
        </w:rPr>
      </w:pPr>
      <w:r w:rsidRPr="00B1481C">
        <w:rPr>
          <w:rFonts w:ascii="David" w:hAnsi="David" w:cs="David"/>
          <w:noProof/>
          <w:color w:val="000000"/>
          <w:rtl/>
        </w:rPr>
        <w:t>ו.</w:t>
      </w:r>
      <w:r w:rsidRPr="00B1481C">
        <w:rPr>
          <w:rFonts w:ascii="David" w:hAnsi="David" w:cs="David"/>
          <w:noProof/>
          <w:color w:val="000000"/>
          <w:rtl/>
        </w:rPr>
        <w:tab/>
      </w:r>
      <w:r w:rsidRPr="00B1481C">
        <w:rPr>
          <w:rFonts w:ascii="David" w:hAnsi="David" w:cs="David"/>
          <w:noProof/>
          <w:color w:val="000000"/>
          <w:u w:val="single"/>
          <w:rtl/>
        </w:rPr>
        <w:t>בדיקות שונות לבדיקות לחץ</w:t>
      </w:r>
    </w:p>
    <w:p w14:paraId="31EFBC6D" w14:textId="77777777" w:rsidR="00C002CA" w:rsidRPr="00B1481C" w:rsidRDefault="00C002CA" w:rsidP="00C002CA">
      <w:pPr>
        <w:tabs>
          <w:tab w:val="num" w:pos="2127"/>
        </w:tabs>
        <w:ind w:left="2127"/>
        <w:rPr>
          <w:rFonts w:ascii="David" w:hAnsi="David" w:cs="David"/>
          <w:noProof/>
          <w:color w:val="000000"/>
          <w:u w:val="single"/>
          <w:rtl/>
        </w:rPr>
      </w:pPr>
      <w:r w:rsidRPr="00B1481C">
        <w:rPr>
          <w:rFonts w:ascii="David" w:hAnsi="David" w:cs="David"/>
          <w:noProof/>
          <w:color w:val="000000"/>
          <w:u w:val="single"/>
          <w:rtl/>
        </w:rPr>
        <w:t>בדיקות מערכת ביבים נעשות כדלקמן:</w:t>
      </w:r>
    </w:p>
    <w:p w14:paraId="551C7883" w14:textId="77777777" w:rsidR="00C002CA" w:rsidRPr="00B1481C" w:rsidRDefault="00C002CA" w:rsidP="00C002CA">
      <w:pPr>
        <w:tabs>
          <w:tab w:val="num" w:pos="2127"/>
        </w:tabs>
        <w:ind w:left="2127"/>
        <w:rPr>
          <w:rFonts w:ascii="David" w:hAnsi="David" w:cs="David"/>
          <w:noProof/>
          <w:color w:val="000000"/>
          <w:rtl/>
        </w:rPr>
      </w:pPr>
      <w:r w:rsidRPr="00B1481C">
        <w:rPr>
          <w:rFonts w:ascii="David" w:hAnsi="David" w:cs="David"/>
          <w:noProof/>
          <w:color w:val="000000"/>
          <w:rtl/>
        </w:rPr>
        <w:t>לפני הבדיקות מנקים את הביבים באמצעות כדור ניקוי. בדיקה ויזואלית נעשית ע"י צילום, שימוש במראות ובמנורות. יש לראות את החתך הרוחבי במלואו בין שתי שוחות.</w:t>
      </w:r>
    </w:p>
    <w:p w14:paraId="40482E67" w14:textId="77777777" w:rsidR="00C002CA" w:rsidRPr="00B1481C" w:rsidRDefault="00C002CA" w:rsidP="00C002CA">
      <w:pPr>
        <w:tabs>
          <w:tab w:val="num" w:pos="2127"/>
        </w:tabs>
        <w:ind w:left="2127"/>
        <w:rPr>
          <w:rFonts w:ascii="David" w:hAnsi="David" w:cs="David"/>
          <w:noProof/>
          <w:color w:val="000000"/>
          <w:rtl/>
        </w:rPr>
      </w:pPr>
      <w:r w:rsidRPr="00B1481C">
        <w:rPr>
          <w:rFonts w:ascii="David" w:hAnsi="David" w:cs="David"/>
          <w:noProof/>
          <w:color w:val="000000"/>
          <w:rtl/>
        </w:rPr>
        <w:t>בדיקת אטימות נעשית ע"י שימוש באוויר ובמים.</w:t>
      </w:r>
    </w:p>
    <w:p w14:paraId="2C290614" w14:textId="77777777" w:rsidR="00C002CA" w:rsidRPr="00B1481C" w:rsidRDefault="00C002CA" w:rsidP="00C002CA">
      <w:pPr>
        <w:tabs>
          <w:tab w:val="num" w:pos="2127"/>
        </w:tabs>
        <w:ind w:left="2127"/>
        <w:rPr>
          <w:rFonts w:ascii="David" w:hAnsi="David" w:cs="David"/>
          <w:noProof/>
          <w:color w:val="000000"/>
          <w:rtl/>
        </w:rPr>
      </w:pPr>
      <w:r w:rsidRPr="00B1481C">
        <w:rPr>
          <w:rFonts w:ascii="David" w:hAnsi="David" w:cs="David"/>
          <w:noProof/>
          <w:color w:val="000000"/>
          <w:rtl/>
        </w:rPr>
        <w:t>בודקים את המערכת, כאשר החיבורים גלויים. מקיימים משך שעה אחת לחץ של 0.5 אטמ'. בתוך שעה זו מוסיפים מים כנדרש למילוי בקטע הנבדק, ולאחר מכן מחזיקים את הלחץ רבע שעה על 0.5 אטמ'. כאשר אין הפסד עומד, הקו הינו אטום.</w:t>
      </w:r>
    </w:p>
    <w:p w14:paraId="3CDAECE1" w14:textId="77777777" w:rsidR="00C002CA" w:rsidRPr="00B1481C" w:rsidRDefault="00C002CA" w:rsidP="00C002CA">
      <w:pPr>
        <w:tabs>
          <w:tab w:val="num" w:pos="2127"/>
        </w:tabs>
        <w:ind w:left="2127"/>
        <w:rPr>
          <w:rFonts w:ascii="David" w:hAnsi="David" w:cs="David"/>
          <w:noProof/>
          <w:color w:val="000000"/>
          <w:rtl/>
        </w:rPr>
      </w:pPr>
      <w:r w:rsidRPr="00B1481C">
        <w:rPr>
          <w:rFonts w:ascii="David" w:hAnsi="David" w:cs="David"/>
          <w:noProof/>
          <w:color w:val="000000"/>
          <w:rtl/>
        </w:rPr>
        <w:t>בדיקת צינורות לחץ תבוצע בהתאם לפרק משנה 57077 של המפרט הבין משרדי.</w:t>
      </w:r>
    </w:p>
    <w:p w14:paraId="35BE55BF" w14:textId="77777777" w:rsidR="00C002CA" w:rsidRPr="00B1481C" w:rsidRDefault="00C002CA" w:rsidP="00C002CA">
      <w:pPr>
        <w:tabs>
          <w:tab w:val="num" w:pos="2127"/>
        </w:tabs>
        <w:ind w:left="2127"/>
        <w:rPr>
          <w:rFonts w:ascii="David" w:hAnsi="David" w:cs="David"/>
          <w:noProof/>
          <w:color w:val="000000"/>
          <w:rtl/>
        </w:rPr>
      </w:pPr>
    </w:p>
    <w:p w14:paraId="61EC4A57" w14:textId="77777777" w:rsidR="00C002CA" w:rsidRPr="00B1481C" w:rsidRDefault="00C002CA" w:rsidP="00C002CA">
      <w:pPr>
        <w:ind w:left="1587"/>
        <w:rPr>
          <w:rFonts w:ascii="David" w:hAnsi="David" w:cs="David"/>
          <w:noProof/>
          <w:color w:val="000000"/>
          <w:u w:val="single"/>
          <w:rtl/>
        </w:rPr>
      </w:pPr>
      <w:r w:rsidRPr="00B1481C">
        <w:rPr>
          <w:rFonts w:ascii="David" w:hAnsi="David" w:cs="David"/>
          <w:noProof/>
          <w:color w:val="000000"/>
          <w:rtl/>
        </w:rPr>
        <w:t>ב.</w:t>
      </w:r>
      <w:r w:rsidRPr="00B1481C">
        <w:rPr>
          <w:rFonts w:ascii="David" w:hAnsi="David" w:cs="David"/>
          <w:noProof/>
          <w:color w:val="000000"/>
          <w:rtl/>
        </w:rPr>
        <w:tab/>
      </w:r>
      <w:r w:rsidRPr="00B1481C">
        <w:rPr>
          <w:rFonts w:ascii="David" w:hAnsi="David" w:cs="David"/>
          <w:noProof/>
          <w:color w:val="000000"/>
          <w:u w:val="single"/>
          <w:rtl/>
        </w:rPr>
        <w:t>בדיקת לחץ ואטימות</w:t>
      </w:r>
    </w:p>
    <w:p w14:paraId="40ECD029" w14:textId="77777777" w:rsidR="00C002CA" w:rsidRPr="00B1481C" w:rsidRDefault="00C002CA" w:rsidP="00C002CA">
      <w:pPr>
        <w:ind w:left="2127"/>
        <w:rPr>
          <w:rFonts w:ascii="David" w:hAnsi="David" w:cs="David"/>
          <w:noProof/>
          <w:color w:val="000000"/>
        </w:rPr>
      </w:pPr>
      <w:r w:rsidRPr="00B1481C">
        <w:rPr>
          <w:rFonts w:ascii="David" w:hAnsi="David" w:cs="David"/>
          <w:noProof/>
          <w:color w:val="000000"/>
          <w:rtl/>
        </w:rPr>
        <w:t>בדיקות לחץ יבוצעו בהתאם לפרקי משנה 57038 ו-570485 של המפרט הבין משרדי.</w:t>
      </w:r>
    </w:p>
    <w:p w14:paraId="57FA8597" w14:textId="77777777" w:rsidR="00C002CA" w:rsidRPr="00B1481C" w:rsidRDefault="00C002CA" w:rsidP="00C002CA">
      <w:pPr>
        <w:tabs>
          <w:tab w:val="num" w:pos="2667"/>
        </w:tabs>
        <w:ind w:left="2667" w:hanging="1080"/>
        <w:rPr>
          <w:rFonts w:ascii="David" w:hAnsi="David" w:cs="David"/>
          <w:noProof/>
          <w:color w:val="000000"/>
          <w:rtl/>
        </w:rPr>
      </w:pPr>
    </w:p>
    <w:p w14:paraId="40E3E3BF" w14:textId="77777777" w:rsidR="00C002CA" w:rsidRPr="00B1481C" w:rsidRDefault="00C002CA" w:rsidP="00C002CA">
      <w:pPr>
        <w:numPr>
          <w:ilvl w:val="2"/>
          <w:numId w:val="203"/>
        </w:numPr>
        <w:tabs>
          <w:tab w:val="num" w:pos="1587"/>
        </w:tabs>
        <w:autoSpaceDE/>
        <w:autoSpaceDN/>
        <w:ind w:left="1587" w:right="1988" w:hanging="900"/>
        <w:rPr>
          <w:rFonts w:ascii="David" w:hAnsi="David" w:cs="David"/>
          <w:noProof/>
          <w:color w:val="000000"/>
          <w:u w:val="single"/>
          <w:rtl/>
        </w:rPr>
      </w:pPr>
      <w:r w:rsidRPr="00B1481C">
        <w:rPr>
          <w:rFonts w:ascii="David" w:hAnsi="David" w:cs="David"/>
          <w:noProof/>
          <w:color w:val="000000"/>
          <w:u w:val="single"/>
          <w:rtl/>
        </w:rPr>
        <w:t xml:space="preserve">הנחיות להנחת צנרת מפוליאתילן / </w:t>
      </w:r>
      <w:r w:rsidRPr="00B1481C">
        <w:rPr>
          <w:rFonts w:ascii="David" w:hAnsi="David" w:cs="David"/>
          <w:noProof/>
          <w:color w:val="000000"/>
          <w:u w:val="single"/>
        </w:rPr>
        <w:t>PE100</w:t>
      </w:r>
      <w:r w:rsidRPr="00B1481C">
        <w:rPr>
          <w:rFonts w:ascii="David" w:hAnsi="David" w:cs="David"/>
          <w:noProof/>
          <w:color w:val="000000"/>
          <w:u w:val="single"/>
          <w:rtl/>
        </w:rPr>
        <w:t xml:space="preserve"> להולכת שפכים בלחץ</w:t>
      </w:r>
    </w:p>
    <w:p w14:paraId="01A4F3D4" w14:textId="77777777" w:rsidR="00C002CA" w:rsidRPr="00B1481C" w:rsidRDefault="00C002CA" w:rsidP="00C002CA">
      <w:pPr>
        <w:ind w:left="1587"/>
        <w:rPr>
          <w:rFonts w:ascii="David" w:hAnsi="David" w:cs="David"/>
          <w:noProof/>
          <w:color w:val="000000"/>
          <w:rtl/>
        </w:rPr>
      </w:pPr>
      <w:r w:rsidRPr="00B1481C">
        <w:rPr>
          <w:rFonts w:ascii="David" w:hAnsi="David" w:cs="David"/>
          <w:noProof/>
          <w:color w:val="000000"/>
          <w:rtl/>
        </w:rPr>
        <w:t>הצינורות יתאימו לתקן ישראלי מספר 499 ויהיו כדוגמת "מריפלקס" עם חיבורי ריתוך.</w:t>
      </w:r>
    </w:p>
    <w:p w14:paraId="302AAC89" w14:textId="77777777" w:rsidR="00C002CA" w:rsidRPr="00B1481C" w:rsidRDefault="00C002CA" w:rsidP="00C002CA">
      <w:pPr>
        <w:ind w:left="1587"/>
        <w:rPr>
          <w:rFonts w:ascii="David" w:hAnsi="David" w:cs="David"/>
          <w:noProof/>
          <w:color w:val="000000"/>
          <w:rtl/>
        </w:rPr>
      </w:pPr>
      <w:r w:rsidRPr="00B1481C">
        <w:rPr>
          <w:rFonts w:ascii="David" w:hAnsi="David" w:cs="David"/>
          <w:noProof/>
          <w:color w:val="000000"/>
          <w:rtl/>
        </w:rPr>
        <w:t>הצינורות יסופקו בקנים או בגלילים ולא תשולם תוספת עבור המקטעים.</w:t>
      </w:r>
      <w:r>
        <w:rPr>
          <w:rFonts w:ascii="David" w:hAnsi="David" w:cs="David" w:hint="cs"/>
          <w:noProof/>
          <w:color w:val="000000"/>
          <w:rtl/>
        </w:rPr>
        <w:t xml:space="preserve"> </w:t>
      </w:r>
      <w:r w:rsidRPr="00B1481C">
        <w:rPr>
          <w:rFonts w:ascii="David" w:hAnsi="David" w:cs="David"/>
          <w:noProof/>
          <w:color w:val="000000"/>
          <w:rtl/>
        </w:rPr>
        <w:t>עבודות עפר, הנחת הצנרת, הורדת הצינורות לתוך התעלות, ריפוד חול וכיסוי התעלה יעשו ע"י הקבלן תוך פיקוח שוטף של שירות שדה של היצרן. העבודה תבוצע בהתאם להנחיות יצרן הצנרת. עם סיום העבודה יספק הקבלן למזמין תעודת אחריות של היצרן ל-10 שנים לפחות.</w:t>
      </w:r>
      <w:r>
        <w:rPr>
          <w:rFonts w:ascii="David" w:hAnsi="David" w:cs="David" w:hint="cs"/>
          <w:noProof/>
          <w:color w:val="000000"/>
          <w:rtl/>
        </w:rPr>
        <w:t xml:space="preserve"> </w:t>
      </w:r>
      <w:r w:rsidRPr="00B1481C">
        <w:rPr>
          <w:rFonts w:ascii="David" w:hAnsi="David" w:cs="David"/>
          <w:noProof/>
          <w:color w:val="000000"/>
          <w:rtl/>
        </w:rPr>
        <w:t>כל עבודות הנחת הצנרת, הורדתם לתעלות, עבודות העפר השונות, מבחני הלחץ וכו' יעשו על ידי הקבלן בהתאם להנחיות יצרן הצנרת ובפיקוח שוטף של שירות השדה של היצרן.</w:t>
      </w:r>
    </w:p>
    <w:p w14:paraId="7029D72A" w14:textId="77777777" w:rsidR="00C002CA" w:rsidRPr="00B1481C" w:rsidRDefault="00C002CA" w:rsidP="00C002CA">
      <w:pPr>
        <w:tabs>
          <w:tab w:val="num" w:pos="2667"/>
        </w:tabs>
        <w:rPr>
          <w:rFonts w:ascii="David" w:hAnsi="David" w:cs="David"/>
          <w:noProof/>
          <w:color w:val="000000"/>
          <w:rtl/>
        </w:rPr>
      </w:pPr>
    </w:p>
    <w:p w14:paraId="103051F8" w14:textId="77777777" w:rsidR="00C002CA" w:rsidRPr="00B1481C" w:rsidRDefault="00C002CA" w:rsidP="00C002CA">
      <w:pPr>
        <w:numPr>
          <w:ilvl w:val="2"/>
          <w:numId w:val="203"/>
        </w:numPr>
        <w:tabs>
          <w:tab w:val="num" w:pos="1587"/>
        </w:tabs>
        <w:autoSpaceDE/>
        <w:autoSpaceDN/>
        <w:ind w:left="1587" w:right="1988" w:hanging="900"/>
        <w:rPr>
          <w:rFonts w:ascii="David" w:hAnsi="David" w:cs="David"/>
          <w:noProof/>
          <w:color w:val="000000"/>
          <w:u w:val="single"/>
        </w:rPr>
      </w:pPr>
      <w:r w:rsidRPr="00B1481C">
        <w:rPr>
          <w:rFonts w:ascii="David" w:hAnsi="David" w:cs="David"/>
          <w:noProof/>
          <w:color w:val="000000"/>
          <w:u w:val="single"/>
          <w:rtl/>
        </w:rPr>
        <w:t>הנחיות להנחת צנרת מפוליאתילן מצולב להולכת שפכים בלחץ</w:t>
      </w:r>
    </w:p>
    <w:p w14:paraId="28C561F3" w14:textId="77777777" w:rsidR="00C002CA" w:rsidRPr="00B1481C" w:rsidRDefault="00C002CA" w:rsidP="00C002CA">
      <w:pPr>
        <w:ind w:left="1587"/>
        <w:rPr>
          <w:rFonts w:ascii="David" w:hAnsi="David" w:cs="David"/>
          <w:noProof/>
          <w:color w:val="000000"/>
          <w:rtl/>
        </w:rPr>
      </w:pPr>
      <w:r w:rsidRPr="00B1481C">
        <w:rPr>
          <w:rFonts w:ascii="David" w:hAnsi="David" w:cs="David"/>
          <w:noProof/>
          <w:color w:val="000000"/>
          <w:rtl/>
        </w:rPr>
        <w:t xml:space="preserve">צינור פוליאתילן יהיה דוגמת "פקסגול" מוגן </w:t>
      </w:r>
      <w:r w:rsidRPr="00B1481C">
        <w:rPr>
          <w:rFonts w:ascii="David" w:hAnsi="David" w:cs="David"/>
          <w:noProof/>
          <w:color w:val="000000"/>
        </w:rPr>
        <w:t>UV</w:t>
      </w:r>
      <w:r w:rsidRPr="00B1481C">
        <w:rPr>
          <w:rFonts w:ascii="David" w:hAnsi="David" w:cs="David"/>
          <w:noProof/>
          <w:color w:val="000000"/>
          <w:rtl/>
        </w:rPr>
        <w:t xml:space="preserve"> שחור דרג 10 או כל דרג אחר, מתאים לתקן ישראלי 1519.</w:t>
      </w:r>
      <w:r>
        <w:rPr>
          <w:rFonts w:ascii="David" w:hAnsi="David" w:cs="David" w:hint="cs"/>
          <w:noProof/>
          <w:color w:val="000000"/>
          <w:rtl/>
        </w:rPr>
        <w:t xml:space="preserve"> </w:t>
      </w:r>
      <w:r w:rsidRPr="00B1481C">
        <w:rPr>
          <w:rFonts w:ascii="David" w:hAnsi="David" w:cs="David"/>
          <w:noProof/>
          <w:color w:val="000000"/>
          <w:rtl/>
        </w:rPr>
        <w:t>הצינורות יסופקו בקנים או בגלילים ולא תשולם כל תוספת עבור מקטעים.</w:t>
      </w:r>
      <w:r>
        <w:rPr>
          <w:rFonts w:ascii="David" w:hAnsi="David" w:cs="David" w:hint="cs"/>
          <w:noProof/>
          <w:color w:val="000000"/>
          <w:rtl/>
        </w:rPr>
        <w:t xml:space="preserve"> </w:t>
      </w:r>
      <w:r w:rsidRPr="00B1481C">
        <w:rPr>
          <w:rFonts w:ascii="David" w:hAnsi="David" w:cs="David"/>
          <w:noProof/>
          <w:color w:val="000000"/>
          <w:rtl/>
        </w:rPr>
        <w:t>חיבור הצינורות יהיה ע"י מופות אלקטרופיוז'ן ומחוץ לתעלה ע"י יצרן הצינורות.</w:t>
      </w:r>
      <w:r>
        <w:rPr>
          <w:rFonts w:ascii="David" w:hAnsi="David" w:cs="David" w:hint="cs"/>
          <w:noProof/>
          <w:color w:val="000000"/>
          <w:rtl/>
        </w:rPr>
        <w:t xml:space="preserve"> </w:t>
      </w:r>
      <w:r w:rsidRPr="00B1481C">
        <w:rPr>
          <w:rFonts w:ascii="David" w:hAnsi="David" w:cs="David"/>
          <w:noProof/>
          <w:color w:val="000000"/>
          <w:rtl/>
        </w:rPr>
        <w:t>עבודות עפר, הנחת הצנרת, הורדת הצינורות לתוך התעלות, ריפוד חול וכיסוי התעלה יעשו ע"י הקבלן תוך פיקוח שוטף של שירות שדה של היצרן. העבודה תבוצע בהתאם להנחיות יצרן הצנרת. עם סיום העבודה יספק הקבלן למזמין תעודת אחריות של היצרן ל-10 שנים לפחות.</w:t>
      </w:r>
      <w:r w:rsidRPr="00B1481C">
        <w:rPr>
          <w:rFonts w:ascii="David" w:hAnsi="David" w:cs="David" w:hint="cs"/>
          <w:noProof/>
          <w:color w:val="000000"/>
          <w:rtl/>
        </w:rPr>
        <w:t xml:space="preserve"> </w:t>
      </w:r>
      <w:r w:rsidRPr="00B1481C">
        <w:rPr>
          <w:rFonts w:ascii="David" w:hAnsi="David" w:cs="David"/>
          <w:noProof/>
          <w:color w:val="000000"/>
          <w:rtl/>
        </w:rPr>
        <w:t xml:space="preserve">חיבור לצינורות הפלדה ולאביזרים כגון מגופים וכו' יעשה ע"י מחברי אוגן ואוגנים </w:t>
      </w:r>
      <w:r w:rsidRPr="00B1481C">
        <w:rPr>
          <w:rFonts w:ascii="David" w:hAnsi="David" w:cs="David"/>
          <w:noProof/>
          <w:color w:val="000000"/>
          <w:u w:val="single"/>
          <w:rtl/>
        </w:rPr>
        <w:t>ע"י הקבלן:</w:t>
      </w:r>
      <w:r w:rsidRPr="00B1481C">
        <w:rPr>
          <w:rFonts w:ascii="David" w:hAnsi="David" w:cs="David" w:hint="cs"/>
          <w:noProof/>
          <w:color w:val="000000"/>
          <w:rtl/>
        </w:rPr>
        <w:t xml:space="preserve"> </w:t>
      </w:r>
      <w:r w:rsidRPr="00B1481C">
        <w:rPr>
          <w:rFonts w:ascii="David" w:hAnsi="David" w:cs="David"/>
          <w:noProof/>
          <w:color w:val="000000"/>
          <w:rtl/>
        </w:rPr>
        <w:t>העבודה תיעשה עם פיקוח שוטף של שרות השדה של היצרן.</w:t>
      </w:r>
    </w:p>
    <w:p w14:paraId="374B6C5D" w14:textId="77777777" w:rsidR="00C002CA" w:rsidRPr="00B1481C" w:rsidRDefault="00C002CA" w:rsidP="00C002CA">
      <w:pPr>
        <w:ind w:left="1587"/>
        <w:rPr>
          <w:rFonts w:ascii="David" w:hAnsi="David" w:cs="David"/>
          <w:noProof/>
          <w:color w:val="000000"/>
          <w:rtl/>
        </w:rPr>
      </w:pPr>
      <w:r w:rsidRPr="00B1481C">
        <w:rPr>
          <w:rFonts w:ascii="David" w:hAnsi="David" w:cs="David"/>
          <w:noProof/>
          <w:color w:val="000000"/>
          <w:rtl/>
        </w:rPr>
        <w:t>יש לדאוג שהקו יהיה עם מינימום חיבורים.</w:t>
      </w:r>
      <w:r>
        <w:rPr>
          <w:rFonts w:ascii="David" w:hAnsi="David" w:cs="David" w:hint="cs"/>
          <w:noProof/>
          <w:color w:val="000000"/>
          <w:rtl/>
        </w:rPr>
        <w:t xml:space="preserve"> </w:t>
      </w:r>
      <w:r w:rsidRPr="00B1481C">
        <w:rPr>
          <w:rFonts w:ascii="David" w:hAnsi="David" w:cs="David"/>
          <w:noProof/>
          <w:color w:val="000000"/>
          <w:rtl/>
        </w:rPr>
        <w:t>מבחן לחץ יבוצע ע"י הקבלן על פי הנחיות היצרן.</w:t>
      </w:r>
      <w:r>
        <w:rPr>
          <w:rFonts w:ascii="David" w:hAnsi="David" w:cs="David" w:hint="cs"/>
          <w:noProof/>
          <w:color w:val="000000"/>
          <w:rtl/>
        </w:rPr>
        <w:t xml:space="preserve"> </w:t>
      </w:r>
      <w:r w:rsidRPr="00B1481C">
        <w:rPr>
          <w:rFonts w:ascii="David" w:hAnsi="David" w:cs="David"/>
          <w:noProof/>
          <w:color w:val="000000"/>
          <w:rtl/>
        </w:rPr>
        <w:t xml:space="preserve">המבחן יעשה בנוכחות שרות השדה של היצרן ועל פי הנחיותיו. </w:t>
      </w:r>
    </w:p>
    <w:p w14:paraId="6388F164" w14:textId="77777777" w:rsidR="00C002CA" w:rsidRPr="00B1481C" w:rsidRDefault="00C002CA" w:rsidP="00C002CA">
      <w:pPr>
        <w:ind w:left="720" w:hanging="720"/>
        <w:rPr>
          <w:rFonts w:ascii="David" w:hAnsi="David" w:cs="David"/>
          <w:noProof/>
          <w:rtl/>
        </w:rPr>
      </w:pPr>
    </w:p>
    <w:p w14:paraId="17A17FB8" w14:textId="77777777" w:rsidR="00C002CA" w:rsidRPr="00B1481C" w:rsidRDefault="00C002CA" w:rsidP="00C002CA">
      <w:pPr>
        <w:ind w:left="1587" w:hanging="900"/>
        <w:rPr>
          <w:rFonts w:ascii="David" w:hAnsi="David" w:cs="David"/>
          <w:noProof/>
          <w:rtl/>
        </w:rPr>
      </w:pPr>
      <w:r w:rsidRPr="00B1481C">
        <w:rPr>
          <w:rFonts w:ascii="David" w:hAnsi="David" w:cs="David"/>
          <w:noProof/>
          <w:rtl/>
        </w:rPr>
        <w:t xml:space="preserve">58.15.17 </w:t>
      </w:r>
      <w:r w:rsidRPr="00B1481C">
        <w:rPr>
          <w:rFonts w:ascii="David" w:hAnsi="David" w:cs="David"/>
          <w:noProof/>
          <w:rtl/>
        </w:rPr>
        <w:tab/>
      </w:r>
      <w:r w:rsidRPr="00B1481C">
        <w:rPr>
          <w:rFonts w:ascii="David" w:hAnsi="David" w:cs="David"/>
          <w:noProof/>
          <w:u w:val="single"/>
          <w:rtl/>
        </w:rPr>
        <w:t xml:space="preserve">קידוחים  ושרוולי מגן </w:t>
      </w:r>
    </w:p>
    <w:p w14:paraId="29AD6905" w14:textId="77777777" w:rsidR="00C002CA" w:rsidRPr="00B1481C" w:rsidRDefault="00C002CA" w:rsidP="00C002CA">
      <w:pPr>
        <w:ind w:left="1947" w:hanging="360"/>
        <w:rPr>
          <w:rFonts w:ascii="David" w:hAnsi="David" w:cs="David"/>
          <w:noProof/>
          <w:u w:val="single"/>
          <w:rtl/>
        </w:rPr>
      </w:pPr>
      <w:r w:rsidRPr="00B1481C">
        <w:rPr>
          <w:rFonts w:ascii="David" w:hAnsi="David" w:cs="David"/>
          <w:noProof/>
          <w:rtl/>
        </w:rPr>
        <w:t xml:space="preserve">א. </w:t>
      </w:r>
      <w:r w:rsidRPr="00B1481C">
        <w:rPr>
          <w:rFonts w:ascii="David" w:hAnsi="David" w:cs="David"/>
          <w:noProof/>
          <w:rtl/>
        </w:rPr>
        <w:tab/>
      </w:r>
      <w:r w:rsidRPr="00B1481C">
        <w:rPr>
          <w:rFonts w:ascii="David" w:hAnsi="David" w:cs="David"/>
          <w:noProof/>
          <w:u w:val="single"/>
          <w:rtl/>
        </w:rPr>
        <w:t>קידוח אופקי</w:t>
      </w:r>
      <w:r>
        <w:rPr>
          <w:rFonts w:ascii="David" w:hAnsi="David" w:cs="David" w:hint="cs"/>
          <w:noProof/>
          <w:u w:val="single"/>
          <w:rtl/>
        </w:rPr>
        <w:t>:</w:t>
      </w:r>
    </w:p>
    <w:p w14:paraId="7CA2C0FA" w14:textId="77777777" w:rsidR="00C002CA" w:rsidRPr="00B1481C" w:rsidRDefault="00C002CA" w:rsidP="00C002CA">
      <w:pPr>
        <w:ind w:left="1947"/>
        <w:rPr>
          <w:rFonts w:ascii="David" w:hAnsi="David" w:cs="David"/>
          <w:noProof/>
          <w:u w:val="single"/>
          <w:rtl/>
        </w:rPr>
      </w:pPr>
      <w:r w:rsidRPr="00B1481C">
        <w:rPr>
          <w:rFonts w:ascii="David" w:hAnsi="David" w:cs="David"/>
          <w:noProof/>
          <w:u w:val="single"/>
          <w:rtl/>
        </w:rPr>
        <w:t>עבודת הקידוח האופקי כוללת את המפורט להלן:</w:t>
      </w:r>
    </w:p>
    <w:p w14:paraId="0AD220B3" w14:textId="77777777" w:rsidR="00C002CA" w:rsidRPr="00B1481C" w:rsidRDefault="00C002CA" w:rsidP="00C002CA">
      <w:pPr>
        <w:ind w:left="1947"/>
        <w:rPr>
          <w:rFonts w:ascii="David" w:hAnsi="David" w:cs="David"/>
          <w:noProof/>
          <w:rtl/>
        </w:rPr>
      </w:pPr>
      <w:r w:rsidRPr="00B1481C">
        <w:rPr>
          <w:rFonts w:ascii="David" w:hAnsi="David" w:cs="David"/>
          <w:bCs/>
          <w:noProof/>
          <w:rtl/>
        </w:rPr>
        <w:t>הכנה:</w:t>
      </w:r>
      <w:r w:rsidRPr="00B1481C">
        <w:rPr>
          <w:rFonts w:ascii="David" w:hAnsi="David" w:cs="David"/>
          <w:noProof/>
          <w:rtl/>
        </w:rPr>
        <w:t xml:space="preserve"> חפירת בורות בשני קצות הקידוח לצורך הצבת מכונת הקידוח וביצוע הקדיחה.</w:t>
      </w:r>
    </w:p>
    <w:p w14:paraId="3A3D1977" w14:textId="77777777" w:rsidR="00C002CA" w:rsidRPr="00B1481C" w:rsidRDefault="00C002CA" w:rsidP="00C002CA">
      <w:pPr>
        <w:ind w:left="1947"/>
        <w:rPr>
          <w:rFonts w:ascii="David" w:hAnsi="David" w:cs="David"/>
          <w:noProof/>
          <w:rtl/>
        </w:rPr>
      </w:pPr>
      <w:r w:rsidRPr="00B1481C">
        <w:rPr>
          <w:rFonts w:ascii="David" w:hAnsi="David" w:cs="David"/>
          <w:noProof/>
          <w:rtl/>
        </w:rPr>
        <w:t>חפירת תעלות בהמשך תוואי הקידוח לצורך השחלת צנרת ביוב דרך הקידוח.</w:t>
      </w:r>
    </w:p>
    <w:p w14:paraId="5506CB09" w14:textId="77777777" w:rsidR="00C002CA" w:rsidRPr="00B1481C" w:rsidRDefault="00C002CA" w:rsidP="00C002CA">
      <w:pPr>
        <w:ind w:left="1947"/>
        <w:rPr>
          <w:rFonts w:ascii="David" w:hAnsi="David" w:cs="David"/>
          <w:noProof/>
          <w:rtl/>
        </w:rPr>
      </w:pPr>
      <w:r w:rsidRPr="00B1481C">
        <w:rPr>
          <w:rFonts w:ascii="David" w:hAnsi="David" w:cs="David"/>
          <w:bCs/>
          <w:noProof/>
          <w:rtl/>
        </w:rPr>
        <w:t>קדיחה</w:t>
      </w:r>
      <w:r w:rsidRPr="00B1481C">
        <w:rPr>
          <w:rFonts w:ascii="David" w:hAnsi="David" w:cs="David"/>
          <w:noProof/>
          <w:rtl/>
        </w:rPr>
        <w:t>: ביצוע הקדיחה יעשה במדויק על פי התוואי ורומי השיפוע האורכי המתוכננים (מותרת סטייה של 10 ס"מ)</w:t>
      </w:r>
    </w:p>
    <w:p w14:paraId="00A80C30" w14:textId="77777777" w:rsidR="00C002CA" w:rsidRPr="00B1481C" w:rsidRDefault="00C002CA" w:rsidP="00C002CA">
      <w:pPr>
        <w:ind w:left="1947"/>
        <w:rPr>
          <w:rFonts w:ascii="David" w:hAnsi="David" w:cs="David"/>
          <w:noProof/>
          <w:rtl/>
        </w:rPr>
      </w:pPr>
      <w:r w:rsidRPr="00B1481C">
        <w:rPr>
          <w:rFonts w:ascii="David" w:hAnsi="David" w:cs="David"/>
          <w:bCs/>
          <w:noProof/>
          <w:rtl/>
        </w:rPr>
        <w:t>שרוול מגן</w:t>
      </w:r>
      <w:r w:rsidRPr="00B1481C">
        <w:rPr>
          <w:rFonts w:ascii="David" w:hAnsi="David" w:cs="David"/>
          <w:noProof/>
          <w:rtl/>
        </w:rPr>
        <w:t>: במידה והתכנון כולל שרוול מגן בדופן הקידוח, תכלול העבודה של קידוח אופקי את הספקת השרוול ואת הסנדלים הפלסטיים והתקנתם הכל לפי האמור בסעיפים להלן.</w:t>
      </w:r>
    </w:p>
    <w:p w14:paraId="49E840D7" w14:textId="77777777" w:rsidR="00C002CA" w:rsidRPr="00B1481C" w:rsidRDefault="00C002CA" w:rsidP="00C002CA">
      <w:pPr>
        <w:ind w:left="1947"/>
        <w:rPr>
          <w:rFonts w:ascii="David" w:hAnsi="David" w:cs="David"/>
          <w:noProof/>
          <w:rtl/>
        </w:rPr>
      </w:pPr>
      <w:r w:rsidRPr="00B1481C">
        <w:rPr>
          <w:rFonts w:ascii="David" w:hAnsi="David" w:cs="David"/>
          <w:bCs/>
          <w:noProof/>
          <w:rtl/>
        </w:rPr>
        <w:t>הנחת צנרת</w:t>
      </w:r>
      <w:r w:rsidRPr="00B1481C">
        <w:rPr>
          <w:rFonts w:ascii="David" w:hAnsi="David" w:cs="David"/>
          <w:noProof/>
          <w:rtl/>
        </w:rPr>
        <w:t>: אספקת והשחלת צנרת ה ביוב דרך הקידוח או דרך שרוול המגן, כוללת את כל החיתוכים, ההתאמות והריתוכים וכן חיבור לצינור ראשי (מתוכנן או קיים) הנמצא במרחק עד 4 מ'  מקצה  הקידוח.</w:t>
      </w:r>
    </w:p>
    <w:p w14:paraId="6E0C42CF" w14:textId="77777777" w:rsidR="00C002CA" w:rsidRPr="00B1481C" w:rsidRDefault="00C002CA" w:rsidP="00C002CA">
      <w:pPr>
        <w:ind w:left="1947"/>
        <w:rPr>
          <w:rFonts w:ascii="David" w:hAnsi="David" w:cs="David"/>
          <w:noProof/>
          <w:rtl/>
        </w:rPr>
      </w:pPr>
      <w:r w:rsidRPr="00B1481C">
        <w:rPr>
          <w:rFonts w:ascii="David" w:hAnsi="David" w:cs="David"/>
          <w:bCs/>
          <w:noProof/>
          <w:rtl/>
        </w:rPr>
        <w:t>עבודות גמר:</w:t>
      </w:r>
      <w:r w:rsidRPr="00B1481C">
        <w:rPr>
          <w:rFonts w:ascii="David" w:hAnsi="David" w:cs="David"/>
          <w:noProof/>
          <w:rtl/>
        </w:rPr>
        <w:t xml:space="preserve"> התקנת אטמים מיוחדים לקצה שרוול, ריפוד וכסוי בחול, מלוי חוזר והחזרת המצב לקדמותו, הכל כנאמר בסעיף הנחת צנרת. </w:t>
      </w:r>
    </w:p>
    <w:p w14:paraId="676BE82C" w14:textId="77777777" w:rsidR="00C002CA" w:rsidRPr="00B1481C" w:rsidRDefault="00C002CA" w:rsidP="00C002CA">
      <w:pPr>
        <w:ind w:left="720" w:hanging="720"/>
        <w:rPr>
          <w:rFonts w:ascii="David" w:hAnsi="David" w:cs="David"/>
          <w:noProof/>
          <w:rtl/>
        </w:rPr>
      </w:pPr>
      <w:r w:rsidRPr="00B1481C">
        <w:rPr>
          <w:rFonts w:ascii="David" w:hAnsi="David" w:cs="David"/>
          <w:noProof/>
          <w:rtl/>
        </w:rPr>
        <w:t xml:space="preserve">                                </w:t>
      </w:r>
    </w:p>
    <w:p w14:paraId="31B6CC42" w14:textId="77777777" w:rsidR="00C002CA" w:rsidRPr="00B1481C" w:rsidRDefault="00C002CA" w:rsidP="00C002CA">
      <w:pPr>
        <w:ind w:left="1947" w:hanging="360"/>
        <w:rPr>
          <w:rFonts w:ascii="David" w:hAnsi="David" w:cs="David"/>
          <w:noProof/>
          <w:u w:val="single"/>
          <w:rtl/>
        </w:rPr>
      </w:pPr>
      <w:r w:rsidRPr="00B1481C">
        <w:rPr>
          <w:rFonts w:ascii="David" w:hAnsi="David" w:cs="David"/>
          <w:noProof/>
          <w:rtl/>
        </w:rPr>
        <w:t xml:space="preserve">ב. </w:t>
      </w:r>
      <w:r w:rsidRPr="00B1481C">
        <w:rPr>
          <w:rFonts w:ascii="David" w:hAnsi="David" w:cs="David"/>
          <w:noProof/>
          <w:rtl/>
        </w:rPr>
        <w:tab/>
      </w:r>
      <w:r w:rsidRPr="00B1481C">
        <w:rPr>
          <w:rFonts w:ascii="David" w:hAnsi="David" w:cs="David"/>
          <w:noProof/>
          <w:u w:val="single"/>
          <w:rtl/>
        </w:rPr>
        <w:t>קידוח אנכי עבור מעבר בקיר תומך</w:t>
      </w:r>
      <w:r>
        <w:rPr>
          <w:rFonts w:ascii="David" w:hAnsi="David" w:cs="David" w:hint="cs"/>
          <w:noProof/>
          <w:u w:val="single"/>
          <w:rtl/>
        </w:rPr>
        <w:t>:</w:t>
      </w:r>
    </w:p>
    <w:p w14:paraId="4CC6C582" w14:textId="77777777" w:rsidR="00C002CA" w:rsidRPr="00B1481C" w:rsidRDefault="00C002CA" w:rsidP="00C002CA">
      <w:pPr>
        <w:ind w:left="1947"/>
        <w:rPr>
          <w:rFonts w:ascii="David" w:hAnsi="David" w:cs="David"/>
          <w:noProof/>
          <w:rtl/>
        </w:rPr>
      </w:pPr>
      <w:r w:rsidRPr="00B1481C">
        <w:rPr>
          <w:rFonts w:ascii="David" w:hAnsi="David" w:cs="David"/>
          <w:noProof/>
          <w:rtl/>
        </w:rPr>
        <w:t>העבודה תבוצע כאשר הפרש גבהים בין גובה הקרקע בחצר וגובה המדרכה היא יותר מ-1.00 מ', יש לבצע קידוח אנכי, לפי התוכנית.</w:t>
      </w:r>
    </w:p>
    <w:p w14:paraId="0093FBA6" w14:textId="77777777" w:rsidR="00C002CA" w:rsidRPr="00B1481C" w:rsidRDefault="00C002CA" w:rsidP="00C002CA">
      <w:pPr>
        <w:ind w:left="1947"/>
        <w:rPr>
          <w:rFonts w:ascii="David" w:hAnsi="David" w:cs="David"/>
          <w:noProof/>
          <w:rtl/>
        </w:rPr>
      </w:pPr>
      <w:r w:rsidRPr="00B1481C">
        <w:rPr>
          <w:rFonts w:ascii="David" w:hAnsi="David" w:cs="David"/>
          <w:noProof/>
          <w:rtl/>
        </w:rPr>
        <w:t>העבודה כוללת: ביצוע קידוח מעבר לקיר תומך, אספקת והתקנת צינור פלסטיק או פלדה ע.ד. "3/16 לשרוול באורך הנדרש, נעלי פלסטיק, קשירתם לצינור הביוב, השחלת הצינור הספק בתוך השרוול, חפירות מתחת לקיר, תמיכת יציבות של הקיר  בזמן העבודה, ריתוך ראש ו/או התקנת שני אוגנים וזיפות חם מתחת לקיר תומך, כל החיתוכים והריתוכים הדרושים.</w:t>
      </w:r>
    </w:p>
    <w:p w14:paraId="4829C69A" w14:textId="77777777" w:rsidR="00C002CA" w:rsidRPr="00B1481C" w:rsidRDefault="00C002CA" w:rsidP="00C002CA">
      <w:pPr>
        <w:ind w:left="1947"/>
        <w:rPr>
          <w:rFonts w:ascii="David" w:hAnsi="David" w:cs="David"/>
          <w:bCs/>
          <w:noProof/>
          <w:rtl/>
        </w:rPr>
      </w:pPr>
      <w:r w:rsidRPr="00B1481C">
        <w:rPr>
          <w:rFonts w:ascii="David" w:hAnsi="David" w:cs="David"/>
          <w:noProof/>
          <w:rtl/>
        </w:rPr>
        <w:t>אספקת חומרי עזר לבצוע העבודה בשלמותה.  פינוי מיידי של עודפי האדמה ופסולת.  ניקוי אתר בגמר העבודה והחזרתו לקדמותו בעזרת כלים וצוות מתאימים לשביעות רצונו של המפקח. ביצוע העבודה ואספק כל החומרים קומפלט.</w:t>
      </w:r>
      <w:r w:rsidRPr="00B1481C">
        <w:rPr>
          <w:rFonts w:ascii="David" w:hAnsi="David" w:cs="David"/>
          <w:bCs/>
          <w:noProof/>
          <w:rtl/>
        </w:rPr>
        <w:t xml:space="preserve"> </w:t>
      </w:r>
    </w:p>
    <w:p w14:paraId="05B4DDBD" w14:textId="77777777" w:rsidR="00C002CA" w:rsidRPr="00B1481C" w:rsidRDefault="00C002CA" w:rsidP="00C002CA">
      <w:pPr>
        <w:ind w:left="1947"/>
        <w:rPr>
          <w:rFonts w:ascii="David" w:hAnsi="David" w:cs="David"/>
          <w:noProof/>
          <w:rtl/>
        </w:rPr>
      </w:pPr>
      <w:r w:rsidRPr="00B1481C">
        <w:rPr>
          <w:rFonts w:ascii="David" w:hAnsi="David" w:cs="David"/>
          <w:noProof/>
          <w:u w:val="single"/>
          <w:rtl/>
        </w:rPr>
        <w:t>הערה:</w:t>
      </w:r>
      <w:r w:rsidRPr="00B1481C">
        <w:rPr>
          <w:rFonts w:ascii="David" w:hAnsi="David" w:cs="David"/>
          <w:noProof/>
          <w:rtl/>
        </w:rPr>
        <w:t xml:space="preserve"> חפירה בכל עומק שהוא לפי תנאי המקום.</w:t>
      </w:r>
    </w:p>
    <w:p w14:paraId="06AB47CC" w14:textId="77777777" w:rsidR="00C002CA" w:rsidRPr="00B1481C" w:rsidRDefault="00C002CA" w:rsidP="00C002CA">
      <w:pPr>
        <w:ind w:left="720" w:hanging="720"/>
        <w:rPr>
          <w:rFonts w:ascii="David" w:hAnsi="David" w:cs="David"/>
          <w:noProof/>
          <w:rtl/>
        </w:rPr>
      </w:pPr>
    </w:p>
    <w:p w14:paraId="73EE100F" w14:textId="77777777" w:rsidR="00C002CA" w:rsidRPr="00B1481C" w:rsidRDefault="00C002CA" w:rsidP="00C002CA">
      <w:pPr>
        <w:ind w:left="1947" w:hanging="360"/>
        <w:rPr>
          <w:rFonts w:ascii="David" w:hAnsi="David" w:cs="David"/>
          <w:noProof/>
          <w:u w:val="single"/>
          <w:rtl/>
        </w:rPr>
      </w:pPr>
      <w:r w:rsidRPr="00B1481C">
        <w:rPr>
          <w:rFonts w:ascii="David" w:hAnsi="David" w:cs="David"/>
          <w:noProof/>
          <w:rtl/>
        </w:rPr>
        <w:t xml:space="preserve">ג.    </w:t>
      </w:r>
      <w:r w:rsidRPr="00B1481C">
        <w:rPr>
          <w:rFonts w:ascii="David" w:hAnsi="David" w:cs="David"/>
          <w:noProof/>
          <w:rtl/>
        </w:rPr>
        <w:tab/>
      </w:r>
      <w:r w:rsidRPr="00B1481C">
        <w:rPr>
          <w:rFonts w:ascii="David" w:hAnsi="David" w:cs="David"/>
          <w:noProof/>
          <w:u w:val="single"/>
          <w:rtl/>
        </w:rPr>
        <w:t>שרוול  מצנרת פלדה :</w:t>
      </w:r>
    </w:p>
    <w:p w14:paraId="0EEAFD13" w14:textId="77777777" w:rsidR="00C002CA" w:rsidRPr="00B1481C" w:rsidRDefault="00C002CA" w:rsidP="00C002CA">
      <w:pPr>
        <w:spacing w:after="80"/>
        <w:ind w:left="1945"/>
        <w:rPr>
          <w:rFonts w:ascii="David" w:hAnsi="David" w:cs="David"/>
          <w:noProof/>
          <w:rtl/>
        </w:rPr>
      </w:pPr>
      <w:r w:rsidRPr="00B1481C">
        <w:rPr>
          <w:rFonts w:ascii="David" w:hAnsi="David" w:cs="David"/>
          <w:noProof/>
          <w:rtl/>
        </w:rPr>
        <w:t>הנחת השרוול צריך להיות בעומק הצינור הביוב.  בקצוות שרוול יש להתקין אטמים מיוחדים לקצה שרוול</w:t>
      </w:r>
      <w:r w:rsidRPr="00B1481C">
        <w:rPr>
          <w:rFonts w:ascii="David" w:hAnsi="David" w:cs="David"/>
          <w:bCs/>
          <w:noProof/>
          <w:rtl/>
        </w:rPr>
        <w:t xml:space="preserve"> </w:t>
      </w:r>
      <w:r w:rsidRPr="00B1481C">
        <w:rPr>
          <w:rFonts w:ascii="David" w:hAnsi="David" w:cs="David"/>
          <w:noProof/>
          <w:rtl/>
        </w:rPr>
        <w:t xml:space="preserve">לצורך עטיפה מוחלטת. </w:t>
      </w:r>
    </w:p>
    <w:p w14:paraId="67FB6B7C" w14:textId="77777777" w:rsidR="00C002CA" w:rsidRDefault="00C002CA" w:rsidP="00C002CA">
      <w:pPr>
        <w:ind w:left="1947"/>
        <w:rPr>
          <w:rFonts w:ascii="David" w:hAnsi="David" w:cs="David"/>
          <w:noProof/>
          <w:rtl/>
        </w:rPr>
      </w:pPr>
      <w:r w:rsidRPr="00B1481C">
        <w:rPr>
          <w:rFonts w:ascii="David" w:hAnsi="David" w:cs="David"/>
          <w:noProof/>
          <w:rtl/>
        </w:rPr>
        <w:t>העבודה כוללת: אספקת צינור פלדה לצורך שרוול, אספקת צינור ביוב, באורך השרוול, אספקת נעלי סמך מפלסטיק, קשירתם לצינור הביוב, השחלת צינור הביוב, בתוך הצינור המגן, כולל ביצוע כל החיתוכים והריתוכים כנ"ל בצינור הביוב ובצינור המגן, אספקת והתקנת אטמים לקצה שרוול.</w:t>
      </w:r>
    </w:p>
    <w:p w14:paraId="33576CFB" w14:textId="77777777" w:rsidR="00C002CA" w:rsidRPr="00B1481C" w:rsidRDefault="00C002CA" w:rsidP="00C002CA">
      <w:pPr>
        <w:ind w:left="1947"/>
        <w:rPr>
          <w:rFonts w:ascii="David" w:hAnsi="David" w:cs="David"/>
          <w:noProof/>
          <w:rtl/>
        </w:rPr>
      </w:pPr>
    </w:p>
    <w:p w14:paraId="3BFCB978" w14:textId="77777777" w:rsidR="00C002CA" w:rsidRPr="00B1481C" w:rsidRDefault="00C002CA" w:rsidP="00C002CA">
      <w:pPr>
        <w:ind w:left="1947" w:hanging="360"/>
        <w:rPr>
          <w:rFonts w:ascii="David" w:hAnsi="David" w:cs="David"/>
          <w:noProof/>
          <w:u w:val="single"/>
          <w:rtl/>
        </w:rPr>
      </w:pPr>
      <w:r w:rsidRPr="00B1481C">
        <w:rPr>
          <w:rFonts w:ascii="David" w:hAnsi="David" w:cs="David"/>
          <w:noProof/>
          <w:rtl/>
        </w:rPr>
        <w:t xml:space="preserve">ד.    </w:t>
      </w:r>
      <w:r w:rsidRPr="00B1481C">
        <w:rPr>
          <w:rFonts w:ascii="David" w:hAnsi="David" w:cs="David"/>
          <w:noProof/>
          <w:u w:val="single"/>
          <w:rtl/>
        </w:rPr>
        <w:t>קידוח גמיש (</w:t>
      </w:r>
      <w:r w:rsidRPr="00B1481C">
        <w:rPr>
          <w:rFonts w:ascii="David" w:hAnsi="David" w:cs="David"/>
          <w:noProof/>
          <w:u w:val="single"/>
        </w:rPr>
        <w:t>HDD</w:t>
      </w:r>
      <w:r w:rsidRPr="00B1481C">
        <w:rPr>
          <w:rFonts w:ascii="David" w:hAnsi="David" w:cs="David"/>
          <w:noProof/>
          <w:u w:val="single"/>
          <w:rtl/>
        </w:rPr>
        <w:t>) :</w:t>
      </w:r>
    </w:p>
    <w:p w14:paraId="6963F3BA" w14:textId="77777777" w:rsidR="00C002CA" w:rsidRPr="00B1481C" w:rsidRDefault="00C002CA" w:rsidP="00C002CA">
      <w:pPr>
        <w:spacing w:after="80"/>
        <w:ind w:left="1947"/>
        <w:rPr>
          <w:rFonts w:ascii="David" w:hAnsi="David" w:cs="David"/>
          <w:noProof/>
          <w:rtl/>
        </w:rPr>
      </w:pPr>
      <w:r w:rsidRPr="00B1481C">
        <w:rPr>
          <w:rFonts w:ascii="David" w:hAnsi="David" w:cs="David"/>
          <w:noProof/>
          <w:rtl/>
        </w:rPr>
        <w:t>במקומות בהם יידרש, עפ"י התוכנית והנחיות המזמין והמתכנן, יערכו קידוחים גמישים.</w:t>
      </w:r>
    </w:p>
    <w:p w14:paraId="3A8A1D2F" w14:textId="77777777" w:rsidR="00C002CA" w:rsidRPr="00B1481C" w:rsidRDefault="00C002CA" w:rsidP="00C002CA">
      <w:pPr>
        <w:spacing w:after="80"/>
        <w:ind w:left="1947"/>
        <w:rPr>
          <w:rFonts w:ascii="David" w:hAnsi="David" w:cs="David"/>
          <w:noProof/>
          <w:rtl/>
        </w:rPr>
      </w:pPr>
      <w:r w:rsidRPr="00B1481C">
        <w:rPr>
          <w:rFonts w:ascii="David" w:hAnsi="David" w:cs="David"/>
          <w:noProof/>
          <w:rtl/>
        </w:rPr>
        <w:t>לפני ביצוע העבודה, יידרש לבצע בדיקה, עם מיכשור מתאים, לאיתור המיכשולים, כולל עומק המיכשול.</w:t>
      </w:r>
    </w:p>
    <w:p w14:paraId="5F8E5C27" w14:textId="77777777" w:rsidR="00C002CA" w:rsidRPr="00B1481C" w:rsidRDefault="00C002CA" w:rsidP="00C002CA">
      <w:pPr>
        <w:spacing w:after="80"/>
        <w:ind w:left="1947"/>
        <w:rPr>
          <w:rFonts w:ascii="David" w:hAnsi="David" w:cs="David"/>
          <w:noProof/>
          <w:rtl/>
        </w:rPr>
      </w:pPr>
      <w:r w:rsidRPr="00B1481C">
        <w:rPr>
          <w:rFonts w:ascii="David" w:hAnsi="David" w:cs="David"/>
          <w:noProof/>
          <w:rtl/>
        </w:rPr>
        <w:t>מיכשור הקידוח יהיה, בהתאם לחישוב כוח המשיכה והפיתול הנדרשים ובכפוף להוראות יצרן מכונת הקידוח.</w:t>
      </w:r>
    </w:p>
    <w:p w14:paraId="73723A54" w14:textId="77777777" w:rsidR="00C002CA" w:rsidRPr="00B1481C" w:rsidRDefault="00C002CA" w:rsidP="00C002CA">
      <w:pPr>
        <w:spacing w:after="80"/>
        <w:ind w:left="1947"/>
        <w:rPr>
          <w:rFonts w:ascii="David" w:hAnsi="David" w:cs="David"/>
          <w:noProof/>
          <w:rtl/>
        </w:rPr>
      </w:pPr>
      <w:r w:rsidRPr="00B1481C">
        <w:rPr>
          <w:rFonts w:ascii="David" w:hAnsi="David" w:cs="David"/>
          <w:noProof/>
          <w:rtl/>
        </w:rPr>
        <w:t xml:space="preserve">בחירת מסלול הקידוח יהיה כך, שזוית הכניסה תהיה בזוית של בין </w:t>
      </w:r>
      <w:r w:rsidRPr="00B1481C">
        <w:rPr>
          <w:rFonts w:ascii="David" w:hAnsi="David" w:cs="David"/>
          <w:noProof/>
        </w:rPr>
        <w:t>º12</w:t>
      </w:r>
      <w:r w:rsidRPr="00B1481C">
        <w:rPr>
          <w:rFonts w:ascii="David" w:hAnsi="David" w:cs="David"/>
          <w:noProof/>
          <w:rtl/>
        </w:rPr>
        <w:t xml:space="preserve"> ל-</w:t>
      </w:r>
      <w:r w:rsidRPr="00B1481C">
        <w:rPr>
          <w:rFonts w:ascii="David" w:hAnsi="David" w:cs="David"/>
          <w:noProof/>
        </w:rPr>
        <w:t>º25</w:t>
      </w:r>
      <w:r w:rsidRPr="00B1481C">
        <w:rPr>
          <w:rFonts w:ascii="David" w:hAnsi="David" w:cs="David"/>
          <w:noProof/>
          <w:rtl/>
        </w:rPr>
        <w:t xml:space="preserve"> וזוית היציאה תהיה, בין </w:t>
      </w:r>
      <w:r w:rsidRPr="00B1481C">
        <w:rPr>
          <w:rFonts w:ascii="David" w:hAnsi="David" w:cs="David"/>
          <w:noProof/>
        </w:rPr>
        <w:t>º8</w:t>
      </w:r>
      <w:r w:rsidRPr="00B1481C">
        <w:rPr>
          <w:rFonts w:ascii="David" w:hAnsi="David" w:cs="David"/>
          <w:noProof/>
          <w:rtl/>
        </w:rPr>
        <w:t xml:space="preserve"> ל-</w:t>
      </w:r>
      <w:r w:rsidRPr="00B1481C">
        <w:rPr>
          <w:rFonts w:ascii="David" w:hAnsi="David" w:cs="David"/>
          <w:noProof/>
        </w:rPr>
        <w:t>º15</w:t>
      </w:r>
      <w:r w:rsidRPr="00B1481C">
        <w:rPr>
          <w:rFonts w:ascii="David" w:hAnsi="David" w:cs="David"/>
          <w:noProof/>
          <w:rtl/>
        </w:rPr>
        <w:t>.</w:t>
      </w:r>
    </w:p>
    <w:p w14:paraId="00349384" w14:textId="77777777" w:rsidR="00C002CA" w:rsidRPr="00B1481C" w:rsidRDefault="00C002CA" w:rsidP="00C002CA">
      <w:pPr>
        <w:spacing w:after="80"/>
        <w:ind w:left="1947"/>
        <w:rPr>
          <w:rFonts w:ascii="David" w:hAnsi="David" w:cs="David"/>
          <w:noProof/>
          <w:rtl/>
        </w:rPr>
      </w:pPr>
      <w:r w:rsidRPr="00B1481C">
        <w:rPr>
          <w:rFonts w:ascii="David" w:hAnsi="David" w:cs="David"/>
          <w:noProof/>
          <w:rtl/>
        </w:rPr>
        <w:t>בחירת בור הכניסה והיציאה, יהיה כך, שיאפשר מקום מתאים, להעמדת הציוד.</w:t>
      </w:r>
    </w:p>
    <w:p w14:paraId="7C0BF11D" w14:textId="77777777" w:rsidR="00C002CA" w:rsidRPr="00B1481C" w:rsidRDefault="00C002CA" w:rsidP="00C002CA">
      <w:pPr>
        <w:spacing w:after="80"/>
        <w:ind w:left="1947"/>
        <w:rPr>
          <w:rFonts w:ascii="David" w:hAnsi="David" w:cs="David"/>
          <w:noProof/>
          <w:u w:val="single"/>
          <w:rtl/>
        </w:rPr>
      </w:pPr>
      <w:r w:rsidRPr="00B1481C">
        <w:rPr>
          <w:rFonts w:ascii="David" w:hAnsi="David" w:cs="David"/>
          <w:noProof/>
          <w:u w:val="single"/>
          <w:rtl/>
        </w:rPr>
        <w:t>ניתן לבצע עבודות, בקטרים מ-"2 עד "48 :</w:t>
      </w:r>
    </w:p>
    <w:p w14:paraId="712DCE49" w14:textId="77777777" w:rsidR="00C002CA" w:rsidRPr="00B1481C" w:rsidRDefault="00C002CA" w:rsidP="00C002CA">
      <w:pPr>
        <w:spacing w:after="80"/>
        <w:ind w:left="2266" w:hanging="319"/>
        <w:rPr>
          <w:rFonts w:ascii="David" w:hAnsi="David" w:cs="David"/>
          <w:noProof/>
          <w:rtl/>
        </w:rPr>
      </w:pPr>
      <w:r w:rsidRPr="00B1481C">
        <w:rPr>
          <w:rFonts w:ascii="David" w:hAnsi="David" w:cs="David"/>
          <w:noProof/>
          <w:rtl/>
        </w:rPr>
        <w:t>-</w:t>
      </w:r>
      <w:r w:rsidRPr="00B1481C">
        <w:rPr>
          <w:rFonts w:ascii="David" w:hAnsi="David" w:cs="David"/>
          <w:noProof/>
          <w:rtl/>
        </w:rPr>
        <w:tab/>
        <w:t>התקנת צנרת, בקטרים של עד "10, כוח הדחיקה והמשיכה, של מתקני הקידוח, יהיה, לפחות, מ-</w:t>
      </w:r>
      <w:smartTag w:uri="urn:schemas-microsoft-com:office:smarttags" w:element="metricconverter">
        <w:smartTagPr>
          <w:attr w:name="ProductID" w:val="13,000 ק&quot;ג"/>
        </w:smartTagPr>
        <w:r w:rsidRPr="00B1481C">
          <w:rPr>
            <w:rFonts w:ascii="David" w:hAnsi="David" w:cs="David"/>
            <w:noProof/>
            <w:rtl/>
          </w:rPr>
          <w:t>13,000 ק"ג</w:t>
        </w:r>
      </w:smartTag>
      <w:r w:rsidRPr="00B1481C">
        <w:rPr>
          <w:rFonts w:ascii="David" w:hAnsi="David" w:cs="David"/>
          <w:noProof/>
          <w:rtl/>
        </w:rPr>
        <w:t xml:space="preserve"> ובאורך של עד </w:t>
      </w:r>
      <w:smartTag w:uri="urn:schemas-microsoft-com:office:smarttags" w:element="metricconverter">
        <w:smartTagPr>
          <w:attr w:name="ProductID" w:val="200 מ'"/>
        </w:smartTagPr>
        <w:r w:rsidRPr="00B1481C">
          <w:rPr>
            <w:rFonts w:ascii="David" w:hAnsi="David" w:cs="David"/>
            <w:noProof/>
            <w:rtl/>
          </w:rPr>
          <w:t>200 מ'</w:t>
        </w:r>
      </w:smartTag>
      <w:r w:rsidRPr="00B1481C">
        <w:rPr>
          <w:rFonts w:ascii="David" w:hAnsi="David" w:cs="David"/>
          <w:noProof/>
          <w:rtl/>
        </w:rPr>
        <w:t>.</w:t>
      </w:r>
    </w:p>
    <w:p w14:paraId="054FAC33" w14:textId="77777777" w:rsidR="00C002CA" w:rsidRPr="00B1481C" w:rsidRDefault="00C002CA" w:rsidP="00C002CA">
      <w:pPr>
        <w:spacing w:after="80"/>
        <w:ind w:left="2266" w:hanging="319"/>
        <w:rPr>
          <w:rFonts w:ascii="David" w:hAnsi="David" w:cs="David"/>
          <w:noProof/>
          <w:rtl/>
        </w:rPr>
      </w:pPr>
      <w:r w:rsidRPr="00B1481C">
        <w:rPr>
          <w:rFonts w:ascii="David" w:hAnsi="David" w:cs="David"/>
          <w:noProof/>
          <w:rtl/>
        </w:rPr>
        <w:t>-</w:t>
      </w:r>
      <w:r w:rsidRPr="00B1481C">
        <w:rPr>
          <w:rFonts w:ascii="David" w:hAnsi="David" w:cs="David"/>
          <w:noProof/>
          <w:rtl/>
        </w:rPr>
        <w:tab/>
        <w:t xml:space="preserve">התקנת צנרת, בקטרים של מ-"8 עד "24, כוח הדחיקה והמשיכה, של מתקני הקידוח, יהיה בין </w:t>
      </w:r>
      <w:smartTag w:uri="urn:schemas-microsoft-com:office:smarttags" w:element="metricconverter">
        <w:smartTagPr>
          <w:attr w:name="ProductID" w:val="13,600 ק&quot;ג"/>
        </w:smartTagPr>
        <w:r w:rsidRPr="00B1481C">
          <w:rPr>
            <w:rFonts w:ascii="David" w:hAnsi="David" w:cs="David"/>
            <w:noProof/>
            <w:rtl/>
          </w:rPr>
          <w:t>13,600 ק"ג</w:t>
        </w:r>
      </w:smartTag>
      <w:r w:rsidRPr="00B1481C">
        <w:rPr>
          <w:rFonts w:ascii="David" w:hAnsi="David" w:cs="David"/>
          <w:noProof/>
          <w:rtl/>
        </w:rPr>
        <w:t xml:space="preserve"> ל-</w:t>
      </w:r>
      <w:smartTag w:uri="urn:schemas-microsoft-com:office:smarttags" w:element="metricconverter">
        <w:smartTagPr>
          <w:attr w:name="ProductID" w:val="45,000 ק&quot;ג"/>
        </w:smartTagPr>
        <w:r w:rsidRPr="00B1481C">
          <w:rPr>
            <w:rFonts w:ascii="David" w:hAnsi="David" w:cs="David"/>
            <w:noProof/>
            <w:rtl/>
          </w:rPr>
          <w:t>45,000 ק"ג</w:t>
        </w:r>
      </w:smartTag>
      <w:r w:rsidRPr="00B1481C">
        <w:rPr>
          <w:rFonts w:ascii="David" w:hAnsi="David" w:cs="David"/>
          <w:noProof/>
          <w:rtl/>
        </w:rPr>
        <w:t xml:space="preserve"> ובאורך של מ-</w:t>
      </w:r>
      <w:smartTag w:uri="urn:schemas-microsoft-com:office:smarttags" w:element="metricconverter">
        <w:smartTagPr>
          <w:attr w:name="ProductID" w:val="200 מ'"/>
        </w:smartTagPr>
        <w:r w:rsidRPr="00B1481C">
          <w:rPr>
            <w:rFonts w:ascii="David" w:hAnsi="David" w:cs="David"/>
            <w:noProof/>
            <w:rtl/>
          </w:rPr>
          <w:t>200 מ'</w:t>
        </w:r>
      </w:smartTag>
      <w:r w:rsidRPr="00B1481C">
        <w:rPr>
          <w:rFonts w:ascii="David" w:hAnsi="David" w:cs="David"/>
          <w:noProof/>
          <w:rtl/>
        </w:rPr>
        <w:t xml:space="preserve"> עד </w:t>
      </w:r>
      <w:smartTag w:uri="urn:schemas-microsoft-com:office:smarttags" w:element="metricconverter">
        <w:smartTagPr>
          <w:attr w:name="ProductID" w:val="300 מ'"/>
        </w:smartTagPr>
        <w:r w:rsidRPr="00B1481C">
          <w:rPr>
            <w:rFonts w:ascii="David" w:hAnsi="David" w:cs="David"/>
            <w:noProof/>
            <w:rtl/>
          </w:rPr>
          <w:t>300 מ'</w:t>
        </w:r>
      </w:smartTag>
      <w:r w:rsidRPr="00B1481C">
        <w:rPr>
          <w:rFonts w:ascii="David" w:hAnsi="David" w:cs="David"/>
          <w:noProof/>
          <w:rtl/>
        </w:rPr>
        <w:t>.</w:t>
      </w:r>
    </w:p>
    <w:p w14:paraId="5C8DE6BC" w14:textId="77777777" w:rsidR="00C002CA" w:rsidRPr="00B1481C" w:rsidRDefault="00C002CA" w:rsidP="00C002CA">
      <w:pPr>
        <w:ind w:left="2263" w:hanging="318"/>
        <w:rPr>
          <w:rFonts w:ascii="David" w:hAnsi="David" w:cs="David"/>
          <w:noProof/>
          <w:rtl/>
        </w:rPr>
      </w:pPr>
      <w:r w:rsidRPr="00B1481C">
        <w:rPr>
          <w:rFonts w:ascii="David" w:hAnsi="David" w:cs="David"/>
          <w:noProof/>
          <w:rtl/>
        </w:rPr>
        <w:t>-</w:t>
      </w:r>
      <w:r w:rsidRPr="00B1481C">
        <w:rPr>
          <w:rFonts w:ascii="David" w:hAnsi="David" w:cs="David"/>
          <w:noProof/>
          <w:rtl/>
        </w:rPr>
        <w:tab/>
        <w:t xml:space="preserve">התקנת צנרת, בקטרים של מ-"26 עד "48, כוח הדחיקה והמשיכה, של מתקני הקידוח, יהיה בין </w:t>
      </w:r>
      <w:smartTag w:uri="urn:schemas-microsoft-com:office:smarttags" w:element="metricconverter">
        <w:smartTagPr>
          <w:attr w:name="ProductID" w:val="45,000 ק&quot;ג"/>
        </w:smartTagPr>
        <w:r w:rsidRPr="00B1481C">
          <w:rPr>
            <w:rFonts w:ascii="David" w:hAnsi="David" w:cs="David"/>
            <w:noProof/>
            <w:rtl/>
          </w:rPr>
          <w:t>45,000 ק"ג</w:t>
        </w:r>
      </w:smartTag>
      <w:r w:rsidRPr="00B1481C">
        <w:rPr>
          <w:rFonts w:ascii="David" w:hAnsi="David" w:cs="David"/>
          <w:noProof/>
          <w:rtl/>
        </w:rPr>
        <w:t xml:space="preserve"> ל-</w:t>
      </w:r>
      <w:smartTag w:uri="urn:schemas-microsoft-com:office:smarttags" w:element="metricconverter">
        <w:smartTagPr>
          <w:attr w:name="ProductID" w:val="180,000 ק&quot;ג"/>
        </w:smartTagPr>
        <w:r w:rsidRPr="00B1481C">
          <w:rPr>
            <w:rFonts w:ascii="David" w:hAnsi="David" w:cs="David"/>
            <w:noProof/>
            <w:rtl/>
          </w:rPr>
          <w:t>180,000 ק"ג</w:t>
        </w:r>
      </w:smartTag>
      <w:r w:rsidRPr="00B1481C">
        <w:rPr>
          <w:rFonts w:ascii="David" w:hAnsi="David" w:cs="David"/>
          <w:noProof/>
          <w:rtl/>
        </w:rPr>
        <w:t>.  כוח פיתול סיבוב של 20,000 ניוטון / מטר.</w:t>
      </w:r>
    </w:p>
    <w:p w14:paraId="4AD99BB4" w14:textId="77777777" w:rsidR="00C002CA" w:rsidRPr="00BA484E" w:rsidRDefault="00C002CA" w:rsidP="00C002CA">
      <w:pPr>
        <w:tabs>
          <w:tab w:val="left" w:pos="1587"/>
        </w:tabs>
        <w:ind w:left="1587"/>
        <w:rPr>
          <w:rFonts w:ascii="David" w:hAnsi="David" w:cs="David"/>
          <w:noProof/>
          <w:sz w:val="24"/>
          <w:szCs w:val="24"/>
          <w:rtl/>
        </w:rPr>
      </w:pPr>
    </w:p>
    <w:p w14:paraId="19372754" w14:textId="77777777" w:rsidR="00C002CA" w:rsidRPr="00B1481C" w:rsidRDefault="00C002CA" w:rsidP="00C002CA">
      <w:pPr>
        <w:tabs>
          <w:tab w:val="left" w:pos="1587"/>
        </w:tabs>
        <w:ind w:left="1587" w:hanging="900"/>
        <w:rPr>
          <w:rFonts w:ascii="David" w:hAnsi="David" w:cs="David"/>
          <w:noProof/>
          <w:rtl/>
        </w:rPr>
      </w:pPr>
      <w:r w:rsidRPr="00B1481C">
        <w:rPr>
          <w:rFonts w:ascii="David" w:hAnsi="David" w:cs="David"/>
          <w:noProof/>
          <w:rtl/>
        </w:rPr>
        <w:t>58.15.18</w:t>
      </w:r>
      <w:r w:rsidRPr="00B1481C">
        <w:rPr>
          <w:rFonts w:ascii="David" w:hAnsi="David" w:cs="David"/>
          <w:noProof/>
          <w:rtl/>
        </w:rPr>
        <w:tab/>
      </w:r>
      <w:r w:rsidRPr="00B1481C">
        <w:rPr>
          <w:rFonts w:ascii="David" w:hAnsi="David" w:cs="David"/>
          <w:noProof/>
          <w:u w:val="single"/>
          <w:rtl/>
        </w:rPr>
        <w:t>עטיפות ותושבות לצינורות</w:t>
      </w:r>
      <w:r w:rsidRPr="00B1481C">
        <w:rPr>
          <w:rFonts w:ascii="David" w:hAnsi="David" w:cs="David"/>
          <w:noProof/>
        </w:rPr>
        <w:tab/>
      </w:r>
      <w:r w:rsidRPr="00B1481C">
        <w:rPr>
          <w:rFonts w:ascii="David" w:hAnsi="David" w:cs="David"/>
          <w:noProof/>
        </w:rPr>
        <w:tab/>
      </w:r>
      <w:r w:rsidRPr="00B1481C">
        <w:rPr>
          <w:rFonts w:ascii="David" w:hAnsi="David" w:cs="David"/>
          <w:noProof/>
          <w:rtl/>
        </w:rPr>
        <w:t xml:space="preserve"> </w:t>
      </w:r>
    </w:p>
    <w:p w14:paraId="73EC7A4F" w14:textId="77777777" w:rsidR="00C002CA" w:rsidRPr="00B1481C" w:rsidRDefault="00C002CA" w:rsidP="00C002CA">
      <w:pPr>
        <w:tabs>
          <w:tab w:val="left" w:pos="1587"/>
        </w:tabs>
        <w:spacing w:after="80"/>
        <w:ind w:left="1588"/>
        <w:rPr>
          <w:rFonts w:ascii="David" w:hAnsi="David" w:cs="David"/>
          <w:noProof/>
          <w:rtl/>
        </w:rPr>
      </w:pPr>
      <w:r w:rsidRPr="00B1481C">
        <w:rPr>
          <w:rFonts w:ascii="David" w:hAnsi="David" w:cs="David"/>
          <w:noProof/>
          <w:rtl/>
        </w:rPr>
        <w:t>תושבות ועטיפות מבטון יותקנו בקטעים המפורטים בתוכניות וברשימת הכמויות או בקטעים שייקבעו על ידי המפקח.  תושבות ועטיפות הבטון יהיו מבטון מזוין, לפי הפרט שבתוכניות.  היציקות תהיינה מבטון ב-200, המתאימים לתקן הישראלי מס' 188 ו-466.</w:t>
      </w:r>
      <w:r>
        <w:rPr>
          <w:rFonts w:ascii="David" w:hAnsi="David" w:cs="David" w:hint="cs"/>
          <w:noProof/>
          <w:rtl/>
        </w:rPr>
        <w:t xml:space="preserve"> </w:t>
      </w:r>
      <w:r w:rsidRPr="00B1481C">
        <w:rPr>
          <w:rFonts w:ascii="David" w:hAnsi="David" w:cs="David"/>
          <w:noProof/>
          <w:rtl/>
        </w:rPr>
        <w:t>הכנת הבטון, יציקת הבטון והרכבו יהיו כאמור בפרק 02 שבמפרט הכללי והכיסוי, על מוטות הזיון, 3 ס"מ לפחות.</w:t>
      </w:r>
      <w:r w:rsidRPr="00B1481C">
        <w:rPr>
          <w:rFonts w:ascii="David" w:hAnsi="David" w:cs="David" w:hint="cs"/>
          <w:noProof/>
          <w:rtl/>
        </w:rPr>
        <w:t xml:space="preserve"> </w:t>
      </w:r>
      <w:r w:rsidRPr="00B1481C">
        <w:rPr>
          <w:rFonts w:ascii="David" w:hAnsi="David" w:cs="David"/>
          <w:noProof/>
          <w:rtl/>
        </w:rPr>
        <w:t>יציקת התושבות או העטיפות תבוצע עם תבניות עץ או פח בצדדים ויציקה כנגד דופן החפירה לא תורשה אלא באישור מפורט מהמפקח.</w:t>
      </w:r>
      <w:r w:rsidRPr="00B1481C">
        <w:rPr>
          <w:rFonts w:ascii="David" w:hAnsi="David" w:cs="David" w:hint="cs"/>
          <w:noProof/>
          <w:rtl/>
        </w:rPr>
        <w:t xml:space="preserve"> </w:t>
      </w:r>
      <w:r w:rsidRPr="00B1481C">
        <w:rPr>
          <w:rFonts w:ascii="David" w:hAnsi="David" w:cs="David"/>
          <w:noProof/>
          <w:rtl/>
        </w:rPr>
        <w:t>תכולת המחירים ואופן המדידה והתשלום עבור עטיפות הבטון, יהיה כאמור בפרק 58 במפרט הכללי, אך ללא סוגי העטיפות ומידותיהם.</w:t>
      </w:r>
    </w:p>
    <w:p w14:paraId="521D1CC3" w14:textId="77777777" w:rsidR="00C002CA" w:rsidRPr="00BA484E" w:rsidRDefault="00C002CA" w:rsidP="00C002CA">
      <w:pPr>
        <w:tabs>
          <w:tab w:val="left" w:pos="1587"/>
        </w:tabs>
        <w:ind w:left="1587"/>
        <w:rPr>
          <w:rFonts w:ascii="David" w:hAnsi="David" w:cs="David"/>
          <w:noProof/>
          <w:sz w:val="24"/>
          <w:szCs w:val="24"/>
          <w:rtl/>
        </w:rPr>
      </w:pPr>
    </w:p>
    <w:p w14:paraId="41E54C9E" w14:textId="77777777" w:rsidR="00C002CA" w:rsidRPr="00B1481C" w:rsidRDefault="00C002CA" w:rsidP="00C002CA">
      <w:pPr>
        <w:tabs>
          <w:tab w:val="left" w:pos="1587"/>
        </w:tabs>
        <w:ind w:left="1587" w:hanging="900"/>
        <w:rPr>
          <w:rFonts w:ascii="David" w:hAnsi="David" w:cs="David"/>
          <w:noProof/>
          <w:rtl/>
        </w:rPr>
      </w:pPr>
      <w:r w:rsidRPr="00BA484E">
        <w:rPr>
          <w:rFonts w:ascii="David" w:hAnsi="David" w:cs="David"/>
          <w:noProof/>
          <w:sz w:val="24"/>
          <w:szCs w:val="24"/>
          <w:rtl/>
        </w:rPr>
        <w:t>5</w:t>
      </w:r>
      <w:r w:rsidRPr="00B1481C">
        <w:rPr>
          <w:rFonts w:ascii="David" w:hAnsi="David" w:cs="David"/>
          <w:noProof/>
          <w:rtl/>
        </w:rPr>
        <w:t xml:space="preserve">8.15.19 </w:t>
      </w:r>
      <w:r w:rsidRPr="00B1481C">
        <w:rPr>
          <w:rFonts w:ascii="David" w:hAnsi="David" w:cs="David"/>
          <w:noProof/>
          <w:rtl/>
        </w:rPr>
        <w:tab/>
      </w:r>
      <w:r w:rsidRPr="00B1481C">
        <w:rPr>
          <w:rFonts w:ascii="David" w:hAnsi="David" w:cs="David"/>
          <w:noProof/>
          <w:u w:val="single"/>
          <w:rtl/>
        </w:rPr>
        <w:t>גושי עיגון מבטון</w:t>
      </w:r>
    </w:p>
    <w:p w14:paraId="14B912D5" w14:textId="77777777" w:rsidR="00C002CA" w:rsidRPr="00B1481C" w:rsidRDefault="00C002CA" w:rsidP="00C002CA">
      <w:pPr>
        <w:tabs>
          <w:tab w:val="left" w:pos="1587"/>
        </w:tabs>
        <w:spacing w:after="80"/>
        <w:ind w:left="1588"/>
        <w:rPr>
          <w:rFonts w:ascii="David" w:hAnsi="David" w:cs="David"/>
          <w:noProof/>
          <w:rtl/>
        </w:rPr>
      </w:pPr>
      <w:r w:rsidRPr="00B1481C">
        <w:rPr>
          <w:rFonts w:ascii="David" w:hAnsi="David" w:cs="David"/>
          <w:noProof/>
          <w:rtl/>
        </w:rPr>
        <w:t>גושי עיגון מבטון יותקנו בקטעים המפורטים בתוכניות וברשימת הכמויות או בקטעים שייקבעו על ידי המהנדס, לפי הפרט שבתוכניות.  צורת גושי עיגון מבטון או מבטון מזוין, תהיה בהתאם לתוכניות.  הבטון יהיה ב-200, בהתאם לתקנים ישראליים.</w:t>
      </w:r>
      <w:r w:rsidRPr="00B1481C">
        <w:rPr>
          <w:rFonts w:ascii="David" w:hAnsi="David" w:cs="David" w:hint="cs"/>
          <w:noProof/>
          <w:rtl/>
        </w:rPr>
        <w:t xml:space="preserve"> </w:t>
      </w:r>
      <w:r w:rsidRPr="00B1481C">
        <w:rPr>
          <w:rFonts w:ascii="David" w:hAnsi="David" w:cs="David"/>
          <w:noProof/>
          <w:rtl/>
        </w:rPr>
        <w:t>יציקת הגושים תהיה עם תבניות עץ או פח בצדדים, אך מישור הלחץ של גוש העיגון יוצק תמיד כנגד קרקע טבעית, בלתי מופרת.</w:t>
      </w:r>
      <w:r w:rsidRPr="00B1481C">
        <w:rPr>
          <w:rFonts w:ascii="David" w:hAnsi="David" w:cs="David" w:hint="cs"/>
          <w:noProof/>
          <w:rtl/>
        </w:rPr>
        <w:t xml:space="preserve"> </w:t>
      </w:r>
      <w:r w:rsidRPr="00B1481C">
        <w:rPr>
          <w:rFonts w:ascii="David" w:hAnsi="David" w:cs="David"/>
          <w:noProof/>
          <w:rtl/>
        </w:rPr>
        <w:t>התשלום עבור גושי העיגון יהיה לפי מ"ק, כולל תוספת החפירה הדרושה, ללא תלות בעומק החפירה, קוטר הצינור, קשיי הביצוע וסוגי הגושים ומידותיהם, כולל כל הדרוש לביצוע העבודה, כאמור בפרט שבתוכניות.</w:t>
      </w:r>
    </w:p>
    <w:p w14:paraId="1B142928" w14:textId="77777777" w:rsidR="00C002CA" w:rsidRPr="00BA484E" w:rsidRDefault="00C002CA" w:rsidP="00C002CA">
      <w:pPr>
        <w:tabs>
          <w:tab w:val="left" w:pos="1587"/>
        </w:tabs>
        <w:ind w:left="1587"/>
        <w:rPr>
          <w:rFonts w:ascii="David" w:hAnsi="David" w:cs="David"/>
          <w:noProof/>
          <w:sz w:val="24"/>
          <w:szCs w:val="24"/>
          <w:rtl/>
        </w:rPr>
      </w:pPr>
    </w:p>
    <w:p w14:paraId="6F7BAAB6" w14:textId="77777777" w:rsidR="00C002CA" w:rsidRPr="00B1481C" w:rsidRDefault="00C002CA" w:rsidP="00C002CA">
      <w:pPr>
        <w:tabs>
          <w:tab w:val="left" w:pos="1587"/>
        </w:tabs>
        <w:ind w:left="1587" w:hanging="900"/>
        <w:rPr>
          <w:rFonts w:ascii="David" w:hAnsi="David" w:cs="David"/>
          <w:noProof/>
          <w:rtl/>
        </w:rPr>
      </w:pPr>
      <w:r w:rsidRPr="00B1481C">
        <w:rPr>
          <w:rFonts w:ascii="David" w:hAnsi="David" w:cs="David"/>
          <w:noProof/>
          <w:rtl/>
        </w:rPr>
        <w:t xml:space="preserve">58.15.20  </w:t>
      </w:r>
      <w:r w:rsidRPr="00B1481C">
        <w:rPr>
          <w:rFonts w:ascii="David" w:hAnsi="David" w:cs="David"/>
          <w:noProof/>
          <w:rtl/>
        </w:rPr>
        <w:tab/>
      </w:r>
      <w:r w:rsidRPr="00B1481C">
        <w:rPr>
          <w:rFonts w:ascii="David" w:hAnsi="David" w:cs="David"/>
          <w:noProof/>
          <w:u w:val="single"/>
          <w:rtl/>
        </w:rPr>
        <w:t>שוחות בקרה על קווי ביוב</w:t>
      </w:r>
    </w:p>
    <w:p w14:paraId="7650F762" w14:textId="77777777" w:rsidR="00C002CA" w:rsidRPr="00B1481C" w:rsidRDefault="00C002CA" w:rsidP="00C002CA">
      <w:pPr>
        <w:tabs>
          <w:tab w:val="left" w:pos="1587"/>
        </w:tabs>
        <w:ind w:left="1587"/>
        <w:rPr>
          <w:rFonts w:ascii="David" w:hAnsi="David" w:cs="David"/>
          <w:noProof/>
          <w:u w:val="single"/>
          <w:rtl/>
        </w:rPr>
      </w:pPr>
      <w:r w:rsidRPr="00B1481C">
        <w:rPr>
          <w:rFonts w:ascii="David" w:hAnsi="David" w:cs="David"/>
          <w:noProof/>
          <w:u w:val="single"/>
          <w:rtl/>
        </w:rPr>
        <w:t>שוחות בקרה טרומיות</w:t>
      </w:r>
    </w:p>
    <w:p w14:paraId="1B2F60C4" w14:textId="77777777" w:rsidR="00C002CA" w:rsidRPr="00B1481C" w:rsidRDefault="00C002CA" w:rsidP="00C002CA">
      <w:pPr>
        <w:tabs>
          <w:tab w:val="left" w:pos="1587"/>
        </w:tabs>
        <w:ind w:left="1587"/>
        <w:rPr>
          <w:rFonts w:ascii="David" w:hAnsi="David" w:cs="David"/>
          <w:noProof/>
          <w:rtl/>
        </w:rPr>
      </w:pPr>
      <w:r w:rsidRPr="00B1481C">
        <w:rPr>
          <w:rFonts w:ascii="David" w:hAnsi="David" w:cs="David"/>
          <w:noProof/>
          <w:rtl/>
        </w:rPr>
        <w:t>שוחות הבקרה תהיינה טרומיות, על כל מרכיביהן.  השוחות תבנינה בהתאם לדרישות פרק 57 במפרט הכללי.</w:t>
      </w:r>
      <w:r w:rsidRPr="00B1481C">
        <w:rPr>
          <w:rFonts w:ascii="David" w:hAnsi="David" w:cs="David"/>
          <w:noProof/>
          <w:rtl/>
        </w:rPr>
        <w:tab/>
        <w:t xml:space="preserve">שוחות הבקרה תהיינה עגולות, בקטרים שונים, בהתאם לעומק השוחה, כמפורט </w:t>
      </w:r>
      <w:r w:rsidRPr="00B1481C">
        <w:rPr>
          <w:rFonts w:ascii="David" w:hAnsi="David" w:cs="David"/>
          <w:noProof/>
          <w:u w:val="single"/>
          <w:rtl/>
        </w:rPr>
        <w:t>להלן :</w:t>
      </w:r>
    </w:p>
    <w:p w14:paraId="03A003EB" w14:textId="77777777" w:rsidR="00C002CA" w:rsidRPr="00B1481C" w:rsidRDefault="00C002CA" w:rsidP="00C002CA">
      <w:pPr>
        <w:tabs>
          <w:tab w:val="left" w:pos="1587"/>
        </w:tabs>
        <w:ind w:left="1587" w:right="-180"/>
        <w:rPr>
          <w:rFonts w:ascii="David" w:hAnsi="David" w:cs="David"/>
          <w:noProof/>
          <w:rtl/>
        </w:rPr>
      </w:pPr>
      <w:r w:rsidRPr="00B1481C">
        <w:rPr>
          <w:rFonts w:ascii="David" w:hAnsi="David" w:cs="David"/>
          <w:noProof/>
          <w:rtl/>
        </w:rPr>
        <w:t>שוחות בקרה, בשטחים פתוחים וכבישים, בעומק 2.75 מ', יהיו בקוטר פנימי של 1 מ'.</w:t>
      </w:r>
    </w:p>
    <w:p w14:paraId="2CC2F124" w14:textId="77777777" w:rsidR="00C002CA" w:rsidRPr="00B1481C" w:rsidRDefault="00C002CA" w:rsidP="00C002CA">
      <w:pPr>
        <w:tabs>
          <w:tab w:val="left" w:pos="1587"/>
        </w:tabs>
        <w:ind w:left="1587"/>
        <w:rPr>
          <w:rFonts w:ascii="David" w:hAnsi="David" w:cs="David"/>
          <w:noProof/>
          <w:rtl/>
        </w:rPr>
      </w:pPr>
      <w:r w:rsidRPr="00B1481C">
        <w:rPr>
          <w:rFonts w:ascii="David" w:hAnsi="David" w:cs="David"/>
          <w:noProof/>
          <w:rtl/>
        </w:rPr>
        <w:t>שוחות בקרה, בעומק 2.75 מ' עד 3.75 מ', יהיו בקוטר פנימי של 1.25 מ'.</w:t>
      </w:r>
    </w:p>
    <w:p w14:paraId="4DA9B058" w14:textId="77777777" w:rsidR="00C002CA" w:rsidRPr="00B1481C" w:rsidRDefault="00C002CA" w:rsidP="00C002CA">
      <w:pPr>
        <w:tabs>
          <w:tab w:val="left" w:pos="1587"/>
        </w:tabs>
        <w:ind w:left="1587"/>
        <w:rPr>
          <w:rFonts w:ascii="David" w:hAnsi="David" w:cs="David"/>
          <w:noProof/>
          <w:rtl/>
        </w:rPr>
      </w:pPr>
      <w:r w:rsidRPr="00B1481C">
        <w:rPr>
          <w:rFonts w:ascii="David" w:hAnsi="David" w:cs="David"/>
          <w:noProof/>
          <w:rtl/>
        </w:rPr>
        <w:t>שוחות בקרה, בעומק 3.75 מ' עד 4.5 מ', יהיו בקוטר פנימי של 1.5 מ'.</w:t>
      </w:r>
    </w:p>
    <w:p w14:paraId="01DEF7A4" w14:textId="77777777" w:rsidR="00C002CA" w:rsidRPr="00B1481C" w:rsidRDefault="00C002CA" w:rsidP="00C002CA">
      <w:pPr>
        <w:tabs>
          <w:tab w:val="left" w:pos="1587"/>
        </w:tabs>
        <w:ind w:left="1587"/>
        <w:rPr>
          <w:rFonts w:ascii="David" w:hAnsi="David" w:cs="David"/>
          <w:noProof/>
          <w:rtl/>
        </w:rPr>
      </w:pPr>
      <w:r w:rsidRPr="00B1481C">
        <w:rPr>
          <w:rFonts w:ascii="David" w:hAnsi="David" w:cs="David"/>
          <w:noProof/>
          <w:rtl/>
        </w:rPr>
        <w:t>שוחות בקרה בעומק 4.5 מ' עד 6.5 מ' יהיו בקוטר פנימי של של 1.8 מ'.</w:t>
      </w:r>
      <w:r w:rsidRPr="00B1481C">
        <w:rPr>
          <w:rFonts w:ascii="David" w:hAnsi="David" w:cs="David"/>
          <w:noProof/>
          <w:rtl/>
        </w:rPr>
        <w:tab/>
      </w:r>
      <w:r w:rsidRPr="00B1481C">
        <w:rPr>
          <w:rFonts w:ascii="David" w:hAnsi="David" w:cs="David"/>
          <w:noProof/>
          <w:rtl/>
        </w:rPr>
        <w:tab/>
      </w:r>
    </w:p>
    <w:p w14:paraId="61CEEF9F" w14:textId="77777777" w:rsidR="00C002CA" w:rsidRPr="00B1481C" w:rsidRDefault="00C002CA" w:rsidP="00C002CA">
      <w:pPr>
        <w:tabs>
          <w:tab w:val="left" w:pos="1587"/>
        </w:tabs>
        <w:ind w:left="1587"/>
        <w:rPr>
          <w:rFonts w:ascii="David" w:hAnsi="David" w:cs="David"/>
          <w:noProof/>
          <w:rtl/>
        </w:rPr>
      </w:pPr>
      <w:r w:rsidRPr="00B1481C">
        <w:rPr>
          <w:rFonts w:ascii="David" w:hAnsi="David" w:cs="David"/>
          <w:noProof/>
          <w:rtl/>
        </w:rPr>
        <w:t>עבור קטרים מ-800 מ"מ ועד 1200 מ"מ יונחו שוחות מלבניות. בהתאם לתוכניות וכתב הכמויות.</w:t>
      </w:r>
    </w:p>
    <w:p w14:paraId="5ACB8493" w14:textId="77777777" w:rsidR="00C002CA" w:rsidRPr="00B1481C" w:rsidRDefault="00C002CA" w:rsidP="00C002CA">
      <w:pPr>
        <w:ind w:left="1587"/>
        <w:rPr>
          <w:rFonts w:ascii="David" w:eastAsiaTheme="minorHAnsi" w:hAnsi="David" w:cs="David"/>
          <w:rtl/>
          <w:lang w:eastAsia="en-US"/>
        </w:rPr>
      </w:pPr>
      <w:r w:rsidRPr="00B1481C">
        <w:rPr>
          <w:rFonts w:ascii="David" w:hAnsi="David" w:cs="David"/>
          <w:rtl/>
        </w:rPr>
        <w:t xml:space="preserve">תא במידות פנים </w:t>
      </w:r>
      <w:r w:rsidRPr="00B1481C">
        <w:rPr>
          <w:rFonts w:ascii="David" w:hAnsi="David" w:cs="David"/>
          <w:b/>
          <w:bCs/>
          <w:rtl/>
        </w:rPr>
        <w:t>180/180</w:t>
      </w:r>
      <w:r w:rsidRPr="00B1481C">
        <w:rPr>
          <w:rFonts w:ascii="David" w:hAnsi="David" w:cs="David"/>
          <w:rtl/>
        </w:rPr>
        <w:t xml:space="preserve"> ס"מ, גובה עד 6.75 מ', תקרה עם פתח קוטר 60 ס"מ, כולל מכסה פקק בטון לעומס </w:t>
      </w:r>
      <w:r w:rsidRPr="00B1481C">
        <w:rPr>
          <w:rFonts w:ascii="David" w:hAnsi="David" w:cs="David"/>
        </w:rPr>
        <w:t>D-400</w:t>
      </w:r>
      <w:r w:rsidRPr="00B1481C">
        <w:rPr>
          <w:rFonts w:ascii="David" w:hAnsi="David" w:cs="David"/>
          <w:rtl/>
        </w:rPr>
        <w:t xml:space="preserve"> מסגרת עגולה</w:t>
      </w:r>
      <w:r w:rsidRPr="00B1481C">
        <w:rPr>
          <w:rFonts w:ascii="David" w:hAnsi="David" w:cs="David" w:hint="cs"/>
          <w:rtl/>
        </w:rPr>
        <w:t>.</w:t>
      </w:r>
      <w:r w:rsidRPr="00B1481C">
        <w:rPr>
          <w:rFonts w:ascii="David" w:eastAsiaTheme="minorHAnsi" w:hAnsi="David" w:cs="David" w:hint="cs"/>
          <w:rtl/>
          <w:lang w:eastAsia="en-US"/>
        </w:rPr>
        <w:t xml:space="preserve"> </w:t>
      </w:r>
      <w:r w:rsidRPr="00B1481C">
        <w:rPr>
          <w:rFonts w:ascii="David" w:hAnsi="David" w:cs="David"/>
          <w:rtl/>
        </w:rPr>
        <w:t xml:space="preserve">תא במידות פנים </w:t>
      </w:r>
      <w:r w:rsidRPr="00B1481C">
        <w:rPr>
          <w:rFonts w:ascii="David" w:hAnsi="David" w:cs="David"/>
          <w:b/>
          <w:bCs/>
          <w:rtl/>
        </w:rPr>
        <w:t>210/210</w:t>
      </w:r>
      <w:r w:rsidRPr="00B1481C">
        <w:rPr>
          <w:rFonts w:ascii="David" w:hAnsi="David" w:cs="David"/>
          <w:rtl/>
        </w:rPr>
        <w:t xml:space="preserve"> ס"מ, גובה עד 7.25 מ', תקרה עם פתח קוטר 60 ס"מ,   כולל מכסה פקק בטון לעומס </w:t>
      </w:r>
      <w:r w:rsidRPr="00B1481C">
        <w:rPr>
          <w:rFonts w:ascii="David" w:hAnsi="David" w:cs="David"/>
        </w:rPr>
        <w:t>D-400</w:t>
      </w:r>
      <w:r w:rsidRPr="00B1481C">
        <w:rPr>
          <w:rFonts w:ascii="David" w:hAnsi="David" w:cs="David"/>
          <w:rtl/>
        </w:rPr>
        <w:t xml:space="preserve"> מסגרת עגולה</w:t>
      </w:r>
      <w:r w:rsidRPr="00B1481C">
        <w:rPr>
          <w:rFonts w:ascii="David" w:hAnsi="David" w:cs="David" w:hint="cs"/>
          <w:rtl/>
        </w:rPr>
        <w:t>.</w:t>
      </w:r>
      <w:r w:rsidRPr="00B1481C">
        <w:rPr>
          <w:rFonts w:ascii="David" w:eastAsiaTheme="minorHAnsi" w:hAnsi="David" w:cs="David" w:hint="cs"/>
          <w:rtl/>
          <w:lang w:eastAsia="en-US"/>
        </w:rPr>
        <w:t xml:space="preserve"> </w:t>
      </w:r>
      <w:r w:rsidRPr="00B1481C">
        <w:rPr>
          <w:rFonts w:ascii="David" w:hAnsi="David" w:cs="David"/>
          <w:noProof/>
          <w:rtl/>
        </w:rPr>
        <w:t>בתוואי המיסעה, התקרות והמכסים, יתאימו לעומס 40 טון, מסוג 400-</w:t>
      </w:r>
      <w:r w:rsidRPr="00B1481C">
        <w:rPr>
          <w:rFonts w:ascii="David" w:hAnsi="David" w:cs="David"/>
          <w:noProof/>
        </w:rPr>
        <w:t>D</w:t>
      </w:r>
      <w:r w:rsidRPr="00B1481C">
        <w:rPr>
          <w:rFonts w:ascii="David" w:hAnsi="David" w:cs="David"/>
          <w:noProof/>
          <w:rtl/>
        </w:rPr>
        <w:t xml:space="preserve"> ובתוואי המדרכות, התקרות והמכסים, יתאימו לעומס 12.5 טון, מסוג 125-</w:t>
      </w:r>
      <w:r w:rsidRPr="00B1481C">
        <w:rPr>
          <w:rFonts w:ascii="David" w:hAnsi="David" w:cs="David"/>
          <w:noProof/>
        </w:rPr>
        <w:t>B</w:t>
      </w:r>
      <w:r w:rsidRPr="00B1481C">
        <w:rPr>
          <w:rFonts w:ascii="David" w:hAnsi="David" w:cs="David"/>
          <w:noProof/>
          <w:rtl/>
        </w:rPr>
        <w:t>.</w:t>
      </w:r>
      <w:r w:rsidRPr="00B1481C">
        <w:rPr>
          <w:rFonts w:ascii="David" w:hAnsi="David" w:cs="David"/>
          <w:noProof/>
          <w:rtl/>
        </w:rPr>
        <w:tab/>
      </w:r>
      <w:r w:rsidRPr="00B1481C">
        <w:rPr>
          <w:rFonts w:ascii="David" w:hAnsi="David" w:cs="David"/>
          <w:noProof/>
          <w:rtl/>
        </w:rPr>
        <w:tab/>
      </w:r>
    </w:p>
    <w:p w14:paraId="4CA9D5C4" w14:textId="77777777" w:rsidR="00C002CA" w:rsidRPr="00B1481C" w:rsidRDefault="00C002CA" w:rsidP="00C002CA">
      <w:pPr>
        <w:tabs>
          <w:tab w:val="left" w:pos="1587"/>
        </w:tabs>
        <w:ind w:left="1587"/>
        <w:rPr>
          <w:rFonts w:ascii="David" w:hAnsi="David" w:cs="David"/>
          <w:noProof/>
          <w:rtl/>
        </w:rPr>
      </w:pPr>
      <w:r w:rsidRPr="00B1481C">
        <w:rPr>
          <w:rFonts w:ascii="David" w:hAnsi="David" w:cs="David"/>
          <w:noProof/>
          <w:rtl/>
        </w:rPr>
        <w:t>בגמר החפירה לשוחות, לפני הצבת רצפת התחתית הטרומית, הקבלן יספק ויתקין מצע מהודק מחומר גרנולרי, בעובי 20 ס"מ, בהתאם לדרישות המפרט הכללי, מעל למצע תבוצע שכבת בטון רזה, בעובי 5 ס"מ ועליו תונח, תיוצב ותפולס השוחה.</w:t>
      </w:r>
      <w:r w:rsidRPr="00B1481C">
        <w:rPr>
          <w:rFonts w:ascii="David" w:hAnsi="David" w:cs="David" w:hint="cs"/>
          <w:noProof/>
          <w:rtl/>
        </w:rPr>
        <w:t xml:space="preserve"> </w:t>
      </w:r>
      <w:r w:rsidRPr="00B1481C">
        <w:rPr>
          <w:rFonts w:ascii="David" w:hAnsi="David" w:cs="David"/>
          <w:noProof/>
          <w:rtl/>
        </w:rPr>
        <w:t>כל מרכיבי השוח</w:t>
      </w:r>
      <w:r w:rsidRPr="00B1481C">
        <w:rPr>
          <w:rFonts w:ascii="David" w:hAnsi="David" w:cs="David" w:hint="cs"/>
          <w:noProof/>
          <w:rtl/>
        </w:rPr>
        <w:t xml:space="preserve">ה: </w:t>
      </w:r>
      <w:r w:rsidRPr="00B1481C">
        <w:rPr>
          <w:rFonts w:ascii="David" w:hAnsi="David" w:cs="David"/>
          <w:noProof/>
          <w:rtl/>
        </w:rPr>
        <w:t>תחתית (רצפה וקירות חוליה תחתונה), קירות ותקרה יהיו טרומיים, העונים על הדרישות המפורטת בתקנים הישראליים וכנדרש במפרטים. השוחות תהיינה מתוצרת יצרן שיאושר מראש, לפני תחילת העבודה, ע"י המפקח</w:t>
      </w:r>
      <w:r w:rsidRPr="00B1481C">
        <w:rPr>
          <w:rFonts w:ascii="David" w:hAnsi="David" w:cs="David" w:hint="cs"/>
          <w:noProof/>
          <w:rtl/>
        </w:rPr>
        <w:t xml:space="preserve">: </w:t>
      </w:r>
    </w:p>
    <w:p w14:paraId="2A7A9C4B" w14:textId="77777777" w:rsidR="00C002CA" w:rsidRPr="00B1481C" w:rsidRDefault="00C002CA" w:rsidP="00C002CA">
      <w:pPr>
        <w:tabs>
          <w:tab w:val="left" w:pos="1587"/>
        </w:tabs>
        <w:ind w:left="1587"/>
        <w:rPr>
          <w:rFonts w:ascii="David" w:hAnsi="David" w:cs="David"/>
          <w:noProof/>
          <w:rtl/>
        </w:rPr>
      </w:pPr>
      <w:r w:rsidRPr="00B1481C">
        <w:rPr>
          <w:rFonts w:ascii="David" w:hAnsi="David" w:cs="David"/>
          <w:noProof/>
          <w:rtl/>
        </w:rPr>
        <w:t>התחתיות והחוליות תהיינה לפי ת"י 658.  תקרות השוחות תהיינה מטיפוס כבד, לפי ת"י 489, המכסים יהיו בקוטר 60 ס"מ, מטיפוס ב.ב. כבד מין 104.1.3 לפי ת"י 489.</w:t>
      </w:r>
      <w:r>
        <w:rPr>
          <w:rFonts w:ascii="David" w:hAnsi="David" w:cs="David" w:hint="cs"/>
          <w:noProof/>
          <w:rtl/>
        </w:rPr>
        <w:t xml:space="preserve"> </w:t>
      </w:r>
      <w:r w:rsidRPr="00B1481C">
        <w:rPr>
          <w:rFonts w:ascii="David" w:hAnsi="David" w:cs="David"/>
          <w:noProof/>
          <w:rtl/>
        </w:rPr>
        <w:t>הקבלן יידרש להתאים את רום פני השוחות, לרום פני הכביש הקיים ו/או המתוכנן.  התאמת הרומים תיעשה ע"י צווארון הגבהה מתאים, באורך עד 35 ס"מ.  לא תותר יציקת צווארון באתר או צווארון העולה על 35 ס"מ.  במקרים שבהם אורך הצווארון עולה על 35 ס"מ, יוסיף הקבלן חולית שוחה, באורך ובקוטר מתאים.  כל חלקי המתכת של המכסה, מסגרת, ופקק ינוקו היטב וייצבעו פעמיים בלכה ביטמנית.  בכל מקרה, גובה הצווארון, לפי הפיתוח הסופי, לאחר התאמות, ריצוף ואספלט, לא יעלה על 35 ס"מ.</w:t>
      </w:r>
      <w:r>
        <w:rPr>
          <w:rFonts w:ascii="David" w:hAnsi="David" w:cs="David" w:hint="cs"/>
          <w:noProof/>
          <w:rtl/>
        </w:rPr>
        <w:t xml:space="preserve"> </w:t>
      </w:r>
      <w:r w:rsidRPr="00B1481C">
        <w:rPr>
          <w:rFonts w:ascii="David" w:hAnsi="David" w:cs="David"/>
          <w:noProof/>
          <w:rtl/>
        </w:rPr>
        <w:t>בין תחתית השוחה לחוליה, בין החוליות הטרומיות לבין עצמן ובין החוליה העליונה לתחתית התקרה, יותקן ע"י הקבלן אטם גמיש ואטום, דגם "איטופלסט", מתוצרת שתאושר מראש ע"י המפקח.  התקנת האטם תעשה, לאחר טבילתו במים חמים, בהתאם להוראות שימוש והתקנה של היצרן.</w:t>
      </w:r>
      <w:r>
        <w:rPr>
          <w:rFonts w:ascii="David" w:hAnsi="David" w:cs="David" w:hint="cs"/>
          <w:noProof/>
          <w:rtl/>
        </w:rPr>
        <w:t xml:space="preserve"> </w:t>
      </w:r>
      <w:r w:rsidRPr="00B1481C">
        <w:rPr>
          <w:rFonts w:ascii="David" w:hAnsi="David" w:cs="David"/>
          <w:noProof/>
          <w:rtl/>
        </w:rPr>
        <w:t>בקירות של חולית תחתית השוחה, יקדחו, בבית החרושת ממנו ירכשו השוחות, חורים בקוטר, במיקום וברום המסומן בתוכניות, כולל קדיחת החורים שנועדו להתקנת הכנות לחיבורי מגרש.</w:t>
      </w:r>
      <w:r>
        <w:rPr>
          <w:rFonts w:ascii="David" w:hAnsi="David" w:cs="David" w:hint="cs"/>
          <w:noProof/>
          <w:rtl/>
        </w:rPr>
        <w:t xml:space="preserve"> </w:t>
      </w:r>
      <w:r w:rsidRPr="00B1481C">
        <w:rPr>
          <w:rFonts w:ascii="David" w:hAnsi="David" w:cs="David"/>
          <w:noProof/>
          <w:rtl/>
        </w:rPr>
        <w:t>על הקבלן לקח בחשבון, שביצוע הקידוחים בשוחה מראש, עפ"י התכנון, הינו ביוזמתו ובאחריותו בלבד והקבלן לא יהיה זכאי לכל תשלום בגין שינוי במיקום השוחות ונקודות היציאה לחיבורים הצידיים.  מומלץ לכן, לקבלן, לעכב את ביצוע החורים עד לשלבים המאוחרים של הביצוע.</w:t>
      </w:r>
      <w:r>
        <w:rPr>
          <w:rFonts w:ascii="David" w:hAnsi="David" w:cs="David" w:hint="cs"/>
          <w:noProof/>
          <w:rtl/>
        </w:rPr>
        <w:t xml:space="preserve"> </w:t>
      </w:r>
      <w:r w:rsidRPr="00B1481C">
        <w:rPr>
          <w:rFonts w:ascii="David" w:hAnsi="David" w:cs="David"/>
          <w:noProof/>
          <w:rtl/>
        </w:rPr>
        <w:t>כל הצינורות, כולל אלו המשמשים כהכנות לחיבורי מגרשים, יחוברו על קירות השוחה, באמצעות מחברי שוחה גמישים ואטומים, שנועדו לחיבור צינורות אל קירות השוחה, שיותקנו בחורים שנקדחו בקירות.  המחברים יהיו דוגמת "איטוביב", המסופק ע"י "וולפמן" או שווה ערך או מתוצרת אחרת, שתאושר מראש ע"י המפקח.</w:t>
      </w:r>
      <w:r>
        <w:rPr>
          <w:rFonts w:ascii="David" w:hAnsi="David" w:cs="David" w:hint="cs"/>
          <w:noProof/>
          <w:rtl/>
        </w:rPr>
        <w:t xml:space="preserve"> </w:t>
      </w:r>
      <w:r w:rsidRPr="00B1481C">
        <w:rPr>
          <w:rFonts w:ascii="David" w:hAnsi="David" w:cs="David"/>
          <w:noProof/>
          <w:rtl/>
        </w:rPr>
        <w:t>עבודות הרכבת השוחה, תחתית, חוליות (קירות) ותקרות, יישום האטמים הגמישים והאטמים בין החוליות וחיבור הצינורות לשוחות, באמצעות מחברי שוחה גמישים ואטומים, ייעשו לפי הנחיות, בהדרכת ובפיקוח שרות שדה של בית החרושת, ממנו ירכוש הקבלן את השוחות הטרומיות, על כל מרכיביהן.</w:t>
      </w:r>
      <w:r>
        <w:rPr>
          <w:rFonts w:ascii="David" w:hAnsi="David" w:cs="David" w:hint="cs"/>
          <w:noProof/>
          <w:rtl/>
        </w:rPr>
        <w:t xml:space="preserve"> </w:t>
      </w:r>
      <w:r w:rsidRPr="00B1481C">
        <w:rPr>
          <w:rFonts w:ascii="David" w:hAnsi="David" w:cs="David"/>
          <w:noProof/>
          <w:rtl/>
        </w:rPr>
        <w:t>בחוליות שישמשו בבניית השוחות, יותקנו בבית החרושת שלבי ירידה.   השלבים יהיו מטיפוס מדרגה רחבה (ליבת פלדה עם כיסוי פלסטיק), המיוצרים לפי ת"י 631 חלק 2.</w:t>
      </w:r>
      <w:r>
        <w:rPr>
          <w:rFonts w:ascii="David" w:hAnsi="David" w:cs="David" w:hint="cs"/>
          <w:noProof/>
          <w:rtl/>
        </w:rPr>
        <w:t xml:space="preserve"> </w:t>
      </w:r>
      <w:r w:rsidRPr="00B1481C">
        <w:rPr>
          <w:rFonts w:ascii="David" w:hAnsi="David" w:cs="David"/>
          <w:noProof/>
          <w:rtl/>
        </w:rPr>
        <w:t>שלב הירידה הראשון, העליון, יותקן במרחק שלא יעלה על 40 ס"מ מפני מכסה השוחה.  המרחק האנכי, בין השלבים, יהיה 33 ס"מ.</w:t>
      </w:r>
      <w:r>
        <w:rPr>
          <w:rFonts w:ascii="David" w:hAnsi="David" w:cs="David" w:hint="cs"/>
          <w:noProof/>
          <w:rtl/>
        </w:rPr>
        <w:t xml:space="preserve"> </w:t>
      </w:r>
      <w:r w:rsidRPr="00B1481C">
        <w:rPr>
          <w:rFonts w:ascii="David" w:hAnsi="David" w:cs="David"/>
          <w:noProof/>
          <w:rtl/>
        </w:rPr>
        <w:t>בשוחות בקרה, שעומקן עולה על 5.25 מ', יותקן סולם ירידה.  הסולם יהיה במידות לפי הפרט שבתוכניות, אך בנוי מפרופילי פוליאסטר משוריין (פיברגלאס).  תוכניות ופרטי הסולם יועברו על ידי הקבלן לאישור המפקח.  רק אחרי קבלת אישור המפקח, בכתב, יורשה הקבלן להתחיל את ייצור הסולמות.</w:t>
      </w:r>
      <w:r>
        <w:rPr>
          <w:rFonts w:ascii="David" w:hAnsi="David" w:cs="David" w:hint="cs"/>
          <w:noProof/>
          <w:rtl/>
        </w:rPr>
        <w:t xml:space="preserve"> </w:t>
      </w:r>
      <w:r w:rsidRPr="00B1481C">
        <w:rPr>
          <w:rFonts w:ascii="David" w:hAnsi="David" w:cs="David"/>
          <w:noProof/>
          <w:rtl/>
        </w:rPr>
        <w:t>מילוי חוזר של החפירה, סביב השוחה הטרומית, בהתאם למילוי החוזר לצינורות ולפי הדרישות המפורטות בפרק 57 במפרט הכללי.</w:t>
      </w:r>
      <w:r>
        <w:rPr>
          <w:rFonts w:ascii="David" w:hAnsi="David" w:cs="David" w:hint="cs"/>
          <w:noProof/>
          <w:rtl/>
        </w:rPr>
        <w:t xml:space="preserve"> </w:t>
      </w:r>
      <w:r w:rsidRPr="00B1481C">
        <w:rPr>
          <w:rFonts w:ascii="David" w:hAnsi="David" w:cs="David"/>
          <w:noProof/>
          <w:rtl/>
        </w:rPr>
        <w:t>התשלום והמדידה עבור שוחות הבקרה יהיו לפי יחידה קומפלט, מסווג לפי קוטר פנימי של השוחות ועומקן.  המחיר כולל :  אספקה, הובלה והתקנה של חלקי השוחה הטרומית, תחתיות, תקרה, חוליות, מכסה ב.ב כבד וכל המפורט במפרט המיוחד לעיל, אספקה והתקנה של מחברי קיר "איטוביב" או עיגון עבור צינורות פלדה בקירות השוחות.</w:t>
      </w:r>
    </w:p>
    <w:p w14:paraId="3CCAA5CA" w14:textId="77777777" w:rsidR="00C002CA" w:rsidRPr="00B1481C" w:rsidRDefault="00C002CA" w:rsidP="00C002CA">
      <w:pPr>
        <w:tabs>
          <w:tab w:val="left" w:pos="1587"/>
        </w:tabs>
        <w:ind w:left="1587"/>
        <w:rPr>
          <w:rFonts w:ascii="David" w:hAnsi="David" w:cs="David"/>
          <w:noProof/>
          <w:rtl/>
        </w:rPr>
      </w:pPr>
    </w:p>
    <w:p w14:paraId="4547073B" w14:textId="77777777" w:rsidR="00C002CA" w:rsidRPr="00B1481C" w:rsidRDefault="00C002CA" w:rsidP="00C002CA">
      <w:pPr>
        <w:tabs>
          <w:tab w:val="left" w:pos="1587"/>
        </w:tabs>
        <w:ind w:left="1587" w:hanging="900"/>
        <w:rPr>
          <w:rFonts w:ascii="David" w:hAnsi="David" w:cs="David"/>
          <w:noProof/>
          <w:rtl/>
        </w:rPr>
      </w:pPr>
      <w:r w:rsidRPr="00B1481C">
        <w:rPr>
          <w:rFonts w:ascii="David" w:hAnsi="David" w:cs="David"/>
          <w:noProof/>
          <w:rtl/>
        </w:rPr>
        <w:t xml:space="preserve">58.15.21  </w:t>
      </w:r>
      <w:r w:rsidRPr="00B1481C">
        <w:rPr>
          <w:rFonts w:ascii="David" w:hAnsi="David" w:cs="David"/>
          <w:noProof/>
          <w:u w:val="single"/>
          <w:rtl/>
        </w:rPr>
        <w:t>מפלים</w:t>
      </w:r>
    </w:p>
    <w:p w14:paraId="50ED3BE6" w14:textId="77777777" w:rsidR="00C002CA" w:rsidRPr="00B1481C" w:rsidRDefault="00C002CA" w:rsidP="00C002CA">
      <w:pPr>
        <w:tabs>
          <w:tab w:val="left" w:pos="1587"/>
        </w:tabs>
        <w:ind w:left="1587"/>
        <w:rPr>
          <w:rFonts w:ascii="David" w:hAnsi="David" w:cs="David"/>
          <w:noProof/>
          <w:rtl/>
        </w:rPr>
      </w:pPr>
      <w:r w:rsidRPr="00B1481C">
        <w:rPr>
          <w:rFonts w:ascii="David" w:hAnsi="David" w:cs="David"/>
          <w:noProof/>
          <w:rtl/>
        </w:rPr>
        <w:t>מפלים בשוחות בקרה לביוב, יבוצעו לפי התוכניות ובהתאם לפרטים הטכנים.</w:t>
      </w:r>
    </w:p>
    <w:p w14:paraId="381FBBC0" w14:textId="77777777" w:rsidR="00C002CA" w:rsidRPr="00B1481C" w:rsidRDefault="00C002CA" w:rsidP="00C002CA">
      <w:pPr>
        <w:tabs>
          <w:tab w:val="left" w:pos="1587"/>
        </w:tabs>
        <w:ind w:left="1587"/>
        <w:rPr>
          <w:rFonts w:ascii="David" w:hAnsi="David" w:cs="David"/>
          <w:noProof/>
          <w:rtl/>
        </w:rPr>
      </w:pPr>
      <w:r w:rsidRPr="00B1481C">
        <w:rPr>
          <w:rFonts w:ascii="David" w:hAnsi="David" w:cs="David"/>
          <w:noProof/>
          <w:rtl/>
        </w:rPr>
        <w:t>המפלים יבוצעו בהתאם לחתך לאורך הקו הראשי ובמקומות בהם תכנן המתכנן חיבור צרכנים, באמצעות מפלים.</w:t>
      </w:r>
    </w:p>
    <w:p w14:paraId="34727C62" w14:textId="77777777" w:rsidR="00C002CA" w:rsidRPr="00B1481C" w:rsidRDefault="00C002CA" w:rsidP="00C002CA">
      <w:pPr>
        <w:tabs>
          <w:tab w:val="left" w:pos="1947"/>
        </w:tabs>
        <w:ind w:left="1947" w:hanging="360"/>
        <w:rPr>
          <w:rFonts w:ascii="David" w:hAnsi="David" w:cs="David"/>
          <w:noProof/>
          <w:rtl/>
        </w:rPr>
      </w:pPr>
      <w:r w:rsidRPr="00B1481C">
        <w:rPr>
          <w:rFonts w:ascii="David" w:hAnsi="David" w:cs="David"/>
          <w:noProof/>
          <w:rtl/>
        </w:rPr>
        <w:t xml:space="preserve">- </w:t>
      </w:r>
      <w:r w:rsidRPr="00B1481C">
        <w:rPr>
          <w:rFonts w:ascii="David" w:hAnsi="David" w:cs="David"/>
          <w:noProof/>
          <w:rtl/>
        </w:rPr>
        <w:tab/>
        <w:t>מפל עד גובה 45 ס"מ, יבוצע ע"י עבוד פנימי.</w:t>
      </w:r>
    </w:p>
    <w:p w14:paraId="271A87F5" w14:textId="77777777" w:rsidR="00C002CA" w:rsidRPr="00B1481C" w:rsidRDefault="00C002CA" w:rsidP="00C002CA">
      <w:pPr>
        <w:tabs>
          <w:tab w:val="left" w:pos="1947"/>
        </w:tabs>
        <w:ind w:left="1947" w:hanging="360"/>
        <w:rPr>
          <w:rFonts w:ascii="David" w:hAnsi="David" w:cs="David"/>
          <w:noProof/>
          <w:rtl/>
        </w:rPr>
      </w:pPr>
      <w:r w:rsidRPr="00B1481C">
        <w:rPr>
          <w:rFonts w:ascii="David" w:hAnsi="David" w:cs="David"/>
          <w:noProof/>
          <w:rtl/>
        </w:rPr>
        <w:t xml:space="preserve">- </w:t>
      </w:r>
      <w:r w:rsidRPr="00B1481C">
        <w:rPr>
          <w:rFonts w:ascii="David" w:hAnsi="David" w:cs="David"/>
          <w:noProof/>
          <w:rtl/>
        </w:rPr>
        <w:tab/>
        <w:t>מפל בגובה מעל 45 ס"מ, יבוצע ע"י מפל חיצוני.</w:t>
      </w:r>
    </w:p>
    <w:p w14:paraId="3FDE7900" w14:textId="77777777" w:rsidR="00C002CA" w:rsidRPr="00B1481C" w:rsidRDefault="00C002CA" w:rsidP="00C002CA">
      <w:pPr>
        <w:tabs>
          <w:tab w:val="left" w:pos="1587"/>
        </w:tabs>
        <w:ind w:left="1587"/>
        <w:rPr>
          <w:rFonts w:ascii="David" w:hAnsi="David" w:cs="David"/>
          <w:noProof/>
          <w:rtl/>
        </w:rPr>
      </w:pPr>
      <w:r w:rsidRPr="00B1481C">
        <w:rPr>
          <w:rFonts w:ascii="David" w:hAnsi="David" w:cs="David"/>
          <w:noProof/>
          <w:rtl/>
        </w:rPr>
        <w:t>המקרים מסויימים, עפ"י החלטת המתכנן, ניתן יהיה לבצע מפל פנימי, מעבר לגובה של 45 ס"מ.</w:t>
      </w:r>
    </w:p>
    <w:p w14:paraId="54D4DB47" w14:textId="77777777" w:rsidR="00C002CA" w:rsidRPr="008F4321" w:rsidRDefault="00C002CA" w:rsidP="00C002CA">
      <w:pPr>
        <w:tabs>
          <w:tab w:val="left" w:pos="1587"/>
        </w:tabs>
        <w:ind w:left="1587"/>
        <w:rPr>
          <w:rFonts w:ascii="David" w:hAnsi="David" w:cs="David"/>
          <w:noProof/>
          <w:sz w:val="24"/>
          <w:szCs w:val="24"/>
          <w:rtl/>
        </w:rPr>
      </w:pPr>
    </w:p>
    <w:p w14:paraId="04ED0A50" w14:textId="77777777" w:rsidR="00C002CA" w:rsidRPr="008F4321" w:rsidRDefault="00C002CA" w:rsidP="00C002CA">
      <w:pPr>
        <w:tabs>
          <w:tab w:val="left" w:pos="1587"/>
        </w:tabs>
        <w:ind w:left="1587" w:hanging="900"/>
        <w:rPr>
          <w:rFonts w:ascii="David" w:hAnsi="David" w:cs="David"/>
          <w:noProof/>
          <w:rtl/>
        </w:rPr>
      </w:pPr>
      <w:r w:rsidRPr="008F4321">
        <w:rPr>
          <w:rFonts w:ascii="David" w:hAnsi="David" w:cs="David"/>
          <w:noProof/>
          <w:rtl/>
        </w:rPr>
        <w:t xml:space="preserve">58.15.22  </w:t>
      </w:r>
      <w:r w:rsidRPr="008F4321">
        <w:rPr>
          <w:rFonts w:ascii="David" w:hAnsi="David" w:cs="David"/>
          <w:noProof/>
          <w:u w:val="single"/>
          <w:rtl/>
        </w:rPr>
        <w:t>הכנה לחיבור בעתיד</w:t>
      </w:r>
    </w:p>
    <w:p w14:paraId="14B15889" w14:textId="77777777" w:rsidR="00C002CA" w:rsidRPr="008F4321" w:rsidRDefault="00C002CA" w:rsidP="00C002CA">
      <w:pPr>
        <w:tabs>
          <w:tab w:val="left" w:pos="1587"/>
        </w:tabs>
        <w:ind w:left="1587"/>
        <w:rPr>
          <w:rFonts w:ascii="David" w:hAnsi="David" w:cs="David"/>
          <w:noProof/>
          <w:rtl/>
        </w:rPr>
      </w:pPr>
      <w:r w:rsidRPr="008F4321">
        <w:rPr>
          <w:rFonts w:ascii="David" w:hAnsi="David" w:cs="David"/>
          <w:noProof/>
          <w:rtl/>
        </w:rPr>
        <w:t>על הקבלן להכין, במקומות המסומנים בתוכניות, כניסות צדדיות לחיבורי מגרשים או מבנים קיימים.  על כניסה כוללת עיבוד השוחה בפנים והכנסת צינור בקוטר 160 מ"מ או 200 מ"מ (כמסומן בתוכניות), עם מחבר "איטוביב" או שווה ערך לשוחה באורך כזה, שיבלוט לפחות 1 מ' בתוך המגרש אליו הצינור מחובר.  את הצינורות של הכניסות הצדדיות יש לאטום ע"י פקק מ-</w:t>
      </w:r>
      <w:r w:rsidRPr="008F4321">
        <w:rPr>
          <w:rFonts w:ascii="David" w:hAnsi="David" w:cs="David"/>
          <w:noProof/>
        </w:rPr>
        <w:t>PVC</w:t>
      </w:r>
      <w:r w:rsidRPr="008F4321">
        <w:rPr>
          <w:rFonts w:ascii="David" w:hAnsi="David" w:cs="David"/>
          <w:noProof/>
          <w:rtl/>
        </w:rPr>
        <w:t>, בצורה שלא יחדרו מי גשם דרכם לתוך השוחות.</w:t>
      </w:r>
    </w:p>
    <w:p w14:paraId="729E3F75" w14:textId="77777777" w:rsidR="00C002CA" w:rsidRPr="008F4321" w:rsidRDefault="00C002CA" w:rsidP="00C002CA">
      <w:pPr>
        <w:tabs>
          <w:tab w:val="left" w:pos="1587"/>
        </w:tabs>
        <w:ind w:left="1587"/>
        <w:rPr>
          <w:rFonts w:ascii="David" w:hAnsi="David" w:cs="David"/>
          <w:noProof/>
          <w:sz w:val="24"/>
          <w:szCs w:val="24"/>
          <w:rtl/>
        </w:rPr>
      </w:pPr>
    </w:p>
    <w:p w14:paraId="3BF5547B" w14:textId="77777777" w:rsidR="00C002CA" w:rsidRPr="008F4321" w:rsidRDefault="00C002CA" w:rsidP="00C002CA">
      <w:pPr>
        <w:tabs>
          <w:tab w:val="left" w:pos="1587"/>
        </w:tabs>
        <w:ind w:left="1587"/>
        <w:rPr>
          <w:rFonts w:ascii="David" w:hAnsi="David" w:cs="David"/>
          <w:noProof/>
          <w:rtl/>
        </w:rPr>
      </w:pPr>
      <w:r w:rsidRPr="008F4321">
        <w:rPr>
          <w:rFonts w:ascii="David" w:hAnsi="David" w:cs="David"/>
          <w:noProof/>
          <w:rtl/>
        </w:rPr>
        <w:t>כל קצה חיבור, הבולט לתוך מגרש, יסומן ביתד מברזל זווית, נעוץ בקרקע עד לעומק תחתית הצינור ובולט 30 ס"מ מעל פני הקרקע.  בראש היתד, יתקין הקבלן שילוט פח ועליו יצוין, בסימון בולט וברור, מס' המגרש לחיבור הביתי, קוטר הצינור ורומי   (</w:t>
      </w:r>
      <w:r w:rsidRPr="008F4321">
        <w:rPr>
          <w:rFonts w:ascii="David" w:hAnsi="David" w:cs="David"/>
          <w:noProof/>
        </w:rPr>
        <w:t>L</w:t>
      </w:r>
      <w:r w:rsidRPr="008F4321">
        <w:rPr>
          <w:rFonts w:ascii="David" w:hAnsi="David" w:cs="David"/>
          <w:noProof/>
          <w:rtl/>
        </w:rPr>
        <w:t>.</w:t>
      </w:r>
      <w:r w:rsidRPr="008F4321">
        <w:rPr>
          <w:rFonts w:ascii="David" w:hAnsi="David" w:cs="David"/>
          <w:noProof/>
        </w:rPr>
        <w:t>I</w:t>
      </w:r>
      <w:r w:rsidRPr="008F4321">
        <w:rPr>
          <w:rFonts w:ascii="David" w:hAnsi="David" w:cs="David"/>
          <w:noProof/>
          <w:rtl/>
        </w:rPr>
        <w:t>), כמסומן בתוכניות. העבודה כוללת: פרוק ותיקון גדרות, קירות, מדרכות ואבני שפה, חפירה והנחת הצינור, עד 1.0 מ' בתוך המגרש, וכן כל המחברים, האביזרים והעבודות הדרושות לביצוע העבודה. עבור הכנה לחיבור ביתי, ישולם לפי יחידה, כולל ביצוע העבודות השונות, לפי הסעיפים לעיל, כולל: אספקת צינור פי.וי.סי בקוטר 160 מ"מ, חפירה, הנחה, פתיחה ותיקון הכביש והמדרכות, כולל אבני השפה, החומר והעבודה הדרושים, עיבודי השוחה, מעבר גדרות, קירות וכיו"ב והחזרת המצב לקדמותו.  המדידה, לצורכי תשלום, תהיה לפי יחידה, מסווג לפי קוטר, ללא התחשבות אם ההנחה היא לחיבור בתחתית השוחה או במפל חיצוני הצמוד לה וללא תלות בעומק. התשלום יהיה לפי יחידות, מסווג לפי אורך החיבור, ללא תלות בעומק ובקשיי הביצוע, כולל כל העבודות שפורטו לעיל.</w:t>
      </w:r>
    </w:p>
    <w:p w14:paraId="4DB6B897" w14:textId="77777777" w:rsidR="00C002CA" w:rsidRPr="00BA484E" w:rsidRDefault="00C002CA" w:rsidP="00C002CA">
      <w:pPr>
        <w:tabs>
          <w:tab w:val="left" w:pos="1587"/>
        </w:tabs>
        <w:ind w:left="1587"/>
        <w:rPr>
          <w:rFonts w:ascii="David" w:hAnsi="David" w:cs="David"/>
          <w:noProof/>
          <w:sz w:val="24"/>
          <w:szCs w:val="24"/>
          <w:rtl/>
        </w:rPr>
      </w:pPr>
    </w:p>
    <w:p w14:paraId="75D464C0" w14:textId="77777777" w:rsidR="00C002CA" w:rsidRPr="008F4321" w:rsidRDefault="00C002CA" w:rsidP="00C002CA">
      <w:pPr>
        <w:tabs>
          <w:tab w:val="left" w:pos="1587"/>
        </w:tabs>
        <w:ind w:left="1587" w:hanging="900"/>
        <w:rPr>
          <w:rFonts w:ascii="David" w:hAnsi="David" w:cs="David"/>
          <w:noProof/>
          <w:rtl/>
        </w:rPr>
      </w:pPr>
      <w:r w:rsidRPr="008F4321">
        <w:rPr>
          <w:rFonts w:ascii="David" w:hAnsi="David" w:cs="David"/>
          <w:noProof/>
          <w:rtl/>
        </w:rPr>
        <w:t xml:space="preserve">58.15.23  </w:t>
      </w:r>
      <w:r w:rsidRPr="008F4321">
        <w:rPr>
          <w:rFonts w:ascii="David" w:hAnsi="David" w:cs="David"/>
          <w:noProof/>
          <w:u w:val="single"/>
          <w:rtl/>
        </w:rPr>
        <w:t>חיבור למערכת ביוב קיימת</w:t>
      </w:r>
    </w:p>
    <w:p w14:paraId="702A092A" w14:textId="77777777" w:rsidR="00C002CA" w:rsidRPr="008F4321" w:rsidRDefault="00C002CA" w:rsidP="00C002CA">
      <w:pPr>
        <w:tabs>
          <w:tab w:val="left" w:pos="2127"/>
        </w:tabs>
        <w:ind w:left="2127" w:hanging="540"/>
        <w:rPr>
          <w:rFonts w:ascii="David" w:hAnsi="David" w:cs="David"/>
          <w:noProof/>
          <w:rtl/>
        </w:rPr>
      </w:pPr>
      <w:r w:rsidRPr="008F4321">
        <w:rPr>
          <w:rFonts w:ascii="David" w:hAnsi="David" w:cs="David"/>
          <w:noProof/>
          <w:rtl/>
        </w:rPr>
        <w:t xml:space="preserve">א.  </w:t>
      </w:r>
      <w:r w:rsidRPr="008F4321">
        <w:rPr>
          <w:rFonts w:ascii="David" w:hAnsi="David" w:cs="David"/>
          <w:noProof/>
          <w:rtl/>
        </w:rPr>
        <w:tab/>
      </w:r>
      <w:r w:rsidRPr="008F4321">
        <w:rPr>
          <w:rFonts w:ascii="David" w:hAnsi="David" w:cs="David"/>
          <w:noProof/>
          <w:u w:val="single"/>
          <w:rtl/>
        </w:rPr>
        <w:t>כללי</w:t>
      </w:r>
    </w:p>
    <w:p w14:paraId="17AE945C" w14:textId="77777777" w:rsidR="00C002CA" w:rsidRPr="008F4321" w:rsidRDefault="00C002CA" w:rsidP="00C002CA">
      <w:pPr>
        <w:tabs>
          <w:tab w:val="left" w:pos="2127"/>
        </w:tabs>
        <w:ind w:left="2127"/>
        <w:rPr>
          <w:rFonts w:ascii="David" w:hAnsi="David" w:cs="David"/>
          <w:noProof/>
          <w:rtl/>
        </w:rPr>
      </w:pPr>
      <w:r w:rsidRPr="008F4321">
        <w:rPr>
          <w:rFonts w:ascii="David" w:hAnsi="David" w:cs="David"/>
          <w:noProof/>
          <w:rtl/>
        </w:rPr>
        <w:t>לפני התחברות לשוחות בקרה קיימות, על הקבלן לנקוט בכל פעולות הזהירות הנדרשות.</w:t>
      </w:r>
    </w:p>
    <w:p w14:paraId="1F7E49E4" w14:textId="77777777" w:rsidR="00C002CA" w:rsidRPr="008F4321" w:rsidRDefault="00C002CA" w:rsidP="00C002CA">
      <w:pPr>
        <w:tabs>
          <w:tab w:val="left" w:pos="2127"/>
        </w:tabs>
        <w:ind w:left="2127"/>
        <w:rPr>
          <w:rFonts w:ascii="David" w:hAnsi="David" w:cs="David"/>
          <w:noProof/>
          <w:rtl/>
        </w:rPr>
      </w:pPr>
      <w:r w:rsidRPr="008F4321">
        <w:rPr>
          <w:rFonts w:ascii="David" w:hAnsi="David" w:cs="David"/>
          <w:noProof/>
          <w:rtl/>
        </w:rPr>
        <w:t>העובדים, המועסקים בעבודה, הדורשת כניסה לשוחות בקרה קיימות, יודרכו בנושאי אמצעי בטיחות ויאומנו בשימוש באמצעי הבטיחות שהוזכרו.</w:t>
      </w:r>
      <w:r w:rsidRPr="008F4321">
        <w:rPr>
          <w:rFonts w:ascii="David" w:hAnsi="David" w:cs="David" w:hint="cs"/>
          <w:noProof/>
          <w:rtl/>
        </w:rPr>
        <w:t xml:space="preserve"> </w:t>
      </w:r>
      <w:r w:rsidRPr="008F4321">
        <w:rPr>
          <w:rFonts w:ascii="David" w:hAnsi="David" w:cs="David"/>
          <w:noProof/>
          <w:rtl/>
        </w:rPr>
        <w:t>אין במתואר בסעיף זה, בשום אופן, כדי לפטור את הקבלן מאחריותו המלאה והבלעדית לבטיחותם של עובדיו או של כל אדם אחר, העלול להיפגע או להיפצע, עקב עבודות המבוצעות על ידי הקבלן.</w:t>
      </w:r>
      <w:r w:rsidRPr="008F4321">
        <w:rPr>
          <w:rFonts w:ascii="David" w:hAnsi="David" w:cs="David" w:hint="cs"/>
          <w:noProof/>
          <w:rtl/>
        </w:rPr>
        <w:t xml:space="preserve"> </w:t>
      </w:r>
      <w:r w:rsidRPr="008F4321">
        <w:rPr>
          <w:rFonts w:ascii="David" w:hAnsi="David" w:cs="David"/>
          <w:noProof/>
          <w:rtl/>
        </w:rPr>
        <w:t>תוך כדי ביצוע העבודות המפורטות להלן, יש לדאוג ולאפשר המשך פעולה תקינה ורציפה של קו הביוב הקיים, במשך כל שלבי העבודה.  העבודה תכלול, במידת הצורך, סתימה זמנית ושאיבה זמנית של השפכים, כדי לאפשר עבודה ביבש.</w:t>
      </w:r>
    </w:p>
    <w:p w14:paraId="4AE579B5" w14:textId="77777777" w:rsidR="00C002CA" w:rsidRPr="008F4321" w:rsidRDefault="00C002CA" w:rsidP="00C002CA">
      <w:pPr>
        <w:tabs>
          <w:tab w:val="left" w:pos="2127"/>
        </w:tabs>
        <w:ind w:left="2127"/>
        <w:rPr>
          <w:rFonts w:ascii="David" w:hAnsi="David" w:cs="David"/>
          <w:noProof/>
          <w:rtl/>
        </w:rPr>
      </w:pPr>
    </w:p>
    <w:p w14:paraId="607AF256" w14:textId="77777777" w:rsidR="00C002CA" w:rsidRPr="008F4321" w:rsidRDefault="00C002CA" w:rsidP="00C002CA">
      <w:pPr>
        <w:tabs>
          <w:tab w:val="left" w:pos="2127"/>
        </w:tabs>
        <w:ind w:left="2127" w:hanging="540"/>
        <w:rPr>
          <w:rFonts w:ascii="David" w:hAnsi="David" w:cs="David"/>
          <w:noProof/>
          <w:rtl/>
        </w:rPr>
      </w:pPr>
      <w:r w:rsidRPr="008F4321">
        <w:rPr>
          <w:rFonts w:ascii="David" w:hAnsi="David" w:cs="David"/>
          <w:noProof/>
          <w:rtl/>
        </w:rPr>
        <w:t xml:space="preserve">ב.  </w:t>
      </w:r>
      <w:r w:rsidRPr="008F4321">
        <w:rPr>
          <w:rFonts w:ascii="David" w:hAnsi="David" w:cs="David"/>
          <w:noProof/>
          <w:rtl/>
        </w:rPr>
        <w:tab/>
      </w:r>
      <w:r w:rsidRPr="008F4321">
        <w:rPr>
          <w:rFonts w:ascii="David" w:hAnsi="David" w:cs="David"/>
          <w:noProof/>
          <w:u w:val="single"/>
          <w:rtl/>
        </w:rPr>
        <w:t>חיבור לשוחה קיימת</w:t>
      </w:r>
    </w:p>
    <w:p w14:paraId="67AFC86C" w14:textId="77777777" w:rsidR="00C002CA" w:rsidRPr="008F4321" w:rsidRDefault="00C002CA" w:rsidP="00C002CA">
      <w:pPr>
        <w:tabs>
          <w:tab w:val="left" w:pos="2127"/>
        </w:tabs>
        <w:ind w:left="2126"/>
        <w:rPr>
          <w:rFonts w:ascii="David" w:hAnsi="David" w:cs="David"/>
          <w:noProof/>
          <w:rtl/>
        </w:rPr>
      </w:pPr>
      <w:r w:rsidRPr="008F4321">
        <w:rPr>
          <w:rFonts w:ascii="David" w:hAnsi="David" w:cs="David"/>
          <w:noProof/>
          <w:rtl/>
        </w:rPr>
        <w:t>קווי הביוב, הכלולים במסגרת מכרז / חוזה זה, מתוכננים לחיבור אל שוחות ביוב קיימות, על קווי ביוב גרביטציוניים קיימים.  תוכניות האתר, שעליהן סומנו קווי הביוב הקיימים והשוחות הבנויות עליהם, חלקיות ובלתי מחייבות.  על הקבלן לחפור, לחפש, לאתר, לגלות את מקום החיבור (שוחה או צינור) ולמדוד את נקודות המערכת הקיימת, הנוגעות לעבודה, ולמסור את תוצאות המדידה לאישור המפקח.</w:t>
      </w:r>
      <w:r w:rsidRPr="008F4321">
        <w:rPr>
          <w:rFonts w:ascii="David" w:hAnsi="David" w:cs="David" w:hint="cs"/>
          <w:noProof/>
          <w:rtl/>
        </w:rPr>
        <w:t xml:space="preserve"> </w:t>
      </w:r>
      <w:r w:rsidRPr="008F4321">
        <w:rPr>
          <w:rFonts w:ascii="David" w:hAnsi="David" w:cs="David"/>
          <w:noProof/>
          <w:rtl/>
        </w:rPr>
        <w:t>עבודות החיבור, אל קירות השוחות הקיימות, תעשנה לפי המתואר במפרט הכללי, התוכניות ו/או לפי הוראות המפקח ותכלולנה גם את כל עבודות העפר, הבטון והפירוק, הדרושות וכן מילוי חוזר והחזרת השטח למצבו הקודם.</w:t>
      </w:r>
      <w:r w:rsidRPr="008F4321">
        <w:rPr>
          <w:rFonts w:ascii="David" w:hAnsi="David" w:cs="David" w:hint="cs"/>
          <w:noProof/>
          <w:rtl/>
        </w:rPr>
        <w:t xml:space="preserve"> </w:t>
      </w:r>
      <w:r w:rsidRPr="008F4321">
        <w:rPr>
          <w:rFonts w:ascii="David" w:hAnsi="David" w:cs="David"/>
          <w:noProof/>
          <w:rtl/>
        </w:rPr>
        <w:t>התשלום עבור חיבור לשוחה קיימת, יהיה מחיר כולל, לפי יחידה, מסווג לפי קוטר, ללא התחשבות בסוג הצינור ובעומק החיבור.  המחיר יכלול את כל החומר והעבודה הדרושים, כמפורט לעיל.</w:t>
      </w:r>
    </w:p>
    <w:p w14:paraId="5DA8C8C0" w14:textId="77777777" w:rsidR="00C002CA" w:rsidRPr="00BA484E" w:rsidRDefault="00C002CA" w:rsidP="00C002CA">
      <w:pPr>
        <w:tabs>
          <w:tab w:val="left" w:pos="2127"/>
        </w:tabs>
        <w:ind w:left="2127"/>
        <w:rPr>
          <w:rFonts w:ascii="David" w:hAnsi="David" w:cs="David"/>
          <w:noProof/>
          <w:sz w:val="24"/>
          <w:szCs w:val="24"/>
          <w:rtl/>
        </w:rPr>
      </w:pPr>
    </w:p>
    <w:p w14:paraId="2F2A4EB5" w14:textId="77777777" w:rsidR="00C002CA" w:rsidRPr="008F4321" w:rsidRDefault="00C002CA" w:rsidP="00C002CA">
      <w:pPr>
        <w:tabs>
          <w:tab w:val="left" w:pos="2127"/>
        </w:tabs>
        <w:ind w:left="2127" w:hanging="540"/>
        <w:rPr>
          <w:rFonts w:ascii="David" w:hAnsi="David" w:cs="David"/>
          <w:noProof/>
          <w:rtl/>
        </w:rPr>
      </w:pPr>
      <w:r w:rsidRPr="00BA484E">
        <w:rPr>
          <w:rFonts w:ascii="David" w:hAnsi="David" w:cs="David"/>
          <w:noProof/>
          <w:sz w:val="24"/>
          <w:szCs w:val="24"/>
          <w:rtl/>
        </w:rPr>
        <w:t xml:space="preserve">ג.  </w:t>
      </w:r>
      <w:r w:rsidRPr="00BA484E">
        <w:rPr>
          <w:rFonts w:ascii="David" w:hAnsi="David" w:cs="David"/>
          <w:noProof/>
          <w:sz w:val="24"/>
          <w:szCs w:val="24"/>
          <w:rtl/>
        </w:rPr>
        <w:tab/>
      </w:r>
      <w:r w:rsidRPr="008F4321">
        <w:rPr>
          <w:rFonts w:ascii="David" w:hAnsi="David" w:cs="David"/>
          <w:noProof/>
          <w:u w:val="single"/>
          <w:rtl/>
        </w:rPr>
        <w:t>בניית שוחה על קו קיים</w:t>
      </w:r>
    </w:p>
    <w:p w14:paraId="051A513F" w14:textId="77777777" w:rsidR="00C002CA" w:rsidRPr="008F4321" w:rsidRDefault="00C002CA" w:rsidP="00C002CA">
      <w:pPr>
        <w:tabs>
          <w:tab w:val="left" w:pos="2127"/>
        </w:tabs>
        <w:ind w:left="2126"/>
        <w:rPr>
          <w:rFonts w:ascii="David" w:hAnsi="David" w:cs="David"/>
          <w:noProof/>
          <w:rtl/>
        </w:rPr>
      </w:pPr>
      <w:r w:rsidRPr="008F4321">
        <w:rPr>
          <w:rFonts w:ascii="David" w:hAnsi="David" w:cs="David"/>
          <w:noProof/>
          <w:rtl/>
        </w:rPr>
        <w:t>במסגרת העבודות הכלולות במסגרת מכרז/חוזה זה, מתוכנן חיבור של קווי ביוב חדשים, אל קווי ביוב קיימים, באמצעות שוחות בקרה חדשות, שתבנינה על קווי הביוב הקיימים.</w:t>
      </w:r>
      <w:r w:rsidRPr="008F4321">
        <w:rPr>
          <w:rFonts w:ascii="David" w:hAnsi="David" w:cs="David" w:hint="cs"/>
          <w:noProof/>
          <w:rtl/>
        </w:rPr>
        <w:t xml:space="preserve"> </w:t>
      </w:r>
      <w:r w:rsidRPr="008F4321">
        <w:rPr>
          <w:rFonts w:ascii="David" w:hAnsi="David" w:cs="David"/>
          <w:noProof/>
          <w:rtl/>
        </w:rPr>
        <w:t>על הקבלן לחפור, חפירה זהירה, כולל עבודת ידיים, לגילוי הקו הקיים, למדוד את רום הצינור הקיים (</w:t>
      </w:r>
      <w:r w:rsidRPr="008F4321">
        <w:rPr>
          <w:rFonts w:ascii="David" w:hAnsi="David" w:cs="David"/>
          <w:noProof/>
        </w:rPr>
        <w:t>L</w:t>
      </w:r>
      <w:r w:rsidRPr="008F4321">
        <w:rPr>
          <w:rFonts w:ascii="David" w:hAnsi="David" w:cs="David"/>
          <w:noProof/>
          <w:rtl/>
        </w:rPr>
        <w:t>.</w:t>
      </w:r>
      <w:r w:rsidRPr="008F4321">
        <w:rPr>
          <w:rFonts w:ascii="David" w:hAnsi="David" w:cs="David"/>
          <w:noProof/>
        </w:rPr>
        <w:t>I</w:t>
      </w:r>
      <w:r w:rsidRPr="008F4321">
        <w:rPr>
          <w:rFonts w:ascii="David" w:hAnsi="David" w:cs="David"/>
          <w:noProof/>
          <w:rtl/>
        </w:rPr>
        <w:t>) ולהעביר את תוצאות המדידה למפקח.  המפקח יבדוק את נתוני המדידה ויורה לקבלן באיזה רום תיבנה רצפת השוחה ובאיזה שיפוע יונח קו הביוב, ממנה לשוחת הביוב הסמוכה, במעלה הזרם.  העבודה תכלול :  בניית שוחה חדשה, על קו הביו הקיים, כמפורט לעיל, שבירת הצינור הקיים והשלמת התיקון והעיבודים בקרקעית השוחה, חיבור הצינור לקיר השוחה, בעזרת מחברי "איטוביב" או שווה ערך, המילוי החוזר והחזרת השטח למצבו הקודם.</w:t>
      </w:r>
      <w:r w:rsidRPr="008F4321">
        <w:rPr>
          <w:rFonts w:ascii="David" w:hAnsi="David" w:cs="David" w:hint="cs"/>
          <w:noProof/>
          <w:rtl/>
        </w:rPr>
        <w:t xml:space="preserve"> </w:t>
      </w:r>
      <w:r w:rsidRPr="008F4321">
        <w:rPr>
          <w:rFonts w:ascii="David" w:hAnsi="David" w:cs="David"/>
          <w:noProof/>
          <w:rtl/>
        </w:rPr>
        <w:t>עבור בניית שוחה, על קו קיים, ישולם לפי יחידה, המחיר אינו כולל את שוחת הבקרה, עלי ישולם בסעיף בנפרד במחירון.</w:t>
      </w:r>
    </w:p>
    <w:p w14:paraId="5DAB890B" w14:textId="77777777" w:rsidR="00C002CA" w:rsidRPr="00BA484E" w:rsidRDefault="00C002CA" w:rsidP="00C002CA">
      <w:pPr>
        <w:ind w:left="800"/>
        <w:rPr>
          <w:rFonts w:ascii="David" w:hAnsi="David" w:cs="David"/>
          <w:noProof/>
          <w:sz w:val="24"/>
          <w:szCs w:val="24"/>
          <w:rtl/>
        </w:rPr>
      </w:pPr>
    </w:p>
    <w:p w14:paraId="18B55CD1" w14:textId="77777777" w:rsidR="00C002CA" w:rsidRPr="008F4321" w:rsidRDefault="00C002CA" w:rsidP="00C002CA">
      <w:pPr>
        <w:ind w:left="1587" w:hanging="900"/>
        <w:rPr>
          <w:rFonts w:ascii="David" w:hAnsi="David" w:cs="David"/>
          <w:noProof/>
          <w:rtl/>
        </w:rPr>
      </w:pPr>
      <w:r w:rsidRPr="008F4321">
        <w:rPr>
          <w:rFonts w:ascii="David" w:hAnsi="David" w:cs="David"/>
          <w:noProof/>
          <w:rtl/>
        </w:rPr>
        <w:t>58.15.24</w:t>
      </w:r>
      <w:r w:rsidRPr="008F4321">
        <w:rPr>
          <w:rFonts w:ascii="David" w:hAnsi="David" w:cs="David"/>
          <w:noProof/>
          <w:rtl/>
        </w:rPr>
        <w:tab/>
      </w:r>
      <w:r w:rsidRPr="008F4321">
        <w:rPr>
          <w:rFonts w:ascii="David" w:hAnsi="David" w:cs="David"/>
          <w:noProof/>
          <w:u w:val="single"/>
          <w:rtl/>
        </w:rPr>
        <w:t>צילום קווי ביוב גרביטציוניים, לאחר ביצוע</w:t>
      </w:r>
    </w:p>
    <w:p w14:paraId="00B66E09" w14:textId="77777777" w:rsidR="00C002CA" w:rsidRPr="008F4321" w:rsidRDefault="00C002CA" w:rsidP="00C002CA">
      <w:pPr>
        <w:tabs>
          <w:tab w:val="left" w:pos="2127"/>
        </w:tabs>
        <w:ind w:left="2127" w:hanging="540"/>
        <w:rPr>
          <w:rFonts w:ascii="David" w:hAnsi="David" w:cs="David"/>
          <w:noProof/>
          <w:rtl/>
        </w:rPr>
      </w:pPr>
      <w:r w:rsidRPr="008F4321">
        <w:rPr>
          <w:rFonts w:ascii="David" w:hAnsi="David" w:cs="David"/>
          <w:noProof/>
          <w:rtl/>
        </w:rPr>
        <w:t xml:space="preserve">א.  </w:t>
      </w:r>
      <w:r w:rsidRPr="008F4321">
        <w:rPr>
          <w:rFonts w:ascii="David" w:hAnsi="David" w:cs="David"/>
          <w:noProof/>
          <w:rtl/>
        </w:rPr>
        <w:tab/>
      </w:r>
      <w:r w:rsidRPr="008F4321">
        <w:rPr>
          <w:rFonts w:ascii="David" w:hAnsi="David" w:cs="David"/>
          <w:noProof/>
          <w:u w:val="single"/>
          <w:rtl/>
        </w:rPr>
        <w:t>כללי</w:t>
      </w:r>
    </w:p>
    <w:p w14:paraId="71A7F3E8" w14:textId="77777777" w:rsidR="00C002CA" w:rsidRPr="008F4321" w:rsidRDefault="00C002CA" w:rsidP="00C002CA">
      <w:pPr>
        <w:tabs>
          <w:tab w:val="left" w:pos="2127"/>
        </w:tabs>
        <w:ind w:left="2126"/>
        <w:rPr>
          <w:rFonts w:ascii="David" w:hAnsi="David" w:cs="David"/>
          <w:noProof/>
          <w:rtl/>
        </w:rPr>
      </w:pPr>
      <w:r w:rsidRPr="008F4321">
        <w:rPr>
          <w:rFonts w:ascii="David" w:hAnsi="David" w:cs="David"/>
          <w:noProof/>
          <w:rtl/>
        </w:rPr>
        <w:t>בסיום העבודה, בכל קטע, הקבלן יבצע בדיקה חזותית של כל קווי הביוב הגרביטציוניים, שבוצעו על ידיו. הבדיקה תבוצע באמצעות פעולת צילום "וידאו" צבעוני, לאורך הקו המונח.  בצילום יערך באמצעות מצלמת טלוויזיה  -  וידאו במעגל סגור, המצלמת בצבע, שתוחדר לתוך קווי הביוב.</w:t>
      </w:r>
      <w:r w:rsidRPr="008F4321">
        <w:rPr>
          <w:rFonts w:ascii="David" w:hAnsi="David" w:cs="David" w:hint="cs"/>
          <w:noProof/>
          <w:rtl/>
        </w:rPr>
        <w:t xml:space="preserve"> </w:t>
      </w:r>
      <w:r w:rsidRPr="008F4321">
        <w:rPr>
          <w:rFonts w:ascii="David" w:hAnsi="David" w:cs="David"/>
          <w:noProof/>
          <w:rtl/>
        </w:rPr>
        <w:t>מטרת הבדיקה היא לצלם ולהביט אל תוך קווי הביוב, לתעד אותם, לבדוק את מצבם ואופן ביצוע ההנחה.  פעולת הצילום תיעשה אחרי שטיפה וניקוי הקווים, בנוסף לכל שאר הבדיקות שפורטו לעיל.</w:t>
      </w:r>
      <w:r w:rsidRPr="008F4321">
        <w:rPr>
          <w:rFonts w:ascii="David" w:hAnsi="David" w:cs="David" w:hint="cs"/>
          <w:noProof/>
          <w:rtl/>
        </w:rPr>
        <w:t xml:space="preserve"> </w:t>
      </w:r>
      <w:r w:rsidRPr="008F4321">
        <w:rPr>
          <w:rFonts w:ascii="David" w:hAnsi="David" w:cs="David"/>
          <w:noProof/>
          <w:rtl/>
        </w:rPr>
        <w:t>הצילום יבוצע באמצעות קבלן משנה מיומן ומומחה בביצוע עבודות אלו, בעל ציוד וניסיון בביצוע העבודה, שיעמוד בכל הדרישות המפורטות לעיל.  קבלן המשנה שיבצע את הצילום הפענוח והתיעוד, יאושר מראש על ידי המפקח, עלות הצילוים כלולה במחיר היחידה להנחת צנרת ושוחות.</w:t>
      </w:r>
    </w:p>
    <w:p w14:paraId="534504AA" w14:textId="77777777" w:rsidR="00C002CA" w:rsidRPr="00BA484E" w:rsidRDefault="00C002CA" w:rsidP="00C002CA">
      <w:pPr>
        <w:tabs>
          <w:tab w:val="left" w:pos="2127"/>
        </w:tabs>
        <w:ind w:left="2127"/>
        <w:rPr>
          <w:rFonts w:ascii="David" w:hAnsi="David" w:cs="David"/>
          <w:sz w:val="24"/>
          <w:szCs w:val="24"/>
          <w:rtl/>
        </w:rPr>
      </w:pPr>
    </w:p>
    <w:p w14:paraId="19D0DD07" w14:textId="77777777" w:rsidR="00C002CA" w:rsidRPr="008F4321" w:rsidRDefault="00C002CA" w:rsidP="00C002CA">
      <w:pPr>
        <w:tabs>
          <w:tab w:val="left" w:pos="2127"/>
        </w:tabs>
        <w:ind w:left="2127" w:hanging="540"/>
        <w:rPr>
          <w:rFonts w:ascii="David" w:hAnsi="David" w:cs="David"/>
          <w:noProof/>
          <w:rtl/>
        </w:rPr>
      </w:pPr>
      <w:r w:rsidRPr="008F4321">
        <w:rPr>
          <w:rFonts w:ascii="David" w:hAnsi="David" w:cs="David"/>
          <w:noProof/>
          <w:rtl/>
        </w:rPr>
        <w:t xml:space="preserve">ב.  </w:t>
      </w:r>
      <w:r w:rsidRPr="008F4321">
        <w:rPr>
          <w:rFonts w:ascii="David" w:hAnsi="David" w:cs="David"/>
          <w:noProof/>
          <w:rtl/>
        </w:rPr>
        <w:tab/>
      </w:r>
      <w:r w:rsidRPr="008F4321">
        <w:rPr>
          <w:rFonts w:ascii="David" w:hAnsi="David" w:cs="David"/>
          <w:noProof/>
          <w:u w:val="single"/>
          <w:rtl/>
        </w:rPr>
        <w:t>ביצוע העבודה</w:t>
      </w:r>
      <w:r w:rsidRPr="008F4321">
        <w:rPr>
          <w:rFonts w:ascii="David" w:hAnsi="David" w:cs="David"/>
          <w:noProof/>
          <w:rtl/>
        </w:rPr>
        <w:tab/>
      </w:r>
      <w:r w:rsidRPr="008F4321">
        <w:rPr>
          <w:rFonts w:ascii="David" w:hAnsi="David" w:cs="David"/>
          <w:noProof/>
          <w:rtl/>
        </w:rPr>
        <w:tab/>
      </w:r>
    </w:p>
    <w:p w14:paraId="7CBC2543" w14:textId="77777777" w:rsidR="00C002CA" w:rsidRPr="008F4321" w:rsidRDefault="00C002CA" w:rsidP="00C002CA">
      <w:pPr>
        <w:tabs>
          <w:tab w:val="left" w:pos="2127"/>
        </w:tabs>
        <w:spacing w:after="80"/>
        <w:ind w:left="2126"/>
        <w:rPr>
          <w:rFonts w:ascii="David" w:hAnsi="David" w:cs="David"/>
          <w:noProof/>
          <w:rtl/>
        </w:rPr>
      </w:pPr>
      <w:r w:rsidRPr="008F4321">
        <w:rPr>
          <w:rFonts w:ascii="David" w:hAnsi="David" w:cs="David"/>
          <w:noProof/>
          <w:rtl/>
        </w:rPr>
        <w:t>הצילום יעשה לאחר השלמת עבודות הנחת קווי הביוב, המילוי החוזר ובניית השוחות.  הצילום יעשה לפני ביצוע עבודות המצע והסלילה של הכבישים.</w:t>
      </w:r>
      <w:r w:rsidRPr="008F4321">
        <w:rPr>
          <w:rFonts w:ascii="David" w:hAnsi="David" w:cs="David" w:hint="cs"/>
          <w:noProof/>
          <w:rtl/>
        </w:rPr>
        <w:t xml:space="preserve"> </w:t>
      </w:r>
      <w:r w:rsidRPr="008F4321">
        <w:rPr>
          <w:rFonts w:ascii="David" w:hAnsi="David" w:cs="David"/>
          <w:noProof/>
          <w:rtl/>
        </w:rPr>
        <w:t>לפני ביצוע הצילום, על הקבלן לשטוף ולנקות את הצינורות והשוחות, כנדרש לעיל ובמפרטים הכלליים.</w:t>
      </w:r>
      <w:r w:rsidRPr="008F4321">
        <w:rPr>
          <w:rFonts w:ascii="David" w:hAnsi="David" w:cs="David" w:hint="cs"/>
          <w:noProof/>
          <w:rtl/>
        </w:rPr>
        <w:t xml:space="preserve"> </w:t>
      </w:r>
      <w:r w:rsidRPr="008F4321">
        <w:rPr>
          <w:rFonts w:ascii="David" w:hAnsi="David" w:cs="David"/>
          <w:noProof/>
          <w:rtl/>
        </w:rPr>
        <w:t>על הקבלן להיערך, לביצוע הצילום, תוך 48 שעות, ממועד מתן ההוראה ע"י המפקח, לבצע אותו.</w:t>
      </w:r>
      <w:r w:rsidRPr="008F4321">
        <w:rPr>
          <w:rFonts w:ascii="David" w:hAnsi="David" w:cs="David" w:hint="cs"/>
          <w:noProof/>
          <w:rtl/>
        </w:rPr>
        <w:t xml:space="preserve"> </w:t>
      </w:r>
      <w:r w:rsidRPr="008F4321">
        <w:rPr>
          <w:rFonts w:ascii="David" w:hAnsi="David" w:cs="David"/>
          <w:noProof/>
          <w:rtl/>
        </w:rPr>
        <w:t>הצילום יעשה בנוכחות נציג ה"מזמין" והמפקח באתר.  הקבלן יתאם מראש, עם המזמין והמפקח באתר, את מועד ביצוע הצילום.הצילום יבוצע באמצעות החדרת מצלמת טלוויזיה, המצלמת, בצבע, במעגל סגור.  העת צילום הצנרת, תוקרן התמונה מעל גבי מסך טלוויזיה צבעונית ותוקלט במכשיר וידאו, על מדיה מגנטית.</w:t>
      </w:r>
      <w:r w:rsidRPr="008F4321">
        <w:rPr>
          <w:rFonts w:ascii="David" w:hAnsi="David" w:cs="David" w:hint="cs"/>
          <w:noProof/>
          <w:rtl/>
        </w:rPr>
        <w:t xml:space="preserve"> </w:t>
      </w:r>
      <w:r w:rsidRPr="008F4321">
        <w:rPr>
          <w:rFonts w:ascii="David" w:hAnsi="David" w:cs="David"/>
          <w:noProof/>
          <w:rtl/>
        </w:rPr>
        <w:t>הצילום, על כל שלביו, יתועד על גבי תקליטור, עליהן יוסף, בעזרת מיקרופון, תיעוד קולי בזמן הצילום, על גוף הסרט, של הערות המבצע, לגבי מיקום ומהות המפגעים, שיגלה ויזהה וכד'.</w:t>
      </w:r>
      <w:r w:rsidRPr="008F4321">
        <w:rPr>
          <w:rFonts w:ascii="David" w:hAnsi="David" w:cs="David" w:hint="cs"/>
          <w:noProof/>
          <w:rtl/>
        </w:rPr>
        <w:t xml:space="preserve"> </w:t>
      </w:r>
      <w:r w:rsidRPr="008F4321">
        <w:rPr>
          <w:rFonts w:ascii="David" w:hAnsi="David" w:cs="David"/>
          <w:noProof/>
          <w:rtl/>
        </w:rPr>
        <w:t>לפני תחילת הצילום, הקבלן יסמן, בצבע, על השוחות את מספריהן, בפנים על הקיר ובחוץ על גבי המכסה, לשם זיהוי.  הסימון הפנימי יעשה כך שניתן יהיה לזהותו בעת צילום ובמהלך התיעוד ויאפשר זיהוי השוחה, בעת צפייה חוזרת בתקליטור.</w:t>
      </w:r>
    </w:p>
    <w:p w14:paraId="58EE85BB" w14:textId="77777777" w:rsidR="00C002CA" w:rsidRPr="00BA484E" w:rsidRDefault="00C002CA" w:rsidP="00C002CA">
      <w:pPr>
        <w:tabs>
          <w:tab w:val="left" w:pos="2127"/>
        </w:tabs>
        <w:ind w:left="2127"/>
        <w:rPr>
          <w:rFonts w:ascii="David" w:hAnsi="David" w:cs="David"/>
          <w:sz w:val="24"/>
          <w:szCs w:val="24"/>
          <w:rtl/>
        </w:rPr>
      </w:pPr>
    </w:p>
    <w:p w14:paraId="518D43A7" w14:textId="77777777" w:rsidR="00C002CA" w:rsidRPr="008F4321" w:rsidRDefault="00C002CA" w:rsidP="00C002CA">
      <w:pPr>
        <w:tabs>
          <w:tab w:val="left" w:pos="2127"/>
        </w:tabs>
        <w:ind w:left="2127" w:hanging="540"/>
        <w:rPr>
          <w:rFonts w:ascii="David" w:hAnsi="David" w:cs="David"/>
          <w:noProof/>
          <w:u w:val="single"/>
          <w:rtl/>
        </w:rPr>
      </w:pPr>
      <w:r w:rsidRPr="008F4321">
        <w:rPr>
          <w:rFonts w:ascii="David" w:hAnsi="David" w:cs="David"/>
          <w:noProof/>
          <w:rtl/>
        </w:rPr>
        <w:t xml:space="preserve">ג.  </w:t>
      </w:r>
      <w:r w:rsidRPr="008F4321">
        <w:rPr>
          <w:rFonts w:ascii="David" w:hAnsi="David" w:cs="David"/>
          <w:noProof/>
          <w:rtl/>
        </w:rPr>
        <w:tab/>
      </w:r>
      <w:r w:rsidRPr="008F4321">
        <w:rPr>
          <w:rFonts w:ascii="David" w:hAnsi="David" w:cs="David"/>
          <w:noProof/>
          <w:u w:val="single"/>
          <w:rtl/>
        </w:rPr>
        <w:t>תיקון מפגעים</w:t>
      </w:r>
    </w:p>
    <w:p w14:paraId="33694D03" w14:textId="77777777" w:rsidR="00C002CA" w:rsidRPr="008F4321" w:rsidRDefault="00C002CA" w:rsidP="00C002CA">
      <w:pPr>
        <w:tabs>
          <w:tab w:val="left" w:pos="2127"/>
        </w:tabs>
        <w:spacing w:after="60"/>
        <w:ind w:left="2126"/>
        <w:rPr>
          <w:rFonts w:ascii="David" w:hAnsi="David" w:cs="David"/>
          <w:noProof/>
          <w:rtl/>
        </w:rPr>
      </w:pPr>
      <w:r w:rsidRPr="008F4321">
        <w:rPr>
          <w:rFonts w:ascii="David" w:hAnsi="David" w:cs="David"/>
          <w:noProof/>
          <w:rtl/>
        </w:rPr>
        <w:t>במידה ובעת ביצוע הצילום ו/או בעת צפייה חוזרת ופענוח התקליטור המתועד, ע"י מומחה של קבלן המשנה, יתגלו מפגעים, הכוללים בין היתר :  לכלוך, חול, פסולת בנייה, שברים בצינורות, אטמים (גומיות) הבולטים מן המחברים לתוך הצינורות, קווים שהונחו בצורה עקומה ופגמים אחרים, שלדעת המפקח יש לתקנם, הקבלן יהיה חייב לבצע את כל התיקונים שיידרשו, לשביעות רצונו המלאה של המפקח.</w:t>
      </w:r>
      <w:r w:rsidRPr="008F4321">
        <w:rPr>
          <w:rFonts w:ascii="David" w:hAnsi="David" w:cs="David" w:hint="cs"/>
          <w:noProof/>
          <w:rtl/>
        </w:rPr>
        <w:t xml:space="preserve"> </w:t>
      </w:r>
      <w:r w:rsidRPr="008F4321">
        <w:rPr>
          <w:rFonts w:ascii="David" w:hAnsi="David" w:cs="David"/>
          <w:noProof/>
          <w:rtl/>
        </w:rPr>
        <w:t>התיקונים יכללו</w:t>
      </w:r>
      <w:r w:rsidRPr="008F4321">
        <w:rPr>
          <w:rFonts w:ascii="David" w:hAnsi="David" w:cs="David" w:hint="cs"/>
          <w:noProof/>
          <w:rtl/>
        </w:rPr>
        <w:t xml:space="preserve">: </w:t>
      </w:r>
      <w:r w:rsidRPr="008F4321">
        <w:rPr>
          <w:rFonts w:ascii="David" w:hAnsi="David" w:cs="David"/>
          <w:noProof/>
          <w:rtl/>
        </w:rPr>
        <w:t>ניקוי ושטיפה מחדש של כל הקווים והשוחות, פתיחת כבישים, חפירה לגילוי קווי הביוב, שהתגלו בהם מפגעים, פירוק הצינורות השבורים והחלפתם בצינורות חדשים תקינים, פירוק והנחה מחדש של קווים, שהונחו בצורה עקומה, פירוק והתקנה מחדש של מחברים, שאטמים בולטים מהם פנימה אל תוך הצינורות ומפגעים אחרים שיתגלו בעת ביצוע הצילום, מילוי חוזר של החפירה והשבת השטח למצבו הקודם.</w:t>
      </w:r>
      <w:r w:rsidRPr="008F4321">
        <w:rPr>
          <w:rFonts w:ascii="David" w:hAnsi="David" w:cs="David" w:hint="cs"/>
          <w:noProof/>
          <w:rtl/>
        </w:rPr>
        <w:t xml:space="preserve"> </w:t>
      </w:r>
      <w:r w:rsidRPr="008F4321">
        <w:rPr>
          <w:rFonts w:ascii="David" w:hAnsi="David" w:cs="David"/>
          <w:noProof/>
          <w:rtl/>
        </w:rPr>
        <w:t>הקבלן יהיה האחראי הבלעדי, לתקן, על חשבונו, את כל המפגעים שיתגלו, לשביעות רצונו המלאה של המפקח.</w:t>
      </w:r>
      <w:r w:rsidRPr="008F4321">
        <w:rPr>
          <w:rFonts w:ascii="David" w:hAnsi="David" w:cs="David" w:hint="cs"/>
          <w:noProof/>
          <w:rtl/>
        </w:rPr>
        <w:t xml:space="preserve"> </w:t>
      </w:r>
      <w:r w:rsidRPr="008F4321">
        <w:rPr>
          <w:rFonts w:ascii="David" w:hAnsi="David" w:cs="David"/>
          <w:noProof/>
          <w:rtl/>
        </w:rPr>
        <w:t>לאחר השלמת תיקון המפגעים, יבוצע, על ידי הקבלן, צילום חוזר של הקווים, שנוקו ו/או שתוקנו, כדי לוודא שאכן כל המפגעים תוקנו.</w:t>
      </w:r>
    </w:p>
    <w:p w14:paraId="69BC42C8" w14:textId="77777777" w:rsidR="00C002CA" w:rsidRPr="008F4321" w:rsidRDefault="00C002CA" w:rsidP="00C002CA">
      <w:pPr>
        <w:tabs>
          <w:tab w:val="left" w:pos="2127"/>
        </w:tabs>
        <w:ind w:left="2127"/>
        <w:rPr>
          <w:rFonts w:ascii="David" w:hAnsi="David" w:cs="David"/>
          <w:rtl/>
        </w:rPr>
      </w:pPr>
    </w:p>
    <w:p w14:paraId="765AD290" w14:textId="77777777" w:rsidR="00C002CA" w:rsidRPr="008F4321" w:rsidRDefault="00C002CA" w:rsidP="00C002CA">
      <w:pPr>
        <w:tabs>
          <w:tab w:val="left" w:pos="2127"/>
        </w:tabs>
        <w:ind w:left="2127" w:hanging="540"/>
        <w:rPr>
          <w:rFonts w:ascii="David" w:hAnsi="David" w:cs="David"/>
          <w:noProof/>
          <w:rtl/>
        </w:rPr>
      </w:pPr>
      <w:r w:rsidRPr="008F4321">
        <w:rPr>
          <w:rFonts w:ascii="David" w:hAnsi="David" w:cs="David"/>
          <w:noProof/>
          <w:rtl/>
        </w:rPr>
        <w:t xml:space="preserve">ד.  </w:t>
      </w:r>
      <w:r w:rsidRPr="008F4321">
        <w:rPr>
          <w:rFonts w:ascii="David" w:hAnsi="David" w:cs="David"/>
          <w:noProof/>
          <w:rtl/>
        </w:rPr>
        <w:tab/>
      </w:r>
      <w:r w:rsidRPr="008F4321">
        <w:rPr>
          <w:rFonts w:ascii="David" w:hAnsi="David" w:cs="David"/>
          <w:noProof/>
          <w:u w:val="single"/>
          <w:rtl/>
        </w:rPr>
        <w:t>הצגת הממצאים</w:t>
      </w:r>
    </w:p>
    <w:p w14:paraId="154CCB56" w14:textId="77777777" w:rsidR="00C002CA" w:rsidRPr="008F4321" w:rsidRDefault="00C002CA" w:rsidP="00C002CA">
      <w:pPr>
        <w:tabs>
          <w:tab w:val="left" w:pos="2127"/>
        </w:tabs>
        <w:ind w:left="2127"/>
        <w:rPr>
          <w:rFonts w:ascii="David" w:hAnsi="David" w:cs="David"/>
          <w:noProof/>
          <w:rtl/>
        </w:rPr>
      </w:pPr>
      <w:r w:rsidRPr="008F4321">
        <w:rPr>
          <w:rFonts w:ascii="David" w:hAnsi="David" w:cs="David"/>
          <w:noProof/>
          <w:rtl/>
        </w:rPr>
        <w:t>בסיום העבודה, הקבלן ימסור למזמין, בשלושה העתקים, את תיעוד הצילום, שיכלול</w:t>
      </w:r>
      <w:r w:rsidRPr="008F4321">
        <w:rPr>
          <w:rFonts w:ascii="David" w:hAnsi="David" w:cs="David" w:hint="cs"/>
          <w:noProof/>
          <w:rtl/>
        </w:rPr>
        <w:t xml:space="preserve">: </w:t>
      </w:r>
      <w:r w:rsidRPr="008F4321">
        <w:rPr>
          <w:rFonts w:ascii="David" w:hAnsi="David" w:cs="David"/>
          <w:noProof/>
          <w:rtl/>
        </w:rPr>
        <w:t xml:space="preserve"> תקליטור ודו"ח הנדסי, מפורט כדלקמן, עם תיאור בכתב של הממצאים שהתגלו, כולל סיכום ומסקנות.</w:t>
      </w:r>
    </w:p>
    <w:p w14:paraId="3E2160CF" w14:textId="77777777" w:rsidR="00C002CA" w:rsidRPr="008F4321" w:rsidRDefault="00C002CA" w:rsidP="00C002CA">
      <w:pPr>
        <w:tabs>
          <w:tab w:val="left" w:pos="2127"/>
        </w:tabs>
        <w:ind w:left="2127"/>
        <w:rPr>
          <w:rFonts w:ascii="David" w:hAnsi="David" w:cs="David"/>
          <w:noProof/>
          <w:rtl/>
        </w:rPr>
      </w:pPr>
    </w:p>
    <w:p w14:paraId="218BB261" w14:textId="77777777" w:rsidR="00C002CA" w:rsidRPr="008F4321" w:rsidRDefault="00C002CA" w:rsidP="00C002CA">
      <w:pPr>
        <w:tabs>
          <w:tab w:val="left" w:pos="2127"/>
        </w:tabs>
        <w:ind w:left="2127"/>
        <w:rPr>
          <w:rFonts w:ascii="David" w:hAnsi="David" w:cs="David"/>
          <w:noProof/>
          <w:rtl/>
        </w:rPr>
      </w:pPr>
    </w:p>
    <w:p w14:paraId="0746EA2A" w14:textId="77777777" w:rsidR="00C002CA" w:rsidRPr="008F4321" w:rsidRDefault="00C002CA" w:rsidP="00C002CA">
      <w:pPr>
        <w:tabs>
          <w:tab w:val="left" w:pos="2127"/>
        </w:tabs>
        <w:ind w:left="2127"/>
        <w:rPr>
          <w:rFonts w:ascii="David" w:hAnsi="David" w:cs="David"/>
          <w:noProof/>
          <w:rtl/>
        </w:rPr>
      </w:pPr>
      <w:r w:rsidRPr="008F4321">
        <w:rPr>
          <w:rFonts w:ascii="David" w:hAnsi="David" w:cs="David"/>
          <w:noProof/>
          <w:rtl/>
        </w:rPr>
        <w:t xml:space="preserve">(1)  </w:t>
      </w:r>
      <w:r w:rsidRPr="008F4321">
        <w:rPr>
          <w:rFonts w:ascii="David" w:hAnsi="David" w:cs="David"/>
          <w:noProof/>
          <w:u w:val="single"/>
          <w:rtl/>
        </w:rPr>
        <w:t>תקליטור</w:t>
      </w:r>
      <w:r w:rsidRPr="008F4321">
        <w:rPr>
          <w:rFonts w:ascii="David" w:hAnsi="David" w:cs="David"/>
          <w:b/>
          <w:bCs/>
          <w:noProof/>
          <w:u w:val="single"/>
          <w:rtl/>
        </w:rPr>
        <w:t xml:space="preserve"> </w:t>
      </w:r>
    </w:p>
    <w:p w14:paraId="46920634" w14:textId="77777777" w:rsidR="00C002CA" w:rsidRPr="008F4321" w:rsidRDefault="00C002CA" w:rsidP="00C002CA">
      <w:pPr>
        <w:tabs>
          <w:tab w:val="left" w:pos="2552"/>
        </w:tabs>
        <w:ind w:left="2177"/>
        <w:rPr>
          <w:rFonts w:ascii="David" w:hAnsi="David" w:cs="David"/>
          <w:noProof/>
          <w:rtl/>
        </w:rPr>
      </w:pPr>
      <w:r w:rsidRPr="008F4321">
        <w:rPr>
          <w:rFonts w:ascii="David" w:hAnsi="David" w:cs="David"/>
          <w:noProof/>
          <w:rtl/>
        </w:rPr>
        <w:t>המדיה המגנטית תכלול תיעוד מצולם של הקטעים שיצולמו, כולל סימון מספרי שוחות.</w:t>
      </w:r>
      <w:r w:rsidRPr="008F4321">
        <w:rPr>
          <w:rFonts w:ascii="David" w:hAnsi="David" w:cs="David" w:hint="cs"/>
          <w:noProof/>
          <w:rtl/>
        </w:rPr>
        <w:t xml:space="preserve"> </w:t>
      </w:r>
      <w:r w:rsidRPr="008F4321">
        <w:rPr>
          <w:rFonts w:ascii="David" w:hAnsi="David" w:cs="David"/>
          <w:noProof/>
          <w:rtl/>
        </w:rPr>
        <w:t>פס הקול של התקליטור יכלול את הערות מבצע העבודה, תוך כדי ביצוע הצילום והערות נוספות, שהתווספו בזמן צפייה חוזרת ופענוח התקליטור ע"י מומחה של קבלן המשנה, שיבצע את הצילום.</w:t>
      </w:r>
    </w:p>
    <w:p w14:paraId="6B04D487" w14:textId="77777777" w:rsidR="00C002CA" w:rsidRPr="008F4321" w:rsidRDefault="00C002CA" w:rsidP="00C002CA">
      <w:pPr>
        <w:tabs>
          <w:tab w:val="left" w:pos="2127"/>
        </w:tabs>
        <w:ind w:left="2127"/>
        <w:rPr>
          <w:rFonts w:ascii="David" w:hAnsi="David" w:cs="David"/>
          <w:rtl/>
        </w:rPr>
      </w:pPr>
    </w:p>
    <w:p w14:paraId="335A1E81" w14:textId="77777777" w:rsidR="00C002CA" w:rsidRPr="008F4321" w:rsidRDefault="00C002CA" w:rsidP="00C002CA">
      <w:pPr>
        <w:tabs>
          <w:tab w:val="left" w:pos="2127"/>
        </w:tabs>
        <w:ind w:left="2127"/>
        <w:rPr>
          <w:rFonts w:ascii="David" w:hAnsi="David" w:cs="David"/>
          <w:noProof/>
          <w:rtl/>
        </w:rPr>
      </w:pPr>
      <w:r w:rsidRPr="008F4321">
        <w:rPr>
          <w:rFonts w:ascii="David" w:hAnsi="David" w:cs="David"/>
          <w:noProof/>
          <w:rtl/>
        </w:rPr>
        <w:t xml:space="preserve">(2)  </w:t>
      </w:r>
      <w:r w:rsidRPr="008F4321">
        <w:rPr>
          <w:rFonts w:ascii="David" w:hAnsi="David" w:cs="David"/>
          <w:noProof/>
          <w:u w:val="single"/>
          <w:rtl/>
        </w:rPr>
        <w:t>דו"ח ביצוע העבודה</w:t>
      </w:r>
      <w:r w:rsidRPr="008F4321">
        <w:rPr>
          <w:rFonts w:ascii="David" w:hAnsi="David" w:cs="David" w:hint="cs"/>
          <w:noProof/>
          <w:u w:val="single"/>
          <w:rtl/>
        </w:rPr>
        <w:t>:</w:t>
      </w:r>
    </w:p>
    <w:p w14:paraId="2350FE3A" w14:textId="77777777" w:rsidR="00C002CA" w:rsidRPr="008F4321" w:rsidRDefault="00C002CA" w:rsidP="00C002CA">
      <w:pPr>
        <w:tabs>
          <w:tab w:val="left" w:pos="2127"/>
        </w:tabs>
        <w:ind w:left="2127"/>
        <w:rPr>
          <w:rFonts w:ascii="David" w:hAnsi="David" w:cs="David"/>
          <w:noProof/>
          <w:rtl/>
        </w:rPr>
      </w:pPr>
      <w:r w:rsidRPr="008F4321">
        <w:rPr>
          <w:rFonts w:ascii="David" w:hAnsi="David" w:cs="David"/>
          <w:noProof/>
          <w:rtl/>
        </w:rPr>
        <w:t xml:space="preserve">יחד עם התקליטור, יוגש דו"ח הנדסי, הכולל סיכום מפורט של עבודת הצילום, שיוכן ע"י מומחה של מבצע הצילומים.  לדו"ח יצורפו העתקים של תוכניות עדות, עליהן יצוינו הקטעים שצולמו ובעיקר יצוין, במדויק, מיקום כל המפגעים שהתגלו במהלך ביצוע הצילומים.  </w:t>
      </w:r>
    </w:p>
    <w:p w14:paraId="7535B5DB" w14:textId="77777777" w:rsidR="00C002CA" w:rsidRPr="008F4321" w:rsidRDefault="00C002CA" w:rsidP="00C002CA">
      <w:pPr>
        <w:tabs>
          <w:tab w:val="left" w:pos="2127"/>
        </w:tabs>
        <w:ind w:left="2127"/>
        <w:rPr>
          <w:rFonts w:ascii="David" w:hAnsi="David" w:cs="David"/>
          <w:noProof/>
          <w:rtl/>
        </w:rPr>
      </w:pPr>
    </w:p>
    <w:p w14:paraId="288E9B01" w14:textId="77777777" w:rsidR="00C002CA" w:rsidRPr="008F4321" w:rsidRDefault="00C002CA" w:rsidP="00C002CA">
      <w:pPr>
        <w:tabs>
          <w:tab w:val="left" w:pos="2127"/>
        </w:tabs>
        <w:ind w:left="2127"/>
        <w:rPr>
          <w:rFonts w:ascii="David" w:hAnsi="David" w:cs="David"/>
          <w:noProof/>
          <w:u w:val="single"/>
          <w:rtl/>
        </w:rPr>
      </w:pPr>
      <w:r w:rsidRPr="008F4321">
        <w:rPr>
          <w:rFonts w:ascii="David" w:hAnsi="David" w:cs="David"/>
          <w:noProof/>
          <w:u w:val="single"/>
          <w:rtl/>
        </w:rPr>
        <w:t>הדו"ח יהיה כתוב בצורה ברורה ופשוטה ויכלול</w:t>
      </w:r>
      <w:r w:rsidRPr="008F4321">
        <w:rPr>
          <w:rFonts w:ascii="David" w:hAnsi="David" w:cs="David" w:hint="cs"/>
          <w:noProof/>
          <w:u w:val="single"/>
          <w:rtl/>
        </w:rPr>
        <w:t>:</w:t>
      </w:r>
    </w:p>
    <w:p w14:paraId="01DD465D" w14:textId="77777777" w:rsidR="00C002CA" w:rsidRDefault="00C002CA" w:rsidP="00C002CA">
      <w:pPr>
        <w:tabs>
          <w:tab w:val="left" w:pos="2127"/>
        </w:tabs>
        <w:ind w:left="2127"/>
        <w:rPr>
          <w:rFonts w:ascii="David" w:hAnsi="David" w:cs="David"/>
          <w:noProof/>
          <w:rtl/>
        </w:rPr>
      </w:pPr>
      <w:r w:rsidRPr="008F4321">
        <w:rPr>
          <w:rFonts w:ascii="David" w:hAnsi="David" w:cs="David"/>
          <w:noProof/>
          <w:rtl/>
        </w:rPr>
        <w:t>תיאור מפורט של כל הקטעים שצולמו, המפגעים שהתגלו במהלך הצילום, עם זיהוי מיקום מדויק ומפורט.</w:t>
      </w:r>
      <w:r>
        <w:rPr>
          <w:rFonts w:ascii="David" w:hAnsi="David" w:cs="David" w:hint="cs"/>
          <w:noProof/>
          <w:rtl/>
        </w:rPr>
        <w:t xml:space="preserve"> </w:t>
      </w:r>
      <w:r w:rsidRPr="008F4321">
        <w:rPr>
          <w:rFonts w:ascii="David" w:hAnsi="David" w:cs="David"/>
          <w:noProof/>
          <w:rtl/>
        </w:rPr>
        <w:t>תיאור בכתב של עבודת הצילום והפענוח, שתכלול</w:t>
      </w:r>
      <w:r>
        <w:rPr>
          <w:rFonts w:ascii="David" w:hAnsi="David" w:cs="David" w:hint="cs"/>
          <w:noProof/>
          <w:rtl/>
        </w:rPr>
        <w:t xml:space="preserve">: </w:t>
      </w:r>
      <w:r w:rsidRPr="008F4321">
        <w:rPr>
          <w:rFonts w:ascii="David" w:hAnsi="David" w:cs="David"/>
          <w:noProof/>
          <w:rtl/>
        </w:rPr>
        <w:t>ציון מספר תוכנית האתר, זיהוי קטע הקו שצולם, בין שתי שוחות סמוכות, ציון מיקום מפגע, שהתגלה באמצעות מרחק מדויק משוחה סמוכה, זיהוי מיקום על התקליטור, תיאור מפורט של המפגע, סיכום ממצאים וחוות דעת של מהנדס מומחה, של המבצע, לגבי מהות המפגעים</w:t>
      </w:r>
      <w:r>
        <w:rPr>
          <w:rFonts w:ascii="David" w:hAnsi="David" w:cs="David" w:hint="cs"/>
          <w:noProof/>
          <w:rtl/>
        </w:rPr>
        <w:t xml:space="preserve">. </w:t>
      </w:r>
      <w:r w:rsidRPr="008F4321">
        <w:rPr>
          <w:rFonts w:ascii="David" w:hAnsi="David" w:cs="David"/>
          <w:noProof/>
          <w:rtl/>
        </w:rPr>
        <w:t>לדו"ח יצורפו תדפיסי תמונות "סטילס" של כל המפגעים שהתגלו וכן של נקודות מיוחדות.  תמונות אל תצולמנה ע"י מבצע צילום הוידאו, באמצעות מצלמה, מעל גבי מסך הטלוויזיה.</w:t>
      </w:r>
      <w:r>
        <w:rPr>
          <w:rFonts w:ascii="David" w:hAnsi="David" w:cs="David" w:hint="cs"/>
          <w:noProof/>
          <w:rtl/>
        </w:rPr>
        <w:t xml:space="preserve"> </w:t>
      </w:r>
      <w:r w:rsidRPr="008F4321">
        <w:rPr>
          <w:rFonts w:ascii="David" w:hAnsi="David" w:cs="David"/>
          <w:noProof/>
          <w:rtl/>
        </w:rPr>
        <w:t>במדיה מגנטית נפרדת, ירוכזו כל הקטעים, שבהם נמצאו ליקויים בלבד.  פס הקול, של המדיה המגנטית, יכלול את תיאור הליקוי ומיקומו המדויק, ע"י מבצע הצילום.</w:t>
      </w:r>
    </w:p>
    <w:p w14:paraId="20E11ED3" w14:textId="77777777" w:rsidR="00C002CA" w:rsidRPr="008F4321" w:rsidRDefault="00C002CA" w:rsidP="00C002CA">
      <w:pPr>
        <w:tabs>
          <w:tab w:val="left" w:pos="2127"/>
        </w:tabs>
        <w:ind w:left="2127"/>
        <w:rPr>
          <w:rFonts w:ascii="David" w:hAnsi="David" w:cs="David"/>
          <w:noProof/>
          <w:rtl/>
        </w:rPr>
      </w:pPr>
    </w:p>
    <w:p w14:paraId="7768519A" w14:textId="77777777" w:rsidR="00C002CA" w:rsidRPr="008F4321" w:rsidRDefault="00C002CA" w:rsidP="00C002CA">
      <w:pPr>
        <w:tabs>
          <w:tab w:val="left" w:pos="2127"/>
        </w:tabs>
        <w:ind w:left="2127"/>
        <w:rPr>
          <w:rFonts w:ascii="David" w:hAnsi="David" w:cs="David"/>
          <w:noProof/>
          <w:u w:val="single"/>
          <w:rtl/>
        </w:rPr>
      </w:pPr>
      <w:r w:rsidRPr="008F4321">
        <w:rPr>
          <w:rFonts w:ascii="David" w:hAnsi="David" w:cs="David"/>
          <w:noProof/>
          <w:rtl/>
        </w:rPr>
        <w:t xml:space="preserve">(3)  </w:t>
      </w:r>
      <w:r w:rsidRPr="008F4321">
        <w:rPr>
          <w:rFonts w:ascii="David" w:hAnsi="David" w:cs="David"/>
          <w:noProof/>
          <w:u w:val="single"/>
          <w:rtl/>
        </w:rPr>
        <w:t>צילום חוזר</w:t>
      </w:r>
      <w:r>
        <w:rPr>
          <w:rFonts w:ascii="David" w:hAnsi="David" w:cs="David" w:hint="cs"/>
          <w:noProof/>
          <w:u w:val="single"/>
          <w:rtl/>
        </w:rPr>
        <w:t xml:space="preserve">: </w:t>
      </w:r>
    </w:p>
    <w:p w14:paraId="780F86B0" w14:textId="77777777" w:rsidR="00C002CA" w:rsidRPr="008F4321" w:rsidRDefault="00C002CA" w:rsidP="00C002CA">
      <w:pPr>
        <w:tabs>
          <w:tab w:val="left" w:pos="2127"/>
        </w:tabs>
        <w:spacing w:after="60"/>
        <w:ind w:left="2126"/>
        <w:rPr>
          <w:rFonts w:ascii="David" w:hAnsi="David" w:cs="David"/>
          <w:noProof/>
          <w:rtl/>
        </w:rPr>
      </w:pPr>
      <w:r w:rsidRPr="008F4321">
        <w:rPr>
          <w:rFonts w:ascii="David" w:hAnsi="David" w:cs="David"/>
          <w:noProof/>
          <w:rtl/>
        </w:rPr>
        <w:t>לאחר השלמת ניקוי ושטיפה מחדש של הקווים והשוחות, בהם ימצא לכלוך ו/או תיקון המפגעים שהתגלו, יצולם מחדש הקטע שנוקה ו/או שתוקן, כדי לבדוק אם אכן כל המפגעים תוקנו, כפי שנדרש.</w:t>
      </w:r>
      <w:r>
        <w:rPr>
          <w:rFonts w:ascii="David" w:hAnsi="David" w:cs="David" w:hint="cs"/>
          <w:noProof/>
          <w:rtl/>
        </w:rPr>
        <w:t xml:space="preserve"> </w:t>
      </w:r>
      <w:r w:rsidRPr="008F4321">
        <w:rPr>
          <w:rFonts w:ascii="David" w:hAnsi="David" w:cs="David"/>
          <w:noProof/>
          <w:rtl/>
        </w:rPr>
        <w:t>המדיה המגנטית תכלול צילום כל קטע, עם המפגעים שהתגלו בו ומיד אחריו יוסף, בעריכה, צילום חוזר של הקטע, לאחר ניקוי ו/או תיקון המפגעים.</w:t>
      </w:r>
      <w:r>
        <w:rPr>
          <w:rFonts w:ascii="David" w:hAnsi="David" w:cs="David" w:hint="cs"/>
          <w:noProof/>
          <w:rtl/>
        </w:rPr>
        <w:t xml:space="preserve"> </w:t>
      </w:r>
      <w:r w:rsidRPr="008F4321">
        <w:rPr>
          <w:rFonts w:ascii="David" w:hAnsi="David" w:cs="David"/>
          <w:noProof/>
          <w:rtl/>
        </w:rPr>
        <w:t>על הקבלן, לכלול במחירי היח' את עלות הצילום פנימי של קווי ביוב, כולל כל החומר והעבודה הדרושים.</w:t>
      </w:r>
      <w:r>
        <w:rPr>
          <w:rFonts w:ascii="David" w:hAnsi="David" w:cs="David" w:hint="cs"/>
          <w:noProof/>
          <w:rtl/>
        </w:rPr>
        <w:t xml:space="preserve"> </w:t>
      </w:r>
      <w:r w:rsidRPr="008F4321">
        <w:rPr>
          <w:rFonts w:ascii="David" w:hAnsi="David" w:cs="David"/>
          <w:noProof/>
          <w:rtl/>
        </w:rPr>
        <w:t>עבור ניקוי מחדש, של הקווים והשוחות, תיקון מפגעים, שיתגלו בקווי הביוב, שבוצע ע"י הקבלן וצילום מחדש של הקטע, לאחר השלמת התיקונים, עד לקבלת צילום תקין, מאושר ע"י המפקח, לא ישולם בנפרד והמחיר יחשב ככלול במחיר הכולל של העבודה.</w:t>
      </w:r>
    </w:p>
    <w:p w14:paraId="06AF16FC" w14:textId="77777777" w:rsidR="00C002CA" w:rsidRPr="00BA484E" w:rsidRDefault="00C002CA" w:rsidP="00C002CA">
      <w:pPr>
        <w:rPr>
          <w:rFonts w:ascii="David" w:hAnsi="David" w:cs="David"/>
          <w:sz w:val="24"/>
          <w:szCs w:val="24"/>
          <w:rtl/>
        </w:rPr>
      </w:pPr>
    </w:p>
    <w:p w14:paraId="06117D91" w14:textId="77777777" w:rsidR="00C002CA" w:rsidRPr="008F4321" w:rsidRDefault="00C002CA" w:rsidP="00C002CA">
      <w:pPr>
        <w:ind w:left="1587" w:hanging="900"/>
        <w:rPr>
          <w:rFonts w:ascii="David" w:hAnsi="David" w:cs="David"/>
          <w:noProof/>
          <w:rtl/>
        </w:rPr>
      </w:pPr>
      <w:r w:rsidRPr="008F4321">
        <w:rPr>
          <w:rFonts w:ascii="David" w:hAnsi="David" w:cs="David"/>
          <w:noProof/>
          <w:rtl/>
        </w:rPr>
        <w:t>58.15.25</w:t>
      </w:r>
      <w:r w:rsidRPr="008F4321">
        <w:rPr>
          <w:rFonts w:ascii="David" w:hAnsi="David" w:cs="David"/>
          <w:noProof/>
          <w:rtl/>
        </w:rPr>
        <w:tab/>
      </w:r>
      <w:r w:rsidRPr="008F4321">
        <w:rPr>
          <w:rFonts w:ascii="David" w:hAnsi="David" w:cs="David"/>
          <w:noProof/>
          <w:u w:val="single"/>
          <w:rtl/>
        </w:rPr>
        <w:t>בדיקת אטימות לצנרת ביוב ולשוחות</w:t>
      </w:r>
    </w:p>
    <w:p w14:paraId="680AEA1B" w14:textId="77777777" w:rsidR="00C002CA" w:rsidRPr="008F4321" w:rsidRDefault="00C002CA" w:rsidP="00C002CA">
      <w:pPr>
        <w:spacing w:after="80"/>
        <w:ind w:left="1588"/>
        <w:rPr>
          <w:rFonts w:ascii="David" w:hAnsi="David" w:cs="David"/>
          <w:noProof/>
          <w:rtl/>
        </w:rPr>
      </w:pPr>
      <w:r w:rsidRPr="008F4321">
        <w:rPr>
          <w:rFonts w:ascii="David" w:hAnsi="David" w:cs="David"/>
          <w:noProof/>
          <w:rtl/>
        </w:rPr>
        <w:t>בדיקת האטימות, לצנרת ביוב גרביטציונית ולשוחות הבקרה, תיעשה בהתאם לנדרש בפרק 57 במפרט הכללי.</w:t>
      </w:r>
      <w:r w:rsidRPr="008F4321">
        <w:rPr>
          <w:rFonts w:ascii="David" w:hAnsi="David" w:cs="David" w:hint="cs"/>
          <w:noProof/>
          <w:rtl/>
        </w:rPr>
        <w:t xml:space="preserve"> </w:t>
      </w:r>
      <w:r w:rsidRPr="008F4321">
        <w:rPr>
          <w:rFonts w:ascii="David" w:hAnsi="David" w:cs="David"/>
          <w:noProof/>
          <w:rtl/>
        </w:rPr>
        <w:t>עבור ביצוע התאומים, בדיקות אטימות בקווי ביוב גרביטציוניים ובשוחות, כולל בדיקה חוזרת של קטעים שימצאו בהם מפגעים שיתוקנו ע"י הקבלן, לא ישולם בנפרד ומחירן יחשב ככלול במחירי האספקה, חפירה והנחת הצינורות והשוחות שבכתב הכמויות.</w:t>
      </w:r>
    </w:p>
    <w:p w14:paraId="05C40420" w14:textId="77777777" w:rsidR="00C002CA" w:rsidRDefault="00C002CA" w:rsidP="00C002CA">
      <w:pPr>
        <w:pStyle w:val="3f5"/>
        <w:spacing w:before="120" w:line="280" w:lineRule="exact"/>
        <w:ind w:left="-470" w:right="-360"/>
        <w:rPr>
          <w:rFonts w:ascii="David" w:eastAsia="Calibri" w:hAnsi="David"/>
          <w:b/>
          <w:bCs/>
          <w:rtl/>
        </w:rPr>
      </w:pPr>
    </w:p>
    <w:p w14:paraId="4BDEEBD5" w14:textId="77777777" w:rsidR="00C002CA" w:rsidRDefault="00C002CA" w:rsidP="00C002CA">
      <w:pPr>
        <w:pStyle w:val="3f5"/>
        <w:spacing w:before="120" w:line="280" w:lineRule="exact"/>
        <w:ind w:left="-470" w:right="-360"/>
        <w:rPr>
          <w:rFonts w:ascii="David" w:eastAsia="Calibri" w:hAnsi="David"/>
          <w:b/>
          <w:bCs/>
          <w:rtl/>
        </w:rPr>
      </w:pPr>
    </w:p>
    <w:p w14:paraId="420A2AA9" w14:textId="77777777" w:rsidR="00C002CA" w:rsidRDefault="00C002CA" w:rsidP="00C002CA">
      <w:pPr>
        <w:pStyle w:val="3f5"/>
        <w:spacing w:before="120" w:line="280" w:lineRule="exact"/>
        <w:ind w:left="-470" w:right="-360"/>
        <w:rPr>
          <w:rFonts w:ascii="David" w:eastAsia="Calibri" w:hAnsi="David"/>
          <w:b/>
          <w:bCs/>
          <w:rtl/>
        </w:rPr>
      </w:pPr>
    </w:p>
    <w:p w14:paraId="1B137EE5" w14:textId="77777777" w:rsidR="00C002CA" w:rsidRDefault="00C002CA" w:rsidP="00C002CA">
      <w:pPr>
        <w:pStyle w:val="3f5"/>
        <w:spacing w:before="120" w:line="280" w:lineRule="exact"/>
        <w:ind w:left="-470" w:right="-360"/>
        <w:rPr>
          <w:rFonts w:ascii="David" w:eastAsia="Calibri" w:hAnsi="David"/>
          <w:b/>
          <w:bCs/>
          <w:rtl/>
        </w:rPr>
      </w:pPr>
    </w:p>
    <w:p w14:paraId="55F7E770" w14:textId="77777777" w:rsidR="00C002CA" w:rsidRDefault="00C002CA" w:rsidP="00C002CA">
      <w:pPr>
        <w:pStyle w:val="3f5"/>
        <w:spacing w:before="120" w:line="280" w:lineRule="exact"/>
        <w:ind w:left="-470" w:right="-360"/>
        <w:rPr>
          <w:rFonts w:ascii="David" w:eastAsia="Calibri" w:hAnsi="David"/>
          <w:b/>
          <w:bCs/>
          <w:rtl/>
        </w:rPr>
      </w:pPr>
    </w:p>
    <w:p w14:paraId="2276A222" w14:textId="77777777" w:rsidR="00C002CA" w:rsidRDefault="00C002CA" w:rsidP="00C002CA">
      <w:pPr>
        <w:pStyle w:val="3f5"/>
        <w:spacing w:before="120" w:line="280" w:lineRule="exact"/>
        <w:ind w:left="-470" w:right="-360"/>
        <w:rPr>
          <w:rFonts w:ascii="David" w:eastAsia="Calibri" w:hAnsi="David"/>
          <w:b/>
          <w:bCs/>
          <w:rtl/>
        </w:rPr>
      </w:pPr>
    </w:p>
    <w:p w14:paraId="3C36C227" w14:textId="77777777" w:rsidR="00C002CA" w:rsidRDefault="00C002CA" w:rsidP="00C002CA">
      <w:pPr>
        <w:pStyle w:val="3f5"/>
        <w:spacing w:before="120" w:line="280" w:lineRule="exact"/>
        <w:ind w:left="-470" w:right="-360"/>
        <w:rPr>
          <w:rFonts w:ascii="David" w:eastAsia="Calibri" w:hAnsi="David"/>
          <w:b/>
          <w:bCs/>
          <w:rtl/>
        </w:rPr>
      </w:pPr>
    </w:p>
    <w:p w14:paraId="1BC316CE" w14:textId="77777777" w:rsidR="00C002CA" w:rsidRPr="008F4321" w:rsidRDefault="00C002CA" w:rsidP="00C002CA">
      <w:pPr>
        <w:pStyle w:val="3f5"/>
        <w:spacing w:before="120" w:line="280" w:lineRule="exact"/>
        <w:ind w:left="-470" w:right="-360"/>
        <w:rPr>
          <w:rFonts w:ascii="David" w:eastAsia="Calibri" w:hAnsi="David"/>
          <w:b/>
          <w:bCs/>
          <w:sz w:val="28"/>
          <w:szCs w:val="28"/>
          <w:rtl/>
        </w:rPr>
      </w:pPr>
      <w:r w:rsidRPr="008F4321">
        <w:rPr>
          <w:rFonts w:ascii="David" w:eastAsia="Calibri" w:hAnsi="David"/>
          <w:b/>
          <w:bCs/>
          <w:sz w:val="28"/>
          <w:szCs w:val="28"/>
          <w:rtl/>
        </w:rPr>
        <w:t>מפרט להכנת תוכנית לאחר ביצוע (</w:t>
      </w:r>
      <w:r w:rsidRPr="008F4321">
        <w:rPr>
          <w:rFonts w:ascii="David" w:eastAsia="Calibri" w:hAnsi="David"/>
          <w:b/>
          <w:bCs/>
          <w:sz w:val="28"/>
          <w:szCs w:val="28"/>
        </w:rPr>
        <w:t>As Made</w:t>
      </w:r>
      <w:r w:rsidRPr="008F4321">
        <w:rPr>
          <w:rFonts w:ascii="David" w:eastAsia="Calibri" w:hAnsi="David"/>
          <w:b/>
          <w:bCs/>
          <w:sz w:val="28"/>
          <w:szCs w:val="28"/>
          <w:rtl/>
        </w:rPr>
        <w:t>)</w:t>
      </w:r>
    </w:p>
    <w:p w14:paraId="264E9F00" w14:textId="77777777" w:rsidR="00C002CA" w:rsidRPr="008F4321" w:rsidRDefault="00C002CA" w:rsidP="00C002CA">
      <w:pPr>
        <w:pStyle w:val="3f5"/>
        <w:spacing w:before="120" w:line="280" w:lineRule="exact"/>
        <w:ind w:left="-470" w:right="-360"/>
        <w:rPr>
          <w:rFonts w:ascii="David" w:hAnsi="David"/>
          <w:b/>
          <w:bCs/>
          <w:sz w:val="28"/>
          <w:szCs w:val="28"/>
          <w:rtl/>
        </w:rPr>
      </w:pPr>
      <w:r w:rsidRPr="008F4321">
        <w:rPr>
          <w:rFonts w:ascii="David" w:eastAsia="Calibri" w:hAnsi="David"/>
          <w:b/>
          <w:bCs/>
          <w:sz w:val="28"/>
          <w:szCs w:val="28"/>
          <w:rtl/>
        </w:rPr>
        <w:t>ברשת המים והביוב</w:t>
      </w:r>
      <w:r w:rsidRPr="008F4321">
        <w:rPr>
          <w:rFonts w:ascii="David" w:eastAsia="Calibri" w:hAnsi="David" w:hint="cs"/>
          <w:b/>
          <w:bCs/>
          <w:sz w:val="28"/>
          <w:szCs w:val="28"/>
          <w:rtl/>
        </w:rPr>
        <w:t xml:space="preserve"> </w:t>
      </w:r>
      <w:r w:rsidRPr="008F4321">
        <w:rPr>
          <w:rFonts w:ascii="David" w:hAnsi="David"/>
          <w:b/>
          <w:bCs/>
          <w:sz w:val="28"/>
          <w:szCs w:val="28"/>
          <w:rtl/>
        </w:rPr>
        <w:t>מהדורה ראשונה</w:t>
      </w:r>
    </w:p>
    <w:p w14:paraId="31368563" w14:textId="77777777" w:rsidR="00C002CA" w:rsidRPr="008F4321" w:rsidRDefault="00C002CA" w:rsidP="00C002CA">
      <w:pPr>
        <w:pStyle w:val="3f5"/>
        <w:spacing w:before="120" w:line="280" w:lineRule="exact"/>
        <w:ind w:left="-470" w:right="-360"/>
        <w:rPr>
          <w:rFonts w:ascii="David" w:hAnsi="David"/>
          <w:b/>
          <w:bCs/>
          <w:sz w:val="28"/>
          <w:szCs w:val="28"/>
          <w:rtl/>
          <w:lang w:val="x-none"/>
        </w:rPr>
      </w:pPr>
      <w:r w:rsidRPr="008F4321">
        <w:rPr>
          <w:rFonts w:ascii="David" w:hAnsi="David"/>
          <w:b/>
          <w:bCs/>
          <w:sz w:val="28"/>
          <w:szCs w:val="28"/>
          <w:rtl/>
        </w:rPr>
        <w:t>פברואר 2021</w:t>
      </w:r>
    </w:p>
    <w:p w14:paraId="13A7FE42" w14:textId="77777777" w:rsidR="00C002CA" w:rsidRPr="008F4321" w:rsidRDefault="00C002CA" w:rsidP="00C002CA">
      <w:pPr>
        <w:tabs>
          <w:tab w:val="left" w:pos="793"/>
        </w:tabs>
        <w:spacing w:before="120" w:after="120" w:line="280" w:lineRule="exact"/>
        <w:ind w:left="371" w:hanging="931"/>
        <w:rPr>
          <w:rFonts w:ascii="David" w:hAnsi="David" w:cs="David"/>
          <w:b/>
          <w:bCs/>
          <w:rtl/>
        </w:rPr>
      </w:pPr>
      <w:r w:rsidRPr="00BA484E">
        <w:rPr>
          <w:rFonts w:ascii="David" w:hAnsi="David" w:cs="David"/>
          <w:b/>
          <w:bCs/>
          <w:sz w:val="24"/>
          <w:szCs w:val="24"/>
          <w:rtl/>
        </w:rPr>
        <w:br/>
      </w:r>
      <w:r w:rsidRPr="008F4321">
        <w:rPr>
          <w:rFonts w:ascii="David" w:hAnsi="David" w:cs="David"/>
          <w:b/>
          <w:bCs/>
          <w:u w:val="single"/>
          <w:rtl/>
        </w:rPr>
        <w:t>הקדמה</w:t>
      </w:r>
    </w:p>
    <w:p w14:paraId="2ED1F4E8" w14:textId="77777777" w:rsidR="00C002CA" w:rsidRPr="008F4321" w:rsidRDefault="00C002CA" w:rsidP="00C002CA">
      <w:pPr>
        <w:pStyle w:val="aff0"/>
        <w:numPr>
          <w:ilvl w:val="0"/>
          <w:numId w:val="205"/>
        </w:numPr>
        <w:tabs>
          <w:tab w:val="left" w:pos="720"/>
        </w:tabs>
        <w:autoSpaceDE/>
        <w:autoSpaceDN/>
        <w:spacing w:before="120" w:after="120" w:line="280" w:lineRule="exact"/>
        <w:jc w:val="left"/>
        <w:rPr>
          <w:rFonts w:ascii="David" w:hAnsi="David" w:cs="David"/>
          <w:rtl/>
        </w:rPr>
      </w:pPr>
      <w:r w:rsidRPr="008F4321">
        <w:rPr>
          <w:rFonts w:ascii="David" w:hAnsi="David" w:cs="David"/>
          <w:rtl/>
        </w:rPr>
        <w:t>מטרת המפרט הינה הגדרת אופן הגשת תוכנית עדות (</w:t>
      </w:r>
      <w:r w:rsidRPr="008F4321">
        <w:rPr>
          <w:rFonts w:ascii="David" w:hAnsi="David" w:cs="David"/>
        </w:rPr>
        <w:t>AS MADE</w:t>
      </w:r>
      <w:r w:rsidRPr="008F4321">
        <w:rPr>
          <w:rFonts w:ascii="David" w:hAnsi="David" w:cs="David"/>
          <w:rtl/>
        </w:rPr>
        <w:t>) ממוחשבת בתחום תשתיות המים והביוב.</w:t>
      </w:r>
    </w:p>
    <w:p w14:paraId="47AD3455" w14:textId="77777777" w:rsidR="00C002CA" w:rsidRPr="008F4321" w:rsidRDefault="00C002CA" w:rsidP="00C002CA">
      <w:pPr>
        <w:pStyle w:val="aff0"/>
        <w:numPr>
          <w:ilvl w:val="0"/>
          <w:numId w:val="205"/>
        </w:numPr>
        <w:tabs>
          <w:tab w:val="left" w:pos="720"/>
        </w:tabs>
        <w:autoSpaceDE/>
        <w:autoSpaceDN/>
        <w:spacing w:before="120" w:after="120" w:line="280" w:lineRule="exact"/>
        <w:jc w:val="left"/>
        <w:rPr>
          <w:rFonts w:ascii="David" w:hAnsi="David" w:cs="David"/>
          <w:rtl/>
        </w:rPr>
      </w:pPr>
      <w:r w:rsidRPr="008F4321">
        <w:rPr>
          <w:rFonts w:ascii="David" w:hAnsi="David" w:cs="David"/>
          <w:rtl/>
        </w:rPr>
        <w:t>הגדרת מפרט אחיד להגשת קבצים של מפות מדידה בתחום תשתיות המים והביוב</w:t>
      </w:r>
      <w:r>
        <w:rPr>
          <w:rFonts w:ascii="David" w:hAnsi="David" w:cs="David" w:hint="cs"/>
          <w:rtl/>
        </w:rPr>
        <w:t>.</w:t>
      </w:r>
    </w:p>
    <w:p w14:paraId="5ABD88BA" w14:textId="77777777" w:rsidR="00C002CA" w:rsidRDefault="00C002CA" w:rsidP="00C002CA">
      <w:pPr>
        <w:ind w:left="284"/>
        <w:rPr>
          <w:rFonts w:ascii="David" w:hAnsi="David" w:cs="David"/>
          <w:b/>
          <w:bCs/>
          <w:sz w:val="24"/>
          <w:szCs w:val="24"/>
          <w:u w:val="single"/>
          <w:rtl/>
        </w:rPr>
      </w:pPr>
    </w:p>
    <w:p w14:paraId="34333E55" w14:textId="77777777" w:rsidR="00C002CA" w:rsidRPr="008F4321" w:rsidRDefault="00C002CA" w:rsidP="00C002CA">
      <w:pPr>
        <w:ind w:left="284"/>
        <w:rPr>
          <w:rFonts w:ascii="David" w:hAnsi="David" w:cs="David"/>
          <w:rtl/>
        </w:rPr>
      </w:pPr>
      <w:r w:rsidRPr="008F4321">
        <w:rPr>
          <w:rFonts w:ascii="David" w:hAnsi="David" w:cs="David"/>
          <w:b/>
          <w:bCs/>
          <w:u w:val="single"/>
          <w:rtl/>
        </w:rPr>
        <w:t>הנחיות כלליות</w:t>
      </w:r>
    </w:p>
    <w:p w14:paraId="2CEB18E6" w14:textId="77777777" w:rsidR="00C002CA" w:rsidRPr="008F4321" w:rsidRDefault="00C002CA" w:rsidP="00C002CA">
      <w:pPr>
        <w:numPr>
          <w:ilvl w:val="0"/>
          <w:numId w:val="206"/>
        </w:numPr>
        <w:autoSpaceDE/>
        <w:autoSpaceDN/>
        <w:rPr>
          <w:rFonts w:ascii="David" w:hAnsi="David" w:cs="David"/>
          <w:rtl/>
        </w:rPr>
      </w:pPr>
      <w:r w:rsidRPr="008F4321">
        <w:rPr>
          <w:rFonts w:ascii="David" w:hAnsi="David" w:cs="David"/>
          <w:rtl/>
        </w:rPr>
        <w:t>יש להגיש את השרטוט ברשת קואורדינטות ישראל החדשה (</w:t>
      </w:r>
      <w:r w:rsidRPr="008F4321">
        <w:rPr>
          <w:rFonts w:ascii="David" w:hAnsi="David" w:cs="David"/>
        </w:rPr>
        <w:t>ITM</w:t>
      </w:r>
      <w:r w:rsidRPr="008F4321">
        <w:rPr>
          <w:rFonts w:ascii="David" w:hAnsi="David" w:cs="David"/>
          <w:rtl/>
        </w:rPr>
        <w:t>).</w:t>
      </w:r>
    </w:p>
    <w:p w14:paraId="5226F71C" w14:textId="77777777" w:rsidR="00C002CA" w:rsidRPr="008F4321" w:rsidRDefault="00C002CA" w:rsidP="00C002CA">
      <w:pPr>
        <w:numPr>
          <w:ilvl w:val="0"/>
          <w:numId w:val="206"/>
        </w:numPr>
        <w:autoSpaceDE/>
        <w:autoSpaceDN/>
        <w:rPr>
          <w:rFonts w:ascii="David" w:hAnsi="David" w:cs="David"/>
        </w:rPr>
      </w:pPr>
      <w:r w:rsidRPr="008F4321">
        <w:rPr>
          <w:rFonts w:ascii="David" w:hAnsi="David" w:cs="David"/>
          <w:rtl/>
        </w:rPr>
        <w:t>קליטת הישויות תהיה תוך כדי הקפדה כל כללי עריכה וטופולוגיה בסיסיות בתקנות המדידות.</w:t>
      </w:r>
    </w:p>
    <w:p w14:paraId="3BE2D8EB" w14:textId="77777777" w:rsidR="00C002CA" w:rsidRPr="008F4321" w:rsidRDefault="00C002CA" w:rsidP="00C002CA">
      <w:pPr>
        <w:numPr>
          <w:ilvl w:val="0"/>
          <w:numId w:val="206"/>
        </w:numPr>
        <w:autoSpaceDE/>
        <w:autoSpaceDN/>
        <w:rPr>
          <w:rFonts w:ascii="David" w:hAnsi="David" w:cs="David"/>
        </w:rPr>
      </w:pPr>
      <w:r w:rsidRPr="008F4321">
        <w:rPr>
          <w:rFonts w:ascii="David" w:hAnsi="David" w:cs="David"/>
          <w:rtl/>
        </w:rPr>
        <w:t xml:space="preserve">לא יהיה שימוש בטקסטים, כתוביות יהיו דרך בלוקים ייעודיים ויהיה שימוש בפונט מסוג </w:t>
      </w:r>
      <w:r w:rsidRPr="008F4321">
        <w:rPr>
          <w:rFonts w:ascii="David" w:hAnsi="David" w:cs="David"/>
        </w:rPr>
        <w:t>HEBTXT</w:t>
      </w:r>
    </w:p>
    <w:p w14:paraId="08A890DB" w14:textId="77777777" w:rsidR="00C002CA" w:rsidRPr="008F4321" w:rsidRDefault="00C002CA" w:rsidP="00C002CA">
      <w:pPr>
        <w:numPr>
          <w:ilvl w:val="0"/>
          <w:numId w:val="206"/>
        </w:numPr>
        <w:autoSpaceDE/>
        <w:autoSpaceDN/>
        <w:rPr>
          <w:rFonts w:ascii="David" w:hAnsi="David" w:cs="David"/>
        </w:rPr>
      </w:pPr>
      <w:r w:rsidRPr="008F4321">
        <w:rPr>
          <w:rFonts w:ascii="David" w:hAnsi="David" w:cs="David"/>
          <w:rtl/>
        </w:rPr>
        <w:t xml:space="preserve">קבצי השרטוט ישמרו בפורמט </w:t>
      </w:r>
      <w:r w:rsidRPr="008F4321">
        <w:rPr>
          <w:rFonts w:ascii="David" w:hAnsi="David" w:cs="David"/>
        </w:rPr>
        <w:t>Dwg</w:t>
      </w:r>
      <w:r w:rsidRPr="008F4321">
        <w:rPr>
          <w:rFonts w:ascii="David" w:hAnsi="David" w:cs="David"/>
          <w:rtl/>
        </w:rPr>
        <w:t xml:space="preserve">, של תוכנת </w:t>
      </w:r>
      <w:r w:rsidRPr="008F4321">
        <w:rPr>
          <w:rFonts w:ascii="David" w:hAnsi="David" w:cs="David"/>
        </w:rPr>
        <w:t>AutoCAD</w:t>
      </w:r>
      <w:r w:rsidRPr="008F4321">
        <w:rPr>
          <w:rFonts w:ascii="David" w:hAnsi="David" w:cs="David"/>
          <w:rtl/>
        </w:rPr>
        <w:t>.</w:t>
      </w:r>
    </w:p>
    <w:p w14:paraId="45C9E119" w14:textId="77777777" w:rsidR="00C002CA" w:rsidRPr="008F4321" w:rsidRDefault="00C002CA" w:rsidP="00C002CA">
      <w:pPr>
        <w:numPr>
          <w:ilvl w:val="0"/>
          <w:numId w:val="206"/>
        </w:numPr>
        <w:autoSpaceDE/>
        <w:autoSpaceDN/>
        <w:rPr>
          <w:rFonts w:ascii="David" w:hAnsi="David" w:cs="David"/>
        </w:rPr>
      </w:pPr>
      <w:r w:rsidRPr="008F4321">
        <w:rPr>
          <w:rFonts w:ascii="David" w:hAnsi="David" w:cs="David"/>
          <w:rtl/>
        </w:rPr>
        <w:t>קנ"מ השרטוט 1:500.</w:t>
      </w:r>
    </w:p>
    <w:p w14:paraId="6CCD571E" w14:textId="77777777" w:rsidR="00C002CA" w:rsidRPr="008F4321" w:rsidRDefault="00C002CA" w:rsidP="00C002CA">
      <w:pPr>
        <w:numPr>
          <w:ilvl w:val="0"/>
          <w:numId w:val="206"/>
        </w:numPr>
        <w:autoSpaceDE/>
        <w:rPr>
          <w:rFonts w:ascii="David" w:hAnsi="David" w:cs="David"/>
        </w:rPr>
      </w:pPr>
      <w:r w:rsidRPr="008F4321">
        <w:rPr>
          <w:rFonts w:ascii="David" w:hAnsi="David" w:cs="David"/>
          <w:rtl/>
        </w:rPr>
        <w:t>כל הפרטים הקווים יוגדרו כ-</w:t>
      </w:r>
      <w:r w:rsidRPr="008F4321">
        <w:rPr>
          <w:rFonts w:ascii="David" w:hAnsi="David" w:cs="David"/>
        </w:rPr>
        <w:t>POLYLINE</w:t>
      </w:r>
      <w:r w:rsidRPr="008F4321">
        <w:rPr>
          <w:rFonts w:ascii="David" w:hAnsi="David" w:cs="David"/>
          <w:rtl/>
        </w:rPr>
        <w:t>.</w:t>
      </w:r>
    </w:p>
    <w:p w14:paraId="1C940E57" w14:textId="77777777" w:rsidR="00C002CA" w:rsidRPr="008F4321" w:rsidRDefault="00C002CA" w:rsidP="00C002CA">
      <w:pPr>
        <w:numPr>
          <w:ilvl w:val="0"/>
          <w:numId w:val="206"/>
        </w:numPr>
        <w:autoSpaceDE/>
        <w:autoSpaceDN/>
        <w:rPr>
          <w:rFonts w:ascii="David" w:hAnsi="David" w:cs="David"/>
          <w:rtl/>
        </w:rPr>
      </w:pPr>
      <w:r w:rsidRPr="008F4321">
        <w:rPr>
          <w:rFonts w:ascii="David" w:hAnsi="David" w:cs="David"/>
          <w:rtl/>
        </w:rPr>
        <w:t>כל הפרטים הנקודתיים יוגדרו כ-</w:t>
      </w:r>
      <w:r w:rsidRPr="008F4321">
        <w:rPr>
          <w:rFonts w:ascii="David" w:hAnsi="David" w:cs="David"/>
        </w:rPr>
        <w:t>BLOCKS</w:t>
      </w:r>
      <w:r w:rsidRPr="008F4321">
        <w:rPr>
          <w:rFonts w:ascii="David" w:hAnsi="David" w:cs="David"/>
          <w:rtl/>
        </w:rPr>
        <w:t>.</w:t>
      </w:r>
    </w:p>
    <w:p w14:paraId="76F6DD91" w14:textId="77777777" w:rsidR="00C002CA" w:rsidRPr="008F4321" w:rsidRDefault="00C002CA" w:rsidP="00C002CA">
      <w:pPr>
        <w:numPr>
          <w:ilvl w:val="0"/>
          <w:numId w:val="206"/>
        </w:numPr>
        <w:autoSpaceDE/>
        <w:autoSpaceDN/>
        <w:rPr>
          <w:rFonts w:ascii="David" w:hAnsi="David" w:cs="David"/>
        </w:rPr>
      </w:pPr>
      <w:r w:rsidRPr="008F4321">
        <w:rPr>
          <w:rFonts w:ascii="David" w:hAnsi="David" w:cs="David"/>
          <w:rtl/>
        </w:rPr>
        <w:t>כל הקווים יהיו רציפים ואחידים, יש לוודא שתחילה/סיום אובייקט קווי יהיה ב-</w:t>
      </w:r>
      <w:r w:rsidRPr="008F4321">
        <w:rPr>
          <w:rFonts w:ascii="David" w:hAnsi="David" w:cs="David"/>
        </w:rPr>
        <w:t xml:space="preserve">Insertion Point </w:t>
      </w:r>
      <w:r w:rsidRPr="008F4321">
        <w:rPr>
          <w:rFonts w:ascii="David" w:hAnsi="David" w:cs="David"/>
          <w:rtl/>
        </w:rPr>
        <w:t xml:space="preserve"> של אובייקט מסוג </w:t>
      </w:r>
      <w:r w:rsidRPr="008F4321">
        <w:rPr>
          <w:rFonts w:ascii="David" w:hAnsi="David" w:cs="David"/>
        </w:rPr>
        <w:t>Block</w:t>
      </w:r>
    </w:p>
    <w:p w14:paraId="779F0C31" w14:textId="77777777" w:rsidR="00C002CA" w:rsidRPr="008F4321" w:rsidRDefault="00C002CA" w:rsidP="00C002CA">
      <w:pPr>
        <w:numPr>
          <w:ilvl w:val="0"/>
          <w:numId w:val="206"/>
        </w:numPr>
        <w:autoSpaceDE/>
        <w:autoSpaceDN/>
        <w:rPr>
          <w:rFonts w:ascii="David" w:hAnsi="David" w:cs="David"/>
        </w:rPr>
      </w:pPr>
      <w:r w:rsidRPr="008F4321">
        <w:rPr>
          <w:rFonts w:ascii="David" w:hAnsi="David" w:cs="David"/>
          <w:rtl/>
        </w:rPr>
        <w:t>שכבה 0, צריכה להיות ריקה.</w:t>
      </w:r>
    </w:p>
    <w:p w14:paraId="2BA3B235" w14:textId="77777777" w:rsidR="00C002CA" w:rsidRPr="008F4321" w:rsidRDefault="00C002CA" w:rsidP="00C002CA">
      <w:pPr>
        <w:numPr>
          <w:ilvl w:val="0"/>
          <w:numId w:val="206"/>
        </w:numPr>
        <w:autoSpaceDE/>
        <w:rPr>
          <w:rFonts w:ascii="David" w:hAnsi="David" w:cs="David"/>
        </w:rPr>
      </w:pPr>
      <w:r w:rsidRPr="008F4321">
        <w:rPr>
          <w:rFonts w:ascii="David" w:hAnsi="David" w:cs="David"/>
          <w:rtl/>
        </w:rPr>
        <w:t xml:space="preserve">כל ישויות המים והביוב ייבנו בשכבות ובבלוקים מוגדרים מראש. רשימת השכבות והבלוקים בהם ניתן להשתמש מוגדרים בהמשך מסמך זה. </w:t>
      </w:r>
    </w:p>
    <w:p w14:paraId="41F85F37" w14:textId="77777777" w:rsidR="00C002CA" w:rsidRPr="008F4321" w:rsidRDefault="00C002CA" w:rsidP="00C002CA">
      <w:pPr>
        <w:numPr>
          <w:ilvl w:val="0"/>
          <w:numId w:val="206"/>
        </w:numPr>
        <w:autoSpaceDE/>
        <w:autoSpaceDN/>
        <w:rPr>
          <w:rFonts w:ascii="David" w:hAnsi="David" w:cs="David"/>
        </w:rPr>
      </w:pPr>
      <w:r w:rsidRPr="008F4321">
        <w:rPr>
          <w:rFonts w:ascii="David" w:hAnsi="David" w:cs="David"/>
          <w:rtl/>
        </w:rPr>
        <w:t>תוכנית העדות תכלול רקע פוטוגרמטרי, הכולל גוש/חלקה, תוואי הכביש, (מדרכות, ציר דרך, אבן שפה וכו'), גבהים,  שם רחוב ומספרי בתים.</w:t>
      </w:r>
    </w:p>
    <w:p w14:paraId="70699127" w14:textId="77777777" w:rsidR="00C002CA" w:rsidRPr="008F4321" w:rsidRDefault="00C002CA" w:rsidP="00C002CA">
      <w:pPr>
        <w:numPr>
          <w:ilvl w:val="0"/>
          <w:numId w:val="206"/>
        </w:numPr>
        <w:autoSpaceDE/>
        <w:autoSpaceDN/>
        <w:rPr>
          <w:rFonts w:ascii="David" w:hAnsi="David" w:cs="David"/>
        </w:rPr>
      </w:pPr>
      <w:r w:rsidRPr="008F4321">
        <w:rPr>
          <w:rFonts w:ascii="David" w:hAnsi="David" w:cs="David"/>
          <w:rtl/>
        </w:rPr>
        <w:t>שכבות רקע יש להכניס לשכבות נפרדות ובצבעים שונים מתשתיות המים והביוב.</w:t>
      </w:r>
    </w:p>
    <w:p w14:paraId="1CF26CA5" w14:textId="77777777" w:rsidR="00C002CA" w:rsidRPr="008F4321" w:rsidRDefault="00C002CA" w:rsidP="00C002CA">
      <w:pPr>
        <w:pStyle w:val="aff8"/>
        <w:numPr>
          <w:ilvl w:val="0"/>
          <w:numId w:val="206"/>
        </w:numPr>
        <w:autoSpaceDE/>
        <w:jc w:val="left"/>
        <w:rPr>
          <w:rFonts w:ascii="David" w:hAnsi="David" w:cs="David"/>
        </w:rPr>
      </w:pPr>
      <w:r w:rsidRPr="008F4321">
        <w:rPr>
          <w:rFonts w:ascii="David" w:hAnsi="David" w:cs="David"/>
          <w:rtl/>
        </w:rPr>
        <w:t>קוטר קווי פלדה יש  לציין באינטשים.</w:t>
      </w:r>
    </w:p>
    <w:p w14:paraId="1B3EC9F0" w14:textId="77777777" w:rsidR="00C002CA" w:rsidRPr="008F4321" w:rsidRDefault="00C002CA" w:rsidP="00C002CA">
      <w:pPr>
        <w:pStyle w:val="aff8"/>
        <w:numPr>
          <w:ilvl w:val="0"/>
          <w:numId w:val="206"/>
        </w:numPr>
        <w:autoSpaceDE/>
        <w:jc w:val="left"/>
        <w:rPr>
          <w:rFonts w:ascii="David" w:hAnsi="David" w:cs="David"/>
          <w:rtl/>
        </w:rPr>
      </w:pPr>
      <w:r w:rsidRPr="008F4321">
        <w:rPr>
          <w:rFonts w:ascii="David" w:hAnsi="David" w:cs="David"/>
          <w:rtl/>
        </w:rPr>
        <w:t>קוטר קווי פלסטיק  יש לציין במ"מ.</w:t>
      </w:r>
    </w:p>
    <w:p w14:paraId="52D5C76A" w14:textId="77777777" w:rsidR="00C002CA" w:rsidRPr="008F4321" w:rsidRDefault="00C002CA" w:rsidP="00C002CA">
      <w:pPr>
        <w:pStyle w:val="aff8"/>
        <w:numPr>
          <w:ilvl w:val="0"/>
          <w:numId w:val="206"/>
        </w:numPr>
        <w:autoSpaceDE/>
        <w:jc w:val="left"/>
        <w:rPr>
          <w:rFonts w:ascii="David" w:hAnsi="David" w:cs="David"/>
        </w:rPr>
      </w:pPr>
      <w:r w:rsidRPr="008F4321">
        <w:rPr>
          <w:rFonts w:ascii="David" w:hAnsi="David" w:cs="David"/>
          <w:b/>
          <w:bCs/>
          <w:rtl/>
        </w:rPr>
        <w:t>שכבת ביוב</w:t>
      </w:r>
      <w:r w:rsidRPr="008F4321">
        <w:rPr>
          <w:rFonts w:ascii="David" w:hAnsi="David" w:cs="David"/>
          <w:rtl/>
        </w:rPr>
        <w:t xml:space="preserve"> : 4801- צבע אדום, עובי 0.3</w:t>
      </w:r>
    </w:p>
    <w:p w14:paraId="6E50156E" w14:textId="77777777" w:rsidR="00C002CA" w:rsidRPr="008F4321" w:rsidRDefault="00C002CA" w:rsidP="00C002CA">
      <w:pPr>
        <w:pStyle w:val="aff8"/>
        <w:autoSpaceDE/>
        <w:ind w:left="709"/>
        <w:rPr>
          <w:rFonts w:ascii="David" w:hAnsi="David" w:cs="David"/>
        </w:rPr>
      </w:pPr>
      <w:r w:rsidRPr="008F4321">
        <w:rPr>
          <w:rFonts w:ascii="David" w:hAnsi="David" w:cs="David"/>
          <w:rtl/>
        </w:rPr>
        <w:t xml:space="preserve">                         4802- צבע כתום, עובי 0.2</w:t>
      </w:r>
    </w:p>
    <w:p w14:paraId="11531AB2" w14:textId="77777777" w:rsidR="00C002CA" w:rsidRPr="008F4321" w:rsidRDefault="00C002CA" w:rsidP="00C002CA">
      <w:pPr>
        <w:pStyle w:val="aff8"/>
        <w:autoSpaceDE/>
        <w:ind w:left="709"/>
        <w:rPr>
          <w:rFonts w:ascii="David" w:hAnsi="David" w:cs="David"/>
        </w:rPr>
      </w:pPr>
      <w:r w:rsidRPr="008F4321">
        <w:rPr>
          <w:rFonts w:ascii="David" w:hAnsi="David" w:cs="David"/>
          <w:rtl/>
        </w:rPr>
        <w:t xml:space="preserve">                         4803- צבע סגול, עובי 0.3</w:t>
      </w:r>
    </w:p>
    <w:p w14:paraId="3C33CA59" w14:textId="77777777" w:rsidR="00C002CA" w:rsidRPr="008F4321" w:rsidRDefault="00C002CA" w:rsidP="00C002CA">
      <w:pPr>
        <w:pStyle w:val="aff8"/>
        <w:numPr>
          <w:ilvl w:val="0"/>
          <w:numId w:val="206"/>
        </w:numPr>
        <w:autoSpaceDE/>
        <w:jc w:val="left"/>
        <w:rPr>
          <w:rFonts w:ascii="David" w:hAnsi="David" w:cs="David"/>
          <w:rtl/>
        </w:rPr>
      </w:pPr>
      <w:r w:rsidRPr="008F4321">
        <w:rPr>
          <w:rFonts w:ascii="David" w:hAnsi="David" w:cs="David"/>
          <w:b/>
          <w:bCs/>
          <w:rtl/>
        </w:rPr>
        <w:t>שכבות מים:</w:t>
      </w:r>
      <w:r w:rsidRPr="008F4321">
        <w:rPr>
          <w:rFonts w:ascii="David" w:hAnsi="David" w:cs="David"/>
          <w:rtl/>
        </w:rPr>
        <w:t xml:space="preserve"> 4601- צבע כחול, עובי 0.3</w:t>
      </w:r>
    </w:p>
    <w:p w14:paraId="29E68E34" w14:textId="77777777" w:rsidR="00C002CA" w:rsidRPr="008F4321" w:rsidRDefault="00C002CA" w:rsidP="00C002CA">
      <w:pPr>
        <w:pStyle w:val="aff8"/>
        <w:autoSpaceDE/>
        <w:ind w:left="709"/>
        <w:rPr>
          <w:rFonts w:ascii="David" w:hAnsi="David" w:cs="David"/>
        </w:rPr>
      </w:pPr>
      <w:r w:rsidRPr="008F4321">
        <w:rPr>
          <w:rFonts w:ascii="David" w:hAnsi="David" w:cs="David"/>
          <w:rtl/>
        </w:rPr>
        <w:t xml:space="preserve">                         4802- צבע תכלת, עובי 0.2</w:t>
      </w:r>
    </w:p>
    <w:p w14:paraId="0CEA1A84" w14:textId="77777777" w:rsidR="00C002CA" w:rsidRPr="008F4321" w:rsidRDefault="00C002CA" w:rsidP="00C002CA">
      <w:pPr>
        <w:pStyle w:val="aff8"/>
        <w:autoSpaceDE/>
        <w:ind w:left="1069"/>
        <w:rPr>
          <w:rFonts w:ascii="David" w:hAnsi="David" w:cs="David"/>
          <w:rtl/>
        </w:rPr>
      </w:pPr>
      <w:r w:rsidRPr="008F4321">
        <w:rPr>
          <w:rFonts w:ascii="David" w:hAnsi="David" w:cs="David"/>
          <w:rtl/>
        </w:rPr>
        <w:t xml:space="preserve">                  4803- צבע תכלת, עובי 0.2</w:t>
      </w:r>
    </w:p>
    <w:p w14:paraId="0C07E138" w14:textId="77777777" w:rsidR="00C002CA" w:rsidRDefault="00C002CA" w:rsidP="00C002CA">
      <w:pPr>
        <w:pStyle w:val="aff8"/>
        <w:autoSpaceDE/>
        <w:spacing w:after="200" w:line="276" w:lineRule="auto"/>
        <w:rPr>
          <w:rFonts w:ascii="David" w:hAnsi="David" w:cs="David"/>
          <w:b/>
          <w:bCs/>
          <w:u w:val="single"/>
          <w:rtl/>
        </w:rPr>
      </w:pPr>
    </w:p>
    <w:p w14:paraId="2557DBB7" w14:textId="77777777" w:rsidR="00C002CA" w:rsidRPr="008F4321" w:rsidRDefault="00C002CA" w:rsidP="00C002CA">
      <w:pPr>
        <w:pStyle w:val="aff8"/>
        <w:autoSpaceDE/>
        <w:spacing w:after="200" w:line="276" w:lineRule="auto"/>
        <w:rPr>
          <w:rFonts w:ascii="David" w:hAnsi="David" w:cs="David"/>
          <w:b/>
          <w:bCs/>
          <w:u w:val="single"/>
          <w:rtl/>
        </w:rPr>
      </w:pPr>
      <w:r w:rsidRPr="008F4321">
        <w:rPr>
          <w:rFonts w:ascii="David" w:hAnsi="David" w:cs="David"/>
          <w:b/>
          <w:bCs/>
          <w:u w:val="single"/>
          <w:rtl/>
        </w:rPr>
        <w:t>הגשת התוכנית</w:t>
      </w:r>
    </w:p>
    <w:p w14:paraId="3694C210" w14:textId="77777777" w:rsidR="00C002CA" w:rsidRPr="008F4321" w:rsidRDefault="00C002CA" w:rsidP="00C002CA">
      <w:pPr>
        <w:pStyle w:val="aff8"/>
        <w:numPr>
          <w:ilvl w:val="0"/>
          <w:numId w:val="207"/>
        </w:numPr>
        <w:autoSpaceDE/>
        <w:spacing w:after="200" w:line="276" w:lineRule="auto"/>
        <w:jc w:val="left"/>
        <w:rPr>
          <w:rFonts w:ascii="David" w:hAnsi="David" w:cs="David"/>
          <w:rtl/>
        </w:rPr>
      </w:pPr>
      <w:r w:rsidRPr="008F4321">
        <w:rPr>
          <w:rFonts w:ascii="David" w:hAnsi="David" w:cs="David"/>
          <w:rtl/>
        </w:rPr>
        <w:t>אישור מודד על הקובץ, חתימה+תאריך.</w:t>
      </w:r>
    </w:p>
    <w:p w14:paraId="03E5BDB4" w14:textId="77777777" w:rsidR="00C002CA" w:rsidRPr="008F4321" w:rsidRDefault="00C002CA" w:rsidP="00C002CA">
      <w:pPr>
        <w:pStyle w:val="aff8"/>
        <w:numPr>
          <w:ilvl w:val="0"/>
          <w:numId w:val="207"/>
        </w:numPr>
        <w:autoSpaceDE/>
        <w:spacing w:after="200" w:line="276" w:lineRule="auto"/>
        <w:jc w:val="left"/>
        <w:rPr>
          <w:rFonts w:ascii="David" w:hAnsi="David" w:cs="David"/>
          <w:rtl/>
        </w:rPr>
      </w:pPr>
      <w:r w:rsidRPr="008F4321">
        <w:rPr>
          <w:rFonts w:ascii="David" w:hAnsi="David" w:cs="David"/>
          <w:rtl/>
        </w:rPr>
        <w:t>ביצוע עבודה בשטח, שהביצוע תקין ותואם לתוכנית עדות (מפקח מטעם התאגיד), חתימה על התוכנית.</w:t>
      </w:r>
    </w:p>
    <w:p w14:paraId="1FAB465C" w14:textId="77777777" w:rsidR="00C002CA" w:rsidRPr="008F4321" w:rsidRDefault="00C002CA" w:rsidP="00C002CA">
      <w:pPr>
        <w:pStyle w:val="aff8"/>
        <w:numPr>
          <w:ilvl w:val="0"/>
          <w:numId w:val="207"/>
        </w:numPr>
        <w:autoSpaceDE/>
        <w:spacing w:after="200" w:line="276" w:lineRule="auto"/>
        <w:jc w:val="left"/>
        <w:rPr>
          <w:rFonts w:ascii="David" w:hAnsi="David" w:cs="David"/>
          <w:rtl/>
        </w:rPr>
      </w:pPr>
      <w:r w:rsidRPr="008F4321">
        <w:rPr>
          <w:rFonts w:ascii="David" w:hAnsi="David" w:cs="David"/>
          <w:rtl/>
        </w:rPr>
        <w:t>בדיקת מפת העדות ע"י המתכנן, שחתומה ואושרה ע"י מפקח מטעם התאגיד.</w:t>
      </w:r>
    </w:p>
    <w:p w14:paraId="08B6F218" w14:textId="77777777" w:rsidR="00C002CA" w:rsidRPr="008F4321" w:rsidRDefault="00C002CA" w:rsidP="00C002CA">
      <w:pPr>
        <w:pStyle w:val="aff8"/>
        <w:numPr>
          <w:ilvl w:val="0"/>
          <w:numId w:val="207"/>
        </w:numPr>
        <w:autoSpaceDE/>
        <w:spacing w:after="200" w:line="276" w:lineRule="auto"/>
        <w:jc w:val="left"/>
        <w:rPr>
          <w:rFonts w:ascii="David" w:hAnsi="David" w:cs="David"/>
          <w:rtl/>
        </w:rPr>
      </w:pPr>
      <w:r w:rsidRPr="008F4321">
        <w:rPr>
          <w:rFonts w:ascii="David" w:hAnsi="David" w:cs="David"/>
          <w:rtl/>
        </w:rPr>
        <w:t xml:space="preserve">בדיקת תקינות תוכנית העדות שתואמת למפרט להכנת תוכנית עדות ע"י איש  </w:t>
      </w:r>
      <w:r w:rsidRPr="008F4321">
        <w:rPr>
          <w:rFonts w:ascii="David" w:hAnsi="David" w:cs="David"/>
        </w:rPr>
        <w:t>GIS</w:t>
      </w:r>
      <w:r w:rsidRPr="008F4321">
        <w:rPr>
          <w:rFonts w:ascii="David" w:hAnsi="David" w:cs="David"/>
          <w:rtl/>
        </w:rPr>
        <w:t>.</w:t>
      </w:r>
    </w:p>
    <w:p w14:paraId="6D723ECF" w14:textId="77777777" w:rsidR="00C002CA" w:rsidRDefault="00C002CA" w:rsidP="00C002CA">
      <w:pPr>
        <w:spacing w:before="120" w:after="120" w:line="280" w:lineRule="exact"/>
        <w:jc w:val="center"/>
        <w:rPr>
          <w:rFonts w:ascii="David" w:hAnsi="David" w:cs="David"/>
          <w:b/>
          <w:bCs/>
          <w:sz w:val="24"/>
          <w:szCs w:val="24"/>
          <w:u w:val="single"/>
          <w:rtl/>
        </w:rPr>
      </w:pPr>
    </w:p>
    <w:p w14:paraId="52E07EF6" w14:textId="77777777" w:rsidR="00C002CA" w:rsidRPr="00BA484E" w:rsidRDefault="00C002CA" w:rsidP="00C002CA">
      <w:pPr>
        <w:spacing w:before="120" w:after="120" w:line="280" w:lineRule="exact"/>
        <w:jc w:val="center"/>
        <w:rPr>
          <w:rFonts w:ascii="David" w:hAnsi="David" w:cs="David"/>
          <w:b/>
          <w:bCs/>
          <w:sz w:val="24"/>
          <w:szCs w:val="24"/>
          <w:u w:val="single"/>
          <w:rtl/>
        </w:rPr>
      </w:pPr>
      <w:r w:rsidRPr="00BA484E">
        <w:rPr>
          <w:rFonts w:ascii="David" w:hAnsi="David" w:cs="David"/>
          <w:b/>
          <w:bCs/>
          <w:sz w:val="24"/>
          <w:szCs w:val="24"/>
          <w:u w:val="single"/>
          <w:rtl/>
        </w:rPr>
        <w:t>שכבות ובלוקים לתשתיות המים והביוב</w:t>
      </w:r>
    </w:p>
    <w:tbl>
      <w:tblPr>
        <w:tblpPr w:leftFromText="180" w:rightFromText="180" w:vertAnchor="text" w:horzAnchor="margin" w:tblpXSpec="center" w:tblpY="49"/>
        <w:bidiVisual/>
        <w:tblW w:w="7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2411"/>
        <w:gridCol w:w="1419"/>
        <w:gridCol w:w="2694"/>
      </w:tblGrid>
      <w:tr w:rsidR="00C002CA" w:rsidRPr="00BA484E" w14:paraId="324041C4" w14:textId="77777777" w:rsidTr="00D2264D">
        <w:tc>
          <w:tcPr>
            <w:tcW w:w="7676" w:type="dxa"/>
            <w:gridSpan w:val="4"/>
            <w:tcBorders>
              <w:top w:val="single" w:sz="4" w:space="0" w:color="auto"/>
              <w:left w:val="single" w:sz="4" w:space="0" w:color="auto"/>
              <w:bottom w:val="single" w:sz="4" w:space="0" w:color="auto"/>
              <w:right w:val="single" w:sz="4" w:space="0" w:color="auto"/>
            </w:tcBorders>
            <w:shd w:val="clear" w:color="auto" w:fill="D9E2F3"/>
            <w:hideMark/>
          </w:tcPr>
          <w:p w14:paraId="097395A3" w14:textId="77777777" w:rsidR="00C002CA" w:rsidRPr="00BA484E" w:rsidRDefault="00C002CA" w:rsidP="00D2264D">
            <w:pPr>
              <w:jc w:val="center"/>
              <w:rPr>
                <w:rFonts w:ascii="David" w:hAnsi="David" w:cs="David"/>
                <w:b/>
                <w:bCs/>
                <w:color w:val="2F5496"/>
                <w:sz w:val="24"/>
                <w:szCs w:val="24"/>
              </w:rPr>
            </w:pPr>
            <w:r w:rsidRPr="00BA484E">
              <w:rPr>
                <w:rFonts w:ascii="David" w:hAnsi="David" w:cs="David"/>
                <w:b/>
                <w:bCs/>
                <w:color w:val="2F5496"/>
                <w:sz w:val="24"/>
                <w:szCs w:val="24"/>
                <w:rtl/>
              </w:rPr>
              <w:t>מים</w:t>
            </w:r>
          </w:p>
        </w:tc>
      </w:tr>
      <w:tr w:rsidR="00C002CA" w:rsidRPr="00BA484E" w14:paraId="72CB04C6" w14:textId="77777777" w:rsidTr="00D2264D">
        <w:tc>
          <w:tcPr>
            <w:tcW w:w="1155" w:type="dxa"/>
            <w:tcBorders>
              <w:top w:val="single" w:sz="4" w:space="0" w:color="auto"/>
              <w:left w:val="single" w:sz="4" w:space="0" w:color="auto"/>
              <w:bottom w:val="single" w:sz="4" w:space="0" w:color="auto"/>
              <w:right w:val="single" w:sz="4" w:space="0" w:color="auto"/>
            </w:tcBorders>
            <w:shd w:val="clear" w:color="auto" w:fill="E7E6E6"/>
            <w:hideMark/>
          </w:tcPr>
          <w:p w14:paraId="6627D4D7" w14:textId="77777777" w:rsidR="00C002CA" w:rsidRPr="00BA484E" w:rsidRDefault="00C002CA" w:rsidP="00D2264D">
            <w:pPr>
              <w:jc w:val="center"/>
              <w:rPr>
                <w:rFonts w:ascii="David" w:hAnsi="David" w:cs="David"/>
                <w:b/>
                <w:bCs/>
                <w:color w:val="2F5496"/>
                <w:sz w:val="24"/>
                <w:szCs w:val="24"/>
                <w:rtl/>
              </w:rPr>
            </w:pPr>
            <w:r w:rsidRPr="00BA484E">
              <w:rPr>
                <w:rFonts w:ascii="David" w:hAnsi="David" w:cs="David"/>
                <w:b/>
                <w:bCs/>
                <w:color w:val="2F5496"/>
                <w:sz w:val="24"/>
                <w:szCs w:val="24"/>
                <w:rtl/>
              </w:rPr>
              <w:t>שם שכבה</w:t>
            </w:r>
          </w:p>
        </w:tc>
        <w:tc>
          <w:tcPr>
            <w:tcW w:w="2410" w:type="dxa"/>
            <w:tcBorders>
              <w:top w:val="single" w:sz="4" w:space="0" w:color="auto"/>
              <w:left w:val="single" w:sz="4" w:space="0" w:color="auto"/>
              <w:bottom w:val="single" w:sz="4" w:space="0" w:color="auto"/>
              <w:right w:val="single" w:sz="4" w:space="0" w:color="auto"/>
            </w:tcBorders>
            <w:shd w:val="clear" w:color="auto" w:fill="E7E6E6"/>
            <w:hideMark/>
          </w:tcPr>
          <w:p w14:paraId="211D37BD" w14:textId="77777777" w:rsidR="00C002CA" w:rsidRPr="00BA484E" w:rsidRDefault="00C002CA" w:rsidP="00D2264D">
            <w:pPr>
              <w:jc w:val="center"/>
              <w:rPr>
                <w:rFonts w:ascii="David" w:hAnsi="David" w:cs="David"/>
                <w:b/>
                <w:bCs/>
                <w:color w:val="2F5496"/>
                <w:sz w:val="24"/>
                <w:szCs w:val="24"/>
              </w:rPr>
            </w:pPr>
            <w:r w:rsidRPr="00BA484E">
              <w:rPr>
                <w:rFonts w:ascii="David" w:hAnsi="David" w:cs="David"/>
                <w:b/>
                <w:bCs/>
                <w:color w:val="2F5496"/>
                <w:sz w:val="24"/>
                <w:szCs w:val="24"/>
                <w:rtl/>
              </w:rPr>
              <w:t>תאור</w:t>
            </w:r>
          </w:p>
        </w:tc>
        <w:tc>
          <w:tcPr>
            <w:tcW w:w="1418" w:type="dxa"/>
            <w:tcBorders>
              <w:top w:val="single" w:sz="4" w:space="0" w:color="auto"/>
              <w:left w:val="single" w:sz="4" w:space="0" w:color="auto"/>
              <w:bottom w:val="single" w:sz="4" w:space="0" w:color="auto"/>
              <w:right w:val="single" w:sz="4" w:space="0" w:color="auto"/>
            </w:tcBorders>
            <w:shd w:val="clear" w:color="auto" w:fill="E7E6E6"/>
            <w:hideMark/>
          </w:tcPr>
          <w:p w14:paraId="78F01C42" w14:textId="77777777" w:rsidR="00C002CA" w:rsidRPr="00BA484E" w:rsidRDefault="00C002CA" w:rsidP="00D2264D">
            <w:pPr>
              <w:jc w:val="center"/>
              <w:rPr>
                <w:rFonts w:ascii="David" w:hAnsi="David" w:cs="David"/>
                <w:b/>
                <w:bCs/>
                <w:color w:val="2F5496"/>
                <w:sz w:val="24"/>
                <w:szCs w:val="24"/>
                <w:rtl/>
              </w:rPr>
            </w:pPr>
            <w:r w:rsidRPr="00BA484E">
              <w:rPr>
                <w:rFonts w:ascii="David" w:hAnsi="David" w:cs="David"/>
                <w:b/>
                <w:bCs/>
                <w:color w:val="2F5496"/>
                <w:sz w:val="24"/>
                <w:szCs w:val="24"/>
                <w:rtl/>
              </w:rPr>
              <w:t>סוג</w:t>
            </w:r>
          </w:p>
        </w:tc>
        <w:tc>
          <w:tcPr>
            <w:tcW w:w="2693" w:type="dxa"/>
            <w:tcBorders>
              <w:top w:val="single" w:sz="4" w:space="0" w:color="auto"/>
              <w:left w:val="single" w:sz="4" w:space="0" w:color="auto"/>
              <w:bottom w:val="single" w:sz="4" w:space="0" w:color="auto"/>
              <w:right w:val="single" w:sz="4" w:space="0" w:color="auto"/>
            </w:tcBorders>
            <w:shd w:val="clear" w:color="auto" w:fill="E7E6E6"/>
            <w:hideMark/>
          </w:tcPr>
          <w:p w14:paraId="2E78FE92" w14:textId="77777777" w:rsidR="00C002CA" w:rsidRPr="00BA484E" w:rsidRDefault="00C002CA" w:rsidP="00D2264D">
            <w:pPr>
              <w:jc w:val="center"/>
              <w:rPr>
                <w:rFonts w:ascii="David" w:hAnsi="David" w:cs="David"/>
                <w:b/>
                <w:bCs/>
                <w:color w:val="2F5496"/>
                <w:sz w:val="24"/>
                <w:szCs w:val="24"/>
                <w:rtl/>
              </w:rPr>
            </w:pPr>
            <w:r w:rsidRPr="00BA484E">
              <w:rPr>
                <w:rFonts w:ascii="David" w:hAnsi="David" w:cs="David"/>
                <w:b/>
                <w:bCs/>
                <w:color w:val="2F5496"/>
                <w:sz w:val="24"/>
                <w:szCs w:val="24"/>
                <w:rtl/>
              </w:rPr>
              <w:t xml:space="preserve">שם בלוק </w:t>
            </w:r>
          </w:p>
        </w:tc>
      </w:tr>
      <w:tr w:rsidR="00C002CA" w:rsidRPr="00BA484E" w14:paraId="1B83A2BD" w14:textId="77777777" w:rsidTr="00D2264D">
        <w:tc>
          <w:tcPr>
            <w:tcW w:w="1155" w:type="dxa"/>
            <w:tcBorders>
              <w:top w:val="single" w:sz="4" w:space="0" w:color="auto"/>
              <w:left w:val="single" w:sz="4" w:space="0" w:color="auto"/>
              <w:bottom w:val="single" w:sz="4" w:space="0" w:color="auto"/>
              <w:right w:val="single" w:sz="4" w:space="0" w:color="auto"/>
            </w:tcBorders>
            <w:hideMark/>
          </w:tcPr>
          <w:p w14:paraId="718302AF"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4601</w:t>
            </w:r>
          </w:p>
        </w:tc>
        <w:tc>
          <w:tcPr>
            <w:tcW w:w="2410" w:type="dxa"/>
            <w:tcBorders>
              <w:top w:val="single" w:sz="4" w:space="0" w:color="auto"/>
              <w:left w:val="single" w:sz="4" w:space="0" w:color="auto"/>
              <w:bottom w:val="single" w:sz="4" w:space="0" w:color="auto"/>
              <w:right w:val="single" w:sz="4" w:space="0" w:color="auto"/>
            </w:tcBorders>
            <w:hideMark/>
          </w:tcPr>
          <w:p w14:paraId="4A0ADCFF" w14:textId="77777777" w:rsidR="00C002CA" w:rsidRPr="00BA484E" w:rsidRDefault="00C002CA" w:rsidP="00D2264D">
            <w:pPr>
              <w:pStyle w:val="afff"/>
              <w:tabs>
                <w:tab w:val="center" w:pos="4153"/>
                <w:tab w:val="right" w:pos="8306"/>
              </w:tabs>
              <w:jc w:val="center"/>
              <w:rPr>
                <w:rFonts w:ascii="David" w:hAnsi="David" w:cs="David"/>
                <w:sz w:val="24"/>
                <w:szCs w:val="24"/>
                <w:lang w:eastAsia="ja-JP"/>
              </w:rPr>
            </w:pPr>
            <w:r w:rsidRPr="00BA484E">
              <w:rPr>
                <w:rFonts w:ascii="David" w:hAnsi="David" w:cs="David"/>
                <w:sz w:val="24"/>
                <w:szCs w:val="24"/>
                <w:rtl/>
                <w:lang w:eastAsia="ja-JP"/>
              </w:rPr>
              <w:t>מקטע קו הספקה</w:t>
            </w:r>
          </w:p>
        </w:tc>
        <w:tc>
          <w:tcPr>
            <w:tcW w:w="1418" w:type="dxa"/>
            <w:tcBorders>
              <w:top w:val="single" w:sz="4" w:space="0" w:color="auto"/>
              <w:left w:val="single" w:sz="4" w:space="0" w:color="auto"/>
              <w:bottom w:val="single" w:sz="4" w:space="0" w:color="auto"/>
              <w:right w:val="single" w:sz="4" w:space="0" w:color="auto"/>
            </w:tcBorders>
            <w:hideMark/>
          </w:tcPr>
          <w:p w14:paraId="1DCD125B" w14:textId="77777777" w:rsidR="00C002CA" w:rsidRPr="00BA484E" w:rsidRDefault="00C002CA" w:rsidP="00D2264D">
            <w:pPr>
              <w:jc w:val="center"/>
              <w:rPr>
                <w:rFonts w:ascii="David" w:hAnsi="David" w:cs="David"/>
                <w:sz w:val="24"/>
                <w:szCs w:val="24"/>
                <w:rtl/>
                <w:lang w:eastAsia="en-US"/>
              </w:rPr>
            </w:pPr>
            <w:r w:rsidRPr="00BA484E">
              <w:rPr>
                <w:rFonts w:ascii="David" w:hAnsi="David" w:cs="David"/>
                <w:sz w:val="24"/>
                <w:szCs w:val="24"/>
              </w:rPr>
              <w:t>Line</w:t>
            </w:r>
          </w:p>
        </w:tc>
        <w:tc>
          <w:tcPr>
            <w:tcW w:w="2693" w:type="dxa"/>
            <w:tcBorders>
              <w:top w:val="single" w:sz="4" w:space="0" w:color="auto"/>
              <w:left w:val="single" w:sz="4" w:space="0" w:color="auto"/>
              <w:bottom w:val="single" w:sz="4" w:space="0" w:color="auto"/>
              <w:right w:val="single" w:sz="4" w:space="0" w:color="auto"/>
            </w:tcBorders>
            <w:hideMark/>
          </w:tcPr>
          <w:p w14:paraId="5F46003A"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Water_Pipe_section</w:t>
            </w:r>
          </w:p>
        </w:tc>
      </w:tr>
      <w:tr w:rsidR="00C002CA" w:rsidRPr="00BA484E" w14:paraId="728BC6F5" w14:textId="77777777" w:rsidTr="00D2264D">
        <w:tc>
          <w:tcPr>
            <w:tcW w:w="1155" w:type="dxa"/>
            <w:tcBorders>
              <w:top w:val="single" w:sz="4" w:space="0" w:color="auto"/>
              <w:left w:val="single" w:sz="4" w:space="0" w:color="auto"/>
              <w:bottom w:val="single" w:sz="4" w:space="0" w:color="auto"/>
              <w:right w:val="single" w:sz="4" w:space="0" w:color="auto"/>
            </w:tcBorders>
            <w:hideMark/>
          </w:tcPr>
          <w:p w14:paraId="2406F531"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4602</w:t>
            </w:r>
          </w:p>
        </w:tc>
        <w:tc>
          <w:tcPr>
            <w:tcW w:w="2410" w:type="dxa"/>
            <w:tcBorders>
              <w:top w:val="single" w:sz="4" w:space="0" w:color="auto"/>
              <w:left w:val="single" w:sz="4" w:space="0" w:color="auto"/>
              <w:bottom w:val="single" w:sz="4" w:space="0" w:color="auto"/>
              <w:right w:val="single" w:sz="4" w:space="0" w:color="auto"/>
            </w:tcBorders>
            <w:hideMark/>
          </w:tcPr>
          <w:p w14:paraId="39F92C0C"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מקטע קו חיבור לבית</w:t>
            </w:r>
          </w:p>
        </w:tc>
        <w:tc>
          <w:tcPr>
            <w:tcW w:w="1418" w:type="dxa"/>
            <w:tcBorders>
              <w:top w:val="single" w:sz="4" w:space="0" w:color="auto"/>
              <w:left w:val="single" w:sz="4" w:space="0" w:color="auto"/>
              <w:bottom w:val="single" w:sz="4" w:space="0" w:color="auto"/>
              <w:right w:val="single" w:sz="4" w:space="0" w:color="auto"/>
            </w:tcBorders>
            <w:hideMark/>
          </w:tcPr>
          <w:p w14:paraId="271B9AA2"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Line</w:t>
            </w:r>
          </w:p>
        </w:tc>
        <w:tc>
          <w:tcPr>
            <w:tcW w:w="2693" w:type="dxa"/>
            <w:tcBorders>
              <w:top w:val="single" w:sz="4" w:space="0" w:color="auto"/>
              <w:left w:val="single" w:sz="4" w:space="0" w:color="auto"/>
              <w:bottom w:val="single" w:sz="4" w:space="0" w:color="auto"/>
              <w:right w:val="single" w:sz="4" w:space="0" w:color="auto"/>
            </w:tcBorders>
            <w:hideMark/>
          </w:tcPr>
          <w:p w14:paraId="6907FD42"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Water_Client_Connect</w:t>
            </w:r>
          </w:p>
        </w:tc>
      </w:tr>
      <w:tr w:rsidR="00C002CA" w:rsidRPr="00BA484E" w14:paraId="2F25B99A" w14:textId="77777777" w:rsidTr="00D2264D">
        <w:tc>
          <w:tcPr>
            <w:tcW w:w="1155" w:type="dxa"/>
            <w:tcBorders>
              <w:top w:val="single" w:sz="4" w:space="0" w:color="auto"/>
              <w:left w:val="single" w:sz="4" w:space="0" w:color="auto"/>
              <w:bottom w:val="single" w:sz="4" w:space="0" w:color="auto"/>
              <w:right w:val="single" w:sz="4" w:space="0" w:color="auto"/>
            </w:tcBorders>
            <w:hideMark/>
          </w:tcPr>
          <w:p w14:paraId="775C9A1D"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4603</w:t>
            </w:r>
          </w:p>
        </w:tc>
        <w:tc>
          <w:tcPr>
            <w:tcW w:w="2410" w:type="dxa"/>
            <w:tcBorders>
              <w:top w:val="single" w:sz="4" w:space="0" w:color="auto"/>
              <w:left w:val="single" w:sz="4" w:space="0" w:color="auto"/>
              <w:bottom w:val="single" w:sz="4" w:space="0" w:color="auto"/>
              <w:right w:val="single" w:sz="4" w:space="0" w:color="auto"/>
            </w:tcBorders>
            <w:hideMark/>
          </w:tcPr>
          <w:p w14:paraId="36914724"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מקטע קו חיבור לאביזר (כדוגמאת ברז כיבוי אש)</w:t>
            </w:r>
          </w:p>
        </w:tc>
        <w:tc>
          <w:tcPr>
            <w:tcW w:w="1418" w:type="dxa"/>
            <w:tcBorders>
              <w:top w:val="single" w:sz="4" w:space="0" w:color="auto"/>
              <w:left w:val="single" w:sz="4" w:space="0" w:color="auto"/>
              <w:bottom w:val="single" w:sz="4" w:space="0" w:color="auto"/>
              <w:right w:val="single" w:sz="4" w:space="0" w:color="auto"/>
            </w:tcBorders>
            <w:hideMark/>
          </w:tcPr>
          <w:p w14:paraId="7E630C9C"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Line</w:t>
            </w:r>
          </w:p>
        </w:tc>
        <w:tc>
          <w:tcPr>
            <w:tcW w:w="2693" w:type="dxa"/>
            <w:tcBorders>
              <w:top w:val="single" w:sz="4" w:space="0" w:color="auto"/>
              <w:left w:val="single" w:sz="4" w:space="0" w:color="auto"/>
              <w:bottom w:val="single" w:sz="4" w:space="0" w:color="auto"/>
              <w:right w:val="single" w:sz="4" w:space="0" w:color="auto"/>
            </w:tcBorders>
            <w:hideMark/>
          </w:tcPr>
          <w:p w14:paraId="38E7C963"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Device_Connect</w:t>
            </w:r>
          </w:p>
        </w:tc>
      </w:tr>
      <w:tr w:rsidR="00C002CA" w:rsidRPr="00BA484E" w14:paraId="7FA059B9" w14:textId="77777777" w:rsidTr="00D2264D">
        <w:tc>
          <w:tcPr>
            <w:tcW w:w="1155" w:type="dxa"/>
            <w:tcBorders>
              <w:top w:val="single" w:sz="4" w:space="0" w:color="auto"/>
              <w:left w:val="single" w:sz="4" w:space="0" w:color="auto"/>
              <w:bottom w:val="single" w:sz="4" w:space="0" w:color="auto"/>
              <w:right w:val="single" w:sz="4" w:space="0" w:color="auto"/>
            </w:tcBorders>
            <w:hideMark/>
          </w:tcPr>
          <w:p w14:paraId="554E0C3B"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4605</w:t>
            </w:r>
          </w:p>
        </w:tc>
        <w:tc>
          <w:tcPr>
            <w:tcW w:w="2410" w:type="dxa"/>
            <w:tcBorders>
              <w:top w:val="single" w:sz="4" w:space="0" w:color="auto"/>
              <w:left w:val="single" w:sz="4" w:space="0" w:color="auto"/>
              <w:bottom w:val="single" w:sz="4" w:space="0" w:color="auto"/>
              <w:right w:val="single" w:sz="4" w:space="0" w:color="auto"/>
            </w:tcBorders>
            <w:hideMark/>
          </w:tcPr>
          <w:p w14:paraId="2E38119F"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קו מקורות</w:t>
            </w:r>
          </w:p>
        </w:tc>
        <w:tc>
          <w:tcPr>
            <w:tcW w:w="1418" w:type="dxa"/>
            <w:tcBorders>
              <w:top w:val="single" w:sz="4" w:space="0" w:color="auto"/>
              <w:left w:val="single" w:sz="4" w:space="0" w:color="auto"/>
              <w:bottom w:val="single" w:sz="4" w:space="0" w:color="auto"/>
              <w:right w:val="single" w:sz="4" w:space="0" w:color="auto"/>
            </w:tcBorders>
            <w:hideMark/>
          </w:tcPr>
          <w:p w14:paraId="3808C09A"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Line</w:t>
            </w:r>
          </w:p>
        </w:tc>
        <w:tc>
          <w:tcPr>
            <w:tcW w:w="2693" w:type="dxa"/>
            <w:tcBorders>
              <w:top w:val="single" w:sz="4" w:space="0" w:color="auto"/>
              <w:left w:val="single" w:sz="4" w:space="0" w:color="auto"/>
              <w:bottom w:val="single" w:sz="4" w:space="0" w:color="auto"/>
              <w:right w:val="single" w:sz="4" w:space="0" w:color="auto"/>
            </w:tcBorders>
            <w:hideMark/>
          </w:tcPr>
          <w:p w14:paraId="42D1A47E"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Mekorot_Line</w:t>
            </w:r>
          </w:p>
        </w:tc>
      </w:tr>
      <w:tr w:rsidR="00C002CA" w:rsidRPr="00BA484E" w14:paraId="6A2C8DEC" w14:textId="77777777" w:rsidTr="00D2264D">
        <w:tc>
          <w:tcPr>
            <w:tcW w:w="1155" w:type="dxa"/>
            <w:tcBorders>
              <w:top w:val="single" w:sz="4" w:space="0" w:color="auto"/>
              <w:left w:val="single" w:sz="4" w:space="0" w:color="auto"/>
              <w:bottom w:val="single" w:sz="4" w:space="0" w:color="auto"/>
              <w:right w:val="single" w:sz="4" w:space="0" w:color="auto"/>
            </w:tcBorders>
            <w:hideMark/>
          </w:tcPr>
          <w:p w14:paraId="459F1A3F" w14:textId="77777777" w:rsidR="00C002CA" w:rsidRPr="00BA484E" w:rsidRDefault="00C002CA" w:rsidP="00D2264D">
            <w:pPr>
              <w:jc w:val="center"/>
              <w:rPr>
                <w:rFonts w:ascii="David" w:hAnsi="David" w:cs="David"/>
                <w:sz w:val="24"/>
                <w:szCs w:val="24"/>
              </w:rPr>
            </w:pPr>
            <w:r w:rsidRPr="00BA484E">
              <w:rPr>
                <w:rFonts w:ascii="David" w:hAnsi="David" w:cs="David"/>
                <w:sz w:val="24"/>
                <w:szCs w:val="24"/>
                <w:rtl/>
              </w:rPr>
              <w:t>4612</w:t>
            </w:r>
          </w:p>
        </w:tc>
        <w:tc>
          <w:tcPr>
            <w:tcW w:w="2410" w:type="dxa"/>
            <w:tcBorders>
              <w:top w:val="single" w:sz="4" w:space="0" w:color="auto"/>
              <w:left w:val="single" w:sz="4" w:space="0" w:color="auto"/>
              <w:bottom w:val="single" w:sz="4" w:space="0" w:color="auto"/>
              <w:right w:val="single" w:sz="4" w:space="0" w:color="auto"/>
            </w:tcBorders>
            <w:hideMark/>
          </w:tcPr>
          <w:p w14:paraId="03BECF76"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תחנת שאיבת מים</w:t>
            </w:r>
          </w:p>
        </w:tc>
        <w:tc>
          <w:tcPr>
            <w:tcW w:w="1418" w:type="dxa"/>
            <w:tcBorders>
              <w:top w:val="single" w:sz="4" w:space="0" w:color="auto"/>
              <w:left w:val="single" w:sz="4" w:space="0" w:color="auto"/>
              <w:bottom w:val="single" w:sz="4" w:space="0" w:color="auto"/>
              <w:right w:val="single" w:sz="4" w:space="0" w:color="auto"/>
            </w:tcBorders>
            <w:hideMark/>
          </w:tcPr>
          <w:p w14:paraId="4A299CE9"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2693" w:type="dxa"/>
            <w:tcBorders>
              <w:top w:val="single" w:sz="4" w:space="0" w:color="auto"/>
              <w:left w:val="single" w:sz="4" w:space="0" w:color="auto"/>
              <w:bottom w:val="single" w:sz="4" w:space="0" w:color="auto"/>
              <w:right w:val="single" w:sz="4" w:space="0" w:color="auto"/>
            </w:tcBorders>
            <w:hideMark/>
          </w:tcPr>
          <w:p w14:paraId="39757594"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Water_pumpstation</w:t>
            </w:r>
          </w:p>
        </w:tc>
      </w:tr>
      <w:tr w:rsidR="00C002CA" w:rsidRPr="00BA484E" w14:paraId="259ECF03" w14:textId="77777777" w:rsidTr="00D2264D">
        <w:tc>
          <w:tcPr>
            <w:tcW w:w="1155" w:type="dxa"/>
            <w:tcBorders>
              <w:top w:val="single" w:sz="4" w:space="0" w:color="auto"/>
              <w:left w:val="single" w:sz="4" w:space="0" w:color="auto"/>
              <w:bottom w:val="single" w:sz="4" w:space="0" w:color="auto"/>
              <w:right w:val="single" w:sz="4" w:space="0" w:color="auto"/>
            </w:tcBorders>
            <w:hideMark/>
          </w:tcPr>
          <w:p w14:paraId="4A4D8ACC" w14:textId="77777777" w:rsidR="00C002CA" w:rsidRPr="00BA484E" w:rsidRDefault="00C002CA" w:rsidP="00D2264D">
            <w:pPr>
              <w:jc w:val="center"/>
              <w:rPr>
                <w:rFonts w:ascii="David" w:hAnsi="David" w:cs="David"/>
                <w:sz w:val="24"/>
                <w:szCs w:val="24"/>
              </w:rPr>
            </w:pPr>
            <w:r w:rsidRPr="00BA484E">
              <w:rPr>
                <w:rFonts w:ascii="David" w:hAnsi="David" w:cs="David"/>
                <w:sz w:val="24"/>
                <w:szCs w:val="24"/>
                <w:rtl/>
              </w:rPr>
              <w:t>4613</w:t>
            </w:r>
          </w:p>
        </w:tc>
        <w:tc>
          <w:tcPr>
            <w:tcW w:w="2410" w:type="dxa"/>
            <w:tcBorders>
              <w:top w:val="single" w:sz="4" w:space="0" w:color="auto"/>
              <w:left w:val="single" w:sz="4" w:space="0" w:color="auto"/>
              <w:bottom w:val="single" w:sz="4" w:space="0" w:color="auto"/>
              <w:right w:val="single" w:sz="4" w:space="0" w:color="auto"/>
            </w:tcBorders>
            <w:hideMark/>
          </w:tcPr>
          <w:p w14:paraId="1BD29BD0"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באר</w:t>
            </w:r>
          </w:p>
        </w:tc>
        <w:tc>
          <w:tcPr>
            <w:tcW w:w="1418" w:type="dxa"/>
            <w:tcBorders>
              <w:top w:val="single" w:sz="4" w:space="0" w:color="auto"/>
              <w:left w:val="single" w:sz="4" w:space="0" w:color="auto"/>
              <w:bottom w:val="single" w:sz="4" w:space="0" w:color="auto"/>
              <w:right w:val="single" w:sz="4" w:space="0" w:color="auto"/>
            </w:tcBorders>
            <w:hideMark/>
          </w:tcPr>
          <w:p w14:paraId="79B03D05"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2693" w:type="dxa"/>
            <w:tcBorders>
              <w:top w:val="single" w:sz="4" w:space="0" w:color="auto"/>
              <w:left w:val="single" w:sz="4" w:space="0" w:color="auto"/>
              <w:bottom w:val="single" w:sz="4" w:space="0" w:color="auto"/>
              <w:right w:val="single" w:sz="4" w:space="0" w:color="auto"/>
            </w:tcBorders>
            <w:hideMark/>
          </w:tcPr>
          <w:p w14:paraId="7921ED70"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Water_well</w:t>
            </w:r>
          </w:p>
        </w:tc>
      </w:tr>
      <w:tr w:rsidR="00C002CA" w:rsidRPr="00BA484E" w14:paraId="0E458008" w14:textId="77777777" w:rsidTr="00D2264D">
        <w:tc>
          <w:tcPr>
            <w:tcW w:w="1155" w:type="dxa"/>
            <w:tcBorders>
              <w:top w:val="single" w:sz="4" w:space="0" w:color="auto"/>
              <w:left w:val="single" w:sz="4" w:space="0" w:color="auto"/>
              <w:bottom w:val="single" w:sz="4" w:space="0" w:color="auto"/>
              <w:right w:val="single" w:sz="4" w:space="0" w:color="auto"/>
            </w:tcBorders>
            <w:hideMark/>
          </w:tcPr>
          <w:p w14:paraId="58785A2A" w14:textId="77777777" w:rsidR="00C002CA" w:rsidRPr="00BA484E" w:rsidRDefault="00C002CA" w:rsidP="00D2264D">
            <w:pPr>
              <w:jc w:val="center"/>
              <w:rPr>
                <w:rFonts w:ascii="David" w:hAnsi="David" w:cs="David"/>
                <w:sz w:val="24"/>
                <w:szCs w:val="24"/>
              </w:rPr>
            </w:pPr>
            <w:r w:rsidRPr="00BA484E">
              <w:rPr>
                <w:rFonts w:ascii="David" w:hAnsi="David" w:cs="David"/>
                <w:sz w:val="24"/>
                <w:szCs w:val="24"/>
                <w:rtl/>
              </w:rPr>
              <w:t>4614</w:t>
            </w:r>
          </w:p>
        </w:tc>
        <w:tc>
          <w:tcPr>
            <w:tcW w:w="2410" w:type="dxa"/>
            <w:tcBorders>
              <w:top w:val="single" w:sz="4" w:space="0" w:color="auto"/>
              <w:left w:val="single" w:sz="4" w:space="0" w:color="auto"/>
              <w:bottom w:val="single" w:sz="4" w:space="0" w:color="auto"/>
              <w:right w:val="single" w:sz="4" w:space="0" w:color="auto"/>
            </w:tcBorders>
            <w:hideMark/>
          </w:tcPr>
          <w:p w14:paraId="1C27E051"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נקודת חיבור למקורות</w:t>
            </w:r>
          </w:p>
        </w:tc>
        <w:tc>
          <w:tcPr>
            <w:tcW w:w="1418" w:type="dxa"/>
            <w:tcBorders>
              <w:top w:val="single" w:sz="4" w:space="0" w:color="auto"/>
              <w:left w:val="single" w:sz="4" w:space="0" w:color="auto"/>
              <w:bottom w:val="single" w:sz="4" w:space="0" w:color="auto"/>
              <w:right w:val="single" w:sz="4" w:space="0" w:color="auto"/>
            </w:tcBorders>
            <w:hideMark/>
          </w:tcPr>
          <w:p w14:paraId="40D53BD9"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2693" w:type="dxa"/>
            <w:tcBorders>
              <w:top w:val="single" w:sz="4" w:space="0" w:color="auto"/>
              <w:left w:val="single" w:sz="4" w:space="0" w:color="auto"/>
              <w:bottom w:val="single" w:sz="4" w:space="0" w:color="auto"/>
              <w:right w:val="single" w:sz="4" w:space="0" w:color="auto"/>
            </w:tcBorders>
            <w:hideMark/>
          </w:tcPr>
          <w:p w14:paraId="4F65C50E"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Mekorot_Point</w:t>
            </w:r>
          </w:p>
        </w:tc>
      </w:tr>
      <w:tr w:rsidR="00C002CA" w:rsidRPr="00BA484E" w14:paraId="43E98C48" w14:textId="77777777" w:rsidTr="00D2264D">
        <w:tc>
          <w:tcPr>
            <w:tcW w:w="1155" w:type="dxa"/>
            <w:tcBorders>
              <w:top w:val="single" w:sz="4" w:space="0" w:color="auto"/>
              <w:left w:val="single" w:sz="4" w:space="0" w:color="auto"/>
              <w:bottom w:val="single" w:sz="4" w:space="0" w:color="auto"/>
              <w:right w:val="single" w:sz="4" w:space="0" w:color="auto"/>
            </w:tcBorders>
            <w:hideMark/>
          </w:tcPr>
          <w:p w14:paraId="1B4D737F" w14:textId="77777777" w:rsidR="00C002CA" w:rsidRPr="00BA484E" w:rsidRDefault="00C002CA" w:rsidP="00D2264D">
            <w:pPr>
              <w:jc w:val="center"/>
              <w:rPr>
                <w:rFonts w:ascii="David" w:hAnsi="David" w:cs="David"/>
                <w:sz w:val="24"/>
                <w:szCs w:val="24"/>
              </w:rPr>
            </w:pPr>
            <w:r w:rsidRPr="00BA484E">
              <w:rPr>
                <w:rFonts w:ascii="David" w:hAnsi="David" w:cs="David"/>
                <w:sz w:val="24"/>
                <w:szCs w:val="24"/>
                <w:rtl/>
              </w:rPr>
              <w:t>4621</w:t>
            </w:r>
          </w:p>
        </w:tc>
        <w:tc>
          <w:tcPr>
            <w:tcW w:w="2410" w:type="dxa"/>
            <w:tcBorders>
              <w:top w:val="single" w:sz="4" w:space="0" w:color="auto"/>
              <w:left w:val="single" w:sz="4" w:space="0" w:color="auto"/>
              <w:bottom w:val="single" w:sz="4" w:space="0" w:color="auto"/>
              <w:right w:val="single" w:sz="4" w:space="0" w:color="auto"/>
            </w:tcBorders>
            <w:hideMark/>
          </w:tcPr>
          <w:p w14:paraId="055498A5"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מגוף</w:t>
            </w:r>
          </w:p>
        </w:tc>
        <w:tc>
          <w:tcPr>
            <w:tcW w:w="1418" w:type="dxa"/>
            <w:tcBorders>
              <w:top w:val="single" w:sz="4" w:space="0" w:color="auto"/>
              <w:left w:val="single" w:sz="4" w:space="0" w:color="auto"/>
              <w:bottom w:val="single" w:sz="4" w:space="0" w:color="auto"/>
              <w:right w:val="single" w:sz="4" w:space="0" w:color="auto"/>
            </w:tcBorders>
            <w:hideMark/>
          </w:tcPr>
          <w:p w14:paraId="1970ACB0"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2693" w:type="dxa"/>
            <w:tcBorders>
              <w:top w:val="single" w:sz="4" w:space="0" w:color="auto"/>
              <w:left w:val="single" w:sz="4" w:space="0" w:color="auto"/>
              <w:bottom w:val="single" w:sz="4" w:space="0" w:color="auto"/>
              <w:right w:val="single" w:sz="4" w:space="0" w:color="auto"/>
            </w:tcBorders>
            <w:hideMark/>
          </w:tcPr>
          <w:p w14:paraId="129D9F00"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Main_valve</w:t>
            </w:r>
          </w:p>
        </w:tc>
      </w:tr>
      <w:tr w:rsidR="00C002CA" w:rsidRPr="00BA484E" w14:paraId="7CAA49B9" w14:textId="77777777" w:rsidTr="00D2264D">
        <w:tc>
          <w:tcPr>
            <w:tcW w:w="1155" w:type="dxa"/>
            <w:tcBorders>
              <w:top w:val="single" w:sz="4" w:space="0" w:color="auto"/>
              <w:left w:val="single" w:sz="4" w:space="0" w:color="auto"/>
              <w:bottom w:val="single" w:sz="4" w:space="0" w:color="auto"/>
              <w:right w:val="single" w:sz="4" w:space="0" w:color="auto"/>
            </w:tcBorders>
            <w:hideMark/>
          </w:tcPr>
          <w:p w14:paraId="71B7725B"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4622</w:t>
            </w:r>
          </w:p>
        </w:tc>
        <w:tc>
          <w:tcPr>
            <w:tcW w:w="2410" w:type="dxa"/>
            <w:tcBorders>
              <w:top w:val="single" w:sz="4" w:space="0" w:color="auto"/>
              <w:left w:val="single" w:sz="4" w:space="0" w:color="auto"/>
              <w:bottom w:val="single" w:sz="4" w:space="0" w:color="auto"/>
              <w:right w:val="single" w:sz="4" w:space="0" w:color="auto"/>
            </w:tcBorders>
            <w:hideMark/>
          </w:tcPr>
          <w:p w14:paraId="25AB02D9"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בריכת\מאגר  מים</w:t>
            </w:r>
          </w:p>
        </w:tc>
        <w:tc>
          <w:tcPr>
            <w:tcW w:w="1418" w:type="dxa"/>
            <w:tcBorders>
              <w:top w:val="single" w:sz="4" w:space="0" w:color="auto"/>
              <w:left w:val="single" w:sz="4" w:space="0" w:color="auto"/>
              <w:bottom w:val="single" w:sz="4" w:space="0" w:color="auto"/>
              <w:right w:val="single" w:sz="4" w:space="0" w:color="auto"/>
            </w:tcBorders>
            <w:hideMark/>
          </w:tcPr>
          <w:p w14:paraId="2C9906FD"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2693" w:type="dxa"/>
            <w:tcBorders>
              <w:top w:val="single" w:sz="4" w:space="0" w:color="auto"/>
              <w:left w:val="single" w:sz="4" w:space="0" w:color="auto"/>
              <w:bottom w:val="single" w:sz="4" w:space="0" w:color="auto"/>
              <w:right w:val="single" w:sz="4" w:space="0" w:color="auto"/>
            </w:tcBorders>
            <w:hideMark/>
          </w:tcPr>
          <w:p w14:paraId="05ADEEAE"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Reservoir</w:t>
            </w:r>
          </w:p>
        </w:tc>
      </w:tr>
      <w:tr w:rsidR="00C002CA" w:rsidRPr="00BA484E" w14:paraId="70A8DDA9" w14:textId="77777777" w:rsidTr="00D2264D">
        <w:tc>
          <w:tcPr>
            <w:tcW w:w="1155" w:type="dxa"/>
            <w:tcBorders>
              <w:top w:val="single" w:sz="4" w:space="0" w:color="auto"/>
              <w:left w:val="single" w:sz="4" w:space="0" w:color="auto"/>
              <w:bottom w:val="single" w:sz="4" w:space="0" w:color="auto"/>
              <w:right w:val="single" w:sz="4" w:space="0" w:color="auto"/>
            </w:tcBorders>
            <w:hideMark/>
          </w:tcPr>
          <w:p w14:paraId="2BDB271C"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4623</w:t>
            </w:r>
          </w:p>
        </w:tc>
        <w:tc>
          <w:tcPr>
            <w:tcW w:w="2410" w:type="dxa"/>
            <w:tcBorders>
              <w:top w:val="single" w:sz="4" w:space="0" w:color="auto"/>
              <w:left w:val="single" w:sz="4" w:space="0" w:color="auto"/>
              <w:bottom w:val="single" w:sz="4" w:space="0" w:color="auto"/>
              <w:right w:val="single" w:sz="4" w:space="0" w:color="auto"/>
            </w:tcBorders>
            <w:hideMark/>
          </w:tcPr>
          <w:p w14:paraId="11781C0A"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מגדל מים</w:t>
            </w:r>
          </w:p>
        </w:tc>
        <w:tc>
          <w:tcPr>
            <w:tcW w:w="1418" w:type="dxa"/>
            <w:tcBorders>
              <w:top w:val="single" w:sz="4" w:space="0" w:color="auto"/>
              <w:left w:val="single" w:sz="4" w:space="0" w:color="auto"/>
              <w:bottom w:val="single" w:sz="4" w:space="0" w:color="auto"/>
              <w:right w:val="single" w:sz="4" w:space="0" w:color="auto"/>
            </w:tcBorders>
            <w:hideMark/>
          </w:tcPr>
          <w:p w14:paraId="47D86E52"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2693" w:type="dxa"/>
            <w:tcBorders>
              <w:top w:val="single" w:sz="4" w:space="0" w:color="auto"/>
              <w:left w:val="single" w:sz="4" w:space="0" w:color="auto"/>
              <w:bottom w:val="single" w:sz="4" w:space="0" w:color="auto"/>
              <w:right w:val="single" w:sz="4" w:space="0" w:color="auto"/>
            </w:tcBorders>
            <w:hideMark/>
          </w:tcPr>
          <w:p w14:paraId="550D0C97"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Water_tower</w:t>
            </w:r>
          </w:p>
        </w:tc>
      </w:tr>
      <w:tr w:rsidR="00C002CA" w:rsidRPr="00BA484E" w14:paraId="16C40E60" w14:textId="77777777" w:rsidTr="00D2264D">
        <w:tc>
          <w:tcPr>
            <w:tcW w:w="1155" w:type="dxa"/>
            <w:tcBorders>
              <w:top w:val="single" w:sz="4" w:space="0" w:color="auto"/>
              <w:left w:val="single" w:sz="4" w:space="0" w:color="auto"/>
              <w:bottom w:val="single" w:sz="4" w:space="0" w:color="auto"/>
              <w:right w:val="single" w:sz="4" w:space="0" w:color="auto"/>
            </w:tcBorders>
            <w:hideMark/>
          </w:tcPr>
          <w:p w14:paraId="194C9050"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4641</w:t>
            </w:r>
          </w:p>
        </w:tc>
        <w:tc>
          <w:tcPr>
            <w:tcW w:w="2410" w:type="dxa"/>
            <w:tcBorders>
              <w:top w:val="single" w:sz="4" w:space="0" w:color="auto"/>
              <w:left w:val="single" w:sz="4" w:space="0" w:color="auto"/>
              <w:bottom w:val="single" w:sz="4" w:space="0" w:color="auto"/>
              <w:right w:val="single" w:sz="4" w:space="0" w:color="auto"/>
            </w:tcBorders>
            <w:hideMark/>
          </w:tcPr>
          <w:p w14:paraId="2949008A"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מעביר קוטר</w:t>
            </w:r>
          </w:p>
        </w:tc>
        <w:tc>
          <w:tcPr>
            <w:tcW w:w="1418" w:type="dxa"/>
            <w:tcBorders>
              <w:top w:val="single" w:sz="4" w:space="0" w:color="auto"/>
              <w:left w:val="single" w:sz="4" w:space="0" w:color="auto"/>
              <w:bottom w:val="single" w:sz="4" w:space="0" w:color="auto"/>
              <w:right w:val="single" w:sz="4" w:space="0" w:color="auto"/>
            </w:tcBorders>
            <w:hideMark/>
          </w:tcPr>
          <w:p w14:paraId="70A67FCD"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2693" w:type="dxa"/>
            <w:tcBorders>
              <w:top w:val="single" w:sz="4" w:space="0" w:color="auto"/>
              <w:left w:val="single" w:sz="4" w:space="0" w:color="auto"/>
              <w:bottom w:val="single" w:sz="4" w:space="0" w:color="auto"/>
              <w:right w:val="single" w:sz="4" w:space="0" w:color="auto"/>
            </w:tcBorders>
            <w:hideMark/>
          </w:tcPr>
          <w:p w14:paraId="3E81DB3A"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Diameter_pass</w:t>
            </w:r>
          </w:p>
        </w:tc>
      </w:tr>
      <w:tr w:rsidR="00C002CA" w:rsidRPr="00BA484E" w14:paraId="1A0F3803" w14:textId="77777777" w:rsidTr="00D2264D">
        <w:tc>
          <w:tcPr>
            <w:tcW w:w="1155" w:type="dxa"/>
            <w:tcBorders>
              <w:top w:val="single" w:sz="4" w:space="0" w:color="auto"/>
              <w:left w:val="single" w:sz="4" w:space="0" w:color="auto"/>
              <w:bottom w:val="single" w:sz="4" w:space="0" w:color="auto"/>
              <w:right w:val="single" w:sz="4" w:space="0" w:color="auto"/>
            </w:tcBorders>
            <w:hideMark/>
          </w:tcPr>
          <w:p w14:paraId="7A68253B" w14:textId="77777777" w:rsidR="00C002CA" w:rsidRPr="00BA484E" w:rsidRDefault="00C002CA" w:rsidP="00D2264D">
            <w:pPr>
              <w:jc w:val="center"/>
              <w:rPr>
                <w:rFonts w:ascii="David" w:hAnsi="David" w:cs="David"/>
                <w:sz w:val="24"/>
                <w:szCs w:val="24"/>
              </w:rPr>
            </w:pPr>
            <w:r w:rsidRPr="00BA484E">
              <w:rPr>
                <w:rFonts w:ascii="David" w:hAnsi="David" w:cs="David"/>
                <w:sz w:val="24"/>
                <w:szCs w:val="24"/>
                <w:rtl/>
              </w:rPr>
              <w:t>4642</w:t>
            </w:r>
          </w:p>
        </w:tc>
        <w:tc>
          <w:tcPr>
            <w:tcW w:w="2410" w:type="dxa"/>
            <w:tcBorders>
              <w:top w:val="single" w:sz="4" w:space="0" w:color="auto"/>
              <w:left w:val="single" w:sz="4" w:space="0" w:color="auto"/>
              <w:bottom w:val="single" w:sz="4" w:space="0" w:color="auto"/>
              <w:right w:val="single" w:sz="4" w:space="0" w:color="auto"/>
            </w:tcBorders>
            <w:hideMark/>
          </w:tcPr>
          <w:p w14:paraId="086936A8"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אוגן ואוגן עיוור</w:t>
            </w:r>
          </w:p>
        </w:tc>
        <w:tc>
          <w:tcPr>
            <w:tcW w:w="1418" w:type="dxa"/>
            <w:tcBorders>
              <w:top w:val="single" w:sz="4" w:space="0" w:color="auto"/>
              <w:left w:val="single" w:sz="4" w:space="0" w:color="auto"/>
              <w:bottom w:val="single" w:sz="4" w:space="0" w:color="auto"/>
              <w:right w:val="single" w:sz="4" w:space="0" w:color="auto"/>
            </w:tcBorders>
            <w:hideMark/>
          </w:tcPr>
          <w:p w14:paraId="47628600"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2693" w:type="dxa"/>
            <w:tcBorders>
              <w:top w:val="single" w:sz="4" w:space="0" w:color="auto"/>
              <w:left w:val="single" w:sz="4" w:space="0" w:color="auto"/>
              <w:bottom w:val="single" w:sz="4" w:space="0" w:color="auto"/>
              <w:right w:val="single" w:sz="4" w:space="0" w:color="auto"/>
            </w:tcBorders>
            <w:hideMark/>
          </w:tcPr>
          <w:p w14:paraId="29BB85F8"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Flange</w:t>
            </w:r>
          </w:p>
        </w:tc>
      </w:tr>
      <w:tr w:rsidR="00C002CA" w:rsidRPr="00BA484E" w14:paraId="7F2E3860" w14:textId="77777777" w:rsidTr="00D2264D">
        <w:tc>
          <w:tcPr>
            <w:tcW w:w="1155" w:type="dxa"/>
            <w:tcBorders>
              <w:top w:val="single" w:sz="4" w:space="0" w:color="auto"/>
              <w:left w:val="single" w:sz="4" w:space="0" w:color="auto"/>
              <w:bottom w:val="single" w:sz="4" w:space="0" w:color="auto"/>
              <w:right w:val="single" w:sz="4" w:space="0" w:color="auto"/>
            </w:tcBorders>
            <w:hideMark/>
          </w:tcPr>
          <w:p w14:paraId="54E4986A" w14:textId="77777777" w:rsidR="00C002CA" w:rsidRPr="00BA484E" w:rsidRDefault="00C002CA" w:rsidP="00D2264D">
            <w:pPr>
              <w:jc w:val="center"/>
              <w:rPr>
                <w:rFonts w:ascii="David" w:hAnsi="David" w:cs="David"/>
                <w:sz w:val="24"/>
                <w:szCs w:val="24"/>
              </w:rPr>
            </w:pPr>
            <w:r w:rsidRPr="00BA484E">
              <w:rPr>
                <w:rFonts w:ascii="David" w:hAnsi="David" w:cs="David"/>
                <w:sz w:val="24"/>
                <w:szCs w:val="24"/>
                <w:rtl/>
              </w:rPr>
              <w:t>4645</w:t>
            </w:r>
          </w:p>
        </w:tc>
        <w:tc>
          <w:tcPr>
            <w:tcW w:w="2410" w:type="dxa"/>
            <w:tcBorders>
              <w:top w:val="single" w:sz="4" w:space="0" w:color="auto"/>
              <w:left w:val="single" w:sz="4" w:space="0" w:color="auto"/>
              <w:bottom w:val="single" w:sz="4" w:space="0" w:color="auto"/>
              <w:right w:val="single" w:sz="4" w:space="0" w:color="auto"/>
            </w:tcBorders>
            <w:hideMark/>
          </w:tcPr>
          <w:p w14:paraId="60B805BB"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שסתום אויר</w:t>
            </w:r>
          </w:p>
        </w:tc>
        <w:tc>
          <w:tcPr>
            <w:tcW w:w="1418" w:type="dxa"/>
            <w:tcBorders>
              <w:top w:val="single" w:sz="4" w:space="0" w:color="auto"/>
              <w:left w:val="single" w:sz="4" w:space="0" w:color="auto"/>
              <w:bottom w:val="single" w:sz="4" w:space="0" w:color="auto"/>
              <w:right w:val="single" w:sz="4" w:space="0" w:color="auto"/>
            </w:tcBorders>
            <w:hideMark/>
          </w:tcPr>
          <w:p w14:paraId="0EC0AE01"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2693" w:type="dxa"/>
            <w:tcBorders>
              <w:top w:val="single" w:sz="4" w:space="0" w:color="auto"/>
              <w:left w:val="single" w:sz="4" w:space="0" w:color="auto"/>
              <w:bottom w:val="single" w:sz="4" w:space="0" w:color="auto"/>
              <w:right w:val="single" w:sz="4" w:space="0" w:color="auto"/>
            </w:tcBorders>
            <w:hideMark/>
          </w:tcPr>
          <w:p w14:paraId="10E01264"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Air_Valve</w:t>
            </w:r>
          </w:p>
        </w:tc>
      </w:tr>
      <w:tr w:rsidR="00C002CA" w:rsidRPr="00BA484E" w14:paraId="495419C5" w14:textId="77777777" w:rsidTr="00D2264D">
        <w:tc>
          <w:tcPr>
            <w:tcW w:w="1155" w:type="dxa"/>
            <w:tcBorders>
              <w:top w:val="single" w:sz="4" w:space="0" w:color="auto"/>
              <w:left w:val="single" w:sz="4" w:space="0" w:color="auto"/>
              <w:bottom w:val="single" w:sz="4" w:space="0" w:color="auto"/>
              <w:right w:val="single" w:sz="4" w:space="0" w:color="auto"/>
            </w:tcBorders>
            <w:hideMark/>
          </w:tcPr>
          <w:p w14:paraId="2B35C7F7" w14:textId="77777777" w:rsidR="00C002CA" w:rsidRPr="00BA484E" w:rsidRDefault="00C002CA" w:rsidP="00D2264D">
            <w:pPr>
              <w:jc w:val="center"/>
              <w:rPr>
                <w:rFonts w:ascii="David" w:hAnsi="David" w:cs="David"/>
                <w:sz w:val="24"/>
                <w:szCs w:val="24"/>
              </w:rPr>
            </w:pPr>
            <w:r w:rsidRPr="00BA484E">
              <w:rPr>
                <w:rFonts w:ascii="David" w:hAnsi="David" w:cs="David"/>
                <w:sz w:val="24"/>
                <w:szCs w:val="24"/>
                <w:rtl/>
              </w:rPr>
              <w:t>4646</w:t>
            </w:r>
          </w:p>
        </w:tc>
        <w:tc>
          <w:tcPr>
            <w:tcW w:w="2410" w:type="dxa"/>
            <w:tcBorders>
              <w:top w:val="single" w:sz="4" w:space="0" w:color="auto"/>
              <w:left w:val="single" w:sz="4" w:space="0" w:color="auto"/>
              <w:bottom w:val="single" w:sz="4" w:space="0" w:color="auto"/>
              <w:right w:val="single" w:sz="4" w:space="0" w:color="auto"/>
            </w:tcBorders>
            <w:hideMark/>
          </w:tcPr>
          <w:p w14:paraId="494529C5"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שסתום אל חוזר</w:t>
            </w:r>
          </w:p>
        </w:tc>
        <w:tc>
          <w:tcPr>
            <w:tcW w:w="1418" w:type="dxa"/>
            <w:tcBorders>
              <w:top w:val="single" w:sz="4" w:space="0" w:color="auto"/>
              <w:left w:val="single" w:sz="4" w:space="0" w:color="auto"/>
              <w:bottom w:val="single" w:sz="4" w:space="0" w:color="auto"/>
              <w:right w:val="single" w:sz="4" w:space="0" w:color="auto"/>
            </w:tcBorders>
            <w:hideMark/>
          </w:tcPr>
          <w:p w14:paraId="7D6038A3"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2693" w:type="dxa"/>
            <w:tcBorders>
              <w:top w:val="single" w:sz="4" w:space="0" w:color="auto"/>
              <w:left w:val="single" w:sz="4" w:space="0" w:color="auto"/>
              <w:bottom w:val="single" w:sz="4" w:space="0" w:color="auto"/>
              <w:right w:val="single" w:sz="4" w:space="0" w:color="auto"/>
            </w:tcBorders>
            <w:hideMark/>
          </w:tcPr>
          <w:p w14:paraId="6F69CFC1"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Check_Valve</w:t>
            </w:r>
          </w:p>
        </w:tc>
      </w:tr>
      <w:tr w:rsidR="00C002CA" w:rsidRPr="00BA484E" w14:paraId="7A5BEF48" w14:textId="77777777" w:rsidTr="00D2264D">
        <w:tc>
          <w:tcPr>
            <w:tcW w:w="1155" w:type="dxa"/>
            <w:tcBorders>
              <w:top w:val="single" w:sz="4" w:space="0" w:color="auto"/>
              <w:left w:val="single" w:sz="4" w:space="0" w:color="auto"/>
              <w:bottom w:val="single" w:sz="4" w:space="0" w:color="auto"/>
              <w:right w:val="single" w:sz="4" w:space="0" w:color="auto"/>
            </w:tcBorders>
            <w:hideMark/>
          </w:tcPr>
          <w:p w14:paraId="3A6D81BE" w14:textId="77777777" w:rsidR="00C002CA" w:rsidRPr="00BA484E" w:rsidRDefault="00C002CA" w:rsidP="00D2264D">
            <w:pPr>
              <w:jc w:val="center"/>
              <w:rPr>
                <w:rFonts w:ascii="David" w:hAnsi="David" w:cs="David"/>
                <w:sz w:val="24"/>
                <w:szCs w:val="24"/>
              </w:rPr>
            </w:pPr>
            <w:r w:rsidRPr="00BA484E">
              <w:rPr>
                <w:rFonts w:ascii="David" w:hAnsi="David" w:cs="David"/>
                <w:sz w:val="24"/>
                <w:szCs w:val="24"/>
                <w:rtl/>
              </w:rPr>
              <w:t>4649</w:t>
            </w:r>
          </w:p>
        </w:tc>
        <w:tc>
          <w:tcPr>
            <w:tcW w:w="2410" w:type="dxa"/>
            <w:tcBorders>
              <w:top w:val="single" w:sz="4" w:space="0" w:color="auto"/>
              <w:left w:val="single" w:sz="4" w:space="0" w:color="auto"/>
              <w:bottom w:val="single" w:sz="4" w:space="0" w:color="auto"/>
              <w:right w:val="single" w:sz="4" w:space="0" w:color="auto"/>
            </w:tcBorders>
            <w:hideMark/>
          </w:tcPr>
          <w:p w14:paraId="16173470"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ברז שירות</w:t>
            </w:r>
          </w:p>
        </w:tc>
        <w:tc>
          <w:tcPr>
            <w:tcW w:w="1418" w:type="dxa"/>
            <w:tcBorders>
              <w:top w:val="single" w:sz="4" w:space="0" w:color="auto"/>
              <w:left w:val="single" w:sz="4" w:space="0" w:color="auto"/>
              <w:bottom w:val="single" w:sz="4" w:space="0" w:color="auto"/>
              <w:right w:val="single" w:sz="4" w:space="0" w:color="auto"/>
            </w:tcBorders>
            <w:hideMark/>
          </w:tcPr>
          <w:p w14:paraId="13435B12"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2693" w:type="dxa"/>
            <w:tcBorders>
              <w:top w:val="single" w:sz="4" w:space="0" w:color="auto"/>
              <w:left w:val="single" w:sz="4" w:space="0" w:color="auto"/>
              <w:bottom w:val="single" w:sz="4" w:space="0" w:color="auto"/>
              <w:right w:val="single" w:sz="4" w:space="0" w:color="auto"/>
            </w:tcBorders>
            <w:hideMark/>
          </w:tcPr>
          <w:p w14:paraId="1A0985BA"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Connect_tap</w:t>
            </w:r>
          </w:p>
        </w:tc>
      </w:tr>
      <w:tr w:rsidR="00C002CA" w:rsidRPr="00BA484E" w14:paraId="17FA1828" w14:textId="77777777" w:rsidTr="00D2264D">
        <w:tc>
          <w:tcPr>
            <w:tcW w:w="1155" w:type="dxa"/>
            <w:tcBorders>
              <w:top w:val="single" w:sz="4" w:space="0" w:color="auto"/>
              <w:left w:val="single" w:sz="4" w:space="0" w:color="auto"/>
              <w:bottom w:val="single" w:sz="4" w:space="0" w:color="auto"/>
              <w:right w:val="single" w:sz="4" w:space="0" w:color="auto"/>
            </w:tcBorders>
            <w:hideMark/>
          </w:tcPr>
          <w:p w14:paraId="33F79EA2" w14:textId="77777777" w:rsidR="00C002CA" w:rsidRPr="00BA484E" w:rsidRDefault="00C002CA" w:rsidP="00D2264D">
            <w:pPr>
              <w:jc w:val="center"/>
              <w:rPr>
                <w:rFonts w:ascii="David" w:hAnsi="David" w:cs="David"/>
                <w:sz w:val="24"/>
                <w:szCs w:val="24"/>
              </w:rPr>
            </w:pPr>
            <w:r w:rsidRPr="00BA484E">
              <w:rPr>
                <w:rFonts w:ascii="David" w:hAnsi="David" w:cs="David"/>
                <w:sz w:val="24"/>
                <w:szCs w:val="24"/>
                <w:rtl/>
              </w:rPr>
              <w:t>4650</w:t>
            </w:r>
          </w:p>
        </w:tc>
        <w:tc>
          <w:tcPr>
            <w:tcW w:w="2410" w:type="dxa"/>
            <w:tcBorders>
              <w:top w:val="single" w:sz="4" w:space="0" w:color="auto"/>
              <w:left w:val="single" w:sz="4" w:space="0" w:color="auto"/>
              <w:bottom w:val="single" w:sz="4" w:space="0" w:color="auto"/>
              <w:right w:val="single" w:sz="4" w:space="0" w:color="auto"/>
            </w:tcBorders>
            <w:hideMark/>
          </w:tcPr>
          <w:p w14:paraId="3D8D81E5"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מערכת מדידה \מונה ראשי</w:t>
            </w:r>
          </w:p>
        </w:tc>
        <w:tc>
          <w:tcPr>
            <w:tcW w:w="1418" w:type="dxa"/>
            <w:tcBorders>
              <w:top w:val="single" w:sz="4" w:space="0" w:color="auto"/>
              <w:left w:val="single" w:sz="4" w:space="0" w:color="auto"/>
              <w:bottom w:val="single" w:sz="4" w:space="0" w:color="auto"/>
              <w:right w:val="single" w:sz="4" w:space="0" w:color="auto"/>
            </w:tcBorders>
            <w:hideMark/>
          </w:tcPr>
          <w:p w14:paraId="78BD0E3F"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2693" w:type="dxa"/>
            <w:tcBorders>
              <w:top w:val="single" w:sz="4" w:space="0" w:color="auto"/>
              <w:left w:val="single" w:sz="4" w:space="0" w:color="auto"/>
              <w:bottom w:val="single" w:sz="4" w:space="0" w:color="auto"/>
              <w:right w:val="single" w:sz="4" w:space="0" w:color="auto"/>
            </w:tcBorders>
            <w:hideMark/>
          </w:tcPr>
          <w:p w14:paraId="07D881D9"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Water_meter</w:t>
            </w:r>
          </w:p>
        </w:tc>
      </w:tr>
      <w:tr w:rsidR="00C002CA" w:rsidRPr="00BA484E" w14:paraId="6FAE0BA0" w14:textId="77777777" w:rsidTr="00D2264D">
        <w:tc>
          <w:tcPr>
            <w:tcW w:w="1155" w:type="dxa"/>
            <w:tcBorders>
              <w:top w:val="single" w:sz="4" w:space="0" w:color="auto"/>
              <w:left w:val="single" w:sz="4" w:space="0" w:color="auto"/>
              <w:bottom w:val="single" w:sz="4" w:space="0" w:color="auto"/>
              <w:right w:val="single" w:sz="4" w:space="0" w:color="auto"/>
            </w:tcBorders>
            <w:hideMark/>
          </w:tcPr>
          <w:p w14:paraId="707D8474" w14:textId="77777777" w:rsidR="00C002CA" w:rsidRPr="00BA484E" w:rsidRDefault="00C002CA" w:rsidP="00D2264D">
            <w:pPr>
              <w:jc w:val="center"/>
              <w:rPr>
                <w:rFonts w:ascii="David" w:hAnsi="David" w:cs="David"/>
                <w:sz w:val="24"/>
                <w:szCs w:val="24"/>
              </w:rPr>
            </w:pPr>
            <w:r w:rsidRPr="00BA484E">
              <w:rPr>
                <w:rFonts w:ascii="David" w:hAnsi="David" w:cs="David"/>
                <w:sz w:val="24"/>
                <w:szCs w:val="24"/>
                <w:rtl/>
              </w:rPr>
              <w:t>4651</w:t>
            </w:r>
          </w:p>
        </w:tc>
        <w:tc>
          <w:tcPr>
            <w:tcW w:w="2410" w:type="dxa"/>
            <w:tcBorders>
              <w:top w:val="single" w:sz="4" w:space="0" w:color="auto"/>
              <w:left w:val="single" w:sz="4" w:space="0" w:color="auto"/>
              <w:bottom w:val="single" w:sz="4" w:space="0" w:color="auto"/>
              <w:right w:val="single" w:sz="4" w:space="0" w:color="auto"/>
            </w:tcBorders>
            <w:hideMark/>
          </w:tcPr>
          <w:p w14:paraId="1A4F52C0"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נקודת דיגום</w:t>
            </w:r>
          </w:p>
        </w:tc>
        <w:tc>
          <w:tcPr>
            <w:tcW w:w="1418" w:type="dxa"/>
            <w:tcBorders>
              <w:top w:val="single" w:sz="4" w:space="0" w:color="auto"/>
              <w:left w:val="single" w:sz="4" w:space="0" w:color="auto"/>
              <w:bottom w:val="single" w:sz="4" w:space="0" w:color="auto"/>
              <w:right w:val="single" w:sz="4" w:space="0" w:color="auto"/>
            </w:tcBorders>
            <w:hideMark/>
          </w:tcPr>
          <w:p w14:paraId="702645EC"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2693" w:type="dxa"/>
            <w:tcBorders>
              <w:top w:val="single" w:sz="4" w:space="0" w:color="auto"/>
              <w:left w:val="single" w:sz="4" w:space="0" w:color="auto"/>
              <w:bottom w:val="single" w:sz="4" w:space="0" w:color="auto"/>
              <w:right w:val="single" w:sz="4" w:space="0" w:color="auto"/>
            </w:tcBorders>
            <w:hideMark/>
          </w:tcPr>
          <w:p w14:paraId="07555517"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Sample_point</w:t>
            </w:r>
          </w:p>
        </w:tc>
      </w:tr>
      <w:tr w:rsidR="00C002CA" w:rsidRPr="00BA484E" w14:paraId="6BDE86E9" w14:textId="77777777" w:rsidTr="00D2264D">
        <w:tc>
          <w:tcPr>
            <w:tcW w:w="1155" w:type="dxa"/>
            <w:tcBorders>
              <w:top w:val="single" w:sz="4" w:space="0" w:color="auto"/>
              <w:left w:val="single" w:sz="4" w:space="0" w:color="auto"/>
              <w:bottom w:val="single" w:sz="4" w:space="0" w:color="auto"/>
              <w:right w:val="single" w:sz="4" w:space="0" w:color="auto"/>
            </w:tcBorders>
            <w:hideMark/>
          </w:tcPr>
          <w:p w14:paraId="0300E2C7" w14:textId="77777777" w:rsidR="00C002CA" w:rsidRPr="00BA484E" w:rsidRDefault="00C002CA" w:rsidP="00D2264D">
            <w:pPr>
              <w:jc w:val="center"/>
              <w:rPr>
                <w:rFonts w:ascii="David" w:hAnsi="David" w:cs="David"/>
                <w:sz w:val="24"/>
                <w:szCs w:val="24"/>
              </w:rPr>
            </w:pPr>
            <w:r w:rsidRPr="00BA484E">
              <w:rPr>
                <w:rFonts w:ascii="David" w:hAnsi="David" w:cs="David"/>
                <w:sz w:val="24"/>
                <w:szCs w:val="24"/>
                <w:rtl/>
              </w:rPr>
              <w:t>4655</w:t>
            </w:r>
          </w:p>
        </w:tc>
        <w:tc>
          <w:tcPr>
            <w:tcW w:w="2410" w:type="dxa"/>
            <w:tcBorders>
              <w:top w:val="single" w:sz="4" w:space="0" w:color="auto"/>
              <w:left w:val="single" w:sz="4" w:space="0" w:color="auto"/>
              <w:bottom w:val="single" w:sz="4" w:space="0" w:color="auto"/>
              <w:right w:val="single" w:sz="4" w:space="0" w:color="auto"/>
            </w:tcBorders>
            <w:hideMark/>
          </w:tcPr>
          <w:p w14:paraId="5408A443"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יציאה לניקוז</w:t>
            </w:r>
          </w:p>
        </w:tc>
        <w:tc>
          <w:tcPr>
            <w:tcW w:w="1418" w:type="dxa"/>
            <w:tcBorders>
              <w:top w:val="single" w:sz="4" w:space="0" w:color="auto"/>
              <w:left w:val="single" w:sz="4" w:space="0" w:color="auto"/>
              <w:bottom w:val="single" w:sz="4" w:space="0" w:color="auto"/>
              <w:right w:val="single" w:sz="4" w:space="0" w:color="auto"/>
            </w:tcBorders>
            <w:hideMark/>
          </w:tcPr>
          <w:p w14:paraId="6A92927B"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2693" w:type="dxa"/>
            <w:tcBorders>
              <w:top w:val="single" w:sz="4" w:space="0" w:color="auto"/>
              <w:left w:val="single" w:sz="4" w:space="0" w:color="auto"/>
              <w:bottom w:val="single" w:sz="4" w:space="0" w:color="auto"/>
              <w:right w:val="single" w:sz="4" w:space="0" w:color="auto"/>
            </w:tcBorders>
            <w:hideMark/>
          </w:tcPr>
          <w:p w14:paraId="140A57FF"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Drainage_exit</w:t>
            </w:r>
          </w:p>
        </w:tc>
      </w:tr>
      <w:tr w:rsidR="00C002CA" w:rsidRPr="00BA484E" w14:paraId="4B036303" w14:textId="77777777" w:rsidTr="00D2264D">
        <w:tc>
          <w:tcPr>
            <w:tcW w:w="1155" w:type="dxa"/>
            <w:tcBorders>
              <w:top w:val="single" w:sz="4" w:space="0" w:color="auto"/>
              <w:left w:val="single" w:sz="4" w:space="0" w:color="auto"/>
              <w:bottom w:val="single" w:sz="4" w:space="0" w:color="auto"/>
              <w:right w:val="single" w:sz="4" w:space="0" w:color="auto"/>
            </w:tcBorders>
            <w:hideMark/>
          </w:tcPr>
          <w:p w14:paraId="52EA781A" w14:textId="77777777" w:rsidR="00C002CA" w:rsidRPr="00BA484E" w:rsidRDefault="00C002CA" w:rsidP="00D2264D">
            <w:pPr>
              <w:jc w:val="center"/>
              <w:rPr>
                <w:rFonts w:ascii="David" w:hAnsi="David" w:cs="David"/>
                <w:sz w:val="24"/>
                <w:szCs w:val="24"/>
              </w:rPr>
            </w:pPr>
            <w:r w:rsidRPr="00BA484E">
              <w:rPr>
                <w:rFonts w:ascii="David" w:hAnsi="David" w:cs="David"/>
                <w:sz w:val="24"/>
                <w:szCs w:val="24"/>
                <w:rtl/>
              </w:rPr>
              <w:t>4661</w:t>
            </w:r>
          </w:p>
        </w:tc>
        <w:tc>
          <w:tcPr>
            <w:tcW w:w="2410" w:type="dxa"/>
            <w:tcBorders>
              <w:top w:val="single" w:sz="4" w:space="0" w:color="auto"/>
              <w:left w:val="single" w:sz="4" w:space="0" w:color="auto"/>
              <w:bottom w:val="single" w:sz="4" w:space="0" w:color="auto"/>
              <w:right w:val="single" w:sz="4" w:space="0" w:color="auto"/>
            </w:tcBorders>
            <w:hideMark/>
          </w:tcPr>
          <w:p w14:paraId="080E672C"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ברז כיבוי אש</w:t>
            </w:r>
          </w:p>
        </w:tc>
        <w:tc>
          <w:tcPr>
            <w:tcW w:w="1418" w:type="dxa"/>
            <w:tcBorders>
              <w:top w:val="single" w:sz="4" w:space="0" w:color="auto"/>
              <w:left w:val="single" w:sz="4" w:space="0" w:color="auto"/>
              <w:bottom w:val="single" w:sz="4" w:space="0" w:color="auto"/>
              <w:right w:val="single" w:sz="4" w:space="0" w:color="auto"/>
            </w:tcBorders>
            <w:hideMark/>
          </w:tcPr>
          <w:p w14:paraId="2B98C1C7"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2693" w:type="dxa"/>
            <w:tcBorders>
              <w:top w:val="single" w:sz="4" w:space="0" w:color="auto"/>
              <w:left w:val="single" w:sz="4" w:space="0" w:color="auto"/>
              <w:bottom w:val="single" w:sz="4" w:space="0" w:color="auto"/>
              <w:right w:val="single" w:sz="4" w:space="0" w:color="auto"/>
            </w:tcBorders>
            <w:hideMark/>
          </w:tcPr>
          <w:p w14:paraId="1E4EAB03"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Hydrant</w:t>
            </w:r>
          </w:p>
        </w:tc>
      </w:tr>
    </w:tbl>
    <w:p w14:paraId="5BFA4A85" w14:textId="77777777" w:rsidR="00C002CA" w:rsidRPr="00BA484E" w:rsidRDefault="00C002CA" w:rsidP="00C002CA">
      <w:pPr>
        <w:rPr>
          <w:rFonts w:ascii="David" w:hAnsi="David" w:cs="David"/>
          <w:b/>
          <w:bCs/>
          <w:color w:val="2F5496"/>
          <w:sz w:val="24"/>
          <w:szCs w:val="24"/>
        </w:rPr>
      </w:pPr>
    </w:p>
    <w:p w14:paraId="2C09C7C1" w14:textId="77777777" w:rsidR="00C002CA" w:rsidRPr="00BA484E" w:rsidRDefault="00C002CA" w:rsidP="00C002CA">
      <w:pPr>
        <w:rPr>
          <w:rFonts w:ascii="David" w:hAnsi="David" w:cs="David"/>
          <w:sz w:val="24"/>
          <w:szCs w:val="24"/>
          <w:rtl/>
        </w:rPr>
      </w:pPr>
    </w:p>
    <w:p w14:paraId="0E40FF1F" w14:textId="77777777" w:rsidR="00C002CA" w:rsidRPr="00BA484E" w:rsidRDefault="00C002CA" w:rsidP="00C002CA">
      <w:pPr>
        <w:pStyle w:val="2d"/>
        <w:rPr>
          <w:rFonts w:ascii="David" w:hAnsi="David"/>
          <w:rtl/>
        </w:rPr>
      </w:pPr>
    </w:p>
    <w:p w14:paraId="6E881117" w14:textId="77777777" w:rsidR="00C002CA" w:rsidRPr="00BA484E" w:rsidRDefault="00C002CA" w:rsidP="00C002CA">
      <w:pPr>
        <w:pStyle w:val="aff8"/>
        <w:ind w:firstLine="360"/>
        <w:rPr>
          <w:rFonts w:ascii="David" w:hAnsi="David" w:cs="David"/>
          <w:rtl/>
        </w:rPr>
      </w:pPr>
    </w:p>
    <w:tbl>
      <w:tblPr>
        <w:bidiVisual/>
        <w:tblW w:w="8430"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2655"/>
        <w:gridCol w:w="1127"/>
        <w:gridCol w:w="3302"/>
      </w:tblGrid>
      <w:tr w:rsidR="00C002CA" w:rsidRPr="00BA484E" w14:paraId="4ADAA02F" w14:textId="77777777" w:rsidTr="00D2264D">
        <w:tc>
          <w:tcPr>
            <w:tcW w:w="8430" w:type="dxa"/>
            <w:gridSpan w:val="4"/>
            <w:tcBorders>
              <w:top w:val="single" w:sz="4" w:space="0" w:color="auto"/>
              <w:left w:val="single" w:sz="4" w:space="0" w:color="auto"/>
              <w:bottom w:val="single" w:sz="4" w:space="0" w:color="auto"/>
              <w:right w:val="single" w:sz="4" w:space="0" w:color="auto"/>
            </w:tcBorders>
            <w:shd w:val="clear" w:color="auto" w:fill="FDD7D1"/>
            <w:hideMark/>
          </w:tcPr>
          <w:p w14:paraId="75048E79" w14:textId="77777777" w:rsidR="00C002CA" w:rsidRPr="00BA484E" w:rsidRDefault="00C002CA" w:rsidP="00D2264D">
            <w:pPr>
              <w:jc w:val="center"/>
              <w:rPr>
                <w:rFonts w:ascii="David" w:hAnsi="David" w:cs="David"/>
                <w:b/>
                <w:bCs/>
                <w:color w:val="FF0000"/>
                <w:sz w:val="24"/>
                <w:szCs w:val="24"/>
                <w:rtl/>
              </w:rPr>
            </w:pPr>
            <w:r w:rsidRPr="00BA484E">
              <w:rPr>
                <w:rFonts w:ascii="David" w:hAnsi="David" w:cs="David"/>
                <w:b/>
                <w:bCs/>
                <w:color w:val="FF0000"/>
                <w:sz w:val="24"/>
                <w:szCs w:val="24"/>
                <w:rtl/>
              </w:rPr>
              <w:t>ביוב</w:t>
            </w:r>
          </w:p>
        </w:tc>
      </w:tr>
      <w:tr w:rsidR="00C002CA" w:rsidRPr="00BA484E" w14:paraId="64C4A423" w14:textId="77777777" w:rsidTr="00D2264D">
        <w:tc>
          <w:tcPr>
            <w:tcW w:w="1346" w:type="dxa"/>
            <w:tcBorders>
              <w:top w:val="single" w:sz="4" w:space="0" w:color="auto"/>
              <w:left w:val="single" w:sz="4" w:space="0" w:color="auto"/>
              <w:bottom w:val="single" w:sz="4" w:space="0" w:color="auto"/>
              <w:right w:val="single" w:sz="4" w:space="0" w:color="auto"/>
            </w:tcBorders>
            <w:shd w:val="clear" w:color="auto" w:fill="E7E6E6"/>
            <w:hideMark/>
          </w:tcPr>
          <w:p w14:paraId="403FF807" w14:textId="77777777" w:rsidR="00C002CA" w:rsidRPr="00BA484E" w:rsidRDefault="00C002CA" w:rsidP="00D2264D">
            <w:pPr>
              <w:jc w:val="center"/>
              <w:rPr>
                <w:rFonts w:ascii="David" w:hAnsi="David" w:cs="David"/>
                <w:b/>
                <w:bCs/>
                <w:color w:val="FF0000"/>
                <w:sz w:val="24"/>
                <w:szCs w:val="24"/>
                <w:rtl/>
              </w:rPr>
            </w:pPr>
            <w:r w:rsidRPr="00BA484E">
              <w:rPr>
                <w:rFonts w:ascii="David" w:hAnsi="David" w:cs="David"/>
                <w:b/>
                <w:bCs/>
                <w:color w:val="FF0000"/>
                <w:sz w:val="24"/>
                <w:szCs w:val="24"/>
                <w:rtl/>
              </w:rPr>
              <w:t>שם שכבה</w:t>
            </w:r>
          </w:p>
        </w:tc>
        <w:tc>
          <w:tcPr>
            <w:tcW w:w="2655" w:type="dxa"/>
            <w:tcBorders>
              <w:top w:val="single" w:sz="4" w:space="0" w:color="auto"/>
              <w:left w:val="single" w:sz="4" w:space="0" w:color="auto"/>
              <w:bottom w:val="single" w:sz="4" w:space="0" w:color="auto"/>
              <w:right w:val="single" w:sz="4" w:space="0" w:color="auto"/>
            </w:tcBorders>
            <w:shd w:val="clear" w:color="auto" w:fill="E7E6E6"/>
            <w:hideMark/>
          </w:tcPr>
          <w:p w14:paraId="711AECEC" w14:textId="77777777" w:rsidR="00C002CA" w:rsidRPr="00BA484E" w:rsidRDefault="00C002CA" w:rsidP="00D2264D">
            <w:pPr>
              <w:jc w:val="center"/>
              <w:rPr>
                <w:rFonts w:ascii="David" w:hAnsi="David" w:cs="David"/>
                <w:b/>
                <w:bCs/>
                <w:color w:val="FF0000"/>
                <w:sz w:val="24"/>
                <w:szCs w:val="24"/>
              </w:rPr>
            </w:pPr>
            <w:r w:rsidRPr="00BA484E">
              <w:rPr>
                <w:rFonts w:ascii="David" w:hAnsi="David" w:cs="David"/>
                <w:b/>
                <w:bCs/>
                <w:color w:val="FF0000"/>
                <w:sz w:val="24"/>
                <w:szCs w:val="24"/>
                <w:rtl/>
              </w:rPr>
              <w:t>תאור שכבה</w:t>
            </w:r>
          </w:p>
        </w:tc>
        <w:tc>
          <w:tcPr>
            <w:tcW w:w="1127" w:type="dxa"/>
            <w:tcBorders>
              <w:top w:val="single" w:sz="4" w:space="0" w:color="auto"/>
              <w:left w:val="single" w:sz="4" w:space="0" w:color="auto"/>
              <w:bottom w:val="single" w:sz="4" w:space="0" w:color="auto"/>
              <w:right w:val="single" w:sz="4" w:space="0" w:color="auto"/>
            </w:tcBorders>
            <w:shd w:val="clear" w:color="auto" w:fill="E7E6E6"/>
            <w:hideMark/>
          </w:tcPr>
          <w:p w14:paraId="31000568" w14:textId="77777777" w:rsidR="00C002CA" w:rsidRPr="00BA484E" w:rsidRDefault="00C002CA" w:rsidP="00D2264D">
            <w:pPr>
              <w:jc w:val="center"/>
              <w:rPr>
                <w:rFonts w:ascii="David" w:hAnsi="David" w:cs="David"/>
                <w:b/>
                <w:bCs/>
                <w:color w:val="FF0000"/>
                <w:sz w:val="24"/>
                <w:szCs w:val="24"/>
                <w:rtl/>
              </w:rPr>
            </w:pPr>
            <w:r w:rsidRPr="00BA484E">
              <w:rPr>
                <w:rFonts w:ascii="David" w:hAnsi="David" w:cs="David"/>
                <w:b/>
                <w:bCs/>
                <w:color w:val="FF0000"/>
                <w:sz w:val="24"/>
                <w:szCs w:val="24"/>
                <w:rtl/>
              </w:rPr>
              <w:t>סוג</w:t>
            </w:r>
          </w:p>
        </w:tc>
        <w:tc>
          <w:tcPr>
            <w:tcW w:w="3302" w:type="dxa"/>
            <w:tcBorders>
              <w:top w:val="single" w:sz="4" w:space="0" w:color="auto"/>
              <w:left w:val="single" w:sz="4" w:space="0" w:color="auto"/>
              <w:bottom w:val="single" w:sz="4" w:space="0" w:color="auto"/>
              <w:right w:val="single" w:sz="4" w:space="0" w:color="auto"/>
            </w:tcBorders>
            <w:shd w:val="clear" w:color="auto" w:fill="E7E6E6"/>
            <w:hideMark/>
          </w:tcPr>
          <w:p w14:paraId="68DC415E" w14:textId="77777777" w:rsidR="00C002CA" w:rsidRPr="00BA484E" w:rsidRDefault="00C002CA" w:rsidP="00D2264D">
            <w:pPr>
              <w:jc w:val="center"/>
              <w:rPr>
                <w:rFonts w:ascii="David" w:hAnsi="David" w:cs="David"/>
                <w:b/>
                <w:bCs/>
                <w:color w:val="FF0000"/>
                <w:sz w:val="24"/>
                <w:szCs w:val="24"/>
                <w:rtl/>
              </w:rPr>
            </w:pPr>
            <w:r w:rsidRPr="00BA484E">
              <w:rPr>
                <w:rFonts w:ascii="David" w:hAnsi="David" w:cs="David"/>
                <w:b/>
                <w:bCs/>
                <w:color w:val="FF0000"/>
                <w:sz w:val="24"/>
                <w:szCs w:val="24"/>
                <w:rtl/>
              </w:rPr>
              <w:t>שם בלוק</w:t>
            </w:r>
          </w:p>
        </w:tc>
      </w:tr>
      <w:tr w:rsidR="00C002CA" w:rsidRPr="00BA484E" w14:paraId="73410951" w14:textId="77777777" w:rsidTr="00D2264D">
        <w:tc>
          <w:tcPr>
            <w:tcW w:w="1346" w:type="dxa"/>
            <w:tcBorders>
              <w:top w:val="single" w:sz="4" w:space="0" w:color="auto"/>
              <w:left w:val="single" w:sz="4" w:space="0" w:color="auto"/>
              <w:bottom w:val="single" w:sz="4" w:space="0" w:color="auto"/>
              <w:right w:val="single" w:sz="4" w:space="0" w:color="auto"/>
            </w:tcBorders>
            <w:hideMark/>
          </w:tcPr>
          <w:p w14:paraId="66D9CF9E"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4801</w:t>
            </w:r>
          </w:p>
        </w:tc>
        <w:tc>
          <w:tcPr>
            <w:tcW w:w="2655" w:type="dxa"/>
            <w:tcBorders>
              <w:top w:val="single" w:sz="4" w:space="0" w:color="auto"/>
              <w:left w:val="single" w:sz="4" w:space="0" w:color="auto"/>
              <w:bottom w:val="single" w:sz="4" w:space="0" w:color="auto"/>
              <w:right w:val="single" w:sz="4" w:space="0" w:color="auto"/>
            </w:tcBorders>
            <w:hideMark/>
          </w:tcPr>
          <w:p w14:paraId="4CFED8BC" w14:textId="77777777" w:rsidR="00C002CA" w:rsidRPr="00BA484E" w:rsidRDefault="00C002CA" w:rsidP="00D2264D">
            <w:pPr>
              <w:pStyle w:val="afff"/>
              <w:tabs>
                <w:tab w:val="center" w:pos="4153"/>
                <w:tab w:val="right" w:pos="8306"/>
              </w:tabs>
              <w:jc w:val="center"/>
              <w:rPr>
                <w:rFonts w:ascii="David" w:hAnsi="David" w:cs="David"/>
                <w:sz w:val="24"/>
                <w:szCs w:val="24"/>
                <w:lang w:eastAsia="ja-JP"/>
              </w:rPr>
            </w:pPr>
            <w:r w:rsidRPr="00BA484E">
              <w:rPr>
                <w:rFonts w:ascii="David" w:hAnsi="David" w:cs="David"/>
                <w:sz w:val="24"/>
                <w:szCs w:val="24"/>
                <w:rtl/>
                <w:lang w:eastAsia="ja-JP"/>
              </w:rPr>
              <w:t>ביב ראשי</w:t>
            </w:r>
          </w:p>
        </w:tc>
        <w:tc>
          <w:tcPr>
            <w:tcW w:w="1127" w:type="dxa"/>
            <w:tcBorders>
              <w:top w:val="single" w:sz="4" w:space="0" w:color="auto"/>
              <w:left w:val="single" w:sz="4" w:space="0" w:color="auto"/>
              <w:bottom w:val="single" w:sz="4" w:space="0" w:color="auto"/>
              <w:right w:val="single" w:sz="4" w:space="0" w:color="auto"/>
            </w:tcBorders>
            <w:hideMark/>
          </w:tcPr>
          <w:p w14:paraId="67CD7332" w14:textId="77777777" w:rsidR="00C002CA" w:rsidRPr="00BA484E" w:rsidRDefault="00C002CA" w:rsidP="00D2264D">
            <w:pPr>
              <w:jc w:val="center"/>
              <w:rPr>
                <w:rFonts w:ascii="David" w:hAnsi="David" w:cs="David"/>
                <w:sz w:val="24"/>
                <w:szCs w:val="24"/>
                <w:rtl/>
                <w:lang w:eastAsia="en-US"/>
              </w:rPr>
            </w:pPr>
            <w:r w:rsidRPr="00BA484E">
              <w:rPr>
                <w:rFonts w:ascii="David" w:hAnsi="David" w:cs="David"/>
                <w:sz w:val="24"/>
                <w:szCs w:val="24"/>
              </w:rPr>
              <w:t>Line</w:t>
            </w:r>
          </w:p>
        </w:tc>
        <w:tc>
          <w:tcPr>
            <w:tcW w:w="3302" w:type="dxa"/>
            <w:tcBorders>
              <w:top w:val="single" w:sz="4" w:space="0" w:color="auto"/>
              <w:left w:val="single" w:sz="4" w:space="0" w:color="auto"/>
              <w:bottom w:val="single" w:sz="4" w:space="0" w:color="auto"/>
              <w:right w:val="single" w:sz="4" w:space="0" w:color="auto"/>
            </w:tcBorders>
            <w:hideMark/>
          </w:tcPr>
          <w:p w14:paraId="4FC92945"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Sewage_Pipe_section</w:t>
            </w:r>
          </w:p>
        </w:tc>
      </w:tr>
      <w:tr w:rsidR="00C002CA" w:rsidRPr="00BA484E" w14:paraId="2BE054E9" w14:textId="77777777" w:rsidTr="00D2264D">
        <w:tc>
          <w:tcPr>
            <w:tcW w:w="1346" w:type="dxa"/>
            <w:tcBorders>
              <w:top w:val="single" w:sz="4" w:space="0" w:color="auto"/>
              <w:left w:val="single" w:sz="4" w:space="0" w:color="auto"/>
              <w:bottom w:val="single" w:sz="4" w:space="0" w:color="auto"/>
              <w:right w:val="single" w:sz="4" w:space="0" w:color="auto"/>
            </w:tcBorders>
            <w:hideMark/>
          </w:tcPr>
          <w:p w14:paraId="210F4CAF"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4802</w:t>
            </w:r>
          </w:p>
        </w:tc>
        <w:tc>
          <w:tcPr>
            <w:tcW w:w="2655" w:type="dxa"/>
            <w:tcBorders>
              <w:top w:val="single" w:sz="4" w:space="0" w:color="auto"/>
              <w:left w:val="single" w:sz="4" w:space="0" w:color="auto"/>
              <w:bottom w:val="single" w:sz="4" w:space="0" w:color="auto"/>
              <w:right w:val="single" w:sz="4" w:space="0" w:color="auto"/>
            </w:tcBorders>
            <w:hideMark/>
          </w:tcPr>
          <w:p w14:paraId="62FD8A8C"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ביב משני (יציאה מצרכן)</w:t>
            </w:r>
          </w:p>
        </w:tc>
        <w:tc>
          <w:tcPr>
            <w:tcW w:w="1127" w:type="dxa"/>
            <w:tcBorders>
              <w:top w:val="single" w:sz="4" w:space="0" w:color="auto"/>
              <w:left w:val="single" w:sz="4" w:space="0" w:color="auto"/>
              <w:bottom w:val="single" w:sz="4" w:space="0" w:color="auto"/>
              <w:right w:val="single" w:sz="4" w:space="0" w:color="auto"/>
            </w:tcBorders>
            <w:hideMark/>
          </w:tcPr>
          <w:p w14:paraId="33B906CF"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Line</w:t>
            </w:r>
          </w:p>
        </w:tc>
        <w:tc>
          <w:tcPr>
            <w:tcW w:w="3302" w:type="dxa"/>
            <w:tcBorders>
              <w:top w:val="single" w:sz="4" w:space="0" w:color="auto"/>
              <w:left w:val="single" w:sz="4" w:space="0" w:color="auto"/>
              <w:bottom w:val="single" w:sz="4" w:space="0" w:color="auto"/>
              <w:right w:val="single" w:sz="4" w:space="0" w:color="auto"/>
            </w:tcBorders>
            <w:hideMark/>
          </w:tcPr>
          <w:p w14:paraId="5C4706E5"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Sewage_Client_connection</w:t>
            </w:r>
          </w:p>
        </w:tc>
      </w:tr>
      <w:tr w:rsidR="00C002CA" w:rsidRPr="00BA484E" w14:paraId="3AE7E18F" w14:textId="77777777" w:rsidTr="00D2264D">
        <w:tc>
          <w:tcPr>
            <w:tcW w:w="1346" w:type="dxa"/>
            <w:tcBorders>
              <w:top w:val="single" w:sz="4" w:space="0" w:color="auto"/>
              <w:left w:val="single" w:sz="4" w:space="0" w:color="auto"/>
              <w:bottom w:val="single" w:sz="4" w:space="0" w:color="auto"/>
              <w:right w:val="single" w:sz="4" w:space="0" w:color="auto"/>
            </w:tcBorders>
            <w:hideMark/>
          </w:tcPr>
          <w:p w14:paraId="582640B1"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4803</w:t>
            </w:r>
          </w:p>
        </w:tc>
        <w:tc>
          <w:tcPr>
            <w:tcW w:w="2655" w:type="dxa"/>
            <w:tcBorders>
              <w:top w:val="single" w:sz="4" w:space="0" w:color="auto"/>
              <w:left w:val="single" w:sz="4" w:space="0" w:color="auto"/>
              <w:bottom w:val="single" w:sz="4" w:space="0" w:color="auto"/>
              <w:right w:val="single" w:sz="4" w:space="0" w:color="auto"/>
            </w:tcBorders>
            <w:hideMark/>
          </w:tcPr>
          <w:p w14:paraId="4E8C9C2B"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קו סניקה</w:t>
            </w:r>
          </w:p>
        </w:tc>
        <w:tc>
          <w:tcPr>
            <w:tcW w:w="1127" w:type="dxa"/>
            <w:tcBorders>
              <w:top w:val="single" w:sz="4" w:space="0" w:color="auto"/>
              <w:left w:val="single" w:sz="4" w:space="0" w:color="auto"/>
              <w:bottom w:val="single" w:sz="4" w:space="0" w:color="auto"/>
              <w:right w:val="single" w:sz="4" w:space="0" w:color="auto"/>
            </w:tcBorders>
            <w:hideMark/>
          </w:tcPr>
          <w:p w14:paraId="034FFD9C"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Line</w:t>
            </w:r>
          </w:p>
        </w:tc>
        <w:tc>
          <w:tcPr>
            <w:tcW w:w="3302" w:type="dxa"/>
            <w:tcBorders>
              <w:top w:val="single" w:sz="4" w:space="0" w:color="auto"/>
              <w:left w:val="single" w:sz="4" w:space="0" w:color="auto"/>
              <w:bottom w:val="single" w:sz="4" w:space="0" w:color="auto"/>
              <w:right w:val="single" w:sz="4" w:space="0" w:color="auto"/>
            </w:tcBorders>
            <w:hideMark/>
          </w:tcPr>
          <w:p w14:paraId="2EC0F0F0" w14:textId="77777777" w:rsidR="00C002CA" w:rsidRPr="00BA484E" w:rsidRDefault="00C002CA" w:rsidP="00D2264D">
            <w:pPr>
              <w:jc w:val="center"/>
              <w:rPr>
                <w:rFonts w:ascii="David" w:hAnsi="David" w:cs="David"/>
                <w:sz w:val="24"/>
                <w:szCs w:val="24"/>
              </w:rPr>
            </w:pPr>
            <w:r w:rsidRPr="00BA484E">
              <w:rPr>
                <w:rFonts w:ascii="David" w:hAnsi="David" w:cs="David"/>
                <w:sz w:val="24"/>
                <w:szCs w:val="24"/>
              </w:rPr>
              <w:t>Sewage_pressure_pipe</w:t>
            </w:r>
          </w:p>
        </w:tc>
      </w:tr>
      <w:tr w:rsidR="00C002CA" w:rsidRPr="00BA484E" w14:paraId="6BC48E0F" w14:textId="77777777" w:rsidTr="00D2264D">
        <w:tc>
          <w:tcPr>
            <w:tcW w:w="1346" w:type="dxa"/>
            <w:tcBorders>
              <w:top w:val="single" w:sz="4" w:space="0" w:color="auto"/>
              <w:left w:val="single" w:sz="4" w:space="0" w:color="auto"/>
              <w:bottom w:val="single" w:sz="4" w:space="0" w:color="auto"/>
              <w:right w:val="single" w:sz="4" w:space="0" w:color="auto"/>
            </w:tcBorders>
            <w:hideMark/>
          </w:tcPr>
          <w:p w14:paraId="6CC50888"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4820</w:t>
            </w:r>
          </w:p>
        </w:tc>
        <w:tc>
          <w:tcPr>
            <w:tcW w:w="2655" w:type="dxa"/>
            <w:tcBorders>
              <w:top w:val="single" w:sz="4" w:space="0" w:color="auto"/>
              <w:left w:val="single" w:sz="4" w:space="0" w:color="auto"/>
              <w:bottom w:val="single" w:sz="4" w:space="0" w:color="auto"/>
              <w:right w:val="single" w:sz="4" w:space="0" w:color="auto"/>
            </w:tcBorders>
            <w:hideMark/>
          </w:tcPr>
          <w:p w14:paraId="5DE54496"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שוחת ביוב</w:t>
            </w:r>
          </w:p>
        </w:tc>
        <w:tc>
          <w:tcPr>
            <w:tcW w:w="1127" w:type="dxa"/>
            <w:tcBorders>
              <w:top w:val="single" w:sz="4" w:space="0" w:color="auto"/>
              <w:left w:val="single" w:sz="4" w:space="0" w:color="auto"/>
              <w:bottom w:val="single" w:sz="4" w:space="0" w:color="auto"/>
              <w:right w:val="single" w:sz="4" w:space="0" w:color="auto"/>
            </w:tcBorders>
            <w:hideMark/>
          </w:tcPr>
          <w:p w14:paraId="3F852002"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3302" w:type="dxa"/>
            <w:tcBorders>
              <w:top w:val="single" w:sz="4" w:space="0" w:color="auto"/>
              <w:left w:val="single" w:sz="4" w:space="0" w:color="auto"/>
              <w:bottom w:val="single" w:sz="4" w:space="0" w:color="auto"/>
              <w:right w:val="single" w:sz="4" w:space="0" w:color="auto"/>
            </w:tcBorders>
            <w:hideMark/>
          </w:tcPr>
          <w:p w14:paraId="7129CDAE"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Bore</w:t>
            </w:r>
          </w:p>
        </w:tc>
      </w:tr>
      <w:tr w:rsidR="00C002CA" w:rsidRPr="00BA484E" w14:paraId="04791C8C" w14:textId="77777777" w:rsidTr="00D2264D">
        <w:tc>
          <w:tcPr>
            <w:tcW w:w="1346" w:type="dxa"/>
            <w:tcBorders>
              <w:top w:val="single" w:sz="4" w:space="0" w:color="auto"/>
              <w:left w:val="single" w:sz="4" w:space="0" w:color="auto"/>
              <w:bottom w:val="single" w:sz="4" w:space="0" w:color="auto"/>
              <w:right w:val="single" w:sz="4" w:space="0" w:color="auto"/>
            </w:tcBorders>
            <w:hideMark/>
          </w:tcPr>
          <w:p w14:paraId="6E8ACD68" w14:textId="77777777" w:rsidR="00C002CA" w:rsidRPr="00BA484E" w:rsidRDefault="00C002CA" w:rsidP="00D2264D">
            <w:pPr>
              <w:jc w:val="center"/>
              <w:rPr>
                <w:rFonts w:ascii="David" w:hAnsi="David" w:cs="David"/>
                <w:sz w:val="24"/>
                <w:szCs w:val="24"/>
              </w:rPr>
            </w:pPr>
            <w:r w:rsidRPr="00BA484E">
              <w:rPr>
                <w:rFonts w:ascii="David" w:hAnsi="David" w:cs="David"/>
                <w:sz w:val="24"/>
                <w:szCs w:val="24"/>
                <w:rtl/>
              </w:rPr>
              <w:t>4821</w:t>
            </w:r>
          </w:p>
        </w:tc>
        <w:tc>
          <w:tcPr>
            <w:tcW w:w="2655" w:type="dxa"/>
            <w:tcBorders>
              <w:top w:val="single" w:sz="4" w:space="0" w:color="auto"/>
              <w:left w:val="single" w:sz="4" w:space="0" w:color="auto"/>
              <w:bottom w:val="single" w:sz="4" w:space="0" w:color="auto"/>
              <w:right w:val="single" w:sz="4" w:space="0" w:color="auto"/>
            </w:tcBorders>
            <w:hideMark/>
          </w:tcPr>
          <w:p w14:paraId="5DF707A4"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מגוף לקו סניקה</w:t>
            </w:r>
          </w:p>
        </w:tc>
        <w:tc>
          <w:tcPr>
            <w:tcW w:w="1127" w:type="dxa"/>
            <w:tcBorders>
              <w:top w:val="single" w:sz="4" w:space="0" w:color="auto"/>
              <w:left w:val="single" w:sz="4" w:space="0" w:color="auto"/>
              <w:bottom w:val="single" w:sz="4" w:space="0" w:color="auto"/>
              <w:right w:val="single" w:sz="4" w:space="0" w:color="auto"/>
            </w:tcBorders>
            <w:hideMark/>
          </w:tcPr>
          <w:p w14:paraId="68ECF7F7"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3302" w:type="dxa"/>
            <w:tcBorders>
              <w:top w:val="single" w:sz="4" w:space="0" w:color="auto"/>
              <w:left w:val="single" w:sz="4" w:space="0" w:color="auto"/>
              <w:bottom w:val="single" w:sz="4" w:space="0" w:color="auto"/>
              <w:right w:val="single" w:sz="4" w:space="0" w:color="auto"/>
            </w:tcBorders>
            <w:hideMark/>
          </w:tcPr>
          <w:p w14:paraId="65F1B351"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Sewage_valve</w:t>
            </w:r>
          </w:p>
        </w:tc>
      </w:tr>
      <w:tr w:rsidR="00C002CA" w:rsidRPr="00BA484E" w14:paraId="2C2B85A5" w14:textId="77777777" w:rsidTr="00D2264D">
        <w:tc>
          <w:tcPr>
            <w:tcW w:w="1346" w:type="dxa"/>
            <w:tcBorders>
              <w:top w:val="single" w:sz="4" w:space="0" w:color="auto"/>
              <w:left w:val="single" w:sz="4" w:space="0" w:color="auto"/>
              <w:bottom w:val="single" w:sz="4" w:space="0" w:color="auto"/>
              <w:right w:val="single" w:sz="4" w:space="0" w:color="auto"/>
            </w:tcBorders>
            <w:hideMark/>
          </w:tcPr>
          <w:p w14:paraId="3548CC79"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4822</w:t>
            </w:r>
          </w:p>
        </w:tc>
        <w:tc>
          <w:tcPr>
            <w:tcW w:w="2655" w:type="dxa"/>
            <w:tcBorders>
              <w:top w:val="single" w:sz="4" w:space="0" w:color="auto"/>
              <w:left w:val="single" w:sz="4" w:space="0" w:color="auto"/>
              <w:bottom w:val="single" w:sz="4" w:space="0" w:color="auto"/>
              <w:right w:val="single" w:sz="4" w:space="0" w:color="auto"/>
            </w:tcBorders>
            <w:hideMark/>
          </w:tcPr>
          <w:p w14:paraId="44D91ED7"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אל חוזר ביוב</w:t>
            </w:r>
          </w:p>
        </w:tc>
        <w:tc>
          <w:tcPr>
            <w:tcW w:w="1127" w:type="dxa"/>
            <w:tcBorders>
              <w:top w:val="single" w:sz="4" w:space="0" w:color="auto"/>
              <w:left w:val="single" w:sz="4" w:space="0" w:color="auto"/>
              <w:bottom w:val="single" w:sz="4" w:space="0" w:color="auto"/>
              <w:right w:val="single" w:sz="4" w:space="0" w:color="auto"/>
            </w:tcBorders>
            <w:hideMark/>
          </w:tcPr>
          <w:p w14:paraId="5880F2A0"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3302" w:type="dxa"/>
            <w:tcBorders>
              <w:top w:val="single" w:sz="4" w:space="0" w:color="auto"/>
              <w:left w:val="single" w:sz="4" w:space="0" w:color="auto"/>
              <w:bottom w:val="single" w:sz="4" w:space="0" w:color="auto"/>
              <w:right w:val="single" w:sz="4" w:space="0" w:color="auto"/>
            </w:tcBorders>
            <w:hideMark/>
          </w:tcPr>
          <w:p w14:paraId="65E8B9C4"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Sewage_checkvalve</w:t>
            </w:r>
          </w:p>
        </w:tc>
      </w:tr>
      <w:tr w:rsidR="00C002CA" w:rsidRPr="00BA484E" w14:paraId="52AF3CB7" w14:textId="77777777" w:rsidTr="00D2264D">
        <w:tc>
          <w:tcPr>
            <w:tcW w:w="1346" w:type="dxa"/>
            <w:tcBorders>
              <w:top w:val="single" w:sz="4" w:space="0" w:color="auto"/>
              <w:left w:val="single" w:sz="4" w:space="0" w:color="auto"/>
              <w:bottom w:val="single" w:sz="4" w:space="0" w:color="auto"/>
              <w:right w:val="single" w:sz="4" w:space="0" w:color="auto"/>
            </w:tcBorders>
            <w:hideMark/>
          </w:tcPr>
          <w:p w14:paraId="1CB2E4EF" w14:textId="77777777" w:rsidR="00C002CA" w:rsidRPr="00BA484E" w:rsidRDefault="00C002CA" w:rsidP="00D2264D">
            <w:pPr>
              <w:jc w:val="center"/>
              <w:rPr>
                <w:rFonts w:ascii="David" w:hAnsi="David" w:cs="David"/>
                <w:sz w:val="24"/>
                <w:szCs w:val="24"/>
              </w:rPr>
            </w:pPr>
            <w:r w:rsidRPr="00BA484E">
              <w:rPr>
                <w:rFonts w:ascii="David" w:hAnsi="David" w:cs="David"/>
                <w:sz w:val="24"/>
                <w:szCs w:val="24"/>
                <w:rtl/>
              </w:rPr>
              <w:t>4823</w:t>
            </w:r>
          </w:p>
        </w:tc>
        <w:tc>
          <w:tcPr>
            <w:tcW w:w="2655" w:type="dxa"/>
            <w:tcBorders>
              <w:top w:val="single" w:sz="4" w:space="0" w:color="auto"/>
              <w:left w:val="single" w:sz="4" w:space="0" w:color="auto"/>
              <w:bottom w:val="single" w:sz="4" w:space="0" w:color="auto"/>
              <w:right w:val="single" w:sz="4" w:space="0" w:color="auto"/>
            </w:tcBorders>
            <w:hideMark/>
          </w:tcPr>
          <w:p w14:paraId="16055E13"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תא השקטה</w:t>
            </w:r>
          </w:p>
        </w:tc>
        <w:tc>
          <w:tcPr>
            <w:tcW w:w="1127" w:type="dxa"/>
            <w:tcBorders>
              <w:top w:val="single" w:sz="4" w:space="0" w:color="auto"/>
              <w:left w:val="single" w:sz="4" w:space="0" w:color="auto"/>
              <w:bottom w:val="single" w:sz="4" w:space="0" w:color="auto"/>
              <w:right w:val="single" w:sz="4" w:space="0" w:color="auto"/>
            </w:tcBorders>
            <w:hideMark/>
          </w:tcPr>
          <w:p w14:paraId="66F6A9AF"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3302" w:type="dxa"/>
            <w:tcBorders>
              <w:top w:val="single" w:sz="4" w:space="0" w:color="auto"/>
              <w:left w:val="single" w:sz="4" w:space="0" w:color="auto"/>
              <w:bottom w:val="single" w:sz="4" w:space="0" w:color="auto"/>
              <w:right w:val="single" w:sz="4" w:space="0" w:color="auto"/>
            </w:tcBorders>
            <w:hideMark/>
          </w:tcPr>
          <w:p w14:paraId="1FD893EA"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Break_pressure_bore</w:t>
            </w:r>
          </w:p>
        </w:tc>
      </w:tr>
      <w:tr w:rsidR="00C002CA" w:rsidRPr="00BA484E" w14:paraId="239E635C" w14:textId="77777777" w:rsidTr="00D2264D">
        <w:tc>
          <w:tcPr>
            <w:tcW w:w="1346" w:type="dxa"/>
            <w:tcBorders>
              <w:top w:val="single" w:sz="4" w:space="0" w:color="auto"/>
              <w:left w:val="single" w:sz="4" w:space="0" w:color="auto"/>
              <w:bottom w:val="single" w:sz="4" w:space="0" w:color="auto"/>
              <w:right w:val="single" w:sz="4" w:space="0" w:color="auto"/>
            </w:tcBorders>
            <w:hideMark/>
          </w:tcPr>
          <w:p w14:paraId="27B927FA"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4824</w:t>
            </w:r>
          </w:p>
        </w:tc>
        <w:tc>
          <w:tcPr>
            <w:tcW w:w="2655" w:type="dxa"/>
            <w:tcBorders>
              <w:top w:val="single" w:sz="4" w:space="0" w:color="auto"/>
              <w:left w:val="single" w:sz="4" w:space="0" w:color="auto"/>
              <w:bottom w:val="single" w:sz="4" w:space="0" w:color="auto"/>
              <w:right w:val="single" w:sz="4" w:space="0" w:color="auto"/>
            </w:tcBorders>
            <w:hideMark/>
          </w:tcPr>
          <w:p w14:paraId="053F6017"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שסתום אויר ביוב\פורק לחץ</w:t>
            </w:r>
          </w:p>
        </w:tc>
        <w:tc>
          <w:tcPr>
            <w:tcW w:w="1127" w:type="dxa"/>
            <w:tcBorders>
              <w:top w:val="single" w:sz="4" w:space="0" w:color="auto"/>
              <w:left w:val="single" w:sz="4" w:space="0" w:color="auto"/>
              <w:bottom w:val="single" w:sz="4" w:space="0" w:color="auto"/>
              <w:right w:val="single" w:sz="4" w:space="0" w:color="auto"/>
            </w:tcBorders>
            <w:hideMark/>
          </w:tcPr>
          <w:p w14:paraId="6B5603A8"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3302" w:type="dxa"/>
            <w:tcBorders>
              <w:top w:val="single" w:sz="4" w:space="0" w:color="auto"/>
              <w:left w:val="single" w:sz="4" w:space="0" w:color="auto"/>
              <w:bottom w:val="single" w:sz="4" w:space="0" w:color="auto"/>
              <w:right w:val="single" w:sz="4" w:space="0" w:color="auto"/>
            </w:tcBorders>
            <w:hideMark/>
          </w:tcPr>
          <w:p w14:paraId="5DD731CD"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Sewage_airvalve</w:t>
            </w:r>
          </w:p>
        </w:tc>
      </w:tr>
      <w:tr w:rsidR="00C002CA" w:rsidRPr="00BA484E" w14:paraId="02EB0F05" w14:textId="77777777" w:rsidTr="00D2264D">
        <w:tc>
          <w:tcPr>
            <w:tcW w:w="1346" w:type="dxa"/>
            <w:tcBorders>
              <w:top w:val="single" w:sz="4" w:space="0" w:color="auto"/>
              <w:left w:val="single" w:sz="4" w:space="0" w:color="auto"/>
              <w:bottom w:val="single" w:sz="4" w:space="0" w:color="auto"/>
              <w:right w:val="single" w:sz="4" w:space="0" w:color="auto"/>
            </w:tcBorders>
            <w:hideMark/>
          </w:tcPr>
          <w:p w14:paraId="0E568AC1" w14:textId="77777777" w:rsidR="00C002CA" w:rsidRPr="00BA484E" w:rsidRDefault="00C002CA" w:rsidP="00D2264D">
            <w:pPr>
              <w:jc w:val="center"/>
              <w:rPr>
                <w:rFonts w:ascii="David" w:hAnsi="David" w:cs="David"/>
                <w:sz w:val="24"/>
                <w:szCs w:val="24"/>
              </w:rPr>
            </w:pPr>
            <w:r w:rsidRPr="00BA484E">
              <w:rPr>
                <w:rFonts w:ascii="David" w:hAnsi="David" w:cs="David"/>
                <w:sz w:val="24"/>
                <w:szCs w:val="24"/>
                <w:rtl/>
              </w:rPr>
              <w:t>4825</w:t>
            </w:r>
          </w:p>
        </w:tc>
        <w:tc>
          <w:tcPr>
            <w:tcW w:w="2655" w:type="dxa"/>
            <w:tcBorders>
              <w:top w:val="single" w:sz="4" w:space="0" w:color="auto"/>
              <w:left w:val="single" w:sz="4" w:space="0" w:color="auto"/>
              <w:bottom w:val="single" w:sz="4" w:space="0" w:color="auto"/>
              <w:right w:val="single" w:sz="4" w:space="0" w:color="auto"/>
            </w:tcBorders>
            <w:hideMark/>
          </w:tcPr>
          <w:p w14:paraId="2915C8C9"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נקודת ריקון \ ניקוז ביוב</w:t>
            </w:r>
          </w:p>
        </w:tc>
        <w:tc>
          <w:tcPr>
            <w:tcW w:w="1127" w:type="dxa"/>
            <w:tcBorders>
              <w:top w:val="single" w:sz="4" w:space="0" w:color="auto"/>
              <w:left w:val="single" w:sz="4" w:space="0" w:color="auto"/>
              <w:bottom w:val="single" w:sz="4" w:space="0" w:color="auto"/>
              <w:right w:val="single" w:sz="4" w:space="0" w:color="auto"/>
            </w:tcBorders>
            <w:hideMark/>
          </w:tcPr>
          <w:p w14:paraId="43C4831D"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3302" w:type="dxa"/>
            <w:tcBorders>
              <w:top w:val="single" w:sz="4" w:space="0" w:color="auto"/>
              <w:left w:val="single" w:sz="4" w:space="0" w:color="auto"/>
              <w:bottom w:val="single" w:sz="4" w:space="0" w:color="auto"/>
              <w:right w:val="single" w:sz="4" w:space="0" w:color="auto"/>
            </w:tcBorders>
            <w:hideMark/>
          </w:tcPr>
          <w:p w14:paraId="64E6BCEF"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Drainage_exit_sewerage</w:t>
            </w:r>
          </w:p>
        </w:tc>
      </w:tr>
      <w:tr w:rsidR="00C002CA" w:rsidRPr="00BA484E" w14:paraId="17D7157E" w14:textId="77777777" w:rsidTr="00D2264D">
        <w:tc>
          <w:tcPr>
            <w:tcW w:w="1346" w:type="dxa"/>
            <w:tcBorders>
              <w:top w:val="single" w:sz="4" w:space="0" w:color="auto"/>
              <w:left w:val="single" w:sz="4" w:space="0" w:color="auto"/>
              <w:bottom w:val="single" w:sz="4" w:space="0" w:color="auto"/>
              <w:right w:val="single" w:sz="4" w:space="0" w:color="auto"/>
            </w:tcBorders>
            <w:hideMark/>
          </w:tcPr>
          <w:p w14:paraId="0EABDF67" w14:textId="77777777" w:rsidR="00C002CA" w:rsidRPr="00BA484E" w:rsidRDefault="00C002CA" w:rsidP="00D2264D">
            <w:pPr>
              <w:jc w:val="center"/>
              <w:rPr>
                <w:rFonts w:ascii="David" w:hAnsi="David" w:cs="David"/>
                <w:sz w:val="24"/>
                <w:szCs w:val="24"/>
              </w:rPr>
            </w:pPr>
            <w:r w:rsidRPr="00BA484E">
              <w:rPr>
                <w:rFonts w:ascii="David" w:hAnsi="David" w:cs="David"/>
                <w:sz w:val="24"/>
                <w:szCs w:val="24"/>
                <w:rtl/>
              </w:rPr>
              <w:t>4827</w:t>
            </w:r>
          </w:p>
        </w:tc>
        <w:tc>
          <w:tcPr>
            <w:tcW w:w="2655" w:type="dxa"/>
            <w:tcBorders>
              <w:top w:val="single" w:sz="4" w:space="0" w:color="auto"/>
              <w:left w:val="single" w:sz="4" w:space="0" w:color="auto"/>
              <w:bottom w:val="single" w:sz="4" w:space="0" w:color="auto"/>
              <w:right w:val="single" w:sz="4" w:space="0" w:color="auto"/>
            </w:tcBorders>
            <w:hideMark/>
          </w:tcPr>
          <w:p w14:paraId="72A628D1"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מפל ביוב</w:t>
            </w:r>
          </w:p>
        </w:tc>
        <w:tc>
          <w:tcPr>
            <w:tcW w:w="1127" w:type="dxa"/>
            <w:tcBorders>
              <w:top w:val="single" w:sz="4" w:space="0" w:color="auto"/>
              <w:left w:val="single" w:sz="4" w:space="0" w:color="auto"/>
              <w:bottom w:val="single" w:sz="4" w:space="0" w:color="auto"/>
              <w:right w:val="single" w:sz="4" w:space="0" w:color="auto"/>
            </w:tcBorders>
            <w:hideMark/>
          </w:tcPr>
          <w:p w14:paraId="6B78C5D2"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3302" w:type="dxa"/>
            <w:tcBorders>
              <w:top w:val="single" w:sz="4" w:space="0" w:color="auto"/>
              <w:left w:val="single" w:sz="4" w:space="0" w:color="auto"/>
              <w:bottom w:val="single" w:sz="4" w:space="0" w:color="auto"/>
              <w:right w:val="single" w:sz="4" w:space="0" w:color="auto"/>
            </w:tcBorders>
            <w:hideMark/>
          </w:tcPr>
          <w:p w14:paraId="1349F8B6"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Sewage_fall</w:t>
            </w:r>
          </w:p>
        </w:tc>
      </w:tr>
      <w:tr w:rsidR="00C002CA" w:rsidRPr="00BA484E" w14:paraId="227875DC" w14:textId="77777777" w:rsidTr="00D2264D">
        <w:tc>
          <w:tcPr>
            <w:tcW w:w="1346" w:type="dxa"/>
            <w:tcBorders>
              <w:top w:val="single" w:sz="4" w:space="0" w:color="auto"/>
              <w:left w:val="single" w:sz="4" w:space="0" w:color="auto"/>
              <w:bottom w:val="single" w:sz="4" w:space="0" w:color="auto"/>
              <w:right w:val="single" w:sz="4" w:space="0" w:color="auto"/>
            </w:tcBorders>
            <w:hideMark/>
          </w:tcPr>
          <w:p w14:paraId="31603F2B"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4829</w:t>
            </w:r>
          </w:p>
        </w:tc>
        <w:tc>
          <w:tcPr>
            <w:tcW w:w="2655" w:type="dxa"/>
            <w:tcBorders>
              <w:top w:val="single" w:sz="4" w:space="0" w:color="auto"/>
              <w:left w:val="single" w:sz="4" w:space="0" w:color="auto"/>
              <w:bottom w:val="single" w:sz="4" w:space="0" w:color="auto"/>
              <w:right w:val="single" w:sz="4" w:space="0" w:color="auto"/>
            </w:tcBorders>
            <w:hideMark/>
          </w:tcPr>
          <w:p w14:paraId="54641788"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בור ספיגה</w:t>
            </w:r>
          </w:p>
        </w:tc>
        <w:tc>
          <w:tcPr>
            <w:tcW w:w="1127" w:type="dxa"/>
            <w:tcBorders>
              <w:top w:val="single" w:sz="4" w:space="0" w:color="auto"/>
              <w:left w:val="single" w:sz="4" w:space="0" w:color="auto"/>
              <w:bottom w:val="single" w:sz="4" w:space="0" w:color="auto"/>
              <w:right w:val="single" w:sz="4" w:space="0" w:color="auto"/>
            </w:tcBorders>
            <w:hideMark/>
          </w:tcPr>
          <w:p w14:paraId="1EE79E1D"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3302" w:type="dxa"/>
            <w:tcBorders>
              <w:top w:val="single" w:sz="4" w:space="0" w:color="auto"/>
              <w:left w:val="single" w:sz="4" w:space="0" w:color="auto"/>
              <w:bottom w:val="single" w:sz="4" w:space="0" w:color="auto"/>
              <w:right w:val="single" w:sz="4" w:space="0" w:color="auto"/>
            </w:tcBorders>
            <w:hideMark/>
          </w:tcPr>
          <w:p w14:paraId="36A992FB"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Absorption_Bore</w:t>
            </w:r>
          </w:p>
        </w:tc>
      </w:tr>
      <w:tr w:rsidR="00C002CA" w:rsidRPr="00BA484E" w14:paraId="5DAD56CC" w14:textId="77777777" w:rsidTr="00D2264D">
        <w:tc>
          <w:tcPr>
            <w:tcW w:w="1346" w:type="dxa"/>
            <w:tcBorders>
              <w:top w:val="single" w:sz="4" w:space="0" w:color="auto"/>
              <w:left w:val="single" w:sz="4" w:space="0" w:color="auto"/>
              <w:bottom w:val="single" w:sz="4" w:space="0" w:color="auto"/>
              <w:right w:val="single" w:sz="4" w:space="0" w:color="auto"/>
            </w:tcBorders>
            <w:hideMark/>
          </w:tcPr>
          <w:p w14:paraId="024E4820" w14:textId="77777777" w:rsidR="00C002CA" w:rsidRPr="00BA484E" w:rsidRDefault="00C002CA" w:rsidP="00D2264D">
            <w:pPr>
              <w:jc w:val="center"/>
              <w:rPr>
                <w:rFonts w:ascii="David" w:hAnsi="David" w:cs="David"/>
                <w:sz w:val="24"/>
                <w:szCs w:val="24"/>
              </w:rPr>
            </w:pPr>
            <w:r w:rsidRPr="00BA484E">
              <w:rPr>
                <w:rFonts w:ascii="David" w:hAnsi="David" w:cs="David"/>
                <w:sz w:val="24"/>
                <w:szCs w:val="24"/>
                <w:rtl/>
              </w:rPr>
              <w:t>4860</w:t>
            </w:r>
          </w:p>
        </w:tc>
        <w:tc>
          <w:tcPr>
            <w:tcW w:w="2655" w:type="dxa"/>
            <w:tcBorders>
              <w:top w:val="single" w:sz="4" w:space="0" w:color="auto"/>
              <w:left w:val="single" w:sz="4" w:space="0" w:color="auto"/>
              <w:bottom w:val="single" w:sz="4" w:space="0" w:color="auto"/>
              <w:right w:val="single" w:sz="4" w:space="0" w:color="auto"/>
            </w:tcBorders>
            <w:hideMark/>
          </w:tcPr>
          <w:p w14:paraId="1031A6E1"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תחנת שאיבה ביוב</w:t>
            </w:r>
          </w:p>
        </w:tc>
        <w:tc>
          <w:tcPr>
            <w:tcW w:w="1127" w:type="dxa"/>
            <w:tcBorders>
              <w:top w:val="single" w:sz="4" w:space="0" w:color="auto"/>
              <w:left w:val="single" w:sz="4" w:space="0" w:color="auto"/>
              <w:bottom w:val="single" w:sz="4" w:space="0" w:color="auto"/>
              <w:right w:val="single" w:sz="4" w:space="0" w:color="auto"/>
            </w:tcBorders>
            <w:hideMark/>
          </w:tcPr>
          <w:p w14:paraId="5BDBC282"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3302" w:type="dxa"/>
            <w:tcBorders>
              <w:top w:val="single" w:sz="4" w:space="0" w:color="auto"/>
              <w:left w:val="single" w:sz="4" w:space="0" w:color="auto"/>
              <w:bottom w:val="single" w:sz="4" w:space="0" w:color="auto"/>
              <w:right w:val="single" w:sz="4" w:space="0" w:color="auto"/>
            </w:tcBorders>
            <w:hideMark/>
          </w:tcPr>
          <w:p w14:paraId="18C1CB9F"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Sewage_pumpstation</w:t>
            </w:r>
          </w:p>
        </w:tc>
      </w:tr>
      <w:tr w:rsidR="00C002CA" w:rsidRPr="00BA484E" w14:paraId="111889CE" w14:textId="77777777" w:rsidTr="00D2264D">
        <w:tc>
          <w:tcPr>
            <w:tcW w:w="1346" w:type="dxa"/>
            <w:tcBorders>
              <w:top w:val="single" w:sz="4" w:space="0" w:color="auto"/>
              <w:left w:val="single" w:sz="4" w:space="0" w:color="auto"/>
              <w:bottom w:val="single" w:sz="4" w:space="0" w:color="auto"/>
              <w:right w:val="single" w:sz="4" w:space="0" w:color="auto"/>
            </w:tcBorders>
            <w:hideMark/>
          </w:tcPr>
          <w:p w14:paraId="5DE7A740" w14:textId="77777777" w:rsidR="00C002CA" w:rsidRPr="00BA484E" w:rsidRDefault="00C002CA" w:rsidP="00D2264D">
            <w:pPr>
              <w:jc w:val="center"/>
              <w:rPr>
                <w:rFonts w:ascii="David" w:hAnsi="David" w:cs="David"/>
                <w:sz w:val="24"/>
                <w:szCs w:val="24"/>
              </w:rPr>
            </w:pPr>
            <w:r w:rsidRPr="00BA484E">
              <w:rPr>
                <w:rFonts w:ascii="David" w:hAnsi="David" w:cs="David"/>
                <w:sz w:val="24"/>
                <w:szCs w:val="24"/>
                <w:rtl/>
              </w:rPr>
              <w:t>4870</w:t>
            </w:r>
          </w:p>
        </w:tc>
        <w:tc>
          <w:tcPr>
            <w:tcW w:w="2655" w:type="dxa"/>
            <w:tcBorders>
              <w:top w:val="single" w:sz="4" w:space="0" w:color="auto"/>
              <w:left w:val="single" w:sz="4" w:space="0" w:color="auto"/>
              <w:bottom w:val="single" w:sz="4" w:space="0" w:color="auto"/>
              <w:right w:val="single" w:sz="4" w:space="0" w:color="auto"/>
            </w:tcBorders>
            <w:hideMark/>
          </w:tcPr>
          <w:p w14:paraId="1B08259C"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tl/>
              </w:rPr>
              <w:t>מט"ש</w:t>
            </w:r>
          </w:p>
        </w:tc>
        <w:tc>
          <w:tcPr>
            <w:tcW w:w="1127" w:type="dxa"/>
            <w:tcBorders>
              <w:top w:val="single" w:sz="4" w:space="0" w:color="auto"/>
              <w:left w:val="single" w:sz="4" w:space="0" w:color="auto"/>
              <w:bottom w:val="single" w:sz="4" w:space="0" w:color="auto"/>
              <w:right w:val="single" w:sz="4" w:space="0" w:color="auto"/>
            </w:tcBorders>
            <w:hideMark/>
          </w:tcPr>
          <w:p w14:paraId="22977F9B"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Point</w:t>
            </w:r>
          </w:p>
        </w:tc>
        <w:tc>
          <w:tcPr>
            <w:tcW w:w="3302" w:type="dxa"/>
            <w:tcBorders>
              <w:top w:val="single" w:sz="4" w:space="0" w:color="auto"/>
              <w:left w:val="single" w:sz="4" w:space="0" w:color="auto"/>
              <w:bottom w:val="single" w:sz="4" w:space="0" w:color="auto"/>
              <w:right w:val="single" w:sz="4" w:space="0" w:color="auto"/>
            </w:tcBorders>
            <w:hideMark/>
          </w:tcPr>
          <w:p w14:paraId="29071E0C" w14:textId="77777777" w:rsidR="00C002CA" w:rsidRPr="00BA484E" w:rsidRDefault="00C002CA" w:rsidP="00D2264D">
            <w:pPr>
              <w:jc w:val="center"/>
              <w:rPr>
                <w:rFonts w:ascii="David" w:hAnsi="David" w:cs="David"/>
                <w:sz w:val="24"/>
                <w:szCs w:val="24"/>
                <w:rtl/>
              </w:rPr>
            </w:pPr>
            <w:r w:rsidRPr="00BA484E">
              <w:rPr>
                <w:rFonts w:ascii="David" w:hAnsi="David" w:cs="David"/>
                <w:sz w:val="24"/>
                <w:szCs w:val="24"/>
              </w:rPr>
              <w:t>Treatment_plant</w:t>
            </w:r>
          </w:p>
        </w:tc>
      </w:tr>
    </w:tbl>
    <w:p w14:paraId="756B5656" w14:textId="77777777" w:rsidR="00C002CA" w:rsidRDefault="00C002CA" w:rsidP="00C002CA">
      <w:pPr>
        <w:pStyle w:val="aff8"/>
        <w:spacing w:after="200" w:line="276" w:lineRule="auto"/>
        <w:ind w:left="-472"/>
        <w:rPr>
          <w:rFonts w:ascii="David" w:hAnsi="David" w:cs="David"/>
          <w:b/>
          <w:bCs/>
          <w:noProof/>
          <w:u w:val="single"/>
          <w:rtl/>
          <w:lang w:eastAsia="en-US"/>
        </w:rPr>
      </w:pPr>
    </w:p>
    <w:p w14:paraId="31DC0B6B" w14:textId="77777777" w:rsidR="00C002CA" w:rsidRPr="00150DE3" w:rsidRDefault="00C002CA" w:rsidP="00C002CA">
      <w:pPr>
        <w:pStyle w:val="aff8"/>
        <w:spacing w:after="200" w:line="276" w:lineRule="auto"/>
        <w:ind w:left="-472"/>
        <w:rPr>
          <w:rFonts w:ascii="David" w:hAnsi="David" w:cs="David"/>
          <w:b/>
          <w:bCs/>
          <w:noProof/>
          <w:u w:val="single"/>
          <w:rtl/>
          <w:lang w:eastAsia="en-US"/>
        </w:rPr>
      </w:pPr>
      <w:r w:rsidRPr="00BA484E">
        <w:rPr>
          <w:rFonts w:ascii="David" w:hAnsi="David" w:cs="David"/>
          <w:b/>
          <w:bCs/>
          <w:noProof/>
          <w:u w:val="single"/>
          <w:rtl/>
          <w:lang w:eastAsia="en-US"/>
        </w:rPr>
        <w:t>קוד ישות:</w:t>
      </w:r>
    </w:p>
    <w:p w14:paraId="61AECA2E" w14:textId="77777777" w:rsidR="00C002CA" w:rsidRPr="00BA484E" w:rsidRDefault="00C002CA" w:rsidP="00C002CA">
      <w:pPr>
        <w:pStyle w:val="aff8"/>
        <w:numPr>
          <w:ilvl w:val="0"/>
          <w:numId w:val="208"/>
        </w:numPr>
        <w:autoSpaceDE/>
        <w:spacing w:after="200" w:line="276" w:lineRule="auto"/>
        <w:jc w:val="left"/>
        <w:rPr>
          <w:rFonts w:ascii="David" w:hAnsi="David" w:cs="David"/>
        </w:rPr>
      </w:pPr>
      <w:r w:rsidRPr="00BA484E">
        <w:rPr>
          <w:rFonts w:ascii="David" w:hAnsi="David" w:cs="David"/>
          <w:rtl/>
        </w:rPr>
        <w:t xml:space="preserve">לכל ישות  יש קוד אביזר. </w:t>
      </w:r>
    </w:p>
    <w:p w14:paraId="098F3D67" w14:textId="77777777" w:rsidR="00C002CA" w:rsidRPr="00BA484E" w:rsidRDefault="00C002CA" w:rsidP="00C002CA">
      <w:pPr>
        <w:pStyle w:val="aff8"/>
        <w:rPr>
          <w:rFonts w:ascii="David" w:hAnsi="David" w:cs="David"/>
        </w:rPr>
      </w:pPr>
      <w:r w:rsidRPr="00BA484E">
        <w:rPr>
          <w:rFonts w:ascii="David" w:hAnsi="David" w:cs="David"/>
          <w:rtl/>
        </w:rPr>
        <w:t xml:space="preserve"> הגדרת קוד האביזר:</w:t>
      </w:r>
    </w:p>
    <w:tbl>
      <w:tblPr>
        <w:tblpPr w:leftFromText="180" w:rightFromText="180" w:vertAnchor="text" w:horzAnchor="page" w:tblpX="7996" w:tblpY="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tblGrid>
      <w:tr w:rsidR="00C002CA" w:rsidRPr="00BA484E" w14:paraId="6455747C" w14:textId="77777777" w:rsidTr="00D2264D">
        <w:trPr>
          <w:trHeight w:val="488"/>
        </w:trPr>
        <w:tc>
          <w:tcPr>
            <w:tcW w:w="2327" w:type="dxa"/>
            <w:tcBorders>
              <w:top w:val="single" w:sz="4" w:space="0" w:color="auto"/>
              <w:left w:val="single" w:sz="4" w:space="0" w:color="auto"/>
              <w:bottom w:val="single" w:sz="4" w:space="0" w:color="auto"/>
              <w:right w:val="single" w:sz="4" w:space="0" w:color="auto"/>
            </w:tcBorders>
            <w:vAlign w:val="center"/>
            <w:hideMark/>
          </w:tcPr>
          <w:p w14:paraId="5733411A" w14:textId="77777777" w:rsidR="00C002CA" w:rsidRPr="00BA484E" w:rsidRDefault="00C002CA" w:rsidP="00D2264D">
            <w:pPr>
              <w:tabs>
                <w:tab w:val="center" w:pos="4153"/>
                <w:tab w:val="right" w:pos="8306"/>
              </w:tabs>
              <w:bidi w:val="0"/>
              <w:jc w:val="center"/>
              <w:rPr>
                <w:rFonts w:ascii="David" w:hAnsi="David" w:cs="David"/>
                <w:b/>
                <w:bCs/>
                <w:sz w:val="24"/>
                <w:szCs w:val="24"/>
              </w:rPr>
            </w:pPr>
            <w:r w:rsidRPr="00BA484E">
              <w:rPr>
                <w:rFonts w:ascii="David" w:hAnsi="David" w:cs="David"/>
                <w:b/>
                <w:bCs/>
                <w:color w:val="FFC000"/>
                <w:sz w:val="24"/>
                <w:szCs w:val="24"/>
              </w:rPr>
              <w:t>A</w:t>
            </w:r>
            <w:r w:rsidRPr="00BA484E">
              <w:rPr>
                <w:rFonts w:ascii="David" w:hAnsi="David" w:cs="David"/>
                <w:b/>
                <w:bCs/>
                <w:sz w:val="24"/>
                <w:szCs w:val="24"/>
              </w:rPr>
              <w:t xml:space="preserve"> / </w:t>
            </w:r>
            <w:r w:rsidRPr="00BA484E">
              <w:rPr>
                <w:rFonts w:ascii="David" w:hAnsi="David" w:cs="David"/>
                <w:b/>
                <w:bCs/>
                <w:color w:val="92D050"/>
                <w:sz w:val="24"/>
                <w:szCs w:val="24"/>
              </w:rPr>
              <w:t>B</w:t>
            </w:r>
            <w:r w:rsidRPr="00BA484E">
              <w:rPr>
                <w:rFonts w:ascii="David" w:hAnsi="David" w:cs="David"/>
                <w:b/>
                <w:bCs/>
                <w:sz w:val="24"/>
                <w:szCs w:val="24"/>
              </w:rPr>
              <w:t xml:space="preserve"> / </w:t>
            </w:r>
            <w:r w:rsidRPr="00BA484E">
              <w:rPr>
                <w:rFonts w:ascii="David" w:hAnsi="David" w:cs="David"/>
                <w:b/>
                <w:bCs/>
                <w:color w:val="7030A0"/>
                <w:sz w:val="24"/>
                <w:szCs w:val="24"/>
              </w:rPr>
              <w:t>C</w:t>
            </w:r>
          </w:p>
        </w:tc>
      </w:tr>
    </w:tbl>
    <w:p w14:paraId="3D62A46B" w14:textId="77777777" w:rsidR="00C002CA" w:rsidRPr="00BA484E" w:rsidRDefault="00C002CA" w:rsidP="00C002CA">
      <w:pPr>
        <w:ind w:left="360"/>
        <w:rPr>
          <w:rFonts w:ascii="David" w:hAnsi="David" w:cs="David"/>
          <w:b/>
          <w:bCs/>
          <w:color w:val="ED7D31"/>
          <w:sz w:val="24"/>
          <w:szCs w:val="24"/>
        </w:rPr>
      </w:pPr>
      <w:r w:rsidRPr="00BA484E">
        <w:rPr>
          <w:rFonts w:ascii="David" w:hAnsi="David" w:cs="David"/>
          <w:b/>
          <w:bCs/>
          <w:color w:val="17365D"/>
          <w:sz w:val="24"/>
          <w:szCs w:val="24"/>
        </w:rPr>
        <w:t xml:space="preserve"> </w:t>
      </w:r>
      <w:r w:rsidRPr="00BA484E">
        <w:rPr>
          <w:rFonts w:ascii="David" w:hAnsi="David" w:cs="David"/>
          <w:b/>
          <w:bCs/>
          <w:color w:val="ED7D31"/>
          <w:sz w:val="24"/>
          <w:szCs w:val="24"/>
        </w:rPr>
        <w:t>A</w:t>
      </w:r>
      <w:r w:rsidRPr="00BA484E">
        <w:rPr>
          <w:rFonts w:ascii="David" w:hAnsi="David" w:cs="David"/>
          <w:b/>
          <w:bCs/>
          <w:color w:val="ED7D31"/>
          <w:sz w:val="24"/>
          <w:szCs w:val="24"/>
          <w:rtl/>
        </w:rPr>
        <w:t xml:space="preserve"> – קוד הרחוב (ע"פ הקובץ המצורף)</w:t>
      </w:r>
    </w:p>
    <w:p w14:paraId="0C4A81E1" w14:textId="77777777" w:rsidR="00C002CA" w:rsidRPr="00BA484E" w:rsidRDefault="00C002CA" w:rsidP="00C002CA">
      <w:pPr>
        <w:ind w:left="360"/>
        <w:rPr>
          <w:rFonts w:ascii="David" w:hAnsi="David" w:cs="David"/>
          <w:b/>
          <w:bCs/>
          <w:color w:val="92D050"/>
          <w:sz w:val="24"/>
          <w:szCs w:val="24"/>
          <w:rtl/>
        </w:rPr>
      </w:pPr>
      <w:r w:rsidRPr="00BA484E">
        <w:rPr>
          <w:rFonts w:ascii="David" w:hAnsi="David" w:cs="David"/>
          <w:b/>
          <w:bCs/>
          <w:color w:val="92D050"/>
          <w:sz w:val="24"/>
          <w:szCs w:val="24"/>
        </w:rPr>
        <w:t>B</w:t>
      </w:r>
      <w:r w:rsidRPr="00BA484E">
        <w:rPr>
          <w:rFonts w:ascii="David" w:hAnsi="David" w:cs="David"/>
          <w:b/>
          <w:bCs/>
          <w:color w:val="92D050"/>
          <w:sz w:val="24"/>
          <w:szCs w:val="24"/>
          <w:rtl/>
        </w:rPr>
        <w:t xml:space="preserve"> – קוד אביזר  - ע"פ הקודים הבאים: </w:t>
      </w:r>
    </w:p>
    <w:p w14:paraId="21654286" w14:textId="77777777" w:rsidR="00C002CA" w:rsidRPr="00BA484E" w:rsidRDefault="00C002CA" w:rsidP="00C002CA">
      <w:pPr>
        <w:ind w:left="360"/>
        <w:rPr>
          <w:rFonts w:ascii="David" w:hAnsi="David" w:cs="David"/>
          <w:b/>
          <w:bCs/>
          <w:color w:val="76923C"/>
          <w:sz w:val="24"/>
          <w:szCs w:val="24"/>
          <w:rtl/>
        </w:rPr>
      </w:pPr>
    </w:p>
    <w:p w14:paraId="44B5C17B" w14:textId="77777777" w:rsidR="00C002CA" w:rsidRPr="00BA484E" w:rsidRDefault="00C002CA" w:rsidP="00C002CA">
      <w:pPr>
        <w:rPr>
          <w:rFonts w:ascii="David" w:hAnsi="David" w:cs="David"/>
          <w:b/>
          <w:bCs/>
          <w:color w:val="943634"/>
          <w:sz w:val="24"/>
          <w:szCs w:val="24"/>
          <w:rtl/>
        </w:rPr>
      </w:pPr>
    </w:p>
    <w:p w14:paraId="0BCC6B5F" w14:textId="77777777" w:rsidR="00C002CA" w:rsidRDefault="00C002CA" w:rsidP="00C002CA">
      <w:pPr>
        <w:ind w:left="360"/>
        <w:rPr>
          <w:rFonts w:ascii="David" w:hAnsi="David" w:cs="David"/>
          <w:color w:val="7030A0"/>
          <w:sz w:val="24"/>
          <w:szCs w:val="24"/>
          <w:rtl/>
        </w:rPr>
      </w:pPr>
      <w:r w:rsidRPr="00BA484E">
        <w:rPr>
          <w:rFonts w:ascii="David" w:hAnsi="David" w:cs="David"/>
          <w:b/>
          <w:bCs/>
          <w:color w:val="7030A0"/>
          <w:sz w:val="24"/>
          <w:szCs w:val="24"/>
        </w:rPr>
        <w:t>C</w:t>
      </w:r>
      <w:r w:rsidRPr="00BA484E">
        <w:rPr>
          <w:rFonts w:ascii="David" w:hAnsi="David" w:cs="David"/>
          <w:b/>
          <w:bCs/>
          <w:color w:val="7030A0"/>
          <w:sz w:val="24"/>
          <w:szCs w:val="24"/>
          <w:rtl/>
        </w:rPr>
        <w:t xml:space="preserve"> – מס' סידורי רץ לכל רחוב, כלומר לכל שוחה ושוחה (או כל דבר אחר) יש מספר סידורי אחר. </w:t>
      </w:r>
      <w:r w:rsidRPr="00BA484E">
        <w:rPr>
          <w:rFonts w:ascii="David" w:hAnsi="David" w:cs="David"/>
          <w:color w:val="7030A0"/>
          <w:sz w:val="24"/>
          <w:szCs w:val="24"/>
          <w:rtl/>
        </w:rPr>
        <w:t>המספור יתחיל החל מהאביזר הראשון ברחוב, והולך ועולה כנגד כוון הזרימה (גם לשוחות, לקווים וכו')</w:t>
      </w:r>
    </w:p>
    <w:p w14:paraId="3C3FCD44" w14:textId="77777777" w:rsidR="00C002CA" w:rsidRDefault="00C002CA" w:rsidP="00C002CA">
      <w:pPr>
        <w:ind w:left="360"/>
        <w:rPr>
          <w:rFonts w:ascii="David" w:hAnsi="David" w:cs="David"/>
          <w:color w:val="7030A0"/>
          <w:sz w:val="24"/>
          <w:szCs w:val="24"/>
          <w:rtl/>
        </w:rPr>
      </w:pPr>
    </w:p>
    <w:p w14:paraId="76B2748E" w14:textId="77777777" w:rsidR="00C002CA" w:rsidRDefault="00C002CA" w:rsidP="00C002CA">
      <w:pPr>
        <w:ind w:left="360"/>
        <w:rPr>
          <w:rFonts w:ascii="David" w:hAnsi="David" w:cs="David"/>
          <w:color w:val="7030A0"/>
          <w:sz w:val="24"/>
          <w:szCs w:val="24"/>
          <w:rtl/>
        </w:rPr>
      </w:pPr>
    </w:p>
    <w:p w14:paraId="372E5709" w14:textId="77777777" w:rsidR="00C002CA" w:rsidRDefault="00C002CA" w:rsidP="00C002CA">
      <w:pPr>
        <w:ind w:left="360"/>
        <w:rPr>
          <w:rFonts w:ascii="David" w:hAnsi="David" w:cs="David"/>
          <w:color w:val="7030A0"/>
          <w:sz w:val="24"/>
          <w:szCs w:val="24"/>
          <w:rtl/>
        </w:rPr>
      </w:pPr>
    </w:p>
    <w:p w14:paraId="07CDBA08" w14:textId="77777777" w:rsidR="00C002CA" w:rsidRDefault="00C002CA" w:rsidP="00C002CA">
      <w:pPr>
        <w:ind w:left="360"/>
        <w:rPr>
          <w:rFonts w:ascii="David" w:hAnsi="David" w:cs="David"/>
          <w:color w:val="7030A0"/>
          <w:sz w:val="24"/>
          <w:szCs w:val="24"/>
          <w:rtl/>
        </w:rPr>
      </w:pPr>
    </w:p>
    <w:p w14:paraId="7A667C80" w14:textId="77777777" w:rsidR="00C002CA" w:rsidRDefault="00C002CA" w:rsidP="00C002CA">
      <w:pPr>
        <w:ind w:left="360"/>
        <w:rPr>
          <w:rFonts w:ascii="David" w:hAnsi="David" w:cs="David"/>
          <w:color w:val="7030A0"/>
          <w:sz w:val="24"/>
          <w:szCs w:val="24"/>
          <w:rtl/>
        </w:rPr>
      </w:pPr>
    </w:p>
    <w:p w14:paraId="48C33229" w14:textId="77777777" w:rsidR="00C002CA" w:rsidRDefault="00C002CA" w:rsidP="00C002CA">
      <w:pPr>
        <w:ind w:left="360"/>
        <w:rPr>
          <w:rFonts w:ascii="David" w:hAnsi="David" w:cs="David"/>
          <w:color w:val="7030A0"/>
          <w:sz w:val="24"/>
          <w:szCs w:val="24"/>
          <w:rtl/>
        </w:rPr>
      </w:pPr>
    </w:p>
    <w:p w14:paraId="03682BE2" w14:textId="77777777" w:rsidR="00C002CA" w:rsidRDefault="00C002CA" w:rsidP="00C002CA">
      <w:pPr>
        <w:ind w:left="360"/>
        <w:rPr>
          <w:rFonts w:ascii="David" w:hAnsi="David" w:cs="David"/>
          <w:color w:val="7030A0"/>
          <w:sz w:val="24"/>
          <w:szCs w:val="24"/>
          <w:rtl/>
        </w:rPr>
      </w:pPr>
    </w:p>
    <w:p w14:paraId="4E684089" w14:textId="77777777" w:rsidR="00C002CA" w:rsidRDefault="00C002CA" w:rsidP="00C002CA">
      <w:pPr>
        <w:jc w:val="center"/>
        <w:rPr>
          <w:rFonts w:ascii="David" w:hAnsi="David" w:cs="David"/>
          <w:b/>
          <w:bCs/>
          <w:sz w:val="24"/>
          <w:szCs w:val="24"/>
          <w:rtl/>
        </w:rPr>
      </w:pPr>
      <w:r w:rsidRPr="00BA484E">
        <w:rPr>
          <w:rFonts w:ascii="David" w:hAnsi="David" w:cs="David"/>
          <w:b/>
          <w:bCs/>
          <w:sz w:val="24"/>
          <w:szCs w:val="24"/>
          <w:rtl/>
        </w:rPr>
        <w:t>נספחים:</w:t>
      </w:r>
    </w:p>
    <w:p w14:paraId="1080B3E5" w14:textId="77777777" w:rsidR="00C002CA" w:rsidRPr="00DA2C76" w:rsidRDefault="00C002CA" w:rsidP="00C002CA">
      <w:pPr>
        <w:jc w:val="center"/>
        <w:rPr>
          <w:rFonts w:ascii="David" w:hAnsi="David" w:cs="David"/>
          <w:b/>
          <w:bCs/>
          <w:sz w:val="24"/>
          <w:szCs w:val="24"/>
          <w:rtl/>
        </w:rPr>
      </w:pPr>
      <w:r w:rsidRPr="00BA484E">
        <w:rPr>
          <w:rFonts w:ascii="David" w:hAnsi="David" w:cs="David"/>
          <w:b/>
          <w:bCs/>
          <w:color w:val="2F5496"/>
          <w:sz w:val="24"/>
          <w:szCs w:val="24"/>
          <w:u w:val="single"/>
          <w:rtl/>
        </w:rPr>
        <w:t>שכבות המים</w:t>
      </w:r>
    </w:p>
    <w:p w14:paraId="34820FCA" w14:textId="77777777" w:rsidR="00C002CA" w:rsidRDefault="00C002CA" w:rsidP="00C002CA">
      <w:pPr>
        <w:ind w:left="360"/>
        <w:rPr>
          <w:rFonts w:ascii="David" w:hAnsi="David" w:cs="David"/>
          <w:color w:val="7030A0"/>
          <w:sz w:val="24"/>
          <w:szCs w:val="24"/>
          <w:rtl/>
        </w:rPr>
      </w:pPr>
    </w:p>
    <w:p w14:paraId="7CA489AD" w14:textId="77777777" w:rsidR="00C002CA" w:rsidRDefault="00C002CA" w:rsidP="00C002CA">
      <w:pPr>
        <w:ind w:left="360"/>
        <w:rPr>
          <w:rFonts w:ascii="David" w:hAnsi="David" w:cs="David"/>
          <w:color w:val="7030A0"/>
          <w:sz w:val="24"/>
          <w:szCs w:val="24"/>
          <w:rtl/>
        </w:rPr>
      </w:pPr>
    </w:p>
    <w:p w14:paraId="4F42B51F" w14:textId="77777777" w:rsidR="00C002CA" w:rsidRDefault="00C002CA" w:rsidP="00C002CA">
      <w:pPr>
        <w:ind w:left="360"/>
        <w:rPr>
          <w:rFonts w:ascii="David" w:hAnsi="David" w:cs="David"/>
          <w:color w:val="7030A0"/>
          <w:sz w:val="24"/>
          <w:szCs w:val="24"/>
          <w:rtl/>
        </w:rPr>
      </w:pPr>
    </w:p>
    <w:p w14:paraId="4D2B4917" w14:textId="77777777" w:rsidR="00C002CA" w:rsidRDefault="00C002CA" w:rsidP="00C002CA">
      <w:pPr>
        <w:ind w:left="360"/>
        <w:rPr>
          <w:rFonts w:ascii="David" w:hAnsi="David" w:cs="David"/>
          <w:color w:val="7030A0"/>
          <w:sz w:val="24"/>
          <w:szCs w:val="24"/>
          <w:rtl/>
        </w:rPr>
      </w:pPr>
    </w:p>
    <w:p w14:paraId="109FE79A" w14:textId="77777777" w:rsidR="00C002CA" w:rsidRDefault="00C002CA" w:rsidP="00C002CA">
      <w:pPr>
        <w:ind w:left="360"/>
        <w:rPr>
          <w:rFonts w:ascii="David" w:hAnsi="David" w:cs="David"/>
          <w:color w:val="7030A0"/>
          <w:sz w:val="24"/>
          <w:szCs w:val="24"/>
          <w:rtl/>
        </w:rPr>
      </w:pPr>
    </w:p>
    <w:p w14:paraId="6184B62A" w14:textId="77777777" w:rsidR="00C002CA" w:rsidRDefault="00C002CA" w:rsidP="00C002CA">
      <w:pPr>
        <w:ind w:left="360"/>
        <w:rPr>
          <w:rFonts w:ascii="David" w:hAnsi="David" w:cs="David"/>
          <w:color w:val="7030A0"/>
          <w:sz w:val="24"/>
          <w:szCs w:val="24"/>
          <w:rtl/>
        </w:rPr>
      </w:pPr>
    </w:p>
    <w:p w14:paraId="3B4D6471" w14:textId="77777777" w:rsidR="00C002CA" w:rsidRPr="00BA484E" w:rsidRDefault="00C002CA" w:rsidP="00C002CA">
      <w:pPr>
        <w:rPr>
          <w:rFonts w:ascii="David" w:hAnsi="David" w:cs="David"/>
          <w:sz w:val="24"/>
          <w:szCs w:val="24"/>
          <w:rtl/>
        </w:rPr>
      </w:pPr>
    </w:p>
    <w:tbl>
      <w:tblPr>
        <w:tblpPr w:leftFromText="180" w:rightFromText="180" w:vertAnchor="text" w:horzAnchor="margin" w:tblpXSpec="center" w:tblpY="-1198"/>
        <w:bidiVisual/>
        <w:tblW w:w="9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
        <w:gridCol w:w="1346"/>
        <w:gridCol w:w="1945"/>
        <w:gridCol w:w="7"/>
        <w:gridCol w:w="3991"/>
        <w:gridCol w:w="2362"/>
        <w:gridCol w:w="6"/>
      </w:tblGrid>
      <w:tr w:rsidR="00C002CA" w:rsidRPr="00BA484E" w14:paraId="105D7D53" w14:textId="77777777" w:rsidTr="00D2264D">
        <w:trPr>
          <w:gridBefore w:val="1"/>
          <w:wBefore w:w="8" w:type="dxa"/>
          <w:trHeight w:val="765"/>
        </w:trPr>
        <w:tc>
          <w:tcPr>
            <w:tcW w:w="3298" w:type="dxa"/>
            <w:gridSpan w:val="3"/>
            <w:tcBorders>
              <w:top w:val="single" w:sz="4" w:space="0" w:color="auto"/>
              <w:left w:val="single" w:sz="4" w:space="0" w:color="auto"/>
              <w:bottom w:val="single" w:sz="4" w:space="0" w:color="auto"/>
              <w:right w:val="single" w:sz="4" w:space="0" w:color="auto"/>
            </w:tcBorders>
            <w:hideMark/>
          </w:tcPr>
          <w:p w14:paraId="23130E35" w14:textId="77777777" w:rsidR="00C002CA" w:rsidRPr="00150DE3" w:rsidRDefault="00C002CA" w:rsidP="00D2264D">
            <w:pPr>
              <w:tabs>
                <w:tab w:val="center" w:pos="4153"/>
                <w:tab w:val="right" w:pos="8306"/>
              </w:tabs>
              <w:jc w:val="center"/>
              <w:rPr>
                <w:rFonts w:ascii="David" w:hAnsi="David" w:cs="David"/>
                <w:b/>
                <w:bCs/>
                <w:color w:val="0070C0"/>
                <w:sz w:val="18"/>
                <w:szCs w:val="18"/>
                <w:rtl/>
              </w:rPr>
            </w:pPr>
            <w:r w:rsidRPr="00150DE3">
              <w:rPr>
                <w:rFonts w:ascii="David" w:hAnsi="David" w:cs="David"/>
                <w:b/>
                <w:bCs/>
                <w:color w:val="0070C0"/>
                <w:sz w:val="18"/>
                <w:szCs w:val="18"/>
                <w:rtl/>
              </w:rPr>
              <w:t>מים</w:t>
            </w:r>
          </w:p>
        </w:tc>
        <w:tc>
          <w:tcPr>
            <w:tcW w:w="6359" w:type="dxa"/>
            <w:gridSpan w:val="3"/>
            <w:tcBorders>
              <w:top w:val="single" w:sz="4" w:space="0" w:color="auto"/>
              <w:left w:val="single" w:sz="4" w:space="0" w:color="auto"/>
              <w:bottom w:val="single" w:sz="4" w:space="0" w:color="auto"/>
              <w:right w:val="single" w:sz="4" w:space="0" w:color="auto"/>
            </w:tcBorders>
            <w:hideMark/>
          </w:tcPr>
          <w:p w14:paraId="2D14C1D9" w14:textId="77777777" w:rsidR="00C002CA" w:rsidRPr="00150DE3" w:rsidRDefault="00C002CA" w:rsidP="00D2264D">
            <w:pPr>
              <w:tabs>
                <w:tab w:val="center" w:pos="4153"/>
                <w:tab w:val="right" w:pos="8306"/>
              </w:tabs>
              <w:jc w:val="center"/>
              <w:rPr>
                <w:rFonts w:ascii="David" w:hAnsi="David" w:cs="David"/>
                <w:b/>
                <w:bCs/>
                <w:color w:val="FF0000"/>
                <w:sz w:val="18"/>
                <w:szCs w:val="18"/>
                <w:rtl/>
              </w:rPr>
            </w:pPr>
            <w:r w:rsidRPr="00150DE3">
              <w:rPr>
                <w:rFonts w:ascii="David" w:hAnsi="David" w:cs="David"/>
                <w:b/>
                <w:bCs/>
                <w:color w:val="FF0000"/>
                <w:sz w:val="18"/>
                <w:szCs w:val="18"/>
                <w:rtl/>
              </w:rPr>
              <w:t>ביוב</w:t>
            </w:r>
          </w:p>
        </w:tc>
      </w:tr>
      <w:tr w:rsidR="00C002CA" w:rsidRPr="00BA484E" w14:paraId="0CB1ED3A" w14:textId="77777777" w:rsidTr="00D2264D">
        <w:trPr>
          <w:gridAfter w:val="1"/>
          <w:wAfter w:w="6" w:type="dxa"/>
          <w:trHeight w:val="332"/>
        </w:trPr>
        <w:tc>
          <w:tcPr>
            <w:tcW w:w="1354" w:type="dxa"/>
            <w:gridSpan w:val="2"/>
            <w:tcBorders>
              <w:top w:val="single" w:sz="4" w:space="0" w:color="auto"/>
              <w:left w:val="single" w:sz="4" w:space="0" w:color="auto"/>
              <w:bottom w:val="single" w:sz="4" w:space="0" w:color="auto"/>
              <w:right w:val="single" w:sz="4" w:space="0" w:color="auto"/>
            </w:tcBorders>
            <w:hideMark/>
          </w:tcPr>
          <w:p w14:paraId="6D9D844F"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מגוף</w:t>
            </w:r>
          </w:p>
        </w:tc>
        <w:tc>
          <w:tcPr>
            <w:tcW w:w="1945" w:type="dxa"/>
            <w:tcBorders>
              <w:top w:val="single" w:sz="4" w:space="0" w:color="auto"/>
              <w:left w:val="single" w:sz="4" w:space="0" w:color="auto"/>
              <w:bottom w:val="single" w:sz="4" w:space="0" w:color="auto"/>
              <w:right w:val="single" w:sz="4" w:space="0" w:color="auto"/>
            </w:tcBorders>
            <w:hideMark/>
          </w:tcPr>
          <w:p w14:paraId="4EE9BC84"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1</w:t>
            </w:r>
          </w:p>
        </w:tc>
        <w:tc>
          <w:tcPr>
            <w:tcW w:w="3998" w:type="dxa"/>
            <w:gridSpan w:val="2"/>
            <w:tcBorders>
              <w:top w:val="single" w:sz="4" w:space="0" w:color="auto"/>
              <w:left w:val="single" w:sz="4" w:space="0" w:color="auto"/>
              <w:bottom w:val="single" w:sz="4" w:space="0" w:color="auto"/>
              <w:right w:val="single" w:sz="4" w:space="0" w:color="auto"/>
            </w:tcBorders>
            <w:hideMark/>
          </w:tcPr>
          <w:p w14:paraId="77F1EA7E" w14:textId="77777777" w:rsidR="00C002CA" w:rsidRPr="00150DE3" w:rsidRDefault="00C002CA" w:rsidP="00D2264D">
            <w:pPr>
              <w:tabs>
                <w:tab w:val="center" w:pos="4153"/>
                <w:tab w:val="right" w:pos="8306"/>
              </w:tabs>
              <w:rPr>
                <w:rFonts w:ascii="David" w:hAnsi="David" w:cs="David"/>
                <w:b/>
                <w:bCs/>
                <w:color w:val="FF0000"/>
                <w:sz w:val="18"/>
                <w:szCs w:val="18"/>
                <w:rtl/>
              </w:rPr>
            </w:pPr>
            <w:r w:rsidRPr="00150DE3">
              <w:rPr>
                <w:rFonts w:ascii="David" w:hAnsi="David" w:cs="David"/>
                <w:b/>
                <w:bCs/>
                <w:color w:val="FF0000"/>
                <w:sz w:val="18"/>
                <w:szCs w:val="18"/>
                <w:rtl/>
              </w:rPr>
              <w:t>קו ראשי</w:t>
            </w:r>
          </w:p>
        </w:tc>
        <w:tc>
          <w:tcPr>
            <w:tcW w:w="2362" w:type="dxa"/>
            <w:tcBorders>
              <w:top w:val="single" w:sz="4" w:space="0" w:color="auto"/>
              <w:left w:val="single" w:sz="4" w:space="0" w:color="auto"/>
              <w:bottom w:val="single" w:sz="4" w:space="0" w:color="auto"/>
              <w:right w:val="single" w:sz="4" w:space="0" w:color="auto"/>
            </w:tcBorders>
            <w:hideMark/>
          </w:tcPr>
          <w:p w14:paraId="16BDDC1C" w14:textId="77777777" w:rsidR="00C002CA" w:rsidRPr="00150DE3" w:rsidRDefault="00C002CA" w:rsidP="00D2264D">
            <w:pPr>
              <w:tabs>
                <w:tab w:val="center" w:pos="4153"/>
                <w:tab w:val="right" w:pos="8306"/>
              </w:tabs>
              <w:rPr>
                <w:rFonts w:ascii="David" w:hAnsi="David" w:cs="David"/>
                <w:b/>
                <w:bCs/>
                <w:color w:val="FF0000"/>
                <w:sz w:val="18"/>
                <w:szCs w:val="18"/>
                <w:rtl/>
              </w:rPr>
            </w:pPr>
            <w:r w:rsidRPr="00150DE3">
              <w:rPr>
                <w:rFonts w:ascii="David" w:hAnsi="David" w:cs="David"/>
                <w:b/>
                <w:bCs/>
                <w:color w:val="FF0000"/>
                <w:sz w:val="18"/>
                <w:szCs w:val="18"/>
                <w:rtl/>
              </w:rPr>
              <w:t>3</w:t>
            </w:r>
          </w:p>
        </w:tc>
      </w:tr>
      <w:tr w:rsidR="00C002CA" w:rsidRPr="00BA484E" w14:paraId="6BC52141" w14:textId="77777777" w:rsidTr="00D2264D">
        <w:trPr>
          <w:gridAfter w:val="1"/>
          <w:wAfter w:w="6" w:type="dxa"/>
          <w:trHeight w:val="350"/>
        </w:trPr>
        <w:tc>
          <w:tcPr>
            <w:tcW w:w="1354" w:type="dxa"/>
            <w:gridSpan w:val="2"/>
            <w:tcBorders>
              <w:top w:val="single" w:sz="4" w:space="0" w:color="auto"/>
              <w:left w:val="single" w:sz="4" w:space="0" w:color="auto"/>
              <w:bottom w:val="single" w:sz="4" w:space="0" w:color="auto"/>
              <w:right w:val="single" w:sz="4" w:space="0" w:color="auto"/>
            </w:tcBorders>
            <w:hideMark/>
          </w:tcPr>
          <w:p w14:paraId="20E66F63"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קטע ראשי</w:t>
            </w:r>
          </w:p>
        </w:tc>
        <w:tc>
          <w:tcPr>
            <w:tcW w:w="1945" w:type="dxa"/>
            <w:tcBorders>
              <w:top w:val="single" w:sz="4" w:space="0" w:color="auto"/>
              <w:left w:val="single" w:sz="4" w:space="0" w:color="auto"/>
              <w:bottom w:val="single" w:sz="4" w:space="0" w:color="auto"/>
              <w:right w:val="single" w:sz="4" w:space="0" w:color="auto"/>
            </w:tcBorders>
            <w:hideMark/>
          </w:tcPr>
          <w:p w14:paraId="434BEDF9"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2</w:t>
            </w:r>
          </w:p>
        </w:tc>
        <w:tc>
          <w:tcPr>
            <w:tcW w:w="3998" w:type="dxa"/>
            <w:gridSpan w:val="2"/>
            <w:tcBorders>
              <w:top w:val="single" w:sz="4" w:space="0" w:color="auto"/>
              <w:left w:val="single" w:sz="4" w:space="0" w:color="auto"/>
              <w:bottom w:val="single" w:sz="4" w:space="0" w:color="auto"/>
              <w:right w:val="single" w:sz="4" w:space="0" w:color="auto"/>
            </w:tcBorders>
            <w:hideMark/>
          </w:tcPr>
          <w:p w14:paraId="52F54E76" w14:textId="77777777" w:rsidR="00C002CA" w:rsidRPr="00150DE3" w:rsidRDefault="00C002CA" w:rsidP="00D2264D">
            <w:pPr>
              <w:tabs>
                <w:tab w:val="center" w:pos="4153"/>
                <w:tab w:val="right" w:pos="8306"/>
              </w:tabs>
              <w:rPr>
                <w:rFonts w:ascii="David" w:hAnsi="David" w:cs="David"/>
                <w:b/>
                <w:bCs/>
                <w:color w:val="FF0000"/>
                <w:sz w:val="18"/>
                <w:szCs w:val="18"/>
                <w:rtl/>
              </w:rPr>
            </w:pPr>
            <w:r w:rsidRPr="00150DE3">
              <w:rPr>
                <w:rFonts w:ascii="David" w:hAnsi="David" w:cs="David"/>
                <w:b/>
                <w:bCs/>
                <w:color w:val="FF0000"/>
                <w:sz w:val="18"/>
                <w:szCs w:val="18"/>
                <w:rtl/>
              </w:rPr>
              <w:t>קו חיבור לצרכן</w:t>
            </w:r>
          </w:p>
        </w:tc>
        <w:tc>
          <w:tcPr>
            <w:tcW w:w="2362" w:type="dxa"/>
            <w:tcBorders>
              <w:top w:val="single" w:sz="4" w:space="0" w:color="auto"/>
              <w:left w:val="single" w:sz="4" w:space="0" w:color="auto"/>
              <w:bottom w:val="single" w:sz="4" w:space="0" w:color="auto"/>
              <w:right w:val="single" w:sz="4" w:space="0" w:color="auto"/>
            </w:tcBorders>
            <w:hideMark/>
          </w:tcPr>
          <w:p w14:paraId="27CFD903" w14:textId="77777777" w:rsidR="00C002CA" w:rsidRPr="00150DE3" w:rsidRDefault="00C002CA" w:rsidP="00D2264D">
            <w:pPr>
              <w:tabs>
                <w:tab w:val="center" w:pos="4153"/>
                <w:tab w:val="right" w:pos="8306"/>
              </w:tabs>
              <w:rPr>
                <w:rFonts w:ascii="David" w:hAnsi="David" w:cs="David"/>
                <w:b/>
                <w:bCs/>
                <w:color w:val="FF0000"/>
                <w:sz w:val="18"/>
                <w:szCs w:val="18"/>
                <w:rtl/>
              </w:rPr>
            </w:pPr>
            <w:r w:rsidRPr="00150DE3">
              <w:rPr>
                <w:rFonts w:ascii="David" w:hAnsi="David" w:cs="David"/>
                <w:b/>
                <w:bCs/>
                <w:color w:val="FF0000"/>
                <w:sz w:val="18"/>
                <w:szCs w:val="18"/>
              </w:rPr>
              <w:t>1</w:t>
            </w:r>
          </w:p>
        </w:tc>
      </w:tr>
      <w:tr w:rsidR="00C002CA" w:rsidRPr="00BA484E" w14:paraId="5D3F1C75" w14:textId="77777777" w:rsidTr="00D2264D">
        <w:trPr>
          <w:gridAfter w:val="1"/>
          <w:wAfter w:w="6" w:type="dxa"/>
          <w:trHeight w:val="350"/>
        </w:trPr>
        <w:tc>
          <w:tcPr>
            <w:tcW w:w="1354" w:type="dxa"/>
            <w:gridSpan w:val="2"/>
            <w:tcBorders>
              <w:top w:val="single" w:sz="4" w:space="0" w:color="auto"/>
              <w:left w:val="single" w:sz="4" w:space="0" w:color="auto"/>
              <w:bottom w:val="single" w:sz="4" w:space="0" w:color="auto"/>
              <w:right w:val="single" w:sz="4" w:space="0" w:color="auto"/>
            </w:tcBorders>
            <w:hideMark/>
          </w:tcPr>
          <w:p w14:paraId="04999A4D"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ברז שירות</w:t>
            </w:r>
          </w:p>
        </w:tc>
        <w:tc>
          <w:tcPr>
            <w:tcW w:w="1945" w:type="dxa"/>
            <w:tcBorders>
              <w:top w:val="single" w:sz="4" w:space="0" w:color="auto"/>
              <w:left w:val="single" w:sz="4" w:space="0" w:color="auto"/>
              <w:bottom w:val="single" w:sz="4" w:space="0" w:color="auto"/>
              <w:right w:val="single" w:sz="4" w:space="0" w:color="auto"/>
            </w:tcBorders>
            <w:hideMark/>
          </w:tcPr>
          <w:p w14:paraId="13C12DCE"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3</w:t>
            </w:r>
          </w:p>
        </w:tc>
        <w:tc>
          <w:tcPr>
            <w:tcW w:w="3998" w:type="dxa"/>
            <w:gridSpan w:val="2"/>
            <w:tcBorders>
              <w:top w:val="single" w:sz="4" w:space="0" w:color="auto"/>
              <w:left w:val="single" w:sz="4" w:space="0" w:color="auto"/>
              <w:bottom w:val="single" w:sz="4" w:space="0" w:color="auto"/>
              <w:right w:val="single" w:sz="4" w:space="0" w:color="auto"/>
            </w:tcBorders>
            <w:hideMark/>
          </w:tcPr>
          <w:p w14:paraId="7506E34B" w14:textId="77777777" w:rsidR="00C002CA" w:rsidRPr="00150DE3" w:rsidRDefault="00C002CA" w:rsidP="00D2264D">
            <w:pPr>
              <w:tabs>
                <w:tab w:val="center" w:pos="4153"/>
                <w:tab w:val="right" w:pos="8306"/>
              </w:tabs>
              <w:rPr>
                <w:rFonts w:ascii="David" w:hAnsi="David" w:cs="David"/>
                <w:b/>
                <w:bCs/>
                <w:color w:val="FF0000"/>
                <w:sz w:val="18"/>
                <w:szCs w:val="18"/>
                <w:rtl/>
              </w:rPr>
            </w:pPr>
            <w:r w:rsidRPr="00150DE3">
              <w:rPr>
                <w:rFonts w:ascii="David" w:hAnsi="David" w:cs="David"/>
                <w:b/>
                <w:bCs/>
                <w:color w:val="FF0000"/>
                <w:sz w:val="18"/>
                <w:szCs w:val="18"/>
                <w:rtl/>
              </w:rPr>
              <w:t>שוחת ביוב</w:t>
            </w:r>
          </w:p>
        </w:tc>
        <w:tc>
          <w:tcPr>
            <w:tcW w:w="2362" w:type="dxa"/>
            <w:tcBorders>
              <w:top w:val="single" w:sz="4" w:space="0" w:color="auto"/>
              <w:left w:val="single" w:sz="4" w:space="0" w:color="auto"/>
              <w:bottom w:val="single" w:sz="4" w:space="0" w:color="auto"/>
              <w:right w:val="single" w:sz="4" w:space="0" w:color="auto"/>
            </w:tcBorders>
            <w:hideMark/>
          </w:tcPr>
          <w:p w14:paraId="244A9B93" w14:textId="77777777" w:rsidR="00C002CA" w:rsidRPr="00150DE3" w:rsidRDefault="00C002CA" w:rsidP="00D2264D">
            <w:pPr>
              <w:tabs>
                <w:tab w:val="center" w:pos="4153"/>
                <w:tab w:val="right" w:pos="8306"/>
              </w:tabs>
              <w:rPr>
                <w:rFonts w:ascii="David" w:hAnsi="David" w:cs="David"/>
                <w:b/>
                <w:bCs/>
                <w:color w:val="FF0000"/>
                <w:sz w:val="18"/>
                <w:szCs w:val="18"/>
                <w:rtl/>
              </w:rPr>
            </w:pPr>
            <w:r w:rsidRPr="00150DE3">
              <w:rPr>
                <w:rFonts w:ascii="David" w:hAnsi="David" w:cs="David"/>
                <w:b/>
                <w:bCs/>
                <w:color w:val="FF0000"/>
                <w:sz w:val="18"/>
                <w:szCs w:val="18"/>
                <w:rtl/>
              </w:rPr>
              <w:t>0</w:t>
            </w:r>
          </w:p>
        </w:tc>
      </w:tr>
      <w:tr w:rsidR="00C002CA" w:rsidRPr="00BA484E" w14:paraId="76F8271A" w14:textId="77777777" w:rsidTr="00D2264D">
        <w:trPr>
          <w:gridAfter w:val="1"/>
          <w:wAfter w:w="6" w:type="dxa"/>
          <w:trHeight w:val="350"/>
        </w:trPr>
        <w:tc>
          <w:tcPr>
            <w:tcW w:w="1354" w:type="dxa"/>
            <w:gridSpan w:val="2"/>
            <w:tcBorders>
              <w:top w:val="single" w:sz="4" w:space="0" w:color="auto"/>
              <w:left w:val="single" w:sz="4" w:space="0" w:color="auto"/>
              <w:bottom w:val="single" w:sz="4" w:space="0" w:color="auto"/>
              <w:right w:val="single" w:sz="4" w:space="0" w:color="auto"/>
            </w:tcBorders>
            <w:hideMark/>
          </w:tcPr>
          <w:p w14:paraId="5933AE56"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מערכת מדידה (מד מים)</w:t>
            </w:r>
          </w:p>
        </w:tc>
        <w:tc>
          <w:tcPr>
            <w:tcW w:w="1945" w:type="dxa"/>
            <w:tcBorders>
              <w:top w:val="single" w:sz="4" w:space="0" w:color="auto"/>
              <w:left w:val="single" w:sz="4" w:space="0" w:color="auto"/>
              <w:bottom w:val="single" w:sz="4" w:space="0" w:color="auto"/>
              <w:right w:val="single" w:sz="4" w:space="0" w:color="auto"/>
            </w:tcBorders>
            <w:hideMark/>
          </w:tcPr>
          <w:p w14:paraId="2EB4006B"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4</w:t>
            </w:r>
          </w:p>
        </w:tc>
        <w:tc>
          <w:tcPr>
            <w:tcW w:w="3998" w:type="dxa"/>
            <w:gridSpan w:val="2"/>
            <w:tcBorders>
              <w:top w:val="single" w:sz="4" w:space="0" w:color="auto"/>
              <w:left w:val="single" w:sz="4" w:space="0" w:color="auto"/>
              <w:bottom w:val="single" w:sz="4" w:space="0" w:color="auto"/>
              <w:right w:val="single" w:sz="4" w:space="0" w:color="auto"/>
            </w:tcBorders>
            <w:hideMark/>
          </w:tcPr>
          <w:p w14:paraId="4A80E748" w14:textId="77777777" w:rsidR="00C002CA" w:rsidRPr="00150DE3" w:rsidRDefault="00C002CA" w:rsidP="00D2264D">
            <w:pPr>
              <w:tabs>
                <w:tab w:val="center" w:pos="4153"/>
                <w:tab w:val="right" w:pos="8306"/>
              </w:tabs>
              <w:rPr>
                <w:rFonts w:ascii="David" w:hAnsi="David" w:cs="David"/>
                <w:b/>
                <w:bCs/>
                <w:color w:val="FF0000"/>
                <w:sz w:val="18"/>
                <w:szCs w:val="18"/>
                <w:rtl/>
              </w:rPr>
            </w:pPr>
            <w:r w:rsidRPr="00150DE3">
              <w:rPr>
                <w:rFonts w:ascii="David" w:hAnsi="David" w:cs="David"/>
                <w:b/>
                <w:bCs/>
                <w:color w:val="FF0000"/>
                <w:sz w:val="18"/>
                <w:szCs w:val="18"/>
                <w:rtl/>
              </w:rPr>
              <w:t>שוחת ביוב בתוך חצר</w:t>
            </w:r>
          </w:p>
        </w:tc>
        <w:tc>
          <w:tcPr>
            <w:tcW w:w="2362" w:type="dxa"/>
            <w:tcBorders>
              <w:top w:val="single" w:sz="4" w:space="0" w:color="auto"/>
              <w:left w:val="single" w:sz="4" w:space="0" w:color="auto"/>
              <w:bottom w:val="single" w:sz="4" w:space="0" w:color="auto"/>
              <w:right w:val="single" w:sz="4" w:space="0" w:color="auto"/>
            </w:tcBorders>
            <w:hideMark/>
          </w:tcPr>
          <w:p w14:paraId="4E3589E6" w14:textId="77777777" w:rsidR="00C002CA" w:rsidRPr="00150DE3" w:rsidRDefault="00C002CA" w:rsidP="00D2264D">
            <w:pPr>
              <w:tabs>
                <w:tab w:val="center" w:pos="4153"/>
                <w:tab w:val="right" w:pos="8306"/>
              </w:tabs>
              <w:rPr>
                <w:rFonts w:ascii="David" w:hAnsi="David" w:cs="David"/>
                <w:b/>
                <w:bCs/>
                <w:color w:val="FF0000"/>
                <w:sz w:val="18"/>
                <w:szCs w:val="18"/>
                <w:rtl/>
              </w:rPr>
            </w:pPr>
            <w:r w:rsidRPr="00150DE3">
              <w:rPr>
                <w:rFonts w:ascii="David" w:hAnsi="David" w:cs="David"/>
                <w:b/>
                <w:bCs/>
                <w:color w:val="FF0000"/>
                <w:sz w:val="18"/>
                <w:szCs w:val="18"/>
                <w:rtl/>
              </w:rPr>
              <w:t>4</w:t>
            </w:r>
          </w:p>
        </w:tc>
      </w:tr>
      <w:tr w:rsidR="00C002CA" w:rsidRPr="00BA484E" w14:paraId="238174DA" w14:textId="77777777" w:rsidTr="00D2264D">
        <w:trPr>
          <w:gridAfter w:val="1"/>
          <w:wAfter w:w="6" w:type="dxa"/>
          <w:trHeight w:val="350"/>
        </w:trPr>
        <w:tc>
          <w:tcPr>
            <w:tcW w:w="1354" w:type="dxa"/>
            <w:gridSpan w:val="2"/>
            <w:tcBorders>
              <w:top w:val="single" w:sz="4" w:space="0" w:color="auto"/>
              <w:left w:val="single" w:sz="4" w:space="0" w:color="auto"/>
              <w:bottom w:val="single" w:sz="4" w:space="0" w:color="auto"/>
              <w:right w:val="single" w:sz="4" w:space="0" w:color="auto"/>
            </w:tcBorders>
            <w:hideMark/>
          </w:tcPr>
          <w:p w14:paraId="2900F586"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חיבור לצרכן</w:t>
            </w:r>
          </w:p>
        </w:tc>
        <w:tc>
          <w:tcPr>
            <w:tcW w:w="1945" w:type="dxa"/>
            <w:tcBorders>
              <w:top w:val="single" w:sz="4" w:space="0" w:color="auto"/>
              <w:left w:val="single" w:sz="4" w:space="0" w:color="auto"/>
              <w:bottom w:val="single" w:sz="4" w:space="0" w:color="auto"/>
              <w:right w:val="single" w:sz="4" w:space="0" w:color="auto"/>
            </w:tcBorders>
            <w:hideMark/>
          </w:tcPr>
          <w:p w14:paraId="24D7F0DF"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5</w:t>
            </w:r>
          </w:p>
        </w:tc>
        <w:tc>
          <w:tcPr>
            <w:tcW w:w="3998" w:type="dxa"/>
            <w:gridSpan w:val="2"/>
            <w:tcBorders>
              <w:top w:val="single" w:sz="4" w:space="0" w:color="auto"/>
              <w:left w:val="single" w:sz="4" w:space="0" w:color="auto"/>
              <w:bottom w:val="single" w:sz="4" w:space="0" w:color="auto"/>
              <w:right w:val="single" w:sz="4" w:space="0" w:color="auto"/>
            </w:tcBorders>
            <w:hideMark/>
          </w:tcPr>
          <w:p w14:paraId="0B4050AA" w14:textId="77777777" w:rsidR="00C002CA" w:rsidRPr="00150DE3" w:rsidRDefault="00C002CA" w:rsidP="00D2264D">
            <w:pPr>
              <w:tabs>
                <w:tab w:val="center" w:pos="4153"/>
                <w:tab w:val="right" w:pos="8306"/>
              </w:tabs>
              <w:rPr>
                <w:rFonts w:ascii="David" w:hAnsi="David" w:cs="David"/>
                <w:b/>
                <w:bCs/>
                <w:color w:val="FF0000"/>
                <w:sz w:val="18"/>
                <w:szCs w:val="18"/>
                <w:rtl/>
              </w:rPr>
            </w:pPr>
            <w:r w:rsidRPr="00150DE3">
              <w:rPr>
                <w:rFonts w:ascii="David" w:hAnsi="David" w:cs="David"/>
                <w:b/>
                <w:bCs/>
                <w:color w:val="FF0000"/>
                <w:sz w:val="18"/>
                <w:szCs w:val="18"/>
                <w:rtl/>
              </w:rPr>
              <w:t>מפל</w:t>
            </w:r>
          </w:p>
        </w:tc>
        <w:tc>
          <w:tcPr>
            <w:tcW w:w="2362" w:type="dxa"/>
            <w:tcBorders>
              <w:top w:val="single" w:sz="4" w:space="0" w:color="auto"/>
              <w:left w:val="single" w:sz="4" w:space="0" w:color="auto"/>
              <w:bottom w:val="single" w:sz="4" w:space="0" w:color="auto"/>
              <w:right w:val="single" w:sz="4" w:space="0" w:color="auto"/>
            </w:tcBorders>
            <w:hideMark/>
          </w:tcPr>
          <w:p w14:paraId="3D633F55" w14:textId="77777777" w:rsidR="00C002CA" w:rsidRPr="00150DE3" w:rsidRDefault="00C002CA" w:rsidP="00D2264D">
            <w:pPr>
              <w:tabs>
                <w:tab w:val="center" w:pos="4153"/>
                <w:tab w:val="right" w:pos="8306"/>
              </w:tabs>
              <w:rPr>
                <w:rFonts w:ascii="David" w:hAnsi="David" w:cs="David"/>
                <w:b/>
                <w:bCs/>
                <w:color w:val="FF0000"/>
                <w:sz w:val="18"/>
                <w:szCs w:val="18"/>
                <w:rtl/>
              </w:rPr>
            </w:pPr>
            <w:r w:rsidRPr="00150DE3">
              <w:rPr>
                <w:rFonts w:ascii="David" w:hAnsi="David" w:cs="David"/>
                <w:b/>
                <w:bCs/>
                <w:color w:val="FF0000"/>
                <w:sz w:val="18"/>
                <w:szCs w:val="18"/>
                <w:rtl/>
              </w:rPr>
              <w:t>2</w:t>
            </w:r>
          </w:p>
        </w:tc>
      </w:tr>
      <w:tr w:rsidR="00C002CA" w:rsidRPr="00BA484E" w14:paraId="592B06EE" w14:textId="77777777" w:rsidTr="00D2264D">
        <w:trPr>
          <w:gridAfter w:val="1"/>
          <w:wAfter w:w="6" w:type="dxa"/>
          <w:trHeight w:val="350"/>
        </w:trPr>
        <w:tc>
          <w:tcPr>
            <w:tcW w:w="1354" w:type="dxa"/>
            <w:gridSpan w:val="2"/>
            <w:tcBorders>
              <w:top w:val="single" w:sz="4" w:space="0" w:color="auto"/>
              <w:left w:val="single" w:sz="4" w:space="0" w:color="auto"/>
              <w:bottom w:val="single" w:sz="4" w:space="0" w:color="auto"/>
              <w:right w:val="single" w:sz="4" w:space="0" w:color="auto"/>
            </w:tcBorders>
            <w:hideMark/>
          </w:tcPr>
          <w:p w14:paraId="386C81EC"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חיבור לאביזר</w:t>
            </w:r>
          </w:p>
        </w:tc>
        <w:tc>
          <w:tcPr>
            <w:tcW w:w="1945" w:type="dxa"/>
            <w:tcBorders>
              <w:top w:val="single" w:sz="4" w:space="0" w:color="auto"/>
              <w:left w:val="single" w:sz="4" w:space="0" w:color="auto"/>
              <w:bottom w:val="single" w:sz="4" w:space="0" w:color="auto"/>
              <w:right w:val="single" w:sz="4" w:space="0" w:color="auto"/>
            </w:tcBorders>
            <w:hideMark/>
          </w:tcPr>
          <w:p w14:paraId="35C11373"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6</w:t>
            </w:r>
          </w:p>
        </w:tc>
        <w:tc>
          <w:tcPr>
            <w:tcW w:w="6360" w:type="dxa"/>
            <w:gridSpan w:val="3"/>
            <w:vMerge w:val="restart"/>
            <w:tcBorders>
              <w:top w:val="single" w:sz="4" w:space="0" w:color="auto"/>
              <w:left w:val="single" w:sz="4" w:space="0" w:color="auto"/>
              <w:bottom w:val="single" w:sz="4" w:space="0" w:color="auto"/>
              <w:right w:val="single" w:sz="4" w:space="0" w:color="auto"/>
            </w:tcBorders>
          </w:tcPr>
          <w:p w14:paraId="4B13FF04" w14:textId="77777777" w:rsidR="00C002CA" w:rsidRPr="008F4321" w:rsidRDefault="00C002CA" w:rsidP="00D2264D">
            <w:pPr>
              <w:tabs>
                <w:tab w:val="center" w:pos="4153"/>
                <w:tab w:val="right" w:pos="8306"/>
              </w:tabs>
              <w:rPr>
                <w:rFonts w:ascii="David" w:hAnsi="David" w:cs="David"/>
                <w:b/>
                <w:bCs/>
                <w:color w:val="76923C"/>
                <w:sz w:val="14"/>
                <w:szCs w:val="14"/>
                <w:rtl/>
              </w:rPr>
            </w:pPr>
          </w:p>
        </w:tc>
      </w:tr>
      <w:tr w:rsidR="00C002CA" w:rsidRPr="00BA484E" w14:paraId="6A8D385B" w14:textId="77777777" w:rsidTr="00D2264D">
        <w:trPr>
          <w:gridAfter w:val="1"/>
          <w:wAfter w:w="6" w:type="dxa"/>
          <w:trHeight w:val="350"/>
        </w:trPr>
        <w:tc>
          <w:tcPr>
            <w:tcW w:w="1354" w:type="dxa"/>
            <w:gridSpan w:val="2"/>
            <w:tcBorders>
              <w:top w:val="single" w:sz="4" w:space="0" w:color="auto"/>
              <w:left w:val="single" w:sz="4" w:space="0" w:color="auto"/>
              <w:bottom w:val="single" w:sz="4" w:space="0" w:color="auto"/>
              <w:right w:val="single" w:sz="4" w:space="0" w:color="auto"/>
            </w:tcBorders>
            <w:hideMark/>
          </w:tcPr>
          <w:p w14:paraId="62B5C76E"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ברז כיבוי אש</w:t>
            </w:r>
          </w:p>
        </w:tc>
        <w:tc>
          <w:tcPr>
            <w:tcW w:w="1945" w:type="dxa"/>
            <w:tcBorders>
              <w:top w:val="single" w:sz="4" w:space="0" w:color="auto"/>
              <w:left w:val="single" w:sz="4" w:space="0" w:color="auto"/>
              <w:bottom w:val="single" w:sz="4" w:space="0" w:color="auto"/>
              <w:right w:val="single" w:sz="4" w:space="0" w:color="auto"/>
            </w:tcBorders>
            <w:hideMark/>
          </w:tcPr>
          <w:p w14:paraId="72B0A12C"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7</w:t>
            </w:r>
          </w:p>
        </w:tc>
        <w:tc>
          <w:tcPr>
            <w:tcW w:w="6360" w:type="dxa"/>
            <w:gridSpan w:val="3"/>
            <w:vMerge/>
            <w:tcBorders>
              <w:top w:val="single" w:sz="4" w:space="0" w:color="auto"/>
              <w:left w:val="single" w:sz="4" w:space="0" w:color="auto"/>
              <w:bottom w:val="single" w:sz="4" w:space="0" w:color="auto"/>
              <w:right w:val="single" w:sz="4" w:space="0" w:color="auto"/>
            </w:tcBorders>
            <w:vAlign w:val="center"/>
            <w:hideMark/>
          </w:tcPr>
          <w:p w14:paraId="7D24097F" w14:textId="77777777" w:rsidR="00C002CA" w:rsidRPr="008F4321" w:rsidRDefault="00C002CA" w:rsidP="00D2264D">
            <w:pPr>
              <w:rPr>
                <w:rFonts w:ascii="David" w:hAnsi="David" w:cs="David"/>
                <w:b/>
                <w:bCs/>
                <w:color w:val="76923C"/>
                <w:sz w:val="14"/>
                <w:szCs w:val="14"/>
              </w:rPr>
            </w:pPr>
          </w:p>
        </w:tc>
      </w:tr>
      <w:tr w:rsidR="00C002CA" w:rsidRPr="00BA484E" w14:paraId="398F349C" w14:textId="77777777" w:rsidTr="00D2264D">
        <w:trPr>
          <w:gridAfter w:val="1"/>
          <w:wAfter w:w="6" w:type="dxa"/>
          <w:trHeight w:val="350"/>
        </w:trPr>
        <w:tc>
          <w:tcPr>
            <w:tcW w:w="1354" w:type="dxa"/>
            <w:gridSpan w:val="2"/>
            <w:tcBorders>
              <w:top w:val="single" w:sz="4" w:space="0" w:color="auto"/>
              <w:left w:val="single" w:sz="4" w:space="0" w:color="auto"/>
              <w:bottom w:val="single" w:sz="4" w:space="0" w:color="auto"/>
              <w:right w:val="single" w:sz="4" w:space="0" w:color="auto"/>
            </w:tcBorders>
            <w:hideMark/>
          </w:tcPr>
          <w:p w14:paraId="46B7F890"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שסתום אויר</w:t>
            </w:r>
          </w:p>
        </w:tc>
        <w:tc>
          <w:tcPr>
            <w:tcW w:w="1945" w:type="dxa"/>
            <w:tcBorders>
              <w:top w:val="single" w:sz="4" w:space="0" w:color="auto"/>
              <w:left w:val="single" w:sz="4" w:space="0" w:color="auto"/>
              <w:bottom w:val="single" w:sz="4" w:space="0" w:color="auto"/>
              <w:right w:val="single" w:sz="4" w:space="0" w:color="auto"/>
            </w:tcBorders>
            <w:hideMark/>
          </w:tcPr>
          <w:p w14:paraId="1AC78FAC"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10</w:t>
            </w:r>
          </w:p>
        </w:tc>
        <w:tc>
          <w:tcPr>
            <w:tcW w:w="6360" w:type="dxa"/>
            <w:gridSpan w:val="3"/>
            <w:vMerge/>
            <w:tcBorders>
              <w:top w:val="single" w:sz="4" w:space="0" w:color="auto"/>
              <w:left w:val="single" w:sz="4" w:space="0" w:color="auto"/>
              <w:bottom w:val="single" w:sz="4" w:space="0" w:color="auto"/>
              <w:right w:val="single" w:sz="4" w:space="0" w:color="auto"/>
            </w:tcBorders>
            <w:vAlign w:val="center"/>
            <w:hideMark/>
          </w:tcPr>
          <w:p w14:paraId="74DF676A" w14:textId="77777777" w:rsidR="00C002CA" w:rsidRPr="008F4321" w:rsidRDefault="00C002CA" w:rsidP="00D2264D">
            <w:pPr>
              <w:rPr>
                <w:rFonts w:ascii="David" w:hAnsi="David" w:cs="David"/>
                <w:b/>
                <w:bCs/>
                <w:color w:val="76923C"/>
                <w:sz w:val="14"/>
                <w:szCs w:val="14"/>
              </w:rPr>
            </w:pPr>
          </w:p>
        </w:tc>
      </w:tr>
      <w:tr w:rsidR="00C002CA" w:rsidRPr="00BA484E" w14:paraId="3BDD25AC" w14:textId="77777777" w:rsidTr="00D2264D">
        <w:trPr>
          <w:gridAfter w:val="1"/>
          <w:wAfter w:w="6" w:type="dxa"/>
          <w:trHeight w:val="350"/>
        </w:trPr>
        <w:tc>
          <w:tcPr>
            <w:tcW w:w="1354" w:type="dxa"/>
            <w:gridSpan w:val="2"/>
            <w:tcBorders>
              <w:top w:val="single" w:sz="4" w:space="0" w:color="auto"/>
              <w:left w:val="single" w:sz="4" w:space="0" w:color="auto"/>
              <w:bottom w:val="single" w:sz="4" w:space="0" w:color="auto"/>
              <w:right w:val="single" w:sz="4" w:space="0" w:color="auto"/>
            </w:tcBorders>
            <w:hideMark/>
          </w:tcPr>
          <w:p w14:paraId="45E21C1D"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אוגן ואוגן עיוור</w:t>
            </w:r>
          </w:p>
        </w:tc>
        <w:tc>
          <w:tcPr>
            <w:tcW w:w="1945" w:type="dxa"/>
            <w:tcBorders>
              <w:top w:val="single" w:sz="4" w:space="0" w:color="auto"/>
              <w:left w:val="single" w:sz="4" w:space="0" w:color="auto"/>
              <w:bottom w:val="single" w:sz="4" w:space="0" w:color="auto"/>
              <w:right w:val="single" w:sz="4" w:space="0" w:color="auto"/>
            </w:tcBorders>
            <w:hideMark/>
          </w:tcPr>
          <w:p w14:paraId="0E5D5D67"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13</w:t>
            </w:r>
          </w:p>
        </w:tc>
        <w:tc>
          <w:tcPr>
            <w:tcW w:w="6360" w:type="dxa"/>
            <w:gridSpan w:val="3"/>
            <w:vMerge/>
            <w:tcBorders>
              <w:top w:val="single" w:sz="4" w:space="0" w:color="auto"/>
              <w:left w:val="single" w:sz="4" w:space="0" w:color="auto"/>
              <w:bottom w:val="single" w:sz="4" w:space="0" w:color="auto"/>
              <w:right w:val="single" w:sz="4" w:space="0" w:color="auto"/>
            </w:tcBorders>
            <w:vAlign w:val="center"/>
            <w:hideMark/>
          </w:tcPr>
          <w:p w14:paraId="2ED4FC3B" w14:textId="77777777" w:rsidR="00C002CA" w:rsidRPr="008F4321" w:rsidRDefault="00C002CA" w:rsidP="00D2264D">
            <w:pPr>
              <w:rPr>
                <w:rFonts w:ascii="David" w:hAnsi="David" w:cs="David"/>
                <w:b/>
                <w:bCs/>
                <w:color w:val="76923C"/>
                <w:sz w:val="14"/>
                <w:szCs w:val="14"/>
              </w:rPr>
            </w:pPr>
          </w:p>
        </w:tc>
      </w:tr>
      <w:tr w:rsidR="00C002CA" w:rsidRPr="00BA484E" w14:paraId="37717D9D" w14:textId="77777777" w:rsidTr="00D2264D">
        <w:trPr>
          <w:gridAfter w:val="1"/>
          <w:wAfter w:w="6" w:type="dxa"/>
          <w:trHeight w:val="350"/>
        </w:trPr>
        <w:tc>
          <w:tcPr>
            <w:tcW w:w="1354" w:type="dxa"/>
            <w:gridSpan w:val="2"/>
            <w:tcBorders>
              <w:top w:val="single" w:sz="4" w:space="0" w:color="auto"/>
              <w:left w:val="single" w:sz="4" w:space="0" w:color="auto"/>
              <w:bottom w:val="single" w:sz="4" w:space="0" w:color="auto"/>
              <w:right w:val="single" w:sz="4" w:space="0" w:color="auto"/>
            </w:tcBorders>
            <w:hideMark/>
          </w:tcPr>
          <w:p w14:paraId="2DFB00D7"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מסנן/מלכודת אבנים</w:t>
            </w:r>
          </w:p>
        </w:tc>
        <w:tc>
          <w:tcPr>
            <w:tcW w:w="1945" w:type="dxa"/>
            <w:tcBorders>
              <w:top w:val="single" w:sz="4" w:space="0" w:color="auto"/>
              <w:left w:val="single" w:sz="4" w:space="0" w:color="auto"/>
              <w:bottom w:val="single" w:sz="4" w:space="0" w:color="auto"/>
              <w:right w:val="single" w:sz="4" w:space="0" w:color="auto"/>
            </w:tcBorders>
            <w:hideMark/>
          </w:tcPr>
          <w:p w14:paraId="115C0B47"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14</w:t>
            </w:r>
          </w:p>
        </w:tc>
        <w:tc>
          <w:tcPr>
            <w:tcW w:w="6360" w:type="dxa"/>
            <w:gridSpan w:val="3"/>
            <w:vMerge/>
            <w:tcBorders>
              <w:top w:val="single" w:sz="4" w:space="0" w:color="auto"/>
              <w:left w:val="single" w:sz="4" w:space="0" w:color="auto"/>
              <w:bottom w:val="single" w:sz="4" w:space="0" w:color="auto"/>
              <w:right w:val="single" w:sz="4" w:space="0" w:color="auto"/>
            </w:tcBorders>
            <w:vAlign w:val="center"/>
            <w:hideMark/>
          </w:tcPr>
          <w:p w14:paraId="13296E19" w14:textId="77777777" w:rsidR="00C002CA" w:rsidRPr="008F4321" w:rsidRDefault="00C002CA" w:rsidP="00D2264D">
            <w:pPr>
              <w:rPr>
                <w:rFonts w:ascii="David" w:hAnsi="David" w:cs="David"/>
                <w:b/>
                <w:bCs/>
                <w:color w:val="76923C"/>
                <w:sz w:val="14"/>
                <w:szCs w:val="14"/>
              </w:rPr>
            </w:pPr>
          </w:p>
        </w:tc>
      </w:tr>
      <w:tr w:rsidR="00C002CA" w:rsidRPr="00BA484E" w14:paraId="0CE89B36" w14:textId="77777777" w:rsidTr="00D2264D">
        <w:trPr>
          <w:gridAfter w:val="1"/>
          <w:wAfter w:w="6" w:type="dxa"/>
          <w:trHeight w:val="350"/>
        </w:trPr>
        <w:tc>
          <w:tcPr>
            <w:tcW w:w="1354" w:type="dxa"/>
            <w:gridSpan w:val="2"/>
            <w:tcBorders>
              <w:top w:val="single" w:sz="4" w:space="0" w:color="auto"/>
              <w:left w:val="single" w:sz="4" w:space="0" w:color="auto"/>
              <w:bottom w:val="single" w:sz="4" w:space="0" w:color="auto"/>
              <w:right w:val="single" w:sz="4" w:space="0" w:color="auto"/>
            </w:tcBorders>
            <w:hideMark/>
          </w:tcPr>
          <w:p w14:paraId="17ECC349"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יציאה לניקוז</w:t>
            </w:r>
          </w:p>
        </w:tc>
        <w:tc>
          <w:tcPr>
            <w:tcW w:w="1945" w:type="dxa"/>
            <w:tcBorders>
              <w:top w:val="single" w:sz="4" w:space="0" w:color="auto"/>
              <w:left w:val="single" w:sz="4" w:space="0" w:color="auto"/>
              <w:bottom w:val="single" w:sz="4" w:space="0" w:color="auto"/>
              <w:right w:val="single" w:sz="4" w:space="0" w:color="auto"/>
            </w:tcBorders>
            <w:hideMark/>
          </w:tcPr>
          <w:p w14:paraId="710C736D"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15</w:t>
            </w:r>
          </w:p>
        </w:tc>
        <w:tc>
          <w:tcPr>
            <w:tcW w:w="6360" w:type="dxa"/>
            <w:gridSpan w:val="3"/>
            <w:vMerge/>
            <w:tcBorders>
              <w:top w:val="single" w:sz="4" w:space="0" w:color="auto"/>
              <w:left w:val="single" w:sz="4" w:space="0" w:color="auto"/>
              <w:bottom w:val="single" w:sz="4" w:space="0" w:color="auto"/>
              <w:right w:val="single" w:sz="4" w:space="0" w:color="auto"/>
            </w:tcBorders>
            <w:vAlign w:val="center"/>
            <w:hideMark/>
          </w:tcPr>
          <w:p w14:paraId="05B50760" w14:textId="77777777" w:rsidR="00C002CA" w:rsidRPr="008F4321" w:rsidRDefault="00C002CA" w:rsidP="00D2264D">
            <w:pPr>
              <w:rPr>
                <w:rFonts w:ascii="David" w:hAnsi="David" w:cs="David"/>
                <w:b/>
                <w:bCs/>
                <w:color w:val="76923C"/>
                <w:sz w:val="14"/>
                <w:szCs w:val="14"/>
              </w:rPr>
            </w:pPr>
          </w:p>
        </w:tc>
      </w:tr>
      <w:tr w:rsidR="00C002CA" w:rsidRPr="00BA484E" w14:paraId="6BE642EA" w14:textId="77777777" w:rsidTr="00D2264D">
        <w:trPr>
          <w:gridAfter w:val="1"/>
          <w:wAfter w:w="6" w:type="dxa"/>
          <w:trHeight w:val="350"/>
        </w:trPr>
        <w:tc>
          <w:tcPr>
            <w:tcW w:w="1354" w:type="dxa"/>
            <w:gridSpan w:val="2"/>
            <w:tcBorders>
              <w:top w:val="single" w:sz="4" w:space="0" w:color="auto"/>
              <w:left w:val="single" w:sz="4" w:space="0" w:color="auto"/>
              <w:bottom w:val="single" w:sz="4" w:space="0" w:color="auto"/>
              <w:right w:val="single" w:sz="4" w:space="0" w:color="auto"/>
            </w:tcBorders>
            <w:hideMark/>
          </w:tcPr>
          <w:p w14:paraId="529715F9"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תחנת שאיבה</w:t>
            </w:r>
          </w:p>
        </w:tc>
        <w:tc>
          <w:tcPr>
            <w:tcW w:w="1945" w:type="dxa"/>
            <w:tcBorders>
              <w:top w:val="single" w:sz="4" w:space="0" w:color="auto"/>
              <w:left w:val="single" w:sz="4" w:space="0" w:color="auto"/>
              <w:bottom w:val="single" w:sz="4" w:space="0" w:color="auto"/>
              <w:right w:val="single" w:sz="4" w:space="0" w:color="auto"/>
            </w:tcBorders>
            <w:hideMark/>
          </w:tcPr>
          <w:p w14:paraId="0932C382"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16</w:t>
            </w:r>
          </w:p>
        </w:tc>
        <w:tc>
          <w:tcPr>
            <w:tcW w:w="6360" w:type="dxa"/>
            <w:gridSpan w:val="3"/>
            <w:vMerge/>
            <w:tcBorders>
              <w:top w:val="single" w:sz="4" w:space="0" w:color="auto"/>
              <w:left w:val="single" w:sz="4" w:space="0" w:color="auto"/>
              <w:bottom w:val="single" w:sz="4" w:space="0" w:color="auto"/>
              <w:right w:val="single" w:sz="4" w:space="0" w:color="auto"/>
            </w:tcBorders>
            <w:vAlign w:val="center"/>
            <w:hideMark/>
          </w:tcPr>
          <w:p w14:paraId="7B8301BA" w14:textId="77777777" w:rsidR="00C002CA" w:rsidRPr="008F4321" w:rsidRDefault="00C002CA" w:rsidP="00D2264D">
            <w:pPr>
              <w:rPr>
                <w:rFonts w:ascii="David" w:hAnsi="David" w:cs="David"/>
                <w:b/>
                <w:bCs/>
                <w:color w:val="76923C"/>
                <w:sz w:val="14"/>
                <w:szCs w:val="14"/>
              </w:rPr>
            </w:pPr>
          </w:p>
        </w:tc>
      </w:tr>
      <w:tr w:rsidR="00C002CA" w:rsidRPr="00BA484E" w14:paraId="769A2C91" w14:textId="77777777" w:rsidTr="00D2264D">
        <w:trPr>
          <w:gridAfter w:val="1"/>
          <w:wAfter w:w="6" w:type="dxa"/>
          <w:trHeight w:val="350"/>
        </w:trPr>
        <w:tc>
          <w:tcPr>
            <w:tcW w:w="1354" w:type="dxa"/>
            <w:gridSpan w:val="2"/>
            <w:tcBorders>
              <w:top w:val="single" w:sz="4" w:space="0" w:color="auto"/>
              <w:left w:val="single" w:sz="4" w:space="0" w:color="auto"/>
              <w:bottom w:val="single" w:sz="4" w:space="0" w:color="auto"/>
              <w:right w:val="single" w:sz="4" w:space="0" w:color="auto"/>
            </w:tcBorders>
            <w:hideMark/>
          </w:tcPr>
          <w:p w14:paraId="7BA1FF12"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שסתום אל חזור / מז"ח</w:t>
            </w:r>
          </w:p>
        </w:tc>
        <w:tc>
          <w:tcPr>
            <w:tcW w:w="1945" w:type="dxa"/>
            <w:tcBorders>
              <w:top w:val="single" w:sz="4" w:space="0" w:color="auto"/>
              <w:left w:val="single" w:sz="4" w:space="0" w:color="auto"/>
              <w:bottom w:val="single" w:sz="4" w:space="0" w:color="auto"/>
              <w:right w:val="single" w:sz="4" w:space="0" w:color="auto"/>
            </w:tcBorders>
            <w:hideMark/>
          </w:tcPr>
          <w:p w14:paraId="10C33D51"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17</w:t>
            </w:r>
          </w:p>
        </w:tc>
        <w:tc>
          <w:tcPr>
            <w:tcW w:w="6360" w:type="dxa"/>
            <w:gridSpan w:val="3"/>
            <w:vMerge/>
            <w:tcBorders>
              <w:top w:val="single" w:sz="4" w:space="0" w:color="auto"/>
              <w:left w:val="single" w:sz="4" w:space="0" w:color="auto"/>
              <w:bottom w:val="single" w:sz="4" w:space="0" w:color="auto"/>
              <w:right w:val="single" w:sz="4" w:space="0" w:color="auto"/>
            </w:tcBorders>
            <w:vAlign w:val="center"/>
            <w:hideMark/>
          </w:tcPr>
          <w:p w14:paraId="2D1415EF" w14:textId="77777777" w:rsidR="00C002CA" w:rsidRPr="008F4321" w:rsidRDefault="00C002CA" w:rsidP="00D2264D">
            <w:pPr>
              <w:rPr>
                <w:rFonts w:ascii="David" w:hAnsi="David" w:cs="David"/>
                <w:b/>
                <w:bCs/>
                <w:color w:val="76923C"/>
                <w:sz w:val="14"/>
                <w:szCs w:val="14"/>
              </w:rPr>
            </w:pPr>
          </w:p>
        </w:tc>
      </w:tr>
      <w:tr w:rsidR="00C002CA" w:rsidRPr="00BA484E" w14:paraId="7286C23E" w14:textId="77777777" w:rsidTr="00D2264D">
        <w:trPr>
          <w:gridAfter w:val="1"/>
          <w:wAfter w:w="6" w:type="dxa"/>
          <w:trHeight w:val="350"/>
        </w:trPr>
        <w:tc>
          <w:tcPr>
            <w:tcW w:w="1354" w:type="dxa"/>
            <w:gridSpan w:val="2"/>
            <w:tcBorders>
              <w:top w:val="single" w:sz="4" w:space="0" w:color="auto"/>
              <w:left w:val="single" w:sz="4" w:space="0" w:color="auto"/>
              <w:bottom w:val="single" w:sz="4" w:space="0" w:color="auto"/>
              <w:right w:val="single" w:sz="4" w:space="0" w:color="auto"/>
            </w:tcBorders>
            <w:hideMark/>
          </w:tcPr>
          <w:p w14:paraId="13ACA01A"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באר</w:t>
            </w:r>
          </w:p>
        </w:tc>
        <w:tc>
          <w:tcPr>
            <w:tcW w:w="1945" w:type="dxa"/>
            <w:tcBorders>
              <w:top w:val="single" w:sz="4" w:space="0" w:color="auto"/>
              <w:left w:val="single" w:sz="4" w:space="0" w:color="auto"/>
              <w:bottom w:val="single" w:sz="4" w:space="0" w:color="auto"/>
              <w:right w:val="single" w:sz="4" w:space="0" w:color="auto"/>
            </w:tcBorders>
            <w:hideMark/>
          </w:tcPr>
          <w:p w14:paraId="6086CECC"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18</w:t>
            </w:r>
          </w:p>
        </w:tc>
        <w:tc>
          <w:tcPr>
            <w:tcW w:w="6360" w:type="dxa"/>
            <w:gridSpan w:val="3"/>
            <w:vMerge/>
            <w:tcBorders>
              <w:top w:val="single" w:sz="4" w:space="0" w:color="auto"/>
              <w:left w:val="single" w:sz="4" w:space="0" w:color="auto"/>
              <w:bottom w:val="single" w:sz="4" w:space="0" w:color="auto"/>
              <w:right w:val="single" w:sz="4" w:space="0" w:color="auto"/>
            </w:tcBorders>
            <w:vAlign w:val="center"/>
            <w:hideMark/>
          </w:tcPr>
          <w:p w14:paraId="2EB861A5" w14:textId="77777777" w:rsidR="00C002CA" w:rsidRPr="008F4321" w:rsidRDefault="00C002CA" w:rsidP="00D2264D">
            <w:pPr>
              <w:rPr>
                <w:rFonts w:ascii="David" w:hAnsi="David" w:cs="David"/>
                <w:b/>
                <w:bCs/>
                <w:color w:val="76923C"/>
                <w:sz w:val="14"/>
                <w:szCs w:val="14"/>
              </w:rPr>
            </w:pPr>
          </w:p>
        </w:tc>
      </w:tr>
      <w:tr w:rsidR="00C002CA" w:rsidRPr="00BA484E" w14:paraId="15820466" w14:textId="77777777" w:rsidTr="00D2264D">
        <w:trPr>
          <w:gridAfter w:val="1"/>
          <w:wAfter w:w="6" w:type="dxa"/>
          <w:trHeight w:val="350"/>
        </w:trPr>
        <w:tc>
          <w:tcPr>
            <w:tcW w:w="1354" w:type="dxa"/>
            <w:gridSpan w:val="2"/>
            <w:tcBorders>
              <w:top w:val="single" w:sz="4" w:space="0" w:color="auto"/>
              <w:left w:val="single" w:sz="4" w:space="0" w:color="auto"/>
              <w:bottom w:val="single" w:sz="4" w:space="0" w:color="auto"/>
              <w:right w:val="single" w:sz="4" w:space="0" w:color="auto"/>
            </w:tcBorders>
            <w:hideMark/>
          </w:tcPr>
          <w:p w14:paraId="36D6B36B"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אביזר פיקטיבי</w:t>
            </w:r>
          </w:p>
        </w:tc>
        <w:tc>
          <w:tcPr>
            <w:tcW w:w="1945" w:type="dxa"/>
            <w:tcBorders>
              <w:top w:val="single" w:sz="4" w:space="0" w:color="auto"/>
              <w:left w:val="single" w:sz="4" w:space="0" w:color="auto"/>
              <w:bottom w:val="single" w:sz="4" w:space="0" w:color="auto"/>
              <w:right w:val="single" w:sz="4" w:space="0" w:color="auto"/>
            </w:tcBorders>
            <w:hideMark/>
          </w:tcPr>
          <w:p w14:paraId="65ADE31D"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20</w:t>
            </w:r>
          </w:p>
        </w:tc>
        <w:tc>
          <w:tcPr>
            <w:tcW w:w="6360" w:type="dxa"/>
            <w:gridSpan w:val="3"/>
            <w:vMerge/>
            <w:tcBorders>
              <w:top w:val="single" w:sz="4" w:space="0" w:color="auto"/>
              <w:left w:val="single" w:sz="4" w:space="0" w:color="auto"/>
              <w:bottom w:val="single" w:sz="4" w:space="0" w:color="auto"/>
              <w:right w:val="single" w:sz="4" w:space="0" w:color="auto"/>
            </w:tcBorders>
            <w:vAlign w:val="center"/>
            <w:hideMark/>
          </w:tcPr>
          <w:p w14:paraId="5AEEC82B" w14:textId="77777777" w:rsidR="00C002CA" w:rsidRPr="008F4321" w:rsidRDefault="00C002CA" w:rsidP="00D2264D">
            <w:pPr>
              <w:rPr>
                <w:rFonts w:ascii="David" w:hAnsi="David" w:cs="David"/>
                <w:b/>
                <w:bCs/>
                <w:color w:val="76923C"/>
                <w:sz w:val="14"/>
                <w:szCs w:val="14"/>
              </w:rPr>
            </w:pPr>
          </w:p>
        </w:tc>
      </w:tr>
      <w:tr w:rsidR="00C002CA" w:rsidRPr="00BA484E" w14:paraId="0C1EAD95" w14:textId="77777777" w:rsidTr="00D2264D">
        <w:trPr>
          <w:gridAfter w:val="1"/>
          <w:wAfter w:w="6" w:type="dxa"/>
          <w:trHeight w:val="350"/>
        </w:trPr>
        <w:tc>
          <w:tcPr>
            <w:tcW w:w="1354" w:type="dxa"/>
            <w:gridSpan w:val="2"/>
            <w:tcBorders>
              <w:top w:val="single" w:sz="4" w:space="0" w:color="auto"/>
              <w:left w:val="single" w:sz="4" w:space="0" w:color="auto"/>
              <w:bottom w:val="single" w:sz="4" w:space="0" w:color="auto"/>
              <w:right w:val="single" w:sz="4" w:space="0" w:color="auto"/>
            </w:tcBorders>
            <w:hideMark/>
          </w:tcPr>
          <w:p w14:paraId="37EF6A50"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מעביר קוטר</w:t>
            </w:r>
          </w:p>
        </w:tc>
        <w:tc>
          <w:tcPr>
            <w:tcW w:w="1945" w:type="dxa"/>
            <w:tcBorders>
              <w:top w:val="single" w:sz="4" w:space="0" w:color="auto"/>
              <w:left w:val="single" w:sz="4" w:space="0" w:color="auto"/>
              <w:bottom w:val="single" w:sz="4" w:space="0" w:color="auto"/>
              <w:right w:val="single" w:sz="4" w:space="0" w:color="auto"/>
            </w:tcBorders>
            <w:hideMark/>
          </w:tcPr>
          <w:p w14:paraId="76CE4DCF"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21</w:t>
            </w:r>
          </w:p>
        </w:tc>
        <w:tc>
          <w:tcPr>
            <w:tcW w:w="6360" w:type="dxa"/>
            <w:gridSpan w:val="3"/>
            <w:vMerge/>
            <w:tcBorders>
              <w:top w:val="single" w:sz="4" w:space="0" w:color="auto"/>
              <w:left w:val="single" w:sz="4" w:space="0" w:color="auto"/>
              <w:bottom w:val="single" w:sz="4" w:space="0" w:color="auto"/>
              <w:right w:val="single" w:sz="4" w:space="0" w:color="auto"/>
            </w:tcBorders>
            <w:vAlign w:val="center"/>
            <w:hideMark/>
          </w:tcPr>
          <w:p w14:paraId="638BFABA" w14:textId="77777777" w:rsidR="00C002CA" w:rsidRPr="008F4321" w:rsidRDefault="00C002CA" w:rsidP="00D2264D">
            <w:pPr>
              <w:rPr>
                <w:rFonts w:ascii="David" w:hAnsi="David" w:cs="David"/>
                <w:b/>
                <w:bCs/>
                <w:color w:val="76923C"/>
                <w:sz w:val="14"/>
                <w:szCs w:val="14"/>
              </w:rPr>
            </w:pPr>
          </w:p>
        </w:tc>
      </w:tr>
      <w:tr w:rsidR="00C002CA" w:rsidRPr="00BA484E" w14:paraId="177AFEAF" w14:textId="77777777" w:rsidTr="00D2264D">
        <w:trPr>
          <w:gridAfter w:val="1"/>
          <w:wAfter w:w="6" w:type="dxa"/>
          <w:trHeight w:val="350"/>
        </w:trPr>
        <w:tc>
          <w:tcPr>
            <w:tcW w:w="1354" w:type="dxa"/>
            <w:gridSpan w:val="2"/>
            <w:tcBorders>
              <w:top w:val="single" w:sz="4" w:space="0" w:color="auto"/>
              <w:left w:val="single" w:sz="4" w:space="0" w:color="auto"/>
              <w:bottom w:val="single" w:sz="4" w:space="0" w:color="auto"/>
              <w:right w:val="single" w:sz="4" w:space="0" w:color="auto"/>
            </w:tcBorders>
            <w:hideMark/>
          </w:tcPr>
          <w:p w14:paraId="0FF5D1D9"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שרוול הגנה</w:t>
            </w:r>
          </w:p>
        </w:tc>
        <w:tc>
          <w:tcPr>
            <w:tcW w:w="1945" w:type="dxa"/>
            <w:tcBorders>
              <w:top w:val="single" w:sz="4" w:space="0" w:color="auto"/>
              <w:left w:val="single" w:sz="4" w:space="0" w:color="auto"/>
              <w:bottom w:val="single" w:sz="4" w:space="0" w:color="auto"/>
              <w:right w:val="single" w:sz="4" w:space="0" w:color="auto"/>
            </w:tcBorders>
            <w:hideMark/>
          </w:tcPr>
          <w:p w14:paraId="64802575" w14:textId="77777777" w:rsidR="00C002CA" w:rsidRPr="00150DE3" w:rsidRDefault="00C002CA" w:rsidP="00D2264D">
            <w:pPr>
              <w:tabs>
                <w:tab w:val="center" w:pos="4153"/>
                <w:tab w:val="right" w:pos="8306"/>
              </w:tabs>
              <w:rPr>
                <w:rFonts w:ascii="David" w:hAnsi="David" w:cs="David"/>
                <w:b/>
                <w:bCs/>
                <w:color w:val="0070C0"/>
                <w:sz w:val="18"/>
                <w:szCs w:val="18"/>
                <w:rtl/>
              </w:rPr>
            </w:pPr>
            <w:r w:rsidRPr="00150DE3">
              <w:rPr>
                <w:rFonts w:ascii="David" w:hAnsi="David" w:cs="David"/>
                <w:b/>
                <w:bCs/>
                <w:color w:val="0070C0"/>
                <w:sz w:val="18"/>
                <w:szCs w:val="18"/>
                <w:rtl/>
              </w:rPr>
              <w:t>30</w:t>
            </w:r>
          </w:p>
        </w:tc>
        <w:tc>
          <w:tcPr>
            <w:tcW w:w="6360" w:type="dxa"/>
            <w:gridSpan w:val="3"/>
            <w:vMerge/>
            <w:tcBorders>
              <w:top w:val="single" w:sz="4" w:space="0" w:color="auto"/>
              <w:left w:val="single" w:sz="4" w:space="0" w:color="auto"/>
              <w:bottom w:val="single" w:sz="4" w:space="0" w:color="auto"/>
              <w:right w:val="single" w:sz="4" w:space="0" w:color="auto"/>
            </w:tcBorders>
            <w:vAlign w:val="center"/>
            <w:hideMark/>
          </w:tcPr>
          <w:p w14:paraId="2329D91D" w14:textId="77777777" w:rsidR="00C002CA" w:rsidRPr="008F4321" w:rsidRDefault="00C002CA" w:rsidP="00D2264D">
            <w:pPr>
              <w:rPr>
                <w:rFonts w:ascii="David" w:hAnsi="David" w:cs="David"/>
                <w:b/>
                <w:bCs/>
                <w:color w:val="76923C"/>
                <w:sz w:val="14"/>
                <w:szCs w:val="14"/>
              </w:rPr>
            </w:pPr>
          </w:p>
        </w:tc>
      </w:tr>
    </w:tbl>
    <w:p w14:paraId="64894E8C" w14:textId="77777777" w:rsidR="00C002CA" w:rsidRDefault="00C002CA" w:rsidP="00C002CA">
      <w:pPr>
        <w:rPr>
          <w:rFonts w:ascii="David" w:hAnsi="David" w:cs="David"/>
          <w:sz w:val="24"/>
          <w:szCs w:val="24"/>
          <w:rtl/>
        </w:rPr>
      </w:pPr>
    </w:p>
    <w:p w14:paraId="02973BF0" w14:textId="77777777" w:rsidR="00C002CA" w:rsidRDefault="00C002CA" w:rsidP="00C002CA">
      <w:pPr>
        <w:jc w:val="center"/>
        <w:rPr>
          <w:rFonts w:ascii="David" w:hAnsi="David" w:cs="David"/>
          <w:b/>
          <w:bCs/>
          <w:color w:val="2F5496"/>
          <w:sz w:val="24"/>
          <w:szCs w:val="24"/>
          <w:u w:val="single"/>
          <w:rtl/>
        </w:rPr>
      </w:pPr>
    </w:p>
    <w:p w14:paraId="7EE308F3" w14:textId="77777777" w:rsidR="00C002CA" w:rsidRDefault="00C002CA" w:rsidP="00C002CA">
      <w:pPr>
        <w:jc w:val="center"/>
        <w:rPr>
          <w:rFonts w:ascii="David" w:hAnsi="David" w:cs="David"/>
          <w:b/>
          <w:bCs/>
          <w:color w:val="2F5496"/>
          <w:sz w:val="24"/>
          <w:szCs w:val="24"/>
          <w:u w:val="single"/>
          <w:rtl/>
        </w:rPr>
      </w:pPr>
    </w:p>
    <w:p w14:paraId="66DB5D45" w14:textId="77777777" w:rsidR="00C002CA" w:rsidRDefault="00C002CA" w:rsidP="00C002CA">
      <w:pPr>
        <w:jc w:val="center"/>
        <w:rPr>
          <w:rFonts w:ascii="David" w:hAnsi="David" w:cs="David"/>
          <w:b/>
          <w:bCs/>
          <w:color w:val="2F5496"/>
          <w:sz w:val="24"/>
          <w:szCs w:val="24"/>
          <w:u w:val="single"/>
          <w:rtl/>
        </w:rPr>
      </w:pPr>
    </w:p>
    <w:p w14:paraId="08960EBD" w14:textId="77777777" w:rsidR="00C002CA" w:rsidRDefault="00C002CA" w:rsidP="00C002CA">
      <w:pPr>
        <w:jc w:val="center"/>
        <w:rPr>
          <w:rFonts w:ascii="David" w:hAnsi="David" w:cs="David"/>
          <w:b/>
          <w:bCs/>
          <w:color w:val="2F5496"/>
          <w:sz w:val="24"/>
          <w:szCs w:val="24"/>
          <w:u w:val="single"/>
          <w:rtl/>
        </w:rPr>
      </w:pPr>
    </w:p>
    <w:p w14:paraId="7FC026FF" w14:textId="77777777" w:rsidR="00C002CA" w:rsidRDefault="00C002CA" w:rsidP="00C002CA">
      <w:pPr>
        <w:jc w:val="center"/>
        <w:rPr>
          <w:rFonts w:ascii="David" w:hAnsi="David" w:cs="David"/>
          <w:b/>
          <w:bCs/>
          <w:color w:val="2F5496"/>
          <w:sz w:val="24"/>
          <w:szCs w:val="24"/>
          <w:u w:val="single"/>
          <w:rtl/>
        </w:rPr>
      </w:pPr>
    </w:p>
    <w:p w14:paraId="09A509A3" w14:textId="77777777" w:rsidR="00C002CA" w:rsidRDefault="00C002CA" w:rsidP="00C002CA">
      <w:pPr>
        <w:jc w:val="center"/>
        <w:rPr>
          <w:rFonts w:ascii="David" w:hAnsi="David" w:cs="David"/>
          <w:b/>
          <w:bCs/>
          <w:color w:val="2F5496"/>
          <w:sz w:val="24"/>
          <w:szCs w:val="24"/>
          <w:u w:val="single"/>
          <w:rtl/>
        </w:rPr>
      </w:pPr>
    </w:p>
    <w:p w14:paraId="1B6F7594" w14:textId="77777777" w:rsidR="00C002CA" w:rsidRDefault="00C002CA" w:rsidP="00C002CA">
      <w:pPr>
        <w:jc w:val="center"/>
        <w:rPr>
          <w:rFonts w:ascii="David" w:hAnsi="David" w:cs="David"/>
          <w:b/>
          <w:bCs/>
          <w:color w:val="2F5496"/>
          <w:sz w:val="24"/>
          <w:szCs w:val="24"/>
          <w:u w:val="single"/>
          <w:rtl/>
        </w:rPr>
      </w:pPr>
    </w:p>
    <w:p w14:paraId="1DFE6D8F" w14:textId="77777777" w:rsidR="00C002CA" w:rsidRDefault="00C002CA" w:rsidP="00C002CA">
      <w:pPr>
        <w:jc w:val="center"/>
        <w:rPr>
          <w:rFonts w:ascii="David" w:hAnsi="David" w:cs="David"/>
          <w:b/>
          <w:bCs/>
          <w:color w:val="2F5496"/>
          <w:sz w:val="24"/>
          <w:szCs w:val="24"/>
          <w:u w:val="single"/>
          <w:rtl/>
        </w:rPr>
      </w:pPr>
    </w:p>
    <w:p w14:paraId="44BDC2AB" w14:textId="77777777" w:rsidR="00C002CA" w:rsidRDefault="00C002CA" w:rsidP="00C002CA">
      <w:pPr>
        <w:jc w:val="center"/>
        <w:rPr>
          <w:rFonts w:ascii="David" w:hAnsi="David" w:cs="David"/>
          <w:b/>
          <w:bCs/>
          <w:color w:val="2F5496"/>
          <w:sz w:val="24"/>
          <w:szCs w:val="24"/>
          <w:u w:val="single"/>
          <w:rtl/>
        </w:rPr>
      </w:pPr>
    </w:p>
    <w:p w14:paraId="3EE1EB0B" w14:textId="77777777" w:rsidR="00C002CA" w:rsidRDefault="00C002CA" w:rsidP="00C002CA">
      <w:pPr>
        <w:jc w:val="center"/>
        <w:rPr>
          <w:rFonts w:ascii="David" w:hAnsi="David" w:cs="David"/>
          <w:b/>
          <w:bCs/>
          <w:color w:val="2F5496"/>
          <w:sz w:val="24"/>
          <w:szCs w:val="24"/>
          <w:u w:val="single"/>
          <w:rtl/>
        </w:rPr>
      </w:pPr>
    </w:p>
    <w:p w14:paraId="7C02E56D" w14:textId="77777777" w:rsidR="00C002CA" w:rsidRDefault="00C002CA" w:rsidP="00C002CA">
      <w:pPr>
        <w:jc w:val="center"/>
        <w:rPr>
          <w:rFonts w:ascii="David" w:hAnsi="David" w:cs="David"/>
          <w:b/>
          <w:bCs/>
          <w:color w:val="2F5496"/>
          <w:sz w:val="24"/>
          <w:szCs w:val="24"/>
          <w:u w:val="single"/>
          <w:rtl/>
        </w:rPr>
      </w:pPr>
    </w:p>
    <w:p w14:paraId="16287E09" w14:textId="77777777" w:rsidR="00C002CA" w:rsidRDefault="00C002CA" w:rsidP="00C002CA">
      <w:pPr>
        <w:jc w:val="center"/>
        <w:rPr>
          <w:rFonts w:ascii="David" w:hAnsi="David" w:cs="David"/>
          <w:b/>
          <w:bCs/>
          <w:color w:val="2F5496"/>
          <w:sz w:val="24"/>
          <w:szCs w:val="24"/>
          <w:u w:val="single"/>
          <w:rtl/>
        </w:rPr>
      </w:pPr>
    </w:p>
    <w:p w14:paraId="2A77E76D" w14:textId="77777777" w:rsidR="00C002CA" w:rsidRDefault="00C002CA" w:rsidP="00C002CA">
      <w:pPr>
        <w:jc w:val="center"/>
        <w:rPr>
          <w:rFonts w:ascii="David" w:hAnsi="David" w:cs="David"/>
          <w:b/>
          <w:bCs/>
          <w:color w:val="2F5496"/>
          <w:sz w:val="24"/>
          <w:szCs w:val="24"/>
          <w:u w:val="single"/>
          <w:rtl/>
        </w:rPr>
      </w:pPr>
    </w:p>
    <w:p w14:paraId="54F6175D" w14:textId="77777777" w:rsidR="00C002CA" w:rsidRDefault="00C002CA" w:rsidP="00C002CA">
      <w:pPr>
        <w:jc w:val="center"/>
        <w:rPr>
          <w:rFonts w:ascii="David" w:hAnsi="David" w:cs="David"/>
          <w:b/>
          <w:bCs/>
          <w:color w:val="2F5496"/>
          <w:sz w:val="24"/>
          <w:szCs w:val="24"/>
          <w:u w:val="single"/>
          <w:rtl/>
        </w:rPr>
      </w:pPr>
    </w:p>
    <w:p w14:paraId="7FEB31A8" w14:textId="77777777" w:rsidR="00C002CA" w:rsidRDefault="00C002CA" w:rsidP="00C002CA">
      <w:pPr>
        <w:jc w:val="center"/>
        <w:rPr>
          <w:rFonts w:ascii="David" w:hAnsi="David" w:cs="David"/>
          <w:b/>
          <w:bCs/>
          <w:color w:val="2F5496"/>
          <w:sz w:val="24"/>
          <w:szCs w:val="24"/>
          <w:u w:val="single"/>
          <w:rtl/>
        </w:rPr>
      </w:pPr>
    </w:p>
    <w:p w14:paraId="7CDD094A" w14:textId="77777777" w:rsidR="00C002CA" w:rsidRDefault="00C002CA" w:rsidP="00C002CA">
      <w:pPr>
        <w:jc w:val="center"/>
        <w:rPr>
          <w:rFonts w:ascii="David" w:hAnsi="David" w:cs="David"/>
          <w:b/>
          <w:bCs/>
          <w:color w:val="2F5496"/>
          <w:sz w:val="24"/>
          <w:szCs w:val="24"/>
          <w:u w:val="single"/>
          <w:rtl/>
        </w:rPr>
      </w:pPr>
    </w:p>
    <w:p w14:paraId="46BA6779" w14:textId="77777777" w:rsidR="00C002CA" w:rsidRDefault="00C002CA" w:rsidP="00C002CA">
      <w:pPr>
        <w:jc w:val="center"/>
        <w:rPr>
          <w:rFonts w:ascii="David" w:hAnsi="David" w:cs="David"/>
          <w:b/>
          <w:bCs/>
          <w:color w:val="2F5496"/>
          <w:sz w:val="24"/>
          <w:szCs w:val="24"/>
          <w:u w:val="single"/>
          <w:rtl/>
        </w:rPr>
      </w:pPr>
    </w:p>
    <w:p w14:paraId="78207614" w14:textId="77777777" w:rsidR="00C002CA" w:rsidRDefault="00C002CA" w:rsidP="00C002CA">
      <w:pPr>
        <w:jc w:val="center"/>
        <w:rPr>
          <w:rFonts w:ascii="David" w:hAnsi="David" w:cs="David"/>
          <w:b/>
          <w:bCs/>
          <w:color w:val="2F5496"/>
          <w:sz w:val="24"/>
          <w:szCs w:val="24"/>
          <w:u w:val="single"/>
          <w:rtl/>
        </w:rPr>
      </w:pPr>
    </w:p>
    <w:p w14:paraId="105ED767" w14:textId="77777777" w:rsidR="00C002CA" w:rsidRDefault="00C002CA" w:rsidP="00C002CA">
      <w:pPr>
        <w:jc w:val="center"/>
        <w:rPr>
          <w:rFonts w:ascii="David" w:hAnsi="David" w:cs="David"/>
          <w:b/>
          <w:bCs/>
          <w:color w:val="2F5496"/>
          <w:sz w:val="24"/>
          <w:szCs w:val="24"/>
          <w:u w:val="single"/>
          <w:rtl/>
        </w:rPr>
      </w:pPr>
    </w:p>
    <w:p w14:paraId="217A40E5" w14:textId="77777777" w:rsidR="00C002CA" w:rsidRDefault="00C002CA" w:rsidP="00C002CA">
      <w:pPr>
        <w:jc w:val="center"/>
        <w:rPr>
          <w:rFonts w:ascii="David" w:hAnsi="David" w:cs="David"/>
          <w:b/>
          <w:bCs/>
          <w:color w:val="2F5496"/>
          <w:sz w:val="24"/>
          <w:szCs w:val="24"/>
          <w:u w:val="single"/>
          <w:rtl/>
        </w:rPr>
      </w:pPr>
    </w:p>
    <w:p w14:paraId="6A1846B0" w14:textId="77777777" w:rsidR="00C002CA" w:rsidRPr="00150DE3" w:rsidRDefault="00C002CA" w:rsidP="00C002CA">
      <w:pPr>
        <w:rPr>
          <w:rFonts w:ascii="David" w:hAnsi="David" w:cs="David"/>
          <w:b/>
          <w:bCs/>
          <w:color w:val="2F5496"/>
          <w:sz w:val="24"/>
          <w:szCs w:val="24"/>
          <w:u w:val="single"/>
          <w:rtl/>
        </w:rPr>
      </w:pPr>
    </w:p>
    <w:tbl>
      <w:tblPr>
        <w:bidiVisual/>
        <w:tblW w:w="10021" w:type="dxa"/>
        <w:tblLayout w:type="fixed"/>
        <w:tblLook w:val="04A0" w:firstRow="1" w:lastRow="0" w:firstColumn="1" w:lastColumn="0" w:noHBand="0" w:noVBand="1"/>
      </w:tblPr>
      <w:tblGrid>
        <w:gridCol w:w="2112"/>
        <w:gridCol w:w="2217"/>
        <w:gridCol w:w="779"/>
        <w:gridCol w:w="912"/>
        <w:gridCol w:w="975"/>
        <w:gridCol w:w="1011"/>
        <w:gridCol w:w="2015"/>
      </w:tblGrid>
      <w:tr w:rsidR="00C002CA" w:rsidRPr="00E0735E" w14:paraId="477D7882" w14:textId="77777777" w:rsidTr="00D2264D">
        <w:trPr>
          <w:cantSplit/>
          <w:trHeight w:val="465"/>
        </w:trPr>
        <w:tc>
          <w:tcPr>
            <w:tcW w:w="21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5CC24D" w14:textId="77777777" w:rsidR="00C002CA" w:rsidRPr="00E0735E" w:rsidRDefault="00C002CA" w:rsidP="00D2264D">
            <w:pPr>
              <w:jc w:val="center"/>
              <w:rPr>
                <w:rFonts w:ascii="David" w:hAnsi="David" w:cs="David"/>
                <w:b/>
                <w:bCs/>
                <w:color w:val="000000"/>
              </w:rPr>
            </w:pPr>
            <w:r w:rsidRPr="00E0735E">
              <w:rPr>
                <w:rFonts w:ascii="David" w:hAnsi="David" w:cs="Times New Roman" w:hint="cs"/>
                <w:b/>
                <w:bCs/>
                <w:color w:val="000000"/>
                <w:rtl/>
              </w:rPr>
              <w:t>שם הבלוק</w:t>
            </w:r>
          </w:p>
        </w:tc>
        <w:tc>
          <w:tcPr>
            <w:tcW w:w="22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96E12F" w14:textId="77777777" w:rsidR="00C002CA" w:rsidRPr="00E0735E" w:rsidRDefault="00C002CA" w:rsidP="00D2264D">
            <w:pPr>
              <w:bidi w:val="0"/>
              <w:jc w:val="center"/>
              <w:rPr>
                <w:rFonts w:ascii="David" w:hAnsi="David" w:cs="David"/>
                <w:b/>
                <w:bCs/>
                <w:color w:val="000000"/>
                <w:rtl/>
              </w:rPr>
            </w:pPr>
            <w:r w:rsidRPr="00E0735E">
              <w:rPr>
                <w:rFonts w:ascii="David" w:hAnsi="David" w:cs="Times New Roman"/>
                <w:b/>
                <w:bCs/>
                <w:color w:val="000000"/>
              </w:rPr>
              <w:t>BlockAttribute</w:t>
            </w:r>
          </w:p>
        </w:tc>
        <w:tc>
          <w:tcPr>
            <w:tcW w:w="7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49A06A" w14:textId="77777777" w:rsidR="00C002CA" w:rsidRPr="00E0735E" w:rsidRDefault="00C002CA" w:rsidP="00D2264D">
            <w:pPr>
              <w:jc w:val="center"/>
              <w:rPr>
                <w:rFonts w:ascii="David" w:hAnsi="David" w:cs="David"/>
                <w:b/>
                <w:bCs/>
                <w:color w:val="000000"/>
              </w:rPr>
            </w:pPr>
            <w:r w:rsidRPr="00E0735E">
              <w:rPr>
                <w:rFonts w:ascii="David" w:hAnsi="David" w:cs="Times New Roman" w:hint="cs"/>
                <w:b/>
                <w:bCs/>
                <w:color w:val="000000"/>
                <w:rtl/>
              </w:rPr>
              <w:t>תאור</w:t>
            </w:r>
          </w:p>
        </w:tc>
        <w:tc>
          <w:tcPr>
            <w:tcW w:w="9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9BE245" w14:textId="77777777" w:rsidR="00C002CA" w:rsidRPr="00E0735E" w:rsidRDefault="00C002CA" w:rsidP="00D2264D">
            <w:pPr>
              <w:jc w:val="center"/>
              <w:rPr>
                <w:rFonts w:ascii="David" w:hAnsi="David" w:cs="David"/>
                <w:b/>
                <w:bCs/>
                <w:color w:val="000000"/>
                <w:rtl/>
              </w:rPr>
            </w:pPr>
            <w:r w:rsidRPr="00E0735E">
              <w:rPr>
                <w:rFonts w:ascii="David" w:hAnsi="David" w:cs="Times New Roman" w:hint="cs"/>
                <w:b/>
                <w:bCs/>
                <w:color w:val="000000"/>
                <w:rtl/>
              </w:rPr>
              <w:t>סוג השדה</w:t>
            </w:r>
          </w:p>
        </w:tc>
        <w:tc>
          <w:tcPr>
            <w:tcW w:w="9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4429CA" w14:textId="77777777" w:rsidR="00C002CA" w:rsidRPr="00E0735E" w:rsidRDefault="00C002CA" w:rsidP="00D2264D">
            <w:pPr>
              <w:jc w:val="center"/>
              <w:rPr>
                <w:rFonts w:ascii="David" w:hAnsi="David" w:cs="David"/>
                <w:b/>
                <w:bCs/>
                <w:color w:val="000000"/>
                <w:rtl/>
              </w:rPr>
            </w:pPr>
            <w:r w:rsidRPr="00E0735E">
              <w:rPr>
                <w:rFonts w:ascii="David" w:hAnsi="David" w:cs="Times New Roman" w:hint="cs"/>
                <w:b/>
                <w:bCs/>
                <w:color w:val="000000"/>
                <w:rtl/>
              </w:rPr>
              <w:t>לפי רשימת ערכים מותרים</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03F11E" w14:textId="77777777" w:rsidR="00C002CA" w:rsidRPr="00E0735E" w:rsidRDefault="00C002CA" w:rsidP="00D2264D">
            <w:pPr>
              <w:jc w:val="center"/>
              <w:rPr>
                <w:rFonts w:ascii="David" w:hAnsi="David" w:cs="David"/>
                <w:b/>
                <w:bCs/>
                <w:color w:val="000000"/>
                <w:rtl/>
              </w:rPr>
            </w:pPr>
            <w:r w:rsidRPr="00E0735E">
              <w:rPr>
                <w:rFonts w:ascii="David" w:hAnsi="David" w:cs="Times New Roman" w:hint="cs"/>
                <w:b/>
                <w:bCs/>
                <w:color w:val="000000"/>
                <w:rtl/>
              </w:rPr>
              <w:t>הערה</w:t>
            </w:r>
          </w:p>
        </w:tc>
        <w:tc>
          <w:tcPr>
            <w:tcW w:w="20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45D15C" w14:textId="77777777" w:rsidR="00C002CA" w:rsidRPr="00E0735E" w:rsidRDefault="00C002CA" w:rsidP="00D2264D">
            <w:pPr>
              <w:jc w:val="center"/>
              <w:rPr>
                <w:rFonts w:ascii="David" w:hAnsi="David" w:cs="David"/>
                <w:b/>
                <w:bCs/>
                <w:color w:val="000000"/>
                <w:rtl/>
              </w:rPr>
            </w:pPr>
            <w:r w:rsidRPr="00E0735E">
              <w:rPr>
                <w:rFonts w:ascii="David" w:hAnsi="David" w:cs="Times New Roman" w:hint="cs"/>
                <w:b/>
                <w:bCs/>
                <w:color w:val="000000"/>
                <w:rtl/>
              </w:rPr>
              <w:t>שם רשימת הערכים</w:t>
            </w:r>
          </w:p>
        </w:tc>
      </w:tr>
      <w:tr w:rsidR="00C002CA" w:rsidRPr="00E0735E" w14:paraId="6EFD78A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384F50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EB8292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A0F14A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F975A6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C74DDB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A699DD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0D88F4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5F3EEA9C"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D0A5AB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145D87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AverageDepthCM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F8D645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עומק ממוצע בס"מ</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E4EDF5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2DA7A2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28DD01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575B21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4A349C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BBB5EF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E3783C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2C70C7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934DF6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C6C686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5ED673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F9EA81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18AA7C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75245C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A4D135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Contractor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9EB648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קבלן מבצע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67CF8F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3681F1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C7D2C1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9104DE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39FD7E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F539B7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5800F1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FromLocation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CCF585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ממקום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97C046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5C1A94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186E12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E796EE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9668FF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62A7FC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775AF0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InnerCoating</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8C81A9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ציפוי פנימי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FB139D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D05F52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899DA0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14D9C0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91A671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EAD697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DB3F4A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BBDF01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צינור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0B1073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26D8BF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F9E454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ערכי אינטש</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5D5E0B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14D3C3C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4F156A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997716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1E68A1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קו</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44D1A2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CF13D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DC506F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AA847B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0949F9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B0A2E5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09F936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LineThickness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4E7605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עובי דופן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B67B5C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4B695A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B96E34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69A17E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8662BB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0BC0C9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93B224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C9E73C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5CB7FE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AF714D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3E6637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883191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5DB9293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2A7292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1E3713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D7A80C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תיאור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FAC190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84A0D1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BE537D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תיאור חפשי</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39C496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1609993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36F2EA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B5D5FF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Material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837290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צינור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72E92B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0BE684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3B2DBF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FAE1FE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9A365A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94869D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A121FA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Measuredlength</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455E1E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אורך מדוד</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DC81B4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0CB741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832905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6D94E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138573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C7E687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87B7A8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OperatingPressure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4191F5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לחץ תפעולי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2D4BF7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6C16D0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57F8B1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908C9F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1CBB23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9763D4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818DEE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D2AFF4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5913B9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FA6D0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D8DA93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EA16C7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60A136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E814B8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13BB94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OuterCoating</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B3F07C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ציפוי חיצוני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C1AE96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F785CE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790A69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354C4A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FD5D35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B97990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1D5B0D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DEE6DD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הנחה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EF8B85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6C5607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D11794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267B6A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D16A4D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918B74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43CCC8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PressureArea</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B7F42C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אזור לחץ</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C3220D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A23A4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45EA07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D3F366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F00940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8BFD33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2175E9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593BC3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FA948A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C54F60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26E34D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8EE09F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r>
      <w:tr w:rsidR="00C002CA" w:rsidRPr="00E0735E" w14:paraId="637B5EC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43CC2B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A05BF7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98F16C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16A261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043161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8B462B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B3C4DA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783FE65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EEFB5B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D1BC50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D62DF0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512296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4CBB19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56968F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7EBB30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EC10CC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674666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A8A671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AA1FB7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338752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7F3DF4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1C91C1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B47061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FD16C1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F14DEA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EAE7FE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76E064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למקום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2F3BCB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B9B9A0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B71382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183940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C00E73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02C68A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2B78E6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6E001E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 אנכי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AB5E2F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ED20F9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BAC6A6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07B79E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r>
      <w:tr w:rsidR="00C002CA" w:rsidRPr="00E0735E" w14:paraId="74779C1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9B20CD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EA30C8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024D6B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04DD00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43229B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377C39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496B3A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257920A2"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BABC03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6FA287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AverageDepthCM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5EE59C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עומק ממוצע בס"מ</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3F81D4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0875CB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3FBEBD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2933C3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09FDC2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2E5B1D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0E4F19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A149E7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4113EE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4A7432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FC7956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6BB0AF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0DB91C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FCD8FC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C115CF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Contractor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1287F3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קבלן מבצע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9A55B3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7A8242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880566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E7F33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B5619B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273606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F44EC6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FromLocation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22D5D9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ממקום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16B682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087904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BB629F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675AC0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26BB6B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125FED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9AD504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InnerCoating</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8ED57B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ציפוי פנימי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449AEB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9C069A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5A267A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26FB47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343693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94D50C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620313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C0CE5C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צינור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5D87C4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D24A05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127D65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ערכי אינטש</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0568BF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3C429CE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C27C2C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C6788A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AF187D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קו</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EF6216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36C000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14ABCD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B3ADD2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1DEDE9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289EFD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0C294C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LineThickness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3D233F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עובי דופן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22061D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F578B5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C8A69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4FBFB2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D8B800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E0EDF8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BA274F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26D2A3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0F9C36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8C9C8B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026ECB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0537A6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50B017B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BBC939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C77076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D631A4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תיאור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DF43AB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D7D29F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5BEC38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תיאור חפשי</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25F64E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1D67D72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E89A65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1BE09B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Material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287128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צינור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2DEEAF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CE7B28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FB8145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3F15C1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6154C1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3B6788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A3A4F5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Measuredlength</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A03CD2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אורך מדוד</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EE2ECE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2A7EEB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F7D48A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4582F2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389471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A14402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5ED19E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OperatingPressure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407FD5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לחץ תפעולי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1901DC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0D2FCF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93E4C1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5FA047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CEB3E9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478B6E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60DF10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FE427A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ED12B0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96C4F6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B302F7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299AF6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525F77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7CBF7F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6F4FE3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OuterCoating</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FCA9B3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ציפוי חיצוני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AB16F3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404497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383A58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C71646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54439C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C93A2F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6DEC40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B14121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הנחה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C0707C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4C2F83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6B977C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433E0C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87A3BC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569FD6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E2C593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PressureArea</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668C27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אזור לחץ</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BFA384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94F150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9E7725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F1AF6C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8F511C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455566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8E198E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1B3685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AB7126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C49946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DCEA92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C3C1B6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r>
      <w:tr w:rsidR="00C002CA" w:rsidRPr="00E0735E" w14:paraId="11C3239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CB77EF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68FBA9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2F6882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6D3053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87B9A7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8E0D93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4FABA2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5073053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639E42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5F3574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368433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1E6872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3DB4FD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F92A3D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7A3C2C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31C6B9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79BAAB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9F09D2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ECA7C6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9131F9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DB0735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544EDD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0658E9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7EB0D7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458117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1A2D01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TargetHouseNumber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E1584E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בית ביעד</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A98728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56D778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38E9C5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11118A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393556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F6F74E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1E58FE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ECD4DC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למקום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52EB1F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B6E8B0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AD76E4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5AE1CC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4503FC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64089C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Water_Client_Connect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4F2F2C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757D74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 אנכי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FEB116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808000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5F6C5D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70FCDA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r>
      <w:tr w:rsidR="00C002CA" w:rsidRPr="00E0735E" w14:paraId="507C975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5AB882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093890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6FD90B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8A6746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4CC9A2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842213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BFFD43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2DF78B36"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6C6FDA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AFEFFF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AverageDepthCM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3AD5A1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עומק ממוצע בס"מ</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C666EF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0BBB33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BD691A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19EA39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672948B"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CA473E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BFF443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AE940B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1643F3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DD9E43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B14030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9C49AC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AEC01B0"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4B9609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6BADD9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Contractor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9D2C85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קבלן מבצע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65B673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B93DE7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2CA05C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B4D2E0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EDA6CB9"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B097E6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643EBF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FromLocation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6C16BA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ממקום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54BD39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9010D3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865BEA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24F7F7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188B06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C89C34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C15855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InnerCoating</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0A9087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ציפוי פנימי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FB6770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600168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C6E6AC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304283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6156230"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3E4767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EA1E0F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3412C5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צינור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64FDF8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13FF00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CE90CB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ערכי אינטש</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39AD62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74400BC9"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D64C01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D2A783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153B15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קו</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2C7807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A984CF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FCD83C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A44962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C76A2A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81106C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03D8B0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LineThickness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40AA49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עובי דופן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7591F0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108383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3618CA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05E4B2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3A7595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E4B18C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201FC3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135516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5808F3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003370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662DFA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A2B214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4FFE0CA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61AFDD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489643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5D691E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תיאור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3A7674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8315F3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91E8DC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תיאור חפשי</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432128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40CB6E60"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038384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7D5202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Material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63EDF1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צינור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5006EC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CA6E62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9D8CE9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D7A884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0FA145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7563D8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282558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Measuredlength</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D1809C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אורך מדוד</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E3D4E6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0F47C3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E4EEEF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531C25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51B27D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4EB546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311C47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OperatingPressure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BABE94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לחץ תפעולי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D2146A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09FA46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773887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647372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38D8DD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DD4FD3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F02D5B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ACE745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D51649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68E2B1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718BB0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ACC881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0596308"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886F60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C9A2A1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OuterCoating</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14E68C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ציפוי חיצוני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815CC9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756AF3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38BF23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AD74AB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2E28E7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03917F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959A53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F240F3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הנחה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56786F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FB1AC7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E3218F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2F3828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F866AE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88051F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DD4FEF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PressureArea</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F464E3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אזור לחץ</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733001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A98A05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C4D20C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5EF11B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3826E9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2BFCAD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2D5EA2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385D08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F9CF75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3C9EF4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4EDE18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4F26E6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r>
      <w:tr w:rsidR="00C002CA" w:rsidRPr="00E0735E" w14:paraId="04AD3A2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DDA46F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9E23C7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73671E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EBD82F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757015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FDB7A3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1EC636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556EE52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49CFA0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530D52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D6E279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5F281D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36BB36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5CD526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0DEFBC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E12EB19"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A58EDE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0AC1C6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5CB431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1D9736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E2C995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003B2E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8F29A3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CF2591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6D211C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4020DD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TargetHouseNumber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DD9AA3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בית ביעד</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263501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704CCA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E2C59B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67AB80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A17E198"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850361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83925A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365F15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למקום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8E9BFD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A70D44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58D4ED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917334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128F1F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1366F2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Device_Connect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05299A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BDCC8B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 אנכי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00D381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62EF21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209A3A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6D76AC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r>
      <w:tr w:rsidR="00C002CA" w:rsidRPr="00E0735E" w14:paraId="2A9FDA2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AD88DF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Mekorot_Line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0CB1DC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AverageDepthCM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B41A45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עומק ממוצע בסס</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04BA4E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10139F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7194D4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0B5D45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75B84D9"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180990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Mekorot_Line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D7C03C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9AA34C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1B85CD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8CE58B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F2DDED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DCB9D3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8AD9FE6"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D045D5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Mekorot_Line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B7C8FC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4A52E6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צינור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FF1B5D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6D9576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AFA54F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ערכי אינטש</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09B80E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5DAE44AE"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7DBFD0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Mekorot_Line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D8660B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739134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קו</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3A5CA5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A4F1D0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81977B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411E5E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9604F2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18DBF0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Mekorot_Line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5E60DA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5A70D5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קו מקורות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4B7E56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DE9552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B736DE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64B7F5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8D2ACD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ECA116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Mekorot_Line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90B05D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6EB1BD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498A73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F535F7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C822F7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96312B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5B507F2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53D4ED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Mekorot_Line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C06FB8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2ED41D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תיאור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302B07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93982C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E5ADE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F0AC5B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A5AC70D"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A2B14D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Mekorot_Line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1CB913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Material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98EB04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צינור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20DE16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98CC9B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9234C2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A2CF90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D9598B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793367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Mekorot_Line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59C0BC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OperatingPressure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E7CA7C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לחץ תפעולי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F3CAED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60C677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4EB0A2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7F0D7D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7234CC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F0F979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Mekorot_Line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4384FA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F54AFF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EF002C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8A6866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77EBA3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3B9BA0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C09EFA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0464AA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Mekorot_Line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3AA13D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EC8545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6591E3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3E836A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E85CAC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DC14F3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r>
      <w:tr w:rsidR="00C002CA" w:rsidRPr="00E0735E" w14:paraId="75D9846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43B328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Mekorot_Line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E0F527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CDB9A1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FB4202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C434FC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D58D25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38B661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3B08B16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4B97F1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Mekorot_Line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B4E8D1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F88B55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 אנכי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AA133E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550FD5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F138C9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C05F15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r>
      <w:tr w:rsidR="00C002CA" w:rsidRPr="00E0735E" w14:paraId="201D76E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78AC71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2055F5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326F16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807FF1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5D2242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9C2676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205B5D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114C4EE4"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5687E6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4C5E52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6F4B15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443CB2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7D505F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251843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C49ABA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041E423"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77B2D0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B7B928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Contractor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EB214B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קבלן מבצע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0D1CD7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BC3C99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1194F4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303B4F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DFF9F9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AD9D0F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13304D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DieselGenerator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D4DE69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דיזל גנרטור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0947FC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BF5F8D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6580EE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יש\אין</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B4054B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YesNoIndicator</w:t>
            </w:r>
          </w:p>
        </w:tc>
      </w:tr>
      <w:tr w:rsidR="00C002CA" w:rsidRPr="00E0735E" w14:paraId="6C4899F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2994D7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E3E060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ElectricPower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C7A2A0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הספק חשמל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5AB96E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2C8EA8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0D9B88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B89B09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5AC92C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847CEE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5D87D7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ExitDiameter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D51C4A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חיבור יציאה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4F2EC2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65A5CB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3A3124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200D9B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A98EF8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888961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AF2E57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35A02C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F28C85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A9A487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BDA99B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C47692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553F26C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82AE8E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1351F4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NominalFlowRate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DFD1C2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ספיקה נומינלית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22E546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66883A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2906DA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9CB3F1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79976BD"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2BF4B3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FB5CCF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NumberOfUnits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C859C0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יחידות שאיבה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CBF0F5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8BC0D9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16322C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33A88A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5B6E77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56D051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269AB7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OperatingPressure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AE4834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לחץ יציאה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B8BE18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056CEA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D41DC3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2AB03A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C25C14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4D9BD7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046F2F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CE310E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E0BF90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C5C971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71C631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712ED4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6A8B36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F742CF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6ECC7E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4BEE00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הקמה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9A491C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97A66F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7CC4D5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3BF22D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22BB56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0F8393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DB7939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PStationName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6A548C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מכון שאיבה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DE5637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424B08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E951A2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9197F0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D455AD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1DB9D5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12FF9C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PStationNumber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88E4C1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מכון שאיבה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608FCE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1DBADE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3ABF57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6F417E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80406D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8BBFD1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EE8702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622A50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A223E8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EC6CA3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B47964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45C67B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r>
      <w:tr w:rsidR="00C002CA" w:rsidRPr="00E0735E" w14:paraId="34A043D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D8634E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0A8458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27F399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5CFF8B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6866A0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D9EEA6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492890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72B84D7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358394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A98F60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92484E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90C4C0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7CD201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35464F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7B1954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865D16B"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3816A9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6E2BC8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368790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9F84C3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5910D8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8C0162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C1EE5E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B84BF7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51F9FD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9437D6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TopoHeight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D2FB0A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טופוגרפי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998489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225877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4CBE74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D748E5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521861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EB25D2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Water_well</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BAC4CB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C075D5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193FB0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511956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E9D7F3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B27137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6DFC99B8"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22197A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Water_well</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DC42BE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9D4F9E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A8433F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CC9655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5427F4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31955C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02833E3"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EA20D4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Water_well</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9E4F45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Contractor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F7EEF1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קבלן מבצע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3A65F6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0A5DDE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63F0D0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BE3E07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BCFBBE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15B7DC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Water_well</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DF628B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ExitDiameter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784EF5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חיבור יציאה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1DFA3E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BA0BB3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03B6AC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27C0B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2015F5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B686A9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Water_well</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FCD189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A36140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7AA437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9EA91D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6EA5AC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7AA0EA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45814B5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9B315F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Water_well</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65EBFF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NominalFlowRate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BF7E7C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ספיקה נומינלית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084D20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27B457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E24D30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5C0837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90EBF4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C344F4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Water_well</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DD133C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OperatingPressure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DBB1CF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לחץ יציאה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E54511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3B7629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D4D9A5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526B58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0D0E09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5CBF7D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Water_well</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CEF6A5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7CF5BC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900C8C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E23017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FFCDCA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2AA782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B73B4B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845BC7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Water_well</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65BA1A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4566D7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התקנה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2B3807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B53710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B24DF2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092D14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DE6EA7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0E97A9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Water_well</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811F60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417992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85BFCC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BFD6FA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4B1423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F453AA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r>
      <w:tr w:rsidR="00C002CA" w:rsidRPr="00E0735E" w14:paraId="0C7B7C6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EBD7EA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Water_well</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6B0484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3D07D9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06EE87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9D9ED0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86836C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10A8AC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4938420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860D33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Water_well</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593A8C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CBDC62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767E8C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85960F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7EA0C0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8DBF44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86B110B"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E4A03C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Water_well</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87EA43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D6F503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2650D3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9B902E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9B003A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088BA9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904E08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E7992D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Water_well</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902EC4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TopoHeight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02FB6D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טופוגרפי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186156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FF0965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BC56E9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030539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4D27CF9"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B25F53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Water_well</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A3CB02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WellName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53E56A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באר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38E3A8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2671C6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8BAC9A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0D70B2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B7F4BF7"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A115F0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Water_well</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7788D0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WellNumber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6C62EF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באר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C03834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DD02FA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6C20DD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D99AC9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13A96F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D92093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679401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49C0DB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1C7062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B4352B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0C8326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B41AA9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4DC20703"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FBF0E7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F9C0CE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0A6FF6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1A139A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12DCC0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4FA0FB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83B15D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FB56678"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793EE7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130D03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ExitDiameter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8B04DD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יציאה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EA6B06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BCB53E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25E02D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B9F776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092C92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D28C33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FD5E29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B63350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7F6ADA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D70C49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A32EEC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EFE65C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1EB08D4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A3B92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A6DD88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317E84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תיאור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737B7F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F98C74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322057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B38D78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AFD8F9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6291B6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20D689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NominalFlowRate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771E31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ספיקה נומינאלית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7219D5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F9E884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FDF961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F8DB8F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699C97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C7A154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28F2FF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Operable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A2F00A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תפעולי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838C0D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449C39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CE1D53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כן\לא</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EBCA88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YesNoIndicator</w:t>
            </w:r>
          </w:p>
        </w:tc>
      </w:tr>
      <w:tr w:rsidR="00C002CA" w:rsidRPr="00E0735E" w14:paraId="051949B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4D38BB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2A3B41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OperatingPressure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D408A3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לחץ יציאה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002E16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98E179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B2AE5C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7BDBD7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038B13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62E4ED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992977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7CAA85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4AA180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C69BF4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FDCF49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AA03C5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697076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9F2BD3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0515F4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PointlNumber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CC0725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נקודת חיבור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DEF6E1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56027B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4DFDDD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B4F26F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4365F6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B04F32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7F12A7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PointName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9F6BE0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נקודת חיבור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9E5894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5D06E7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82AA6D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750721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B931C1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4F609D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DE3813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BE2446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267CAD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2DE3BC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2A823A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76D6A4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r>
      <w:tr w:rsidR="00C002CA" w:rsidRPr="00E0735E" w14:paraId="2465547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5AA0A6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75D0B8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78FD6D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430E02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214E66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6D8D9C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826D27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63ABBA1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E66DB6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Mekorot_Point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AFD089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TopoHeight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840605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טופוגרפי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8BC429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9529C8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14BB7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0C9401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5B61EC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E0F167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3DDB4B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B6A900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223EAD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6F5A1A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846A80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9A90F2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330EF648"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6C6D40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4C15C2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8F7FEF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CFCD3D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A57F35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B1E28D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F11A5B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31CE6AE"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00B06B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20D7D2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Contractor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A87703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קבלן מבצע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8E83A5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013893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883690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4621DC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634C8C8"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6CA926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4604B1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Entrance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D2EB0D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כניסה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342F40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A97CAA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C45CE3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D050F9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B342A3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2079D3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9260FE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HouseNum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43E00F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9B7E5F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EFDED3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E82A24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497B62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AE1775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B4492C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0BF3CC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38A598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D9990B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750D1C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28CCCA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E95260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11D8940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6AC54C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C3CCF5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3EA811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תיאור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66806D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FDAF64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E2757B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65CD15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765E873"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CB2E58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61CF70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Manufacturer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03D0F0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יצרן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1771AD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14DC85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00C168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AC8760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E808082"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B937D2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435719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Model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154D7E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דגם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EEB653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7963CC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9A683D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41BEDD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8AEC27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2CF03E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AD54E0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NormalPosition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41EE9E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מצב פתיחה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0FF7BD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43DA5F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C13DE0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13A67D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NormalPosition</w:t>
            </w:r>
          </w:p>
        </w:tc>
      </w:tr>
      <w:tr w:rsidR="00C002CA" w:rsidRPr="00E0735E" w14:paraId="3F62DD3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367A99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AE12B6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Operable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B4B787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תפעולי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95A64B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BD5E24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7574B1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כן\לא</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AE85DC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YesNoIndicator</w:t>
            </w:r>
          </w:p>
        </w:tc>
      </w:tr>
      <w:tr w:rsidR="00C002CA" w:rsidRPr="00E0735E" w14:paraId="64ADB3B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ECD176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D0728B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OperatingPressureIn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6B13EE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לחץ תפעולי בכניסה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8C728F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B7C628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DDCAF1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636858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7A92F9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6D4FA6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39729B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OperatingType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9284BB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אופן הפעלה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9EC829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15ACB0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32B7BC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6391A0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OperatingType</w:t>
            </w:r>
          </w:p>
        </w:tc>
      </w:tr>
      <w:tr w:rsidR="00C002CA" w:rsidRPr="00E0735E" w14:paraId="2C27585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09305D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35441C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26D4BE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606F05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33EC4E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A15559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F827DF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271518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C74620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7E2C79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20FECA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התקנה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7F6CC1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20046E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FADD14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A419EA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4187BF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0526DF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552154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RegulatedPressure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906BEC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לחץ יציאה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2D283E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11C29E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080B16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423950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208FD3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A579CF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E2CEC4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C71E72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8BE220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12B61D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85581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353D46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r>
      <w:tr w:rsidR="00C002CA" w:rsidRPr="00E0735E" w14:paraId="3470B83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DE5FEF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B7426F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207E9F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4A845F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6919B6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B049E5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B3BE94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6371936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358AA2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B84FB5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7AA98D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6B622F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468DDD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6132EB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8F4D3E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8964349"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7303AC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04B706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925162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ECEFEF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6179FF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361CCE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9FDCC5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8493D5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7A01B2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43E02D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TopoHeight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9FF553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טופוגרפי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373C19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AD5BB2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47AB5F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2A2BD6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36E404C"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CC2DE1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ACDF32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ValveDiameter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9F5720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מגוף</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8259C7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5F0542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FDA1F1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DE84A1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B2CF9C4"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7A5807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33D714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ValveNum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72F7EC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מגוף</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4200EF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CEAA55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0D600B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CE6BEA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E3FDDF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77699A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BF1D0D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ValveType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6E5D03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מגוף</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97302A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C39FE4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7DE12A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מגוף</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D7DCD7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ValveType</w:t>
            </w:r>
          </w:p>
        </w:tc>
      </w:tr>
      <w:tr w:rsidR="00C002CA" w:rsidRPr="00E0735E" w14:paraId="705192E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3332C4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D35F6E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A4D0F3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 אנכי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94CDBF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49E59C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9E828F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A77C8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r>
      <w:tr w:rsidR="00C002CA" w:rsidRPr="00E0735E" w14:paraId="5886AC2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47DB1C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51A4E4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ConstructionType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D38CC1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בניית שוחה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6FB265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BFB8F9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CC114A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בניית שוח</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641773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ConstructionType</w:t>
            </w:r>
          </w:p>
        </w:tc>
      </w:tr>
      <w:tr w:rsidR="00C002CA" w:rsidRPr="00E0735E" w14:paraId="5AFCAC1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188339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12FB0E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CoverDiameterCM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DA326C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מכסה סמ</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712657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7CC997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F29673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26A81A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2E5621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A6413E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C5C5B4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CoverForm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E27D01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צורת מכסה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867263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8323C0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A37061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000000" w:fill="FFFFFF"/>
            <w:vAlign w:val="center"/>
            <w:hideMark/>
          </w:tcPr>
          <w:p w14:paraId="5BF220E9" w14:textId="77777777" w:rsidR="00C002CA" w:rsidRPr="00E0735E" w:rsidRDefault="00C002CA" w:rsidP="00D2264D">
            <w:pPr>
              <w:bidi w:val="0"/>
              <w:jc w:val="center"/>
              <w:rPr>
                <w:rFonts w:ascii="David" w:hAnsi="David" w:cs="David"/>
                <w:color w:val="000000"/>
              </w:rPr>
            </w:pPr>
            <w:r w:rsidRPr="00E0735E">
              <w:rPr>
                <w:rFonts w:ascii="David" w:hAnsi="David" w:cs="Times New Roman"/>
              </w:rPr>
              <w:t>CoverForm</w:t>
            </w:r>
          </w:p>
        </w:tc>
      </w:tr>
      <w:tr w:rsidR="00C002CA" w:rsidRPr="00E0735E" w14:paraId="4CA81E87"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4F0BED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2D6C1E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CoverMaterial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3D8CB4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מכסה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EFB23E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39D663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8665E7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A43232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38C3BA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8A803F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0AC522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FilterUnitsNumber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DD76F1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יחידות סינון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CCD9A8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6AEDAD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D0ECFE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C4AFB0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BAF6D6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5D8DA2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B368A6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LengthWidthCM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669332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מידות התא</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CDCBB9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B1611F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8BCC0F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מידות אורך רוחב</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C42D9E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1AB3578B"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4040DF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A995E0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ManholeButtomDepth</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8B9187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עומק קרקעית התא</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FEBA87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EAA383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33B7A2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BCA4B2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42ECB1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D32209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718804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ManholeDiameter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1FD9B0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תא מגופים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9312BB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E66F2F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E8374E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4296C5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D933DF3"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232A1C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B760AE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ManholeExitDepth</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A8CA95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עומק יציאה מהתא</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14A3B2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7CB8C3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6CE5C3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5B5769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4E1469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4BC448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59CEFA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ManholeNum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0A32EB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תא מגופים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F42FF4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8487C3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FD15A7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D893C7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B15E76F"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15F0DB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Reservoir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69EEC8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Capacity</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9E5650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נפח אגירה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061201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9192A2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57340E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18D0C1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75A4E42"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25C6AC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Reservoir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E7881B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ExitDiameter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015699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יציאה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081192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3AECFB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462E80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16C6B3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D727CB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E79310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Reservoir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A5B183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3BD9A3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BD17FA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F1AFD7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9798E6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757C6C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59B8C06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C2754F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Reservoir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BF280F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149336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תיאור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046DE4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9CAF38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9EE88A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EFCF7B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CBEA96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FB96EA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Reservoir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7D7E57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MaxWaterHeight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08A374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גובה מים מירבי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176A79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007D95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829D31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795111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A7AB6D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975B7D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Reservoir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41ADB1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5540AB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42B4CD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C2FCFD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144343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093A05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D7B915F"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0C6424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Reservoir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0E8BA9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PlantName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B4AF9D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מתקן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65E7AE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19EB2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02697F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3A1490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C9A6252"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884BEB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Reservoir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794ED6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PlantNum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763BB5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מתקן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815EFC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C9CD84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822B33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641926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23B3E4C"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9BAA2A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Reservoir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7FEC9B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ReleaseHeight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48D64A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מפלס גלישה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F5AEEC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E86094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71FA8B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499255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93C8ED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5D1B77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Reservoir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977F92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A9DBAC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014842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E1E5D5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DEF29E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B28045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405A504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340E8A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Reservoir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C2B50E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TankButtomHeight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4CC554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תחתית הבריכה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DF0AC6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512F85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3CEAE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B07412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293F7D8"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3C5891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Water_tower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C29B33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Capacity</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6CC253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נפח אגירה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0BD3EB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71CF7F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D61527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9A463C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E7006F9"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19808A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Water_tower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0912A8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ExitDiameter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C18CBB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יציאה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E4CFDE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AB67F5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640B57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B7EE6F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94053F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AC8457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Water_tower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01EADB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3FC29F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BE3B23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937CF2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D11E9D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34500E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64E060C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3E11CF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Water_tower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E21167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667617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תיאור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712FFD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EEE1E1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004642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3829D7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F84387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EEEB8F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Water_tower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73ADEC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MaxWaterHeight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8816C9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גובה מים מירבי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82F666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D7726F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F1EFDD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2FD03B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BFF007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E76A41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Water_tower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881DA0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896FA7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312931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AA1FBF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34B794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177CCF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794ED25"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0C19BD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Water_tower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E83589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PlantName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FEABDD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מתקן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B82121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7FE211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B4942A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48E065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C40F3F1"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75AAC9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Water_tower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C9BD1F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PlantNum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0D35BB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מתקן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771FA3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A9899B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B4E193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E29FFA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AD1A8B5"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2DB5BC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Water_tower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45C214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ReleaseHeight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D76828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מפלס גלישה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67A631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03922D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AFB04C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AF3ECD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2A8BF9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841EF0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Water_tower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47B15F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106705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F10514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00B204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5E23DE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36E89C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66D4285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ECA8F9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Water_tower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BF48E1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TankButtomHeight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FFC059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תחתית הבריכה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26E2CD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7BC2C6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900002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0137DF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A7C64C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41DB4D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Diameter_pass</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2AF0D9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0A86AE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8195FE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08202A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6ACBA2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B6D485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29ECC8C0"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13405B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Diameter_pass</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3CBC68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B8CC1D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1F6801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89E059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14A6ED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F8C06C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C14A59E"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BDE3A0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Diameter_pass</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764F4F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7155F4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אביזר מתאם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9F5C4B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488A61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95821F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51AB16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B4E89F3"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F22792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Diameter_pass</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88E0C4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inDiameter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C79F47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כניסה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DA3FF4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785FBD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A1C7E3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אינטש</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221F20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6C1164E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F0F0AD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Diameter_pass</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F1FB29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E135EF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82FEDB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1BF959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DD9C0E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5CA46F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17E8FCC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258861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Diameter_pass</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91C5B7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Material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FEEF3D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המתאם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D0CB39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B520B0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57D284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D7E78B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FF3BA6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03686B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Diameter_pass</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6DB9A5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1BDA0E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2D188F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B80528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4EB0D5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86B85A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93701B4"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442CD9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Diameter_pass</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1D71C2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OutDiameter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461259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יציאה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DEC0EF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407C06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86DD83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אינטש</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90C557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3876A47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E494A0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Diameter_pass</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CA8EC9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78A44B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התקנה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E7BCA3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E0AA69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9A577E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BF671B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64E296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A917C9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Diameter_pass</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A64BE1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5DE268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6796B6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B1A1E2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4032F1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9330B8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r>
      <w:tr w:rsidR="00C002CA" w:rsidRPr="00E0735E" w14:paraId="7C1771D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F9691A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Diameter_pass</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E5EB9F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310193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BA3EB1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A7F576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2481CA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37FE24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6BB5836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A77259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Diameter_pass</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7EAD01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TopoHeight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63D532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טופוגרפי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9ABC86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E32D01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E6695B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08A7BA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4BEECB3" w14:textId="77777777" w:rsidTr="00D2264D">
        <w:trPr>
          <w:cantSplit/>
          <w:trHeight w:val="102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D7F4EA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Diameter_pass</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7F8372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868A3A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 אנכי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15AA79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DDB291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BC5034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 אנכי: מעל או מתחת פני הקרקע</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01C323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VerticalLocation</w:t>
            </w:r>
          </w:p>
        </w:tc>
      </w:tr>
      <w:tr w:rsidR="00C002CA" w:rsidRPr="00E0735E" w14:paraId="1D32BCD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B8B79E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Flange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0CF6F5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0EF958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24840F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8F15DA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EA1ED2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513370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013125B9"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E827D6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Flange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F11022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A8D4F9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A3231A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2A70A6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D465F7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FC845F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610A62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580C98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Flange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8C0170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C40952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העוגן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4A6CDB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E2DAE9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98F553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AC4AC3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D19F515"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7C2378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Flange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0D7F87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864250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עוגן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4ED6D0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37CD6E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74D0D3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2010B4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BE8BDB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7DC2E7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Flange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4EFD4D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FC5F44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83856E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469B38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61A22C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3B618F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29C728E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AC38E6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Flange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B3A7BE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Material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DB0242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העוגן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96716A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2DDBB0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F5C964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DFE8F2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49FC3D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8782BD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Flange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53774E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B8BD36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E39CCF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A79028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F6418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E00ED6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18F568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029A11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Flange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816DFB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090D42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התקנה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F26EAB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307BB6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AAD7CE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C9D172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3007D8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2F7DEA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Flange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A24689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1CCE86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CFCB42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598E66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5CB14B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AE7A06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r>
      <w:tr w:rsidR="00C002CA" w:rsidRPr="00E0735E" w14:paraId="16BB42E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4DCB19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Flange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1957F8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F4AA5E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DCA6CE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9C18A4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0E298E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010272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65431FA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902B78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Flange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84718B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TopoHeight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A8D306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טופוגרפי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586B12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B47789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FEB0F8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7BE941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91B6945" w14:textId="77777777" w:rsidTr="00D2264D">
        <w:trPr>
          <w:cantSplit/>
          <w:trHeight w:val="102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B22FF0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Flange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89F48F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1BF5B9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 אנכי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5296F3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19D90F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4D0103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 אנכי: מעל או מתחת פני הקרקע</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D0B648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VerticalLocation</w:t>
            </w:r>
          </w:p>
        </w:tc>
      </w:tr>
      <w:tr w:rsidR="00C002CA" w:rsidRPr="00E0735E" w14:paraId="703438B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BA220F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5D7A25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C7B0C5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79441C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DAD9FD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8DA5F7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C8E0A7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23E22E66"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E70BB6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5D1CF5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D0CC2B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D965BC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C4B490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F3CFDF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1E89D2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8A58148"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71AC63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933DB1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Contractor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567EAE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קבלן מבצע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EAB5D9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F3209D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DB0B92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FBCCA3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87BE97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05D8BF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FCE356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4E47C2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האביזר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C7AB64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AAEEBA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392374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B60B7E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F44D181"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4B85E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00216C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B2FB03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מזהה לאביזר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F893B5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EB5C23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DE84A0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36D32D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6C4F43A"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E26027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338E5A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Entrance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8CECC0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כניסה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076D1C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95AEC4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0282F8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0B4E51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7500D6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CDA253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7D3A30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HouseNum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D210AF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7AFA3D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82E3D3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0EF17F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F77F0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80B804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51FB11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BD8A1E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0C90F9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C68BFF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9986C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78540D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E15091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33ADC35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C45804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1581FF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CCFAC6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615216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3AEC17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24188D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72A7A9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BB3D57C"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C2B4AA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3DBBA0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Manufacturer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F7CF58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יצרן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7E3814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DE4313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641582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3DEF6E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32B09D0"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D11EBC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38E591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Model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6FD1C4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דגם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733988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16E613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295028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98DE2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B0F21D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5244ED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CF22B6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OperatingType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1790F2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צורת הפעלה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C4800A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14CB45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6AF72F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3DAC6F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OperatingType</w:t>
            </w:r>
          </w:p>
        </w:tc>
      </w:tr>
      <w:tr w:rsidR="00C002CA" w:rsidRPr="00E0735E" w14:paraId="07A68F5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E92B6A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D754A3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7AD8A0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796260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63CFC4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CA7430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7C33A7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D2236D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BD4F71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417C69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F2B0A5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הנחה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1378F6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B8460C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0821C7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A8A0D0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B38744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49F58A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01A055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SerialNumber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14BDDC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סידורי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68903B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15FB80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023C1D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6CFC15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F6DBF7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FD0B90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558270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1DE026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D0EC82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B20D2B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53F79F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F36ABE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r>
      <w:tr w:rsidR="00C002CA" w:rsidRPr="00E0735E" w14:paraId="53C70A8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0563C1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74B7F9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669AF4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F75E2D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88C978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49E7AD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EDCB2D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056026E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5EAA32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581A9B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A57D0A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5ED73D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1819D4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47C748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58F4BE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023EB87"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4C2208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6677B8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AFA5CE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1CBF87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907DD8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DCB286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5DA3B5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6D1CA1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D0F48D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E6B810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TopoHeight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D40F61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טופוגרפי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02D3AA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22EF26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E1630E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46020A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42C068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9428DE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94A9D9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ValveType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E8BF55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שסתום בקרה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A4F8B0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896755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F219CD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789FFE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ControlValveType</w:t>
            </w:r>
          </w:p>
        </w:tc>
      </w:tr>
      <w:tr w:rsidR="00C002CA" w:rsidRPr="00E0735E" w14:paraId="15292E3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8045F2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Air_Valve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AC37F1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8F03F7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 אנכי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3C0BB5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3DEAD2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0A66B4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B6DFA5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r>
      <w:tr w:rsidR="00C002CA" w:rsidRPr="00E0735E" w14:paraId="27B2DE4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7DE3D0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3D7CCE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8DBD70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4D470E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4FCD79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2E87FA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C74CB9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6BAAC8F0"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406513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16580E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E0E9E9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1E6F90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4ED144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630D11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9D280F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74831E3"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1EBA26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7C18BE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Contractor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720F1E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קבלן מבצע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5EC6A8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9C0A26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E22201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E358BF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0FD86D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7AECE8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835A44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CECEB9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האביזר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8172D5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C32430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F41819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F162E5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8C6B4F3"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929E26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6DE972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4598CF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מזהה לאביזר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A80778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D76538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F703C7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FCB63F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D208290"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A18AD5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FBF8F8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Entrance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2F1A6C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כניסה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B97E26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CD4850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FFFEC3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8165DF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4D3E4D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33D850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A248E7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HouseNum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77B5FC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316244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37A2FC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187AE7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D3E29B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E7680F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FFEFA5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3D6236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919442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958007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0173BA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657A49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B5246E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4D4131D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33F9B0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A2BB7C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A35614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CE0A19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0A36FA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8FE243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8BF48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519DDEB"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9225EE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6A05EB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Manufacturer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15DC02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יצרן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4A0C0A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60B9A8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633773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F7275B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A9648FA"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C63594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A661CD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Model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A6D48B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דגם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D8C2BF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57F6A4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41D5E4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5B638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FB3091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27A79D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FA1BB0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OperatingType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A8FACD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צורת הפעלה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4E5A22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88A459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B9BF3F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8EB233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OperatingType</w:t>
            </w:r>
          </w:p>
        </w:tc>
      </w:tr>
      <w:tr w:rsidR="00C002CA" w:rsidRPr="00E0735E" w14:paraId="23BAA81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2717B5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695C8B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B41138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A970B1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F91648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7CA232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0B2502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2F08EB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AD02B3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F17A0A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87BB45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הנחה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CC2168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CE6A68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78FB4D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F19FC4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D8FF88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19F77D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DC554E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SerialNumber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6567AE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סידורי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EB4F19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EA4FE4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ABAD9A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D3BE36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3BB208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73E348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871DE9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374D52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422A0B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F7BB0F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741E26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5986DD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r>
      <w:tr w:rsidR="00C002CA" w:rsidRPr="00E0735E" w14:paraId="742ADF6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CDAECA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5B66D5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28D307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D89363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3F1FF3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5DA0C3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913B59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43A31E4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BC9B2C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3DBA0C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BB4E0F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528485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56B0F5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737396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CA2910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CC010F8"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3CE388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95A801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FF1847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F72CDF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254AB0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5317EF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6E07A4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02A9CC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F57DAC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86FDDB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TopoHeight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69A0A9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טופוגרפי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E9499B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5DA0C6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91A75E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729F86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33113D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DCE05D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3C1F64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ValveType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310A82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שסתום בקרה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10EBA4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D0D09C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83D55A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40D097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ControlValveType</w:t>
            </w:r>
          </w:p>
        </w:tc>
      </w:tr>
      <w:tr w:rsidR="00C002CA" w:rsidRPr="00E0735E" w14:paraId="5FE20E0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CD2F16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Check_Valve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382DAA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E0AE5E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 אנכי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32383D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485F1F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1A1BF7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53C284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r>
      <w:tr w:rsidR="00C002CA" w:rsidRPr="00E0735E" w14:paraId="1E8CA21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E40E68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AD922F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71E0CC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6DC317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862648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1B7F8E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9D43F4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7956C59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434477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4A78A8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A797FF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22FA97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984CF3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70E1F1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3CA777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012458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0E7CB4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76E92A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Contractor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7FCD00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קבלן מבצע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8C69C8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670A38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A3EC88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5A1179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54A895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802582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CFCEA0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DA9B20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האביזר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21FA0F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26E14B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41CADA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B3EDA5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866D72E"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78339E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0520DD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6E9DBA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מזהה לאביזר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49C7AB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21DCC8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C3B1F8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335F78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C35872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C59DC5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E66231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Entrance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F5DC38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כניסה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B233AD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195C67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9EB941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D9C9CB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BA9C14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C8DC49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5BCD41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HouseNum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82239F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416CC5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9A9F90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8C2554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24E94A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DA0707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A68AF3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D1786F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AA1500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986F88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9F9156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3B7F46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327EC4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2D3EFA0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F07EEE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E660EE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C56AA3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3CD6C0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AB542A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6CA9D7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606C84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1F7F42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40BBAE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10D5B1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Manufacturer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86CB69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יצרן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DA6410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E1AB3B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16E4AF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F3E3EB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F80BD4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05E4C9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CAC2CB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Model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43B703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דגם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74D001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00953D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0E21EA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DBE7AF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8A25D3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8E9712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EA6DFC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OperatingType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2E2A8E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צורת הפעלה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C75C1A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C936F6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F25716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A7C2B9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OperatingType</w:t>
            </w:r>
          </w:p>
        </w:tc>
      </w:tr>
      <w:tr w:rsidR="00C002CA" w:rsidRPr="00E0735E" w14:paraId="6824789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7DFA4E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9C6378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44C979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961925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F37FCE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1ED25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1C25AD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088418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A3354C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E48564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822783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הנחה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D69FBF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5F5135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5F3E92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944D41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18157E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647B2F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7A9611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SerialNumber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7FD4BA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סידורי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B4D3AD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CD82ED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C8907F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003EBF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F8FFBF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A14F5B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123E7E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985614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CF226D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0C86FD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477DA0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4F53F7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r>
      <w:tr w:rsidR="00C002CA" w:rsidRPr="00E0735E" w14:paraId="31418C0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1C2F14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EAE040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4DC9FD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EEBB55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399C9F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DE4E08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0860A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5941710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AA507E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82C68A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AB8382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84EBCF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FB4C55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503AAD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8BDED3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FE4AE0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E99050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F6303A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490389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BD8F78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D9C4EE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08CE15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7ADC17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F98DCE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2F61A2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656973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TopoHeight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2F52B9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טופוגרפי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295582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663C16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BFEB80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5E7905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64D86A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65F637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4775BA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ValveType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20472A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שסתום בקרה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FAE7D9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414709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F30BBF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BA8659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ControlValveType</w:t>
            </w:r>
          </w:p>
        </w:tc>
      </w:tr>
      <w:tr w:rsidR="00C002CA" w:rsidRPr="00E0735E" w14:paraId="5827C24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7329A3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Backflow_preventer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B54087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1D6F76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 אנכי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EDD3F3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8CE3DC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B24C23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C3CEB9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r>
      <w:tr w:rsidR="00C002CA" w:rsidRPr="00E0735E" w14:paraId="496C40D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854C1E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69FD04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C05017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716006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219746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592CA1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B5EA85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027A3D0A"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9000C8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1EEBA5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E6F872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79FC9A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8076B8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FB4D07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6AD53F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24DA0E7"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6845F1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F416AA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Contractor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BA62D7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קבלן מבצע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12BE88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C8568C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5106D6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243137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A6A6A4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722A95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7C840E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86EE23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האביזר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0EA35F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42555F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75ED92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CBD04B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8598C30"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F7CB79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E9B9E0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30A56B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מזהה לאביזר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EADCB8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C64D49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33CEF6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3B881D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BE28378"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E63F60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BE2A6F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Entrance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12D0B1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כניסה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80EF01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01D2C1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A31863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8F78CD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C010AE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BDA865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961434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HouseNum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35DC13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EC977E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20A93F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ADC496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FF8848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1C2611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F0C346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2444B2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105212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CD53E7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BCA33A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72C27A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3FAA61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08CC2EE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913E46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B2D577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580942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0C0203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5A0B07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09F11A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174617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96C1F69"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C304CD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401277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Manufacturer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B545CD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יצרן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E79B48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E0FDA3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1333FC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622A04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29DFE12"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3FDC19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8F9359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Model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B88E8D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דגם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E59994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E595D4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55D5B7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98BC8A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2D9B6F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228C9F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1D9B36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NormalPosition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7C4044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מצב פתיחה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5E508C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E8EDD9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9D6AF4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C0F526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NormalPosition</w:t>
            </w:r>
          </w:p>
        </w:tc>
      </w:tr>
      <w:tr w:rsidR="00C002CA" w:rsidRPr="00E0735E" w14:paraId="51A6ED3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54D621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4B830C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Operable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934B6E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תפעולי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65ACAD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4244FA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0119B2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כן\לא</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E7B0CC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YesNoIndicator</w:t>
            </w:r>
          </w:p>
        </w:tc>
      </w:tr>
      <w:tr w:rsidR="00C002CA" w:rsidRPr="00E0735E" w14:paraId="40EB261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BE626A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766855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OperatingType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315B01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צורת הפעלה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2126F7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84B697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01A0BB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2415F2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OperatingType</w:t>
            </w:r>
          </w:p>
        </w:tc>
      </w:tr>
      <w:tr w:rsidR="00C002CA" w:rsidRPr="00E0735E" w14:paraId="1AD5E5B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820330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652F0C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6ECF76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BDD4D0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3E1722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AE5A6E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7419AA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340470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ADB2F9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5BCB8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3FCE76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הנחה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84602C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0E66F0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33D4ED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2070B1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2679C9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3F266D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560D50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SerialNumber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EDA000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סידורי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C3F0D9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9FA259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C7FE3D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155C4B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47F440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BEFCC2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9772EC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C4AA75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7038C8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E32E68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1C3319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853736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r>
      <w:tr w:rsidR="00C002CA" w:rsidRPr="00E0735E" w14:paraId="7F5DF43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161CC4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FE6DD2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6BE990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900768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1D1127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CBDE96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CB0A2A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4FD56C2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26F616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5F8DB3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6FF10F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23BC0B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95CB0D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3F87D0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EE12F0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7D16B5D"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9A28A3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B9CC0A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797F01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AE223A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07DB4B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18A0F5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87C68E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F55AA8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810BBE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504928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TopoHeight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B77606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טופוגרפי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DBA0AF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5444EE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8938FD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00307F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13E26A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47B08E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F11717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ValveType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B39C8A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שסתום בקרה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2D2946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3939A3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091152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8E5C18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ControlValveType</w:t>
            </w:r>
          </w:p>
        </w:tc>
      </w:tr>
      <w:tr w:rsidR="00C002CA" w:rsidRPr="00E0735E" w14:paraId="6FF02CD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85D502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Connect_tap</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ED985B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9EBC69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 אנכי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52EC50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E48A71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43EA3C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21EBAC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r>
      <w:tr w:rsidR="00C002CA" w:rsidRPr="00E0735E" w14:paraId="151C48B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BF46DE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B28F9D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E051BC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5083C8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806AB3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2E3EC7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CF2AE7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6A2726C3"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91EC93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D19D49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2FD72B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026590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A32422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51FA4A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9FBC0F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B78A524"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B06EEE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4086C4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Entrance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23002B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כניסה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6E5158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D7796D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FE3665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1D8F69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B10D70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E644F5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9439CE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HouseNum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1E853B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8E16E7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B57F89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8E9850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1A0A61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78481B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01658D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45A72D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CF4EF5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B8FED5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B91BC9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0FBA77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1557C0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7B12813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17153D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3AB7EA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526DB6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EBBFF9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D4949C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F9F3B5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AB55F3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988026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FF3283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E59AF2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MainMeterConnectDiameter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1A12C5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חיבור ראשי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F2F7A1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B6BDF2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45CE5B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AE54B5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3FC5FD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1CFF88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27D990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MainMeterDiameter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7654AF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מונה ראשי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3F8A10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447044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37B029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120021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66CF19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3F61CF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3C10ED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063E87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3D8D45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057350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C98FA9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3D2BB6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C8FCAC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C7D1DC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6EB933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67B627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הנחה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67E80D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E21CF1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212590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4EF54A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3C6564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363675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78185F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SecMeterConnectDiameter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EFE636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חיבור משני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03913A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8B2E8D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29A984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FCFD90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9C8335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AE81C0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5885AF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SecMeterDiameter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B176DF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מונה משני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CE225D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AD3BBF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7DFF35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58711F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260BDE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067C82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875ADA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59479D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C13561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CD9BB0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7E8776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C3A447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r>
      <w:tr w:rsidR="00C002CA" w:rsidRPr="00E0735E" w14:paraId="55103EA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463183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8A5F8F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24DBC0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B343D2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E19DEE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18817A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D00718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0317B8E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B407B1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3BFD75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1B4C2F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EA7D3C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774113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AC482D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FDBECC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B4997F5"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01D669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2F64FB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E5CA5D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353608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0AB0E0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D47285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DE2A7B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C50058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15788D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6297D1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TopoHeight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0B0C52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טופוגרפי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888554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13CD5D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5E49C4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E4BC84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957CB8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4F0871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A7BA48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UsageType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463655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שימוש</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434CC4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88E50D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6BFD15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7CE1DB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UsageType</w:t>
            </w:r>
          </w:p>
        </w:tc>
      </w:tr>
      <w:tr w:rsidR="00C002CA" w:rsidRPr="00E0735E" w14:paraId="4387D27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827DB2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C0F2A3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WaterMeterNumberMain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CD3E2B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מונה ראשי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7AD52A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F49D2F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E306F2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325284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00899F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CA2C7F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BDD8B2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WaterMeterNumberSec</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D2FEA6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מונה משני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241253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83DDC7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83EA1A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5CBA1B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CE38DD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5085FF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D55830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WID</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48FB12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זיהוי מים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78B0AD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C2AC6D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01C35C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547C1D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518897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0C5A1A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Water_meter</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8D6C1F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WIDtype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1DBA26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חיבור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1F13CE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EBB3A3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FB471C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פרטי\משותף</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87E6C9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436FAC7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95D6A7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Measuring_Device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FC992A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30CA29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6C6F12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91DF44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D32225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75C1A7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0C140354"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E38CA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Measuring_Device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3BB302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F32757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DD0823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321204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8DEF2A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C10658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0F93CAF"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6D056B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Measuring_Device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19BF3A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6DF8F5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אביזר מדידה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98B84A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86CD86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2B6CA2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976E34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FB96C0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499DA0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Measuring_Device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D4DC07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ADE70F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אביזר מדידה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2A0DA2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FDDA78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5713AC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3E83EA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6376387"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771579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Measuring_Device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23B793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EA699A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אביזר מדידה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862B2D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D734A3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AF288E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57AE1D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B1F8D9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5F20B2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Measuring_Device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1A1F01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C83986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F7AE4F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8AF868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0C8503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FBB2FA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549BE31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48843D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Measuring_Device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AA00C8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90CE34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תיאור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E77943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C7D42F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C7EE0D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A853DA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5F876FC"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B641A5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Measuring_Device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A53306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Manufacturer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475C80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יצרן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588574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A889C8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5EAA6B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יצרן</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609832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03F54ED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7F96DE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Measuring_Device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6F9EDE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D29104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B62980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06F711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E52D87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B48691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C77A5D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4DE1E4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Measuring_Device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83CDFB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25F397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התקנה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A2B3BE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7A4F77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EB54F3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CACCE6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7698CB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521906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Measuring_Device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3ACB55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3B5142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4D2342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F282AF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3051B4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5F51D1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28F6025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7490DE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Measuring_Device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8A6DED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TopoHeight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4C0818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טוופוגרפי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834F4B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29C51C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1F9A4C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132E7D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3E4A4B4"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0C5BE5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Measuring_Device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D24FD6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F1A4FC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טיפוס אביזר מדידה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F73782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BD581D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8E2800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4574AF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75F50D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58F4A3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Sample_point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51FA62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A36158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7E4194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4AABF1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570B5D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FFC914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18AC148A"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EAE7EA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Sample_point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73DF8C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F7DCCE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82A6EE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EED0AC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6C347F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CAD8AA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9A61A47"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C9CA1A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Sample_point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FF1CA3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9E6D42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אביזר מדידה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765BCE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50CB08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2DBFC6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C6E2C4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F1381D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44AF84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Sample_point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B227CA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514DE8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אביזר מדידה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CA8811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76CDF6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6C2D43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B5460D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D498C46"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A69640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Sample_point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83061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31755F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אביזר מדידה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14AA34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765AE1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2D441A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3E8993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15FCD0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99717F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Sample_point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4805ED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BC22ED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38C1A2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0D3B2B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47BF5F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296E1C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635785A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34A7C6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Sample_point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B93985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84742E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תיאור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0DE6BD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FDBDB5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07B6AD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9BE448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7683A4F"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FAFEBC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Sample_point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AF5186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Manufacturer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7B5B22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יצרן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07F9B3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A72774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457BB8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יצרן</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4C151B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5845DED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491D35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Sample_point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964DCD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MeasureSubtype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D78D4B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סיווג התקן מדידה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F8605C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398F9E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EB75BB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B459A8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8AE708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B83E2D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Sample_point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DA1ECB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802A1B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8039C2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D8ABC3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E6281D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41BC70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8E6F77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71F5B2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Sample_point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8F8FA4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2A5589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התקנה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C4495E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E37EB8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2546D3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BEFC86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6D144A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FAFC8D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Sample_point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5B81C8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32AFA4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2D1299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D35B35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02CF10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726CE9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4055033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543F7A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Sample_point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B8005C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TopoHeight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96B5E4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טוופוגרפי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70D2E6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FB9E00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8D3AE9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BDD355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876FF1B"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868DA9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Sample_point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997115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3806CA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טיפוס אביזר מדידה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0D511C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9186B6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8DCC2A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8246D0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E7DCB2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82581A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1ECC60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374ED6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7C373F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0456AE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223106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638721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1B3D1050"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AE849A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C5D55A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3AC531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4FC8EC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7FDE73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29D20E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103D63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3CB3A6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0A77FD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4E120F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BBAA23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האביזר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1EDBC7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864330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706F29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095F45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7772EE3"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68CF70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8EDD7C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77BE06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מזהה לאביזר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65BE97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F1765B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FA643B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881D28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97BDF34"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24E6EC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5FC26C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Entrance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56958E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כניסה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5841B8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821488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FE7991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2E8D68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0448E9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02E8AA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48A34C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HouseNum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517D01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D980B9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D01103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CD7296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55D1D9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C43415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11EBF7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3A45A8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331B12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466034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8989A0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159D33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E08A23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4552B3A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B2F678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4A3585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980170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201690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B27DFF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3C7716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55552B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6FEB0A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0C22B7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4093C8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OperatingType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163126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צורת הפעלה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0C4F43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ED8FDC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58D80F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0981F8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OperatingType</w:t>
            </w:r>
          </w:p>
        </w:tc>
      </w:tr>
      <w:tr w:rsidR="00C002CA" w:rsidRPr="00E0735E" w14:paraId="260A684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3CB219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2D45AC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7AC9B3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3CBECB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14510D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1A47C7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E4707F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78FB56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8502CD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6D46A7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E0618C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הנחה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AF0415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E0753F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A2BF3E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338DD5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E3AA25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F2E509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ED6581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FFF57A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1D1A87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337883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47149F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92EA9F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r>
      <w:tr w:rsidR="00C002CA" w:rsidRPr="00E0735E" w14:paraId="38C2618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A73A53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196740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3EE98E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36C6D4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1A9C9D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9B1E12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81856A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2ED0669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424256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9BAA99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908FE4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90F4C9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AF95D0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B727CC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22ACB9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EF390E2"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BFDBFA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0AE0DA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04DE0E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6B9208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722DB5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F45D78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56A02A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A1A370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10A295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DE1809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TopoHeight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F10113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טופוגרפי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670CFA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0DA483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111B2C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F03A69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4AA256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ABE21B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B216F2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ValveType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CB32CE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ברז</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0CE50B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5FA67A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268155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E086F7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ControlValveType</w:t>
            </w:r>
          </w:p>
        </w:tc>
      </w:tr>
      <w:tr w:rsidR="00C002CA" w:rsidRPr="00E0735E" w14:paraId="3304AF1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E695E6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B57263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96166B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 אנכי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8AF564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98E823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B2570C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6659B5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r>
      <w:tr w:rsidR="00C002CA" w:rsidRPr="00E0735E" w14:paraId="07232B9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5BE13F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80FF7C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7A1E82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954366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EB7C82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B86B65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A0D312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4CDA6DF3" w14:textId="77777777" w:rsidTr="00D2264D">
        <w:trPr>
          <w:cantSplit/>
          <w:trHeight w:val="300"/>
        </w:trPr>
        <w:tc>
          <w:tcPr>
            <w:tcW w:w="2112" w:type="dxa"/>
            <w:vMerge w:val="restart"/>
            <w:tcBorders>
              <w:top w:val="nil"/>
              <w:left w:val="single" w:sz="4" w:space="0" w:color="auto"/>
              <w:bottom w:val="single" w:sz="4" w:space="0" w:color="auto"/>
              <w:right w:val="single" w:sz="4" w:space="0" w:color="auto"/>
            </w:tcBorders>
            <w:shd w:val="clear" w:color="auto" w:fill="auto"/>
            <w:vAlign w:val="center"/>
            <w:hideMark/>
          </w:tcPr>
          <w:p w14:paraId="6B4CF15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w:t>
            </w:r>
          </w:p>
        </w:tc>
        <w:tc>
          <w:tcPr>
            <w:tcW w:w="2217" w:type="dxa"/>
            <w:vMerge w:val="restart"/>
            <w:tcBorders>
              <w:top w:val="nil"/>
              <w:left w:val="single" w:sz="4" w:space="0" w:color="auto"/>
              <w:bottom w:val="single" w:sz="4" w:space="0" w:color="auto"/>
              <w:right w:val="single" w:sz="4" w:space="0" w:color="auto"/>
            </w:tcBorders>
            <w:shd w:val="clear" w:color="auto" w:fill="auto"/>
            <w:vAlign w:val="center"/>
            <w:hideMark/>
          </w:tcPr>
          <w:p w14:paraId="01D35F2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BreakingUnit</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14:paraId="24F594F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מתקן שבירה</w:t>
            </w:r>
          </w:p>
        </w:tc>
        <w:tc>
          <w:tcPr>
            <w:tcW w:w="912" w:type="dxa"/>
            <w:vMerge w:val="restart"/>
            <w:tcBorders>
              <w:top w:val="nil"/>
              <w:left w:val="single" w:sz="4" w:space="0" w:color="auto"/>
              <w:bottom w:val="single" w:sz="4" w:space="0" w:color="auto"/>
              <w:right w:val="single" w:sz="4" w:space="0" w:color="auto"/>
            </w:tcBorders>
            <w:shd w:val="clear" w:color="auto" w:fill="auto"/>
            <w:vAlign w:val="center"/>
            <w:hideMark/>
          </w:tcPr>
          <w:p w14:paraId="7C6073A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vMerge w:val="restart"/>
            <w:tcBorders>
              <w:top w:val="nil"/>
              <w:left w:val="single" w:sz="4" w:space="0" w:color="auto"/>
              <w:bottom w:val="single" w:sz="4" w:space="0" w:color="auto"/>
              <w:right w:val="single" w:sz="4" w:space="0" w:color="auto"/>
            </w:tcBorders>
            <w:shd w:val="clear" w:color="auto" w:fill="auto"/>
            <w:vAlign w:val="center"/>
            <w:hideMark/>
          </w:tcPr>
          <w:p w14:paraId="1B4135F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FC11BD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xml:space="preserve">0 - </w:t>
            </w:r>
            <w:r w:rsidRPr="00E0735E">
              <w:rPr>
                <w:rFonts w:ascii="David" w:hAnsi="David" w:cs="Times New Roman"/>
                <w:color w:val="000000"/>
                <w:rtl/>
              </w:rPr>
              <w:t>אין</w:t>
            </w:r>
          </w:p>
        </w:tc>
        <w:tc>
          <w:tcPr>
            <w:tcW w:w="2015" w:type="dxa"/>
            <w:vMerge w:val="restart"/>
            <w:tcBorders>
              <w:top w:val="nil"/>
              <w:left w:val="single" w:sz="4" w:space="0" w:color="auto"/>
              <w:bottom w:val="single" w:sz="4" w:space="0" w:color="auto"/>
              <w:right w:val="single" w:sz="4" w:space="0" w:color="auto"/>
            </w:tcBorders>
            <w:shd w:val="clear" w:color="auto" w:fill="auto"/>
            <w:vAlign w:val="center"/>
            <w:hideMark/>
          </w:tcPr>
          <w:p w14:paraId="1E55639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YesNoIndicator</w:t>
            </w:r>
          </w:p>
        </w:tc>
      </w:tr>
      <w:tr w:rsidR="00C002CA" w:rsidRPr="00E0735E" w14:paraId="2E7DD663" w14:textId="77777777" w:rsidTr="00D2264D">
        <w:trPr>
          <w:trHeight w:val="300"/>
        </w:trPr>
        <w:tc>
          <w:tcPr>
            <w:tcW w:w="2112" w:type="dxa"/>
            <w:vMerge/>
            <w:tcBorders>
              <w:top w:val="nil"/>
              <w:left w:val="single" w:sz="4" w:space="0" w:color="auto"/>
              <w:bottom w:val="single" w:sz="4" w:space="0" w:color="auto"/>
              <w:right w:val="single" w:sz="4" w:space="0" w:color="auto"/>
            </w:tcBorders>
            <w:vAlign w:val="center"/>
            <w:hideMark/>
          </w:tcPr>
          <w:p w14:paraId="72B8D1CD" w14:textId="77777777" w:rsidR="00C002CA" w:rsidRPr="00E0735E" w:rsidRDefault="00C002CA" w:rsidP="00D2264D">
            <w:pPr>
              <w:rPr>
                <w:rFonts w:ascii="David" w:hAnsi="David" w:cs="David"/>
                <w:color w:val="000000"/>
              </w:rPr>
            </w:pPr>
          </w:p>
        </w:tc>
        <w:tc>
          <w:tcPr>
            <w:tcW w:w="2217" w:type="dxa"/>
            <w:vMerge/>
            <w:tcBorders>
              <w:top w:val="nil"/>
              <w:left w:val="single" w:sz="4" w:space="0" w:color="auto"/>
              <w:bottom w:val="single" w:sz="4" w:space="0" w:color="auto"/>
              <w:right w:val="single" w:sz="4" w:space="0" w:color="auto"/>
            </w:tcBorders>
            <w:vAlign w:val="center"/>
            <w:hideMark/>
          </w:tcPr>
          <w:p w14:paraId="37558D19" w14:textId="77777777" w:rsidR="00C002CA" w:rsidRPr="00E0735E" w:rsidRDefault="00C002CA" w:rsidP="00D2264D">
            <w:pPr>
              <w:rPr>
                <w:rFonts w:ascii="David" w:hAnsi="David" w:cs="David"/>
                <w:color w:val="000000"/>
              </w:rPr>
            </w:pPr>
          </w:p>
        </w:tc>
        <w:tc>
          <w:tcPr>
            <w:tcW w:w="779" w:type="dxa"/>
            <w:vMerge/>
            <w:tcBorders>
              <w:top w:val="nil"/>
              <w:left w:val="single" w:sz="4" w:space="0" w:color="auto"/>
              <w:bottom w:val="single" w:sz="4" w:space="0" w:color="auto"/>
              <w:right w:val="single" w:sz="4" w:space="0" w:color="auto"/>
            </w:tcBorders>
            <w:vAlign w:val="center"/>
            <w:hideMark/>
          </w:tcPr>
          <w:p w14:paraId="6812DA03" w14:textId="77777777" w:rsidR="00C002CA" w:rsidRPr="00E0735E" w:rsidRDefault="00C002CA" w:rsidP="00D2264D">
            <w:pPr>
              <w:rPr>
                <w:rFonts w:ascii="David" w:hAnsi="David" w:cs="David"/>
                <w:color w:val="000000"/>
              </w:rPr>
            </w:pPr>
          </w:p>
        </w:tc>
        <w:tc>
          <w:tcPr>
            <w:tcW w:w="912" w:type="dxa"/>
            <w:vMerge/>
            <w:tcBorders>
              <w:top w:val="nil"/>
              <w:left w:val="single" w:sz="4" w:space="0" w:color="auto"/>
              <w:bottom w:val="single" w:sz="4" w:space="0" w:color="auto"/>
              <w:right w:val="single" w:sz="4" w:space="0" w:color="auto"/>
            </w:tcBorders>
            <w:vAlign w:val="center"/>
            <w:hideMark/>
          </w:tcPr>
          <w:p w14:paraId="36428E71" w14:textId="77777777" w:rsidR="00C002CA" w:rsidRPr="00E0735E" w:rsidRDefault="00C002CA" w:rsidP="00D2264D">
            <w:pPr>
              <w:rPr>
                <w:rFonts w:ascii="David" w:hAnsi="David" w:cs="David"/>
                <w:color w:val="000000"/>
              </w:rPr>
            </w:pPr>
          </w:p>
        </w:tc>
        <w:tc>
          <w:tcPr>
            <w:tcW w:w="975" w:type="dxa"/>
            <w:vMerge/>
            <w:tcBorders>
              <w:top w:val="nil"/>
              <w:left w:val="single" w:sz="4" w:space="0" w:color="auto"/>
              <w:bottom w:val="single" w:sz="4" w:space="0" w:color="auto"/>
              <w:right w:val="single" w:sz="4" w:space="0" w:color="auto"/>
            </w:tcBorders>
            <w:vAlign w:val="center"/>
            <w:hideMark/>
          </w:tcPr>
          <w:p w14:paraId="325F475D" w14:textId="77777777" w:rsidR="00C002CA" w:rsidRPr="00E0735E" w:rsidRDefault="00C002CA" w:rsidP="00D2264D">
            <w:pPr>
              <w:rPr>
                <w:rFonts w:ascii="David" w:hAnsi="David" w:cs="David"/>
                <w:color w:val="000000"/>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C418B1D" w14:textId="77777777" w:rsidR="00C002CA" w:rsidRPr="00E0735E" w:rsidRDefault="00C002CA" w:rsidP="00D2264D">
            <w:pPr>
              <w:bidi w:val="0"/>
              <w:jc w:val="center"/>
              <w:rPr>
                <w:rFonts w:ascii="David" w:hAnsi="David" w:cs="David"/>
                <w:color w:val="000000"/>
              </w:rPr>
            </w:pPr>
            <w:r w:rsidRPr="00E0735E">
              <w:rPr>
                <w:rFonts w:ascii="David" w:hAnsi="David" w:cs="David"/>
                <w:color w:val="000000"/>
              </w:rPr>
              <w:t xml:space="preserve">1 - </w:t>
            </w:r>
            <w:r w:rsidRPr="00E0735E">
              <w:rPr>
                <w:rFonts w:ascii="David" w:hAnsi="David" w:cs="David"/>
                <w:color w:val="000000"/>
                <w:rtl/>
              </w:rPr>
              <w:t>יש</w:t>
            </w:r>
          </w:p>
        </w:tc>
        <w:tc>
          <w:tcPr>
            <w:tcW w:w="2015" w:type="dxa"/>
            <w:vMerge/>
            <w:tcBorders>
              <w:top w:val="nil"/>
              <w:left w:val="single" w:sz="4" w:space="0" w:color="auto"/>
              <w:bottom w:val="single" w:sz="4" w:space="0" w:color="auto"/>
              <w:right w:val="single" w:sz="4" w:space="0" w:color="auto"/>
            </w:tcBorders>
            <w:vAlign w:val="center"/>
            <w:hideMark/>
          </w:tcPr>
          <w:p w14:paraId="49828039" w14:textId="77777777" w:rsidR="00C002CA" w:rsidRPr="00E0735E" w:rsidRDefault="00C002CA" w:rsidP="00D2264D">
            <w:pPr>
              <w:rPr>
                <w:rFonts w:ascii="David" w:hAnsi="David" w:cs="David"/>
                <w:color w:val="000000"/>
              </w:rPr>
            </w:pPr>
          </w:p>
        </w:tc>
      </w:tr>
      <w:tr w:rsidR="00C002CA" w:rsidRPr="00E0735E" w14:paraId="5023F8C1"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C9658F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EE02D7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93CDC0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ED1384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B67F54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E3A3CB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B38766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7D5F7A9"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F0AF70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2B49FF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Entrance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66A86D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כניסה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FC3254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C7A838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3142D8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82468D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F49202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68AF12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B52281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HouseNum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9D868F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E3FECE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570289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AD21E6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9E5C87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EACBD6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364442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898467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4D528E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0905ED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D94693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194C1B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2D84A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FB855E0"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3EABE8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F9D38E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D9C142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7BD5AF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65827F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F025EA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8F6661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3D6A0E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DC36F6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D96AEF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8C2478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03F59D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967603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DE3955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בודד \ כפול \ אחר</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EE4351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624418E1" w14:textId="77777777" w:rsidTr="00D2264D">
        <w:trPr>
          <w:cantSplit/>
          <w:trHeight w:val="300"/>
        </w:trPr>
        <w:tc>
          <w:tcPr>
            <w:tcW w:w="2112" w:type="dxa"/>
            <w:vMerge w:val="restart"/>
            <w:tcBorders>
              <w:top w:val="nil"/>
              <w:left w:val="single" w:sz="4" w:space="0" w:color="auto"/>
              <w:bottom w:val="single" w:sz="4" w:space="0" w:color="auto"/>
              <w:right w:val="single" w:sz="4" w:space="0" w:color="auto"/>
            </w:tcBorders>
            <w:shd w:val="clear" w:color="auto" w:fill="auto"/>
            <w:vAlign w:val="center"/>
            <w:hideMark/>
          </w:tcPr>
          <w:p w14:paraId="5BE8ACE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w:t>
            </w:r>
          </w:p>
        </w:tc>
        <w:tc>
          <w:tcPr>
            <w:tcW w:w="2217" w:type="dxa"/>
            <w:vMerge w:val="restart"/>
            <w:tcBorders>
              <w:top w:val="nil"/>
              <w:left w:val="single" w:sz="4" w:space="0" w:color="auto"/>
              <w:bottom w:val="single" w:sz="4" w:space="0" w:color="auto"/>
              <w:right w:val="single" w:sz="4" w:space="0" w:color="auto"/>
            </w:tcBorders>
            <w:shd w:val="clear" w:color="auto" w:fill="auto"/>
            <w:vAlign w:val="center"/>
            <w:hideMark/>
          </w:tcPr>
          <w:p w14:paraId="083E80C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IsLocked</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14:paraId="60DEF7C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912" w:type="dxa"/>
            <w:vMerge w:val="restart"/>
            <w:tcBorders>
              <w:top w:val="nil"/>
              <w:left w:val="single" w:sz="4" w:space="0" w:color="auto"/>
              <w:bottom w:val="single" w:sz="4" w:space="0" w:color="auto"/>
              <w:right w:val="single" w:sz="4" w:space="0" w:color="auto"/>
            </w:tcBorders>
            <w:shd w:val="clear" w:color="auto" w:fill="auto"/>
            <w:vAlign w:val="center"/>
            <w:hideMark/>
          </w:tcPr>
          <w:p w14:paraId="64D3A06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Long Integer</w:t>
            </w:r>
          </w:p>
        </w:tc>
        <w:tc>
          <w:tcPr>
            <w:tcW w:w="975" w:type="dxa"/>
            <w:vMerge w:val="restart"/>
            <w:tcBorders>
              <w:top w:val="nil"/>
              <w:left w:val="single" w:sz="4" w:space="0" w:color="auto"/>
              <w:bottom w:val="single" w:sz="4" w:space="0" w:color="auto"/>
              <w:right w:val="single" w:sz="4" w:space="0" w:color="auto"/>
            </w:tcBorders>
            <w:shd w:val="clear" w:color="auto" w:fill="auto"/>
            <w:vAlign w:val="center"/>
            <w:hideMark/>
          </w:tcPr>
          <w:p w14:paraId="25BE2BF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BAAAA8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xml:space="preserve">0 - </w:t>
            </w:r>
            <w:r w:rsidRPr="00E0735E">
              <w:rPr>
                <w:rFonts w:ascii="David" w:hAnsi="David" w:cs="Times New Roman"/>
                <w:color w:val="000000"/>
                <w:rtl/>
              </w:rPr>
              <w:t>לא נעול</w:t>
            </w:r>
          </w:p>
        </w:tc>
        <w:tc>
          <w:tcPr>
            <w:tcW w:w="2015" w:type="dxa"/>
            <w:vMerge w:val="restart"/>
            <w:tcBorders>
              <w:top w:val="nil"/>
              <w:left w:val="single" w:sz="4" w:space="0" w:color="auto"/>
              <w:bottom w:val="single" w:sz="4" w:space="0" w:color="auto"/>
              <w:right w:val="single" w:sz="4" w:space="0" w:color="auto"/>
            </w:tcBorders>
            <w:shd w:val="clear" w:color="auto" w:fill="auto"/>
            <w:vAlign w:val="center"/>
            <w:hideMark/>
          </w:tcPr>
          <w:p w14:paraId="2D5CF58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YesNoIndicator</w:t>
            </w:r>
          </w:p>
        </w:tc>
      </w:tr>
      <w:tr w:rsidR="00C002CA" w:rsidRPr="00E0735E" w14:paraId="75691F78" w14:textId="77777777" w:rsidTr="00D2264D">
        <w:trPr>
          <w:trHeight w:val="300"/>
        </w:trPr>
        <w:tc>
          <w:tcPr>
            <w:tcW w:w="2112" w:type="dxa"/>
            <w:vMerge/>
            <w:tcBorders>
              <w:top w:val="nil"/>
              <w:left w:val="single" w:sz="4" w:space="0" w:color="auto"/>
              <w:bottom w:val="single" w:sz="4" w:space="0" w:color="auto"/>
              <w:right w:val="single" w:sz="4" w:space="0" w:color="auto"/>
            </w:tcBorders>
            <w:vAlign w:val="center"/>
            <w:hideMark/>
          </w:tcPr>
          <w:p w14:paraId="697B4B99" w14:textId="77777777" w:rsidR="00C002CA" w:rsidRPr="00E0735E" w:rsidRDefault="00C002CA" w:rsidP="00D2264D">
            <w:pPr>
              <w:rPr>
                <w:rFonts w:ascii="David" w:hAnsi="David" w:cs="David"/>
                <w:color w:val="000000"/>
              </w:rPr>
            </w:pPr>
          </w:p>
        </w:tc>
        <w:tc>
          <w:tcPr>
            <w:tcW w:w="2217" w:type="dxa"/>
            <w:vMerge/>
            <w:tcBorders>
              <w:top w:val="nil"/>
              <w:left w:val="single" w:sz="4" w:space="0" w:color="auto"/>
              <w:bottom w:val="single" w:sz="4" w:space="0" w:color="auto"/>
              <w:right w:val="single" w:sz="4" w:space="0" w:color="auto"/>
            </w:tcBorders>
            <w:vAlign w:val="center"/>
            <w:hideMark/>
          </w:tcPr>
          <w:p w14:paraId="3A1020F2" w14:textId="77777777" w:rsidR="00C002CA" w:rsidRPr="00E0735E" w:rsidRDefault="00C002CA" w:rsidP="00D2264D">
            <w:pPr>
              <w:rPr>
                <w:rFonts w:ascii="David" w:hAnsi="David" w:cs="David"/>
                <w:color w:val="000000"/>
              </w:rPr>
            </w:pPr>
          </w:p>
        </w:tc>
        <w:tc>
          <w:tcPr>
            <w:tcW w:w="779" w:type="dxa"/>
            <w:vMerge/>
            <w:tcBorders>
              <w:top w:val="nil"/>
              <w:left w:val="single" w:sz="4" w:space="0" w:color="auto"/>
              <w:bottom w:val="single" w:sz="4" w:space="0" w:color="auto"/>
              <w:right w:val="single" w:sz="4" w:space="0" w:color="auto"/>
            </w:tcBorders>
            <w:vAlign w:val="center"/>
            <w:hideMark/>
          </w:tcPr>
          <w:p w14:paraId="17CCC121" w14:textId="77777777" w:rsidR="00C002CA" w:rsidRPr="00E0735E" w:rsidRDefault="00C002CA" w:rsidP="00D2264D">
            <w:pPr>
              <w:rPr>
                <w:rFonts w:ascii="David" w:hAnsi="David" w:cs="David"/>
                <w:color w:val="000000"/>
              </w:rPr>
            </w:pPr>
          </w:p>
        </w:tc>
        <w:tc>
          <w:tcPr>
            <w:tcW w:w="912" w:type="dxa"/>
            <w:vMerge/>
            <w:tcBorders>
              <w:top w:val="nil"/>
              <w:left w:val="single" w:sz="4" w:space="0" w:color="auto"/>
              <w:bottom w:val="single" w:sz="4" w:space="0" w:color="auto"/>
              <w:right w:val="single" w:sz="4" w:space="0" w:color="auto"/>
            </w:tcBorders>
            <w:vAlign w:val="center"/>
            <w:hideMark/>
          </w:tcPr>
          <w:p w14:paraId="2519C0F8" w14:textId="77777777" w:rsidR="00C002CA" w:rsidRPr="00E0735E" w:rsidRDefault="00C002CA" w:rsidP="00D2264D">
            <w:pPr>
              <w:rPr>
                <w:rFonts w:ascii="David" w:hAnsi="David" w:cs="David"/>
                <w:color w:val="000000"/>
              </w:rPr>
            </w:pPr>
          </w:p>
        </w:tc>
        <w:tc>
          <w:tcPr>
            <w:tcW w:w="975" w:type="dxa"/>
            <w:vMerge/>
            <w:tcBorders>
              <w:top w:val="nil"/>
              <w:left w:val="single" w:sz="4" w:space="0" w:color="auto"/>
              <w:bottom w:val="single" w:sz="4" w:space="0" w:color="auto"/>
              <w:right w:val="single" w:sz="4" w:space="0" w:color="auto"/>
            </w:tcBorders>
            <w:vAlign w:val="center"/>
            <w:hideMark/>
          </w:tcPr>
          <w:p w14:paraId="680CA37D" w14:textId="77777777" w:rsidR="00C002CA" w:rsidRPr="00E0735E" w:rsidRDefault="00C002CA" w:rsidP="00D2264D">
            <w:pPr>
              <w:rPr>
                <w:rFonts w:ascii="David" w:hAnsi="David" w:cs="David"/>
                <w:color w:val="000000"/>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7E8D17E" w14:textId="77777777" w:rsidR="00C002CA" w:rsidRPr="00E0735E" w:rsidRDefault="00C002CA" w:rsidP="00D2264D">
            <w:pPr>
              <w:bidi w:val="0"/>
              <w:jc w:val="center"/>
              <w:rPr>
                <w:rFonts w:ascii="David" w:hAnsi="David" w:cs="David"/>
                <w:color w:val="000000"/>
              </w:rPr>
            </w:pPr>
            <w:r w:rsidRPr="00E0735E">
              <w:rPr>
                <w:rFonts w:ascii="David" w:hAnsi="David" w:cs="David"/>
                <w:color w:val="000000"/>
              </w:rPr>
              <w:t xml:space="preserve">1 - </w:t>
            </w:r>
            <w:r w:rsidRPr="00E0735E">
              <w:rPr>
                <w:rFonts w:ascii="David" w:hAnsi="David" w:cs="David"/>
                <w:color w:val="000000"/>
                <w:rtl/>
              </w:rPr>
              <w:t>נעול</w:t>
            </w:r>
          </w:p>
        </w:tc>
        <w:tc>
          <w:tcPr>
            <w:tcW w:w="2015" w:type="dxa"/>
            <w:vMerge/>
            <w:tcBorders>
              <w:top w:val="nil"/>
              <w:left w:val="single" w:sz="4" w:space="0" w:color="auto"/>
              <w:bottom w:val="single" w:sz="4" w:space="0" w:color="auto"/>
              <w:right w:val="single" w:sz="4" w:space="0" w:color="auto"/>
            </w:tcBorders>
            <w:vAlign w:val="center"/>
            <w:hideMark/>
          </w:tcPr>
          <w:p w14:paraId="49B9BBDE" w14:textId="77777777" w:rsidR="00C002CA" w:rsidRPr="00E0735E" w:rsidRDefault="00C002CA" w:rsidP="00D2264D">
            <w:pPr>
              <w:rPr>
                <w:rFonts w:ascii="David" w:hAnsi="David" w:cs="David"/>
                <w:color w:val="000000"/>
              </w:rPr>
            </w:pPr>
          </w:p>
        </w:tc>
      </w:tr>
      <w:tr w:rsidR="00C002CA" w:rsidRPr="00E0735E" w14:paraId="73022A5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CE9270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78BB2E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55C177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8FC593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3F8576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93E91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054DF2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66CF191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51F54E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E07E63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017F22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1B2572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1C7475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508C75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CD3722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A780F92"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2022F7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8E2E2B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Manufacturer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3201FB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יצרן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26E2AF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772298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1AF1E6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62EBF9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1B501ED"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AFA0B1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5891E6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Model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860C24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דגם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3098AE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022EF2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73E65B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FD10B8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2504F2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817DBE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65C21F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78F835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7AEFB3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EE97AC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E17E46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5A33C6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217ADC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DF92C9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B3050C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797F4C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הנחה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B96544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12B12E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C81518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822976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624CACA"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1717C7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9C183C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PoleDiameter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FEA38B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עמוד</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78FD91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488422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A5F13E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C8C870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09BFC3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C84B0D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982673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ABE0A0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793D47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D49860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8A6D2D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2F3735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3768BE3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B2875C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A3AD6A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E4A184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B91C0B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19C234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E01FDA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D6C1B8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0534154"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85547D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AB1445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D96A90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7DF1D9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57F6F4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4DD5B9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B10D89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02DFB8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4FDE6D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Hydrant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B8DB03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TopoHeight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5ADAAE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טופוגרפי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281BD6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64AEFD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3DF7DB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FE5DBC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514CDA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F180CE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8B44BC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7CC7BF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ABCAF0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393D33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91AFB3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B2427B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72171FE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A21892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396A98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AfterFallHeight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5F37C0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אחרי מפל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8E9473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85F12A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25B778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A05F86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7280C5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C30636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762F32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A1840E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F7E5D7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DD49AF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04AA00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9E9BDE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7A242C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66DED8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23EF77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Contractor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4A76CE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קבלן מבצע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6091B3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665727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CE4C0C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EC5718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F1B683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6E9BA1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F94FBB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EndHeight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18982E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בסיום מקטע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36EE50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056128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1122AC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0FFC45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E5DD9B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978D09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AE6A11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FallDepth</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CBFF68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גובה מפל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B628CB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EBC136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040491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D4154C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5E75D6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1770F2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F8C85A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FallExist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CEF827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קיום מפל בקצה קו</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B6D480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A70258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B5BA93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6779DA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785B53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7F6A3B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BF45E6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FallNumber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8D67FF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מפל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7F80BD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1E9DF5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428D51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D844CD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0D8FF6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F86E82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5844DA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FallType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FA499D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מפל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8AEF5E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B1D1B5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6AF238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7F22DE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FallType</w:t>
            </w:r>
          </w:p>
        </w:tc>
      </w:tr>
      <w:tr w:rsidR="00C002CA" w:rsidRPr="00E0735E" w14:paraId="310857D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FCA89C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8155B9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FromLocation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667425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ממקום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269BE7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DBC4BB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BB1BB0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C616FB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B8018D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81F879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CA1583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Gradient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4C1FDD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שיפוע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133DC0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D8BBD0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4DE6A0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396CE9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1C3C51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C470EA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D0B2A2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InnerCoating</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05D57E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ציפוי פנימי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801760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B18FCC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8A60DC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56C2B3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B9B4BB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E6CB57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B7B1D6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D23001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קו</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2C70A6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8E71D7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561FE0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B5A207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7C3FCD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FB596C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467547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LineMaterial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B21690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צינור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BC7D43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C2425C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1C941A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0E90DD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9E328C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4C6BB5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70EA5A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7F6648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קו</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27AFC2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328936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6AC90F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54241C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114ED5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AA0CCF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5E4C63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LineThickness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494668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עובי דופן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C2DEDE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90CC53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9F6599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AD8FAA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4C11F3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AE1716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5C7631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D32374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A80C17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88BD8E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80D503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1CA30D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7592D75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FD7832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9CE766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0A06EE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תיאור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5CC9EC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5F48EA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211DD1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25B59D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497ABA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D5BE19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8EA7F0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Manufacturer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717FE3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יצרן הצינור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E80798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1C3A31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9554C4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85D0BB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ADEBCD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9A1BBC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CAE8AE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MaxPressure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F139B2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לחץ מקסימלי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E3516B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5B45C1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33EC03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961E01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E9235B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DFEEF2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8287DD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MeasuredLength</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471359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אורך מקטע מדוד</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621C59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8A5DC4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DFFEF3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E8850D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F85483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A23F0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FCC110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2B5AAD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E687CA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984195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BCD21A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790F7F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0F5D00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731755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F6FB6D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OuterCoating</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BC72CD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ציפוי חיצוני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30F944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7B7A09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A996B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ABBC80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11379D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13A25F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ED00A0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E1E10C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הנחה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2757DE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06BCCF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2A3664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1980C0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B93C5F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336D8A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A22F99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Sleeve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ACE6EE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קיום שרוול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C8235B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A5483F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757F2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YesNo</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3FCFD7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YesNoIndicator</w:t>
            </w:r>
          </w:p>
        </w:tc>
      </w:tr>
      <w:tr w:rsidR="00C002CA" w:rsidRPr="00E0735E" w14:paraId="598D768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F1EA6D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5F3679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SleeveDiameter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5D9CB6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שרוול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F5CBCB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3C1200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2F5D0E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שרוול</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B5C289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0194E67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3080A4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6802B3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SleeveInstallYear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E062DB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ביצוע שרוול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E1414A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3682DD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EB38AA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הנחת שרוול</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8DA810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0B786B2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8599BC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0B8E3A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SleeveMaterial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00246E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שרוול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265C49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534683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68EF42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שרוול</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53849E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6DBCA6A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5B291A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E8A842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2FC361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מידע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0B2ED9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B5265C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317FAB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מידע</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9F9C30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Source</w:t>
            </w:r>
          </w:p>
        </w:tc>
      </w:tr>
      <w:tr w:rsidR="00C002CA" w:rsidRPr="00E0735E" w14:paraId="19B3932B"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95177A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5693E8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SourceHouseNumber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190A5A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בית בו מתחיל הקו</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5308F2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2F092B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239AEF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9F9A82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26CF0F9"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9218D4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7366AA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StartHeight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DA79FC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בתחילת מקטע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2A8835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5C3340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CAF32A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837094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B371AD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86528B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BD6FCE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1B0D1E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772712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C6BA8E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93B878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BCBF9B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17EEBA2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C0CDF7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4E6287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CAAE1E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2A8324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99CC66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E74085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471419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C61F50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C67C0F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362549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E53F9A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69E2D0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D3139F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489477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1887E4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4DEA18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5033D4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852BE4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95BBDA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למקום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F87B1A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3B7CC9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D30337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D34279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12D538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BE8305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Sewage_Pipe_section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593EB4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6B4C81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 אנכי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06C41D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427A7A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056BE5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AD1797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r>
      <w:tr w:rsidR="00C002CA" w:rsidRPr="00E0735E" w14:paraId="5D7807A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2EA033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68B008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DA0C17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B29E9E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200668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469B6F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69DC41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627F432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0C9BFE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6D4940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AfterFallHeight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440B65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אחרי מפל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19F74C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D50D6D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14E749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9DC463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188789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740742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EB4EA7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D93991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264FA9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6EE80F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6D7801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458E65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4D9501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B87C1B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21FDA3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Contractor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B03E53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קבלן מבצע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F7D82B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D0D6DF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741813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707E49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DE2808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FE371E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3949C8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EndHeight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746C8E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בסיום מקטע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197280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EE77F0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2009A9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C36658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180F1F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5699EA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FF722F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FallDepth</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705121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גובה מפל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8946E5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15B272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0FABC1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E0DC66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335E20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ACEC84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9E60CD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FallExist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987145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קיום מפל בקצה קו</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E23C94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DECD4A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1A6BED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4F341F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2A76DD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52C8C0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9046A1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FallNumber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967D39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מפל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F2E429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CBE88A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48D660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F9001F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6A34A8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C2EA60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4A4463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FallType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D26867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מפל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A0279C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C0761C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23EBA8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B869F8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FallType</w:t>
            </w:r>
          </w:p>
        </w:tc>
      </w:tr>
      <w:tr w:rsidR="00C002CA" w:rsidRPr="00E0735E" w14:paraId="6AA5DE9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16EC4F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187A3E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FromLocation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BA7C32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ממקום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DF5F70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0135F6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23FB66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144776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15EDF1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85A4DC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B65D6B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Gradient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CEA9F5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שיפוע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FEEBDC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4F3E6A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BE40FD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741C63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A82782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FA223F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A4B938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InnerCoating</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0685E9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ציפוי פנימי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F02976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178547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04D3C9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E1A1AC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6F63AB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A4714B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3F2164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94CA5C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קו</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C80F89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ACEB51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707131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57364F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45A318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F38560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F491D9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LineMaterial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300010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צינור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234D3C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FACFF0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AC1E23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B0FB3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D233C8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32AA98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6B6CE0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E0AB38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קו</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B969C8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C0000B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728819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800435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1C7005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BD54F5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152CAE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LineThickness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03FB0A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עובי דופן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668C63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C8A0E9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75FA04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A95D98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BE9D6E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A65ADF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9D0208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07C59D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D8F90E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7B6DB2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D02ADA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ACCBFE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6C775DD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4E656A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3970C8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4C851F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תיאור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3FC353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D91337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6709C4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927F1E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CA4FD2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A56F84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57FEEF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Manufacturer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7FE9F5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יצרן הצינור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E34B0B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66D297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4DC75C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89FFC7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750A5E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0919E0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D688E5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MaxPressure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F28AB7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לחץ מקסימלי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646DF9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7FCFBF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F5A6D6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B24A16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D4D5B4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BF8DB8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50A3FE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MeasuredLength</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543534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אורך מקטע מדוד</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2DF492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B07108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911C1F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94B000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504599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BB3459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781EF2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EBF71B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17A8A8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521C32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B485BA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1F1D1A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0E7E14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2EDEDF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CCEFD1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OuterCoating</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BD0257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ציפוי חיצוני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B39EC1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8223DF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4AFF4E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D527F3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06F652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ABB7C9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5A7DED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41B944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הנחה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113280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6F45B8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7683DF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51DB9D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A42532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C87EF7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5FA9CD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Sleeve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A5EF00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קיום שרוול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72BA1F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FF1AE5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5BA142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YesNo</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EA2E54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YesNoIndicator</w:t>
            </w:r>
          </w:p>
        </w:tc>
      </w:tr>
      <w:tr w:rsidR="00C002CA" w:rsidRPr="00E0735E" w14:paraId="5691412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D7C8C6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E24379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SleeveDiameter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E74AD3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שרוול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D24D96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9B57C3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26B397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שרוול</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688BB9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67DDA41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D7D894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4092CC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SleeveInstallYear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F07DE6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ביצוע שרוול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BEB147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47D024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ACD50F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הנחת שרוול</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1A7A7D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7E9C463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CEDC64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8DD42A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SleeveMaterial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B53C45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שרוול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7A0CB4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EA30BB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004D8F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שרוול</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504A78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29315D5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C3F0AE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991B55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5E7267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מידע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FBABAB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9997CA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05111A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מידע</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11E0EF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Source</w:t>
            </w:r>
          </w:p>
        </w:tc>
      </w:tr>
      <w:tr w:rsidR="00C002CA" w:rsidRPr="00E0735E" w14:paraId="18D59478"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5D7C32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16781F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SourceHouseNumber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AF2D5A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בית בו מתחיל הקו</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0FB1C1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C728A6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1358E9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EAB9DE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144896C"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4AD6DA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C55548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StartHeight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09867E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בתחילת מקטע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1D5FC5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93EEBD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DE9E36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0C5D9E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6CD8F7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D58B14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E96B23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6408AC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518CC1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35B238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A6E548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5AD5CC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4E141B8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706B40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734856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4EE576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69C9B0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0F36E3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5D85A0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8025F7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50BE33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4722EE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B7EAB6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582C44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4B05ED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D33146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BA38DE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C8713B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82F865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418945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E00966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79655A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למקום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D6144C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798875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18C266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8A9766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A79D2F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24076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Sewage_Client_connection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E0C9C8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4DE9C5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 אנכי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B20D4F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597621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B9A321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57F94B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r>
      <w:tr w:rsidR="00C002CA" w:rsidRPr="00E0735E" w14:paraId="752D589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E9FA32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D41E87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47F7E3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A19AFD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67AA25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9B3C7E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108443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2149488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7AC0FD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EE972E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AfterFallHeight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CEA6ED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אחרי מפל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8AB4DA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ECDE86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C59022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DB419A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2E726D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3703E9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41E98C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4D8B7C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91030A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D284AB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DC64D3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B8D9DB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2A7D8F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8C96E3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2959CE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Contractor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0B125D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קבלן מבצע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706178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FC16F2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AD1441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92D1C6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C44770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C3C2A8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B37E42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EndHeight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A392AD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בסיום מקטע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E2DAFE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9C13DE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570A7B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DDF581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A59762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997124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3A3D87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FallDepth</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FB46EC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גובה מפל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80A937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8C75D5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355E10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0A58E8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8F421D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515CCD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05F5F4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FallExist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5D7934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קיום מפל בקצה קו</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A397B7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A41307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1EDD2C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BBAD11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F0EDBF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8C22D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C4C513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FallNumber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6D5AA5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מפל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DF3A36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6D0157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7D50DF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3848C8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9AF1DA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818BDC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834BC6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FallType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A2D929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מפל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15D816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B39F80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9ECF3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2441A3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FallType</w:t>
            </w:r>
          </w:p>
        </w:tc>
      </w:tr>
      <w:tr w:rsidR="00C002CA" w:rsidRPr="00E0735E" w14:paraId="16F8284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E116FC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DFAFE0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FromLocation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0F0391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ממקום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ACAB75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DE8DC4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95653F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FDF5CC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39BE38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92DCC5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D03EC7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Gradient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A9324B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שיפוע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9F43CA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9C780A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5A0348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E0CFEE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37EE27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E744C0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E961CF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InnerCoating</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FE1D07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ציפוי פנימי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5079A4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FB5A9D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740C0F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A36CDB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5E1462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5C2A1C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6C64CF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083F74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קו</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1B30EB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D47DF0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9445FB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F17FA1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245557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E4E0AA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2FCA96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LineMaterial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1FC89D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צינור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04210B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18935F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7E848F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5448F9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3EF00A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8EDA11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F4A7CF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7A83E9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קו</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C75BED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C26D00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806ECB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CB4ECD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82D3F1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2F9970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C23F1F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LineThickness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A054A7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עובי דופן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806C5F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6E595F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0B7A4A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035BA0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EB98F2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ADAD5F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850115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2B62CE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1E605F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07ECED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BD1AAE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595611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1AD0CE7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FB5E46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007E1F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97584F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תיאור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C7A102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1CB9B2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B0B732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14E103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A6057D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78EA0A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5B6CBB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Manufacturer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0B1EE2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יצרן הצינור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50AB46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6B8740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D48978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4EAAF9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932D15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D163D9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94611C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MaxPressure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024575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לחץ מקסימלי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D381F0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D0AB7F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F3F787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0FCB18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384738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D96063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F7A5A3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MeasuredLength</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3E45DE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אורך מקטע מדוד</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AF24F6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CDD64B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46D4D5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03DF24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DDA1B5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B518EF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2E649C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7A881E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68B458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7F6BC5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FA2F6F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9EA556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F4F02D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356CB4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3C1C00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OuterCoating</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AF1C1B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ציפוי חיצוני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7A0464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AB57E6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FBF9A2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48A78F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46698C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52D59B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7D75FE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C86F10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הנחה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FD906F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3ECE36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1DCF70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4FDB71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6E1199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EFF911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D6ECD5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Sleeve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EC776D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קיום שרוול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527DF5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5AFEB8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8EBEC4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YesNo</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DD4C6F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YesNoIndicator</w:t>
            </w:r>
          </w:p>
        </w:tc>
      </w:tr>
      <w:tr w:rsidR="00C002CA" w:rsidRPr="00E0735E" w14:paraId="53BED12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4A084D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D15CA2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SleeveDiameter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7FA33E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שרוול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4A5318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069EC5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A9DDAA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שרוול</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4DAAA2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1D543AA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A6A41A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965428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SleeveInstallYear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CB67BA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ביצוע שרוול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FB389F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5C1AFB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27EBC4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הנחת שרוול</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308A2A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1B1CAD4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35BFB8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ACD4D7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SleeveMaterial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121F63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שרוול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EEFA55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AA6390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5E7374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שרוול</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241A32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464D91D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630CA7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8D44E9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3D7A70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מידע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32FD63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D3AD76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5672E5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מידע</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2698CD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Source</w:t>
            </w:r>
          </w:p>
        </w:tc>
      </w:tr>
      <w:tr w:rsidR="00C002CA" w:rsidRPr="00E0735E" w14:paraId="3EB2491F"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8DFB3C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8FFA8C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StartHeight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2FA1CC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בתחילת מקטע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02ED34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F6B8A9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BB0366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224894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CED318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8AC012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9B6102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896D58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D8B683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8294E8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3B6A7B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14D48C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04F7F88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29246A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0AD9ED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FB3184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4B695B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B9B2D8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B2D906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E09471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C44248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805D9A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37B1B7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4D917C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7729AB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2A7364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3D91D2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B411EB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46A8FD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D3A24F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AA9BE7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CFDFE0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למקום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7064D7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7D6DE0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9102F2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CEE7E2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E27E3E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71CCD4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Sewage_pressure_pipe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6FBC9A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474C41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 אנכי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E949DD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67762D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D17E57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8CBD14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r>
      <w:tr w:rsidR="00C002CA" w:rsidRPr="00E0735E" w14:paraId="234A8BD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B5F430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09C28A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Access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1D0943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אמצעי ירידה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9D1E98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4F7BB3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ED57C5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אמצעי ירידה</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F1066F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AccessType</w:t>
            </w:r>
          </w:p>
        </w:tc>
      </w:tr>
      <w:tr w:rsidR="00C002CA" w:rsidRPr="00E0735E" w14:paraId="19F203E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DE276F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3FBAC3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90B826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996154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DBA8A8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8601E3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A73723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12D52D6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48C467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47796F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ButtomDepth</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AE6B4C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עומק קרקעית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FB2219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FBF7BE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000B21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5BD1B8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ACA0B59"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73CC1A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0DF1F8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ACA614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102C0B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1A7800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1E8313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3B4D13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E62232C"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4221C8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BAE2CC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CommonWithLeak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3F9488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D613D2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673417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EA3D66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לציון שוחה משותפת לביוב וניקוז</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E64717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13C6658F"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5EC1E4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E51AA8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Contractor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E090EF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קבלן מבצע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C8FB32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FD7E8E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90FDA8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03F9F1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571F6A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D32E7A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4ECECA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CoverDiameter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0404C8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מכסה סמ</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DC4291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96A0A3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415A66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D9CDA5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9B5C58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011435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5150F0B7" w14:textId="77777777" w:rsidR="00C002CA" w:rsidRPr="00E0735E" w:rsidRDefault="00C002CA" w:rsidP="00D2264D">
            <w:pPr>
              <w:bidi w:val="0"/>
              <w:jc w:val="center"/>
              <w:rPr>
                <w:rFonts w:ascii="David" w:hAnsi="David" w:cs="David"/>
                <w:color w:val="000000"/>
              </w:rPr>
            </w:pPr>
            <w:r w:rsidRPr="00E0735E">
              <w:rPr>
                <w:rFonts w:ascii="David" w:hAnsi="David" w:cs="Times New Roman"/>
              </w:rPr>
              <w:t>CoverForm</w:t>
            </w:r>
          </w:p>
        </w:tc>
        <w:tc>
          <w:tcPr>
            <w:tcW w:w="779" w:type="dxa"/>
            <w:tcBorders>
              <w:top w:val="nil"/>
              <w:left w:val="single" w:sz="4" w:space="0" w:color="auto"/>
              <w:bottom w:val="single" w:sz="4" w:space="0" w:color="auto"/>
              <w:right w:val="single" w:sz="4" w:space="0" w:color="auto"/>
            </w:tcBorders>
            <w:shd w:val="clear" w:color="000000" w:fill="FFFFFF"/>
            <w:vAlign w:val="center"/>
            <w:hideMark/>
          </w:tcPr>
          <w:p w14:paraId="292F7858" w14:textId="77777777" w:rsidR="00C002CA" w:rsidRPr="00E0735E" w:rsidRDefault="00C002CA" w:rsidP="00D2264D">
            <w:pPr>
              <w:jc w:val="center"/>
              <w:rPr>
                <w:rFonts w:ascii="David" w:hAnsi="David" w:cs="David"/>
                <w:color w:val="000000"/>
              </w:rPr>
            </w:pPr>
            <w:r w:rsidRPr="00E0735E">
              <w:rPr>
                <w:rFonts w:ascii="David" w:hAnsi="David" w:cs="Times New Roman" w:hint="cs"/>
                <w:rtl/>
              </w:rPr>
              <w:t>צורת מכסה</w:t>
            </w:r>
          </w:p>
        </w:tc>
        <w:tc>
          <w:tcPr>
            <w:tcW w:w="912" w:type="dxa"/>
            <w:tcBorders>
              <w:top w:val="nil"/>
              <w:left w:val="single" w:sz="4" w:space="0" w:color="auto"/>
              <w:bottom w:val="single" w:sz="4" w:space="0" w:color="auto"/>
              <w:right w:val="single" w:sz="4" w:space="0" w:color="auto"/>
            </w:tcBorders>
            <w:shd w:val="clear" w:color="000000" w:fill="FFFFFF"/>
            <w:vAlign w:val="center"/>
            <w:hideMark/>
          </w:tcPr>
          <w:p w14:paraId="1D2895F9" w14:textId="77777777" w:rsidR="00C002CA" w:rsidRPr="00E0735E" w:rsidRDefault="00C002CA" w:rsidP="00D2264D">
            <w:pPr>
              <w:bidi w:val="0"/>
              <w:jc w:val="center"/>
              <w:rPr>
                <w:rFonts w:ascii="David" w:hAnsi="David" w:cs="David"/>
                <w:color w:val="000000"/>
                <w:rtl/>
              </w:rPr>
            </w:pPr>
            <w:r w:rsidRPr="00E0735E">
              <w:rPr>
                <w:rFonts w:ascii="David" w:hAnsi="David" w:cs="Times New Roman"/>
              </w:rPr>
              <w:t>Long Integer</w:t>
            </w:r>
          </w:p>
        </w:tc>
        <w:tc>
          <w:tcPr>
            <w:tcW w:w="975" w:type="dxa"/>
            <w:tcBorders>
              <w:top w:val="nil"/>
              <w:left w:val="single" w:sz="4" w:space="0" w:color="auto"/>
              <w:bottom w:val="single" w:sz="4" w:space="0" w:color="auto"/>
              <w:right w:val="single" w:sz="4" w:space="0" w:color="auto"/>
            </w:tcBorders>
            <w:shd w:val="clear" w:color="000000" w:fill="FFFFFF"/>
            <w:vAlign w:val="center"/>
            <w:hideMark/>
          </w:tcPr>
          <w:p w14:paraId="390E284E" w14:textId="77777777" w:rsidR="00C002CA" w:rsidRPr="00E0735E" w:rsidRDefault="00C002CA" w:rsidP="00D2264D">
            <w:pPr>
              <w:bidi w:val="0"/>
              <w:jc w:val="center"/>
              <w:rPr>
                <w:rFonts w:ascii="David" w:hAnsi="David" w:cs="David"/>
                <w:color w:val="000000"/>
              </w:rPr>
            </w:pPr>
            <w:r w:rsidRPr="00E0735E">
              <w:rPr>
                <w:rFonts w:ascii="David" w:hAnsi="David" w:cs="Times New Roman"/>
              </w:rPr>
              <w:t>Y</w:t>
            </w:r>
          </w:p>
        </w:tc>
        <w:tc>
          <w:tcPr>
            <w:tcW w:w="1011" w:type="dxa"/>
            <w:tcBorders>
              <w:top w:val="nil"/>
              <w:left w:val="single" w:sz="4" w:space="0" w:color="auto"/>
              <w:bottom w:val="single" w:sz="4" w:space="0" w:color="auto"/>
              <w:right w:val="single" w:sz="4" w:space="0" w:color="auto"/>
            </w:tcBorders>
            <w:shd w:val="clear" w:color="000000" w:fill="FFFFFF"/>
            <w:vAlign w:val="center"/>
            <w:hideMark/>
          </w:tcPr>
          <w:p w14:paraId="6F2D10AD" w14:textId="77777777" w:rsidR="00C002CA" w:rsidRPr="00E0735E" w:rsidRDefault="00C002CA" w:rsidP="00D2264D">
            <w:pPr>
              <w:bidi w:val="0"/>
              <w:jc w:val="center"/>
              <w:rPr>
                <w:rFonts w:ascii="David" w:hAnsi="David" w:cs="David"/>
                <w:color w:val="000000"/>
              </w:rPr>
            </w:pPr>
            <w:r w:rsidRPr="00E0735E">
              <w:rPr>
                <w:rFonts w:ascii="David" w:hAnsi="David" w:cs="Times New Roman"/>
              </w:rPr>
              <w:t> </w:t>
            </w:r>
          </w:p>
        </w:tc>
        <w:tc>
          <w:tcPr>
            <w:tcW w:w="2015" w:type="dxa"/>
            <w:tcBorders>
              <w:top w:val="nil"/>
              <w:left w:val="single" w:sz="4" w:space="0" w:color="auto"/>
              <w:bottom w:val="single" w:sz="4" w:space="0" w:color="auto"/>
              <w:right w:val="single" w:sz="4" w:space="0" w:color="auto"/>
            </w:tcBorders>
            <w:shd w:val="clear" w:color="000000" w:fill="FFFFFF"/>
            <w:vAlign w:val="center"/>
            <w:hideMark/>
          </w:tcPr>
          <w:p w14:paraId="2EE59C9B" w14:textId="77777777" w:rsidR="00C002CA" w:rsidRPr="00E0735E" w:rsidRDefault="00C002CA" w:rsidP="00D2264D">
            <w:pPr>
              <w:bidi w:val="0"/>
              <w:jc w:val="center"/>
              <w:rPr>
                <w:rFonts w:ascii="David" w:hAnsi="David" w:cs="David"/>
                <w:color w:val="000000"/>
              </w:rPr>
            </w:pPr>
            <w:r w:rsidRPr="00E0735E">
              <w:rPr>
                <w:rFonts w:ascii="David" w:hAnsi="David" w:cs="Times New Roman"/>
              </w:rPr>
              <w:t>CoverForm</w:t>
            </w:r>
          </w:p>
        </w:tc>
      </w:tr>
      <w:tr w:rsidR="00C002CA" w:rsidRPr="00E0735E" w14:paraId="54CF4DC4"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D683A2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28C40D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CoverMaterial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9A03AF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מכסה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3020A4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05191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445B71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18D4CF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93EA38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FE7398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49714B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CoverType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303539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מכסה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1AA221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6EAB79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5917FE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9E4CAA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CoverType</w:t>
            </w:r>
          </w:p>
        </w:tc>
      </w:tr>
      <w:tr w:rsidR="00C002CA" w:rsidRPr="00E0735E" w14:paraId="1E9EA771"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313995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1EE02F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Entrance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2F449D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כניסה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0C2B3D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8797EE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805D77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3285DA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67E99E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78A5B9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1E96D6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HouseNum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316DA5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EC21D5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7ED144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D30017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5B5475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71D9563"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1E3808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FC6585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InputPipesAmount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737DC4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צינורות כניסה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50A14A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EC7902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8F3070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E6295E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1A9218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4F8C1F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6361A1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LengthWidthCM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494AE4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מידות אורך רוחב סמ</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6EE377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BD315D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BF8CC3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מידות אורך רוחב</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2C02DC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31338F5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0782A0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CF0732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F7DA21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1C1066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51E9AE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2290D2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BEA290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1795660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20EA1C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660E00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D7E4D3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1663D4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A49D37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D4159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F0756B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F49427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9779D9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CE67B0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ManholeDiameter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10ACA6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שוחה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604C6B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0480B6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6EA861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הכל סמ</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E2652F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459C415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888AC2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E41EA0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ManholeMaterial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1BAEFE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שוחה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B92F63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FFB9E4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2F2DF0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A63115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162DFD9"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6839C9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21C367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ManholeNum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F62174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שוחה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1239A1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DDA5C8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D1BDB5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0BB6D7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2E5A3C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932401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7D20F1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ManholeSubtype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099F55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סיווג שוחה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D66F55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1DEA41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5498A2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146C44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9E65DE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EC9C38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D5F7DB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365D31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4608A8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6B0119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B9FF44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26AE52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C8083C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5ACC14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F80B72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7FE7F7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הנחה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96D22F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AE4428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1D980E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033C10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3E5168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94C548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053230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073535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3518A0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A29DB3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2CB856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מידע</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4C991A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Source</w:t>
            </w:r>
          </w:p>
        </w:tc>
      </w:tr>
      <w:tr w:rsidR="00C002CA" w:rsidRPr="00E0735E" w14:paraId="40BF133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69DD34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FBEC79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4FB0D2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E342DD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2D066E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00984A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8333D2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480DB03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D51B27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23999D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6CF8F9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3C38BE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FDC3CF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F1CCF1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F407D2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A4A4AC7"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02EC5B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D62CD4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268E1B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CA7548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A62002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CADAF5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E2C732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30FFF2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F2383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06CD2E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TopoHeight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9E3DB8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טופוגרפי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569D4A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810329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0715A3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79ED2F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FD3F1E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7BD836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C67757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811344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710A6B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4D9C46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14F92B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4BCF37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3D384B73"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0F4A33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426E6C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37019B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E965F7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9D9FD2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AD08FB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E271AB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437C07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3B34F8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0FE8BD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HouseNum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048825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8BE04E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CCECC0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47759D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1BEEA8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7EEF9D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9E062E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03E896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A297C8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49AE75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5A9B31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A488C4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C3AD44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0A59A2CF"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5F2A61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8DA67B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Manufacturer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DC8D90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יצרן</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D39BDD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B3425E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A9F48F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BBF061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0C7A480" w14:textId="77777777" w:rsidTr="00D2264D">
        <w:trPr>
          <w:cantSplit/>
          <w:trHeight w:val="300"/>
        </w:trPr>
        <w:tc>
          <w:tcPr>
            <w:tcW w:w="2112" w:type="dxa"/>
            <w:vMerge w:val="restart"/>
            <w:tcBorders>
              <w:top w:val="nil"/>
              <w:left w:val="single" w:sz="4" w:space="0" w:color="auto"/>
              <w:bottom w:val="single" w:sz="4" w:space="0" w:color="auto"/>
              <w:right w:val="single" w:sz="4" w:space="0" w:color="auto"/>
            </w:tcBorders>
            <w:shd w:val="clear" w:color="auto" w:fill="auto"/>
            <w:vAlign w:val="center"/>
            <w:hideMark/>
          </w:tcPr>
          <w:p w14:paraId="2BC79BB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Sewage_valve</w:t>
            </w:r>
          </w:p>
        </w:tc>
        <w:tc>
          <w:tcPr>
            <w:tcW w:w="2217" w:type="dxa"/>
            <w:vMerge w:val="restart"/>
            <w:tcBorders>
              <w:top w:val="nil"/>
              <w:left w:val="single" w:sz="4" w:space="0" w:color="auto"/>
              <w:bottom w:val="single" w:sz="4" w:space="0" w:color="auto"/>
              <w:right w:val="single" w:sz="4" w:space="0" w:color="auto"/>
            </w:tcBorders>
            <w:shd w:val="clear" w:color="auto" w:fill="auto"/>
            <w:vAlign w:val="center"/>
            <w:hideMark/>
          </w:tcPr>
          <w:p w14:paraId="23AE98E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Operable</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14:paraId="7C2B7C7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תקין</w:t>
            </w:r>
          </w:p>
        </w:tc>
        <w:tc>
          <w:tcPr>
            <w:tcW w:w="912" w:type="dxa"/>
            <w:vMerge w:val="restart"/>
            <w:tcBorders>
              <w:top w:val="nil"/>
              <w:left w:val="single" w:sz="4" w:space="0" w:color="auto"/>
              <w:bottom w:val="single" w:sz="4" w:space="0" w:color="auto"/>
              <w:right w:val="single" w:sz="4" w:space="0" w:color="auto"/>
            </w:tcBorders>
            <w:shd w:val="clear" w:color="auto" w:fill="auto"/>
            <w:vAlign w:val="center"/>
            <w:hideMark/>
          </w:tcPr>
          <w:p w14:paraId="2B53298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vMerge w:val="restart"/>
            <w:tcBorders>
              <w:top w:val="nil"/>
              <w:left w:val="single" w:sz="4" w:space="0" w:color="auto"/>
              <w:bottom w:val="single" w:sz="4" w:space="0" w:color="auto"/>
              <w:right w:val="single" w:sz="4" w:space="0" w:color="auto"/>
            </w:tcBorders>
            <w:shd w:val="clear" w:color="auto" w:fill="auto"/>
            <w:vAlign w:val="center"/>
            <w:hideMark/>
          </w:tcPr>
          <w:p w14:paraId="306C74A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BC44AB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xml:space="preserve">0 - </w:t>
            </w:r>
            <w:r w:rsidRPr="00E0735E">
              <w:rPr>
                <w:rFonts w:ascii="David" w:hAnsi="David" w:cs="Times New Roman"/>
                <w:color w:val="000000"/>
                <w:rtl/>
              </w:rPr>
              <w:t>לא תקין</w:t>
            </w:r>
          </w:p>
        </w:tc>
        <w:tc>
          <w:tcPr>
            <w:tcW w:w="2015" w:type="dxa"/>
            <w:vMerge w:val="restart"/>
            <w:tcBorders>
              <w:top w:val="nil"/>
              <w:left w:val="single" w:sz="4" w:space="0" w:color="auto"/>
              <w:bottom w:val="single" w:sz="4" w:space="0" w:color="auto"/>
              <w:right w:val="single" w:sz="4" w:space="0" w:color="auto"/>
            </w:tcBorders>
            <w:shd w:val="clear" w:color="auto" w:fill="auto"/>
            <w:vAlign w:val="center"/>
            <w:hideMark/>
          </w:tcPr>
          <w:p w14:paraId="447327B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YesNoIndicator</w:t>
            </w:r>
          </w:p>
        </w:tc>
      </w:tr>
      <w:tr w:rsidR="00C002CA" w:rsidRPr="00E0735E" w14:paraId="167150FD" w14:textId="77777777" w:rsidTr="00D2264D">
        <w:trPr>
          <w:trHeight w:val="300"/>
        </w:trPr>
        <w:tc>
          <w:tcPr>
            <w:tcW w:w="2112" w:type="dxa"/>
            <w:vMerge/>
            <w:tcBorders>
              <w:top w:val="nil"/>
              <w:left w:val="single" w:sz="4" w:space="0" w:color="auto"/>
              <w:bottom w:val="single" w:sz="4" w:space="0" w:color="auto"/>
              <w:right w:val="single" w:sz="4" w:space="0" w:color="auto"/>
            </w:tcBorders>
            <w:vAlign w:val="center"/>
            <w:hideMark/>
          </w:tcPr>
          <w:p w14:paraId="55FE7021" w14:textId="77777777" w:rsidR="00C002CA" w:rsidRPr="00E0735E" w:rsidRDefault="00C002CA" w:rsidP="00D2264D">
            <w:pPr>
              <w:rPr>
                <w:rFonts w:ascii="David" w:hAnsi="David" w:cs="David"/>
                <w:color w:val="000000"/>
              </w:rPr>
            </w:pPr>
          </w:p>
        </w:tc>
        <w:tc>
          <w:tcPr>
            <w:tcW w:w="2217" w:type="dxa"/>
            <w:vMerge/>
            <w:tcBorders>
              <w:top w:val="nil"/>
              <w:left w:val="single" w:sz="4" w:space="0" w:color="auto"/>
              <w:bottom w:val="single" w:sz="4" w:space="0" w:color="auto"/>
              <w:right w:val="single" w:sz="4" w:space="0" w:color="auto"/>
            </w:tcBorders>
            <w:vAlign w:val="center"/>
            <w:hideMark/>
          </w:tcPr>
          <w:p w14:paraId="1D209395" w14:textId="77777777" w:rsidR="00C002CA" w:rsidRPr="00E0735E" w:rsidRDefault="00C002CA" w:rsidP="00D2264D">
            <w:pPr>
              <w:rPr>
                <w:rFonts w:ascii="David" w:hAnsi="David" w:cs="David"/>
                <w:color w:val="000000"/>
              </w:rPr>
            </w:pPr>
          </w:p>
        </w:tc>
        <w:tc>
          <w:tcPr>
            <w:tcW w:w="779" w:type="dxa"/>
            <w:vMerge/>
            <w:tcBorders>
              <w:top w:val="nil"/>
              <w:left w:val="single" w:sz="4" w:space="0" w:color="auto"/>
              <w:bottom w:val="single" w:sz="4" w:space="0" w:color="auto"/>
              <w:right w:val="single" w:sz="4" w:space="0" w:color="auto"/>
            </w:tcBorders>
            <w:vAlign w:val="center"/>
            <w:hideMark/>
          </w:tcPr>
          <w:p w14:paraId="05CA7CB2" w14:textId="77777777" w:rsidR="00C002CA" w:rsidRPr="00E0735E" w:rsidRDefault="00C002CA" w:rsidP="00D2264D">
            <w:pPr>
              <w:rPr>
                <w:rFonts w:ascii="David" w:hAnsi="David" w:cs="David"/>
                <w:color w:val="000000"/>
              </w:rPr>
            </w:pPr>
          </w:p>
        </w:tc>
        <w:tc>
          <w:tcPr>
            <w:tcW w:w="912" w:type="dxa"/>
            <w:vMerge/>
            <w:tcBorders>
              <w:top w:val="nil"/>
              <w:left w:val="single" w:sz="4" w:space="0" w:color="auto"/>
              <w:bottom w:val="single" w:sz="4" w:space="0" w:color="auto"/>
              <w:right w:val="single" w:sz="4" w:space="0" w:color="auto"/>
            </w:tcBorders>
            <w:vAlign w:val="center"/>
            <w:hideMark/>
          </w:tcPr>
          <w:p w14:paraId="441E69AB" w14:textId="77777777" w:rsidR="00C002CA" w:rsidRPr="00E0735E" w:rsidRDefault="00C002CA" w:rsidP="00D2264D">
            <w:pPr>
              <w:rPr>
                <w:rFonts w:ascii="David" w:hAnsi="David" w:cs="David"/>
                <w:color w:val="000000"/>
              </w:rPr>
            </w:pPr>
          </w:p>
        </w:tc>
        <w:tc>
          <w:tcPr>
            <w:tcW w:w="975" w:type="dxa"/>
            <w:vMerge/>
            <w:tcBorders>
              <w:top w:val="nil"/>
              <w:left w:val="single" w:sz="4" w:space="0" w:color="auto"/>
              <w:bottom w:val="single" w:sz="4" w:space="0" w:color="auto"/>
              <w:right w:val="single" w:sz="4" w:space="0" w:color="auto"/>
            </w:tcBorders>
            <w:vAlign w:val="center"/>
            <w:hideMark/>
          </w:tcPr>
          <w:p w14:paraId="5DC89704" w14:textId="77777777" w:rsidR="00C002CA" w:rsidRPr="00E0735E" w:rsidRDefault="00C002CA" w:rsidP="00D2264D">
            <w:pPr>
              <w:rPr>
                <w:rFonts w:ascii="David" w:hAnsi="David" w:cs="David"/>
                <w:color w:val="000000"/>
              </w:rPr>
            </w:pP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35662BF" w14:textId="77777777" w:rsidR="00C002CA" w:rsidRPr="00E0735E" w:rsidRDefault="00C002CA" w:rsidP="00D2264D">
            <w:pPr>
              <w:bidi w:val="0"/>
              <w:jc w:val="center"/>
              <w:rPr>
                <w:rFonts w:ascii="David" w:hAnsi="David" w:cs="David"/>
                <w:color w:val="000000"/>
              </w:rPr>
            </w:pPr>
            <w:r w:rsidRPr="00E0735E">
              <w:rPr>
                <w:rFonts w:ascii="David" w:hAnsi="David" w:cs="David"/>
                <w:color w:val="000000"/>
              </w:rPr>
              <w:t xml:space="preserve">1 - </w:t>
            </w:r>
            <w:r w:rsidRPr="00E0735E">
              <w:rPr>
                <w:rFonts w:ascii="David" w:hAnsi="David" w:cs="David"/>
                <w:color w:val="000000"/>
                <w:rtl/>
              </w:rPr>
              <w:t>תקין</w:t>
            </w:r>
          </w:p>
        </w:tc>
        <w:tc>
          <w:tcPr>
            <w:tcW w:w="2015" w:type="dxa"/>
            <w:vMerge/>
            <w:tcBorders>
              <w:top w:val="nil"/>
              <w:left w:val="single" w:sz="4" w:space="0" w:color="auto"/>
              <w:bottom w:val="single" w:sz="4" w:space="0" w:color="auto"/>
              <w:right w:val="single" w:sz="4" w:space="0" w:color="auto"/>
            </w:tcBorders>
            <w:vAlign w:val="center"/>
            <w:hideMark/>
          </w:tcPr>
          <w:p w14:paraId="5417219C" w14:textId="77777777" w:rsidR="00C002CA" w:rsidRPr="00E0735E" w:rsidRDefault="00C002CA" w:rsidP="00D2264D">
            <w:pPr>
              <w:rPr>
                <w:rFonts w:ascii="David" w:hAnsi="David" w:cs="David"/>
                <w:color w:val="000000"/>
              </w:rPr>
            </w:pPr>
          </w:p>
        </w:tc>
      </w:tr>
      <w:tr w:rsidR="00C002CA" w:rsidRPr="00E0735E" w14:paraId="7D13910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43CC24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9F67C8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OperatingType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0152E1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צורת הפעלה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7965F1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ECB697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C9A263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צורת הפעלה</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0B7FA8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OperatingType</w:t>
            </w:r>
          </w:p>
        </w:tc>
      </w:tr>
      <w:tr w:rsidR="00C002CA" w:rsidRPr="00E0735E" w14:paraId="168511D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2B0381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D640C1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230AA7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007940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DC6CEB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EF5648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71F4AC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51BC84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A0ADCA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DC06B5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9E356B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הנחה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183012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9CFF80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A6A191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351D31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2DD2D1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5DE80F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40565C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E1E876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43CEA1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FED110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4B40F5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מידע</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ABE555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Source</w:t>
            </w:r>
          </w:p>
        </w:tc>
      </w:tr>
      <w:tr w:rsidR="00C002CA" w:rsidRPr="00E0735E" w14:paraId="0B7CF91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A18C66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380CDA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F5DCD1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C91D44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188A6D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2756F3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E38FE3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6FE458F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46DC0C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18953B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C5D102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942B53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F2EC62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075025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3E694B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E6A20E2"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636F5B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57E626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C91BDD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E2DCD2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E254E5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83AC6A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1E3E23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6DC6B3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87C743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982397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TopoHeight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3E376E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טופוגרפי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85457B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6B73B9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E74E2D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52F690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AEB8B94"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108D4C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AD77C9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7D3331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C5B3CB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335FA8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8D8B4A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C98546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FDBF89E"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956662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29A11F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ValveDiameter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BB090E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מגוף</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FB44CD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2F4498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0B61BE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558846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EF23C6E"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4DDD51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D457BF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ValveNum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DB2C3E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מגוף</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E12155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6CA5D3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C66C4F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D9E5A1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95F2D9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E05245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65042B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01D801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 אנכי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6C8B37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C9AFC9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0D9AE9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A0C6A8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r>
      <w:tr w:rsidR="00C002CA" w:rsidRPr="00E0735E" w14:paraId="2579705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365837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Sewage_checkvalve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871B5F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D5D912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99569C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40768A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B47CB6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C521EE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6E470C3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ED8B32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Sewage_checkvalve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A5E5D7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134D78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33D377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E8515B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29EC64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0295FA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022B47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6AC919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Sewage_checkvalve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5593D9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ConnectingType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B9DBD5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צורת חיבור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D75EF3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06658A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163284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40CF51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ConnectingType</w:t>
            </w:r>
          </w:p>
        </w:tc>
      </w:tr>
      <w:tr w:rsidR="00C002CA" w:rsidRPr="00E0735E" w14:paraId="0AEA26E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E73106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Sewage_checkvalve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F4915F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1DC5EB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אביזר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E2ACFA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B6DEBF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3029E4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67ED62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682CB0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3E24C9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Sewage_checkvalve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BA2432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AF735B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אביזר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8D5763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0240A2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1A701B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EF8B69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F4C4BF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2B2A5A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Sewage_checkvalve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A89CBA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35703F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גובה ביחס לפני הקרקע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C40C27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B71736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A64E8F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C4B496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69B6CB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D0BF2A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Sewage_checkvalve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E684D3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HouseNum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267872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8B7EDC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328ED1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41D4FD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38DEBC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60AB41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3A580A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Sewage_checkvalve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F44F23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30CEB4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1AA6E0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24C436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2C2DB9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86F6F3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53B0B5C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3AC0D8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Sewage_checkvalve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A90DEB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Manufacturer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2BC31E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יצרן האביזר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8D3193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57B834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E6870B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7B91D9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8FB998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D3A1BD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Sewage_checkvalve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94AAF5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1358B3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E2A014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C7F4A1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A4A63F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2EAE90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7E4083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73C8E0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Sewage_checkvalve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9227EA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B61EFA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התקנה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7331CA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EDFF86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14891C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80D78E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1F5779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21B045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Sewage_checkvalve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1831EF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E4849B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63FE23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BD64CC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74CE87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C7F7D4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r>
      <w:tr w:rsidR="00C002CA" w:rsidRPr="00E0735E" w14:paraId="4C31483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0F9A6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Sewage_checkvalve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4693A1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3E7004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001FE1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77E1DB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C46A90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DCF7E6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2F31C79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9ABC67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Sewage_checkvalve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DE87E7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B489BE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B91024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511E53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A9447E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59639B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7E0AE9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3C229E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Sewage_checkvalve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ACEFC3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1AE3CF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464D2A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AF30A9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8EB2C1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10715E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7C3D68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197999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Sewage_checkvalve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FEB5C6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34446D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טיפוס אביזר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D5D755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56BC4B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266F4E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2CE19E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D6B52C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F09FAB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Sewage_checkvalve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CE534F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02E082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 אנכי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0FB95E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EB1F78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C71327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DA992A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r>
      <w:tr w:rsidR="00C002CA" w:rsidRPr="00E0735E" w14:paraId="32F3B20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95374C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Sewage_airvalve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1B40A5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2FDF58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3C1769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FF060E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3C1EE5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1E1151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1082AF30"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A01B51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Sewage_airvalve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E8D68E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1FE6A8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84A1D4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E5305C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210EE2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E8DC9C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5343B9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0877A6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Sewage_airvalve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86EF96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ConnectingType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4631BF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צורת חיבור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935C55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EDFEA2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F25B9D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556923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ConnectingType</w:t>
            </w:r>
          </w:p>
        </w:tc>
      </w:tr>
      <w:tr w:rsidR="00C002CA" w:rsidRPr="00E0735E" w14:paraId="259A46D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FDF1A7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Sewage_airvalve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D076F2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13FBA8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אביזר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4E3AFF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DE1CE2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AAD7B1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C57F68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5A426B1"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A9D0BE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Sewage_airvalve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5DEC70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E8557A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אביזר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C80061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676A68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0E0554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934476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D8CE42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56D19D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Sewage_airvalve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584EFC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7F042C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גובה ביחס לפני הקרקע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73E5B5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E43791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D8948A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6B65FF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8F2758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1192F9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Sewage_airvalve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E4481A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HouseNum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52F124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9DC03A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884244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070D47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393D22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225EDC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89418A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Sewage_airvalve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481CF1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2F2E08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A9C6AD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DBBA51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2B9BEF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AE018D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7CF2D934"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41F1CD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Sewage_airvalve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8A25D7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Manufacturer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7E97F2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יצרן האביזר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3BF1A2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55A81F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C37AA2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E869AF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F47884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B838EF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Sewage_airvalve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10F482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24FFE7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1E3316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3EBA33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1E0A06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175CD0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E1C64F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6447DA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Sewage_airvalve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C95AE9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558F35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התקנה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07D715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77294F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1CA7B2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FE3B82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2ED7C7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25B405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Sewage_airvalve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1C0EC5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137235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B54804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3C8EC7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E23990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6B32DB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r>
      <w:tr w:rsidR="00C002CA" w:rsidRPr="00E0735E" w14:paraId="34ADBF1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BCD3A9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Sewage_airvalve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B4DD71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441B9E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8862C1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E55246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3632F6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F1F73E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39AC54E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888468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Sewage_airvalve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F06378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C8C2BE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87C0C5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9F12E0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47FC1F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4422C5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0984E51"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3431F4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Sewage_airvalve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114BBF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37AE6C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CF3BB5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D6756E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07E4C7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847411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85AECE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E01602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Sewage_airvalve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5D2933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A66265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טיפוס אביזר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BD948B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9C6A8E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549C63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A46C75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493FB2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33F945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Sewage_airvalve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92AA4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3F3974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 אנכי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2FEA3E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DE2C88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033EDA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331479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r>
      <w:tr w:rsidR="00C002CA" w:rsidRPr="00E0735E" w14:paraId="51E9A08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C16700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Drainage_exit_sewerage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3D41E6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B9FEE5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186BED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95526E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2C19CF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8AEB88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7F19249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AC04F8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Drainage_exit_sewerage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EB8E5B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6522D6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9A45C3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171E89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9F3ECF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DD7E92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040188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29E568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Drainage_exit_sewerage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F6A5B9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DeviceDiameter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E47EAC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אביזר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8068CA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E4E39D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A0D7A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21F27A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11C5EF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5F94F4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Drainage_exit_sewerage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864249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4DCE37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גובה ביחס לפני הקרקע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90E221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E3DD2F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4D36A6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DA5EA5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69B832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874865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Drainage_exit_sewerage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951C80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HouseNum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173FB2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977DB7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62C4B1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C48856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53252B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2CFECC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7035F1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Drainage_exit_sewerage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7649D4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9F15F3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BDDA47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0FAE52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4371D4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16A371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1DC2AEC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DBA96F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Drainage_exit_sewerage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A3D1B1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5458AD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7EC1E2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84D223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226A1C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F19043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34D335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0B81D7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Drainage_exit_sewerage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24F9D9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35DCCF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התקנה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08D56D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949E6B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324446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16037E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1B2E44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3B87B8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Drainage_exit_sewerage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768F1B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00CFDE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D7632C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A86F9A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7242AC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18AB79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r>
      <w:tr w:rsidR="00C002CA" w:rsidRPr="00E0735E" w14:paraId="029095A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6EBE39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Drainage_exit_sewerage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285E38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5759DB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C2F29E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86748E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D64926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651FE2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0F44F10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FCA264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Drainage_exit_sewerage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92C0A6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997E54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3431EF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108E69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D83136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88C73D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60189C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2DE441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Drainage_exit_sewerage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3E653C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629196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1C0D7B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E206A0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C8FC97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3307B9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F1398C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410375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Drainage_exit_sewerage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D2700F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C5C8B6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 אנכי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55BA99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8858C7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669F10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9500D1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VerticalLocation</w:t>
            </w:r>
          </w:p>
        </w:tc>
      </w:tr>
      <w:tr w:rsidR="00C002CA" w:rsidRPr="00E0735E" w14:paraId="29E7455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DD9E21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Sewage_fall</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AC267B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EndHeight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F12950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בסיום מפל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6EBFF9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6B919B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61CAE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5535B6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B7A1E42"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85B947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Sewage_fall</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C5B50C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FallDepth</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635C67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גובה מפל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80ABE1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F2B0E1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1C82F6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7CF018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CE7AD5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6E7CD1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Sewage_fall</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5B4337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FallNumber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D28227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מפל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7BF2A2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BC2500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885C9A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F96F2A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4D6FAA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EF2815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Sewage_fall</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8595F3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FallType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7A6B50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מפל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17C4EB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8E3EB7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ACDF8A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AC9A54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FallType</w:t>
            </w:r>
          </w:p>
        </w:tc>
      </w:tr>
      <w:tr w:rsidR="00C002CA" w:rsidRPr="00E0735E" w14:paraId="28CABC73"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65B7CD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Sewage_fall</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ED019B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0777FB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36C2B9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7D1D11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75056B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01CB7F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487F87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4AC5E5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Absorption_Bore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3AB41C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C06A4B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5EACAC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B718E7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E72DC6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77DEA0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31AD989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F54CD7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Absorption_Bore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35B4A5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ButtomDepth</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03EB11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עומק קרקעית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01D550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054409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B3FBB0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6F6B5E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C09DE43"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BC3B6B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Absorption_Bore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E46615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D119AB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769B40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D2C3E1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556F87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48777C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8947901"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1A07E3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Absorption_Bore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515ED1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CoverDiameter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534D27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מכסה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67BBE2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439E51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C16427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D001E3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SewageManholeDiameter</w:t>
            </w:r>
          </w:p>
        </w:tc>
      </w:tr>
      <w:tr w:rsidR="00C002CA" w:rsidRPr="00E0735E" w14:paraId="238CD56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2F2DE6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Absorption_Bore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A4BC4E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CoverForm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7CCB7F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צורת מכסה</w:t>
            </w:r>
          </w:p>
        </w:tc>
        <w:tc>
          <w:tcPr>
            <w:tcW w:w="912" w:type="dxa"/>
            <w:tcBorders>
              <w:top w:val="nil"/>
              <w:left w:val="single" w:sz="4" w:space="0" w:color="auto"/>
              <w:bottom w:val="single" w:sz="4" w:space="0" w:color="auto"/>
              <w:right w:val="single" w:sz="4" w:space="0" w:color="auto"/>
            </w:tcBorders>
            <w:shd w:val="clear" w:color="000000" w:fill="FFFFFF"/>
            <w:vAlign w:val="center"/>
            <w:hideMark/>
          </w:tcPr>
          <w:p w14:paraId="13B9680D" w14:textId="77777777" w:rsidR="00C002CA" w:rsidRPr="00E0735E" w:rsidRDefault="00C002CA" w:rsidP="00D2264D">
            <w:pPr>
              <w:bidi w:val="0"/>
              <w:jc w:val="center"/>
              <w:rPr>
                <w:rFonts w:ascii="David" w:hAnsi="David" w:cs="David"/>
                <w:color w:val="000000"/>
                <w:rtl/>
              </w:rPr>
            </w:pPr>
            <w:r w:rsidRPr="00E0735E">
              <w:rPr>
                <w:rFonts w:ascii="David" w:hAnsi="David" w:cs="Times New Roman"/>
              </w:rPr>
              <w:t>Long Integer</w:t>
            </w:r>
          </w:p>
        </w:tc>
        <w:tc>
          <w:tcPr>
            <w:tcW w:w="975" w:type="dxa"/>
            <w:tcBorders>
              <w:top w:val="nil"/>
              <w:left w:val="single" w:sz="4" w:space="0" w:color="auto"/>
              <w:bottom w:val="single" w:sz="4" w:space="0" w:color="auto"/>
              <w:right w:val="single" w:sz="4" w:space="0" w:color="auto"/>
            </w:tcBorders>
            <w:shd w:val="clear" w:color="000000" w:fill="FFFFFF"/>
            <w:vAlign w:val="center"/>
            <w:hideMark/>
          </w:tcPr>
          <w:p w14:paraId="4AD989D9" w14:textId="77777777" w:rsidR="00C002CA" w:rsidRPr="00E0735E" w:rsidRDefault="00C002CA" w:rsidP="00D2264D">
            <w:pPr>
              <w:bidi w:val="0"/>
              <w:jc w:val="center"/>
              <w:rPr>
                <w:rFonts w:ascii="David" w:hAnsi="David" w:cs="David"/>
                <w:color w:val="000000"/>
              </w:rPr>
            </w:pPr>
            <w:r w:rsidRPr="00E0735E">
              <w:rPr>
                <w:rFonts w:ascii="David" w:hAnsi="David" w:cs="Times New Roman"/>
              </w:rPr>
              <w:t>Y</w:t>
            </w:r>
          </w:p>
        </w:tc>
        <w:tc>
          <w:tcPr>
            <w:tcW w:w="1011" w:type="dxa"/>
            <w:tcBorders>
              <w:top w:val="nil"/>
              <w:left w:val="single" w:sz="4" w:space="0" w:color="auto"/>
              <w:bottom w:val="single" w:sz="4" w:space="0" w:color="auto"/>
              <w:right w:val="single" w:sz="4" w:space="0" w:color="auto"/>
            </w:tcBorders>
            <w:shd w:val="clear" w:color="000000" w:fill="FFFFFF"/>
            <w:vAlign w:val="center"/>
            <w:hideMark/>
          </w:tcPr>
          <w:p w14:paraId="168A1C7B" w14:textId="77777777" w:rsidR="00C002CA" w:rsidRPr="00E0735E" w:rsidRDefault="00C002CA" w:rsidP="00D2264D">
            <w:pPr>
              <w:bidi w:val="0"/>
              <w:jc w:val="center"/>
              <w:rPr>
                <w:rFonts w:ascii="David" w:hAnsi="David" w:cs="David"/>
                <w:color w:val="000000"/>
              </w:rPr>
            </w:pPr>
            <w:r w:rsidRPr="00E0735E">
              <w:rPr>
                <w:rFonts w:ascii="David" w:hAnsi="David" w:cs="Times New Roman"/>
              </w:rPr>
              <w:t> </w:t>
            </w:r>
          </w:p>
        </w:tc>
        <w:tc>
          <w:tcPr>
            <w:tcW w:w="2015" w:type="dxa"/>
            <w:tcBorders>
              <w:top w:val="nil"/>
              <w:left w:val="single" w:sz="4" w:space="0" w:color="auto"/>
              <w:bottom w:val="single" w:sz="4" w:space="0" w:color="auto"/>
              <w:right w:val="single" w:sz="4" w:space="0" w:color="auto"/>
            </w:tcBorders>
            <w:shd w:val="clear" w:color="000000" w:fill="FFFFFF"/>
            <w:vAlign w:val="center"/>
            <w:hideMark/>
          </w:tcPr>
          <w:p w14:paraId="4B735B92" w14:textId="77777777" w:rsidR="00C002CA" w:rsidRPr="00E0735E" w:rsidRDefault="00C002CA" w:rsidP="00D2264D">
            <w:pPr>
              <w:bidi w:val="0"/>
              <w:jc w:val="center"/>
              <w:rPr>
                <w:rFonts w:ascii="David" w:hAnsi="David" w:cs="David"/>
                <w:color w:val="000000"/>
              </w:rPr>
            </w:pPr>
            <w:r w:rsidRPr="00E0735E">
              <w:rPr>
                <w:rFonts w:ascii="David" w:hAnsi="David" w:cs="Times New Roman"/>
              </w:rPr>
              <w:t>CoverForm</w:t>
            </w:r>
          </w:p>
        </w:tc>
      </w:tr>
      <w:tr w:rsidR="00C002CA" w:rsidRPr="00E0735E" w14:paraId="790B72D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CE43A7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Absorption_Bore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AA4DEB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CoverMaterial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200344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מכסה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CE3151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EACBFE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44C36F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AE4DD5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60E2F0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741C36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Absorption_Bore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0F3094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CoverType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6B8037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מכסה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C6902A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397C37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033982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661192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CoverType</w:t>
            </w:r>
          </w:p>
        </w:tc>
      </w:tr>
      <w:tr w:rsidR="00C002CA" w:rsidRPr="00E0735E" w14:paraId="3B6B7198"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92FEFA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Absorption_Bore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F0A6D2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Entrance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E0B538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כניסה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38F54E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CB80D7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BEA2E6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20315E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9C55F7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3F19CA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Absorption_Bore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714652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HouseNum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478530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715AAD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548445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0727A9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2D613E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6E182F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3ECA2C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Absorption_Bore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82CEBB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E5B429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E1576E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87FB85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6D09AF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BD5747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7F7E1CD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46A557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Absorption_Bore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E5D62E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FA7823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83A88E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8A431A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E12DFE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523F51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1257F24"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4263C6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Absorption_Bore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9E8077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ManholeDiameter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5736E7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בור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860DBD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6DD909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D006BB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הכל סמ</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430046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SewageManholeDiameter</w:t>
            </w:r>
          </w:p>
        </w:tc>
      </w:tr>
      <w:tr w:rsidR="00C002CA" w:rsidRPr="00E0735E" w14:paraId="2D9F6D3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68B69D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Absorption_Bore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D68F85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ManholeMaterial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F0BC5C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הבור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1AFF2B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5FDF9D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B65A36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53A035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133F89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82E72F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Absorption_Bore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8FD0AE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ManholeNum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E97267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בור ספיגה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7AB7D1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8E9ED4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140E9E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25926D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09F222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1D4CE0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Absorption_Bore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BF121F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CB19DF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506936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852B65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82AA14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679903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C081C9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3EE935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Absorption_Bore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296D0D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ED67AF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538D5D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07046B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E568BF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מידע</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9444B4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Source</w:t>
            </w:r>
          </w:p>
        </w:tc>
      </w:tr>
      <w:tr w:rsidR="00C002CA" w:rsidRPr="00E0735E" w14:paraId="567389E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E3D78C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Absorption_Bore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74EBB9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28049A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E9680C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ED74ED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4F7CA4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11890A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43ECE21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97F28C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Absorption_Bore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E4C58C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1F66EC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604DA1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330036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3FFEFE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CA2FDB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BE92D8A"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1AAB9F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Absorption_Bore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DAD0D4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2E225E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8D48D4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D3C6A0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1BD7AB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D18CFD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9C5666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B84CBD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Absorption_Bore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08CE69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TopoHeight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877603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טופוגרפי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6B2CF4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4C6EAE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E2F63F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B1B84E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9DD7D9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4F6863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0889F9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45E233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A79CEE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E02FFD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41D63A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684A5E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1E4570D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127C83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E3804C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61CEFC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F26C3C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D32D05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16F61E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90C0C6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68B4BA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906A74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F4BE0A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Contractor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CF53CC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קבלן מבצע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72A8D2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67583E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5522F5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CEF61E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CBDBC1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8E15D9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8D05E9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DieselGenerator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CC9C6E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קיום דיזל גנרטור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3E09C6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ADC16D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866367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4452C3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YesNoIndicator</w:t>
            </w:r>
          </w:p>
        </w:tc>
      </w:tr>
      <w:tr w:rsidR="00C002CA" w:rsidRPr="00E0735E" w14:paraId="4361463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5E5286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34BC8C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ElectricPower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D62D14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גודל חיבור חשמל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302D60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EDA7AF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EACA2E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FF19EA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710E21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5D0618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6399FC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FlowRate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BB3702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ספיקה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DE37B3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AFAB30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EB35A2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1975E7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2C782F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DBD54E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370157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HouseNum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DF52CE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1C7B71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5C7B0C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8D6218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9D02FD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2AB79B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AF781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423F14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HouseNum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1EBADF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97CFA8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AA2D55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3DE75F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85F7F8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B560D6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769330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9D678D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LiftingHeight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3E5C06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גובה הרמה כללי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012ADD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7A4186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D49E91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במקום שדה לחץ</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77FC28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6F8F0DC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F4D254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D9AD34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7A737A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50E259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AC495E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2B7916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75268E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21B5E2A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E107D6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9A7F13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ADCF30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תיאור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963B0D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084714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3FAF26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D32676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2FA76D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9C4699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F13D90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7793E6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15BC7F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914153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27DE24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25F743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A7B287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DAED30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6E3809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0C96D7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הקמה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A7A0A3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6E67D2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35B27B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B0F715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90C19DE"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1CC104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C98824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PumpingUnitsAmount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1CAB08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יחידות שאיבה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7E27FC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74E097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7CD9E8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6467BE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86D4F1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049486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66B100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451AA8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C074D9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F395AB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65956A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מידע</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C5D0A9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Source</w:t>
            </w:r>
          </w:p>
        </w:tc>
      </w:tr>
      <w:tr w:rsidR="00C002CA" w:rsidRPr="00E0735E" w14:paraId="7EC0018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47F798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965D98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StationName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357E85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תחנת שאיבה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E791D9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770BE0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B364D9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D4C2F5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5169960"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7068BD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13009E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StationNumber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AF7D4D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תחנת שאיבה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0ADA06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FEFC7A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CCBB7B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Text(10)</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E5319E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9BC0BA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F06D08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37A2D3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125B24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E3648E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398B03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3AC50E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4A930A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7E89832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E17B3B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E579B6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1F273F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D56F28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BA379F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98BC14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18320A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35657E8"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C798E7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E5B4BA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F7289E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8215842"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243A0D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77E08D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924C99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4042E30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277460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Sewage_pumpstation</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4C595B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TopoHeight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B0C6E6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טופוגרפי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6F48B1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E8895C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8E68B0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F71151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4E1A65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10B7A6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064720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87651FF"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E34A85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52AB91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30B9D1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F957CC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6502ED6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FB6DDF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56E842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ButtomDepth</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BD0BF3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עומק קרקעית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24340F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91F59B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2C14DC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CD1505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CD8660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C5B125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CDB5FB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6F477C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BA2F36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56019B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2C7925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D450B8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A749B32"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4CE091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F403B5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CommonWithLeak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E31F74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DE8949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E9871F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959E5A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לציון שוחה משותפת לביוב וניקוז</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8CC235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7434BED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67297C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5361D4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Contractor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80E71D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קבלן מבצע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D32AD9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C3B055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F4912B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15F686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EE5526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689F0F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4EEB3E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CoverDiameter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478CC9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מכסה סמ</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94E43C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A8B119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42EC81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1BDF17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6968BB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E96E9A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1E8F446D" w14:textId="77777777" w:rsidR="00C002CA" w:rsidRPr="00E0735E" w:rsidRDefault="00C002CA" w:rsidP="00D2264D">
            <w:pPr>
              <w:bidi w:val="0"/>
              <w:jc w:val="center"/>
              <w:rPr>
                <w:rFonts w:ascii="David" w:hAnsi="David" w:cs="David"/>
                <w:color w:val="000000"/>
              </w:rPr>
            </w:pPr>
            <w:r w:rsidRPr="00E0735E">
              <w:rPr>
                <w:rFonts w:ascii="David" w:hAnsi="David" w:cs="Times New Roman"/>
              </w:rPr>
              <w:t>CoverForm</w:t>
            </w:r>
          </w:p>
        </w:tc>
        <w:tc>
          <w:tcPr>
            <w:tcW w:w="779" w:type="dxa"/>
            <w:tcBorders>
              <w:top w:val="nil"/>
              <w:left w:val="single" w:sz="4" w:space="0" w:color="auto"/>
              <w:bottom w:val="single" w:sz="4" w:space="0" w:color="auto"/>
              <w:right w:val="single" w:sz="4" w:space="0" w:color="auto"/>
            </w:tcBorders>
            <w:shd w:val="clear" w:color="000000" w:fill="FFFFFF"/>
            <w:vAlign w:val="center"/>
            <w:hideMark/>
          </w:tcPr>
          <w:p w14:paraId="7940D45F" w14:textId="77777777" w:rsidR="00C002CA" w:rsidRPr="00E0735E" w:rsidRDefault="00C002CA" w:rsidP="00D2264D">
            <w:pPr>
              <w:jc w:val="center"/>
              <w:rPr>
                <w:rFonts w:ascii="David" w:hAnsi="David" w:cs="David"/>
                <w:color w:val="000000"/>
              </w:rPr>
            </w:pPr>
            <w:r w:rsidRPr="00E0735E">
              <w:rPr>
                <w:rFonts w:ascii="David" w:hAnsi="David" w:cs="Times New Roman" w:hint="cs"/>
                <w:rtl/>
              </w:rPr>
              <w:t>צורת מכסה</w:t>
            </w:r>
          </w:p>
        </w:tc>
        <w:tc>
          <w:tcPr>
            <w:tcW w:w="912" w:type="dxa"/>
            <w:tcBorders>
              <w:top w:val="nil"/>
              <w:left w:val="single" w:sz="4" w:space="0" w:color="auto"/>
              <w:bottom w:val="single" w:sz="4" w:space="0" w:color="auto"/>
              <w:right w:val="single" w:sz="4" w:space="0" w:color="auto"/>
            </w:tcBorders>
            <w:shd w:val="clear" w:color="000000" w:fill="FFFFFF"/>
            <w:vAlign w:val="center"/>
            <w:hideMark/>
          </w:tcPr>
          <w:p w14:paraId="47204B5B" w14:textId="77777777" w:rsidR="00C002CA" w:rsidRPr="00E0735E" w:rsidRDefault="00C002CA" w:rsidP="00D2264D">
            <w:pPr>
              <w:bidi w:val="0"/>
              <w:jc w:val="center"/>
              <w:rPr>
                <w:rFonts w:ascii="David" w:hAnsi="David" w:cs="David"/>
                <w:color w:val="000000"/>
                <w:rtl/>
              </w:rPr>
            </w:pPr>
            <w:r w:rsidRPr="00E0735E">
              <w:rPr>
                <w:rFonts w:ascii="David" w:hAnsi="David" w:cs="Times New Roman"/>
              </w:rPr>
              <w:t>Long Integer</w:t>
            </w:r>
          </w:p>
        </w:tc>
        <w:tc>
          <w:tcPr>
            <w:tcW w:w="975" w:type="dxa"/>
            <w:tcBorders>
              <w:top w:val="nil"/>
              <w:left w:val="single" w:sz="4" w:space="0" w:color="auto"/>
              <w:bottom w:val="single" w:sz="4" w:space="0" w:color="auto"/>
              <w:right w:val="single" w:sz="4" w:space="0" w:color="auto"/>
            </w:tcBorders>
            <w:shd w:val="clear" w:color="000000" w:fill="FFFFFF"/>
            <w:vAlign w:val="center"/>
            <w:hideMark/>
          </w:tcPr>
          <w:p w14:paraId="3CF7ABDD" w14:textId="77777777" w:rsidR="00C002CA" w:rsidRPr="00E0735E" w:rsidRDefault="00C002CA" w:rsidP="00D2264D">
            <w:pPr>
              <w:bidi w:val="0"/>
              <w:jc w:val="center"/>
              <w:rPr>
                <w:rFonts w:ascii="David" w:hAnsi="David" w:cs="David"/>
                <w:color w:val="000000"/>
              </w:rPr>
            </w:pPr>
            <w:r w:rsidRPr="00E0735E">
              <w:rPr>
                <w:rFonts w:ascii="David" w:hAnsi="David" w:cs="Times New Roman"/>
              </w:rPr>
              <w:t>Y</w:t>
            </w:r>
          </w:p>
        </w:tc>
        <w:tc>
          <w:tcPr>
            <w:tcW w:w="1011" w:type="dxa"/>
            <w:tcBorders>
              <w:top w:val="nil"/>
              <w:left w:val="single" w:sz="4" w:space="0" w:color="auto"/>
              <w:bottom w:val="single" w:sz="4" w:space="0" w:color="auto"/>
              <w:right w:val="single" w:sz="4" w:space="0" w:color="auto"/>
            </w:tcBorders>
            <w:shd w:val="clear" w:color="000000" w:fill="FFFFFF"/>
            <w:vAlign w:val="center"/>
            <w:hideMark/>
          </w:tcPr>
          <w:p w14:paraId="048913E8" w14:textId="77777777" w:rsidR="00C002CA" w:rsidRPr="00E0735E" w:rsidRDefault="00C002CA" w:rsidP="00D2264D">
            <w:pPr>
              <w:bidi w:val="0"/>
              <w:jc w:val="center"/>
              <w:rPr>
                <w:rFonts w:ascii="David" w:hAnsi="David" w:cs="David"/>
                <w:color w:val="000000"/>
              </w:rPr>
            </w:pPr>
            <w:r w:rsidRPr="00E0735E">
              <w:rPr>
                <w:rFonts w:ascii="David" w:hAnsi="David" w:cs="Times New Roman"/>
              </w:rPr>
              <w:t> </w:t>
            </w:r>
          </w:p>
        </w:tc>
        <w:tc>
          <w:tcPr>
            <w:tcW w:w="2015" w:type="dxa"/>
            <w:tcBorders>
              <w:top w:val="nil"/>
              <w:left w:val="single" w:sz="4" w:space="0" w:color="auto"/>
              <w:bottom w:val="single" w:sz="4" w:space="0" w:color="auto"/>
              <w:right w:val="single" w:sz="4" w:space="0" w:color="auto"/>
            </w:tcBorders>
            <w:shd w:val="clear" w:color="000000" w:fill="FFFFFF"/>
            <w:vAlign w:val="center"/>
            <w:hideMark/>
          </w:tcPr>
          <w:p w14:paraId="19CD5DDC" w14:textId="77777777" w:rsidR="00C002CA" w:rsidRPr="00E0735E" w:rsidRDefault="00C002CA" w:rsidP="00D2264D">
            <w:pPr>
              <w:bidi w:val="0"/>
              <w:jc w:val="center"/>
              <w:rPr>
                <w:rFonts w:ascii="David" w:hAnsi="David" w:cs="David"/>
                <w:color w:val="000000"/>
              </w:rPr>
            </w:pPr>
            <w:r w:rsidRPr="00E0735E">
              <w:rPr>
                <w:rFonts w:ascii="David" w:hAnsi="David" w:cs="Times New Roman"/>
              </w:rPr>
              <w:t>CoverForm</w:t>
            </w:r>
          </w:p>
        </w:tc>
      </w:tr>
      <w:tr w:rsidR="00C002CA" w:rsidRPr="00E0735E" w14:paraId="5D92440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87A368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389E30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CoverMaterial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BD7808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מכסה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56A6D9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EFC379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CEE6D7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1EAF3A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4C50DE5"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F49A6A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78A244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CoverType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99EEE6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סוג מכסה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12C656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F3B93B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B9E7EC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A72E4E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CoverType</w:t>
            </w:r>
          </w:p>
        </w:tc>
      </w:tr>
      <w:tr w:rsidR="00C002CA" w:rsidRPr="00E0735E" w14:paraId="345C5D0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6B2F41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A49FCE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Entrance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37803C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כניסה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E34FB25"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193BA3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B5ADE7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8154DF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A666139"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668928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4CAAFE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HouseNum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ECB2B8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בית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350ADA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921FB7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7B9C9D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D824A3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ACE7F6D"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4AC8C9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A996DB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InputPipesAmount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B13EE6A"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צינורות כניסה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6AE0A8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DD7F6A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11F25D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2FA63A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78B23ED"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EFB261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3F0B0E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LengthWidthCM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3C017B0"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מידות אורך רוחב סמ</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B599F7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848757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ECF6E7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מידות אורך רוחב</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6CE687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0C18767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FEE34D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06E95D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D77429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343048F"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D12AA0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011C4B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04B4186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w:t>
            </w:r>
          </w:p>
        </w:tc>
      </w:tr>
      <w:tr w:rsidR="00C002CA" w:rsidRPr="00E0735E" w14:paraId="50B7CD5B"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186822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03C36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0F79A5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5E9D43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67E906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075A9A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CF9A83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6E40450"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64DECE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668659B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ManholeDiameter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B2DC99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קוטר שוחה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69B20C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844A5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C82262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הכל סמ</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7FED953"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 </w:t>
            </w:r>
          </w:p>
        </w:tc>
      </w:tr>
      <w:tr w:rsidR="00C002CA" w:rsidRPr="00E0735E" w14:paraId="4AF0827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48675F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569276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ManholeMaterial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E187E1E"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חומר שוחה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CAB227C"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C56C3D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7A4E6C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C37276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E397CE7"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7C9474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FC1206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ManholeNum</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F05CC11"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מספר שוחה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5C72732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DB97EB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03FAFA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642DD8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78962C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E79833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6AC5C0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ManholeSubtype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D54550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סיווג שוחה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74F0CD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EAC746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8F9E37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5981C7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AFBFF0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C9EC90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291EFF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3B0F22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646F7A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B974C6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65A247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B35D36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08B8246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0732C2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3D72673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8EF14B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הנחה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6FA282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5E3A6E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985D47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E35959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AAFD13A"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1B599B3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7A4B3B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Source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48E9345"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הנתונים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CB4B59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4BA6BDB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56C9E6BB"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מקור מידע</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1AA5836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Source</w:t>
            </w:r>
          </w:p>
        </w:tc>
      </w:tr>
      <w:tr w:rsidR="00C002CA" w:rsidRPr="00E0735E" w14:paraId="073933B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5FA75B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4839B1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7E0B8F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325854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1768D3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C147F6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969499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0F5ABB11"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881079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90CC9C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StreetCode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AA4B6C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קוד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C058719"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B1CC5D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9DF8BD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003DDA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6B46D2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6C7308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29D6B1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StreetName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C22D043"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רחוב</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E9C71E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2CB9E4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883524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0F80A6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0DFEE5F"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32CD7466"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Break_pressure_bore</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EF73C1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TopoHeight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DC9A37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טופוגרפי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B91B76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203668E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2622D8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B79207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D472BB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49C8645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Treatment_plant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7BE2F6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AccuracyLevel</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62E4FEC"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9BCFD1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245DB2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CF46C5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רמת דיוק</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7EDEA6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AccuracyLevel</w:t>
            </w:r>
          </w:p>
        </w:tc>
      </w:tr>
      <w:tr w:rsidR="00C002CA" w:rsidRPr="00E0735E" w14:paraId="56496622"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E65F13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Treatment_plant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7E29E1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Comment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BD8E37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A9AAAF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A9D86B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84520A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F024CC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152E3DD" w14:textId="77777777" w:rsidTr="00D2264D">
        <w:trPr>
          <w:cantSplit/>
          <w:trHeight w:val="30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8E0046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Treatment_plant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2515223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Contractor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6CF0A3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קבלן מבצע</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FC80FEA"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9174A5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D8CC12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6BD9E5D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E2D5923"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3FC53D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Treatment_plant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2299F6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DieselGenerator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1D3DCCD"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קיום דיזל גנרטור</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7CA5D6D"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796EC48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975ABF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253A6A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YesNoIndicator</w:t>
            </w:r>
          </w:p>
        </w:tc>
      </w:tr>
      <w:tr w:rsidR="00C002CA" w:rsidRPr="00E0735E" w14:paraId="7274374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2CC1995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Treatment_plant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A2366C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ElectricPower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B2BD762"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הספק חשמל</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BF2AFAE"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84A815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0D50223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63CB83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0C56FD4"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F7A619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Treatment_plant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4FE7E73"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LocationDescription</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245DC3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תיאור מיקום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D1E0D08"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04E6F13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AC0372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B0F9B4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738C5B52"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15FDAD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Treatment_plant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555BB7E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OperationalRemark</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AAC2464"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הערה תפעולית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78FCEA17"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9AD656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2C18BDD2"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C36F61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272236FC"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A98601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Treatment_plant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2ABEDC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PlacingYear</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8CEFDA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שנת הקמה</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47E5FFC1"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D91744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02636C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5108DF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32129186"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66A4329E"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Treatment_plant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436C5C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PlantName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44DDF67"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שם מתקן טיפול שפכים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3A8014D0"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Text</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5EAB3159"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68910F9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201072D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55357D56"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D659F58"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Treatment_plant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0E9EA86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PlantSubtype</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7AEF1B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סיווג מתקן טיפול שפכים</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0D7C278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6F05B12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486ACF3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449CFA2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13748A34" w14:textId="77777777" w:rsidTr="00D2264D">
        <w:trPr>
          <w:cantSplit/>
          <w:trHeight w:val="765"/>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00163DEA"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Treatment_plant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7051DC2C"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SewageDailyAmount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F787D99"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כמות סילוק יומית</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1C771034"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EB56885"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307770B0"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712AD68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r w:rsidR="00C002CA" w:rsidRPr="00E0735E" w14:paraId="66150996"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78E6B74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Treatment_plant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4612A03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39A6F38"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סטטוס הנדסי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66A9AB7B"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Long Integer</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16247C5B"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Y</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10C36D67"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3448C0B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StatusType</w:t>
            </w:r>
          </w:p>
        </w:tc>
      </w:tr>
      <w:tr w:rsidR="00C002CA" w:rsidRPr="00E0735E" w14:paraId="57BC29FE" w14:textId="77777777" w:rsidTr="00D2264D">
        <w:trPr>
          <w:cantSplit/>
          <w:trHeight w:val="510"/>
        </w:trPr>
        <w:tc>
          <w:tcPr>
            <w:tcW w:w="2112" w:type="dxa"/>
            <w:tcBorders>
              <w:top w:val="nil"/>
              <w:left w:val="single" w:sz="4" w:space="0" w:color="auto"/>
              <w:bottom w:val="single" w:sz="4" w:space="0" w:color="auto"/>
              <w:right w:val="single" w:sz="4" w:space="0" w:color="auto"/>
            </w:tcBorders>
            <w:shd w:val="clear" w:color="auto" w:fill="auto"/>
            <w:vAlign w:val="center"/>
            <w:hideMark/>
          </w:tcPr>
          <w:p w14:paraId="501D9DA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Treatment_plant</w:t>
            </w:r>
          </w:p>
        </w:tc>
        <w:tc>
          <w:tcPr>
            <w:tcW w:w="2217" w:type="dxa"/>
            <w:tcBorders>
              <w:top w:val="nil"/>
              <w:left w:val="single" w:sz="4" w:space="0" w:color="auto"/>
              <w:bottom w:val="single" w:sz="4" w:space="0" w:color="auto"/>
              <w:right w:val="single" w:sz="4" w:space="0" w:color="auto"/>
            </w:tcBorders>
            <w:shd w:val="clear" w:color="auto" w:fill="auto"/>
            <w:vAlign w:val="center"/>
            <w:hideMark/>
          </w:tcPr>
          <w:p w14:paraId="1B36DC0D"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TopoHeight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2A4AF46" w14:textId="77777777" w:rsidR="00C002CA" w:rsidRPr="00E0735E" w:rsidRDefault="00C002CA" w:rsidP="00D2264D">
            <w:pPr>
              <w:jc w:val="center"/>
              <w:rPr>
                <w:rFonts w:ascii="David" w:hAnsi="David" w:cs="David"/>
                <w:color w:val="000000"/>
              </w:rPr>
            </w:pPr>
            <w:r w:rsidRPr="00E0735E">
              <w:rPr>
                <w:rFonts w:ascii="David" w:hAnsi="David" w:cs="Times New Roman" w:hint="cs"/>
                <w:color w:val="000000"/>
                <w:rtl/>
              </w:rPr>
              <w:t>רום טופוגרפי</w:t>
            </w:r>
          </w:p>
        </w:tc>
        <w:tc>
          <w:tcPr>
            <w:tcW w:w="912" w:type="dxa"/>
            <w:tcBorders>
              <w:top w:val="nil"/>
              <w:left w:val="single" w:sz="4" w:space="0" w:color="auto"/>
              <w:bottom w:val="single" w:sz="4" w:space="0" w:color="auto"/>
              <w:right w:val="single" w:sz="4" w:space="0" w:color="auto"/>
            </w:tcBorders>
            <w:shd w:val="clear" w:color="auto" w:fill="auto"/>
            <w:vAlign w:val="center"/>
            <w:hideMark/>
          </w:tcPr>
          <w:p w14:paraId="22E4CE06" w14:textId="77777777" w:rsidR="00C002CA" w:rsidRPr="00E0735E" w:rsidRDefault="00C002CA" w:rsidP="00D2264D">
            <w:pPr>
              <w:bidi w:val="0"/>
              <w:jc w:val="center"/>
              <w:rPr>
                <w:rFonts w:ascii="David" w:hAnsi="David" w:cs="David"/>
                <w:color w:val="000000"/>
                <w:rtl/>
              </w:rPr>
            </w:pPr>
            <w:r w:rsidRPr="00E0735E">
              <w:rPr>
                <w:rFonts w:ascii="David" w:hAnsi="David" w:cs="Times New Roman"/>
                <w:color w:val="000000"/>
              </w:rPr>
              <w:t>Double</w:t>
            </w:r>
          </w:p>
        </w:tc>
        <w:tc>
          <w:tcPr>
            <w:tcW w:w="975" w:type="dxa"/>
            <w:tcBorders>
              <w:top w:val="nil"/>
              <w:left w:val="single" w:sz="4" w:space="0" w:color="auto"/>
              <w:bottom w:val="single" w:sz="4" w:space="0" w:color="auto"/>
              <w:right w:val="single" w:sz="4" w:space="0" w:color="auto"/>
            </w:tcBorders>
            <w:shd w:val="clear" w:color="auto" w:fill="auto"/>
            <w:vAlign w:val="center"/>
            <w:hideMark/>
          </w:tcPr>
          <w:p w14:paraId="3EC07B7F"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1011" w:type="dxa"/>
            <w:tcBorders>
              <w:top w:val="nil"/>
              <w:left w:val="single" w:sz="4" w:space="0" w:color="auto"/>
              <w:bottom w:val="single" w:sz="4" w:space="0" w:color="auto"/>
              <w:right w:val="single" w:sz="4" w:space="0" w:color="auto"/>
            </w:tcBorders>
            <w:shd w:val="clear" w:color="auto" w:fill="auto"/>
            <w:vAlign w:val="center"/>
            <w:hideMark/>
          </w:tcPr>
          <w:p w14:paraId="794E7D44"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c>
          <w:tcPr>
            <w:tcW w:w="2015" w:type="dxa"/>
            <w:tcBorders>
              <w:top w:val="nil"/>
              <w:left w:val="single" w:sz="4" w:space="0" w:color="auto"/>
              <w:bottom w:val="single" w:sz="4" w:space="0" w:color="auto"/>
              <w:right w:val="single" w:sz="4" w:space="0" w:color="auto"/>
            </w:tcBorders>
            <w:shd w:val="clear" w:color="auto" w:fill="auto"/>
            <w:vAlign w:val="center"/>
            <w:hideMark/>
          </w:tcPr>
          <w:p w14:paraId="53289A81" w14:textId="77777777" w:rsidR="00C002CA" w:rsidRPr="00E0735E" w:rsidRDefault="00C002CA" w:rsidP="00D2264D">
            <w:pPr>
              <w:bidi w:val="0"/>
              <w:jc w:val="center"/>
              <w:rPr>
                <w:rFonts w:ascii="David" w:hAnsi="David" w:cs="David"/>
                <w:color w:val="000000"/>
              </w:rPr>
            </w:pPr>
            <w:r w:rsidRPr="00E0735E">
              <w:rPr>
                <w:rFonts w:ascii="David" w:hAnsi="David" w:cs="Times New Roman"/>
                <w:color w:val="000000"/>
              </w:rPr>
              <w:t> </w:t>
            </w:r>
          </w:p>
        </w:tc>
      </w:tr>
    </w:tbl>
    <w:p w14:paraId="68A3DB06" w14:textId="77777777" w:rsidR="00C002CA" w:rsidRDefault="00C002CA" w:rsidP="00C002CA">
      <w:pPr>
        <w:rPr>
          <w:rFonts w:ascii="David" w:hAnsi="David" w:cs="David"/>
          <w:b/>
          <w:bCs/>
          <w:sz w:val="24"/>
          <w:szCs w:val="24"/>
          <w:u w:val="single"/>
          <w:rtl/>
        </w:rPr>
      </w:pPr>
    </w:p>
    <w:p w14:paraId="711668A4" w14:textId="77777777" w:rsidR="00C002CA" w:rsidRDefault="00C002CA" w:rsidP="00C002CA">
      <w:pPr>
        <w:rPr>
          <w:rFonts w:ascii="David" w:hAnsi="David" w:cs="David"/>
          <w:b/>
          <w:bCs/>
          <w:sz w:val="24"/>
          <w:szCs w:val="24"/>
          <w:u w:val="single"/>
          <w:rtl/>
        </w:rPr>
      </w:pPr>
    </w:p>
    <w:p w14:paraId="03B95843" w14:textId="77777777" w:rsidR="00C002CA" w:rsidRPr="00BA484E" w:rsidRDefault="00C002CA" w:rsidP="00C002CA">
      <w:pPr>
        <w:rPr>
          <w:rFonts w:ascii="David" w:hAnsi="David" w:cs="David"/>
          <w:b/>
          <w:bCs/>
          <w:sz w:val="24"/>
          <w:szCs w:val="24"/>
          <w:u w:val="single"/>
          <w:rtl/>
        </w:rPr>
      </w:pPr>
      <w:r w:rsidRPr="00BA484E">
        <w:rPr>
          <w:rFonts w:ascii="David" w:hAnsi="David" w:cs="David"/>
          <w:b/>
          <w:bCs/>
          <w:sz w:val="24"/>
          <w:szCs w:val="24"/>
          <w:u w:val="single"/>
          <w:rtl/>
        </w:rPr>
        <w:t>שכבות הביוב:</w:t>
      </w:r>
    </w:p>
    <w:p w14:paraId="787BBF67" w14:textId="77777777" w:rsidR="00C002CA" w:rsidRDefault="00C002CA" w:rsidP="00C002CA">
      <w:pPr>
        <w:rPr>
          <w:rFonts w:ascii="David" w:hAnsi="David" w:cs="David"/>
          <w:sz w:val="24"/>
          <w:szCs w:val="24"/>
          <w:rtl/>
        </w:rPr>
      </w:pPr>
    </w:p>
    <w:p w14:paraId="3E6AD40B" w14:textId="77777777" w:rsidR="00C002CA" w:rsidRPr="00BA484E" w:rsidRDefault="00C002CA" w:rsidP="00C002CA">
      <w:pPr>
        <w:rPr>
          <w:rFonts w:ascii="David" w:hAnsi="David" w:cs="David"/>
          <w:sz w:val="24"/>
          <w:szCs w:val="24"/>
          <w:rtl/>
        </w:rPr>
      </w:pPr>
      <w:r w:rsidRPr="00BA484E">
        <w:rPr>
          <w:rFonts w:ascii="David" w:hAnsi="David" w:cs="David"/>
          <w:sz w:val="24"/>
          <w:szCs w:val="24"/>
          <w:rtl/>
        </w:rPr>
        <w:t xml:space="preserve">יש לאכלס את הנתונים האלפא-נומריים ע"פ הטבלאות הנ"ל. </w:t>
      </w:r>
    </w:p>
    <w:p w14:paraId="23558D21" w14:textId="77777777" w:rsidR="00C002CA" w:rsidRPr="00BA484E" w:rsidRDefault="00C002CA" w:rsidP="00C002CA">
      <w:pPr>
        <w:rPr>
          <w:rFonts w:ascii="David" w:hAnsi="David" w:cs="David"/>
          <w:b/>
          <w:bCs/>
          <w:sz w:val="24"/>
          <w:szCs w:val="24"/>
          <w:u w:val="single"/>
          <w:rtl/>
        </w:rPr>
      </w:pPr>
      <w:r w:rsidRPr="00BA484E">
        <w:rPr>
          <w:rFonts w:ascii="David" w:hAnsi="David" w:cs="David"/>
          <w:b/>
          <w:bCs/>
          <w:sz w:val="24"/>
          <w:szCs w:val="24"/>
          <w:u w:val="single"/>
          <w:rtl/>
        </w:rPr>
        <w:t>רשימת ערכים מותרים בבלוק</w:t>
      </w:r>
      <w:r>
        <w:rPr>
          <w:rFonts w:ascii="David" w:hAnsi="David" w:cs="David" w:hint="cs"/>
          <w:b/>
          <w:bCs/>
          <w:sz w:val="24"/>
          <w:szCs w:val="24"/>
          <w:u w:val="single"/>
          <w:rtl/>
        </w:rPr>
        <w:t>:</w:t>
      </w:r>
    </w:p>
    <w:p w14:paraId="2413EA61" w14:textId="77777777" w:rsidR="00C002CA" w:rsidRPr="000D7CE0" w:rsidRDefault="00C002CA" w:rsidP="00C002CA">
      <w:pPr>
        <w:pStyle w:val="aff0"/>
        <w:numPr>
          <w:ilvl w:val="0"/>
          <w:numId w:val="209"/>
        </w:numPr>
        <w:tabs>
          <w:tab w:val="left" w:pos="993"/>
        </w:tabs>
        <w:autoSpaceDE/>
        <w:autoSpaceDN/>
        <w:ind w:left="315" w:hanging="294"/>
        <w:jc w:val="left"/>
        <w:rPr>
          <w:rFonts w:ascii="David" w:hAnsi="David" w:cs="David"/>
          <w:b/>
          <w:bCs/>
          <w:u w:val="single"/>
          <w:rtl/>
        </w:rPr>
      </w:pPr>
      <w:r w:rsidRPr="00BA484E">
        <w:rPr>
          <w:rFonts w:ascii="David" w:hAnsi="David" w:cs="David"/>
          <w:b/>
          <w:bCs/>
          <w:u w:val="single"/>
          <w:rtl/>
        </w:rPr>
        <w:t>מיקו</w:t>
      </w:r>
      <w:r>
        <w:rPr>
          <w:rFonts w:ascii="David" w:hAnsi="David" w:cs="David" w:hint="cs"/>
          <w:b/>
          <w:bCs/>
          <w:u w:val="single"/>
          <w:rtl/>
        </w:rPr>
        <w:t>ם</w:t>
      </w:r>
    </w:p>
    <w:tbl>
      <w:tblPr>
        <w:tblpPr w:leftFromText="180" w:rightFromText="180" w:vertAnchor="text" w:horzAnchor="margin" w:tblpXSpec="right" w:tblpY="701"/>
        <w:bidiVisual/>
        <w:tblW w:w="4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3483"/>
      </w:tblGrid>
      <w:tr w:rsidR="00C002CA" w:rsidRPr="00BA484E" w14:paraId="0CD85C2B"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2B135857" w14:textId="77777777" w:rsidR="00C002CA" w:rsidRPr="00BA484E" w:rsidRDefault="00C002CA" w:rsidP="00D2264D">
            <w:pPr>
              <w:pStyle w:val="aff0"/>
              <w:tabs>
                <w:tab w:val="left" w:pos="720"/>
              </w:tabs>
              <w:rPr>
                <w:rFonts w:ascii="David" w:hAnsi="David" w:cs="David"/>
                <w:b/>
                <w:bCs/>
              </w:rPr>
            </w:pPr>
            <w:r w:rsidRPr="00BA484E">
              <w:rPr>
                <w:rFonts w:ascii="David" w:hAnsi="David" w:cs="David"/>
                <w:b/>
                <w:bCs/>
                <w:rtl/>
              </w:rPr>
              <w:t>קוד</w:t>
            </w:r>
          </w:p>
        </w:tc>
        <w:tc>
          <w:tcPr>
            <w:tcW w:w="3483" w:type="dxa"/>
            <w:tcBorders>
              <w:top w:val="single" w:sz="4" w:space="0" w:color="000000"/>
              <w:left w:val="single" w:sz="4" w:space="0" w:color="000000"/>
              <w:bottom w:val="single" w:sz="4" w:space="0" w:color="000000"/>
              <w:right w:val="single" w:sz="4" w:space="0" w:color="000000"/>
            </w:tcBorders>
            <w:hideMark/>
          </w:tcPr>
          <w:p w14:paraId="2030D7ED" w14:textId="77777777" w:rsidR="00C002CA" w:rsidRPr="00BA484E" w:rsidRDefault="00C002CA" w:rsidP="00D2264D">
            <w:pPr>
              <w:pStyle w:val="aff0"/>
              <w:tabs>
                <w:tab w:val="left" w:pos="720"/>
              </w:tabs>
              <w:rPr>
                <w:rFonts w:ascii="David" w:hAnsi="David" w:cs="David"/>
                <w:b/>
                <w:bCs/>
                <w:rtl/>
              </w:rPr>
            </w:pPr>
            <w:r w:rsidRPr="00BA484E">
              <w:rPr>
                <w:rFonts w:ascii="David" w:hAnsi="David" w:cs="David"/>
                <w:b/>
                <w:bCs/>
                <w:rtl/>
              </w:rPr>
              <w:t>תיאור</w:t>
            </w:r>
          </w:p>
        </w:tc>
      </w:tr>
      <w:tr w:rsidR="00C002CA" w:rsidRPr="00BA484E" w14:paraId="303ACA6D"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63549285"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0</w:t>
            </w:r>
          </w:p>
        </w:tc>
        <w:tc>
          <w:tcPr>
            <w:tcW w:w="3483" w:type="dxa"/>
            <w:tcBorders>
              <w:top w:val="single" w:sz="4" w:space="0" w:color="000000"/>
              <w:left w:val="single" w:sz="4" w:space="0" w:color="000000"/>
              <w:bottom w:val="single" w:sz="4" w:space="0" w:color="000000"/>
              <w:right w:val="single" w:sz="4" w:space="0" w:color="000000"/>
            </w:tcBorders>
            <w:hideMark/>
          </w:tcPr>
          <w:p w14:paraId="3E85DB4C"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לא ידוע</w:t>
            </w:r>
          </w:p>
        </w:tc>
      </w:tr>
      <w:tr w:rsidR="00C002CA" w:rsidRPr="00BA484E" w14:paraId="44C99C5F"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5A748CF1"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w:t>
            </w:r>
          </w:p>
        </w:tc>
        <w:tc>
          <w:tcPr>
            <w:tcW w:w="3483" w:type="dxa"/>
            <w:tcBorders>
              <w:top w:val="single" w:sz="4" w:space="0" w:color="000000"/>
              <w:left w:val="single" w:sz="4" w:space="0" w:color="000000"/>
              <w:bottom w:val="single" w:sz="4" w:space="0" w:color="000000"/>
              <w:right w:val="single" w:sz="4" w:space="0" w:color="000000"/>
            </w:tcBorders>
            <w:hideMark/>
          </w:tcPr>
          <w:p w14:paraId="444FCF1E"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פעיל</w:t>
            </w:r>
          </w:p>
        </w:tc>
      </w:tr>
      <w:tr w:rsidR="00C002CA" w:rsidRPr="00BA484E" w14:paraId="083D2B4F"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0580C6A0"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2</w:t>
            </w:r>
          </w:p>
        </w:tc>
        <w:tc>
          <w:tcPr>
            <w:tcW w:w="3483" w:type="dxa"/>
            <w:tcBorders>
              <w:top w:val="single" w:sz="4" w:space="0" w:color="000000"/>
              <w:left w:val="single" w:sz="4" w:space="0" w:color="000000"/>
              <w:bottom w:val="single" w:sz="4" w:space="0" w:color="000000"/>
              <w:right w:val="single" w:sz="4" w:space="0" w:color="000000"/>
            </w:tcBorders>
            <w:hideMark/>
          </w:tcPr>
          <w:p w14:paraId="3850A0FF"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לא פעיל</w:t>
            </w:r>
          </w:p>
        </w:tc>
      </w:tr>
      <w:tr w:rsidR="00C002CA" w:rsidRPr="00BA484E" w14:paraId="163ADFFF"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2DB332EB"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3</w:t>
            </w:r>
          </w:p>
        </w:tc>
        <w:tc>
          <w:tcPr>
            <w:tcW w:w="3483" w:type="dxa"/>
            <w:tcBorders>
              <w:top w:val="single" w:sz="4" w:space="0" w:color="000000"/>
              <w:left w:val="single" w:sz="4" w:space="0" w:color="000000"/>
              <w:bottom w:val="single" w:sz="4" w:space="0" w:color="000000"/>
              <w:right w:val="single" w:sz="4" w:space="0" w:color="000000"/>
            </w:tcBorders>
            <w:hideMark/>
          </w:tcPr>
          <w:p w14:paraId="4EB52435"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מתוכנן</w:t>
            </w:r>
          </w:p>
        </w:tc>
      </w:tr>
      <w:tr w:rsidR="00C002CA" w:rsidRPr="00BA484E" w14:paraId="6BFA1993"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6BAFEBD6"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4</w:t>
            </w:r>
          </w:p>
        </w:tc>
        <w:tc>
          <w:tcPr>
            <w:tcW w:w="3483" w:type="dxa"/>
            <w:tcBorders>
              <w:top w:val="single" w:sz="4" w:space="0" w:color="000000"/>
              <w:left w:val="single" w:sz="4" w:space="0" w:color="000000"/>
              <w:bottom w:val="single" w:sz="4" w:space="0" w:color="000000"/>
              <w:right w:val="single" w:sz="4" w:space="0" w:color="000000"/>
            </w:tcBorders>
            <w:hideMark/>
          </w:tcPr>
          <w:p w14:paraId="56F76568"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מבוטל</w:t>
            </w:r>
          </w:p>
        </w:tc>
      </w:tr>
    </w:tbl>
    <w:p w14:paraId="74B41196" w14:textId="77777777" w:rsidR="00C002CA" w:rsidRDefault="00C002CA" w:rsidP="00C002CA">
      <w:pPr>
        <w:pStyle w:val="aff0"/>
        <w:numPr>
          <w:ilvl w:val="0"/>
          <w:numId w:val="209"/>
        </w:numPr>
        <w:tabs>
          <w:tab w:val="left" w:pos="993"/>
        </w:tabs>
        <w:autoSpaceDE/>
        <w:autoSpaceDN/>
        <w:ind w:left="301" w:hanging="280"/>
        <w:jc w:val="left"/>
        <w:rPr>
          <w:rFonts w:ascii="David" w:hAnsi="David" w:cs="David"/>
          <w:b/>
          <w:bCs/>
          <w:u w:val="single"/>
        </w:rPr>
      </w:pPr>
      <w:r w:rsidRPr="00BA484E">
        <w:rPr>
          <w:rFonts w:ascii="David" w:hAnsi="David" w:cs="David"/>
          <w:b/>
          <w:bCs/>
          <w:u w:val="single"/>
          <w:rtl/>
        </w:rPr>
        <w:t>צורת התקנה</w:t>
      </w:r>
    </w:p>
    <w:p w14:paraId="3B13AAFE" w14:textId="77777777" w:rsidR="00C002CA" w:rsidRPr="000D7CE0" w:rsidRDefault="00C002CA" w:rsidP="00C002CA">
      <w:pPr>
        <w:pStyle w:val="aff0"/>
        <w:numPr>
          <w:ilvl w:val="0"/>
          <w:numId w:val="209"/>
        </w:numPr>
        <w:tabs>
          <w:tab w:val="left" w:pos="993"/>
        </w:tabs>
        <w:autoSpaceDE/>
        <w:autoSpaceDN/>
        <w:ind w:left="284" w:hanging="291"/>
        <w:jc w:val="left"/>
        <w:rPr>
          <w:rFonts w:ascii="David" w:hAnsi="David" w:cs="David"/>
          <w:b/>
          <w:bCs/>
          <w:u w:val="single"/>
          <w:rtl/>
        </w:rPr>
      </w:pPr>
      <w:r>
        <w:rPr>
          <w:rFonts w:ascii="David" w:hAnsi="David" w:cs="David" w:hint="cs"/>
          <w:b/>
          <w:bCs/>
          <w:u w:val="single"/>
          <w:rtl/>
        </w:rPr>
        <w:t>סטטוס הנדסי</w:t>
      </w:r>
    </w:p>
    <w:tbl>
      <w:tblPr>
        <w:tblpPr w:leftFromText="180" w:rightFromText="180" w:vertAnchor="page" w:horzAnchor="margin" w:tblpXSpec="right" w:tblpY="8954"/>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3496"/>
      </w:tblGrid>
      <w:tr w:rsidR="00C002CA" w:rsidRPr="00BA484E" w14:paraId="67ACC509"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7C93A3B8" w14:textId="77777777" w:rsidR="00C002CA" w:rsidRPr="00BA484E" w:rsidRDefault="00C002CA" w:rsidP="00D2264D">
            <w:pPr>
              <w:pStyle w:val="aff0"/>
              <w:tabs>
                <w:tab w:val="left" w:pos="720"/>
              </w:tabs>
              <w:rPr>
                <w:rFonts w:ascii="David" w:hAnsi="David" w:cs="David"/>
                <w:b/>
                <w:bCs/>
                <w:rtl/>
              </w:rPr>
            </w:pPr>
            <w:r w:rsidRPr="00BA484E">
              <w:rPr>
                <w:rFonts w:ascii="David" w:hAnsi="David" w:cs="David"/>
                <w:b/>
                <w:bCs/>
                <w:rtl/>
              </w:rPr>
              <w:t>קוד</w:t>
            </w:r>
          </w:p>
        </w:tc>
        <w:tc>
          <w:tcPr>
            <w:tcW w:w="3496" w:type="dxa"/>
            <w:tcBorders>
              <w:top w:val="single" w:sz="4" w:space="0" w:color="000000"/>
              <w:left w:val="single" w:sz="4" w:space="0" w:color="000000"/>
              <w:bottom w:val="single" w:sz="4" w:space="0" w:color="000000"/>
              <w:right w:val="single" w:sz="4" w:space="0" w:color="000000"/>
            </w:tcBorders>
            <w:hideMark/>
          </w:tcPr>
          <w:p w14:paraId="46FCB4B1" w14:textId="77777777" w:rsidR="00C002CA" w:rsidRPr="00BA484E" w:rsidRDefault="00C002CA" w:rsidP="00D2264D">
            <w:pPr>
              <w:pStyle w:val="aff0"/>
              <w:tabs>
                <w:tab w:val="left" w:pos="720"/>
              </w:tabs>
              <w:rPr>
                <w:rFonts w:ascii="David" w:hAnsi="David" w:cs="David"/>
                <w:b/>
                <w:bCs/>
                <w:rtl/>
              </w:rPr>
            </w:pPr>
            <w:r w:rsidRPr="00BA484E">
              <w:rPr>
                <w:rFonts w:ascii="David" w:hAnsi="David" w:cs="David"/>
                <w:b/>
                <w:bCs/>
                <w:rtl/>
              </w:rPr>
              <w:t>תיאור</w:t>
            </w:r>
          </w:p>
        </w:tc>
      </w:tr>
      <w:tr w:rsidR="00C002CA" w:rsidRPr="00BA484E" w14:paraId="5708F2BC"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6A0FE932"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0</w:t>
            </w:r>
          </w:p>
        </w:tc>
        <w:tc>
          <w:tcPr>
            <w:tcW w:w="3496" w:type="dxa"/>
            <w:tcBorders>
              <w:top w:val="single" w:sz="4" w:space="0" w:color="000000"/>
              <w:left w:val="single" w:sz="4" w:space="0" w:color="000000"/>
              <w:bottom w:val="single" w:sz="4" w:space="0" w:color="000000"/>
              <w:right w:val="single" w:sz="4" w:space="0" w:color="000000"/>
            </w:tcBorders>
            <w:hideMark/>
          </w:tcPr>
          <w:p w14:paraId="7F7217D3"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לא ידוע</w:t>
            </w:r>
          </w:p>
        </w:tc>
      </w:tr>
      <w:tr w:rsidR="00C002CA" w:rsidRPr="00BA484E" w14:paraId="06BC719E"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0D550485"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w:t>
            </w:r>
          </w:p>
        </w:tc>
        <w:tc>
          <w:tcPr>
            <w:tcW w:w="3496" w:type="dxa"/>
            <w:tcBorders>
              <w:top w:val="single" w:sz="4" w:space="0" w:color="000000"/>
              <w:left w:val="single" w:sz="4" w:space="0" w:color="000000"/>
              <w:bottom w:val="single" w:sz="4" w:space="0" w:color="000000"/>
              <w:right w:val="single" w:sz="4" w:space="0" w:color="000000"/>
            </w:tcBorders>
            <w:hideMark/>
          </w:tcPr>
          <w:p w14:paraId="119B1D37"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מרכז הכביש</w:t>
            </w:r>
          </w:p>
        </w:tc>
      </w:tr>
      <w:tr w:rsidR="00C002CA" w:rsidRPr="00BA484E" w14:paraId="1CC90FF6"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065F7B71"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2</w:t>
            </w:r>
          </w:p>
        </w:tc>
        <w:tc>
          <w:tcPr>
            <w:tcW w:w="3496" w:type="dxa"/>
            <w:tcBorders>
              <w:top w:val="single" w:sz="4" w:space="0" w:color="000000"/>
              <w:left w:val="single" w:sz="4" w:space="0" w:color="000000"/>
              <w:bottom w:val="single" w:sz="4" w:space="0" w:color="000000"/>
              <w:right w:val="single" w:sz="4" w:space="0" w:color="000000"/>
            </w:tcBorders>
            <w:hideMark/>
          </w:tcPr>
          <w:p w14:paraId="180F44A4"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צד הכביש</w:t>
            </w:r>
          </w:p>
        </w:tc>
      </w:tr>
      <w:tr w:rsidR="00C002CA" w:rsidRPr="00BA484E" w14:paraId="16F27B73"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687615AC"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3</w:t>
            </w:r>
          </w:p>
        </w:tc>
        <w:tc>
          <w:tcPr>
            <w:tcW w:w="3496" w:type="dxa"/>
            <w:tcBorders>
              <w:top w:val="single" w:sz="4" w:space="0" w:color="000000"/>
              <w:left w:val="single" w:sz="4" w:space="0" w:color="000000"/>
              <w:bottom w:val="single" w:sz="4" w:space="0" w:color="000000"/>
              <w:right w:val="single" w:sz="4" w:space="0" w:color="000000"/>
            </w:tcBorders>
            <w:hideMark/>
          </w:tcPr>
          <w:p w14:paraId="152A685D"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מפרץ חנייה</w:t>
            </w:r>
          </w:p>
        </w:tc>
      </w:tr>
      <w:tr w:rsidR="00C002CA" w:rsidRPr="00BA484E" w14:paraId="015257C9"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6F769F13"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4</w:t>
            </w:r>
          </w:p>
        </w:tc>
        <w:tc>
          <w:tcPr>
            <w:tcW w:w="3496" w:type="dxa"/>
            <w:tcBorders>
              <w:top w:val="single" w:sz="4" w:space="0" w:color="000000"/>
              <w:left w:val="single" w:sz="4" w:space="0" w:color="000000"/>
              <w:bottom w:val="single" w:sz="4" w:space="0" w:color="000000"/>
              <w:right w:val="single" w:sz="4" w:space="0" w:color="000000"/>
            </w:tcBorders>
            <w:hideMark/>
          </w:tcPr>
          <w:p w14:paraId="34C193DD"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מדרכה</w:t>
            </w:r>
          </w:p>
        </w:tc>
      </w:tr>
      <w:tr w:rsidR="00C002CA" w:rsidRPr="00BA484E" w14:paraId="5B436ED1"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4EFE6CF8"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5</w:t>
            </w:r>
          </w:p>
        </w:tc>
        <w:tc>
          <w:tcPr>
            <w:tcW w:w="3496" w:type="dxa"/>
            <w:tcBorders>
              <w:top w:val="single" w:sz="4" w:space="0" w:color="000000"/>
              <w:left w:val="single" w:sz="4" w:space="0" w:color="000000"/>
              <w:bottom w:val="single" w:sz="4" w:space="0" w:color="000000"/>
              <w:right w:val="single" w:sz="4" w:space="0" w:color="000000"/>
            </w:tcBorders>
            <w:hideMark/>
          </w:tcPr>
          <w:p w14:paraId="11A753B8"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אי תנועה</w:t>
            </w:r>
          </w:p>
        </w:tc>
      </w:tr>
      <w:tr w:rsidR="00C002CA" w:rsidRPr="00BA484E" w14:paraId="0072B243"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44FF31E0"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6</w:t>
            </w:r>
          </w:p>
        </w:tc>
        <w:tc>
          <w:tcPr>
            <w:tcW w:w="3496" w:type="dxa"/>
            <w:tcBorders>
              <w:top w:val="single" w:sz="4" w:space="0" w:color="000000"/>
              <w:left w:val="single" w:sz="4" w:space="0" w:color="000000"/>
              <w:bottom w:val="single" w:sz="4" w:space="0" w:color="000000"/>
              <w:right w:val="single" w:sz="4" w:space="0" w:color="000000"/>
            </w:tcBorders>
            <w:hideMark/>
          </w:tcPr>
          <w:p w14:paraId="0D293213"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גינה ציבורית</w:t>
            </w:r>
          </w:p>
        </w:tc>
      </w:tr>
      <w:tr w:rsidR="00C002CA" w:rsidRPr="00BA484E" w14:paraId="1F7463CF"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4B2D6006"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7</w:t>
            </w:r>
          </w:p>
        </w:tc>
        <w:tc>
          <w:tcPr>
            <w:tcW w:w="3496" w:type="dxa"/>
            <w:tcBorders>
              <w:top w:val="single" w:sz="4" w:space="0" w:color="000000"/>
              <w:left w:val="single" w:sz="4" w:space="0" w:color="000000"/>
              <w:bottom w:val="single" w:sz="4" w:space="0" w:color="000000"/>
              <w:right w:val="single" w:sz="4" w:space="0" w:color="000000"/>
            </w:tcBorders>
            <w:hideMark/>
          </w:tcPr>
          <w:p w14:paraId="26C99C0D"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שצ"פ</w:t>
            </w:r>
          </w:p>
        </w:tc>
      </w:tr>
      <w:tr w:rsidR="00C002CA" w:rsidRPr="00BA484E" w14:paraId="7EC14E3E"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4F25C1CF"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8</w:t>
            </w:r>
          </w:p>
        </w:tc>
        <w:tc>
          <w:tcPr>
            <w:tcW w:w="3496" w:type="dxa"/>
            <w:tcBorders>
              <w:top w:val="single" w:sz="4" w:space="0" w:color="000000"/>
              <w:left w:val="single" w:sz="4" w:space="0" w:color="000000"/>
              <w:bottom w:val="single" w:sz="4" w:space="0" w:color="000000"/>
              <w:right w:val="single" w:sz="4" w:space="0" w:color="000000"/>
            </w:tcBorders>
            <w:hideMark/>
          </w:tcPr>
          <w:p w14:paraId="7688F238"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שדה</w:t>
            </w:r>
          </w:p>
        </w:tc>
      </w:tr>
      <w:tr w:rsidR="00C002CA" w:rsidRPr="00BA484E" w14:paraId="03CD2D4A"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58E3A31F"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9</w:t>
            </w:r>
          </w:p>
        </w:tc>
        <w:tc>
          <w:tcPr>
            <w:tcW w:w="3496" w:type="dxa"/>
            <w:tcBorders>
              <w:top w:val="single" w:sz="4" w:space="0" w:color="000000"/>
              <w:left w:val="single" w:sz="4" w:space="0" w:color="000000"/>
              <w:bottom w:val="single" w:sz="4" w:space="0" w:color="000000"/>
              <w:right w:val="single" w:sz="4" w:space="0" w:color="000000"/>
            </w:tcBorders>
            <w:hideMark/>
          </w:tcPr>
          <w:p w14:paraId="2FF5CD2E"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ואדי</w:t>
            </w:r>
          </w:p>
        </w:tc>
      </w:tr>
      <w:tr w:rsidR="00C002CA" w:rsidRPr="00BA484E" w14:paraId="5DF58D93"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714F1F9C"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10</w:t>
            </w:r>
          </w:p>
        </w:tc>
        <w:tc>
          <w:tcPr>
            <w:tcW w:w="3496" w:type="dxa"/>
            <w:tcBorders>
              <w:top w:val="single" w:sz="4" w:space="0" w:color="000000"/>
              <w:left w:val="single" w:sz="4" w:space="0" w:color="000000"/>
              <w:bottom w:val="single" w:sz="4" w:space="0" w:color="000000"/>
              <w:right w:val="single" w:sz="4" w:space="0" w:color="000000"/>
            </w:tcBorders>
            <w:hideMark/>
          </w:tcPr>
          <w:p w14:paraId="037C9890"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חצר</w:t>
            </w:r>
          </w:p>
        </w:tc>
      </w:tr>
      <w:tr w:rsidR="00C002CA" w:rsidRPr="00BA484E" w14:paraId="22262FDB"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30452243"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11</w:t>
            </w:r>
          </w:p>
        </w:tc>
        <w:tc>
          <w:tcPr>
            <w:tcW w:w="3496" w:type="dxa"/>
            <w:tcBorders>
              <w:top w:val="single" w:sz="4" w:space="0" w:color="000000"/>
              <w:left w:val="single" w:sz="4" w:space="0" w:color="000000"/>
              <w:bottom w:val="single" w:sz="4" w:space="0" w:color="000000"/>
              <w:right w:val="single" w:sz="4" w:space="0" w:color="000000"/>
            </w:tcBorders>
            <w:hideMark/>
          </w:tcPr>
          <w:p w14:paraId="6740205B"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בתוך מבנה</w:t>
            </w:r>
          </w:p>
        </w:tc>
      </w:tr>
      <w:tr w:rsidR="00C002CA" w:rsidRPr="00BA484E" w14:paraId="237CBF65"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2E06B482"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12</w:t>
            </w:r>
          </w:p>
        </w:tc>
        <w:tc>
          <w:tcPr>
            <w:tcW w:w="3496" w:type="dxa"/>
            <w:tcBorders>
              <w:top w:val="single" w:sz="4" w:space="0" w:color="000000"/>
              <w:left w:val="single" w:sz="4" w:space="0" w:color="000000"/>
              <w:bottom w:val="single" w:sz="4" w:space="0" w:color="000000"/>
              <w:right w:val="single" w:sz="4" w:space="0" w:color="000000"/>
            </w:tcBorders>
            <w:hideMark/>
          </w:tcPr>
          <w:p w14:paraId="5247B1CC"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חניה</w:t>
            </w:r>
          </w:p>
        </w:tc>
      </w:tr>
      <w:tr w:rsidR="00C002CA" w:rsidRPr="00BA484E" w14:paraId="6806A1C8"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03C748D5"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13</w:t>
            </w:r>
          </w:p>
        </w:tc>
        <w:tc>
          <w:tcPr>
            <w:tcW w:w="3496" w:type="dxa"/>
            <w:tcBorders>
              <w:top w:val="single" w:sz="4" w:space="0" w:color="000000"/>
              <w:left w:val="single" w:sz="4" w:space="0" w:color="000000"/>
              <w:bottom w:val="single" w:sz="4" w:space="0" w:color="000000"/>
              <w:right w:val="single" w:sz="4" w:space="0" w:color="000000"/>
            </w:tcBorders>
            <w:hideMark/>
          </w:tcPr>
          <w:p w14:paraId="0F41BD44"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מגרש ריק</w:t>
            </w:r>
          </w:p>
        </w:tc>
      </w:tr>
    </w:tbl>
    <w:p w14:paraId="61796BD1" w14:textId="77777777" w:rsidR="00C002CA" w:rsidRDefault="00C002CA" w:rsidP="00C002CA">
      <w:pPr>
        <w:spacing w:after="200" w:line="276" w:lineRule="auto"/>
        <w:contextualSpacing/>
        <w:rPr>
          <w:rFonts w:ascii="David" w:hAnsi="David" w:cs="David"/>
          <w:rtl/>
        </w:rPr>
      </w:pPr>
    </w:p>
    <w:p w14:paraId="0A2A1BED" w14:textId="77777777" w:rsidR="00C002CA" w:rsidRDefault="00C002CA" w:rsidP="00C002CA">
      <w:pPr>
        <w:spacing w:after="200" w:line="276" w:lineRule="auto"/>
        <w:contextualSpacing/>
        <w:rPr>
          <w:rFonts w:ascii="David" w:hAnsi="David" w:cs="David"/>
          <w:rtl/>
        </w:rPr>
      </w:pPr>
    </w:p>
    <w:p w14:paraId="0C7E1543" w14:textId="77777777" w:rsidR="00C002CA" w:rsidRDefault="00C002CA" w:rsidP="00C002CA">
      <w:pPr>
        <w:spacing w:after="200" w:line="276" w:lineRule="auto"/>
        <w:contextualSpacing/>
        <w:rPr>
          <w:rFonts w:ascii="David" w:hAnsi="David" w:cs="David"/>
          <w:rtl/>
        </w:rPr>
      </w:pPr>
    </w:p>
    <w:p w14:paraId="5C026DBA" w14:textId="77777777" w:rsidR="00C002CA" w:rsidRDefault="00C002CA" w:rsidP="00C002CA">
      <w:pPr>
        <w:spacing w:after="200" w:line="276" w:lineRule="auto"/>
        <w:contextualSpacing/>
        <w:rPr>
          <w:rFonts w:ascii="David" w:hAnsi="David" w:cs="David"/>
          <w:rtl/>
        </w:rPr>
      </w:pPr>
    </w:p>
    <w:p w14:paraId="64384FDC" w14:textId="77777777" w:rsidR="00C002CA" w:rsidRDefault="00C002CA" w:rsidP="00C002CA">
      <w:pPr>
        <w:spacing w:after="200" w:line="276" w:lineRule="auto"/>
        <w:contextualSpacing/>
        <w:rPr>
          <w:rFonts w:ascii="David" w:hAnsi="David" w:cs="David"/>
          <w:rtl/>
        </w:rPr>
      </w:pPr>
    </w:p>
    <w:p w14:paraId="5F5C9C36" w14:textId="77777777" w:rsidR="00C002CA" w:rsidRDefault="00C002CA" w:rsidP="00C002CA">
      <w:pPr>
        <w:spacing w:after="200" w:line="276" w:lineRule="auto"/>
        <w:contextualSpacing/>
        <w:rPr>
          <w:rFonts w:ascii="David" w:hAnsi="David" w:cs="David"/>
          <w:rtl/>
        </w:rPr>
      </w:pPr>
    </w:p>
    <w:p w14:paraId="7EE1B607" w14:textId="77777777" w:rsidR="00C002CA" w:rsidRPr="000D7CE0" w:rsidRDefault="00C002CA" w:rsidP="00C002CA">
      <w:pPr>
        <w:spacing w:after="200" w:line="276" w:lineRule="auto"/>
        <w:contextualSpacing/>
        <w:rPr>
          <w:rFonts w:ascii="David" w:hAnsi="David" w:cs="David"/>
          <w:rtl/>
        </w:rPr>
      </w:pPr>
    </w:p>
    <w:p w14:paraId="341138C2" w14:textId="77777777" w:rsidR="00C002CA" w:rsidRPr="00BA484E" w:rsidRDefault="00C002CA" w:rsidP="00C002CA">
      <w:pPr>
        <w:rPr>
          <w:rFonts w:ascii="David" w:hAnsi="David" w:cs="David"/>
          <w:sz w:val="24"/>
          <w:szCs w:val="24"/>
          <w:rtl/>
        </w:rPr>
      </w:pPr>
    </w:p>
    <w:tbl>
      <w:tblPr>
        <w:tblpPr w:leftFromText="180" w:rightFromText="180" w:vertAnchor="text" w:horzAnchor="margin" w:tblpXSpec="right" w:tblpY="338"/>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3496"/>
      </w:tblGrid>
      <w:tr w:rsidR="00C002CA" w:rsidRPr="00BA484E" w14:paraId="38A0B308"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13BB3B07" w14:textId="77777777" w:rsidR="00C002CA" w:rsidRPr="00BA484E" w:rsidRDefault="00C002CA" w:rsidP="00D2264D">
            <w:pPr>
              <w:pStyle w:val="aff0"/>
              <w:tabs>
                <w:tab w:val="left" w:pos="720"/>
              </w:tabs>
              <w:rPr>
                <w:rFonts w:ascii="David" w:hAnsi="David" w:cs="David"/>
                <w:b/>
                <w:bCs/>
              </w:rPr>
            </w:pPr>
            <w:r w:rsidRPr="00BA484E">
              <w:rPr>
                <w:rFonts w:ascii="David" w:hAnsi="David" w:cs="David"/>
                <w:b/>
                <w:bCs/>
                <w:rtl/>
              </w:rPr>
              <w:t>קוד</w:t>
            </w:r>
          </w:p>
        </w:tc>
        <w:tc>
          <w:tcPr>
            <w:tcW w:w="3496" w:type="dxa"/>
            <w:tcBorders>
              <w:top w:val="single" w:sz="4" w:space="0" w:color="000000"/>
              <w:left w:val="single" w:sz="4" w:space="0" w:color="000000"/>
              <w:bottom w:val="single" w:sz="4" w:space="0" w:color="000000"/>
              <w:right w:val="single" w:sz="4" w:space="0" w:color="000000"/>
            </w:tcBorders>
            <w:hideMark/>
          </w:tcPr>
          <w:p w14:paraId="10D43923" w14:textId="77777777" w:rsidR="00C002CA" w:rsidRPr="00BA484E" w:rsidRDefault="00C002CA" w:rsidP="00D2264D">
            <w:pPr>
              <w:pStyle w:val="aff0"/>
              <w:tabs>
                <w:tab w:val="left" w:pos="720"/>
              </w:tabs>
              <w:rPr>
                <w:rFonts w:ascii="David" w:hAnsi="David" w:cs="David"/>
                <w:b/>
                <w:bCs/>
                <w:rtl/>
              </w:rPr>
            </w:pPr>
            <w:r w:rsidRPr="00BA484E">
              <w:rPr>
                <w:rFonts w:ascii="David" w:hAnsi="David" w:cs="David"/>
                <w:b/>
                <w:bCs/>
                <w:rtl/>
              </w:rPr>
              <w:t>תיאור</w:t>
            </w:r>
          </w:p>
        </w:tc>
      </w:tr>
      <w:tr w:rsidR="00C002CA" w:rsidRPr="00BA484E" w14:paraId="166B4799"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0801000B"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0</w:t>
            </w:r>
          </w:p>
        </w:tc>
        <w:tc>
          <w:tcPr>
            <w:tcW w:w="3496" w:type="dxa"/>
            <w:tcBorders>
              <w:top w:val="single" w:sz="4" w:space="0" w:color="000000"/>
              <w:left w:val="single" w:sz="4" w:space="0" w:color="000000"/>
              <w:bottom w:val="single" w:sz="4" w:space="0" w:color="000000"/>
              <w:right w:val="single" w:sz="4" w:space="0" w:color="000000"/>
            </w:tcBorders>
            <w:hideMark/>
          </w:tcPr>
          <w:p w14:paraId="296B5A13"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לא ידוע</w:t>
            </w:r>
          </w:p>
        </w:tc>
      </w:tr>
      <w:tr w:rsidR="00C002CA" w:rsidRPr="00BA484E" w14:paraId="1A9EC470"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2CA67101"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w:t>
            </w:r>
          </w:p>
        </w:tc>
        <w:tc>
          <w:tcPr>
            <w:tcW w:w="3496" w:type="dxa"/>
            <w:tcBorders>
              <w:top w:val="single" w:sz="4" w:space="0" w:color="000000"/>
              <w:left w:val="single" w:sz="4" w:space="0" w:color="000000"/>
              <w:bottom w:val="single" w:sz="4" w:space="0" w:color="000000"/>
              <w:right w:val="single" w:sz="4" w:space="0" w:color="000000"/>
            </w:tcBorders>
            <w:hideMark/>
          </w:tcPr>
          <w:p w14:paraId="084A0497"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פלדה מגולוונת</w:t>
            </w:r>
          </w:p>
        </w:tc>
      </w:tr>
      <w:tr w:rsidR="00C002CA" w:rsidRPr="00BA484E" w14:paraId="565842B7"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57E2BD46"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2</w:t>
            </w:r>
          </w:p>
        </w:tc>
        <w:tc>
          <w:tcPr>
            <w:tcW w:w="3496" w:type="dxa"/>
            <w:tcBorders>
              <w:top w:val="single" w:sz="4" w:space="0" w:color="000000"/>
              <w:left w:val="single" w:sz="4" w:space="0" w:color="000000"/>
              <w:bottom w:val="single" w:sz="4" w:space="0" w:color="000000"/>
              <w:right w:val="single" w:sz="4" w:space="0" w:color="000000"/>
            </w:tcBorders>
            <w:hideMark/>
          </w:tcPr>
          <w:p w14:paraId="3084164D"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פלדה עם ציפוי פנים וחוץ</w:t>
            </w:r>
          </w:p>
        </w:tc>
      </w:tr>
      <w:tr w:rsidR="00C002CA" w:rsidRPr="00BA484E" w14:paraId="180BA084"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13044FE8"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3</w:t>
            </w:r>
          </w:p>
        </w:tc>
        <w:tc>
          <w:tcPr>
            <w:tcW w:w="3496" w:type="dxa"/>
            <w:tcBorders>
              <w:top w:val="single" w:sz="4" w:space="0" w:color="000000"/>
              <w:left w:val="single" w:sz="4" w:space="0" w:color="000000"/>
              <w:bottom w:val="single" w:sz="4" w:space="0" w:color="000000"/>
              <w:right w:val="single" w:sz="4" w:space="0" w:color="000000"/>
            </w:tcBorders>
            <w:hideMark/>
          </w:tcPr>
          <w:p w14:paraId="277A4090"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פלדה ללא ציפוי</w:t>
            </w:r>
          </w:p>
        </w:tc>
      </w:tr>
      <w:tr w:rsidR="00C002CA" w:rsidRPr="00BA484E" w14:paraId="745A1575"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1119B761"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4</w:t>
            </w:r>
          </w:p>
        </w:tc>
        <w:tc>
          <w:tcPr>
            <w:tcW w:w="3496" w:type="dxa"/>
            <w:tcBorders>
              <w:top w:val="single" w:sz="4" w:space="0" w:color="000000"/>
              <w:left w:val="single" w:sz="4" w:space="0" w:color="000000"/>
              <w:bottom w:val="single" w:sz="4" w:space="0" w:color="000000"/>
              <w:right w:val="single" w:sz="4" w:space="0" w:color="000000"/>
            </w:tcBorders>
            <w:hideMark/>
          </w:tcPr>
          <w:p w14:paraId="229CCC65"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פי.וי.סי. לפי ת"י 884</w:t>
            </w:r>
          </w:p>
        </w:tc>
      </w:tr>
      <w:tr w:rsidR="00C002CA" w:rsidRPr="00BA484E" w14:paraId="0FFBFDD1"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3EF61061"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5</w:t>
            </w:r>
          </w:p>
        </w:tc>
        <w:tc>
          <w:tcPr>
            <w:tcW w:w="3496" w:type="dxa"/>
            <w:tcBorders>
              <w:top w:val="single" w:sz="4" w:space="0" w:color="000000"/>
              <w:left w:val="single" w:sz="4" w:space="0" w:color="000000"/>
              <w:bottom w:val="single" w:sz="4" w:space="0" w:color="000000"/>
              <w:right w:val="single" w:sz="4" w:space="0" w:color="000000"/>
            </w:tcBorders>
            <w:hideMark/>
          </w:tcPr>
          <w:p w14:paraId="00DF4238"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פי.וי.סי. לחץ</w:t>
            </w:r>
          </w:p>
        </w:tc>
      </w:tr>
      <w:tr w:rsidR="00C002CA" w:rsidRPr="00BA484E" w14:paraId="2D3D3AAD"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5144F97E"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6</w:t>
            </w:r>
          </w:p>
        </w:tc>
        <w:tc>
          <w:tcPr>
            <w:tcW w:w="3496" w:type="dxa"/>
            <w:tcBorders>
              <w:top w:val="single" w:sz="4" w:space="0" w:color="000000"/>
              <w:left w:val="single" w:sz="4" w:space="0" w:color="000000"/>
              <w:bottom w:val="single" w:sz="4" w:space="0" w:color="000000"/>
              <w:right w:val="single" w:sz="4" w:space="0" w:color="000000"/>
            </w:tcBorders>
            <w:hideMark/>
          </w:tcPr>
          <w:p w14:paraId="5E242F73"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פיברגלס</w:t>
            </w:r>
          </w:p>
        </w:tc>
      </w:tr>
      <w:tr w:rsidR="00C002CA" w:rsidRPr="00BA484E" w14:paraId="7D2BF78D"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2100C7E8"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7</w:t>
            </w:r>
          </w:p>
        </w:tc>
        <w:tc>
          <w:tcPr>
            <w:tcW w:w="3496" w:type="dxa"/>
            <w:tcBorders>
              <w:top w:val="single" w:sz="4" w:space="0" w:color="000000"/>
              <w:left w:val="single" w:sz="4" w:space="0" w:color="000000"/>
              <w:bottom w:val="single" w:sz="4" w:space="0" w:color="000000"/>
              <w:right w:val="single" w:sz="4" w:space="0" w:color="000000"/>
            </w:tcBorders>
            <w:hideMark/>
          </w:tcPr>
          <w:p w14:paraId="3601C694"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בטון</w:t>
            </w:r>
          </w:p>
        </w:tc>
      </w:tr>
      <w:tr w:rsidR="00C002CA" w:rsidRPr="00BA484E" w14:paraId="286B44E7"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1AC4C99F"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8</w:t>
            </w:r>
          </w:p>
        </w:tc>
        <w:tc>
          <w:tcPr>
            <w:tcW w:w="3496" w:type="dxa"/>
            <w:tcBorders>
              <w:top w:val="single" w:sz="4" w:space="0" w:color="000000"/>
              <w:left w:val="single" w:sz="4" w:space="0" w:color="000000"/>
              <w:bottom w:val="single" w:sz="4" w:space="0" w:color="000000"/>
              <w:right w:val="single" w:sz="4" w:space="0" w:color="000000"/>
            </w:tcBorders>
            <w:hideMark/>
          </w:tcPr>
          <w:p w14:paraId="0A7793BC"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אסבסט צמנט</w:t>
            </w:r>
          </w:p>
        </w:tc>
      </w:tr>
      <w:tr w:rsidR="00C002CA" w:rsidRPr="00BA484E" w14:paraId="3A4E7866"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363F0ED6"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9</w:t>
            </w:r>
          </w:p>
        </w:tc>
        <w:tc>
          <w:tcPr>
            <w:tcW w:w="3496" w:type="dxa"/>
            <w:tcBorders>
              <w:top w:val="single" w:sz="4" w:space="0" w:color="000000"/>
              <w:left w:val="single" w:sz="4" w:space="0" w:color="000000"/>
              <w:bottom w:val="single" w:sz="4" w:space="0" w:color="000000"/>
              <w:right w:val="single" w:sz="4" w:space="0" w:color="000000"/>
            </w:tcBorders>
            <w:hideMark/>
          </w:tcPr>
          <w:p w14:paraId="2C28F512"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אבן</w:t>
            </w:r>
          </w:p>
        </w:tc>
      </w:tr>
      <w:tr w:rsidR="00C002CA" w:rsidRPr="00BA484E" w14:paraId="4FA50DCB"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6F6DB81E"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10</w:t>
            </w:r>
          </w:p>
        </w:tc>
        <w:tc>
          <w:tcPr>
            <w:tcW w:w="3496" w:type="dxa"/>
            <w:tcBorders>
              <w:top w:val="single" w:sz="4" w:space="0" w:color="000000"/>
              <w:left w:val="single" w:sz="4" w:space="0" w:color="000000"/>
              <w:bottom w:val="single" w:sz="4" w:space="0" w:color="000000"/>
              <w:right w:val="single" w:sz="4" w:space="0" w:color="000000"/>
            </w:tcBorders>
            <w:hideMark/>
          </w:tcPr>
          <w:p w14:paraId="5F3D59A6"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פקסגול – פוליאטילן</w:t>
            </w:r>
          </w:p>
        </w:tc>
      </w:tr>
      <w:tr w:rsidR="00C002CA" w:rsidRPr="00BA484E" w14:paraId="545CCBAC"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0A0F1272"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11</w:t>
            </w:r>
          </w:p>
        </w:tc>
        <w:tc>
          <w:tcPr>
            <w:tcW w:w="3496" w:type="dxa"/>
            <w:tcBorders>
              <w:top w:val="single" w:sz="4" w:space="0" w:color="000000"/>
              <w:left w:val="single" w:sz="4" w:space="0" w:color="000000"/>
              <w:bottom w:val="single" w:sz="4" w:space="0" w:color="000000"/>
              <w:right w:val="single" w:sz="4" w:space="0" w:color="000000"/>
            </w:tcBorders>
            <w:hideMark/>
          </w:tcPr>
          <w:p w14:paraId="7F434FE4"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יציקת ברזל</w:t>
            </w:r>
          </w:p>
        </w:tc>
      </w:tr>
      <w:tr w:rsidR="00C002CA" w:rsidRPr="00BA484E" w14:paraId="1E8FE3DD"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06FE6A6B"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12</w:t>
            </w:r>
          </w:p>
        </w:tc>
        <w:tc>
          <w:tcPr>
            <w:tcW w:w="3496" w:type="dxa"/>
            <w:tcBorders>
              <w:top w:val="single" w:sz="4" w:space="0" w:color="000000"/>
              <w:left w:val="single" w:sz="4" w:space="0" w:color="000000"/>
              <w:bottom w:val="single" w:sz="4" w:space="0" w:color="000000"/>
              <w:right w:val="single" w:sz="4" w:space="0" w:color="000000"/>
            </w:tcBorders>
            <w:hideMark/>
          </w:tcPr>
          <w:p w14:paraId="694531AF"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פלסטיק – שוחת חופית</w:t>
            </w:r>
          </w:p>
        </w:tc>
      </w:tr>
      <w:tr w:rsidR="00C002CA" w:rsidRPr="00BA484E" w14:paraId="5D63D6FF" w14:textId="77777777" w:rsidTr="00D2264D">
        <w:tc>
          <w:tcPr>
            <w:tcW w:w="535" w:type="dxa"/>
            <w:tcBorders>
              <w:top w:val="single" w:sz="4" w:space="0" w:color="000000"/>
              <w:left w:val="single" w:sz="4" w:space="0" w:color="000000"/>
              <w:bottom w:val="single" w:sz="4" w:space="0" w:color="000000"/>
              <w:right w:val="single" w:sz="4" w:space="0" w:color="000000"/>
            </w:tcBorders>
            <w:hideMark/>
          </w:tcPr>
          <w:p w14:paraId="11254E3C"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13</w:t>
            </w:r>
          </w:p>
        </w:tc>
        <w:tc>
          <w:tcPr>
            <w:tcW w:w="3496" w:type="dxa"/>
            <w:tcBorders>
              <w:top w:val="single" w:sz="4" w:space="0" w:color="000000"/>
              <w:left w:val="single" w:sz="4" w:space="0" w:color="000000"/>
              <w:bottom w:val="single" w:sz="4" w:space="0" w:color="000000"/>
              <w:right w:val="single" w:sz="4" w:space="0" w:color="000000"/>
            </w:tcBorders>
            <w:hideMark/>
          </w:tcPr>
          <w:p w14:paraId="5F370912"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 xml:space="preserve">שוחת </w:t>
            </w:r>
            <w:r w:rsidRPr="00BA484E">
              <w:rPr>
                <w:rFonts w:ascii="David" w:hAnsi="David" w:cs="David"/>
              </w:rPr>
              <w:t>PVC</w:t>
            </w:r>
          </w:p>
        </w:tc>
      </w:tr>
    </w:tbl>
    <w:p w14:paraId="5A3BDE36" w14:textId="77777777" w:rsidR="00C002CA" w:rsidRPr="004D142B" w:rsidRDefault="00C002CA" w:rsidP="00C002CA">
      <w:pPr>
        <w:pStyle w:val="aff8"/>
        <w:numPr>
          <w:ilvl w:val="0"/>
          <w:numId w:val="209"/>
        </w:numPr>
        <w:autoSpaceDE/>
        <w:spacing w:after="200" w:line="276" w:lineRule="auto"/>
        <w:ind w:left="284" w:hanging="291"/>
        <w:jc w:val="left"/>
        <w:rPr>
          <w:rFonts w:ascii="David" w:hAnsi="David" w:cs="David"/>
        </w:rPr>
      </w:pPr>
      <w:r w:rsidRPr="00BA484E">
        <w:rPr>
          <w:rFonts w:ascii="David" w:hAnsi="David" w:cs="David"/>
          <w:b/>
          <w:bCs/>
          <w:u w:val="single"/>
          <w:rtl/>
        </w:rPr>
        <w:t>חומר</w:t>
      </w:r>
    </w:p>
    <w:p w14:paraId="45C894D5" w14:textId="77777777" w:rsidR="00C002CA" w:rsidRDefault="00C002CA" w:rsidP="00C002CA">
      <w:pPr>
        <w:spacing w:after="200" w:line="276" w:lineRule="auto"/>
        <w:contextualSpacing/>
        <w:rPr>
          <w:rFonts w:ascii="David" w:hAnsi="David" w:cs="David"/>
          <w:rtl/>
        </w:rPr>
      </w:pPr>
    </w:p>
    <w:p w14:paraId="3B0299B4" w14:textId="77777777" w:rsidR="00C002CA" w:rsidRDefault="00C002CA" w:rsidP="00C002CA">
      <w:pPr>
        <w:spacing w:after="200" w:line="276" w:lineRule="auto"/>
        <w:contextualSpacing/>
        <w:rPr>
          <w:rFonts w:ascii="David" w:hAnsi="David" w:cs="David"/>
          <w:rtl/>
        </w:rPr>
      </w:pPr>
    </w:p>
    <w:p w14:paraId="6DCF5E90" w14:textId="77777777" w:rsidR="00C002CA" w:rsidRDefault="00C002CA" w:rsidP="00C002CA">
      <w:pPr>
        <w:spacing w:after="200" w:line="276" w:lineRule="auto"/>
        <w:contextualSpacing/>
        <w:rPr>
          <w:rFonts w:ascii="David" w:hAnsi="David" w:cs="David"/>
          <w:rtl/>
        </w:rPr>
      </w:pPr>
    </w:p>
    <w:p w14:paraId="476BA1CA" w14:textId="77777777" w:rsidR="00C002CA" w:rsidRDefault="00C002CA" w:rsidP="00C002CA">
      <w:pPr>
        <w:spacing w:after="200" w:line="276" w:lineRule="auto"/>
        <w:contextualSpacing/>
        <w:rPr>
          <w:rFonts w:ascii="David" w:hAnsi="David" w:cs="David"/>
          <w:rtl/>
        </w:rPr>
      </w:pPr>
    </w:p>
    <w:p w14:paraId="072A9662" w14:textId="77777777" w:rsidR="00C002CA" w:rsidRDefault="00C002CA" w:rsidP="00C002CA">
      <w:pPr>
        <w:spacing w:after="200" w:line="276" w:lineRule="auto"/>
        <w:contextualSpacing/>
        <w:rPr>
          <w:rFonts w:ascii="David" w:hAnsi="David" w:cs="David"/>
          <w:rtl/>
        </w:rPr>
      </w:pPr>
    </w:p>
    <w:p w14:paraId="07D7D278" w14:textId="77777777" w:rsidR="00C002CA" w:rsidRDefault="00C002CA" w:rsidP="00C002CA">
      <w:pPr>
        <w:spacing w:after="200" w:line="276" w:lineRule="auto"/>
        <w:contextualSpacing/>
        <w:rPr>
          <w:rFonts w:ascii="David" w:hAnsi="David" w:cs="David"/>
          <w:rtl/>
        </w:rPr>
      </w:pPr>
    </w:p>
    <w:p w14:paraId="7DB20727" w14:textId="77777777" w:rsidR="00C002CA" w:rsidRDefault="00C002CA" w:rsidP="00C002CA">
      <w:pPr>
        <w:spacing w:after="200" w:line="276" w:lineRule="auto"/>
        <w:contextualSpacing/>
        <w:rPr>
          <w:rFonts w:ascii="David" w:hAnsi="David" w:cs="David"/>
          <w:rtl/>
        </w:rPr>
      </w:pPr>
    </w:p>
    <w:p w14:paraId="31C960E6" w14:textId="77777777" w:rsidR="00C002CA" w:rsidRDefault="00C002CA" w:rsidP="00C002CA">
      <w:pPr>
        <w:spacing w:after="200" w:line="276" w:lineRule="auto"/>
        <w:contextualSpacing/>
        <w:rPr>
          <w:rFonts w:ascii="David" w:hAnsi="David" w:cs="David"/>
          <w:rtl/>
        </w:rPr>
      </w:pPr>
    </w:p>
    <w:p w14:paraId="1597299B" w14:textId="77777777" w:rsidR="00C002CA" w:rsidRDefault="00C002CA" w:rsidP="00C002CA">
      <w:pPr>
        <w:spacing w:after="200" w:line="276" w:lineRule="auto"/>
        <w:contextualSpacing/>
        <w:rPr>
          <w:rFonts w:ascii="David" w:hAnsi="David" w:cs="David"/>
          <w:rtl/>
        </w:rPr>
      </w:pPr>
    </w:p>
    <w:p w14:paraId="6323CED0" w14:textId="77777777" w:rsidR="00C002CA" w:rsidRDefault="00C002CA" w:rsidP="00C002CA">
      <w:pPr>
        <w:spacing w:after="200" w:line="276" w:lineRule="auto"/>
        <w:contextualSpacing/>
        <w:rPr>
          <w:rFonts w:ascii="David" w:hAnsi="David" w:cs="David"/>
          <w:rtl/>
        </w:rPr>
      </w:pPr>
    </w:p>
    <w:p w14:paraId="6FC1E18B" w14:textId="77777777" w:rsidR="00C002CA" w:rsidRDefault="00C002CA" w:rsidP="00C002CA">
      <w:pPr>
        <w:spacing w:after="200" w:line="276" w:lineRule="auto"/>
        <w:contextualSpacing/>
        <w:rPr>
          <w:rFonts w:ascii="David" w:hAnsi="David" w:cs="David"/>
          <w:rtl/>
        </w:rPr>
      </w:pPr>
    </w:p>
    <w:p w14:paraId="7BF6857B" w14:textId="77777777" w:rsidR="00C002CA" w:rsidRDefault="00C002CA" w:rsidP="00C002CA">
      <w:pPr>
        <w:spacing w:after="200" w:line="276" w:lineRule="auto"/>
        <w:contextualSpacing/>
        <w:rPr>
          <w:rFonts w:ascii="David" w:hAnsi="David" w:cs="David"/>
          <w:rtl/>
        </w:rPr>
      </w:pPr>
    </w:p>
    <w:p w14:paraId="3B6BC6C8" w14:textId="77777777" w:rsidR="00C002CA" w:rsidRDefault="00C002CA" w:rsidP="00C002CA">
      <w:pPr>
        <w:spacing w:after="200" w:line="276" w:lineRule="auto"/>
        <w:contextualSpacing/>
        <w:rPr>
          <w:rFonts w:ascii="David" w:hAnsi="David" w:cs="David"/>
          <w:rtl/>
        </w:rPr>
      </w:pPr>
    </w:p>
    <w:p w14:paraId="30B5AD51" w14:textId="77777777" w:rsidR="00C002CA" w:rsidRDefault="00C002CA" w:rsidP="00C002CA">
      <w:pPr>
        <w:spacing w:after="200" w:line="276" w:lineRule="auto"/>
        <w:contextualSpacing/>
        <w:rPr>
          <w:rFonts w:ascii="David" w:hAnsi="David" w:cs="David"/>
          <w:rtl/>
        </w:rPr>
      </w:pPr>
    </w:p>
    <w:p w14:paraId="44C6BAEA" w14:textId="77777777" w:rsidR="00C002CA" w:rsidRDefault="00C002CA" w:rsidP="00C002CA">
      <w:pPr>
        <w:spacing w:after="200" w:line="276" w:lineRule="auto"/>
        <w:contextualSpacing/>
        <w:rPr>
          <w:rFonts w:ascii="David" w:hAnsi="David" w:cs="David"/>
          <w:rtl/>
        </w:rPr>
      </w:pPr>
    </w:p>
    <w:p w14:paraId="16FD8F95" w14:textId="77777777" w:rsidR="00C002CA" w:rsidRDefault="00C002CA" w:rsidP="00C002CA">
      <w:pPr>
        <w:spacing w:after="200" w:line="276" w:lineRule="auto"/>
        <w:contextualSpacing/>
        <w:rPr>
          <w:rFonts w:ascii="David" w:hAnsi="David" w:cs="David"/>
          <w:rtl/>
        </w:rPr>
      </w:pPr>
    </w:p>
    <w:p w14:paraId="187A022D" w14:textId="77777777" w:rsidR="00C002CA" w:rsidRDefault="00C002CA" w:rsidP="00C002CA">
      <w:pPr>
        <w:spacing w:after="200" w:line="276" w:lineRule="auto"/>
        <w:contextualSpacing/>
        <w:rPr>
          <w:rFonts w:ascii="David" w:hAnsi="David" w:cs="David"/>
          <w:rtl/>
        </w:rPr>
      </w:pPr>
    </w:p>
    <w:p w14:paraId="1BB230EC" w14:textId="77777777" w:rsidR="00C002CA" w:rsidRDefault="00C002CA" w:rsidP="00C002CA">
      <w:pPr>
        <w:spacing w:after="200" w:line="276" w:lineRule="auto"/>
        <w:contextualSpacing/>
        <w:rPr>
          <w:rFonts w:ascii="David" w:hAnsi="David" w:cs="David"/>
          <w:rtl/>
        </w:rPr>
      </w:pPr>
    </w:p>
    <w:p w14:paraId="1E0B8688" w14:textId="77777777" w:rsidR="00C002CA" w:rsidRDefault="00C002CA" w:rsidP="00C002CA">
      <w:pPr>
        <w:spacing w:after="200" w:line="276" w:lineRule="auto"/>
        <w:contextualSpacing/>
        <w:rPr>
          <w:rFonts w:ascii="David" w:hAnsi="David" w:cs="David"/>
          <w:rtl/>
        </w:rPr>
      </w:pPr>
    </w:p>
    <w:p w14:paraId="3B34DD1C" w14:textId="77777777" w:rsidR="00C002CA" w:rsidRDefault="00C002CA" w:rsidP="00C002CA">
      <w:pPr>
        <w:spacing w:after="200" w:line="276" w:lineRule="auto"/>
        <w:contextualSpacing/>
        <w:rPr>
          <w:rFonts w:ascii="David" w:hAnsi="David" w:cs="David"/>
          <w:rtl/>
        </w:rPr>
      </w:pPr>
    </w:p>
    <w:p w14:paraId="76133C82" w14:textId="77777777" w:rsidR="00C002CA" w:rsidRDefault="00C002CA" w:rsidP="00C002CA">
      <w:pPr>
        <w:spacing w:after="200" w:line="276" w:lineRule="auto"/>
        <w:contextualSpacing/>
        <w:rPr>
          <w:rFonts w:ascii="David" w:hAnsi="David" w:cs="David"/>
          <w:rtl/>
        </w:rPr>
      </w:pPr>
    </w:p>
    <w:p w14:paraId="5B05300D" w14:textId="77777777" w:rsidR="00C002CA" w:rsidRDefault="00C002CA" w:rsidP="00C002CA">
      <w:pPr>
        <w:spacing w:after="200" w:line="276" w:lineRule="auto"/>
        <w:contextualSpacing/>
        <w:rPr>
          <w:rFonts w:ascii="David" w:hAnsi="David" w:cs="David"/>
          <w:rtl/>
        </w:rPr>
      </w:pPr>
    </w:p>
    <w:p w14:paraId="7111410E" w14:textId="77777777" w:rsidR="00C002CA" w:rsidRDefault="00C002CA" w:rsidP="00C002CA">
      <w:pPr>
        <w:spacing w:after="200" w:line="276" w:lineRule="auto"/>
        <w:contextualSpacing/>
        <w:rPr>
          <w:rFonts w:ascii="David" w:hAnsi="David" w:cs="David"/>
          <w:rtl/>
        </w:rPr>
      </w:pPr>
    </w:p>
    <w:p w14:paraId="3DF9AA3A" w14:textId="77777777" w:rsidR="00C002CA" w:rsidRDefault="00C002CA" w:rsidP="00C002CA">
      <w:pPr>
        <w:spacing w:after="200" w:line="276" w:lineRule="auto"/>
        <w:contextualSpacing/>
        <w:rPr>
          <w:rFonts w:ascii="David" w:hAnsi="David" w:cs="David"/>
          <w:rtl/>
        </w:rPr>
      </w:pPr>
    </w:p>
    <w:p w14:paraId="2E043B87" w14:textId="77777777" w:rsidR="00C002CA" w:rsidRPr="004D142B" w:rsidRDefault="00C002CA" w:rsidP="00C002CA">
      <w:pPr>
        <w:spacing w:after="200" w:line="276" w:lineRule="auto"/>
        <w:contextualSpacing/>
        <w:rPr>
          <w:rFonts w:ascii="David" w:hAnsi="David" w:cs="David"/>
          <w:rtl/>
        </w:rPr>
      </w:pPr>
    </w:p>
    <w:p w14:paraId="736C7651" w14:textId="77777777" w:rsidR="00C002CA" w:rsidRPr="004D142B" w:rsidRDefault="00C002CA" w:rsidP="00C002CA">
      <w:pPr>
        <w:pStyle w:val="aff0"/>
        <w:numPr>
          <w:ilvl w:val="0"/>
          <w:numId w:val="209"/>
        </w:numPr>
        <w:tabs>
          <w:tab w:val="left" w:pos="720"/>
        </w:tabs>
        <w:autoSpaceDE/>
        <w:autoSpaceDN/>
        <w:jc w:val="left"/>
        <w:rPr>
          <w:rFonts w:ascii="David" w:hAnsi="David" w:cs="David"/>
          <w:b/>
          <w:bCs/>
          <w:u w:val="single"/>
        </w:rPr>
      </w:pPr>
      <w:r w:rsidRPr="004D142B">
        <w:rPr>
          <w:rFonts w:ascii="David" w:hAnsi="David" w:cs="David" w:hint="cs"/>
          <w:b/>
          <w:bCs/>
          <w:u w:val="single"/>
          <w:rtl/>
        </w:rPr>
        <w:t>מקור מידע</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C002CA" w:rsidRPr="00BA484E" w14:paraId="54A88A2F"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2303FE2F" w14:textId="77777777" w:rsidR="00C002CA" w:rsidRPr="00BA484E" w:rsidRDefault="00C002CA" w:rsidP="00D2264D">
            <w:pPr>
              <w:pStyle w:val="aff0"/>
              <w:tabs>
                <w:tab w:val="left" w:pos="720"/>
              </w:tabs>
              <w:rPr>
                <w:rFonts w:ascii="David" w:hAnsi="David" w:cs="David"/>
                <w:b/>
                <w:bCs/>
                <w:rtl/>
              </w:rPr>
            </w:pPr>
            <w:r w:rsidRPr="00BA484E">
              <w:rPr>
                <w:rFonts w:ascii="David" w:hAnsi="David" w:cs="David"/>
                <w:b/>
                <w:bCs/>
                <w:rtl/>
              </w:rPr>
              <w:t>קוד</w:t>
            </w:r>
          </w:p>
        </w:tc>
        <w:tc>
          <w:tcPr>
            <w:tcW w:w="3496" w:type="dxa"/>
            <w:tcBorders>
              <w:top w:val="single" w:sz="4" w:space="0" w:color="000000"/>
              <w:left w:val="single" w:sz="4" w:space="0" w:color="000000"/>
              <w:bottom w:val="single" w:sz="4" w:space="0" w:color="000000"/>
              <w:right w:val="single" w:sz="4" w:space="0" w:color="000000"/>
            </w:tcBorders>
            <w:hideMark/>
          </w:tcPr>
          <w:p w14:paraId="6B3B152F" w14:textId="77777777" w:rsidR="00C002CA" w:rsidRPr="00BA484E" w:rsidRDefault="00C002CA" w:rsidP="00D2264D">
            <w:pPr>
              <w:pStyle w:val="aff0"/>
              <w:tabs>
                <w:tab w:val="left" w:pos="720"/>
              </w:tabs>
              <w:rPr>
                <w:rFonts w:ascii="David" w:hAnsi="David" w:cs="David"/>
                <w:b/>
                <w:bCs/>
                <w:rtl/>
              </w:rPr>
            </w:pPr>
            <w:r w:rsidRPr="00BA484E">
              <w:rPr>
                <w:rFonts w:ascii="David" w:hAnsi="David" w:cs="David"/>
                <w:b/>
                <w:bCs/>
                <w:rtl/>
              </w:rPr>
              <w:t>תיאור</w:t>
            </w:r>
          </w:p>
        </w:tc>
      </w:tr>
      <w:tr w:rsidR="00C002CA" w:rsidRPr="00BA484E" w14:paraId="39F284BB"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60CA0C4E"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0</w:t>
            </w:r>
          </w:p>
        </w:tc>
        <w:tc>
          <w:tcPr>
            <w:tcW w:w="3496" w:type="dxa"/>
            <w:tcBorders>
              <w:top w:val="single" w:sz="4" w:space="0" w:color="000000"/>
              <w:left w:val="single" w:sz="4" w:space="0" w:color="000000"/>
              <w:bottom w:val="single" w:sz="4" w:space="0" w:color="000000"/>
              <w:right w:val="single" w:sz="4" w:space="0" w:color="000000"/>
            </w:tcBorders>
            <w:hideMark/>
          </w:tcPr>
          <w:p w14:paraId="4247075E"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לא ידוע</w:t>
            </w:r>
          </w:p>
        </w:tc>
      </w:tr>
      <w:tr w:rsidR="00C002CA" w:rsidRPr="00BA484E" w14:paraId="4F4704E7"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27DABCC5"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w:t>
            </w:r>
          </w:p>
        </w:tc>
        <w:tc>
          <w:tcPr>
            <w:tcW w:w="3496" w:type="dxa"/>
            <w:tcBorders>
              <w:top w:val="single" w:sz="4" w:space="0" w:color="000000"/>
              <w:left w:val="single" w:sz="4" w:space="0" w:color="000000"/>
              <w:bottom w:val="single" w:sz="4" w:space="0" w:color="000000"/>
              <w:right w:val="single" w:sz="4" w:space="0" w:color="000000"/>
            </w:tcBorders>
            <w:hideMark/>
          </w:tcPr>
          <w:p w14:paraId="0D88AC4F"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תכנית לאחר ביצוע (</w:t>
            </w:r>
            <w:r w:rsidRPr="00BA484E">
              <w:rPr>
                <w:rFonts w:ascii="David" w:hAnsi="David" w:cs="David"/>
              </w:rPr>
              <w:t>as made</w:t>
            </w:r>
            <w:r w:rsidRPr="00BA484E">
              <w:rPr>
                <w:rFonts w:ascii="David" w:hAnsi="David" w:cs="David"/>
                <w:rtl/>
              </w:rPr>
              <w:t>)</w:t>
            </w:r>
          </w:p>
        </w:tc>
      </w:tr>
      <w:tr w:rsidR="00C002CA" w:rsidRPr="00BA484E" w14:paraId="5A692F08"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7293E037"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2</w:t>
            </w:r>
          </w:p>
        </w:tc>
        <w:tc>
          <w:tcPr>
            <w:tcW w:w="3496" w:type="dxa"/>
            <w:tcBorders>
              <w:top w:val="single" w:sz="4" w:space="0" w:color="000000"/>
              <w:left w:val="single" w:sz="4" w:space="0" w:color="000000"/>
              <w:bottom w:val="single" w:sz="4" w:space="0" w:color="000000"/>
              <w:right w:val="single" w:sz="4" w:space="0" w:color="000000"/>
            </w:tcBorders>
            <w:hideMark/>
          </w:tcPr>
          <w:p w14:paraId="2E0D9711"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סקיצה ידנית</w:t>
            </w:r>
          </w:p>
        </w:tc>
      </w:tr>
      <w:tr w:rsidR="00C002CA" w:rsidRPr="00BA484E" w14:paraId="03C77005"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103E272B"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3</w:t>
            </w:r>
          </w:p>
        </w:tc>
        <w:tc>
          <w:tcPr>
            <w:tcW w:w="3496" w:type="dxa"/>
            <w:tcBorders>
              <w:top w:val="single" w:sz="4" w:space="0" w:color="000000"/>
              <w:left w:val="single" w:sz="4" w:space="0" w:color="000000"/>
              <w:bottom w:val="single" w:sz="4" w:space="0" w:color="000000"/>
              <w:right w:val="single" w:sz="4" w:space="0" w:color="000000"/>
            </w:tcBorders>
            <w:hideMark/>
          </w:tcPr>
          <w:p w14:paraId="3B714742"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מדידה מהשטח</w:t>
            </w:r>
          </w:p>
        </w:tc>
      </w:tr>
      <w:tr w:rsidR="00C002CA" w:rsidRPr="00BA484E" w14:paraId="188D7C92"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15211668"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4</w:t>
            </w:r>
          </w:p>
        </w:tc>
        <w:tc>
          <w:tcPr>
            <w:tcW w:w="3496" w:type="dxa"/>
            <w:tcBorders>
              <w:top w:val="single" w:sz="4" w:space="0" w:color="000000"/>
              <w:left w:val="single" w:sz="4" w:space="0" w:color="000000"/>
              <w:bottom w:val="single" w:sz="4" w:space="0" w:color="000000"/>
              <w:right w:val="single" w:sz="4" w:space="0" w:color="000000"/>
            </w:tcBorders>
            <w:hideMark/>
          </w:tcPr>
          <w:p w14:paraId="31655C2A"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תכנית תכנון</w:t>
            </w:r>
          </w:p>
        </w:tc>
      </w:tr>
      <w:tr w:rsidR="00C002CA" w:rsidRPr="00BA484E" w14:paraId="2639C188"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06F0A131"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5</w:t>
            </w:r>
          </w:p>
        </w:tc>
        <w:tc>
          <w:tcPr>
            <w:tcW w:w="3496" w:type="dxa"/>
            <w:tcBorders>
              <w:top w:val="single" w:sz="4" w:space="0" w:color="000000"/>
              <w:left w:val="single" w:sz="4" w:space="0" w:color="000000"/>
              <w:bottom w:val="single" w:sz="4" w:space="0" w:color="000000"/>
              <w:right w:val="single" w:sz="4" w:space="0" w:color="000000"/>
            </w:tcBorders>
            <w:hideMark/>
          </w:tcPr>
          <w:p w14:paraId="58649876"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סקר נכסים</w:t>
            </w:r>
          </w:p>
        </w:tc>
      </w:tr>
      <w:tr w:rsidR="00C002CA" w:rsidRPr="00BA484E" w14:paraId="2951D95E"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10C25002"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6</w:t>
            </w:r>
          </w:p>
        </w:tc>
        <w:tc>
          <w:tcPr>
            <w:tcW w:w="3496" w:type="dxa"/>
            <w:tcBorders>
              <w:top w:val="single" w:sz="4" w:space="0" w:color="000000"/>
              <w:left w:val="single" w:sz="4" w:space="0" w:color="000000"/>
              <w:bottom w:val="single" w:sz="4" w:space="0" w:color="000000"/>
              <w:right w:val="single" w:sz="4" w:space="0" w:color="000000"/>
            </w:tcBorders>
            <w:hideMark/>
          </w:tcPr>
          <w:p w14:paraId="098408CA"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תיעוד על בסיס מפת טופוגרפית</w:t>
            </w:r>
          </w:p>
        </w:tc>
      </w:tr>
    </w:tbl>
    <w:p w14:paraId="440CB687" w14:textId="77777777" w:rsidR="00C002CA" w:rsidRPr="00BA484E" w:rsidRDefault="00C002CA" w:rsidP="00C002CA">
      <w:pPr>
        <w:pStyle w:val="aff0"/>
        <w:tabs>
          <w:tab w:val="left" w:pos="720"/>
        </w:tabs>
        <w:rPr>
          <w:rFonts w:ascii="David" w:hAnsi="David" w:cs="David"/>
          <w:b/>
          <w:bCs/>
          <w:u w:val="single"/>
          <w:rtl/>
        </w:rPr>
      </w:pPr>
    </w:p>
    <w:p w14:paraId="36C3288B" w14:textId="77777777" w:rsidR="00C002CA" w:rsidRPr="00BA484E" w:rsidRDefault="00C002CA" w:rsidP="00C002CA">
      <w:pPr>
        <w:pStyle w:val="aff0"/>
        <w:numPr>
          <w:ilvl w:val="0"/>
          <w:numId w:val="209"/>
        </w:numPr>
        <w:tabs>
          <w:tab w:val="left" w:pos="993"/>
        </w:tabs>
        <w:autoSpaceDE/>
        <w:autoSpaceDN/>
        <w:ind w:left="287" w:hanging="280"/>
        <w:jc w:val="left"/>
        <w:rPr>
          <w:rFonts w:ascii="David" w:hAnsi="David" w:cs="David"/>
          <w:b/>
          <w:bCs/>
          <w:u w:val="single"/>
          <w:rtl/>
        </w:rPr>
      </w:pPr>
      <w:r w:rsidRPr="00BA484E">
        <w:rPr>
          <w:rFonts w:ascii="David" w:hAnsi="David" w:cs="David"/>
          <w:b/>
          <w:bCs/>
          <w:u w:val="single"/>
          <w:rtl/>
        </w:rPr>
        <w:t>סטטוס מצב</w:t>
      </w:r>
    </w:p>
    <w:p w14:paraId="77F72B9E" w14:textId="77777777" w:rsidR="00C002CA" w:rsidRPr="00BA484E" w:rsidRDefault="00C002CA" w:rsidP="00C002CA">
      <w:pPr>
        <w:pStyle w:val="aff0"/>
        <w:tabs>
          <w:tab w:val="left" w:pos="720"/>
        </w:tabs>
        <w:rPr>
          <w:rFonts w:ascii="David" w:hAnsi="David" w:cs="David"/>
          <w:b/>
          <w:bCs/>
          <w:u w:val="single"/>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C002CA" w:rsidRPr="00BA484E" w14:paraId="49B88E28"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60514568" w14:textId="77777777" w:rsidR="00C002CA" w:rsidRPr="00BA484E" w:rsidRDefault="00C002CA" w:rsidP="00D2264D">
            <w:pPr>
              <w:pStyle w:val="aff0"/>
              <w:tabs>
                <w:tab w:val="left" w:pos="720"/>
              </w:tabs>
              <w:rPr>
                <w:rFonts w:ascii="David" w:hAnsi="David" w:cs="David"/>
                <w:b/>
                <w:bCs/>
              </w:rPr>
            </w:pPr>
            <w:r w:rsidRPr="00BA484E">
              <w:rPr>
                <w:rFonts w:ascii="David" w:hAnsi="David" w:cs="David"/>
                <w:b/>
                <w:bCs/>
                <w:rtl/>
              </w:rPr>
              <w:t>קוד</w:t>
            </w:r>
          </w:p>
        </w:tc>
        <w:tc>
          <w:tcPr>
            <w:tcW w:w="3496" w:type="dxa"/>
            <w:tcBorders>
              <w:top w:val="single" w:sz="4" w:space="0" w:color="000000"/>
              <w:left w:val="single" w:sz="4" w:space="0" w:color="000000"/>
              <w:bottom w:val="single" w:sz="4" w:space="0" w:color="000000"/>
              <w:right w:val="single" w:sz="4" w:space="0" w:color="000000"/>
            </w:tcBorders>
            <w:hideMark/>
          </w:tcPr>
          <w:p w14:paraId="28E08E1C" w14:textId="77777777" w:rsidR="00C002CA" w:rsidRPr="00BA484E" w:rsidRDefault="00C002CA" w:rsidP="00D2264D">
            <w:pPr>
              <w:pStyle w:val="aff0"/>
              <w:tabs>
                <w:tab w:val="left" w:pos="720"/>
              </w:tabs>
              <w:rPr>
                <w:rFonts w:ascii="David" w:hAnsi="David" w:cs="David"/>
                <w:b/>
                <w:bCs/>
                <w:rtl/>
              </w:rPr>
            </w:pPr>
            <w:r w:rsidRPr="00BA484E">
              <w:rPr>
                <w:rFonts w:ascii="David" w:hAnsi="David" w:cs="David"/>
                <w:b/>
                <w:bCs/>
                <w:rtl/>
              </w:rPr>
              <w:t>תיאור</w:t>
            </w:r>
          </w:p>
        </w:tc>
      </w:tr>
      <w:tr w:rsidR="00C002CA" w:rsidRPr="00BA484E" w14:paraId="47D4B7ED"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48326108"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0</w:t>
            </w:r>
          </w:p>
        </w:tc>
        <w:tc>
          <w:tcPr>
            <w:tcW w:w="3496" w:type="dxa"/>
            <w:tcBorders>
              <w:top w:val="single" w:sz="4" w:space="0" w:color="000000"/>
              <w:left w:val="single" w:sz="4" w:space="0" w:color="000000"/>
              <w:bottom w:val="single" w:sz="4" w:space="0" w:color="000000"/>
              <w:right w:val="single" w:sz="4" w:space="0" w:color="000000"/>
            </w:tcBorders>
            <w:hideMark/>
          </w:tcPr>
          <w:p w14:paraId="4FC15B34"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לא ידוע</w:t>
            </w:r>
          </w:p>
        </w:tc>
      </w:tr>
      <w:tr w:rsidR="00C002CA" w:rsidRPr="00BA484E" w14:paraId="0991619C"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46A0D75D"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w:t>
            </w:r>
          </w:p>
        </w:tc>
        <w:tc>
          <w:tcPr>
            <w:tcW w:w="3496" w:type="dxa"/>
            <w:tcBorders>
              <w:top w:val="single" w:sz="4" w:space="0" w:color="000000"/>
              <w:left w:val="single" w:sz="4" w:space="0" w:color="000000"/>
              <w:bottom w:val="single" w:sz="4" w:space="0" w:color="000000"/>
              <w:right w:val="single" w:sz="4" w:space="0" w:color="000000"/>
            </w:tcBorders>
            <w:hideMark/>
          </w:tcPr>
          <w:p w14:paraId="2372E394"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פתוח</w:t>
            </w:r>
          </w:p>
        </w:tc>
      </w:tr>
      <w:tr w:rsidR="00C002CA" w:rsidRPr="00BA484E" w14:paraId="52518E28"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295A6408"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2</w:t>
            </w:r>
          </w:p>
        </w:tc>
        <w:tc>
          <w:tcPr>
            <w:tcW w:w="3496" w:type="dxa"/>
            <w:tcBorders>
              <w:top w:val="single" w:sz="4" w:space="0" w:color="000000"/>
              <w:left w:val="single" w:sz="4" w:space="0" w:color="000000"/>
              <w:bottom w:val="single" w:sz="4" w:space="0" w:color="000000"/>
              <w:right w:val="single" w:sz="4" w:space="0" w:color="000000"/>
            </w:tcBorders>
            <w:hideMark/>
          </w:tcPr>
          <w:p w14:paraId="0BBC4FE4"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סגור</w:t>
            </w:r>
          </w:p>
        </w:tc>
      </w:tr>
    </w:tbl>
    <w:p w14:paraId="1DC77471" w14:textId="77777777" w:rsidR="00C002CA" w:rsidRPr="00BA484E" w:rsidRDefault="00C002CA" w:rsidP="00C002CA">
      <w:pPr>
        <w:pStyle w:val="aff0"/>
        <w:tabs>
          <w:tab w:val="left" w:pos="720"/>
        </w:tabs>
        <w:rPr>
          <w:rFonts w:ascii="David" w:hAnsi="David" w:cs="David"/>
          <w:b/>
          <w:bCs/>
          <w:u w:val="single"/>
          <w:rtl/>
        </w:rPr>
      </w:pPr>
    </w:p>
    <w:p w14:paraId="07CAD9B6" w14:textId="77777777" w:rsidR="00C002CA" w:rsidRPr="00BA484E" w:rsidRDefault="00C002CA" w:rsidP="00C002CA">
      <w:pPr>
        <w:pStyle w:val="aff8"/>
        <w:numPr>
          <w:ilvl w:val="0"/>
          <w:numId w:val="209"/>
        </w:numPr>
        <w:autoSpaceDE/>
        <w:spacing w:after="200" w:line="276" w:lineRule="auto"/>
        <w:ind w:left="315" w:hanging="322"/>
        <w:jc w:val="left"/>
        <w:rPr>
          <w:rFonts w:ascii="David" w:hAnsi="David" w:cs="David"/>
          <w:b/>
          <w:bCs/>
          <w:u w:val="single"/>
          <w:rtl/>
        </w:rPr>
      </w:pPr>
      <w:r w:rsidRPr="00BA484E">
        <w:rPr>
          <w:rFonts w:ascii="David" w:hAnsi="David" w:cs="David"/>
          <w:b/>
          <w:bCs/>
          <w:u w:val="single"/>
          <w:rtl/>
        </w:rPr>
        <w:t>רמת דיוק</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C002CA" w:rsidRPr="00BA484E" w14:paraId="29D1C826"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0C0ED99C" w14:textId="77777777" w:rsidR="00C002CA" w:rsidRPr="00BA484E" w:rsidRDefault="00C002CA" w:rsidP="00D2264D">
            <w:pPr>
              <w:pStyle w:val="aff0"/>
              <w:tabs>
                <w:tab w:val="left" w:pos="720"/>
              </w:tabs>
              <w:rPr>
                <w:rFonts w:ascii="David" w:hAnsi="David" w:cs="David"/>
                <w:b/>
                <w:bCs/>
              </w:rPr>
            </w:pPr>
            <w:r w:rsidRPr="00BA484E">
              <w:rPr>
                <w:rFonts w:ascii="David" w:hAnsi="David" w:cs="David"/>
                <w:b/>
                <w:bCs/>
                <w:rtl/>
              </w:rPr>
              <w:t>קוד</w:t>
            </w:r>
          </w:p>
        </w:tc>
        <w:tc>
          <w:tcPr>
            <w:tcW w:w="3496" w:type="dxa"/>
            <w:tcBorders>
              <w:top w:val="single" w:sz="4" w:space="0" w:color="000000"/>
              <w:left w:val="single" w:sz="4" w:space="0" w:color="000000"/>
              <w:bottom w:val="single" w:sz="4" w:space="0" w:color="000000"/>
              <w:right w:val="single" w:sz="4" w:space="0" w:color="000000"/>
            </w:tcBorders>
            <w:hideMark/>
          </w:tcPr>
          <w:p w14:paraId="30BEFBE2" w14:textId="77777777" w:rsidR="00C002CA" w:rsidRPr="00BA484E" w:rsidRDefault="00C002CA" w:rsidP="00D2264D">
            <w:pPr>
              <w:pStyle w:val="aff0"/>
              <w:tabs>
                <w:tab w:val="left" w:pos="720"/>
              </w:tabs>
              <w:rPr>
                <w:rFonts w:ascii="David" w:hAnsi="David" w:cs="David"/>
                <w:b/>
                <w:bCs/>
                <w:rtl/>
              </w:rPr>
            </w:pPr>
            <w:r w:rsidRPr="00BA484E">
              <w:rPr>
                <w:rFonts w:ascii="David" w:hAnsi="David" w:cs="David"/>
                <w:b/>
                <w:bCs/>
                <w:rtl/>
              </w:rPr>
              <w:t>תיאור</w:t>
            </w:r>
          </w:p>
        </w:tc>
      </w:tr>
      <w:tr w:rsidR="00C002CA" w:rsidRPr="00BA484E" w14:paraId="7CD1431E"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6FF8125F"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w:t>
            </w:r>
          </w:p>
        </w:tc>
        <w:tc>
          <w:tcPr>
            <w:tcW w:w="3496" w:type="dxa"/>
            <w:tcBorders>
              <w:top w:val="single" w:sz="4" w:space="0" w:color="000000"/>
              <w:left w:val="single" w:sz="4" w:space="0" w:color="000000"/>
              <w:bottom w:val="single" w:sz="4" w:space="0" w:color="000000"/>
              <w:right w:val="single" w:sz="4" w:space="0" w:color="000000"/>
            </w:tcBorders>
            <w:hideMark/>
          </w:tcPr>
          <w:p w14:paraId="1AE5CC09"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הנדסית</w:t>
            </w:r>
          </w:p>
        </w:tc>
      </w:tr>
      <w:tr w:rsidR="00C002CA" w:rsidRPr="00BA484E" w14:paraId="40794673"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0308CB8A"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2</w:t>
            </w:r>
          </w:p>
        </w:tc>
        <w:tc>
          <w:tcPr>
            <w:tcW w:w="3496" w:type="dxa"/>
            <w:tcBorders>
              <w:top w:val="single" w:sz="4" w:space="0" w:color="000000"/>
              <w:left w:val="single" w:sz="4" w:space="0" w:color="000000"/>
              <w:bottom w:val="single" w:sz="4" w:space="0" w:color="000000"/>
              <w:right w:val="single" w:sz="4" w:space="0" w:color="000000"/>
            </w:tcBorders>
            <w:hideMark/>
          </w:tcPr>
          <w:p w14:paraId="03752782"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בינונית</w:t>
            </w:r>
          </w:p>
        </w:tc>
      </w:tr>
      <w:tr w:rsidR="00C002CA" w:rsidRPr="00BA484E" w14:paraId="27073341"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0790784C"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3</w:t>
            </w:r>
          </w:p>
        </w:tc>
        <w:tc>
          <w:tcPr>
            <w:tcW w:w="3496" w:type="dxa"/>
            <w:tcBorders>
              <w:top w:val="single" w:sz="4" w:space="0" w:color="000000"/>
              <w:left w:val="single" w:sz="4" w:space="0" w:color="000000"/>
              <w:bottom w:val="single" w:sz="4" w:space="0" w:color="000000"/>
              <w:right w:val="single" w:sz="4" w:space="0" w:color="000000"/>
            </w:tcBorders>
            <w:hideMark/>
          </w:tcPr>
          <w:p w14:paraId="4C63AD96"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סכימאטית</w:t>
            </w:r>
          </w:p>
        </w:tc>
      </w:tr>
    </w:tbl>
    <w:p w14:paraId="5A45FD55" w14:textId="77777777" w:rsidR="00C002CA" w:rsidRPr="00BA484E" w:rsidRDefault="00C002CA" w:rsidP="00C002CA">
      <w:pPr>
        <w:rPr>
          <w:rFonts w:ascii="David" w:hAnsi="David" w:cs="David"/>
          <w:b/>
          <w:bCs/>
          <w:sz w:val="24"/>
          <w:szCs w:val="24"/>
          <w:u w:val="single"/>
          <w:rtl/>
        </w:rPr>
      </w:pPr>
    </w:p>
    <w:p w14:paraId="4A1492F9" w14:textId="77777777" w:rsidR="00C002CA" w:rsidRPr="00BA484E" w:rsidRDefault="00C002CA" w:rsidP="00C002CA">
      <w:pPr>
        <w:pStyle w:val="aff8"/>
        <w:numPr>
          <w:ilvl w:val="0"/>
          <w:numId w:val="209"/>
        </w:numPr>
        <w:autoSpaceDE/>
        <w:spacing w:after="200" w:line="276" w:lineRule="auto"/>
        <w:ind w:left="301" w:hanging="294"/>
        <w:jc w:val="left"/>
        <w:rPr>
          <w:rFonts w:ascii="David" w:hAnsi="David" w:cs="David"/>
          <w:b/>
          <w:bCs/>
          <w:u w:val="single"/>
        </w:rPr>
      </w:pPr>
      <w:r w:rsidRPr="00BA484E">
        <w:rPr>
          <w:rFonts w:ascii="David" w:hAnsi="David" w:cs="David"/>
          <w:b/>
          <w:bCs/>
          <w:u w:val="single"/>
          <w:rtl/>
        </w:rPr>
        <w:t>סטטוס</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C002CA" w:rsidRPr="00BA484E" w14:paraId="009FFE4F"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12574648" w14:textId="77777777" w:rsidR="00C002CA" w:rsidRPr="00BA484E" w:rsidRDefault="00C002CA" w:rsidP="00D2264D">
            <w:pPr>
              <w:pStyle w:val="aff0"/>
              <w:tabs>
                <w:tab w:val="left" w:pos="720"/>
              </w:tabs>
              <w:rPr>
                <w:rFonts w:ascii="David" w:hAnsi="David" w:cs="David"/>
                <w:b/>
                <w:bCs/>
              </w:rPr>
            </w:pPr>
            <w:r w:rsidRPr="00BA484E">
              <w:rPr>
                <w:rFonts w:ascii="David" w:hAnsi="David" w:cs="David"/>
                <w:b/>
                <w:bCs/>
                <w:rtl/>
              </w:rPr>
              <w:t>קוד</w:t>
            </w:r>
          </w:p>
        </w:tc>
        <w:tc>
          <w:tcPr>
            <w:tcW w:w="3496" w:type="dxa"/>
            <w:tcBorders>
              <w:top w:val="single" w:sz="4" w:space="0" w:color="000000"/>
              <w:left w:val="single" w:sz="4" w:space="0" w:color="000000"/>
              <w:bottom w:val="single" w:sz="4" w:space="0" w:color="000000"/>
              <w:right w:val="single" w:sz="4" w:space="0" w:color="000000"/>
            </w:tcBorders>
            <w:hideMark/>
          </w:tcPr>
          <w:p w14:paraId="392FFA3E" w14:textId="77777777" w:rsidR="00C002CA" w:rsidRPr="00BA484E" w:rsidRDefault="00C002CA" w:rsidP="00D2264D">
            <w:pPr>
              <w:pStyle w:val="aff0"/>
              <w:tabs>
                <w:tab w:val="left" w:pos="720"/>
              </w:tabs>
              <w:rPr>
                <w:rFonts w:ascii="David" w:hAnsi="David" w:cs="David"/>
                <w:b/>
                <w:bCs/>
                <w:rtl/>
              </w:rPr>
            </w:pPr>
            <w:r w:rsidRPr="00BA484E">
              <w:rPr>
                <w:rFonts w:ascii="David" w:hAnsi="David" w:cs="David"/>
                <w:b/>
                <w:bCs/>
                <w:rtl/>
              </w:rPr>
              <w:t>תיאור</w:t>
            </w:r>
          </w:p>
        </w:tc>
      </w:tr>
      <w:tr w:rsidR="00C002CA" w:rsidRPr="00BA484E" w14:paraId="1A05F46A"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14EBD1C0"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0</w:t>
            </w:r>
          </w:p>
        </w:tc>
        <w:tc>
          <w:tcPr>
            <w:tcW w:w="3496" w:type="dxa"/>
            <w:tcBorders>
              <w:top w:val="single" w:sz="4" w:space="0" w:color="000000"/>
              <w:left w:val="single" w:sz="4" w:space="0" w:color="000000"/>
              <w:bottom w:val="single" w:sz="4" w:space="0" w:color="000000"/>
              <w:right w:val="single" w:sz="4" w:space="0" w:color="000000"/>
            </w:tcBorders>
            <w:hideMark/>
          </w:tcPr>
          <w:p w14:paraId="35DA7D4E"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לא ידוע</w:t>
            </w:r>
          </w:p>
        </w:tc>
      </w:tr>
      <w:tr w:rsidR="00C002CA" w:rsidRPr="00BA484E" w14:paraId="47A519F4"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717E44D8"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w:t>
            </w:r>
          </w:p>
        </w:tc>
        <w:tc>
          <w:tcPr>
            <w:tcW w:w="3496" w:type="dxa"/>
            <w:tcBorders>
              <w:top w:val="single" w:sz="4" w:space="0" w:color="000000"/>
              <w:left w:val="single" w:sz="4" w:space="0" w:color="000000"/>
              <w:bottom w:val="single" w:sz="4" w:space="0" w:color="000000"/>
              <w:right w:val="single" w:sz="4" w:space="0" w:color="000000"/>
            </w:tcBorders>
            <w:hideMark/>
          </w:tcPr>
          <w:p w14:paraId="14241778"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פעיל</w:t>
            </w:r>
          </w:p>
        </w:tc>
      </w:tr>
      <w:tr w:rsidR="00C002CA" w:rsidRPr="00BA484E" w14:paraId="0C4CE8F1"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23E18ACC"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2</w:t>
            </w:r>
          </w:p>
        </w:tc>
        <w:tc>
          <w:tcPr>
            <w:tcW w:w="3496" w:type="dxa"/>
            <w:tcBorders>
              <w:top w:val="single" w:sz="4" w:space="0" w:color="000000"/>
              <w:left w:val="single" w:sz="4" w:space="0" w:color="000000"/>
              <w:bottom w:val="single" w:sz="4" w:space="0" w:color="000000"/>
              <w:right w:val="single" w:sz="4" w:space="0" w:color="000000"/>
            </w:tcBorders>
            <w:hideMark/>
          </w:tcPr>
          <w:p w14:paraId="1E966FD4"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לא פעיל</w:t>
            </w:r>
          </w:p>
        </w:tc>
      </w:tr>
      <w:tr w:rsidR="00C002CA" w:rsidRPr="00BA484E" w14:paraId="43A8C4E6"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7D911F9E"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3</w:t>
            </w:r>
          </w:p>
        </w:tc>
        <w:tc>
          <w:tcPr>
            <w:tcW w:w="3496" w:type="dxa"/>
            <w:tcBorders>
              <w:top w:val="single" w:sz="4" w:space="0" w:color="000000"/>
              <w:left w:val="single" w:sz="4" w:space="0" w:color="000000"/>
              <w:bottom w:val="single" w:sz="4" w:space="0" w:color="000000"/>
              <w:right w:val="single" w:sz="4" w:space="0" w:color="000000"/>
            </w:tcBorders>
            <w:hideMark/>
          </w:tcPr>
          <w:p w14:paraId="4376E7D6"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מתוכנן</w:t>
            </w:r>
          </w:p>
        </w:tc>
      </w:tr>
      <w:tr w:rsidR="00C002CA" w:rsidRPr="00BA484E" w14:paraId="5E92E4A8"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3C968252"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4</w:t>
            </w:r>
          </w:p>
        </w:tc>
        <w:tc>
          <w:tcPr>
            <w:tcW w:w="3496" w:type="dxa"/>
            <w:tcBorders>
              <w:top w:val="single" w:sz="4" w:space="0" w:color="000000"/>
              <w:left w:val="single" w:sz="4" w:space="0" w:color="000000"/>
              <w:bottom w:val="single" w:sz="4" w:space="0" w:color="000000"/>
              <w:right w:val="single" w:sz="4" w:space="0" w:color="000000"/>
            </w:tcBorders>
            <w:hideMark/>
          </w:tcPr>
          <w:p w14:paraId="75126AAA"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מבוטל</w:t>
            </w:r>
          </w:p>
        </w:tc>
      </w:tr>
    </w:tbl>
    <w:p w14:paraId="445AE642" w14:textId="77777777" w:rsidR="00C002CA" w:rsidRPr="00BA484E" w:rsidRDefault="00C002CA" w:rsidP="00C002CA">
      <w:pPr>
        <w:rPr>
          <w:rFonts w:ascii="David" w:hAnsi="David" w:cs="David"/>
          <w:b/>
          <w:bCs/>
          <w:sz w:val="24"/>
          <w:szCs w:val="24"/>
          <w:u w:val="single"/>
          <w:rtl/>
        </w:rPr>
      </w:pPr>
    </w:p>
    <w:p w14:paraId="6E405B06" w14:textId="77777777" w:rsidR="00C002CA" w:rsidRPr="00BA484E" w:rsidRDefault="00C002CA" w:rsidP="00C002CA">
      <w:pPr>
        <w:pStyle w:val="aff8"/>
        <w:numPr>
          <w:ilvl w:val="0"/>
          <w:numId w:val="209"/>
        </w:numPr>
        <w:autoSpaceDE/>
        <w:spacing w:after="200" w:line="276" w:lineRule="auto"/>
        <w:ind w:left="315" w:hanging="294"/>
        <w:jc w:val="left"/>
        <w:rPr>
          <w:rFonts w:ascii="David" w:hAnsi="David" w:cs="David"/>
          <w:b/>
          <w:bCs/>
          <w:u w:val="single"/>
        </w:rPr>
      </w:pPr>
      <w:r w:rsidRPr="00BA484E">
        <w:rPr>
          <w:rFonts w:ascii="David" w:hAnsi="David" w:cs="David"/>
          <w:b/>
          <w:bCs/>
          <w:u w:val="single"/>
          <w:rtl/>
        </w:rPr>
        <w:t>מיקום אנכי</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C002CA" w:rsidRPr="00BA484E" w14:paraId="1F7377B7"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35F0E858" w14:textId="77777777" w:rsidR="00C002CA" w:rsidRPr="00BA484E" w:rsidRDefault="00C002CA" w:rsidP="00D2264D">
            <w:pPr>
              <w:pStyle w:val="aff0"/>
              <w:tabs>
                <w:tab w:val="left" w:pos="720"/>
              </w:tabs>
              <w:rPr>
                <w:rFonts w:ascii="David" w:hAnsi="David" w:cs="David"/>
                <w:b/>
                <w:bCs/>
              </w:rPr>
            </w:pPr>
            <w:r w:rsidRPr="00BA484E">
              <w:rPr>
                <w:rFonts w:ascii="David" w:hAnsi="David" w:cs="David"/>
                <w:b/>
                <w:bCs/>
                <w:rtl/>
              </w:rPr>
              <w:t>קוד</w:t>
            </w:r>
          </w:p>
        </w:tc>
        <w:tc>
          <w:tcPr>
            <w:tcW w:w="3496" w:type="dxa"/>
            <w:tcBorders>
              <w:top w:val="single" w:sz="4" w:space="0" w:color="000000"/>
              <w:left w:val="single" w:sz="4" w:space="0" w:color="000000"/>
              <w:bottom w:val="single" w:sz="4" w:space="0" w:color="000000"/>
              <w:right w:val="single" w:sz="4" w:space="0" w:color="000000"/>
            </w:tcBorders>
            <w:hideMark/>
          </w:tcPr>
          <w:p w14:paraId="760E58D9" w14:textId="77777777" w:rsidR="00C002CA" w:rsidRPr="00BA484E" w:rsidRDefault="00C002CA" w:rsidP="00D2264D">
            <w:pPr>
              <w:pStyle w:val="aff0"/>
              <w:tabs>
                <w:tab w:val="left" w:pos="720"/>
              </w:tabs>
              <w:rPr>
                <w:rFonts w:ascii="David" w:hAnsi="David" w:cs="David"/>
                <w:b/>
                <w:bCs/>
                <w:rtl/>
              </w:rPr>
            </w:pPr>
            <w:r w:rsidRPr="00BA484E">
              <w:rPr>
                <w:rFonts w:ascii="David" w:hAnsi="David" w:cs="David"/>
                <w:b/>
                <w:bCs/>
                <w:rtl/>
              </w:rPr>
              <w:t>תיאור</w:t>
            </w:r>
          </w:p>
        </w:tc>
      </w:tr>
      <w:tr w:rsidR="00C002CA" w:rsidRPr="00BA484E" w14:paraId="3D5E7661"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2BC47D20"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0</w:t>
            </w:r>
          </w:p>
        </w:tc>
        <w:tc>
          <w:tcPr>
            <w:tcW w:w="3496" w:type="dxa"/>
            <w:tcBorders>
              <w:top w:val="single" w:sz="4" w:space="0" w:color="000000"/>
              <w:left w:val="single" w:sz="4" w:space="0" w:color="000000"/>
              <w:bottom w:val="single" w:sz="4" w:space="0" w:color="000000"/>
              <w:right w:val="single" w:sz="4" w:space="0" w:color="000000"/>
            </w:tcBorders>
            <w:hideMark/>
          </w:tcPr>
          <w:p w14:paraId="2C00FFB4"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לא ידוע</w:t>
            </w:r>
          </w:p>
        </w:tc>
      </w:tr>
      <w:tr w:rsidR="00C002CA" w:rsidRPr="00BA484E" w14:paraId="129D433C"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6BF046D8"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w:t>
            </w:r>
          </w:p>
        </w:tc>
        <w:tc>
          <w:tcPr>
            <w:tcW w:w="3496" w:type="dxa"/>
            <w:tcBorders>
              <w:top w:val="single" w:sz="4" w:space="0" w:color="000000"/>
              <w:left w:val="single" w:sz="4" w:space="0" w:color="000000"/>
              <w:bottom w:val="single" w:sz="4" w:space="0" w:color="000000"/>
              <w:right w:val="single" w:sz="4" w:space="0" w:color="000000"/>
            </w:tcBorders>
            <w:hideMark/>
          </w:tcPr>
          <w:p w14:paraId="7BDAC3FA"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עילי</w:t>
            </w:r>
          </w:p>
        </w:tc>
      </w:tr>
      <w:tr w:rsidR="00C002CA" w:rsidRPr="00BA484E" w14:paraId="427FBE69"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3629208D"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2</w:t>
            </w:r>
          </w:p>
        </w:tc>
        <w:tc>
          <w:tcPr>
            <w:tcW w:w="3496" w:type="dxa"/>
            <w:tcBorders>
              <w:top w:val="single" w:sz="4" w:space="0" w:color="000000"/>
              <w:left w:val="single" w:sz="4" w:space="0" w:color="000000"/>
              <w:bottom w:val="single" w:sz="4" w:space="0" w:color="000000"/>
              <w:right w:val="single" w:sz="4" w:space="0" w:color="000000"/>
            </w:tcBorders>
            <w:hideMark/>
          </w:tcPr>
          <w:p w14:paraId="62D28D33"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תת קרקעי</w:t>
            </w:r>
          </w:p>
        </w:tc>
      </w:tr>
    </w:tbl>
    <w:p w14:paraId="39B896AA" w14:textId="77777777" w:rsidR="00C002CA" w:rsidRPr="00BA484E" w:rsidRDefault="00C002CA" w:rsidP="00C002CA">
      <w:pPr>
        <w:rPr>
          <w:rFonts w:ascii="David" w:hAnsi="David" w:cs="David"/>
          <w:b/>
          <w:bCs/>
          <w:sz w:val="24"/>
          <w:szCs w:val="24"/>
          <w:u w:val="single"/>
          <w:rtl/>
        </w:rPr>
      </w:pPr>
    </w:p>
    <w:p w14:paraId="7978CD66" w14:textId="77777777" w:rsidR="00C002CA" w:rsidRPr="00BA484E" w:rsidRDefault="00C002CA" w:rsidP="00C002CA">
      <w:pPr>
        <w:pStyle w:val="aff8"/>
        <w:numPr>
          <w:ilvl w:val="0"/>
          <w:numId w:val="209"/>
        </w:numPr>
        <w:autoSpaceDE/>
        <w:spacing w:after="200" w:line="276" w:lineRule="auto"/>
        <w:ind w:left="343" w:hanging="322"/>
        <w:jc w:val="left"/>
        <w:rPr>
          <w:rFonts w:ascii="David" w:hAnsi="David" w:cs="David"/>
          <w:b/>
          <w:bCs/>
          <w:u w:val="single"/>
        </w:rPr>
      </w:pPr>
      <w:r w:rsidRPr="00BA484E">
        <w:rPr>
          <w:rFonts w:ascii="David" w:hAnsi="David" w:cs="David"/>
          <w:b/>
          <w:bCs/>
          <w:u w:val="single"/>
          <w:rtl/>
        </w:rPr>
        <w:t>אופן הפעלה</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C002CA" w:rsidRPr="00BA484E" w14:paraId="4DB80FF9"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2A6CB37F" w14:textId="77777777" w:rsidR="00C002CA" w:rsidRPr="00BA484E" w:rsidRDefault="00C002CA" w:rsidP="00D2264D">
            <w:pPr>
              <w:pStyle w:val="aff0"/>
              <w:tabs>
                <w:tab w:val="left" w:pos="720"/>
              </w:tabs>
              <w:rPr>
                <w:rFonts w:ascii="David" w:hAnsi="David" w:cs="David"/>
                <w:b/>
                <w:bCs/>
              </w:rPr>
            </w:pPr>
            <w:r w:rsidRPr="00BA484E">
              <w:rPr>
                <w:rFonts w:ascii="David" w:hAnsi="David" w:cs="David"/>
                <w:b/>
                <w:bCs/>
                <w:rtl/>
              </w:rPr>
              <w:t>קוד</w:t>
            </w:r>
          </w:p>
        </w:tc>
        <w:tc>
          <w:tcPr>
            <w:tcW w:w="3496" w:type="dxa"/>
            <w:tcBorders>
              <w:top w:val="single" w:sz="4" w:space="0" w:color="000000"/>
              <w:left w:val="single" w:sz="4" w:space="0" w:color="000000"/>
              <w:bottom w:val="single" w:sz="4" w:space="0" w:color="000000"/>
              <w:right w:val="single" w:sz="4" w:space="0" w:color="000000"/>
            </w:tcBorders>
            <w:hideMark/>
          </w:tcPr>
          <w:p w14:paraId="272EE947" w14:textId="77777777" w:rsidR="00C002CA" w:rsidRPr="00BA484E" w:rsidRDefault="00C002CA" w:rsidP="00D2264D">
            <w:pPr>
              <w:pStyle w:val="aff0"/>
              <w:tabs>
                <w:tab w:val="left" w:pos="720"/>
              </w:tabs>
              <w:rPr>
                <w:rFonts w:ascii="David" w:hAnsi="David" w:cs="David"/>
                <w:b/>
                <w:bCs/>
                <w:rtl/>
              </w:rPr>
            </w:pPr>
            <w:r w:rsidRPr="00BA484E">
              <w:rPr>
                <w:rFonts w:ascii="David" w:hAnsi="David" w:cs="David"/>
                <w:b/>
                <w:bCs/>
                <w:rtl/>
              </w:rPr>
              <w:t>תיאור</w:t>
            </w:r>
          </w:p>
        </w:tc>
      </w:tr>
      <w:tr w:rsidR="00C002CA" w:rsidRPr="00BA484E" w14:paraId="24207647"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2949B2BA"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0</w:t>
            </w:r>
          </w:p>
        </w:tc>
        <w:tc>
          <w:tcPr>
            <w:tcW w:w="3496" w:type="dxa"/>
            <w:tcBorders>
              <w:top w:val="single" w:sz="4" w:space="0" w:color="000000"/>
              <w:left w:val="single" w:sz="4" w:space="0" w:color="000000"/>
              <w:bottom w:val="single" w:sz="4" w:space="0" w:color="000000"/>
              <w:right w:val="single" w:sz="4" w:space="0" w:color="000000"/>
            </w:tcBorders>
            <w:hideMark/>
          </w:tcPr>
          <w:p w14:paraId="0B5A594C"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לא ידוע</w:t>
            </w:r>
          </w:p>
        </w:tc>
      </w:tr>
      <w:tr w:rsidR="00C002CA" w:rsidRPr="00BA484E" w14:paraId="3DED239B"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0C664814"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w:t>
            </w:r>
          </w:p>
        </w:tc>
        <w:tc>
          <w:tcPr>
            <w:tcW w:w="3496" w:type="dxa"/>
            <w:tcBorders>
              <w:top w:val="single" w:sz="4" w:space="0" w:color="000000"/>
              <w:left w:val="single" w:sz="4" w:space="0" w:color="000000"/>
              <w:bottom w:val="single" w:sz="4" w:space="0" w:color="000000"/>
              <w:right w:val="single" w:sz="4" w:space="0" w:color="000000"/>
            </w:tcBorders>
            <w:hideMark/>
          </w:tcPr>
          <w:p w14:paraId="4AE7E947"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ידנית</w:t>
            </w:r>
          </w:p>
        </w:tc>
      </w:tr>
      <w:tr w:rsidR="00C002CA" w:rsidRPr="00BA484E" w14:paraId="1D438B67"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4D7BD0D7"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2</w:t>
            </w:r>
          </w:p>
        </w:tc>
        <w:tc>
          <w:tcPr>
            <w:tcW w:w="3496" w:type="dxa"/>
            <w:tcBorders>
              <w:top w:val="single" w:sz="4" w:space="0" w:color="000000"/>
              <w:left w:val="single" w:sz="4" w:space="0" w:color="000000"/>
              <w:bottom w:val="single" w:sz="4" w:space="0" w:color="000000"/>
              <w:right w:val="single" w:sz="4" w:space="0" w:color="000000"/>
            </w:tcBorders>
            <w:hideMark/>
          </w:tcPr>
          <w:p w14:paraId="2207B8A6"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מכנית</w:t>
            </w:r>
          </w:p>
        </w:tc>
      </w:tr>
      <w:tr w:rsidR="00C002CA" w:rsidRPr="00BA484E" w14:paraId="3A56CC13"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4347B2C1"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3</w:t>
            </w:r>
          </w:p>
        </w:tc>
        <w:tc>
          <w:tcPr>
            <w:tcW w:w="3496" w:type="dxa"/>
            <w:tcBorders>
              <w:top w:val="single" w:sz="4" w:space="0" w:color="000000"/>
              <w:left w:val="single" w:sz="4" w:space="0" w:color="000000"/>
              <w:bottom w:val="single" w:sz="4" w:space="0" w:color="000000"/>
              <w:right w:val="single" w:sz="4" w:space="0" w:color="000000"/>
            </w:tcBorders>
            <w:hideMark/>
          </w:tcPr>
          <w:p w14:paraId="30A162C4"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חשמלית</w:t>
            </w:r>
          </w:p>
        </w:tc>
      </w:tr>
      <w:tr w:rsidR="00C002CA" w:rsidRPr="00BA484E" w14:paraId="1217CFF6"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2EDFCAB2"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4</w:t>
            </w:r>
          </w:p>
        </w:tc>
        <w:tc>
          <w:tcPr>
            <w:tcW w:w="3496" w:type="dxa"/>
            <w:tcBorders>
              <w:top w:val="single" w:sz="4" w:space="0" w:color="000000"/>
              <w:left w:val="single" w:sz="4" w:space="0" w:color="000000"/>
              <w:bottom w:val="single" w:sz="4" w:space="0" w:color="000000"/>
              <w:right w:val="single" w:sz="4" w:space="0" w:color="000000"/>
            </w:tcBorders>
            <w:hideMark/>
          </w:tcPr>
          <w:p w14:paraId="5A6FE7AD"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הידרואלית</w:t>
            </w:r>
          </w:p>
        </w:tc>
      </w:tr>
    </w:tbl>
    <w:p w14:paraId="3691CA5D" w14:textId="77777777" w:rsidR="00C002CA" w:rsidRPr="00BA484E" w:rsidRDefault="00C002CA" w:rsidP="00C002CA">
      <w:pPr>
        <w:rPr>
          <w:rFonts w:ascii="David" w:hAnsi="David" w:cs="David"/>
          <w:b/>
          <w:bCs/>
          <w:sz w:val="24"/>
          <w:szCs w:val="24"/>
          <w:u w:val="single"/>
          <w:rtl/>
        </w:rPr>
      </w:pPr>
    </w:p>
    <w:p w14:paraId="120D1BE4" w14:textId="77777777" w:rsidR="00C002CA" w:rsidRPr="00BA484E" w:rsidRDefault="00C002CA" w:rsidP="00C002CA">
      <w:pPr>
        <w:pStyle w:val="aff8"/>
        <w:numPr>
          <w:ilvl w:val="0"/>
          <w:numId w:val="209"/>
        </w:numPr>
        <w:autoSpaceDE/>
        <w:spacing w:after="200" w:line="276" w:lineRule="auto"/>
        <w:ind w:left="357" w:hanging="350"/>
        <w:jc w:val="left"/>
        <w:rPr>
          <w:rFonts w:ascii="David" w:hAnsi="David" w:cs="David"/>
          <w:b/>
          <w:bCs/>
          <w:u w:val="single"/>
        </w:rPr>
      </w:pPr>
      <w:r w:rsidRPr="00BA484E">
        <w:rPr>
          <w:rFonts w:ascii="David" w:hAnsi="David" w:cs="David"/>
          <w:b/>
          <w:bCs/>
          <w:u w:val="single"/>
          <w:rtl/>
        </w:rPr>
        <w:t>סוג מגוף</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6"/>
        <w:gridCol w:w="3392"/>
      </w:tblGrid>
      <w:tr w:rsidR="00C002CA" w:rsidRPr="00BA484E" w14:paraId="3ACA4B25" w14:textId="77777777" w:rsidTr="00D2264D">
        <w:tc>
          <w:tcPr>
            <w:tcW w:w="626" w:type="dxa"/>
            <w:tcBorders>
              <w:top w:val="single" w:sz="4" w:space="0" w:color="000000"/>
              <w:left w:val="single" w:sz="4" w:space="0" w:color="000000"/>
              <w:bottom w:val="single" w:sz="4" w:space="0" w:color="000000"/>
              <w:right w:val="single" w:sz="4" w:space="0" w:color="000000"/>
            </w:tcBorders>
            <w:hideMark/>
          </w:tcPr>
          <w:p w14:paraId="1BF3C5F5" w14:textId="77777777" w:rsidR="00C002CA" w:rsidRPr="00BA484E" w:rsidRDefault="00C002CA" w:rsidP="00D2264D">
            <w:pPr>
              <w:pStyle w:val="aff0"/>
              <w:tabs>
                <w:tab w:val="left" w:pos="720"/>
              </w:tabs>
              <w:rPr>
                <w:rFonts w:ascii="David" w:hAnsi="David" w:cs="David"/>
                <w:b/>
                <w:bCs/>
              </w:rPr>
            </w:pPr>
            <w:r w:rsidRPr="00BA484E">
              <w:rPr>
                <w:rFonts w:ascii="David" w:hAnsi="David" w:cs="David"/>
                <w:b/>
                <w:bCs/>
                <w:rtl/>
              </w:rPr>
              <w:t>קוד</w:t>
            </w:r>
          </w:p>
        </w:tc>
        <w:tc>
          <w:tcPr>
            <w:tcW w:w="3392" w:type="dxa"/>
            <w:tcBorders>
              <w:top w:val="single" w:sz="4" w:space="0" w:color="000000"/>
              <w:left w:val="single" w:sz="4" w:space="0" w:color="000000"/>
              <w:bottom w:val="single" w:sz="4" w:space="0" w:color="000000"/>
              <w:right w:val="single" w:sz="4" w:space="0" w:color="000000"/>
            </w:tcBorders>
            <w:hideMark/>
          </w:tcPr>
          <w:p w14:paraId="71FE1075" w14:textId="77777777" w:rsidR="00C002CA" w:rsidRPr="00BA484E" w:rsidRDefault="00C002CA" w:rsidP="00D2264D">
            <w:pPr>
              <w:pStyle w:val="aff0"/>
              <w:tabs>
                <w:tab w:val="left" w:pos="720"/>
              </w:tabs>
              <w:rPr>
                <w:rFonts w:ascii="David" w:hAnsi="David" w:cs="David"/>
                <w:b/>
                <w:bCs/>
                <w:rtl/>
              </w:rPr>
            </w:pPr>
            <w:r w:rsidRPr="00BA484E">
              <w:rPr>
                <w:rFonts w:ascii="David" w:hAnsi="David" w:cs="David"/>
                <w:b/>
                <w:bCs/>
                <w:rtl/>
              </w:rPr>
              <w:t>תיאור</w:t>
            </w:r>
          </w:p>
        </w:tc>
      </w:tr>
      <w:tr w:rsidR="00C002CA" w:rsidRPr="00BA484E" w14:paraId="32357E5E" w14:textId="77777777" w:rsidTr="00D2264D">
        <w:tc>
          <w:tcPr>
            <w:tcW w:w="626" w:type="dxa"/>
            <w:tcBorders>
              <w:top w:val="single" w:sz="4" w:space="0" w:color="000000"/>
              <w:left w:val="single" w:sz="4" w:space="0" w:color="000000"/>
              <w:bottom w:val="single" w:sz="4" w:space="0" w:color="000000"/>
              <w:right w:val="single" w:sz="4" w:space="0" w:color="000000"/>
            </w:tcBorders>
            <w:hideMark/>
          </w:tcPr>
          <w:p w14:paraId="7DB1A0FB"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0</w:t>
            </w:r>
          </w:p>
        </w:tc>
        <w:tc>
          <w:tcPr>
            <w:tcW w:w="3392" w:type="dxa"/>
            <w:tcBorders>
              <w:top w:val="single" w:sz="4" w:space="0" w:color="000000"/>
              <w:left w:val="single" w:sz="4" w:space="0" w:color="000000"/>
              <w:bottom w:val="single" w:sz="4" w:space="0" w:color="000000"/>
              <w:right w:val="single" w:sz="4" w:space="0" w:color="000000"/>
            </w:tcBorders>
            <w:hideMark/>
          </w:tcPr>
          <w:p w14:paraId="2279B585"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לא ידוע</w:t>
            </w:r>
          </w:p>
        </w:tc>
      </w:tr>
      <w:tr w:rsidR="00C002CA" w:rsidRPr="00BA484E" w14:paraId="356B0C2F" w14:textId="77777777" w:rsidTr="00D2264D">
        <w:tc>
          <w:tcPr>
            <w:tcW w:w="626" w:type="dxa"/>
            <w:tcBorders>
              <w:top w:val="single" w:sz="4" w:space="0" w:color="000000"/>
              <w:left w:val="single" w:sz="4" w:space="0" w:color="000000"/>
              <w:bottom w:val="single" w:sz="4" w:space="0" w:color="000000"/>
              <w:right w:val="single" w:sz="4" w:space="0" w:color="000000"/>
            </w:tcBorders>
            <w:hideMark/>
          </w:tcPr>
          <w:p w14:paraId="493DA7D3"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w:t>
            </w:r>
          </w:p>
        </w:tc>
        <w:tc>
          <w:tcPr>
            <w:tcW w:w="3392" w:type="dxa"/>
            <w:tcBorders>
              <w:top w:val="single" w:sz="4" w:space="0" w:color="000000"/>
              <w:left w:val="single" w:sz="4" w:space="0" w:color="000000"/>
              <w:bottom w:val="single" w:sz="4" w:space="0" w:color="000000"/>
              <w:right w:val="single" w:sz="4" w:space="0" w:color="000000"/>
            </w:tcBorders>
            <w:hideMark/>
          </w:tcPr>
          <w:p w14:paraId="5D5C3506"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טריז</w:t>
            </w:r>
          </w:p>
        </w:tc>
      </w:tr>
      <w:tr w:rsidR="00C002CA" w:rsidRPr="00BA484E" w14:paraId="7899D6E8" w14:textId="77777777" w:rsidTr="00D2264D">
        <w:tc>
          <w:tcPr>
            <w:tcW w:w="626" w:type="dxa"/>
            <w:tcBorders>
              <w:top w:val="single" w:sz="4" w:space="0" w:color="000000"/>
              <w:left w:val="single" w:sz="4" w:space="0" w:color="000000"/>
              <w:bottom w:val="single" w:sz="4" w:space="0" w:color="000000"/>
              <w:right w:val="single" w:sz="4" w:space="0" w:color="000000"/>
            </w:tcBorders>
            <w:hideMark/>
          </w:tcPr>
          <w:p w14:paraId="66BF3B37"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2</w:t>
            </w:r>
          </w:p>
        </w:tc>
        <w:tc>
          <w:tcPr>
            <w:tcW w:w="3392" w:type="dxa"/>
            <w:tcBorders>
              <w:top w:val="single" w:sz="4" w:space="0" w:color="000000"/>
              <w:left w:val="single" w:sz="4" w:space="0" w:color="000000"/>
              <w:bottom w:val="single" w:sz="4" w:space="0" w:color="000000"/>
              <w:right w:val="single" w:sz="4" w:space="0" w:color="000000"/>
            </w:tcBorders>
            <w:hideMark/>
          </w:tcPr>
          <w:p w14:paraId="514FAC82"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פרפר</w:t>
            </w:r>
          </w:p>
        </w:tc>
      </w:tr>
      <w:tr w:rsidR="00C002CA" w:rsidRPr="00BA484E" w14:paraId="7AC708BF" w14:textId="77777777" w:rsidTr="00D2264D">
        <w:tc>
          <w:tcPr>
            <w:tcW w:w="626" w:type="dxa"/>
            <w:tcBorders>
              <w:top w:val="single" w:sz="4" w:space="0" w:color="000000"/>
              <w:left w:val="single" w:sz="4" w:space="0" w:color="000000"/>
              <w:bottom w:val="single" w:sz="4" w:space="0" w:color="000000"/>
              <w:right w:val="single" w:sz="4" w:space="0" w:color="000000"/>
            </w:tcBorders>
            <w:hideMark/>
          </w:tcPr>
          <w:p w14:paraId="40D680C3"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3</w:t>
            </w:r>
          </w:p>
        </w:tc>
        <w:tc>
          <w:tcPr>
            <w:tcW w:w="3392" w:type="dxa"/>
            <w:tcBorders>
              <w:top w:val="single" w:sz="4" w:space="0" w:color="000000"/>
              <w:left w:val="single" w:sz="4" w:space="0" w:color="000000"/>
              <w:bottom w:val="single" w:sz="4" w:space="0" w:color="000000"/>
              <w:right w:val="single" w:sz="4" w:space="0" w:color="000000"/>
            </w:tcBorders>
            <w:hideMark/>
          </w:tcPr>
          <w:p w14:paraId="001683B3"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כדורי</w:t>
            </w:r>
          </w:p>
        </w:tc>
      </w:tr>
      <w:tr w:rsidR="00C002CA" w:rsidRPr="00BA484E" w14:paraId="18EBD74A" w14:textId="77777777" w:rsidTr="00D2264D">
        <w:tc>
          <w:tcPr>
            <w:tcW w:w="626" w:type="dxa"/>
            <w:tcBorders>
              <w:top w:val="single" w:sz="4" w:space="0" w:color="000000"/>
              <w:left w:val="single" w:sz="4" w:space="0" w:color="000000"/>
              <w:bottom w:val="single" w:sz="4" w:space="0" w:color="000000"/>
              <w:right w:val="single" w:sz="4" w:space="0" w:color="000000"/>
            </w:tcBorders>
            <w:hideMark/>
          </w:tcPr>
          <w:p w14:paraId="40A7735C"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4</w:t>
            </w:r>
          </w:p>
        </w:tc>
        <w:tc>
          <w:tcPr>
            <w:tcW w:w="3392" w:type="dxa"/>
            <w:tcBorders>
              <w:top w:val="single" w:sz="4" w:space="0" w:color="000000"/>
              <w:left w:val="single" w:sz="4" w:space="0" w:color="000000"/>
              <w:bottom w:val="single" w:sz="4" w:space="0" w:color="000000"/>
              <w:right w:val="single" w:sz="4" w:space="0" w:color="000000"/>
            </w:tcBorders>
            <w:hideMark/>
          </w:tcPr>
          <w:p w14:paraId="73016E28"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ברז אלכסון</w:t>
            </w:r>
          </w:p>
        </w:tc>
      </w:tr>
      <w:tr w:rsidR="00C002CA" w:rsidRPr="00BA484E" w14:paraId="7D55975D" w14:textId="77777777" w:rsidTr="00D2264D">
        <w:tc>
          <w:tcPr>
            <w:tcW w:w="626" w:type="dxa"/>
            <w:tcBorders>
              <w:top w:val="single" w:sz="4" w:space="0" w:color="000000"/>
              <w:left w:val="single" w:sz="4" w:space="0" w:color="000000"/>
              <w:bottom w:val="single" w:sz="4" w:space="0" w:color="000000"/>
              <w:right w:val="single" w:sz="4" w:space="0" w:color="000000"/>
            </w:tcBorders>
            <w:hideMark/>
          </w:tcPr>
          <w:p w14:paraId="2AAEF4F2"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5</w:t>
            </w:r>
          </w:p>
        </w:tc>
        <w:tc>
          <w:tcPr>
            <w:tcW w:w="3392" w:type="dxa"/>
            <w:tcBorders>
              <w:top w:val="single" w:sz="4" w:space="0" w:color="000000"/>
              <w:left w:val="single" w:sz="4" w:space="0" w:color="000000"/>
              <w:bottom w:val="single" w:sz="4" w:space="0" w:color="000000"/>
              <w:right w:val="single" w:sz="4" w:space="0" w:color="000000"/>
            </w:tcBorders>
            <w:hideMark/>
          </w:tcPr>
          <w:p w14:paraId="14F7B132"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הידרואלי</w:t>
            </w:r>
          </w:p>
        </w:tc>
      </w:tr>
      <w:tr w:rsidR="00C002CA" w:rsidRPr="00BA484E" w14:paraId="655437B7" w14:textId="77777777" w:rsidTr="00D2264D">
        <w:tc>
          <w:tcPr>
            <w:tcW w:w="626" w:type="dxa"/>
            <w:tcBorders>
              <w:top w:val="single" w:sz="4" w:space="0" w:color="000000"/>
              <w:left w:val="single" w:sz="4" w:space="0" w:color="000000"/>
              <w:bottom w:val="single" w:sz="4" w:space="0" w:color="000000"/>
              <w:right w:val="single" w:sz="4" w:space="0" w:color="000000"/>
            </w:tcBorders>
            <w:hideMark/>
          </w:tcPr>
          <w:p w14:paraId="579CC092"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6</w:t>
            </w:r>
          </w:p>
        </w:tc>
        <w:tc>
          <w:tcPr>
            <w:tcW w:w="3392" w:type="dxa"/>
            <w:tcBorders>
              <w:top w:val="single" w:sz="4" w:space="0" w:color="000000"/>
              <w:left w:val="single" w:sz="4" w:space="0" w:color="000000"/>
              <w:bottom w:val="single" w:sz="4" w:space="0" w:color="000000"/>
              <w:right w:val="single" w:sz="4" w:space="0" w:color="000000"/>
            </w:tcBorders>
            <w:hideMark/>
          </w:tcPr>
          <w:p w14:paraId="33948F8F"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דיאפרגמה</w:t>
            </w:r>
          </w:p>
        </w:tc>
      </w:tr>
    </w:tbl>
    <w:p w14:paraId="6AEA4E5B" w14:textId="77777777" w:rsidR="00C002CA" w:rsidRPr="00BA484E" w:rsidRDefault="00C002CA" w:rsidP="00C002CA">
      <w:pPr>
        <w:rPr>
          <w:rFonts w:ascii="David" w:hAnsi="David" w:cs="David"/>
          <w:b/>
          <w:bCs/>
          <w:sz w:val="24"/>
          <w:szCs w:val="24"/>
          <w:u w:val="single"/>
          <w:rtl/>
        </w:rPr>
      </w:pPr>
    </w:p>
    <w:p w14:paraId="39CCE1F5" w14:textId="77777777" w:rsidR="00C002CA" w:rsidRPr="00BA484E" w:rsidRDefault="00C002CA" w:rsidP="00C002CA">
      <w:pPr>
        <w:pStyle w:val="aff8"/>
        <w:numPr>
          <w:ilvl w:val="0"/>
          <w:numId w:val="209"/>
        </w:numPr>
        <w:autoSpaceDE/>
        <w:spacing w:after="200" w:line="276" w:lineRule="auto"/>
        <w:ind w:left="371" w:hanging="364"/>
        <w:jc w:val="left"/>
        <w:rPr>
          <w:rFonts w:ascii="David" w:hAnsi="David" w:cs="David"/>
          <w:b/>
          <w:bCs/>
          <w:u w:val="single"/>
          <w:rtl/>
        </w:rPr>
      </w:pPr>
      <w:r w:rsidRPr="00BA484E">
        <w:rPr>
          <w:rFonts w:ascii="David" w:hAnsi="David" w:cs="David"/>
          <w:b/>
          <w:bCs/>
          <w:u w:val="single"/>
          <w:rtl/>
        </w:rPr>
        <w:t>צורת מכסה</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C002CA" w:rsidRPr="00BA484E" w14:paraId="2E6E02DA"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0405593C" w14:textId="77777777" w:rsidR="00C002CA" w:rsidRPr="00BA484E" w:rsidRDefault="00C002CA" w:rsidP="00D2264D">
            <w:pPr>
              <w:pStyle w:val="aff0"/>
              <w:tabs>
                <w:tab w:val="left" w:pos="720"/>
              </w:tabs>
              <w:rPr>
                <w:rFonts w:ascii="David" w:hAnsi="David" w:cs="David"/>
                <w:b/>
                <w:bCs/>
              </w:rPr>
            </w:pPr>
            <w:r w:rsidRPr="00BA484E">
              <w:rPr>
                <w:rFonts w:ascii="David" w:hAnsi="David" w:cs="David"/>
                <w:b/>
                <w:bCs/>
                <w:rtl/>
              </w:rPr>
              <w:t>קוד</w:t>
            </w:r>
          </w:p>
        </w:tc>
        <w:tc>
          <w:tcPr>
            <w:tcW w:w="3496" w:type="dxa"/>
            <w:tcBorders>
              <w:top w:val="single" w:sz="4" w:space="0" w:color="000000"/>
              <w:left w:val="single" w:sz="4" w:space="0" w:color="000000"/>
              <w:bottom w:val="single" w:sz="4" w:space="0" w:color="000000"/>
              <w:right w:val="single" w:sz="4" w:space="0" w:color="000000"/>
            </w:tcBorders>
            <w:hideMark/>
          </w:tcPr>
          <w:p w14:paraId="5C3D157B" w14:textId="77777777" w:rsidR="00C002CA" w:rsidRPr="00BA484E" w:rsidRDefault="00C002CA" w:rsidP="00D2264D">
            <w:pPr>
              <w:pStyle w:val="aff0"/>
              <w:tabs>
                <w:tab w:val="left" w:pos="720"/>
              </w:tabs>
              <w:rPr>
                <w:rFonts w:ascii="David" w:hAnsi="David" w:cs="David"/>
                <w:b/>
                <w:bCs/>
                <w:rtl/>
              </w:rPr>
            </w:pPr>
            <w:r w:rsidRPr="00BA484E">
              <w:rPr>
                <w:rFonts w:ascii="David" w:hAnsi="David" w:cs="David"/>
                <w:b/>
                <w:bCs/>
                <w:rtl/>
              </w:rPr>
              <w:t>תיאור</w:t>
            </w:r>
          </w:p>
        </w:tc>
      </w:tr>
      <w:tr w:rsidR="00C002CA" w:rsidRPr="00BA484E" w14:paraId="38F75FC1"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4D701FA4"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0</w:t>
            </w:r>
          </w:p>
        </w:tc>
        <w:tc>
          <w:tcPr>
            <w:tcW w:w="3496" w:type="dxa"/>
            <w:tcBorders>
              <w:top w:val="single" w:sz="4" w:space="0" w:color="000000"/>
              <w:left w:val="single" w:sz="4" w:space="0" w:color="000000"/>
              <w:bottom w:val="single" w:sz="4" w:space="0" w:color="000000"/>
              <w:right w:val="single" w:sz="4" w:space="0" w:color="000000"/>
            </w:tcBorders>
            <w:hideMark/>
          </w:tcPr>
          <w:p w14:paraId="617AA421"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לא ידוע</w:t>
            </w:r>
          </w:p>
        </w:tc>
      </w:tr>
      <w:tr w:rsidR="00C002CA" w:rsidRPr="00BA484E" w14:paraId="1E4F6A8A"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052139D2"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w:t>
            </w:r>
          </w:p>
        </w:tc>
        <w:tc>
          <w:tcPr>
            <w:tcW w:w="3496" w:type="dxa"/>
            <w:tcBorders>
              <w:top w:val="single" w:sz="4" w:space="0" w:color="000000"/>
              <w:left w:val="single" w:sz="4" w:space="0" w:color="000000"/>
              <w:bottom w:val="single" w:sz="4" w:space="0" w:color="000000"/>
              <w:right w:val="single" w:sz="4" w:space="0" w:color="000000"/>
            </w:tcBorders>
            <w:hideMark/>
          </w:tcPr>
          <w:p w14:paraId="66B3E46F"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עגולה</w:t>
            </w:r>
          </w:p>
        </w:tc>
      </w:tr>
      <w:tr w:rsidR="00C002CA" w:rsidRPr="00BA484E" w14:paraId="77E6E3CB"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67B6FF68"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2</w:t>
            </w:r>
          </w:p>
        </w:tc>
        <w:tc>
          <w:tcPr>
            <w:tcW w:w="3496" w:type="dxa"/>
            <w:tcBorders>
              <w:top w:val="single" w:sz="4" w:space="0" w:color="000000"/>
              <w:left w:val="single" w:sz="4" w:space="0" w:color="000000"/>
              <w:bottom w:val="single" w:sz="4" w:space="0" w:color="000000"/>
              <w:right w:val="single" w:sz="4" w:space="0" w:color="000000"/>
            </w:tcBorders>
            <w:hideMark/>
          </w:tcPr>
          <w:p w14:paraId="7271195C"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אליפסה</w:t>
            </w:r>
          </w:p>
        </w:tc>
      </w:tr>
      <w:tr w:rsidR="00C002CA" w:rsidRPr="00BA484E" w14:paraId="6D1112A9"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6FBDC8DF"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3</w:t>
            </w:r>
          </w:p>
        </w:tc>
        <w:tc>
          <w:tcPr>
            <w:tcW w:w="3496" w:type="dxa"/>
            <w:tcBorders>
              <w:top w:val="single" w:sz="4" w:space="0" w:color="000000"/>
              <w:left w:val="single" w:sz="4" w:space="0" w:color="000000"/>
              <w:bottom w:val="single" w:sz="4" w:space="0" w:color="000000"/>
              <w:right w:val="single" w:sz="4" w:space="0" w:color="000000"/>
            </w:tcBorders>
            <w:hideMark/>
          </w:tcPr>
          <w:p w14:paraId="5ED00307"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ריבוע</w:t>
            </w:r>
          </w:p>
        </w:tc>
      </w:tr>
      <w:tr w:rsidR="00C002CA" w:rsidRPr="00BA484E" w14:paraId="55EB77D7"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4305C58C"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4</w:t>
            </w:r>
          </w:p>
        </w:tc>
        <w:tc>
          <w:tcPr>
            <w:tcW w:w="3496" w:type="dxa"/>
            <w:tcBorders>
              <w:top w:val="single" w:sz="4" w:space="0" w:color="000000"/>
              <w:left w:val="single" w:sz="4" w:space="0" w:color="000000"/>
              <w:bottom w:val="single" w:sz="4" w:space="0" w:color="000000"/>
              <w:right w:val="single" w:sz="4" w:space="0" w:color="000000"/>
            </w:tcBorders>
            <w:hideMark/>
          </w:tcPr>
          <w:p w14:paraId="4F7851EB"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מלבן</w:t>
            </w:r>
          </w:p>
        </w:tc>
      </w:tr>
      <w:tr w:rsidR="00C002CA" w:rsidRPr="00BA484E" w14:paraId="748C416B"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45615A48"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5</w:t>
            </w:r>
          </w:p>
        </w:tc>
        <w:tc>
          <w:tcPr>
            <w:tcW w:w="3496" w:type="dxa"/>
            <w:tcBorders>
              <w:top w:val="single" w:sz="4" w:space="0" w:color="000000"/>
              <w:left w:val="single" w:sz="4" w:space="0" w:color="000000"/>
              <w:bottom w:val="single" w:sz="4" w:space="0" w:color="000000"/>
              <w:right w:val="single" w:sz="4" w:space="0" w:color="000000"/>
            </w:tcBorders>
            <w:hideMark/>
          </w:tcPr>
          <w:p w14:paraId="42D15A91"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אחר</w:t>
            </w:r>
          </w:p>
        </w:tc>
      </w:tr>
    </w:tbl>
    <w:p w14:paraId="43B6906B" w14:textId="77777777" w:rsidR="00C002CA" w:rsidRPr="00BA484E" w:rsidRDefault="00C002CA" w:rsidP="00C002CA">
      <w:pPr>
        <w:rPr>
          <w:rFonts w:ascii="David" w:hAnsi="David" w:cs="David"/>
          <w:b/>
          <w:bCs/>
          <w:sz w:val="24"/>
          <w:szCs w:val="24"/>
          <w:u w:val="single"/>
          <w:rtl/>
        </w:rPr>
      </w:pPr>
    </w:p>
    <w:p w14:paraId="4DCF3E19" w14:textId="77777777" w:rsidR="00C002CA" w:rsidRPr="00BA484E" w:rsidRDefault="00C002CA" w:rsidP="00C002CA">
      <w:pPr>
        <w:pStyle w:val="aff8"/>
        <w:numPr>
          <w:ilvl w:val="0"/>
          <w:numId w:val="209"/>
        </w:numPr>
        <w:autoSpaceDE/>
        <w:spacing w:after="200" w:line="276" w:lineRule="auto"/>
        <w:ind w:left="371" w:hanging="378"/>
        <w:jc w:val="left"/>
        <w:rPr>
          <w:rFonts w:ascii="David" w:hAnsi="David" w:cs="David"/>
          <w:b/>
          <w:bCs/>
          <w:u w:val="single"/>
          <w:rtl/>
        </w:rPr>
      </w:pPr>
      <w:r w:rsidRPr="00BA484E">
        <w:rPr>
          <w:rFonts w:ascii="David" w:hAnsi="David" w:cs="David"/>
          <w:b/>
          <w:bCs/>
          <w:u w:val="single"/>
          <w:rtl/>
        </w:rPr>
        <w:t>סוג מכסה</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C002CA" w:rsidRPr="00BA484E" w14:paraId="042907FB"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228E2E22" w14:textId="77777777" w:rsidR="00C002CA" w:rsidRPr="00BA484E" w:rsidRDefault="00C002CA" w:rsidP="00D2264D">
            <w:pPr>
              <w:pStyle w:val="aff0"/>
              <w:tabs>
                <w:tab w:val="left" w:pos="720"/>
              </w:tabs>
              <w:rPr>
                <w:rFonts w:ascii="David" w:hAnsi="David" w:cs="David"/>
                <w:b/>
                <w:bCs/>
              </w:rPr>
            </w:pPr>
            <w:r w:rsidRPr="00BA484E">
              <w:rPr>
                <w:rFonts w:ascii="David" w:hAnsi="David" w:cs="David"/>
                <w:b/>
                <w:bCs/>
                <w:rtl/>
              </w:rPr>
              <w:t>קוד</w:t>
            </w:r>
          </w:p>
        </w:tc>
        <w:tc>
          <w:tcPr>
            <w:tcW w:w="3496" w:type="dxa"/>
            <w:tcBorders>
              <w:top w:val="single" w:sz="4" w:space="0" w:color="000000"/>
              <w:left w:val="single" w:sz="4" w:space="0" w:color="000000"/>
              <w:bottom w:val="single" w:sz="4" w:space="0" w:color="000000"/>
              <w:right w:val="single" w:sz="4" w:space="0" w:color="000000"/>
            </w:tcBorders>
            <w:hideMark/>
          </w:tcPr>
          <w:p w14:paraId="438C9B27" w14:textId="77777777" w:rsidR="00C002CA" w:rsidRPr="00BA484E" w:rsidRDefault="00C002CA" w:rsidP="00D2264D">
            <w:pPr>
              <w:pStyle w:val="aff0"/>
              <w:tabs>
                <w:tab w:val="left" w:pos="720"/>
              </w:tabs>
              <w:rPr>
                <w:rFonts w:ascii="David" w:hAnsi="David" w:cs="David"/>
                <w:b/>
                <w:bCs/>
                <w:rtl/>
              </w:rPr>
            </w:pPr>
            <w:r w:rsidRPr="00BA484E">
              <w:rPr>
                <w:rFonts w:ascii="David" w:hAnsi="David" w:cs="David"/>
                <w:b/>
                <w:bCs/>
                <w:rtl/>
              </w:rPr>
              <w:t>תיאור</w:t>
            </w:r>
          </w:p>
        </w:tc>
      </w:tr>
      <w:tr w:rsidR="00C002CA" w:rsidRPr="00BA484E" w14:paraId="1322F380"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3523CF5F"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0</w:t>
            </w:r>
          </w:p>
        </w:tc>
        <w:tc>
          <w:tcPr>
            <w:tcW w:w="3496" w:type="dxa"/>
            <w:tcBorders>
              <w:top w:val="single" w:sz="4" w:space="0" w:color="000000"/>
              <w:left w:val="single" w:sz="4" w:space="0" w:color="000000"/>
              <w:bottom w:val="single" w:sz="4" w:space="0" w:color="000000"/>
              <w:right w:val="single" w:sz="4" w:space="0" w:color="000000"/>
            </w:tcBorders>
            <w:hideMark/>
          </w:tcPr>
          <w:p w14:paraId="39D74947"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לא ידוע</w:t>
            </w:r>
          </w:p>
        </w:tc>
      </w:tr>
      <w:tr w:rsidR="00C002CA" w:rsidRPr="00BA484E" w14:paraId="39398FCE"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3EE42CA6"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3</w:t>
            </w:r>
          </w:p>
        </w:tc>
        <w:tc>
          <w:tcPr>
            <w:tcW w:w="3496" w:type="dxa"/>
            <w:tcBorders>
              <w:top w:val="single" w:sz="4" w:space="0" w:color="000000"/>
              <w:left w:val="single" w:sz="4" w:space="0" w:color="000000"/>
              <w:bottom w:val="single" w:sz="4" w:space="0" w:color="000000"/>
              <w:right w:val="single" w:sz="4" w:space="0" w:color="000000"/>
            </w:tcBorders>
            <w:hideMark/>
          </w:tcPr>
          <w:p w14:paraId="5291AA28"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3 טון</w:t>
            </w:r>
          </w:p>
        </w:tc>
      </w:tr>
      <w:tr w:rsidR="00C002CA" w:rsidRPr="00BA484E" w14:paraId="542C4ADD"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704EB26A"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8</w:t>
            </w:r>
          </w:p>
        </w:tc>
        <w:tc>
          <w:tcPr>
            <w:tcW w:w="3496" w:type="dxa"/>
            <w:tcBorders>
              <w:top w:val="single" w:sz="4" w:space="0" w:color="000000"/>
              <w:left w:val="single" w:sz="4" w:space="0" w:color="000000"/>
              <w:bottom w:val="single" w:sz="4" w:space="0" w:color="000000"/>
              <w:right w:val="single" w:sz="4" w:space="0" w:color="000000"/>
            </w:tcBorders>
            <w:hideMark/>
          </w:tcPr>
          <w:p w14:paraId="161F91E2"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8 טון</w:t>
            </w:r>
          </w:p>
        </w:tc>
      </w:tr>
      <w:tr w:rsidR="00C002CA" w:rsidRPr="00BA484E" w14:paraId="2CCD75BF"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4240F03A"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5</w:t>
            </w:r>
          </w:p>
        </w:tc>
        <w:tc>
          <w:tcPr>
            <w:tcW w:w="3496" w:type="dxa"/>
            <w:tcBorders>
              <w:top w:val="single" w:sz="4" w:space="0" w:color="000000"/>
              <w:left w:val="single" w:sz="4" w:space="0" w:color="000000"/>
              <w:bottom w:val="single" w:sz="4" w:space="0" w:color="000000"/>
              <w:right w:val="single" w:sz="4" w:space="0" w:color="000000"/>
            </w:tcBorders>
            <w:hideMark/>
          </w:tcPr>
          <w:p w14:paraId="504CC925"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5 טון</w:t>
            </w:r>
          </w:p>
        </w:tc>
      </w:tr>
      <w:tr w:rsidR="00C002CA" w:rsidRPr="00BA484E" w14:paraId="232C7E08"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612AEA0A"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12</w:t>
            </w:r>
          </w:p>
        </w:tc>
        <w:tc>
          <w:tcPr>
            <w:tcW w:w="3496" w:type="dxa"/>
            <w:tcBorders>
              <w:top w:val="single" w:sz="4" w:space="0" w:color="000000"/>
              <w:left w:val="single" w:sz="4" w:space="0" w:color="000000"/>
              <w:bottom w:val="single" w:sz="4" w:space="0" w:color="000000"/>
              <w:right w:val="single" w:sz="4" w:space="0" w:color="000000"/>
            </w:tcBorders>
            <w:hideMark/>
          </w:tcPr>
          <w:p w14:paraId="466170AD"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12.5 טון</w:t>
            </w:r>
          </w:p>
        </w:tc>
      </w:tr>
      <w:tr w:rsidR="00C002CA" w:rsidRPr="00BA484E" w14:paraId="190BC0FD"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7CEBC2EF"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25</w:t>
            </w:r>
          </w:p>
        </w:tc>
        <w:tc>
          <w:tcPr>
            <w:tcW w:w="3496" w:type="dxa"/>
            <w:tcBorders>
              <w:top w:val="single" w:sz="4" w:space="0" w:color="000000"/>
              <w:left w:val="single" w:sz="4" w:space="0" w:color="000000"/>
              <w:bottom w:val="single" w:sz="4" w:space="0" w:color="000000"/>
              <w:right w:val="single" w:sz="4" w:space="0" w:color="000000"/>
            </w:tcBorders>
            <w:hideMark/>
          </w:tcPr>
          <w:p w14:paraId="7BA23658"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25 טון</w:t>
            </w:r>
          </w:p>
        </w:tc>
      </w:tr>
      <w:tr w:rsidR="00C002CA" w:rsidRPr="00BA484E" w14:paraId="348DE8D0"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72F7567D"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40</w:t>
            </w:r>
          </w:p>
        </w:tc>
        <w:tc>
          <w:tcPr>
            <w:tcW w:w="3496" w:type="dxa"/>
            <w:tcBorders>
              <w:top w:val="single" w:sz="4" w:space="0" w:color="000000"/>
              <w:left w:val="single" w:sz="4" w:space="0" w:color="000000"/>
              <w:bottom w:val="single" w:sz="4" w:space="0" w:color="000000"/>
              <w:right w:val="single" w:sz="4" w:space="0" w:color="000000"/>
            </w:tcBorders>
            <w:hideMark/>
          </w:tcPr>
          <w:p w14:paraId="15BDFC8A"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40 טון</w:t>
            </w:r>
          </w:p>
        </w:tc>
      </w:tr>
    </w:tbl>
    <w:p w14:paraId="4329539F" w14:textId="77777777" w:rsidR="00C002CA" w:rsidRPr="00BA484E" w:rsidRDefault="00C002CA" w:rsidP="00C002CA">
      <w:pPr>
        <w:rPr>
          <w:rFonts w:ascii="David" w:hAnsi="David" w:cs="David"/>
          <w:b/>
          <w:bCs/>
          <w:sz w:val="24"/>
          <w:szCs w:val="24"/>
          <w:u w:val="single"/>
          <w:rtl/>
        </w:rPr>
      </w:pPr>
    </w:p>
    <w:p w14:paraId="2379CF5C" w14:textId="77777777" w:rsidR="00C002CA" w:rsidRPr="00BA484E" w:rsidRDefault="00C002CA" w:rsidP="00C002CA">
      <w:pPr>
        <w:pStyle w:val="aff8"/>
        <w:numPr>
          <w:ilvl w:val="0"/>
          <w:numId w:val="209"/>
        </w:numPr>
        <w:autoSpaceDE/>
        <w:spacing w:after="200" w:line="276" w:lineRule="auto"/>
        <w:ind w:left="371" w:hanging="378"/>
        <w:jc w:val="left"/>
        <w:rPr>
          <w:rFonts w:ascii="David" w:hAnsi="David" w:cs="David"/>
          <w:b/>
          <w:bCs/>
          <w:u w:val="single"/>
          <w:rtl/>
        </w:rPr>
      </w:pPr>
      <w:r w:rsidRPr="00BA484E">
        <w:rPr>
          <w:rFonts w:ascii="David" w:hAnsi="David" w:cs="David"/>
          <w:b/>
          <w:bCs/>
          <w:u w:val="single"/>
          <w:rtl/>
        </w:rPr>
        <w:t>סוג מפל</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C002CA" w:rsidRPr="00BA484E" w14:paraId="41B6C46A"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1314B2AC" w14:textId="77777777" w:rsidR="00C002CA" w:rsidRPr="00BA484E" w:rsidRDefault="00C002CA" w:rsidP="00D2264D">
            <w:pPr>
              <w:pStyle w:val="aff0"/>
              <w:tabs>
                <w:tab w:val="left" w:pos="720"/>
              </w:tabs>
              <w:rPr>
                <w:rFonts w:ascii="David" w:hAnsi="David" w:cs="David"/>
                <w:b/>
                <w:bCs/>
              </w:rPr>
            </w:pPr>
            <w:r w:rsidRPr="00BA484E">
              <w:rPr>
                <w:rFonts w:ascii="David" w:hAnsi="David" w:cs="David"/>
                <w:b/>
                <w:bCs/>
                <w:rtl/>
              </w:rPr>
              <w:t>קוד</w:t>
            </w:r>
          </w:p>
        </w:tc>
        <w:tc>
          <w:tcPr>
            <w:tcW w:w="3496" w:type="dxa"/>
            <w:tcBorders>
              <w:top w:val="single" w:sz="4" w:space="0" w:color="000000"/>
              <w:left w:val="single" w:sz="4" w:space="0" w:color="000000"/>
              <w:bottom w:val="single" w:sz="4" w:space="0" w:color="000000"/>
              <w:right w:val="single" w:sz="4" w:space="0" w:color="000000"/>
            </w:tcBorders>
            <w:hideMark/>
          </w:tcPr>
          <w:p w14:paraId="1C173772" w14:textId="77777777" w:rsidR="00C002CA" w:rsidRPr="00BA484E" w:rsidRDefault="00C002CA" w:rsidP="00D2264D">
            <w:pPr>
              <w:pStyle w:val="aff0"/>
              <w:tabs>
                <w:tab w:val="left" w:pos="720"/>
              </w:tabs>
              <w:rPr>
                <w:rFonts w:ascii="David" w:hAnsi="David" w:cs="David"/>
                <w:b/>
                <w:bCs/>
                <w:rtl/>
              </w:rPr>
            </w:pPr>
            <w:r w:rsidRPr="00BA484E">
              <w:rPr>
                <w:rFonts w:ascii="David" w:hAnsi="David" w:cs="David"/>
                <w:b/>
                <w:bCs/>
                <w:rtl/>
              </w:rPr>
              <w:t>תיאור</w:t>
            </w:r>
          </w:p>
        </w:tc>
      </w:tr>
      <w:tr w:rsidR="00C002CA" w:rsidRPr="00BA484E" w14:paraId="23CB607A"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1B99F299"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0</w:t>
            </w:r>
          </w:p>
        </w:tc>
        <w:tc>
          <w:tcPr>
            <w:tcW w:w="3496" w:type="dxa"/>
            <w:tcBorders>
              <w:top w:val="single" w:sz="4" w:space="0" w:color="000000"/>
              <w:left w:val="single" w:sz="4" w:space="0" w:color="000000"/>
              <w:bottom w:val="single" w:sz="4" w:space="0" w:color="000000"/>
              <w:right w:val="single" w:sz="4" w:space="0" w:color="000000"/>
            </w:tcBorders>
            <w:hideMark/>
          </w:tcPr>
          <w:p w14:paraId="7BFC941F"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לא ידוע</w:t>
            </w:r>
          </w:p>
        </w:tc>
      </w:tr>
      <w:tr w:rsidR="00C002CA" w:rsidRPr="00BA484E" w14:paraId="5721147B"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4C40DB7F"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w:t>
            </w:r>
          </w:p>
        </w:tc>
        <w:tc>
          <w:tcPr>
            <w:tcW w:w="3496" w:type="dxa"/>
            <w:tcBorders>
              <w:top w:val="single" w:sz="4" w:space="0" w:color="000000"/>
              <w:left w:val="single" w:sz="4" w:space="0" w:color="000000"/>
              <w:bottom w:val="single" w:sz="4" w:space="0" w:color="000000"/>
              <w:right w:val="single" w:sz="4" w:space="0" w:color="000000"/>
            </w:tcBorders>
            <w:hideMark/>
          </w:tcPr>
          <w:p w14:paraId="6F31734C"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ירידה חופשית</w:t>
            </w:r>
          </w:p>
        </w:tc>
      </w:tr>
      <w:tr w:rsidR="00C002CA" w:rsidRPr="00BA484E" w14:paraId="14269F22"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2B1BA5DA"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2</w:t>
            </w:r>
          </w:p>
        </w:tc>
        <w:tc>
          <w:tcPr>
            <w:tcW w:w="3496" w:type="dxa"/>
            <w:tcBorders>
              <w:top w:val="single" w:sz="4" w:space="0" w:color="000000"/>
              <w:left w:val="single" w:sz="4" w:space="0" w:color="000000"/>
              <w:bottom w:val="single" w:sz="4" w:space="0" w:color="000000"/>
              <w:right w:val="single" w:sz="4" w:space="0" w:color="000000"/>
            </w:tcBorders>
            <w:hideMark/>
          </w:tcPr>
          <w:p w14:paraId="5EB656A3"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מפל חיצוני</w:t>
            </w:r>
          </w:p>
        </w:tc>
      </w:tr>
      <w:tr w:rsidR="00C002CA" w:rsidRPr="00BA484E" w14:paraId="2127CB70"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28B38EC1"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3</w:t>
            </w:r>
          </w:p>
        </w:tc>
        <w:tc>
          <w:tcPr>
            <w:tcW w:w="3496" w:type="dxa"/>
            <w:tcBorders>
              <w:top w:val="single" w:sz="4" w:space="0" w:color="000000"/>
              <w:left w:val="single" w:sz="4" w:space="0" w:color="000000"/>
              <w:bottom w:val="single" w:sz="4" w:space="0" w:color="000000"/>
              <w:right w:val="single" w:sz="4" w:space="0" w:color="000000"/>
            </w:tcBorders>
            <w:hideMark/>
          </w:tcPr>
          <w:p w14:paraId="0B784CD2"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מפל פנימי</w:t>
            </w:r>
          </w:p>
        </w:tc>
      </w:tr>
    </w:tbl>
    <w:p w14:paraId="0EB4558B" w14:textId="77777777" w:rsidR="00C002CA" w:rsidRPr="00BA484E" w:rsidRDefault="00C002CA" w:rsidP="00C002CA">
      <w:pPr>
        <w:rPr>
          <w:rFonts w:ascii="David" w:hAnsi="David" w:cs="David"/>
          <w:b/>
          <w:bCs/>
          <w:sz w:val="24"/>
          <w:szCs w:val="24"/>
          <w:u w:val="single"/>
          <w:rtl/>
        </w:rPr>
      </w:pPr>
    </w:p>
    <w:p w14:paraId="37425E68" w14:textId="77777777" w:rsidR="00C002CA" w:rsidRPr="00BA484E" w:rsidRDefault="00C002CA" w:rsidP="00C002CA">
      <w:pPr>
        <w:rPr>
          <w:rFonts w:ascii="David" w:hAnsi="David" w:cs="David"/>
          <w:b/>
          <w:bCs/>
          <w:sz w:val="24"/>
          <w:szCs w:val="24"/>
          <w:u w:val="single"/>
          <w:rtl/>
        </w:rPr>
      </w:pPr>
    </w:p>
    <w:p w14:paraId="082C9C5E" w14:textId="77777777" w:rsidR="00C002CA" w:rsidRPr="00BA484E" w:rsidRDefault="00C002CA" w:rsidP="00C002CA">
      <w:pPr>
        <w:pStyle w:val="aff8"/>
        <w:numPr>
          <w:ilvl w:val="0"/>
          <w:numId w:val="209"/>
        </w:numPr>
        <w:autoSpaceDE/>
        <w:spacing w:after="200" w:line="276" w:lineRule="auto"/>
        <w:ind w:left="371" w:hanging="378"/>
        <w:jc w:val="left"/>
        <w:rPr>
          <w:rFonts w:ascii="David" w:hAnsi="David" w:cs="David"/>
          <w:b/>
          <w:bCs/>
          <w:u w:val="single"/>
          <w:rtl/>
        </w:rPr>
      </w:pPr>
      <w:r w:rsidRPr="00BA484E">
        <w:rPr>
          <w:rFonts w:ascii="David" w:hAnsi="David" w:cs="David"/>
          <w:b/>
          <w:bCs/>
          <w:u w:val="single"/>
          <w:rtl/>
        </w:rPr>
        <w:t>אמצעי ירידה</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96"/>
      </w:tblGrid>
      <w:tr w:rsidR="00C002CA" w:rsidRPr="00BA484E" w14:paraId="42D191F4"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32777ACC" w14:textId="77777777" w:rsidR="00C002CA" w:rsidRPr="00BA484E" w:rsidRDefault="00C002CA" w:rsidP="00D2264D">
            <w:pPr>
              <w:pStyle w:val="aff0"/>
              <w:tabs>
                <w:tab w:val="left" w:pos="720"/>
              </w:tabs>
              <w:rPr>
                <w:rFonts w:ascii="David" w:hAnsi="David" w:cs="David"/>
                <w:b/>
                <w:bCs/>
              </w:rPr>
            </w:pPr>
            <w:r w:rsidRPr="00BA484E">
              <w:rPr>
                <w:rFonts w:ascii="David" w:hAnsi="David" w:cs="David"/>
                <w:b/>
                <w:bCs/>
                <w:rtl/>
              </w:rPr>
              <w:t>קוד</w:t>
            </w:r>
          </w:p>
        </w:tc>
        <w:tc>
          <w:tcPr>
            <w:tcW w:w="3496" w:type="dxa"/>
            <w:tcBorders>
              <w:top w:val="single" w:sz="4" w:space="0" w:color="000000"/>
              <w:left w:val="single" w:sz="4" w:space="0" w:color="000000"/>
              <w:bottom w:val="single" w:sz="4" w:space="0" w:color="000000"/>
              <w:right w:val="single" w:sz="4" w:space="0" w:color="000000"/>
            </w:tcBorders>
            <w:hideMark/>
          </w:tcPr>
          <w:p w14:paraId="2CAEA3E0" w14:textId="77777777" w:rsidR="00C002CA" w:rsidRPr="00BA484E" w:rsidRDefault="00C002CA" w:rsidP="00D2264D">
            <w:pPr>
              <w:pStyle w:val="aff0"/>
              <w:tabs>
                <w:tab w:val="left" w:pos="720"/>
              </w:tabs>
              <w:rPr>
                <w:rFonts w:ascii="David" w:hAnsi="David" w:cs="David"/>
                <w:b/>
                <w:bCs/>
                <w:rtl/>
              </w:rPr>
            </w:pPr>
            <w:r w:rsidRPr="00BA484E">
              <w:rPr>
                <w:rFonts w:ascii="David" w:hAnsi="David" w:cs="David"/>
                <w:b/>
                <w:bCs/>
                <w:rtl/>
              </w:rPr>
              <w:t>תיאור</w:t>
            </w:r>
          </w:p>
        </w:tc>
      </w:tr>
      <w:tr w:rsidR="00C002CA" w:rsidRPr="00BA484E" w14:paraId="66A562AC"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7CD925B6"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0</w:t>
            </w:r>
          </w:p>
        </w:tc>
        <w:tc>
          <w:tcPr>
            <w:tcW w:w="3496" w:type="dxa"/>
            <w:tcBorders>
              <w:top w:val="single" w:sz="4" w:space="0" w:color="000000"/>
              <w:left w:val="single" w:sz="4" w:space="0" w:color="000000"/>
              <w:bottom w:val="single" w:sz="4" w:space="0" w:color="000000"/>
              <w:right w:val="single" w:sz="4" w:space="0" w:color="000000"/>
            </w:tcBorders>
            <w:hideMark/>
          </w:tcPr>
          <w:p w14:paraId="3188C2C9"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לא ידוע</w:t>
            </w:r>
          </w:p>
        </w:tc>
      </w:tr>
      <w:tr w:rsidR="00C002CA" w:rsidRPr="00BA484E" w14:paraId="4C14AE2D"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71C74F86"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1</w:t>
            </w:r>
          </w:p>
        </w:tc>
        <w:tc>
          <w:tcPr>
            <w:tcW w:w="3496" w:type="dxa"/>
            <w:tcBorders>
              <w:top w:val="single" w:sz="4" w:space="0" w:color="000000"/>
              <w:left w:val="single" w:sz="4" w:space="0" w:color="000000"/>
              <w:bottom w:val="single" w:sz="4" w:space="0" w:color="000000"/>
              <w:right w:val="single" w:sz="4" w:space="0" w:color="000000"/>
            </w:tcBorders>
            <w:hideMark/>
          </w:tcPr>
          <w:p w14:paraId="0642CF3B" w14:textId="77777777" w:rsidR="00C002CA" w:rsidRPr="00BA484E" w:rsidRDefault="00C002CA" w:rsidP="00D2264D">
            <w:pPr>
              <w:pStyle w:val="aff0"/>
              <w:tabs>
                <w:tab w:val="left" w:pos="720"/>
              </w:tabs>
              <w:rPr>
                <w:rFonts w:ascii="David" w:hAnsi="David" w:cs="David"/>
                <w:rtl/>
              </w:rPr>
            </w:pPr>
            <w:r w:rsidRPr="00BA484E">
              <w:rPr>
                <w:rFonts w:ascii="David" w:hAnsi="David" w:cs="David"/>
                <w:color w:val="000000"/>
                <w:rtl/>
              </w:rPr>
              <w:t>מדרגות ברזל חשוף</w:t>
            </w:r>
          </w:p>
        </w:tc>
      </w:tr>
      <w:tr w:rsidR="00C002CA" w:rsidRPr="00BA484E" w14:paraId="45642E92"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506AC079"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2</w:t>
            </w:r>
          </w:p>
        </w:tc>
        <w:tc>
          <w:tcPr>
            <w:tcW w:w="3496" w:type="dxa"/>
            <w:tcBorders>
              <w:top w:val="single" w:sz="4" w:space="0" w:color="000000"/>
              <w:left w:val="single" w:sz="4" w:space="0" w:color="000000"/>
              <w:bottom w:val="single" w:sz="4" w:space="0" w:color="000000"/>
              <w:right w:val="single" w:sz="4" w:space="0" w:color="000000"/>
            </w:tcBorders>
            <w:hideMark/>
          </w:tcPr>
          <w:p w14:paraId="2A66D0C7" w14:textId="77777777" w:rsidR="00C002CA" w:rsidRPr="00BA484E" w:rsidRDefault="00C002CA" w:rsidP="00D2264D">
            <w:pPr>
              <w:pStyle w:val="aff0"/>
              <w:tabs>
                <w:tab w:val="left" w:pos="720"/>
              </w:tabs>
              <w:rPr>
                <w:rFonts w:ascii="David" w:hAnsi="David" w:cs="David"/>
                <w:rtl/>
              </w:rPr>
            </w:pPr>
            <w:r w:rsidRPr="00BA484E">
              <w:rPr>
                <w:rFonts w:ascii="David" w:hAnsi="David" w:cs="David"/>
                <w:color w:val="000000"/>
                <w:rtl/>
              </w:rPr>
              <w:t xml:space="preserve">מדרגות ברזל מצופה </w:t>
            </w:r>
            <w:r w:rsidRPr="00BA484E">
              <w:rPr>
                <w:rFonts w:ascii="David" w:hAnsi="David" w:cs="David"/>
                <w:color w:val="000000"/>
              </w:rPr>
              <w:t>PVC</w:t>
            </w:r>
          </w:p>
        </w:tc>
      </w:tr>
      <w:tr w:rsidR="00C002CA" w:rsidRPr="00BA484E" w14:paraId="532E4390"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2F5B6D6F"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3</w:t>
            </w:r>
          </w:p>
        </w:tc>
        <w:tc>
          <w:tcPr>
            <w:tcW w:w="3496" w:type="dxa"/>
            <w:tcBorders>
              <w:top w:val="single" w:sz="4" w:space="0" w:color="000000"/>
              <w:left w:val="single" w:sz="4" w:space="0" w:color="000000"/>
              <w:bottom w:val="single" w:sz="4" w:space="0" w:color="000000"/>
              <w:right w:val="single" w:sz="4" w:space="0" w:color="000000"/>
            </w:tcBorders>
            <w:hideMark/>
          </w:tcPr>
          <w:p w14:paraId="6181FF5B" w14:textId="77777777" w:rsidR="00C002CA" w:rsidRPr="00BA484E" w:rsidRDefault="00C002CA" w:rsidP="00D2264D">
            <w:pPr>
              <w:pStyle w:val="aff0"/>
              <w:tabs>
                <w:tab w:val="left" w:pos="720"/>
              </w:tabs>
              <w:rPr>
                <w:rFonts w:ascii="David" w:hAnsi="David" w:cs="David"/>
                <w:rtl/>
              </w:rPr>
            </w:pPr>
            <w:r w:rsidRPr="00BA484E">
              <w:rPr>
                <w:rFonts w:ascii="David" w:hAnsi="David" w:cs="David"/>
                <w:color w:val="000000"/>
                <w:rtl/>
              </w:rPr>
              <w:t>סולם פלדה</w:t>
            </w:r>
          </w:p>
        </w:tc>
      </w:tr>
      <w:tr w:rsidR="00C002CA" w:rsidRPr="00BA484E" w14:paraId="3376AB9C"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30E2CEAB"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4</w:t>
            </w:r>
          </w:p>
        </w:tc>
        <w:tc>
          <w:tcPr>
            <w:tcW w:w="3496" w:type="dxa"/>
            <w:tcBorders>
              <w:top w:val="single" w:sz="4" w:space="0" w:color="000000"/>
              <w:left w:val="single" w:sz="4" w:space="0" w:color="000000"/>
              <w:bottom w:val="single" w:sz="4" w:space="0" w:color="000000"/>
              <w:right w:val="single" w:sz="4" w:space="0" w:color="000000"/>
            </w:tcBorders>
            <w:hideMark/>
          </w:tcPr>
          <w:p w14:paraId="081F4A6B" w14:textId="77777777" w:rsidR="00C002CA" w:rsidRPr="00BA484E" w:rsidRDefault="00C002CA" w:rsidP="00D2264D">
            <w:pPr>
              <w:pStyle w:val="aff0"/>
              <w:tabs>
                <w:tab w:val="left" w:pos="720"/>
              </w:tabs>
              <w:rPr>
                <w:rFonts w:ascii="David" w:hAnsi="David" w:cs="David"/>
                <w:rtl/>
              </w:rPr>
            </w:pPr>
            <w:r w:rsidRPr="00BA484E">
              <w:rPr>
                <w:rFonts w:ascii="David" w:hAnsi="David" w:cs="David"/>
                <w:color w:val="000000"/>
                <w:rtl/>
              </w:rPr>
              <w:t>אין אמצעי ירידה</w:t>
            </w:r>
          </w:p>
        </w:tc>
      </w:tr>
      <w:tr w:rsidR="00C002CA" w:rsidRPr="00BA484E" w14:paraId="7A524F3A" w14:textId="77777777" w:rsidTr="00D2264D">
        <w:tc>
          <w:tcPr>
            <w:tcW w:w="522" w:type="dxa"/>
            <w:tcBorders>
              <w:top w:val="single" w:sz="4" w:space="0" w:color="000000"/>
              <w:left w:val="single" w:sz="4" w:space="0" w:color="000000"/>
              <w:bottom w:val="single" w:sz="4" w:space="0" w:color="000000"/>
              <w:right w:val="single" w:sz="4" w:space="0" w:color="000000"/>
            </w:tcBorders>
            <w:hideMark/>
          </w:tcPr>
          <w:p w14:paraId="6AA2571C" w14:textId="77777777" w:rsidR="00C002CA" w:rsidRPr="00BA484E" w:rsidRDefault="00C002CA" w:rsidP="00D2264D">
            <w:pPr>
              <w:pStyle w:val="aff0"/>
              <w:tabs>
                <w:tab w:val="left" w:pos="720"/>
              </w:tabs>
              <w:rPr>
                <w:rFonts w:ascii="David" w:hAnsi="David" w:cs="David"/>
                <w:rtl/>
              </w:rPr>
            </w:pPr>
            <w:r w:rsidRPr="00BA484E">
              <w:rPr>
                <w:rFonts w:ascii="David" w:hAnsi="David" w:cs="David"/>
                <w:rtl/>
              </w:rPr>
              <w:t>5</w:t>
            </w:r>
          </w:p>
        </w:tc>
        <w:tc>
          <w:tcPr>
            <w:tcW w:w="3496" w:type="dxa"/>
            <w:tcBorders>
              <w:top w:val="single" w:sz="4" w:space="0" w:color="000000"/>
              <w:left w:val="single" w:sz="4" w:space="0" w:color="000000"/>
              <w:bottom w:val="single" w:sz="4" w:space="0" w:color="000000"/>
              <w:right w:val="single" w:sz="4" w:space="0" w:color="000000"/>
            </w:tcBorders>
            <w:hideMark/>
          </w:tcPr>
          <w:p w14:paraId="70F4CC66" w14:textId="77777777" w:rsidR="00C002CA" w:rsidRPr="00BA484E" w:rsidRDefault="00C002CA" w:rsidP="00D2264D">
            <w:pPr>
              <w:pStyle w:val="aff0"/>
              <w:tabs>
                <w:tab w:val="left" w:pos="720"/>
              </w:tabs>
              <w:rPr>
                <w:rFonts w:ascii="David" w:hAnsi="David" w:cs="David"/>
                <w:rtl/>
              </w:rPr>
            </w:pPr>
            <w:r w:rsidRPr="00BA484E">
              <w:rPr>
                <w:rFonts w:ascii="David" w:hAnsi="David" w:cs="David"/>
                <w:color w:val="000000"/>
                <w:rtl/>
              </w:rPr>
              <w:t xml:space="preserve">מדרגות </w:t>
            </w:r>
            <w:r w:rsidRPr="00BA484E">
              <w:rPr>
                <w:rFonts w:ascii="David" w:hAnsi="David" w:cs="David"/>
                <w:color w:val="000000"/>
              </w:rPr>
              <w:t>PVC</w:t>
            </w:r>
            <w:r w:rsidRPr="00BA484E">
              <w:rPr>
                <w:rFonts w:ascii="David" w:hAnsi="David" w:cs="David"/>
                <w:color w:val="000000"/>
                <w:rtl/>
              </w:rPr>
              <w:t xml:space="preserve"> מובנות</w:t>
            </w:r>
          </w:p>
        </w:tc>
      </w:tr>
    </w:tbl>
    <w:p w14:paraId="42B64CBF" w14:textId="77777777" w:rsidR="00C002CA" w:rsidRPr="00BA484E" w:rsidRDefault="00C002CA" w:rsidP="00C002CA">
      <w:pPr>
        <w:rPr>
          <w:rFonts w:ascii="David" w:hAnsi="David" w:cs="David"/>
          <w:b/>
          <w:bCs/>
          <w:sz w:val="24"/>
          <w:szCs w:val="24"/>
          <w:u w:val="single"/>
          <w:rtl/>
        </w:rPr>
      </w:pPr>
    </w:p>
    <w:p w14:paraId="66AB0BC8" w14:textId="77777777" w:rsidR="00C002CA" w:rsidRPr="00BA484E" w:rsidRDefault="00C002CA" w:rsidP="00C002CA">
      <w:pPr>
        <w:rPr>
          <w:rFonts w:ascii="David" w:hAnsi="David" w:cs="David"/>
          <w:b/>
          <w:bCs/>
          <w:sz w:val="24"/>
          <w:szCs w:val="24"/>
          <w:u w:val="single"/>
          <w:rtl/>
        </w:rPr>
      </w:pPr>
    </w:p>
    <w:p w14:paraId="4AEFF409" w14:textId="77777777" w:rsidR="00C002CA" w:rsidRPr="00BA484E" w:rsidRDefault="00C002CA" w:rsidP="00C002CA">
      <w:pPr>
        <w:rPr>
          <w:rFonts w:ascii="David" w:hAnsi="David" w:cs="David"/>
          <w:b/>
          <w:bCs/>
          <w:sz w:val="24"/>
          <w:szCs w:val="24"/>
          <w:u w:val="single"/>
          <w:rtl/>
        </w:rPr>
      </w:pPr>
    </w:p>
    <w:p w14:paraId="7271EB30" w14:textId="77777777" w:rsidR="00C002CA" w:rsidRPr="00BA484E" w:rsidRDefault="00C002CA" w:rsidP="00C002CA">
      <w:pPr>
        <w:rPr>
          <w:rFonts w:ascii="David" w:hAnsi="David" w:cs="David"/>
          <w:b/>
          <w:bCs/>
          <w:sz w:val="24"/>
          <w:szCs w:val="24"/>
          <w:u w:val="single"/>
          <w:rtl/>
        </w:rPr>
      </w:pPr>
    </w:p>
    <w:p w14:paraId="17587C30" w14:textId="77777777" w:rsidR="00C002CA" w:rsidRPr="00BA484E" w:rsidRDefault="00C002CA" w:rsidP="00C002CA">
      <w:pPr>
        <w:rPr>
          <w:rFonts w:ascii="David" w:hAnsi="David" w:cs="David"/>
          <w:b/>
          <w:bCs/>
          <w:sz w:val="24"/>
          <w:szCs w:val="24"/>
          <w:u w:val="single"/>
          <w:rtl/>
        </w:rPr>
      </w:pPr>
    </w:p>
    <w:p w14:paraId="38A0F8B5" w14:textId="77777777" w:rsidR="00C002CA" w:rsidRPr="00BA484E" w:rsidRDefault="00C002CA" w:rsidP="00C002CA">
      <w:pPr>
        <w:rPr>
          <w:rFonts w:ascii="David" w:hAnsi="David" w:cs="David"/>
          <w:b/>
          <w:bCs/>
          <w:sz w:val="24"/>
          <w:szCs w:val="24"/>
          <w:u w:val="single"/>
          <w:rtl/>
        </w:rPr>
      </w:pPr>
    </w:p>
    <w:p w14:paraId="1272053C" w14:textId="77777777" w:rsidR="00C002CA" w:rsidRPr="00BA484E" w:rsidRDefault="00C002CA" w:rsidP="00C002CA">
      <w:pPr>
        <w:rPr>
          <w:rFonts w:ascii="David" w:hAnsi="David" w:cs="David"/>
          <w:b/>
          <w:bCs/>
          <w:sz w:val="24"/>
          <w:szCs w:val="24"/>
          <w:u w:val="single"/>
          <w:rtl/>
        </w:rPr>
      </w:pPr>
    </w:p>
    <w:p w14:paraId="3B3F7B3B" w14:textId="77777777" w:rsidR="00C002CA" w:rsidRPr="00BA484E" w:rsidRDefault="00C002CA" w:rsidP="00C002CA">
      <w:pPr>
        <w:rPr>
          <w:rFonts w:ascii="David" w:hAnsi="David" w:cs="David"/>
          <w:b/>
          <w:bCs/>
          <w:sz w:val="24"/>
          <w:szCs w:val="24"/>
          <w:u w:val="single"/>
          <w:rtl/>
        </w:rPr>
      </w:pPr>
    </w:p>
    <w:p w14:paraId="0D675543" w14:textId="77777777" w:rsidR="00C002CA" w:rsidRPr="00BA484E" w:rsidRDefault="00C002CA" w:rsidP="00C002CA">
      <w:pPr>
        <w:rPr>
          <w:rFonts w:ascii="David" w:hAnsi="David" w:cs="David"/>
          <w:b/>
          <w:bCs/>
          <w:sz w:val="24"/>
          <w:szCs w:val="24"/>
          <w:u w:val="single"/>
          <w:rtl/>
        </w:rPr>
      </w:pPr>
    </w:p>
    <w:p w14:paraId="503EA21D" w14:textId="77777777" w:rsidR="00C002CA" w:rsidRPr="00BA484E" w:rsidRDefault="00C002CA" w:rsidP="00C002CA">
      <w:pPr>
        <w:rPr>
          <w:rFonts w:ascii="David" w:hAnsi="David" w:cs="David"/>
          <w:b/>
          <w:bCs/>
          <w:sz w:val="24"/>
          <w:szCs w:val="24"/>
          <w:u w:val="single"/>
          <w:rtl/>
        </w:rPr>
      </w:pPr>
    </w:p>
    <w:p w14:paraId="0DDE03E9" w14:textId="77777777" w:rsidR="00C002CA" w:rsidRPr="00BA484E" w:rsidRDefault="00C002CA" w:rsidP="00C002CA">
      <w:pPr>
        <w:rPr>
          <w:rFonts w:ascii="David" w:hAnsi="David" w:cs="David"/>
          <w:b/>
          <w:bCs/>
          <w:sz w:val="24"/>
          <w:szCs w:val="24"/>
          <w:u w:val="single"/>
          <w:rtl/>
        </w:rPr>
      </w:pPr>
    </w:p>
    <w:p w14:paraId="1948BF2A" w14:textId="77777777" w:rsidR="00C002CA" w:rsidRPr="00BA484E" w:rsidRDefault="00C002CA" w:rsidP="00C002CA">
      <w:pPr>
        <w:rPr>
          <w:rFonts w:ascii="David" w:hAnsi="David" w:cs="David"/>
          <w:b/>
          <w:bCs/>
          <w:sz w:val="24"/>
          <w:szCs w:val="24"/>
          <w:u w:val="single"/>
          <w:rtl/>
        </w:rPr>
      </w:pPr>
    </w:p>
    <w:p w14:paraId="16DA669B" w14:textId="77777777" w:rsidR="00C002CA" w:rsidRPr="00BA484E" w:rsidRDefault="00C002CA" w:rsidP="00C002CA">
      <w:pPr>
        <w:rPr>
          <w:rFonts w:ascii="David" w:hAnsi="David" w:cs="David"/>
          <w:b/>
          <w:bCs/>
          <w:sz w:val="24"/>
          <w:szCs w:val="24"/>
          <w:u w:val="single"/>
          <w:rtl/>
        </w:rPr>
      </w:pPr>
    </w:p>
    <w:p w14:paraId="539F1290" w14:textId="77777777" w:rsidR="00C002CA" w:rsidRPr="00BA484E" w:rsidRDefault="00C002CA" w:rsidP="00C002CA">
      <w:pPr>
        <w:rPr>
          <w:rFonts w:ascii="David" w:hAnsi="David" w:cs="David"/>
          <w:b/>
          <w:bCs/>
          <w:sz w:val="24"/>
          <w:szCs w:val="24"/>
          <w:u w:val="single"/>
          <w:rtl/>
        </w:rPr>
      </w:pPr>
    </w:p>
    <w:p w14:paraId="1897F861" w14:textId="77777777" w:rsidR="00C002CA" w:rsidRPr="00BA484E" w:rsidRDefault="00C002CA" w:rsidP="00C002CA">
      <w:pPr>
        <w:rPr>
          <w:rFonts w:ascii="David" w:hAnsi="David" w:cs="David"/>
          <w:b/>
          <w:bCs/>
          <w:sz w:val="24"/>
          <w:szCs w:val="24"/>
          <w:u w:val="single"/>
          <w:rtl/>
        </w:rPr>
      </w:pPr>
    </w:p>
    <w:p w14:paraId="19206174" w14:textId="77777777" w:rsidR="00C002CA" w:rsidRPr="00BA484E" w:rsidRDefault="00C002CA" w:rsidP="00C002CA">
      <w:pPr>
        <w:rPr>
          <w:rFonts w:ascii="David" w:hAnsi="David" w:cs="David"/>
          <w:b/>
          <w:bCs/>
          <w:sz w:val="24"/>
          <w:szCs w:val="24"/>
          <w:u w:val="single"/>
          <w:rtl/>
        </w:rPr>
      </w:pPr>
    </w:p>
    <w:p w14:paraId="0A476C2C" w14:textId="77777777" w:rsidR="00C002CA" w:rsidRPr="00BA484E" w:rsidRDefault="00C002CA" w:rsidP="00C002CA">
      <w:pPr>
        <w:rPr>
          <w:rFonts w:ascii="David" w:hAnsi="David" w:cs="David"/>
          <w:b/>
          <w:bCs/>
          <w:sz w:val="24"/>
          <w:szCs w:val="24"/>
          <w:u w:val="single"/>
          <w:rtl/>
        </w:rPr>
      </w:pPr>
    </w:p>
    <w:p w14:paraId="710D7CF8" w14:textId="77777777" w:rsidR="00C002CA" w:rsidRPr="00BA484E" w:rsidRDefault="00C002CA" w:rsidP="00C002CA">
      <w:pPr>
        <w:rPr>
          <w:rFonts w:ascii="David" w:hAnsi="David" w:cs="David"/>
          <w:b/>
          <w:bCs/>
          <w:sz w:val="24"/>
          <w:szCs w:val="24"/>
          <w:u w:val="single"/>
          <w:rtl/>
        </w:rPr>
      </w:pPr>
    </w:p>
    <w:p w14:paraId="2D801DA5" w14:textId="77777777" w:rsidR="00C002CA" w:rsidRPr="00BA484E" w:rsidRDefault="00C002CA" w:rsidP="00C002CA">
      <w:pPr>
        <w:rPr>
          <w:rFonts w:ascii="David" w:hAnsi="David" w:cs="David"/>
          <w:b/>
          <w:bCs/>
          <w:sz w:val="24"/>
          <w:szCs w:val="24"/>
          <w:u w:val="single"/>
          <w:rtl/>
        </w:rPr>
      </w:pPr>
    </w:p>
    <w:p w14:paraId="26FE1DFB" w14:textId="77777777" w:rsidR="00C002CA" w:rsidRDefault="00C002CA" w:rsidP="00C002CA">
      <w:pPr>
        <w:rPr>
          <w:rFonts w:ascii="David" w:hAnsi="David" w:cs="David"/>
          <w:b/>
          <w:bCs/>
          <w:sz w:val="24"/>
          <w:szCs w:val="24"/>
          <w:u w:val="single"/>
          <w:rtl/>
        </w:rPr>
      </w:pPr>
    </w:p>
    <w:p w14:paraId="7DD0F441" w14:textId="77777777" w:rsidR="00C002CA" w:rsidRDefault="00C002CA" w:rsidP="00C002CA">
      <w:pPr>
        <w:rPr>
          <w:rFonts w:ascii="David" w:hAnsi="David" w:cs="David"/>
          <w:b/>
          <w:bCs/>
          <w:sz w:val="24"/>
          <w:szCs w:val="24"/>
          <w:u w:val="single"/>
          <w:rtl/>
        </w:rPr>
      </w:pPr>
    </w:p>
    <w:p w14:paraId="54376C28" w14:textId="77777777" w:rsidR="00C002CA" w:rsidRDefault="00C002CA" w:rsidP="00C002CA">
      <w:pPr>
        <w:rPr>
          <w:rFonts w:ascii="David" w:hAnsi="David" w:cs="David"/>
          <w:b/>
          <w:bCs/>
          <w:sz w:val="24"/>
          <w:szCs w:val="24"/>
          <w:u w:val="single"/>
          <w:rtl/>
        </w:rPr>
      </w:pPr>
    </w:p>
    <w:p w14:paraId="6D3D0ED3" w14:textId="77777777" w:rsidR="00C002CA" w:rsidRDefault="00C002CA" w:rsidP="00C002CA">
      <w:pPr>
        <w:rPr>
          <w:rFonts w:ascii="David" w:hAnsi="David" w:cs="David"/>
          <w:b/>
          <w:bCs/>
          <w:sz w:val="24"/>
          <w:szCs w:val="24"/>
          <w:u w:val="single"/>
          <w:rtl/>
        </w:rPr>
      </w:pPr>
    </w:p>
    <w:p w14:paraId="5A6E9BC1" w14:textId="77777777" w:rsidR="00C002CA" w:rsidRDefault="00C002CA" w:rsidP="00C002CA">
      <w:pPr>
        <w:rPr>
          <w:rFonts w:ascii="David" w:hAnsi="David" w:cs="David"/>
          <w:b/>
          <w:bCs/>
          <w:sz w:val="24"/>
          <w:szCs w:val="24"/>
          <w:u w:val="single"/>
          <w:rtl/>
        </w:rPr>
      </w:pPr>
    </w:p>
    <w:p w14:paraId="605A128E" w14:textId="77777777" w:rsidR="00C002CA" w:rsidRDefault="00C002CA" w:rsidP="00C002CA">
      <w:pPr>
        <w:rPr>
          <w:rFonts w:ascii="David" w:hAnsi="David" w:cs="David"/>
          <w:b/>
          <w:bCs/>
          <w:sz w:val="24"/>
          <w:szCs w:val="24"/>
          <w:u w:val="single"/>
          <w:rtl/>
        </w:rPr>
      </w:pPr>
    </w:p>
    <w:p w14:paraId="7A86AA73" w14:textId="77777777" w:rsidR="00C002CA" w:rsidRDefault="00C002CA" w:rsidP="00C002CA">
      <w:pPr>
        <w:rPr>
          <w:rFonts w:ascii="David" w:hAnsi="David" w:cs="David"/>
          <w:b/>
          <w:bCs/>
          <w:sz w:val="24"/>
          <w:szCs w:val="24"/>
          <w:u w:val="single"/>
          <w:rtl/>
        </w:rPr>
      </w:pPr>
    </w:p>
    <w:p w14:paraId="1B45E7F4" w14:textId="77777777" w:rsidR="00C002CA" w:rsidRPr="00BA484E" w:rsidRDefault="00C002CA" w:rsidP="00C002CA">
      <w:pPr>
        <w:rPr>
          <w:rFonts w:ascii="David" w:hAnsi="David" w:cs="David"/>
          <w:b/>
          <w:bCs/>
          <w:sz w:val="24"/>
          <w:szCs w:val="24"/>
          <w:u w:val="single"/>
          <w:rtl/>
        </w:rPr>
      </w:pPr>
    </w:p>
    <w:p w14:paraId="63E03DF3" w14:textId="77777777" w:rsidR="00C002CA" w:rsidRDefault="00C002CA" w:rsidP="00C002CA">
      <w:pPr>
        <w:rPr>
          <w:rFonts w:ascii="David" w:hAnsi="David" w:cs="David"/>
          <w:b/>
          <w:bCs/>
          <w:sz w:val="24"/>
          <w:szCs w:val="24"/>
          <w:u w:val="single"/>
          <w:rtl/>
        </w:rPr>
      </w:pPr>
    </w:p>
    <w:p w14:paraId="2CB589F7" w14:textId="77777777" w:rsidR="00C002CA" w:rsidRPr="00BA484E" w:rsidRDefault="00C002CA" w:rsidP="00C002CA">
      <w:pPr>
        <w:rPr>
          <w:rFonts w:ascii="David" w:hAnsi="David" w:cs="David"/>
          <w:b/>
          <w:bCs/>
          <w:sz w:val="24"/>
          <w:szCs w:val="24"/>
          <w:u w:val="single"/>
          <w:rtl/>
        </w:rPr>
      </w:pPr>
    </w:p>
    <w:p w14:paraId="4B7A97C8" w14:textId="77777777" w:rsidR="00C002CA" w:rsidRDefault="00C002CA" w:rsidP="00C002CA">
      <w:pPr>
        <w:rPr>
          <w:rFonts w:ascii="David" w:hAnsi="David" w:cs="David"/>
          <w:noProof/>
          <w:sz w:val="24"/>
          <w:szCs w:val="24"/>
          <w:rtl/>
        </w:rPr>
      </w:pPr>
    </w:p>
    <w:p w14:paraId="391D9F56" w14:textId="77777777" w:rsidR="00C002CA" w:rsidRDefault="00C002CA" w:rsidP="00C002CA">
      <w:pPr>
        <w:rPr>
          <w:rFonts w:ascii="David" w:hAnsi="David" w:cs="David"/>
          <w:noProof/>
          <w:sz w:val="24"/>
          <w:szCs w:val="24"/>
          <w:rtl/>
        </w:rPr>
      </w:pPr>
    </w:p>
    <w:p w14:paraId="40766B40" w14:textId="77777777" w:rsidR="00C002CA" w:rsidRDefault="00C002CA" w:rsidP="00C002CA">
      <w:pPr>
        <w:rPr>
          <w:rFonts w:ascii="David" w:hAnsi="David" w:cs="David"/>
          <w:noProof/>
          <w:sz w:val="24"/>
          <w:szCs w:val="24"/>
          <w:rtl/>
        </w:rPr>
      </w:pPr>
    </w:p>
    <w:p w14:paraId="19FD5B42" w14:textId="77777777" w:rsidR="00C002CA" w:rsidRDefault="00C002CA" w:rsidP="00C002CA">
      <w:pPr>
        <w:rPr>
          <w:rFonts w:ascii="David" w:hAnsi="David" w:cs="David"/>
          <w:noProof/>
          <w:sz w:val="24"/>
          <w:szCs w:val="24"/>
          <w:rtl/>
        </w:rPr>
      </w:pPr>
    </w:p>
    <w:p w14:paraId="27A2A0C2" w14:textId="77777777" w:rsidR="00C002CA" w:rsidRPr="00BA484E" w:rsidRDefault="00C002CA" w:rsidP="00C002CA">
      <w:pPr>
        <w:rPr>
          <w:rFonts w:ascii="David" w:hAnsi="David" w:cs="David"/>
          <w:noProof/>
          <w:sz w:val="24"/>
          <w:szCs w:val="24"/>
        </w:rPr>
      </w:pPr>
    </w:p>
    <w:p w14:paraId="24FE0BA5" w14:textId="77777777" w:rsidR="00C002CA" w:rsidRPr="00BA484E" w:rsidRDefault="00C002CA" w:rsidP="00C002CA">
      <w:pPr>
        <w:ind w:left="736" w:hanging="710"/>
        <w:jc w:val="center"/>
        <w:rPr>
          <w:rFonts w:ascii="David" w:hAnsi="David" w:cs="David"/>
          <w:b/>
          <w:bCs/>
          <w:sz w:val="24"/>
          <w:szCs w:val="24"/>
          <w:u w:val="single"/>
          <w:rtl/>
        </w:rPr>
      </w:pPr>
    </w:p>
    <w:p w14:paraId="41117243" w14:textId="77777777" w:rsidR="00C002CA" w:rsidRPr="000D7CE0" w:rsidRDefault="00C002CA" w:rsidP="00C002CA">
      <w:pPr>
        <w:ind w:left="1134" w:hanging="609"/>
        <w:jc w:val="center"/>
        <w:rPr>
          <w:rFonts w:ascii="David" w:hAnsi="David" w:cs="David"/>
          <w:b/>
          <w:bCs/>
          <w:sz w:val="28"/>
          <w:szCs w:val="28"/>
          <w:u w:val="single"/>
          <w:rtl/>
        </w:rPr>
      </w:pPr>
      <w:r w:rsidRPr="000D7CE0">
        <w:rPr>
          <w:rFonts w:ascii="David" w:hAnsi="David" w:cs="David"/>
          <w:b/>
          <w:bCs/>
          <w:sz w:val="28"/>
          <w:szCs w:val="28"/>
          <w:u w:val="single"/>
          <w:rtl/>
        </w:rPr>
        <w:t xml:space="preserve">דרישות להגשת חשבון חלקי </w:t>
      </w:r>
    </w:p>
    <w:p w14:paraId="55594C74" w14:textId="77777777" w:rsidR="00C002CA" w:rsidRPr="000D7CE0" w:rsidRDefault="00C002CA" w:rsidP="00C002CA">
      <w:pPr>
        <w:ind w:left="736" w:hanging="710"/>
        <w:jc w:val="center"/>
        <w:rPr>
          <w:rFonts w:ascii="David" w:hAnsi="David" w:cs="David"/>
          <w:b/>
          <w:bCs/>
          <w:sz w:val="28"/>
          <w:szCs w:val="28"/>
          <w:u w:val="single"/>
          <w:rtl/>
        </w:rPr>
      </w:pPr>
      <w:r w:rsidRPr="000D7CE0">
        <w:rPr>
          <w:rFonts w:ascii="David" w:hAnsi="David" w:cs="David"/>
          <w:b/>
          <w:bCs/>
          <w:sz w:val="28"/>
          <w:szCs w:val="28"/>
          <w:u w:val="single"/>
          <w:rtl/>
        </w:rPr>
        <w:t>מובהר בזאת לקבלן כי עליו להגיש 2 חשבונות נפרדים, האחד עבור תאגיד המים ת.מ.ר בהתייחס לעבודות מים וביוב, השני בעבור עיריית קרית מלאכי בהתייחס ל</w:t>
      </w:r>
      <w:r>
        <w:rPr>
          <w:rFonts w:ascii="David" w:hAnsi="David" w:cs="David" w:hint="cs"/>
          <w:b/>
          <w:bCs/>
          <w:sz w:val="28"/>
          <w:szCs w:val="28"/>
          <w:u w:val="single"/>
          <w:rtl/>
        </w:rPr>
        <w:t>עבודות העירייה</w:t>
      </w:r>
      <w:r w:rsidRPr="000D7CE0">
        <w:rPr>
          <w:rFonts w:ascii="David" w:hAnsi="David" w:cs="David"/>
          <w:b/>
          <w:bCs/>
          <w:sz w:val="28"/>
          <w:szCs w:val="28"/>
          <w:u w:val="single"/>
          <w:rtl/>
        </w:rPr>
        <w:t>.</w:t>
      </w:r>
    </w:p>
    <w:p w14:paraId="5DD6EF5B" w14:textId="77777777" w:rsidR="00C002CA" w:rsidRPr="00BA484E" w:rsidRDefault="00C002CA" w:rsidP="00C002CA">
      <w:pPr>
        <w:rPr>
          <w:rFonts w:ascii="David" w:hAnsi="David" w:cs="David"/>
          <w:b/>
          <w:bCs/>
          <w:sz w:val="24"/>
          <w:szCs w:val="24"/>
          <w:u w:val="single"/>
          <w:rtl/>
        </w:rPr>
      </w:pPr>
    </w:p>
    <w:p w14:paraId="19A96182" w14:textId="77777777" w:rsidR="00C002CA" w:rsidRPr="00BA484E" w:rsidRDefault="00C002CA" w:rsidP="00C002CA">
      <w:pPr>
        <w:ind w:left="736" w:hanging="710"/>
        <w:jc w:val="center"/>
        <w:rPr>
          <w:rFonts w:ascii="David" w:hAnsi="David" w:cs="David"/>
          <w:b/>
          <w:bCs/>
          <w:sz w:val="24"/>
          <w:szCs w:val="24"/>
          <w:u w:val="single"/>
          <w:rtl/>
        </w:rPr>
      </w:pPr>
    </w:p>
    <w:p w14:paraId="120E7DD7" w14:textId="77777777" w:rsidR="00C002CA" w:rsidRPr="000357F1" w:rsidRDefault="00C002CA" w:rsidP="00C002CA">
      <w:pPr>
        <w:ind w:left="736" w:hanging="710"/>
        <w:rPr>
          <w:rFonts w:ascii="David" w:hAnsi="David" w:cs="David"/>
          <w:b/>
          <w:bCs/>
          <w:u w:val="single"/>
          <w:rtl/>
        </w:rPr>
      </w:pPr>
      <w:r w:rsidRPr="000357F1">
        <w:rPr>
          <w:rFonts w:ascii="David" w:hAnsi="David" w:cs="David"/>
          <w:b/>
          <w:bCs/>
          <w:u w:val="single"/>
          <w:rtl/>
        </w:rPr>
        <w:t>חשבון חלקי:</w:t>
      </w:r>
    </w:p>
    <w:p w14:paraId="50FE4AC4" w14:textId="77777777" w:rsidR="00C002CA" w:rsidRPr="000357F1" w:rsidRDefault="00C002CA" w:rsidP="00C002CA">
      <w:pPr>
        <w:ind w:left="736" w:hanging="710"/>
        <w:rPr>
          <w:rFonts w:ascii="David" w:hAnsi="David" w:cs="David"/>
          <w:rtl/>
        </w:rPr>
      </w:pPr>
      <w:r w:rsidRPr="000357F1">
        <w:rPr>
          <w:rFonts w:ascii="David" w:hAnsi="David" w:cs="David"/>
          <w:rtl/>
        </w:rPr>
        <w:t>הקבלן יגיש חשבון ויעלה למערכת אקספו את המסמכים הבאים:</w:t>
      </w:r>
    </w:p>
    <w:p w14:paraId="46871ABE" w14:textId="77777777" w:rsidR="00C002CA" w:rsidRPr="000357F1" w:rsidRDefault="00C002CA" w:rsidP="00C002CA">
      <w:pPr>
        <w:pStyle w:val="aff8"/>
        <w:numPr>
          <w:ilvl w:val="0"/>
          <w:numId w:val="212"/>
        </w:numPr>
        <w:autoSpaceDE/>
        <w:autoSpaceDN/>
        <w:jc w:val="left"/>
        <w:rPr>
          <w:rFonts w:ascii="David" w:hAnsi="David" w:cs="David"/>
        </w:rPr>
      </w:pPr>
      <w:r w:rsidRPr="000357F1">
        <w:rPr>
          <w:rFonts w:ascii="David" w:hAnsi="David" w:cs="David"/>
          <w:rtl/>
        </w:rPr>
        <w:t>חישובי כמ</w:t>
      </w:r>
      <w:r>
        <w:rPr>
          <w:rFonts w:ascii="David" w:hAnsi="David" w:cs="David" w:hint="cs"/>
          <w:rtl/>
        </w:rPr>
        <w:t>ו</w:t>
      </w:r>
      <w:r w:rsidRPr="000357F1">
        <w:rPr>
          <w:rFonts w:ascii="David" w:hAnsi="David" w:cs="David"/>
          <w:rtl/>
        </w:rPr>
        <w:t>יות מתאימים לכמויות המדווחות בחשבון.</w:t>
      </w:r>
    </w:p>
    <w:p w14:paraId="4819C72F" w14:textId="77777777" w:rsidR="00C002CA" w:rsidRPr="000357F1" w:rsidRDefault="00C002CA" w:rsidP="00C002CA">
      <w:pPr>
        <w:pStyle w:val="aff8"/>
        <w:numPr>
          <w:ilvl w:val="0"/>
          <w:numId w:val="212"/>
        </w:numPr>
        <w:autoSpaceDE/>
        <w:autoSpaceDN/>
        <w:jc w:val="left"/>
        <w:rPr>
          <w:rFonts w:ascii="David" w:hAnsi="David" w:cs="David"/>
        </w:rPr>
      </w:pPr>
      <w:r w:rsidRPr="000357F1">
        <w:rPr>
          <w:rFonts w:ascii="David" w:hAnsi="David" w:cs="David"/>
          <w:rtl/>
        </w:rPr>
        <w:t>תכנית מדידה / סקיצה לאותם רכיבים שבוצעו ע"י הקבלן ואשר על בסיסם מתבצעים חישובי הכמויות.</w:t>
      </w:r>
    </w:p>
    <w:p w14:paraId="1FFB3FF3" w14:textId="77777777" w:rsidR="00C002CA" w:rsidRPr="000357F1" w:rsidRDefault="00C002CA" w:rsidP="00C002CA">
      <w:pPr>
        <w:pStyle w:val="aff8"/>
        <w:numPr>
          <w:ilvl w:val="0"/>
          <w:numId w:val="212"/>
        </w:numPr>
        <w:autoSpaceDE/>
        <w:autoSpaceDN/>
        <w:jc w:val="left"/>
        <w:rPr>
          <w:rFonts w:ascii="David" w:hAnsi="David" w:cs="David"/>
        </w:rPr>
      </w:pPr>
      <w:r w:rsidRPr="000357F1">
        <w:rPr>
          <w:rFonts w:ascii="David" w:hAnsi="David" w:cs="David"/>
          <w:rtl/>
        </w:rPr>
        <w:t>יומני עבודה חתומים ע"י קבלן ומנהל הפרויקט ( שם מלא, חתימה וחותמת).</w:t>
      </w:r>
    </w:p>
    <w:p w14:paraId="04D11A02" w14:textId="77777777" w:rsidR="00C002CA" w:rsidRPr="000357F1" w:rsidRDefault="00C002CA" w:rsidP="00C002CA">
      <w:pPr>
        <w:pStyle w:val="aff8"/>
        <w:numPr>
          <w:ilvl w:val="0"/>
          <w:numId w:val="212"/>
        </w:numPr>
        <w:autoSpaceDE/>
        <w:autoSpaceDN/>
        <w:jc w:val="left"/>
        <w:rPr>
          <w:rFonts w:ascii="David" w:hAnsi="David" w:cs="David"/>
          <w:rtl/>
        </w:rPr>
      </w:pPr>
      <w:r w:rsidRPr="000357F1">
        <w:rPr>
          <w:rFonts w:ascii="David" w:hAnsi="David" w:cs="David"/>
          <w:rtl/>
        </w:rPr>
        <w:t>כל אסמכתא אחרת, המעידה על ביצוע העבודה בהתאם למפרטים, לתכניות העבודה ולהנחיות מנהל הפרויקט, הפיקוח וצוות התכנון.</w:t>
      </w:r>
    </w:p>
    <w:p w14:paraId="64DF7233" w14:textId="77777777" w:rsidR="00C002CA" w:rsidRPr="000D7CE0" w:rsidRDefault="00C002CA" w:rsidP="00C002CA">
      <w:pPr>
        <w:ind w:left="736" w:hanging="710"/>
        <w:rPr>
          <w:rFonts w:ascii="David" w:hAnsi="David" w:cs="David"/>
          <w:b/>
          <w:bCs/>
          <w:sz w:val="24"/>
          <w:szCs w:val="24"/>
          <w:u w:val="single"/>
          <w:rtl/>
        </w:rPr>
      </w:pPr>
    </w:p>
    <w:p w14:paraId="6B2D068F" w14:textId="77777777" w:rsidR="00C002CA" w:rsidRPr="000357F1" w:rsidRDefault="00C002CA" w:rsidP="00C002CA">
      <w:pPr>
        <w:ind w:left="736" w:hanging="710"/>
        <w:rPr>
          <w:rFonts w:ascii="David" w:hAnsi="David" w:cs="David"/>
          <w:b/>
          <w:bCs/>
          <w:u w:val="single"/>
          <w:rtl/>
        </w:rPr>
      </w:pPr>
      <w:r w:rsidRPr="000357F1">
        <w:rPr>
          <w:rFonts w:ascii="David" w:hAnsi="David" w:cs="David"/>
          <w:b/>
          <w:bCs/>
          <w:u w:val="single"/>
          <w:rtl/>
        </w:rPr>
        <w:t xml:space="preserve">חשבון סופי תיק מסירה </w:t>
      </w:r>
    </w:p>
    <w:p w14:paraId="39619BB4" w14:textId="77777777" w:rsidR="00C002CA" w:rsidRPr="000357F1" w:rsidRDefault="00C002CA" w:rsidP="00C002CA">
      <w:pPr>
        <w:ind w:firstLine="26"/>
        <w:rPr>
          <w:rFonts w:ascii="David" w:hAnsi="David" w:cs="David"/>
          <w:rtl/>
        </w:rPr>
      </w:pPr>
      <w:r w:rsidRPr="000357F1">
        <w:rPr>
          <w:rFonts w:ascii="David" w:hAnsi="David" w:cs="David"/>
          <w:rtl/>
        </w:rPr>
        <w:t>בתום ביצוע פרויקט יש להגיש חשבון סופי, חישובי כמויות ותיק מסירה שיכלול</w:t>
      </w:r>
      <w:r w:rsidRPr="000357F1">
        <w:rPr>
          <w:rFonts w:ascii="David" w:hAnsi="David" w:cs="David" w:hint="cs"/>
          <w:rtl/>
        </w:rPr>
        <w:t>:</w:t>
      </w:r>
    </w:p>
    <w:p w14:paraId="709F16B0" w14:textId="77777777" w:rsidR="00C002CA" w:rsidRPr="000357F1" w:rsidRDefault="00C002CA" w:rsidP="00C002CA">
      <w:pPr>
        <w:rPr>
          <w:rFonts w:ascii="David" w:hAnsi="David" w:cs="David"/>
          <w:rtl/>
        </w:rPr>
      </w:pPr>
    </w:p>
    <w:p w14:paraId="22365706" w14:textId="77777777" w:rsidR="00C002CA" w:rsidRPr="000357F1" w:rsidRDefault="00C002CA" w:rsidP="00C002CA">
      <w:pPr>
        <w:ind w:firstLine="26"/>
        <w:rPr>
          <w:rFonts w:ascii="David" w:hAnsi="David" w:cs="David"/>
          <w:b/>
          <w:bCs/>
          <w:u w:val="single"/>
          <w:rtl/>
        </w:rPr>
      </w:pPr>
      <w:r w:rsidRPr="000357F1">
        <w:rPr>
          <w:rFonts w:ascii="David" w:hAnsi="David" w:cs="David"/>
          <w:b/>
          <w:bCs/>
          <w:u w:val="single"/>
          <w:rtl/>
        </w:rPr>
        <w:t>לעבודות מים:</w:t>
      </w:r>
    </w:p>
    <w:p w14:paraId="19B5490A" w14:textId="77777777" w:rsidR="00C002CA" w:rsidRPr="000357F1" w:rsidRDefault="00C002CA" w:rsidP="00C002CA">
      <w:pPr>
        <w:pStyle w:val="aff8"/>
        <w:numPr>
          <w:ilvl w:val="0"/>
          <w:numId w:val="210"/>
        </w:numPr>
        <w:autoSpaceDE/>
        <w:autoSpaceDN/>
        <w:contextualSpacing w:val="0"/>
        <w:rPr>
          <w:rFonts w:ascii="David" w:hAnsi="David" w:cs="David"/>
          <w:highlight w:val="yellow"/>
        </w:rPr>
      </w:pPr>
      <w:r w:rsidRPr="000357F1">
        <w:rPr>
          <w:rFonts w:ascii="David" w:hAnsi="David" w:cs="David"/>
          <w:highlight w:val="yellow"/>
          <w:rtl/>
        </w:rPr>
        <w:t>חשבון קבלן על דף לוגו מאושר ע" המפקח בתיקון ידני.</w:t>
      </w:r>
    </w:p>
    <w:p w14:paraId="5ABFBF86" w14:textId="77777777" w:rsidR="00C002CA" w:rsidRPr="000357F1" w:rsidRDefault="00C002CA" w:rsidP="00C002CA">
      <w:pPr>
        <w:pStyle w:val="aff8"/>
        <w:numPr>
          <w:ilvl w:val="0"/>
          <w:numId w:val="210"/>
        </w:numPr>
        <w:autoSpaceDE/>
        <w:autoSpaceDN/>
        <w:contextualSpacing w:val="0"/>
        <w:rPr>
          <w:rFonts w:ascii="David" w:hAnsi="David" w:cs="David"/>
        </w:rPr>
      </w:pPr>
      <w:r w:rsidRPr="000357F1">
        <w:rPr>
          <w:rFonts w:ascii="David" w:hAnsi="David" w:cs="David"/>
          <w:rtl/>
        </w:rPr>
        <w:t>תכונית עדכנית לביצוע חתומה ע"י המתכנן וקבלן.</w:t>
      </w:r>
    </w:p>
    <w:p w14:paraId="09236F0B" w14:textId="77777777" w:rsidR="00C002CA" w:rsidRPr="000357F1" w:rsidRDefault="00C002CA" w:rsidP="00C002CA">
      <w:pPr>
        <w:pStyle w:val="aff8"/>
        <w:numPr>
          <w:ilvl w:val="0"/>
          <w:numId w:val="210"/>
        </w:numPr>
        <w:autoSpaceDE/>
        <w:autoSpaceDN/>
        <w:contextualSpacing w:val="0"/>
        <w:rPr>
          <w:rFonts w:ascii="David" w:hAnsi="David" w:cs="David"/>
        </w:rPr>
      </w:pPr>
      <w:r w:rsidRPr="000357F1">
        <w:rPr>
          <w:rFonts w:ascii="David" w:hAnsi="David" w:cs="David"/>
          <w:rtl/>
        </w:rPr>
        <w:t>חישובי כמויות (אומדן).</w:t>
      </w:r>
    </w:p>
    <w:p w14:paraId="2F67BA09" w14:textId="77777777" w:rsidR="00C002CA" w:rsidRPr="000357F1" w:rsidRDefault="00C002CA" w:rsidP="00C002CA">
      <w:pPr>
        <w:pStyle w:val="aff8"/>
        <w:numPr>
          <w:ilvl w:val="0"/>
          <w:numId w:val="210"/>
        </w:numPr>
        <w:autoSpaceDE/>
        <w:autoSpaceDN/>
        <w:rPr>
          <w:rFonts w:ascii="David" w:hAnsi="David" w:cs="David"/>
          <w:rtl/>
        </w:rPr>
      </w:pPr>
      <w:r w:rsidRPr="000357F1">
        <w:rPr>
          <w:rFonts w:ascii="David" w:hAnsi="David" w:cs="David"/>
          <w:rtl/>
        </w:rPr>
        <w:t>תעודות שירות שדה של יצרן הצנרת. (פרוטוקולים שירות שדה, המתייחסים לכל הקטרים ואביזרים של כל הצינורות המונחים)</w:t>
      </w:r>
    </w:p>
    <w:p w14:paraId="3958B839" w14:textId="77777777" w:rsidR="00C002CA" w:rsidRPr="000357F1" w:rsidRDefault="00C002CA" w:rsidP="00C002CA">
      <w:pPr>
        <w:pStyle w:val="aff8"/>
        <w:numPr>
          <w:ilvl w:val="0"/>
          <w:numId w:val="210"/>
        </w:numPr>
        <w:autoSpaceDE/>
        <w:autoSpaceDN/>
        <w:contextualSpacing w:val="0"/>
        <w:rPr>
          <w:rFonts w:ascii="David" w:hAnsi="David" w:cs="David"/>
        </w:rPr>
      </w:pPr>
      <w:r w:rsidRPr="000357F1">
        <w:rPr>
          <w:rFonts w:ascii="David" w:hAnsi="David" w:cs="David"/>
          <w:rtl/>
        </w:rPr>
        <w:t>תעודת חיטוי ושטיפה.</w:t>
      </w:r>
    </w:p>
    <w:p w14:paraId="1BA02B17" w14:textId="77777777" w:rsidR="00C002CA" w:rsidRPr="000357F1" w:rsidRDefault="00C002CA" w:rsidP="00C002CA">
      <w:pPr>
        <w:pStyle w:val="aff8"/>
        <w:numPr>
          <w:ilvl w:val="0"/>
          <w:numId w:val="210"/>
        </w:numPr>
        <w:autoSpaceDE/>
        <w:autoSpaceDN/>
        <w:contextualSpacing w:val="0"/>
        <w:rPr>
          <w:rFonts w:ascii="David" w:hAnsi="David" w:cs="David"/>
        </w:rPr>
      </w:pPr>
      <w:r w:rsidRPr="000357F1">
        <w:rPr>
          <w:rFonts w:ascii="David" w:hAnsi="David" w:cs="David"/>
          <w:rtl/>
        </w:rPr>
        <w:t>אישור בדיקת לחץ.</w:t>
      </w:r>
    </w:p>
    <w:p w14:paraId="6AA1D6A9" w14:textId="77777777" w:rsidR="00C002CA" w:rsidRPr="000357F1" w:rsidRDefault="00C002CA" w:rsidP="00C002CA">
      <w:pPr>
        <w:pStyle w:val="aff8"/>
        <w:numPr>
          <w:ilvl w:val="0"/>
          <w:numId w:val="210"/>
        </w:numPr>
        <w:autoSpaceDE/>
        <w:autoSpaceDN/>
        <w:contextualSpacing w:val="0"/>
        <w:rPr>
          <w:rFonts w:ascii="David" w:hAnsi="David" w:cs="David"/>
        </w:rPr>
      </w:pPr>
      <w:r w:rsidRPr="000357F1">
        <w:rPr>
          <w:rFonts w:ascii="David" w:hAnsi="David" w:cs="David"/>
          <w:rtl/>
        </w:rPr>
        <w:t>בדיקת הידוק מצעים במידת הצורך.</w:t>
      </w:r>
    </w:p>
    <w:p w14:paraId="5DB51245" w14:textId="77777777" w:rsidR="00C002CA" w:rsidRPr="000357F1" w:rsidRDefault="00C002CA" w:rsidP="00C002CA">
      <w:pPr>
        <w:pStyle w:val="aff8"/>
        <w:numPr>
          <w:ilvl w:val="0"/>
          <w:numId w:val="210"/>
        </w:numPr>
        <w:autoSpaceDE/>
        <w:autoSpaceDN/>
        <w:contextualSpacing w:val="0"/>
        <w:rPr>
          <w:rFonts w:ascii="David" w:hAnsi="David" w:cs="David"/>
        </w:rPr>
      </w:pPr>
      <w:r w:rsidRPr="000357F1">
        <w:rPr>
          <w:rFonts w:ascii="David" w:hAnsi="David" w:cs="David"/>
          <w:rtl/>
        </w:rPr>
        <w:t>יומני ביצוע חתומים ע"י קבלן ומפקח .</w:t>
      </w:r>
    </w:p>
    <w:p w14:paraId="068ACB18" w14:textId="77777777" w:rsidR="00C002CA" w:rsidRPr="000357F1" w:rsidRDefault="00C002CA" w:rsidP="00C002CA">
      <w:pPr>
        <w:pStyle w:val="aff8"/>
        <w:numPr>
          <w:ilvl w:val="0"/>
          <w:numId w:val="210"/>
        </w:numPr>
        <w:autoSpaceDE/>
        <w:autoSpaceDN/>
        <w:contextualSpacing w:val="0"/>
        <w:rPr>
          <w:rFonts w:ascii="David" w:hAnsi="David" w:cs="David"/>
        </w:rPr>
      </w:pPr>
      <w:r w:rsidRPr="000357F1">
        <w:rPr>
          <w:rFonts w:ascii="David" w:hAnsi="David" w:cs="David"/>
          <w:rtl/>
        </w:rPr>
        <w:t xml:space="preserve">תכנית </w:t>
      </w:r>
      <w:r w:rsidRPr="000357F1">
        <w:rPr>
          <w:rFonts w:ascii="David" w:hAnsi="David" w:cs="David"/>
        </w:rPr>
        <w:t>AS MADE</w:t>
      </w:r>
      <w:r w:rsidRPr="000357F1">
        <w:rPr>
          <w:rFonts w:ascii="David" w:hAnsi="David" w:cs="David"/>
          <w:rtl/>
        </w:rPr>
        <w:t xml:space="preserve"> חתומה ע"י מודד מוסך, מתכנן ומפקח.</w:t>
      </w:r>
    </w:p>
    <w:p w14:paraId="159E0C06" w14:textId="77777777" w:rsidR="00C002CA" w:rsidRPr="000357F1" w:rsidRDefault="00C002CA" w:rsidP="00C002CA">
      <w:pPr>
        <w:pStyle w:val="aff8"/>
        <w:ind w:left="386"/>
        <w:jc w:val="right"/>
        <w:rPr>
          <w:rFonts w:ascii="David" w:hAnsi="David" w:cs="David"/>
        </w:rPr>
      </w:pPr>
      <w:r w:rsidRPr="000357F1">
        <w:rPr>
          <w:rFonts w:ascii="David" w:hAnsi="David" w:cs="David"/>
          <w:rtl/>
        </w:rPr>
        <w:t xml:space="preserve">ובהתאם למפרט </w:t>
      </w:r>
      <w:r w:rsidRPr="000357F1">
        <w:rPr>
          <w:rFonts w:ascii="David" w:hAnsi="David" w:cs="David"/>
        </w:rPr>
        <w:t>GIS</w:t>
      </w:r>
      <w:r w:rsidRPr="000357F1">
        <w:rPr>
          <w:rFonts w:ascii="David" w:hAnsi="David" w:cs="David"/>
          <w:rtl/>
        </w:rPr>
        <w:t xml:space="preserve">  מצ"ב.</w:t>
      </w:r>
    </w:p>
    <w:p w14:paraId="6B3FED69" w14:textId="77777777" w:rsidR="00C002CA" w:rsidRPr="000357F1" w:rsidRDefault="00C002CA" w:rsidP="00C002CA">
      <w:pPr>
        <w:pStyle w:val="aff8"/>
        <w:numPr>
          <w:ilvl w:val="0"/>
          <w:numId w:val="210"/>
        </w:numPr>
        <w:autoSpaceDE/>
        <w:autoSpaceDN/>
        <w:contextualSpacing w:val="0"/>
        <w:rPr>
          <w:rFonts w:ascii="David" w:hAnsi="David" w:cs="David"/>
        </w:rPr>
      </w:pPr>
      <w:r w:rsidRPr="000357F1">
        <w:rPr>
          <w:rFonts w:ascii="David" w:hAnsi="David" w:cs="David"/>
          <w:rtl/>
        </w:rPr>
        <w:t>אישורי צד ג' /התרי חפירה )חברת חשמל, מקורות וכו</w:t>
      </w:r>
      <w:r w:rsidRPr="000357F1">
        <w:rPr>
          <w:rFonts w:ascii="David" w:hAnsi="David" w:cs="David"/>
        </w:rPr>
        <w:t>'(</w:t>
      </w:r>
    </w:p>
    <w:p w14:paraId="0E83CDEF" w14:textId="77777777" w:rsidR="00C002CA" w:rsidRPr="000357F1" w:rsidRDefault="00C002CA" w:rsidP="00C002CA">
      <w:pPr>
        <w:pStyle w:val="aff8"/>
        <w:numPr>
          <w:ilvl w:val="0"/>
          <w:numId w:val="210"/>
        </w:numPr>
        <w:autoSpaceDE/>
        <w:autoSpaceDN/>
        <w:contextualSpacing w:val="0"/>
        <w:rPr>
          <w:rFonts w:ascii="David" w:hAnsi="David" w:cs="David"/>
        </w:rPr>
      </w:pPr>
      <w:r w:rsidRPr="000357F1">
        <w:rPr>
          <w:rFonts w:ascii="David" w:hAnsi="David" w:cs="David"/>
          <w:rtl/>
        </w:rPr>
        <w:t>פרוטוקול מסירת קו.</w:t>
      </w:r>
    </w:p>
    <w:p w14:paraId="717FF5CE" w14:textId="77777777" w:rsidR="00C002CA" w:rsidRPr="000357F1" w:rsidRDefault="00C002CA" w:rsidP="00C002CA">
      <w:pPr>
        <w:pStyle w:val="aff8"/>
        <w:numPr>
          <w:ilvl w:val="0"/>
          <w:numId w:val="210"/>
        </w:numPr>
        <w:autoSpaceDE/>
        <w:autoSpaceDN/>
        <w:contextualSpacing w:val="0"/>
        <w:rPr>
          <w:rFonts w:ascii="David" w:hAnsi="David" w:cs="David"/>
        </w:rPr>
      </w:pPr>
      <w:r w:rsidRPr="000357F1">
        <w:rPr>
          <w:rFonts w:ascii="David" w:hAnsi="David" w:cs="David"/>
          <w:rtl/>
        </w:rPr>
        <w:t>פרוטוקולים בדיקת ליקוים והשלמת ליקוים.</w:t>
      </w:r>
    </w:p>
    <w:p w14:paraId="5505D193" w14:textId="77777777" w:rsidR="00C002CA" w:rsidRPr="000357F1" w:rsidRDefault="00C002CA" w:rsidP="00C002CA">
      <w:pPr>
        <w:pStyle w:val="aff8"/>
        <w:numPr>
          <w:ilvl w:val="0"/>
          <w:numId w:val="210"/>
        </w:numPr>
        <w:autoSpaceDE/>
        <w:autoSpaceDN/>
        <w:contextualSpacing w:val="0"/>
        <w:rPr>
          <w:rFonts w:ascii="David" w:hAnsi="David" w:cs="David"/>
        </w:rPr>
      </w:pPr>
      <w:r w:rsidRPr="000357F1">
        <w:rPr>
          <w:rFonts w:ascii="David" w:hAnsi="David" w:cs="David"/>
          <w:rtl/>
        </w:rPr>
        <w:t>אישור מהנדס חשמל לביצוע הארכה.</w:t>
      </w:r>
    </w:p>
    <w:p w14:paraId="5B45EA6A" w14:textId="77777777" w:rsidR="00C002CA" w:rsidRPr="000357F1" w:rsidRDefault="00C002CA" w:rsidP="00C002CA">
      <w:pPr>
        <w:pStyle w:val="aff8"/>
        <w:numPr>
          <w:ilvl w:val="0"/>
          <w:numId w:val="210"/>
        </w:numPr>
        <w:autoSpaceDE/>
        <w:autoSpaceDN/>
        <w:contextualSpacing w:val="0"/>
        <w:rPr>
          <w:rFonts w:ascii="David" w:hAnsi="David" w:cs="David"/>
        </w:rPr>
      </w:pPr>
      <w:r w:rsidRPr="000357F1">
        <w:rPr>
          <w:rFonts w:ascii="David" w:hAnsi="David" w:cs="David"/>
          <w:rtl/>
        </w:rPr>
        <w:t>תעודת השלמה.</w:t>
      </w:r>
    </w:p>
    <w:p w14:paraId="243EC192" w14:textId="77777777" w:rsidR="00C002CA" w:rsidRPr="000357F1" w:rsidRDefault="00C002CA" w:rsidP="00C002CA">
      <w:pPr>
        <w:pStyle w:val="aff8"/>
        <w:numPr>
          <w:ilvl w:val="0"/>
          <w:numId w:val="210"/>
        </w:numPr>
        <w:autoSpaceDE/>
        <w:autoSpaceDN/>
        <w:contextualSpacing w:val="0"/>
        <w:rPr>
          <w:rFonts w:ascii="David" w:hAnsi="David" w:cs="David"/>
        </w:rPr>
      </w:pPr>
      <w:r w:rsidRPr="000357F1">
        <w:rPr>
          <w:rFonts w:ascii="David" w:hAnsi="David" w:cs="David"/>
          <w:rtl/>
        </w:rPr>
        <w:t>פרוטוקול סיור של סוף שנת בדק.</w:t>
      </w:r>
    </w:p>
    <w:p w14:paraId="1694C872" w14:textId="77777777" w:rsidR="00C002CA" w:rsidRPr="000357F1" w:rsidRDefault="00C002CA" w:rsidP="00C002CA">
      <w:pPr>
        <w:pStyle w:val="aff8"/>
        <w:numPr>
          <w:ilvl w:val="0"/>
          <w:numId w:val="210"/>
        </w:numPr>
        <w:autoSpaceDE/>
        <w:autoSpaceDN/>
        <w:contextualSpacing w:val="0"/>
        <w:rPr>
          <w:rFonts w:ascii="David" w:hAnsi="David" w:cs="David"/>
        </w:rPr>
      </w:pPr>
      <w:r w:rsidRPr="000357F1">
        <w:rPr>
          <w:rFonts w:ascii="David" w:hAnsi="David" w:cs="David"/>
          <w:rtl/>
        </w:rPr>
        <w:t>אישור רשות מקומית על החזרת המצב לקדמותו.</w:t>
      </w:r>
    </w:p>
    <w:p w14:paraId="64DA7F0D" w14:textId="77777777" w:rsidR="00C002CA" w:rsidRPr="000357F1" w:rsidRDefault="00C002CA" w:rsidP="00C002CA">
      <w:pPr>
        <w:pStyle w:val="aff8"/>
        <w:numPr>
          <w:ilvl w:val="0"/>
          <w:numId w:val="210"/>
        </w:numPr>
        <w:autoSpaceDE/>
        <w:autoSpaceDN/>
        <w:contextualSpacing w:val="0"/>
        <w:rPr>
          <w:rFonts w:ascii="David" w:hAnsi="David" w:cs="David"/>
        </w:rPr>
      </w:pPr>
      <w:r w:rsidRPr="000357F1">
        <w:rPr>
          <w:rFonts w:ascii="David" w:hAnsi="David" w:cs="David"/>
          <w:rtl/>
        </w:rPr>
        <w:t>אישור מתכנן על השלמת הפרויקט.</w:t>
      </w:r>
    </w:p>
    <w:p w14:paraId="2D48F40F" w14:textId="77777777" w:rsidR="00C002CA" w:rsidRPr="000357F1" w:rsidRDefault="00C002CA" w:rsidP="00C002CA">
      <w:pPr>
        <w:pStyle w:val="aff8"/>
        <w:numPr>
          <w:ilvl w:val="0"/>
          <w:numId w:val="210"/>
        </w:numPr>
        <w:autoSpaceDE/>
        <w:autoSpaceDN/>
        <w:contextualSpacing w:val="0"/>
        <w:rPr>
          <w:rFonts w:ascii="David" w:hAnsi="David" w:cs="David"/>
        </w:rPr>
      </w:pPr>
      <w:r w:rsidRPr="000357F1">
        <w:rPr>
          <w:rFonts w:ascii="David" w:hAnsi="David" w:cs="David"/>
          <w:rtl/>
        </w:rPr>
        <w:t>אישור צילומי רנטגן (בדיקה לא הורסת).</w:t>
      </w:r>
    </w:p>
    <w:p w14:paraId="62C7B139" w14:textId="77777777" w:rsidR="00C002CA" w:rsidRPr="000357F1" w:rsidRDefault="00C002CA" w:rsidP="00C002CA">
      <w:pPr>
        <w:pStyle w:val="aff8"/>
        <w:numPr>
          <w:ilvl w:val="0"/>
          <w:numId w:val="210"/>
        </w:numPr>
        <w:autoSpaceDE/>
        <w:autoSpaceDN/>
        <w:contextualSpacing w:val="0"/>
        <w:rPr>
          <w:rFonts w:ascii="David" w:hAnsi="David" w:cs="David"/>
        </w:rPr>
      </w:pPr>
      <w:r w:rsidRPr="000357F1">
        <w:rPr>
          <w:rFonts w:ascii="David" w:hAnsi="David" w:cs="David"/>
          <w:rtl/>
        </w:rPr>
        <w:t>תעודת סיור.</w:t>
      </w:r>
    </w:p>
    <w:p w14:paraId="21E6C661" w14:textId="77777777" w:rsidR="00C002CA" w:rsidRPr="00BA484E" w:rsidRDefault="00C002CA" w:rsidP="00C002CA">
      <w:pPr>
        <w:pStyle w:val="aff8"/>
        <w:ind w:left="386"/>
        <w:rPr>
          <w:rFonts w:ascii="David" w:hAnsi="David" w:cs="David"/>
          <w:rtl/>
        </w:rPr>
      </w:pPr>
      <w:r w:rsidRPr="00BA484E">
        <w:rPr>
          <w:rFonts w:ascii="David" w:hAnsi="David" w:cs="David"/>
          <w:rtl/>
        </w:rPr>
        <w:br w:type="page"/>
      </w:r>
    </w:p>
    <w:p w14:paraId="2D553595" w14:textId="77777777" w:rsidR="00C002CA" w:rsidRPr="00BA484E" w:rsidRDefault="00C002CA" w:rsidP="00C002CA">
      <w:pPr>
        <w:pStyle w:val="aff8"/>
        <w:ind w:left="386"/>
        <w:rPr>
          <w:rFonts w:ascii="David" w:hAnsi="David" w:cs="David"/>
        </w:rPr>
      </w:pPr>
    </w:p>
    <w:p w14:paraId="38F54D67" w14:textId="77777777" w:rsidR="00C002CA" w:rsidRPr="000357F1" w:rsidRDefault="00C002CA" w:rsidP="00C002CA">
      <w:pPr>
        <w:rPr>
          <w:rFonts w:ascii="David" w:hAnsi="David" w:cs="David"/>
          <w:b/>
          <w:bCs/>
          <w:u w:val="single"/>
          <w:rtl/>
        </w:rPr>
      </w:pPr>
      <w:r w:rsidRPr="000357F1">
        <w:rPr>
          <w:rFonts w:ascii="David" w:hAnsi="David" w:cs="David"/>
          <w:b/>
          <w:bCs/>
          <w:u w:val="single"/>
          <w:rtl/>
        </w:rPr>
        <w:t>לעבודות ביוב</w:t>
      </w:r>
    </w:p>
    <w:p w14:paraId="35A72BB4" w14:textId="77777777" w:rsidR="00C002CA" w:rsidRPr="000357F1" w:rsidRDefault="00C002CA" w:rsidP="00C002CA">
      <w:pPr>
        <w:pStyle w:val="aff8"/>
        <w:numPr>
          <w:ilvl w:val="0"/>
          <w:numId w:val="211"/>
        </w:numPr>
        <w:autoSpaceDE/>
        <w:autoSpaceDN/>
        <w:contextualSpacing w:val="0"/>
        <w:rPr>
          <w:rFonts w:ascii="David" w:hAnsi="David" w:cs="David"/>
          <w:highlight w:val="yellow"/>
        </w:rPr>
      </w:pPr>
      <w:r w:rsidRPr="000357F1">
        <w:rPr>
          <w:rFonts w:ascii="David" w:hAnsi="David" w:cs="David"/>
          <w:highlight w:val="yellow"/>
          <w:rtl/>
        </w:rPr>
        <w:t>חשבון קבלן על דף לוגו מאושר ע" המפקח בתיקון ידני.</w:t>
      </w:r>
    </w:p>
    <w:p w14:paraId="69447693" w14:textId="77777777" w:rsidR="00C002CA" w:rsidRPr="000357F1" w:rsidRDefault="00C002CA" w:rsidP="00C002CA">
      <w:pPr>
        <w:pStyle w:val="aff8"/>
        <w:numPr>
          <w:ilvl w:val="0"/>
          <w:numId w:val="211"/>
        </w:numPr>
        <w:autoSpaceDE/>
        <w:autoSpaceDN/>
        <w:contextualSpacing w:val="0"/>
        <w:rPr>
          <w:rFonts w:ascii="David" w:hAnsi="David" w:cs="David"/>
          <w:rtl/>
        </w:rPr>
      </w:pPr>
      <w:r w:rsidRPr="000357F1">
        <w:rPr>
          <w:rFonts w:ascii="David" w:hAnsi="David" w:cs="David"/>
          <w:rtl/>
        </w:rPr>
        <w:t>תכונית עדכנית לביצוע חתומה ע"י המתכנן וקבלן.</w:t>
      </w:r>
    </w:p>
    <w:p w14:paraId="0285CB9C" w14:textId="77777777" w:rsidR="00C002CA" w:rsidRPr="000357F1" w:rsidRDefault="00C002CA" w:rsidP="00C002CA">
      <w:pPr>
        <w:pStyle w:val="aff8"/>
        <w:numPr>
          <w:ilvl w:val="0"/>
          <w:numId w:val="211"/>
        </w:numPr>
        <w:autoSpaceDE/>
        <w:autoSpaceDN/>
        <w:contextualSpacing w:val="0"/>
        <w:rPr>
          <w:rFonts w:ascii="David" w:hAnsi="David" w:cs="David"/>
        </w:rPr>
      </w:pPr>
      <w:r w:rsidRPr="000357F1">
        <w:rPr>
          <w:rFonts w:ascii="David" w:hAnsi="David" w:cs="David"/>
          <w:rtl/>
        </w:rPr>
        <w:t>חישובי כמויות (אומדן).</w:t>
      </w:r>
    </w:p>
    <w:p w14:paraId="61E0C9DB" w14:textId="77777777" w:rsidR="00C002CA" w:rsidRPr="000357F1" w:rsidRDefault="00C002CA" w:rsidP="00C002CA">
      <w:pPr>
        <w:pStyle w:val="aff8"/>
        <w:numPr>
          <w:ilvl w:val="0"/>
          <w:numId w:val="210"/>
        </w:numPr>
        <w:autoSpaceDE/>
        <w:autoSpaceDN/>
        <w:rPr>
          <w:rFonts w:ascii="David" w:hAnsi="David" w:cs="David"/>
          <w:rtl/>
        </w:rPr>
      </w:pPr>
      <w:r w:rsidRPr="000357F1">
        <w:rPr>
          <w:rFonts w:ascii="David" w:hAnsi="David" w:cs="David"/>
          <w:rtl/>
        </w:rPr>
        <w:t>תעודות שירות שדה של יצרן הצנרת (לצנרת פלדה, פוליאתילן). (פרוטוקולים שירות שדה, המתייחסים לכל הקטרים ואביזרים של כל הצינורות המונחים).</w:t>
      </w:r>
    </w:p>
    <w:p w14:paraId="07ACBA85" w14:textId="77777777" w:rsidR="00C002CA" w:rsidRPr="000357F1" w:rsidRDefault="00C002CA" w:rsidP="00C002CA">
      <w:pPr>
        <w:pStyle w:val="aff8"/>
        <w:numPr>
          <w:ilvl w:val="0"/>
          <w:numId w:val="211"/>
        </w:numPr>
        <w:autoSpaceDE/>
        <w:autoSpaceDN/>
        <w:contextualSpacing w:val="0"/>
        <w:rPr>
          <w:rFonts w:ascii="David" w:hAnsi="David" w:cs="David"/>
        </w:rPr>
      </w:pPr>
      <w:r w:rsidRPr="000357F1">
        <w:rPr>
          <w:rFonts w:ascii="David" w:hAnsi="David" w:cs="David"/>
          <w:rtl/>
        </w:rPr>
        <w:t xml:space="preserve">צילום וידאו ע"י מעבדה מוסמכת -קובץ </w:t>
      </w:r>
      <w:r w:rsidRPr="000357F1">
        <w:rPr>
          <w:rFonts w:ascii="David" w:hAnsi="David" w:cs="David" w:hint="cs"/>
          <w:rtl/>
        </w:rPr>
        <w:t>דיגיטל</w:t>
      </w:r>
      <w:r w:rsidRPr="000357F1">
        <w:rPr>
          <w:rFonts w:ascii="David" w:hAnsi="David" w:cs="David" w:hint="eastAsia"/>
          <w:rtl/>
        </w:rPr>
        <w:t>י</w:t>
      </w:r>
      <w:r w:rsidRPr="000357F1">
        <w:rPr>
          <w:rFonts w:ascii="David" w:hAnsi="David" w:cs="David"/>
          <w:rtl/>
        </w:rPr>
        <w:t xml:space="preserve"> כולל דוח וצילום קו.</w:t>
      </w:r>
    </w:p>
    <w:p w14:paraId="087C3046" w14:textId="77777777" w:rsidR="00C002CA" w:rsidRPr="000357F1" w:rsidRDefault="00C002CA" w:rsidP="00C002CA">
      <w:pPr>
        <w:pStyle w:val="aff8"/>
        <w:numPr>
          <w:ilvl w:val="0"/>
          <w:numId w:val="211"/>
        </w:numPr>
        <w:autoSpaceDE/>
        <w:autoSpaceDN/>
        <w:contextualSpacing w:val="0"/>
        <w:rPr>
          <w:rFonts w:ascii="David" w:hAnsi="David" w:cs="David"/>
        </w:rPr>
      </w:pPr>
      <w:r w:rsidRPr="000357F1">
        <w:rPr>
          <w:rFonts w:ascii="David" w:hAnsi="David" w:cs="David"/>
          <w:rtl/>
        </w:rPr>
        <w:t>בדיקת הידוק מצעים במידת הצורך.</w:t>
      </w:r>
    </w:p>
    <w:p w14:paraId="1F54AA80" w14:textId="77777777" w:rsidR="00C002CA" w:rsidRPr="000357F1" w:rsidRDefault="00C002CA" w:rsidP="00C002CA">
      <w:pPr>
        <w:pStyle w:val="aff8"/>
        <w:numPr>
          <w:ilvl w:val="0"/>
          <w:numId w:val="211"/>
        </w:numPr>
        <w:autoSpaceDE/>
        <w:autoSpaceDN/>
        <w:contextualSpacing w:val="0"/>
        <w:rPr>
          <w:rFonts w:ascii="David" w:hAnsi="David" w:cs="David"/>
        </w:rPr>
      </w:pPr>
      <w:r w:rsidRPr="000357F1">
        <w:rPr>
          <w:rFonts w:ascii="David" w:hAnsi="David" w:cs="David"/>
          <w:rtl/>
        </w:rPr>
        <w:t>יומני ביצוע במקור.</w:t>
      </w:r>
    </w:p>
    <w:p w14:paraId="0E1DA567" w14:textId="77777777" w:rsidR="00C002CA" w:rsidRPr="000357F1" w:rsidRDefault="00C002CA" w:rsidP="00C002CA">
      <w:pPr>
        <w:pStyle w:val="aff8"/>
        <w:numPr>
          <w:ilvl w:val="0"/>
          <w:numId w:val="211"/>
        </w:numPr>
        <w:autoSpaceDE/>
        <w:autoSpaceDN/>
        <w:contextualSpacing w:val="0"/>
        <w:rPr>
          <w:rFonts w:ascii="David" w:hAnsi="David" w:cs="David"/>
        </w:rPr>
      </w:pPr>
      <w:r w:rsidRPr="000357F1">
        <w:rPr>
          <w:rFonts w:ascii="David" w:hAnsi="David" w:cs="David"/>
          <w:rtl/>
        </w:rPr>
        <w:t xml:space="preserve">תכנית </w:t>
      </w:r>
      <w:r w:rsidRPr="000357F1">
        <w:rPr>
          <w:rFonts w:ascii="David" w:hAnsi="David" w:cs="David"/>
        </w:rPr>
        <w:t>AS MADE</w:t>
      </w:r>
      <w:r w:rsidRPr="000357F1">
        <w:rPr>
          <w:rFonts w:ascii="David" w:hAnsi="David" w:cs="David"/>
          <w:rtl/>
        </w:rPr>
        <w:t xml:space="preserve"> חתומה ע"י מודד מוסך, מתכנן ומפקח.</w:t>
      </w:r>
    </w:p>
    <w:p w14:paraId="225F1D09" w14:textId="77777777" w:rsidR="00C002CA" w:rsidRPr="000357F1" w:rsidRDefault="00C002CA" w:rsidP="00C002CA">
      <w:pPr>
        <w:pStyle w:val="aff8"/>
        <w:ind w:left="6691" w:right="142" w:hanging="70"/>
        <w:rPr>
          <w:rFonts w:ascii="David" w:hAnsi="David" w:cs="David"/>
        </w:rPr>
      </w:pPr>
      <w:r w:rsidRPr="000357F1">
        <w:rPr>
          <w:rFonts w:ascii="David" w:hAnsi="David" w:cs="David" w:hint="cs"/>
          <w:rtl/>
        </w:rPr>
        <w:t xml:space="preserve"> </w:t>
      </w:r>
      <w:r w:rsidRPr="000357F1">
        <w:rPr>
          <w:rFonts w:ascii="David" w:hAnsi="David" w:cs="David"/>
          <w:rtl/>
        </w:rPr>
        <w:t xml:space="preserve">ובהתאם למפרט </w:t>
      </w:r>
      <w:r w:rsidRPr="000357F1">
        <w:rPr>
          <w:rFonts w:ascii="David" w:hAnsi="David" w:cs="David" w:hint="cs"/>
          <w:rtl/>
        </w:rPr>
        <w:t xml:space="preserve"> </w:t>
      </w:r>
      <w:r w:rsidRPr="000357F1">
        <w:rPr>
          <w:rFonts w:ascii="David" w:hAnsi="David" w:cs="David"/>
        </w:rPr>
        <w:t>GIS</w:t>
      </w:r>
      <w:r w:rsidRPr="000357F1">
        <w:rPr>
          <w:rFonts w:ascii="David" w:hAnsi="David" w:cs="David"/>
          <w:rtl/>
        </w:rPr>
        <w:t xml:space="preserve">  </w:t>
      </w:r>
      <w:r w:rsidRPr="000357F1">
        <w:rPr>
          <w:rFonts w:ascii="David" w:hAnsi="David" w:cs="David" w:hint="cs"/>
          <w:rtl/>
        </w:rPr>
        <w:t xml:space="preserve"> </w:t>
      </w:r>
      <w:r w:rsidRPr="000357F1">
        <w:rPr>
          <w:rFonts w:ascii="David" w:hAnsi="David" w:cs="David"/>
          <w:rtl/>
        </w:rPr>
        <w:t>מצ"ב.</w:t>
      </w:r>
    </w:p>
    <w:p w14:paraId="35E9BA16" w14:textId="77777777" w:rsidR="00C002CA" w:rsidRPr="000357F1" w:rsidRDefault="00C002CA" w:rsidP="00C002CA">
      <w:pPr>
        <w:pStyle w:val="aff8"/>
        <w:numPr>
          <w:ilvl w:val="0"/>
          <w:numId w:val="211"/>
        </w:numPr>
        <w:autoSpaceDE/>
        <w:autoSpaceDN/>
        <w:contextualSpacing w:val="0"/>
        <w:rPr>
          <w:rFonts w:ascii="David" w:hAnsi="David" w:cs="David"/>
        </w:rPr>
      </w:pPr>
      <w:r w:rsidRPr="000357F1">
        <w:rPr>
          <w:rFonts w:ascii="David" w:hAnsi="David" w:cs="David"/>
          <w:rtl/>
        </w:rPr>
        <w:t>תו תקן לשוחות ביוב (אישור מכון התקנים).</w:t>
      </w:r>
    </w:p>
    <w:p w14:paraId="6294B355" w14:textId="77777777" w:rsidR="00C002CA" w:rsidRPr="000357F1" w:rsidRDefault="00C002CA" w:rsidP="00C002CA">
      <w:pPr>
        <w:pStyle w:val="aff8"/>
        <w:numPr>
          <w:ilvl w:val="0"/>
          <w:numId w:val="211"/>
        </w:numPr>
        <w:autoSpaceDE/>
        <w:autoSpaceDN/>
        <w:contextualSpacing w:val="0"/>
        <w:rPr>
          <w:rFonts w:ascii="David" w:hAnsi="David" w:cs="David"/>
        </w:rPr>
      </w:pPr>
      <w:r w:rsidRPr="000357F1">
        <w:rPr>
          <w:rFonts w:ascii="David" w:hAnsi="David" w:cs="David"/>
          <w:rtl/>
        </w:rPr>
        <w:t>בדיקת לחץ רק בקווי סניקה.</w:t>
      </w:r>
    </w:p>
    <w:p w14:paraId="7DB0BFCF" w14:textId="77777777" w:rsidR="00C002CA" w:rsidRPr="000357F1" w:rsidRDefault="00C002CA" w:rsidP="00C002CA">
      <w:pPr>
        <w:pStyle w:val="aff8"/>
        <w:numPr>
          <w:ilvl w:val="0"/>
          <w:numId w:val="211"/>
        </w:numPr>
        <w:autoSpaceDE/>
        <w:autoSpaceDN/>
        <w:contextualSpacing w:val="0"/>
        <w:rPr>
          <w:rFonts w:ascii="David" w:hAnsi="David" w:cs="David"/>
        </w:rPr>
      </w:pPr>
      <w:r w:rsidRPr="000357F1">
        <w:rPr>
          <w:rFonts w:ascii="David" w:hAnsi="David" w:cs="David"/>
          <w:rtl/>
        </w:rPr>
        <w:t>אישורי צד ג' /התרי חפירה )חברת חשמל, מקורות וכו</w:t>
      </w:r>
      <w:r w:rsidRPr="000357F1">
        <w:rPr>
          <w:rFonts w:ascii="David" w:hAnsi="David" w:cs="David"/>
        </w:rPr>
        <w:t>'(</w:t>
      </w:r>
    </w:p>
    <w:p w14:paraId="00BB52AD" w14:textId="77777777" w:rsidR="00C002CA" w:rsidRPr="000357F1" w:rsidRDefault="00C002CA" w:rsidP="00C002CA">
      <w:pPr>
        <w:pStyle w:val="aff8"/>
        <w:numPr>
          <w:ilvl w:val="0"/>
          <w:numId w:val="211"/>
        </w:numPr>
        <w:autoSpaceDE/>
        <w:autoSpaceDN/>
        <w:contextualSpacing w:val="0"/>
        <w:rPr>
          <w:rFonts w:ascii="David" w:hAnsi="David" w:cs="David"/>
        </w:rPr>
      </w:pPr>
      <w:r w:rsidRPr="000357F1">
        <w:rPr>
          <w:rFonts w:ascii="David" w:hAnsi="David" w:cs="David"/>
          <w:rtl/>
        </w:rPr>
        <w:t>פרוטוקול מסירת קו.</w:t>
      </w:r>
    </w:p>
    <w:p w14:paraId="2D5F6EAC" w14:textId="77777777" w:rsidR="00C002CA" w:rsidRPr="000357F1" w:rsidRDefault="00C002CA" w:rsidP="00C002CA">
      <w:pPr>
        <w:pStyle w:val="aff8"/>
        <w:numPr>
          <w:ilvl w:val="0"/>
          <w:numId w:val="211"/>
        </w:numPr>
        <w:autoSpaceDE/>
        <w:autoSpaceDN/>
        <w:contextualSpacing w:val="0"/>
        <w:rPr>
          <w:rFonts w:ascii="David" w:hAnsi="David" w:cs="David"/>
        </w:rPr>
      </w:pPr>
      <w:r w:rsidRPr="000357F1">
        <w:rPr>
          <w:rFonts w:ascii="David" w:hAnsi="David" w:cs="David"/>
          <w:rtl/>
        </w:rPr>
        <w:t>פרוטוקולים בדיקת ליקוים והשלמת ליקוים.</w:t>
      </w:r>
    </w:p>
    <w:p w14:paraId="41257C53" w14:textId="77777777" w:rsidR="00C002CA" w:rsidRPr="000357F1" w:rsidRDefault="00C002CA" w:rsidP="00C002CA">
      <w:pPr>
        <w:pStyle w:val="aff8"/>
        <w:numPr>
          <w:ilvl w:val="0"/>
          <w:numId w:val="211"/>
        </w:numPr>
        <w:autoSpaceDE/>
        <w:autoSpaceDN/>
        <w:contextualSpacing w:val="0"/>
        <w:rPr>
          <w:rFonts w:ascii="David" w:hAnsi="David" w:cs="David"/>
        </w:rPr>
      </w:pPr>
      <w:r w:rsidRPr="000357F1">
        <w:rPr>
          <w:rFonts w:ascii="David" w:hAnsi="David" w:cs="David"/>
          <w:rtl/>
        </w:rPr>
        <w:t>פרוטוקול סיור של סוף שנת בדק.</w:t>
      </w:r>
    </w:p>
    <w:p w14:paraId="561F5833" w14:textId="77777777" w:rsidR="00C002CA" w:rsidRPr="000357F1" w:rsidRDefault="00C002CA" w:rsidP="00C002CA">
      <w:pPr>
        <w:pStyle w:val="aff8"/>
        <w:numPr>
          <w:ilvl w:val="0"/>
          <w:numId w:val="211"/>
        </w:numPr>
        <w:autoSpaceDE/>
        <w:autoSpaceDN/>
        <w:contextualSpacing w:val="0"/>
        <w:rPr>
          <w:rFonts w:ascii="David" w:hAnsi="David" w:cs="David"/>
        </w:rPr>
      </w:pPr>
      <w:r w:rsidRPr="000357F1">
        <w:rPr>
          <w:rFonts w:ascii="David" w:hAnsi="David" w:cs="David"/>
          <w:rtl/>
        </w:rPr>
        <w:t>בדיקת אטימות שוחות.</w:t>
      </w:r>
    </w:p>
    <w:p w14:paraId="0B878F2C" w14:textId="77777777" w:rsidR="00C002CA" w:rsidRPr="000357F1" w:rsidRDefault="00C002CA" w:rsidP="00C002CA">
      <w:pPr>
        <w:pStyle w:val="aff8"/>
        <w:numPr>
          <w:ilvl w:val="0"/>
          <w:numId w:val="211"/>
        </w:numPr>
        <w:autoSpaceDE/>
        <w:autoSpaceDN/>
        <w:contextualSpacing w:val="0"/>
        <w:rPr>
          <w:rFonts w:ascii="David" w:hAnsi="David" w:cs="David"/>
        </w:rPr>
      </w:pPr>
      <w:r w:rsidRPr="000357F1">
        <w:rPr>
          <w:rFonts w:ascii="David" w:hAnsi="David" w:cs="David"/>
          <w:rtl/>
        </w:rPr>
        <w:t>אישור רשות מקומית על החזרת המצב לקדמותו.</w:t>
      </w:r>
    </w:p>
    <w:p w14:paraId="6A8C3B03" w14:textId="77777777" w:rsidR="00C002CA" w:rsidRPr="000357F1" w:rsidRDefault="00C002CA" w:rsidP="00C002CA">
      <w:pPr>
        <w:pStyle w:val="aff8"/>
        <w:numPr>
          <w:ilvl w:val="0"/>
          <w:numId w:val="211"/>
        </w:numPr>
        <w:autoSpaceDE/>
        <w:autoSpaceDN/>
        <w:contextualSpacing w:val="0"/>
        <w:rPr>
          <w:rFonts w:ascii="David" w:hAnsi="David" w:cs="David"/>
          <w:rtl/>
        </w:rPr>
      </w:pPr>
      <w:r w:rsidRPr="000357F1">
        <w:rPr>
          <w:rFonts w:ascii="David" w:hAnsi="David" w:cs="David"/>
          <w:rtl/>
        </w:rPr>
        <w:t>תעודת סיור.</w:t>
      </w:r>
    </w:p>
    <w:bookmarkEnd w:id="434"/>
    <w:p w14:paraId="20C0CC7E" w14:textId="77777777" w:rsidR="00C002CA" w:rsidRPr="00BA484E" w:rsidRDefault="00C002CA" w:rsidP="00C002CA">
      <w:pPr>
        <w:rPr>
          <w:rFonts w:ascii="David" w:hAnsi="David" w:cs="David"/>
          <w:sz w:val="24"/>
          <w:szCs w:val="24"/>
          <w:rtl/>
        </w:rPr>
      </w:pPr>
    </w:p>
    <w:p w14:paraId="1F71AE8E" w14:textId="77777777" w:rsidR="00C002CA" w:rsidRPr="000357F1" w:rsidRDefault="00C002CA" w:rsidP="00C002CA">
      <w:pPr>
        <w:rPr>
          <w:rFonts w:ascii="David" w:eastAsia="Calibri" w:hAnsi="David" w:cs="David"/>
          <w:b/>
          <w:bCs/>
          <w:sz w:val="24"/>
          <w:szCs w:val="24"/>
          <w:u w:val="single"/>
          <w:rtl/>
        </w:rPr>
      </w:pPr>
      <w:r w:rsidRPr="00BA484E">
        <w:rPr>
          <w:rFonts w:ascii="David" w:eastAsia="Calibri" w:hAnsi="David" w:cs="David"/>
          <w:b/>
          <w:bCs/>
          <w:sz w:val="24"/>
          <w:szCs w:val="24"/>
          <w:u w:val="single"/>
          <w:rtl/>
        </w:rPr>
        <w:t>נוהלי בקרת איכות</w:t>
      </w:r>
    </w:p>
    <w:tbl>
      <w:tblPr>
        <w:tblpPr w:leftFromText="180" w:rightFromText="180" w:bottomFromText="200" w:vertAnchor="text" w:horzAnchor="margin" w:tblpXSpec="right" w:tblpY="16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720"/>
        <w:gridCol w:w="957"/>
        <w:gridCol w:w="4596"/>
        <w:gridCol w:w="993"/>
      </w:tblGrid>
      <w:tr w:rsidR="00C002CA" w:rsidRPr="00BA484E" w14:paraId="63D87AAA" w14:textId="77777777" w:rsidTr="00D2264D">
        <w:trPr>
          <w:tblHeader/>
        </w:trPr>
        <w:tc>
          <w:tcPr>
            <w:tcW w:w="2351"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67423A93" w14:textId="77777777" w:rsidR="00C002CA" w:rsidRPr="00BA484E" w:rsidRDefault="00C002CA" w:rsidP="00D2264D">
            <w:pPr>
              <w:rPr>
                <w:rFonts w:ascii="David" w:hAnsi="David" w:cs="David"/>
                <w:sz w:val="24"/>
                <w:szCs w:val="24"/>
              </w:rPr>
            </w:pPr>
            <w:r w:rsidRPr="00BA484E">
              <w:rPr>
                <w:rFonts w:ascii="David" w:hAnsi="David" w:cs="David"/>
                <w:sz w:val="24"/>
                <w:szCs w:val="24"/>
                <w:rtl/>
              </w:rPr>
              <w:t>מס' פרק</w:t>
            </w:r>
          </w:p>
        </w:tc>
        <w:tc>
          <w:tcPr>
            <w:tcW w:w="4596" w:type="dxa"/>
            <w:tcBorders>
              <w:top w:val="single" w:sz="4" w:space="0" w:color="auto"/>
              <w:left w:val="single" w:sz="4" w:space="0" w:color="auto"/>
              <w:bottom w:val="single" w:sz="4" w:space="0" w:color="auto"/>
              <w:right w:val="single" w:sz="4" w:space="0" w:color="auto"/>
            </w:tcBorders>
            <w:shd w:val="clear" w:color="auto" w:fill="FFFF00"/>
            <w:hideMark/>
          </w:tcPr>
          <w:p w14:paraId="72CE140F" w14:textId="77777777" w:rsidR="00C002CA" w:rsidRPr="00BA484E" w:rsidRDefault="00C002CA" w:rsidP="00D2264D">
            <w:pPr>
              <w:rPr>
                <w:rFonts w:ascii="David" w:hAnsi="David" w:cs="David"/>
                <w:sz w:val="24"/>
                <w:szCs w:val="24"/>
              </w:rPr>
            </w:pPr>
            <w:r w:rsidRPr="00BA484E">
              <w:rPr>
                <w:rFonts w:ascii="David" w:hAnsi="David" w:cs="David"/>
                <w:sz w:val="24"/>
                <w:szCs w:val="24"/>
                <w:rtl/>
              </w:rPr>
              <w:t>שם הפרק</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66E46A8C" w14:textId="77777777" w:rsidR="00C002CA" w:rsidRPr="00BA484E" w:rsidRDefault="00C002CA" w:rsidP="00D2264D">
            <w:pPr>
              <w:rPr>
                <w:rFonts w:ascii="David" w:hAnsi="David" w:cs="David"/>
                <w:sz w:val="24"/>
                <w:szCs w:val="24"/>
              </w:rPr>
            </w:pPr>
            <w:r w:rsidRPr="00BA484E">
              <w:rPr>
                <w:rFonts w:ascii="David" w:hAnsi="David" w:cs="David"/>
                <w:sz w:val="24"/>
                <w:szCs w:val="24"/>
                <w:rtl/>
              </w:rPr>
              <w:t>עמודים</w:t>
            </w:r>
          </w:p>
        </w:tc>
      </w:tr>
      <w:tr w:rsidR="00C002CA" w:rsidRPr="00BA484E" w14:paraId="66BD364C" w14:textId="77777777" w:rsidTr="00D2264D">
        <w:tc>
          <w:tcPr>
            <w:tcW w:w="674" w:type="dxa"/>
            <w:tcBorders>
              <w:top w:val="single" w:sz="4" w:space="0" w:color="auto"/>
              <w:left w:val="single" w:sz="4" w:space="0" w:color="auto"/>
              <w:bottom w:val="single" w:sz="4" w:space="0" w:color="auto"/>
              <w:right w:val="single" w:sz="4" w:space="0" w:color="auto"/>
            </w:tcBorders>
            <w:hideMark/>
          </w:tcPr>
          <w:p w14:paraId="02E6A4A0" w14:textId="77777777" w:rsidR="00C002CA" w:rsidRPr="00BA484E" w:rsidRDefault="00C002CA" w:rsidP="00D2264D">
            <w:pPr>
              <w:rPr>
                <w:rFonts w:ascii="David" w:hAnsi="David" w:cs="David"/>
                <w:sz w:val="24"/>
                <w:szCs w:val="24"/>
              </w:rPr>
            </w:pPr>
            <w:r w:rsidRPr="00BA484E">
              <w:rPr>
                <w:rFonts w:ascii="David" w:hAnsi="David" w:cs="David"/>
                <w:sz w:val="24"/>
                <w:szCs w:val="24"/>
                <w:rtl/>
              </w:rPr>
              <w:t>1.</w:t>
            </w:r>
          </w:p>
        </w:tc>
        <w:tc>
          <w:tcPr>
            <w:tcW w:w="720" w:type="dxa"/>
            <w:tcBorders>
              <w:top w:val="single" w:sz="4" w:space="0" w:color="auto"/>
              <w:left w:val="single" w:sz="4" w:space="0" w:color="auto"/>
              <w:bottom w:val="single" w:sz="4" w:space="0" w:color="auto"/>
              <w:right w:val="single" w:sz="4" w:space="0" w:color="auto"/>
            </w:tcBorders>
          </w:tcPr>
          <w:p w14:paraId="654651EF" w14:textId="77777777" w:rsidR="00C002CA" w:rsidRPr="00BA484E" w:rsidRDefault="00C002CA" w:rsidP="00D2264D">
            <w:pPr>
              <w:rPr>
                <w:rFonts w:ascii="David" w:hAnsi="David" w:cs="David"/>
                <w:sz w:val="24"/>
                <w:szCs w:val="24"/>
              </w:rPr>
            </w:pPr>
          </w:p>
        </w:tc>
        <w:tc>
          <w:tcPr>
            <w:tcW w:w="957" w:type="dxa"/>
            <w:tcBorders>
              <w:top w:val="single" w:sz="4" w:space="0" w:color="auto"/>
              <w:left w:val="single" w:sz="4" w:space="0" w:color="auto"/>
              <w:bottom w:val="single" w:sz="4" w:space="0" w:color="auto"/>
              <w:right w:val="single" w:sz="4" w:space="0" w:color="auto"/>
            </w:tcBorders>
          </w:tcPr>
          <w:p w14:paraId="55C2266D"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144903F5" w14:textId="77777777" w:rsidR="00C002CA" w:rsidRPr="00BA484E" w:rsidRDefault="00C002CA" w:rsidP="00D2264D">
            <w:pPr>
              <w:rPr>
                <w:rFonts w:ascii="David" w:hAnsi="David" w:cs="David"/>
                <w:sz w:val="24"/>
                <w:szCs w:val="24"/>
              </w:rPr>
            </w:pPr>
            <w:r w:rsidRPr="00BA484E">
              <w:rPr>
                <w:rFonts w:ascii="David" w:hAnsi="David" w:cs="David"/>
                <w:sz w:val="24"/>
                <w:szCs w:val="24"/>
                <w:rtl/>
              </w:rPr>
              <w:t>מבוא</w:t>
            </w:r>
          </w:p>
        </w:tc>
        <w:tc>
          <w:tcPr>
            <w:tcW w:w="993" w:type="dxa"/>
            <w:tcBorders>
              <w:top w:val="single" w:sz="4" w:space="0" w:color="auto"/>
              <w:left w:val="single" w:sz="4" w:space="0" w:color="auto"/>
              <w:bottom w:val="single" w:sz="4" w:space="0" w:color="auto"/>
              <w:right w:val="single" w:sz="4" w:space="0" w:color="auto"/>
            </w:tcBorders>
            <w:hideMark/>
          </w:tcPr>
          <w:p w14:paraId="5029981B" w14:textId="77777777" w:rsidR="00C002CA" w:rsidRPr="00BA484E" w:rsidRDefault="00C002CA" w:rsidP="00D2264D">
            <w:pPr>
              <w:rPr>
                <w:rFonts w:ascii="David" w:hAnsi="David" w:cs="David"/>
                <w:sz w:val="24"/>
                <w:szCs w:val="24"/>
              </w:rPr>
            </w:pPr>
            <w:r w:rsidRPr="00BA484E">
              <w:rPr>
                <w:rFonts w:ascii="David" w:hAnsi="David" w:cs="David"/>
                <w:sz w:val="24"/>
                <w:szCs w:val="24"/>
                <w:rtl/>
              </w:rPr>
              <w:t>3</w:t>
            </w:r>
          </w:p>
        </w:tc>
      </w:tr>
      <w:tr w:rsidR="00C002CA" w:rsidRPr="00BA484E" w14:paraId="394AC046" w14:textId="77777777" w:rsidTr="00D2264D">
        <w:tc>
          <w:tcPr>
            <w:tcW w:w="674" w:type="dxa"/>
            <w:tcBorders>
              <w:top w:val="single" w:sz="4" w:space="0" w:color="auto"/>
              <w:left w:val="single" w:sz="4" w:space="0" w:color="auto"/>
              <w:bottom w:val="single" w:sz="4" w:space="0" w:color="auto"/>
              <w:right w:val="single" w:sz="4" w:space="0" w:color="auto"/>
            </w:tcBorders>
            <w:hideMark/>
          </w:tcPr>
          <w:p w14:paraId="03D8F06F" w14:textId="77777777" w:rsidR="00C002CA" w:rsidRPr="00BA484E" w:rsidRDefault="00C002CA" w:rsidP="00D2264D">
            <w:pPr>
              <w:rPr>
                <w:rFonts w:ascii="David" w:hAnsi="David" w:cs="David"/>
                <w:sz w:val="24"/>
                <w:szCs w:val="24"/>
              </w:rPr>
            </w:pPr>
            <w:r w:rsidRPr="00BA484E">
              <w:rPr>
                <w:rFonts w:ascii="David" w:hAnsi="David" w:cs="David"/>
                <w:sz w:val="24"/>
                <w:szCs w:val="24"/>
                <w:rtl/>
              </w:rPr>
              <w:t>2.</w:t>
            </w:r>
          </w:p>
        </w:tc>
        <w:tc>
          <w:tcPr>
            <w:tcW w:w="720" w:type="dxa"/>
            <w:tcBorders>
              <w:top w:val="single" w:sz="4" w:space="0" w:color="auto"/>
              <w:left w:val="single" w:sz="4" w:space="0" w:color="auto"/>
              <w:bottom w:val="single" w:sz="4" w:space="0" w:color="auto"/>
              <w:right w:val="single" w:sz="4" w:space="0" w:color="auto"/>
            </w:tcBorders>
          </w:tcPr>
          <w:p w14:paraId="348C783D" w14:textId="77777777" w:rsidR="00C002CA" w:rsidRPr="00BA484E" w:rsidRDefault="00C002CA" w:rsidP="00D2264D">
            <w:pPr>
              <w:rPr>
                <w:rFonts w:ascii="David" w:hAnsi="David" w:cs="David"/>
                <w:sz w:val="24"/>
                <w:szCs w:val="24"/>
              </w:rPr>
            </w:pPr>
          </w:p>
        </w:tc>
        <w:tc>
          <w:tcPr>
            <w:tcW w:w="957" w:type="dxa"/>
            <w:tcBorders>
              <w:top w:val="single" w:sz="4" w:space="0" w:color="auto"/>
              <w:left w:val="single" w:sz="4" w:space="0" w:color="auto"/>
              <w:bottom w:val="single" w:sz="4" w:space="0" w:color="auto"/>
              <w:right w:val="single" w:sz="4" w:space="0" w:color="auto"/>
            </w:tcBorders>
          </w:tcPr>
          <w:p w14:paraId="0BED928E"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341C159F" w14:textId="77777777" w:rsidR="00C002CA" w:rsidRPr="00BA484E" w:rsidRDefault="00C002CA" w:rsidP="00D2264D">
            <w:pPr>
              <w:rPr>
                <w:rFonts w:ascii="David" w:hAnsi="David" w:cs="David"/>
                <w:sz w:val="24"/>
                <w:szCs w:val="24"/>
              </w:rPr>
            </w:pPr>
            <w:r w:rsidRPr="00BA484E">
              <w:rPr>
                <w:rFonts w:ascii="David" w:hAnsi="David" w:cs="David"/>
                <w:sz w:val="24"/>
                <w:szCs w:val="24"/>
                <w:rtl/>
              </w:rPr>
              <w:t>הגדרות</w:t>
            </w:r>
          </w:p>
        </w:tc>
        <w:tc>
          <w:tcPr>
            <w:tcW w:w="993" w:type="dxa"/>
            <w:tcBorders>
              <w:top w:val="single" w:sz="4" w:space="0" w:color="auto"/>
              <w:left w:val="single" w:sz="4" w:space="0" w:color="auto"/>
              <w:bottom w:val="single" w:sz="4" w:space="0" w:color="auto"/>
              <w:right w:val="single" w:sz="4" w:space="0" w:color="auto"/>
            </w:tcBorders>
            <w:hideMark/>
          </w:tcPr>
          <w:p w14:paraId="34764BE8" w14:textId="77777777" w:rsidR="00C002CA" w:rsidRPr="00BA484E" w:rsidRDefault="00C002CA" w:rsidP="00D2264D">
            <w:pPr>
              <w:rPr>
                <w:rFonts w:ascii="David" w:hAnsi="David" w:cs="David"/>
                <w:sz w:val="24"/>
                <w:szCs w:val="24"/>
              </w:rPr>
            </w:pPr>
            <w:r w:rsidRPr="00BA484E">
              <w:rPr>
                <w:rFonts w:ascii="David" w:hAnsi="David" w:cs="David"/>
                <w:sz w:val="24"/>
                <w:szCs w:val="24"/>
                <w:rtl/>
              </w:rPr>
              <w:t>4</w:t>
            </w:r>
          </w:p>
        </w:tc>
      </w:tr>
      <w:tr w:rsidR="00C002CA" w:rsidRPr="00BA484E" w14:paraId="12B1D4CF" w14:textId="77777777" w:rsidTr="00D2264D">
        <w:tc>
          <w:tcPr>
            <w:tcW w:w="674" w:type="dxa"/>
            <w:tcBorders>
              <w:top w:val="single" w:sz="4" w:space="0" w:color="auto"/>
              <w:left w:val="single" w:sz="4" w:space="0" w:color="auto"/>
              <w:bottom w:val="single" w:sz="4" w:space="0" w:color="auto"/>
              <w:right w:val="single" w:sz="4" w:space="0" w:color="auto"/>
            </w:tcBorders>
          </w:tcPr>
          <w:p w14:paraId="03BF11BA"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5417CD4F" w14:textId="77777777" w:rsidR="00C002CA" w:rsidRPr="00BA484E" w:rsidRDefault="00C002CA" w:rsidP="00D2264D">
            <w:pPr>
              <w:rPr>
                <w:rFonts w:ascii="David" w:hAnsi="David" w:cs="David"/>
                <w:sz w:val="24"/>
                <w:szCs w:val="24"/>
              </w:rPr>
            </w:pPr>
            <w:r w:rsidRPr="00BA484E">
              <w:rPr>
                <w:rFonts w:ascii="David" w:hAnsi="David" w:cs="David"/>
                <w:sz w:val="24"/>
                <w:szCs w:val="24"/>
                <w:rtl/>
              </w:rPr>
              <w:t>2.1</w:t>
            </w:r>
          </w:p>
        </w:tc>
        <w:tc>
          <w:tcPr>
            <w:tcW w:w="957" w:type="dxa"/>
            <w:tcBorders>
              <w:top w:val="single" w:sz="4" w:space="0" w:color="auto"/>
              <w:left w:val="single" w:sz="4" w:space="0" w:color="auto"/>
              <w:bottom w:val="single" w:sz="4" w:space="0" w:color="auto"/>
              <w:right w:val="single" w:sz="4" w:space="0" w:color="auto"/>
            </w:tcBorders>
          </w:tcPr>
          <w:p w14:paraId="302C2724"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28E668F2" w14:textId="77777777" w:rsidR="00C002CA" w:rsidRPr="00BA484E" w:rsidRDefault="00C002CA" w:rsidP="00D2264D">
            <w:pPr>
              <w:rPr>
                <w:rFonts w:ascii="David" w:hAnsi="David" w:cs="David"/>
                <w:sz w:val="24"/>
                <w:szCs w:val="24"/>
              </w:rPr>
            </w:pPr>
            <w:r w:rsidRPr="00BA484E">
              <w:rPr>
                <w:rFonts w:ascii="David" w:hAnsi="David" w:cs="David"/>
                <w:sz w:val="24"/>
                <w:szCs w:val="24"/>
                <w:rtl/>
              </w:rPr>
              <w:t>כללי</w:t>
            </w:r>
          </w:p>
        </w:tc>
        <w:tc>
          <w:tcPr>
            <w:tcW w:w="993" w:type="dxa"/>
            <w:tcBorders>
              <w:top w:val="single" w:sz="4" w:space="0" w:color="auto"/>
              <w:left w:val="single" w:sz="4" w:space="0" w:color="auto"/>
              <w:bottom w:val="single" w:sz="4" w:space="0" w:color="auto"/>
              <w:right w:val="single" w:sz="4" w:space="0" w:color="auto"/>
            </w:tcBorders>
            <w:hideMark/>
          </w:tcPr>
          <w:p w14:paraId="2A54CFBA" w14:textId="77777777" w:rsidR="00C002CA" w:rsidRPr="00BA484E" w:rsidRDefault="00C002CA" w:rsidP="00D2264D">
            <w:pPr>
              <w:rPr>
                <w:rFonts w:ascii="David" w:hAnsi="David" w:cs="David"/>
                <w:sz w:val="24"/>
                <w:szCs w:val="24"/>
              </w:rPr>
            </w:pPr>
            <w:r w:rsidRPr="00BA484E">
              <w:rPr>
                <w:rFonts w:ascii="David" w:hAnsi="David" w:cs="David"/>
                <w:sz w:val="24"/>
                <w:szCs w:val="24"/>
                <w:rtl/>
              </w:rPr>
              <w:t>4</w:t>
            </w:r>
          </w:p>
        </w:tc>
      </w:tr>
      <w:tr w:rsidR="00C002CA" w:rsidRPr="00BA484E" w14:paraId="1B4CFDEC" w14:textId="77777777" w:rsidTr="00D2264D">
        <w:tc>
          <w:tcPr>
            <w:tcW w:w="674" w:type="dxa"/>
            <w:tcBorders>
              <w:top w:val="single" w:sz="4" w:space="0" w:color="auto"/>
              <w:left w:val="single" w:sz="4" w:space="0" w:color="auto"/>
              <w:bottom w:val="single" w:sz="4" w:space="0" w:color="auto"/>
              <w:right w:val="single" w:sz="4" w:space="0" w:color="auto"/>
            </w:tcBorders>
          </w:tcPr>
          <w:p w14:paraId="4B3DD28E"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1DC364C2" w14:textId="77777777" w:rsidR="00C002CA" w:rsidRPr="00BA484E" w:rsidRDefault="00C002CA" w:rsidP="00D2264D">
            <w:pPr>
              <w:rPr>
                <w:rFonts w:ascii="David" w:hAnsi="David" w:cs="David"/>
                <w:sz w:val="24"/>
                <w:szCs w:val="24"/>
              </w:rPr>
            </w:pPr>
            <w:r w:rsidRPr="00BA484E">
              <w:rPr>
                <w:rFonts w:ascii="David" w:hAnsi="David" w:cs="David"/>
                <w:sz w:val="24"/>
                <w:szCs w:val="24"/>
                <w:rtl/>
              </w:rPr>
              <w:t>2.2</w:t>
            </w:r>
          </w:p>
        </w:tc>
        <w:tc>
          <w:tcPr>
            <w:tcW w:w="957" w:type="dxa"/>
            <w:tcBorders>
              <w:top w:val="single" w:sz="4" w:space="0" w:color="auto"/>
              <w:left w:val="single" w:sz="4" w:space="0" w:color="auto"/>
              <w:bottom w:val="single" w:sz="4" w:space="0" w:color="auto"/>
              <w:right w:val="single" w:sz="4" w:space="0" w:color="auto"/>
            </w:tcBorders>
          </w:tcPr>
          <w:p w14:paraId="6BFD31C7"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6B6B8E2F" w14:textId="77777777" w:rsidR="00C002CA" w:rsidRPr="00BA484E" w:rsidRDefault="00C002CA" w:rsidP="00D2264D">
            <w:pPr>
              <w:rPr>
                <w:rFonts w:ascii="David" w:hAnsi="David" w:cs="David"/>
                <w:sz w:val="24"/>
                <w:szCs w:val="24"/>
              </w:rPr>
            </w:pPr>
            <w:r w:rsidRPr="00BA484E">
              <w:rPr>
                <w:rFonts w:ascii="David" w:hAnsi="David" w:cs="David"/>
                <w:sz w:val="24"/>
                <w:szCs w:val="24"/>
                <w:rtl/>
              </w:rPr>
              <w:t>מערכת בקרת איכות של הקבלן או המערכת</w:t>
            </w:r>
          </w:p>
        </w:tc>
        <w:tc>
          <w:tcPr>
            <w:tcW w:w="993" w:type="dxa"/>
            <w:tcBorders>
              <w:top w:val="single" w:sz="4" w:space="0" w:color="auto"/>
              <w:left w:val="single" w:sz="4" w:space="0" w:color="auto"/>
              <w:bottom w:val="single" w:sz="4" w:space="0" w:color="auto"/>
              <w:right w:val="single" w:sz="4" w:space="0" w:color="auto"/>
            </w:tcBorders>
            <w:hideMark/>
          </w:tcPr>
          <w:p w14:paraId="183A9AB0" w14:textId="77777777" w:rsidR="00C002CA" w:rsidRPr="00BA484E" w:rsidRDefault="00C002CA" w:rsidP="00D2264D">
            <w:pPr>
              <w:rPr>
                <w:rFonts w:ascii="David" w:hAnsi="David" w:cs="David"/>
                <w:sz w:val="24"/>
                <w:szCs w:val="24"/>
              </w:rPr>
            </w:pPr>
            <w:r w:rsidRPr="00BA484E">
              <w:rPr>
                <w:rFonts w:ascii="David" w:hAnsi="David" w:cs="David"/>
                <w:sz w:val="24"/>
                <w:szCs w:val="24"/>
                <w:rtl/>
              </w:rPr>
              <w:t>4</w:t>
            </w:r>
          </w:p>
        </w:tc>
      </w:tr>
      <w:tr w:rsidR="00C002CA" w:rsidRPr="00BA484E" w14:paraId="2201F05B" w14:textId="77777777" w:rsidTr="00D2264D">
        <w:tc>
          <w:tcPr>
            <w:tcW w:w="674" w:type="dxa"/>
            <w:tcBorders>
              <w:top w:val="single" w:sz="4" w:space="0" w:color="auto"/>
              <w:left w:val="single" w:sz="4" w:space="0" w:color="auto"/>
              <w:bottom w:val="single" w:sz="4" w:space="0" w:color="auto"/>
              <w:right w:val="single" w:sz="4" w:space="0" w:color="auto"/>
            </w:tcBorders>
          </w:tcPr>
          <w:p w14:paraId="73B6121C"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2AE1B209" w14:textId="77777777" w:rsidR="00C002CA" w:rsidRPr="00BA484E" w:rsidRDefault="00C002CA" w:rsidP="00D2264D">
            <w:pPr>
              <w:rPr>
                <w:rFonts w:ascii="David" w:hAnsi="David" w:cs="David"/>
                <w:sz w:val="24"/>
                <w:szCs w:val="24"/>
              </w:rPr>
            </w:pPr>
            <w:r w:rsidRPr="00BA484E">
              <w:rPr>
                <w:rFonts w:ascii="David" w:hAnsi="David" w:cs="David"/>
                <w:sz w:val="24"/>
                <w:szCs w:val="24"/>
                <w:rtl/>
              </w:rPr>
              <w:t>2.3</w:t>
            </w:r>
          </w:p>
        </w:tc>
        <w:tc>
          <w:tcPr>
            <w:tcW w:w="957" w:type="dxa"/>
            <w:tcBorders>
              <w:top w:val="single" w:sz="4" w:space="0" w:color="auto"/>
              <w:left w:val="single" w:sz="4" w:space="0" w:color="auto"/>
              <w:bottom w:val="single" w:sz="4" w:space="0" w:color="auto"/>
              <w:right w:val="single" w:sz="4" w:space="0" w:color="auto"/>
            </w:tcBorders>
          </w:tcPr>
          <w:p w14:paraId="2F77D278"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22D21F36" w14:textId="77777777" w:rsidR="00C002CA" w:rsidRPr="00BA484E" w:rsidRDefault="00C002CA" w:rsidP="00D2264D">
            <w:pPr>
              <w:rPr>
                <w:rFonts w:ascii="David" w:hAnsi="David" w:cs="David"/>
                <w:sz w:val="24"/>
                <w:szCs w:val="24"/>
              </w:rPr>
            </w:pPr>
            <w:r w:rsidRPr="00BA484E">
              <w:rPr>
                <w:rFonts w:ascii="David" w:hAnsi="David" w:cs="David"/>
                <w:sz w:val="24"/>
                <w:szCs w:val="24"/>
                <w:rtl/>
              </w:rPr>
              <w:t>מערכת הבטחת האיכות של הפרויקט</w:t>
            </w:r>
          </w:p>
        </w:tc>
        <w:tc>
          <w:tcPr>
            <w:tcW w:w="993" w:type="dxa"/>
            <w:tcBorders>
              <w:top w:val="single" w:sz="4" w:space="0" w:color="auto"/>
              <w:left w:val="single" w:sz="4" w:space="0" w:color="auto"/>
              <w:bottom w:val="single" w:sz="4" w:space="0" w:color="auto"/>
              <w:right w:val="single" w:sz="4" w:space="0" w:color="auto"/>
            </w:tcBorders>
            <w:hideMark/>
          </w:tcPr>
          <w:p w14:paraId="72041762" w14:textId="77777777" w:rsidR="00C002CA" w:rsidRPr="00BA484E" w:rsidRDefault="00C002CA" w:rsidP="00D2264D">
            <w:pPr>
              <w:rPr>
                <w:rFonts w:ascii="David" w:hAnsi="David" w:cs="David"/>
                <w:sz w:val="24"/>
                <w:szCs w:val="24"/>
              </w:rPr>
            </w:pPr>
            <w:r w:rsidRPr="00BA484E">
              <w:rPr>
                <w:rFonts w:ascii="David" w:hAnsi="David" w:cs="David"/>
                <w:sz w:val="24"/>
                <w:szCs w:val="24"/>
                <w:rtl/>
              </w:rPr>
              <w:t>4</w:t>
            </w:r>
          </w:p>
        </w:tc>
      </w:tr>
      <w:tr w:rsidR="00C002CA" w:rsidRPr="00BA484E" w14:paraId="450305A7" w14:textId="77777777" w:rsidTr="00D2264D">
        <w:tc>
          <w:tcPr>
            <w:tcW w:w="674" w:type="dxa"/>
            <w:tcBorders>
              <w:top w:val="single" w:sz="4" w:space="0" w:color="auto"/>
              <w:left w:val="single" w:sz="4" w:space="0" w:color="auto"/>
              <w:bottom w:val="single" w:sz="4" w:space="0" w:color="auto"/>
              <w:right w:val="single" w:sz="4" w:space="0" w:color="auto"/>
            </w:tcBorders>
          </w:tcPr>
          <w:p w14:paraId="3F6EA04F"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1208DAF5" w14:textId="77777777" w:rsidR="00C002CA" w:rsidRPr="00BA484E" w:rsidRDefault="00C002CA" w:rsidP="00D2264D">
            <w:pPr>
              <w:rPr>
                <w:rFonts w:ascii="David" w:hAnsi="David" w:cs="David"/>
                <w:sz w:val="24"/>
                <w:szCs w:val="24"/>
              </w:rPr>
            </w:pPr>
            <w:r w:rsidRPr="00BA484E">
              <w:rPr>
                <w:rFonts w:ascii="David" w:hAnsi="David" w:cs="David"/>
                <w:sz w:val="24"/>
                <w:szCs w:val="24"/>
                <w:rtl/>
              </w:rPr>
              <w:t>2.4</w:t>
            </w:r>
          </w:p>
        </w:tc>
        <w:tc>
          <w:tcPr>
            <w:tcW w:w="957" w:type="dxa"/>
            <w:tcBorders>
              <w:top w:val="single" w:sz="4" w:space="0" w:color="auto"/>
              <w:left w:val="single" w:sz="4" w:space="0" w:color="auto"/>
              <w:bottom w:val="single" w:sz="4" w:space="0" w:color="auto"/>
              <w:right w:val="single" w:sz="4" w:space="0" w:color="auto"/>
            </w:tcBorders>
          </w:tcPr>
          <w:p w14:paraId="78C49DD3"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29E7AA07" w14:textId="77777777" w:rsidR="00C002CA" w:rsidRPr="00BA484E" w:rsidRDefault="00C002CA" w:rsidP="00D2264D">
            <w:pPr>
              <w:rPr>
                <w:rFonts w:ascii="David" w:hAnsi="David" w:cs="David"/>
                <w:sz w:val="24"/>
                <w:szCs w:val="24"/>
              </w:rPr>
            </w:pPr>
            <w:r w:rsidRPr="00BA484E">
              <w:rPr>
                <w:rFonts w:ascii="David" w:hAnsi="David" w:cs="David"/>
                <w:sz w:val="24"/>
                <w:szCs w:val="24"/>
                <w:rtl/>
              </w:rPr>
              <w:t>מנהל בקרת איכות (מב"א)</w:t>
            </w:r>
          </w:p>
        </w:tc>
        <w:tc>
          <w:tcPr>
            <w:tcW w:w="993" w:type="dxa"/>
            <w:tcBorders>
              <w:top w:val="single" w:sz="4" w:space="0" w:color="auto"/>
              <w:left w:val="single" w:sz="4" w:space="0" w:color="auto"/>
              <w:bottom w:val="single" w:sz="4" w:space="0" w:color="auto"/>
              <w:right w:val="single" w:sz="4" w:space="0" w:color="auto"/>
            </w:tcBorders>
            <w:hideMark/>
          </w:tcPr>
          <w:p w14:paraId="3772AA7B" w14:textId="77777777" w:rsidR="00C002CA" w:rsidRPr="00BA484E" w:rsidRDefault="00C002CA" w:rsidP="00D2264D">
            <w:pPr>
              <w:rPr>
                <w:rFonts w:ascii="David" w:hAnsi="David" w:cs="David"/>
                <w:sz w:val="24"/>
                <w:szCs w:val="24"/>
              </w:rPr>
            </w:pPr>
            <w:r w:rsidRPr="00BA484E">
              <w:rPr>
                <w:rFonts w:ascii="David" w:hAnsi="David" w:cs="David"/>
                <w:sz w:val="24"/>
                <w:szCs w:val="24"/>
                <w:rtl/>
              </w:rPr>
              <w:t>4</w:t>
            </w:r>
          </w:p>
        </w:tc>
      </w:tr>
      <w:tr w:rsidR="00C002CA" w:rsidRPr="00BA484E" w14:paraId="6105254A" w14:textId="77777777" w:rsidTr="00D2264D">
        <w:tc>
          <w:tcPr>
            <w:tcW w:w="674" w:type="dxa"/>
            <w:tcBorders>
              <w:top w:val="single" w:sz="4" w:space="0" w:color="auto"/>
              <w:left w:val="single" w:sz="4" w:space="0" w:color="auto"/>
              <w:bottom w:val="single" w:sz="4" w:space="0" w:color="auto"/>
              <w:right w:val="single" w:sz="4" w:space="0" w:color="auto"/>
            </w:tcBorders>
          </w:tcPr>
          <w:p w14:paraId="1FFCB0C3"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3C15DB31" w14:textId="77777777" w:rsidR="00C002CA" w:rsidRPr="00BA484E" w:rsidRDefault="00C002CA" w:rsidP="00D2264D">
            <w:pPr>
              <w:rPr>
                <w:rFonts w:ascii="David" w:hAnsi="David" w:cs="David"/>
                <w:sz w:val="24"/>
                <w:szCs w:val="24"/>
              </w:rPr>
            </w:pPr>
            <w:r w:rsidRPr="00BA484E">
              <w:rPr>
                <w:rFonts w:ascii="David" w:hAnsi="David" w:cs="David"/>
                <w:sz w:val="24"/>
                <w:szCs w:val="24"/>
                <w:rtl/>
              </w:rPr>
              <w:t>2.5</w:t>
            </w:r>
          </w:p>
        </w:tc>
        <w:tc>
          <w:tcPr>
            <w:tcW w:w="957" w:type="dxa"/>
            <w:tcBorders>
              <w:top w:val="single" w:sz="4" w:space="0" w:color="auto"/>
              <w:left w:val="single" w:sz="4" w:space="0" w:color="auto"/>
              <w:bottom w:val="single" w:sz="4" w:space="0" w:color="auto"/>
              <w:right w:val="single" w:sz="4" w:space="0" w:color="auto"/>
            </w:tcBorders>
          </w:tcPr>
          <w:p w14:paraId="2D86C30A"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25F5211D" w14:textId="77777777" w:rsidR="00C002CA" w:rsidRPr="00BA484E" w:rsidRDefault="00C002CA" w:rsidP="00D2264D">
            <w:pPr>
              <w:rPr>
                <w:rFonts w:ascii="David" w:hAnsi="David" w:cs="David"/>
                <w:sz w:val="24"/>
                <w:szCs w:val="24"/>
              </w:rPr>
            </w:pPr>
            <w:r w:rsidRPr="00BA484E">
              <w:rPr>
                <w:rFonts w:ascii="David" w:hAnsi="David" w:cs="David"/>
                <w:sz w:val="24"/>
                <w:szCs w:val="24"/>
                <w:rtl/>
              </w:rPr>
              <w:t>בקר שטח</w:t>
            </w:r>
          </w:p>
        </w:tc>
        <w:tc>
          <w:tcPr>
            <w:tcW w:w="993" w:type="dxa"/>
            <w:tcBorders>
              <w:top w:val="single" w:sz="4" w:space="0" w:color="auto"/>
              <w:left w:val="single" w:sz="4" w:space="0" w:color="auto"/>
              <w:bottom w:val="single" w:sz="4" w:space="0" w:color="auto"/>
              <w:right w:val="single" w:sz="4" w:space="0" w:color="auto"/>
            </w:tcBorders>
            <w:hideMark/>
          </w:tcPr>
          <w:p w14:paraId="48041E24" w14:textId="77777777" w:rsidR="00C002CA" w:rsidRPr="00BA484E" w:rsidRDefault="00C002CA" w:rsidP="00D2264D">
            <w:pPr>
              <w:rPr>
                <w:rFonts w:ascii="David" w:hAnsi="David" w:cs="David"/>
                <w:sz w:val="24"/>
                <w:szCs w:val="24"/>
              </w:rPr>
            </w:pPr>
            <w:r w:rsidRPr="00BA484E">
              <w:rPr>
                <w:rFonts w:ascii="David" w:hAnsi="David" w:cs="David"/>
                <w:sz w:val="24"/>
                <w:szCs w:val="24"/>
                <w:rtl/>
              </w:rPr>
              <w:t>4</w:t>
            </w:r>
          </w:p>
        </w:tc>
      </w:tr>
      <w:tr w:rsidR="00C002CA" w:rsidRPr="00BA484E" w14:paraId="2CD153F8" w14:textId="77777777" w:rsidTr="00D2264D">
        <w:tc>
          <w:tcPr>
            <w:tcW w:w="674" w:type="dxa"/>
            <w:tcBorders>
              <w:top w:val="single" w:sz="4" w:space="0" w:color="auto"/>
              <w:left w:val="single" w:sz="4" w:space="0" w:color="auto"/>
              <w:bottom w:val="single" w:sz="4" w:space="0" w:color="auto"/>
              <w:right w:val="single" w:sz="4" w:space="0" w:color="auto"/>
            </w:tcBorders>
          </w:tcPr>
          <w:p w14:paraId="1D747C66"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18D519D7" w14:textId="77777777" w:rsidR="00C002CA" w:rsidRPr="00BA484E" w:rsidRDefault="00C002CA" w:rsidP="00D2264D">
            <w:pPr>
              <w:rPr>
                <w:rFonts w:ascii="David" w:hAnsi="David" w:cs="David"/>
                <w:sz w:val="24"/>
                <w:szCs w:val="24"/>
              </w:rPr>
            </w:pPr>
            <w:r w:rsidRPr="00BA484E">
              <w:rPr>
                <w:rFonts w:ascii="David" w:hAnsi="David" w:cs="David"/>
                <w:sz w:val="24"/>
                <w:szCs w:val="24"/>
                <w:rtl/>
              </w:rPr>
              <w:t>2.6</w:t>
            </w:r>
          </w:p>
        </w:tc>
        <w:tc>
          <w:tcPr>
            <w:tcW w:w="957" w:type="dxa"/>
            <w:tcBorders>
              <w:top w:val="single" w:sz="4" w:space="0" w:color="auto"/>
              <w:left w:val="single" w:sz="4" w:space="0" w:color="auto"/>
              <w:bottom w:val="single" w:sz="4" w:space="0" w:color="auto"/>
              <w:right w:val="single" w:sz="4" w:space="0" w:color="auto"/>
            </w:tcBorders>
          </w:tcPr>
          <w:p w14:paraId="424D1D34"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23663466" w14:textId="77777777" w:rsidR="00C002CA" w:rsidRPr="00BA484E" w:rsidRDefault="00C002CA" w:rsidP="00D2264D">
            <w:pPr>
              <w:rPr>
                <w:rFonts w:ascii="David" w:hAnsi="David" w:cs="David"/>
                <w:sz w:val="24"/>
                <w:szCs w:val="24"/>
              </w:rPr>
            </w:pPr>
            <w:r w:rsidRPr="00BA484E">
              <w:rPr>
                <w:rFonts w:ascii="David" w:hAnsi="David" w:cs="David"/>
                <w:sz w:val="24"/>
                <w:szCs w:val="24"/>
                <w:rtl/>
              </w:rPr>
              <w:t>מנהל המעבדה בפרויקט</w:t>
            </w:r>
          </w:p>
        </w:tc>
        <w:tc>
          <w:tcPr>
            <w:tcW w:w="993" w:type="dxa"/>
            <w:tcBorders>
              <w:top w:val="single" w:sz="4" w:space="0" w:color="auto"/>
              <w:left w:val="single" w:sz="4" w:space="0" w:color="auto"/>
              <w:bottom w:val="single" w:sz="4" w:space="0" w:color="auto"/>
              <w:right w:val="single" w:sz="4" w:space="0" w:color="auto"/>
            </w:tcBorders>
            <w:hideMark/>
          </w:tcPr>
          <w:p w14:paraId="22F50519" w14:textId="77777777" w:rsidR="00C002CA" w:rsidRPr="00BA484E" w:rsidRDefault="00C002CA" w:rsidP="00D2264D">
            <w:pPr>
              <w:rPr>
                <w:rFonts w:ascii="David" w:hAnsi="David" w:cs="David"/>
                <w:sz w:val="24"/>
                <w:szCs w:val="24"/>
              </w:rPr>
            </w:pPr>
            <w:r w:rsidRPr="00BA484E">
              <w:rPr>
                <w:rFonts w:ascii="David" w:hAnsi="David" w:cs="David"/>
                <w:sz w:val="24"/>
                <w:szCs w:val="24"/>
                <w:rtl/>
              </w:rPr>
              <w:t>4</w:t>
            </w:r>
          </w:p>
        </w:tc>
      </w:tr>
      <w:tr w:rsidR="00C002CA" w:rsidRPr="00BA484E" w14:paraId="6B323309" w14:textId="77777777" w:rsidTr="00D2264D">
        <w:tc>
          <w:tcPr>
            <w:tcW w:w="674" w:type="dxa"/>
            <w:tcBorders>
              <w:top w:val="single" w:sz="4" w:space="0" w:color="auto"/>
              <w:left w:val="single" w:sz="4" w:space="0" w:color="auto"/>
              <w:bottom w:val="single" w:sz="4" w:space="0" w:color="auto"/>
              <w:right w:val="single" w:sz="4" w:space="0" w:color="auto"/>
            </w:tcBorders>
          </w:tcPr>
          <w:p w14:paraId="758F1A4C"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0DF0C136" w14:textId="77777777" w:rsidR="00C002CA" w:rsidRPr="00BA484E" w:rsidRDefault="00C002CA" w:rsidP="00D2264D">
            <w:pPr>
              <w:rPr>
                <w:rFonts w:ascii="David" w:hAnsi="David" w:cs="David"/>
                <w:sz w:val="24"/>
                <w:szCs w:val="24"/>
              </w:rPr>
            </w:pPr>
            <w:r w:rsidRPr="00BA484E">
              <w:rPr>
                <w:rFonts w:ascii="David" w:hAnsi="David" w:cs="David"/>
                <w:sz w:val="24"/>
                <w:szCs w:val="24"/>
                <w:rtl/>
              </w:rPr>
              <w:t>2.7</w:t>
            </w:r>
          </w:p>
        </w:tc>
        <w:tc>
          <w:tcPr>
            <w:tcW w:w="957" w:type="dxa"/>
            <w:tcBorders>
              <w:top w:val="single" w:sz="4" w:space="0" w:color="auto"/>
              <w:left w:val="single" w:sz="4" w:space="0" w:color="auto"/>
              <w:bottom w:val="single" w:sz="4" w:space="0" w:color="auto"/>
              <w:right w:val="single" w:sz="4" w:space="0" w:color="auto"/>
            </w:tcBorders>
          </w:tcPr>
          <w:p w14:paraId="6830E1CC"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36533D41" w14:textId="77777777" w:rsidR="00C002CA" w:rsidRPr="00BA484E" w:rsidRDefault="00C002CA" w:rsidP="00D2264D">
            <w:pPr>
              <w:rPr>
                <w:rFonts w:ascii="David" w:hAnsi="David" w:cs="David"/>
                <w:sz w:val="24"/>
                <w:szCs w:val="24"/>
              </w:rPr>
            </w:pPr>
            <w:r w:rsidRPr="00BA484E">
              <w:rPr>
                <w:rFonts w:ascii="David" w:hAnsi="David" w:cs="David"/>
                <w:sz w:val="24"/>
                <w:szCs w:val="24"/>
                <w:rtl/>
              </w:rPr>
              <w:t>מודד ראשי</w:t>
            </w:r>
          </w:p>
        </w:tc>
        <w:tc>
          <w:tcPr>
            <w:tcW w:w="993" w:type="dxa"/>
            <w:tcBorders>
              <w:top w:val="single" w:sz="4" w:space="0" w:color="auto"/>
              <w:left w:val="single" w:sz="4" w:space="0" w:color="auto"/>
              <w:bottom w:val="single" w:sz="4" w:space="0" w:color="auto"/>
              <w:right w:val="single" w:sz="4" w:space="0" w:color="auto"/>
            </w:tcBorders>
            <w:hideMark/>
          </w:tcPr>
          <w:p w14:paraId="3261C0E7" w14:textId="77777777" w:rsidR="00C002CA" w:rsidRPr="00BA484E" w:rsidRDefault="00C002CA" w:rsidP="00D2264D">
            <w:pPr>
              <w:rPr>
                <w:rFonts w:ascii="David" w:hAnsi="David" w:cs="David"/>
                <w:sz w:val="24"/>
                <w:szCs w:val="24"/>
              </w:rPr>
            </w:pPr>
            <w:r w:rsidRPr="00BA484E">
              <w:rPr>
                <w:rFonts w:ascii="David" w:hAnsi="David" w:cs="David"/>
                <w:sz w:val="24"/>
                <w:szCs w:val="24"/>
                <w:rtl/>
              </w:rPr>
              <w:t>4</w:t>
            </w:r>
          </w:p>
        </w:tc>
      </w:tr>
      <w:tr w:rsidR="00C002CA" w:rsidRPr="00BA484E" w14:paraId="40A3F808" w14:textId="77777777" w:rsidTr="00D2264D">
        <w:tc>
          <w:tcPr>
            <w:tcW w:w="674" w:type="dxa"/>
            <w:tcBorders>
              <w:top w:val="single" w:sz="4" w:space="0" w:color="auto"/>
              <w:left w:val="single" w:sz="4" w:space="0" w:color="auto"/>
              <w:bottom w:val="single" w:sz="4" w:space="0" w:color="auto"/>
              <w:right w:val="single" w:sz="4" w:space="0" w:color="auto"/>
            </w:tcBorders>
          </w:tcPr>
          <w:p w14:paraId="7FDCC74B"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53D67F28" w14:textId="77777777" w:rsidR="00C002CA" w:rsidRPr="00BA484E" w:rsidRDefault="00C002CA" w:rsidP="00D2264D">
            <w:pPr>
              <w:rPr>
                <w:rFonts w:ascii="David" w:hAnsi="David" w:cs="David"/>
                <w:sz w:val="24"/>
                <w:szCs w:val="24"/>
              </w:rPr>
            </w:pPr>
            <w:r w:rsidRPr="00BA484E">
              <w:rPr>
                <w:rFonts w:ascii="David" w:hAnsi="David" w:cs="David"/>
                <w:sz w:val="24"/>
                <w:szCs w:val="24"/>
                <w:rtl/>
              </w:rPr>
              <w:t>2.8</w:t>
            </w:r>
          </w:p>
        </w:tc>
        <w:tc>
          <w:tcPr>
            <w:tcW w:w="957" w:type="dxa"/>
            <w:tcBorders>
              <w:top w:val="single" w:sz="4" w:space="0" w:color="auto"/>
              <w:left w:val="single" w:sz="4" w:space="0" w:color="auto"/>
              <w:bottom w:val="single" w:sz="4" w:space="0" w:color="auto"/>
              <w:right w:val="single" w:sz="4" w:space="0" w:color="auto"/>
            </w:tcBorders>
          </w:tcPr>
          <w:p w14:paraId="66D9058F"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2EB72B99" w14:textId="77777777" w:rsidR="00C002CA" w:rsidRPr="00BA484E" w:rsidRDefault="00C002CA" w:rsidP="00D2264D">
            <w:pPr>
              <w:rPr>
                <w:rFonts w:ascii="David" w:hAnsi="David" w:cs="David"/>
                <w:sz w:val="24"/>
                <w:szCs w:val="24"/>
              </w:rPr>
            </w:pPr>
            <w:r w:rsidRPr="00BA484E">
              <w:rPr>
                <w:rFonts w:ascii="David" w:hAnsi="David" w:cs="David"/>
                <w:sz w:val="24"/>
                <w:szCs w:val="24"/>
                <w:rtl/>
              </w:rPr>
              <w:t>מנהל הבטחת האיכות</w:t>
            </w:r>
          </w:p>
        </w:tc>
        <w:tc>
          <w:tcPr>
            <w:tcW w:w="993" w:type="dxa"/>
            <w:tcBorders>
              <w:top w:val="single" w:sz="4" w:space="0" w:color="auto"/>
              <w:left w:val="single" w:sz="4" w:space="0" w:color="auto"/>
              <w:bottom w:val="single" w:sz="4" w:space="0" w:color="auto"/>
              <w:right w:val="single" w:sz="4" w:space="0" w:color="auto"/>
            </w:tcBorders>
            <w:hideMark/>
          </w:tcPr>
          <w:p w14:paraId="44104E98" w14:textId="77777777" w:rsidR="00C002CA" w:rsidRPr="00BA484E" w:rsidRDefault="00C002CA" w:rsidP="00D2264D">
            <w:pPr>
              <w:rPr>
                <w:rFonts w:ascii="David" w:hAnsi="David" w:cs="David"/>
                <w:sz w:val="24"/>
                <w:szCs w:val="24"/>
              </w:rPr>
            </w:pPr>
            <w:r w:rsidRPr="00BA484E">
              <w:rPr>
                <w:rFonts w:ascii="David" w:hAnsi="David" w:cs="David"/>
                <w:sz w:val="24"/>
                <w:szCs w:val="24"/>
                <w:rtl/>
              </w:rPr>
              <w:t>5</w:t>
            </w:r>
          </w:p>
        </w:tc>
      </w:tr>
      <w:tr w:rsidR="00C002CA" w:rsidRPr="00BA484E" w14:paraId="4A03BB20" w14:textId="77777777" w:rsidTr="00D2264D">
        <w:tc>
          <w:tcPr>
            <w:tcW w:w="674" w:type="dxa"/>
            <w:tcBorders>
              <w:top w:val="single" w:sz="4" w:space="0" w:color="auto"/>
              <w:left w:val="single" w:sz="4" w:space="0" w:color="auto"/>
              <w:bottom w:val="single" w:sz="4" w:space="0" w:color="auto"/>
              <w:right w:val="single" w:sz="4" w:space="0" w:color="auto"/>
            </w:tcBorders>
            <w:hideMark/>
          </w:tcPr>
          <w:p w14:paraId="6D6F2A70" w14:textId="77777777" w:rsidR="00C002CA" w:rsidRPr="00BA484E" w:rsidRDefault="00C002CA" w:rsidP="00D2264D">
            <w:pPr>
              <w:rPr>
                <w:rFonts w:ascii="David" w:hAnsi="David" w:cs="David"/>
                <w:sz w:val="24"/>
                <w:szCs w:val="24"/>
              </w:rPr>
            </w:pPr>
            <w:r w:rsidRPr="00BA484E">
              <w:rPr>
                <w:rFonts w:ascii="David" w:hAnsi="David" w:cs="David"/>
                <w:sz w:val="24"/>
                <w:szCs w:val="24"/>
                <w:rtl/>
              </w:rPr>
              <w:t>3.</w:t>
            </w:r>
          </w:p>
        </w:tc>
        <w:tc>
          <w:tcPr>
            <w:tcW w:w="720" w:type="dxa"/>
            <w:tcBorders>
              <w:top w:val="single" w:sz="4" w:space="0" w:color="auto"/>
              <w:left w:val="single" w:sz="4" w:space="0" w:color="auto"/>
              <w:bottom w:val="single" w:sz="4" w:space="0" w:color="auto"/>
              <w:right w:val="single" w:sz="4" w:space="0" w:color="auto"/>
            </w:tcBorders>
          </w:tcPr>
          <w:p w14:paraId="5CBBFB3A" w14:textId="77777777" w:rsidR="00C002CA" w:rsidRPr="00BA484E" w:rsidRDefault="00C002CA" w:rsidP="00D2264D">
            <w:pPr>
              <w:rPr>
                <w:rFonts w:ascii="David" w:hAnsi="David" w:cs="David"/>
                <w:sz w:val="24"/>
                <w:szCs w:val="24"/>
              </w:rPr>
            </w:pPr>
          </w:p>
        </w:tc>
        <w:tc>
          <w:tcPr>
            <w:tcW w:w="957" w:type="dxa"/>
            <w:tcBorders>
              <w:top w:val="single" w:sz="4" w:space="0" w:color="auto"/>
              <w:left w:val="single" w:sz="4" w:space="0" w:color="auto"/>
              <w:bottom w:val="single" w:sz="4" w:space="0" w:color="auto"/>
              <w:right w:val="single" w:sz="4" w:space="0" w:color="auto"/>
            </w:tcBorders>
          </w:tcPr>
          <w:p w14:paraId="32A1D9AE"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0628BA7C" w14:textId="77777777" w:rsidR="00C002CA" w:rsidRPr="00BA484E" w:rsidRDefault="00C002CA" w:rsidP="00D2264D">
            <w:pPr>
              <w:rPr>
                <w:rFonts w:ascii="David" w:hAnsi="David" w:cs="David"/>
                <w:sz w:val="24"/>
                <w:szCs w:val="24"/>
              </w:rPr>
            </w:pPr>
            <w:r w:rsidRPr="00BA484E">
              <w:rPr>
                <w:rFonts w:ascii="David" w:hAnsi="David" w:cs="David"/>
                <w:sz w:val="24"/>
                <w:szCs w:val="24"/>
                <w:rtl/>
              </w:rPr>
              <w:t>תפקידי מערכת בקרת האיכות</w:t>
            </w:r>
          </w:p>
        </w:tc>
        <w:tc>
          <w:tcPr>
            <w:tcW w:w="993" w:type="dxa"/>
            <w:tcBorders>
              <w:top w:val="single" w:sz="4" w:space="0" w:color="auto"/>
              <w:left w:val="single" w:sz="4" w:space="0" w:color="auto"/>
              <w:bottom w:val="single" w:sz="4" w:space="0" w:color="auto"/>
              <w:right w:val="single" w:sz="4" w:space="0" w:color="auto"/>
            </w:tcBorders>
            <w:hideMark/>
          </w:tcPr>
          <w:p w14:paraId="6386EB74" w14:textId="77777777" w:rsidR="00C002CA" w:rsidRPr="00BA484E" w:rsidRDefault="00C002CA" w:rsidP="00D2264D">
            <w:pPr>
              <w:rPr>
                <w:rFonts w:ascii="David" w:hAnsi="David" w:cs="David"/>
                <w:sz w:val="24"/>
                <w:szCs w:val="24"/>
              </w:rPr>
            </w:pPr>
            <w:r w:rsidRPr="00BA484E">
              <w:rPr>
                <w:rFonts w:ascii="David" w:hAnsi="David" w:cs="David"/>
                <w:sz w:val="24"/>
                <w:szCs w:val="24"/>
                <w:rtl/>
              </w:rPr>
              <w:t>5</w:t>
            </w:r>
          </w:p>
        </w:tc>
      </w:tr>
      <w:tr w:rsidR="00C002CA" w:rsidRPr="00BA484E" w14:paraId="0C8C86EA" w14:textId="77777777" w:rsidTr="00D2264D">
        <w:tc>
          <w:tcPr>
            <w:tcW w:w="674" w:type="dxa"/>
            <w:tcBorders>
              <w:top w:val="single" w:sz="4" w:space="0" w:color="auto"/>
              <w:left w:val="single" w:sz="4" w:space="0" w:color="auto"/>
              <w:bottom w:val="single" w:sz="4" w:space="0" w:color="auto"/>
              <w:right w:val="single" w:sz="4" w:space="0" w:color="auto"/>
            </w:tcBorders>
            <w:hideMark/>
          </w:tcPr>
          <w:p w14:paraId="0C2E8961" w14:textId="77777777" w:rsidR="00C002CA" w:rsidRPr="00BA484E" w:rsidRDefault="00C002CA" w:rsidP="00D2264D">
            <w:pPr>
              <w:rPr>
                <w:rFonts w:ascii="David" w:hAnsi="David" w:cs="David"/>
                <w:sz w:val="24"/>
                <w:szCs w:val="24"/>
              </w:rPr>
            </w:pPr>
            <w:r w:rsidRPr="00BA484E">
              <w:rPr>
                <w:rFonts w:ascii="David" w:hAnsi="David" w:cs="David"/>
                <w:sz w:val="24"/>
                <w:szCs w:val="24"/>
                <w:rtl/>
              </w:rPr>
              <w:t>4.</w:t>
            </w:r>
          </w:p>
        </w:tc>
        <w:tc>
          <w:tcPr>
            <w:tcW w:w="720" w:type="dxa"/>
            <w:tcBorders>
              <w:top w:val="single" w:sz="4" w:space="0" w:color="auto"/>
              <w:left w:val="single" w:sz="4" w:space="0" w:color="auto"/>
              <w:bottom w:val="single" w:sz="4" w:space="0" w:color="auto"/>
              <w:right w:val="single" w:sz="4" w:space="0" w:color="auto"/>
            </w:tcBorders>
          </w:tcPr>
          <w:p w14:paraId="7058FE0A" w14:textId="77777777" w:rsidR="00C002CA" w:rsidRPr="00BA484E" w:rsidRDefault="00C002CA" w:rsidP="00D2264D">
            <w:pPr>
              <w:rPr>
                <w:rFonts w:ascii="David" w:hAnsi="David" w:cs="David"/>
                <w:sz w:val="24"/>
                <w:szCs w:val="24"/>
              </w:rPr>
            </w:pPr>
          </w:p>
        </w:tc>
        <w:tc>
          <w:tcPr>
            <w:tcW w:w="957" w:type="dxa"/>
            <w:tcBorders>
              <w:top w:val="single" w:sz="4" w:space="0" w:color="auto"/>
              <w:left w:val="single" w:sz="4" w:space="0" w:color="auto"/>
              <w:bottom w:val="single" w:sz="4" w:space="0" w:color="auto"/>
              <w:right w:val="single" w:sz="4" w:space="0" w:color="auto"/>
            </w:tcBorders>
          </w:tcPr>
          <w:p w14:paraId="2116C17E"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0109BBFE" w14:textId="77777777" w:rsidR="00C002CA" w:rsidRPr="00BA484E" w:rsidRDefault="00C002CA" w:rsidP="00D2264D">
            <w:pPr>
              <w:rPr>
                <w:rFonts w:ascii="David" w:hAnsi="David" w:cs="David"/>
                <w:sz w:val="24"/>
                <w:szCs w:val="24"/>
              </w:rPr>
            </w:pPr>
            <w:r w:rsidRPr="00BA484E">
              <w:rPr>
                <w:rFonts w:ascii="David" w:hAnsi="David" w:cs="David"/>
                <w:sz w:val="24"/>
                <w:szCs w:val="24"/>
                <w:rtl/>
              </w:rPr>
              <w:t>מבנה והיקף מערך בקרת האיכות</w:t>
            </w:r>
          </w:p>
        </w:tc>
        <w:tc>
          <w:tcPr>
            <w:tcW w:w="993" w:type="dxa"/>
            <w:tcBorders>
              <w:top w:val="single" w:sz="4" w:space="0" w:color="auto"/>
              <w:left w:val="single" w:sz="4" w:space="0" w:color="auto"/>
              <w:bottom w:val="single" w:sz="4" w:space="0" w:color="auto"/>
              <w:right w:val="single" w:sz="4" w:space="0" w:color="auto"/>
            </w:tcBorders>
            <w:hideMark/>
          </w:tcPr>
          <w:p w14:paraId="6D7DC21B" w14:textId="77777777" w:rsidR="00C002CA" w:rsidRPr="00BA484E" w:rsidRDefault="00C002CA" w:rsidP="00D2264D">
            <w:pPr>
              <w:rPr>
                <w:rFonts w:ascii="David" w:hAnsi="David" w:cs="David"/>
                <w:sz w:val="24"/>
                <w:szCs w:val="24"/>
              </w:rPr>
            </w:pPr>
            <w:r w:rsidRPr="00BA484E">
              <w:rPr>
                <w:rFonts w:ascii="David" w:hAnsi="David" w:cs="David"/>
                <w:sz w:val="24"/>
                <w:szCs w:val="24"/>
                <w:rtl/>
              </w:rPr>
              <w:t>5</w:t>
            </w:r>
          </w:p>
        </w:tc>
      </w:tr>
      <w:tr w:rsidR="00C002CA" w:rsidRPr="00BA484E" w14:paraId="30E112E4" w14:textId="77777777" w:rsidTr="00D2264D">
        <w:tc>
          <w:tcPr>
            <w:tcW w:w="674" w:type="dxa"/>
            <w:tcBorders>
              <w:top w:val="single" w:sz="4" w:space="0" w:color="auto"/>
              <w:left w:val="single" w:sz="4" w:space="0" w:color="auto"/>
              <w:bottom w:val="single" w:sz="4" w:space="0" w:color="auto"/>
              <w:right w:val="single" w:sz="4" w:space="0" w:color="auto"/>
            </w:tcBorders>
          </w:tcPr>
          <w:p w14:paraId="06207CD4"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27617EE0" w14:textId="77777777" w:rsidR="00C002CA" w:rsidRPr="00BA484E" w:rsidRDefault="00C002CA" w:rsidP="00D2264D">
            <w:pPr>
              <w:rPr>
                <w:rFonts w:ascii="David" w:hAnsi="David" w:cs="David"/>
                <w:sz w:val="24"/>
                <w:szCs w:val="24"/>
              </w:rPr>
            </w:pPr>
            <w:r w:rsidRPr="00BA484E">
              <w:rPr>
                <w:rFonts w:ascii="David" w:hAnsi="David" w:cs="David"/>
                <w:sz w:val="24"/>
                <w:szCs w:val="24"/>
                <w:rtl/>
              </w:rPr>
              <w:t>4.1</w:t>
            </w:r>
          </w:p>
        </w:tc>
        <w:tc>
          <w:tcPr>
            <w:tcW w:w="957" w:type="dxa"/>
            <w:tcBorders>
              <w:top w:val="single" w:sz="4" w:space="0" w:color="auto"/>
              <w:left w:val="single" w:sz="4" w:space="0" w:color="auto"/>
              <w:bottom w:val="single" w:sz="4" w:space="0" w:color="auto"/>
              <w:right w:val="single" w:sz="4" w:space="0" w:color="auto"/>
            </w:tcBorders>
          </w:tcPr>
          <w:p w14:paraId="624D1125"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41979401" w14:textId="77777777" w:rsidR="00C002CA" w:rsidRPr="00BA484E" w:rsidRDefault="00C002CA" w:rsidP="00D2264D">
            <w:pPr>
              <w:rPr>
                <w:rFonts w:ascii="David" w:hAnsi="David" w:cs="David"/>
                <w:sz w:val="24"/>
                <w:szCs w:val="24"/>
              </w:rPr>
            </w:pPr>
            <w:r w:rsidRPr="00BA484E">
              <w:rPr>
                <w:rFonts w:ascii="David" w:hAnsi="David" w:cs="David"/>
                <w:sz w:val="24"/>
                <w:szCs w:val="24"/>
                <w:rtl/>
              </w:rPr>
              <w:t>ניהול מערך בקרת איכות עצמית</w:t>
            </w:r>
          </w:p>
        </w:tc>
        <w:tc>
          <w:tcPr>
            <w:tcW w:w="993" w:type="dxa"/>
            <w:tcBorders>
              <w:top w:val="single" w:sz="4" w:space="0" w:color="auto"/>
              <w:left w:val="single" w:sz="4" w:space="0" w:color="auto"/>
              <w:bottom w:val="single" w:sz="4" w:space="0" w:color="auto"/>
              <w:right w:val="single" w:sz="4" w:space="0" w:color="auto"/>
            </w:tcBorders>
            <w:hideMark/>
          </w:tcPr>
          <w:p w14:paraId="6F15C2DA" w14:textId="77777777" w:rsidR="00C002CA" w:rsidRPr="00BA484E" w:rsidRDefault="00C002CA" w:rsidP="00D2264D">
            <w:pPr>
              <w:rPr>
                <w:rFonts w:ascii="David" w:hAnsi="David" w:cs="David"/>
                <w:sz w:val="24"/>
                <w:szCs w:val="24"/>
              </w:rPr>
            </w:pPr>
            <w:r w:rsidRPr="00BA484E">
              <w:rPr>
                <w:rFonts w:ascii="David" w:hAnsi="David" w:cs="David"/>
                <w:sz w:val="24"/>
                <w:szCs w:val="24"/>
                <w:rtl/>
              </w:rPr>
              <w:t>5</w:t>
            </w:r>
          </w:p>
        </w:tc>
      </w:tr>
      <w:tr w:rsidR="00C002CA" w:rsidRPr="00BA484E" w14:paraId="437192F2" w14:textId="77777777" w:rsidTr="00D2264D">
        <w:tc>
          <w:tcPr>
            <w:tcW w:w="674" w:type="dxa"/>
            <w:tcBorders>
              <w:top w:val="single" w:sz="4" w:space="0" w:color="auto"/>
              <w:left w:val="single" w:sz="4" w:space="0" w:color="auto"/>
              <w:bottom w:val="single" w:sz="4" w:space="0" w:color="auto"/>
              <w:right w:val="single" w:sz="4" w:space="0" w:color="auto"/>
            </w:tcBorders>
          </w:tcPr>
          <w:p w14:paraId="459E8BAC"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6E610CF7" w14:textId="77777777" w:rsidR="00C002CA" w:rsidRPr="00BA484E" w:rsidRDefault="00C002CA" w:rsidP="00D2264D">
            <w:pPr>
              <w:rPr>
                <w:rFonts w:ascii="David" w:hAnsi="David" w:cs="David"/>
                <w:sz w:val="24"/>
                <w:szCs w:val="24"/>
              </w:rPr>
            </w:pPr>
            <w:r w:rsidRPr="00BA484E">
              <w:rPr>
                <w:rFonts w:ascii="David" w:hAnsi="David" w:cs="David"/>
                <w:sz w:val="24"/>
                <w:szCs w:val="24"/>
                <w:rtl/>
              </w:rPr>
              <w:t>4.2</w:t>
            </w:r>
          </w:p>
        </w:tc>
        <w:tc>
          <w:tcPr>
            <w:tcW w:w="957" w:type="dxa"/>
            <w:tcBorders>
              <w:top w:val="single" w:sz="4" w:space="0" w:color="auto"/>
              <w:left w:val="single" w:sz="4" w:space="0" w:color="auto"/>
              <w:bottom w:val="single" w:sz="4" w:space="0" w:color="auto"/>
              <w:right w:val="single" w:sz="4" w:space="0" w:color="auto"/>
            </w:tcBorders>
          </w:tcPr>
          <w:p w14:paraId="1C3B4483"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28C014E8" w14:textId="77777777" w:rsidR="00C002CA" w:rsidRPr="00BA484E" w:rsidRDefault="00C002CA" w:rsidP="00D2264D">
            <w:pPr>
              <w:rPr>
                <w:rFonts w:ascii="David" w:hAnsi="David" w:cs="David"/>
                <w:sz w:val="24"/>
                <w:szCs w:val="24"/>
              </w:rPr>
            </w:pPr>
            <w:r w:rsidRPr="00BA484E">
              <w:rPr>
                <w:rFonts w:ascii="David" w:hAnsi="David" w:cs="David"/>
                <w:sz w:val="24"/>
                <w:szCs w:val="24"/>
                <w:rtl/>
              </w:rPr>
              <w:t>תחומי מערך בקרת האיכות</w:t>
            </w:r>
          </w:p>
        </w:tc>
        <w:tc>
          <w:tcPr>
            <w:tcW w:w="993" w:type="dxa"/>
            <w:tcBorders>
              <w:top w:val="single" w:sz="4" w:space="0" w:color="auto"/>
              <w:left w:val="single" w:sz="4" w:space="0" w:color="auto"/>
              <w:bottom w:val="single" w:sz="4" w:space="0" w:color="auto"/>
              <w:right w:val="single" w:sz="4" w:space="0" w:color="auto"/>
            </w:tcBorders>
            <w:hideMark/>
          </w:tcPr>
          <w:p w14:paraId="6BEECE69" w14:textId="77777777" w:rsidR="00C002CA" w:rsidRPr="00BA484E" w:rsidRDefault="00C002CA" w:rsidP="00D2264D">
            <w:pPr>
              <w:rPr>
                <w:rFonts w:ascii="David" w:hAnsi="David" w:cs="David"/>
                <w:sz w:val="24"/>
                <w:szCs w:val="24"/>
              </w:rPr>
            </w:pPr>
            <w:r w:rsidRPr="00BA484E">
              <w:rPr>
                <w:rFonts w:ascii="David" w:hAnsi="David" w:cs="David"/>
                <w:sz w:val="24"/>
                <w:szCs w:val="24"/>
                <w:rtl/>
              </w:rPr>
              <w:t>5</w:t>
            </w:r>
          </w:p>
        </w:tc>
      </w:tr>
      <w:tr w:rsidR="00C002CA" w:rsidRPr="00BA484E" w14:paraId="2826FFC9" w14:textId="77777777" w:rsidTr="00D2264D">
        <w:tc>
          <w:tcPr>
            <w:tcW w:w="674" w:type="dxa"/>
            <w:tcBorders>
              <w:top w:val="single" w:sz="4" w:space="0" w:color="auto"/>
              <w:left w:val="single" w:sz="4" w:space="0" w:color="auto"/>
              <w:bottom w:val="single" w:sz="4" w:space="0" w:color="auto"/>
              <w:right w:val="single" w:sz="4" w:space="0" w:color="auto"/>
            </w:tcBorders>
          </w:tcPr>
          <w:p w14:paraId="771F310B"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02A958C1" w14:textId="77777777" w:rsidR="00C002CA" w:rsidRPr="00BA484E" w:rsidRDefault="00C002CA" w:rsidP="00D2264D">
            <w:pPr>
              <w:rPr>
                <w:rFonts w:ascii="David" w:hAnsi="David" w:cs="David"/>
                <w:sz w:val="24"/>
                <w:szCs w:val="24"/>
              </w:rPr>
            </w:pPr>
            <w:r w:rsidRPr="00BA484E">
              <w:rPr>
                <w:rFonts w:ascii="David" w:hAnsi="David" w:cs="David"/>
                <w:sz w:val="24"/>
                <w:szCs w:val="24"/>
                <w:rtl/>
              </w:rPr>
              <w:t>4.3</w:t>
            </w:r>
          </w:p>
        </w:tc>
        <w:tc>
          <w:tcPr>
            <w:tcW w:w="957" w:type="dxa"/>
            <w:tcBorders>
              <w:top w:val="single" w:sz="4" w:space="0" w:color="auto"/>
              <w:left w:val="single" w:sz="4" w:space="0" w:color="auto"/>
              <w:bottom w:val="single" w:sz="4" w:space="0" w:color="auto"/>
              <w:right w:val="single" w:sz="4" w:space="0" w:color="auto"/>
            </w:tcBorders>
          </w:tcPr>
          <w:p w14:paraId="35BE8B01"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69E76341" w14:textId="77777777" w:rsidR="00C002CA" w:rsidRPr="00BA484E" w:rsidRDefault="00C002CA" w:rsidP="00D2264D">
            <w:pPr>
              <w:rPr>
                <w:rFonts w:ascii="David" w:hAnsi="David" w:cs="David"/>
                <w:sz w:val="24"/>
                <w:szCs w:val="24"/>
              </w:rPr>
            </w:pPr>
            <w:r w:rsidRPr="00BA484E">
              <w:rPr>
                <w:rFonts w:ascii="David" w:hAnsi="David" w:cs="David"/>
                <w:sz w:val="24"/>
                <w:szCs w:val="24"/>
                <w:rtl/>
              </w:rPr>
              <w:t>צוות בקרת האיכות</w:t>
            </w:r>
          </w:p>
        </w:tc>
        <w:tc>
          <w:tcPr>
            <w:tcW w:w="993" w:type="dxa"/>
            <w:tcBorders>
              <w:top w:val="single" w:sz="4" w:space="0" w:color="auto"/>
              <w:left w:val="single" w:sz="4" w:space="0" w:color="auto"/>
              <w:bottom w:val="single" w:sz="4" w:space="0" w:color="auto"/>
              <w:right w:val="single" w:sz="4" w:space="0" w:color="auto"/>
            </w:tcBorders>
            <w:hideMark/>
          </w:tcPr>
          <w:p w14:paraId="6CD7A6CD" w14:textId="77777777" w:rsidR="00C002CA" w:rsidRPr="00BA484E" w:rsidRDefault="00C002CA" w:rsidP="00D2264D">
            <w:pPr>
              <w:rPr>
                <w:rFonts w:ascii="David" w:hAnsi="David" w:cs="David"/>
                <w:sz w:val="24"/>
                <w:szCs w:val="24"/>
              </w:rPr>
            </w:pPr>
            <w:r w:rsidRPr="00BA484E">
              <w:rPr>
                <w:rFonts w:ascii="David" w:hAnsi="David" w:cs="David"/>
                <w:sz w:val="24"/>
                <w:szCs w:val="24"/>
                <w:rtl/>
              </w:rPr>
              <w:t>6</w:t>
            </w:r>
          </w:p>
        </w:tc>
      </w:tr>
      <w:tr w:rsidR="00C002CA" w:rsidRPr="00BA484E" w14:paraId="347FD3FC" w14:textId="77777777" w:rsidTr="00D2264D">
        <w:tc>
          <w:tcPr>
            <w:tcW w:w="674" w:type="dxa"/>
            <w:tcBorders>
              <w:top w:val="single" w:sz="4" w:space="0" w:color="auto"/>
              <w:left w:val="single" w:sz="4" w:space="0" w:color="auto"/>
              <w:bottom w:val="single" w:sz="4" w:space="0" w:color="auto"/>
              <w:right w:val="single" w:sz="4" w:space="0" w:color="auto"/>
            </w:tcBorders>
            <w:hideMark/>
          </w:tcPr>
          <w:p w14:paraId="7B2F787D" w14:textId="77777777" w:rsidR="00C002CA" w:rsidRPr="00BA484E" w:rsidRDefault="00C002CA" w:rsidP="00D2264D">
            <w:pPr>
              <w:rPr>
                <w:rFonts w:ascii="David" w:hAnsi="David" w:cs="David"/>
                <w:sz w:val="24"/>
                <w:szCs w:val="24"/>
              </w:rPr>
            </w:pPr>
            <w:r w:rsidRPr="00BA484E">
              <w:rPr>
                <w:rFonts w:ascii="David" w:hAnsi="David" w:cs="David"/>
                <w:sz w:val="24"/>
                <w:szCs w:val="24"/>
                <w:rtl/>
              </w:rPr>
              <w:t>5.</w:t>
            </w:r>
          </w:p>
        </w:tc>
        <w:tc>
          <w:tcPr>
            <w:tcW w:w="720" w:type="dxa"/>
            <w:tcBorders>
              <w:top w:val="single" w:sz="4" w:space="0" w:color="auto"/>
              <w:left w:val="single" w:sz="4" w:space="0" w:color="auto"/>
              <w:bottom w:val="single" w:sz="4" w:space="0" w:color="auto"/>
              <w:right w:val="single" w:sz="4" w:space="0" w:color="auto"/>
            </w:tcBorders>
          </w:tcPr>
          <w:p w14:paraId="672E55A2" w14:textId="77777777" w:rsidR="00C002CA" w:rsidRPr="00BA484E" w:rsidRDefault="00C002CA" w:rsidP="00D2264D">
            <w:pPr>
              <w:rPr>
                <w:rFonts w:ascii="David" w:hAnsi="David" w:cs="David"/>
                <w:sz w:val="24"/>
                <w:szCs w:val="24"/>
              </w:rPr>
            </w:pPr>
          </w:p>
        </w:tc>
        <w:tc>
          <w:tcPr>
            <w:tcW w:w="957" w:type="dxa"/>
            <w:tcBorders>
              <w:top w:val="single" w:sz="4" w:space="0" w:color="auto"/>
              <w:left w:val="single" w:sz="4" w:space="0" w:color="auto"/>
              <w:bottom w:val="single" w:sz="4" w:space="0" w:color="auto"/>
              <w:right w:val="single" w:sz="4" w:space="0" w:color="auto"/>
            </w:tcBorders>
          </w:tcPr>
          <w:p w14:paraId="77981C5D"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218506EF" w14:textId="77777777" w:rsidR="00C002CA" w:rsidRPr="00BA484E" w:rsidRDefault="00C002CA" w:rsidP="00D2264D">
            <w:pPr>
              <w:rPr>
                <w:rFonts w:ascii="David" w:hAnsi="David" w:cs="David"/>
                <w:sz w:val="24"/>
                <w:szCs w:val="24"/>
              </w:rPr>
            </w:pPr>
            <w:r w:rsidRPr="00BA484E">
              <w:rPr>
                <w:rFonts w:ascii="David" w:hAnsi="David" w:cs="David"/>
                <w:sz w:val="24"/>
                <w:szCs w:val="24"/>
                <w:rtl/>
              </w:rPr>
              <w:t>כתיבת מערכת איכות, נהלים ושלבי הבקרה בפרויקט</w:t>
            </w:r>
          </w:p>
        </w:tc>
        <w:tc>
          <w:tcPr>
            <w:tcW w:w="993" w:type="dxa"/>
            <w:tcBorders>
              <w:top w:val="single" w:sz="4" w:space="0" w:color="auto"/>
              <w:left w:val="single" w:sz="4" w:space="0" w:color="auto"/>
              <w:bottom w:val="single" w:sz="4" w:space="0" w:color="auto"/>
              <w:right w:val="single" w:sz="4" w:space="0" w:color="auto"/>
            </w:tcBorders>
            <w:hideMark/>
          </w:tcPr>
          <w:p w14:paraId="0767CF14" w14:textId="77777777" w:rsidR="00C002CA" w:rsidRPr="00BA484E" w:rsidRDefault="00C002CA" w:rsidP="00D2264D">
            <w:pPr>
              <w:rPr>
                <w:rFonts w:ascii="David" w:hAnsi="David" w:cs="David"/>
                <w:sz w:val="24"/>
                <w:szCs w:val="24"/>
              </w:rPr>
            </w:pPr>
            <w:r w:rsidRPr="00BA484E">
              <w:rPr>
                <w:rFonts w:ascii="David" w:hAnsi="David" w:cs="David"/>
                <w:sz w:val="24"/>
                <w:szCs w:val="24"/>
                <w:rtl/>
              </w:rPr>
              <w:t>7</w:t>
            </w:r>
          </w:p>
        </w:tc>
      </w:tr>
      <w:tr w:rsidR="00C002CA" w:rsidRPr="00BA484E" w14:paraId="0BF04B5D" w14:textId="77777777" w:rsidTr="00D2264D">
        <w:tc>
          <w:tcPr>
            <w:tcW w:w="674" w:type="dxa"/>
            <w:tcBorders>
              <w:top w:val="single" w:sz="4" w:space="0" w:color="auto"/>
              <w:left w:val="single" w:sz="4" w:space="0" w:color="auto"/>
              <w:bottom w:val="single" w:sz="4" w:space="0" w:color="auto"/>
              <w:right w:val="single" w:sz="4" w:space="0" w:color="auto"/>
            </w:tcBorders>
          </w:tcPr>
          <w:p w14:paraId="26F43A59"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026F2CF8" w14:textId="77777777" w:rsidR="00C002CA" w:rsidRPr="00BA484E" w:rsidRDefault="00C002CA" w:rsidP="00D2264D">
            <w:pPr>
              <w:rPr>
                <w:rFonts w:ascii="David" w:hAnsi="David" w:cs="David"/>
                <w:sz w:val="24"/>
                <w:szCs w:val="24"/>
              </w:rPr>
            </w:pPr>
            <w:r w:rsidRPr="00BA484E">
              <w:rPr>
                <w:rFonts w:ascii="David" w:hAnsi="David" w:cs="David"/>
                <w:sz w:val="24"/>
                <w:szCs w:val="24"/>
                <w:rtl/>
              </w:rPr>
              <w:t>5.1</w:t>
            </w:r>
          </w:p>
        </w:tc>
        <w:tc>
          <w:tcPr>
            <w:tcW w:w="957" w:type="dxa"/>
            <w:tcBorders>
              <w:top w:val="single" w:sz="4" w:space="0" w:color="auto"/>
              <w:left w:val="single" w:sz="4" w:space="0" w:color="auto"/>
              <w:bottom w:val="single" w:sz="4" w:space="0" w:color="auto"/>
              <w:right w:val="single" w:sz="4" w:space="0" w:color="auto"/>
            </w:tcBorders>
          </w:tcPr>
          <w:p w14:paraId="7E1CE841"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3606EE5E" w14:textId="77777777" w:rsidR="00C002CA" w:rsidRPr="00BA484E" w:rsidRDefault="00C002CA" w:rsidP="00D2264D">
            <w:pPr>
              <w:rPr>
                <w:rFonts w:ascii="David" w:hAnsi="David" w:cs="David"/>
                <w:sz w:val="24"/>
                <w:szCs w:val="24"/>
              </w:rPr>
            </w:pPr>
            <w:r w:rsidRPr="00BA484E">
              <w:rPr>
                <w:rFonts w:ascii="David" w:hAnsi="David" w:cs="David"/>
                <w:sz w:val="24"/>
                <w:szCs w:val="24"/>
                <w:rtl/>
              </w:rPr>
              <w:t>תכנית בקרת האיכות</w:t>
            </w:r>
          </w:p>
        </w:tc>
        <w:tc>
          <w:tcPr>
            <w:tcW w:w="993" w:type="dxa"/>
            <w:tcBorders>
              <w:top w:val="single" w:sz="4" w:space="0" w:color="auto"/>
              <w:left w:val="single" w:sz="4" w:space="0" w:color="auto"/>
              <w:bottom w:val="single" w:sz="4" w:space="0" w:color="auto"/>
              <w:right w:val="single" w:sz="4" w:space="0" w:color="auto"/>
            </w:tcBorders>
            <w:hideMark/>
          </w:tcPr>
          <w:p w14:paraId="42F35428" w14:textId="77777777" w:rsidR="00C002CA" w:rsidRPr="00BA484E" w:rsidRDefault="00C002CA" w:rsidP="00D2264D">
            <w:pPr>
              <w:rPr>
                <w:rFonts w:ascii="David" w:hAnsi="David" w:cs="David"/>
                <w:sz w:val="24"/>
                <w:szCs w:val="24"/>
              </w:rPr>
            </w:pPr>
            <w:r w:rsidRPr="00BA484E">
              <w:rPr>
                <w:rFonts w:ascii="David" w:hAnsi="David" w:cs="David"/>
                <w:sz w:val="24"/>
                <w:szCs w:val="24"/>
                <w:rtl/>
              </w:rPr>
              <w:t>8</w:t>
            </w:r>
          </w:p>
        </w:tc>
      </w:tr>
      <w:tr w:rsidR="00C002CA" w:rsidRPr="00BA484E" w14:paraId="2F4DDA76" w14:textId="77777777" w:rsidTr="00D2264D">
        <w:tc>
          <w:tcPr>
            <w:tcW w:w="674" w:type="dxa"/>
            <w:tcBorders>
              <w:top w:val="single" w:sz="4" w:space="0" w:color="auto"/>
              <w:left w:val="single" w:sz="4" w:space="0" w:color="auto"/>
              <w:bottom w:val="single" w:sz="4" w:space="0" w:color="auto"/>
              <w:right w:val="single" w:sz="4" w:space="0" w:color="auto"/>
            </w:tcBorders>
          </w:tcPr>
          <w:p w14:paraId="1C87F78B"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27305149" w14:textId="77777777" w:rsidR="00C002CA" w:rsidRPr="00BA484E" w:rsidRDefault="00C002CA" w:rsidP="00D2264D">
            <w:pPr>
              <w:rPr>
                <w:rFonts w:ascii="David" w:hAnsi="David" w:cs="David"/>
                <w:sz w:val="24"/>
                <w:szCs w:val="24"/>
              </w:rPr>
            </w:pPr>
            <w:r w:rsidRPr="00BA484E">
              <w:rPr>
                <w:rFonts w:ascii="David" w:hAnsi="David" w:cs="David"/>
                <w:sz w:val="24"/>
                <w:szCs w:val="24"/>
                <w:rtl/>
              </w:rPr>
              <w:t>5.2</w:t>
            </w:r>
          </w:p>
        </w:tc>
        <w:tc>
          <w:tcPr>
            <w:tcW w:w="957" w:type="dxa"/>
            <w:tcBorders>
              <w:top w:val="single" w:sz="4" w:space="0" w:color="auto"/>
              <w:left w:val="single" w:sz="4" w:space="0" w:color="auto"/>
              <w:bottom w:val="single" w:sz="4" w:space="0" w:color="auto"/>
              <w:right w:val="single" w:sz="4" w:space="0" w:color="auto"/>
            </w:tcBorders>
          </w:tcPr>
          <w:p w14:paraId="03AB236E"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577AF87E" w14:textId="77777777" w:rsidR="00C002CA" w:rsidRPr="00BA484E" w:rsidRDefault="00C002CA" w:rsidP="00D2264D">
            <w:pPr>
              <w:rPr>
                <w:rFonts w:ascii="David" w:hAnsi="David" w:cs="David"/>
                <w:sz w:val="24"/>
                <w:szCs w:val="24"/>
              </w:rPr>
            </w:pPr>
            <w:r w:rsidRPr="00BA484E">
              <w:rPr>
                <w:rFonts w:ascii="David" w:hAnsi="David" w:cs="David"/>
                <w:sz w:val="24"/>
                <w:szCs w:val="24"/>
                <w:rtl/>
              </w:rPr>
              <w:t>שינויים במסמכי האיכות</w:t>
            </w:r>
          </w:p>
        </w:tc>
        <w:tc>
          <w:tcPr>
            <w:tcW w:w="993" w:type="dxa"/>
            <w:tcBorders>
              <w:top w:val="single" w:sz="4" w:space="0" w:color="auto"/>
              <w:left w:val="single" w:sz="4" w:space="0" w:color="auto"/>
              <w:bottom w:val="single" w:sz="4" w:space="0" w:color="auto"/>
              <w:right w:val="single" w:sz="4" w:space="0" w:color="auto"/>
            </w:tcBorders>
            <w:hideMark/>
          </w:tcPr>
          <w:p w14:paraId="239BE932" w14:textId="77777777" w:rsidR="00C002CA" w:rsidRPr="00BA484E" w:rsidRDefault="00C002CA" w:rsidP="00D2264D">
            <w:pPr>
              <w:rPr>
                <w:rFonts w:ascii="David" w:hAnsi="David" w:cs="David"/>
                <w:sz w:val="24"/>
                <w:szCs w:val="24"/>
              </w:rPr>
            </w:pPr>
            <w:r w:rsidRPr="00BA484E">
              <w:rPr>
                <w:rFonts w:ascii="David" w:hAnsi="David" w:cs="David"/>
                <w:sz w:val="24"/>
                <w:szCs w:val="24"/>
                <w:rtl/>
              </w:rPr>
              <w:t>9</w:t>
            </w:r>
          </w:p>
        </w:tc>
      </w:tr>
      <w:tr w:rsidR="00C002CA" w:rsidRPr="00BA484E" w14:paraId="41288624" w14:textId="77777777" w:rsidTr="00D2264D">
        <w:tc>
          <w:tcPr>
            <w:tcW w:w="674" w:type="dxa"/>
            <w:tcBorders>
              <w:top w:val="single" w:sz="4" w:space="0" w:color="auto"/>
              <w:left w:val="single" w:sz="4" w:space="0" w:color="auto"/>
              <w:bottom w:val="single" w:sz="4" w:space="0" w:color="auto"/>
              <w:right w:val="single" w:sz="4" w:space="0" w:color="auto"/>
            </w:tcBorders>
          </w:tcPr>
          <w:p w14:paraId="58C2BCA7"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41CC4010" w14:textId="77777777" w:rsidR="00C002CA" w:rsidRPr="00BA484E" w:rsidRDefault="00C002CA" w:rsidP="00D2264D">
            <w:pPr>
              <w:rPr>
                <w:rFonts w:ascii="David" w:hAnsi="David" w:cs="David"/>
                <w:sz w:val="24"/>
                <w:szCs w:val="24"/>
              </w:rPr>
            </w:pPr>
            <w:r w:rsidRPr="00BA484E">
              <w:rPr>
                <w:rFonts w:ascii="David" w:hAnsi="David" w:cs="David"/>
                <w:sz w:val="24"/>
                <w:szCs w:val="24"/>
                <w:rtl/>
              </w:rPr>
              <w:t>5.3</w:t>
            </w:r>
          </w:p>
        </w:tc>
        <w:tc>
          <w:tcPr>
            <w:tcW w:w="957" w:type="dxa"/>
            <w:tcBorders>
              <w:top w:val="single" w:sz="4" w:space="0" w:color="auto"/>
              <w:left w:val="single" w:sz="4" w:space="0" w:color="auto"/>
              <w:bottom w:val="single" w:sz="4" w:space="0" w:color="auto"/>
              <w:right w:val="single" w:sz="4" w:space="0" w:color="auto"/>
            </w:tcBorders>
          </w:tcPr>
          <w:p w14:paraId="53C28725"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68C76E68" w14:textId="77777777" w:rsidR="00C002CA" w:rsidRPr="00BA484E" w:rsidRDefault="00C002CA" w:rsidP="00D2264D">
            <w:pPr>
              <w:rPr>
                <w:rFonts w:ascii="David" w:hAnsi="David" w:cs="David"/>
                <w:sz w:val="24"/>
                <w:szCs w:val="24"/>
              </w:rPr>
            </w:pPr>
            <w:r w:rsidRPr="00BA484E">
              <w:rPr>
                <w:rFonts w:ascii="David" w:hAnsi="David" w:cs="David"/>
                <w:sz w:val="24"/>
                <w:szCs w:val="24"/>
                <w:rtl/>
              </w:rPr>
              <w:t>בקרת מסמכים ומידע</w:t>
            </w:r>
          </w:p>
        </w:tc>
        <w:tc>
          <w:tcPr>
            <w:tcW w:w="993" w:type="dxa"/>
            <w:tcBorders>
              <w:top w:val="single" w:sz="4" w:space="0" w:color="auto"/>
              <w:left w:val="single" w:sz="4" w:space="0" w:color="auto"/>
              <w:bottom w:val="single" w:sz="4" w:space="0" w:color="auto"/>
              <w:right w:val="single" w:sz="4" w:space="0" w:color="auto"/>
            </w:tcBorders>
            <w:hideMark/>
          </w:tcPr>
          <w:p w14:paraId="45E36F10" w14:textId="77777777" w:rsidR="00C002CA" w:rsidRPr="00BA484E" w:rsidRDefault="00C002CA" w:rsidP="00D2264D">
            <w:pPr>
              <w:rPr>
                <w:rFonts w:ascii="David" w:hAnsi="David" w:cs="David"/>
                <w:sz w:val="24"/>
                <w:szCs w:val="24"/>
              </w:rPr>
            </w:pPr>
            <w:r w:rsidRPr="00BA484E">
              <w:rPr>
                <w:rFonts w:ascii="David" w:hAnsi="David" w:cs="David"/>
                <w:sz w:val="24"/>
                <w:szCs w:val="24"/>
                <w:rtl/>
              </w:rPr>
              <w:t>10</w:t>
            </w:r>
          </w:p>
        </w:tc>
      </w:tr>
      <w:tr w:rsidR="00C002CA" w:rsidRPr="00BA484E" w14:paraId="7A2AB0C2" w14:textId="77777777" w:rsidTr="00D2264D">
        <w:tc>
          <w:tcPr>
            <w:tcW w:w="674" w:type="dxa"/>
            <w:tcBorders>
              <w:top w:val="single" w:sz="4" w:space="0" w:color="auto"/>
              <w:left w:val="single" w:sz="4" w:space="0" w:color="auto"/>
              <w:bottom w:val="single" w:sz="4" w:space="0" w:color="auto"/>
              <w:right w:val="single" w:sz="4" w:space="0" w:color="auto"/>
            </w:tcBorders>
          </w:tcPr>
          <w:p w14:paraId="4AAED7F0"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309EE941" w14:textId="77777777" w:rsidR="00C002CA" w:rsidRPr="00BA484E" w:rsidRDefault="00C002CA" w:rsidP="00D2264D">
            <w:pPr>
              <w:rPr>
                <w:rFonts w:ascii="David" w:hAnsi="David" w:cs="David"/>
                <w:sz w:val="24"/>
                <w:szCs w:val="24"/>
              </w:rPr>
            </w:pPr>
            <w:r w:rsidRPr="00BA484E">
              <w:rPr>
                <w:rFonts w:ascii="David" w:hAnsi="David" w:cs="David"/>
                <w:sz w:val="24"/>
                <w:szCs w:val="24"/>
                <w:rtl/>
              </w:rPr>
              <w:t>5.4</w:t>
            </w:r>
          </w:p>
        </w:tc>
        <w:tc>
          <w:tcPr>
            <w:tcW w:w="957" w:type="dxa"/>
            <w:tcBorders>
              <w:top w:val="single" w:sz="4" w:space="0" w:color="auto"/>
              <w:left w:val="single" w:sz="4" w:space="0" w:color="auto"/>
              <w:bottom w:val="single" w:sz="4" w:space="0" w:color="auto"/>
              <w:right w:val="single" w:sz="4" w:space="0" w:color="auto"/>
            </w:tcBorders>
          </w:tcPr>
          <w:p w14:paraId="5B673F00"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22E8BB6B" w14:textId="77777777" w:rsidR="00C002CA" w:rsidRPr="00BA484E" w:rsidRDefault="00C002CA" w:rsidP="00D2264D">
            <w:pPr>
              <w:rPr>
                <w:rFonts w:ascii="David" w:hAnsi="David" w:cs="David"/>
                <w:sz w:val="24"/>
                <w:szCs w:val="24"/>
              </w:rPr>
            </w:pPr>
            <w:r w:rsidRPr="00BA484E">
              <w:rPr>
                <w:rFonts w:ascii="David" w:hAnsi="David" w:cs="David"/>
                <w:sz w:val="24"/>
                <w:szCs w:val="24"/>
                <w:rtl/>
              </w:rPr>
              <w:t>בקרה</w:t>
            </w:r>
            <w:r w:rsidRPr="00BA484E">
              <w:rPr>
                <w:rFonts w:ascii="David" w:hAnsi="David" w:cs="David"/>
                <w:sz w:val="24"/>
                <w:szCs w:val="24"/>
              </w:rPr>
              <w:t xml:space="preserve"> </w:t>
            </w:r>
            <w:r w:rsidRPr="00BA484E">
              <w:rPr>
                <w:rFonts w:ascii="David" w:hAnsi="David" w:cs="David"/>
                <w:sz w:val="24"/>
                <w:szCs w:val="24"/>
                <w:rtl/>
              </w:rPr>
              <w:t>מוקדמת</w:t>
            </w:r>
          </w:p>
        </w:tc>
        <w:tc>
          <w:tcPr>
            <w:tcW w:w="993" w:type="dxa"/>
            <w:tcBorders>
              <w:top w:val="single" w:sz="4" w:space="0" w:color="auto"/>
              <w:left w:val="single" w:sz="4" w:space="0" w:color="auto"/>
              <w:bottom w:val="single" w:sz="4" w:space="0" w:color="auto"/>
              <w:right w:val="single" w:sz="4" w:space="0" w:color="auto"/>
            </w:tcBorders>
            <w:hideMark/>
          </w:tcPr>
          <w:p w14:paraId="556AB83C" w14:textId="77777777" w:rsidR="00C002CA" w:rsidRPr="00BA484E" w:rsidRDefault="00C002CA" w:rsidP="00D2264D">
            <w:pPr>
              <w:rPr>
                <w:rFonts w:ascii="David" w:hAnsi="David" w:cs="David"/>
                <w:sz w:val="24"/>
                <w:szCs w:val="24"/>
              </w:rPr>
            </w:pPr>
            <w:r w:rsidRPr="00BA484E">
              <w:rPr>
                <w:rFonts w:ascii="David" w:hAnsi="David" w:cs="David"/>
                <w:sz w:val="24"/>
                <w:szCs w:val="24"/>
                <w:rtl/>
              </w:rPr>
              <w:t>10</w:t>
            </w:r>
          </w:p>
        </w:tc>
      </w:tr>
      <w:tr w:rsidR="00C002CA" w:rsidRPr="00BA484E" w14:paraId="2939B8DA" w14:textId="77777777" w:rsidTr="00D2264D">
        <w:tc>
          <w:tcPr>
            <w:tcW w:w="674" w:type="dxa"/>
            <w:tcBorders>
              <w:top w:val="single" w:sz="4" w:space="0" w:color="auto"/>
              <w:left w:val="single" w:sz="4" w:space="0" w:color="auto"/>
              <w:bottom w:val="single" w:sz="4" w:space="0" w:color="auto"/>
              <w:right w:val="single" w:sz="4" w:space="0" w:color="auto"/>
            </w:tcBorders>
          </w:tcPr>
          <w:p w14:paraId="52CBEFF2"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74C0FF49" w14:textId="77777777" w:rsidR="00C002CA" w:rsidRPr="00BA484E" w:rsidRDefault="00C002CA" w:rsidP="00D2264D">
            <w:pPr>
              <w:rPr>
                <w:rFonts w:ascii="David" w:hAnsi="David" w:cs="David"/>
                <w:sz w:val="24"/>
                <w:szCs w:val="24"/>
              </w:rPr>
            </w:pPr>
            <w:r w:rsidRPr="00BA484E">
              <w:rPr>
                <w:rFonts w:ascii="David" w:hAnsi="David" w:cs="David"/>
                <w:sz w:val="24"/>
                <w:szCs w:val="24"/>
                <w:rtl/>
              </w:rPr>
              <w:t>5.5</w:t>
            </w:r>
          </w:p>
        </w:tc>
        <w:tc>
          <w:tcPr>
            <w:tcW w:w="957" w:type="dxa"/>
            <w:tcBorders>
              <w:top w:val="single" w:sz="4" w:space="0" w:color="auto"/>
              <w:left w:val="single" w:sz="4" w:space="0" w:color="auto"/>
              <w:bottom w:val="single" w:sz="4" w:space="0" w:color="auto"/>
              <w:right w:val="single" w:sz="4" w:space="0" w:color="auto"/>
            </w:tcBorders>
          </w:tcPr>
          <w:p w14:paraId="2B0E94B3"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696B5032" w14:textId="77777777" w:rsidR="00C002CA" w:rsidRPr="00BA484E" w:rsidRDefault="00C002CA" w:rsidP="00D2264D">
            <w:pPr>
              <w:rPr>
                <w:rFonts w:ascii="David" w:hAnsi="David" w:cs="David"/>
                <w:sz w:val="24"/>
                <w:szCs w:val="24"/>
              </w:rPr>
            </w:pPr>
            <w:r w:rsidRPr="00BA484E">
              <w:rPr>
                <w:rFonts w:ascii="David" w:hAnsi="David" w:cs="David"/>
                <w:sz w:val="24"/>
                <w:szCs w:val="24"/>
                <w:rtl/>
              </w:rPr>
              <w:t>בקרה שוטפת</w:t>
            </w:r>
          </w:p>
        </w:tc>
        <w:tc>
          <w:tcPr>
            <w:tcW w:w="993" w:type="dxa"/>
            <w:tcBorders>
              <w:top w:val="single" w:sz="4" w:space="0" w:color="auto"/>
              <w:left w:val="single" w:sz="4" w:space="0" w:color="auto"/>
              <w:bottom w:val="single" w:sz="4" w:space="0" w:color="auto"/>
              <w:right w:val="single" w:sz="4" w:space="0" w:color="auto"/>
            </w:tcBorders>
            <w:hideMark/>
          </w:tcPr>
          <w:p w14:paraId="54F07EB5" w14:textId="77777777" w:rsidR="00C002CA" w:rsidRPr="00BA484E" w:rsidRDefault="00C002CA" w:rsidP="00D2264D">
            <w:pPr>
              <w:rPr>
                <w:rFonts w:ascii="David" w:hAnsi="David" w:cs="David"/>
                <w:sz w:val="24"/>
                <w:szCs w:val="24"/>
              </w:rPr>
            </w:pPr>
            <w:r w:rsidRPr="00BA484E">
              <w:rPr>
                <w:rFonts w:ascii="David" w:hAnsi="David" w:cs="David"/>
                <w:sz w:val="24"/>
                <w:szCs w:val="24"/>
                <w:rtl/>
              </w:rPr>
              <w:t>12</w:t>
            </w:r>
          </w:p>
        </w:tc>
      </w:tr>
      <w:tr w:rsidR="00C002CA" w:rsidRPr="00BA484E" w14:paraId="54E2A233" w14:textId="77777777" w:rsidTr="00D2264D">
        <w:tc>
          <w:tcPr>
            <w:tcW w:w="674" w:type="dxa"/>
            <w:tcBorders>
              <w:top w:val="single" w:sz="4" w:space="0" w:color="auto"/>
              <w:left w:val="single" w:sz="4" w:space="0" w:color="auto"/>
              <w:bottom w:val="single" w:sz="4" w:space="0" w:color="auto"/>
              <w:right w:val="single" w:sz="4" w:space="0" w:color="auto"/>
            </w:tcBorders>
          </w:tcPr>
          <w:p w14:paraId="26754788"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7C45F90E" w14:textId="77777777" w:rsidR="00C002CA" w:rsidRPr="00BA484E" w:rsidRDefault="00C002CA" w:rsidP="00D2264D">
            <w:pPr>
              <w:rPr>
                <w:rFonts w:ascii="David" w:hAnsi="David" w:cs="David"/>
                <w:sz w:val="24"/>
                <w:szCs w:val="24"/>
              </w:rPr>
            </w:pPr>
            <w:r w:rsidRPr="00BA484E">
              <w:rPr>
                <w:rFonts w:ascii="David" w:hAnsi="David" w:cs="David"/>
                <w:sz w:val="24"/>
                <w:szCs w:val="24"/>
                <w:rtl/>
              </w:rPr>
              <w:t>5.6</w:t>
            </w:r>
          </w:p>
        </w:tc>
        <w:tc>
          <w:tcPr>
            <w:tcW w:w="957" w:type="dxa"/>
            <w:tcBorders>
              <w:top w:val="single" w:sz="4" w:space="0" w:color="auto"/>
              <w:left w:val="single" w:sz="4" w:space="0" w:color="auto"/>
              <w:bottom w:val="single" w:sz="4" w:space="0" w:color="auto"/>
              <w:right w:val="single" w:sz="4" w:space="0" w:color="auto"/>
            </w:tcBorders>
          </w:tcPr>
          <w:p w14:paraId="23708752"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tcPr>
          <w:p w14:paraId="2F042ABC" w14:textId="77777777" w:rsidR="00C002CA" w:rsidRPr="00BA484E" w:rsidRDefault="00C002CA" w:rsidP="00D2264D">
            <w:pPr>
              <w:rPr>
                <w:rFonts w:ascii="David" w:hAnsi="David" w:cs="David"/>
                <w:sz w:val="24"/>
                <w:szCs w:val="24"/>
                <w:rtl/>
              </w:rPr>
            </w:pPr>
            <w:r w:rsidRPr="00BA484E">
              <w:rPr>
                <w:rFonts w:ascii="David" w:hAnsi="David" w:cs="David"/>
                <w:sz w:val="24"/>
                <w:szCs w:val="24"/>
                <w:rtl/>
              </w:rPr>
              <w:t>דוחות בקרת איכות של הקבלן</w:t>
            </w:r>
          </w:p>
          <w:p w14:paraId="4DE82EE2" w14:textId="77777777" w:rsidR="00C002CA" w:rsidRPr="00BA484E" w:rsidRDefault="00C002CA" w:rsidP="00D2264D">
            <w:pPr>
              <w:rPr>
                <w:rFonts w:ascii="David" w:hAnsi="David" w:cs="David"/>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14:paraId="5F5B83F8" w14:textId="77777777" w:rsidR="00C002CA" w:rsidRPr="00BA484E" w:rsidRDefault="00C002CA" w:rsidP="00D2264D">
            <w:pPr>
              <w:rPr>
                <w:rFonts w:ascii="David" w:hAnsi="David" w:cs="David"/>
                <w:sz w:val="24"/>
                <w:szCs w:val="24"/>
              </w:rPr>
            </w:pPr>
            <w:r w:rsidRPr="00BA484E">
              <w:rPr>
                <w:rFonts w:ascii="David" w:hAnsi="David" w:cs="David"/>
                <w:sz w:val="24"/>
                <w:szCs w:val="24"/>
                <w:rtl/>
              </w:rPr>
              <w:t>19</w:t>
            </w:r>
          </w:p>
        </w:tc>
      </w:tr>
      <w:tr w:rsidR="00C002CA" w:rsidRPr="00BA484E" w14:paraId="0C91EF20" w14:textId="77777777" w:rsidTr="00D2264D">
        <w:tc>
          <w:tcPr>
            <w:tcW w:w="674" w:type="dxa"/>
            <w:tcBorders>
              <w:top w:val="single" w:sz="4" w:space="0" w:color="auto"/>
              <w:left w:val="single" w:sz="4" w:space="0" w:color="auto"/>
              <w:bottom w:val="single" w:sz="4" w:space="0" w:color="auto"/>
              <w:right w:val="single" w:sz="4" w:space="0" w:color="auto"/>
            </w:tcBorders>
            <w:hideMark/>
          </w:tcPr>
          <w:p w14:paraId="157567F4" w14:textId="77777777" w:rsidR="00C002CA" w:rsidRPr="00BA484E" w:rsidRDefault="00C002CA" w:rsidP="00D2264D">
            <w:pPr>
              <w:rPr>
                <w:rFonts w:ascii="David" w:hAnsi="David" w:cs="David"/>
                <w:sz w:val="24"/>
                <w:szCs w:val="24"/>
              </w:rPr>
            </w:pPr>
            <w:r w:rsidRPr="00BA484E">
              <w:rPr>
                <w:rFonts w:ascii="David" w:hAnsi="David" w:cs="David"/>
                <w:sz w:val="24"/>
                <w:szCs w:val="24"/>
                <w:rtl/>
              </w:rPr>
              <w:t>6.</w:t>
            </w:r>
          </w:p>
        </w:tc>
        <w:tc>
          <w:tcPr>
            <w:tcW w:w="720" w:type="dxa"/>
            <w:tcBorders>
              <w:top w:val="single" w:sz="4" w:space="0" w:color="auto"/>
              <w:left w:val="single" w:sz="4" w:space="0" w:color="auto"/>
              <w:bottom w:val="single" w:sz="4" w:space="0" w:color="auto"/>
              <w:right w:val="single" w:sz="4" w:space="0" w:color="auto"/>
            </w:tcBorders>
          </w:tcPr>
          <w:p w14:paraId="5421C4EB" w14:textId="77777777" w:rsidR="00C002CA" w:rsidRPr="00BA484E" w:rsidRDefault="00C002CA" w:rsidP="00D2264D">
            <w:pPr>
              <w:rPr>
                <w:rFonts w:ascii="David" w:hAnsi="David" w:cs="David"/>
                <w:sz w:val="24"/>
                <w:szCs w:val="24"/>
              </w:rPr>
            </w:pPr>
          </w:p>
        </w:tc>
        <w:tc>
          <w:tcPr>
            <w:tcW w:w="957" w:type="dxa"/>
            <w:tcBorders>
              <w:top w:val="single" w:sz="4" w:space="0" w:color="auto"/>
              <w:left w:val="single" w:sz="4" w:space="0" w:color="auto"/>
              <w:bottom w:val="single" w:sz="4" w:space="0" w:color="auto"/>
              <w:right w:val="single" w:sz="4" w:space="0" w:color="auto"/>
            </w:tcBorders>
          </w:tcPr>
          <w:p w14:paraId="2E8C5DF0"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tcPr>
          <w:p w14:paraId="59FC8F9C" w14:textId="77777777" w:rsidR="00C002CA" w:rsidRPr="00BA484E" w:rsidRDefault="00C002CA" w:rsidP="00D2264D">
            <w:pPr>
              <w:rPr>
                <w:rFonts w:ascii="David" w:hAnsi="David" w:cs="David"/>
                <w:sz w:val="24"/>
                <w:szCs w:val="24"/>
                <w:rtl/>
              </w:rPr>
            </w:pPr>
            <w:r w:rsidRPr="00BA484E">
              <w:rPr>
                <w:rFonts w:ascii="David" w:hAnsi="David" w:cs="David"/>
                <w:sz w:val="24"/>
                <w:szCs w:val="24"/>
                <w:rtl/>
              </w:rPr>
              <w:t>מערכת מידע לפרויקט</w:t>
            </w:r>
          </w:p>
          <w:p w14:paraId="491E4231" w14:textId="77777777" w:rsidR="00C002CA" w:rsidRPr="00BA484E" w:rsidRDefault="00C002CA" w:rsidP="00D2264D">
            <w:pPr>
              <w:rPr>
                <w:rFonts w:ascii="David" w:hAnsi="David" w:cs="David"/>
                <w:sz w:val="24"/>
                <w:szCs w:val="24"/>
              </w:rPr>
            </w:pPr>
          </w:p>
        </w:tc>
        <w:tc>
          <w:tcPr>
            <w:tcW w:w="993" w:type="dxa"/>
            <w:tcBorders>
              <w:top w:val="single" w:sz="4" w:space="0" w:color="auto"/>
              <w:left w:val="single" w:sz="4" w:space="0" w:color="auto"/>
              <w:bottom w:val="single" w:sz="4" w:space="0" w:color="auto"/>
              <w:right w:val="single" w:sz="4" w:space="0" w:color="auto"/>
            </w:tcBorders>
          </w:tcPr>
          <w:p w14:paraId="28DE2892" w14:textId="77777777" w:rsidR="00C002CA" w:rsidRPr="00BA484E" w:rsidRDefault="00C002CA" w:rsidP="00D2264D">
            <w:pPr>
              <w:rPr>
                <w:rFonts w:ascii="David" w:hAnsi="David" w:cs="David"/>
                <w:sz w:val="24"/>
                <w:szCs w:val="24"/>
                <w:rtl/>
              </w:rPr>
            </w:pPr>
            <w:r w:rsidRPr="00BA484E">
              <w:rPr>
                <w:rFonts w:ascii="David" w:hAnsi="David" w:cs="David"/>
                <w:sz w:val="24"/>
                <w:szCs w:val="24"/>
                <w:rtl/>
              </w:rPr>
              <w:t>20</w:t>
            </w:r>
          </w:p>
          <w:p w14:paraId="6DC7298D" w14:textId="77777777" w:rsidR="00C002CA" w:rsidRPr="00BA484E" w:rsidRDefault="00C002CA" w:rsidP="00D2264D">
            <w:pPr>
              <w:rPr>
                <w:rFonts w:ascii="David" w:hAnsi="David" w:cs="David"/>
                <w:sz w:val="24"/>
                <w:szCs w:val="24"/>
              </w:rPr>
            </w:pPr>
          </w:p>
        </w:tc>
      </w:tr>
      <w:tr w:rsidR="00C002CA" w:rsidRPr="00BA484E" w14:paraId="260032BF" w14:textId="77777777" w:rsidTr="00D2264D">
        <w:tc>
          <w:tcPr>
            <w:tcW w:w="674" w:type="dxa"/>
            <w:tcBorders>
              <w:top w:val="single" w:sz="4" w:space="0" w:color="auto"/>
              <w:left w:val="single" w:sz="4" w:space="0" w:color="auto"/>
              <w:bottom w:val="single" w:sz="4" w:space="0" w:color="auto"/>
              <w:right w:val="single" w:sz="4" w:space="0" w:color="auto"/>
            </w:tcBorders>
          </w:tcPr>
          <w:p w14:paraId="558F5D7D"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78026D75" w14:textId="77777777" w:rsidR="00C002CA" w:rsidRPr="00BA484E" w:rsidRDefault="00C002CA" w:rsidP="00D2264D">
            <w:pPr>
              <w:rPr>
                <w:rFonts w:ascii="David" w:hAnsi="David" w:cs="David"/>
                <w:sz w:val="24"/>
                <w:szCs w:val="24"/>
              </w:rPr>
            </w:pPr>
            <w:r w:rsidRPr="00BA484E">
              <w:rPr>
                <w:rFonts w:ascii="David" w:hAnsi="David" w:cs="David"/>
                <w:sz w:val="24"/>
                <w:szCs w:val="24"/>
                <w:rtl/>
              </w:rPr>
              <w:t>6.1</w:t>
            </w:r>
          </w:p>
        </w:tc>
        <w:tc>
          <w:tcPr>
            <w:tcW w:w="957" w:type="dxa"/>
            <w:tcBorders>
              <w:top w:val="single" w:sz="4" w:space="0" w:color="auto"/>
              <w:left w:val="single" w:sz="4" w:space="0" w:color="auto"/>
              <w:bottom w:val="single" w:sz="4" w:space="0" w:color="auto"/>
              <w:right w:val="single" w:sz="4" w:space="0" w:color="auto"/>
            </w:tcBorders>
          </w:tcPr>
          <w:p w14:paraId="102E14AC"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52DBC501" w14:textId="77777777" w:rsidR="00C002CA" w:rsidRPr="00BA484E" w:rsidRDefault="00C002CA" w:rsidP="00D2264D">
            <w:pPr>
              <w:rPr>
                <w:rFonts w:ascii="David" w:hAnsi="David" w:cs="David"/>
                <w:sz w:val="24"/>
                <w:szCs w:val="24"/>
              </w:rPr>
            </w:pPr>
            <w:r w:rsidRPr="00BA484E">
              <w:rPr>
                <w:rFonts w:ascii="David" w:hAnsi="David" w:cs="David"/>
                <w:sz w:val="24"/>
                <w:szCs w:val="24"/>
                <w:rtl/>
              </w:rPr>
              <w:t>כללי</w:t>
            </w:r>
          </w:p>
        </w:tc>
        <w:tc>
          <w:tcPr>
            <w:tcW w:w="993" w:type="dxa"/>
            <w:tcBorders>
              <w:top w:val="single" w:sz="4" w:space="0" w:color="auto"/>
              <w:left w:val="single" w:sz="4" w:space="0" w:color="auto"/>
              <w:bottom w:val="single" w:sz="4" w:space="0" w:color="auto"/>
              <w:right w:val="single" w:sz="4" w:space="0" w:color="auto"/>
            </w:tcBorders>
            <w:hideMark/>
          </w:tcPr>
          <w:p w14:paraId="54218BE2" w14:textId="77777777" w:rsidR="00C002CA" w:rsidRPr="00BA484E" w:rsidRDefault="00C002CA" w:rsidP="00D2264D">
            <w:pPr>
              <w:rPr>
                <w:rFonts w:ascii="David" w:hAnsi="David" w:cs="David"/>
                <w:sz w:val="24"/>
                <w:szCs w:val="24"/>
              </w:rPr>
            </w:pPr>
            <w:r w:rsidRPr="00BA484E">
              <w:rPr>
                <w:rFonts w:ascii="David" w:hAnsi="David" w:cs="David"/>
                <w:sz w:val="24"/>
                <w:szCs w:val="24"/>
                <w:rtl/>
              </w:rPr>
              <w:t>20</w:t>
            </w:r>
          </w:p>
        </w:tc>
      </w:tr>
      <w:tr w:rsidR="00C002CA" w:rsidRPr="00BA484E" w14:paraId="3C737D56" w14:textId="77777777" w:rsidTr="00D2264D">
        <w:tc>
          <w:tcPr>
            <w:tcW w:w="674" w:type="dxa"/>
            <w:tcBorders>
              <w:top w:val="single" w:sz="4" w:space="0" w:color="auto"/>
              <w:left w:val="single" w:sz="4" w:space="0" w:color="auto"/>
              <w:bottom w:val="single" w:sz="4" w:space="0" w:color="auto"/>
              <w:right w:val="single" w:sz="4" w:space="0" w:color="auto"/>
            </w:tcBorders>
          </w:tcPr>
          <w:p w14:paraId="70A79476"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67F77338" w14:textId="77777777" w:rsidR="00C002CA" w:rsidRPr="00BA484E" w:rsidRDefault="00C002CA" w:rsidP="00D2264D">
            <w:pPr>
              <w:rPr>
                <w:rFonts w:ascii="David" w:hAnsi="David" w:cs="David"/>
                <w:sz w:val="24"/>
                <w:szCs w:val="24"/>
              </w:rPr>
            </w:pPr>
            <w:r w:rsidRPr="00BA484E">
              <w:rPr>
                <w:rFonts w:ascii="David" w:hAnsi="David" w:cs="David"/>
                <w:sz w:val="24"/>
                <w:szCs w:val="24"/>
                <w:rtl/>
              </w:rPr>
              <w:t>6.2</w:t>
            </w:r>
          </w:p>
        </w:tc>
        <w:tc>
          <w:tcPr>
            <w:tcW w:w="957" w:type="dxa"/>
            <w:tcBorders>
              <w:top w:val="single" w:sz="4" w:space="0" w:color="auto"/>
              <w:left w:val="single" w:sz="4" w:space="0" w:color="auto"/>
              <w:bottom w:val="single" w:sz="4" w:space="0" w:color="auto"/>
              <w:right w:val="single" w:sz="4" w:space="0" w:color="auto"/>
            </w:tcBorders>
          </w:tcPr>
          <w:p w14:paraId="1B0C0B08"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380FE3A9" w14:textId="77777777" w:rsidR="00C002CA" w:rsidRPr="00BA484E" w:rsidRDefault="00C002CA" w:rsidP="00D2264D">
            <w:pPr>
              <w:rPr>
                <w:rFonts w:ascii="David" w:hAnsi="David" w:cs="David"/>
                <w:sz w:val="24"/>
                <w:szCs w:val="24"/>
              </w:rPr>
            </w:pPr>
            <w:r w:rsidRPr="00BA484E">
              <w:rPr>
                <w:rFonts w:ascii="David" w:hAnsi="David" w:cs="David"/>
                <w:sz w:val="24"/>
                <w:szCs w:val="24"/>
                <w:rtl/>
              </w:rPr>
              <w:t>פירוט המידע המנוהל במערכת</w:t>
            </w:r>
          </w:p>
        </w:tc>
        <w:tc>
          <w:tcPr>
            <w:tcW w:w="993" w:type="dxa"/>
            <w:tcBorders>
              <w:top w:val="single" w:sz="4" w:space="0" w:color="auto"/>
              <w:left w:val="single" w:sz="4" w:space="0" w:color="auto"/>
              <w:bottom w:val="single" w:sz="4" w:space="0" w:color="auto"/>
              <w:right w:val="single" w:sz="4" w:space="0" w:color="auto"/>
            </w:tcBorders>
            <w:hideMark/>
          </w:tcPr>
          <w:p w14:paraId="549D953F" w14:textId="77777777" w:rsidR="00C002CA" w:rsidRPr="00BA484E" w:rsidRDefault="00C002CA" w:rsidP="00D2264D">
            <w:pPr>
              <w:rPr>
                <w:rFonts w:ascii="David" w:hAnsi="David" w:cs="David"/>
                <w:sz w:val="24"/>
                <w:szCs w:val="24"/>
              </w:rPr>
            </w:pPr>
            <w:r w:rsidRPr="00BA484E">
              <w:rPr>
                <w:rFonts w:ascii="David" w:hAnsi="David" w:cs="David"/>
                <w:sz w:val="24"/>
                <w:szCs w:val="24"/>
                <w:rtl/>
              </w:rPr>
              <w:t>20</w:t>
            </w:r>
          </w:p>
        </w:tc>
      </w:tr>
      <w:tr w:rsidR="00C002CA" w:rsidRPr="00BA484E" w14:paraId="7C0A2697" w14:textId="77777777" w:rsidTr="00D2264D">
        <w:tc>
          <w:tcPr>
            <w:tcW w:w="674" w:type="dxa"/>
            <w:tcBorders>
              <w:top w:val="single" w:sz="4" w:space="0" w:color="auto"/>
              <w:left w:val="single" w:sz="4" w:space="0" w:color="auto"/>
              <w:bottom w:val="single" w:sz="4" w:space="0" w:color="auto"/>
              <w:right w:val="single" w:sz="4" w:space="0" w:color="auto"/>
            </w:tcBorders>
            <w:hideMark/>
          </w:tcPr>
          <w:p w14:paraId="359C11DA" w14:textId="77777777" w:rsidR="00C002CA" w:rsidRPr="00BA484E" w:rsidRDefault="00C002CA" w:rsidP="00D2264D">
            <w:pPr>
              <w:rPr>
                <w:rFonts w:ascii="David" w:hAnsi="David" w:cs="David"/>
                <w:sz w:val="24"/>
                <w:szCs w:val="24"/>
              </w:rPr>
            </w:pPr>
            <w:r w:rsidRPr="00BA484E">
              <w:rPr>
                <w:rFonts w:ascii="David" w:hAnsi="David" w:cs="David"/>
                <w:sz w:val="24"/>
                <w:szCs w:val="24"/>
                <w:rtl/>
              </w:rPr>
              <w:t>7.</w:t>
            </w:r>
          </w:p>
        </w:tc>
        <w:tc>
          <w:tcPr>
            <w:tcW w:w="720" w:type="dxa"/>
            <w:tcBorders>
              <w:top w:val="single" w:sz="4" w:space="0" w:color="auto"/>
              <w:left w:val="single" w:sz="4" w:space="0" w:color="auto"/>
              <w:bottom w:val="single" w:sz="4" w:space="0" w:color="auto"/>
              <w:right w:val="single" w:sz="4" w:space="0" w:color="auto"/>
            </w:tcBorders>
          </w:tcPr>
          <w:p w14:paraId="3F65A838" w14:textId="77777777" w:rsidR="00C002CA" w:rsidRPr="00BA484E" w:rsidRDefault="00C002CA" w:rsidP="00D2264D">
            <w:pPr>
              <w:rPr>
                <w:rFonts w:ascii="David" w:hAnsi="David" w:cs="David"/>
                <w:sz w:val="24"/>
                <w:szCs w:val="24"/>
              </w:rPr>
            </w:pPr>
          </w:p>
        </w:tc>
        <w:tc>
          <w:tcPr>
            <w:tcW w:w="957" w:type="dxa"/>
            <w:tcBorders>
              <w:top w:val="single" w:sz="4" w:space="0" w:color="auto"/>
              <w:left w:val="single" w:sz="4" w:space="0" w:color="auto"/>
              <w:bottom w:val="single" w:sz="4" w:space="0" w:color="auto"/>
              <w:right w:val="single" w:sz="4" w:space="0" w:color="auto"/>
            </w:tcBorders>
          </w:tcPr>
          <w:p w14:paraId="39F345E2"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tcPr>
          <w:p w14:paraId="44CCCB43" w14:textId="77777777" w:rsidR="00C002CA" w:rsidRPr="00BA484E" w:rsidRDefault="00C002CA" w:rsidP="00D2264D">
            <w:pPr>
              <w:rPr>
                <w:rFonts w:ascii="David" w:hAnsi="David" w:cs="David"/>
                <w:sz w:val="24"/>
                <w:szCs w:val="24"/>
                <w:rtl/>
              </w:rPr>
            </w:pPr>
            <w:r w:rsidRPr="00BA484E">
              <w:rPr>
                <w:rFonts w:ascii="David" w:hAnsi="David" w:cs="David"/>
                <w:sz w:val="24"/>
                <w:szCs w:val="24"/>
                <w:rtl/>
              </w:rPr>
              <w:t>בדיקות מעבדה ומדידות</w:t>
            </w:r>
          </w:p>
          <w:p w14:paraId="7F9EB336" w14:textId="77777777" w:rsidR="00C002CA" w:rsidRPr="00BA484E" w:rsidRDefault="00C002CA" w:rsidP="00D2264D">
            <w:pPr>
              <w:rPr>
                <w:rFonts w:ascii="David" w:hAnsi="David" w:cs="David"/>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14:paraId="064E11B6" w14:textId="77777777" w:rsidR="00C002CA" w:rsidRPr="00BA484E" w:rsidRDefault="00C002CA" w:rsidP="00D2264D">
            <w:pPr>
              <w:rPr>
                <w:rFonts w:ascii="David" w:hAnsi="David" w:cs="David"/>
                <w:sz w:val="24"/>
                <w:szCs w:val="24"/>
              </w:rPr>
            </w:pPr>
            <w:r w:rsidRPr="00BA484E">
              <w:rPr>
                <w:rFonts w:ascii="David" w:hAnsi="David" w:cs="David"/>
                <w:sz w:val="24"/>
                <w:szCs w:val="24"/>
                <w:rtl/>
              </w:rPr>
              <w:t>21</w:t>
            </w:r>
          </w:p>
        </w:tc>
      </w:tr>
      <w:tr w:rsidR="00C002CA" w:rsidRPr="00BA484E" w14:paraId="1EF2CF9C" w14:textId="77777777" w:rsidTr="00D2264D">
        <w:tc>
          <w:tcPr>
            <w:tcW w:w="674" w:type="dxa"/>
            <w:tcBorders>
              <w:top w:val="single" w:sz="4" w:space="0" w:color="auto"/>
              <w:left w:val="single" w:sz="4" w:space="0" w:color="auto"/>
              <w:bottom w:val="single" w:sz="4" w:space="0" w:color="auto"/>
              <w:right w:val="single" w:sz="4" w:space="0" w:color="auto"/>
            </w:tcBorders>
          </w:tcPr>
          <w:p w14:paraId="2C7766E4"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7BB3125D" w14:textId="77777777" w:rsidR="00C002CA" w:rsidRPr="00BA484E" w:rsidRDefault="00C002CA" w:rsidP="00D2264D">
            <w:pPr>
              <w:rPr>
                <w:rFonts w:ascii="David" w:hAnsi="David" w:cs="David"/>
                <w:sz w:val="24"/>
                <w:szCs w:val="24"/>
              </w:rPr>
            </w:pPr>
            <w:r w:rsidRPr="00BA484E">
              <w:rPr>
                <w:rFonts w:ascii="David" w:hAnsi="David" w:cs="David"/>
                <w:sz w:val="24"/>
                <w:szCs w:val="24"/>
                <w:rtl/>
              </w:rPr>
              <w:t>7.1</w:t>
            </w:r>
          </w:p>
        </w:tc>
        <w:tc>
          <w:tcPr>
            <w:tcW w:w="957" w:type="dxa"/>
            <w:tcBorders>
              <w:top w:val="single" w:sz="4" w:space="0" w:color="auto"/>
              <w:left w:val="single" w:sz="4" w:space="0" w:color="auto"/>
              <w:bottom w:val="single" w:sz="4" w:space="0" w:color="auto"/>
              <w:right w:val="single" w:sz="4" w:space="0" w:color="auto"/>
            </w:tcBorders>
          </w:tcPr>
          <w:p w14:paraId="1FD47C50"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35B1CCB9" w14:textId="77777777" w:rsidR="00C002CA" w:rsidRPr="00BA484E" w:rsidRDefault="00C002CA" w:rsidP="00D2264D">
            <w:pPr>
              <w:rPr>
                <w:rFonts w:ascii="David" w:hAnsi="David" w:cs="David"/>
                <w:sz w:val="24"/>
                <w:szCs w:val="24"/>
              </w:rPr>
            </w:pPr>
            <w:r w:rsidRPr="00BA484E">
              <w:rPr>
                <w:rFonts w:ascii="David" w:hAnsi="David" w:cs="David"/>
                <w:sz w:val="24"/>
                <w:szCs w:val="24"/>
                <w:rtl/>
              </w:rPr>
              <w:t>המעבדה לביצוע בדיקות בקרת איכות</w:t>
            </w:r>
          </w:p>
        </w:tc>
        <w:tc>
          <w:tcPr>
            <w:tcW w:w="993" w:type="dxa"/>
            <w:tcBorders>
              <w:top w:val="single" w:sz="4" w:space="0" w:color="auto"/>
              <w:left w:val="single" w:sz="4" w:space="0" w:color="auto"/>
              <w:bottom w:val="single" w:sz="4" w:space="0" w:color="auto"/>
              <w:right w:val="single" w:sz="4" w:space="0" w:color="auto"/>
            </w:tcBorders>
            <w:hideMark/>
          </w:tcPr>
          <w:p w14:paraId="0107AFE0" w14:textId="77777777" w:rsidR="00C002CA" w:rsidRPr="00BA484E" w:rsidRDefault="00C002CA" w:rsidP="00D2264D">
            <w:pPr>
              <w:rPr>
                <w:rFonts w:ascii="David" w:hAnsi="David" w:cs="David"/>
                <w:sz w:val="24"/>
                <w:szCs w:val="24"/>
              </w:rPr>
            </w:pPr>
            <w:r w:rsidRPr="00BA484E">
              <w:rPr>
                <w:rFonts w:ascii="David" w:hAnsi="David" w:cs="David"/>
                <w:sz w:val="24"/>
                <w:szCs w:val="24"/>
                <w:rtl/>
              </w:rPr>
              <w:t>21</w:t>
            </w:r>
          </w:p>
        </w:tc>
      </w:tr>
      <w:tr w:rsidR="00C002CA" w:rsidRPr="00BA484E" w14:paraId="3559F6CA" w14:textId="77777777" w:rsidTr="00D2264D">
        <w:tc>
          <w:tcPr>
            <w:tcW w:w="674" w:type="dxa"/>
            <w:tcBorders>
              <w:top w:val="single" w:sz="4" w:space="0" w:color="auto"/>
              <w:left w:val="single" w:sz="4" w:space="0" w:color="auto"/>
              <w:bottom w:val="single" w:sz="4" w:space="0" w:color="auto"/>
              <w:right w:val="single" w:sz="4" w:space="0" w:color="auto"/>
            </w:tcBorders>
          </w:tcPr>
          <w:p w14:paraId="64136618"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57408491" w14:textId="77777777" w:rsidR="00C002CA" w:rsidRPr="00BA484E" w:rsidRDefault="00C002CA" w:rsidP="00D2264D">
            <w:pPr>
              <w:rPr>
                <w:rFonts w:ascii="David" w:hAnsi="David" w:cs="David"/>
                <w:sz w:val="24"/>
                <w:szCs w:val="24"/>
              </w:rPr>
            </w:pPr>
            <w:r w:rsidRPr="00BA484E">
              <w:rPr>
                <w:rFonts w:ascii="David" w:hAnsi="David" w:cs="David"/>
                <w:sz w:val="24"/>
                <w:szCs w:val="24"/>
                <w:rtl/>
              </w:rPr>
              <w:t>7.2</w:t>
            </w:r>
          </w:p>
        </w:tc>
        <w:tc>
          <w:tcPr>
            <w:tcW w:w="957" w:type="dxa"/>
            <w:tcBorders>
              <w:top w:val="single" w:sz="4" w:space="0" w:color="auto"/>
              <w:left w:val="single" w:sz="4" w:space="0" w:color="auto"/>
              <w:bottom w:val="single" w:sz="4" w:space="0" w:color="auto"/>
              <w:right w:val="single" w:sz="4" w:space="0" w:color="auto"/>
            </w:tcBorders>
          </w:tcPr>
          <w:p w14:paraId="612A88BD"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37CCA13D" w14:textId="77777777" w:rsidR="00C002CA" w:rsidRPr="00BA484E" w:rsidRDefault="00C002CA" w:rsidP="00D2264D">
            <w:pPr>
              <w:rPr>
                <w:rFonts w:ascii="David" w:hAnsi="David" w:cs="David"/>
                <w:sz w:val="24"/>
                <w:szCs w:val="24"/>
              </w:rPr>
            </w:pPr>
            <w:r w:rsidRPr="00BA484E">
              <w:rPr>
                <w:rFonts w:ascii="David" w:hAnsi="David" w:cs="David"/>
                <w:sz w:val="24"/>
                <w:szCs w:val="24"/>
                <w:rtl/>
              </w:rPr>
              <w:t>דיגום ובדיקות</w:t>
            </w:r>
          </w:p>
        </w:tc>
        <w:tc>
          <w:tcPr>
            <w:tcW w:w="993" w:type="dxa"/>
            <w:tcBorders>
              <w:top w:val="single" w:sz="4" w:space="0" w:color="auto"/>
              <w:left w:val="single" w:sz="4" w:space="0" w:color="auto"/>
              <w:bottom w:val="single" w:sz="4" w:space="0" w:color="auto"/>
              <w:right w:val="single" w:sz="4" w:space="0" w:color="auto"/>
            </w:tcBorders>
            <w:hideMark/>
          </w:tcPr>
          <w:p w14:paraId="40526E30" w14:textId="77777777" w:rsidR="00C002CA" w:rsidRPr="00BA484E" w:rsidRDefault="00C002CA" w:rsidP="00D2264D">
            <w:pPr>
              <w:rPr>
                <w:rFonts w:ascii="David" w:hAnsi="David" w:cs="David"/>
                <w:sz w:val="24"/>
                <w:szCs w:val="24"/>
              </w:rPr>
            </w:pPr>
            <w:r w:rsidRPr="00BA484E">
              <w:rPr>
                <w:rFonts w:ascii="David" w:hAnsi="David" w:cs="David"/>
                <w:sz w:val="24"/>
                <w:szCs w:val="24"/>
                <w:rtl/>
              </w:rPr>
              <w:t>22</w:t>
            </w:r>
          </w:p>
        </w:tc>
      </w:tr>
      <w:tr w:rsidR="00C002CA" w:rsidRPr="00BA484E" w14:paraId="7130C28D" w14:textId="77777777" w:rsidTr="00D2264D">
        <w:tc>
          <w:tcPr>
            <w:tcW w:w="674" w:type="dxa"/>
            <w:tcBorders>
              <w:top w:val="single" w:sz="4" w:space="0" w:color="auto"/>
              <w:left w:val="single" w:sz="4" w:space="0" w:color="auto"/>
              <w:bottom w:val="single" w:sz="4" w:space="0" w:color="auto"/>
              <w:right w:val="single" w:sz="4" w:space="0" w:color="auto"/>
            </w:tcBorders>
          </w:tcPr>
          <w:p w14:paraId="575D6492"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34E80FEE" w14:textId="77777777" w:rsidR="00C002CA" w:rsidRPr="00BA484E" w:rsidRDefault="00C002CA" w:rsidP="00D2264D">
            <w:pPr>
              <w:rPr>
                <w:rFonts w:ascii="David" w:hAnsi="David" w:cs="David"/>
                <w:sz w:val="24"/>
                <w:szCs w:val="24"/>
              </w:rPr>
            </w:pPr>
            <w:r w:rsidRPr="00BA484E">
              <w:rPr>
                <w:rFonts w:ascii="David" w:hAnsi="David" w:cs="David"/>
                <w:sz w:val="24"/>
                <w:szCs w:val="24"/>
                <w:rtl/>
              </w:rPr>
              <w:t>7.3</w:t>
            </w:r>
          </w:p>
        </w:tc>
        <w:tc>
          <w:tcPr>
            <w:tcW w:w="957" w:type="dxa"/>
            <w:tcBorders>
              <w:top w:val="single" w:sz="4" w:space="0" w:color="auto"/>
              <w:left w:val="single" w:sz="4" w:space="0" w:color="auto"/>
              <w:bottom w:val="single" w:sz="4" w:space="0" w:color="auto"/>
              <w:right w:val="single" w:sz="4" w:space="0" w:color="auto"/>
            </w:tcBorders>
          </w:tcPr>
          <w:p w14:paraId="45B7DD99"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39BD2301" w14:textId="77777777" w:rsidR="00C002CA" w:rsidRPr="00BA484E" w:rsidRDefault="00C002CA" w:rsidP="00D2264D">
            <w:pPr>
              <w:rPr>
                <w:rFonts w:ascii="David" w:hAnsi="David" w:cs="David"/>
                <w:sz w:val="24"/>
                <w:szCs w:val="24"/>
              </w:rPr>
            </w:pPr>
            <w:r w:rsidRPr="00BA484E">
              <w:rPr>
                <w:rFonts w:ascii="David" w:hAnsi="David" w:cs="David"/>
                <w:sz w:val="24"/>
                <w:szCs w:val="24"/>
                <w:rtl/>
              </w:rPr>
              <w:t>תוכנית ושכיחות הבדיקות</w:t>
            </w:r>
          </w:p>
        </w:tc>
        <w:tc>
          <w:tcPr>
            <w:tcW w:w="993" w:type="dxa"/>
            <w:tcBorders>
              <w:top w:val="single" w:sz="4" w:space="0" w:color="auto"/>
              <w:left w:val="single" w:sz="4" w:space="0" w:color="auto"/>
              <w:bottom w:val="single" w:sz="4" w:space="0" w:color="auto"/>
              <w:right w:val="single" w:sz="4" w:space="0" w:color="auto"/>
            </w:tcBorders>
            <w:hideMark/>
          </w:tcPr>
          <w:p w14:paraId="27F4B0D6" w14:textId="77777777" w:rsidR="00C002CA" w:rsidRPr="00BA484E" w:rsidRDefault="00C002CA" w:rsidP="00D2264D">
            <w:pPr>
              <w:rPr>
                <w:rFonts w:ascii="David" w:hAnsi="David" w:cs="David"/>
                <w:sz w:val="24"/>
                <w:szCs w:val="24"/>
              </w:rPr>
            </w:pPr>
            <w:r w:rsidRPr="00BA484E">
              <w:rPr>
                <w:rFonts w:ascii="David" w:hAnsi="David" w:cs="David"/>
                <w:sz w:val="24"/>
                <w:szCs w:val="24"/>
                <w:rtl/>
              </w:rPr>
              <w:t>22</w:t>
            </w:r>
          </w:p>
        </w:tc>
      </w:tr>
      <w:tr w:rsidR="00C002CA" w:rsidRPr="00BA484E" w14:paraId="2AA42669" w14:textId="77777777" w:rsidTr="00D2264D">
        <w:tc>
          <w:tcPr>
            <w:tcW w:w="674" w:type="dxa"/>
            <w:tcBorders>
              <w:top w:val="single" w:sz="4" w:space="0" w:color="auto"/>
              <w:left w:val="single" w:sz="4" w:space="0" w:color="auto"/>
              <w:bottom w:val="single" w:sz="4" w:space="0" w:color="auto"/>
              <w:right w:val="single" w:sz="4" w:space="0" w:color="auto"/>
            </w:tcBorders>
          </w:tcPr>
          <w:p w14:paraId="76A49FFE"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249ACE62" w14:textId="77777777" w:rsidR="00C002CA" w:rsidRPr="00BA484E" w:rsidRDefault="00C002CA" w:rsidP="00D2264D">
            <w:pPr>
              <w:rPr>
                <w:rFonts w:ascii="David" w:hAnsi="David" w:cs="David"/>
                <w:sz w:val="24"/>
                <w:szCs w:val="24"/>
              </w:rPr>
            </w:pPr>
            <w:r w:rsidRPr="00BA484E">
              <w:rPr>
                <w:rFonts w:ascii="David" w:hAnsi="David" w:cs="David"/>
                <w:sz w:val="24"/>
                <w:szCs w:val="24"/>
                <w:rtl/>
              </w:rPr>
              <w:t>7.4</w:t>
            </w:r>
          </w:p>
        </w:tc>
        <w:tc>
          <w:tcPr>
            <w:tcW w:w="957" w:type="dxa"/>
            <w:tcBorders>
              <w:top w:val="single" w:sz="4" w:space="0" w:color="auto"/>
              <w:left w:val="single" w:sz="4" w:space="0" w:color="auto"/>
              <w:bottom w:val="single" w:sz="4" w:space="0" w:color="auto"/>
              <w:right w:val="single" w:sz="4" w:space="0" w:color="auto"/>
            </w:tcBorders>
          </w:tcPr>
          <w:p w14:paraId="61EC49DC"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40DA68F8" w14:textId="77777777" w:rsidR="00C002CA" w:rsidRPr="00BA484E" w:rsidRDefault="00C002CA" w:rsidP="00D2264D">
            <w:pPr>
              <w:rPr>
                <w:rFonts w:ascii="David" w:hAnsi="David" w:cs="David"/>
                <w:sz w:val="24"/>
                <w:szCs w:val="24"/>
              </w:rPr>
            </w:pPr>
            <w:r w:rsidRPr="00BA484E">
              <w:rPr>
                <w:rFonts w:ascii="David" w:hAnsi="David" w:cs="David"/>
                <w:sz w:val="24"/>
                <w:szCs w:val="24"/>
                <w:rtl/>
              </w:rPr>
              <w:t>ניתוח תוצאות ובדיקות</w:t>
            </w:r>
          </w:p>
        </w:tc>
        <w:tc>
          <w:tcPr>
            <w:tcW w:w="993" w:type="dxa"/>
            <w:tcBorders>
              <w:top w:val="single" w:sz="4" w:space="0" w:color="auto"/>
              <w:left w:val="single" w:sz="4" w:space="0" w:color="auto"/>
              <w:bottom w:val="single" w:sz="4" w:space="0" w:color="auto"/>
              <w:right w:val="single" w:sz="4" w:space="0" w:color="auto"/>
            </w:tcBorders>
            <w:hideMark/>
          </w:tcPr>
          <w:p w14:paraId="15F9C917" w14:textId="77777777" w:rsidR="00C002CA" w:rsidRPr="00BA484E" w:rsidRDefault="00C002CA" w:rsidP="00D2264D">
            <w:pPr>
              <w:rPr>
                <w:rFonts w:ascii="David" w:hAnsi="David" w:cs="David"/>
                <w:sz w:val="24"/>
                <w:szCs w:val="24"/>
              </w:rPr>
            </w:pPr>
            <w:r w:rsidRPr="00BA484E">
              <w:rPr>
                <w:rFonts w:ascii="David" w:hAnsi="David" w:cs="David"/>
                <w:sz w:val="24"/>
                <w:szCs w:val="24"/>
                <w:rtl/>
              </w:rPr>
              <w:t>23</w:t>
            </w:r>
          </w:p>
        </w:tc>
      </w:tr>
      <w:tr w:rsidR="00C002CA" w:rsidRPr="00BA484E" w14:paraId="5E275E14" w14:textId="77777777" w:rsidTr="00D2264D">
        <w:tc>
          <w:tcPr>
            <w:tcW w:w="674" w:type="dxa"/>
            <w:tcBorders>
              <w:top w:val="single" w:sz="4" w:space="0" w:color="auto"/>
              <w:left w:val="single" w:sz="4" w:space="0" w:color="auto"/>
              <w:bottom w:val="single" w:sz="4" w:space="0" w:color="auto"/>
              <w:right w:val="single" w:sz="4" w:space="0" w:color="auto"/>
            </w:tcBorders>
            <w:hideMark/>
          </w:tcPr>
          <w:p w14:paraId="766266AE" w14:textId="77777777" w:rsidR="00C002CA" w:rsidRPr="00BA484E" w:rsidRDefault="00C002CA" w:rsidP="00D2264D">
            <w:pPr>
              <w:rPr>
                <w:rFonts w:ascii="David" w:hAnsi="David" w:cs="David"/>
                <w:sz w:val="24"/>
                <w:szCs w:val="24"/>
              </w:rPr>
            </w:pPr>
            <w:r w:rsidRPr="00BA484E">
              <w:rPr>
                <w:rFonts w:ascii="David" w:hAnsi="David" w:cs="David"/>
                <w:sz w:val="24"/>
                <w:szCs w:val="24"/>
                <w:rtl/>
              </w:rPr>
              <w:t>8.</w:t>
            </w:r>
          </w:p>
        </w:tc>
        <w:tc>
          <w:tcPr>
            <w:tcW w:w="720" w:type="dxa"/>
            <w:tcBorders>
              <w:top w:val="single" w:sz="4" w:space="0" w:color="auto"/>
              <w:left w:val="single" w:sz="4" w:space="0" w:color="auto"/>
              <w:bottom w:val="single" w:sz="4" w:space="0" w:color="auto"/>
              <w:right w:val="single" w:sz="4" w:space="0" w:color="auto"/>
            </w:tcBorders>
          </w:tcPr>
          <w:p w14:paraId="380A0790" w14:textId="77777777" w:rsidR="00C002CA" w:rsidRPr="00BA484E" w:rsidRDefault="00C002CA" w:rsidP="00D2264D">
            <w:pPr>
              <w:rPr>
                <w:rFonts w:ascii="David" w:hAnsi="David" w:cs="David"/>
                <w:sz w:val="24"/>
                <w:szCs w:val="24"/>
              </w:rPr>
            </w:pPr>
          </w:p>
        </w:tc>
        <w:tc>
          <w:tcPr>
            <w:tcW w:w="957" w:type="dxa"/>
            <w:tcBorders>
              <w:top w:val="single" w:sz="4" w:space="0" w:color="auto"/>
              <w:left w:val="single" w:sz="4" w:space="0" w:color="auto"/>
              <w:bottom w:val="single" w:sz="4" w:space="0" w:color="auto"/>
              <w:right w:val="single" w:sz="4" w:space="0" w:color="auto"/>
            </w:tcBorders>
          </w:tcPr>
          <w:p w14:paraId="73D0FDF2"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33AB1690" w14:textId="77777777" w:rsidR="00C002CA" w:rsidRPr="00BA484E" w:rsidRDefault="00C002CA" w:rsidP="00D2264D">
            <w:pPr>
              <w:rPr>
                <w:rFonts w:ascii="David" w:hAnsi="David" w:cs="David"/>
                <w:sz w:val="24"/>
                <w:szCs w:val="24"/>
              </w:rPr>
            </w:pPr>
            <w:r w:rsidRPr="00BA484E">
              <w:rPr>
                <w:rFonts w:ascii="David" w:hAnsi="David" w:cs="David"/>
                <w:sz w:val="24"/>
                <w:szCs w:val="24"/>
                <w:rtl/>
              </w:rPr>
              <w:t>מדידות</w:t>
            </w:r>
          </w:p>
        </w:tc>
        <w:tc>
          <w:tcPr>
            <w:tcW w:w="993" w:type="dxa"/>
            <w:tcBorders>
              <w:top w:val="single" w:sz="4" w:space="0" w:color="auto"/>
              <w:left w:val="single" w:sz="4" w:space="0" w:color="auto"/>
              <w:bottom w:val="single" w:sz="4" w:space="0" w:color="auto"/>
              <w:right w:val="single" w:sz="4" w:space="0" w:color="auto"/>
            </w:tcBorders>
            <w:hideMark/>
          </w:tcPr>
          <w:p w14:paraId="458D70A6" w14:textId="77777777" w:rsidR="00C002CA" w:rsidRPr="00BA484E" w:rsidRDefault="00C002CA" w:rsidP="00D2264D">
            <w:pPr>
              <w:rPr>
                <w:rFonts w:ascii="David" w:hAnsi="David" w:cs="David"/>
                <w:sz w:val="24"/>
                <w:szCs w:val="24"/>
              </w:rPr>
            </w:pPr>
            <w:r w:rsidRPr="00BA484E">
              <w:rPr>
                <w:rFonts w:ascii="David" w:hAnsi="David" w:cs="David"/>
                <w:sz w:val="24"/>
                <w:szCs w:val="24"/>
                <w:rtl/>
              </w:rPr>
              <w:t>23</w:t>
            </w:r>
          </w:p>
        </w:tc>
      </w:tr>
      <w:tr w:rsidR="00C002CA" w:rsidRPr="00BA484E" w14:paraId="0B5D0709" w14:textId="77777777" w:rsidTr="00D2264D">
        <w:tc>
          <w:tcPr>
            <w:tcW w:w="674" w:type="dxa"/>
            <w:tcBorders>
              <w:top w:val="single" w:sz="4" w:space="0" w:color="auto"/>
              <w:left w:val="single" w:sz="4" w:space="0" w:color="auto"/>
              <w:bottom w:val="single" w:sz="4" w:space="0" w:color="auto"/>
              <w:right w:val="single" w:sz="4" w:space="0" w:color="auto"/>
            </w:tcBorders>
          </w:tcPr>
          <w:p w14:paraId="275113F0"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6C769C87" w14:textId="77777777" w:rsidR="00C002CA" w:rsidRPr="00BA484E" w:rsidRDefault="00C002CA" w:rsidP="00D2264D">
            <w:pPr>
              <w:rPr>
                <w:rFonts w:ascii="David" w:hAnsi="David" w:cs="David"/>
                <w:sz w:val="24"/>
                <w:szCs w:val="24"/>
              </w:rPr>
            </w:pPr>
            <w:r w:rsidRPr="00BA484E">
              <w:rPr>
                <w:rFonts w:ascii="David" w:hAnsi="David" w:cs="David"/>
                <w:sz w:val="24"/>
                <w:szCs w:val="24"/>
                <w:rtl/>
              </w:rPr>
              <w:t>8.1</w:t>
            </w:r>
          </w:p>
        </w:tc>
        <w:tc>
          <w:tcPr>
            <w:tcW w:w="957" w:type="dxa"/>
            <w:tcBorders>
              <w:top w:val="single" w:sz="4" w:space="0" w:color="auto"/>
              <w:left w:val="single" w:sz="4" w:space="0" w:color="auto"/>
              <w:bottom w:val="single" w:sz="4" w:space="0" w:color="auto"/>
              <w:right w:val="single" w:sz="4" w:space="0" w:color="auto"/>
            </w:tcBorders>
          </w:tcPr>
          <w:p w14:paraId="1D5FC5AE"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7E2F6791" w14:textId="77777777" w:rsidR="00C002CA" w:rsidRPr="00BA484E" w:rsidRDefault="00C002CA" w:rsidP="00D2264D">
            <w:pPr>
              <w:rPr>
                <w:rFonts w:ascii="David" w:hAnsi="David" w:cs="David"/>
                <w:sz w:val="24"/>
                <w:szCs w:val="24"/>
              </w:rPr>
            </w:pPr>
            <w:r w:rsidRPr="00BA484E">
              <w:rPr>
                <w:rFonts w:ascii="David" w:hAnsi="David" w:cs="David"/>
                <w:sz w:val="24"/>
                <w:szCs w:val="24"/>
                <w:rtl/>
              </w:rPr>
              <w:t>צוות המודדים</w:t>
            </w:r>
          </w:p>
        </w:tc>
        <w:tc>
          <w:tcPr>
            <w:tcW w:w="993" w:type="dxa"/>
            <w:tcBorders>
              <w:top w:val="single" w:sz="4" w:space="0" w:color="auto"/>
              <w:left w:val="single" w:sz="4" w:space="0" w:color="auto"/>
              <w:bottom w:val="single" w:sz="4" w:space="0" w:color="auto"/>
              <w:right w:val="single" w:sz="4" w:space="0" w:color="auto"/>
            </w:tcBorders>
            <w:hideMark/>
          </w:tcPr>
          <w:p w14:paraId="7BA53130" w14:textId="77777777" w:rsidR="00C002CA" w:rsidRPr="00BA484E" w:rsidRDefault="00C002CA" w:rsidP="00D2264D">
            <w:pPr>
              <w:rPr>
                <w:rFonts w:ascii="David" w:hAnsi="David" w:cs="David"/>
                <w:sz w:val="24"/>
                <w:szCs w:val="24"/>
              </w:rPr>
            </w:pPr>
            <w:r w:rsidRPr="00BA484E">
              <w:rPr>
                <w:rFonts w:ascii="David" w:hAnsi="David" w:cs="David"/>
                <w:sz w:val="24"/>
                <w:szCs w:val="24"/>
                <w:rtl/>
              </w:rPr>
              <w:t>23</w:t>
            </w:r>
          </w:p>
        </w:tc>
      </w:tr>
      <w:tr w:rsidR="00C002CA" w:rsidRPr="00BA484E" w14:paraId="737B7A77" w14:textId="77777777" w:rsidTr="00D2264D">
        <w:tc>
          <w:tcPr>
            <w:tcW w:w="674" w:type="dxa"/>
            <w:tcBorders>
              <w:top w:val="single" w:sz="4" w:space="0" w:color="auto"/>
              <w:left w:val="single" w:sz="4" w:space="0" w:color="auto"/>
              <w:bottom w:val="single" w:sz="4" w:space="0" w:color="auto"/>
              <w:right w:val="single" w:sz="4" w:space="0" w:color="auto"/>
            </w:tcBorders>
          </w:tcPr>
          <w:p w14:paraId="0AE39CD8"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5904C343" w14:textId="77777777" w:rsidR="00C002CA" w:rsidRPr="00BA484E" w:rsidRDefault="00C002CA" w:rsidP="00D2264D">
            <w:pPr>
              <w:rPr>
                <w:rFonts w:ascii="David" w:hAnsi="David" w:cs="David"/>
                <w:sz w:val="24"/>
                <w:szCs w:val="24"/>
              </w:rPr>
            </w:pPr>
            <w:r w:rsidRPr="00BA484E">
              <w:rPr>
                <w:rFonts w:ascii="David" w:hAnsi="David" w:cs="David"/>
                <w:sz w:val="24"/>
                <w:szCs w:val="24"/>
                <w:rtl/>
              </w:rPr>
              <w:t>8.2</w:t>
            </w:r>
          </w:p>
        </w:tc>
        <w:tc>
          <w:tcPr>
            <w:tcW w:w="957" w:type="dxa"/>
            <w:tcBorders>
              <w:top w:val="single" w:sz="4" w:space="0" w:color="auto"/>
              <w:left w:val="single" w:sz="4" w:space="0" w:color="auto"/>
              <w:bottom w:val="single" w:sz="4" w:space="0" w:color="auto"/>
              <w:right w:val="single" w:sz="4" w:space="0" w:color="auto"/>
            </w:tcBorders>
          </w:tcPr>
          <w:p w14:paraId="26C3D568"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41DEB81E" w14:textId="77777777" w:rsidR="00C002CA" w:rsidRPr="00BA484E" w:rsidRDefault="00C002CA" w:rsidP="00D2264D">
            <w:pPr>
              <w:rPr>
                <w:rFonts w:ascii="David" w:hAnsi="David" w:cs="David"/>
                <w:sz w:val="24"/>
                <w:szCs w:val="24"/>
              </w:rPr>
            </w:pPr>
            <w:r w:rsidRPr="00BA484E">
              <w:rPr>
                <w:rFonts w:ascii="David" w:hAnsi="David" w:cs="David"/>
                <w:sz w:val="24"/>
                <w:szCs w:val="24"/>
                <w:rtl/>
              </w:rPr>
              <w:t>נוהלי ביצוע מדידות</w:t>
            </w:r>
          </w:p>
        </w:tc>
        <w:tc>
          <w:tcPr>
            <w:tcW w:w="993" w:type="dxa"/>
            <w:tcBorders>
              <w:top w:val="single" w:sz="4" w:space="0" w:color="auto"/>
              <w:left w:val="single" w:sz="4" w:space="0" w:color="auto"/>
              <w:bottom w:val="single" w:sz="4" w:space="0" w:color="auto"/>
              <w:right w:val="single" w:sz="4" w:space="0" w:color="auto"/>
            </w:tcBorders>
            <w:hideMark/>
          </w:tcPr>
          <w:p w14:paraId="184A3FBA" w14:textId="77777777" w:rsidR="00C002CA" w:rsidRPr="00BA484E" w:rsidRDefault="00C002CA" w:rsidP="00D2264D">
            <w:pPr>
              <w:rPr>
                <w:rFonts w:ascii="David" w:hAnsi="David" w:cs="David"/>
                <w:sz w:val="24"/>
                <w:szCs w:val="24"/>
              </w:rPr>
            </w:pPr>
            <w:r w:rsidRPr="00BA484E">
              <w:rPr>
                <w:rFonts w:ascii="David" w:hAnsi="David" w:cs="David"/>
                <w:sz w:val="24"/>
                <w:szCs w:val="24"/>
                <w:rtl/>
              </w:rPr>
              <w:t>24</w:t>
            </w:r>
          </w:p>
        </w:tc>
      </w:tr>
      <w:tr w:rsidR="00C002CA" w:rsidRPr="00BA484E" w14:paraId="0B70700E" w14:textId="77777777" w:rsidTr="00D2264D">
        <w:tc>
          <w:tcPr>
            <w:tcW w:w="674" w:type="dxa"/>
            <w:tcBorders>
              <w:top w:val="single" w:sz="4" w:space="0" w:color="auto"/>
              <w:left w:val="single" w:sz="4" w:space="0" w:color="auto"/>
              <w:bottom w:val="single" w:sz="4" w:space="0" w:color="auto"/>
              <w:right w:val="single" w:sz="4" w:space="0" w:color="auto"/>
            </w:tcBorders>
          </w:tcPr>
          <w:p w14:paraId="63161466"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61197FEB" w14:textId="77777777" w:rsidR="00C002CA" w:rsidRPr="00BA484E" w:rsidRDefault="00C002CA" w:rsidP="00D2264D">
            <w:pPr>
              <w:rPr>
                <w:rFonts w:ascii="David" w:hAnsi="David" w:cs="David"/>
                <w:sz w:val="24"/>
                <w:szCs w:val="24"/>
              </w:rPr>
            </w:pPr>
            <w:r w:rsidRPr="00BA484E">
              <w:rPr>
                <w:rFonts w:ascii="David" w:hAnsi="David" w:cs="David"/>
                <w:sz w:val="24"/>
                <w:szCs w:val="24"/>
                <w:rtl/>
              </w:rPr>
              <w:t>8.3</w:t>
            </w:r>
          </w:p>
        </w:tc>
        <w:tc>
          <w:tcPr>
            <w:tcW w:w="957" w:type="dxa"/>
            <w:tcBorders>
              <w:top w:val="single" w:sz="4" w:space="0" w:color="auto"/>
              <w:left w:val="single" w:sz="4" w:space="0" w:color="auto"/>
              <w:bottom w:val="single" w:sz="4" w:space="0" w:color="auto"/>
              <w:right w:val="single" w:sz="4" w:space="0" w:color="auto"/>
            </w:tcBorders>
          </w:tcPr>
          <w:p w14:paraId="2A4D45AC"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71768F27" w14:textId="77777777" w:rsidR="00C002CA" w:rsidRPr="00BA484E" w:rsidRDefault="00C002CA" w:rsidP="00D2264D">
            <w:pPr>
              <w:rPr>
                <w:rFonts w:ascii="David" w:hAnsi="David" w:cs="David"/>
                <w:sz w:val="24"/>
                <w:szCs w:val="24"/>
              </w:rPr>
            </w:pPr>
            <w:r w:rsidRPr="00BA484E">
              <w:rPr>
                <w:rFonts w:ascii="David" w:hAnsi="David" w:cs="David"/>
                <w:sz w:val="24"/>
                <w:szCs w:val="24"/>
                <w:rtl/>
              </w:rPr>
              <w:t>בקרת ציוד הבדיקה והמדידה</w:t>
            </w:r>
          </w:p>
        </w:tc>
        <w:tc>
          <w:tcPr>
            <w:tcW w:w="993" w:type="dxa"/>
            <w:tcBorders>
              <w:top w:val="single" w:sz="4" w:space="0" w:color="auto"/>
              <w:left w:val="single" w:sz="4" w:space="0" w:color="auto"/>
              <w:bottom w:val="single" w:sz="4" w:space="0" w:color="auto"/>
              <w:right w:val="single" w:sz="4" w:space="0" w:color="auto"/>
            </w:tcBorders>
            <w:hideMark/>
          </w:tcPr>
          <w:p w14:paraId="6C5EC9CB" w14:textId="77777777" w:rsidR="00C002CA" w:rsidRPr="00BA484E" w:rsidRDefault="00C002CA" w:rsidP="00D2264D">
            <w:pPr>
              <w:rPr>
                <w:rFonts w:ascii="David" w:hAnsi="David" w:cs="David"/>
                <w:sz w:val="24"/>
                <w:szCs w:val="24"/>
              </w:rPr>
            </w:pPr>
            <w:r w:rsidRPr="00BA484E">
              <w:rPr>
                <w:rFonts w:ascii="David" w:hAnsi="David" w:cs="David"/>
                <w:sz w:val="24"/>
                <w:szCs w:val="24"/>
                <w:rtl/>
              </w:rPr>
              <w:t>24</w:t>
            </w:r>
          </w:p>
        </w:tc>
      </w:tr>
      <w:tr w:rsidR="00C002CA" w:rsidRPr="00BA484E" w14:paraId="01D86170" w14:textId="77777777" w:rsidTr="00D2264D">
        <w:tc>
          <w:tcPr>
            <w:tcW w:w="674" w:type="dxa"/>
            <w:tcBorders>
              <w:top w:val="single" w:sz="4" w:space="0" w:color="auto"/>
              <w:left w:val="single" w:sz="4" w:space="0" w:color="auto"/>
              <w:bottom w:val="single" w:sz="4" w:space="0" w:color="auto"/>
              <w:right w:val="single" w:sz="4" w:space="0" w:color="auto"/>
            </w:tcBorders>
            <w:hideMark/>
          </w:tcPr>
          <w:p w14:paraId="73876D93" w14:textId="77777777" w:rsidR="00C002CA" w:rsidRPr="00BA484E" w:rsidRDefault="00C002CA" w:rsidP="00D2264D">
            <w:pPr>
              <w:rPr>
                <w:rFonts w:ascii="David" w:hAnsi="David" w:cs="David"/>
                <w:sz w:val="24"/>
                <w:szCs w:val="24"/>
              </w:rPr>
            </w:pPr>
            <w:r w:rsidRPr="00BA484E">
              <w:rPr>
                <w:rFonts w:ascii="David" w:hAnsi="David" w:cs="David"/>
                <w:sz w:val="24"/>
                <w:szCs w:val="24"/>
                <w:rtl/>
              </w:rPr>
              <w:t>9.</w:t>
            </w:r>
          </w:p>
        </w:tc>
        <w:tc>
          <w:tcPr>
            <w:tcW w:w="720" w:type="dxa"/>
            <w:tcBorders>
              <w:top w:val="single" w:sz="4" w:space="0" w:color="auto"/>
              <w:left w:val="single" w:sz="4" w:space="0" w:color="auto"/>
              <w:bottom w:val="single" w:sz="4" w:space="0" w:color="auto"/>
              <w:right w:val="single" w:sz="4" w:space="0" w:color="auto"/>
            </w:tcBorders>
          </w:tcPr>
          <w:p w14:paraId="2D838BDA" w14:textId="77777777" w:rsidR="00C002CA" w:rsidRPr="00BA484E" w:rsidRDefault="00C002CA" w:rsidP="00D2264D">
            <w:pPr>
              <w:rPr>
                <w:rFonts w:ascii="David" w:hAnsi="David" w:cs="David"/>
                <w:sz w:val="24"/>
                <w:szCs w:val="24"/>
              </w:rPr>
            </w:pPr>
          </w:p>
        </w:tc>
        <w:tc>
          <w:tcPr>
            <w:tcW w:w="957" w:type="dxa"/>
            <w:tcBorders>
              <w:top w:val="single" w:sz="4" w:space="0" w:color="auto"/>
              <w:left w:val="single" w:sz="4" w:space="0" w:color="auto"/>
              <w:bottom w:val="single" w:sz="4" w:space="0" w:color="auto"/>
              <w:right w:val="single" w:sz="4" w:space="0" w:color="auto"/>
            </w:tcBorders>
          </w:tcPr>
          <w:p w14:paraId="2A98EFF5"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483A419A" w14:textId="77777777" w:rsidR="00C002CA" w:rsidRPr="00BA484E" w:rsidRDefault="00C002CA" w:rsidP="00D2264D">
            <w:pPr>
              <w:rPr>
                <w:rFonts w:ascii="David" w:hAnsi="David" w:cs="David"/>
                <w:sz w:val="24"/>
                <w:szCs w:val="24"/>
              </w:rPr>
            </w:pPr>
            <w:r w:rsidRPr="00BA484E">
              <w:rPr>
                <w:rFonts w:ascii="David" w:hAnsi="David" w:cs="David"/>
                <w:sz w:val="24"/>
                <w:szCs w:val="24"/>
                <w:rtl/>
              </w:rPr>
              <w:t>מערכת הבטחת האיכות של המזמין</w:t>
            </w:r>
          </w:p>
        </w:tc>
        <w:tc>
          <w:tcPr>
            <w:tcW w:w="993" w:type="dxa"/>
            <w:tcBorders>
              <w:top w:val="single" w:sz="4" w:space="0" w:color="auto"/>
              <w:left w:val="single" w:sz="4" w:space="0" w:color="auto"/>
              <w:bottom w:val="single" w:sz="4" w:space="0" w:color="auto"/>
              <w:right w:val="single" w:sz="4" w:space="0" w:color="auto"/>
            </w:tcBorders>
            <w:hideMark/>
          </w:tcPr>
          <w:p w14:paraId="7DF3823D" w14:textId="77777777" w:rsidR="00C002CA" w:rsidRPr="00BA484E" w:rsidRDefault="00C002CA" w:rsidP="00D2264D">
            <w:pPr>
              <w:rPr>
                <w:rFonts w:ascii="David" w:hAnsi="David" w:cs="David"/>
                <w:sz w:val="24"/>
                <w:szCs w:val="24"/>
              </w:rPr>
            </w:pPr>
            <w:r w:rsidRPr="00BA484E">
              <w:rPr>
                <w:rFonts w:ascii="David" w:hAnsi="David" w:cs="David"/>
                <w:sz w:val="24"/>
                <w:szCs w:val="24"/>
                <w:rtl/>
              </w:rPr>
              <w:t>24</w:t>
            </w:r>
          </w:p>
        </w:tc>
      </w:tr>
      <w:tr w:rsidR="00C002CA" w:rsidRPr="00BA484E" w14:paraId="73C7C40F" w14:textId="77777777" w:rsidTr="00D2264D">
        <w:tc>
          <w:tcPr>
            <w:tcW w:w="674" w:type="dxa"/>
            <w:tcBorders>
              <w:top w:val="single" w:sz="4" w:space="0" w:color="auto"/>
              <w:left w:val="single" w:sz="4" w:space="0" w:color="auto"/>
              <w:bottom w:val="single" w:sz="4" w:space="0" w:color="auto"/>
              <w:right w:val="single" w:sz="4" w:space="0" w:color="auto"/>
            </w:tcBorders>
          </w:tcPr>
          <w:p w14:paraId="651EC227"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680B4269" w14:textId="77777777" w:rsidR="00C002CA" w:rsidRPr="00BA484E" w:rsidRDefault="00C002CA" w:rsidP="00D2264D">
            <w:pPr>
              <w:rPr>
                <w:rFonts w:ascii="David" w:hAnsi="David" w:cs="David"/>
                <w:sz w:val="24"/>
                <w:szCs w:val="24"/>
              </w:rPr>
            </w:pPr>
            <w:r w:rsidRPr="00BA484E">
              <w:rPr>
                <w:rFonts w:ascii="David" w:hAnsi="David" w:cs="David"/>
                <w:sz w:val="24"/>
                <w:szCs w:val="24"/>
                <w:rtl/>
              </w:rPr>
              <w:t>9.1</w:t>
            </w:r>
          </w:p>
        </w:tc>
        <w:tc>
          <w:tcPr>
            <w:tcW w:w="957" w:type="dxa"/>
            <w:tcBorders>
              <w:top w:val="single" w:sz="4" w:space="0" w:color="auto"/>
              <w:left w:val="single" w:sz="4" w:space="0" w:color="auto"/>
              <w:bottom w:val="single" w:sz="4" w:space="0" w:color="auto"/>
              <w:right w:val="single" w:sz="4" w:space="0" w:color="auto"/>
            </w:tcBorders>
          </w:tcPr>
          <w:p w14:paraId="12FFAABC"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7545BA0C" w14:textId="77777777" w:rsidR="00C002CA" w:rsidRPr="00BA484E" w:rsidRDefault="00C002CA" w:rsidP="00D2264D">
            <w:pPr>
              <w:rPr>
                <w:rFonts w:ascii="David" w:hAnsi="David" w:cs="David"/>
                <w:sz w:val="24"/>
                <w:szCs w:val="24"/>
              </w:rPr>
            </w:pPr>
            <w:r w:rsidRPr="00BA484E">
              <w:rPr>
                <w:rFonts w:ascii="David" w:hAnsi="David" w:cs="David"/>
                <w:sz w:val="24"/>
                <w:szCs w:val="24"/>
                <w:rtl/>
              </w:rPr>
              <w:t>כללי</w:t>
            </w:r>
          </w:p>
        </w:tc>
        <w:tc>
          <w:tcPr>
            <w:tcW w:w="993" w:type="dxa"/>
            <w:tcBorders>
              <w:top w:val="single" w:sz="4" w:space="0" w:color="auto"/>
              <w:left w:val="single" w:sz="4" w:space="0" w:color="auto"/>
              <w:bottom w:val="single" w:sz="4" w:space="0" w:color="auto"/>
              <w:right w:val="single" w:sz="4" w:space="0" w:color="auto"/>
            </w:tcBorders>
            <w:hideMark/>
          </w:tcPr>
          <w:p w14:paraId="0EFF50B4" w14:textId="77777777" w:rsidR="00C002CA" w:rsidRPr="00BA484E" w:rsidRDefault="00C002CA" w:rsidP="00D2264D">
            <w:pPr>
              <w:rPr>
                <w:rFonts w:ascii="David" w:hAnsi="David" w:cs="David"/>
                <w:sz w:val="24"/>
                <w:szCs w:val="24"/>
              </w:rPr>
            </w:pPr>
            <w:r w:rsidRPr="00BA484E">
              <w:rPr>
                <w:rFonts w:ascii="David" w:hAnsi="David" w:cs="David"/>
                <w:sz w:val="24"/>
                <w:szCs w:val="24"/>
                <w:rtl/>
              </w:rPr>
              <w:t>24</w:t>
            </w:r>
          </w:p>
        </w:tc>
      </w:tr>
      <w:tr w:rsidR="00C002CA" w:rsidRPr="00BA484E" w14:paraId="002B775E" w14:textId="77777777" w:rsidTr="00D2264D">
        <w:tc>
          <w:tcPr>
            <w:tcW w:w="674" w:type="dxa"/>
            <w:tcBorders>
              <w:top w:val="single" w:sz="4" w:space="0" w:color="auto"/>
              <w:left w:val="single" w:sz="4" w:space="0" w:color="auto"/>
              <w:bottom w:val="single" w:sz="4" w:space="0" w:color="auto"/>
              <w:right w:val="single" w:sz="4" w:space="0" w:color="auto"/>
            </w:tcBorders>
          </w:tcPr>
          <w:p w14:paraId="51B955E7"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4E2172D5" w14:textId="77777777" w:rsidR="00C002CA" w:rsidRPr="00BA484E" w:rsidRDefault="00C002CA" w:rsidP="00D2264D">
            <w:pPr>
              <w:rPr>
                <w:rFonts w:ascii="David" w:hAnsi="David" w:cs="David"/>
                <w:sz w:val="24"/>
                <w:szCs w:val="24"/>
              </w:rPr>
            </w:pPr>
            <w:r w:rsidRPr="00BA484E">
              <w:rPr>
                <w:rFonts w:ascii="David" w:hAnsi="David" w:cs="David"/>
                <w:sz w:val="24"/>
                <w:szCs w:val="24"/>
                <w:rtl/>
              </w:rPr>
              <w:t>9.2</w:t>
            </w:r>
          </w:p>
        </w:tc>
        <w:tc>
          <w:tcPr>
            <w:tcW w:w="957" w:type="dxa"/>
            <w:tcBorders>
              <w:top w:val="single" w:sz="4" w:space="0" w:color="auto"/>
              <w:left w:val="single" w:sz="4" w:space="0" w:color="auto"/>
              <w:bottom w:val="single" w:sz="4" w:space="0" w:color="auto"/>
              <w:right w:val="single" w:sz="4" w:space="0" w:color="auto"/>
            </w:tcBorders>
          </w:tcPr>
          <w:p w14:paraId="743F2F24"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37006925" w14:textId="77777777" w:rsidR="00C002CA" w:rsidRPr="00BA484E" w:rsidRDefault="00C002CA" w:rsidP="00D2264D">
            <w:pPr>
              <w:rPr>
                <w:rFonts w:ascii="David" w:hAnsi="David" w:cs="David"/>
                <w:sz w:val="24"/>
                <w:szCs w:val="24"/>
              </w:rPr>
            </w:pPr>
            <w:r w:rsidRPr="00BA484E">
              <w:rPr>
                <w:rFonts w:ascii="David" w:hAnsi="David" w:cs="David"/>
                <w:sz w:val="24"/>
                <w:szCs w:val="24"/>
                <w:rtl/>
              </w:rPr>
              <w:t>פעולות וסמכויות מערכת הבטחת האיכות</w:t>
            </w:r>
          </w:p>
        </w:tc>
        <w:tc>
          <w:tcPr>
            <w:tcW w:w="993" w:type="dxa"/>
            <w:tcBorders>
              <w:top w:val="single" w:sz="4" w:space="0" w:color="auto"/>
              <w:left w:val="single" w:sz="4" w:space="0" w:color="auto"/>
              <w:bottom w:val="single" w:sz="4" w:space="0" w:color="auto"/>
              <w:right w:val="single" w:sz="4" w:space="0" w:color="auto"/>
            </w:tcBorders>
            <w:hideMark/>
          </w:tcPr>
          <w:p w14:paraId="25CE8E07" w14:textId="77777777" w:rsidR="00C002CA" w:rsidRPr="00BA484E" w:rsidRDefault="00C002CA" w:rsidP="00D2264D">
            <w:pPr>
              <w:rPr>
                <w:rFonts w:ascii="David" w:hAnsi="David" w:cs="David"/>
                <w:sz w:val="24"/>
                <w:szCs w:val="24"/>
              </w:rPr>
            </w:pPr>
            <w:r w:rsidRPr="00BA484E">
              <w:rPr>
                <w:rFonts w:ascii="David" w:hAnsi="David" w:cs="David"/>
                <w:sz w:val="24"/>
                <w:szCs w:val="24"/>
                <w:rtl/>
              </w:rPr>
              <w:t>25</w:t>
            </w:r>
          </w:p>
        </w:tc>
      </w:tr>
      <w:tr w:rsidR="00C002CA" w:rsidRPr="00BA484E" w14:paraId="6D201449" w14:textId="77777777" w:rsidTr="00D2264D">
        <w:tc>
          <w:tcPr>
            <w:tcW w:w="674" w:type="dxa"/>
            <w:tcBorders>
              <w:top w:val="single" w:sz="4" w:space="0" w:color="auto"/>
              <w:left w:val="single" w:sz="4" w:space="0" w:color="auto"/>
              <w:bottom w:val="single" w:sz="4" w:space="0" w:color="auto"/>
              <w:right w:val="single" w:sz="4" w:space="0" w:color="auto"/>
            </w:tcBorders>
          </w:tcPr>
          <w:p w14:paraId="1E8EF5F1"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14:paraId="6D7DD925" w14:textId="77777777" w:rsidR="00C002CA" w:rsidRPr="00BA484E" w:rsidRDefault="00C002CA" w:rsidP="00D2264D">
            <w:pPr>
              <w:rPr>
                <w:rFonts w:ascii="David" w:hAnsi="David" w:cs="David"/>
                <w:sz w:val="24"/>
                <w:szCs w:val="24"/>
              </w:rPr>
            </w:pPr>
            <w:r w:rsidRPr="00BA484E">
              <w:rPr>
                <w:rFonts w:ascii="David" w:hAnsi="David" w:cs="David"/>
                <w:sz w:val="24"/>
                <w:szCs w:val="24"/>
                <w:rtl/>
              </w:rPr>
              <w:t>9.3</w:t>
            </w:r>
          </w:p>
        </w:tc>
        <w:tc>
          <w:tcPr>
            <w:tcW w:w="957" w:type="dxa"/>
            <w:tcBorders>
              <w:top w:val="single" w:sz="4" w:space="0" w:color="auto"/>
              <w:left w:val="single" w:sz="4" w:space="0" w:color="auto"/>
              <w:bottom w:val="single" w:sz="4" w:space="0" w:color="auto"/>
              <w:right w:val="single" w:sz="4" w:space="0" w:color="auto"/>
            </w:tcBorders>
          </w:tcPr>
          <w:p w14:paraId="10004A51"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762FD239" w14:textId="77777777" w:rsidR="00C002CA" w:rsidRPr="00BA484E" w:rsidRDefault="00C002CA" w:rsidP="00D2264D">
            <w:pPr>
              <w:rPr>
                <w:rFonts w:ascii="David" w:hAnsi="David" w:cs="David"/>
                <w:sz w:val="24"/>
                <w:szCs w:val="24"/>
              </w:rPr>
            </w:pPr>
            <w:r w:rsidRPr="00BA484E">
              <w:rPr>
                <w:rFonts w:ascii="David" w:hAnsi="David" w:cs="David"/>
                <w:sz w:val="24"/>
                <w:szCs w:val="24"/>
                <w:rtl/>
              </w:rPr>
              <w:t>משרדי הבטחת האיכות מטעם המזמין</w:t>
            </w:r>
          </w:p>
        </w:tc>
        <w:tc>
          <w:tcPr>
            <w:tcW w:w="993" w:type="dxa"/>
            <w:tcBorders>
              <w:top w:val="single" w:sz="4" w:space="0" w:color="auto"/>
              <w:left w:val="single" w:sz="4" w:space="0" w:color="auto"/>
              <w:bottom w:val="single" w:sz="4" w:space="0" w:color="auto"/>
              <w:right w:val="single" w:sz="4" w:space="0" w:color="auto"/>
            </w:tcBorders>
            <w:hideMark/>
          </w:tcPr>
          <w:p w14:paraId="23A0DBE1" w14:textId="77777777" w:rsidR="00C002CA" w:rsidRPr="00BA484E" w:rsidRDefault="00C002CA" w:rsidP="00D2264D">
            <w:pPr>
              <w:rPr>
                <w:rFonts w:ascii="David" w:hAnsi="David" w:cs="David"/>
                <w:sz w:val="24"/>
                <w:szCs w:val="24"/>
              </w:rPr>
            </w:pPr>
            <w:r w:rsidRPr="00BA484E">
              <w:rPr>
                <w:rFonts w:ascii="David" w:hAnsi="David" w:cs="David"/>
                <w:sz w:val="24"/>
                <w:szCs w:val="24"/>
                <w:rtl/>
              </w:rPr>
              <w:t>27</w:t>
            </w:r>
          </w:p>
        </w:tc>
      </w:tr>
      <w:tr w:rsidR="00C002CA" w:rsidRPr="00BA484E" w14:paraId="3DBA089D" w14:textId="77777777" w:rsidTr="00D2264D">
        <w:tc>
          <w:tcPr>
            <w:tcW w:w="674" w:type="dxa"/>
            <w:tcBorders>
              <w:top w:val="single" w:sz="4" w:space="0" w:color="auto"/>
              <w:left w:val="single" w:sz="4" w:space="0" w:color="auto"/>
              <w:bottom w:val="single" w:sz="4" w:space="0" w:color="auto"/>
              <w:right w:val="single" w:sz="4" w:space="0" w:color="auto"/>
            </w:tcBorders>
          </w:tcPr>
          <w:p w14:paraId="02B734A7"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tcPr>
          <w:p w14:paraId="496B8F28" w14:textId="77777777" w:rsidR="00C002CA" w:rsidRPr="00BA484E" w:rsidRDefault="00C002CA" w:rsidP="00D2264D">
            <w:pPr>
              <w:rPr>
                <w:rFonts w:ascii="David" w:hAnsi="David" w:cs="David"/>
                <w:sz w:val="24"/>
                <w:szCs w:val="24"/>
              </w:rPr>
            </w:pPr>
          </w:p>
        </w:tc>
        <w:tc>
          <w:tcPr>
            <w:tcW w:w="957" w:type="dxa"/>
            <w:tcBorders>
              <w:top w:val="single" w:sz="4" w:space="0" w:color="auto"/>
              <w:left w:val="single" w:sz="4" w:space="0" w:color="auto"/>
              <w:bottom w:val="single" w:sz="4" w:space="0" w:color="auto"/>
              <w:right w:val="single" w:sz="4" w:space="0" w:color="auto"/>
            </w:tcBorders>
          </w:tcPr>
          <w:p w14:paraId="3E5FDCFB" w14:textId="77777777" w:rsidR="00C002CA" w:rsidRPr="00BA484E" w:rsidRDefault="00C002CA" w:rsidP="00D2264D">
            <w:pPr>
              <w:rPr>
                <w:rFonts w:ascii="David" w:hAnsi="David" w:cs="David"/>
                <w:sz w:val="24"/>
                <w:szCs w:val="24"/>
              </w:rPr>
            </w:pPr>
          </w:p>
        </w:tc>
        <w:tc>
          <w:tcPr>
            <w:tcW w:w="4596" w:type="dxa"/>
            <w:tcBorders>
              <w:top w:val="single" w:sz="4" w:space="0" w:color="auto"/>
              <w:left w:val="single" w:sz="4" w:space="0" w:color="auto"/>
              <w:bottom w:val="single" w:sz="4" w:space="0" w:color="auto"/>
              <w:right w:val="single" w:sz="4" w:space="0" w:color="auto"/>
            </w:tcBorders>
            <w:hideMark/>
          </w:tcPr>
          <w:p w14:paraId="7EAD65CB" w14:textId="77777777" w:rsidR="00C002CA" w:rsidRPr="00BA484E" w:rsidRDefault="00C002CA" w:rsidP="00D2264D">
            <w:pPr>
              <w:rPr>
                <w:rFonts w:ascii="David" w:hAnsi="David" w:cs="David"/>
                <w:sz w:val="24"/>
                <w:szCs w:val="24"/>
              </w:rPr>
            </w:pPr>
            <w:r w:rsidRPr="00BA484E">
              <w:rPr>
                <w:rFonts w:ascii="David" w:hAnsi="David" w:cs="David"/>
                <w:sz w:val="24"/>
                <w:szCs w:val="24"/>
                <w:rtl/>
              </w:rPr>
              <w:t>טבלאות</w:t>
            </w:r>
          </w:p>
        </w:tc>
        <w:tc>
          <w:tcPr>
            <w:tcW w:w="993" w:type="dxa"/>
            <w:tcBorders>
              <w:top w:val="single" w:sz="4" w:space="0" w:color="auto"/>
              <w:left w:val="single" w:sz="4" w:space="0" w:color="auto"/>
              <w:bottom w:val="single" w:sz="4" w:space="0" w:color="auto"/>
              <w:right w:val="single" w:sz="4" w:space="0" w:color="auto"/>
            </w:tcBorders>
          </w:tcPr>
          <w:p w14:paraId="5D270A11" w14:textId="77777777" w:rsidR="00C002CA" w:rsidRPr="00BA484E" w:rsidRDefault="00C002CA" w:rsidP="00D2264D">
            <w:pPr>
              <w:rPr>
                <w:rFonts w:ascii="David" w:hAnsi="David" w:cs="David"/>
                <w:sz w:val="24"/>
                <w:szCs w:val="24"/>
              </w:rPr>
            </w:pPr>
          </w:p>
        </w:tc>
      </w:tr>
      <w:tr w:rsidR="00C002CA" w:rsidRPr="00BA484E" w14:paraId="0C3B1206" w14:textId="77777777" w:rsidTr="00D2264D">
        <w:tc>
          <w:tcPr>
            <w:tcW w:w="674" w:type="dxa"/>
            <w:tcBorders>
              <w:top w:val="single" w:sz="4" w:space="0" w:color="auto"/>
              <w:left w:val="single" w:sz="4" w:space="0" w:color="auto"/>
              <w:bottom w:val="single" w:sz="4" w:space="0" w:color="auto"/>
              <w:right w:val="single" w:sz="4" w:space="0" w:color="auto"/>
            </w:tcBorders>
          </w:tcPr>
          <w:p w14:paraId="24E95218"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tcPr>
          <w:p w14:paraId="25FF1B24" w14:textId="77777777" w:rsidR="00C002CA" w:rsidRPr="00BA484E" w:rsidRDefault="00C002CA" w:rsidP="00D2264D">
            <w:pPr>
              <w:rPr>
                <w:rFonts w:ascii="David" w:hAnsi="David" w:cs="David"/>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14:paraId="46C1054D" w14:textId="77777777" w:rsidR="00C002CA" w:rsidRPr="00BA484E" w:rsidRDefault="00C002CA" w:rsidP="00D2264D">
            <w:pPr>
              <w:rPr>
                <w:rFonts w:ascii="David" w:hAnsi="David" w:cs="David"/>
                <w:sz w:val="24"/>
                <w:szCs w:val="24"/>
              </w:rPr>
            </w:pPr>
            <w:r w:rsidRPr="00BA484E">
              <w:rPr>
                <w:rFonts w:ascii="David" w:hAnsi="David" w:cs="David"/>
                <w:sz w:val="24"/>
                <w:szCs w:val="24"/>
                <w:rtl/>
              </w:rPr>
              <w:t>טבלה 1</w:t>
            </w:r>
          </w:p>
        </w:tc>
        <w:tc>
          <w:tcPr>
            <w:tcW w:w="4596" w:type="dxa"/>
            <w:tcBorders>
              <w:top w:val="single" w:sz="4" w:space="0" w:color="auto"/>
              <w:left w:val="single" w:sz="4" w:space="0" w:color="auto"/>
              <w:bottom w:val="single" w:sz="4" w:space="0" w:color="auto"/>
              <w:right w:val="single" w:sz="4" w:space="0" w:color="auto"/>
            </w:tcBorders>
            <w:hideMark/>
          </w:tcPr>
          <w:p w14:paraId="75F530EA" w14:textId="77777777" w:rsidR="00C002CA" w:rsidRPr="00BA484E" w:rsidRDefault="00C002CA" w:rsidP="00D2264D">
            <w:pPr>
              <w:rPr>
                <w:rFonts w:ascii="David" w:hAnsi="David" w:cs="David"/>
                <w:sz w:val="24"/>
                <w:szCs w:val="24"/>
              </w:rPr>
            </w:pPr>
            <w:r w:rsidRPr="00BA484E">
              <w:rPr>
                <w:rFonts w:ascii="David" w:hAnsi="David" w:cs="David"/>
                <w:sz w:val="24"/>
                <w:szCs w:val="24"/>
                <w:rtl/>
              </w:rPr>
              <w:t>דרישות סף לצוות הבכיר של מערך בקרת האיכות</w:t>
            </w:r>
          </w:p>
        </w:tc>
        <w:tc>
          <w:tcPr>
            <w:tcW w:w="993" w:type="dxa"/>
            <w:tcBorders>
              <w:top w:val="single" w:sz="4" w:space="0" w:color="auto"/>
              <w:left w:val="single" w:sz="4" w:space="0" w:color="auto"/>
              <w:bottom w:val="single" w:sz="4" w:space="0" w:color="auto"/>
              <w:right w:val="single" w:sz="4" w:space="0" w:color="auto"/>
            </w:tcBorders>
            <w:hideMark/>
          </w:tcPr>
          <w:p w14:paraId="5A6267F5" w14:textId="77777777" w:rsidR="00C002CA" w:rsidRPr="00BA484E" w:rsidRDefault="00C002CA" w:rsidP="00D2264D">
            <w:pPr>
              <w:rPr>
                <w:rFonts w:ascii="David" w:hAnsi="David" w:cs="David"/>
                <w:sz w:val="24"/>
                <w:szCs w:val="24"/>
              </w:rPr>
            </w:pPr>
            <w:r w:rsidRPr="00BA484E">
              <w:rPr>
                <w:rFonts w:ascii="David" w:hAnsi="David" w:cs="David"/>
                <w:sz w:val="24"/>
                <w:szCs w:val="24"/>
                <w:rtl/>
              </w:rPr>
              <w:t>6-7</w:t>
            </w:r>
          </w:p>
        </w:tc>
      </w:tr>
      <w:tr w:rsidR="00C002CA" w:rsidRPr="00BA484E" w14:paraId="116B4E10" w14:textId="77777777" w:rsidTr="00D2264D">
        <w:tc>
          <w:tcPr>
            <w:tcW w:w="674" w:type="dxa"/>
            <w:tcBorders>
              <w:top w:val="single" w:sz="4" w:space="0" w:color="auto"/>
              <w:left w:val="single" w:sz="4" w:space="0" w:color="auto"/>
              <w:bottom w:val="single" w:sz="4" w:space="0" w:color="auto"/>
              <w:right w:val="single" w:sz="4" w:space="0" w:color="auto"/>
            </w:tcBorders>
          </w:tcPr>
          <w:p w14:paraId="512F38DC" w14:textId="77777777" w:rsidR="00C002CA" w:rsidRPr="00BA484E" w:rsidRDefault="00C002CA" w:rsidP="00D2264D">
            <w:pPr>
              <w:rPr>
                <w:rFonts w:ascii="David" w:hAnsi="David" w:cs="David"/>
                <w:sz w:val="24"/>
                <w:szCs w:val="24"/>
              </w:rPr>
            </w:pPr>
          </w:p>
        </w:tc>
        <w:tc>
          <w:tcPr>
            <w:tcW w:w="720" w:type="dxa"/>
            <w:tcBorders>
              <w:top w:val="single" w:sz="4" w:space="0" w:color="auto"/>
              <w:left w:val="single" w:sz="4" w:space="0" w:color="auto"/>
              <w:bottom w:val="single" w:sz="4" w:space="0" w:color="auto"/>
              <w:right w:val="single" w:sz="4" w:space="0" w:color="auto"/>
            </w:tcBorders>
          </w:tcPr>
          <w:p w14:paraId="1BA5311B" w14:textId="77777777" w:rsidR="00C002CA" w:rsidRPr="00BA484E" w:rsidRDefault="00C002CA" w:rsidP="00D2264D">
            <w:pPr>
              <w:rPr>
                <w:rFonts w:ascii="David" w:hAnsi="David" w:cs="David"/>
                <w:sz w:val="24"/>
                <w:szCs w:val="24"/>
              </w:rPr>
            </w:pPr>
          </w:p>
        </w:tc>
        <w:tc>
          <w:tcPr>
            <w:tcW w:w="957" w:type="dxa"/>
            <w:tcBorders>
              <w:top w:val="single" w:sz="4" w:space="0" w:color="auto"/>
              <w:left w:val="single" w:sz="4" w:space="0" w:color="auto"/>
              <w:bottom w:val="single" w:sz="4" w:space="0" w:color="auto"/>
              <w:right w:val="single" w:sz="4" w:space="0" w:color="auto"/>
            </w:tcBorders>
            <w:hideMark/>
          </w:tcPr>
          <w:p w14:paraId="2B59A2D7" w14:textId="77777777" w:rsidR="00C002CA" w:rsidRPr="00BA484E" w:rsidRDefault="00C002CA" w:rsidP="00D2264D">
            <w:pPr>
              <w:rPr>
                <w:rFonts w:ascii="David" w:hAnsi="David" w:cs="David"/>
                <w:sz w:val="24"/>
                <w:szCs w:val="24"/>
              </w:rPr>
            </w:pPr>
            <w:r w:rsidRPr="00BA484E">
              <w:rPr>
                <w:rFonts w:ascii="David" w:hAnsi="David" w:cs="David"/>
                <w:sz w:val="24"/>
                <w:szCs w:val="24"/>
                <w:rtl/>
              </w:rPr>
              <w:t>טבלה 2</w:t>
            </w:r>
          </w:p>
        </w:tc>
        <w:tc>
          <w:tcPr>
            <w:tcW w:w="4596" w:type="dxa"/>
            <w:tcBorders>
              <w:top w:val="single" w:sz="4" w:space="0" w:color="auto"/>
              <w:left w:val="single" w:sz="4" w:space="0" w:color="auto"/>
              <w:bottom w:val="single" w:sz="4" w:space="0" w:color="auto"/>
              <w:right w:val="single" w:sz="4" w:space="0" w:color="auto"/>
            </w:tcBorders>
            <w:hideMark/>
          </w:tcPr>
          <w:p w14:paraId="28C8D744" w14:textId="77777777" w:rsidR="00C002CA" w:rsidRPr="00BA484E" w:rsidRDefault="00C002CA" w:rsidP="00D2264D">
            <w:pPr>
              <w:rPr>
                <w:rFonts w:ascii="David" w:hAnsi="David" w:cs="David"/>
                <w:sz w:val="24"/>
                <w:szCs w:val="24"/>
              </w:rPr>
            </w:pPr>
            <w:r w:rsidRPr="00BA484E">
              <w:rPr>
                <w:rFonts w:ascii="David" w:hAnsi="David" w:cs="David"/>
                <w:sz w:val="24"/>
                <w:szCs w:val="24"/>
                <w:rtl/>
              </w:rPr>
              <w:t>נקודות עצירה ונקודות בדיקה</w:t>
            </w:r>
          </w:p>
        </w:tc>
        <w:tc>
          <w:tcPr>
            <w:tcW w:w="993" w:type="dxa"/>
            <w:tcBorders>
              <w:top w:val="single" w:sz="4" w:space="0" w:color="auto"/>
              <w:left w:val="single" w:sz="4" w:space="0" w:color="auto"/>
              <w:bottom w:val="single" w:sz="4" w:space="0" w:color="auto"/>
              <w:right w:val="single" w:sz="4" w:space="0" w:color="auto"/>
            </w:tcBorders>
            <w:hideMark/>
          </w:tcPr>
          <w:p w14:paraId="3BF71848" w14:textId="77777777" w:rsidR="00C002CA" w:rsidRPr="00BA484E" w:rsidRDefault="00C002CA" w:rsidP="00D2264D">
            <w:pPr>
              <w:rPr>
                <w:rFonts w:ascii="David" w:hAnsi="David" w:cs="David"/>
                <w:sz w:val="24"/>
                <w:szCs w:val="24"/>
              </w:rPr>
            </w:pPr>
            <w:r w:rsidRPr="00BA484E">
              <w:rPr>
                <w:rFonts w:ascii="David" w:hAnsi="David" w:cs="David"/>
                <w:sz w:val="24"/>
                <w:szCs w:val="24"/>
                <w:rtl/>
              </w:rPr>
              <w:t>17</w:t>
            </w:r>
          </w:p>
        </w:tc>
      </w:tr>
    </w:tbl>
    <w:p w14:paraId="5C9E6F5D" w14:textId="77777777" w:rsidR="00C002CA" w:rsidRPr="00BA484E" w:rsidRDefault="00C002CA" w:rsidP="00C002CA">
      <w:pPr>
        <w:spacing w:line="276" w:lineRule="auto"/>
        <w:rPr>
          <w:rFonts w:ascii="David" w:hAnsi="David" w:cs="David"/>
          <w:sz w:val="24"/>
          <w:szCs w:val="24"/>
          <w:rtl/>
        </w:rPr>
      </w:pPr>
    </w:p>
    <w:p w14:paraId="45231B6D" w14:textId="77777777" w:rsidR="00C002CA" w:rsidRPr="00BA484E" w:rsidRDefault="00C002CA" w:rsidP="00C002CA">
      <w:pPr>
        <w:spacing w:line="276" w:lineRule="auto"/>
        <w:rPr>
          <w:rFonts w:ascii="David" w:hAnsi="David" w:cs="David"/>
          <w:sz w:val="24"/>
          <w:szCs w:val="24"/>
          <w:rtl/>
        </w:rPr>
      </w:pPr>
    </w:p>
    <w:p w14:paraId="6EDFF9DD" w14:textId="77777777" w:rsidR="00C002CA" w:rsidRPr="00BA484E" w:rsidRDefault="00C002CA" w:rsidP="00C002CA">
      <w:pPr>
        <w:spacing w:line="276" w:lineRule="auto"/>
        <w:rPr>
          <w:rFonts w:ascii="David" w:hAnsi="David" w:cs="David"/>
          <w:sz w:val="24"/>
          <w:szCs w:val="24"/>
          <w:rtl/>
        </w:rPr>
      </w:pPr>
    </w:p>
    <w:p w14:paraId="21818840" w14:textId="77777777" w:rsidR="00C002CA" w:rsidRPr="00BA484E" w:rsidRDefault="00C002CA" w:rsidP="00C002CA">
      <w:pPr>
        <w:spacing w:line="276" w:lineRule="auto"/>
        <w:rPr>
          <w:rFonts w:ascii="David" w:hAnsi="David" w:cs="David"/>
          <w:sz w:val="24"/>
          <w:szCs w:val="24"/>
          <w:rtl/>
        </w:rPr>
      </w:pPr>
    </w:p>
    <w:p w14:paraId="0154C78F" w14:textId="77777777" w:rsidR="00C002CA" w:rsidRPr="00BA484E" w:rsidRDefault="00C002CA" w:rsidP="00C002CA">
      <w:pPr>
        <w:spacing w:line="276" w:lineRule="auto"/>
        <w:rPr>
          <w:rFonts w:ascii="David" w:hAnsi="David" w:cs="David"/>
          <w:sz w:val="24"/>
          <w:szCs w:val="24"/>
          <w:rtl/>
        </w:rPr>
      </w:pPr>
    </w:p>
    <w:p w14:paraId="2C78774B" w14:textId="77777777" w:rsidR="00C002CA" w:rsidRPr="00BA484E" w:rsidRDefault="00C002CA" w:rsidP="00C002CA">
      <w:pPr>
        <w:spacing w:line="276" w:lineRule="auto"/>
        <w:rPr>
          <w:rFonts w:ascii="David" w:hAnsi="David" w:cs="David"/>
          <w:sz w:val="24"/>
          <w:szCs w:val="24"/>
          <w:rtl/>
        </w:rPr>
      </w:pPr>
    </w:p>
    <w:p w14:paraId="24853085" w14:textId="77777777" w:rsidR="00C002CA" w:rsidRDefault="00C002CA" w:rsidP="00C002CA">
      <w:pPr>
        <w:spacing w:line="276" w:lineRule="auto"/>
        <w:rPr>
          <w:rFonts w:ascii="David" w:hAnsi="David" w:cs="David"/>
          <w:b/>
          <w:bCs/>
          <w:sz w:val="24"/>
          <w:szCs w:val="24"/>
          <w:u w:val="single"/>
          <w:rtl/>
        </w:rPr>
      </w:pPr>
    </w:p>
    <w:p w14:paraId="24A32D1B" w14:textId="77777777" w:rsidR="00C002CA" w:rsidRDefault="00C002CA" w:rsidP="00C002CA">
      <w:pPr>
        <w:spacing w:line="276" w:lineRule="auto"/>
        <w:rPr>
          <w:rFonts w:ascii="David" w:hAnsi="David" w:cs="David"/>
          <w:b/>
          <w:bCs/>
          <w:sz w:val="24"/>
          <w:szCs w:val="24"/>
          <w:u w:val="single"/>
          <w:rtl/>
        </w:rPr>
      </w:pPr>
    </w:p>
    <w:p w14:paraId="23062B48" w14:textId="77777777" w:rsidR="00C002CA" w:rsidRDefault="00C002CA" w:rsidP="00C002CA">
      <w:pPr>
        <w:spacing w:line="276" w:lineRule="auto"/>
        <w:rPr>
          <w:rFonts w:ascii="David" w:hAnsi="David" w:cs="David"/>
          <w:b/>
          <w:bCs/>
          <w:sz w:val="24"/>
          <w:szCs w:val="24"/>
          <w:u w:val="single"/>
          <w:rtl/>
        </w:rPr>
      </w:pPr>
    </w:p>
    <w:p w14:paraId="3EB72968" w14:textId="77777777" w:rsidR="00C002CA" w:rsidRDefault="00C002CA" w:rsidP="00C002CA">
      <w:pPr>
        <w:spacing w:line="276" w:lineRule="auto"/>
        <w:rPr>
          <w:rFonts w:ascii="David" w:hAnsi="David" w:cs="David"/>
          <w:b/>
          <w:bCs/>
          <w:sz w:val="24"/>
          <w:szCs w:val="24"/>
          <w:u w:val="single"/>
          <w:rtl/>
        </w:rPr>
      </w:pPr>
    </w:p>
    <w:p w14:paraId="13BC5E7A" w14:textId="77777777" w:rsidR="00C002CA" w:rsidRDefault="00C002CA" w:rsidP="00C002CA">
      <w:pPr>
        <w:spacing w:line="276" w:lineRule="auto"/>
        <w:rPr>
          <w:rFonts w:ascii="David" w:hAnsi="David" w:cs="David"/>
          <w:b/>
          <w:bCs/>
          <w:sz w:val="24"/>
          <w:szCs w:val="24"/>
          <w:u w:val="single"/>
          <w:rtl/>
        </w:rPr>
      </w:pPr>
    </w:p>
    <w:p w14:paraId="3C812877" w14:textId="77777777" w:rsidR="00C002CA" w:rsidRDefault="00C002CA" w:rsidP="00C002CA">
      <w:pPr>
        <w:spacing w:line="276" w:lineRule="auto"/>
        <w:rPr>
          <w:rFonts w:ascii="David" w:hAnsi="David" w:cs="David"/>
          <w:b/>
          <w:bCs/>
          <w:sz w:val="24"/>
          <w:szCs w:val="24"/>
          <w:u w:val="single"/>
          <w:rtl/>
        </w:rPr>
      </w:pPr>
    </w:p>
    <w:p w14:paraId="41FA3545" w14:textId="77777777" w:rsidR="00C002CA" w:rsidRDefault="00C002CA" w:rsidP="00C002CA">
      <w:pPr>
        <w:spacing w:line="276" w:lineRule="auto"/>
        <w:rPr>
          <w:rFonts w:ascii="David" w:hAnsi="David" w:cs="David"/>
          <w:b/>
          <w:bCs/>
          <w:sz w:val="24"/>
          <w:szCs w:val="24"/>
          <w:u w:val="single"/>
          <w:rtl/>
        </w:rPr>
      </w:pPr>
    </w:p>
    <w:p w14:paraId="36DA8251" w14:textId="77777777" w:rsidR="00C002CA" w:rsidRDefault="00C002CA" w:rsidP="00C002CA">
      <w:pPr>
        <w:spacing w:line="276" w:lineRule="auto"/>
        <w:rPr>
          <w:rFonts w:ascii="David" w:hAnsi="David" w:cs="David"/>
          <w:b/>
          <w:bCs/>
          <w:sz w:val="24"/>
          <w:szCs w:val="24"/>
          <w:u w:val="single"/>
          <w:rtl/>
        </w:rPr>
      </w:pPr>
    </w:p>
    <w:p w14:paraId="77C626A1" w14:textId="77777777" w:rsidR="00C002CA" w:rsidRDefault="00C002CA" w:rsidP="00C002CA">
      <w:pPr>
        <w:spacing w:line="276" w:lineRule="auto"/>
        <w:rPr>
          <w:rFonts w:ascii="David" w:hAnsi="David" w:cs="David"/>
          <w:b/>
          <w:bCs/>
          <w:sz w:val="24"/>
          <w:szCs w:val="24"/>
          <w:u w:val="single"/>
          <w:rtl/>
        </w:rPr>
      </w:pPr>
    </w:p>
    <w:p w14:paraId="07C4DA17" w14:textId="77777777" w:rsidR="00C002CA" w:rsidRDefault="00C002CA" w:rsidP="00C002CA">
      <w:pPr>
        <w:spacing w:line="276" w:lineRule="auto"/>
        <w:rPr>
          <w:rFonts w:ascii="David" w:hAnsi="David" w:cs="David"/>
          <w:b/>
          <w:bCs/>
          <w:sz w:val="24"/>
          <w:szCs w:val="24"/>
          <w:u w:val="single"/>
          <w:rtl/>
        </w:rPr>
      </w:pPr>
    </w:p>
    <w:p w14:paraId="25EF518A" w14:textId="77777777" w:rsidR="00C002CA" w:rsidRDefault="00C002CA" w:rsidP="00C002CA">
      <w:pPr>
        <w:spacing w:line="276" w:lineRule="auto"/>
        <w:rPr>
          <w:rFonts w:ascii="David" w:hAnsi="David" w:cs="David"/>
          <w:b/>
          <w:bCs/>
          <w:sz w:val="24"/>
          <w:szCs w:val="24"/>
          <w:u w:val="single"/>
          <w:rtl/>
        </w:rPr>
      </w:pPr>
    </w:p>
    <w:p w14:paraId="6917E2E9" w14:textId="77777777" w:rsidR="00C002CA" w:rsidRDefault="00C002CA" w:rsidP="00C002CA">
      <w:pPr>
        <w:spacing w:line="276" w:lineRule="auto"/>
        <w:rPr>
          <w:rFonts w:ascii="David" w:hAnsi="David" w:cs="David"/>
          <w:b/>
          <w:bCs/>
          <w:sz w:val="24"/>
          <w:szCs w:val="24"/>
          <w:u w:val="single"/>
          <w:rtl/>
        </w:rPr>
      </w:pPr>
    </w:p>
    <w:p w14:paraId="5469054C" w14:textId="77777777" w:rsidR="00C002CA" w:rsidRPr="000357F1" w:rsidRDefault="00C002CA" w:rsidP="00C002CA">
      <w:pPr>
        <w:rPr>
          <w:rFonts w:ascii="David" w:hAnsi="David" w:cs="David"/>
          <w:b/>
          <w:bCs/>
          <w:sz w:val="24"/>
          <w:szCs w:val="24"/>
          <w:u w:val="single"/>
          <w:rtl/>
        </w:rPr>
      </w:pPr>
      <w:r w:rsidRPr="00BA484E">
        <w:rPr>
          <w:rFonts w:ascii="David" w:hAnsi="David" w:cs="David"/>
          <w:b/>
          <w:bCs/>
          <w:sz w:val="24"/>
          <w:szCs w:val="24"/>
          <w:u w:val="single"/>
          <w:rtl/>
        </w:rPr>
        <w:t xml:space="preserve">בקרת איכות הביצוע של הקבלן -  פרויקט פארק תעשיות  תימורים שלב ב'- מתחם מזרחי קריית מלאכי   </w:t>
      </w:r>
    </w:p>
    <w:p w14:paraId="5BFD09BA" w14:textId="77777777" w:rsidR="00C002CA" w:rsidRPr="00BA484E" w:rsidRDefault="00C002CA" w:rsidP="00C002CA">
      <w:pPr>
        <w:rPr>
          <w:rFonts w:ascii="David" w:hAnsi="David" w:cs="David"/>
          <w:sz w:val="24"/>
          <w:szCs w:val="24"/>
          <w:u w:val="single"/>
          <w:rtl/>
        </w:rPr>
      </w:pPr>
      <w:bookmarkStart w:id="436" w:name="_Toc89080579"/>
      <w:bookmarkStart w:id="437" w:name="_Toc89080580"/>
      <w:bookmarkStart w:id="438" w:name="_Toc152679756"/>
      <w:bookmarkStart w:id="439" w:name="_Toc224276074"/>
      <w:bookmarkEnd w:id="436"/>
      <w:bookmarkEnd w:id="437"/>
      <w:r w:rsidRPr="00BA484E">
        <w:rPr>
          <w:rFonts w:ascii="David" w:hAnsi="David" w:cs="David"/>
          <w:sz w:val="24"/>
          <w:szCs w:val="24"/>
          <w:u w:val="single"/>
          <w:rtl/>
        </w:rPr>
        <w:t>מבוא</w:t>
      </w:r>
      <w:bookmarkEnd w:id="438"/>
      <w:bookmarkEnd w:id="439"/>
    </w:p>
    <w:p w14:paraId="156B0B9A" w14:textId="77777777" w:rsidR="00C002CA" w:rsidRPr="00BA484E" w:rsidRDefault="00C002CA" w:rsidP="00C002CA">
      <w:pPr>
        <w:rPr>
          <w:rFonts w:ascii="David" w:hAnsi="David" w:cs="David"/>
          <w:sz w:val="24"/>
          <w:szCs w:val="24"/>
          <w:rtl/>
        </w:rPr>
      </w:pPr>
      <w:r w:rsidRPr="00BA484E">
        <w:rPr>
          <w:rFonts w:ascii="David" w:hAnsi="David" w:cs="David"/>
          <w:sz w:val="24"/>
          <w:szCs w:val="24"/>
          <w:rtl/>
        </w:rPr>
        <w:t>נספח זה מהווה חלק מחוזה המדף והתוספת לחוזה המדף.</w:t>
      </w:r>
    </w:p>
    <w:p w14:paraId="46A8BD0E" w14:textId="77777777" w:rsidR="00C002CA" w:rsidRPr="000357F1" w:rsidRDefault="00C002CA" w:rsidP="00C002CA">
      <w:pPr>
        <w:rPr>
          <w:rFonts w:ascii="David" w:hAnsi="David" w:cs="David"/>
          <w:rtl/>
        </w:rPr>
      </w:pPr>
      <w:r w:rsidRPr="00BA484E">
        <w:rPr>
          <w:rFonts w:ascii="David" w:hAnsi="David" w:cs="David"/>
          <w:sz w:val="24"/>
          <w:szCs w:val="24"/>
          <w:rtl/>
        </w:rPr>
        <w:t>פרק זה, עוסק בדרישות ובהנחיות להקמת מערכת בקרת איכות בפרויקט המופעלת על ידי הקבלן (להלן: "מערכת בקרת איכות" או "המערכת"). מערכת זו מהווה נדבך מרכזי וחשוב במערך הכולל המיועד  להבטיח את איכות הביצוע של הפרויקט</w:t>
      </w:r>
      <w:r>
        <w:rPr>
          <w:rFonts w:ascii="David" w:hAnsi="David" w:cs="David" w:hint="cs"/>
          <w:sz w:val="24"/>
          <w:szCs w:val="24"/>
          <w:rtl/>
        </w:rPr>
        <w:t xml:space="preserve">. </w:t>
      </w:r>
      <w:r w:rsidRPr="00BA484E">
        <w:rPr>
          <w:rFonts w:ascii="David" w:hAnsi="David" w:cs="David"/>
          <w:sz w:val="24"/>
          <w:szCs w:val="24"/>
          <w:rtl/>
        </w:rPr>
        <w:t>יודגש שכלל העבודות יבוצעו על פי המפרט המיוחד והמפרט הבינמשרדי (הספר הכחול) במהדורתם העדכנית ליום פרסום המכרז וכן כלל תפקוד בקרת איכות בהתאם למפרט המיוחד והמפרט הכללי כאמור לעיל בדגש לפרק בנושא בקרת איכות.</w:t>
      </w:r>
      <w:r>
        <w:rPr>
          <w:rFonts w:ascii="David" w:hAnsi="David" w:cs="David" w:hint="cs"/>
          <w:sz w:val="24"/>
          <w:szCs w:val="24"/>
          <w:rtl/>
        </w:rPr>
        <w:t xml:space="preserve"> </w:t>
      </w:r>
      <w:r w:rsidRPr="00BA484E">
        <w:rPr>
          <w:rFonts w:ascii="David" w:hAnsi="David" w:cs="David"/>
          <w:sz w:val="24"/>
          <w:szCs w:val="24"/>
          <w:rtl/>
        </w:rPr>
        <w:t>במידה שקיימת סתירה בין המפרטים הנ"ל יקבע המפקח את המסמך הקובע. על הקבלן לקחת בחשבון כי יהיה עליו למלא אחר ההנחיה המחמירה מבחינתו.</w:t>
      </w:r>
      <w:r>
        <w:rPr>
          <w:rFonts w:ascii="David" w:hAnsi="David" w:cs="David" w:hint="cs"/>
          <w:sz w:val="24"/>
          <w:szCs w:val="24"/>
          <w:rtl/>
        </w:rPr>
        <w:t xml:space="preserve"> </w:t>
      </w:r>
      <w:r w:rsidRPr="00BA484E">
        <w:rPr>
          <w:rFonts w:ascii="David" w:hAnsi="David" w:cs="David"/>
          <w:sz w:val="24"/>
          <w:szCs w:val="24"/>
          <w:rtl/>
        </w:rPr>
        <w:t>המערכת כוללת את אחריותו ומחויבותו של הקבלן להקמת מערכת לבקרת איכות (כולל ספקים וקבלני המשנה) העוסקת בין היתר במעקב, בקרה, בדיקה ואישור ביצועם של כל סעיפי ההסכם תוך כדי עמידה בכל דרישות ויעדי האיכות בפרויקט.</w:t>
      </w:r>
      <w:r>
        <w:rPr>
          <w:rFonts w:ascii="David" w:hAnsi="David" w:cs="David" w:hint="cs"/>
          <w:sz w:val="24"/>
          <w:szCs w:val="24"/>
          <w:rtl/>
        </w:rPr>
        <w:t xml:space="preserve"> </w:t>
      </w:r>
      <w:r w:rsidRPr="00BA484E">
        <w:rPr>
          <w:rFonts w:ascii="David" w:hAnsi="David" w:cs="David"/>
          <w:sz w:val="24"/>
          <w:szCs w:val="24"/>
          <w:rtl/>
        </w:rPr>
        <w:t>מערכת  האיכות נועדה להבטיח  שהמוצר הסופי יעמוד בכל הדרישות הקבועות בכל מסמכי ההסכם ,התוכניות, תקנים ומפרטים. לכן מערך בקרת האיכות יהיה נוכח באופן תמידי ורציף באתר בכל מהלך ביצוע העבודות ,ילווה ויתעד את כל שלבי הביצוע בכל אחד משלבי העבודה עד  לקבלת המוצר הסופי וכל זאת בהתאם ללוח הזמנים שנקבע מראש לביצוע.</w:t>
      </w:r>
      <w:r>
        <w:rPr>
          <w:rFonts w:ascii="David" w:hAnsi="David" w:cs="David" w:hint="cs"/>
          <w:sz w:val="24"/>
          <w:szCs w:val="24"/>
          <w:rtl/>
        </w:rPr>
        <w:t xml:space="preserve"> </w:t>
      </w:r>
      <w:r w:rsidRPr="00BA484E">
        <w:rPr>
          <w:rFonts w:ascii="David" w:hAnsi="David" w:cs="David"/>
          <w:sz w:val="24"/>
          <w:szCs w:val="24"/>
          <w:rtl/>
        </w:rPr>
        <w:t>המערכת בקרת האיכות (</w:t>
      </w:r>
      <w:r w:rsidRPr="00BA484E">
        <w:rPr>
          <w:rFonts w:ascii="David" w:hAnsi="David" w:cs="David"/>
          <w:sz w:val="24"/>
          <w:szCs w:val="24"/>
        </w:rPr>
        <w:t>Control</w:t>
      </w:r>
      <w:r w:rsidRPr="00BA484E">
        <w:rPr>
          <w:rFonts w:ascii="David" w:hAnsi="David" w:cs="David"/>
          <w:sz w:val="24"/>
          <w:szCs w:val="24"/>
          <w:rtl/>
        </w:rPr>
        <w:t xml:space="preserve"> </w:t>
      </w:r>
      <w:r w:rsidRPr="00BA484E">
        <w:rPr>
          <w:rFonts w:ascii="David" w:hAnsi="David" w:cs="David"/>
          <w:sz w:val="24"/>
          <w:szCs w:val="24"/>
        </w:rPr>
        <w:t>Quality</w:t>
      </w:r>
      <w:r w:rsidRPr="00BA484E">
        <w:rPr>
          <w:rFonts w:ascii="David" w:hAnsi="David" w:cs="David"/>
          <w:sz w:val="24"/>
          <w:szCs w:val="24"/>
          <w:rtl/>
        </w:rPr>
        <w:t>), תהווה חלק</w:t>
      </w:r>
      <w:r>
        <w:rPr>
          <w:rFonts w:ascii="David" w:hAnsi="David" w:cs="David" w:hint="cs"/>
          <w:sz w:val="24"/>
          <w:szCs w:val="24"/>
          <w:rtl/>
        </w:rPr>
        <w:t xml:space="preserve"> </w:t>
      </w:r>
      <w:r w:rsidRPr="00BA484E">
        <w:rPr>
          <w:rFonts w:ascii="David" w:hAnsi="David" w:cs="David"/>
          <w:sz w:val="24"/>
          <w:szCs w:val="24"/>
          <w:rtl/>
        </w:rPr>
        <w:t xml:space="preserve">בלתי נפרד ממערך הקבלן. המערכת תפעל על פי עקרונות </w:t>
      </w:r>
      <w:r w:rsidRPr="00BA484E">
        <w:rPr>
          <w:rFonts w:ascii="David" w:hAnsi="David" w:cs="David"/>
          <w:sz w:val="24"/>
          <w:szCs w:val="24"/>
        </w:rPr>
        <w:t>ISO 9000</w:t>
      </w:r>
      <w:r w:rsidRPr="00BA484E">
        <w:rPr>
          <w:rFonts w:ascii="David" w:hAnsi="David" w:cs="David"/>
          <w:sz w:val="24"/>
          <w:szCs w:val="24"/>
          <w:rtl/>
        </w:rPr>
        <w:t xml:space="preserve"> ותבצע את עבודתה בהתאם לכלל הדרישות הטכניות המפורטות בפרק זה. למען הסר ספק מובהר כי דרישות האיכות מהקבלן כמוגדר במכלול מסמכי החוזה תהיינה  תקפות כלפי הקבלן, וגם לכל קבלני המשנה או הספקים שיועסקו ע"י הקבלן.</w:t>
      </w:r>
      <w:r>
        <w:rPr>
          <w:rFonts w:ascii="David" w:hAnsi="David" w:cs="David" w:hint="cs"/>
          <w:sz w:val="24"/>
          <w:szCs w:val="24"/>
          <w:rtl/>
        </w:rPr>
        <w:t xml:space="preserve"> </w:t>
      </w:r>
      <w:r w:rsidRPr="00BA484E">
        <w:rPr>
          <w:rFonts w:ascii="David" w:hAnsi="David" w:cs="David"/>
          <w:sz w:val="24"/>
          <w:szCs w:val="24"/>
          <w:rtl/>
        </w:rPr>
        <w:t>מסמכי ההתקשרות של הקבלן עם קבלני המשנה וספקיו השונים יכללו דרישות איכות כמוגדר במכלול מסמכי</w:t>
      </w:r>
      <w:r>
        <w:rPr>
          <w:rFonts w:ascii="David" w:hAnsi="David" w:cs="David" w:hint="cs"/>
          <w:sz w:val="24"/>
          <w:szCs w:val="24"/>
          <w:rtl/>
        </w:rPr>
        <w:t xml:space="preserve"> </w:t>
      </w:r>
      <w:r w:rsidRPr="00BA484E">
        <w:rPr>
          <w:rFonts w:ascii="David" w:hAnsi="David" w:cs="David"/>
          <w:sz w:val="24"/>
          <w:szCs w:val="24"/>
          <w:rtl/>
        </w:rPr>
        <w:t xml:space="preserve">החוזה. בקרת האיכות מטעם הקבלן  </w:t>
      </w:r>
      <w:r w:rsidRPr="000357F1">
        <w:rPr>
          <w:rFonts w:ascii="David" w:hAnsi="David" w:cs="David"/>
          <w:rtl/>
        </w:rPr>
        <w:t>אחראית לבקרת האיכות עבור כל תכולת הפרויקט לרבות הוראות שינויים ותוספות אשר יאושרו/ יינתנו לקבלן ע"י המזמין מעת לעת והארכת משך ביצוע ככל שידרש.</w:t>
      </w:r>
      <w:r w:rsidRPr="000357F1">
        <w:rPr>
          <w:rFonts w:ascii="David" w:hAnsi="David" w:cs="David" w:hint="cs"/>
          <w:rtl/>
        </w:rPr>
        <w:t xml:space="preserve"> </w:t>
      </w:r>
      <w:r w:rsidRPr="000357F1">
        <w:rPr>
          <w:rFonts w:ascii="David" w:hAnsi="David" w:cs="David"/>
          <w:rtl/>
        </w:rPr>
        <w:t xml:space="preserve">מודגש בזאת כי חברת בקרת האיכות תהיה בעלת ניסיון מצטבר והתמחות בביצוע בקרת איכות בעבודות </w:t>
      </w:r>
      <w:r w:rsidRPr="000357F1">
        <w:rPr>
          <w:rFonts w:ascii="David" w:eastAsia="Calibri" w:hAnsi="David" w:cs="David"/>
          <w:rtl/>
        </w:rPr>
        <w:t>הכוללות עבודות עפר, עבודות ניקוז, ביוב, מים, תאורה, תקשורת, הכנות לחברת חשמל, קירות תומכים</w:t>
      </w:r>
      <w:r w:rsidRPr="000357F1">
        <w:rPr>
          <w:rFonts w:ascii="David" w:hAnsi="David" w:cs="David"/>
          <w:rtl/>
        </w:rPr>
        <w:t xml:space="preserve"> של 5 שנים לפחות וכן ניסיון בביצוע בקרת איכות ב- 3 פרויקטים לפחות בהם בוצעו עבודות כנ"ל בהיקף קבלני מינימלי של 30 מיליון ₪ ללא מע"מ בכל פרויקט. למען הסר ספק </w:t>
      </w:r>
    </w:p>
    <w:p w14:paraId="52699F12" w14:textId="77777777" w:rsidR="00C002CA" w:rsidRPr="000357F1" w:rsidRDefault="00C002CA" w:rsidP="00C002CA">
      <w:pPr>
        <w:rPr>
          <w:rFonts w:ascii="David" w:hAnsi="David" w:cs="David"/>
          <w:rtl/>
        </w:rPr>
      </w:pPr>
      <w:r w:rsidRPr="000357F1">
        <w:rPr>
          <w:rFonts w:ascii="David" w:hAnsi="David" w:cs="David"/>
          <w:rtl/>
        </w:rPr>
        <w:t xml:space="preserve">נציג הבקרה באתר (מנהל בקרת איכות (מב"א) ו/או בקר לעבודות עפר וסלילה שיאושרו לעבודה ויהיו במשרה מלאה באתר העבודה) יאושר לעבודה רק לאחר שהציג המלצה משני מזמיני עבודה שונים על ניסיונם ואיכות השרות שנתנו בפרויקטי תשתית ופיתוח(בסדר גודל דומה) לכל דסצפלינה(עפר,בטון,ניקוז חשמל וכיוצא בזה) ידרש מבא"ת </w:t>
      </w:r>
      <w:r w:rsidRPr="000357F1">
        <w:rPr>
          <w:rFonts w:ascii="David" w:hAnsi="David" w:cs="David" w:hint="cs"/>
          <w:rtl/>
        </w:rPr>
        <w:t>ייעוד</w:t>
      </w:r>
      <w:r w:rsidRPr="000357F1">
        <w:rPr>
          <w:rFonts w:ascii="David" w:hAnsi="David" w:cs="David" w:hint="eastAsia"/>
          <w:rtl/>
        </w:rPr>
        <w:t>י</w:t>
      </w:r>
      <w:r w:rsidRPr="000357F1">
        <w:rPr>
          <w:rFonts w:ascii="David" w:hAnsi="David" w:cs="David"/>
          <w:rtl/>
        </w:rPr>
        <w:t xml:space="preserve"> לתפקיד בהיקף המפורט.מב"א נוכחות מלאה,מבא"ת עפר נוכחות מלאה,מבא"ת בטון -נוכחות מלאה,שאר מבא"ת לפחות חצי משרה ולפחות בזמן ביצוע העבודה וישיבות נדרשות.מזמין העבודה יכול להפחית את הדרישה בהתאם לשיקוליו הבלעדיים</w:t>
      </w:r>
      <w:r w:rsidRPr="000357F1">
        <w:rPr>
          <w:rFonts w:ascii="David" w:hAnsi="David" w:cs="David" w:hint="cs"/>
          <w:rtl/>
        </w:rPr>
        <w:t xml:space="preserve">. </w:t>
      </w:r>
      <w:r w:rsidRPr="000357F1">
        <w:rPr>
          <w:rFonts w:ascii="David" w:hAnsi="David" w:cs="David"/>
          <w:rtl/>
        </w:rPr>
        <w:t>מנהל בקרת האיכות יהיה כפוף מנהלית ישירות להנהלה הבכירה ביותר של הקבלן אך יהיה אוטונומי לחלוטין בסמכויותיו בנושא האיכות. מערכת האיכות של הקבלן תפעל במקביל לאגף הביצוע של הקבלן ובתיאום עימו. צוות בקרת האיכות יהיה של חברה חיצונית לקבלן ותיערך הפרדה מוחלטת בין מערך בקרת האיכות ומערך הביצוע של הקבלן</w:t>
      </w:r>
      <w:r w:rsidRPr="000357F1">
        <w:rPr>
          <w:rFonts w:ascii="David" w:hAnsi="David" w:cs="David" w:hint="cs"/>
          <w:rtl/>
        </w:rPr>
        <w:t xml:space="preserve">. </w:t>
      </w:r>
      <w:r w:rsidRPr="000357F1">
        <w:rPr>
          <w:rFonts w:ascii="David" w:hAnsi="David" w:cs="David"/>
          <w:rtl/>
        </w:rPr>
        <w:t>הקמה ותפעול מערך בקרת האיכות , כלל הפעולות המפורטות במסמך זה ואלו שהקבלן יידרש לבצע בהתאם להוראות מסמך זה, כלולות במחירי היחידה שהגיש הקבלן במסגרת העבודות במכרז זה ולא ישולם לקבלן כל תשלום נוסף או נפרד בגין הנ"ל.</w:t>
      </w:r>
    </w:p>
    <w:p w14:paraId="39085F57" w14:textId="77777777" w:rsidR="00C002CA" w:rsidRPr="000357F1" w:rsidRDefault="00C002CA" w:rsidP="00C002CA">
      <w:pPr>
        <w:rPr>
          <w:rFonts w:ascii="David" w:hAnsi="David" w:cs="David"/>
          <w:highlight w:val="yellow"/>
          <w:u w:val="single"/>
          <w:rtl/>
        </w:rPr>
      </w:pPr>
    </w:p>
    <w:p w14:paraId="113E525E" w14:textId="77777777" w:rsidR="00C002CA" w:rsidRPr="00D904AD" w:rsidRDefault="00C002CA" w:rsidP="00C002CA">
      <w:pPr>
        <w:rPr>
          <w:rFonts w:ascii="David" w:hAnsi="David" w:cs="David"/>
          <w:b/>
          <w:bCs/>
          <w:sz w:val="24"/>
          <w:szCs w:val="24"/>
          <w:u w:val="single"/>
          <w:rtl/>
        </w:rPr>
      </w:pPr>
      <w:bookmarkStart w:id="440" w:name="_Toc224276075"/>
      <w:r w:rsidRPr="00D904AD">
        <w:rPr>
          <w:rFonts w:ascii="David" w:hAnsi="David" w:cs="David"/>
          <w:b/>
          <w:bCs/>
          <w:sz w:val="24"/>
          <w:szCs w:val="24"/>
          <w:u w:val="single"/>
          <w:rtl/>
        </w:rPr>
        <w:t>הגדרות</w:t>
      </w:r>
      <w:bookmarkEnd w:id="440"/>
    </w:p>
    <w:p w14:paraId="1EEA97BF" w14:textId="77777777" w:rsidR="00C002CA" w:rsidRPr="000357F1" w:rsidRDefault="00C002CA" w:rsidP="00C002CA">
      <w:pPr>
        <w:rPr>
          <w:rFonts w:ascii="David" w:hAnsi="David" w:cs="David"/>
          <w:u w:val="single"/>
          <w:rtl/>
        </w:rPr>
      </w:pPr>
      <w:bookmarkStart w:id="441" w:name="_Toc224276076"/>
      <w:r w:rsidRPr="000357F1">
        <w:rPr>
          <w:rFonts w:ascii="David" w:hAnsi="David" w:cs="David"/>
          <w:u w:val="single"/>
          <w:rtl/>
        </w:rPr>
        <w:t>כללי</w:t>
      </w:r>
      <w:bookmarkEnd w:id="441"/>
    </w:p>
    <w:p w14:paraId="28CC4BB0" w14:textId="77777777" w:rsidR="00C002CA" w:rsidRPr="000357F1" w:rsidRDefault="00C002CA" w:rsidP="00C002CA">
      <w:pPr>
        <w:rPr>
          <w:rFonts w:ascii="David" w:hAnsi="David" w:cs="David"/>
          <w:rtl/>
        </w:rPr>
      </w:pPr>
      <w:r w:rsidRPr="000357F1">
        <w:rPr>
          <w:rFonts w:ascii="David" w:hAnsi="David" w:cs="David"/>
          <w:rtl/>
        </w:rPr>
        <w:t xml:space="preserve">ביטויים ומונחים בפרק זה, אשר אינם מוגדרים בפרק זה, תהא להם המשמעות המוקנית להם במסגרת ההסכם. אין באמור במסמך זה כדי לגרוע מכל הוראה אחרת במסמכי המכרז. </w:t>
      </w:r>
    </w:p>
    <w:p w14:paraId="4080557C" w14:textId="77777777" w:rsidR="00C002CA" w:rsidRPr="000357F1" w:rsidRDefault="00C002CA" w:rsidP="00C002CA">
      <w:pPr>
        <w:rPr>
          <w:rFonts w:ascii="David" w:hAnsi="David" w:cs="David"/>
          <w:rtl/>
        </w:rPr>
      </w:pPr>
      <w:bookmarkStart w:id="442" w:name="_Toc140503952"/>
      <w:bookmarkStart w:id="443" w:name="_Toc140678775"/>
      <w:bookmarkStart w:id="444" w:name="_Toc140678961"/>
      <w:bookmarkStart w:id="445" w:name="_Toc141777266"/>
      <w:bookmarkStart w:id="446" w:name="_Toc141779966"/>
      <w:bookmarkStart w:id="447" w:name="_Toc152679759"/>
      <w:bookmarkStart w:id="448" w:name="_Toc224276077"/>
      <w:bookmarkEnd w:id="442"/>
      <w:bookmarkEnd w:id="443"/>
      <w:bookmarkEnd w:id="444"/>
      <w:bookmarkEnd w:id="445"/>
      <w:bookmarkEnd w:id="446"/>
      <w:r w:rsidRPr="000357F1">
        <w:rPr>
          <w:rFonts w:ascii="David" w:hAnsi="David" w:cs="David"/>
          <w:rtl/>
        </w:rPr>
        <w:t xml:space="preserve"> מערכת בקרת איכות</w:t>
      </w:r>
      <w:bookmarkEnd w:id="447"/>
      <w:r w:rsidRPr="000357F1">
        <w:rPr>
          <w:rFonts w:ascii="David" w:hAnsi="David" w:cs="David"/>
          <w:rtl/>
        </w:rPr>
        <w:t xml:space="preserve"> של הקבלן</w:t>
      </w:r>
      <w:bookmarkEnd w:id="448"/>
      <w:r w:rsidRPr="000357F1">
        <w:rPr>
          <w:rFonts w:ascii="David" w:hAnsi="David" w:cs="David"/>
          <w:rtl/>
        </w:rPr>
        <w:t xml:space="preserve"> או המערכת</w:t>
      </w:r>
    </w:p>
    <w:p w14:paraId="165C58E1" w14:textId="77777777" w:rsidR="00C002CA" w:rsidRPr="000357F1" w:rsidRDefault="00C002CA" w:rsidP="00C002CA">
      <w:pPr>
        <w:rPr>
          <w:rFonts w:ascii="David" w:hAnsi="David" w:cs="David"/>
          <w:rtl/>
        </w:rPr>
      </w:pPr>
      <w:r w:rsidRPr="000357F1">
        <w:rPr>
          <w:rFonts w:ascii="David" w:hAnsi="David" w:cs="David"/>
          <w:rtl/>
        </w:rPr>
        <w:t>מערכת מטעם הקבלן הפועלת באופן רציף וקבוע במהלך ביצוע הפרויקט ואשר מטרתה לבקר, לנטר, לתעד ולאשר את כל פעילויותיהם של הקבלן, הספקים וקבלני המשנה מטעמו והמיועדת להבטיח עמידה בדרישות ההסכם.</w:t>
      </w:r>
    </w:p>
    <w:p w14:paraId="6FCA799D" w14:textId="77777777" w:rsidR="00C002CA" w:rsidRPr="000357F1" w:rsidRDefault="00C002CA" w:rsidP="00C002CA">
      <w:pPr>
        <w:rPr>
          <w:rFonts w:ascii="David" w:hAnsi="David" w:cs="David"/>
          <w:u w:val="single"/>
          <w:rtl/>
        </w:rPr>
      </w:pPr>
    </w:p>
    <w:p w14:paraId="45A87FFC" w14:textId="77777777" w:rsidR="00C002CA" w:rsidRPr="000357F1" w:rsidRDefault="00C002CA" w:rsidP="00C002CA">
      <w:pPr>
        <w:rPr>
          <w:rFonts w:ascii="David" w:hAnsi="David" w:cs="David"/>
          <w:u w:val="single"/>
          <w:rtl/>
        </w:rPr>
      </w:pPr>
      <w:r w:rsidRPr="000357F1">
        <w:rPr>
          <w:rFonts w:ascii="David" w:hAnsi="David" w:cs="David"/>
          <w:u w:val="single"/>
          <w:rtl/>
        </w:rPr>
        <w:t>פיקוח על הפרויקט</w:t>
      </w:r>
    </w:p>
    <w:p w14:paraId="6C42BB70" w14:textId="77777777" w:rsidR="00C002CA" w:rsidRPr="000357F1" w:rsidRDefault="00C002CA" w:rsidP="00C002CA">
      <w:pPr>
        <w:rPr>
          <w:rFonts w:ascii="David" w:hAnsi="David" w:cs="David"/>
          <w:rtl/>
        </w:rPr>
      </w:pPr>
      <w:r w:rsidRPr="000357F1">
        <w:rPr>
          <w:rFonts w:ascii="David" w:hAnsi="David" w:cs="David"/>
          <w:rtl/>
        </w:rPr>
        <w:t>המפקח המבצע את הפיקוח מטעם– עיריית קריית מלאכי אל מול מערך בקרת האיכות ואשר מטרותיו הינן בחינה ובקרה של אופן פעולתה של מערכת בקרת האיכות וניטור פעילויותיה, במהלך ביצוע העבודות</w:t>
      </w:r>
      <w:r w:rsidRPr="000357F1">
        <w:rPr>
          <w:rFonts w:ascii="David" w:hAnsi="David" w:cs="David" w:hint="cs"/>
          <w:rtl/>
        </w:rPr>
        <w:t>.</w:t>
      </w:r>
    </w:p>
    <w:p w14:paraId="571DB02C" w14:textId="77777777" w:rsidR="00C002CA" w:rsidRPr="000357F1" w:rsidRDefault="00C002CA" w:rsidP="00C002CA">
      <w:pPr>
        <w:rPr>
          <w:rFonts w:ascii="David" w:hAnsi="David" w:cs="David"/>
          <w:u w:val="single"/>
          <w:rtl/>
        </w:rPr>
      </w:pPr>
      <w:bookmarkStart w:id="449" w:name="_Toc140372755"/>
      <w:bookmarkStart w:id="450" w:name="_Toc140503956"/>
      <w:bookmarkStart w:id="451" w:name="_Toc140678779"/>
      <w:bookmarkStart w:id="452" w:name="_Toc140678965"/>
      <w:bookmarkStart w:id="453" w:name="_Toc140816338"/>
      <w:bookmarkStart w:id="454" w:name="_Toc141777270"/>
      <w:bookmarkStart w:id="455" w:name="_Toc141779970"/>
      <w:bookmarkStart w:id="456" w:name="_Toc140503958"/>
      <w:bookmarkStart w:id="457" w:name="_Toc140678781"/>
      <w:bookmarkStart w:id="458" w:name="_Toc140678967"/>
      <w:bookmarkStart w:id="459" w:name="_Toc141777272"/>
      <w:bookmarkStart w:id="460" w:name="_Toc141779972"/>
      <w:bookmarkStart w:id="461" w:name="_Toc140503960"/>
      <w:bookmarkStart w:id="462" w:name="_Toc140678783"/>
      <w:bookmarkStart w:id="463" w:name="_Toc140678969"/>
      <w:bookmarkStart w:id="464" w:name="_Toc141777274"/>
      <w:bookmarkStart w:id="465" w:name="_Toc141779974"/>
      <w:bookmarkStart w:id="466" w:name="_Toc152679762"/>
      <w:bookmarkStart w:id="467" w:name="_Toc224276080"/>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28FC64D2" w14:textId="77777777" w:rsidR="00C002CA" w:rsidRPr="000357F1" w:rsidRDefault="00C002CA" w:rsidP="00C002CA">
      <w:pPr>
        <w:rPr>
          <w:rFonts w:ascii="David" w:hAnsi="David" w:cs="David"/>
          <w:rtl/>
        </w:rPr>
      </w:pPr>
      <w:r w:rsidRPr="000357F1">
        <w:rPr>
          <w:rFonts w:ascii="David" w:hAnsi="David" w:cs="David"/>
          <w:u w:val="single"/>
          <w:rtl/>
        </w:rPr>
        <w:t>מנהל בקרת איכות (מב"א</w:t>
      </w:r>
      <w:bookmarkEnd w:id="466"/>
      <w:bookmarkEnd w:id="467"/>
      <w:r w:rsidRPr="000357F1">
        <w:rPr>
          <w:rFonts w:ascii="David" w:hAnsi="David" w:cs="David"/>
          <w:u w:val="single"/>
          <w:rtl/>
        </w:rPr>
        <w:t>)</w:t>
      </w:r>
      <w:r w:rsidRPr="000357F1">
        <w:rPr>
          <w:rFonts w:ascii="David" w:hAnsi="David" w:cs="David"/>
          <w:rtl/>
        </w:rPr>
        <w:t xml:space="preserve"> מנהל בקרת האיכות (מב"א), העומד בראש מערכת בקרת האיכות של הפרויקט מטעם הקבלן.</w:t>
      </w:r>
    </w:p>
    <w:p w14:paraId="75B4A826" w14:textId="77777777" w:rsidR="00C002CA" w:rsidRPr="000357F1" w:rsidRDefault="00C002CA" w:rsidP="00C002CA">
      <w:pPr>
        <w:rPr>
          <w:rFonts w:ascii="David" w:hAnsi="David" w:cs="David"/>
          <w:u w:val="single"/>
          <w:rtl/>
        </w:rPr>
      </w:pPr>
    </w:p>
    <w:p w14:paraId="2EA3AE2B" w14:textId="77777777" w:rsidR="00C002CA" w:rsidRPr="000357F1" w:rsidRDefault="00C002CA" w:rsidP="00C002CA">
      <w:pPr>
        <w:rPr>
          <w:rFonts w:ascii="David" w:hAnsi="David" w:cs="David"/>
          <w:u w:val="single"/>
        </w:rPr>
      </w:pPr>
      <w:r w:rsidRPr="000357F1">
        <w:rPr>
          <w:rFonts w:ascii="David" w:hAnsi="David" w:cs="David"/>
          <w:u w:val="single"/>
          <w:rtl/>
        </w:rPr>
        <w:t xml:space="preserve">מבא"ת   </w:t>
      </w:r>
    </w:p>
    <w:p w14:paraId="585D84E8" w14:textId="77777777" w:rsidR="00C002CA" w:rsidRPr="000357F1" w:rsidRDefault="00C002CA" w:rsidP="00C002CA">
      <w:pPr>
        <w:rPr>
          <w:rFonts w:ascii="David" w:hAnsi="David" w:cs="David"/>
          <w:rtl/>
        </w:rPr>
      </w:pPr>
      <w:r w:rsidRPr="000357F1">
        <w:rPr>
          <w:rFonts w:ascii="David" w:hAnsi="David" w:cs="David"/>
          <w:rtl/>
        </w:rPr>
        <w:t xml:space="preserve">בקר השטח יהיה בעל מקצוע מטעם הקבלן המתמחה באחד או יותר מתחומי העבודות המבוצעות בפרויקט ופועל בכפיפות למב"א .  </w:t>
      </w:r>
    </w:p>
    <w:p w14:paraId="16C09798" w14:textId="77777777" w:rsidR="00C002CA" w:rsidRPr="000357F1" w:rsidRDefault="00C002CA" w:rsidP="00C002CA">
      <w:pPr>
        <w:rPr>
          <w:rFonts w:ascii="David" w:hAnsi="David" w:cs="David"/>
          <w:rtl/>
        </w:rPr>
      </w:pPr>
      <w:bookmarkStart w:id="468" w:name="_Toc140678788"/>
      <w:bookmarkStart w:id="469" w:name="_Toc140678974"/>
      <w:bookmarkStart w:id="470" w:name="_Toc141777279"/>
      <w:bookmarkStart w:id="471" w:name="_Toc141779979"/>
      <w:bookmarkEnd w:id="468"/>
      <w:bookmarkEnd w:id="469"/>
      <w:bookmarkEnd w:id="470"/>
      <w:bookmarkEnd w:id="471"/>
    </w:p>
    <w:p w14:paraId="7584577D" w14:textId="77777777" w:rsidR="00C002CA" w:rsidRPr="000357F1" w:rsidRDefault="00C002CA" w:rsidP="00C002CA">
      <w:pPr>
        <w:rPr>
          <w:rFonts w:ascii="David" w:hAnsi="David" w:cs="David"/>
          <w:u w:val="single"/>
          <w:rtl/>
        </w:rPr>
      </w:pPr>
      <w:r w:rsidRPr="000357F1">
        <w:rPr>
          <w:rFonts w:ascii="David" w:hAnsi="David" w:cs="David"/>
          <w:u w:val="single"/>
          <w:rtl/>
        </w:rPr>
        <w:t>מנהל המעבדה בפרויקט</w:t>
      </w:r>
    </w:p>
    <w:p w14:paraId="711D5C3B" w14:textId="77777777" w:rsidR="00C002CA" w:rsidRPr="000357F1" w:rsidRDefault="00C002CA" w:rsidP="00C002CA">
      <w:pPr>
        <w:rPr>
          <w:rFonts w:ascii="David" w:hAnsi="David" w:cs="David"/>
          <w:rtl/>
        </w:rPr>
      </w:pPr>
      <w:r w:rsidRPr="000357F1">
        <w:rPr>
          <w:rFonts w:ascii="David" w:hAnsi="David" w:cs="David"/>
          <w:rtl/>
        </w:rPr>
        <w:t>מעבדן מטעם " מעבדה מוסמכת " על ידי הרשות הלאומית להסמכת מעבדות או " מעבדה מאושרת " על ידי הממונה על התקינה במשרד המסחר והתעשייה לביצוע בדיקות בתחומים הרלבנטיים לפרויקט שפעילותו הינה באחריות ובתשלום של הקבלן , העירייה אחראי לנכונות ביצוע הבדיקות בפרויקט ולריכוז מערך ופעילות המעבדה מטעם הקבלן בפרויקט.</w:t>
      </w:r>
    </w:p>
    <w:p w14:paraId="0E682D29" w14:textId="77777777" w:rsidR="00C002CA" w:rsidRPr="000357F1" w:rsidRDefault="00C002CA" w:rsidP="00C002CA">
      <w:pPr>
        <w:rPr>
          <w:rFonts w:ascii="David" w:hAnsi="David" w:cs="David"/>
          <w:u w:val="single"/>
          <w:rtl/>
        </w:rPr>
      </w:pPr>
      <w:bookmarkStart w:id="472" w:name="_Toc152679766"/>
      <w:bookmarkStart w:id="473" w:name="_Toc224276084"/>
    </w:p>
    <w:p w14:paraId="4D993CC2" w14:textId="77777777" w:rsidR="00C002CA" w:rsidRPr="000357F1" w:rsidRDefault="00C002CA" w:rsidP="00C002CA">
      <w:pPr>
        <w:rPr>
          <w:rFonts w:ascii="David" w:hAnsi="David" w:cs="David"/>
          <w:u w:val="single"/>
          <w:rtl/>
        </w:rPr>
      </w:pPr>
      <w:r w:rsidRPr="000357F1">
        <w:rPr>
          <w:rFonts w:ascii="David" w:hAnsi="David" w:cs="David"/>
          <w:u w:val="single"/>
          <w:rtl/>
        </w:rPr>
        <w:t>מודד ראשי</w:t>
      </w:r>
      <w:bookmarkEnd w:id="472"/>
      <w:bookmarkEnd w:id="473"/>
    </w:p>
    <w:p w14:paraId="0ABCC788" w14:textId="77777777" w:rsidR="00C002CA" w:rsidRPr="000357F1" w:rsidRDefault="00C002CA" w:rsidP="00C002CA">
      <w:pPr>
        <w:rPr>
          <w:rFonts w:ascii="David" w:hAnsi="David" w:cs="David"/>
          <w:rtl/>
        </w:rPr>
      </w:pPr>
      <w:r w:rsidRPr="000357F1">
        <w:rPr>
          <w:rFonts w:ascii="David" w:hAnsi="David" w:cs="David"/>
          <w:rtl/>
        </w:rPr>
        <w:t xml:space="preserve">מודד מוסמך העומד בראש צוות מודדי בקרת האיכות של הפרויקט. </w:t>
      </w:r>
    </w:p>
    <w:p w14:paraId="073F52D9" w14:textId="77777777" w:rsidR="00C002CA" w:rsidRPr="000357F1" w:rsidRDefault="00C002CA" w:rsidP="00C002CA">
      <w:pPr>
        <w:rPr>
          <w:rFonts w:ascii="David" w:hAnsi="David" w:cs="David"/>
          <w:rtl/>
        </w:rPr>
      </w:pPr>
      <w:r w:rsidRPr="000357F1">
        <w:rPr>
          <w:rFonts w:ascii="David" w:hAnsi="David" w:cs="David"/>
          <w:rtl/>
        </w:rPr>
        <w:t>תפקידי מערכת בקרת האיכות</w:t>
      </w:r>
    </w:p>
    <w:p w14:paraId="235A0947" w14:textId="77777777" w:rsidR="00C002CA" w:rsidRPr="000357F1" w:rsidRDefault="00C002CA" w:rsidP="00C002CA">
      <w:pPr>
        <w:rPr>
          <w:rFonts w:ascii="David" w:hAnsi="David" w:cs="David"/>
          <w:rtl/>
        </w:rPr>
      </w:pPr>
      <w:r w:rsidRPr="000357F1">
        <w:rPr>
          <w:rFonts w:ascii="David" w:hAnsi="David" w:cs="David"/>
          <w:rtl/>
        </w:rPr>
        <w:t>מערכת בקרת האיכות הינה כאמור האמצעי להבטחת מילוי דרישות ההסכם, התוכניות והמפרטים.</w:t>
      </w:r>
    </w:p>
    <w:p w14:paraId="5022B658" w14:textId="77777777" w:rsidR="00C002CA" w:rsidRPr="000357F1" w:rsidRDefault="00C002CA" w:rsidP="00C002CA">
      <w:pPr>
        <w:rPr>
          <w:rFonts w:ascii="David" w:hAnsi="David" w:cs="David"/>
          <w:rtl/>
        </w:rPr>
      </w:pPr>
      <w:r w:rsidRPr="000357F1">
        <w:rPr>
          <w:rFonts w:ascii="David" w:hAnsi="David" w:cs="David"/>
          <w:rtl/>
        </w:rPr>
        <w:t>מערך בקרת האיכות אמור להבטיח את איכות הביצוע בפרויקט בין היתר תוך כדי הקמה, ניהול ותפעול של הנושאים העיקריים הבאים</w:t>
      </w:r>
      <w:r w:rsidRPr="000357F1">
        <w:rPr>
          <w:rFonts w:ascii="David" w:hAnsi="David" w:cs="David" w:hint="cs"/>
          <w:rtl/>
        </w:rPr>
        <w:t>:</w:t>
      </w:r>
    </w:p>
    <w:p w14:paraId="5EBA27BB" w14:textId="77777777" w:rsidR="00C002CA" w:rsidRPr="00D904AD" w:rsidRDefault="00C002CA" w:rsidP="00C002CA">
      <w:pPr>
        <w:pStyle w:val="aff8"/>
        <w:numPr>
          <w:ilvl w:val="3"/>
          <w:numId w:val="210"/>
        </w:numPr>
        <w:overflowPunct w:val="0"/>
        <w:adjustRightInd w:val="0"/>
        <w:ind w:left="284" w:hanging="284"/>
        <w:contextualSpacing w:val="0"/>
        <w:jc w:val="left"/>
        <w:textAlignment w:val="baseline"/>
        <w:rPr>
          <w:rFonts w:ascii="David" w:hAnsi="David" w:cs="David"/>
          <w:rtl/>
        </w:rPr>
      </w:pPr>
      <w:r w:rsidRPr="00D904AD">
        <w:rPr>
          <w:rFonts w:ascii="David" w:hAnsi="David" w:cs="David"/>
          <w:rtl/>
        </w:rPr>
        <w:t xml:space="preserve"> קביעת תכנית ברורה של בקרה ובדיקות (כולל שיטות לזיהוי והבטחת "עקיבות"), ניתוח</w:t>
      </w:r>
    </w:p>
    <w:p w14:paraId="26932201" w14:textId="77777777" w:rsidR="00C002CA" w:rsidRPr="000357F1" w:rsidRDefault="00C002CA" w:rsidP="00C002CA">
      <w:pPr>
        <w:ind w:left="368" w:hanging="368"/>
        <w:rPr>
          <w:rFonts w:ascii="David" w:hAnsi="David" w:cs="David"/>
          <w:rtl/>
        </w:rPr>
      </w:pPr>
      <w:r w:rsidRPr="000357F1">
        <w:rPr>
          <w:rFonts w:ascii="David" w:hAnsi="David" w:cs="David"/>
          <w:rtl/>
        </w:rPr>
        <w:t xml:space="preserve">      תוצאות בדיקות ומתן מסקנות, כל זאת על מנת לוודא שתהליכי העבודה יעילים והתוצר יעמוד בדרישות      </w:t>
      </w:r>
    </w:p>
    <w:p w14:paraId="758C3782" w14:textId="77777777" w:rsidR="00C002CA" w:rsidRPr="000357F1" w:rsidRDefault="00C002CA" w:rsidP="00C002CA">
      <w:pPr>
        <w:ind w:left="368" w:hanging="368"/>
        <w:rPr>
          <w:rFonts w:ascii="David" w:hAnsi="David" w:cs="David"/>
          <w:rtl/>
        </w:rPr>
      </w:pPr>
      <w:r w:rsidRPr="000357F1">
        <w:rPr>
          <w:rFonts w:ascii="David" w:hAnsi="David" w:cs="David"/>
          <w:rtl/>
        </w:rPr>
        <w:t xml:space="preserve">      המפרטים.</w:t>
      </w:r>
    </w:p>
    <w:p w14:paraId="1F3A6A71" w14:textId="77777777" w:rsidR="00C002CA" w:rsidRPr="000357F1" w:rsidRDefault="00C002CA" w:rsidP="00C002CA">
      <w:pPr>
        <w:ind w:left="368" w:hanging="368"/>
        <w:rPr>
          <w:rFonts w:ascii="David" w:hAnsi="David" w:cs="David"/>
          <w:rtl/>
        </w:rPr>
      </w:pPr>
      <w:r>
        <w:rPr>
          <w:rFonts w:ascii="David" w:hAnsi="David" w:cs="David" w:hint="cs"/>
          <w:rtl/>
        </w:rPr>
        <w:t>2.</w:t>
      </w:r>
      <w:r w:rsidRPr="000357F1">
        <w:rPr>
          <w:rFonts w:ascii="David" w:hAnsi="David" w:cs="David"/>
          <w:rtl/>
        </w:rPr>
        <w:t xml:space="preserve"> בניית תהליכי אישור של חומרים, ציוד, קבלני משנה וספקים המוודאים שתוצריהם עומדים בדרישות   </w:t>
      </w:r>
    </w:p>
    <w:p w14:paraId="1F124067" w14:textId="77777777" w:rsidR="00C002CA" w:rsidRPr="000357F1" w:rsidRDefault="00C002CA" w:rsidP="00C002CA">
      <w:pPr>
        <w:ind w:left="368" w:hanging="368"/>
        <w:rPr>
          <w:rFonts w:ascii="David" w:hAnsi="David" w:cs="David"/>
          <w:rtl/>
        </w:rPr>
      </w:pPr>
      <w:r w:rsidRPr="000357F1">
        <w:rPr>
          <w:rFonts w:ascii="David" w:hAnsi="David" w:cs="David"/>
          <w:rtl/>
        </w:rPr>
        <w:t xml:space="preserve">      המפרטים לפני שילובם בעבודות בפרויקט.</w:t>
      </w:r>
    </w:p>
    <w:p w14:paraId="1A3D709C" w14:textId="77777777" w:rsidR="00C002CA" w:rsidRPr="000357F1" w:rsidRDefault="00C002CA" w:rsidP="00C002CA">
      <w:pPr>
        <w:ind w:left="368" w:hanging="368"/>
        <w:rPr>
          <w:rFonts w:ascii="David" w:hAnsi="David" w:cs="David"/>
          <w:rtl/>
        </w:rPr>
      </w:pPr>
      <w:r w:rsidRPr="000357F1">
        <w:rPr>
          <w:rFonts w:ascii="David" w:hAnsi="David" w:cs="David"/>
          <w:rtl/>
        </w:rPr>
        <w:t>3</w:t>
      </w:r>
      <w:r>
        <w:rPr>
          <w:rFonts w:ascii="David" w:hAnsi="David" w:cs="David" w:hint="cs"/>
          <w:rtl/>
        </w:rPr>
        <w:t xml:space="preserve">. </w:t>
      </w:r>
      <w:r w:rsidRPr="000357F1">
        <w:rPr>
          <w:rFonts w:ascii="David" w:hAnsi="David" w:cs="David"/>
          <w:rtl/>
        </w:rPr>
        <w:t xml:space="preserve"> יישום תהליכי זיהוי, טיפול ותיקון אי התאמות בתהליכי העבודה ובאיכויות המוצר המוגמר.</w:t>
      </w:r>
    </w:p>
    <w:p w14:paraId="4215C532" w14:textId="77777777" w:rsidR="00C002CA" w:rsidRPr="000357F1" w:rsidRDefault="00C002CA" w:rsidP="00C002CA">
      <w:pPr>
        <w:ind w:left="368" w:hanging="368"/>
        <w:rPr>
          <w:rFonts w:ascii="David" w:hAnsi="David" w:cs="David"/>
          <w:rtl/>
        </w:rPr>
      </w:pPr>
      <w:r w:rsidRPr="000357F1">
        <w:rPr>
          <w:rFonts w:ascii="David" w:hAnsi="David" w:cs="David"/>
          <w:rtl/>
        </w:rPr>
        <w:t xml:space="preserve">      קביעת דרכים לשיפור תהליכי העבודה על מנת להימנע מחזרה על אי התאמות.</w:t>
      </w:r>
    </w:p>
    <w:p w14:paraId="583AF5AA" w14:textId="77777777" w:rsidR="00C002CA" w:rsidRPr="00D904AD" w:rsidRDefault="00C002CA" w:rsidP="00C002CA">
      <w:pPr>
        <w:pStyle w:val="aff8"/>
        <w:ind w:left="386" w:hanging="337"/>
        <w:rPr>
          <w:rFonts w:ascii="David" w:hAnsi="David" w:cs="David"/>
          <w:rtl/>
        </w:rPr>
      </w:pPr>
      <w:r>
        <w:rPr>
          <w:rFonts w:ascii="David" w:hAnsi="David" w:cs="David" w:hint="cs"/>
          <w:rtl/>
        </w:rPr>
        <w:t xml:space="preserve">4. </w:t>
      </w:r>
      <w:r w:rsidRPr="00D904AD">
        <w:rPr>
          <w:rFonts w:ascii="David" w:hAnsi="David" w:cs="David"/>
          <w:rtl/>
        </w:rPr>
        <w:t>שמירת רישום מסודר של כל תהליכי העבודה ותוצאות פעולות הבקרה, הבדיקות</w:t>
      </w:r>
    </w:p>
    <w:p w14:paraId="68EF672D" w14:textId="77777777" w:rsidR="00C002CA" w:rsidRPr="000357F1" w:rsidRDefault="00C002CA" w:rsidP="00C002CA">
      <w:pPr>
        <w:ind w:left="368" w:hanging="368"/>
        <w:rPr>
          <w:rFonts w:ascii="David" w:hAnsi="David" w:cs="David"/>
          <w:rtl/>
        </w:rPr>
      </w:pPr>
      <w:r w:rsidRPr="000357F1">
        <w:rPr>
          <w:rFonts w:ascii="David" w:hAnsi="David" w:cs="David"/>
          <w:rtl/>
        </w:rPr>
        <w:t xml:space="preserve">      המעבדתיות והמדידות, בדרך שתאפשר הצגה ברורה של רמות האיכות שהושגו.</w:t>
      </w:r>
    </w:p>
    <w:p w14:paraId="4356232E" w14:textId="77777777" w:rsidR="00C002CA" w:rsidRPr="00D904AD" w:rsidRDefault="00C002CA" w:rsidP="00C002CA">
      <w:pPr>
        <w:pStyle w:val="aff8"/>
        <w:numPr>
          <w:ilvl w:val="0"/>
          <w:numId w:val="212"/>
        </w:numPr>
        <w:overflowPunct w:val="0"/>
        <w:adjustRightInd w:val="0"/>
        <w:contextualSpacing w:val="0"/>
        <w:jc w:val="left"/>
        <w:textAlignment w:val="baseline"/>
        <w:rPr>
          <w:rFonts w:ascii="David" w:hAnsi="David" w:cs="David"/>
          <w:rtl/>
        </w:rPr>
      </w:pPr>
      <w:r w:rsidRPr="00D904AD">
        <w:rPr>
          <w:rFonts w:ascii="David" w:hAnsi="David" w:cs="David"/>
          <w:rtl/>
        </w:rPr>
        <w:t xml:space="preserve">קליטה והזנה של כל תוצאות הבדיקות שנסתיימו לרבות בדיקות שלא עמדו בדרישות המפרט למערכת      </w:t>
      </w:r>
    </w:p>
    <w:p w14:paraId="5A9082E3" w14:textId="77777777" w:rsidR="00C002CA" w:rsidRDefault="00C002CA" w:rsidP="00C002CA">
      <w:pPr>
        <w:ind w:left="368" w:hanging="368"/>
        <w:rPr>
          <w:rFonts w:ascii="David" w:hAnsi="David" w:cs="David"/>
          <w:rtl/>
        </w:rPr>
      </w:pPr>
      <w:r w:rsidRPr="000357F1">
        <w:rPr>
          <w:rFonts w:ascii="David" w:hAnsi="David" w:cs="David"/>
          <w:rtl/>
        </w:rPr>
        <w:t xml:space="preserve">       ממוחשבת.</w:t>
      </w:r>
    </w:p>
    <w:p w14:paraId="74FA1CDF" w14:textId="77777777" w:rsidR="00C002CA" w:rsidRPr="000357F1" w:rsidRDefault="00C002CA" w:rsidP="00C002CA">
      <w:pPr>
        <w:ind w:left="368" w:hanging="368"/>
        <w:rPr>
          <w:rFonts w:ascii="David" w:hAnsi="David" w:cs="David"/>
          <w:rtl/>
        </w:rPr>
      </w:pPr>
    </w:p>
    <w:p w14:paraId="3A32921F" w14:textId="77777777" w:rsidR="00C002CA" w:rsidRPr="000357F1" w:rsidRDefault="00C002CA" w:rsidP="00C002CA">
      <w:pPr>
        <w:ind w:hanging="371"/>
        <w:rPr>
          <w:rFonts w:ascii="David" w:hAnsi="David" w:cs="David"/>
          <w:u w:val="single"/>
          <w:rtl/>
        </w:rPr>
      </w:pPr>
      <w:bookmarkStart w:id="474" w:name="_Toc89080596"/>
      <w:bookmarkStart w:id="475" w:name="_Toc152679770"/>
      <w:bookmarkStart w:id="476" w:name="_Toc224276091"/>
      <w:bookmarkEnd w:id="474"/>
      <w:r w:rsidRPr="000357F1">
        <w:rPr>
          <w:rFonts w:ascii="David" w:hAnsi="David" w:cs="David"/>
          <w:rtl/>
        </w:rPr>
        <w:t xml:space="preserve">       </w:t>
      </w:r>
      <w:r w:rsidRPr="000357F1">
        <w:rPr>
          <w:rFonts w:ascii="David" w:hAnsi="David" w:cs="David"/>
          <w:u w:val="single"/>
          <w:rtl/>
        </w:rPr>
        <w:t>מבנה והיקף מערך בקרת האיכות</w:t>
      </w:r>
      <w:bookmarkStart w:id="477" w:name="_Toc224276092"/>
      <w:bookmarkEnd w:id="475"/>
      <w:bookmarkEnd w:id="476"/>
    </w:p>
    <w:p w14:paraId="411C7386" w14:textId="77777777" w:rsidR="00C002CA" w:rsidRPr="000357F1" w:rsidRDefault="00C002CA" w:rsidP="00C002CA">
      <w:pPr>
        <w:rPr>
          <w:rFonts w:ascii="David" w:hAnsi="David" w:cs="David"/>
          <w:rtl/>
        </w:rPr>
      </w:pPr>
      <w:r w:rsidRPr="000357F1">
        <w:rPr>
          <w:rFonts w:ascii="David" w:hAnsi="David" w:cs="David"/>
          <w:rtl/>
        </w:rPr>
        <w:t>ניהול מערך בקרת איכות עצמית</w:t>
      </w:r>
      <w:bookmarkEnd w:id="477"/>
      <w:r w:rsidRPr="000357F1">
        <w:rPr>
          <w:rFonts w:ascii="David" w:hAnsi="David" w:cs="David" w:hint="cs"/>
          <w:rtl/>
        </w:rPr>
        <w:t xml:space="preserve"> - </w:t>
      </w:r>
      <w:r w:rsidRPr="000357F1">
        <w:rPr>
          <w:rFonts w:ascii="David" w:hAnsi="David" w:cs="David"/>
          <w:rtl/>
        </w:rPr>
        <w:t>בקרת האיכות של הפרויקט תנוהל ותבוצע באמצעות חברת בקרת איכות חיצונית למערך הקבלן, חברה  זו תהיה בעלת התמחות בביצוע בקרת איכות בעבודות סלילה ובעלת ניסיון מצטבר מוכח של 3 שנים   לפחות בביצוע בקרת איכות מסוג העבודות המבוצעות בפרויקט זה.  העירייה  שתמונה על ידי הקבלן</w:t>
      </w:r>
      <w:bookmarkStart w:id="478" w:name="_Toc224276093"/>
      <w:r w:rsidRPr="000357F1">
        <w:rPr>
          <w:rFonts w:ascii="David" w:hAnsi="David" w:cs="David"/>
          <w:rtl/>
        </w:rPr>
        <w:t xml:space="preserve"> תהא חברה שביצעה בקרת איכות על פרויקטים בסדר גודל דומה</w:t>
      </w:r>
      <w:r w:rsidRPr="000357F1">
        <w:rPr>
          <w:rFonts w:ascii="David" w:hAnsi="David" w:cs="David" w:hint="cs"/>
          <w:rtl/>
        </w:rPr>
        <w:t xml:space="preserve">. </w:t>
      </w:r>
      <w:r w:rsidRPr="000357F1">
        <w:rPr>
          <w:rFonts w:ascii="David" w:hAnsi="David" w:cs="David"/>
          <w:rtl/>
        </w:rPr>
        <w:t>תחומי מערך בקרת האיכות</w:t>
      </w:r>
      <w:bookmarkEnd w:id="478"/>
      <w:r w:rsidRPr="000357F1">
        <w:rPr>
          <w:rFonts w:ascii="David" w:hAnsi="David" w:cs="David" w:hint="cs"/>
          <w:rtl/>
        </w:rPr>
        <w:t xml:space="preserve"> </w:t>
      </w:r>
      <w:r w:rsidRPr="000357F1">
        <w:rPr>
          <w:rFonts w:ascii="David" w:hAnsi="David" w:cs="David"/>
          <w:rtl/>
        </w:rPr>
        <w:t>מערך בקרת האיכות של הקבלן יכלול את מנהל בקרת האיכות ובקר/בקרי שטח נוספים בהתאם לתחומי העבודה בפרויקט</w:t>
      </w:r>
      <w:r w:rsidRPr="000357F1">
        <w:rPr>
          <w:rFonts w:ascii="David" w:hAnsi="David" w:cs="David" w:hint="cs"/>
          <w:rtl/>
        </w:rPr>
        <w:t xml:space="preserve">. </w:t>
      </w:r>
      <w:r w:rsidRPr="000357F1">
        <w:rPr>
          <w:rFonts w:ascii="David" w:hAnsi="David" w:cs="David"/>
          <w:rtl/>
        </w:rPr>
        <w:t xml:space="preserve">מנהל הבטחת איכות (המפקח או מי מטעמו) רשאי  לדרוש הוספה ו/או שינוי בתחומים שיוצעו </w:t>
      </w:r>
      <w:bookmarkStart w:id="479" w:name="_Toc152679773"/>
      <w:bookmarkStart w:id="480" w:name="_Toc224276095"/>
      <w:r w:rsidRPr="000357F1">
        <w:rPr>
          <w:rFonts w:ascii="David" w:hAnsi="David" w:cs="David" w:hint="cs"/>
          <w:rtl/>
        </w:rPr>
        <w:t>ע"י הקבל</w:t>
      </w:r>
      <w:r w:rsidRPr="000357F1">
        <w:rPr>
          <w:rFonts w:ascii="David" w:hAnsi="David" w:cs="David" w:hint="eastAsia"/>
          <w:rtl/>
        </w:rPr>
        <w:t>ן</w:t>
      </w:r>
      <w:r w:rsidRPr="000357F1">
        <w:rPr>
          <w:rFonts w:ascii="David" w:hAnsi="David" w:cs="David" w:hint="cs"/>
          <w:rtl/>
        </w:rPr>
        <w:t xml:space="preserve">. </w:t>
      </w:r>
      <w:r w:rsidRPr="000357F1">
        <w:rPr>
          <w:rFonts w:ascii="David" w:hAnsi="David" w:cs="David"/>
          <w:rtl/>
        </w:rPr>
        <w:t>צוות בקרת האיכות</w:t>
      </w:r>
      <w:bookmarkEnd w:id="479"/>
      <w:bookmarkEnd w:id="480"/>
      <w:r w:rsidRPr="000357F1">
        <w:rPr>
          <w:rFonts w:ascii="David" w:hAnsi="David" w:cs="David" w:hint="cs"/>
          <w:rtl/>
        </w:rPr>
        <w:t xml:space="preserve"> - </w:t>
      </w:r>
      <w:r w:rsidRPr="000357F1">
        <w:rPr>
          <w:rFonts w:ascii="David" w:hAnsi="David" w:cs="David"/>
          <w:rtl/>
        </w:rPr>
        <w:t>בראש מערך בקרת האיכות, יעמוד מנהל בקרת האיכות (להלן: מב"א). בכפיפות למב"א ובכל תחום  פעילות בשטח יעמדו בקרי שטח תחומיים (להלן:מבא"ת). בנוסף יכללו בצוות בקרת האיכות מנהל מעבדה שילווה וירכז את מערך פעילות המעבדה בפרויקט   וכן מודד מוסמך שיהיה אחראי על כל נושא המדידות באתר ובחינת התאמתם לדרישות מסמכי  החוזה. מנהל הפרויקט ומנהל הבטחת האיכות (מפקח או מי מטעמו) יאשרו את אנשי צוות בקרת האיכות מראש ולפני  מינויים ,מודגש בזאת כי  הצוות הבכיר  יפעל ישירות מטעם הקבלן המבצע. פריסת כוח האדם של מערך בקרת האיכות לאורך כל תקופת הפרויקט, תאושר ע"י מנהל הפרויקט ומנהל הבטחת איכות וזאת בהתחשב בלוח הזמנים, שלבי הביצוע והיקף העבודה המתוכנן ע"י  הקבלן. טבלה מס' 1 מפרטת את דרישות הסף מבחינת השכלה וניסיון לבעלי התפקידים בצוות בקרת האיכות</w:t>
      </w:r>
      <w:r w:rsidRPr="000357F1">
        <w:rPr>
          <w:rFonts w:ascii="David" w:hAnsi="David" w:cs="David" w:hint="cs"/>
          <w:rtl/>
        </w:rPr>
        <w:t xml:space="preserve">. </w:t>
      </w:r>
      <w:r w:rsidRPr="000357F1">
        <w:rPr>
          <w:rFonts w:ascii="David" w:hAnsi="David" w:cs="David"/>
          <w:rtl/>
        </w:rPr>
        <w:t>פסילת מועמד שיוצע על ידי הקבלן תחייב את הקבלן בלקיחת מועמד אחר ללא כל דרישה של  תוספת מחיר.  מודגש כי מנהל הפרויקט או מנהל הבטחת האיכות (מפקח) של המזמין רשאים לפסול גורם כאמור גם במהלך העבודה השוטפת של הקבלן, וזאת ללא כל נימוק ועל הקבלן למלא אחר הנחיה זו ולהעמיד מחליף באופן מידי, וזאת מבלי שהדבר יקנה לקבלן זכות לארכה בלוח הזמנים או זכות לתוספת תשלום.</w:t>
      </w:r>
    </w:p>
    <w:p w14:paraId="7B88A15C" w14:textId="77777777" w:rsidR="00C002CA" w:rsidRPr="000357F1" w:rsidRDefault="00C002CA" w:rsidP="00C002CA">
      <w:pPr>
        <w:rPr>
          <w:rFonts w:ascii="David" w:hAnsi="David" w:cs="David"/>
          <w:rtl/>
        </w:rPr>
      </w:pPr>
    </w:p>
    <w:p w14:paraId="43A343C7" w14:textId="77777777" w:rsidR="00C002CA" w:rsidRPr="000357F1" w:rsidRDefault="00C002CA" w:rsidP="00C002CA">
      <w:pPr>
        <w:ind w:hanging="425"/>
        <w:rPr>
          <w:rFonts w:ascii="David" w:hAnsi="David" w:cs="David"/>
          <w:u w:val="single"/>
          <w:rtl/>
        </w:rPr>
      </w:pPr>
      <w:r w:rsidRPr="000357F1">
        <w:rPr>
          <w:rFonts w:ascii="David" w:hAnsi="David" w:cs="David"/>
          <w:rtl/>
        </w:rPr>
        <w:tab/>
      </w:r>
      <w:r w:rsidRPr="000357F1">
        <w:rPr>
          <w:rFonts w:ascii="David" w:hAnsi="David" w:cs="David"/>
          <w:u w:val="single"/>
          <w:rtl/>
        </w:rPr>
        <w:t>טבלה מס' 1: דרישות סף לצוות הבכיר של מערך בקרת האיכות</w:t>
      </w:r>
    </w:p>
    <w:tbl>
      <w:tblPr>
        <w:tblW w:w="8414" w:type="dxa"/>
        <w:jc w:val="righ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41"/>
        <w:gridCol w:w="4675"/>
        <w:gridCol w:w="2098"/>
      </w:tblGrid>
      <w:tr w:rsidR="00C002CA" w:rsidRPr="000357F1" w14:paraId="3577AF94" w14:textId="77777777" w:rsidTr="00D2264D">
        <w:trPr>
          <w:trHeight w:val="860"/>
          <w:tblHeader/>
          <w:jc w:val="right"/>
        </w:trPr>
        <w:tc>
          <w:tcPr>
            <w:tcW w:w="1641" w:type="dxa"/>
            <w:tcBorders>
              <w:top w:val="double" w:sz="4" w:space="0" w:color="auto"/>
              <w:left w:val="double" w:sz="4" w:space="0" w:color="auto"/>
              <w:bottom w:val="double" w:sz="4" w:space="0" w:color="auto"/>
              <w:right w:val="single" w:sz="4" w:space="0" w:color="auto"/>
            </w:tcBorders>
            <w:shd w:val="clear" w:color="auto" w:fill="E6E6E6"/>
            <w:vAlign w:val="center"/>
            <w:hideMark/>
          </w:tcPr>
          <w:p w14:paraId="696BFEC9" w14:textId="77777777" w:rsidR="00C002CA" w:rsidRPr="000357F1" w:rsidRDefault="00C002CA" w:rsidP="00D2264D">
            <w:pPr>
              <w:rPr>
                <w:rFonts w:ascii="David" w:hAnsi="David" w:cs="David"/>
              </w:rPr>
            </w:pPr>
            <w:r w:rsidRPr="000357F1">
              <w:rPr>
                <w:rFonts w:ascii="David" w:hAnsi="David" w:cs="David"/>
                <w:rtl/>
              </w:rPr>
              <w:t>מספר מינימלי של אנשי הצוות הדרושים</w:t>
            </w:r>
          </w:p>
        </w:tc>
        <w:tc>
          <w:tcPr>
            <w:tcW w:w="4675" w:type="dxa"/>
            <w:tcBorders>
              <w:top w:val="double" w:sz="4" w:space="0" w:color="auto"/>
              <w:left w:val="single" w:sz="4" w:space="0" w:color="auto"/>
              <w:bottom w:val="double" w:sz="4" w:space="0" w:color="auto"/>
              <w:right w:val="single" w:sz="4" w:space="0" w:color="auto"/>
            </w:tcBorders>
            <w:shd w:val="clear" w:color="auto" w:fill="E6E6E6"/>
            <w:vAlign w:val="center"/>
            <w:hideMark/>
          </w:tcPr>
          <w:p w14:paraId="6F1A4886" w14:textId="77777777" w:rsidR="00C002CA" w:rsidRPr="000357F1" w:rsidRDefault="00C002CA" w:rsidP="00D2264D">
            <w:pPr>
              <w:rPr>
                <w:rFonts w:ascii="David" w:hAnsi="David" w:cs="David"/>
              </w:rPr>
            </w:pPr>
            <w:r w:rsidRPr="000357F1">
              <w:rPr>
                <w:rFonts w:ascii="David" w:hAnsi="David" w:cs="David"/>
                <w:rtl/>
              </w:rPr>
              <w:t xml:space="preserve">דרישות מינימום השכלה </w:t>
            </w:r>
            <w:r w:rsidRPr="000357F1">
              <w:rPr>
                <w:rFonts w:ascii="David" w:hAnsi="David" w:cs="David" w:hint="cs"/>
                <w:rtl/>
              </w:rPr>
              <w:t>וניסיו</w:t>
            </w:r>
            <w:r w:rsidRPr="000357F1">
              <w:rPr>
                <w:rFonts w:ascii="David" w:hAnsi="David" w:cs="David" w:hint="eastAsia"/>
                <w:rtl/>
              </w:rPr>
              <w:t>ן</w:t>
            </w:r>
            <w:r w:rsidRPr="000357F1">
              <w:rPr>
                <w:rFonts w:ascii="David" w:hAnsi="David" w:cs="David"/>
                <w:rtl/>
              </w:rPr>
              <w:t xml:space="preserve"> (מצטברות)</w:t>
            </w:r>
          </w:p>
        </w:tc>
        <w:tc>
          <w:tcPr>
            <w:tcW w:w="2098" w:type="dxa"/>
            <w:tcBorders>
              <w:top w:val="double" w:sz="4" w:space="0" w:color="auto"/>
              <w:left w:val="single" w:sz="4" w:space="0" w:color="auto"/>
              <w:bottom w:val="double" w:sz="4" w:space="0" w:color="auto"/>
              <w:right w:val="double" w:sz="4" w:space="0" w:color="auto"/>
            </w:tcBorders>
            <w:shd w:val="clear" w:color="auto" w:fill="E6E6E6"/>
            <w:vAlign w:val="center"/>
            <w:hideMark/>
          </w:tcPr>
          <w:p w14:paraId="5E5D1EE9" w14:textId="77777777" w:rsidR="00C002CA" w:rsidRPr="000357F1" w:rsidRDefault="00C002CA" w:rsidP="00D2264D">
            <w:pPr>
              <w:rPr>
                <w:rFonts w:ascii="David" w:hAnsi="David" w:cs="David"/>
              </w:rPr>
            </w:pPr>
            <w:r w:rsidRPr="000357F1">
              <w:rPr>
                <w:rFonts w:ascii="David" w:hAnsi="David" w:cs="David"/>
                <w:rtl/>
              </w:rPr>
              <w:t>תפקיד</w:t>
            </w:r>
          </w:p>
        </w:tc>
      </w:tr>
      <w:tr w:rsidR="00C002CA" w:rsidRPr="000357F1" w14:paraId="34875C5A" w14:textId="77777777" w:rsidTr="00D2264D">
        <w:trPr>
          <w:trHeight w:val="1131"/>
          <w:jc w:val="right"/>
        </w:trPr>
        <w:tc>
          <w:tcPr>
            <w:tcW w:w="1641" w:type="dxa"/>
            <w:tcBorders>
              <w:top w:val="double" w:sz="4" w:space="0" w:color="auto"/>
              <w:left w:val="double" w:sz="4" w:space="0" w:color="auto"/>
              <w:bottom w:val="single" w:sz="4" w:space="0" w:color="auto"/>
              <w:right w:val="single" w:sz="4" w:space="0" w:color="auto"/>
            </w:tcBorders>
          </w:tcPr>
          <w:p w14:paraId="4B979FED" w14:textId="77777777" w:rsidR="00C002CA" w:rsidRPr="000357F1" w:rsidRDefault="00C002CA" w:rsidP="00D2264D">
            <w:pPr>
              <w:rPr>
                <w:rFonts w:ascii="David" w:hAnsi="David" w:cs="David"/>
              </w:rPr>
            </w:pPr>
          </w:p>
          <w:p w14:paraId="12DF14CD" w14:textId="77777777" w:rsidR="00C002CA" w:rsidRPr="000357F1" w:rsidRDefault="00C002CA" w:rsidP="00D2264D">
            <w:pPr>
              <w:rPr>
                <w:rFonts w:ascii="David" w:hAnsi="David" w:cs="David"/>
              </w:rPr>
            </w:pPr>
          </w:p>
          <w:p w14:paraId="132DBDD0" w14:textId="77777777" w:rsidR="00C002CA" w:rsidRPr="000357F1" w:rsidRDefault="00C002CA" w:rsidP="00D2264D">
            <w:pPr>
              <w:rPr>
                <w:rFonts w:ascii="David" w:hAnsi="David" w:cs="David"/>
                <w:rtl/>
              </w:rPr>
            </w:pPr>
            <w:r w:rsidRPr="000357F1">
              <w:rPr>
                <w:rFonts w:ascii="David" w:hAnsi="David" w:cs="David"/>
                <w:rtl/>
              </w:rPr>
              <w:t>1</w:t>
            </w:r>
          </w:p>
          <w:p w14:paraId="5CD79706" w14:textId="77777777" w:rsidR="00C002CA" w:rsidRPr="000357F1" w:rsidRDefault="00C002CA" w:rsidP="00D2264D">
            <w:pPr>
              <w:rPr>
                <w:rFonts w:ascii="David" w:hAnsi="David" w:cs="David"/>
              </w:rPr>
            </w:pPr>
          </w:p>
        </w:tc>
        <w:tc>
          <w:tcPr>
            <w:tcW w:w="4675" w:type="dxa"/>
            <w:tcBorders>
              <w:top w:val="double" w:sz="4" w:space="0" w:color="auto"/>
              <w:left w:val="single" w:sz="4" w:space="0" w:color="auto"/>
              <w:bottom w:val="single" w:sz="4" w:space="0" w:color="auto"/>
              <w:right w:val="single" w:sz="4" w:space="0" w:color="auto"/>
            </w:tcBorders>
            <w:hideMark/>
          </w:tcPr>
          <w:p w14:paraId="55C99F70" w14:textId="77777777" w:rsidR="00C002CA" w:rsidRPr="000357F1" w:rsidRDefault="00C002CA" w:rsidP="00D2264D">
            <w:pPr>
              <w:rPr>
                <w:rFonts w:ascii="David" w:hAnsi="David" w:cs="David"/>
              </w:rPr>
            </w:pPr>
            <w:r w:rsidRPr="000357F1">
              <w:rPr>
                <w:rFonts w:ascii="David" w:hAnsi="David" w:cs="David"/>
                <w:rtl/>
              </w:rPr>
              <w:t>מהנדס אזרחי או הנדסאי בעל ניסיון של 5 שנים לפחות בביצוע עבודות תשתית ופיתוח ומהם לפחות שנתיים ניסיון בביצוע בקרה או הבטחת איכות בפרוייקטי תשתית ופיתוח.</w:t>
            </w:r>
          </w:p>
        </w:tc>
        <w:tc>
          <w:tcPr>
            <w:tcW w:w="2098" w:type="dxa"/>
            <w:tcBorders>
              <w:top w:val="double" w:sz="4" w:space="0" w:color="auto"/>
              <w:left w:val="single" w:sz="4" w:space="0" w:color="auto"/>
              <w:bottom w:val="single" w:sz="4" w:space="0" w:color="auto"/>
              <w:right w:val="double" w:sz="4" w:space="0" w:color="auto"/>
            </w:tcBorders>
            <w:vAlign w:val="center"/>
            <w:hideMark/>
          </w:tcPr>
          <w:p w14:paraId="32F678DC" w14:textId="77777777" w:rsidR="00C002CA" w:rsidRPr="000357F1" w:rsidRDefault="00C002CA" w:rsidP="00D2264D">
            <w:pPr>
              <w:rPr>
                <w:rFonts w:ascii="David" w:hAnsi="David" w:cs="David"/>
              </w:rPr>
            </w:pPr>
            <w:r w:rsidRPr="000357F1">
              <w:rPr>
                <w:rFonts w:ascii="David" w:hAnsi="David" w:cs="David"/>
                <w:rtl/>
              </w:rPr>
              <w:t>מב"א</w:t>
            </w:r>
          </w:p>
        </w:tc>
      </w:tr>
      <w:tr w:rsidR="00C002CA" w:rsidRPr="000357F1" w14:paraId="3DD884D9" w14:textId="77777777" w:rsidTr="00D2264D">
        <w:trPr>
          <w:trHeight w:val="730"/>
          <w:jc w:val="right"/>
        </w:trPr>
        <w:tc>
          <w:tcPr>
            <w:tcW w:w="1641" w:type="dxa"/>
            <w:tcBorders>
              <w:top w:val="single" w:sz="4" w:space="0" w:color="auto"/>
              <w:left w:val="double" w:sz="4" w:space="0" w:color="auto"/>
              <w:bottom w:val="single" w:sz="4" w:space="0" w:color="auto"/>
              <w:right w:val="single" w:sz="4" w:space="0" w:color="auto"/>
            </w:tcBorders>
          </w:tcPr>
          <w:p w14:paraId="47EEA6A9" w14:textId="77777777" w:rsidR="00C002CA" w:rsidRPr="000357F1" w:rsidRDefault="00C002CA" w:rsidP="00D2264D">
            <w:pPr>
              <w:rPr>
                <w:rFonts w:ascii="David" w:hAnsi="David" w:cs="David"/>
              </w:rPr>
            </w:pPr>
            <w:r w:rsidRPr="000357F1">
              <w:rPr>
                <w:rFonts w:ascii="David" w:hAnsi="David" w:cs="David"/>
                <w:rtl/>
              </w:rPr>
              <w:t xml:space="preserve">בהתאם לצורך </w:t>
            </w:r>
          </w:p>
        </w:tc>
        <w:tc>
          <w:tcPr>
            <w:tcW w:w="4675" w:type="dxa"/>
            <w:tcBorders>
              <w:top w:val="single" w:sz="4" w:space="0" w:color="auto"/>
              <w:left w:val="single" w:sz="4" w:space="0" w:color="auto"/>
              <w:bottom w:val="single" w:sz="4" w:space="0" w:color="auto"/>
              <w:right w:val="single" w:sz="4" w:space="0" w:color="auto"/>
            </w:tcBorders>
            <w:hideMark/>
          </w:tcPr>
          <w:p w14:paraId="297C838D" w14:textId="77777777" w:rsidR="00C002CA" w:rsidRPr="000357F1" w:rsidRDefault="00C002CA" w:rsidP="00D2264D">
            <w:pPr>
              <w:rPr>
                <w:rFonts w:ascii="David" w:hAnsi="David" w:cs="David"/>
              </w:rPr>
            </w:pPr>
            <w:r w:rsidRPr="000357F1">
              <w:rPr>
                <w:rFonts w:ascii="David" w:hAnsi="David" w:cs="David"/>
                <w:rtl/>
              </w:rPr>
              <w:t>מהנדס אזרחי או הנדסאי בעל ניסיון של 3 שנים לפחות בעבודות בטון מתוכם לפחות שנה בנושא בקרת איכות.</w:t>
            </w:r>
          </w:p>
        </w:tc>
        <w:tc>
          <w:tcPr>
            <w:tcW w:w="2098" w:type="dxa"/>
            <w:tcBorders>
              <w:top w:val="single" w:sz="4" w:space="0" w:color="auto"/>
              <w:left w:val="single" w:sz="4" w:space="0" w:color="auto"/>
              <w:bottom w:val="single" w:sz="4" w:space="0" w:color="auto"/>
              <w:right w:val="double" w:sz="4" w:space="0" w:color="auto"/>
            </w:tcBorders>
            <w:vAlign w:val="center"/>
            <w:hideMark/>
          </w:tcPr>
          <w:p w14:paraId="28CF901E" w14:textId="77777777" w:rsidR="00C002CA" w:rsidRPr="000357F1" w:rsidRDefault="00C002CA" w:rsidP="00D2264D">
            <w:pPr>
              <w:rPr>
                <w:rFonts w:ascii="David" w:hAnsi="David" w:cs="David"/>
              </w:rPr>
            </w:pPr>
            <w:r w:rsidRPr="000357F1">
              <w:rPr>
                <w:rFonts w:ascii="David" w:hAnsi="David" w:cs="David"/>
                <w:rtl/>
              </w:rPr>
              <w:t>מבא"ת עבודות בטון</w:t>
            </w:r>
          </w:p>
        </w:tc>
      </w:tr>
      <w:tr w:rsidR="00C002CA" w:rsidRPr="000357F1" w14:paraId="70F9C7CA" w14:textId="77777777" w:rsidTr="00D2264D">
        <w:trPr>
          <w:trHeight w:val="730"/>
          <w:jc w:val="right"/>
        </w:trPr>
        <w:tc>
          <w:tcPr>
            <w:tcW w:w="1641" w:type="dxa"/>
            <w:tcBorders>
              <w:top w:val="single" w:sz="4" w:space="0" w:color="auto"/>
              <w:left w:val="double" w:sz="4" w:space="0" w:color="auto"/>
              <w:bottom w:val="single" w:sz="4" w:space="0" w:color="auto"/>
              <w:right w:val="single" w:sz="4" w:space="0" w:color="auto"/>
            </w:tcBorders>
          </w:tcPr>
          <w:p w14:paraId="366D4A48" w14:textId="77777777" w:rsidR="00C002CA" w:rsidRPr="000357F1" w:rsidRDefault="00C002CA" w:rsidP="00D2264D">
            <w:pPr>
              <w:rPr>
                <w:rFonts w:ascii="David" w:hAnsi="David" w:cs="David"/>
              </w:rPr>
            </w:pPr>
            <w:r w:rsidRPr="000357F1">
              <w:rPr>
                <w:rFonts w:ascii="David" w:hAnsi="David" w:cs="David"/>
                <w:rtl/>
              </w:rPr>
              <w:t>1</w:t>
            </w:r>
          </w:p>
          <w:p w14:paraId="19C770A5" w14:textId="77777777" w:rsidR="00C002CA" w:rsidRPr="000357F1" w:rsidRDefault="00C002CA" w:rsidP="00D2264D">
            <w:pPr>
              <w:rPr>
                <w:rFonts w:ascii="David" w:hAnsi="David" w:cs="David"/>
              </w:rPr>
            </w:pPr>
          </w:p>
        </w:tc>
        <w:tc>
          <w:tcPr>
            <w:tcW w:w="4675" w:type="dxa"/>
            <w:tcBorders>
              <w:top w:val="single" w:sz="4" w:space="0" w:color="auto"/>
              <w:left w:val="single" w:sz="4" w:space="0" w:color="auto"/>
              <w:bottom w:val="single" w:sz="4" w:space="0" w:color="auto"/>
              <w:right w:val="single" w:sz="4" w:space="0" w:color="auto"/>
            </w:tcBorders>
            <w:hideMark/>
          </w:tcPr>
          <w:p w14:paraId="13391E2B" w14:textId="77777777" w:rsidR="00C002CA" w:rsidRPr="000357F1" w:rsidRDefault="00C002CA" w:rsidP="00D2264D">
            <w:pPr>
              <w:rPr>
                <w:rFonts w:ascii="David" w:hAnsi="David" w:cs="David"/>
              </w:rPr>
            </w:pPr>
            <w:r w:rsidRPr="000357F1">
              <w:rPr>
                <w:rFonts w:ascii="David" w:hAnsi="David" w:cs="David"/>
                <w:rtl/>
              </w:rPr>
              <w:t>מהנדס אזרחי או הנדסאי בעל ניסיון של 2 שנים לפחות בעבודות עפר וסלילה מתוכם לפחות שנה בנושא בקרת איכות.</w:t>
            </w:r>
          </w:p>
        </w:tc>
        <w:tc>
          <w:tcPr>
            <w:tcW w:w="2098" w:type="dxa"/>
            <w:tcBorders>
              <w:top w:val="single" w:sz="4" w:space="0" w:color="auto"/>
              <w:left w:val="single" w:sz="4" w:space="0" w:color="auto"/>
              <w:bottom w:val="single" w:sz="4" w:space="0" w:color="auto"/>
              <w:right w:val="double" w:sz="4" w:space="0" w:color="auto"/>
            </w:tcBorders>
            <w:vAlign w:val="center"/>
            <w:hideMark/>
          </w:tcPr>
          <w:p w14:paraId="11472241" w14:textId="77777777" w:rsidR="00C002CA" w:rsidRPr="000357F1" w:rsidRDefault="00C002CA" w:rsidP="00D2264D">
            <w:pPr>
              <w:rPr>
                <w:rFonts w:ascii="David" w:hAnsi="David" w:cs="David"/>
              </w:rPr>
            </w:pPr>
            <w:r w:rsidRPr="000357F1">
              <w:rPr>
                <w:rFonts w:ascii="David" w:hAnsi="David" w:cs="David"/>
                <w:rtl/>
              </w:rPr>
              <w:t>מבא"ת עבודות עפר וסלילה</w:t>
            </w:r>
          </w:p>
        </w:tc>
      </w:tr>
      <w:tr w:rsidR="00C002CA" w:rsidRPr="000357F1" w14:paraId="2C412D2C" w14:textId="77777777" w:rsidTr="00D2264D">
        <w:trPr>
          <w:trHeight w:val="730"/>
          <w:jc w:val="right"/>
        </w:trPr>
        <w:tc>
          <w:tcPr>
            <w:tcW w:w="1641" w:type="dxa"/>
            <w:tcBorders>
              <w:top w:val="single" w:sz="4" w:space="0" w:color="auto"/>
              <w:left w:val="double" w:sz="4" w:space="0" w:color="auto"/>
              <w:bottom w:val="single" w:sz="4" w:space="0" w:color="auto"/>
              <w:right w:val="single" w:sz="4" w:space="0" w:color="auto"/>
            </w:tcBorders>
            <w:hideMark/>
          </w:tcPr>
          <w:p w14:paraId="397288B8" w14:textId="77777777" w:rsidR="00C002CA" w:rsidRPr="000357F1" w:rsidRDefault="00C002CA" w:rsidP="00D2264D">
            <w:pPr>
              <w:rPr>
                <w:rFonts w:ascii="David" w:eastAsia="Calibri" w:hAnsi="David" w:cs="David"/>
                <w:rtl/>
              </w:rPr>
            </w:pPr>
            <w:r w:rsidRPr="000357F1">
              <w:rPr>
                <w:rFonts w:ascii="David" w:eastAsia="Calibri" w:hAnsi="David" w:cs="David"/>
                <w:rtl/>
              </w:rPr>
              <w:t xml:space="preserve">בהתאם לצורך </w:t>
            </w:r>
          </w:p>
        </w:tc>
        <w:tc>
          <w:tcPr>
            <w:tcW w:w="4675" w:type="dxa"/>
            <w:tcBorders>
              <w:top w:val="single" w:sz="4" w:space="0" w:color="auto"/>
              <w:left w:val="single" w:sz="4" w:space="0" w:color="auto"/>
              <w:bottom w:val="single" w:sz="4" w:space="0" w:color="auto"/>
              <w:right w:val="single" w:sz="4" w:space="0" w:color="auto"/>
            </w:tcBorders>
            <w:hideMark/>
          </w:tcPr>
          <w:p w14:paraId="79F3C9E4" w14:textId="77777777" w:rsidR="00C002CA" w:rsidRPr="000357F1" w:rsidRDefault="00C002CA" w:rsidP="00D2264D">
            <w:pPr>
              <w:rPr>
                <w:rFonts w:ascii="David" w:hAnsi="David" w:cs="David"/>
              </w:rPr>
            </w:pPr>
            <w:r w:rsidRPr="000357F1">
              <w:rPr>
                <w:rFonts w:ascii="David" w:hAnsi="David" w:cs="David"/>
                <w:rtl/>
              </w:rPr>
              <w:t xml:space="preserve">מהנדס חשמל או הנדסאי  בעל </w:t>
            </w:r>
            <w:r w:rsidRPr="000357F1">
              <w:rPr>
                <w:rFonts w:ascii="David" w:hAnsi="David" w:cs="David" w:hint="cs"/>
                <w:rtl/>
              </w:rPr>
              <w:t>ניסיו</w:t>
            </w:r>
            <w:r w:rsidRPr="000357F1">
              <w:rPr>
                <w:rFonts w:ascii="David" w:hAnsi="David" w:cs="David" w:hint="eastAsia"/>
                <w:rtl/>
              </w:rPr>
              <w:t>ן</w:t>
            </w:r>
            <w:r w:rsidRPr="000357F1">
              <w:rPr>
                <w:rFonts w:ascii="David" w:hAnsi="David" w:cs="David"/>
                <w:rtl/>
              </w:rPr>
              <w:t xml:space="preserve"> 3 שנים לפחות בבקרת איכות</w:t>
            </w:r>
          </w:p>
        </w:tc>
        <w:tc>
          <w:tcPr>
            <w:tcW w:w="2098" w:type="dxa"/>
            <w:tcBorders>
              <w:top w:val="single" w:sz="4" w:space="0" w:color="auto"/>
              <w:left w:val="single" w:sz="4" w:space="0" w:color="auto"/>
              <w:bottom w:val="single" w:sz="4" w:space="0" w:color="auto"/>
              <w:right w:val="double" w:sz="4" w:space="0" w:color="auto"/>
            </w:tcBorders>
            <w:vAlign w:val="center"/>
            <w:hideMark/>
          </w:tcPr>
          <w:p w14:paraId="189521DF" w14:textId="77777777" w:rsidR="00C002CA" w:rsidRPr="000357F1" w:rsidRDefault="00C002CA" w:rsidP="00D2264D">
            <w:pPr>
              <w:rPr>
                <w:rFonts w:ascii="David" w:hAnsi="David" w:cs="David"/>
              </w:rPr>
            </w:pPr>
            <w:r w:rsidRPr="000357F1">
              <w:rPr>
                <w:rFonts w:ascii="David" w:hAnsi="David" w:cs="David"/>
                <w:rtl/>
              </w:rPr>
              <w:t>מבא"ת עבודות חשמל</w:t>
            </w:r>
          </w:p>
        </w:tc>
      </w:tr>
      <w:tr w:rsidR="00C002CA" w:rsidRPr="000357F1" w14:paraId="75F195D4" w14:textId="77777777" w:rsidTr="00D2264D">
        <w:trPr>
          <w:trHeight w:val="752"/>
          <w:jc w:val="right"/>
        </w:trPr>
        <w:tc>
          <w:tcPr>
            <w:tcW w:w="1641" w:type="dxa"/>
            <w:tcBorders>
              <w:top w:val="single" w:sz="4" w:space="0" w:color="auto"/>
              <w:left w:val="double" w:sz="4" w:space="0" w:color="auto"/>
              <w:bottom w:val="single" w:sz="4" w:space="0" w:color="auto"/>
              <w:right w:val="single" w:sz="4" w:space="0" w:color="auto"/>
            </w:tcBorders>
            <w:hideMark/>
          </w:tcPr>
          <w:p w14:paraId="5B6EBD8F" w14:textId="77777777" w:rsidR="00C002CA" w:rsidRPr="000357F1" w:rsidRDefault="00C002CA" w:rsidP="00D2264D">
            <w:pPr>
              <w:rPr>
                <w:rFonts w:ascii="David" w:hAnsi="David" w:cs="David"/>
              </w:rPr>
            </w:pPr>
            <w:r w:rsidRPr="000357F1">
              <w:rPr>
                <w:rFonts w:ascii="David" w:hAnsi="David" w:cs="David"/>
                <w:rtl/>
              </w:rPr>
              <w:t>1</w:t>
            </w:r>
          </w:p>
        </w:tc>
        <w:tc>
          <w:tcPr>
            <w:tcW w:w="4675" w:type="dxa"/>
            <w:tcBorders>
              <w:top w:val="single" w:sz="4" w:space="0" w:color="auto"/>
              <w:left w:val="single" w:sz="4" w:space="0" w:color="auto"/>
              <w:bottom w:val="single" w:sz="4" w:space="0" w:color="auto"/>
              <w:right w:val="single" w:sz="4" w:space="0" w:color="auto"/>
            </w:tcBorders>
            <w:hideMark/>
          </w:tcPr>
          <w:p w14:paraId="426B0937" w14:textId="77777777" w:rsidR="00C002CA" w:rsidRPr="000357F1" w:rsidRDefault="00C002CA" w:rsidP="00D2264D">
            <w:pPr>
              <w:rPr>
                <w:rFonts w:ascii="David" w:hAnsi="David" w:cs="David"/>
              </w:rPr>
            </w:pPr>
            <w:r w:rsidRPr="000357F1">
              <w:rPr>
                <w:rFonts w:ascii="David" w:hAnsi="David" w:cs="David"/>
                <w:rtl/>
              </w:rPr>
              <w:t>אדריכל נוף או הנדסאי אדריכלות נוף בעל ניסיון של 2 שנים לפחות בעבודות נוף מתוכם לפחות שנה בנושא בקרת איכות.</w:t>
            </w:r>
          </w:p>
        </w:tc>
        <w:tc>
          <w:tcPr>
            <w:tcW w:w="2098" w:type="dxa"/>
            <w:tcBorders>
              <w:top w:val="single" w:sz="4" w:space="0" w:color="auto"/>
              <w:left w:val="single" w:sz="4" w:space="0" w:color="auto"/>
              <w:bottom w:val="single" w:sz="4" w:space="0" w:color="auto"/>
              <w:right w:val="double" w:sz="4" w:space="0" w:color="auto"/>
            </w:tcBorders>
            <w:vAlign w:val="center"/>
            <w:hideMark/>
          </w:tcPr>
          <w:p w14:paraId="1F4D5CE6" w14:textId="77777777" w:rsidR="00C002CA" w:rsidRPr="000357F1" w:rsidRDefault="00C002CA" w:rsidP="00D2264D">
            <w:pPr>
              <w:rPr>
                <w:rFonts w:ascii="David" w:hAnsi="David" w:cs="David"/>
              </w:rPr>
            </w:pPr>
            <w:r w:rsidRPr="000357F1">
              <w:rPr>
                <w:rFonts w:ascii="David" w:hAnsi="David" w:cs="David"/>
                <w:rtl/>
              </w:rPr>
              <w:t>מבא"ת לעבודות נוף, גינון ושיקום סביבתי</w:t>
            </w:r>
          </w:p>
        </w:tc>
      </w:tr>
      <w:tr w:rsidR="00C002CA" w:rsidRPr="000357F1" w14:paraId="35D4321B" w14:textId="77777777" w:rsidTr="00D2264D">
        <w:trPr>
          <w:trHeight w:val="1082"/>
          <w:jc w:val="right"/>
        </w:trPr>
        <w:tc>
          <w:tcPr>
            <w:tcW w:w="1641" w:type="dxa"/>
            <w:tcBorders>
              <w:top w:val="single" w:sz="4" w:space="0" w:color="auto"/>
              <w:left w:val="double" w:sz="4" w:space="0" w:color="auto"/>
              <w:bottom w:val="single" w:sz="4" w:space="0" w:color="auto"/>
              <w:right w:val="single" w:sz="4" w:space="0" w:color="auto"/>
            </w:tcBorders>
            <w:hideMark/>
          </w:tcPr>
          <w:p w14:paraId="500DE1A6" w14:textId="77777777" w:rsidR="00C002CA" w:rsidRPr="000357F1" w:rsidRDefault="00C002CA" w:rsidP="00D2264D">
            <w:pPr>
              <w:rPr>
                <w:rFonts w:ascii="David" w:hAnsi="David" w:cs="David"/>
              </w:rPr>
            </w:pPr>
            <w:r w:rsidRPr="000357F1">
              <w:rPr>
                <w:rFonts w:ascii="David" w:hAnsi="David" w:cs="David"/>
                <w:rtl/>
              </w:rPr>
              <w:t xml:space="preserve">1 </w:t>
            </w:r>
          </w:p>
        </w:tc>
        <w:tc>
          <w:tcPr>
            <w:tcW w:w="4675" w:type="dxa"/>
            <w:tcBorders>
              <w:top w:val="single" w:sz="4" w:space="0" w:color="auto"/>
              <w:left w:val="single" w:sz="4" w:space="0" w:color="auto"/>
              <w:bottom w:val="single" w:sz="4" w:space="0" w:color="auto"/>
              <w:right w:val="single" w:sz="4" w:space="0" w:color="auto"/>
            </w:tcBorders>
            <w:hideMark/>
          </w:tcPr>
          <w:p w14:paraId="3F966C0E" w14:textId="77777777" w:rsidR="00C002CA" w:rsidRPr="000357F1" w:rsidRDefault="00C002CA" w:rsidP="00D2264D">
            <w:pPr>
              <w:rPr>
                <w:rFonts w:ascii="David" w:hAnsi="David" w:cs="David"/>
              </w:rPr>
            </w:pPr>
            <w:r w:rsidRPr="000357F1">
              <w:rPr>
                <w:rFonts w:ascii="David" w:hAnsi="David" w:cs="David"/>
                <w:rtl/>
              </w:rPr>
              <w:t>מהנדס/הנדסאי/גיאולוג/מעבדן בעל ניסיון של 2 שנים לפחות בניהול צוות מעבדה</w:t>
            </w:r>
            <w:r w:rsidRPr="000357F1">
              <w:rPr>
                <w:rFonts w:ascii="David" w:hAnsi="David" w:cs="David" w:hint="cs"/>
                <w:rtl/>
              </w:rPr>
              <w:t>.</w:t>
            </w:r>
          </w:p>
        </w:tc>
        <w:tc>
          <w:tcPr>
            <w:tcW w:w="2098" w:type="dxa"/>
            <w:tcBorders>
              <w:top w:val="single" w:sz="4" w:space="0" w:color="auto"/>
              <w:left w:val="single" w:sz="4" w:space="0" w:color="auto"/>
              <w:bottom w:val="single" w:sz="4" w:space="0" w:color="auto"/>
              <w:right w:val="double" w:sz="4" w:space="0" w:color="auto"/>
            </w:tcBorders>
            <w:vAlign w:val="center"/>
            <w:hideMark/>
          </w:tcPr>
          <w:p w14:paraId="08BC2B42" w14:textId="77777777" w:rsidR="00C002CA" w:rsidRPr="000357F1" w:rsidRDefault="00C002CA" w:rsidP="00D2264D">
            <w:pPr>
              <w:rPr>
                <w:rFonts w:ascii="David" w:hAnsi="David" w:cs="David"/>
              </w:rPr>
            </w:pPr>
            <w:r w:rsidRPr="000357F1">
              <w:rPr>
                <w:rFonts w:ascii="David" w:hAnsi="David" w:cs="David"/>
                <w:rtl/>
              </w:rPr>
              <w:t>מנהל מעבדה</w:t>
            </w:r>
          </w:p>
        </w:tc>
      </w:tr>
      <w:tr w:rsidR="00C002CA" w:rsidRPr="000357F1" w14:paraId="5C8CA3FF" w14:textId="77777777" w:rsidTr="00D2264D">
        <w:trPr>
          <w:trHeight w:val="639"/>
          <w:jc w:val="right"/>
        </w:trPr>
        <w:tc>
          <w:tcPr>
            <w:tcW w:w="1641" w:type="dxa"/>
            <w:tcBorders>
              <w:top w:val="single" w:sz="4" w:space="0" w:color="auto"/>
              <w:left w:val="double" w:sz="4" w:space="0" w:color="auto"/>
              <w:bottom w:val="double" w:sz="4" w:space="0" w:color="auto"/>
              <w:right w:val="single" w:sz="4" w:space="0" w:color="auto"/>
            </w:tcBorders>
            <w:hideMark/>
          </w:tcPr>
          <w:p w14:paraId="28931951" w14:textId="77777777" w:rsidR="00C002CA" w:rsidRPr="000357F1" w:rsidRDefault="00C002CA" w:rsidP="00D2264D">
            <w:pPr>
              <w:rPr>
                <w:rFonts w:ascii="David" w:hAnsi="David" w:cs="David"/>
              </w:rPr>
            </w:pPr>
            <w:r w:rsidRPr="000357F1">
              <w:rPr>
                <w:rFonts w:ascii="David" w:hAnsi="David" w:cs="David"/>
                <w:rtl/>
              </w:rPr>
              <w:t xml:space="preserve">1 </w:t>
            </w:r>
          </w:p>
        </w:tc>
        <w:tc>
          <w:tcPr>
            <w:tcW w:w="4675" w:type="dxa"/>
            <w:tcBorders>
              <w:top w:val="single" w:sz="4" w:space="0" w:color="auto"/>
              <w:left w:val="single" w:sz="4" w:space="0" w:color="auto"/>
              <w:bottom w:val="double" w:sz="4" w:space="0" w:color="auto"/>
              <w:right w:val="single" w:sz="4" w:space="0" w:color="auto"/>
            </w:tcBorders>
            <w:hideMark/>
          </w:tcPr>
          <w:p w14:paraId="2E3EF44B" w14:textId="77777777" w:rsidR="00C002CA" w:rsidRPr="000357F1" w:rsidRDefault="00C002CA" w:rsidP="00D2264D">
            <w:pPr>
              <w:jc w:val="center"/>
              <w:rPr>
                <w:rFonts w:ascii="David" w:hAnsi="David" w:cs="David"/>
              </w:rPr>
            </w:pPr>
            <w:r w:rsidRPr="000357F1">
              <w:rPr>
                <w:rFonts w:ascii="David" w:hAnsi="David" w:cs="David"/>
                <w:rtl/>
              </w:rPr>
              <w:t>מודד מוסמך בעל ניסיון של שלוש שנים לפחות בפרויקטי עבודות תשתית ופיתוח.</w:t>
            </w:r>
          </w:p>
        </w:tc>
        <w:tc>
          <w:tcPr>
            <w:tcW w:w="2098" w:type="dxa"/>
            <w:tcBorders>
              <w:top w:val="single" w:sz="4" w:space="0" w:color="auto"/>
              <w:left w:val="single" w:sz="4" w:space="0" w:color="auto"/>
              <w:bottom w:val="double" w:sz="4" w:space="0" w:color="auto"/>
              <w:right w:val="double" w:sz="4" w:space="0" w:color="auto"/>
            </w:tcBorders>
            <w:vAlign w:val="center"/>
            <w:hideMark/>
          </w:tcPr>
          <w:p w14:paraId="402EC01B" w14:textId="77777777" w:rsidR="00C002CA" w:rsidRPr="000357F1" w:rsidRDefault="00C002CA" w:rsidP="00D2264D">
            <w:pPr>
              <w:rPr>
                <w:rFonts w:ascii="David" w:hAnsi="David" w:cs="David"/>
              </w:rPr>
            </w:pPr>
            <w:r w:rsidRPr="000357F1">
              <w:rPr>
                <w:rFonts w:ascii="David" w:hAnsi="David" w:cs="David"/>
                <w:rtl/>
              </w:rPr>
              <w:t>מודד מוסמך</w:t>
            </w:r>
          </w:p>
        </w:tc>
      </w:tr>
    </w:tbl>
    <w:p w14:paraId="1A7C65D3" w14:textId="77777777" w:rsidR="00C002CA" w:rsidRDefault="00C002CA" w:rsidP="00C002CA">
      <w:pPr>
        <w:rPr>
          <w:rFonts w:ascii="David" w:hAnsi="David" w:cs="David"/>
          <w:rtl/>
        </w:rPr>
      </w:pPr>
    </w:p>
    <w:p w14:paraId="315B109E" w14:textId="77777777" w:rsidR="00C002CA" w:rsidRPr="000357F1" w:rsidRDefault="00C002CA" w:rsidP="00C002CA">
      <w:pPr>
        <w:rPr>
          <w:rFonts w:ascii="David" w:hAnsi="David" w:cs="David"/>
          <w:rtl/>
        </w:rPr>
      </w:pPr>
      <w:r w:rsidRPr="000357F1">
        <w:rPr>
          <w:rFonts w:ascii="David" w:hAnsi="David" w:cs="David"/>
          <w:rtl/>
        </w:rPr>
        <w:t>בכל מקרה של החלפת אחד מבעלי התפקידים המוצעים, יש לקבל את אישור מנהל הפרויקט ומנהל הבטחת איכות. במידת הצורך ועפ"י דרישת מנהל הפרוייקט ומנהל הבטחת איכות, יתגבר הקבלן את צוות בקרת האיכות בכוח אדם נוסף ביחס לנדרש בטבלה מס' 1 ו/או בתחומי בקרה נוספים. היקפי המשרה של כוח האדם המצוינים בטבלה 1 מתייחסים לנוכחות קבועה ורציפה ובמשרה מלאה באתר אלא אם צויין אחרת ובהתאם להוראות המפקח.</w:t>
      </w:r>
      <w:r w:rsidRPr="000357F1">
        <w:rPr>
          <w:rFonts w:ascii="David" w:hAnsi="David" w:cs="David" w:hint="cs"/>
          <w:rtl/>
        </w:rPr>
        <w:t xml:space="preserve"> </w:t>
      </w:r>
      <w:r w:rsidRPr="000357F1">
        <w:rPr>
          <w:rFonts w:ascii="David" w:hAnsi="David" w:cs="David"/>
          <w:rtl/>
        </w:rPr>
        <w:t>בהתאם לבקשת הקבלן ורק באישור מנהל הפרויקט ומנהל הבטחת איכות תיבחן האפשרות  כי מנהל בקרת איכות (מב"א) יהיה גם בקר לעבודות עפר וסלילה (בהתאם לניסיון ואיכות עבודת הבקרה של מב"א ובהתאם לפעילות הקבלן באתר העבודה).</w:t>
      </w:r>
      <w:r w:rsidRPr="000357F1">
        <w:rPr>
          <w:rFonts w:ascii="David" w:hAnsi="David" w:cs="David" w:hint="cs"/>
          <w:rtl/>
        </w:rPr>
        <w:t xml:space="preserve"> </w:t>
      </w:r>
      <w:r w:rsidRPr="000357F1">
        <w:rPr>
          <w:rFonts w:ascii="David" w:hAnsi="David" w:cs="David"/>
          <w:rtl/>
        </w:rPr>
        <w:t>באם יינתן אישור זה, רשאים מנהל הפרויקט ומנהל הבטחת האיכות בכל עת להחזיר את כמות צוות כוח האדם של בקרת האיכות לדרישה המופיעה בטבלה מס' 1 ובהתאם להחלטתם הבלעדית להורות על צירוף בקר איכות  נוסף לעבודת המב"א וכל זאת ללא תשלום נוסף לקבלן. כתיבת מערכת איכות, נהלים ושלבי הבקרה בפרויקט</w:t>
      </w:r>
      <w:r w:rsidRPr="000357F1">
        <w:rPr>
          <w:rFonts w:ascii="David" w:hAnsi="David" w:cs="David" w:hint="cs"/>
          <w:rtl/>
        </w:rPr>
        <w:t xml:space="preserve"> 14</w:t>
      </w:r>
      <w:r w:rsidRPr="000357F1">
        <w:rPr>
          <w:rFonts w:ascii="David" w:hAnsi="David" w:cs="David"/>
          <w:rtl/>
        </w:rPr>
        <w:t xml:space="preserve"> יום ממועד קבלת צו התחלת עבודה יכין הקבלן באמצעות מנהל בקרת האיכות את  מסמכי תכנית האיכות המתאימה לדרישות הפרויקט</w:t>
      </w:r>
      <w:r w:rsidRPr="000357F1">
        <w:rPr>
          <w:rFonts w:ascii="David" w:hAnsi="David" w:cs="David" w:hint="cs"/>
          <w:rtl/>
        </w:rPr>
        <w:t xml:space="preserve">. </w:t>
      </w:r>
      <w:r w:rsidRPr="000357F1">
        <w:rPr>
          <w:rFonts w:ascii="David" w:hAnsi="David" w:cs="David"/>
          <w:rtl/>
        </w:rPr>
        <w:t>המסמכים ימסרו ב- 3 עותקים לפחות ובנוסף במדיה מגנטית. למען הסר ספק מובהר, כי תכנית האיכות המאושרת מהווה חלק מהתחייבויות הקבלן כתנאי לתחילת עבודה בפרויקט. בכל מקרה הקבלן לא יוכל לבצע כל עבודה שהיא בפרויקט ללא תכנית בקרת איכות מאושרת וללא צוות בקרת איכות מאושר. העירייה  שומרת לעצמה הזכות להעביר בטרם המועד להגשת הצעות תכנית בקרת איכות שתהווה דרישת מינימום מהקבלן בנושא בקרת איכות</w:t>
      </w:r>
      <w:r w:rsidRPr="000357F1">
        <w:rPr>
          <w:rFonts w:ascii="David" w:hAnsi="David" w:cs="David" w:hint="cs"/>
          <w:rtl/>
        </w:rPr>
        <w:t xml:space="preserve">. </w:t>
      </w:r>
      <w:r w:rsidRPr="000357F1">
        <w:rPr>
          <w:rFonts w:ascii="David" w:hAnsi="David" w:cs="David"/>
          <w:rtl/>
        </w:rPr>
        <w:t>מערכת בקרת האיכות תתייחס למכלול פעילויות העבודה כולל באתר ומחוצה לו לכל אחד משלבי הפרויקט. כחלק בלתי נפרד מתוכנית האיכות של הקבלן בפרויקט יכתבו נהלים לכל אחת מהעבודות המתוכננות להתבצע בפרויקט משלב החישוף ועד לסיום ביצוע עבודות העפר ושאר העבודות המתוכננות בפרויקט. בנוסף יערוך הקבלן תכניות בדיקה ובקרה עבור כל פעילויות הייצור והעבודה בהתאם לכלל הדרישות המפורטות במסמכי ההסכם</w:t>
      </w:r>
      <w:r w:rsidRPr="000357F1">
        <w:rPr>
          <w:rFonts w:ascii="David" w:hAnsi="David" w:cs="David" w:hint="cs"/>
          <w:rtl/>
        </w:rPr>
        <w:t xml:space="preserve">. </w:t>
      </w:r>
      <w:r w:rsidRPr="000357F1">
        <w:rPr>
          <w:rFonts w:ascii="David" w:hAnsi="David" w:cs="David"/>
          <w:rtl/>
        </w:rPr>
        <w:t>בנהלים אלו, יושם דגש על שילוב יועצים מתחומים שונים הקשורים לתהליך המבוקר של הפרויקט כגון מתכנן הכביש ,אדריכל נוף וכו', כל זאת לצורך בחינת האספקטים השונים של הפרויקט והשלבים בהם מעורב היועץ/המתכנן הרלוונטי בהחלטות מקצועיות בפרויקט. שלבי הבקרה (הן המוקדמת והן השוטפת) כולל ביצוע הבדיקות והאישורים, יזוהו באמצעות תיאור מילולי וכן באמצעות תרשימי זרימה לתיאור התהליכים וכן ברשימות תיוג לקביעת פעולות הבקרה. כל רשימת תיוג תבוקר ותיחתם ע"י כל אחד מבעלי התפקידים המבצעים את העבודה הנדרשת בביצוע אותו סוג עבודה. אבני דרך כ"נקודות עצירה" ו"נקודות בדיקה", יסומנו בברור ע"ג כל אחד מהתהליכים המבוקרים. כל נוהל יגדיר בין השאר, גם את אופן העברת המסמכים והאישורים לנציגי הבטחת איכות.</w:t>
      </w:r>
    </w:p>
    <w:p w14:paraId="0D994363" w14:textId="77777777" w:rsidR="00C002CA" w:rsidRPr="000357F1" w:rsidRDefault="00C002CA" w:rsidP="00C002CA">
      <w:pPr>
        <w:rPr>
          <w:rFonts w:ascii="David" w:hAnsi="David" w:cs="David"/>
          <w:rtl/>
        </w:rPr>
      </w:pPr>
      <w:r w:rsidRPr="000357F1">
        <w:rPr>
          <w:rFonts w:ascii="David" w:hAnsi="David" w:cs="David"/>
          <w:rtl/>
        </w:rPr>
        <w:t>תכנית בקרת האיכות תכלול בין היתר את הנושאים הבאי</w:t>
      </w:r>
      <w:r w:rsidRPr="000357F1">
        <w:rPr>
          <w:rFonts w:ascii="David" w:hAnsi="David" w:cs="David" w:hint="cs"/>
          <w:rtl/>
        </w:rPr>
        <w:t>ם:</w:t>
      </w:r>
    </w:p>
    <w:p w14:paraId="4BBAD31A" w14:textId="77777777" w:rsidR="00C002CA" w:rsidRPr="000357F1" w:rsidRDefault="00C002CA" w:rsidP="00C002CA">
      <w:pPr>
        <w:pStyle w:val="aff8"/>
        <w:numPr>
          <w:ilvl w:val="0"/>
          <w:numId w:val="224"/>
        </w:numPr>
        <w:overflowPunct w:val="0"/>
        <w:adjustRightInd w:val="0"/>
        <w:contextualSpacing w:val="0"/>
        <w:textAlignment w:val="baseline"/>
        <w:rPr>
          <w:rFonts w:ascii="David" w:hAnsi="David" w:cs="David"/>
          <w:rtl/>
        </w:rPr>
      </w:pPr>
      <w:r w:rsidRPr="000357F1">
        <w:rPr>
          <w:rFonts w:ascii="David" w:hAnsi="David" w:cs="David"/>
          <w:rtl/>
        </w:rPr>
        <w:t>תיאור כללי של הפרויקט.</w:t>
      </w:r>
    </w:p>
    <w:p w14:paraId="594177BE" w14:textId="77777777" w:rsidR="00C002CA" w:rsidRPr="000357F1" w:rsidRDefault="00C002CA" w:rsidP="00C002CA">
      <w:pPr>
        <w:pStyle w:val="aff8"/>
        <w:numPr>
          <w:ilvl w:val="0"/>
          <w:numId w:val="224"/>
        </w:numPr>
        <w:overflowPunct w:val="0"/>
        <w:adjustRightInd w:val="0"/>
        <w:contextualSpacing w:val="0"/>
        <w:textAlignment w:val="baseline"/>
        <w:rPr>
          <w:rFonts w:ascii="David" w:hAnsi="David" w:cs="David"/>
        </w:rPr>
      </w:pPr>
      <w:r w:rsidRPr="000357F1">
        <w:rPr>
          <w:rFonts w:ascii="David" w:hAnsi="David" w:cs="David"/>
          <w:rtl/>
        </w:rPr>
        <w:t>תכנית כללית של הפרויקט על רקע מפת האזור.</w:t>
      </w:r>
    </w:p>
    <w:p w14:paraId="3F9B920F" w14:textId="77777777" w:rsidR="00C002CA" w:rsidRPr="000357F1" w:rsidRDefault="00C002CA" w:rsidP="00C002CA">
      <w:pPr>
        <w:pStyle w:val="aff8"/>
        <w:numPr>
          <w:ilvl w:val="0"/>
          <w:numId w:val="224"/>
        </w:numPr>
        <w:overflowPunct w:val="0"/>
        <w:adjustRightInd w:val="0"/>
        <w:contextualSpacing w:val="0"/>
        <w:textAlignment w:val="baseline"/>
        <w:rPr>
          <w:rFonts w:ascii="David" w:hAnsi="David" w:cs="David"/>
          <w:rtl/>
        </w:rPr>
      </w:pPr>
      <w:r w:rsidRPr="000357F1">
        <w:rPr>
          <w:rFonts w:ascii="David" w:hAnsi="David" w:cs="David"/>
          <w:rtl/>
        </w:rPr>
        <w:t>פרוט המערך הארגוני של מערכת בקרת האיכות ושל גורמי הביצוע של הקבלן, כולל פרוט הכפיפויות וקשרי הגומלין בין מערכת בקרת האיכות למערכות הביצוע של הקבלן, מערכת הבטחת האיכות ומנהל הפרויקט מטעם המזמין.</w:t>
      </w:r>
    </w:p>
    <w:p w14:paraId="4E3F21B7" w14:textId="77777777" w:rsidR="00C002CA" w:rsidRPr="000357F1" w:rsidRDefault="00C002CA" w:rsidP="00C002CA">
      <w:pPr>
        <w:pStyle w:val="aff8"/>
        <w:numPr>
          <w:ilvl w:val="0"/>
          <w:numId w:val="224"/>
        </w:numPr>
        <w:overflowPunct w:val="0"/>
        <w:adjustRightInd w:val="0"/>
        <w:contextualSpacing w:val="0"/>
        <w:textAlignment w:val="baseline"/>
        <w:rPr>
          <w:rFonts w:ascii="David" w:hAnsi="David" w:cs="David"/>
        </w:rPr>
      </w:pPr>
      <w:r w:rsidRPr="000357F1">
        <w:rPr>
          <w:rFonts w:ascii="David" w:hAnsi="David" w:cs="David"/>
          <w:rtl/>
        </w:rPr>
        <w:t>פירוט, כולל תחומי אחריות וסמכות, (כולל תעודות השכלה, קו"ח וכו') של:</w:t>
      </w:r>
    </w:p>
    <w:p w14:paraId="66FD4245" w14:textId="77777777" w:rsidR="00C002CA" w:rsidRPr="000357F1" w:rsidRDefault="00C002CA" w:rsidP="00C002CA">
      <w:pPr>
        <w:ind w:left="721"/>
        <w:rPr>
          <w:rFonts w:ascii="David" w:hAnsi="David" w:cs="David"/>
        </w:rPr>
      </w:pPr>
      <w:r w:rsidRPr="000357F1">
        <w:rPr>
          <w:rFonts w:ascii="David" w:hAnsi="David" w:cs="David"/>
          <w:rtl/>
        </w:rPr>
        <w:t xml:space="preserve">צוות ניהול האיכות (מב"א, בקרים). </w:t>
      </w:r>
    </w:p>
    <w:p w14:paraId="1CE43446" w14:textId="77777777" w:rsidR="00C002CA" w:rsidRPr="000357F1" w:rsidRDefault="00C002CA" w:rsidP="00C002CA">
      <w:pPr>
        <w:ind w:left="721"/>
        <w:rPr>
          <w:rFonts w:ascii="David" w:hAnsi="David" w:cs="David"/>
        </w:rPr>
      </w:pPr>
      <w:r w:rsidRPr="000357F1">
        <w:rPr>
          <w:rFonts w:ascii="David" w:hAnsi="David" w:cs="David"/>
          <w:rtl/>
        </w:rPr>
        <w:t>מעבדות שיופעלו בשטח (כולל הסמכות). פרטי הכשרה והסמכה של המעבדן הראשי באתר וטכנאים שאמורים לעבוד בפרויקט.</w:t>
      </w:r>
    </w:p>
    <w:p w14:paraId="79B627C9" w14:textId="77777777" w:rsidR="00C002CA" w:rsidRPr="000357F1" w:rsidRDefault="00C002CA" w:rsidP="00C002CA">
      <w:pPr>
        <w:ind w:left="721"/>
        <w:rPr>
          <w:rFonts w:ascii="David" w:hAnsi="David" w:cs="David"/>
          <w:rtl/>
        </w:rPr>
      </w:pPr>
      <w:r w:rsidRPr="000357F1">
        <w:rPr>
          <w:rFonts w:ascii="David" w:hAnsi="David" w:cs="David"/>
          <w:rtl/>
        </w:rPr>
        <w:t>מודדים שיופעלו בשטח.</w:t>
      </w:r>
    </w:p>
    <w:p w14:paraId="5C21395D" w14:textId="77777777" w:rsidR="00C002CA" w:rsidRPr="000357F1" w:rsidRDefault="00C002CA" w:rsidP="00C002CA">
      <w:pPr>
        <w:ind w:left="721"/>
        <w:rPr>
          <w:rFonts w:ascii="David" w:hAnsi="David" w:cs="David"/>
        </w:rPr>
      </w:pPr>
      <w:r w:rsidRPr="000357F1">
        <w:rPr>
          <w:rFonts w:ascii="David" w:hAnsi="David" w:cs="David"/>
          <w:rtl/>
        </w:rPr>
        <w:t>נהלי בקרה לכל אחד מתחומי העבודה הכוללים:</w:t>
      </w:r>
    </w:p>
    <w:p w14:paraId="01A27BA2" w14:textId="77777777" w:rsidR="00C002CA" w:rsidRPr="000357F1" w:rsidRDefault="00C002CA" w:rsidP="00C002CA">
      <w:pPr>
        <w:ind w:left="721"/>
        <w:rPr>
          <w:rFonts w:ascii="David" w:hAnsi="David" w:cs="David"/>
        </w:rPr>
      </w:pPr>
      <w:r w:rsidRPr="000357F1">
        <w:rPr>
          <w:rFonts w:ascii="David" w:hAnsi="David" w:cs="David"/>
          <w:rtl/>
        </w:rPr>
        <w:t xml:space="preserve">תכניות ניטור ובדיקה הכוללות נהלי עבודה ותרשימי התהליכים לשלבי העבודה ושלבי הבקרה השונים עבור כל אחד מתחומי העבודה משלב הבקרה המוקדמת דרך שלב הבקרה השוטפת ומסתיים בהליך המסירה. </w:t>
      </w:r>
    </w:p>
    <w:p w14:paraId="516D96F8" w14:textId="77777777" w:rsidR="00C002CA" w:rsidRPr="000357F1" w:rsidRDefault="00C002CA" w:rsidP="00C002CA">
      <w:pPr>
        <w:ind w:left="721"/>
        <w:rPr>
          <w:rFonts w:ascii="David" w:hAnsi="David" w:cs="David"/>
          <w:rtl/>
        </w:rPr>
      </w:pPr>
      <w:r w:rsidRPr="000357F1">
        <w:rPr>
          <w:rFonts w:ascii="David" w:hAnsi="David" w:cs="David"/>
          <w:rtl/>
        </w:rPr>
        <w:t xml:space="preserve">רשימות תיוג </w:t>
      </w:r>
      <w:r w:rsidRPr="000357F1">
        <w:rPr>
          <w:rFonts w:ascii="David" w:hAnsi="David" w:cs="David"/>
        </w:rPr>
        <w:t>(Check List)</w:t>
      </w:r>
      <w:r w:rsidRPr="000357F1">
        <w:rPr>
          <w:rFonts w:ascii="David" w:hAnsi="David" w:cs="David"/>
          <w:rtl/>
        </w:rPr>
        <w:t xml:space="preserve"> לכל נוהל בכל סוג פעילות.</w:t>
      </w:r>
    </w:p>
    <w:p w14:paraId="74458CDF" w14:textId="77777777" w:rsidR="00C002CA" w:rsidRPr="000357F1" w:rsidRDefault="00C002CA" w:rsidP="00C002CA">
      <w:pPr>
        <w:pStyle w:val="aff8"/>
        <w:numPr>
          <w:ilvl w:val="0"/>
          <w:numId w:val="225"/>
        </w:numPr>
        <w:overflowPunct w:val="0"/>
        <w:adjustRightInd w:val="0"/>
        <w:contextualSpacing w:val="0"/>
        <w:textAlignment w:val="baseline"/>
        <w:rPr>
          <w:rFonts w:ascii="David" w:hAnsi="David" w:cs="David"/>
        </w:rPr>
      </w:pPr>
      <w:r w:rsidRPr="000357F1">
        <w:rPr>
          <w:rFonts w:ascii="David" w:hAnsi="David" w:cs="David"/>
          <w:rtl/>
        </w:rPr>
        <w:t>פירוט נקודות בדיקה ונקודות עצירה לשלבי העבודה והבקרה, בכל נוהל, כולל גורמים משתתפים בכל נקודה</w:t>
      </w:r>
      <w:r w:rsidRPr="000357F1">
        <w:rPr>
          <w:rFonts w:ascii="David" w:hAnsi="David" w:cs="David" w:hint="cs"/>
          <w:rtl/>
        </w:rPr>
        <w:t xml:space="preserve">. </w:t>
      </w:r>
      <w:r w:rsidRPr="000357F1">
        <w:rPr>
          <w:rFonts w:ascii="David" w:hAnsi="David" w:cs="David"/>
          <w:rtl/>
        </w:rPr>
        <w:t>נוהלי פתיחה ומעקב אחר אי התאמות הכוללי</w:t>
      </w:r>
      <w:r w:rsidRPr="000357F1">
        <w:rPr>
          <w:rFonts w:ascii="David" w:hAnsi="David" w:cs="David" w:hint="cs"/>
          <w:rtl/>
        </w:rPr>
        <w:t>ם:</w:t>
      </w:r>
    </w:p>
    <w:p w14:paraId="2B3A3815" w14:textId="77777777" w:rsidR="00C002CA" w:rsidRPr="000357F1" w:rsidRDefault="00C002CA" w:rsidP="00C002CA">
      <w:pPr>
        <w:pStyle w:val="aff8"/>
        <w:numPr>
          <w:ilvl w:val="0"/>
          <w:numId w:val="225"/>
        </w:numPr>
        <w:overflowPunct w:val="0"/>
        <w:adjustRightInd w:val="0"/>
        <w:contextualSpacing w:val="0"/>
        <w:textAlignment w:val="baseline"/>
        <w:rPr>
          <w:rFonts w:ascii="David" w:hAnsi="David" w:cs="David"/>
        </w:rPr>
      </w:pPr>
      <w:r w:rsidRPr="000357F1">
        <w:rPr>
          <w:rFonts w:ascii="David" w:hAnsi="David" w:cs="David"/>
          <w:rtl/>
        </w:rPr>
        <w:t>פירוט דרגות חומרה.</w:t>
      </w:r>
    </w:p>
    <w:p w14:paraId="738634D9" w14:textId="77777777" w:rsidR="00C002CA" w:rsidRPr="000357F1" w:rsidRDefault="00C002CA" w:rsidP="00C002CA">
      <w:pPr>
        <w:pStyle w:val="aff8"/>
        <w:rPr>
          <w:rFonts w:ascii="David" w:hAnsi="David" w:cs="David"/>
          <w:rtl/>
        </w:rPr>
      </w:pPr>
      <w:r w:rsidRPr="000357F1">
        <w:rPr>
          <w:rFonts w:ascii="David" w:hAnsi="David" w:cs="David"/>
          <w:rtl/>
        </w:rPr>
        <w:t>טפסי אי התאמה + טפסי ריכוז.</w:t>
      </w:r>
    </w:p>
    <w:p w14:paraId="7EA66403" w14:textId="77777777" w:rsidR="00C002CA" w:rsidRPr="000357F1" w:rsidRDefault="00C002CA" w:rsidP="00C002CA">
      <w:pPr>
        <w:pStyle w:val="aff8"/>
        <w:rPr>
          <w:rFonts w:ascii="David" w:hAnsi="David" w:cs="David"/>
          <w:rtl/>
        </w:rPr>
      </w:pPr>
      <w:r w:rsidRPr="000357F1">
        <w:rPr>
          <w:rFonts w:ascii="David" w:hAnsi="David" w:cs="David"/>
          <w:rtl/>
        </w:rPr>
        <w:t>אופן דיווח למזמין כולל לו"ז משוער ממועד פתיחת אי התאמה ועד סגירתה.</w:t>
      </w:r>
    </w:p>
    <w:p w14:paraId="5057B89B" w14:textId="77777777" w:rsidR="00C002CA" w:rsidRPr="000357F1" w:rsidRDefault="00C002CA" w:rsidP="00C002CA">
      <w:pPr>
        <w:pStyle w:val="aff8"/>
        <w:rPr>
          <w:rFonts w:ascii="David" w:hAnsi="David" w:cs="David"/>
          <w:rtl/>
        </w:rPr>
      </w:pPr>
      <w:r w:rsidRPr="000357F1">
        <w:rPr>
          <w:rFonts w:ascii="David" w:hAnsi="David" w:cs="David"/>
          <w:rtl/>
        </w:rPr>
        <w:t>נוהלי בקרה למדידות.</w:t>
      </w:r>
    </w:p>
    <w:p w14:paraId="5051F357" w14:textId="77777777" w:rsidR="00C002CA" w:rsidRPr="000357F1" w:rsidRDefault="00C002CA" w:rsidP="00C002CA">
      <w:pPr>
        <w:pStyle w:val="aff8"/>
        <w:rPr>
          <w:rFonts w:ascii="David" w:hAnsi="David" w:cs="David"/>
          <w:rtl/>
        </w:rPr>
      </w:pPr>
      <w:r w:rsidRPr="000357F1">
        <w:rPr>
          <w:rFonts w:ascii="David" w:hAnsi="David" w:cs="David"/>
          <w:rtl/>
        </w:rPr>
        <w:t>פרוגראמת בדיקות שתכלול את כל הבדיקות הנדרשות בפרויקט כולל כמות, סוג  ותדירות הבדיקות.</w:t>
      </w:r>
    </w:p>
    <w:p w14:paraId="72F1330F" w14:textId="77777777" w:rsidR="00C002CA" w:rsidRPr="000357F1" w:rsidRDefault="00C002CA" w:rsidP="00C002CA">
      <w:pPr>
        <w:pStyle w:val="aff8"/>
        <w:rPr>
          <w:rFonts w:ascii="David" w:hAnsi="David" w:cs="David"/>
        </w:rPr>
      </w:pPr>
      <w:r w:rsidRPr="000357F1">
        <w:rPr>
          <w:rFonts w:ascii="David" w:hAnsi="David" w:cs="David"/>
          <w:rtl/>
        </w:rPr>
        <w:t>נהלי ותהליכי העברת המידע בפרויקט כולל התנהלות בין מערכת בקרת האיכות לבין שאר הגורמים הקשורים לאיכות בפרויקט (גורמי הביצוע של הקבלן, הנהלת הפרויקט מטעם המזמין ,המתכנן-פיקוח עליון ומערכת הבטחת האיכות).</w:t>
      </w:r>
    </w:p>
    <w:p w14:paraId="2A40BA37" w14:textId="77777777" w:rsidR="00C002CA" w:rsidRPr="000357F1" w:rsidRDefault="00C002CA" w:rsidP="00C002CA">
      <w:pPr>
        <w:pStyle w:val="aff8"/>
        <w:numPr>
          <w:ilvl w:val="0"/>
          <w:numId w:val="225"/>
        </w:numPr>
        <w:overflowPunct w:val="0"/>
        <w:adjustRightInd w:val="0"/>
        <w:spacing w:line="276" w:lineRule="auto"/>
        <w:contextualSpacing w:val="0"/>
        <w:jc w:val="left"/>
        <w:textAlignment w:val="baseline"/>
        <w:rPr>
          <w:rFonts w:ascii="David" w:hAnsi="David" w:cs="David"/>
        </w:rPr>
      </w:pPr>
      <w:r w:rsidRPr="000357F1">
        <w:rPr>
          <w:rFonts w:ascii="David" w:hAnsi="David" w:cs="David"/>
          <w:rtl/>
        </w:rPr>
        <w:t>פ</w:t>
      </w:r>
      <w:r w:rsidRPr="000357F1">
        <w:rPr>
          <w:rFonts w:ascii="David" w:hAnsi="David" w:cs="David" w:hint="cs"/>
          <w:rtl/>
        </w:rPr>
        <w:t>י</w:t>
      </w:r>
      <w:r w:rsidRPr="000357F1">
        <w:rPr>
          <w:rFonts w:ascii="David" w:hAnsi="David" w:cs="David"/>
          <w:rtl/>
        </w:rPr>
        <w:t>רוט דוחות מודפסים, ממוחשבים ומועדי הגשתם. דוחות קבלה של מוצר מוגמר, טפסים מסוגים שונים, דוחות ממוחשבים, נהלי בקרת מסמכים ומידע.</w:t>
      </w:r>
    </w:p>
    <w:p w14:paraId="10349BE3" w14:textId="77777777" w:rsidR="00C002CA" w:rsidRPr="00BA484E" w:rsidRDefault="00C002CA" w:rsidP="00C002CA">
      <w:pPr>
        <w:spacing w:line="276" w:lineRule="auto"/>
        <w:rPr>
          <w:rFonts w:ascii="David" w:hAnsi="David" w:cs="David"/>
          <w:sz w:val="24"/>
          <w:szCs w:val="24"/>
        </w:rPr>
      </w:pPr>
      <w:r w:rsidRPr="00BA484E">
        <w:rPr>
          <w:rFonts w:ascii="David" w:hAnsi="David" w:cs="David"/>
          <w:sz w:val="24"/>
          <w:szCs w:val="24"/>
          <w:rtl/>
        </w:rPr>
        <w:t>נהלי בקרת ציוד הבדיקה והמדידה.</w:t>
      </w:r>
    </w:p>
    <w:p w14:paraId="4D4D0704" w14:textId="77777777" w:rsidR="00C002CA" w:rsidRPr="00BA484E" w:rsidRDefault="00C002CA" w:rsidP="00C002CA">
      <w:pPr>
        <w:spacing w:line="276" w:lineRule="auto"/>
        <w:rPr>
          <w:rFonts w:ascii="David" w:hAnsi="David" w:cs="David"/>
          <w:sz w:val="24"/>
          <w:szCs w:val="24"/>
        </w:rPr>
      </w:pPr>
    </w:p>
    <w:p w14:paraId="1F12FD18" w14:textId="77777777" w:rsidR="00C002CA" w:rsidRPr="000357F1" w:rsidRDefault="00C002CA" w:rsidP="00C002CA">
      <w:pPr>
        <w:rPr>
          <w:rFonts w:ascii="David" w:hAnsi="David" w:cs="David"/>
          <w:u w:val="single"/>
          <w:rtl/>
        </w:rPr>
      </w:pPr>
      <w:r w:rsidRPr="000357F1">
        <w:rPr>
          <w:rFonts w:ascii="David" w:hAnsi="David" w:cs="David"/>
          <w:u w:val="single"/>
          <w:rtl/>
        </w:rPr>
        <w:t>שינויים במסמכי האיכות</w:t>
      </w:r>
    </w:p>
    <w:p w14:paraId="368456FD" w14:textId="77777777" w:rsidR="00C002CA" w:rsidRDefault="00C002CA" w:rsidP="00C002CA">
      <w:pPr>
        <w:rPr>
          <w:rFonts w:ascii="David" w:hAnsi="David" w:cs="David"/>
          <w:rtl/>
        </w:rPr>
      </w:pPr>
      <w:r w:rsidRPr="000357F1">
        <w:rPr>
          <w:rFonts w:ascii="David" w:hAnsi="David" w:cs="David"/>
          <w:rtl/>
        </w:rPr>
        <w:t>שינויים בתכנית האיכות של הפרויקט, או בנהלי העבודה והבקרה יבוצעו באופן מידי כאשר נהלי העבודה והבקרה או תכנית האיכות אינם משקפים את שיטות העבודה העדכניות, או גורמים לאי התאמות בעבודה או בוצעו לקחים המופקים תוך כדי תהליך העבודה. כל שינוי יוגש לאישור מראש ובכתב אל מנהל הפרויקט או מנהל הבטחת האיכות לפני יישומו.</w:t>
      </w:r>
    </w:p>
    <w:p w14:paraId="0E09F683" w14:textId="77777777" w:rsidR="00C002CA" w:rsidRPr="000357F1" w:rsidRDefault="00C002CA" w:rsidP="00C002CA">
      <w:pPr>
        <w:rPr>
          <w:rFonts w:ascii="David" w:hAnsi="David" w:cs="David"/>
          <w:rtl/>
        </w:rPr>
      </w:pPr>
    </w:p>
    <w:p w14:paraId="2F42C7D2" w14:textId="77777777" w:rsidR="00C002CA" w:rsidRPr="00BA484E" w:rsidRDefault="00C002CA" w:rsidP="00C002CA">
      <w:pPr>
        <w:spacing w:line="276" w:lineRule="auto"/>
        <w:ind w:hanging="21"/>
        <w:rPr>
          <w:rFonts w:ascii="David" w:hAnsi="David" w:cs="David"/>
          <w:sz w:val="24"/>
          <w:szCs w:val="24"/>
          <w:rtl/>
        </w:rPr>
      </w:pPr>
      <w:r w:rsidRPr="000357F1">
        <w:rPr>
          <w:rFonts w:ascii="David" w:hAnsi="David" w:cs="David"/>
          <w:sz w:val="24"/>
          <w:szCs w:val="24"/>
          <w:u w:val="single"/>
          <w:rtl/>
        </w:rPr>
        <w:t>בקרת מסמכים ומידע</w:t>
      </w:r>
    </w:p>
    <w:p w14:paraId="2FF8A107" w14:textId="77777777" w:rsidR="00C002CA" w:rsidRPr="00BA484E" w:rsidRDefault="00C002CA" w:rsidP="00C002CA">
      <w:pPr>
        <w:rPr>
          <w:rFonts w:ascii="David" w:hAnsi="David" w:cs="David"/>
          <w:sz w:val="24"/>
          <w:szCs w:val="24"/>
          <w:rtl/>
        </w:rPr>
      </w:pPr>
      <w:r w:rsidRPr="00BA484E">
        <w:rPr>
          <w:rFonts w:ascii="David" w:hAnsi="David" w:cs="David"/>
          <w:sz w:val="24"/>
          <w:szCs w:val="24"/>
          <w:rtl/>
        </w:rPr>
        <w:t>הקבלן יזהה כל חלק בתכנית האיכות של הפרויקט ובנוהלים הקשורים אליה במספר מזהה ובתאריך יצירה או עדכון וישמור רשימה של מקבלי העותקים. בעת עדכון מסמך, הקבלן יוודא הפצת המסמך לרשימת התפוצה המתאימה והחזרה לידיו של העותקים הישנים. הגורם האחראי והמוסמך להפצת  מסמכי איכות מעודכנים יוגדר בתכנית האיכות</w:t>
      </w:r>
      <w:r>
        <w:rPr>
          <w:rFonts w:ascii="David" w:hAnsi="David" w:cs="David" w:hint="cs"/>
          <w:sz w:val="24"/>
          <w:szCs w:val="24"/>
          <w:rtl/>
        </w:rPr>
        <w:t xml:space="preserve">. </w:t>
      </w:r>
      <w:r w:rsidRPr="00BA484E">
        <w:rPr>
          <w:rFonts w:ascii="David" w:hAnsi="David" w:cs="David"/>
          <w:sz w:val="24"/>
          <w:szCs w:val="24"/>
          <w:rtl/>
        </w:rPr>
        <w:t>בנוסף ליתר מסמכי האיכות (נהלים , תכנית וכו' ), יש לוודא שעותקים מעודכנים של המפרטים, תכניות, תקני ונהלי העבודות והבדיקות יהיו זמינים באתר בכל עת. עותקים של יתר המסמכים והתקנים המוזכרים במפרטים יהיו זמינים לאנשי הצוות של בקרת האיכות ושל הקבלן, במשרדי האתר או במקום אחר השייך לקבלן מחוץ לאתר ובלבד שתתאפשר גישה מיידית לאותם מסמכים. יש לנקוט בשיטה לתיעוד, סימון ושמירת עותקי מסמכים לא עדכניים</w:t>
      </w:r>
      <w:r>
        <w:rPr>
          <w:rFonts w:ascii="David" w:hAnsi="David" w:cs="David" w:hint="cs"/>
          <w:sz w:val="24"/>
          <w:szCs w:val="24"/>
          <w:rtl/>
        </w:rPr>
        <w:t xml:space="preserve">. </w:t>
      </w:r>
      <w:r w:rsidRPr="00BA484E">
        <w:rPr>
          <w:rFonts w:ascii="David" w:hAnsi="David" w:cs="David"/>
          <w:sz w:val="24"/>
          <w:szCs w:val="24"/>
          <w:rtl/>
        </w:rPr>
        <w:t>לאחר אישור תכנית בקרת האיכות ע"י מנהל הבטחת האיכות יחל הקבלן בעבודתו תוך כדי יישום הליך בקרת האיכות בהתאם לתוכנית האיכות שאושרה לפרויקט.</w:t>
      </w:r>
    </w:p>
    <w:p w14:paraId="704645EF" w14:textId="77777777" w:rsidR="00C002CA" w:rsidRDefault="00C002CA" w:rsidP="00C002CA">
      <w:pPr>
        <w:spacing w:line="276" w:lineRule="auto"/>
        <w:rPr>
          <w:rFonts w:ascii="David" w:hAnsi="David" w:cs="David"/>
          <w:sz w:val="24"/>
          <w:szCs w:val="24"/>
          <w:rtl/>
        </w:rPr>
      </w:pPr>
      <w:r w:rsidRPr="00BA484E">
        <w:rPr>
          <w:rFonts w:ascii="David" w:hAnsi="David" w:cs="David"/>
          <w:sz w:val="24"/>
          <w:szCs w:val="24"/>
          <w:rtl/>
        </w:rPr>
        <w:t xml:space="preserve"> תהליכי הבקרה במשך כל תקופת הביצוע יכללו מספר שלבים/נושאים כדלקמ</w:t>
      </w:r>
      <w:r>
        <w:rPr>
          <w:rFonts w:ascii="David" w:hAnsi="David" w:cs="David" w:hint="cs"/>
          <w:sz w:val="24"/>
          <w:szCs w:val="24"/>
          <w:rtl/>
        </w:rPr>
        <w:t>ן:</w:t>
      </w:r>
    </w:p>
    <w:p w14:paraId="52F5CB19" w14:textId="77777777" w:rsidR="00C002CA" w:rsidRPr="00BA484E" w:rsidRDefault="00C002CA" w:rsidP="00C002CA">
      <w:pPr>
        <w:rPr>
          <w:rFonts w:ascii="David" w:hAnsi="David" w:cs="David"/>
          <w:sz w:val="24"/>
          <w:szCs w:val="24"/>
          <w:rtl/>
        </w:rPr>
      </w:pPr>
    </w:p>
    <w:p w14:paraId="3A7D5FDD" w14:textId="77777777" w:rsidR="00C002CA" w:rsidRPr="00BA484E" w:rsidRDefault="00C002CA" w:rsidP="00C002CA">
      <w:pPr>
        <w:ind w:firstLine="21"/>
        <w:rPr>
          <w:rFonts w:ascii="David" w:hAnsi="David" w:cs="David"/>
          <w:sz w:val="24"/>
          <w:szCs w:val="24"/>
          <w:rtl/>
        </w:rPr>
      </w:pPr>
      <w:r w:rsidRPr="000357F1">
        <w:rPr>
          <w:rFonts w:ascii="David" w:hAnsi="David" w:cs="David"/>
          <w:sz w:val="24"/>
          <w:szCs w:val="24"/>
          <w:u w:val="single"/>
          <w:rtl/>
        </w:rPr>
        <w:t>בקרה</w:t>
      </w:r>
      <w:r w:rsidRPr="000357F1">
        <w:rPr>
          <w:rFonts w:ascii="David" w:hAnsi="David" w:cs="David"/>
          <w:sz w:val="24"/>
          <w:szCs w:val="24"/>
          <w:u w:val="single"/>
        </w:rPr>
        <w:t xml:space="preserve"> </w:t>
      </w:r>
      <w:r w:rsidRPr="000357F1">
        <w:rPr>
          <w:rFonts w:ascii="David" w:hAnsi="David" w:cs="David"/>
          <w:sz w:val="24"/>
          <w:szCs w:val="24"/>
          <w:u w:val="single"/>
          <w:rtl/>
        </w:rPr>
        <w:t>מוקדמת</w:t>
      </w:r>
    </w:p>
    <w:p w14:paraId="76D37CB2" w14:textId="77777777" w:rsidR="00C002CA" w:rsidRPr="00D904AD" w:rsidRDefault="00C002CA" w:rsidP="00C002CA">
      <w:pPr>
        <w:pStyle w:val="aff8"/>
        <w:numPr>
          <w:ilvl w:val="0"/>
          <w:numId w:val="226"/>
        </w:numPr>
        <w:overflowPunct w:val="0"/>
        <w:adjustRightInd w:val="0"/>
        <w:contextualSpacing w:val="0"/>
        <w:textAlignment w:val="baseline"/>
        <w:rPr>
          <w:rFonts w:ascii="David" w:hAnsi="David" w:cs="David"/>
          <w:rtl/>
        </w:rPr>
      </w:pPr>
      <w:r w:rsidRPr="00D904AD">
        <w:rPr>
          <w:rFonts w:ascii="David" w:hAnsi="David" w:cs="David"/>
          <w:u w:val="single"/>
          <w:rtl/>
        </w:rPr>
        <w:t>כללי</w:t>
      </w:r>
    </w:p>
    <w:p w14:paraId="2A63A995" w14:textId="77777777" w:rsidR="00C002CA" w:rsidRPr="00BA484E" w:rsidRDefault="00C002CA" w:rsidP="00C002CA">
      <w:pPr>
        <w:ind w:left="721"/>
        <w:rPr>
          <w:rFonts w:ascii="David" w:hAnsi="David" w:cs="David"/>
          <w:sz w:val="24"/>
          <w:szCs w:val="24"/>
        </w:rPr>
      </w:pPr>
      <w:r w:rsidRPr="00BA484E">
        <w:rPr>
          <w:rFonts w:ascii="David" w:hAnsi="David" w:cs="David"/>
          <w:sz w:val="24"/>
          <w:szCs w:val="24"/>
          <w:rtl/>
        </w:rPr>
        <w:t>בקרה</w:t>
      </w:r>
      <w:r w:rsidRPr="00BA484E">
        <w:rPr>
          <w:rFonts w:ascii="David" w:hAnsi="David" w:cs="David"/>
          <w:sz w:val="24"/>
          <w:szCs w:val="24"/>
        </w:rPr>
        <w:t xml:space="preserve"> </w:t>
      </w:r>
      <w:r w:rsidRPr="00BA484E">
        <w:rPr>
          <w:rFonts w:ascii="David" w:hAnsi="David" w:cs="David"/>
          <w:sz w:val="24"/>
          <w:szCs w:val="24"/>
          <w:rtl/>
        </w:rPr>
        <w:t>מוקדמת תבוצע</w:t>
      </w:r>
      <w:r w:rsidRPr="00BA484E">
        <w:rPr>
          <w:rFonts w:ascii="David" w:hAnsi="David" w:cs="David"/>
          <w:sz w:val="24"/>
          <w:szCs w:val="24"/>
        </w:rPr>
        <w:t xml:space="preserve"> </w:t>
      </w:r>
      <w:r w:rsidRPr="00BA484E">
        <w:rPr>
          <w:rFonts w:ascii="David" w:hAnsi="David" w:cs="David"/>
          <w:sz w:val="24"/>
          <w:szCs w:val="24"/>
          <w:rtl/>
        </w:rPr>
        <w:t>לפני</w:t>
      </w:r>
      <w:r w:rsidRPr="00BA484E">
        <w:rPr>
          <w:rFonts w:ascii="David" w:hAnsi="David" w:cs="David"/>
          <w:sz w:val="24"/>
          <w:szCs w:val="24"/>
        </w:rPr>
        <w:t xml:space="preserve"> </w:t>
      </w:r>
      <w:r w:rsidRPr="00BA484E">
        <w:rPr>
          <w:rFonts w:ascii="David" w:hAnsi="David" w:cs="David"/>
          <w:sz w:val="24"/>
          <w:szCs w:val="24"/>
          <w:rtl/>
        </w:rPr>
        <w:t>תחילת</w:t>
      </w:r>
      <w:r w:rsidRPr="00BA484E">
        <w:rPr>
          <w:rFonts w:ascii="David" w:hAnsi="David" w:cs="David"/>
          <w:sz w:val="24"/>
          <w:szCs w:val="24"/>
        </w:rPr>
        <w:t xml:space="preserve"> </w:t>
      </w:r>
      <w:r w:rsidRPr="00BA484E">
        <w:rPr>
          <w:rFonts w:ascii="David" w:hAnsi="David" w:cs="David"/>
          <w:sz w:val="24"/>
          <w:szCs w:val="24"/>
          <w:rtl/>
        </w:rPr>
        <w:t>העבודה</w:t>
      </w:r>
      <w:r w:rsidRPr="00BA484E">
        <w:rPr>
          <w:rFonts w:ascii="David" w:hAnsi="David" w:cs="David"/>
          <w:sz w:val="24"/>
          <w:szCs w:val="24"/>
        </w:rPr>
        <w:t xml:space="preserve"> </w:t>
      </w:r>
      <w:r w:rsidRPr="00BA484E">
        <w:rPr>
          <w:rFonts w:ascii="David" w:hAnsi="David" w:cs="David"/>
          <w:sz w:val="24"/>
          <w:szCs w:val="24"/>
          <w:rtl/>
        </w:rPr>
        <w:t>בכל</w:t>
      </w:r>
      <w:r w:rsidRPr="00BA484E">
        <w:rPr>
          <w:rFonts w:ascii="David" w:hAnsi="David" w:cs="David"/>
          <w:sz w:val="24"/>
          <w:szCs w:val="24"/>
        </w:rPr>
        <w:t xml:space="preserve"> </w:t>
      </w:r>
      <w:r w:rsidRPr="00BA484E">
        <w:rPr>
          <w:rFonts w:ascii="David" w:hAnsi="David" w:cs="David"/>
          <w:sz w:val="24"/>
          <w:szCs w:val="24"/>
          <w:rtl/>
        </w:rPr>
        <w:t>סוג</w:t>
      </w:r>
      <w:r w:rsidRPr="00BA484E">
        <w:rPr>
          <w:rFonts w:ascii="David" w:hAnsi="David" w:cs="David"/>
          <w:sz w:val="24"/>
          <w:szCs w:val="24"/>
        </w:rPr>
        <w:t xml:space="preserve"> </w:t>
      </w:r>
      <w:r w:rsidRPr="00BA484E">
        <w:rPr>
          <w:rFonts w:ascii="David" w:hAnsi="David" w:cs="David"/>
          <w:sz w:val="24"/>
          <w:szCs w:val="24"/>
          <w:rtl/>
        </w:rPr>
        <w:t>פעילות</w:t>
      </w:r>
      <w:r w:rsidRPr="00BA484E">
        <w:rPr>
          <w:rFonts w:ascii="David" w:hAnsi="David" w:cs="David"/>
          <w:sz w:val="24"/>
          <w:szCs w:val="24"/>
        </w:rPr>
        <w:t xml:space="preserve">, </w:t>
      </w:r>
      <w:r w:rsidRPr="00BA484E">
        <w:rPr>
          <w:rFonts w:ascii="David" w:hAnsi="David" w:cs="David"/>
          <w:sz w:val="24"/>
          <w:szCs w:val="24"/>
          <w:rtl/>
        </w:rPr>
        <w:t>בהתאם לנאמר</w:t>
      </w:r>
      <w:r w:rsidRPr="00BA484E">
        <w:rPr>
          <w:rFonts w:ascii="David" w:hAnsi="David" w:cs="David"/>
          <w:sz w:val="24"/>
          <w:szCs w:val="24"/>
        </w:rPr>
        <w:t xml:space="preserve"> </w:t>
      </w:r>
      <w:r w:rsidRPr="00BA484E">
        <w:rPr>
          <w:rFonts w:ascii="David" w:hAnsi="David" w:cs="David"/>
          <w:sz w:val="24"/>
          <w:szCs w:val="24"/>
          <w:rtl/>
        </w:rPr>
        <w:t>במסמכי</w:t>
      </w:r>
      <w:r w:rsidRPr="00BA484E">
        <w:rPr>
          <w:rFonts w:ascii="David" w:hAnsi="David" w:cs="David"/>
          <w:sz w:val="24"/>
          <w:szCs w:val="24"/>
        </w:rPr>
        <w:t xml:space="preserve"> </w:t>
      </w:r>
      <w:r w:rsidRPr="00BA484E">
        <w:rPr>
          <w:rFonts w:ascii="David" w:hAnsi="David" w:cs="David"/>
          <w:sz w:val="24"/>
          <w:szCs w:val="24"/>
          <w:rtl/>
        </w:rPr>
        <w:t>העבודה</w:t>
      </w:r>
      <w:r w:rsidRPr="00BA484E">
        <w:rPr>
          <w:rFonts w:ascii="David" w:hAnsi="David" w:cs="David"/>
          <w:sz w:val="24"/>
          <w:szCs w:val="24"/>
        </w:rPr>
        <w:t xml:space="preserve"> </w:t>
      </w:r>
      <w:r w:rsidRPr="00BA484E">
        <w:rPr>
          <w:rFonts w:ascii="David" w:hAnsi="David" w:cs="David"/>
          <w:sz w:val="24"/>
          <w:szCs w:val="24"/>
          <w:rtl/>
        </w:rPr>
        <w:t>וכפי שיוצג</w:t>
      </w:r>
      <w:r w:rsidRPr="00BA484E">
        <w:rPr>
          <w:rFonts w:ascii="David" w:hAnsi="David" w:cs="David"/>
          <w:sz w:val="24"/>
          <w:szCs w:val="24"/>
        </w:rPr>
        <w:t xml:space="preserve"> </w:t>
      </w:r>
      <w:r w:rsidRPr="00BA484E">
        <w:rPr>
          <w:rFonts w:ascii="David" w:hAnsi="David" w:cs="David"/>
          <w:sz w:val="24"/>
          <w:szCs w:val="24"/>
          <w:rtl/>
        </w:rPr>
        <w:t>בתרשים</w:t>
      </w:r>
      <w:r w:rsidRPr="00BA484E">
        <w:rPr>
          <w:rFonts w:ascii="David" w:hAnsi="David" w:cs="David"/>
          <w:sz w:val="24"/>
          <w:szCs w:val="24"/>
        </w:rPr>
        <w:t xml:space="preserve"> </w:t>
      </w:r>
      <w:r w:rsidRPr="00BA484E">
        <w:rPr>
          <w:rFonts w:ascii="David" w:hAnsi="David" w:cs="David"/>
          <w:sz w:val="24"/>
          <w:szCs w:val="24"/>
          <w:rtl/>
        </w:rPr>
        <w:t>הזרימה</w:t>
      </w:r>
      <w:r w:rsidRPr="00BA484E">
        <w:rPr>
          <w:rFonts w:ascii="David" w:hAnsi="David" w:cs="David"/>
          <w:sz w:val="24"/>
          <w:szCs w:val="24"/>
        </w:rPr>
        <w:t xml:space="preserve"> </w:t>
      </w:r>
      <w:r w:rsidRPr="00BA484E">
        <w:rPr>
          <w:rFonts w:ascii="David" w:hAnsi="David" w:cs="David"/>
          <w:sz w:val="24"/>
          <w:szCs w:val="24"/>
          <w:rtl/>
        </w:rPr>
        <w:t>המתאים</w:t>
      </w:r>
      <w:r w:rsidRPr="00BA484E">
        <w:rPr>
          <w:rFonts w:ascii="David" w:hAnsi="David" w:cs="David"/>
          <w:sz w:val="24"/>
          <w:szCs w:val="24"/>
        </w:rPr>
        <w:t xml:space="preserve"> </w:t>
      </w:r>
      <w:r w:rsidRPr="00BA484E">
        <w:rPr>
          <w:rFonts w:ascii="David" w:hAnsi="David" w:cs="David"/>
          <w:sz w:val="24"/>
          <w:szCs w:val="24"/>
          <w:rtl/>
        </w:rPr>
        <w:t>שיופיע</w:t>
      </w:r>
      <w:r w:rsidRPr="00BA484E">
        <w:rPr>
          <w:rFonts w:ascii="David" w:hAnsi="David" w:cs="David"/>
          <w:sz w:val="24"/>
          <w:szCs w:val="24"/>
        </w:rPr>
        <w:t xml:space="preserve"> </w:t>
      </w:r>
      <w:r w:rsidRPr="00BA484E">
        <w:rPr>
          <w:rFonts w:ascii="David" w:hAnsi="David" w:cs="David"/>
          <w:sz w:val="24"/>
          <w:szCs w:val="24"/>
          <w:rtl/>
        </w:rPr>
        <w:t>בתוכנית</w:t>
      </w:r>
      <w:r w:rsidRPr="00BA484E">
        <w:rPr>
          <w:rFonts w:ascii="David" w:hAnsi="David" w:cs="David"/>
          <w:sz w:val="24"/>
          <w:szCs w:val="24"/>
        </w:rPr>
        <w:t xml:space="preserve"> </w:t>
      </w:r>
      <w:r w:rsidRPr="00BA484E">
        <w:rPr>
          <w:rFonts w:ascii="David" w:hAnsi="David" w:cs="David"/>
          <w:sz w:val="24"/>
          <w:szCs w:val="24"/>
          <w:rtl/>
        </w:rPr>
        <w:t>בקרת</w:t>
      </w:r>
      <w:r w:rsidRPr="00BA484E">
        <w:rPr>
          <w:rFonts w:ascii="David" w:hAnsi="David" w:cs="David"/>
          <w:sz w:val="24"/>
          <w:szCs w:val="24"/>
        </w:rPr>
        <w:t xml:space="preserve"> </w:t>
      </w:r>
      <w:r w:rsidRPr="00BA484E">
        <w:rPr>
          <w:rFonts w:ascii="David" w:hAnsi="David" w:cs="David"/>
          <w:sz w:val="24"/>
          <w:szCs w:val="24"/>
          <w:rtl/>
        </w:rPr>
        <w:t>האיכות</w:t>
      </w:r>
      <w:r w:rsidRPr="00BA484E">
        <w:rPr>
          <w:rFonts w:ascii="David" w:hAnsi="David" w:cs="David"/>
          <w:sz w:val="24"/>
          <w:szCs w:val="24"/>
        </w:rPr>
        <w:t xml:space="preserve"> </w:t>
      </w:r>
      <w:r w:rsidRPr="00BA484E">
        <w:rPr>
          <w:rFonts w:ascii="David" w:hAnsi="David" w:cs="David"/>
          <w:sz w:val="24"/>
          <w:szCs w:val="24"/>
          <w:rtl/>
        </w:rPr>
        <w:t>שיכין</w:t>
      </w:r>
      <w:r w:rsidRPr="00BA484E">
        <w:rPr>
          <w:rFonts w:ascii="David" w:hAnsi="David" w:cs="David"/>
          <w:sz w:val="24"/>
          <w:szCs w:val="24"/>
        </w:rPr>
        <w:t xml:space="preserve"> </w:t>
      </w:r>
      <w:r w:rsidRPr="00BA484E">
        <w:rPr>
          <w:rFonts w:ascii="David" w:hAnsi="David" w:cs="David"/>
          <w:sz w:val="24"/>
          <w:szCs w:val="24"/>
          <w:rtl/>
        </w:rPr>
        <w:t>הקבלן</w:t>
      </w:r>
      <w:r w:rsidRPr="00BA484E">
        <w:rPr>
          <w:rFonts w:ascii="David" w:hAnsi="David" w:cs="David"/>
          <w:sz w:val="24"/>
          <w:szCs w:val="24"/>
        </w:rPr>
        <w:t>.</w:t>
      </w:r>
    </w:p>
    <w:p w14:paraId="4C6D88C7" w14:textId="77777777" w:rsidR="00C002CA" w:rsidRPr="00D904AD" w:rsidRDefault="00C002CA" w:rsidP="00C002CA">
      <w:pPr>
        <w:pStyle w:val="aff8"/>
        <w:numPr>
          <w:ilvl w:val="0"/>
          <w:numId w:val="226"/>
        </w:numPr>
        <w:overflowPunct w:val="0"/>
        <w:adjustRightInd w:val="0"/>
        <w:contextualSpacing w:val="0"/>
        <w:textAlignment w:val="baseline"/>
        <w:rPr>
          <w:rFonts w:ascii="David" w:hAnsi="David" w:cs="David"/>
        </w:rPr>
      </w:pPr>
      <w:r w:rsidRPr="00D904AD">
        <w:rPr>
          <w:rFonts w:ascii="David" w:hAnsi="David" w:cs="David"/>
          <w:u w:val="single"/>
          <w:rtl/>
        </w:rPr>
        <w:t>נושאי</w:t>
      </w:r>
      <w:r w:rsidRPr="00D904AD">
        <w:rPr>
          <w:rFonts w:ascii="David" w:hAnsi="David" w:cs="David"/>
          <w:u w:val="single"/>
        </w:rPr>
        <w:t xml:space="preserve"> </w:t>
      </w:r>
      <w:r w:rsidRPr="00D904AD">
        <w:rPr>
          <w:rFonts w:ascii="David" w:hAnsi="David" w:cs="David"/>
          <w:u w:val="single"/>
          <w:rtl/>
        </w:rPr>
        <w:t>הבקרה</w:t>
      </w:r>
      <w:r w:rsidRPr="00D904AD">
        <w:rPr>
          <w:rFonts w:ascii="David" w:hAnsi="David" w:cs="David"/>
          <w:u w:val="single"/>
        </w:rPr>
        <w:t xml:space="preserve"> </w:t>
      </w:r>
      <w:r w:rsidRPr="00D904AD">
        <w:rPr>
          <w:rFonts w:ascii="David" w:hAnsi="David" w:cs="David"/>
          <w:u w:val="single"/>
          <w:rtl/>
        </w:rPr>
        <w:t>המוקדמת</w:t>
      </w:r>
    </w:p>
    <w:p w14:paraId="2125175B" w14:textId="77777777" w:rsidR="00C002CA" w:rsidRPr="00BA484E" w:rsidRDefault="00C002CA" w:rsidP="00C002CA">
      <w:pPr>
        <w:ind w:left="721"/>
        <w:rPr>
          <w:rFonts w:ascii="David" w:hAnsi="David" w:cs="David"/>
          <w:sz w:val="24"/>
          <w:szCs w:val="24"/>
        </w:rPr>
      </w:pPr>
      <w:r w:rsidRPr="00BA484E">
        <w:rPr>
          <w:rFonts w:ascii="David" w:hAnsi="David" w:cs="David"/>
          <w:sz w:val="24"/>
          <w:szCs w:val="24"/>
          <w:rtl/>
        </w:rPr>
        <w:t>בשלב</w:t>
      </w:r>
      <w:r w:rsidRPr="00BA484E">
        <w:rPr>
          <w:rFonts w:ascii="David" w:hAnsi="David" w:cs="David"/>
          <w:sz w:val="24"/>
          <w:szCs w:val="24"/>
        </w:rPr>
        <w:t xml:space="preserve"> </w:t>
      </w:r>
      <w:r w:rsidRPr="00BA484E">
        <w:rPr>
          <w:rFonts w:ascii="David" w:hAnsi="David" w:cs="David"/>
          <w:sz w:val="24"/>
          <w:szCs w:val="24"/>
          <w:rtl/>
        </w:rPr>
        <w:t>הבקרה</w:t>
      </w:r>
      <w:r w:rsidRPr="00BA484E">
        <w:rPr>
          <w:rFonts w:ascii="David" w:hAnsi="David" w:cs="David"/>
          <w:sz w:val="24"/>
          <w:szCs w:val="24"/>
        </w:rPr>
        <w:t xml:space="preserve"> </w:t>
      </w:r>
      <w:r w:rsidRPr="00BA484E">
        <w:rPr>
          <w:rFonts w:ascii="David" w:hAnsi="David" w:cs="David"/>
          <w:sz w:val="24"/>
          <w:szCs w:val="24"/>
          <w:rtl/>
        </w:rPr>
        <w:t>המוקדמת</w:t>
      </w:r>
      <w:r w:rsidRPr="00BA484E">
        <w:rPr>
          <w:rFonts w:ascii="David" w:hAnsi="David" w:cs="David"/>
          <w:sz w:val="24"/>
          <w:szCs w:val="24"/>
        </w:rPr>
        <w:t xml:space="preserve"> </w:t>
      </w:r>
      <w:r w:rsidRPr="00BA484E">
        <w:rPr>
          <w:rFonts w:ascii="David" w:hAnsi="David" w:cs="David"/>
          <w:sz w:val="24"/>
          <w:szCs w:val="24"/>
          <w:rtl/>
        </w:rPr>
        <w:t>ייכללו</w:t>
      </w:r>
      <w:r w:rsidRPr="00BA484E">
        <w:rPr>
          <w:rFonts w:ascii="David" w:hAnsi="David" w:cs="David"/>
          <w:sz w:val="24"/>
          <w:szCs w:val="24"/>
        </w:rPr>
        <w:t xml:space="preserve"> </w:t>
      </w:r>
      <w:r w:rsidRPr="00BA484E">
        <w:rPr>
          <w:rFonts w:ascii="David" w:hAnsi="David" w:cs="David"/>
          <w:sz w:val="24"/>
          <w:szCs w:val="24"/>
          <w:rtl/>
        </w:rPr>
        <w:t>בין</w:t>
      </w:r>
      <w:r w:rsidRPr="00BA484E">
        <w:rPr>
          <w:rFonts w:ascii="David" w:hAnsi="David" w:cs="David"/>
          <w:sz w:val="24"/>
          <w:szCs w:val="24"/>
        </w:rPr>
        <w:t xml:space="preserve"> </w:t>
      </w:r>
      <w:r w:rsidRPr="00BA484E">
        <w:rPr>
          <w:rFonts w:ascii="David" w:hAnsi="David" w:cs="David"/>
          <w:sz w:val="24"/>
          <w:szCs w:val="24"/>
          <w:rtl/>
        </w:rPr>
        <w:t>היתר</w:t>
      </w:r>
      <w:r w:rsidRPr="00BA484E">
        <w:rPr>
          <w:rFonts w:ascii="David" w:hAnsi="David" w:cs="David"/>
          <w:sz w:val="24"/>
          <w:szCs w:val="24"/>
        </w:rPr>
        <w:t xml:space="preserve"> </w:t>
      </w:r>
      <w:r w:rsidRPr="00BA484E">
        <w:rPr>
          <w:rFonts w:ascii="David" w:hAnsi="David" w:cs="David"/>
          <w:sz w:val="24"/>
          <w:szCs w:val="24"/>
          <w:rtl/>
        </w:rPr>
        <w:t>הנושאים</w:t>
      </w:r>
      <w:r w:rsidRPr="00BA484E">
        <w:rPr>
          <w:rFonts w:ascii="David" w:hAnsi="David" w:cs="David"/>
          <w:sz w:val="24"/>
          <w:szCs w:val="24"/>
        </w:rPr>
        <w:t xml:space="preserve"> </w:t>
      </w:r>
      <w:r w:rsidRPr="00BA484E">
        <w:rPr>
          <w:rFonts w:ascii="David" w:hAnsi="David" w:cs="David"/>
          <w:sz w:val="24"/>
          <w:szCs w:val="24"/>
          <w:rtl/>
        </w:rPr>
        <w:t>הבאים</w:t>
      </w:r>
      <w:r w:rsidRPr="00BA484E">
        <w:rPr>
          <w:rFonts w:ascii="David" w:hAnsi="David" w:cs="David"/>
          <w:sz w:val="24"/>
          <w:szCs w:val="24"/>
        </w:rPr>
        <w:t>:</w:t>
      </w:r>
    </w:p>
    <w:p w14:paraId="26FDC877" w14:textId="77777777" w:rsidR="00C002CA" w:rsidRDefault="00C002CA" w:rsidP="00C002CA">
      <w:pPr>
        <w:ind w:left="721"/>
        <w:rPr>
          <w:rFonts w:ascii="David" w:hAnsi="David" w:cs="David"/>
          <w:sz w:val="24"/>
          <w:szCs w:val="24"/>
          <w:rtl/>
        </w:rPr>
      </w:pPr>
      <w:r w:rsidRPr="00BA484E">
        <w:rPr>
          <w:rFonts w:ascii="David" w:hAnsi="David" w:cs="David"/>
          <w:sz w:val="24"/>
          <w:szCs w:val="24"/>
          <w:rtl/>
        </w:rPr>
        <w:t>קריאה</w:t>
      </w:r>
      <w:r w:rsidRPr="00BA484E">
        <w:rPr>
          <w:rFonts w:ascii="David" w:hAnsi="David" w:cs="David"/>
          <w:sz w:val="24"/>
          <w:szCs w:val="24"/>
        </w:rPr>
        <w:t xml:space="preserve"> </w:t>
      </w:r>
      <w:r w:rsidRPr="00BA484E">
        <w:rPr>
          <w:rFonts w:ascii="David" w:hAnsi="David" w:cs="David"/>
          <w:sz w:val="24"/>
          <w:szCs w:val="24"/>
          <w:rtl/>
        </w:rPr>
        <w:t>ולימוד</w:t>
      </w:r>
      <w:r w:rsidRPr="00BA484E">
        <w:rPr>
          <w:rFonts w:ascii="David" w:hAnsi="David" w:cs="David"/>
          <w:sz w:val="24"/>
          <w:szCs w:val="24"/>
        </w:rPr>
        <w:t xml:space="preserve"> </w:t>
      </w:r>
      <w:r w:rsidRPr="00BA484E">
        <w:rPr>
          <w:rFonts w:ascii="David" w:hAnsi="David" w:cs="David"/>
          <w:sz w:val="24"/>
          <w:szCs w:val="24"/>
          <w:rtl/>
        </w:rPr>
        <w:t>של</w:t>
      </w:r>
      <w:r w:rsidRPr="00BA484E">
        <w:rPr>
          <w:rFonts w:ascii="David" w:hAnsi="David" w:cs="David"/>
          <w:sz w:val="24"/>
          <w:szCs w:val="24"/>
        </w:rPr>
        <w:t xml:space="preserve"> </w:t>
      </w:r>
      <w:r w:rsidRPr="00BA484E">
        <w:rPr>
          <w:rFonts w:ascii="David" w:hAnsi="David" w:cs="David"/>
          <w:sz w:val="24"/>
          <w:szCs w:val="24"/>
          <w:rtl/>
        </w:rPr>
        <w:t>דרישות</w:t>
      </w:r>
      <w:r w:rsidRPr="00BA484E">
        <w:rPr>
          <w:rFonts w:ascii="David" w:hAnsi="David" w:cs="David"/>
          <w:sz w:val="24"/>
          <w:szCs w:val="24"/>
        </w:rPr>
        <w:t xml:space="preserve"> </w:t>
      </w:r>
      <w:r w:rsidRPr="00BA484E">
        <w:rPr>
          <w:rFonts w:ascii="David" w:hAnsi="David" w:cs="David"/>
          <w:sz w:val="24"/>
          <w:szCs w:val="24"/>
          <w:rtl/>
        </w:rPr>
        <w:t>ההסכם, תוכניות</w:t>
      </w:r>
      <w:r w:rsidRPr="00BA484E">
        <w:rPr>
          <w:rFonts w:ascii="David" w:hAnsi="David" w:cs="David"/>
          <w:sz w:val="24"/>
          <w:szCs w:val="24"/>
        </w:rPr>
        <w:t xml:space="preserve"> </w:t>
      </w:r>
      <w:r w:rsidRPr="00BA484E">
        <w:rPr>
          <w:rFonts w:ascii="David" w:hAnsi="David" w:cs="David"/>
          <w:sz w:val="24"/>
          <w:szCs w:val="24"/>
          <w:rtl/>
        </w:rPr>
        <w:t>ונהלי</w:t>
      </w:r>
      <w:r w:rsidRPr="00BA484E">
        <w:rPr>
          <w:rFonts w:ascii="David" w:hAnsi="David" w:cs="David"/>
          <w:sz w:val="24"/>
          <w:szCs w:val="24"/>
        </w:rPr>
        <w:t xml:space="preserve"> </w:t>
      </w:r>
      <w:r w:rsidRPr="00BA484E">
        <w:rPr>
          <w:rFonts w:ascii="David" w:hAnsi="David" w:cs="David"/>
          <w:sz w:val="24"/>
          <w:szCs w:val="24"/>
          <w:rtl/>
        </w:rPr>
        <w:t>העבודה</w:t>
      </w:r>
      <w:r w:rsidRPr="00BA484E">
        <w:rPr>
          <w:rFonts w:ascii="David" w:hAnsi="David" w:cs="David"/>
          <w:sz w:val="24"/>
          <w:szCs w:val="24"/>
        </w:rPr>
        <w:t xml:space="preserve"> </w:t>
      </w:r>
      <w:r w:rsidRPr="00BA484E">
        <w:rPr>
          <w:rFonts w:ascii="David" w:hAnsi="David" w:cs="David"/>
          <w:sz w:val="24"/>
          <w:szCs w:val="24"/>
          <w:rtl/>
        </w:rPr>
        <w:t>המפורטים</w:t>
      </w:r>
      <w:r w:rsidRPr="00BA484E">
        <w:rPr>
          <w:rFonts w:ascii="David" w:hAnsi="David" w:cs="David"/>
          <w:sz w:val="24"/>
          <w:szCs w:val="24"/>
        </w:rPr>
        <w:t xml:space="preserve"> </w:t>
      </w:r>
      <w:r w:rsidRPr="00BA484E">
        <w:rPr>
          <w:rFonts w:ascii="David" w:hAnsi="David" w:cs="David"/>
          <w:sz w:val="24"/>
          <w:szCs w:val="24"/>
          <w:rtl/>
        </w:rPr>
        <w:t>בתוכנית</w:t>
      </w:r>
      <w:r w:rsidRPr="00BA484E">
        <w:rPr>
          <w:rFonts w:ascii="David" w:hAnsi="David" w:cs="David"/>
          <w:sz w:val="24"/>
          <w:szCs w:val="24"/>
        </w:rPr>
        <w:t xml:space="preserve"> </w:t>
      </w:r>
      <w:r w:rsidRPr="00BA484E">
        <w:rPr>
          <w:rFonts w:ascii="David" w:hAnsi="David" w:cs="David"/>
          <w:sz w:val="24"/>
          <w:szCs w:val="24"/>
          <w:rtl/>
        </w:rPr>
        <w:t>בקרת</w:t>
      </w:r>
      <w:r w:rsidRPr="00BA484E">
        <w:rPr>
          <w:rFonts w:ascii="David" w:hAnsi="David" w:cs="David"/>
          <w:sz w:val="24"/>
          <w:szCs w:val="24"/>
        </w:rPr>
        <w:t xml:space="preserve"> </w:t>
      </w:r>
      <w:r w:rsidRPr="00BA484E">
        <w:rPr>
          <w:rFonts w:ascii="David" w:hAnsi="David" w:cs="David"/>
          <w:sz w:val="24"/>
          <w:szCs w:val="24"/>
          <w:rtl/>
        </w:rPr>
        <w:t>האיכות</w:t>
      </w:r>
      <w:r w:rsidRPr="00BA484E">
        <w:rPr>
          <w:rFonts w:ascii="David" w:hAnsi="David" w:cs="David"/>
          <w:sz w:val="24"/>
          <w:szCs w:val="24"/>
        </w:rPr>
        <w:t xml:space="preserve"> </w:t>
      </w:r>
      <w:r w:rsidRPr="00BA484E">
        <w:rPr>
          <w:rFonts w:ascii="David" w:hAnsi="David" w:cs="David"/>
          <w:sz w:val="24"/>
          <w:szCs w:val="24"/>
          <w:rtl/>
        </w:rPr>
        <w:t>כולל</w:t>
      </w:r>
      <w:r w:rsidRPr="00BA484E">
        <w:rPr>
          <w:rFonts w:ascii="David" w:hAnsi="David" w:cs="David"/>
          <w:sz w:val="24"/>
          <w:szCs w:val="24"/>
        </w:rPr>
        <w:t xml:space="preserve"> </w:t>
      </w:r>
      <w:r w:rsidRPr="00BA484E">
        <w:rPr>
          <w:rFonts w:ascii="David" w:hAnsi="David" w:cs="David"/>
          <w:sz w:val="24"/>
          <w:szCs w:val="24"/>
          <w:rtl/>
        </w:rPr>
        <w:t>בחינה של דרישות לציוד היצור והעבודה באתר, הובלה, עבודה באתר, צוותי עבודה ואיכות המוצר המוגמר של החומרים והמוצרים המסופקים לאתר.</w:t>
      </w:r>
      <w:r>
        <w:rPr>
          <w:rFonts w:ascii="David" w:hAnsi="David" w:cs="David" w:hint="cs"/>
          <w:sz w:val="24"/>
          <w:szCs w:val="24"/>
          <w:rtl/>
        </w:rPr>
        <w:t xml:space="preserve"> </w:t>
      </w:r>
      <w:r w:rsidRPr="00BA484E">
        <w:rPr>
          <w:rFonts w:ascii="David" w:hAnsi="David" w:cs="David"/>
          <w:sz w:val="24"/>
          <w:szCs w:val="24"/>
          <w:rtl/>
        </w:rPr>
        <w:t>אישור</w:t>
      </w:r>
      <w:r w:rsidRPr="00BA484E">
        <w:rPr>
          <w:rFonts w:ascii="David" w:hAnsi="David" w:cs="David"/>
          <w:sz w:val="24"/>
          <w:szCs w:val="24"/>
        </w:rPr>
        <w:t xml:space="preserve"> </w:t>
      </w:r>
      <w:r w:rsidRPr="00BA484E">
        <w:rPr>
          <w:rFonts w:ascii="David" w:hAnsi="David" w:cs="David"/>
          <w:sz w:val="24"/>
          <w:szCs w:val="24"/>
          <w:rtl/>
        </w:rPr>
        <w:t>ספקים</w:t>
      </w:r>
      <w:r w:rsidRPr="00BA484E">
        <w:rPr>
          <w:rFonts w:ascii="David" w:hAnsi="David" w:cs="David"/>
          <w:sz w:val="24"/>
          <w:szCs w:val="24"/>
        </w:rPr>
        <w:t xml:space="preserve"> </w:t>
      </w:r>
      <w:r w:rsidRPr="00BA484E">
        <w:rPr>
          <w:rFonts w:ascii="David" w:hAnsi="David" w:cs="David"/>
          <w:sz w:val="24"/>
          <w:szCs w:val="24"/>
          <w:rtl/>
        </w:rPr>
        <w:t>כולל</w:t>
      </w:r>
      <w:r w:rsidRPr="00BA484E">
        <w:rPr>
          <w:rFonts w:ascii="David" w:hAnsi="David" w:cs="David"/>
          <w:sz w:val="24"/>
          <w:szCs w:val="24"/>
        </w:rPr>
        <w:t xml:space="preserve"> </w:t>
      </w:r>
      <w:r w:rsidRPr="00BA484E">
        <w:rPr>
          <w:rFonts w:ascii="David" w:hAnsi="David" w:cs="David"/>
          <w:sz w:val="24"/>
          <w:szCs w:val="24"/>
          <w:rtl/>
        </w:rPr>
        <w:t>בקרת</w:t>
      </w:r>
      <w:r w:rsidRPr="00BA484E">
        <w:rPr>
          <w:rFonts w:ascii="David" w:hAnsi="David" w:cs="David"/>
          <w:sz w:val="24"/>
          <w:szCs w:val="24"/>
        </w:rPr>
        <w:t xml:space="preserve"> </w:t>
      </w:r>
      <w:r w:rsidRPr="00BA484E">
        <w:rPr>
          <w:rFonts w:ascii="David" w:hAnsi="David" w:cs="David"/>
          <w:sz w:val="24"/>
          <w:szCs w:val="24"/>
          <w:rtl/>
        </w:rPr>
        <w:t>המוצרים</w:t>
      </w:r>
      <w:r w:rsidRPr="00BA484E">
        <w:rPr>
          <w:rFonts w:ascii="David" w:hAnsi="David" w:cs="David"/>
          <w:sz w:val="24"/>
          <w:szCs w:val="24"/>
        </w:rPr>
        <w:t xml:space="preserve"> </w:t>
      </w:r>
      <w:r w:rsidRPr="00BA484E">
        <w:rPr>
          <w:rFonts w:ascii="David" w:hAnsi="David" w:cs="David"/>
          <w:sz w:val="24"/>
          <w:szCs w:val="24"/>
          <w:rtl/>
        </w:rPr>
        <w:t>והחומרים</w:t>
      </w:r>
      <w:r w:rsidRPr="00BA484E">
        <w:rPr>
          <w:rFonts w:ascii="David" w:hAnsi="David" w:cs="David"/>
          <w:sz w:val="24"/>
          <w:szCs w:val="24"/>
        </w:rPr>
        <w:t xml:space="preserve"> </w:t>
      </w:r>
      <w:r w:rsidRPr="00BA484E">
        <w:rPr>
          <w:rFonts w:ascii="David" w:hAnsi="David" w:cs="David"/>
          <w:sz w:val="24"/>
          <w:szCs w:val="24"/>
          <w:rtl/>
        </w:rPr>
        <w:t>המיועדים</w:t>
      </w:r>
      <w:r w:rsidRPr="00BA484E">
        <w:rPr>
          <w:rFonts w:ascii="David" w:hAnsi="David" w:cs="David"/>
          <w:sz w:val="24"/>
          <w:szCs w:val="24"/>
        </w:rPr>
        <w:t xml:space="preserve"> </w:t>
      </w:r>
      <w:r w:rsidRPr="00BA484E">
        <w:rPr>
          <w:rFonts w:ascii="David" w:hAnsi="David" w:cs="David"/>
          <w:sz w:val="24"/>
          <w:szCs w:val="24"/>
          <w:rtl/>
        </w:rPr>
        <w:t>לאתר (חומרי מילוי, כולל אישור המפעלים וכו').</w:t>
      </w:r>
      <w:r>
        <w:rPr>
          <w:rFonts w:ascii="David" w:hAnsi="David" w:cs="David" w:hint="cs"/>
          <w:sz w:val="24"/>
          <w:szCs w:val="24"/>
          <w:rtl/>
        </w:rPr>
        <w:t xml:space="preserve"> </w:t>
      </w:r>
      <w:r w:rsidRPr="00BA484E">
        <w:rPr>
          <w:rFonts w:ascii="David" w:hAnsi="David" w:cs="David"/>
          <w:sz w:val="24"/>
          <w:szCs w:val="24"/>
          <w:rtl/>
        </w:rPr>
        <w:t>בדיקת</w:t>
      </w:r>
      <w:r w:rsidRPr="00BA484E">
        <w:rPr>
          <w:rFonts w:ascii="David" w:hAnsi="David" w:cs="David"/>
          <w:sz w:val="24"/>
          <w:szCs w:val="24"/>
        </w:rPr>
        <w:t xml:space="preserve"> </w:t>
      </w:r>
      <w:r w:rsidRPr="00BA484E">
        <w:rPr>
          <w:rFonts w:ascii="David" w:hAnsi="David" w:cs="David"/>
          <w:sz w:val="24"/>
          <w:szCs w:val="24"/>
          <w:rtl/>
        </w:rPr>
        <w:t>כמות</w:t>
      </w:r>
      <w:r w:rsidRPr="00BA484E">
        <w:rPr>
          <w:rFonts w:ascii="David" w:hAnsi="David" w:cs="David"/>
          <w:sz w:val="24"/>
          <w:szCs w:val="24"/>
        </w:rPr>
        <w:t xml:space="preserve">, </w:t>
      </w:r>
      <w:r w:rsidRPr="00BA484E">
        <w:rPr>
          <w:rFonts w:ascii="David" w:hAnsi="David" w:cs="David"/>
          <w:sz w:val="24"/>
          <w:szCs w:val="24"/>
          <w:rtl/>
        </w:rPr>
        <w:t>איכות</w:t>
      </w:r>
      <w:r w:rsidRPr="00BA484E">
        <w:rPr>
          <w:rFonts w:ascii="David" w:hAnsi="David" w:cs="David"/>
          <w:sz w:val="24"/>
          <w:szCs w:val="24"/>
        </w:rPr>
        <w:t xml:space="preserve"> </w:t>
      </w:r>
      <w:r w:rsidRPr="00BA484E">
        <w:rPr>
          <w:rFonts w:ascii="David" w:hAnsi="David" w:cs="David"/>
          <w:sz w:val="24"/>
          <w:szCs w:val="24"/>
          <w:rtl/>
        </w:rPr>
        <w:t>וזמינות</w:t>
      </w:r>
      <w:r w:rsidRPr="00BA484E">
        <w:rPr>
          <w:rFonts w:ascii="David" w:hAnsi="David" w:cs="David"/>
          <w:sz w:val="24"/>
          <w:szCs w:val="24"/>
        </w:rPr>
        <w:t xml:space="preserve"> </w:t>
      </w:r>
      <w:r w:rsidRPr="00BA484E">
        <w:rPr>
          <w:rFonts w:ascii="David" w:hAnsi="David" w:cs="David"/>
          <w:sz w:val="24"/>
          <w:szCs w:val="24"/>
          <w:rtl/>
        </w:rPr>
        <w:t>חומרים</w:t>
      </w:r>
      <w:r w:rsidRPr="00BA484E">
        <w:rPr>
          <w:rFonts w:ascii="David" w:hAnsi="David" w:cs="David"/>
          <w:sz w:val="24"/>
          <w:szCs w:val="24"/>
        </w:rPr>
        <w:t xml:space="preserve"> </w:t>
      </w:r>
      <w:r w:rsidRPr="00BA484E">
        <w:rPr>
          <w:rFonts w:ascii="David" w:hAnsi="David" w:cs="David"/>
          <w:sz w:val="24"/>
          <w:szCs w:val="24"/>
          <w:rtl/>
        </w:rPr>
        <w:t>והציוד</w:t>
      </w:r>
      <w:r w:rsidRPr="00BA484E">
        <w:rPr>
          <w:rFonts w:ascii="David" w:hAnsi="David" w:cs="David"/>
          <w:sz w:val="24"/>
          <w:szCs w:val="24"/>
        </w:rPr>
        <w:t xml:space="preserve"> </w:t>
      </w:r>
      <w:r w:rsidRPr="00BA484E">
        <w:rPr>
          <w:rFonts w:ascii="David" w:hAnsi="David" w:cs="David"/>
          <w:sz w:val="24"/>
          <w:szCs w:val="24"/>
          <w:rtl/>
        </w:rPr>
        <w:t>כולל</w:t>
      </w:r>
      <w:r w:rsidRPr="00BA484E">
        <w:rPr>
          <w:rFonts w:ascii="David" w:hAnsi="David" w:cs="David"/>
          <w:sz w:val="24"/>
          <w:szCs w:val="24"/>
        </w:rPr>
        <w:t xml:space="preserve"> </w:t>
      </w:r>
      <w:r w:rsidRPr="00BA484E">
        <w:rPr>
          <w:rFonts w:ascii="David" w:hAnsi="David" w:cs="David"/>
          <w:sz w:val="24"/>
          <w:szCs w:val="24"/>
          <w:rtl/>
        </w:rPr>
        <w:t>התאמתם</w:t>
      </w:r>
      <w:r w:rsidRPr="00BA484E">
        <w:rPr>
          <w:rFonts w:ascii="David" w:hAnsi="David" w:cs="David"/>
          <w:sz w:val="24"/>
          <w:szCs w:val="24"/>
        </w:rPr>
        <w:t xml:space="preserve"> </w:t>
      </w:r>
      <w:r w:rsidRPr="00BA484E">
        <w:rPr>
          <w:rFonts w:ascii="David" w:hAnsi="David" w:cs="David"/>
          <w:sz w:val="24"/>
          <w:szCs w:val="24"/>
          <w:rtl/>
        </w:rPr>
        <w:t>לדרישות</w:t>
      </w:r>
      <w:r w:rsidRPr="00BA484E">
        <w:rPr>
          <w:rFonts w:ascii="David" w:hAnsi="David" w:cs="David"/>
          <w:sz w:val="24"/>
          <w:szCs w:val="24"/>
        </w:rPr>
        <w:t xml:space="preserve"> </w:t>
      </w:r>
      <w:r w:rsidRPr="00BA484E">
        <w:rPr>
          <w:rFonts w:ascii="David" w:hAnsi="David" w:cs="David"/>
          <w:sz w:val="24"/>
          <w:szCs w:val="24"/>
          <w:rtl/>
        </w:rPr>
        <w:t>המפרטים.</w:t>
      </w:r>
    </w:p>
    <w:p w14:paraId="71003EDD" w14:textId="77777777" w:rsidR="00C002CA" w:rsidRDefault="00C002CA" w:rsidP="00C002CA">
      <w:pPr>
        <w:spacing w:line="276" w:lineRule="auto"/>
        <w:rPr>
          <w:rFonts w:ascii="David" w:hAnsi="David" w:cs="David"/>
          <w:sz w:val="24"/>
          <w:szCs w:val="24"/>
          <w:rtl/>
        </w:rPr>
      </w:pPr>
    </w:p>
    <w:p w14:paraId="3178A8FC" w14:textId="77777777" w:rsidR="00C002CA" w:rsidRPr="000357F1" w:rsidRDefault="00C002CA" w:rsidP="00C002CA">
      <w:pPr>
        <w:ind w:left="721"/>
        <w:rPr>
          <w:rFonts w:ascii="David" w:hAnsi="David" w:cs="David"/>
          <w:rtl/>
        </w:rPr>
      </w:pPr>
    </w:p>
    <w:p w14:paraId="7CF79965" w14:textId="77777777" w:rsidR="00C002CA" w:rsidRPr="00D904AD" w:rsidRDefault="00C002CA" w:rsidP="00C002CA">
      <w:pPr>
        <w:pStyle w:val="aff8"/>
        <w:numPr>
          <w:ilvl w:val="0"/>
          <w:numId w:val="226"/>
        </w:numPr>
        <w:overflowPunct w:val="0"/>
        <w:adjustRightInd w:val="0"/>
        <w:contextualSpacing w:val="0"/>
        <w:textAlignment w:val="baseline"/>
        <w:rPr>
          <w:rFonts w:ascii="David" w:hAnsi="David" w:cs="David"/>
        </w:rPr>
      </w:pPr>
      <w:r w:rsidRPr="00D904AD">
        <w:rPr>
          <w:rFonts w:ascii="David" w:hAnsi="David" w:cs="David"/>
          <w:u w:val="single"/>
          <w:rtl/>
        </w:rPr>
        <w:t>ביצוע</w:t>
      </w:r>
      <w:r w:rsidRPr="00D904AD">
        <w:rPr>
          <w:rFonts w:ascii="David" w:hAnsi="David" w:cs="David"/>
          <w:u w:val="single"/>
        </w:rPr>
        <w:t xml:space="preserve"> </w:t>
      </w:r>
      <w:r w:rsidRPr="00D904AD">
        <w:rPr>
          <w:rFonts w:ascii="David" w:hAnsi="David" w:cs="David"/>
          <w:u w:val="single"/>
          <w:rtl/>
        </w:rPr>
        <w:t>קטעי</w:t>
      </w:r>
      <w:r w:rsidRPr="00D904AD">
        <w:rPr>
          <w:rFonts w:ascii="David" w:hAnsi="David" w:cs="David"/>
          <w:u w:val="single"/>
        </w:rPr>
        <w:t xml:space="preserve"> </w:t>
      </w:r>
      <w:r w:rsidRPr="00D904AD">
        <w:rPr>
          <w:rFonts w:ascii="David" w:hAnsi="David" w:cs="David"/>
          <w:u w:val="single"/>
          <w:rtl/>
        </w:rPr>
        <w:t>ניסוי (מבחן)</w:t>
      </w:r>
    </w:p>
    <w:p w14:paraId="41C4AD54" w14:textId="77777777" w:rsidR="00C002CA" w:rsidRPr="000357F1" w:rsidRDefault="00C002CA" w:rsidP="00C002CA">
      <w:pPr>
        <w:ind w:left="721"/>
        <w:rPr>
          <w:rFonts w:ascii="David" w:hAnsi="David" w:cs="David"/>
        </w:rPr>
      </w:pPr>
      <w:r w:rsidRPr="000357F1">
        <w:rPr>
          <w:rFonts w:ascii="David" w:hAnsi="David" w:cs="David"/>
          <w:rtl/>
        </w:rPr>
        <w:t>לפני</w:t>
      </w:r>
      <w:r w:rsidRPr="000357F1">
        <w:rPr>
          <w:rFonts w:ascii="David" w:hAnsi="David" w:cs="David"/>
        </w:rPr>
        <w:t xml:space="preserve"> </w:t>
      </w:r>
      <w:r w:rsidRPr="000357F1">
        <w:rPr>
          <w:rFonts w:ascii="David" w:hAnsi="David" w:cs="David"/>
          <w:rtl/>
        </w:rPr>
        <w:t>ביצוע</w:t>
      </w:r>
      <w:r w:rsidRPr="000357F1">
        <w:rPr>
          <w:rFonts w:ascii="David" w:hAnsi="David" w:cs="David"/>
        </w:rPr>
        <w:t xml:space="preserve"> </w:t>
      </w:r>
      <w:r w:rsidRPr="000357F1">
        <w:rPr>
          <w:rFonts w:ascii="David" w:hAnsi="David" w:cs="David"/>
          <w:rtl/>
        </w:rPr>
        <w:t>כל</w:t>
      </w:r>
      <w:r w:rsidRPr="000357F1">
        <w:rPr>
          <w:rFonts w:ascii="David" w:hAnsi="David" w:cs="David"/>
        </w:rPr>
        <w:t xml:space="preserve"> </w:t>
      </w:r>
      <w:r w:rsidRPr="000357F1">
        <w:rPr>
          <w:rFonts w:ascii="David" w:hAnsi="David" w:cs="David"/>
          <w:rtl/>
        </w:rPr>
        <w:t>סוג</w:t>
      </w:r>
      <w:r w:rsidRPr="000357F1">
        <w:rPr>
          <w:rFonts w:ascii="David" w:hAnsi="David" w:cs="David"/>
        </w:rPr>
        <w:t xml:space="preserve"> </w:t>
      </w:r>
      <w:r w:rsidRPr="000357F1">
        <w:rPr>
          <w:rFonts w:ascii="David" w:hAnsi="David" w:cs="David"/>
          <w:rtl/>
        </w:rPr>
        <w:t>חדש</w:t>
      </w:r>
      <w:r w:rsidRPr="000357F1">
        <w:rPr>
          <w:rFonts w:ascii="David" w:hAnsi="David" w:cs="David"/>
        </w:rPr>
        <w:t xml:space="preserve"> </w:t>
      </w:r>
      <w:r w:rsidRPr="000357F1">
        <w:rPr>
          <w:rFonts w:ascii="David" w:hAnsi="David" w:cs="David"/>
          <w:rtl/>
        </w:rPr>
        <w:t>של</w:t>
      </w:r>
      <w:r w:rsidRPr="000357F1">
        <w:rPr>
          <w:rFonts w:ascii="David" w:hAnsi="David" w:cs="David"/>
        </w:rPr>
        <w:t xml:space="preserve"> </w:t>
      </w:r>
      <w:r w:rsidRPr="000357F1">
        <w:rPr>
          <w:rFonts w:ascii="David" w:hAnsi="David" w:cs="David"/>
          <w:rtl/>
        </w:rPr>
        <w:t>פעילות</w:t>
      </w:r>
      <w:r w:rsidRPr="000357F1">
        <w:rPr>
          <w:rFonts w:ascii="David" w:hAnsi="David" w:cs="David"/>
        </w:rPr>
        <w:t xml:space="preserve">, </w:t>
      </w:r>
      <w:r w:rsidRPr="000357F1">
        <w:rPr>
          <w:rFonts w:ascii="David" w:hAnsi="David" w:cs="David"/>
          <w:rtl/>
        </w:rPr>
        <w:t>יבוצע</w:t>
      </w:r>
      <w:r w:rsidRPr="000357F1">
        <w:rPr>
          <w:rFonts w:ascii="David" w:hAnsi="David" w:cs="David"/>
        </w:rPr>
        <w:t xml:space="preserve"> </w:t>
      </w:r>
      <w:r w:rsidRPr="000357F1">
        <w:rPr>
          <w:rFonts w:ascii="David" w:hAnsi="David" w:cs="David"/>
          <w:rtl/>
        </w:rPr>
        <w:t>קטע</w:t>
      </w:r>
      <w:r w:rsidRPr="000357F1">
        <w:rPr>
          <w:rFonts w:ascii="David" w:hAnsi="David" w:cs="David"/>
        </w:rPr>
        <w:t xml:space="preserve"> </w:t>
      </w:r>
      <w:r w:rsidRPr="000357F1">
        <w:rPr>
          <w:rFonts w:ascii="David" w:hAnsi="David" w:cs="David"/>
          <w:rtl/>
        </w:rPr>
        <w:t>ניסוי</w:t>
      </w:r>
      <w:r w:rsidRPr="000357F1">
        <w:rPr>
          <w:rFonts w:ascii="David" w:hAnsi="David" w:cs="David"/>
        </w:rPr>
        <w:t xml:space="preserve">. </w:t>
      </w:r>
      <w:r w:rsidRPr="000357F1">
        <w:rPr>
          <w:rFonts w:ascii="David" w:hAnsi="David" w:cs="David"/>
          <w:rtl/>
        </w:rPr>
        <w:t>קטע</w:t>
      </w:r>
      <w:r w:rsidRPr="000357F1">
        <w:rPr>
          <w:rFonts w:ascii="David" w:hAnsi="David" w:cs="David"/>
        </w:rPr>
        <w:t xml:space="preserve"> </w:t>
      </w:r>
      <w:r w:rsidRPr="000357F1">
        <w:rPr>
          <w:rFonts w:ascii="David" w:hAnsi="David" w:cs="David"/>
          <w:rtl/>
        </w:rPr>
        <w:t>הניסוי</w:t>
      </w:r>
      <w:r w:rsidRPr="000357F1">
        <w:rPr>
          <w:rFonts w:ascii="David" w:hAnsi="David" w:cs="David"/>
        </w:rPr>
        <w:t xml:space="preserve"> </w:t>
      </w:r>
      <w:r w:rsidRPr="000357F1">
        <w:rPr>
          <w:rFonts w:ascii="David" w:hAnsi="David" w:cs="David"/>
          <w:rtl/>
        </w:rPr>
        <w:t>ישמש</w:t>
      </w:r>
      <w:r w:rsidRPr="000357F1">
        <w:rPr>
          <w:rFonts w:ascii="David" w:hAnsi="David" w:cs="David"/>
        </w:rPr>
        <w:t xml:space="preserve"> </w:t>
      </w:r>
      <w:r w:rsidRPr="000357F1">
        <w:rPr>
          <w:rFonts w:ascii="David" w:hAnsi="David" w:cs="David"/>
          <w:rtl/>
        </w:rPr>
        <w:t>לבדיקת</w:t>
      </w:r>
      <w:r w:rsidRPr="000357F1">
        <w:rPr>
          <w:rFonts w:ascii="David" w:hAnsi="David" w:cs="David"/>
        </w:rPr>
        <w:t xml:space="preserve"> </w:t>
      </w:r>
      <w:r w:rsidRPr="000357F1">
        <w:rPr>
          <w:rFonts w:ascii="David" w:hAnsi="David" w:cs="David"/>
          <w:rtl/>
        </w:rPr>
        <w:t>התאמת</w:t>
      </w:r>
      <w:r w:rsidRPr="000357F1">
        <w:rPr>
          <w:rFonts w:ascii="David" w:hAnsi="David" w:cs="David"/>
        </w:rPr>
        <w:t xml:space="preserve"> </w:t>
      </w:r>
      <w:r w:rsidRPr="000357F1">
        <w:rPr>
          <w:rFonts w:ascii="David" w:hAnsi="David" w:cs="David"/>
          <w:rtl/>
        </w:rPr>
        <w:t>כוח האדם</w:t>
      </w:r>
      <w:r w:rsidRPr="000357F1">
        <w:rPr>
          <w:rFonts w:ascii="David" w:hAnsi="David" w:cs="David"/>
        </w:rPr>
        <w:t xml:space="preserve">, </w:t>
      </w:r>
      <w:r w:rsidRPr="000357F1">
        <w:rPr>
          <w:rFonts w:ascii="David" w:hAnsi="David" w:cs="David"/>
          <w:rtl/>
        </w:rPr>
        <w:t>הציוד</w:t>
      </w:r>
      <w:r w:rsidRPr="000357F1">
        <w:rPr>
          <w:rFonts w:ascii="David" w:hAnsi="David" w:cs="David"/>
        </w:rPr>
        <w:t xml:space="preserve"> </w:t>
      </w:r>
      <w:r w:rsidRPr="000357F1">
        <w:rPr>
          <w:rFonts w:ascii="David" w:hAnsi="David" w:cs="David"/>
          <w:rtl/>
        </w:rPr>
        <w:t>והחומרים</w:t>
      </w:r>
      <w:r w:rsidRPr="000357F1">
        <w:rPr>
          <w:rFonts w:ascii="David" w:hAnsi="David" w:cs="David"/>
        </w:rPr>
        <w:t xml:space="preserve"> </w:t>
      </w:r>
      <w:r w:rsidRPr="000357F1">
        <w:rPr>
          <w:rFonts w:ascii="David" w:hAnsi="David" w:cs="David"/>
          <w:rtl/>
        </w:rPr>
        <w:t>הדרושים</w:t>
      </w:r>
      <w:r w:rsidRPr="000357F1">
        <w:rPr>
          <w:rFonts w:ascii="David" w:hAnsi="David" w:cs="David"/>
        </w:rPr>
        <w:t xml:space="preserve"> </w:t>
      </w:r>
      <w:r w:rsidRPr="000357F1">
        <w:rPr>
          <w:rFonts w:ascii="David" w:hAnsi="David" w:cs="David"/>
          <w:rtl/>
        </w:rPr>
        <w:t>בכלל מסמכי ההסכם</w:t>
      </w:r>
      <w:r w:rsidRPr="000357F1">
        <w:rPr>
          <w:rFonts w:ascii="David" w:hAnsi="David" w:cs="David"/>
        </w:rPr>
        <w:t xml:space="preserve">. </w:t>
      </w:r>
      <w:r w:rsidRPr="000357F1">
        <w:rPr>
          <w:rFonts w:ascii="David" w:hAnsi="David" w:cs="David"/>
          <w:rtl/>
        </w:rPr>
        <w:t>המזמין</w:t>
      </w:r>
      <w:r w:rsidRPr="000357F1">
        <w:rPr>
          <w:rFonts w:ascii="David" w:hAnsi="David" w:cs="David"/>
        </w:rPr>
        <w:t xml:space="preserve"> </w:t>
      </w:r>
      <w:r w:rsidRPr="000357F1">
        <w:rPr>
          <w:rFonts w:ascii="David" w:hAnsi="David" w:cs="David"/>
          <w:rtl/>
        </w:rPr>
        <w:t>רשאי</w:t>
      </w:r>
      <w:r w:rsidRPr="000357F1">
        <w:rPr>
          <w:rFonts w:ascii="David" w:hAnsi="David" w:cs="David"/>
        </w:rPr>
        <w:t xml:space="preserve"> </w:t>
      </w:r>
      <w:r w:rsidRPr="000357F1">
        <w:rPr>
          <w:rFonts w:ascii="David" w:hAnsi="David" w:cs="David"/>
          <w:rtl/>
        </w:rPr>
        <w:t>לוותר</w:t>
      </w:r>
      <w:r w:rsidRPr="000357F1">
        <w:rPr>
          <w:rFonts w:ascii="David" w:hAnsi="David" w:cs="David"/>
        </w:rPr>
        <w:t xml:space="preserve"> </w:t>
      </w:r>
      <w:r w:rsidRPr="000357F1">
        <w:rPr>
          <w:rFonts w:ascii="David" w:hAnsi="David" w:cs="David"/>
          <w:rtl/>
        </w:rPr>
        <w:t>על</w:t>
      </w:r>
      <w:r w:rsidRPr="000357F1">
        <w:rPr>
          <w:rFonts w:ascii="David" w:hAnsi="David" w:cs="David"/>
        </w:rPr>
        <w:t xml:space="preserve"> </w:t>
      </w:r>
      <w:r w:rsidRPr="000357F1">
        <w:rPr>
          <w:rFonts w:ascii="David" w:hAnsi="David" w:cs="David"/>
          <w:rtl/>
        </w:rPr>
        <w:t>ביצוע</w:t>
      </w:r>
      <w:r w:rsidRPr="000357F1">
        <w:rPr>
          <w:rFonts w:ascii="David" w:hAnsi="David" w:cs="David"/>
        </w:rPr>
        <w:t xml:space="preserve"> </w:t>
      </w:r>
      <w:r w:rsidRPr="000357F1">
        <w:rPr>
          <w:rFonts w:ascii="David" w:hAnsi="David" w:cs="David"/>
          <w:rtl/>
        </w:rPr>
        <w:t>קטע</w:t>
      </w:r>
      <w:r w:rsidRPr="000357F1">
        <w:rPr>
          <w:rFonts w:ascii="David" w:hAnsi="David" w:cs="David"/>
        </w:rPr>
        <w:t xml:space="preserve"> </w:t>
      </w:r>
      <w:r w:rsidRPr="000357F1">
        <w:rPr>
          <w:rFonts w:ascii="David" w:hAnsi="David" w:cs="David"/>
          <w:rtl/>
        </w:rPr>
        <w:t>ניסוי או לחייב</w:t>
      </w:r>
      <w:r w:rsidRPr="000357F1">
        <w:rPr>
          <w:rFonts w:ascii="David" w:hAnsi="David" w:cs="David"/>
        </w:rPr>
        <w:t xml:space="preserve"> </w:t>
      </w:r>
      <w:r w:rsidRPr="000357F1">
        <w:rPr>
          <w:rFonts w:ascii="David" w:hAnsi="David" w:cs="David"/>
          <w:rtl/>
        </w:rPr>
        <w:t>ביצוע</w:t>
      </w:r>
      <w:r w:rsidRPr="000357F1">
        <w:rPr>
          <w:rFonts w:ascii="David" w:hAnsi="David" w:cs="David"/>
        </w:rPr>
        <w:t xml:space="preserve"> </w:t>
      </w:r>
      <w:r w:rsidRPr="000357F1">
        <w:rPr>
          <w:rFonts w:ascii="David" w:hAnsi="David" w:cs="David"/>
          <w:rtl/>
        </w:rPr>
        <w:t>קטעי</w:t>
      </w:r>
      <w:r w:rsidRPr="000357F1">
        <w:rPr>
          <w:rFonts w:ascii="David" w:hAnsi="David" w:cs="David"/>
        </w:rPr>
        <w:t xml:space="preserve"> </w:t>
      </w:r>
      <w:r w:rsidRPr="000357F1">
        <w:rPr>
          <w:rFonts w:ascii="David" w:hAnsi="David" w:cs="David"/>
          <w:rtl/>
        </w:rPr>
        <w:t>ניסוי ו</w:t>
      </w:r>
      <w:r w:rsidRPr="000357F1">
        <w:rPr>
          <w:rFonts w:ascii="David" w:hAnsi="David" w:cs="David"/>
        </w:rPr>
        <w:t>/</w:t>
      </w:r>
      <w:r w:rsidRPr="000357F1">
        <w:rPr>
          <w:rFonts w:ascii="David" w:hAnsi="David" w:cs="David"/>
          <w:rtl/>
        </w:rPr>
        <w:t>או</w:t>
      </w:r>
      <w:r w:rsidRPr="000357F1">
        <w:rPr>
          <w:rFonts w:ascii="David" w:hAnsi="David" w:cs="David"/>
        </w:rPr>
        <w:t xml:space="preserve"> </w:t>
      </w:r>
      <w:r w:rsidRPr="000357F1">
        <w:rPr>
          <w:rFonts w:ascii="David" w:hAnsi="David" w:cs="David"/>
          <w:rtl/>
        </w:rPr>
        <w:t>חזרה</w:t>
      </w:r>
      <w:r w:rsidRPr="000357F1">
        <w:rPr>
          <w:rFonts w:ascii="David" w:hAnsi="David" w:cs="David"/>
        </w:rPr>
        <w:t xml:space="preserve"> </w:t>
      </w:r>
      <w:r w:rsidRPr="000357F1">
        <w:rPr>
          <w:rFonts w:ascii="David" w:hAnsi="David" w:cs="David"/>
          <w:rtl/>
        </w:rPr>
        <w:t>על</w:t>
      </w:r>
      <w:r w:rsidRPr="000357F1">
        <w:rPr>
          <w:rFonts w:ascii="David" w:hAnsi="David" w:cs="David"/>
        </w:rPr>
        <w:t xml:space="preserve"> </w:t>
      </w:r>
      <w:r w:rsidRPr="000357F1">
        <w:rPr>
          <w:rFonts w:ascii="David" w:hAnsi="David" w:cs="David"/>
          <w:rtl/>
        </w:rPr>
        <w:t>קטעי</w:t>
      </w:r>
      <w:r w:rsidRPr="000357F1">
        <w:rPr>
          <w:rFonts w:ascii="David" w:hAnsi="David" w:cs="David"/>
        </w:rPr>
        <w:t xml:space="preserve"> </w:t>
      </w:r>
      <w:r w:rsidRPr="000357F1">
        <w:rPr>
          <w:rFonts w:ascii="David" w:hAnsi="David" w:cs="David"/>
          <w:rtl/>
        </w:rPr>
        <w:t xml:space="preserve">ניסוי, </w:t>
      </w:r>
      <w:r w:rsidRPr="000357F1">
        <w:rPr>
          <w:rFonts w:ascii="David" w:hAnsi="David" w:cs="David"/>
        </w:rPr>
        <w:t xml:space="preserve"> </w:t>
      </w:r>
      <w:r w:rsidRPr="000357F1">
        <w:rPr>
          <w:rFonts w:ascii="David" w:hAnsi="David" w:cs="David"/>
          <w:rtl/>
        </w:rPr>
        <w:t>עד</w:t>
      </w:r>
      <w:r w:rsidRPr="000357F1">
        <w:rPr>
          <w:rFonts w:ascii="David" w:hAnsi="David" w:cs="David"/>
        </w:rPr>
        <w:t xml:space="preserve"> </w:t>
      </w:r>
      <w:r w:rsidRPr="000357F1">
        <w:rPr>
          <w:rFonts w:ascii="David" w:hAnsi="David" w:cs="David"/>
          <w:rtl/>
        </w:rPr>
        <w:t>להשגת</w:t>
      </w:r>
      <w:r w:rsidRPr="000357F1">
        <w:rPr>
          <w:rFonts w:ascii="David" w:hAnsi="David" w:cs="David"/>
        </w:rPr>
        <w:t xml:space="preserve"> </w:t>
      </w:r>
      <w:r w:rsidRPr="000357F1">
        <w:rPr>
          <w:rFonts w:ascii="David" w:hAnsi="David" w:cs="David"/>
          <w:rtl/>
        </w:rPr>
        <w:t>האיכות</w:t>
      </w:r>
      <w:r w:rsidRPr="000357F1">
        <w:rPr>
          <w:rFonts w:ascii="David" w:hAnsi="David" w:cs="David"/>
        </w:rPr>
        <w:t xml:space="preserve"> </w:t>
      </w:r>
      <w:r w:rsidRPr="000357F1">
        <w:rPr>
          <w:rFonts w:ascii="David" w:hAnsi="David" w:cs="David"/>
          <w:rtl/>
        </w:rPr>
        <w:t>הנדרשת</w:t>
      </w:r>
      <w:r w:rsidRPr="000357F1">
        <w:rPr>
          <w:rFonts w:ascii="David" w:hAnsi="David" w:cs="David"/>
        </w:rPr>
        <w:t>.</w:t>
      </w:r>
    </w:p>
    <w:p w14:paraId="313A5040" w14:textId="77777777" w:rsidR="00C002CA" w:rsidRPr="000357F1" w:rsidRDefault="00C002CA" w:rsidP="00C002CA">
      <w:pPr>
        <w:ind w:left="721"/>
        <w:rPr>
          <w:rFonts w:ascii="David" w:hAnsi="David" w:cs="David"/>
          <w:rtl/>
        </w:rPr>
      </w:pPr>
      <w:r w:rsidRPr="000357F1">
        <w:rPr>
          <w:rFonts w:ascii="David" w:hAnsi="David" w:cs="David"/>
          <w:rtl/>
        </w:rPr>
        <w:t>מועדי</w:t>
      </w:r>
      <w:r w:rsidRPr="000357F1">
        <w:rPr>
          <w:rFonts w:ascii="David" w:hAnsi="David" w:cs="David"/>
        </w:rPr>
        <w:t xml:space="preserve"> </w:t>
      </w:r>
      <w:r w:rsidRPr="000357F1">
        <w:rPr>
          <w:rFonts w:ascii="David" w:hAnsi="David" w:cs="David"/>
          <w:rtl/>
        </w:rPr>
        <w:t>הביצוע</w:t>
      </w:r>
      <w:r w:rsidRPr="000357F1">
        <w:rPr>
          <w:rFonts w:ascii="David" w:hAnsi="David" w:cs="David"/>
        </w:rPr>
        <w:t xml:space="preserve"> </w:t>
      </w:r>
      <w:r w:rsidRPr="000357F1">
        <w:rPr>
          <w:rFonts w:ascii="David" w:hAnsi="David" w:cs="David"/>
          <w:rtl/>
        </w:rPr>
        <w:t>של</w:t>
      </w:r>
      <w:r w:rsidRPr="000357F1">
        <w:rPr>
          <w:rFonts w:ascii="David" w:hAnsi="David" w:cs="David"/>
        </w:rPr>
        <w:t xml:space="preserve"> </w:t>
      </w:r>
      <w:r w:rsidRPr="000357F1">
        <w:rPr>
          <w:rFonts w:ascii="David" w:hAnsi="David" w:cs="David"/>
          <w:rtl/>
        </w:rPr>
        <w:t>קטעי</w:t>
      </w:r>
      <w:r w:rsidRPr="000357F1">
        <w:rPr>
          <w:rFonts w:ascii="David" w:hAnsi="David" w:cs="David"/>
        </w:rPr>
        <w:t xml:space="preserve"> </w:t>
      </w:r>
      <w:r w:rsidRPr="000357F1">
        <w:rPr>
          <w:rFonts w:ascii="David" w:hAnsi="David" w:cs="David"/>
          <w:rtl/>
        </w:rPr>
        <w:t>הניסוי</w:t>
      </w:r>
      <w:r w:rsidRPr="000357F1">
        <w:rPr>
          <w:rFonts w:ascii="David" w:hAnsi="David" w:cs="David"/>
        </w:rPr>
        <w:t xml:space="preserve"> </w:t>
      </w:r>
      <w:r w:rsidRPr="000357F1">
        <w:rPr>
          <w:rFonts w:ascii="David" w:hAnsi="David" w:cs="David"/>
          <w:rtl/>
        </w:rPr>
        <w:t>יודעו</w:t>
      </w:r>
      <w:r w:rsidRPr="000357F1">
        <w:rPr>
          <w:rFonts w:ascii="David" w:hAnsi="David" w:cs="David"/>
        </w:rPr>
        <w:t xml:space="preserve"> </w:t>
      </w:r>
      <w:r w:rsidRPr="000357F1">
        <w:rPr>
          <w:rFonts w:ascii="David" w:hAnsi="David" w:cs="David"/>
          <w:rtl/>
        </w:rPr>
        <w:t>בכתב</w:t>
      </w:r>
      <w:r w:rsidRPr="000357F1">
        <w:rPr>
          <w:rFonts w:ascii="David" w:hAnsi="David" w:cs="David"/>
        </w:rPr>
        <w:t xml:space="preserve"> </w:t>
      </w:r>
      <w:r w:rsidRPr="000357F1">
        <w:rPr>
          <w:rFonts w:ascii="David" w:hAnsi="David" w:cs="David"/>
          <w:rtl/>
        </w:rPr>
        <w:t>לנציג</w:t>
      </w:r>
      <w:r w:rsidRPr="000357F1">
        <w:rPr>
          <w:rFonts w:ascii="David" w:hAnsi="David" w:cs="David"/>
        </w:rPr>
        <w:t xml:space="preserve"> </w:t>
      </w:r>
      <w:r w:rsidRPr="000357F1">
        <w:rPr>
          <w:rFonts w:ascii="David" w:hAnsi="David" w:cs="David"/>
          <w:rtl/>
        </w:rPr>
        <w:t>מנהל הפרויקט והבטחת</w:t>
      </w:r>
      <w:r w:rsidRPr="000357F1">
        <w:rPr>
          <w:rFonts w:ascii="David" w:hAnsi="David" w:cs="David"/>
        </w:rPr>
        <w:t xml:space="preserve"> </w:t>
      </w:r>
      <w:r w:rsidRPr="000357F1">
        <w:rPr>
          <w:rFonts w:ascii="David" w:hAnsi="David" w:cs="David"/>
          <w:rtl/>
        </w:rPr>
        <w:t>האיכות</w:t>
      </w:r>
      <w:r w:rsidRPr="000357F1">
        <w:rPr>
          <w:rFonts w:ascii="David" w:hAnsi="David" w:cs="David"/>
        </w:rPr>
        <w:t xml:space="preserve"> </w:t>
      </w:r>
      <w:r w:rsidRPr="000357F1">
        <w:rPr>
          <w:rFonts w:ascii="David" w:hAnsi="David" w:cs="David"/>
          <w:rtl/>
        </w:rPr>
        <w:t>לפחות</w:t>
      </w:r>
      <w:r w:rsidRPr="000357F1">
        <w:rPr>
          <w:rFonts w:ascii="David" w:hAnsi="David" w:cs="David"/>
        </w:rPr>
        <w:t xml:space="preserve"> </w:t>
      </w:r>
      <w:r w:rsidRPr="000357F1">
        <w:rPr>
          <w:rFonts w:ascii="David" w:hAnsi="David" w:cs="David"/>
          <w:rtl/>
        </w:rPr>
        <w:t>72</w:t>
      </w:r>
      <w:r w:rsidRPr="000357F1">
        <w:rPr>
          <w:rFonts w:ascii="David" w:hAnsi="David" w:cs="David"/>
        </w:rPr>
        <w:t xml:space="preserve"> </w:t>
      </w:r>
      <w:r w:rsidRPr="000357F1">
        <w:rPr>
          <w:rFonts w:ascii="David" w:hAnsi="David" w:cs="David"/>
          <w:rtl/>
        </w:rPr>
        <w:t xml:space="preserve"> שעות</w:t>
      </w:r>
      <w:r w:rsidRPr="000357F1">
        <w:rPr>
          <w:rFonts w:ascii="David" w:hAnsi="David" w:cs="David"/>
        </w:rPr>
        <w:t xml:space="preserve"> </w:t>
      </w:r>
      <w:r w:rsidRPr="000357F1">
        <w:rPr>
          <w:rFonts w:ascii="David" w:hAnsi="David" w:cs="David"/>
          <w:rtl/>
        </w:rPr>
        <w:t>מראש</w:t>
      </w:r>
      <w:r w:rsidRPr="000357F1">
        <w:rPr>
          <w:rFonts w:ascii="David" w:hAnsi="David" w:cs="David"/>
        </w:rPr>
        <w:t>.</w:t>
      </w:r>
    </w:p>
    <w:p w14:paraId="25256DD6" w14:textId="77777777" w:rsidR="00C002CA" w:rsidRPr="000357F1" w:rsidRDefault="00C002CA" w:rsidP="00C002CA">
      <w:pPr>
        <w:ind w:left="721"/>
        <w:rPr>
          <w:rFonts w:ascii="David" w:hAnsi="David" w:cs="David"/>
        </w:rPr>
      </w:pPr>
    </w:p>
    <w:p w14:paraId="27F36244" w14:textId="77777777" w:rsidR="00C002CA" w:rsidRPr="00D904AD" w:rsidRDefault="00C002CA" w:rsidP="00C002CA">
      <w:pPr>
        <w:pStyle w:val="aff8"/>
        <w:numPr>
          <w:ilvl w:val="0"/>
          <w:numId w:val="226"/>
        </w:numPr>
        <w:overflowPunct w:val="0"/>
        <w:adjustRightInd w:val="0"/>
        <w:contextualSpacing w:val="0"/>
        <w:jc w:val="left"/>
        <w:textAlignment w:val="baseline"/>
        <w:rPr>
          <w:rFonts w:ascii="David" w:hAnsi="David" w:cs="David"/>
          <w:u w:val="single"/>
        </w:rPr>
      </w:pPr>
      <w:r w:rsidRPr="00D904AD">
        <w:rPr>
          <w:rFonts w:ascii="David" w:hAnsi="David" w:cs="David"/>
          <w:u w:val="single"/>
          <w:rtl/>
        </w:rPr>
        <w:t>משתתפים</w:t>
      </w:r>
      <w:r w:rsidRPr="00D904AD">
        <w:rPr>
          <w:rFonts w:ascii="David" w:hAnsi="David" w:cs="David"/>
          <w:u w:val="single"/>
        </w:rPr>
        <w:t xml:space="preserve"> </w:t>
      </w:r>
      <w:r w:rsidRPr="00D904AD">
        <w:rPr>
          <w:rFonts w:ascii="David" w:hAnsi="David" w:cs="David"/>
          <w:u w:val="single"/>
          <w:rtl/>
        </w:rPr>
        <w:t>בהליך</w:t>
      </w:r>
      <w:r w:rsidRPr="00D904AD">
        <w:rPr>
          <w:rFonts w:ascii="David" w:hAnsi="David" w:cs="David"/>
          <w:u w:val="single"/>
        </w:rPr>
        <w:t xml:space="preserve"> </w:t>
      </w:r>
      <w:r w:rsidRPr="00D904AD">
        <w:rPr>
          <w:rFonts w:ascii="David" w:hAnsi="David" w:cs="David"/>
          <w:u w:val="single"/>
          <w:rtl/>
        </w:rPr>
        <w:t>הבקרה</w:t>
      </w:r>
      <w:r w:rsidRPr="00D904AD">
        <w:rPr>
          <w:rFonts w:ascii="David" w:hAnsi="David" w:cs="David"/>
          <w:u w:val="single"/>
        </w:rPr>
        <w:t xml:space="preserve"> </w:t>
      </w:r>
      <w:r w:rsidRPr="00D904AD">
        <w:rPr>
          <w:rFonts w:ascii="David" w:hAnsi="David" w:cs="David"/>
          <w:u w:val="single"/>
          <w:rtl/>
        </w:rPr>
        <w:t>המוקדמת</w:t>
      </w:r>
    </w:p>
    <w:p w14:paraId="3F0D9508" w14:textId="77777777" w:rsidR="00C002CA" w:rsidRPr="000357F1" w:rsidRDefault="00C002CA" w:rsidP="00C002CA">
      <w:pPr>
        <w:ind w:left="721"/>
        <w:rPr>
          <w:rFonts w:ascii="David" w:hAnsi="David" w:cs="David"/>
          <w:rtl/>
        </w:rPr>
      </w:pPr>
      <w:r w:rsidRPr="000357F1">
        <w:rPr>
          <w:rFonts w:ascii="David" w:hAnsi="David" w:cs="David"/>
          <w:rtl/>
        </w:rPr>
        <w:t>הקבלן</w:t>
      </w:r>
      <w:r w:rsidRPr="000357F1">
        <w:rPr>
          <w:rFonts w:ascii="David" w:hAnsi="David" w:cs="David"/>
        </w:rPr>
        <w:t xml:space="preserve"> </w:t>
      </w:r>
      <w:r w:rsidRPr="000357F1">
        <w:rPr>
          <w:rFonts w:ascii="David" w:hAnsi="David" w:cs="David"/>
          <w:rtl/>
        </w:rPr>
        <w:t>יגדיר</w:t>
      </w:r>
      <w:r w:rsidRPr="000357F1">
        <w:rPr>
          <w:rFonts w:ascii="David" w:hAnsi="David" w:cs="David"/>
        </w:rPr>
        <w:t xml:space="preserve"> </w:t>
      </w:r>
      <w:r w:rsidRPr="000357F1">
        <w:rPr>
          <w:rFonts w:ascii="David" w:hAnsi="David" w:cs="David"/>
          <w:rtl/>
        </w:rPr>
        <w:t>בתוכנית</w:t>
      </w:r>
      <w:r w:rsidRPr="000357F1">
        <w:rPr>
          <w:rFonts w:ascii="David" w:hAnsi="David" w:cs="David"/>
        </w:rPr>
        <w:t xml:space="preserve"> </w:t>
      </w:r>
      <w:r w:rsidRPr="000357F1">
        <w:rPr>
          <w:rFonts w:ascii="David" w:hAnsi="David" w:cs="David"/>
          <w:rtl/>
        </w:rPr>
        <w:t>בקרת</w:t>
      </w:r>
      <w:r w:rsidRPr="000357F1">
        <w:rPr>
          <w:rFonts w:ascii="David" w:hAnsi="David" w:cs="David"/>
        </w:rPr>
        <w:t xml:space="preserve"> </w:t>
      </w:r>
      <w:r w:rsidRPr="000357F1">
        <w:rPr>
          <w:rFonts w:ascii="David" w:hAnsi="David" w:cs="David"/>
          <w:rtl/>
        </w:rPr>
        <w:t>האיכות</w:t>
      </w:r>
      <w:r w:rsidRPr="000357F1">
        <w:rPr>
          <w:rFonts w:ascii="David" w:hAnsi="David" w:cs="David"/>
        </w:rPr>
        <w:t xml:space="preserve"> </w:t>
      </w:r>
      <w:r w:rsidRPr="000357F1">
        <w:rPr>
          <w:rFonts w:ascii="David" w:hAnsi="David" w:cs="David"/>
          <w:rtl/>
        </w:rPr>
        <w:t>את</w:t>
      </w:r>
      <w:r w:rsidRPr="000357F1">
        <w:rPr>
          <w:rFonts w:ascii="David" w:hAnsi="David" w:cs="David"/>
        </w:rPr>
        <w:t xml:space="preserve"> </w:t>
      </w:r>
      <w:r w:rsidRPr="000357F1">
        <w:rPr>
          <w:rFonts w:ascii="David" w:hAnsi="David" w:cs="David"/>
          <w:rtl/>
        </w:rPr>
        <w:t>רשימת</w:t>
      </w:r>
      <w:r w:rsidRPr="000357F1">
        <w:rPr>
          <w:rFonts w:ascii="David" w:hAnsi="David" w:cs="David"/>
        </w:rPr>
        <w:t xml:space="preserve"> </w:t>
      </w:r>
      <w:r w:rsidRPr="000357F1">
        <w:rPr>
          <w:rFonts w:ascii="David" w:hAnsi="David" w:cs="David"/>
          <w:rtl/>
        </w:rPr>
        <w:t>המשתתפים</w:t>
      </w:r>
      <w:r w:rsidRPr="000357F1">
        <w:rPr>
          <w:rFonts w:ascii="David" w:hAnsi="David" w:cs="David"/>
        </w:rPr>
        <w:t xml:space="preserve"> </w:t>
      </w:r>
      <w:r w:rsidRPr="000357F1">
        <w:rPr>
          <w:rFonts w:ascii="David" w:hAnsi="David" w:cs="David"/>
          <w:rtl/>
        </w:rPr>
        <w:t>בהליך</w:t>
      </w:r>
      <w:r w:rsidRPr="000357F1">
        <w:rPr>
          <w:rFonts w:ascii="David" w:hAnsi="David" w:cs="David"/>
        </w:rPr>
        <w:t xml:space="preserve"> </w:t>
      </w:r>
      <w:r w:rsidRPr="000357F1">
        <w:rPr>
          <w:rFonts w:ascii="David" w:hAnsi="David" w:cs="David"/>
          <w:rtl/>
        </w:rPr>
        <w:t>הבקרה</w:t>
      </w:r>
      <w:r w:rsidRPr="000357F1">
        <w:rPr>
          <w:rFonts w:ascii="David" w:hAnsi="David" w:cs="David"/>
        </w:rPr>
        <w:t xml:space="preserve"> </w:t>
      </w:r>
      <w:r w:rsidRPr="000357F1">
        <w:rPr>
          <w:rFonts w:ascii="David" w:hAnsi="David" w:cs="David"/>
          <w:rtl/>
        </w:rPr>
        <w:t>המוקדמת</w:t>
      </w:r>
      <w:r w:rsidRPr="000357F1">
        <w:rPr>
          <w:rFonts w:ascii="David" w:hAnsi="David" w:cs="David"/>
        </w:rPr>
        <w:t xml:space="preserve"> </w:t>
      </w:r>
      <w:r w:rsidRPr="000357F1">
        <w:rPr>
          <w:rFonts w:ascii="David" w:hAnsi="David" w:cs="David"/>
          <w:rtl/>
        </w:rPr>
        <w:t>ביחס</w:t>
      </w:r>
      <w:r w:rsidRPr="000357F1">
        <w:rPr>
          <w:rFonts w:ascii="David" w:hAnsi="David" w:cs="David"/>
        </w:rPr>
        <w:t xml:space="preserve"> </w:t>
      </w:r>
      <w:r w:rsidRPr="000357F1">
        <w:rPr>
          <w:rFonts w:ascii="David" w:hAnsi="David" w:cs="David"/>
          <w:rtl/>
        </w:rPr>
        <w:t>לכל אחד</w:t>
      </w:r>
      <w:r w:rsidRPr="000357F1">
        <w:rPr>
          <w:rFonts w:ascii="David" w:hAnsi="David" w:cs="David"/>
        </w:rPr>
        <w:t xml:space="preserve"> </w:t>
      </w:r>
      <w:r w:rsidRPr="000357F1">
        <w:rPr>
          <w:rFonts w:ascii="David" w:hAnsi="David" w:cs="David"/>
          <w:rtl/>
        </w:rPr>
        <w:t>מהנושאים</w:t>
      </w:r>
      <w:r w:rsidRPr="000357F1">
        <w:rPr>
          <w:rFonts w:ascii="David" w:hAnsi="David" w:cs="David"/>
        </w:rPr>
        <w:t xml:space="preserve"> </w:t>
      </w:r>
      <w:r w:rsidRPr="000357F1">
        <w:rPr>
          <w:rFonts w:ascii="David" w:hAnsi="David" w:cs="David"/>
          <w:rtl/>
        </w:rPr>
        <w:t>המבוקרים</w:t>
      </w:r>
      <w:r w:rsidRPr="000357F1">
        <w:rPr>
          <w:rFonts w:ascii="David" w:hAnsi="David" w:cs="David"/>
        </w:rPr>
        <w:t xml:space="preserve"> . </w:t>
      </w:r>
      <w:r w:rsidRPr="000357F1">
        <w:rPr>
          <w:rFonts w:ascii="David" w:hAnsi="David" w:cs="David"/>
          <w:rtl/>
        </w:rPr>
        <w:t>בין</w:t>
      </w:r>
      <w:r w:rsidRPr="000357F1">
        <w:rPr>
          <w:rFonts w:ascii="David" w:hAnsi="David" w:cs="David"/>
        </w:rPr>
        <w:t xml:space="preserve"> </w:t>
      </w:r>
      <w:r w:rsidRPr="000357F1">
        <w:rPr>
          <w:rFonts w:ascii="David" w:hAnsi="David" w:cs="David"/>
          <w:rtl/>
        </w:rPr>
        <w:t>המשתתפים בהליך הבקרה המוקדמת בנוסף לצוות הקבלן הרלוונטי ( מב"א</w:t>
      </w:r>
      <w:r w:rsidRPr="000357F1">
        <w:rPr>
          <w:rFonts w:ascii="David" w:hAnsi="David" w:cs="David"/>
        </w:rPr>
        <w:t xml:space="preserve"> </w:t>
      </w:r>
      <w:r w:rsidRPr="000357F1">
        <w:rPr>
          <w:rFonts w:ascii="David" w:hAnsi="David" w:cs="David"/>
          <w:rtl/>
        </w:rPr>
        <w:t>,בקר של</w:t>
      </w:r>
      <w:r w:rsidRPr="000357F1">
        <w:rPr>
          <w:rFonts w:ascii="David" w:hAnsi="David" w:cs="David"/>
        </w:rPr>
        <w:t xml:space="preserve"> </w:t>
      </w:r>
      <w:r w:rsidRPr="000357F1">
        <w:rPr>
          <w:rFonts w:ascii="David" w:hAnsi="David" w:cs="David"/>
          <w:rtl/>
        </w:rPr>
        <w:t>תחום</w:t>
      </w:r>
      <w:r w:rsidRPr="000357F1">
        <w:rPr>
          <w:rFonts w:ascii="David" w:hAnsi="David" w:cs="David"/>
        </w:rPr>
        <w:t xml:space="preserve"> </w:t>
      </w:r>
      <w:r w:rsidRPr="000357F1">
        <w:rPr>
          <w:rFonts w:ascii="David" w:hAnsi="David" w:cs="David"/>
          <w:rtl/>
        </w:rPr>
        <w:t>העבודה</w:t>
      </w:r>
      <w:r w:rsidRPr="000357F1">
        <w:rPr>
          <w:rFonts w:ascii="David" w:hAnsi="David" w:cs="David"/>
        </w:rPr>
        <w:t xml:space="preserve">, </w:t>
      </w:r>
      <w:r w:rsidRPr="000357F1">
        <w:rPr>
          <w:rFonts w:ascii="David" w:hAnsi="David" w:cs="David"/>
          <w:rtl/>
        </w:rPr>
        <w:t>מהנדס</w:t>
      </w:r>
      <w:r w:rsidRPr="000357F1">
        <w:rPr>
          <w:rFonts w:ascii="David" w:hAnsi="David" w:cs="David"/>
        </w:rPr>
        <w:t xml:space="preserve"> </w:t>
      </w:r>
      <w:r w:rsidRPr="000357F1">
        <w:rPr>
          <w:rFonts w:ascii="David" w:hAnsi="David" w:cs="David"/>
          <w:rtl/>
        </w:rPr>
        <w:t>ביצוע</w:t>
      </w:r>
      <w:r w:rsidRPr="000357F1">
        <w:rPr>
          <w:rFonts w:ascii="David" w:hAnsi="David" w:cs="David"/>
        </w:rPr>
        <w:t xml:space="preserve"> </w:t>
      </w:r>
      <w:r w:rsidRPr="000357F1">
        <w:rPr>
          <w:rFonts w:ascii="David" w:hAnsi="David" w:cs="David"/>
          <w:rtl/>
        </w:rPr>
        <w:t>ומנהל עבודה של הקבלן</w:t>
      </w:r>
      <w:r w:rsidRPr="000357F1">
        <w:rPr>
          <w:rFonts w:ascii="David" w:hAnsi="David" w:cs="David"/>
        </w:rPr>
        <w:t xml:space="preserve"> </w:t>
      </w:r>
      <w:r w:rsidRPr="000357F1">
        <w:rPr>
          <w:rFonts w:ascii="David" w:hAnsi="David" w:cs="David"/>
          <w:rtl/>
        </w:rPr>
        <w:t>וקבלן</w:t>
      </w:r>
      <w:r w:rsidRPr="000357F1">
        <w:rPr>
          <w:rFonts w:ascii="David" w:hAnsi="David" w:cs="David"/>
        </w:rPr>
        <w:t xml:space="preserve"> </w:t>
      </w:r>
      <w:r w:rsidRPr="000357F1">
        <w:rPr>
          <w:rFonts w:ascii="David" w:hAnsi="David" w:cs="David"/>
          <w:rtl/>
        </w:rPr>
        <w:t>המשנה ) יהיו גם נציגי המזמין (מתכנן, מנהל פרויקט ומנהל הבטחת האיכות).</w:t>
      </w:r>
    </w:p>
    <w:p w14:paraId="071B34F1" w14:textId="77777777" w:rsidR="00C002CA" w:rsidRPr="000357F1" w:rsidRDefault="00C002CA" w:rsidP="00C002CA">
      <w:pPr>
        <w:ind w:left="721"/>
        <w:rPr>
          <w:rFonts w:ascii="David" w:hAnsi="David" w:cs="David"/>
        </w:rPr>
      </w:pPr>
    </w:p>
    <w:p w14:paraId="39CABDA5" w14:textId="77777777" w:rsidR="00C002CA" w:rsidRPr="00D904AD" w:rsidRDefault="00C002CA" w:rsidP="00C002CA">
      <w:pPr>
        <w:pStyle w:val="aff8"/>
        <w:numPr>
          <w:ilvl w:val="0"/>
          <w:numId w:val="226"/>
        </w:numPr>
        <w:overflowPunct w:val="0"/>
        <w:adjustRightInd w:val="0"/>
        <w:contextualSpacing w:val="0"/>
        <w:textAlignment w:val="baseline"/>
        <w:rPr>
          <w:rFonts w:ascii="David" w:hAnsi="David" w:cs="David"/>
        </w:rPr>
      </w:pPr>
      <w:r w:rsidRPr="00D904AD">
        <w:rPr>
          <w:rFonts w:ascii="David" w:hAnsi="David" w:cs="David"/>
          <w:u w:val="single"/>
          <w:rtl/>
        </w:rPr>
        <w:t>דוחות סיכום לקטעי ניסוי</w:t>
      </w:r>
    </w:p>
    <w:p w14:paraId="31DA3058" w14:textId="77777777" w:rsidR="00C002CA" w:rsidRPr="000357F1" w:rsidRDefault="00C002CA" w:rsidP="00C002CA">
      <w:pPr>
        <w:ind w:left="721"/>
        <w:rPr>
          <w:rFonts w:ascii="David" w:hAnsi="David" w:cs="David"/>
          <w:rtl/>
        </w:rPr>
      </w:pPr>
      <w:r w:rsidRPr="000357F1">
        <w:rPr>
          <w:rFonts w:ascii="David" w:hAnsi="David" w:cs="David"/>
          <w:rtl/>
        </w:rPr>
        <w:t xml:space="preserve">לאחר השלמת קטע ניסוי (בהתאם לאמור </w:t>
      </w:r>
      <w:hyperlink r:id="rId26" w:anchor="_8.4.1_בקרה_מוקדמת" w:history="1">
        <w:r w:rsidRPr="000357F1">
          <w:rPr>
            <w:rFonts w:ascii="David" w:hAnsi="David" w:cs="David"/>
            <w:rtl/>
          </w:rPr>
          <w:t>בסעיף 5.4.3</w:t>
        </w:r>
      </w:hyperlink>
      <w:r w:rsidRPr="000357F1">
        <w:rPr>
          <w:rFonts w:ascii="David" w:hAnsi="David" w:cs="David"/>
          <w:rtl/>
        </w:rPr>
        <w:t xml:space="preserve"> לעיל) יגיש הקבלן דוח סיכום לקטע ניסוי. הדוח יכלול את כל הפרטים הקשורים לביצוע קטע הניסוי ולפחות את הנתונים הבאים:</w:t>
      </w:r>
    </w:p>
    <w:p w14:paraId="1A7D6BCC" w14:textId="77777777" w:rsidR="00C002CA" w:rsidRPr="000357F1" w:rsidRDefault="00C002CA" w:rsidP="00C002CA">
      <w:pPr>
        <w:ind w:left="749" w:hanging="28"/>
        <w:rPr>
          <w:rFonts w:ascii="David" w:hAnsi="David" w:cs="David"/>
          <w:rtl/>
        </w:rPr>
      </w:pPr>
      <w:r w:rsidRPr="000357F1">
        <w:rPr>
          <w:rFonts w:ascii="David" w:hAnsi="David" w:cs="David"/>
          <w:rtl/>
        </w:rPr>
        <w:t>רשימה שמית של עובדי הקבלן המבצע אשר השתתפו בביצוע קטע הניסוי.</w:t>
      </w:r>
    </w:p>
    <w:p w14:paraId="589D440E" w14:textId="77777777" w:rsidR="00C002CA" w:rsidRPr="000357F1" w:rsidRDefault="00C002CA" w:rsidP="00C002CA">
      <w:pPr>
        <w:ind w:left="749" w:hanging="28"/>
        <w:rPr>
          <w:rFonts w:ascii="David" w:hAnsi="David" w:cs="David"/>
          <w:rtl/>
        </w:rPr>
      </w:pPr>
      <w:r w:rsidRPr="000357F1">
        <w:rPr>
          <w:rFonts w:ascii="David" w:hAnsi="David" w:cs="David"/>
          <w:rtl/>
        </w:rPr>
        <w:t>אלמנטים, ציוד ו\או חומרים בהם בוצע הניסוי כולל אישורים מוקדמים לאלמנטים ו\או לציוד ו/או לחומרים בהם נעשה שימוש.</w:t>
      </w:r>
    </w:p>
    <w:p w14:paraId="2448A9D9" w14:textId="77777777" w:rsidR="00C002CA" w:rsidRPr="000357F1" w:rsidRDefault="00C002CA" w:rsidP="00C002CA">
      <w:pPr>
        <w:ind w:left="749" w:hanging="14"/>
        <w:rPr>
          <w:rFonts w:ascii="David" w:hAnsi="David" w:cs="David"/>
          <w:rtl/>
        </w:rPr>
      </w:pPr>
      <w:r w:rsidRPr="000357F1">
        <w:rPr>
          <w:rFonts w:ascii="David" w:hAnsi="David" w:cs="David"/>
          <w:rtl/>
        </w:rPr>
        <w:t>ציוד העבודה שבו בוצע הניסוי והשוואתו לדרישות המפרט.</w:t>
      </w:r>
    </w:p>
    <w:p w14:paraId="12A8BEBB" w14:textId="77777777" w:rsidR="00C002CA" w:rsidRPr="000357F1" w:rsidRDefault="00C002CA" w:rsidP="00C002CA">
      <w:pPr>
        <w:ind w:left="749" w:hanging="14"/>
        <w:rPr>
          <w:rFonts w:ascii="David" w:hAnsi="David" w:cs="David"/>
          <w:rtl/>
        </w:rPr>
      </w:pPr>
      <w:r w:rsidRPr="000357F1">
        <w:rPr>
          <w:rFonts w:ascii="David" w:hAnsi="David" w:cs="David"/>
          <w:rtl/>
        </w:rPr>
        <w:t>שיטת הביצוע של קטע הניסוי.</w:t>
      </w:r>
    </w:p>
    <w:p w14:paraId="6EA9B7B0" w14:textId="77777777" w:rsidR="00C002CA" w:rsidRPr="000357F1" w:rsidRDefault="00C002CA" w:rsidP="00C002CA">
      <w:pPr>
        <w:ind w:left="749" w:hanging="14"/>
        <w:rPr>
          <w:rFonts w:ascii="David" w:hAnsi="David" w:cs="David"/>
          <w:rtl/>
        </w:rPr>
      </w:pPr>
      <w:r w:rsidRPr="000357F1">
        <w:rPr>
          <w:rFonts w:ascii="David" w:hAnsi="David" w:cs="David"/>
          <w:rtl/>
        </w:rPr>
        <w:t>כלל הבדיקות והמדידות שבוצעו בקטע הניסוי.</w:t>
      </w:r>
    </w:p>
    <w:p w14:paraId="7FF8DE22" w14:textId="77777777" w:rsidR="00C002CA" w:rsidRPr="000357F1" w:rsidRDefault="00C002CA" w:rsidP="00C002CA">
      <w:pPr>
        <w:ind w:left="749" w:hanging="14"/>
        <w:rPr>
          <w:rFonts w:ascii="David" w:hAnsi="David" w:cs="David"/>
          <w:rtl/>
        </w:rPr>
      </w:pPr>
      <w:r w:rsidRPr="000357F1">
        <w:rPr>
          <w:rFonts w:ascii="David" w:hAnsi="David" w:cs="David"/>
          <w:rtl/>
        </w:rPr>
        <w:t>ניתוח תוצאות הבדיקות והמדידות על פי המפרט והתייחסות הנדסית אליהם.</w:t>
      </w:r>
    </w:p>
    <w:p w14:paraId="096EC0A8" w14:textId="77777777" w:rsidR="00C002CA" w:rsidRPr="000357F1" w:rsidRDefault="00C002CA" w:rsidP="00C002CA">
      <w:pPr>
        <w:ind w:left="749" w:hanging="14"/>
        <w:rPr>
          <w:rFonts w:ascii="David" w:hAnsi="David" w:cs="David"/>
          <w:rtl/>
        </w:rPr>
      </w:pPr>
      <w:r w:rsidRPr="000357F1">
        <w:rPr>
          <w:rFonts w:ascii="David" w:hAnsi="David" w:cs="David"/>
          <w:rtl/>
        </w:rPr>
        <w:t>שיפורים אפשריים והמלצות לביצוע.</w:t>
      </w:r>
    </w:p>
    <w:p w14:paraId="78E19BB5" w14:textId="77777777" w:rsidR="00C002CA" w:rsidRPr="000357F1" w:rsidRDefault="00C002CA" w:rsidP="00C002CA">
      <w:pPr>
        <w:ind w:left="749" w:hanging="14"/>
        <w:rPr>
          <w:rFonts w:ascii="David" w:hAnsi="David" w:cs="David"/>
          <w:rtl/>
        </w:rPr>
      </w:pPr>
      <w:r w:rsidRPr="000357F1">
        <w:rPr>
          <w:rFonts w:ascii="David" w:hAnsi="David" w:cs="David"/>
          <w:rtl/>
        </w:rPr>
        <w:t>מסקנות מקטע הניסוי.</w:t>
      </w:r>
      <w:r w:rsidRPr="000357F1">
        <w:rPr>
          <w:rFonts w:ascii="David" w:hAnsi="David" w:cs="David" w:hint="cs"/>
          <w:rtl/>
        </w:rPr>
        <w:t xml:space="preserve"> </w:t>
      </w:r>
      <w:r w:rsidRPr="000357F1">
        <w:rPr>
          <w:rFonts w:ascii="David" w:hAnsi="David" w:cs="David"/>
          <w:rtl/>
        </w:rPr>
        <w:t>כל פירוט אחר של תקלה שאירעה ו\או הועלתה סברה שתתרחש במהלך הביצוע והאופן בה ניתן יהיה למנעה.</w:t>
      </w:r>
    </w:p>
    <w:p w14:paraId="021F752E" w14:textId="77777777" w:rsidR="00C002CA" w:rsidRPr="000357F1" w:rsidRDefault="00C002CA" w:rsidP="00C002CA">
      <w:pPr>
        <w:ind w:left="749" w:hanging="14"/>
        <w:rPr>
          <w:rFonts w:ascii="David" w:hAnsi="David" w:cs="David"/>
          <w:rtl/>
        </w:rPr>
      </w:pPr>
    </w:p>
    <w:p w14:paraId="0BDF1418" w14:textId="77777777" w:rsidR="00C002CA" w:rsidRPr="00D904AD" w:rsidRDefault="00C002CA" w:rsidP="00C002CA">
      <w:pPr>
        <w:pStyle w:val="aff8"/>
        <w:numPr>
          <w:ilvl w:val="0"/>
          <w:numId w:val="226"/>
        </w:numPr>
        <w:overflowPunct w:val="0"/>
        <w:adjustRightInd w:val="0"/>
        <w:contextualSpacing w:val="0"/>
        <w:jc w:val="left"/>
        <w:textAlignment w:val="baseline"/>
        <w:rPr>
          <w:rFonts w:ascii="David" w:hAnsi="David" w:cs="David"/>
          <w:u w:val="single"/>
        </w:rPr>
      </w:pPr>
      <w:r w:rsidRPr="00D904AD">
        <w:rPr>
          <w:rFonts w:ascii="David" w:hAnsi="David" w:cs="David"/>
          <w:u w:val="single"/>
          <w:rtl/>
        </w:rPr>
        <w:t>אישור</w:t>
      </w:r>
    </w:p>
    <w:p w14:paraId="0812A0E9" w14:textId="77777777" w:rsidR="00C002CA" w:rsidRPr="000357F1" w:rsidRDefault="00C002CA" w:rsidP="00C002CA">
      <w:pPr>
        <w:ind w:left="749" w:hanging="14"/>
        <w:rPr>
          <w:rFonts w:ascii="David" w:hAnsi="David" w:cs="David"/>
          <w:rtl/>
        </w:rPr>
      </w:pPr>
      <w:r w:rsidRPr="000357F1">
        <w:rPr>
          <w:rFonts w:ascii="David" w:hAnsi="David" w:cs="David"/>
          <w:rtl/>
        </w:rPr>
        <w:t>אישור</w:t>
      </w:r>
      <w:r w:rsidRPr="000357F1">
        <w:rPr>
          <w:rFonts w:ascii="David" w:hAnsi="David" w:cs="David"/>
        </w:rPr>
        <w:t xml:space="preserve"> </w:t>
      </w:r>
      <w:r w:rsidRPr="000357F1">
        <w:rPr>
          <w:rFonts w:ascii="David" w:hAnsi="David" w:cs="David"/>
          <w:rtl/>
        </w:rPr>
        <w:t>הליך</w:t>
      </w:r>
      <w:r w:rsidRPr="000357F1">
        <w:rPr>
          <w:rFonts w:ascii="David" w:hAnsi="David" w:cs="David"/>
        </w:rPr>
        <w:t xml:space="preserve"> </w:t>
      </w:r>
      <w:r w:rsidRPr="000357F1">
        <w:rPr>
          <w:rFonts w:ascii="David" w:hAnsi="David" w:cs="David"/>
          <w:rtl/>
        </w:rPr>
        <w:t>הבקרה</w:t>
      </w:r>
      <w:r w:rsidRPr="000357F1">
        <w:rPr>
          <w:rFonts w:ascii="David" w:hAnsi="David" w:cs="David"/>
        </w:rPr>
        <w:t xml:space="preserve"> </w:t>
      </w:r>
      <w:r w:rsidRPr="000357F1">
        <w:rPr>
          <w:rFonts w:ascii="David" w:hAnsi="David" w:cs="David"/>
          <w:rtl/>
        </w:rPr>
        <w:t>המוקדמת</w:t>
      </w:r>
      <w:r w:rsidRPr="000357F1">
        <w:rPr>
          <w:rFonts w:ascii="David" w:hAnsi="David" w:cs="David"/>
        </w:rPr>
        <w:t xml:space="preserve"> </w:t>
      </w:r>
      <w:r w:rsidRPr="000357F1">
        <w:rPr>
          <w:rFonts w:ascii="David" w:hAnsi="David" w:cs="David"/>
          <w:rtl/>
        </w:rPr>
        <w:t>,יהא</w:t>
      </w:r>
      <w:r w:rsidRPr="000357F1">
        <w:rPr>
          <w:rFonts w:ascii="David" w:hAnsi="David" w:cs="David"/>
        </w:rPr>
        <w:t xml:space="preserve"> </w:t>
      </w:r>
      <w:r w:rsidRPr="000357F1">
        <w:rPr>
          <w:rFonts w:ascii="David" w:hAnsi="David" w:cs="David"/>
          <w:rtl/>
        </w:rPr>
        <w:t>תנאי</w:t>
      </w:r>
      <w:r w:rsidRPr="000357F1">
        <w:rPr>
          <w:rFonts w:ascii="David" w:hAnsi="David" w:cs="David"/>
        </w:rPr>
        <w:t xml:space="preserve"> </w:t>
      </w:r>
      <w:r w:rsidRPr="000357F1">
        <w:rPr>
          <w:rFonts w:ascii="David" w:hAnsi="David" w:cs="David"/>
          <w:rtl/>
        </w:rPr>
        <w:t>מוקדם</w:t>
      </w:r>
      <w:r w:rsidRPr="000357F1">
        <w:rPr>
          <w:rFonts w:ascii="David" w:hAnsi="David" w:cs="David"/>
        </w:rPr>
        <w:t xml:space="preserve"> </w:t>
      </w:r>
      <w:r w:rsidRPr="000357F1">
        <w:rPr>
          <w:rFonts w:ascii="David" w:hAnsi="David" w:cs="David"/>
          <w:rtl/>
        </w:rPr>
        <w:t>לתחילת</w:t>
      </w:r>
      <w:r w:rsidRPr="000357F1">
        <w:rPr>
          <w:rFonts w:ascii="David" w:hAnsi="David" w:cs="David"/>
        </w:rPr>
        <w:t xml:space="preserve"> </w:t>
      </w:r>
      <w:r w:rsidRPr="000357F1">
        <w:rPr>
          <w:rFonts w:ascii="David" w:hAnsi="David" w:cs="David"/>
          <w:rtl/>
        </w:rPr>
        <w:t>ביצוע העבודה</w:t>
      </w:r>
      <w:r w:rsidRPr="000357F1">
        <w:rPr>
          <w:rFonts w:ascii="David" w:hAnsi="David" w:cs="David"/>
        </w:rPr>
        <w:t xml:space="preserve"> </w:t>
      </w:r>
      <w:r w:rsidRPr="000357F1">
        <w:rPr>
          <w:rFonts w:ascii="David" w:hAnsi="David" w:cs="David"/>
          <w:rtl/>
        </w:rPr>
        <w:t>השוטפת</w:t>
      </w:r>
      <w:r w:rsidRPr="000357F1">
        <w:rPr>
          <w:rFonts w:ascii="David" w:hAnsi="David" w:cs="David"/>
        </w:rPr>
        <w:t xml:space="preserve"> </w:t>
      </w:r>
      <w:r w:rsidRPr="000357F1">
        <w:rPr>
          <w:rFonts w:ascii="David" w:hAnsi="David" w:cs="David"/>
          <w:rtl/>
        </w:rPr>
        <w:t>ודינו</w:t>
      </w:r>
      <w:r w:rsidRPr="000357F1">
        <w:rPr>
          <w:rFonts w:ascii="David" w:hAnsi="David" w:cs="David"/>
        </w:rPr>
        <w:t xml:space="preserve"> </w:t>
      </w:r>
      <w:r w:rsidRPr="000357F1">
        <w:rPr>
          <w:rFonts w:ascii="David" w:hAnsi="David" w:cs="David"/>
          <w:rtl/>
        </w:rPr>
        <w:t>כדין</w:t>
      </w:r>
      <w:r w:rsidRPr="000357F1">
        <w:rPr>
          <w:rFonts w:ascii="David" w:hAnsi="David" w:cs="David"/>
        </w:rPr>
        <w:t xml:space="preserve"> "</w:t>
      </w:r>
      <w:r w:rsidRPr="000357F1">
        <w:rPr>
          <w:rFonts w:ascii="David" w:hAnsi="David" w:cs="David"/>
          <w:rtl/>
        </w:rPr>
        <w:t>נקודת</w:t>
      </w:r>
      <w:r w:rsidRPr="000357F1">
        <w:rPr>
          <w:rFonts w:ascii="David" w:hAnsi="David" w:cs="David"/>
        </w:rPr>
        <w:t xml:space="preserve"> </w:t>
      </w:r>
      <w:r w:rsidRPr="000357F1">
        <w:rPr>
          <w:rFonts w:ascii="David" w:hAnsi="David" w:cs="David"/>
          <w:rtl/>
        </w:rPr>
        <w:t>עצירה</w:t>
      </w:r>
      <w:r w:rsidRPr="000357F1">
        <w:rPr>
          <w:rFonts w:ascii="David" w:hAnsi="David" w:cs="David"/>
        </w:rPr>
        <w:t>"</w:t>
      </w:r>
      <w:r w:rsidRPr="000357F1">
        <w:rPr>
          <w:rFonts w:ascii="David" w:hAnsi="David" w:cs="David" w:hint="cs"/>
          <w:rtl/>
        </w:rPr>
        <w:t xml:space="preserve"> </w:t>
      </w:r>
      <w:r w:rsidRPr="000357F1">
        <w:rPr>
          <w:rFonts w:ascii="David" w:hAnsi="David" w:cs="David"/>
          <w:rtl/>
        </w:rPr>
        <w:t>כמפורט</w:t>
      </w:r>
      <w:r w:rsidRPr="000357F1">
        <w:rPr>
          <w:rFonts w:ascii="David" w:hAnsi="David" w:cs="David"/>
        </w:rPr>
        <w:t xml:space="preserve"> </w:t>
      </w:r>
      <w:r w:rsidRPr="000357F1">
        <w:rPr>
          <w:rFonts w:ascii="David" w:hAnsi="David" w:cs="David"/>
          <w:rtl/>
        </w:rPr>
        <w:t>להלן</w:t>
      </w:r>
      <w:r w:rsidRPr="000357F1">
        <w:rPr>
          <w:rFonts w:ascii="David" w:hAnsi="David" w:cs="David"/>
        </w:rPr>
        <w:t>.</w:t>
      </w:r>
      <w:bookmarkStart w:id="481" w:name="_Toc224276099"/>
    </w:p>
    <w:p w14:paraId="4DB3B9FD" w14:textId="77777777" w:rsidR="00C002CA" w:rsidRPr="000357F1" w:rsidRDefault="00C002CA" w:rsidP="00C002CA">
      <w:pPr>
        <w:rPr>
          <w:rFonts w:ascii="David" w:hAnsi="David" w:cs="David"/>
          <w:rtl/>
        </w:rPr>
      </w:pPr>
    </w:p>
    <w:p w14:paraId="02F30811" w14:textId="77777777" w:rsidR="00C002CA" w:rsidRPr="00D904AD" w:rsidRDefault="00C002CA" w:rsidP="00C002CA">
      <w:pPr>
        <w:pStyle w:val="aff8"/>
        <w:numPr>
          <w:ilvl w:val="0"/>
          <w:numId w:val="226"/>
        </w:numPr>
        <w:overflowPunct w:val="0"/>
        <w:adjustRightInd w:val="0"/>
        <w:contextualSpacing w:val="0"/>
        <w:jc w:val="left"/>
        <w:textAlignment w:val="baseline"/>
        <w:rPr>
          <w:rFonts w:ascii="David" w:hAnsi="David" w:cs="David"/>
          <w:u w:val="single"/>
          <w:rtl/>
        </w:rPr>
      </w:pPr>
      <w:r w:rsidRPr="00D904AD">
        <w:rPr>
          <w:rFonts w:ascii="David" w:hAnsi="David" w:cs="David"/>
          <w:u w:val="single"/>
          <w:rtl/>
        </w:rPr>
        <w:t>בקרה שוטפת</w:t>
      </w:r>
      <w:bookmarkEnd w:id="481"/>
    </w:p>
    <w:p w14:paraId="40892900" w14:textId="77777777" w:rsidR="00C002CA" w:rsidRPr="000357F1" w:rsidRDefault="00C002CA" w:rsidP="00C002CA">
      <w:pPr>
        <w:ind w:left="721" w:firstLine="14"/>
        <w:rPr>
          <w:rFonts w:ascii="David" w:hAnsi="David" w:cs="David"/>
          <w:rtl/>
        </w:rPr>
      </w:pPr>
      <w:r w:rsidRPr="000357F1">
        <w:rPr>
          <w:rFonts w:ascii="David" w:hAnsi="David" w:cs="David"/>
          <w:rtl/>
        </w:rPr>
        <w:t>כללי</w:t>
      </w:r>
    </w:p>
    <w:p w14:paraId="68F6C103" w14:textId="77777777" w:rsidR="00C002CA" w:rsidRPr="000357F1" w:rsidRDefault="00C002CA" w:rsidP="00C002CA">
      <w:pPr>
        <w:ind w:left="721"/>
        <w:rPr>
          <w:rFonts w:ascii="David" w:hAnsi="David" w:cs="David"/>
          <w:rtl/>
        </w:rPr>
      </w:pPr>
      <w:r w:rsidRPr="000357F1">
        <w:rPr>
          <w:rFonts w:ascii="David" w:hAnsi="David" w:cs="David"/>
          <w:rtl/>
        </w:rPr>
        <w:t xml:space="preserve">פעולות בקרה אלו, יערכו במהלך הביצוע והיצור (באתר ובמפעלים השונים וכו') באופן שוטף בהתאם לדרישות ההסכם והמפרטים וכמפורט בתוכנית האיכות ,נהלי העבודה ובתרשימי הזרימה המוצגים בתוכנית בקרת האיכות של הקבלן.  פעולות הבקרה יתועדו בהתאם למוצג בנהלי הבקרה הייעודים לכל סוג פעילות באתר. הנוהל יתאר את השיטה ואופן ביצוע הבקרה השוטפת על ציוד, חומרים, וביצוע העבודות באתר ואצל קבלני המשנה (מחצבות, בתי מלאכה, מפעלים וכו') וכל פעילות יצרנית אחרת הקשורה בביצוע הפרויקט. </w:t>
      </w:r>
    </w:p>
    <w:p w14:paraId="5D578307" w14:textId="77777777" w:rsidR="00C002CA" w:rsidRPr="00BA484E" w:rsidRDefault="00C002CA" w:rsidP="00C002CA">
      <w:pPr>
        <w:spacing w:line="276" w:lineRule="auto"/>
        <w:rPr>
          <w:rFonts w:ascii="David" w:hAnsi="David" w:cs="David"/>
          <w:sz w:val="24"/>
          <w:szCs w:val="24"/>
          <w:rtl/>
        </w:rPr>
      </w:pPr>
    </w:p>
    <w:p w14:paraId="014A95D0" w14:textId="77777777" w:rsidR="00C002CA" w:rsidRPr="00D904AD" w:rsidRDefault="00C002CA" w:rsidP="00C002CA">
      <w:pPr>
        <w:pStyle w:val="aff8"/>
        <w:numPr>
          <w:ilvl w:val="0"/>
          <w:numId w:val="226"/>
        </w:numPr>
        <w:overflowPunct w:val="0"/>
        <w:adjustRightInd w:val="0"/>
        <w:contextualSpacing w:val="0"/>
        <w:jc w:val="left"/>
        <w:textAlignment w:val="baseline"/>
        <w:rPr>
          <w:rFonts w:ascii="David" w:hAnsi="David" w:cs="David"/>
          <w:rtl/>
        </w:rPr>
      </w:pPr>
      <w:r w:rsidRPr="00D904AD">
        <w:rPr>
          <w:rFonts w:ascii="David" w:hAnsi="David" w:cs="David"/>
          <w:u w:val="single"/>
          <w:rtl/>
        </w:rPr>
        <w:t>נושאי הבקרה השוטפת</w:t>
      </w:r>
    </w:p>
    <w:p w14:paraId="2562001D" w14:textId="77777777" w:rsidR="00C002CA" w:rsidRPr="000357F1" w:rsidRDefault="00C002CA" w:rsidP="00C002CA">
      <w:pPr>
        <w:ind w:left="721"/>
        <w:rPr>
          <w:rFonts w:ascii="David" w:hAnsi="David" w:cs="David"/>
          <w:u w:val="single"/>
          <w:rtl/>
        </w:rPr>
      </w:pPr>
      <w:r w:rsidRPr="000357F1">
        <w:rPr>
          <w:rFonts w:ascii="David" w:hAnsi="David" w:cs="David"/>
          <w:u w:val="single"/>
          <w:rtl/>
        </w:rPr>
        <w:t>ביצוע פיקוח צמוד בפרויקט בנושא בקרת איכות.</w:t>
      </w:r>
    </w:p>
    <w:p w14:paraId="3BAB312D" w14:textId="77777777" w:rsidR="00C002CA" w:rsidRPr="000357F1" w:rsidRDefault="00C002CA" w:rsidP="00C002CA">
      <w:pPr>
        <w:ind w:left="721"/>
        <w:rPr>
          <w:rFonts w:ascii="David" w:hAnsi="David" w:cs="David"/>
          <w:rtl/>
        </w:rPr>
      </w:pPr>
      <w:r w:rsidRPr="000357F1">
        <w:rPr>
          <w:rFonts w:ascii="David" w:hAnsi="David" w:cs="David"/>
          <w:rtl/>
        </w:rPr>
        <w:t>ביצוע מעקב ובקרה על קיום הנהלים ע"י כל בעלי התפקידים במערכת, כולל קבלני המשנה ואישור שלבי הביצוע הכולל מעקב ממוחשב על תוצאות הבדיקות, אי התאמות ומסמכים.</w:t>
      </w:r>
    </w:p>
    <w:p w14:paraId="318A6C1E" w14:textId="77777777" w:rsidR="00C002CA" w:rsidRPr="000357F1" w:rsidRDefault="00C002CA" w:rsidP="00C002CA">
      <w:pPr>
        <w:ind w:left="721"/>
        <w:rPr>
          <w:rFonts w:ascii="David" w:hAnsi="David" w:cs="David"/>
        </w:rPr>
      </w:pPr>
      <w:r w:rsidRPr="000357F1">
        <w:rPr>
          <w:rFonts w:ascii="David" w:hAnsi="David" w:cs="David"/>
          <w:rtl/>
        </w:rPr>
        <w:t>התאמת תוכנית בקרת האיכות לשינויים בתכנון ובביצוע.</w:t>
      </w:r>
    </w:p>
    <w:p w14:paraId="2662981C" w14:textId="77777777" w:rsidR="00C002CA" w:rsidRPr="000357F1" w:rsidRDefault="00C002CA" w:rsidP="00C002CA">
      <w:pPr>
        <w:ind w:left="749"/>
        <w:rPr>
          <w:rFonts w:ascii="David" w:hAnsi="David" w:cs="David"/>
          <w:rtl/>
        </w:rPr>
      </w:pPr>
      <w:r w:rsidRPr="000357F1">
        <w:rPr>
          <w:rFonts w:ascii="David" w:hAnsi="David" w:cs="David"/>
          <w:rtl/>
        </w:rPr>
        <w:t>הפעלת מעבדות בתחומי הביצוע השונים, בדיקת קרקע לפני תחילת ביצוע לקביעת סוג ומיון השתית וקביעת מדד לאיכות הביצוע (100%, קורלציה עובר נפה 200 וגבולות וכו'), מיון לכל סוגי החומרים בפרויקט ,בחינת תוצאות הבדיקות ואישור או פסילה בהתאם לדרישות במסמכי החוזה.</w:t>
      </w:r>
      <w:r w:rsidRPr="000357F1">
        <w:rPr>
          <w:rFonts w:ascii="David" w:hAnsi="David" w:cs="David" w:hint="cs"/>
          <w:rtl/>
        </w:rPr>
        <w:t xml:space="preserve"> </w:t>
      </w:r>
      <w:r w:rsidRPr="000357F1">
        <w:rPr>
          <w:rFonts w:ascii="David" w:hAnsi="David" w:cs="David"/>
          <w:rtl/>
        </w:rPr>
        <w:t>ביצוע בקרת מדידה – בדיקת מסמכי המודד ,תיעוד כל סוגי המדידות ובדיקה כי כמות המדידות לכל סוג עבודה תואמת את דרישות מסמכי ההסכם ,קביעת התאמה או פסילה של העבודה בהתאם לדרישות התוכניות ולבסוף מתן אישור כי המדידה תואמת את דרישות מסמכי העבודה והתוכניות.</w:t>
      </w:r>
      <w:r w:rsidRPr="000357F1">
        <w:rPr>
          <w:rFonts w:ascii="David" w:hAnsi="David" w:cs="David" w:hint="cs"/>
          <w:rtl/>
        </w:rPr>
        <w:t xml:space="preserve"> </w:t>
      </w:r>
      <w:r w:rsidRPr="000357F1">
        <w:rPr>
          <w:rFonts w:ascii="David" w:hAnsi="David" w:cs="David"/>
          <w:rtl/>
        </w:rPr>
        <w:t>ניהול מסמכי האיכות, שמטרתם לנהל לתפעל ולבקר את מכלול פעילויות הבקרה המבוצעות בפרויקט. קליטה והזנת כל תוצאות הבדיקות שנסתיימו לרבות בדיקות שלא עמדו בדרישות המפרט למערכת הממוחשבת והכנת טבלאות ריכוז בחלוקה לכל סוג עבודה ומיקום בנפרד, בניית מעקב שכבות לכל סוג פעילות, במסגרת זו תבוצע שמירה ותיעוד מסמכי האיכות במערכת המידע הקשורים לאיכות המוצר הסופי ומסירתם למזמין לצורך תחזוקה שוטפת בעתיד.</w:t>
      </w:r>
      <w:r w:rsidRPr="000357F1">
        <w:rPr>
          <w:rFonts w:ascii="David" w:hAnsi="David" w:cs="David" w:hint="cs"/>
          <w:rtl/>
        </w:rPr>
        <w:t xml:space="preserve"> </w:t>
      </w:r>
      <w:r w:rsidRPr="000357F1">
        <w:rPr>
          <w:rFonts w:ascii="David" w:hAnsi="David" w:cs="David"/>
          <w:rtl/>
        </w:rPr>
        <w:t>שמירת רישום מסודר של כל תהליכי העבודה ותוצאות פעולות הבקרה,הבדיקות המעבדתיות והמדידות, בדרך שתאפשר הצגה ברורה של רמות האיכות שהושגו עד להשלמת כל אחד משלבי העבודה ואישור קבלת המוצר/עבודה.</w:t>
      </w:r>
    </w:p>
    <w:p w14:paraId="2F724283" w14:textId="77777777" w:rsidR="00C002CA" w:rsidRPr="000357F1" w:rsidRDefault="00C002CA" w:rsidP="00C002CA">
      <w:pPr>
        <w:ind w:left="749"/>
        <w:rPr>
          <w:rFonts w:ascii="David" w:hAnsi="David" w:cs="David"/>
          <w:rtl/>
        </w:rPr>
      </w:pPr>
      <w:r w:rsidRPr="000357F1">
        <w:rPr>
          <w:rFonts w:ascii="David" w:hAnsi="David" w:cs="David"/>
          <w:rtl/>
        </w:rPr>
        <w:t>דיווח שוטף למנהל הפרויקט,  ולמנהל הבטחת האיכות.</w:t>
      </w:r>
    </w:p>
    <w:p w14:paraId="4D6E7B59" w14:textId="77777777" w:rsidR="00C002CA" w:rsidRPr="000357F1" w:rsidRDefault="00C002CA" w:rsidP="00C002CA">
      <w:pPr>
        <w:ind w:left="749"/>
        <w:rPr>
          <w:rFonts w:ascii="David" w:hAnsi="David" w:cs="David"/>
        </w:rPr>
      </w:pPr>
      <w:r w:rsidRPr="000357F1">
        <w:rPr>
          <w:rFonts w:ascii="David" w:hAnsi="David" w:cs="David"/>
          <w:rtl/>
        </w:rPr>
        <w:t>הדרכה והכשרת העובדים בנושאי איכות.</w:t>
      </w:r>
    </w:p>
    <w:p w14:paraId="227EE46B" w14:textId="77777777" w:rsidR="00C002CA" w:rsidRPr="000357F1" w:rsidRDefault="00C002CA" w:rsidP="00C002CA">
      <w:pPr>
        <w:ind w:left="749"/>
        <w:rPr>
          <w:rFonts w:ascii="David" w:hAnsi="David" w:cs="David"/>
        </w:rPr>
      </w:pPr>
      <w:r w:rsidRPr="000357F1">
        <w:rPr>
          <w:rFonts w:ascii="David" w:hAnsi="David" w:cs="David"/>
          <w:rtl/>
        </w:rPr>
        <w:t xml:space="preserve"> הכנת דוחות שבועיים /חודשיים/מסכם (מסירה).</w:t>
      </w:r>
    </w:p>
    <w:p w14:paraId="790DA39A" w14:textId="77777777" w:rsidR="00C002CA" w:rsidRDefault="00C002CA" w:rsidP="00C002CA">
      <w:pPr>
        <w:ind w:left="749"/>
        <w:rPr>
          <w:rFonts w:ascii="David" w:hAnsi="David" w:cs="David"/>
          <w:rtl/>
        </w:rPr>
      </w:pPr>
      <w:r w:rsidRPr="000357F1">
        <w:rPr>
          <w:rFonts w:ascii="David" w:hAnsi="David" w:cs="David"/>
          <w:rtl/>
        </w:rPr>
        <w:t xml:space="preserve"> הכנת תיקי מסירה.</w:t>
      </w:r>
    </w:p>
    <w:p w14:paraId="1B4A36C5" w14:textId="77777777" w:rsidR="00C002CA" w:rsidRPr="000357F1" w:rsidRDefault="00C002CA" w:rsidP="00C002CA">
      <w:pPr>
        <w:rPr>
          <w:rFonts w:ascii="David" w:hAnsi="David" w:cs="David"/>
        </w:rPr>
      </w:pPr>
    </w:p>
    <w:p w14:paraId="0923E5BB" w14:textId="77777777" w:rsidR="00C002CA" w:rsidRPr="00D904AD" w:rsidRDefault="00C002CA" w:rsidP="00C002CA">
      <w:pPr>
        <w:pStyle w:val="aff8"/>
        <w:numPr>
          <w:ilvl w:val="0"/>
          <w:numId w:val="226"/>
        </w:numPr>
        <w:overflowPunct w:val="0"/>
        <w:adjustRightInd w:val="0"/>
        <w:contextualSpacing w:val="0"/>
        <w:textAlignment w:val="baseline"/>
        <w:rPr>
          <w:rFonts w:ascii="David" w:hAnsi="David" w:cs="David"/>
          <w:u w:val="single"/>
        </w:rPr>
      </w:pPr>
      <w:r w:rsidRPr="00D904AD">
        <w:rPr>
          <w:rFonts w:ascii="David" w:hAnsi="David" w:cs="David"/>
          <w:u w:val="single"/>
          <w:rtl/>
        </w:rPr>
        <w:t>אי התאמות</w:t>
      </w:r>
    </w:p>
    <w:p w14:paraId="4130F952" w14:textId="77777777" w:rsidR="00C002CA" w:rsidRPr="000357F1" w:rsidRDefault="00C002CA" w:rsidP="00C002CA">
      <w:pPr>
        <w:ind w:left="735"/>
        <w:rPr>
          <w:rFonts w:ascii="David" w:hAnsi="David" w:cs="David"/>
          <w:rtl/>
        </w:rPr>
      </w:pPr>
      <w:r w:rsidRPr="000357F1">
        <w:rPr>
          <w:rFonts w:ascii="David" w:hAnsi="David" w:cs="David"/>
          <w:rtl/>
        </w:rPr>
        <w:t>מנהל בקרת האיכות יכין נוהל המפרט את אופן הטיפול באי התאמות משלב פתיחת אי התאמה ועד סגירת אי התאמה בהתייחס לכל סוג ודרגת אי התאמה בנפרד. הנוהל יפרט את דרכי הפעולה לסגירת אי ההתאמות מול הגורמים השונים המעורבים בנושא יחד עם אישורי המתכננים והיועצים. בנוסף יגדיר הנוהל את אופן העברת המסמכים והאישורים השונים למנהל הבטחת איכות ,יישום תהליכי זיהוי, טיפול ותיקון אי התאמות בתהליכי העבודה ובאיכויות המוצר המוגמר. קביעת דרכים לשיפור תהליכי העבודה על מנת להימנע  מחזרה על אי התאמות וכו'. אי ההתאמה של אלמנטים שונים בפרויקט לרמות האיכות הנדרשות על פי ההסכם, עלולה להתגלות בכל אחד משלבי הבקרה של הפרוייקט. סווג ודירוג אי ההתאמות יהיו בהתאם לדרגת החומרה בהתאם לדירוג הבא:</w:t>
      </w:r>
    </w:p>
    <w:p w14:paraId="0ED99615" w14:textId="77777777" w:rsidR="00C002CA" w:rsidRPr="000357F1" w:rsidRDefault="00C002CA" w:rsidP="00C002CA">
      <w:pPr>
        <w:ind w:left="749"/>
        <w:rPr>
          <w:rFonts w:ascii="David" w:hAnsi="David" w:cs="David"/>
          <w:rtl/>
        </w:rPr>
      </w:pPr>
      <w:r w:rsidRPr="000357F1">
        <w:rPr>
          <w:rFonts w:ascii="David" w:hAnsi="David" w:cs="David"/>
          <w:rtl/>
        </w:rPr>
        <w:t>אי התאמה מדרגה 1 – אי התאמה קלה, היכולה להיפתר באמצעים פשוטים כמו עיבוד חוזר או תיקון, ללא התערבות נציגי המזמין</w:t>
      </w:r>
      <w:r w:rsidRPr="000357F1">
        <w:rPr>
          <w:rFonts w:ascii="David" w:hAnsi="David" w:cs="David" w:hint="cs"/>
          <w:rtl/>
        </w:rPr>
        <w:t>.</w:t>
      </w:r>
    </w:p>
    <w:p w14:paraId="4C5F6E8F" w14:textId="77777777" w:rsidR="00C002CA" w:rsidRDefault="00C002CA" w:rsidP="00C002CA">
      <w:pPr>
        <w:ind w:left="749"/>
        <w:rPr>
          <w:rFonts w:ascii="David" w:hAnsi="David" w:cs="David"/>
          <w:rtl/>
        </w:rPr>
      </w:pPr>
      <w:r w:rsidRPr="000357F1">
        <w:rPr>
          <w:rFonts w:ascii="David" w:hAnsi="David" w:cs="David"/>
          <w:rtl/>
        </w:rPr>
        <w:t>אי התאמה מדרגה 2 – חריגה מדרישות המפרט והתקנים המחייבת תיקון או בתחום סטיות קבילות, חריגה הדורשת ניכויים ממחיר העבודה, ללא הכרח בתיקון.</w:t>
      </w:r>
      <w:r>
        <w:rPr>
          <w:rFonts w:ascii="David" w:hAnsi="David" w:cs="David" w:hint="cs"/>
          <w:rtl/>
        </w:rPr>
        <w:t xml:space="preserve"> </w:t>
      </w:r>
    </w:p>
    <w:p w14:paraId="04213001" w14:textId="77777777" w:rsidR="00C002CA" w:rsidRDefault="00C002CA" w:rsidP="00C002CA">
      <w:pPr>
        <w:ind w:left="749"/>
        <w:rPr>
          <w:rFonts w:ascii="David" w:hAnsi="David" w:cs="David"/>
          <w:rtl/>
        </w:rPr>
      </w:pPr>
      <w:r w:rsidRPr="000357F1">
        <w:rPr>
          <w:rFonts w:ascii="David" w:hAnsi="David" w:cs="David"/>
          <w:rtl/>
        </w:rPr>
        <w:t>אי התאמה מדרגה 3 –חריגה מדרישות המפרט והתקנים המחייבת פרוק וביצוע מחדש או סדרה מתמשכת של חריגות ברמה של אי התאמה מדרגה 2. אי התאמה כזו מחייבת התערבות מנהל הפרויקט, הבטחת איכות ו/או המתכנן.</w:t>
      </w:r>
      <w:r>
        <w:rPr>
          <w:rFonts w:ascii="David" w:hAnsi="David" w:cs="David" w:hint="cs"/>
          <w:rtl/>
        </w:rPr>
        <w:t xml:space="preserve"> </w:t>
      </w:r>
      <w:r w:rsidRPr="000357F1">
        <w:rPr>
          <w:rFonts w:ascii="David" w:hAnsi="David" w:cs="David"/>
          <w:rtl/>
        </w:rPr>
        <w:t>כל אי ההתאמות, ללא הבדל ברמת החומרה יתועדו וידווחו למנהל הפרויקט ולמנהל הבטחת איכות באמצעות השיטה שתוצג לאישור מנהל הפרויקט ומנהל הבטחת איכות ותפורט בנהלי הקבלן. אי התאמות בדרגת חומרה 2 ו-3 ידווחו לנציג הבטחת האיכות ויעודכנו במיידי.</w:t>
      </w:r>
      <w:r>
        <w:rPr>
          <w:rFonts w:ascii="David" w:hAnsi="David" w:cs="David" w:hint="cs"/>
          <w:rtl/>
        </w:rPr>
        <w:t xml:space="preserve"> </w:t>
      </w:r>
      <w:r w:rsidRPr="000357F1">
        <w:rPr>
          <w:rFonts w:ascii="David" w:hAnsi="David" w:cs="David"/>
          <w:rtl/>
        </w:rPr>
        <w:t>בנוסף לסווג אי התאמות עפ"י רמות חומרה, יבוצע סיווג גם על פי מקור הבעיה (ספק חומרים או מוצרים, קבלן משנה, צוות עבודה זה או אחר וכו') ויפורטו האמצעים שננקטו למניעת הישנות הבעיות.</w:t>
      </w:r>
      <w:r>
        <w:rPr>
          <w:rFonts w:ascii="David" w:hAnsi="David" w:cs="David" w:hint="cs"/>
          <w:rtl/>
        </w:rPr>
        <w:t xml:space="preserve"> </w:t>
      </w:r>
      <w:r w:rsidRPr="000357F1">
        <w:rPr>
          <w:rFonts w:ascii="David" w:hAnsi="David" w:cs="David"/>
          <w:rtl/>
        </w:rPr>
        <w:t>תוצאות פעילויות פיקוח מטעם מנהל הפרויקט או מערכת הבטחת האיכות שיגלו אי התאמות מסוגים שונים, יועברו לקבלן במתכונת של "דרישת לפעולה מתקנת". הקבלן יטפל באי ההתאמות בהתאם לקריטריונים שפורטו לעיל.</w:t>
      </w:r>
      <w:r>
        <w:rPr>
          <w:rFonts w:ascii="David" w:hAnsi="David" w:cs="David" w:hint="cs"/>
          <w:rtl/>
        </w:rPr>
        <w:t xml:space="preserve"> </w:t>
      </w:r>
      <w:r w:rsidRPr="000357F1">
        <w:rPr>
          <w:rFonts w:ascii="David" w:hAnsi="David" w:cs="David"/>
          <w:rtl/>
        </w:rPr>
        <w:t>הקבלן יהיה חייב לפתוח דוח אי התאמה בדרגה המתאימה במידה ודרישה כזו תעלה על ידי מנה"פ או מנהל הבטחת איכות.</w:t>
      </w:r>
      <w:r>
        <w:rPr>
          <w:rFonts w:ascii="David" w:hAnsi="David" w:cs="David" w:hint="cs"/>
          <w:rtl/>
        </w:rPr>
        <w:t xml:space="preserve"> </w:t>
      </w:r>
      <w:r w:rsidRPr="000357F1">
        <w:rPr>
          <w:rFonts w:ascii="David" w:hAnsi="David" w:cs="David"/>
          <w:rtl/>
        </w:rPr>
        <w:t>גורמי הביצוע של הקבלן יוודאו שלא תבוצע עבודת תיקון או התקנה של העבודה הבלתי מתאימה, עד אשר תתקבל החלטה סופית על ידי הגורמים הרלוונטיים לגבי דו"ח אי ההתאמה, במקרה של אי התאמה מדרגות 1-2 רשאי מב"א  להחליט על דרך הטיפול ולהורות על ביצוע התיקון בתיאום עם הבטחת האיכות.</w:t>
      </w:r>
    </w:p>
    <w:p w14:paraId="083B57DB" w14:textId="77777777" w:rsidR="00C002CA" w:rsidRDefault="00C002CA" w:rsidP="00C002CA">
      <w:pPr>
        <w:rPr>
          <w:rFonts w:ascii="David" w:hAnsi="David" w:cs="David"/>
          <w:rtl/>
        </w:rPr>
      </w:pPr>
    </w:p>
    <w:p w14:paraId="67A61697" w14:textId="77777777" w:rsidR="00C002CA" w:rsidRDefault="00C002CA" w:rsidP="00C002CA">
      <w:pPr>
        <w:rPr>
          <w:rFonts w:ascii="David" w:hAnsi="David" w:cs="David"/>
          <w:rtl/>
        </w:rPr>
      </w:pPr>
    </w:p>
    <w:p w14:paraId="69BD9B3C" w14:textId="77777777" w:rsidR="00C002CA" w:rsidRPr="000357F1" w:rsidRDefault="00C002CA" w:rsidP="00C002CA">
      <w:pPr>
        <w:rPr>
          <w:rFonts w:ascii="David" w:hAnsi="David" w:cs="David"/>
          <w:rtl/>
        </w:rPr>
      </w:pPr>
    </w:p>
    <w:p w14:paraId="29F93AB8" w14:textId="77777777" w:rsidR="00C002CA" w:rsidRPr="00D904AD" w:rsidRDefault="00C002CA" w:rsidP="00C002CA">
      <w:pPr>
        <w:pStyle w:val="aff8"/>
        <w:numPr>
          <w:ilvl w:val="0"/>
          <w:numId w:val="226"/>
        </w:numPr>
        <w:tabs>
          <w:tab w:val="right" w:pos="709"/>
        </w:tabs>
        <w:overflowPunct w:val="0"/>
        <w:adjustRightInd w:val="0"/>
        <w:contextualSpacing w:val="0"/>
        <w:textAlignment w:val="baseline"/>
        <w:rPr>
          <w:rFonts w:ascii="David" w:hAnsi="David" w:cs="David"/>
          <w:rtl/>
        </w:rPr>
      </w:pPr>
      <w:r w:rsidRPr="00D904AD">
        <w:rPr>
          <w:rFonts w:ascii="David" w:hAnsi="David" w:cs="David"/>
          <w:u w:val="single"/>
          <w:rtl/>
        </w:rPr>
        <w:t>תיעוד אי התאמות</w:t>
      </w:r>
    </w:p>
    <w:p w14:paraId="594E6A3A" w14:textId="77777777" w:rsidR="00C002CA" w:rsidRPr="000357F1" w:rsidRDefault="00C002CA" w:rsidP="00C002CA">
      <w:pPr>
        <w:ind w:left="735"/>
        <w:rPr>
          <w:rFonts w:ascii="David" w:hAnsi="David" w:cs="David"/>
          <w:rtl/>
        </w:rPr>
      </w:pPr>
      <w:r w:rsidRPr="000357F1">
        <w:rPr>
          <w:rFonts w:ascii="David" w:hAnsi="David" w:cs="David"/>
          <w:rtl/>
        </w:rPr>
        <w:t>הניהול והמעקב אחר פתיחה וסגירה של כל האי התאמות בפרויקט יערך על ידי מב"א שיתעד באופן שוטף את המצב המעודכן של אי ההתאמות, הפעולות המתקנות ודוחות הדרישה לפעולות מתקנות בפרויקט. בכל מקרה, לא תימסר ולא תתקבל העבודה או חלקה לפני שנמסר דו"ח מפורט הכולל את הפרוט של כל אי ההתאמות שטופלו</w:t>
      </w:r>
      <w:r>
        <w:rPr>
          <w:rFonts w:ascii="David" w:hAnsi="David" w:cs="David" w:hint="cs"/>
          <w:rtl/>
        </w:rPr>
        <w:t xml:space="preserve">, </w:t>
      </w:r>
      <w:r w:rsidRPr="000357F1">
        <w:rPr>
          <w:rFonts w:ascii="David" w:hAnsi="David" w:cs="David"/>
          <w:rtl/>
        </w:rPr>
        <w:t>כמו כן מוודא מב"א כי לא נותרו אי התאמות פתוחות שטרם נפתרו/נסגרו. בכל מקרה יושלמו הפעילויות הנדרשות לסגירת אי התאמות טרם המעבר לשלב הביצוע העוקב.</w:t>
      </w:r>
      <w:r w:rsidRPr="000357F1">
        <w:rPr>
          <w:rFonts w:ascii="David" w:hAnsi="David" w:cs="David" w:hint="cs"/>
          <w:rtl/>
        </w:rPr>
        <w:t xml:space="preserve"> </w:t>
      </w:r>
      <w:r w:rsidRPr="000357F1">
        <w:rPr>
          <w:rFonts w:ascii="David" w:hAnsi="David" w:cs="David"/>
          <w:rtl/>
        </w:rPr>
        <w:t>מסמכי התיעוד יכללו, בין היתר, את סוג הכשל ומהותו, מועד הגילוי של אי ההתאמה והדיווח על כך, רמת החומרה של אי ההתאמה, מועד משוער לתיקון הליקוי וסגירת אי ההתאמה וכן מועד התיקון והסגירה בפועל.</w:t>
      </w:r>
      <w:r w:rsidRPr="000357F1">
        <w:rPr>
          <w:rFonts w:ascii="David" w:hAnsi="David" w:cs="David" w:hint="cs"/>
          <w:rtl/>
        </w:rPr>
        <w:t xml:space="preserve"> </w:t>
      </w:r>
      <w:r w:rsidRPr="000357F1">
        <w:rPr>
          <w:rFonts w:ascii="David" w:hAnsi="David" w:cs="David"/>
          <w:rtl/>
        </w:rPr>
        <w:t>מודגש בזה שכל אי התאמות שיתגלו ע"י נציגי המזמין ("דרישה לפעולה מתקנת" כהגדרתה לעיל), יתועדו, ינוהלו וידווחו אף הן על-ידי הקבלן במרוכז עם כלל רשימת אי התאמות בפרויקט.</w:t>
      </w:r>
    </w:p>
    <w:p w14:paraId="304E148E" w14:textId="77777777" w:rsidR="00C002CA" w:rsidRPr="000357F1" w:rsidRDefault="00C002CA" w:rsidP="00C002CA">
      <w:pPr>
        <w:rPr>
          <w:rFonts w:ascii="David" w:hAnsi="David" w:cs="David"/>
          <w:rtl/>
        </w:rPr>
      </w:pPr>
    </w:p>
    <w:p w14:paraId="3E774B20" w14:textId="77777777" w:rsidR="00C002CA" w:rsidRPr="00D904AD" w:rsidRDefault="00C002CA" w:rsidP="00C002CA">
      <w:pPr>
        <w:pStyle w:val="aff8"/>
        <w:numPr>
          <w:ilvl w:val="0"/>
          <w:numId w:val="226"/>
        </w:numPr>
        <w:overflowPunct w:val="0"/>
        <w:adjustRightInd w:val="0"/>
        <w:contextualSpacing w:val="0"/>
        <w:textAlignment w:val="baseline"/>
        <w:rPr>
          <w:rFonts w:ascii="David" w:hAnsi="David" w:cs="David"/>
          <w:rtl/>
        </w:rPr>
      </w:pPr>
      <w:r w:rsidRPr="00D904AD">
        <w:rPr>
          <w:rFonts w:ascii="David" w:hAnsi="David" w:cs="David"/>
          <w:u w:val="single"/>
          <w:rtl/>
        </w:rPr>
        <w:t>נקודות בדיקה</w:t>
      </w:r>
      <w:r w:rsidRPr="00D904AD">
        <w:rPr>
          <w:rFonts w:ascii="David" w:hAnsi="David" w:cs="David"/>
          <w:rtl/>
        </w:rPr>
        <w:t xml:space="preserve"> </w:t>
      </w:r>
    </w:p>
    <w:p w14:paraId="0189E5AB" w14:textId="77777777" w:rsidR="00C002CA" w:rsidRPr="000357F1" w:rsidRDefault="00C002CA" w:rsidP="00C002CA">
      <w:pPr>
        <w:ind w:left="709" w:hanging="16"/>
        <w:rPr>
          <w:rFonts w:ascii="David" w:hAnsi="David" w:cs="David"/>
          <w:rtl/>
        </w:rPr>
      </w:pPr>
      <w:r>
        <w:rPr>
          <w:rFonts w:ascii="David" w:hAnsi="David" w:cs="David" w:hint="cs"/>
          <w:rtl/>
        </w:rPr>
        <w:t xml:space="preserve"> </w:t>
      </w:r>
      <w:r w:rsidRPr="000357F1">
        <w:rPr>
          <w:rFonts w:ascii="David" w:hAnsi="David" w:cs="David"/>
          <w:rtl/>
        </w:rPr>
        <w:t>נקודות-בדיקה הן מצבים/אירועים במהלך העבודה שהתרחשותם מחייבת הערכות מתאימה של מערך הבטחת איכות.</w:t>
      </w:r>
      <w:r w:rsidRPr="000357F1">
        <w:rPr>
          <w:rFonts w:ascii="David" w:hAnsi="David" w:cs="David" w:hint="cs"/>
          <w:rtl/>
        </w:rPr>
        <w:t xml:space="preserve"> </w:t>
      </w:r>
      <w:r w:rsidRPr="000357F1">
        <w:rPr>
          <w:rFonts w:ascii="David" w:hAnsi="David" w:cs="David"/>
          <w:rtl/>
        </w:rPr>
        <w:t>הודעה על קיומה של נקודת-בדיקה תימסר על ידי הקבלן לנציגי הבטחת האיכות לפחות 48 שעות לפני התרחשותה החזויה.</w:t>
      </w:r>
      <w:r w:rsidRPr="000357F1">
        <w:rPr>
          <w:rFonts w:ascii="David" w:hAnsi="David" w:cs="David" w:hint="cs"/>
          <w:rtl/>
        </w:rPr>
        <w:t xml:space="preserve"> </w:t>
      </w:r>
      <w:r w:rsidRPr="000357F1">
        <w:rPr>
          <w:rFonts w:ascii="David" w:hAnsi="David" w:cs="David"/>
          <w:rtl/>
        </w:rPr>
        <w:t>נציגי הבטחת האיכות (המפקח) יחליטו על הפעולות שיש לנקוט בכל מקרה לגופו אולם הקבלן אינו מחויב לעכב שום פעילות במקרה זה.</w:t>
      </w:r>
      <w:r w:rsidRPr="000357F1">
        <w:rPr>
          <w:rFonts w:ascii="David" w:hAnsi="David" w:cs="David" w:hint="cs"/>
          <w:rtl/>
        </w:rPr>
        <w:t xml:space="preserve"> </w:t>
      </w:r>
      <w:r w:rsidRPr="000357F1">
        <w:rPr>
          <w:rFonts w:ascii="David" w:hAnsi="David" w:cs="David"/>
          <w:rtl/>
        </w:rPr>
        <w:t>דוגמאות לנקודות בדיקה מפורטות בטבלה מס' 4 להלן. מודגש כי נקודות אלה הן בגדר חובה ועל הקבלן להגדיר  בתוכנית בקרת האיכות המוגשת נקודות בדיקה נוספות הן בתחומים אלו והן בתחומים הנוספים (נוף, חשמל וכו') בתאום עם מנהל הפרויקט ועם מנהל הבטחת האיכות ועל פי דרישתם.</w:t>
      </w:r>
      <w:r w:rsidRPr="000357F1">
        <w:rPr>
          <w:rFonts w:ascii="David" w:hAnsi="David" w:cs="David" w:hint="cs"/>
          <w:rtl/>
        </w:rPr>
        <w:t xml:space="preserve"> </w:t>
      </w:r>
      <w:r w:rsidRPr="000357F1">
        <w:rPr>
          <w:rFonts w:ascii="David" w:hAnsi="David" w:cs="David"/>
          <w:rtl/>
        </w:rPr>
        <w:t>למרות האמור לעיל,  רשאי המזמין בכל שלב שהוא  לשנות את הגדרת נקודות הבדיקה ולהגדירן כנקודות עצירה.</w:t>
      </w:r>
    </w:p>
    <w:p w14:paraId="223C78D6" w14:textId="77777777" w:rsidR="00C002CA" w:rsidRPr="00BA484E" w:rsidRDefault="00C002CA" w:rsidP="00C002CA">
      <w:pPr>
        <w:spacing w:line="276" w:lineRule="auto"/>
        <w:rPr>
          <w:rFonts w:ascii="David" w:hAnsi="David" w:cs="David"/>
          <w:sz w:val="24"/>
          <w:szCs w:val="24"/>
        </w:rPr>
      </w:pPr>
    </w:p>
    <w:p w14:paraId="04F46790" w14:textId="77777777" w:rsidR="00C002CA" w:rsidRPr="00D904AD" w:rsidRDefault="00C002CA" w:rsidP="00C002CA">
      <w:pPr>
        <w:pStyle w:val="aff8"/>
        <w:numPr>
          <w:ilvl w:val="0"/>
          <w:numId w:val="226"/>
        </w:numPr>
        <w:overflowPunct w:val="0"/>
        <w:adjustRightInd w:val="0"/>
        <w:contextualSpacing w:val="0"/>
        <w:textAlignment w:val="baseline"/>
        <w:rPr>
          <w:rFonts w:ascii="David" w:hAnsi="David" w:cs="David"/>
          <w:rtl/>
        </w:rPr>
      </w:pPr>
      <w:r w:rsidRPr="00D904AD">
        <w:rPr>
          <w:rFonts w:ascii="David" w:hAnsi="David" w:cs="David"/>
          <w:u w:val="single"/>
          <w:rtl/>
        </w:rPr>
        <w:t>נקודות עצירה</w:t>
      </w:r>
    </w:p>
    <w:p w14:paraId="2F35B8AC" w14:textId="77777777" w:rsidR="00C002CA" w:rsidRPr="00581CA5" w:rsidRDefault="00C002CA" w:rsidP="00C002CA">
      <w:pPr>
        <w:ind w:left="721" w:hanging="658"/>
        <w:rPr>
          <w:rFonts w:ascii="David" w:hAnsi="David" w:cs="David"/>
        </w:rPr>
      </w:pPr>
      <w:r>
        <w:rPr>
          <w:rFonts w:ascii="David" w:hAnsi="David" w:cs="David" w:hint="cs"/>
          <w:rtl/>
        </w:rPr>
        <w:t xml:space="preserve">             </w:t>
      </w:r>
      <w:r w:rsidRPr="00581CA5">
        <w:rPr>
          <w:rFonts w:ascii="David" w:hAnsi="David" w:cs="David"/>
          <w:rtl/>
        </w:rPr>
        <w:t>נקודות-עצירה הן מצבים/אירועים במהלך העבודה המחייבות את הקבלן להודיע לנציג המזמין על התרחשותן  48 שעות קודם לכן. על הקבלן מוטלת החובה לקבל אישור נציגי המזמין להמשך פעילותו מעבר לנקודת העצירה.</w:t>
      </w:r>
      <w:r>
        <w:rPr>
          <w:rFonts w:ascii="David" w:hAnsi="David" w:cs="David" w:hint="cs"/>
          <w:rtl/>
        </w:rPr>
        <w:t xml:space="preserve"> </w:t>
      </w:r>
      <w:r w:rsidRPr="00581CA5">
        <w:rPr>
          <w:rFonts w:ascii="David" w:hAnsi="David" w:cs="David"/>
          <w:rtl/>
        </w:rPr>
        <w:t>נקודות עצירה מהוות בחלקן פעילות שיגרתית בעבודה, המחייבת נוכחות ובחינה של נציגי המזמין, ובחלקן הן נקודות בלתי מתוכננות מראש, הנובעות כתוצאה מתקלה באיכות העבודה או מתהליך של פעולות מתקנות. נקודת עצירה תקבע בכל מיקרה של אי התאמה בדרגה 3, כל דרישה מפרטית לנוכחות פיקוח עליון, וכיו"ב</w:t>
      </w:r>
      <w:r>
        <w:rPr>
          <w:rFonts w:ascii="David" w:hAnsi="David" w:cs="David" w:hint="cs"/>
          <w:rtl/>
        </w:rPr>
        <w:t xml:space="preserve">. </w:t>
      </w:r>
      <w:r w:rsidRPr="00581CA5">
        <w:rPr>
          <w:rFonts w:ascii="David" w:hAnsi="David" w:cs="David"/>
          <w:rtl/>
        </w:rPr>
        <w:t>חלק מנקודות העצירה מוגדרות כעיתויי-זימון לפיקוח עליון, המחייבים גם נוכחות של המתכנן וחלקם מחייב רק דיווח למתכנן ( בהתאם להחלטת מנהל הפרויקט מטעם המזמין). זימון המתכנן או דיווח למתכנן ייעשה באמצעות דיווח של נציג בקרת האיכות לנציג הבטחת האיכות ולמנהל הפרויקט  בהתרעה של 72 שעות לפחות לפי קיום הפעילות העניינית. בין יתר נקודות העצירה המפורטות בתוכנית בקרת האיכות, תהיה חובת עצירה וזימון של פיקוח עליון לפחות בשלבי העבודה הנזכרים בטבלה מס' 4 להלן. מודגש כי נקודות אלה הן בגדר חובה ועל הקבלן להגדיר נקודות עצירה נוספות הן בתחומים אלו והן בתחומים הנוספים (נוף, חשמל וכו') בתאום עם מנהל הפרויקט ועם מנהל הבטחת האיכות ועל פי דרישתם</w:t>
      </w:r>
      <w:r>
        <w:rPr>
          <w:rFonts w:ascii="David" w:hAnsi="David" w:cs="David" w:hint="cs"/>
          <w:rtl/>
        </w:rPr>
        <w:t xml:space="preserve">. </w:t>
      </w:r>
      <w:r w:rsidRPr="00581CA5">
        <w:rPr>
          <w:rFonts w:ascii="David" w:hAnsi="David" w:cs="David"/>
          <w:rtl/>
        </w:rPr>
        <w:t>המקרים המתוארים לעיל, לא יתקדם הקבלן מעבר לנקודת עצירה  לפני שקיבל אישור מנהל הפרויקט ו/או מנהל הבטחת איכות לעשות כן. הקבלן ינקוט בכל האמצעים הנדרשים להודעה מוקדמת למנהל הפרויקט ולמנהל הבטחת איכות לגבי התקרבותה של כל נקודת עצירה, על מנת לבצע את הפעולות הנדרשות לאישור המשך העבודה ללא עיכוב.</w:t>
      </w:r>
    </w:p>
    <w:p w14:paraId="3AFA66E7" w14:textId="77777777" w:rsidR="00C002CA" w:rsidRDefault="00C002CA" w:rsidP="00C002CA">
      <w:pPr>
        <w:spacing w:line="276" w:lineRule="auto"/>
        <w:rPr>
          <w:rFonts w:ascii="David" w:hAnsi="David" w:cs="David"/>
          <w:sz w:val="24"/>
          <w:szCs w:val="24"/>
          <w:rtl/>
        </w:rPr>
      </w:pPr>
    </w:p>
    <w:p w14:paraId="334A87E5" w14:textId="77777777" w:rsidR="00C002CA" w:rsidRDefault="00C002CA" w:rsidP="00C002CA">
      <w:pPr>
        <w:spacing w:line="276" w:lineRule="auto"/>
        <w:rPr>
          <w:rFonts w:ascii="David" w:hAnsi="David" w:cs="David"/>
          <w:sz w:val="24"/>
          <w:szCs w:val="24"/>
          <w:rtl/>
        </w:rPr>
      </w:pPr>
    </w:p>
    <w:p w14:paraId="4D4C216D" w14:textId="77777777" w:rsidR="00C002CA" w:rsidRDefault="00C002CA" w:rsidP="00C002CA">
      <w:pPr>
        <w:spacing w:line="276" w:lineRule="auto"/>
        <w:rPr>
          <w:rFonts w:ascii="David" w:hAnsi="David" w:cs="David"/>
          <w:sz w:val="24"/>
          <w:szCs w:val="24"/>
          <w:rtl/>
        </w:rPr>
      </w:pPr>
    </w:p>
    <w:p w14:paraId="7CAB2624" w14:textId="77777777" w:rsidR="00C002CA" w:rsidRDefault="00C002CA" w:rsidP="00C002CA">
      <w:pPr>
        <w:spacing w:line="276" w:lineRule="auto"/>
        <w:rPr>
          <w:rFonts w:ascii="David" w:hAnsi="David" w:cs="David"/>
          <w:sz w:val="24"/>
          <w:szCs w:val="24"/>
          <w:rtl/>
        </w:rPr>
      </w:pPr>
    </w:p>
    <w:p w14:paraId="4CE32139" w14:textId="77777777" w:rsidR="00C002CA" w:rsidRDefault="00C002CA" w:rsidP="00C002CA">
      <w:pPr>
        <w:spacing w:line="276" w:lineRule="auto"/>
        <w:rPr>
          <w:rFonts w:ascii="David" w:hAnsi="David" w:cs="David"/>
          <w:sz w:val="24"/>
          <w:szCs w:val="24"/>
          <w:rtl/>
        </w:rPr>
      </w:pPr>
    </w:p>
    <w:p w14:paraId="407E6225" w14:textId="77777777" w:rsidR="00C002CA" w:rsidRDefault="00C002CA" w:rsidP="00C002CA">
      <w:pPr>
        <w:spacing w:line="276" w:lineRule="auto"/>
        <w:rPr>
          <w:rFonts w:ascii="David" w:hAnsi="David" w:cs="David"/>
          <w:sz w:val="24"/>
          <w:szCs w:val="24"/>
          <w:rtl/>
        </w:rPr>
      </w:pPr>
    </w:p>
    <w:p w14:paraId="4B88087F" w14:textId="77777777" w:rsidR="00C002CA" w:rsidRDefault="00C002CA" w:rsidP="00C002CA">
      <w:pPr>
        <w:spacing w:line="276" w:lineRule="auto"/>
        <w:rPr>
          <w:rFonts w:ascii="David" w:hAnsi="David" w:cs="David"/>
          <w:sz w:val="24"/>
          <w:szCs w:val="24"/>
          <w:rtl/>
        </w:rPr>
      </w:pPr>
    </w:p>
    <w:p w14:paraId="3CBACEEC" w14:textId="77777777" w:rsidR="00C002CA" w:rsidRDefault="00C002CA" w:rsidP="00C002CA">
      <w:pPr>
        <w:spacing w:line="276" w:lineRule="auto"/>
        <w:rPr>
          <w:rFonts w:ascii="David" w:hAnsi="David" w:cs="David"/>
          <w:sz w:val="24"/>
          <w:szCs w:val="24"/>
          <w:rtl/>
        </w:rPr>
      </w:pPr>
    </w:p>
    <w:p w14:paraId="65A104F4" w14:textId="77777777" w:rsidR="00C002CA" w:rsidRDefault="00C002CA" w:rsidP="00C002CA">
      <w:pPr>
        <w:spacing w:line="276" w:lineRule="auto"/>
        <w:rPr>
          <w:rFonts w:ascii="David" w:hAnsi="David" w:cs="David"/>
          <w:sz w:val="24"/>
          <w:szCs w:val="24"/>
          <w:rtl/>
        </w:rPr>
      </w:pPr>
    </w:p>
    <w:p w14:paraId="6D4800F2" w14:textId="77777777" w:rsidR="00C002CA" w:rsidRDefault="00C002CA" w:rsidP="00C002CA">
      <w:pPr>
        <w:spacing w:line="276" w:lineRule="auto"/>
        <w:rPr>
          <w:rFonts w:ascii="David" w:hAnsi="David" w:cs="David"/>
          <w:sz w:val="24"/>
          <w:szCs w:val="24"/>
          <w:rtl/>
        </w:rPr>
      </w:pPr>
    </w:p>
    <w:p w14:paraId="7E592ADD" w14:textId="77777777" w:rsidR="00C002CA" w:rsidRPr="00581CA5" w:rsidRDefault="00C002CA" w:rsidP="00C002CA">
      <w:pPr>
        <w:spacing w:line="276" w:lineRule="auto"/>
        <w:rPr>
          <w:rFonts w:ascii="David" w:hAnsi="David" w:cs="David"/>
          <w:sz w:val="24"/>
          <w:szCs w:val="24"/>
          <w:rtl/>
        </w:rPr>
      </w:pPr>
    </w:p>
    <w:p w14:paraId="3DCE504E" w14:textId="77777777" w:rsidR="00C002CA" w:rsidRPr="00581CA5" w:rsidRDefault="00C002CA" w:rsidP="00C002CA">
      <w:pPr>
        <w:rPr>
          <w:rFonts w:ascii="David" w:hAnsi="David" w:cs="David"/>
          <w:u w:val="single"/>
          <w:rtl/>
        </w:rPr>
      </w:pPr>
      <w:r w:rsidRPr="00581CA5">
        <w:rPr>
          <w:rFonts w:ascii="David" w:hAnsi="David" w:cs="David"/>
          <w:u w:val="single"/>
          <w:rtl/>
        </w:rPr>
        <w:t xml:space="preserve">טבלה מס' 2: </w:t>
      </w:r>
    </w:p>
    <w:p w14:paraId="2EEB8918" w14:textId="77777777" w:rsidR="00C002CA" w:rsidRPr="00581CA5" w:rsidRDefault="00C002CA" w:rsidP="00C002CA">
      <w:pPr>
        <w:rPr>
          <w:rFonts w:ascii="David" w:hAnsi="David" w:cs="David"/>
        </w:rPr>
      </w:pPr>
      <w:r w:rsidRPr="00581CA5">
        <w:rPr>
          <w:rFonts w:ascii="David" w:hAnsi="David" w:cs="David"/>
          <w:rtl/>
        </w:rPr>
        <w:t xml:space="preserve">נקודות עצירה ונקודות בדיקה (טבלה לדוגמא בלבד.טבלה סופית מלאה ומעודכנת תאושר ע"י המפקח או מי מטעמו לפני תחילת ביצוע </w:t>
      </w:r>
    </w:p>
    <w:p w14:paraId="1CF71F82" w14:textId="77777777" w:rsidR="00C002CA" w:rsidRPr="00BA484E" w:rsidRDefault="00C002CA" w:rsidP="00C002CA">
      <w:pPr>
        <w:spacing w:line="276" w:lineRule="auto"/>
        <w:rPr>
          <w:rFonts w:ascii="David" w:hAnsi="David" w:cs="David"/>
          <w:sz w:val="24"/>
          <w:szCs w:val="24"/>
          <w:rtl/>
        </w:rPr>
      </w:pPr>
    </w:p>
    <w:tbl>
      <w:tblPr>
        <w:bidiVisual/>
        <w:tblW w:w="8313" w:type="dxa"/>
        <w:jc w:val="center"/>
        <w:tblLook w:val="04A0" w:firstRow="1" w:lastRow="0" w:firstColumn="1" w:lastColumn="0" w:noHBand="0" w:noVBand="1"/>
      </w:tblPr>
      <w:tblGrid>
        <w:gridCol w:w="960"/>
        <w:gridCol w:w="3260"/>
        <w:gridCol w:w="1120"/>
        <w:gridCol w:w="980"/>
        <w:gridCol w:w="503"/>
        <w:gridCol w:w="993"/>
        <w:gridCol w:w="503"/>
      </w:tblGrid>
      <w:tr w:rsidR="00C002CA" w:rsidRPr="00BA484E" w14:paraId="51A03841" w14:textId="77777777" w:rsidTr="00D2264D">
        <w:trPr>
          <w:trHeight w:val="315"/>
          <w:tblHeader/>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4F808422"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מס'</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1059F840"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פעילות</w:t>
            </w:r>
          </w:p>
        </w:tc>
        <w:tc>
          <w:tcPr>
            <w:tcW w:w="1120" w:type="dxa"/>
            <w:tcBorders>
              <w:top w:val="single" w:sz="4" w:space="0" w:color="auto"/>
              <w:left w:val="single" w:sz="4" w:space="0" w:color="auto"/>
              <w:bottom w:val="single" w:sz="4" w:space="0" w:color="auto"/>
              <w:right w:val="nil"/>
            </w:tcBorders>
            <w:shd w:val="clear" w:color="auto" w:fill="C0C0C0"/>
            <w:noWrap/>
            <w:vAlign w:val="center"/>
            <w:hideMark/>
          </w:tcPr>
          <w:p w14:paraId="6695784E"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980" w:type="dxa"/>
            <w:tcBorders>
              <w:top w:val="single" w:sz="4" w:space="0" w:color="auto"/>
              <w:left w:val="single" w:sz="4" w:space="0" w:color="auto"/>
              <w:bottom w:val="single" w:sz="4" w:space="0" w:color="auto"/>
              <w:right w:val="nil"/>
            </w:tcBorders>
            <w:shd w:val="clear" w:color="auto" w:fill="C0C0C0"/>
            <w:noWrap/>
            <w:vAlign w:val="center"/>
            <w:hideMark/>
          </w:tcPr>
          <w:p w14:paraId="0F352600"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500" w:type="dxa"/>
            <w:tcBorders>
              <w:top w:val="single" w:sz="4" w:space="0" w:color="auto"/>
              <w:left w:val="single" w:sz="4" w:space="0" w:color="auto"/>
              <w:bottom w:val="single" w:sz="4" w:space="0" w:color="auto"/>
              <w:right w:val="nil"/>
            </w:tcBorders>
            <w:shd w:val="clear" w:color="auto" w:fill="C0C0C0"/>
            <w:noWrap/>
            <w:vAlign w:val="center"/>
            <w:hideMark/>
          </w:tcPr>
          <w:p w14:paraId="04FF836E"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993" w:type="dxa"/>
            <w:tcBorders>
              <w:top w:val="single" w:sz="4" w:space="0" w:color="auto"/>
              <w:left w:val="nil"/>
              <w:bottom w:val="single" w:sz="4" w:space="0" w:color="auto"/>
              <w:right w:val="nil"/>
            </w:tcBorders>
            <w:shd w:val="clear" w:color="auto" w:fill="C0C0C0"/>
            <w:noWrap/>
            <w:vAlign w:val="center"/>
            <w:hideMark/>
          </w:tcPr>
          <w:p w14:paraId="5961B3A1"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מתכננים</w:t>
            </w:r>
          </w:p>
        </w:tc>
        <w:tc>
          <w:tcPr>
            <w:tcW w:w="500" w:type="dxa"/>
            <w:tcBorders>
              <w:top w:val="single" w:sz="4" w:space="0" w:color="auto"/>
              <w:left w:val="nil"/>
              <w:bottom w:val="single" w:sz="4" w:space="0" w:color="auto"/>
              <w:right w:val="single" w:sz="4" w:space="0" w:color="auto"/>
            </w:tcBorders>
            <w:shd w:val="clear" w:color="auto" w:fill="C0C0C0"/>
            <w:noWrap/>
            <w:vAlign w:val="center"/>
            <w:hideMark/>
          </w:tcPr>
          <w:p w14:paraId="143508D3"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r>
      <w:tr w:rsidR="00C002CA" w:rsidRPr="00BA484E" w14:paraId="525509E6" w14:textId="77777777" w:rsidTr="00D2264D">
        <w:trPr>
          <w:trHeight w:val="25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AF8E6" w14:textId="77777777" w:rsidR="00C002CA" w:rsidRPr="00BA484E" w:rsidRDefault="00C002CA" w:rsidP="00D2264D">
            <w:pPr>
              <w:spacing w:line="276" w:lineRule="auto"/>
              <w:rPr>
                <w:rFonts w:ascii="David" w:hAnsi="David" w:cs="David"/>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4B3684" w14:textId="77777777" w:rsidR="00C002CA" w:rsidRPr="00BA484E" w:rsidRDefault="00C002CA" w:rsidP="00D2264D">
            <w:pPr>
              <w:spacing w:line="276" w:lineRule="auto"/>
              <w:rPr>
                <w:rFonts w:ascii="David" w:hAnsi="David" w:cs="David"/>
                <w:sz w:val="24"/>
                <w:szCs w:val="24"/>
              </w:rPr>
            </w:pPr>
          </w:p>
        </w:tc>
        <w:tc>
          <w:tcPr>
            <w:tcW w:w="1120" w:type="dxa"/>
            <w:tcBorders>
              <w:top w:val="nil"/>
              <w:left w:val="single" w:sz="4" w:space="0" w:color="auto"/>
              <w:bottom w:val="nil"/>
              <w:right w:val="single" w:sz="4" w:space="0" w:color="auto"/>
            </w:tcBorders>
            <w:shd w:val="clear" w:color="auto" w:fill="C0C0C0"/>
            <w:noWrap/>
            <w:vAlign w:val="center"/>
            <w:hideMark/>
          </w:tcPr>
          <w:p w14:paraId="3E77512D"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980" w:type="dxa"/>
            <w:tcBorders>
              <w:top w:val="nil"/>
              <w:left w:val="single" w:sz="4" w:space="0" w:color="auto"/>
              <w:bottom w:val="nil"/>
              <w:right w:val="single" w:sz="4" w:space="0" w:color="auto"/>
            </w:tcBorders>
            <w:shd w:val="clear" w:color="auto" w:fill="C0C0C0"/>
            <w:noWrap/>
            <w:vAlign w:val="center"/>
            <w:hideMark/>
          </w:tcPr>
          <w:p w14:paraId="0272027E"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500" w:type="dxa"/>
            <w:vMerge w:val="restart"/>
            <w:tcBorders>
              <w:top w:val="nil"/>
              <w:left w:val="single" w:sz="4" w:space="0" w:color="auto"/>
              <w:bottom w:val="single" w:sz="4" w:space="0" w:color="000000"/>
              <w:right w:val="single" w:sz="4" w:space="0" w:color="auto"/>
            </w:tcBorders>
            <w:shd w:val="clear" w:color="auto" w:fill="C0C0C0"/>
            <w:noWrap/>
            <w:textDirection w:val="btLr"/>
            <w:vAlign w:val="center"/>
            <w:hideMark/>
          </w:tcPr>
          <w:p w14:paraId="6AD658C3"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קונסטרוקטור</w:t>
            </w:r>
          </w:p>
        </w:tc>
        <w:tc>
          <w:tcPr>
            <w:tcW w:w="993" w:type="dxa"/>
            <w:vMerge w:val="restart"/>
            <w:tcBorders>
              <w:top w:val="nil"/>
              <w:left w:val="single" w:sz="4" w:space="0" w:color="auto"/>
              <w:bottom w:val="single" w:sz="4" w:space="0" w:color="auto"/>
              <w:right w:val="single" w:sz="4" w:space="0" w:color="auto"/>
            </w:tcBorders>
            <w:shd w:val="clear" w:color="auto" w:fill="C0C0C0"/>
            <w:noWrap/>
            <w:textDirection w:val="btLr"/>
            <w:hideMark/>
          </w:tcPr>
          <w:p w14:paraId="3C182B80"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אדריכל</w:t>
            </w:r>
          </w:p>
        </w:tc>
        <w:tc>
          <w:tcPr>
            <w:tcW w:w="500" w:type="dxa"/>
            <w:vMerge w:val="restart"/>
            <w:tcBorders>
              <w:top w:val="nil"/>
              <w:left w:val="single" w:sz="4" w:space="0" w:color="auto"/>
              <w:bottom w:val="single" w:sz="4" w:space="0" w:color="auto"/>
              <w:right w:val="single" w:sz="4" w:space="0" w:color="auto"/>
            </w:tcBorders>
            <w:shd w:val="clear" w:color="auto" w:fill="C0C0C0"/>
            <w:noWrap/>
            <w:textDirection w:val="btLr"/>
            <w:hideMark/>
          </w:tcPr>
          <w:p w14:paraId="0649A53F"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יועץ רלוונטי</w:t>
            </w:r>
          </w:p>
        </w:tc>
      </w:tr>
      <w:tr w:rsidR="00C002CA" w:rsidRPr="00BA484E" w14:paraId="206354EC" w14:textId="77777777" w:rsidTr="00D2264D">
        <w:trPr>
          <w:trHeight w:val="3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9963F" w14:textId="77777777" w:rsidR="00C002CA" w:rsidRPr="00BA484E" w:rsidRDefault="00C002CA" w:rsidP="00D2264D">
            <w:pPr>
              <w:spacing w:line="276" w:lineRule="auto"/>
              <w:rPr>
                <w:rFonts w:ascii="David" w:hAnsi="David" w:cs="David"/>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5B2A0" w14:textId="77777777" w:rsidR="00C002CA" w:rsidRPr="00BA484E" w:rsidRDefault="00C002CA" w:rsidP="00D2264D">
            <w:pPr>
              <w:spacing w:line="276" w:lineRule="auto"/>
              <w:rPr>
                <w:rFonts w:ascii="David" w:hAnsi="David" w:cs="David"/>
                <w:sz w:val="24"/>
                <w:szCs w:val="24"/>
              </w:rPr>
            </w:pPr>
          </w:p>
        </w:tc>
        <w:tc>
          <w:tcPr>
            <w:tcW w:w="1120" w:type="dxa"/>
            <w:tcBorders>
              <w:top w:val="nil"/>
              <w:left w:val="single" w:sz="4" w:space="0" w:color="auto"/>
              <w:bottom w:val="nil"/>
              <w:right w:val="single" w:sz="4" w:space="0" w:color="auto"/>
            </w:tcBorders>
            <w:shd w:val="clear" w:color="auto" w:fill="C0C0C0"/>
            <w:noWrap/>
            <w:vAlign w:val="center"/>
            <w:hideMark/>
          </w:tcPr>
          <w:p w14:paraId="69925F64"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נקודות</w:t>
            </w:r>
          </w:p>
        </w:tc>
        <w:tc>
          <w:tcPr>
            <w:tcW w:w="980" w:type="dxa"/>
            <w:tcBorders>
              <w:top w:val="nil"/>
              <w:left w:val="single" w:sz="4" w:space="0" w:color="auto"/>
              <w:bottom w:val="nil"/>
              <w:right w:val="single" w:sz="4" w:space="0" w:color="auto"/>
            </w:tcBorders>
            <w:shd w:val="clear" w:color="auto" w:fill="C0C0C0"/>
            <w:noWrap/>
            <w:vAlign w:val="center"/>
            <w:hideMark/>
          </w:tcPr>
          <w:p w14:paraId="2F62732B"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נקודות</w:t>
            </w:r>
          </w:p>
        </w:tc>
        <w:tc>
          <w:tcPr>
            <w:tcW w:w="0" w:type="auto"/>
            <w:vMerge/>
            <w:tcBorders>
              <w:top w:val="nil"/>
              <w:left w:val="single" w:sz="4" w:space="0" w:color="auto"/>
              <w:bottom w:val="single" w:sz="4" w:space="0" w:color="000000"/>
              <w:right w:val="single" w:sz="4" w:space="0" w:color="auto"/>
            </w:tcBorders>
            <w:vAlign w:val="center"/>
            <w:hideMark/>
          </w:tcPr>
          <w:p w14:paraId="6EE90B6A" w14:textId="77777777" w:rsidR="00C002CA" w:rsidRPr="00BA484E" w:rsidRDefault="00C002CA" w:rsidP="00D2264D">
            <w:pPr>
              <w:spacing w:line="276" w:lineRule="auto"/>
              <w:rPr>
                <w:rFonts w:ascii="David" w:hAnsi="David" w:cs="David"/>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7D67D6B1" w14:textId="77777777" w:rsidR="00C002CA" w:rsidRPr="00BA484E" w:rsidRDefault="00C002CA" w:rsidP="00D2264D">
            <w:pPr>
              <w:spacing w:line="276" w:lineRule="auto"/>
              <w:rPr>
                <w:rFonts w:ascii="David" w:hAnsi="David" w:cs="David"/>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13A447CE" w14:textId="77777777" w:rsidR="00C002CA" w:rsidRPr="00BA484E" w:rsidRDefault="00C002CA" w:rsidP="00D2264D">
            <w:pPr>
              <w:spacing w:line="276" w:lineRule="auto"/>
              <w:rPr>
                <w:rFonts w:ascii="David" w:hAnsi="David" w:cs="David"/>
                <w:sz w:val="24"/>
                <w:szCs w:val="24"/>
              </w:rPr>
            </w:pPr>
          </w:p>
        </w:tc>
      </w:tr>
      <w:tr w:rsidR="00C002CA" w:rsidRPr="00BA484E" w14:paraId="77FC3E4F" w14:textId="77777777" w:rsidTr="00D2264D">
        <w:trPr>
          <w:trHeight w:val="3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BDA639" w14:textId="77777777" w:rsidR="00C002CA" w:rsidRPr="00BA484E" w:rsidRDefault="00C002CA" w:rsidP="00D2264D">
            <w:pPr>
              <w:spacing w:line="276" w:lineRule="auto"/>
              <w:rPr>
                <w:rFonts w:ascii="David" w:hAnsi="David" w:cs="David"/>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9E8CEF" w14:textId="77777777" w:rsidR="00C002CA" w:rsidRPr="00BA484E" w:rsidRDefault="00C002CA" w:rsidP="00D2264D">
            <w:pPr>
              <w:spacing w:line="276" w:lineRule="auto"/>
              <w:rPr>
                <w:rFonts w:ascii="David" w:hAnsi="David" w:cs="David"/>
                <w:sz w:val="24"/>
                <w:szCs w:val="24"/>
              </w:rPr>
            </w:pPr>
          </w:p>
        </w:tc>
        <w:tc>
          <w:tcPr>
            <w:tcW w:w="1120" w:type="dxa"/>
            <w:tcBorders>
              <w:top w:val="nil"/>
              <w:left w:val="single" w:sz="4" w:space="0" w:color="auto"/>
              <w:bottom w:val="nil"/>
              <w:right w:val="single" w:sz="4" w:space="0" w:color="auto"/>
            </w:tcBorders>
            <w:shd w:val="clear" w:color="auto" w:fill="C0C0C0"/>
            <w:noWrap/>
            <w:vAlign w:val="center"/>
            <w:hideMark/>
          </w:tcPr>
          <w:p w14:paraId="50917774"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בדיקה</w:t>
            </w:r>
          </w:p>
        </w:tc>
        <w:tc>
          <w:tcPr>
            <w:tcW w:w="980" w:type="dxa"/>
            <w:tcBorders>
              <w:top w:val="nil"/>
              <w:left w:val="single" w:sz="4" w:space="0" w:color="auto"/>
              <w:bottom w:val="nil"/>
              <w:right w:val="single" w:sz="4" w:space="0" w:color="auto"/>
            </w:tcBorders>
            <w:shd w:val="clear" w:color="auto" w:fill="C0C0C0"/>
            <w:noWrap/>
            <w:vAlign w:val="center"/>
            <w:hideMark/>
          </w:tcPr>
          <w:p w14:paraId="77A073AE"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עצירה</w:t>
            </w:r>
          </w:p>
        </w:tc>
        <w:tc>
          <w:tcPr>
            <w:tcW w:w="0" w:type="auto"/>
            <w:vMerge/>
            <w:tcBorders>
              <w:top w:val="nil"/>
              <w:left w:val="single" w:sz="4" w:space="0" w:color="auto"/>
              <w:bottom w:val="single" w:sz="4" w:space="0" w:color="000000"/>
              <w:right w:val="single" w:sz="4" w:space="0" w:color="auto"/>
            </w:tcBorders>
            <w:vAlign w:val="center"/>
            <w:hideMark/>
          </w:tcPr>
          <w:p w14:paraId="6182D28B" w14:textId="77777777" w:rsidR="00C002CA" w:rsidRPr="00BA484E" w:rsidRDefault="00C002CA" w:rsidP="00D2264D">
            <w:pPr>
              <w:spacing w:line="276" w:lineRule="auto"/>
              <w:rPr>
                <w:rFonts w:ascii="David" w:hAnsi="David" w:cs="David"/>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72D413E8" w14:textId="77777777" w:rsidR="00C002CA" w:rsidRPr="00BA484E" w:rsidRDefault="00C002CA" w:rsidP="00D2264D">
            <w:pPr>
              <w:spacing w:line="276" w:lineRule="auto"/>
              <w:rPr>
                <w:rFonts w:ascii="David" w:hAnsi="David" w:cs="David"/>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4D0C9D52" w14:textId="77777777" w:rsidR="00C002CA" w:rsidRPr="00BA484E" w:rsidRDefault="00C002CA" w:rsidP="00D2264D">
            <w:pPr>
              <w:spacing w:line="276" w:lineRule="auto"/>
              <w:rPr>
                <w:rFonts w:ascii="David" w:hAnsi="David" w:cs="David"/>
                <w:sz w:val="24"/>
                <w:szCs w:val="24"/>
              </w:rPr>
            </w:pPr>
          </w:p>
        </w:tc>
      </w:tr>
      <w:tr w:rsidR="00C002CA" w:rsidRPr="00BA484E" w14:paraId="19CA4263" w14:textId="77777777" w:rsidTr="00D2264D">
        <w:trPr>
          <w:trHeight w:val="46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EF4FA4" w14:textId="77777777" w:rsidR="00C002CA" w:rsidRPr="00BA484E" w:rsidRDefault="00C002CA" w:rsidP="00D2264D">
            <w:pPr>
              <w:spacing w:line="276" w:lineRule="auto"/>
              <w:rPr>
                <w:rFonts w:ascii="David" w:hAnsi="David" w:cs="David"/>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F12A1" w14:textId="77777777" w:rsidR="00C002CA" w:rsidRPr="00BA484E" w:rsidRDefault="00C002CA" w:rsidP="00D2264D">
            <w:pPr>
              <w:spacing w:line="276" w:lineRule="auto"/>
              <w:rPr>
                <w:rFonts w:ascii="David" w:hAnsi="David" w:cs="David"/>
                <w:sz w:val="24"/>
                <w:szCs w:val="24"/>
              </w:rPr>
            </w:pPr>
          </w:p>
        </w:tc>
        <w:tc>
          <w:tcPr>
            <w:tcW w:w="1120" w:type="dxa"/>
            <w:tcBorders>
              <w:top w:val="nil"/>
              <w:left w:val="single" w:sz="4" w:space="0" w:color="auto"/>
              <w:bottom w:val="single" w:sz="4" w:space="0" w:color="auto"/>
              <w:right w:val="single" w:sz="4" w:space="0" w:color="auto"/>
            </w:tcBorders>
            <w:shd w:val="clear" w:color="auto" w:fill="C0C0C0"/>
            <w:noWrap/>
            <w:vAlign w:val="center"/>
            <w:hideMark/>
          </w:tcPr>
          <w:p w14:paraId="100A9258"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980" w:type="dxa"/>
            <w:tcBorders>
              <w:top w:val="nil"/>
              <w:left w:val="single" w:sz="4" w:space="0" w:color="auto"/>
              <w:bottom w:val="single" w:sz="4" w:space="0" w:color="auto"/>
              <w:right w:val="single" w:sz="4" w:space="0" w:color="auto"/>
            </w:tcBorders>
            <w:shd w:val="clear" w:color="auto" w:fill="C0C0C0"/>
            <w:noWrap/>
            <w:vAlign w:val="center"/>
            <w:hideMark/>
          </w:tcPr>
          <w:p w14:paraId="009CE402"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0" w:type="auto"/>
            <w:vMerge/>
            <w:tcBorders>
              <w:top w:val="nil"/>
              <w:left w:val="single" w:sz="4" w:space="0" w:color="auto"/>
              <w:bottom w:val="single" w:sz="4" w:space="0" w:color="000000"/>
              <w:right w:val="single" w:sz="4" w:space="0" w:color="auto"/>
            </w:tcBorders>
            <w:vAlign w:val="center"/>
            <w:hideMark/>
          </w:tcPr>
          <w:p w14:paraId="1DE3D062" w14:textId="77777777" w:rsidR="00C002CA" w:rsidRPr="00BA484E" w:rsidRDefault="00C002CA" w:rsidP="00D2264D">
            <w:pPr>
              <w:spacing w:line="276" w:lineRule="auto"/>
              <w:rPr>
                <w:rFonts w:ascii="David" w:hAnsi="David" w:cs="David"/>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47BE0729" w14:textId="77777777" w:rsidR="00C002CA" w:rsidRPr="00BA484E" w:rsidRDefault="00C002CA" w:rsidP="00D2264D">
            <w:pPr>
              <w:spacing w:line="276" w:lineRule="auto"/>
              <w:rPr>
                <w:rFonts w:ascii="David" w:hAnsi="David" w:cs="David"/>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602580C7" w14:textId="77777777" w:rsidR="00C002CA" w:rsidRPr="00BA484E" w:rsidRDefault="00C002CA" w:rsidP="00D2264D">
            <w:pPr>
              <w:spacing w:line="276" w:lineRule="auto"/>
              <w:rPr>
                <w:rFonts w:ascii="David" w:hAnsi="David" w:cs="David"/>
                <w:sz w:val="24"/>
                <w:szCs w:val="24"/>
              </w:rPr>
            </w:pPr>
          </w:p>
        </w:tc>
      </w:tr>
      <w:tr w:rsidR="00C002CA" w:rsidRPr="00BA484E" w14:paraId="7418BF77" w14:textId="77777777" w:rsidTr="00D2264D">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7F619F9C"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3260" w:type="dxa"/>
            <w:tcBorders>
              <w:top w:val="nil"/>
              <w:left w:val="single" w:sz="4" w:space="0" w:color="auto"/>
              <w:bottom w:val="single" w:sz="4" w:space="0" w:color="auto"/>
              <w:right w:val="single" w:sz="4" w:space="0" w:color="auto"/>
            </w:tcBorders>
            <w:noWrap/>
            <w:vAlign w:val="bottom"/>
            <w:hideMark/>
          </w:tcPr>
          <w:p w14:paraId="5F352718"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 xml:space="preserve"> כללי </w:t>
            </w:r>
          </w:p>
        </w:tc>
        <w:tc>
          <w:tcPr>
            <w:tcW w:w="1120" w:type="dxa"/>
            <w:tcBorders>
              <w:top w:val="nil"/>
              <w:left w:val="single" w:sz="4" w:space="0" w:color="auto"/>
              <w:bottom w:val="single" w:sz="4" w:space="0" w:color="auto"/>
              <w:right w:val="single" w:sz="4" w:space="0" w:color="auto"/>
            </w:tcBorders>
            <w:noWrap/>
            <w:vAlign w:val="bottom"/>
          </w:tcPr>
          <w:p w14:paraId="1529B4A3" w14:textId="77777777" w:rsidR="00C002CA" w:rsidRPr="00BA484E" w:rsidRDefault="00C002CA" w:rsidP="00D2264D">
            <w:pPr>
              <w:spacing w:line="276" w:lineRule="auto"/>
              <w:rPr>
                <w:rFonts w:ascii="David" w:hAnsi="David" w:cs="David"/>
                <w:sz w:val="24"/>
                <w:szCs w:val="24"/>
              </w:rPr>
            </w:pPr>
          </w:p>
        </w:tc>
        <w:tc>
          <w:tcPr>
            <w:tcW w:w="980" w:type="dxa"/>
            <w:tcBorders>
              <w:top w:val="nil"/>
              <w:left w:val="single" w:sz="4" w:space="0" w:color="auto"/>
              <w:bottom w:val="single" w:sz="4" w:space="0" w:color="auto"/>
              <w:right w:val="single" w:sz="4" w:space="0" w:color="auto"/>
            </w:tcBorders>
            <w:noWrap/>
            <w:vAlign w:val="bottom"/>
          </w:tcPr>
          <w:p w14:paraId="7C03A0C9" w14:textId="77777777" w:rsidR="00C002CA" w:rsidRPr="00BA484E" w:rsidRDefault="00C002CA" w:rsidP="00D2264D">
            <w:pPr>
              <w:spacing w:line="276" w:lineRule="auto"/>
              <w:rPr>
                <w:rFonts w:ascii="David" w:hAnsi="David" w:cs="David"/>
                <w:sz w:val="24"/>
                <w:szCs w:val="24"/>
              </w:rPr>
            </w:pPr>
          </w:p>
        </w:tc>
        <w:tc>
          <w:tcPr>
            <w:tcW w:w="500" w:type="dxa"/>
            <w:tcBorders>
              <w:top w:val="nil"/>
              <w:left w:val="single" w:sz="4" w:space="0" w:color="auto"/>
              <w:bottom w:val="single" w:sz="4" w:space="0" w:color="auto"/>
              <w:right w:val="single" w:sz="4" w:space="0" w:color="auto"/>
            </w:tcBorders>
            <w:noWrap/>
            <w:vAlign w:val="bottom"/>
          </w:tcPr>
          <w:p w14:paraId="323C3B7A" w14:textId="77777777" w:rsidR="00C002CA" w:rsidRPr="00BA484E" w:rsidRDefault="00C002CA" w:rsidP="00D2264D">
            <w:pPr>
              <w:spacing w:line="276" w:lineRule="auto"/>
              <w:rPr>
                <w:rFonts w:ascii="David" w:hAnsi="David" w:cs="David"/>
                <w:sz w:val="24"/>
                <w:szCs w:val="24"/>
              </w:rPr>
            </w:pPr>
          </w:p>
        </w:tc>
        <w:tc>
          <w:tcPr>
            <w:tcW w:w="993" w:type="dxa"/>
            <w:tcBorders>
              <w:top w:val="nil"/>
              <w:left w:val="single" w:sz="4" w:space="0" w:color="auto"/>
              <w:bottom w:val="single" w:sz="4" w:space="0" w:color="auto"/>
              <w:right w:val="single" w:sz="4" w:space="0" w:color="auto"/>
            </w:tcBorders>
            <w:noWrap/>
            <w:vAlign w:val="bottom"/>
          </w:tcPr>
          <w:p w14:paraId="4BC285EB" w14:textId="77777777" w:rsidR="00C002CA" w:rsidRPr="00BA484E" w:rsidRDefault="00C002CA" w:rsidP="00D2264D">
            <w:pPr>
              <w:spacing w:line="276" w:lineRule="auto"/>
              <w:rPr>
                <w:rFonts w:ascii="David" w:hAnsi="David" w:cs="David"/>
                <w:sz w:val="24"/>
                <w:szCs w:val="24"/>
              </w:rPr>
            </w:pPr>
          </w:p>
        </w:tc>
        <w:tc>
          <w:tcPr>
            <w:tcW w:w="500" w:type="dxa"/>
            <w:tcBorders>
              <w:top w:val="nil"/>
              <w:left w:val="single" w:sz="4" w:space="0" w:color="auto"/>
              <w:bottom w:val="single" w:sz="4" w:space="0" w:color="auto"/>
              <w:right w:val="single" w:sz="4" w:space="0" w:color="auto"/>
            </w:tcBorders>
            <w:noWrap/>
            <w:vAlign w:val="bottom"/>
          </w:tcPr>
          <w:p w14:paraId="009876F8" w14:textId="77777777" w:rsidR="00C002CA" w:rsidRPr="00BA484E" w:rsidRDefault="00C002CA" w:rsidP="00D2264D">
            <w:pPr>
              <w:spacing w:line="276" w:lineRule="auto"/>
              <w:rPr>
                <w:rFonts w:ascii="David" w:hAnsi="David" w:cs="David"/>
                <w:sz w:val="24"/>
                <w:szCs w:val="24"/>
              </w:rPr>
            </w:pPr>
          </w:p>
        </w:tc>
      </w:tr>
      <w:tr w:rsidR="00C002CA" w:rsidRPr="00BA484E" w14:paraId="5C8C1E93" w14:textId="77777777" w:rsidTr="00D2264D">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74761AFC"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1</w:t>
            </w:r>
          </w:p>
        </w:tc>
        <w:tc>
          <w:tcPr>
            <w:tcW w:w="3260" w:type="dxa"/>
            <w:tcBorders>
              <w:top w:val="nil"/>
              <w:left w:val="single" w:sz="4" w:space="0" w:color="auto"/>
              <w:bottom w:val="single" w:sz="4" w:space="0" w:color="auto"/>
              <w:right w:val="single" w:sz="4" w:space="0" w:color="auto"/>
            </w:tcBorders>
            <w:vAlign w:val="bottom"/>
            <w:hideMark/>
          </w:tcPr>
          <w:p w14:paraId="71F62A5B"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דיון ראשון בפרוייקט</w:t>
            </w:r>
          </w:p>
        </w:tc>
        <w:tc>
          <w:tcPr>
            <w:tcW w:w="1120" w:type="dxa"/>
            <w:tcBorders>
              <w:top w:val="nil"/>
              <w:left w:val="single" w:sz="4" w:space="0" w:color="auto"/>
              <w:bottom w:val="single" w:sz="4" w:space="0" w:color="auto"/>
              <w:right w:val="single" w:sz="4" w:space="0" w:color="auto"/>
            </w:tcBorders>
            <w:vAlign w:val="bottom"/>
            <w:hideMark/>
          </w:tcPr>
          <w:p w14:paraId="0BC3EC28"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980" w:type="dxa"/>
            <w:tcBorders>
              <w:top w:val="nil"/>
              <w:left w:val="single" w:sz="4" w:space="0" w:color="auto"/>
              <w:bottom w:val="single" w:sz="4" w:space="0" w:color="auto"/>
              <w:right w:val="single" w:sz="4" w:space="0" w:color="auto"/>
            </w:tcBorders>
            <w:vAlign w:val="bottom"/>
            <w:hideMark/>
          </w:tcPr>
          <w:p w14:paraId="76478130"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c>
          <w:tcPr>
            <w:tcW w:w="500" w:type="dxa"/>
            <w:tcBorders>
              <w:top w:val="nil"/>
              <w:left w:val="single" w:sz="4" w:space="0" w:color="auto"/>
              <w:bottom w:val="single" w:sz="4" w:space="0" w:color="auto"/>
              <w:right w:val="single" w:sz="4" w:space="0" w:color="auto"/>
            </w:tcBorders>
            <w:shd w:val="clear" w:color="auto" w:fill="C0C0C0"/>
            <w:noWrap/>
            <w:vAlign w:val="bottom"/>
            <w:hideMark/>
          </w:tcPr>
          <w:p w14:paraId="3033F34B"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c>
          <w:tcPr>
            <w:tcW w:w="993" w:type="dxa"/>
            <w:tcBorders>
              <w:top w:val="nil"/>
              <w:left w:val="single" w:sz="4" w:space="0" w:color="auto"/>
              <w:bottom w:val="single" w:sz="4" w:space="0" w:color="auto"/>
              <w:right w:val="single" w:sz="4" w:space="0" w:color="auto"/>
            </w:tcBorders>
            <w:shd w:val="clear" w:color="auto" w:fill="C0C0C0"/>
            <w:noWrap/>
            <w:vAlign w:val="bottom"/>
            <w:hideMark/>
          </w:tcPr>
          <w:p w14:paraId="54094A9A"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c>
          <w:tcPr>
            <w:tcW w:w="500" w:type="dxa"/>
            <w:tcBorders>
              <w:top w:val="nil"/>
              <w:left w:val="single" w:sz="4" w:space="0" w:color="auto"/>
              <w:bottom w:val="single" w:sz="4" w:space="0" w:color="auto"/>
              <w:right w:val="single" w:sz="4" w:space="0" w:color="auto"/>
            </w:tcBorders>
            <w:shd w:val="clear" w:color="auto" w:fill="C0C0C0"/>
            <w:noWrap/>
            <w:vAlign w:val="bottom"/>
            <w:hideMark/>
          </w:tcPr>
          <w:p w14:paraId="037FE54B"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r>
      <w:tr w:rsidR="00C002CA" w:rsidRPr="00BA484E" w14:paraId="7FB63E21" w14:textId="77777777" w:rsidTr="00D2264D">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067DCD50"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3</w:t>
            </w:r>
          </w:p>
        </w:tc>
        <w:tc>
          <w:tcPr>
            <w:tcW w:w="3260" w:type="dxa"/>
            <w:tcBorders>
              <w:top w:val="nil"/>
              <w:left w:val="single" w:sz="4" w:space="0" w:color="auto"/>
              <w:bottom w:val="single" w:sz="4" w:space="0" w:color="auto"/>
              <w:right w:val="single" w:sz="4" w:space="0" w:color="auto"/>
            </w:tcBorders>
            <w:vAlign w:val="bottom"/>
            <w:hideMark/>
          </w:tcPr>
          <w:p w14:paraId="233A3CB9"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ביצוע קטע מבחן לכל פעילות</w:t>
            </w:r>
          </w:p>
        </w:tc>
        <w:tc>
          <w:tcPr>
            <w:tcW w:w="1120" w:type="dxa"/>
            <w:tcBorders>
              <w:top w:val="nil"/>
              <w:left w:val="single" w:sz="4" w:space="0" w:color="auto"/>
              <w:bottom w:val="single" w:sz="4" w:space="0" w:color="auto"/>
              <w:right w:val="single" w:sz="4" w:space="0" w:color="auto"/>
            </w:tcBorders>
            <w:vAlign w:val="bottom"/>
            <w:hideMark/>
          </w:tcPr>
          <w:p w14:paraId="0C3843B3"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980" w:type="dxa"/>
            <w:tcBorders>
              <w:top w:val="nil"/>
              <w:left w:val="single" w:sz="4" w:space="0" w:color="auto"/>
              <w:bottom w:val="single" w:sz="4" w:space="0" w:color="auto"/>
              <w:right w:val="single" w:sz="4" w:space="0" w:color="auto"/>
            </w:tcBorders>
            <w:vAlign w:val="bottom"/>
            <w:hideMark/>
          </w:tcPr>
          <w:p w14:paraId="6589F03C"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c>
          <w:tcPr>
            <w:tcW w:w="500" w:type="dxa"/>
            <w:tcBorders>
              <w:top w:val="nil"/>
              <w:left w:val="single" w:sz="4" w:space="0" w:color="auto"/>
              <w:bottom w:val="single" w:sz="4" w:space="0" w:color="auto"/>
              <w:right w:val="single" w:sz="4" w:space="0" w:color="auto"/>
            </w:tcBorders>
            <w:shd w:val="clear" w:color="auto" w:fill="C0C0C0"/>
            <w:noWrap/>
            <w:vAlign w:val="bottom"/>
            <w:hideMark/>
          </w:tcPr>
          <w:p w14:paraId="77D20F33"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c>
          <w:tcPr>
            <w:tcW w:w="993" w:type="dxa"/>
            <w:tcBorders>
              <w:top w:val="nil"/>
              <w:left w:val="single" w:sz="4" w:space="0" w:color="auto"/>
              <w:bottom w:val="single" w:sz="4" w:space="0" w:color="auto"/>
              <w:right w:val="single" w:sz="4" w:space="0" w:color="auto"/>
            </w:tcBorders>
            <w:shd w:val="clear" w:color="auto" w:fill="C0C0C0"/>
            <w:noWrap/>
            <w:vAlign w:val="bottom"/>
            <w:hideMark/>
          </w:tcPr>
          <w:p w14:paraId="509E1CD3"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c>
          <w:tcPr>
            <w:tcW w:w="500" w:type="dxa"/>
            <w:tcBorders>
              <w:top w:val="nil"/>
              <w:left w:val="single" w:sz="4" w:space="0" w:color="auto"/>
              <w:bottom w:val="single" w:sz="4" w:space="0" w:color="auto"/>
              <w:right w:val="single" w:sz="4" w:space="0" w:color="auto"/>
            </w:tcBorders>
            <w:shd w:val="clear" w:color="auto" w:fill="C0C0C0"/>
            <w:noWrap/>
            <w:vAlign w:val="bottom"/>
            <w:hideMark/>
          </w:tcPr>
          <w:p w14:paraId="5CC4A9E3"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r>
      <w:tr w:rsidR="00C002CA" w:rsidRPr="00BA484E" w14:paraId="4DEFC887" w14:textId="77777777" w:rsidTr="00D2264D">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0D7A81EF"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4</w:t>
            </w:r>
          </w:p>
        </w:tc>
        <w:tc>
          <w:tcPr>
            <w:tcW w:w="3260" w:type="dxa"/>
            <w:tcBorders>
              <w:top w:val="nil"/>
              <w:left w:val="single" w:sz="4" w:space="0" w:color="auto"/>
              <w:bottom w:val="single" w:sz="4" w:space="0" w:color="auto"/>
              <w:right w:val="single" w:sz="4" w:space="0" w:color="auto"/>
            </w:tcBorders>
            <w:vAlign w:val="bottom"/>
            <w:hideMark/>
          </w:tcPr>
          <w:p w14:paraId="2FD770BD"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אי-התאמה מרמת חומרה 3</w:t>
            </w:r>
          </w:p>
        </w:tc>
        <w:tc>
          <w:tcPr>
            <w:tcW w:w="1120" w:type="dxa"/>
            <w:tcBorders>
              <w:top w:val="nil"/>
              <w:left w:val="single" w:sz="4" w:space="0" w:color="auto"/>
              <w:bottom w:val="single" w:sz="4" w:space="0" w:color="auto"/>
              <w:right w:val="single" w:sz="4" w:space="0" w:color="auto"/>
            </w:tcBorders>
            <w:vAlign w:val="bottom"/>
            <w:hideMark/>
          </w:tcPr>
          <w:p w14:paraId="770CBE00"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980" w:type="dxa"/>
            <w:tcBorders>
              <w:top w:val="nil"/>
              <w:left w:val="single" w:sz="4" w:space="0" w:color="auto"/>
              <w:bottom w:val="single" w:sz="4" w:space="0" w:color="auto"/>
              <w:right w:val="single" w:sz="4" w:space="0" w:color="auto"/>
            </w:tcBorders>
            <w:vAlign w:val="bottom"/>
            <w:hideMark/>
          </w:tcPr>
          <w:p w14:paraId="3EE200CF"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c>
          <w:tcPr>
            <w:tcW w:w="500" w:type="dxa"/>
            <w:tcBorders>
              <w:top w:val="nil"/>
              <w:left w:val="single" w:sz="4" w:space="0" w:color="auto"/>
              <w:bottom w:val="single" w:sz="4" w:space="0" w:color="auto"/>
              <w:right w:val="single" w:sz="4" w:space="0" w:color="auto"/>
            </w:tcBorders>
            <w:shd w:val="clear" w:color="auto" w:fill="C0C0C0"/>
            <w:noWrap/>
            <w:vAlign w:val="bottom"/>
            <w:hideMark/>
          </w:tcPr>
          <w:p w14:paraId="7F45D3F2"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c>
          <w:tcPr>
            <w:tcW w:w="993" w:type="dxa"/>
            <w:tcBorders>
              <w:top w:val="nil"/>
              <w:left w:val="single" w:sz="4" w:space="0" w:color="auto"/>
              <w:bottom w:val="single" w:sz="4" w:space="0" w:color="auto"/>
              <w:right w:val="single" w:sz="4" w:space="0" w:color="auto"/>
            </w:tcBorders>
            <w:shd w:val="clear" w:color="auto" w:fill="C0C0C0"/>
            <w:noWrap/>
            <w:vAlign w:val="bottom"/>
            <w:hideMark/>
          </w:tcPr>
          <w:p w14:paraId="34E0E772"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c>
          <w:tcPr>
            <w:tcW w:w="500" w:type="dxa"/>
            <w:tcBorders>
              <w:top w:val="nil"/>
              <w:left w:val="single" w:sz="4" w:space="0" w:color="auto"/>
              <w:bottom w:val="single" w:sz="4" w:space="0" w:color="auto"/>
              <w:right w:val="single" w:sz="4" w:space="0" w:color="auto"/>
            </w:tcBorders>
            <w:shd w:val="clear" w:color="auto" w:fill="C0C0C0"/>
            <w:noWrap/>
            <w:vAlign w:val="bottom"/>
            <w:hideMark/>
          </w:tcPr>
          <w:p w14:paraId="331BD60F"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r>
      <w:tr w:rsidR="00C002CA" w:rsidRPr="00BA484E" w14:paraId="51A70A13" w14:textId="77777777" w:rsidTr="00D2264D">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02ECBD09"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3260" w:type="dxa"/>
            <w:tcBorders>
              <w:top w:val="nil"/>
              <w:left w:val="single" w:sz="4" w:space="0" w:color="auto"/>
              <w:bottom w:val="single" w:sz="4" w:space="0" w:color="auto"/>
              <w:right w:val="single" w:sz="4" w:space="0" w:color="auto"/>
            </w:tcBorders>
            <w:noWrap/>
            <w:vAlign w:val="bottom"/>
            <w:hideMark/>
          </w:tcPr>
          <w:p w14:paraId="4F1CBB84"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עבודות עפר</w:t>
            </w:r>
          </w:p>
        </w:tc>
        <w:tc>
          <w:tcPr>
            <w:tcW w:w="1120" w:type="dxa"/>
            <w:tcBorders>
              <w:top w:val="nil"/>
              <w:left w:val="single" w:sz="4" w:space="0" w:color="auto"/>
              <w:bottom w:val="single" w:sz="4" w:space="0" w:color="auto"/>
              <w:right w:val="single" w:sz="4" w:space="0" w:color="auto"/>
            </w:tcBorders>
            <w:noWrap/>
            <w:vAlign w:val="bottom"/>
          </w:tcPr>
          <w:p w14:paraId="1C52881B" w14:textId="77777777" w:rsidR="00C002CA" w:rsidRPr="00BA484E" w:rsidRDefault="00C002CA" w:rsidP="00D2264D">
            <w:pPr>
              <w:spacing w:line="276" w:lineRule="auto"/>
              <w:rPr>
                <w:rFonts w:ascii="David" w:hAnsi="David" w:cs="David"/>
                <w:sz w:val="24"/>
                <w:szCs w:val="24"/>
              </w:rPr>
            </w:pPr>
          </w:p>
        </w:tc>
        <w:tc>
          <w:tcPr>
            <w:tcW w:w="980" w:type="dxa"/>
            <w:tcBorders>
              <w:top w:val="nil"/>
              <w:left w:val="single" w:sz="4" w:space="0" w:color="auto"/>
              <w:bottom w:val="single" w:sz="4" w:space="0" w:color="auto"/>
              <w:right w:val="single" w:sz="4" w:space="0" w:color="auto"/>
            </w:tcBorders>
            <w:noWrap/>
            <w:vAlign w:val="bottom"/>
          </w:tcPr>
          <w:p w14:paraId="253C336D" w14:textId="77777777" w:rsidR="00C002CA" w:rsidRPr="00BA484E" w:rsidRDefault="00C002CA" w:rsidP="00D2264D">
            <w:pPr>
              <w:spacing w:line="276" w:lineRule="auto"/>
              <w:rPr>
                <w:rFonts w:ascii="David" w:hAnsi="David" w:cs="David"/>
                <w:sz w:val="24"/>
                <w:szCs w:val="24"/>
              </w:rPr>
            </w:pPr>
          </w:p>
        </w:tc>
        <w:tc>
          <w:tcPr>
            <w:tcW w:w="500" w:type="dxa"/>
            <w:tcBorders>
              <w:top w:val="nil"/>
              <w:left w:val="single" w:sz="4" w:space="0" w:color="auto"/>
              <w:bottom w:val="single" w:sz="4" w:space="0" w:color="auto"/>
              <w:right w:val="single" w:sz="4" w:space="0" w:color="auto"/>
            </w:tcBorders>
            <w:noWrap/>
            <w:vAlign w:val="bottom"/>
          </w:tcPr>
          <w:p w14:paraId="118D983E" w14:textId="77777777" w:rsidR="00C002CA" w:rsidRPr="00BA484E" w:rsidRDefault="00C002CA" w:rsidP="00D2264D">
            <w:pPr>
              <w:spacing w:line="276" w:lineRule="auto"/>
              <w:rPr>
                <w:rFonts w:ascii="David" w:hAnsi="David" w:cs="David"/>
                <w:sz w:val="24"/>
                <w:szCs w:val="24"/>
              </w:rPr>
            </w:pPr>
          </w:p>
        </w:tc>
        <w:tc>
          <w:tcPr>
            <w:tcW w:w="993" w:type="dxa"/>
            <w:tcBorders>
              <w:top w:val="nil"/>
              <w:left w:val="single" w:sz="4" w:space="0" w:color="auto"/>
              <w:bottom w:val="single" w:sz="4" w:space="0" w:color="auto"/>
              <w:right w:val="single" w:sz="4" w:space="0" w:color="auto"/>
            </w:tcBorders>
            <w:noWrap/>
            <w:vAlign w:val="bottom"/>
          </w:tcPr>
          <w:p w14:paraId="00164C7B" w14:textId="77777777" w:rsidR="00C002CA" w:rsidRPr="00BA484E" w:rsidRDefault="00C002CA" w:rsidP="00D2264D">
            <w:pPr>
              <w:spacing w:line="276" w:lineRule="auto"/>
              <w:rPr>
                <w:rFonts w:ascii="David" w:hAnsi="David" w:cs="David"/>
                <w:sz w:val="24"/>
                <w:szCs w:val="24"/>
              </w:rPr>
            </w:pPr>
          </w:p>
        </w:tc>
        <w:tc>
          <w:tcPr>
            <w:tcW w:w="500" w:type="dxa"/>
            <w:tcBorders>
              <w:top w:val="nil"/>
              <w:left w:val="single" w:sz="4" w:space="0" w:color="auto"/>
              <w:bottom w:val="single" w:sz="4" w:space="0" w:color="auto"/>
              <w:right w:val="single" w:sz="4" w:space="0" w:color="auto"/>
            </w:tcBorders>
            <w:noWrap/>
            <w:vAlign w:val="bottom"/>
          </w:tcPr>
          <w:p w14:paraId="7280C8DF"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w:t>
            </w:r>
          </w:p>
        </w:tc>
      </w:tr>
      <w:tr w:rsidR="00C002CA" w:rsidRPr="00BA484E" w14:paraId="23625B9C" w14:textId="77777777" w:rsidTr="00D2264D">
        <w:trPr>
          <w:trHeight w:val="630"/>
          <w:jc w:val="center"/>
        </w:trPr>
        <w:tc>
          <w:tcPr>
            <w:tcW w:w="960" w:type="dxa"/>
            <w:tcBorders>
              <w:top w:val="nil"/>
              <w:left w:val="single" w:sz="4" w:space="0" w:color="auto"/>
              <w:bottom w:val="single" w:sz="4" w:space="0" w:color="auto"/>
              <w:right w:val="single" w:sz="4" w:space="0" w:color="auto"/>
            </w:tcBorders>
            <w:noWrap/>
            <w:vAlign w:val="bottom"/>
            <w:hideMark/>
          </w:tcPr>
          <w:p w14:paraId="103A5425"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3260" w:type="dxa"/>
            <w:tcBorders>
              <w:top w:val="nil"/>
              <w:left w:val="single" w:sz="4" w:space="0" w:color="auto"/>
              <w:bottom w:val="single" w:sz="4" w:space="0" w:color="auto"/>
              <w:right w:val="single" w:sz="4" w:space="0" w:color="auto"/>
            </w:tcBorders>
            <w:vAlign w:val="bottom"/>
            <w:hideMark/>
          </w:tcPr>
          <w:p w14:paraId="28BACFBB"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מילוי וחפירה –בדיקת מודד קבועה</w:t>
            </w:r>
          </w:p>
        </w:tc>
        <w:tc>
          <w:tcPr>
            <w:tcW w:w="1120" w:type="dxa"/>
            <w:tcBorders>
              <w:top w:val="nil"/>
              <w:left w:val="single" w:sz="4" w:space="0" w:color="auto"/>
              <w:bottom w:val="single" w:sz="4" w:space="0" w:color="auto"/>
              <w:right w:val="single" w:sz="4" w:space="0" w:color="auto"/>
            </w:tcBorders>
            <w:noWrap/>
            <w:vAlign w:val="bottom"/>
          </w:tcPr>
          <w:p w14:paraId="21C00CEE"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w:t>
            </w:r>
          </w:p>
        </w:tc>
        <w:tc>
          <w:tcPr>
            <w:tcW w:w="980" w:type="dxa"/>
            <w:tcBorders>
              <w:top w:val="nil"/>
              <w:left w:val="single" w:sz="4" w:space="0" w:color="auto"/>
              <w:bottom w:val="single" w:sz="4" w:space="0" w:color="auto"/>
              <w:right w:val="single" w:sz="4" w:space="0" w:color="auto"/>
            </w:tcBorders>
            <w:noWrap/>
            <w:vAlign w:val="bottom"/>
          </w:tcPr>
          <w:p w14:paraId="5FBCD1B0" w14:textId="77777777" w:rsidR="00C002CA" w:rsidRPr="00BA484E" w:rsidRDefault="00C002CA" w:rsidP="00D2264D">
            <w:pPr>
              <w:spacing w:line="276" w:lineRule="auto"/>
              <w:rPr>
                <w:rFonts w:ascii="David" w:hAnsi="David" w:cs="David"/>
                <w:sz w:val="24"/>
                <w:szCs w:val="24"/>
              </w:rPr>
            </w:pPr>
          </w:p>
        </w:tc>
        <w:tc>
          <w:tcPr>
            <w:tcW w:w="500" w:type="dxa"/>
            <w:tcBorders>
              <w:top w:val="nil"/>
              <w:left w:val="single" w:sz="4" w:space="0" w:color="auto"/>
              <w:bottom w:val="single" w:sz="4" w:space="0" w:color="auto"/>
              <w:right w:val="single" w:sz="4" w:space="0" w:color="auto"/>
            </w:tcBorders>
            <w:noWrap/>
            <w:vAlign w:val="bottom"/>
          </w:tcPr>
          <w:p w14:paraId="69C534DC" w14:textId="77777777" w:rsidR="00C002CA" w:rsidRPr="00BA484E" w:rsidRDefault="00C002CA" w:rsidP="00D2264D">
            <w:pPr>
              <w:spacing w:line="276" w:lineRule="auto"/>
              <w:rPr>
                <w:rFonts w:ascii="David" w:hAnsi="David" w:cs="David"/>
                <w:sz w:val="24"/>
                <w:szCs w:val="24"/>
              </w:rPr>
            </w:pPr>
          </w:p>
        </w:tc>
        <w:tc>
          <w:tcPr>
            <w:tcW w:w="993" w:type="dxa"/>
            <w:tcBorders>
              <w:top w:val="nil"/>
              <w:left w:val="single" w:sz="4" w:space="0" w:color="auto"/>
              <w:bottom w:val="single" w:sz="4" w:space="0" w:color="auto"/>
              <w:right w:val="single" w:sz="4" w:space="0" w:color="auto"/>
            </w:tcBorders>
            <w:noWrap/>
            <w:vAlign w:val="bottom"/>
          </w:tcPr>
          <w:p w14:paraId="4D89D9A7" w14:textId="77777777" w:rsidR="00C002CA" w:rsidRPr="00BA484E" w:rsidRDefault="00C002CA" w:rsidP="00D2264D">
            <w:pPr>
              <w:spacing w:line="276" w:lineRule="auto"/>
              <w:rPr>
                <w:rFonts w:ascii="David" w:hAnsi="David" w:cs="David"/>
                <w:sz w:val="24"/>
                <w:szCs w:val="24"/>
              </w:rPr>
            </w:pPr>
          </w:p>
        </w:tc>
        <w:tc>
          <w:tcPr>
            <w:tcW w:w="500" w:type="dxa"/>
            <w:tcBorders>
              <w:top w:val="nil"/>
              <w:left w:val="single" w:sz="4" w:space="0" w:color="auto"/>
              <w:bottom w:val="single" w:sz="4" w:space="0" w:color="auto"/>
              <w:right w:val="single" w:sz="4" w:space="0" w:color="auto"/>
            </w:tcBorders>
            <w:noWrap/>
            <w:vAlign w:val="bottom"/>
          </w:tcPr>
          <w:p w14:paraId="3C6FAD91"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w:t>
            </w:r>
          </w:p>
        </w:tc>
      </w:tr>
      <w:tr w:rsidR="00C002CA" w:rsidRPr="00BA484E" w14:paraId="0B827AC3" w14:textId="77777777" w:rsidTr="00D2264D">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0F61318A"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3260" w:type="dxa"/>
            <w:tcBorders>
              <w:top w:val="nil"/>
              <w:left w:val="single" w:sz="4" w:space="0" w:color="auto"/>
              <w:bottom w:val="single" w:sz="4" w:space="0" w:color="auto"/>
              <w:right w:val="single" w:sz="4" w:space="0" w:color="auto"/>
            </w:tcBorders>
            <w:noWrap/>
            <w:vAlign w:val="bottom"/>
            <w:hideMark/>
          </w:tcPr>
          <w:p w14:paraId="1EB621A6"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 xml:space="preserve">חפירה לתשתיות </w:t>
            </w:r>
          </w:p>
        </w:tc>
        <w:tc>
          <w:tcPr>
            <w:tcW w:w="1120" w:type="dxa"/>
            <w:tcBorders>
              <w:top w:val="nil"/>
              <w:left w:val="single" w:sz="4" w:space="0" w:color="auto"/>
              <w:bottom w:val="single" w:sz="4" w:space="0" w:color="auto"/>
              <w:right w:val="single" w:sz="4" w:space="0" w:color="auto"/>
            </w:tcBorders>
            <w:noWrap/>
            <w:vAlign w:val="bottom"/>
          </w:tcPr>
          <w:p w14:paraId="4C359EB7"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w:t>
            </w:r>
          </w:p>
        </w:tc>
        <w:tc>
          <w:tcPr>
            <w:tcW w:w="980" w:type="dxa"/>
            <w:tcBorders>
              <w:top w:val="nil"/>
              <w:left w:val="single" w:sz="4" w:space="0" w:color="auto"/>
              <w:bottom w:val="single" w:sz="4" w:space="0" w:color="auto"/>
              <w:right w:val="single" w:sz="4" w:space="0" w:color="auto"/>
            </w:tcBorders>
            <w:noWrap/>
            <w:vAlign w:val="bottom"/>
          </w:tcPr>
          <w:p w14:paraId="4016C246" w14:textId="77777777" w:rsidR="00C002CA" w:rsidRPr="00BA484E" w:rsidRDefault="00C002CA" w:rsidP="00D2264D">
            <w:pPr>
              <w:spacing w:line="276" w:lineRule="auto"/>
              <w:rPr>
                <w:rFonts w:ascii="David" w:hAnsi="David" w:cs="David"/>
                <w:sz w:val="24"/>
                <w:szCs w:val="24"/>
              </w:rPr>
            </w:pPr>
          </w:p>
        </w:tc>
        <w:tc>
          <w:tcPr>
            <w:tcW w:w="500" w:type="dxa"/>
            <w:tcBorders>
              <w:top w:val="nil"/>
              <w:left w:val="single" w:sz="4" w:space="0" w:color="auto"/>
              <w:bottom w:val="single" w:sz="4" w:space="0" w:color="auto"/>
              <w:right w:val="single" w:sz="4" w:space="0" w:color="auto"/>
            </w:tcBorders>
            <w:noWrap/>
            <w:vAlign w:val="bottom"/>
          </w:tcPr>
          <w:p w14:paraId="4427D192" w14:textId="77777777" w:rsidR="00C002CA" w:rsidRPr="00BA484E" w:rsidRDefault="00C002CA" w:rsidP="00D2264D">
            <w:pPr>
              <w:spacing w:line="276" w:lineRule="auto"/>
              <w:rPr>
                <w:rFonts w:ascii="David" w:hAnsi="David" w:cs="David"/>
                <w:sz w:val="24"/>
                <w:szCs w:val="24"/>
              </w:rPr>
            </w:pPr>
          </w:p>
        </w:tc>
        <w:tc>
          <w:tcPr>
            <w:tcW w:w="993" w:type="dxa"/>
            <w:tcBorders>
              <w:top w:val="nil"/>
              <w:left w:val="single" w:sz="4" w:space="0" w:color="auto"/>
              <w:bottom w:val="single" w:sz="4" w:space="0" w:color="auto"/>
              <w:right w:val="single" w:sz="4" w:space="0" w:color="auto"/>
            </w:tcBorders>
            <w:noWrap/>
            <w:vAlign w:val="bottom"/>
          </w:tcPr>
          <w:p w14:paraId="469F9539" w14:textId="77777777" w:rsidR="00C002CA" w:rsidRPr="00BA484E" w:rsidRDefault="00C002CA" w:rsidP="00D2264D">
            <w:pPr>
              <w:spacing w:line="276" w:lineRule="auto"/>
              <w:rPr>
                <w:rFonts w:ascii="David" w:hAnsi="David" w:cs="David"/>
                <w:sz w:val="24"/>
                <w:szCs w:val="24"/>
              </w:rPr>
            </w:pPr>
          </w:p>
        </w:tc>
        <w:tc>
          <w:tcPr>
            <w:tcW w:w="500" w:type="dxa"/>
            <w:tcBorders>
              <w:top w:val="nil"/>
              <w:left w:val="single" w:sz="4" w:space="0" w:color="auto"/>
              <w:bottom w:val="single" w:sz="4" w:space="0" w:color="auto"/>
              <w:right w:val="single" w:sz="4" w:space="0" w:color="auto"/>
            </w:tcBorders>
            <w:noWrap/>
            <w:vAlign w:val="bottom"/>
          </w:tcPr>
          <w:p w14:paraId="732C749C"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w:t>
            </w:r>
          </w:p>
        </w:tc>
      </w:tr>
      <w:tr w:rsidR="00C002CA" w:rsidRPr="00BA484E" w14:paraId="442026AB" w14:textId="77777777" w:rsidTr="00D2264D">
        <w:trPr>
          <w:trHeight w:val="311"/>
          <w:jc w:val="center"/>
        </w:trPr>
        <w:tc>
          <w:tcPr>
            <w:tcW w:w="960" w:type="dxa"/>
            <w:tcBorders>
              <w:top w:val="nil"/>
              <w:left w:val="single" w:sz="4" w:space="0" w:color="auto"/>
              <w:bottom w:val="single" w:sz="4" w:space="0" w:color="auto"/>
              <w:right w:val="single" w:sz="4" w:space="0" w:color="auto"/>
            </w:tcBorders>
            <w:noWrap/>
            <w:vAlign w:val="bottom"/>
            <w:hideMark/>
          </w:tcPr>
          <w:p w14:paraId="27AC4882" w14:textId="77777777" w:rsidR="00C002CA" w:rsidRPr="00BA484E" w:rsidRDefault="00C002CA" w:rsidP="00D2264D">
            <w:pPr>
              <w:spacing w:line="276" w:lineRule="auto"/>
              <w:rPr>
                <w:rFonts w:ascii="David" w:hAnsi="David" w:cs="David"/>
                <w:sz w:val="24"/>
                <w:szCs w:val="24"/>
              </w:rPr>
            </w:pPr>
          </w:p>
        </w:tc>
        <w:tc>
          <w:tcPr>
            <w:tcW w:w="3260" w:type="dxa"/>
            <w:tcBorders>
              <w:top w:val="nil"/>
              <w:left w:val="single" w:sz="4" w:space="0" w:color="auto"/>
              <w:bottom w:val="single" w:sz="4" w:space="0" w:color="auto"/>
              <w:right w:val="single" w:sz="4" w:space="0" w:color="auto"/>
            </w:tcBorders>
            <w:vAlign w:val="bottom"/>
            <w:hideMark/>
          </w:tcPr>
          <w:p w14:paraId="17666983" w14:textId="77777777" w:rsidR="00C002CA" w:rsidRPr="00BA484E" w:rsidRDefault="00C002CA" w:rsidP="00D2264D">
            <w:pPr>
              <w:spacing w:line="276" w:lineRule="auto"/>
              <w:rPr>
                <w:rFonts w:ascii="David" w:hAnsi="David" w:cs="David"/>
                <w:sz w:val="24"/>
                <w:szCs w:val="24"/>
                <w:rtl/>
              </w:rPr>
            </w:pPr>
            <w:r w:rsidRPr="00BA484E">
              <w:rPr>
                <w:rFonts w:ascii="David" w:hAnsi="David" w:cs="David"/>
                <w:sz w:val="24"/>
                <w:szCs w:val="24"/>
                <w:rtl/>
              </w:rPr>
              <w:t xml:space="preserve">מילוי חפיר וסימון </w:t>
            </w:r>
          </w:p>
        </w:tc>
        <w:tc>
          <w:tcPr>
            <w:tcW w:w="1120" w:type="dxa"/>
            <w:tcBorders>
              <w:top w:val="nil"/>
              <w:left w:val="single" w:sz="4" w:space="0" w:color="auto"/>
              <w:bottom w:val="single" w:sz="4" w:space="0" w:color="auto"/>
              <w:right w:val="single" w:sz="4" w:space="0" w:color="auto"/>
            </w:tcBorders>
            <w:noWrap/>
            <w:vAlign w:val="bottom"/>
          </w:tcPr>
          <w:p w14:paraId="4EEA889A"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w:t>
            </w:r>
          </w:p>
        </w:tc>
        <w:tc>
          <w:tcPr>
            <w:tcW w:w="980" w:type="dxa"/>
            <w:tcBorders>
              <w:top w:val="nil"/>
              <w:left w:val="single" w:sz="4" w:space="0" w:color="auto"/>
              <w:bottom w:val="single" w:sz="4" w:space="0" w:color="auto"/>
              <w:right w:val="single" w:sz="4" w:space="0" w:color="auto"/>
            </w:tcBorders>
            <w:noWrap/>
            <w:vAlign w:val="bottom"/>
          </w:tcPr>
          <w:p w14:paraId="168756C3" w14:textId="77777777" w:rsidR="00C002CA" w:rsidRPr="00BA484E" w:rsidRDefault="00C002CA" w:rsidP="00D2264D">
            <w:pPr>
              <w:spacing w:line="276" w:lineRule="auto"/>
              <w:rPr>
                <w:rFonts w:ascii="David" w:hAnsi="David" w:cs="David"/>
                <w:sz w:val="24"/>
                <w:szCs w:val="24"/>
              </w:rPr>
            </w:pPr>
          </w:p>
        </w:tc>
        <w:tc>
          <w:tcPr>
            <w:tcW w:w="500" w:type="dxa"/>
            <w:tcBorders>
              <w:top w:val="nil"/>
              <w:left w:val="single" w:sz="4" w:space="0" w:color="auto"/>
              <w:bottom w:val="single" w:sz="4" w:space="0" w:color="auto"/>
              <w:right w:val="single" w:sz="4" w:space="0" w:color="auto"/>
            </w:tcBorders>
            <w:noWrap/>
            <w:vAlign w:val="bottom"/>
          </w:tcPr>
          <w:p w14:paraId="61183002" w14:textId="77777777" w:rsidR="00C002CA" w:rsidRPr="00BA484E" w:rsidRDefault="00C002CA" w:rsidP="00D2264D">
            <w:pPr>
              <w:spacing w:line="276" w:lineRule="auto"/>
              <w:rPr>
                <w:rFonts w:ascii="David" w:hAnsi="David" w:cs="David"/>
                <w:sz w:val="24"/>
                <w:szCs w:val="24"/>
              </w:rPr>
            </w:pPr>
          </w:p>
        </w:tc>
        <w:tc>
          <w:tcPr>
            <w:tcW w:w="993" w:type="dxa"/>
            <w:tcBorders>
              <w:top w:val="nil"/>
              <w:left w:val="single" w:sz="4" w:space="0" w:color="auto"/>
              <w:bottom w:val="single" w:sz="4" w:space="0" w:color="auto"/>
              <w:right w:val="single" w:sz="4" w:space="0" w:color="auto"/>
            </w:tcBorders>
            <w:noWrap/>
            <w:vAlign w:val="bottom"/>
          </w:tcPr>
          <w:p w14:paraId="77F6AD44" w14:textId="77777777" w:rsidR="00C002CA" w:rsidRPr="00BA484E" w:rsidRDefault="00C002CA" w:rsidP="00D2264D">
            <w:pPr>
              <w:spacing w:line="276" w:lineRule="auto"/>
              <w:rPr>
                <w:rFonts w:ascii="David" w:hAnsi="David" w:cs="David"/>
                <w:sz w:val="24"/>
                <w:szCs w:val="24"/>
              </w:rPr>
            </w:pPr>
          </w:p>
        </w:tc>
        <w:tc>
          <w:tcPr>
            <w:tcW w:w="500" w:type="dxa"/>
            <w:tcBorders>
              <w:top w:val="nil"/>
              <w:left w:val="single" w:sz="4" w:space="0" w:color="auto"/>
              <w:bottom w:val="single" w:sz="4" w:space="0" w:color="auto"/>
              <w:right w:val="single" w:sz="4" w:space="0" w:color="auto"/>
            </w:tcBorders>
            <w:noWrap/>
            <w:vAlign w:val="bottom"/>
          </w:tcPr>
          <w:p w14:paraId="4D620329"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w:t>
            </w:r>
          </w:p>
        </w:tc>
      </w:tr>
      <w:tr w:rsidR="00C002CA" w:rsidRPr="00BA484E" w14:paraId="2CF0CDD7" w14:textId="77777777" w:rsidTr="00D2264D">
        <w:trPr>
          <w:trHeight w:val="405"/>
          <w:jc w:val="center"/>
        </w:trPr>
        <w:tc>
          <w:tcPr>
            <w:tcW w:w="960" w:type="dxa"/>
            <w:tcBorders>
              <w:top w:val="nil"/>
              <w:left w:val="single" w:sz="4" w:space="0" w:color="auto"/>
              <w:bottom w:val="single" w:sz="4" w:space="0" w:color="auto"/>
              <w:right w:val="single" w:sz="4" w:space="0" w:color="auto"/>
            </w:tcBorders>
            <w:noWrap/>
            <w:vAlign w:val="bottom"/>
            <w:hideMark/>
          </w:tcPr>
          <w:p w14:paraId="207841BE"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3260" w:type="dxa"/>
            <w:tcBorders>
              <w:top w:val="nil"/>
              <w:left w:val="single" w:sz="4" w:space="0" w:color="auto"/>
              <w:bottom w:val="single" w:sz="4" w:space="0" w:color="auto"/>
              <w:right w:val="single" w:sz="4" w:space="0" w:color="auto"/>
            </w:tcBorders>
            <w:vAlign w:val="bottom"/>
            <w:hideMark/>
          </w:tcPr>
          <w:p w14:paraId="407EE4C6"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עבודות שלד</w:t>
            </w:r>
          </w:p>
        </w:tc>
        <w:tc>
          <w:tcPr>
            <w:tcW w:w="1120" w:type="dxa"/>
            <w:tcBorders>
              <w:top w:val="nil"/>
              <w:left w:val="single" w:sz="4" w:space="0" w:color="auto"/>
              <w:bottom w:val="single" w:sz="4" w:space="0" w:color="auto"/>
              <w:right w:val="single" w:sz="4" w:space="0" w:color="auto"/>
            </w:tcBorders>
            <w:noWrap/>
            <w:vAlign w:val="bottom"/>
          </w:tcPr>
          <w:p w14:paraId="5F1B5618"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w:t>
            </w:r>
          </w:p>
        </w:tc>
        <w:tc>
          <w:tcPr>
            <w:tcW w:w="980" w:type="dxa"/>
            <w:tcBorders>
              <w:top w:val="nil"/>
              <w:left w:val="single" w:sz="4" w:space="0" w:color="auto"/>
              <w:bottom w:val="single" w:sz="4" w:space="0" w:color="auto"/>
              <w:right w:val="single" w:sz="4" w:space="0" w:color="auto"/>
            </w:tcBorders>
            <w:noWrap/>
            <w:vAlign w:val="bottom"/>
          </w:tcPr>
          <w:p w14:paraId="36C2D293" w14:textId="77777777" w:rsidR="00C002CA" w:rsidRPr="00BA484E" w:rsidRDefault="00C002CA" w:rsidP="00D2264D">
            <w:pPr>
              <w:spacing w:line="276" w:lineRule="auto"/>
              <w:rPr>
                <w:rFonts w:ascii="David" w:hAnsi="David" w:cs="David"/>
                <w:sz w:val="24"/>
                <w:szCs w:val="24"/>
              </w:rPr>
            </w:pPr>
          </w:p>
        </w:tc>
        <w:tc>
          <w:tcPr>
            <w:tcW w:w="500" w:type="dxa"/>
            <w:tcBorders>
              <w:top w:val="nil"/>
              <w:left w:val="single" w:sz="4" w:space="0" w:color="auto"/>
              <w:bottom w:val="single" w:sz="4" w:space="0" w:color="auto"/>
              <w:right w:val="single" w:sz="4" w:space="0" w:color="auto"/>
            </w:tcBorders>
            <w:noWrap/>
            <w:vAlign w:val="bottom"/>
          </w:tcPr>
          <w:p w14:paraId="6B1534E8"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w:t>
            </w:r>
          </w:p>
        </w:tc>
        <w:tc>
          <w:tcPr>
            <w:tcW w:w="993" w:type="dxa"/>
            <w:tcBorders>
              <w:top w:val="nil"/>
              <w:left w:val="single" w:sz="4" w:space="0" w:color="auto"/>
              <w:bottom w:val="single" w:sz="4" w:space="0" w:color="auto"/>
              <w:right w:val="single" w:sz="4" w:space="0" w:color="auto"/>
            </w:tcBorders>
            <w:noWrap/>
            <w:vAlign w:val="bottom"/>
          </w:tcPr>
          <w:p w14:paraId="279B8A84" w14:textId="77777777" w:rsidR="00C002CA" w:rsidRPr="00BA484E" w:rsidRDefault="00C002CA" w:rsidP="00D2264D">
            <w:pPr>
              <w:spacing w:line="276" w:lineRule="auto"/>
              <w:rPr>
                <w:rFonts w:ascii="David" w:hAnsi="David" w:cs="David"/>
                <w:sz w:val="24"/>
                <w:szCs w:val="24"/>
              </w:rPr>
            </w:pPr>
          </w:p>
        </w:tc>
        <w:tc>
          <w:tcPr>
            <w:tcW w:w="500" w:type="dxa"/>
            <w:tcBorders>
              <w:top w:val="nil"/>
              <w:left w:val="single" w:sz="4" w:space="0" w:color="auto"/>
              <w:bottom w:val="single" w:sz="4" w:space="0" w:color="auto"/>
              <w:right w:val="single" w:sz="4" w:space="0" w:color="auto"/>
            </w:tcBorders>
            <w:noWrap/>
            <w:vAlign w:val="bottom"/>
          </w:tcPr>
          <w:p w14:paraId="151DA287"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w:t>
            </w:r>
          </w:p>
        </w:tc>
      </w:tr>
      <w:tr w:rsidR="00C002CA" w:rsidRPr="00BA484E" w14:paraId="6DA9D3CA" w14:textId="77777777" w:rsidTr="00D2264D">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2D157ECF"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3260" w:type="dxa"/>
            <w:tcBorders>
              <w:top w:val="nil"/>
              <w:left w:val="single" w:sz="4" w:space="0" w:color="auto"/>
              <w:bottom w:val="single" w:sz="4" w:space="0" w:color="auto"/>
              <w:right w:val="single" w:sz="4" w:space="0" w:color="auto"/>
            </w:tcBorders>
            <w:noWrap/>
            <w:vAlign w:val="bottom"/>
            <w:hideMark/>
          </w:tcPr>
          <w:p w14:paraId="2CAE8C8A"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 xml:space="preserve">אדריכלות וגינון </w:t>
            </w:r>
          </w:p>
        </w:tc>
        <w:tc>
          <w:tcPr>
            <w:tcW w:w="1120" w:type="dxa"/>
            <w:tcBorders>
              <w:top w:val="nil"/>
              <w:left w:val="single" w:sz="4" w:space="0" w:color="auto"/>
              <w:bottom w:val="single" w:sz="4" w:space="0" w:color="auto"/>
              <w:right w:val="single" w:sz="4" w:space="0" w:color="auto"/>
            </w:tcBorders>
            <w:noWrap/>
            <w:vAlign w:val="bottom"/>
          </w:tcPr>
          <w:p w14:paraId="3F524C98" w14:textId="77777777" w:rsidR="00C002CA" w:rsidRPr="00BA484E" w:rsidRDefault="00C002CA" w:rsidP="00D2264D">
            <w:pPr>
              <w:spacing w:line="276" w:lineRule="auto"/>
              <w:rPr>
                <w:rFonts w:ascii="David" w:hAnsi="David" w:cs="David"/>
                <w:sz w:val="24"/>
                <w:szCs w:val="24"/>
              </w:rPr>
            </w:pPr>
          </w:p>
        </w:tc>
        <w:tc>
          <w:tcPr>
            <w:tcW w:w="980" w:type="dxa"/>
            <w:tcBorders>
              <w:top w:val="nil"/>
              <w:left w:val="single" w:sz="4" w:space="0" w:color="auto"/>
              <w:bottom w:val="single" w:sz="4" w:space="0" w:color="auto"/>
              <w:right w:val="single" w:sz="4" w:space="0" w:color="auto"/>
            </w:tcBorders>
            <w:noWrap/>
            <w:vAlign w:val="bottom"/>
          </w:tcPr>
          <w:p w14:paraId="5351417A" w14:textId="77777777" w:rsidR="00C002CA" w:rsidRPr="00BA484E" w:rsidRDefault="00C002CA" w:rsidP="00D2264D">
            <w:pPr>
              <w:spacing w:line="276" w:lineRule="auto"/>
              <w:rPr>
                <w:rFonts w:ascii="David" w:hAnsi="David" w:cs="David"/>
                <w:sz w:val="24"/>
                <w:szCs w:val="24"/>
              </w:rPr>
            </w:pPr>
          </w:p>
        </w:tc>
        <w:tc>
          <w:tcPr>
            <w:tcW w:w="500" w:type="dxa"/>
            <w:tcBorders>
              <w:top w:val="nil"/>
              <w:left w:val="single" w:sz="4" w:space="0" w:color="auto"/>
              <w:bottom w:val="single" w:sz="4" w:space="0" w:color="auto"/>
              <w:right w:val="single" w:sz="4" w:space="0" w:color="auto"/>
            </w:tcBorders>
            <w:noWrap/>
            <w:vAlign w:val="bottom"/>
          </w:tcPr>
          <w:p w14:paraId="6F49D27D" w14:textId="77777777" w:rsidR="00C002CA" w:rsidRPr="00BA484E" w:rsidRDefault="00C002CA" w:rsidP="00D2264D">
            <w:pPr>
              <w:spacing w:line="276" w:lineRule="auto"/>
              <w:rPr>
                <w:rFonts w:ascii="David" w:hAnsi="David" w:cs="David"/>
                <w:sz w:val="24"/>
                <w:szCs w:val="24"/>
              </w:rPr>
            </w:pPr>
          </w:p>
        </w:tc>
        <w:tc>
          <w:tcPr>
            <w:tcW w:w="993" w:type="dxa"/>
            <w:tcBorders>
              <w:top w:val="nil"/>
              <w:left w:val="single" w:sz="4" w:space="0" w:color="auto"/>
              <w:bottom w:val="single" w:sz="4" w:space="0" w:color="auto"/>
              <w:right w:val="single" w:sz="4" w:space="0" w:color="auto"/>
            </w:tcBorders>
            <w:noWrap/>
            <w:vAlign w:val="bottom"/>
          </w:tcPr>
          <w:p w14:paraId="7E1CF832" w14:textId="77777777" w:rsidR="00C002CA" w:rsidRPr="00BA484E" w:rsidRDefault="00C002CA" w:rsidP="00D2264D">
            <w:pPr>
              <w:spacing w:line="276" w:lineRule="auto"/>
              <w:rPr>
                <w:rFonts w:ascii="David" w:hAnsi="David" w:cs="David"/>
                <w:sz w:val="24"/>
                <w:szCs w:val="24"/>
              </w:rPr>
            </w:pPr>
          </w:p>
        </w:tc>
        <w:tc>
          <w:tcPr>
            <w:tcW w:w="500" w:type="dxa"/>
            <w:tcBorders>
              <w:top w:val="nil"/>
              <w:left w:val="single" w:sz="4" w:space="0" w:color="auto"/>
              <w:bottom w:val="single" w:sz="4" w:space="0" w:color="auto"/>
              <w:right w:val="single" w:sz="4" w:space="0" w:color="auto"/>
            </w:tcBorders>
            <w:noWrap/>
            <w:vAlign w:val="bottom"/>
          </w:tcPr>
          <w:p w14:paraId="386AA0DB" w14:textId="77777777" w:rsidR="00C002CA" w:rsidRPr="00BA484E" w:rsidRDefault="00C002CA" w:rsidP="00D2264D">
            <w:pPr>
              <w:spacing w:line="276" w:lineRule="auto"/>
              <w:rPr>
                <w:rFonts w:ascii="David" w:hAnsi="David" w:cs="David"/>
                <w:sz w:val="24"/>
                <w:szCs w:val="24"/>
              </w:rPr>
            </w:pPr>
          </w:p>
        </w:tc>
      </w:tr>
      <w:tr w:rsidR="00C002CA" w:rsidRPr="00BA484E" w14:paraId="4A4B6334" w14:textId="77777777" w:rsidTr="00D2264D">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272ECB3E"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5</w:t>
            </w:r>
          </w:p>
        </w:tc>
        <w:tc>
          <w:tcPr>
            <w:tcW w:w="3260" w:type="dxa"/>
            <w:tcBorders>
              <w:top w:val="nil"/>
              <w:left w:val="single" w:sz="4" w:space="0" w:color="auto"/>
              <w:bottom w:val="single" w:sz="4" w:space="0" w:color="auto"/>
              <w:right w:val="single" w:sz="4" w:space="0" w:color="auto"/>
            </w:tcBorders>
            <w:vAlign w:val="bottom"/>
            <w:hideMark/>
          </w:tcPr>
          <w:p w14:paraId="4937E1DD"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 xml:space="preserve">בהתאם להנחיות מנהל הפרויקט והמפקח (שתית,הידוקים,סלילה וכו') </w:t>
            </w:r>
          </w:p>
        </w:tc>
        <w:tc>
          <w:tcPr>
            <w:tcW w:w="1120" w:type="dxa"/>
            <w:tcBorders>
              <w:top w:val="nil"/>
              <w:left w:val="single" w:sz="4" w:space="0" w:color="auto"/>
              <w:bottom w:val="single" w:sz="4" w:space="0" w:color="auto"/>
              <w:right w:val="single" w:sz="4" w:space="0" w:color="auto"/>
            </w:tcBorders>
            <w:vAlign w:val="bottom"/>
            <w:hideMark/>
          </w:tcPr>
          <w:p w14:paraId="7FE0BB0A"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c>
          <w:tcPr>
            <w:tcW w:w="980" w:type="dxa"/>
            <w:tcBorders>
              <w:top w:val="nil"/>
              <w:left w:val="single" w:sz="4" w:space="0" w:color="auto"/>
              <w:bottom w:val="single" w:sz="4" w:space="0" w:color="auto"/>
              <w:right w:val="single" w:sz="4" w:space="0" w:color="auto"/>
            </w:tcBorders>
            <w:vAlign w:val="bottom"/>
          </w:tcPr>
          <w:p w14:paraId="6B747414" w14:textId="77777777" w:rsidR="00C002CA" w:rsidRPr="00BA484E" w:rsidRDefault="00C002CA" w:rsidP="00D2264D">
            <w:pPr>
              <w:spacing w:line="276" w:lineRule="auto"/>
              <w:rPr>
                <w:rFonts w:ascii="David" w:hAnsi="David" w:cs="David"/>
                <w:sz w:val="24"/>
                <w:szCs w:val="24"/>
              </w:rPr>
            </w:pPr>
          </w:p>
        </w:tc>
        <w:tc>
          <w:tcPr>
            <w:tcW w:w="500" w:type="dxa"/>
            <w:tcBorders>
              <w:top w:val="single" w:sz="4" w:space="0" w:color="auto"/>
              <w:left w:val="single" w:sz="4" w:space="0" w:color="auto"/>
              <w:bottom w:val="single" w:sz="4" w:space="0" w:color="auto"/>
              <w:right w:val="single" w:sz="4" w:space="0" w:color="auto"/>
            </w:tcBorders>
            <w:noWrap/>
            <w:vAlign w:val="bottom"/>
          </w:tcPr>
          <w:p w14:paraId="6D96106F" w14:textId="77777777" w:rsidR="00C002CA" w:rsidRPr="00BA484E" w:rsidRDefault="00C002CA" w:rsidP="00D2264D">
            <w:pPr>
              <w:spacing w:line="276" w:lineRule="auto"/>
              <w:rPr>
                <w:rFonts w:ascii="David" w:hAnsi="David" w:cs="David"/>
                <w:sz w:val="24"/>
                <w:szCs w:val="24"/>
              </w:rPr>
            </w:pPr>
          </w:p>
        </w:tc>
        <w:tc>
          <w:tcPr>
            <w:tcW w:w="993" w:type="dxa"/>
            <w:tcBorders>
              <w:top w:val="single" w:sz="4" w:space="0" w:color="auto"/>
              <w:left w:val="single" w:sz="4" w:space="0" w:color="auto"/>
              <w:bottom w:val="single" w:sz="4" w:space="0" w:color="auto"/>
              <w:right w:val="single" w:sz="4" w:space="0" w:color="auto"/>
            </w:tcBorders>
            <w:noWrap/>
            <w:vAlign w:val="bottom"/>
          </w:tcPr>
          <w:p w14:paraId="31016531" w14:textId="77777777" w:rsidR="00C002CA" w:rsidRPr="00BA484E" w:rsidRDefault="00C002CA" w:rsidP="00D2264D">
            <w:pPr>
              <w:spacing w:line="276" w:lineRule="auto"/>
              <w:rPr>
                <w:rFonts w:ascii="David" w:hAnsi="David" w:cs="David"/>
                <w:sz w:val="24"/>
                <w:szCs w:val="24"/>
              </w:rPr>
            </w:pPr>
          </w:p>
        </w:tc>
        <w:tc>
          <w:tcPr>
            <w:tcW w:w="500" w:type="dxa"/>
            <w:tcBorders>
              <w:top w:val="nil"/>
              <w:left w:val="single" w:sz="4" w:space="0" w:color="auto"/>
              <w:bottom w:val="single" w:sz="4" w:space="0" w:color="auto"/>
              <w:right w:val="single" w:sz="4" w:space="0" w:color="auto"/>
            </w:tcBorders>
            <w:noWrap/>
            <w:vAlign w:val="bottom"/>
            <w:hideMark/>
          </w:tcPr>
          <w:p w14:paraId="1D93CDD0"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r>
      <w:tr w:rsidR="00C002CA" w:rsidRPr="00BA484E" w14:paraId="39471268" w14:textId="77777777" w:rsidTr="00D2264D">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49299609"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3260" w:type="dxa"/>
            <w:tcBorders>
              <w:top w:val="nil"/>
              <w:left w:val="single" w:sz="4" w:space="0" w:color="auto"/>
              <w:bottom w:val="single" w:sz="4" w:space="0" w:color="auto"/>
              <w:right w:val="single" w:sz="4" w:space="0" w:color="auto"/>
            </w:tcBorders>
            <w:hideMark/>
          </w:tcPr>
          <w:p w14:paraId="5B6DB06F"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חשמל</w:t>
            </w:r>
          </w:p>
        </w:tc>
        <w:tc>
          <w:tcPr>
            <w:tcW w:w="1120" w:type="dxa"/>
            <w:tcBorders>
              <w:top w:val="nil"/>
              <w:left w:val="single" w:sz="4" w:space="0" w:color="auto"/>
              <w:bottom w:val="single" w:sz="4" w:space="0" w:color="auto"/>
              <w:right w:val="single" w:sz="4" w:space="0" w:color="auto"/>
            </w:tcBorders>
          </w:tcPr>
          <w:p w14:paraId="1A167203" w14:textId="77777777" w:rsidR="00C002CA" w:rsidRPr="00BA484E" w:rsidRDefault="00C002CA" w:rsidP="00D2264D">
            <w:pPr>
              <w:spacing w:line="276" w:lineRule="auto"/>
              <w:rPr>
                <w:rFonts w:ascii="David" w:hAnsi="David" w:cs="David"/>
                <w:sz w:val="24"/>
                <w:szCs w:val="24"/>
              </w:rPr>
            </w:pPr>
          </w:p>
        </w:tc>
        <w:tc>
          <w:tcPr>
            <w:tcW w:w="980" w:type="dxa"/>
            <w:tcBorders>
              <w:top w:val="nil"/>
              <w:left w:val="single" w:sz="4" w:space="0" w:color="auto"/>
              <w:bottom w:val="single" w:sz="4" w:space="0" w:color="auto"/>
              <w:right w:val="single" w:sz="4" w:space="0" w:color="auto"/>
            </w:tcBorders>
          </w:tcPr>
          <w:p w14:paraId="6A208ED7" w14:textId="77777777" w:rsidR="00C002CA" w:rsidRPr="00BA484E" w:rsidRDefault="00C002CA" w:rsidP="00D2264D">
            <w:pPr>
              <w:spacing w:line="276" w:lineRule="auto"/>
              <w:rPr>
                <w:rFonts w:ascii="David" w:hAnsi="David" w:cs="David"/>
                <w:sz w:val="24"/>
                <w:szCs w:val="24"/>
              </w:rPr>
            </w:pPr>
          </w:p>
        </w:tc>
        <w:tc>
          <w:tcPr>
            <w:tcW w:w="500" w:type="dxa"/>
            <w:tcBorders>
              <w:top w:val="nil"/>
              <w:left w:val="single" w:sz="4" w:space="0" w:color="auto"/>
              <w:bottom w:val="single" w:sz="4" w:space="0" w:color="auto"/>
              <w:right w:val="single" w:sz="4" w:space="0" w:color="auto"/>
            </w:tcBorders>
          </w:tcPr>
          <w:p w14:paraId="7E14BF52" w14:textId="77777777" w:rsidR="00C002CA" w:rsidRPr="00BA484E" w:rsidRDefault="00C002CA" w:rsidP="00D2264D">
            <w:pPr>
              <w:spacing w:line="276" w:lineRule="auto"/>
              <w:rPr>
                <w:rFonts w:ascii="David" w:hAnsi="David" w:cs="David"/>
                <w:sz w:val="24"/>
                <w:szCs w:val="24"/>
              </w:rPr>
            </w:pPr>
          </w:p>
        </w:tc>
        <w:tc>
          <w:tcPr>
            <w:tcW w:w="993" w:type="dxa"/>
            <w:tcBorders>
              <w:top w:val="nil"/>
              <w:left w:val="single" w:sz="4" w:space="0" w:color="auto"/>
              <w:bottom w:val="single" w:sz="4" w:space="0" w:color="auto"/>
              <w:right w:val="single" w:sz="4" w:space="0" w:color="auto"/>
            </w:tcBorders>
            <w:noWrap/>
            <w:vAlign w:val="bottom"/>
          </w:tcPr>
          <w:p w14:paraId="7CFC983C" w14:textId="77777777" w:rsidR="00C002CA" w:rsidRPr="00BA484E" w:rsidRDefault="00C002CA" w:rsidP="00D2264D">
            <w:pPr>
              <w:spacing w:line="276" w:lineRule="auto"/>
              <w:rPr>
                <w:rFonts w:ascii="David" w:hAnsi="David" w:cs="David"/>
                <w:sz w:val="24"/>
                <w:szCs w:val="24"/>
              </w:rPr>
            </w:pPr>
          </w:p>
        </w:tc>
        <w:tc>
          <w:tcPr>
            <w:tcW w:w="500" w:type="dxa"/>
            <w:tcBorders>
              <w:top w:val="nil"/>
              <w:left w:val="single" w:sz="4" w:space="0" w:color="auto"/>
              <w:bottom w:val="single" w:sz="4" w:space="0" w:color="auto"/>
              <w:right w:val="single" w:sz="4" w:space="0" w:color="auto"/>
            </w:tcBorders>
            <w:noWrap/>
            <w:vAlign w:val="bottom"/>
          </w:tcPr>
          <w:p w14:paraId="016921EC" w14:textId="77777777" w:rsidR="00C002CA" w:rsidRPr="00BA484E" w:rsidRDefault="00C002CA" w:rsidP="00D2264D">
            <w:pPr>
              <w:spacing w:line="276" w:lineRule="auto"/>
              <w:rPr>
                <w:rFonts w:ascii="David" w:hAnsi="David" w:cs="David"/>
                <w:sz w:val="24"/>
                <w:szCs w:val="24"/>
              </w:rPr>
            </w:pPr>
          </w:p>
        </w:tc>
      </w:tr>
      <w:tr w:rsidR="00C002CA" w:rsidRPr="00BA484E" w14:paraId="5D9C86EA" w14:textId="77777777" w:rsidTr="00D2264D">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7699F80C"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20</w:t>
            </w:r>
          </w:p>
        </w:tc>
        <w:tc>
          <w:tcPr>
            <w:tcW w:w="3260" w:type="dxa"/>
            <w:tcBorders>
              <w:top w:val="nil"/>
              <w:left w:val="single" w:sz="4" w:space="0" w:color="auto"/>
              <w:bottom w:val="single" w:sz="4" w:space="0" w:color="auto"/>
              <w:right w:val="single" w:sz="4" w:space="0" w:color="auto"/>
            </w:tcBorders>
            <w:hideMark/>
          </w:tcPr>
          <w:p w14:paraId="0BCDC89E"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אישור לוחות חשמל במפעל</w:t>
            </w:r>
          </w:p>
        </w:tc>
        <w:tc>
          <w:tcPr>
            <w:tcW w:w="1120" w:type="dxa"/>
            <w:tcBorders>
              <w:top w:val="nil"/>
              <w:left w:val="single" w:sz="4" w:space="0" w:color="auto"/>
              <w:bottom w:val="single" w:sz="4" w:space="0" w:color="auto"/>
              <w:right w:val="single" w:sz="4" w:space="0" w:color="auto"/>
            </w:tcBorders>
          </w:tcPr>
          <w:p w14:paraId="70960A5F" w14:textId="77777777" w:rsidR="00C002CA" w:rsidRPr="00BA484E" w:rsidRDefault="00C002CA" w:rsidP="00D2264D">
            <w:pPr>
              <w:spacing w:line="276" w:lineRule="auto"/>
              <w:rPr>
                <w:rFonts w:ascii="David" w:hAnsi="David" w:cs="David"/>
                <w:sz w:val="24"/>
                <w:szCs w:val="24"/>
              </w:rPr>
            </w:pPr>
          </w:p>
        </w:tc>
        <w:tc>
          <w:tcPr>
            <w:tcW w:w="980" w:type="dxa"/>
            <w:tcBorders>
              <w:top w:val="nil"/>
              <w:left w:val="single" w:sz="4" w:space="0" w:color="auto"/>
              <w:bottom w:val="single" w:sz="4" w:space="0" w:color="auto"/>
              <w:right w:val="single" w:sz="4" w:space="0" w:color="auto"/>
            </w:tcBorders>
            <w:hideMark/>
          </w:tcPr>
          <w:p w14:paraId="4718C876"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c>
          <w:tcPr>
            <w:tcW w:w="500" w:type="dxa"/>
            <w:tcBorders>
              <w:top w:val="nil"/>
              <w:left w:val="single" w:sz="4" w:space="0" w:color="auto"/>
              <w:bottom w:val="single" w:sz="4" w:space="0" w:color="auto"/>
              <w:right w:val="single" w:sz="4" w:space="0" w:color="auto"/>
            </w:tcBorders>
          </w:tcPr>
          <w:p w14:paraId="1CCF2AB7" w14:textId="77777777" w:rsidR="00C002CA" w:rsidRPr="00BA484E" w:rsidRDefault="00C002CA" w:rsidP="00D2264D">
            <w:pPr>
              <w:spacing w:line="276" w:lineRule="auto"/>
              <w:rPr>
                <w:rFonts w:ascii="David" w:hAnsi="David" w:cs="David"/>
                <w:sz w:val="24"/>
                <w:szCs w:val="24"/>
              </w:rPr>
            </w:pPr>
          </w:p>
        </w:tc>
        <w:tc>
          <w:tcPr>
            <w:tcW w:w="993" w:type="dxa"/>
            <w:tcBorders>
              <w:top w:val="nil"/>
              <w:left w:val="single" w:sz="4" w:space="0" w:color="auto"/>
              <w:bottom w:val="single" w:sz="4" w:space="0" w:color="auto"/>
              <w:right w:val="single" w:sz="4" w:space="0" w:color="auto"/>
            </w:tcBorders>
            <w:noWrap/>
            <w:vAlign w:val="bottom"/>
          </w:tcPr>
          <w:p w14:paraId="52A66BC5" w14:textId="77777777" w:rsidR="00C002CA" w:rsidRPr="00BA484E" w:rsidRDefault="00C002CA" w:rsidP="00D2264D">
            <w:pPr>
              <w:spacing w:line="276" w:lineRule="auto"/>
              <w:rPr>
                <w:rFonts w:ascii="David" w:hAnsi="David" w:cs="David"/>
                <w:sz w:val="24"/>
                <w:szCs w:val="24"/>
              </w:rPr>
            </w:pPr>
          </w:p>
        </w:tc>
        <w:tc>
          <w:tcPr>
            <w:tcW w:w="500" w:type="dxa"/>
            <w:tcBorders>
              <w:top w:val="nil"/>
              <w:left w:val="single" w:sz="4" w:space="0" w:color="auto"/>
              <w:bottom w:val="single" w:sz="4" w:space="0" w:color="auto"/>
              <w:right w:val="single" w:sz="4" w:space="0" w:color="auto"/>
            </w:tcBorders>
            <w:shd w:val="clear" w:color="auto" w:fill="C0C0C0"/>
            <w:noWrap/>
            <w:vAlign w:val="bottom"/>
            <w:hideMark/>
          </w:tcPr>
          <w:p w14:paraId="558154BC"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r>
      <w:tr w:rsidR="00C002CA" w:rsidRPr="00BA484E" w14:paraId="0D9B9335" w14:textId="77777777" w:rsidTr="00D2264D">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58F097F2"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21</w:t>
            </w:r>
          </w:p>
        </w:tc>
        <w:tc>
          <w:tcPr>
            <w:tcW w:w="3260" w:type="dxa"/>
            <w:tcBorders>
              <w:top w:val="nil"/>
              <w:left w:val="single" w:sz="4" w:space="0" w:color="auto"/>
              <w:bottom w:val="single" w:sz="4" w:space="0" w:color="auto"/>
              <w:right w:val="single" w:sz="4" w:space="0" w:color="auto"/>
            </w:tcBorders>
            <w:hideMark/>
          </w:tcPr>
          <w:p w14:paraId="2102100F"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 xml:space="preserve">אישור התקנת תעלות </w:t>
            </w:r>
          </w:p>
        </w:tc>
        <w:tc>
          <w:tcPr>
            <w:tcW w:w="1120" w:type="dxa"/>
            <w:tcBorders>
              <w:top w:val="nil"/>
              <w:left w:val="single" w:sz="4" w:space="0" w:color="auto"/>
              <w:bottom w:val="single" w:sz="4" w:space="0" w:color="auto"/>
              <w:right w:val="single" w:sz="4" w:space="0" w:color="auto"/>
            </w:tcBorders>
            <w:hideMark/>
          </w:tcPr>
          <w:p w14:paraId="672ECD90"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c>
          <w:tcPr>
            <w:tcW w:w="980" w:type="dxa"/>
            <w:tcBorders>
              <w:top w:val="nil"/>
              <w:left w:val="single" w:sz="4" w:space="0" w:color="auto"/>
              <w:bottom w:val="single" w:sz="4" w:space="0" w:color="auto"/>
              <w:right w:val="single" w:sz="4" w:space="0" w:color="auto"/>
            </w:tcBorders>
            <w:hideMark/>
          </w:tcPr>
          <w:p w14:paraId="0990FD69"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500" w:type="dxa"/>
            <w:tcBorders>
              <w:top w:val="nil"/>
              <w:left w:val="single" w:sz="4" w:space="0" w:color="auto"/>
              <w:bottom w:val="single" w:sz="4" w:space="0" w:color="auto"/>
              <w:right w:val="single" w:sz="4" w:space="0" w:color="auto"/>
            </w:tcBorders>
            <w:hideMark/>
          </w:tcPr>
          <w:p w14:paraId="1A564E6F"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993" w:type="dxa"/>
            <w:tcBorders>
              <w:top w:val="nil"/>
              <w:left w:val="single" w:sz="4" w:space="0" w:color="auto"/>
              <w:bottom w:val="single" w:sz="4" w:space="0" w:color="auto"/>
              <w:right w:val="single" w:sz="4" w:space="0" w:color="auto"/>
            </w:tcBorders>
            <w:noWrap/>
            <w:vAlign w:val="bottom"/>
            <w:hideMark/>
          </w:tcPr>
          <w:p w14:paraId="7C0BAF05"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500" w:type="dxa"/>
            <w:tcBorders>
              <w:top w:val="nil"/>
              <w:left w:val="single" w:sz="4" w:space="0" w:color="auto"/>
              <w:bottom w:val="single" w:sz="4" w:space="0" w:color="auto"/>
              <w:right w:val="single" w:sz="4" w:space="0" w:color="auto"/>
            </w:tcBorders>
            <w:noWrap/>
            <w:vAlign w:val="bottom"/>
            <w:hideMark/>
          </w:tcPr>
          <w:p w14:paraId="67464395"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r>
      <w:tr w:rsidR="00C002CA" w:rsidRPr="00BA484E" w14:paraId="0C3531FC" w14:textId="77777777" w:rsidTr="00D2264D">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246B1732"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22</w:t>
            </w:r>
          </w:p>
        </w:tc>
        <w:tc>
          <w:tcPr>
            <w:tcW w:w="3260" w:type="dxa"/>
            <w:tcBorders>
              <w:top w:val="nil"/>
              <w:left w:val="single" w:sz="4" w:space="0" w:color="auto"/>
              <w:bottom w:val="single" w:sz="4" w:space="0" w:color="auto"/>
              <w:right w:val="single" w:sz="4" w:space="0" w:color="auto"/>
            </w:tcBorders>
            <w:hideMark/>
          </w:tcPr>
          <w:p w14:paraId="3B65A2D2"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אישור התקנת שרוולים</w:t>
            </w:r>
          </w:p>
        </w:tc>
        <w:tc>
          <w:tcPr>
            <w:tcW w:w="1120" w:type="dxa"/>
            <w:tcBorders>
              <w:top w:val="nil"/>
              <w:left w:val="single" w:sz="4" w:space="0" w:color="auto"/>
              <w:bottom w:val="single" w:sz="4" w:space="0" w:color="auto"/>
              <w:right w:val="single" w:sz="4" w:space="0" w:color="auto"/>
            </w:tcBorders>
            <w:hideMark/>
          </w:tcPr>
          <w:p w14:paraId="45241AF8"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c>
          <w:tcPr>
            <w:tcW w:w="980" w:type="dxa"/>
            <w:tcBorders>
              <w:top w:val="nil"/>
              <w:left w:val="single" w:sz="4" w:space="0" w:color="auto"/>
              <w:bottom w:val="single" w:sz="4" w:space="0" w:color="auto"/>
              <w:right w:val="single" w:sz="4" w:space="0" w:color="auto"/>
            </w:tcBorders>
            <w:hideMark/>
          </w:tcPr>
          <w:p w14:paraId="152B7D47"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500" w:type="dxa"/>
            <w:tcBorders>
              <w:top w:val="nil"/>
              <w:left w:val="single" w:sz="4" w:space="0" w:color="auto"/>
              <w:bottom w:val="single" w:sz="4" w:space="0" w:color="auto"/>
              <w:right w:val="single" w:sz="4" w:space="0" w:color="auto"/>
            </w:tcBorders>
            <w:hideMark/>
          </w:tcPr>
          <w:p w14:paraId="4071D6D3"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993" w:type="dxa"/>
            <w:tcBorders>
              <w:top w:val="nil"/>
              <w:left w:val="single" w:sz="4" w:space="0" w:color="auto"/>
              <w:bottom w:val="single" w:sz="4" w:space="0" w:color="auto"/>
              <w:right w:val="single" w:sz="4" w:space="0" w:color="auto"/>
            </w:tcBorders>
            <w:noWrap/>
            <w:vAlign w:val="bottom"/>
            <w:hideMark/>
          </w:tcPr>
          <w:p w14:paraId="6A4B21CF"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500" w:type="dxa"/>
            <w:tcBorders>
              <w:top w:val="nil"/>
              <w:left w:val="single" w:sz="4" w:space="0" w:color="auto"/>
              <w:bottom w:val="single" w:sz="4" w:space="0" w:color="auto"/>
              <w:right w:val="single" w:sz="4" w:space="0" w:color="auto"/>
            </w:tcBorders>
            <w:noWrap/>
            <w:vAlign w:val="bottom"/>
            <w:hideMark/>
          </w:tcPr>
          <w:p w14:paraId="5F5CF523"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r>
      <w:tr w:rsidR="00C002CA" w:rsidRPr="00BA484E" w14:paraId="52A92C22" w14:textId="77777777" w:rsidTr="00D2264D">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6FCB4418"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25</w:t>
            </w:r>
          </w:p>
        </w:tc>
        <w:tc>
          <w:tcPr>
            <w:tcW w:w="3260" w:type="dxa"/>
            <w:tcBorders>
              <w:top w:val="nil"/>
              <w:left w:val="single" w:sz="4" w:space="0" w:color="auto"/>
              <w:bottom w:val="single" w:sz="4" w:space="0" w:color="auto"/>
              <w:right w:val="single" w:sz="4" w:space="0" w:color="auto"/>
            </w:tcBorders>
            <w:hideMark/>
          </w:tcPr>
          <w:p w14:paraId="64004BB8"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אישור התקנת לוחות</w:t>
            </w:r>
          </w:p>
        </w:tc>
        <w:tc>
          <w:tcPr>
            <w:tcW w:w="1120" w:type="dxa"/>
            <w:tcBorders>
              <w:top w:val="nil"/>
              <w:left w:val="single" w:sz="4" w:space="0" w:color="auto"/>
              <w:bottom w:val="single" w:sz="4" w:space="0" w:color="auto"/>
              <w:right w:val="single" w:sz="4" w:space="0" w:color="auto"/>
            </w:tcBorders>
            <w:hideMark/>
          </w:tcPr>
          <w:p w14:paraId="7A65CD8C"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980" w:type="dxa"/>
            <w:tcBorders>
              <w:top w:val="nil"/>
              <w:left w:val="single" w:sz="4" w:space="0" w:color="auto"/>
              <w:bottom w:val="single" w:sz="4" w:space="0" w:color="auto"/>
              <w:right w:val="single" w:sz="4" w:space="0" w:color="auto"/>
            </w:tcBorders>
            <w:hideMark/>
          </w:tcPr>
          <w:p w14:paraId="2E8B6FCB"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c>
          <w:tcPr>
            <w:tcW w:w="500" w:type="dxa"/>
            <w:tcBorders>
              <w:top w:val="nil"/>
              <w:left w:val="single" w:sz="4" w:space="0" w:color="auto"/>
              <w:bottom w:val="single" w:sz="4" w:space="0" w:color="auto"/>
              <w:right w:val="single" w:sz="4" w:space="0" w:color="auto"/>
            </w:tcBorders>
            <w:hideMark/>
          </w:tcPr>
          <w:p w14:paraId="364C8302"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993" w:type="dxa"/>
            <w:tcBorders>
              <w:top w:val="nil"/>
              <w:left w:val="single" w:sz="4" w:space="0" w:color="auto"/>
              <w:bottom w:val="single" w:sz="4" w:space="0" w:color="auto"/>
              <w:right w:val="single" w:sz="4" w:space="0" w:color="auto"/>
            </w:tcBorders>
            <w:noWrap/>
            <w:vAlign w:val="bottom"/>
            <w:hideMark/>
          </w:tcPr>
          <w:p w14:paraId="304AA969"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500" w:type="dxa"/>
            <w:tcBorders>
              <w:top w:val="nil"/>
              <w:left w:val="single" w:sz="4" w:space="0" w:color="auto"/>
              <w:bottom w:val="single" w:sz="4" w:space="0" w:color="auto"/>
              <w:right w:val="single" w:sz="4" w:space="0" w:color="auto"/>
            </w:tcBorders>
            <w:shd w:val="clear" w:color="auto" w:fill="C0C0C0"/>
            <w:noWrap/>
            <w:vAlign w:val="bottom"/>
            <w:hideMark/>
          </w:tcPr>
          <w:p w14:paraId="3B51F823"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r>
      <w:tr w:rsidR="00C002CA" w:rsidRPr="00BA484E" w14:paraId="215F3EAA" w14:textId="77777777" w:rsidTr="00D2264D">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3F0EF0E3"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27</w:t>
            </w:r>
          </w:p>
        </w:tc>
        <w:tc>
          <w:tcPr>
            <w:tcW w:w="3260" w:type="dxa"/>
            <w:tcBorders>
              <w:top w:val="nil"/>
              <w:left w:val="single" w:sz="4" w:space="0" w:color="auto"/>
              <w:bottom w:val="single" w:sz="4" w:space="0" w:color="auto"/>
              <w:right w:val="single" w:sz="4" w:space="0" w:color="auto"/>
            </w:tcBorders>
            <w:hideMark/>
          </w:tcPr>
          <w:p w14:paraId="3B3C1AD1"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אישור התקנת גופי תאורה</w:t>
            </w:r>
          </w:p>
        </w:tc>
        <w:tc>
          <w:tcPr>
            <w:tcW w:w="1120" w:type="dxa"/>
            <w:tcBorders>
              <w:top w:val="nil"/>
              <w:left w:val="single" w:sz="4" w:space="0" w:color="auto"/>
              <w:bottom w:val="single" w:sz="4" w:space="0" w:color="auto"/>
              <w:right w:val="single" w:sz="4" w:space="0" w:color="auto"/>
            </w:tcBorders>
            <w:hideMark/>
          </w:tcPr>
          <w:p w14:paraId="0BDDA26A"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c>
          <w:tcPr>
            <w:tcW w:w="980" w:type="dxa"/>
            <w:tcBorders>
              <w:top w:val="nil"/>
              <w:left w:val="single" w:sz="4" w:space="0" w:color="auto"/>
              <w:bottom w:val="single" w:sz="4" w:space="0" w:color="auto"/>
              <w:right w:val="single" w:sz="4" w:space="0" w:color="auto"/>
            </w:tcBorders>
            <w:hideMark/>
          </w:tcPr>
          <w:p w14:paraId="50AC71DB"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500" w:type="dxa"/>
            <w:tcBorders>
              <w:top w:val="nil"/>
              <w:left w:val="single" w:sz="4" w:space="0" w:color="auto"/>
              <w:bottom w:val="single" w:sz="4" w:space="0" w:color="auto"/>
              <w:right w:val="single" w:sz="4" w:space="0" w:color="auto"/>
            </w:tcBorders>
            <w:hideMark/>
          </w:tcPr>
          <w:p w14:paraId="0298C4FD"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993" w:type="dxa"/>
            <w:tcBorders>
              <w:top w:val="nil"/>
              <w:left w:val="single" w:sz="4" w:space="0" w:color="auto"/>
              <w:bottom w:val="single" w:sz="4" w:space="0" w:color="auto"/>
              <w:right w:val="single" w:sz="4" w:space="0" w:color="auto"/>
            </w:tcBorders>
            <w:noWrap/>
            <w:vAlign w:val="bottom"/>
            <w:hideMark/>
          </w:tcPr>
          <w:p w14:paraId="39C9DD00"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500" w:type="dxa"/>
            <w:tcBorders>
              <w:top w:val="nil"/>
              <w:left w:val="single" w:sz="4" w:space="0" w:color="auto"/>
              <w:bottom w:val="single" w:sz="4" w:space="0" w:color="auto"/>
              <w:right w:val="single" w:sz="4" w:space="0" w:color="auto"/>
            </w:tcBorders>
            <w:noWrap/>
            <w:vAlign w:val="bottom"/>
            <w:hideMark/>
          </w:tcPr>
          <w:p w14:paraId="10302099"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r>
      <w:tr w:rsidR="00C002CA" w:rsidRPr="00BA484E" w14:paraId="09FE711D" w14:textId="77777777" w:rsidTr="00D2264D">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5DF3B242"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28</w:t>
            </w:r>
          </w:p>
        </w:tc>
        <w:tc>
          <w:tcPr>
            <w:tcW w:w="3260" w:type="dxa"/>
            <w:tcBorders>
              <w:top w:val="nil"/>
              <w:left w:val="single" w:sz="4" w:space="0" w:color="auto"/>
              <w:bottom w:val="single" w:sz="4" w:space="0" w:color="auto"/>
              <w:right w:val="single" w:sz="4" w:space="0" w:color="auto"/>
            </w:tcBorders>
            <w:hideMark/>
          </w:tcPr>
          <w:p w14:paraId="690A7826"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אישור התקנת אביזרי קצה</w:t>
            </w:r>
          </w:p>
        </w:tc>
        <w:tc>
          <w:tcPr>
            <w:tcW w:w="1120" w:type="dxa"/>
            <w:tcBorders>
              <w:top w:val="nil"/>
              <w:left w:val="single" w:sz="4" w:space="0" w:color="auto"/>
              <w:bottom w:val="single" w:sz="4" w:space="0" w:color="auto"/>
              <w:right w:val="single" w:sz="4" w:space="0" w:color="auto"/>
            </w:tcBorders>
            <w:hideMark/>
          </w:tcPr>
          <w:p w14:paraId="51B03267"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c>
          <w:tcPr>
            <w:tcW w:w="980" w:type="dxa"/>
            <w:tcBorders>
              <w:top w:val="nil"/>
              <w:left w:val="single" w:sz="4" w:space="0" w:color="auto"/>
              <w:bottom w:val="single" w:sz="4" w:space="0" w:color="auto"/>
              <w:right w:val="single" w:sz="4" w:space="0" w:color="auto"/>
            </w:tcBorders>
            <w:hideMark/>
          </w:tcPr>
          <w:p w14:paraId="6F8A8922"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500" w:type="dxa"/>
            <w:tcBorders>
              <w:top w:val="nil"/>
              <w:left w:val="single" w:sz="4" w:space="0" w:color="auto"/>
              <w:bottom w:val="single" w:sz="4" w:space="0" w:color="auto"/>
              <w:right w:val="single" w:sz="4" w:space="0" w:color="auto"/>
            </w:tcBorders>
            <w:hideMark/>
          </w:tcPr>
          <w:p w14:paraId="30BBD6E3"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993" w:type="dxa"/>
            <w:tcBorders>
              <w:top w:val="nil"/>
              <w:left w:val="single" w:sz="4" w:space="0" w:color="auto"/>
              <w:bottom w:val="single" w:sz="4" w:space="0" w:color="auto"/>
              <w:right w:val="single" w:sz="4" w:space="0" w:color="auto"/>
            </w:tcBorders>
            <w:noWrap/>
            <w:vAlign w:val="bottom"/>
            <w:hideMark/>
          </w:tcPr>
          <w:p w14:paraId="312F8DEB"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500" w:type="dxa"/>
            <w:tcBorders>
              <w:top w:val="nil"/>
              <w:left w:val="single" w:sz="4" w:space="0" w:color="auto"/>
              <w:bottom w:val="single" w:sz="4" w:space="0" w:color="auto"/>
              <w:right w:val="single" w:sz="4" w:space="0" w:color="auto"/>
            </w:tcBorders>
            <w:noWrap/>
            <w:vAlign w:val="bottom"/>
            <w:hideMark/>
          </w:tcPr>
          <w:p w14:paraId="086446D8"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r>
      <w:tr w:rsidR="00C002CA" w:rsidRPr="00BA484E" w14:paraId="611A1E58" w14:textId="77777777" w:rsidTr="00D2264D">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01461232"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29</w:t>
            </w:r>
          </w:p>
        </w:tc>
        <w:tc>
          <w:tcPr>
            <w:tcW w:w="3260" w:type="dxa"/>
            <w:tcBorders>
              <w:top w:val="nil"/>
              <w:left w:val="single" w:sz="4" w:space="0" w:color="auto"/>
              <w:bottom w:val="single" w:sz="4" w:space="0" w:color="auto"/>
              <w:right w:val="single" w:sz="4" w:space="0" w:color="auto"/>
            </w:tcBorders>
            <w:hideMark/>
          </w:tcPr>
          <w:p w14:paraId="7834C587"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אישור גנרטור והתקנתו בשטח</w:t>
            </w:r>
          </w:p>
        </w:tc>
        <w:tc>
          <w:tcPr>
            <w:tcW w:w="1120" w:type="dxa"/>
            <w:tcBorders>
              <w:top w:val="nil"/>
              <w:left w:val="single" w:sz="4" w:space="0" w:color="auto"/>
              <w:bottom w:val="single" w:sz="4" w:space="0" w:color="auto"/>
              <w:right w:val="single" w:sz="4" w:space="0" w:color="auto"/>
            </w:tcBorders>
            <w:hideMark/>
          </w:tcPr>
          <w:p w14:paraId="1B8AC32F"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980" w:type="dxa"/>
            <w:tcBorders>
              <w:top w:val="nil"/>
              <w:left w:val="single" w:sz="4" w:space="0" w:color="auto"/>
              <w:bottom w:val="single" w:sz="4" w:space="0" w:color="auto"/>
              <w:right w:val="single" w:sz="4" w:space="0" w:color="auto"/>
            </w:tcBorders>
            <w:hideMark/>
          </w:tcPr>
          <w:p w14:paraId="356E99BF"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c>
          <w:tcPr>
            <w:tcW w:w="500" w:type="dxa"/>
            <w:tcBorders>
              <w:top w:val="nil"/>
              <w:left w:val="single" w:sz="4" w:space="0" w:color="auto"/>
              <w:bottom w:val="single" w:sz="4" w:space="0" w:color="auto"/>
              <w:right w:val="single" w:sz="4" w:space="0" w:color="auto"/>
            </w:tcBorders>
            <w:hideMark/>
          </w:tcPr>
          <w:p w14:paraId="6F0D0CA6"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993" w:type="dxa"/>
            <w:tcBorders>
              <w:top w:val="nil"/>
              <w:left w:val="single" w:sz="4" w:space="0" w:color="auto"/>
              <w:bottom w:val="single" w:sz="4" w:space="0" w:color="auto"/>
              <w:right w:val="single" w:sz="4" w:space="0" w:color="auto"/>
            </w:tcBorders>
            <w:noWrap/>
            <w:vAlign w:val="bottom"/>
            <w:hideMark/>
          </w:tcPr>
          <w:p w14:paraId="62AB3B75"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500" w:type="dxa"/>
            <w:tcBorders>
              <w:top w:val="nil"/>
              <w:left w:val="single" w:sz="4" w:space="0" w:color="auto"/>
              <w:bottom w:val="single" w:sz="4" w:space="0" w:color="auto"/>
              <w:right w:val="single" w:sz="4" w:space="0" w:color="auto"/>
            </w:tcBorders>
            <w:shd w:val="clear" w:color="auto" w:fill="C0C0C0"/>
            <w:noWrap/>
            <w:vAlign w:val="bottom"/>
            <w:hideMark/>
          </w:tcPr>
          <w:p w14:paraId="5E14DAC8"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r>
      <w:tr w:rsidR="00C002CA" w:rsidRPr="00BA484E" w14:paraId="398B708C" w14:textId="77777777" w:rsidTr="00D2264D">
        <w:trPr>
          <w:trHeight w:val="630"/>
          <w:jc w:val="center"/>
        </w:trPr>
        <w:tc>
          <w:tcPr>
            <w:tcW w:w="960" w:type="dxa"/>
            <w:tcBorders>
              <w:top w:val="nil"/>
              <w:left w:val="single" w:sz="4" w:space="0" w:color="auto"/>
              <w:bottom w:val="single" w:sz="4" w:space="0" w:color="auto"/>
              <w:right w:val="single" w:sz="4" w:space="0" w:color="auto"/>
            </w:tcBorders>
            <w:noWrap/>
            <w:vAlign w:val="bottom"/>
            <w:hideMark/>
          </w:tcPr>
          <w:p w14:paraId="420B0131"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30</w:t>
            </w:r>
          </w:p>
        </w:tc>
        <w:tc>
          <w:tcPr>
            <w:tcW w:w="3260" w:type="dxa"/>
            <w:tcBorders>
              <w:top w:val="nil"/>
              <w:left w:val="single" w:sz="4" w:space="0" w:color="auto"/>
              <w:bottom w:val="single" w:sz="4" w:space="0" w:color="auto"/>
              <w:right w:val="single" w:sz="4" w:space="0" w:color="auto"/>
            </w:tcBorders>
            <w:hideMark/>
          </w:tcPr>
          <w:p w14:paraId="3B398BDE"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 xml:space="preserve"> אישור חדר גנרטור לאחר ביצוע בידוד אקוסטי</w:t>
            </w:r>
          </w:p>
        </w:tc>
        <w:tc>
          <w:tcPr>
            <w:tcW w:w="1120" w:type="dxa"/>
            <w:tcBorders>
              <w:top w:val="nil"/>
              <w:left w:val="single" w:sz="4" w:space="0" w:color="auto"/>
              <w:bottom w:val="single" w:sz="4" w:space="0" w:color="auto"/>
              <w:right w:val="single" w:sz="4" w:space="0" w:color="auto"/>
            </w:tcBorders>
            <w:hideMark/>
          </w:tcPr>
          <w:p w14:paraId="29B7A009"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980" w:type="dxa"/>
            <w:tcBorders>
              <w:top w:val="nil"/>
              <w:left w:val="single" w:sz="4" w:space="0" w:color="auto"/>
              <w:bottom w:val="single" w:sz="4" w:space="0" w:color="auto"/>
              <w:right w:val="single" w:sz="4" w:space="0" w:color="auto"/>
            </w:tcBorders>
            <w:hideMark/>
          </w:tcPr>
          <w:p w14:paraId="048351B0"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c>
          <w:tcPr>
            <w:tcW w:w="500" w:type="dxa"/>
            <w:tcBorders>
              <w:top w:val="nil"/>
              <w:left w:val="single" w:sz="4" w:space="0" w:color="auto"/>
              <w:bottom w:val="single" w:sz="4" w:space="0" w:color="auto"/>
              <w:right w:val="single" w:sz="4" w:space="0" w:color="auto"/>
            </w:tcBorders>
            <w:hideMark/>
          </w:tcPr>
          <w:p w14:paraId="3CE18D4D"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993" w:type="dxa"/>
            <w:tcBorders>
              <w:top w:val="nil"/>
              <w:left w:val="single" w:sz="4" w:space="0" w:color="auto"/>
              <w:bottom w:val="single" w:sz="4" w:space="0" w:color="auto"/>
              <w:right w:val="single" w:sz="4" w:space="0" w:color="auto"/>
            </w:tcBorders>
            <w:noWrap/>
            <w:vAlign w:val="bottom"/>
            <w:hideMark/>
          </w:tcPr>
          <w:p w14:paraId="33F69DF0"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500" w:type="dxa"/>
            <w:tcBorders>
              <w:top w:val="nil"/>
              <w:left w:val="single" w:sz="4" w:space="0" w:color="auto"/>
              <w:bottom w:val="single" w:sz="4" w:space="0" w:color="auto"/>
              <w:right w:val="single" w:sz="4" w:space="0" w:color="auto"/>
            </w:tcBorders>
            <w:shd w:val="clear" w:color="auto" w:fill="C0C0C0"/>
            <w:noWrap/>
            <w:vAlign w:val="bottom"/>
            <w:hideMark/>
          </w:tcPr>
          <w:p w14:paraId="1715C74C"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r>
      <w:tr w:rsidR="00C002CA" w:rsidRPr="00BA484E" w14:paraId="5B25433D" w14:textId="77777777" w:rsidTr="00D2264D">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35697EB5"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31</w:t>
            </w:r>
          </w:p>
        </w:tc>
        <w:tc>
          <w:tcPr>
            <w:tcW w:w="3260" w:type="dxa"/>
            <w:tcBorders>
              <w:top w:val="nil"/>
              <w:left w:val="single" w:sz="4" w:space="0" w:color="auto"/>
              <w:bottom w:val="single" w:sz="4" w:space="0" w:color="auto"/>
              <w:right w:val="single" w:sz="4" w:space="0" w:color="auto"/>
            </w:tcBorders>
            <w:hideMark/>
          </w:tcPr>
          <w:p w14:paraId="2B2EA30C"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בדיקה ואישור סופי למערכות חשמל</w:t>
            </w:r>
          </w:p>
        </w:tc>
        <w:tc>
          <w:tcPr>
            <w:tcW w:w="1120" w:type="dxa"/>
            <w:tcBorders>
              <w:top w:val="nil"/>
              <w:left w:val="single" w:sz="4" w:space="0" w:color="auto"/>
              <w:bottom w:val="single" w:sz="4" w:space="0" w:color="auto"/>
              <w:right w:val="single" w:sz="4" w:space="0" w:color="auto"/>
            </w:tcBorders>
            <w:hideMark/>
          </w:tcPr>
          <w:p w14:paraId="3731CD2A"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980" w:type="dxa"/>
            <w:tcBorders>
              <w:top w:val="nil"/>
              <w:left w:val="single" w:sz="4" w:space="0" w:color="auto"/>
              <w:bottom w:val="single" w:sz="4" w:space="0" w:color="auto"/>
              <w:right w:val="single" w:sz="4" w:space="0" w:color="auto"/>
            </w:tcBorders>
            <w:hideMark/>
          </w:tcPr>
          <w:p w14:paraId="0C989AE1"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c>
          <w:tcPr>
            <w:tcW w:w="500" w:type="dxa"/>
            <w:tcBorders>
              <w:top w:val="nil"/>
              <w:left w:val="single" w:sz="4" w:space="0" w:color="auto"/>
              <w:bottom w:val="single" w:sz="4" w:space="0" w:color="auto"/>
              <w:right w:val="single" w:sz="4" w:space="0" w:color="auto"/>
            </w:tcBorders>
            <w:hideMark/>
          </w:tcPr>
          <w:p w14:paraId="557A5C50"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993" w:type="dxa"/>
            <w:tcBorders>
              <w:top w:val="nil"/>
              <w:left w:val="single" w:sz="4" w:space="0" w:color="auto"/>
              <w:bottom w:val="single" w:sz="4" w:space="0" w:color="auto"/>
              <w:right w:val="single" w:sz="4" w:space="0" w:color="auto"/>
            </w:tcBorders>
            <w:noWrap/>
            <w:vAlign w:val="bottom"/>
            <w:hideMark/>
          </w:tcPr>
          <w:p w14:paraId="52345A34"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500" w:type="dxa"/>
            <w:tcBorders>
              <w:top w:val="nil"/>
              <w:left w:val="single" w:sz="4" w:space="0" w:color="auto"/>
              <w:bottom w:val="single" w:sz="4" w:space="0" w:color="auto"/>
              <w:right w:val="single" w:sz="4" w:space="0" w:color="auto"/>
            </w:tcBorders>
            <w:shd w:val="clear" w:color="auto" w:fill="C0C0C0"/>
            <w:noWrap/>
            <w:vAlign w:val="bottom"/>
            <w:hideMark/>
          </w:tcPr>
          <w:p w14:paraId="3D75615F"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r>
      <w:tr w:rsidR="00C002CA" w:rsidRPr="00BA484E" w14:paraId="291D217F" w14:textId="77777777" w:rsidTr="00D2264D">
        <w:trPr>
          <w:trHeight w:val="315"/>
          <w:jc w:val="center"/>
        </w:trPr>
        <w:tc>
          <w:tcPr>
            <w:tcW w:w="960" w:type="dxa"/>
            <w:tcBorders>
              <w:top w:val="nil"/>
              <w:left w:val="single" w:sz="4" w:space="0" w:color="auto"/>
              <w:bottom w:val="single" w:sz="4" w:space="0" w:color="auto"/>
              <w:right w:val="single" w:sz="4" w:space="0" w:color="auto"/>
            </w:tcBorders>
            <w:noWrap/>
            <w:vAlign w:val="bottom"/>
            <w:hideMark/>
          </w:tcPr>
          <w:p w14:paraId="3F91712C"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3260" w:type="dxa"/>
            <w:tcBorders>
              <w:top w:val="nil"/>
              <w:left w:val="single" w:sz="4" w:space="0" w:color="auto"/>
              <w:bottom w:val="single" w:sz="4" w:space="0" w:color="auto"/>
              <w:right w:val="single" w:sz="4" w:space="0" w:color="auto"/>
            </w:tcBorders>
            <w:hideMark/>
          </w:tcPr>
          <w:p w14:paraId="49AF820C"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איטום</w:t>
            </w:r>
          </w:p>
        </w:tc>
        <w:tc>
          <w:tcPr>
            <w:tcW w:w="1120" w:type="dxa"/>
            <w:tcBorders>
              <w:top w:val="nil"/>
              <w:left w:val="single" w:sz="4" w:space="0" w:color="auto"/>
              <w:bottom w:val="single" w:sz="4" w:space="0" w:color="auto"/>
              <w:right w:val="single" w:sz="4" w:space="0" w:color="auto"/>
            </w:tcBorders>
          </w:tcPr>
          <w:p w14:paraId="6D1CD0C3" w14:textId="77777777" w:rsidR="00C002CA" w:rsidRPr="00BA484E" w:rsidRDefault="00C002CA" w:rsidP="00D2264D">
            <w:pPr>
              <w:spacing w:line="276" w:lineRule="auto"/>
              <w:rPr>
                <w:rFonts w:ascii="David" w:hAnsi="David" w:cs="David"/>
                <w:sz w:val="24"/>
                <w:szCs w:val="24"/>
              </w:rPr>
            </w:pPr>
          </w:p>
        </w:tc>
        <w:tc>
          <w:tcPr>
            <w:tcW w:w="980" w:type="dxa"/>
            <w:tcBorders>
              <w:top w:val="nil"/>
              <w:left w:val="single" w:sz="4" w:space="0" w:color="auto"/>
              <w:bottom w:val="single" w:sz="4" w:space="0" w:color="auto"/>
              <w:right w:val="single" w:sz="4" w:space="0" w:color="auto"/>
            </w:tcBorders>
          </w:tcPr>
          <w:p w14:paraId="0581B0D8" w14:textId="77777777" w:rsidR="00C002CA" w:rsidRPr="00BA484E" w:rsidRDefault="00C002CA" w:rsidP="00D2264D">
            <w:pPr>
              <w:spacing w:line="276" w:lineRule="auto"/>
              <w:rPr>
                <w:rFonts w:ascii="David" w:hAnsi="David" w:cs="David"/>
                <w:sz w:val="24"/>
                <w:szCs w:val="24"/>
              </w:rPr>
            </w:pPr>
          </w:p>
        </w:tc>
        <w:tc>
          <w:tcPr>
            <w:tcW w:w="500" w:type="dxa"/>
            <w:tcBorders>
              <w:top w:val="nil"/>
              <w:left w:val="single" w:sz="4" w:space="0" w:color="auto"/>
              <w:bottom w:val="single" w:sz="4" w:space="0" w:color="auto"/>
              <w:right w:val="single" w:sz="4" w:space="0" w:color="auto"/>
            </w:tcBorders>
          </w:tcPr>
          <w:p w14:paraId="5B6A0670" w14:textId="77777777" w:rsidR="00C002CA" w:rsidRPr="00BA484E" w:rsidRDefault="00C002CA" w:rsidP="00D2264D">
            <w:pPr>
              <w:spacing w:line="276" w:lineRule="auto"/>
              <w:rPr>
                <w:rFonts w:ascii="David" w:hAnsi="David" w:cs="David"/>
                <w:sz w:val="24"/>
                <w:szCs w:val="24"/>
              </w:rPr>
            </w:pPr>
          </w:p>
        </w:tc>
        <w:tc>
          <w:tcPr>
            <w:tcW w:w="993" w:type="dxa"/>
            <w:tcBorders>
              <w:top w:val="nil"/>
              <w:left w:val="single" w:sz="4" w:space="0" w:color="auto"/>
              <w:bottom w:val="single" w:sz="4" w:space="0" w:color="auto"/>
              <w:right w:val="single" w:sz="4" w:space="0" w:color="auto"/>
            </w:tcBorders>
            <w:noWrap/>
            <w:vAlign w:val="bottom"/>
          </w:tcPr>
          <w:p w14:paraId="0D85EAD4" w14:textId="77777777" w:rsidR="00C002CA" w:rsidRPr="00BA484E" w:rsidRDefault="00C002CA" w:rsidP="00D2264D">
            <w:pPr>
              <w:spacing w:line="276" w:lineRule="auto"/>
              <w:rPr>
                <w:rFonts w:ascii="David" w:hAnsi="David" w:cs="David"/>
                <w:sz w:val="24"/>
                <w:szCs w:val="24"/>
              </w:rPr>
            </w:pPr>
          </w:p>
        </w:tc>
        <w:tc>
          <w:tcPr>
            <w:tcW w:w="500" w:type="dxa"/>
            <w:tcBorders>
              <w:top w:val="nil"/>
              <w:left w:val="single" w:sz="4" w:space="0" w:color="auto"/>
              <w:bottom w:val="single" w:sz="4" w:space="0" w:color="auto"/>
              <w:right w:val="single" w:sz="4" w:space="0" w:color="auto"/>
            </w:tcBorders>
            <w:noWrap/>
            <w:vAlign w:val="bottom"/>
          </w:tcPr>
          <w:p w14:paraId="658E8F52" w14:textId="77777777" w:rsidR="00C002CA" w:rsidRPr="00BA484E" w:rsidRDefault="00C002CA" w:rsidP="00D2264D">
            <w:pPr>
              <w:spacing w:line="276" w:lineRule="auto"/>
              <w:rPr>
                <w:rFonts w:ascii="David" w:hAnsi="David" w:cs="David"/>
                <w:sz w:val="24"/>
                <w:szCs w:val="24"/>
              </w:rPr>
            </w:pPr>
          </w:p>
        </w:tc>
      </w:tr>
      <w:tr w:rsidR="00C002CA" w:rsidRPr="00BA484E" w14:paraId="7E05005C" w14:textId="77777777" w:rsidTr="00D2264D">
        <w:trPr>
          <w:trHeight w:val="630"/>
          <w:jc w:val="center"/>
        </w:trPr>
        <w:tc>
          <w:tcPr>
            <w:tcW w:w="960" w:type="dxa"/>
            <w:tcBorders>
              <w:top w:val="nil"/>
              <w:left w:val="single" w:sz="4" w:space="0" w:color="auto"/>
              <w:bottom w:val="single" w:sz="4" w:space="0" w:color="auto"/>
              <w:right w:val="single" w:sz="4" w:space="0" w:color="auto"/>
            </w:tcBorders>
            <w:noWrap/>
            <w:vAlign w:val="bottom"/>
            <w:hideMark/>
          </w:tcPr>
          <w:p w14:paraId="5D9ABD68"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32</w:t>
            </w:r>
          </w:p>
        </w:tc>
        <w:tc>
          <w:tcPr>
            <w:tcW w:w="3260" w:type="dxa"/>
            <w:tcBorders>
              <w:top w:val="nil"/>
              <w:left w:val="single" w:sz="4" w:space="0" w:color="auto"/>
              <w:bottom w:val="single" w:sz="4" w:space="0" w:color="auto"/>
              <w:right w:val="single" w:sz="4" w:space="0" w:color="auto"/>
            </w:tcBorders>
            <w:hideMark/>
          </w:tcPr>
          <w:p w14:paraId="1461286F"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בהתאם לפרטי איטום בתוכניות</w:t>
            </w:r>
          </w:p>
        </w:tc>
        <w:tc>
          <w:tcPr>
            <w:tcW w:w="1120" w:type="dxa"/>
            <w:tcBorders>
              <w:top w:val="nil"/>
              <w:left w:val="single" w:sz="4" w:space="0" w:color="auto"/>
              <w:bottom w:val="single" w:sz="4" w:space="0" w:color="auto"/>
              <w:right w:val="single" w:sz="4" w:space="0" w:color="auto"/>
            </w:tcBorders>
            <w:hideMark/>
          </w:tcPr>
          <w:p w14:paraId="6E58E225"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w:t>
            </w:r>
          </w:p>
        </w:tc>
        <w:tc>
          <w:tcPr>
            <w:tcW w:w="980" w:type="dxa"/>
            <w:tcBorders>
              <w:top w:val="nil"/>
              <w:left w:val="single" w:sz="4" w:space="0" w:color="auto"/>
              <w:bottom w:val="single" w:sz="4" w:space="0" w:color="auto"/>
              <w:right w:val="single" w:sz="4" w:space="0" w:color="auto"/>
            </w:tcBorders>
            <w:hideMark/>
          </w:tcPr>
          <w:p w14:paraId="62E88BA4"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500" w:type="dxa"/>
            <w:tcBorders>
              <w:top w:val="nil"/>
              <w:left w:val="single" w:sz="4" w:space="0" w:color="auto"/>
              <w:bottom w:val="single" w:sz="4" w:space="0" w:color="auto"/>
              <w:right w:val="single" w:sz="4" w:space="0" w:color="auto"/>
            </w:tcBorders>
            <w:hideMark/>
          </w:tcPr>
          <w:p w14:paraId="0E42097E"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993" w:type="dxa"/>
            <w:tcBorders>
              <w:top w:val="nil"/>
              <w:left w:val="single" w:sz="4" w:space="0" w:color="auto"/>
              <w:bottom w:val="single" w:sz="4" w:space="0" w:color="auto"/>
              <w:right w:val="single" w:sz="4" w:space="0" w:color="auto"/>
            </w:tcBorders>
            <w:noWrap/>
            <w:vAlign w:val="bottom"/>
            <w:hideMark/>
          </w:tcPr>
          <w:p w14:paraId="1672E45E"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c>
          <w:tcPr>
            <w:tcW w:w="500" w:type="dxa"/>
            <w:tcBorders>
              <w:top w:val="nil"/>
              <w:left w:val="single" w:sz="4" w:space="0" w:color="auto"/>
              <w:bottom w:val="single" w:sz="4" w:space="0" w:color="auto"/>
              <w:right w:val="single" w:sz="4" w:space="0" w:color="auto"/>
            </w:tcBorders>
            <w:noWrap/>
            <w:vAlign w:val="bottom"/>
            <w:hideMark/>
          </w:tcPr>
          <w:p w14:paraId="50AFA976"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 +</w:t>
            </w:r>
          </w:p>
        </w:tc>
      </w:tr>
    </w:tbl>
    <w:p w14:paraId="20EBCA3A" w14:textId="77777777" w:rsidR="00C002CA" w:rsidRPr="00BA484E" w:rsidRDefault="00C002CA" w:rsidP="00C002CA">
      <w:pPr>
        <w:spacing w:line="276" w:lineRule="auto"/>
        <w:rPr>
          <w:rFonts w:ascii="David" w:hAnsi="David" w:cs="David"/>
          <w:sz w:val="24"/>
          <w:szCs w:val="24"/>
          <w:rtl/>
        </w:rPr>
      </w:pPr>
    </w:p>
    <w:p w14:paraId="10B9CFD7" w14:textId="77777777" w:rsidR="00C002CA" w:rsidRPr="00D904AD" w:rsidRDefault="00C002CA" w:rsidP="00C002CA">
      <w:pPr>
        <w:pStyle w:val="aff8"/>
        <w:numPr>
          <w:ilvl w:val="0"/>
          <w:numId w:val="226"/>
        </w:numPr>
        <w:overflowPunct w:val="0"/>
        <w:adjustRightInd w:val="0"/>
        <w:contextualSpacing w:val="0"/>
        <w:jc w:val="left"/>
        <w:textAlignment w:val="baseline"/>
        <w:rPr>
          <w:rFonts w:ascii="David" w:hAnsi="David" w:cs="David"/>
          <w:rtl/>
        </w:rPr>
      </w:pPr>
      <w:r w:rsidRPr="00D904AD">
        <w:rPr>
          <w:rFonts w:ascii="David" w:hAnsi="David" w:cs="David"/>
          <w:u w:val="single"/>
          <w:rtl/>
        </w:rPr>
        <w:t>פיקוח</w:t>
      </w:r>
      <w:r w:rsidRPr="00D904AD">
        <w:rPr>
          <w:rFonts w:ascii="David" w:hAnsi="David" w:cs="David" w:hint="cs"/>
          <w:u w:val="single"/>
          <w:rtl/>
        </w:rPr>
        <w:t xml:space="preserve"> </w:t>
      </w:r>
      <w:r w:rsidRPr="00D904AD">
        <w:rPr>
          <w:rFonts w:ascii="David" w:hAnsi="David" w:cs="David"/>
          <w:u w:val="single"/>
          <w:rtl/>
        </w:rPr>
        <w:t>עליון</w:t>
      </w:r>
      <w:r w:rsidRPr="00D904AD">
        <w:rPr>
          <w:rFonts w:ascii="David" w:hAnsi="David" w:cs="David"/>
          <w:rtl/>
        </w:rPr>
        <w:br/>
      </w:r>
      <w:r w:rsidRPr="00D904AD">
        <w:rPr>
          <w:rFonts w:ascii="David" w:hAnsi="David" w:cs="David" w:hint="cs"/>
          <w:rtl/>
        </w:rPr>
        <w:t>כ</w:t>
      </w:r>
      <w:r w:rsidRPr="00D904AD">
        <w:rPr>
          <w:rFonts w:ascii="David" w:hAnsi="David" w:cs="David"/>
          <w:rtl/>
        </w:rPr>
        <w:t>ל דוחות  הפיקוח העליון יתועדו וידווחו למנהל הפרויקט ולהבטחת האיכות באמצעות שיטה  שתוצג לאישור המזמין ותפורט בנהלי בקרת האיכות של הקבלן. הדוחות יסווגו בהתאם לסוג  העבודה ומיקומה.</w:t>
      </w:r>
      <w:r w:rsidRPr="00D904AD">
        <w:rPr>
          <w:rFonts w:ascii="David" w:hAnsi="David" w:cs="David" w:hint="cs"/>
          <w:rtl/>
        </w:rPr>
        <w:t xml:space="preserve"> </w:t>
      </w:r>
      <w:r w:rsidRPr="00D904AD">
        <w:rPr>
          <w:rFonts w:ascii="David" w:hAnsi="David" w:cs="David"/>
          <w:rtl/>
        </w:rPr>
        <w:t>נתוני  פעילויות פיקוח עליון המגלות אי התאמות מסוגים שונים, יועברו למב"א</w:t>
      </w:r>
      <w:r w:rsidRPr="00D904AD">
        <w:rPr>
          <w:rFonts w:ascii="David" w:hAnsi="David" w:cs="David" w:hint="cs"/>
          <w:rtl/>
        </w:rPr>
        <w:t xml:space="preserve"> </w:t>
      </w:r>
      <w:r w:rsidRPr="00D904AD">
        <w:rPr>
          <w:rFonts w:ascii="David" w:hAnsi="David" w:cs="David"/>
          <w:rtl/>
        </w:rPr>
        <w:t>שלהקבלן במתכונת  של "דרישת פעולה מתקנת" בהתייחס לליקויים שהתגלו. הקבלן יטפל באי ההתאמות בהתאם לקריטריונים שפורטו לעיל.</w:t>
      </w:r>
      <w:r w:rsidRPr="00D904AD">
        <w:rPr>
          <w:rFonts w:ascii="David" w:hAnsi="David" w:cs="David" w:hint="cs"/>
          <w:rtl/>
        </w:rPr>
        <w:t xml:space="preserve"> </w:t>
      </w:r>
      <w:r w:rsidRPr="00D904AD">
        <w:rPr>
          <w:rFonts w:ascii="David" w:hAnsi="David" w:cs="David"/>
          <w:rtl/>
        </w:rPr>
        <w:t>הקבלן יתעד באופן שוטף את המצב המעודכן של הטיפול בדוחות הפיקוח העליון.</w:t>
      </w:r>
      <w:r w:rsidRPr="00D904AD">
        <w:rPr>
          <w:rFonts w:ascii="David" w:hAnsi="David" w:cs="David" w:hint="cs"/>
          <w:rtl/>
        </w:rPr>
        <w:t xml:space="preserve"> </w:t>
      </w:r>
      <w:r w:rsidRPr="00D904AD">
        <w:rPr>
          <w:rFonts w:ascii="David" w:hAnsi="David" w:cs="David"/>
          <w:rtl/>
        </w:rPr>
        <w:t>מסמכי התיעוד יכללו, בין היתר את מועד התיקון והסגירה בפועל, וכד'.</w:t>
      </w:r>
      <w:r w:rsidRPr="00D904AD">
        <w:rPr>
          <w:rFonts w:ascii="David" w:hAnsi="David" w:cs="David" w:hint="cs"/>
          <w:rtl/>
        </w:rPr>
        <w:t xml:space="preserve"> </w:t>
      </w:r>
      <w:r w:rsidRPr="00D904AD">
        <w:rPr>
          <w:rFonts w:ascii="David" w:hAnsi="David" w:cs="David"/>
          <w:rtl/>
        </w:rPr>
        <w:t>בכל מקרה,</w:t>
      </w:r>
      <w:r w:rsidRPr="00D904AD">
        <w:rPr>
          <w:rFonts w:ascii="David" w:hAnsi="David" w:cs="David" w:hint="cs"/>
          <w:rtl/>
        </w:rPr>
        <w:t xml:space="preserve"> </w:t>
      </w:r>
      <w:r w:rsidRPr="00D904AD">
        <w:rPr>
          <w:rFonts w:ascii="David" w:hAnsi="David" w:cs="David"/>
          <w:rtl/>
        </w:rPr>
        <w:t xml:space="preserve">לא יתקבל שטח או רכיב באופן סופי לפני שנמסר דו"ח מפורט, הכולל את כל דוחות </w:t>
      </w:r>
      <w:r w:rsidRPr="00D904AD">
        <w:rPr>
          <w:rFonts w:ascii="David" w:hAnsi="David" w:cs="David" w:hint="cs"/>
          <w:rtl/>
        </w:rPr>
        <w:t xml:space="preserve"> </w:t>
      </w:r>
      <w:r w:rsidRPr="00D904AD">
        <w:rPr>
          <w:rFonts w:ascii="David" w:hAnsi="David" w:cs="David"/>
          <w:rtl/>
        </w:rPr>
        <w:t>הפיקוח העליון שטופלו ומוודא שלא נותרו הנחיות שטרם נפתרו.</w:t>
      </w:r>
    </w:p>
    <w:p w14:paraId="43672A7F" w14:textId="77777777" w:rsidR="00C002CA" w:rsidRPr="00581CA5" w:rsidRDefault="00C002CA" w:rsidP="00C002CA">
      <w:pPr>
        <w:rPr>
          <w:rFonts w:ascii="David" w:hAnsi="David" w:cs="David"/>
          <w:rtl/>
        </w:rPr>
      </w:pPr>
    </w:p>
    <w:p w14:paraId="67D6173C" w14:textId="77777777" w:rsidR="00C002CA" w:rsidRPr="00D904AD" w:rsidRDefault="00C002CA" w:rsidP="00C002CA">
      <w:pPr>
        <w:pStyle w:val="aff8"/>
        <w:numPr>
          <w:ilvl w:val="0"/>
          <w:numId w:val="226"/>
        </w:numPr>
        <w:overflowPunct w:val="0"/>
        <w:adjustRightInd w:val="0"/>
        <w:contextualSpacing w:val="0"/>
        <w:textAlignment w:val="baseline"/>
        <w:rPr>
          <w:rFonts w:ascii="David" w:hAnsi="David" w:cs="David"/>
        </w:rPr>
      </w:pPr>
      <w:r w:rsidRPr="00D904AD">
        <w:rPr>
          <w:rFonts w:ascii="David" w:hAnsi="David" w:cs="David"/>
          <w:u w:val="single"/>
          <w:rtl/>
        </w:rPr>
        <w:t>ישיבות שבועיות</w:t>
      </w:r>
    </w:p>
    <w:p w14:paraId="1B46557B" w14:textId="77777777" w:rsidR="00C002CA" w:rsidRPr="00581CA5" w:rsidRDefault="00C002CA" w:rsidP="00C002CA">
      <w:pPr>
        <w:rPr>
          <w:rFonts w:ascii="David" w:hAnsi="David" w:cs="David"/>
          <w:rtl/>
        </w:rPr>
      </w:pPr>
      <w:r w:rsidRPr="00581CA5">
        <w:rPr>
          <w:rFonts w:ascii="David" w:hAnsi="David" w:cs="David"/>
          <w:rtl/>
        </w:rPr>
        <w:t xml:space="preserve">             מב"א יתאם עם נציגי הבטחת איכות קיום סיור וישיבת בקרת איכות שבועית לדיון בנושאי הבקרה  </w:t>
      </w:r>
    </w:p>
    <w:p w14:paraId="744A0CBF" w14:textId="77777777" w:rsidR="00C002CA" w:rsidRPr="00581CA5" w:rsidRDefault="00C002CA" w:rsidP="00C002CA">
      <w:pPr>
        <w:ind w:left="721"/>
        <w:rPr>
          <w:rFonts w:ascii="David" w:hAnsi="David" w:cs="David"/>
          <w:rtl/>
        </w:rPr>
      </w:pPr>
      <w:r w:rsidRPr="00581CA5">
        <w:rPr>
          <w:rFonts w:ascii="David" w:hAnsi="David" w:cs="David"/>
          <w:rtl/>
        </w:rPr>
        <w:t>השוטפים. מב"א יזמן ככל שיידרש על ידי נציגי מנהל הפרויקט והבטחת איכות, ממוני תחומים נוספים  וזימון מתכננים או גורמים נוספים בפרויקט</w:t>
      </w:r>
      <w:r w:rsidRPr="00581CA5">
        <w:rPr>
          <w:rFonts w:ascii="David" w:hAnsi="David" w:cs="David" w:hint="cs"/>
          <w:rtl/>
        </w:rPr>
        <w:t xml:space="preserve"> </w:t>
      </w:r>
      <w:r w:rsidRPr="00581CA5">
        <w:rPr>
          <w:rFonts w:ascii="David" w:hAnsi="David" w:cs="David"/>
          <w:rtl/>
        </w:rPr>
        <w:t xml:space="preserve"> כמו כן רשאים נציגי המזמין לזמן פגישות נוספות</w:t>
      </w:r>
      <w:r w:rsidRPr="00581CA5">
        <w:rPr>
          <w:rFonts w:ascii="David" w:hAnsi="David" w:cs="David" w:hint="cs"/>
          <w:rtl/>
        </w:rPr>
        <w:t xml:space="preserve"> </w:t>
      </w:r>
      <w:r w:rsidRPr="00581CA5">
        <w:rPr>
          <w:rFonts w:ascii="David" w:hAnsi="David" w:cs="David"/>
          <w:rtl/>
        </w:rPr>
        <w:t>על פי שיקול דעתם בהתראה מראש של 24 שעות.</w:t>
      </w:r>
    </w:p>
    <w:p w14:paraId="57D7FD03" w14:textId="77777777" w:rsidR="00C002CA" w:rsidRPr="00581CA5" w:rsidRDefault="00C002CA" w:rsidP="00C002CA">
      <w:pPr>
        <w:rPr>
          <w:rFonts w:ascii="David" w:hAnsi="David" w:cs="David"/>
          <w:rtl/>
        </w:rPr>
      </w:pPr>
    </w:p>
    <w:p w14:paraId="14123F39" w14:textId="77777777" w:rsidR="00C002CA" w:rsidRPr="00D904AD" w:rsidRDefault="00C002CA" w:rsidP="00C002CA">
      <w:pPr>
        <w:pStyle w:val="aff8"/>
        <w:numPr>
          <w:ilvl w:val="0"/>
          <w:numId w:val="227"/>
        </w:numPr>
        <w:overflowPunct w:val="0"/>
        <w:adjustRightInd w:val="0"/>
        <w:ind w:left="721" w:hanging="364"/>
        <w:contextualSpacing w:val="0"/>
        <w:textAlignment w:val="baseline"/>
        <w:rPr>
          <w:rFonts w:ascii="David" w:hAnsi="David" w:cs="David"/>
          <w:rtl/>
        </w:rPr>
      </w:pPr>
      <w:r w:rsidRPr="00D904AD">
        <w:rPr>
          <w:rFonts w:ascii="David" w:hAnsi="David" w:cs="David"/>
          <w:u w:val="single"/>
          <w:rtl/>
        </w:rPr>
        <w:t>בדיקות</w:t>
      </w:r>
      <w:r w:rsidRPr="00D904AD">
        <w:rPr>
          <w:rFonts w:ascii="David" w:hAnsi="David" w:cs="David"/>
          <w:u w:val="single"/>
        </w:rPr>
        <w:t xml:space="preserve"> </w:t>
      </w:r>
      <w:r w:rsidRPr="00D904AD">
        <w:rPr>
          <w:rFonts w:ascii="David" w:hAnsi="David" w:cs="David"/>
          <w:u w:val="single"/>
          <w:rtl/>
        </w:rPr>
        <w:t>קבלה</w:t>
      </w:r>
    </w:p>
    <w:p w14:paraId="1B102D19" w14:textId="77777777" w:rsidR="00C002CA" w:rsidRPr="00581CA5" w:rsidRDefault="00C002CA" w:rsidP="00C002CA">
      <w:pPr>
        <w:rPr>
          <w:rFonts w:ascii="David" w:hAnsi="David" w:cs="David"/>
          <w:rtl/>
        </w:rPr>
      </w:pPr>
      <w:r w:rsidRPr="00581CA5">
        <w:rPr>
          <w:rFonts w:ascii="David" w:hAnsi="David" w:cs="David"/>
        </w:rPr>
        <w:t xml:space="preserve"> "            </w:t>
      </w:r>
      <w:r w:rsidRPr="00581CA5">
        <w:rPr>
          <w:rFonts w:ascii="David" w:hAnsi="David" w:cs="David"/>
          <w:rtl/>
        </w:rPr>
        <w:t>בדיקות</w:t>
      </w:r>
      <w:r w:rsidRPr="00581CA5">
        <w:rPr>
          <w:rFonts w:ascii="David" w:hAnsi="David" w:cs="David"/>
        </w:rPr>
        <w:t xml:space="preserve"> </w:t>
      </w:r>
      <w:r w:rsidRPr="00581CA5">
        <w:rPr>
          <w:rFonts w:ascii="David" w:hAnsi="David" w:cs="David"/>
          <w:rtl/>
        </w:rPr>
        <w:t>הקבלה</w:t>
      </w:r>
      <w:r w:rsidRPr="00581CA5">
        <w:rPr>
          <w:rFonts w:ascii="David" w:hAnsi="David" w:cs="David"/>
        </w:rPr>
        <w:t xml:space="preserve">" </w:t>
      </w:r>
      <w:r w:rsidRPr="00581CA5">
        <w:rPr>
          <w:rFonts w:ascii="David" w:hAnsi="David" w:cs="David"/>
          <w:rtl/>
        </w:rPr>
        <w:t>כולל אישור תוצאות בדיקות המעבדה והמדידות</w:t>
      </w:r>
      <w:r w:rsidRPr="00581CA5">
        <w:rPr>
          <w:rFonts w:ascii="David" w:hAnsi="David" w:cs="David"/>
        </w:rPr>
        <w:t xml:space="preserve"> </w:t>
      </w:r>
      <w:r w:rsidRPr="00581CA5">
        <w:rPr>
          <w:rFonts w:ascii="David" w:hAnsi="David" w:cs="David"/>
          <w:rtl/>
        </w:rPr>
        <w:t>מהוות</w:t>
      </w:r>
      <w:r w:rsidRPr="00581CA5">
        <w:rPr>
          <w:rFonts w:ascii="David" w:hAnsi="David" w:cs="David"/>
        </w:rPr>
        <w:t xml:space="preserve"> </w:t>
      </w:r>
      <w:r w:rsidRPr="00581CA5">
        <w:rPr>
          <w:rFonts w:ascii="David" w:hAnsi="David" w:cs="David"/>
          <w:rtl/>
        </w:rPr>
        <w:t>את</w:t>
      </w:r>
      <w:r w:rsidRPr="00581CA5">
        <w:rPr>
          <w:rFonts w:ascii="David" w:hAnsi="David" w:cs="David"/>
        </w:rPr>
        <w:t xml:space="preserve"> </w:t>
      </w:r>
      <w:r w:rsidRPr="00581CA5">
        <w:rPr>
          <w:rFonts w:ascii="David" w:hAnsi="David" w:cs="David"/>
          <w:rtl/>
        </w:rPr>
        <w:t>השלב</w:t>
      </w:r>
      <w:r w:rsidRPr="00581CA5">
        <w:rPr>
          <w:rFonts w:ascii="David" w:hAnsi="David" w:cs="David"/>
        </w:rPr>
        <w:t xml:space="preserve"> </w:t>
      </w:r>
      <w:r w:rsidRPr="00581CA5">
        <w:rPr>
          <w:rFonts w:ascii="David" w:hAnsi="David" w:cs="David"/>
          <w:rtl/>
        </w:rPr>
        <w:t>הסופי</w:t>
      </w:r>
      <w:r w:rsidRPr="00581CA5">
        <w:rPr>
          <w:rFonts w:ascii="David" w:hAnsi="David" w:cs="David"/>
        </w:rPr>
        <w:t xml:space="preserve"> </w:t>
      </w:r>
      <w:r w:rsidRPr="00581CA5">
        <w:rPr>
          <w:rFonts w:ascii="David" w:hAnsi="David" w:cs="David"/>
          <w:rtl/>
        </w:rPr>
        <w:t>בתהליך</w:t>
      </w:r>
      <w:r w:rsidRPr="00581CA5">
        <w:rPr>
          <w:rFonts w:ascii="David" w:hAnsi="David" w:cs="David"/>
        </w:rPr>
        <w:t xml:space="preserve"> </w:t>
      </w:r>
      <w:r w:rsidRPr="00581CA5">
        <w:rPr>
          <w:rFonts w:ascii="David" w:hAnsi="David" w:cs="David"/>
          <w:rtl/>
        </w:rPr>
        <w:t xml:space="preserve">   </w:t>
      </w:r>
    </w:p>
    <w:p w14:paraId="569EE52F" w14:textId="77777777" w:rsidR="00C002CA" w:rsidRPr="00581CA5" w:rsidRDefault="00C002CA" w:rsidP="00C002CA">
      <w:pPr>
        <w:rPr>
          <w:rFonts w:ascii="David" w:hAnsi="David" w:cs="David"/>
          <w:rtl/>
        </w:rPr>
      </w:pPr>
      <w:r w:rsidRPr="00581CA5">
        <w:rPr>
          <w:rFonts w:ascii="David" w:hAnsi="David" w:cs="David"/>
          <w:rtl/>
        </w:rPr>
        <w:t xml:space="preserve">             הבקרה</w:t>
      </w:r>
      <w:r w:rsidRPr="00581CA5">
        <w:rPr>
          <w:rFonts w:ascii="David" w:hAnsi="David" w:cs="David"/>
        </w:rPr>
        <w:t xml:space="preserve"> </w:t>
      </w:r>
      <w:r w:rsidRPr="00581CA5">
        <w:rPr>
          <w:rFonts w:ascii="David" w:hAnsi="David" w:cs="David"/>
          <w:rtl/>
        </w:rPr>
        <w:t>בין</w:t>
      </w:r>
      <w:r w:rsidRPr="00581CA5">
        <w:rPr>
          <w:rFonts w:ascii="David" w:hAnsi="David" w:cs="David"/>
        </w:rPr>
        <w:t xml:space="preserve"> </w:t>
      </w:r>
      <w:r w:rsidRPr="00581CA5">
        <w:rPr>
          <w:rFonts w:ascii="David" w:hAnsi="David" w:cs="David"/>
          <w:rtl/>
        </w:rPr>
        <w:t>היתר</w:t>
      </w:r>
      <w:r w:rsidRPr="00581CA5">
        <w:rPr>
          <w:rFonts w:ascii="David" w:hAnsi="David" w:cs="David"/>
        </w:rPr>
        <w:t xml:space="preserve"> </w:t>
      </w:r>
      <w:r w:rsidRPr="00581CA5">
        <w:rPr>
          <w:rFonts w:ascii="David" w:hAnsi="David" w:cs="David"/>
          <w:rtl/>
        </w:rPr>
        <w:t>גם</w:t>
      </w:r>
      <w:r w:rsidRPr="00581CA5">
        <w:rPr>
          <w:rFonts w:ascii="David" w:hAnsi="David" w:cs="David"/>
        </w:rPr>
        <w:t xml:space="preserve"> </w:t>
      </w:r>
      <w:r w:rsidRPr="00581CA5">
        <w:rPr>
          <w:rFonts w:ascii="David" w:hAnsi="David" w:cs="David"/>
          <w:rtl/>
        </w:rPr>
        <w:t>לקראת מסירת</w:t>
      </w:r>
      <w:r w:rsidRPr="00581CA5">
        <w:rPr>
          <w:rFonts w:ascii="David" w:hAnsi="David" w:cs="David"/>
        </w:rPr>
        <w:t xml:space="preserve"> </w:t>
      </w:r>
      <w:r w:rsidRPr="00581CA5">
        <w:rPr>
          <w:rFonts w:ascii="David" w:hAnsi="David" w:cs="David"/>
          <w:rtl/>
        </w:rPr>
        <w:t>שלבי</w:t>
      </w:r>
      <w:r w:rsidRPr="00581CA5">
        <w:rPr>
          <w:rFonts w:ascii="David" w:hAnsi="David" w:cs="David"/>
        </w:rPr>
        <w:t xml:space="preserve"> </w:t>
      </w:r>
      <w:r w:rsidRPr="00581CA5">
        <w:rPr>
          <w:rFonts w:ascii="David" w:hAnsi="David" w:cs="David"/>
          <w:rtl/>
        </w:rPr>
        <w:t>העבודה</w:t>
      </w:r>
      <w:r w:rsidRPr="00581CA5">
        <w:rPr>
          <w:rFonts w:ascii="David" w:hAnsi="David" w:cs="David"/>
        </w:rPr>
        <w:t xml:space="preserve"> </w:t>
      </w:r>
      <w:r w:rsidRPr="00581CA5">
        <w:rPr>
          <w:rFonts w:ascii="David" w:hAnsi="David" w:cs="David"/>
          <w:rtl/>
        </w:rPr>
        <w:t>או</w:t>
      </w:r>
      <w:r w:rsidRPr="00581CA5">
        <w:rPr>
          <w:rFonts w:ascii="David" w:hAnsi="David" w:cs="David"/>
        </w:rPr>
        <w:t xml:space="preserve"> </w:t>
      </w:r>
      <w:r w:rsidRPr="00581CA5">
        <w:rPr>
          <w:rFonts w:ascii="David" w:hAnsi="David" w:cs="David"/>
          <w:rtl/>
        </w:rPr>
        <w:t>המוצר</w:t>
      </w:r>
      <w:r w:rsidRPr="00581CA5">
        <w:rPr>
          <w:rFonts w:ascii="David" w:hAnsi="David" w:cs="David"/>
        </w:rPr>
        <w:t xml:space="preserve"> </w:t>
      </w:r>
      <w:r w:rsidRPr="00581CA5">
        <w:rPr>
          <w:rFonts w:ascii="David" w:hAnsi="David" w:cs="David"/>
          <w:rtl/>
        </w:rPr>
        <w:t>המוגמר</w:t>
      </w:r>
      <w:r w:rsidRPr="00581CA5">
        <w:rPr>
          <w:rFonts w:ascii="David" w:hAnsi="David" w:cs="David"/>
        </w:rPr>
        <w:t xml:space="preserve"> </w:t>
      </w:r>
      <w:r w:rsidRPr="00581CA5">
        <w:rPr>
          <w:rFonts w:ascii="David" w:hAnsi="David" w:cs="David"/>
          <w:rtl/>
        </w:rPr>
        <w:t>למזמין.</w:t>
      </w:r>
    </w:p>
    <w:p w14:paraId="28CB1265" w14:textId="77777777" w:rsidR="00C002CA" w:rsidRPr="00581CA5" w:rsidRDefault="00C002CA" w:rsidP="00C002CA">
      <w:pPr>
        <w:rPr>
          <w:rFonts w:ascii="David" w:hAnsi="David" w:cs="David"/>
          <w:rtl/>
        </w:rPr>
      </w:pPr>
      <w:r w:rsidRPr="00581CA5">
        <w:rPr>
          <w:rFonts w:ascii="David" w:hAnsi="David" w:cs="David"/>
          <w:rtl/>
        </w:rPr>
        <w:t xml:space="preserve">             בסיום שלב העבודה או סיום שכבה/אלמנט תיבדק עמידת העבודה בכל דרישות החוזה הרלוונטיות.   </w:t>
      </w:r>
    </w:p>
    <w:p w14:paraId="118D69C3" w14:textId="77777777" w:rsidR="00C002CA" w:rsidRPr="00581CA5" w:rsidRDefault="00C002CA" w:rsidP="00C002CA">
      <w:pPr>
        <w:rPr>
          <w:rFonts w:ascii="David" w:hAnsi="David" w:cs="David"/>
          <w:rtl/>
        </w:rPr>
      </w:pPr>
      <w:r w:rsidRPr="00581CA5">
        <w:rPr>
          <w:rFonts w:ascii="David" w:hAnsi="David" w:cs="David"/>
          <w:rtl/>
        </w:rPr>
        <w:t xml:space="preserve">             בקרת האיכות תחתום על רשימת התיוג שאליה יצורפו מסמכים נלווים רלוונטיים ובין היתר    </w:t>
      </w:r>
    </w:p>
    <w:p w14:paraId="791F12BC" w14:textId="77777777" w:rsidR="00C002CA" w:rsidRPr="00581CA5" w:rsidRDefault="00C002CA" w:rsidP="00C002CA">
      <w:pPr>
        <w:ind w:left="707" w:hanging="707"/>
        <w:rPr>
          <w:rFonts w:ascii="David" w:hAnsi="David" w:cs="David"/>
          <w:rtl/>
        </w:rPr>
      </w:pPr>
      <w:r w:rsidRPr="00581CA5">
        <w:rPr>
          <w:rFonts w:ascii="David" w:hAnsi="David" w:cs="David"/>
          <w:rtl/>
        </w:rPr>
        <w:t xml:space="preserve">             רשימות מדידה, תעודות בדיקה וכו'</w:t>
      </w:r>
      <w:r w:rsidRPr="00581CA5">
        <w:rPr>
          <w:rFonts w:ascii="David" w:hAnsi="David" w:cs="David" w:hint="cs"/>
          <w:rtl/>
        </w:rPr>
        <w:t xml:space="preserve">. </w:t>
      </w:r>
      <w:r w:rsidRPr="00581CA5">
        <w:rPr>
          <w:rFonts w:ascii="David" w:hAnsi="David" w:cs="David"/>
          <w:rtl/>
        </w:rPr>
        <w:t>חלק</w:t>
      </w:r>
      <w:r w:rsidRPr="00581CA5">
        <w:rPr>
          <w:rFonts w:ascii="David" w:hAnsi="David" w:cs="David"/>
        </w:rPr>
        <w:t xml:space="preserve"> </w:t>
      </w:r>
      <w:r w:rsidRPr="00581CA5">
        <w:rPr>
          <w:rFonts w:ascii="David" w:hAnsi="David" w:cs="David"/>
          <w:rtl/>
        </w:rPr>
        <w:t>מבדיקות</w:t>
      </w:r>
      <w:r w:rsidRPr="00581CA5">
        <w:rPr>
          <w:rFonts w:ascii="David" w:hAnsi="David" w:cs="David"/>
        </w:rPr>
        <w:t xml:space="preserve"> </w:t>
      </w:r>
      <w:r w:rsidRPr="00581CA5">
        <w:rPr>
          <w:rFonts w:ascii="David" w:hAnsi="David" w:cs="David"/>
          <w:rtl/>
        </w:rPr>
        <w:t>הקבלה</w:t>
      </w:r>
      <w:r w:rsidRPr="00581CA5">
        <w:rPr>
          <w:rFonts w:ascii="David" w:hAnsi="David" w:cs="David"/>
        </w:rPr>
        <w:t xml:space="preserve"> </w:t>
      </w:r>
      <w:r w:rsidRPr="00581CA5">
        <w:rPr>
          <w:rFonts w:ascii="David" w:hAnsi="David" w:cs="David"/>
          <w:rtl/>
        </w:rPr>
        <w:t>יהיו של</w:t>
      </w:r>
      <w:r w:rsidRPr="00581CA5">
        <w:rPr>
          <w:rFonts w:ascii="David" w:hAnsi="David" w:cs="David"/>
        </w:rPr>
        <w:t xml:space="preserve"> </w:t>
      </w:r>
      <w:r w:rsidRPr="00581CA5">
        <w:rPr>
          <w:rFonts w:ascii="David" w:hAnsi="David" w:cs="David"/>
          <w:rtl/>
        </w:rPr>
        <w:t>מערך</w:t>
      </w:r>
      <w:r w:rsidRPr="00581CA5">
        <w:rPr>
          <w:rFonts w:ascii="David" w:hAnsi="David" w:cs="David"/>
        </w:rPr>
        <w:t xml:space="preserve"> </w:t>
      </w:r>
      <w:r w:rsidRPr="00581CA5">
        <w:rPr>
          <w:rFonts w:ascii="David" w:hAnsi="David" w:cs="David"/>
          <w:rtl/>
        </w:rPr>
        <w:t>הבדיקות ופעילויות</w:t>
      </w:r>
      <w:r w:rsidRPr="00581CA5">
        <w:rPr>
          <w:rFonts w:ascii="David" w:hAnsi="David" w:cs="David"/>
        </w:rPr>
        <w:t xml:space="preserve"> </w:t>
      </w:r>
      <w:r w:rsidRPr="00581CA5">
        <w:rPr>
          <w:rFonts w:ascii="David" w:hAnsi="David" w:cs="David"/>
          <w:rtl/>
        </w:rPr>
        <w:t>הבקרה</w:t>
      </w:r>
      <w:r w:rsidRPr="00581CA5">
        <w:rPr>
          <w:rFonts w:ascii="David" w:hAnsi="David" w:cs="David"/>
        </w:rPr>
        <w:t xml:space="preserve"> </w:t>
      </w:r>
      <w:r w:rsidRPr="00581CA5">
        <w:rPr>
          <w:rFonts w:ascii="David" w:hAnsi="David" w:cs="David"/>
          <w:rtl/>
        </w:rPr>
        <w:t>שנעשו</w:t>
      </w:r>
      <w:r w:rsidRPr="00581CA5">
        <w:rPr>
          <w:rFonts w:ascii="David" w:hAnsi="David" w:cs="David"/>
        </w:rPr>
        <w:t xml:space="preserve"> </w:t>
      </w:r>
      <w:r w:rsidRPr="00581CA5">
        <w:rPr>
          <w:rFonts w:ascii="David" w:hAnsi="David" w:cs="David"/>
          <w:rtl/>
        </w:rPr>
        <w:t>תוך</w:t>
      </w:r>
      <w:r w:rsidRPr="00581CA5">
        <w:rPr>
          <w:rFonts w:ascii="David" w:hAnsi="David" w:cs="David"/>
        </w:rPr>
        <w:t xml:space="preserve"> </w:t>
      </w:r>
      <w:r w:rsidRPr="00581CA5">
        <w:rPr>
          <w:rFonts w:ascii="David" w:hAnsi="David" w:cs="David"/>
          <w:rtl/>
        </w:rPr>
        <w:t>כדי</w:t>
      </w:r>
      <w:r w:rsidRPr="00581CA5">
        <w:rPr>
          <w:rFonts w:ascii="David" w:hAnsi="David" w:cs="David"/>
        </w:rPr>
        <w:t xml:space="preserve"> </w:t>
      </w:r>
      <w:r w:rsidRPr="00581CA5">
        <w:rPr>
          <w:rFonts w:ascii="David" w:hAnsi="David" w:cs="David"/>
          <w:rtl/>
        </w:rPr>
        <w:t>ביצוע</w:t>
      </w:r>
      <w:r w:rsidRPr="00581CA5">
        <w:rPr>
          <w:rFonts w:ascii="David" w:hAnsi="David" w:cs="David"/>
        </w:rPr>
        <w:t xml:space="preserve"> </w:t>
      </w:r>
      <w:r w:rsidRPr="00581CA5">
        <w:rPr>
          <w:rFonts w:ascii="David" w:hAnsi="David" w:cs="David"/>
          <w:rtl/>
        </w:rPr>
        <w:t>העבודה</w:t>
      </w:r>
      <w:r w:rsidRPr="00581CA5">
        <w:rPr>
          <w:rFonts w:ascii="David" w:hAnsi="David" w:cs="David"/>
        </w:rPr>
        <w:t xml:space="preserve"> </w:t>
      </w:r>
      <w:r w:rsidRPr="00581CA5">
        <w:rPr>
          <w:rFonts w:ascii="David" w:hAnsi="David" w:cs="David"/>
          <w:rtl/>
        </w:rPr>
        <w:t>וחלקן</w:t>
      </w:r>
      <w:r w:rsidRPr="00581CA5">
        <w:rPr>
          <w:rFonts w:ascii="David" w:hAnsi="David" w:cs="David"/>
        </w:rPr>
        <w:t xml:space="preserve"> </w:t>
      </w:r>
      <w:r w:rsidRPr="00581CA5">
        <w:rPr>
          <w:rFonts w:ascii="David" w:hAnsi="David" w:cs="David"/>
          <w:rtl/>
        </w:rPr>
        <w:t>בדיקות</w:t>
      </w:r>
      <w:r w:rsidRPr="00581CA5">
        <w:rPr>
          <w:rFonts w:ascii="David" w:hAnsi="David" w:cs="David"/>
        </w:rPr>
        <w:t xml:space="preserve"> </w:t>
      </w:r>
      <w:r w:rsidRPr="00581CA5">
        <w:rPr>
          <w:rFonts w:ascii="David" w:hAnsi="David" w:cs="David"/>
          <w:rtl/>
        </w:rPr>
        <w:t>המבוצעות</w:t>
      </w:r>
      <w:r w:rsidRPr="00581CA5">
        <w:rPr>
          <w:rFonts w:ascii="David" w:hAnsi="David" w:cs="David"/>
        </w:rPr>
        <w:t xml:space="preserve"> </w:t>
      </w:r>
      <w:r w:rsidRPr="00581CA5">
        <w:rPr>
          <w:rFonts w:ascii="David" w:hAnsi="David" w:cs="David"/>
          <w:rtl/>
        </w:rPr>
        <w:t>רק</w:t>
      </w:r>
      <w:r w:rsidRPr="00581CA5">
        <w:rPr>
          <w:rFonts w:ascii="David" w:hAnsi="David" w:cs="David"/>
        </w:rPr>
        <w:t xml:space="preserve"> </w:t>
      </w:r>
      <w:r w:rsidRPr="00581CA5">
        <w:rPr>
          <w:rFonts w:ascii="David" w:hAnsi="David" w:cs="David"/>
          <w:rtl/>
        </w:rPr>
        <w:t>עם</w:t>
      </w:r>
      <w:r w:rsidRPr="00581CA5">
        <w:rPr>
          <w:rFonts w:ascii="David" w:hAnsi="David" w:cs="David"/>
        </w:rPr>
        <w:t xml:space="preserve"> </w:t>
      </w:r>
      <w:r w:rsidRPr="00581CA5">
        <w:rPr>
          <w:rFonts w:ascii="David" w:hAnsi="David" w:cs="David"/>
          <w:rtl/>
        </w:rPr>
        <w:t>סיום</w:t>
      </w:r>
      <w:r w:rsidRPr="00581CA5">
        <w:rPr>
          <w:rFonts w:ascii="David" w:hAnsi="David" w:cs="David"/>
        </w:rPr>
        <w:t xml:space="preserve"> </w:t>
      </w:r>
      <w:r w:rsidRPr="00581CA5">
        <w:rPr>
          <w:rFonts w:ascii="David" w:hAnsi="David" w:cs="David"/>
          <w:rtl/>
        </w:rPr>
        <w:t>העבודה או</w:t>
      </w:r>
      <w:r w:rsidRPr="00581CA5">
        <w:rPr>
          <w:rFonts w:ascii="David" w:hAnsi="David" w:cs="David"/>
        </w:rPr>
        <w:t xml:space="preserve"> </w:t>
      </w:r>
      <w:r w:rsidRPr="00581CA5">
        <w:rPr>
          <w:rFonts w:ascii="David" w:hAnsi="David" w:cs="David"/>
          <w:rtl/>
        </w:rPr>
        <w:t>שלב</w:t>
      </w:r>
      <w:r w:rsidRPr="00581CA5">
        <w:rPr>
          <w:rFonts w:ascii="David" w:hAnsi="David" w:cs="David"/>
        </w:rPr>
        <w:t xml:space="preserve"> </w:t>
      </w:r>
      <w:r w:rsidRPr="00581CA5">
        <w:rPr>
          <w:rFonts w:ascii="David" w:hAnsi="David" w:cs="David"/>
          <w:rtl/>
        </w:rPr>
        <w:t>מוגדר</w:t>
      </w:r>
      <w:r w:rsidRPr="00581CA5">
        <w:rPr>
          <w:rFonts w:ascii="David" w:hAnsi="David" w:cs="David"/>
        </w:rPr>
        <w:t xml:space="preserve"> </w:t>
      </w:r>
      <w:r w:rsidRPr="00581CA5">
        <w:rPr>
          <w:rFonts w:ascii="David" w:hAnsi="David" w:cs="David"/>
          <w:rtl/>
        </w:rPr>
        <w:t>בתוכה</w:t>
      </w:r>
      <w:r w:rsidRPr="00581CA5">
        <w:rPr>
          <w:rFonts w:ascii="David" w:hAnsi="David" w:cs="David"/>
        </w:rPr>
        <w:t xml:space="preserve">. </w:t>
      </w:r>
      <w:r w:rsidRPr="00581CA5">
        <w:rPr>
          <w:rFonts w:ascii="David" w:hAnsi="David" w:cs="David"/>
          <w:rtl/>
        </w:rPr>
        <w:t>ככלל</w:t>
      </w:r>
      <w:r w:rsidRPr="00581CA5">
        <w:rPr>
          <w:rFonts w:ascii="David" w:hAnsi="David" w:cs="David"/>
        </w:rPr>
        <w:t xml:space="preserve">, </w:t>
      </w:r>
      <w:r w:rsidRPr="00581CA5">
        <w:rPr>
          <w:rFonts w:ascii="David" w:hAnsi="David" w:cs="David"/>
          <w:rtl/>
        </w:rPr>
        <w:t>סוג</w:t>
      </w:r>
      <w:r w:rsidRPr="00581CA5">
        <w:rPr>
          <w:rFonts w:ascii="David" w:hAnsi="David" w:cs="David"/>
        </w:rPr>
        <w:t xml:space="preserve"> </w:t>
      </w:r>
      <w:r w:rsidRPr="00581CA5">
        <w:rPr>
          <w:rFonts w:ascii="David" w:hAnsi="David" w:cs="David"/>
          <w:rtl/>
        </w:rPr>
        <w:t>ושכיחות</w:t>
      </w:r>
      <w:r w:rsidRPr="00581CA5">
        <w:rPr>
          <w:rFonts w:ascii="David" w:hAnsi="David" w:cs="David"/>
        </w:rPr>
        <w:t xml:space="preserve"> </w:t>
      </w:r>
      <w:r w:rsidRPr="00581CA5">
        <w:rPr>
          <w:rFonts w:ascii="David" w:hAnsi="David" w:cs="David"/>
          <w:rtl/>
        </w:rPr>
        <w:t>הבדיקות</w:t>
      </w:r>
      <w:r w:rsidRPr="00581CA5">
        <w:rPr>
          <w:rFonts w:ascii="David" w:hAnsi="David" w:cs="David"/>
        </w:rPr>
        <w:t xml:space="preserve"> </w:t>
      </w:r>
      <w:r w:rsidRPr="00581CA5">
        <w:rPr>
          <w:rFonts w:ascii="David" w:hAnsi="David" w:cs="David"/>
          <w:rtl/>
        </w:rPr>
        <w:t>והמדידות</w:t>
      </w:r>
      <w:r w:rsidRPr="00581CA5">
        <w:rPr>
          <w:rFonts w:ascii="David" w:hAnsi="David" w:cs="David"/>
        </w:rPr>
        <w:t xml:space="preserve"> </w:t>
      </w:r>
      <w:r w:rsidRPr="00581CA5">
        <w:rPr>
          <w:rFonts w:ascii="David" w:hAnsi="David" w:cs="David"/>
          <w:rtl/>
        </w:rPr>
        <w:t>יותאמו</w:t>
      </w:r>
      <w:r w:rsidRPr="00581CA5">
        <w:rPr>
          <w:rFonts w:ascii="David" w:hAnsi="David" w:cs="David"/>
        </w:rPr>
        <w:t xml:space="preserve"> </w:t>
      </w:r>
      <w:r w:rsidRPr="00581CA5">
        <w:rPr>
          <w:rFonts w:ascii="David" w:hAnsi="David" w:cs="David"/>
          <w:rtl/>
        </w:rPr>
        <w:t>לנדרש</w:t>
      </w:r>
      <w:r w:rsidRPr="00581CA5">
        <w:rPr>
          <w:rFonts w:ascii="David" w:hAnsi="David" w:cs="David"/>
        </w:rPr>
        <w:t xml:space="preserve"> </w:t>
      </w:r>
      <w:r w:rsidRPr="00581CA5">
        <w:rPr>
          <w:rFonts w:ascii="David" w:hAnsi="David" w:cs="David"/>
          <w:rtl/>
        </w:rPr>
        <w:t>במסמכי</w:t>
      </w:r>
      <w:r w:rsidRPr="00581CA5">
        <w:rPr>
          <w:rFonts w:ascii="David" w:hAnsi="David" w:cs="David"/>
        </w:rPr>
        <w:t xml:space="preserve"> </w:t>
      </w:r>
      <w:r w:rsidRPr="00581CA5">
        <w:rPr>
          <w:rFonts w:ascii="David" w:hAnsi="David" w:cs="David"/>
          <w:rtl/>
        </w:rPr>
        <w:t>ההסכם ,דרישות המפרטים ותקנים ישראלים</w:t>
      </w:r>
      <w:r w:rsidRPr="00581CA5">
        <w:rPr>
          <w:rFonts w:ascii="David" w:hAnsi="David" w:cs="David"/>
        </w:rPr>
        <w:t>.</w:t>
      </w:r>
      <w:r w:rsidRPr="00581CA5">
        <w:rPr>
          <w:rFonts w:ascii="David" w:hAnsi="David" w:cs="David"/>
          <w:rtl/>
        </w:rPr>
        <w:t xml:space="preserve"> בדיקות</w:t>
      </w:r>
      <w:r w:rsidRPr="00581CA5">
        <w:rPr>
          <w:rFonts w:ascii="David" w:hAnsi="David" w:cs="David"/>
        </w:rPr>
        <w:t xml:space="preserve"> </w:t>
      </w:r>
      <w:r w:rsidRPr="00581CA5">
        <w:rPr>
          <w:rFonts w:ascii="David" w:hAnsi="David" w:cs="David"/>
          <w:rtl/>
        </w:rPr>
        <w:t>הקבלה</w:t>
      </w:r>
      <w:r w:rsidRPr="00581CA5">
        <w:rPr>
          <w:rFonts w:ascii="David" w:hAnsi="David" w:cs="David"/>
        </w:rPr>
        <w:t xml:space="preserve"> </w:t>
      </w:r>
      <w:r w:rsidRPr="00581CA5">
        <w:rPr>
          <w:rFonts w:ascii="David" w:hAnsi="David" w:cs="David"/>
          <w:rtl/>
        </w:rPr>
        <w:t>יכללו</w:t>
      </w:r>
      <w:r w:rsidRPr="00581CA5">
        <w:rPr>
          <w:rFonts w:ascii="David" w:hAnsi="David" w:cs="David"/>
        </w:rPr>
        <w:t xml:space="preserve"> </w:t>
      </w:r>
      <w:r w:rsidRPr="00581CA5">
        <w:rPr>
          <w:rFonts w:ascii="David" w:hAnsi="David" w:cs="David"/>
          <w:rtl/>
        </w:rPr>
        <w:t>את</w:t>
      </w:r>
      <w:r w:rsidRPr="00581CA5">
        <w:rPr>
          <w:rFonts w:ascii="David" w:hAnsi="David" w:cs="David"/>
        </w:rPr>
        <w:t xml:space="preserve"> </w:t>
      </w:r>
      <w:r w:rsidRPr="00581CA5">
        <w:rPr>
          <w:rFonts w:ascii="David" w:hAnsi="David" w:cs="David"/>
          <w:rtl/>
        </w:rPr>
        <w:t>כל</w:t>
      </w:r>
      <w:r w:rsidRPr="00581CA5">
        <w:rPr>
          <w:rFonts w:ascii="David" w:hAnsi="David" w:cs="David"/>
        </w:rPr>
        <w:t xml:space="preserve"> </w:t>
      </w:r>
      <w:r w:rsidRPr="00581CA5">
        <w:rPr>
          <w:rFonts w:ascii="David" w:hAnsi="David" w:cs="David"/>
          <w:rtl/>
        </w:rPr>
        <w:t>הנדרש</w:t>
      </w:r>
      <w:r w:rsidRPr="00581CA5">
        <w:rPr>
          <w:rFonts w:ascii="David" w:hAnsi="David" w:cs="David"/>
        </w:rPr>
        <w:t xml:space="preserve"> </w:t>
      </w:r>
      <w:r w:rsidRPr="00581CA5">
        <w:rPr>
          <w:rFonts w:ascii="David" w:hAnsi="David" w:cs="David"/>
          <w:rtl/>
        </w:rPr>
        <w:t>במסמכים</w:t>
      </w:r>
      <w:r w:rsidRPr="00581CA5">
        <w:rPr>
          <w:rFonts w:ascii="David" w:hAnsi="David" w:cs="David"/>
        </w:rPr>
        <w:t xml:space="preserve"> </w:t>
      </w:r>
      <w:r w:rsidRPr="00581CA5">
        <w:rPr>
          <w:rFonts w:ascii="David" w:hAnsi="David" w:cs="David"/>
          <w:rtl/>
        </w:rPr>
        <w:t>ההנדסיים</w:t>
      </w:r>
      <w:r w:rsidRPr="00581CA5">
        <w:rPr>
          <w:rFonts w:ascii="David" w:hAnsi="David" w:cs="David"/>
        </w:rPr>
        <w:t>.</w:t>
      </w:r>
      <w:r w:rsidRPr="00581CA5">
        <w:rPr>
          <w:rFonts w:ascii="David" w:hAnsi="David" w:cs="David" w:hint="cs"/>
          <w:rtl/>
        </w:rPr>
        <w:t xml:space="preserve"> </w:t>
      </w:r>
      <w:r w:rsidRPr="00581CA5">
        <w:rPr>
          <w:rFonts w:ascii="David" w:hAnsi="David" w:cs="David"/>
          <w:rtl/>
        </w:rPr>
        <w:t>לאחר ביצוע בדיקות קבלה סופיות כנדרש, תבוצע מסירת הקטע למזמין. בקרת האיכות תגיש לנציג המזמין את תיקי המסירה הכוללים בין היתר את:</w:t>
      </w:r>
    </w:p>
    <w:p w14:paraId="381EBFA4" w14:textId="77777777" w:rsidR="00C002CA" w:rsidRPr="00581CA5" w:rsidRDefault="00C002CA" w:rsidP="00C002CA">
      <w:pPr>
        <w:pStyle w:val="aff8"/>
        <w:numPr>
          <w:ilvl w:val="1"/>
          <w:numId w:val="201"/>
        </w:numPr>
        <w:tabs>
          <w:tab w:val="clear" w:pos="1989"/>
          <w:tab w:val="num" w:pos="2694"/>
        </w:tabs>
        <w:overflowPunct w:val="0"/>
        <w:adjustRightInd w:val="0"/>
        <w:ind w:left="993" w:hanging="244"/>
        <w:contextualSpacing w:val="0"/>
        <w:textAlignment w:val="baseline"/>
        <w:rPr>
          <w:rFonts w:ascii="David" w:hAnsi="David" w:cs="David"/>
          <w:rtl/>
        </w:rPr>
      </w:pPr>
      <w:r w:rsidRPr="00581CA5">
        <w:rPr>
          <w:rFonts w:ascii="David" w:hAnsi="David" w:cs="David"/>
          <w:rtl/>
        </w:rPr>
        <w:t>דף פתיחה עם אישור מב"א כי כל העבודות בוצעו בהתאם לדרישות מסמכי העבודה בהתייחס לכל סוג עבודה</w:t>
      </w:r>
      <w:r w:rsidRPr="00581CA5">
        <w:rPr>
          <w:rFonts w:ascii="David" w:hAnsi="David" w:cs="David" w:hint="cs"/>
          <w:rtl/>
        </w:rPr>
        <w:t>.</w:t>
      </w:r>
    </w:p>
    <w:p w14:paraId="0EAACE79" w14:textId="77777777" w:rsidR="00C002CA" w:rsidRPr="00581CA5" w:rsidRDefault="00C002CA" w:rsidP="00C002CA">
      <w:pPr>
        <w:pStyle w:val="aff8"/>
        <w:numPr>
          <w:ilvl w:val="1"/>
          <w:numId w:val="201"/>
        </w:numPr>
        <w:tabs>
          <w:tab w:val="clear" w:pos="1989"/>
          <w:tab w:val="num" w:pos="2694"/>
        </w:tabs>
        <w:overflowPunct w:val="0"/>
        <w:adjustRightInd w:val="0"/>
        <w:ind w:left="993" w:hanging="244"/>
        <w:contextualSpacing w:val="0"/>
        <w:textAlignment w:val="baseline"/>
        <w:rPr>
          <w:rFonts w:ascii="David" w:hAnsi="David" w:cs="David"/>
          <w:rtl/>
        </w:rPr>
      </w:pPr>
      <w:r w:rsidRPr="00581CA5">
        <w:rPr>
          <w:rFonts w:ascii="David" w:hAnsi="David" w:cs="David"/>
          <w:rtl/>
        </w:rPr>
        <w:t>רשימות תיוג.</w:t>
      </w:r>
    </w:p>
    <w:p w14:paraId="49BFADE8" w14:textId="77777777" w:rsidR="00C002CA" w:rsidRPr="00581CA5" w:rsidRDefault="00C002CA" w:rsidP="00C002CA">
      <w:pPr>
        <w:pStyle w:val="aff8"/>
        <w:numPr>
          <w:ilvl w:val="1"/>
          <w:numId w:val="201"/>
        </w:numPr>
        <w:tabs>
          <w:tab w:val="clear" w:pos="1989"/>
          <w:tab w:val="num" w:pos="2694"/>
        </w:tabs>
        <w:overflowPunct w:val="0"/>
        <w:adjustRightInd w:val="0"/>
        <w:ind w:left="993" w:hanging="244"/>
        <w:contextualSpacing w:val="0"/>
        <w:textAlignment w:val="baseline"/>
        <w:rPr>
          <w:rFonts w:ascii="David" w:hAnsi="David" w:cs="David"/>
        </w:rPr>
      </w:pPr>
      <w:r w:rsidRPr="00581CA5">
        <w:rPr>
          <w:rFonts w:ascii="David" w:hAnsi="David" w:cs="David"/>
          <w:rtl/>
        </w:rPr>
        <w:t>ריכוז תוצאות הבדיקות.</w:t>
      </w:r>
    </w:p>
    <w:p w14:paraId="597F6EBA" w14:textId="77777777" w:rsidR="00C002CA" w:rsidRPr="00581CA5" w:rsidRDefault="00C002CA" w:rsidP="00C002CA">
      <w:pPr>
        <w:pStyle w:val="aff8"/>
        <w:numPr>
          <w:ilvl w:val="1"/>
          <w:numId w:val="201"/>
        </w:numPr>
        <w:tabs>
          <w:tab w:val="clear" w:pos="1989"/>
          <w:tab w:val="num" w:pos="2694"/>
        </w:tabs>
        <w:overflowPunct w:val="0"/>
        <w:adjustRightInd w:val="0"/>
        <w:ind w:left="993" w:hanging="244"/>
        <w:contextualSpacing w:val="0"/>
        <w:textAlignment w:val="baseline"/>
        <w:rPr>
          <w:rFonts w:ascii="David" w:hAnsi="David" w:cs="David"/>
        </w:rPr>
      </w:pPr>
      <w:r w:rsidRPr="00581CA5">
        <w:rPr>
          <w:rFonts w:ascii="David" w:hAnsi="David" w:cs="David"/>
          <w:rtl/>
        </w:rPr>
        <w:t>ריכוז סיורי פיקוח עליון.</w:t>
      </w:r>
    </w:p>
    <w:p w14:paraId="08C7C06C" w14:textId="77777777" w:rsidR="00C002CA" w:rsidRPr="00581CA5" w:rsidRDefault="00C002CA" w:rsidP="00C002CA">
      <w:pPr>
        <w:pStyle w:val="aff8"/>
        <w:numPr>
          <w:ilvl w:val="1"/>
          <w:numId w:val="201"/>
        </w:numPr>
        <w:tabs>
          <w:tab w:val="clear" w:pos="1989"/>
          <w:tab w:val="num" w:pos="2694"/>
        </w:tabs>
        <w:overflowPunct w:val="0"/>
        <w:adjustRightInd w:val="0"/>
        <w:ind w:left="993" w:hanging="244"/>
        <w:contextualSpacing w:val="0"/>
        <w:textAlignment w:val="baseline"/>
        <w:rPr>
          <w:rFonts w:ascii="David" w:hAnsi="David" w:cs="David"/>
        </w:rPr>
      </w:pPr>
      <w:r w:rsidRPr="00581CA5">
        <w:rPr>
          <w:rFonts w:ascii="David" w:hAnsi="David" w:cs="David"/>
          <w:rtl/>
        </w:rPr>
        <w:t>רשימת אי התאמות והליך סגירתן.</w:t>
      </w:r>
    </w:p>
    <w:p w14:paraId="722DA375" w14:textId="77777777" w:rsidR="00C002CA" w:rsidRPr="00581CA5" w:rsidRDefault="00C002CA" w:rsidP="00C002CA">
      <w:pPr>
        <w:pStyle w:val="aff8"/>
        <w:numPr>
          <w:ilvl w:val="1"/>
          <w:numId w:val="201"/>
        </w:numPr>
        <w:tabs>
          <w:tab w:val="clear" w:pos="1989"/>
          <w:tab w:val="num" w:pos="2694"/>
        </w:tabs>
        <w:overflowPunct w:val="0"/>
        <w:adjustRightInd w:val="0"/>
        <w:ind w:left="993" w:hanging="244"/>
        <w:contextualSpacing w:val="0"/>
        <w:textAlignment w:val="baseline"/>
        <w:rPr>
          <w:rFonts w:ascii="David" w:hAnsi="David" w:cs="David"/>
        </w:rPr>
      </w:pPr>
      <w:r w:rsidRPr="00581CA5">
        <w:rPr>
          <w:rFonts w:ascii="David" w:hAnsi="David" w:cs="David"/>
          <w:rtl/>
        </w:rPr>
        <w:t>כל נתוני המדידות וכל תוצאות הבקרה שבוצעו בכל אחד משלבי העבודה בפרויקט.</w:t>
      </w:r>
    </w:p>
    <w:p w14:paraId="5BE4B07F" w14:textId="77777777" w:rsidR="00C002CA" w:rsidRPr="00581CA5" w:rsidRDefault="00C002CA" w:rsidP="00C002CA">
      <w:pPr>
        <w:pStyle w:val="aff8"/>
        <w:numPr>
          <w:ilvl w:val="1"/>
          <w:numId w:val="201"/>
        </w:numPr>
        <w:tabs>
          <w:tab w:val="clear" w:pos="1989"/>
          <w:tab w:val="num" w:pos="2694"/>
        </w:tabs>
        <w:overflowPunct w:val="0"/>
        <w:adjustRightInd w:val="0"/>
        <w:ind w:left="993" w:hanging="244"/>
        <w:contextualSpacing w:val="0"/>
        <w:textAlignment w:val="baseline"/>
        <w:rPr>
          <w:rFonts w:ascii="David" w:hAnsi="David" w:cs="David"/>
        </w:rPr>
      </w:pPr>
      <w:r w:rsidRPr="00581CA5">
        <w:rPr>
          <w:rFonts w:ascii="David" w:hAnsi="David" w:cs="David"/>
          <w:rtl/>
        </w:rPr>
        <w:t xml:space="preserve"> התייחסות לכל תהליך הבקרה, שמות הספקים השונים , תעודות אחריות , מספרי מוצרים וכדומה. </w:t>
      </w:r>
    </w:p>
    <w:p w14:paraId="6F53CEAD" w14:textId="77777777" w:rsidR="00C002CA" w:rsidRPr="00581CA5" w:rsidRDefault="00C002CA" w:rsidP="00C002CA">
      <w:pPr>
        <w:ind w:left="707"/>
        <w:rPr>
          <w:rFonts w:ascii="David" w:hAnsi="David" w:cs="David"/>
        </w:rPr>
      </w:pPr>
      <w:r w:rsidRPr="00581CA5">
        <w:rPr>
          <w:rFonts w:ascii="David" w:hAnsi="David" w:cs="David"/>
          <w:rtl/>
        </w:rPr>
        <w:t xml:space="preserve">מסמכים אלה יועברו  במדיה דיגיטלית עם עותק פתוח לשינויים (לא </w:t>
      </w:r>
      <w:r w:rsidRPr="00581CA5">
        <w:rPr>
          <w:rFonts w:ascii="David" w:hAnsi="David" w:cs="David"/>
        </w:rPr>
        <w:t xml:space="preserve">PDF </w:t>
      </w:r>
      <w:r w:rsidRPr="00581CA5">
        <w:rPr>
          <w:rFonts w:ascii="David" w:hAnsi="David" w:cs="David"/>
          <w:rtl/>
        </w:rPr>
        <w:t>)  וכן מסמכי מקור ושלושה העתקים מודפסים.</w:t>
      </w:r>
    </w:p>
    <w:p w14:paraId="7D2CBB2E" w14:textId="77777777" w:rsidR="00C002CA" w:rsidRPr="00BA484E" w:rsidRDefault="00C002CA" w:rsidP="00C002CA">
      <w:pPr>
        <w:spacing w:line="276" w:lineRule="auto"/>
        <w:rPr>
          <w:rFonts w:ascii="David" w:hAnsi="David" w:cs="David"/>
          <w:sz w:val="24"/>
          <w:szCs w:val="24"/>
          <w:rtl/>
        </w:rPr>
      </w:pPr>
    </w:p>
    <w:p w14:paraId="3815C920" w14:textId="77777777" w:rsidR="00C002CA" w:rsidRPr="00D904AD" w:rsidRDefault="00C002CA" w:rsidP="00C002CA">
      <w:pPr>
        <w:pStyle w:val="aff8"/>
        <w:numPr>
          <w:ilvl w:val="0"/>
          <w:numId w:val="227"/>
        </w:numPr>
        <w:overflowPunct w:val="0"/>
        <w:adjustRightInd w:val="0"/>
        <w:ind w:left="721" w:hanging="392"/>
        <w:contextualSpacing w:val="0"/>
        <w:textAlignment w:val="baseline"/>
        <w:rPr>
          <w:rFonts w:ascii="David" w:hAnsi="David" w:cs="David"/>
          <w:u w:val="single"/>
          <w:rtl/>
        </w:rPr>
      </w:pPr>
      <w:bookmarkStart w:id="482" w:name="_Toc152679794"/>
      <w:bookmarkStart w:id="483" w:name="_Toc224276110"/>
      <w:r w:rsidRPr="00D904AD">
        <w:rPr>
          <w:rFonts w:ascii="David" w:hAnsi="David" w:cs="David"/>
          <w:u w:val="single"/>
          <w:rtl/>
        </w:rPr>
        <w:t>דוחות בקרת איכות של הקבלן</w:t>
      </w:r>
      <w:bookmarkEnd w:id="482"/>
      <w:bookmarkEnd w:id="483"/>
    </w:p>
    <w:p w14:paraId="36D19C61" w14:textId="77777777" w:rsidR="00C002CA" w:rsidRPr="00581CA5" w:rsidRDefault="00C002CA" w:rsidP="00C002CA">
      <w:pPr>
        <w:ind w:left="693"/>
        <w:rPr>
          <w:rFonts w:ascii="David" w:hAnsi="David" w:cs="David"/>
          <w:rtl/>
        </w:rPr>
      </w:pPr>
      <w:r w:rsidRPr="00581CA5">
        <w:rPr>
          <w:rFonts w:ascii="David" w:hAnsi="David" w:cs="David"/>
          <w:rtl/>
        </w:rPr>
        <w:t>דיווחי הקבלן ידווחו על גבי מדיה מגנטית ובקבצים פתוחים במערכת תיעוד הפרויקט אשר תוקם ותתוחזק ע"י מערכת בקרת האיכות של הקבלן. מבנה הדוחות השונים יפורט בתכנית האיכות של הפרויקט ויאושר על ידי מנהל הפרויקט ומנהל הבטחת איכות . לפחות 2 עותקים של הדוחות ימסרו כדוחות מודפסים בהתאם לדרישת מנהל הפרויקט מטעם המזמין. כל הדיווחים ייבדקו וייחתמו על ידי מב"א. החותם יצהיר בסוף הדו"ח שכל החומרים שסופקו ואופן יישומם בשטח עומדים בדרישות ההסכם, להוציא חריגים אשר ידווחו במפורש ובמפורט.</w:t>
      </w:r>
    </w:p>
    <w:p w14:paraId="22690138" w14:textId="77777777" w:rsidR="00C002CA" w:rsidRPr="00581CA5" w:rsidRDefault="00C002CA" w:rsidP="00C002CA">
      <w:pPr>
        <w:spacing w:line="276" w:lineRule="auto"/>
        <w:rPr>
          <w:rFonts w:ascii="David" w:hAnsi="David" w:cs="David"/>
        </w:rPr>
      </w:pPr>
    </w:p>
    <w:p w14:paraId="31607BDD" w14:textId="77777777" w:rsidR="00C002CA" w:rsidRPr="00D904AD" w:rsidRDefault="00C002CA" w:rsidP="00C002CA">
      <w:pPr>
        <w:pStyle w:val="aff8"/>
        <w:numPr>
          <w:ilvl w:val="0"/>
          <w:numId w:val="227"/>
        </w:numPr>
        <w:overflowPunct w:val="0"/>
        <w:adjustRightInd w:val="0"/>
        <w:ind w:left="721" w:hanging="420"/>
        <w:contextualSpacing w:val="0"/>
        <w:textAlignment w:val="baseline"/>
        <w:rPr>
          <w:rFonts w:ascii="David" w:hAnsi="David" w:cs="David"/>
          <w:rtl/>
        </w:rPr>
      </w:pPr>
      <w:bookmarkStart w:id="484" w:name="_Toc152679796"/>
      <w:r w:rsidRPr="00D904AD">
        <w:rPr>
          <w:rFonts w:ascii="David" w:hAnsi="David" w:cs="David"/>
          <w:u w:val="single"/>
          <w:rtl/>
        </w:rPr>
        <w:t xml:space="preserve">דוחות </w:t>
      </w:r>
      <w:bookmarkEnd w:id="484"/>
      <w:r w:rsidRPr="00D904AD">
        <w:rPr>
          <w:rFonts w:ascii="David" w:hAnsi="David" w:cs="David"/>
          <w:u w:val="single"/>
          <w:rtl/>
        </w:rPr>
        <w:t>חודשיים</w:t>
      </w:r>
    </w:p>
    <w:p w14:paraId="5D7CA1CE" w14:textId="77777777" w:rsidR="00C002CA" w:rsidRPr="00581CA5" w:rsidRDefault="00C002CA" w:rsidP="00C002CA">
      <w:pPr>
        <w:ind w:left="707"/>
        <w:rPr>
          <w:rFonts w:ascii="David" w:hAnsi="David" w:cs="David"/>
          <w:rtl/>
        </w:rPr>
      </w:pPr>
      <w:r w:rsidRPr="00581CA5">
        <w:rPr>
          <w:rFonts w:ascii="David" w:hAnsi="David" w:cs="David"/>
          <w:rtl/>
        </w:rPr>
        <w:t xml:space="preserve">הקבלן יגיש דוחות חודשיים מצטברים, המסכמים את כל פעילויות הבקרה אשר נעשו בתקופת הדיווח. הדוחות יכללו בין השאר את המידע הבא לכל פעילות בעבודה: </w:t>
      </w:r>
    </w:p>
    <w:p w14:paraId="1158317B" w14:textId="77777777" w:rsidR="00C002CA" w:rsidRPr="00581CA5" w:rsidRDefault="00C002CA" w:rsidP="00C002CA">
      <w:pPr>
        <w:ind w:left="707"/>
        <w:rPr>
          <w:rFonts w:ascii="David" w:hAnsi="David" w:cs="David"/>
          <w:rtl/>
        </w:rPr>
      </w:pPr>
      <w:r w:rsidRPr="00581CA5">
        <w:rPr>
          <w:rFonts w:ascii="David" w:hAnsi="David" w:cs="David"/>
          <w:rtl/>
        </w:rPr>
        <w:t>תקופת הדיווח ותאור הפעילות, תאריך התחלה, תאריך סיום ופעילויות אשר הסתיימו.</w:t>
      </w:r>
      <w:r>
        <w:rPr>
          <w:rFonts w:ascii="David" w:hAnsi="David" w:cs="David" w:hint="cs"/>
          <w:rtl/>
        </w:rPr>
        <w:t xml:space="preserve"> </w:t>
      </w:r>
      <w:r w:rsidRPr="00581CA5">
        <w:rPr>
          <w:rFonts w:ascii="David" w:hAnsi="David" w:cs="David"/>
          <w:rtl/>
        </w:rPr>
        <w:t>שלבי עבודה בביצוע בתקופת הדיווח</w:t>
      </w:r>
      <w:r w:rsidRPr="00581CA5">
        <w:rPr>
          <w:rFonts w:ascii="David" w:hAnsi="David" w:cs="David" w:hint="cs"/>
          <w:rtl/>
        </w:rPr>
        <w:t xml:space="preserve">. </w:t>
      </w:r>
      <w:r w:rsidRPr="00581CA5">
        <w:rPr>
          <w:rFonts w:ascii="David" w:hAnsi="David" w:cs="David"/>
          <w:rtl/>
        </w:rPr>
        <w:t>שלבי בדיקת בקרת איכות (בדיקות מוקדמות, בדיקות מעקב שוטף, קבלה ומסירה למזמין), מיקומם וסוגם</w:t>
      </w:r>
      <w:r w:rsidRPr="00581CA5">
        <w:rPr>
          <w:rFonts w:ascii="David" w:hAnsi="David" w:cs="David" w:hint="cs"/>
          <w:rtl/>
        </w:rPr>
        <w:t xml:space="preserve">. </w:t>
      </w:r>
      <w:r w:rsidRPr="00581CA5">
        <w:rPr>
          <w:rFonts w:ascii="David" w:hAnsi="David" w:cs="David"/>
          <w:rtl/>
        </w:rPr>
        <w:t>תוצאות הבדיקות וניתוחן הסטטיסטי (במקרים הרלוונטיים), כולל סוגי כשל ופעולות מתקנות שננקטו או ינקטו. כאשר תוצאות בדיקות לא התקבלו עדיין, יצוין הדבר בדו"ח ביחד עם תאריך משוער לקבלתן. תוצאות שיתקבלו מעבר לתקופת הדיווח יצורפו לדו"ח הראשון הבא שלאחר קבלתן.</w:t>
      </w:r>
    </w:p>
    <w:p w14:paraId="7F6F06C2" w14:textId="77777777" w:rsidR="00C002CA" w:rsidRPr="00581CA5" w:rsidRDefault="00C002CA" w:rsidP="00C002CA">
      <w:pPr>
        <w:ind w:left="707"/>
        <w:rPr>
          <w:rFonts w:ascii="David" w:hAnsi="David" w:cs="David"/>
          <w:rtl/>
        </w:rPr>
      </w:pPr>
      <w:r w:rsidRPr="00581CA5">
        <w:rPr>
          <w:rFonts w:ascii="David" w:hAnsi="David" w:cs="David"/>
          <w:rtl/>
        </w:rPr>
        <w:t xml:space="preserve">תוצאות בדיקת חומרים וציוד עם הופעתם באתר ולפני צירופם לעבודה. </w:t>
      </w:r>
      <w:r>
        <w:rPr>
          <w:rFonts w:ascii="David" w:hAnsi="David" w:cs="David" w:hint="cs"/>
          <w:rtl/>
        </w:rPr>
        <w:t xml:space="preserve"> </w:t>
      </w:r>
      <w:r w:rsidRPr="00581CA5">
        <w:rPr>
          <w:rFonts w:ascii="David" w:hAnsi="David" w:cs="David"/>
          <w:rtl/>
        </w:rPr>
        <w:t>פעילויות של בקרת איכות מחוץ לאתר.</w:t>
      </w:r>
      <w:r>
        <w:rPr>
          <w:rFonts w:ascii="David" w:hAnsi="David" w:cs="David" w:hint="cs"/>
          <w:rtl/>
        </w:rPr>
        <w:t xml:space="preserve"> </w:t>
      </w:r>
      <w:r w:rsidRPr="00581CA5">
        <w:rPr>
          <w:rFonts w:ascii="David" w:hAnsi="David" w:cs="David"/>
          <w:rtl/>
        </w:rPr>
        <w:t>פרוט עדכני של אי ההתאמות וליקויי האיכות שהתגלו בפרויקט, כולל פעילויות מתקנות ואי התאמות פתוחות וכאלה שכבר נסגרו.</w:t>
      </w:r>
      <w:r>
        <w:rPr>
          <w:rFonts w:ascii="David" w:hAnsi="David" w:cs="David" w:hint="cs"/>
          <w:rtl/>
        </w:rPr>
        <w:t xml:space="preserve"> </w:t>
      </w:r>
      <w:r w:rsidRPr="00581CA5">
        <w:rPr>
          <w:rFonts w:ascii="David" w:hAnsi="David" w:cs="David"/>
          <w:rtl/>
        </w:rPr>
        <w:t>הוראות שנתקבלו מנציגי המזמין באתר בכל הקשור בבקרת איכות.</w:t>
      </w:r>
    </w:p>
    <w:p w14:paraId="616340D4" w14:textId="77777777" w:rsidR="00C002CA" w:rsidRPr="00581CA5" w:rsidRDefault="00C002CA" w:rsidP="00C002CA">
      <w:pPr>
        <w:ind w:left="707"/>
        <w:rPr>
          <w:rFonts w:ascii="David" w:hAnsi="David" w:cs="David"/>
          <w:rtl/>
        </w:rPr>
      </w:pPr>
      <w:r w:rsidRPr="00581CA5">
        <w:rPr>
          <w:rFonts w:ascii="David" w:hAnsi="David" w:cs="David"/>
          <w:rtl/>
        </w:rPr>
        <w:t>תיעוד מסמכי פיקוח עליון ואופן הטיפול שבוצע באתר לליקויים שנתגלו.</w:t>
      </w:r>
    </w:p>
    <w:p w14:paraId="37BAE4B3" w14:textId="77777777" w:rsidR="00C002CA" w:rsidRPr="00581CA5" w:rsidRDefault="00C002CA" w:rsidP="00C002CA">
      <w:pPr>
        <w:ind w:left="707"/>
        <w:rPr>
          <w:rFonts w:ascii="David" w:hAnsi="David" w:cs="David"/>
        </w:rPr>
      </w:pPr>
      <w:r w:rsidRPr="00581CA5">
        <w:rPr>
          <w:rFonts w:ascii="David" w:hAnsi="David" w:cs="David"/>
          <w:rtl/>
        </w:rPr>
        <w:t xml:space="preserve"> הדוחות יוגשו ע"י בקרת האיכות עד לתאריך 5 לכל חודש עוקב.</w:t>
      </w:r>
      <w:bookmarkStart w:id="485" w:name="_Toc89080619"/>
      <w:bookmarkEnd w:id="485"/>
    </w:p>
    <w:p w14:paraId="17E47F25" w14:textId="77777777" w:rsidR="00C002CA" w:rsidRPr="00BA484E" w:rsidRDefault="00C002CA" w:rsidP="00C002CA">
      <w:pPr>
        <w:spacing w:line="276" w:lineRule="auto"/>
        <w:rPr>
          <w:rFonts w:ascii="David" w:hAnsi="David" w:cs="David"/>
          <w:sz w:val="24"/>
          <w:szCs w:val="24"/>
          <w:highlight w:val="yellow"/>
          <w:rtl/>
        </w:rPr>
      </w:pPr>
    </w:p>
    <w:p w14:paraId="33EE794C" w14:textId="77777777" w:rsidR="00C002CA" w:rsidRPr="00581CA5" w:rsidRDefault="00C002CA" w:rsidP="00C002CA">
      <w:pPr>
        <w:rPr>
          <w:rFonts w:ascii="David" w:hAnsi="David" w:cs="David"/>
          <w:u w:val="single"/>
          <w:rtl/>
        </w:rPr>
      </w:pPr>
      <w:bookmarkStart w:id="486" w:name="_Toc152679799"/>
      <w:bookmarkStart w:id="487" w:name="_Toc153006445"/>
      <w:bookmarkStart w:id="488" w:name="_Toc224276111"/>
      <w:r w:rsidRPr="00581CA5">
        <w:rPr>
          <w:rFonts w:ascii="David" w:hAnsi="David" w:cs="David"/>
          <w:u w:val="single"/>
          <w:rtl/>
        </w:rPr>
        <w:t>מערכת מידע לפרויקט</w:t>
      </w:r>
      <w:bookmarkStart w:id="489" w:name="_Toc152679800"/>
      <w:bookmarkStart w:id="490" w:name="_Toc153006446"/>
      <w:bookmarkStart w:id="491" w:name="_Toc224276112"/>
      <w:bookmarkEnd w:id="486"/>
      <w:bookmarkEnd w:id="487"/>
      <w:bookmarkEnd w:id="488"/>
    </w:p>
    <w:p w14:paraId="5EB01DB1" w14:textId="77777777" w:rsidR="00C002CA" w:rsidRPr="00581CA5" w:rsidRDefault="00C002CA" w:rsidP="00C002CA">
      <w:pPr>
        <w:rPr>
          <w:rFonts w:ascii="David" w:hAnsi="David" w:cs="David"/>
          <w:u w:val="single"/>
          <w:rtl/>
        </w:rPr>
      </w:pPr>
      <w:r w:rsidRPr="00581CA5">
        <w:rPr>
          <w:rFonts w:ascii="David" w:hAnsi="David" w:cs="David"/>
          <w:u w:val="single"/>
          <w:rtl/>
        </w:rPr>
        <w:t>כללי</w:t>
      </w:r>
      <w:bookmarkEnd w:id="489"/>
      <w:bookmarkEnd w:id="490"/>
      <w:bookmarkEnd w:id="491"/>
    </w:p>
    <w:p w14:paraId="256FFB46" w14:textId="77777777" w:rsidR="00C002CA" w:rsidRPr="00581CA5" w:rsidRDefault="00C002CA" w:rsidP="00C002CA">
      <w:pPr>
        <w:rPr>
          <w:rFonts w:ascii="David" w:hAnsi="David" w:cs="David"/>
          <w:rtl/>
        </w:rPr>
      </w:pPr>
      <w:r w:rsidRPr="00581CA5">
        <w:rPr>
          <w:rFonts w:ascii="David" w:hAnsi="David" w:cs="David"/>
          <w:rtl/>
        </w:rPr>
        <w:t xml:space="preserve">על הקבלן להקים לתפעל לתחזק ולעדכן באופן שוטף את מערכת המידע לפרויקט שתכלול הצגה ניהול ועדכון שוטפים של נתוני הבקרה המצטברים במשך תקופת הביצוע של הפרויקט. הנתונים יאספו באמצעות מערכת לניהול מידע ייעודית ויאוחסנו באתר אינטרנט שיוקם ע"י הקבלן או לחילופין לרכז את כלל נתוני הפרויקט במדיה מגנטית כגון </w:t>
      </w:r>
      <w:r w:rsidRPr="00581CA5">
        <w:rPr>
          <w:rFonts w:ascii="David" w:hAnsi="David" w:cs="David"/>
        </w:rPr>
        <w:t xml:space="preserve">EXCEL </w:t>
      </w:r>
      <w:r w:rsidRPr="00581CA5">
        <w:rPr>
          <w:rFonts w:ascii="David" w:hAnsi="David" w:cs="David"/>
          <w:rtl/>
        </w:rPr>
        <w:t xml:space="preserve">  או </w:t>
      </w:r>
      <w:r w:rsidRPr="00581CA5">
        <w:rPr>
          <w:rFonts w:ascii="David" w:hAnsi="David" w:cs="David"/>
        </w:rPr>
        <w:t>ACCESS</w:t>
      </w:r>
      <w:r w:rsidRPr="00581CA5">
        <w:rPr>
          <w:rFonts w:ascii="David" w:hAnsi="David" w:cs="David"/>
          <w:rtl/>
        </w:rPr>
        <w:t xml:space="preserve">. </w:t>
      </w:r>
    </w:p>
    <w:p w14:paraId="54077C74" w14:textId="77777777" w:rsidR="00C002CA" w:rsidRPr="00581CA5" w:rsidRDefault="00C002CA" w:rsidP="00C002CA">
      <w:pPr>
        <w:rPr>
          <w:rFonts w:ascii="David" w:hAnsi="David" w:cs="David"/>
        </w:rPr>
      </w:pPr>
    </w:p>
    <w:p w14:paraId="3E3E47AE" w14:textId="77777777" w:rsidR="00C002CA" w:rsidRPr="00581CA5" w:rsidRDefault="00C002CA" w:rsidP="00C002CA">
      <w:pPr>
        <w:rPr>
          <w:rFonts w:ascii="David" w:hAnsi="David" w:cs="David"/>
          <w:u w:val="single"/>
          <w:rtl/>
        </w:rPr>
      </w:pPr>
      <w:bookmarkStart w:id="492" w:name="_Toc152679802"/>
      <w:bookmarkStart w:id="493" w:name="_Toc153006448"/>
      <w:bookmarkStart w:id="494" w:name="_Toc224276113"/>
      <w:r w:rsidRPr="00581CA5">
        <w:rPr>
          <w:rFonts w:ascii="David" w:hAnsi="David" w:cs="David"/>
          <w:u w:val="single"/>
          <w:rtl/>
        </w:rPr>
        <w:t>פירוט המידע המנוהל במערכת</w:t>
      </w:r>
      <w:bookmarkEnd w:id="492"/>
      <w:bookmarkEnd w:id="493"/>
      <w:bookmarkEnd w:id="494"/>
    </w:p>
    <w:p w14:paraId="7650BA5F" w14:textId="77777777" w:rsidR="00C002CA" w:rsidRPr="00581CA5" w:rsidRDefault="00C002CA" w:rsidP="00C002CA">
      <w:pPr>
        <w:rPr>
          <w:rFonts w:ascii="David" w:hAnsi="David" w:cs="David"/>
          <w:rtl/>
        </w:rPr>
      </w:pPr>
      <w:r w:rsidRPr="00581CA5">
        <w:rPr>
          <w:rFonts w:ascii="David" w:hAnsi="David" w:cs="David"/>
          <w:rtl/>
        </w:rPr>
        <w:t>המידע שינוהל במערכת יכלול לפחות את הנתונים הבאים:</w:t>
      </w:r>
    </w:p>
    <w:p w14:paraId="120AB863" w14:textId="77777777" w:rsidR="00C002CA" w:rsidRPr="00581CA5" w:rsidRDefault="00C002CA" w:rsidP="00C002CA">
      <w:pPr>
        <w:rPr>
          <w:rFonts w:ascii="David" w:hAnsi="David" w:cs="David"/>
          <w:rtl/>
        </w:rPr>
      </w:pPr>
      <w:r w:rsidRPr="00581CA5">
        <w:rPr>
          <w:rFonts w:ascii="David" w:hAnsi="David" w:cs="David"/>
          <w:rtl/>
        </w:rPr>
        <w:t>ניהול מידע בקרה מקדימה - אישור ציוד וחומרים,</w:t>
      </w:r>
      <w:r w:rsidRPr="00581CA5">
        <w:rPr>
          <w:rFonts w:ascii="David" w:hAnsi="David" w:cs="David"/>
        </w:rPr>
        <w:t xml:space="preserve"> </w:t>
      </w:r>
      <w:r w:rsidRPr="00581CA5">
        <w:rPr>
          <w:rFonts w:ascii="David" w:hAnsi="David" w:cs="David"/>
          <w:rtl/>
        </w:rPr>
        <w:t>אישור צוותי עבודה (קטעי ניסוי).</w:t>
      </w:r>
    </w:p>
    <w:p w14:paraId="40507AC4" w14:textId="77777777" w:rsidR="00C002CA" w:rsidRPr="00581CA5" w:rsidRDefault="00C002CA" w:rsidP="00C002CA">
      <w:pPr>
        <w:rPr>
          <w:rFonts w:ascii="David" w:hAnsi="David" w:cs="David"/>
        </w:rPr>
      </w:pPr>
      <w:r w:rsidRPr="00581CA5">
        <w:rPr>
          <w:rFonts w:ascii="David" w:hAnsi="David" w:cs="David"/>
          <w:rtl/>
        </w:rPr>
        <w:t>ניהול מידע בקרה שוטפת - הזמנת בדיקות מעבדה, רישום תוצאות</w:t>
      </w:r>
      <w:r w:rsidRPr="00581CA5">
        <w:rPr>
          <w:rFonts w:ascii="David" w:hAnsi="David" w:cs="David"/>
        </w:rPr>
        <w:t xml:space="preserve"> </w:t>
      </w:r>
      <w:r w:rsidRPr="00581CA5">
        <w:rPr>
          <w:rFonts w:ascii="David" w:hAnsi="David" w:cs="David"/>
          <w:rtl/>
        </w:rPr>
        <w:t>בדיקות מעבדה, ניתוח תוצאות הבדיקות מול הדרישות המפרטיות.</w:t>
      </w:r>
      <w:r w:rsidRPr="00581CA5">
        <w:rPr>
          <w:rFonts w:ascii="David" w:hAnsi="David" w:cs="David"/>
        </w:rPr>
        <w:t xml:space="preserve">       </w:t>
      </w:r>
    </w:p>
    <w:p w14:paraId="6A829202" w14:textId="77777777" w:rsidR="00C002CA" w:rsidRPr="00581CA5" w:rsidRDefault="00C002CA" w:rsidP="00C002CA">
      <w:pPr>
        <w:rPr>
          <w:rFonts w:ascii="David" w:hAnsi="David" w:cs="David"/>
        </w:rPr>
      </w:pPr>
      <w:r w:rsidRPr="00581CA5">
        <w:rPr>
          <w:rFonts w:ascii="David" w:hAnsi="David" w:cs="David"/>
          <w:rtl/>
        </w:rPr>
        <w:t>ניהול טפסי אי התאמות (</w:t>
      </w:r>
      <w:r w:rsidRPr="00581CA5">
        <w:rPr>
          <w:rFonts w:ascii="David" w:hAnsi="David" w:cs="David"/>
        </w:rPr>
        <w:t>NCR</w:t>
      </w:r>
      <w:r w:rsidRPr="00581CA5">
        <w:rPr>
          <w:rFonts w:ascii="David" w:hAnsi="David" w:cs="David"/>
          <w:rtl/>
        </w:rPr>
        <w:t>) ומעקב סגירתם.</w:t>
      </w:r>
    </w:p>
    <w:p w14:paraId="2E284AA4" w14:textId="77777777" w:rsidR="00C002CA" w:rsidRPr="00581CA5" w:rsidRDefault="00C002CA" w:rsidP="00C002CA">
      <w:pPr>
        <w:rPr>
          <w:rFonts w:ascii="David" w:hAnsi="David" w:cs="David"/>
        </w:rPr>
      </w:pPr>
      <w:r w:rsidRPr="00581CA5">
        <w:rPr>
          <w:rFonts w:ascii="David" w:hAnsi="David" w:cs="David"/>
          <w:rtl/>
        </w:rPr>
        <w:t>ניהול  סיורי פיקוח עליון של מתכננים שונים ומעקב ביצוע הנחיותיהם</w:t>
      </w:r>
    </w:p>
    <w:p w14:paraId="5AC44F57" w14:textId="77777777" w:rsidR="00C002CA" w:rsidRPr="00581CA5" w:rsidRDefault="00C002CA" w:rsidP="00C002CA">
      <w:pPr>
        <w:rPr>
          <w:rFonts w:ascii="David" w:hAnsi="David" w:cs="David"/>
        </w:rPr>
      </w:pPr>
      <w:r w:rsidRPr="00581CA5">
        <w:rPr>
          <w:rFonts w:ascii="David" w:hAnsi="David" w:cs="David"/>
          <w:rtl/>
        </w:rPr>
        <w:t>ניהול רשימות תיוג (</w:t>
      </w:r>
      <w:r w:rsidRPr="00581CA5">
        <w:rPr>
          <w:rFonts w:ascii="David" w:hAnsi="David" w:cs="David"/>
        </w:rPr>
        <w:t>Check List</w:t>
      </w:r>
      <w:r w:rsidRPr="00581CA5">
        <w:rPr>
          <w:rFonts w:ascii="David" w:hAnsi="David" w:cs="David"/>
          <w:rtl/>
        </w:rPr>
        <w:t>) בכל שלבי העבודה לרבות הפקת תרשימי מעקב אחרי סיום פעולות הבקרה (מעקב שכבות).</w:t>
      </w:r>
    </w:p>
    <w:p w14:paraId="3824ADAC" w14:textId="77777777" w:rsidR="00C002CA" w:rsidRPr="00581CA5" w:rsidRDefault="00C002CA" w:rsidP="00C002CA">
      <w:pPr>
        <w:rPr>
          <w:rFonts w:ascii="David" w:hAnsi="David" w:cs="David"/>
        </w:rPr>
      </w:pPr>
      <w:r w:rsidRPr="00581CA5">
        <w:rPr>
          <w:rFonts w:ascii="David" w:hAnsi="David" w:cs="David"/>
          <w:rtl/>
        </w:rPr>
        <w:t>ניהול מסמכי עדות.</w:t>
      </w:r>
    </w:p>
    <w:p w14:paraId="72277CFE" w14:textId="77777777" w:rsidR="00C002CA" w:rsidRPr="00581CA5" w:rsidRDefault="00C002CA" w:rsidP="00C002CA">
      <w:pPr>
        <w:rPr>
          <w:rFonts w:ascii="David" w:hAnsi="David" w:cs="David"/>
        </w:rPr>
      </w:pPr>
      <w:r w:rsidRPr="00581CA5">
        <w:rPr>
          <w:rFonts w:ascii="David" w:hAnsi="David" w:cs="David"/>
          <w:rtl/>
        </w:rPr>
        <w:t>ניהול מעקבי שכבות בעבודות עפר וסלילה.</w:t>
      </w:r>
      <w:bookmarkStart w:id="495" w:name="_Toc140678842"/>
      <w:bookmarkStart w:id="496" w:name="_Toc140679028"/>
      <w:bookmarkStart w:id="497" w:name="_Toc141777335"/>
      <w:bookmarkStart w:id="498" w:name="_Toc141780041"/>
      <w:bookmarkStart w:id="499" w:name="_Toc140504009"/>
      <w:bookmarkStart w:id="500" w:name="_Toc140678843"/>
      <w:bookmarkStart w:id="501" w:name="_Toc140679029"/>
      <w:bookmarkStart w:id="502" w:name="_Toc141777336"/>
      <w:bookmarkStart w:id="503" w:name="_Toc141780042"/>
      <w:bookmarkStart w:id="504" w:name="_Toc140504010"/>
      <w:bookmarkStart w:id="505" w:name="_Toc140678844"/>
      <w:bookmarkStart w:id="506" w:name="_Toc140679030"/>
      <w:bookmarkStart w:id="507" w:name="_Toc141777337"/>
      <w:bookmarkStart w:id="508" w:name="_Toc141780043"/>
      <w:bookmarkStart w:id="509" w:name="_Toc152679808"/>
      <w:bookmarkStart w:id="510" w:name="_Toc153006454"/>
      <w:bookmarkStart w:id="511" w:name="_Toc224276127"/>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6FF3107C" w14:textId="77777777" w:rsidR="00C002CA" w:rsidRPr="00581CA5" w:rsidRDefault="00C002CA" w:rsidP="00C002CA">
      <w:pPr>
        <w:rPr>
          <w:rFonts w:ascii="David" w:hAnsi="David" w:cs="David"/>
        </w:rPr>
      </w:pPr>
      <w:r w:rsidRPr="00581CA5">
        <w:rPr>
          <w:rFonts w:ascii="David" w:hAnsi="David" w:cs="David"/>
          <w:rtl/>
        </w:rPr>
        <w:t>ניהול דוחות מסירה לכל סוג עבודה.</w:t>
      </w:r>
    </w:p>
    <w:p w14:paraId="5ACC5AC2" w14:textId="77777777" w:rsidR="00C002CA" w:rsidRPr="00BA484E" w:rsidRDefault="00C002CA" w:rsidP="00C002CA">
      <w:pPr>
        <w:spacing w:line="276" w:lineRule="auto"/>
        <w:rPr>
          <w:rFonts w:ascii="David" w:hAnsi="David" w:cs="David"/>
          <w:sz w:val="24"/>
          <w:szCs w:val="24"/>
        </w:rPr>
      </w:pPr>
    </w:p>
    <w:p w14:paraId="6CC2AC1A" w14:textId="77777777" w:rsidR="00C002CA" w:rsidRPr="00581CA5" w:rsidRDefault="00C002CA" w:rsidP="00C002CA">
      <w:pPr>
        <w:rPr>
          <w:rFonts w:ascii="David" w:hAnsi="David" w:cs="David"/>
          <w:u w:val="single"/>
          <w:rtl/>
        </w:rPr>
      </w:pPr>
      <w:bookmarkStart w:id="512" w:name="_Toc152679809"/>
      <w:bookmarkStart w:id="513" w:name="_Toc224276131"/>
      <w:bookmarkEnd w:id="509"/>
      <w:bookmarkEnd w:id="510"/>
      <w:bookmarkEnd w:id="511"/>
      <w:r w:rsidRPr="00581CA5">
        <w:rPr>
          <w:rFonts w:ascii="David" w:hAnsi="David" w:cs="David"/>
          <w:u w:val="single"/>
          <w:rtl/>
        </w:rPr>
        <w:t>בדיקות מעבדה ומדידות</w:t>
      </w:r>
      <w:bookmarkEnd w:id="512"/>
      <w:bookmarkEnd w:id="513"/>
    </w:p>
    <w:p w14:paraId="0351434E" w14:textId="77777777" w:rsidR="00C002CA" w:rsidRPr="00D904AD" w:rsidRDefault="00C002CA" w:rsidP="00C002CA">
      <w:pPr>
        <w:pStyle w:val="aff8"/>
        <w:numPr>
          <w:ilvl w:val="0"/>
          <w:numId w:val="227"/>
        </w:numPr>
        <w:overflowPunct w:val="0"/>
        <w:adjustRightInd w:val="0"/>
        <w:ind w:left="385" w:hanging="364"/>
        <w:contextualSpacing w:val="0"/>
        <w:textAlignment w:val="baseline"/>
        <w:rPr>
          <w:rFonts w:ascii="David" w:hAnsi="David" w:cs="David"/>
          <w:rtl/>
        </w:rPr>
      </w:pPr>
      <w:r w:rsidRPr="00D904AD">
        <w:rPr>
          <w:rFonts w:ascii="David" w:hAnsi="David" w:cs="David"/>
          <w:u w:val="single"/>
          <w:rtl/>
        </w:rPr>
        <w:t>המעבדה לביצוע בדיקות בקרת איכות</w:t>
      </w:r>
    </w:p>
    <w:p w14:paraId="5F8FC380" w14:textId="77777777" w:rsidR="00C002CA" w:rsidRPr="00581CA5" w:rsidRDefault="00C002CA" w:rsidP="00C002CA">
      <w:pPr>
        <w:ind w:left="357"/>
        <w:rPr>
          <w:rFonts w:ascii="David" w:hAnsi="David" w:cs="David"/>
        </w:rPr>
      </w:pPr>
      <w:r w:rsidRPr="00581CA5">
        <w:rPr>
          <w:rFonts w:ascii="David" w:hAnsi="David" w:cs="David"/>
          <w:rtl/>
        </w:rPr>
        <w:t>המעבדה שתפעל בשירות הקבלן תהיה " מעבדה מוסמכת " על ידי הרשות הלאומית להסמכת מעבדות ו" מעבדה מאושרת</w:t>
      </w:r>
      <w:r w:rsidRPr="00581CA5">
        <w:rPr>
          <w:rFonts w:ascii="David" w:hAnsi="David" w:cs="David" w:hint="cs"/>
          <w:rtl/>
        </w:rPr>
        <w:t>"</w:t>
      </w:r>
      <w:r w:rsidRPr="00581CA5">
        <w:rPr>
          <w:rFonts w:ascii="David" w:hAnsi="David" w:cs="David"/>
          <w:rtl/>
        </w:rPr>
        <w:t xml:space="preserve"> על ידי הממונה על התקינה במשרד המסחר והתעשייה לביצוע בדיקות בתחומים הרלבנטיים לפרויקט. כמו כן המעבדה תהא אחת מהמעבדות ברשימת המעבדות המאושרות על ידי המזמין לצורכי בנייה.</w:t>
      </w:r>
      <w:r w:rsidRPr="00581CA5">
        <w:rPr>
          <w:rFonts w:ascii="David" w:hAnsi="David" w:cs="David" w:hint="cs"/>
          <w:rtl/>
        </w:rPr>
        <w:t xml:space="preserve"> </w:t>
      </w:r>
      <w:r w:rsidRPr="00581CA5">
        <w:rPr>
          <w:rFonts w:ascii="David" w:hAnsi="David" w:cs="David"/>
          <w:rtl/>
        </w:rPr>
        <w:t>מעבדת הקבלן לא תבצע כל בדיקה שאין היא מוסמכת לבצעה ( מטעם הרשות הלאומית להסמכת מעבדות או הסמכה פנימית במקרה של מעבדות מת"י). כאשר מדובר בבדיקה שהמעבדה אינה מוסמכת לבצעה (כמפורט לעיל), תופעל מעבדה אחרת בעלת הסמכה לביצוע אותה בדיקה. במקרים יוצאי דופן ועל פי אישור מראש ובכתב מטעם המזמין, תותר בדיקה על ידי גורמים אחרים.</w:t>
      </w:r>
      <w:r w:rsidRPr="00581CA5">
        <w:rPr>
          <w:rFonts w:ascii="David" w:hAnsi="David" w:cs="David" w:hint="cs"/>
          <w:rtl/>
        </w:rPr>
        <w:t xml:space="preserve"> </w:t>
      </w:r>
      <w:r w:rsidRPr="00581CA5">
        <w:rPr>
          <w:rFonts w:ascii="David" w:hAnsi="David" w:cs="David"/>
          <w:rtl/>
        </w:rPr>
        <w:t>ביצוע בדיקות מיוחדות ע"י גורמים מקצועיים שאינם תחת פיקוח הרשות הלאומית להסמכת מעבדות והממונה על התקינה מחייב אישור המזמין מראש.</w:t>
      </w:r>
      <w:r w:rsidRPr="00581CA5">
        <w:rPr>
          <w:rFonts w:ascii="David" w:hAnsi="David" w:cs="David" w:hint="cs"/>
          <w:rtl/>
        </w:rPr>
        <w:t xml:space="preserve"> </w:t>
      </w:r>
      <w:r w:rsidRPr="00581CA5">
        <w:rPr>
          <w:rFonts w:ascii="David" w:hAnsi="David" w:cs="David"/>
          <w:rtl/>
        </w:rPr>
        <w:t>כל הבדיקות</w:t>
      </w:r>
      <w:r w:rsidRPr="00581CA5">
        <w:rPr>
          <w:rFonts w:ascii="David" w:hAnsi="David" w:cs="David" w:hint="cs"/>
          <w:rtl/>
        </w:rPr>
        <w:t xml:space="preserve">: </w:t>
      </w:r>
      <w:r w:rsidRPr="00581CA5">
        <w:rPr>
          <w:rFonts w:ascii="David" w:hAnsi="David" w:cs="David"/>
          <w:rtl/>
        </w:rPr>
        <w:t>המוקדמות, השוטפות והחוזרות, תבוצענה ע"י אותה מעבדה שאושרה ע"י מנהל הפרויקט/מנהל הבטחת האיכות. מודגש בזה כי לא תתקבלנה תוצאות בדיקות מוקדמות ובדיקות בקרה שוטפת שנעשו באמצעות מעבדה עצמית של הקבלן. מעבדת שדה שתוקם באתר תכלול את כל התנאים הנדרשים לביצוע הבדיקות השוטפות על פי דרישות ההפעלה של מעבדת שדה בנוהלי העבודה של המעבדה</w:t>
      </w:r>
      <w:r w:rsidRPr="00581CA5">
        <w:rPr>
          <w:rFonts w:ascii="David" w:hAnsi="David" w:cs="David" w:hint="cs"/>
          <w:rtl/>
        </w:rPr>
        <w:t xml:space="preserve">. </w:t>
      </w:r>
      <w:r w:rsidRPr="00581CA5">
        <w:rPr>
          <w:rFonts w:ascii="David" w:hAnsi="David" w:cs="David"/>
          <w:rtl/>
        </w:rPr>
        <w:t>"מנהל המעבדה/מעבדן" יעמוד בראש המעבדה. מספר אנשי המעבדה שיעבדו בצוות  יהיה בהתאם להיקף העבודה והתקדמותה. כל אנשי המעבדה יהיו מוסמכים לביצוע ומיומנים בכל הבדיקות שהם מבצעים בפועל.</w:t>
      </w:r>
      <w:r w:rsidRPr="00581CA5">
        <w:rPr>
          <w:rFonts w:ascii="David" w:hAnsi="David" w:cs="David" w:hint="cs"/>
          <w:rtl/>
        </w:rPr>
        <w:t xml:space="preserve"> </w:t>
      </w:r>
      <w:r w:rsidRPr="00581CA5">
        <w:rPr>
          <w:rFonts w:ascii="David" w:hAnsi="David" w:cs="David"/>
          <w:rtl/>
        </w:rPr>
        <w:t>הקבלן לא יתחיל בעבודה באתר עד לאישור מתקני המעבדה ועובדיה ע"י מנהל הבטחת האיכות.</w:t>
      </w:r>
    </w:p>
    <w:p w14:paraId="294C003D" w14:textId="77777777" w:rsidR="00C002CA" w:rsidRPr="00BA484E" w:rsidRDefault="00C002CA" w:rsidP="00C002CA">
      <w:pPr>
        <w:spacing w:line="276" w:lineRule="auto"/>
        <w:rPr>
          <w:rFonts w:ascii="David" w:hAnsi="David" w:cs="David"/>
          <w:sz w:val="24"/>
          <w:szCs w:val="24"/>
        </w:rPr>
      </w:pPr>
    </w:p>
    <w:p w14:paraId="63B1DC81" w14:textId="77777777" w:rsidR="00C002CA" w:rsidRDefault="00C002CA" w:rsidP="00C002CA">
      <w:pPr>
        <w:spacing w:line="276" w:lineRule="auto"/>
        <w:rPr>
          <w:rFonts w:ascii="David" w:hAnsi="David" w:cs="David"/>
          <w:sz w:val="24"/>
          <w:szCs w:val="24"/>
          <w:rtl/>
        </w:rPr>
      </w:pPr>
    </w:p>
    <w:p w14:paraId="3965317B" w14:textId="77777777" w:rsidR="00C002CA" w:rsidRDefault="00C002CA" w:rsidP="00C002CA">
      <w:pPr>
        <w:spacing w:line="276" w:lineRule="auto"/>
        <w:rPr>
          <w:rFonts w:ascii="David" w:hAnsi="David" w:cs="David"/>
          <w:sz w:val="24"/>
          <w:szCs w:val="24"/>
          <w:rtl/>
        </w:rPr>
      </w:pPr>
    </w:p>
    <w:p w14:paraId="7A2815BF" w14:textId="77777777" w:rsidR="00C002CA" w:rsidRPr="00BA484E" w:rsidRDefault="00C002CA" w:rsidP="00C002CA">
      <w:pPr>
        <w:spacing w:line="276" w:lineRule="auto"/>
        <w:rPr>
          <w:rFonts w:ascii="David" w:hAnsi="David" w:cs="David"/>
          <w:sz w:val="24"/>
          <w:szCs w:val="24"/>
        </w:rPr>
      </w:pPr>
    </w:p>
    <w:p w14:paraId="6ED726F6" w14:textId="77777777" w:rsidR="00C002CA" w:rsidRPr="00D904AD" w:rsidRDefault="00C002CA" w:rsidP="00C002CA">
      <w:pPr>
        <w:pStyle w:val="aff8"/>
        <w:numPr>
          <w:ilvl w:val="0"/>
          <w:numId w:val="227"/>
        </w:numPr>
        <w:overflowPunct w:val="0"/>
        <w:adjustRightInd w:val="0"/>
        <w:ind w:left="357" w:hanging="308"/>
        <w:contextualSpacing w:val="0"/>
        <w:textAlignment w:val="baseline"/>
        <w:rPr>
          <w:rFonts w:ascii="David" w:hAnsi="David" w:cs="David"/>
          <w:rtl/>
        </w:rPr>
      </w:pPr>
      <w:r w:rsidRPr="00D904AD">
        <w:rPr>
          <w:rFonts w:ascii="David" w:hAnsi="David" w:cs="David"/>
          <w:u w:val="single"/>
          <w:rtl/>
        </w:rPr>
        <w:t>דיגום ובדיקות</w:t>
      </w:r>
    </w:p>
    <w:p w14:paraId="4EFE9ED5" w14:textId="77777777" w:rsidR="00C002CA" w:rsidRPr="00581CA5" w:rsidRDefault="00C002CA" w:rsidP="00C002CA">
      <w:pPr>
        <w:ind w:left="287"/>
        <w:rPr>
          <w:rFonts w:ascii="David" w:hAnsi="David" w:cs="David"/>
        </w:rPr>
      </w:pPr>
      <w:r w:rsidRPr="00581CA5">
        <w:rPr>
          <w:rFonts w:ascii="David" w:hAnsi="David" w:cs="David"/>
          <w:rtl/>
        </w:rPr>
        <w:t>כל הדיגומים והבדיקות יינטלו על בסיס אקראי ובהתאם להנחיות הדיגום והנטילה המפורטות בתקנים לפיהם נערכת הבדיקה. בדיקות תבוצענה באופן מכוון באזור מסוים, או בחלק מאצווה העומדת בפני בחינה, רק אם מתעורר חשש לבעיית איכות באותו אזור או אצווה.</w:t>
      </w:r>
      <w:r>
        <w:rPr>
          <w:rFonts w:ascii="David" w:hAnsi="David" w:cs="David" w:hint="cs"/>
          <w:rtl/>
        </w:rPr>
        <w:t xml:space="preserve"> </w:t>
      </w:r>
      <w:r w:rsidRPr="00581CA5">
        <w:rPr>
          <w:rFonts w:ascii="David" w:hAnsi="David" w:cs="David"/>
          <w:rtl/>
        </w:rPr>
        <w:t>מערך בקרת האיכות יוודא את טיבם של כל החומרים, המוצרים והעבודות המסופקות לאתר, כולל באותם מיקרים בהם אותם מוצרים או חומרים הינם בעלי תו תקן ישראלי או תקן אחר. היקפי הבקרה והבדיקות במקרים כאלה (שהינם בעלי תו תקן ישראלי או תקן אחר) יומלצו ע"י מערך בקרת האיכות ויובאו לאישור מנהל הפרויקט והמפקח.</w:t>
      </w:r>
      <w:r>
        <w:rPr>
          <w:rFonts w:ascii="David" w:hAnsi="David" w:cs="David" w:hint="cs"/>
          <w:rtl/>
        </w:rPr>
        <w:t xml:space="preserve"> </w:t>
      </w:r>
      <w:r w:rsidRPr="00581CA5">
        <w:rPr>
          <w:rFonts w:ascii="David" w:hAnsi="David" w:cs="David"/>
          <w:rtl/>
        </w:rPr>
        <w:t>בנוסף לחתימת נציג המעבדה על תעודות הבדיקה כנדרש על פי חוק, יחתום מב"א על כל ריכוזי הבדיקות לאישור תוצאות הבדיקות ומיקום הדיגום על פי הנדרש.</w:t>
      </w:r>
      <w:r>
        <w:rPr>
          <w:rFonts w:ascii="David" w:hAnsi="David" w:cs="David" w:hint="cs"/>
          <w:rtl/>
        </w:rPr>
        <w:t xml:space="preserve"> </w:t>
      </w:r>
      <w:r w:rsidRPr="00581CA5">
        <w:rPr>
          <w:rFonts w:ascii="David" w:hAnsi="David" w:cs="David"/>
          <w:rtl/>
        </w:rPr>
        <w:t>כל הדגימות והבדיקות שניטלו תעודכנה, לרבות אלו שנדגמו ולא נבדקו בפועל ולרבות בדיקות המצביעות על ליקויים או אי התאמות.</w:t>
      </w:r>
    </w:p>
    <w:p w14:paraId="192027C6" w14:textId="77777777" w:rsidR="00C002CA" w:rsidRPr="00BA484E" w:rsidRDefault="00C002CA" w:rsidP="00C002CA">
      <w:pPr>
        <w:spacing w:line="276" w:lineRule="auto"/>
        <w:rPr>
          <w:rFonts w:ascii="David" w:hAnsi="David" w:cs="David"/>
          <w:sz w:val="24"/>
          <w:szCs w:val="24"/>
        </w:rPr>
      </w:pPr>
      <w:r w:rsidRPr="00BA484E">
        <w:rPr>
          <w:rFonts w:ascii="David" w:hAnsi="David" w:cs="David"/>
          <w:sz w:val="24"/>
          <w:szCs w:val="24"/>
          <w:rtl/>
        </w:rPr>
        <w:tab/>
      </w:r>
    </w:p>
    <w:p w14:paraId="01A29AF8" w14:textId="77777777" w:rsidR="00C002CA" w:rsidRPr="00D904AD" w:rsidRDefault="00C002CA" w:rsidP="00C002CA">
      <w:pPr>
        <w:pStyle w:val="aff8"/>
        <w:numPr>
          <w:ilvl w:val="0"/>
          <w:numId w:val="227"/>
        </w:numPr>
        <w:overflowPunct w:val="0"/>
        <w:adjustRightInd w:val="0"/>
        <w:ind w:left="315"/>
        <w:contextualSpacing w:val="0"/>
        <w:textAlignment w:val="baseline"/>
        <w:rPr>
          <w:rFonts w:ascii="David" w:hAnsi="David" w:cs="David"/>
          <w:rtl/>
        </w:rPr>
      </w:pPr>
      <w:r w:rsidRPr="00D904AD">
        <w:rPr>
          <w:rFonts w:ascii="David" w:hAnsi="David" w:cs="David"/>
          <w:u w:val="single"/>
          <w:rtl/>
        </w:rPr>
        <w:t>תוכנית ושכיחות הבדיקות</w:t>
      </w:r>
    </w:p>
    <w:p w14:paraId="561FCCDF" w14:textId="77777777" w:rsidR="00C002CA" w:rsidRPr="00581CA5" w:rsidRDefault="00C002CA" w:rsidP="00C002CA">
      <w:pPr>
        <w:ind w:left="287"/>
        <w:rPr>
          <w:rFonts w:ascii="David" w:hAnsi="David" w:cs="David"/>
        </w:rPr>
      </w:pPr>
      <w:r w:rsidRPr="00581CA5">
        <w:rPr>
          <w:rFonts w:ascii="David" w:hAnsi="David" w:cs="David"/>
          <w:rtl/>
        </w:rPr>
        <w:t>הקבלן יכין תוכנית בדיקות מפורטת לבחינת טיב הציוד, החומרים  והמוצרים השונים ולבדיקת טיב הביצוע.   התוכנית תוגש  לאישור המפקח .בכל בדיקה של כל סוג עבודה לא יפחתו סוגי הבדיקות ושכיחותן מהסוגים והשכיחויות הנדרשים במסמכי ההסכם, מפרטים ובתקנים הענייניים.</w:t>
      </w:r>
      <w:r w:rsidRPr="00581CA5">
        <w:rPr>
          <w:rFonts w:ascii="David" w:hAnsi="David" w:cs="David" w:hint="cs"/>
          <w:rtl/>
        </w:rPr>
        <w:t xml:space="preserve"> </w:t>
      </w:r>
      <w:r w:rsidRPr="00581CA5">
        <w:rPr>
          <w:rFonts w:ascii="David" w:hAnsi="David" w:cs="David"/>
          <w:rtl/>
        </w:rPr>
        <w:t>כאשר המפרטים או התקנים אינם מציינים את שכיחות הבדיקות, יקבע מב"א שכיחויות נדרשות ,יציגן בתוכנית בקרת האיכות ובנוהלי העבודה ויקבל  אישור המפקח לשכיחות המוצעת. תוכנית הבדיקות תפרט, בין היתר, את כמות הבדיקות לחומרים ולמוצרים השונים הצפויה להתבצע בכל אחד משלבי העבודה בפרויקט. תוכנית הבדיקות תתבסס על שכיחות הבדיקות הנדרשת כמפורט ב- ס"ק א' ו- ב' לעיל.</w:t>
      </w:r>
      <w:r w:rsidRPr="00581CA5">
        <w:rPr>
          <w:rFonts w:ascii="David" w:hAnsi="David" w:cs="David" w:hint="cs"/>
          <w:rtl/>
        </w:rPr>
        <w:t xml:space="preserve"> </w:t>
      </w:r>
      <w:r w:rsidRPr="00581CA5">
        <w:rPr>
          <w:rFonts w:ascii="David" w:hAnsi="David" w:cs="David"/>
          <w:rtl/>
        </w:rPr>
        <w:t>מוצרים וחומרים בעלי תו תקן ישראלי ייבדקו בשכיחות שיקבע מב"א, שתאושר ע"י המפקח.</w:t>
      </w:r>
    </w:p>
    <w:p w14:paraId="1D036A5F" w14:textId="77777777" w:rsidR="00C002CA" w:rsidRPr="00581CA5" w:rsidRDefault="00C002CA" w:rsidP="00C002CA">
      <w:pPr>
        <w:rPr>
          <w:rFonts w:ascii="David" w:hAnsi="David" w:cs="David"/>
        </w:rPr>
      </w:pPr>
    </w:p>
    <w:p w14:paraId="271477E9" w14:textId="77777777" w:rsidR="00C002CA" w:rsidRPr="00D904AD" w:rsidRDefault="00C002CA" w:rsidP="00C002CA">
      <w:pPr>
        <w:pStyle w:val="aff8"/>
        <w:numPr>
          <w:ilvl w:val="0"/>
          <w:numId w:val="227"/>
        </w:numPr>
        <w:overflowPunct w:val="0"/>
        <w:adjustRightInd w:val="0"/>
        <w:ind w:left="315"/>
        <w:contextualSpacing w:val="0"/>
        <w:textAlignment w:val="baseline"/>
        <w:rPr>
          <w:rFonts w:ascii="David" w:hAnsi="David" w:cs="David"/>
          <w:rtl/>
        </w:rPr>
      </w:pPr>
      <w:r w:rsidRPr="00D904AD">
        <w:rPr>
          <w:rFonts w:ascii="David" w:hAnsi="David" w:cs="David"/>
          <w:u w:val="single"/>
          <w:rtl/>
        </w:rPr>
        <w:t>ניתוח תוצאות ובדיקות</w:t>
      </w:r>
    </w:p>
    <w:p w14:paraId="5748DE5D" w14:textId="77777777" w:rsidR="00C002CA" w:rsidRPr="00581CA5" w:rsidRDefault="00C002CA" w:rsidP="00C002CA">
      <w:pPr>
        <w:ind w:left="287"/>
        <w:rPr>
          <w:rFonts w:ascii="David" w:hAnsi="David" w:cs="David"/>
          <w:rtl/>
        </w:rPr>
      </w:pPr>
      <w:r w:rsidRPr="00581CA5">
        <w:rPr>
          <w:rFonts w:ascii="David" w:hAnsi="David" w:cs="David"/>
          <w:rtl/>
        </w:rPr>
        <w:t>מערך בקרת האיכות יבדוק את תוצאות הבדיקות המתקבלות מהמעבדה הבודקת באופן שוטף, ויבחן  את עמידתם בדרישות התקנים והמפרטים הענייניים. מערך בקרת האיכות ישתמש בבדיקות סטטיסטיות של בקרת תהליכים ( כגון תרשימי בקרה למיניהם, ניתוח פיזור ומגמות של תוצאות, ועוד) על מנת לזהות בעיות עוד בשלב התהוותן.</w:t>
      </w:r>
      <w:r w:rsidRPr="00581CA5">
        <w:rPr>
          <w:rFonts w:ascii="David" w:hAnsi="David" w:cs="David" w:hint="cs"/>
          <w:rtl/>
        </w:rPr>
        <w:t xml:space="preserve"> </w:t>
      </w:r>
      <w:r w:rsidRPr="00581CA5">
        <w:rPr>
          <w:rFonts w:ascii="David" w:hAnsi="David" w:cs="David"/>
          <w:rtl/>
        </w:rPr>
        <w:t>בנוסף ישתמש בקרת האיכות ב בכלים ממוחשבים כגון עקומי בקרה שונים, להכוונת התהליכים לערכים רצויים, זיהוי גורמים לבעיות בעבודה ומניעה של אי-התאמה לתקנים ולמפרטים הענייניים.</w:t>
      </w:r>
    </w:p>
    <w:p w14:paraId="218782E2" w14:textId="77777777" w:rsidR="00C002CA" w:rsidRPr="00BA484E" w:rsidRDefault="00C002CA" w:rsidP="00C002CA">
      <w:pPr>
        <w:spacing w:line="276" w:lineRule="auto"/>
        <w:rPr>
          <w:rFonts w:ascii="David" w:hAnsi="David" w:cs="David"/>
          <w:sz w:val="24"/>
          <w:szCs w:val="24"/>
          <w:rtl/>
        </w:rPr>
      </w:pPr>
    </w:p>
    <w:p w14:paraId="66B4DD8F" w14:textId="77777777" w:rsidR="00C002CA" w:rsidRPr="00D904AD" w:rsidRDefault="00C002CA" w:rsidP="00C002CA">
      <w:pPr>
        <w:rPr>
          <w:rFonts w:ascii="David" w:hAnsi="David" w:cs="David"/>
          <w:b/>
          <w:bCs/>
          <w:sz w:val="28"/>
          <w:szCs w:val="28"/>
          <w:u w:val="single"/>
        </w:rPr>
      </w:pPr>
      <w:r w:rsidRPr="00D904AD">
        <w:rPr>
          <w:rFonts w:ascii="David" w:hAnsi="David" w:cs="David"/>
          <w:b/>
          <w:bCs/>
          <w:sz w:val="28"/>
          <w:szCs w:val="28"/>
          <w:u w:val="single"/>
          <w:rtl/>
        </w:rPr>
        <w:t>מדידות</w:t>
      </w:r>
    </w:p>
    <w:p w14:paraId="43A49F66" w14:textId="77777777" w:rsidR="00C002CA" w:rsidRPr="00581CA5" w:rsidRDefault="00C002CA" w:rsidP="00C002CA">
      <w:pPr>
        <w:rPr>
          <w:rFonts w:ascii="David" w:hAnsi="David" w:cs="David"/>
          <w:u w:val="single"/>
          <w:rtl/>
        </w:rPr>
      </w:pPr>
      <w:r w:rsidRPr="00581CA5">
        <w:rPr>
          <w:rFonts w:ascii="David" w:hAnsi="David" w:cs="David"/>
          <w:u w:val="single"/>
          <w:rtl/>
        </w:rPr>
        <w:t>צוות המודדים</w:t>
      </w:r>
    </w:p>
    <w:p w14:paraId="1D83EDD7" w14:textId="77777777" w:rsidR="00C002CA" w:rsidRPr="00581CA5" w:rsidRDefault="00C002CA" w:rsidP="00C002CA">
      <w:pPr>
        <w:rPr>
          <w:rFonts w:ascii="David" w:hAnsi="David" w:cs="David"/>
        </w:rPr>
      </w:pPr>
      <w:r w:rsidRPr="00581CA5">
        <w:rPr>
          <w:rFonts w:ascii="David" w:hAnsi="David" w:cs="David"/>
          <w:rtl/>
        </w:rPr>
        <w:t>בראש צוות המודדים של הפרויקט יעמוד מודד מוסמך, כמוגדר לעיל.</w:t>
      </w:r>
      <w:r>
        <w:rPr>
          <w:rFonts w:ascii="David" w:hAnsi="David" w:cs="David" w:hint="cs"/>
          <w:rtl/>
        </w:rPr>
        <w:t xml:space="preserve"> </w:t>
      </w:r>
      <w:r w:rsidRPr="00581CA5">
        <w:rPr>
          <w:rFonts w:ascii="David" w:hAnsi="David" w:cs="David"/>
          <w:rtl/>
        </w:rPr>
        <w:t xml:space="preserve">מספר המודדים בצוות יבטיח בכל עת את מילוים של כל צורכי המדידות הנדרשות בפרויקט מבלי לגרום לעיכוב כלשהו בלוח הזמנים  לביצוע כל </w:t>
      </w:r>
      <w:r w:rsidRPr="00581CA5">
        <w:rPr>
          <w:rFonts w:ascii="David" w:hAnsi="David" w:cs="David"/>
          <w:rtl/>
        </w:rPr>
        <w:tab/>
        <w:t>פעולה</w:t>
      </w:r>
      <w:r>
        <w:rPr>
          <w:rFonts w:ascii="David" w:hAnsi="David" w:cs="David" w:hint="cs"/>
          <w:rtl/>
        </w:rPr>
        <w:t xml:space="preserve"> </w:t>
      </w:r>
      <w:r w:rsidRPr="00581CA5">
        <w:rPr>
          <w:rFonts w:ascii="David" w:hAnsi="David" w:cs="David"/>
          <w:rtl/>
        </w:rPr>
        <w:t>הטעונה מדידה.  נוכחות צוותי המדידה תהיה קבועה ורצופה במשך כל שעות העבודה וככל שיידרש.</w:t>
      </w:r>
      <w:r w:rsidRPr="00581CA5">
        <w:rPr>
          <w:rFonts w:ascii="David" w:hAnsi="David" w:cs="David" w:hint="cs"/>
          <w:rtl/>
        </w:rPr>
        <w:t xml:space="preserve"> </w:t>
      </w:r>
      <w:r w:rsidRPr="00581CA5">
        <w:rPr>
          <w:rFonts w:ascii="David" w:hAnsi="David" w:cs="David"/>
          <w:rtl/>
        </w:rPr>
        <w:t>צוות המודדים ייתן בנוסף לתפקידיו כמודדי הביצוע של הפרויקט גם שירותים למערך בקרת האיכות של הפרויקט.</w:t>
      </w:r>
      <w:r w:rsidRPr="00581CA5">
        <w:rPr>
          <w:rFonts w:ascii="David" w:hAnsi="David" w:cs="David" w:hint="cs"/>
          <w:rtl/>
        </w:rPr>
        <w:t xml:space="preserve"> </w:t>
      </w:r>
      <w:r w:rsidRPr="00581CA5">
        <w:rPr>
          <w:rFonts w:ascii="David" w:hAnsi="David" w:cs="David"/>
          <w:rtl/>
        </w:rPr>
        <w:t>כחלק מתפקידו יבצע צוות המודדים המיוחד  מדידות ביחד  עם צוות המודדים מטעם מערך הבטחת האיכות.</w:t>
      </w:r>
      <w:r w:rsidRPr="00581CA5">
        <w:rPr>
          <w:rFonts w:ascii="David" w:hAnsi="David" w:cs="David" w:hint="cs"/>
          <w:rtl/>
        </w:rPr>
        <w:t xml:space="preserve"> </w:t>
      </w:r>
      <w:r w:rsidRPr="00581CA5">
        <w:rPr>
          <w:rFonts w:ascii="David" w:hAnsi="David" w:cs="David"/>
          <w:rtl/>
        </w:rPr>
        <w:t>כל מסמכי המדידה בפרויקט יהיו מבוקרים ע"י מודד מוסמך.</w:t>
      </w:r>
    </w:p>
    <w:p w14:paraId="69480627" w14:textId="77777777" w:rsidR="00C002CA" w:rsidRPr="00BA484E" w:rsidRDefault="00C002CA" w:rsidP="00C002CA">
      <w:pPr>
        <w:spacing w:line="276" w:lineRule="auto"/>
        <w:rPr>
          <w:rFonts w:ascii="David" w:hAnsi="David" w:cs="David"/>
          <w:sz w:val="24"/>
          <w:szCs w:val="24"/>
        </w:rPr>
      </w:pPr>
    </w:p>
    <w:p w14:paraId="0B20F717" w14:textId="77777777" w:rsidR="00C002CA" w:rsidRPr="00581CA5" w:rsidRDefault="00C002CA" w:rsidP="00C002CA">
      <w:pPr>
        <w:rPr>
          <w:rFonts w:ascii="David" w:hAnsi="David" w:cs="David"/>
          <w:u w:val="single"/>
        </w:rPr>
      </w:pPr>
      <w:r w:rsidRPr="00581CA5">
        <w:rPr>
          <w:rFonts w:ascii="David" w:hAnsi="David" w:cs="David"/>
          <w:u w:val="single"/>
          <w:rtl/>
        </w:rPr>
        <w:t>נוהלי ביצוע מדידות</w:t>
      </w:r>
    </w:p>
    <w:p w14:paraId="0AB3D692" w14:textId="77777777" w:rsidR="00C002CA" w:rsidRPr="00BA484E" w:rsidRDefault="00C002CA" w:rsidP="00C002CA">
      <w:pPr>
        <w:rPr>
          <w:rFonts w:ascii="David" w:hAnsi="David" w:cs="David"/>
          <w:sz w:val="24"/>
          <w:szCs w:val="24"/>
        </w:rPr>
      </w:pPr>
      <w:r w:rsidRPr="00BA484E">
        <w:rPr>
          <w:rFonts w:ascii="David" w:hAnsi="David" w:cs="David"/>
          <w:sz w:val="24"/>
          <w:szCs w:val="24"/>
          <w:rtl/>
        </w:rPr>
        <w:t>מנהל הבטחת האיכות שיקבע על ידי העירייה , יקבע נוהלי עבודה מסודרים לביצוע המדידות בשטח בהתאם לדרישות מסמכי ההסכם ותקנים רלוונטים, על מנת לאפשר עמידה בדרישות ההסכם בנוגע למדידות והבטחת ההתאמה של הביצוע בפועל לתוכניות ולמפרטים, בהתייחסות למידות, מפלסים, מיקום במרחב וסטיות מותרות בעבודות הבנייה והסלילה ורכיבי המבנים</w:t>
      </w:r>
      <w:r>
        <w:rPr>
          <w:rFonts w:ascii="David" w:hAnsi="David" w:cs="David" w:hint="cs"/>
          <w:sz w:val="24"/>
          <w:szCs w:val="24"/>
          <w:rtl/>
        </w:rPr>
        <w:t>.</w:t>
      </w:r>
    </w:p>
    <w:p w14:paraId="303B4EC5" w14:textId="77777777" w:rsidR="00C002CA" w:rsidRDefault="00C002CA" w:rsidP="00C002CA">
      <w:pPr>
        <w:rPr>
          <w:rFonts w:ascii="David" w:hAnsi="David" w:cs="David"/>
          <w:sz w:val="24"/>
          <w:szCs w:val="24"/>
          <w:rtl/>
        </w:rPr>
      </w:pPr>
    </w:p>
    <w:p w14:paraId="6E49AA17" w14:textId="77777777" w:rsidR="00C002CA" w:rsidRDefault="00C002CA" w:rsidP="00C002CA">
      <w:pPr>
        <w:rPr>
          <w:rFonts w:ascii="David" w:hAnsi="David" w:cs="David"/>
          <w:sz w:val="24"/>
          <w:szCs w:val="24"/>
          <w:rtl/>
        </w:rPr>
      </w:pPr>
    </w:p>
    <w:p w14:paraId="1B0F1BFC" w14:textId="77777777" w:rsidR="00C002CA" w:rsidRDefault="00C002CA" w:rsidP="00C002CA">
      <w:pPr>
        <w:rPr>
          <w:rFonts w:ascii="David" w:hAnsi="David" w:cs="David"/>
          <w:sz w:val="24"/>
          <w:szCs w:val="24"/>
          <w:rtl/>
        </w:rPr>
      </w:pPr>
    </w:p>
    <w:p w14:paraId="2DB14E1E" w14:textId="77777777" w:rsidR="00C002CA" w:rsidRDefault="00C002CA" w:rsidP="00C002CA">
      <w:pPr>
        <w:rPr>
          <w:rFonts w:ascii="David" w:hAnsi="David" w:cs="David"/>
          <w:sz w:val="24"/>
          <w:szCs w:val="24"/>
          <w:rtl/>
        </w:rPr>
      </w:pPr>
    </w:p>
    <w:p w14:paraId="060E97E3" w14:textId="77777777" w:rsidR="00C002CA" w:rsidRPr="00BA484E" w:rsidRDefault="00C002CA" w:rsidP="00C002CA">
      <w:pPr>
        <w:rPr>
          <w:rFonts w:ascii="David" w:hAnsi="David" w:cs="David"/>
          <w:sz w:val="24"/>
          <w:szCs w:val="24"/>
          <w:rtl/>
        </w:rPr>
      </w:pPr>
    </w:p>
    <w:p w14:paraId="78E5A1C6" w14:textId="77777777" w:rsidR="00C002CA" w:rsidRPr="00F570C5" w:rsidRDefault="00C002CA" w:rsidP="00C002CA">
      <w:pPr>
        <w:rPr>
          <w:rFonts w:ascii="David" w:hAnsi="David" w:cs="David"/>
          <w:u w:val="single"/>
          <w:rtl/>
        </w:rPr>
      </w:pPr>
      <w:r w:rsidRPr="00F570C5">
        <w:rPr>
          <w:rFonts w:ascii="David" w:hAnsi="David" w:cs="David"/>
          <w:u w:val="single"/>
          <w:rtl/>
        </w:rPr>
        <w:t>בקרת ציוד הבדיקה והמדידה</w:t>
      </w:r>
    </w:p>
    <w:p w14:paraId="1C7C1F9E" w14:textId="77777777" w:rsidR="00C002CA" w:rsidRPr="00581CA5" w:rsidRDefault="00C002CA" w:rsidP="00C002CA">
      <w:pPr>
        <w:rPr>
          <w:rFonts w:ascii="David" w:hAnsi="David" w:cs="David"/>
        </w:rPr>
      </w:pPr>
      <w:r w:rsidRPr="00F570C5">
        <w:rPr>
          <w:rFonts w:ascii="David" w:hAnsi="David" w:cs="David"/>
          <w:rtl/>
        </w:rPr>
        <w:t>מערך בקרת האיכות יוודא כי לציוד  מכשירי המדידה והבדיקה המופעלים באתר ואלו המופעלים אצל יצרני/ספקי חומרים ומוצרים וקבלני משנה ישנן תעודות כיול מאושרות ובתוקף.</w:t>
      </w:r>
      <w:r w:rsidRPr="00F570C5">
        <w:rPr>
          <w:rFonts w:ascii="David" w:hAnsi="David" w:cs="David" w:hint="cs"/>
          <w:rtl/>
        </w:rPr>
        <w:t xml:space="preserve"> </w:t>
      </w:r>
      <w:r w:rsidRPr="00F570C5">
        <w:rPr>
          <w:rFonts w:ascii="David" w:hAnsi="David" w:cs="David"/>
          <w:rtl/>
        </w:rPr>
        <w:t>כל מכשיר במעבדה יהיה מכויל על-פי ההנחיות של הרשות הלאומית להסמכת מעבדות וכל כלי מדידה יהיה מכויל על פי הנחיות מקצועיות של המרכז למיפוי ישראל.</w:t>
      </w:r>
      <w:r>
        <w:rPr>
          <w:rFonts w:ascii="David" w:hAnsi="David" w:cs="David" w:hint="cs"/>
          <w:rtl/>
        </w:rPr>
        <w:t xml:space="preserve"> </w:t>
      </w:r>
      <w:r w:rsidRPr="00F570C5">
        <w:rPr>
          <w:rFonts w:ascii="David" w:hAnsi="David" w:cs="David"/>
          <w:rtl/>
        </w:rPr>
        <w:t>תעודות כיול של מכשירי הבדיקות במעבדה ושל ציוד המדידה תהיינה זמינות בשטח הפרויקט לבחינה בכל עת.</w:t>
      </w:r>
      <w:r>
        <w:rPr>
          <w:rFonts w:ascii="David" w:hAnsi="David" w:cs="David" w:hint="cs"/>
          <w:rtl/>
        </w:rPr>
        <w:t xml:space="preserve"> </w:t>
      </w:r>
      <w:r w:rsidRPr="00581CA5">
        <w:rPr>
          <w:rFonts w:ascii="David" w:hAnsi="David" w:cs="David"/>
          <w:rtl/>
        </w:rPr>
        <w:t>הקבלן יתעד וישמור רשומות מתאימות המתעדות את  תהליכי ההכשרה וההדרכה של עובדיו בנושאים השונים. צוות הבטחת האיכות יקבל הודעה מוקדמת על כל פגישות ההדרכה ויהיה רשאי להשתתף בהם.</w:t>
      </w:r>
    </w:p>
    <w:p w14:paraId="60D5BF72" w14:textId="77777777" w:rsidR="00C002CA" w:rsidRPr="00BA484E" w:rsidRDefault="00C002CA" w:rsidP="00C002CA">
      <w:pPr>
        <w:spacing w:line="276" w:lineRule="auto"/>
        <w:rPr>
          <w:rFonts w:ascii="David" w:hAnsi="David" w:cs="David"/>
          <w:sz w:val="24"/>
          <w:szCs w:val="24"/>
        </w:rPr>
      </w:pPr>
    </w:p>
    <w:p w14:paraId="031E6A75" w14:textId="77777777" w:rsidR="00C002CA" w:rsidRPr="00F570C5" w:rsidRDefault="00C002CA" w:rsidP="00C002CA">
      <w:pPr>
        <w:rPr>
          <w:rFonts w:ascii="David" w:hAnsi="David" w:cs="David"/>
          <w:sz w:val="24"/>
          <w:szCs w:val="24"/>
          <w:u w:val="single"/>
          <w:rtl/>
        </w:rPr>
      </w:pPr>
      <w:bookmarkStart w:id="514" w:name="_Toc152679815"/>
      <w:bookmarkStart w:id="515" w:name="_Toc224276136"/>
      <w:r w:rsidRPr="00F570C5">
        <w:rPr>
          <w:rFonts w:ascii="David" w:hAnsi="David" w:cs="David"/>
          <w:sz w:val="24"/>
          <w:szCs w:val="24"/>
          <w:u w:val="single"/>
          <w:rtl/>
        </w:rPr>
        <w:t xml:space="preserve">מערכת הבטחת האיכות של </w:t>
      </w:r>
      <w:bookmarkEnd w:id="514"/>
      <w:r w:rsidRPr="00F570C5">
        <w:rPr>
          <w:rFonts w:ascii="David" w:hAnsi="David" w:cs="David"/>
          <w:sz w:val="24"/>
          <w:szCs w:val="24"/>
          <w:u w:val="single"/>
          <w:rtl/>
        </w:rPr>
        <w:t>המזמין</w:t>
      </w:r>
      <w:bookmarkEnd w:id="515"/>
      <w:r w:rsidRPr="00F570C5">
        <w:rPr>
          <w:rFonts w:ascii="David" w:hAnsi="David" w:cs="David"/>
          <w:sz w:val="24"/>
          <w:szCs w:val="24"/>
          <w:u w:val="single"/>
          <w:rtl/>
        </w:rPr>
        <w:t xml:space="preserve"> </w:t>
      </w:r>
    </w:p>
    <w:p w14:paraId="40E6CF83" w14:textId="77777777" w:rsidR="00C002CA" w:rsidRPr="00F570C5" w:rsidRDefault="00C002CA" w:rsidP="00C002CA">
      <w:pPr>
        <w:rPr>
          <w:rFonts w:ascii="David" w:hAnsi="David" w:cs="David"/>
          <w:u w:val="single"/>
          <w:rtl/>
        </w:rPr>
      </w:pPr>
      <w:bookmarkStart w:id="516" w:name="_Toc152679816"/>
      <w:bookmarkStart w:id="517" w:name="_Toc224276137"/>
      <w:r w:rsidRPr="00F570C5">
        <w:rPr>
          <w:rFonts w:ascii="David" w:hAnsi="David" w:cs="David"/>
          <w:u w:val="single"/>
          <w:rtl/>
        </w:rPr>
        <w:t>כללי</w:t>
      </w:r>
      <w:bookmarkEnd w:id="516"/>
      <w:bookmarkEnd w:id="517"/>
    </w:p>
    <w:p w14:paraId="71B3B998" w14:textId="77777777" w:rsidR="00C002CA" w:rsidRPr="00F570C5" w:rsidRDefault="00C002CA" w:rsidP="00C002CA">
      <w:pPr>
        <w:rPr>
          <w:rFonts w:ascii="David" w:hAnsi="David" w:cs="David"/>
          <w:rtl/>
        </w:rPr>
      </w:pPr>
      <w:r w:rsidRPr="00F570C5">
        <w:rPr>
          <w:rFonts w:ascii="David" w:hAnsi="David" w:cs="David"/>
          <w:rtl/>
        </w:rPr>
        <w:t>המזמין –עיריית קריית מלאכי</w:t>
      </w:r>
      <w:r w:rsidRPr="00F570C5">
        <w:rPr>
          <w:rFonts w:ascii="David" w:hAnsi="David" w:cs="David" w:hint="cs"/>
          <w:rtl/>
        </w:rPr>
        <w:t>.</w:t>
      </w:r>
    </w:p>
    <w:p w14:paraId="16E3E75E" w14:textId="77777777" w:rsidR="00C002CA" w:rsidRDefault="00C002CA" w:rsidP="00C002CA">
      <w:pPr>
        <w:rPr>
          <w:rFonts w:ascii="David" w:hAnsi="David" w:cs="David"/>
          <w:rtl/>
        </w:rPr>
      </w:pPr>
      <w:r w:rsidRPr="00F570C5">
        <w:rPr>
          <w:rFonts w:ascii="David" w:hAnsi="David" w:cs="David"/>
          <w:rtl/>
        </w:rPr>
        <w:t>מערכת הבטחת האיכות – המפקח.</w:t>
      </w:r>
    </w:p>
    <w:p w14:paraId="402FD166" w14:textId="77777777" w:rsidR="00C002CA" w:rsidRPr="00F570C5" w:rsidRDefault="00C002CA" w:rsidP="00C002CA">
      <w:pPr>
        <w:rPr>
          <w:rFonts w:ascii="David" w:hAnsi="David" w:cs="David"/>
          <w:rtl/>
        </w:rPr>
      </w:pPr>
    </w:p>
    <w:p w14:paraId="0580FE24" w14:textId="77777777" w:rsidR="00C002CA" w:rsidRPr="00F570C5" w:rsidRDefault="00C002CA" w:rsidP="00C002CA">
      <w:pPr>
        <w:rPr>
          <w:rFonts w:ascii="David" w:hAnsi="David" w:cs="David"/>
          <w:u w:val="single"/>
          <w:rtl/>
        </w:rPr>
      </w:pPr>
      <w:bookmarkStart w:id="518" w:name="_Toc152679817"/>
      <w:bookmarkStart w:id="519" w:name="_Toc224276138"/>
      <w:r w:rsidRPr="00F570C5">
        <w:rPr>
          <w:rFonts w:ascii="David" w:hAnsi="David" w:cs="David"/>
          <w:u w:val="single"/>
          <w:rtl/>
        </w:rPr>
        <w:t>פעולות וסמכויות מערכת הבטחת האיכות</w:t>
      </w:r>
      <w:bookmarkEnd w:id="518"/>
      <w:bookmarkEnd w:id="519"/>
      <w:r w:rsidRPr="00F570C5">
        <w:rPr>
          <w:rFonts w:ascii="David" w:hAnsi="David" w:cs="David" w:hint="cs"/>
          <w:u w:val="single"/>
          <w:rtl/>
        </w:rPr>
        <w:t>:</w:t>
      </w:r>
    </w:p>
    <w:p w14:paraId="40A25484" w14:textId="77777777" w:rsidR="00C002CA" w:rsidRPr="00F570C5" w:rsidRDefault="00C002CA" w:rsidP="00C002CA">
      <w:pPr>
        <w:rPr>
          <w:rFonts w:ascii="David" w:hAnsi="David" w:cs="David"/>
          <w:rtl/>
        </w:rPr>
      </w:pPr>
      <w:r w:rsidRPr="00F570C5">
        <w:rPr>
          <w:rFonts w:ascii="David" w:hAnsi="David" w:cs="David"/>
          <w:rtl/>
        </w:rPr>
        <w:t>מערכת הבטחת האיכות תהווה מערך פיקוח על מערכת בקרת האיכות</w:t>
      </w:r>
      <w:r>
        <w:rPr>
          <w:rFonts w:ascii="David" w:hAnsi="David" w:cs="David" w:hint="cs"/>
          <w:rtl/>
        </w:rPr>
        <w:t xml:space="preserve">. </w:t>
      </w:r>
      <w:r w:rsidRPr="00F570C5">
        <w:rPr>
          <w:rFonts w:ascii="David" w:hAnsi="David" w:cs="David"/>
          <w:rtl/>
        </w:rPr>
        <w:t xml:space="preserve">מבלי לגרוע מהסמכויות הנתונות בידי מנהל הפרויקט יהיו בידי מערך הבטחת האיכות (המפקח) הסמכויות הבאות מול הקבלן ומול מערך בקרת האיכות: </w:t>
      </w:r>
      <w:r w:rsidRPr="00F570C5">
        <w:rPr>
          <w:rFonts w:ascii="David" w:hAnsi="David" w:cs="David" w:hint="cs"/>
          <w:rtl/>
        </w:rPr>
        <w:t xml:space="preserve"> </w:t>
      </w:r>
      <w:r w:rsidRPr="00F570C5">
        <w:rPr>
          <w:rFonts w:ascii="David" w:hAnsi="David" w:cs="David"/>
          <w:rtl/>
        </w:rPr>
        <w:t>לאשר, לפסול או לדרוש תיקונים בתוכנית בקרת האיכות אשר תוגש למזמין.</w:t>
      </w:r>
      <w:r w:rsidRPr="00F570C5">
        <w:rPr>
          <w:rFonts w:ascii="David" w:hAnsi="David" w:cs="David" w:hint="cs"/>
          <w:rtl/>
        </w:rPr>
        <w:t xml:space="preserve"> </w:t>
      </w:r>
      <w:r w:rsidRPr="00F570C5">
        <w:rPr>
          <w:rFonts w:ascii="David" w:hAnsi="David" w:cs="David"/>
          <w:rtl/>
        </w:rPr>
        <w:t>בחינת כוח האדם של  המעבדה צוות בקרת האיכות בפרויקט ומידת התאמתם לביצוע התפקיד המיועד להם. הליך זה יבוצע ע"י ראיונות בשטח ובחינה מקצועית של כוח האדם  בפרויקט. הבטחת האיכות תהיה רשאית לאשר ו/או לדרוש החלפה של אנשי צוות בקרת האיכות.</w:t>
      </w:r>
      <w:r w:rsidRPr="00F570C5">
        <w:rPr>
          <w:rFonts w:ascii="David" w:hAnsi="David" w:cs="David" w:hint="cs"/>
          <w:rtl/>
        </w:rPr>
        <w:t xml:space="preserve"> </w:t>
      </w:r>
      <w:r w:rsidRPr="00F570C5">
        <w:rPr>
          <w:rFonts w:ascii="David" w:hAnsi="David" w:cs="David"/>
          <w:rtl/>
        </w:rPr>
        <w:t>בחינת המבנה הארגוני של מערך בקרת האיכות בפרויקט. ובין היתר בדיקת התאמת היקף כח האדם המועסק במערך בקרת האיכות בפרוייקט מספיק לביצוע העבודה עפ"י דרישותיה. מערכת הבטחת איכות (המפקח) רשאית לדרוש הגדלה או לאשר הפחתה בהיקף כוח האדם של מערך בקרת האיכות כולל צוותי המדידה ו/או לדרוש הגדלה או לאשר הפחתה בהיקף נוכחות נדרשת באתר, בהתאם לצורכי הפרויקט.</w:t>
      </w:r>
      <w:r w:rsidRPr="00F570C5">
        <w:rPr>
          <w:rFonts w:ascii="David" w:hAnsi="David" w:cs="David" w:hint="cs"/>
          <w:rtl/>
        </w:rPr>
        <w:t xml:space="preserve"> </w:t>
      </w:r>
      <w:r w:rsidRPr="00F570C5">
        <w:rPr>
          <w:rFonts w:ascii="David" w:hAnsi="David" w:cs="David"/>
          <w:rtl/>
        </w:rPr>
        <w:t>לאשר או לפסול מעבדה זו או אחרת, העובדת בשירות מערך בקרת האיכות של הקבלן, או לאשר מעבדה באישור חלקי לביצוע בדיקות מסוימות בלבד ולאשר מעבדה שונה לביצוע בדיקות אחרות, או לאשר או לפסול את עובדי המעבדה באתר,לבחון, לאשר או לפסול את התאמת המתקנים והציוד של מעבדת בקרת האיכות לדרישות העבודה.</w:t>
      </w:r>
      <w:r w:rsidRPr="00F570C5">
        <w:rPr>
          <w:rFonts w:ascii="David" w:hAnsi="David" w:cs="David" w:hint="cs"/>
          <w:rtl/>
        </w:rPr>
        <w:t xml:space="preserve"> </w:t>
      </w:r>
      <w:r w:rsidRPr="00F570C5">
        <w:rPr>
          <w:rFonts w:ascii="David" w:hAnsi="David" w:cs="David"/>
          <w:rtl/>
        </w:rPr>
        <w:t>לדרוש מהקבלן לבצע בדיקות במעבדה מוסמכת שאיננה המעבדה שבשרות הקבלן אם מערך בקרת האיכות ו/או המעבדה שבשירותו מתפקד/ים בצורה לקויה.</w:t>
      </w:r>
      <w:r w:rsidRPr="00F570C5">
        <w:rPr>
          <w:rFonts w:ascii="David" w:hAnsi="David" w:cs="David" w:hint="cs"/>
          <w:rtl/>
        </w:rPr>
        <w:t xml:space="preserve"> </w:t>
      </w:r>
      <w:r w:rsidRPr="00F570C5">
        <w:rPr>
          <w:rFonts w:ascii="David" w:hAnsi="David" w:cs="David"/>
          <w:rtl/>
        </w:rPr>
        <w:t>מערכת הבטחת האיכות מוסמכת לבדוק את כל המוצרים המסופקים לאתר, כולל בדיקות מדגמיות של מוצרים בעלי תו תקן או תו השגחה.</w:t>
      </w:r>
      <w:r w:rsidRPr="00F570C5">
        <w:rPr>
          <w:rFonts w:ascii="David" w:hAnsi="David" w:cs="David" w:hint="cs"/>
          <w:rtl/>
        </w:rPr>
        <w:t xml:space="preserve"> </w:t>
      </w:r>
      <w:r w:rsidRPr="00F570C5">
        <w:rPr>
          <w:rFonts w:ascii="David" w:hAnsi="David" w:cs="David"/>
          <w:rtl/>
        </w:rPr>
        <w:t>לקבוע אבני דרך בכל שלב של תהליך מבוקר (בשלב אישור תוכנית בקרת האיכות ו/או במהלך ביצוע התהליך והמסירה) כולל "נקודת עצירה", גם אם הוגדרה מראש כ" נקודת בדיקה" או לא הוגדרה כלל בנהלי העבודה של הקבלן.</w:t>
      </w:r>
      <w:r w:rsidRPr="00F570C5">
        <w:rPr>
          <w:rFonts w:ascii="David" w:hAnsi="David" w:cs="David" w:hint="cs"/>
          <w:rtl/>
        </w:rPr>
        <w:t xml:space="preserve"> </w:t>
      </w:r>
      <w:r w:rsidRPr="00F570C5">
        <w:rPr>
          <w:rFonts w:ascii="David" w:hAnsi="David" w:cs="David"/>
          <w:rtl/>
        </w:rPr>
        <w:t>לבצע ביקורים באתרים השונים ללא תיאום עם בקרת האיכות של הקבלן או של קבלני המשנה שלו. במסגרת ביקורים אלו צוות הבטחת האיכות יוכל לעיין ביומני הבקרה, טפסי הבדיקות וכל מסמך אחר הקשור לעבודת בקרת האיכות בכל עת וללא כל מגבלות.</w:t>
      </w:r>
      <w:r w:rsidRPr="00F570C5">
        <w:rPr>
          <w:rFonts w:ascii="David" w:hAnsi="David" w:cs="David" w:hint="cs"/>
          <w:rtl/>
        </w:rPr>
        <w:t xml:space="preserve"> </w:t>
      </w:r>
      <w:r w:rsidRPr="00F570C5">
        <w:rPr>
          <w:rFonts w:ascii="David" w:hAnsi="David" w:cs="David"/>
          <w:rtl/>
        </w:rPr>
        <w:t>לקבל או לדחות בקשות של הקבלן להכניס שינויים במערך בקרת האיכות (כגון החלפת אנשי צוות).</w:t>
      </w:r>
      <w:r w:rsidRPr="00F570C5">
        <w:rPr>
          <w:rFonts w:ascii="David" w:hAnsi="David" w:cs="David" w:hint="cs"/>
          <w:rtl/>
        </w:rPr>
        <w:t xml:space="preserve"> </w:t>
      </w:r>
      <w:r w:rsidRPr="00F570C5">
        <w:rPr>
          <w:rFonts w:ascii="David" w:hAnsi="David" w:cs="David"/>
          <w:rtl/>
        </w:rPr>
        <w:t>להורות על שימוש ו/או להשתמש במתקני המעבדה ויתר מתקני הקבלן באתר לביצוע בדיקות מדגמיות ולהדגמת תהליכי ביצוע הבדיקות לצורך בחינת תפקוד מערך הבקרה באתר.</w:t>
      </w:r>
      <w:r w:rsidRPr="00F570C5">
        <w:rPr>
          <w:rFonts w:ascii="David" w:hAnsi="David" w:cs="David" w:hint="cs"/>
          <w:rtl/>
        </w:rPr>
        <w:t xml:space="preserve"> </w:t>
      </w:r>
      <w:r w:rsidRPr="00F570C5">
        <w:rPr>
          <w:rFonts w:ascii="David" w:hAnsi="David" w:cs="David"/>
          <w:rtl/>
        </w:rPr>
        <w:t>לוותר על ביצוע קטעי מבחן או לדרוש ביצוע קטעים נוספים עד להשגת האיכות הנדרשת במפרטים.</w:t>
      </w:r>
      <w:r w:rsidRPr="00F570C5">
        <w:rPr>
          <w:rFonts w:ascii="David" w:hAnsi="David" w:cs="David" w:hint="cs"/>
          <w:rtl/>
        </w:rPr>
        <w:t xml:space="preserve"> </w:t>
      </w:r>
      <w:r w:rsidRPr="00F570C5">
        <w:rPr>
          <w:rFonts w:ascii="David" w:hAnsi="David" w:cs="David"/>
          <w:rtl/>
        </w:rPr>
        <w:t>לבצע מבדקים של מערכת האיכות של הקבלן וכל בדיקה אחרת של מערכת בקרת האיכות  ללא כל הודעה מראש. מבדקים אלו יכללו, בין היתר, את הנושאים הבאים</w:t>
      </w:r>
      <w:r w:rsidRPr="00F570C5">
        <w:rPr>
          <w:rFonts w:ascii="David" w:hAnsi="David" w:cs="David" w:hint="cs"/>
          <w:rtl/>
        </w:rPr>
        <w:t>:</w:t>
      </w:r>
    </w:p>
    <w:p w14:paraId="2E911097" w14:textId="77777777" w:rsidR="00C002CA" w:rsidRPr="00F570C5" w:rsidRDefault="00C002CA" w:rsidP="00C002CA">
      <w:pPr>
        <w:rPr>
          <w:rFonts w:ascii="David" w:hAnsi="David" w:cs="David"/>
        </w:rPr>
      </w:pPr>
      <w:r w:rsidRPr="00F570C5">
        <w:rPr>
          <w:rFonts w:ascii="David" w:hAnsi="David" w:cs="David"/>
          <w:rtl/>
        </w:rPr>
        <w:t>בחינת נושא הבקרה המוקדמת, הליך אישור החומרים, הציוד וכח האדם ואופן בחינתו  בקטע ניסוי.</w:t>
      </w:r>
      <w:r w:rsidRPr="00F570C5">
        <w:rPr>
          <w:rFonts w:ascii="David" w:hAnsi="David" w:cs="David" w:hint="cs"/>
          <w:rtl/>
        </w:rPr>
        <w:t xml:space="preserve"> </w:t>
      </w:r>
      <w:r w:rsidRPr="00F570C5">
        <w:rPr>
          <w:rFonts w:ascii="David" w:hAnsi="David" w:cs="David"/>
          <w:rtl/>
        </w:rPr>
        <w:t>בחינת אופן מילוי הטפסים המלווים את הליך הבקרה המוקדמת והתאמתם. בחינת הבקרה השוטפת, בחינת הליכי הביצוע לכל שלב בפרויקט</w:t>
      </w:r>
      <w:r w:rsidRPr="00F570C5">
        <w:rPr>
          <w:rFonts w:ascii="David" w:hAnsi="David" w:cs="David" w:hint="cs"/>
          <w:rtl/>
        </w:rPr>
        <w:t xml:space="preserve">. </w:t>
      </w:r>
      <w:r w:rsidRPr="00F570C5">
        <w:rPr>
          <w:rFonts w:ascii="David" w:hAnsi="David" w:cs="David"/>
          <w:rtl/>
        </w:rPr>
        <w:t>בחינת נוהלי הבקרה השוטפת, אופן מילוי הטפסים המלווים בקרה זו, רשימת תיוג, דוחות יומיים, דוחות ריכוז בדיקתם וכו'</w:t>
      </w:r>
      <w:r w:rsidRPr="00F570C5">
        <w:rPr>
          <w:rFonts w:ascii="David" w:hAnsi="David" w:cs="David" w:hint="cs"/>
          <w:rtl/>
        </w:rPr>
        <w:t xml:space="preserve">. </w:t>
      </w:r>
      <w:r w:rsidRPr="00F570C5">
        <w:rPr>
          <w:rFonts w:ascii="David" w:hAnsi="David" w:cs="David"/>
          <w:rtl/>
        </w:rPr>
        <w:t>בחינת הטיפול  באי התאמות, בדיקת ביצוע הפעילויות המתקנות הנדרשות ונוהלי המעקב עד להבטחת</w:t>
      </w:r>
      <w:r w:rsidRPr="00F570C5">
        <w:rPr>
          <w:rFonts w:ascii="David" w:hAnsi="David" w:cs="David" w:hint="cs"/>
          <w:rtl/>
        </w:rPr>
        <w:t xml:space="preserve"> </w:t>
      </w:r>
      <w:r w:rsidRPr="00F570C5">
        <w:rPr>
          <w:rFonts w:ascii="David" w:hAnsi="David" w:cs="David"/>
          <w:rtl/>
        </w:rPr>
        <w:t>התיקון הנדרש</w:t>
      </w:r>
      <w:r w:rsidRPr="00F570C5">
        <w:rPr>
          <w:rFonts w:ascii="David" w:hAnsi="David" w:cs="David" w:hint="cs"/>
          <w:rtl/>
        </w:rPr>
        <w:t xml:space="preserve">. </w:t>
      </w:r>
      <w:r w:rsidRPr="00F570C5">
        <w:rPr>
          <w:rFonts w:ascii="David" w:hAnsi="David" w:cs="David"/>
          <w:rtl/>
        </w:rPr>
        <w:t>בחינת מילוי הטפסים לטיפול באי ההתאמות.</w:t>
      </w:r>
      <w:r w:rsidRPr="00F570C5">
        <w:rPr>
          <w:rFonts w:ascii="David" w:hAnsi="David" w:cs="David" w:hint="cs"/>
          <w:rtl/>
        </w:rPr>
        <w:t xml:space="preserve"> </w:t>
      </w:r>
      <w:r w:rsidRPr="00F570C5">
        <w:rPr>
          <w:rFonts w:ascii="David" w:hAnsi="David" w:cs="David"/>
          <w:rtl/>
        </w:rPr>
        <w:t>מסירה- בחינת נוהל אישור כל שלב ביצוע לאחר שעמד בדרישות המפרטים והתוכניות הרלוונטיות</w:t>
      </w:r>
      <w:r w:rsidRPr="00F570C5">
        <w:rPr>
          <w:rFonts w:ascii="David" w:hAnsi="David" w:cs="David" w:hint="cs"/>
          <w:rtl/>
        </w:rPr>
        <w:t xml:space="preserve">. </w:t>
      </w:r>
      <w:r w:rsidRPr="00F570C5">
        <w:rPr>
          <w:rFonts w:ascii="David" w:hAnsi="David" w:cs="David"/>
          <w:rtl/>
        </w:rPr>
        <w:t>בחינת אופן אישור ספקים.</w:t>
      </w:r>
      <w:r w:rsidRPr="00F570C5">
        <w:rPr>
          <w:rFonts w:ascii="David" w:hAnsi="David" w:cs="David" w:hint="cs"/>
          <w:rtl/>
        </w:rPr>
        <w:t xml:space="preserve"> </w:t>
      </w:r>
      <w:r w:rsidRPr="00F570C5">
        <w:rPr>
          <w:rFonts w:ascii="David" w:hAnsi="David" w:cs="David"/>
          <w:rtl/>
        </w:rPr>
        <w:t>בחינת נושא בקרת המדידות ובדיקת ההתאמה לנדרש במפרטים ובתכניות.</w:t>
      </w:r>
      <w:r w:rsidRPr="00F570C5">
        <w:rPr>
          <w:rFonts w:ascii="David" w:hAnsi="David" w:cs="David" w:hint="cs"/>
          <w:rtl/>
        </w:rPr>
        <w:t xml:space="preserve"> </w:t>
      </w:r>
      <w:r w:rsidRPr="00F570C5">
        <w:rPr>
          <w:rFonts w:ascii="David" w:hAnsi="David" w:cs="David"/>
          <w:rtl/>
        </w:rPr>
        <w:t>בחינת נושא התיעוד, הדיווח והמחשוב של המעבדה ובקרת האיכות בפרויקט. אופן התיעוד בשטח, סדר התיקיות, קיום כל הנהלים.</w:t>
      </w:r>
      <w:r w:rsidRPr="00F570C5">
        <w:rPr>
          <w:rFonts w:ascii="David" w:hAnsi="David" w:cs="David" w:hint="cs"/>
          <w:rtl/>
        </w:rPr>
        <w:t xml:space="preserve"> </w:t>
      </w:r>
      <w:r w:rsidRPr="00F570C5">
        <w:rPr>
          <w:rFonts w:ascii="David" w:hAnsi="David" w:cs="David"/>
          <w:rtl/>
        </w:rPr>
        <w:t>לדרוש ביצוע סוגי בדיקות מיוחדות שאינן נזכרות במסמכי ההסכם.</w:t>
      </w:r>
    </w:p>
    <w:p w14:paraId="0E363305" w14:textId="77777777" w:rsidR="00C002CA" w:rsidRPr="00F570C5" w:rsidRDefault="00C002CA" w:rsidP="00C002CA">
      <w:pPr>
        <w:rPr>
          <w:rFonts w:ascii="David" w:hAnsi="David" w:cs="David"/>
          <w:rtl/>
        </w:rPr>
      </w:pPr>
      <w:r w:rsidRPr="00F570C5">
        <w:rPr>
          <w:rFonts w:ascii="David" w:hAnsi="David" w:cs="David"/>
          <w:rtl/>
        </w:rPr>
        <w:t>לבצע בדיקות השוואה/אימות לבדיקות מעבדת הקבלן באמצעות מעבדה אחרת. הבדיקות יהיו מסוגים שונים ויכללו מדגמים מפוצלים לבחינת תהליכי הבדיקות ומדגמים אקראיים המיועדים להשוואה כוללת בין תוצאות בדיקות מערכת בקרת האיכות לתוצאות מערכת הבטחת האיכות (המפקח)  על צוות הקבלן, מעבדת הקבלן וצוות בקרת האיכות לשתף פעולה עם מעבדת הבטחת האיכות וצוות הבטחת האיכות לצורך ביצוע הבדיקות ההשוואתיות, אף אם כתוצאה מביצוען נגרמים עיכובים  בעבודות הקבלן. מקרים אלו לא יהווה עילה בידי הקבלן לעיכוב במועדי המסירה של העבודה כפי שנקבעו במסמכי ההסכם או לפיצוי מסוג כלשהו בגין עצירת העבודות או עיכובן.</w:t>
      </w:r>
      <w:r w:rsidRPr="00F570C5">
        <w:rPr>
          <w:rFonts w:ascii="David" w:hAnsi="David" w:cs="David" w:hint="cs"/>
          <w:rtl/>
        </w:rPr>
        <w:t xml:space="preserve"> </w:t>
      </w:r>
      <w:r w:rsidRPr="00F570C5">
        <w:rPr>
          <w:rFonts w:ascii="David" w:hAnsi="David" w:cs="David"/>
          <w:rtl/>
        </w:rPr>
        <w:t>להורות על עצירת העבודה או הפסקתה במקרים בהם, להערכת מערכת הבטחת האיכות, מתגלות תקלות בתפקוד מערכת בקרת האיכות, או אי התאמות שאינן מטופלות כנדרש. מקרים אלו לא יהווה עילה בידי הקבלן לעיכוב במועדי המסירה של העבודה כפי שנקבעו במסמכי ההסכם או לפיצוי מסוג כלשהו בגין עצירת העבודות או עיכובן.</w:t>
      </w:r>
      <w:r w:rsidRPr="00F570C5">
        <w:rPr>
          <w:rFonts w:ascii="David" w:hAnsi="David" w:cs="David" w:hint="cs"/>
          <w:rtl/>
        </w:rPr>
        <w:t xml:space="preserve"> </w:t>
      </w:r>
      <w:r w:rsidRPr="00F570C5">
        <w:rPr>
          <w:rFonts w:ascii="David" w:hAnsi="David" w:cs="David"/>
          <w:rtl/>
        </w:rPr>
        <w:t>לפסול כל אצווה או שטח משנה או אלמנט שיראו חזותית לא מתאימים או לא הומוגניים.</w:t>
      </w:r>
      <w:r w:rsidRPr="00F570C5">
        <w:rPr>
          <w:rFonts w:ascii="David" w:hAnsi="David" w:cs="David" w:hint="cs"/>
          <w:rtl/>
        </w:rPr>
        <w:t xml:space="preserve"> </w:t>
      </w:r>
      <w:r w:rsidRPr="00F570C5">
        <w:rPr>
          <w:rFonts w:ascii="David" w:hAnsi="David" w:cs="David"/>
          <w:rtl/>
        </w:rPr>
        <w:t>בגין ביצוע הפעולות  בסעיפים א-י"ג לעיל, לא יהא זכאי הקבלן לכל תשלום נוסף. כל פעילויות מערכת הבטחת האיכות, בכללן הפעילויות שפורטו לעיל הינן חלק ממערך הבקרה על העבודה ולקבלן לא תהיה שום עילה לתביעה לפיצוי בגין עיכוב בעבודה, גרימת נזקים ו/או הוצאות נוספות מכל סוג שהוא.</w:t>
      </w:r>
    </w:p>
    <w:p w14:paraId="50500934" w14:textId="77777777" w:rsidR="00C002CA" w:rsidRPr="00BA484E" w:rsidRDefault="00C002CA" w:rsidP="00C002CA">
      <w:pPr>
        <w:rPr>
          <w:rFonts w:ascii="David" w:hAnsi="David" w:cs="David"/>
          <w:sz w:val="24"/>
          <w:szCs w:val="24"/>
          <w:rtl/>
        </w:rPr>
      </w:pPr>
    </w:p>
    <w:p w14:paraId="297DE72F" w14:textId="77777777" w:rsidR="00C002CA" w:rsidRPr="00BA484E" w:rsidRDefault="00C002CA" w:rsidP="00C002CA">
      <w:pPr>
        <w:ind w:left="284" w:firstLine="45"/>
        <w:rPr>
          <w:rFonts w:ascii="David" w:hAnsi="David" w:cs="David"/>
          <w:sz w:val="24"/>
          <w:szCs w:val="24"/>
          <w:rtl/>
        </w:rPr>
      </w:pPr>
      <w:r w:rsidRPr="00F570C5">
        <w:rPr>
          <w:rFonts w:ascii="David" w:hAnsi="David" w:cs="David"/>
          <w:sz w:val="24"/>
          <w:szCs w:val="24"/>
          <w:u w:val="single"/>
          <w:rtl/>
        </w:rPr>
        <w:t>דגשים מיוחדים לבקרת איכות הביצוע</w:t>
      </w:r>
      <w:r w:rsidRPr="00BA484E">
        <w:rPr>
          <w:rFonts w:ascii="David" w:hAnsi="David" w:cs="David"/>
          <w:sz w:val="24"/>
          <w:szCs w:val="24"/>
          <w:rtl/>
        </w:rPr>
        <w:t xml:space="preserve"> </w:t>
      </w:r>
    </w:p>
    <w:p w14:paraId="5E1AC100" w14:textId="77777777" w:rsidR="00C002CA" w:rsidRPr="00F570C5" w:rsidRDefault="00C002CA" w:rsidP="00C002CA">
      <w:pPr>
        <w:ind w:left="343"/>
        <w:rPr>
          <w:rFonts w:ascii="David" w:hAnsi="David" w:cs="David"/>
        </w:rPr>
      </w:pPr>
      <w:r w:rsidRPr="00F570C5">
        <w:rPr>
          <w:rFonts w:ascii="David" w:hAnsi="David" w:cs="David"/>
          <w:rtl/>
        </w:rPr>
        <w:t>בנוסף לנאמר בכלל מסמכי החוזה ובפרט בנספח בקרת האיכות, כל נוהל וכל רשימת תיוג תכלול כמינימום התייחסות לנושאים הבאים</w:t>
      </w:r>
      <w:r w:rsidRPr="00F570C5">
        <w:rPr>
          <w:rFonts w:ascii="David" w:hAnsi="David" w:cs="David" w:hint="cs"/>
          <w:rtl/>
        </w:rPr>
        <w:t xml:space="preserve">: </w:t>
      </w:r>
      <w:r w:rsidRPr="00F570C5">
        <w:rPr>
          <w:rFonts w:ascii="David" w:hAnsi="David" w:cs="David"/>
          <w:rtl/>
        </w:rPr>
        <w:t>בדיקות מוקדמות – לכל סוג החומרים של שתית מקומית.</w:t>
      </w:r>
      <w:r w:rsidRPr="00F570C5">
        <w:rPr>
          <w:rFonts w:ascii="David" w:hAnsi="David" w:cs="David" w:hint="cs"/>
          <w:rtl/>
        </w:rPr>
        <w:t xml:space="preserve"> </w:t>
      </w:r>
      <w:r w:rsidRPr="00F570C5">
        <w:rPr>
          <w:rFonts w:ascii="David" w:hAnsi="David" w:cs="David"/>
          <w:rtl/>
        </w:rPr>
        <w:t>יבוצעו ויתועדו כל הבדיקות המוקדמות לכל סוג חומר מילוי מקומי או גרוס באתר או מקור אספקה חיצוני - הבדיקות יבוצעו ע"י מעבדה מוסמכת  ומאושרת  וילוו בקבלת תעודת בדיקה המעידה על התאמת החומר לדרישות מסמכי החוזה. (</w:t>
      </w:r>
      <w:r w:rsidRPr="00F570C5">
        <w:rPr>
          <w:rFonts w:ascii="David" w:hAnsi="David" w:cs="David"/>
        </w:rPr>
        <w:t>CBR</w:t>
      </w:r>
      <w:r w:rsidRPr="00F570C5">
        <w:rPr>
          <w:rFonts w:ascii="David" w:hAnsi="David" w:cs="David"/>
          <w:rtl/>
        </w:rPr>
        <w:t>+מערכת צפיפות ורטיבות כולל קביעת צפיפות אופטימלית לביצוע ותכולת רטיבות לעיבוד + מיון החומר) . בדיקות מוקמות הינן באחריות ועל חשבון הקבלן.</w:t>
      </w:r>
      <w:r w:rsidRPr="00F570C5">
        <w:rPr>
          <w:rFonts w:ascii="David" w:hAnsi="David" w:cs="David" w:hint="cs"/>
          <w:rtl/>
        </w:rPr>
        <w:t xml:space="preserve"> </w:t>
      </w:r>
      <w:r w:rsidRPr="00F570C5">
        <w:rPr>
          <w:rFonts w:ascii="David" w:hAnsi="David" w:cs="David"/>
          <w:rtl/>
        </w:rPr>
        <w:t>התייחסות בנוהל וברשימת התיוג לסוגי הציוד הנדרשים בהתייחס לסוגי החומרים  (ביצוע הידוק שתית עם רגלי כבש בקרקע חרסיתית, סוג הציוד לגריסת חומר חצוב באתר והגדרות של מגרסה ניידת  וכו').</w:t>
      </w:r>
      <w:r w:rsidRPr="00F570C5">
        <w:rPr>
          <w:rFonts w:ascii="David" w:hAnsi="David" w:cs="David" w:hint="cs"/>
          <w:rtl/>
        </w:rPr>
        <w:t xml:space="preserve"> </w:t>
      </w:r>
      <w:r w:rsidRPr="00F570C5">
        <w:rPr>
          <w:rFonts w:ascii="David" w:hAnsi="David" w:cs="David"/>
          <w:rtl/>
        </w:rPr>
        <w:t>אישור וחתימת בקר איכות בטופס רשימת התיוג בנוסף לשאר בעלי התפקידים בפרויקט לכל סוג פעילות כגון אישור לביצוע והצלחת קטע ניסוי ובקרה מוקדמת, אישור ויזואלי של החומר, אישור ויזואלי של תקינות השכבה התחתונה לפני ביצוע שכבה שמעליה, אישור כי בוצעו כל בדיקות ,מדידות, דרישות נוספות של מנהל פרויקט/הבטחת איכות/פיקוח עליון, דרישות תוכניות ומפרטים נדרשות לשכבה תחתונה לפני ביצוע שכבה שמעליה.</w:t>
      </w:r>
      <w:r w:rsidRPr="00F570C5">
        <w:rPr>
          <w:rFonts w:ascii="David" w:hAnsi="David" w:cs="David" w:hint="cs"/>
          <w:rtl/>
        </w:rPr>
        <w:t xml:space="preserve"> </w:t>
      </w:r>
      <w:r w:rsidRPr="00F570C5">
        <w:rPr>
          <w:rFonts w:ascii="David" w:hAnsi="David" w:cs="David"/>
          <w:rtl/>
        </w:rPr>
        <w:t>אישור וחתימה סופית של רשימת התיוג לפני תחילת ביצוע שכבה שמעליה.</w:t>
      </w:r>
      <w:r w:rsidRPr="00F570C5">
        <w:rPr>
          <w:rFonts w:ascii="David" w:hAnsi="David" w:cs="David" w:hint="cs"/>
          <w:rtl/>
        </w:rPr>
        <w:t xml:space="preserve"> </w:t>
      </w:r>
      <w:r w:rsidRPr="00F570C5">
        <w:rPr>
          <w:rFonts w:ascii="David" w:hAnsi="David" w:cs="David"/>
          <w:rtl/>
        </w:rPr>
        <w:t xml:space="preserve">רישום דרישות (כדרישות מינימום) של ביצוע מדידות </w:t>
      </w:r>
      <w:r w:rsidRPr="00F570C5">
        <w:rPr>
          <w:rFonts w:ascii="David" w:hAnsi="David" w:cs="David"/>
        </w:rPr>
        <w:t>As-Made</w:t>
      </w:r>
      <w:r w:rsidRPr="00F570C5">
        <w:rPr>
          <w:rFonts w:ascii="David" w:hAnsi="David" w:cs="David"/>
          <w:rtl/>
        </w:rPr>
        <w:t xml:space="preserve"> בכל אחת מהשכבות</w:t>
      </w:r>
      <w:r w:rsidRPr="00F570C5">
        <w:rPr>
          <w:rFonts w:ascii="David" w:hAnsi="David" w:cs="David" w:hint="cs"/>
          <w:rtl/>
        </w:rPr>
        <w:t xml:space="preserve">: </w:t>
      </w:r>
      <w:r w:rsidRPr="00F570C5">
        <w:rPr>
          <w:rFonts w:ascii="David" w:hAnsi="David" w:cs="David"/>
          <w:rtl/>
        </w:rPr>
        <w:t>חישוף, עיבוד שתית, כל שכבה שלישית של חומרי מילוי (כל 60 ס"מ) , או כל שינוי בחומר וסוף עבודות עפר</w:t>
      </w:r>
      <w:r w:rsidRPr="00F570C5">
        <w:rPr>
          <w:rFonts w:ascii="David" w:hAnsi="David" w:cs="David" w:hint="cs"/>
          <w:rtl/>
        </w:rPr>
        <w:t xml:space="preserve">. </w:t>
      </w:r>
      <w:r w:rsidRPr="00F570C5">
        <w:rPr>
          <w:rFonts w:ascii="David" w:hAnsi="David" w:cs="David"/>
          <w:rtl/>
        </w:rPr>
        <w:t>אישור המודד המוסמך כי כל שכבה נבדקת תואמת את דרישת התוכניות ומסמכי החוזה. אישור התאמה של דרישות איכות לכל סוג שכבה (שתית ועבודות מילוי ) יינתן לאחר ביצוע ניתוח בקרה סטטיסטית של תוצאות בדיקות של שיעור הידוק ורטיבות בהתאם לנאמר במסמכי מפרט הכללי לעבודות סלילה "פרק 51 עבודות סלילה".</w:t>
      </w:r>
      <w:r w:rsidRPr="00F570C5">
        <w:rPr>
          <w:rFonts w:ascii="David" w:hAnsi="David" w:cs="David" w:hint="cs"/>
          <w:rtl/>
        </w:rPr>
        <w:t xml:space="preserve"> </w:t>
      </w:r>
      <w:r w:rsidRPr="00F570C5">
        <w:rPr>
          <w:rFonts w:ascii="David" w:hAnsi="David" w:cs="David"/>
          <w:rtl/>
        </w:rPr>
        <w:t xml:space="preserve">מודגש בזאת כי לכל סוג שכבה (שתית ועבודות מילוי ) יבוצעו  מדידות </w:t>
      </w:r>
      <w:r w:rsidRPr="00F570C5">
        <w:rPr>
          <w:rFonts w:ascii="David" w:hAnsi="David" w:cs="David"/>
        </w:rPr>
        <w:t>FWD</w:t>
      </w:r>
      <w:r w:rsidRPr="00F570C5">
        <w:rPr>
          <w:rFonts w:ascii="David" w:hAnsi="David" w:cs="David"/>
          <w:rtl/>
        </w:rPr>
        <w:t xml:space="preserve"> בכמות ובדרישות איכות בהתאם לנאמר במסמכי מפרט הכללי לעבודות סלילה הכנת מעקב שכבות לכל סוג שכבה הכולל תיעוד לכל שכבה של סוג הבדיקה שבוצעה (מיון חומר, תוצאות בדיקות צפיפות ורטיבות, מדידות </w:t>
      </w:r>
      <w:r w:rsidRPr="00F570C5">
        <w:rPr>
          <w:rFonts w:ascii="David" w:hAnsi="David" w:cs="David"/>
        </w:rPr>
        <w:t xml:space="preserve">FWD </w:t>
      </w:r>
      <w:r w:rsidRPr="00F570C5">
        <w:rPr>
          <w:rFonts w:ascii="David" w:hAnsi="David" w:cs="David"/>
          <w:rtl/>
        </w:rPr>
        <w:t>, מדידת מודד וכו') ,סטאטוס מעמד הבדיקה.</w:t>
      </w:r>
      <w:r w:rsidRPr="00F570C5">
        <w:rPr>
          <w:rFonts w:ascii="David" w:hAnsi="David" w:cs="David" w:hint="cs"/>
          <w:rtl/>
        </w:rPr>
        <w:t xml:space="preserve"> </w:t>
      </w:r>
      <w:r w:rsidRPr="00F570C5">
        <w:rPr>
          <w:rFonts w:ascii="David" w:hAnsi="David" w:cs="David"/>
          <w:rtl/>
        </w:rPr>
        <w:t>בכל נוהל עבודה תוכן טבלת ביצוע בדיקות בתהליך של כל סוגי הבדיקות הנדרשות לאישור החומרים/שכבה מבוצעת.</w:t>
      </w:r>
      <w:r w:rsidRPr="00F570C5">
        <w:rPr>
          <w:rFonts w:ascii="David" w:hAnsi="David" w:cs="David" w:hint="cs"/>
          <w:rtl/>
        </w:rPr>
        <w:t xml:space="preserve"> </w:t>
      </w:r>
      <w:r w:rsidRPr="00F570C5">
        <w:rPr>
          <w:rFonts w:ascii="David" w:hAnsi="David" w:cs="David"/>
          <w:rtl/>
        </w:rPr>
        <w:t>מצורפת טבלה מס' 1 כדוגמא לדרישות מינימליות של בדיקות בתהליך לבקרת ביצוע בעבודות מילוי בפרויקט.</w:t>
      </w:r>
    </w:p>
    <w:p w14:paraId="436B0F6A" w14:textId="77777777" w:rsidR="00C002CA" w:rsidRDefault="00C002CA" w:rsidP="00C002CA">
      <w:pPr>
        <w:spacing w:line="276" w:lineRule="auto"/>
        <w:rPr>
          <w:rFonts w:ascii="David" w:hAnsi="David" w:cs="David"/>
          <w:sz w:val="24"/>
          <w:szCs w:val="24"/>
          <w:rtl/>
        </w:rPr>
      </w:pPr>
    </w:p>
    <w:p w14:paraId="7D3B3D5B" w14:textId="77777777" w:rsidR="00C002CA" w:rsidRDefault="00C002CA" w:rsidP="00C002CA">
      <w:pPr>
        <w:spacing w:line="276" w:lineRule="auto"/>
        <w:rPr>
          <w:rFonts w:ascii="David" w:hAnsi="David" w:cs="David"/>
          <w:sz w:val="24"/>
          <w:szCs w:val="24"/>
          <w:rtl/>
        </w:rPr>
      </w:pPr>
    </w:p>
    <w:p w14:paraId="64ADC2D1" w14:textId="77777777" w:rsidR="00C002CA" w:rsidRDefault="00C002CA" w:rsidP="00C002CA">
      <w:pPr>
        <w:spacing w:line="276" w:lineRule="auto"/>
        <w:rPr>
          <w:rFonts w:ascii="David" w:hAnsi="David" w:cs="David"/>
          <w:sz w:val="24"/>
          <w:szCs w:val="24"/>
          <w:rtl/>
        </w:rPr>
      </w:pPr>
    </w:p>
    <w:p w14:paraId="7917C861" w14:textId="77777777" w:rsidR="00C002CA" w:rsidRDefault="00C002CA" w:rsidP="00C002CA">
      <w:pPr>
        <w:spacing w:line="276" w:lineRule="auto"/>
        <w:rPr>
          <w:rFonts w:ascii="David" w:hAnsi="David" w:cs="David"/>
          <w:sz w:val="24"/>
          <w:szCs w:val="24"/>
          <w:rtl/>
        </w:rPr>
      </w:pPr>
    </w:p>
    <w:p w14:paraId="206F2621" w14:textId="77777777" w:rsidR="00C002CA" w:rsidRDefault="00C002CA" w:rsidP="00C002CA">
      <w:pPr>
        <w:spacing w:line="276" w:lineRule="auto"/>
        <w:rPr>
          <w:rFonts w:ascii="David" w:hAnsi="David" w:cs="David"/>
          <w:sz w:val="24"/>
          <w:szCs w:val="24"/>
          <w:rtl/>
        </w:rPr>
      </w:pPr>
    </w:p>
    <w:p w14:paraId="63168140" w14:textId="77777777" w:rsidR="00C002CA" w:rsidRDefault="00C002CA" w:rsidP="00C002CA">
      <w:pPr>
        <w:spacing w:line="276" w:lineRule="auto"/>
        <w:rPr>
          <w:rFonts w:ascii="David" w:hAnsi="David" w:cs="David"/>
          <w:sz w:val="24"/>
          <w:szCs w:val="24"/>
          <w:rtl/>
        </w:rPr>
      </w:pPr>
    </w:p>
    <w:p w14:paraId="7169561B" w14:textId="77777777" w:rsidR="00C002CA" w:rsidRDefault="00C002CA" w:rsidP="00C002CA">
      <w:pPr>
        <w:spacing w:line="276" w:lineRule="auto"/>
        <w:rPr>
          <w:rFonts w:ascii="David" w:hAnsi="David" w:cs="David"/>
          <w:sz w:val="24"/>
          <w:szCs w:val="24"/>
          <w:rtl/>
        </w:rPr>
      </w:pPr>
    </w:p>
    <w:p w14:paraId="71192C30" w14:textId="77777777" w:rsidR="00C002CA" w:rsidRDefault="00C002CA" w:rsidP="00C002CA">
      <w:pPr>
        <w:spacing w:line="276" w:lineRule="auto"/>
        <w:rPr>
          <w:rFonts w:ascii="David" w:hAnsi="David" w:cs="David"/>
          <w:sz w:val="24"/>
          <w:szCs w:val="24"/>
          <w:rtl/>
        </w:rPr>
      </w:pPr>
    </w:p>
    <w:p w14:paraId="6DC11A4E" w14:textId="77777777" w:rsidR="00C002CA" w:rsidRDefault="00C002CA" w:rsidP="00C002CA">
      <w:pPr>
        <w:spacing w:line="276" w:lineRule="auto"/>
        <w:rPr>
          <w:rFonts w:ascii="David" w:hAnsi="David" w:cs="David"/>
          <w:sz w:val="24"/>
          <w:szCs w:val="24"/>
          <w:rtl/>
        </w:rPr>
      </w:pPr>
    </w:p>
    <w:p w14:paraId="241B1FB1" w14:textId="77777777" w:rsidR="00C002CA" w:rsidRDefault="00C002CA" w:rsidP="00C002CA">
      <w:pPr>
        <w:spacing w:line="276" w:lineRule="auto"/>
        <w:rPr>
          <w:rFonts w:ascii="David" w:hAnsi="David" w:cs="David"/>
          <w:sz w:val="24"/>
          <w:szCs w:val="24"/>
          <w:rtl/>
        </w:rPr>
      </w:pPr>
    </w:p>
    <w:p w14:paraId="3F9B9ECB" w14:textId="77777777" w:rsidR="00C002CA" w:rsidRDefault="00C002CA" w:rsidP="00C002CA">
      <w:pPr>
        <w:spacing w:line="276" w:lineRule="auto"/>
        <w:rPr>
          <w:rFonts w:ascii="David" w:hAnsi="David" w:cs="David"/>
          <w:sz w:val="24"/>
          <w:szCs w:val="24"/>
          <w:rtl/>
        </w:rPr>
      </w:pPr>
    </w:p>
    <w:p w14:paraId="5027B540" w14:textId="77777777" w:rsidR="00C002CA" w:rsidRDefault="00C002CA" w:rsidP="00C002CA">
      <w:pPr>
        <w:spacing w:line="276" w:lineRule="auto"/>
        <w:rPr>
          <w:rFonts w:ascii="David" w:hAnsi="David" w:cs="David"/>
          <w:sz w:val="24"/>
          <w:szCs w:val="24"/>
          <w:rtl/>
        </w:rPr>
      </w:pPr>
    </w:p>
    <w:p w14:paraId="1E613A7C" w14:textId="77777777" w:rsidR="00C002CA" w:rsidRDefault="00C002CA" w:rsidP="00C002CA">
      <w:pPr>
        <w:spacing w:line="276" w:lineRule="auto"/>
        <w:rPr>
          <w:rFonts w:ascii="David" w:hAnsi="David" w:cs="David"/>
          <w:sz w:val="24"/>
          <w:szCs w:val="24"/>
          <w:rtl/>
        </w:rPr>
      </w:pPr>
    </w:p>
    <w:p w14:paraId="130D5F8C" w14:textId="77777777" w:rsidR="00C002CA" w:rsidRDefault="00C002CA" w:rsidP="00C002CA">
      <w:pPr>
        <w:spacing w:line="276" w:lineRule="auto"/>
        <w:rPr>
          <w:rFonts w:ascii="David" w:hAnsi="David" w:cs="David"/>
          <w:sz w:val="24"/>
          <w:szCs w:val="24"/>
          <w:rtl/>
        </w:rPr>
      </w:pPr>
    </w:p>
    <w:p w14:paraId="03172FB1" w14:textId="77777777" w:rsidR="00C002CA" w:rsidRPr="00BA484E" w:rsidRDefault="00C002CA" w:rsidP="00C002CA">
      <w:pPr>
        <w:spacing w:line="276" w:lineRule="auto"/>
        <w:rPr>
          <w:rFonts w:ascii="David" w:hAnsi="David" w:cs="David"/>
          <w:sz w:val="24"/>
          <w:szCs w:val="24"/>
          <w:rtl/>
        </w:rPr>
      </w:pPr>
    </w:p>
    <w:p w14:paraId="2B8D44C3" w14:textId="77777777" w:rsidR="00C002CA" w:rsidRPr="00F570C5" w:rsidRDefault="00C002CA" w:rsidP="00C002CA">
      <w:pPr>
        <w:spacing w:line="276" w:lineRule="auto"/>
        <w:rPr>
          <w:rFonts w:ascii="David" w:hAnsi="David" w:cs="David"/>
          <w:rtl/>
        </w:rPr>
      </w:pPr>
      <w:r w:rsidRPr="00F570C5">
        <w:rPr>
          <w:rFonts w:ascii="David" w:hAnsi="David" w:cs="David"/>
          <w:rtl/>
        </w:rPr>
        <w:t>טבלה לדוגמא:  בדיקות בתהליך  לבקרת ביצוע ב עבודות מילוי</w:t>
      </w:r>
    </w:p>
    <w:p w14:paraId="6593ADCE" w14:textId="77777777" w:rsidR="00C002CA" w:rsidRPr="00BA484E" w:rsidRDefault="00C002CA" w:rsidP="00C002CA">
      <w:pPr>
        <w:spacing w:line="276" w:lineRule="auto"/>
        <w:rPr>
          <w:rFonts w:ascii="David" w:hAnsi="David" w:cs="David"/>
          <w:sz w:val="24"/>
          <w:szCs w:val="24"/>
          <w:rtl/>
        </w:rPr>
      </w:pPr>
    </w:p>
    <w:tbl>
      <w:tblPr>
        <w:tblpPr w:leftFromText="180" w:rightFromText="180" w:bottomFromText="200" w:vertAnchor="text" w:horzAnchor="margin" w:tblpXSpec="center" w:tblpY="-32"/>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027"/>
        <w:gridCol w:w="2520"/>
        <w:gridCol w:w="2153"/>
        <w:gridCol w:w="2034"/>
      </w:tblGrid>
      <w:tr w:rsidR="00C002CA" w:rsidRPr="00BA484E" w14:paraId="0F6DE25F" w14:textId="77777777" w:rsidTr="00D2264D">
        <w:tc>
          <w:tcPr>
            <w:tcW w:w="2027" w:type="dxa"/>
            <w:tcBorders>
              <w:top w:val="double" w:sz="4" w:space="0" w:color="auto"/>
              <w:left w:val="double" w:sz="4" w:space="0" w:color="auto"/>
              <w:bottom w:val="double" w:sz="4" w:space="0" w:color="auto"/>
              <w:right w:val="single" w:sz="4" w:space="0" w:color="auto"/>
            </w:tcBorders>
            <w:shd w:val="clear" w:color="auto" w:fill="E6E6E6"/>
            <w:vAlign w:val="center"/>
          </w:tcPr>
          <w:p w14:paraId="6D7F94D2" w14:textId="77777777" w:rsidR="00C002CA" w:rsidRPr="00BA484E" w:rsidRDefault="00C002CA" w:rsidP="00D2264D">
            <w:pPr>
              <w:spacing w:line="276" w:lineRule="auto"/>
              <w:rPr>
                <w:rFonts w:ascii="David" w:hAnsi="David" w:cs="David"/>
                <w:sz w:val="24"/>
                <w:szCs w:val="24"/>
                <w:rtl/>
              </w:rPr>
            </w:pPr>
          </w:p>
          <w:p w14:paraId="527D2616"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תכונה נבדקת</w:t>
            </w:r>
          </w:p>
        </w:tc>
        <w:tc>
          <w:tcPr>
            <w:tcW w:w="2520" w:type="dxa"/>
            <w:tcBorders>
              <w:top w:val="double" w:sz="4" w:space="0" w:color="auto"/>
              <w:left w:val="single" w:sz="4" w:space="0" w:color="auto"/>
              <w:bottom w:val="double" w:sz="4" w:space="0" w:color="auto"/>
              <w:right w:val="single" w:sz="4" w:space="0" w:color="auto"/>
            </w:tcBorders>
            <w:shd w:val="clear" w:color="auto" w:fill="E6E6E6"/>
            <w:vAlign w:val="center"/>
            <w:hideMark/>
          </w:tcPr>
          <w:p w14:paraId="262B061E"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מיקום ביצוע הבדיקה</w:t>
            </w:r>
          </w:p>
        </w:tc>
        <w:tc>
          <w:tcPr>
            <w:tcW w:w="2153" w:type="dxa"/>
            <w:tcBorders>
              <w:top w:val="double" w:sz="4" w:space="0" w:color="auto"/>
              <w:left w:val="single" w:sz="4" w:space="0" w:color="auto"/>
              <w:bottom w:val="double" w:sz="4" w:space="0" w:color="auto"/>
              <w:right w:val="single" w:sz="4" w:space="0" w:color="auto"/>
            </w:tcBorders>
            <w:shd w:val="clear" w:color="auto" w:fill="E6E6E6"/>
            <w:vAlign w:val="center"/>
          </w:tcPr>
          <w:p w14:paraId="5B96647E" w14:textId="77777777" w:rsidR="00C002CA" w:rsidRPr="00BA484E" w:rsidRDefault="00C002CA" w:rsidP="00D2264D">
            <w:pPr>
              <w:spacing w:line="276" w:lineRule="auto"/>
              <w:rPr>
                <w:rFonts w:ascii="David" w:hAnsi="David" w:cs="David"/>
                <w:sz w:val="24"/>
                <w:szCs w:val="24"/>
                <w:rtl/>
              </w:rPr>
            </w:pPr>
          </w:p>
          <w:p w14:paraId="339A2D6F"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תכיפות</w:t>
            </w:r>
          </w:p>
        </w:tc>
        <w:tc>
          <w:tcPr>
            <w:tcW w:w="2034" w:type="dxa"/>
            <w:tcBorders>
              <w:top w:val="double" w:sz="4" w:space="0" w:color="auto"/>
              <w:left w:val="single" w:sz="4" w:space="0" w:color="auto"/>
              <w:bottom w:val="double" w:sz="4" w:space="0" w:color="auto"/>
              <w:right w:val="double" w:sz="4" w:space="0" w:color="auto"/>
            </w:tcBorders>
            <w:shd w:val="clear" w:color="auto" w:fill="E6E6E6"/>
            <w:vAlign w:val="center"/>
          </w:tcPr>
          <w:p w14:paraId="3CCDD83C" w14:textId="77777777" w:rsidR="00C002CA" w:rsidRPr="00BA484E" w:rsidRDefault="00C002CA" w:rsidP="00D2264D">
            <w:pPr>
              <w:spacing w:line="276" w:lineRule="auto"/>
              <w:rPr>
                <w:rFonts w:ascii="David" w:hAnsi="David" w:cs="David"/>
                <w:sz w:val="24"/>
                <w:szCs w:val="24"/>
                <w:rtl/>
              </w:rPr>
            </w:pPr>
          </w:p>
          <w:p w14:paraId="3FED58A1"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כמות הבדיקות</w:t>
            </w:r>
          </w:p>
        </w:tc>
      </w:tr>
      <w:tr w:rsidR="00C002CA" w:rsidRPr="00BA484E" w14:paraId="301D51D9" w14:textId="77777777" w:rsidTr="00D2264D">
        <w:trPr>
          <w:trHeight w:val="512"/>
        </w:trPr>
        <w:tc>
          <w:tcPr>
            <w:tcW w:w="2027" w:type="dxa"/>
            <w:tcBorders>
              <w:top w:val="double" w:sz="4" w:space="0" w:color="auto"/>
              <w:left w:val="double" w:sz="4" w:space="0" w:color="auto"/>
              <w:bottom w:val="single" w:sz="4" w:space="0" w:color="auto"/>
              <w:right w:val="single" w:sz="4" w:space="0" w:color="auto"/>
            </w:tcBorders>
            <w:vAlign w:val="center"/>
            <w:hideMark/>
          </w:tcPr>
          <w:p w14:paraId="05920DBD"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מערכת צפיפות/רטיבות לחומר מילוי</w:t>
            </w:r>
          </w:p>
        </w:tc>
        <w:tc>
          <w:tcPr>
            <w:tcW w:w="2520" w:type="dxa"/>
            <w:tcBorders>
              <w:top w:val="double" w:sz="4" w:space="0" w:color="auto"/>
              <w:left w:val="single" w:sz="4" w:space="0" w:color="auto"/>
              <w:bottom w:val="single" w:sz="4" w:space="0" w:color="auto"/>
              <w:right w:val="single" w:sz="4" w:space="0" w:color="auto"/>
            </w:tcBorders>
            <w:vAlign w:val="center"/>
            <w:hideMark/>
          </w:tcPr>
          <w:p w14:paraId="4F25BA1D"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אתר לפני ההידוק</w:t>
            </w:r>
          </w:p>
        </w:tc>
        <w:tc>
          <w:tcPr>
            <w:tcW w:w="2153" w:type="dxa"/>
            <w:tcBorders>
              <w:top w:val="double" w:sz="4" w:space="0" w:color="auto"/>
              <w:left w:val="single" w:sz="4" w:space="0" w:color="auto"/>
              <w:bottom w:val="single" w:sz="4" w:space="0" w:color="auto"/>
              <w:right w:val="single" w:sz="4" w:space="0" w:color="auto"/>
            </w:tcBorders>
            <w:vAlign w:val="center"/>
            <w:hideMark/>
          </w:tcPr>
          <w:p w14:paraId="7561DC0C"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כל  חומר חדש/ חשד לשינוי בחומר /כל חודשיים</w:t>
            </w:r>
          </w:p>
        </w:tc>
        <w:tc>
          <w:tcPr>
            <w:tcW w:w="2034" w:type="dxa"/>
            <w:tcBorders>
              <w:top w:val="double" w:sz="4" w:space="0" w:color="auto"/>
              <w:left w:val="single" w:sz="4" w:space="0" w:color="auto"/>
              <w:bottom w:val="single" w:sz="4" w:space="0" w:color="auto"/>
              <w:right w:val="double" w:sz="4" w:space="0" w:color="auto"/>
            </w:tcBorders>
            <w:vAlign w:val="center"/>
            <w:hideMark/>
          </w:tcPr>
          <w:p w14:paraId="4643BFAE"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כנדרש</w:t>
            </w:r>
          </w:p>
        </w:tc>
      </w:tr>
      <w:tr w:rsidR="00C002CA" w:rsidRPr="00BA484E" w14:paraId="3B896248" w14:textId="77777777" w:rsidTr="00D2264D">
        <w:trPr>
          <w:trHeight w:val="1410"/>
        </w:trPr>
        <w:tc>
          <w:tcPr>
            <w:tcW w:w="2027" w:type="dxa"/>
            <w:tcBorders>
              <w:top w:val="single" w:sz="4" w:space="0" w:color="auto"/>
              <w:left w:val="double" w:sz="4" w:space="0" w:color="auto"/>
              <w:bottom w:val="single" w:sz="4" w:space="0" w:color="auto"/>
              <w:right w:val="single" w:sz="4" w:space="0" w:color="auto"/>
            </w:tcBorders>
            <w:vAlign w:val="center"/>
          </w:tcPr>
          <w:p w14:paraId="6FD9D14A" w14:textId="77777777" w:rsidR="00C002CA" w:rsidRPr="00BA484E" w:rsidRDefault="00C002CA" w:rsidP="00D2264D">
            <w:pPr>
              <w:spacing w:line="276" w:lineRule="auto"/>
              <w:rPr>
                <w:rFonts w:ascii="David" w:hAnsi="David" w:cs="David"/>
                <w:sz w:val="24"/>
                <w:szCs w:val="24"/>
                <w:rtl/>
              </w:rPr>
            </w:pPr>
          </w:p>
          <w:p w14:paraId="123EED76" w14:textId="77777777" w:rsidR="00C002CA" w:rsidRPr="00BA484E" w:rsidRDefault="00C002CA" w:rsidP="00D2264D">
            <w:pPr>
              <w:spacing w:line="276" w:lineRule="auto"/>
              <w:rPr>
                <w:rFonts w:ascii="David" w:hAnsi="David" w:cs="David"/>
                <w:sz w:val="24"/>
                <w:szCs w:val="24"/>
                <w:rtl/>
              </w:rPr>
            </w:pPr>
            <w:r w:rsidRPr="00BA484E">
              <w:rPr>
                <w:rFonts w:ascii="David" w:hAnsi="David" w:cs="David"/>
                <w:sz w:val="24"/>
                <w:szCs w:val="24"/>
                <w:rtl/>
              </w:rPr>
              <w:t>דרוג</w:t>
            </w:r>
          </w:p>
          <w:p w14:paraId="132878CC" w14:textId="77777777" w:rsidR="00C002CA" w:rsidRPr="00BA484E" w:rsidRDefault="00C002CA" w:rsidP="00D2264D">
            <w:pPr>
              <w:spacing w:line="276" w:lineRule="auto"/>
              <w:rPr>
                <w:rFonts w:ascii="David" w:hAnsi="David" w:cs="David"/>
                <w:sz w:val="24"/>
                <w:szCs w:val="24"/>
                <w:rtl/>
              </w:rPr>
            </w:pPr>
            <w:r w:rsidRPr="00BA484E">
              <w:rPr>
                <w:rFonts w:ascii="David" w:hAnsi="David" w:cs="David"/>
                <w:sz w:val="24"/>
                <w:szCs w:val="24"/>
                <w:rtl/>
              </w:rPr>
              <w:t>גבולות</w:t>
            </w:r>
          </w:p>
          <w:p w14:paraId="12AEF50A" w14:textId="77777777" w:rsidR="00C002CA" w:rsidRPr="00BA484E" w:rsidRDefault="00C002CA" w:rsidP="00D2264D">
            <w:pPr>
              <w:spacing w:line="276" w:lineRule="auto"/>
              <w:rPr>
                <w:rFonts w:ascii="David" w:hAnsi="David" w:cs="David"/>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14:paraId="5CFB4CAF" w14:textId="77777777" w:rsidR="00C002CA" w:rsidRPr="00BA484E" w:rsidRDefault="00C002CA" w:rsidP="00D2264D">
            <w:pPr>
              <w:spacing w:line="276" w:lineRule="auto"/>
              <w:rPr>
                <w:rFonts w:ascii="David" w:hAnsi="David" w:cs="David"/>
                <w:sz w:val="24"/>
                <w:szCs w:val="24"/>
                <w:rtl/>
              </w:rPr>
            </w:pPr>
          </w:p>
          <w:p w14:paraId="2FB9BD6D" w14:textId="77777777" w:rsidR="00C002CA" w:rsidRPr="00BA484E" w:rsidRDefault="00C002CA" w:rsidP="00D2264D">
            <w:pPr>
              <w:spacing w:line="276" w:lineRule="auto"/>
              <w:rPr>
                <w:rFonts w:ascii="David" w:hAnsi="David" w:cs="David"/>
                <w:sz w:val="24"/>
                <w:szCs w:val="24"/>
                <w:rtl/>
              </w:rPr>
            </w:pPr>
            <w:r w:rsidRPr="00BA484E">
              <w:rPr>
                <w:rFonts w:ascii="David" w:hAnsi="David" w:cs="David"/>
                <w:sz w:val="24"/>
                <w:szCs w:val="24"/>
                <w:rtl/>
              </w:rPr>
              <w:t>מגרסה ניידת/מחצבה / אתר לפני ההידוק</w:t>
            </w:r>
          </w:p>
          <w:p w14:paraId="03A4CF00" w14:textId="77777777" w:rsidR="00C002CA" w:rsidRPr="00BA484E" w:rsidRDefault="00C002CA" w:rsidP="00D2264D">
            <w:pPr>
              <w:spacing w:line="276" w:lineRule="auto"/>
              <w:rPr>
                <w:rFonts w:ascii="David" w:hAnsi="David" w:cs="David"/>
                <w:sz w:val="24"/>
                <w:szCs w:val="24"/>
              </w:rPr>
            </w:pPr>
          </w:p>
        </w:tc>
        <w:tc>
          <w:tcPr>
            <w:tcW w:w="2153" w:type="dxa"/>
            <w:tcBorders>
              <w:top w:val="single" w:sz="4" w:space="0" w:color="auto"/>
              <w:left w:val="single" w:sz="4" w:space="0" w:color="auto"/>
              <w:bottom w:val="single" w:sz="4" w:space="0" w:color="auto"/>
              <w:right w:val="single" w:sz="4" w:space="0" w:color="auto"/>
            </w:tcBorders>
            <w:vAlign w:val="center"/>
          </w:tcPr>
          <w:p w14:paraId="64A5E2A7" w14:textId="77777777" w:rsidR="00C002CA" w:rsidRPr="00BA484E" w:rsidRDefault="00C002CA" w:rsidP="00D2264D">
            <w:pPr>
              <w:spacing w:line="276" w:lineRule="auto"/>
              <w:rPr>
                <w:rFonts w:ascii="David" w:hAnsi="David" w:cs="David"/>
                <w:sz w:val="24"/>
                <w:szCs w:val="24"/>
                <w:rtl/>
              </w:rPr>
            </w:pPr>
          </w:p>
          <w:p w14:paraId="4AF50E96" w14:textId="77777777" w:rsidR="00C002CA" w:rsidRPr="00BA484E" w:rsidRDefault="00C002CA" w:rsidP="00D2264D">
            <w:pPr>
              <w:spacing w:line="276" w:lineRule="auto"/>
              <w:rPr>
                <w:rFonts w:ascii="David" w:hAnsi="David" w:cs="David"/>
                <w:sz w:val="24"/>
                <w:szCs w:val="24"/>
                <w:rtl/>
              </w:rPr>
            </w:pPr>
            <w:r w:rsidRPr="00BA484E">
              <w:rPr>
                <w:rFonts w:ascii="David" w:hAnsi="David" w:cs="David"/>
                <w:sz w:val="24"/>
                <w:szCs w:val="24"/>
                <w:rtl/>
              </w:rPr>
              <w:t>כל 10,000 מ"ק</w:t>
            </w:r>
          </w:p>
          <w:p w14:paraId="363D7C3D" w14:textId="77777777" w:rsidR="00C002CA" w:rsidRPr="00BA484E" w:rsidRDefault="00C002CA" w:rsidP="00D2264D">
            <w:pPr>
              <w:spacing w:line="276" w:lineRule="auto"/>
              <w:rPr>
                <w:rFonts w:ascii="David" w:hAnsi="David" w:cs="David"/>
                <w:sz w:val="24"/>
                <w:szCs w:val="24"/>
                <w:rtl/>
              </w:rPr>
            </w:pPr>
            <w:r w:rsidRPr="00BA484E">
              <w:rPr>
                <w:rFonts w:ascii="David" w:hAnsi="David" w:cs="David"/>
                <w:sz w:val="24"/>
                <w:szCs w:val="24"/>
                <w:rtl/>
              </w:rPr>
              <w:t>או שינוי בחומר(ספק)</w:t>
            </w:r>
          </w:p>
          <w:p w14:paraId="6FD411A4" w14:textId="77777777" w:rsidR="00C002CA" w:rsidRPr="00BA484E" w:rsidRDefault="00C002CA" w:rsidP="00D2264D">
            <w:pPr>
              <w:spacing w:line="276" w:lineRule="auto"/>
              <w:rPr>
                <w:rFonts w:ascii="David" w:hAnsi="David" w:cs="David"/>
                <w:sz w:val="24"/>
                <w:szCs w:val="24"/>
              </w:rPr>
            </w:pPr>
          </w:p>
        </w:tc>
        <w:tc>
          <w:tcPr>
            <w:tcW w:w="2034" w:type="dxa"/>
            <w:tcBorders>
              <w:top w:val="single" w:sz="4" w:space="0" w:color="auto"/>
              <w:left w:val="single" w:sz="4" w:space="0" w:color="auto"/>
              <w:bottom w:val="single" w:sz="4" w:space="0" w:color="auto"/>
              <w:right w:val="double" w:sz="4" w:space="0" w:color="auto"/>
            </w:tcBorders>
            <w:vAlign w:val="center"/>
          </w:tcPr>
          <w:p w14:paraId="35B5A67B" w14:textId="77777777" w:rsidR="00C002CA" w:rsidRPr="00BA484E" w:rsidRDefault="00C002CA" w:rsidP="00D2264D">
            <w:pPr>
              <w:spacing w:line="276" w:lineRule="auto"/>
              <w:rPr>
                <w:rFonts w:ascii="David" w:hAnsi="David" w:cs="David"/>
                <w:sz w:val="24"/>
                <w:szCs w:val="24"/>
                <w:rtl/>
              </w:rPr>
            </w:pPr>
            <w:r w:rsidRPr="00BA484E">
              <w:rPr>
                <w:rFonts w:ascii="David" w:hAnsi="David" w:cs="David"/>
                <w:sz w:val="24"/>
                <w:szCs w:val="24"/>
                <w:rtl/>
              </w:rPr>
              <w:t>לפחות 1</w:t>
            </w:r>
          </w:p>
          <w:p w14:paraId="14C097B9" w14:textId="77777777" w:rsidR="00C002CA" w:rsidRPr="00BA484E" w:rsidRDefault="00C002CA" w:rsidP="00D2264D">
            <w:pPr>
              <w:spacing w:line="276" w:lineRule="auto"/>
              <w:rPr>
                <w:rFonts w:ascii="David" w:hAnsi="David" w:cs="David"/>
                <w:sz w:val="24"/>
                <w:szCs w:val="24"/>
              </w:rPr>
            </w:pPr>
          </w:p>
        </w:tc>
      </w:tr>
      <w:tr w:rsidR="00C002CA" w:rsidRPr="00BA484E" w14:paraId="31311147" w14:textId="77777777" w:rsidTr="00D2264D">
        <w:trPr>
          <w:trHeight w:val="2195"/>
        </w:trPr>
        <w:tc>
          <w:tcPr>
            <w:tcW w:w="2027" w:type="dxa"/>
            <w:tcBorders>
              <w:top w:val="single" w:sz="4" w:space="0" w:color="auto"/>
              <w:left w:val="double" w:sz="4" w:space="0" w:color="auto"/>
              <w:bottom w:val="single" w:sz="4" w:space="0" w:color="auto"/>
              <w:right w:val="single" w:sz="4" w:space="0" w:color="auto"/>
            </w:tcBorders>
            <w:vAlign w:val="center"/>
          </w:tcPr>
          <w:p w14:paraId="208C4856" w14:textId="77777777" w:rsidR="00C002CA" w:rsidRPr="00BA484E" w:rsidRDefault="00C002CA" w:rsidP="00D2264D">
            <w:pPr>
              <w:spacing w:line="276" w:lineRule="auto"/>
              <w:rPr>
                <w:rFonts w:ascii="David" w:hAnsi="David" w:cs="David"/>
                <w:sz w:val="24"/>
                <w:szCs w:val="24"/>
                <w:rtl/>
              </w:rPr>
            </w:pPr>
          </w:p>
          <w:p w14:paraId="40BFDF76" w14:textId="77777777" w:rsidR="00C002CA" w:rsidRPr="00BA484E" w:rsidRDefault="00C002CA" w:rsidP="00D2264D">
            <w:pPr>
              <w:spacing w:line="276" w:lineRule="auto"/>
              <w:rPr>
                <w:rFonts w:ascii="David" w:hAnsi="David" w:cs="David"/>
                <w:sz w:val="24"/>
                <w:szCs w:val="24"/>
                <w:rtl/>
              </w:rPr>
            </w:pPr>
          </w:p>
          <w:p w14:paraId="1BEC9201" w14:textId="77777777" w:rsidR="00C002CA" w:rsidRPr="00BA484E" w:rsidRDefault="00C002CA" w:rsidP="00D2264D">
            <w:pPr>
              <w:spacing w:line="276" w:lineRule="auto"/>
              <w:rPr>
                <w:rFonts w:ascii="David" w:hAnsi="David" w:cs="David"/>
                <w:sz w:val="24"/>
                <w:szCs w:val="24"/>
                <w:rtl/>
              </w:rPr>
            </w:pPr>
            <w:r w:rsidRPr="00BA484E">
              <w:rPr>
                <w:rFonts w:ascii="David" w:hAnsi="David" w:cs="David"/>
                <w:sz w:val="24"/>
                <w:szCs w:val="24"/>
                <w:rtl/>
              </w:rPr>
              <w:t>צפיפות/רטיבות שדה</w:t>
            </w:r>
          </w:p>
          <w:p w14:paraId="5DA9E590" w14:textId="77777777" w:rsidR="00C002CA" w:rsidRPr="00BA484E" w:rsidRDefault="00C002CA" w:rsidP="00D2264D">
            <w:pPr>
              <w:spacing w:line="276" w:lineRule="auto"/>
              <w:rPr>
                <w:rFonts w:ascii="David" w:hAnsi="David" w:cs="David"/>
                <w:sz w:val="24"/>
                <w:szCs w:val="24"/>
                <w:rtl/>
              </w:rPr>
            </w:pPr>
          </w:p>
          <w:p w14:paraId="59D89DCD" w14:textId="77777777" w:rsidR="00C002CA" w:rsidRPr="00BA484E" w:rsidRDefault="00C002CA" w:rsidP="00D2264D">
            <w:pPr>
              <w:spacing w:line="276" w:lineRule="auto"/>
              <w:rPr>
                <w:rFonts w:ascii="David" w:hAnsi="David" w:cs="David"/>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662AAF2A"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אתר לאחר ההידוק</w:t>
            </w:r>
            <w:r w:rsidRPr="00BA484E">
              <w:rPr>
                <w:rFonts w:ascii="David" w:hAnsi="David" w:cs="David"/>
                <w:sz w:val="24"/>
                <w:szCs w:val="24"/>
              </w:rPr>
              <w:t xml:space="preserve"> </w:t>
            </w:r>
          </w:p>
        </w:tc>
        <w:tc>
          <w:tcPr>
            <w:tcW w:w="2153" w:type="dxa"/>
            <w:tcBorders>
              <w:top w:val="single" w:sz="4" w:space="0" w:color="auto"/>
              <w:left w:val="single" w:sz="4" w:space="0" w:color="auto"/>
              <w:bottom w:val="single" w:sz="4" w:space="0" w:color="auto"/>
              <w:right w:val="single" w:sz="4" w:space="0" w:color="auto"/>
            </w:tcBorders>
            <w:vAlign w:val="center"/>
            <w:hideMark/>
          </w:tcPr>
          <w:p w14:paraId="0E8EDB77" w14:textId="77777777" w:rsidR="00C002CA" w:rsidRPr="00BA484E" w:rsidRDefault="00C002CA" w:rsidP="00D2264D">
            <w:pPr>
              <w:spacing w:line="276" w:lineRule="auto"/>
              <w:rPr>
                <w:rFonts w:ascii="David" w:hAnsi="David" w:cs="David"/>
                <w:sz w:val="24"/>
                <w:szCs w:val="24"/>
                <w:rtl/>
              </w:rPr>
            </w:pPr>
            <w:r w:rsidRPr="00BA484E">
              <w:rPr>
                <w:rFonts w:ascii="David" w:hAnsi="David" w:cs="David"/>
                <w:sz w:val="24"/>
                <w:szCs w:val="24"/>
                <w:rtl/>
              </w:rPr>
              <w:t>2000 מ"ר עבור חומר:</w:t>
            </w:r>
          </w:p>
          <w:p w14:paraId="19862BB7" w14:textId="77777777" w:rsidR="00C002CA" w:rsidRPr="00BA484E" w:rsidRDefault="00C002CA" w:rsidP="00D2264D">
            <w:pPr>
              <w:spacing w:line="276" w:lineRule="auto"/>
              <w:rPr>
                <w:rFonts w:ascii="David" w:hAnsi="David" w:cs="David"/>
                <w:sz w:val="24"/>
                <w:szCs w:val="24"/>
                <w:rtl/>
              </w:rPr>
            </w:pPr>
            <w:r w:rsidRPr="00BA484E">
              <w:rPr>
                <w:rFonts w:ascii="David" w:hAnsi="David" w:cs="David"/>
                <w:sz w:val="24"/>
                <w:szCs w:val="24"/>
              </w:rPr>
              <w:t>A-6</w:t>
            </w:r>
            <w:r w:rsidRPr="00BA484E">
              <w:rPr>
                <w:rFonts w:ascii="David" w:hAnsi="David" w:cs="David"/>
                <w:sz w:val="24"/>
                <w:szCs w:val="24"/>
                <w:rtl/>
              </w:rPr>
              <w:t xml:space="preserve"> </w:t>
            </w:r>
          </w:p>
          <w:p w14:paraId="4B47C9E5" w14:textId="77777777" w:rsidR="00C002CA" w:rsidRPr="00BA484E" w:rsidRDefault="00C002CA" w:rsidP="00D2264D">
            <w:pPr>
              <w:spacing w:line="276" w:lineRule="auto"/>
              <w:rPr>
                <w:rFonts w:ascii="David" w:hAnsi="David" w:cs="David"/>
                <w:sz w:val="24"/>
                <w:szCs w:val="24"/>
                <w:rtl/>
              </w:rPr>
            </w:pPr>
            <w:r w:rsidRPr="00BA484E">
              <w:rPr>
                <w:rFonts w:ascii="David" w:hAnsi="David" w:cs="David"/>
                <w:sz w:val="24"/>
                <w:szCs w:val="24"/>
                <w:rtl/>
              </w:rPr>
              <w:t>3000 מ"ר עבור חומר:</w:t>
            </w:r>
          </w:p>
          <w:p w14:paraId="1C193BCC"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Pr>
              <w:t>A-1</w:t>
            </w:r>
            <w:r w:rsidRPr="00BA484E">
              <w:rPr>
                <w:rFonts w:ascii="David" w:hAnsi="David" w:cs="David"/>
                <w:sz w:val="24"/>
                <w:szCs w:val="24"/>
                <w:rtl/>
              </w:rPr>
              <w:t xml:space="preserve"> עד </w:t>
            </w:r>
            <w:r w:rsidRPr="00BA484E">
              <w:rPr>
                <w:rFonts w:ascii="David" w:hAnsi="David" w:cs="David"/>
                <w:sz w:val="24"/>
                <w:szCs w:val="24"/>
              </w:rPr>
              <w:t>A-5</w:t>
            </w:r>
          </w:p>
        </w:tc>
        <w:tc>
          <w:tcPr>
            <w:tcW w:w="2034" w:type="dxa"/>
            <w:tcBorders>
              <w:top w:val="single" w:sz="4" w:space="0" w:color="auto"/>
              <w:left w:val="single" w:sz="4" w:space="0" w:color="auto"/>
              <w:bottom w:val="single" w:sz="4" w:space="0" w:color="auto"/>
              <w:right w:val="double" w:sz="4" w:space="0" w:color="auto"/>
            </w:tcBorders>
            <w:vAlign w:val="center"/>
          </w:tcPr>
          <w:p w14:paraId="0F17C047" w14:textId="77777777" w:rsidR="00C002CA" w:rsidRPr="00BA484E" w:rsidRDefault="00C002CA" w:rsidP="00D2264D">
            <w:pPr>
              <w:spacing w:line="276" w:lineRule="auto"/>
              <w:rPr>
                <w:rFonts w:ascii="David" w:hAnsi="David" w:cs="David"/>
                <w:sz w:val="24"/>
                <w:szCs w:val="24"/>
                <w:rtl/>
              </w:rPr>
            </w:pPr>
          </w:p>
          <w:p w14:paraId="1D381BFE" w14:textId="77777777" w:rsidR="00C002CA" w:rsidRPr="00BA484E" w:rsidRDefault="00C002CA" w:rsidP="00D2264D">
            <w:pPr>
              <w:spacing w:line="276" w:lineRule="auto"/>
              <w:rPr>
                <w:rFonts w:ascii="David" w:hAnsi="David" w:cs="David"/>
                <w:sz w:val="24"/>
                <w:szCs w:val="24"/>
                <w:rtl/>
              </w:rPr>
            </w:pPr>
          </w:p>
          <w:p w14:paraId="0C969B98" w14:textId="77777777" w:rsidR="00C002CA" w:rsidRPr="00BA484E" w:rsidRDefault="00C002CA" w:rsidP="00D2264D">
            <w:pPr>
              <w:spacing w:line="276" w:lineRule="auto"/>
              <w:rPr>
                <w:rFonts w:ascii="David" w:hAnsi="David" w:cs="David"/>
                <w:sz w:val="24"/>
                <w:szCs w:val="24"/>
                <w:rtl/>
              </w:rPr>
            </w:pPr>
            <w:r w:rsidRPr="00BA484E">
              <w:rPr>
                <w:rFonts w:ascii="David" w:hAnsi="David" w:cs="David"/>
                <w:sz w:val="24"/>
                <w:szCs w:val="24"/>
                <w:rtl/>
              </w:rPr>
              <w:t>10 מד גרעיני + 1 קונוס חול  או 6 קונוס חול</w:t>
            </w:r>
          </w:p>
          <w:p w14:paraId="08DBD22A" w14:textId="77777777" w:rsidR="00C002CA" w:rsidRPr="00BA484E" w:rsidRDefault="00C002CA" w:rsidP="00D2264D">
            <w:pPr>
              <w:spacing w:line="276" w:lineRule="auto"/>
              <w:rPr>
                <w:rFonts w:ascii="David" w:hAnsi="David" w:cs="David"/>
                <w:sz w:val="24"/>
                <w:szCs w:val="24"/>
                <w:rtl/>
              </w:rPr>
            </w:pPr>
          </w:p>
          <w:p w14:paraId="741A54B8" w14:textId="77777777" w:rsidR="00C002CA" w:rsidRPr="00BA484E" w:rsidRDefault="00C002CA" w:rsidP="00D2264D">
            <w:pPr>
              <w:spacing w:line="276" w:lineRule="auto"/>
              <w:rPr>
                <w:rFonts w:ascii="David" w:hAnsi="David" w:cs="David"/>
                <w:sz w:val="24"/>
                <w:szCs w:val="24"/>
              </w:rPr>
            </w:pPr>
          </w:p>
        </w:tc>
      </w:tr>
      <w:tr w:rsidR="00C002CA" w:rsidRPr="00BA484E" w14:paraId="60D292E5" w14:textId="77777777" w:rsidTr="00D2264D">
        <w:trPr>
          <w:trHeight w:hRule="exact" w:val="1447"/>
        </w:trPr>
        <w:tc>
          <w:tcPr>
            <w:tcW w:w="2027" w:type="dxa"/>
            <w:tcBorders>
              <w:top w:val="single" w:sz="4" w:space="0" w:color="auto"/>
              <w:left w:val="double" w:sz="4" w:space="0" w:color="auto"/>
              <w:bottom w:val="single" w:sz="4" w:space="0" w:color="auto"/>
              <w:right w:val="single" w:sz="4" w:space="0" w:color="auto"/>
            </w:tcBorders>
            <w:vAlign w:val="center"/>
            <w:hideMark/>
          </w:tcPr>
          <w:p w14:paraId="4270A324"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 xml:space="preserve">בדיקת </w:t>
            </w:r>
            <w:r w:rsidRPr="00BA484E">
              <w:rPr>
                <w:rFonts w:ascii="David" w:hAnsi="David" w:cs="David"/>
                <w:sz w:val="24"/>
                <w:szCs w:val="24"/>
              </w:rPr>
              <w:t>FWD</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62F6774"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אתר לאחר ההידוק</w:t>
            </w:r>
          </w:p>
        </w:tc>
        <w:tc>
          <w:tcPr>
            <w:tcW w:w="2153" w:type="dxa"/>
            <w:tcBorders>
              <w:top w:val="single" w:sz="4" w:space="0" w:color="auto"/>
              <w:left w:val="single" w:sz="4" w:space="0" w:color="auto"/>
              <w:bottom w:val="single" w:sz="4" w:space="0" w:color="auto"/>
              <w:right w:val="single" w:sz="4" w:space="0" w:color="auto"/>
            </w:tcBorders>
            <w:vAlign w:val="center"/>
          </w:tcPr>
          <w:p w14:paraId="13A0C302" w14:textId="77777777" w:rsidR="00C002CA" w:rsidRPr="00BA484E" w:rsidRDefault="00C002CA" w:rsidP="00D2264D">
            <w:pPr>
              <w:spacing w:line="276" w:lineRule="auto"/>
              <w:rPr>
                <w:rFonts w:ascii="David" w:hAnsi="David" w:cs="David"/>
                <w:sz w:val="24"/>
                <w:szCs w:val="24"/>
                <w:rtl/>
              </w:rPr>
            </w:pPr>
            <w:r w:rsidRPr="00BA484E">
              <w:rPr>
                <w:rFonts w:ascii="David" w:hAnsi="David" w:cs="David"/>
                <w:sz w:val="24"/>
                <w:szCs w:val="24"/>
                <w:rtl/>
              </w:rPr>
              <w:t>בהתאם  לנאמר במפרט הכללי לעבודות סלילה "פרק 51 עבודות סלילה".</w:t>
            </w:r>
          </w:p>
          <w:p w14:paraId="1965CC91" w14:textId="77777777" w:rsidR="00C002CA" w:rsidRPr="00BA484E" w:rsidRDefault="00C002CA" w:rsidP="00D2264D">
            <w:pPr>
              <w:spacing w:line="276" w:lineRule="auto"/>
              <w:rPr>
                <w:rFonts w:ascii="David" w:hAnsi="David" w:cs="David"/>
                <w:sz w:val="24"/>
                <w:szCs w:val="24"/>
              </w:rPr>
            </w:pPr>
          </w:p>
        </w:tc>
        <w:tc>
          <w:tcPr>
            <w:tcW w:w="2034" w:type="dxa"/>
            <w:tcBorders>
              <w:top w:val="single" w:sz="4" w:space="0" w:color="auto"/>
              <w:left w:val="single" w:sz="4" w:space="0" w:color="auto"/>
              <w:bottom w:val="single" w:sz="4" w:space="0" w:color="auto"/>
              <w:right w:val="double" w:sz="4" w:space="0" w:color="auto"/>
            </w:tcBorders>
          </w:tcPr>
          <w:p w14:paraId="716589ED" w14:textId="77777777" w:rsidR="00C002CA" w:rsidRPr="00BA484E" w:rsidRDefault="00C002CA" w:rsidP="00D2264D">
            <w:pPr>
              <w:spacing w:line="276" w:lineRule="auto"/>
              <w:rPr>
                <w:rFonts w:ascii="David" w:hAnsi="David" w:cs="David"/>
                <w:sz w:val="24"/>
                <w:szCs w:val="24"/>
                <w:rtl/>
              </w:rPr>
            </w:pPr>
            <w:r w:rsidRPr="00BA484E">
              <w:rPr>
                <w:rFonts w:ascii="David" w:hAnsi="David" w:cs="David"/>
                <w:sz w:val="24"/>
                <w:szCs w:val="24"/>
                <w:rtl/>
              </w:rPr>
              <w:t>בהתאם  לנאמר במפרט הכללי לעבודות סלילה "פרק 51 עבודות סלילה".</w:t>
            </w:r>
          </w:p>
          <w:p w14:paraId="5F692C3A" w14:textId="77777777" w:rsidR="00C002CA" w:rsidRPr="00BA484E" w:rsidRDefault="00C002CA" w:rsidP="00D2264D">
            <w:pPr>
              <w:spacing w:line="276" w:lineRule="auto"/>
              <w:rPr>
                <w:rFonts w:ascii="David" w:hAnsi="David" w:cs="David"/>
                <w:sz w:val="24"/>
                <w:szCs w:val="24"/>
              </w:rPr>
            </w:pPr>
          </w:p>
        </w:tc>
      </w:tr>
      <w:tr w:rsidR="00C002CA" w:rsidRPr="00BA484E" w14:paraId="127E4C42" w14:textId="77777777" w:rsidTr="00D2264D">
        <w:trPr>
          <w:trHeight w:val="1836"/>
        </w:trPr>
        <w:tc>
          <w:tcPr>
            <w:tcW w:w="2027" w:type="dxa"/>
            <w:tcBorders>
              <w:top w:val="single" w:sz="4" w:space="0" w:color="auto"/>
              <w:left w:val="double" w:sz="4" w:space="0" w:color="auto"/>
              <w:bottom w:val="double" w:sz="4" w:space="0" w:color="auto"/>
              <w:right w:val="single" w:sz="4" w:space="0" w:color="auto"/>
            </w:tcBorders>
            <w:vAlign w:val="center"/>
          </w:tcPr>
          <w:p w14:paraId="095A55A1" w14:textId="77777777" w:rsidR="00C002CA" w:rsidRPr="00BA484E" w:rsidRDefault="00C002CA" w:rsidP="00D2264D">
            <w:pPr>
              <w:spacing w:line="276" w:lineRule="auto"/>
              <w:rPr>
                <w:rFonts w:ascii="David" w:hAnsi="David" w:cs="David"/>
                <w:sz w:val="24"/>
                <w:szCs w:val="24"/>
                <w:rtl/>
              </w:rPr>
            </w:pPr>
          </w:p>
          <w:p w14:paraId="6993AD52" w14:textId="77777777" w:rsidR="00C002CA" w:rsidRPr="00BA484E" w:rsidRDefault="00C002CA" w:rsidP="00D2264D">
            <w:pPr>
              <w:spacing w:line="276" w:lineRule="auto"/>
              <w:rPr>
                <w:rFonts w:ascii="David" w:hAnsi="David" w:cs="David"/>
                <w:sz w:val="24"/>
                <w:szCs w:val="24"/>
                <w:rtl/>
              </w:rPr>
            </w:pPr>
            <w:r w:rsidRPr="00BA484E">
              <w:rPr>
                <w:rFonts w:ascii="David" w:hAnsi="David" w:cs="David"/>
                <w:sz w:val="24"/>
                <w:szCs w:val="24"/>
                <w:rtl/>
              </w:rPr>
              <w:t>גבהים</w:t>
            </w:r>
          </w:p>
          <w:p w14:paraId="616D0698" w14:textId="77777777" w:rsidR="00C002CA" w:rsidRPr="00BA484E" w:rsidRDefault="00C002CA" w:rsidP="00D2264D">
            <w:pPr>
              <w:spacing w:line="276" w:lineRule="auto"/>
              <w:rPr>
                <w:rFonts w:ascii="David" w:hAnsi="David" w:cs="David"/>
                <w:sz w:val="24"/>
                <w:szCs w:val="24"/>
              </w:rPr>
            </w:pPr>
          </w:p>
        </w:tc>
        <w:tc>
          <w:tcPr>
            <w:tcW w:w="2520" w:type="dxa"/>
            <w:tcBorders>
              <w:top w:val="single" w:sz="4" w:space="0" w:color="auto"/>
              <w:left w:val="single" w:sz="4" w:space="0" w:color="auto"/>
              <w:bottom w:val="double" w:sz="4" w:space="0" w:color="auto"/>
              <w:right w:val="single" w:sz="4" w:space="0" w:color="auto"/>
            </w:tcBorders>
            <w:vAlign w:val="center"/>
            <w:hideMark/>
          </w:tcPr>
          <w:p w14:paraId="2EA2CCF6"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אתר לאחר ההידוק</w:t>
            </w:r>
          </w:p>
        </w:tc>
        <w:tc>
          <w:tcPr>
            <w:tcW w:w="2153" w:type="dxa"/>
            <w:tcBorders>
              <w:top w:val="single" w:sz="4" w:space="0" w:color="auto"/>
              <w:left w:val="single" w:sz="4" w:space="0" w:color="auto"/>
              <w:bottom w:val="double" w:sz="4" w:space="0" w:color="auto"/>
              <w:right w:val="single" w:sz="4" w:space="0" w:color="auto"/>
            </w:tcBorders>
          </w:tcPr>
          <w:p w14:paraId="369DC7BE" w14:textId="77777777" w:rsidR="00C002CA" w:rsidRPr="00BA484E" w:rsidRDefault="00C002CA" w:rsidP="00D2264D">
            <w:pPr>
              <w:spacing w:line="276" w:lineRule="auto"/>
              <w:rPr>
                <w:rFonts w:ascii="David" w:hAnsi="David" w:cs="David"/>
                <w:sz w:val="24"/>
                <w:szCs w:val="24"/>
                <w:rtl/>
              </w:rPr>
            </w:pPr>
          </w:p>
          <w:p w14:paraId="5E049DB6"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בתחתית חפירה/חישוף/שתית טבעית וכל 60 ס"מ בשכבות מילוי</w:t>
            </w:r>
          </w:p>
        </w:tc>
        <w:tc>
          <w:tcPr>
            <w:tcW w:w="2034" w:type="dxa"/>
            <w:tcBorders>
              <w:top w:val="single" w:sz="4" w:space="0" w:color="auto"/>
              <w:left w:val="single" w:sz="4" w:space="0" w:color="auto"/>
              <w:bottom w:val="double" w:sz="4" w:space="0" w:color="auto"/>
              <w:right w:val="double" w:sz="4" w:space="0" w:color="auto"/>
            </w:tcBorders>
          </w:tcPr>
          <w:p w14:paraId="72233937" w14:textId="77777777" w:rsidR="00C002CA" w:rsidRPr="00BA484E" w:rsidRDefault="00C002CA" w:rsidP="00D2264D">
            <w:pPr>
              <w:spacing w:line="276" w:lineRule="auto"/>
              <w:rPr>
                <w:rFonts w:ascii="David" w:hAnsi="David" w:cs="David"/>
                <w:sz w:val="24"/>
                <w:szCs w:val="24"/>
                <w:rtl/>
              </w:rPr>
            </w:pPr>
          </w:p>
          <w:p w14:paraId="4C56D49D" w14:textId="77777777" w:rsidR="00C002CA" w:rsidRPr="00BA484E" w:rsidRDefault="00C002CA" w:rsidP="00D2264D">
            <w:pPr>
              <w:spacing w:line="276" w:lineRule="auto"/>
              <w:rPr>
                <w:rFonts w:ascii="David" w:hAnsi="David" w:cs="David"/>
                <w:sz w:val="24"/>
                <w:szCs w:val="24"/>
                <w:rtl/>
              </w:rPr>
            </w:pPr>
            <w:r w:rsidRPr="00BA484E">
              <w:rPr>
                <w:rFonts w:ascii="David" w:hAnsi="David" w:cs="David"/>
                <w:sz w:val="24"/>
                <w:szCs w:val="24"/>
                <w:rtl/>
              </w:rPr>
              <w:t>כנדרש</w:t>
            </w:r>
          </w:p>
          <w:p w14:paraId="3A275896" w14:textId="77777777" w:rsidR="00C002CA" w:rsidRPr="00BA484E" w:rsidRDefault="00C002CA" w:rsidP="00D2264D">
            <w:pPr>
              <w:spacing w:line="276" w:lineRule="auto"/>
              <w:rPr>
                <w:rFonts w:ascii="David" w:hAnsi="David" w:cs="David"/>
                <w:sz w:val="24"/>
                <w:szCs w:val="24"/>
              </w:rPr>
            </w:pPr>
            <w:r w:rsidRPr="00BA484E">
              <w:rPr>
                <w:rFonts w:ascii="David" w:hAnsi="David" w:cs="David"/>
                <w:sz w:val="24"/>
                <w:szCs w:val="24"/>
                <w:rtl/>
              </w:rPr>
              <w:t>במפרטי העבודה</w:t>
            </w:r>
          </w:p>
        </w:tc>
      </w:tr>
    </w:tbl>
    <w:p w14:paraId="12404AAF" w14:textId="77777777" w:rsidR="00C002CA" w:rsidRPr="00BA484E" w:rsidRDefault="00C002CA" w:rsidP="00C002CA">
      <w:pPr>
        <w:spacing w:line="276" w:lineRule="auto"/>
        <w:rPr>
          <w:rFonts w:ascii="David" w:hAnsi="David" w:cs="David"/>
          <w:sz w:val="24"/>
          <w:szCs w:val="24"/>
          <w:rtl/>
        </w:rPr>
      </w:pPr>
    </w:p>
    <w:p w14:paraId="477DD2B9" w14:textId="77777777" w:rsidR="00C002CA" w:rsidRPr="00BA484E" w:rsidRDefault="00C002CA" w:rsidP="00C002CA">
      <w:pPr>
        <w:jc w:val="center"/>
        <w:rPr>
          <w:rFonts w:ascii="David" w:hAnsi="David" w:cs="David"/>
          <w:sz w:val="24"/>
          <w:szCs w:val="24"/>
          <w:rtl/>
        </w:rPr>
      </w:pPr>
    </w:p>
    <w:p w14:paraId="4109D10F" w14:textId="77777777" w:rsidR="00C002CA" w:rsidRDefault="00C002CA" w:rsidP="00C002CA">
      <w:pPr>
        <w:rPr>
          <w:rFonts w:ascii="David" w:hAnsi="David" w:cs="David"/>
          <w:b/>
          <w:bCs/>
          <w:sz w:val="24"/>
          <w:szCs w:val="24"/>
          <w:u w:val="single"/>
          <w:rtl/>
        </w:rPr>
      </w:pPr>
    </w:p>
    <w:p w14:paraId="30A5FBBA" w14:textId="77777777" w:rsidR="00C002CA" w:rsidRDefault="00C002CA" w:rsidP="00C002CA">
      <w:pPr>
        <w:rPr>
          <w:rFonts w:ascii="David" w:hAnsi="David" w:cs="David"/>
          <w:b/>
          <w:bCs/>
          <w:sz w:val="24"/>
          <w:szCs w:val="24"/>
          <w:u w:val="single"/>
          <w:rtl/>
        </w:rPr>
      </w:pPr>
    </w:p>
    <w:p w14:paraId="6AB6C8CA" w14:textId="77777777" w:rsidR="00C002CA" w:rsidRDefault="00C002CA" w:rsidP="00C002CA">
      <w:pPr>
        <w:rPr>
          <w:rFonts w:ascii="David" w:hAnsi="David" w:cs="David"/>
          <w:b/>
          <w:bCs/>
          <w:sz w:val="24"/>
          <w:szCs w:val="24"/>
          <w:u w:val="single"/>
          <w:rtl/>
        </w:rPr>
      </w:pPr>
    </w:p>
    <w:p w14:paraId="0141CC65" w14:textId="77777777" w:rsidR="00C002CA" w:rsidRDefault="00C002CA" w:rsidP="00C002CA">
      <w:pPr>
        <w:rPr>
          <w:rFonts w:ascii="David" w:hAnsi="David" w:cs="David"/>
          <w:b/>
          <w:bCs/>
          <w:sz w:val="24"/>
          <w:szCs w:val="24"/>
          <w:u w:val="single"/>
          <w:rtl/>
        </w:rPr>
      </w:pPr>
    </w:p>
    <w:p w14:paraId="544AFE74" w14:textId="77777777" w:rsidR="00C002CA" w:rsidRDefault="00C002CA" w:rsidP="00C002CA">
      <w:pPr>
        <w:rPr>
          <w:rFonts w:ascii="David" w:hAnsi="David" w:cs="David"/>
          <w:b/>
          <w:bCs/>
          <w:sz w:val="24"/>
          <w:szCs w:val="24"/>
          <w:u w:val="single"/>
          <w:rtl/>
        </w:rPr>
      </w:pPr>
    </w:p>
    <w:p w14:paraId="5C109815" w14:textId="77777777" w:rsidR="00C002CA" w:rsidRDefault="00C002CA" w:rsidP="00C002CA">
      <w:pPr>
        <w:rPr>
          <w:rFonts w:ascii="David" w:hAnsi="David" w:cs="David"/>
          <w:b/>
          <w:bCs/>
          <w:sz w:val="24"/>
          <w:szCs w:val="24"/>
          <w:u w:val="single"/>
          <w:rtl/>
        </w:rPr>
      </w:pPr>
    </w:p>
    <w:p w14:paraId="03A7512C" w14:textId="77777777" w:rsidR="00C002CA" w:rsidRDefault="00C002CA" w:rsidP="00C002CA">
      <w:pPr>
        <w:rPr>
          <w:rFonts w:ascii="David" w:hAnsi="David" w:cs="David"/>
          <w:b/>
          <w:bCs/>
          <w:sz w:val="24"/>
          <w:szCs w:val="24"/>
          <w:u w:val="single"/>
          <w:rtl/>
        </w:rPr>
      </w:pPr>
    </w:p>
    <w:p w14:paraId="44E1BBE8" w14:textId="77777777" w:rsidR="00C002CA" w:rsidRDefault="00C002CA" w:rsidP="00C002CA">
      <w:pPr>
        <w:rPr>
          <w:rFonts w:ascii="David" w:hAnsi="David" w:cs="David"/>
          <w:b/>
          <w:bCs/>
          <w:sz w:val="24"/>
          <w:szCs w:val="24"/>
          <w:u w:val="single"/>
          <w:rtl/>
        </w:rPr>
      </w:pPr>
    </w:p>
    <w:p w14:paraId="22F29298" w14:textId="77777777" w:rsidR="00C002CA" w:rsidRDefault="00C002CA" w:rsidP="00C002CA">
      <w:pPr>
        <w:rPr>
          <w:rFonts w:ascii="David" w:hAnsi="David" w:cs="David"/>
          <w:b/>
          <w:bCs/>
          <w:sz w:val="24"/>
          <w:szCs w:val="24"/>
          <w:u w:val="single"/>
          <w:rtl/>
        </w:rPr>
      </w:pPr>
    </w:p>
    <w:p w14:paraId="4EEE867E" w14:textId="77777777" w:rsidR="00C002CA" w:rsidRDefault="00C002CA" w:rsidP="00C002CA">
      <w:pPr>
        <w:rPr>
          <w:rFonts w:ascii="David" w:hAnsi="David" w:cs="David"/>
          <w:b/>
          <w:bCs/>
          <w:sz w:val="24"/>
          <w:szCs w:val="24"/>
          <w:u w:val="single"/>
          <w:rtl/>
        </w:rPr>
      </w:pPr>
    </w:p>
    <w:p w14:paraId="2FAA6F3C" w14:textId="77777777" w:rsidR="00C002CA" w:rsidRDefault="00C002CA" w:rsidP="00C002CA">
      <w:pPr>
        <w:rPr>
          <w:rFonts w:ascii="David" w:hAnsi="David" w:cs="David"/>
          <w:b/>
          <w:bCs/>
          <w:sz w:val="24"/>
          <w:szCs w:val="24"/>
          <w:u w:val="single"/>
          <w:rtl/>
        </w:rPr>
      </w:pPr>
    </w:p>
    <w:p w14:paraId="387A1402" w14:textId="77777777" w:rsidR="00C002CA" w:rsidRDefault="00C002CA" w:rsidP="00C002CA">
      <w:pPr>
        <w:rPr>
          <w:rFonts w:ascii="David" w:hAnsi="David" w:cs="David"/>
          <w:b/>
          <w:bCs/>
          <w:sz w:val="24"/>
          <w:szCs w:val="24"/>
          <w:u w:val="single"/>
          <w:rtl/>
        </w:rPr>
      </w:pPr>
    </w:p>
    <w:p w14:paraId="3E5E67F2" w14:textId="77777777" w:rsidR="00C002CA" w:rsidRDefault="00C002CA" w:rsidP="00C002CA">
      <w:pPr>
        <w:rPr>
          <w:rFonts w:ascii="David" w:hAnsi="David" w:cs="David"/>
          <w:b/>
          <w:bCs/>
          <w:sz w:val="24"/>
          <w:szCs w:val="24"/>
          <w:u w:val="single"/>
          <w:rtl/>
        </w:rPr>
      </w:pPr>
    </w:p>
    <w:p w14:paraId="46C672E0" w14:textId="77777777" w:rsidR="00C002CA" w:rsidRDefault="00C002CA" w:rsidP="00C002CA">
      <w:pPr>
        <w:rPr>
          <w:rFonts w:ascii="David" w:hAnsi="David" w:cs="David"/>
          <w:b/>
          <w:bCs/>
          <w:sz w:val="24"/>
          <w:szCs w:val="24"/>
          <w:u w:val="single"/>
          <w:rtl/>
        </w:rPr>
      </w:pPr>
    </w:p>
    <w:p w14:paraId="4631CB8C" w14:textId="77777777" w:rsidR="00C002CA" w:rsidRDefault="00C002CA" w:rsidP="00C002CA">
      <w:pPr>
        <w:rPr>
          <w:rFonts w:ascii="David" w:hAnsi="David" w:cs="David"/>
          <w:b/>
          <w:bCs/>
          <w:sz w:val="24"/>
          <w:szCs w:val="24"/>
          <w:u w:val="single"/>
          <w:rtl/>
        </w:rPr>
      </w:pPr>
    </w:p>
    <w:p w14:paraId="7F5AA155" w14:textId="77777777" w:rsidR="00C002CA" w:rsidRDefault="00C002CA" w:rsidP="00C002CA">
      <w:pPr>
        <w:rPr>
          <w:rFonts w:ascii="David" w:hAnsi="David" w:cs="David"/>
          <w:b/>
          <w:bCs/>
          <w:sz w:val="24"/>
          <w:szCs w:val="24"/>
          <w:u w:val="single"/>
          <w:rtl/>
        </w:rPr>
      </w:pPr>
    </w:p>
    <w:p w14:paraId="52EC3429" w14:textId="77777777" w:rsidR="00C002CA" w:rsidRDefault="00C002CA" w:rsidP="00C002CA">
      <w:pPr>
        <w:rPr>
          <w:rFonts w:ascii="David" w:hAnsi="David" w:cs="David"/>
          <w:b/>
          <w:bCs/>
          <w:sz w:val="24"/>
          <w:szCs w:val="24"/>
          <w:u w:val="single"/>
          <w:rtl/>
        </w:rPr>
      </w:pPr>
    </w:p>
    <w:p w14:paraId="4A99F384" w14:textId="77777777" w:rsidR="00C002CA" w:rsidRDefault="00C002CA" w:rsidP="00C002CA">
      <w:pPr>
        <w:rPr>
          <w:rFonts w:ascii="David" w:hAnsi="David" w:cs="David"/>
          <w:b/>
          <w:bCs/>
          <w:sz w:val="24"/>
          <w:szCs w:val="24"/>
          <w:u w:val="single"/>
          <w:rtl/>
        </w:rPr>
      </w:pPr>
    </w:p>
    <w:p w14:paraId="0F1FFB01" w14:textId="77777777" w:rsidR="00C002CA" w:rsidRPr="00D904AD" w:rsidRDefault="00C002CA" w:rsidP="00C002CA">
      <w:pPr>
        <w:rPr>
          <w:rFonts w:ascii="David" w:hAnsi="David" w:cs="David"/>
          <w:b/>
          <w:bCs/>
          <w:sz w:val="28"/>
          <w:szCs w:val="28"/>
          <w:u w:val="single"/>
          <w:rtl/>
        </w:rPr>
      </w:pPr>
      <w:r w:rsidRPr="00D904AD">
        <w:rPr>
          <w:rFonts w:ascii="David" w:hAnsi="David" w:cs="David"/>
          <w:b/>
          <w:bCs/>
          <w:sz w:val="28"/>
          <w:szCs w:val="28"/>
          <w:u w:val="single"/>
          <w:rtl/>
        </w:rPr>
        <w:t>סקר עצים להית</w:t>
      </w:r>
      <w:r w:rsidRPr="00D904AD">
        <w:rPr>
          <w:rFonts w:ascii="David" w:hAnsi="David" w:cs="David" w:hint="cs"/>
          <w:b/>
          <w:bCs/>
          <w:sz w:val="28"/>
          <w:szCs w:val="28"/>
          <w:u w:val="single"/>
          <w:rtl/>
        </w:rPr>
        <w:t>ר</w:t>
      </w:r>
    </w:p>
    <w:p w14:paraId="58ED05FE" w14:textId="77777777" w:rsidR="00C002CA" w:rsidRPr="00F570C5" w:rsidRDefault="00C002CA" w:rsidP="00C002CA">
      <w:pPr>
        <w:rPr>
          <w:rFonts w:ascii="David" w:hAnsi="David" w:cs="David"/>
          <w:b/>
          <w:bCs/>
          <w:sz w:val="24"/>
          <w:szCs w:val="24"/>
          <w:u w:val="double"/>
          <w:rtl/>
          <w:lang w:eastAsia="en-US"/>
        </w:rPr>
      </w:pPr>
      <w:r w:rsidRPr="00BA484E">
        <w:rPr>
          <w:rFonts w:ascii="David" w:hAnsi="David" w:cs="David"/>
          <w:b/>
          <w:bCs/>
          <w:sz w:val="24"/>
          <w:szCs w:val="24"/>
          <w:u w:val="double"/>
          <w:rtl/>
          <w:lang w:eastAsia="en-US"/>
        </w:rPr>
        <w:t xml:space="preserve">מפרט לביצוע עבודות שימור, גיזום שורשים ונוף בעצים קיימים </w:t>
      </w:r>
    </w:p>
    <w:p w14:paraId="180BB6B2" w14:textId="77777777" w:rsidR="00C002CA" w:rsidRPr="00F570C5" w:rsidRDefault="00C002CA" w:rsidP="00C002CA">
      <w:pPr>
        <w:pStyle w:val="2ff0"/>
        <w:rPr>
          <w:rFonts w:ascii="David" w:hAnsi="David"/>
          <w:b w:val="0"/>
          <w:bCs w:val="0"/>
          <w:noProof/>
          <w:u w:val="single"/>
          <w:rtl/>
          <w:lang w:eastAsia="he-IL"/>
        </w:rPr>
      </w:pPr>
      <w:r w:rsidRPr="00F570C5">
        <w:rPr>
          <w:rFonts w:ascii="David" w:hAnsi="David"/>
          <w:noProof/>
          <w:u w:val="single"/>
          <w:rtl/>
          <w:lang w:eastAsia="he-IL"/>
        </w:rPr>
        <w:t>ר</w:t>
      </w:r>
      <w:r w:rsidRPr="00F570C5">
        <w:rPr>
          <w:rFonts w:ascii="David" w:hAnsi="David" w:hint="cs"/>
          <w:noProof/>
          <w:u w:val="single"/>
          <w:rtl/>
          <w:lang w:eastAsia="he-IL"/>
        </w:rPr>
        <w:t>ק</w:t>
      </w:r>
      <w:r w:rsidRPr="00F570C5">
        <w:rPr>
          <w:rFonts w:ascii="David" w:hAnsi="David"/>
          <w:noProof/>
          <w:u w:val="single"/>
          <w:rtl/>
          <w:lang w:eastAsia="he-IL"/>
        </w:rPr>
        <w:t>ע</w:t>
      </w:r>
    </w:p>
    <w:p w14:paraId="146C80D7" w14:textId="77777777" w:rsidR="00C002CA" w:rsidRPr="00F570C5" w:rsidRDefault="00C002CA" w:rsidP="00C002CA">
      <w:pPr>
        <w:pStyle w:val="2ff0"/>
        <w:rPr>
          <w:rFonts w:ascii="David" w:hAnsi="David"/>
          <w:b w:val="0"/>
          <w:bCs w:val="0"/>
          <w:noProof/>
          <w:u w:val="single"/>
          <w:rtl/>
          <w:lang w:eastAsia="he-IL"/>
        </w:rPr>
      </w:pPr>
      <w:r w:rsidRPr="00F570C5">
        <w:rPr>
          <w:rFonts w:ascii="David" w:hAnsi="David"/>
          <w:rtl/>
        </w:rPr>
        <w:t>העבודות כוללות בין השאר, חישוף, עבודות חפירה, חידוש תשתיות, שינוי בגבהים קיימים ועוד. כל הפעולות השונות נעשות בקרבת עצים בוגרים לשימור או להעתקה. כל אחת מפעולות אלו ואחרות יש בהן לפגוע</w:t>
      </w:r>
      <w:r w:rsidRPr="00F570C5">
        <w:rPr>
          <w:rFonts w:ascii="David" w:hAnsi="David" w:hint="cs"/>
          <w:rtl/>
        </w:rPr>
        <w:t xml:space="preserve"> </w:t>
      </w:r>
      <w:r w:rsidRPr="00F570C5">
        <w:rPr>
          <w:rFonts w:ascii="David" w:hAnsi="David"/>
          <w:rtl/>
        </w:rPr>
        <w:t>במערכות השורשים של העצים, בעיגונם ואף לגרום לתמותת העצים. הנחיות המפרט להלן באות להבטיח כי העצים הקיימים ואלו המיועדים להעתקה יישמרו במהלך העבודות ואלו ימשיכו לגדול ולשגשג גם לאחריהן. מודגש כי הקרקע במקום חולית וכתוצאה מכך עצים שיפגעו במערכות השורשים עלולים להתייבש או שעיגונם יפגע.</w:t>
      </w:r>
    </w:p>
    <w:p w14:paraId="21977819" w14:textId="77777777" w:rsidR="00C002CA" w:rsidRDefault="00C002CA" w:rsidP="00C002CA">
      <w:pPr>
        <w:pStyle w:val="2ff0"/>
        <w:spacing w:line="240" w:lineRule="auto"/>
        <w:jc w:val="left"/>
        <w:rPr>
          <w:rFonts w:ascii="David" w:hAnsi="David"/>
          <w:b w:val="0"/>
          <w:bCs w:val="0"/>
          <w:noProof/>
          <w:u w:val="single"/>
          <w:rtl/>
          <w:lang w:eastAsia="he-IL"/>
        </w:rPr>
      </w:pPr>
    </w:p>
    <w:p w14:paraId="4AE70F34" w14:textId="77777777" w:rsidR="00C002CA" w:rsidRDefault="00C002CA" w:rsidP="00C002CA">
      <w:pPr>
        <w:pStyle w:val="2ff0"/>
        <w:jc w:val="left"/>
        <w:rPr>
          <w:rFonts w:ascii="David" w:hAnsi="David"/>
          <w:b w:val="0"/>
          <w:bCs w:val="0"/>
          <w:noProof/>
          <w:u w:val="single"/>
          <w:rtl/>
          <w:lang w:eastAsia="he-IL"/>
        </w:rPr>
      </w:pPr>
      <w:r w:rsidRPr="00F570C5">
        <w:rPr>
          <w:rFonts w:ascii="David" w:hAnsi="David"/>
          <w:noProof/>
          <w:u w:val="single"/>
          <w:rtl/>
          <w:lang w:eastAsia="he-IL"/>
        </w:rPr>
        <w:t>כללי</w:t>
      </w:r>
    </w:p>
    <w:p w14:paraId="1D3F199B" w14:textId="77777777" w:rsidR="00C002CA" w:rsidRPr="00F570C5" w:rsidRDefault="00C002CA" w:rsidP="00C002CA">
      <w:pPr>
        <w:pStyle w:val="2ff0"/>
        <w:jc w:val="left"/>
        <w:rPr>
          <w:rFonts w:ascii="David" w:hAnsi="David"/>
          <w:b w:val="0"/>
          <w:bCs w:val="0"/>
          <w:noProof/>
          <w:u w:val="single"/>
          <w:rtl/>
          <w:lang w:eastAsia="he-IL"/>
        </w:rPr>
      </w:pPr>
      <w:r w:rsidRPr="00F570C5">
        <w:rPr>
          <w:rFonts w:ascii="David" w:hAnsi="David"/>
          <w:rtl/>
        </w:rPr>
        <w:t>הקבלן ימנע מפגיעה כל שהיא בגזעי העצים הנוף ומערכת השורשים - למעט עבודות לגיזום נוף וחיתוך שורשים כפי שנקבע להלן ובתוכניות. במקרה של פגיעה מסוג זה, רשאי המפקח למנוע את המשך עבודתו של הקבלן.</w:t>
      </w:r>
    </w:p>
    <w:p w14:paraId="18C60F60" w14:textId="77777777" w:rsidR="00C002CA" w:rsidRPr="00F570C5" w:rsidRDefault="00C002CA" w:rsidP="00C002CA">
      <w:pPr>
        <w:rPr>
          <w:rFonts w:ascii="David" w:hAnsi="David" w:cs="David"/>
          <w:rtl/>
        </w:rPr>
      </w:pPr>
      <w:r w:rsidRPr="00F570C5">
        <w:rPr>
          <w:rFonts w:ascii="David" w:hAnsi="David" w:cs="David"/>
          <w:rtl/>
        </w:rPr>
        <w:t>פגיעה בגזע, בנוף או בשורשים תגרור בעקבותיה הטלת קנס בסך 250 ₪ לכל מקרה ומקרה בנפרד.</w:t>
      </w:r>
    </w:p>
    <w:p w14:paraId="014894F8" w14:textId="77777777" w:rsidR="00C002CA" w:rsidRPr="00F570C5" w:rsidRDefault="00C002CA" w:rsidP="00C002CA">
      <w:pPr>
        <w:rPr>
          <w:rFonts w:ascii="David" w:hAnsi="David" w:cs="David"/>
          <w:rtl/>
        </w:rPr>
      </w:pPr>
      <w:r w:rsidRPr="00F570C5">
        <w:rPr>
          <w:rFonts w:ascii="David" w:hAnsi="David" w:cs="David"/>
          <w:rtl/>
        </w:rPr>
        <w:t>פגיעה ע"פ דעת האגרונום מטעם הפקוח שתיחשב לחמורה, תגרור בעקבותיה קנס בסך 5000 ₪.</w:t>
      </w:r>
    </w:p>
    <w:p w14:paraId="58879F52" w14:textId="77777777" w:rsidR="00C002CA" w:rsidRDefault="00C002CA" w:rsidP="00C002CA">
      <w:pPr>
        <w:pStyle w:val="2ff0"/>
        <w:jc w:val="left"/>
        <w:rPr>
          <w:rFonts w:ascii="David" w:hAnsi="David"/>
          <w:b w:val="0"/>
          <w:bCs w:val="0"/>
          <w:noProof/>
          <w:u w:val="single"/>
          <w:rtl/>
          <w:lang w:eastAsia="he-IL"/>
        </w:rPr>
      </w:pPr>
    </w:p>
    <w:p w14:paraId="65F7F397" w14:textId="77777777" w:rsidR="00C002CA" w:rsidRPr="00F570C5" w:rsidRDefault="00C002CA" w:rsidP="00C002CA">
      <w:pPr>
        <w:pStyle w:val="2ff0"/>
        <w:jc w:val="left"/>
        <w:rPr>
          <w:rFonts w:ascii="David" w:hAnsi="David"/>
          <w:b w:val="0"/>
          <w:bCs w:val="0"/>
          <w:noProof/>
          <w:szCs w:val="24"/>
          <w:u w:val="single"/>
          <w:rtl/>
          <w:lang w:eastAsia="he-IL"/>
        </w:rPr>
      </w:pPr>
      <w:r w:rsidRPr="00F570C5">
        <w:rPr>
          <w:rFonts w:ascii="David" w:hAnsi="David"/>
          <w:noProof/>
          <w:szCs w:val="24"/>
          <w:u w:val="single"/>
          <w:rtl/>
          <w:lang w:eastAsia="he-IL"/>
        </w:rPr>
        <w:t>גיזום הנוף</w:t>
      </w:r>
    </w:p>
    <w:p w14:paraId="7448D53F" w14:textId="77777777" w:rsidR="00C002CA" w:rsidRPr="00F570C5" w:rsidRDefault="00C002CA" w:rsidP="00C002CA">
      <w:pPr>
        <w:numPr>
          <w:ilvl w:val="0"/>
          <w:numId w:val="165"/>
        </w:numPr>
        <w:autoSpaceDE/>
        <w:autoSpaceDN/>
        <w:jc w:val="left"/>
        <w:rPr>
          <w:rFonts w:ascii="David" w:hAnsi="David" w:cs="David"/>
        </w:rPr>
      </w:pPr>
      <w:r w:rsidRPr="00F570C5">
        <w:rPr>
          <w:rFonts w:ascii="David" w:hAnsi="David" w:cs="David"/>
          <w:rtl/>
        </w:rPr>
        <w:t>גיזום נוף יבוצע בכל העצים בתחום העבודות כפי שנקבע בתוכניות ובכל העצים בשוליים המושפעים מהעבודות השונות הקשורות במכרז זה.</w:t>
      </w:r>
    </w:p>
    <w:p w14:paraId="2929D995" w14:textId="77777777" w:rsidR="00C002CA" w:rsidRPr="00F570C5" w:rsidRDefault="00C002CA" w:rsidP="00C002CA">
      <w:pPr>
        <w:numPr>
          <w:ilvl w:val="0"/>
          <w:numId w:val="165"/>
        </w:numPr>
        <w:autoSpaceDE/>
        <w:autoSpaceDN/>
        <w:jc w:val="left"/>
        <w:rPr>
          <w:rFonts w:ascii="David" w:hAnsi="David" w:cs="David"/>
        </w:rPr>
      </w:pPr>
      <w:r w:rsidRPr="00F570C5">
        <w:rPr>
          <w:rFonts w:ascii="David" w:hAnsi="David" w:cs="David"/>
          <w:rtl/>
        </w:rPr>
        <w:t>גיזום הנוף יבוצע בשלב ראשון קודם לעבודות חפירה וחישוף כלשהן ואו במועד כפי שיקבע ע"י האגרונום לכל עץ או קבוצה בנפרד.</w:t>
      </w:r>
    </w:p>
    <w:p w14:paraId="458D012B" w14:textId="77777777" w:rsidR="00C002CA" w:rsidRPr="00F570C5" w:rsidRDefault="00C002CA" w:rsidP="00C002CA">
      <w:pPr>
        <w:numPr>
          <w:ilvl w:val="0"/>
          <w:numId w:val="165"/>
        </w:numPr>
        <w:autoSpaceDE/>
        <w:autoSpaceDN/>
        <w:jc w:val="left"/>
        <w:rPr>
          <w:rFonts w:ascii="David" w:hAnsi="David" w:cs="David"/>
        </w:rPr>
      </w:pPr>
      <w:r w:rsidRPr="00F570C5">
        <w:rPr>
          <w:rFonts w:ascii="David" w:hAnsi="David" w:cs="David"/>
          <w:rtl/>
        </w:rPr>
        <w:t xml:space="preserve">גיזום קבוצת עצי השיזף והשקמה בחניון הזמני יעשה רק בסוף התקופה לקראת פתוח סופי של המקום. </w:t>
      </w:r>
    </w:p>
    <w:p w14:paraId="4D72B8DE" w14:textId="77777777" w:rsidR="00C002CA" w:rsidRPr="00F570C5" w:rsidRDefault="00C002CA" w:rsidP="00C002CA">
      <w:pPr>
        <w:numPr>
          <w:ilvl w:val="0"/>
          <w:numId w:val="165"/>
        </w:numPr>
        <w:autoSpaceDE/>
        <w:autoSpaceDN/>
        <w:jc w:val="left"/>
        <w:rPr>
          <w:rFonts w:ascii="David" w:hAnsi="David" w:cs="David"/>
        </w:rPr>
      </w:pPr>
      <w:r w:rsidRPr="00F570C5">
        <w:rPr>
          <w:rFonts w:ascii="David" w:hAnsi="David" w:cs="David"/>
          <w:rtl/>
        </w:rPr>
        <w:t xml:space="preserve">הגיזום יבוצע באמצעות גוזם מיומן ומנוסה בעל תעודת 'גוזם מומחה'. </w:t>
      </w:r>
    </w:p>
    <w:p w14:paraId="452B0C37" w14:textId="77777777" w:rsidR="00C002CA" w:rsidRPr="00F570C5" w:rsidRDefault="00C002CA" w:rsidP="00C002CA">
      <w:pPr>
        <w:numPr>
          <w:ilvl w:val="0"/>
          <w:numId w:val="165"/>
        </w:numPr>
        <w:autoSpaceDE/>
        <w:autoSpaceDN/>
        <w:jc w:val="left"/>
        <w:rPr>
          <w:rFonts w:ascii="David" w:hAnsi="David" w:cs="David"/>
        </w:rPr>
      </w:pPr>
      <w:r w:rsidRPr="00F570C5">
        <w:rPr>
          <w:rFonts w:ascii="David" w:hAnsi="David" w:cs="David"/>
          <w:rtl/>
        </w:rPr>
        <w:t>הגוזם יפקיד בידי המפקח העתק תעודת 'גוזם מומחה' וכן המלצות המעידות על טיב עבודתו. הגוזם יאושר מראש ע"י האגרונום.</w:t>
      </w:r>
    </w:p>
    <w:p w14:paraId="1F808594" w14:textId="77777777" w:rsidR="00C002CA" w:rsidRPr="00F570C5" w:rsidRDefault="00C002CA" w:rsidP="00C002CA">
      <w:pPr>
        <w:numPr>
          <w:ilvl w:val="0"/>
          <w:numId w:val="165"/>
        </w:numPr>
        <w:autoSpaceDE/>
        <w:autoSpaceDN/>
        <w:jc w:val="left"/>
        <w:rPr>
          <w:rFonts w:ascii="David" w:hAnsi="David" w:cs="David"/>
        </w:rPr>
      </w:pPr>
      <w:r w:rsidRPr="00F570C5">
        <w:rPr>
          <w:rFonts w:ascii="David" w:hAnsi="David" w:cs="David"/>
          <w:rtl/>
        </w:rPr>
        <w:t>עבודות הגיזום ייעשו בתיאום מלא עם האגרונום ולפי הצורך בפיקוחו.</w:t>
      </w:r>
    </w:p>
    <w:p w14:paraId="20915250" w14:textId="77777777" w:rsidR="00C002CA" w:rsidRPr="00F570C5" w:rsidRDefault="00C002CA" w:rsidP="00C002CA">
      <w:pPr>
        <w:numPr>
          <w:ilvl w:val="0"/>
          <w:numId w:val="165"/>
        </w:numPr>
        <w:autoSpaceDE/>
        <w:autoSpaceDN/>
        <w:jc w:val="left"/>
        <w:rPr>
          <w:rFonts w:ascii="David" w:hAnsi="David" w:cs="David"/>
        </w:rPr>
      </w:pPr>
      <w:r w:rsidRPr="00F570C5">
        <w:rPr>
          <w:rFonts w:ascii="David" w:hAnsi="David" w:cs="David"/>
          <w:rtl/>
        </w:rPr>
        <w:t>גיזום עצי איקליפטוס המקור יעשה בפקוח צמוד.</w:t>
      </w:r>
    </w:p>
    <w:p w14:paraId="020F8ED9" w14:textId="77777777" w:rsidR="00C002CA" w:rsidRPr="00F570C5" w:rsidRDefault="00C002CA" w:rsidP="00C002CA">
      <w:pPr>
        <w:numPr>
          <w:ilvl w:val="0"/>
          <w:numId w:val="165"/>
        </w:numPr>
        <w:autoSpaceDE/>
        <w:autoSpaceDN/>
        <w:jc w:val="left"/>
        <w:rPr>
          <w:rFonts w:ascii="David" w:hAnsi="David" w:cs="David"/>
        </w:rPr>
      </w:pPr>
      <w:r w:rsidRPr="00F570C5">
        <w:rPr>
          <w:rFonts w:ascii="David" w:hAnsi="David" w:cs="David"/>
          <w:rtl/>
        </w:rPr>
        <w:t>גיזום בעצי פיקוס השקמה ואחרים, עץ ראשון לכל מין יעשה תחת פקוח צמוד והנחיה בשטח והמשך עבודות בפקוח לפי שקול דעתו של האגרונום.</w:t>
      </w:r>
    </w:p>
    <w:p w14:paraId="29E7CEC2" w14:textId="77777777" w:rsidR="00C002CA" w:rsidRPr="00F570C5" w:rsidRDefault="00C002CA" w:rsidP="00C002CA">
      <w:pPr>
        <w:numPr>
          <w:ilvl w:val="0"/>
          <w:numId w:val="165"/>
        </w:numPr>
        <w:autoSpaceDE/>
        <w:autoSpaceDN/>
        <w:jc w:val="left"/>
        <w:rPr>
          <w:rFonts w:ascii="David" w:hAnsi="David" w:cs="David"/>
        </w:rPr>
      </w:pPr>
      <w:r w:rsidRPr="00F570C5">
        <w:rPr>
          <w:rFonts w:ascii="David" w:hAnsi="David" w:cs="David"/>
          <w:rtl/>
        </w:rPr>
        <w:t>עבודות הגיזום יבוצעו ברצף ביום עבודה מלא עד לסיומן או לשיעורין בכמות בסדר ובמיקום, הכל לפי שיקול דעתו הבלעדי של המפקח וצרכי שאר העבודות.</w:t>
      </w:r>
    </w:p>
    <w:p w14:paraId="3CF3BD99" w14:textId="77777777" w:rsidR="00C002CA" w:rsidRPr="00F570C5" w:rsidRDefault="00C002CA" w:rsidP="00C002CA">
      <w:pPr>
        <w:numPr>
          <w:ilvl w:val="0"/>
          <w:numId w:val="165"/>
        </w:numPr>
        <w:autoSpaceDE/>
        <w:autoSpaceDN/>
        <w:jc w:val="left"/>
        <w:rPr>
          <w:rFonts w:ascii="David" w:hAnsi="David" w:cs="David"/>
        </w:rPr>
      </w:pPr>
      <w:r w:rsidRPr="00F570C5">
        <w:rPr>
          <w:rFonts w:ascii="David" w:hAnsi="David" w:cs="David"/>
          <w:rtl/>
        </w:rPr>
        <w:t>עבודת גיזום בלתי אחראית ובלתי מקצועית לפי שיקול דעתו של האגרונום, תופסק מיידית והגוזם יוחלף לאלתר.</w:t>
      </w:r>
    </w:p>
    <w:p w14:paraId="6DBD6E3F" w14:textId="77777777" w:rsidR="00C002CA" w:rsidRPr="00F570C5" w:rsidRDefault="00C002CA" w:rsidP="00C002CA">
      <w:pPr>
        <w:numPr>
          <w:ilvl w:val="0"/>
          <w:numId w:val="165"/>
        </w:numPr>
        <w:autoSpaceDE/>
        <w:autoSpaceDN/>
        <w:jc w:val="left"/>
        <w:rPr>
          <w:rFonts w:ascii="David" w:hAnsi="David" w:cs="David"/>
        </w:rPr>
      </w:pPr>
      <w:r w:rsidRPr="00F570C5">
        <w:rPr>
          <w:rFonts w:ascii="David" w:hAnsi="David" w:cs="David"/>
          <w:rtl/>
        </w:rPr>
        <w:t>בין גיזום הנוף לבצוע עבודות חישוף וחיתוך שורשים לא יעבור זמן העולה על שבועיים ימים. יש להתאים את סדר הגיזום וקבוצות העצים לגיזום על פי הנחיה זו. חריגה מהנחיה זו תחייב את הקבלן לגיזום חוזר בכל הקף ומועד שיקבע ע"י האגרונום, העבודה תבוצע ללא תשלום.</w:t>
      </w:r>
    </w:p>
    <w:p w14:paraId="173B54A9" w14:textId="77777777" w:rsidR="00C002CA" w:rsidRPr="00F570C5" w:rsidRDefault="00C002CA" w:rsidP="00C002CA">
      <w:pPr>
        <w:numPr>
          <w:ilvl w:val="0"/>
          <w:numId w:val="165"/>
        </w:numPr>
        <w:autoSpaceDE/>
        <w:autoSpaceDN/>
        <w:jc w:val="left"/>
        <w:rPr>
          <w:rFonts w:ascii="David" w:hAnsi="David" w:cs="David"/>
        </w:rPr>
      </w:pPr>
      <w:r w:rsidRPr="00F570C5">
        <w:rPr>
          <w:rFonts w:ascii="David" w:hAnsi="David" w:cs="David"/>
          <w:rtl/>
        </w:rPr>
        <w:t>יש לתת דגש מיוחד לעבודה על פי כל כללי הבטיחות.</w:t>
      </w:r>
    </w:p>
    <w:p w14:paraId="5A2B8EEA" w14:textId="77777777" w:rsidR="00C002CA" w:rsidRPr="00F570C5" w:rsidRDefault="00C002CA" w:rsidP="00C002CA">
      <w:pPr>
        <w:numPr>
          <w:ilvl w:val="0"/>
          <w:numId w:val="165"/>
        </w:numPr>
        <w:autoSpaceDE/>
        <w:autoSpaceDN/>
        <w:jc w:val="left"/>
        <w:rPr>
          <w:rFonts w:ascii="David" w:hAnsi="David" w:cs="David"/>
        </w:rPr>
      </w:pPr>
      <w:r w:rsidRPr="00F570C5">
        <w:rPr>
          <w:rFonts w:ascii="David" w:hAnsi="David" w:cs="David"/>
          <w:rtl/>
        </w:rPr>
        <w:t>הגיזום יעשה למלוא הגובה. נוף העצים יקוצר קלות בכל הקפו בקצות הענפים, כ 25%.</w:t>
      </w:r>
      <w:r w:rsidRPr="00F570C5">
        <w:rPr>
          <w:rFonts w:ascii="David" w:hAnsi="David" w:cs="David"/>
          <w:rtl/>
        </w:rPr>
        <w:br/>
        <w:t>הגיזום יותאם על פי גובה העץ הבודד ומצבו תוך שמירת מבנהו הטבעי.</w:t>
      </w:r>
      <w:r w:rsidRPr="00F570C5">
        <w:rPr>
          <w:rFonts w:ascii="David" w:hAnsi="David" w:cs="David"/>
          <w:rtl/>
        </w:rPr>
        <w:br/>
        <w:t>ענפי השלד והסתעפות מיירבית ישמרו למלוא גובה הגיזום.</w:t>
      </w:r>
      <w:r w:rsidRPr="00F570C5">
        <w:rPr>
          <w:rFonts w:ascii="David" w:hAnsi="David" w:cs="David"/>
          <w:rtl/>
        </w:rPr>
        <w:br/>
        <w:t>אין להרים נוף ו"לנקות" את הענפים העקריים מענפים צדדיים, לכל היותר הרמת הנוף תבוצע ע"י הקצרת ענפים נמוכים או דילול קל של אחדים מהם.</w:t>
      </w:r>
    </w:p>
    <w:p w14:paraId="541697B3" w14:textId="77777777" w:rsidR="00C002CA" w:rsidRPr="00F570C5" w:rsidRDefault="00C002CA" w:rsidP="00C002CA">
      <w:pPr>
        <w:numPr>
          <w:ilvl w:val="0"/>
          <w:numId w:val="165"/>
        </w:numPr>
        <w:autoSpaceDE/>
        <w:autoSpaceDN/>
        <w:jc w:val="left"/>
        <w:rPr>
          <w:rFonts w:ascii="David" w:hAnsi="David" w:cs="David"/>
        </w:rPr>
      </w:pPr>
      <w:r w:rsidRPr="00F570C5">
        <w:rPr>
          <w:rFonts w:ascii="David" w:hAnsi="David" w:cs="David"/>
          <w:rtl/>
        </w:rPr>
        <w:t>עבודות הגיזום יכללו גיזום לבטיחות למניעת שבר ענפים, סניטציה מלאה, חידושי חתך לפי הצורך, סילוק זיזים, הקצרת ענפים להקטנת משקל, שמירת שיווי משקל, עיצוב.</w:t>
      </w:r>
    </w:p>
    <w:p w14:paraId="01C68F10" w14:textId="77777777" w:rsidR="00C002CA" w:rsidRPr="00F570C5" w:rsidRDefault="00C002CA" w:rsidP="00C002CA">
      <w:pPr>
        <w:numPr>
          <w:ilvl w:val="0"/>
          <w:numId w:val="165"/>
        </w:numPr>
        <w:autoSpaceDE/>
        <w:autoSpaceDN/>
        <w:jc w:val="left"/>
        <w:rPr>
          <w:rFonts w:ascii="David" w:hAnsi="David" w:cs="David"/>
        </w:rPr>
      </w:pPr>
      <w:r w:rsidRPr="00F570C5">
        <w:rPr>
          <w:rFonts w:ascii="David" w:hAnsi="David" w:cs="David"/>
          <w:rtl/>
        </w:rPr>
        <w:t>דילול ענפים בודדים ייעשה עפ"י דרישת האגרונום והנחייתו בשטח.</w:t>
      </w:r>
    </w:p>
    <w:p w14:paraId="396B14E8" w14:textId="77777777" w:rsidR="00C002CA" w:rsidRPr="00F570C5" w:rsidRDefault="00C002CA" w:rsidP="00C002CA">
      <w:pPr>
        <w:numPr>
          <w:ilvl w:val="0"/>
          <w:numId w:val="165"/>
        </w:numPr>
        <w:autoSpaceDE/>
        <w:autoSpaceDN/>
        <w:jc w:val="left"/>
        <w:rPr>
          <w:rFonts w:ascii="David" w:hAnsi="David" w:cs="David"/>
        </w:rPr>
      </w:pPr>
      <w:r w:rsidRPr="00F570C5">
        <w:rPr>
          <w:rFonts w:ascii="David" w:hAnsi="David" w:cs="David"/>
          <w:rtl/>
        </w:rPr>
        <w:t xml:space="preserve">בפצעים שקוטרם עולה על </w:t>
      </w:r>
      <w:smartTag w:uri="urn:schemas-microsoft-com:office:smarttags" w:element="metricconverter">
        <w:smartTagPr>
          <w:attr w:name="ProductID" w:val="15 ס&quot;מ"/>
        </w:smartTagPr>
        <w:r w:rsidRPr="00F570C5">
          <w:rPr>
            <w:rFonts w:ascii="David" w:hAnsi="David" w:cs="David"/>
            <w:rtl/>
          </w:rPr>
          <w:t>15 ס"מ</w:t>
        </w:r>
      </w:smartTag>
      <w:r w:rsidRPr="00F570C5">
        <w:rPr>
          <w:rFonts w:ascii="David" w:hAnsi="David" w:cs="David"/>
          <w:rtl/>
        </w:rPr>
        <w:t xml:space="preserve"> ובגזעים בכל קוטר, יש למרוח את הפצעים במשחת פצעי גיזום "באילטון" או "לק-בלזם" או "סנטאר" או "נקטק".</w:t>
      </w:r>
    </w:p>
    <w:p w14:paraId="5C0DD5AF" w14:textId="77777777" w:rsidR="00C002CA" w:rsidRPr="00F570C5" w:rsidRDefault="00C002CA" w:rsidP="00C002CA">
      <w:pPr>
        <w:numPr>
          <w:ilvl w:val="0"/>
          <w:numId w:val="165"/>
        </w:numPr>
        <w:autoSpaceDE/>
        <w:autoSpaceDN/>
        <w:jc w:val="left"/>
        <w:rPr>
          <w:rFonts w:ascii="David" w:hAnsi="David" w:cs="David"/>
        </w:rPr>
      </w:pPr>
      <w:r w:rsidRPr="00F570C5">
        <w:rPr>
          <w:rFonts w:ascii="David" w:hAnsi="David" w:cs="David"/>
          <w:rtl/>
        </w:rPr>
        <w:t>החתכים יהיו שלמים בשוליהם וחלקים והגוזם ישתמש בכלים תקינים, במשורי שרשרת מושחזים ובכל האמצעים הנדרשים לביצוע מקצועי ובטיחותי של העבודה לשביעות רצונו המלאה של האגרונום.</w:t>
      </w:r>
    </w:p>
    <w:p w14:paraId="19CB7D68" w14:textId="77777777" w:rsidR="00C002CA" w:rsidRPr="00F570C5" w:rsidRDefault="00C002CA" w:rsidP="00C002CA">
      <w:pPr>
        <w:numPr>
          <w:ilvl w:val="0"/>
          <w:numId w:val="165"/>
        </w:numPr>
        <w:autoSpaceDE/>
        <w:autoSpaceDN/>
        <w:jc w:val="left"/>
        <w:rPr>
          <w:rFonts w:ascii="David" w:hAnsi="David" w:cs="David"/>
        </w:rPr>
      </w:pPr>
      <w:r w:rsidRPr="00F570C5">
        <w:rPr>
          <w:rFonts w:ascii="David" w:hAnsi="David" w:cs="David"/>
          <w:rtl/>
        </w:rPr>
        <w:t>לפי דרישת האגרונום ובכל מצב של פגיעה גדולה מהמתוכנן במערכת השורשים, סכנה לפגיעה בעגון העץ או מכל סיבה אחרת יבוצע גיזום נוסף לכל גובה והקטנה נוספת של הנוף. גיזום מסוג זה ייעשה ללא תוספת תשלום.</w:t>
      </w:r>
    </w:p>
    <w:p w14:paraId="2E96C8A9" w14:textId="77777777" w:rsidR="00C002CA" w:rsidRPr="00F570C5" w:rsidRDefault="00C002CA" w:rsidP="00C002CA">
      <w:pPr>
        <w:numPr>
          <w:ilvl w:val="0"/>
          <w:numId w:val="165"/>
        </w:numPr>
        <w:autoSpaceDE/>
        <w:autoSpaceDN/>
        <w:jc w:val="left"/>
        <w:rPr>
          <w:rFonts w:ascii="David" w:hAnsi="David" w:cs="David"/>
        </w:rPr>
      </w:pPr>
      <w:r w:rsidRPr="00F570C5">
        <w:rPr>
          <w:rFonts w:ascii="David" w:hAnsi="David" w:cs="David"/>
          <w:rtl/>
        </w:rPr>
        <w:t xml:space="preserve">פינוי גזם לאתר מורשה ייעשה ע"י הגוזם ובאחריותו. הפינוי יהיה מיידי במהלך יום העבודה, בכל מצב בו יש הפרעה כלשהי כמו לתנועה ולהולכי רגל. אין להותיר גזם בשטח בסוף יום העבודה. </w:t>
      </w:r>
    </w:p>
    <w:p w14:paraId="699CD8FA" w14:textId="77777777" w:rsidR="00C002CA" w:rsidRPr="00F570C5" w:rsidRDefault="00C002CA" w:rsidP="00C002CA">
      <w:pPr>
        <w:numPr>
          <w:ilvl w:val="0"/>
          <w:numId w:val="165"/>
        </w:numPr>
        <w:autoSpaceDE/>
        <w:autoSpaceDN/>
        <w:jc w:val="left"/>
        <w:rPr>
          <w:rFonts w:ascii="David" w:hAnsi="David" w:cs="David"/>
        </w:rPr>
      </w:pPr>
      <w:r w:rsidRPr="00F570C5">
        <w:rPr>
          <w:rFonts w:ascii="David" w:hAnsi="David" w:cs="David"/>
          <w:rtl/>
        </w:rPr>
        <w:t>פינוי הגזם כלול בהצעת המחיר לגיזום ולא ישולם עליו בנפרד.</w:t>
      </w:r>
    </w:p>
    <w:p w14:paraId="413CEA01" w14:textId="77777777" w:rsidR="00C002CA" w:rsidRPr="00F570C5" w:rsidRDefault="00C002CA" w:rsidP="00C002CA">
      <w:pPr>
        <w:numPr>
          <w:ilvl w:val="0"/>
          <w:numId w:val="165"/>
        </w:numPr>
        <w:autoSpaceDE/>
        <w:autoSpaceDN/>
        <w:jc w:val="left"/>
        <w:rPr>
          <w:rFonts w:ascii="David" w:hAnsi="David" w:cs="David"/>
        </w:rPr>
      </w:pPr>
      <w:r w:rsidRPr="00F570C5">
        <w:rPr>
          <w:rFonts w:ascii="David" w:hAnsi="David" w:cs="David"/>
          <w:rtl/>
        </w:rPr>
        <w:t>עבור גיזום העצים בשלב ראשון ישולם לפי מחיר היחידה בכתב הכמויות. כאמור עבור כל גיזום נוסף כפי שידרש על פי הנסיבות והצרכים לא ישולם תשלום נוסף.</w:t>
      </w:r>
    </w:p>
    <w:p w14:paraId="58E9F384" w14:textId="77777777" w:rsidR="00C002CA" w:rsidRPr="00BA484E" w:rsidRDefault="00C002CA" w:rsidP="00C002CA">
      <w:pPr>
        <w:rPr>
          <w:rFonts w:ascii="David" w:hAnsi="David" w:cs="David"/>
          <w:sz w:val="24"/>
          <w:szCs w:val="24"/>
          <w:rtl/>
        </w:rPr>
      </w:pPr>
    </w:p>
    <w:p w14:paraId="222FEFEA" w14:textId="77777777" w:rsidR="00C002CA" w:rsidRPr="00BA484E" w:rsidRDefault="00C002CA" w:rsidP="00C002CA">
      <w:pPr>
        <w:pStyle w:val="2ff0"/>
        <w:jc w:val="left"/>
        <w:rPr>
          <w:rFonts w:ascii="David" w:hAnsi="David"/>
          <w:szCs w:val="24"/>
          <w:rtl/>
        </w:rPr>
      </w:pPr>
      <w:r w:rsidRPr="00BA484E">
        <w:rPr>
          <w:rFonts w:ascii="David" w:hAnsi="David"/>
          <w:noProof/>
          <w:szCs w:val="24"/>
          <w:u w:val="single"/>
          <w:rtl/>
          <w:lang w:eastAsia="he-IL"/>
        </w:rPr>
        <w:t>קשירה באמצעות כבלים</w:t>
      </w:r>
      <w:r w:rsidRPr="00BA484E">
        <w:rPr>
          <w:rFonts w:ascii="David" w:hAnsi="David"/>
          <w:szCs w:val="24"/>
          <w:rtl/>
        </w:rPr>
        <w:t> </w:t>
      </w:r>
    </w:p>
    <w:p w14:paraId="24139922" w14:textId="77777777" w:rsidR="00C002CA" w:rsidRPr="00BA484E" w:rsidRDefault="00C002CA" w:rsidP="00C002CA">
      <w:pPr>
        <w:numPr>
          <w:ilvl w:val="0"/>
          <w:numId w:val="166"/>
        </w:numPr>
        <w:autoSpaceDE/>
        <w:autoSpaceDN/>
        <w:jc w:val="left"/>
        <w:rPr>
          <w:rFonts w:ascii="David" w:hAnsi="David" w:cs="David"/>
          <w:sz w:val="24"/>
          <w:szCs w:val="24"/>
        </w:rPr>
      </w:pPr>
      <w:r w:rsidRPr="00BA484E">
        <w:rPr>
          <w:rFonts w:ascii="David" w:hAnsi="David" w:cs="David"/>
          <w:sz w:val="24"/>
          <w:szCs w:val="24"/>
          <w:rtl/>
        </w:rPr>
        <w:t>הקשירה בכבלים תבוצע בכמות ובמיקום כפי שיקבע במשותף עם האגרונום.</w:t>
      </w:r>
    </w:p>
    <w:p w14:paraId="1EE67EE0" w14:textId="77777777" w:rsidR="00C002CA" w:rsidRPr="00BA484E" w:rsidRDefault="00C002CA" w:rsidP="00C002CA">
      <w:pPr>
        <w:numPr>
          <w:ilvl w:val="0"/>
          <w:numId w:val="166"/>
        </w:numPr>
        <w:autoSpaceDE/>
        <w:autoSpaceDN/>
        <w:jc w:val="left"/>
        <w:rPr>
          <w:rFonts w:ascii="David" w:hAnsi="David" w:cs="David"/>
          <w:sz w:val="24"/>
          <w:szCs w:val="24"/>
          <w:rtl/>
        </w:rPr>
      </w:pPr>
      <w:r w:rsidRPr="00BA484E">
        <w:rPr>
          <w:rFonts w:ascii="David" w:hAnsi="David" w:cs="David"/>
          <w:sz w:val="24"/>
          <w:szCs w:val="24"/>
          <w:rtl/>
        </w:rPr>
        <w:t>כל האביזרים לקשירה וכבילה יהיו בעלי תו תקן ישראלי ומגולוונים בגילוון עמוק.</w:t>
      </w:r>
    </w:p>
    <w:p w14:paraId="0B9E22D5" w14:textId="77777777" w:rsidR="00C002CA" w:rsidRPr="00BA484E" w:rsidRDefault="00C002CA" w:rsidP="00C002CA">
      <w:pPr>
        <w:numPr>
          <w:ilvl w:val="0"/>
          <w:numId w:val="166"/>
        </w:numPr>
        <w:autoSpaceDE/>
        <w:autoSpaceDN/>
        <w:jc w:val="left"/>
        <w:rPr>
          <w:rFonts w:ascii="David" w:hAnsi="David" w:cs="David"/>
          <w:sz w:val="24"/>
          <w:szCs w:val="24"/>
          <w:rtl/>
        </w:rPr>
      </w:pPr>
      <w:r w:rsidRPr="00BA484E">
        <w:rPr>
          <w:rFonts w:ascii="David" w:hAnsi="David" w:cs="David"/>
          <w:sz w:val="24"/>
          <w:szCs w:val="24"/>
          <w:rtl/>
        </w:rPr>
        <w:t>כבלי הפלדה יהיו שזורים בעובי 8-</w:t>
      </w:r>
      <w:smartTag w:uri="urn:schemas-microsoft-com:office:smarttags" w:element="metricconverter">
        <w:smartTagPr>
          <w:attr w:name="ProductID" w:val="16 מ&quot;מ"/>
        </w:smartTagPr>
        <w:r w:rsidRPr="00BA484E">
          <w:rPr>
            <w:rFonts w:ascii="David" w:hAnsi="David" w:cs="David"/>
            <w:sz w:val="24"/>
            <w:szCs w:val="24"/>
            <w:rtl/>
          </w:rPr>
          <w:t>16 מ"מ</w:t>
        </w:r>
      </w:smartTag>
      <w:r w:rsidRPr="00BA484E">
        <w:rPr>
          <w:rFonts w:ascii="David" w:hAnsi="David" w:cs="David"/>
          <w:sz w:val="24"/>
          <w:szCs w:val="24"/>
          <w:rtl/>
        </w:rPr>
        <w:t xml:space="preserve"> ובעלי כושר עמידות לקריעה של 2-5 טון לפחות.</w:t>
      </w:r>
    </w:p>
    <w:p w14:paraId="4CAAF57C" w14:textId="77777777" w:rsidR="00C002CA" w:rsidRPr="00BA484E" w:rsidRDefault="00C002CA" w:rsidP="00C002CA">
      <w:pPr>
        <w:numPr>
          <w:ilvl w:val="0"/>
          <w:numId w:val="166"/>
        </w:numPr>
        <w:autoSpaceDE/>
        <w:autoSpaceDN/>
        <w:jc w:val="left"/>
        <w:rPr>
          <w:rFonts w:ascii="David" w:hAnsi="David" w:cs="David"/>
          <w:sz w:val="24"/>
          <w:szCs w:val="24"/>
          <w:rtl/>
        </w:rPr>
      </w:pPr>
      <w:r w:rsidRPr="00BA484E">
        <w:rPr>
          <w:rFonts w:ascii="David" w:hAnsi="David" w:cs="David"/>
          <w:sz w:val="24"/>
          <w:szCs w:val="24"/>
          <w:rtl/>
        </w:rPr>
        <w:t xml:space="preserve">מוט ההברגה והטבעת יהיו בקוטר </w:t>
      </w:r>
      <w:smartTag w:uri="urn:schemas-microsoft-com:office:smarttags" w:element="metricconverter">
        <w:smartTagPr>
          <w:attr w:name="ProductID" w:val="16 מ&quot;מ"/>
        </w:smartTagPr>
        <w:r w:rsidRPr="00BA484E">
          <w:rPr>
            <w:rFonts w:ascii="David" w:hAnsi="David" w:cs="David"/>
            <w:sz w:val="24"/>
            <w:szCs w:val="24"/>
            <w:rtl/>
          </w:rPr>
          <w:t>16 מ"מ</w:t>
        </w:r>
      </w:smartTag>
      <w:r w:rsidRPr="00BA484E">
        <w:rPr>
          <w:rFonts w:ascii="David" w:hAnsi="David" w:cs="David"/>
          <w:sz w:val="24"/>
          <w:szCs w:val="24"/>
          <w:rtl/>
        </w:rPr>
        <w:t xml:space="preserve"> ובחוזק ועמידות הגבוה מזה של הכבל.</w:t>
      </w:r>
    </w:p>
    <w:p w14:paraId="5598610D" w14:textId="77777777" w:rsidR="00C002CA" w:rsidRPr="00BA484E" w:rsidRDefault="00C002CA" w:rsidP="00C002CA">
      <w:pPr>
        <w:numPr>
          <w:ilvl w:val="0"/>
          <w:numId w:val="166"/>
        </w:numPr>
        <w:autoSpaceDE/>
        <w:autoSpaceDN/>
        <w:jc w:val="left"/>
        <w:rPr>
          <w:rFonts w:ascii="David" w:hAnsi="David" w:cs="David"/>
          <w:sz w:val="24"/>
          <w:szCs w:val="24"/>
          <w:rtl/>
        </w:rPr>
      </w:pPr>
      <w:r w:rsidRPr="00BA484E">
        <w:rPr>
          <w:rFonts w:ascii="David" w:hAnsi="David" w:cs="David"/>
          <w:sz w:val="24"/>
          <w:szCs w:val="24"/>
          <w:rtl/>
        </w:rPr>
        <w:t>ה"שייבה " בבסיס האום להברגה תהיה מחושלת גדולה בקוטרה מקוטר האום ותואמת את מוט ההברגה.</w:t>
      </w:r>
    </w:p>
    <w:p w14:paraId="51D002BE" w14:textId="77777777" w:rsidR="00C002CA" w:rsidRPr="00BA484E" w:rsidRDefault="00C002CA" w:rsidP="00C002CA">
      <w:pPr>
        <w:numPr>
          <w:ilvl w:val="0"/>
          <w:numId w:val="166"/>
        </w:numPr>
        <w:autoSpaceDE/>
        <w:autoSpaceDN/>
        <w:jc w:val="left"/>
        <w:rPr>
          <w:rFonts w:ascii="David" w:hAnsi="David" w:cs="David"/>
          <w:sz w:val="24"/>
          <w:szCs w:val="24"/>
          <w:rtl/>
        </w:rPr>
      </w:pPr>
      <w:r w:rsidRPr="00BA484E">
        <w:rPr>
          <w:rFonts w:ascii="David" w:hAnsi="David" w:cs="David"/>
          <w:sz w:val="24"/>
          <w:szCs w:val="24"/>
          <w:rtl/>
        </w:rPr>
        <w:t>נקודת הכבילה בראש מוט ההברגה ישא טבעת החלקה אליה יושחל כבל הקשירה, קוטר הטבעת יותאם לקוטר הכבל.</w:t>
      </w:r>
    </w:p>
    <w:p w14:paraId="340616C1" w14:textId="77777777" w:rsidR="00C002CA" w:rsidRPr="00BA484E" w:rsidRDefault="00C002CA" w:rsidP="00C002CA">
      <w:pPr>
        <w:numPr>
          <w:ilvl w:val="0"/>
          <w:numId w:val="166"/>
        </w:numPr>
        <w:autoSpaceDE/>
        <w:autoSpaceDN/>
        <w:jc w:val="left"/>
        <w:rPr>
          <w:rFonts w:ascii="David" w:hAnsi="David" w:cs="David"/>
          <w:sz w:val="24"/>
          <w:szCs w:val="24"/>
          <w:rtl/>
        </w:rPr>
      </w:pPr>
      <w:r w:rsidRPr="00BA484E">
        <w:rPr>
          <w:rFonts w:ascii="David" w:hAnsi="David" w:cs="David"/>
          <w:sz w:val="24"/>
          <w:szCs w:val="24"/>
          <w:rtl/>
        </w:rPr>
        <w:t>לא תבוצע קשירה של יותר משתי נקודות זו לזו.</w:t>
      </w:r>
    </w:p>
    <w:p w14:paraId="68A3BAE2" w14:textId="77777777" w:rsidR="00C002CA" w:rsidRPr="00BA484E" w:rsidRDefault="00C002CA" w:rsidP="00C002CA">
      <w:pPr>
        <w:numPr>
          <w:ilvl w:val="0"/>
          <w:numId w:val="166"/>
        </w:numPr>
        <w:autoSpaceDE/>
        <w:autoSpaceDN/>
        <w:jc w:val="left"/>
        <w:rPr>
          <w:rFonts w:ascii="David" w:hAnsi="David" w:cs="David"/>
          <w:sz w:val="24"/>
          <w:szCs w:val="24"/>
          <w:rtl/>
        </w:rPr>
      </w:pPr>
      <w:r w:rsidRPr="00BA484E">
        <w:rPr>
          <w:rFonts w:ascii="David" w:hAnsi="David" w:cs="David"/>
          <w:sz w:val="24"/>
          <w:szCs w:val="24"/>
          <w:rtl/>
        </w:rPr>
        <w:t>במקרה של קשירה כפולה לגזע מסוים יש להרחיק את נקודת החיבור הנוספת למרחק של פי 2 מקוטר הענף בנקודת הקשירה ובהסחה של כ 90 מעלות מנקודת הקשירה הסמוכה.</w:t>
      </w:r>
    </w:p>
    <w:p w14:paraId="6C4568F5" w14:textId="77777777" w:rsidR="00C002CA" w:rsidRPr="00BA484E" w:rsidRDefault="00C002CA" w:rsidP="00C002CA">
      <w:pPr>
        <w:numPr>
          <w:ilvl w:val="0"/>
          <w:numId w:val="166"/>
        </w:numPr>
        <w:autoSpaceDE/>
        <w:autoSpaceDN/>
        <w:jc w:val="left"/>
        <w:rPr>
          <w:rFonts w:ascii="David" w:hAnsi="David" w:cs="David"/>
          <w:sz w:val="24"/>
          <w:szCs w:val="24"/>
          <w:rtl/>
        </w:rPr>
      </w:pPr>
      <w:r w:rsidRPr="00BA484E">
        <w:rPr>
          <w:rFonts w:ascii="David" w:hAnsi="David" w:cs="David"/>
          <w:sz w:val="24"/>
          <w:szCs w:val="24"/>
          <w:rtl/>
        </w:rPr>
        <w:t>בנקודת החיבור בבסיס האום תוסר הקליפה בשלמותה ובקוטר התואם במדויק את קוטר ה"שייבה".</w:t>
      </w:r>
    </w:p>
    <w:p w14:paraId="3DD87EAF" w14:textId="77777777" w:rsidR="00C002CA" w:rsidRPr="00BA484E" w:rsidRDefault="00C002CA" w:rsidP="00C002CA">
      <w:pPr>
        <w:numPr>
          <w:ilvl w:val="0"/>
          <w:numId w:val="166"/>
        </w:numPr>
        <w:autoSpaceDE/>
        <w:autoSpaceDN/>
        <w:jc w:val="left"/>
        <w:rPr>
          <w:rFonts w:ascii="David" w:hAnsi="David" w:cs="David"/>
          <w:sz w:val="24"/>
          <w:szCs w:val="24"/>
        </w:rPr>
      </w:pPr>
      <w:r w:rsidRPr="00BA484E">
        <w:rPr>
          <w:rFonts w:ascii="David" w:hAnsi="David" w:cs="David"/>
          <w:sz w:val="24"/>
          <w:szCs w:val="24"/>
          <w:rtl/>
        </w:rPr>
        <w:t>חבקים לקשירת הכבל יותאמו בשלמות לקוטר הכבל.</w:t>
      </w:r>
    </w:p>
    <w:p w14:paraId="3580C6D5" w14:textId="77777777" w:rsidR="00C002CA" w:rsidRPr="00BA484E" w:rsidRDefault="00C002CA" w:rsidP="00C002CA">
      <w:pPr>
        <w:numPr>
          <w:ilvl w:val="0"/>
          <w:numId w:val="166"/>
        </w:numPr>
        <w:autoSpaceDE/>
        <w:autoSpaceDN/>
        <w:jc w:val="left"/>
        <w:rPr>
          <w:rFonts w:ascii="David" w:hAnsi="David" w:cs="David"/>
          <w:sz w:val="24"/>
          <w:szCs w:val="24"/>
        </w:rPr>
      </w:pPr>
      <w:r w:rsidRPr="00BA484E">
        <w:rPr>
          <w:rFonts w:ascii="David" w:hAnsi="David" w:cs="David"/>
          <w:sz w:val="24"/>
          <w:szCs w:val="24"/>
          <w:rtl/>
        </w:rPr>
        <w:t>כל לולאת קשירה תסגר עם 3 חבקים לפחות.</w:t>
      </w:r>
    </w:p>
    <w:p w14:paraId="2858A941" w14:textId="77777777" w:rsidR="00C002CA" w:rsidRPr="00BA484E" w:rsidRDefault="00C002CA" w:rsidP="00C002CA">
      <w:pPr>
        <w:numPr>
          <w:ilvl w:val="0"/>
          <w:numId w:val="166"/>
        </w:numPr>
        <w:autoSpaceDE/>
        <w:autoSpaceDN/>
        <w:jc w:val="left"/>
        <w:rPr>
          <w:rFonts w:ascii="David" w:hAnsi="David" w:cs="David"/>
          <w:sz w:val="24"/>
          <w:szCs w:val="24"/>
          <w:rtl/>
        </w:rPr>
      </w:pPr>
      <w:r w:rsidRPr="00BA484E">
        <w:rPr>
          <w:rFonts w:ascii="David" w:hAnsi="David" w:cs="David"/>
          <w:sz w:val="24"/>
          <w:szCs w:val="24"/>
          <w:rtl/>
        </w:rPr>
        <w:t>אין לעשות שמוש במותחנים.</w:t>
      </w:r>
    </w:p>
    <w:p w14:paraId="6C61EE37" w14:textId="77777777" w:rsidR="00C002CA" w:rsidRPr="00BA484E" w:rsidRDefault="00C002CA" w:rsidP="00C002CA">
      <w:pPr>
        <w:pStyle w:val="2ff0"/>
        <w:rPr>
          <w:rFonts w:ascii="David" w:hAnsi="David"/>
          <w:szCs w:val="24"/>
          <w:rtl/>
        </w:rPr>
      </w:pPr>
    </w:p>
    <w:p w14:paraId="03FC9863" w14:textId="77777777" w:rsidR="00C002CA" w:rsidRPr="00BA484E" w:rsidRDefault="00C002CA" w:rsidP="00C002CA">
      <w:pPr>
        <w:pStyle w:val="2ff0"/>
        <w:jc w:val="left"/>
        <w:rPr>
          <w:rFonts w:ascii="David" w:hAnsi="David"/>
          <w:b w:val="0"/>
          <w:bCs w:val="0"/>
          <w:noProof/>
          <w:szCs w:val="24"/>
          <w:u w:val="single"/>
          <w:rtl/>
          <w:lang w:eastAsia="he-IL"/>
        </w:rPr>
      </w:pPr>
      <w:r w:rsidRPr="00BA484E">
        <w:rPr>
          <w:rFonts w:ascii="David" w:hAnsi="David"/>
          <w:noProof/>
          <w:szCs w:val="24"/>
          <w:u w:val="single"/>
          <w:rtl/>
          <w:lang w:eastAsia="he-IL"/>
        </w:rPr>
        <w:t>הגנה על גזעי עצים</w:t>
      </w:r>
    </w:p>
    <w:p w14:paraId="0C6ED0BB" w14:textId="77777777" w:rsidR="00C002CA" w:rsidRPr="00F570C5" w:rsidRDefault="00C002CA" w:rsidP="00C002CA">
      <w:pPr>
        <w:numPr>
          <w:ilvl w:val="0"/>
          <w:numId w:val="173"/>
        </w:numPr>
        <w:autoSpaceDE/>
        <w:autoSpaceDN/>
        <w:jc w:val="left"/>
        <w:rPr>
          <w:rFonts w:ascii="David" w:hAnsi="David" w:cs="David"/>
        </w:rPr>
      </w:pPr>
      <w:r w:rsidRPr="00F570C5">
        <w:rPr>
          <w:rFonts w:ascii="David" w:hAnsi="David" w:cs="David"/>
          <w:rtl/>
        </w:rPr>
        <w:t>מייד לאחר הגיזום וקודם לעבודות חישוף וחיתוך שורשים יש להגן על גזעי העצים.</w:t>
      </w:r>
    </w:p>
    <w:p w14:paraId="124A4358" w14:textId="77777777" w:rsidR="00C002CA" w:rsidRPr="00F570C5" w:rsidRDefault="00C002CA" w:rsidP="00C002CA">
      <w:pPr>
        <w:numPr>
          <w:ilvl w:val="0"/>
          <w:numId w:val="173"/>
        </w:numPr>
        <w:autoSpaceDE/>
        <w:autoSpaceDN/>
        <w:jc w:val="left"/>
        <w:rPr>
          <w:rFonts w:ascii="David" w:hAnsi="David" w:cs="David"/>
        </w:rPr>
      </w:pPr>
      <w:r w:rsidRPr="00F570C5">
        <w:rPr>
          <w:rFonts w:ascii="David" w:hAnsi="David" w:cs="David"/>
          <w:rtl/>
        </w:rPr>
        <w:t xml:space="preserve">להגנה יעשה שימוש בפח אסכורית גמיש או ש"ע שיוצמד אל גזע העץ, גובה הפח </w:t>
      </w:r>
      <w:smartTag w:uri="urn:schemas-microsoft-com:office:smarttags" w:element="metricconverter">
        <w:smartTagPr>
          <w:attr w:name="ProductID" w:val="2 מטר"/>
        </w:smartTagPr>
        <w:r w:rsidRPr="00F570C5">
          <w:rPr>
            <w:rFonts w:ascii="David" w:hAnsi="David" w:cs="David"/>
            <w:rtl/>
          </w:rPr>
          <w:t>2 מטר</w:t>
        </w:r>
      </w:smartTag>
      <w:r w:rsidRPr="00F570C5">
        <w:rPr>
          <w:rFonts w:ascii="David" w:hAnsi="David" w:cs="David"/>
          <w:rtl/>
        </w:rPr>
        <w:t xml:space="preserve"> לפחות.</w:t>
      </w:r>
    </w:p>
    <w:p w14:paraId="46063D4B" w14:textId="77777777" w:rsidR="00C002CA" w:rsidRPr="00F570C5" w:rsidRDefault="00C002CA" w:rsidP="00C002CA">
      <w:pPr>
        <w:numPr>
          <w:ilvl w:val="0"/>
          <w:numId w:val="173"/>
        </w:numPr>
        <w:autoSpaceDE/>
        <w:autoSpaceDN/>
        <w:jc w:val="left"/>
        <w:rPr>
          <w:rFonts w:ascii="David" w:hAnsi="David" w:cs="David"/>
        </w:rPr>
      </w:pPr>
      <w:r w:rsidRPr="00F570C5">
        <w:rPr>
          <w:rFonts w:ascii="David" w:hAnsi="David" w:cs="David"/>
          <w:rtl/>
        </w:rPr>
        <w:t>הפח יעטף את כל גזע העץ, במרחק של סנטימטרים ספורים מהגזע.</w:t>
      </w:r>
    </w:p>
    <w:p w14:paraId="786A342B" w14:textId="77777777" w:rsidR="00C002CA" w:rsidRPr="00F570C5" w:rsidRDefault="00C002CA" w:rsidP="00C002CA">
      <w:pPr>
        <w:numPr>
          <w:ilvl w:val="0"/>
          <w:numId w:val="173"/>
        </w:numPr>
        <w:autoSpaceDE/>
        <w:autoSpaceDN/>
        <w:jc w:val="left"/>
        <w:rPr>
          <w:rFonts w:ascii="David" w:hAnsi="David" w:cs="David"/>
        </w:rPr>
      </w:pPr>
      <w:r w:rsidRPr="00F570C5">
        <w:rPr>
          <w:rFonts w:ascii="David" w:hAnsi="David" w:cs="David"/>
          <w:rtl/>
        </w:rPr>
        <w:t>הפח יעמוד זקוף ויציב וייקשר בכל הקפו, ב 4 נקודות לפחות, באמצעות חוט תיל גמיש רב גידים.</w:t>
      </w:r>
    </w:p>
    <w:p w14:paraId="1D60523B" w14:textId="77777777" w:rsidR="00C002CA" w:rsidRPr="00F570C5" w:rsidRDefault="00C002CA" w:rsidP="00C002CA">
      <w:pPr>
        <w:numPr>
          <w:ilvl w:val="0"/>
          <w:numId w:val="173"/>
        </w:numPr>
        <w:autoSpaceDE/>
        <w:autoSpaceDN/>
        <w:jc w:val="left"/>
        <w:rPr>
          <w:rFonts w:ascii="David" w:hAnsi="David" w:cs="David"/>
        </w:rPr>
      </w:pPr>
      <w:r w:rsidRPr="00F570C5">
        <w:rPr>
          <w:rFonts w:ascii="David" w:hAnsi="David" w:cs="David"/>
          <w:rtl/>
        </w:rPr>
        <w:t xml:space="preserve">עצים בודדים ואו קבוצת עצים יגודרו להגנתם בגדר אוסטרלית בגובה </w:t>
      </w:r>
      <w:smartTag w:uri="urn:schemas-microsoft-com:office:smarttags" w:element="metricconverter">
        <w:smartTagPr>
          <w:attr w:name="ProductID" w:val="1 מטר"/>
        </w:smartTagPr>
        <w:r w:rsidRPr="00F570C5">
          <w:rPr>
            <w:rFonts w:ascii="David" w:hAnsi="David" w:cs="David"/>
            <w:rtl/>
          </w:rPr>
          <w:t>1 מטר</w:t>
        </w:r>
      </w:smartTag>
      <w:r w:rsidRPr="00F570C5">
        <w:rPr>
          <w:rFonts w:ascii="David" w:hAnsi="David" w:cs="David"/>
          <w:rtl/>
        </w:rPr>
        <w:t xml:space="preserve"> ועמודי אסכורית באורך </w:t>
      </w:r>
      <w:smartTag w:uri="urn:schemas-microsoft-com:office:smarttags" w:element="metricconverter">
        <w:smartTagPr>
          <w:attr w:name="ProductID" w:val="1.75 מטר"/>
        </w:smartTagPr>
        <w:r w:rsidRPr="00F570C5">
          <w:rPr>
            <w:rFonts w:ascii="David" w:hAnsi="David" w:cs="David"/>
            <w:rtl/>
          </w:rPr>
          <w:t>1.75 מטר</w:t>
        </w:r>
      </w:smartTag>
      <w:r w:rsidRPr="00F570C5">
        <w:rPr>
          <w:rFonts w:ascii="David" w:hAnsi="David" w:cs="David"/>
          <w:rtl/>
        </w:rPr>
        <w:t xml:space="preserve"> במרווחים של </w:t>
      </w:r>
      <w:smartTag w:uri="urn:schemas-microsoft-com:office:smarttags" w:element="metricconverter">
        <w:smartTagPr>
          <w:attr w:name="ProductID" w:val="1.5 מטר"/>
        </w:smartTagPr>
        <w:r w:rsidRPr="00F570C5">
          <w:rPr>
            <w:rFonts w:ascii="David" w:hAnsi="David" w:cs="David"/>
            <w:rtl/>
          </w:rPr>
          <w:t>1.5 מטר</w:t>
        </w:r>
      </w:smartTag>
      <w:r w:rsidRPr="00F570C5">
        <w:rPr>
          <w:rFonts w:ascii="David" w:hAnsi="David" w:cs="David"/>
          <w:rtl/>
        </w:rPr>
        <w:t xml:space="preserve">. הגידור יבוצע על פי הנחיית המפקח. </w:t>
      </w:r>
    </w:p>
    <w:p w14:paraId="133F579C" w14:textId="77777777" w:rsidR="00C002CA" w:rsidRPr="00F570C5" w:rsidRDefault="00C002CA" w:rsidP="00C002CA">
      <w:pPr>
        <w:numPr>
          <w:ilvl w:val="0"/>
          <w:numId w:val="173"/>
        </w:numPr>
        <w:autoSpaceDE/>
        <w:autoSpaceDN/>
        <w:jc w:val="left"/>
        <w:rPr>
          <w:rFonts w:ascii="David" w:hAnsi="David" w:cs="David"/>
        </w:rPr>
      </w:pPr>
      <w:r w:rsidRPr="00F570C5">
        <w:rPr>
          <w:rFonts w:ascii="David" w:hAnsi="David" w:cs="David"/>
          <w:rtl/>
        </w:rPr>
        <w:t xml:space="preserve">אין להסיר את ההגנה בכל מהלך העבודות ועד לסיומן אלא באופן זמני לצורך תפעולי כזה או אחר. </w:t>
      </w:r>
    </w:p>
    <w:p w14:paraId="0010BBAA" w14:textId="77777777" w:rsidR="00C002CA" w:rsidRPr="00F570C5" w:rsidRDefault="00C002CA" w:rsidP="00C002CA">
      <w:pPr>
        <w:numPr>
          <w:ilvl w:val="0"/>
          <w:numId w:val="173"/>
        </w:numPr>
        <w:autoSpaceDE/>
        <w:autoSpaceDN/>
        <w:jc w:val="left"/>
        <w:rPr>
          <w:rFonts w:ascii="David" w:hAnsi="David" w:cs="David"/>
          <w:rtl/>
        </w:rPr>
      </w:pPr>
      <w:r w:rsidRPr="00F570C5">
        <w:rPr>
          <w:rFonts w:ascii="David" w:hAnsi="David" w:cs="David"/>
          <w:rtl/>
        </w:rPr>
        <w:t>לבצוע ההגנה לא ישולם בנפרד וזו יחשב ככלולה במחירי היחידות האחרות.</w:t>
      </w:r>
    </w:p>
    <w:p w14:paraId="1CFC20E2" w14:textId="77777777" w:rsidR="00C002CA" w:rsidRPr="00BA484E" w:rsidRDefault="00C002CA" w:rsidP="00C002CA">
      <w:pPr>
        <w:pStyle w:val="2ff0"/>
        <w:rPr>
          <w:rFonts w:ascii="David" w:hAnsi="David"/>
          <w:szCs w:val="24"/>
          <w:rtl/>
        </w:rPr>
      </w:pPr>
    </w:p>
    <w:p w14:paraId="0F863375" w14:textId="77777777" w:rsidR="00C002CA" w:rsidRPr="00BA484E" w:rsidRDefault="00C002CA" w:rsidP="00C002CA">
      <w:pPr>
        <w:pStyle w:val="2ff0"/>
        <w:jc w:val="left"/>
        <w:rPr>
          <w:rFonts w:ascii="David" w:hAnsi="David"/>
          <w:szCs w:val="24"/>
          <w:rtl/>
        </w:rPr>
      </w:pPr>
      <w:r w:rsidRPr="00BA484E">
        <w:rPr>
          <w:rFonts w:ascii="David" w:hAnsi="David"/>
          <w:noProof/>
          <w:szCs w:val="24"/>
          <w:u w:val="single"/>
          <w:rtl/>
          <w:lang w:eastAsia="he-IL"/>
        </w:rPr>
        <w:t>חיתוך שורשים ועיגו</w:t>
      </w:r>
      <w:r>
        <w:rPr>
          <w:rFonts w:ascii="David" w:hAnsi="David" w:hint="cs"/>
          <w:noProof/>
          <w:szCs w:val="24"/>
          <w:u w:val="single"/>
          <w:rtl/>
          <w:lang w:eastAsia="he-IL"/>
        </w:rPr>
        <w:t>ן</w:t>
      </w:r>
    </w:p>
    <w:p w14:paraId="2A70B6D8"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חיתוך השורשים יעשה באופן יזום כפעולה בלתי נפרדת מהסדרת התשתיות והתכסית והחפירות למיניהן.</w:t>
      </w:r>
    </w:p>
    <w:p w14:paraId="41233DCE"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 xml:space="preserve">חיתוך השורשים ועבודות חישוף וחפירות כלשהן שיש בהן לפגוע במערכות השורשים, ייעשו רק לאחר גיזום הנוף. </w:t>
      </w:r>
    </w:p>
    <w:p w14:paraId="0006F0AA"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כאמור לא יחלפו יותר משבועיים ימים בין גיזום הנוף לחישוף, חפירות וחיתוך מערכות השורשים.</w:t>
      </w:r>
    </w:p>
    <w:p w14:paraId="254B61A8"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האגרונום יוזמן לתת את חוות דעתו והנחיות ספציפיות לפי הצורך קודם לעבודות החפירה. אין להתחיל בעבודות החפירה קודם לקיום הסיור והנחיותיו בכתב.</w:t>
      </w:r>
    </w:p>
    <w:p w14:paraId="57EE30D7"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 xml:space="preserve">חיתוך השורשים בקרבת הגזע ייעשה במרחק של כ </w:t>
      </w:r>
      <w:smartTag w:uri="urn:schemas-microsoft-com:office:smarttags" w:element="metricconverter">
        <w:smartTagPr>
          <w:attr w:name="ProductID" w:val="400 ס&quot;מ"/>
        </w:smartTagPr>
        <w:r w:rsidRPr="00F570C5">
          <w:rPr>
            <w:rFonts w:ascii="David" w:hAnsi="David" w:cs="David"/>
            <w:rtl/>
          </w:rPr>
          <w:t>400 ס"מ</w:t>
        </w:r>
      </w:smartTag>
      <w:r w:rsidRPr="00F570C5">
        <w:rPr>
          <w:rFonts w:ascii="David" w:hAnsi="David" w:cs="David"/>
          <w:rtl/>
        </w:rPr>
        <w:t xml:space="preserve"> לפחות מצוואר השורש.</w:t>
      </w:r>
    </w:p>
    <w:p w14:paraId="67D4822B"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אין לבצע גיזום שורשים של 360</w:t>
      </w:r>
      <w:r w:rsidRPr="00F570C5">
        <w:rPr>
          <w:rFonts w:ascii="David" w:hAnsi="David" w:cs="David"/>
          <w:vertAlign w:val="superscript"/>
          <w:rtl/>
        </w:rPr>
        <w:t>0</w:t>
      </w:r>
      <w:r w:rsidRPr="00F570C5">
        <w:rPr>
          <w:rFonts w:ascii="David" w:hAnsi="David" w:cs="David"/>
          <w:rtl/>
        </w:rPr>
        <w:t xml:space="preserve"> בהקף הגזע אלא אם כן התקבל על כך אישור מפורש מהאגרונום ולאחר מדידה וסימון מדויקים.</w:t>
      </w:r>
    </w:p>
    <w:p w14:paraId="5E929232"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 xml:space="preserve">במקרה של עצים ספציפיים בעלי שורשים שטחיים ביותר ועבים מ </w:t>
      </w:r>
      <w:smartTag w:uri="urn:schemas-microsoft-com:office:smarttags" w:element="metricconverter">
        <w:smartTagPr>
          <w:attr w:name="ProductID" w:val="7.5 ס&quot;מ"/>
        </w:smartTagPr>
        <w:r w:rsidRPr="00F570C5">
          <w:rPr>
            <w:rFonts w:ascii="David" w:hAnsi="David" w:cs="David"/>
            <w:rtl/>
          </w:rPr>
          <w:t>7.5 ס"מ</w:t>
        </w:r>
      </w:smartTag>
      <w:r w:rsidRPr="00F570C5">
        <w:rPr>
          <w:rFonts w:ascii="David" w:hAnsi="David" w:cs="David"/>
          <w:rtl/>
        </w:rPr>
        <w:t xml:space="preserve"> ובמקרה של עצי איקליפטוס גבולות חיתוך השורשים יקבעו בנפרד לאותו עץ על פי מאפייניו היחודיים ופרישת השורשים העליונה. אלו יקבעו בנוכחות האגרונום. </w:t>
      </w:r>
    </w:p>
    <w:p w14:paraId="37FF7B8E"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 xml:space="preserve">סימון גבולות החיתוך ייעשה באמצעות יתדות ברזל </w:t>
      </w:r>
      <w:smartTag w:uri="urn:schemas-microsoft-com:office:smarttags" w:element="metricconverter">
        <w:smartTagPr>
          <w:attr w:name="ProductID" w:val="12 מ&quot;מ"/>
        </w:smartTagPr>
        <w:r w:rsidRPr="00F570C5">
          <w:rPr>
            <w:rFonts w:ascii="David" w:hAnsi="David" w:cs="David"/>
            <w:rtl/>
          </w:rPr>
          <w:t>12 מ"מ</w:t>
        </w:r>
      </w:smartTag>
      <w:r w:rsidRPr="00F570C5">
        <w:rPr>
          <w:rFonts w:ascii="David" w:hAnsi="David" w:cs="David"/>
          <w:rtl/>
        </w:rPr>
        <w:t xml:space="preserve"> וסרט בראשו. במהלך העבודה יסומן קו החיתוך בתרסיס צבעוני. </w:t>
      </w:r>
    </w:p>
    <w:p w14:paraId="5F33C5EF"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 xml:space="preserve">היתדות - אורכן הכולל </w:t>
      </w:r>
      <w:smartTag w:uri="urn:schemas-microsoft-com:office:smarttags" w:element="metricconverter">
        <w:smartTagPr>
          <w:attr w:name="ProductID" w:val="120 ס&quot;מ"/>
        </w:smartTagPr>
        <w:r w:rsidRPr="00F570C5">
          <w:rPr>
            <w:rFonts w:ascii="David" w:hAnsi="David" w:cs="David"/>
            <w:rtl/>
          </w:rPr>
          <w:t>120 ס"מ</w:t>
        </w:r>
      </w:smartTag>
      <w:r w:rsidRPr="00F570C5">
        <w:rPr>
          <w:rFonts w:ascii="David" w:hAnsi="David" w:cs="David"/>
          <w:rtl/>
        </w:rPr>
        <w:t xml:space="preserve"> וגובהן </w:t>
      </w:r>
      <w:smartTag w:uri="urn:schemas-microsoft-com:office:smarttags" w:element="metricconverter">
        <w:smartTagPr>
          <w:attr w:name="ProductID" w:val="70 ס&quot;מ"/>
        </w:smartTagPr>
        <w:r w:rsidRPr="00F570C5">
          <w:rPr>
            <w:rFonts w:ascii="David" w:hAnsi="David" w:cs="David"/>
            <w:rtl/>
          </w:rPr>
          <w:t>70 ס"מ</w:t>
        </w:r>
      </w:smartTag>
      <w:r w:rsidRPr="00F570C5">
        <w:rPr>
          <w:rFonts w:ascii="David" w:hAnsi="David" w:cs="David"/>
          <w:rtl/>
        </w:rPr>
        <w:t xml:space="preserve"> מפני הקרקע, יוותרו בשטח, יחד עם הסרטים, כסימון עד לסיום עבודות חיתוך השורשים.</w:t>
      </w:r>
    </w:p>
    <w:p w14:paraId="603D4960"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 xml:space="preserve">חיתוך השורשים ייעשה באמצעות כף הטרקטור במהלומות קצרות ובמשור שרשרת בכל מקרה של שורשים העבים מ </w:t>
      </w:r>
      <w:smartTag w:uri="urn:schemas-microsoft-com:office:smarttags" w:element="metricconverter">
        <w:smartTagPr>
          <w:attr w:name="ProductID" w:val="7.5 ס&quot;מ"/>
        </w:smartTagPr>
        <w:r w:rsidRPr="00F570C5">
          <w:rPr>
            <w:rFonts w:ascii="David" w:hAnsi="David" w:cs="David"/>
            <w:rtl/>
          </w:rPr>
          <w:t>7.5 ס"מ</w:t>
        </w:r>
      </w:smartTag>
      <w:r w:rsidRPr="00F570C5">
        <w:rPr>
          <w:rFonts w:ascii="David" w:hAnsi="David" w:cs="David"/>
          <w:rtl/>
        </w:rPr>
        <w:t xml:space="preserve"> ואו במרחק הקטן מ </w:t>
      </w:r>
      <w:smartTag w:uri="urn:schemas-microsoft-com:office:smarttags" w:element="metricconverter">
        <w:smartTagPr>
          <w:attr w:name="ProductID" w:val="4 מטר"/>
        </w:smartTagPr>
        <w:r w:rsidRPr="00F570C5">
          <w:rPr>
            <w:rFonts w:ascii="David" w:hAnsi="David" w:cs="David"/>
            <w:rtl/>
          </w:rPr>
          <w:t>4 מטר</w:t>
        </w:r>
      </w:smartTag>
      <w:r w:rsidRPr="00F570C5">
        <w:rPr>
          <w:rFonts w:ascii="David" w:hAnsi="David" w:cs="David"/>
          <w:rtl/>
        </w:rPr>
        <w:t xml:space="preserve"> משולי הגזע.</w:t>
      </w:r>
    </w:p>
    <w:p w14:paraId="2A34C2C4"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עומק החישוף לחיתוך שורשים יעשה במינימום הנדרש לשכבת המצעים ולחפירות השונות ובתיאום עם תוכנית הגבהים.</w:t>
      </w:r>
    </w:p>
    <w:p w14:paraId="45209957"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כל עבודות החישוף החפירה וחיתוך השורשים ילוו ע"י קבלן גינון שיהיה מצויד במזמרות כח, משור שרשרת וכלי עבודה ידניים לחישוף שורשים בודדים וכן מקור מים וצינור לשטיפה וניקוי השורשים.</w:t>
      </w:r>
    </w:p>
    <w:p w14:paraId="0EA78B08"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שטחי הביניים הנותרים בין עץ אחד למשנהו ייחשפו בכל כלי או אמצעי לפי שיקול דעתו של הקבלן. כאמור אין לחשוף אזור זה מעבר לעומק שנקבע לגובה המבנה. השורשים מאזור זה יסולקו במלואם. עבודה זו נכללת במסגרת העבודות הכלליות להכנת המצעים למבנה ולא ישולם עבורה בנפרד.</w:t>
      </w:r>
    </w:p>
    <w:p w14:paraId="4C8D5F03"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 xml:space="preserve">מייד לאחר סיום עבודות החישוף החפירה וחיתוך שורשים, בכל קטע נתון, אך לא יאוחר מ 24 שעות יוצף שטח החישוף במים הכמות המינימלית  </w:t>
      </w:r>
      <w:smartTag w:uri="urn:schemas-microsoft-com:office:smarttags" w:element="metricconverter">
        <w:smartTagPr>
          <w:attr w:name="ProductID" w:val="50 ליטר"/>
        </w:smartTagPr>
        <w:r w:rsidRPr="00F570C5">
          <w:rPr>
            <w:rFonts w:ascii="David" w:hAnsi="David" w:cs="David"/>
            <w:rtl/>
          </w:rPr>
          <w:t>50 ליטר</w:t>
        </w:r>
      </w:smartTag>
      <w:r w:rsidRPr="00F570C5">
        <w:rPr>
          <w:rFonts w:ascii="David" w:hAnsi="David" w:cs="David"/>
          <w:rtl/>
        </w:rPr>
        <w:t xml:space="preserve"> ל 1 מ"ר. השקיה זו תינתן חד פעמית. שטחי החשוף יוגבהו בשוליהם לאצירת מי ההשקיה.</w:t>
      </w:r>
    </w:p>
    <w:p w14:paraId="6682DD44"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 xml:space="preserve">חפירה לתשתיות שמרחקן מהגזע קטן מ - </w:t>
      </w:r>
      <w:smartTag w:uri="urn:schemas-microsoft-com:office:smarttags" w:element="metricconverter">
        <w:smartTagPr>
          <w:attr w:name="ProductID" w:val="400 ס&quot;מ"/>
        </w:smartTagPr>
        <w:r w:rsidRPr="00F570C5">
          <w:rPr>
            <w:rFonts w:ascii="David" w:hAnsi="David" w:cs="David"/>
            <w:rtl/>
          </w:rPr>
          <w:t>400 ס"מ</w:t>
        </w:r>
      </w:smartTag>
      <w:r w:rsidRPr="00F570C5">
        <w:rPr>
          <w:rFonts w:ascii="David" w:hAnsi="David" w:cs="David"/>
          <w:rtl/>
        </w:rPr>
        <w:t xml:space="preserve"> או במרחק כל שהוא עפ"י שיקול דעתו של האגרונום, ייחפרו באמצעים ידניים בשילוב עם כלי מיכני. העבודה תיעשה בפיקוחו המלא של האגרונום וביצוע הנחיותיו במלואן.</w:t>
      </w:r>
    </w:p>
    <w:p w14:paraId="456F581D"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 xml:space="preserve">בשורשים עבים במיוחד, בקוטר מעל </w:t>
      </w:r>
      <w:smartTag w:uri="urn:schemas-microsoft-com:office:smarttags" w:element="metricconverter">
        <w:smartTagPr>
          <w:attr w:name="ProductID" w:val="20 ס&quot;מ"/>
        </w:smartTagPr>
        <w:r w:rsidRPr="00F570C5">
          <w:rPr>
            <w:rFonts w:ascii="David" w:hAnsi="David" w:cs="David"/>
            <w:rtl/>
          </w:rPr>
          <w:t>20 ס"מ</w:t>
        </w:r>
      </w:smartTag>
      <w:r w:rsidRPr="00F570C5">
        <w:rPr>
          <w:rFonts w:ascii="David" w:hAnsi="David" w:cs="David"/>
          <w:rtl/>
        </w:rPr>
        <w:t xml:space="preserve"> תבוצע חפירה ידנית אופקית מתחת לשורש/י העץ להעברת שרוולים, צנרת, תקשורת חשמל וכדומה.</w:t>
      </w:r>
    </w:p>
    <w:p w14:paraId="5B942547"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 xml:space="preserve">על פי הנחיה יבוצע קדוח אופקי להעברת תשתיות שונות מתחת לשורשי העץ. עומק הקדוח לא פחות מ </w:t>
      </w:r>
      <w:smartTag w:uri="urn:schemas-microsoft-com:office:smarttags" w:element="metricconverter">
        <w:smartTagPr>
          <w:attr w:name="ProductID" w:val="150 ס&quot;מ"/>
        </w:smartTagPr>
        <w:r w:rsidRPr="00F570C5">
          <w:rPr>
            <w:rFonts w:ascii="David" w:hAnsi="David" w:cs="David"/>
            <w:rtl/>
          </w:rPr>
          <w:t>150 ס"מ</w:t>
        </w:r>
      </w:smartTag>
      <w:r w:rsidRPr="00F570C5">
        <w:rPr>
          <w:rFonts w:ascii="David" w:hAnsi="David" w:cs="David"/>
          <w:rtl/>
        </w:rPr>
        <w:t xml:space="preserve"> מתחת לצוואר השורש. אורך הקדוח יקבע על פי מגבלות המקום התנאים להפעלת הכלים ועוד כפי שיקבע הפקוח. האורך לקדוח יחיד מטרים בודדים ועד מאות מטרים.</w:t>
      </w:r>
    </w:p>
    <w:p w14:paraId="5D66FF57"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הקבלן יפעיל שיקול דעת בכל הקשור לפגיעה בעיגון העצים כתוצאה מחיתוך השורשים ומכל סיבה אחרת הקשורה בעבודות השונות.</w:t>
      </w:r>
    </w:p>
    <w:p w14:paraId="535E91AF"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במקרה של חשש לפגיעה אפשרית בעיגון העצים יקרא האגרונום למתן חוות דעת והמלצות לטיפול.</w:t>
      </w:r>
    </w:p>
    <w:p w14:paraId="6E07C1AF"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בכל מקרה של תופעה או חשד לפגיעה בעיגון העצים ינקטו אמצעים מיידיים זמניים לעיגון העצים והאגרונום יקרא בדחיפות למתן חוות דעת והמלצות לטיפול.</w:t>
      </w:r>
    </w:p>
    <w:p w14:paraId="3A9E51FB"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אין להשאיר מערכות שורשים חשופות. בכל מקרה של חשיפת שורשים אלו יכוסו מיידית ובאופן מלא ואפקטיבי בחול מקומי. לפי הצורך יבוצע דיפון קל מלוחות עץ בשולי שורשים חתוכים לצורך מילוי קרקע וכסוי מערכות שורשים חשופות.</w:t>
      </w:r>
    </w:p>
    <w:p w14:paraId="66BBEA51"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 xml:space="preserve">כל העבודות המתוארות לחיתוך שורשים וחפירה בקרבת שורשים כלולות במחירי היחידות האחרות ולא ישולם עליהן בנפרד. </w:t>
      </w:r>
    </w:p>
    <w:p w14:paraId="521900FD"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עבור עבודות הקשורות בקדוח אפקי מתחת לעצים כמתואר ישולם בנפרד.</w:t>
      </w:r>
    </w:p>
    <w:p w14:paraId="2447C267" w14:textId="77777777" w:rsidR="00C002CA" w:rsidRPr="00F570C5" w:rsidRDefault="00C002CA" w:rsidP="00C002CA">
      <w:pPr>
        <w:numPr>
          <w:ilvl w:val="0"/>
          <w:numId w:val="170"/>
        </w:numPr>
        <w:autoSpaceDE/>
        <w:autoSpaceDN/>
        <w:rPr>
          <w:rFonts w:ascii="David" w:hAnsi="David" w:cs="David"/>
        </w:rPr>
      </w:pPr>
      <w:r w:rsidRPr="00F570C5">
        <w:rPr>
          <w:rFonts w:ascii="David" w:hAnsi="David" w:cs="David"/>
          <w:rtl/>
        </w:rPr>
        <w:t>עבור עגון זמני לעצים לא ישולם בנפרד.</w:t>
      </w:r>
    </w:p>
    <w:p w14:paraId="6FF9B0BF" w14:textId="77777777" w:rsidR="00C002CA" w:rsidRDefault="00C002CA" w:rsidP="00C002CA">
      <w:pPr>
        <w:rPr>
          <w:rFonts w:ascii="David" w:hAnsi="David" w:cs="David"/>
          <w:sz w:val="24"/>
          <w:szCs w:val="24"/>
          <w:rtl/>
        </w:rPr>
      </w:pPr>
    </w:p>
    <w:p w14:paraId="58FE8C97" w14:textId="77777777" w:rsidR="00C002CA" w:rsidRDefault="00C002CA" w:rsidP="00C002CA">
      <w:pPr>
        <w:rPr>
          <w:rFonts w:ascii="David" w:hAnsi="David" w:cs="David"/>
          <w:sz w:val="24"/>
          <w:szCs w:val="24"/>
          <w:rtl/>
        </w:rPr>
      </w:pPr>
    </w:p>
    <w:p w14:paraId="38646AC7" w14:textId="77777777" w:rsidR="00C002CA" w:rsidRDefault="00C002CA" w:rsidP="00C002CA">
      <w:pPr>
        <w:rPr>
          <w:rFonts w:ascii="David" w:hAnsi="David" w:cs="David"/>
          <w:sz w:val="24"/>
          <w:szCs w:val="24"/>
          <w:rtl/>
        </w:rPr>
      </w:pPr>
    </w:p>
    <w:p w14:paraId="7F6119AC" w14:textId="77777777" w:rsidR="00C002CA" w:rsidRDefault="00C002CA" w:rsidP="00C002CA">
      <w:pPr>
        <w:rPr>
          <w:rFonts w:ascii="David" w:hAnsi="David" w:cs="David"/>
          <w:sz w:val="24"/>
          <w:szCs w:val="24"/>
          <w:rtl/>
        </w:rPr>
      </w:pPr>
    </w:p>
    <w:p w14:paraId="4B22E354" w14:textId="77777777" w:rsidR="00C002CA" w:rsidRPr="00BA484E" w:rsidRDefault="00C002CA" w:rsidP="00C002CA">
      <w:pPr>
        <w:rPr>
          <w:rFonts w:ascii="David" w:hAnsi="David" w:cs="David"/>
          <w:sz w:val="24"/>
          <w:szCs w:val="24"/>
          <w:rtl/>
        </w:rPr>
      </w:pPr>
    </w:p>
    <w:p w14:paraId="1477F37F" w14:textId="77777777" w:rsidR="00C002CA" w:rsidRPr="00BA484E" w:rsidRDefault="00C002CA" w:rsidP="00C002CA">
      <w:pPr>
        <w:pStyle w:val="2ff0"/>
        <w:jc w:val="left"/>
        <w:rPr>
          <w:rFonts w:ascii="David" w:hAnsi="David"/>
          <w:szCs w:val="24"/>
          <w:rtl/>
        </w:rPr>
      </w:pPr>
      <w:r w:rsidRPr="00BA484E">
        <w:rPr>
          <w:rFonts w:ascii="David" w:hAnsi="David"/>
          <w:noProof/>
          <w:szCs w:val="24"/>
          <w:u w:val="single"/>
          <w:rtl/>
          <w:lang w:eastAsia="he-IL"/>
        </w:rPr>
        <w:t>חיתוך שורשים להצנעת מגביל שורשים</w:t>
      </w:r>
    </w:p>
    <w:p w14:paraId="58C50AC7" w14:textId="77777777" w:rsidR="00C002CA" w:rsidRPr="00F570C5" w:rsidRDefault="00C002CA" w:rsidP="00C002CA">
      <w:pPr>
        <w:numPr>
          <w:ilvl w:val="0"/>
          <w:numId w:val="169"/>
        </w:numPr>
        <w:autoSpaceDE/>
        <w:autoSpaceDN/>
        <w:rPr>
          <w:rFonts w:ascii="David" w:hAnsi="David" w:cs="David"/>
        </w:rPr>
      </w:pPr>
      <w:r w:rsidRPr="00F570C5">
        <w:rPr>
          <w:rFonts w:ascii="David" w:hAnsi="David" w:cs="David"/>
          <w:rtl/>
        </w:rPr>
        <w:t xml:space="preserve">מגביל שורשים ייעודי מסוג </w:t>
      </w:r>
      <w:r w:rsidRPr="00F570C5">
        <w:rPr>
          <w:rFonts w:ascii="David" w:hAnsi="David" w:cs="David"/>
        </w:rPr>
        <w:t xml:space="preserve">RaciBloc </w:t>
      </w:r>
      <w:r w:rsidRPr="00F570C5">
        <w:rPr>
          <w:rFonts w:ascii="David" w:hAnsi="David" w:cs="David"/>
          <w:rtl/>
        </w:rPr>
        <w:t xml:space="preserve"> (רוט קונטרול) יוצנע בעומק ובמיקום ובמרחק מגזעי העצים על פי התוכניות או הנחייה.</w:t>
      </w:r>
    </w:p>
    <w:p w14:paraId="1A3B649D" w14:textId="77777777" w:rsidR="00C002CA" w:rsidRPr="00F570C5" w:rsidRDefault="00C002CA" w:rsidP="00C002CA">
      <w:pPr>
        <w:numPr>
          <w:ilvl w:val="0"/>
          <w:numId w:val="169"/>
        </w:numPr>
        <w:autoSpaceDE/>
        <w:autoSpaceDN/>
        <w:rPr>
          <w:rFonts w:ascii="David" w:hAnsi="David" w:cs="David"/>
        </w:rPr>
      </w:pPr>
      <w:r w:rsidRPr="00F570C5">
        <w:rPr>
          <w:rFonts w:ascii="David" w:hAnsi="David" w:cs="David"/>
          <w:rtl/>
        </w:rPr>
        <w:t>אופן הבצוע על פי הפרטים, ההנחיות להלן והנחיות היצרן.</w:t>
      </w:r>
    </w:p>
    <w:p w14:paraId="738F9939" w14:textId="77777777" w:rsidR="00C002CA" w:rsidRPr="00F570C5" w:rsidRDefault="00C002CA" w:rsidP="00C002CA">
      <w:pPr>
        <w:numPr>
          <w:ilvl w:val="0"/>
          <w:numId w:val="169"/>
        </w:numPr>
        <w:autoSpaceDE/>
        <w:autoSpaceDN/>
        <w:rPr>
          <w:rFonts w:ascii="David" w:hAnsi="David" w:cs="David"/>
        </w:rPr>
      </w:pPr>
      <w:r w:rsidRPr="00F570C5">
        <w:rPr>
          <w:rFonts w:ascii="David" w:hAnsi="David" w:cs="David"/>
          <w:rtl/>
        </w:rPr>
        <w:t xml:space="preserve">המגביל יוצנע כמגביל אורכי בצד אחד או יותר של העץ. </w:t>
      </w:r>
    </w:p>
    <w:p w14:paraId="66F616C4" w14:textId="77777777" w:rsidR="00C002CA" w:rsidRPr="00F570C5" w:rsidRDefault="00C002CA" w:rsidP="00C002CA">
      <w:pPr>
        <w:numPr>
          <w:ilvl w:val="0"/>
          <w:numId w:val="169"/>
        </w:numPr>
        <w:autoSpaceDE/>
        <w:autoSpaceDN/>
        <w:rPr>
          <w:rFonts w:ascii="David" w:hAnsi="David" w:cs="David"/>
        </w:rPr>
      </w:pPr>
      <w:r w:rsidRPr="00F570C5">
        <w:rPr>
          <w:rFonts w:ascii="David" w:hAnsi="David" w:cs="David"/>
          <w:rtl/>
        </w:rPr>
        <w:t>במקרה של הצנעת הגובל בהקף, באופן חלקי או מלא מסביב לעץ מסוים, תינתנה הנחיות במקום.</w:t>
      </w:r>
    </w:p>
    <w:p w14:paraId="09D44F2C" w14:textId="77777777" w:rsidR="00C002CA" w:rsidRPr="00F570C5" w:rsidRDefault="00C002CA" w:rsidP="00C002CA">
      <w:pPr>
        <w:numPr>
          <w:ilvl w:val="0"/>
          <w:numId w:val="169"/>
        </w:numPr>
        <w:autoSpaceDE/>
        <w:autoSpaceDN/>
        <w:rPr>
          <w:rFonts w:ascii="David" w:hAnsi="David" w:cs="David"/>
        </w:rPr>
      </w:pPr>
      <w:r w:rsidRPr="00F570C5">
        <w:rPr>
          <w:rFonts w:ascii="David" w:hAnsi="David" w:cs="David"/>
          <w:rtl/>
        </w:rPr>
        <w:t>הגובל יוצנע באורך המרבי על פי אספקת הגלילים המקוריים (</w:t>
      </w:r>
      <w:smartTag w:uri="urn:schemas-microsoft-com:office:smarttags" w:element="metricconverter">
        <w:smartTagPr>
          <w:attr w:name="ProductID" w:val="30 מטר"/>
        </w:smartTagPr>
        <w:r w:rsidRPr="00F570C5">
          <w:rPr>
            <w:rFonts w:ascii="David" w:hAnsi="David" w:cs="David"/>
            <w:rtl/>
          </w:rPr>
          <w:t>30 מטר</w:t>
        </w:r>
      </w:smartTag>
      <w:r w:rsidRPr="00F570C5">
        <w:rPr>
          <w:rFonts w:ascii="David" w:hAnsi="David" w:cs="David"/>
          <w:rtl/>
        </w:rPr>
        <w:t xml:space="preserve"> לפחות). אין לחתוך את הגובל ולקטוע את שלמותו למעט לצורך התאמתו למקטעים קצרים מ </w:t>
      </w:r>
      <w:smartTag w:uri="urn:schemas-microsoft-com:office:smarttags" w:element="metricconverter">
        <w:smartTagPr>
          <w:attr w:name="ProductID" w:val="30 מטר"/>
        </w:smartTagPr>
        <w:r w:rsidRPr="00F570C5">
          <w:rPr>
            <w:rFonts w:ascii="David" w:hAnsi="David" w:cs="David"/>
            <w:rtl/>
          </w:rPr>
          <w:t>30 מטר</w:t>
        </w:r>
      </w:smartTag>
      <w:r w:rsidRPr="00F570C5">
        <w:rPr>
          <w:rFonts w:ascii="David" w:hAnsi="David" w:cs="David"/>
          <w:rtl/>
        </w:rPr>
        <w:t xml:space="preserve"> או במקרה של השלמה בקצוות.</w:t>
      </w:r>
    </w:p>
    <w:p w14:paraId="30EE0907" w14:textId="77777777" w:rsidR="00C002CA" w:rsidRPr="00F570C5" w:rsidRDefault="00C002CA" w:rsidP="00C002CA">
      <w:pPr>
        <w:numPr>
          <w:ilvl w:val="0"/>
          <w:numId w:val="169"/>
        </w:numPr>
        <w:autoSpaceDE/>
        <w:autoSpaceDN/>
        <w:rPr>
          <w:rFonts w:ascii="David" w:hAnsi="David" w:cs="David"/>
        </w:rPr>
      </w:pPr>
      <w:r w:rsidRPr="00F570C5">
        <w:rPr>
          <w:rFonts w:ascii="David" w:hAnsi="David" w:cs="David"/>
          <w:rtl/>
        </w:rPr>
        <w:t xml:space="preserve">החפיפה בין קטעי גובל נפרדים </w:t>
      </w:r>
      <w:smartTag w:uri="urn:schemas-microsoft-com:office:smarttags" w:element="metricconverter">
        <w:smartTagPr>
          <w:attr w:name="ProductID" w:val="1.5 מטר"/>
        </w:smartTagPr>
        <w:r w:rsidRPr="00F570C5">
          <w:rPr>
            <w:rFonts w:ascii="David" w:hAnsi="David" w:cs="David"/>
            <w:rtl/>
          </w:rPr>
          <w:t>1.5 מטר</w:t>
        </w:r>
      </w:smartTag>
      <w:r w:rsidRPr="00F570C5">
        <w:rPr>
          <w:rFonts w:ascii="David" w:hAnsi="David" w:cs="David"/>
          <w:rtl/>
        </w:rPr>
        <w:t>.</w:t>
      </w:r>
    </w:p>
    <w:p w14:paraId="36DD144E" w14:textId="77777777" w:rsidR="00C002CA" w:rsidRPr="00F570C5" w:rsidRDefault="00C002CA" w:rsidP="00C002CA">
      <w:pPr>
        <w:numPr>
          <w:ilvl w:val="0"/>
          <w:numId w:val="169"/>
        </w:numPr>
        <w:autoSpaceDE/>
        <w:autoSpaceDN/>
        <w:rPr>
          <w:rFonts w:ascii="David" w:hAnsi="David" w:cs="David"/>
        </w:rPr>
      </w:pPr>
      <w:r w:rsidRPr="00F570C5">
        <w:rPr>
          <w:rFonts w:ascii="David" w:hAnsi="David" w:cs="David"/>
          <w:rtl/>
        </w:rPr>
        <w:t xml:space="preserve">מרחק הגובל בקצוות גדול מ </w:t>
      </w:r>
      <w:smartTag w:uri="urn:schemas-microsoft-com:office:smarttags" w:element="metricconverter">
        <w:smartTagPr>
          <w:attr w:name="ProductID" w:val="5 מטר"/>
        </w:smartTagPr>
        <w:r w:rsidRPr="00F570C5">
          <w:rPr>
            <w:rFonts w:ascii="David" w:hAnsi="David" w:cs="David"/>
            <w:rtl/>
          </w:rPr>
          <w:t>5 מטר</w:t>
        </w:r>
      </w:smartTag>
      <w:r w:rsidRPr="00F570C5">
        <w:rPr>
          <w:rFonts w:ascii="David" w:hAnsi="David" w:cs="David"/>
          <w:rtl/>
        </w:rPr>
        <w:t xml:space="preserve"> מגזע העץ הסמוך.</w:t>
      </w:r>
    </w:p>
    <w:p w14:paraId="5A60C81B" w14:textId="77777777" w:rsidR="00C002CA" w:rsidRPr="00F570C5" w:rsidRDefault="00C002CA" w:rsidP="00C002CA">
      <w:pPr>
        <w:numPr>
          <w:ilvl w:val="0"/>
          <w:numId w:val="169"/>
        </w:numPr>
        <w:autoSpaceDE/>
        <w:autoSpaceDN/>
        <w:rPr>
          <w:rFonts w:ascii="David" w:hAnsi="David" w:cs="David"/>
        </w:rPr>
      </w:pPr>
      <w:r w:rsidRPr="00F570C5">
        <w:rPr>
          <w:rFonts w:ascii="David" w:hAnsi="David" w:cs="David"/>
          <w:rtl/>
        </w:rPr>
        <w:t>חפירת התעלה להצנעת הגובל תיעשה רק לאחר חישוף מלא של השטח והכשרתו בגבהים המתאימים ובכלל לשכבת המצעים.</w:t>
      </w:r>
    </w:p>
    <w:p w14:paraId="4DE9907F" w14:textId="77777777" w:rsidR="00C002CA" w:rsidRPr="00F570C5" w:rsidRDefault="00C002CA" w:rsidP="00C002CA">
      <w:pPr>
        <w:numPr>
          <w:ilvl w:val="0"/>
          <w:numId w:val="169"/>
        </w:numPr>
        <w:autoSpaceDE/>
        <w:autoSpaceDN/>
        <w:rPr>
          <w:rFonts w:ascii="David" w:hAnsi="David" w:cs="David"/>
        </w:rPr>
      </w:pPr>
      <w:r w:rsidRPr="00F570C5">
        <w:rPr>
          <w:rFonts w:ascii="David" w:hAnsi="David" w:cs="David"/>
          <w:rtl/>
        </w:rPr>
        <w:t>חפירת התעלה תיעשה רק לאחר הצפת השטח בהשקיה (סעיף 14 לפרק חיתוך שורשים ועגון)</w:t>
      </w:r>
    </w:p>
    <w:p w14:paraId="14592611" w14:textId="77777777" w:rsidR="00C002CA" w:rsidRPr="00F570C5" w:rsidRDefault="00C002CA" w:rsidP="00C002CA">
      <w:pPr>
        <w:numPr>
          <w:ilvl w:val="0"/>
          <w:numId w:val="169"/>
        </w:numPr>
        <w:autoSpaceDE/>
        <w:autoSpaceDN/>
        <w:rPr>
          <w:rFonts w:ascii="David" w:hAnsi="David" w:cs="David"/>
        </w:rPr>
      </w:pPr>
      <w:r w:rsidRPr="00F570C5">
        <w:rPr>
          <w:rFonts w:ascii="David" w:hAnsi="David" w:cs="David"/>
          <w:rtl/>
        </w:rPr>
        <w:t xml:space="preserve">להצנעת הגובל תיחפר תעלה צרה ברוחב שאינו עולה על </w:t>
      </w:r>
      <w:smartTag w:uri="urn:schemas-microsoft-com:office:smarttags" w:element="metricconverter">
        <w:smartTagPr>
          <w:attr w:name="ProductID" w:val="25 ס&quot;מ"/>
        </w:smartTagPr>
        <w:r w:rsidRPr="00F570C5">
          <w:rPr>
            <w:rFonts w:ascii="David" w:hAnsi="David" w:cs="David"/>
            <w:rtl/>
          </w:rPr>
          <w:t>25 ס"מ</w:t>
        </w:r>
      </w:smartTag>
      <w:r w:rsidRPr="00F570C5">
        <w:rPr>
          <w:rFonts w:ascii="David" w:hAnsi="David" w:cs="David"/>
          <w:rtl/>
        </w:rPr>
        <w:t>.</w:t>
      </w:r>
    </w:p>
    <w:p w14:paraId="3B160A0E" w14:textId="77777777" w:rsidR="00C002CA" w:rsidRPr="00F570C5" w:rsidRDefault="00C002CA" w:rsidP="00C002CA">
      <w:pPr>
        <w:numPr>
          <w:ilvl w:val="0"/>
          <w:numId w:val="169"/>
        </w:numPr>
        <w:autoSpaceDE/>
        <w:autoSpaceDN/>
        <w:rPr>
          <w:rFonts w:ascii="David" w:hAnsi="David" w:cs="David"/>
        </w:rPr>
      </w:pPr>
      <w:r w:rsidRPr="00F570C5">
        <w:rPr>
          <w:rFonts w:ascii="David" w:hAnsi="David" w:cs="David"/>
          <w:rtl/>
        </w:rPr>
        <w:t xml:space="preserve">עומק התעלה יותאם לגובה הגובל ופרטי הפתוח כך שחלקו העליון של הגובל עם גמר עבודות הפתוח הסתיים בפני הרצוף אך לא בולט ממנו או עד </w:t>
      </w:r>
      <w:smartTag w:uri="urn:schemas-microsoft-com:office:smarttags" w:element="metricconverter">
        <w:smartTagPr>
          <w:attr w:name="ProductID" w:val="2.5 ס&quot;מ"/>
        </w:smartTagPr>
        <w:r w:rsidRPr="00F570C5">
          <w:rPr>
            <w:rFonts w:ascii="David" w:hAnsi="David" w:cs="David"/>
            <w:rtl/>
          </w:rPr>
          <w:t>2.5 ס"מ</w:t>
        </w:r>
      </w:smartTag>
      <w:r w:rsidRPr="00F570C5">
        <w:rPr>
          <w:rFonts w:ascii="David" w:hAnsi="David" w:cs="David"/>
          <w:rtl/>
        </w:rPr>
        <w:t xml:space="preserve"> מתחת לפניו.</w:t>
      </w:r>
    </w:p>
    <w:p w14:paraId="578C978C" w14:textId="77777777" w:rsidR="00C002CA" w:rsidRPr="00F570C5" w:rsidRDefault="00C002CA" w:rsidP="00C002CA">
      <w:pPr>
        <w:numPr>
          <w:ilvl w:val="0"/>
          <w:numId w:val="169"/>
        </w:numPr>
        <w:autoSpaceDE/>
        <w:autoSpaceDN/>
        <w:rPr>
          <w:rFonts w:ascii="David" w:hAnsi="David" w:cs="David"/>
        </w:rPr>
      </w:pPr>
      <w:r w:rsidRPr="00F570C5">
        <w:rPr>
          <w:rFonts w:ascii="David" w:hAnsi="David" w:cs="David"/>
          <w:rtl/>
        </w:rPr>
        <w:t xml:space="preserve">עומק התעלה בפועל יהיה עמוק יותר ב </w:t>
      </w:r>
      <w:smartTag w:uri="urn:schemas-microsoft-com:office:smarttags" w:element="metricconverter">
        <w:smartTagPr>
          <w:attr w:name="ProductID" w:val="5 ס&quot;מ"/>
        </w:smartTagPr>
        <w:r w:rsidRPr="00F570C5">
          <w:rPr>
            <w:rFonts w:ascii="David" w:hAnsi="David" w:cs="David"/>
            <w:rtl/>
          </w:rPr>
          <w:t>5 ס"מ</w:t>
        </w:r>
      </w:smartTag>
      <w:r w:rsidRPr="00F570C5">
        <w:rPr>
          <w:rFonts w:ascii="David" w:hAnsi="David" w:cs="David"/>
          <w:rtl/>
        </w:rPr>
        <w:t xml:space="preserve"> לפחות מהעומק המחושב להתאמת גובה הגובל כמתואר.</w:t>
      </w:r>
    </w:p>
    <w:p w14:paraId="479EB53E" w14:textId="77777777" w:rsidR="00C002CA" w:rsidRPr="00F570C5" w:rsidRDefault="00C002CA" w:rsidP="00C002CA">
      <w:pPr>
        <w:numPr>
          <w:ilvl w:val="0"/>
          <w:numId w:val="169"/>
        </w:numPr>
        <w:autoSpaceDE/>
        <w:autoSpaceDN/>
        <w:rPr>
          <w:rFonts w:ascii="David" w:hAnsi="David" w:cs="David"/>
        </w:rPr>
      </w:pPr>
      <w:r w:rsidRPr="00F570C5">
        <w:rPr>
          <w:rFonts w:ascii="David" w:hAnsi="David" w:cs="David"/>
          <w:rtl/>
        </w:rPr>
        <w:t>הגובל יוצנע בתעלת החפירה כך שחלקו הירוק/החלק פונה אל גזע העץ.</w:t>
      </w:r>
    </w:p>
    <w:p w14:paraId="2E9BEE21" w14:textId="77777777" w:rsidR="00C002CA" w:rsidRPr="00F570C5" w:rsidRDefault="00C002CA" w:rsidP="00C002CA">
      <w:pPr>
        <w:numPr>
          <w:ilvl w:val="0"/>
          <w:numId w:val="169"/>
        </w:numPr>
        <w:autoSpaceDE/>
        <w:autoSpaceDN/>
        <w:rPr>
          <w:rFonts w:ascii="David" w:hAnsi="David" w:cs="David"/>
        </w:rPr>
      </w:pPr>
      <w:r w:rsidRPr="00F570C5">
        <w:rPr>
          <w:rFonts w:ascii="David" w:hAnsi="David" w:cs="David"/>
          <w:rtl/>
        </w:rPr>
        <w:t xml:space="preserve">הגובל יוצמד באמצעות יתדות מתכת אל דופן התעלה הפנימי הקרוב לעץ תוך כדי מתיחתו הצמדתו המלאה לדופן התעלה ושמירת קו ישר לדופן התעלה. היתדות מברזל עגול </w:t>
      </w:r>
      <w:smartTag w:uri="urn:schemas-microsoft-com:office:smarttags" w:element="metricconverter">
        <w:smartTagPr>
          <w:attr w:name="ProductID" w:val="10 מ&quot;מ"/>
        </w:smartTagPr>
        <w:r w:rsidRPr="00F570C5">
          <w:rPr>
            <w:rFonts w:ascii="David" w:hAnsi="David" w:cs="David"/>
            <w:rtl/>
          </w:rPr>
          <w:t>10 מ"מ</w:t>
        </w:r>
      </w:smartTag>
      <w:r w:rsidRPr="00F570C5">
        <w:rPr>
          <w:rFonts w:ascii="David" w:hAnsi="David" w:cs="David"/>
          <w:rtl/>
        </w:rPr>
        <w:t xml:space="preserve"> באורך כולל של </w:t>
      </w:r>
      <w:smartTag w:uri="urn:schemas-microsoft-com:office:smarttags" w:element="metricconverter">
        <w:smartTagPr>
          <w:attr w:name="ProductID" w:val="150 ס&quot;מ"/>
        </w:smartTagPr>
        <w:r w:rsidRPr="00F570C5">
          <w:rPr>
            <w:rFonts w:ascii="David" w:hAnsi="David" w:cs="David"/>
            <w:rtl/>
          </w:rPr>
          <w:t>150 ס"מ</w:t>
        </w:r>
      </w:smartTag>
      <w:r w:rsidRPr="00F570C5">
        <w:rPr>
          <w:rFonts w:ascii="David" w:hAnsi="David" w:cs="David"/>
          <w:rtl/>
        </w:rPr>
        <w:t xml:space="preserve">. יש לנעוץ יתד כל </w:t>
      </w:r>
      <w:smartTag w:uri="urn:schemas-microsoft-com:office:smarttags" w:element="metricconverter">
        <w:smartTagPr>
          <w:attr w:name="ProductID" w:val="1 מטר"/>
        </w:smartTagPr>
        <w:r w:rsidRPr="00F570C5">
          <w:rPr>
            <w:rFonts w:ascii="David" w:hAnsi="David" w:cs="David"/>
            <w:rtl/>
          </w:rPr>
          <w:t>1 מטר</w:t>
        </w:r>
      </w:smartTag>
      <w:r w:rsidRPr="00F570C5">
        <w:rPr>
          <w:rFonts w:ascii="David" w:hAnsi="David" w:cs="David"/>
          <w:rtl/>
        </w:rPr>
        <w:t xml:space="preserve"> לפחות.</w:t>
      </w:r>
    </w:p>
    <w:p w14:paraId="2F0B4354" w14:textId="77777777" w:rsidR="00C002CA" w:rsidRPr="00F570C5" w:rsidRDefault="00C002CA" w:rsidP="00C002CA">
      <w:pPr>
        <w:numPr>
          <w:ilvl w:val="0"/>
          <w:numId w:val="169"/>
        </w:numPr>
        <w:autoSpaceDE/>
        <w:autoSpaceDN/>
        <w:rPr>
          <w:rFonts w:ascii="David" w:hAnsi="David" w:cs="David"/>
        </w:rPr>
      </w:pPr>
      <w:r w:rsidRPr="00F570C5">
        <w:rPr>
          <w:rFonts w:ascii="David" w:hAnsi="David" w:cs="David"/>
          <w:rtl/>
        </w:rPr>
        <w:t xml:space="preserve">לאחר הצמדת היריעה כמתואר יש למלא את הדופן החיצונית של התעלה למלוא גובהה בחול מקומי יבש ושפיך. פעולה זו תיעשה במקטעים רציפים של </w:t>
      </w:r>
      <w:smartTag w:uri="urn:schemas-microsoft-com:office:smarttags" w:element="metricconverter">
        <w:smartTagPr>
          <w:attr w:name="ProductID" w:val="30 מטר"/>
        </w:smartTagPr>
        <w:r w:rsidRPr="00F570C5">
          <w:rPr>
            <w:rFonts w:ascii="David" w:hAnsi="David" w:cs="David"/>
            <w:rtl/>
          </w:rPr>
          <w:t>30 מטר</w:t>
        </w:r>
      </w:smartTag>
      <w:r w:rsidRPr="00F570C5">
        <w:rPr>
          <w:rFonts w:ascii="David" w:hAnsi="David" w:cs="David"/>
          <w:rtl/>
        </w:rPr>
        <w:t xml:space="preserve"> לפחות.</w:t>
      </w:r>
    </w:p>
    <w:p w14:paraId="5E22B119" w14:textId="77777777" w:rsidR="00C002CA" w:rsidRPr="00F570C5" w:rsidRDefault="00C002CA" w:rsidP="00C002CA">
      <w:pPr>
        <w:numPr>
          <w:ilvl w:val="0"/>
          <w:numId w:val="169"/>
        </w:numPr>
        <w:autoSpaceDE/>
        <w:autoSpaceDN/>
        <w:rPr>
          <w:rFonts w:ascii="David" w:hAnsi="David" w:cs="David"/>
        </w:rPr>
      </w:pPr>
      <w:r w:rsidRPr="00F570C5">
        <w:rPr>
          <w:rFonts w:ascii="David" w:hAnsi="David" w:cs="David"/>
          <w:rtl/>
        </w:rPr>
        <w:t xml:space="preserve">היתדות יושארו עד למילוי של </w:t>
      </w:r>
      <w:smartTag w:uri="urn:schemas-microsoft-com:office:smarttags" w:element="metricconverter">
        <w:smartTagPr>
          <w:attr w:name="ProductID" w:val="10 ס&quot;מ"/>
        </w:smartTagPr>
        <w:r w:rsidRPr="00F570C5">
          <w:rPr>
            <w:rFonts w:ascii="David" w:hAnsi="David" w:cs="David"/>
            <w:rtl/>
          </w:rPr>
          <w:t>10 ס"מ</w:t>
        </w:r>
      </w:smartTag>
      <w:r w:rsidRPr="00F570C5">
        <w:rPr>
          <w:rFonts w:ascii="David" w:hAnsi="David" w:cs="David"/>
          <w:rtl/>
        </w:rPr>
        <w:t xml:space="preserve"> לפחות מתחת לגובה הגובל בחלקו העליון.</w:t>
      </w:r>
    </w:p>
    <w:p w14:paraId="73F10623" w14:textId="77777777" w:rsidR="00C002CA" w:rsidRPr="00F570C5" w:rsidRDefault="00C002CA" w:rsidP="00C002CA">
      <w:pPr>
        <w:numPr>
          <w:ilvl w:val="0"/>
          <w:numId w:val="169"/>
        </w:numPr>
        <w:autoSpaceDE/>
        <w:autoSpaceDN/>
        <w:rPr>
          <w:rFonts w:ascii="David" w:hAnsi="David" w:cs="David"/>
        </w:rPr>
      </w:pPr>
      <w:r w:rsidRPr="00F570C5">
        <w:rPr>
          <w:rFonts w:ascii="David" w:hAnsi="David" w:cs="David"/>
          <w:rtl/>
        </w:rPr>
        <w:t>בכל שלב אין לפגוע ביריעה או לדרוס אותה או לפגום בה בדרך כלשהיא.</w:t>
      </w:r>
    </w:p>
    <w:p w14:paraId="008568CD" w14:textId="77777777" w:rsidR="00C002CA" w:rsidRPr="00F570C5" w:rsidRDefault="00C002CA" w:rsidP="00C002CA">
      <w:pPr>
        <w:numPr>
          <w:ilvl w:val="0"/>
          <w:numId w:val="169"/>
        </w:numPr>
        <w:autoSpaceDE/>
        <w:autoSpaceDN/>
        <w:rPr>
          <w:rFonts w:ascii="David" w:hAnsi="David" w:cs="David"/>
        </w:rPr>
      </w:pPr>
      <w:r w:rsidRPr="00F570C5">
        <w:rPr>
          <w:rFonts w:ascii="David" w:hAnsi="David" w:cs="David"/>
          <w:u w:val="single"/>
          <w:rtl/>
        </w:rPr>
        <w:t>התוצאה הנדרשת</w:t>
      </w:r>
      <w:r w:rsidRPr="00F570C5">
        <w:rPr>
          <w:rFonts w:ascii="David" w:hAnsi="David" w:cs="David"/>
          <w:rtl/>
        </w:rPr>
        <w:t xml:space="preserve">: גובל רציף, במיקום כפי שנדרש, זקוף ושגובהו העליון מגיע לפני הרצוף או ס"מ ספורים מתחת לפניו. </w:t>
      </w:r>
    </w:p>
    <w:p w14:paraId="19122C29" w14:textId="77777777" w:rsidR="00C002CA" w:rsidRPr="00BA484E" w:rsidRDefault="00C002CA" w:rsidP="00C002CA">
      <w:pPr>
        <w:rPr>
          <w:rFonts w:ascii="David" w:hAnsi="David" w:cs="David"/>
          <w:sz w:val="24"/>
          <w:szCs w:val="24"/>
          <w:rtl/>
        </w:rPr>
      </w:pPr>
    </w:p>
    <w:p w14:paraId="6934D066" w14:textId="77777777" w:rsidR="00C002CA" w:rsidRPr="00BA484E" w:rsidRDefault="00C002CA" w:rsidP="00C002CA">
      <w:pPr>
        <w:pStyle w:val="2ff0"/>
        <w:jc w:val="left"/>
        <w:rPr>
          <w:rFonts w:ascii="David" w:hAnsi="David"/>
          <w:szCs w:val="24"/>
          <w:rtl/>
        </w:rPr>
      </w:pPr>
      <w:r w:rsidRPr="00BA484E">
        <w:rPr>
          <w:rFonts w:ascii="David" w:hAnsi="David"/>
          <w:noProof/>
          <w:szCs w:val="24"/>
          <w:u w:val="single"/>
          <w:rtl/>
          <w:lang w:eastAsia="he-IL"/>
        </w:rPr>
        <w:t xml:space="preserve">השקיה </w:t>
      </w:r>
    </w:p>
    <w:p w14:paraId="2A2BC48A" w14:textId="77777777" w:rsidR="00C002CA" w:rsidRPr="00F570C5" w:rsidRDefault="00C002CA" w:rsidP="00C002CA">
      <w:pPr>
        <w:pStyle w:val="23"/>
        <w:spacing w:line="360" w:lineRule="auto"/>
        <w:rPr>
          <w:rFonts w:ascii="David" w:hAnsi="David"/>
          <w:sz w:val="22"/>
          <w:szCs w:val="22"/>
        </w:rPr>
      </w:pPr>
      <w:r w:rsidRPr="00F570C5">
        <w:rPr>
          <w:rFonts w:ascii="David" w:hAnsi="David"/>
          <w:sz w:val="22"/>
          <w:szCs w:val="22"/>
          <w:rtl/>
        </w:rPr>
        <w:t xml:space="preserve">מערכת </w:t>
      </w:r>
      <w:r w:rsidRPr="00F570C5">
        <w:rPr>
          <w:rFonts w:ascii="David" w:hAnsi="David"/>
          <w:sz w:val="22"/>
          <w:szCs w:val="22"/>
          <w:u w:val="single"/>
          <w:rtl/>
        </w:rPr>
        <w:t>זמנית</w:t>
      </w:r>
      <w:r w:rsidRPr="00F570C5">
        <w:rPr>
          <w:rFonts w:ascii="David" w:hAnsi="David"/>
          <w:sz w:val="22"/>
          <w:szCs w:val="22"/>
          <w:rtl/>
        </w:rPr>
        <w:t xml:space="preserve"> להשקיית העצים תיפרש ותופעל תוך שבוע ימים מצו התחלת העבודות.</w:t>
      </w:r>
    </w:p>
    <w:p w14:paraId="6C1FBE71" w14:textId="77777777" w:rsidR="00C002CA" w:rsidRPr="00F570C5" w:rsidRDefault="00C002CA" w:rsidP="00C002CA">
      <w:pPr>
        <w:numPr>
          <w:ilvl w:val="0"/>
          <w:numId w:val="167"/>
        </w:numPr>
        <w:autoSpaceDE/>
        <w:autoSpaceDN/>
        <w:ind w:right="0"/>
        <w:jc w:val="left"/>
        <w:rPr>
          <w:rFonts w:ascii="David" w:hAnsi="David" w:cs="David"/>
        </w:rPr>
      </w:pPr>
      <w:r w:rsidRPr="00F570C5">
        <w:rPr>
          <w:rFonts w:ascii="David" w:hAnsi="David" w:cs="David"/>
          <w:rtl/>
        </w:rPr>
        <w:t>צינור 25/32 מ"מ דרג 6 ייפרש ויחובר למקור מים.</w:t>
      </w:r>
    </w:p>
    <w:p w14:paraId="18D9ECDD" w14:textId="77777777" w:rsidR="00C002CA" w:rsidRPr="00F570C5" w:rsidRDefault="00C002CA" w:rsidP="00C002CA">
      <w:pPr>
        <w:numPr>
          <w:ilvl w:val="0"/>
          <w:numId w:val="167"/>
        </w:numPr>
        <w:autoSpaceDE/>
        <w:autoSpaceDN/>
        <w:ind w:right="0"/>
        <w:jc w:val="left"/>
        <w:rPr>
          <w:rFonts w:ascii="David" w:hAnsi="David" w:cs="David"/>
        </w:rPr>
      </w:pPr>
      <w:r w:rsidRPr="00F570C5">
        <w:rPr>
          <w:rFonts w:ascii="David" w:hAnsi="David" w:cs="David"/>
          <w:rtl/>
        </w:rPr>
        <w:t>על פי מגבלות המקום וצרכי העבודה יתלה הצינור על העצים או ימצא פתרון שיאפשר תפקוד רציף של מערכת השקיה ללא פגיעה או ונדליזם. הקבלן אחראי למתן הפתרון ההולם.</w:t>
      </w:r>
    </w:p>
    <w:p w14:paraId="7B609ED7" w14:textId="77777777" w:rsidR="00C002CA" w:rsidRPr="00F570C5" w:rsidRDefault="00C002CA" w:rsidP="00C002CA">
      <w:pPr>
        <w:numPr>
          <w:ilvl w:val="0"/>
          <w:numId w:val="167"/>
        </w:numPr>
        <w:autoSpaceDE/>
        <w:autoSpaceDN/>
        <w:ind w:right="0"/>
        <w:jc w:val="left"/>
        <w:rPr>
          <w:rFonts w:ascii="David" w:hAnsi="David" w:cs="David"/>
        </w:rPr>
      </w:pPr>
      <w:r w:rsidRPr="00F570C5">
        <w:rPr>
          <w:rFonts w:ascii="David" w:hAnsi="David" w:cs="David"/>
          <w:rtl/>
        </w:rPr>
        <w:t>באזורי מעבר ולטובת מקבצי העצים בחניון הזמני וככל שידרש לשמירת שלמות מערכת ההשקיה יוצנעו שרוולי השקיה.</w:t>
      </w:r>
    </w:p>
    <w:p w14:paraId="44BAA607" w14:textId="77777777" w:rsidR="00C002CA" w:rsidRPr="00F570C5" w:rsidRDefault="00C002CA" w:rsidP="00C002CA">
      <w:pPr>
        <w:numPr>
          <w:ilvl w:val="0"/>
          <w:numId w:val="167"/>
        </w:numPr>
        <w:autoSpaceDE/>
        <w:autoSpaceDN/>
        <w:ind w:right="0"/>
        <w:jc w:val="left"/>
        <w:rPr>
          <w:rFonts w:ascii="David" w:hAnsi="David" w:cs="David"/>
        </w:rPr>
      </w:pPr>
      <w:r w:rsidRPr="00F570C5">
        <w:rPr>
          <w:rFonts w:ascii="David" w:hAnsi="David" w:cs="David"/>
          <w:rtl/>
        </w:rPr>
        <w:t xml:space="preserve">כל עץ יושקה בלולאת צינור טפטוף, טפטפות כל </w:t>
      </w:r>
      <w:smartTag w:uri="urn:schemas-microsoft-com:office:smarttags" w:element="metricconverter">
        <w:smartTagPr>
          <w:attr w:name="ProductID" w:val="30 ס&quot;מ"/>
        </w:smartTagPr>
        <w:r w:rsidRPr="00F570C5">
          <w:rPr>
            <w:rFonts w:ascii="David" w:hAnsi="David" w:cs="David"/>
            <w:rtl/>
          </w:rPr>
          <w:t>30 ס"מ</w:t>
        </w:r>
      </w:smartTag>
      <w:r w:rsidRPr="00F570C5">
        <w:rPr>
          <w:rFonts w:ascii="David" w:hAnsi="David" w:cs="David"/>
          <w:rtl/>
        </w:rPr>
        <w:t>, טפטפת של 2.3 ל/ש', 3-10 טפטפות, בכל הקף הגזע. צינור הטפטוף ילופף ישירות על צוואר השורש ויקשר למניעת פתיחת הלולאה.</w:t>
      </w:r>
    </w:p>
    <w:p w14:paraId="47802133" w14:textId="77777777" w:rsidR="00C002CA" w:rsidRPr="00F570C5" w:rsidRDefault="00C002CA" w:rsidP="00C002CA">
      <w:pPr>
        <w:numPr>
          <w:ilvl w:val="0"/>
          <w:numId w:val="167"/>
        </w:numPr>
        <w:autoSpaceDE/>
        <w:autoSpaceDN/>
        <w:ind w:right="0"/>
        <w:jc w:val="left"/>
        <w:rPr>
          <w:rFonts w:ascii="David" w:hAnsi="David" w:cs="David"/>
        </w:rPr>
      </w:pPr>
      <w:r w:rsidRPr="00F570C5">
        <w:rPr>
          <w:rFonts w:ascii="David" w:hAnsi="David" w:cs="David"/>
          <w:rtl/>
        </w:rPr>
        <w:t>מקבצי עצים (2 עצים ויותר או קבוצה של 2 גזעים ויותר) יושקו בהשקית שטח באמצעות פרישת טפטפות במרווחים של 30</w:t>
      </w:r>
      <w:r w:rsidRPr="00F570C5">
        <w:rPr>
          <w:rFonts w:ascii="David" w:hAnsi="David" w:cs="David"/>
        </w:rPr>
        <w:t>X</w:t>
      </w:r>
      <w:r w:rsidRPr="00F570C5">
        <w:rPr>
          <w:rFonts w:ascii="David" w:hAnsi="David" w:cs="David"/>
          <w:rtl/>
        </w:rPr>
        <w:t xml:space="preserve">50 ס"מ. </w:t>
      </w:r>
    </w:p>
    <w:p w14:paraId="19868662" w14:textId="77777777" w:rsidR="00C002CA" w:rsidRPr="00F570C5" w:rsidRDefault="00C002CA" w:rsidP="00C002CA">
      <w:pPr>
        <w:numPr>
          <w:ilvl w:val="0"/>
          <w:numId w:val="167"/>
        </w:numPr>
        <w:autoSpaceDE/>
        <w:autoSpaceDN/>
        <w:ind w:right="0"/>
        <w:jc w:val="left"/>
        <w:rPr>
          <w:rFonts w:ascii="David" w:hAnsi="David" w:cs="David"/>
        </w:rPr>
      </w:pPr>
      <w:r w:rsidRPr="00F570C5">
        <w:rPr>
          <w:rFonts w:ascii="David" w:hAnsi="David" w:cs="David"/>
          <w:rtl/>
        </w:rPr>
        <w:t xml:space="preserve">על פי שקול דעתו של האגרונום תבוצע הרחבה של שטח ההרטבה מסביב ובסמוך לכל עץ.  </w:t>
      </w:r>
    </w:p>
    <w:p w14:paraId="58DE23CF" w14:textId="77777777" w:rsidR="00C002CA" w:rsidRPr="00F570C5" w:rsidRDefault="00C002CA" w:rsidP="00C002CA">
      <w:pPr>
        <w:numPr>
          <w:ilvl w:val="0"/>
          <w:numId w:val="167"/>
        </w:numPr>
        <w:autoSpaceDE/>
        <w:autoSpaceDN/>
        <w:ind w:right="0"/>
        <w:jc w:val="left"/>
        <w:rPr>
          <w:rFonts w:ascii="David" w:hAnsi="David" w:cs="David"/>
        </w:rPr>
      </w:pPr>
      <w:r w:rsidRPr="00F570C5">
        <w:rPr>
          <w:rFonts w:ascii="David" w:hAnsi="David" w:cs="David"/>
          <w:rtl/>
        </w:rPr>
        <w:t xml:space="preserve">ראש המערכת יהיה ממוחשב </w:t>
      </w:r>
      <w:r w:rsidRPr="00F570C5">
        <w:rPr>
          <w:rFonts w:ascii="David" w:hAnsi="David" w:cs="David"/>
        </w:rPr>
        <w:t>DC</w:t>
      </w:r>
      <w:r w:rsidRPr="00F570C5">
        <w:rPr>
          <w:rFonts w:ascii="David" w:hAnsi="David" w:cs="David"/>
          <w:rtl/>
        </w:rPr>
        <w:t xml:space="preserve"> ובתוך ארגז להגנה, כולל התקנת שעון מים.</w:t>
      </w:r>
    </w:p>
    <w:p w14:paraId="5D109D9B" w14:textId="77777777" w:rsidR="00C002CA" w:rsidRPr="00F570C5" w:rsidRDefault="00C002CA" w:rsidP="00C002CA">
      <w:pPr>
        <w:numPr>
          <w:ilvl w:val="0"/>
          <w:numId w:val="167"/>
        </w:numPr>
        <w:autoSpaceDE/>
        <w:autoSpaceDN/>
        <w:ind w:right="0"/>
        <w:jc w:val="left"/>
        <w:rPr>
          <w:rFonts w:ascii="David" w:hAnsi="David" w:cs="David"/>
        </w:rPr>
      </w:pPr>
      <w:r w:rsidRPr="00F570C5">
        <w:rPr>
          <w:rFonts w:ascii="David" w:hAnsi="David" w:cs="David"/>
          <w:rtl/>
        </w:rPr>
        <w:t>הקבלן יגיש תכנית מפורטת לפרישת הצינור וראש המערכת לאישור המפקח.</w:t>
      </w:r>
    </w:p>
    <w:p w14:paraId="617B223E" w14:textId="77777777" w:rsidR="00C002CA" w:rsidRPr="00F570C5" w:rsidRDefault="00C002CA" w:rsidP="00C002CA">
      <w:pPr>
        <w:numPr>
          <w:ilvl w:val="0"/>
          <w:numId w:val="167"/>
        </w:numPr>
        <w:autoSpaceDE/>
        <w:autoSpaceDN/>
        <w:ind w:right="0"/>
        <w:jc w:val="left"/>
        <w:rPr>
          <w:rFonts w:ascii="David" w:hAnsi="David" w:cs="David"/>
        </w:rPr>
      </w:pPr>
      <w:r w:rsidRPr="00F570C5">
        <w:rPr>
          <w:rFonts w:ascii="David" w:hAnsi="David" w:cs="David"/>
          <w:rtl/>
        </w:rPr>
        <w:t>העצים יושקו בכל חודשי השנה בדגש על חודשי האביב והקיץ מרץ-נובמבר.</w:t>
      </w:r>
    </w:p>
    <w:p w14:paraId="4BDD83AF" w14:textId="77777777" w:rsidR="00C002CA" w:rsidRPr="00F570C5" w:rsidRDefault="00C002CA" w:rsidP="00C002CA">
      <w:pPr>
        <w:numPr>
          <w:ilvl w:val="0"/>
          <w:numId w:val="167"/>
        </w:numPr>
        <w:autoSpaceDE/>
        <w:autoSpaceDN/>
        <w:ind w:right="0"/>
        <w:jc w:val="left"/>
        <w:rPr>
          <w:rFonts w:ascii="David" w:hAnsi="David" w:cs="David"/>
        </w:rPr>
      </w:pPr>
      <w:r w:rsidRPr="00F570C5">
        <w:rPr>
          <w:rFonts w:ascii="David" w:hAnsi="David" w:cs="David"/>
          <w:rtl/>
        </w:rPr>
        <w:t xml:space="preserve">תדירות ההשקיה אחת ל 3 ימים במהלך עבודות החישוף, הקמת המצעים והחפירה לתשתיות השונות ואחת ל 3-7 ימים לאחר סיום עבודות אלו. הכמות המינימלית </w:t>
      </w:r>
      <w:smartTag w:uri="urn:schemas-microsoft-com:office:smarttags" w:element="metricconverter">
        <w:smartTagPr>
          <w:attr w:name="ProductID" w:val="50 ליטר"/>
        </w:smartTagPr>
        <w:r w:rsidRPr="00F570C5">
          <w:rPr>
            <w:rFonts w:ascii="David" w:hAnsi="David" w:cs="David"/>
            <w:rtl/>
          </w:rPr>
          <w:t>50 ליטר</w:t>
        </w:r>
      </w:smartTag>
      <w:r w:rsidRPr="00F570C5">
        <w:rPr>
          <w:rFonts w:ascii="David" w:hAnsi="David" w:cs="David"/>
          <w:rtl/>
        </w:rPr>
        <w:t xml:space="preserve"> לעץ ליום.</w:t>
      </w:r>
    </w:p>
    <w:p w14:paraId="0C119E47" w14:textId="77777777" w:rsidR="00C002CA" w:rsidRPr="00F570C5" w:rsidRDefault="00C002CA" w:rsidP="00C002CA">
      <w:pPr>
        <w:numPr>
          <w:ilvl w:val="0"/>
          <w:numId w:val="167"/>
        </w:numPr>
        <w:autoSpaceDE/>
        <w:autoSpaceDN/>
        <w:ind w:right="0"/>
        <w:jc w:val="left"/>
        <w:rPr>
          <w:rFonts w:ascii="David" w:hAnsi="David" w:cs="David"/>
        </w:rPr>
      </w:pPr>
      <w:r w:rsidRPr="00F570C5">
        <w:rPr>
          <w:rFonts w:ascii="David" w:hAnsi="David" w:cs="David"/>
          <w:rtl/>
        </w:rPr>
        <w:t>אחת לחודש בין החודשים מרץ-נובמבר תנתן השקיה חד פעמית של 3 קוב לעץ.</w:t>
      </w:r>
    </w:p>
    <w:p w14:paraId="1AF1CB22" w14:textId="77777777" w:rsidR="00C002CA" w:rsidRPr="00F570C5" w:rsidRDefault="00C002CA" w:rsidP="00C002CA">
      <w:pPr>
        <w:numPr>
          <w:ilvl w:val="0"/>
          <w:numId w:val="167"/>
        </w:numPr>
        <w:autoSpaceDE/>
        <w:autoSpaceDN/>
        <w:ind w:right="0"/>
        <w:jc w:val="left"/>
        <w:rPr>
          <w:rFonts w:ascii="David" w:hAnsi="David" w:cs="David"/>
        </w:rPr>
      </w:pPr>
      <w:r w:rsidRPr="00F570C5">
        <w:rPr>
          <w:rFonts w:ascii="David" w:hAnsi="David" w:cs="David"/>
          <w:rtl/>
        </w:rPr>
        <w:t xml:space="preserve"> לפי הצורך והנחיית האגרונום יבוצע שינוי בתוכנית ההשקייה, תדירות וכמות או השקיות השלמה חד פעמיות.</w:t>
      </w:r>
    </w:p>
    <w:p w14:paraId="490A99D0" w14:textId="77777777" w:rsidR="00C002CA" w:rsidRPr="00F570C5" w:rsidRDefault="00C002CA" w:rsidP="00C002CA">
      <w:pPr>
        <w:numPr>
          <w:ilvl w:val="0"/>
          <w:numId w:val="167"/>
        </w:numPr>
        <w:autoSpaceDE/>
        <w:autoSpaceDN/>
        <w:ind w:right="0"/>
        <w:jc w:val="left"/>
        <w:rPr>
          <w:rFonts w:ascii="David" w:hAnsi="David" w:cs="David"/>
        </w:rPr>
      </w:pPr>
      <w:r w:rsidRPr="00F570C5">
        <w:rPr>
          <w:rFonts w:ascii="David" w:hAnsi="David" w:cs="David"/>
          <w:rtl/>
        </w:rPr>
        <w:t>הקבלן יהיה אחראי לתקינותה ואחזקתה של מערכת ההשקיה הזמנית עד למועד המסירה של הפרויקט או עד למועד כפי שיקבע ע"י האגרונום.</w:t>
      </w:r>
    </w:p>
    <w:p w14:paraId="36BB9ED3" w14:textId="77777777" w:rsidR="00C002CA" w:rsidRPr="00F570C5" w:rsidRDefault="00C002CA" w:rsidP="00C002CA">
      <w:pPr>
        <w:numPr>
          <w:ilvl w:val="0"/>
          <w:numId w:val="167"/>
        </w:numPr>
        <w:autoSpaceDE/>
        <w:autoSpaceDN/>
        <w:ind w:right="0"/>
        <w:jc w:val="left"/>
        <w:rPr>
          <w:rFonts w:ascii="David" w:hAnsi="David" w:cs="David"/>
        </w:rPr>
      </w:pPr>
      <w:r w:rsidRPr="00F570C5">
        <w:rPr>
          <w:rFonts w:ascii="David" w:hAnsi="David" w:cs="David"/>
          <w:rtl/>
        </w:rPr>
        <w:t xml:space="preserve">עבור צנרת ואביזרי השקיה למערכת ההשקיה הזמנית ישולם לקבלן. עבור צנרת ואביזרי השקיה שנפרשו ושנפגעו או נגנבו במהלך העבודות וכן התקנה חוזרת לא ישולם. </w:t>
      </w:r>
      <w:r w:rsidRPr="00F570C5">
        <w:rPr>
          <w:rFonts w:ascii="David" w:hAnsi="David" w:cs="David"/>
          <w:rtl/>
        </w:rPr>
        <w:br/>
        <w:t>המים והעבודה לתכנון ולבצוע ואחזקת מערכת ההשקיה הזמנית כלולים במחירי היחידות האחרות ולא ישולם עליהם בנפרד.</w:t>
      </w:r>
    </w:p>
    <w:p w14:paraId="56C8CB75" w14:textId="77777777" w:rsidR="00C002CA" w:rsidRPr="00F570C5" w:rsidRDefault="00C002CA" w:rsidP="00C002CA">
      <w:pPr>
        <w:numPr>
          <w:ilvl w:val="0"/>
          <w:numId w:val="167"/>
        </w:numPr>
        <w:autoSpaceDE/>
        <w:autoSpaceDN/>
        <w:ind w:right="0"/>
        <w:jc w:val="left"/>
        <w:rPr>
          <w:rFonts w:ascii="David" w:hAnsi="David" w:cs="David"/>
        </w:rPr>
      </w:pPr>
      <w:r w:rsidRPr="00F570C5">
        <w:rPr>
          <w:rFonts w:ascii="David" w:hAnsi="David" w:cs="David"/>
          <w:rtl/>
        </w:rPr>
        <w:t xml:space="preserve">עצים בודדים יחופו ברסק עץ עירוני בקוטר של </w:t>
      </w:r>
      <w:smartTag w:uri="urn:schemas-microsoft-com:office:smarttags" w:element="metricconverter">
        <w:smartTagPr>
          <w:attr w:name="ProductID" w:val="3 מטר"/>
        </w:smartTagPr>
        <w:r w:rsidRPr="00F570C5">
          <w:rPr>
            <w:rFonts w:ascii="David" w:hAnsi="David" w:cs="David"/>
            <w:rtl/>
          </w:rPr>
          <w:t>3 מטר</w:t>
        </w:r>
      </w:smartTag>
      <w:r w:rsidRPr="00F570C5">
        <w:rPr>
          <w:rFonts w:ascii="David" w:hAnsi="David" w:cs="David"/>
          <w:rtl/>
        </w:rPr>
        <w:t xml:space="preserve"> בכמות של 2 קוב לעץ. </w:t>
      </w:r>
    </w:p>
    <w:p w14:paraId="70323A4B" w14:textId="77777777" w:rsidR="00C002CA" w:rsidRPr="00F570C5" w:rsidRDefault="00C002CA" w:rsidP="00C002CA">
      <w:pPr>
        <w:numPr>
          <w:ilvl w:val="0"/>
          <w:numId w:val="167"/>
        </w:numPr>
        <w:autoSpaceDE/>
        <w:autoSpaceDN/>
        <w:ind w:right="0"/>
        <w:jc w:val="left"/>
        <w:rPr>
          <w:rFonts w:ascii="David" w:hAnsi="David" w:cs="David"/>
        </w:rPr>
      </w:pPr>
      <w:r w:rsidRPr="00F570C5">
        <w:rPr>
          <w:rFonts w:ascii="David" w:hAnsi="David" w:cs="David"/>
          <w:rtl/>
        </w:rPr>
        <w:t xml:space="preserve">מקבצי עצים או קבוצת גזעים יחופו לכל שטחם, במרחק של </w:t>
      </w:r>
      <w:smartTag w:uri="urn:schemas-microsoft-com:office:smarttags" w:element="metricconverter">
        <w:smartTagPr>
          <w:attr w:name="ProductID" w:val="1.5 מטר"/>
        </w:smartTagPr>
        <w:r w:rsidRPr="00F570C5">
          <w:rPr>
            <w:rFonts w:ascii="David" w:hAnsi="David" w:cs="David"/>
            <w:rtl/>
          </w:rPr>
          <w:t>1.5 מטר</w:t>
        </w:r>
      </w:smartTag>
      <w:r w:rsidRPr="00F570C5">
        <w:rPr>
          <w:rFonts w:ascii="David" w:hAnsi="David" w:cs="David"/>
          <w:rtl/>
        </w:rPr>
        <w:t xml:space="preserve"> לפחות משולי הגזע/ים הקיצוני/ים. הכמות לפי </w:t>
      </w:r>
      <w:smartTag w:uri="urn:schemas-microsoft-com:office:smarttags" w:element="metricconverter">
        <w:smartTagPr>
          <w:attr w:name="ProductID" w:val="200 ליטר"/>
        </w:smartTagPr>
        <w:r w:rsidRPr="00F570C5">
          <w:rPr>
            <w:rFonts w:ascii="David" w:hAnsi="David" w:cs="David"/>
            <w:rtl/>
          </w:rPr>
          <w:t>200 ליטר</w:t>
        </w:r>
      </w:smartTag>
      <w:r w:rsidRPr="00F570C5">
        <w:rPr>
          <w:rFonts w:ascii="David" w:hAnsi="David" w:cs="David"/>
          <w:rtl/>
        </w:rPr>
        <w:t xml:space="preserve"> ל 1 מ"ר.</w:t>
      </w:r>
    </w:p>
    <w:p w14:paraId="51F33393" w14:textId="77777777" w:rsidR="00C002CA" w:rsidRPr="00F570C5" w:rsidRDefault="00C002CA" w:rsidP="00C002CA">
      <w:pPr>
        <w:numPr>
          <w:ilvl w:val="0"/>
          <w:numId w:val="167"/>
        </w:numPr>
        <w:autoSpaceDE/>
        <w:autoSpaceDN/>
        <w:ind w:right="0"/>
        <w:jc w:val="left"/>
        <w:rPr>
          <w:rFonts w:ascii="David" w:hAnsi="David" w:cs="David"/>
        </w:rPr>
      </w:pPr>
      <w:r w:rsidRPr="00F570C5">
        <w:rPr>
          <w:rFonts w:ascii="David" w:hAnsi="David" w:cs="David"/>
          <w:rtl/>
        </w:rPr>
        <w:t>החיפוי על גבי קווי הטפטוף.</w:t>
      </w:r>
    </w:p>
    <w:p w14:paraId="7A0E70A1" w14:textId="77777777" w:rsidR="00C002CA" w:rsidRPr="00BA484E" w:rsidRDefault="00C002CA" w:rsidP="00C002CA">
      <w:pPr>
        <w:ind w:right="567"/>
        <w:rPr>
          <w:rFonts w:ascii="David" w:hAnsi="David" w:cs="David"/>
          <w:sz w:val="24"/>
          <w:szCs w:val="24"/>
          <w:rtl/>
        </w:rPr>
      </w:pPr>
    </w:p>
    <w:p w14:paraId="1703D5B7" w14:textId="77777777" w:rsidR="00C002CA" w:rsidRPr="00BA484E" w:rsidRDefault="00C002CA" w:rsidP="00C002CA">
      <w:pPr>
        <w:pStyle w:val="2ff0"/>
        <w:jc w:val="left"/>
        <w:rPr>
          <w:rFonts w:ascii="David" w:hAnsi="David"/>
          <w:szCs w:val="24"/>
          <w:rtl/>
        </w:rPr>
      </w:pPr>
      <w:r w:rsidRPr="00BA484E">
        <w:rPr>
          <w:rFonts w:ascii="David" w:hAnsi="David"/>
          <w:noProof/>
          <w:szCs w:val="24"/>
          <w:u w:val="single"/>
          <w:rtl/>
          <w:lang w:eastAsia="he-IL"/>
        </w:rPr>
        <w:t>הזנה וטיפול כנגד מזיקים</w:t>
      </w:r>
      <w:r w:rsidRPr="00BA484E">
        <w:rPr>
          <w:rFonts w:ascii="David" w:hAnsi="David"/>
          <w:szCs w:val="24"/>
          <w:rtl/>
        </w:rPr>
        <w:t xml:space="preserve"> </w:t>
      </w:r>
    </w:p>
    <w:p w14:paraId="092A7F76" w14:textId="77777777" w:rsidR="00C002CA" w:rsidRPr="00F570C5" w:rsidRDefault="00C002CA" w:rsidP="00C002CA">
      <w:pPr>
        <w:pStyle w:val="23"/>
        <w:numPr>
          <w:ilvl w:val="0"/>
          <w:numId w:val="172"/>
        </w:numPr>
        <w:spacing w:line="360" w:lineRule="auto"/>
        <w:rPr>
          <w:rFonts w:ascii="David" w:hAnsi="David"/>
          <w:sz w:val="22"/>
          <w:szCs w:val="22"/>
        </w:rPr>
      </w:pPr>
      <w:r w:rsidRPr="00F570C5">
        <w:rPr>
          <w:rFonts w:ascii="David" w:hAnsi="David"/>
          <w:sz w:val="22"/>
          <w:szCs w:val="22"/>
          <w:rtl/>
        </w:rPr>
        <w:t>עצי איקליפטוס ושקמה לשימור יטופלו ב'קונפידור' או חומר ש"ע עם חומר פעיל זהה.</w:t>
      </w:r>
    </w:p>
    <w:p w14:paraId="3E688B43" w14:textId="77777777" w:rsidR="00C002CA" w:rsidRPr="00F570C5" w:rsidRDefault="00C002CA" w:rsidP="00C002CA">
      <w:pPr>
        <w:pStyle w:val="23"/>
        <w:spacing w:line="360" w:lineRule="auto"/>
        <w:rPr>
          <w:rFonts w:ascii="David" w:hAnsi="David"/>
          <w:sz w:val="22"/>
          <w:szCs w:val="22"/>
        </w:rPr>
      </w:pPr>
      <w:r w:rsidRPr="00F570C5">
        <w:rPr>
          <w:rFonts w:ascii="David" w:hAnsi="David"/>
          <w:sz w:val="22"/>
          <w:szCs w:val="22"/>
          <w:rtl/>
        </w:rPr>
        <w:t xml:space="preserve">הטיפול ינתן בהגמעה בשולי הגזע במרחק של </w:t>
      </w:r>
      <w:smartTag w:uri="urn:schemas-microsoft-com:office:smarttags" w:element="metricconverter">
        <w:smartTagPr>
          <w:attr w:name="ProductID" w:val="1 מטר"/>
        </w:smartTagPr>
        <w:r w:rsidRPr="00F570C5">
          <w:rPr>
            <w:rFonts w:ascii="David" w:hAnsi="David"/>
            <w:sz w:val="22"/>
            <w:szCs w:val="22"/>
            <w:rtl/>
          </w:rPr>
          <w:t>1 מטר</w:t>
        </w:r>
      </w:smartTag>
      <w:r w:rsidRPr="00F570C5">
        <w:rPr>
          <w:rFonts w:ascii="David" w:hAnsi="David"/>
          <w:sz w:val="22"/>
          <w:szCs w:val="22"/>
          <w:rtl/>
        </w:rPr>
        <w:t xml:space="preserve"> משולי כל גזע.</w:t>
      </w:r>
    </w:p>
    <w:p w14:paraId="4BB3686C" w14:textId="77777777" w:rsidR="00C002CA" w:rsidRPr="00F570C5" w:rsidRDefault="00C002CA" w:rsidP="00C002CA">
      <w:pPr>
        <w:pStyle w:val="23"/>
        <w:numPr>
          <w:ilvl w:val="0"/>
          <w:numId w:val="0"/>
        </w:numPr>
        <w:tabs>
          <w:tab w:val="num" w:pos="567"/>
        </w:tabs>
        <w:spacing w:line="360" w:lineRule="auto"/>
        <w:ind w:left="567" w:hanging="567"/>
        <w:rPr>
          <w:rFonts w:ascii="David" w:hAnsi="David"/>
          <w:sz w:val="22"/>
          <w:szCs w:val="22"/>
        </w:rPr>
      </w:pPr>
      <w:r w:rsidRPr="00F570C5">
        <w:rPr>
          <w:rFonts w:ascii="David" w:hAnsi="David"/>
          <w:sz w:val="22"/>
          <w:szCs w:val="22"/>
          <w:rtl/>
        </w:rPr>
        <w:t>הכמות 20 סמ"ק לכל גזע.</w:t>
      </w:r>
    </w:p>
    <w:p w14:paraId="3CB9E455" w14:textId="77777777" w:rsidR="00C002CA" w:rsidRPr="00F570C5" w:rsidRDefault="00C002CA" w:rsidP="00C002CA">
      <w:pPr>
        <w:pStyle w:val="23"/>
        <w:spacing w:line="360" w:lineRule="auto"/>
        <w:rPr>
          <w:rFonts w:ascii="David" w:hAnsi="David"/>
          <w:sz w:val="22"/>
          <w:szCs w:val="22"/>
        </w:rPr>
      </w:pPr>
      <w:r w:rsidRPr="00F570C5">
        <w:rPr>
          <w:rFonts w:ascii="David" w:hAnsi="David"/>
          <w:sz w:val="22"/>
          <w:szCs w:val="22"/>
          <w:rtl/>
        </w:rPr>
        <w:t>הטיפול ינתן ישירות לקרקע מתחת לחיפוי.</w:t>
      </w:r>
    </w:p>
    <w:p w14:paraId="42795656" w14:textId="77777777" w:rsidR="00C002CA" w:rsidRPr="00F570C5" w:rsidRDefault="00C002CA" w:rsidP="00C002CA">
      <w:pPr>
        <w:pStyle w:val="23"/>
        <w:numPr>
          <w:ilvl w:val="0"/>
          <w:numId w:val="0"/>
        </w:numPr>
        <w:tabs>
          <w:tab w:val="num" w:pos="567"/>
        </w:tabs>
        <w:spacing w:line="360" w:lineRule="auto"/>
        <w:ind w:left="567" w:hanging="567"/>
        <w:rPr>
          <w:rFonts w:ascii="David" w:hAnsi="David"/>
          <w:sz w:val="22"/>
          <w:szCs w:val="22"/>
        </w:rPr>
      </w:pPr>
      <w:r w:rsidRPr="00F570C5">
        <w:rPr>
          <w:rFonts w:ascii="David" w:hAnsi="David"/>
          <w:sz w:val="22"/>
          <w:szCs w:val="22"/>
          <w:rtl/>
        </w:rPr>
        <w:t>המועד לטיפול שבועיים לאחר תחילת השקיה סדירה.</w:t>
      </w:r>
    </w:p>
    <w:p w14:paraId="43F209B1" w14:textId="77777777" w:rsidR="00C002CA" w:rsidRPr="00F570C5" w:rsidRDefault="00C002CA" w:rsidP="00C002CA">
      <w:pPr>
        <w:pStyle w:val="23"/>
        <w:spacing w:line="360" w:lineRule="auto"/>
        <w:rPr>
          <w:rFonts w:ascii="David" w:hAnsi="David"/>
          <w:sz w:val="22"/>
          <w:szCs w:val="22"/>
        </w:rPr>
      </w:pPr>
      <w:r w:rsidRPr="00F570C5">
        <w:rPr>
          <w:rFonts w:ascii="David" w:hAnsi="David"/>
          <w:sz w:val="22"/>
          <w:szCs w:val="22"/>
          <w:rtl/>
        </w:rPr>
        <w:t>טיפול חוזר ינתן לפי הנחייה.</w:t>
      </w:r>
    </w:p>
    <w:p w14:paraId="376AAD15" w14:textId="77777777" w:rsidR="00C002CA" w:rsidRPr="00F570C5" w:rsidRDefault="00C002CA" w:rsidP="00C002CA">
      <w:pPr>
        <w:pStyle w:val="23"/>
        <w:numPr>
          <w:ilvl w:val="0"/>
          <w:numId w:val="0"/>
        </w:numPr>
        <w:tabs>
          <w:tab w:val="num" w:pos="567"/>
        </w:tabs>
        <w:spacing w:line="360" w:lineRule="auto"/>
        <w:ind w:left="567" w:hanging="567"/>
        <w:rPr>
          <w:rFonts w:ascii="David" w:hAnsi="David"/>
          <w:sz w:val="22"/>
          <w:szCs w:val="22"/>
        </w:rPr>
      </w:pPr>
      <w:r w:rsidRPr="00F570C5">
        <w:rPr>
          <w:rFonts w:ascii="David" w:hAnsi="David"/>
          <w:sz w:val="22"/>
          <w:szCs w:val="22"/>
          <w:rtl/>
        </w:rPr>
        <w:t>שבועיים לאחר תחילת השקיה סדירה ידושנו עצי איקליפטוס בדשן מלא + מיקרו אלמנטים בשחרור מבוקר ל 6 חודשים. יחסי</w:t>
      </w:r>
      <w:r w:rsidRPr="00F570C5">
        <w:rPr>
          <w:rFonts w:ascii="David" w:hAnsi="David"/>
          <w:sz w:val="22"/>
          <w:szCs w:val="22"/>
        </w:rPr>
        <w:t xml:space="preserve">NPK  </w:t>
      </w:r>
      <w:r w:rsidRPr="00F570C5">
        <w:rPr>
          <w:rFonts w:ascii="David" w:hAnsi="David"/>
          <w:sz w:val="22"/>
          <w:szCs w:val="22"/>
          <w:rtl/>
        </w:rPr>
        <w:t xml:space="preserve">  3:1:2. </w:t>
      </w:r>
    </w:p>
    <w:p w14:paraId="127EDA0B" w14:textId="77777777" w:rsidR="00C002CA" w:rsidRDefault="00C002CA" w:rsidP="00C002CA">
      <w:pPr>
        <w:pStyle w:val="aff0"/>
        <w:tabs>
          <w:tab w:val="clear" w:pos="4153"/>
          <w:tab w:val="clear" w:pos="8306"/>
        </w:tabs>
        <w:spacing w:line="360" w:lineRule="auto"/>
        <w:ind w:left="720" w:hanging="721"/>
        <w:rPr>
          <w:rFonts w:ascii="David" w:hAnsi="David" w:cs="David"/>
          <w:b/>
          <w:bCs/>
          <w:u w:val="double"/>
          <w:rtl/>
        </w:rPr>
      </w:pPr>
    </w:p>
    <w:p w14:paraId="277FA28D" w14:textId="77777777" w:rsidR="00C002CA" w:rsidRPr="00BA484E" w:rsidRDefault="00C002CA" w:rsidP="00C002CA">
      <w:pPr>
        <w:pStyle w:val="aff0"/>
        <w:tabs>
          <w:tab w:val="clear" w:pos="4153"/>
          <w:tab w:val="clear" w:pos="8306"/>
        </w:tabs>
        <w:spacing w:line="360" w:lineRule="auto"/>
        <w:ind w:left="720" w:hanging="721"/>
        <w:rPr>
          <w:rFonts w:ascii="David" w:hAnsi="David" w:cs="David"/>
          <w:b/>
          <w:bCs/>
          <w:u w:val="double"/>
          <w:rtl/>
        </w:rPr>
      </w:pPr>
      <w:r w:rsidRPr="00BA484E">
        <w:rPr>
          <w:rFonts w:ascii="David" w:hAnsi="David" w:cs="David"/>
          <w:b/>
          <w:bCs/>
          <w:u w:val="double"/>
          <w:rtl/>
        </w:rPr>
        <w:t>כריתה וגדמים</w:t>
      </w:r>
    </w:p>
    <w:p w14:paraId="668BCACB" w14:textId="77777777" w:rsidR="00C002CA" w:rsidRPr="00F570C5" w:rsidRDefault="00C002CA" w:rsidP="00C002CA">
      <w:pPr>
        <w:numPr>
          <w:ilvl w:val="0"/>
          <w:numId w:val="168"/>
        </w:numPr>
        <w:autoSpaceDE/>
        <w:autoSpaceDN/>
        <w:jc w:val="left"/>
        <w:rPr>
          <w:rFonts w:ascii="David" w:hAnsi="David" w:cs="David"/>
        </w:rPr>
      </w:pPr>
      <w:r w:rsidRPr="00F570C5">
        <w:rPr>
          <w:rFonts w:ascii="David" w:hAnsi="David" w:cs="David"/>
          <w:rtl/>
        </w:rPr>
        <w:t>על הקבלן לכרות את כל העצים כפי שיורה המזמין.</w:t>
      </w:r>
    </w:p>
    <w:p w14:paraId="1BEFCA34" w14:textId="77777777" w:rsidR="00C002CA" w:rsidRPr="00F570C5" w:rsidRDefault="00C002CA" w:rsidP="00C002CA">
      <w:pPr>
        <w:numPr>
          <w:ilvl w:val="0"/>
          <w:numId w:val="168"/>
        </w:numPr>
        <w:autoSpaceDE/>
        <w:autoSpaceDN/>
        <w:jc w:val="left"/>
        <w:rPr>
          <w:rFonts w:ascii="David" w:hAnsi="David" w:cs="David"/>
        </w:rPr>
      </w:pPr>
      <w:r w:rsidRPr="00F570C5">
        <w:rPr>
          <w:rFonts w:ascii="David" w:hAnsi="David" w:cs="David"/>
          <w:rtl/>
        </w:rPr>
        <w:t xml:space="preserve">קודם לכריתת העצים יערך סיור משותף עם המפקח, העצים לכריתה יסומנו בספריי צהוב בולט לעין, יערך אימות לכריתת העצים על פי המפות, רשימת העצים והרישיונות. </w:t>
      </w:r>
    </w:p>
    <w:p w14:paraId="592CFB6A" w14:textId="77777777" w:rsidR="00C002CA" w:rsidRPr="00F570C5" w:rsidRDefault="00C002CA" w:rsidP="00C002CA">
      <w:pPr>
        <w:numPr>
          <w:ilvl w:val="0"/>
          <w:numId w:val="168"/>
        </w:numPr>
        <w:autoSpaceDE/>
        <w:autoSpaceDN/>
        <w:jc w:val="left"/>
        <w:rPr>
          <w:rFonts w:ascii="David" w:hAnsi="David" w:cs="David"/>
        </w:rPr>
      </w:pPr>
      <w:r w:rsidRPr="00F570C5">
        <w:rPr>
          <w:rFonts w:ascii="David" w:hAnsi="David" w:cs="David"/>
          <w:rtl/>
        </w:rPr>
        <w:t xml:space="preserve">הקבלן יוציא סיכום מפורט לסיור המשותף. סיכום זה ישמש לצורך הגשת חשבון והינו תנאי לאישורו. </w:t>
      </w:r>
    </w:p>
    <w:p w14:paraId="2DB5F923" w14:textId="77777777" w:rsidR="00C002CA" w:rsidRPr="00F570C5" w:rsidRDefault="00C002CA" w:rsidP="00C002CA">
      <w:pPr>
        <w:numPr>
          <w:ilvl w:val="0"/>
          <w:numId w:val="168"/>
        </w:numPr>
        <w:autoSpaceDE/>
        <w:autoSpaceDN/>
        <w:jc w:val="left"/>
        <w:rPr>
          <w:rFonts w:ascii="David" w:hAnsi="David" w:cs="David"/>
        </w:rPr>
      </w:pPr>
      <w:r w:rsidRPr="00F570C5">
        <w:rPr>
          <w:rFonts w:ascii="David" w:hAnsi="David" w:cs="David"/>
          <w:rtl/>
        </w:rPr>
        <w:t>יש לוודא קיום רישיונות תקפים לכריתה ושמירת עותק באתר להצגתו בכל עת.</w:t>
      </w:r>
    </w:p>
    <w:p w14:paraId="39236F35" w14:textId="77777777" w:rsidR="00C002CA" w:rsidRPr="00F570C5" w:rsidRDefault="00C002CA" w:rsidP="00C002CA">
      <w:pPr>
        <w:numPr>
          <w:ilvl w:val="0"/>
          <w:numId w:val="168"/>
        </w:numPr>
        <w:autoSpaceDE/>
        <w:autoSpaceDN/>
        <w:jc w:val="left"/>
        <w:rPr>
          <w:rFonts w:ascii="David" w:hAnsi="David" w:cs="David"/>
        </w:rPr>
      </w:pPr>
      <w:r w:rsidRPr="00F570C5">
        <w:rPr>
          <w:rFonts w:ascii="David" w:hAnsi="David" w:cs="David"/>
          <w:rtl/>
        </w:rPr>
        <w:t>הכריתה תיעשה באופן זהיר על פי מגבלות המקום תנועה וכדומה תוך נקיטה בכל אמצעי הבטיחות הנדרשים והתחשבות בתנועה והולכי רגל.</w:t>
      </w:r>
    </w:p>
    <w:p w14:paraId="1F6E26A3" w14:textId="77777777" w:rsidR="00C002CA" w:rsidRPr="00F570C5" w:rsidRDefault="00C002CA" w:rsidP="00C002CA">
      <w:pPr>
        <w:numPr>
          <w:ilvl w:val="0"/>
          <w:numId w:val="168"/>
        </w:numPr>
        <w:autoSpaceDE/>
        <w:autoSpaceDN/>
        <w:jc w:val="left"/>
        <w:rPr>
          <w:rFonts w:ascii="David" w:hAnsi="David" w:cs="David"/>
        </w:rPr>
      </w:pPr>
      <w:r w:rsidRPr="00F570C5">
        <w:rPr>
          <w:rFonts w:ascii="David" w:hAnsi="David" w:cs="David"/>
          <w:rtl/>
        </w:rPr>
        <w:t>הכריתה תיעשה במקטעים קצרים. אין להפיל ענפים ארוכים וכבדים או גזעי עצים.</w:t>
      </w:r>
    </w:p>
    <w:p w14:paraId="5FCD01A5" w14:textId="77777777" w:rsidR="00C002CA" w:rsidRPr="00F570C5" w:rsidRDefault="00C002CA" w:rsidP="00C002CA">
      <w:pPr>
        <w:numPr>
          <w:ilvl w:val="0"/>
          <w:numId w:val="168"/>
        </w:numPr>
        <w:autoSpaceDE/>
        <w:autoSpaceDN/>
        <w:jc w:val="left"/>
        <w:rPr>
          <w:rFonts w:ascii="David" w:hAnsi="David" w:cs="David"/>
        </w:rPr>
      </w:pPr>
      <w:r w:rsidRPr="00F570C5">
        <w:rPr>
          <w:rFonts w:ascii="David" w:hAnsi="David" w:cs="David"/>
          <w:rtl/>
        </w:rPr>
        <w:t xml:space="preserve">לפי הצורך ואו דרישת הפקוח העירוני או המשטרה תבוצע הכריתה בשעות הלילה.  </w:t>
      </w:r>
    </w:p>
    <w:p w14:paraId="56C50D41" w14:textId="77777777" w:rsidR="00C002CA" w:rsidRPr="00F570C5" w:rsidRDefault="00C002CA" w:rsidP="00C002CA">
      <w:pPr>
        <w:numPr>
          <w:ilvl w:val="0"/>
          <w:numId w:val="168"/>
        </w:numPr>
        <w:autoSpaceDE/>
        <w:autoSpaceDN/>
        <w:jc w:val="left"/>
        <w:rPr>
          <w:rFonts w:ascii="David" w:hAnsi="David" w:cs="David"/>
        </w:rPr>
      </w:pPr>
      <w:r w:rsidRPr="00F570C5">
        <w:rPr>
          <w:rFonts w:ascii="David" w:hAnsi="David" w:cs="David"/>
          <w:rtl/>
        </w:rPr>
        <w:t>הכריתה עד לבסיס הגזע ללא השארת גדם בולט וללא סכנה להתקלות ונפילה ע"י הולכי רגל.</w:t>
      </w:r>
    </w:p>
    <w:p w14:paraId="609A492F" w14:textId="77777777" w:rsidR="00C002CA" w:rsidRPr="00F570C5" w:rsidRDefault="00C002CA" w:rsidP="00C002CA">
      <w:pPr>
        <w:numPr>
          <w:ilvl w:val="0"/>
          <w:numId w:val="168"/>
        </w:numPr>
        <w:autoSpaceDE/>
        <w:autoSpaceDN/>
        <w:jc w:val="left"/>
        <w:rPr>
          <w:rFonts w:ascii="David" w:hAnsi="David" w:cs="David"/>
        </w:rPr>
      </w:pPr>
      <w:r w:rsidRPr="00F570C5">
        <w:rPr>
          <w:rFonts w:ascii="David" w:hAnsi="David" w:cs="David"/>
          <w:rtl/>
        </w:rPr>
        <w:t>פינוי מידי של הגזם כפי שנדרש במפרט.</w:t>
      </w:r>
    </w:p>
    <w:p w14:paraId="19F6705C" w14:textId="77777777" w:rsidR="00C002CA" w:rsidRPr="00F570C5" w:rsidRDefault="00C002CA" w:rsidP="00C002CA">
      <w:pPr>
        <w:numPr>
          <w:ilvl w:val="0"/>
          <w:numId w:val="168"/>
        </w:numPr>
        <w:autoSpaceDE/>
        <w:autoSpaceDN/>
        <w:jc w:val="left"/>
        <w:rPr>
          <w:rFonts w:ascii="David" w:hAnsi="David" w:cs="David"/>
        </w:rPr>
      </w:pPr>
      <w:r w:rsidRPr="00F570C5">
        <w:rPr>
          <w:rFonts w:ascii="David" w:hAnsi="David" w:cs="David"/>
          <w:rtl/>
        </w:rPr>
        <w:t>כריתה בסמוך לעצים שכנים תיעשה בזהירות מרבית למניעת פגיעה.</w:t>
      </w:r>
    </w:p>
    <w:p w14:paraId="1E413C8F" w14:textId="77777777" w:rsidR="00C002CA" w:rsidRPr="00F570C5" w:rsidRDefault="00C002CA" w:rsidP="00C002CA">
      <w:pPr>
        <w:numPr>
          <w:ilvl w:val="0"/>
          <w:numId w:val="168"/>
        </w:numPr>
        <w:autoSpaceDE/>
        <w:autoSpaceDN/>
        <w:jc w:val="left"/>
        <w:rPr>
          <w:rFonts w:ascii="David" w:hAnsi="David" w:cs="David"/>
        </w:rPr>
      </w:pPr>
      <w:r w:rsidRPr="00F570C5">
        <w:rPr>
          <w:rFonts w:ascii="David" w:hAnsi="David" w:cs="David"/>
          <w:rtl/>
        </w:rPr>
        <w:t>הכריתה תלווה בעקירה מלאה של הגדם על גוש שורשיו, מילוי הבור בקרקע חולית מקומית והידוק.</w:t>
      </w:r>
    </w:p>
    <w:p w14:paraId="47BD0A33" w14:textId="77777777" w:rsidR="00C002CA" w:rsidRPr="00F570C5" w:rsidRDefault="00C002CA" w:rsidP="00C002CA">
      <w:pPr>
        <w:numPr>
          <w:ilvl w:val="0"/>
          <w:numId w:val="168"/>
        </w:numPr>
        <w:autoSpaceDE/>
        <w:autoSpaceDN/>
        <w:jc w:val="left"/>
        <w:rPr>
          <w:rFonts w:ascii="David" w:hAnsi="David" w:cs="David"/>
        </w:rPr>
      </w:pPr>
      <w:r w:rsidRPr="00F570C5">
        <w:rPr>
          <w:rFonts w:ascii="David" w:hAnsi="David" w:cs="David"/>
          <w:rtl/>
        </w:rPr>
        <w:t>עקירת הגדם תיעשה בלוח זמנים בתיאום עם המפקח ועבודות החפירה השונות.</w:t>
      </w:r>
    </w:p>
    <w:p w14:paraId="3A3D0E9C" w14:textId="77777777" w:rsidR="00C002CA" w:rsidRPr="00F570C5" w:rsidRDefault="00C002CA" w:rsidP="00C002CA">
      <w:pPr>
        <w:numPr>
          <w:ilvl w:val="0"/>
          <w:numId w:val="168"/>
        </w:numPr>
        <w:autoSpaceDE/>
        <w:autoSpaceDN/>
        <w:jc w:val="left"/>
        <w:rPr>
          <w:rFonts w:ascii="David" w:hAnsi="David" w:cs="David"/>
        </w:rPr>
      </w:pPr>
      <w:r w:rsidRPr="00F570C5">
        <w:rPr>
          <w:rFonts w:ascii="David" w:hAnsi="David" w:cs="David"/>
          <w:rtl/>
        </w:rPr>
        <w:t xml:space="preserve">כרסום הגדם אל מתחת לפני הקרקע יעשה בכל מקום בו יורה המפקח. הכרסום באמצעות כלים ייעודיים בלבד. הגדם יכורסם למלוא קוטרו ובסיס השורשים לעומק מינימלי של </w:t>
      </w:r>
      <w:smartTag w:uri="urn:schemas-microsoft-com:office:smarttags" w:element="metricconverter">
        <w:smartTagPr>
          <w:attr w:name="ProductID" w:val="40 ס&quot;מ"/>
        </w:smartTagPr>
        <w:r w:rsidRPr="00F570C5">
          <w:rPr>
            <w:rFonts w:ascii="David" w:hAnsi="David" w:cs="David"/>
            <w:rtl/>
          </w:rPr>
          <w:t>40 ס"מ</w:t>
        </w:r>
      </w:smartTag>
      <w:r w:rsidRPr="00F570C5">
        <w:rPr>
          <w:rFonts w:ascii="David" w:hAnsi="David" w:cs="David"/>
          <w:rtl/>
        </w:rPr>
        <w:t xml:space="preserve"> מתחת לצוואר השורש. לפי הנחייה מפורשת של האגרונום  על פי סוג העץ וסמיכות לעצים קרובים תינתן הנחיה להגמעת חתך הגדם ב'ראונד אפ' נקי. ההגמעה תוך 10 שניות מחידוש החתך.</w:t>
      </w:r>
    </w:p>
    <w:p w14:paraId="53664678" w14:textId="77777777" w:rsidR="00C002CA" w:rsidRPr="00F570C5" w:rsidRDefault="00C002CA" w:rsidP="00C002CA">
      <w:pPr>
        <w:numPr>
          <w:ilvl w:val="0"/>
          <w:numId w:val="168"/>
        </w:numPr>
        <w:autoSpaceDE/>
        <w:autoSpaceDN/>
        <w:jc w:val="left"/>
        <w:rPr>
          <w:rFonts w:ascii="David" w:hAnsi="David" w:cs="David"/>
        </w:rPr>
      </w:pPr>
      <w:r w:rsidRPr="00F570C5">
        <w:rPr>
          <w:rFonts w:ascii="David" w:hAnsi="David" w:cs="David"/>
          <w:rtl/>
        </w:rPr>
        <w:t>אזור הגדם המכורסם ימולא במצעים סוג א' ויהודק כנדרש באמצעות מכבש או 'ג'בקה'. לפי הנחית המפקח תבוצע כבישת אספלט זמנית על גבי המצע.</w:t>
      </w:r>
    </w:p>
    <w:p w14:paraId="15AA5498" w14:textId="77777777" w:rsidR="00C002CA" w:rsidRPr="00F570C5" w:rsidRDefault="00C002CA" w:rsidP="00C002CA">
      <w:pPr>
        <w:numPr>
          <w:ilvl w:val="0"/>
          <w:numId w:val="168"/>
        </w:numPr>
        <w:autoSpaceDE/>
        <w:autoSpaceDN/>
        <w:jc w:val="left"/>
        <w:rPr>
          <w:rFonts w:ascii="David" w:hAnsi="David" w:cs="David"/>
        </w:rPr>
      </w:pPr>
      <w:r w:rsidRPr="00F570C5">
        <w:rPr>
          <w:rFonts w:ascii="David" w:hAnsi="David" w:cs="David"/>
          <w:rtl/>
        </w:rPr>
        <w:t>עבור כריתת עצים ישולם לפי מחיר היחידה בכתב הכמויות.</w:t>
      </w:r>
    </w:p>
    <w:p w14:paraId="427C0D61" w14:textId="77777777" w:rsidR="00C002CA" w:rsidRPr="00F570C5" w:rsidRDefault="00C002CA" w:rsidP="00C002CA">
      <w:pPr>
        <w:numPr>
          <w:ilvl w:val="0"/>
          <w:numId w:val="168"/>
        </w:numPr>
        <w:autoSpaceDE/>
        <w:autoSpaceDN/>
        <w:jc w:val="left"/>
        <w:rPr>
          <w:rFonts w:ascii="David" w:hAnsi="David" w:cs="David"/>
        </w:rPr>
      </w:pPr>
      <w:r w:rsidRPr="00F570C5">
        <w:rPr>
          <w:rFonts w:ascii="David" w:hAnsi="David" w:cs="David"/>
          <w:rtl/>
        </w:rPr>
        <w:t>עקירת הגדם ומילוי הבור כמתואר כלולים במחיר ליחידת העץ לכריתה ולא ישולם עליהם בנפרד.</w:t>
      </w:r>
    </w:p>
    <w:p w14:paraId="2C1A2AFD" w14:textId="77777777" w:rsidR="00C002CA" w:rsidRPr="00F570C5" w:rsidRDefault="00C002CA" w:rsidP="00C002CA">
      <w:pPr>
        <w:numPr>
          <w:ilvl w:val="0"/>
          <w:numId w:val="168"/>
        </w:numPr>
        <w:autoSpaceDE/>
        <w:autoSpaceDN/>
        <w:jc w:val="left"/>
        <w:rPr>
          <w:rFonts w:ascii="David" w:hAnsi="David" w:cs="David"/>
          <w:rtl/>
        </w:rPr>
        <w:sectPr w:rsidR="00C002CA" w:rsidRPr="00F570C5" w:rsidSect="002F28A8">
          <w:footerReference w:type="default" r:id="rId27"/>
          <w:footerReference w:type="first" r:id="rId28"/>
          <w:pgSz w:w="11906" w:h="16838"/>
          <w:pgMar w:top="709" w:right="1274" w:bottom="1418" w:left="1134" w:header="720" w:footer="720" w:gutter="0"/>
          <w:pgNumType w:fmt="numberInDash"/>
          <w:cols w:space="720"/>
          <w:titlePg/>
          <w:bidi/>
          <w:rtlGutter/>
          <w:docGrid w:linePitch="360"/>
        </w:sectPr>
      </w:pPr>
      <w:r w:rsidRPr="00F570C5">
        <w:rPr>
          <w:rFonts w:ascii="David" w:hAnsi="David" w:cs="David"/>
          <w:rtl/>
        </w:rPr>
        <w:t>עבור כרסום גדם בגודל כלשהוא, מילוי מצעים והידוקם ושכבת אספלט מעל ישולם בנפרד.</w:t>
      </w:r>
    </w:p>
    <w:p w14:paraId="02F00335" w14:textId="77777777" w:rsidR="00C002CA" w:rsidRPr="00BA484E" w:rsidRDefault="00C002CA" w:rsidP="00C002CA">
      <w:pPr>
        <w:rPr>
          <w:rFonts w:ascii="David" w:hAnsi="David" w:cs="David"/>
          <w:b/>
          <w:bCs/>
          <w:sz w:val="24"/>
          <w:szCs w:val="24"/>
          <w:u w:val="single"/>
          <w:rtl/>
        </w:rPr>
      </w:pPr>
      <w:r w:rsidRPr="00BA484E">
        <w:rPr>
          <w:rFonts w:ascii="David" w:hAnsi="David" w:cs="David"/>
          <w:b/>
          <w:bCs/>
          <w:sz w:val="24"/>
          <w:szCs w:val="24"/>
          <w:u w:val="single"/>
          <w:rtl/>
        </w:rPr>
        <w:t>רשימת תכניות מים ביוב ניקוז וקולחים</w:t>
      </w:r>
    </w:p>
    <w:p w14:paraId="4CB7ACD2" w14:textId="77777777" w:rsidR="00C002CA" w:rsidRPr="00BA484E" w:rsidRDefault="00C002CA" w:rsidP="00C002CA">
      <w:pPr>
        <w:rPr>
          <w:rFonts w:ascii="David" w:hAnsi="David" w:cs="David"/>
          <w:sz w:val="24"/>
          <w:szCs w:val="24"/>
          <w:rtl/>
        </w:rPr>
      </w:pPr>
    </w:p>
    <w:tbl>
      <w:tblPr>
        <w:bidiVisual/>
        <w:tblW w:w="8332" w:type="dxa"/>
        <w:tblInd w:w="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18"/>
        <w:gridCol w:w="1134"/>
        <w:gridCol w:w="3402"/>
        <w:gridCol w:w="1701"/>
        <w:gridCol w:w="1377"/>
      </w:tblGrid>
      <w:tr w:rsidR="00C002CA" w:rsidRPr="00BA484E" w14:paraId="127240FF" w14:textId="77777777" w:rsidTr="00D2264D">
        <w:trPr>
          <w:trHeight w:val="284"/>
        </w:trPr>
        <w:tc>
          <w:tcPr>
            <w:tcW w:w="1852" w:type="dxa"/>
            <w:gridSpan w:val="2"/>
            <w:shd w:val="clear" w:color="auto" w:fill="C2D69B"/>
            <w:noWrap/>
            <w:hideMark/>
          </w:tcPr>
          <w:p w14:paraId="3D6DC058" w14:textId="77777777" w:rsidR="00C002CA" w:rsidRPr="00BA484E" w:rsidRDefault="00C002CA" w:rsidP="00D2264D">
            <w:pPr>
              <w:rPr>
                <w:rFonts w:ascii="David" w:hAnsi="David" w:cs="David"/>
                <w:sz w:val="24"/>
                <w:szCs w:val="24"/>
              </w:rPr>
            </w:pPr>
            <w:r w:rsidRPr="00BA484E">
              <w:rPr>
                <w:rFonts w:ascii="David" w:hAnsi="David" w:cs="David"/>
                <w:sz w:val="24"/>
                <w:szCs w:val="24"/>
                <w:rtl/>
              </w:rPr>
              <w:t>מס' תוכנית</w:t>
            </w:r>
          </w:p>
        </w:tc>
        <w:tc>
          <w:tcPr>
            <w:tcW w:w="3402" w:type="dxa"/>
            <w:shd w:val="clear" w:color="auto" w:fill="C2D69B"/>
            <w:noWrap/>
            <w:hideMark/>
          </w:tcPr>
          <w:p w14:paraId="3678C876" w14:textId="77777777" w:rsidR="00C002CA" w:rsidRPr="00BA484E" w:rsidRDefault="00C002CA" w:rsidP="00D2264D">
            <w:pPr>
              <w:rPr>
                <w:rFonts w:ascii="David" w:hAnsi="David" w:cs="David"/>
                <w:sz w:val="24"/>
                <w:szCs w:val="24"/>
              </w:rPr>
            </w:pPr>
            <w:r w:rsidRPr="00BA484E">
              <w:rPr>
                <w:rFonts w:ascii="David" w:hAnsi="David" w:cs="David"/>
                <w:sz w:val="24"/>
                <w:szCs w:val="24"/>
                <w:rtl/>
              </w:rPr>
              <w:t>תאור התוכנית</w:t>
            </w:r>
          </w:p>
        </w:tc>
        <w:tc>
          <w:tcPr>
            <w:tcW w:w="1701" w:type="dxa"/>
            <w:shd w:val="clear" w:color="auto" w:fill="C2D69B"/>
            <w:noWrap/>
            <w:hideMark/>
          </w:tcPr>
          <w:p w14:paraId="52AF1E33" w14:textId="77777777" w:rsidR="00C002CA" w:rsidRPr="00BA484E" w:rsidRDefault="00C002CA" w:rsidP="00D2264D">
            <w:pPr>
              <w:rPr>
                <w:rFonts w:ascii="David" w:hAnsi="David" w:cs="David"/>
                <w:sz w:val="24"/>
                <w:szCs w:val="24"/>
              </w:rPr>
            </w:pPr>
            <w:r w:rsidRPr="00BA484E">
              <w:rPr>
                <w:rFonts w:ascii="David" w:hAnsi="David" w:cs="David"/>
                <w:sz w:val="24"/>
                <w:szCs w:val="24"/>
                <w:rtl/>
              </w:rPr>
              <w:t>סטטוס</w:t>
            </w:r>
          </w:p>
        </w:tc>
        <w:tc>
          <w:tcPr>
            <w:tcW w:w="1377" w:type="dxa"/>
            <w:shd w:val="clear" w:color="auto" w:fill="C2D69B"/>
            <w:hideMark/>
          </w:tcPr>
          <w:p w14:paraId="2326615F" w14:textId="77777777" w:rsidR="00C002CA" w:rsidRPr="00BA484E" w:rsidRDefault="00C002CA" w:rsidP="00D2264D">
            <w:pPr>
              <w:rPr>
                <w:rFonts w:ascii="David" w:hAnsi="David" w:cs="David"/>
                <w:sz w:val="24"/>
                <w:szCs w:val="24"/>
              </w:rPr>
            </w:pPr>
            <w:r w:rsidRPr="00BA484E">
              <w:rPr>
                <w:rFonts w:ascii="David" w:hAnsi="David" w:cs="David"/>
                <w:sz w:val="24"/>
                <w:szCs w:val="24"/>
                <w:rtl/>
              </w:rPr>
              <w:t>ק.נ.מ</w:t>
            </w:r>
          </w:p>
        </w:tc>
      </w:tr>
      <w:tr w:rsidR="00C002CA" w:rsidRPr="00BA484E" w14:paraId="179C6632" w14:textId="77777777" w:rsidTr="00D2264D">
        <w:trPr>
          <w:trHeight w:val="360"/>
        </w:trPr>
        <w:tc>
          <w:tcPr>
            <w:tcW w:w="718" w:type="dxa"/>
            <w:shd w:val="clear" w:color="auto" w:fill="C2D69B"/>
            <w:noWrap/>
            <w:vAlign w:val="bottom"/>
            <w:hideMark/>
          </w:tcPr>
          <w:p w14:paraId="4434350D"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1134" w:type="dxa"/>
            <w:shd w:val="clear" w:color="auto" w:fill="C2D69B"/>
            <w:noWrap/>
            <w:vAlign w:val="bottom"/>
            <w:hideMark/>
          </w:tcPr>
          <w:p w14:paraId="21E41954"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3402" w:type="dxa"/>
            <w:shd w:val="clear" w:color="auto" w:fill="C2D69B"/>
            <w:noWrap/>
            <w:hideMark/>
          </w:tcPr>
          <w:p w14:paraId="46AC6AAE" w14:textId="77777777" w:rsidR="00C002CA" w:rsidRPr="00BA484E" w:rsidRDefault="00C002CA" w:rsidP="00D2264D">
            <w:pPr>
              <w:rPr>
                <w:rFonts w:ascii="David" w:hAnsi="David" w:cs="David"/>
                <w:sz w:val="24"/>
                <w:szCs w:val="24"/>
              </w:rPr>
            </w:pPr>
            <w:r w:rsidRPr="00BA484E">
              <w:rPr>
                <w:rFonts w:ascii="David" w:hAnsi="David" w:cs="David"/>
                <w:sz w:val="24"/>
                <w:szCs w:val="24"/>
                <w:rtl/>
              </w:rPr>
              <w:t>קווי מים ביוב וניקוז-תנוחות</w:t>
            </w:r>
          </w:p>
        </w:tc>
        <w:tc>
          <w:tcPr>
            <w:tcW w:w="1701" w:type="dxa"/>
            <w:shd w:val="clear" w:color="auto" w:fill="C2D69B"/>
            <w:noWrap/>
            <w:hideMark/>
          </w:tcPr>
          <w:p w14:paraId="5F8573C5"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1377" w:type="dxa"/>
            <w:shd w:val="clear" w:color="auto" w:fill="C2D69B"/>
            <w:noWrap/>
            <w:vAlign w:val="bottom"/>
            <w:hideMark/>
          </w:tcPr>
          <w:p w14:paraId="1DB72F40"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r>
      <w:tr w:rsidR="00C002CA" w:rsidRPr="00BA484E" w14:paraId="440A20DD" w14:textId="77777777" w:rsidTr="00D2264D">
        <w:trPr>
          <w:trHeight w:val="360"/>
        </w:trPr>
        <w:tc>
          <w:tcPr>
            <w:tcW w:w="718" w:type="dxa"/>
            <w:shd w:val="clear" w:color="auto" w:fill="auto"/>
            <w:noWrap/>
            <w:vAlign w:val="bottom"/>
            <w:hideMark/>
          </w:tcPr>
          <w:p w14:paraId="66094BA0"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1134" w:type="dxa"/>
            <w:shd w:val="clear" w:color="auto" w:fill="auto"/>
            <w:noWrap/>
            <w:vAlign w:val="bottom"/>
            <w:hideMark/>
          </w:tcPr>
          <w:p w14:paraId="0DA73390"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3402" w:type="dxa"/>
            <w:shd w:val="clear" w:color="auto" w:fill="auto"/>
            <w:noWrap/>
            <w:hideMark/>
          </w:tcPr>
          <w:p w14:paraId="6271C725"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1701" w:type="dxa"/>
            <w:shd w:val="clear" w:color="auto" w:fill="auto"/>
            <w:noWrap/>
            <w:hideMark/>
          </w:tcPr>
          <w:p w14:paraId="41F1BA3F"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1377" w:type="dxa"/>
            <w:shd w:val="clear" w:color="auto" w:fill="auto"/>
            <w:noWrap/>
            <w:vAlign w:val="bottom"/>
            <w:hideMark/>
          </w:tcPr>
          <w:p w14:paraId="7182DAA0"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r>
      <w:tr w:rsidR="00C002CA" w:rsidRPr="00BA484E" w14:paraId="0DDF4AA2" w14:textId="77777777" w:rsidTr="00D2264D">
        <w:trPr>
          <w:trHeight w:val="360"/>
        </w:trPr>
        <w:tc>
          <w:tcPr>
            <w:tcW w:w="718" w:type="dxa"/>
            <w:shd w:val="clear" w:color="auto" w:fill="auto"/>
            <w:noWrap/>
            <w:vAlign w:val="bottom"/>
            <w:hideMark/>
          </w:tcPr>
          <w:p w14:paraId="539B9820" w14:textId="77777777" w:rsidR="00C002CA" w:rsidRPr="00BA484E" w:rsidRDefault="00C002CA" w:rsidP="00D2264D">
            <w:pPr>
              <w:rPr>
                <w:rFonts w:ascii="David" w:hAnsi="David" w:cs="David"/>
                <w:sz w:val="24"/>
                <w:szCs w:val="24"/>
              </w:rPr>
            </w:pPr>
            <w:r w:rsidRPr="00BA484E">
              <w:rPr>
                <w:rFonts w:ascii="David" w:hAnsi="David" w:cs="David"/>
                <w:sz w:val="24"/>
                <w:szCs w:val="24"/>
              </w:rPr>
              <w:t>0</w:t>
            </w:r>
          </w:p>
        </w:tc>
        <w:tc>
          <w:tcPr>
            <w:tcW w:w="1134" w:type="dxa"/>
            <w:shd w:val="clear" w:color="auto" w:fill="auto"/>
            <w:noWrap/>
            <w:vAlign w:val="bottom"/>
            <w:hideMark/>
          </w:tcPr>
          <w:p w14:paraId="1327D54D" w14:textId="77777777" w:rsidR="00C002CA" w:rsidRPr="00BA484E" w:rsidRDefault="00C002CA" w:rsidP="00D2264D">
            <w:pPr>
              <w:rPr>
                <w:rFonts w:ascii="David" w:hAnsi="David" w:cs="David"/>
                <w:sz w:val="24"/>
                <w:szCs w:val="24"/>
                <w:rtl/>
              </w:rPr>
            </w:pPr>
          </w:p>
        </w:tc>
        <w:tc>
          <w:tcPr>
            <w:tcW w:w="3402" w:type="dxa"/>
            <w:shd w:val="clear" w:color="auto" w:fill="auto"/>
            <w:noWrap/>
            <w:vAlign w:val="bottom"/>
            <w:hideMark/>
          </w:tcPr>
          <w:p w14:paraId="7A2E9DFF" w14:textId="77777777" w:rsidR="00C002CA" w:rsidRPr="00BA484E" w:rsidRDefault="00C002CA" w:rsidP="00D2264D">
            <w:pPr>
              <w:rPr>
                <w:rFonts w:ascii="David" w:hAnsi="David" w:cs="David"/>
                <w:sz w:val="24"/>
                <w:szCs w:val="24"/>
                <w:rtl/>
              </w:rPr>
            </w:pPr>
            <w:r w:rsidRPr="00BA484E">
              <w:rPr>
                <w:rFonts w:ascii="David" w:hAnsi="David" w:cs="David"/>
                <w:sz w:val="24"/>
                <w:szCs w:val="24"/>
                <w:rtl/>
              </w:rPr>
              <w:t>תכנית כללית</w:t>
            </w:r>
          </w:p>
        </w:tc>
        <w:tc>
          <w:tcPr>
            <w:tcW w:w="1701" w:type="dxa"/>
            <w:shd w:val="clear" w:color="auto" w:fill="auto"/>
            <w:noWrap/>
            <w:vAlign w:val="bottom"/>
            <w:hideMark/>
          </w:tcPr>
          <w:p w14:paraId="69703439" w14:textId="77777777" w:rsidR="00C002CA" w:rsidRPr="00BA484E" w:rsidRDefault="00C002CA" w:rsidP="00D2264D">
            <w:pPr>
              <w:rPr>
                <w:rFonts w:ascii="David" w:hAnsi="David" w:cs="David"/>
                <w:sz w:val="24"/>
                <w:szCs w:val="24"/>
              </w:rPr>
            </w:pPr>
            <w:r w:rsidRPr="00BA484E">
              <w:rPr>
                <w:rFonts w:ascii="David" w:hAnsi="David" w:cs="David"/>
                <w:sz w:val="24"/>
                <w:szCs w:val="24"/>
                <w:rtl/>
              </w:rPr>
              <w:t>למכרז</w:t>
            </w:r>
          </w:p>
        </w:tc>
        <w:tc>
          <w:tcPr>
            <w:tcW w:w="1377" w:type="dxa"/>
            <w:shd w:val="clear" w:color="auto" w:fill="auto"/>
            <w:noWrap/>
            <w:vAlign w:val="bottom"/>
            <w:hideMark/>
          </w:tcPr>
          <w:p w14:paraId="109060D3" w14:textId="77777777" w:rsidR="00C002CA" w:rsidRPr="00BA484E" w:rsidRDefault="00C002CA" w:rsidP="00D2264D">
            <w:pPr>
              <w:rPr>
                <w:rFonts w:ascii="David" w:hAnsi="David" w:cs="David"/>
                <w:sz w:val="24"/>
                <w:szCs w:val="24"/>
              </w:rPr>
            </w:pPr>
            <w:r w:rsidRPr="00BA484E">
              <w:rPr>
                <w:rFonts w:ascii="David" w:hAnsi="David" w:cs="David"/>
                <w:sz w:val="24"/>
                <w:szCs w:val="24"/>
              </w:rPr>
              <w:t>1:1250</w:t>
            </w:r>
          </w:p>
        </w:tc>
      </w:tr>
      <w:tr w:rsidR="00C002CA" w:rsidRPr="00BA484E" w14:paraId="6E002FF9" w14:textId="77777777" w:rsidTr="00D2264D">
        <w:trPr>
          <w:trHeight w:val="360"/>
        </w:trPr>
        <w:tc>
          <w:tcPr>
            <w:tcW w:w="718" w:type="dxa"/>
            <w:shd w:val="clear" w:color="auto" w:fill="auto"/>
            <w:noWrap/>
            <w:vAlign w:val="bottom"/>
            <w:hideMark/>
          </w:tcPr>
          <w:p w14:paraId="4A3EE35F" w14:textId="77777777" w:rsidR="00C002CA" w:rsidRPr="00BA484E" w:rsidRDefault="00C002CA" w:rsidP="00D2264D">
            <w:pPr>
              <w:rPr>
                <w:rFonts w:ascii="David" w:hAnsi="David" w:cs="David"/>
                <w:sz w:val="24"/>
                <w:szCs w:val="24"/>
              </w:rPr>
            </w:pPr>
            <w:r w:rsidRPr="00BA484E">
              <w:rPr>
                <w:rFonts w:ascii="David" w:hAnsi="David" w:cs="David"/>
                <w:sz w:val="24"/>
                <w:szCs w:val="24"/>
              </w:rPr>
              <w:t>1</w:t>
            </w:r>
          </w:p>
        </w:tc>
        <w:tc>
          <w:tcPr>
            <w:tcW w:w="1134" w:type="dxa"/>
            <w:shd w:val="clear" w:color="auto" w:fill="auto"/>
            <w:noWrap/>
            <w:vAlign w:val="bottom"/>
            <w:hideMark/>
          </w:tcPr>
          <w:p w14:paraId="69A58807" w14:textId="77777777" w:rsidR="00C002CA" w:rsidRPr="00BA484E" w:rsidRDefault="00C002CA" w:rsidP="00D2264D">
            <w:pPr>
              <w:rPr>
                <w:rFonts w:ascii="David" w:hAnsi="David" w:cs="David"/>
                <w:sz w:val="24"/>
                <w:szCs w:val="24"/>
                <w:rtl/>
              </w:rPr>
            </w:pPr>
          </w:p>
        </w:tc>
        <w:tc>
          <w:tcPr>
            <w:tcW w:w="3402" w:type="dxa"/>
            <w:shd w:val="clear" w:color="auto" w:fill="auto"/>
            <w:noWrap/>
            <w:vAlign w:val="bottom"/>
            <w:hideMark/>
          </w:tcPr>
          <w:p w14:paraId="0E60708D" w14:textId="77777777" w:rsidR="00C002CA" w:rsidRPr="00BA484E" w:rsidRDefault="00C002CA" w:rsidP="00D2264D">
            <w:pPr>
              <w:rPr>
                <w:rFonts w:ascii="David" w:hAnsi="David" w:cs="David"/>
                <w:sz w:val="24"/>
                <w:szCs w:val="24"/>
              </w:rPr>
            </w:pPr>
            <w:r w:rsidRPr="00BA484E">
              <w:rPr>
                <w:rFonts w:ascii="David" w:hAnsi="David" w:cs="David"/>
                <w:sz w:val="24"/>
                <w:szCs w:val="24"/>
                <w:rtl/>
              </w:rPr>
              <w:t>תנוחה מס'1</w:t>
            </w:r>
          </w:p>
        </w:tc>
        <w:tc>
          <w:tcPr>
            <w:tcW w:w="1701" w:type="dxa"/>
            <w:shd w:val="clear" w:color="auto" w:fill="auto"/>
            <w:noWrap/>
            <w:hideMark/>
          </w:tcPr>
          <w:p w14:paraId="24CA9C4E" w14:textId="77777777" w:rsidR="00C002CA" w:rsidRPr="00BA484E" w:rsidRDefault="00C002CA" w:rsidP="00D2264D">
            <w:pPr>
              <w:rPr>
                <w:rFonts w:ascii="David" w:hAnsi="David" w:cs="David"/>
                <w:sz w:val="24"/>
                <w:szCs w:val="24"/>
              </w:rPr>
            </w:pPr>
            <w:r w:rsidRPr="00BA484E">
              <w:rPr>
                <w:rFonts w:ascii="David" w:hAnsi="David" w:cs="David"/>
                <w:sz w:val="24"/>
                <w:szCs w:val="24"/>
                <w:rtl/>
              </w:rPr>
              <w:t>למכרז</w:t>
            </w:r>
          </w:p>
        </w:tc>
        <w:tc>
          <w:tcPr>
            <w:tcW w:w="1377" w:type="dxa"/>
            <w:shd w:val="clear" w:color="auto" w:fill="auto"/>
            <w:noWrap/>
            <w:vAlign w:val="bottom"/>
            <w:hideMark/>
          </w:tcPr>
          <w:p w14:paraId="0BDB0FF7" w14:textId="77777777" w:rsidR="00C002CA" w:rsidRPr="00BA484E" w:rsidRDefault="00C002CA" w:rsidP="00D2264D">
            <w:pPr>
              <w:rPr>
                <w:rFonts w:ascii="David" w:hAnsi="David" w:cs="David"/>
                <w:sz w:val="24"/>
                <w:szCs w:val="24"/>
              </w:rPr>
            </w:pPr>
            <w:r w:rsidRPr="00BA484E">
              <w:rPr>
                <w:rFonts w:ascii="David" w:hAnsi="David" w:cs="David"/>
                <w:sz w:val="24"/>
                <w:szCs w:val="24"/>
              </w:rPr>
              <w:t>1:250</w:t>
            </w:r>
          </w:p>
        </w:tc>
      </w:tr>
      <w:tr w:rsidR="00C002CA" w:rsidRPr="00BA484E" w14:paraId="4189DAAF" w14:textId="77777777" w:rsidTr="00D2264D">
        <w:trPr>
          <w:trHeight w:val="360"/>
        </w:trPr>
        <w:tc>
          <w:tcPr>
            <w:tcW w:w="718" w:type="dxa"/>
            <w:shd w:val="clear" w:color="auto" w:fill="auto"/>
            <w:noWrap/>
            <w:vAlign w:val="bottom"/>
            <w:hideMark/>
          </w:tcPr>
          <w:p w14:paraId="183D5AF8" w14:textId="77777777" w:rsidR="00C002CA" w:rsidRPr="00BA484E" w:rsidRDefault="00C002CA" w:rsidP="00D2264D">
            <w:pPr>
              <w:rPr>
                <w:rFonts w:ascii="David" w:hAnsi="David" w:cs="David"/>
                <w:sz w:val="24"/>
                <w:szCs w:val="24"/>
              </w:rPr>
            </w:pPr>
            <w:r w:rsidRPr="00BA484E">
              <w:rPr>
                <w:rFonts w:ascii="David" w:hAnsi="David" w:cs="David"/>
                <w:sz w:val="24"/>
                <w:szCs w:val="24"/>
              </w:rPr>
              <w:t>2</w:t>
            </w:r>
          </w:p>
        </w:tc>
        <w:tc>
          <w:tcPr>
            <w:tcW w:w="1134" w:type="dxa"/>
            <w:shd w:val="clear" w:color="auto" w:fill="auto"/>
            <w:noWrap/>
            <w:vAlign w:val="bottom"/>
            <w:hideMark/>
          </w:tcPr>
          <w:p w14:paraId="04D7AB26" w14:textId="77777777" w:rsidR="00C002CA" w:rsidRPr="00BA484E" w:rsidRDefault="00C002CA" w:rsidP="00D2264D">
            <w:pPr>
              <w:rPr>
                <w:rFonts w:ascii="David" w:hAnsi="David" w:cs="David"/>
                <w:sz w:val="24"/>
                <w:szCs w:val="24"/>
                <w:rtl/>
              </w:rPr>
            </w:pPr>
          </w:p>
        </w:tc>
        <w:tc>
          <w:tcPr>
            <w:tcW w:w="3402" w:type="dxa"/>
            <w:shd w:val="clear" w:color="auto" w:fill="auto"/>
            <w:noWrap/>
            <w:vAlign w:val="bottom"/>
            <w:hideMark/>
          </w:tcPr>
          <w:p w14:paraId="60CD761E" w14:textId="77777777" w:rsidR="00C002CA" w:rsidRPr="00BA484E" w:rsidRDefault="00C002CA" w:rsidP="00D2264D">
            <w:pPr>
              <w:rPr>
                <w:rFonts w:ascii="David" w:hAnsi="David" w:cs="David"/>
                <w:sz w:val="24"/>
                <w:szCs w:val="24"/>
              </w:rPr>
            </w:pPr>
            <w:r w:rsidRPr="00BA484E">
              <w:rPr>
                <w:rFonts w:ascii="David" w:hAnsi="David" w:cs="David"/>
                <w:sz w:val="24"/>
                <w:szCs w:val="24"/>
                <w:rtl/>
              </w:rPr>
              <w:t xml:space="preserve">תנוחה מס'2 </w:t>
            </w:r>
          </w:p>
        </w:tc>
        <w:tc>
          <w:tcPr>
            <w:tcW w:w="1701" w:type="dxa"/>
            <w:shd w:val="clear" w:color="auto" w:fill="auto"/>
            <w:noWrap/>
            <w:hideMark/>
          </w:tcPr>
          <w:p w14:paraId="45394845" w14:textId="77777777" w:rsidR="00C002CA" w:rsidRPr="00BA484E" w:rsidRDefault="00C002CA" w:rsidP="00D2264D">
            <w:pPr>
              <w:rPr>
                <w:rFonts w:ascii="David" w:hAnsi="David" w:cs="David"/>
                <w:sz w:val="24"/>
                <w:szCs w:val="24"/>
              </w:rPr>
            </w:pPr>
            <w:r w:rsidRPr="00BA484E">
              <w:rPr>
                <w:rFonts w:ascii="David" w:hAnsi="David" w:cs="David"/>
                <w:sz w:val="24"/>
                <w:szCs w:val="24"/>
                <w:rtl/>
              </w:rPr>
              <w:t>למכרז</w:t>
            </w:r>
          </w:p>
        </w:tc>
        <w:tc>
          <w:tcPr>
            <w:tcW w:w="1377" w:type="dxa"/>
            <w:shd w:val="clear" w:color="auto" w:fill="auto"/>
            <w:noWrap/>
            <w:vAlign w:val="bottom"/>
            <w:hideMark/>
          </w:tcPr>
          <w:p w14:paraId="41966412" w14:textId="77777777" w:rsidR="00C002CA" w:rsidRPr="00BA484E" w:rsidRDefault="00C002CA" w:rsidP="00D2264D">
            <w:pPr>
              <w:rPr>
                <w:rFonts w:ascii="David" w:hAnsi="David" w:cs="David"/>
                <w:sz w:val="24"/>
                <w:szCs w:val="24"/>
              </w:rPr>
            </w:pPr>
            <w:r w:rsidRPr="00BA484E">
              <w:rPr>
                <w:rFonts w:ascii="David" w:hAnsi="David" w:cs="David"/>
                <w:sz w:val="24"/>
                <w:szCs w:val="24"/>
              </w:rPr>
              <w:t>1:250</w:t>
            </w:r>
          </w:p>
        </w:tc>
      </w:tr>
      <w:tr w:rsidR="00C002CA" w:rsidRPr="00BA484E" w14:paraId="6CD4B620" w14:textId="77777777" w:rsidTr="00D2264D">
        <w:trPr>
          <w:trHeight w:val="360"/>
        </w:trPr>
        <w:tc>
          <w:tcPr>
            <w:tcW w:w="718" w:type="dxa"/>
            <w:shd w:val="clear" w:color="auto" w:fill="auto"/>
            <w:noWrap/>
            <w:vAlign w:val="bottom"/>
            <w:hideMark/>
          </w:tcPr>
          <w:p w14:paraId="609744BD" w14:textId="77777777" w:rsidR="00C002CA" w:rsidRPr="00BA484E" w:rsidRDefault="00C002CA" w:rsidP="00D2264D">
            <w:pPr>
              <w:rPr>
                <w:rFonts w:ascii="David" w:hAnsi="David" w:cs="David"/>
                <w:sz w:val="24"/>
                <w:szCs w:val="24"/>
              </w:rPr>
            </w:pPr>
            <w:r w:rsidRPr="00BA484E">
              <w:rPr>
                <w:rFonts w:ascii="David" w:hAnsi="David" w:cs="David"/>
                <w:sz w:val="24"/>
                <w:szCs w:val="24"/>
              </w:rPr>
              <w:t>3</w:t>
            </w:r>
          </w:p>
        </w:tc>
        <w:tc>
          <w:tcPr>
            <w:tcW w:w="1134" w:type="dxa"/>
            <w:shd w:val="clear" w:color="auto" w:fill="auto"/>
            <w:noWrap/>
            <w:vAlign w:val="bottom"/>
            <w:hideMark/>
          </w:tcPr>
          <w:p w14:paraId="2634E658" w14:textId="77777777" w:rsidR="00C002CA" w:rsidRPr="00BA484E" w:rsidRDefault="00C002CA" w:rsidP="00D2264D">
            <w:pPr>
              <w:rPr>
                <w:rFonts w:ascii="David" w:hAnsi="David" w:cs="David"/>
                <w:sz w:val="24"/>
                <w:szCs w:val="24"/>
                <w:rtl/>
              </w:rPr>
            </w:pPr>
          </w:p>
        </w:tc>
        <w:tc>
          <w:tcPr>
            <w:tcW w:w="3402" w:type="dxa"/>
            <w:shd w:val="clear" w:color="auto" w:fill="auto"/>
            <w:noWrap/>
            <w:vAlign w:val="bottom"/>
            <w:hideMark/>
          </w:tcPr>
          <w:p w14:paraId="56759615" w14:textId="77777777" w:rsidR="00C002CA" w:rsidRPr="00BA484E" w:rsidRDefault="00C002CA" w:rsidP="00D2264D">
            <w:pPr>
              <w:rPr>
                <w:rFonts w:ascii="David" w:hAnsi="David" w:cs="David"/>
                <w:sz w:val="24"/>
                <w:szCs w:val="24"/>
              </w:rPr>
            </w:pPr>
            <w:r w:rsidRPr="00BA484E">
              <w:rPr>
                <w:rFonts w:ascii="David" w:hAnsi="David" w:cs="David"/>
                <w:sz w:val="24"/>
                <w:szCs w:val="24"/>
                <w:rtl/>
              </w:rPr>
              <w:t>תנוחה מס' 3</w:t>
            </w:r>
          </w:p>
        </w:tc>
        <w:tc>
          <w:tcPr>
            <w:tcW w:w="1701" w:type="dxa"/>
            <w:shd w:val="clear" w:color="auto" w:fill="auto"/>
            <w:noWrap/>
            <w:hideMark/>
          </w:tcPr>
          <w:p w14:paraId="780B94D8" w14:textId="77777777" w:rsidR="00C002CA" w:rsidRPr="00BA484E" w:rsidRDefault="00C002CA" w:rsidP="00D2264D">
            <w:pPr>
              <w:rPr>
                <w:rFonts w:ascii="David" w:hAnsi="David" w:cs="David"/>
                <w:sz w:val="24"/>
                <w:szCs w:val="24"/>
              </w:rPr>
            </w:pPr>
            <w:r w:rsidRPr="00BA484E">
              <w:rPr>
                <w:rFonts w:ascii="David" w:hAnsi="David" w:cs="David"/>
                <w:sz w:val="24"/>
                <w:szCs w:val="24"/>
                <w:rtl/>
              </w:rPr>
              <w:t>למכרז</w:t>
            </w:r>
          </w:p>
        </w:tc>
        <w:tc>
          <w:tcPr>
            <w:tcW w:w="1377" w:type="dxa"/>
            <w:shd w:val="clear" w:color="auto" w:fill="auto"/>
            <w:noWrap/>
            <w:vAlign w:val="bottom"/>
            <w:hideMark/>
          </w:tcPr>
          <w:p w14:paraId="6F5A0DEA" w14:textId="77777777" w:rsidR="00C002CA" w:rsidRPr="00BA484E" w:rsidRDefault="00C002CA" w:rsidP="00D2264D">
            <w:pPr>
              <w:rPr>
                <w:rFonts w:ascii="David" w:hAnsi="David" w:cs="David"/>
                <w:sz w:val="24"/>
                <w:szCs w:val="24"/>
              </w:rPr>
            </w:pPr>
            <w:r w:rsidRPr="00BA484E">
              <w:rPr>
                <w:rFonts w:ascii="David" w:hAnsi="David" w:cs="David"/>
                <w:sz w:val="24"/>
                <w:szCs w:val="24"/>
              </w:rPr>
              <w:t>1:250</w:t>
            </w:r>
          </w:p>
        </w:tc>
      </w:tr>
      <w:tr w:rsidR="00C002CA" w:rsidRPr="00BA484E" w14:paraId="3C429867" w14:textId="77777777" w:rsidTr="00D2264D">
        <w:trPr>
          <w:trHeight w:val="360"/>
        </w:trPr>
        <w:tc>
          <w:tcPr>
            <w:tcW w:w="718" w:type="dxa"/>
            <w:shd w:val="clear" w:color="auto" w:fill="auto"/>
            <w:noWrap/>
            <w:vAlign w:val="bottom"/>
            <w:hideMark/>
          </w:tcPr>
          <w:p w14:paraId="375BEE06" w14:textId="77777777" w:rsidR="00C002CA" w:rsidRPr="00BA484E" w:rsidRDefault="00C002CA" w:rsidP="00D2264D">
            <w:pPr>
              <w:rPr>
                <w:rFonts w:ascii="David" w:hAnsi="David" w:cs="David"/>
                <w:sz w:val="24"/>
                <w:szCs w:val="24"/>
              </w:rPr>
            </w:pPr>
            <w:r w:rsidRPr="00BA484E">
              <w:rPr>
                <w:rFonts w:ascii="David" w:hAnsi="David" w:cs="David"/>
                <w:sz w:val="24"/>
                <w:szCs w:val="24"/>
              </w:rPr>
              <w:t>4</w:t>
            </w:r>
          </w:p>
        </w:tc>
        <w:tc>
          <w:tcPr>
            <w:tcW w:w="1134" w:type="dxa"/>
            <w:shd w:val="clear" w:color="auto" w:fill="auto"/>
            <w:noWrap/>
            <w:vAlign w:val="bottom"/>
            <w:hideMark/>
          </w:tcPr>
          <w:p w14:paraId="5CC73485" w14:textId="77777777" w:rsidR="00C002CA" w:rsidRPr="00BA484E" w:rsidRDefault="00C002CA" w:rsidP="00D2264D">
            <w:pPr>
              <w:rPr>
                <w:rFonts w:ascii="David" w:hAnsi="David" w:cs="David"/>
                <w:sz w:val="24"/>
                <w:szCs w:val="24"/>
                <w:rtl/>
              </w:rPr>
            </w:pPr>
          </w:p>
        </w:tc>
        <w:tc>
          <w:tcPr>
            <w:tcW w:w="3402" w:type="dxa"/>
            <w:shd w:val="clear" w:color="auto" w:fill="auto"/>
            <w:noWrap/>
            <w:vAlign w:val="bottom"/>
            <w:hideMark/>
          </w:tcPr>
          <w:p w14:paraId="6136B213" w14:textId="77777777" w:rsidR="00C002CA" w:rsidRPr="00BA484E" w:rsidRDefault="00C002CA" w:rsidP="00D2264D">
            <w:pPr>
              <w:rPr>
                <w:rFonts w:ascii="David" w:hAnsi="David" w:cs="David"/>
                <w:sz w:val="24"/>
                <w:szCs w:val="24"/>
              </w:rPr>
            </w:pPr>
            <w:r w:rsidRPr="00BA484E">
              <w:rPr>
                <w:rFonts w:ascii="David" w:hAnsi="David" w:cs="David"/>
                <w:sz w:val="24"/>
                <w:szCs w:val="24"/>
                <w:rtl/>
              </w:rPr>
              <w:t>תנוחה מס' 4</w:t>
            </w:r>
          </w:p>
        </w:tc>
        <w:tc>
          <w:tcPr>
            <w:tcW w:w="1701" w:type="dxa"/>
            <w:shd w:val="clear" w:color="auto" w:fill="auto"/>
            <w:noWrap/>
            <w:hideMark/>
          </w:tcPr>
          <w:p w14:paraId="0A5A61FD" w14:textId="77777777" w:rsidR="00C002CA" w:rsidRPr="00BA484E" w:rsidRDefault="00C002CA" w:rsidP="00D2264D">
            <w:pPr>
              <w:rPr>
                <w:rFonts w:ascii="David" w:hAnsi="David" w:cs="David"/>
                <w:sz w:val="24"/>
                <w:szCs w:val="24"/>
              </w:rPr>
            </w:pPr>
            <w:r w:rsidRPr="00BA484E">
              <w:rPr>
                <w:rFonts w:ascii="David" w:hAnsi="David" w:cs="David"/>
                <w:sz w:val="24"/>
                <w:szCs w:val="24"/>
                <w:rtl/>
              </w:rPr>
              <w:t>למכרז</w:t>
            </w:r>
          </w:p>
        </w:tc>
        <w:tc>
          <w:tcPr>
            <w:tcW w:w="1377" w:type="dxa"/>
            <w:shd w:val="clear" w:color="auto" w:fill="auto"/>
            <w:noWrap/>
            <w:vAlign w:val="bottom"/>
            <w:hideMark/>
          </w:tcPr>
          <w:p w14:paraId="486DEDA4" w14:textId="77777777" w:rsidR="00C002CA" w:rsidRPr="00BA484E" w:rsidRDefault="00C002CA" w:rsidP="00D2264D">
            <w:pPr>
              <w:rPr>
                <w:rFonts w:ascii="David" w:hAnsi="David" w:cs="David"/>
                <w:sz w:val="24"/>
                <w:szCs w:val="24"/>
              </w:rPr>
            </w:pPr>
            <w:r w:rsidRPr="00BA484E">
              <w:rPr>
                <w:rFonts w:ascii="David" w:hAnsi="David" w:cs="David"/>
                <w:sz w:val="24"/>
                <w:szCs w:val="24"/>
              </w:rPr>
              <w:t>1:250</w:t>
            </w:r>
          </w:p>
        </w:tc>
      </w:tr>
      <w:tr w:rsidR="00C002CA" w:rsidRPr="00BA484E" w14:paraId="18943DC4" w14:textId="77777777" w:rsidTr="00D2264D">
        <w:trPr>
          <w:trHeight w:val="360"/>
        </w:trPr>
        <w:tc>
          <w:tcPr>
            <w:tcW w:w="718" w:type="dxa"/>
            <w:shd w:val="clear" w:color="auto" w:fill="auto"/>
            <w:noWrap/>
            <w:vAlign w:val="bottom"/>
            <w:hideMark/>
          </w:tcPr>
          <w:p w14:paraId="61DD6981" w14:textId="77777777" w:rsidR="00C002CA" w:rsidRPr="00BA484E" w:rsidRDefault="00C002CA" w:rsidP="00D2264D">
            <w:pPr>
              <w:rPr>
                <w:rFonts w:ascii="David" w:hAnsi="David" w:cs="David"/>
                <w:sz w:val="24"/>
                <w:szCs w:val="24"/>
              </w:rPr>
            </w:pPr>
            <w:r w:rsidRPr="00BA484E">
              <w:rPr>
                <w:rFonts w:ascii="David" w:hAnsi="David" w:cs="David"/>
                <w:sz w:val="24"/>
                <w:szCs w:val="24"/>
              </w:rPr>
              <w:t>5</w:t>
            </w:r>
          </w:p>
        </w:tc>
        <w:tc>
          <w:tcPr>
            <w:tcW w:w="1134" w:type="dxa"/>
            <w:shd w:val="clear" w:color="auto" w:fill="auto"/>
            <w:noWrap/>
            <w:vAlign w:val="bottom"/>
            <w:hideMark/>
          </w:tcPr>
          <w:p w14:paraId="06255BA6" w14:textId="77777777" w:rsidR="00C002CA" w:rsidRPr="00BA484E" w:rsidRDefault="00C002CA" w:rsidP="00D2264D">
            <w:pPr>
              <w:rPr>
                <w:rFonts w:ascii="David" w:hAnsi="David" w:cs="David"/>
                <w:sz w:val="24"/>
                <w:szCs w:val="24"/>
                <w:rtl/>
              </w:rPr>
            </w:pPr>
          </w:p>
        </w:tc>
        <w:tc>
          <w:tcPr>
            <w:tcW w:w="3402" w:type="dxa"/>
            <w:shd w:val="clear" w:color="auto" w:fill="auto"/>
            <w:noWrap/>
            <w:vAlign w:val="bottom"/>
            <w:hideMark/>
          </w:tcPr>
          <w:p w14:paraId="6239A45A" w14:textId="77777777" w:rsidR="00C002CA" w:rsidRPr="00BA484E" w:rsidRDefault="00C002CA" w:rsidP="00D2264D">
            <w:pPr>
              <w:rPr>
                <w:rFonts w:ascii="David" w:hAnsi="David" w:cs="David"/>
                <w:sz w:val="24"/>
                <w:szCs w:val="24"/>
              </w:rPr>
            </w:pPr>
            <w:r w:rsidRPr="00BA484E">
              <w:rPr>
                <w:rFonts w:ascii="David" w:hAnsi="David" w:cs="David"/>
                <w:sz w:val="24"/>
                <w:szCs w:val="24"/>
                <w:rtl/>
              </w:rPr>
              <w:t>תנוחה מס' 5</w:t>
            </w:r>
          </w:p>
        </w:tc>
        <w:tc>
          <w:tcPr>
            <w:tcW w:w="1701" w:type="dxa"/>
            <w:shd w:val="clear" w:color="auto" w:fill="auto"/>
            <w:noWrap/>
            <w:hideMark/>
          </w:tcPr>
          <w:p w14:paraId="5863019C" w14:textId="77777777" w:rsidR="00C002CA" w:rsidRPr="00BA484E" w:rsidRDefault="00C002CA" w:rsidP="00D2264D">
            <w:pPr>
              <w:rPr>
                <w:rFonts w:ascii="David" w:hAnsi="David" w:cs="David"/>
                <w:sz w:val="24"/>
                <w:szCs w:val="24"/>
              </w:rPr>
            </w:pPr>
            <w:r w:rsidRPr="00BA484E">
              <w:rPr>
                <w:rFonts w:ascii="David" w:hAnsi="David" w:cs="David"/>
                <w:sz w:val="24"/>
                <w:szCs w:val="24"/>
                <w:rtl/>
              </w:rPr>
              <w:t>למכרז</w:t>
            </w:r>
          </w:p>
        </w:tc>
        <w:tc>
          <w:tcPr>
            <w:tcW w:w="1377" w:type="dxa"/>
            <w:shd w:val="clear" w:color="auto" w:fill="auto"/>
            <w:noWrap/>
            <w:vAlign w:val="bottom"/>
            <w:hideMark/>
          </w:tcPr>
          <w:p w14:paraId="6941B39B" w14:textId="77777777" w:rsidR="00C002CA" w:rsidRPr="00BA484E" w:rsidRDefault="00C002CA" w:rsidP="00D2264D">
            <w:pPr>
              <w:rPr>
                <w:rFonts w:ascii="David" w:hAnsi="David" w:cs="David"/>
                <w:sz w:val="24"/>
                <w:szCs w:val="24"/>
              </w:rPr>
            </w:pPr>
            <w:r w:rsidRPr="00BA484E">
              <w:rPr>
                <w:rFonts w:ascii="David" w:hAnsi="David" w:cs="David"/>
                <w:sz w:val="24"/>
                <w:szCs w:val="24"/>
              </w:rPr>
              <w:t>1:250</w:t>
            </w:r>
          </w:p>
        </w:tc>
      </w:tr>
      <w:tr w:rsidR="00C002CA" w:rsidRPr="00BA484E" w14:paraId="47162A19" w14:textId="77777777" w:rsidTr="00D2264D">
        <w:trPr>
          <w:trHeight w:val="360"/>
        </w:trPr>
        <w:tc>
          <w:tcPr>
            <w:tcW w:w="718" w:type="dxa"/>
            <w:shd w:val="clear" w:color="auto" w:fill="auto"/>
            <w:noWrap/>
            <w:vAlign w:val="bottom"/>
            <w:hideMark/>
          </w:tcPr>
          <w:p w14:paraId="0A1256BB" w14:textId="77777777" w:rsidR="00C002CA" w:rsidRPr="00BA484E" w:rsidRDefault="00C002CA" w:rsidP="00D2264D">
            <w:pPr>
              <w:rPr>
                <w:rFonts w:ascii="David" w:hAnsi="David" w:cs="David"/>
                <w:sz w:val="24"/>
                <w:szCs w:val="24"/>
              </w:rPr>
            </w:pPr>
            <w:r w:rsidRPr="00BA484E">
              <w:rPr>
                <w:rFonts w:ascii="David" w:hAnsi="David" w:cs="David"/>
                <w:sz w:val="24"/>
                <w:szCs w:val="24"/>
              </w:rPr>
              <w:t>6</w:t>
            </w:r>
          </w:p>
        </w:tc>
        <w:tc>
          <w:tcPr>
            <w:tcW w:w="1134" w:type="dxa"/>
            <w:shd w:val="clear" w:color="auto" w:fill="auto"/>
            <w:noWrap/>
            <w:vAlign w:val="bottom"/>
            <w:hideMark/>
          </w:tcPr>
          <w:p w14:paraId="7C960531" w14:textId="77777777" w:rsidR="00C002CA" w:rsidRPr="00BA484E" w:rsidRDefault="00C002CA" w:rsidP="00D2264D">
            <w:pPr>
              <w:rPr>
                <w:rFonts w:ascii="David" w:hAnsi="David" w:cs="David"/>
                <w:sz w:val="24"/>
                <w:szCs w:val="24"/>
                <w:rtl/>
              </w:rPr>
            </w:pPr>
          </w:p>
        </w:tc>
        <w:tc>
          <w:tcPr>
            <w:tcW w:w="3402" w:type="dxa"/>
            <w:shd w:val="clear" w:color="auto" w:fill="auto"/>
            <w:noWrap/>
            <w:vAlign w:val="bottom"/>
            <w:hideMark/>
          </w:tcPr>
          <w:p w14:paraId="22523106" w14:textId="77777777" w:rsidR="00C002CA" w:rsidRPr="00BA484E" w:rsidRDefault="00C002CA" w:rsidP="00D2264D">
            <w:pPr>
              <w:rPr>
                <w:rFonts w:ascii="David" w:hAnsi="David" w:cs="David"/>
                <w:sz w:val="24"/>
                <w:szCs w:val="24"/>
              </w:rPr>
            </w:pPr>
            <w:r w:rsidRPr="00BA484E">
              <w:rPr>
                <w:rFonts w:ascii="David" w:hAnsi="David" w:cs="David"/>
                <w:sz w:val="24"/>
                <w:szCs w:val="24"/>
                <w:rtl/>
              </w:rPr>
              <w:t>תנוחה מס' 6</w:t>
            </w:r>
          </w:p>
        </w:tc>
        <w:tc>
          <w:tcPr>
            <w:tcW w:w="1701" w:type="dxa"/>
            <w:shd w:val="clear" w:color="auto" w:fill="auto"/>
            <w:noWrap/>
            <w:hideMark/>
          </w:tcPr>
          <w:p w14:paraId="462F6F59" w14:textId="77777777" w:rsidR="00C002CA" w:rsidRPr="00BA484E" w:rsidRDefault="00C002CA" w:rsidP="00D2264D">
            <w:pPr>
              <w:rPr>
                <w:rFonts w:ascii="David" w:hAnsi="David" w:cs="David"/>
                <w:sz w:val="24"/>
                <w:szCs w:val="24"/>
              </w:rPr>
            </w:pPr>
            <w:r w:rsidRPr="00BA484E">
              <w:rPr>
                <w:rFonts w:ascii="David" w:hAnsi="David" w:cs="David"/>
                <w:sz w:val="24"/>
                <w:szCs w:val="24"/>
                <w:rtl/>
              </w:rPr>
              <w:t>למכרז</w:t>
            </w:r>
          </w:p>
        </w:tc>
        <w:tc>
          <w:tcPr>
            <w:tcW w:w="1377" w:type="dxa"/>
            <w:shd w:val="clear" w:color="auto" w:fill="auto"/>
            <w:noWrap/>
            <w:vAlign w:val="bottom"/>
            <w:hideMark/>
          </w:tcPr>
          <w:p w14:paraId="24CF7DB4" w14:textId="77777777" w:rsidR="00C002CA" w:rsidRPr="00BA484E" w:rsidRDefault="00C002CA" w:rsidP="00D2264D">
            <w:pPr>
              <w:rPr>
                <w:rFonts w:ascii="David" w:hAnsi="David" w:cs="David"/>
                <w:sz w:val="24"/>
                <w:szCs w:val="24"/>
              </w:rPr>
            </w:pPr>
            <w:r w:rsidRPr="00BA484E">
              <w:rPr>
                <w:rFonts w:ascii="David" w:hAnsi="David" w:cs="David"/>
                <w:sz w:val="24"/>
                <w:szCs w:val="24"/>
              </w:rPr>
              <w:t>1:250</w:t>
            </w:r>
          </w:p>
        </w:tc>
      </w:tr>
      <w:tr w:rsidR="00C002CA" w:rsidRPr="00BA484E" w14:paraId="22F834A1" w14:textId="77777777" w:rsidTr="00D2264D">
        <w:trPr>
          <w:trHeight w:val="360"/>
        </w:trPr>
        <w:tc>
          <w:tcPr>
            <w:tcW w:w="718" w:type="dxa"/>
            <w:shd w:val="clear" w:color="auto" w:fill="auto"/>
            <w:noWrap/>
            <w:vAlign w:val="bottom"/>
            <w:hideMark/>
          </w:tcPr>
          <w:p w14:paraId="3859D467"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1134" w:type="dxa"/>
            <w:shd w:val="clear" w:color="auto" w:fill="auto"/>
            <w:noWrap/>
            <w:vAlign w:val="bottom"/>
            <w:hideMark/>
          </w:tcPr>
          <w:p w14:paraId="69364CA8"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3402" w:type="dxa"/>
            <w:shd w:val="clear" w:color="auto" w:fill="auto"/>
            <w:noWrap/>
            <w:vAlign w:val="bottom"/>
            <w:hideMark/>
          </w:tcPr>
          <w:p w14:paraId="6327AFAE"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1701" w:type="dxa"/>
            <w:shd w:val="clear" w:color="auto" w:fill="auto"/>
            <w:noWrap/>
            <w:vAlign w:val="bottom"/>
            <w:hideMark/>
          </w:tcPr>
          <w:p w14:paraId="048BA093"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1377" w:type="dxa"/>
            <w:shd w:val="clear" w:color="auto" w:fill="auto"/>
            <w:noWrap/>
            <w:vAlign w:val="bottom"/>
            <w:hideMark/>
          </w:tcPr>
          <w:p w14:paraId="7B9BCC44"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r>
      <w:tr w:rsidR="00C002CA" w:rsidRPr="00BA484E" w14:paraId="198085A8" w14:textId="77777777" w:rsidTr="00D2264D">
        <w:trPr>
          <w:trHeight w:val="360"/>
        </w:trPr>
        <w:tc>
          <w:tcPr>
            <w:tcW w:w="718" w:type="dxa"/>
            <w:shd w:val="clear" w:color="auto" w:fill="C2D69B"/>
            <w:noWrap/>
            <w:vAlign w:val="bottom"/>
            <w:hideMark/>
          </w:tcPr>
          <w:p w14:paraId="2707DBEE"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1134" w:type="dxa"/>
            <w:shd w:val="clear" w:color="auto" w:fill="C2D69B"/>
            <w:noWrap/>
            <w:vAlign w:val="bottom"/>
            <w:hideMark/>
          </w:tcPr>
          <w:p w14:paraId="738D1253"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3402" w:type="dxa"/>
            <w:shd w:val="clear" w:color="auto" w:fill="C2D69B"/>
            <w:noWrap/>
            <w:hideMark/>
          </w:tcPr>
          <w:p w14:paraId="0604E454" w14:textId="77777777" w:rsidR="00C002CA" w:rsidRPr="00BA484E" w:rsidRDefault="00C002CA" w:rsidP="00D2264D">
            <w:pPr>
              <w:rPr>
                <w:rFonts w:ascii="David" w:hAnsi="David" w:cs="David"/>
                <w:sz w:val="24"/>
                <w:szCs w:val="24"/>
              </w:rPr>
            </w:pPr>
            <w:r w:rsidRPr="00BA484E">
              <w:rPr>
                <w:rFonts w:ascii="David" w:hAnsi="David" w:cs="David"/>
                <w:sz w:val="24"/>
                <w:szCs w:val="24"/>
                <w:rtl/>
              </w:rPr>
              <w:t>חתכים לאורך קוי ביוב וניקוז</w:t>
            </w:r>
          </w:p>
        </w:tc>
        <w:tc>
          <w:tcPr>
            <w:tcW w:w="1701" w:type="dxa"/>
            <w:shd w:val="clear" w:color="auto" w:fill="C2D69B"/>
            <w:noWrap/>
            <w:vAlign w:val="bottom"/>
            <w:hideMark/>
          </w:tcPr>
          <w:p w14:paraId="04B82CD5"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1377" w:type="dxa"/>
            <w:shd w:val="clear" w:color="auto" w:fill="C2D69B"/>
            <w:noWrap/>
            <w:hideMark/>
          </w:tcPr>
          <w:p w14:paraId="289C9157"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r>
      <w:tr w:rsidR="00C002CA" w:rsidRPr="00BA484E" w14:paraId="4997FD57" w14:textId="77777777" w:rsidTr="00D2264D">
        <w:trPr>
          <w:trHeight w:val="360"/>
        </w:trPr>
        <w:tc>
          <w:tcPr>
            <w:tcW w:w="718" w:type="dxa"/>
            <w:shd w:val="clear" w:color="auto" w:fill="auto"/>
            <w:noWrap/>
            <w:vAlign w:val="bottom"/>
            <w:hideMark/>
          </w:tcPr>
          <w:p w14:paraId="729449B5"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1134" w:type="dxa"/>
            <w:shd w:val="clear" w:color="auto" w:fill="auto"/>
            <w:noWrap/>
            <w:vAlign w:val="bottom"/>
            <w:hideMark/>
          </w:tcPr>
          <w:p w14:paraId="3DDC9020"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3402" w:type="dxa"/>
            <w:shd w:val="clear" w:color="auto" w:fill="auto"/>
            <w:noWrap/>
            <w:vAlign w:val="bottom"/>
            <w:hideMark/>
          </w:tcPr>
          <w:p w14:paraId="519200B4"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1701" w:type="dxa"/>
            <w:shd w:val="clear" w:color="auto" w:fill="auto"/>
            <w:noWrap/>
            <w:vAlign w:val="bottom"/>
            <w:hideMark/>
          </w:tcPr>
          <w:p w14:paraId="6931D480"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1377" w:type="dxa"/>
            <w:shd w:val="clear" w:color="auto" w:fill="auto"/>
            <w:noWrap/>
            <w:hideMark/>
          </w:tcPr>
          <w:p w14:paraId="37B22DE8"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r>
      <w:tr w:rsidR="00C002CA" w:rsidRPr="00BA484E" w14:paraId="5348A718" w14:textId="77777777" w:rsidTr="00D2264D">
        <w:trPr>
          <w:trHeight w:val="360"/>
        </w:trPr>
        <w:tc>
          <w:tcPr>
            <w:tcW w:w="718" w:type="dxa"/>
            <w:shd w:val="clear" w:color="auto" w:fill="auto"/>
            <w:noWrap/>
            <w:vAlign w:val="bottom"/>
            <w:hideMark/>
          </w:tcPr>
          <w:p w14:paraId="66DEC733" w14:textId="77777777" w:rsidR="00C002CA" w:rsidRPr="00BA484E" w:rsidRDefault="00C002CA" w:rsidP="00D2264D">
            <w:pPr>
              <w:rPr>
                <w:rFonts w:ascii="David" w:hAnsi="David" w:cs="David"/>
                <w:sz w:val="24"/>
                <w:szCs w:val="24"/>
              </w:rPr>
            </w:pPr>
            <w:r w:rsidRPr="00BA484E">
              <w:rPr>
                <w:rFonts w:ascii="David" w:hAnsi="David" w:cs="David"/>
                <w:sz w:val="24"/>
                <w:szCs w:val="24"/>
              </w:rPr>
              <w:t>10</w:t>
            </w:r>
          </w:p>
        </w:tc>
        <w:tc>
          <w:tcPr>
            <w:tcW w:w="1134" w:type="dxa"/>
            <w:shd w:val="clear" w:color="auto" w:fill="auto"/>
            <w:noWrap/>
            <w:vAlign w:val="bottom"/>
            <w:hideMark/>
          </w:tcPr>
          <w:p w14:paraId="0B8CCC24" w14:textId="77777777" w:rsidR="00C002CA" w:rsidRPr="00BA484E" w:rsidRDefault="00C002CA" w:rsidP="00D2264D">
            <w:pPr>
              <w:rPr>
                <w:rFonts w:ascii="David" w:hAnsi="David" w:cs="David"/>
                <w:sz w:val="24"/>
                <w:szCs w:val="24"/>
                <w:rtl/>
              </w:rPr>
            </w:pPr>
          </w:p>
        </w:tc>
        <w:tc>
          <w:tcPr>
            <w:tcW w:w="3402" w:type="dxa"/>
            <w:shd w:val="clear" w:color="auto" w:fill="auto"/>
            <w:noWrap/>
            <w:vAlign w:val="bottom"/>
            <w:hideMark/>
          </w:tcPr>
          <w:p w14:paraId="33804809" w14:textId="77777777" w:rsidR="00C002CA" w:rsidRPr="00BA484E" w:rsidRDefault="00C002CA" w:rsidP="00D2264D">
            <w:pPr>
              <w:rPr>
                <w:rFonts w:ascii="David" w:hAnsi="David" w:cs="David"/>
                <w:sz w:val="24"/>
                <w:szCs w:val="24"/>
                <w:rtl/>
              </w:rPr>
            </w:pPr>
            <w:r w:rsidRPr="00BA484E">
              <w:rPr>
                <w:rFonts w:ascii="David" w:hAnsi="David" w:cs="David"/>
                <w:sz w:val="24"/>
                <w:szCs w:val="24"/>
                <w:rtl/>
              </w:rPr>
              <w:t>חתך לאורך קו ביוב</w:t>
            </w:r>
          </w:p>
        </w:tc>
        <w:tc>
          <w:tcPr>
            <w:tcW w:w="1701" w:type="dxa"/>
            <w:shd w:val="clear" w:color="auto" w:fill="auto"/>
            <w:noWrap/>
            <w:hideMark/>
          </w:tcPr>
          <w:p w14:paraId="5B585BA2" w14:textId="77777777" w:rsidR="00C002CA" w:rsidRPr="00BA484E" w:rsidRDefault="00C002CA" w:rsidP="00D2264D">
            <w:pPr>
              <w:rPr>
                <w:rFonts w:ascii="David" w:hAnsi="David" w:cs="David"/>
                <w:sz w:val="24"/>
                <w:szCs w:val="24"/>
              </w:rPr>
            </w:pPr>
            <w:r w:rsidRPr="00BA484E">
              <w:rPr>
                <w:rFonts w:ascii="David" w:hAnsi="David" w:cs="David"/>
                <w:sz w:val="24"/>
                <w:szCs w:val="24"/>
                <w:rtl/>
              </w:rPr>
              <w:t>למכרז</w:t>
            </w:r>
          </w:p>
        </w:tc>
        <w:tc>
          <w:tcPr>
            <w:tcW w:w="1377" w:type="dxa"/>
            <w:shd w:val="clear" w:color="auto" w:fill="auto"/>
            <w:noWrap/>
            <w:hideMark/>
          </w:tcPr>
          <w:p w14:paraId="67C031F0" w14:textId="77777777" w:rsidR="00C002CA" w:rsidRPr="00BA484E" w:rsidRDefault="00C002CA" w:rsidP="00D2264D">
            <w:pPr>
              <w:rPr>
                <w:rFonts w:ascii="David" w:hAnsi="David" w:cs="David"/>
                <w:sz w:val="24"/>
                <w:szCs w:val="24"/>
              </w:rPr>
            </w:pPr>
            <w:r w:rsidRPr="00BA484E">
              <w:rPr>
                <w:rFonts w:ascii="David" w:hAnsi="David" w:cs="David"/>
                <w:sz w:val="24"/>
                <w:szCs w:val="24"/>
              </w:rPr>
              <w:t>1:100/1:500</w:t>
            </w:r>
          </w:p>
        </w:tc>
      </w:tr>
      <w:tr w:rsidR="00C002CA" w:rsidRPr="00BA484E" w14:paraId="2AD5C1B2" w14:textId="77777777" w:rsidTr="00D2264D">
        <w:trPr>
          <w:trHeight w:val="360"/>
        </w:trPr>
        <w:tc>
          <w:tcPr>
            <w:tcW w:w="718" w:type="dxa"/>
            <w:shd w:val="clear" w:color="auto" w:fill="auto"/>
            <w:noWrap/>
            <w:vAlign w:val="bottom"/>
            <w:hideMark/>
          </w:tcPr>
          <w:p w14:paraId="253F1491" w14:textId="77777777" w:rsidR="00C002CA" w:rsidRPr="00BA484E" w:rsidRDefault="00C002CA" w:rsidP="00D2264D">
            <w:pPr>
              <w:rPr>
                <w:rFonts w:ascii="David" w:hAnsi="David" w:cs="David"/>
                <w:sz w:val="24"/>
                <w:szCs w:val="24"/>
              </w:rPr>
            </w:pPr>
            <w:r w:rsidRPr="00BA484E">
              <w:rPr>
                <w:rFonts w:ascii="David" w:hAnsi="David" w:cs="David"/>
                <w:sz w:val="24"/>
                <w:szCs w:val="24"/>
              </w:rPr>
              <w:t>11</w:t>
            </w:r>
          </w:p>
        </w:tc>
        <w:tc>
          <w:tcPr>
            <w:tcW w:w="1134" w:type="dxa"/>
            <w:shd w:val="clear" w:color="auto" w:fill="auto"/>
            <w:noWrap/>
            <w:vAlign w:val="bottom"/>
            <w:hideMark/>
          </w:tcPr>
          <w:p w14:paraId="0004D825" w14:textId="77777777" w:rsidR="00C002CA" w:rsidRPr="00BA484E" w:rsidRDefault="00C002CA" w:rsidP="00D2264D">
            <w:pPr>
              <w:rPr>
                <w:rFonts w:ascii="David" w:hAnsi="David" w:cs="David"/>
                <w:sz w:val="24"/>
                <w:szCs w:val="24"/>
                <w:rtl/>
              </w:rPr>
            </w:pPr>
          </w:p>
        </w:tc>
        <w:tc>
          <w:tcPr>
            <w:tcW w:w="3402" w:type="dxa"/>
            <w:shd w:val="clear" w:color="auto" w:fill="auto"/>
            <w:noWrap/>
            <w:vAlign w:val="bottom"/>
            <w:hideMark/>
          </w:tcPr>
          <w:p w14:paraId="54E4B245" w14:textId="77777777" w:rsidR="00C002CA" w:rsidRPr="00BA484E" w:rsidRDefault="00C002CA" w:rsidP="00D2264D">
            <w:pPr>
              <w:rPr>
                <w:rFonts w:ascii="David" w:hAnsi="David" w:cs="David"/>
                <w:sz w:val="24"/>
                <w:szCs w:val="24"/>
              </w:rPr>
            </w:pPr>
            <w:r w:rsidRPr="00BA484E">
              <w:rPr>
                <w:rFonts w:ascii="David" w:hAnsi="David" w:cs="David"/>
                <w:sz w:val="24"/>
                <w:szCs w:val="24"/>
                <w:rtl/>
              </w:rPr>
              <w:t>חתך לאורך קו ניקוז</w:t>
            </w:r>
          </w:p>
        </w:tc>
        <w:tc>
          <w:tcPr>
            <w:tcW w:w="1701" w:type="dxa"/>
            <w:shd w:val="clear" w:color="auto" w:fill="auto"/>
            <w:noWrap/>
            <w:hideMark/>
          </w:tcPr>
          <w:p w14:paraId="6497EF10" w14:textId="77777777" w:rsidR="00C002CA" w:rsidRPr="00BA484E" w:rsidRDefault="00C002CA" w:rsidP="00D2264D">
            <w:pPr>
              <w:rPr>
                <w:rFonts w:ascii="David" w:hAnsi="David" w:cs="David"/>
                <w:sz w:val="24"/>
                <w:szCs w:val="24"/>
              </w:rPr>
            </w:pPr>
            <w:r w:rsidRPr="00BA484E">
              <w:rPr>
                <w:rFonts w:ascii="David" w:hAnsi="David" w:cs="David"/>
                <w:sz w:val="24"/>
                <w:szCs w:val="24"/>
                <w:rtl/>
              </w:rPr>
              <w:t>למכרז</w:t>
            </w:r>
          </w:p>
        </w:tc>
        <w:tc>
          <w:tcPr>
            <w:tcW w:w="1377" w:type="dxa"/>
            <w:shd w:val="clear" w:color="auto" w:fill="auto"/>
            <w:noWrap/>
            <w:hideMark/>
          </w:tcPr>
          <w:p w14:paraId="33BB1307" w14:textId="77777777" w:rsidR="00C002CA" w:rsidRPr="00BA484E" w:rsidRDefault="00C002CA" w:rsidP="00D2264D">
            <w:pPr>
              <w:rPr>
                <w:rFonts w:ascii="David" w:hAnsi="David" w:cs="David"/>
                <w:sz w:val="24"/>
                <w:szCs w:val="24"/>
              </w:rPr>
            </w:pPr>
            <w:r w:rsidRPr="00BA484E">
              <w:rPr>
                <w:rFonts w:ascii="David" w:hAnsi="David" w:cs="David"/>
                <w:sz w:val="24"/>
                <w:szCs w:val="24"/>
              </w:rPr>
              <w:t>1:100/1:500</w:t>
            </w:r>
          </w:p>
        </w:tc>
      </w:tr>
      <w:tr w:rsidR="00C002CA" w:rsidRPr="00BA484E" w14:paraId="5CD89EB8" w14:textId="77777777" w:rsidTr="00D2264D">
        <w:trPr>
          <w:trHeight w:val="360"/>
        </w:trPr>
        <w:tc>
          <w:tcPr>
            <w:tcW w:w="718" w:type="dxa"/>
            <w:shd w:val="clear" w:color="auto" w:fill="auto"/>
            <w:noWrap/>
            <w:vAlign w:val="bottom"/>
            <w:hideMark/>
          </w:tcPr>
          <w:p w14:paraId="65748E72"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1134" w:type="dxa"/>
            <w:shd w:val="clear" w:color="auto" w:fill="auto"/>
            <w:noWrap/>
            <w:vAlign w:val="bottom"/>
            <w:hideMark/>
          </w:tcPr>
          <w:p w14:paraId="4389A1E0"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3402" w:type="dxa"/>
            <w:shd w:val="clear" w:color="auto" w:fill="auto"/>
            <w:noWrap/>
            <w:vAlign w:val="bottom"/>
            <w:hideMark/>
          </w:tcPr>
          <w:p w14:paraId="1213EEE3"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1701" w:type="dxa"/>
            <w:shd w:val="clear" w:color="auto" w:fill="auto"/>
            <w:noWrap/>
            <w:vAlign w:val="bottom"/>
            <w:hideMark/>
          </w:tcPr>
          <w:p w14:paraId="21C02C25" w14:textId="77777777" w:rsidR="00C002CA" w:rsidRPr="00BA484E" w:rsidRDefault="00C002CA" w:rsidP="00D2264D">
            <w:pPr>
              <w:rPr>
                <w:rFonts w:ascii="David" w:hAnsi="David" w:cs="David"/>
                <w:sz w:val="24"/>
                <w:szCs w:val="24"/>
              </w:rPr>
            </w:pPr>
          </w:p>
        </w:tc>
        <w:tc>
          <w:tcPr>
            <w:tcW w:w="1377" w:type="dxa"/>
            <w:shd w:val="clear" w:color="auto" w:fill="auto"/>
            <w:noWrap/>
            <w:hideMark/>
          </w:tcPr>
          <w:p w14:paraId="646A4B53"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r>
      <w:tr w:rsidR="00C002CA" w:rsidRPr="00BA484E" w14:paraId="310AC61F" w14:textId="77777777" w:rsidTr="00D2264D">
        <w:trPr>
          <w:trHeight w:val="360"/>
        </w:trPr>
        <w:tc>
          <w:tcPr>
            <w:tcW w:w="718" w:type="dxa"/>
            <w:shd w:val="clear" w:color="auto" w:fill="C2D69B"/>
            <w:noWrap/>
            <w:vAlign w:val="bottom"/>
            <w:hideMark/>
          </w:tcPr>
          <w:p w14:paraId="7D4DE470"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1134" w:type="dxa"/>
            <w:shd w:val="clear" w:color="auto" w:fill="C2D69B"/>
            <w:noWrap/>
            <w:vAlign w:val="bottom"/>
            <w:hideMark/>
          </w:tcPr>
          <w:p w14:paraId="30419699"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3402" w:type="dxa"/>
            <w:shd w:val="clear" w:color="auto" w:fill="C2D69B"/>
            <w:noWrap/>
            <w:hideMark/>
          </w:tcPr>
          <w:p w14:paraId="5F3B3370" w14:textId="77777777" w:rsidR="00C002CA" w:rsidRPr="00BA484E" w:rsidRDefault="00C002CA" w:rsidP="00D2264D">
            <w:pPr>
              <w:rPr>
                <w:rFonts w:ascii="David" w:hAnsi="David" w:cs="David"/>
                <w:sz w:val="24"/>
                <w:szCs w:val="24"/>
                <w:rtl/>
              </w:rPr>
            </w:pPr>
            <w:r w:rsidRPr="00BA484E">
              <w:rPr>
                <w:rFonts w:ascii="David" w:hAnsi="David" w:cs="David"/>
                <w:sz w:val="24"/>
                <w:szCs w:val="24"/>
                <w:rtl/>
              </w:rPr>
              <w:t>פרטים</w:t>
            </w:r>
          </w:p>
        </w:tc>
        <w:tc>
          <w:tcPr>
            <w:tcW w:w="1701" w:type="dxa"/>
            <w:shd w:val="clear" w:color="auto" w:fill="C2D69B"/>
            <w:noWrap/>
            <w:vAlign w:val="bottom"/>
            <w:hideMark/>
          </w:tcPr>
          <w:p w14:paraId="7D3130F1" w14:textId="77777777" w:rsidR="00C002CA" w:rsidRPr="00BA484E" w:rsidRDefault="00C002CA" w:rsidP="00D2264D">
            <w:pPr>
              <w:rPr>
                <w:rFonts w:ascii="David" w:hAnsi="David" w:cs="David"/>
                <w:sz w:val="24"/>
                <w:szCs w:val="24"/>
              </w:rPr>
            </w:pPr>
          </w:p>
        </w:tc>
        <w:tc>
          <w:tcPr>
            <w:tcW w:w="1377" w:type="dxa"/>
            <w:shd w:val="clear" w:color="auto" w:fill="C2D69B"/>
            <w:noWrap/>
            <w:hideMark/>
          </w:tcPr>
          <w:p w14:paraId="632F84E9"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r>
      <w:tr w:rsidR="00C002CA" w:rsidRPr="00BA484E" w14:paraId="54F06877" w14:textId="77777777" w:rsidTr="00D2264D">
        <w:trPr>
          <w:trHeight w:val="360"/>
        </w:trPr>
        <w:tc>
          <w:tcPr>
            <w:tcW w:w="718" w:type="dxa"/>
            <w:shd w:val="clear" w:color="auto" w:fill="auto"/>
            <w:noWrap/>
            <w:vAlign w:val="bottom"/>
          </w:tcPr>
          <w:p w14:paraId="055F672F" w14:textId="77777777" w:rsidR="00C002CA" w:rsidRPr="00BA484E" w:rsidRDefault="00C002CA" w:rsidP="00D2264D">
            <w:pPr>
              <w:rPr>
                <w:rFonts w:ascii="David" w:hAnsi="David" w:cs="David"/>
                <w:sz w:val="24"/>
                <w:szCs w:val="24"/>
              </w:rPr>
            </w:pPr>
          </w:p>
        </w:tc>
        <w:tc>
          <w:tcPr>
            <w:tcW w:w="1134" w:type="dxa"/>
            <w:shd w:val="clear" w:color="auto" w:fill="auto"/>
            <w:noWrap/>
            <w:vAlign w:val="bottom"/>
          </w:tcPr>
          <w:p w14:paraId="38063A56" w14:textId="77777777" w:rsidR="00C002CA" w:rsidRPr="00BA484E" w:rsidRDefault="00C002CA" w:rsidP="00D2264D">
            <w:pPr>
              <w:rPr>
                <w:rFonts w:ascii="David" w:hAnsi="David" w:cs="David"/>
                <w:sz w:val="24"/>
                <w:szCs w:val="24"/>
              </w:rPr>
            </w:pPr>
          </w:p>
        </w:tc>
        <w:tc>
          <w:tcPr>
            <w:tcW w:w="3402" w:type="dxa"/>
            <w:shd w:val="clear" w:color="auto" w:fill="auto"/>
            <w:noWrap/>
          </w:tcPr>
          <w:p w14:paraId="61F8BAEC" w14:textId="77777777" w:rsidR="00C002CA" w:rsidRPr="00BA484E" w:rsidRDefault="00C002CA" w:rsidP="00D2264D">
            <w:pPr>
              <w:rPr>
                <w:rFonts w:ascii="David" w:hAnsi="David" w:cs="David"/>
                <w:sz w:val="24"/>
                <w:szCs w:val="24"/>
                <w:rtl/>
              </w:rPr>
            </w:pPr>
          </w:p>
        </w:tc>
        <w:tc>
          <w:tcPr>
            <w:tcW w:w="1701" w:type="dxa"/>
            <w:shd w:val="clear" w:color="auto" w:fill="auto"/>
            <w:noWrap/>
            <w:vAlign w:val="bottom"/>
          </w:tcPr>
          <w:p w14:paraId="1E27ED17" w14:textId="77777777" w:rsidR="00C002CA" w:rsidRPr="00BA484E" w:rsidRDefault="00C002CA" w:rsidP="00D2264D">
            <w:pPr>
              <w:rPr>
                <w:rFonts w:ascii="David" w:hAnsi="David" w:cs="David"/>
                <w:sz w:val="24"/>
                <w:szCs w:val="24"/>
              </w:rPr>
            </w:pPr>
          </w:p>
        </w:tc>
        <w:tc>
          <w:tcPr>
            <w:tcW w:w="1377" w:type="dxa"/>
            <w:shd w:val="clear" w:color="auto" w:fill="auto"/>
            <w:noWrap/>
            <w:vAlign w:val="bottom"/>
          </w:tcPr>
          <w:p w14:paraId="7CBF60C5" w14:textId="77777777" w:rsidR="00C002CA" w:rsidRPr="00BA484E" w:rsidRDefault="00C002CA" w:rsidP="00D2264D">
            <w:pPr>
              <w:rPr>
                <w:rFonts w:ascii="David" w:hAnsi="David" w:cs="David"/>
                <w:sz w:val="24"/>
                <w:szCs w:val="24"/>
              </w:rPr>
            </w:pPr>
          </w:p>
        </w:tc>
      </w:tr>
      <w:tr w:rsidR="00C002CA" w:rsidRPr="00BA484E" w14:paraId="3CA750F4" w14:textId="77777777" w:rsidTr="00D2264D">
        <w:trPr>
          <w:trHeight w:val="360"/>
        </w:trPr>
        <w:tc>
          <w:tcPr>
            <w:tcW w:w="718" w:type="dxa"/>
            <w:shd w:val="clear" w:color="auto" w:fill="auto"/>
            <w:noWrap/>
            <w:vAlign w:val="bottom"/>
          </w:tcPr>
          <w:p w14:paraId="25E483A9" w14:textId="77777777" w:rsidR="00C002CA" w:rsidRPr="00BA484E" w:rsidRDefault="00C002CA" w:rsidP="00D2264D">
            <w:pPr>
              <w:rPr>
                <w:rFonts w:ascii="David" w:hAnsi="David" w:cs="David"/>
                <w:sz w:val="24"/>
                <w:szCs w:val="24"/>
              </w:rPr>
            </w:pPr>
          </w:p>
        </w:tc>
        <w:tc>
          <w:tcPr>
            <w:tcW w:w="1134" w:type="dxa"/>
            <w:shd w:val="clear" w:color="auto" w:fill="auto"/>
            <w:noWrap/>
            <w:vAlign w:val="bottom"/>
          </w:tcPr>
          <w:p w14:paraId="4A9BA97C" w14:textId="77777777" w:rsidR="00C002CA" w:rsidRPr="00BA484E" w:rsidRDefault="00C002CA" w:rsidP="00D2264D">
            <w:pPr>
              <w:rPr>
                <w:rFonts w:ascii="David" w:hAnsi="David" w:cs="David"/>
                <w:sz w:val="24"/>
                <w:szCs w:val="24"/>
              </w:rPr>
            </w:pPr>
          </w:p>
        </w:tc>
        <w:tc>
          <w:tcPr>
            <w:tcW w:w="3402" w:type="dxa"/>
            <w:shd w:val="clear" w:color="auto" w:fill="auto"/>
            <w:noWrap/>
          </w:tcPr>
          <w:p w14:paraId="50C1D1A3" w14:textId="77777777" w:rsidR="00C002CA" w:rsidRPr="00BA484E" w:rsidRDefault="00C002CA" w:rsidP="00D2264D">
            <w:pPr>
              <w:rPr>
                <w:rFonts w:ascii="David" w:hAnsi="David" w:cs="David"/>
                <w:sz w:val="24"/>
                <w:szCs w:val="24"/>
                <w:rtl/>
              </w:rPr>
            </w:pPr>
          </w:p>
        </w:tc>
        <w:tc>
          <w:tcPr>
            <w:tcW w:w="1701" w:type="dxa"/>
            <w:shd w:val="clear" w:color="auto" w:fill="auto"/>
            <w:noWrap/>
            <w:vAlign w:val="bottom"/>
          </w:tcPr>
          <w:p w14:paraId="36944104" w14:textId="77777777" w:rsidR="00C002CA" w:rsidRPr="00BA484E" w:rsidRDefault="00C002CA" w:rsidP="00D2264D">
            <w:pPr>
              <w:rPr>
                <w:rFonts w:ascii="David" w:hAnsi="David" w:cs="David"/>
                <w:sz w:val="24"/>
                <w:szCs w:val="24"/>
              </w:rPr>
            </w:pPr>
          </w:p>
        </w:tc>
        <w:tc>
          <w:tcPr>
            <w:tcW w:w="1377" w:type="dxa"/>
            <w:shd w:val="clear" w:color="auto" w:fill="auto"/>
            <w:noWrap/>
            <w:vAlign w:val="bottom"/>
          </w:tcPr>
          <w:p w14:paraId="708F1862" w14:textId="77777777" w:rsidR="00C002CA" w:rsidRPr="00BA484E" w:rsidRDefault="00C002CA" w:rsidP="00D2264D">
            <w:pPr>
              <w:rPr>
                <w:rFonts w:ascii="David" w:hAnsi="David" w:cs="David"/>
                <w:sz w:val="24"/>
                <w:szCs w:val="24"/>
              </w:rPr>
            </w:pPr>
          </w:p>
        </w:tc>
      </w:tr>
      <w:tr w:rsidR="00C002CA" w:rsidRPr="00BA484E" w14:paraId="263B8237" w14:textId="77777777" w:rsidTr="00D2264D">
        <w:trPr>
          <w:trHeight w:val="360"/>
        </w:trPr>
        <w:tc>
          <w:tcPr>
            <w:tcW w:w="718" w:type="dxa"/>
            <w:shd w:val="clear" w:color="auto" w:fill="auto"/>
            <w:noWrap/>
            <w:vAlign w:val="bottom"/>
          </w:tcPr>
          <w:p w14:paraId="79D96319" w14:textId="77777777" w:rsidR="00C002CA" w:rsidRPr="00BA484E" w:rsidRDefault="00C002CA" w:rsidP="00D2264D">
            <w:pPr>
              <w:rPr>
                <w:rFonts w:ascii="David" w:hAnsi="David" w:cs="David"/>
                <w:sz w:val="24"/>
                <w:szCs w:val="24"/>
              </w:rPr>
            </w:pPr>
          </w:p>
        </w:tc>
        <w:tc>
          <w:tcPr>
            <w:tcW w:w="1134" w:type="dxa"/>
            <w:shd w:val="clear" w:color="auto" w:fill="auto"/>
            <w:noWrap/>
            <w:vAlign w:val="bottom"/>
          </w:tcPr>
          <w:p w14:paraId="23BBBAB5" w14:textId="77777777" w:rsidR="00C002CA" w:rsidRPr="00BA484E" w:rsidRDefault="00C002CA" w:rsidP="00D2264D">
            <w:pPr>
              <w:rPr>
                <w:rFonts w:ascii="David" w:hAnsi="David" w:cs="David"/>
                <w:sz w:val="24"/>
                <w:szCs w:val="24"/>
              </w:rPr>
            </w:pPr>
          </w:p>
        </w:tc>
        <w:tc>
          <w:tcPr>
            <w:tcW w:w="3402" w:type="dxa"/>
            <w:shd w:val="clear" w:color="auto" w:fill="auto"/>
            <w:noWrap/>
          </w:tcPr>
          <w:p w14:paraId="73F678B5" w14:textId="77777777" w:rsidR="00C002CA" w:rsidRPr="00BA484E" w:rsidRDefault="00C002CA" w:rsidP="00D2264D">
            <w:pPr>
              <w:rPr>
                <w:rFonts w:ascii="David" w:hAnsi="David" w:cs="David"/>
                <w:sz w:val="24"/>
                <w:szCs w:val="24"/>
                <w:rtl/>
              </w:rPr>
            </w:pPr>
          </w:p>
        </w:tc>
        <w:tc>
          <w:tcPr>
            <w:tcW w:w="1701" w:type="dxa"/>
            <w:shd w:val="clear" w:color="auto" w:fill="auto"/>
            <w:noWrap/>
            <w:vAlign w:val="bottom"/>
          </w:tcPr>
          <w:p w14:paraId="5181B87B" w14:textId="77777777" w:rsidR="00C002CA" w:rsidRPr="00BA484E" w:rsidRDefault="00C002CA" w:rsidP="00D2264D">
            <w:pPr>
              <w:rPr>
                <w:rFonts w:ascii="David" w:hAnsi="David" w:cs="David"/>
                <w:sz w:val="24"/>
                <w:szCs w:val="24"/>
              </w:rPr>
            </w:pPr>
          </w:p>
        </w:tc>
        <w:tc>
          <w:tcPr>
            <w:tcW w:w="1377" w:type="dxa"/>
            <w:shd w:val="clear" w:color="auto" w:fill="auto"/>
            <w:noWrap/>
            <w:vAlign w:val="bottom"/>
          </w:tcPr>
          <w:p w14:paraId="788F22EB" w14:textId="77777777" w:rsidR="00C002CA" w:rsidRPr="00BA484E" w:rsidRDefault="00C002CA" w:rsidP="00D2264D">
            <w:pPr>
              <w:rPr>
                <w:rFonts w:ascii="David" w:hAnsi="David" w:cs="David"/>
                <w:sz w:val="24"/>
                <w:szCs w:val="24"/>
              </w:rPr>
            </w:pPr>
          </w:p>
        </w:tc>
      </w:tr>
      <w:tr w:rsidR="00C002CA" w:rsidRPr="00BA484E" w14:paraId="17EBCE0D" w14:textId="77777777" w:rsidTr="00D2264D">
        <w:trPr>
          <w:trHeight w:val="360"/>
        </w:trPr>
        <w:tc>
          <w:tcPr>
            <w:tcW w:w="718" w:type="dxa"/>
            <w:shd w:val="clear" w:color="auto" w:fill="auto"/>
            <w:noWrap/>
            <w:vAlign w:val="bottom"/>
          </w:tcPr>
          <w:p w14:paraId="53FF40BC" w14:textId="77777777" w:rsidR="00C002CA" w:rsidRPr="00BA484E" w:rsidRDefault="00C002CA" w:rsidP="00D2264D">
            <w:pPr>
              <w:rPr>
                <w:rFonts w:ascii="David" w:hAnsi="David" w:cs="David"/>
                <w:sz w:val="24"/>
                <w:szCs w:val="24"/>
              </w:rPr>
            </w:pPr>
          </w:p>
        </w:tc>
        <w:tc>
          <w:tcPr>
            <w:tcW w:w="1134" w:type="dxa"/>
            <w:shd w:val="clear" w:color="auto" w:fill="auto"/>
            <w:noWrap/>
            <w:vAlign w:val="bottom"/>
          </w:tcPr>
          <w:p w14:paraId="02635474" w14:textId="77777777" w:rsidR="00C002CA" w:rsidRPr="00BA484E" w:rsidRDefault="00C002CA" w:rsidP="00D2264D">
            <w:pPr>
              <w:rPr>
                <w:rFonts w:ascii="David" w:hAnsi="David" w:cs="David"/>
                <w:sz w:val="24"/>
                <w:szCs w:val="24"/>
              </w:rPr>
            </w:pPr>
          </w:p>
        </w:tc>
        <w:tc>
          <w:tcPr>
            <w:tcW w:w="3402" w:type="dxa"/>
            <w:shd w:val="clear" w:color="auto" w:fill="auto"/>
            <w:noWrap/>
          </w:tcPr>
          <w:p w14:paraId="37AB85B0" w14:textId="77777777" w:rsidR="00C002CA" w:rsidRPr="00BA484E" w:rsidRDefault="00C002CA" w:rsidP="00D2264D">
            <w:pPr>
              <w:rPr>
                <w:rFonts w:ascii="David" w:hAnsi="David" w:cs="David"/>
                <w:sz w:val="24"/>
                <w:szCs w:val="24"/>
                <w:rtl/>
              </w:rPr>
            </w:pPr>
          </w:p>
        </w:tc>
        <w:tc>
          <w:tcPr>
            <w:tcW w:w="1701" w:type="dxa"/>
            <w:shd w:val="clear" w:color="auto" w:fill="auto"/>
            <w:noWrap/>
            <w:vAlign w:val="bottom"/>
          </w:tcPr>
          <w:p w14:paraId="4A347679" w14:textId="77777777" w:rsidR="00C002CA" w:rsidRPr="00BA484E" w:rsidRDefault="00C002CA" w:rsidP="00D2264D">
            <w:pPr>
              <w:rPr>
                <w:rFonts w:ascii="David" w:hAnsi="David" w:cs="David"/>
                <w:sz w:val="24"/>
                <w:szCs w:val="24"/>
              </w:rPr>
            </w:pPr>
          </w:p>
        </w:tc>
        <w:tc>
          <w:tcPr>
            <w:tcW w:w="1377" w:type="dxa"/>
            <w:shd w:val="clear" w:color="auto" w:fill="auto"/>
            <w:noWrap/>
            <w:vAlign w:val="bottom"/>
          </w:tcPr>
          <w:p w14:paraId="59B1E004" w14:textId="77777777" w:rsidR="00C002CA" w:rsidRPr="00BA484E" w:rsidRDefault="00C002CA" w:rsidP="00D2264D">
            <w:pPr>
              <w:rPr>
                <w:rFonts w:ascii="David" w:hAnsi="David" w:cs="David"/>
                <w:sz w:val="24"/>
                <w:szCs w:val="24"/>
              </w:rPr>
            </w:pPr>
          </w:p>
        </w:tc>
      </w:tr>
      <w:tr w:rsidR="00C002CA" w:rsidRPr="00BA484E" w14:paraId="7FD20FC1" w14:textId="77777777" w:rsidTr="00D2264D">
        <w:trPr>
          <w:trHeight w:val="360"/>
        </w:trPr>
        <w:tc>
          <w:tcPr>
            <w:tcW w:w="718" w:type="dxa"/>
            <w:shd w:val="clear" w:color="auto" w:fill="C2D69B"/>
            <w:noWrap/>
            <w:vAlign w:val="bottom"/>
            <w:hideMark/>
          </w:tcPr>
          <w:p w14:paraId="4C4C7EF8"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1134" w:type="dxa"/>
            <w:shd w:val="clear" w:color="auto" w:fill="C2D69B"/>
            <w:noWrap/>
            <w:vAlign w:val="bottom"/>
            <w:hideMark/>
          </w:tcPr>
          <w:p w14:paraId="2DAFDD6A"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3402" w:type="dxa"/>
            <w:shd w:val="clear" w:color="auto" w:fill="C2D69B"/>
            <w:noWrap/>
            <w:hideMark/>
          </w:tcPr>
          <w:p w14:paraId="4ECE05DF" w14:textId="77777777" w:rsidR="00C002CA" w:rsidRPr="00BA484E" w:rsidRDefault="00C002CA" w:rsidP="00D2264D">
            <w:pPr>
              <w:rPr>
                <w:rFonts w:ascii="David" w:hAnsi="David" w:cs="David"/>
                <w:sz w:val="24"/>
                <w:szCs w:val="24"/>
              </w:rPr>
            </w:pPr>
            <w:r w:rsidRPr="00BA484E">
              <w:rPr>
                <w:rFonts w:ascii="David" w:hAnsi="David" w:cs="David"/>
                <w:sz w:val="24"/>
                <w:szCs w:val="24"/>
                <w:rtl/>
              </w:rPr>
              <w:t>תאום מערכות</w:t>
            </w:r>
          </w:p>
        </w:tc>
        <w:tc>
          <w:tcPr>
            <w:tcW w:w="1701" w:type="dxa"/>
            <w:shd w:val="clear" w:color="auto" w:fill="C2D69B"/>
            <w:noWrap/>
            <w:vAlign w:val="bottom"/>
            <w:hideMark/>
          </w:tcPr>
          <w:p w14:paraId="50C41819"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c>
          <w:tcPr>
            <w:tcW w:w="1377" w:type="dxa"/>
            <w:shd w:val="clear" w:color="auto" w:fill="C2D69B"/>
            <w:noWrap/>
            <w:vAlign w:val="bottom"/>
            <w:hideMark/>
          </w:tcPr>
          <w:p w14:paraId="0DDD59FE"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r>
      <w:tr w:rsidR="00C002CA" w:rsidRPr="00BA484E" w14:paraId="12BB0F34" w14:textId="77777777" w:rsidTr="00D2264D">
        <w:trPr>
          <w:trHeight w:val="360"/>
        </w:trPr>
        <w:tc>
          <w:tcPr>
            <w:tcW w:w="718" w:type="dxa"/>
            <w:shd w:val="clear" w:color="auto" w:fill="auto"/>
            <w:noWrap/>
            <w:vAlign w:val="bottom"/>
          </w:tcPr>
          <w:p w14:paraId="38B35EF1" w14:textId="77777777" w:rsidR="00C002CA" w:rsidRPr="00BA484E" w:rsidRDefault="00C002CA" w:rsidP="00D2264D">
            <w:pPr>
              <w:rPr>
                <w:rFonts w:ascii="David" w:hAnsi="David" w:cs="David"/>
                <w:sz w:val="24"/>
                <w:szCs w:val="24"/>
              </w:rPr>
            </w:pPr>
          </w:p>
        </w:tc>
        <w:tc>
          <w:tcPr>
            <w:tcW w:w="1134" w:type="dxa"/>
            <w:shd w:val="clear" w:color="auto" w:fill="auto"/>
            <w:noWrap/>
            <w:vAlign w:val="bottom"/>
          </w:tcPr>
          <w:p w14:paraId="544E18E5" w14:textId="77777777" w:rsidR="00C002CA" w:rsidRPr="00BA484E" w:rsidRDefault="00C002CA" w:rsidP="00D2264D">
            <w:pPr>
              <w:rPr>
                <w:rFonts w:ascii="David" w:hAnsi="David" w:cs="David"/>
                <w:sz w:val="24"/>
                <w:szCs w:val="24"/>
              </w:rPr>
            </w:pPr>
          </w:p>
        </w:tc>
        <w:tc>
          <w:tcPr>
            <w:tcW w:w="3402" w:type="dxa"/>
            <w:shd w:val="clear" w:color="auto" w:fill="auto"/>
            <w:noWrap/>
          </w:tcPr>
          <w:p w14:paraId="531DDEC2" w14:textId="77777777" w:rsidR="00C002CA" w:rsidRPr="00BA484E" w:rsidRDefault="00C002CA" w:rsidP="00D2264D">
            <w:pPr>
              <w:rPr>
                <w:rFonts w:ascii="David" w:hAnsi="David" w:cs="David"/>
                <w:sz w:val="24"/>
                <w:szCs w:val="24"/>
                <w:rtl/>
              </w:rPr>
            </w:pPr>
          </w:p>
        </w:tc>
        <w:tc>
          <w:tcPr>
            <w:tcW w:w="1701" w:type="dxa"/>
            <w:shd w:val="clear" w:color="auto" w:fill="auto"/>
            <w:noWrap/>
            <w:vAlign w:val="bottom"/>
          </w:tcPr>
          <w:p w14:paraId="3BF7A2F3" w14:textId="77777777" w:rsidR="00C002CA" w:rsidRPr="00BA484E" w:rsidRDefault="00C002CA" w:rsidP="00D2264D">
            <w:pPr>
              <w:rPr>
                <w:rFonts w:ascii="David" w:hAnsi="David" w:cs="David"/>
                <w:sz w:val="24"/>
                <w:szCs w:val="24"/>
              </w:rPr>
            </w:pPr>
          </w:p>
        </w:tc>
        <w:tc>
          <w:tcPr>
            <w:tcW w:w="1377" w:type="dxa"/>
            <w:shd w:val="clear" w:color="auto" w:fill="auto"/>
            <w:noWrap/>
            <w:vAlign w:val="bottom"/>
          </w:tcPr>
          <w:p w14:paraId="26332264" w14:textId="77777777" w:rsidR="00C002CA" w:rsidRPr="00BA484E" w:rsidRDefault="00C002CA" w:rsidP="00D2264D">
            <w:pPr>
              <w:rPr>
                <w:rFonts w:ascii="David" w:hAnsi="David" w:cs="David"/>
                <w:sz w:val="24"/>
                <w:szCs w:val="24"/>
              </w:rPr>
            </w:pPr>
          </w:p>
        </w:tc>
      </w:tr>
      <w:tr w:rsidR="00C002CA" w:rsidRPr="00BA484E" w14:paraId="55ED486E" w14:textId="77777777" w:rsidTr="00D2264D">
        <w:trPr>
          <w:trHeight w:val="360"/>
        </w:trPr>
        <w:tc>
          <w:tcPr>
            <w:tcW w:w="718" w:type="dxa"/>
            <w:shd w:val="clear" w:color="auto" w:fill="auto"/>
            <w:noWrap/>
            <w:vAlign w:val="bottom"/>
          </w:tcPr>
          <w:p w14:paraId="2D42EC33" w14:textId="77777777" w:rsidR="00C002CA" w:rsidRPr="00BA484E" w:rsidRDefault="00C002CA" w:rsidP="00D2264D">
            <w:pPr>
              <w:rPr>
                <w:rFonts w:ascii="David" w:hAnsi="David" w:cs="David"/>
                <w:sz w:val="24"/>
                <w:szCs w:val="24"/>
              </w:rPr>
            </w:pPr>
          </w:p>
        </w:tc>
        <w:tc>
          <w:tcPr>
            <w:tcW w:w="1134" w:type="dxa"/>
            <w:shd w:val="clear" w:color="auto" w:fill="auto"/>
            <w:noWrap/>
            <w:vAlign w:val="bottom"/>
          </w:tcPr>
          <w:p w14:paraId="7B6C1DBE" w14:textId="77777777" w:rsidR="00C002CA" w:rsidRPr="00BA484E" w:rsidRDefault="00C002CA" w:rsidP="00D2264D">
            <w:pPr>
              <w:rPr>
                <w:rFonts w:ascii="David" w:hAnsi="David" w:cs="David"/>
                <w:sz w:val="24"/>
                <w:szCs w:val="24"/>
              </w:rPr>
            </w:pPr>
          </w:p>
        </w:tc>
        <w:tc>
          <w:tcPr>
            <w:tcW w:w="3402" w:type="dxa"/>
            <w:shd w:val="clear" w:color="auto" w:fill="auto"/>
            <w:noWrap/>
          </w:tcPr>
          <w:p w14:paraId="7DBDEB38" w14:textId="77777777" w:rsidR="00C002CA" w:rsidRPr="00BA484E" w:rsidRDefault="00C002CA" w:rsidP="00D2264D">
            <w:pPr>
              <w:rPr>
                <w:rFonts w:ascii="David" w:hAnsi="David" w:cs="David"/>
                <w:sz w:val="24"/>
                <w:szCs w:val="24"/>
                <w:rtl/>
              </w:rPr>
            </w:pPr>
          </w:p>
        </w:tc>
        <w:tc>
          <w:tcPr>
            <w:tcW w:w="1701" w:type="dxa"/>
            <w:shd w:val="clear" w:color="auto" w:fill="auto"/>
            <w:noWrap/>
            <w:vAlign w:val="bottom"/>
          </w:tcPr>
          <w:p w14:paraId="79F5C471" w14:textId="77777777" w:rsidR="00C002CA" w:rsidRPr="00BA484E" w:rsidRDefault="00C002CA" w:rsidP="00D2264D">
            <w:pPr>
              <w:rPr>
                <w:rFonts w:ascii="David" w:hAnsi="David" w:cs="David"/>
                <w:sz w:val="24"/>
                <w:szCs w:val="24"/>
              </w:rPr>
            </w:pPr>
          </w:p>
        </w:tc>
        <w:tc>
          <w:tcPr>
            <w:tcW w:w="1377" w:type="dxa"/>
            <w:shd w:val="clear" w:color="auto" w:fill="auto"/>
            <w:noWrap/>
            <w:vAlign w:val="bottom"/>
          </w:tcPr>
          <w:p w14:paraId="647E220D" w14:textId="77777777" w:rsidR="00C002CA" w:rsidRPr="00BA484E" w:rsidRDefault="00C002CA" w:rsidP="00D2264D">
            <w:pPr>
              <w:rPr>
                <w:rFonts w:ascii="David" w:hAnsi="David" w:cs="David"/>
                <w:sz w:val="24"/>
                <w:szCs w:val="24"/>
              </w:rPr>
            </w:pPr>
          </w:p>
        </w:tc>
      </w:tr>
      <w:tr w:rsidR="00C002CA" w:rsidRPr="00BA484E" w14:paraId="58C41245" w14:textId="77777777" w:rsidTr="00D2264D">
        <w:trPr>
          <w:trHeight w:val="360"/>
        </w:trPr>
        <w:tc>
          <w:tcPr>
            <w:tcW w:w="718" w:type="dxa"/>
            <w:shd w:val="clear" w:color="auto" w:fill="auto"/>
            <w:noWrap/>
            <w:vAlign w:val="bottom"/>
          </w:tcPr>
          <w:p w14:paraId="0B007988" w14:textId="77777777" w:rsidR="00C002CA" w:rsidRPr="00BA484E" w:rsidRDefault="00C002CA" w:rsidP="00D2264D">
            <w:pPr>
              <w:rPr>
                <w:rFonts w:ascii="David" w:hAnsi="David" w:cs="David"/>
                <w:sz w:val="24"/>
                <w:szCs w:val="24"/>
              </w:rPr>
            </w:pPr>
          </w:p>
        </w:tc>
        <w:tc>
          <w:tcPr>
            <w:tcW w:w="1134" w:type="dxa"/>
            <w:shd w:val="clear" w:color="auto" w:fill="auto"/>
            <w:noWrap/>
            <w:vAlign w:val="bottom"/>
          </w:tcPr>
          <w:p w14:paraId="2C431A85" w14:textId="77777777" w:rsidR="00C002CA" w:rsidRPr="00BA484E" w:rsidRDefault="00C002CA" w:rsidP="00D2264D">
            <w:pPr>
              <w:rPr>
                <w:rFonts w:ascii="David" w:hAnsi="David" w:cs="David"/>
                <w:sz w:val="24"/>
                <w:szCs w:val="24"/>
              </w:rPr>
            </w:pPr>
          </w:p>
        </w:tc>
        <w:tc>
          <w:tcPr>
            <w:tcW w:w="3402" w:type="dxa"/>
            <w:shd w:val="clear" w:color="auto" w:fill="auto"/>
            <w:noWrap/>
          </w:tcPr>
          <w:p w14:paraId="255D1811" w14:textId="77777777" w:rsidR="00C002CA" w:rsidRPr="00BA484E" w:rsidRDefault="00C002CA" w:rsidP="00D2264D">
            <w:pPr>
              <w:rPr>
                <w:rFonts w:ascii="David" w:hAnsi="David" w:cs="David"/>
                <w:sz w:val="24"/>
                <w:szCs w:val="24"/>
                <w:rtl/>
              </w:rPr>
            </w:pPr>
          </w:p>
        </w:tc>
        <w:tc>
          <w:tcPr>
            <w:tcW w:w="1701" w:type="dxa"/>
            <w:shd w:val="clear" w:color="auto" w:fill="auto"/>
            <w:noWrap/>
            <w:vAlign w:val="bottom"/>
          </w:tcPr>
          <w:p w14:paraId="7F70FD0B" w14:textId="77777777" w:rsidR="00C002CA" w:rsidRPr="00BA484E" w:rsidRDefault="00C002CA" w:rsidP="00D2264D">
            <w:pPr>
              <w:rPr>
                <w:rFonts w:ascii="David" w:hAnsi="David" w:cs="David"/>
                <w:sz w:val="24"/>
                <w:szCs w:val="24"/>
              </w:rPr>
            </w:pPr>
          </w:p>
        </w:tc>
        <w:tc>
          <w:tcPr>
            <w:tcW w:w="1377" w:type="dxa"/>
            <w:shd w:val="clear" w:color="auto" w:fill="auto"/>
            <w:noWrap/>
            <w:vAlign w:val="bottom"/>
          </w:tcPr>
          <w:p w14:paraId="2CA88A08" w14:textId="77777777" w:rsidR="00C002CA" w:rsidRPr="00BA484E" w:rsidRDefault="00C002CA" w:rsidP="00D2264D">
            <w:pPr>
              <w:rPr>
                <w:rFonts w:ascii="David" w:hAnsi="David" w:cs="David"/>
                <w:sz w:val="24"/>
                <w:szCs w:val="24"/>
              </w:rPr>
            </w:pPr>
          </w:p>
        </w:tc>
      </w:tr>
    </w:tbl>
    <w:p w14:paraId="74FDD833" w14:textId="77777777" w:rsidR="00C002CA" w:rsidRPr="00BA484E" w:rsidRDefault="00C002CA" w:rsidP="00C002CA">
      <w:pPr>
        <w:rPr>
          <w:rFonts w:ascii="David" w:hAnsi="David" w:cs="David"/>
          <w:sz w:val="24"/>
          <w:szCs w:val="24"/>
          <w:rtl/>
        </w:rPr>
      </w:pPr>
    </w:p>
    <w:p w14:paraId="495C1563" w14:textId="77777777" w:rsidR="00C002CA" w:rsidRPr="00BA484E" w:rsidRDefault="00C002CA" w:rsidP="00C002CA">
      <w:pPr>
        <w:rPr>
          <w:rFonts w:ascii="David" w:hAnsi="David" w:cs="David"/>
          <w:sz w:val="24"/>
          <w:szCs w:val="24"/>
        </w:rPr>
      </w:pPr>
    </w:p>
    <w:tbl>
      <w:tblPr>
        <w:bidiVisual/>
        <w:tblW w:w="8231" w:type="dxa"/>
        <w:tblInd w:w="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6"/>
        <w:gridCol w:w="748"/>
        <w:gridCol w:w="6237"/>
      </w:tblGrid>
      <w:tr w:rsidR="00C002CA" w:rsidRPr="00BA484E" w14:paraId="589C9945" w14:textId="77777777" w:rsidTr="00D2264D">
        <w:trPr>
          <w:trHeight w:val="360"/>
        </w:trPr>
        <w:tc>
          <w:tcPr>
            <w:tcW w:w="1994" w:type="dxa"/>
            <w:gridSpan w:val="2"/>
            <w:shd w:val="clear" w:color="auto" w:fill="C2D69B"/>
            <w:noWrap/>
            <w:vAlign w:val="center"/>
            <w:hideMark/>
          </w:tcPr>
          <w:p w14:paraId="6CAD505A" w14:textId="77777777" w:rsidR="00C002CA" w:rsidRPr="00BA484E" w:rsidRDefault="00C002CA" w:rsidP="00D2264D">
            <w:pPr>
              <w:rPr>
                <w:rFonts w:ascii="David" w:hAnsi="David" w:cs="David"/>
                <w:sz w:val="24"/>
                <w:szCs w:val="24"/>
              </w:rPr>
            </w:pPr>
            <w:r w:rsidRPr="00BA484E">
              <w:rPr>
                <w:rFonts w:ascii="David" w:hAnsi="David" w:cs="David"/>
                <w:sz w:val="24"/>
                <w:szCs w:val="24"/>
                <w:rtl/>
              </w:rPr>
              <w:t>תכניות סטנדרטיות</w:t>
            </w:r>
          </w:p>
        </w:tc>
        <w:tc>
          <w:tcPr>
            <w:tcW w:w="6237" w:type="dxa"/>
            <w:shd w:val="clear" w:color="auto" w:fill="C2D69B"/>
            <w:noWrap/>
            <w:vAlign w:val="bottom"/>
            <w:hideMark/>
          </w:tcPr>
          <w:p w14:paraId="4FF08148" w14:textId="77777777" w:rsidR="00C002CA" w:rsidRPr="00BA484E" w:rsidRDefault="00C002CA" w:rsidP="00D2264D">
            <w:pPr>
              <w:rPr>
                <w:rFonts w:ascii="David" w:hAnsi="David" w:cs="David"/>
                <w:sz w:val="24"/>
                <w:szCs w:val="24"/>
              </w:rPr>
            </w:pPr>
            <w:r w:rsidRPr="00BA484E">
              <w:rPr>
                <w:rFonts w:ascii="David" w:hAnsi="David" w:cs="David"/>
                <w:sz w:val="24"/>
                <w:szCs w:val="24"/>
              </w:rPr>
              <w:t> </w:t>
            </w:r>
          </w:p>
        </w:tc>
      </w:tr>
      <w:tr w:rsidR="00C002CA" w:rsidRPr="00BA484E" w14:paraId="5AF0CB6F" w14:textId="77777777" w:rsidTr="00D2264D">
        <w:trPr>
          <w:trHeight w:val="330"/>
        </w:trPr>
        <w:tc>
          <w:tcPr>
            <w:tcW w:w="1246" w:type="dxa"/>
            <w:shd w:val="clear" w:color="auto" w:fill="auto"/>
            <w:noWrap/>
            <w:vAlign w:val="bottom"/>
            <w:hideMark/>
          </w:tcPr>
          <w:p w14:paraId="0AB0DE69" w14:textId="77777777" w:rsidR="00C002CA" w:rsidRPr="00BA484E" w:rsidRDefault="00C002CA" w:rsidP="00D2264D">
            <w:pPr>
              <w:rPr>
                <w:rFonts w:ascii="David" w:hAnsi="David" w:cs="David"/>
                <w:sz w:val="24"/>
                <w:szCs w:val="24"/>
              </w:rPr>
            </w:pPr>
            <w:r w:rsidRPr="00BA484E">
              <w:rPr>
                <w:rFonts w:ascii="David" w:hAnsi="David" w:cs="David"/>
                <w:sz w:val="24"/>
                <w:szCs w:val="24"/>
              </w:rPr>
              <w:t>10a</w:t>
            </w:r>
          </w:p>
        </w:tc>
        <w:tc>
          <w:tcPr>
            <w:tcW w:w="748" w:type="dxa"/>
            <w:shd w:val="clear" w:color="auto" w:fill="auto"/>
            <w:noWrap/>
            <w:vAlign w:val="bottom"/>
            <w:hideMark/>
          </w:tcPr>
          <w:p w14:paraId="3E511CAA" w14:textId="77777777" w:rsidR="00C002CA" w:rsidRPr="00BA484E" w:rsidRDefault="00C002CA" w:rsidP="00D2264D">
            <w:pPr>
              <w:rPr>
                <w:rFonts w:ascii="David" w:hAnsi="David" w:cs="David"/>
                <w:sz w:val="24"/>
                <w:szCs w:val="24"/>
              </w:rPr>
            </w:pPr>
            <w:r w:rsidRPr="00BA484E">
              <w:rPr>
                <w:rFonts w:ascii="David" w:hAnsi="David" w:cs="David"/>
                <w:sz w:val="24"/>
                <w:szCs w:val="24"/>
              </w:rPr>
              <w:t>1-</w:t>
            </w:r>
          </w:p>
        </w:tc>
        <w:tc>
          <w:tcPr>
            <w:tcW w:w="6237" w:type="dxa"/>
            <w:shd w:val="clear" w:color="auto" w:fill="auto"/>
            <w:noWrap/>
            <w:vAlign w:val="bottom"/>
            <w:hideMark/>
          </w:tcPr>
          <w:p w14:paraId="48C57A47" w14:textId="77777777" w:rsidR="00C002CA" w:rsidRPr="00BA484E" w:rsidRDefault="00C002CA" w:rsidP="00D2264D">
            <w:pPr>
              <w:rPr>
                <w:rFonts w:ascii="David" w:hAnsi="David" w:cs="David"/>
                <w:sz w:val="24"/>
                <w:szCs w:val="24"/>
              </w:rPr>
            </w:pPr>
            <w:r w:rsidRPr="00BA484E">
              <w:rPr>
                <w:rFonts w:ascii="David" w:hAnsi="David" w:cs="David"/>
                <w:sz w:val="24"/>
                <w:szCs w:val="24"/>
                <w:rtl/>
              </w:rPr>
              <w:t>חיבור קו סניקה לשוחה ביוב</w:t>
            </w:r>
          </w:p>
        </w:tc>
      </w:tr>
      <w:tr w:rsidR="00C002CA" w:rsidRPr="00BA484E" w14:paraId="4488E34B" w14:textId="77777777" w:rsidTr="00D2264D">
        <w:trPr>
          <w:trHeight w:val="330"/>
        </w:trPr>
        <w:tc>
          <w:tcPr>
            <w:tcW w:w="1246" w:type="dxa"/>
            <w:shd w:val="clear" w:color="auto" w:fill="auto"/>
            <w:noWrap/>
            <w:vAlign w:val="bottom"/>
            <w:hideMark/>
          </w:tcPr>
          <w:p w14:paraId="62B952C4" w14:textId="77777777" w:rsidR="00C002CA" w:rsidRPr="00BA484E" w:rsidRDefault="00C002CA" w:rsidP="00D2264D">
            <w:pPr>
              <w:rPr>
                <w:rFonts w:ascii="David" w:hAnsi="David" w:cs="David"/>
                <w:sz w:val="24"/>
                <w:szCs w:val="24"/>
              </w:rPr>
            </w:pPr>
            <w:r w:rsidRPr="00BA484E">
              <w:rPr>
                <w:rFonts w:ascii="David" w:hAnsi="David" w:cs="David"/>
                <w:sz w:val="24"/>
                <w:szCs w:val="24"/>
              </w:rPr>
              <w:t>11</w:t>
            </w:r>
          </w:p>
        </w:tc>
        <w:tc>
          <w:tcPr>
            <w:tcW w:w="748" w:type="dxa"/>
            <w:shd w:val="clear" w:color="auto" w:fill="auto"/>
            <w:noWrap/>
            <w:vAlign w:val="bottom"/>
            <w:hideMark/>
          </w:tcPr>
          <w:p w14:paraId="7AA90330" w14:textId="77777777" w:rsidR="00C002CA" w:rsidRPr="00BA484E" w:rsidRDefault="00C002CA" w:rsidP="00D2264D">
            <w:pPr>
              <w:rPr>
                <w:rFonts w:ascii="David" w:hAnsi="David" w:cs="David"/>
                <w:sz w:val="24"/>
                <w:szCs w:val="24"/>
              </w:rPr>
            </w:pPr>
            <w:r w:rsidRPr="00BA484E">
              <w:rPr>
                <w:rFonts w:ascii="David" w:hAnsi="David" w:cs="David"/>
                <w:sz w:val="24"/>
                <w:szCs w:val="24"/>
              </w:rPr>
              <w:t>1-</w:t>
            </w:r>
          </w:p>
        </w:tc>
        <w:tc>
          <w:tcPr>
            <w:tcW w:w="6237" w:type="dxa"/>
            <w:shd w:val="clear" w:color="auto" w:fill="auto"/>
            <w:noWrap/>
            <w:vAlign w:val="bottom"/>
            <w:hideMark/>
          </w:tcPr>
          <w:p w14:paraId="40EC4E69" w14:textId="77777777" w:rsidR="00C002CA" w:rsidRPr="00BA484E" w:rsidRDefault="00C002CA" w:rsidP="00D2264D">
            <w:pPr>
              <w:rPr>
                <w:rFonts w:ascii="David" w:hAnsi="David" w:cs="David"/>
                <w:sz w:val="24"/>
                <w:szCs w:val="24"/>
              </w:rPr>
            </w:pPr>
            <w:r w:rsidRPr="00BA484E">
              <w:rPr>
                <w:rFonts w:ascii="David" w:hAnsi="David" w:cs="David"/>
                <w:sz w:val="24"/>
                <w:szCs w:val="24"/>
                <w:rtl/>
              </w:rPr>
              <w:t>חיבור שסתום אויר לקו סניקה</w:t>
            </w:r>
          </w:p>
        </w:tc>
      </w:tr>
      <w:tr w:rsidR="00C002CA" w:rsidRPr="00BA484E" w14:paraId="47ADC4A1" w14:textId="77777777" w:rsidTr="00D2264D">
        <w:trPr>
          <w:trHeight w:val="330"/>
        </w:trPr>
        <w:tc>
          <w:tcPr>
            <w:tcW w:w="1246" w:type="dxa"/>
            <w:shd w:val="clear" w:color="auto" w:fill="auto"/>
            <w:noWrap/>
            <w:vAlign w:val="bottom"/>
            <w:hideMark/>
          </w:tcPr>
          <w:p w14:paraId="52848338" w14:textId="77777777" w:rsidR="00C002CA" w:rsidRPr="00BA484E" w:rsidRDefault="00C002CA" w:rsidP="00D2264D">
            <w:pPr>
              <w:rPr>
                <w:rFonts w:ascii="David" w:hAnsi="David" w:cs="David"/>
                <w:sz w:val="24"/>
                <w:szCs w:val="24"/>
              </w:rPr>
            </w:pPr>
            <w:r w:rsidRPr="00BA484E">
              <w:rPr>
                <w:rFonts w:ascii="David" w:hAnsi="David" w:cs="David"/>
                <w:sz w:val="24"/>
                <w:szCs w:val="24"/>
              </w:rPr>
              <w:t>14</w:t>
            </w:r>
          </w:p>
        </w:tc>
        <w:tc>
          <w:tcPr>
            <w:tcW w:w="748" w:type="dxa"/>
            <w:shd w:val="clear" w:color="auto" w:fill="auto"/>
            <w:noWrap/>
            <w:vAlign w:val="bottom"/>
            <w:hideMark/>
          </w:tcPr>
          <w:p w14:paraId="40AAE66B" w14:textId="77777777" w:rsidR="00C002CA" w:rsidRPr="00BA484E" w:rsidRDefault="00C002CA" w:rsidP="00D2264D">
            <w:pPr>
              <w:rPr>
                <w:rFonts w:ascii="David" w:hAnsi="David" w:cs="David"/>
                <w:sz w:val="24"/>
                <w:szCs w:val="24"/>
              </w:rPr>
            </w:pPr>
            <w:r w:rsidRPr="00BA484E">
              <w:rPr>
                <w:rFonts w:ascii="David" w:hAnsi="David" w:cs="David"/>
                <w:sz w:val="24"/>
                <w:szCs w:val="24"/>
              </w:rPr>
              <w:t>1-</w:t>
            </w:r>
          </w:p>
        </w:tc>
        <w:tc>
          <w:tcPr>
            <w:tcW w:w="6237" w:type="dxa"/>
            <w:shd w:val="clear" w:color="auto" w:fill="auto"/>
            <w:noWrap/>
            <w:vAlign w:val="bottom"/>
            <w:hideMark/>
          </w:tcPr>
          <w:p w14:paraId="77566000" w14:textId="77777777" w:rsidR="00C002CA" w:rsidRPr="00BA484E" w:rsidRDefault="00C002CA" w:rsidP="00D2264D">
            <w:pPr>
              <w:rPr>
                <w:rFonts w:ascii="David" w:hAnsi="David" w:cs="David"/>
                <w:sz w:val="24"/>
                <w:szCs w:val="24"/>
              </w:rPr>
            </w:pPr>
            <w:r w:rsidRPr="00BA484E">
              <w:rPr>
                <w:rFonts w:ascii="David" w:hAnsi="David" w:cs="David"/>
                <w:sz w:val="24"/>
                <w:szCs w:val="24"/>
                <w:rtl/>
              </w:rPr>
              <w:t>שוחות בקרה לביוב עשויה בחוליות בטון טרומי</w:t>
            </w:r>
          </w:p>
        </w:tc>
      </w:tr>
      <w:tr w:rsidR="00C002CA" w:rsidRPr="00BA484E" w14:paraId="1719BD4F" w14:textId="77777777" w:rsidTr="00D2264D">
        <w:trPr>
          <w:trHeight w:val="330"/>
        </w:trPr>
        <w:tc>
          <w:tcPr>
            <w:tcW w:w="1246" w:type="dxa"/>
            <w:shd w:val="clear" w:color="auto" w:fill="auto"/>
            <w:noWrap/>
            <w:vAlign w:val="bottom"/>
            <w:hideMark/>
          </w:tcPr>
          <w:p w14:paraId="705D2C3A" w14:textId="77777777" w:rsidR="00C002CA" w:rsidRPr="00BA484E" w:rsidRDefault="00C002CA" w:rsidP="00D2264D">
            <w:pPr>
              <w:rPr>
                <w:rFonts w:ascii="David" w:hAnsi="David" w:cs="David"/>
                <w:sz w:val="24"/>
                <w:szCs w:val="24"/>
              </w:rPr>
            </w:pPr>
            <w:r w:rsidRPr="00BA484E">
              <w:rPr>
                <w:rFonts w:ascii="David" w:hAnsi="David" w:cs="David"/>
                <w:sz w:val="24"/>
                <w:szCs w:val="24"/>
              </w:rPr>
              <w:t>41</w:t>
            </w:r>
          </w:p>
        </w:tc>
        <w:tc>
          <w:tcPr>
            <w:tcW w:w="748" w:type="dxa"/>
            <w:shd w:val="clear" w:color="auto" w:fill="auto"/>
            <w:noWrap/>
            <w:vAlign w:val="bottom"/>
            <w:hideMark/>
          </w:tcPr>
          <w:p w14:paraId="4176A1CF" w14:textId="77777777" w:rsidR="00C002CA" w:rsidRPr="00BA484E" w:rsidRDefault="00C002CA" w:rsidP="00D2264D">
            <w:pPr>
              <w:rPr>
                <w:rFonts w:ascii="David" w:hAnsi="David" w:cs="David"/>
                <w:sz w:val="24"/>
                <w:szCs w:val="24"/>
              </w:rPr>
            </w:pPr>
            <w:r w:rsidRPr="00BA484E">
              <w:rPr>
                <w:rFonts w:ascii="David" w:hAnsi="David" w:cs="David"/>
                <w:sz w:val="24"/>
                <w:szCs w:val="24"/>
              </w:rPr>
              <w:t>1-</w:t>
            </w:r>
          </w:p>
        </w:tc>
        <w:tc>
          <w:tcPr>
            <w:tcW w:w="6237" w:type="dxa"/>
            <w:shd w:val="clear" w:color="auto" w:fill="auto"/>
            <w:noWrap/>
            <w:vAlign w:val="bottom"/>
            <w:hideMark/>
          </w:tcPr>
          <w:p w14:paraId="7F2A5C09" w14:textId="77777777" w:rsidR="00C002CA" w:rsidRPr="00BA484E" w:rsidRDefault="00C002CA" w:rsidP="00D2264D">
            <w:pPr>
              <w:rPr>
                <w:rFonts w:ascii="David" w:hAnsi="David" w:cs="David"/>
                <w:sz w:val="24"/>
                <w:szCs w:val="24"/>
              </w:rPr>
            </w:pPr>
            <w:r w:rsidRPr="00BA484E">
              <w:rPr>
                <w:rFonts w:ascii="David" w:hAnsi="David" w:cs="David"/>
                <w:sz w:val="24"/>
                <w:szCs w:val="24"/>
                <w:rtl/>
              </w:rPr>
              <w:t xml:space="preserve">שוחות בקרה לביוב עם תכתית מעובדת עם מעטה </w:t>
            </w:r>
            <w:r w:rsidRPr="00BA484E">
              <w:rPr>
                <w:rFonts w:ascii="David" w:hAnsi="David" w:cs="David"/>
                <w:sz w:val="24"/>
                <w:szCs w:val="24"/>
              </w:rPr>
              <w:t>P.V.C</w:t>
            </w:r>
            <w:r w:rsidRPr="00BA484E">
              <w:rPr>
                <w:rFonts w:ascii="David" w:hAnsi="David" w:cs="David"/>
                <w:sz w:val="24"/>
                <w:szCs w:val="24"/>
                <w:rtl/>
              </w:rPr>
              <w:t>. חרושתי</w:t>
            </w:r>
          </w:p>
        </w:tc>
      </w:tr>
      <w:tr w:rsidR="00C002CA" w:rsidRPr="00BA484E" w14:paraId="528F22AB" w14:textId="77777777" w:rsidTr="00D2264D">
        <w:trPr>
          <w:trHeight w:val="330"/>
        </w:trPr>
        <w:tc>
          <w:tcPr>
            <w:tcW w:w="1246" w:type="dxa"/>
            <w:shd w:val="clear" w:color="auto" w:fill="auto"/>
            <w:noWrap/>
            <w:vAlign w:val="bottom"/>
            <w:hideMark/>
          </w:tcPr>
          <w:p w14:paraId="518032E0" w14:textId="77777777" w:rsidR="00C002CA" w:rsidRPr="00BA484E" w:rsidRDefault="00C002CA" w:rsidP="00D2264D">
            <w:pPr>
              <w:rPr>
                <w:rFonts w:ascii="David" w:hAnsi="David" w:cs="David"/>
                <w:sz w:val="24"/>
                <w:szCs w:val="24"/>
              </w:rPr>
            </w:pPr>
            <w:r w:rsidRPr="00BA484E">
              <w:rPr>
                <w:rFonts w:ascii="David" w:hAnsi="David" w:cs="David"/>
                <w:sz w:val="24"/>
                <w:szCs w:val="24"/>
              </w:rPr>
              <w:t>43</w:t>
            </w:r>
          </w:p>
        </w:tc>
        <w:tc>
          <w:tcPr>
            <w:tcW w:w="748" w:type="dxa"/>
            <w:shd w:val="clear" w:color="auto" w:fill="auto"/>
            <w:noWrap/>
            <w:vAlign w:val="bottom"/>
            <w:hideMark/>
          </w:tcPr>
          <w:p w14:paraId="3E2C978A" w14:textId="77777777" w:rsidR="00C002CA" w:rsidRPr="00BA484E" w:rsidRDefault="00C002CA" w:rsidP="00D2264D">
            <w:pPr>
              <w:rPr>
                <w:rFonts w:ascii="David" w:hAnsi="David" w:cs="David"/>
                <w:sz w:val="24"/>
                <w:szCs w:val="24"/>
              </w:rPr>
            </w:pPr>
            <w:r w:rsidRPr="00BA484E">
              <w:rPr>
                <w:rFonts w:ascii="David" w:hAnsi="David" w:cs="David"/>
                <w:sz w:val="24"/>
                <w:szCs w:val="24"/>
              </w:rPr>
              <w:t>1-</w:t>
            </w:r>
          </w:p>
        </w:tc>
        <w:tc>
          <w:tcPr>
            <w:tcW w:w="6237" w:type="dxa"/>
            <w:shd w:val="clear" w:color="auto" w:fill="auto"/>
            <w:noWrap/>
            <w:vAlign w:val="bottom"/>
            <w:hideMark/>
          </w:tcPr>
          <w:p w14:paraId="4FBE4CA4" w14:textId="77777777" w:rsidR="00C002CA" w:rsidRPr="00BA484E" w:rsidRDefault="00C002CA" w:rsidP="00D2264D">
            <w:pPr>
              <w:rPr>
                <w:rFonts w:ascii="David" w:hAnsi="David" w:cs="David"/>
                <w:sz w:val="24"/>
                <w:szCs w:val="24"/>
              </w:rPr>
            </w:pPr>
            <w:r w:rsidRPr="00BA484E">
              <w:rPr>
                <w:rFonts w:ascii="David" w:hAnsi="David" w:cs="David"/>
                <w:sz w:val="24"/>
                <w:szCs w:val="24"/>
                <w:rtl/>
              </w:rPr>
              <w:t>שוחות בקרה לביוב מחוליות בטון טרומי עם מפל</w:t>
            </w:r>
          </w:p>
        </w:tc>
      </w:tr>
      <w:tr w:rsidR="00C002CA" w:rsidRPr="00BA484E" w14:paraId="38808F68" w14:textId="77777777" w:rsidTr="00D2264D">
        <w:trPr>
          <w:trHeight w:val="330"/>
        </w:trPr>
        <w:tc>
          <w:tcPr>
            <w:tcW w:w="1246" w:type="dxa"/>
            <w:shd w:val="clear" w:color="auto" w:fill="auto"/>
            <w:noWrap/>
            <w:vAlign w:val="bottom"/>
            <w:hideMark/>
          </w:tcPr>
          <w:p w14:paraId="5831D3F5" w14:textId="77777777" w:rsidR="00C002CA" w:rsidRPr="00BA484E" w:rsidRDefault="00C002CA" w:rsidP="00D2264D">
            <w:pPr>
              <w:rPr>
                <w:rFonts w:ascii="David" w:hAnsi="David" w:cs="David"/>
                <w:sz w:val="24"/>
                <w:szCs w:val="24"/>
              </w:rPr>
            </w:pPr>
            <w:r w:rsidRPr="00BA484E">
              <w:rPr>
                <w:rFonts w:ascii="David" w:hAnsi="David" w:cs="David"/>
                <w:sz w:val="24"/>
                <w:szCs w:val="24"/>
              </w:rPr>
              <w:t>8</w:t>
            </w:r>
          </w:p>
        </w:tc>
        <w:tc>
          <w:tcPr>
            <w:tcW w:w="748" w:type="dxa"/>
            <w:shd w:val="clear" w:color="auto" w:fill="auto"/>
            <w:noWrap/>
            <w:vAlign w:val="bottom"/>
            <w:hideMark/>
          </w:tcPr>
          <w:p w14:paraId="0A9D560B" w14:textId="77777777" w:rsidR="00C002CA" w:rsidRPr="00BA484E" w:rsidRDefault="00C002CA" w:rsidP="00D2264D">
            <w:pPr>
              <w:rPr>
                <w:rFonts w:ascii="David" w:hAnsi="David" w:cs="David"/>
                <w:sz w:val="24"/>
                <w:szCs w:val="24"/>
              </w:rPr>
            </w:pPr>
            <w:r w:rsidRPr="00BA484E">
              <w:rPr>
                <w:rFonts w:ascii="David" w:hAnsi="David" w:cs="David"/>
                <w:sz w:val="24"/>
                <w:szCs w:val="24"/>
              </w:rPr>
              <w:t>2-</w:t>
            </w:r>
          </w:p>
        </w:tc>
        <w:tc>
          <w:tcPr>
            <w:tcW w:w="6237" w:type="dxa"/>
            <w:shd w:val="clear" w:color="auto" w:fill="auto"/>
            <w:noWrap/>
            <w:vAlign w:val="bottom"/>
            <w:hideMark/>
          </w:tcPr>
          <w:p w14:paraId="50FA9706" w14:textId="77777777" w:rsidR="00C002CA" w:rsidRPr="00BA484E" w:rsidRDefault="00C002CA" w:rsidP="00D2264D">
            <w:pPr>
              <w:rPr>
                <w:rFonts w:ascii="David" w:hAnsi="David" w:cs="David"/>
                <w:sz w:val="24"/>
                <w:szCs w:val="24"/>
              </w:rPr>
            </w:pPr>
            <w:r w:rsidRPr="00BA484E">
              <w:rPr>
                <w:rFonts w:ascii="David" w:hAnsi="David" w:cs="David"/>
                <w:sz w:val="24"/>
                <w:szCs w:val="24"/>
                <w:rtl/>
              </w:rPr>
              <w:t>מלכוד כביש</w:t>
            </w:r>
          </w:p>
        </w:tc>
      </w:tr>
      <w:tr w:rsidR="00C002CA" w:rsidRPr="00BA484E" w14:paraId="576F7A96" w14:textId="77777777" w:rsidTr="00D2264D">
        <w:trPr>
          <w:trHeight w:val="330"/>
        </w:trPr>
        <w:tc>
          <w:tcPr>
            <w:tcW w:w="1246" w:type="dxa"/>
            <w:shd w:val="clear" w:color="auto" w:fill="auto"/>
            <w:noWrap/>
            <w:vAlign w:val="bottom"/>
            <w:hideMark/>
          </w:tcPr>
          <w:p w14:paraId="370A5489" w14:textId="77777777" w:rsidR="00C002CA" w:rsidRPr="00BA484E" w:rsidRDefault="00C002CA" w:rsidP="00D2264D">
            <w:pPr>
              <w:rPr>
                <w:rFonts w:ascii="David" w:hAnsi="David" w:cs="David"/>
                <w:sz w:val="24"/>
                <w:szCs w:val="24"/>
              </w:rPr>
            </w:pPr>
            <w:r w:rsidRPr="00BA484E">
              <w:rPr>
                <w:rFonts w:ascii="David" w:hAnsi="David" w:cs="David"/>
                <w:sz w:val="24"/>
                <w:szCs w:val="24"/>
              </w:rPr>
              <w:t>10</w:t>
            </w:r>
          </w:p>
        </w:tc>
        <w:tc>
          <w:tcPr>
            <w:tcW w:w="748" w:type="dxa"/>
            <w:shd w:val="clear" w:color="auto" w:fill="auto"/>
            <w:noWrap/>
            <w:vAlign w:val="bottom"/>
            <w:hideMark/>
          </w:tcPr>
          <w:p w14:paraId="2259D7C0" w14:textId="77777777" w:rsidR="00C002CA" w:rsidRPr="00BA484E" w:rsidRDefault="00C002CA" w:rsidP="00D2264D">
            <w:pPr>
              <w:rPr>
                <w:rFonts w:ascii="David" w:hAnsi="David" w:cs="David"/>
                <w:sz w:val="24"/>
                <w:szCs w:val="24"/>
              </w:rPr>
            </w:pPr>
            <w:r w:rsidRPr="00BA484E">
              <w:rPr>
                <w:rFonts w:ascii="David" w:hAnsi="David" w:cs="David"/>
                <w:sz w:val="24"/>
                <w:szCs w:val="24"/>
              </w:rPr>
              <w:t>2-</w:t>
            </w:r>
          </w:p>
        </w:tc>
        <w:tc>
          <w:tcPr>
            <w:tcW w:w="6237" w:type="dxa"/>
            <w:shd w:val="clear" w:color="auto" w:fill="auto"/>
            <w:noWrap/>
            <w:vAlign w:val="bottom"/>
            <w:hideMark/>
          </w:tcPr>
          <w:p w14:paraId="6BB69B44" w14:textId="77777777" w:rsidR="00C002CA" w:rsidRPr="00BA484E" w:rsidRDefault="00C002CA" w:rsidP="00D2264D">
            <w:pPr>
              <w:rPr>
                <w:rFonts w:ascii="David" w:hAnsi="David" w:cs="David"/>
                <w:sz w:val="24"/>
                <w:szCs w:val="24"/>
              </w:rPr>
            </w:pPr>
            <w:r w:rsidRPr="00BA484E">
              <w:rPr>
                <w:rFonts w:ascii="David" w:hAnsi="David" w:cs="David"/>
                <w:sz w:val="24"/>
                <w:szCs w:val="24"/>
                <w:rtl/>
              </w:rPr>
              <w:t>שוחת בקרה עגולה בקו תעול</w:t>
            </w:r>
          </w:p>
        </w:tc>
      </w:tr>
      <w:tr w:rsidR="00C002CA" w:rsidRPr="00BA484E" w14:paraId="393657E8" w14:textId="77777777" w:rsidTr="00D2264D">
        <w:trPr>
          <w:trHeight w:val="330"/>
        </w:trPr>
        <w:tc>
          <w:tcPr>
            <w:tcW w:w="1246" w:type="dxa"/>
            <w:shd w:val="clear" w:color="auto" w:fill="auto"/>
            <w:noWrap/>
            <w:vAlign w:val="bottom"/>
            <w:hideMark/>
          </w:tcPr>
          <w:p w14:paraId="6ABEA222" w14:textId="77777777" w:rsidR="00C002CA" w:rsidRPr="00BA484E" w:rsidRDefault="00C002CA" w:rsidP="00D2264D">
            <w:pPr>
              <w:rPr>
                <w:rFonts w:ascii="David" w:hAnsi="David" w:cs="David"/>
                <w:sz w:val="24"/>
                <w:szCs w:val="24"/>
              </w:rPr>
            </w:pPr>
            <w:r w:rsidRPr="00BA484E">
              <w:rPr>
                <w:rFonts w:ascii="David" w:hAnsi="David" w:cs="David"/>
                <w:sz w:val="24"/>
                <w:szCs w:val="24"/>
              </w:rPr>
              <w:t>6h</w:t>
            </w:r>
          </w:p>
        </w:tc>
        <w:tc>
          <w:tcPr>
            <w:tcW w:w="748" w:type="dxa"/>
            <w:shd w:val="clear" w:color="auto" w:fill="auto"/>
            <w:noWrap/>
            <w:vAlign w:val="bottom"/>
            <w:hideMark/>
          </w:tcPr>
          <w:p w14:paraId="2E5EE3CB" w14:textId="77777777" w:rsidR="00C002CA" w:rsidRPr="00BA484E" w:rsidRDefault="00C002CA" w:rsidP="00D2264D">
            <w:pPr>
              <w:rPr>
                <w:rFonts w:ascii="David" w:hAnsi="David" w:cs="David"/>
                <w:sz w:val="24"/>
                <w:szCs w:val="24"/>
              </w:rPr>
            </w:pPr>
            <w:r w:rsidRPr="00BA484E">
              <w:rPr>
                <w:rFonts w:ascii="David" w:hAnsi="David" w:cs="David"/>
                <w:sz w:val="24"/>
                <w:szCs w:val="24"/>
              </w:rPr>
              <w:t>3-</w:t>
            </w:r>
          </w:p>
        </w:tc>
        <w:tc>
          <w:tcPr>
            <w:tcW w:w="6237" w:type="dxa"/>
            <w:shd w:val="clear" w:color="auto" w:fill="auto"/>
            <w:noWrap/>
            <w:vAlign w:val="bottom"/>
            <w:hideMark/>
          </w:tcPr>
          <w:p w14:paraId="0955BCBD" w14:textId="77777777" w:rsidR="00C002CA" w:rsidRPr="00BA484E" w:rsidRDefault="00C002CA" w:rsidP="00D2264D">
            <w:pPr>
              <w:rPr>
                <w:rFonts w:ascii="David" w:hAnsi="David" w:cs="David"/>
                <w:sz w:val="24"/>
                <w:szCs w:val="24"/>
              </w:rPr>
            </w:pPr>
            <w:r w:rsidRPr="00BA484E">
              <w:rPr>
                <w:rFonts w:ascii="David" w:hAnsi="David" w:cs="David"/>
                <w:sz w:val="24"/>
                <w:szCs w:val="24"/>
                <w:rtl/>
              </w:rPr>
              <w:t>ברז כיבוי אש "3 ללא מתקן שבירה</w:t>
            </w:r>
          </w:p>
        </w:tc>
      </w:tr>
      <w:tr w:rsidR="00C002CA" w:rsidRPr="00BA484E" w14:paraId="4CFFF980" w14:textId="77777777" w:rsidTr="00D2264D">
        <w:trPr>
          <w:trHeight w:val="330"/>
        </w:trPr>
        <w:tc>
          <w:tcPr>
            <w:tcW w:w="1246" w:type="dxa"/>
            <w:shd w:val="clear" w:color="auto" w:fill="auto"/>
            <w:noWrap/>
            <w:vAlign w:val="bottom"/>
            <w:hideMark/>
          </w:tcPr>
          <w:p w14:paraId="74D7306D" w14:textId="77777777" w:rsidR="00C002CA" w:rsidRPr="00BA484E" w:rsidRDefault="00C002CA" w:rsidP="00D2264D">
            <w:pPr>
              <w:rPr>
                <w:rFonts w:ascii="David" w:hAnsi="David" w:cs="David"/>
                <w:sz w:val="24"/>
                <w:szCs w:val="24"/>
              </w:rPr>
            </w:pPr>
            <w:r w:rsidRPr="00BA484E">
              <w:rPr>
                <w:rFonts w:ascii="David" w:hAnsi="David" w:cs="David"/>
                <w:sz w:val="24"/>
                <w:szCs w:val="24"/>
                <w:rtl/>
              </w:rPr>
              <w:t>13ב</w:t>
            </w:r>
          </w:p>
        </w:tc>
        <w:tc>
          <w:tcPr>
            <w:tcW w:w="748" w:type="dxa"/>
            <w:shd w:val="clear" w:color="auto" w:fill="auto"/>
            <w:noWrap/>
            <w:vAlign w:val="bottom"/>
            <w:hideMark/>
          </w:tcPr>
          <w:p w14:paraId="7E69BAEF" w14:textId="77777777" w:rsidR="00C002CA" w:rsidRPr="00BA484E" w:rsidRDefault="00C002CA" w:rsidP="00D2264D">
            <w:pPr>
              <w:rPr>
                <w:rFonts w:ascii="David" w:hAnsi="David" w:cs="David"/>
                <w:sz w:val="24"/>
                <w:szCs w:val="24"/>
              </w:rPr>
            </w:pPr>
            <w:r w:rsidRPr="00BA484E">
              <w:rPr>
                <w:rFonts w:ascii="David" w:hAnsi="David" w:cs="David"/>
                <w:sz w:val="24"/>
                <w:szCs w:val="24"/>
              </w:rPr>
              <w:t>3-</w:t>
            </w:r>
          </w:p>
        </w:tc>
        <w:tc>
          <w:tcPr>
            <w:tcW w:w="6237" w:type="dxa"/>
            <w:shd w:val="clear" w:color="auto" w:fill="auto"/>
            <w:noWrap/>
            <w:vAlign w:val="bottom"/>
            <w:hideMark/>
          </w:tcPr>
          <w:p w14:paraId="39354E0C" w14:textId="77777777" w:rsidR="00C002CA" w:rsidRPr="00BA484E" w:rsidRDefault="00C002CA" w:rsidP="00D2264D">
            <w:pPr>
              <w:rPr>
                <w:rFonts w:ascii="David" w:hAnsi="David" w:cs="David"/>
                <w:sz w:val="24"/>
                <w:szCs w:val="24"/>
              </w:rPr>
            </w:pPr>
            <w:r w:rsidRPr="00BA484E">
              <w:rPr>
                <w:rFonts w:ascii="David" w:hAnsi="David" w:cs="David"/>
                <w:sz w:val="24"/>
                <w:szCs w:val="24"/>
                <w:rtl/>
              </w:rPr>
              <w:t>פרט חיבור מים למגרש עם מגוף</w:t>
            </w:r>
          </w:p>
        </w:tc>
      </w:tr>
      <w:tr w:rsidR="00C002CA" w:rsidRPr="00BA484E" w14:paraId="750B700C" w14:textId="77777777" w:rsidTr="00D2264D">
        <w:trPr>
          <w:trHeight w:val="330"/>
        </w:trPr>
        <w:tc>
          <w:tcPr>
            <w:tcW w:w="1246" w:type="dxa"/>
            <w:shd w:val="clear" w:color="auto" w:fill="auto"/>
            <w:noWrap/>
            <w:vAlign w:val="bottom"/>
            <w:hideMark/>
          </w:tcPr>
          <w:p w14:paraId="131386DC" w14:textId="77777777" w:rsidR="00C002CA" w:rsidRPr="00BA484E" w:rsidRDefault="00C002CA" w:rsidP="00D2264D">
            <w:pPr>
              <w:rPr>
                <w:rFonts w:ascii="David" w:hAnsi="David" w:cs="David"/>
                <w:sz w:val="24"/>
                <w:szCs w:val="24"/>
              </w:rPr>
            </w:pPr>
            <w:r w:rsidRPr="00BA484E">
              <w:rPr>
                <w:rFonts w:ascii="David" w:hAnsi="David" w:cs="David"/>
                <w:sz w:val="24"/>
                <w:szCs w:val="24"/>
                <w:rtl/>
              </w:rPr>
              <w:t>14א</w:t>
            </w:r>
          </w:p>
        </w:tc>
        <w:tc>
          <w:tcPr>
            <w:tcW w:w="748" w:type="dxa"/>
            <w:shd w:val="clear" w:color="auto" w:fill="auto"/>
            <w:noWrap/>
            <w:vAlign w:val="bottom"/>
            <w:hideMark/>
          </w:tcPr>
          <w:p w14:paraId="6F2953DA" w14:textId="77777777" w:rsidR="00C002CA" w:rsidRPr="00BA484E" w:rsidRDefault="00C002CA" w:rsidP="00D2264D">
            <w:pPr>
              <w:rPr>
                <w:rFonts w:ascii="David" w:hAnsi="David" w:cs="David"/>
                <w:sz w:val="24"/>
                <w:szCs w:val="24"/>
              </w:rPr>
            </w:pPr>
            <w:r w:rsidRPr="00BA484E">
              <w:rPr>
                <w:rFonts w:ascii="David" w:hAnsi="David" w:cs="David"/>
                <w:sz w:val="24"/>
                <w:szCs w:val="24"/>
              </w:rPr>
              <w:t>3-</w:t>
            </w:r>
          </w:p>
        </w:tc>
        <w:tc>
          <w:tcPr>
            <w:tcW w:w="6237" w:type="dxa"/>
            <w:shd w:val="clear" w:color="auto" w:fill="auto"/>
            <w:noWrap/>
            <w:vAlign w:val="bottom"/>
            <w:hideMark/>
          </w:tcPr>
          <w:p w14:paraId="1F82B94D" w14:textId="77777777" w:rsidR="00C002CA" w:rsidRPr="00BA484E" w:rsidRDefault="00C002CA" w:rsidP="00D2264D">
            <w:pPr>
              <w:rPr>
                <w:rFonts w:ascii="David" w:hAnsi="David" w:cs="David"/>
                <w:sz w:val="24"/>
                <w:szCs w:val="24"/>
              </w:rPr>
            </w:pPr>
            <w:r w:rsidRPr="00BA484E">
              <w:rPr>
                <w:rFonts w:ascii="David" w:hAnsi="David" w:cs="David"/>
                <w:sz w:val="24"/>
                <w:szCs w:val="24"/>
                <w:rtl/>
              </w:rPr>
              <w:t>תא מגוף "16-"3 מחוליות טרומיות</w:t>
            </w:r>
          </w:p>
        </w:tc>
      </w:tr>
      <w:tr w:rsidR="00C002CA" w:rsidRPr="00BA484E" w14:paraId="220AEB8F" w14:textId="77777777" w:rsidTr="00D2264D">
        <w:trPr>
          <w:trHeight w:val="330"/>
        </w:trPr>
        <w:tc>
          <w:tcPr>
            <w:tcW w:w="1246" w:type="dxa"/>
            <w:shd w:val="clear" w:color="auto" w:fill="auto"/>
            <w:noWrap/>
            <w:vAlign w:val="bottom"/>
            <w:hideMark/>
          </w:tcPr>
          <w:p w14:paraId="52D67B96" w14:textId="77777777" w:rsidR="00C002CA" w:rsidRPr="00BA484E" w:rsidRDefault="00C002CA" w:rsidP="00D2264D">
            <w:pPr>
              <w:rPr>
                <w:rFonts w:ascii="David" w:hAnsi="David" w:cs="David"/>
                <w:sz w:val="24"/>
                <w:szCs w:val="24"/>
              </w:rPr>
            </w:pPr>
            <w:r w:rsidRPr="00BA484E">
              <w:rPr>
                <w:rFonts w:ascii="David" w:hAnsi="David" w:cs="David"/>
                <w:sz w:val="24"/>
                <w:szCs w:val="24"/>
              </w:rPr>
              <w:t>14-c</w:t>
            </w:r>
          </w:p>
        </w:tc>
        <w:tc>
          <w:tcPr>
            <w:tcW w:w="748" w:type="dxa"/>
            <w:shd w:val="clear" w:color="auto" w:fill="auto"/>
            <w:noWrap/>
            <w:vAlign w:val="bottom"/>
            <w:hideMark/>
          </w:tcPr>
          <w:p w14:paraId="095013D2" w14:textId="77777777" w:rsidR="00C002CA" w:rsidRPr="00BA484E" w:rsidRDefault="00C002CA" w:rsidP="00D2264D">
            <w:pPr>
              <w:rPr>
                <w:rFonts w:ascii="David" w:hAnsi="David" w:cs="David"/>
                <w:sz w:val="24"/>
                <w:szCs w:val="24"/>
              </w:rPr>
            </w:pPr>
            <w:r w:rsidRPr="00BA484E">
              <w:rPr>
                <w:rFonts w:ascii="David" w:hAnsi="David" w:cs="David"/>
                <w:sz w:val="24"/>
                <w:szCs w:val="24"/>
              </w:rPr>
              <w:t>3-</w:t>
            </w:r>
          </w:p>
        </w:tc>
        <w:tc>
          <w:tcPr>
            <w:tcW w:w="6237" w:type="dxa"/>
            <w:shd w:val="clear" w:color="auto" w:fill="auto"/>
            <w:noWrap/>
            <w:vAlign w:val="bottom"/>
            <w:hideMark/>
          </w:tcPr>
          <w:p w14:paraId="60150919" w14:textId="77777777" w:rsidR="00C002CA" w:rsidRPr="00BA484E" w:rsidRDefault="00C002CA" w:rsidP="00D2264D">
            <w:pPr>
              <w:rPr>
                <w:rFonts w:ascii="David" w:hAnsi="David" w:cs="David"/>
                <w:sz w:val="24"/>
                <w:szCs w:val="24"/>
              </w:rPr>
            </w:pPr>
            <w:r w:rsidRPr="00BA484E">
              <w:rPr>
                <w:rFonts w:ascii="David" w:hAnsi="David" w:cs="David"/>
                <w:sz w:val="24"/>
                <w:szCs w:val="24"/>
                <w:rtl/>
              </w:rPr>
              <w:t>תא מגוף "קומפקטי" דגם קריית מלאכי</w:t>
            </w:r>
          </w:p>
        </w:tc>
      </w:tr>
      <w:tr w:rsidR="00C002CA" w:rsidRPr="00BA484E" w14:paraId="54568D87" w14:textId="77777777" w:rsidTr="00D2264D">
        <w:trPr>
          <w:trHeight w:val="330"/>
        </w:trPr>
        <w:tc>
          <w:tcPr>
            <w:tcW w:w="1246" w:type="dxa"/>
            <w:shd w:val="clear" w:color="auto" w:fill="auto"/>
            <w:noWrap/>
            <w:vAlign w:val="bottom"/>
            <w:hideMark/>
          </w:tcPr>
          <w:p w14:paraId="17FBA0DF" w14:textId="77777777" w:rsidR="00C002CA" w:rsidRPr="00BA484E" w:rsidRDefault="00C002CA" w:rsidP="00D2264D">
            <w:pPr>
              <w:rPr>
                <w:rFonts w:ascii="David" w:hAnsi="David" w:cs="David"/>
                <w:sz w:val="24"/>
                <w:szCs w:val="24"/>
              </w:rPr>
            </w:pPr>
            <w:r w:rsidRPr="00BA484E">
              <w:rPr>
                <w:rFonts w:ascii="David" w:hAnsi="David" w:cs="David"/>
                <w:sz w:val="24"/>
                <w:szCs w:val="24"/>
                <w:rtl/>
              </w:rPr>
              <w:t>16ר</w:t>
            </w:r>
          </w:p>
        </w:tc>
        <w:tc>
          <w:tcPr>
            <w:tcW w:w="748" w:type="dxa"/>
            <w:shd w:val="clear" w:color="auto" w:fill="auto"/>
            <w:noWrap/>
            <w:vAlign w:val="bottom"/>
            <w:hideMark/>
          </w:tcPr>
          <w:p w14:paraId="2B574F46" w14:textId="77777777" w:rsidR="00C002CA" w:rsidRPr="00BA484E" w:rsidRDefault="00C002CA" w:rsidP="00D2264D">
            <w:pPr>
              <w:rPr>
                <w:rFonts w:ascii="David" w:hAnsi="David" w:cs="David"/>
                <w:sz w:val="24"/>
                <w:szCs w:val="24"/>
              </w:rPr>
            </w:pPr>
            <w:r w:rsidRPr="00BA484E">
              <w:rPr>
                <w:rFonts w:ascii="David" w:hAnsi="David" w:cs="David"/>
                <w:sz w:val="24"/>
                <w:szCs w:val="24"/>
              </w:rPr>
              <w:t>3-</w:t>
            </w:r>
          </w:p>
        </w:tc>
        <w:tc>
          <w:tcPr>
            <w:tcW w:w="6237" w:type="dxa"/>
            <w:shd w:val="clear" w:color="auto" w:fill="auto"/>
            <w:noWrap/>
            <w:vAlign w:val="bottom"/>
            <w:hideMark/>
          </w:tcPr>
          <w:p w14:paraId="4F88F61D" w14:textId="77777777" w:rsidR="00C002CA" w:rsidRPr="00BA484E" w:rsidRDefault="00C002CA" w:rsidP="00D2264D">
            <w:pPr>
              <w:rPr>
                <w:rFonts w:ascii="David" w:hAnsi="David" w:cs="David"/>
                <w:sz w:val="24"/>
                <w:szCs w:val="24"/>
              </w:rPr>
            </w:pPr>
            <w:r w:rsidRPr="00BA484E">
              <w:rPr>
                <w:rFonts w:ascii="David" w:hAnsi="David" w:cs="David"/>
                <w:sz w:val="24"/>
                <w:szCs w:val="24"/>
                <w:rtl/>
              </w:rPr>
              <w:t>נקודת ניקוז בתוך שוחה</w:t>
            </w:r>
          </w:p>
        </w:tc>
      </w:tr>
      <w:tr w:rsidR="00C002CA" w:rsidRPr="00BA484E" w14:paraId="0F36D50E" w14:textId="77777777" w:rsidTr="00D2264D">
        <w:trPr>
          <w:trHeight w:val="345"/>
        </w:trPr>
        <w:tc>
          <w:tcPr>
            <w:tcW w:w="1246" w:type="dxa"/>
            <w:shd w:val="clear" w:color="auto" w:fill="auto"/>
            <w:noWrap/>
            <w:vAlign w:val="bottom"/>
            <w:hideMark/>
          </w:tcPr>
          <w:p w14:paraId="17804977" w14:textId="77777777" w:rsidR="00C002CA" w:rsidRPr="00BA484E" w:rsidRDefault="00C002CA" w:rsidP="00D2264D">
            <w:pPr>
              <w:rPr>
                <w:rFonts w:ascii="David" w:hAnsi="David" w:cs="David"/>
                <w:sz w:val="24"/>
                <w:szCs w:val="24"/>
              </w:rPr>
            </w:pPr>
            <w:r w:rsidRPr="00BA484E">
              <w:rPr>
                <w:rFonts w:ascii="David" w:hAnsi="David" w:cs="David"/>
                <w:sz w:val="24"/>
                <w:szCs w:val="24"/>
              </w:rPr>
              <w:t>4</w:t>
            </w:r>
          </w:p>
        </w:tc>
        <w:tc>
          <w:tcPr>
            <w:tcW w:w="748" w:type="dxa"/>
            <w:shd w:val="clear" w:color="auto" w:fill="auto"/>
            <w:noWrap/>
            <w:vAlign w:val="bottom"/>
            <w:hideMark/>
          </w:tcPr>
          <w:p w14:paraId="2F8F1068" w14:textId="77777777" w:rsidR="00C002CA" w:rsidRPr="00BA484E" w:rsidRDefault="00C002CA" w:rsidP="00D2264D">
            <w:pPr>
              <w:rPr>
                <w:rFonts w:ascii="David" w:hAnsi="David" w:cs="David"/>
                <w:sz w:val="24"/>
                <w:szCs w:val="24"/>
              </w:rPr>
            </w:pPr>
            <w:r w:rsidRPr="00BA484E">
              <w:rPr>
                <w:rFonts w:ascii="David" w:hAnsi="David" w:cs="David"/>
                <w:sz w:val="24"/>
                <w:szCs w:val="24"/>
              </w:rPr>
              <w:t>4-</w:t>
            </w:r>
          </w:p>
        </w:tc>
        <w:tc>
          <w:tcPr>
            <w:tcW w:w="6237" w:type="dxa"/>
            <w:shd w:val="clear" w:color="auto" w:fill="auto"/>
            <w:noWrap/>
            <w:vAlign w:val="bottom"/>
            <w:hideMark/>
          </w:tcPr>
          <w:p w14:paraId="1E7525C6" w14:textId="77777777" w:rsidR="00C002CA" w:rsidRPr="00BA484E" w:rsidRDefault="00C002CA" w:rsidP="00D2264D">
            <w:pPr>
              <w:rPr>
                <w:rFonts w:ascii="David" w:hAnsi="David" w:cs="David"/>
                <w:sz w:val="24"/>
                <w:szCs w:val="24"/>
              </w:rPr>
            </w:pPr>
            <w:r w:rsidRPr="00BA484E">
              <w:rPr>
                <w:rFonts w:ascii="David" w:hAnsi="David" w:cs="David"/>
                <w:sz w:val="24"/>
                <w:szCs w:val="24"/>
                <w:rtl/>
              </w:rPr>
              <w:t>חיוץ מאוגן</w:t>
            </w:r>
          </w:p>
        </w:tc>
      </w:tr>
      <w:tr w:rsidR="00C002CA" w:rsidRPr="00BA484E" w14:paraId="35E274A2" w14:textId="77777777" w:rsidTr="00D2264D">
        <w:trPr>
          <w:trHeight w:val="345"/>
        </w:trPr>
        <w:tc>
          <w:tcPr>
            <w:tcW w:w="1246" w:type="dxa"/>
            <w:shd w:val="clear" w:color="auto" w:fill="auto"/>
            <w:noWrap/>
            <w:vAlign w:val="bottom"/>
            <w:hideMark/>
          </w:tcPr>
          <w:p w14:paraId="45982F6F" w14:textId="77777777" w:rsidR="00C002CA" w:rsidRPr="00BA484E" w:rsidRDefault="00C002CA" w:rsidP="00D2264D">
            <w:pPr>
              <w:rPr>
                <w:rFonts w:ascii="David" w:hAnsi="David" w:cs="David"/>
                <w:sz w:val="24"/>
                <w:szCs w:val="24"/>
              </w:rPr>
            </w:pPr>
            <w:r w:rsidRPr="00BA484E">
              <w:rPr>
                <w:rFonts w:ascii="David" w:hAnsi="David" w:cs="David"/>
                <w:sz w:val="24"/>
                <w:szCs w:val="24"/>
              </w:rPr>
              <w:t>10</w:t>
            </w:r>
          </w:p>
        </w:tc>
        <w:tc>
          <w:tcPr>
            <w:tcW w:w="748" w:type="dxa"/>
            <w:shd w:val="clear" w:color="auto" w:fill="auto"/>
            <w:noWrap/>
            <w:vAlign w:val="bottom"/>
            <w:hideMark/>
          </w:tcPr>
          <w:p w14:paraId="7A609BBF" w14:textId="77777777" w:rsidR="00C002CA" w:rsidRPr="00BA484E" w:rsidRDefault="00C002CA" w:rsidP="00D2264D">
            <w:pPr>
              <w:rPr>
                <w:rFonts w:ascii="David" w:hAnsi="David" w:cs="David"/>
                <w:sz w:val="24"/>
                <w:szCs w:val="24"/>
              </w:rPr>
            </w:pPr>
            <w:r w:rsidRPr="00BA484E">
              <w:rPr>
                <w:rFonts w:ascii="David" w:hAnsi="David" w:cs="David"/>
                <w:sz w:val="24"/>
                <w:szCs w:val="24"/>
              </w:rPr>
              <w:t>4-</w:t>
            </w:r>
          </w:p>
        </w:tc>
        <w:tc>
          <w:tcPr>
            <w:tcW w:w="6237" w:type="dxa"/>
            <w:shd w:val="clear" w:color="auto" w:fill="auto"/>
            <w:noWrap/>
            <w:vAlign w:val="bottom"/>
            <w:hideMark/>
          </w:tcPr>
          <w:p w14:paraId="6743FA33" w14:textId="77777777" w:rsidR="00C002CA" w:rsidRPr="00BA484E" w:rsidRDefault="00C002CA" w:rsidP="00D2264D">
            <w:pPr>
              <w:rPr>
                <w:rFonts w:ascii="David" w:hAnsi="David" w:cs="David"/>
                <w:sz w:val="24"/>
                <w:szCs w:val="24"/>
              </w:rPr>
            </w:pPr>
            <w:r w:rsidRPr="00BA484E">
              <w:rPr>
                <w:rFonts w:ascii="David" w:hAnsi="David" w:cs="David"/>
                <w:sz w:val="24"/>
                <w:szCs w:val="24"/>
                <w:rtl/>
              </w:rPr>
              <w:t>עטיפת בטון לצנורות</w:t>
            </w:r>
          </w:p>
        </w:tc>
      </w:tr>
    </w:tbl>
    <w:p w14:paraId="4BA1393A" w14:textId="77777777" w:rsidR="00C002CA" w:rsidRPr="00BA484E" w:rsidRDefault="00C002CA" w:rsidP="00C002CA">
      <w:pPr>
        <w:rPr>
          <w:rFonts w:ascii="David" w:hAnsi="David" w:cs="David"/>
          <w:sz w:val="24"/>
          <w:szCs w:val="24"/>
          <w:rtl/>
        </w:rPr>
      </w:pPr>
    </w:p>
    <w:p w14:paraId="031D3FC3" w14:textId="77777777" w:rsidR="00C002CA" w:rsidRPr="00BA484E" w:rsidRDefault="00C002CA" w:rsidP="00C002CA">
      <w:pPr>
        <w:rPr>
          <w:rFonts w:ascii="David" w:hAnsi="David" w:cs="David"/>
          <w:sz w:val="24"/>
          <w:szCs w:val="24"/>
          <w:rtl/>
        </w:rPr>
      </w:pPr>
    </w:p>
    <w:p w14:paraId="1423DF94" w14:textId="77777777" w:rsidR="00C002CA" w:rsidRPr="00BA484E" w:rsidRDefault="00C002CA" w:rsidP="00C002CA">
      <w:pPr>
        <w:rPr>
          <w:rFonts w:ascii="David" w:hAnsi="David" w:cs="David"/>
          <w:sz w:val="24"/>
          <w:szCs w:val="24"/>
          <w:rtl/>
        </w:rPr>
      </w:pPr>
    </w:p>
    <w:p w14:paraId="3F44EC09" w14:textId="77777777" w:rsidR="00C002CA" w:rsidRPr="00BA484E" w:rsidRDefault="00C002CA" w:rsidP="00C002CA">
      <w:pPr>
        <w:rPr>
          <w:rFonts w:ascii="David" w:hAnsi="David" w:cs="David"/>
          <w:sz w:val="24"/>
          <w:szCs w:val="24"/>
          <w:rtl/>
        </w:rPr>
      </w:pPr>
    </w:p>
    <w:p w14:paraId="521FF9BF" w14:textId="77777777" w:rsidR="00C002CA" w:rsidRPr="00BA484E" w:rsidRDefault="00C002CA" w:rsidP="00C002CA">
      <w:pPr>
        <w:rPr>
          <w:rFonts w:ascii="David" w:hAnsi="David" w:cs="David"/>
          <w:sz w:val="24"/>
          <w:szCs w:val="24"/>
          <w:rtl/>
        </w:rPr>
      </w:pPr>
      <w:r w:rsidRPr="00BA484E">
        <w:rPr>
          <w:rFonts w:ascii="David" w:hAnsi="David" w:cs="David"/>
          <w:sz w:val="24"/>
          <w:szCs w:val="24"/>
          <w:rtl/>
        </w:rPr>
        <w:t>וכן תכניות נוספות שתימסרנה לקבלן במהלך הביצוע כתוצאה מעדכונים שונים שימסרו לקבלן.</w:t>
      </w:r>
    </w:p>
    <w:p w14:paraId="2FBD047B" w14:textId="77777777" w:rsidR="00C002CA" w:rsidRPr="00BA484E" w:rsidRDefault="00C002CA" w:rsidP="00C002CA">
      <w:pPr>
        <w:rPr>
          <w:rFonts w:ascii="David" w:hAnsi="David" w:cs="David"/>
          <w:sz w:val="24"/>
          <w:szCs w:val="24"/>
          <w:rtl/>
        </w:rPr>
      </w:pPr>
    </w:p>
    <w:tbl>
      <w:tblPr>
        <w:bidiVisual/>
        <w:tblW w:w="8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
        <w:gridCol w:w="1701"/>
        <w:gridCol w:w="2835"/>
        <w:gridCol w:w="992"/>
        <w:gridCol w:w="567"/>
        <w:gridCol w:w="1134"/>
        <w:gridCol w:w="1295"/>
        <w:gridCol w:w="26"/>
      </w:tblGrid>
      <w:tr w:rsidR="00C002CA" w:rsidRPr="00BA484E" w14:paraId="309BFBC4" w14:textId="77777777" w:rsidTr="00D2264D">
        <w:trPr>
          <w:trHeight w:val="407"/>
          <w:tblHeader/>
          <w:jc w:val="center"/>
        </w:trPr>
        <w:tc>
          <w:tcPr>
            <w:tcW w:w="361" w:type="dxa"/>
            <w:tcBorders>
              <w:bottom w:val="thinThickSmallGap" w:sz="24" w:space="0" w:color="auto"/>
            </w:tcBorders>
            <w:shd w:val="pct10" w:color="auto" w:fill="auto"/>
          </w:tcPr>
          <w:p w14:paraId="0161B256" w14:textId="77777777" w:rsidR="00C002CA" w:rsidRPr="00BA484E" w:rsidRDefault="00C002CA" w:rsidP="00D2264D">
            <w:pPr>
              <w:spacing w:beforeLines="30" w:before="72" w:afterLines="30" w:after="72"/>
              <w:rPr>
                <w:rFonts w:ascii="David" w:hAnsi="David" w:cs="David"/>
                <w:sz w:val="24"/>
                <w:szCs w:val="24"/>
              </w:rPr>
            </w:pPr>
          </w:p>
        </w:tc>
        <w:tc>
          <w:tcPr>
            <w:tcW w:w="1701" w:type="dxa"/>
            <w:tcBorders>
              <w:bottom w:val="thinThickSmallGap" w:sz="24" w:space="0" w:color="auto"/>
            </w:tcBorders>
            <w:shd w:val="pct10" w:color="auto" w:fill="auto"/>
          </w:tcPr>
          <w:p w14:paraId="1C0343F1" w14:textId="77777777" w:rsidR="00C002CA" w:rsidRPr="00BA484E" w:rsidRDefault="00C002CA" w:rsidP="00D2264D">
            <w:pPr>
              <w:spacing w:beforeLines="30" w:before="72" w:afterLines="30" w:after="72"/>
              <w:rPr>
                <w:rFonts w:ascii="David" w:hAnsi="David" w:cs="David"/>
                <w:sz w:val="24"/>
                <w:szCs w:val="24"/>
              </w:rPr>
            </w:pPr>
            <w:r w:rsidRPr="00BA484E">
              <w:rPr>
                <w:rFonts w:ascii="David" w:hAnsi="David" w:cs="David"/>
                <w:sz w:val="24"/>
                <w:szCs w:val="24"/>
                <w:rtl/>
              </w:rPr>
              <w:t>מס' תכנית</w:t>
            </w:r>
          </w:p>
        </w:tc>
        <w:tc>
          <w:tcPr>
            <w:tcW w:w="2835" w:type="dxa"/>
            <w:tcBorders>
              <w:bottom w:val="thinThickSmallGap" w:sz="24" w:space="0" w:color="auto"/>
            </w:tcBorders>
            <w:shd w:val="pct10" w:color="auto" w:fill="auto"/>
          </w:tcPr>
          <w:p w14:paraId="44523EF5" w14:textId="77777777" w:rsidR="00C002CA" w:rsidRPr="00BA484E" w:rsidRDefault="00C002CA" w:rsidP="00D2264D">
            <w:pPr>
              <w:spacing w:beforeLines="30" w:before="72" w:afterLines="30" w:after="72"/>
              <w:rPr>
                <w:rFonts w:ascii="David" w:hAnsi="David" w:cs="David"/>
                <w:sz w:val="24"/>
                <w:szCs w:val="24"/>
              </w:rPr>
            </w:pPr>
            <w:r w:rsidRPr="00BA484E">
              <w:rPr>
                <w:rFonts w:ascii="David" w:hAnsi="David" w:cs="David"/>
                <w:sz w:val="24"/>
                <w:szCs w:val="24"/>
                <w:rtl/>
              </w:rPr>
              <w:t>שם תכנית</w:t>
            </w:r>
          </w:p>
        </w:tc>
        <w:tc>
          <w:tcPr>
            <w:tcW w:w="992" w:type="dxa"/>
            <w:tcBorders>
              <w:bottom w:val="thinThickSmallGap" w:sz="24" w:space="0" w:color="auto"/>
            </w:tcBorders>
            <w:shd w:val="pct10" w:color="auto" w:fill="auto"/>
          </w:tcPr>
          <w:p w14:paraId="22460A25" w14:textId="77777777" w:rsidR="00C002CA" w:rsidRPr="00BA484E" w:rsidRDefault="00C002CA" w:rsidP="00D2264D">
            <w:pPr>
              <w:spacing w:beforeLines="30" w:before="72" w:afterLines="30" w:after="72"/>
              <w:rPr>
                <w:rFonts w:ascii="David" w:hAnsi="David" w:cs="David"/>
                <w:sz w:val="24"/>
                <w:szCs w:val="24"/>
              </w:rPr>
            </w:pPr>
            <w:r w:rsidRPr="00BA484E">
              <w:rPr>
                <w:rFonts w:ascii="David" w:hAnsi="David" w:cs="David"/>
                <w:sz w:val="24"/>
                <w:szCs w:val="24"/>
                <w:rtl/>
              </w:rPr>
              <w:t xml:space="preserve">קנ"מ </w:t>
            </w:r>
          </w:p>
        </w:tc>
        <w:tc>
          <w:tcPr>
            <w:tcW w:w="567" w:type="dxa"/>
            <w:tcBorders>
              <w:bottom w:val="thinThickSmallGap" w:sz="24" w:space="0" w:color="auto"/>
            </w:tcBorders>
            <w:shd w:val="pct10" w:color="auto" w:fill="auto"/>
          </w:tcPr>
          <w:p w14:paraId="73FFF405" w14:textId="77777777" w:rsidR="00C002CA" w:rsidRPr="00BA484E" w:rsidRDefault="00C002CA" w:rsidP="00D2264D">
            <w:pPr>
              <w:spacing w:beforeLines="30" w:before="72" w:afterLines="30" w:after="72"/>
              <w:rPr>
                <w:rFonts w:ascii="David" w:hAnsi="David" w:cs="David"/>
                <w:sz w:val="24"/>
                <w:szCs w:val="24"/>
              </w:rPr>
            </w:pPr>
            <w:r w:rsidRPr="00BA484E">
              <w:rPr>
                <w:rFonts w:ascii="David" w:hAnsi="David" w:cs="David"/>
                <w:sz w:val="24"/>
                <w:szCs w:val="24"/>
                <w:rtl/>
              </w:rPr>
              <w:t>מהדורה</w:t>
            </w:r>
          </w:p>
        </w:tc>
        <w:tc>
          <w:tcPr>
            <w:tcW w:w="1134" w:type="dxa"/>
            <w:tcBorders>
              <w:bottom w:val="thinThickSmallGap" w:sz="24" w:space="0" w:color="auto"/>
            </w:tcBorders>
            <w:shd w:val="pct10" w:color="auto" w:fill="auto"/>
          </w:tcPr>
          <w:p w14:paraId="3D416811" w14:textId="77777777" w:rsidR="00C002CA" w:rsidRPr="00BA484E" w:rsidRDefault="00C002CA" w:rsidP="00D2264D">
            <w:pPr>
              <w:spacing w:beforeLines="30" w:before="72" w:afterLines="30" w:after="72"/>
              <w:rPr>
                <w:rFonts w:ascii="David" w:hAnsi="David" w:cs="David"/>
                <w:sz w:val="24"/>
                <w:szCs w:val="24"/>
              </w:rPr>
            </w:pPr>
            <w:r w:rsidRPr="00BA484E">
              <w:rPr>
                <w:rFonts w:ascii="David" w:hAnsi="David" w:cs="David"/>
                <w:sz w:val="24"/>
                <w:szCs w:val="24"/>
                <w:rtl/>
              </w:rPr>
              <w:t>תאריך</w:t>
            </w:r>
          </w:p>
        </w:tc>
        <w:tc>
          <w:tcPr>
            <w:tcW w:w="1321" w:type="dxa"/>
            <w:gridSpan w:val="2"/>
            <w:tcBorders>
              <w:bottom w:val="thinThickSmallGap" w:sz="24" w:space="0" w:color="auto"/>
            </w:tcBorders>
            <w:shd w:val="pct10" w:color="auto" w:fill="auto"/>
          </w:tcPr>
          <w:p w14:paraId="11421E95" w14:textId="77777777" w:rsidR="00C002CA" w:rsidRPr="00BA484E" w:rsidRDefault="00C002CA" w:rsidP="00D2264D">
            <w:pPr>
              <w:spacing w:beforeLines="30" w:before="72" w:afterLines="30" w:after="72"/>
              <w:rPr>
                <w:rFonts w:ascii="David" w:hAnsi="David" w:cs="David"/>
                <w:sz w:val="24"/>
                <w:szCs w:val="24"/>
              </w:rPr>
            </w:pPr>
            <w:r w:rsidRPr="00BA484E">
              <w:rPr>
                <w:rFonts w:ascii="David" w:hAnsi="David" w:cs="David"/>
                <w:sz w:val="24"/>
                <w:szCs w:val="24"/>
                <w:rtl/>
              </w:rPr>
              <w:t>סטטוס</w:t>
            </w:r>
          </w:p>
        </w:tc>
      </w:tr>
      <w:tr w:rsidR="00C002CA" w:rsidRPr="00BA484E" w14:paraId="24F22E1A" w14:textId="77777777" w:rsidTr="00D2264D">
        <w:trPr>
          <w:gridAfter w:val="1"/>
          <w:wAfter w:w="26" w:type="dxa"/>
          <w:jc w:val="center"/>
        </w:trPr>
        <w:tc>
          <w:tcPr>
            <w:tcW w:w="7590" w:type="dxa"/>
            <w:gridSpan w:val="6"/>
            <w:tcBorders>
              <w:top w:val="thinThickSmallGap" w:sz="24" w:space="0" w:color="auto"/>
              <w:bottom w:val="thinThickSmallGap" w:sz="24" w:space="0" w:color="auto"/>
            </w:tcBorders>
          </w:tcPr>
          <w:p w14:paraId="6B166C89" w14:textId="77777777" w:rsidR="00C002CA" w:rsidRPr="00BA484E" w:rsidRDefault="00C002CA" w:rsidP="00D2264D">
            <w:pPr>
              <w:spacing w:beforeLines="30" w:before="72" w:afterLines="30" w:after="72"/>
              <w:jc w:val="center"/>
              <w:rPr>
                <w:rFonts w:ascii="David" w:hAnsi="David" w:cs="David"/>
                <w:b/>
                <w:bCs/>
                <w:sz w:val="24"/>
                <w:szCs w:val="24"/>
              </w:rPr>
            </w:pPr>
            <w:r w:rsidRPr="00BA484E">
              <w:rPr>
                <w:rFonts w:ascii="David" w:hAnsi="David" w:cs="David"/>
                <w:b/>
                <w:bCs/>
                <w:sz w:val="24"/>
                <w:szCs w:val="24"/>
                <w:rtl/>
              </w:rPr>
              <w:t xml:space="preserve">תוכניות חשמל ותקשורת </w:t>
            </w:r>
          </w:p>
        </w:tc>
        <w:tc>
          <w:tcPr>
            <w:tcW w:w="1295" w:type="dxa"/>
            <w:tcBorders>
              <w:top w:val="thinThickSmallGap" w:sz="24" w:space="0" w:color="auto"/>
              <w:bottom w:val="thinThickSmallGap" w:sz="24" w:space="0" w:color="auto"/>
            </w:tcBorders>
          </w:tcPr>
          <w:p w14:paraId="564EB7E8" w14:textId="77777777" w:rsidR="00C002CA" w:rsidRPr="00BA484E" w:rsidRDefault="00C002CA" w:rsidP="00D2264D">
            <w:pPr>
              <w:spacing w:beforeLines="30" w:before="72" w:afterLines="30" w:after="72"/>
              <w:jc w:val="center"/>
              <w:rPr>
                <w:rFonts w:ascii="David" w:hAnsi="David" w:cs="David"/>
                <w:b/>
                <w:bCs/>
                <w:sz w:val="24"/>
                <w:szCs w:val="24"/>
              </w:rPr>
            </w:pPr>
          </w:p>
        </w:tc>
      </w:tr>
    </w:tbl>
    <w:p w14:paraId="79DF67B8" w14:textId="77777777" w:rsidR="00C002CA" w:rsidRPr="00BA484E" w:rsidRDefault="00C002CA" w:rsidP="00C002CA">
      <w:pPr>
        <w:rPr>
          <w:rFonts w:ascii="David" w:hAnsi="David" w:cs="David"/>
          <w:sz w:val="24"/>
          <w:szCs w:val="24"/>
          <w:rtl/>
        </w:rPr>
      </w:pPr>
    </w:p>
    <w:p w14:paraId="0A9AFA9A" w14:textId="77777777" w:rsidR="00C002CA" w:rsidRPr="00BA484E" w:rsidRDefault="00C002CA" w:rsidP="00C002CA">
      <w:pPr>
        <w:rPr>
          <w:rFonts w:ascii="David" w:hAnsi="David" w:cs="David"/>
          <w:sz w:val="24"/>
          <w:szCs w:val="24"/>
          <w:rtl/>
        </w:rPr>
      </w:pPr>
    </w:p>
    <w:p w14:paraId="768CAA0D" w14:textId="77777777" w:rsidR="00C002CA" w:rsidRPr="00BA484E" w:rsidRDefault="00C002CA" w:rsidP="00C002CA">
      <w:pPr>
        <w:rPr>
          <w:rFonts w:ascii="David" w:hAnsi="David" w:cs="David"/>
          <w:sz w:val="24"/>
          <w:szCs w:val="24"/>
          <w:rtl/>
        </w:rPr>
      </w:pPr>
    </w:p>
    <w:p w14:paraId="0D64B933" w14:textId="77777777" w:rsidR="00C002CA" w:rsidRPr="00BA484E" w:rsidRDefault="00C002CA" w:rsidP="00C002CA">
      <w:pPr>
        <w:rPr>
          <w:rFonts w:ascii="David" w:hAnsi="David" w:cs="David"/>
          <w:sz w:val="24"/>
          <w:szCs w:val="24"/>
          <w:rtl/>
        </w:rPr>
      </w:pPr>
    </w:p>
    <w:p w14:paraId="6C219265" w14:textId="77777777" w:rsidR="00C002CA" w:rsidRPr="00BA484E" w:rsidRDefault="00C002CA" w:rsidP="00C002CA">
      <w:pPr>
        <w:rPr>
          <w:rFonts w:ascii="David" w:hAnsi="David" w:cs="David"/>
          <w:sz w:val="24"/>
          <w:szCs w:val="24"/>
          <w:rtl/>
        </w:rPr>
      </w:pPr>
    </w:p>
    <w:p w14:paraId="5EFA27B9" w14:textId="77777777" w:rsidR="00C002CA" w:rsidRDefault="00C002CA" w:rsidP="00C002CA">
      <w:pPr>
        <w:rPr>
          <w:rFonts w:ascii="David" w:hAnsi="David" w:cs="David"/>
          <w:sz w:val="24"/>
          <w:szCs w:val="24"/>
          <w:rtl/>
        </w:rPr>
      </w:pPr>
    </w:p>
    <w:p w14:paraId="3DD2C7F0" w14:textId="77777777" w:rsidR="00C002CA" w:rsidRDefault="00C002CA" w:rsidP="00C002CA">
      <w:pPr>
        <w:rPr>
          <w:rFonts w:ascii="David" w:hAnsi="David" w:cs="David"/>
          <w:sz w:val="24"/>
          <w:szCs w:val="24"/>
          <w:rtl/>
        </w:rPr>
      </w:pPr>
    </w:p>
    <w:p w14:paraId="5A4D12F5" w14:textId="77777777" w:rsidR="00C002CA" w:rsidRDefault="00C002CA" w:rsidP="00C002CA">
      <w:pPr>
        <w:rPr>
          <w:rFonts w:ascii="David" w:hAnsi="David" w:cs="David"/>
          <w:sz w:val="24"/>
          <w:szCs w:val="24"/>
          <w:rtl/>
        </w:rPr>
      </w:pPr>
    </w:p>
    <w:p w14:paraId="59DD39DD" w14:textId="77777777" w:rsidR="00C002CA" w:rsidRDefault="00C002CA" w:rsidP="00C002CA">
      <w:pPr>
        <w:rPr>
          <w:rFonts w:ascii="David" w:hAnsi="David" w:cs="David"/>
          <w:sz w:val="24"/>
          <w:szCs w:val="24"/>
          <w:rtl/>
        </w:rPr>
      </w:pPr>
    </w:p>
    <w:p w14:paraId="1701AC9A" w14:textId="77777777" w:rsidR="00C002CA" w:rsidRDefault="00C002CA" w:rsidP="00C002CA">
      <w:pPr>
        <w:rPr>
          <w:rFonts w:ascii="David" w:hAnsi="David" w:cs="David"/>
          <w:sz w:val="24"/>
          <w:szCs w:val="24"/>
          <w:rtl/>
        </w:rPr>
      </w:pPr>
    </w:p>
    <w:p w14:paraId="36475734" w14:textId="77777777" w:rsidR="00C002CA" w:rsidRDefault="00C002CA" w:rsidP="00C002CA">
      <w:pPr>
        <w:rPr>
          <w:rFonts w:ascii="David" w:hAnsi="David" w:cs="David"/>
          <w:sz w:val="24"/>
          <w:szCs w:val="24"/>
          <w:rtl/>
        </w:rPr>
      </w:pPr>
    </w:p>
    <w:p w14:paraId="69E935C3" w14:textId="77777777" w:rsidR="00C002CA" w:rsidRDefault="00C002CA" w:rsidP="00C002CA">
      <w:pPr>
        <w:rPr>
          <w:rFonts w:ascii="David" w:hAnsi="David" w:cs="David"/>
          <w:sz w:val="24"/>
          <w:szCs w:val="24"/>
          <w:rtl/>
        </w:rPr>
      </w:pPr>
    </w:p>
    <w:p w14:paraId="32C06BCF" w14:textId="77777777" w:rsidR="00C002CA" w:rsidRDefault="00C002CA" w:rsidP="00C002CA">
      <w:pPr>
        <w:rPr>
          <w:rFonts w:ascii="David" w:hAnsi="David" w:cs="David"/>
          <w:sz w:val="24"/>
          <w:szCs w:val="24"/>
          <w:rtl/>
        </w:rPr>
      </w:pPr>
    </w:p>
    <w:p w14:paraId="1AF4A23E" w14:textId="77777777" w:rsidR="00C002CA" w:rsidRDefault="00C002CA" w:rsidP="00C002CA">
      <w:pPr>
        <w:rPr>
          <w:rFonts w:ascii="David" w:hAnsi="David" w:cs="David"/>
          <w:sz w:val="24"/>
          <w:szCs w:val="24"/>
          <w:rtl/>
        </w:rPr>
      </w:pPr>
    </w:p>
    <w:p w14:paraId="3600E749" w14:textId="77777777" w:rsidR="00C002CA" w:rsidRDefault="00C002CA" w:rsidP="00C002CA">
      <w:pPr>
        <w:rPr>
          <w:rFonts w:ascii="David" w:hAnsi="David" w:cs="David"/>
          <w:sz w:val="24"/>
          <w:szCs w:val="24"/>
          <w:rtl/>
        </w:rPr>
      </w:pPr>
    </w:p>
    <w:p w14:paraId="5BB5AF4A" w14:textId="77777777" w:rsidR="00C002CA" w:rsidRDefault="00C002CA" w:rsidP="00C002CA">
      <w:pPr>
        <w:rPr>
          <w:rFonts w:ascii="David" w:hAnsi="David" w:cs="David"/>
          <w:sz w:val="24"/>
          <w:szCs w:val="24"/>
          <w:rtl/>
        </w:rPr>
      </w:pPr>
    </w:p>
    <w:p w14:paraId="64128691" w14:textId="77777777" w:rsidR="00C002CA" w:rsidRPr="00BA484E" w:rsidRDefault="00C002CA" w:rsidP="00C002CA">
      <w:pPr>
        <w:tabs>
          <w:tab w:val="center" w:pos="5434"/>
        </w:tabs>
        <w:rPr>
          <w:rFonts w:ascii="David" w:hAnsi="David" w:cs="David"/>
          <w:sz w:val="24"/>
          <w:szCs w:val="24"/>
          <w:rtl/>
        </w:rPr>
      </w:pPr>
    </w:p>
    <w:p w14:paraId="0555E9C4" w14:textId="77777777" w:rsidR="00C002CA" w:rsidRPr="009151B5" w:rsidRDefault="00C002CA" w:rsidP="00A95524">
      <w:pPr>
        <w:numPr>
          <w:ilvl w:val="12"/>
          <w:numId w:val="0"/>
        </w:numPr>
        <w:tabs>
          <w:tab w:val="left" w:pos="6804"/>
        </w:tabs>
        <w:autoSpaceDE/>
        <w:autoSpaceDN/>
        <w:spacing w:line="240" w:lineRule="auto"/>
        <w:rPr>
          <w:rFonts w:ascii="Times New Roman" w:hAnsi="Times New Roman" w:cs="David"/>
          <w:color w:val="000000"/>
          <w:sz w:val="28"/>
          <w:szCs w:val="28"/>
          <w:rtl/>
        </w:rPr>
      </w:pPr>
    </w:p>
    <w:sectPr w:rsidR="00C002CA" w:rsidRPr="009151B5" w:rsidSect="00A95524">
      <w:headerReference w:type="default" r:id="rId29"/>
      <w:footerReference w:type="default" r:id="rId30"/>
      <w:pgSz w:w="11906" w:h="16838" w:code="9"/>
      <w:pgMar w:top="1388" w:right="1274" w:bottom="1276" w:left="1418" w:header="425" w:footer="414"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5629F" w14:textId="77777777" w:rsidR="00776E3C" w:rsidRDefault="00776E3C" w:rsidP="00BB796B">
      <w:pPr>
        <w:spacing w:line="240" w:lineRule="auto"/>
      </w:pPr>
      <w:r>
        <w:separator/>
      </w:r>
    </w:p>
  </w:endnote>
  <w:endnote w:type="continuationSeparator" w:id="0">
    <w:p w14:paraId="1AF1D2C3" w14:textId="77777777" w:rsidR="00776E3C" w:rsidRDefault="00776E3C" w:rsidP="00BB79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riam Fixed">
    <w:panose1 w:val="020B0509050101010101"/>
    <w:charset w:val="00"/>
    <w:family w:val="modern"/>
    <w:pitch w:val="fixed"/>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d">
    <w:panose1 w:val="02030509050101010101"/>
    <w:charset w:val="00"/>
    <w:family w:val="modern"/>
    <w:pitch w:val="fixed"/>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evenim MT">
    <w:panose1 w:val="02010502060101010101"/>
    <w:charset w:val="00"/>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Akhbar Simplified MT">
    <w:charset w:val="02"/>
    <w:family w:val="auto"/>
    <w:pitch w:val="variable"/>
    <w:sig w:usb0="00000000" w:usb1="10000000" w:usb2="00000000" w:usb3="00000000" w:csb0="80000000" w:csb1="00000000"/>
  </w:font>
  <w:font w:name="TopType David">
    <w:altName w:val="Times New Roman"/>
    <w:panose1 w:val="00000000000000000000"/>
    <w:charset w:val="B1"/>
    <w:family w:val="swiss"/>
    <w:notTrueType/>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MS Sans Serif">
    <w:altName w:val="Arial"/>
    <w:charset w:val="00"/>
    <w:family w:val="swiss"/>
    <w:pitch w:val="variable"/>
    <w:sig w:usb0="00000003" w:usb1="00000000" w:usb2="00000000" w:usb3="00000000" w:csb0="00000001" w:csb1="00000000"/>
  </w:font>
  <w:font w:name="NarkisTam">
    <w:charset w:val="B1"/>
    <w:family w:val="auto"/>
    <w:pitch w:val="variable"/>
    <w:sig w:usb0="00001801" w:usb1="00000000" w:usb2="00000000" w:usb3="00000000" w:csb0="00000020" w:csb1="00000000"/>
  </w:font>
  <w:font w:name="Guttman Yad">
    <w:panose1 w:val="02010401010101010101"/>
    <w:charset w:val="B1"/>
    <w:family w:val="auto"/>
    <w:pitch w:val="variable"/>
    <w:sig w:usb0="00000801" w:usb1="40000000" w:usb2="00000000" w:usb3="00000000" w:csb0="00000020" w:csb1="00000000"/>
  </w:font>
  <w:font w:name="B">
    <w:altName w:val="Times New Roman"/>
    <w:panose1 w:val="00000000000000000000"/>
    <w:charset w:val="00"/>
    <w:family w:val="roman"/>
    <w:notTrueType/>
    <w:pitch w:val="default"/>
    <w:sig w:usb0="00000003" w:usb1="00000000" w:usb2="00000000" w:usb3="00000000" w:csb0="00000001" w:csb1="00000000"/>
  </w:font>
  <w:font w:name="Akhbar MT Simplified">
    <w:altName w:val="Times New Roman"/>
    <w:panose1 w:val="00000000000000000000"/>
    <w:charset w:val="00"/>
    <w:family w:val="auto"/>
    <w:notTrueType/>
    <w:pitch w:val="default"/>
    <w:sig w:usb0="3071CBE7" w:usb1="00BDBDC2" w:usb2="FFFFFFFF" w:usb3="309C1608" w:csb0="0000002E" w:csb1="0062F2C0"/>
  </w:font>
  <w:font w:name="QMiriam">
    <w:panose1 w:val="00000000000000000000"/>
    <w:charset w:val="B1"/>
    <w:family w:val="swiss"/>
    <w:notTrueType/>
    <w:pitch w:val="default"/>
    <w:sig w:usb0="00001801" w:usb1="00000000" w:usb2="00000000" w:usb3="00000000" w:csb0="00000020" w:csb1="00000000"/>
  </w:font>
  <w:font w:name="Miriam Transparent">
    <w:panose1 w:val="020B0502050101010101"/>
    <w:charset w:val="00"/>
    <w:family w:val="swiss"/>
    <w:pitch w:val="variable"/>
    <w:sig w:usb0="00000803" w:usb1="00000000" w:usb2="00000000" w:usb3="00000000" w:csb0="00000021" w:csb1="00000000"/>
  </w:font>
  <w:font w:name="David Transparent">
    <w:panose1 w:val="020E0502060401010101"/>
    <w:charset w:val="00"/>
    <w:family w:val="swiss"/>
    <w:pitch w:val="variable"/>
    <w:sig w:usb0="00000803" w:usb1="00000000" w:usb2="00000000" w:usb3="00000000" w:csb0="00000021" w:csb1="00000000"/>
  </w:font>
  <w:font w:name="Arial,Bold">
    <w:panose1 w:val="00000000000000000000"/>
    <w:charset w:val="B1"/>
    <w:family w:val="auto"/>
    <w:notTrueType/>
    <w:pitch w:val="default"/>
    <w:sig w:usb0="00000801" w:usb1="00000000" w:usb2="00000000" w:usb3="00000000" w:csb0="00000020" w:csb1="00000000"/>
  </w:font>
  <w:font w:name="Aharoni">
    <w:panose1 w:val="02010803020104030203"/>
    <w:charset w:val="00"/>
    <w:family w:val="auto"/>
    <w:pitch w:val="variable"/>
    <w:sig w:usb0="00000803" w:usb1="00000000" w:usb2="00000000" w:usb3="00000000" w:csb0="00000021" w:csb1="00000000"/>
  </w:font>
  <w:font w:name="Mark 1">
    <w:altName w:val="Symbol"/>
    <w:charset w:val="02"/>
    <w:family w:val="auto"/>
    <w:pitch w:val="variable"/>
    <w:sig w:usb0="00000000" w:usb1="10000000" w:usb2="00000000" w:usb3="00000000" w:csb0="80000000" w:csb1="00000000"/>
  </w:font>
  <w:font w:name="Monotype Hadassah">
    <w:altName w:val="Arial"/>
    <w:panose1 w:val="00000000000000000000"/>
    <w:charset w:val="B1"/>
    <w:family w:val="auto"/>
    <w:pitch w:val="variable"/>
    <w:sig w:usb0="00000801" w:usb1="00000000" w:usb2="00000000" w:usb3="00000000" w:csb0="00000020" w:csb1="00000000"/>
  </w:font>
  <w:font w:name="QDavid">
    <w:charset w:val="02"/>
    <w:family w:val="auto"/>
    <w:pitch w:val="variable"/>
    <w:sig w:usb0="00000000" w:usb1="10000000" w:usb2="00000000" w:usb3="00000000" w:csb0="80000000" w:csb1="00000000"/>
  </w:font>
  <w:font w:name="Times New Roman MT">
    <w:altName w:val="Symbol"/>
    <w:panose1 w:val="00000000000000000000"/>
    <w:charset w:val="02"/>
    <w:family w:val="roman"/>
    <w:notTrueType/>
    <w:pitch w:val="variable"/>
  </w:font>
  <w:font w:name="Times New">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EFF" w:usb1="F9DFFFFF" w:usb2="0000007F" w:usb3="00000000" w:csb0="003F01FF" w:csb1="00000000"/>
  </w:font>
  <w:font w:name="Abadi">
    <w:charset w:val="00"/>
    <w:family w:val="swiss"/>
    <w:pitch w:val="variable"/>
    <w:sig w:usb0="80000003" w:usb1="00000000" w:usb2="00000000" w:usb3="00000000" w:csb0="00000001" w:csb1="00000000"/>
  </w:font>
  <w:font w:name="David-Bold">
    <w:altName w:val="David"/>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6190C" w14:textId="77777777" w:rsidR="00C9068F" w:rsidRPr="00743B1B" w:rsidRDefault="00C9068F" w:rsidP="00743B1B">
    <w:r w:rsidRPr="00743B1B">
      <w:fldChar w:fldCharType="begin"/>
    </w:r>
    <w:r w:rsidRPr="00743B1B">
      <w:instrText xml:space="preserve">PAGE  </w:instrText>
    </w:r>
    <w:r w:rsidRPr="00743B1B">
      <w:fldChar w:fldCharType="end"/>
    </w:r>
  </w:p>
  <w:p w14:paraId="0FCBC159" w14:textId="77777777" w:rsidR="00C9068F" w:rsidRPr="00743B1B" w:rsidRDefault="00C9068F" w:rsidP="00743B1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A19F4" w14:textId="2ABBE3BC" w:rsidR="00C9068F" w:rsidRPr="00743B1B" w:rsidRDefault="00C9068F" w:rsidP="00743B1B">
    <w:r w:rsidRPr="00743B1B">
      <w:fldChar w:fldCharType="begin"/>
    </w:r>
    <w:r w:rsidRPr="00743B1B">
      <w:instrText xml:space="preserve">PAGE  </w:instrText>
    </w:r>
    <w:r w:rsidRPr="00743B1B">
      <w:fldChar w:fldCharType="separate"/>
    </w:r>
    <w:r w:rsidR="007E4140">
      <w:rPr>
        <w:noProof/>
        <w:rtl/>
      </w:rPr>
      <w:t>6</w:t>
    </w:r>
    <w:r w:rsidRPr="00743B1B">
      <w:fldChar w:fldCharType="end"/>
    </w:r>
  </w:p>
  <w:p w14:paraId="0CE26C3A" w14:textId="77777777" w:rsidR="00C9068F" w:rsidRPr="00743B1B" w:rsidRDefault="00C9068F" w:rsidP="00743B1B">
    <w:pPr>
      <w:rPr>
        <w:rtl/>
      </w:rPr>
    </w:pPr>
    <w:r w:rsidRPr="00743B1B">
      <w:rPr>
        <w:rtl/>
      </w:rPr>
      <w:t>_________________</w:t>
    </w:r>
  </w:p>
  <w:p w14:paraId="655EA497" w14:textId="77777777" w:rsidR="00C9068F" w:rsidRPr="00743B1B" w:rsidRDefault="00C9068F" w:rsidP="00743B1B">
    <w:pPr>
      <w:rPr>
        <w:rtl/>
      </w:rPr>
    </w:pPr>
    <w:r w:rsidRPr="00743B1B">
      <w:rPr>
        <w:rFonts w:hint="eastAsia"/>
        <w:rtl/>
      </w:rPr>
      <w:t>חתימה</w:t>
    </w:r>
    <w:r w:rsidRPr="00743B1B">
      <w:rPr>
        <w:rtl/>
      </w:rPr>
      <w:t xml:space="preserve"> </w:t>
    </w:r>
    <w:r w:rsidRPr="00743B1B">
      <w:rPr>
        <w:rFonts w:hint="eastAsia"/>
        <w:rtl/>
      </w:rPr>
      <w:t>וחותמת</w:t>
    </w:r>
    <w:r w:rsidRPr="00743B1B">
      <w:rPr>
        <w:rtl/>
      </w:rPr>
      <w:t xml:space="preserve"> </w:t>
    </w:r>
    <w:r w:rsidRPr="00743B1B">
      <w:rPr>
        <w:rFonts w:hint="eastAsia"/>
        <w:rtl/>
      </w:rPr>
      <w:t>המציע</w:t>
    </w:r>
  </w:p>
  <w:p w14:paraId="7ADD258B" w14:textId="77777777" w:rsidR="00C9068F" w:rsidRPr="00743B1B" w:rsidRDefault="00C9068F" w:rsidP="00743B1B">
    <w:pPr>
      <w:rPr>
        <w:rtl/>
      </w:rPr>
    </w:pPr>
  </w:p>
  <w:p w14:paraId="10F64CE5" w14:textId="77777777" w:rsidR="00C9068F" w:rsidRPr="00743B1B" w:rsidRDefault="00C9068F" w:rsidP="00743B1B">
    <w:pPr>
      <w:rPr>
        <w:rtl/>
      </w:rPr>
    </w:pPr>
  </w:p>
  <w:p w14:paraId="53F0A95C" w14:textId="77777777" w:rsidR="00C9068F" w:rsidRPr="00743B1B" w:rsidRDefault="00C9068F" w:rsidP="00743B1B">
    <w:pPr>
      <w:rPr>
        <w:rtl/>
      </w:rPr>
    </w:pPr>
  </w:p>
  <w:p w14:paraId="529E02CA" w14:textId="77777777" w:rsidR="00C9068F" w:rsidRPr="00743B1B" w:rsidRDefault="00C9068F" w:rsidP="00743B1B">
    <w:pPr>
      <w:rPr>
        <w:rtl/>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11443436"/>
      <w:docPartObj>
        <w:docPartGallery w:val="Page Numbers (Bottom of Page)"/>
        <w:docPartUnique/>
      </w:docPartObj>
    </w:sdtPr>
    <w:sdtEndPr>
      <w:rPr>
        <w:cs/>
      </w:rPr>
    </w:sdtEndPr>
    <w:sdtContent>
      <w:p w14:paraId="66EB4E75" w14:textId="4861ECE8" w:rsidR="00C9068F" w:rsidRPr="00743B1B" w:rsidRDefault="00C9068F" w:rsidP="00743B1B">
        <w:pPr>
          <w:rPr>
            <w:rtl/>
            <w:cs/>
          </w:rPr>
        </w:pPr>
        <w:r w:rsidRPr="00743B1B">
          <w:fldChar w:fldCharType="begin"/>
        </w:r>
        <w:r w:rsidRPr="00743B1B">
          <w:rPr>
            <w:rtl/>
            <w:cs/>
          </w:rPr>
          <w:instrText>PAGE   \* MERGEFORMAT</w:instrText>
        </w:r>
        <w:r w:rsidRPr="00743B1B">
          <w:fldChar w:fldCharType="separate"/>
        </w:r>
        <w:r w:rsidR="007E4140">
          <w:rPr>
            <w:noProof/>
            <w:rtl/>
          </w:rPr>
          <w:t>1</w:t>
        </w:r>
        <w:r w:rsidRPr="00743B1B">
          <w:fldChar w:fldCharType="end"/>
        </w:r>
      </w:p>
    </w:sdtContent>
  </w:sdt>
  <w:p w14:paraId="6C2DDE1B" w14:textId="77777777" w:rsidR="00C9068F" w:rsidRPr="00743B1B" w:rsidRDefault="00C9068F" w:rsidP="00743B1B"/>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845F9" w14:textId="77777777" w:rsidR="00C9068F" w:rsidRDefault="00C9068F" w:rsidP="002F28A8">
    <w:pPr>
      <w:rPr>
        <w:rtl/>
      </w:rPr>
    </w:pPr>
  </w:p>
  <w:p w14:paraId="7C413DEA" w14:textId="466C55FF" w:rsidR="00C9068F" w:rsidRDefault="00C9068F" w:rsidP="002F28A8">
    <w:r>
      <w:rPr>
        <w:rtl/>
      </w:rPr>
      <w:t>עמוד</w:t>
    </w:r>
    <w:r>
      <w:t xml:space="preserve"> </w:t>
    </w:r>
    <w:r>
      <w:fldChar w:fldCharType="begin"/>
    </w:r>
    <w:r>
      <w:instrText xml:space="preserve"> PAGE </w:instrText>
    </w:r>
    <w:r>
      <w:fldChar w:fldCharType="separate"/>
    </w:r>
    <w:r w:rsidR="00CA31C8">
      <w:rPr>
        <w:noProof/>
        <w:rtl/>
      </w:rPr>
      <w:t>- 281 -</w:t>
    </w:r>
    <w:r>
      <w:fldChar w:fldCharType="end"/>
    </w:r>
    <w:r>
      <w:t xml:space="preserve"> </w:t>
    </w:r>
    <w:r>
      <w:rPr>
        <w:rtl/>
      </w:rPr>
      <w:t>מתוך</w:t>
    </w:r>
    <w:r>
      <w:t xml:space="preserve"> </w:t>
    </w:r>
    <w:fldSimple w:instr=" NUMPAGES ">
      <w:r w:rsidR="00CA31C8">
        <w:rPr>
          <w:noProof/>
          <w:rtl/>
        </w:rPr>
        <w:t>291</w:t>
      </w:r>
    </w:fldSimple>
    <w:r>
      <w:rPr>
        <w:rtl/>
      </w:rPr>
      <w:t xml:space="preserve"> </w:t>
    </w:r>
    <w:r>
      <w:rPr>
        <w:rFonts w:hint="cs"/>
        <w:rtl/>
      </w:rPr>
      <w:t xml:space="preserve"> </w:t>
    </w:r>
    <w:r>
      <w:rPr>
        <w:rtl/>
      </w:rPr>
      <w:t xml:space="preserve"> </w:t>
    </w:r>
    <w:r>
      <w:rPr>
        <w:rFonts w:cs="David" w:hint="cs"/>
        <w:rtl/>
      </w:rPr>
      <w:t>סימוכין 61572</w:t>
    </w:r>
  </w:p>
  <w:p w14:paraId="6DF13FC1" w14:textId="77777777" w:rsidR="00C9068F" w:rsidRDefault="00C9068F" w:rsidP="002F28A8">
    <w:pPr>
      <w:pStyle w:val="aff2"/>
      <w:ind w:left="-58"/>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C9B21" w14:textId="772C7127" w:rsidR="00C9068F" w:rsidRDefault="00C9068F" w:rsidP="002F28A8">
    <w:r>
      <w:rPr>
        <w:rtl/>
      </w:rPr>
      <w:t>עמוד</w:t>
    </w:r>
    <w:r>
      <w:t xml:space="preserve"> </w:t>
    </w:r>
    <w:r>
      <w:fldChar w:fldCharType="begin"/>
    </w:r>
    <w:r>
      <w:instrText xml:space="preserve"> PAGE </w:instrText>
    </w:r>
    <w:r>
      <w:fldChar w:fldCharType="separate"/>
    </w:r>
    <w:r w:rsidR="00CA31C8">
      <w:rPr>
        <w:noProof/>
        <w:rtl/>
      </w:rPr>
      <w:t>- 137 -</w:t>
    </w:r>
    <w:r>
      <w:fldChar w:fldCharType="end"/>
    </w:r>
    <w:r>
      <w:t xml:space="preserve"> </w:t>
    </w:r>
    <w:r>
      <w:rPr>
        <w:rtl/>
      </w:rPr>
      <w:t>מתוך</w:t>
    </w:r>
    <w:r>
      <w:t xml:space="preserve"> </w:t>
    </w:r>
    <w:fldSimple w:instr=" NUMPAGES ">
      <w:r w:rsidR="00CA31C8">
        <w:rPr>
          <w:noProof/>
          <w:rtl/>
        </w:rPr>
        <w:t>291</w:t>
      </w:r>
    </w:fldSimple>
    <w:r>
      <w:rPr>
        <w:rtl/>
      </w:rPr>
      <w:t xml:space="preserve"> </w:t>
    </w:r>
    <w:r>
      <w:rPr>
        <w:rFonts w:hint="cs"/>
        <w:rtl/>
      </w:rPr>
      <w:t xml:space="preserve"> </w:t>
    </w:r>
    <w:r>
      <w:rPr>
        <w:rtl/>
      </w:rPr>
      <w:t xml:space="preserve"> </w:t>
    </w:r>
    <w:r>
      <w:rPr>
        <w:rFonts w:cs="David" w:hint="cs"/>
        <w:rtl/>
      </w:rPr>
      <w:t xml:space="preserve">סימוכין 61105 </w:t>
    </w:r>
  </w:p>
  <w:p w14:paraId="5638076B" w14:textId="77777777" w:rsidR="00C9068F" w:rsidRDefault="00C9068F">
    <w:pPr>
      <w:pStyle w:val="aff2"/>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9C2B9" w14:textId="05A811E9" w:rsidR="00C9068F" w:rsidRPr="00E14848" w:rsidRDefault="00C9068F">
    <w:pPr>
      <w:pStyle w:val="aff2"/>
      <w:jc w:val="right"/>
      <w:rPr>
        <w:rFonts w:cs="David"/>
        <w:color w:val="1F497D" w:themeColor="text2"/>
        <w:sz w:val="24"/>
        <w:szCs w:val="24"/>
        <w:rtl/>
        <w:cs/>
      </w:rPr>
    </w:pPr>
    <w:r w:rsidRPr="00E14848">
      <w:rPr>
        <w:rFonts w:cs="David" w:hint="cs"/>
        <w:color w:val="1F497D" w:themeColor="text2"/>
        <w:sz w:val="24"/>
        <w:szCs w:val="24"/>
        <w:rtl/>
      </w:rPr>
      <w:t>קראתי והבנתי חתימה וחותמת________________</w:t>
    </w:r>
    <w:r w:rsidRPr="00E14848">
      <w:rPr>
        <w:rFonts w:cs="David" w:hint="cs"/>
        <w:color w:val="1F497D" w:themeColor="text2"/>
        <w:sz w:val="24"/>
        <w:szCs w:val="24"/>
        <w:rtl/>
      </w:rPr>
      <w:tab/>
    </w:r>
    <w:r w:rsidRPr="00E14848">
      <w:rPr>
        <w:rFonts w:cs="David" w:hint="cs"/>
        <w:color w:val="1F497D" w:themeColor="text2"/>
        <w:sz w:val="24"/>
        <w:szCs w:val="24"/>
        <w:rtl/>
      </w:rPr>
      <w:tab/>
    </w:r>
    <w:sdt>
      <w:sdtPr>
        <w:rPr>
          <w:rFonts w:cs="David"/>
          <w:color w:val="1F497D" w:themeColor="text2"/>
          <w:sz w:val="24"/>
          <w:szCs w:val="24"/>
          <w:rtl/>
        </w:rPr>
        <w:id w:val="1687864111"/>
        <w:docPartObj>
          <w:docPartGallery w:val="Page Numbers (Bottom of Page)"/>
          <w:docPartUnique/>
        </w:docPartObj>
      </w:sdtPr>
      <w:sdtEndPr>
        <w:rPr>
          <w:cs/>
        </w:rPr>
      </w:sdtEndPr>
      <w:sdtContent>
        <w:r w:rsidRPr="00E14848">
          <w:rPr>
            <w:rFonts w:cs="David"/>
            <w:color w:val="1F497D" w:themeColor="text2"/>
            <w:sz w:val="24"/>
            <w:szCs w:val="24"/>
          </w:rPr>
          <w:fldChar w:fldCharType="begin"/>
        </w:r>
        <w:r w:rsidRPr="00E14848">
          <w:rPr>
            <w:rFonts w:cs="David"/>
            <w:color w:val="1F497D" w:themeColor="text2"/>
            <w:sz w:val="24"/>
            <w:szCs w:val="24"/>
            <w:rtl/>
            <w:cs/>
          </w:rPr>
          <w:instrText>PAGE   \* MERGEFORMAT</w:instrText>
        </w:r>
        <w:r w:rsidRPr="00E14848">
          <w:rPr>
            <w:rFonts w:cs="David"/>
            <w:color w:val="1F497D" w:themeColor="text2"/>
            <w:sz w:val="24"/>
            <w:szCs w:val="24"/>
          </w:rPr>
          <w:fldChar w:fldCharType="separate"/>
        </w:r>
        <w:r w:rsidRPr="00FC101F">
          <w:rPr>
            <w:rFonts w:cs="David"/>
            <w:noProof/>
            <w:color w:val="1F497D" w:themeColor="text2"/>
            <w:sz w:val="24"/>
            <w:szCs w:val="24"/>
            <w:rtl/>
            <w:lang w:val="he-IL"/>
          </w:rPr>
          <w:t>94</w:t>
        </w:r>
        <w:r w:rsidRPr="00E14848">
          <w:rPr>
            <w:rFonts w:cs="David"/>
            <w:color w:val="1F497D" w:themeColor="text2"/>
            <w:sz w:val="24"/>
            <w:szCs w:val="24"/>
          </w:rPr>
          <w:fldChar w:fldCharType="end"/>
        </w:r>
      </w:sdtContent>
    </w:sdt>
  </w:p>
  <w:p w14:paraId="2200130B" w14:textId="77777777" w:rsidR="00C9068F" w:rsidRDefault="00C9068F">
    <w:pPr>
      <w:pStyle w:val="aff2"/>
    </w:pPr>
  </w:p>
  <w:p w14:paraId="705C3C2A" w14:textId="77777777" w:rsidR="00C9068F" w:rsidRDefault="00C9068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FE7925" w14:textId="77777777" w:rsidR="00776E3C" w:rsidRDefault="00776E3C" w:rsidP="00BB796B">
      <w:pPr>
        <w:spacing w:line="240" w:lineRule="auto"/>
      </w:pPr>
      <w:r>
        <w:separator/>
      </w:r>
    </w:p>
  </w:footnote>
  <w:footnote w:type="continuationSeparator" w:id="0">
    <w:p w14:paraId="4453DFEF" w14:textId="77777777" w:rsidR="00776E3C" w:rsidRDefault="00776E3C" w:rsidP="00BB79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01EE0" w14:textId="2EEB6016" w:rsidR="00C9068F" w:rsidRPr="00743B1B" w:rsidRDefault="00C9068F" w:rsidP="00C9068F">
    <w:pPr>
      <w:rPr>
        <w:rtl/>
      </w:rPr>
    </w:pPr>
    <w:r w:rsidRPr="00743B1B">
      <w:rPr>
        <w:rtl/>
      </w:rPr>
      <w:t xml:space="preserve">מכרז פומבי מס' </w:t>
    </w:r>
    <w:r>
      <w:rPr>
        <w:rFonts w:hint="cs"/>
        <w:rtl/>
      </w:rPr>
      <w:t>09/2023</w:t>
    </w:r>
    <w:r w:rsidRPr="00743B1B">
      <w:rPr>
        <w:rtl/>
      </w:rPr>
      <w:t xml:space="preserve">  לביצוע עבודות פיתוח באזור התעשיה תימורים  בקריית מלאכי</w:t>
    </w:r>
    <w:r>
      <w:rPr>
        <w:rFonts w:hint="cs"/>
        <w:rtl/>
      </w:rPr>
      <w:t xml:space="preserve"> הכולל בין היתר את </w:t>
    </w:r>
    <w:r w:rsidRPr="00743B1B">
      <w:rPr>
        <w:rtl/>
      </w:rPr>
      <w:t>מסמ</w:t>
    </w:r>
    <w:r w:rsidRPr="00743B1B">
      <w:rPr>
        <w:rFonts w:hint="cs"/>
        <w:rtl/>
      </w:rPr>
      <w:t>כי</w:t>
    </w:r>
    <w:r w:rsidRPr="00743B1B">
      <w:rPr>
        <w:rtl/>
      </w:rPr>
      <w:t xml:space="preserve"> ד'</w:t>
    </w:r>
    <w:r w:rsidRPr="00743B1B">
      <w:rPr>
        <w:rFonts w:hint="cs"/>
        <w:rtl/>
      </w:rPr>
      <w:t xml:space="preserve">  -ד.1. </w:t>
    </w:r>
    <w:r w:rsidRPr="00743B1B">
      <w:rPr>
        <w:rtl/>
      </w:rPr>
      <w:t>לביצוע עבודות מים וביוב עבור התאגיד</w:t>
    </w:r>
  </w:p>
  <w:p w14:paraId="711D4B11" w14:textId="77777777" w:rsidR="00C9068F" w:rsidRPr="00743B1B" w:rsidRDefault="00C9068F" w:rsidP="00743B1B">
    <w:pPr>
      <w:rPr>
        <w:rtl/>
      </w:rPr>
    </w:pPr>
  </w:p>
  <w:p w14:paraId="0BD5C743" w14:textId="77777777" w:rsidR="00C9068F" w:rsidRPr="00743B1B" w:rsidRDefault="00C9068F" w:rsidP="00743B1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0402F" w14:textId="1611FC07" w:rsidR="00C9068F" w:rsidRPr="00217F47" w:rsidRDefault="00C9068F" w:rsidP="00F46103">
    <w:pPr>
      <w:pStyle w:val="aff0"/>
      <w:jc w:val="center"/>
      <w:rPr>
        <w:rFonts w:cs="David"/>
        <w:rtl/>
      </w:rPr>
    </w:pPr>
    <w:r w:rsidRPr="00654B29">
      <w:rPr>
        <w:rFonts w:ascii="Helvetica" w:hAnsi="Helvetica" w:cs="David" w:hint="eastAsia"/>
        <w:color w:val="333333"/>
        <w:sz w:val="20"/>
        <w:szCs w:val="20"/>
        <w:rtl/>
      </w:rPr>
      <w:t>מכרז</w:t>
    </w:r>
    <w:r w:rsidRPr="00654B29">
      <w:rPr>
        <w:rFonts w:ascii="Helvetica" w:hAnsi="Helvetica" w:cs="David"/>
        <w:color w:val="333333"/>
        <w:sz w:val="20"/>
        <w:szCs w:val="20"/>
        <w:rtl/>
      </w:rPr>
      <w:t xml:space="preserve"> </w:t>
    </w:r>
    <w:r w:rsidRPr="00654B29">
      <w:rPr>
        <w:rFonts w:ascii="Helvetica" w:hAnsi="Helvetica" w:cs="David" w:hint="eastAsia"/>
        <w:color w:val="333333"/>
        <w:sz w:val="20"/>
        <w:szCs w:val="20"/>
        <w:rtl/>
      </w:rPr>
      <w:t>פומבי</w:t>
    </w:r>
    <w:r w:rsidRPr="00654B29">
      <w:rPr>
        <w:rFonts w:ascii="Helvetica" w:hAnsi="Helvetica" w:cs="David"/>
        <w:color w:val="333333"/>
        <w:sz w:val="20"/>
        <w:szCs w:val="20"/>
        <w:rtl/>
      </w:rPr>
      <w:t xml:space="preserve"> </w:t>
    </w:r>
    <w:r w:rsidRPr="00654B29">
      <w:rPr>
        <w:rFonts w:ascii="Helvetica" w:hAnsi="Helvetica" w:cs="David" w:hint="eastAsia"/>
        <w:color w:val="333333"/>
        <w:sz w:val="20"/>
        <w:szCs w:val="20"/>
        <w:rtl/>
      </w:rPr>
      <w:t>מס</w:t>
    </w:r>
    <w:r w:rsidRPr="00654B29">
      <w:rPr>
        <w:rFonts w:ascii="Helvetica" w:hAnsi="Helvetica" w:cs="David"/>
        <w:color w:val="333333"/>
        <w:sz w:val="20"/>
        <w:szCs w:val="20"/>
        <w:rtl/>
      </w:rPr>
      <w:t>'________</w:t>
    </w:r>
    <w:r w:rsidRPr="00936392">
      <w:rPr>
        <w:noProof/>
        <w:sz w:val="20"/>
        <w:szCs w:val="20"/>
        <w:rtl/>
        <w:lang w:eastAsia="en-US"/>
      </w:rPr>
      <w:drawing>
        <wp:inline distT="0" distB="0" distL="0" distR="0" wp14:anchorId="47E4C126" wp14:editId="549679EB">
          <wp:extent cx="5850890" cy="374015"/>
          <wp:effectExtent l="0" t="0" r="0" b="698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0890" cy="374015"/>
                  </a:xfrm>
                  <a:prstGeom prst="rect">
                    <a:avLst/>
                  </a:prstGeom>
                  <a:noFill/>
                  <a:ln>
                    <a:noFill/>
                  </a:ln>
                </pic:spPr>
              </pic:pic>
            </a:graphicData>
          </a:graphic>
        </wp:inline>
      </w:drawing>
    </w:r>
  </w:p>
  <w:p w14:paraId="7713EB33" w14:textId="77777777" w:rsidR="00C9068F" w:rsidRDefault="00C9068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1A20C4A2"/>
    <w:lvl w:ilvl="0">
      <w:start w:val="1"/>
      <w:numFmt w:val="bullet"/>
      <w:pStyle w:val="N"/>
      <w:lvlText w:val=""/>
      <w:lvlJc w:val="left"/>
      <w:pPr>
        <w:tabs>
          <w:tab w:val="num" w:pos="926"/>
        </w:tabs>
        <w:ind w:left="926" w:right="926" w:hanging="360"/>
      </w:pPr>
      <w:rPr>
        <w:rFonts w:ascii="Symbol" w:hAnsi="Symbol" w:hint="default"/>
      </w:rPr>
    </w:lvl>
  </w:abstractNum>
  <w:abstractNum w:abstractNumId="1" w15:restartNumberingAfterBreak="0">
    <w:nsid w:val="FFFFFF83"/>
    <w:multiLevelType w:val="singleLevel"/>
    <w:tmpl w:val="9BD011F4"/>
    <w:lvl w:ilvl="0">
      <w:start w:val="1"/>
      <w:numFmt w:val="bullet"/>
      <w:pStyle w:val="2"/>
      <w:lvlText w:val=""/>
      <w:lvlJc w:val="left"/>
      <w:pPr>
        <w:tabs>
          <w:tab w:val="num" w:pos="643"/>
        </w:tabs>
        <w:ind w:left="643" w:right="643" w:hanging="360"/>
      </w:pPr>
      <w:rPr>
        <w:rFonts w:ascii="Symbol" w:hAnsi="Symbol" w:hint="default"/>
      </w:rPr>
    </w:lvl>
  </w:abstractNum>
  <w:abstractNum w:abstractNumId="2" w15:restartNumberingAfterBreak="0">
    <w:nsid w:val="00666DAD"/>
    <w:multiLevelType w:val="multilevel"/>
    <w:tmpl w:val="4AC6070A"/>
    <w:lvl w:ilvl="0">
      <w:numFmt w:val="decimalZero"/>
      <w:lvlText w:val="%1"/>
      <w:lvlJc w:val="left"/>
      <w:pPr>
        <w:tabs>
          <w:tab w:val="num" w:pos="735"/>
        </w:tabs>
        <w:ind w:left="735" w:hanging="735"/>
      </w:pPr>
      <w:rPr>
        <w:rFonts w:hint="default"/>
        <w:u w:val="none"/>
      </w:rPr>
    </w:lvl>
    <w:lvl w:ilvl="1">
      <w:start w:val="8"/>
      <w:numFmt w:val="decimalZero"/>
      <w:lvlText w:val="%1.%2"/>
      <w:lvlJc w:val="left"/>
      <w:pPr>
        <w:tabs>
          <w:tab w:val="num" w:pos="865"/>
        </w:tabs>
        <w:ind w:left="865" w:hanging="735"/>
      </w:pPr>
      <w:rPr>
        <w:rFonts w:hint="default"/>
        <w:b w:val="0"/>
        <w:bCs w:val="0"/>
        <w:u w:val="none"/>
      </w:rPr>
    </w:lvl>
    <w:lvl w:ilvl="2">
      <w:start w:val="1"/>
      <w:numFmt w:val="decimal"/>
      <w:lvlText w:val="%1.%2.%3"/>
      <w:lvlJc w:val="left"/>
      <w:pPr>
        <w:tabs>
          <w:tab w:val="num" w:pos="995"/>
        </w:tabs>
        <w:ind w:left="995" w:hanging="735"/>
      </w:pPr>
      <w:rPr>
        <w:rFonts w:hint="default"/>
        <w:u w:val="none"/>
      </w:rPr>
    </w:lvl>
    <w:lvl w:ilvl="3">
      <w:start w:val="1"/>
      <w:numFmt w:val="decimal"/>
      <w:lvlText w:val="%1.%2.%3.%4"/>
      <w:lvlJc w:val="left"/>
      <w:pPr>
        <w:tabs>
          <w:tab w:val="num" w:pos="1470"/>
        </w:tabs>
        <w:ind w:left="1470" w:hanging="1080"/>
      </w:pPr>
      <w:rPr>
        <w:rFonts w:hint="default"/>
        <w:u w:val="none"/>
      </w:rPr>
    </w:lvl>
    <w:lvl w:ilvl="4">
      <w:start w:val="1"/>
      <w:numFmt w:val="decimal"/>
      <w:lvlText w:val="%1.%2.%3.%4.%5"/>
      <w:lvlJc w:val="left"/>
      <w:pPr>
        <w:tabs>
          <w:tab w:val="num" w:pos="1600"/>
        </w:tabs>
        <w:ind w:left="1600" w:hanging="1080"/>
      </w:pPr>
      <w:rPr>
        <w:rFonts w:hint="default"/>
        <w:u w:val="none"/>
      </w:rPr>
    </w:lvl>
    <w:lvl w:ilvl="5">
      <w:start w:val="1"/>
      <w:numFmt w:val="decimal"/>
      <w:lvlText w:val="%1.%2.%3.%4.%5.%6"/>
      <w:lvlJc w:val="left"/>
      <w:pPr>
        <w:tabs>
          <w:tab w:val="num" w:pos="2090"/>
        </w:tabs>
        <w:ind w:left="2090" w:hanging="1440"/>
      </w:pPr>
      <w:rPr>
        <w:rFonts w:hint="default"/>
        <w:u w:val="none"/>
      </w:rPr>
    </w:lvl>
    <w:lvl w:ilvl="6">
      <w:start w:val="1"/>
      <w:numFmt w:val="decimal"/>
      <w:lvlText w:val="%1.%2.%3.%4.%5.%6.%7"/>
      <w:lvlJc w:val="left"/>
      <w:pPr>
        <w:tabs>
          <w:tab w:val="num" w:pos="2220"/>
        </w:tabs>
        <w:ind w:left="2220" w:hanging="1440"/>
      </w:pPr>
      <w:rPr>
        <w:rFonts w:hint="default"/>
        <w:u w:val="none"/>
      </w:rPr>
    </w:lvl>
    <w:lvl w:ilvl="7">
      <w:start w:val="1"/>
      <w:numFmt w:val="decimal"/>
      <w:lvlText w:val="%1.%2.%3.%4.%5.%6.%7.%8"/>
      <w:lvlJc w:val="left"/>
      <w:pPr>
        <w:tabs>
          <w:tab w:val="num" w:pos="2710"/>
        </w:tabs>
        <w:ind w:left="2710" w:hanging="1800"/>
      </w:pPr>
      <w:rPr>
        <w:rFonts w:hint="default"/>
        <w:u w:val="none"/>
      </w:rPr>
    </w:lvl>
    <w:lvl w:ilvl="8">
      <w:start w:val="1"/>
      <w:numFmt w:val="decimal"/>
      <w:lvlText w:val="%1.%2.%3.%4.%5.%6.%7.%8.%9"/>
      <w:lvlJc w:val="left"/>
      <w:pPr>
        <w:tabs>
          <w:tab w:val="num" w:pos="3200"/>
        </w:tabs>
        <w:ind w:left="3200" w:hanging="2160"/>
      </w:pPr>
      <w:rPr>
        <w:rFonts w:hint="default"/>
        <w:u w:val="none"/>
      </w:rPr>
    </w:lvl>
  </w:abstractNum>
  <w:abstractNum w:abstractNumId="3" w15:restartNumberingAfterBreak="0">
    <w:nsid w:val="027C70E8"/>
    <w:multiLevelType w:val="multilevel"/>
    <w:tmpl w:val="0409001F"/>
    <w:lvl w:ilvl="0">
      <w:start w:val="1"/>
      <w:numFmt w:val="decimal"/>
      <w:pStyle w:val="5"/>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2872F06"/>
    <w:multiLevelType w:val="hybridMultilevel"/>
    <w:tmpl w:val="50148392"/>
    <w:lvl w:ilvl="0" w:tplc="E946C912">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 w15:restartNumberingAfterBreak="0">
    <w:nsid w:val="03157757"/>
    <w:multiLevelType w:val="multilevel"/>
    <w:tmpl w:val="3DD4469E"/>
    <w:lvl w:ilvl="0">
      <w:start w:val="57"/>
      <w:numFmt w:val="decimalZero"/>
      <w:lvlText w:val="%1."/>
      <w:lvlJc w:val="left"/>
      <w:pPr>
        <w:ind w:left="795" w:hanging="795"/>
      </w:pPr>
      <w:rPr>
        <w:rFonts w:hint="default"/>
      </w:rPr>
    </w:lvl>
    <w:lvl w:ilvl="1">
      <w:start w:val="3"/>
      <w:numFmt w:val="decimalZero"/>
      <w:lvlText w:val="%1.%2."/>
      <w:lvlJc w:val="left"/>
      <w:pPr>
        <w:ind w:left="795" w:hanging="795"/>
      </w:pPr>
      <w:rPr>
        <w:rFonts w:hint="default"/>
      </w:rPr>
    </w:lvl>
    <w:lvl w:ilvl="2">
      <w:start w:val="2"/>
      <w:numFmt w:val="decimalZero"/>
      <w:lvlText w:val="%1.%2.%3."/>
      <w:lvlJc w:val="left"/>
      <w:pPr>
        <w:ind w:left="795" w:hanging="795"/>
      </w:pPr>
      <w:rPr>
        <w:rFonts w:hint="default"/>
      </w:rPr>
    </w:lvl>
    <w:lvl w:ilvl="3">
      <w:start w:val="1"/>
      <w:numFmt w:val="decimal"/>
      <w:lvlText w:val="%1.%2.%3.%4."/>
      <w:lvlJc w:val="left"/>
      <w:pPr>
        <w:ind w:left="795" w:hanging="79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44462C4"/>
    <w:multiLevelType w:val="multilevel"/>
    <w:tmpl w:val="F294B248"/>
    <w:lvl w:ilvl="0">
      <w:start w:val="8"/>
      <w:numFmt w:val="decimalZero"/>
      <w:lvlText w:val="%1."/>
      <w:lvlJc w:val="left"/>
      <w:pPr>
        <w:ind w:left="810" w:hanging="810"/>
      </w:pPr>
      <w:rPr>
        <w:rFonts w:hint="default"/>
      </w:rPr>
    </w:lvl>
    <w:lvl w:ilvl="1">
      <w:start w:val="4"/>
      <w:numFmt w:val="decimalZero"/>
      <w:lvlText w:val="%1.%2."/>
      <w:lvlJc w:val="left"/>
      <w:pPr>
        <w:ind w:left="810" w:hanging="810"/>
      </w:pPr>
      <w:rPr>
        <w:rFonts w:hint="default"/>
        <w:b w:val="0"/>
        <w:bCs w:val="0"/>
      </w:rPr>
    </w:lvl>
    <w:lvl w:ilvl="2">
      <w:start w:val="1"/>
      <w:numFmt w:val="decimalZero"/>
      <w:lvlText w:val="%1.%2.%3."/>
      <w:lvlJc w:val="left"/>
      <w:pPr>
        <w:ind w:left="810" w:hanging="810"/>
      </w:pPr>
      <w:rPr>
        <w:rFonts w:hint="default"/>
        <w:b w:val="0"/>
        <w:bCs w:val="0"/>
        <w:sz w:val="22"/>
        <w:szCs w:val="22"/>
      </w:rPr>
    </w:lvl>
    <w:lvl w:ilvl="3">
      <w:start w:val="1"/>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4AA1E83"/>
    <w:multiLevelType w:val="multilevel"/>
    <w:tmpl w:val="4956E71C"/>
    <w:lvl w:ilvl="0">
      <w:start w:val="1"/>
      <w:numFmt w:val="decimal"/>
      <w:pStyle w:val="a"/>
      <w:lvlText w:val="%1."/>
      <w:lvlJc w:val="right"/>
      <w:pPr>
        <w:tabs>
          <w:tab w:val="num" w:pos="737"/>
        </w:tabs>
        <w:ind w:left="737" w:hanging="567"/>
      </w:pPr>
      <w:rPr>
        <w:b w:val="0"/>
        <w:bCs w:val="0"/>
        <w:i w:val="0"/>
        <w:iCs w:val="0"/>
        <w:u w:val="none"/>
      </w:rPr>
    </w:lvl>
    <w:lvl w:ilvl="1">
      <w:start w:val="1"/>
      <w:numFmt w:val="hebrew1"/>
      <w:lvlText w:val="%2."/>
      <w:lvlJc w:val="right"/>
      <w:pPr>
        <w:tabs>
          <w:tab w:val="num" w:pos="1418"/>
        </w:tabs>
        <w:ind w:left="1418" w:hanging="511"/>
      </w:pPr>
    </w:lvl>
    <w:lvl w:ilvl="2">
      <w:start w:val="1"/>
      <w:numFmt w:val="decimal"/>
      <w:lvlText w:val="%3)"/>
      <w:lvlJc w:val="right"/>
      <w:pPr>
        <w:tabs>
          <w:tab w:val="num" w:pos="2155"/>
        </w:tabs>
        <w:ind w:left="2155" w:hanging="567"/>
      </w:pPr>
    </w:lvl>
    <w:lvl w:ilvl="3">
      <w:start w:val="1"/>
      <w:numFmt w:val="hebrew1"/>
      <w:lvlText w:val="(%4)"/>
      <w:lvlJc w:val="right"/>
      <w:pPr>
        <w:tabs>
          <w:tab w:val="num" w:pos="2892"/>
        </w:tabs>
        <w:ind w:left="2892" w:hanging="511"/>
      </w:pPr>
    </w:lvl>
    <w:lvl w:ilvl="4">
      <w:start w:val="1"/>
      <w:numFmt w:val="decimal"/>
      <w:lvlText w:val="(%5)"/>
      <w:lvlJc w:val="right"/>
      <w:pPr>
        <w:tabs>
          <w:tab w:val="num" w:pos="3629"/>
        </w:tabs>
        <w:ind w:left="3629" w:hanging="567"/>
      </w:pPr>
    </w:lvl>
    <w:lvl w:ilvl="5">
      <w:start w:val="1"/>
      <w:numFmt w:val="lowerLetter"/>
      <w:lvlText w:val="%6."/>
      <w:lvlJc w:val="right"/>
      <w:pPr>
        <w:tabs>
          <w:tab w:val="num" w:pos="0"/>
        </w:tabs>
        <w:ind w:left="3402" w:hanging="567"/>
      </w:pPr>
    </w:lvl>
    <w:lvl w:ilvl="6">
      <w:start w:val="1"/>
      <w:numFmt w:val="lowerLetter"/>
      <w:lvlText w:val="%7)"/>
      <w:lvlJc w:val="right"/>
      <w:pPr>
        <w:tabs>
          <w:tab w:val="num" w:pos="0"/>
        </w:tabs>
        <w:ind w:left="3969" w:hanging="567"/>
      </w:pPr>
    </w:lvl>
    <w:lvl w:ilvl="7">
      <w:start w:val="1"/>
      <w:numFmt w:val="lowerLetter"/>
      <w:lvlText w:val="(%8)"/>
      <w:lvlJc w:val="right"/>
      <w:pPr>
        <w:tabs>
          <w:tab w:val="num" w:pos="0"/>
        </w:tabs>
        <w:ind w:left="4536" w:hanging="567"/>
      </w:pPr>
    </w:lvl>
    <w:lvl w:ilvl="8">
      <w:start w:val="1"/>
      <w:numFmt w:val="upperLetter"/>
      <w:lvlText w:val="%9."/>
      <w:lvlJc w:val="right"/>
      <w:pPr>
        <w:tabs>
          <w:tab w:val="num" w:pos="0"/>
        </w:tabs>
        <w:ind w:left="5103" w:hanging="567"/>
      </w:pPr>
    </w:lvl>
  </w:abstractNum>
  <w:abstractNum w:abstractNumId="8" w15:restartNumberingAfterBreak="0">
    <w:nsid w:val="04BB3A57"/>
    <w:multiLevelType w:val="hybridMultilevel"/>
    <w:tmpl w:val="ECDAF5D8"/>
    <w:lvl w:ilvl="0" w:tplc="F5AED21A">
      <w:start w:val="1"/>
      <w:numFmt w:val="decimal"/>
      <w:lvlText w:val="%1."/>
      <w:lvlJc w:val="left"/>
      <w:pPr>
        <w:tabs>
          <w:tab w:val="num" w:pos="1080"/>
        </w:tabs>
        <w:ind w:left="1080" w:hanging="360"/>
      </w:pPr>
      <w:rPr>
        <w:rFonts w:cs="David" w:hint="cs"/>
        <w:sz w:val="22"/>
        <w:szCs w:val="22"/>
      </w:rPr>
    </w:lvl>
    <w:lvl w:ilvl="1" w:tplc="04090003">
      <w:start w:val="1"/>
      <w:numFmt w:val="decimal"/>
      <w:lvlText w:val="%2."/>
      <w:lvlJc w:val="left"/>
      <w:pPr>
        <w:tabs>
          <w:tab w:val="num" w:pos="1080"/>
        </w:tabs>
        <w:ind w:left="1080" w:hanging="360"/>
      </w:pPr>
      <w:rPr>
        <w:rFonts w:cs="David" w:hint="cs"/>
      </w:rPr>
    </w:lvl>
    <w:lvl w:ilvl="2" w:tplc="04090005" w:tentative="1">
      <w:start w:val="1"/>
      <w:numFmt w:val="lowerRoman"/>
      <w:lvlText w:val="%3."/>
      <w:lvlJc w:val="right"/>
      <w:pPr>
        <w:tabs>
          <w:tab w:val="num" w:pos="2520"/>
        </w:tabs>
        <w:ind w:left="2520" w:hanging="18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9" w15:restartNumberingAfterBreak="0">
    <w:nsid w:val="0569336B"/>
    <w:multiLevelType w:val="multilevel"/>
    <w:tmpl w:val="188616EE"/>
    <w:lvl w:ilvl="0">
      <w:start w:val="1"/>
      <w:numFmt w:val="decimal"/>
      <w:lvlText w:val="%1."/>
      <w:lvlJc w:val="right"/>
      <w:pPr>
        <w:tabs>
          <w:tab w:val="num" w:pos="567"/>
        </w:tabs>
        <w:ind w:left="567" w:hanging="567"/>
      </w:pPr>
      <w:rPr>
        <w:rFonts w:ascii="David" w:hAnsi="David" w:cs="David" w:hint="cs"/>
        <w:b/>
        <w:bCs/>
        <w:i w:val="0"/>
        <w:iCs w:val="0"/>
        <w:sz w:val="22"/>
        <w:szCs w:val="22"/>
      </w:rPr>
    </w:lvl>
    <w:lvl w:ilvl="1">
      <w:start w:val="1"/>
      <w:numFmt w:val="hebrew1"/>
      <w:lvlText w:val="%2."/>
      <w:lvlJc w:val="right"/>
      <w:pPr>
        <w:tabs>
          <w:tab w:val="num" w:pos="737"/>
        </w:tabs>
        <w:ind w:left="737" w:hanging="510"/>
      </w:pPr>
      <w:rPr>
        <w:rFonts w:ascii="David" w:hAnsi="David" w:cs="David" w:hint="cs"/>
        <w:b w:val="0"/>
        <w:bCs w:val="0"/>
        <w:i w:val="0"/>
        <w:iCs w:val="0"/>
        <w:sz w:val="22"/>
        <w:szCs w:val="22"/>
      </w:rPr>
    </w:lvl>
    <w:lvl w:ilvl="2">
      <w:start w:val="1"/>
      <w:numFmt w:val="decimal"/>
      <w:pStyle w:val="1"/>
      <w:lvlText w:val="%3."/>
      <w:lvlJc w:val="right"/>
      <w:pPr>
        <w:tabs>
          <w:tab w:val="num" w:pos="964"/>
        </w:tabs>
        <w:ind w:left="964" w:hanging="454"/>
      </w:pPr>
      <w:rPr>
        <w:rFonts w:ascii="David" w:hAnsi="David" w:cs="David" w:hint="cs"/>
        <w:b w:val="0"/>
        <w:bCs w:val="0"/>
        <w:i w:val="0"/>
        <w:iCs w:val="0"/>
        <w:sz w:val="22"/>
        <w:szCs w:val="22"/>
      </w:rPr>
    </w:lvl>
    <w:lvl w:ilvl="3">
      <w:start w:val="1"/>
      <w:numFmt w:val="hebrew1"/>
      <w:lvlText w:val="%4."/>
      <w:lvlJc w:val="left"/>
      <w:pPr>
        <w:tabs>
          <w:tab w:val="num" w:pos="928"/>
        </w:tabs>
        <w:ind w:left="928" w:hanging="360"/>
      </w:pPr>
    </w:lvl>
    <w:lvl w:ilvl="4">
      <w:start w:val="1"/>
      <w:numFmt w:val="decimal"/>
      <w:lvlText w:val="%5."/>
      <w:lvlJc w:val="left"/>
      <w:pPr>
        <w:tabs>
          <w:tab w:val="num" w:pos="1648"/>
        </w:tabs>
        <w:ind w:left="1648" w:hanging="360"/>
      </w:pPr>
    </w:lvl>
    <w:lvl w:ilvl="5">
      <w:start w:val="1"/>
      <w:numFmt w:val="hebrew1"/>
      <w:lvlText w:val="%6)"/>
      <w:lvlJc w:val="right"/>
      <w:pPr>
        <w:tabs>
          <w:tab w:val="num" w:pos="2368"/>
        </w:tabs>
        <w:ind w:left="2368" w:hanging="180"/>
      </w:pPr>
    </w:lvl>
    <w:lvl w:ilvl="6">
      <w:start w:val="1"/>
      <w:numFmt w:val="decimal"/>
      <w:lvlText w:val="%7."/>
      <w:lvlJc w:val="left"/>
      <w:pPr>
        <w:tabs>
          <w:tab w:val="num" w:pos="3088"/>
        </w:tabs>
        <w:ind w:left="3088" w:hanging="360"/>
      </w:pPr>
    </w:lvl>
    <w:lvl w:ilvl="7">
      <w:start w:val="1"/>
      <w:numFmt w:val="lowerLetter"/>
      <w:lvlText w:val="%8."/>
      <w:lvlJc w:val="left"/>
      <w:pPr>
        <w:tabs>
          <w:tab w:val="num" w:pos="3808"/>
        </w:tabs>
        <w:ind w:left="3808" w:hanging="360"/>
      </w:pPr>
    </w:lvl>
    <w:lvl w:ilvl="8">
      <w:start w:val="1"/>
      <w:numFmt w:val="lowerRoman"/>
      <w:lvlText w:val="%9."/>
      <w:lvlJc w:val="right"/>
      <w:pPr>
        <w:tabs>
          <w:tab w:val="num" w:pos="4528"/>
        </w:tabs>
        <w:ind w:left="4528" w:hanging="180"/>
      </w:pPr>
    </w:lvl>
  </w:abstractNum>
  <w:abstractNum w:abstractNumId="10" w15:restartNumberingAfterBreak="0">
    <w:nsid w:val="06C27BFB"/>
    <w:multiLevelType w:val="hybridMultilevel"/>
    <w:tmpl w:val="1682FD86"/>
    <w:lvl w:ilvl="0" w:tplc="F8241E40">
      <w:start w:val="8"/>
      <w:numFmt w:val="bullet"/>
      <w:lvlText w:val="-"/>
      <w:lvlJc w:val="left"/>
      <w:pPr>
        <w:ind w:left="720" w:hanging="360"/>
      </w:pPr>
      <w:rPr>
        <w:rFonts w:ascii="Times New Roman" w:eastAsia="Times New Roman" w:hAnsi="Times New Roman" w:cs="Davi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7090AD3"/>
    <w:multiLevelType w:val="multilevel"/>
    <w:tmpl w:val="A2426A5C"/>
    <w:styleLink w:val="a0"/>
    <w:lvl w:ilvl="0">
      <w:start w:val="1"/>
      <w:numFmt w:val="hebrew1"/>
      <w:suff w:val="space"/>
      <w:lvlText w:val="%1."/>
      <w:lvlJc w:val="center"/>
      <w:pPr>
        <w:ind w:left="0" w:firstLine="227"/>
      </w:pPr>
      <w:rPr>
        <w:rFonts w:hint="default"/>
      </w:rPr>
    </w:lvl>
    <w:lvl w:ilvl="1">
      <w:start w:val="1"/>
      <w:numFmt w:val="upperRoman"/>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lowerRoman"/>
      <w:suff w:val="space"/>
      <w:lvlText w:val="%1.%2.%3.%4."/>
      <w:lvlJc w:val="left"/>
      <w:pPr>
        <w:ind w:left="0" w:firstLine="0"/>
      </w:pPr>
      <w:rPr>
        <w:rFonts w:hint="default"/>
      </w:rPr>
    </w:lvl>
    <w:lvl w:ilvl="4">
      <w:start w:val="1"/>
      <w:numFmt w:val="lowerLetter"/>
      <w:lvlText w:val="(%5)"/>
      <w:lvlJc w:val="left"/>
      <w:pPr>
        <w:tabs>
          <w:tab w:val="num" w:pos="1590"/>
        </w:tabs>
        <w:ind w:left="0" w:firstLine="0"/>
      </w:pPr>
      <w:rPr>
        <w:rFonts w:hint="default"/>
      </w:rPr>
    </w:lvl>
    <w:lvl w:ilvl="5">
      <w:start w:val="1"/>
      <w:numFmt w:val="lowerRoman"/>
      <w:lvlText w:val="(%6)"/>
      <w:lvlJc w:val="left"/>
      <w:pPr>
        <w:tabs>
          <w:tab w:val="num" w:pos="1590"/>
        </w:tabs>
        <w:ind w:left="0" w:firstLine="0"/>
      </w:pPr>
      <w:rPr>
        <w:rFonts w:hint="default"/>
      </w:rPr>
    </w:lvl>
    <w:lvl w:ilvl="6">
      <w:start w:val="1"/>
      <w:numFmt w:val="decimal"/>
      <w:lvlText w:val="%7."/>
      <w:lvlJc w:val="left"/>
      <w:pPr>
        <w:tabs>
          <w:tab w:val="num" w:pos="1590"/>
        </w:tabs>
        <w:ind w:left="0" w:firstLine="0"/>
      </w:pPr>
      <w:rPr>
        <w:rFonts w:hint="default"/>
      </w:rPr>
    </w:lvl>
    <w:lvl w:ilvl="7">
      <w:start w:val="1"/>
      <w:numFmt w:val="lowerLetter"/>
      <w:lvlText w:val="%8."/>
      <w:lvlJc w:val="left"/>
      <w:pPr>
        <w:tabs>
          <w:tab w:val="num" w:pos="1590"/>
        </w:tabs>
        <w:ind w:left="0" w:firstLine="0"/>
      </w:pPr>
      <w:rPr>
        <w:rFonts w:hint="default"/>
      </w:rPr>
    </w:lvl>
    <w:lvl w:ilvl="8">
      <w:start w:val="1"/>
      <w:numFmt w:val="lowerRoman"/>
      <w:lvlText w:val="%9."/>
      <w:lvlJc w:val="left"/>
      <w:pPr>
        <w:tabs>
          <w:tab w:val="num" w:pos="1590"/>
        </w:tabs>
        <w:ind w:left="0" w:firstLine="0"/>
      </w:pPr>
      <w:rPr>
        <w:rFonts w:hint="default"/>
      </w:rPr>
    </w:lvl>
  </w:abstractNum>
  <w:abstractNum w:abstractNumId="12" w15:restartNumberingAfterBreak="0">
    <w:nsid w:val="07306C3D"/>
    <w:multiLevelType w:val="singleLevel"/>
    <w:tmpl w:val="60F2AD36"/>
    <w:lvl w:ilvl="0">
      <w:start w:val="1"/>
      <w:numFmt w:val="upperRoman"/>
      <w:pStyle w:val="ListHnumber1"/>
      <w:lvlText w:val="%1."/>
      <w:lvlJc w:val="left"/>
      <w:pPr>
        <w:tabs>
          <w:tab w:val="num" w:pos="822"/>
        </w:tabs>
        <w:ind w:left="822" w:right="822" w:hanging="397"/>
      </w:pPr>
      <w:rPr>
        <w:rFonts w:cs="David" w:hint="default"/>
        <w:szCs w:val="24"/>
      </w:rPr>
    </w:lvl>
  </w:abstractNum>
  <w:abstractNum w:abstractNumId="13" w15:restartNumberingAfterBreak="0">
    <w:nsid w:val="08D8068F"/>
    <w:multiLevelType w:val="hybridMultilevel"/>
    <w:tmpl w:val="DC60086A"/>
    <w:lvl w:ilvl="0" w:tplc="0A62CD5C">
      <w:start w:val="1"/>
      <w:numFmt w:val="hebrew1"/>
      <w:pStyle w:val="10"/>
      <w:lvlText w:val="(%1)"/>
      <w:lvlJc w:val="left"/>
      <w:pPr>
        <w:tabs>
          <w:tab w:val="num" w:pos="2321"/>
        </w:tabs>
        <w:ind w:left="2321" w:hanging="855"/>
      </w:pPr>
      <w:rPr>
        <w:b/>
        <w:bCs/>
      </w:rPr>
    </w:lvl>
    <w:lvl w:ilvl="1" w:tplc="84ECBDD0">
      <w:start w:val="1"/>
      <w:numFmt w:val="hebrew1"/>
      <w:lvlText w:val="(%2)"/>
      <w:lvlJc w:val="left"/>
      <w:pPr>
        <w:tabs>
          <w:tab w:val="num" w:pos="2561"/>
        </w:tabs>
        <w:ind w:left="2561" w:hanging="375"/>
      </w:pPr>
      <w:rPr>
        <w:b w:val="0"/>
        <w:bCs/>
        <w:lang w:val="en-US"/>
      </w:rPr>
    </w:lvl>
    <w:lvl w:ilvl="2" w:tplc="6758FA9C">
      <w:start w:val="4"/>
      <w:numFmt w:val="hebrew1"/>
      <w:lvlText w:val="%3."/>
      <w:lvlJc w:val="left"/>
      <w:pPr>
        <w:tabs>
          <w:tab w:val="num" w:pos="3446"/>
        </w:tabs>
        <w:ind w:left="3446" w:hanging="360"/>
      </w:pPr>
    </w:lvl>
    <w:lvl w:ilvl="3" w:tplc="0409000F">
      <w:start w:val="1"/>
      <w:numFmt w:val="decimal"/>
      <w:lvlText w:val="%4."/>
      <w:lvlJc w:val="left"/>
      <w:pPr>
        <w:tabs>
          <w:tab w:val="num" w:pos="3986"/>
        </w:tabs>
        <w:ind w:left="3986" w:hanging="360"/>
      </w:pPr>
    </w:lvl>
    <w:lvl w:ilvl="4" w:tplc="04090019">
      <w:start w:val="1"/>
      <w:numFmt w:val="lowerLetter"/>
      <w:lvlText w:val="%5."/>
      <w:lvlJc w:val="left"/>
      <w:pPr>
        <w:tabs>
          <w:tab w:val="num" w:pos="4706"/>
        </w:tabs>
        <w:ind w:left="4706" w:hanging="360"/>
      </w:pPr>
    </w:lvl>
    <w:lvl w:ilvl="5" w:tplc="0409001B">
      <w:start w:val="1"/>
      <w:numFmt w:val="lowerRoman"/>
      <w:lvlText w:val="%6."/>
      <w:lvlJc w:val="right"/>
      <w:pPr>
        <w:tabs>
          <w:tab w:val="num" w:pos="5426"/>
        </w:tabs>
        <w:ind w:left="5426" w:hanging="180"/>
      </w:pPr>
    </w:lvl>
    <w:lvl w:ilvl="6" w:tplc="0409000F">
      <w:start w:val="1"/>
      <w:numFmt w:val="decimal"/>
      <w:lvlText w:val="%7."/>
      <w:lvlJc w:val="left"/>
      <w:pPr>
        <w:tabs>
          <w:tab w:val="num" w:pos="6146"/>
        </w:tabs>
        <w:ind w:left="6146" w:hanging="360"/>
      </w:pPr>
    </w:lvl>
    <w:lvl w:ilvl="7" w:tplc="04090019">
      <w:start w:val="1"/>
      <w:numFmt w:val="lowerLetter"/>
      <w:lvlText w:val="%8."/>
      <w:lvlJc w:val="left"/>
      <w:pPr>
        <w:tabs>
          <w:tab w:val="num" w:pos="6866"/>
        </w:tabs>
        <w:ind w:left="6866" w:hanging="360"/>
      </w:pPr>
    </w:lvl>
    <w:lvl w:ilvl="8" w:tplc="0409001B">
      <w:start w:val="1"/>
      <w:numFmt w:val="lowerRoman"/>
      <w:lvlText w:val="%9."/>
      <w:lvlJc w:val="right"/>
      <w:pPr>
        <w:tabs>
          <w:tab w:val="num" w:pos="7586"/>
        </w:tabs>
        <w:ind w:left="7586" w:hanging="180"/>
      </w:pPr>
    </w:lvl>
  </w:abstractNum>
  <w:abstractNum w:abstractNumId="14" w15:restartNumberingAfterBreak="0">
    <w:nsid w:val="0918035F"/>
    <w:multiLevelType w:val="hybridMultilevel"/>
    <w:tmpl w:val="4CE671EC"/>
    <w:lvl w:ilvl="0" w:tplc="288CCC3A">
      <w:start w:val="1"/>
      <w:numFmt w:val="decimal"/>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5" w15:restartNumberingAfterBreak="0">
    <w:nsid w:val="0A186009"/>
    <w:multiLevelType w:val="multilevel"/>
    <w:tmpl w:val="C1D22A68"/>
    <w:lvl w:ilvl="0">
      <w:start w:val="1"/>
      <w:numFmt w:val="decimal"/>
      <w:lvlText w:val="%1."/>
      <w:lvlJc w:val="left"/>
      <w:pPr>
        <w:tabs>
          <w:tab w:val="num" w:pos="1117"/>
        </w:tabs>
        <w:ind w:left="1117" w:hanging="360"/>
      </w:pPr>
      <w:rPr>
        <w:rFonts w:cs="David" w:hint="cs"/>
      </w:rPr>
    </w:lvl>
    <w:lvl w:ilvl="1">
      <w:start w:val="1"/>
      <w:numFmt w:val="decimal"/>
      <w:isLgl/>
      <w:lvlText w:val="%1.%2."/>
      <w:lvlJc w:val="left"/>
      <w:pPr>
        <w:tabs>
          <w:tab w:val="num" w:pos="2487"/>
        </w:tabs>
        <w:ind w:left="2487" w:hanging="360"/>
      </w:pPr>
      <w:rPr>
        <w:rFonts w:cs="Times New Roman" w:hint="default"/>
      </w:rPr>
    </w:lvl>
    <w:lvl w:ilvl="2">
      <w:start w:val="1"/>
      <w:numFmt w:val="decimal"/>
      <w:isLgl/>
      <w:lvlText w:val="%1.%2.%3."/>
      <w:lvlJc w:val="left"/>
      <w:pPr>
        <w:tabs>
          <w:tab w:val="num" w:pos="4217"/>
        </w:tabs>
        <w:ind w:left="4217" w:hanging="720"/>
      </w:pPr>
      <w:rPr>
        <w:rFonts w:cs="Times New Roman" w:hint="default"/>
      </w:rPr>
    </w:lvl>
    <w:lvl w:ilvl="3">
      <w:start w:val="1"/>
      <w:numFmt w:val="decimal"/>
      <w:isLgl/>
      <w:lvlText w:val="%1.%2.%3.%4."/>
      <w:lvlJc w:val="left"/>
      <w:pPr>
        <w:tabs>
          <w:tab w:val="num" w:pos="5587"/>
        </w:tabs>
        <w:ind w:left="5587" w:hanging="720"/>
      </w:pPr>
      <w:rPr>
        <w:rFonts w:cs="Times New Roman" w:hint="default"/>
      </w:rPr>
    </w:lvl>
    <w:lvl w:ilvl="4">
      <w:start w:val="1"/>
      <w:numFmt w:val="decimal"/>
      <w:isLgl/>
      <w:lvlText w:val="%1.%2.%3.%4.%5."/>
      <w:lvlJc w:val="left"/>
      <w:pPr>
        <w:tabs>
          <w:tab w:val="num" w:pos="7317"/>
        </w:tabs>
        <w:ind w:left="7317" w:hanging="1080"/>
      </w:pPr>
      <w:rPr>
        <w:rFonts w:cs="Times New Roman" w:hint="default"/>
      </w:rPr>
    </w:lvl>
    <w:lvl w:ilvl="5">
      <w:start w:val="1"/>
      <w:numFmt w:val="decimal"/>
      <w:isLgl/>
      <w:lvlText w:val="%1.%2.%3.%4.%5.%6."/>
      <w:lvlJc w:val="left"/>
      <w:pPr>
        <w:tabs>
          <w:tab w:val="num" w:pos="8687"/>
        </w:tabs>
        <w:ind w:left="8687" w:hanging="1080"/>
      </w:pPr>
      <w:rPr>
        <w:rFonts w:cs="Times New Roman" w:hint="default"/>
      </w:rPr>
    </w:lvl>
    <w:lvl w:ilvl="6">
      <w:start w:val="1"/>
      <w:numFmt w:val="decimal"/>
      <w:isLgl/>
      <w:lvlText w:val="%1.%2.%3.%4.%5.%6.%7."/>
      <w:lvlJc w:val="left"/>
      <w:pPr>
        <w:tabs>
          <w:tab w:val="num" w:pos="10417"/>
        </w:tabs>
        <w:ind w:left="10417" w:hanging="1440"/>
      </w:pPr>
      <w:rPr>
        <w:rFonts w:cs="Times New Roman" w:hint="default"/>
      </w:rPr>
    </w:lvl>
    <w:lvl w:ilvl="7">
      <w:start w:val="1"/>
      <w:numFmt w:val="decimal"/>
      <w:isLgl/>
      <w:lvlText w:val="%1.%2.%3.%4.%5.%6.%7.%8."/>
      <w:lvlJc w:val="left"/>
      <w:pPr>
        <w:tabs>
          <w:tab w:val="num" w:pos="11787"/>
        </w:tabs>
        <w:ind w:left="11787" w:hanging="1440"/>
      </w:pPr>
      <w:rPr>
        <w:rFonts w:cs="Times New Roman" w:hint="default"/>
      </w:rPr>
    </w:lvl>
    <w:lvl w:ilvl="8">
      <w:start w:val="1"/>
      <w:numFmt w:val="decimal"/>
      <w:isLgl/>
      <w:lvlText w:val="%1.%2.%3.%4.%5.%6.%7.%8.%9."/>
      <w:lvlJc w:val="left"/>
      <w:pPr>
        <w:tabs>
          <w:tab w:val="num" w:pos="13517"/>
        </w:tabs>
        <w:ind w:left="13517" w:hanging="1800"/>
      </w:pPr>
      <w:rPr>
        <w:rFonts w:cs="Times New Roman" w:hint="default"/>
      </w:rPr>
    </w:lvl>
  </w:abstractNum>
  <w:abstractNum w:abstractNumId="16" w15:restartNumberingAfterBreak="0">
    <w:nsid w:val="0B09163A"/>
    <w:multiLevelType w:val="hybridMultilevel"/>
    <w:tmpl w:val="CF0C8F46"/>
    <w:lvl w:ilvl="0" w:tplc="04090001">
      <w:start w:val="1"/>
      <w:numFmt w:val="bullet"/>
      <w:lvlText w:val=""/>
      <w:lvlJc w:val="left"/>
      <w:pPr>
        <w:ind w:left="2704" w:hanging="360"/>
      </w:pPr>
      <w:rPr>
        <w:rFonts w:ascii="Symbol" w:hAnsi="Symbol" w:hint="default"/>
      </w:rPr>
    </w:lvl>
    <w:lvl w:ilvl="1" w:tplc="04090003" w:tentative="1">
      <w:start w:val="1"/>
      <w:numFmt w:val="bullet"/>
      <w:lvlText w:val="o"/>
      <w:lvlJc w:val="left"/>
      <w:pPr>
        <w:ind w:left="3424" w:hanging="360"/>
      </w:pPr>
      <w:rPr>
        <w:rFonts w:ascii="Courier New" w:hAnsi="Courier New" w:cs="Courier New" w:hint="default"/>
      </w:rPr>
    </w:lvl>
    <w:lvl w:ilvl="2" w:tplc="04090005" w:tentative="1">
      <w:start w:val="1"/>
      <w:numFmt w:val="bullet"/>
      <w:lvlText w:val=""/>
      <w:lvlJc w:val="left"/>
      <w:pPr>
        <w:ind w:left="4144" w:hanging="360"/>
      </w:pPr>
      <w:rPr>
        <w:rFonts w:ascii="Wingdings" w:hAnsi="Wingdings" w:hint="default"/>
      </w:rPr>
    </w:lvl>
    <w:lvl w:ilvl="3" w:tplc="04090001" w:tentative="1">
      <w:start w:val="1"/>
      <w:numFmt w:val="bullet"/>
      <w:lvlText w:val=""/>
      <w:lvlJc w:val="left"/>
      <w:pPr>
        <w:ind w:left="4864" w:hanging="360"/>
      </w:pPr>
      <w:rPr>
        <w:rFonts w:ascii="Symbol" w:hAnsi="Symbol" w:hint="default"/>
      </w:rPr>
    </w:lvl>
    <w:lvl w:ilvl="4" w:tplc="04090003" w:tentative="1">
      <w:start w:val="1"/>
      <w:numFmt w:val="bullet"/>
      <w:lvlText w:val="o"/>
      <w:lvlJc w:val="left"/>
      <w:pPr>
        <w:ind w:left="5584" w:hanging="360"/>
      </w:pPr>
      <w:rPr>
        <w:rFonts w:ascii="Courier New" w:hAnsi="Courier New" w:cs="Courier New" w:hint="default"/>
      </w:rPr>
    </w:lvl>
    <w:lvl w:ilvl="5" w:tplc="04090005" w:tentative="1">
      <w:start w:val="1"/>
      <w:numFmt w:val="bullet"/>
      <w:lvlText w:val=""/>
      <w:lvlJc w:val="left"/>
      <w:pPr>
        <w:ind w:left="6304" w:hanging="360"/>
      </w:pPr>
      <w:rPr>
        <w:rFonts w:ascii="Wingdings" w:hAnsi="Wingdings" w:hint="default"/>
      </w:rPr>
    </w:lvl>
    <w:lvl w:ilvl="6" w:tplc="04090001" w:tentative="1">
      <w:start w:val="1"/>
      <w:numFmt w:val="bullet"/>
      <w:lvlText w:val=""/>
      <w:lvlJc w:val="left"/>
      <w:pPr>
        <w:ind w:left="7024" w:hanging="360"/>
      </w:pPr>
      <w:rPr>
        <w:rFonts w:ascii="Symbol" w:hAnsi="Symbol" w:hint="default"/>
      </w:rPr>
    </w:lvl>
    <w:lvl w:ilvl="7" w:tplc="04090003" w:tentative="1">
      <w:start w:val="1"/>
      <w:numFmt w:val="bullet"/>
      <w:lvlText w:val="o"/>
      <w:lvlJc w:val="left"/>
      <w:pPr>
        <w:ind w:left="7744" w:hanging="360"/>
      </w:pPr>
      <w:rPr>
        <w:rFonts w:ascii="Courier New" w:hAnsi="Courier New" w:cs="Courier New" w:hint="default"/>
      </w:rPr>
    </w:lvl>
    <w:lvl w:ilvl="8" w:tplc="04090005" w:tentative="1">
      <w:start w:val="1"/>
      <w:numFmt w:val="bullet"/>
      <w:lvlText w:val=""/>
      <w:lvlJc w:val="left"/>
      <w:pPr>
        <w:ind w:left="8464" w:hanging="360"/>
      </w:pPr>
      <w:rPr>
        <w:rFonts w:ascii="Wingdings" w:hAnsi="Wingdings" w:hint="default"/>
      </w:rPr>
    </w:lvl>
  </w:abstractNum>
  <w:abstractNum w:abstractNumId="17" w15:restartNumberingAfterBreak="0">
    <w:nsid w:val="0B114B38"/>
    <w:multiLevelType w:val="hybridMultilevel"/>
    <w:tmpl w:val="9E3E2572"/>
    <w:lvl w:ilvl="0" w:tplc="04090013">
      <w:start w:val="1"/>
      <w:numFmt w:val="hebrew1"/>
      <w:lvlText w:val="%1."/>
      <w:lvlJc w:val="center"/>
      <w:pPr>
        <w:ind w:left="930" w:hanging="570"/>
      </w:pPr>
      <w:rPr>
        <w:rFonts w:hint="default"/>
      </w:rPr>
    </w:lvl>
    <w:lvl w:ilvl="1" w:tplc="DCD68C3C">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CE1BA1"/>
    <w:multiLevelType w:val="hybridMultilevel"/>
    <w:tmpl w:val="88BC200A"/>
    <w:lvl w:ilvl="0" w:tplc="6E14549E">
      <w:start w:val="1"/>
      <w:numFmt w:val="hebrew1"/>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F12B9D"/>
    <w:multiLevelType w:val="hybridMultilevel"/>
    <w:tmpl w:val="417E1512"/>
    <w:lvl w:ilvl="0" w:tplc="50927B96">
      <w:start w:val="1"/>
      <w:numFmt w:val="decimal"/>
      <w:pStyle w:val="11"/>
      <w:lvlText w:val="%1."/>
      <w:lvlJc w:val="left"/>
      <w:pPr>
        <w:tabs>
          <w:tab w:val="num" w:pos="1080"/>
        </w:tabs>
        <w:ind w:left="1080" w:right="1080" w:hanging="720"/>
      </w:pPr>
      <w:rPr>
        <w:rFonts w:hint="cs"/>
      </w:rPr>
    </w:lvl>
    <w:lvl w:ilvl="1" w:tplc="0409000F">
      <w:start w:val="1"/>
      <w:numFmt w:val="decimal"/>
      <w:lvlText w:val="%2."/>
      <w:lvlJc w:val="left"/>
      <w:pPr>
        <w:tabs>
          <w:tab w:val="num" w:pos="360"/>
        </w:tabs>
      </w:pPr>
    </w:lvl>
    <w:lvl w:ilvl="2" w:tplc="0409000F">
      <w:start w:val="1"/>
      <w:numFmt w:val="decimal"/>
      <w:lvlText w:val="%3."/>
      <w:lvlJc w:val="left"/>
      <w:pPr>
        <w:tabs>
          <w:tab w:val="num" w:pos="360"/>
        </w:tabs>
      </w:pPr>
    </w:lvl>
    <w:lvl w:ilvl="3" w:tplc="40661270">
      <w:numFmt w:val="none"/>
      <w:pStyle w:val="4"/>
      <w:lvlText w:val=""/>
      <w:lvlJc w:val="left"/>
      <w:pPr>
        <w:tabs>
          <w:tab w:val="num" w:pos="360"/>
        </w:tabs>
      </w:pPr>
    </w:lvl>
    <w:lvl w:ilvl="4" w:tplc="AF0606F0">
      <w:numFmt w:val="none"/>
      <w:pStyle w:val="50"/>
      <w:lvlText w:val=""/>
      <w:lvlJc w:val="left"/>
      <w:pPr>
        <w:tabs>
          <w:tab w:val="num" w:pos="360"/>
        </w:tabs>
      </w:pPr>
    </w:lvl>
    <w:lvl w:ilvl="5" w:tplc="946EBBDE">
      <w:numFmt w:val="none"/>
      <w:lvlText w:val=""/>
      <w:lvlJc w:val="left"/>
      <w:pPr>
        <w:tabs>
          <w:tab w:val="num" w:pos="360"/>
        </w:tabs>
      </w:pPr>
    </w:lvl>
    <w:lvl w:ilvl="6" w:tplc="B586633E">
      <w:numFmt w:val="none"/>
      <w:lvlText w:val=""/>
      <w:lvlJc w:val="left"/>
      <w:pPr>
        <w:tabs>
          <w:tab w:val="num" w:pos="360"/>
        </w:tabs>
      </w:pPr>
    </w:lvl>
    <w:lvl w:ilvl="7" w:tplc="B832F71A">
      <w:numFmt w:val="none"/>
      <w:lvlText w:val=""/>
      <w:lvlJc w:val="left"/>
      <w:pPr>
        <w:tabs>
          <w:tab w:val="num" w:pos="360"/>
        </w:tabs>
      </w:pPr>
    </w:lvl>
    <w:lvl w:ilvl="8" w:tplc="35267586">
      <w:numFmt w:val="none"/>
      <w:lvlText w:val=""/>
      <w:lvlJc w:val="left"/>
      <w:pPr>
        <w:tabs>
          <w:tab w:val="num" w:pos="360"/>
        </w:tabs>
      </w:pPr>
    </w:lvl>
  </w:abstractNum>
  <w:abstractNum w:abstractNumId="20" w15:restartNumberingAfterBreak="0">
    <w:nsid w:val="0DA2332F"/>
    <w:multiLevelType w:val="hybridMultilevel"/>
    <w:tmpl w:val="D512C934"/>
    <w:lvl w:ilvl="0" w:tplc="282A2CAA">
      <w:start w:val="3"/>
      <w:numFmt w:val="bullet"/>
      <w:lvlText w:val="-"/>
      <w:lvlJc w:val="left"/>
      <w:pPr>
        <w:tabs>
          <w:tab w:val="num" w:pos="2520"/>
        </w:tabs>
        <w:ind w:left="2520" w:hanging="360"/>
      </w:pPr>
      <w:rPr>
        <w:rFonts w:ascii="Times New Roman" w:eastAsia="Times New Roman" w:hAnsi="Times New Roman" w:cs="David" w:hint="default"/>
      </w:rPr>
    </w:lvl>
    <w:lvl w:ilvl="1" w:tplc="040D0003">
      <w:start w:val="1"/>
      <w:numFmt w:val="bullet"/>
      <w:lvlText w:val="o"/>
      <w:lvlJc w:val="left"/>
      <w:pPr>
        <w:tabs>
          <w:tab w:val="num" w:pos="3240"/>
        </w:tabs>
        <w:ind w:left="3240" w:hanging="360"/>
      </w:pPr>
      <w:rPr>
        <w:rFonts w:ascii="Courier New" w:hAnsi="Courier New" w:cs="Times New Roman" w:hint="default"/>
      </w:rPr>
    </w:lvl>
    <w:lvl w:ilvl="2" w:tplc="040D0005">
      <w:start w:val="1"/>
      <w:numFmt w:val="bullet"/>
      <w:lvlText w:val=""/>
      <w:lvlJc w:val="left"/>
      <w:pPr>
        <w:tabs>
          <w:tab w:val="num" w:pos="3960"/>
        </w:tabs>
        <w:ind w:left="3960" w:hanging="360"/>
      </w:pPr>
      <w:rPr>
        <w:rFonts w:ascii="Wingdings" w:hAnsi="Wingdings" w:hint="default"/>
      </w:rPr>
    </w:lvl>
    <w:lvl w:ilvl="3" w:tplc="040D0001">
      <w:start w:val="1"/>
      <w:numFmt w:val="bullet"/>
      <w:lvlText w:val=""/>
      <w:lvlJc w:val="left"/>
      <w:pPr>
        <w:tabs>
          <w:tab w:val="num" w:pos="4680"/>
        </w:tabs>
        <w:ind w:left="4680" w:hanging="360"/>
      </w:pPr>
      <w:rPr>
        <w:rFonts w:ascii="Symbol" w:hAnsi="Symbol" w:hint="default"/>
      </w:rPr>
    </w:lvl>
    <w:lvl w:ilvl="4" w:tplc="040D0003">
      <w:start w:val="1"/>
      <w:numFmt w:val="bullet"/>
      <w:lvlText w:val="o"/>
      <w:lvlJc w:val="left"/>
      <w:pPr>
        <w:tabs>
          <w:tab w:val="num" w:pos="5400"/>
        </w:tabs>
        <w:ind w:left="5400" w:hanging="360"/>
      </w:pPr>
      <w:rPr>
        <w:rFonts w:ascii="Courier New" w:hAnsi="Courier New" w:cs="Times New Roman" w:hint="default"/>
      </w:rPr>
    </w:lvl>
    <w:lvl w:ilvl="5" w:tplc="040D0005">
      <w:start w:val="1"/>
      <w:numFmt w:val="bullet"/>
      <w:lvlText w:val=""/>
      <w:lvlJc w:val="left"/>
      <w:pPr>
        <w:tabs>
          <w:tab w:val="num" w:pos="6120"/>
        </w:tabs>
        <w:ind w:left="6120" w:hanging="360"/>
      </w:pPr>
      <w:rPr>
        <w:rFonts w:ascii="Wingdings" w:hAnsi="Wingdings" w:hint="default"/>
      </w:rPr>
    </w:lvl>
    <w:lvl w:ilvl="6" w:tplc="040D0001">
      <w:start w:val="1"/>
      <w:numFmt w:val="bullet"/>
      <w:lvlText w:val=""/>
      <w:lvlJc w:val="left"/>
      <w:pPr>
        <w:tabs>
          <w:tab w:val="num" w:pos="6840"/>
        </w:tabs>
        <w:ind w:left="6840" w:hanging="360"/>
      </w:pPr>
      <w:rPr>
        <w:rFonts w:ascii="Symbol" w:hAnsi="Symbol" w:hint="default"/>
      </w:rPr>
    </w:lvl>
    <w:lvl w:ilvl="7" w:tplc="040D0003">
      <w:start w:val="1"/>
      <w:numFmt w:val="bullet"/>
      <w:lvlText w:val="o"/>
      <w:lvlJc w:val="left"/>
      <w:pPr>
        <w:tabs>
          <w:tab w:val="num" w:pos="7560"/>
        </w:tabs>
        <w:ind w:left="7560" w:hanging="360"/>
      </w:pPr>
      <w:rPr>
        <w:rFonts w:ascii="Courier New" w:hAnsi="Courier New" w:cs="Times New Roman" w:hint="default"/>
      </w:rPr>
    </w:lvl>
    <w:lvl w:ilvl="8" w:tplc="040D0005">
      <w:start w:val="1"/>
      <w:numFmt w:val="bullet"/>
      <w:lvlText w:val=""/>
      <w:lvlJc w:val="left"/>
      <w:pPr>
        <w:tabs>
          <w:tab w:val="num" w:pos="8280"/>
        </w:tabs>
        <w:ind w:left="8280" w:hanging="360"/>
      </w:pPr>
      <w:rPr>
        <w:rFonts w:ascii="Wingdings" w:hAnsi="Wingdings" w:hint="default"/>
      </w:rPr>
    </w:lvl>
  </w:abstractNum>
  <w:abstractNum w:abstractNumId="21" w15:restartNumberingAfterBreak="0">
    <w:nsid w:val="0DE114E8"/>
    <w:multiLevelType w:val="hybridMultilevel"/>
    <w:tmpl w:val="AA0E7E4A"/>
    <w:lvl w:ilvl="0" w:tplc="C682FD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E5C16A4"/>
    <w:multiLevelType w:val="hybridMultilevel"/>
    <w:tmpl w:val="74D2FFB0"/>
    <w:lvl w:ilvl="0" w:tplc="1366A06E">
      <w:start w:val="1"/>
      <w:numFmt w:val="hebrew1"/>
      <w:pStyle w:val="AlphaList1"/>
      <w:lvlText w:val="%1."/>
      <w:lvlJc w:val="left"/>
      <w:pPr>
        <w:tabs>
          <w:tab w:val="num" w:pos="794"/>
        </w:tabs>
        <w:ind w:left="794" w:hanging="39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713423"/>
    <w:multiLevelType w:val="hybridMultilevel"/>
    <w:tmpl w:val="03703F38"/>
    <w:lvl w:ilvl="0" w:tplc="0DD29600">
      <w:start w:val="1"/>
      <w:numFmt w:val="decimal"/>
      <w:lvlText w:val="%1."/>
      <w:lvlJc w:val="left"/>
      <w:pPr>
        <w:ind w:left="386" w:hanging="360"/>
      </w:pPr>
    </w:lvl>
    <w:lvl w:ilvl="1" w:tplc="04090019">
      <w:start w:val="1"/>
      <w:numFmt w:val="lowerLetter"/>
      <w:lvlText w:val="%2."/>
      <w:lvlJc w:val="left"/>
      <w:pPr>
        <w:ind w:left="1106" w:hanging="360"/>
      </w:pPr>
    </w:lvl>
    <w:lvl w:ilvl="2" w:tplc="0409001B">
      <w:start w:val="1"/>
      <w:numFmt w:val="lowerRoman"/>
      <w:lvlText w:val="%3."/>
      <w:lvlJc w:val="right"/>
      <w:pPr>
        <w:ind w:left="1826" w:hanging="180"/>
      </w:pPr>
    </w:lvl>
    <w:lvl w:ilvl="3" w:tplc="0409000F">
      <w:start w:val="1"/>
      <w:numFmt w:val="decimal"/>
      <w:lvlText w:val="%4."/>
      <w:lvlJc w:val="left"/>
      <w:pPr>
        <w:ind w:left="2546" w:hanging="360"/>
      </w:pPr>
    </w:lvl>
    <w:lvl w:ilvl="4" w:tplc="04090019">
      <w:start w:val="1"/>
      <w:numFmt w:val="lowerLetter"/>
      <w:lvlText w:val="%5."/>
      <w:lvlJc w:val="left"/>
      <w:pPr>
        <w:ind w:left="3266" w:hanging="360"/>
      </w:pPr>
    </w:lvl>
    <w:lvl w:ilvl="5" w:tplc="0409001B">
      <w:start w:val="1"/>
      <w:numFmt w:val="lowerRoman"/>
      <w:lvlText w:val="%6."/>
      <w:lvlJc w:val="right"/>
      <w:pPr>
        <w:ind w:left="3986" w:hanging="180"/>
      </w:pPr>
    </w:lvl>
    <w:lvl w:ilvl="6" w:tplc="0409000F">
      <w:start w:val="1"/>
      <w:numFmt w:val="decimal"/>
      <w:lvlText w:val="%7."/>
      <w:lvlJc w:val="left"/>
      <w:pPr>
        <w:ind w:left="4706" w:hanging="360"/>
      </w:pPr>
    </w:lvl>
    <w:lvl w:ilvl="7" w:tplc="04090019">
      <w:start w:val="1"/>
      <w:numFmt w:val="lowerLetter"/>
      <w:lvlText w:val="%8."/>
      <w:lvlJc w:val="left"/>
      <w:pPr>
        <w:ind w:left="5426" w:hanging="360"/>
      </w:pPr>
    </w:lvl>
    <w:lvl w:ilvl="8" w:tplc="0409001B">
      <w:start w:val="1"/>
      <w:numFmt w:val="lowerRoman"/>
      <w:lvlText w:val="%9."/>
      <w:lvlJc w:val="right"/>
      <w:pPr>
        <w:ind w:left="6146" w:hanging="180"/>
      </w:pPr>
    </w:lvl>
  </w:abstractNum>
  <w:abstractNum w:abstractNumId="24" w15:restartNumberingAfterBreak="0">
    <w:nsid w:val="0E992B79"/>
    <w:multiLevelType w:val="multilevel"/>
    <w:tmpl w:val="7B642D92"/>
    <w:styleLink w:val="a1"/>
    <w:lvl w:ilvl="0">
      <w:start w:val="1"/>
      <w:numFmt w:val="decimal"/>
      <w:lvlText w:val="%1."/>
      <w:lvlJc w:val="left"/>
      <w:pPr>
        <w:ind w:left="360" w:hanging="360"/>
      </w:pPr>
      <w:rPr>
        <w:rFonts w:asciiTheme="majorHAnsi" w:hAnsiTheme="majorHAnsi" w:cstheme="minorBidi" w:hint="default"/>
        <w:b/>
        <w:bCs/>
        <w:sz w:val="22"/>
        <w:szCs w:val="22"/>
      </w:rPr>
    </w:lvl>
    <w:lvl w:ilvl="1">
      <w:start w:val="1"/>
      <w:numFmt w:val="decimal"/>
      <w:lvlText w:val="%1.%2."/>
      <w:lvlJc w:val="left"/>
      <w:pPr>
        <w:tabs>
          <w:tab w:val="num" w:pos="680"/>
        </w:tabs>
        <w:ind w:left="624" w:hanging="624"/>
      </w:pPr>
      <w:rPr>
        <w:rFonts w:hint="default"/>
      </w:rPr>
    </w:lvl>
    <w:lvl w:ilvl="2">
      <w:start w:val="1"/>
      <w:numFmt w:val="decimal"/>
      <w:lvlText w:val="%1.%2.%3."/>
      <w:lvlJc w:val="left"/>
      <w:pPr>
        <w:ind w:left="1304" w:hanging="947"/>
      </w:pPr>
      <w:rPr>
        <w:rFonts w:hint="default"/>
      </w:rPr>
    </w:lvl>
    <w:lvl w:ilvl="3">
      <w:start w:val="1"/>
      <w:numFmt w:val="decimal"/>
      <w:lvlText w:val="%1.%2.%3.%4."/>
      <w:lvlJc w:val="left"/>
      <w:pPr>
        <w:ind w:left="2041" w:hanging="1361"/>
      </w:pPr>
      <w:rPr>
        <w:rFonts w:hint="default"/>
      </w:rPr>
    </w:lvl>
    <w:lvl w:ilvl="4">
      <w:start w:val="1"/>
      <w:numFmt w:val="decimal"/>
      <w:lvlText w:val="%1.%2.%3.%4.%5."/>
      <w:lvlJc w:val="left"/>
      <w:pPr>
        <w:ind w:left="2234" w:hanging="79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EEE7C39"/>
    <w:multiLevelType w:val="hybridMultilevel"/>
    <w:tmpl w:val="E9C00444"/>
    <w:styleLink w:val="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F3A55EC"/>
    <w:multiLevelType w:val="hybridMultilevel"/>
    <w:tmpl w:val="9C68D2C8"/>
    <w:lvl w:ilvl="0" w:tplc="90EC22A6">
      <w:start w:val="1"/>
      <w:numFmt w:val="decimal"/>
      <w:lvlText w:val="%1."/>
      <w:lvlJc w:val="left"/>
      <w:pPr>
        <w:tabs>
          <w:tab w:val="num" w:pos="1080"/>
        </w:tabs>
        <w:ind w:left="1080" w:hanging="360"/>
      </w:pPr>
      <w:rPr>
        <w:rFonts w:cs="Times New Roman" w:hint="default"/>
      </w:rPr>
    </w:lvl>
    <w:lvl w:ilvl="1" w:tplc="BB08C4AA">
      <w:start w:val="2"/>
      <w:numFmt w:val="hebrew1"/>
      <w:lvlText w:val="%2."/>
      <w:lvlJc w:val="left"/>
      <w:pPr>
        <w:tabs>
          <w:tab w:val="num" w:pos="1830"/>
        </w:tabs>
        <w:ind w:left="1830" w:hanging="390"/>
      </w:pPr>
      <w:rPr>
        <w:rFonts w:cs="Times New Roman" w:hint="default"/>
        <w:szCs w:val="24"/>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15:restartNumberingAfterBreak="0">
    <w:nsid w:val="0F5C7FF8"/>
    <w:multiLevelType w:val="hybridMultilevel"/>
    <w:tmpl w:val="59F807BE"/>
    <w:lvl w:ilvl="0" w:tplc="6E10CB8C">
      <w:start w:val="1"/>
      <w:numFmt w:val="decimal"/>
      <w:pStyle w:val="a2"/>
      <w:lvlText w:val="%1."/>
      <w:lvlJc w:val="left"/>
      <w:pPr>
        <w:tabs>
          <w:tab w:val="num" w:pos="0"/>
        </w:tabs>
        <w:ind w:left="0" w:hanging="360"/>
      </w:pPr>
      <w:rPr>
        <w:b/>
        <w:bCs/>
      </w:rPr>
    </w:lvl>
    <w:lvl w:ilvl="1" w:tplc="32FC752A">
      <w:start w:val="1"/>
      <w:numFmt w:val="lowerLetter"/>
      <w:lvlText w:val="%2."/>
      <w:lvlJc w:val="left"/>
      <w:pPr>
        <w:tabs>
          <w:tab w:val="num" w:pos="720"/>
        </w:tabs>
        <w:ind w:left="720" w:hanging="360"/>
      </w:pPr>
    </w:lvl>
    <w:lvl w:ilvl="2" w:tplc="5F967538">
      <w:start w:val="1"/>
      <w:numFmt w:val="lowerRoman"/>
      <w:lvlText w:val="%3."/>
      <w:lvlJc w:val="right"/>
      <w:pPr>
        <w:tabs>
          <w:tab w:val="num" w:pos="1440"/>
        </w:tabs>
        <w:ind w:left="1440" w:hanging="180"/>
      </w:pPr>
    </w:lvl>
    <w:lvl w:ilvl="3" w:tplc="81D09114">
      <w:start w:val="1"/>
      <w:numFmt w:val="decimal"/>
      <w:lvlText w:val="%4."/>
      <w:lvlJc w:val="left"/>
      <w:pPr>
        <w:tabs>
          <w:tab w:val="num" w:pos="2160"/>
        </w:tabs>
        <w:ind w:left="2160" w:hanging="360"/>
      </w:pPr>
    </w:lvl>
    <w:lvl w:ilvl="4" w:tplc="4580ADD8">
      <w:start w:val="1"/>
      <w:numFmt w:val="lowerLetter"/>
      <w:lvlText w:val="%5."/>
      <w:lvlJc w:val="left"/>
      <w:pPr>
        <w:tabs>
          <w:tab w:val="num" w:pos="2880"/>
        </w:tabs>
        <w:ind w:left="2880" w:hanging="360"/>
      </w:pPr>
    </w:lvl>
    <w:lvl w:ilvl="5" w:tplc="C9160C7E">
      <w:start w:val="1"/>
      <w:numFmt w:val="lowerRoman"/>
      <w:lvlText w:val="%6."/>
      <w:lvlJc w:val="right"/>
      <w:pPr>
        <w:tabs>
          <w:tab w:val="num" w:pos="3600"/>
        </w:tabs>
        <w:ind w:left="3600" w:hanging="180"/>
      </w:pPr>
    </w:lvl>
    <w:lvl w:ilvl="6" w:tplc="77EE43F6">
      <w:start w:val="1"/>
      <w:numFmt w:val="decimal"/>
      <w:lvlText w:val="%7."/>
      <w:lvlJc w:val="left"/>
      <w:pPr>
        <w:tabs>
          <w:tab w:val="num" w:pos="4320"/>
        </w:tabs>
        <w:ind w:left="4320" w:hanging="360"/>
      </w:pPr>
    </w:lvl>
    <w:lvl w:ilvl="7" w:tplc="8A1CCFA4">
      <w:start w:val="1"/>
      <w:numFmt w:val="lowerLetter"/>
      <w:lvlText w:val="%8."/>
      <w:lvlJc w:val="left"/>
      <w:pPr>
        <w:tabs>
          <w:tab w:val="num" w:pos="5040"/>
        </w:tabs>
        <w:ind w:left="5040" w:hanging="360"/>
      </w:pPr>
    </w:lvl>
    <w:lvl w:ilvl="8" w:tplc="4B08D704">
      <w:start w:val="1"/>
      <w:numFmt w:val="lowerRoman"/>
      <w:lvlText w:val="%9."/>
      <w:lvlJc w:val="right"/>
      <w:pPr>
        <w:tabs>
          <w:tab w:val="num" w:pos="5760"/>
        </w:tabs>
        <w:ind w:left="5760" w:hanging="180"/>
      </w:pPr>
    </w:lvl>
  </w:abstractNum>
  <w:abstractNum w:abstractNumId="28" w15:restartNumberingAfterBreak="0">
    <w:nsid w:val="0F6308D2"/>
    <w:multiLevelType w:val="multilevel"/>
    <w:tmpl w:val="A7841F9E"/>
    <w:lvl w:ilvl="0">
      <w:start w:val="1"/>
      <w:numFmt w:val="decimal"/>
      <w:pStyle w:val="-12"/>
      <w:lvlText w:val="%1"/>
      <w:lvlJc w:val="left"/>
      <w:pPr>
        <w:tabs>
          <w:tab w:val="num" w:pos="567"/>
        </w:tabs>
        <w:ind w:left="567" w:right="567" w:hanging="567"/>
      </w:pPr>
      <w:rPr>
        <w:rFonts w:cs="David" w:hint="default"/>
      </w:rPr>
    </w:lvl>
    <w:lvl w:ilvl="1">
      <w:start w:val="1"/>
      <w:numFmt w:val="decimal"/>
      <w:lvlText w:val="%1.%2"/>
      <w:lvlJc w:val="left"/>
      <w:pPr>
        <w:tabs>
          <w:tab w:val="num" w:pos="1134"/>
        </w:tabs>
        <w:ind w:left="1134" w:right="1134" w:hanging="567"/>
      </w:pPr>
      <w:rPr>
        <w:rFonts w:cs="Times New Roman" w:hint="default"/>
      </w:rPr>
    </w:lvl>
    <w:lvl w:ilvl="2">
      <w:start w:val="1"/>
      <w:numFmt w:val="decimal"/>
      <w:lvlText w:val="%1.%2.%3"/>
      <w:lvlJc w:val="left"/>
      <w:pPr>
        <w:tabs>
          <w:tab w:val="num" w:pos="1701"/>
        </w:tabs>
        <w:ind w:left="1701" w:right="1701" w:hanging="567"/>
      </w:pPr>
      <w:rPr>
        <w:rFonts w:cs="Times New Roman" w:hint="default"/>
      </w:rPr>
    </w:lvl>
    <w:lvl w:ilvl="3">
      <w:start w:val="1"/>
      <w:numFmt w:val="decimal"/>
      <w:lvlText w:val="%1.%2.%3.%4"/>
      <w:lvlJc w:val="left"/>
      <w:pPr>
        <w:tabs>
          <w:tab w:val="num" w:pos="2308"/>
        </w:tabs>
        <w:ind w:left="2098" w:right="2098" w:hanging="510"/>
      </w:pPr>
      <w:rPr>
        <w:rFonts w:cs="Times New Roman" w:hint="default"/>
      </w:rPr>
    </w:lvl>
    <w:lvl w:ilvl="4">
      <w:start w:val="1"/>
      <w:numFmt w:val="decimal"/>
      <w:lvlText w:val="%1.%2.%3.%4.%5"/>
      <w:lvlJc w:val="center"/>
      <w:pPr>
        <w:tabs>
          <w:tab w:val="num" w:pos="1800"/>
        </w:tabs>
        <w:ind w:left="1797" w:right="1797" w:hanging="357"/>
      </w:pPr>
      <w:rPr>
        <w:rFonts w:cs="Times New Roman" w:hint="default"/>
      </w:rPr>
    </w:lvl>
    <w:lvl w:ilvl="5">
      <w:start w:val="1"/>
      <w:numFmt w:val="decimal"/>
      <w:lvlText w:val="%1.%2.%3.%4.%5.%6"/>
      <w:lvlJc w:val="center"/>
      <w:pPr>
        <w:tabs>
          <w:tab w:val="num" w:pos="2517"/>
        </w:tabs>
        <w:ind w:left="2160" w:right="2160" w:hanging="363"/>
      </w:pPr>
      <w:rPr>
        <w:rFonts w:cs="Times New Roman" w:hint="default"/>
      </w:rPr>
    </w:lvl>
    <w:lvl w:ilvl="6">
      <w:start w:val="1"/>
      <w:numFmt w:val="decimal"/>
      <w:lvlText w:val="%1.%2.%3.%4.%5.%6.%7"/>
      <w:lvlJc w:val="center"/>
      <w:pPr>
        <w:tabs>
          <w:tab w:val="num" w:pos="2880"/>
        </w:tabs>
        <w:ind w:left="2517" w:right="2517" w:hanging="357"/>
      </w:pPr>
      <w:rPr>
        <w:rFonts w:cs="Times New Roman" w:hint="default"/>
      </w:rPr>
    </w:lvl>
    <w:lvl w:ilvl="7">
      <w:start w:val="1"/>
      <w:numFmt w:val="lowerLetter"/>
      <w:lvlText w:val="%1.%6%8"/>
      <w:lvlJc w:val="center"/>
      <w:pPr>
        <w:tabs>
          <w:tab w:val="num" w:pos="2880"/>
        </w:tabs>
        <w:ind w:left="2880" w:right="2880" w:hanging="363"/>
      </w:pPr>
      <w:rPr>
        <w:rFonts w:cs="Times New Roman" w:hint="default"/>
      </w:rPr>
    </w:lvl>
    <w:lvl w:ilvl="8">
      <w:start w:val="1"/>
      <w:numFmt w:val="lowerLetter"/>
      <w:lvlText w:val="%1.%9"/>
      <w:lvlJc w:val="center"/>
      <w:pPr>
        <w:tabs>
          <w:tab w:val="num" w:pos="3240"/>
        </w:tabs>
        <w:ind w:left="3237" w:right="3237" w:hanging="357"/>
      </w:pPr>
      <w:rPr>
        <w:rFonts w:cs="Times New Roman" w:hint="default"/>
      </w:rPr>
    </w:lvl>
  </w:abstractNum>
  <w:abstractNum w:abstractNumId="29" w15:restartNumberingAfterBreak="0">
    <w:nsid w:val="10540F47"/>
    <w:multiLevelType w:val="hybridMultilevel"/>
    <w:tmpl w:val="79B48772"/>
    <w:lvl w:ilvl="0" w:tplc="B8088AD8">
      <w:start w:val="1"/>
      <w:numFmt w:val="none"/>
      <w:pStyle w:val="TitleNadon"/>
      <w:lvlText w:val="הנדון :"/>
      <w:lvlJc w:val="left"/>
      <w:pPr>
        <w:tabs>
          <w:tab w:val="num" w:pos="2835"/>
        </w:tabs>
        <w:ind w:left="2835" w:hanging="2268"/>
      </w:pPr>
      <w:rPr>
        <w:rFonts w:cs="David" w:hint="cs"/>
        <w:bCs/>
        <w:i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07C2A10"/>
    <w:multiLevelType w:val="multilevel"/>
    <w:tmpl w:val="DEA05D48"/>
    <w:lvl w:ilvl="0">
      <w:numFmt w:val="decimalZero"/>
      <w:lvlText w:val="%1."/>
      <w:lvlJc w:val="left"/>
      <w:pPr>
        <w:ind w:left="645" w:hanging="645"/>
      </w:pPr>
      <w:rPr>
        <w:rFonts w:cs="Times New Roman" w:hint="default"/>
        <w:u w:val="none"/>
      </w:rPr>
    </w:lvl>
    <w:lvl w:ilvl="1">
      <w:start w:val="5"/>
      <w:numFmt w:val="decimalZero"/>
      <w:lvlText w:val="%1.%2."/>
      <w:lvlJc w:val="left"/>
      <w:pPr>
        <w:ind w:left="720" w:hanging="720"/>
      </w:pPr>
      <w:rPr>
        <w:rFonts w:cs="David" w:hint="default"/>
        <w:b w:val="0"/>
        <w:bCs w:val="0"/>
        <w:u w:val="none"/>
      </w:rPr>
    </w:lvl>
    <w:lvl w:ilvl="2">
      <w:start w:val="1"/>
      <w:numFmt w:val="decimal"/>
      <w:lvlText w:val="%1.%2.%3."/>
      <w:lvlJc w:val="left"/>
      <w:pPr>
        <w:ind w:left="720" w:hanging="720"/>
      </w:pPr>
      <w:rPr>
        <w:rFonts w:cs="Times New Roman" w:hint="default"/>
        <w:u w:val="none"/>
      </w:rPr>
    </w:lvl>
    <w:lvl w:ilvl="3">
      <w:start w:val="1"/>
      <w:numFmt w:val="decimal"/>
      <w:lvlText w:val="%1.%2.%3.%4."/>
      <w:lvlJc w:val="left"/>
      <w:pPr>
        <w:ind w:left="1080" w:hanging="1080"/>
      </w:pPr>
      <w:rPr>
        <w:rFonts w:cs="Times New Roman" w:hint="default"/>
        <w:u w:val="none"/>
      </w:rPr>
    </w:lvl>
    <w:lvl w:ilvl="4">
      <w:start w:val="1"/>
      <w:numFmt w:val="decimal"/>
      <w:lvlText w:val="%1.%2.%3.%4.%5."/>
      <w:lvlJc w:val="left"/>
      <w:pPr>
        <w:ind w:left="1080" w:hanging="1080"/>
      </w:pPr>
      <w:rPr>
        <w:rFonts w:cs="Times New Roman" w:hint="default"/>
        <w:u w:val="none"/>
      </w:rPr>
    </w:lvl>
    <w:lvl w:ilvl="5">
      <w:start w:val="1"/>
      <w:numFmt w:val="decimal"/>
      <w:lvlText w:val="%1.%2.%3.%4.%5.%6."/>
      <w:lvlJc w:val="left"/>
      <w:pPr>
        <w:ind w:left="1440" w:hanging="1440"/>
      </w:pPr>
      <w:rPr>
        <w:rFonts w:cs="Times New Roman" w:hint="default"/>
        <w:u w:val="none"/>
      </w:rPr>
    </w:lvl>
    <w:lvl w:ilvl="6">
      <w:start w:val="1"/>
      <w:numFmt w:val="decimal"/>
      <w:lvlText w:val="%1.%2.%3.%4.%5.%6.%7."/>
      <w:lvlJc w:val="left"/>
      <w:pPr>
        <w:ind w:left="1440" w:hanging="1440"/>
      </w:pPr>
      <w:rPr>
        <w:rFonts w:cs="Times New Roman" w:hint="default"/>
        <w:u w:val="none"/>
      </w:rPr>
    </w:lvl>
    <w:lvl w:ilvl="7">
      <w:start w:val="1"/>
      <w:numFmt w:val="decimal"/>
      <w:lvlText w:val="%1.%2.%3.%4.%5.%6.%7.%8."/>
      <w:lvlJc w:val="left"/>
      <w:pPr>
        <w:ind w:left="1800" w:hanging="1800"/>
      </w:pPr>
      <w:rPr>
        <w:rFonts w:cs="Times New Roman" w:hint="default"/>
        <w:u w:val="none"/>
      </w:rPr>
    </w:lvl>
    <w:lvl w:ilvl="8">
      <w:start w:val="1"/>
      <w:numFmt w:val="decimal"/>
      <w:lvlText w:val="%1.%2.%3.%4.%5.%6.%7.%8.%9."/>
      <w:lvlJc w:val="left"/>
      <w:pPr>
        <w:ind w:left="1800" w:hanging="1800"/>
      </w:pPr>
      <w:rPr>
        <w:rFonts w:cs="Times New Roman" w:hint="default"/>
        <w:u w:val="none"/>
      </w:rPr>
    </w:lvl>
  </w:abstractNum>
  <w:abstractNum w:abstractNumId="31" w15:restartNumberingAfterBreak="0">
    <w:nsid w:val="10FD68F1"/>
    <w:multiLevelType w:val="hybridMultilevel"/>
    <w:tmpl w:val="4538E580"/>
    <w:lvl w:ilvl="0" w:tplc="20000001">
      <w:start w:val="1"/>
      <w:numFmt w:val="bullet"/>
      <w:lvlText w:val=""/>
      <w:lvlJc w:val="left"/>
      <w:pPr>
        <w:ind w:left="2278" w:hanging="360"/>
      </w:pPr>
      <w:rPr>
        <w:rFonts w:ascii="Symbol" w:hAnsi="Symbol" w:hint="default"/>
      </w:rPr>
    </w:lvl>
    <w:lvl w:ilvl="1" w:tplc="20000003" w:tentative="1">
      <w:start w:val="1"/>
      <w:numFmt w:val="bullet"/>
      <w:lvlText w:val="o"/>
      <w:lvlJc w:val="left"/>
      <w:pPr>
        <w:ind w:left="2998" w:hanging="360"/>
      </w:pPr>
      <w:rPr>
        <w:rFonts w:ascii="Courier New" w:hAnsi="Courier New" w:cs="Courier New" w:hint="default"/>
      </w:rPr>
    </w:lvl>
    <w:lvl w:ilvl="2" w:tplc="20000005" w:tentative="1">
      <w:start w:val="1"/>
      <w:numFmt w:val="bullet"/>
      <w:lvlText w:val=""/>
      <w:lvlJc w:val="left"/>
      <w:pPr>
        <w:ind w:left="3718" w:hanging="360"/>
      </w:pPr>
      <w:rPr>
        <w:rFonts w:ascii="Wingdings" w:hAnsi="Wingdings" w:hint="default"/>
      </w:rPr>
    </w:lvl>
    <w:lvl w:ilvl="3" w:tplc="20000001" w:tentative="1">
      <w:start w:val="1"/>
      <w:numFmt w:val="bullet"/>
      <w:lvlText w:val=""/>
      <w:lvlJc w:val="left"/>
      <w:pPr>
        <w:ind w:left="4438" w:hanging="360"/>
      </w:pPr>
      <w:rPr>
        <w:rFonts w:ascii="Symbol" w:hAnsi="Symbol" w:hint="default"/>
      </w:rPr>
    </w:lvl>
    <w:lvl w:ilvl="4" w:tplc="20000003" w:tentative="1">
      <w:start w:val="1"/>
      <w:numFmt w:val="bullet"/>
      <w:lvlText w:val="o"/>
      <w:lvlJc w:val="left"/>
      <w:pPr>
        <w:ind w:left="5158" w:hanging="360"/>
      </w:pPr>
      <w:rPr>
        <w:rFonts w:ascii="Courier New" w:hAnsi="Courier New" w:cs="Courier New" w:hint="default"/>
      </w:rPr>
    </w:lvl>
    <w:lvl w:ilvl="5" w:tplc="20000005" w:tentative="1">
      <w:start w:val="1"/>
      <w:numFmt w:val="bullet"/>
      <w:lvlText w:val=""/>
      <w:lvlJc w:val="left"/>
      <w:pPr>
        <w:ind w:left="5878" w:hanging="360"/>
      </w:pPr>
      <w:rPr>
        <w:rFonts w:ascii="Wingdings" w:hAnsi="Wingdings" w:hint="default"/>
      </w:rPr>
    </w:lvl>
    <w:lvl w:ilvl="6" w:tplc="20000001" w:tentative="1">
      <w:start w:val="1"/>
      <w:numFmt w:val="bullet"/>
      <w:lvlText w:val=""/>
      <w:lvlJc w:val="left"/>
      <w:pPr>
        <w:ind w:left="6598" w:hanging="360"/>
      </w:pPr>
      <w:rPr>
        <w:rFonts w:ascii="Symbol" w:hAnsi="Symbol" w:hint="default"/>
      </w:rPr>
    </w:lvl>
    <w:lvl w:ilvl="7" w:tplc="20000003" w:tentative="1">
      <w:start w:val="1"/>
      <w:numFmt w:val="bullet"/>
      <w:lvlText w:val="o"/>
      <w:lvlJc w:val="left"/>
      <w:pPr>
        <w:ind w:left="7318" w:hanging="360"/>
      </w:pPr>
      <w:rPr>
        <w:rFonts w:ascii="Courier New" w:hAnsi="Courier New" w:cs="Courier New" w:hint="default"/>
      </w:rPr>
    </w:lvl>
    <w:lvl w:ilvl="8" w:tplc="20000005" w:tentative="1">
      <w:start w:val="1"/>
      <w:numFmt w:val="bullet"/>
      <w:lvlText w:val=""/>
      <w:lvlJc w:val="left"/>
      <w:pPr>
        <w:ind w:left="8038" w:hanging="360"/>
      </w:pPr>
      <w:rPr>
        <w:rFonts w:ascii="Wingdings" w:hAnsi="Wingdings" w:hint="default"/>
      </w:rPr>
    </w:lvl>
  </w:abstractNum>
  <w:abstractNum w:abstractNumId="32" w15:restartNumberingAfterBreak="0">
    <w:nsid w:val="11094A3D"/>
    <w:multiLevelType w:val="hybridMultilevel"/>
    <w:tmpl w:val="81587958"/>
    <w:lvl w:ilvl="0" w:tplc="4DD2DE52">
      <w:start w:val="9"/>
      <w:numFmt w:val="hebrew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115360F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1ED765C"/>
    <w:multiLevelType w:val="hybridMultilevel"/>
    <w:tmpl w:val="2E2A7CDE"/>
    <w:lvl w:ilvl="0" w:tplc="59C413B4">
      <w:start w:val="4"/>
      <w:numFmt w:val="hebrew1"/>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11F63A1B"/>
    <w:multiLevelType w:val="hybridMultilevel"/>
    <w:tmpl w:val="D4F0AD58"/>
    <w:lvl w:ilvl="0" w:tplc="7FB6E868">
      <w:start w:val="1"/>
      <w:numFmt w:val="decimal"/>
      <w:lvlText w:val="%1."/>
      <w:lvlJc w:val="left"/>
      <w:pPr>
        <w:tabs>
          <w:tab w:val="num" w:pos="746"/>
        </w:tabs>
        <w:ind w:left="746" w:hanging="360"/>
      </w:pPr>
      <w:rPr>
        <w:rFonts w:cs="David" w:hint="cs"/>
        <w:sz w:val="22"/>
        <w:szCs w:val="22"/>
      </w:rPr>
    </w:lvl>
    <w:lvl w:ilvl="1" w:tplc="040D0019">
      <w:start w:val="1"/>
      <w:numFmt w:val="decimal"/>
      <w:lvlText w:val="%2."/>
      <w:lvlJc w:val="left"/>
      <w:pPr>
        <w:tabs>
          <w:tab w:val="num" w:pos="1466"/>
        </w:tabs>
        <w:ind w:left="1466" w:hanging="360"/>
      </w:pPr>
      <w:rPr>
        <w:rFonts w:cs="David" w:hint="cs"/>
      </w:rPr>
    </w:lvl>
    <w:lvl w:ilvl="2" w:tplc="040D001B" w:tentative="1">
      <w:start w:val="1"/>
      <w:numFmt w:val="lowerRoman"/>
      <w:lvlText w:val="%3."/>
      <w:lvlJc w:val="right"/>
      <w:pPr>
        <w:tabs>
          <w:tab w:val="num" w:pos="2186"/>
        </w:tabs>
        <w:ind w:left="2186" w:hanging="180"/>
      </w:pPr>
      <w:rPr>
        <w:rFonts w:cs="Times New Roman"/>
      </w:rPr>
    </w:lvl>
    <w:lvl w:ilvl="3" w:tplc="040D000F" w:tentative="1">
      <w:start w:val="1"/>
      <w:numFmt w:val="decimal"/>
      <w:lvlText w:val="%4."/>
      <w:lvlJc w:val="left"/>
      <w:pPr>
        <w:tabs>
          <w:tab w:val="num" w:pos="2906"/>
        </w:tabs>
        <w:ind w:left="2906" w:hanging="360"/>
      </w:pPr>
      <w:rPr>
        <w:rFonts w:cs="Times New Roman"/>
      </w:rPr>
    </w:lvl>
    <w:lvl w:ilvl="4" w:tplc="040D0019" w:tentative="1">
      <w:start w:val="1"/>
      <w:numFmt w:val="lowerLetter"/>
      <w:lvlText w:val="%5."/>
      <w:lvlJc w:val="left"/>
      <w:pPr>
        <w:tabs>
          <w:tab w:val="num" w:pos="3626"/>
        </w:tabs>
        <w:ind w:left="3626" w:hanging="360"/>
      </w:pPr>
      <w:rPr>
        <w:rFonts w:cs="Times New Roman"/>
      </w:rPr>
    </w:lvl>
    <w:lvl w:ilvl="5" w:tplc="040D001B" w:tentative="1">
      <w:start w:val="1"/>
      <w:numFmt w:val="lowerRoman"/>
      <w:lvlText w:val="%6."/>
      <w:lvlJc w:val="right"/>
      <w:pPr>
        <w:tabs>
          <w:tab w:val="num" w:pos="4346"/>
        </w:tabs>
        <w:ind w:left="4346" w:hanging="180"/>
      </w:pPr>
      <w:rPr>
        <w:rFonts w:cs="Times New Roman"/>
      </w:rPr>
    </w:lvl>
    <w:lvl w:ilvl="6" w:tplc="040D000F" w:tentative="1">
      <w:start w:val="1"/>
      <w:numFmt w:val="decimal"/>
      <w:lvlText w:val="%7."/>
      <w:lvlJc w:val="left"/>
      <w:pPr>
        <w:tabs>
          <w:tab w:val="num" w:pos="5066"/>
        </w:tabs>
        <w:ind w:left="5066" w:hanging="360"/>
      </w:pPr>
      <w:rPr>
        <w:rFonts w:cs="Times New Roman"/>
      </w:rPr>
    </w:lvl>
    <w:lvl w:ilvl="7" w:tplc="040D0019" w:tentative="1">
      <w:start w:val="1"/>
      <w:numFmt w:val="lowerLetter"/>
      <w:lvlText w:val="%8."/>
      <w:lvlJc w:val="left"/>
      <w:pPr>
        <w:tabs>
          <w:tab w:val="num" w:pos="5786"/>
        </w:tabs>
        <w:ind w:left="5786" w:hanging="360"/>
      </w:pPr>
      <w:rPr>
        <w:rFonts w:cs="Times New Roman"/>
      </w:rPr>
    </w:lvl>
    <w:lvl w:ilvl="8" w:tplc="040D001B" w:tentative="1">
      <w:start w:val="1"/>
      <w:numFmt w:val="lowerRoman"/>
      <w:lvlText w:val="%9."/>
      <w:lvlJc w:val="right"/>
      <w:pPr>
        <w:tabs>
          <w:tab w:val="num" w:pos="6506"/>
        </w:tabs>
        <w:ind w:left="6506" w:hanging="180"/>
      </w:pPr>
      <w:rPr>
        <w:rFonts w:cs="Times New Roman"/>
      </w:rPr>
    </w:lvl>
  </w:abstractNum>
  <w:abstractNum w:abstractNumId="36" w15:restartNumberingAfterBreak="0">
    <w:nsid w:val="12D224DD"/>
    <w:multiLevelType w:val="multilevel"/>
    <w:tmpl w:val="B776BBE2"/>
    <w:lvl w:ilvl="0">
      <w:start w:val="58"/>
      <w:numFmt w:val="decimal"/>
      <w:lvlText w:val="%1"/>
      <w:lvlJc w:val="left"/>
      <w:pPr>
        <w:tabs>
          <w:tab w:val="num" w:pos="930"/>
        </w:tabs>
        <w:ind w:left="930" w:hanging="930"/>
      </w:pPr>
      <w:rPr>
        <w:strike w:val="0"/>
        <w:dstrike w:val="0"/>
        <w:sz w:val="24"/>
        <w:u w:val="none"/>
        <w:effect w:val="none"/>
      </w:rPr>
    </w:lvl>
    <w:lvl w:ilvl="1">
      <w:start w:val="15"/>
      <w:numFmt w:val="decimal"/>
      <w:lvlText w:val="%1.%2"/>
      <w:lvlJc w:val="left"/>
      <w:pPr>
        <w:tabs>
          <w:tab w:val="num" w:pos="1459"/>
        </w:tabs>
        <w:ind w:left="1459" w:hanging="930"/>
      </w:pPr>
      <w:rPr>
        <w:strike w:val="0"/>
        <w:dstrike w:val="0"/>
        <w:sz w:val="24"/>
        <w:u w:val="none"/>
        <w:effect w:val="none"/>
      </w:rPr>
    </w:lvl>
    <w:lvl w:ilvl="2">
      <w:start w:val="11"/>
      <w:numFmt w:val="decimal"/>
      <w:lvlText w:val="%1.%2.%3"/>
      <w:lvlJc w:val="left"/>
      <w:pPr>
        <w:tabs>
          <w:tab w:val="num" w:pos="1988"/>
        </w:tabs>
        <w:ind w:left="1988" w:hanging="930"/>
      </w:pPr>
      <w:rPr>
        <w:strike w:val="0"/>
        <w:dstrike w:val="0"/>
        <w:sz w:val="24"/>
        <w:u w:val="none"/>
        <w:effect w:val="none"/>
      </w:rPr>
    </w:lvl>
    <w:lvl w:ilvl="3">
      <w:start w:val="1"/>
      <w:numFmt w:val="decimal"/>
      <w:lvlText w:val="%1.%2.%3.%4"/>
      <w:lvlJc w:val="left"/>
      <w:pPr>
        <w:tabs>
          <w:tab w:val="num" w:pos="2517"/>
        </w:tabs>
        <w:ind w:left="2517" w:hanging="930"/>
      </w:pPr>
      <w:rPr>
        <w:strike w:val="0"/>
        <w:dstrike w:val="0"/>
        <w:sz w:val="24"/>
        <w:u w:val="none"/>
        <w:effect w:val="none"/>
      </w:rPr>
    </w:lvl>
    <w:lvl w:ilvl="4">
      <w:start w:val="1"/>
      <w:numFmt w:val="decimal"/>
      <w:lvlText w:val="%1.%2.%3.%4.%5"/>
      <w:lvlJc w:val="left"/>
      <w:pPr>
        <w:tabs>
          <w:tab w:val="num" w:pos="3046"/>
        </w:tabs>
        <w:ind w:left="3046" w:hanging="930"/>
      </w:pPr>
      <w:rPr>
        <w:strike w:val="0"/>
        <w:dstrike w:val="0"/>
        <w:sz w:val="24"/>
        <w:u w:val="none"/>
        <w:effect w:val="none"/>
      </w:rPr>
    </w:lvl>
    <w:lvl w:ilvl="5">
      <w:start w:val="1"/>
      <w:numFmt w:val="decimal"/>
      <w:lvlText w:val="%1.%2.%3.%4.%5.%6"/>
      <w:lvlJc w:val="left"/>
      <w:pPr>
        <w:tabs>
          <w:tab w:val="num" w:pos="3725"/>
        </w:tabs>
        <w:ind w:left="3725" w:hanging="1080"/>
      </w:pPr>
      <w:rPr>
        <w:strike w:val="0"/>
        <w:dstrike w:val="0"/>
        <w:sz w:val="24"/>
        <w:u w:val="none"/>
        <w:effect w:val="none"/>
      </w:rPr>
    </w:lvl>
    <w:lvl w:ilvl="6">
      <w:start w:val="1"/>
      <w:numFmt w:val="decimal"/>
      <w:lvlText w:val="%1.%2.%3.%4.%5.%6.%7"/>
      <w:lvlJc w:val="left"/>
      <w:pPr>
        <w:tabs>
          <w:tab w:val="num" w:pos="4254"/>
        </w:tabs>
        <w:ind w:left="4254" w:hanging="1080"/>
      </w:pPr>
      <w:rPr>
        <w:strike w:val="0"/>
        <w:dstrike w:val="0"/>
        <w:sz w:val="24"/>
        <w:u w:val="none"/>
        <w:effect w:val="none"/>
      </w:rPr>
    </w:lvl>
    <w:lvl w:ilvl="7">
      <w:start w:val="1"/>
      <w:numFmt w:val="decimal"/>
      <w:lvlText w:val="%1.%2.%3.%4.%5.%6.%7.%8"/>
      <w:lvlJc w:val="left"/>
      <w:pPr>
        <w:tabs>
          <w:tab w:val="num" w:pos="5143"/>
        </w:tabs>
        <w:ind w:left="5143" w:hanging="1440"/>
      </w:pPr>
      <w:rPr>
        <w:strike w:val="0"/>
        <w:dstrike w:val="0"/>
        <w:sz w:val="24"/>
        <w:u w:val="none"/>
        <w:effect w:val="none"/>
      </w:rPr>
    </w:lvl>
    <w:lvl w:ilvl="8">
      <w:start w:val="1"/>
      <w:numFmt w:val="decimal"/>
      <w:lvlText w:val="%1.%2.%3.%4.%5.%6.%7.%8.%9"/>
      <w:lvlJc w:val="left"/>
      <w:pPr>
        <w:tabs>
          <w:tab w:val="num" w:pos="5672"/>
        </w:tabs>
        <w:ind w:left="5672" w:hanging="1440"/>
      </w:pPr>
      <w:rPr>
        <w:strike w:val="0"/>
        <w:dstrike w:val="0"/>
        <w:sz w:val="24"/>
        <w:u w:val="none"/>
        <w:effect w:val="none"/>
      </w:rPr>
    </w:lvl>
  </w:abstractNum>
  <w:abstractNum w:abstractNumId="37" w15:restartNumberingAfterBreak="0">
    <w:nsid w:val="12E75D01"/>
    <w:multiLevelType w:val="hybridMultilevel"/>
    <w:tmpl w:val="D4AC79D6"/>
    <w:lvl w:ilvl="0" w:tplc="273A35D6">
      <w:start w:val="1"/>
      <w:numFmt w:val="decimal"/>
      <w:pStyle w:val="a3"/>
      <w:lvlText w:val="%1."/>
      <w:lvlJc w:val="left"/>
      <w:pPr>
        <w:tabs>
          <w:tab w:val="num" w:pos="567"/>
        </w:tabs>
        <w:ind w:left="1418" w:hanging="567"/>
      </w:pPr>
    </w:lvl>
    <w:lvl w:ilvl="1" w:tplc="AC9C73CA">
      <w:start w:val="1"/>
      <w:numFmt w:val="lowerLetter"/>
      <w:lvlText w:val="%2."/>
      <w:lvlJc w:val="left"/>
      <w:pPr>
        <w:tabs>
          <w:tab w:val="num" w:pos="1440"/>
        </w:tabs>
        <w:ind w:left="1440" w:hanging="360"/>
      </w:pPr>
    </w:lvl>
    <w:lvl w:ilvl="2" w:tplc="6E82D468">
      <w:start w:val="1"/>
      <w:numFmt w:val="lowerRoman"/>
      <w:lvlText w:val="%3."/>
      <w:lvlJc w:val="right"/>
      <w:pPr>
        <w:tabs>
          <w:tab w:val="num" w:pos="2160"/>
        </w:tabs>
        <w:ind w:left="2160" w:hanging="180"/>
      </w:pPr>
    </w:lvl>
    <w:lvl w:ilvl="3" w:tplc="256E6200">
      <w:start w:val="1"/>
      <w:numFmt w:val="decimal"/>
      <w:lvlText w:val="%4."/>
      <w:lvlJc w:val="left"/>
      <w:pPr>
        <w:tabs>
          <w:tab w:val="num" w:pos="2880"/>
        </w:tabs>
        <w:ind w:left="2880" w:hanging="360"/>
      </w:pPr>
    </w:lvl>
    <w:lvl w:ilvl="4" w:tplc="0D5844CE">
      <w:start w:val="1"/>
      <w:numFmt w:val="lowerLetter"/>
      <w:lvlText w:val="%5."/>
      <w:lvlJc w:val="left"/>
      <w:pPr>
        <w:tabs>
          <w:tab w:val="num" w:pos="3600"/>
        </w:tabs>
        <w:ind w:left="3600" w:hanging="360"/>
      </w:pPr>
    </w:lvl>
    <w:lvl w:ilvl="5" w:tplc="FD9CF280">
      <w:start w:val="1"/>
      <w:numFmt w:val="lowerRoman"/>
      <w:lvlText w:val="%6."/>
      <w:lvlJc w:val="right"/>
      <w:pPr>
        <w:tabs>
          <w:tab w:val="num" w:pos="4320"/>
        </w:tabs>
        <w:ind w:left="4320" w:hanging="180"/>
      </w:pPr>
    </w:lvl>
    <w:lvl w:ilvl="6" w:tplc="A4A49BE6">
      <w:start w:val="1"/>
      <w:numFmt w:val="decimal"/>
      <w:lvlText w:val="%7."/>
      <w:lvlJc w:val="left"/>
      <w:pPr>
        <w:tabs>
          <w:tab w:val="num" w:pos="5040"/>
        </w:tabs>
        <w:ind w:left="5040" w:hanging="360"/>
      </w:pPr>
    </w:lvl>
    <w:lvl w:ilvl="7" w:tplc="6276A504">
      <w:start w:val="1"/>
      <w:numFmt w:val="lowerLetter"/>
      <w:lvlText w:val="%8."/>
      <w:lvlJc w:val="left"/>
      <w:pPr>
        <w:tabs>
          <w:tab w:val="num" w:pos="5760"/>
        </w:tabs>
        <w:ind w:left="5760" w:hanging="360"/>
      </w:pPr>
    </w:lvl>
    <w:lvl w:ilvl="8" w:tplc="0870F22E">
      <w:start w:val="1"/>
      <w:numFmt w:val="lowerRoman"/>
      <w:lvlText w:val="%9."/>
      <w:lvlJc w:val="right"/>
      <w:pPr>
        <w:tabs>
          <w:tab w:val="num" w:pos="6480"/>
        </w:tabs>
        <w:ind w:left="6480" w:hanging="180"/>
      </w:pPr>
    </w:lvl>
  </w:abstractNum>
  <w:abstractNum w:abstractNumId="38" w15:restartNumberingAfterBreak="0">
    <w:nsid w:val="1374744C"/>
    <w:multiLevelType w:val="multilevel"/>
    <w:tmpl w:val="CD4211A8"/>
    <w:lvl w:ilvl="0">
      <w:start w:val="1"/>
      <w:numFmt w:val="decimal"/>
      <w:lvlText w:val="%1"/>
      <w:lvlJc w:val="center"/>
      <w:pPr>
        <w:tabs>
          <w:tab w:val="num" w:pos="720"/>
        </w:tabs>
        <w:ind w:left="432" w:hanging="144"/>
      </w:pPr>
      <w:rPr>
        <w:rFonts w:cs="Times New Roman"/>
      </w:rPr>
    </w:lvl>
    <w:lvl w:ilvl="1">
      <w:start w:val="1"/>
      <w:numFmt w:val="decimal"/>
      <w:pStyle w:val="20"/>
      <w:lvlText w:val="%1.%2"/>
      <w:lvlJc w:val="center"/>
      <w:pPr>
        <w:tabs>
          <w:tab w:val="num" w:pos="864"/>
        </w:tabs>
        <w:ind w:left="576" w:hanging="288"/>
      </w:pPr>
      <w:rPr>
        <w:rFonts w:cs="Times New Roman"/>
      </w:rPr>
    </w:lvl>
    <w:lvl w:ilvl="2">
      <w:start w:val="1"/>
      <w:numFmt w:val="decimal"/>
      <w:lvlText w:val="%1.%2.%3"/>
      <w:lvlJc w:val="center"/>
      <w:pPr>
        <w:tabs>
          <w:tab w:val="num" w:pos="720"/>
        </w:tabs>
        <w:ind w:left="720" w:hanging="432"/>
      </w:pPr>
      <w:rPr>
        <w:rFonts w:cs="Times New Roman"/>
      </w:rPr>
    </w:lvl>
    <w:lvl w:ilvl="3">
      <w:start w:val="1"/>
      <w:numFmt w:val="decimal"/>
      <w:lvlText w:val="%1.%2.%3.%4"/>
      <w:lvlJc w:val="center"/>
      <w:pPr>
        <w:tabs>
          <w:tab w:val="num" w:pos="1152"/>
        </w:tabs>
        <w:ind w:left="864" w:hanging="576"/>
      </w:pPr>
      <w:rPr>
        <w:rFonts w:cs="Times New Roman"/>
      </w:rPr>
    </w:lvl>
    <w:lvl w:ilvl="4">
      <w:start w:val="1"/>
      <w:numFmt w:val="decimal"/>
      <w:lvlText w:val="%1.%2.%3.%4.%5"/>
      <w:lvlJc w:val="center"/>
      <w:pPr>
        <w:tabs>
          <w:tab w:val="num" w:pos="1296"/>
        </w:tabs>
        <w:ind w:left="1008" w:hanging="720"/>
      </w:pPr>
      <w:rPr>
        <w:rFonts w:cs="Times New Roman"/>
      </w:rPr>
    </w:lvl>
    <w:lvl w:ilvl="5">
      <w:start w:val="1"/>
      <w:numFmt w:val="decimal"/>
      <w:lvlText w:val="%1.%2.%3.%4.%5.%6"/>
      <w:lvlJc w:val="center"/>
      <w:pPr>
        <w:tabs>
          <w:tab w:val="num" w:pos="1440"/>
        </w:tabs>
        <w:ind w:left="1152" w:hanging="864"/>
      </w:pPr>
      <w:rPr>
        <w:rFonts w:cs="Times New Roman"/>
      </w:rPr>
    </w:lvl>
    <w:lvl w:ilvl="6">
      <w:start w:val="1"/>
      <w:numFmt w:val="decimal"/>
      <w:lvlText w:val="%1.%2.%3.%4.%5.%6.%7"/>
      <w:lvlJc w:val="center"/>
      <w:pPr>
        <w:tabs>
          <w:tab w:val="num" w:pos="1584"/>
        </w:tabs>
        <w:ind w:left="1296" w:hanging="1008"/>
      </w:pPr>
      <w:rPr>
        <w:rFonts w:cs="Times New Roman"/>
      </w:rPr>
    </w:lvl>
    <w:lvl w:ilvl="7">
      <w:start w:val="1"/>
      <w:numFmt w:val="decimal"/>
      <w:lvlText w:val="%1.%2.%3.%4.%5.%6.%7.%8"/>
      <w:lvlJc w:val="center"/>
      <w:pPr>
        <w:tabs>
          <w:tab w:val="num" w:pos="1728"/>
        </w:tabs>
        <w:ind w:left="1440" w:hanging="1152"/>
      </w:pPr>
      <w:rPr>
        <w:rFonts w:cs="Times New Roman"/>
      </w:rPr>
    </w:lvl>
    <w:lvl w:ilvl="8">
      <w:start w:val="1"/>
      <w:numFmt w:val="decimal"/>
      <w:lvlText w:val="%1.%2.%3.%4.%5.%6.%7.%8.%9"/>
      <w:lvlJc w:val="center"/>
      <w:pPr>
        <w:tabs>
          <w:tab w:val="num" w:pos="1872"/>
        </w:tabs>
        <w:ind w:left="1584" w:hanging="1296"/>
      </w:pPr>
      <w:rPr>
        <w:rFonts w:cs="Times New Roman"/>
      </w:rPr>
    </w:lvl>
  </w:abstractNum>
  <w:abstractNum w:abstractNumId="39" w15:restartNumberingAfterBreak="0">
    <w:nsid w:val="14C03671"/>
    <w:multiLevelType w:val="hybridMultilevel"/>
    <w:tmpl w:val="B16AE432"/>
    <w:lvl w:ilvl="0" w:tplc="C85AB93C">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40" w15:restartNumberingAfterBreak="0">
    <w:nsid w:val="161F4543"/>
    <w:multiLevelType w:val="hybridMultilevel"/>
    <w:tmpl w:val="A78E658C"/>
    <w:lvl w:ilvl="0" w:tplc="2ECA749A">
      <w:start w:val="2"/>
      <w:numFmt w:val="hebrew1"/>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163F2C3A"/>
    <w:multiLevelType w:val="hybridMultilevel"/>
    <w:tmpl w:val="C2C2143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16A87287"/>
    <w:multiLevelType w:val="hybridMultilevel"/>
    <w:tmpl w:val="B92AF5FE"/>
    <w:lvl w:ilvl="0" w:tplc="19AC3670">
      <w:start w:val="1"/>
      <w:numFmt w:val="decimal"/>
      <w:lvlText w:val="%1."/>
      <w:lvlJc w:val="left"/>
      <w:pPr>
        <w:ind w:left="19" w:hanging="360"/>
      </w:pPr>
      <w:rPr>
        <w:rFonts w:hint="default"/>
      </w:rPr>
    </w:lvl>
    <w:lvl w:ilvl="1" w:tplc="04090019">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43" w15:restartNumberingAfterBreak="0">
    <w:nsid w:val="16CC3F1E"/>
    <w:multiLevelType w:val="hybridMultilevel"/>
    <w:tmpl w:val="A342B538"/>
    <w:lvl w:ilvl="0" w:tplc="75442C78">
      <w:start w:val="1"/>
      <w:numFmt w:val="hebrew1"/>
      <w:lvlText w:val="%1."/>
      <w:lvlJc w:val="left"/>
      <w:pPr>
        <w:ind w:left="1875" w:hanging="360"/>
      </w:pPr>
      <w:rPr>
        <w:rFonts w:hint="default"/>
      </w:rPr>
    </w:lvl>
    <w:lvl w:ilvl="1" w:tplc="555ADC82">
      <w:start w:val="1"/>
      <w:numFmt w:val="lowerLetter"/>
      <w:lvlText w:val="%2."/>
      <w:lvlJc w:val="left"/>
      <w:pPr>
        <w:ind w:left="2595" w:hanging="360"/>
      </w:pPr>
    </w:lvl>
    <w:lvl w:ilvl="2" w:tplc="0C8E281E" w:tentative="1">
      <w:start w:val="1"/>
      <w:numFmt w:val="lowerRoman"/>
      <w:lvlText w:val="%3."/>
      <w:lvlJc w:val="right"/>
      <w:pPr>
        <w:ind w:left="3315" w:hanging="180"/>
      </w:pPr>
    </w:lvl>
    <w:lvl w:ilvl="3" w:tplc="4E822A00" w:tentative="1">
      <w:start w:val="1"/>
      <w:numFmt w:val="decimal"/>
      <w:lvlText w:val="%4."/>
      <w:lvlJc w:val="left"/>
      <w:pPr>
        <w:ind w:left="4035" w:hanging="360"/>
      </w:pPr>
    </w:lvl>
    <w:lvl w:ilvl="4" w:tplc="C4FED3D0" w:tentative="1">
      <w:start w:val="1"/>
      <w:numFmt w:val="lowerLetter"/>
      <w:lvlText w:val="%5."/>
      <w:lvlJc w:val="left"/>
      <w:pPr>
        <w:ind w:left="4755" w:hanging="360"/>
      </w:pPr>
    </w:lvl>
    <w:lvl w:ilvl="5" w:tplc="67049DF8" w:tentative="1">
      <w:start w:val="1"/>
      <w:numFmt w:val="lowerRoman"/>
      <w:lvlText w:val="%6."/>
      <w:lvlJc w:val="right"/>
      <w:pPr>
        <w:ind w:left="5475" w:hanging="180"/>
      </w:pPr>
    </w:lvl>
    <w:lvl w:ilvl="6" w:tplc="C1E03724" w:tentative="1">
      <w:start w:val="1"/>
      <w:numFmt w:val="decimal"/>
      <w:lvlText w:val="%7."/>
      <w:lvlJc w:val="left"/>
      <w:pPr>
        <w:ind w:left="6195" w:hanging="360"/>
      </w:pPr>
    </w:lvl>
    <w:lvl w:ilvl="7" w:tplc="B172D182" w:tentative="1">
      <w:start w:val="1"/>
      <w:numFmt w:val="lowerLetter"/>
      <w:lvlText w:val="%8."/>
      <w:lvlJc w:val="left"/>
      <w:pPr>
        <w:ind w:left="6915" w:hanging="360"/>
      </w:pPr>
    </w:lvl>
    <w:lvl w:ilvl="8" w:tplc="2334F098" w:tentative="1">
      <w:start w:val="1"/>
      <w:numFmt w:val="lowerRoman"/>
      <w:lvlText w:val="%9."/>
      <w:lvlJc w:val="right"/>
      <w:pPr>
        <w:ind w:left="7635" w:hanging="180"/>
      </w:pPr>
    </w:lvl>
  </w:abstractNum>
  <w:abstractNum w:abstractNumId="44" w15:restartNumberingAfterBreak="0">
    <w:nsid w:val="172F2C0A"/>
    <w:multiLevelType w:val="hybridMultilevel"/>
    <w:tmpl w:val="EBA6C0BA"/>
    <w:lvl w:ilvl="0" w:tplc="4B50A3B6">
      <w:start w:val="1"/>
      <w:numFmt w:val="decimal"/>
      <w:lvlText w:val="%1."/>
      <w:lvlJc w:val="left"/>
      <w:pPr>
        <w:ind w:left="19" w:hanging="360"/>
      </w:pPr>
      <w:rPr>
        <w:rFonts w:hint="default"/>
        <w:i w:val="0"/>
        <w:iCs w:val="0"/>
      </w:rPr>
    </w:lvl>
    <w:lvl w:ilvl="1" w:tplc="04090019">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45" w15:restartNumberingAfterBreak="0">
    <w:nsid w:val="195627C8"/>
    <w:multiLevelType w:val="hybridMultilevel"/>
    <w:tmpl w:val="A4DC0F20"/>
    <w:lvl w:ilvl="0" w:tplc="F6A81CE6">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19EB7F3B"/>
    <w:multiLevelType w:val="hybridMultilevel"/>
    <w:tmpl w:val="E5EC0D2A"/>
    <w:lvl w:ilvl="0" w:tplc="F33A9D10">
      <w:start w:val="1"/>
      <w:numFmt w:val="hebrew1"/>
      <w:lvlText w:val="%1."/>
      <w:lvlJc w:val="left"/>
      <w:pPr>
        <w:tabs>
          <w:tab w:val="num" w:pos="1440"/>
        </w:tabs>
        <w:ind w:left="1440" w:hanging="720"/>
      </w:pPr>
      <w:rPr>
        <w:rFonts w:cs="Times New Roman" w:hint="cs"/>
        <w:sz w:val="2"/>
        <w:szCs w:val="20"/>
      </w:rPr>
    </w:lvl>
    <w:lvl w:ilvl="1" w:tplc="04090019">
      <w:start w:val="1"/>
      <w:numFmt w:val="hebrew1"/>
      <w:lvlText w:val="%2."/>
      <w:lvlJc w:val="center"/>
      <w:pPr>
        <w:tabs>
          <w:tab w:val="num" w:pos="1114"/>
        </w:tabs>
        <w:ind w:left="1114" w:hanging="405"/>
      </w:pPr>
      <w:rPr>
        <w:rFonts w:cs="David" w:hint="cs"/>
        <w:sz w:val="24"/>
        <w:szCs w:val="24"/>
      </w:rPr>
    </w:lvl>
    <w:lvl w:ilvl="2" w:tplc="882ECD6A">
      <w:start w:val="1"/>
      <w:numFmt w:val="decimal"/>
      <w:lvlText w:val="%3."/>
      <w:lvlJc w:val="left"/>
      <w:pPr>
        <w:tabs>
          <w:tab w:val="num" w:pos="2700"/>
        </w:tabs>
        <w:ind w:left="2700" w:hanging="360"/>
      </w:pPr>
      <w:rPr>
        <w:rFonts w:cs="David" w:hint="default"/>
        <w:color w:val="000000"/>
        <w:sz w:val="22"/>
        <w:szCs w:val="22"/>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7" w15:restartNumberingAfterBreak="0">
    <w:nsid w:val="1A1D0789"/>
    <w:multiLevelType w:val="hybridMultilevel"/>
    <w:tmpl w:val="098CA38C"/>
    <w:lvl w:ilvl="0" w:tplc="CD109D86">
      <w:start w:val="1"/>
      <w:numFmt w:val="hebrew1"/>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1A1E19AD"/>
    <w:multiLevelType w:val="multilevel"/>
    <w:tmpl w:val="7062E170"/>
    <w:lvl w:ilvl="0">
      <w:start w:val="1"/>
      <w:numFmt w:val="hebrew1"/>
      <w:lvlText w:val="%1."/>
      <w:lvlJc w:val="center"/>
      <w:pPr>
        <w:tabs>
          <w:tab w:val="num" w:pos="564"/>
        </w:tabs>
        <w:ind w:left="564" w:hanging="360"/>
      </w:pPr>
    </w:lvl>
    <w:lvl w:ilvl="1">
      <w:start w:val="1"/>
      <w:numFmt w:val="decimal"/>
      <w:lvlText w:val="%1.%2."/>
      <w:lvlJc w:val="center"/>
      <w:pPr>
        <w:tabs>
          <w:tab w:val="num" w:pos="924"/>
        </w:tabs>
        <w:ind w:left="924" w:hanging="360"/>
      </w:pPr>
    </w:lvl>
    <w:lvl w:ilvl="2">
      <w:start w:val="1"/>
      <w:numFmt w:val="hebrew1"/>
      <w:pStyle w:val="TextLevel3"/>
      <w:lvlText w:val="%1.%2.%3."/>
      <w:lvlJc w:val="center"/>
      <w:pPr>
        <w:tabs>
          <w:tab w:val="num" w:pos="1284"/>
        </w:tabs>
        <w:ind w:left="1284" w:hanging="360"/>
      </w:pPr>
    </w:lvl>
    <w:lvl w:ilvl="3">
      <w:start w:val="1"/>
      <w:numFmt w:val="decimal"/>
      <w:lvlText w:val="%1.%2.%3.%4."/>
      <w:lvlJc w:val="center"/>
      <w:pPr>
        <w:tabs>
          <w:tab w:val="num" w:pos="1644"/>
        </w:tabs>
        <w:ind w:left="1644" w:hanging="360"/>
      </w:pPr>
    </w:lvl>
    <w:lvl w:ilvl="4">
      <w:start w:val="1"/>
      <w:numFmt w:val="hebrew1"/>
      <w:lvlText w:val="%1.%2.%3.%4.%5."/>
      <w:lvlJc w:val="center"/>
      <w:pPr>
        <w:tabs>
          <w:tab w:val="num" w:pos="2004"/>
        </w:tabs>
        <w:ind w:left="2004" w:hanging="360"/>
      </w:pPr>
    </w:lvl>
    <w:lvl w:ilvl="5">
      <w:start w:val="1"/>
      <w:numFmt w:val="decimal"/>
      <w:lvlText w:val="%1.%2.%3.%4.%5.%6."/>
      <w:lvlJc w:val="center"/>
      <w:pPr>
        <w:tabs>
          <w:tab w:val="num" w:pos="2364"/>
        </w:tabs>
        <w:ind w:left="2364" w:hanging="360"/>
      </w:pPr>
    </w:lvl>
    <w:lvl w:ilvl="6">
      <w:start w:val="1"/>
      <w:numFmt w:val="hebrew1"/>
      <w:lvlText w:val="%1.%2.%3.%4.%5.%6.%7."/>
      <w:lvlJc w:val="center"/>
      <w:pPr>
        <w:tabs>
          <w:tab w:val="num" w:pos="2724"/>
        </w:tabs>
        <w:ind w:left="2724" w:hanging="360"/>
      </w:pPr>
    </w:lvl>
    <w:lvl w:ilvl="7">
      <w:start w:val="1"/>
      <w:numFmt w:val="decimal"/>
      <w:lvlText w:val="%1.%2.%3.%4.%5.%6.%7.%8."/>
      <w:lvlJc w:val="center"/>
      <w:pPr>
        <w:tabs>
          <w:tab w:val="num" w:pos="3084"/>
        </w:tabs>
        <w:ind w:left="3084" w:hanging="360"/>
      </w:pPr>
    </w:lvl>
    <w:lvl w:ilvl="8">
      <w:start w:val="1"/>
      <w:numFmt w:val="hebrew1"/>
      <w:lvlText w:val="%1.%2.%3.%4.%5.%6.%7.%8.%9."/>
      <w:lvlJc w:val="center"/>
      <w:pPr>
        <w:tabs>
          <w:tab w:val="num" w:pos="3444"/>
        </w:tabs>
        <w:ind w:left="3444" w:hanging="360"/>
      </w:pPr>
    </w:lvl>
  </w:abstractNum>
  <w:abstractNum w:abstractNumId="49" w15:restartNumberingAfterBreak="0">
    <w:nsid w:val="1A5861A5"/>
    <w:multiLevelType w:val="hybridMultilevel"/>
    <w:tmpl w:val="A752928C"/>
    <w:lvl w:ilvl="0" w:tplc="F97A65FA">
      <w:start w:val="1"/>
      <w:numFmt w:val="decimal"/>
      <w:pStyle w:val="123"/>
      <w:lvlText w:val="%1."/>
      <w:lvlJc w:val="left"/>
      <w:pPr>
        <w:tabs>
          <w:tab w:val="num" w:pos="737"/>
        </w:tabs>
        <w:ind w:left="737" w:hanging="510"/>
      </w:pPr>
      <w:rPr>
        <w:rFonts w:hint="default"/>
      </w:rPr>
    </w:lvl>
    <w:lvl w:ilvl="1" w:tplc="9AD67AEA" w:tentative="1">
      <w:start w:val="1"/>
      <w:numFmt w:val="lowerLetter"/>
      <w:lvlText w:val="%2."/>
      <w:lvlJc w:val="left"/>
      <w:pPr>
        <w:tabs>
          <w:tab w:val="num" w:pos="1440"/>
        </w:tabs>
        <w:ind w:left="1440" w:hanging="360"/>
      </w:pPr>
    </w:lvl>
    <w:lvl w:ilvl="2" w:tplc="C456BC9C" w:tentative="1">
      <w:start w:val="1"/>
      <w:numFmt w:val="lowerRoman"/>
      <w:lvlText w:val="%3."/>
      <w:lvlJc w:val="right"/>
      <w:pPr>
        <w:tabs>
          <w:tab w:val="num" w:pos="2160"/>
        </w:tabs>
        <w:ind w:left="2160" w:hanging="180"/>
      </w:pPr>
    </w:lvl>
    <w:lvl w:ilvl="3" w:tplc="29F2996E" w:tentative="1">
      <w:start w:val="1"/>
      <w:numFmt w:val="decimal"/>
      <w:lvlText w:val="%4."/>
      <w:lvlJc w:val="left"/>
      <w:pPr>
        <w:tabs>
          <w:tab w:val="num" w:pos="2880"/>
        </w:tabs>
        <w:ind w:left="2880" w:hanging="360"/>
      </w:pPr>
    </w:lvl>
    <w:lvl w:ilvl="4" w:tplc="925AF86A" w:tentative="1">
      <w:start w:val="1"/>
      <w:numFmt w:val="lowerLetter"/>
      <w:lvlText w:val="%5."/>
      <w:lvlJc w:val="left"/>
      <w:pPr>
        <w:tabs>
          <w:tab w:val="num" w:pos="3600"/>
        </w:tabs>
        <w:ind w:left="3600" w:hanging="360"/>
      </w:pPr>
    </w:lvl>
    <w:lvl w:ilvl="5" w:tplc="855CC470" w:tentative="1">
      <w:start w:val="1"/>
      <w:numFmt w:val="lowerRoman"/>
      <w:lvlText w:val="%6."/>
      <w:lvlJc w:val="right"/>
      <w:pPr>
        <w:tabs>
          <w:tab w:val="num" w:pos="4320"/>
        </w:tabs>
        <w:ind w:left="4320" w:hanging="180"/>
      </w:pPr>
    </w:lvl>
    <w:lvl w:ilvl="6" w:tplc="9ED4B4BA" w:tentative="1">
      <w:start w:val="1"/>
      <w:numFmt w:val="decimal"/>
      <w:lvlText w:val="%7."/>
      <w:lvlJc w:val="left"/>
      <w:pPr>
        <w:tabs>
          <w:tab w:val="num" w:pos="5040"/>
        </w:tabs>
        <w:ind w:left="5040" w:hanging="360"/>
      </w:pPr>
    </w:lvl>
    <w:lvl w:ilvl="7" w:tplc="CB948FAE" w:tentative="1">
      <w:start w:val="1"/>
      <w:numFmt w:val="lowerLetter"/>
      <w:lvlText w:val="%8."/>
      <w:lvlJc w:val="left"/>
      <w:pPr>
        <w:tabs>
          <w:tab w:val="num" w:pos="5760"/>
        </w:tabs>
        <w:ind w:left="5760" w:hanging="360"/>
      </w:pPr>
    </w:lvl>
    <w:lvl w:ilvl="8" w:tplc="72686E20" w:tentative="1">
      <w:start w:val="1"/>
      <w:numFmt w:val="lowerRoman"/>
      <w:lvlText w:val="%9."/>
      <w:lvlJc w:val="right"/>
      <w:pPr>
        <w:tabs>
          <w:tab w:val="num" w:pos="6480"/>
        </w:tabs>
        <w:ind w:left="6480" w:hanging="180"/>
      </w:pPr>
    </w:lvl>
  </w:abstractNum>
  <w:abstractNum w:abstractNumId="50" w15:restartNumberingAfterBreak="0">
    <w:nsid w:val="1A957CE4"/>
    <w:multiLevelType w:val="hybridMultilevel"/>
    <w:tmpl w:val="FDE4A8EC"/>
    <w:lvl w:ilvl="0" w:tplc="0DD29600">
      <w:start w:val="1"/>
      <w:numFmt w:val="decimal"/>
      <w:lvlText w:val="%1."/>
      <w:lvlJc w:val="left"/>
      <w:pPr>
        <w:ind w:left="386" w:hanging="360"/>
      </w:pPr>
    </w:lvl>
    <w:lvl w:ilvl="1" w:tplc="04090019">
      <w:start w:val="1"/>
      <w:numFmt w:val="lowerLetter"/>
      <w:lvlText w:val="%2."/>
      <w:lvlJc w:val="left"/>
      <w:pPr>
        <w:ind w:left="1106" w:hanging="360"/>
      </w:pPr>
    </w:lvl>
    <w:lvl w:ilvl="2" w:tplc="0409001B">
      <w:start w:val="1"/>
      <w:numFmt w:val="lowerRoman"/>
      <w:lvlText w:val="%3."/>
      <w:lvlJc w:val="right"/>
      <w:pPr>
        <w:ind w:left="1826" w:hanging="180"/>
      </w:pPr>
    </w:lvl>
    <w:lvl w:ilvl="3" w:tplc="0409000F">
      <w:start w:val="1"/>
      <w:numFmt w:val="decimal"/>
      <w:lvlText w:val="%4."/>
      <w:lvlJc w:val="left"/>
      <w:pPr>
        <w:ind w:left="2546" w:hanging="360"/>
      </w:pPr>
    </w:lvl>
    <w:lvl w:ilvl="4" w:tplc="04090019">
      <w:start w:val="1"/>
      <w:numFmt w:val="lowerLetter"/>
      <w:lvlText w:val="%5."/>
      <w:lvlJc w:val="left"/>
      <w:pPr>
        <w:ind w:left="3266" w:hanging="360"/>
      </w:pPr>
    </w:lvl>
    <w:lvl w:ilvl="5" w:tplc="0409001B">
      <w:start w:val="1"/>
      <w:numFmt w:val="lowerRoman"/>
      <w:lvlText w:val="%6."/>
      <w:lvlJc w:val="right"/>
      <w:pPr>
        <w:ind w:left="3986" w:hanging="180"/>
      </w:pPr>
    </w:lvl>
    <w:lvl w:ilvl="6" w:tplc="0409000F">
      <w:start w:val="1"/>
      <w:numFmt w:val="decimal"/>
      <w:lvlText w:val="%7."/>
      <w:lvlJc w:val="left"/>
      <w:pPr>
        <w:ind w:left="4706" w:hanging="360"/>
      </w:pPr>
    </w:lvl>
    <w:lvl w:ilvl="7" w:tplc="04090019">
      <w:start w:val="1"/>
      <w:numFmt w:val="lowerLetter"/>
      <w:lvlText w:val="%8."/>
      <w:lvlJc w:val="left"/>
      <w:pPr>
        <w:ind w:left="5426" w:hanging="360"/>
      </w:pPr>
    </w:lvl>
    <w:lvl w:ilvl="8" w:tplc="0409001B">
      <w:start w:val="1"/>
      <w:numFmt w:val="lowerRoman"/>
      <w:lvlText w:val="%9."/>
      <w:lvlJc w:val="right"/>
      <w:pPr>
        <w:ind w:left="6146" w:hanging="180"/>
      </w:pPr>
    </w:lvl>
  </w:abstractNum>
  <w:abstractNum w:abstractNumId="51" w15:restartNumberingAfterBreak="0">
    <w:nsid w:val="1BF12FCE"/>
    <w:multiLevelType w:val="multilevel"/>
    <w:tmpl w:val="AEBAA604"/>
    <w:lvl w:ilvl="0">
      <w:start w:val="1"/>
      <w:numFmt w:val="decimal"/>
      <w:lvlText w:val="%1."/>
      <w:lvlJc w:val="left"/>
      <w:pPr>
        <w:tabs>
          <w:tab w:val="num" w:pos="0"/>
        </w:tabs>
        <w:ind w:left="0" w:firstLine="0"/>
      </w:pPr>
      <w:rPr>
        <w:rFonts w:ascii="Times New Roman" w:hAnsi="Times New Roman" w:cs="David" w:hint="default"/>
        <w:b/>
        <w:bCs/>
      </w:rPr>
    </w:lvl>
    <w:lvl w:ilvl="1">
      <w:start w:val="1"/>
      <w:numFmt w:val="decimal"/>
      <w:pStyle w:val="a4"/>
      <w:isLgl/>
      <w:lvlText w:val="%1.%2."/>
      <w:lvlJc w:val="left"/>
      <w:pPr>
        <w:tabs>
          <w:tab w:val="num" w:pos="360"/>
        </w:tabs>
        <w:ind w:left="360" w:hanging="360"/>
      </w:pPr>
      <w:rPr>
        <w:b w:val="0"/>
        <w:bCs/>
      </w:rPr>
    </w:lvl>
    <w:lvl w:ilvl="2">
      <w:start w:val="1"/>
      <w:numFmt w:val="decimal"/>
      <w:isLgl/>
      <w:lvlText w:val="%1.%2.%3."/>
      <w:lvlJc w:val="left"/>
      <w:pPr>
        <w:tabs>
          <w:tab w:val="num" w:pos="720"/>
        </w:tabs>
        <w:ind w:left="720" w:hanging="720"/>
      </w:pPr>
      <w:rPr>
        <w:b w:val="0"/>
        <w:bCs/>
      </w:rPr>
    </w:lvl>
    <w:lvl w:ilvl="3">
      <w:start w:val="1"/>
      <w:numFmt w:val="decimal"/>
      <w:isLgl/>
      <w:lvlText w:val="%1.%2.%3.%4."/>
      <w:lvlJc w:val="left"/>
      <w:pPr>
        <w:tabs>
          <w:tab w:val="num" w:pos="720"/>
        </w:tabs>
        <w:ind w:left="720" w:hanging="720"/>
      </w:pPr>
      <w:rPr>
        <w:b/>
      </w:rPr>
    </w:lvl>
    <w:lvl w:ilvl="4">
      <w:start w:val="1"/>
      <w:numFmt w:val="decimal"/>
      <w:isLgl/>
      <w:lvlText w:val="%1.%2.%3.%4.%5."/>
      <w:lvlJc w:val="left"/>
      <w:pPr>
        <w:tabs>
          <w:tab w:val="num" w:pos="1080"/>
        </w:tabs>
        <w:ind w:left="1080" w:hanging="1080"/>
      </w:pPr>
      <w:rPr>
        <w:b/>
      </w:rPr>
    </w:lvl>
    <w:lvl w:ilvl="5">
      <w:start w:val="1"/>
      <w:numFmt w:val="decimal"/>
      <w:isLgl/>
      <w:lvlText w:val="%1.%2.%3.%4.%5.%6."/>
      <w:lvlJc w:val="left"/>
      <w:pPr>
        <w:tabs>
          <w:tab w:val="num" w:pos="1080"/>
        </w:tabs>
        <w:ind w:left="1080" w:hanging="1080"/>
      </w:pPr>
      <w:rPr>
        <w:b/>
      </w:rPr>
    </w:lvl>
    <w:lvl w:ilvl="6">
      <w:start w:val="1"/>
      <w:numFmt w:val="decimal"/>
      <w:isLgl/>
      <w:lvlText w:val="%1.%2.%3.%4.%5.%6.%7."/>
      <w:lvlJc w:val="left"/>
      <w:pPr>
        <w:tabs>
          <w:tab w:val="num" w:pos="1440"/>
        </w:tabs>
        <w:ind w:left="1440" w:hanging="1440"/>
      </w:pPr>
      <w:rPr>
        <w:b/>
      </w:rPr>
    </w:lvl>
    <w:lvl w:ilvl="7">
      <w:start w:val="1"/>
      <w:numFmt w:val="decimal"/>
      <w:isLgl/>
      <w:lvlText w:val="%1.%2.%3.%4.%5.%6.%7.%8."/>
      <w:lvlJc w:val="left"/>
      <w:pPr>
        <w:tabs>
          <w:tab w:val="num" w:pos="1440"/>
        </w:tabs>
        <w:ind w:left="1440" w:hanging="1440"/>
      </w:pPr>
      <w:rPr>
        <w:b/>
      </w:rPr>
    </w:lvl>
    <w:lvl w:ilvl="8">
      <w:start w:val="1"/>
      <w:numFmt w:val="decimal"/>
      <w:isLgl/>
      <w:lvlText w:val="%1.%2.%3.%4.%5.%6.%7.%8.%9."/>
      <w:lvlJc w:val="left"/>
      <w:pPr>
        <w:tabs>
          <w:tab w:val="num" w:pos="1800"/>
        </w:tabs>
        <w:ind w:left="1800" w:hanging="1800"/>
      </w:pPr>
      <w:rPr>
        <w:b/>
      </w:rPr>
    </w:lvl>
  </w:abstractNum>
  <w:abstractNum w:abstractNumId="52" w15:restartNumberingAfterBreak="0">
    <w:nsid w:val="1BF83F0A"/>
    <w:multiLevelType w:val="multilevel"/>
    <w:tmpl w:val="2668C064"/>
    <w:lvl w:ilvl="0">
      <w:start w:val="1"/>
      <w:numFmt w:val="decimal"/>
      <w:lvlText w:val="%1."/>
      <w:lvlJc w:val="left"/>
      <w:pPr>
        <w:tabs>
          <w:tab w:val="num" w:pos="1605"/>
        </w:tabs>
        <w:ind w:left="1605" w:hanging="795"/>
      </w:pPr>
      <w:rPr>
        <w:rFonts w:hint="default"/>
        <w:sz w:val="28"/>
      </w:rPr>
    </w:lvl>
    <w:lvl w:ilvl="1">
      <w:start w:val="1"/>
      <w:numFmt w:val="koreanLegal"/>
      <w:lvlText w:val="%2."/>
      <w:lvlJc w:val="left"/>
      <w:pPr>
        <w:tabs>
          <w:tab w:val="num" w:pos="1440"/>
        </w:tabs>
        <w:ind w:left="1440" w:hanging="360"/>
      </w:pPr>
      <w:rPr>
        <w:rFonts w:hint="cs"/>
      </w:rPr>
    </w:lvl>
    <w:lvl w:ilvl="2">
      <w:start w:val="2"/>
      <w:numFmt w:val="decimal"/>
      <w:lvlText w:val="(%3)"/>
      <w:lvlJc w:val="left"/>
      <w:pPr>
        <w:tabs>
          <w:tab w:val="num" w:pos="2340"/>
        </w:tabs>
        <w:ind w:left="2340" w:hanging="360"/>
      </w:pPr>
      <w:rPr>
        <w:rFonts w:hint="cs"/>
      </w:rPr>
    </w:lvl>
    <w:lvl w:ilvl="3">
      <w:start w:val="1"/>
      <w:numFmt w:val="decimal"/>
      <w:lvlText w:val="1."/>
      <w:lvlJc w:val="left"/>
      <w:pPr>
        <w:tabs>
          <w:tab w:val="num" w:pos="2880"/>
        </w:tabs>
        <w:ind w:left="2880" w:hanging="360"/>
      </w:pPr>
      <w:rPr>
        <w:rFonts w:hint="default"/>
      </w:rPr>
    </w:lvl>
    <w:lvl w:ilvl="4">
      <w:start w:val="1"/>
      <w:numFmt w:val="hebrew1"/>
      <w:lvlText w:val="%5."/>
      <w:lvlJc w:val="left"/>
      <w:pPr>
        <w:tabs>
          <w:tab w:val="num" w:pos="3600"/>
        </w:tabs>
        <w:ind w:left="3600" w:hanging="360"/>
      </w:pPr>
      <w:rPr>
        <w:rFonts w:hint="cs"/>
      </w:rPr>
    </w:lvl>
    <w:lvl w:ilvl="5">
      <w:start w:val="1"/>
      <w:numFmt w:val="hebrew2"/>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Roman"/>
      <w:lvlText w:val="%8."/>
      <w:lvlJc w:val="left"/>
      <w:pPr>
        <w:tabs>
          <w:tab w:val="num" w:pos="5760"/>
        </w:tabs>
        <w:ind w:left="5760" w:hanging="360"/>
      </w:pPr>
      <w:rPr>
        <w:rFonts w:hint="default"/>
      </w:rPr>
    </w:lvl>
    <w:lvl w:ilvl="8">
      <w:start w:val="1"/>
      <w:numFmt w:val="hebrew2"/>
      <w:lvlText w:val="%9."/>
      <w:lvlJc w:val="right"/>
      <w:pPr>
        <w:tabs>
          <w:tab w:val="num" w:pos="6480"/>
        </w:tabs>
        <w:ind w:left="6480" w:hanging="180"/>
      </w:pPr>
      <w:rPr>
        <w:rFonts w:hint="default"/>
      </w:rPr>
    </w:lvl>
  </w:abstractNum>
  <w:abstractNum w:abstractNumId="53" w15:restartNumberingAfterBreak="0">
    <w:nsid w:val="1C2863C7"/>
    <w:multiLevelType w:val="multilevel"/>
    <w:tmpl w:val="14B278D8"/>
    <w:lvl w:ilvl="0">
      <w:start w:val="1"/>
      <w:numFmt w:val="decimal"/>
      <w:lvlText w:val="%1."/>
      <w:lvlJc w:val="left"/>
      <w:pPr>
        <w:ind w:left="360" w:hanging="360"/>
      </w:pPr>
    </w:lvl>
    <w:lvl w:ilvl="1">
      <w:start w:val="1"/>
      <w:numFmt w:val="decimal"/>
      <w:pStyle w:val="1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1D934B21"/>
    <w:multiLevelType w:val="multilevel"/>
    <w:tmpl w:val="29AC1CCE"/>
    <w:lvl w:ilvl="0">
      <w:start w:val="1"/>
      <w:numFmt w:val="decimal"/>
      <w:pStyle w:val="13"/>
      <w:isLgl/>
      <w:lvlText w:val="%1."/>
      <w:lvlJc w:val="right"/>
      <w:pPr>
        <w:tabs>
          <w:tab w:val="num" w:pos="170"/>
        </w:tabs>
        <w:ind w:left="170" w:right="170" w:hanging="170"/>
      </w:pPr>
      <w:rPr>
        <w:bCs w:val="0"/>
        <w:iCs w:val="0"/>
        <w:u w:val="none"/>
      </w:rPr>
    </w:lvl>
    <w:lvl w:ilvl="1">
      <w:start w:val="1"/>
      <w:numFmt w:val="decimal"/>
      <w:pStyle w:val="21"/>
      <w:lvlText w:val="%1.%2"/>
      <w:lvlJc w:val="right"/>
      <w:pPr>
        <w:tabs>
          <w:tab w:val="num" w:pos="454"/>
        </w:tabs>
        <w:ind w:left="454" w:right="454" w:hanging="227"/>
      </w:pPr>
      <w:rPr>
        <w:u w:val="none"/>
      </w:rPr>
    </w:lvl>
    <w:lvl w:ilvl="2">
      <w:start w:val="1"/>
      <w:numFmt w:val="decimal"/>
      <w:pStyle w:val="3"/>
      <w:lvlText w:val="%1.%2.%3"/>
      <w:lvlJc w:val="right"/>
      <w:pPr>
        <w:tabs>
          <w:tab w:val="num" w:pos="680"/>
        </w:tabs>
        <w:ind w:left="680" w:right="680" w:hanging="226"/>
      </w:pPr>
    </w:lvl>
    <w:lvl w:ilvl="3">
      <w:start w:val="1"/>
      <w:numFmt w:val="decimal"/>
      <w:pStyle w:val="40"/>
      <w:lvlText w:val="%1.%2.%3.%4"/>
      <w:lvlJc w:val="right"/>
      <w:pPr>
        <w:tabs>
          <w:tab w:val="num" w:pos="907"/>
        </w:tabs>
        <w:ind w:left="907" w:right="907" w:hanging="340"/>
      </w:pPr>
    </w:lvl>
    <w:lvl w:ilvl="4">
      <w:start w:val="1"/>
      <w:numFmt w:val="decimal"/>
      <w:pStyle w:val="51"/>
      <w:lvlText w:val="%1.%2.%3.%4.%5"/>
      <w:lvlJc w:val="right"/>
      <w:pPr>
        <w:tabs>
          <w:tab w:val="num" w:pos="1040"/>
        </w:tabs>
        <w:ind w:left="680" w:right="680" w:firstLine="0"/>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55" w15:restartNumberingAfterBreak="0">
    <w:nsid w:val="1EB71680"/>
    <w:multiLevelType w:val="hybridMultilevel"/>
    <w:tmpl w:val="9D5E98F8"/>
    <w:lvl w:ilvl="0" w:tplc="0660E922">
      <w:start w:val="1"/>
      <w:numFmt w:val="decimal"/>
      <w:lvlText w:val="%1."/>
      <w:lvlJc w:val="left"/>
      <w:pPr>
        <w:tabs>
          <w:tab w:val="num" w:pos="1275"/>
        </w:tabs>
        <w:ind w:left="1275" w:hanging="555"/>
      </w:pPr>
      <w:rPr>
        <w:rFonts w:cs="David" w:hint="cs"/>
        <w:b w:val="0"/>
        <w:bCs w:val="0"/>
      </w:rPr>
    </w:lvl>
    <w:lvl w:ilvl="1" w:tplc="672A3F78">
      <w:numFmt w:val="none"/>
      <w:lvlText w:val=""/>
      <w:lvlJc w:val="left"/>
      <w:pPr>
        <w:tabs>
          <w:tab w:val="num" w:pos="360"/>
        </w:tabs>
      </w:pPr>
      <w:rPr>
        <w:rFonts w:cs="Times New Roman"/>
      </w:rPr>
    </w:lvl>
    <w:lvl w:ilvl="2" w:tplc="30D0EBE8">
      <w:numFmt w:val="none"/>
      <w:lvlText w:val=""/>
      <w:lvlJc w:val="left"/>
      <w:pPr>
        <w:tabs>
          <w:tab w:val="num" w:pos="360"/>
        </w:tabs>
      </w:pPr>
      <w:rPr>
        <w:rFonts w:cs="Times New Roman"/>
      </w:rPr>
    </w:lvl>
    <w:lvl w:ilvl="3" w:tplc="BC5EE654">
      <w:numFmt w:val="none"/>
      <w:lvlText w:val=""/>
      <w:lvlJc w:val="left"/>
      <w:pPr>
        <w:tabs>
          <w:tab w:val="num" w:pos="360"/>
        </w:tabs>
      </w:pPr>
      <w:rPr>
        <w:rFonts w:cs="Times New Roman"/>
      </w:rPr>
    </w:lvl>
    <w:lvl w:ilvl="4" w:tplc="C3C4EAE6">
      <w:numFmt w:val="none"/>
      <w:lvlText w:val=""/>
      <w:lvlJc w:val="left"/>
      <w:pPr>
        <w:tabs>
          <w:tab w:val="num" w:pos="360"/>
        </w:tabs>
      </w:pPr>
      <w:rPr>
        <w:rFonts w:cs="Times New Roman"/>
      </w:rPr>
    </w:lvl>
    <w:lvl w:ilvl="5" w:tplc="0D389E9E">
      <w:numFmt w:val="none"/>
      <w:lvlText w:val=""/>
      <w:lvlJc w:val="left"/>
      <w:pPr>
        <w:tabs>
          <w:tab w:val="num" w:pos="360"/>
        </w:tabs>
      </w:pPr>
      <w:rPr>
        <w:rFonts w:cs="Times New Roman"/>
      </w:rPr>
    </w:lvl>
    <w:lvl w:ilvl="6" w:tplc="BEAC71D2">
      <w:numFmt w:val="none"/>
      <w:lvlText w:val=""/>
      <w:lvlJc w:val="left"/>
      <w:pPr>
        <w:tabs>
          <w:tab w:val="num" w:pos="360"/>
        </w:tabs>
      </w:pPr>
      <w:rPr>
        <w:rFonts w:cs="Times New Roman"/>
      </w:rPr>
    </w:lvl>
    <w:lvl w:ilvl="7" w:tplc="1BE20754">
      <w:numFmt w:val="none"/>
      <w:lvlText w:val=""/>
      <w:lvlJc w:val="left"/>
      <w:pPr>
        <w:tabs>
          <w:tab w:val="num" w:pos="360"/>
        </w:tabs>
      </w:pPr>
      <w:rPr>
        <w:rFonts w:cs="Times New Roman"/>
      </w:rPr>
    </w:lvl>
    <w:lvl w:ilvl="8" w:tplc="76D691DE">
      <w:numFmt w:val="none"/>
      <w:lvlText w:val=""/>
      <w:lvlJc w:val="left"/>
      <w:pPr>
        <w:tabs>
          <w:tab w:val="num" w:pos="360"/>
        </w:tabs>
      </w:pPr>
      <w:rPr>
        <w:rFonts w:cs="Times New Roman"/>
      </w:rPr>
    </w:lvl>
  </w:abstractNum>
  <w:abstractNum w:abstractNumId="56" w15:restartNumberingAfterBreak="0">
    <w:nsid w:val="1F537275"/>
    <w:multiLevelType w:val="multilevel"/>
    <w:tmpl w:val="D56A0134"/>
    <w:lvl w:ilvl="0">
      <w:start w:val="40"/>
      <w:numFmt w:val="decimalZero"/>
      <w:lvlText w:val="%1"/>
      <w:lvlJc w:val="left"/>
      <w:pPr>
        <w:tabs>
          <w:tab w:val="num" w:pos="2160"/>
        </w:tabs>
        <w:ind w:left="2160" w:hanging="720"/>
      </w:pPr>
      <w:rPr>
        <w:rFonts w:cs="Times New Roman" w:hint="default"/>
      </w:rPr>
    </w:lvl>
    <w:lvl w:ilvl="1">
      <w:start w:val="1"/>
      <w:numFmt w:val="decimalZero"/>
      <w:lvlText w:val="%1.%2"/>
      <w:lvlJc w:val="left"/>
      <w:pPr>
        <w:tabs>
          <w:tab w:val="num" w:pos="737"/>
        </w:tabs>
        <w:ind w:left="737" w:hanging="737"/>
      </w:pPr>
      <w:rPr>
        <w:rFonts w:ascii="Times New Roman" w:hAnsi="Times New Roman" w:cs="Times New Roman" w:hint="default"/>
        <w:b/>
        <w:bCs/>
        <w:i w:val="0"/>
        <w:iCs w:val="0"/>
        <w:caps w:val="0"/>
        <w:smallCaps w:val="0"/>
        <w:strike w:val="0"/>
        <w:dstrike w:val="0"/>
        <w:vanish w:val="0"/>
        <w:color w:val="000000"/>
        <w:spacing w:val="0"/>
        <w:kern w:val="0"/>
        <w:position w:val="0"/>
        <w:u w:val="none"/>
        <w:vertAlign w:val="baseline"/>
      </w:rPr>
    </w:lvl>
    <w:lvl w:ilvl="2">
      <w:start w:val="1"/>
      <w:numFmt w:val="decimalZero"/>
      <w:lvlText w:val="%1.%2.%3"/>
      <w:lvlJc w:val="left"/>
      <w:pPr>
        <w:tabs>
          <w:tab w:val="num" w:pos="1418"/>
        </w:tabs>
        <w:ind w:left="1418" w:hanging="681"/>
      </w:pPr>
      <w:rPr>
        <w:rFonts w:cs="Times New Roman" w:hint="default"/>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520"/>
        </w:tabs>
        <w:ind w:left="252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57" w15:restartNumberingAfterBreak="0">
    <w:nsid w:val="20201C71"/>
    <w:multiLevelType w:val="singleLevel"/>
    <w:tmpl w:val="3DA8DCB6"/>
    <w:lvl w:ilvl="0">
      <w:start w:val="1"/>
      <w:numFmt w:val="chosung"/>
      <w:pStyle w:val="100"/>
      <w:lvlText w:val=""/>
      <w:lvlJc w:val="center"/>
      <w:pPr>
        <w:tabs>
          <w:tab w:val="num" w:pos="648"/>
        </w:tabs>
        <w:ind w:left="360" w:hanging="72"/>
      </w:pPr>
      <w:rPr>
        <w:rFonts w:ascii="Wingdings" w:hAnsi="Wingdings" w:hint="default"/>
      </w:rPr>
    </w:lvl>
  </w:abstractNum>
  <w:abstractNum w:abstractNumId="58" w15:restartNumberingAfterBreak="0">
    <w:nsid w:val="20C43939"/>
    <w:multiLevelType w:val="hybridMultilevel"/>
    <w:tmpl w:val="2090A498"/>
    <w:lvl w:ilvl="0" w:tplc="0409000F">
      <w:start w:val="1"/>
      <w:numFmt w:val="decimal"/>
      <w:lvlText w:val="%1."/>
      <w:lvlJc w:val="left"/>
      <w:pPr>
        <w:tabs>
          <w:tab w:val="num" w:pos="956"/>
        </w:tabs>
        <w:ind w:left="956" w:hanging="360"/>
      </w:pPr>
      <w:rPr>
        <w:rFonts w:cs="David" w:hint="cs"/>
      </w:rPr>
    </w:lvl>
    <w:lvl w:ilvl="1" w:tplc="49BC1F98">
      <w:numFmt w:val="none"/>
      <w:lvlText w:val=""/>
      <w:lvlJc w:val="left"/>
      <w:pPr>
        <w:tabs>
          <w:tab w:val="num" w:pos="360"/>
        </w:tabs>
      </w:pPr>
      <w:rPr>
        <w:rFonts w:cs="Times New Roman"/>
      </w:rPr>
    </w:lvl>
    <w:lvl w:ilvl="2" w:tplc="0409001B">
      <w:numFmt w:val="none"/>
      <w:lvlText w:val=""/>
      <w:lvlJc w:val="left"/>
      <w:pPr>
        <w:tabs>
          <w:tab w:val="num" w:pos="360"/>
        </w:tabs>
      </w:pPr>
      <w:rPr>
        <w:rFonts w:cs="Times New Roman"/>
      </w:rPr>
    </w:lvl>
    <w:lvl w:ilvl="3" w:tplc="0409000F">
      <w:numFmt w:val="none"/>
      <w:lvlText w:val=""/>
      <w:lvlJc w:val="left"/>
      <w:pPr>
        <w:tabs>
          <w:tab w:val="num" w:pos="360"/>
        </w:tabs>
      </w:pPr>
      <w:rPr>
        <w:rFonts w:cs="Times New Roman"/>
      </w:rPr>
    </w:lvl>
    <w:lvl w:ilvl="4" w:tplc="04090019">
      <w:numFmt w:val="none"/>
      <w:lvlText w:val=""/>
      <w:lvlJc w:val="left"/>
      <w:pPr>
        <w:tabs>
          <w:tab w:val="num" w:pos="360"/>
        </w:tabs>
      </w:pPr>
      <w:rPr>
        <w:rFonts w:cs="Times New Roman"/>
      </w:rPr>
    </w:lvl>
    <w:lvl w:ilvl="5" w:tplc="0409001B">
      <w:numFmt w:val="none"/>
      <w:lvlText w:val=""/>
      <w:lvlJc w:val="left"/>
      <w:pPr>
        <w:tabs>
          <w:tab w:val="num" w:pos="360"/>
        </w:tabs>
      </w:pPr>
      <w:rPr>
        <w:rFonts w:cs="Times New Roman"/>
      </w:rPr>
    </w:lvl>
    <w:lvl w:ilvl="6" w:tplc="0409000F">
      <w:numFmt w:val="none"/>
      <w:lvlText w:val=""/>
      <w:lvlJc w:val="left"/>
      <w:pPr>
        <w:tabs>
          <w:tab w:val="num" w:pos="360"/>
        </w:tabs>
      </w:pPr>
      <w:rPr>
        <w:rFonts w:cs="Times New Roman"/>
      </w:rPr>
    </w:lvl>
    <w:lvl w:ilvl="7" w:tplc="04090019">
      <w:numFmt w:val="none"/>
      <w:lvlText w:val=""/>
      <w:lvlJc w:val="left"/>
      <w:pPr>
        <w:tabs>
          <w:tab w:val="num" w:pos="360"/>
        </w:tabs>
      </w:pPr>
      <w:rPr>
        <w:rFonts w:cs="Times New Roman"/>
      </w:rPr>
    </w:lvl>
    <w:lvl w:ilvl="8" w:tplc="0409001B">
      <w:numFmt w:val="none"/>
      <w:lvlText w:val=""/>
      <w:lvlJc w:val="left"/>
      <w:pPr>
        <w:tabs>
          <w:tab w:val="num" w:pos="360"/>
        </w:tabs>
      </w:pPr>
      <w:rPr>
        <w:rFonts w:cs="Times New Roman"/>
      </w:rPr>
    </w:lvl>
  </w:abstractNum>
  <w:abstractNum w:abstractNumId="59" w15:restartNumberingAfterBreak="0">
    <w:nsid w:val="21487CD8"/>
    <w:multiLevelType w:val="hybridMultilevel"/>
    <w:tmpl w:val="97DAF2A4"/>
    <w:lvl w:ilvl="0" w:tplc="AB926A18">
      <w:start w:val="3"/>
      <w:numFmt w:val="hebrew1"/>
      <w:lvlText w:val="%1."/>
      <w:lvlJc w:val="left"/>
      <w:pPr>
        <w:ind w:left="1440" w:hanging="360"/>
      </w:pPr>
      <w:rPr>
        <w:rFonts w:ascii="David" w:hAnsi="David" w:cs="Times New Roman" w:hint="default"/>
        <w:szCs w:val="24"/>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0" w15:restartNumberingAfterBreak="0">
    <w:nsid w:val="21E16F75"/>
    <w:multiLevelType w:val="multilevel"/>
    <w:tmpl w:val="57607E9A"/>
    <w:lvl w:ilvl="0">
      <w:start w:val="1"/>
      <w:numFmt w:val="hebrew1"/>
      <w:pStyle w:val="a5"/>
      <w:lvlText w:val="(%1)"/>
      <w:lvlJc w:val="left"/>
      <w:pPr>
        <w:tabs>
          <w:tab w:val="num" w:pos="720"/>
        </w:tabs>
        <w:ind w:left="720" w:hanging="360"/>
      </w:pPr>
      <w:rPr>
        <w:b/>
        <w:bCs/>
      </w:rPr>
    </w:lvl>
    <w:lvl w:ilvl="1">
      <w:start w:val="1"/>
      <w:numFmt w:val="hebrew1"/>
      <w:lvlText w:val="(%2)"/>
      <w:lvlJc w:val="left"/>
      <w:pPr>
        <w:tabs>
          <w:tab w:val="num" w:pos="1455"/>
        </w:tabs>
        <w:ind w:left="1455" w:hanging="375"/>
      </w:pPr>
      <w:rPr>
        <w:b/>
        <w:bCs/>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hebrew1"/>
      <w:lvlText w:val="(%5)"/>
      <w:lvlJc w:val="left"/>
      <w:pPr>
        <w:tabs>
          <w:tab w:val="num" w:pos="3780"/>
        </w:tabs>
        <w:ind w:left="3780" w:hanging="540"/>
      </w:pPr>
      <w:rPr>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15:restartNumberingAfterBreak="0">
    <w:nsid w:val="22D45EA0"/>
    <w:multiLevelType w:val="hybridMultilevel"/>
    <w:tmpl w:val="F74CA1AA"/>
    <w:lvl w:ilvl="0" w:tplc="70943E5C">
      <w:start w:val="1"/>
      <w:numFmt w:val="decimal"/>
      <w:pStyle w:val="a6"/>
      <w:lvlText w:val="%1."/>
      <w:lvlJc w:val="left"/>
      <w:pPr>
        <w:tabs>
          <w:tab w:val="num" w:pos="0"/>
        </w:tabs>
        <w:ind w:left="288" w:hanging="288"/>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2" w15:restartNumberingAfterBreak="0">
    <w:nsid w:val="22E13C00"/>
    <w:multiLevelType w:val="multilevel"/>
    <w:tmpl w:val="3A844B60"/>
    <w:lvl w:ilvl="0">
      <w:start w:val="8"/>
      <w:numFmt w:val="decimalZero"/>
      <w:lvlText w:val="%1"/>
      <w:lvlJc w:val="left"/>
      <w:pPr>
        <w:ind w:left="600" w:hanging="600"/>
      </w:pPr>
      <w:rPr>
        <w:rFonts w:hint="default"/>
      </w:rPr>
    </w:lvl>
    <w:lvl w:ilvl="1">
      <w:start w:val="6"/>
      <w:numFmt w:val="decimal"/>
      <w:lvlText w:val="%1.%2"/>
      <w:lvlJc w:val="left"/>
      <w:pPr>
        <w:ind w:left="703" w:hanging="60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029" w:hanging="720"/>
      </w:pPr>
      <w:rPr>
        <w:rFonts w:hint="default"/>
      </w:rPr>
    </w:lvl>
    <w:lvl w:ilvl="4">
      <w:start w:val="1"/>
      <w:numFmt w:val="decimal"/>
      <w:lvlText w:val="%1.%2.%3.%4.%5"/>
      <w:lvlJc w:val="left"/>
      <w:pPr>
        <w:ind w:left="1492" w:hanging="1080"/>
      </w:pPr>
      <w:rPr>
        <w:rFonts w:hint="default"/>
      </w:rPr>
    </w:lvl>
    <w:lvl w:ilvl="5">
      <w:start w:val="1"/>
      <w:numFmt w:val="decimal"/>
      <w:lvlText w:val="%1.%2.%3.%4.%5.%6"/>
      <w:lvlJc w:val="left"/>
      <w:pPr>
        <w:ind w:left="1595" w:hanging="1080"/>
      </w:pPr>
      <w:rPr>
        <w:rFonts w:hint="default"/>
      </w:rPr>
    </w:lvl>
    <w:lvl w:ilvl="6">
      <w:start w:val="1"/>
      <w:numFmt w:val="decimal"/>
      <w:lvlText w:val="%1.%2.%3.%4.%5.%6.%7"/>
      <w:lvlJc w:val="left"/>
      <w:pPr>
        <w:ind w:left="2058" w:hanging="1440"/>
      </w:pPr>
      <w:rPr>
        <w:rFonts w:hint="default"/>
      </w:rPr>
    </w:lvl>
    <w:lvl w:ilvl="7">
      <w:start w:val="1"/>
      <w:numFmt w:val="decimal"/>
      <w:lvlText w:val="%1.%2.%3.%4.%5.%6.%7.%8"/>
      <w:lvlJc w:val="left"/>
      <w:pPr>
        <w:ind w:left="2161" w:hanging="1440"/>
      </w:pPr>
      <w:rPr>
        <w:rFonts w:hint="default"/>
      </w:rPr>
    </w:lvl>
    <w:lvl w:ilvl="8">
      <w:start w:val="1"/>
      <w:numFmt w:val="decimal"/>
      <w:lvlText w:val="%1.%2.%3.%4.%5.%6.%7.%8.%9"/>
      <w:lvlJc w:val="left"/>
      <w:pPr>
        <w:ind w:left="2264" w:hanging="1440"/>
      </w:pPr>
      <w:rPr>
        <w:rFonts w:hint="default"/>
      </w:rPr>
    </w:lvl>
  </w:abstractNum>
  <w:abstractNum w:abstractNumId="63" w15:restartNumberingAfterBreak="0">
    <w:nsid w:val="259F0E4A"/>
    <w:multiLevelType w:val="hybridMultilevel"/>
    <w:tmpl w:val="67BE7286"/>
    <w:lvl w:ilvl="0" w:tplc="F7CC0830">
      <w:start w:val="15"/>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62343EB"/>
    <w:multiLevelType w:val="multilevel"/>
    <w:tmpl w:val="A0B48966"/>
    <w:styleLink w:val="a7"/>
    <w:lvl w:ilvl="0">
      <w:start w:val="1"/>
      <w:numFmt w:val="decimal"/>
      <w:lvlText w:val="%1."/>
      <w:lvlJc w:val="left"/>
      <w:pPr>
        <w:tabs>
          <w:tab w:val="num" w:pos="624"/>
        </w:tabs>
        <w:ind w:left="624" w:hanging="624"/>
      </w:pPr>
      <w:rPr>
        <w:rFonts w:hint="default"/>
      </w:rPr>
    </w:lvl>
    <w:lvl w:ilvl="1">
      <w:start w:val="1"/>
      <w:numFmt w:val="decimal"/>
      <w:lvlText w:val="%1.%2."/>
      <w:lvlJc w:val="left"/>
      <w:pPr>
        <w:tabs>
          <w:tab w:val="num" w:pos="1418"/>
        </w:tabs>
        <w:ind w:left="1418" w:hanging="794"/>
      </w:pPr>
      <w:rPr>
        <w:rFonts w:hint="default"/>
        <w:b w:val="0"/>
        <w:i w:val="0"/>
      </w:rPr>
    </w:lvl>
    <w:lvl w:ilvl="2">
      <w:start w:val="1"/>
      <w:numFmt w:val="decimal"/>
      <w:lvlText w:val="%1.%2.%3."/>
      <w:lvlJc w:val="left"/>
      <w:pPr>
        <w:tabs>
          <w:tab w:val="num" w:pos="2381"/>
        </w:tabs>
        <w:ind w:left="2381" w:hanging="963"/>
      </w:pPr>
      <w:rPr>
        <w:rFonts w:hint="default"/>
      </w:rPr>
    </w:lvl>
    <w:lvl w:ilvl="3">
      <w:start w:val="1"/>
      <w:numFmt w:val="decimal"/>
      <w:lvlText w:val="%1.%2.%3.%4."/>
      <w:lvlJc w:val="left"/>
      <w:pPr>
        <w:tabs>
          <w:tab w:val="num" w:pos="3515"/>
        </w:tabs>
        <w:ind w:left="3515" w:hanging="1134"/>
      </w:pPr>
      <w:rPr>
        <w:rFonts w:hint="default"/>
      </w:rPr>
    </w:lvl>
    <w:lvl w:ilvl="4">
      <w:start w:val="1"/>
      <w:numFmt w:val="decimal"/>
      <w:lvlText w:val="%1.%2.%3.%4.%5."/>
      <w:lvlJc w:val="left"/>
      <w:pPr>
        <w:ind w:left="4819" w:hanging="1304"/>
      </w:pPr>
      <w:rPr>
        <w:rFonts w:hint="default"/>
      </w:rPr>
    </w:lvl>
    <w:lvl w:ilvl="5">
      <w:start w:val="1"/>
      <w:numFmt w:val="decimal"/>
      <w:lvlText w:val="%1.%2.%3.%4.%5.%6."/>
      <w:lvlJc w:val="center"/>
      <w:pPr>
        <w:tabs>
          <w:tab w:val="num" w:pos="0"/>
        </w:tabs>
        <w:ind w:left="5529" w:hanging="709"/>
      </w:pPr>
      <w:rPr>
        <w:rFonts w:hint="default"/>
      </w:rPr>
    </w:lvl>
    <w:lvl w:ilvl="6">
      <w:start w:val="1"/>
      <w:numFmt w:val="decimal"/>
      <w:lvlText w:val="%1.%2.%3.%4.%5.%6.%7."/>
      <w:lvlJc w:val="center"/>
      <w:pPr>
        <w:tabs>
          <w:tab w:val="num" w:pos="0"/>
        </w:tabs>
        <w:ind w:left="6238" w:hanging="709"/>
      </w:pPr>
      <w:rPr>
        <w:rFonts w:hint="default"/>
      </w:rPr>
    </w:lvl>
    <w:lvl w:ilvl="7">
      <w:start w:val="1"/>
      <w:numFmt w:val="decimal"/>
      <w:lvlText w:val="%1.%2.%3.%4.%5.%6.%7.%8."/>
      <w:lvlJc w:val="center"/>
      <w:pPr>
        <w:tabs>
          <w:tab w:val="num" w:pos="0"/>
        </w:tabs>
        <w:ind w:left="6947" w:hanging="709"/>
      </w:pPr>
      <w:rPr>
        <w:rFonts w:hint="default"/>
      </w:rPr>
    </w:lvl>
    <w:lvl w:ilvl="8">
      <w:start w:val="1"/>
      <w:numFmt w:val="decimal"/>
      <w:lvlText w:val="%1.%2.%3.%4.%5.%6.%7.%8.%9."/>
      <w:lvlJc w:val="center"/>
      <w:pPr>
        <w:tabs>
          <w:tab w:val="num" w:pos="0"/>
        </w:tabs>
        <w:ind w:left="7656" w:hanging="709"/>
      </w:pPr>
      <w:rPr>
        <w:rFonts w:hint="default"/>
      </w:rPr>
    </w:lvl>
  </w:abstractNum>
  <w:abstractNum w:abstractNumId="65" w15:restartNumberingAfterBreak="0">
    <w:nsid w:val="2664776E"/>
    <w:multiLevelType w:val="hybridMultilevel"/>
    <w:tmpl w:val="1C265DA4"/>
    <w:lvl w:ilvl="0" w:tplc="0409000F">
      <w:start w:val="1"/>
      <w:numFmt w:val="decimal"/>
      <w:lvlText w:val="%1."/>
      <w:lvlJc w:val="left"/>
      <w:pPr>
        <w:ind w:left="2648" w:hanging="360"/>
      </w:pPr>
    </w:lvl>
    <w:lvl w:ilvl="1" w:tplc="04090019">
      <w:start w:val="1"/>
      <w:numFmt w:val="lowerLetter"/>
      <w:lvlText w:val="%2."/>
      <w:lvlJc w:val="left"/>
      <w:pPr>
        <w:ind w:left="3368" w:hanging="360"/>
      </w:pPr>
    </w:lvl>
    <w:lvl w:ilvl="2" w:tplc="0409001B">
      <w:start w:val="1"/>
      <w:numFmt w:val="lowerRoman"/>
      <w:lvlText w:val="%3."/>
      <w:lvlJc w:val="right"/>
      <w:pPr>
        <w:ind w:left="4088" w:hanging="180"/>
      </w:pPr>
    </w:lvl>
    <w:lvl w:ilvl="3" w:tplc="0409000F">
      <w:start w:val="1"/>
      <w:numFmt w:val="decimal"/>
      <w:lvlText w:val="%4."/>
      <w:lvlJc w:val="left"/>
      <w:pPr>
        <w:ind w:left="4808" w:hanging="360"/>
      </w:pPr>
    </w:lvl>
    <w:lvl w:ilvl="4" w:tplc="04090019">
      <w:start w:val="1"/>
      <w:numFmt w:val="lowerLetter"/>
      <w:lvlText w:val="%5."/>
      <w:lvlJc w:val="left"/>
      <w:pPr>
        <w:ind w:left="5528" w:hanging="360"/>
      </w:pPr>
    </w:lvl>
    <w:lvl w:ilvl="5" w:tplc="0409001B">
      <w:start w:val="1"/>
      <w:numFmt w:val="lowerRoman"/>
      <w:lvlText w:val="%6."/>
      <w:lvlJc w:val="right"/>
      <w:pPr>
        <w:ind w:left="6248" w:hanging="180"/>
      </w:pPr>
    </w:lvl>
    <w:lvl w:ilvl="6" w:tplc="0409000F">
      <w:start w:val="1"/>
      <w:numFmt w:val="decimal"/>
      <w:lvlText w:val="%7."/>
      <w:lvlJc w:val="left"/>
      <w:pPr>
        <w:ind w:left="6968" w:hanging="360"/>
      </w:pPr>
    </w:lvl>
    <w:lvl w:ilvl="7" w:tplc="04090019">
      <w:start w:val="1"/>
      <w:numFmt w:val="lowerLetter"/>
      <w:lvlText w:val="%8."/>
      <w:lvlJc w:val="left"/>
      <w:pPr>
        <w:ind w:left="7688" w:hanging="360"/>
      </w:pPr>
    </w:lvl>
    <w:lvl w:ilvl="8" w:tplc="0409001B">
      <w:start w:val="1"/>
      <w:numFmt w:val="lowerRoman"/>
      <w:lvlText w:val="%9."/>
      <w:lvlJc w:val="right"/>
      <w:pPr>
        <w:ind w:left="8408" w:hanging="180"/>
      </w:pPr>
    </w:lvl>
  </w:abstractNum>
  <w:abstractNum w:abstractNumId="66" w15:restartNumberingAfterBreak="0">
    <w:nsid w:val="268325C1"/>
    <w:multiLevelType w:val="multilevel"/>
    <w:tmpl w:val="ACB4F956"/>
    <w:lvl w:ilvl="0">
      <w:start w:val="8"/>
      <w:numFmt w:val="decimalZero"/>
      <w:lvlText w:val="%1."/>
      <w:lvlJc w:val="left"/>
      <w:pPr>
        <w:ind w:left="720" w:hanging="360"/>
      </w:pPr>
      <w:rPr>
        <w:rFonts w:hint="default"/>
      </w:rPr>
    </w:lvl>
    <w:lvl w:ilvl="1">
      <w:start w:val="1"/>
      <w:numFmt w:val="decimalZero"/>
      <w:isLgl/>
      <w:lvlText w:val="%1.%2"/>
      <w:lvlJc w:val="left"/>
      <w:pPr>
        <w:ind w:left="1403" w:hanging="870"/>
      </w:pPr>
      <w:rPr>
        <w:rFonts w:hint="default"/>
      </w:rPr>
    </w:lvl>
    <w:lvl w:ilvl="2">
      <w:start w:val="1"/>
      <w:numFmt w:val="decimalZero"/>
      <w:isLgl/>
      <w:lvlText w:val="%1.%2.%3"/>
      <w:lvlJc w:val="left"/>
      <w:pPr>
        <w:ind w:left="1576" w:hanging="870"/>
      </w:pPr>
      <w:rPr>
        <w:rFonts w:hint="default"/>
        <w:b w:val="0"/>
        <w:bCs w:val="0"/>
      </w:rPr>
    </w:lvl>
    <w:lvl w:ilvl="3">
      <w:start w:val="1"/>
      <w:numFmt w:val="decimal"/>
      <w:isLgl/>
      <w:lvlText w:val="%1.%2.%3.%4"/>
      <w:lvlJc w:val="left"/>
      <w:pPr>
        <w:ind w:left="1749" w:hanging="870"/>
      </w:pPr>
      <w:rPr>
        <w:rFonts w:hint="default"/>
      </w:rPr>
    </w:lvl>
    <w:lvl w:ilvl="4">
      <w:start w:val="1"/>
      <w:numFmt w:val="decimal"/>
      <w:isLgl/>
      <w:lvlText w:val="%1.%2.%3.%4.%5"/>
      <w:lvlJc w:val="left"/>
      <w:pPr>
        <w:ind w:left="2132" w:hanging="1080"/>
      </w:pPr>
      <w:rPr>
        <w:rFonts w:hint="default"/>
      </w:rPr>
    </w:lvl>
    <w:lvl w:ilvl="5">
      <w:start w:val="1"/>
      <w:numFmt w:val="decimal"/>
      <w:isLgl/>
      <w:lvlText w:val="%1.%2.%3.%4.%5.%6"/>
      <w:lvlJc w:val="left"/>
      <w:pPr>
        <w:ind w:left="2305" w:hanging="1080"/>
      </w:pPr>
      <w:rPr>
        <w:rFonts w:hint="default"/>
      </w:rPr>
    </w:lvl>
    <w:lvl w:ilvl="6">
      <w:start w:val="1"/>
      <w:numFmt w:val="decimal"/>
      <w:isLgl/>
      <w:lvlText w:val="%1.%2.%3.%4.%5.%6.%7"/>
      <w:lvlJc w:val="left"/>
      <w:pPr>
        <w:ind w:left="2838" w:hanging="1440"/>
      </w:pPr>
      <w:rPr>
        <w:rFonts w:hint="default"/>
      </w:rPr>
    </w:lvl>
    <w:lvl w:ilvl="7">
      <w:start w:val="1"/>
      <w:numFmt w:val="decimal"/>
      <w:isLgl/>
      <w:lvlText w:val="%1.%2.%3.%4.%5.%6.%7.%8"/>
      <w:lvlJc w:val="left"/>
      <w:pPr>
        <w:ind w:left="3011" w:hanging="1440"/>
      </w:pPr>
      <w:rPr>
        <w:rFonts w:hint="default"/>
      </w:rPr>
    </w:lvl>
    <w:lvl w:ilvl="8">
      <w:start w:val="1"/>
      <w:numFmt w:val="decimal"/>
      <w:isLgl/>
      <w:lvlText w:val="%1.%2.%3.%4.%5.%6.%7.%8.%9"/>
      <w:lvlJc w:val="left"/>
      <w:pPr>
        <w:ind w:left="3544" w:hanging="1800"/>
      </w:pPr>
      <w:rPr>
        <w:rFonts w:hint="default"/>
      </w:rPr>
    </w:lvl>
  </w:abstractNum>
  <w:abstractNum w:abstractNumId="67" w15:restartNumberingAfterBreak="0">
    <w:nsid w:val="26926828"/>
    <w:multiLevelType w:val="singleLevel"/>
    <w:tmpl w:val="4AD08E5A"/>
    <w:lvl w:ilvl="0">
      <w:start w:val="1"/>
      <w:numFmt w:val="decimal"/>
      <w:pStyle w:val="a8"/>
      <w:lvlText w:val="%1."/>
      <w:legacy w:legacy="1" w:legacySpace="0" w:legacyIndent="360"/>
      <w:lvlJc w:val="left"/>
      <w:pPr>
        <w:ind w:left="0" w:firstLine="0"/>
      </w:pPr>
      <w:rPr>
        <w:rFonts w:ascii="Times New Roman" w:hAnsi="Times New Roman" w:cs="Times New Roman" w:hint="default"/>
      </w:rPr>
    </w:lvl>
  </w:abstractNum>
  <w:abstractNum w:abstractNumId="68" w15:restartNumberingAfterBreak="0">
    <w:nsid w:val="26F95F6B"/>
    <w:multiLevelType w:val="multilevel"/>
    <w:tmpl w:val="D60C46A6"/>
    <w:lvl w:ilvl="0">
      <w:start w:val="1"/>
      <w:numFmt w:val="decimal"/>
      <w:lvlText w:val="08.0%1"/>
      <w:lvlJc w:val="right"/>
      <w:pPr>
        <w:tabs>
          <w:tab w:val="num" w:pos="737"/>
        </w:tabs>
        <w:ind w:left="737" w:hanging="340"/>
      </w:pPr>
      <w:rPr>
        <w:rFonts w:cs="Times New Roman" w:hint="default"/>
      </w:rPr>
    </w:lvl>
    <w:lvl w:ilvl="1">
      <w:start w:val="1"/>
      <w:numFmt w:val="decimal"/>
      <w:lvlText w:val="%2"/>
      <w:lvlJc w:val="right"/>
      <w:pPr>
        <w:tabs>
          <w:tab w:val="num" w:pos="901"/>
        </w:tabs>
        <w:ind w:left="901" w:hanging="432"/>
      </w:pPr>
      <w:rPr>
        <w:rFonts w:cs="Times New Roman" w:hint="default"/>
      </w:rPr>
    </w:lvl>
    <w:lvl w:ilvl="2">
      <w:start w:val="1"/>
      <w:numFmt w:val="decimal"/>
      <w:lvlText w:val="%1.%2.%3."/>
      <w:lvlJc w:val="right"/>
      <w:pPr>
        <w:tabs>
          <w:tab w:val="num" w:pos="1333"/>
        </w:tabs>
        <w:ind w:left="1333" w:hanging="504"/>
      </w:pPr>
      <w:rPr>
        <w:rFonts w:cs="Times New Roman" w:hint="default"/>
      </w:rPr>
    </w:lvl>
    <w:lvl w:ilvl="3">
      <w:start w:val="1"/>
      <w:numFmt w:val="decimal"/>
      <w:lvlText w:val="%1.%2.%3.%4."/>
      <w:lvlJc w:val="left"/>
      <w:pPr>
        <w:tabs>
          <w:tab w:val="num" w:pos="2269"/>
        </w:tabs>
        <w:ind w:left="1837" w:hanging="648"/>
      </w:pPr>
      <w:rPr>
        <w:rFonts w:cs="Times New Roman" w:hint="default"/>
      </w:rPr>
    </w:lvl>
    <w:lvl w:ilvl="4">
      <w:start w:val="1"/>
      <w:numFmt w:val="decimal"/>
      <w:lvlText w:val="%1.%2.%3.%4.%5."/>
      <w:lvlJc w:val="left"/>
      <w:pPr>
        <w:tabs>
          <w:tab w:val="num" w:pos="2629"/>
        </w:tabs>
        <w:ind w:left="2341" w:hanging="792"/>
      </w:pPr>
      <w:rPr>
        <w:rFonts w:cs="Times New Roman" w:hint="default"/>
      </w:rPr>
    </w:lvl>
    <w:lvl w:ilvl="5">
      <w:start w:val="1"/>
      <w:numFmt w:val="decimal"/>
      <w:lvlText w:val="%1.%2.%3.%4.%5.%6."/>
      <w:lvlJc w:val="left"/>
      <w:pPr>
        <w:tabs>
          <w:tab w:val="num" w:pos="3349"/>
        </w:tabs>
        <w:ind w:left="2845" w:hanging="936"/>
      </w:pPr>
      <w:rPr>
        <w:rFonts w:cs="Times New Roman" w:hint="default"/>
      </w:rPr>
    </w:lvl>
    <w:lvl w:ilvl="6">
      <w:start w:val="1"/>
      <w:numFmt w:val="decimal"/>
      <w:lvlText w:val="%1.%2.%3.%4.%5.%6.%7."/>
      <w:lvlJc w:val="left"/>
      <w:pPr>
        <w:tabs>
          <w:tab w:val="num" w:pos="4069"/>
        </w:tabs>
        <w:ind w:left="3349" w:hanging="1080"/>
      </w:pPr>
      <w:rPr>
        <w:rFonts w:cs="Times New Roman" w:hint="default"/>
      </w:rPr>
    </w:lvl>
    <w:lvl w:ilvl="7">
      <w:start w:val="1"/>
      <w:numFmt w:val="decimal"/>
      <w:lvlText w:val="%1.%2.%3.%4.%5.%6.%7.%8."/>
      <w:lvlJc w:val="left"/>
      <w:pPr>
        <w:tabs>
          <w:tab w:val="num" w:pos="4429"/>
        </w:tabs>
        <w:ind w:left="3853" w:hanging="1224"/>
      </w:pPr>
      <w:rPr>
        <w:rFonts w:cs="Times New Roman" w:hint="default"/>
      </w:rPr>
    </w:lvl>
    <w:lvl w:ilvl="8">
      <w:start w:val="1"/>
      <w:numFmt w:val="decimal"/>
      <w:lvlText w:val="%1.%2.%3.%4.%5.%6.%7.%8.%9."/>
      <w:lvlJc w:val="left"/>
      <w:pPr>
        <w:tabs>
          <w:tab w:val="num" w:pos="5149"/>
        </w:tabs>
        <w:ind w:left="4429" w:hanging="1440"/>
      </w:pPr>
      <w:rPr>
        <w:rFonts w:cs="Times New Roman" w:hint="default"/>
      </w:rPr>
    </w:lvl>
  </w:abstractNum>
  <w:abstractNum w:abstractNumId="69" w15:restartNumberingAfterBreak="0">
    <w:nsid w:val="26FC590F"/>
    <w:multiLevelType w:val="hybridMultilevel"/>
    <w:tmpl w:val="E3DAAD1A"/>
    <w:lvl w:ilvl="0" w:tplc="B33E04AC">
      <w:start w:val="1"/>
      <w:numFmt w:val="decimal"/>
      <w:lvlText w:val="(%1)"/>
      <w:lvlJc w:val="left"/>
      <w:pPr>
        <w:ind w:left="1800" w:hanging="360"/>
      </w:pPr>
      <w:rPr>
        <w:rFonts w:cs="Times New Roman" w:hint="default"/>
      </w:rPr>
    </w:lvl>
    <w:lvl w:ilvl="1" w:tplc="83A83F64" w:tentative="1">
      <w:start w:val="1"/>
      <w:numFmt w:val="lowerLetter"/>
      <w:lvlText w:val="%2."/>
      <w:lvlJc w:val="left"/>
      <w:pPr>
        <w:ind w:left="2520" w:hanging="360"/>
      </w:pPr>
      <w:rPr>
        <w:rFonts w:cs="Times New Roman"/>
      </w:rPr>
    </w:lvl>
    <w:lvl w:ilvl="2" w:tplc="3DBA6C86" w:tentative="1">
      <w:start w:val="1"/>
      <w:numFmt w:val="lowerRoman"/>
      <w:lvlText w:val="%3."/>
      <w:lvlJc w:val="right"/>
      <w:pPr>
        <w:ind w:left="3240" w:hanging="180"/>
      </w:pPr>
      <w:rPr>
        <w:rFonts w:cs="Times New Roman"/>
      </w:rPr>
    </w:lvl>
    <w:lvl w:ilvl="3" w:tplc="CBA27B0C" w:tentative="1">
      <w:start w:val="1"/>
      <w:numFmt w:val="decimal"/>
      <w:lvlText w:val="%4."/>
      <w:lvlJc w:val="left"/>
      <w:pPr>
        <w:ind w:left="3960" w:hanging="360"/>
      </w:pPr>
      <w:rPr>
        <w:rFonts w:cs="Times New Roman"/>
      </w:rPr>
    </w:lvl>
    <w:lvl w:ilvl="4" w:tplc="EABE28E2" w:tentative="1">
      <w:start w:val="1"/>
      <w:numFmt w:val="lowerLetter"/>
      <w:lvlText w:val="%5."/>
      <w:lvlJc w:val="left"/>
      <w:pPr>
        <w:ind w:left="4680" w:hanging="360"/>
      </w:pPr>
      <w:rPr>
        <w:rFonts w:cs="Times New Roman"/>
      </w:rPr>
    </w:lvl>
    <w:lvl w:ilvl="5" w:tplc="BC825BA6" w:tentative="1">
      <w:start w:val="1"/>
      <w:numFmt w:val="lowerRoman"/>
      <w:lvlText w:val="%6."/>
      <w:lvlJc w:val="right"/>
      <w:pPr>
        <w:ind w:left="5400" w:hanging="180"/>
      </w:pPr>
      <w:rPr>
        <w:rFonts w:cs="Times New Roman"/>
      </w:rPr>
    </w:lvl>
    <w:lvl w:ilvl="6" w:tplc="4BCC2868" w:tentative="1">
      <w:start w:val="1"/>
      <w:numFmt w:val="decimal"/>
      <w:lvlText w:val="%7."/>
      <w:lvlJc w:val="left"/>
      <w:pPr>
        <w:ind w:left="6120" w:hanging="360"/>
      </w:pPr>
      <w:rPr>
        <w:rFonts w:cs="Times New Roman"/>
      </w:rPr>
    </w:lvl>
    <w:lvl w:ilvl="7" w:tplc="A65A6A8C" w:tentative="1">
      <w:start w:val="1"/>
      <w:numFmt w:val="lowerLetter"/>
      <w:lvlText w:val="%8."/>
      <w:lvlJc w:val="left"/>
      <w:pPr>
        <w:ind w:left="6840" w:hanging="360"/>
      </w:pPr>
      <w:rPr>
        <w:rFonts w:cs="Times New Roman"/>
      </w:rPr>
    </w:lvl>
    <w:lvl w:ilvl="8" w:tplc="0972C7BA" w:tentative="1">
      <w:start w:val="1"/>
      <w:numFmt w:val="lowerRoman"/>
      <w:lvlText w:val="%9."/>
      <w:lvlJc w:val="right"/>
      <w:pPr>
        <w:ind w:left="7560" w:hanging="180"/>
      </w:pPr>
      <w:rPr>
        <w:rFonts w:cs="Times New Roman"/>
      </w:rPr>
    </w:lvl>
  </w:abstractNum>
  <w:abstractNum w:abstractNumId="70" w15:restartNumberingAfterBreak="0">
    <w:nsid w:val="27C44DB6"/>
    <w:multiLevelType w:val="multilevel"/>
    <w:tmpl w:val="0409001F"/>
    <w:lvl w:ilvl="0">
      <w:start w:val="1"/>
      <w:numFmt w:val="decimal"/>
      <w:pStyle w:val="3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27D606A4"/>
    <w:multiLevelType w:val="hybridMultilevel"/>
    <w:tmpl w:val="C1F45178"/>
    <w:lvl w:ilvl="0" w:tplc="59046940">
      <w:start w:val="1"/>
      <w:numFmt w:val="decimal"/>
      <w:lvlText w:val="%1."/>
      <w:lvlJc w:val="left"/>
      <w:pPr>
        <w:tabs>
          <w:tab w:val="num" w:pos="567"/>
        </w:tabs>
        <w:ind w:left="567" w:right="567" w:hanging="567"/>
      </w:pPr>
      <w:rPr>
        <w:rFonts w:hint="default"/>
        <w:bCs w:val="0"/>
        <w:iCs w:val="0"/>
        <w:vertAlign w:val="baseline"/>
      </w:rPr>
    </w:lvl>
    <w:lvl w:ilvl="1" w:tplc="39980F06" w:tentative="1">
      <w:start w:val="1"/>
      <w:numFmt w:val="lowerLetter"/>
      <w:lvlText w:val="%2."/>
      <w:lvlJc w:val="left"/>
      <w:pPr>
        <w:tabs>
          <w:tab w:val="num" w:pos="1440"/>
        </w:tabs>
        <w:ind w:left="1440" w:right="1440" w:hanging="360"/>
      </w:pPr>
    </w:lvl>
    <w:lvl w:ilvl="2" w:tplc="9CCA892E" w:tentative="1">
      <w:start w:val="1"/>
      <w:numFmt w:val="lowerRoman"/>
      <w:lvlText w:val="%3."/>
      <w:lvlJc w:val="right"/>
      <w:pPr>
        <w:tabs>
          <w:tab w:val="num" w:pos="2160"/>
        </w:tabs>
        <w:ind w:left="2160" w:right="2160" w:hanging="180"/>
      </w:pPr>
    </w:lvl>
    <w:lvl w:ilvl="3" w:tplc="2654DA4A" w:tentative="1">
      <w:start w:val="1"/>
      <w:numFmt w:val="decimal"/>
      <w:lvlText w:val="%4."/>
      <w:lvlJc w:val="left"/>
      <w:pPr>
        <w:tabs>
          <w:tab w:val="num" w:pos="2880"/>
        </w:tabs>
        <w:ind w:left="2880" w:right="2880" w:hanging="360"/>
      </w:pPr>
    </w:lvl>
    <w:lvl w:ilvl="4" w:tplc="0CA8F3FC" w:tentative="1">
      <w:start w:val="1"/>
      <w:numFmt w:val="lowerLetter"/>
      <w:lvlText w:val="%5."/>
      <w:lvlJc w:val="left"/>
      <w:pPr>
        <w:tabs>
          <w:tab w:val="num" w:pos="3600"/>
        </w:tabs>
        <w:ind w:left="3600" w:right="3600" w:hanging="360"/>
      </w:pPr>
    </w:lvl>
    <w:lvl w:ilvl="5" w:tplc="B1CED1DC" w:tentative="1">
      <w:start w:val="1"/>
      <w:numFmt w:val="lowerRoman"/>
      <w:lvlText w:val="%6."/>
      <w:lvlJc w:val="right"/>
      <w:pPr>
        <w:tabs>
          <w:tab w:val="num" w:pos="4320"/>
        </w:tabs>
        <w:ind w:left="4320" w:right="4320" w:hanging="180"/>
      </w:pPr>
    </w:lvl>
    <w:lvl w:ilvl="6" w:tplc="738C1F48" w:tentative="1">
      <w:start w:val="1"/>
      <w:numFmt w:val="decimal"/>
      <w:lvlText w:val="%7."/>
      <w:lvlJc w:val="left"/>
      <w:pPr>
        <w:tabs>
          <w:tab w:val="num" w:pos="5040"/>
        </w:tabs>
        <w:ind w:left="5040" w:right="5040" w:hanging="360"/>
      </w:pPr>
    </w:lvl>
    <w:lvl w:ilvl="7" w:tplc="7150849E" w:tentative="1">
      <w:start w:val="1"/>
      <w:numFmt w:val="lowerLetter"/>
      <w:lvlText w:val="%8."/>
      <w:lvlJc w:val="left"/>
      <w:pPr>
        <w:tabs>
          <w:tab w:val="num" w:pos="5760"/>
        </w:tabs>
        <w:ind w:left="5760" w:right="5760" w:hanging="360"/>
      </w:pPr>
    </w:lvl>
    <w:lvl w:ilvl="8" w:tplc="33FC9C5E" w:tentative="1">
      <w:start w:val="1"/>
      <w:numFmt w:val="lowerRoman"/>
      <w:lvlText w:val="%9."/>
      <w:lvlJc w:val="right"/>
      <w:pPr>
        <w:tabs>
          <w:tab w:val="num" w:pos="6480"/>
        </w:tabs>
        <w:ind w:left="6480" w:right="6480" w:hanging="180"/>
      </w:pPr>
    </w:lvl>
  </w:abstractNum>
  <w:abstractNum w:abstractNumId="72" w15:restartNumberingAfterBreak="0">
    <w:nsid w:val="282E3607"/>
    <w:multiLevelType w:val="multilevel"/>
    <w:tmpl w:val="C750C6DA"/>
    <w:styleLink w:val="8"/>
    <w:lvl w:ilvl="0">
      <w:start w:val="40"/>
      <w:numFmt w:val="decimal"/>
      <w:lvlText w:val="%1"/>
      <w:lvlJc w:val="left"/>
      <w:pPr>
        <w:ind w:left="2699" w:hanging="550"/>
      </w:pPr>
      <w:rPr>
        <w:rFonts w:hint="default"/>
      </w:rPr>
    </w:lvl>
    <w:lvl w:ilvl="1">
      <w:start w:val="1"/>
      <w:numFmt w:val="decimalZero"/>
      <w:lvlText w:val="%1.%2"/>
      <w:lvlJc w:val="left"/>
      <w:pPr>
        <w:ind w:left="3056" w:hanging="550"/>
      </w:pPr>
      <w:rPr>
        <w:rFonts w:hint="default"/>
      </w:rPr>
    </w:lvl>
    <w:lvl w:ilvl="2">
      <w:start w:val="1"/>
      <w:numFmt w:val="decimalZero"/>
      <w:lvlText w:val="%1.%2.%3"/>
      <w:lvlJc w:val="left"/>
      <w:pPr>
        <w:ind w:left="3413" w:hanging="550"/>
      </w:pPr>
      <w:rPr>
        <w:rFonts w:cs="David" w:hint="default"/>
        <w:b w:val="0"/>
        <w:bCs w:val="0"/>
        <w:i w:val="0"/>
        <w:szCs w:val="24"/>
      </w:rPr>
    </w:lvl>
    <w:lvl w:ilvl="3">
      <w:start w:val="1"/>
      <w:numFmt w:val="decimal"/>
      <w:lvlText w:val="%1.%2.%3.%4"/>
      <w:lvlJc w:val="left"/>
      <w:pPr>
        <w:ind w:left="3770" w:hanging="550"/>
      </w:pPr>
      <w:rPr>
        <w:rFonts w:hint="default"/>
      </w:rPr>
    </w:lvl>
    <w:lvl w:ilvl="4">
      <w:start w:val="1"/>
      <w:numFmt w:val="decimal"/>
      <w:lvlText w:val="%1.%2.%3.%4.%5"/>
      <w:lvlJc w:val="left"/>
      <w:pPr>
        <w:ind w:left="4127" w:hanging="550"/>
      </w:pPr>
      <w:rPr>
        <w:rFonts w:hint="default"/>
      </w:rPr>
    </w:lvl>
    <w:lvl w:ilvl="5">
      <w:start w:val="1"/>
      <w:numFmt w:val="decimal"/>
      <w:lvlText w:val="%1.%2.%3.%4.%5.%6"/>
      <w:lvlJc w:val="left"/>
      <w:pPr>
        <w:ind w:left="4484" w:hanging="550"/>
      </w:pPr>
      <w:rPr>
        <w:rFonts w:hint="default"/>
      </w:rPr>
    </w:lvl>
    <w:lvl w:ilvl="6">
      <w:start w:val="1"/>
      <w:numFmt w:val="decimal"/>
      <w:lvlText w:val="%1.%2.%3.%4.%5.%6.%7"/>
      <w:lvlJc w:val="left"/>
      <w:pPr>
        <w:ind w:left="4841" w:hanging="550"/>
      </w:pPr>
      <w:rPr>
        <w:rFonts w:hint="default"/>
      </w:rPr>
    </w:lvl>
    <w:lvl w:ilvl="7">
      <w:start w:val="1"/>
      <w:numFmt w:val="decimal"/>
      <w:lvlText w:val="%1.%2.%3.%4.%5.%6.%7.%8"/>
      <w:lvlJc w:val="left"/>
      <w:pPr>
        <w:ind w:left="5198" w:hanging="550"/>
      </w:pPr>
      <w:rPr>
        <w:rFonts w:hint="default"/>
      </w:rPr>
    </w:lvl>
    <w:lvl w:ilvl="8">
      <w:start w:val="1"/>
      <w:numFmt w:val="decimal"/>
      <w:lvlText w:val="%1.%2.%3.%4.%5.%6.%7.%8.%9"/>
      <w:lvlJc w:val="left"/>
      <w:pPr>
        <w:ind w:left="5555" w:hanging="550"/>
      </w:pPr>
      <w:rPr>
        <w:rFonts w:hint="default"/>
      </w:rPr>
    </w:lvl>
  </w:abstractNum>
  <w:abstractNum w:abstractNumId="73" w15:restartNumberingAfterBreak="0">
    <w:nsid w:val="2A331D4B"/>
    <w:multiLevelType w:val="hybridMultilevel"/>
    <w:tmpl w:val="ABFEB91A"/>
    <w:lvl w:ilvl="0" w:tplc="3C8C219C">
      <w:start w:val="3"/>
      <w:numFmt w:val="hebrew1"/>
      <w:lvlText w:val="%1."/>
      <w:lvlJc w:val="left"/>
      <w:pPr>
        <w:tabs>
          <w:tab w:val="num" w:pos="1458"/>
        </w:tabs>
        <w:ind w:left="1458" w:hanging="705"/>
      </w:pPr>
      <w:rPr>
        <w:rFonts w:hint="default"/>
        <w:u w:val="none"/>
      </w:rPr>
    </w:lvl>
    <w:lvl w:ilvl="1" w:tplc="DDFEFCA0">
      <w:start w:val="1"/>
      <w:numFmt w:val="bullet"/>
      <w:pStyle w:val="meir2"/>
      <w:lvlText w:val=""/>
      <w:lvlJc w:val="left"/>
      <w:pPr>
        <w:tabs>
          <w:tab w:val="num" w:pos="1833"/>
        </w:tabs>
        <w:ind w:left="1833" w:hanging="360"/>
      </w:pPr>
      <w:rPr>
        <w:rFonts w:ascii="Wingdings" w:hAnsi="Wingdings" w:hint="default"/>
        <w:u w:val="none"/>
      </w:rPr>
    </w:lvl>
    <w:lvl w:ilvl="2" w:tplc="2B70D100">
      <w:start w:val="1"/>
      <w:numFmt w:val="lowerRoman"/>
      <w:lvlText w:val="%3."/>
      <w:lvlJc w:val="right"/>
      <w:pPr>
        <w:tabs>
          <w:tab w:val="num" w:pos="2553"/>
        </w:tabs>
        <w:ind w:left="2553" w:hanging="180"/>
      </w:pPr>
    </w:lvl>
    <w:lvl w:ilvl="3" w:tplc="698206A2" w:tentative="1">
      <w:start w:val="1"/>
      <w:numFmt w:val="decimal"/>
      <w:lvlText w:val="%4."/>
      <w:lvlJc w:val="left"/>
      <w:pPr>
        <w:tabs>
          <w:tab w:val="num" w:pos="3273"/>
        </w:tabs>
        <w:ind w:left="3273" w:hanging="360"/>
      </w:pPr>
    </w:lvl>
    <w:lvl w:ilvl="4" w:tplc="F63CF8B6" w:tentative="1">
      <w:start w:val="1"/>
      <w:numFmt w:val="lowerLetter"/>
      <w:pStyle w:val="52"/>
      <w:lvlText w:val="%5."/>
      <w:lvlJc w:val="left"/>
      <w:pPr>
        <w:tabs>
          <w:tab w:val="num" w:pos="3993"/>
        </w:tabs>
        <w:ind w:left="3993" w:hanging="360"/>
      </w:pPr>
    </w:lvl>
    <w:lvl w:ilvl="5" w:tplc="061466AA" w:tentative="1">
      <w:start w:val="1"/>
      <w:numFmt w:val="lowerRoman"/>
      <w:lvlText w:val="%6."/>
      <w:lvlJc w:val="right"/>
      <w:pPr>
        <w:tabs>
          <w:tab w:val="num" w:pos="4713"/>
        </w:tabs>
        <w:ind w:left="4713" w:hanging="180"/>
      </w:pPr>
    </w:lvl>
    <w:lvl w:ilvl="6" w:tplc="14CA0F10" w:tentative="1">
      <w:start w:val="1"/>
      <w:numFmt w:val="decimal"/>
      <w:lvlText w:val="%7."/>
      <w:lvlJc w:val="left"/>
      <w:pPr>
        <w:tabs>
          <w:tab w:val="num" w:pos="5433"/>
        </w:tabs>
        <w:ind w:left="5433" w:hanging="360"/>
      </w:pPr>
    </w:lvl>
    <w:lvl w:ilvl="7" w:tplc="197ABAB0" w:tentative="1">
      <w:start w:val="1"/>
      <w:numFmt w:val="lowerLetter"/>
      <w:lvlText w:val="%8."/>
      <w:lvlJc w:val="left"/>
      <w:pPr>
        <w:tabs>
          <w:tab w:val="num" w:pos="6153"/>
        </w:tabs>
        <w:ind w:left="6153" w:hanging="360"/>
      </w:pPr>
    </w:lvl>
    <w:lvl w:ilvl="8" w:tplc="96084014" w:tentative="1">
      <w:start w:val="1"/>
      <w:numFmt w:val="lowerRoman"/>
      <w:lvlText w:val="%9."/>
      <w:lvlJc w:val="right"/>
      <w:pPr>
        <w:tabs>
          <w:tab w:val="num" w:pos="6873"/>
        </w:tabs>
        <w:ind w:left="6873" w:hanging="180"/>
      </w:pPr>
    </w:lvl>
  </w:abstractNum>
  <w:abstractNum w:abstractNumId="74" w15:restartNumberingAfterBreak="0">
    <w:nsid w:val="2A953F0E"/>
    <w:multiLevelType w:val="hybridMultilevel"/>
    <w:tmpl w:val="63B48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AB222E9"/>
    <w:multiLevelType w:val="hybridMultilevel"/>
    <w:tmpl w:val="B692A1A4"/>
    <w:lvl w:ilvl="0" w:tplc="B9BE32DE">
      <w:start w:val="1"/>
      <w:numFmt w:val="decimal"/>
      <w:lvlText w:val="%1."/>
      <w:lvlJc w:val="left"/>
      <w:pPr>
        <w:ind w:left="1571" w:hanging="360"/>
      </w:pPr>
      <w:rPr>
        <w:b w:val="0"/>
        <w:bCs w:val="0"/>
      </w:r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76" w15:restartNumberingAfterBreak="0">
    <w:nsid w:val="2ACC0B90"/>
    <w:multiLevelType w:val="hybridMultilevel"/>
    <w:tmpl w:val="EBA6C0BA"/>
    <w:lvl w:ilvl="0" w:tplc="4B50A3B6">
      <w:start w:val="1"/>
      <w:numFmt w:val="decimal"/>
      <w:lvlText w:val="%1."/>
      <w:lvlJc w:val="left"/>
      <w:pPr>
        <w:ind w:left="19" w:hanging="360"/>
      </w:pPr>
      <w:rPr>
        <w:rFonts w:hint="default"/>
        <w:i w:val="0"/>
        <w:iCs w:val="0"/>
      </w:rPr>
    </w:lvl>
    <w:lvl w:ilvl="1" w:tplc="04090019">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77" w15:restartNumberingAfterBreak="0">
    <w:nsid w:val="2AD432E1"/>
    <w:multiLevelType w:val="multilevel"/>
    <w:tmpl w:val="4B10F210"/>
    <w:lvl w:ilvl="0">
      <w:start w:val="1"/>
      <w:numFmt w:val="decimal"/>
      <w:pStyle w:val="a9"/>
      <w:lvlText w:val="%1."/>
      <w:lvlJc w:val="left"/>
      <w:pPr>
        <w:tabs>
          <w:tab w:val="num" w:pos="720"/>
        </w:tabs>
        <w:ind w:left="720" w:hanging="360"/>
      </w:pPr>
      <w:rPr>
        <w:b/>
        <w:bCs/>
        <w:sz w:val="24"/>
        <w:szCs w:val="24"/>
      </w:rPr>
    </w:lvl>
    <w:lvl w:ilvl="1">
      <w:start w:val="1"/>
      <w:numFmt w:val="hebrew1"/>
      <w:lvlText w:val="(%2)"/>
      <w:lvlJc w:val="left"/>
      <w:pPr>
        <w:tabs>
          <w:tab w:val="num" w:pos="1440"/>
        </w:tabs>
        <w:ind w:left="1440" w:hanging="360"/>
      </w:pPr>
    </w:lvl>
    <w:lvl w:ilvl="2">
      <w:start w:val="1"/>
      <w:numFmt w:val="decimal"/>
      <w:lvlText w:val="(%3)"/>
      <w:lvlJc w:val="left"/>
      <w:pPr>
        <w:tabs>
          <w:tab w:val="num" w:pos="2340"/>
        </w:tabs>
        <w:ind w:left="2340" w:hanging="360"/>
      </w:pPr>
      <w:rPr>
        <w:b/>
        <w:bC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tentative="1">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79" w15:restartNumberingAfterBreak="0">
    <w:nsid w:val="2B577460"/>
    <w:multiLevelType w:val="hybridMultilevel"/>
    <w:tmpl w:val="D85E3BA8"/>
    <w:lvl w:ilvl="0" w:tplc="F8241E40">
      <w:start w:val="8"/>
      <w:numFmt w:val="bullet"/>
      <w:lvlText w:val="-"/>
      <w:lvlJc w:val="left"/>
      <w:pPr>
        <w:tabs>
          <w:tab w:val="num" w:pos="3086"/>
        </w:tabs>
        <w:ind w:left="3086" w:right="3086" w:hanging="360"/>
      </w:pPr>
      <w:rPr>
        <w:rFonts w:ascii="Times New Roman" w:eastAsia="Times New Roman" w:hAnsi="Times New Roman" w:cs="David" w:hint="default"/>
      </w:rPr>
    </w:lvl>
    <w:lvl w:ilvl="1" w:tplc="C1601714">
      <w:start w:val="8"/>
      <w:numFmt w:val="bullet"/>
      <w:lvlText w:val=""/>
      <w:lvlJc w:val="left"/>
      <w:pPr>
        <w:tabs>
          <w:tab w:val="num" w:pos="3806"/>
        </w:tabs>
        <w:ind w:left="3806" w:right="3806" w:hanging="360"/>
      </w:pPr>
      <w:rPr>
        <w:rFonts w:ascii="Symbol" w:eastAsia="Times New Roman" w:hAnsi="Symbol" w:cs="David" w:hint="default"/>
      </w:rPr>
    </w:lvl>
    <w:lvl w:ilvl="2" w:tplc="040D0005">
      <w:start w:val="1"/>
      <w:numFmt w:val="bullet"/>
      <w:lvlText w:val=""/>
      <w:lvlJc w:val="left"/>
      <w:pPr>
        <w:tabs>
          <w:tab w:val="num" w:pos="4526"/>
        </w:tabs>
        <w:ind w:left="4526" w:right="4526" w:hanging="360"/>
      </w:pPr>
      <w:rPr>
        <w:rFonts w:ascii="Wingdings" w:hAnsi="Wingdings" w:hint="default"/>
      </w:rPr>
    </w:lvl>
    <w:lvl w:ilvl="3" w:tplc="040D0001" w:tentative="1">
      <w:start w:val="1"/>
      <w:numFmt w:val="bullet"/>
      <w:lvlText w:val=""/>
      <w:lvlJc w:val="left"/>
      <w:pPr>
        <w:tabs>
          <w:tab w:val="num" w:pos="5246"/>
        </w:tabs>
        <w:ind w:left="5246" w:right="5246" w:hanging="360"/>
      </w:pPr>
      <w:rPr>
        <w:rFonts w:ascii="Symbol" w:hAnsi="Symbol" w:hint="default"/>
      </w:rPr>
    </w:lvl>
    <w:lvl w:ilvl="4" w:tplc="040D0003" w:tentative="1">
      <w:start w:val="1"/>
      <w:numFmt w:val="bullet"/>
      <w:lvlText w:val="o"/>
      <w:lvlJc w:val="left"/>
      <w:pPr>
        <w:tabs>
          <w:tab w:val="num" w:pos="5966"/>
        </w:tabs>
        <w:ind w:left="5966" w:right="5966" w:hanging="360"/>
      </w:pPr>
      <w:rPr>
        <w:rFonts w:ascii="Courier New" w:hAnsi="Courier New" w:hint="default"/>
      </w:rPr>
    </w:lvl>
    <w:lvl w:ilvl="5" w:tplc="040D0005" w:tentative="1">
      <w:start w:val="1"/>
      <w:numFmt w:val="bullet"/>
      <w:lvlText w:val=""/>
      <w:lvlJc w:val="left"/>
      <w:pPr>
        <w:tabs>
          <w:tab w:val="num" w:pos="6686"/>
        </w:tabs>
        <w:ind w:left="6686" w:right="6686" w:hanging="360"/>
      </w:pPr>
      <w:rPr>
        <w:rFonts w:ascii="Wingdings" w:hAnsi="Wingdings" w:hint="default"/>
      </w:rPr>
    </w:lvl>
    <w:lvl w:ilvl="6" w:tplc="040D0001" w:tentative="1">
      <w:start w:val="1"/>
      <w:numFmt w:val="bullet"/>
      <w:lvlText w:val=""/>
      <w:lvlJc w:val="left"/>
      <w:pPr>
        <w:tabs>
          <w:tab w:val="num" w:pos="7406"/>
        </w:tabs>
        <w:ind w:left="7406" w:right="7406" w:hanging="360"/>
      </w:pPr>
      <w:rPr>
        <w:rFonts w:ascii="Symbol" w:hAnsi="Symbol" w:hint="default"/>
      </w:rPr>
    </w:lvl>
    <w:lvl w:ilvl="7" w:tplc="040D0003" w:tentative="1">
      <w:start w:val="1"/>
      <w:numFmt w:val="bullet"/>
      <w:lvlText w:val="o"/>
      <w:lvlJc w:val="left"/>
      <w:pPr>
        <w:tabs>
          <w:tab w:val="num" w:pos="8126"/>
        </w:tabs>
        <w:ind w:left="8126" w:right="8126" w:hanging="360"/>
      </w:pPr>
      <w:rPr>
        <w:rFonts w:ascii="Courier New" w:hAnsi="Courier New" w:hint="default"/>
      </w:rPr>
    </w:lvl>
    <w:lvl w:ilvl="8" w:tplc="040D0005" w:tentative="1">
      <w:start w:val="1"/>
      <w:numFmt w:val="bullet"/>
      <w:lvlText w:val=""/>
      <w:lvlJc w:val="left"/>
      <w:pPr>
        <w:tabs>
          <w:tab w:val="num" w:pos="8846"/>
        </w:tabs>
        <w:ind w:left="8846" w:right="8846" w:hanging="360"/>
      </w:pPr>
      <w:rPr>
        <w:rFonts w:ascii="Wingdings" w:hAnsi="Wingdings" w:hint="default"/>
      </w:rPr>
    </w:lvl>
  </w:abstractNum>
  <w:abstractNum w:abstractNumId="80" w15:restartNumberingAfterBreak="0">
    <w:nsid w:val="2B58121E"/>
    <w:multiLevelType w:val="multilevel"/>
    <w:tmpl w:val="0409001F"/>
    <w:lvl w:ilvl="0">
      <w:start w:val="1"/>
      <w:numFmt w:val="decimal"/>
      <w:pStyle w:val="4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2BAE7428"/>
    <w:multiLevelType w:val="hybridMultilevel"/>
    <w:tmpl w:val="BBD46720"/>
    <w:lvl w:ilvl="0" w:tplc="B9963B6A">
      <w:start w:val="1"/>
      <w:numFmt w:val="hebrew1"/>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82" w15:restartNumberingAfterBreak="0">
    <w:nsid w:val="2C9D3EE1"/>
    <w:multiLevelType w:val="multilevel"/>
    <w:tmpl w:val="8C924D1E"/>
    <w:lvl w:ilvl="0">
      <w:start w:val="1"/>
      <w:numFmt w:val="decimal"/>
      <w:lvlRestart w:val="0"/>
      <w:pStyle w:val="14"/>
      <w:lvlText w:val="%1."/>
      <w:lvlJc w:val="left"/>
      <w:pPr>
        <w:tabs>
          <w:tab w:val="num" w:pos="567"/>
        </w:tabs>
        <w:ind w:left="567" w:right="567" w:hanging="567"/>
      </w:pPr>
      <w:rPr>
        <w:rFonts w:hint="default"/>
      </w:rPr>
    </w:lvl>
    <w:lvl w:ilvl="1">
      <w:start w:val="1"/>
      <w:numFmt w:val="decimal"/>
      <w:pStyle w:val="22"/>
      <w:lvlText w:val="%1.%2."/>
      <w:lvlJc w:val="left"/>
      <w:pPr>
        <w:tabs>
          <w:tab w:val="num" w:pos="1134"/>
        </w:tabs>
        <w:ind w:left="1134" w:right="1134" w:hanging="567"/>
      </w:pPr>
      <w:rPr>
        <w:rFonts w:hint="default"/>
      </w:rPr>
    </w:lvl>
    <w:lvl w:ilvl="2">
      <w:start w:val="1"/>
      <w:numFmt w:val="decimal"/>
      <w:pStyle w:val="31"/>
      <w:lvlText w:val="%1.%2.%3."/>
      <w:lvlJc w:val="left"/>
      <w:pPr>
        <w:tabs>
          <w:tab w:val="num" w:pos="2268"/>
        </w:tabs>
        <w:ind w:left="2268" w:right="2268" w:hanging="1134"/>
      </w:pPr>
      <w:rPr>
        <w:rFonts w:hint="default"/>
      </w:rPr>
    </w:lvl>
    <w:lvl w:ilvl="3">
      <w:start w:val="1"/>
      <w:numFmt w:val="decimal"/>
      <w:pStyle w:val="42"/>
      <w:lvlText w:val="%1.%2.%3.%4."/>
      <w:lvlJc w:val="left"/>
      <w:pPr>
        <w:tabs>
          <w:tab w:val="num" w:pos="3402"/>
        </w:tabs>
        <w:ind w:left="3402" w:right="3402" w:hanging="1134"/>
      </w:pPr>
      <w:rPr>
        <w:rFonts w:hint="default"/>
      </w:rPr>
    </w:lvl>
    <w:lvl w:ilvl="4">
      <w:start w:val="1"/>
      <w:numFmt w:val="decimal"/>
      <w:lvlRestart w:val="0"/>
      <w:pStyle w:val="53"/>
      <w:lvlText w:val="%1.%2.%3.%4.%5."/>
      <w:lvlJc w:val="left"/>
      <w:pPr>
        <w:tabs>
          <w:tab w:val="num" w:pos="4536"/>
        </w:tabs>
        <w:ind w:left="4536" w:right="4536" w:hanging="1134"/>
      </w:pPr>
      <w:rPr>
        <w:rFonts w:hint="default"/>
      </w:rPr>
    </w:lvl>
    <w:lvl w:ilvl="5">
      <w:start w:val="1"/>
      <w:numFmt w:val="decimal"/>
      <w:lvlText w:val="%6.%5."/>
      <w:lvlJc w:val="left"/>
      <w:pPr>
        <w:tabs>
          <w:tab w:val="num" w:pos="1134"/>
        </w:tabs>
        <w:ind w:left="1134" w:right="1134" w:hanging="567"/>
      </w:pPr>
      <w:rPr>
        <w:rFonts w:hint="default"/>
      </w:rPr>
    </w:lvl>
    <w:lvl w:ilvl="6">
      <w:start w:val="1"/>
      <w:numFmt w:val="decimal"/>
      <w:lvlText w:val="%7.%6.%5."/>
      <w:lvlJc w:val="left"/>
      <w:pPr>
        <w:tabs>
          <w:tab w:val="num" w:pos="2268"/>
        </w:tabs>
        <w:ind w:left="2268" w:right="2268" w:hanging="1134"/>
      </w:pPr>
      <w:rPr>
        <w:rFonts w:hint="default"/>
      </w:rPr>
    </w:lvl>
    <w:lvl w:ilvl="7">
      <w:start w:val="1"/>
      <w:numFmt w:val="decimal"/>
      <w:lvlText w:val="%8.%7.%6.%5."/>
      <w:lvlJc w:val="left"/>
      <w:pPr>
        <w:tabs>
          <w:tab w:val="num" w:pos="3402"/>
        </w:tabs>
        <w:ind w:left="3402" w:right="3402" w:hanging="1134"/>
      </w:pPr>
      <w:rPr>
        <w:rFonts w:hint="default"/>
      </w:rPr>
    </w:lvl>
    <w:lvl w:ilvl="8">
      <w:start w:val="1"/>
      <w:numFmt w:val="decimal"/>
      <w:lvlText w:val="%9.%8.%7.%6.%5."/>
      <w:lvlJc w:val="left"/>
      <w:pPr>
        <w:tabs>
          <w:tab w:val="num" w:pos="4535"/>
        </w:tabs>
        <w:ind w:left="4535" w:right="4535" w:hanging="1133"/>
      </w:pPr>
      <w:rPr>
        <w:rFonts w:hint="default"/>
      </w:rPr>
    </w:lvl>
  </w:abstractNum>
  <w:abstractNum w:abstractNumId="83" w15:restartNumberingAfterBreak="0">
    <w:nsid w:val="2D4E3BC1"/>
    <w:multiLevelType w:val="hybridMultilevel"/>
    <w:tmpl w:val="AC6405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2DE56E8C"/>
    <w:multiLevelType w:val="singleLevel"/>
    <w:tmpl w:val="253CE87E"/>
    <w:lvl w:ilvl="0">
      <w:start w:val="1"/>
      <w:numFmt w:val="none"/>
      <w:pStyle w:val="BulletList2"/>
      <w:lvlText w:val=""/>
      <w:lvlJc w:val="center"/>
      <w:pPr>
        <w:tabs>
          <w:tab w:val="num" w:pos="1191"/>
        </w:tabs>
        <w:ind w:left="1191" w:right="1191" w:hanging="397"/>
      </w:pPr>
      <w:rPr>
        <w:rFonts w:ascii="Symbol" w:hAnsi="Symbol" w:hint="default"/>
      </w:rPr>
    </w:lvl>
  </w:abstractNum>
  <w:abstractNum w:abstractNumId="85" w15:restartNumberingAfterBreak="0">
    <w:nsid w:val="2EA772CF"/>
    <w:multiLevelType w:val="hybridMultilevel"/>
    <w:tmpl w:val="BF2A2B02"/>
    <w:lvl w:ilvl="0" w:tplc="4864A3A4">
      <w:start w:val="1"/>
      <w:numFmt w:val="decimal"/>
      <w:pStyle w:val="23"/>
      <w:lvlText w:val="%1."/>
      <w:lvlJc w:val="left"/>
      <w:pPr>
        <w:tabs>
          <w:tab w:val="num" w:pos="567"/>
        </w:tabs>
        <w:ind w:left="567" w:right="567" w:hanging="567"/>
      </w:pPr>
      <w:rPr>
        <w:rFonts w:hint="default"/>
        <w:bCs w:val="0"/>
        <w:iCs w:val="0"/>
        <w:vertAlign w:val="baseline"/>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86" w15:restartNumberingAfterBreak="0">
    <w:nsid w:val="2FCA1F87"/>
    <w:multiLevelType w:val="multilevel"/>
    <w:tmpl w:val="7B642D92"/>
    <w:numStyleLink w:val="a1"/>
  </w:abstractNum>
  <w:abstractNum w:abstractNumId="87" w15:restartNumberingAfterBreak="0">
    <w:nsid w:val="2FCF41B8"/>
    <w:multiLevelType w:val="hybridMultilevel"/>
    <w:tmpl w:val="0396CEF6"/>
    <w:lvl w:ilvl="0" w:tplc="0409000F">
      <w:start w:val="1"/>
      <w:numFmt w:val="decimal"/>
      <w:lvlText w:val="%1."/>
      <w:lvlJc w:val="left"/>
      <w:pPr>
        <w:tabs>
          <w:tab w:val="num" w:pos="360"/>
        </w:tabs>
        <w:ind w:left="360" w:hanging="360"/>
      </w:pPr>
      <w:rPr>
        <w:rFonts w:cs="Times New Roman" w:hint="default"/>
      </w:rPr>
    </w:lvl>
    <w:lvl w:ilvl="1" w:tplc="605AF54C">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E9E6DFD0"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2FF75CDE"/>
    <w:multiLevelType w:val="multilevel"/>
    <w:tmpl w:val="2A185646"/>
    <w:lvl w:ilvl="0">
      <w:start w:val="1"/>
      <w:numFmt w:val="decimalZero"/>
      <w:lvlText w:val="08.%1"/>
      <w:lvlJc w:val="right"/>
      <w:pPr>
        <w:tabs>
          <w:tab w:val="num" w:pos="284"/>
        </w:tabs>
        <w:ind w:left="-76"/>
      </w:pPr>
      <w:rPr>
        <w:rFonts w:cs="Times New Roman" w:hint="default"/>
      </w:rPr>
    </w:lvl>
    <w:lvl w:ilvl="1">
      <w:start w:val="1"/>
      <w:numFmt w:val="decimal"/>
      <w:lvlText w:val="%2."/>
      <w:lvlJc w:val="right"/>
      <w:pPr>
        <w:tabs>
          <w:tab w:val="num" w:pos="491"/>
        </w:tabs>
        <w:ind w:left="491" w:hanging="283"/>
      </w:pPr>
      <w:rPr>
        <w:rFonts w:cs="Times New Roman" w:hint="default"/>
      </w:rPr>
    </w:lvl>
    <w:lvl w:ilvl="2">
      <w:start w:val="1"/>
      <w:numFmt w:val="decimal"/>
      <w:lvlText w:val="%2.%3"/>
      <w:lvlJc w:val="right"/>
      <w:pPr>
        <w:tabs>
          <w:tab w:val="num" w:pos="945"/>
        </w:tabs>
        <w:ind w:left="945" w:hanging="170"/>
      </w:pPr>
      <w:rPr>
        <w:rFonts w:cs="Times New Roman" w:hint="default"/>
      </w:rPr>
    </w:lvl>
    <w:lvl w:ilvl="3">
      <w:start w:val="1"/>
      <w:numFmt w:val="decimal"/>
      <w:lvlText w:val="%2.%3.%4"/>
      <w:lvlJc w:val="right"/>
      <w:pPr>
        <w:tabs>
          <w:tab w:val="num" w:pos="1228"/>
        </w:tabs>
        <w:ind w:left="1228" w:hanging="170"/>
      </w:pPr>
      <w:rPr>
        <w:rFonts w:cs="Times New Roman" w:hint="default"/>
      </w:rPr>
    </w:lvl>
    <w:lvl w:ilvl="4">
      <w:start w:val="1"/>
      <w:numFmt w:val="decimal"/>
      <w:lvlText w:val="%2.%3.%4.%5"/>
      <w:lvlJc w:val="right"/>
      <w:pPr>
        <w:tabs>
          <w:tab w:val="num" w:pos="1682"/>
        </w:tabs>
        <w:ind w:left="1682" w:hanging="227"/>
      </w:pPr>
      <w:rPr>
        <w:rFonts w:cs="Times New Roman" w:hint="default"/>
      </w:rPr>
    </w:lvl>
    <w:lvl w:ilvl="5">
      <w:start w:val="1"/>
      <w:numFmt w:val="decimal"/>
      <w:lvlText w:val="%1.%2.%3.%4.%5.%6"/>
      <w:lvlJc w:val="center"/>
      <w:pPr>
        <w:tabs>
          <w:tab w:val="num" w:pos="1364"/>
        </w:tabs>
        <w:ind w:left="1076" w:hanging="864"/>
      </w:pPr>
      <w:rPr>
        <w:rFonts w:cs="Times New Roman" w:hint="default"/>
      </w:rPr>
    </w:lvl>
    <w:lvl w:ilvl="6">
      <w:start w:val="1"/>
      <w:numFmt w:val="decimal"/>
      <w:lvlText w:val="%1.%2.%3.%4.%5.%6.%7"/>
      <w:lvlJc w:val="center"/>
      <w:pPr>
        <w:tabs>
          <w:tab w:val="num" w:pos="1508"/>
        </w:tabs>
        <w:ind w:left="1220" w:hanging="1008"/>
      </w:pPr>
      <w:rPr>
        <w:rFonts w:cs="Times New Roman" w:hint="default"/>
      </w:rPr>
    </w:lvl>
    <w:lvl w:ilvl="7">
      <w:start w:val="1"/>
      <w:numFmt w:val="decimal"/>
      <w:lvlText w:val="%1.%2.%3.%4.%5.%6.%7.%8"/>
      <w:lvlJc w:val="center"/>
      <w:pPr>
        <w:tabs>
          <w:tab w:val="num" w:pos="1652"/>
        </w:tabs>
        <w:ind w:left="1364" w:hanging="1152"/>
      </w:pPr>
      <w:rPr>
        <w:rFonts w:cs="Times New Roman" w:hint="default"/>
      </w:rPr>
    </w:lvl>
    <w:lvl w:ilvl="8">
      <w:start w:val="1"/>
      <w:numFmt w:val="decimal"/>
      <w:lvlText w:val="%1.%2.%3.%4.%5.%6.%7.%8.%9"/>
      <w:lvlJc w:val="center"/>
      <w:pPr>
        <w:tabs>
          <w:tab w:val="num" w:pos="1796"/>
        </w:tabs>
        <w:ind w:left="1508" w:hanging="1296"/>
      </w:pPr>
      <w:rPr>
        <w:rFonts w:cs="Times New Roman" w:hint="default"/>
      </w:rPr>
    </w:lvl>
  </w:abstractNum>
  <w:abstractNum w:abstractNumId="89" w15:restartNumberingAfterBreak="0">
    <w:nsid w:val="301D077F"/>
    <w:multiLevelType w:val="multilevel"/>
    <w:tmpl w:val="8B06FA48"/>
    <w:lvl w:ilvl="0">
      <w:start w:val="1"/>
      <w:numFmt w:val="decimal"/>
      <w:lvlText w:val="%1."/>
      <w:lvlJc w:val="left"/>
      <w:pPr>
        <w:tabs>
          <w:tab w:val="num" w:pos="360"/>
        </w:tabs>
        <w:ind w:left="360" w:right="360" w:hanging="360"/>
      </w:pPr>
    </w:lvl>
    <w:lvl w:ilvl="1">
      <w:start w:val="1"/>
      <w:numFmt w:val="decimal"/>
      <w:lvlText w:val="%1.%2."/>
      <w:lvlJc w:val="left"/>
      <w:pPr>
        <w:tabs>
          <w:tab w:val="num" w:pos="792"/>
        </w:tabs>
        <w:ind w:left="792" w:right="792" w:hanging="432"/>
      </w:pPr>
    </w:lvl>
    <w:lvl w:ilvl="2">
      <w:start w:val="1"/>
      <w:numFmt w:val="bullet"/>
      <w:lvlText w:val=""/>
      <w:lvlJc w:val="left"/>
      <w:pPr>
        <w:tabs>
          <w:tab w:val="num" w:pos="1080"/>
        </w:tabs>
        <w:ind w:left="1080" w:right="1080" w:hanging="360"/>
      </w:pPr>
      <w:rPr>
        <w:rFonts w:ascii="Symbol" w:hAnsi="Symbol" w:hint="default"/>
      </w:rPr>
    </w:lvl>
    <w:lvl w:ilvl="3">
      <w:start w:val="1"/>
      <w:numFmt w:val="decimal"/>
      <w:lvlText w:val="%1.%2.%3.%4."/>
      <w:lvlJc w:val="left"/>
      <w:pPr>
        <w:tabs>
          <w:tab w:val="num" w:pos="1800"/>
        </w:tabs>
        <w:ind w:left="1728" w:right="1728" w:hanging="648"/>
      </w:pPr>
    </w:lvl>
    <w:lvl w:ilvl="4">
      <w:start w:val="1"/>
      <w:numFmt w:val="decimal"/>
      <w:lvlText w:val="%1.%2.%3.%4.%5."/>
      <w:lvlJc w:val="left"/>
      <w:pPr>
        <w:tabs>
          <w:tab w:val="num" w:pos="2520"/>
        </w:tabs>
        <w:ind w:left="2232" w:right="2232" w:hanging="792"/>
      </w:pPr>
    </w:lvl>
    <w:lvl w:ilvl="5">
      <w:start w:val="1"/>
      <w:numFmt w:val="decimal"/>
      <w:lvlText w:val="%1.%2.%3.%4.%5.%6."/>
      <w:lvlJc w:val="left"/>
      <w:pPr>
        <w:tabs>
          <w:tab w:val="num" w:pos="2880"/>
        </w:tabs>
        <w:ind w:left="2736" w:right="2736" w:hanging="936"/>
      </w:pPr>
    </w:lvl>
    <w:lvl w:ilvl="6">
      <w:start w:val="1"/>
      <w:numFmt w:val="decimal"/>
      <w:lvlText w:val="%1.%2.%3.%4.%5.%6.%7."/>
      <w:lvlJc w:val="left"/>
      <w:pPr>
        <w:tabs>
          <w:tab w:val="num" w:pos="3600"/>
        </w:tabs>
        <w:ind w:left="3240" w:right="3240" w:hanging="1080"/>
      </w:pPr>
    </w:lvl>
    <w:lvl w:ilvl="7">
      <w:start w:val="1"/>
      <w:numFmt w:val="decimal"/>
      <w:lvlText w:val="%1.%2.%3.%4.%5.%6.%7.%8."/>
      <w:lvlJc w:val="left"/>
      <w:pPr>
        <w:tabs>
          <w:tab w:val="num" w:pos="3960"/>
        </w:tabs>
        <w:ind w:left="3744" w:right="3744" w:hanging="1224"/>
      </w:pPr>
    </w:lvl>
    <w:lvl w:ilvl="8">
      <w:start w:val="1"/>
      <w:numFmt w:val="decimal"/>
      <w:lvlText w:val="%1.%2.%3.%4.%5.%6.%7.%8.%9."/>
      <w:lvlJc w:val="left"/>
      <w:pPr>
        <w:tabs>
          <w:tab w:val="num" w:pos="4680"/>
        </w:tabs>
        <w:ind w:left="4320" w:right="4320" w:hanging="1440"/>
      </w:pPr>
    </w:lvl>
  </w:abstractNum>
  <w:abstractNum w:abstractNumId="90" w15:restartNumberingAfterBreak="0">
    <w:nsid w:val="30486DF7"/>
    <w:multiLevelType w:val="multilevel"/>
    <w:tmpl w:val="C870EEA6"/>
    <w:lvl w:ilvl="0">
      <w:start w:val="1"/>
      <w:numFmt w:val="decimalZero"/>
      <w:lvlText w:val="%1."/>
      <w:lvlJc w:val="left"/>
      <w:pPr>
        <w:ind w:left="645" w:hanging="645"/>
      </w:pPr>
      <w:rPr>
        <w:rFonts w:cs="Times New Roman" w:hint="default"/>
        <w:u w:val="single"/>
      </w:rPr>
    </w:lvl>
    <w:lvl w:ilvl="1">
      <w:start w:val="4"/>
      <w:numFmt w:val="decimalZero"/>
      <w:lvlText w:val="%1.%2."/>
      <w:lvlJc w:val="left"/>
      <w:pPr>
        <w:ind w:left="720" w:hanging="720"/>
      </w:pPr>
      <w:rPr>
        <w:rFonts w:cs="David" w:hint="default"/>
        <w:b w:val="0"/>
        <w:bCs w:val="0"/>
        <w:u w:val="none"/>
      </w:rPr>
    </w:lvl>
    <w:lvl w:ilvl="2">
      <w:start w:val="1"/>
      <w:numFmt w:val="decimal"/>
      <w:lvlText w:val="%1.%2.%3."/>
      <w:lvlJc w:val="left"/>
      <w:pPr>
        <w:ind w:left="720" w:hanging="720"/>
      </w:pPr>
      <w:rPr>
        <w:rFonts w:cs="Times New Roman" w:hint="default"/>
        <w:u w:val="single"/>
      </w:rPr>
    </w:lvl>
    <w:lvl w:ilvl="3">
      <w:start w:val="1"/>
      <w:numFmt w:val="decimal"/>
      <w:lvlText w:val="%1.%2.%3.%4."/>
      <w:lvlJc w:val="left"/>
      <w:pPr>
        <w:ind w:left="1080" w:hanging="1080"/>
      </w:pPr>
      <w:rPr>
        <w:rFonts w:cs="Times New Roman" w:hint="default"/>
        <w:u w:val="single"/>
      </w:rPr>
    </w:lvl>
    <w:lvl w:ilvl="4">
      <w:start w:val="1"/>
      <w:numFmt w:val="decimal"/>
      <w:lvlText w:val="%1.%2.%3.%4.%5."/>
      <w:lvlJc w:val="left"/>
      <w:pPr>
        <w:ind w:left="1080" w:hanging="1080"/>
      </w:pPr>
      <w:rPr>
        <w:rFonts w:cs="Times New Roman" w:hint="default"/>
        <w:u w:val="single"/>
      </w:rPr>
    </w:lvl>
    <w:lvl w:ilvl="5">
      <w:start w:val="1"/>
      <w:numFmt w:val="decimal"/>
      <w:lvlText w:val="%1.%2.%3.%4.%5.%6."/>
      <w:lvlJc w:val="left"/>
      <w:pPr>
        <w:ind w:left="1440" w:hanging="1440"/>
      </w:pPr>
      <w:rPr>
        <w:rFonts w:cs="Times New Roman" w:hint="default"/>
        <w:u w:val="single"/>
      </w:rPr>
    </w:lvl>
    <w:lvl w:ilvl="6">
      <w:start w:val="1"/>
      <w:numFmt w:val="decimal"/>
      <w:lvlText w:val="%1.%2.%3.%4.%5.%6.%7."/>
      <w:lvlJc w:val="left"/>
      <w:pPr>
        <w:ind w:left="1440" w:hanging="1440"/>
      </w:pPr>
      <w:rPr>
        <w:rFonts w:cs="Times New Roman" w:hint="default"/>
        <w:u w:val="single"/>
      </w:rPr>
    </w:lvl>
    <w:lvl w:ilvl="7">
      <w:start w:val="1"/>
      <w:numFmt w:val="decimal"/>
      <w:lvlText w:val="%1.%2.%3.%4.%5.%6.%7.%8."/>
      <w:lvlJc w:val="left"/>
      <w:pPr>
        <w:ind w:left="1800" w:hanging="1800"/>
      </w:pPr>
      <w:rPr>
        <w:rFonts w:cs="Times New Roman" w:hint="default"/>
        <w:u w:val="single"/>
      </w:rPr>
    </w:lvl>
    <w:lvl w:ilvl="8">
      <w:start w:val="1"/>
      <w:numFmt w:val="decimal"/>
      <w:lvlText w:val="%1.%2.%3.%4.%5.%6.%7.%8.%9."/>
      <w:lvlJc w:val="left"/>
      <w:pPr>
        <w:ind w:left="1800" w:hanging="1800"/>
      </w:pPr>
      <w:rPr>
        <w:rFonts w:cs="Times New Roman" w:hint="default"/>
        <w:u w:val="single"/>
      </w:rPr>
    </w:lvl>
  </w:abstractNum>
  <w:abstractNum w:abstractNumId="91" w15:restartNumberingAfterBreak="0">
    <w:nsid w:val="30FC6A46"/>
    <w:multiLevelType w:val="hybridMultilevel"/>
    <w:tmpl w:val="253E2224"/>
    <w:lvl w:ilvl="0" w:tplc="9E7096D0">
      <w:start w:val="1"/>
      <w:numFmt w:val="decimal"/>
      <w:lvlText w:val="%1."/>
      <w:lvlJc w:val="left"/>
      <w:pPr>
        <w:tabs>
          <w:tab w:val="num" w:pos="567"/>
        </w:tabs>
        <w:ind w:left="567" w:hanging="567"/>
      </w:pPr>
      <w:rPr>
        <w:rFonts w:hint="default"/>
        <w:lang w:bidi="he-IL"/>
      </w:rPr>
    </w:lvl>
    <w:lvl w:ilvl="1" w:tplc="E4D6A698" w:tentative="1">
      <w:start w:val="1"/>
      <w:numFmt w:val="lowerLetter"/>
      <w:lvlText w:val="%2."/>
      <w:lvlJc w:val="left"/>
      <w:pPr>
        <w:tabs>
          <w:tab w:val="num" w:pos="1440"/>
        </w:tabs>
        <w:ind w:left="1440" w:hanging="360"/>
      </w:pPr>
    </w:lvl>
    <w:lvl w:ilvl="2" w:tplc="AD02CE08" w:tentative="1">
      <w:start w:val="1"/>
      <w:numFmt w:val="lowerRoman"/>
      <w:lvlText w:val="%3."/>
      <w:lvlJc w:val="right"/>
      <w:pPr>
        <w:tabs>
          <w:tab w:val="num" w:pos="2160"/>
        </w:tabs>
        <w:ind w:left="2160" w:hanging="180"/>
      </w:pPr>
    </w:lvl>
    <w:lvl w:ilvl="3" w:tplc="AE1C08D4" w:tentative="1">
      <w:start w:val="1"/>
      <w:numFmt w:val="decimal"/>
      <w:lvlText w:val="%4."/>
      <w:lvlJc w:val="left"/>
      <w:pPr>
        <w:tabs>
          <w:tab w:val="num" w:pos="2880"/>
        </w:tabs>
        <w:ind w:left="2880" w:hanging="360"/>
      </w:pPr>
    </w:lvl>
    <w:lvl w:ilvl="4" w:tplc="2348FFB2" w:tentative="1">
      <w:start w:val="1"/>
      <w:numFmt w:val="lowerLetter"/>
      <w:lvlText w:val="%5."/>
      <w:lvlJc w:val="left"/>
      <w:pPr>
        <w:tabs>
          <w:tab w:val="num" w:pos="3600"/>
        </w:tabs>
        <w:ind w:left="3600" w:hanging="360"/>
      </w:pPr>
    </w:lvl>
    <w:lvl w:ilvl="5" w:tplc="DCBCC95A" w:tentative="1">
      <w:start w:val="1"/>
      <w:numFmt w:val="lowerRoman"/>
      <w:lvlText w:val="%6."/>
      <w:lvlJc w:val="right"/>
      <w:pPr>
        <w:tabs>
          <w:tab w:val="num" w:pos="4320"/>
        </w:tabs>
        <w:ind w:left="4320" w:hanging="180"/>
      </w:pPr>
    </w:lvl>
    <w:lvl w:ilvl="6" w:tplc="300A349C" w:tentative="1">
      <w:start w:val="1"/>
      <w:numFmt w:val="decimal"/>
      <w:lvlText w:val="%7."/>
      <w:lvlJc w:val="left"/>
      <w:pPr>
        <w:tabs>
          <w:tab w:val="num" w:pos="5040"/>
        </w:tabs>
        <w:ind w:left="5040" w:hanging="360"/>
      </w:pPr>
    </w:lvl>
    <w:lvl w:ilvl="7" w:tplc="C6462758" w:tentative="1">
      <w:start w:val="1"/>
      <w:numFmt w:val="lowerLetter"/>
      <w:lvlText w:val="%8."/>
      <w:lvlJc w:val="left"/>
      <w:pPr>
        <w:tabs>
          <w:tab w:val="num" w:pos="5760"/>
        </w:tabs>
        <w:ind w:left="5760" w:hanging="360"/>
      </w:pPr>
    </w:lvl>
    <w:lvl w:ilvl="8" w:tplc="D10AFEDE" w:tentative="1">
      <w:start w:val="1"/>
      <w:numFmt w:val="lowerRoman"/>
      <w:lvlText w:val="%9."/>
      <w:lvlJc w:val="right"/>
      <w:pPr>
        <w:tabs>
          <w:tab w:val="num" w:pos="6480"/>
        </w:tabs>
        <w:ind w:left="6480" w:hanging="180"/>
      </w:pPr>
    </w:lvl>
  </w:abstractNum>
  <w:abstractNum w:abstractNumId="92" w15:restartNumberingAfterBreak="0">
    <w:nsid w:val="310F5109"/>
    <w:multiLevelType w:val="multilevel"/>
    <w:tmpl w:val="252A1886"/>
    <w:lvl w:ilvl="0">
      <w:start w:val="1"/>
      <w:numFmt w:val="decimal"/>
      <w:lvlText w:val="%1."/>
      <w:lvlJc w:val="left"/>
      <w:pPr>
        <w:tabs>
          <w:tab w:val="num" w:pos="1080"/>
        </w:tabs>
        <w:ind w:left="1080" w:hanging="360"/>
      </w:pPr>
      <w:rPr>
        <w:rFonts w:cs="David" w:hint="cs"/>
      </w:rPr>
    </w:lvl>
    <w:lvl w:ilvl="1">
      <w:start w:val="1"/>
      <w:numFmt w:val="decimal"/>
      <w:isLgl/>
      <w:lvlText w:val="%1.%2."/>
      <w:lvlJc w:val="left"/>
      <w:pPr>
        <w:tabs>
          <w:tab w:val="num" w:pos="2628"/>
        </w:tabs>
        <w:ind w:left="2628" w:hanging="360"/>
      </w:pPr>
      <w:rPr>
        <w:rFonts w:cs="David" w:hint="default"/>
      </w:rPr>
    </w:lvl>
    <w:lvl w:ilvl="2">
      <w:start w:val="1"/>
      <w:numFmt w:val="decimal"/>
      <w:isLgl/>
      <w:lvlText w:val="%1.%2.%3."/>
      <w:lvlJc w:val="left"/>
      <w:pPr>
        <w:tabs>
          <w:tab w:val="num" w:pos="4536"/>
        </w:tabs>
        <w:ind w:left="4536" w:hanging="720"/>
      </w:pPr>
      <w:rPr>
        <w:rFonts w:cs="Times New Roman" w:hint="default"/>
      </w:rPr>
    </w:lvl>
    <w:lvl w:ilvl="3">
      <w:start w:val="1"/>
      <w:numFmt w:val="decimal"/>
      <w:isLgl/>
      <w:lvlText w:val="%1.%2.%3.%4."/>
      <w:lvlJc w:val="left"/>
      <w:pPr>
        <w:tabs>
          <w:tab w:val="num" w:pos="6084"/>
        </w:tabs>
        <w:ind w:left="6084" w:hanging="720"/>
      </w:pPr>
      <w:rPr>
        <w:rFonts w:cs="Times New Roman" w:hint="default"/>
      </w:rPr>
    </w:lvl>
    <w:lvl w:ilvl="4">
      <w:start w:val="1"/>
      <w:numFmt w:val="decimal"/>
      <w:isLgl/>
      <w:lvlText w:val="%1.%2.%3.%4.%5."/>
      <w:lvlJc w:val="left"/>
      <w:pPr>
        <w:tabs>
          <w:tab w:val="num" w:pos="7992"/>
        </w:tabs>
        <w:ind w:left="7992" w:hanging="1080"/>
      </w:pPr>
      <w:rPr>
        <w:rFonts w:cs="Times New Roman" w:hint="default"/>
      </w:rPr>
    </w:lvl>
    <w:lvl w:ilvl="5">
      <w:start w:val="1"/>
      <w:numFmt w:val="decimal"/>
      <w:isLgl/>
      <w:lvlText w:val="%1.%2.%3.%4.%5.%6."/>
      <w:lvlJc w:val="left"/>
      <w:pPr>
        <w:tabs>
          <w:tab w:val="num" w:pos="9540"/>
        </w:tabs>
        <w:ind w:left="9540" w:hanging="1080"/>
      </w:pPr>
      <w:rPr>
        <w:rFonts w:cs="Times New Roman" w:hint="default"/>
      </w:rPr>
    </w:lvl>
    <w:lvl w:ilvl="6">
      <w:start w:val="1"/>
      <w:numFmt w:val="decimal"/>
      <w:isLgl/>
      <w:lvlText w:val="%1.%2.%3.%4.%5.%6.%7."/>
      <w:lvlJc w:val="left"/>
      <w:pPr>
        <w:tabs>
          <w:tab w:val="num" w:pos="11448"/>
        </w:tabs>
        <w:ind w:left="11448" w:hanging="1440"/>
      </w:pPr>
      <w:rPr>
        <w:rFonts w:cs="Times New Roman" w:hint="default"/>
      </w:rPr>
    </w:lvl>
    <w:lvl w:ilvl="7">
      <w:start w:val="1"/>
      <w:numFmt w:val="decimal"/>
      <w:isLgl/>
      <w:lvlText w:val="%1.%2.%3.%4.%5.%6.%7.%8."/>
      <w:lvlJc w:val="left"/>
      <w:pPr>
        <w:tabs>
          <w:tab w:val="num" w:pos="12996"/>
        </w:tabs>
        <w:ind w:left="12996" w:hanging="1440"/>
      </w:pPr>
      <w:rPr>
        <w:rFonts w:cs="Times New Roman" w:hint="default"/>
      </w:rPr>
    </w:lvl>
    <w:lvl w:ilvl="8">
      <w:start w:val="1"/>
      <w:numFmt w:val="decimal"/>
      <w:isLgl/>
      <w:lvlText w:val="%1.%2.%3.%4.%5.%6.%7.%8.%9."/>
      <w:lvlJc w:val="left"/>
      <w:pPr>
        <w:tabs>
          <w:tab w:val="num" w:pos="14904"/>
        </w:tabs>
        <w:ind w:left="14904" w:hanging="1800"/>
      </w:pPr>
      <w:rPr>
        <w:rFonts w:cs="Times New Roman" w:hint="default"/>
      </w:rPr>
    </w:lvl>
  </w:abstractNum>
  <w:abstractNum w:abstractNumId="93" w15:restartNumberingAfterBreak="0">
    <w:nsid w:val="319E4775"/>
    <w:multiLevelType w:val="hybridMultilevel"/>
    <w:tmpl w:val="02A60308"/>
    <w:styleLink w:val="220"/>
    <w:lvl w:ilvl="0" w:tplc="AB623992">
      <w:start w:val="1"/>
      <w:numFmt w:val="hebrew1"/>
      <w:lvlText w:val="%1."/>
      <w:lvlJc w:val="left"/>
      <w:pPr>
        <w:ind w:left="785" w:hanging="360"/>
      </w:pPr>
    </w:lvl>
    <w:lvl w:ilvl="1" w:tplc="9B84B9F0">
      <w:start w:val="1"/>
      <w:numFmt w:val="decimal"/>
      <w:lvlText w:val="%2."/>
      <w:lvlJc w:val="left"/>
      <w:pPr>
        <w:tabs>
          <w:tab w:val="num" w:pos="1440"/>
        </w:tabs>
        <w:ind w:left="1440" w:hanging="360"/>
      </w:pPr>
      <w:rPr>
        <w:rFonts w:ascii="Tahoma" w:eastAsia="Calibri" w:hAnsi="Tahoma" w:cs="David"/>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4" w15:restartNumberingAfterBreak="0">
    <w:nsid w:val="322565F4"/>
    <w:multiLevelType w:val="hybridMultilevel"/>
    <w:tmpl w:val="26C00604"/>
    <w:lvl w:ilvl="0" w:tplc="04090001">
      <w:start w:val="1"/>
      <w:numFmt w:val="bullet"/>
      <w:lvlText w:val=""/>
      <w:lvlJc w:val="left"/>
      <w:pPr>
        <w:ind w:left="1711" w:hanging="360"/>
      </w:pPr>
      <w:rPr>
        <w:rFonts w:ascii="Symbol" w:hAnsi="Symbol" w:hint="default"/>
      </w:rPr>
    </w:lvl>
    <w:lvl w:ilvl="1" w:tplc="04090003" w:tentative="1">
      <w:start w:val="1"/>
      <w:numFmt w:val="bullet"/>
      <w:lvlText w:val="o"/>
      <w:lvlJc w:val="left"/>
      <w:pPr>
        <w:ind w:left="2431" w:hanging="360"/>
      </w:pPr>
      <w:rPr>
        <w:rFonts w:ascii="Courier New" w:hAnsi="Courier New" w:cs="Courier New" w:hint="default"/>
      </w:rPr>
    </w:lvl>
    <w:lvl w:ilvl="2" w:tplc="04090005" w:tentative="1">
      <w:start w:val="1"/>
      <w:numFmt w:val="bullet"/>
      <w:lvlText w:val=""/>
      <w:lvlJc w:val="left"/>
      <w:pPr>
        <w:ind w:left="3151" w:hanging="360"/>
      </w:pPr>
      <w:rPr>
        <w:rFonts w:ascii="Wingdings" w:hAnsi="Wingdings" w:hint="default"/>
      </w:rPr>
    </w:lvl>
    <w:lvl w:ilvl="3" w:tplc="04090001" w:tentative="1">
      <w:start w:val="1"/>
      <w:numFmt w:val="bullet"/>
      <w:lvlText w:val=""/>
      <w:lvlJc w:val="left"/>
      <w:pPr>
        <w:ind w:left="3871" w:hanging="360"/>
      </w:pPr>
      <w:rPr>
        <w:rFonts w:ascii="Symbol" w:hAnsi="Symbol" w:hint="default"/>
      </w:rPr>
    </w:lvl>
    <w:lvl w:ilvl="4" w:tplc="04090003" w:tentative="1">
      <w:start w:val="1"/>
      <w:numFmt w:val="bullet"/>
      <w:lvlText w:val="o"/>
      <w:lvlJc w:val="left"/>
      <w:pPr>
        <w:ind w:left="4591" w:hanging="360"/>
      </w:pPr>
      <w:rPr>
        <w:rFonts w:ascii="Courier New" w:hAnsi="Courier New" w:cs="Courier New" w:hint="default"/>
      </w:rPr>
    </w:lvl>
    <w:lvl w:ilvl="5" w:tplc="04090005" w:tentative="1">
      <w:start w:val="1"/>
      <w:numFmt w:val="bullet"/>
      <w:lvlText w:val=""/>
      <w:lvlJc w:val="left"/>
      <w:pPr>
        <w:ind w:left="5311" w:hanging="360"/>
      </w:pPr>
      <w:rPr>
        <w:rFonts w:ascii="Wingdings" w:hAnsi="Wingdings" w:hint="default"/>
      </w:rPr>
    </w:lvl>
    <w:lvl w:ilvl="6" w:tplc="04090001" w:tentative="1">
      <w:start w:val="1"/>
      <w:numFmt w:val="bullet"/>
      <w:lvlText w:val=""/>
      <w:lvlJc w:val="left"/>
      <w:pPr>
        <w:ind w:left="6031" w:hanging="360"/>
      </w:pPr>
      <w:rPr>
        <w:rFonts w:ascii="Symbol" w:hAnsi="Symbol" w:hint="default"/>
      </w:rPr>
    </w:lvl>
    <w:lvl w:ilvl="7" w:tplc="04090003" w:tentative="1">
      <w:start w:val="1"/>
      <w:numFmt w:val="bullet"/>
      <w:lvlText w:val="o"/>
      <w:lvlJc w:val="left"/>
      <w:pPr>
        <w:ind w:left="6751" w:hanging="360"/>
      </w:pPr>
      <w:rPr>
        <w:rFonts w:ascii="Courier New" w:hAnsi="Courier New" w:cs="Courier New" w:hint="default"/>
      </w:rPr>
    </w:lvl>
    <w:lvl w:ilvl="8" w:tplc="04090005" w:tentative="1">
      <w:start w:val="1"/>
      <w:numFmt w:val="bullet"/>
      <w:lvlText w:val=""/>
      <w:lvlJc w:val="left"/>
      <w:pPr>
        <w:ind w:left="7471" w:hanging="360"/>
      </w:pPr>
      <w:rPr>
        <w:rFonts w:ascii="Wingdings" w:hAnsi="Wingdings" w:hint="default"/>
      </w:rPr>
    </w:lvl>
  </w:abstractNum>
  <w:abstractNum w:abstractNumId="95" w15:restartNumberingAfterBreak="0">
    <w:nsid w:val="3273361D"/>
    <w:multiLevelType w:val="multilevel"/>
    <w:tmpl w:val="720A78D6"/>
    <w:lvl w:ilvl="0">
      <w:start w:val="57"/>
      <w:numFmt w:val="decimal"/>
      <w:lvlText w:val="%1"/>
      <w:lvlJc w:val="left"/>
      <w:pPr>
        <w:tabs>
          <w:tab w:val="num" w:pos="645"/>
        </w:tabs>
        <w:ind w:left="645" w:hanging="645"/>
      </w:pPr>
    </w:lvl>
    <w:lvl w:ilvl="1">
      <w:start w:val="17"/>
      <w:numFmt w:val="decimal"/>
      <w:lvlText w:val="%1.%2"/>
      <w:lvlJc w:val="left"/>
      <w:pPr>
        <w:tabs>
          <w:tab w:val="num" w:pos="775"/>
        </w:tabs>
        <w:ind w:left="775" w:hanging="645"/>
      </w:pPr>
    </w:lvl>
    <w:lvl w:ilvl="2">
      <w:start w:val="5"/>
      <w:numFmt w:val="decimal"/>
      <w:lvlText w:val="%1.%2.%3"/>
      <w:lvlJc w:val="left"/>
      <w:pPr>
        <w:tabs>
          <w:tab w:val="num" w:pos="980"/>
        </w:tabs>
        <w:ind w:left="980" w:hanging="720"/>
      </w:pPr>
    </w:lvl>
    <w:lvl w:ilvl="3">
      <w:start w:val="1"/>
      <w:numFmt w:val="decimal"/>
      <w:lvlText w:val="%1.%2.%3.%4"/>
      <w:lvlJc w:val="left"/>
      <w:pPr>
        <w:tabs>
          <w:tab w:val="num" w:pos="1110"/>
        </w:tabs>
        <w:ind w:left="1110" w:hanging="720"/>
      </w:pPr>
    </w:lvl>
    <w:lvl w:ilvl="4">
      <w:start w:val="1"/>
      <w:numFmt w:val="decimal"/>
      <w:lvlText w:val="%1.%2.%3.%4.%5"/>
      <w:lvlJc w:val="left"/>
      <w:pPr>
        <w:tabs>
          <w:tab w:val="num" w:pos="1600"/>
        </w:tabs>
        <w:ind w:left="1600" w:hanging="1080"/>
      </w:pPr>
    </w:lvl>
    <w:lvl w:ilvl="5">
      <w:start w:val="1"/>
      <w:numFmt w:val="decimal"/>
      <w:lvlText w:val="%1.%2.%3.%4.%5.%6"/>
      <w:lvlJc w:val="left"/>
      <w:pPr>
        <w:tabs>
          <w:tab w:val="num" w:pos="1730"/>
        </w:tabs>
        <w:ind w:left="1730" w:hanging="1080"/>
      </w:pPr>
    </w:lvl>
    <w:lvl w:ilvl="6">
      <w:start w:val="1"/>
      <w:numFmt w:val="decimal"/>
      <w:lvlText w:val="%1.%2.%3.%4.%5.%6.%7"/>
      <w:lvlJc w:val="left"/>
      <w:pPr>
        <w:tabs>
          <w:tab w:val="num" w:pos="1860"/>
        </w:tabs>
        <w:ind w:left="1860" w:hanging="1080"/>
      </w:pPr>
    </w:lvl>
    <w:lvl w:ilvl="7">
      <w:start w:val="1"/>
      <w:numFmt w:val="decimal"/>
      <w:lvlText w:val="%1.%2.%3.%4.%5.%6.%7.%8"/>
      <w:lvlJc w:val="left"/>
      <w:pPr>
        <w:tabs>
          <w:tab w:val="num" w:pos="2350"/>
        </w:tabs>
        <w:ind w:left="2350" w:hanging="1440"/>
      </w:pPr>
    </w:lvl>
    <w:lvl w:ilvl="8">
      <w:start w:val="1"/>
      <w:numFmt w:val="decimal"/>
      <w:lvlText w:val="%1.%2.%3.%4.%5.%6.%7.%8.%9"/>
      <w:lvlJc w:val="left"/>
      <w:pPr>
        <w:tabs>
          <w:tab w:val="num" w:pos="2480"/>
        </w:tabs>
        <w:ind w:left="2480" w:hanging="1440"/>
      </w:pPr>
    </w:lvl>
  </w:abstractNum>
  <w:abstractNum w:abstractNumId="96" w15:restartNumberingAfterBreak="0">
    <w:nsid w:val="32FA5F0B"/>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7" w15:restartNumberingAfterBreak="0">
    <w:nsid w:val="33573C56"/>
    <w:multiLevelType w:val="multilevel"/>
    <w:tmpl w:val="64B85DD4"/>
    <w:lvl w:ilvl="0">
      <w:start w:val="6"/>
      <w:numFmt w:val="decimal"/>
      <w:lvlText w:val="%1."/>
      <w:lvlJc w:val="left"/>
      <w:pPr>
        <w:tabs>
          <w:tab w:val="num" w:pos="510"/>
        </w:tabs>
        <w:ind w:left="510" w:hanging="510"/>
      </w:pPr>
      <w:rPr>
        <w:rFonts w:ascii="Times New Roman" w:hAnsi="Times New Roman" w:cs="David" w:hint="default"/>
        <w:b w:val="0"/>
        <w:bCs w:val="0"/>
        <w:i w:val="0"/>
        <w:iCs w:val="0"/>
        <w:sz w:val="24"/>
        <w:szCs w:val="24"/>
        <w:u w:val="none"/>
      </w:rPr>
    </w:lvl>
    <w:lvl w:ilvl="1">
      <w:start w:val="1"/>
      <w:numFmt w:val="decimal"/>
      <w:lvlText w:val="%1.%2."/>
      <w:lvlJc w:val="left"/>
      <w:pPr>
        <w:tabs>
          <w:tab w:val="num" w:pos="1304"/>
        </w:tabs>
        <w:ind w:left="1304" w:hanging="794"/>
      </w:pPr>
      <w:rPr>
        <w:rFonts w:cs="Times New Roman" w:hint="default"/>
      </w:rPr>
    </w:lvl>
    <w:lvl w:ilvl="2">
      <w:start w:val="1"/>
      <w:numFmt w:val="decimal"/>
      <w:lvlText w:val="%1%2..%3."/>
      <w:lvlJc w:val="left"/>
      <w:pPr>
        <w:tabs>
          <w:tab w:val="num" w:pos="2381"/>
        </w:tabs>
        <w:ind w:left="2381" w:hanging="1077"/>
      </w:pPr>
      <w:rPr>
        <w:rFonts w:cs="Times New Roman" w:hint="default"/>
      </w:rPr>
    </w:lvl>
    <w:lvl w:ilvl="3">
      <w:start w:val="1"/>
      <w:numFmt w:val="decimal"/>
      <w:lvlText w:val="%1.%2.%3.%4."/>
      <w:lvlJc w:val="left"/>
      <w:pPr>
        <w:tabs>
          <w:tab w:val="num" w:pos="3742"/>
        </w:tabs>
        <w:ind w:left="3742" w:hanging="1361"/>
      </w:pPr>
      <w:rPr>
        <w:rFonts w:cs="Times New Roman" w:hint="default"/>
      </w:rPr>
    </w:lvl>
    <w:lvl w:ilvl="4">
      <w:start w:val="1"/>
      <w:numFmt w:val="decimal"/>
      <w:lvlText w:val="%1.%2.%3.%4.%5."/>
      <w:lvlJc w:val="left"/>
      <w:pPr>
        <w:tabs>
          <w:tab w:val="num" w:pos="5387"/>
        </w:tabs>
        <w:ind w:left="5387" w:hanging="1645"/>
      </w:pPr>
      <w:rPr>
        <w:rFonts w:cs="Times New Roman" w:hint="default"/>
      </w:rPr>
    </w:lvl>
    <w:lvl w:ilvl="5">
      <w:start w:val="1"/>
      <w:numFmt w:val="decimal"/>
      <w:lvlText w:val="%1.%2.%3.%4.%5.%6."/>
      <w:lvlJc w:val="left"/>
      <w:pPr>
        <w:tabs>
          <w:tab w:val="num" w:pos="6213"/>
        </w:tabs>
        <w:ind w:left="5842" w:hanging="709"/>
      </w:pPr>
      <w:rPr>
        <w:rFonts w:cs="Times New Roman" w:hint="default"/>
      </w:rPr>
    </w:lvl>
    <w:lvl w:ilvl="6">
      <w:start w:val="1"/>
      <w:numFmt w:val="decimal"/>
      <w:lvlText w:val="%1.%2.%3.%4.%5.%6.%7."/>
      <w:lvlJc w:val="left"/>
      <w:pPr>
        <w:tabs>
          <w:tab w:val="num" w:pos="7282"/>
        </w:tabs>
        <w:ind w:left="6551" w:hanging="709"/>
      </w:pPr>
      <w:rPr>
        <w:rFonts w:cs="Times New Roman" w:hint="default"/>
      </w:rPr>
    </w:lvl>
    <w:lvl w:ilvl="7">
      <w:start w:val="1"/>
      <w:numFmt w:val="decimal"/>
      <w:lvlText w:val="%1.%2.%3.%4.%5.%6.%7.%8."/>
      <w:lvlJc w:val="left"/>
      <w:pPr>
        <w:tabs>
          <w:tab w:val="num" w:pos="0"/>
        </w:tabs>
        <w:ind w:left="7260" w:hanging="709"/>
      </w:pPr>
      <w:rPr>
        <w:rFonts w:cs="Times New Roman" w:hint="default"/>
      </w:rPr>
    </w:lvl>
    <w:lvl w:ilvl="8">
      <w:start w:val="1"/>
      <w:numFmt w:val="decimal"/>
      <w:lvlText w:val="%1.%2.%3.%4.%5.%6.%7.%8.%9."/>
      <w:lvlJc w:val="left"/>
      <w:pPr>
        <w:tabs>
          <w:tab w:val="num" w:pos="9060"/>
        </w:tabs>
        <w:ind w:left="7969" w:hanging="709"/>
      </w:pPr>
      <w:rPr>
        <w:rFonts w:cs="Times New Roman" w:hint="default"/>
      </w:rPr>
    </w:lvl>
  </w:abstractNum>
  <w:abstractNum w:abstractNumId="98" w15:restartNumberingAfterBreak="0">
    <w:nsid w:val="337C676D"/>
    <w:multiLevelType w:val="hybridMultilevel"/>
    <w:tmpl w:val="23168990"/>
    <w:lvl w:ilvl="0" w:tplc="CEAEA71E">
      <w:start w:val="1"/>
      <w:numFmt w:val="bullet"/>
      <w:lvlText w:val="□"/>
      <w:lvlJc w:val="left"/>
      <w:pPr>
        <w:ind w:left="720" w:hanging="360"/>
      </w:pPr>
      <w:rPr>
        <w:rFonts w:ascii="Courier New" w:hAnsi="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3F17474"/>
    <w:multiLevelType w:val="multilevel"/>
    <w:tmpl w:val="2F289F92"/>
    <w:lvl w:ilvl="0">
      <w:start w:val="1"/>
      <w:numFmt w:val="decimal"/>
      <w:lvlText w:val="%1."/>
      <w:lvlJc w:val="left"/>
      <w:pPr>
        <w:tabs>
          <w:tab w:val="num" w:pos="1322"/>
        </w:tabs>
        <w:ind w:left="1322" w:right="360" w:hanging="360"/>
      </w:pPr>
      <w:rPr>
        <w:rFonts w:hint="default"/>
        <w:b w:val="0"/>
        <w:bCs w:val="0"/>
        <w:i w:val="0"/>
        <w:iCs w:val="0"/>
        <w:color w:val="auto"/>
        <w:szCs w:val="24"/>
      </w:rPr>
    </w:lvl>
    <w:lvl w:ilvl="1">
      <w:start w:val="1"/>
      <w:numFmt w:val="decimal"/>
      <w:lvlText w:val="%1.%2."/>
      <w:lvlJc w:val="left"/>
      <w:pPr>
        <w:tabs>
          <w:tab w:val="num" w:pos="1754"/>
        </w:tabs>
        <w:ind w:left="1754" w:right="792" w:hanging="432"/>
      </w:pPr>
      <w:rPr>
        <w:rFonts w:cs="David" w:hint="cs"/>
        <w:bCs w:val="0"/>
        <w:iCs w:val="0"/>
        <w:color w:val="auto"/>
        <w:szCs w:val="24"/>
      </w:rPr>
    </w:lvl>
    <w:lvl w:ilvl="2">
      <w:start w:val="1"/>
      <w:numFmt w:val="decimal"/>
      <w:lvlText w:val="%1.%2.%3."/>
      <w:lvlJc w:val="left"/>
      <w:pPr>
        <w:tabs>
          <w:tab w:val="num" w:pos="2186"/>
        </w:tabs>
        <w:ind w:left="2186" w:right="1224" w:hanging="504"/>
      </w:pPr>
      <w:rPr>
        <w:rFonts w:cs="David" w:hint="cs"/>
        <w:bCs w:val="0"/>
        <w:iCs w:val="0"/>
        <w:color w:val="auto"/>
        <w:szCs w:val="24"/>
      </w:rPr>
    </w:lvl>
    <w:lvl w:ilvl="3">
      <w:start w:val="1"/>
      <w:numFmt w:val="decimal"/>
      <w:lvlText w:val="%1.%2.%3.%4."/>
      <w:lvlJc w:val="left"/>
      <w:pPr>
        <w:tabs>
          <w:tab w:val="num" w:pos="2762"/>
        </w:tabs>
        <w:ind w:left="2690" w:right="1728" w:hanging="648"/>
      </w:pPr>
      <w:rPr>
        <w:rFonts w:hint="default"/>
      </w:rPr>
    </w:lvl>
    <w:lvl w:ilvl="4">
      <w:start w:val="1"/>
      <w:numFmt w:val="decimal"/>
      <w:lvlText w:val="%1.%2.%3.%4.%5."/>
      <w:lvlJc w:val="left"/>
      <w:pPr>
        <w:tabs>
          <w:tab w:val="num" w:pos="3482"/>
        </w:tabs>
        <w:ind w:left="3194" w:right="2232" w:hanging="792"/>
      </w:pPr>
      <w:rPr>
        <w:rFonts w:hint="default"/>
      </w:rPr>
    </w:lvl>
    <w:lvl w:ilvl="5">
      <w:start w:val="1"/>
      <w:numFmt w:val="decimal"/>
      <w:lvlText w:val="%1.%2.%3.%4.%5.%6."/>
      <w:lvlJc w:val="left"/>
      <w:pPr>
        <w:tabs>
          <w:tab w:val="num" w:pos="3842"/>
        </w:tabs>
        <w:ind w:left="3698" w:right="2736" w:hanging="936"/>
      </w:pPr>
      <w:rPr>
        <w:rFonts w:hint="default"/>
      </w:rPr>
    </w:lvl>
    <w:lvl w:ilvl="6">
      <w:start w:val="1"/>
      <w:numFmt w:val="decimal"/>
      <w:lvlText w:val="%1.%2.%3.%4.%5.%6.%7."/>
      <w:lvlJc w:val="left"/>
      <w:pPr>
        <w:tabs>
          <w:tab w:val="num" w:pos="4562"/>
        </w:tabs>
        <w:ind w:left="4202" w:right="3240" w:hanging="1080"/>
      </w:pPr>
      <w:rPr>
        <w:rFonts w:hint="default"/>
      </w:rPr>
    </w:lvl>
    <w:lvl w:ilvl="7">
      <w:start w:val="1"/>
      <w:numFmt w:val="decimal"/>
      <w:lvlText w:val="%1.%2.%3.%4.%5.%6.%7.%8."/>
      <w:lvlJc w:val="left"/>
      <w:pPr>
        <w:tabs>
          <w:tab w:val="num" w:pos="4922"/>
        </w:tabs>
        <w:ind w:left="4706" w:right="3744" w:hanging="1224"/>
      </w:pPr>
      <w:rPr>
        <w:rFonts w:hint="default"/>
      </w:rPr>
    </w:lvl>
    <w:lvl w:ilvl="8">
      <w:start w:val="1"/>
      <w:numFmt w:val="decimal"/>
      <w:lvlText w:val="%1.%2.%3.%4.%5.%6.%7.%8.%9."/>
      <w:lvlJc w:val="left"/>
      <w:pPr>
        <w:tabs>
          <w:tab w:val="num" w:pos="5642"/>
        </w:tabs>
        <w:ind w:left="5282" w:right="4320" w:hanging="1440"/>
      </w:pPr>
      <w:rPr>
        <w:rFonts w:hint="default"/>
      </w:rPr>
    </w:lvl>
  </w:abstractNum>
  <w:abstractNum w:abstractNumId="100" w15:restartNumberingAfterBreak="0">
    <w:nsid w:val="35EF3EE7"/>
    <w:multiLevelType w:val="hybridMultilevel"/>
    <w:tmpl w:val="9DDED27E"/>
    <w:lvl w:ilvl="0" w:tplc="5CFC9B98">
      <w:start w:val="1"/>
      <w:numFmt w:val="decimal"/>
      <w:pStyle w:val="ListNumber1"/>
      <w:lvlText w:val="%1."/>
      <w:lvlJc w:val="left"/>
      <w:pPr>
        <w:tabs>
          <w:tab w:val="num" w:pos="717"/>
        </w:tabs>
        <w:ind w:left="717" w:right="717" w:hanging="360"/>
      </w:pPr>
      <w:rPr>
        <w:rFonts w:hint="cs"/>
      </w:rPr>
    </w:lvl>
    <w:lvl w:ilvl="1" w:tplc="BE6CBF34">
      <w:start w:val="1"/>
      <w:numFmt w:val="lowerLetter"/>
      <w:lvlText w:val="%2."/>
      <w:lvlJc w:val="left"/>
      <w:pPr>
        <w:tabs>
          <w:tab w:val="num" w:pos="1437"/>
        </w:tabs>
        <w:ind w:left="1437" w:right="1437" w:hanging="360"/>
      </w:pPr>
    </w:lvl>
    <w:lvl w:ilvl="2" w:tplc="D734A8DE">
      <w:start w:val="1"/>
      <w:numFmt w:val="lowerRoman"/>
      <w:lvlText w:val="%3."/>
      <w:lvlJc w:val="right"/>
      <w:pPr>
        <w:tabs>
          <w:tab w:val="num" w:pos="2157"/>
        </w:tabs>
        <w:ind w:left="2157" w:right="2157" w:hanging="180"/>
      </w:pPr>
    </w:lvl>
    <w:lvl w:ilvl="3" w:tplc="B7BE956E">
      <w:start w:val="1"/>
      <w:numFmt w:val="decimal"/>
      <w:lvlText w:val="%4."/>
      <w:lvlJc w:val="left"/>
      <w:pPr>
        <w:tabs>
          <w:tab w:val="num" w:pos="2877"/>
        </w:tabs>
        <w:ind w:left="2877" w:right="2877" w:hanging="360"/>
      </w:pPr>
    </w:lvl>
    <w:lvl w:ilvl="4" w:tplc="0E589794" w:tentative="1">
      <w:start w:val="1"/>
      <w:numFmt w:val="lowerLetter"/>
      <w:lvlText w:val="%5."/>
      <w:lvlJc w:val="left"/>
      <w:pPr>
        <w:tabs>
          <w:tab w:val="num" w:pos="3597"/>
        </w:tabs>
        <w:ind w:left="3597" w:right="3597" w:hanging="360"/>
      </w:pPr>
    </w:lvl>
    <w:lvl w:ilvl="5" w:tplc="83420EA8" w:tentative="1">
      <w:start w:val="1"/>
      <w:numFmt w:val="lowerRoman"/>
      <w:lvlText w:val="%6."/>
      <w:lvlJc w:val="right"/>
      <w:pPr>
        <w:tabs>
          <w:tab w:val="num" w:pos="4317"/>
        </w:tabs>
        <w:ind w:left="4317" w:right="4317" w:hanging="180"/>
      </w:pPr>
    </w:lvl>
    <w:lvl w:ilvl="6" w:tplc="AA96F16E" w:tentative="1">
      <w:start w:val="1"/>
      <w:numFmt w:val="decimal"/>
      <w:lvlText w:val="%7."/>
      <w:lvlJc w:val="left"/>
      <w:pPr>
        <w:tabs>
          <w:tab w:val="num" w:pos="5037"/>
        </w:tabs>
        <w:ind w:left="5037" w:right="5037" w:hanging="360"/>
      </w:pPr>
    </w:lvl>
    <w:lvl w:ilvl="7" w:tplc="AF00373E" w:tentative="1">
      <w:start w:val="1"/>
      <w:numFmt w:val="lowerLetter"/>
      <w:lvlText w:val="%8."/>
      <w:lvlJc w:val="left"/>
      <w:pPr>
        <w:tabs>
          <w:tab w:val="num" w:pos="5757"/>
        </w:tabs>
        <w:ind w:left="5757" w:right="5757" w:hanging="360"/>
      </w:pPr>
    </w:lvl>
    <w:lvl w:ilvl="8" w:tplc="CE0E7F72" w:tentative="1">
      <w:start w:val="1"/>
      <w:numFmt w:val="lowerRoman"/>
      <w:lvlText w:val="%9."/>
      <w:lvlJc w:val="right"/>
      <w:pPr>
        <w:tabs>
          <w:tab w:val="num" w:pos="6477"/>
        </w:tabs>
        <w:ind w:left="6477" w:right="6477" w:hanging="180"/>
      </w:pPr>
    </w:lvl>
  </w:abstractNum>
  <w:abstractNum w:abstractNumId="101" w15:restartNumberingAfterBreak="0">
    <w:nsid w:val="35FB110E"/>
    <w:multiLevelType w:val="multilevel"/>
    <w:tmpl w:val="0DC6B99E"/>
    <w:lvl w:ilvl="0">
      <w:start w:val="3"/>
      <w:numFmt w:val="decimal"/>
      <w:pStyle w:val="aa"/>
      <w:lvlText w:val="%1."/>
      <w:lvlJc w:val="left"/>
      <w:pPr>
        <w:ind w:left="0" w:firstLine="0"/>
      </w:pPr>
      <w:rPr>
        <w:rFonts w:ascii="Times New Roman" w:hAnsi="Times New Roman" w:cs="David" w:hint="default"/>
        <w:b/>
        <w:bCs/>
        <w:sz w:val="24"/>
        <w:szCs w:val="24"/>
        <w:lang w:val="en-US"/>
      </w:rPr>
    </w:lvl>
    <w:lvl w:ilvl="1">
      <w:start w:val="1"/>
      <w:numFmt w:val="decimal"/>
      <w:isLgl/>
      <w:lvlText w:val="%1.%2."/>
      <w:lvlJc w:val="left"/>
      <w:pPr>
        <w:tabs>
          <w:tab w:val="num" w:pos="360"/>
        </w:tabs>
        <w:ind w:left="360" w:hanging="360"/>
      </w:pPr>
      <w:rPr>
        <w:rFonts w:cs="David"/>
        <w:b/>
        <w:bCs/>
        <w:strike w:val="0"/>
        <w:dstrike w:val="0"/>
        <w:sz w:val="24"/>
        <w:szCs w:val="24"/>
        <w:u w:val="none"/>
        <w:effect w:val="none"/>
        <w:lang w:bidi="he-IL"/>
      </w:rPr>
    </w:lvl>
    <w:lvl w:ilvl="2">
      <w:start w:val="1"/>
      <w:numFmt w:val="decimal"/>
      <w:isLgl/>
      <w:lvlText w:val="%1.%2.%3."/>
      <w:lvlJc w:val="left"/>
      <w:pPr>
        <w:tabs>
          <w:tab w:val="num" w:pos="720"/>
        </w:tabs>
        <w:ind w:left="720" w:hanging="720"/>
      </w:pPr>
      <w:rPr>
        <w:b/>
        <w:bCs/>
        <w:strike w:val="0"/>
        <w:dstrike w:val="0"/>
        <w:u w:val="none"/>
        <w:effect w:val="none"/>
      </w:rPr>
    </w:lvl>
    <w:lvl w:ilvl="3">
      <w:start w:val="1"/>
      <w:numFmt w:val="decimal"/>
      <w:isLgl/>
      <w:lvlText w:val="%1.%2.%3.%4."/>
      <w:lvlJc w:val="left"/>
      <w:pPr>
        <w:tabs>
          <w:tab w:val="num" w:pos="720"/>
        </w:tabs>
        <w:ind w:left="720" w:hanging="720"/>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102" w15:restartNumberingAfterBreak="0">
    <w:nsid w:val="36010A73"/>
    <w:multiLevelType w:val="multilevel"/>
    <w:tmpl w:val="7B642D92"/>
    <w:numStyleLink w:val="a1"/>
  </w:abstractNum>
  <w:abstractNum w:abstractNumId="103" w15:restartNumberingAfterBreak="0">
    <w:nsid w:val="36662434"/>
    <w:multiLevelType w:val="hybridMultilevel"/>
    <w:tmpl w:val="D9ECDEBA"/>
    <w:lvl w:ilvl="0" w:tplc="542452F0">
      <w:start w:val="1"/>
      <w:numFmt w:val="hebrew1"/>
      <w:lvlText w:val="%1."/>
      <w:lvlJc w:val="left"/>
      <w:pPr>
        <w:tabs>
          <w:tab w:val="num" w:pos="1080"/>
        </w:tabs>
        <w:ind w:left="1080" w:hanging="360"/>
      </w:pPr>
      <w:rPr>
        <w:rFonts w:cs="Times New Roman" w:hint="cs"/>
        <w:sz w:val="2"/>
        <w:szCs w:val="20"/>
      </w:rPr>
    </w:lvl>
    <w:lvl w:ilvl="1" w:tplc="152A29CA">
      <w:start w:val="1"/>
      <w:numFmt w:val="decimal"/>
      <w:lvlText w:val="%2."/>
      <w:lvlJc w:val="left"/>
      <w:pPr>
        <w:tabs>
          <w:tab w:val="num" w:pos="1830"/>
        </w:tabs>
        <w:ind w:left="1830" w:hanging="390"/>
      </w:pPr>
      <w:rPr>
        <w:rFonts w:cs="David" w:hint="cs"/>
      </w:rPr>
    </w:lvl>
    <w:lvl w:ilvl="2" w:tplc="72DC03A6" w:tentative="1">
      <w:start w:val="1"/>
      <w:numFmt w:val="lowerRoman"/>
      <w:lvlText w:val="%3."/>
      <w:lvlJc w:val="right"/>
      <w:pPr>
        <w:tabs>
          <w:tab w:val="num" w:pos="2520"/>
        </w:tabs>
        <w:ind w:left="2520" w:hanging="180"/>
      </w:pPr>
      <w:rPr>
        <w:rFonts w:cs="Times New Roman"/>
      </w:rPr>
    </w:lvl>
    <w:lvl w:ilvl="3" w:tplc="4C26CF72" w:tentative="1">
      <w:start w:val="1"/>
      <w:numFmt w:val="decimal"/>
      <w:lvlText w:val="%4."/>
      <w:lvlJc w:val="left"/>
      <w:pPr>
        <w:tabs>
          <w:tab w:val="num" w:pos="3240"/>
        </w:tabs>
        <w:ind w:left="3240" w:hanging="360"/>
      </w:pPr>
      <w:rPr>
        <w:rFonts w:cs="Times New Roman"/>
      </w:rPr>
    </w:lvl>
    <w:lvl w:ilvl="4" w:tplc="FAF06928" w:tentative="1">
      <w:start w:val="1"/>
      <w:numFmt w:val="lowerLetter"/>
      <w:lvlText w:val="%5."/>
      <w:lvlJc w:val="left"/>
      <w:pPr>
        <w:tabs>
          <w:tab w:val="num" w:pos="3960"/>
        </w:tabs>
        <w:ind w:left="3960" w:hanging="360"/>
      </w:pPr>
      <w:rPr>
        <w:rFonts w:cs="Times New Roman"/>
      </w:rPr>
    </w:lvl>
    <w:lvl w:ilvl="5" w:tplc="9F0C1902" w:tentative="1">
      <w:start w:val="1"/>
      <w:numFmt w:val="lowerRoman"/>
      <w:lvlText w:val="%6."/>
      <w:lvlJc w:val="right"/>
      <w:pPr>
        <w:tabs>
          <w:tab w:val="num" w:pos="4680"/>
        </w:tabs>
        <w:ind w:left="4680" w:hanging="180"/>
      </w:pPr>
      <w:rPr>
        <w:rFonts w:cs="Times New Roman"/>
      </w:rPr>
    </w:lvl>
    <w:lvl w:ilvl="6" w:tplc="D28277E6" w:tentative="1">
      <w:start w:val="1"/>
      <w:numFmt w:val="decimal"/>
      <w:lvlText w:val="%7."/>
      <w:lvlJc w:val="left"/>
      <w:pPr>
        <w:tabs>
          <w:tab w:val="num" w:pos="5400"/>
        </w:tabs>
        <w:ind w:left="5400" w:hanging="360"/>
      </w:pPr>
      <w:rPr>
        <w:rFonts w:cs="Times New Roman"/>
      </w:rPr>
    </w:lvl>
    <w:lvl w:ilvl="7" w:tplc="3DCAD0C6" w:tentative="1">
      <w:start w:val="1"/>
      <w:numFmt w:val="lowerLetter"/>
      <w:lvlText w:val="%8."/>
      <w:lvlJc w:val="left"/>
      <w:pPr>
        <w:tabs>
          <w:tab w:val="num" w:pos="6120"/>
        </w:tabs>
        <w:ind w:left="6120" w:hanging="360"/>
      </w:pPr>
      <w:rPr>
        <w:rFonts w:cs="Times New Roman"/>
      </w:rPr>
    </w:lvl>
    <w:lvl w:ilvl="8" w:tplc="E0EC465E" w:tentative="1">
      <w:start w:val="1"/>
      <w:numFmt w:val="lowerRoman"/>
      <w:lvlText w:val="%9."/>
      <w:lvlJc w:val="right"/>
      <w:pPr>
        <w:tabs>
          <w:tab w:val="num" w:pos="6840"/>
        </w:tabs>
        <w:ind w:left="6840" w:hanging="180"/>
      </w:pPr>
      <w:rPr>
        <w:rFonts w:cs="Times New Roman"/>
      </w:rPr>
    </w:lvl>
  </w:abstractNum>
  <w:abstractNum w:abstractNumId="104" w15:restartNumberingAfterBreak="0">
    <w:nsid w:val="36E24D8D"/>
    <w:multiLevelType w:val="hybridMultilevel"/>
    <w:tmpl w:val="72D4D35A"/>
    <w:lvl w:ilvl="0" w:tplc="ED963F72">
      <w:start w:val="3"/>
      <w:numFmt w:val="hebrew1"/>
      <w:lvlText w:val="%1."/>
      <w:lvlJc w:val="left"/>
      <w:pPr>
        <w:tabs>
          <w:tab w:val="num" w:pos="1440"/>
        </w:tabs>
        <w:ind w:left="1440" w:hanging="360"/>
      </w:pPr>
      <w:rPr>
        <w:rFonts w:cs="Times New Roman" w:hint="default"/>
        <w:szCs w:val="24"/>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05" w15:restartNumberingAfterBreak="0">
    <w:nsid w:val="37D473C9"/>
    <w:multiLevelType w:val="hybridMultilevel"/>
    <w:tmpl w:val="08EECC62"/>
    <w:lvl w:ilvl="0" w:tplc="75AE1772">
      <w:start w:val="1"/>
      <w:numFmt w:val="decimal"/>
      <w:lvlText w:val="%1."/>
      <w:lvlJc w:val="left"/>
      <w:pPr>
        <w:tabs>
          <w:tab w:val="num" w:pos="1211"/>
        </w:tabs>
        <w:ind w:left="1211" w:hanging="360"/>
      </w:pPr>
      <w:rPr>
        <w:rFonts w:cs="David" w:hint="cs"/>
        <w:b w:val="0"/>
        <w:bCs w:val="0"/>
      </w:rPr>
    </w:lvl>
    <w:lvl w:ilvl="1" w:tplc="AFE8C8D2">
      <w:numFmt w:val="none"/>
      <w:lvlText w:val=""/>
      <w:lvlJc w:val="left"/>
      <w:pPr>
        <w:tabs>
          <w:tab w:val="num" w:pos="360"/>
        </w:tabs>
      </w:pPr>
      <w:rPr>
        <w:rFonts w:cs="Times New Roman"/>
      </w:rPr>
    </w:lvl>
    <w:lvl w:ilvl="2" w:tplc="99D8A428">
      <w:numFmt w:val="none"/>
      <w:lvlText w:val=""/>
      <w:lvlJc w:val="left"/>
      <w:pPr>
        <w:tabs>
          <w:tab w:val="num" w:pos="360"/>
        </w:tabs>
      </w:pPr>
      <w:rPr>
        <w:rFonts w:cs="Times New Roman"/>
      </w:rPr>
    </w:lvl>
    <w:lvl w:ilvl="3" w:tplc="44445D18">
      <w:numFmt w:val="none"/>
      <w:lvlText w:val=""/>
      <w:lvlJc w:val="left"/>
      <w:pPr>
        <w:tabs>
          <w:tab w:val="num" w:pos="360"/>
        </w:tabs>
      </w:pPr>
      <w:rPr>
        <w:rFonts w:cs="Times New Roman"/>
      </w:rPr>
    </w:lvl>
    <w:lvl w:ilvl="4" w:tplc="E43430FE">
      <w:numFmt w:val="none"/>
      <w:lvlText w:val=""/>
      <w:lvlJc w:val="left"/>
      <w:pPr>
        <w:tabs>
          <w:tab w:val="num" w:pos="360"/>
        </w:tabs>
      </w:pPr>
      <w:rPr>
        <w:rFonts w:cs="Times New Roman"/>
      </w:rPr>
    </w:lvl>
    <w:lvl w:ilvl="5" w:tplc="0218BF9C">
      <w:numFmt w:val="none"/>
      <w:lvlText w:val=""/>
      <w:lvlJc w:val="left"/>
      <w:pPr>
        <w:tabs>
          <w:tab w:val="num" w:pos="360"/>
        </w:tabs>
      </w:pPr>
      <w:rPr>
        <w:rFonts w:cs="Times New Roman"/>
      </w:rPr>
    </w:lvl>
    <w:lvl w:ilvl="6" w:tplc="4912BE1A">
      <w:numFmt w:val="none"/>
      <w:lvlText w:val=""/>
      <w:lvlJc w:val="left"/>
      <w:pPr>
        <w:tabs>
          <w:tab w:val="num" w:pos="360"/>
        </w:tabs>
      </w:pPr>
      <w:rPr>
        <w:rFonts w:cs="Times New Roman"/>
      </w:rPr>
    </w:lvl>
    <w:lvl w:ilvl="7" w:tplc="5AB65880">
      <w:numFmt w:val="none"/>
      <w:lvlText w:val=""/>
      <w:lvlJc w:val="left"/>
      <w:pPr>
        <w:tabs>
          <w:tab w:val="num" w:pos="360"/>
        </w:tabs>
      </w:pPr>
      <w:rPr>
        <w:rFonts w:cs="Times New Roman"/>
      </w:rPr>
    </w:lvl>
    <w:lvl w:ilvl="8" w:tplc="7D82569E">
      <w:numFmt w:val="none"/>
      <w:lvlText w:val=""/>
      <w:lvlJc w:val="left"/>
      <w:pPr>
        <w:tabs>
          <w:tab w:val="num" w:pos="360"/>
        </w:tabs>
      </w:pPr>
      <w:rPr>
        <w:rFonts w:cs="Times New Roman"/>
      </w:rPr>
    </w:lvl>
  </w:abstractNum>
  <w:abstractNum w:abstractNumId="106" w15:restartNumberingAfterBreak="0">
    <w:nsid w:val="38252048"/>
    <w:multiLevelType w:val="hybridMultilevel"/>
    <w:tmpl w:val="DFFED8BC"/>
    <w:lvl w:ilvl="0" w:tplc="F8241E40">
      <w:start w:val="8"/>
      <w:numFmt w:val="bullet"/>
      <w:lvlText w:val="-"/>
      <w:lvlJc w:val="left"/>
      <w:pPr>
        <w:ind w:left="1440" w:hanging="360"/>
      </w:pPr>
      <w:rPr>
        <w:rFonts w:ascii="Times New Roman" w:eastAsia="Times New Roman" w:hAnsi="Times New Roman" w:cs="David"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7" w15:restartNumberingAfterBreak="0">
    <w:nsid w:val="384A2196"/>
    <w:multiLevelType w:val="multilevel"/>
    <w:tmpl w:val="CFC8AFA0"/>
    <w:lvl w:ilvl="0">
      <w:start w:val="58"/>
      <w:numFmt w:val="decimal"/>
      <w:lvlText w:val="%1"/>
      <w:lvlJc w:val="left"/>
      <w:pPr>
        <w:tabs>
          <w:tab w:val="num" w:pos="930"/>
        </w:tabs>
        <w:ind w:left="930" w:hanging="930"/>
      </w:pPr>
      <w:rPr>
        <w:sz w:val="24"/>
      </w:rPr>
    </w:lvl>
    <w:lvl w:ilvl="1">
      <w:start w:val="15"/>
      <w:numFmt w:val="decimal"/>
      <w:lvlText w:val="%1.%2"/>
      <w:lvlJc w:val="left"/>
      <w:pPr>
        <w:tabs>
          <w:tab w:val="num" w:pos="1459"/>
        </w:tabs>
        <w:ind w:left="1459" w:hanging="930"/>
      </w:pPr>
      <w:rPr>
        <w:sz w:val="24"/>
      </w:rPr>
    </w:lvl>
    <w:lvl w:ilvl="2">
      <w:start w:val="10"/>
      <w:numFmt w:val="decimal"/>
      <w:lvlText w:val="%1.%2.%3"/>
      <w:lvlJc w:val="left"/>
      <w:pPr>
        <w:tabs>
          <w:tab w:val="num" w:pos="1988"/>
        </w:tabs>
        <w:ind w:left="1988" w:hanging="930"/>
      </w:pPr>
      <w:rPr>
        <w:sz w:val="24"/>
        <w:szCs w:val="22"/>
      </w:rPr>
    </w:lvl>
    <w:lvl w:ilvl="3">
      <w:start w:val="2"/>
      <w:numFmt w:val="decimal"/>
      <w:lvlText w:val="%1.%2.%3.%4"/>
      <w:lvlJc w:val="left"/>
      <w:pPr>
        <w:tabs>
          <w:tab w:val="num" w:pos="2517"/>
        </w:tabs>
        <w:ind w:left="2517" w:hanging="930"/>
      </w:pPr>
      <w:rPr>
        <w:sz w:val="24"/>
      </w:rPr>
    </w:lvl>
    <w:lvl w:ilvl="4">
      <w:start w:val="1"/>
      <w:numFmt w:val="decimal"/>
      <w:lvlText w:val="%1.%2.%3.%4.%5"/>
      <w:lvlJc w:val="left"/>
      <w:pPr>
        <w:tabs>
          <w:tab w:val="num" w:pos="3046"/>
        </w:tabs>
        <w:ind w:left="3046" w:hanging="930"/>
      </w:pPr>
      <w:rPr>
        <w:sz w:val="24"/>
      </w:rPr>
    </w:lvl>
    <w:lvl w:ilvl="5">
      <w:start w:val="1"/>
      <w:numFmt w:val="decimal"/>
      <w:lvlText w:val="%1.%2.%3.%4.%5.%6"/>
      <w:lvlJc w:val="left"/>
      <w:pPr>
        <w:tabs>
          <w:tab w:val="num" w:pos="3725"/>
        </w:tabs>
        <w:ind w:left="3725" w:hanging="1080"/>
      </w:pPr>
      <w:rPr>
        <w:sz w:val="24"/>
      </w:rPr>
    </w:lvl>
    <w:lvl w:ilvl="6">
      <w:start w:val="1"/>
      <w:numFmt w:val="decimal"/>
      <w:lvlText w:val="%1.%2.%3.%4.%5.%6.%7"/>
      <w:lvlJc w:val="left"/>
      <w:pPr>
        <w:tabs>
          <w:tab w:val="num" w:pos="4254"/>
        </w:tabs>
        <w:ind w:left="4254" w:hanging="1080"/>
      </w:pPr>
      <w:rPr>
        <w:sz w:val="24"/>
      </w:rPr>
    </w:lvl>
    <w:lvl w:ilvl="7">
      <w:start w:val="1"/>
      <w:numFmt w:val="decimal"/>
      <w:lvlText w:val="%1.%2.%3.%4.%5.%6.%7.%8"/>
      <w:lvlJc w:val="left"/>
      <w:pPr>
        <w:tabs>
          <w:tab w:val="num" w:pos="5143"/>
        </w:tabs>
        <w:ind w:left="5143" w:hanging="1440"/>
      </w:pPr>
      <w:rPr>
        <w:sz w:val="24"/>
      </w:rPr>
    </w:lvl>
    <w:lvl w:ilvl="8">
      <w:start w:val="1"/>
      <w:numFmt w:val="decimal"/>
      <w:lvlText w:val="%1.%2.%3.%4.%5.%6.%7.%8.%9"/>
      <w:lvlJc w:val="left"/>
      <w:pPr>
        <w:tabs>
          <w:tab w:val="num" w:pos="5672"/>
        </w:tabs>
        <w:ind w:left="5672" w:hanging="1440"/>
      </w:pPr>
      <w:rPr>
        <w:sz w:val="24"/>
      </w:rPr>
    </w:lvl>
  </w:abstractNum>
  <w:abstractNum w:abstractNumId="108" w15:restartNumberingAfterBreak="0">
    <w:nsid w:val="38803FDA"/>
    <w:multiLevelType w:val="multilevel"/>
    <w:tmpl w:val="FD183ACE"/>
    <w:styleLink w:val="a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9" w15:restartNumberingAfterBreak="0">
    <w:nsid w:val="38DB6766"/>
    <w:multiLevelType w:val="singleLevel"/>
    <w:tmpl w:val="552E3820"/>
    <w:lvl w:ilvl="0">
      <w:start w:val="1"/>
      <w:numFmt w:val="decimal"/>
      <w:pStyle w:val="ac"/>
      <w:lvlText w:val="%1."/>
      <w:lvlJc w:val="center"/>
      <w:pPr>
        <w:tabs>
          <w:tab w:val="num" w:pos="648"/>
        </w:tabs>
        <w:ind w:left="360" w:hanging="72"/>
      </w:pPr>
    </w:lvl>
  </w:abstractNum>
  <w:abstractNum w:abstractNumId="110" w15:restartNumberingAfterBreak="0">
    <w:nsid w:val="391E71D2"/>
    <w:multiLevelType w:val="hybridMultilevel"/>
    <w:tmpl w:val="9C669824"/>
    <w:lvl w:ilvl="0" w:tplc="2BE67B40">
      <w:start w:val="1"/>
      <w:numFmt w:val="decimal"/>
      <w:lvlText w:val="%1."/>
      <w:lvlJc w:val="left"/>
      <w:pPr>
        <w:ind w:left="1430" w:hanging="360"/>
      </w:pPr>
      <w:rPr>
        <w:rFonts w:hint="default"/>
        <w:sz w:val="22"/>
        <w:szCs w:val="22"/>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11" w15:restartNumberingAfterBreak="0">
    <w:nsid w:val="39C747A8"/>
    <w:multiLevelType w:val="multilevel"/>
    <w:tmpl w:val="7924C31C"/>
    <w:lvl w:ilvl="0">
      <w:start w:val="18"/>
      <w:numFmt w:val="decimalZero"/>
      <w:lvlText w:val="%1."/>
      <w:lvlJc w:val="left"/>
      <w:pPr>
        <w:ind w:left="810" w:hanging="810"/>
      </w:pPr>
      <w:rPr>
        <w:rFonts w:hint="default"/>
      </w:rPr>
    </w:lvl>
    <w:lvl w:ilvl="1">
      <w:start w:val="4"/>
      <w:numFmt w:val="decimalZero"/>
      <w:lvlText w:val="%1.%2."/>
      <w:lvlJc w:val="left"/>
      <w:pPr>
        <w:ind w:left="1170" w:hanging="810"/>
      </w:pPr>
      <w:rPr>
        <w:rFonts w:hint="default"/>
      </w:rPr>
    </w:lvl>
    <w:lvl w:ilvl="2">
      <w:start w:val="2"/>
      <w:numFmt w:val="decimalZero"/>
      <w:lvlText w:val="%1.%2.%3."/>
      <w:lvlJc w:val="left"/>
      <w:pPr>
        <w:ind w:left="1530" w:hanging="810"/>
      </w:pPr>
      <w:rPr>
        <w:rFonts w:hint="default"/>
      </w:rPr>
    </w:lvl>
    <w:lvl w:ilvl="3">
      <w:start w:val="1"/>
      <w:numFmt w:val="decimal"/>
      <w:lvlText w:val="%1.%2.%3.%4."/>
      <w:lvlJc w:val="left"/>
      <w:pPr>
        <w:ind w:left="1890" w:hanging="81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2" w15:restartNumberingAfterBreak="0">
    <w:nsid w:val="3A0C2FF5"/>
    <w:multiLevelType w:val="hybridMultilevel"/>
    <w:tmpl w:val="8598C014"/>
    <w:lvl w:ilvl="0" w:tplc="4F32AD98">
      <w:start w:val="1"/>
      <w:numFmt w:val="hebrew1"/>
      <w:lvlText w:val="%1."/>
      <w:lvlJc w:val="left"/>
      <w:pPr>
        <w:tabs>
          <w:tab w:val="num" w:pos="1080"/>
        </w:tabs>
        <w:ind w:left="1080" w:right="1080" w:hanging="720"/>
      </w:pPr>
      <w:rPr>
        <w:rFonts w:hint="default"/>
      </w:rPr>
    </w:lvl>
    <w:lvl w:ilvl="1" w:tplc="329A8AD4" w:tentative="1">
      <w:start w:val="1"/>
      <w:numFmt w:val="lowerLetter"/>
      <w:lvlText w:val="%2."/>
      <w:lvlJc w:val="left"/>
      <w:pPr>
        <w:tabs>
          <w:tab w:val="num" w:pos="1440"/>
        </w:tabs>
        <w:ind w:left="1440" w:right="1440" w:hanging="360"/>
      </w:pPr>
    </w:lvl>
    <w:lvl w:ilvl="2" w:tplc="79A89D76" w:tentative="1">
      <w:start w:val="1"/>
      <w:numFmt w:val="lowerRoman"/>
      <w:lvlText w:val="%3."/>
      <w:lvlJc w:val="right"/>
      <w:pPr>
        <w:tabs>
          <w:tab w:val="num" w:pos="2160"/>
        </w:tabs>
        <w:ind w:left="2160" w:right="2160" w:hanging="180"/>
      </w:pPr>
    </w:lvl>
    <w:lvl w:ilvl="3" w:tplc="4554F3E0" w:tentative="1">
      <w:start w:val="1"/>
      <w:numFmt w:val="decimal"/>
      <w:lvlText w:val="%4."/>
      <w:lvlJc w:val="left"/>
      <w:pPr>
        <w:tabs>
          <w:tab w:val="num" w:pos="2880"/>
        </w:tabs>
        <w:ind w:left="2880" w:right="2880" w:hanging="360"/>
      </w:pPr>
    </w:lvl>
    <w:lvl w:ilvl="4" w:tplc="70DC2424" w:tentative="1">
      <w:start w:val="1"/>
      <w:numFmt w:val="lowerLetter"/>
      <w:lvlText w:val="%5."/>
      <w:lvlJc w:val="left"/>
      <w:pPr>
        <w:tabs>
          <w:tab w:val="num" w:pos="3600"/>
        </w:tabs>
        <w:ind w:left="3600" w:right="3600" w:hanging="360"/>
      </w:pPr>
    </w:lvl>
    <w:lvl w:ilvl="5" w:tplc="DB6C58CC" w:tentative="1">
      <w:start w:val="1"/>
      <w:numFmt w:val="lowerRoman"/>
      <w:lvlText w:val="%6."/>
      <w:lvlJc w:val="right"/>
      <w:pPr>
        <w:tabs>
          <w:tab w:val="num" w:pos="4320"/>
        </w:tabs>
        <w:ind w:left="4320" w:right="4320" w:hanging="180"/>
      </w:pPr>
    </w:lvl>
    <w:lvl w:ilvl="6" w:tplc="19B20CF8" w:tentative="1">
      <w:start w:val="1"/>
      <w:numFmt w:val="decimal"/>
      <w:lvlText w:val="%7."/>
      <w:lvlJc w:val="left"/>
      <w:pPr>
        <w:tabs>
          <w:tab w:val="num" w:pos="5040"/>
        </w:tabs>
        <w:ind w:left="5040" w:right="5040" w:hanging="360"/>
      </w:pPr>
    </w:lvl>
    <w:lvl w:ilvl="7" w:tplc="D5EE92B2" w:tentative="1">
      <w:start w:val="1"/>
      <w:numFmt w:val="lowerLetter"/>
      <w:lvlText w:val="%8."/>
      <w:lvlJc w:val="left"/>
      <w:pPr>
        <w:tabs>
          <w:tab w:val="num" w:pos="5760"/>
        </w:tabs>
        <w:ind w:left="5760" w:right="5760" w:hanging="360"/>
      </w:pPr>
    </w:lvl>
    <w:lvl w:ilvl="8" w:tplc="2EACEF86" w:tentative="1">
      <w:start w:val="1"/>
      <w:numFmt w:val="lowerRoman"/>
      <w:lvlText w:val="%9."/>
      <w:lvlJc w:val="right"/>
      <w:pPr>
        <w:tabs>
          <w:tab w:val="num" w:pos="6480"/>
        </w:tabs>
        <w:ind w:left="6480" w:right="6480" w:hanging="180"/>
      </w:pPr>
    </w:lvl>
  </w:abstractNum>
  <w:abstractNum w:abstractNumId="113" w15:restartNumberingAfterBreak="0">
    <w:nsid w:val="3A1C7842"/>
    <w:multiLevelType w:val="multilevel"/>
    <w:tmpl w:val="14488738"/>
    <w:lvl w:ilvl="0">
      <w:start w:val="1"/>
      <w:numFmt w:val="decimal"/>
      <w:pStyle w:val="ad"/>
      <w:lvlText w:val="%1."/>
      <w:lvlJc w:val="center"/>
      <w:pPr>
        <w:tabs>
          <w:tab w:val="num" w:pos="648"/>
        </w:tabs>
        <w:ind w:left="360" w:right="360" w:hanging="72"/>
      </w:pPr>
    </w:lvl>
    <w:lvl w:ilvl="1">
      <w:start w:val="1"/>
      <w:numFmt w:val="decimal"/>
      <w:lvlText w:val="%1.%2"/>
      <w:lvlJc w:val="center"/>
      <w:pPr>
        <w:tabs>
          <w:tab w:val="num" w:pos="1137"/>
        </w:tabs>
        <w:ind w:left="792" w:right="792" w:hanging="15"/>
      </w:pPr>
    </w:lvl>
    <w:lvl w:ilvl="2">
      <w:start w:val="1"/>
      <w:numFmt w:val="upperRoman"/>
      <w:lvlText w:val="%3."/>
      <w:lvlJc w:val="center"/>
      <w:pPr>
        <w:tabs>
          <w:tab w:val="num" w:pos="1607"/>
        </w:tabs>
        <w:ind w:left="1224" w:right="1224" w:firstLine="23"/>
      </w:pPr>
    </w:lvl>
    <w:lvl w:ilvl="3">
      <w:start w:val="1"/>
      <w:numFmt w:val="decimal"/>
      <w:lvlText w:val="%1.%2.%3.%4."/>
      <w:lvlJc w:val="center"/>
      <w:pPr>
        <w:tabs>
          <w:tab w:val="num" w:pos="1728"/>
        </w:tabs>
        <w:ind w:left="1728" w:right="1728" w:hanging="648"/>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114" w15:restartNumberingAfterBreak="0">
    <w:nsid w:val="3A202764"/>
    <w:multiLevelType w:val="multilevel"/>
    <w:tmpl w:val="32A43B0C"/>
    <w:lvl w:ilvl="0">
      <w:start w:val="8"/>
      <w:numFmt w:val="decimalZero"/>
      <w:lvlText w:val="%1."/>
      <w:lvlJc w:val="left"/>
      <w:pPr>
        <w:ind w:left="795" w:hanging="795"/>
      </w:pPr>
      <w:rPr>
        <w:rFonts w:hint="default"/>
      </w:rPr>
    </w:lvl>
    <w:lvl w:ilvl="1">
      <w:start w:val="2"/>
      <w:numFmt w:val="decimalZero"/>
      <w:lvlText w:val="%1.%2."/>
      <w:lvlJc w:val="left"/>
      <w:pPr>
        <w:ind w:left="1155" w:hanging="795"/>
      </w:pPr>
      <w:rPr>
        <w:rFonts w:hint="default"/>
        <w:b w:val="0"/>
        <w:bCs w:val="0"/>
      </w:rPr>
    </w:lvl>
    <w:lvl w:ilvl="2">
      <w:start w:val="2"/>
      <w:numFmt w:val="decimalZero"/>
      <w:lvlText w:val="%1.%2.%3."/>
      <w:lvlJc w:val="left"/>
      <w:pPr>
        <w:ind w:left="1515" w:hanging="795"/>
      </w:pPr>
      <w:rPr>
        <w:rFonts w:hint="default"/>
        <w:b w:val="0"/>
        <w:bCs w:val="0"/>
      </w:rPr>
    </w:lvl>
    <w:lvl w:ilvl="3">
      <w:start w:val="1"/>
      <w:numFmt w:val="decimal"/>
      <w:lvlText w:val="%1.%2.%3.%4."/>
      <w:lvlJc w:val="left"/>
      <w:pPr>
        <w:ind w:left="1875" w:hanging="795"/>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3A5E5978"/>
    <w:multiLevelType w:val="hybridMultilevel"/>
    <w:tmpl w:val="8C5412DC"/>
    <w:styleLink w:val="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AC858EE"/>
    <w:multiLevelType w:val="singleLevel"/>
    <w:tmpl w:val="8D3E168A"/>
    <w:lvl w:ilvl="0">
      <w:start w:val="1"/>
      <w:numFmt w:val="none"/>
      <w:lvlText w:val=""/>
      <w:legacy w:legacy="1" w:legacySpace="0" w:legacyIndent="0"/>
      <w:lvlJc w:val="left"/>
      <w:rPr>
        <w:rFonts w:ascii="Times New Roman" w:hAnsi="Times New Roman" w:cs="Times New Roman" w:hint="default"/>
        <w:b w:val="0"/>
        <w:i w:val="0"/>
        <w:sz w:val="28"/>
      </w:rPr>
    </w:lvl>
  </w:abstractNum>
  <w:abstractNum w:abstractNumId="117" w15:restartNumberingAfterBreak="0">
    <w:nsid w:val="3BD3572A"/>
    <w:multiLevelType w:val="multilevel"/>
    <w:tmpl w:val="42B0A7AE"/>
    <w:lvl w:ilvl="0">
      <w:start w:val="1"/>
      <w:numFmt w:val="decimal"/>
      <w:lvlText w:val="%1."/>
      <w:lvlJc w:val="left"/>
      <w:pPr>
        <w:tabs>
          <w:tab w:val="num" w:pos="1440"/>
        </w:tabs>
        <w:ind w:left="1440" w:right="1440" w:hanging="360"/>
      </w:pPr>
      <w:rPr>
        <w:rFonts w:hint="default"/>
      </w:rPr>
    </w:lvl>
    <w:lvl w:ilvl="1">
      <w:start w:val="1"/>
      <w:numFmt w:val="decimal"/>
      <w:lvlText w:val="%1.%2."/>
      <w:lvlJc w:val="left"/>
      <w:pPr>
        <w:tabs>
          <w:tab w:val="num" w:pos="2160"/>
        </w:tabs>
        <w:ind w:left="1872" w:right="1872" w:hanging="432"/>
      </w:pPr>
      <w:rPr>
        <w:rFonts w:hint="default"/>
      </w:rPr>
    </w:lvl>
    <w:lvl w:ilvl="2">
      <w:start w:val="1"/>
      <w:numFmt w:val="decimal"/>
      <w:lvlText w:val="%1.%2.%3."/>
      <w:lvlJc w:val="left"/>
      <w:pPr>
        <w:tabs>
          <w:tab w:val="num" w:pos="2880"/>
        </w:tabs>
        <w:ind w:left="2304" w:right="2304" w:hanging="504"/>
      </w:pPr>
      <w:rPr>
        <w:rFonts w:hint="default"/>
      </w:rPr>
    </w:lvl>
    <w:lvl w:ilvl="3">
      <w:start w:val="1"/>
      <w:numFmt w:val="decimal"/>
      <w:pStyle w:val="310"/>
      <w:lvlText w:val="%4."/>
      <w:lvlJc w:val="left"/>
      <w:pPr>
        <w:tabs>
          <w:tab w:val="num" w:pos="1440"/>
        </w:tabs>
        <w:ind w:left="1440" w:right="1440" w:hanging="360"/>
      </w:pPr>
    </w:lvl>
    <w:lvl w:ilvl="4">
      <w:start w:val="1"/>
      <w:numFmt w:val="decimal"/>
      <w:lvlText w:val="%1.%2.%3.%4.%5."/>
      <w:lvlJc w:val="left"/>
      <w:pPr>
        <w:tabs>
          <w:tab w:val="num" w:pos="3600"/>
        </w:tabs>
        <w:ind w:left="3312" w:right="3312" w:hanging="792"/>
      </w:pPr>
      <w:rPr>
        <w:rFonts w:hint="default"/>
      </w:rPr>
    </w:lvl>
    <w:lvl w:ilvl="5">
      <w:start w:val="1"/>
      <w:numFmt w:val="decimal"/>
      <w:lvlText w:val="%1.%2.%3.%4.%5.%6."/>
      <w:lvlJc w:val="left"/>
      <w:pPr>
        <w:tabs>
          <w:tab w:val="num" w:pos="3960"/>
        </w:tabs>
        <w:ind w:left="3816" w:right="3816" w:hanging="936"/>
      </w:pPr>
      <w:rPr>
        <w:rFonts w:hint="default"/>
      </w:rPr>
    </w:lvl>
    <w:lvl w:ilvl="6">
      <w:start w:val="1"/>
      <w:numFmt w:val="decimal"/>
      <w:lvlText w:val="%1.%2.%3.%4.%5.%6.%7."/>
      <w:lvlJc w:val="left"/>
      <w:pPr>
        <w:tabs>
          <w:tab w:val="num" w:pos="4680"/>
        </w:tabs>
        <w:ind w:left="4320" w:right="4320" w:hanging="1080"/>
      </w:pPr>
      <w:rPr>
        <w:rFonts w:hint="default"/>
      </w:rPr>
    </w:lvl>
    <w:lvl w:ilvl="7">
      <w:start w:val="1"/>
      <w:numFmt w:val="decimal"/>
      <w:lvlText w:val="%1.%2.%3.%4.%5.%6.%7.%8."/>
      <w:lvlJc w:val="left"/>
      <w:pPr>
        <w:tabs>
          <w:tab w:val="num" w:pos="5040"/>
        </w:tabs>
        <w:ind w:left="4824" w:right="4824" w:hanging="1224"/>
      </w:pPr>
      <w:rPr>
        <w:rFonts w:hint="default"/>
      </w:rPr>
    </w:lvl>
    <w:lvl w:ilvl="8">
      <w:start w:val="1"/>
      <w:numFmt w:val="decimal"/>
      <w:lvlText w:val="%1.%2.%3.%4.%5.%6.%7.%8.%9."/>
      <w:lvlJc w:val="left"/>
      <w:pPr>
        <w:tabs>
          <w:tab w:val="num" w:pos="5400"/>
        </w:tabs>
        <w:ind w:left="5400" w:right="5400" w:hanging="1440"/>
      </w:pPr>
      <w:rPr>
        <w:rFonts w:hint="default"/>
      </w:rPr>
    </w:lvl>
  </w:abstractNum>
  <w:abstractNum w:abstractNumId="118" w15:restartNumberingAfterBreak="0">
    <w:nsid w:val="3C705544"/>
    <w:multiLevelType w:val="hybridMultilevel"/>
    <w:tmpl w:val="8FC86ED8"/>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119" w15:restartNumberingAfterBreak="0">
    <w:nsid w:val="3CA70B46"/>
    <w:multiLevelType w:val="hybridMultilevel"/>
    <w:tmpl w:val="74566746"/>
    <w:lvl w:ilvl="0" w:tplc="04090013">
      <w:start w:val="1"/>
      <w:numFmt w:val="hebrew1"/>
      <w:lvlText w:val="%1."/>
      <w:lvlJc w:val="center"/>
      <w:pPr>
        <w:ind w:left="2648" w:hanging="360"/>
      </w:pPr>
    </w:lvl>
    <w:lvl w:ilvl="1" w:tplc="04090019">
      <w:start w:val="1"/>
      <w:numFmt w:val="lowerLetter"/>
      <w:lvlText w:val="%2."/>
      <w:lvlJc w:val="left"/>
      <w:pPr>
        <w:ind w:left="3368" w:hanging="360"/>
      </w:pPr>
    </w:lvl>
    <w:lvl w:ilvl="2" w:tplc="0409001B">
      <w:start w:val="1"/>
      <w:numFmt w:val="lowerRoman"/>
      <w:lvlText w:val="%3."/>
      <w:lvlJc w:val="right"/>
      <w:pPr>
        <w:ind w:left="4088" w:hanging="180"/>
      </w:pPr>
    </w:lvl>
    <w:lvl w:ilvl="3" w:tplc="0409000F">
      <w:start w:val="1"/>
      <w:numFmt w:val="decimal"/>
      <w:lvlText w:val="%4."/>
      <w:lvlJc w:val="left"/>
      <w:pPr>
        <w:ind w:left="4808" w:hanging="360"/>
      </w:pPr>
    </w:lvl>
    <w:lvl w:ilvl="4" w:tplc="04090019">
      <w:start w:val="1"/>
      <w:numFmt w:val="lowerLetter"/>
      <w:lvlText w:val="%5."/>
      <w:lvlJc w:val="left"/>
      <w:pPr>
        <w:ind w:left="5528" w:hanging="360"/>
      </w:pPr>
    </w:lvl>
    <w:lvl w:ilvl="5" w:tplc="0409001B">
      <w:start w:val="1"/>
      <w:numFmt w:val="lowerRoman"/>
      <w:lvlText w:val="%6."/>
      <w:lvlJc w:val="right"/>
      <w:pPr>
        <w:ind w:left="6248" w:hanging="180"/>
      </w:pPr>
    </w:lvl>
    <w:lvl w:ilvl="6" w:tplc="0409000F">
      <w:start w:val="1"/>
      <w:numFmt w:val="decimal"/>
      <w:lvlText w:val="%7."/>
      <w:lvlJc w:val="left"/>
      <w:pPr>
        <w:ind w:left="6968" w:hanging="360"/>
      </w:pPr>
    </w:lvl>
    <w:lvl w:ilvl="7" w:tplc="04090019">
      <w:start w:val="1"/>
      <w:numFmt w:val="lowerLetter"/>
      <w:lvlText w:val="%8."/>
      <w:lvlJc w:val="left"/>
      <w:pPr>
        <w:ind w:left="7688" w:hanging="360"/>
      </w:pPr>
    </w:lvl>
    <w:lvl w:ilvl="8" w:tplc="0409001B">
      <w:start w:val="1"/>
      <w:numFmt w:val="lowerRoman"/>
      <w:lvlText w:val="%9."/>
      <w:lvlJc w:val="right"/>
      <w:pPr>
        <w:ind w:left="8408" w:hanging="180"/>
      </w:pPr>
    </w:lvl>
  </w:abstractNum>
  <w:abstractNum w:abstractNumId="120" w15:restartNumberingAfterBreak="0">
    <w:nsid w:val="3D1D41C3"/>
    <w:multiLevelType w:val="hybridMultilevel"/>
    <w:tmpl w:val="5EC65EBA"/>
    <w:lvl w:ilvl="0" w:tplc="8626C16E">
      <w:start w:val="1"/>
      <w:numFmt w:val="hebrew1"/>
      <w:lvlText w:val="%1."/>
      <w:lvlJc w:val="left"/>
      <w:pPr>
        <w:ind w:left="1080" w:hanging="360"/>
      </w:pPr>
      <w:rPr>
        <w:rFonts w:cs="David" w:hint="default"/>
        <w:szCs w:val="24"/>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1" w15:restartNumberingAfterBreak="0">
    <w:nsid w:val="3D593966"/>
    <w:multiLevelType w:val="multilevel"/>
    <w:tmpl w:val="A0B48966"/>
    <w:styleLink w:val="33"/>
    <w:lvl w:ilvl="0">
      <w:start w:val="1"/>
      <w:numFmt w:val="decimal"/>
      <w:lvlText w:val="%1."/>
      <w:lvlJc w:val="left"/>
      <w:pPr>
        <w:tabs>
          <w:tab w:val="num" w:pos="624"/>
        </w:tabs>
        <w:ind w:left="624" w:hanging="624"/>
      </w:pPr>
      <w:rPr>
        <w:rFonts w:hint="default"/>
      </w:rPr>
    </w:lvl>
    <w:lvl w:ilvl="1">
      <w:start w:val="1"/>
      <w:numFmt w:val="decimal"/>
      <w:lvlText w:val="%1.%2."/>
      <w:lvlJc w:val="left"/>
      <w:pPr>
        <w:tabs>
          <w:tab w:val="num" w:pos="1418"/>
        </w:tabs>
        <w:ind w:left="1418" w:hanging="794"/>
      </w:pPr>
      <w:rPr>
        <w:rFonts w:hint="default"/>
        <w:b w:val="0"/>
        <w:i w:val="0"/>
      </w:rPr>
    </w:lvl>
    <w:lvl w:ilvl="2">
      <w:start w:val="1"/>
      <w:numFmt w:val="decimal"/>
      <w:lvlText w:val="%1.%2.%3."/>
      <w:lvlJc w:val="left"/>
      <w:pPr>
        <w:tabs>
          <w:tab w:val="num" w:pos="2381"/>
        </w:tabs>
        <w:ind w:left="2381" w:hanging="963"/>
      </w:pPr>
      <w:rPr>
        <w:rFonts w:hint="default"/>
      </w:rPr>
    </w:lvl>
    <w:lvl w:ilvl="3">
      <w:start w:val="1"/>
      <w:numFmt w:val="decimal"/>
      <w:lvlText w:val="%1.%2.%3.%4."/>
      <w:lvlJc w:val="left"/>
      <w:pPr>
        <w:tabs>
          <w:tab w:val="num" w:pos="3515"/>
        </w:tabs>
        <w:ind w:left="3515" w:hanging="1134"/>
      </w:pPr>
      <w:rPr>
        <w:rFonts w:hint="default"/>
      </w:rPr>
    </w:lvl>
    <w:lvl w:ilvl="4">
      <w:start w:val="1"/>
      <w:numFmt w:val="decimal"/>
      <w:lvlText w:val="%1.%2.%3.%4.%5."/>
      <w:lvlJc w:val="left"/>
      <w:pPr>
        <w:ind w:left="4819" w:hanging="1304"/>
      </w:pPr>
      <w:rPr>
        <w:rFonts w:hint="default"/>
      </w:rPr>
    </w:lvl>
    <w:lvl w:ilvl="5">
      <w:start w:val="1"/>
      <w:numFmt w:val="decimal"/>
      <w:lvlText w:val="%1.%2.%3.%4.%5.%6."/>
      <w:lvlJc w:val="center"/>
      <w:pPr>
        <w:tabs>
          <w:tab w:val="num" w:pos="0"/>
        </w:tabs>
        <w:ind w:left="5529" w:hanging="709"/>
      </w:pPr>
      <w:rPr>
        <w:rFonts w:hint="default"/>
      </w:rPr>
    </w:lvl>
    <w:lvl w:ilvl="6">
      <w:start w:val="1"/>
      <w:numFmt w:val="decimal"/>
      <w:lvlText w:val="%1.%2.%3.%4.%5.%6.%7."/>
      <w:lvlJc w:val="center"/>
      <w:pPr>
        <w:tabs>
          <w:tab w:val="num" w:pos="0"/>
        </w:tabs>
        <w:ind w:left="6238" w:hanging="709"/>
      </w:pPr>
      <w:rPr>
        <w:rFonts w:hint="default"/>
      </w:rPr>
    </w:lvl>
    <w:lvl w:ilvl="7">
      <w:start w:val="1"/>
      <w:numFmt w:val="decimal"/>
      <w:lvlText w:val="%1.%2.%3.%4.%5.%6.%7.%8."/>
      <w:lvlJc w:val="center"/>
      <w:pPr>
        <w:tabs>
          <w:tab w:val="num" w:pos="0"/>
        </w:tabs>
        <w:ind w:left="6947" w:hanging="709"/>
      </w:pPr>
      <w:rPr>
        <w:rFonts w:hint="default"/>
      </w:rPr>
    </w:lvl>
    <w:lvl w:ilvl="8">
      <w:start w:val="1"/>
      <w:numFmt w:val="decimal"/>
      <w:lvlText w:val="%1.%2.%3.%4.%5.%6.%7.%8.%9."/>
      <w:lvlJc w:val="center"/>
      <w:pPr>
        <w:tabs>
          <w:tab w:val="num" w:pos="0"/>
        </w:tabs>
        <w:ind w:left="7656" w:hanging="709"/>
      </w:pPr>
      <w:rPr>
        <w:rFonts w:hint="default"/>
      </w:rPr>
    </w:lvl>
  </w:abstractNum>
  <w:abstractNum w:abstractNumId="122" w15:restartNumberingAfterBreak="0">
    <w:nsid w:val="3D7C787A"/>
    <w:multiLevelType w:val="hybridMultilevel"/>
    <w:tmpl w:val="BA087248"/>
    <w:lvl w:ilvl="0" w:tplc="D6921584">
      <w:start w:val="2"/>
      <w:numFmt w:val="hebrew1"/>
      <w:lvlText w:val="%1."/>
      <w:lvlJc w:val="left"/>
      <w:pPr>
        <w:tabs>
          <w:tab w:val="num" w:pos="1485"/>
        </w:tabs>
        <w:ind w:left="1485" w:hanging="390"/>
      </w:pPr>
      <w:rPr>
        <w:rFonts w:cs="Times New Roman" w:hint="default"/>
        <w:szCs w:val="24"/>
      </w:rPr>
    </w:lvl>
    <w:lvl w:ilvl="1" w:tplc="04090019" w:tentative="1">
      <w:start w:val="1"/>
      <w:numFmt w:val="lowerLetter"/>
      <w:lvlText w:val="%2."/>
      <w:lvlJc w:val="left"/>
      <w:pPr>
        <w:tabs>
          <w:tab w:val="num" w:pos="2175"/>
        </w:tabs>
        <w:ind w:left="2175" w:hanging="360"/>
      </w:pPr>
      <w:rPr>
        <w:rFonts w:cs="Times New Roman"/>
      </w:rPr>
    </w:lvl>
    <w:lvl w:ilvl="2" w:tplc="0409001B" w:tentative="1">
      <w:start w:val="1"/>
      <w:numFmt w:val="lowerRoman"/>
      <w:lvlText w:val="%3."/>
      <w:lvlJc w:val="right"/>
      <w:pPr>
        <w:tabs>
          <w:tab w:val="num" w:pos="2895"/>
        </w:tabs>
        <w:ind w:left="2895" w:hanging="180"/>
      </w:pPr>
      <w:rPr>
        <w:rFonts w:cs="Times New Roman"/>
      </w:rPr>
    </w:lvl>
    <w:lvl w:ilvl="3" w:tplc="0409000F" w:tentative="1">
      <w:start w:val="1"/>
      <w:numFmt w:val="decimal"/>
      <w:lvlText w:val="%4."/>
      <w:lvlJc w:val="left"/>
      <w:pPr>
        <w:tabs>
          <w:tab w:val="num" w:pos="3615"/>
        </w:tabs>
        <w:ind w:left="3615" w:hanging="360"/>
      </w:pPr>
      <w:rPr>
        <w:rFonts w:cs="Times New Roman"/>
      </w:rPr>
    </w:lvl>
    <w:lvl w:ilvl="4" w:tplc="04090019" w:tentative="1">
      <w:start w:val="1"/>
      <w:numFmt w:val="lowerLetter"/>
      <w:lvlText w:val="%5."/>
      <w:lvlJc w:val="left"/>
      <w:pPr>
        <w:tabs>
          <w:tab w:val="num" w:pos="4335"/>
        </w:tabs>
        <w:ind w:left="4335" w:hanging="360"/>
      </w:pPr>
      <w:rPr>
        <w:rFonts w:cs="Times New Roman"/>
      </w:rPr>
    </w:lvl>
    <w:lvl w:ilvl="5" w:tplc="0409001B" w:tentative="1">
      <w:start w:val="1"/>
      <w:numFmt w:val="lowerRoman"/>
      <w:lvlText w:val="%6."/>
      <w:lvlJc w:val="right"/>
      <w:pPr>
        <w:tabs>
          <w:tab w:val="num" w:pos="5055"/>
        </w:tabs>
        <w:ind w:left="5055" w:hanging="180"/>
      </w:pPr>
      <w:rPr>
        <w:rFonts w:cs="Times New Roman"/>
      </w:rPr>
    </w:lvl>
    <w:lvl w:ilvl="6" w:tplc="0409000F" w:tentative="1">
      <w:start w:val="1"/>
      <w:numFmt w:val="decimal"/>
      <w:lvlText w:val="%7."/>
      <w:lvlJc w:val="left"/>
      <w:pPr>
        <w:tabs>
          <w:tab w:val="num" w:pos="5775"/>
        </w:tabs>
        <w:ind w:left="5775" w:hanging="360"/>
      </w:pPr>
      <w:rPr>
        <w:rFonts w:cs="Times New Roman"/>
      </w:rPr>
    </w:lvl>
    <w:lvl w:ilvl="7" w:tplc="04090019" w:tentative="1">
      <w:start w:val="1"/>
      <w:numFmt w:val="lowerLetter"/>
      <w:lvlText w:val="%8."/>
      <w:lvlJc w:val="left"/>
      <w:pPr>
        <w:tabs>
          <w:tab w:val="num" w:pos="6495"/>
        </w:tabs>
        <w:ind w:left="6495" w:hanging="360"/>
      </w:pPr>
      <w:rPr>
        <w:rFonts w:cs="Times New Roman"/>
      </w:rPr>
    </w:lvl>
    <w:lvl w:ilvl="8" w:tplc="0409001B" w:tentative="1">
      <w:start w:val="1"/>
      <w:numFmt w:val="lowerRoman"/>
      <w:lvlText w:val="%9."/>
      <w:lvlJc w:val="right"/>
      <w:pPr>
        <w:tabs>
          <w:tab w:val="num" w:pos="7215"/>
        </w:tabs>
        <w:ind w:left="7215" w:hanging="180"/>
      </w:pPr>
      <w:rPr>
        <w:rFonts w:cs="Times New Roman"/>
      </w:rPr>
    </w:lvl>
  </w:abstractNum>
  <w:abstractNum w:abstractNumId="123" w15:restartNumberingAfterBreak="0">
    <w:nsid w:val="3DF40235"/>
    <w:multiLevelType w:val="multilevel"/>
    <w:tmpl w:val="E72CFEC4"/>
    <w:lvl w:ilvl="0">
      <w:start w:val="1"/>
      <w:numFmt w:val="decimal"/>
      <w:pStyle w:val="meir1"/>
      <w:lvlText w:val="%1"/>
      <w:lvlJc w:val="left"/>
      <w:pPr>
        <w:tabs>
          <w:tab w:val="num" w:pos="0"/>
        </w:tabs>
        <w:ind w:left="0" w:hanging="525"/>
      </w:pPr>
      <w:rPr>
        <w:rFonts w:ascii="Times New Roman" w:hAnsi="Times New Roman" w:cs="Miriam Fixed" w:hint="default"/>
        <w:sz w:val="40"/>
        <w:szCs w:val="40"/>
      </w:rPr>
    </w:lvl>
    <w:lvl w:ilvl="1">
      <w:start w:val="1"/>
      <w:numFmt w:val="decimal"/>
      <w:lvlText w:val="%1.%2"/>
      <w:lvlJc w:val="left"/>
      <w:pPr>
        <w:tabs>
          <w:tab w:val="num" w:pos="284"/>
        </w:tabs>
        <w:ind w:left="284" w:right="284" w:hanging="809"/>
      </w:pPr>
      <w:rPr>
        <w:rFonts w:ascii="Times New Roman" w:hAnsi="Times New Roman" w:cs="Miriam" w:hint="default"/>
        <w:sz w:val="28"/>
        <w:szCs w:val="28"/>
      </w:rPr>
    </w:lvl>
    <w:lvl w:ilvl="2">
      <w:start w:val="1"/>
      <w:numFmt w:val="decimal"/>
      <w:pStyle w:val="meir3"/>
      <w:lvlText w:val="%1.%2.%3"/>
      <w:lvlJc w:val="left"/>
      <w:pPr>
        <w:tabs>
          <w:tab w:val="num" w:pos="2211"/>
        </w:tabs>
        <w:ind w:left="2211" w:right="2211" w:hanging="1077"/>
      </w:pPr>
      <w:rPr>
        <w:rFonts w:ascii="Times New Roman" w:hAnsi="Times New Roman" w:cs="Miriam Fixed" w:hint="default"/>
        <w:sz w:val="24"/>
        <w:szCs w:val="24"/>
      </w:rPr>
    </w:lvl>
    <w:lvl w:ilvl="3">
      <w:start w:val="1"/>
      <w:numFmt w:val="decimal"/>
      <w:pStyle w:val="meir4"/>
      <w:lvlText w:val="%1.%2.%3.%4"/>
      <w:lvlJc w:val="left"/>
      <w:pPr>
        <w:tabs>
          <w:tab w:val="num" w:pos="3345"/>
        </w:tabs>
        <w:ind w:left="3345" w:right="3345" w:hanging="1190"/>
      </w:pPr>
      <w:rPr>
        <w:rFonts w:ascii="Times New Roman" w:hAnsi="Times New Roman" w:cs="Times New Roman" w:hint="default"/>
        <w:sz w:val="24"/>
        <w:szCs w:val="24"/>
      </w:rPr>
    </w:lvl>
    <w:lvl w:ilvl="4">
      <w:start w:val="1"/>
      <w:numFmt w:val="decimal"/>
      <w:pStyle w:val="meir5"/>
      <w:lvlText w:val="%1.%2.%3.%4.%5"/>
      <w:lvlJc w:val="left"/>
      <w:pPr>
        <w:tabs>
          <w:tab w:val="num" w:pos="3856"/>
        </w:tabs>
        <w:ind w:left="3856" w:right="3856" w:hanging="1304"/>
      </w:pPr>
      <w:rPr>
        <w:rFonts w:ascii="Times New Roman" w:hAnsi="Times New Roman" w:cs="Times New Roman" w:hint="default"/>
        <w:sz w:val="24"/>
        <w:szCs w:val="24"/>
      </w:rPr>
    </w:lvl>
    <w:lvl w:ilvl="5">
      <w:start w:val="1"/>
      <w:numFmt w:val="decimal"/>
      <w:lvlText w:val="%1.%2.%3.%4.%5.%6"/>
      <w:lvlJc w:val="left"/>
      <w:pPr>
        <w:tabs>
          <w:tab w:val="num" w:pos="4536"/>
        </w:tabs>
        <w:ind w:left="4536" w:right="4536" w:hanging="1021"/>
      </w:pPr>
      <w:rPr>
        <w:rFonts w:ascii="Times New Roman" w:hAnsi="Times New Roman" w:cs="Times New Roman" w:hint="default"/>
      </w:rPr>
    </w:lvl>
    <w:lvl w:ilvl="6">
      <w:start w:val="1"/>
      <w:numFmt w:val="decimal"/>
      <w:lvlText w:val="%1.%2.%3.%4.%5.%6.%7"/>
      <w:lvlJc w:val="left"/>
      <w:pPr>
        <w:tabs>
          <w:tab w:val="num" w:pos="666"/>
        </w:tabs>
        <w:ind w:left="0" w:hanging="1440"/>
      </w:pPr>
      <w:rPr>
        <w:rFonts w:ascii="Times New Roman" w:hAnsi="Times New Roman" w:cs="Times New Roman" w:hint="default"/>
      </w:rPr>
    </w:lvl>
    <w:lvl w:ilvl="7">
      <w:start w:val="1"/>
      <w:numFmt w:val="decimal"/>
      <w:lvlText w:val="%1.%2.%3.%4.%5.%6.%7.%8"/>
      <w:lvlJc w:val="left"/>
      <w:pPr>
        <w:tabs>
          <w:tab w:val="num" w:pos="1026"/>
        </w:tabs>
        <w:ind w:left="0" w:hanging="1800"/>
      </w:pPr>
      <w:rPr>
        <w:rFonts w:ascii="Times New Roman" w:hAnsi="Times New Roman" w:cs="Times New Roman" w:hint="default"/>
      </w:rPr>
    </w:lvl>
    <w:lvl w:ilvl="8">
      <w:start w:val="1"/>
      <w:numFmt w:val="decimal"/>
      <w:lvlText w:val="%1.%2.%3.%4.%5.%6.%7.%8.%9"/>
      <w:lvlJc w:val="left"/>
      <w:pPr>
        <w:tabs>
          <w:tab w:val="num" w:pos="1026"/>
        </w:tabs>
        <w:ind w:left="0" w:hanging="1800"/>
      </w:pPr>
      <w:rPr>
        <w:rFonts w:ascii="Times New Roman" w:hAnsi="Times New Roman" w:cs="Times New Roman" w:hint="default"/>
      </w:rPr>
    </w:lvl>
  </w:abstractNum>
  <w:abstractNum w:abstractNumId="124" w15:restartNumberingAfterBreak="0">
    <w:nsid w:val="3E631939"/>
    <w:multiLevelType w:val="hybridMultilevel"/>
    <w:tmpl w:val="CDD63A70"/>
    <w:styleLink w:val="1111112"/>
    <w:lvl w:ilvl="0" w:tplc="9958660E">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360"/>
        </w:tabs>
        <w:ind w:left="36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3F073786"/>
    <w:multiLevelType w:val="hybridMultilevel"/>
    <w:tmpl w:val="BADE883E"/>
    <w:lvl w:ilvl="0" w:tplc="7A1291BE">
      <w:start w:val="1"/>
      <w:numFmt w:val="decimal"/>
      <w:lvlText w:val="%1."/>
      <w:lvlJc w:val="left"/>
      <w:pPr>
        <w:ind w:left="1155" w:hanging="450"/>
      </w:pPr>
      <w:rPr>
        <w:rFonts w:hint="default"/>
      </w:rPr>
    </w:lvl>
    <w:lvl w:ilvl="1" w:tplc="20000019" w:tentative="1">
      <w:start w:val="1"/>
      <w:numFmt w:val="lowerLetter"/>
      <w:lvlText w:val="%2."/>
      <w:lvlJc w:val="left"/>
      <w:pPr>
        <w:ind w:left="1785" w:hanging="360"/>
      </w:pPr>
    </w:lvl>
    <w:lvl w:ilvl="2" w:tplc="2000001B" w:tentative="1">
      <w:start w:val="1"/>
      <w:numFmt w:val="lowerRoman"/>
      <w:lvlText w:val="%3."/>
      <w:lvlJc w:val="right"/>
      <w:pPr>
        <w:ind w:left="2505" w:hanging="180"/>
      </w:pPr>
    </w:lvl>
    <w:lvl w:ilvl="3" w:tplc="2000000F" w:tentative="1">
      <w:start w:val="1"/>
      <w:numFmt w:val="decimal"/>
      <w:lvlText w:val="%4."/>
      <w:lvlJc w:val="left"/>
      <w:pPr>
        <w:ind w:left="3225" w:hanging="360"/>
      </w:pPr>
    </w:lvl>
    <w:lvl w:ilvl="4" w:tplc="20000019" w:tentative="1">
      <w:start w:val="1"/>
      <w:numFmt w:val="lowerLetter"/>
      <w:lvlText w:val="%5."/>
      <w:lvlJc w:val="left"/>
      <w:pPr>
        <w:ind w:left="3945" w:hanging="360"/>
      </w:pPr>
    </w:lvl>
    <w:lvl w:ilvl="5" w:tplc="2000001B" w:tentative="1">
      <w:start w:val="1"/>
      <w:numFmt w:val="lowerRoman"/>
      <w:lvlText w:val="%6."/>
      <w:lvlJc w:val="right"/>
      <w:pPr>
        <w:ind w:left="4665" w:hanging="180"/>
      </w:pPr>
    </w:lvl>
    <w:lvl w:ilvl="6" w:tplc="2000000F" w:tentative="1">
      <w:start w:val="1"/>
      <w:numFmt w:val="decimal"/>
      <w:lvlText w:val="%7."/>
      <w:lvlJc w:val="left"/>
      <w:pPr>
        <w:ind w:left="5385" w:hanging="360"/>
      </w:pPr>
    </w:lvl>
    <w:lvl w:ilvl="7" w:tplc="20000019" w:tentative="1">
      <w:start w:val="1"/>
      <w:numFmt w:val="lowerLetter"/>
      <w:lvlText w:val="%8."/>
      <w:lvlJc w:val="left"/>
      <w:pPr>
        <w:ind w:left="6105" w:hanging="360"/>
      </w:pPr>
    </w:lvl>
    <w:lvl w:ilvl="8" w:tplc="2000001B" w:tentative="1">
      <w:start w:val="1"/>
      <w:numFmt w:val="lowerRoman"/>
      <w:lvlText w:val="%9."/>
      <w:lvlJc w:val="right"/>
      <w:pPr>
        <w:ind w:left="6825" w:hanging="180"/>
      </w:pPr>
    </w:lvl>
  </w:abstractNum>
  <w:abstractNum w:abstractNumId="126" w15:restartNumberingAfterBreak="0">
    <w:nsid w:val="3F7D5CC1"/>
    <w:multiLevelType w:val="hybridMultilevel"/>
    <w:tmpl w:val="B92AF5FE"/>
    <w:lvl w:ilvl="0" w:tplc="19AC3670">
      <w:start w:val="1"/>
      <w:numFmt w:val="decimal"/>
      <w:lvlText w:val="%1."/>
      <w:lvlJc w:val="left"/>
      <w:pPr>
        <w:ind w:left="19" w:hanging="360"/>
      </w:pPr>
      <w:rPr>
        <w:rFonts w:hint="default"/>
      </w:rPr>
    </w:lvl>
    <w:lvl w:ilvl="1" w:tplc="04090019">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127" w15:restartNumberingAfterBreak="0">
    <w:nsid w:val="3FF85196"/>
    <w:multiLevelType w:val="multilevel"/>
    <w:tmpl w:val="2C32C532"/>
    <w:lvl w:ilvl="0">
      <w:start w:val="1"/>
      <w:numFmt w:val="decimal"/>
      <w:pStyle w:val="TextLevel1"/>
      <w:lvlText w:val="%1."/>
      <w:lvlJc w:val="right"/>
      <w:pPr>
        <w:tabs>
          <w:tab w:val="num" w:pos="624"/>
        </w:tabs>
        <w:ind w:left="624" w:right="624" w:hanging="624"/>
      </w:pPr>
      <w:rPr>
        <w:rFonts w:ascii="Times New Roman" w:cs="Times New Roman" w:hint="default"/>
      </w:rPr>
    </w:lvl>
    <w:lvl w:ilvl="1">
      <w:start w:val="1"/>
      <w:numFmt w:val="decimal"/>
      <w:pStyle w:val="TextLevel2"/>
      <w:lvlText w:val="%1.%2."/>
      <w:lvlJc w:val="right"/>
      <w:pPr>
        <w:tabs>
          <w:tab w:val="num" w:pos="1418"/>
        </w:tabs>
        <w:ind w:left="1418" w:right="1418" w:hanging="794"/>
      </w:pPr>
      <w:rPr>
        <w:rFonts w:ascii="Times New Roman" w:cs="Times New Roman" w:hint="default"/>
        <w:b w:val="0"/>
        <w:i w:val="0"/>
      </w:rPr>
    </w:lvl>
    <w:lvl w:ilvl="2">
      <w:start w:val="1"/>
      <w:numFmt w:val="decimal"/>
      <w:pStyle w:val="TextLevel2"/>
      <w:lvlText w:val="%1.%2.%3."/>
      <w:lvlJc w:val="right"/>
      <w:pPr>
        <w:tabs>
          <w:tab w:val="num" w:pos="2381"/>
        </w:tabs>
        <w:ind w:left="2381" w:right="2381" w:hanging="963"/>
      </w:pPr>
      <w:rPr>
        <w:rFonts w:ascii="Times New Roman" w:cs="Times New Roman" w:hint="default"/>
      </w:rPr>
    </w:lvl>
    <w:lvl w:ilvl="3">
      <w:start w:val="1"/>
      <w:numFmt w:val="decimal"/>
      <w:pStyle w:val="TextLevel4"/>
      <w:lvlText w:val="%1.%2.%3.%4."/>
      <w:lvlJc w:val="right"/>
      <w:pPr>
        <w:tabs>
          <w:tab w:val="num" w:pos="3515"/>
        </w:tabs>
        <w:ind w:left="3515" w:right="3515" w:hanging="1134"/>
      </w:pPr>
      <w:rPr>
        <w:rFonts w:ascii="Times New Roman" w:cs="Times New Roman" w:hint="default"/>
      </w:rPr>
    </w:lvl>
    <w:lvl w:ilvl="4">
      <w:start w:val="1"/>
      <w:numFmt w:val="decimal"/>
      <w:pStyle w:val="TextLevel5"/>
      <w:lvlText w:val="%1.%2.%3.%4.%5."/>
      <w:lvlJc w:val="right"/>
      <w:pPr>
        <w:tabs>
          <w:tab w:val="num" w:pos="4955"/>
        </w:tabs>
        <w:ind w:left="4819" w:right="4819" w:hanging="1304"/>
      </w:pPr>
      <w:rPr>
        <w:rFonts w:ascii="Times New Roman" w:cs="Times New Roman" w:hint="default"/>
      </w:rPr>
    </w:lvl>
    <w:lvl w:ilvl="5">
      <w:start w:val="1"/>
      <w:numFmt w:val="decimal"/>
      <w:lvlText w:val="%1.%2.%3.%4.%5.%6."/>
      <w:lvlJc w:val="center"/>
      <w:pPr>
        <w:tabs>
          <w:tab w:val="num" w:pos="0"/>
        </w:tabs>
        <w:ind w:left="5529" w:right="5529" w:hanging="709"/>
      </w:pPr>
      <w:rPr>
        <w:rFonts w:ascii="Times New Roman" w:cs="Times New Roman" w:hint="default"/>
      </w:rPr>
    </w:lvl>
    <w:lvl w:ilvl="6">
      <w:start w:val="1"/>
      <w:numFmt w:val="decimal"/>
      <w:lvlText w:val="%1.%2.%3.%4.%5.%6.%7."/>
      <w:lvlJc w:val="center"/>
      <w:pPr>
        <w:tabs>
          <w:tab w:val="num" w:pos="0"/>
        </w:tabs>
        <w:ind w:left="6238" w:right="6238" w:hanging="709"/>
      </w:pPr>
      <w:rPr>
        <w:rFonts w:ascii="Times New Roman" w:cs="Times New Roman" w:hint="default"/>
      </w:rPr>
    </w:lvl>
    <w:lvl w:ilvl="7">
      <w:start w:val="1"/>
      <w:numFmt w:val="decimal"/>
      <w:lvlText w:val="%1.%2.%3.%4.%5.%6.%7.%8."/>
      <w:lvlJc w:val="center"/>
      <w:pPr>
        <w:tabs>
          <w:tab w:val="num" w:pos="0"/>
        </w:tabs>
        <w:ind w:left="6947" w:right="6947" w:hanging="709"/>
      </w:pPr>
      <w:rPr>
        <w:rFonts w:ascii="Times New Roman" w:cs="Times New Roman" w:hint="default"/>
      </w:rPr>
    </w:lvl>
    <w:lvl w:ilvl="8">
      <w:start w:val="1"/>
      <w:numFmt w:val="decimal"/>
      <w:lvlText w:val="%1.%2.%3.%4.%5.%6.%7.%8.%9."/>
      <w:lvlJc w:val="center"/>
      <w:pPr>
        <w:tabs>
          <w:tab w:val="num" w:pos="0"/>
        </w:tabs>
        <w:ind w:left="7656" w:right="7656" w:hanging="709"/>
      </w:pPr>
      <w:rPr>
        <w:rFonts w:ascii="Times New Roman" w:cs="Times New Roman" w:hint="default"/>
      </w:rPr>
    </w:lvl>
  </w:abstractNum>
  <w:abstractNum w:abstractNumId="128" w15:restartNumberingAfterBreak="0">
    <w:nsid w:val="40861C5D"/>
    <w:multiLevelType w:val="hybridMultilevel"/>
    <w:tmpl w:val="7B4EF450"/>
    <w:lvl w:ilvl="0" w:tplc="F9B655FE">
      <w:start w:val="2"/>
      <w:numFmt w:val="hebrew1"/>
      <w:lvlText w:val="%1."/>
      <w:lvlJc w:val="left"/>
      <w:pPr>
        <w:tabs>
          <w:tab w:val="num" w:pos="386"/>
        </w:tabs>
        <w:ind w:left="386" w:hanging="360"/>
      </w:pPr>
      <w:rPr>
        <w:strike w:val="0"/>
        <w:dstrike w:val="0"/>
        <w:u w:val="none"/>
        <w:effect w:val="none"/>
      </w:rPr>
    </w:lvl>
    <w:lvl w:ilvl="1" w:tplc="040D0019">
      <w:start w:val="1"/>
      <w:numFmt w:val="lowerLetter"/>
      <w:lvlText w:val="%2."/>
      <w:lvlJc w:val="left"/>
      <w:pPr>
        <w:tabs>
          <w:tab w:val="num" w:pos="1106"/>
        </w:tabs>
        <w:ind w:left="1106" w:hanging="360"/>
      </w:pPr>
    </w:lvl>
    <w:lvl w:ilvl="2" w:tplc="040D001B">
      <w:start w:val="1"/>
      <w:numFmt w:val="lowerRoman"/>
      <w:lvlText w:val="%3."/>
      <w:lvlJc w:val="right"/>
      <w:pPr>
        <w:tabs>
          <w:tab w:val="num" w:pos="1826"/>
        </w:tabs>
        <w:ind w:left="1826" w:hanging="180"/>
      </w:pPr>
    </w:lvl>
    <w:lvl w:ilvl="3" w:tplc="040D000F">
      <w:start w:val="1"/>
      <w:numFmt w:val="decimal"/>
      <w:lvlText w:val="%4."/>
      <w:lvlJc w:val="left"/>
      <w:pPr>
        <w:tabs>
          <w:tab w:val="num" w:pos="2546"/>
        </w:tabs>
        <w:ind w:left="2546" w:hanging="360"/>
      </w:pPr>
    </w:lvl>
    <w:lvl w:ilvl="4" w:tplc="040D0019">
      <w:start w:val="1"/>
      <w:numFmt w:val="lowerLetter"/>
      <w:lvlText w:val="%5."/>
      <w:lvlJc w:val="left"/>
      <w:pPr>
        <w:tabs>
          <w:tab w:val="num" w:pos="3266"/>
        </w:tabs>
        <w:ind w:left="3266" w:hanging="360"/>
      </w:pPr>
    </w:lvl>
    <w:lvl w:ilvl="5" w:tplc="040D001B">
      <w:start w:val="1"/>
      <w:numFmt w:val="lowerRoman"/>
      <w:lvlText w:val="%6."/>
      <w:lvlJc w:val="right"/>
      <w:pPr>
        <w:tabs>
          <w:tab w:val="num" w:pos="3986"/>
        </w:tabs>
        <w:ind w:left="3986" w:hanging="180"/>
      </w:pPr>
    </w:lvl>
    <w:lvl w:ilvl="6" w:tplc="040D000F">
      <w:start w:val="1"/>
      <w:numFmt w:val="decimal"/>
      <w:lvlText w:val="%7."/>
      <w:lvlJc w:val="left"/>
      <w:pPr>
        <w:tabs>
          <w:tab w:val="num" w:pos="4706"/>
        </w:tabs>
        <w:ind w:left="4706" w:hanging="360"/>
      </w:pPr>
    </w:lvl>
    <w:lvl w:ilvl="7" w:tplc="040D0019">
      <w:start w:val="1"/>
      <w:numFmt w:val="lowerLetter"/>
      <w:lvlText w:val="%8."/>
      <w:lvlJc w:val="left"/>
      <w:pPr>
        <w:tabs>
          <w:tab w:val="num" w:pos="5426"/>
        </w:tabs>
        <w:ind w:left="5426" w:hanging="360"/>
      </w:pPr>
    </w:lvl>
    <w:lvl w:ilvl="8" w:tplc="040D001B">
      <w:start w:val="1"/>
      <w:numFmt w:val="lowerRoman"/>
      <w:lvlText w:val="%9."/>
      <w:lvlJc w:val="right"/>
      <w:pPr>
        <w:tabs>
          <w:tab w:val="num" w:pos="6146"/>
        </w:tabs>
        <w:ind w:left="6146" w:hanging="180"/>
      </w:pPr>
    </w:lvl>
  </w:abstractNum>
  <w:abstractNum w:abstractNumId="129" w15:restartNumberingAfterBreak="0">
    <w:nsid w:val="40B23C06"/>
    <w:multiLevelType w:val="hybridMultilevel"/>
    <w:tmpl w:val="56C2AA28"/>
    <w:lvl w:ilvl="0" w:tplc="221E6154">
      <w:start w:val="1"/>
      <w:numFmt w:val="bullet"/>
      <w:lvlText w:val=""/>
      <w:lvlJc w:val="left"/>
      <w:pPr>
        <w:ind w:left="1080" w:hanging="360"/>
      </w:pPr>
      <w:rPr>
        <w:rFonts w:ascii="Symbol" w:eastAsia="Times New Roman"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4135568B"/>
    <w:multiLevelType w:val="hybridMultilevel"/>
    <w:tmpl w:val="7E20FD40"/>
    <w:lvl w:ilvl="0" w:tplc="3844EA2E">
      <w:start w:val="3"/>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31" w15:restartNumberingAfterBreak="0">
    <w:nsid w:val="415647DE"/>
    <w:multiLevelType w:val="hybridMultilevel"/>
    <w:tmpl w:val="C624014E"/>
    <w:lvl w:ilvl="0" w:tplc="57AE314C">
      <w:start w:val="1"/>
      <w:numFmt w:val="hebrew1"/>
      <w:lvlText w:val="%1."/>
      <w:lvlJc w:val="left"/>
      <w:pPr>
        <w:ind w:left="2160" w:hanging="360"/>
      </w:pPr>
      <w:rPr>
        <w:rFonts w:ascii="Times New Roman" w:eastAsia="Times New Roman" w:hAnsi="Times New Roman" w:cs="David"/>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2" w15:restartNumberingAfterBreak="0">
    <w:nsid w:val="415F2798"/>
    <w:multiLevelType w:val="hybridMultilevel"/>
    <w:tmpl w:val="F8F43694"/>
    <w:styleLink w:val="ArialArial1"/>
    <w:lvl w:ilvl="0" w:tplc="B5CE36B6">
      <w:start w:val="3"/>
      <w:numFmt w:val="hebrew1"/>
      <w:lvlText w:val="%1."/>
      <w:lvlJc w:val="left"/>
      <w:pPr>
        <w:tabs>
          <w:tab w:val="num" w:pos="2340"/>
        </w:tabs>
        <w:ind w:left="2340" w:hanging="360"/>
      </w:pPr>
      <w:rPr>
        <w:rFonts w:hint="default"/>
      </w:rPr>
    </w:lvl>
    <w:lvl w:ilvl="1" w:tplc="4AD08612" w:tentative="1">
      <w:start w:val="1"/>
      <w:numFmt w:val="lowerLetter"/>
      <w:lvlText w:val="%2."/>
      <w:lvlJc w:val="left"/>
      <w:pPr>
        <w:tabs>
          <w:tab w:val="num" w:pos="3060"/>
        </w:tabs>
        <w:ind w:left="3060" w:hanging="360"/>
      </w:pPr>
    </w:lvl>
    <w:lvl w:ilvl="2" w:tplc="FA9A87C0" w:tentative="1">
      <w:start w:val="1"/>
      <w:numFmt w:val="lowerRoman"/>
      <w:lvlText w:val="%3."/>
      <w:lvlJc w:val="right"/>
      <w:pPr>
        <w:tabs>
          <w:tab w:val="num" w:pos="3780"/>
        </w:tabs>
        <w:ind w:left="3780" w:hanging="180"/>
      </w:pPr>
    </w:lvl>
    <w:lvl w:ilvl="3" w:tplc="3CEED8AE" w:tentative="1">
      <w:start w:val="1"/>
      <w:numFmt w:val="decimal"/>
      <w:lvlText w:val="%4."/>
      <w:lvlJc w:val="left"/>
      <w:pPr>
        <w:tabs>
          <w:tab w:val="num" w:pos="4500"/>
        </w:tabs>
        <w:ind w:left="4500" w:hanging="360"/>
      </w:pPr>
    </w:lvl>
    <w:lvl w:ilvl="4" w:tplc="36BEA564" w:tentative="1">
      <w:start w:val="1"/>
      <w:numFmt w:val="lowerLetter"/>
      <w:lvlText w:val="%5."/>
      <w:lvlJc w:val="left"/>
      <w:pPr>
        <w:tabs>
          <w:tab w:val="num" w:pos="5220"/>
        </w:tabs>
        <w:ind w:left="5220" w:hanging="360"/>
      </w:pPr>
    </w:lvl>
    <w:lvl w:ilvl="5" w:tplc="7EDE7B1C" w:tentative="1">
      <w:start w:val="1"/>
      <w:numFmt w:val="lowerRoman"/>
      <w:lvlText w:val="%6."/>
      <w:lvlJc w:val="right"/>
      <w:pPr>
        <w:tabs>
          <w:tab w:val="num" w:pos="5940"/>
        </w:tabs>
        <w:ind w:left="5940" w:hanging="180"/>
      </w:pPr>
    </w:lvl>
    <w:lvl w:ilvl="6" w:tplc="80D045AC" w:tentative="1">
      <w:start w:val="1"/>
      <w:numFmt w:val="decimal"/>
      <w:lvlText w:val="%7."/>
      <w:lvlJc w:val="left"/>
      <w:pPr>
        <w:tabs>
          <w:tab w:val="num" w:pos="6660"/>
        </w:tabs>
        <w:ind w:left="6660" w:hanging="360"/>
      </w:pPr>
    </w:lvl>
    <w:lvl w:ilvl="7" w:tplc="4874FF56" w:tentative="1">
      <w:start w:val="1"/>
      <w:numFmt w:val="lowerLetter"/>
      <w:lvlText w:val="%8."/>
      <w:lvlJc w:val="left"/>
      <w:pPr>
        <w:tabs>
          <w:tab w:val="num" w:pos="7380"/>
        </w:tabs>
        <w:ind w:left="7380" w:hanging="360"/>
      </w:pPr>
    </w:lvl>
    <w:lvl w:ilvl="8" w:tplc="2B1AF2C8" w:tentative="1">
      <w:start w:val="1"/>
      <w:numFmt w:val="lowerRoman"/>
      <w:lvlText w:val="%9."/>
      <w:lvlJc w:val="right"/>
      <w:pPr>
        <w:tabs>
          <w:tab w:val="num" w:pos="8100"/>
        </w:tabs>
        <w:ind w:left="8100" w:hanging="180"/>
      </w:pPr>
    </w:lvl>
  </w:abstractNum>
  <w:abstractNum w:abstractNumId="133" w15:restartNumberingAfterBreak="0">
    <w:nsid w:val="42516029"/>
    <w:multiLevelType w:val="singleLevel"/>
    <w:tmpl w:val="E72C05DE"/>
    <w:lvl w:ilvl="0">
      <w:start w:val="1"/>
      <w:numFmt w:val="hebrew1"/>
      <w:lvlText w:val="%1."/>
      <w:lvlJc w:val="left"/>
      <w:pPr>
        <w:tabs>
          <w:tab w:val="num" w:pos="2160"/>
        </w:tabs>
        <w:ind w:left="2160" w:right="2160" w:hanging="720"/>
      </w:pPr>
      <w:rPr>
        <w:rFonts w:hint="default"/>
        <w:sz w:val="22"/>
        <w:szCs w:val="22"/>
      </w:rPr>
    </w:lvl>
  </w:abstractNum>
  <w:abstractNum w:abstractNumId="134" w15:restartNumberingAfterBreak="0">
    <w:nsid w:val="42810101"/>
    <w:multiLevelType w:val="multilevel"/>
    <w:tmpl w:val="0C64AA4C"/>
    <w:lvl w:ilvl="0">
      <w:start w:val="1"/>
      <w:numFmt w:val="decimal"/>
      <w:pStyle w:val="15"/>
      <w:lvlText w:val="%1."/>
      <w:lvlJc w:val="left"/>
      <w:pPr>
        <w:ind w:left="360" w:hanging="360"/>
      </w:pPr>
      <w:rPr>
        <w:sz w:val="26"/>
        <w:szCs w:val="26"/>
      </w:rPr>
    </w:lvl>
    <w:lvl w:ilvl="1">
      <w:start w:val="1"/>
      <w:numFmt w:val="decimal"/>
      <w:pStyle w:val="24"/>
      <w:lvlText w:val="%1.%2."/>
      <w:lvlJc w:val="left"/>
      <w:pPr>
        <w:ind w:left="792" w:hanging="432"/>
      </w:pPr>
      <w:rPr>
        <w:b w:val="0"/>
        <w:bCs w:val="0"/>
      </w:rPr>
    </w:lvl>
    <w:lvl w:ilvl="2">
      <w:start w:val="1"/>
      <w:numFmt w:val="decimal"/>
      <w:pStyle w:val="34"/>
      <w:lvlText w:val="%1.%2.%3."/>
      <w:lvlJc w:val="left"/>
      <w:pPr>
        <w:ind w:left="1224" w:hanging="504"/>
      </w:pPr>
      <w:rPr>
        <w:b w:val="0"/>
        <w:bCs w:val="0"/>
      </w:rPr>
    </w:lvl>
    <w:lvl w:ilvl="3">
      <w:start w:val="1"/>
      <w:numFmt w:val="decimal"/>
      <w:pStyle w:val="43"/>
      <w:lvlText w:val="%1.%2.%3.%4."/>
      <w:lvlJc w:val="left"/>
      <w:pPr>
        <w:ind w:left="1728" w:hanging="648"/>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43612E55"/>
    <w:multiLevelType w:val="multilevel"/>
    <w:tmpl w:val="7B642D92"/>
    <w:numStyleLink w:val="a1"/>
  </w:abstractNum>
  <w:abstractNum w:abstractNumId="136" w15:restartNumberingAfterBreak="0">
    <w:nsid w:val="437106E5"/>
    <w:multiLevelType w:val="multilevel"/>
    <w:tmpl w:val="D27214C8"/>
    <w:lvl w:ilvl="0">
      <w:start w:val="12"/>
      <w:numFmt w:val="decimalZero"/>
      <w:lvlText w:val="%1"/>
      <w:lvlJc w:val="left"/>
      <w:pPr>
        <w:tabs>
          <w:tab w:val="num" w:pos="1140"/>
        </w:tabs>
        <w:ind w:left="1140" w:hanging="1140"/>
      </w:pPr>
    </w:lvl>
    <w:lvl w:ilvl="1">
      <w:numFmt w:val="decimalZero"/>
      <w:lvlText w:val="%1.%2"/>
      <w:lvlJc w:val="left"/>
      <w:pPr>
        <w:tabs>
          <w:tab w:val="num" w:pos="1140"/>
        </w:tabs>
        <w:ind w:left="1140" w:hanging="1140"/>
      </w:pPr>
    </w:lvl>
    <w:lvl w:ilvl="2">
      <w:start w:val="1"/>
      <w:numFmt w:val="decimalZero"/>
      <w:pStyle w:val="-3"/>
      <w:lvlText w:val="%1.%2.%3"/>
      <w:lvlJc w:val="left"/>
      <w:pPr>
        <w:tabs>
          <w:tab w:val="num" w:pos="1140"/>
        </w:tabs>
        <w:ind w:left="1140" w:hanging="1140"/>
      </w:pPr>
    </w:lvl>
    <w:lvl w:ilvl="3">
      <w:start w:val="1"/>
      <w:numFmt w:val="decimal"/>
      <w:lvlText w:val="%1.%2.%3.%4"/>
      <w:lvlJc w:val="left"/>
      <w:pPr>
        <w:tabs>
          <w:tab w:val="num" w:pos="1140"/>
        </w:tabs>
        <w:ind w:left="1140" w:hanging="1140"/>
      </w:pPr>
    </w:lvl>
    <w:lvl w:ilvl="4">
      <w:start w:val="1"/>
      <w:numFmt w:val="decimal"/>
      <w:pStyle w:val="-5"/>
      <w:lvlText w:val="%1.%2.%3.%4.%5"/>
      <w:lvlJc w:val="left"/>
      <w:pPr>
        <w:tabs>
          <w:tab w:val="num" w:pos="1140"/>
        </w:tabs>
        <w:ind w:left="1140" w:hanging="1140"/>
      </w:pPr>
    </w:lvl>
    <w:lvl w:ilvl="5">
      <w:start w:val="1"/>
      <w:numFmt w:val="decimal"/>
      <w:lvlText w:val="%1.%2.%3.%4.%5.%6"/>
      <w:lvlJc w:val="left"/>
      <w:pPr>
        <w:tabs>
          <w:tab w:val="num" w:pos="1140"/>
        </w:tabs>
        <w:ind w:left="1140" w:hanging="1140"/>
      </w:pPr>
    </w:lvl>
    <w:lvl w:ilvl="6">
      <w:start w:val="1"/>
      <w:numFmt w:val="decimal"/>
      <w:lvlText w:val="%1.%2.%3.%4.%5.%6.%7"/>
      <w:lvlJc w:val="left"/>
      <w:pPr>
        <w:tabs>
          <w:tab w:val="num" w:pos="1140"/>
        </w:tabs>
        <w:ind w:left="1140" w:hanging="11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37" w15:restartNumberingAfterBreak="0">
    <w:nsid w:val="44F36F0A"/>
    <w:multiLevelType w:val="hybridMultilevel"/>
    <w:tmpl w:val="89E8068A"/>
    <w:lvl w:ilvl="0" w:tplc="8042E8EA">
      <w:start w:val="1"/>
      <w:numFmt w:val="hebrew1"/>
      <w:pStyle w:val="OutlineNubered"/>
      <w:lvlText w:val="%1."/>
      <w:lvlJc w:val="center"/>
      <w:pPr>
        <w:ind w:left="720" w:hanging="360"/>
      </w:pPr>
      <w:rPr>
        <w:rFonts w:cs="Times New Roman"/>
        <w:b/>
        <w:bCs/>
        <w:sz w:val="2"/>
        <w:szCs w:val="20"/>
      </w:rPr>
    </w:lvl>
    <w:lvl w:ilvl="1" w:tplc="13808470" w:tentative="1">
      <w:start w:val="1"/>
      <w:numFmt w:val="lowerLetter"/>
      <w:lvlText w:val="%2."/>
      <w:lvlJc w:val="left"/>
      <w:pPr>
        <w:ind w:left="1440" w:hanging="360"/>
      </w:pPr>
      <w:rPr>
        <w:rFonts w:cs="Times New Roman"/>
      </w:rPr>
    </w:lvl>
    <w:lvl w:ilvl="2" w:tplc="3560ED12" w:tentative="1">
      <w:start w:val="1"/>
      <w:numFmt w:val="lowerRoman"/>
      <w:lvlText w:val="%3."/>
      <w:lvlJc w:val="right"/>
      <w:pPr>
        <w:ind w:left="2160" w:hanging="180"/>
      </w:pPr>
      <w:rPr>
        <w:rFonts w:cs="Times New Roman"/>
      </w:rPr>
    </w:lvl>
    <w:lvl w:ilvl="3" w:tplc="9368A60A" w:tentative="1">
      <w:start w:val="1"/>
      <w:numFmt w:val="decimal"/>
      <w:lvlText w:val="%4."/>
      <w:lvlJc w:val="left"/>
      <w:pPr>
        <w:ind w:left="2880" w:hanging="360"/>
      </w:pPr>
      <w:rPr>
        <w:rFonts w:cs="Times New Roman"/>
      </w:rPr>
    </w:lvl>
    <w:lvl w:ilvl="4" w:tplc="78E68380" w:tentative="1">
      <w:start w:val="1"/>
      <w:numFmt w:val="lowerLetter"/>
      <w:lvlText w:val="%5."/>
      <w:lvlJc w:val="left"/>
      <w:pPr>
        <w:ind w:left="3600" w:hanging="360"/>
      </w:pPr>
      <w:rPr>
        <w:rFonts w:cs="Times New Roman"/>
      </w:rPr>
    </w:lvl>
    <w:lvl w:ilvl="5" w:tplc="4F98D640" w:tentative="1">
      <w:start w:val="1"/>
      <w:numFmt w:val="lowerRoman"/>
      <w:lvlText w:val="%6."/>
      <w:lvlJc w:val="right"/>
      <w:pPr>
        <w:ind w:left="4320" w:hanging="180"/>
      </w:pPr>
      <w:rPr>
        <w:rFonts w:cs="Times New Roman"/>
      </w:rPr>
    </w:lvl>
    <w:lvl w:ilvl="6" w:tplc="D4E884B2" w:tentative="1">
      <w:start w:val="1"/>
      <w:numFmt w:val="decimal"/>
      <w:lvlText w:val="%7."/>
      <w:lvlJc w:val="left"/>
      <w:pPr>
        <w:ind w:left="5040" w:hanging="360"/>
      </w:pPr>
      <w:rPr>
        <w:rFonts w:cs="Times New Roman"/>
      </w:rPr>
    </w:lvl>
    <w:lvl w:ilvl="7" w:tplc="479EE902" w:tentative="1">
      <w:start w:val="1"/>
      <w:numFmt w:val="lowerLetter"/>
      <w:lvlText w:val="%8."/>
      <w:lvlJc w:val="left"/>
      <w:pPr>
        <w:ind w:left="5760" w:hanging="360"/>
      </w:pPr>
      <w:rPr>
        <w:rFonts w:cs="Times New Roman"/>
      </w:rPr>
    </w:lvl>
    <w:lvl w:ilvl="8" w:tplc="6E5AE5F8" w:tentative="1">
      <w:start w:val="1"/>
      <w:numFmt w:val="lowerRoman"/>
      <w:lvlText w:val="%9."/>
      <w:lvlJc w:val="right"/>
      <w:pPr>
        <w:ind w:left="6480" w:hanging="180"/>
      </w:pPr>
      <w:rPr>
        <w:rFonts w:cs="Times New Roman"/>
      </w:rPr>
    </w:lvl>
  </w:abstractNum>
  <w:abstractNum w:abstractNumId="138" w15:restartNumberingAfterBreak="0">
    <w:nsid w:val="44FF3C23"/>
    <w:multiLevelType w:val="multilevel"/>
    <w:tmpl w:val="9844E1AA"/>
    <w:styleLink w:val="ae"/>
    <w:lvl w:ilvl="0">
      <w:start w:val="1"/>
      <w:numFmt w:val="hebrew1"/>
      <w:lvlText w:val="%1."/>
      <w:lvlJc w:val="left"/>
      <w:pPr>
        <w:tabs>
          <w:tab w:val="num" w:pos="432"/>
        </w:tabs>
        <w:ind w:left="432" w:hanging="432"/>
      </w:pPr>
      <w:rPr>
        <w:rFonts w:hint="default"/>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9" w15:restartNumberingAfterBreak="0">
    <w:nsid w:val="450C2AF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454F3B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455F1420"/>
    <w:multiLevelType w:val="hybridMultilevel"/>
    <w:tmpl w:val="C3B6A97C"/>
    <w:lvl w:ilvl="0" w:tplc="39422514">
      <w:start w:val="2"/>
      <w:numFmt w:val="hebrew1"/>
      <w:lvlText w:val="%1."/>
      <w:lvlJc w:val="left"/>
      <w:pPr>
        <w:tabs>
          <w:tab w:val="num" w:pos="1455"/>
        </w:tabs>
        <w:ind w:left="1455" w:hanging="360"/>
      </w:pPr>
      <w:rPr>
        <w:rFonts w:cs="Times New Roman" w:hint="default"/>
        <w:szCs w:val="24"/>
      </w:rPr>
    </w:lvl>
    <w:lvl w:ilvl="1" w:tplc="04090019" w:tentative="1">
      <w:start w:val="1"/>
      <w:numFmt w:val="lowerLetter"/>
      <w:lvlText w:val="%2."/>
      <w:lvlJc w:val="left"/>
      <w:pPr>
        <w:tabs>
          <w:tab w:val="num" w:pos="2175"/>
        </w:tabs>
        <w:ind w:left="2175" w:hanging="360"/>
      </w:pPr>
      <w:rPr>
        <w:rFonts w:cs="Times New Roman"/>
      </w:rPr>
    </w:lvl>
    <w:lvl w:ilvl="2" w:tplc="0409001B" w:tentative="1">
      <w:start w:val="1"/>
      <w:numFmt w:val="lowerRoman"/>
      <w:lvlText w:val="%3."/>
      <w:lvlJc w:val="right"/>
      <w:pPr>
        <w:tabs>
          <w:tab w:val="num" w:pos="2895"/>
        </w:tabs>
        <w:ind w:left="2895" w:hanging="180"/>
      </w:pPr>
      <w:rPr>
        <w:rFonts w:cs="Times New Roman"/>
      </w:rPr>
    </w:lvl>
    <w:lvl w:ilvl="3" w:tplc="0409000F" w:tentative="1">
      <w:start w:val="1"/>
      <w:numFmt w:val="decimal"/>
      <w:lvlText w:val="%4."/>
      <w:lvlJc w:val="left"/>
      <w:pPr>
        <w:tabs>
          <w:tab w:val="num" w:pos="3615"/>
        </w:tabs>
        <w:ind w:left="3615" w:hanging="360"/>
      </w:pPr>
      <w:rPr>
        <w:rFonts w:cs="Times New Roman"/>
      </w:rPr>
    </w:lvl>
    <w:lvl w:ilvl="4" w:tplc="04090019" w:tentative="1">
      <w:start w:val="1"/>
      <w:numFmt w:val="lowerLetter"/>
      <w:lvlText w:val="%5."/>
      <w:lvlJc w:val="left"/>
      <w:pPr>
        <w:tabs>
          <w:tab w:val="num" w:pos="4335"/>
        </w:tabs>
        <w:ind w:left="4335" w:hanging="360"/>
      </w:pPr>
      <w:rPr>
        <w:rFonts w:cs="Times New Roman"/>
      </w:rPr>
    </w:lvl>
    <w:lvl w:ilvl="5" w:tplc="0409001B" w:tentative="1">
      <w:start w:val="1"/>
      <w:numFmt w:val="lowerRoman"/>
      <w:lvlText w:val="%6."/>
      <w:lvlJc w:val="right"/>
      <w:pPr>
        <w:tabs>
          <w:tab w:val="num" w:pos="5055"/>
        </w:tabs>
        <w:ind w:left="5055" w:hanging="180"/>
      </w:pPr>
      <w:rPr>
        <w:rFonts w:cs="Times New Roman"/>
      </w:rPr>
    </w:lvl>
    <w:lvl w:ilvl="6" w:tplc="0409000F" w:tentative="1">
      <w:start w:val="1"/>
      <w:numFmt w:val="decimal"/>
      <w:lvlText w:val="%7."/>
      <w:lvlJc w:val="left"/>
      <w:pPr>
        <w:tabs>
          <w:tab w:val="num" w:pos="5775"/>
        </w:tabs>
        <w:ind w:left="5775" w:hanging="360"/>
      </w:pPr>
      <w:rPr>
        <w:rFonts w:cs="Times New Roman"/>
      </w:rPr>
    </w:lvl>
    <w:lvl w:ilvl="7" w:tplc="04090019" w:tentative="1">
      <w:start w:val="1"/>
      <w:numFmt w:val="lowerLetter"/>
      <w:lvlText w:val="%8."/>
      <w:lvlJc w:val="left"/>
      <w:pPr>
        <w:tabs>
          <w:tab w:val="num" w:pos="6495"/>
        </w:tabs>
        <w:ind w:left="6495" w:hanging="360"/>
      </w:pPr>
      <w:rPr>
        <w:rFonts w:cs="Times New Roman"/>
      </w:rPr>
    </w:lvl>
    <w:lvl w:ilvl="8" w:tplc="0409001B" w:tentative="1">
      <w:start w:val="1"/>
      <w:numFmt w:val="lowerRoman"/>
      <w:lvlText w:val="%9."/>
      <w:lvlJc w:val="right"/>
      <w:pPr>
        <w:tabs>
          <w:tab w:val="num" w:pos="7215"/>
        </w:tabs>
        <w:ind w:left="7215" w:hanging="180"/>
      </w:pPr>
      <w:rPr>
        <w:rFonts w:cs="Times New Roman"/>
      </w:rPr>
    </w:lvl>
  </w:abstractNum>
  <w:abstractNum w:abstractNumId="142" w15:restartNumberingAfterBreak="0">
    <w:nsid w:val="45F63146"/>
    <w:multiLevelType w:val="hybridMultilevel"/>
    <w:tmpl w:val="2FCADBEC"/>
    <w:lvl w:ilvl="0" w:tplc="C88676CE">
      <w:start w:val="2"/>
      <w:numFmt w:val="hebrew1"/>
      <w:lvlText w:val="%1."/>
      <w:lvlJc w:val="left"/>
      <w:pPr>
        <w:tabs>
          <w:tab w:val="num" w:pos="1069"/>
        </w:tabs>
        <w:ind w:left="1069" w:right="1155" w:hanging="360"/>
      </w:pPr>
      <w:rPr>
        <w:lang w:val="en-US"/>
      </w:rPr>
    </w:lvl>
    <w:lvl w:ilvl="1" w:tplc="41B8A8BE">
      <w:start w:val="1"/>
      <w:numFmt w:val="decimal"/>
      <w:lvlText w:val="%2."/>
      <w:lvlJc w:val="left"/>
      <w:pPr>
        <w:tabs>
          <w:tab w:val="num" w:pos="1905"/>
        </w:tabs>
        <w:ind w:left="1905" w:hanging="390"/>
      </w:pPr>
    </w:lvl>
    <w:lvl w:ilvl="2" w:tplc="FDF6537E">
      <w:start w:val="1"/>
      <w:numFmt w:val="decimal"/>
      <w:lvlText w:val="%3."/>
      <w:lvlJc w:val="left"/>
      <w:pPr>
        <w:tabs>
          <w:tab w:val="num" w:pos="2160"/>
        </w:tabs>
        <w:ind w:left="2160" w:hanging="360"/>
      </w:pPr>
    </w:lvl>
    <w:lvl w:ilvl="3" w:tplc="6980D000">
      <w:start w:val="1"/>
      <w:numFmt w:val="decimal"/>
      <w:lvlText w:val="%4."/>
      <w:lvlJc w:val="left"/>
      <w:pPr>
        <w:tabs>
          <w:tab w:val="num" w:pos="2880"/>
        </w:tabs>
        <w:ind w:left="2880" w:hanging="360"/>
      </w:pPr>
    </w:lvl>
    <w:lvl w:ilvl="4" w:tplc="12B87EB6">
      <w:start w:val="1"/>
      <w:numFmt w:val="decimal"/>
      <w:lvlText w:val="%5."/>
      <w:lvlJc w:val="left"/>
      <w:pPr>
        <w:tabs>
          <w:tab w:val="num" w:pos="3600"/>
        </w:tabs>
        <w:ind w:left="3600" w:hanging="360"/>
      </w:pPr>
    </w:lvl>
    <w:lvl w:ilvl="5" w:tplc="6BD08F66">
      <w:start w:val="1"/>
      <w:numFmt w:val="decimal"/>
      <w:lvlText w:val="%6."/>
      <w:lvlJc w:val="left"/>
      <w:pPr>
        <w:tabs>
          <w:tab w:val="num" w:pos="4320"/>
        </w:tabs>
        <w:ind w:left="4320" w:hanging="360"/>
      </w:pPr>
    </w:lvl>
    <w:lvl w:ilvl="6" w:tplc="C9CE74DE">
      <w:start w:val="1"/>
      <w:numFmt w:val="decimal"/>
      <w:lvlText w:val="%7."/>
      <w:lvlJc w:val="left"/>
      <w:pPr>
        <w:tabs>
          <w:tab w:val="num" w:pos="5040"/>
        </w:tabs>
        <w:ind w:left="5040" w:hanging="360"/>
      </w:pPr>
    </w:lvl>
    <w:lvl w:ilvl="7" w:tplc="E1F03FF8">
      <w:start w:val="1"/>
      <w:numFmt w:val="decimal"/>
      <w:lvlText w:val="%8."/>
      <w:lvlJc w:val="left"/>
      <w:pPr>
        <w:tabs>
          <w:tab w:val="num" w:pos="5760"/>
        </w:tabs>
        <w:ind w:left="5760" w:hanging="360"/>
      </w:pPr>
    </w:lvl>
    <w:lvl w:ilvl="8" w:tplc="998C2A18">
      <w:start w:val="1"/>
      <w:numFmt w:val="decimal"/>
      <w:lvlText w:val="%9."/>
      <w:lvlJc w:val="left"/>
      <w:pPr>
        <w:tabs>
          <w:tab w:val="num" w:pos="6480"/>
        </w:tabs>
        <w:ind w:left="6480" w:hanging="360"/>
      </w:pPr>
    </w:lvl>
  </w:abstractNum>
  <w:abstractNum w:abstractNumId="143" w15:restartNumberingAfterBreak="0">
    <w:nsid w:val="46EA4D54"/>
    <w:multiLevelType w:val="multilevel"/>
    <w:tmpl w:val="BAF60148"/>
    <w:lvl w:ilvl="0">
      <w:start w:val="1"/>
      <w:numFmt w:val="decimal"/>
      <w:pStyle w:val="NTAPROCEDURE"/>
      <w:lvlText w:val="%1"/>
      <w:lvlJc w:val="left"/>
      <w:pPr>
        <w:tabs>
          <w:tab w:val="num" w:pos="567"/>
        </w:tabs>
        <w:ind w:left="567" w:right="567" w:hanging="567"/>
      </w:pPr>
      <w:rPr>
        <w:rFonts w:ascii="Times New Roman" w:hAnsi="Times New Roman" w:cs="David" w:hint="default"/>
        <w:b w:val="0"/>
        <w:bCs w:val="0"/>
        <w:i w:val="0"/>
        <w:iCs w:val="0"/>
        <w:sz w:val="28"/>
        <w:szCs w:val="28"/>
      </w:rPr>
    </w:lvl>
    <w:lvl w:ilvl="1">
      <w:start w:val="1"/>
      <w:numFmt w:val="decimal"/>
      <w:lvlText w:val="%1.%2"/>
      <w:lvlJc w:val="left"/>
      <w:pPr>
        <w:tabs>
          <w:tab w:val="num" w:pos="567"/>
        </w:tabs>
        <w:ind w:left="567" w:right="567" w:hanging="567"/>
      </w:pPr>
      <w:rPr>
        <w:rFonts w:ascii="Times New Roman" w:hAnsi="Times New Roman" w:cs="David" w:hint="default"/>
        <w:b w:val="0"/>
        <w:bCs w:val="0"/>
        <w:i w:val="0"/>
        <w:iCs w:val="0"/>
        <w:sz w:val="24"/>
        <w:szCs w:val="24"/>
      </w:rPr>
    </w:lvl>
    <w:lvl w:ilvl="2">
      <w:start w:val="1"/>
      <w:numFmt w:val="decimal"/>
      <w:lvlText w:val="%1.%2.%3"/>
      <w:lvlJc w:val="left"/>
      <w:pPr>
        <w:tabs>
          <w:tab w:val="num" w:pos="1134"/>
        </w:tabs>
        <w:ind w:left="1134" w:right="1134" w:hanging="567"/>
      </w:pPr>
      <w:rPr>
        <w:rFonts w:ascii="Times New Roman" w:hAnsi="Times New Roman" w:cs="David" w:hint="default"/>
        <w:b w:val="0"/>
        <w:bCs w:val="0"/>
        <w:i w:val="0"/>
        <w:iCs w:val="0"/>
        <w:sz w:val="24"/>
        <w:szCs w:val="24"/>
      </w:rPr>
    </w:lvl>
    <w:lvl w:ilvl="3">
      <w:start w:val="1"/>
      <w:numFmt w:val="hebrew1"/>
      <w:lvlText w:val="%4."/>
      <w:lvlJc w:val="left"/>
      <w:pPr>
        <w:tabs>
          <w:tab w:val="num" w:pos="1418"/>
        </w:tabs>
        <w:ind w:left="1418" w:right="1418" w:hanging="284"/>
      </w:pPr>
      <w:rPr>
        <w:rFonts w:ascii="Times New Roman" w:hAnsi="Times New Roman" w:cs="David" w:hint="default"/>
        <w:b w:val="0"/>
        <w:bCs w:val="0"/>
        <w:i w:val="0"/>
        <w:iCs w:val="0"/>
        <w:sz w:val="24"/>
        <w:szCs w:val="24"/>
      </w:rPr>
    </w:lvl>
    <w:lvl w:ilvl="4">
      <w:numFmt w:val="none"/>
      <w:lvlText w:val="•"/>
      <w:lvlJc w:val="left"/>
      <w:pPr>
        <w:tabs>
          <w:tab w:val="num" w:pos="1701"/>
        </w:tabs>
        <w:ind w:left="1701" w:right="1701" w:hanging="283"/>
      </w:pPr>
      <w:rPr>
        <w:rFonts w:ascii="Times New Roman" w:cs="Times New Roman" w:hint="default"/>
        <w:b w:val="0"/>
        <w:bCs w:val="0"/>
        <w:i w:val="0"/>
        <w:iCs w:val="0"/>
        <w:sz w:val="28"/>
        <w:szCs w:val="28"/>
      </w:rPr>
    </w:lvl>
    <w:lvl w:ilvl="5">
      <w:start w:val="1"/>
      <w:numFmt w:val="none"/>
      <w:lvlText w:val=""/>
      <w:lvlJc w:val="left"/>
      <w:pPr>
        <w:tabs>
          <w:tab w:val="num" w:pos="2345"/>
        </w:tabs>
        <w:ind w:left="2268" w:right="2268" w:hanging="283"/>
      </w:pPr>
      <w:rPr>
        <w:rFonts w:hint="default"/>
      </w:rPr>
    </w:lvl>
    <w:lvl w:ilvl="6">
      <w:start w:val="1"/>
      <w:numFmt w:val="none"/>
      <w:lvlText w:val="%1.%2.%3.%4.%5.%6.%7"/>
      <w:lvlJc w:val="center"/>
      <w:pPr>
        <w:tabs>
          <w:tab w:val="num" w:pos="1296"/>
        </w:tabs>
        <w:ind w:left="1296" w:right="1296" w:hanging="1008"/>
      </w:pPr>
      <w:rPr>
        <w:rFonts w:hint="default"/>
      </w:rPr>
    </w:lvl>
    <w:lvl w:ilvl="7">
      <w:start w:val="1"/>
      <w:numFmt w:val="none"/>
      <w:lvlText w:val="%1.%2.%3.%4.%5.%6.%7.%8"/>
      <w:lvlJc w:val="center"/>
      <w:pPr>
        <w:tabs>
          <w:tab w:val="num" w:pos="1440"/>
        </w:tabs>
        <w:ind w:left="1440" w:right="1440" w:hanging="1152"/>
      </w:pPr>
      <w:rPr>
        <w:rFonts w:hint="default"/>
      </w:rPr>
    </w:lvl>
    <w:lvl w:ilvl="8">
      <w:start w:val="1"/>
      <w:numFmt w:val="none"/>
      <w:lvlText w:val="%1.%2.%3.%4.%5.%6.%7.%8.%9"/>
      <w:lvlJc w:val="center"/>
      <w:pPr>
        <w:tabs>
          <w:tab w:val="num" w:pos="1584"/>
        </w:tabs>
        <w:ind w:left="1584" w:right="1584" w:hanging="1296"/>
      </w:pPr>
      <w:rPr>
        <w:rFonts w:hint="default"/>
      </w:rPr>
    </w:lvl>
  </w:abstractNum>
  <w:abstractNum w:abstractNumId="144" w15:restartNumberingAfterBreak="0">
    <w:nsid w:val="47A66176"/>
    <w:multiLevelType w:val="multilevel"/>
    <w:tmpl w:val="5C801250"/>
    <w:lvl w:ilvl="0">
      <w:start w:val="1"/>
      <w:numFmt w:val="decimal"/>
      <w:lvlText w:val="%1."/>
      <w:lvlJc w:val="left"/>
      <w:pPr>
        <w:tabs>
          <w:tab w:val="num" w:pos="357"/>
        </w:tabs>
        <w:ind w:left="357" w:hanging="357"/>
      </w:pPr>
      <w:rPr>
        <w:rFonts w:hint="default"/>
      </w:rPr>
    </w:lvl>
    <w:lvl w:ilvl="1">
      <w:start w:val="3"/>
      <w:numFmt w:val="decimal"/>
      <w:isLgl/>
      <w:lvlText w:val="%1.%2"/>
      <w:lvlJc w:val="left"/>
      <w:pPr>
        <w:ind w:left="1283" w:hanging="660"/>
      </w:pPr>
      <w:rPr>
        <w:rFonts w:hint="default"/>
      </w:rPr>
    </w:lvl>
    <w:lvl w:ilvl="2">
      <w:start w:val="9"/>
      <w:numFmt w:val="decimal"/>
      <w:isLgl/>
      <w:lvlText w:val="%1.%2.%3"/>
      <w:lvlJc w:val="left"/>
      <w:pPr>
        <w:ind w:left="1966" w:hanging="720"/>
      </w:pPr>
      <w:rPr>
        <w:rFonts w:hint="default"/>
      </w:rPr>
    </w:lvl>
    <w:lvl w:ilvl="3">
      <w:start w:val="7"/>
      <w:numFmt w:val="decimal"/>
      <w:isLgl/>
      <w:lvlText w:val="%1.%2.%3.%4"/>
      <w:lvlJc w:val="left"/>
      <w:pPr>
        <w:ind w:left="2589" w:hanging="720"/>
      </w:pPr>
      <w:rPr>
        <w:rFonts w:hint="default"/>
      </w:rPr>
    </w:lvl>
    <w:lvl w:ilvl="4">
      <w:start w:val="1"/>
      <w:numFmt w:val="decimal"/>
      <w:isLgl/>
      <w:lvlText w:val="%1.%2.%3.%4.%5"/>
      <w:lvlJc w:val="left"/>
      <w:pPr>
        <w:ind w:left="3572" w:hanging="1080"/>
      </w:pPr>
      <w:rPr>
        <w:rFonts w:hint="default"/>
      </w:rPr>
    </w:lvl>
    <w:lvl w:ilvl="5">
      <w:start w:val="1"/>
      <w:numFmt w:val="decimal"/>
      <w:isLgl/>
      <w:lvlText w:val="%1.%2.%3.%4.%5.%6"/>
      <w:lvlJc w:val="left"/>
      <w:pPr>
        <w:ind w:left="4195" w:hanging="1080"/>
      </w:pPr>
      <w:rPr>
        <w:rFonts w:hint="default"/>
      </w:rPr>
    </w:lvl>
    <w:lvl w:ilvl="6">
      <w:start w:val="1"/>
      <w:numFmt w:val="decimal"/>
      <w:isLgl/>
      <w:lvlText w:val="%1.%2.%3.%4.%5.%6.%7"/>
      <w:lvlJc w:val="left"/>
      <w:pPr>
        <w:ind w:left="5178" w:hanging="1440"/>
      </w:pPr>
      <w:rPr>
        <w:rFonts w:hint="default"/>
      </w:rPr>
    </w:lvl>
    <w:lvl w:ilvl="7">
      <w:start w:val="1"/>
      <w:numFmt w:val="decimal"/>
      <w:isLgl/>
      <w:lvlText w:val="%1.%2.%3.%4.%5.%6.%7.%8"/>
      <w:lvlJc w:val="left"/>
      <w:pPr>
        <w:ind w:left="5801" w:hanging="1440"/>
      </w:pPr>
      <w:rPr>
        <w:rFonts w:hint="default"/>
      </w:rPr>
    </w:lvl>
    <w:lvl w:ilvl="8">
      <w:start w:val="1"/>
      <w:numFmt w:val="decimal"/>
      <w:isLgl/>
      <w:lvlText w:val="%1.%2.%3.%4.%5.%6.%7.%8.%9"/>
      <w:lvlJc w:val="left"/>
      <w:pPr>
        <w:ind w:left="6784" w:hanging="1800"/>
      </w:pPr>
      <w:rPr>
        <w:rFonts w:hint="default"/>
      </w:rPr>
    </w:lvl>
  </w:abstractNum>
  <w:abstractNum w:abstractNumId="145" w15:restartNumberingAfterBreak="0">
    <w:nsid w:val="47AC6621"/>
    <w:multiLevelType w:val="hybridMultilevel"/>
    <w:tmpl w:val="619AE4D2"/>
    <w:lvl w:ilvl="0" w:tplc="9F7AB7E8">
      <w:start w:val="1"/>
      <w:numFmt w:val="hebrew1"/>
      <w:lvlText w:val="%1."/>
      <w:lvlJc w:val="left"/>
      <w:pPr>
        <w:tabs>
          <w:tab w:val="num" w:pos="1442"/>
        </w:tabs>
        <w:ind w:left="1442" w:hanging="450"/>
      </w:pPr>
    </w:lvl>
    <w:lvl w:ilvl="1" w:tplc="88C68DC4">
      <w:start w:val="1"/>
      <w:numFmt w:val="decimal"/>
      <w:lvlText w:val="%2."/>
      <w:lvlJc w:val="left"/>
      <w:pPr>
        <w:tabs>
          <w:tab w:val="num" w:pos="2162"/>
        </w:tabs>
        <w:ind w:left="2162" w:hanging="450"/>
      </w:pPr>
    </w:lvl>
    <w:lvl w:ilvl="2" w:tplc="D8467CC6">
      <w:numFmt w:val="bullet"/>
      <w:lvlText w:val="-"/>
      <w:lvlJc w:val="left"/>
      <w:pPr>
        <w:tabs>
          <w:tab w:val="num" w:pos="2972"/>
        </w:tabs>
        <w:ind w:left="2972" w:hanging="360"/>
      </w:pPr>
      <w:rPr>
        <w:rFonts w:ascii="Times New Roman" w:eastAsia="Times New Roman" w:hAnsi="Times New Roman" w:cs="David" w:hint="default"/>
      </w:rPr>
    </w:lvl>
    <w:lvl w:ilvl="3" w:tplc="0409000F">
      <w:start w:val="1"/>
      <w:numFmt w:val="decimal"/>
      <w:lvlText w:val="%4."/>
      <w:lvlJc w:val="left"/>
      <w:pPr>
        <w:tabs>
          <w:tab w:val="num" w:pos="3512"/>
        </w:tabs>
        <w:ind w:left="3512" w:hanging="360"/>
      </w:pPr>
    </w:lvl>
    <w:lvl w:ilvl="4" w:tplc="04090019">
      <w:start w:val="1"/>
      <w:numFmt w:val="lowerLetter"/>
      <w:lvlText w:val="%5."/>
      <w:lvlJc w:val="left"/>
      <w:pPr>
        <w:tabs>
          <w:tab w:val="num" w:pos="4232"/>
        </w:tabs>
        <w:ind w:left="4232" w:hanging="360"/>
      </w:pPr>
    </w:lvl>
    <w:lvl w:ilvl="5" w:tplc="0409001B">
      <w:start w:val="1"/>
      <w:numFmt w:val="lowerRoman"/>
      <w:lvlText w:val="%6."/>
      <w:lvlJc w:val="right"/>
      <w:pPr>
        <w:tabs>
          <w:tab w:val="num" w:pos="4952"/>
        </w:tabs>
        <w:ind w:left="4952" w:hanging="180"/>
      </w:pPr>
    </w:lvl>
    <w:lvl w:ilvl="6" w:tplc="0409000F">
      <w:start w:val="1"/>
      <w:numFmt w:val="decimal"/>
      <w:lvlText w:val="%7."/>
      <w:lvlJc w:val="left"/>
      <w:pPr>
        <w:tabs>
          <w:tab w:val="num" w:pos="5672"/>
        </w:tabs>
        <w:ind w:left="5672" w:hanging="360"/>
      </w:pPr>
    </w:lvl>
    <w:lvl w:ilvl="7" w:tplc="04090019">
      <w:start w:val="1"/>
      <w:numFmt w:val="lowerLetter"/>
      <w:lvlText w:val="%8."/>
      <w:lvlJc w:val="left"/>
      <w:pPr>
        <w:tabs>
          <w:tab w:val="num" w:pos="6392"/>
        </w:tabs>
        <w:ind w:left="6392" w:hanging="360"/>
      </w:pPr>
    </w:lvl>
    <w:lvl w:ilvl="8" w:tplc="0409001B">
      <w:start w:val="1"/>
      <w:numFmt w:val="lowerRoman"/>
      <w:lvlText w:val="%9."/>
      <w:lvlJc w:val="right"/>
      <w:pPr>
        <w:tabs>
          <w:tab w:val="num" w:pos="7112"/>
        </w:tabs>
        <w:ind w:left="7112" w:hanging="180"/>
      </w:pPr>
    </w:lvl>
  </w:abstractNum>
  <w:abstractNum w:abstractNumId="146" w15:restartNumberingAfterBreak="0">
    <w:nsid w:val="47CB693B"/>
    <w:multiLevelType w:val="multilevel"/>
    <w:tmpl w:val="D4FA257E"/>
    <w:lvl w:ilvl="0">
      <w:start w:val="1"/>
      <w:numFmt w:val="decimal"/>
      <w:pStyle w:val="OutlinedNumbered"/>
      <w:lvlText w:val="%1."/>
      <w:lvlJc w:val="left"/>
      <w:pPr>
        <w:tabs>
          <w:tab w:val="num" w:pos="567"/>
        </w:tabs>
        <w:ind w:left="567" w:right="567" w:hanging="567"/>
      </w:pPr>
      <w:rPr>
        <w:rFonts w:hint="default"/>
      </w:rPr>
    </w:lvl>
    <w:lvl w:ilvl="1">
      <w:start w:val="1"/>
      <w:numFmt w:val="decimal"/>
      <w:lvlText w:val="%1.%2."/>
      <w:lvlJc w:val="left"/>
      <w:pPr>
        <w:tabs>
          <w:tab w:val="num" w:pos="1134"/>
        </w:tabs>
        <w:ind w:left="1134" w:right="1134" w:hanging="567"/>
      </w:pPr>
      <w:rPr>
        <w:rFonts w:hint="default"/>
      </w:rPr>
    </w:lvl>
    <w:lvl w:ilvl="2">
      <w:start w:val="1"/>
      <w:numFmt w:val="decimal"/>
      <w:lvlText w:val="%1.%2.%3."/>
      <w:lvlJc w:val="left"/>
      <w:pPr>
        <w:tabs>
          <w:tab w:val="num" w:pos="1134"/>
        </w:tabs>
        <w:ind w:left="1701" w:right="1701" w:hanging="567"/>
      </w:pPr>
      <w:rPr>
        <w:rFonts w:hint="default"/>
      </w:rPr>
    </w:lvl>
    <w:lvl w:ilvl="3">
      <w:start w:val="1"/>
      <w:numFmt w:val="koreanLegal"/>
      <w:lvlText w:val="%4."/>
      <w:lvlJc w:val="left"/>
      <w:pPr>
        <w:tabs>
          <w:tab w:val="num" w:pos="1985"/>
        </w:tabs>
        <w:ind w:left="2155" w:right="2155" w:hanging="284"/>
      </w:pPr>
      <w:rPr>
        <w:rFonts w:ascii="Times New Roman" w:hAnsi="Times New Roman" w:cs="David" w:hint="default"/>
        <w:b w:val="0"/>
        <w:bCs w:val="0"/>
        <w:i w:val="0"/>
        <w:iCs w:val="0"/>
        <w:sz w:val="24"/>
        <w:szCs w:val="24"/>
      </w:rPr>
    </w:lvl>
    <w:lvl w:ilvl="4">
      <w:start w:val="1"/>
      <w:numFmt w:val="none"/>
      <w:lvlText w:val="%1.%2.%3.%4.%5."/>
      <w:lvlJc w:val="center"/>
      <w:pPr>
        <w:tabs>
          <w:tab w:val="num" w:pos="2232"/>
        </w:tabs>
        <w:ind w:left="2232" w:right="2232" w:hanging="792"/>
      </w:pPr>
      <w:rPr>
        <w:rFonts w:hint="default"/>
      </w:rPr>
    </w:lvl>
    <w:lvl w:ilvl="5">
      <w:start w:val="1"/>
      <w:numFmt w:val="none"/>
      <w:lvlText w:val="%1.%2.%3.%4.%5.%6"/>
      <w:lvlJc w:val="center"/>
      <w:pPr>
        <w:tabs>
          <w:tab w:val="num" w:pos="2736"/>
        </w:tabs>
        <w:ind w:left="2736" w:right="2736" w:hanging="936"/>
      </w:pPr>
      <w:rPr>
        <w:rFonts w:hint="default"/>
      </w:rPr>
    </w:lvl>
    <w:lvl w:ilvl="6">
      <w:start w:val="1"/>
      <w:numFmt w:val="none"/>
      <w:lvlText w:val="%1.%2.%3.%4.%5.%6."/>
      <w:lvlJc w:val="center"/>
      <w:pPr>
        <w:tabs>
          <w:tab w:val="num" w:pos="3240"/>
        </w:tabs>
        <w:ind w:left="3240" w:right="3240" w:hanging="1080"/>
      </w:pPr>
      <w:rPr>
        <w:rFonts w:hint="default"/>
      </w:rPr>
    </w:lvl>
    <w:lvl w:ilvl="7">
      <w:start w:val="1"/>
      <w:numFmt w:val="none"/>
      <w:lvlText w:val="%1.%2.%3.%4.%5.%6.%7"/>
      <w:lvlJc w:val="center"/>
      <w:pPr>
        <w:tabs>
          <w:tab w:val="num" w:pos="3744"/>
        </w:tabs>
        <w:ind w:left="3744" w:right="3744" w:hanging="1224"/>
      </w:pPr>
      <w:rPr>
        <w:rFonts w:hint="default"/>
      </w:rPr>
    </w:lvl>
    <w:lvl w:ilvl="8">
      <w:start w:val="1"/>
      <w:numFmt w:val="none"/>
      <w:lvlText w:val="%1.%2.%3.%4.%5.%6.%7"/>
      <w:lvlJc w:val="center"/>
      <w:pPr>
        <w:tabs>
          <w:tab w:val="num" w:pos="4320"/>
        </w:tabs>
        <w:ind w:left="4320" w:right="4320" w:hanging="1440"/>
      </w:pPr>
      <w:rPr>
        <w:rFonts w:hint="default"/>
      </w:rPr>
    </w:lvl>
  </w:abstractNum>
  <w:abstractNum w:abstractNumId="147" w15:restartNumberingAfterBreak="0">
    <w:nsid w:val="48D7181E"/>
    <w:multiLevelType w:val="hybridMultilevel"/>
    <w:tmpl w:val="DEF4D944"/>
    <w:lvl w:ilvl="0" w:tplc="3356DD90">
      <w:start w:val="1"/>
      <w:numFmt w:val="bullet"/>
      <w:lvlText w:val=""/>
      <w:lvlJc w:val="left"/>
      <w:pPr>
        <w:tabs>
          <w:tab w:val="num" w:pos="1134"/>
        </w:tabs>
        <w:ind w:left="1134" w:hanging="567"/>
      </w:pPr>
      <w:rPr>
        <w:rFonts w:ascii="Symbol" w:hAnsi="Symbol" w:hint="default"/>
      </w:rPr>
    </w:lvl>
    <w:lvl w:ilvl="1" w:tplc="A1A82DE6">
      <w:start w:val="1"/>
      <w:numFmt w:val="bullet"/>
      <w:lvlText w:val="o"/>
      <w:lvlJc w:val="left"/>
      <w:pPr>
        <w:tabs>
          <w:tab w:val="num" w:pos="1440"/>
        </w:tabs>
        <w:ind w:left="1440" w:hanging="360"/>
      </w:pPr>
      <w:rPr>
        <w:rFonts w:ascii="Courier New" w:hAnsi="Courier New" w:cs="Times New Roman" w:hint="default"/>
      </w:rPr>
    </w:lvl>
    <w:lvl w:ilvl="2" w:tplc="43708A94">
      <w:start w:val="1"/>
      <w:numFmt w:val="bullet"/>
      <w:pStyle w:val="Heading10"/>
      <w:lvlText w:val=""/>
      <w:lvlJc w:val="left"/>
      <w:pPr>
        <w:tabs>
          <w:tab w:val="num" w:pos="2160"/>
        </w:tabs>
        <w:ind w:left="2160" w:hanging="360"/>
      </w:pPr>
      <w:rPr>
        <w:rFonts w:ascii="Wingdings" w:hAnsi="Wingdings" w:hint="default"/>
      </w:rPr>
    </w:lvl>
    <w:lvl w:ilvl="3" w:tplc="C3C03FD0">
      <w:start w:val="1"/>
      <w:numFmt w:val="bullet"/>
      <w:lvlText w:val=""/>
      <w:lvlJc w:val="left"/>
      <w:pPr>
        <w:tabs>
          <w:tab w:val="num" w:pos="2880"/>
        </w:tabs>
        <w:ind w:left="2880" w:hanging="360"/>
      </w:pPr>
      <w:rPr>
        <w:rFonts w:ascii="Symbol" w:hAnsi="Symbol" w:hint="default"/>
      </w:rPr>
    </w:lvl>
    <w:lvl w:ilvl="4" w:tplc="8BD617CA">
      <w:start w:val="1"/>
      <w:numFmt w:val="bullet"/>
      <w:lvlText w:val="o"/>
      <w:lvlJc w:val="left"/>
      <w:pPr>
        <w:tabs>
          <w:tab w:val="num" w:pos="3600"/>
        </w:tabs>
        <w:ind w:left="3600" w:hanging="360"/>
      </w:pPr>
      <w:rPr>
        <w:rFonts w:ascii="Courier New" w:hAnsi="Courier New" w:cs="Times New Roman" w:hint="default"/>
      </w:rPr>
    </w:lvl>
    <w:lvl w:ilvl="5" w:tplc="DE1ED9DA">
      <w:start w:val="1"/>
      <w:numFmt w:val="bullet"/>
      <w:lvlText w:val=""/>
      <w:lvlJc w:val="left"/>
      <w:pPr>
        <w:tabs>
          <w:tab w:val="num" w:pos="4320"/>
        </w:tabs>
        <w:ind w:left="4320" w:hanging="360"/>
      </w:pPr>
      <w:rPr>
        <w:rFonts w:ascii="Wingdings" w:hAnsi="Wingdings" w:hint="default"/>
      </w:rPr>
    </w:lvl>
    <w:lvl w:ilvl="6" w:tplc="1CDA25DC">
      <w:start w:val="1"/>
      <w:numFmt w:val="bullet"/>
      <w:lvlText w:val=""/>
      <w:lvlJc w:val="left"/>
      <w:pPr>
        <w:tabs>
          <w:tab w:val="num" w:pos="5040"/>
        </w:tabs>
        <w:ind w:left="5040" w:hanging="360"/>
      </w:pPr>
      <w:rPr>
        <w:rFonts w:ascii="Symbol" w:hAnsi="Symbol" w:hint="default"/>
      </w:rPr>
    </w:lvl>
    <w:lvl w:ilvl="7" w:tplc="BF3E4BDC">
      <w:start w:val="1"/>
      <w:numFmt w:val="bullet"/>
      <w:lvlText w:val="o"/>
      <w:lvlJc w:val="left"/>
      <w:pPr>
        <w:tabs>
          <w:tab w:val="num" w:pos="5760"/>
        </w:tabs>
        <w:ind w:left="5760" w:hanging="360"/>
      </w:pPr>
      <w:rPr>
        <w:rFonts w:ascii="Courier New" w:hAnsi="Courier New" w:cs="Times New Roman" w:hint="default"/>
      </w:rPr>
    </w:lvl>
    <w:lvl w:ilvl="8" w:tplc="B12A4922">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49993CA7"/>
    <w:multiLevelType w:val="multilevel"/>
    <w:tmpl w:val="0FB28FCE"/>
    <w:lvl w:ilvl="0">
      <w:numFmt w:val="decimalZero"/>
      <w:lvlText w:val="%1"/>
      <w:lvlJc w:val="left"/>
      <w:pPr>
        <w:ind w:left="480" w:hanging="480"/>
      </w:pPr>
      <w:rPr>
        <w:rFonts w:hint="default"/>
      </w:rPr>
    </w:lvl>
    <w:lvl w:ilvl="1">
      <w:start w:val="29"/>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9" w15:restartNumberingAfterBreak="0">
    <w:nsid w:val="4A270591"/>
    <w:multiLevelType w:val="multilevel"/>
    <w:tmpl w:val="8F844F9E"/>
    <w:styleLink w:val="35"/>
    <w:lvl w:ilvl="0">
      <w:start w:val="3"/>
      <w:numFmt w:val="decimal"/>
      <w:lvlText w:val="%1"/>
      <w:lvlJc w:val="left"/>
      <w:pPr>
        <w:ind w:left="360" w:hanging="360"/>
      </w:pPr>
      <w:rPr>
        <w:rFonts w:hint="default"/>
        <w:b/>
        <w:sz w:val="24"/>
      </w:rPr>
    </w:lvl>
    <w:lvl w:ilvl="1">
      <w:start w:val="3"/>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440" w:hanging="144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800" w:hanging="1800"/>
      </w:pPr>
      <w:rPr>
        <w:rFonts w:hint="default"/>
        <w:b/>
        <w:sz w:val="24"/>
      </w:rPr>
    </w:lvl>
    <w:lvl w:ilvl="8">
      <w:start w:val="1"/>
      <w:numFmt w:val="decimal"/>
      <w:lvlText w:val="%1.%2.%3.%4.%5.%6.%7.%8.%9"/>
      <w:lvlJc w:val="left"/>
      <w:pPr>
        <w:ind w:left="1800" w:hanging="1800"/>
      </w:pPr>
      <w:rPr>
        <w:rFonts w:hint="default"/>
        <w:b/>
        <w:sz w:val="24"/>
      </w:rPr>
    </w:lvl>
  </w:abstractNum>
  <w:abstractNum w:abstractNumId="150" w15:restartNumberingAfterBreak="0">
    <w:nsid w:val="4B095A72"/>
    <w:multiLevelType w:val="hybridMultilevel"/>
    <w:tmpl w:val="B8C4E042"/>
    <w:lvl w:ilvl="0" w:tplc="04090013">
      <w:start w:val="1"/>
      <w:numFmt w:val="hebrew1"/>
      <w:lvlText w:val="%1."/>
      <w:lvlJc w:val="center"/>
      <w:pPr>
        <w:ind w:left="930" w:hanging="570"/>
      </w:pPr>
      <w:rPr>
        <w:rFonts w:hint="default"/>
      </w:rPr>
    </w:lvl>
    <w:lvl w:ilvl="1" w:tplc="DCD68C3C">
      <w:start w:val="1"/>
      <w:numFmt w:val="hebrew1"/>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B34431F"/>
    <w:multiLevelType w:val="multilevel"/>
    <w:tmpl w:val="2AC41C14"/>
    <w:styleLink w:val="ArialArial"/>
    <w:lvl w:ilvl="0">
      <w:start w:val="1"/>
      <w:numFmt w:val="decimalZero"/>
      <w:lvlText w:val="1.%1"/>
      <w:lvlJc w:val="left"/>
      <w:pPr>
        <w:tabs>
          <w:tab w:val="num" w:pos="720"/>
        </w:tabs>
        <w:ind w:left="357" w:hanging="357"/>
      </w:pPr>
      <w:rPr>
        <w:rFonts w:ascii="Times New Roman" w:hAnsi="Times New Roman" w:cs="David"/>
        <w:bCs/>
        <w:sz w:val="22"/>
        <w:szCs w:val="24"/>
      </w:rPr>
    </w:lvl>
    <w:lvl w:ilvl="1">
      <w:start w:val="1"/>
      <w:numFmt w:val="hebrew1"/>
      <w:lvlText w:val="%2."/>
      <w:lvlJc w:val="left"/>
      <w:pPr>
        <w:tabs>
          <w:tab w:val="num" w:pos="720"/>
        </w:tabs>
        <w:ind w:left="1440" w:hanging="720"/>
      </w:pPr>
      <w:rPr>
        <w:rFonts w:ascii="Arial" w:hAnsi="Arial" w:hint="default"/>
        <w:b w:val="0"/>
        <w:i w:val="0"/>
      </w:rPr>
    </w:lvl>
    <w:lvl w:ilvl="2">
      <w:start w:val="1"/>
      <w:numFmt w:val="decimal"/>
      <w:lvlText w:val="%3."/>
      <w:lvlJc w:val="left"/>
      <w:pPr>
        <w:tabs>
          <w:tab w:val="num" w:pos="720"/>
        </w:tabs>
        <w:ind w:left="2160" w:hanging="720"/>
      </w:pPr>
      <w:rPr>
        <w:rFonts w:ascii="Arial" w:hAnsi="Arial" w:hint="default"/>
        <w:b w:val="0"/>
        <w:i w:val="0"/>
      </w:rPr>
    </w:lvl>
    <w:lvl w:ilvl="3">
      <w:start w:val="1"/>
      <w:numFmt w:val="hebrew1"/>
      <w:lvlText w:val="%4."/>
      <w:lvlJc w:val="left"/>
      <w:pPr>
        <w:tabs>
          <w:tab w:val="num" w:pos="1814"/>
        </w:tabs>
        <w:ind w:left="1814" w:hanging="396"/>
      </w:pPr>
      <w:rPr>
        <w:rFonts w:ascii="Arial" w:hAnsi="Arial" w:cs="Arial"/>
        <w:sz w:val="22"/>
        <w:szCs w:val="24"/>
      </w:rPr>
    </w:lvl>
    <w:lvl w:ilvl="4">
      <w:start w:val="1"/>
      <w:numFmt w:val="decimal"/>
      <w:lvlText w:val="%1.%2.%3.%4.%5"/>
      <w:lvlJc w:val="left"/>
      <w:pPr>
        <w:tabs>
          <w:tab w:val="num" w:pos="3916"/>
        </w:tabs>
        <w:ind w:left="3916" w:hanging="1080"/>
      </w:pPr>
      <w:rPr>
        <w:rFonts w:hint="default"/>
        <w:b/>
      </w:rPr>
    </w:lvl>
    <w:lvl w:ilvl="5">
      <w:start w:val="1"/>
      <w:numFmt w:val="decimal"/>
      <w:lvlText w:val="%1.%2.%3.%4.%5.%6"/>
      <w:lvlJc w:val="left"/>
      <w:pPr>
        <w:tabs>
          <w:tab w:val="num" w:pos="4985"/>
        </w:tabs>
        <w:ind w:left="4985" w:hanging="1440"/>
      </w:pPr>
      <w:rPr>
        <w:rFonts w:hint="default"/>
        <w:b/>
      </w:rPr>
    </w:lvl>
    <w:lvl w:ilvl="6">
      <w:start w:val="1"/>
      <w:numFmt w:val="decimal"/>
      <w:lvlText w:val="%1.%2.%3.%4.%5.%6.%7"/>
      <w:lvlJc w:val="left"/>
      <w:pPr>
        <w:tabs>
          <w:tab w:val="num" w:pos="5694"/>
        </w:tabs>
        <w:ind w:left="5694" w:hanging="1440"/>
      </w:pPr>
      <w:rPr>
        <w:rFonts w:hint="default"/>
        <w:b/>
      </w:rPr>
    </w:lvl>
    <w:lvl w:ilvl="7">
      <w:start w:val="1"/>
      <w:numFmt w:val="decimal"/>
      <w:lvlText w:val="%1.%2.%3.%4.%5.%6.%7.%8"/>
      <w:lvlJc w:val="left"/>
      <w:pPr>
        <w:tabs>
          <w:tab w:val="num" w:pos="6763"/>
        </w:tabs>
        <w:ind w:left="6763" w:hanging="1800"/>
      </w:pPr>
      <w:rPr>
        <w:rFonts w:hint="default"/>
        <w:b/>
      </w:rPr>
    </w:lvl>
    <w:lvl w:ilvl="8">
      <w:start w:val="1"/>
      <w:numFmt w:val="decimal"/>
      <w:lvlText w:val="%1.%2.%3.%4.%5.%6.%7.%8.%9"/>
      <w:lvlJc w:val="left"/>
      <w:pPr>
        <w:tabs>
          <w:tab w:val="num" w:pos="7472"/>
        </w:tabs>
        <w:ind w:left="7472" w:hanging="1800"/>
      </w:pPr>
      <w:rPr>
        <w:rFonts w:hint="default"/>
        <w:b/>
      </w:rPr>
    </w:lvl>
  </w:abstractNum>
  <w:abstractNum w:abstractNumId="152" w15:restartNumberingAfterBreak="0">
    <w:nsid w:val="4BA37248"/>
    <w:multiLevelType w:val="hybridMultilevel"/>
    <w:tmpl w:val="7166DC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3" w15:restartNumberingAfterBreak="0">
    <w:nsid w:val="4BD91A1E"/>
    <w:multiLevelType w:val="hybridMultilevel"/>
    <w:tmpl w:val="253E2224"/>
    <w:lvl w:ilvl="0" w:tplc="C9E4BF54">
      <w:start w:val="1"/>
      <w:numFmt w:val="decimal"/>
      <w:lvlText w:val="%1."/>
      <w:lvlJc w:val="left"/>
      <w:pPr>
        <w:tabs>
          <w:tab w:val="num" w:pos="567"/>
        </w:tabs>
        <w:ind w:left="567" w:hanging="567"/>
      </w:pPr>
      <w:rPr>
        <w:rFonts w:hint="default"/>
        <w:lang w:bidi="he-IL"/>
      </w:rPr>
    </w:lvl>
    <w:lvl w:ilvl="1" w:tplc="040D0019" w:tentative="1">
      <w:start w:val="1"/>
      <w:numFmt w:val="lowerLetter"/>
      <w:lvlText w:val="%2."/>
      <w:lvlJc w:val="left"/>
      <w:pPr>
        <w:tabs>
          <w:tab w:val="num" w:pos="1440"/>
        </w:tabs>
        <w:ind w:left="1440" w:hanging="360"/>
      </w:pPr>
    </w:lvl>
    <w:lvl w:ilvl="2" w:tplc="040D001B" w:tentative="1">
      <w:start w:val="1"/>
      <w:numFmt w:val="lowerRoman"/>
      <w:lvlText w:val="%3."/>
      <w:lvlJc w:val="right"/>
      <w:pPr>
        <w:tabs>
          <w:tab w:val="num" w:pos="2160"/>
        </w:tabs>
        <w:ind w:left="2160" w:hanging="180"/>
      </w:pPr>
    </w:lvl>
    <w:lvl w:ilvl="3" w:tplc="040D000F" w:tentative="1">
      <w:start w:val="1"/>
      <w:numFmt w:val="decimal"/>
      <w:lvlText w:val="%4."/>
      <w:lvlJc w:val="left"/>
      <w:pPr>
        <w:tabs>
          <w:tab w:val="num" w:pos="2880"/>
        </w:tabs>
        <w:ind w:left="2880" w:hanging="360"/>
      </w:pPr>
    </w:lvl>
    <w:lvl w:ilvl="4" w:tplc="040D0019" w:tentative="1">
      <w:start w:val="1"/>
      <w:numFmt w:val="lowerLetter"/>
      <w:lvlText w:val="%5."/>
      <w:lvlJc w:val="left"/>
      <w:pPr>
        <w:tabs>
          <w:tab w:val="num" w:pos="3600"/>
        </w:tabs>
        <w:ind w:left="3600" w:hanging="360"/>
      </w:pPr>
    </w:lvl>
    <w:lvl w:ilvl="5" w:tplc="040D001B" w:tentative="1">
      <w:start w:val="1"/>
      <w:numFmt w:val="lowerRoman"/>
      <w:lvlText w:val="%6."/>
      <w:lvlJc w:val="right"/>
      <w:pPr>
        <w:tabs>
          <w:tab w:val="num" w:pos="4320"/>
        </w:tabs>
        <w:ind w:left="4320" w:hanging="180"/>
      </w:pPr>
    </w:lvl>
    <w:lvl w:ilvl="6" w:tplc="040D000F" w:tentative="1">
      <w:start w:val="1"/>
      <w:numFmt w:val="decimal"/>
      <w:lvlText w:val="%7."/>
      <w:lvlJc w:val="left"/>
      <w:pPr>
        <w:tabs>
          <w:tab w:val="num" w:pos="5040"/>
        </w:tabs>
        <w:ind w:left="5040" w:hanging="360"/>
      </w:pPr>
    </w:lvl>
    <w:lvl w:ilvl="7" w:tplc="040D0019" w:tentative="1">
      <w:start w:val="1"/>
      <w:numFmt w:val="lowerLetter"/>
      <w:lvlText w:val="%8."/>
      <w:lvlJc w:val="left"/>
      <w:pPr>
        <w:tabs>
          <w:tab w:val="num" w:pos="5760"/>
        </w:tabs>
        <w:ind w:left="5760" w:hanging="360"/>
      </w:pPr>
    </w:lvl>
    <w:lvl w:ilvl="8" w:tplc="040D001B" w:tentative="1">
      <w:start w:val="1"/>
      <w:numFmt w:val="lowerRoman"/>
      <w:lvlText w:val="%9."/>
      <w:lvlJc w:val="right"/>
      <w:pPr>
        <w:tabs>
          <w:tab w:val="num" w:pos="6480"/>
        </w:tabs>
        <w:ind w:left="6480" w:hanging="180"/>
      </w:pPr>
    </w:lvl>
  </w:abstractNum>
  <w:abstractNum w:abstractNumId="154" w15:restartNumberingAfterBreak="0">
    <w:nsid w:val="4C26146E"/>
    <w:multiLevelType w:val="multilevel"/>
    <w:tmpl w:val="A476B392"/>
    <w:lvl w:ilvl="0">
      <w:start w:val="1"/>
      <w:numFmt w:val="decimal"/>
      <w:lvlText w:val="00.%1"/>
      <w:lvlJc w:val="left"/>
      <w:pPr>
        <w:tabs>
          <w:tab w:val="num" w:pos="720"/>
        </w:tabs>
        <w:ind w:left="720" w:hanging="720"/>
      </w:pPr>
      <w:rPr>
        <w:b/>
        <w:bCs/>
        <w:strike w:val="0"/>
        <w:dstrike w:val="0"/>
        <w:szCs w:val="28"/>
        <w:u w:val="none"/>
        <w:effect w:val="none"/>
      </w:rPr>
    </w:lvl>
    <w:lvl w:ilvl="1">
      <w:start w:val="1"/>
      <w:numFmt w:val="decimalZero"/>
      <w:pStyle w:val="IDF3"/>
      <w:lvlText w:val="00.%2"/>
      <w:lvlJc w:val="left"/>
      <w:pPr>
        <w:tabs>
          <w:tab w:val="num" w:pos="720"/>
        </w:tabs>
        <w:ind w:left="720" w:hanging="720"/>
      </w:pPr>
      <w:rPr>
        <w:b/>
        <w:bCs/>
        <w:strike w:val="0"/>
        <w:dstrike w:val="0"/>
        <w:sz w:val="28"/>
        <w:szCs w:val="28"/>
        <w:u w:val="none"/>
        <w:effect w:val="none"/>
      </w:rPr>
    </w:lvl>
    <w:lvl w:ilvl="2">
      <w:start w:val="1"/>
      <w:numFmt w:val="decimal"/>
      <w:lvlText w:val="%1.%2.%3"/>
      <w:lvlJc w:val="left"/>
      <w:pPr>
        <w:tabs>
          <w:tab w:val="num" w:pos="720"/>
        </w:tabs>
        <w:ind w:left="720" w:hanging="720"/>
      </w:pPr>
      <w:rPr>
        <w:strike w:val="0"/>
        <w:dstrike w:val="0"/>
        <w:u w:val="none"/>
        <w:effect w:val="none"/>
      </w:rPr>
    </w:lvl>
    <w:lvl w:ilvl="3">
      <w:start w:val="1"/>
      <w:numFmt w:val="decimal"/>
      <w:lvlText w:val="%1.%2.%3.%4"/>
      <w:lvlJc w:val="left"/>
      <w:pPr>
        <w:tabs>
          <w:tab w:val="num" w:pos="720"/>
        </w:tabs>
        <w:ind w:left="720" w:hanging="720"/>
      </w:pPr>
      <w:rPr>
        <w:strike w:val="0"/>
        <w:dstrike w:val="0"/>
        <w:u w:val="none"/>
        <w:effect w:val="none"/>
      </w:rPr>
    </w:lvl>
    <w:lvl w:ilvl="4">
      <w:start w:val="1"/>
      <w:numFmt w:val="decimal"/>
      <w:lvlText w:val="%1.%2.%3.%4.%5"/>
      <w:lvlJc w:val="left"/>
      <w:pPr>
        <w:tabs>
          <w:tab w:val="num" w:pos="1080"/>
        </w:tabs>
        <w:ind w:left="1080" w:hanging="1080"/>
      </w:pPr>
      <w:rPr>
        <w:strike w:val="0"/>
        <w:dstrike w:val="0"/>
        <w:u w:val="none"/>
        <w:effect w:val="none"/>
      </w:rPr>
    </w:lvl>
    <w:lvl w:ilvl="5">
      <w:start w:val="1"/>
      <w:numFmt w:val="decimal"/>
      <w:lvlText w:val="%1.%2.%3.%4.%5.%6"/>
      <w:lvlJc w:val="left"/>
      <w:pPr>
        <w:tabs>
          <w:tab w:val="num" w:pos="1080"/>
        </w:tabs>
        <w:ind w:left="1080" w:hanging="1080"/>
      </w:pPr>
      <w:rPr>
        <w:strike w:val="0"/>
        <w:dstrike w:val="0"/>
        <w:u w:val="none"/>
        <w:effect w:val="none"/>
      </w:rPr>
    </w:lvl>
    <w:lvl w:ilvl="6">
      <w:start w:val="1"/>
      <w:numFmt w:val="decimal"/>
      <w:lvlText w:val="%1.%2.%3.%4.%5.%6.%7"/>
      <w:lvlJc w:val="left"/>
      <w:pPr>
        <w:tabs>
          <w:tab w:val="num" w:pos="1440"/>
        </w:tabs>
        <w:ind w:left="1440" w:hanging="1440"/>
      </w:pPr>
      <w:rPr>
        <w:strike w:val="0"/>
        <w:dstrike w:val="0"/>
        <w:u w:val="none"/>
        <w:effect w:val="none"/>
      </w:rPr>
    </w:lvl>
    <w:lvl w:ilvl="7">
      <w:start w:val="1"/>
      <w:numFmt w:val="decimal"/>
      <w:lvlText w:val="%1.%2.%3.%4.%5.%6.%7.%8"/>
      <w:lvlJc w:val="left"/>
      <w:pPr>
        <w:tabs>
          <w:tab w:val="num" w:pos="1800"/>
        </w:tabs>
        <w:ind w:left="1800" w:hanging="1800"/>
      </w:pPr>
      <w:rPr>
        <w:strike w:val="0"/>
        <w:dstrike w:val="0"/>
        <w:u w:val="none"/>
        <w:effect w:val="none"/>
      </w:rPr>
    </w:lvl>
    <w:lvl w:ilvl="8">
      <w:start w:val="1"/>
      <w:numFmt w:val="decimal"/>
      <w:lvlText w:val="%1.%2.%3.%4.%5.%6.%7.%8.%9"/>
      <w:lvlJc w:val="left"/>
      <w:pPr>
        <w:tabs>
          <w:tab w:val="num" w:pos="1800"/>
        </w:tabs>
        <w:ind w:left="1800" w:hanging="1800"/>
      </w:pPr>
      <w:rPr>
        <w:strike w:val="0"/>
        <w:dstrike w:val="0"/>
        <w:u w:val="none"/>
        <w:effect w:val="none"/>
      </w:rPr>
    </w:lvl>
  </w:abstractNum>
  <w:abstractNum w:abstractNumId="155" w15:restartNumberingAfterBreak="0">
    <w:nsid w:val="4CA87CA9"/>
    <w:multiLevelType w:val="hybridMultilevel"/>
    <w:tmpl w:val="35485672"/>
    <w:lvl w:ilvl="0" w:tplc="40FC73DC">
      <w:start w:val="1"/>
      <w:numFmt w:val="hebrew1"/>
      <w:lvlText w:val="%1."/>
      <w:lvlJc w:val="left"/>
      <w:pPr>
        <w:ind w:left="1492" w:hanging="360"/>
      </w:pPr>
      <w:rPr>
        <w:rFonts w:hint="default"/>
      </w:rPr>
    </w:lvl>
    <w:lvl w:ilvl="1" w:tplc="04090019" w:tentative="1">
      <w:start w:val="1"/>
      <w:numFmt w:val="lowerLetter"/>
      <w:lvlText w:val="%2."/>
      <w:lvlJc w:val="left"/>
      <w:pPr>
        <w:ind w:left="2212" w:hanging="360"/>
      </w:pPr>
    </w:lvl>
    <w:lvl w:ilvl="2" w:tplc="0409001B" w:tentative="1">
      <w:start w:val="1"/>
      <w:numFmt w:val="lowerRoman"/>
      <w:lvlText w:val="%3."/>
      <w:lvlJc w:val="right"/>
      <w:pPr>
        <w:ind w:left="2932" w:hanging="180"/>
      </w:pPr>
    </w:lvl>
    <w:lvl w:ilvl="3" w:tplc="0409000F" w:tentative="1">
      <w:start w:val="1"/>
      <w:numFmt w:val="decimal"/>
      <w:lvlText w:val="%4."/>
      <w:lvlJc w:val="left"/>
      <w:pPr>
        <w:ind w:left="3652" w:hanging="360"/>
      </w:pPr>
    </w:lvl>
    <w:lvl w:ilvl="4" w:tplc="04090019" w:tentative="1">
      <w:start w:val="1"/>
      <w:numFmt w:val="lowerLetter"/>
      <w:lvlText w:val="%5."/>
      <w:lvlJc w:val="left"/>
      <w:pPr>
        <w:ind w:left="4372" w:hanging="360"/>
      </w:pPr>
    </w:lvl>
    <w:lvl w:ilvl="5" w:tplc="0409001B" w:tentative="1">
      <w:start w:val="1"/>
      <w:numFmt w:val="lowerRoman"/>
      <w:lvlText w:val="%6."/>
      <w:lvlJc w:val="right"/>
      <w:pPr>
        <w:ind w:left="5092" w:hanging="180"/>
      </w:pPr>
    </w:lvl>
    <w:lvl w:ilvl="6" w:tplc="0409000F" w:tentative="1">
      <w:start w:val="1"/>
      <w:numFmt w:val="decimal"/>
      <w:lvlText w:val="%7."/>
      <w:lvlJc w:val="left"/>
      <w:pPr>
        <w:ind w:left="5812" w:hanging="360"/>
      </w:pPr>
    </w:lvl>
    <w:lvl w:ilvl="7" w:tplc="04090019" w:tentative="1">
      <w:start w:val="1"/>
      <w:numFmt w:val="lowerLetter"/>
      <w:lvlText w:val="%8."/>
      <w:lvlJc w:val="left"/>
      <w:pPr>
        <w:ind w:left="6532" w:hanging="360"/>
      </w:pPr>
    </w:lvl>
    <w:lvl w:ilvl="8" w:tplc="0409001B" w:tentative="1">
      <w:start w:val="1"/>
      <w:numFmt w:val="lowerRoman"/>
      <w:lvlText w:val="%9."/>
      <w:lvlJc w:val="right"/>
      <w:pPr>
        <w:ind w:left="7252" w:hanging="180"/>
      </w:pPr>
    </w:lvl>
  </w:abstractNum>
  <w:abstractNum w:abstractNumId="156" w15:restartNumberingAfterBreak="0">
    <w:nsid w:val="4CBF094B"/>
    <w:multiLevelType w:val="multilevel"/>
    <w:tmpl w:val="04090021"/>
    <w:lvl w:ilvl="0">
      <w:start w:val="1"/>
      <w:numFmt w:val="hebrew1"/>
      <w:lvlText w:val="%1."/>
      <w:lvlJc w:val="center"/>
      <w:pPr>
        <w:ind w:left="360" w:hanging="360"/>
      </w:pPr>
      <w:rPr>
        <w:rFonts w:hint="default"/>
        <w:szCs w:val="24"/>
      </w:r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157" w15:restartNumberingAfterBreak="0">
    <w:nsid w:val="4CE70F79"/>
    <w:multiLevelType w:val="multilevel"/>
    <w:tmpl w:val="B1D84E22"/>
    <w:lvl w:ilvl="0">
      <w:start w:val="58"/>
      <w:numFmt w:val="decimal"/>
      <w:lvlText w:val="%1"/>
      <w:lvlJc w:val="left"/>
      <w:pPr>
        <w:tabs>
          <w:tab w:val="num" w:pos="375"/>
        </w:tabs>
        <w:ind w:left="375" w:hanging="375"/>
      </w:pPr>
      <w:rPr>
        <w:strike w:val="0"/>
        <w:dstrike w:val="0"/>
        <w:u w:val="none"/>
        <w:effect w:val="none"/>
      </w:rPr>
    </w:lvl>
    <w:lvl w:ilvl="1">
      <w:start w:val="2"/>
      <w:numFmt w:val="decimal"/>
      <w:lvlText w:val="%1.%2"/>
      <w:lvlJc w:val="left"/>
      <w:pPr>
        <w:tabs>
          <w:tab w:val="num" w:pos="375"/>
        </w:tabs>
        <w:ind w:left="375" w:hanging="375"/>
      </w:pPr>
      <w:rPr>
        <w:strike w:val="0"/>
        <w:dstrike w:val="0"/>
        <w:u w:val="none"/>
        <w:effect w:val="none"/>
      </w:rPr>
    </w:lvl>
    <w:lvl w:ilvl="2">
      <w:start w:val="1"/>
      <w:numFmt w:val="decimal"/>
      <w:lvlText w:val="%1.%2.%3"/>
      <w:lvlJc w:val="left"/>
      <w:pPr>
        <w:tabs>
          <w:tab w:val="num" w:pos="720"/>
        </w:tabs>
        <w:ind w:left="720" w:hanging="720"/>
      </w:pPr>
      <w:rPr>
        <w:strike w:val="0"/>
        <w:dstrike w:val="0"/>
        <w:u w:val="none"/>
        <w:effect w:val="none"/>
      </w:rPr>
    </w:lvl>
    <w:lvl w:ilvl="3">
      <w:start w:val="1"/>
      <w:numFmt w:val="decimal"/>
      <w:lvlText w:val="%1.%2.%3.%4"/>
      <w:lvlJc w:val="left"/>
      <w:pPr>
        <w:tabs>
          <w:tab w:val="num" w:pos="720"/>
        </w:tabs>
        <w:ind w:left="720" w:hanging="720"/>
      </w:pPr>
      <w:rPr>
        <w:strike w:val="0"/>
        <w:dstrike w:val="0"/>
        <w:u w:val="none"/>
        <w:effect w:val="none"/>
      </w:rPr>
    </w:lvl>
    <w:lvl w:ilvl="4">
      <w:start w:val="1"/>
      <w:numFmt w:val="decimal"/>
      <w:lvlText w:val="%1.%2.%3.%4.%5"/>
      <w:lvlJc w:val="left"/>
      <w:pPr>
        <w:tabs>
          <w:tab w:val="num" w:pos="1080"/>
        </w:tabs>
        <w:ind w:left="1080" w:hanging="1080"/>
      </w:pPr>
      <w:rPr>
        <w:strike w:val="0"/>
        <w:dstrike w:val="0"/>
        <w:u w:val="none"/>
        <w:effect w:val="none"/>
      </w:rPr>
    </w:lvl>
    <w:lvl w:ilvl="5">
      <w:start w:val="1"/>
      <w:numFmt w:val="decimal"/>
      <w:lvlText w:val="%1.%2.%3.%4.%5.%6"/>
      <w:lvlJc w:val="left"/>
      <w:pPr>
        <w:tabs>
          <w:tab w:val="num" w:pos="1080"/>
        </w:tabs>
        <w:ind w:left="1080" w:hanging="1080"/>
      </w:pPr>
      <w:rPr>
        <w:strike w:val="0"/>
        <w:dstrike w:val="0"/>
        <w:u w:val="none"/>
        <w:effect w:val="none"/>
      </w:rPr>
    </w:lvl>
    <w:lvl w:ilvl="6">
      <w:start w:val="1"/>
      <w:numFmt w:val="decimal"/>
      <w:lvlText w:val="%1.%2.%3.%4.%5.%6.%7"/>
      <w:lvlJc w:val="left"/>
      <w:pPr>
        <w:tabs>
          <w:tab w:val="num" w:pos="1080"/>
        </w:tabs>
        <w:ind w:left="1080" w:hanging="1080"/>
      </w:pPr>
      <w:rPr>
        <w:strike w:val="0"/>
        <w:dstrike w:val="0"/>
        <w:u w:val="none"/>
        <w:effect w:val="none"/>
      </w:rPr>
    </w:lvl>
    <w:lvl w:ilvl="7">
      <w:start w:val="1"/>
      <w:numFmt w:val="decimal"/>
      <w:lvlText w:val="%1.%2.%3.%4.%5.%6.%7.%8"/>
      <w:lvlJc w:val="left"/>
      <w:pPr>
        <w:tabs>
          <w:tab w:val="num" w:pos="1440"/>
        </w:tabs>
        <w:ind w:left="1440" w:hanging="1440"/>
      </w:pPr>
      <w:rPr>
        <w:strike w:val="0"/>
        <w:dstrike w:val="0"/>
        <w:u w:val="none"/>
        <w:effect w:val="none"/>
      </w:rPr>
    </w:lvl>
    <w:lvl w:ilvl="8">
      <w:start w:val="1"/>
      <w:numFmt w:val="decimal"/>
      <w:lvlText w:val="%1.%2.%3.%4.%5.%6.%7.%8.%9"/>
      <w:lvlJc w:val="left"/>
      <w:pPr>
        <w:tabs>
          <w:tab w:val="num" w:pos="1440"/>
        </w:tabs>
        <w:ind w:left="1440" w:hanging="1440"/>
      </w:pPr>
      <w:rPr>
        <w:strike w:val="0"/>
        <w:dstrike w:val="0"/>
        <w:u w:val="none"/>
        <w:effect w:val="none"/>
      </w:rPr>
    </w:lvl>
  </w:abstractNum>
  <w:abstractNum w:abstractNumId="158" w15:restartNumberingAfterBreak="0">
    <w:nsid w:val="4DA622E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9" w15:restartNumberingAfterBreak="0">
    <w:nsid w:val="4E31744A"/>
    <w:multiLevelType w:val="hybridMultilevel"/>
    <w:tmpl w:val="D9E6F114"/>
    <w:lvl w:ilvl="0" w:tplc="F2C055A0">
      <w:start w:val="1"/>
      <w:numFmt w:val="decimal"/>
      <w:lvlText w:val="%1."/>
      <w:lvlJc w:val="left"/>
      <w:pPr>
        <w:tabs>
          <w:tab w:val="num" w:pos="720"/>
        </w:tabs>
        <w:ind w:left="720" w:hanging="360"/>
      </w:pPr>
      <w:rPr>
        <w:rFonts w:cs="David" w:hint="cs"/>
      </w:rPr>
    </w:lvl>
    <w:lvl w:ilvl="1" w:tplc="451802B2">
      <w:start w:val="1"/>
      <w:numFmt w:val="hebrew1"/>
      <w:lvlText w:val="%2."/>
      <w:lvlJc w:val="left"/>
      <w:pPr>
        <w:tabs>
          <w:tab w:val="num" w:pos="1440"/>
        </w:tabs>
        <w:ind w:left="1440" w:hanging="360"/>
      </w:pPr>
      <w:rPr>
        <w:rFonts w:ascii="David" w:hAnsi="David" w:cs="David" w:hint="default"/>
        <w:sz w:val="2"/>
        <w:szCs w:val="20"/>
      </w:rPr>
    </w:lvl>
    <w:lvl w:ilvl="2" w:tplc="0409001B">
      <w:start w:val="1"/>
      <w:numFmt w:val="decimal"/>
      <w:lvlText w:val="%3."/>
      <w:lvlJc w:val="left"/>
      <w:pPr>
        <w:tabs>
          <w:tab w:val="num" w:pos="2340"/>
        </w:tabs>
        <w:ind w:left="2340" w:hanging="360"/>
      </w:pPr>
      <w:rPr>
        <w:rFonts w:cs="David" w:hint="default"/>
        <w:sz w:val="24"/>
        <w:szCs w:val="24"/>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0" w15:restartNumberingAfterBreak="0">
    <w:nsid w:val="4E7B0BAB"/>
    <w:multiLevelType w:val="multilevel"/>
    <w:tmpl w:val="9BAC8E64"/>
    <w:lvl w:ilvl="0">
      <w:start w:val="1"/>
      <w:numFmt w:val="decimal"/>
      <w:lvlText w:val="%1)"/>
      <w:lvlJc w:val="left"/>
      <w:pPr>
        <w:tabs>
          <w:tab w:val="num" w:pos="720"/>
        </w:tabs>
        <w:ind w:left="720" w:right="720" w:hanging="360"/>
      </w:pPr>
      <w:rPr>
        <w:rFonts w:hint="default"/>
      </w:rPr>
    </w:lvl>
    <w:lvl w:ilvl="1">
      <w:start w:val="1"/>
      <w:numFmt w:val="hebrew1"/>
      <w:pStyle w:val="25"/>
      <w:lvlText w:val="%2)"/>
      <w:lvlJc w:val="left"/>
      <w:pPr>
        <w:tabs>
          <w:tab w:val="num" w:pos="720"/>
        </w:tabs>
        <w:ind w:left="720" w:right="720" w:hanging="360"/>
      </w:pPr>
      <w:rPr>
        <w:rFonts w:hint="default"/>
      </w:rPr>
    </w:lvl>
    <w:lvl w:ilvl="2">
      <w:start w:val="1"/>
      <w:numFmt w:val="bullet"/>
      <w:lvlText w:val=""/>
      <w:lvlJc w:val="left"/>
      <w:pPr>
        <w:tabs>
          <w:tab w:val="num" w:pos="1080"/>
        </w:tabs>
        <w:ind w:left="1080" w:right="1080" w:hanging="360"/>
      </w:pPr>
      <w:rPr>
        <w:rFonts w:ascii="Wingdings" w:hAnsi="Wingdings" w:cs="Times New Roman" w:hint="default"/>
        <w:color w:val="auto"/>
      </w:rPr>
    </w:lvl>
    <w:lvl w:ilvl="3">
      <w:start w:val="1"/>
      <w:numFmt w:val="decimal"/>
      <w:lvlText w:val="(%4)"/>
      <w:lvlJc w:val="left"/>
      <w:pPr>
        <w:tabs>
          <w:tab w:val="num" w:pos="1800"/>
        </w:tabs>
        <w:ind w:left="1440" w:right="1440" w:hanging="360"/>
      </w:pPr>
      <w:rPr>
        <w:rFonts w:hint="default"/>
      </w:rPr>
    </w:lvl>
    <w:lvl w:ilvl="4">
      <w:start w:val="1"/>
      <w:numFmt w:val="hebrew1"/>
      <w:lvlText w:val="(%5)"/>
      <w:lvlJc w:val="left"/>
      <w:pPr>
        <w:tabs>
          <w:tab w:val="num" w:pos="2160"/>
        </w:tabs>
        <w:ind w:left="1800" w:right="1800" w:hanging="360"/>
      </w:pPr>
      <w:rPr>
        <w:rFonts w:hint="default"/>
      </w:rPr>
    </w:lvl>
    <w:lvl w:ilvl="5">
      <w:start w:val="1"/>
      <w:numFmt w:val="lowerRoman"/>
      <w:lvlText w:val="(%6)"/>
      <w:lvlJc w:val="left"/>
      <w:pPr>
        <w:tabs>
          <w:tab w:val="num" w:pos="2160"/>
        </w:tabs>
        <w:ind w:left="2160" w:right="216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161" w15:restartNumberingAfterBreak="0">
    <w:nsid w:val="4ED91D93"/>
    <w:multiLevelType w:val="hybridMultilevel"/>
    <w:tmpl w:val="A26EFB5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2" w15:restartNumberingAfterBreak="0">
    <w:nsid w:val="4F495DCA"/>
    <w:multiLevelType w:val="multilevel"/>
    <w:tmpl w:val="ADCE639E"/>
    <w:lvl w:ilvl="0">
      <w:start w:val="1"/>
      <w:numFmt w:val="hebrew1"/>
      <w:pStyle w:val="16"/>
      <w:lvlText w:val="%1."/>
      <w:lvlJc w:val="left"/>
      <w:pPr>
        <w:tabs>
          <w:tab w:val="num" w:pos="567"/>
        </w:tabs>
        <w:ind w:left="567" w:right="567" w:hanging="567"/>
      </w:pPr>
      <w:rPr>
        <w:rFonts w:hint="default"/>
        <w:caps w:val="0"/>
        <w:strike w:val="0"/>
        <w:dstrike w:val="0"/>
        <w:outline w:val="0"/>
        <w:shadow w:val="0"/>
        <w:emboss w:val="0"/>
        <w:imprint w:val="0"/>
        <w:vanish w:val="0"/>
        <w:vertAlign w:val="baseline"/>
      </w:rPr>
    </w:lvl>
    <w:lvl w:ilvl="1">
      <w:start w:val="1"/>
      <w:numFmt w:val="decimal"/>
      <w:pStyle w:val="26"/>
      <w:lvlText w:val="%2."/>
      <w:lvlJc w:val="left"/>
      <w:pPr>
        <w:tabs>
          <w:tab w:val="num" w:pos="1134"/>
        </w:tabs>
        <w:ind w:left="1134" w:right="1134" w:hanging="567"/>
      </w:pPr>
      <w:rPr>
        <w:rFonts w:hint="default"/>
        <w:caps w:val="0"/>
        <w:strike w:val="0"/>
        <w:dstrike w:val="0"/>
        <w:outline w:val="0"/>
        <w:shadow w:val="0"/>
        <w:emboss w:val="0"/>
        <w:imprint w:val="0"/>
        <w:vanish w:val="0"/>
        <w:vertAlign w:val="baseline"/>
      </w:rPr>
    </w:lvl>
    <w:lvl w:ilvl="2">
      <w:start w:val="1"/>
      <w:numFmt w:val="hebrew1"/>
      <w:pStyle w:val="36"/>
      <w:lvlText w:val="%3)"/>
      <w:lvlJc w:val="left"/>
      <w:pPr>
        <w:tabs>
          <w:tab w:val="num" w:pos="1701"/>
        </w:tabs>
        <w:ind w:left="1701" w:right="1701" w:hanging="567"/>
      </w:pPr>
      <w:rPr>
        <w:rFonts w:hint="default"/>
        <w:caps w:val="0"/>
        <w:strike w:val="0"/>
        <w:dstrike w:val="0"/>
        <w:outline w:val="0"/>
        <w:shadow w:val="0"/>
        <w:emboss w:val="0"/>
        <w:imprint w:val="0"/>
        <w:vanish w:val="0"/>
        <w:vertAlign w:val="baseline"/>
      </w:rPr>
    </w:lvl>
    <w:lvl w:ilvl="3">
      <w:start w:val="1"/>
      <w:numFmt w:val="decimal"/>
      <w:pStyle w:val="44"/>
      <w:lvlText w:val="%4)"/>
      <w:lvlJc w:val="left"/>
      <w:pPr>
        <w:tabs>
          <w:tab w:val="num" w:pos="2268"/>
        </w:tabs>
        <w:ind w:left="2268" w:right="2268" w:hanging="567"/>
      </w:pPr>
      <w:rPr>
        <w:rFonts w:hint="default"/>
        <w:caps w:val="0"/>
        <w:strike w:val="0"/>
        <w:dstrike w:val="0"/>
        <w:outline w:val="0"/>
        <w:shadow w:val="0"/>
        <w:emboss w:val="0"/>
        <w:imprint w:val="0"/>
        <w:vanish w:val="0"/>
        <w:vertAlign w:val="baseline"/>
      </w:rPr>
    </w:lvl>
    <w:lvl w:ilvl="4">
      <w:start w:val="1"/>
      <w:numFmt w:val="decimal"/>
      <w:lvlText w:val="(%3)%4.%5."/>
      <w:lvlJc w:val="right"/>
      <w:pPr>
        <w:tabs>
          <w:tab w:val="num" w:pos="0"/>
        </w:tabs>
        <w:ind w:left="3540" w:right="3540" w:hanging="708"/>
      </w:pPr>
      <w:rPr>
        <w:rFonts w:hint="default"/>
      </w:rPr>
    </w:lvl>
    <w:lvl w:ilvl="5">
      <w:start w:val="1"/>
      <w:numFmt w:val="decimal"/>
      <w:lvlText w:val="(%3)%4.%5.%6."/>
      <w:lvlJc w:val="center"/>
      <w:pPr>
        <w:tabs>
          <w:tab w:val="num" w:pos="0"/>
        </w:tabs>
        <w:ind w:left="4248" w:right="4248" w:hanging="708"/>
      </w:pPr>
      <w:rPr>
        <w:rFonts w:hint="default"/>
      </w:rPr>
    </w:lvl>
    <w:lvl w:ilvl="6">
      <w:start w:val="1"/>
      <w:numFmt w:val="decimal"/>
      <w:lvlText w:val="(%3)%4.%5.%6.%7."/>
      <w:lvlJc w:val="center"/>
      <w:pPr>
        <w:tabs>
          <w:tab w:val="num" w:pos="0"/>
        </w:tabs>
        <w:ind w:left="4956" w:right="4956" w:hanging="708"/>
      </w:pPr>
      <w:rPr>
        <w:rFonts w:hint="default"/>
      </w:rPr>
    </w:lvl>
    <w:lvl w:ilvl="7">
      <w:start w:val="1"/>
      <w:numFmt w:val="decimal"/>
      <w:lvlText w:val="(%3)%4.%5.%6.%7.%8."/>
      <w:lvlJc w:val="center"/>
      <w:pPr>
        <w:tabs>
          <w:tab w:val="num" w:pos="0"/>
        </w:tabs>
        <w:ind w:left="5664" w:right="5664" w:hanging="708"/>
      </w:pPr>
      <w:rPr>
        <w:rFonts w:hint="default"/>
      </w:rPr>
    </w:lvl>
    <w:lvl w:ilvl="8">
      <w:start w:val="1"/>
      <w:numFmt w:val="decimal"/>
      <w:lvlText w:val="(%3)%4.%5.%6.%7.%8.%9."/>
      <w:lvlJc w:val="center"/>
      <w:pPr>
        <w:tabs>
          <w:tab w:val="num" w:pos="0"/>
        </w:tabs>
        <w:ind w:left="6372" w:right="6372" w:hanging="708"/>
      </w:pPr>
      <w:rPr>
        <w:rFonts w:hint="default"/>
      </w:rPr>
    </w:lvl>
  </w:abstractNum>
  <w:abstractNum w:abstractNumId="163" w15:restartNumberingAfterBreak="0">
    <w:nsid w:val="501C0051"/>
    <w:multiLevelType w:val="multilevel"/>
    <w:tmpl w:val="C714D5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4" w15:restartNumberingAfterBreak="0">
    <w:nsid w:val="504117AB"/>
    <w:multiLevelType w:val="multilevel"/>
    <w:tmpl w:val="2B8026F0"/>
    <w:lvl w:ilvl="0">
      <w:start w:val="2"/>
      <w:numFmt w:val="decimal"/>
      <w:lvlText w:val="%1."/>
      <w:lvlJc w:val="left"/>
      <w:pPr>
        <w:tabs>
          <w:tab w:val="num" w:pos="360"/>
        </w:tabs>
        <w:ind w:left="360" w:hanging="360"/>
      </w:pPr>
    </w:lvl>
    <w:lvl w:ilvl="1">
      <w:start w:val="1"/>
      <w:numFmt w:val="decimal"/>
      <w:pStyle w:val="StyleHeading2Latin11pt"/>
      <w:lvlText w:val="3.%2."/>
      <w:lvlJc w:val="left"/>
      <w:pPr>
        <w:tabs>
          <w:tab w:val="num" w:pos="360"/>
        </w:tabs>
        <w:ind w:left="360" w:hanging="360"/>
      </w:pPr>
      <w:rPr>
        <w:b/>
        <w:bCs/>
        <w:sz w:val="24"/>
        <w:szCs w:val="24"/>
      </w:rPr>
    </w:lvl>
    <w:lvl w:ilvl="2">
      <w:start w:val="1"/>
      <w:numFmt w:val="decimal"/>
      <w:lvlText w:val="%1.3.%3."/>
      <w:lvlJc w:val="left"/>
      <w:pPr>
        <w:tabs>
          <w:tab w:val="num" w:pos="2310"/>
        </w:tabs>
        <w:ind w:left="2310" w:hanging="720"/>
      </w:pPr>
      <w:rPr>
        <w:b/>
        <w:bCs/>
      </w:rPr>
    </w:lvl>
    <w:lvl w:ilvl="3">
      <w:start w:val="1"/>
      <w:numFmt w:val="decimal"/>
      <w:lvlText w:val="%1.%2.%3.%4."/>
      <w:lvlJc w:val="left"/>
      <w:pPr>
        <w:tabs>
          <w:tab w:val="num" w:pos="3105"/>
        </w:tabs>
        <w:ind w:left="3105" w:hanging="720"/>
      </w:pPr>
    </w:lvl>
    <w:lvl w:ilvl="4">
      <w:start w:val="1"/>
      <w:numFmt w:val="decimal"/>
      <w:lvlText w:val="%1.%2.%3.%4.%5."/>
      <w:lvlJc w:val="left"/>
      <w:pPr>
        <w:tabs>
          <w:tab w:val="num" w:pos="4260"/>
        </w:tabs>
        <w:ind w:left="4260" w:hanging="1080"/>
      </w:pPr>
    </w:lvl>
    <w:lvl w:ilvl="5">
      <w:start w:val="1"/>
      <w:numFmt w:val="decimal"/>
      <w:lvlText w:val="%1.%2.%3.%4.%5.%6."/>
      <w:lvlJc w:val="left"/>
      <w:pPr>
        <w:tabs>
          <w:tab w:val="num" w:pos="5055"/>
        </w:tabs>
        <w:ind w:left="5055" w:hanging="1080"/>
      </w:pPr>
    </w:lvl>
    <w:lvl w:ilvl="6">
      <w:start w:val="1"/>
      <w:numFmt w:val="decimal"/>
      <w:lvlText w:val="%1.%2.%3.%4.%5.%6.%7."/>
      <w:lvlJc w:val="left"/>
      <w:pPr>
        <w:tabs>
          <w:tab w:val="num" w:pos="6210"/>
        </w:tabs>
        <w:ind w:left="6210" w:hanging="1440"/>
      </w:pPr>
    </w:lvl>
    <w:lvl w:ilvl="7">
      <w:start w:val="1"/>
      <w:numFmt w:val="decimal"/>
      <w:lvlText w:val="%1.%2.%3.%4.%5.%6.%7.%8."/>
      <w:lvlJc w:val="left"/>
      <w:pPr>
        <w:tabs>
          <w:tab w:val="num" w:pos="7005"/>
        </w:tabs>
        <w:ind w:left="7005" w:hanging="1440"/>
      </w:pPr>
    </w:lvl>
    <w:lvl w:ilvl="8">
      <w:start w:val="1"/>
      <w:numFmt w:val="decimal"/>
      <w:lvlText w:val="%1.%2.%3.%4.%5.%6.%7.%8.%9."/>
      <w:lvlJc w:val="left"/>
      <w:pPr>
        <w:tabs>
          <w:tab w:val="num" w:pos="7800"/>
        </w:tabs>
        <w:ind w:left="7800" w:hanging="1440"/>
      </w:pPr>
    </w:lvl>
  </w:abstractNum>
  <w:abstractNum w:abstractNumId="165" w15:restartNumberingAfterBreak="0">
    <w:nsid w:val="50480F4E"/>
    <w:multiLevelType w:val="multilevel"/>
    <w:tmpl w:val="C1FEB232"/>
    <w:lvl w:ilvl="0">
      <w:start w:val="1"/>
      <w:numFmt w:val="decimal"/>
      <w:pStyle w:val="110"/>
      <w:lvlText w:val="%1."/>
      <w:lvlJc w:val="left"/>
      <w:pPr>
        <w:tabs>
          <w:tab w:val="num" w:pos="360"/>
        </w:tabs>
        <w:ind w:left="357" w:hanging="357"/>
      </w:pPr>
      <w:rPr>
        <w:strike w:val="0"/>
        <w:dstrike w:val="0"/>
        <w:u w:val="none"/>
        <w:effect w:val="none"/>
      </w:rPr>
    </w:lvl>
    <w:lvl w:ilvl="1">
      <w:start w:val="1"/>
      <w:numFmt w:val="decimal"/>
      <w:lvlText w:val="%1.%2."/>
      <w:lvlJc w:val="left"/>
      <w:pPr>
        <w:tabs>
          <w:tab w:val="num" w:pos="981"/>
        </w:tabs>
        <w:ind w:left="981" w:hanging="624"/>
      </w:pPr>
      <w:rPr>
        <w:rFonts w:cs="David" w:hint="cs"/>
        <w:bCs w:val="0"/>
        <w:iCs w:val="0"/>
        <w:szCs w:val="24"/>
      </w:rPr>
    </w:lvl>
    <w:lvl w:ilvl="2">
      <w:start w:val="1"/>
      <w:numFmt w:val="decimal"/>
      <w:lvlText w:val="%1.%2.%3."/>
      <w:lvlJc w:val="left"/>
      <w:pPr>
        <w:tabs>
          <w:tab w:val="num" w:pos="1962"/>
        </w:tabs>
        <w:ind w:left="1962" w:hanging="981"/>
      </w:pPr>
      <w:rPr>
        <w:rFonts w:cs="David" w:hint="cs"/>
        <w:bCs w:val="0"/>
        <w:iCs w:val="0"/>
        <w:szCs w:val="24"/>
      </w:rPr>
    </w:lvl>
    <w:lvl w:ilvl="3">
      <w:start w:val="1"/>
      <w:numFmt w:val="decimal"/>
      <w:lvlText w:val="%1.%2.%3.%4."/>
      <w:lvlJc w:val="left"/>
      <w:pPr>
        <w:tabs>
          <w:tab w:val="num" w:pos="3175"/>
        </w:tabs>
        <w:ind w:left="3175" w:hanging="1213"/>
      </w:pPr>
    </w:lvl>
    <w:lvl w:ilvl="4">
      <w:start w:val="1"/>
      <w:numFmt w:val="decimal"/>
      <w:lvlText w:val="%1.%2.%3.%4.%5."/>
      <w:lvlJc w:val="left"/>
      <w:pPr>
        <w:tabs>
          <w:tab w:val="num" w:pos="4309"/>
        </w:tabs>
        <w:ind w:left="4309" w:hanging="1134"/>
      </w:pPr>
    </w:lvl>
    <w:lvl w:ilvl="5">
      <w:start w:val="1"/>
      <w:numFmt w:val="decimal"/>
      <w:lvlText w:val="%1.%2.%3.%4.%5.%6."/>
      <w:lvlJc w:val="left"/>
      <w:pPr>
        <w:tabs>
          <w:tab w:val="num" w:pos="2880"/>
        </w:tabs>
        <w:ind w:left="2738" w:hanging="941"/>
      </w:pPr>
    </w:lvl>
    <w:lvl w:ilvl="6">
      <w:start w:val="1"/>
      <w:numFmt w:val="decimal"/>
      <w:lvlText w:val="%1.%2.%3.%4.%5.%6.%7."/>
      <w:lvlJc w:val="left"/>
      <w:pPr>
        <w:tabs>
          <w:tab w:val="num" w:pos="432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66" w15:restartNumberingAfterBreak="0">
    <w:nsid w:val="50841058"/>
    <w:multiLevelType w:val="hybridMultilevel"/>
    <w:tmpl w:val="6BB6C136"/>
    <w:lvl w:ilvl="0" w:tplc="04090001">
      <w:start w:val="1"/>
      <w:numFmt w:val="bullet"/>
      <w:lvlText w:val=""/>
      <w:lvlJc w:val="left"/>
      <w:pPr>
        <w:ind w:left="1427" w:hanging="360"/>
      </w:pPr>
      <w:rPr>
        <w:rFonts w:ascii="Symbol" w:hAnsi="Symbol" w:hint="default"/>
      </w:rPr>
    </w:lvl>
    <w:lvl w:ilvl="1" w:tplc="04090003" w:tentative="1">
      <w:start w:val="1"/>
      <w:numFmt w:val="bullet"/>
      <w:lvlText w:val="o"/>
      <w:lvlJc w:val="left"/>
      <w:pPr>
        <w:ind w:left="2147" w:hanging="360"/>
      </w:pPr>
      <w:rPr>
        <w:rFonts w:ascii="Courier New" w:hAnsi="Courier New" w:cs="Courier New" w:hint="default"/>
      </w:rPr>
    </w:lvl>
    <w:lvl w:ilvl="2" w:tplc="04090005" w:tentative="1">
      <w:start w:val="1"/>
      <w:numFmt w:val="bullet"/>
      <w:lvlText w:val=""/>
      <w:lvlJc w:val="left"/>
      <w:pPr>
        <w:ind w:left="2867" w:hanging="360"/>
      </w:pPr>
      <w:rPr>
        <w:rFonts w:ascii="Wingdings" w:hAnsi="Wingdings" w:hint="default"/>
      </w:rPr>
    </w:lvl>
    <w:lvl w:ilvl="3" w:tplc="04090001" w:tentative="1">
      <w:start w:val="1"/>
      <w:numFmt w:val="bullet"/>
      <w:lvlText w:val=""/>
      <w:lvlJc w:val="left"/>
      <w:pPr>
        <w:ind w:left="3587" w:hanging="360"/>
      </w:pPr>
      <w:rPr>
        <w:rFonts w:ascii="Symbol" w:hAnsi="Symbol" w:hint="default"/>
      </w:rPr>
    </w:lvl>
    <w:lvl w:ilvl="4" w:tplc="04090003" w:tentative="1">
      <w:start w:val="1"/>
      <w:numFmt w:val="bullet"/>
      <w:lvlText w:val="o"/>
      <w:lvlJc w:val="left"/>
      <w:pPr>
        <w:ind w:left="4307" w:hanging="360"/>
      </w:pPr>
      <w:rPr>
        <w:rFonts w:ascii="Courier New" w:hAnsi="Courier New" w:cs="Courier New" w:hint="default"/>
      </w:rPr>
    </w:lvl>
    <w:lvl w:ilvl="5" w:tplc="04090005" w:tentative="1">
      <w:start w:val="1"/>
      <w:numFmt w:val="bullet"/>
      <w:lvlText w:val=""/>
      <w:lvlJc w:val="left"/>
      <w:pPr>
        <w:ind w:left="5027" w:hanging="360"/>
      </w:pPr>
      <w:rPr>
        <w:rFonts w:ascii="Wingdings" w:hAnsi="Wingdings" w:hint="default"/>
      </w:rPr>
    </w:lvl>
    <w:lvl w:ilvl="6" w:tplc="04090001" w:tentative="1">
      <w:start w:val="1"/>
      <w:numFmt w:val="bullet"/>
      <w:lvlText w:val=""/>
      <w:lvlJc w:val="left"/>
      <w:pPr>
        <w:ind w:left="5747" w:hanging="360"/>
      </w:pPr>
      <w:rPr>
        <w:rFonts w:ascii="Symbol" w:hAnsi="Symbol" w:hint="default"/>
      </w:rPr>
    </w:lvl>
    <w:lvl w:ilvl="7" w:tplc="04090003" w:tentative="1">
      <w:start w:val="1"/>
      <w:numFmt w:val="bullet"/>
      <w:lvlText w:val="o"/>
      <w:lvlJc w:val="left"/>
      <w:pPr>
        <w:ind w:left="6467" w:hanging="360"/>
      </w:pPr>
      <w:rPr>
        <w:rFonts w:ascii="Courier New" w:hAnsi="Courier New" w:cs="Courier New" w:hint="default"/>
      </w:rPr>
    </w:lvl>
    <w:lvl w:ilvl="8" w:tplc="04090005" w:tentative="1">
      <w:start w:val="1"/>
      <w:numFmt w:val="bullet"/>
      <w:lvlText w:val=""/>
      <w:lvlJc w:val="left"/>
      <w:pPr>
        <w:ind w:left="7187" w:hanging="360"/>
      </w:pPr>
      <w:rPr>
        <w:rFonts w:ascii="Wingdings" w:hAnsi="Wingdings" w:hint="default"/>
      </w:rPr>
    </w:lvl>
  </w:abstractNum>
  <w:abstractNum w:abstractNumId="167" w15:restartNumberingAfterBreak="0">
    <w:nsid w:val="512A0AFB"/>
    <w:multiLevelType w:val="hybridMultilevel"/>
    <w:tmpl w:val="0746774A"/>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2097" w:hanging="360"/>
      </w:pPr>
      <w:rPr>
        <w:rFonts w:ascii="Courier New" w:hAnsi="Courier New" w:cs="Courier New" w:hint="default"/>
      </w:rPr>
    </w:lvl>
    <w:lvl w:ilvl="2" w:tplc="04090005">
      <w:start w:val="1"/>
      <w:numFmt w:val="bullet"/>
      <w:lvlText w:val=""/>
      <w:lvlJc w:val="left"/>
      <w:pPr>
        <w:ind w:left="2817" w:hanging="360"/>
      </w:pPr>
      <w:rPr>
        <w:rFonts w:ascii="Wingdings" w:hAnsi="Wingdings" w:hint="default"/>
      </w:rPr>
    </w:lvl>
    <w:lvl w:ilvl="3" w:tplc="04090001">
      <w:start w:val="1"/>
      <w:numFmt w:val="bullet"/>
      <w:lvlText w:val=""/>
      <w:lvlJc w:val="left"/>
      <w:pPr>
        <w:ind w:left="3537" w:hanging="360"/>
      </w:pPr>
      <w:rPr>
        <w:rFonts w:ascii="Symbol" w:hAnsi="Symbol" w:hint="default"/>
      </w:rPr>
    </w:lvl>
    <w:lvl w:ilvl="4" w:tplc="04090003">
      <w:start w:val="1"/>
      <w:numFmt w:val="bullet"/>
      <w:lvlText w:val="o"/>
      <w:lvlJc w:val="left"/>
      <w:pPr>
        <w:ind w:left="4257" w:hanging="360"/>
      </w:pPr>
      <w:rPr>
        <w:rFonts w:ascii="Courier New" w:hAnsi="Courier New" w:cs="Courier New" w:hint="default"/>
      </w:rPr>
    </w:lvl>
    <w:lvl w:ilvl="5" w:tplc="04090005">
      <w:start w:val="1"/>
      <w:numFmt w:val="bullet"/>
      <w:lvlText w:val=""/>
      <w:lvlJc w:val="left"/>
      <w:pPr>
        <w:ind w:left="4977" w:hanging="360"/>
      </w:pPr>
      <w:rPr>
        <w:rFonts w:ascii="Wingdings" w:hAnsi="Wingdings" w:hint="default"/>
      </w:rPr>
    </w:lvl>
    <w:lvl w:ilvl="6" w:tplc="04090001">
      <w:start w:val="1"/>
      <w:numFmt w:val="bullet"/>
      <w:lvlText w:val=""/>
      <w:lvlJc w:val="left"/>
      <w:pPr>
        <w:ind w:left="5697" w:hanging="360"/>
      </w:pPr>
      <w:rPr>
        <w:rFonts w:ascii="Symbol" w:hAnsi="Symbol" w:hint="default"/>
      </w:rPr>
    </w:lvl>
    <w:lvl w:ilvl="7" w:tplc="04090003">
      <w:start w:val="1"/>
      <w:numFmt w:val="bullet"/>
      <w:lvlText w:val="o"/>
      <w:lvlJc w:val="left"/>
      <w:pPr>
        <w:ind w:left="6417" w:hanging="360"/>
      </w:pPr>
      <w:rPr>
        <w:rFonts w:ascii="Courier New" w:hAnsi="Courier New" w:cs="Courier New" w:hint="default"/>
      </w:rPr>
    </w:lvl>
    <w:lvl w:ilvl="8" w:tplc="04090005">
      <w:start w:val="1"/>
      <w:numFmt w:val="bullet"/>
      <w:lvlText w:val=""/>
      <w:lvlJc w:val="left"/>
      <w:pPr>
        <w:ind w:left="7137" w:hanging="360"/>
      </w:pPr>
      <w:rPr>
        <w:rFonts w:ascii="Wingdings" w:hAnsi="Wingdings" w:hint="default"/>
      </w:rPr>
    </w:lvl>
  </w:abstractNum>
  <w:abstractNum w:abstractNumId="168" w15:restartNumberingAfterBreak="0">
    <w:nsid w:val="5184796D"/>
    <w:multiLevelType w:val="multilevel"/>
    <w:tmpl w:val="6F78D41A"/>
    <w:lvl w:ilvl="0">
      <w:start w:val="2"/>
      <w:numFmt w:val="decimal"/>
      <w:pStyle w:val="af"/>
      <w:lvlText w:val="%1."/>
      <w:lvlJc w:val="left"/>
      <w:pPr>
        <w:tabs>
          <w:tab w:val="num" w:pos="720"/>
        </w:tabs>
        <w:ind w:left="720" w:hanging="360"/>
      </w:pPr>
      <w:rPr>
        <w:b/>
        <w:bCs/>
      </w:rPr>
    </w:lvl>
    <w:lvl w:ilvl="1">
      <w:start w:val="1"/>
      <w:numFmt w:val="none"/>
      <w:isLgl/>
      <w:lvlText w:val="3.2. "/>
      <w:lvlJc w:val="left"/>
      <w:pPr>
        <w:tabs>
          <w:tab w:val="num" w:pos="840"/>
        </w:tabs>
        <w:ind w:left="840" w:hanging="480"/>
      </w:pPr>
      <w:rPr>
        <w:rFonts w:cs="David" w:hint="cs"/>
        <w:b/>
        <w:bCs/>
        <w:iCs w:val="0"/>
        <w:szCs w:val="28"/>
      </w:rPr>
    </w:lvl>
    <w:lvl w:ilvl="2">
      <w:start w:val="1"/>
      <w:numFmt w:val="decimal"/>
      <w:isLgl/>
      <w:lvlText w:val="%1.%2%3"/>
      <w:lvlJc w:val="left"/>
      <w:pPr>
        <w:tabs>
          <w:tab w:val="num" w:pos="1080"/>
        </w:tabs>
        <w:ind w:left="1080" w:hanging="720"/>
      </w:pPr>
      <w:rPr>
        <w:rFonts w:cs="David" w:hint="cs"/>
        <w:b/>
        <w:bCs/>
        <w:iCs w:val="0"/>
        <w:szCs w:val="28"/>
      </w:rPr>
    </w:lvl>
    <w:lvl w:ilvl="3">
      <w:start w:val="1"/>
      <w:numFmt w:val="hebrew1"/>
      <w:lvlText w:val="(%4)"/>
      <w:lvlJc w:val="left"/>
      <w:pPr>
        <w:tabs>
          <w:tab w:val="num" w:pos="720"/>
        </w:tabs>
        <w:ind w:left="720" w:hanging="360"/>
      </w:pPr>
      <w:rPr>
        <w:b/>
        <w:bCs/>
      </w:r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440"/>
        </w:tabs>
        <w:ind w:left="1440" w:hanging="108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1800"/>
        </w:tabs>
        <w:ind w:left="1800" w:hanging="1440"/>
      </w:pPr>
    </w:lvl>
  </w:abstractNum>
  <w:abstractNum w:abstractNumId="169" w15:restartNumberingAfterBreak="0">
    <w:nsid w:val="51DB03B9"/>
    <w:multiLevelType w:val="hybridMultilevel"/>
    <w:tmpl w:val="1B1A19B0"/>
    <w:lvl w:ilvl="0" w:tplc="E7203702">
      <w:start w:val="1"/>
      <w:numFmt w:val="bullet"/>
      <w:lvlText w:val=""/>
      <w:lvlJc w:val="left"/>
      <w:pPr>
        <w:tabs>
          <w:tab w:val="num" w:pos="1080"/>
        </w:tabs>
        <w:ind w:left="1080" w:hanging="360"/>
      </w:pPr>
      <w:rPr>
        <w:rFonts w:ascii="Symbol" w:hAnsi="Symbol" w:hint="default"/>
      </w:rPr>
    </w:lvl>
    <w:lvl w:ilvl="1" w:tplc="D9D0AC10">
      <w:start w:val="1"/>
      <w:numFmt w:val="lowerLetter"/>
      <w:lvlText w:val="%2."/>
      <w:lvlJc w:val="left"/>
      <w:pPr>
        <w:tabs>
          <w:tab w:val="num" w:pos="1800"/>
        </w:tabs>
        <w:ind w:left="1800" w:hanging="360"/>
      </w:pPr>
      <w:rPr>
        <w:rFonts w:cs="Times New Roman"/>
      </w:rPr>
    </w:lvl>
    <w:lvl w:ilvl="2" w:tplc="7FB6CEE0">
      <w:start w:val="1"/>
      <w:numFmt w:val="decimal"/>
      <w:lvlText w:val="%3."/>
      <w:lvlJc w:val="left"/>
      <w:pPr>
        <w:tabs>
          <w:tab w:val="num" w:pos="2865"/>
        </w:tabs>
        <w:ind w:left="2865" w:hanging="525"/>
      </w:pPr>
      <w:rPr>
        <w:rFonts w:cs="Times New Roman" w:hint="cs"/>
      </w:rPr>
    </w:lvl>
    <w:lvl w:ilvl="3" w:tplc="E7A89AAA">
      <w:start w:val="1"/>
      <w:numFmt w:val="decimal"/>
      <w:lvlText w:val="%4."/>
      <w:lvlJc w:val="left"/>
      <w:pPr>
        <w:tabs>
          <w:tab w:val="num" w:pos="3240"/>
        </w:tabs>
        <w:ind w:left="3240" w:hanging="360"/>
      </w:pPr>
      <w:rPr>
        <w:rFonts w:cs="Times New Roman"/>
      </w:rPr>
    </w:lvl>
    <w:lvl w:ilvl="4" w:tplc="06CAEC02" w:tentative="1">
      <w:start w:val="1"/>
      <w:numFmt w:val="lowerLetter"/>
      <w:lvlText w:val="%5."/>
      <w:lvlJc w:val="left"/>
      <w:pPr>
        <w:tabs>
          <w:tab w:val="num" w:pos="3960"/>
        </w:tabs>
        <w:ind w:left="3960" w:hanging="360"/>
      </w:pPr>
      <w:rPr>
        <w:rFonts w:cs="Times New Roman"/>
      </w:rPr>
    </w:lvl>
    <w:lvl w:ilvl="5" w:tplc="B094B9CE" w:tentative="1">
      <w:start w:val="1"/>
      <w:numFmt w:val="lowerRoman"/>
      <w:lvlText w:val="%6."/>
      <w:lvlJc w:val="right"/>
      <w:pPr>
        <w:tabs>
          <w:tab w:val="num" w:pos="4680"/>
        </w:tabs>
        <w:ind w:left="4680" w:hanging="180"/>
      </w:pPr>
      <w:rPr>
        <w:rFonts w:cs="Times New Roman"/>
      </w:rPr>
    </w:lvl>
    <w:lvl w:ilvl="6" w:tplc="9CA6F946" w:tentative="1">
      <w:start w:val="1"/>
      <w:numFmt w:val="decimal"/>
      <w:lvlText w:val="%7."/>
      <w:lvlJc w:val="left"/>
      <w:pPr>
        <w:tabs>
          <w:tab w:val="num" w:pos="5400"/>
        </w:tabs>
        <w:ind w:left="5400" w:hanging="360"/>
      </w:pPr>
      <w:rPr>
        <w:rFonts w:cs="Times New Roman"/>
      </w:rPr>
    </w:lvl>
    <w:lvl w:ilvl="7" w:tplc="A66C2F4A" w:tentative="1">
      <w:start w:val="1"/>
      <w:numFmt w:val="lowerLetter"/>
      <w:lvlText w:val="%8."/>
      <w:lvlJc w:val="left"/>
      <w:pPr>
        <w:tabs>
          <w:tab w:val="num" w:pos="6120"/>
        </w:tabs>
        <w:ind w:left="6120" w:hanging="360"/>
      </w:pPr>
      <w:rPr>
        <w:rFonts w:cs="Times New Roman"/>
      </w:rPr>
    </w:lvl>
    <w:lvl w:ilvl="8" w:tplc="740C4E56" w:tentative="1">
      <w:start w:val="1"/>
      <w:numFmt w:val="lowerRoman"/>
      <w:lvlText w:val="%9."/>
      <w:lvlJc w:val="right"/>
      <w:pPr>
        <w:tabs>
          <w:tab w:val="num" w:pos="6840"/>
        </w:tabs>
        <w:ind w:left="6840" w:hanging="180"/>
      </w:pPr>
      <w:rPr>
        <w:rFonts w:cs="Times New Roman"/>
      </w:rPr>
    </w:lvl>
  </w:abstractNum>
  <w:abstractNum w:abstractNumId="170" w15:restartNumberingAfterBreak="0">
    <w:nsid w:val="51E15AE3"/>
    <w:multiLevelType w:val="hybridMultilevel"/>
    <w:tmpl w:val="520ABC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1" w15:restartNumberingAfterBreak="0">
    <w:nsid w:val="527112B3"/>
    <w:multiLevelType w:val="hybridMultilevel"/>
    <w:tmpl w:val="71DC9D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2" w15:restartNumberingAfterBreak="0">
    <w:nsid w:val="52E140AA"/>
    <w:multiLevelType w:val="multilevel"/>
    <w:tmpl w:val="13EA6A18"/>
    <w:lvl w:ilvl="0">
      <w:start w:val="1"/>
      <w:numFmt w:val="decimal"/>
      <w:lvlRestart w:val="0"/>
      <w:pStyle w:val="17"/>
      <w:lvlText w:val="%1."/>
      <w:lvlJc w:val="left"/>
      <w:pPr>
        <w:tabs>
          <w:tab w:val="num" w:pos="749"/>
        </w:tabs>
        <w:ind w:left="749" w:hanging="363"/>
      </w:pPr>
      <w:rPr>
        <w:rFonts w:cs="Times New Roman" w:hint="default"/>
        <w:color w:val="0000FF"/>
      </w:rPr>
    </w:lvl>
    <w:lvl w:ilvl="1">
      <w:start w:val="1"/>
      <w:numFmt w:val="decimal"/>
      <w:lvlText w:val="%1.%2."/>
      <w:lvlJc w:val="left"/>
      <w:pPr>
        <w:tabs>
          <w:tab w:val="num" w:pos="1520"/>
        </w:tabs>
        <w:ind w:left="1520" w:hanging="771"/>
      </w:pPr>
      <w:rPr>
        <w:rFonts w:cs="Times New Roman" w:hint="default"/>
        <w:color w:val="0000FF"/>
      </w:rPr>
    </w:lvl>
    <w:lvl w:ilvl="2">
      <w:start w:val="1"/>
      <w:numFmt w:val="decimal"/>
      <w:lvlText w:val="%1.%2.%3."/>
      <w:lvlJc w:val="left"/>
      <w:pPr>
        <w:tabs>
          <w:tab w:val="num" w:pos="1804"/>
        </w:tabs>
        <w:ind w:left="1804" w:hanging="698"/>
      </w:pPr>
      <w:rPr>
        <w:rFonts w:cs="Times New Roman" w:hint="default"/>
        <w:color w:val="0000FF"/>
      </w:rPr>
    </w:lvl>
    <w:lvl w:ilvl="3">
      <w:start w:val="1"/>
      <w:numFmt w:val="decimal"/>
      <w:lvlText w:val="%1.%2.%3.%4."/>
      <w:lvlJc w:val="left"/>
      <w:pPr>
        <w:tabs>
          <w:tab w:val="num" w:pos="2189"/>
        </w:tabs>
        <w:ind w:left="2116" w:hanging="647"/>
      </w:pPr>
      <w:rPr>
        <w:rFonts w:cs="Times New Roman" w:hint="default"/>
        <w:color w:val="0000FF"/>
      </w:rPr>
    </w:lvl>
    <w:lvl w:ilvl="4">
      <w:start w:val="1"/>
      <w:numFmt w:val="decimal"/>
      <w:lvlText w:val="%1.%2.%3.%4.%5."/>
      <w:lvlJc w:val="left"/>
      <w:pPr>
        <w:tabs>
          <w:tab w:val="num" w:pos="2909"/>
        </w:tabs>
        <w:ind w:left="2620" w:hanging="794"/>
      </w:pPr>
      <w:rPr>
        <w:rFonts w:cs="Times New Roman" w:hint="default"/>
      </w:rPr>
    </w:lvl>
    <w:lvl w:ilvl="5">
      <w:start w:val="1"/>
      <w:numFmt w:val="decimal"/>
      <w:lvlText w:val="%1.%2.%3.%4.%5.%6."/>
      <w:lvlJc w:val="left"/>
      <w:pPr>
        <w:tabs>
          <w:tab w:val="num" w:pos="3266"/>
        </w:tabs>
        <w:ind w:left="3125" w:hanging="936"/>
      </w:pPr>
      <w:rPr>
        <w:rFonts w:cs="Times New Roman" w:hint="default"/>
      </w:rPr>
    </w:lvl>
    <w:lvl w:ilvl="6">
      <w:start w:val="1"/>
      <w:numFmt w:val="decimal"/>
      <w:lvlText w:val="%1.%2.%3.%4.%5.%6.%7."/>
      <w:lvlJc w:val="left"/>
      <w:pPr>
        <w:tabs>
          <w:tab w:val="num" w:pos="3986"/>
        </w:tabs>
        <w:ind w:left="3629" w:hanging="1083"/>
      </w:pPr>
      <w:rPr>
        <w:rFonts w:cs="Times New Roman" w:hint="default"/>
      </w:rPr>
    </w:lvl>
    <w:lvl w:ilvl="7">
      <w:start w:val="1"/>
      <w:numFmt w:val="decimal"/>
      <w:lvlText w:val="%1.%2.%3.%4.%5.%6.%7.%8."/>
      <w:lvlJc w:val="left"/>
      <w:pPr>
        <w:tabs>
          <w:tab w:val="num" w:pos="4349"/>
        </w:tabs>
        <w:ind w:left="4134" w:hanging="1225"/>
      </w:pPr>
      <w:rPr>
        <w:rFonts w:cs="Times New Roman" w:hint="default"/>
      </w:rPr>
    </w:lvl>
    <w:lvl w:ilvl="8">
      <w:start w:val="1"/>
      <w:numFmt w:val="decimal"/>
      <w:lvlText w:val="%1.%2.%3.%4.%5.%6.%7.%8.%9."/>
      <w:lvlJc w:val="left"/>
      <w:pPr>
        <w:tabs>
          <w:tab w:val="num" w:pos="5069"/>
        </w:tabs>
        <w:ind w:left="4706" w:hanging="1440"/>
      </w:pPr>
      <w:rPr>
        <w:rFonts w:cs="Times New Roman" w:hint="default"/>
      </w:rPr>
    </w:lvl>
  </w:abstractNum>
  <w:abstractNum w:abstractNumId="173" w15:restartNumberingAfterBreak="0">
    <w:nsid w:val="52EB519D"/>
    <w:multiLevelType w:val="hybridMultilevel"/>
    <w:tmpl w:val="6D2EFB76"/>
    <w:lvl w:ilvl="0" w:tplc="715C3F12">
      <w:start w:val="1"/>
      <w:numFmt w:val="decimal"/>
      <w:lvlText w:val="%1."/>
      <w:lvlJc w:val="left"/>
      <w:pPr>
        <w:ind w:left="720" w:hanging="360"/>
      </w:pPr>
      <w:rPr>
        <w:rFonts w:ascii="Times New Roman" w:eastAsia="Times New Roman" w:hAnsi="Times New Roman" w:cs="David"/>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2F67964"/>
    <w:multiLevelType w:val="hybridMultilevel"/>
    <w:tmpl w:val="EEF00668"/>
    <w:lvl w:ilvl="0" w:tplc="3E48C924">
      <w:start w:val="1"/>
      <w:numFmt w:val="decimal"/>
      <w:lvlText w:val="%1."/>
      <w:lvlJc w:val="left"/>
      <w:pPr>
        <w:ind w:left="19" w:hanging="360"/>
      </w:pPr>
      <w:rPr>
        <w:rFonts w:hint="default"/>
        <w:b w:val="0"/>
        <w:bCs w:val="0"/>
        <w:i w:val="0"/>
        <w:iCs w:val="0"/>
      </w:rPr>
    </w:lvl>
    <w:lvl w:ilvl="1" w:tplc="04090019">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175" w15:restartNumberingAfterBreak="0">
    <w:nsid w:val="572571A2"/>
    <w:multiLevelType w:val="hybridMultilevel"/>
    <w:tmpl w:val="5CA23CD6"/>
    <w:lvl w:ilvl="0" w:tplc="A662A880">
      <w:start w:val="1"/>
      <w:numFmt w:val="hebrew1"/>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75814B5"/>
    <w:multiLevelType w:val="hybridMultilevel"/>
    <w:tmpl w:val="3D74142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7" w15:restartNumberingAfterBreak="0">
    <w:nsid w:val="577F70B7"/>
    <w:multiLevelType w:val="hybridMultilevel"/>
    <w:tmpl w:val="9104B14C"/>
    <w:lvl w:ilvl="0" w:tplc="04090001">
      <w:start w:val="1"/>
      <w:numFmt w:val="bullet"/>
      <w:lvlText w:val=""/>
      <w:lvlJc w:val="left"/>
      <w:pPr>
        <w:ind w:left="2136" w:hanging="360"/>
      </w:pPr>
      <w:rPr>
        <w:rFonts w:ascii="Symbol" w:hAnsi="Symbol" w:hint="default"/>
      </w:rPr>
    </w:lvl>
    <w:lvl w:ilvl="1" w:tplc="36CED8A8">
      <w:start w:val="1"/>
      <w:numFmt w:val="bullet"/>
      <w:pStyle w:val="af0"/>
      <w:lvlText w:val=""/>
      <w:lvlJc w:val="left"/>
      <w:pPr>
        <w:ind w:left="2856" w:hanging="360"/>
      </w:pPr>
      <w:rPr>
        <w:rFonts w:ascii="Symbol" w:hAnsi="Symbol"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178" w15:restartNumberingAfterBreak="0">
    <w:nsid w:val="578C671E"/>
    <w:multiLevelType w:val="hybridMultilevel"/>
    <w:tmpl w:val="B5E0E5D2"/>
    <w:lvl w:ilvl="0" w:tplc="BC7676CE">
      <w:start w:val="1"/>
      <w:numFmt w:val="hebrew1"/>
      <w:lvlText w:val="%1."/>
      <w:lvlJc w:val="left"/>
      <w:pPr>
        <w:tabs>
          <w:tab w:val="num" w:pos="1286"/>
        </w:tabs>
        <w:ind w:left="1286" w:hanging="360"/>
      </w:pPr>
    </w:lvl>
    <w:lvl w:ilvl="1" w:tplc="50B235A8">
      <w:start w:val="2"/>
      <w:numFmt w:val="bullet"/>
      <w:lvlText w:val="-"/>
      <w:lvlJc w:val="left"/>
      <w:pPr>
        <w:tabs>
          <w:tab w:val="num" w:pos="2006"/>
        </w:tabs>
        <w:ind w:left="2006" w:hanging="360"/>
      </w:pPr>
      <w:rPr>
        <w:rFonts w:ascii="Times New Roman" w:eastAsia="Times New Roman" w:hAnsi="Times New Roman" w:cs="David" w:hint="default"/>
      </w:rPr>
    </w:lvl>
    <w:lvl w:ilvl="2" w:tplc="0409001B">
      <w:start w:val="1"/>
      <w:numFmt w:val="lowerRoman"/>
      <w:lvlText w:val="%3."/>
      <w:lvlJc w:val="right"/>
      <w:pPr>
        <w:tabs>
          <w:tab w:val="num" w:pos="2726"/>
        </w:tabs>
        <w:ind w:left="2726" w:hanging="180"/>
      </w:pPr>
    </w:lvl>
    <w:lvl w:ilvl="3" w:tplc="0409000F">
      <w:start w:val="1"/>
      <w:numFmt w:val="decimal"/>
      <w:lvlText w:val="%4."/>
      <w:lvlJc w:val="left"/>
      <w:pPr>
        <w:tabs>
          <w:tab w:val="num" w:pos="3446"/>
        </w:tabs>
        <w:ind w:left="3446" w:hanging="360"/>
      </w:pPr>
    </w:lvl>
    <w:lvl w:ilvl="4" w:tplc="04090019">
      <w:start w:val="1"/>
      <w:numFmt w:val="lowerLetter"/>
      <w:lvlText w:val="%5."/>
      <w:lvlJc w:val="left"/>
      <w:pPr>
        <w:tabs>
          <w:tab w:val="num" w:pos="4166"/>
        </w:tabs>
        <w:ind w:left="4166" w:hanging="360"/>
      </w:pPr>
    </w:lvl>
    <w:lvl w:ilvl="5" w:tplc="0409001B">
      <w:start w:val="1"/>
      <w:numFmt w:val="lowerRoman"/>
      <w:lvlText w:val="%6."/>
      <w:lvlJc w:val="right"/>
      <w:pPr>
        <w:tabs>
          <w:tab w:val="num" w:pos="4886"/>
        </w:tabs>
        <w:ind w:left="4886" w:hanging="180"/>
      </w:pPr>
    </w:lvl>
    <w:lvl w:ilvl="6" w:tplc="0409000F">
      <w:start w:val="1"/>
      <w:numFmt w:val="decimal"/>
      <w:lvlText w:val="%7."/>
      <w:lvlJc w:val="left"/>
      <w:pPr>
        <w:tabs>
          <w:tab w:val="num" w:pos="5606"/>
        </w:tabs>
        <w:ind w:left="5606" w:hanging="360"/>
      </w:pPr>
    </w:lvl>
    <w:lvl w:ilvl="7" w:tplc="04090019">
      <w:start w:val="1"/>
      <w:numFmt w:val="lowerLetter"/>
      <w:lvlText w:val="%8."/>
      <w:lvlJc w:val="left"/>
      <w:pPr>
        <w:tabs>
          <w:tab w:val="num" w:pos="6326"/>
        </w:tabs>
        <w:ind w:left="6326" w:hanging="360"/>
      </w:pPr>
    </w:lvl>
    <w:lvl w:ilvl="8" w:tplc="0409001B">
      <w:start w:val="1"/>
      <w:numFmt w:val="lowerRoman"/>
      <w:lvlText w:val="%9."/>
      <w:lvlJc w:val="right"/>
      <w:pPr>
        <w:tabs>
          <w:tab w:val="num" w:pos="7046"/>
        </w:tabs>
        <w:ind w:left="7046" w:hanging="180"/>
      </w:pPr>
    </w:lvl>
  </w:abstractNum>
  <w:abstractNum w:abstractNumId="179" w15:restartNumberingAfterBreak="0">
    <w:nsid w:val="58C25635"/>
    <w:multiLevelType w:val="hybridMultilevel"/>
    <w:tmpl w:val="E0801E18"/>
    <w:lvl w:ilvl="0" w:tplc="5E1E4068">
      <w:start w:val="1"/>
      <w:numFmt w:val="decimal"/>
      <w:lvlText w:val="%1."/>
      <w:lvlJc w:val="left"/>
      <w:pPr>
        <w:tabs>
          <w:tab w:val="num" w:pos="1122"/>
        </w:tabs>
        <w:ind w:left="1122" w:hanging="405"/>
      </w:pPr>
      <w:rPr>
        <w:rFonts w:cs="David" w:hint="cs"/>
        <w:b w:val="0"/>
        <w:bCs w:val="0"/>
      </w:rPr>
    </w:lvl>
    <w:lvl w:ilvl="1" w:tplc="04090019">
      <w:numFmt w:val="none"/>
      <w:lvlText w:val=""/>
      <w:lvlJc w:val="left"/>
      <w:pPr>
        <w:tabs>
          <w:tab w:val="num" w:pos="360"/>
        </w:tabs>
      </w:pPr>
      <w:rPr>
        <w:rFonts w:cs="Times New Roman"/>
      </w:rPr>
    </w:lvl>
    <w:lvl w:ilvl="2" w:tplc="0409001B">
      <w:numFmt w:val="none"/>
      <w:lvlText w:val=""/>
      <w:lvlJc w:val="left"/>
      <w:pPr>
        <w:tabs>
          <w:tab w:val="num" w:pos="360"/>
        </w:tabs>
      </w:pPr>
      <w:rPr>
        <w:rFonts w:cs="Times New Roman"/>
      </w:rPr>
    </w:lvl>
    <w:lvl w:ilvl="3" w:tplc="0409000F">
      <w:numFmt w:val="none"/>
      <w:lvlText w:val=""/>
      <w:lvlJc w:val="left"/>
      <w:pPr>
        <w:tabs>
          <w:tab w:val="num" w:pos="360"/>
        </w:tabs>
      </w:pPr>
      <w:rPr>
        <w:rFonts w:cs="Times New Roman"/>
      </w:rPr>
    </w:lvl>
    <w:lvl w:ilvl="4" w:tplc="04090019">
      <w:numFmt w:val="none"/>
      <w:lvlText w:val=""/>
      <w:lvlJc w:val="left"/>
      <w:pPr>
        <w:tabs>
          <w:tab w:val="num" w:pos="360"/>
        </w:tabs>
      </w:pPr>
      <w:rPr>
        <w:rFonts w:cs="Times New Roman"/>
      </w:rPr>
    </w:lvl>
    <w:lvl w:ilvl="5" w:tplc="0409001B">
      <w:numFmt w:val="none"/>
      <w:lvlText w:val=""/>
      <w:lvlJc w:val="left"/>
      <w:pPr>
        <w:tabs>
          <w:tab w:val="num" w:pos="360"/>
        </w:tabs>
      </w:pPr>
      <w:rPr>
        <w:rFonts w:cs="Times New Roman"/>
      </w:rPr>
    </w:lvl>
    <w:lvl w:ilvl="6" w:tplc="0409000F">
      <w:numFmt w:val="none"/>
      <w:lvlText w:val=""/>
      <w:lvlJc w:val="left"/>
      <w:pPr>
        <w:tabs>
          <w:tab w:val="num" w:pos="360"/>
        </w:tabs>
      </w:pPr>
      <w:rPr>
        <w:rFonts w:cs="Times New Roman"/>
      </w:rPr>
    </w:lvl>
    <w:lvl w:ilvl="7" w:tplc="04090019">
      <w:numFmt w:val="none"/>
      <w:lvlText w:val=""/>
      <w:lvlJc w:val="left"/>
      <w:pPr>
        <w:tabs>
          <w:tab w:val="num" w:pos="360"/>
        </w:tabs>
      </w:pPr>
      <w:rPr>
        <w:rFonts w:cs="Times New Roman"/>
      </w:rPr>
    </w:lvl>
    <w:lvl w:ilvl="8" w:tplc="0409001B">
      <w:numFmt w:val="none"/>
      <w:lvlText w:val=""/>
      <w:lvlJc w:val="left"/>
      <w:pPr>
        <w:tabs>
          <w:tab w:val="num" w:pos="360"/>
        </w:tabs>
      </w:pPr>
      <w:rPr>
        <w:rFonts w:cs="Times New Roman"/>
      </w:rPr>
    </w:lvl>
  </w:abstractNum>
  <w:abstractNum w:abstractNumId="180" w15:restartNumberingAfterBreak="0">
    <w:nsid w:val="593D4E6A"/>
    <w:multiLevelType w:val="hybridMultilevel"/>
    <w:tmpl w:val="1F846D1A"/>
    <w:lvl w:ilvl="0" w:tplc="878C8D62">
      <w:start w:val="1"/>
      <w:numFmt w:val="decimal"/>
      <w:lvlText w:val="%1."/>
      <w:lvlJc w:val="left"/>
      <w:pPr>
        <w:tabs>
          <w:tab w:val="num" w:pos="1442"/>
        </w:tabs>
        <w:ind w:left="1442" w:hanging="450"/>
      </w:pPr>
    </w:lvl>
    <w:lvl w:ilvl="1" w:tplc="882456A6">
      <w:start w:val="1996"/>
      <w:numFmt w:val="none"/>
      <w:lvlText w:val="-"/>
      <w:lvlJc w:val="left"/>
      <w:pPr>
        <w:tabs>
          <w:tab w:val="num" w:pos="1989"/>
        </w:tabs>
        <w:ind w:left="1989" w:hanging="909"/>
      </w:pPr>
      <w:rPr>
        <w:rFonts w:ascii="Times New Roman" w:hAnsi="Times New Roman" w:cs="Narkisim" w:hint="default"/>
        <w:bCs w:val="0"/>
        <w:iCs w:val="0"/>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1" w15:restartNumberingAfterBreak="0">
    <w:nsid w:val="59764524"/>
    <w:multiLevelType w:val="multilevel"/>
    <w:tmpl w:val="11B237E8"/>
    <w:lvl w:ilvl="0">
      <w:start w:val="1"/>
      <w:numFmt w:val="decimal"/>
      <w:lvlText w:val="%1."/>
      <w:lvlJc w:val="left"/>
      <w:pPr>
        <w:tabs>
          <w:tab w:val="num" w:pos="360"/>
        </w:tabs>
        <w:ind w:left="360" w:hanging="360"/>
      </w:pPr>
      <w:rPr>
        <w:rFonts w:cs="David" w:hint="cs"/>
      </w:rPr>
    </w:lvl>
    <w:lvl w:ilvl="1">
      <w:start w:val="1"/>
      <w:numFmt w:val="decimal"/>
      <w:isLgl/>
      <w:lvlText w:val="%1.%2"/>
      <w:lvlJc w:val="left"/>
      <w:pPr>
        <w:tabs>
          <w:tab w:val="num" w:pos="1366"/>
        </w:tabs>
        <w:ind w:left="1366" w:hanging="360"/>
      </w:pPr>
      <w:rPr>
        <w:rFonts w:cs="Times New Roman" w:hint="cs"/>
      </w:rPr>
    </w:lvl>
    <w:lvl w:ilvl="2">
      <w:start w:val="1"/>
      <w:numFmt w:val="decimal"/>
      <w:isLgl/>
      <w:lvlText w:val="%1.%2.%3"/>
      <w:lvlJc w:val="left"/>
      <w:pPr>
        <w:tabs>
          <w:tab w:val="num" w:pos="2137"/>
        </w:tabs>
        <w:ind w:left="2137" w:hanging="720"/>
      </w:pPr>
      <w:rPr>
        <w:rFonts w:cs="Times New Roman" w:hint="cs"/>
      </w:rPr>
    </w:lvl>
    <w:lvl w:ilvl="3">
      <w:start w:val="1"/>
      <w:numFmt w:val="decimal"/>
      <w:isLgl/>
      <w:lvlText w:val="%1.%2.%3.%4"/>
      <w:lvlJc w:val="left"/>
      <w:pPr>
        <w:tabs>
          <w:tab w:val="num" w:pos="3738"/>
        </w:tabs>
        <w:ind w:left="3738" w:hanging="720"/>
      </w:pPr>
      <w:rPr>
        <w:rFonts w:cs="Times New Roman" w:hint="cs"/>
      </w:rPr>
    </w:lvl>
    <w:lvl w:ilvl="4">
      <w:start w:val="1"/>
      <w:numFmt w:val="decimal"/>
      <w:isLgl/>
      <w:lvlText w:val="%1.%2.%3.%4.%5"/>
      <w:lvlJc w:val="left"/>
      <w:pPr>
        <w:tabs>
          <w:tab w:val="num" w:pos="5104"/>
        </w:tabs>
        <w:ind w:left="5104" w:hanging="1080"/>
      </w:pPr>
      <w:rPr>
        <w:rFonts w:cs="Times New Roman" w:hint="cs"/>
      </w:rPr>
    </w:lvl>
    <w:lvl w:ilvl="5">
      <w:start w:val="1"/>
      <w:numFmt w:val="decimal"/>
      <w:isLgl/>
      <w:lvlText w:val="%1.%2.%3.%4.%5.%6"/>
      <w:lvlJc w:val="left"/>
      <w:pPr>
        <w:tabs>
          <w:tab w:val="num" w:pos="6110"/>
        </w:tabs>
        <w:ind w:left="6110" w:hanging="1080"/>
      </w:pPr>
      <w:rPr>
        <w:rFonts w:cs="Times New Roman" w:hint="cs"/>
      </w:rPr>
    </w:lvl>
    <w:lvl w:ilvl="6">
      <w:start w:val="1"/>
      <w:numFmt w:val="decimal"/>
      <w:isLgl/>
      <w:lvlText w:val="%1.%2.%3.%4.%5.%6.%7"/>
      <w:lvlJc w:val="left"/>
      <w:pPr>
        <w:tabs>
          <w:tab w:val="num" w:pos="7116"/>
        </w:tabs>
        <w:ind w:left="7116" w:hanging="1080"/>
      </w:pPr>
      <w:rPr>
        <w:rFonts w:cs="Times New Roman" w:hint="cs"/>
      </w:rPr>
    </w:lvl>
    <w:lvl w:ilvl="7">
      <w:start w:val="1"/>
      <w:numFmt w:val="decimal"/>
      <w:isLgl/>
      <w:lvlText w:val="%1.%2.%3.%4.%5.%6.%7.%8"/>
      <w:lvlJc w:val="left"/>
      <w:pPr>
        <w:tabs>
          <w:tab w:val="num" w:pos="8482"/>
        </w:tabs>
        <w:ind w:left="8482" w:hanging="1440"/>
      </w:pPr>
      <w:rPr>
        <w:rFonts w:cs="Times New Roman" w:hint="cs"/>
      </w:rPr>
    </w:lvl>
    <w:lvl w:ilvl="8">
      <w:start w:val="1"/>
      <w:numFmt w:val="decimal"/>
      <w:isLgl/>
      <w:lvlText w:val="%1.%2.%3.%4.%5.%6.%7.%8.%9"/>
      <w:lvlJc w:val="left"/>
      <w:pPr>
        <w:tabs>
          <w:tab w:val="num" w:pos="9488"/>
        </w:tabs>
        <w:ind w:left="9488" w:hanging="1440"/>
      </w:pPr>
      <w:rPr>
        <w:rFonts w:cs="Times New Roman" w:hint="cs"/>
      </w:rPr>
    </w:lvl>
  </w:abstractNum>
  <w:abstractNum w:abstractNumId="182" w15:restartNumberingAfterBreak="0">
    <w:nsid w:val="5A721617"/>
    <w:multiLevelType w:val="hybridMultilevel"/>
    <w:tmpl w:val="D918EB12"/>
    <w:lvl w:ilvl="0" w:tplc="0FB604C6">
      <w:start w:val="1"/>
      <w:numFmt w:val="hebrew1"/>
      <w:lvlText w:val="%1."/>
      <w:lvlJc w:val="left"/>
      <w:pPr>
        <w:tabs>
          <w:tab w:val="num" w:pos="1110"/>
        </w:tabs>
        <w:ind w:left="1110" w:hanging="390"/>
      </w:pPr>
      <w:rPr>
        <w:rFonts w:cs="Times New Roman" w:hint="cs"/>
        <w:sz w:val="2"/>
        <w:szCs w:val="20"/>
      </w:rPr>
    </w:lvl>
    <w:lvl w:ilvl="1" w:tplc="929292AA">
      <w:start w:val="1"/>
      <w:numFmt w:val="lowerLetter"/>
      <w:lvlText w:val="%2."/>
      <w:lvlJc w:val="left"/>
      <w:pPr>
        <w:tabs>
          <w:tab w:val="num" w:pos="1800"/>
        </w:tabs>
        <w:ind w:left="1800" w:hanging="360"/>
      </w:pPr>
      <w:rPr>
        <w:rFonts w:cs="Times New Roman"/>
      </w:rPr>
    </w:lvl>
    <w:lvl w:ilvl="2" w:tplc="93A46672">
      <w:start w:val="1"/>
      <w:numFmt w:val="decimal"/>
      <w:lvlText w:val="%3."/>
      <w:lvlJc w:val="left"/>
      <w:pPr>
        <w:tabs>
          <w:tab w:val="num" w:pos="2865"/>
        </w:tabs>
        <w:ind w:left="2865" w:hanging="525"/>
      </w:pPr>
      <w:rPr>
        <w:rFonts w:cs="David" w:hint="cs"/>
        <w:sz w:val="22"/>
        <w:szCs w:val="22"/>
      </w:rPr>
    </w:lvl>
    <w:lvl w:ilvl="3" w:tplc="E33E447C" w:tentative="1">
      <w:start w:val="1"/>
      <w:numFmt w:val="decimal"/>
      <w:lvlText w:val="%4."/>
      <w:lvlJc w:val="left"/>
      <w:pPr>
        <w:tabs>
          <w:tab w:val="num" w:pos="3240"/>
        </w:tabs>
        <w:ind w:left="3240" w:hanging="360"/>
      </w:pPr>
      <w:rPr>
        <w:rFonts w:cs="Times New Roman"/>
      </w:rPr>
    </w:lvl>
    <w:lvl w:ilvl="4" w:tplc="CC78A676" w:tentative="1">
      <w:start w:val="1"/>
      <w:numFmt w:val="lowerLetter"/>
      <w:lvlText w:val="%5."/>
      <w:lvlJc w:val="left"/>
      <w:pPr>
        <w:tabs>
          <w:tab w:val="num" w:pos="3960"/>
        </w:tabs>
        <w:ind w:left="3960" w:hanging="360"/>
      </w:pPr>
      <w:rPr>
        <w:rFonts w:cs="Times New Roman"/>
      </w:rPr>
    </w:lvl>
    <w:lvl w:ilvl="5" w:tplc="7B1A329A" w:tentative="1">
      <w:start w:val="1"/>
      <w:numFmt w:val="lowerRoman"/>
      <w:lvlText w:val="%6."/>
      <w:lvlJc w:val="right"/>
      <w:pPr>
        <w:tabs>
          <w:tab w:val="num" w:pos="4680"/>
        </w:tabs>
        <w:ind w:left="4680" w:hanging="180"/>
      </w:pPr>
      <w:rPr>
        <w:rFonts w:cs="Times New Roman"/>
      </w:rPr>
    </w:lvl>
    <w:lvl w:ilvl="6" w:tplc="934A1424" w:tentative="1">
      <w:start w:val="1"/>
      <w:numFmt w:val="decimal"/>
      <w:lvlText w:val="%7."/>
      <w:lvlJc w:val="left"/>
      <w:pPr>
        <w:tabs>
          <w:tab w:val="num" w:pos="5400"/>
        </w:tabs>
        <w:ind w:left="5400" w:hanging="360"/>
      </w:pPr>
      <w:rPr>
        <w:rFonts w:cs="Times New Roman"/>
      </w:rPr>
    </w:lvl>
    <w:lvl w:ilvl="7" w:tplc="EE18AC88" w:tentative="1">
      <w:start w:val="1"/>
      <w:numFmt w:val="lowerLetter"/>
      <w:lvlText w:val="%8."/>
      <w:lvlJc w:val="left"/>
      <w:pPr>
        <w:tabs>
          <w:tab w:val="num" w:pos="6120"/>
        </w:tabs>
        <w:ind w:left="6120" w:hanging="360"/>
      </w:pPr>
      <w:rPr>
        <w:rFonts w:cs="Times New Roman"/>
      </w:rPr>
    </w:lvl>
    <w:lvl w:ilvl="8" w:tplc="684207F0" w:tentative="1">
      <w:start w:val="1"/>
      <w:numFmt w:val="lowerRoman"/>
      <w:lvlText w:val="%9."/>
      <w:lvlJc w:val="right"/>
      <w:pPr>
        <w:tabs>
          <w:tab w:val="num" w:pos="6840"/>
        </w:tabs>
        <w:ind w:left="6840" w:hanging="180"/>
      </w:pPr>
      <w:rPr>
        <w:rFonts w:cs="Times New Roman"/>
      </w:rPr>
    </w:lvl>
  </w:abstractNum>
  <w:abstractNum w:abstractNumId="183" w15:restartNumberingAfterBreak="0">
    <w:nsid w:val="5AD15EAD"/>
    <w:multiLevelType w:val="multilevel"/>
    <w:tmpl w:val="BCC69790"/>
    <w:lvl w:ilvl="0">
      <w:start w:val="1"/>
      <w:numFmt w:val="decimal"/>
      <w:lvlText w:val="%1"/>
      <w:lvlJc w:val="left"/>
      <w:pPr>
        <w:ind w:left="450" w:hanging="450"/>
      </w:pPr>
      <w:rPr>
        <w:rFonts w:hint="default"/>
      </w:rPr>
    </w:lvl>
    <w:lvl w:ilvl="1">
      <w:start w:val="11"/>
      <w:numFmt w:val="decimal"/>
      <w:lvlText w:val="%1.%2"/>
      <w:lvlJc w:val="left"/>
      <w:pPr>
        <w:ind w:left="495" w:hanging="45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350" w:hanging="108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184" w15:restartNumberingAfterBreak="0">
    <w:nsid w:val="5BCB43AE"/>
    <w:multiLevelType w:val="hybridMultilevel"/>
    <w:tmpl w:val="C8668E0E"/>
    <w:lvl w:ilvl="0" w:tplc="DDF0CDC0">
      <w:start w:val="1"/>
      <w:numFmt w:val="decimal"/>
      <w:lvlText w:val="%1."/>
      <w:lvlJc w:val="left"/>
      <w:pPr>
        <w:ind w:left="867" w:hanging="360"/>
      </w:pPr>
    </w:lvl>
    <w:lvl w:ilvl="1" w:tplc="04090019">
      <w:start w:val="1"/>
      <w:numFmt w:val="lowerLetter"/>
      <w:lvlText w:val="%2."/>
      <w:lvlJc w:val="left"/>
      <w:pPr>
        <w:ind w:left="1587" w:hanging="360"/>
      </w:pPr>
    </w:lvl>
    <w:lvl w:ilvl="2" w:tplc="0409001B">
      <w:start w:val="1"/>
      <w:numFmt w:val="lowerRoman"/>
      <w:lvlText w:val="%3."/>
      <w:lvlJc w:val="right"/>
      <w:pPr>
        <w:ind w:left="2307" w:hanging="180"/>
      </w:pPr>
    </w:lvl>
    <w:lvl w:ilvl="3" w:tplc="0409000F">
      <w:start w:val="1"/>
      <w:numFmt w:val="decimal"/>
      <w:lvlText w:val="%4."/>
      <w:lvlJc w:val="left"/>
      <w:pPr>
        <w:ind w:left="3027" w:hanging="360"/>
      </w:pPr>
    </w:lvl>
    <w:lvl w:ilvl="4" w:tplc="04090019">
      <w:start w:val="1"/>
      <w:numFmt w:val="lowerLetter"/>
      <w:lvlText w:val="%5."/>
      <w:lvlJc w:val="left"/>
      <w:pPr>
        <w:ind w:left="3747" w:hanging="360"/>
      </w:pPr>
    </w:lvl>
    <w:lvl w:ilvl="5" w:tplc="0409001B">
      <w:start w:val="1"/>
      <w:numFmt w:val="lowerRoman"/>
      <w:lvlText w:val="%6."/>
      <w:lvlJc w:val="right"/>
      <w:pPr>
        <w:ind w:left="4467" w:hanging="180"/>
      </w:pPr>
    </w:lvl>
    <w:lvl w:ilvl="6" w:tplc="0409000F">
      <w:start w:val="1"/>
      <w:numFmt w:val="decimal"/>
      <w:lvlText w:val="%7."/>
      <w:lvlJc w:val="left"/>
      <w:pPr>
        <w:ind w:left="5187" w:hanging="360"/>
      </w:pPr>
    </w:lvl>
    <w:lvl w:ilvl="7" w:tplc="04090019">
      <w:start w:val="1"/>
      <w:numFmt w:val="lowerLetter"/>
      <w:lvlText w:val="%8."/>
      <w:lvlJc w:val="left"/>
      <w:pPr>
        <w:ind w:left="5907" w:hanging="360"/>
      </w:pPr>
    </w:lvl>
    <w:lvl w:ilvl="8" w:tplc="0409001B">
      <w:start w:val="1"/>
      <w:numFmt w:val="lowerRoman"/>
      <w:lvlText w:val="%9."/>
      <w:lvlJc w:val="right"/>
      <w:pPr>
        <w:ind w:left="6627" w:hanging="180"/>
      </w:pPr>
    </w:lvl>
  </w:abstractNum>
  <w:abstractNum w:abstractNumId="185" w15:restartNumberingAfterBreak="0">
    <w:nsid w:val="5BD4127B"/>
    <w:multiLevelType w:val="hybridMultilevel"/>
    <w:tmpl w:val="45CE5D64"/>
    <w:lvl w:ilvl="0" w:tplc="A558BFD8">
      <w:start w:val="1"/>
      <w:numFmt w:val="decimal"/>
      <w:lvlText w:val="%1."/>
      <w:lvlJc w:val="left"/>
      <w:pPr>
        <w:tabs>
          <w:tab w:val="num" w:pos="1211"/>
        </w:tabs>
        <w:ind w:left="1211" w:hanging="360"/>
      </w:pPr>
      <w:rPr>
        <w:rFonts w:cs="David" w:hint="default"/>
      </w:rPr>
    </w:lvl>
    <w:lvl w:ilvl="1" w:tplc="04090019" w:tentative="1">
      <w:start w:val="1"/>
      <w:numFmt w:val="lowerLetter"/>
      <w:lvlText w:val="%2."/>
      <w:lvlJc w:val="left"/>
      <w:pPr>
        <w:tabs>
          <w:tab w:val="num" w:pos="1931"/>
        </w:tabs>
        <w:ind w:left="1931" w:hanging="360"/>
      </w:pPr>
      <w:rPr>
        <w:rFonts w:cs="Times New Roman"/>
      </w:rPr>
    </w:lvl>
    <w:lvl w:ilvl="2" w:tplc="0409001B">
      <w:start w:val="1"/>
      <w:numFmt w:val="lowerRoman"/>
      <w:lvlText w:val="%3."/>
      <w:lvlJc w:val="right"/>
      <w:pPr>
        <w:tabs>
          <w:tab w:val="num" w:pos="2651"/>
        </w:tabs>
        <w:ind w:left="2651" w:hanging="180"/>
      </w:pPr>
      <w:rPr>
        <w:rFonts w:cs="Times New Roman"/>
      </w:rPr>
    </w:lvl>
    <w:lvl w:ilvl="3" w:tplc="0409000F" w:tentative="1">
      <w:start w:val="1"/>
      <w:numFmt w:val="decimal"/>
      <w:lvlText w:val="%4."/>
      <w:lvlJc w:val="left"/>
      <w:pPr>
        <w:tabs>
          <w:tab w:val="num" w:pos="3371"/>
        </w:tabs>
        <w:ind w:left="3371" w:hanging="360"/>
      </w:pPr>
      <w:rPr>
        <w:rFonts w:cs="Times New Roman"/>
      </w:rPr>
    </w:lvl>
    <w:lvl w:ilvl="4" w:tplc="04090019" w:tentative="1">
      <w:start w:val="1"/>
      <w:numFmt w:val="lowerLetter"/>
      <w:lvlText w:val="%5."/>
      <w:lvlJc w:val="left"/>
      <w:pPr>
        <w:tabs>
          <w:tab w:val="num" w:pos="4091"/>
        </w:tabs>
        <w:ind w:left="4091" w:hanging="360"/>
      </w:pPr>
      <w:rPr>
        <w:rFonts w:cs="Times New Roman"/>
      </w:rPr>
    </w:lvl>
    <w:lvl w:ilvl="5" w:tplc="0409001B" w:tentative="1">
      <w:start w:val="1"/>
      <w:numFmt w:val="lowerRoman"/>
      <w:lvlText w:val="%6."/>
      <w:lvlJc w:val="right"/>
      <w:pPr>
        <w:tabs>
          <w:tab w:val="num" w:pos="4811"/>
        </w:tabs>
        <w:ind w:left="4811" w:hanging="180"/>
      </w:pPr>
      <w:rPr>
        <w:rFonts w:cs="Times New Roman"/>
      </w:rPr>
    </w:lvl>
    <w:lvl w:ilvl="6" w:tplc="0409000F" w:tentative="1">
      <w:start w:val="1"/>
      <w:numFmt w:val="decimal"/>
      <w:lvlText w:val="%7."/>
      <w:lvlJc w:val="left"/>
      <w:pPr>
        <w:tabs>
          <w:tab w:val="num" w:pos="5531"/>
        </w:tabs>
        <w:ind w:left="5531" w:hanging="360"/>
      </w:pPr>
      <w:rPr>
        <w:rFonts w:cs="Times New Roman"/>
      </w:rPr>
    </w:lvl>
    <w:lvl w:ilvl="7" w:tplc="04090019" w:tentative="1">
      <w:start w:val="1"/>
      <w:numFmt w:val="lowerLetter"/>
      <w:lvlText w:val="%8."/>
      <w:lvlJc w:val="left"/>
      <w:pPr>
        <w:tabs>
          <w:tab w:val="num" w:pos="6251"/>
        </w:tabs>
        <w:ind w:left="6251" w:hanging="360"/>
      </w:pPr>
      <w:rPr>
        <w:rFonts w:cs="Times New Roman"/>
      </w:rPr>
    </w:lvl>
    <w:lvl w:ilvl="8" w:tplc="0409001B" w:tentative="1">
      <w:start w:val="1"/>
      <w:numFmt w:val="lowerRoman"/>
      <w:lvlText w:val="%9."/>
      <w:lvlJc w:val="right"/>
      <w:pPr>
        <w:tabs>
          <w:tab w:val="num" w:pos="6971"/>
        </w:tabs>
        <w:ind w:left="6971" w:hanging="180"/>
      </w:pPr>
      <w:rPr>
        <w:rFonts w:cs="Times New Roman"/>
      </w:rPr>
    </w:lvl>
  </w:abstractNum>
  <w:abstractNum w:abstractNumId="186" w15:restartNumberingAfterBreak="0">
    <w:nsid w:val="5CC824AA"/>
    <w:multiLevelType w:val="hybridMultilevel"/>
    <w:tmpl w:val="EEDAB6E0"/>
    <w:lvl w:ilvl="0" w:tplc="294EE7D8">
      <w:start w:val="10"/>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5D387E39"/>
    <w:multiLevelType w:val="hybridMultilevel"/>
    <w:tmpl w:val="521A0D0A"/>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188" w15:restartNumberingAfterBreak="0">
    <w:nsid w:val="5E180640"/>
    <w:multiLevelType w:val="multilevel"/>
    <w:tmpl w:val="E2E2798C"/>
    <w:lvl w:ilvl="0">
      <w:start w:val="1"/>
      <w:numFmt w:val="decimal"/>
      <w:lvlText w:val="%1."/>
      <w:lvlJc w:val="left"/>
      <w:pPr>
        <w:tabs>
          <w:tab w:val="num" w:pos="786"/>
        </w:tabs>
        <w:ind w:left="786" w:hanging="360"/>
      </w:pPr>
      <w:rPr>
        <w:rFonts w:cs="David" w:hint="default"/>
        <w:b/>
        <w:bCs/>
      </w:rPr>
    </w:lvl>
    <w:lvl w:ilvl="1">
      <w:start w:val="1"/>
      <w:numFmt w:val="decimal"/>
      <w:isLgl/>
      <w:lvlText w:val="%1.%2."/>
      <w:lvlJc w:val="left"/>
      <w:pPr>
        <w:ind w:left="1999" w:hanging="360"/>
      </w:pPr>
      <w:rPr>
        <w:rFonts w:cs="David" w:hint="default"/>
      </w:rPr>
    </w:lvl>
    <w:lvl w:ilvl="2">
      <w:start w:val="1"/>
      <w:numFmt w:val="decimalZero"/>
      <w:isLgl/>
      <w:lvlText w:val="%1.%2.%3."/>
      <w:lvlJc w:val="left"/>
      <w:pPr>
        <w:ind w:left="3572" w:hanging="720"/>
      </w:pPr>
      <w:rPr>
        <w:rFonts w:cs="David" w:hint="default"/>
      </w:rPr>
    </w:lvl>
    <w:lvl w:ilvl="3">
      <w:start w:val="1"/>
      <w:numFmt w:val="decimal"/>
      <w:isLgl/>
      <w:lvlText w:val="%1.%2.%3.%4."/>
      <w:lvlJc w:val="left"/>
      <w:pPr>
        <w:ind w:left="4785" w:hanging="720"/>
      </w:pPr>
      <w:rPr>
        <w:rFonts w:cs="Times New Roman" w:hint="default"/>
      </w:rPr>
    </w:lvl>
    <w:lvl w:ilvl="4">
      <w:start w:val="1"/>
      <w:numFmt w:val="decimal"/>
      <w:isLgl/>
      <w:lvlText w:val="%1.%2.%3.%4.%5."/>
      <w:lvlJc w:val="left"/>
      <w:pPr>
        <w:ind w:left="6358" w:hanging="1080"/>
      </w:pPr>
      <w:rPr>
        <w:rFonts w:cs="Times New Roman" w:hint="default"/>
      </w:rPr>
    </w:lvl>
    <w:lvl w:ilvl="5">
      <w:start w:val="1"/>
      <w:numFmt w:val="decimal"/>
      <w:isLgl/>
      <w:lvlText w:val="%1.%2.%3.%4.%5.%6."/>
      <w:lvlJc w:val="left"/>
      <w:pPr>
        <w:ind w:left="7571" w:hanging="1080"/>
      </w:pPr>
      <w:rPr>
        <w:rFonts w:cs="Times New Roman" w:hint="default"/>
      </w:rPr>
    </w:lvl>
    <w:lvl w:ilvl="6">
      <w:start w:val="1"/>
      <w:numFmt w:val="decimal"/>
      <w:isLgl/>
      <w:lvlText w:val="%1.%2.%3.%4.%5.%6.%7."/>
      <w:lvlJc w:val="left"/>
      <w:pPr>
        <w:ind w:left="9144" w:hanging="1440"/>
      </w:pPr>
      <w:rPr>
        <w:rFonts w:cs="Times New Roman" w:hint="default"/>
      </w:rPr>
    </w:lvl>
    <w:lvl w:ilvl="7">
      <w:start w:val="1"/>
      <w:numFmt w:val="decimal"/>
      <w:isLgl/>
      <w:lvlText w:val="%1.%2.%3.%4.%5.%6.%7.%8."/>
      <w:lvlJc w:val="left"/>
      <w:pPr>
        <w:ind w:left="10357" w:hanging="1440"/>
      </w:pPr>
      <w:rPr>
        <w:rFonts w:cs="Times New Roman" w:hint="default"/>
      </w:rPr>
    </w:lvl>
    <w:lvl w:ilvl="8">
      <w:start w:val="1"/>
      <w:numFmt w:val="decimal"/>
      <w:isLgl/>
      <w:lvlText w:val="%1.%2.%3.%4.%5.%6.%7.%8.%9."/>
      <w:lvlJc w:val="left"/>
      <w:pPr>
        <w:ind w:left="11930" w:hanging="1800"/>
      </w:pPr>
      <w:rPr>
        <w:rFonts w:cs="Times New Roman" w:hint="default"/>
      </w:rPr>
    </w:lvl>
  </w:abstractNum>
  <w:abstractNum w:abstractNumId="189" w15:restartNumberingAfterBreak="0">
    <w:nsid w:val="5FC97951"/>
    <w:multiLevelType w:val="multilevel"/>
    <w:tmpl w:val="0409001D"/>
    <w:lvl w:ilvl="0">
      <w:start w:val="1"/>
      <w:numFmt w:val="decimal"/>
      <w:pStyle w:val="45"/>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608A6126"/>
    <w:multiLevelType w:val="hybridMultilevel"/>
    <w:tmpl w:val="957AD710"/>
    <w:lvl w:ilvl="0" w:tplc="03F06814">
      <w:start w:val="1"/>
      <w:numFmt w:val="bullet"/>
      <w:pStyle w:val="af1"/>
      <w:lvlText w:val="-"/>
      <w:lvlJc w:val="left"/>
      <w:pPr>
        <w:ind w:left="1427" w:hanging="360"/>
      </w:pPr>
      <w:rPr>
        <w:rFonts w:ascii="Times New Roman" w:eastAsia="Times New Roman" w:hAnsi="Times New Roman" w:cs="Times New Roman" w:hint="default"/>
      </w:rPr>
    </w:lvl>
    <w:lvl w:ilvl="1" w:tplc="04090003" w:tentative="1">
      <w:start w:val="1"/>
      <w:numFmt w:val="bullet"/>
      <w:lvlText w:val="o"/>
      <w:lvlJc w:val="left"/>
      <w:pPr>
        <w:ind w:left="2147" w:hanging="360"/>
      </w:pPr>
      <w:rPr>
        <w:rFonts w:ascii="Courier New" w:hAnsi="Courier New" w:cs="Courier New" w:hint="default"/>
      </w:rPr>
    </w:lvl>
    <w:lvl w:ilvl="2" w:tplc="04090005" w:tentative="1">
      <w:start w:val="1"/>
      <w:numFmt w:val="bullet"/>
      <w:lvlText w:val=""/>
      <w:lvlJc w:val="left"/>
      <w:pPr>
        <w:ind w:left="2867" w:hanging="360"/>
      </w:pPr>
      <w:rPr>
        <w:rFonts w:ascii="Wingdings" w:hAnsi="Wingdings" w:hint="default"/>
      </w:rPr>
    </w:lvl>
    <w:lvl w:ilvl="3" w:tplc="04090001" w:tentative="1">
      <w:start w:val="1"/>
      <w:numFmt w:val="bullet"/>
      <w:lvlText w:val=""/>
      <w:lvlJc w:val="left"/>
      <w:pPr>
        <w:ind w:left="3587" w:hanging="360"/>
      </w:pPr>
      <w:rPr>
        <w:rFonts w:ascii="Symbol" w:hAnsi="Symbol" w:hint="default"/>
      </w:rPr>
    </w:lvl>
    <w:lvl w:ilvl="4" w:tplc="04090003" w:tentative="1">
      <w:start w:val="1"/>
      <w:numFmt w:val="bullet"/>
      <w:lvlText w:val="o"/>
      <w:lvlJc w:val="left"/>
      <w:pPr>
        <w:ind w:left="4307" w:hanging="360"/>
      </w:pPr>
      <w:rPr>
        <w:rFonts w:ascii="Courier New" w:hAnsi="Courier New" w:cs="Courier New" w:hint="default"/>
      </w:rPr>
    </w:lvl>
    <w:lvl w:ilvl="5" w:tplc="04090005" w:tentative="1">
      <w:start w:val="1"/>
      <w:numFmt w:val="bullet"/>
      <w:lvlText w:val=""/>
      <w:lvlJc w:val="left"/>
      <w:pPr>
        <w:ind w:left="5027" w:hanging="360"/>
      </w:pPr>
      <w:rPr>
        <w:rFonts w:ascii="Wingdings" w:hAnsi="Wingdings" w:hint="default"/>
      </w:rPr>
    </w:lvl>
    <w:lvl w:ilvl="6" w:tplc="04090001" w:tentative="1">
      <w:start w:val="1"/>
      <w:numFmt w:val="bullet"/>
      <w:lvlText w:val=""/>
      <w:lvlJc w:val="left"/>
      <w:pPr>
        <w:ind w:left="5747" w:hanging="360"/>
      </w:pPr>
      <w:rPr>
        <w:rFonts w:ascii="Symbol" w:hAnsi="Symbol" w:hint="default"/>
      </w:rPr>
    </w:lvl>
    <w:lvl w:ilvl="7" w:tplc="04090003" w:tentative="1">
      <w:start w:val="1"/>
      <w:numFmt w:val="bullet"/>
      <w:lvlText w:val="o"/>
      <w:lvlJc w:val="left"/>
      <w:pPr>
        <w:ind w:left="6467" w:hanging="360"/>
      </w:pPr>
      <w:rPr>
        <w:rFonts w:ascii="Courier New" w:hAnsi="Courier New" w:cs="Courier New" w:hint="default"/>
      </w:rPr>
    </w:lvl>
    <w:lvl w:ilvl="8" w:tplc="04090005" w:tentative="1">
      <w:start w:val="1"/>
      <w:numFmt w:val="bullet"/>
      <w:lvlText w:val=""/>
      <w:lvlJc w:val="left"/>
      <w:pPr>
        <w:ind w:left="7187" w:hanging="360"/>
      </w:pPr>
      <w:rPr>
        <w:rFonts w:ascii="Wingdings" w:hAnsi="Wingdings" w:hint="default"/>
      </w:rPr>
    </w:lvl>
  </w:abstractNum>
  <w:abstractNum w:abstractNumId="191" w15:restartNumberingAfterBreak="0">
    <w:nsid w:val="615B1C9F"/>
    <w:multiLevelType w:val="hybridMultilevel"/>
    <w:tmpl w:val="92E873AA"/>
    <w:lvl w:ilvl="0" w:tplc="2990F8EC">
      <w:start w:val="1"/>
      <w:numFmt w:val="decimal"/>
      <w:lvlText w:val="%1."/>
      <w:lvlJc w:val="left"/>
      <w:pPr>
        <w:tabs>
          <w:tab w:val="num" w:pos="567"/>
        </w:tabs>
        <w:ind w:left="567" w:hanging="567"/>
      </w:pPr>
      <w:rPr>
        <w:rFonts w:hint="default"/>
      </w:rPr>
    </w:lvl>
    <w:lvl w:ilvl="1" w:tplc="1FEA9C44" w:tentative="1">
      <w:start w:val="1"/>
      <w:numFmt w:val="lowerLetter"/>
      <w:lvlText w:val="%2."/>
      <w:lvlJc w:val="left"/>
      <w:pPr>
        <w:tabs>
          <w:tab w:val="num" w:pos="1440"/>
        </w:tabs>
        <w:ind w:left="1440" w:hanging="360"/>
      </w:pPr>
    </w:lvl>
    <w:lvl w:ilvl="2" w:tplc="421482B2" w:tentative="1">
      <w:start w:val="1"/>
      <w:numFmt w:val="lowerRoman"/>
      <w:lvlText w:val="%3."/>
      <w:lvlJc w:val="right"/>
      <w:pPr>
        <w:tabs>
          <w:tab w:val="num" w:pos="2160"/>
        </w:tabs>
        <w:ind w:left="2160" w:hanging="180"/>
      </w:pPr>
    </w:lvl>
    <w:lvl w:ilvl="3" w:tplc="725A5424" w:tentative="1">
      <w:start w:val="1"/>
      <w:numFmt w:val="decimal"/>
      <w:lvlText w:val="%4."/>
      <w:lvlJc w:val="left"/>
      <w:pPr>
        <w:tabs>
          <w:tab w:val="num" w:pos="2880"/>
        </w:tabs>
        <w:ind w:left="2880" w:hanging="360"/>
      </w:pPr>
    </w:lvl>
    <w:lvl w:ilvl="4" w:tplc="7C52CA8A" w:tentative="1">
      <w:start w:val="1"/>
      <w:numFmt w:val="lowerLetter"/>
      <w:lvlText w:val="%5."/>
      <w:lvlJc w:val="left"/>
      <w:pPr>
        <w:tabs>
          <w:tab w:val="num" w:pos="3600"/>
        </w:tabs>
        <w:ind w:left="3600" w:hanging="360"/>
      </w:pPr>
    </w:lvl>
    <w:lvl w:ilvl="5" w:tplc="CD6E6998" w:tentative="1">
      <w:start w:val="1"/>
      <w:numFmt w:val="lowerRoman"/>
      <w:lvlText w:val="%6."/>
      <w:lvlJc w:val="right"/>
      <w:pPr>
        <w:tabs>
          <w:tab w:val="num" w:pos="4320"/>
        </w:tabs>
        <w:ind w:left="4320" w:hanging="180"/>
      </w:pPr>
    </w:lvl>
    <w:lvl w:ilvl="6" w:tplc="4750311E" w:tentative="1">
      <w:start w:val="1"/>
      <w:numFmt w:val="decimal"/>
      <w:lvlText w:val="%7."/>
      <w:lvlJc w:val="left"/>
      <w:pPr>
        <w:tabs>
          <w:tab w:val="num" w:pos="5040"/>
        </w:tabs>
        <w:ind w:left="5040" w:hanging="360"/>
      </w:pPr>
    </w:lvl>
    <w:lvl w:ilvl="7" w:tplc="95788AF4" w:tentative="1">
      <w:start w:val="1"/>
      <w:numFmt w:val="lowerLetter"/>
      <w:lvlText w:val="%8."/>
      <w:lvlJc w:val="left"/>
      <w:pPr>
        <w:tabs>
          <w:tab w:val="num" w:pos="5760"/>
        </w:tabs>
        <w:ind w:left="5760" w:hanging="360"/>
      </w:pPr>
    </w:lvl>
    <w:lvl w:ilvl="8" w:tplc="4BDA5924" w:tentative="1">
      <w:start w:val="1"/>
      <w:numFmt w:val="lowerRoman"/>
      <w:lvlText w:val="%9."/>
      <w:lvlJc w:val="right"/>
      <w:pPr>
        <w:tabs>
          <w:tab w:val="num" w:pos="6480"/>
        </w:tabs>
        <w:ind w:left="6480" w:hanging="180"/>
      </w:pPr>
    </w:lvl>
  </w:abstractNum>
  <w:abstractNum w:abstractNumId="192" w15:restartNumberingAfterBreak="0">
    <w:nsid w:val="617A55CB"/>
    <w:multiLevelType w:val="multilevel"/>
    <w:tmpl w:val="0E80A36C"/>
    <w:lvl w:ilvl="0">
      <w:start w:val="1"/>
      <w:numFmt w:val="decimal"/>
      <w:pStyle w:val="18"/>
      <w:lvlText w:val="%1."/>
      <w:lvlJc w:val="left"/>
      <w:pPr>
        <w:ind w:left="720" w:hanging="360"/>
      </w:pPr>
      <w:rPr>
        <w:rFonts w:ascii="Gisha" w:eastAsiaTheme="majorEastAsia" w:hAnsi="Gisha" w:cs="David"/>
      </w:rPr>
    </w:lvl>
    <w:lvl w:ilvl="1">
      <w:start w:val="1"/>
      <w:numFmt w:val="decimal"/>
      <w:pStyle w:val="27"/>
      <w:isLgl/>
      <w:lvlText w:val="%1.%2"/>
      <w:lvlJc w:val="left"/>
      <w:pPr>
        <w:ind w:left="1080" w:hanging="720"/>
      </w:pPr>
      <w:rPr>
        <w:rFonts w:cs="David" w:hint="default"/>
        <w:sz w:val="24"/>
        <w:szCs w:val="24"/>
      </w:rPr>
    </w:lvl>
    <w:lvl w:ilvl="2">
      <w:start w:val="1"/>
      <w:numFmt w:val="decimal"/>
      <w:pStyle w:val="37"/>
      <w:isLgl/>
      <w:lvlText w:val="%1.%2.%3"/>
      <w:lvlJc w:val="left"/>
      <w:pPr>
        <w:ind w:left="1080" w:hanging="720"/>
      </w:pPr>
      <w:rPr>
        <w:rFonts w:ascii="Gisha" w:hAnsi="Gisha" w:cs="David" w:hint="default"/>
        <w:b w:val="0"/>
        <w:bCs w:val="0"/>
        <w:i w:val="0"/>
        <w:iCs w:val="0"/>
        <w:sz w:val="24"/>
        <w:szCs w:val="24"/>
        <w:lang w:bidi="he-IL"/>
      </w:rPr>
    </w:lvl>
    <w:lvl w:ilvl="3">
      <w:start w:val="1"/>
      <w:numFmt w:val="decimal"/>
      <w:isLgl/>
      <w:lvlText w:val="%1.%2.%3.%4"/>
      <w:lvlJc w:val="left"/>
      <w:pPr>
        <w:ind w:left="1222" w:hanging="1080"/>
      </w:pPr>
      <w:rPr>
        <w:rFonts w:ascii="Gisha" w:hAnsi="Gisha" w:cs="David" w:hint="default"/>
        <w:b w:val="0"/>
        <w:bCs w:val="0"/>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3" w15:restartNumberingAfterBreak="0">
    <w:nsid w:val="620765CF"/>
    <w:multiLevelType w:val="multilevel"/>
    <w:tmpl w:val="61161E20"/>
    <w:styleLink w:val="19"/>
    <w:lvl w:ilvl="0">
      <w:start w:val="47"/>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146"/>
        </w:tabs>
        <w:ind w:left="1146" w:hanging="720"/>
      </w:pPr>
      <w:rPr>
        <w:rFonts w:cs="David" w:hint="default"/>
      </w:rPr>
    </w:lvl>
    <w:lvl w:ilvl="2">
      <w:start w:val="1"/>
      <w:numFmt w:val="decimal"/>
      <w:lvlText w:val="%1.%2.%3."/>
      <w:lvlJc w:val="left"/>
      <w:pPr>
        <w:tabs>
          <w:tab w:val="num" w:pos="1572"/>
        </w:tabs>
        <w:ind w:left="1572" w:hanging="720"/>
      </w:pPr>
      <w:rPr>
        <w:rFonts w:cs="Times New Roman" w:hint="default"/>
      </w:rPr>
    </w:lvl>
    <w:lvl w:ilvl="3">
      <w:start w:val="1"/>
      <w:numFmt w:val="decimal"/>
      <w:lvlText w:val="%1.%2.%3.%4."/>
      <w:lvlJc w:val="left"/>
      <w:pPr>
        <w:tabs>
          <w:tab w:val="num" w:pos="2358"/>
        </w:tabs>
        <w:ind w:left="2358" w:hanging="1080"/>
      </w:pPr>
      <w:rPr>
        <w:rFonts w:cs="Times New Roman" w:hint="default"/>
      </w:rPr>
    </w:lvl>
    <w:lvl w:ilvl="4">
      <w:start w:val="1"/>
      <w:numFmt w:val="decimal"/>
      <w:lvlText w:val="%1.%2.%3.%4.%5."/>
      <w:lvlJc w:val="left"/>
      <w:pPr>
        <w:tabs>
          <w:tab w:val="num" w:pos="2784"/>
        </w:tabs>
        <w:ind w:left="2784" w:hanging="1080"/>
      </w:pPr>
      <w:rPr>
        <w:rFonts w:cs="Times New Roman" w:hint="default"/>
      </w:rPr>
    </w:lvl>
    <w:lvl w:ilvl="5">
      <w:start w:val="1"/>
      <w:numFmt w:val="decimal"/>
      <w:lvlText w:val="%1.%2.%3.%4.%5.%6."/>
      <w:lvlJc w:val="left"/>
      <w:pPr>
        <w:tabs>
          <w:tab w:val="num" w:pos="3570"/>
        </w:tabs>
        <w:ind w:left="3570" w:hanging="1440"/>
      </w:pPr>
      <w:rPr>
        <w:rFonts w:cs="Times New Roman" w:hint="default"/>
      </w:rPr>
    </w:lvl>
    <w:lvl w:ilvl="6">
      <w:start w:val="1"/>
      <w:numFmt w:val="decimal"/>
      <w:lvlText w:val="%1.%2.%3.%4.%5.%6.%7."/>
      <w:lvlJc w:val="left"/>
      <w:pPr>
        <w:tabs>
          <w:tab w:val="num" w:pos="3996"/>
        </w:tabs>
        <w:ind w:left="3996" w:hanging="1440"/>
      </w:pPr>
      <w:rPr>
        <w:rFonts w:cs="Times New Roman" w:hint="default"/>
      </w:rPr>
    </w:lvl>
    <w:lvl w:ilvl="7">
      <w:start w:val="1"/>
      <w:numFmt w:val="decimal"/>
      <w:lvlText w:val="%1.%2.%3.%4.%5.%6.%7.%8."/>
      <w:lvlJc w:val="left"/>
      <w:pPr>
        <w:tabs>
          <w:tab w:val="num" w:pos="4782"/>
        </w:tabs>
        <w:ind w:left="4782" w:hanging="1800"/>
      </w:pPr>
      <w:rPr>
        <w:rFonts w:cs="Times New Roman" w:hint="default"/>
      </w:rPr>
    </w:lvl>
    <w:lvl w:ilvl="8">
      <w:start w:val="1"/>
      <w:numFmt w:val="decimal"/>
      <w:lvlText w:val="%1.%2.%3.%4.%5.%6.%7.%8.%9."/>
      <w:lvlJc w:val="left"/>
      <w:pPr>
        <w:tabs>
          <w:tab w:val="num" w:pos="5568"/>
        </w:tabs>
        <w:ind w:left="5568" w:hanging="2160"/>
      </w:pPr>
      <w:rPr>
        <w:rFonts w:cs="Times New Roman" w:hint="default"/>
      </w:rPr>
    </w:lvl>
  </w:abstractNum>
  <w:abstractNum w:abstractNumId="194" w15:restartNumberingAfterBreak="0">
    <w:nsid w:val="622D2D8D"/>
    <w:multiLevelType w:val="multilevel"/>
    <w:tmpl w:val="4CFA6B24"/>
    <w:lvl w:ilvl="0">
      <w:start w:val="18"/>
      <w:numFmt w:val="decimalZero"/>
      <w:lvlText w:val="%1."/>
      <w:lvlJc w:val="left"/>
      <w:pPr>
        <w:ind w:left="810" w:hanging="810"/>
      </w:pPr>
      <w:rPr>
        <w:rFonts w:hint="default"/>
      </w:rPr>
    </w:lvl>
    <w:lvl w:ilvl="1">
      <w:start w:val="4"/>
      <w:numFmt w:val="decimalZero"/>
      <w:lvlText w:val="%1.%2."/>
      <w:lvlJc w:val="left"/>
      <w:pPr>
        <w:ind w:left="1575" w:hanging="810"/>
      </w:pPr>
      <w:rPr>
        <w:rFonts w:hint="default"/>
      </w:rPr>
    </w:lvl>
    <w:lvl w:ilvl="2">
      <w:start w:val="5"/>
      <w:numFmt w:val="decimalZero"/>
      <w:lvlText w:val="%1.%2.%3."/>
      <w:lvlJc w:val="left"/>
      <w:pPr>
        <w:ind w:left="2340" w:hanging="810"/>
      </w:pPr>
      <w:rPr>
        <w:rFonts w:hint="default"/>
      </w:rPr>
    </w:lvl>
    <w:lvl w:ilvl="3">
      <w:start w:val="1"/>
      <w:numFmt w:val="decimal"/>
      <w:lvlText w:val="%1.%2.%3.%4."/>
      <w:lvlJc w:val="left"/>
      <w:pPr>
        <w:ind w:left="3105" w:hanging="81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abstractNum w:abstractNumId="195" w15:restartNumberingAfterBreak="0">
    <w:nsid w:val="657911E0"/>
    <w:multiLevelType w:val="multilevel"/>
    <w:tmpl w:val="BA8E89CA"/>
    <w:lvl w:ilvl="0">
      <w:start w:val="15"/>
      <w:numFmt w:val="decimalZero"/>
      <w:lvlText w:val="%1"/>
      <w:lvlJc w:val="left"/>
      <w:pPr>
        <w:tabs>
          <w:tab w:val="num" w:pos="720"/>
        </w:tabs>
        <w:ind w:left="720" w:hanging="720"/>
      </w:pPr>
      <w:rPr>
        <w:rFonts w:ascii="Rod" w:hAnsi="Rod" w:cs="Times New Roman" w:hint="cs"/>
      </w:rPr>
    </w:lvl>
    <w:lvl w:ilvl="1">
      <w:numFmt w:val="decimal"/>
      <w:pStyle w:val="28"/>
      <w:lvlText w:val="%1.%2"/>
      <w:lvlJc w:val="left"/>
      <w:pPr>
        <w:tabs>
          <w:tab w:val="num" w:pos="720"/>
        </w:tabs>
        <w:ind w:left="720" w:hanging="720"/>
      </w:pPr>
      <w:rPr>
        <w:rFonts w:ascii="Rod" w:hAnsi="Rod"/>
        <w:bCs/>
        <w:iCs w:val="0"/>
        <w:color w:val="0000FF"/>
        <w:szCs w:val="28"/>
      </w:rPr>
    </w:lvl>
    <w:lvl w:ilvl="2">
      <w:start w:val="1"/>
      <w:numFmt w:val="decimal"/>
      <w:pStyle w:val="-3-"/>
      <w:lvlText w:val="%1.%2.%3"/>
      <w:lvlJc w:val="left"/>
      <w:pPr>
        <w:tabs>
          <w:tab w:val="num" w:pos="1701"/>
        </w:tabs>
        <w:ind w:left="1701" w:hanging="964"/>
      </w:pPr>
      <w:rPr>
        <w:rFonts w:ascii="Rod" w:hAnsi="Rod" w:cs="Times New Roman" w:hint="cs"/>
        <w:b w:val="0"/>
        <w:bCs w:val="0"/>
        <w:color w:val="auto"/>
      </w:rPr>
    </w:lvl>
    <w:lvl w:ilvl="3">
      <w:start w:val="1"/>
      <w:numFmt w:val="decimal"/>
      <w:pStyle w:val="-4-"/>
      <w:lvlText w:val="%1.%2.%3.%4"/>
      <w:lvlJc w:val="left"/>
      <w:pPr>
        <w:tabs>
          <w:tab w:val="num" w:pos="2722"/>
        </w:tabs>
        <w:ind w:left="2722" w:hanging="1021"/>
      </w:pPr>
      <w:rPr>
        <w:rFonts w:ascii="Rod" w:hAnsi="Rod" w:cs="Times New Roman" w:hint="cs"/>
        <w:b w:val="0"/>
        <w:bCs w:val="0"/>
        <w:sz w:val="22"/>
        <w:szCs w:val="22"/>
        <w:lang w:val="en-US" w:bidi="he-IL"/>
      </w:rPr>
    </w:lvl>
    <w:lvl w:ilvl="4">
      <w:start w:val="1"/>
      <w:numFmt w:val="hebrew1"/>
      <w:pStyle w:val="-5-"/>
      <w:lvlText w:val="%5."/>
      <w:lvlJc w:val="left"/>
      <w:pPr>
        <w:tabs>
          <w:tab w:val="num" w:pos="3119"/>
        </w:tabs>
        <w:ind w:left="3119" w:hanging="454"/>
      </w:pPr>
      <w:rPr>
        <w:rFonts w:ascii="Rod" w:hAnsi="Rod" w:cs="Times New Roman" w:hint="cs"/>
        <w:sz w:val="22"/>
        <w:szCs w:val="22"/>
      </w:rPr>
    </w:lvl>
    <w:lvl w:ilvl="5">
      <w:start w:val="1"/>
      <w:numFmt w:val="decimal"/>
      <w:lvlText w:val="%6)"/>
      <w:lvlJc w:val="left"/>
      <w:pPr>
        <w:tabs>
          <w:tab w:val="num" w:pos="3232"/>
        </w:tabs>
        <w:ind w:left="3232" w:hanging="284"/>
      </w:pPr>
      <w:rPr>
        <w:rFonts w:ascii="Rod" w:hAnsi="Rod" w:cs="Times New Roman" w:hint="cs"/>
      </w:rPr>
    </w:lvl>
    <w:lvl w:ilvl="6">
      <w:start w:val="1"/>
      <w:numFmt w:val="hebrew1"/>
      <w:lvlText w:val="%7)"/>
      <w:lvlJc w:val="left"/>
      <w:pPr>
        <w:tabs>
          <w:tab w:val="num" w:pos="3572"/>
        </w:tabs>
        <w:ind w:left="3572" w:hanging="340"/>
      </w:pPr>
      <w:rPr>
        <w:rFonts w:ascii="Rod" w:hAnsi="Rod" w:cs="Times New Roman" w:hint="cs"/>
      </w:rPr>
    </w:lvl>
    <w:lvl w:ilvl="7">
      <w:start w:val="1"/>
      <w:numFmt w:val="decimal"/>
      <w:lvlText w:val="%1.%2.%3.%4.%5.%6.%7.%8"/>
      <w:lvlJc w:val="left"/>
      <w:pPr>
        <w:tabs>
          <w:tab w:val="num" w:pos="1440"/>
        </w:tabs>
        <w:ind w:left="1440" w:hanging="1440"/>
      </w:pPr>
      <w:rPr>
        <w:rFonts w:ascii="Rod" w:hAnsi="Rod" w:cs="Times New Roman" w:hint="cs"/>
      </w:rPr>
    </w:lvl>
    <w:lvl w:ilvl="8">
      <w:start w:val="1"/>
      <w:numFmt w:val="decimal"/>
      <w:lvlText w:val="%1.%2.%3.%4.%5.%6.%7.%8.%9"/>
      <w:lvlJc w:val="left"/>
      <w:pPr>
        <w:tabs>
          <w:tab w:val="num" w:pos="1440"/>
        </w:tabs>
        <w:ind w:left="1440" w:hanging="1440"/>
      </w:pPr>
      <w:rPr>
        <w:rFonts w:ascii="Rod" w:hAnsi="Rod" w:cs="Times New Roman" w:hint="cs"/>
      </w:rPr>
    </w:lvl>
  </w:abstractNum>
  <w:abstractNum w:abstractNumId="196" w15:restartNumberingAfterBreak="0">
    <w:nsid w:val="65C21924"/>
    <w:multiLevelType w:val="hybridMultilevel"/>
    <w:tmpl w:val="EBA6C0BA"/>
    <w:lvl w:ilvl="0" w:tplc="4B50A3B6">
      <w:start w:val="1"/>
      <w:numFmt w:val="decimal"/>
      <w:lvlText w:val="%1."/>
      <w:lvlJc w:val="left"/>
      <w:pPr>
        <w:ind w:left="19" w:hanging="360"/>
      </w:pPr>
      <w:rPr>
        <w:rFonts w:hint="default"/>
        <w:i w:val="0"/>
        <w:iCs w:val="0"/>
      </w:rPr>
    </w:lvl>
    <w:lvl w:ilvl="1" w:tplc="04090019">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197" w15:restartNumberingAfterBreak="0">
    <w:nsid w:val="67614BCB"/>
    <w:multiLevelType w:val="multilevel"/>
    <w:tmpl w:val="23F4A690"/>
    <w:lvl w:ilvl="0">
      <w:start w:val="1"/>
      <w:numFmt w:val="decimal"/>
      <w:pStyle w:val="1a"/>
      <w:lvlText w:val="%1."/>
      <w:lvlJc w:val="left"/>
      <w:pPr>
        <w:tabs>
          <w:tab w:val="num" w:pos="705"/>
        </w:tabs>
        <w:ind w:left="705" w:hanging="705"/>
      </w:pPr>
      <w:rPr>
        <w:rFonts w:cs="Times New Roman" w:hint="default"/>
        <w:sz w:val="24"/>
      </w:rPr>
    </w:lvl>
    <w:lvl w:ilvl="1">
      <w:start w:val="1"/>
      <w:numFmt w:val="decimal"/>
      <w:isLgl/>
      <w:lvlText w:val="%1.%2"/>
      <w:lvlJc w:val="left"/>
      <w:pPr>
        <w:tabs>
          <w:tab w:val="num" w:pos="1429"/>
        </w:tabs>
        <w:ind w:left="1429" w:hanging="720"/>
      </w:pPr>
      <w:rPr>
        <w:rFonts w:cs="Times New Roman" w:hint="default"/>
        <w:sz w:val="24"/>
      </w:rPr>
    </w:lvl>
    <w:lvl w:ilvl="2">
      <w:start w:val="1"/>
      <w:numFmt w:val="decimal"/>
      <w:isLgl/>
      <w:lvlText w:val="%1.%2.%3"/>
      <w:lvlJc w:val="left"/>
      <w:pPr>
        <w:tabs>
          <w:tab w:val="num" w:pos="2138"/>
        </w:tabs>
        <w:ind w:left="2138" w:hanging="720"/>
      </w:pPr>
      <w:rPr>
        <w:rFonts w:cs="Times New Roman" w:hint="default"/>
        <w:sz w:val="24"/>
      </w:rPr>
    </w:lvl>
    <w:lvl w:ilvl="3">
      <w:start w:val="1"/>
      <w:numFmt w:val="decimal"/>
      <w:isLgl/>
      <w:lvlText w:val="%1.%2.%3.%4"/>
      <w:lvlJc w:val="left"/>
      <w:pPr>
        <w:tabs>
          <w:tab w:val="num" w:pos="2847"/>
        </w:tabs>
        <w:ind w:left="2847" w:hanging="720"/>
      </w:pPr>
      <w:rPr>
        <w:rFonts w:cs="Times New Roman" w:hint="default"/>
        <w:sz w:val="24"/>
      </w:rPr>
    </w:lvl>
    <w:lvl w:ilvl="4">
      <w:start w:val="1"/>
      <w:numFmt w:val="decimal"/>
      <w:isLgl/>
      <w:lvlText w:val="%1.%2.%3.%4.%5"/>
      <w:lvlJc w:val="left"/>
      <w:pPr>
        <w:tabs>
          <w:tab w:val="num" w:pos="3916"/>
        </w:tabs>
        <w:ind w:left="3916" w:hanging="1080"/>
      </w:pPr>
      <w:rPr>
        <w:rFonts w:cs="Times New Roman" w:hint="default"/>
        <w:sz w:val="24"/>
      </w:rPr>
    </w:lvl>
    <w:lvl w:ilvl="5">
      <w:start w:val="1"/>
      <w:numFmt w:val="decimal"/>
      <w:isLgl/>
      <w:lvlText w:val="%1.%2.%3.%4.%5.%6"/>
      <w:lvlJc w:val="left"/>
      <w:pPr>
        <w:tabs>
          <w:tab w:val="num" w:pos="4625"/>
        </w:tabs>
        <w:ind w:left="4625" w:hanging="1080"/>
      </w:pPr>
      <w:rPr>
        <w:rFonts w:cs="Times New Roman" w:hint="default"/>
        <w:sz w:val="24"/>
      </w:rPr>
    </w:lvl>
    <w:lvl w:ilvl="6">
      <w:start w:val="1"/>
      <w:numFmt w:val="decimal"/>
      <w:isLgl/>
      <w:lvlText w:val="%1.%2.%3.%4.%5.%6.%7"/>
      <w:lvlJc w:val="left"/>
      <w:pPr>
        <w:tabs>
          <w:tab w:val="num" w:pos="5334"/>
        </w:tabs>
        <w:ind w:left="5334" w:hanging="1080"/>
      </w:pPr>
      <w:rPr>
        <w:rFonts w:cs="Times New Roman" w:hint="default"/>
        <w:sz w:val="24"/>
      </w:rPr>
    </w:lvl>
    <w:lvl w:ilvl="7">
      <w:start w:val="1"/>
      <w:numFmt w:val="decimal"/>
      <w:isLgl/>
      <w:lvlText w:val="%1.%2.%3.%4.%5.%6.%7.%8"/>
      <w:lvlJc w:val="left"/>
      <w:pPr>
        <w:tabs>
          <w:tab w:val="num" w:pos="6403"/>
        </w:tabs>
        <w:ind w:left="6403" w:hanging="1440"/>
      </w:pPr>
      <w:rPr>
        <w:rFonts w:cs="Times New Roman" w:hint="default"/>
        <w:sz w:val="24"/>
      </w:rPr>
    </w:lvl>
    <w:lvl w:ilvl="8">
      <w:start w:val="1"/>
      <w:numFmt w:val="decimal"/>
      <w:isLgl/>
      <w:lvlText w:val="%1.%2.%3.%4.%5.%6.%7.%8.%9"/>
      <w:lvlJc w:val="left"/>
      <w:pPr>
        <w:tabs>
          <w:tab w:val="num" w:pos="7112"/>
        </w:tabs>
        <w:ind w:left="7112" w:hanging="1440"/>
      </w:pPr>
      <w:rPr>
        <w:rFonts w:cs="Times New Roman" w:hint="default"/>
        <w:sz w:val="24"/>
      </w:rPr>
    </w:lvl>
  </w:abstractNum>
  <w:abstractNum w:abstractNumId="198" w15:restartNumberingAfterBreak="0">
    <w:nsid w:val="67C41DE4"/>
    <w:multiLevelType w:val="singleLevel"/>
    <w:tmpl w:val="0B7CDE7C"/>
    <w:lvl w:ilvl="0">
      <w:start w:val="1"/>
      <w:numFmt w:val="chosung"/>
      <w:pStyle w:val="ListBullet1"/>
      <w:lvlText w:val=""/>
      <w:lvlJc w:val="center"/>
      <w:pPr>
        <w:tabs>
          <w:tab w:val="num" w:pos="814"/>
        </w:tabs>
        <w:ind w:left="397" w:right="397" w:firstLine="57"/>
      </w:pPr>
      <w:rPr>
        <w:rFonts w:ascii="Symbol" w:hAnsi="Symbol" w:hint="default"/>
      </w:rPr>
    </w:lvl>
  </w:abstractNum>
  <w:abstractNum w:abstractNumId="199" w15:restartNumberingAfterBreak="0">
    <w:nsid w:val="67E80A5C"/>
    <w:multiLevelType w:val="hybridMultilevel"/>
    <w:tmpl w:val="198EA91A"/>
    <w:styleLink w:val="1b"/>
    <w:lvl w:ilvl="0" w:tplc="F8F6B862">
      <w:start w:val="12"/>
      <w:numFmt w:val="decimal"/>
      <w:lvlText w:val="%1."/>
      <w:lvlJc w:val="left"/>
      <w:pPr>
        <w:tabs>
          <w:tab w:val="num" w:pos="1350"/>
        </w:tabs>
        <w:ind w:left="1350" w:hanging="630"/>
      </w:pPr>
      <w:rPr>
        <w:rFonts w:hint="default"/>
      </w:rPr>
    </w:lvl>
    <w:lvl w:ilvl="1" w:tplc="208E72FC" w:tentative="1">
      <w:start w:val="1"/>
      <w:numFmt w:val="lowerLetter"/>
      <w:lvlText w:val="%2."/>
      <w:lvlJc w:val="left"/>
      <w:pPr>
        <w:tabs>
          <w:tab w:val="num" w:pos="1800"/>
        </w:tabs>
        <w:ind w:left="1800" w:hanging="360"/>
      </w:pPr>
    </w:lvl>
    <w:lvl w:ilvl="2" w:tplc="9774A588" w:tentative="1">
      <w:start w:val="1"/>
      <w:numFmt w:val="lowerRoman"/>
      <w:lvlText w:val="%3."/>
      <w:lvlJc w:val="right"/>
      <w:pPr>
        <w:tabs>
          <w:tab w:val="num" w:pos="2520"/>
        </w:tabs>
        <w:ind w:left="2520" w:hanging="180"/>
      </w:pPr>
    </w:lvl>
    <w:lvl w:ilvl="3" w:tplc="E13A2B34" w:tentative="1">
      <w:start w:val="1"/>
      <w:numFmt w:val="decimal"/>
      <w:lvlText w:val="%4."/>
      <w:lvlJc w:val="left"/>
      <w:pPr>
        <w:tabs>
          <w:tab w:val="num" w:pos="3240"/>
        </w:tabs>
        <w:ind w:left="3240" w:hanging="360"/>
      </w:pPr>
    </w:lvl>
    <w:lvl w:ilvl="4" w:tplc="D3922F4C" w:tentative="1">
      <w:start w:val="1"/>
      <w:numFmt w:val="lowerLetter"/>
      <w:lvlText w:val="%5."/>
      <w:lvlJc w:val="left"/>
      <w:pPr>
        <w:tabs>
          <w:tab w:val="num" w:pos="3960"/>
        </w:tabs>
        <w:ind w:left="3960" w:hanging="360"/>
      </w:pPr>
    </w:lvl>
    <w:lvl w:ilvl="5" w:tplc="FCF841D4" w:tentative="1">
      <w:start w:val="1"/>
      <w:numFmt w:val="lowerRoman"/>
      <w:lvlText w:val="%6."/>
      <w:lvlJc w:val="right"/>
      <w:pPr>
        <w:tabs>
          <w:tab w:val="num" w:pos="4680"/>
        </w:tabs>
        <w:ind w:left="4680" w:hanging="180"/>
      </w:pPr>
    </w:lvl>
    <w:lvl w:ilvl="6" w:tplc="AE1A936A" w:tentative="1">
      <w:start w:val="1"/>
      <w:numFmt w:val="decimal"/>
      <w:lvlText w:val="%7."/>
      <w:lvlJc w:val="left"/>
      <w:pPr>
        <w:tabs>
          <w:tab w:val="num" w:pos="5400"/>
        </w:tabs>
        <w:ind w:left="5400" w:hanging="360"/>
      </w:pPr>
    </w:lvl>
    <w:lvl w:ilvl="7" w:tplc="B3CA04B4" w:tentative="1">
      <w:start w:val="1"/>
      <w:numFmt w:val="lowerLetter"/>
      <w:lvlText w:val="%8."/>
      <w:lvlJc w:val="left"/>
      <w:pPr>
        <w:tabs>
          <w:tab w:val="num" w:pos="6120"/>
        </w:tabs>
        <w:ind w:left="6120" w:hanging="360"/>
      </w:pPr>
    </w:lvl>
    <w:lvl w:ilvl="8" w:tplc="F106377E" w:tentative="1">
      <w:start w:val="1"/>
      <w:numFmt w:val="lowerRoman"/>
      <w:lvlText w:val="%9."/>
      <w:lvlJc w:val="right"/>
      <w:pPr>
        <w:tabs>
          <w:tab w:val="num" w:pos="6840"/>
        </w:tabs>
        <w:ind w:left="6840" w:hanging="180"/>
      </w:pPr>
    </w:lvl>
  </w:abstractNum>
  <w:abstractNum w:abstractNumId="200" w15:restartNumberingAfterBreak="0">
    <w:nsid w:val="68234713"/>
    <w:multiLevelType w:val="hybridMultilevel"/>
    <w:tmpl w:val="CB02C9E6"/>
    <w:styleLink w:val="4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1" w15:restartNumberingAfterBreak="0">
    <w:nsid w:val="68B47E81"/>
    <w:multiLevelType w:val="multilevel"/>
    <w:tmpl w:val="61EC2652"/>
    <w:lvl w:ilvl="0">
      <w:start w:val="1"/>
      <w:numFmt w:val="decimal"/>
      <w:lvlText w:val="%1)"/>
      <w:lvlJc w:val="right"/>
      <w:pPr>
        <w:tabs>
          <w:tab w:val="num" w:pos="737"/>
        </w:tabs>
        <w:ind w:left="737" w:hanging="567"/>
      </w:pPr>
      <w:rPr>
        <w:rFonts w:ascii="Arial" w:eastAsia="Times New Roman" w:hAnsi="Arial" w:cs="David"/>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Cs w:val="24"/>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Cs w:val="24"/>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Cs w:val="24"/>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02" w15:restartNumberingAfterBreak="0">
    <w:nsid w:val="68DC0810"/>
    <w:multiLevelType w:val="hybridMultilevel"/>
    <w:tmpl w:val="04523862"/>
    <w:lvl w:ilvl="0" w:tplc="04090013">
      <w:start w:val="6"/>
      <w:numFmt w:val="hebrew1"/>
      <w:lvlText w:val="%1."/>
      <w:lvlJc w:val="left"/>
      <w:pPr>
        <w:ind w:left="1106" w:hanging="360"/>
      </w:pPr>
      <w:rPr>
        <w:rFonts w:cs="Times New Roman" w:hint="default"/>
        <w:szCs w:val="24"/>
      </w:rPr>
    </w:lvl>
    <w:lvl w:ilvl="1" w:tplc="04090019" w:tentative="1">
      <w:start w:val="1"/>
      <w:numFmt w:val="lowerLetter"/>
      <w:lvlText w:val="%2."/>
      <w:lvlJc w:val="left"/>
      <w:pPr>
        <w:ind w:left="1826" w:hanging="360"/>
      </w:pPr>
      <w:rPr>
        <w:rFonts w:cs="Times New Roman"/>
      </w:rPr>
    </w:lvl>
    <w:lvl w:ilvl="2" w:tplc="0409001B" w:tentative="1">
      <w:start w:val="1"/>
      <w:numFmt w:val="lowerRoman"/>
      <w:lvlText w:val="%3."/>
      <w:lvlJc w:val="right"/>
      <w:pPr>
        <w:ind w:left="2546" w:hanging="180"/>
      </w:pPr>
      <w:rPr>
        <w:rFonts w:cs="Times New Roman"/>
      </w:rPr>
    </w:lvl>
    <w:lvl w:ilvl="3" w:tplc="0409000F" w:tentative="1">
      <w:start w:val="1"/>
      <w:numFmt w:val="decimal"/>
      <w:lvlText w:val="%4."/>
      <w:lvlJc w:val="left"/>
      <w:pPr>
        <w:ind w:left="3266" w:hanging="360"/>
      </w:pPr>
      <w:rPr>
        <w:rFonts w:cs="Times New Roman"/>
      </w:rPr>
    </w:lvl>
    <w:lvl w:ilvl="4" w:tplc="04090019" w:tentative="1">
      <w:start w:val="1"/>
      <w:numFmt w:val="lowerLetter"/>
      <w:lvlText w:val="%5."/>
      <w:lvlJc w:val="left"/>
      <w:pPr>
        <w:ind w:left="3986" w:hanging="360"/>
      </w:pPr>
      <w:rPr>
        <w:rFonts w:cs="Times New Roman"/>
      </w:rPr>
    </w:lvl>
    <w:lvl w:ilvl="5" w:tplc="0409001B" w:tentative="1">
      <w:start w:val="1"/>
      <w:numFmt w:val="lowerRoman"/>
      <w:lvlText w:val="%6."/>
      <w:lvlJc w:val="right"/>
      <w:pPr>
        <w:ind w:left="4706" w:hanging="180"/>
      </w:pPr>
      <w:rPr>
        <w:rFonts w:cs="Times New Roman"/>
      </w:rPr>
    </w:lvl>
    <w:lvl w:ilvl="6" w:tplc="0409000F" w:tentative="1">
      <w:start w:val="1"/>
      <w:numFmt w:val="decimal"/>
      <w:lvlText w:val="%7."/>
      <w:lvlJc w:val="left"/>
      <w:pPr>
        <w:ind w:left="5426" w:hanging="360"/>
      </w:pPr>
      <w:rPr>
        <w:rFonts w:cs="Times New Roman"/>
      </w:rPr>
    </w:lvl>
    <w:lvl w:ilvl="7" w:tplc="04090019" w:tentative="1">
      <w:start w:val="1"/>
      <w:numFmt w:val="lowerLetter"/>
      <w:lvlText w:val="%8."/>
      <w:lvlJc w:val="left"/>
      <w:pPr>
        <w:ind w:left="6146" w:hanging="360"/>
      </w:pPr>
      <w:rPr>
        <w:rFonts w:cs="Times New Roman"/>
      </w:rPr>
    </w:lvl>
    <w:lvl w:ilvl="8" w:tplc="0409001B" w:tentative="1">
      <w:start w:val="1"/>
      <w:numFmt w:val="lowerRoman"/>
      <w:lvlText w:val="%9."/>
      <w:lvlJc w:val="right"/>
      <w:pPr>
        <w:ind w:left="6866" w:hanging="180"/>
      </w:pPr>
      <w:rPr>
        <w:rFonts w:cs="Times New Roman"/>
      </w:rPr>
    </w:lvl>
  </w:abstractNum>
  <w:abstractNum w:abstractNumId="203" w15:restartNumberingAfterBreak="0">
    <w:nsid w:val="6A2B441E"/>
    <w:multiLevelType w:val="multilevel"/>
    <w:tmpl w:val="F89AF85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4" w15:restartNumberingAfterBreak="0">
    <w:nsid w:val="6ABB54AE"/>
    <w:multiLevelType w:val="hybridMultilevel"/>
    <w:tmpl w:val="253E2224"/>
    <w:lvl w:ilvl="0" w:tplc="2586D116">
      <w:start w:val="1"/>
      <w:numFmt w:val="decimal"/>
      <w:lvlText w:val="%1."/>
      <w:lvlJc w:val="left"/>
      <w:pPr>
        <w:tabs>
          <w:tab w:val="num" w:pos="567"/>
        </w:tabs>
        <w:ind w:left="567" w:hanging="567"/>
      </w:pPr>
      <w:rPr>
        <w:rFonts w:hint="default"/>
        <w:lang w:bidi="he-IL"/>
      </w:rPr>
    </w:lvl>
    <w:lvl w:ilvl="1" w:tplc="E1BCA53C" w:tentative="1">
      <w:start w:val="1"/>
      <w:numFmt w:val="lowerLetter"/>
      <w:lvlText w:val="%2."/>
      <w:lvlJc w:val="left"/>
      <w:pPr>
        <w:tabs>
          <w:tab w:val="num" w:pos="1440"/>
        </w:tabs>
        <w:ind w:left="1440" w:hanging="360"/>
      </w:pPr>
    </w:lvl>
    <w:lvl w:ilvl="2" w:tplc="95CE9978" w:tentative="1">
      <w:start w:val="1"/>
      <w:numFmt w:val="lowerRoman"/>
      <w:lvlText w:val="%3."/>
      <w:lvlJc w:val="right"/>
      <w:pPr>
        <w:tabs>
          <w:tab w:val="num" w:pos="2160"/>
        </w:tabs>
        <w:ind w:left="2160" w:hanging="180"/>
      </w:pPr>
    </w:lvl>
    <w:lvl w:ilvl="3" w:tplc="16704A8C" w:tentative="1">
      <w:start w:val="1"/>
      <w:numFmt w:val="decimal"/>
      <w:lvlText w:val="%4."/>
      <w:lvlJc w:val="left"/>
      <w:pPr>
        <w:tabs>
          <w:tab w:val="num" w:pos="2880"/>
        </w:tabs>
        <w:ind w:left="2880" w:hanging="360"/>
      </w:pPr>
    </w:lvl>
    <w:lvl w:ilvl="4" w:tplc="699AB87E" w:tentative="1">
      <w:start w:val="1"/>
      <w:numFmt w:val="lowerLetter"/>
      <w:lvlText w:val="%5."/>
      <w:lvlJc w:val="left"/>
      <w:pPr>
        <w:tabs>
          <w:tab w:val="num" w:pos="3600"/>
        </w:tabs>
        <w:ind w:left="3600" w:hanging="360"/>
      </w:pPr>
    </w:lvl>
    <w:lvl w:ilvl="5" w:tplc="36A6F2D4" w:tentative="1">
      <w:start w:val="1"/>
      <w:numFmt w:val="lowerRoman"/>
      <w:lvlText w:val="%6."/>
      <w:lvlJc w:val="right"/>
      <w:pPr>
        <w:tabs>
          <w:tab w:val="num" w:pos="4320"/>
        </w:tabs>
        <w:ind w:left="4320" w:hanging="180"/>
      </w:pPr>
    </w:lvl>
    <w:lvl w:ilvl="6" w:tplc="51D26F00" w:tentative="1">
      <w:start w:val="1"/>
      <w:numFmt w:val="decimal"/>
      <w:lvlText w:val="%7."/>
      <w:lvlJc w:val="left"/>
      <w:pPr>
        <w:tabs>
          <w:tab w:val="num" w:pos="5040"/>
        </w:tabs>
        <w:ind w:left="5040" w:hanging="360"/>
      </w:pPr>
    </w:lvl>
    <w:lvl w:ilvl="7" w:tplc="D48A6036" w:tentative="1">
      <w:start w:val="1"/>
      <w:numFmt w:val="lowerLetter"/>
      <w:lvlText w:val="%8."/>
      <w:lvlJc w:val="left"/>
      <w:pPr>
        <w:tabs>
          <w:tab w:val="num" w:pos="5760"/>
        </w:tabs>
        <w:ind w:left="5760" w:hanging="360"/>
      </w:pPr>
    </w:lvl>
    <w:lvl w:ilvl="8" w:tplc="5A12C162" w:tentative="1">
      <w:start w:val="1"/>
      <w:numFmt w:val="lowerRoman"/>
      <w:lvlText w:val="%9."/>
      <w:lvlJc w:val="right"/>
      <w:pPr>
        <w:tabs>
          <w:tab w:val="num" w:pos="6480"/>
        </w:tabs>
        <w:ind w:left="6480" w:hanging="180"/>
      </w:pPr>
    </w:lvl>
  </w:abstractNum>
  <w:abstractNum w:abstractNumId="205" w15:restartNumberingAfterBreak="0">
    <w:nsid w:val="6B6438C6"/>
    <w:multiLevelType w:val="multilevel"/>
    <w:tmpl w:val="EF484272"/>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2105"/>
        </w:tabs>
        <w:ind w:left="2105" w:hanging="360"/>
      </w:pPr>
      <w:rPr>
        <w:rFonts w:cs="David" w:hint="default"/>
        <w:b w:val="0"/>
        <w:bCs w:val="0"/>
      </w:rPr>
    </w:lvl>
    <w:lvl w:ilvl="2">
      <w:start w:val="1"/>
      <w:numFmt w:val="decimalZero"/>
      <w:lvlText w:val="%1.%2.%3"/>
      <w:lvlJc w:val="left"/>
      <w:pPr>
        <w:tabs>
          <w:tab w:val="num" w:pos="4210"/>
        </w:tabs>
        <w:ind w:left="4210" w:hanging="720"/>
      </w:pPr>
      <w:rPr>
        <w:rFonts w:cs="Times New Roman" w:hint="default"/>
      </w:rPr>
    </w:lvl>
    <w:lvl w:ilvl="3">
      <w:start w:val="1"/>
      <w:numFmt w:val="decimal"/>
      <w:lvlText w:val="%1.%2.%3.%4"/>
      <w:lvlJc w:val="left"/>
      <w:pPr>
        <w:tabs>
          <w:tab w:val="num" w:pos="5955"/>
        </w:tabs>
        <w:ind w:left="5955" w:hanging="720"/>
      </w:pPr>
      <w:rPr>
        <w:rFonts w:cs="Times New Roman" w:hint="default"/>
      </w:rPr>
    </w:lvl>
    <w:lvl w:ilvl="4">
      <w:start w:val="1"/>
      <w:numFmt w:val="decimal"/>
      <w:lvlText w:val="%1.%2.%3.%4.%5"/>
      <w:lvlJc w:val="left"/>
      <w:pPr>
        <w:tabs>
          <w:tab w:val="num" w:pos="8060"/>
        </w:tabs>
        <w:ind w:left="8060" w:hanging="1080"/>
      </w:pPr>
      <w:rPr>
        <w:rFonts w:cs="Times New Roman" w:hint="default"/>
      </w:rPr>
    </w:lvl>
    <w:lvl w:ilvl="5">
      <w:start w:val="1"/>
      <w:numFmt w:val="decimal"/>
      <w:lvlText w:val="%1.%2.%3.%4.%5.%6"/>
      <w:lvlJc w:val="left"/>
      <w:pPr>
        <w:tabs>
          <w:tab w:val="num" w:pos="9805"/>
        </w:tabs>
        <w:ind w:left="9805" w:hanging="1080"/>
      </w:pPr>
      <w:rPr>
        <w:rFonts w:cs="Times New Roman" w:hint="default"/>
      </w:rPr>
    </w:lvl>
    <w:lvl w:ilvl="6">
      <w:start w:val="1"/>
      <w:numFmt w:val="decimal"/>
      <w:lvlText w:val="%1.%2.%3.%4.%5.%6.%7"/>
      <w:lvlJc w:val="left"/>
      <w:pPr>
        <w:tabs>
          <w:tab w:val="num" w:pos="11910"/>
        </w:tabs>
        <w:ind w:left="11910" w:hanging="1440"/>
      </w:pPr>
      <w:rPr>
        <w:rFonts w:cs="Times New Roman" w:hint="default"/>
      </w:rPr>
    </w:lvl>
    <w:lvl w:ilvl="7">
      <w:start w:val="1"/>
      <w:numFmt w:val="decimal"/>
      <w:lvlText w:val="%1.%2.%3.%4.%5.%6.%7.%8"/>
      <w:lvlJc w:val="left"/>
      <w:pPr>
        <w:tabs>
          <w:tab w:val="num" w:pos="13655"/>
        </w:tabs>
        <w:ind w:left="13655" w:hanging="1440"/>
      </w:pPr>
      <w:rPr>
        <w:rFonts w:cs="Times New Roman" w:hint="default"/>
      </w:rPr>
    </w:lvl>
    <w:lvl w:ilvl="8">
      <w:start w:val="1"/>
      <w:numFmt w:val="decimal"/>
      <w:lvlText w:val="%1.%2.%3.%4.%5.%6.%7.%8.%9"/>
      <w:lvlJc w:val="left"/>
      <w:pPr>
        <w:tabs>
          <w:tab w:val="num" w:pos="15760"/>
        </w:tabs>
        <w:ind w:left="15760" w:hanging="1800"/>
      </w:pPr>
      <w:rPr>
        <w:rFonts w:cs="Times New Roman" w:hint="default"/>
      </w:rPr>
    </w:lvl>
  </w:abstractNum>
  <w:abstractNum w:abstractNumId="206" w15:restartNumberingAfterBreak="0">
    <w:nsid w:val="6BB71273"/>
    <w:multiLevelType w:val="hybridMultilevel"/>
    <w:tmpl w:val="253E2224"/>
    <w:lvl w:ilvl="0" w:tplc="270A2EF4">
      <w:start w:val="1"/>
      <w:numFmt w:val="decimal"/>
      <w:lvlText w:val="%1."/>
      <w:lvlJc w:val="left"/>
      <w:pPr>
        <w:tabs>
          <w:tab w:val="num" w:pos="567"/>
        </w:tabs>
        <w:ind w:left="567" w:hanging="567"/>
      </w:pPr>
      <w:rPr>
        <w:rFonts w:hint="default"/>
        <w:lang w:bidi="he-I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15:restartNumberingAfterBreak="0">
    <w:nsid w:val="6C5965A7"/>
    <w:multiLevelType w:val="multilevel"/>
    <w:tmpl w:val="CD363014"/>
    <w:lvl w:ilvl="0">
      <w:start w:val="1"/>
      <w:numFmt w:val="decimal"/>
      <w:pStyle w:val="211111"/>
      <w:lvlText w:val="%1."/>
      <w:lvlJc w:val="left"/>
      <w:pPr>
        <w:tabs>
          <w:tab w:val="num" w:pos="567"/>
        </w:tabs>
        <w:ind w:left="567" w:hanging="567"/>
      </w:pPr>
      <w:rPr>
        <w:rFonts w:hint="default"/>
      </w:rPr>
    </w:lvl>
    <w:lvl w:ilvl="1">
      <w:start w:val="1"/>
      <w:numFmt w:val="decimal"/>
      <w:pStyle w:val="af2"/>
      <w:lvlText w:val="%1.%2."/>
      <w:lvlJc w:val="left"/>
      <w:pPr>
        <w:tabs>
          <w:tab w:val="num" w:pos="1107"/>
        </w:tabs>
        <w:ind w:left="1107" w:hanging="567"/>
      </w:pPr>
      <w:rPr>
        <w:rFonts w:ascii="Arial" w:hAnsi="Arial" w:cs="Arial" w:hint="default"/>
        <w:b w:val="0"/>
        <w:bCs w:val="0"/>
        <w:color w:val="auto"/>
      </w:rPr>
    </w:lvl>
    <w:lvl w:ilvl="2">
      <w:start w:val="1"/>
      <w:numFmt w:val="decimal"/>
      <w:pStyle w:val="af3"/>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rPr>
    </w:lvl>
    <w:lvl w:ilvl="3">
      <w:start w:val="1"/>
      <w:numFmt w:val="decimal"/>
      <w:pStyle w:val="1c"/>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8" w15:restartNumberingAfterBreak="0">
    <w:nsid w:val="6CD745AF"/>
    <w:multiLevelType w:val="multilevel"/>
    <w:tmpl w:val="08FAE060"/>
    <w:lvl w:ilvl="0">
      <w:start w:val="1"/>
      <w:numFmt w:val="decimal"/>
      <w:pStyle w:val="af4"/>
      <w:isLgl/>
      <w:lvlText w:val="%1 . "/>
      <w:lvlJc w:val="left"/>
      <w:pPr>
        <w:tabs>
          <w:tab w:val="num" w:pos="861"/>
        </w:tabs>
        <w:ind w:left="861" w:hanging="720"/>
      </w:pPr>
      <w:rPr>
        <w:rFonts w:cs="David" w:hint="default"/>
        <w:b/>
        <w:bCs/>
        <w:spacing w:val="0"/>
        <w:sz w:val="24"/>
        <w:szCs w:val="24"/>
      </w:rPr>
    </w:lvl>
    <w:lvl w:ilvl="1">
      <w:start w:val="1"/>
      <w:numFmt w:val="decimal"/>
      <w:isLgl/>
      <w:lvlText w:val="%1.%2."/>
      <w:lvlJc w:val="left"/>
      <w:pPr>
        <w:tabs>
          <w:tab w:val="num" w:pos="2421"/>
        </w:tabs>
        <w:ind w:left="2421" w:hanging="720"/>
      </w:pPr>
      <w:rPr>
        <w:rFonts w:cs="David" w:hint="default"/>
        <w:b/>
        <w:bCs/>
        <w:i w:val="0"/>
        <w:iCs w:val="0"/>
        <w:spacing w:val="0"/>
        <w:sz w:val="24"/>
        <w:szCs w:val="24"/>
        <w:lang w:val="en-US" w:bidi="he-IL"/>
      </w:rPr>
    </w:lvl>
    <w:lvl w:ilvl="2">
      <w:start w:val="1"/>
      <w:numFmt w:val="decimal"/>
      <w:isLgl/>
      <w:lvlText w:val="%1.%2.%3."/>
      <w:lvlJc w:val="left"/>
      <w:pPr>
        <w:tabs>
          <w:tab w:val="num" w:pos="2421"/>
        </w:tabs>
        <w:ind w:left="2421" w:hanging="720"/>
      </w:pPr>
      <w:rPr>
        <w:rFonts w:cs="David" w:hint="default"/>
        <w:b/>
        <w:bCs/>
        <w:spacing w:val="0"/>
        <w:sz w:val="24"/>
        <w:szCs w:val="24"/>
      </w:rPr>
    </w:lvl>
    <w:lvl w:ilvl="3">
      <w:start w:val="1"/>
      <w:numFmt w:val="decimal"/>
      <w:isLgl/>
      <w:lvlText w:val="%1.%2.%3.%4."/>
      <w:lvlJc w:val="left"/>
      <w:pPr>
        <w:tabs>
          <w:tab w:val="num" w:pos="2880"/>
        </w:tabs>
        <w:ind w:left="2880" w:hanging="720"/>
      </w:pPr>
      <w:rPr>
        <w:rFonts w:cs="David" w:hint="default"/>
        <w:b/>
        <w:bCs/>
        <w:spacing w:val="0"/>
        <w:kern w:val="24"/>
        <w:sz w:val="24"/>
        <w:szCs w:val="24"/>
        <w:lang w:val="en-US"/>
      </w:rPr>
    </w:lvl>
    <w:lvl w:ilvl="4">
      <w:start w:val="1"/>
      <w:numFmt w:val="decimal"/>
      <w:isLgl/>
      <w:lvlText w:val="%1.%2.%3.%4.%5."/>
      <w:lvlJc w:val="left"/>
      <w:pPr>
        <w:tabs>
          <w:tab w:val="num" w:pos="3960"/>
        </w:tabs>
        <w:ind w:left="3960" w:hanging="1080"/>
      </w:pPr>
      <w:rPr>
        <w:rFonts w:cs="David" w:hint="default"/>
        <w:spacing w:val="0"/>
        <w:sz w:val="24"/>
        <w:szCs w:val="24"/>
      </w:rPr>
    </w:lvl>
    <w:lvl w:ilvl="5">
      <w:start w:val="1"/>
      <w:numFmt w:val="decimal"/>
      <w:isLgl/>
      <w:lvlText w:val="%1.%2.%3.%4.%5.%6."/>
      <w:lvlJc w:val="left"/>
      <w:pPr>
        <w:tabs>
          <w:tab w:val="num" w:pos="4680"/>
        </w:tabs>
        <w:ind w:left="4680" w:hanging="1080"/>
      </w:pPr>
      <w:rPr>
        <w:rFonts w:cs="David" w:hint="default"/>
        <w:spacing w:val="0"/>
        <w:sz w:val="24"/>
        <w:szCs w:val="24"/>
      </w:rPr>
    </w:lvl>
    <w:lvl w:ilvl="6">
      <w:start w:val="1"/>
      <w:numFmt w:val="decimal"/>
      <w:isLgl/>
      <w:lvlText w:val="%1.%2.%3.%4.%5.%6.%7."/>
      <w:lvlJc w:val="left"/>
      <w:pPr>
        <w:tabs>
          <w:tab w:val="num" w:pos="5760"/>
        </w:tabs>
        <w:ind w:left="5760" w:hanging="1440"/>
      </w:pPr>
      <w:rPr>
        <w:rFonts w:hint="default"/>
        <w:spacing w:val="0"/>
        <w:sz w:val="24"/>
      </w:rPr>
    </w:lvl>
    <w:lvl w:ilvl="7">
      <w:start w:val="1"/>
      <w:numFmt w:val="decimal"/>
      <w:isLgl/>
      <w:lvlText w:val="%1.%2.%3.%4.%5.%6.%7.%8."/>
      <w:lvlJc w:val="left"/>
      <w:pPr>
        <w:tabs>
          <w:tab w:val="num" w:pos="6480"/>
        </w:tabs>
        <w:ind w:left="6480" w:hanging="1440"/>
      </w:pPr>
      <w:rPr>
        <w:rFonts w:hint="default"/>
        <w:spacing w:val="0"/>
        <w:sz w:val="24"/>
      </w:rPr>
    </w:lvl>
    <w:lvl w:ilvl="8">
      <w:start w:val="1"/>
      <w:numFmt w:val="decimal"/>
      <w:isLgl/>
      <w:lvlText w:val="%1.%2.%3.%4.%5.%6.%7.%8.%9."/>
      <w:lvlJc w:val="left"/>
      <w:pPr>
        <w:tabs>
          <w:tab w:val="num" w:pos="7200"/>
        </w:tabs>
        <w:ind w:left="7200" w:hanging="1440"/>
      </w:pPr>
      <w:rPr>
        <w:rFonts w:hint="default"/>
        <w:spacing w:val="0"/>
        <w:sz w:val="24"/>
      </w:rPr>
    </w:lvl>
  </w:abstractNum>
  <w:abstractNum w:abstractNumId="209" w15:restartNumberingAfterBreak="0">
    <w:nsid w:val="6D3C5E69"/>
    <w:multiLevelType w:val="singleLevel"/>
    <w:tmpl w:val="9B16034A"/>
    <w:lvl w:ilvl="0">
      <w:start w:val="1"/>
      <w:numFmt w:val="chosung"/>
      <w:pStyle w:val="BulletList"/>
      <w:lvlText w:val=""/>
      <w:lvlJc w:val="center"/>
      <w:pPr>
        <w:tabs>
          <w:tab w:val="num" w:pos="420"/>
        </w:tabs>
        <w:ind w:left="420" w:right="420" w:hanging="363"/>
      </w:pPr>
      <w:rPr>
        <w:rFonts w:ascii="Symbol" w:hAnsi="Symbol" w:hint="default"/>
      </w:rPr>
    </w:lvl>
  </w:abstractNum>
  <w:abstractNum w:abstractNumId="210" w15:restartNumberingAfterBreak="0">
    <w:nsid w:val="6D505656"/>
    <w:multiLevelType w:val="hybridMultilevel"/>
    <w:tmpl w:val="C624014E"/>
    <w:lvl w:ilvl="0" w:tplc="57AE314C">
      <w:start w:val="1"/>
      <w:numFmt w:val="hebrew1"/>
      <w:lvlText w:val="%1."/>
      <w:lvlJc w:val="left"/>
      <w:pPr>
        <w:ind w:left="2160" w:hanging="360"/>
      </w:pPr>
      <w:rPr>
        <w:rFonts w:ascii="Times New Roman" w:eastAsia="Times New Roman" w:hAnsi="Times New Roman" w:cs="David"/>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1" w15:restartNumberingAfterBreak="0">
    <w:nsid w:val="6EC01183"/>
    <w:multiLevelType w:val="multilevel"/>
    <w:tmpl w:val="24868F5A"/>
    <w:lvl w:ilvl="0">
      <w:start w:val="1"/>
      <w:numFmt w:val="decimal"/>
      <w:pStyle w:val="heading12"/>
      <w:lvlText w:val="%1."/>
      <w:lvlJc w:val="right"/>
      <w:pPr>
        <w:tabs>
          <w:tab w:val="num" w:pos="567"/>
        </w:tabs>
        <w:ind w:left="567" w:hanging="567"/>
      </w:pPr>
      <w:rPr>
        <w:rFonts w:ascii="Times New Roman" w:eastAsia="Times New Roman" w:hAnsi="Times New Roman" w:cs="David"/>
        <w:b w:val="0"/>
        <w:bCs w:val="0"/>
        <w:i w:val="0"/>
        <w:iCs w:val="0"/>
        <w:caps w:val="0"/>
        <w:smallCaps w:val="0"/>
        <w:strike w:val="0"/>
        <w:dstrike w:val="0"/>
        <w:color w:val="auto"/>
        <w:spacing w:val="0"/>
        <w:w w:val="100"/>
        <w:kern w:val="0"/>
        <w:position w:val="0"/>
        <w:sz w:val="24"/>
        <w:szCs w:val="24"/>
        <w:u w:val="none"/>
        <w:effect w:val="none"/>
      </w:rPr>
    </w:lvl>
    <w:lvl w:ilvl="1">
      <w:start w:val="1"/>
      <w:numFmt w:val="decimal"/>
      <w:lvlText w:val="%1.%2"/>
      <w:lvlJc w:val="right"/>
      <w:pPr>
        <w:tabs>
          <w:tab w:val="num" w:pos="341"/>
        </w:tabs>
        <w:ind w:left="341" w:hanging="341"/>
      </w:pPr>
      <w:rPr>
        <w:rFonts w:ascii="Times New Roman" w:eastAsia="Times New Roman" w:hAnsi="Times New Roman" w:cs="David" w:hint="cs"/>
        <w:b w:val="0"/>
        <w:bCs w:val="0"/>
        <w:i w:val="0"/>
        <w:iCs w:val="0"/>
        <w:caps w:val="0"/>
        <w:smallCaps w:val="0"/>
        <w:strike w:val="0"/>
        <w:dstrike w:val="0"/>
        <w:color w:val="auto"/>
        <w:spacing w:val="0"/>
        <w:w w:val="100"/>
        <w:kern w:val="0"/>
        <w:position w:val="0"/>
        <w:sz w:val="24"/>
        <w:szCs w:val="24"/>
        <w:u w:val="none"/>
        <w:effect w:val="none"/>
      </w:rPr>
    </w:lvl>
    <w:lvl w:ilvl="2">
      <w:start w:val="1"/>
      <w:numFmt w:val="decimal"/>
      <w:lvlText w:val="%1.%2.%3."/>
      <w:lvlJc w:val="right"/>
      <w:pPr>
        <w:tabs>
          <w:tab w:val="num" w:pos="2155"/>
        </w:tabs>
        <w:ind w:left="2155" w:hanging="227"/>
      </w:pPr>
      <w:rPr>
        <w:rFonts w:cs="David"/>
        <w:b w:val="0"/>
        <w:bCs w:val="0"/>
        <w:i w:val="0"/>
        <w:iCs w:val="0"/>
        <w:sz w:val="24"/>
        <w:szCs w:val="24"/>
      </w:rPr>
    </w:lvl>
    <w:lvl w:ilvl="3">
      <w:start w:val="1"/>
      <w:numFmt w:val="decimal"/>
      <w:lvlText w:val="%1.%2.%3.%4."/>
      <w:lvlJc w:val="right"/>
      <w:pPr>
        <w:tabs>
          <w:tab w:val="num" w:pos="2274"/>
        </w:tabs>
        <w:ind w:left="2274" w:hanging="114"/>
      </w:pPr>
      <w:rPr>
        <w:rFonts w:cs="David"/>
        <w:sz w:val="24"/>
        <w:szCs w:val="24"/>
      </w:rPr>
    </w:lvl>
    <w:lvl w:ilvl="4">
      <w:start w:val="1"/>
      <w:numFmt w:val="upperRoman"/>
      <w:lvlText w:val="%5."/>
      <w:lvlJc w:val="center"/>
      <w:pPr>
        <w:tabs>
          <w:tab w:val="num" w:pos="4309"/>
        </w:tabs>
        <w:ind w:left="4309" w:hanging="765"/>
      </w:pPr>
      <w:rPr>
        <w:rFonts w:cs="Times New Roman"/>
      </w:rPr>
    </w:lvl>
    <w:lvl w:ilvl="5">
      <w:start w:val="1"/>
      <w:numFmt w:val="decimal"/>
      <w:lvlText w:val="(%6)"/>
      <w:lvlJc w:val="center"/>
      <w:pPr>
        <w:tabs>
          <w:tab w:val="num" w:pos="4706"/>
        </w:tabs>
        <w:ind w:left="4706" w:hanging="385"/>
      </w:pPr>
      <w:rPr>
        <w:rFonts w:cs="Times New Roman"/>
      </w:rPr>
    </w:lvl>
    <w:lvl w:ilvl="6">
      <w:start w:val="1"/>
      <w:numFmt w:val="upperRoman"/>
      <w:lvlText w:val="%1.%2.%3.%4.%5.%6.%7."/>
      <w:lvlJc w:val="center"/>
      <w:pPr>
        <w:tabs>
          <w:tab w:val="num" w:pos="2818"/>
        </w:tabs>
        <w:ind w:left="2438" w:hanging="340"/>
      </w:pPr>
      <w:rPr>
        <w:rFonts w:cs="Times New Roman"/>
      </w:rPr>
    </w:lvl>
    <w:lvl w:ilvl="7">
      <w:start w:val="1"/>
      <w:numFmt w:val="decimal"/>
      <w:lvlText w:val="%1.%2.%3.%4.%5.%6.%7.%8."/>
      <w:lvlJc w:val="center"/>
      <w:pPr>
        <w:tabs>
          <w:tab w:val="num" w:pos="3158"/>
        </w:tabs>
        <w:ind w:left="2778" w:hanging="340"/>
      </w:pPr>
      <w:rPr>
        <w:rFonts w:cs="Times New Roman"/>
      </w:rPr>
    </w:lvl>
    <w:lvl w:ilvl="8">
      <w:start w:val="1"/>
      <w:numFmt w:val="upperRoman"/>
      <w:lvlText w:val="%1.%2.%3.%4.%5.%6.%7.%8.%9."/>
      <w:lvlJc w:val="center"/>
      <w:pPr>
        <w:tabs>
          <w:tab w:val="num" w:pos="3498"/>
        </w:tabs>
        <w:ind w:left="3175" w:hanging="397"/>
      </w:pPr>
      <w:rPr>
        <w:rFonts w:cs="Times New Roman"/>
      </w:rPr>
    </w:lvl>
  </w:abstractNum>
  <w:abstractNum w:abstractNumId="212" w15:restartNumberingAfterBreak="0">
    <w:nsid w:val="6F240702"/>
    <w:multiLevelType w:val="multilevel"/>
    <w:tmpl w:val="DD14FB30"/>
    <w:styleLink w:val="311"/>
    <w:lvl w:ilvl="0">
      <w:start w:val="1"/>
      <w:numFmt w:val="decimal"/>
      <w:lvlText w:val="%1"/>
      <w:lvlJc w:val="left"/>
      <w:pPr>
        <w:tabs>
          <w:tab w:val="num" w:pos="360"/>
        </w:tabs>
        <w:ind w:left="360" w:right="360" w:hanging="360"/>
      </w:pPr>
      <w:rPr>
        <w:rFonts w:hint="cs"/>
      </w:rPr>
    </w:lvl>
    <w:lvl w:ilvl="1">
      <w:start w:val="1"/>
      <w:numFmt w:val="decimal"/>
      <w:lvlText w:val="%1.%2"/>
      <w:lvlJc w:val="left"/>
      <w:pPr>
        <w:tabs>
          <w:tab w:val="num" w:pos="1800"/>
        </w:tabs>
        <w:ind w:left="1800" w:right="1800" w:hanging="360"/>
      </w:pPr>
      <w:rPr>
        <w:rFonts w:hint="cs"/>
        <w:color w:val="auto"/>
      </w:rPr>
    </w:lvl>
    <w:lvl w:ilvl="2">
      <w:start w:val="1"/>
      <w:numFmt w:val="decimal"/>
      <w:lvlText w:val="%1.%2.%3"/>
      <w:lvlJc w:val="left"/>
      <w:pPr>
        <w:tabs>
          <w:tab w:val="num" w:pos="861"/>
        </w:tabs>
        <w:ind w:left="861" w:right="3600" w:hanging="720"/>
      </w:pPr>
      <w:rPr>
        <w:rFonts w:hint="cs"/>
        <w:b w:val="0"/>
        <w:bCs w:val="0"/>
      </w:rPr>
    </w:lvl>
    <w:lvl w:ilvl="3">
      <w:start w:val="1"/>
      <w:numFmt w:val="decimal"/>
      <w:lvlText w:val="%1.%2.%3.%4"/>
      <w:lvlJc w:val="left"/>
      <w:pPr>
        <w:tabs>
          <w:tab w:val="num" w:pos="5040"/>
        </w:tabs>
        <w:ind w:left="5040" w:right="5040" w:hanging="720"/>
      </w:pPr>
      <w:rPr>
        <w:rFonts w:hint="cs"/>
      </w:rPr>
    </w:lvl>
    <w:lvl w:ilvl="4">
      <w:start w:val="1"/>
      <w:numFmt w:val="decimal"/>
      <w:lvlText w:val="%1.%2.%3.%4.%5"/>
      <w:lvlJc w:val="left"/>
      <w:pPr>
        <w:tabs>
          <w:tab w:val="num" w:pos="6840"/>
        </w:tabs>
        <w:ind w:left="6840" w:right="6840" w:hanging="1080"/>
      </w:pPr>
      <w:rPr>
        <w:rFonts w:hint="cs"/>
      </w:rPr>
    </w:lvl>
    <w:lvl w:ilvl="5">
      <w:start w:val="1"/>
      <w:numFmt w:val="decimal"/>
      <w:lvlText w:val="%1.%2.%3.%4.%5.%6"/>
      <w:lvlJc w:val="left"/>
      <w:pPr>
        <w:tabs>
          <w:tab w:val="num" w:pos="8280"/>
        </w:tabs>
        <w:ind w:left="8280" w:right="8280" w:hanging="1080"/>
      </w:pPr>
      <w:rPr>
        <w:rFonts w:hint="cs"/>
      </w:rPr>
    </w:lvl>
    <w:lvl w:ilvl="6">
      <w:start w:val="1"/>
      <w:numFmt w:val="decimal"/>
      <w:lvlText w:val="%1.%2.%3.%4.%5.%6.%7"/>
      <w:lvlJc w:val="left"/>
      <w:pPr>
        <w:tabs>
          <w:tab w:val="num" w:pos="9720"/>
        </w:tabs>
        <w:ind w:left="9720" w:right="9720" w:hanging="1080"/>
      </w:pPr>
      <w:rPr>
        <w:rFonts w:hint="cs"/>
      </w:rPr>
    </w:lvl>
    <w:lvl w:ilvl="7">
      <w:start w:val="1"/>
      <w:numFmt w:val="decimal"/>
      <w:lvlText w:val="%1.%2.%3.%4.%5.%6.%7.%8"/>
      <w:lvlJc w:val="left"/>
      <w:pPr>
        <w:tabs>
          <w:tab w:val="num" w:pos="11520"/>
        </w:tabs>
        <w:ind w:left="11520" w:right="11520" w:hanging="1440"/>
      </w:pPr>
      <w:rPr>
        <w:rFonts w:hint="cs"/>
      </w:rPr>
    </w:lvl>
    <w:lvl w:ilvl="8">
      <w:start w:val="1"/>
      <w:numFmt w:val="decimal"/>
      <w:lvlText w:val="%1.%2.%3.%4.%5.%6.%7.%8.%9"/>
      <w:lvlJc w:val="left"/>
      <w:pPr>
        <w:tabs>
          <w:tab w:val="num" w:pos="12960"/>
        </w:tabs>
        <w:ind w:left="12960" w:right="12960" w:hanging="1440"/>
      </w:pPr>
      <w:rPr>
        <w:rFonts w:hint="cs"/>
      </w:rPr>
    </w:lvl>
  </w:abstractNum>
  <w:abstractNum w:abstractNumId="213" w15:restartNumberingAfterBreak="0">
    <w:nsid w:val="6FAC7564"/>
    <w:multiLevelType w:val="multilevel"/>
    <w:tmpl w:val="1FA43C8C"/>
    <w:styleLink w:val="9"/>
    <w:lvl w:ilvl="0">
      <w:start w:val="40"/>
      <w:numFmt w:val="decimal"/>
      <w:lvlText w:val="%1"/>
      <w:lvlJc w:val="left"/>
      <w:pPr>
        <w:ind w:left="1200" w:hanging="480"/>
      </w:pPr>
      <w:rPr>
        <w:rFonts w:hint="default"/>
      </w:rPr>
    </w:lvl>
    <w:lvl w:ilvl="1">
      <w:start w:val="1"/>
      <w:numFmt w:val="decimalZero"/>
      <w:lvlText w:val="%1.%2"/>
      <w:lvlJc w:val="left"/>
      <w:pPr>
        <w:ind w:left="1560" w:hanging="480"/>
      </w:pPr>
      <w:rPr>
        <w:rFonts w:hint="default"/>
      </w:rPr>
    </w:lvl>
    <w:lvl w:ilvl="2">
      <w:start w:val="1"/>
      <w:numFmt w:val="decimalZero"/>
      <w:lvlText w:val="%1.%2.%3"/>
      <w:lvlJc w:val="left"/>
      <w:pPr>
        <w:ind w:left="2160" w:hanging="720"/>
      </w:pPr>
      <w:rPr>
        <w:rFonts w:hint="default"/>
        <w:b/>
        <w:bCs w:val="0"/>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214" w15:restartNumberingAfterBreak="0">
    <w:nsid w:val="6FCF338E"/>
    <w:multiLevelType w:val="multilevel"/>
    <w:tmpl w:val="B18E2526"/>
    <w:lvl w:ilvl="0">
      <w:start w:val="1"/>
      <w:numFmt w:val="hebrew1"/>
      <w:pStyle w:val="af5"/>
      <w:lvlText w:val="%1."/>
      <w:lvlJc w:val="center"/>
      <w:pPr>
        <w:tabs>
          <w:tab w:val="num" w:pos="360"/>
        </w:tabs>
        <w:ind w:left="360" w:right="360" w:hanging="360"/>
      </w:pPr>
      <w:rPr>
        <w:rFonts w:hint="default"/>
      </w:rPr>
    </w:lvl>
    <w:lvl w:ilvl="1">
      <w:start w:val="1"/>
      <w:numFmt w:val="decimal"/>
      <w:lvlText w:val="%1.%2."/>
      <w:lvlJc w:val="center"/>
      <w:pPr>
        <w:tabs>
          <w:tab w:val="num" w:pos="870"/>
        </w:tabs>
        <w:ind w:left="720" w:right="720" w:hanging="210"/>
      </w:pPr>
      <w:rPr>
        <w:rFonts w:hint="default"/>
      </w:rPr>
    </w:lvl>
    <w:lvl w:ilvl="2">
      <w:start w:val="1"/>
      <w:numFmt w:val="hebrew1"/>
      <w:lvlText w:val="%1.%2.%3."/>
      <w:lvlJc w:val="center"/>
      <w:pPr>
        <w:tabs>
          <w:tab w:val="num" w:pos="1437"/>
        </w:tabs>
        <w:ind w:left="1080" w:right="1080" w:hanging="3"/>
      </w:pPr>
      <w:rPr>
        <w:rFonts w:hint="default"/>
      </w:rPr>
    </w:lvl>
    <w:lvl w:ilvl="3">
      <w:start w:val="1"/>
      <w:numFmt w:val="decimal"/>
      <w:lvlText w:val="%1.%2.%3.%4."/>
      <w:lvlJc w:val="center"/>
      <w:pPr>
        <w:tabs>
          <w:tab w:val="num" w:pos="1440"/>
        </w:tabs>
        <w:ind w:left="1440" w:right="1440" w:hanging="360"/>
      </w:pPr>
      <w:rPr>
        <w:rFonts w:hint="default"/>
      </w:rPr>
    </w:lvl>
    <w:lvl w:ilvl="4">
      <w:start w:val="1"/>
      <w:numFmt w:val="hebrew1"/>
      <w:lvlText w:val="%1.%2.%3.%4.%5."/>
      <w:lvlJc w:val="center"/>
      <w:pPr>
        <w:tabs>
          <w:tab w:val="num" w:pos="1800"/>
        </w:tabs>
        <w:ind w:left="1800" w:right="1800" w:hanging="360"/>
      </w:pPr>
      <w:rPr>
        <w:rFonts w:hint="default"/>
      </w:rPr>
    </w:lvl>
    <w:lvl w:ilvl="5">
      <w:start w:val="1"/>
      <w:numFmt w:val="decimal"/>
      <w:lvlText w:val="%1.%2.%3.%4.%5.%6."/>
      <w:lvlJc w:val="center"/>
      <w:pPr>
        <w:tabs>
          <w:tab w:val="num" w:pos="2160"/>
        </w:tabs>
        <w:ind w:left="2160" w:right="2160" w:hanging="360"/>
      </w:pPr>
      <w:rPr>
        <w:rFonts w:hint="default"/>
      </w:rPr>
    </w:lvl>
    <w:lvl w:ilvl="6">
      <w:start w:val="1"/>
      <w:numFmt w:val="hebrew1"/>
      <w:lvlText w:val="%1.%2.%3.%4.%5.%6.%7."/>
      <w:lvlJc w:val="center"/>
      <w:pPr>
        <w:tabs>
          <w:tab w:val="num" w:pos="2520"/>
        </w:tabs>
        <w:ind w:left="2520" w:right="2520" w:hanging="360"/>
      </w:pPr>
      <w:rPr>
        <w:rFonts w:hint="default"/>
      </w:rPr>
    </w:lvl>
    <w:lvl w:ilvl="7">
      <w:start w:val="1"/>
      <w:numFmt w:val="decimal"/>
      <w:lvlText w:val="%1.%2.%3.%4.%5.%6.%7.%8."/>
      <w:lvlJc w:val="center"/>
      <w:pPr>
        <w:tabs>
          <w:tab w:val="num" w:pos="2880"/>
        </w:tabs>
        <w:ind w:left="2880" w:right="2880" w:hanging="360"/>
      </w:pPr>
      <w:rPr>
        <w:rFonts w:hint="default"/>
      </w:rPr>
    </w:lvl>
    <w:lvl w:ilvl="8">
      <w:start w:val="1"/>
      <w:numFmt w:val="hebrew1"/>
      <w:lvlText w:val="%1.%2.%3.%4.%5.%6.%7.%8.%9."/>
      <w:lvlJc w:val="center"/>
      <w:pPr>
        <w:tabs>
          <w:tab w:val="num" w:pos="3240"/>
        </w:tabs>
        <w:ind w:left="3240" w:right="3240" w:hanging="360"/>
      </w:pPr>
      <w:rPr>
        <w:rFonts w:hint="default"/>
      </w:rPr>
    </w:lvl>
  </w:abstractNum>
  <w:abstractNum w:abstractNumId="215" w15:restartNumberingAfterBreak="0">
    <w:nsid w:val="6FFD0C44"/>
    <w:multiLevelType w:val="hybridMultilevel"/>
    <w:tmpl w:val="8A985814"/>
    <w:lvl w:ilvl="0" w:tplc="4F76EF54">
      <w:start w:val="1"/>
      <w:numFmt w:val="hebrew1"/>
      <w:lvlText w:val="%1."/>
      <w:lvlJc w:val="left"/>
      <w:pPr>
        <w:ind w:left="1080" w:hanging="360"/>
      </w:pPr>
      <w:rPr>
        <w:rFonts w:cs="Times New Roman" w:hint="default"/>
        <w:b/>
        <w:szCs w:val="24"/>
        <w:u w:val="single"/>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6" w15:restartNumberingAfterBreak="0">
    <w:nsid w:val="711C05EA"/>
    <w:multiLevelType w:val="multilevel"/>
    <w:tmpl w:val="497A32F4"/>
    <w:lvl w:ilvl="0">
      <w:numFmt w:val="decimalZero"/>
      <w:lvlText w:val="%1"/>
      <w:lvlJc w:val="left"/>
      <w:pPr>
        <w:tabs>
          <w:tab w:val="num" w:pos="555"/>
        </w:tabs>
        <w:ind w:left="555" w:hanging="555"/>
      </w:pPr>
      <w:rPr>
        <w:rFonts w:hint="default"/>
      </w:rPr>
    </w:lvl>
    <w:lvl w:ilvl="1">
      <w:start w:val="33"/>
      <w:numFmt w:val="decimalZero"/>
      <w:lvlText w:val="%1.%2"/>
      <w:lvlJc w:val="left"/>
      <w:pPr>
        <w:tabs>
          <w:tab w:val="num" w:pos="555"/>
        </w:tabs>
        <w:ind w:left="555" w:hanging="555"/>
      </w:pPr>
      <w:rPr>
        <w:rFonts w:hint="default"/>
        <w:b w:val="0"/>
        <w:bCs w:val="0"/>
      </w:rPr>
    </w:lvl>
    <w:lvl w:ilvl="2">
      <w:start w:val="1"/>
      <w:numFmt w:val="hebrew1"/>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7" w15:restartNumberingAfterBreak="0">
    <w:nsid w:val="711E566E"/>
    <w:multiLevelType w:val="hybridMultilevel"/>
    <w:tmpl w:val="E63621A2"/>
    <w:lvl w:ilvl="0" w:tplc="6068FC36">
      <w:start w:val="1"/>
      <w:numFmt w:val="hebrew1"/>
      <w:lvlText w:val="%1."/>
      <w:lvlJc w:val="left"/>
      <w:pPr>
        <w:ind w:left="2490" w:hanging="360"/>
      </w:pPr>
      <w:rPr>
        <w:rFonts w:hint="default"/>
      </w:r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218" w15:restartNumberingAfterBreak="0">
    <w:nsid w:val="723948CC"/>
    <w:multiLevelType w:val="hybridMultilevel"/>
    <w:tmpl w:val="1312E162"/>
    <w:lvl w:ilvl="0" w:tplc="C5D0543C">
      <w:start w:val="1"/>
      <w:numFmt w:val="decimal"/>
      <w:lvlText w:val="(%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219" w15:restartNumberingAfterBreak="0">
    <w:nsid w:val="72CE18B4"/>
    <w:multiLevelType w:val="multilevel"/>
    <w:tmpl w:val="49C20E78"/>
    <w:lvl w:ilvl="0">
      <w:start w:val="12"/>
      <w:numFmt w:val="decimal"/>
      <w:lvlText w:val="פרק %1."/>
      <w:lvlJc w:val="center"/>
      <w:pPr>
        <w:tabs>
          <w:tab w:val="num" w:pos="1080"/>
        </w:tabs>
        <w:ind w:hanging="72"/>
      </w:pPr>
      <w:rPr>
        <w:rFonts w:cs="David"/>
        <w:i/>
        <w:iCs w:val="0"/>
        <w:strike w:val="0"/>
        <w:dstrike w:val="0"/>
        <w:sz w:val="32"/>
        <w:szCs w:val="32"/>
        <w:u w:val="single"/>
      </w:rPr>
    </w:lvl>
    <w:lvl w:ilvl="1">
      <w:start w:val="1"/>
      <w:numFmt w:val="decimal"/>
      <w:pStyle w:val="29"/>
      <w:lvlText w:val="%1.%2"/>
      <w:lvlJc w:val="right"/>
      <w:pPr>
        <w:tabs>
          <w:tab w:val="num" w:pos="1036"/>
        </w:tabs>
        <w:ind w:hanging="567"/>
      </w:pPr>
      <w:rPr>
        <w:rFonts w:ascii="Times New Roman" w:cs="Courier New" w:hint="default"/>
        <w:b w:val="0"/>
        <w:bCs w:val="0"/>
        <w:i w:val="0"/>
        <w:iCs w:val="0"/>
        <w:sz w:val="28"/>
        <w:szCs w:val="22"/>
      </w:rPr>
    </w:lvl>
    <w:lvl w:ilvl="2">
      <w:start w:val="1"/>
      <w:numFmt w:val="decimal"/>
      <w:lvlText w:val="%1.%2.%3"/>
      <w:lvlJc w:val="right"/>
      <w:pPr>
        <w:tabs>
          <w:tab w:val="num" w:pos="1036"/>
        </w:tabs>
        <w:ind w:hanging="624"/>
      </w:pPr>
      <w:rPr>
        <w:rFonts w:ascii="Times New Roman" w:cs="Courier New" w:hint="default"/>
        <w:b w:val="0"/>
        <w:bCs w:val="0"/>
        <w:i w:val="0"/>
        <w:iCs w:val="0"/>
        <w:spacing w:val="-92"/>
        <w:w w:val="100"/>
        <w:sz w:val="28"/>
        <w:szCs w:val="22"/>
      </w:rPr>
    </w:lvl>
    <w:lvl w:ilvl="3">
      <w:start w:val="1"/>
      <w:numFmt w:val="decimal"/>
      <w:lvlText w:val="%1.%2.%3.%4"/>
      <w:lvlJc w:val="right"/>
      <w:pPr>
        <w:tabs>
          <w:tab w:val="num" w:pos="1036"/>
        </w:tabs>
        <w:ind w:hanging="567"/>
      </w:pPr>
      <w:rPr>
        <w:rFonts w:cs="Courier" w:hint="default"/>
        <w:bCs w:val="0"/>
        <w:iCs w:val="0"/>
        <w:szCs w:val="22"/>
      </w:rPr>
    </w:lvl>
    <w:lvl w:ilvl="4">
      <w:start w:val="1"/>
      <w:numFmt w:val="decimal"/>
      <w:lvlText w:val="%1.%2.%3.%4.%5."/>
      <w:lvlJc w:val="center"/>
      <w:pPr>
        <w:tabs>
          <w:tab w:val="num" w:pos="2304"/>
        </w:tabs>
        <w:ind w:hanging="792"/>
      </w:pPr>
      <w:rPr>
        <w:rFonts w:cs="Miriam"/>
      </w:rPr>
    </w:lvl>
    <w:lvl w:ilvl="5">
      <w:start w:val="1"/>
      <w:numFmt w:val="decimal"/>
      <w:lvlText w:val="%1.%2.%3.%4.%5.%6."/>
      <w:lvlJc w:val="center"/>
      <w:pPr>
        <w:tabs>
          <w:tab w:val="num" w:pos="2808"/>
        </w:tabs>
        <w:ind w:hanging="936"/>
      </w:pPr>
      <w:rPr>
        <w:rFonts w:cs="Miriam"/>
      </w:rPr>
    </w:lvl>
    <w:lvl w:ilvl="6">
      <w:start w:val="1"/>
      <w:numFmt w:val="decimal"/>
      <w:lvlText w:val="%1.%2.%3.%4.%5.%6.%7."/>
      <w:lvlJc w:val="center"/>
      <w:pPr>
        <w:tabs>
          <w:tab w:val="num" w:pos="3312"/>
        </w:tabs>
        <w:ind w:hanging="1080"/>
      </w:pPr>
      <w:rPr>
        <w:rFonts w:cs="Miriam"/>
      </w:rPr>
    </w:lvl>
    <w:lvl w:ilvl="7">
      <w:start w:val="1"/>
      <w:numFmt w:val="decimal"/>
      <w:lvlText w:val="%1.%2.%3.%4.%5.%6.%7.%8."/>
      <w:lvlJc w:val="center"/>
      <w:pPr>
        <w:tabs>
          <w:tab w:val="num" w:pos="3816"/>
        </w:tabs>
        <w:ind w:hanging="1224"/>
      </w:pPr>
      <w:rPr>
        <w:rFonts w:cs="Miriam"/>
      </w:rPr>
    </w:lvl>
    <w:lvl w:ilvl="8">
      <w:start w:val="1"/>
      <w:numFmt w:val="decimal"/>
      <w:lvlText w:val="%1.%2.%3.%4.%5.%6.%7.%8.%9."/>
      <w:lvlJc w:val="center"/>
      <w:pPr>
        <w:tabs>
          <w:tab w:val="num" w:pos="4392"/>
        </w:tabs>
        <w:ind w:hanging="1440"/>
      </w:pPr>
      <w:rPr>
        <w:rFonts w:cs="Miriam"/>
      </w:rPr>
    </w:lvl>
  </w:abstractNum>
  <w:abstractNum w:abstractNumId="220" w15:restartNumberingAfterBreak="0">
    <w:nsid w:val="7378088E"/>
    <w:multiLevelType w:val="singleLevel"/>
    <w:tmpl w:val="1FD44978"/>
    <w:lvl w:ilvl="0">
      <w:start w:val="1"/>
      <w:numFmt w:val="hebrew1"/>
      <w:pStyle w:val="Normalhebident"/>
      <w:lvlText w:val="%1."/>
      <w:lvlJc w:val="left"/>
      <w:pPr>
        <w:tabs>
          <w:tab w:val="num" w:pos="2160"/>
        </w:tabs>
        <w:ind w:left="2160" w:hanging="720"/>
      </w:pPr>
      <w:rPr>
        <w:rFonts w:hint="default"/>
      </w:rPr>
    </w:lvl>
  </w:abstractNum>
  <w:abstractNum w:abstractNumId="221" w15:restartNumberingAfterBreak="0">
    <w:nsid w:val="73A433DE"/>
    <w:multiLevelType w:val="hybridMultilevel"/>
    <w:tmpl w:val="9AA2C852"/>
    <w:lvl w:ilvl="0" w:tplc="FFFFFFFF">
      <w:start w:val="1"/>
      <w:numFmt w:val="hebrew1"/>
      <w:pStyle w:val="af6"/>
      <w:lvlText w:val="%1."/>
      <w:lvlJc w:val="center"/>
      <w:pPr>
        <w:tabs>
          <w:tab w:val="num" w:pos="2160"/>
        </w:tabs>
        <w:ind w:left="2160" w:right="2160" w:hanging="360"/>
      </w:pPr>
      <w:rPr>
        <w:rFonts w:hint="default"/>
      </w:rPr>
    </w:lvl>
    <w:lvl w:ilvl="1" w:tplc="FFFFFFFF">
      <w:start w:val="1"/>
      <w:numFmt w:val="hebrew1"/>
      <w:lvlText w:val="%2."/>
      <w:lvlJc w:val="center"/>
      <w:pPr>
        <w:tabs>
          <w:tab w:val="num" w:pos="2520"/>
        </w:tabs>
        <w:ind w:left="2520" w:right="2520" w:hanging="360"/>
      </w:pPr>
      <w:rPr>
        <w:rFonts w:hint="default"/>
      </w:rPr>
    </w:lvl>
    <w:lvl w:ilvl="2" w:tplc="FFFFFFFF" w:tentative="1">
      <w:start w:val="1"/>
      <w:numFmt w:val="lowerRoman"/>
      <w:lvlText w:val="%3."/>
      <w:lvlJc w:val="right"/>
      <w:pPr>
        <w:tabs>
          <w:tab w:val="num" w:pos="3240"/>
        </w:tabs>
        <w:ind w:left="3240" w:right="3240" w:hanging="180"/>
      </w:pPr>
    </w:lvl>
    <w:lvl w:ilvl="3" w:tplc="FFFFFFFF" w:tentative="1">
      <w:start w:val="1"/>
      <w:numFmt w:val="decimal"/>
      <w:lvlText w:val="%4."/>
      <w:lvlJc w:val="left"/>
      <w:pPr>
        <w:tabs>
          <w:tab w:val="num" w:pos="3960"/>
        </w:tabs>
        <w:ind w:left="3960" w:right="3960" w:hanging="360"/>
      </w:pPr>
    </w:lvl>
    <w:lvl w:ilvl="4" w:tplc="FFFFFFFF" w:tentative="1">
      <w:start w:val="1"/>
      <w:numFmt w:val="lowerLetter"/>
      <w:lvlText w:val="%5."/>
      <w:lvlJc w:val="left"/>
      <w:pPr>
        <w:tabs>
          <w:tab w:val="num" w:pos="4680"/>
        </w:tabs>
        <w:ind w:left="4680" w:right="4680" w:hanging="360"/>
      </w:pPr>
    </w:lvl>
    <w:lvl w:ilvl="5" w:tplc="FFFFFFFF" w:tentative="1">
      <w:start w:val="1"/>
      <w:numFmt w:val="lowerRoman"/>
      <w:lvlText w:val="%6."/>
      <w:lvlJc w:val="right"/>
      <w:pPr>
        <w:tabs>
          <w:tab w:val="num" w:pos="5400"/>
        </w:tabs>
        <w:ind w:left="5400" w:right="5400" w:hanging="180"/>
      </w:pPr>
    </w:lvl>
    <w:lvl w:ilvl="6" w:tplc="FFFFFFFF" w:tentative="1">
      <w:start w:val="1"/>
      <w:numFmt w:val="decimal"/>
      <w:lvlText w:val="%7."/>
      <w:lvlJc w:val="left"/>
      <w:pPr>
        <w:tabs>
          <w:tab w:val="num" w:pos="6120"/>
        </w:tabs>
        <w:ind w:left="6120" w:right="6120" w:hanging="360"/>
      </w:pPr>
    </w:lvl>
    <w:lvl w:ilvl="7" w:tplc="FFFFFFFF" w:tentative="1">
      <w:start w:val="1"/>
      <w:numFmt w:val="lowerLetter"/>
      <w:lvlText w:val="%8."/>
      <w:lvlJc w:val="left"/>
      <w:pPr>
        <w:tabs>
          <w:tab w:val="num" w:pos="6840"/>
        </w:tabs>
        <w:ind w:left="6840" w:right="6840" w:hanging="360"/>
      </w:pPr>
    </w:lvl>
    <w:lvl w:ilvl="8" w:tplc="FFFFFFFF" w:tentative="1">
      <w:start w:val="1"/>
      <w:numFmt w:val="lowerRoman"/>
      <w:lvlText w:val="%9."/>
      <w:lvlJc w:val="right"/>
      <w:pPr>
        <w:tabs>
          <w:tab w:val="num" w:pos="7560"/>
        </w:tabs>
        <w:ind w:left="7560" w:right="7560" w:hanging="180"/>
      </w:pPr>
    </w:lvl>
  </w:abstractNum>
  <w:abstractNum w:abstractNumId="222" w15:restartNumberingAfterBreak="0">
    <w:nsid w:val="73C17EDC"/>
    <w:multiLevelType w:val="multilevel"/>
    <w:tmpl w:val="A3162BAA"/>
    <w:lvl w:ilvl="0">
      <w:start w:val="1"/>
      <w:numFmt w:val="decimal"/>
      <w:lvlText w:val="%1."/>
      <w:lvlJc w:val="left"/>
      <w:pPr>
        <w:ind w:left="1095" w:hanging="735"/>
      </w:pPr>
      <w:rPr>
        <w:rFonts w:cs="David" w:hint="default"/>
      </w:rPr>
    </w:lvl>
    <w:lvl w:ilvl="1">
      <w:start w:val="1"/>
      <w:numFmt w:val="decimal"/>
      <w:isLgl/>
      <w:lvlText w:val="%1.%2."/>
      <w:lvlJc w:val="left"/>
      <w:pPr>
        <w:ind w:left="1572" w:hanging="360"/>
      </w:pPr>
      <w:rPr>
        <w:rFonts w:cs="David" w:hint="default"/>
      </w:rPr>
    </w:lvl>
    <w:lvl w:ilvl="2">
      <w:start w:val="1"/>
      <w:numFmt w:val="decimalZero"/>
      <w:isLgl/>
      <w:lvlText w:val="%1.%2.%3."/>
      <w:lvlJc w:val="left"/>
      <w:pPr>
        <w:ind w:left="2784" w:hanging="720"/>
      </w:pPr>
      <w:rPr>
        <w:rFonts w:cs="Times New Roman" w:hint="default"/>
      </w:rPr>
    </w:lvl>
    <w:lvl w:ilvl="3">
      <w:start w:val="1"/>
      <w:numFmt w:val="decimal"/>
      <w:isLgl/>
      <w:lvlText w:val="%1.%2.%3.%4."/>
      <w:lvlJc w:val="left"/>
      <w:pPr>
        <w:ind w:left="3636" w:hanging="720"/>
      </w:pPr>
      <w:rPr>
        <w:rFonts w:cs="Times New Roman" w:hint="default"/>
      </w:rPr>
    </w:lvl>
    <w:lvl w:ilvl="4">
      <w:start w:val="1"/>
      <w:numFmt w:val="decimal"/>
      <w:isLgl/>
      <w:lvlText w:val="%1.%2.%3.%4.%5."/>
      <w:lvlJc w:val="left"/>
      <w:pPr>
        <w:ind w:left="4848" w:hanging="1080"/>
      </w:pPr>
      <w:rPr>
        <w:rFonts w:cs="Times New Roman" w:hint="default"/>
      </w:rPr>
    </w:lvl>
    <w:lvl w:ilvl="5">
      <w:start w:val="1"/>
      <w:numFmt w:val="decimal"/>
      <w:isLgl/>
      <w:lvlText w:val="%1.%2.%3.%4.%5.%6."/>
      <w:lvlJc w:val="left"/>
      <w:pPr>
        <w:ind w:left="5700" w:hanging="1080"/>
      </w:pPr>
      <w:rPr>
        <w:rFonts w:cs="Times New Roman" w:hint="default"/>
      </w:rPr>
    </w:lvl>
    <w:lvl w:ilvl="6">
      <w:start w:val="1"/>
      <w:numFmt w:val="decimal"/>
      <w:isLgl/>
      <w:lvlText w:val="%1.%2.%3.%4.%5.%6.%7."/>
      <w:lvlJc w:val="left"/>
      <w:pPr>
        <w:ind w:left="6912" w:hanging="1440"/>
      </w:pPr>
      <w:rPr>
        <w:rFonts w:cs="Times New Roman" w:hint="default"/>
      </w:rPr>
    </w:lvl>
    <w:lvl w:ilvl="7">
      <w:start w:val="1"/>
      <w:numFmt w:val="decimal"/>
      <w:isLgl/>
      <w:lvlText w:val="%1.%2.%3.%4.%5.%6.%7.%8."/>
      <w:lvlJc w:val="left"/>
      <w:pPr>
        <w:ind w:left="7764" w:hanging="1440"/>
      </w:pPr>
      <w:rPr>
        <w:rFonts w:cs="Times New Roman" w:hint="default"/>
      </w:rPr>
    </w:lvl>
    <w:lvl w:ilvl="8">
      <w:start w:val="1"/>
      <w:numFmt w:val="decimal"/>
      <w:isLgl/>
      <w:lvlText w:val="%1.%2.%3.%4.%5.%6.%7.%8.%9."/>
      <w:lvlJc w:val="left"/>
      <w:pPr>
        <w:ind w:left="8976" w:hanging="1800"/>
      </w:pPr>
      <w:rPr>
        <w:rFonts w:cs="Times New Roman" w:hint="default"/>
      </w:rPr>
    </w:lvl>
  </w:abstractNum>
  <w:abstractNum w:abstractNumId="223" w15:restartNumberingAfterBreak="0">
    <w:nsid w:val="73F1451F"/>
    <w:multiLevelType w:val="singleLevel"/>
    <w:tmpl w:val="F0188B56"/>
    <w:lvl w:ilvl="0">
      <w:start w:val="1"/>
      <w:numFmt w:val="bullet"/>
      <w:lvlText w:val="-"/>
      <w:lvlJc w:val="left"/>
      <w:pPr>
        <w:tabs>
          <w:tab w:val="num" w:pos="735"/>
        </w:tabs>
        <w:ind w:left="735" w:hanging="360"/>
      </w:pPr>
      <w:rPr>
        <w:rFonts w:cs="Times New Roman"/>
        <w:sz w:val="28"/>
      </w:rPr>
    </w:lvl>
  </w:abstractNum>
  <w:abstractNum w:abstractNumId="224" w15:restartNumberingAfterBreak="0">
    <w:nsid w:val="73F72E1E"/>
    <w:multiLevelType w:val="hybridMultilevel"/>
    <w:tmpl w:val="E9DAD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5" w15:restartNumberingAfterBreak="0">
    <w:nsid w:val="7401169B"/>
    <w:multiLevelType w:val="multilevel"/>
    <w:tmpl w:val="3ACE48FE"/>
    <w:lvl w:ilvl="0">
      <w:start w:val="40"/>
      <w:numFmt w:val="decimal"/>
      <w:lvlText w:val="%1"/>
      <w:lvlJc w:val="left"/>
      <w:pPr>
        <w:ind w:left="1614" w:hanging="480"/>
      </w:pPr>
      <w:rPr>
        <w:rFonts w:hint="default"/>
      </w:rPr>
    </w:lvl>
    <w:lvl w:ilvl="1">
      <w:start w:val="1"/>
      <w:numFmt w:val="decimalZero"/>
      <w:lvlText w:val="%1.%2"/>
      <w:lvlJc w:val="left"/>
      <w:pPr>
        <w:ind w:left="1974" w:hanging="480"/>
      </w:pPr>
      <w:rPr>
        <w:rFonts w:hint="default"/>
      </w:rPr>
    </w:lvl>
    <w:lvl w:ilvl="2">
      <w:start w:val="1"/>
      <w:numFmt w:val="decimal"/>
      <w:lvlText w:val="%3%1.%2.01"/>
      <w:lvlJc w:val="left"/>
      <w:pPr>
        <w:ind w:left="3119" w:hanging="1872"/>
      </w:pPr>
      <w:rPr>
        <w:rFonts w:hint="default"/>
        <w:b w:val="0"/>
        <w:bCs w:val="0"/>
        <w:i w:val="0"/>
        <w:sz w:val="24"/>
      </w:rPr>
    </w:lvl>
    <w:lvl w:ilvl="3">
      <w:start w:val="1"/>
      <w:numFmt w:val="decimal"/>
      <w:lvlText w:val="%1.%2.%3.%4"/>
      <w:lvlJc w:val="left"/>
      <w:pPr>
        <w:ind w:left="2934" w:hanging="720"/>
      </w:pPr>
      <w:rPr>
        <w:rFonts w:hint="default"/>
      </w:rPr>
    </w:lvl>
    <w:lvl w:ilvl="4">
      <w:start w:val="1"/>
      <w:numFmt w:val="decimal"/>
      <w:lvlText w:val="%1.%2.%3.%4.%5"/>
      <w:lvlJc w:val="left"/>
      <w:pPr>
        <w:ind w:left="3654" w:hanging="1080"/>
      </w:pPr>
      <w:rPr>
        <w:rFonts w:hint="default"/>
      </w:rPr>
    </w:lvl>
    <w:lvl w:ilvl="5">
      <w:start w:val="1"/>
      <w:numFmt w:val="decimal"/>
      <w:lvlText w:val="%1.%2.%3.%4.%5.%6"/>
      <w:lvlJc w:val="left"/>
      <w:pPr>
        <w:ind w:left="4014" w:hanging="1080"/>
      </w:pPr>
      <w:rPr>
        <w:rFonts w:hint="default"/>
      </w:rPr>
    </w:lvl>
    <w:lvl w:ilvl="6">
      <w:start w:val="1"/>
      <w:numFmt w:val="decimal"/>
      <w:lvlText w:val="%1.%2.%3.%4.%5.%6.%7"/>
      <w:lvlJc w:val="left"/>
      <w:pPr>
        <w:ind w:left="4734" w:hanging="1440"/>
      </w:pPr>
      <w:rPr>
        <w:rFonts w:hint="default"/>
      </w:rPr>
    </w:lvl>
    <w:lvl w:ilvl="7">
      <w:start w:val="1"/>
      <w:numFmt w:val="decimal"/>
      <w:lvlText w:val="%1.%2.%3.%4.%5.%6.%7.%8"/>
      <w:lvlJc w:val="left"/>
      <w:pPr>
        <w:ind w:left="5094" w:hanging="1440"/>
      </w:pPr>
      <w:rPr>
        <w:rFonts w:hint="default"/>
      </w:rPr>
    </w:lvl>
    <w:lvl w:ilvl="8">
      <w:start w:val="1"/>
      <w:numFmt w:val="decimal"/>
      <w:lvlText w:val="%1.%2.%3.%4.%5.%6.%7.%8.%9"/>
      <w:lvlJc w:val="left"/>
      <w:pPr>
        <w:ind w:left="5814" w:hanging="1800"/>
      </w:pPr>
      <w:rPr>
        <w:rFonts w:hint="default"/>
      </w:rPr>
    </w:lvl>
  </w:abstractNum>
  <w:abstractNum w:abstractNumId="226" w15:restartNumberingAfterBreak="0">
    <w:nsid w:val="75045CD5"/>
    <w:multiLevelType w:val="multilevel"/>
    <w:tmpl w:val="68529B74"/>
    <w:lvl w:ilvl="0">
      <w:start w:val="2"/>
      <w:numFmt w:val="decimal"/>
      <w:pStyle w:val="1d"/>
      <w:lvlText w:val="%1."/>
      <w:lvlJc w:val="left"/>
      <w:pPr>
        <w:tabs>
          <w:tab w:val="num" w:pos="720"/>
        </w:tabs>
        <w:ind w:left="720" w:hanging="360"/>
      </w:pPr>
      <w:rPr>
        <w:b/>
        <w:bCs/>
      </w:rPr>
    </w:lvl>
    <w:lvl w:ilvl="1">
      <w:start w:val="1"/>
      <w:numFmt w:val="none"/>
      <w:pStyle w:val="af7"/>
      <w:isLgl/>
      <w:lvlText w:val="3.2. "/>
      <w:lvlJc w:val="left"/>
      <w:pPr>
        <w:tabs>
          <w:tab w:val="num" w:pos="840"/>
        </w:tabs>
        <w:ind w:left="840" w:hanging="480"/>
      </w:pPr>
      <w:rPr>
        <w:rFonts w:cs="David" w:hint="cs"/>
        <w:b/>
        <w:bCs/>
        <w:iCs w:val="0"/>
        <w:szCs w:val="28"/>
      </w:rPr>
    </w:lvl>
    <w:lvl w:ilvl="2">
      <w:start w:val="1"/>
      <w:numFmt w:val="decimal"/>
      <w:isLgl/>
      <w:lvlText w:val="%1.%2%3"/>
      <w:lvlJc w:val="left"/>
      <w:pPr>
        <w:tabs>
          <w:tab w:val="num" w:pos="1080"/>
        </w:tabs>
        <w:ind w:left="1080" w:hanging="720"/>
      </w:pPr>
      <w:rPr>
        <w:rFonts w:cs="David" w:hint="cs"/>
        <w:b/>
        <w:bCs/>
        <w:iCs w:val="0"/>
        <w:szCs w:val="28"/>
      </w:rPr>
    </w:lvl>
    <w:lvl w:ilvl="3">
      <w:start w:val="1"/>
      <w:numFmt w:val="hebrew1"/>
      <w:lvlText w:val="(%4)"/>
      <w:lvlJc w:val="left"/>
      <w:pPr>
        <w:tabs>
          <w:tab w:val="num" w:pos="720"/>
        </w:tabs>
        <w:ind w:left="720" w:hanging="360"/>
      </w:pPr>
      <w:rPr>
        <w:b/>
        <w:bCs/>
      </w:r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440"/>
        </w:tabs>
        <w:ind w:left="1440" w:hanging="108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1800"/>
        </w:tabs>
        <w:ind w:left="1800" w:hanging="1440"/>
      </w:pPr>
    </w:lvl>
  </w:abstractNum>
  <w:abstractNum w:abstractNumId="227" w15:restartNumberingAfterBreak="0">
    <w:nsid w:val="75576036"/>
    <w:multiLevelType w:val="multilevel"/>
    <w:tmpl w:val="D04A5E62"/>
    <w:lvl w:ilvl="0">
      <w:start w:val="1"/>
      <w:numFmt w:val="none"/>
      <w:pStyle w:val="2a"/>
      <w:suff w:val="nothing"/>
      <w:lvlText w:val="%1"/>
      <w:lvlJc w:val="left"/>
      <w:pPr>
        <w:ind w:left="360" w:hanging="360"/>
      </w:pPr>
      <w:rPr>
        <w:rFonts w:hint="default"/>
        <w:bCs/>
      </w:rPr>
    </w:lvl>
    <w:lvl w:ilvl="1">
      <w:start w:val="1"/>
      <w:numFmt w:val="decimal"/>
      <w:lvlText w:val="%2.%1"/>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8" w15:restartNumberingAfterBreak="0">
    <w:nsid w:val="75D95269"/>
    <w:multiLevelType w:val="multilevel"/>
    <w:tmpl w:val="F2704CC2"/>
    <w:lvl w:ilvl="0">
      <w:start w:val="1"/>
      <w:numFmt w:val="decimal"/>
      <w:lvlText w:val="%1."/>
      <w:lvlJc w:val="left"/>
      <w:pPr>
        <w:tabs>
          <w:tab w:val="num" w:pos="720"/>
        </w:tabs>
        <w:ind w:left="720" w:hanging="720"/>
      </w:pPr>
      <w:rPr>
        <w:rFonts w:hint="default"/>
        <w:b w:val="0"/>
        <w:bCs w:val="0"/>
        <w:sz w:val="24"/>
      </w:rPr>
    </w:lvl>
    <w:lvl w:ilvl="1">
      <w:start w:val="1"/>
      <w:numFmt w:val="lowerLetter"/>
      <w:lvlText w:val="%2."/>
      <w:lvlJc w:val="left"/>
      <w:pPr>
        <w:ind w:left="739" w:hanging="360"/>
      </w:pPr>
    </w:lvl>
    <w:lvl w:ilvl="2">
      <w:start w:val="1"/>
      <w:numFmt w:val="hebrew1"/>
      <w:lvlText w:val="%3."/>
      <w:lvlJc w:val="left"/>
      <w:pPr>
        <w:ind w:left="1639" w:hanging="360"/>
      </w:pPr>
      <w:rPr>
        <w:rFonts w:hint="default"/>
      </w:rPr>
    </w:lvl>
    <w:lvl w:ilvl="3" w:tentative="1">
      <w:start w:val="1"/>
      <w:numFmt w:val="decimal"/>
      <w:lvlText w:val="%4."/>
      <w:lvlJc w:val="left"/>
      <w:pPr>
        <w:ind w:left="2179" w:hanging="360"/>
      </w:pPr>
    </w:lvl>
    <w:lvl w:ilvl="4" w:tentative="1">
      <w:start w:val="1"/>
      <w:numFmt w:val="lowerLetter"/>
      <w:lvlText w:val="%5."/>
      <w:lvlJc w:val="left"/>
      <w:pPr>
        <w:ind w:left="2899" w:hanging="360"/>
      </w:pPr>
    </w:lvl>
    <w:lvl w:ilvl="5" w:tentative="1">
      <w:start w:val="1"/>
      <w:numFmt w:val="lowerRoman"/>
      <w:lvlText w:val="%6."/>
      <w:lvlJc w:val="right"/>
      <w:pPr>
        <w:ind w:left="3619" w:hanging="180"/>
      </w:pPr>
    </w:lvl>
    <w:lvl w:ilvl="6" w:tentative="1">
      <w:start w:val="1"/>
      <w:numFmt w:val="decimal"/>
      <w:lvlText w:val="%7."/>
      <w:lvlJc w:val="left"/>
      <w:pPr>
        <w:ind w:left="4339" w:hanging="360"/>
      </w:pPr>
    </w:lvl>
    <w:lvl w:ilvl="7" w:tentative="1">
      <w:start w:val="1"/>
      <w:numFmt w:val="lowerLetter"/>
      <w:lvlText w:val="%8."/>
      <w:lvlJc w:val="left"/>
      <w:pPr>
        <w:ind w:left="5059" w:hanging="360"/>
      </w:pPr>
    </w:lvl>
    <w:lvl w:ilvl="8" w:tentative="1">
      <w:start w:val="1"/>
      <w:numFmt w:val="lowerRoman"/>
      <w:lvlText w:val="%9."/>
      <w:lvlJc w:val="right"/>
      <w:pPr>
        <w:ind w:left="5779" w:hanging="180"/>
      </w:pPr>
    </w:lvl>
  </w:abstractNum>
  <w:abstractNum w:abstractNumId="229" w15:restartNumberingAfterBreak="0">
    <w:nsid w:val="75DA6C2F"/>
    <w:multiLevelType w:val="hybridMultilevel"/>
    <w:tmpl w:val="0E4264BE"/>
    <w:lvl w:ilvl="0" w:tplc="0409000F">
      <w:start w:val="1"/>
      <w:numFmt w:val="decimal"/>
      <w:lvlText w:val="%1."/>
      <w:lvlJc w:val="left"/>
      <w:pPr>
        <w:ind w:left="930" w:hanging="570"/>
      </w:pPr>
      <w:rPr>
        <w:rFonts w:hint="default"/>
      </w:rPr>
    </w:lvl>
    <w:lvl w:ilvl="1" w:tplc="DCD68C3C">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65A272D"/>
    <w:multiLevelType w:val="multilevel"/>
    <w:tmpl w:val="A4888C98"/>
    <w:lvl w:ilvl="0">
      <w:start w:val="1"/>
      <w:numFmt w:val="decimal"/>
      <w:lvlText w:val="%1."/>
      <w:lvlJc w:val="left"/>
      <w:pPr>
        <w:ind w:left="386" w:hanging="360"/>
      </w:pPr>
      <w:rPr>
        <w:rFonts w:hint="default"/>
      </w:rPr>
    </w:lvl>
    <w:lvl w:ilvl="1">
      <w:start w:val="5"/>
      <w:numFmt w:val="decimal"/>
      <w:isLgl/>
      <w:lvlText w:val="%1.%2"/>
      <w:lvlJc w:val="left"/>
      <w:pPr>
        <w:ind w:left="716" w:hanging="690"/>
      </w:pPr>
      <w:rPr>
        <w:rFonts w:hint="default"/>
      </w:rPr>
    </w:lvl>
    <w:lvl w:ilvl="2">
      <w:start w:val="5"/>
      <w:numFmt w:val="decimal"/>
      <w:isLgl/>
      <w:lvlText w:val="%1.%2.%3"/>
      <w:lvlJc w:val="left"/>
      <w:pPr>
        <w:ind w:left="746" w:hanging="720"/>
      </w:pPr>
      <w:rPr>
        <w:rFonts w:hint="default"/>
      </w:rPr>
    </w:lvl>
    <w:lvl w:ilvl="3">
      <w:start w:val="1"/>
      <w:numFmt w:val="decimal"/>
      <w:isLgl/>
      <w:lvlText w:val="%1.%2.%3.%4"/>
      <w:lvlJc w:val="left"/>
      <w:pPr>
        <w:ind w:left="746" w:hanging="720"/>
      </w:pPr>
      <w:rPr>
        <w:rFonts w:hint="default"/>
      </w:rPr>
    </w:lvl>
    <w:lvl w:ilvl="4">
      <w:start w:val="1"/>
      <w:numFmt w:val="decimal"/>
      <w:isLgl/>
      <w:lvlText w:val="%1.%2.%3.%4.%5"/>
      <w:lvlJc w:val="left"/>
      <w:pPr>
        <w:ind w:left="746" w:hanging="720"/>
      </w:pPr>
      <w:rPr>
        <w:rFonts w:hint="default"/>
      </w:rPr>
    </w:lvl>
    <w:lvl w:ilvl="5">
      <w:start w:val="1"/>
      <w:numFmt w:val="decimal"/>
      <w:isLgl/>
      <w:lvlText w:val="%1.%2.%3.%4.%5.%6"/>
      <w:lvlJc w:val="left"/>
      <w:pPr>
        <w:ind w:left="1106" w:hanging="1080"/>
      </w:pPr>
      <w:rPr>
        <w:rFonts w:hint="default"/>
      </w:rPr>
    </w:lvl>
    <w:lvl w:ilvl="6">
      <w:start w:val="1"/>
      <w:numFmt w:val="decimal"/>
      <w:isLgl/>
      <w:lvlText w:val="%1.%2.%3.%4.%5.%6.%7"/>
      <w:lvlJc w:val="left"/>
      <w:pPr>
        <w:ind w:left="1106" w:hanging="1080"/>
      </w:pPr>
      <w:rPr>
        <w:rFonts w:hint="default"/>
      </w:rPr>
    </w:lvl>
    <w:lvl w:ilvl="7">
      <w:start w:val="1"/>
      <w:numFmt w:val="decimal"/>
      <w:isLgl/>
      <w:lvlText w:val="%1.%2.%3.%4.%5.%6.%7.%8"/>
      <w:lvlJc w:val="left"/>
      <w:pPr>
        <w:ind w:left="1466" w:hanging="1440"/>
      </w:pPr>
      <w:rPr>
        <w:rFonts w:hint="default"/>
      </w:rPr>
    </w:lvl>
    <w:lvl w:ilvl="8">
      <w:start w:val="1"/>
      <w:numFmt w:val="decimal"/>
      <w:isLgl/>
      <w:lvlText w:val="%1.%2.%3.%4.%5.%6.%7.%8.%9"/>
      <w:lvlJc w:val="left"/>
      <w:pPr>
        <w:ind w:left="1466" w:hanging="1440"/>
      </w:pPr>
      <w:rPr>
        <w:rFonts w:hint="default"/>
      </w:rPr>
    </w:lvl>
  </w:abstractNum>
  <w:abstractNum w:abstractNumId="231" w15:restartNumberingAfterBreak="0">
    <w:nsid w:val="765B476B"/>
    <w:multiLevelType w:val="hybridMultilevel"/>
    <w:tmpl w:val="01162C20"/>
    <w:lvl w:ilvl="0" w:tplc="CB70450C">
      <w:start w:val="1"/>
      <w:numFmt w:val="hebrew1"/>
      <w:lvlText w:val="(%1)"/>
      <w:lvlJc w:val="left"/>
      <w:pPr>
        <w:tabs>
          <w:tab w:val="num" w:pos="3240"/>
        </w:tabs>
        <w:ind w:left="3240" w:hanging="360"/>
      </w:pPr>
      <w:rPr>
        <w:rFonts w:cs="Times New Roman" w:hint="default"/>
        <w:b w:val="0"/>
        <w:bCs w:val="0"/>
        <w:szCs w:val="24"/>
      </w:rPr>
    </w:lvl>
    <w:lvl w:ilvl="1" w:tplc="B43C1824">
      <w:start w:val="2"/>
      <w:numFmt w:val="decimal"/>
      <w:lvlText w:val="(%2)"/>
      <w:lvlJc w:val="left"/>
      <w:pPr>
        <w:tabs>
          <w:tab w:val="num" w:pos="3960"/>
        </w:tabs>
        <w:ind w:left="3960" w:hanging="360"/>
      </w:pPr>
      <w:rPr>
        <w:rFonts w:cs="Times New Roman" w:hint="default"/>
      </w:rPr>
    </w:lvl>
    <w:lvl w:ilvl="2" w:tplc="5942AF68">
      <w:start w:val="1"/>
      <w:numFmt w:val="decimal"/>
      <w:lvlText w:val="%3."/>
      <w:lvlJc w:val="left"/>
      <w:pPr>
        <w:tabs>
          <w:tab w:val="num" w:pos="4860"/>
        </w:tabs>
        <w:ind w:left="4860" w:hanging="360"/>
      </w:pPr>
      <w:rPr>
        <w:rFonts w:cs="Times New Roman" w:hint="default"/>
      </w:rPr>
    </w:lvl>
    <w:lvl w:ilvl="3" w:tplc="1D525C60">
      <w:start w:val="3"/>
      <w:numFmt w:val="decimal"/>
      <w:lvlText w:val="%4"/>
      <w:lvlJc w:val="left"/>
      <w:pPr>
        <w:tabs>
          <w:tab w:val="num" w:pos="5400"/>
        </w:tabs>
        <w:ind w:left="5400" w:hanging="360"/>
      </w:pPr>
      <w:rPr>
        <w:rFonts w:cs="Times New Roman" w:hint="default"/>
      </w:rPr>
    </w:lvl>
    <w:lvl w:ilvl="4" w:tplc="04090019" w:tentative="1">
      <w:start w:val="1"/>
      <w:numFmt w:val="lowerLetter"/>
      <w:lvlText w:val="%5."/>
      <w:lvlJc w:val="left"/>
      <w:pPr>
        <w:tabs>
          <w:tab w:val="num" w:pos="6120"/>
        </w:tabs>
        <w:ind w:left="6120" w:hanging="360"/>
      </w:pPr>
      <w:rPr>
        <w:rFonts w:cs="Times New Roman"/>
      </w:rPr>
    </w:lvl>
    <w:lvl w:ilvl="5" w:tplc="0409001B" w:tentative="1">
      <w:start w:val="1"/>
      <w:numFmt w:val="lowerRoman"/>
      <w:lvlText w:val="%6."/>
      <w:lvlJc w:val="right"/>
      <w:pPr>
        <w:tabs>
          <w:tab w:val="num" w:pos="6840"/>
        </w:tabs>
        <w:ind w:left="6840" w:hanging="180"/>
      </w:pPr>
      <w:rPr>
        <w:rFonts w:cs="Times New Roman"/>
      </w:rPr>
    </w:lvl>
    <w:lvl w:ilvl="6" w:tplc="0409000F" w:tentative="1">
      <w:start w:val="1"/>
      <w:numFmt w:val="decimal"/>
      <w:lvlText w:val="%7."/>
      <w:lvlJc w:val="left"/>
      <w:pPr>
        <w:tabs>
          <w:tab w:val="num" w:pos="7560"/>
        </w:tabs>
        <w:ind w:left="7560" w:hanging="360"/>
      </w:pPr>
      <w:rPr>
        <w:rFonts w:cs="Times New Roman"/>
      </w:rPr>
    </w:lvl>
    <w:lvl w:ilvl="7" w:tplc="04090019" w:tentative="1">
      <w:start w:val="1"/>
      <w:numFmt w:val="lowerLetter"/>
      <w:lvlText w:val="%8."/>
      <w:lvlJc w:val="left"/>
      <w:pPr>
        <w:tabs>
          <w:tab w:val="num" w:pos="8280"/>
        </w:tabs>
        <w:ind w:left="8280" w:hanging="360"/>
      </w:pPr>
      <w:rPr>
        <w:rFonts w:cs="Times New Roman"/>
      </w:rPr>
    </w:lvl>
    <w:lvl w:ilvl="8" w:tplc="0409001B" w:tentative="1">
      <w:start w:val="1"/>
      <w:numFmt w:val="lowerRoman"/>
      <w:lvlText w:val="%9."/>
      <w:lvlJc w:val="right"/>
      <w:pPr>
        <w:tabs>
          <w:tab w:val="num" w:pos="9000"/>
        </w:tabs>
        <w:ind w:left="9000" w:hanging="180"/>
      </w:pPr>
      <w:rPr>
        <w:rFonts w:cs="Times New Roman"/>
      </w:rPr>
    </w:lvl>
  </w:abstractNum>
  <w:abstractNum w:abstractNumId="232" w15:restartNumberingAfterBreak="0">
    <w:nsid w:val="76BD7573"/>
    <w:multiLevelType w:val="multilevel"/>
    <w:tmpl w:val="0409001F"/>
    <w:numStyleLink w:val="111111"/>
  </w:abstractNum>
  <w:abstractNum w:abstractNumId="233" w15:restartNumberingAfterBreak="0">
    <w:nsid w:val="76C661CF"/>
    <w:multiLevelType w:val="hybridMultilevel"/>
    <w:tmpl w:val="8222D38C"/>
    <w:styleLink w:val="2b"/>
    <w:lvl w:ilvl="0" w:tplc="0DA26246">
      <w:start w:val="1"/>
      <w:numFmt w:val="hebrew1"/>
      <w:lvlText w:val="(%1)"/>
      <w:lvlJc w:val="left"/>
      <w:pPr>
        <w:tabs>
          <w:tab w:val="num" w:pos="1466"/>
        </w:tabs>
        <w:ind w:left="1466" w:hanging="360"/>
      </w:pPr>
      <w:rPr>
        <w:rFonts w:hint="default"/>
      </w:rPr>
    </w:lvl>
    <w:lvl w:ilvl="1" w:tplc="953EFDD6">
      <w:start w:val="1"/>
      <w:numFmt w:val="decimal"/>
      <w:lvlText w:val="%2."/>
      <w:lvlJc w:val="left"/>
      <w:pPr>
        <w:tabs>
          <w:tab w:val="num" w:pos="2186"/>
        </w:tabs>
        <w:ind w:left="2186" w:hanging="360"/>
      </w:pPr>
      <w:rPr>
        <w:rFonts w:hint="default"/>
      </w:rPr>
    </w:lvl>
    <w:lvl w:ilvl="2" w:tplc="5F84B842">
      <w:start w:val="1"/>
      <w:numFmt w:val="hebrew1"/>
      <w:lvlText w:val="%3."/>
      <w:lvlJc w:val="left"/>
      <w:pPr>
        <w:tabs>
          <w:tab w:val="num" w:pos="3086"/>
        </w:tabs>
        <w:ind w:left="3086" w:hanging="360"/>
      </w:pPr>
      <w:rPr>
        <w:rFonts w:hint="default"/>
      </w:rPr>
    </w:lvl>
    <w:lvl w:ilvl="3" w:tplc="4BF20E4E">
      <w:start w:val="20"/>
      <w:numFmt w:val="bullet"/>
      <w:lvlText w:val=""/>
      <w:lvlJc w:val="left"/>
      <w:pPr>
        <w:ind w:left="3626" w:hanging="360"/>
      </w:pPr>
      <w:rPr>
        <w:rFonts w:ascii="Symbol" w:eastAsia="Times New Roman" w:hAnsi="Symbol" w:cs="David" w:hint="default"/>
      </w:rPr>
    </w:lvl>
    <w:lvl w:ilvl="4" w:tplc="04090019" w:tentative="1">
      <w:start w:val="1"/>
      <w:numFmt w:val="lowerLetter"/>
      <w:lvlText w:val="%5."/>
      <w:lvlJc w:val="left"/>
      <w:pPr>
        <w:tabs>
          <w:tab w:val="num" w:pos="4346"/>
        </w:tabs>
        <w:ind w:left="4346" w:hanging="360"/>
      </w:pPr>
    </w:lvl>
    <w:lvl w:ilvl="5" w:tplc="0409001B" w:tentative="1">
      <w:start w:val="1"/>
      <w:numFmt w:val="lowerRoman"/>
      <w:lvlText w:val="%6."/>
      <w:lvlJc w:val="right"/>
      <w:pPr>
        <w:tabs>
          <w:tab w:val="num" w:pos="5066"/>
        </w:tabs>
        <w:ind w:left="5066" w:hanging="180"/>
      </w:pPr>
    </w:lvl>
    <w:lvl w:ilvl="6" w:tplc="0409000F" w:tentative="1">
      <w:start w:val="1"/>
      <w:numFmt w:val="decimal"/>
      <w:lvlText w:val="%7."/>
      <w:lvlJc w:val="left"/>
      <w:pPr>
        <w:tabs>
          <w:tab w:val="num" w:pos="5786"/>
        </w:tabs>
        <w:ind w:left="5786" w:hanging="360"/>
      </w:pPr>
    </w:lvl>
    <w:lvl w:ilvl="7" w:tplc="04090019" w:tentative="1">
      <w:start w:val="1"/>
      <w:numFmt w:val="lowerLetter"/>
      <w:lvlText w:val="%8."/>
      <w:lvlJc w:val="left"/>
      <w:pPr>
        <w:tabs>
          <w:tab w:val="num" w:pos="6506"/>
        </w:tabs>
        <w:ind w:left="6506" w:hanging="360"/>
      </w:pPr>
    </w:lvl>
    <w:lvl w:ilvl="8" w:tplc="0409001B" w:tentative="1">
      <w:start w:val="1"/>
      <w:numFmt w:val="lowerRoman"/>
      <w:lvlText w:val="%9."/>
      <w:lvlJc w:val="right"/>
      <w:pPr>
        <w:tabs>
          <w:tab w:val="num" w:pos="7226"/>
        </w:tabs>
        <w:ind w:left="7226" w:hanging="180"/>
      </w:pPr>
    </w:lvl>
  </w:abstractNum>
  <w:abstractNum w:abstractNumId="234" w15:restartNumberingAfterBreak="0">
    <w:nsid w:val="77CC2767"/>
    <w:multiLevelType w:val="multilevel"/>
    <w:tmpl w:val="49780582"/>
    <w:lvl w:ilvl="0">
      <w:start w:val="1"/>
      <w:numFmt w:val="decimal"/>
      <w:pStyle w:val="Mispur1"/>
      <w:lvlText w:val="%1."/>
      <w:lvlJc w:val="left"/>
      <w:pPr>
        <w:tabs>
          <w:tab w:val="num" w:pos="567"/>
        </w:tabs>
        <w:ind w:left="567" w:right="567" w:hanging="567"/>
      </w:pPr>
      <w:rPr>
        <w:rFonts w:hint="default"/>
      </w:rPr>
    </w:lvl>
    <w:lvl w:ilvl="1">
      <w:start w:val="1"/>
      <w:numFmt w:val="decimal"/>
      <w:pStyle w:val="Mispur2"/>
      <w:lvlText w:val="%1.%2"/>
      <w:lvlJc w:val="left"/>
      <w:pPr>
        <w:tabs>
          <w:tab w:val="num" w:pos="1361"/>
        </w:tabs>
        <w:ind w:left="1361" w:right="1361" w:hanging="794"/>
      </w:pPr>
      <w:rPr>
        <w:rFonts w:hint="default"/>
      </w:rPr>
    </w:lvl>
    <w:lvl w:ilvl="2">
      <w:start w:val="1"/>
      <w:numFmt w:val="decimal"/>
      <w:pStyle w:val="Mispur3"/>
      <w:lvlText w:val="%1.%2.%3"/>
      <w:lvlJc w:val="left"/>
      <w:pPr>
        <w:tabs>
          <w:tab w:val="num" w:pos="2381"/>
        </w:tabs>
        <w:ind w:left="2381" w:right="2381" w:hanging="1020"/>
      </w:pPr>
      <w:rPr>
        <w:rFonts w:hint="default"/>
      </w:rPr>
    </w:lvl>
    <w:lvl w:ilvl="3">
      <w:start w:val="1"/>
      <w:numFmt w:val="decimal"/>
      <w:pStyle w:val="Mispur4"/>
      <w:lvlText w:val="%1.%2.%3.%4"/>
      <w:lvlJc w:val="left"/>
      <w:pPr>
        <w:tabs>
          <w:tab w:val="num" w:pos="3572"/>
        </w:tabs>
        <w:ind w:left="3572" w:right="3572" w:hanging="1247"/>
      </w:pPr>
      <w:rPr>
        <w:rFonts w:hint="default"/>
      </w:rPr>
    </w:lvl>
    <w:lvl w:ilvl="4">
      <w:start w:val="1"/>
      <w:numFmt w:val="hebrew1"/>
      <w:pStyle w:val="Mispur5"/>
      <w:lvlText w:val="%5."/>
      <w:lvlJc w:val="left"/>
      <w:pPr>
        <w:tabs>
          <w:tab w:val="num" w:pos="3932"/>
        </w:tabs>
        <w:ind w:left="3912" w:right="3912" w:hanging="340"/>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235" w15:restartNumberingAfterBreak="0">
    <w:nsid w:val="77FF419E"/>
    <w:multiLevelType w:val="multilevel"/>
    <w:tmpl w:val="0409001F"/>
    <w:lvl w:ilvl="0">
      <w:start w:val="1"/>
      <w:numFmt w:val="decimal"/>
      <w:lvlText w:val="%1."/>
      <w:lvlJc w:val="left"/>
      <w:pPr>
        <w:ind w:left="360" w:hanging="360"/>
      </w:pPr>
      <w:rPr>
        <w:rFonts w:hint="default"/>
        <w:b w:val="0"/>
        <w:bCs w:val="0"/>
        <w:i w:val="0"/>
        <w:iCs w:val="0"/>
      </w:rPr>
    </w:lvl>
    <w:lvl w:ilvl="1">
      <w:start w:val="1"/>
      <w:numFmt w:val="decimal"/>
      <w:lvlText w:val="%1.%2."/>
      <w:lvlJc w:val="left"/>
      <w:pPr>
        <w:ind w:left="170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6" w15:restartNumberingAfterBreak="0">
    <w:nsid w:val="79295DE5"/>
    <w:multiLevelType w:val="hybridMultilevel"/>
    <w:tmpl w:val="D2627AF8"/>
    <w:lvl w:ilvl="0" w:tplc="F2DC7B50">
      <w:start w:val="1"/>
      <w:numFmt w:val="decimal"/>
      <w:lvlText w:val="%1."/>
      <w:lvlJc w:val="left"/>
      <w:pPr>
        <w:ind w:left="720" w:hanging="360"/>
      </w:pPr>
      <w:rPr>
        <w:rFonts w:cs="Narkisim"/>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7" w15:restartNumberingAfterBreak="0">
    <w:nsid w:val="79517568"/>
    <w:multiLevelType w:val="multilevel"/>
    <w:tmpl w:val="1326F44C"/>
    <w:lvl w:ilvl="0">
      <w:numFmt w:val="decimalZero"/>
      <w:lvlText w:val="%1."/>
      <w:lvlJc w:val="left"/>
      <w:pPr>
        <w:ind w:left="645" w:hanging="645"/>
      </w:pPr>
      <w:rPr>
        <w:rFonts w:hint="default"/>
        <w:b w:val="0"/>
        <w:u w:val="none"/>
      </w:rPr>
    </w:lvl>
    <w:lvl w:ilvl="1">
      <w:start w:val="1"/>
      <w:numFmt w:val="decimalZero"/>
      <w:lvlText w:val="%1.%2."/>
      <w:lvlJc w:val="left"/>
      <w:pPr>
        <w:ind w:left="645" w:hanging="645"/>
      </w:pPr>
      <w:rPr>
        <w:rFonts w:hint="default"/>
        <w:b/>
        <w:bCs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080" w:hanging="108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440" w:hanging="1440"/>
      </w:pPr>
      <w:rPr>
        <w:rFonts w:hint="default"/>
        <w:b w:val="0"/>
        <w:u w:val="none"/>
      </w:rPr>
    </w:lvl>
  </w:abstractNum>
  <w:abstractNum w:abstractNumId="238" w15:restartNumberingAfterBreak="0">
    <w:nsid w:val="7987154B"/>
    <w:multiLevelType w:val="hybridMultilevel"/>
    <w:tmpl w:val="5838A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7A526B33"/>
    <w:multiLevelType w:val="hybridMultilevel"/>
    <w:tmpl w:val="15FA6D66"/>
    <w:lvl w:ilvl="0" w:tplc="E288FA1C">
      <w:start w:val="1"/>
      <w:numFmt w:val="decimal"/>
      <w:lvlText w:val="%1."/>
      <w:lvlJc w:val="left"/>
      <w:pPr>
        <w:tabs>
          <w:tab w:val="num" w:pos="567"/>
        </w:tabs>
        <w:ind w:left="567" w:right="567" w:hanging="567"/>
      </w:pPr>
      <w:rPr>
        <w:rFonts w:hint="default"/>
      </w:rPr>
    </w:lvl>
    <w:lvl w:ilvl="1" w:tplc="CFA44F6C" w:tentative="1">
      <w:start w:val="1"/>
      <w:numFmt w:val="lowerLetter"/>
      <w:lvlText w:val="%2."/>
      <w:lvlJc w:val="left"/>
      <w:pPr>
        <w:tabs>
          <w:tab w:val="num" w:pos="1440"/>
        </w:tabs>
        <w:ind w:left="1440" w:hanging="360"/>
      </w:pPr>
    </w:lvl>
    <w:lvl w:ilvl="2" w:tplc="3AA88E04" w:tentative="1">
      <w:start w:val="1"/>
      <w:numFmt w:val="lowerRoman"/>
      <w:lvlText w:val="%3."/>
      <w:lvlJc w:val="right"/>
      <w:pPr>
        <w:tabs>
          <w:tab w:val="num" w:pos="2160"/>
        </w:tabs>
        <w:ind w:left="2160" w:hanging="180"/>
      </w:pPr>
    </w:lvl>
    <w:lvl w:ilvl="3" w:tplc="A91C1DAC" w:tentative="1">
      <w:start w:val="1"/>
      <w:numFmt w:val="decimal"/>
      <w:lvlText w:val="%4."/>
      <w:lvlJc w:val="left"/>
      <w:pPr>
        <w:tabs>
          <w:tab w:val="num" w:pos="2880"/>
        </w:tabs>
        <w:ind w:left="2880" w:hanging="360"/>
      </w:pPr>
    </w:lvl>
    <w:lvl w:ilvl="4" w:tplc="D21E7F60" w:tentative="1">
      <w:start w:val="1"/>
      <w:numFmt w:val="lowerLetter"/>
      <w:lvlText w:val="%5."/>
      <w:lvlJc w:val="left"/>
      <w:pPr>
        <w:tabs>
          <w:tab w:val="num" w:pos="3600"/>
        </w:tabs>
        <w:ind w:left="3600" w:hanging="360"/>
      </w:pPr>
    </w:lvl>
    <w:lvl w:ilvl="5" w:tplc="E252E266" w:tentative="1">
      <w:start w:val="1"/>
      <w:numFmt w:val="lowerRoman"/>
      <w:lvlText w:val="%6."/>
      <w:lvlJc w:val="right"/>
      <w:pPr>
        <w:tabs>
          <w:tab w:val="num" w:pos="4320"/>
        </w:tabs>
        <w:ind w:left="4320" w:hanging="180"/>
      </w:pPr>
    </w:lvl>
    <w:lvl w:ilvl="6" w:tplc="F30A5350" w:tentative="1">
      <w:start w:val="1"/>
      <w:numFmt w:val="decimal"/>
      <w:lvlText w:val="%7."/>
      <w:lvlJc w:val="left"/>
      <w:pPr>
        <w:tabs>
          <w:tab w:val="num" w:pos="5040"/>
        </w:tabs>
        <w:ind w:left="5040" w:hanging="360"/>
      </w:pPr>
    </w:lvl>
    <w:lvl w:ilvl="7" w:tplc="ADBC752A" w:tentative="1">
      <w:start w:val="1"/>
      <w:numFmt w:val="lowerLetter"/>
      <w:lvlText w:val="%8."/>
      <w:lvlJc w:val="left"/>
      <w:pPr>
        <w:tabs>
          <w:tab w:val="num" w:pos="5760"/>
        </w:tabs>
        <w:ind w:left="5760" w:hanging="360"/>
      </w:pPr>
    </w:lvl>
    <w:lvl w:ilvl="8" w:tplc="6944D1E2" w:tentative="1">
      <w:start w:val="1"/>
      <w:numFmt w:val="lowerRoman"/>
      <w:lvlText w:val="%9."/>
      <w:lvlJc w:val="right"/>
      <w:pPr>
        <w:tabs>
          <w:tab w:val="num" w:pos="6480"/>
        </w:tabs>
        <w:ind w:left="6480" w:hanging="180"/>
      </w:pPr>
    </w:lvl>
  </w:abstractNum>
  <w:abstractNum w:abstractNumId="240" w15:restartNumberingAfterBreak="0">
    <w:nsid w:val="7C7D1BAE"/>
    <w:multiLevelType w:val="multilevel"/>
    <w:tmpl w:val="0DC0C4D0"/>
    <w:lvl w:ilvl="0">
      <w:start w:val="18"/>
      <w:numFmt w:val="decimalZero"/>
      <w:lvlText w:val="%1."/>
      <w:lvlJc w:val="left"/>
      <w:pPr>
        <w:ind w:left="540" w:hanging="540"/>
      </w:pPr>
      <w:rPr>
        <w:rFonts w:hint="default"/>
      </w:rPr>
    </w:lvl>
    <w:lvl w:ilvl="1">
      <w:start w:val="2"/>
      <w:numFmt w:val="decimalZero"/>
      <w:lvlText w:val="%1.%2."/>
      <w:lvlJc w:val="left"/>
      <w:pPr>
        <w:ind w:left="1247" w:hanging="540"/>
      </w:pPr>
      <w:rPr>
        <w:rFonts w:hint="default"/>
        <w:b w:val="0"/>
        <w:bCs w:val="0"/>
      </w:rPr>
    </w:lvl>
    <w:lvl w:ilvl="2">
      <w:start w:val="1"/>
      <w:numFmt w:val="decimalZero"/>
      <w:lvlText w:val="%1.%2.%3."/>
      <w:lvlJc w:val="left"/>
      <w:pPr>
        <w:ind w:left="2134" w:hanging="720"/>
      </w:pPr>
      <w:rPr>
        <w:rFonts w:hint="default"/>
      </w:rPr>
    </w:lvl>
    <w:lvl w:ilvl="3">
      <w:start w:val="1"/>
      <w:numFmt w:val="decimal"/>
      <w:lvlText w:val="%1.%2.%3.%4."/>
      <w:lvlJc w:val="left"/>
      <w:pPr>
        <w:ind w:left="2841" w:hanging="720"/>
      </w:pPr>
      <w:rPr>
        <w:rFonts w:hint="default"/>
      </w:rPr>
    </w:lvl>
    <w:lvl w:ilvl="4">
      <w:start w:val="1"/>
      <w:numFmt w:val="decimal"/>
      <w:lvlText w:val="%1.%2.%3.%4.%5."/>
      <w:lvlJc w:val="left"/>
      <w:pPr>
        <w:ind w:left="3908" w:hanging="1080"/>
      </w:pPr>
      <w:rPr>
        <w:rFonts w:hint="default"/>
      </w:rPr>
    </w:lvl>
    <w:lvl w:ilvl="5">
      <w:start w:val="1"/>
      <w:numFmt w:val="decimal"/>
      <w:lvlText w:val="%1.%2.%3.%4.%5.%6."/>
      <w:lvlJc w:val="left"/>
      <w:pPr>
        <w:ind w:left="4615" w:hanging="1080"/>
      </w:pPr>
      <w:rPr>
        <w:rFonts w:hint="default"/>
      </w:rPr>
    </w:lvl>
    <w:lvl w:ilvl="6">
      <w:start w:val="1"/>
      <w:numFmt w:val="decimal"/>
      <w:lvlText w:val="%1.%2.%3.%4.%5.%6.%7."/>
      <w:lvlJc w:val="left"/>
      <w:pPr>
        <w:ind w:left="5322" w:hanging="1080"/>
      </w:pPr>
      <w:rPr>
        <w:rFonts w:hint="default"/>
      </w:rPr>
    </w:lvl>
    <w:lvl w:ilvl="7">
      <w:start w:val="1"/>
      <w:numFmt w:val="decimal"/>
      <w:lvlText w:val="%1.%2.%3.%4.%5.%6.%7.%8."/>
      <w:lvlJc w:val="left"/>
      <w:pPr>
        <w:ind w:left="6389" w:hanging="1440"/>
      </w:pPr>
      <w:rPr>
        <w:rFonts w:hint="default"/>
      </w:rPr>
    </w:lvl>
    <w:lvl w:ilvl="8">
      <w:start w:val="1"/>
      <w:numFmt w:val="decimal"/>
      <w:lvlText w:val="%1.%2.%3.%4.%5.%6.%7.%8.%9."/>
      <w:lvlJc w:val="left"/>
      <w:pPr>
        <w:ind w:left="7096" w:hanging="1440"/>
      </w:pPr>
      <w:rPr>
        <w:rFonts w:hint="default"/>
      </w:rPr>
    </w:lvl>
  </w:abstractNum>
  <w:abstractNum w:abstractNumId="241" w15:restartNumberingAfterBreak="0">
    <w:nsid w:val="7C981B4A"/>
    <w:multiLevelType w:val="multilevel"/>
    <w:tmpl w:val="A7D2CD9E"/>
    <w:lvl w:ilvl="0">
      <w:start w:val="1"/>
      <w:numFmt w:val="decimal"/>
      <w:pStyle w:val="1e"/>
      <w:isLgl/>
      <w:lvlText w:val="%1."/>
      <w:lvlJc w:val="left"/>
      <w:pPr>
        <w:tabs>
          <w:tab w:val="num" w:pos="720"/>
        </w:tabs>
        <w:ind w:left="720" w:right="720" w:hanging="720"/>
      </w:pPr>
      <w:rPr>
        <w:rFonts w:cs="David" w:hint="default"/>
        <w:b w:val="0"/>
        <w:i w:val="0"/>
        <w:color w:val="000000"/>
        <w:u w:val="none"/>
      </w:rPr>
    </w:lvl>
    <w:lvl w:ilvl="1">
      <w:start w:val="1"/>
      <w:numFmt w:val="decimal"/>
      <w:pStyle w:val="2c"/>
      <w:lvlText w:val="%1.%2"/>
      <w:lvlJc w:val="left"/>
      <w:pPr>
        <w:tabs>
          <w:tab w:val="num" w:pos="1440"/>
        </w:tabs>
        <w:ind w:left="1440" w:right="1440" w:hanging="720"/>
      </w:pPr>
      <w:rPr>
        <w:rFonts w:hint="default"/>
        <w:b w:val="0"/>
        <w:bCs w:val="0"/>
        <w:i w:val="0"/>
        <w:iCs w:val="0"/>
        <w:color w:val="000000"/>
        <w:sz w:val="24"/>
        <w:szCs w:val="24"/>
        <w:u w:val="none"/>
      </w:rPr>
    </w:lvl>
    <w:lvl w:ilvl="2">
      <w:start w:val="1"/>
      <w:numFmt w:val="decimal"/>
      <w:pStyle w:val="38"/>
      <w:lvlText w:val="%1.%2.%3"/>
      <w:lvlJc w:val="left"/>
      <w:pPr>
        <w:tabs>
          <w:tab w:val="num" w:pos="2160"/>
        </w:tabs>
        <w:ind w:left="2160" w:right="2160" w:hanging="720"/>
      </w:pPr>
      <w:rPr>
        <w:rFonts w:hint="default"/>
        <w:b w:val="0"/>
        <w:bCs w:val="0"/>
        <w:i w:val="0"/>
        <w:iCs w:val="0"/>
        <w:color w:val="000000"/>
        <w:sz w:val="24"/>
        <w:szCs w:val="24"/>
        <w:u w:val="none"/>
      </w:rPr>
    </w:lvl>
    <w:lvl w:ilvl="3">
      <w:start w:val="1"/>
      <w:numFmt w:val="decimal"/>
      <w:pStyle w:val="47"/>
      <w:lvlText w:val="%1.%2.%3.%4"/>
      <w:lvlJc w:val="left"/>
      <w:pPr>
        <w:tabs>
          <w:tab w:val="num" w:pos="3175"/>
        </w:tabs>
        <w:ind w:left="3175" w:right="3175" w:hanging="1015"/>
      </w:pPr>
      <w:rPr>
        <w:rFonts w:hint="default"/>
        <w:b w:val="0"/>
        <w:bCs w:val="0"/>
        <w:i w:val="0"/>
        <w:iCs w:val="0"/>
        <w:color w:val="000000"/>
        <w:u w:val="none"/>
      </w:rPr>
    </w:lvl>
    <w:lvl w:ilvl="4">
      <w:start w:val="1"/>
      <w:numFmt w:val="decimal"/>
      <w:pStyle w:val="54"/>
      <w:lvlText w:val="%1.%2.%3.%4.%5"/>
      <w:lvlJc w:val="left"/>
      <w:pPr>
        <w:tabs>
          <w:tab w:val="num" w:pos="4479"/>
        </w:tabs>
        <w:ind w:left="4479" w:right="4479" w:hanging="1247"/>
      </w:pPr>
      <w:rPr>
        <w:rFonts w:hint="default"/>
        <w:b w:val="0"/>
        <w:bCs w:val="0"/>
        <w:i w:val="0"/>
        <w:iCs w:val="0"/>
        <w:color w:val="000000"/>
        <w:u w:val="none"/>
      </w:rPr>
    </w:lvl>
    <w:lvl w:ilvl="5">
      <w:start w:val="1"/>
      <w:numFmt w:val="decimal"/>
      <w:lvlText w:val="%1.%2.%3.%4.%5.%6"/>
      <w:lvlJc w:val="left"/>
      <w:pPr>
        <w:tabs>
          <w:tab w:val="num" w:pos="4280"/>
        </w:tabs>
        <w:ind w:left="4280" w:right="4280" w:hanging="1080"/>
      </w:pPr>
      <w:rPr>
        <w:rFonts w:hint="default"/>
        <w:color w:val="000000"/>
      </w:rPr>
    </w:lvl>
    <w:lvl w:ilvl="6">
      <w:start w:val="1"/>
      <w:numFmt w:val="decimal"/>
      <w:lvlText w:val="%1.%2.%3.%4.%5.%6.%7"/>
      <w:lvlJc w:val="left"/>
      <w:pPr>
        <w:tabs>
          <w:tab w:val="num" w:pos="4920"/>
        </w:tabs>
        <w:ind w:left="4920" w:right="4920" w:hanging="1080"/>
      </w:pPr>
      <w:rPr>
        <w:rFonts w:hint="default"/>
        <w:color w:val="000000"/>
      </w:rPr>
    </w:lvl>
    <w:lvl w:ilvl="7">
      <w:start w:val="1"/>
      <w:numFmt w:val="decimal"/>
      <w:lvlText w:val="%1.%2.%3.%4.%5.%6.%7.%8"/>
      <w:lvlJc w:val="left"/>
      <w:pPr>
        <w:tabs>
          <w:tab w:val="num" w:pos="5920"/>
        </w:tabs>
        <w:ind w:left="5920" w:right="5920" w:hanging="1440"/>
      </w:pPr>
      <w:rPr>
        <w:rFonts w:hint="default"/>
        <w:color w:val="000000"/>
      </w:rPr>
    </w:lvl>
    <w:lvl w:ilvl="8">
      <w:start w:val="1"/>
      <w:numFmt w:val="decimal"/>
      <w:lvlText w:val="%1.%2.%3.%4.%5.%6.%7.%8.%9"/>
      <w:lvlJc w:val="left"/>
      <w:pPr>
        <w:tabs>
          <w:tab w:val="num" w:pos="6560"/>
        </w:tabs>
        <w:ind w:left="6560" w:right="6560" w:hanging="1440"/>
      </w:pPr>
      <w:rPr>
        <w:rFonts w:hint="default"/>
        <w:color w:val="000000"/>
      </w:rPr>
    </w:lvl>
  </w:abstractNum>
  <w:abstractNum w:abstractNumId="242" w15:restartNumberingAfterBreak="0">
    <w:nsid w:val="7CCE4D4C"/>
    <w:multiLevelType w:val="hybridMultilevel"/>
    <w:tmpl w:val="6CF09E60"/>
    <w:lvl w:ilvl="0" w:tplc="56D8356A">
      <w:start w:val="4"/>
      <w:numFmt w:val="decimal"/>
      <w:lvlText w:val="%1."/>
      <w:lvlJc w:val="left"/>
      <w:pPr>
        <w:tabs>
          <w:tab w:val="num" w:pos="4599"/>
        </w:tabs>
        <w:ind w:left="4599" w:hanging="360"/>
      </w:pPr>
      <w:rPr>
        <w:rFonts w:ascii="Times New Roman" w:hAnsi="Times New Roman" w:cs="David" w:hint="default"/>
      </w:rPr>
    </w:lvl>
    <w:lvl w:ilvl="1" w:tplc="46D4BE84">
      <w:start w:val="1"/>
      <w:numFmt w:val="lowerLetter"/>
      <w:lvlText w:val="%2."/>
      <w:lvlJc w:val="left"/>
      <w:pPr>
        <w:tabs>
          <w:tab w:val="num" w:pos="5319"/>
        </w:tabs>
        <w:ind w:left="5319" w:hanging="360"/>
      </w:pPr>
      <w:rPr>
        <w:rFonts w:ascii="Times New Roman" w:hAnsi="Times New Roman" w:cs="Times New Roman"/>
      </w:rPr>
    </w:lvl>
    <w:lvl w:ilvl="2" w:tplc="97CE2866">
      <w:start w:val="1"/>
      <w:numFmt w:val="lowerRoman"/>
      <w:lvlText w:val="%3."/>
      <w:lvlJc w:val="right"/>
      <w:pPr>
        <w:tabs>
          <w:tab w:val="num" w:pos="6039"/>
        </w:tabs>
        <w:ind w:left="6039" w:hanging="180"/>
      </w:pPr>
      <w:rPr>
        <w:rFonts w:ascii="Times New Roman" w:hAnsi="Times New Roman" w:cs="Times New Roman"/>
      </w:rPr>
    </w:lvl>
    <w:lvl w:ilvl="3" w:tplc="0409000F">
      <w:start w:val="1"/>
      <w:numFmt w:val="decimal"/>
      <w:lvlText w:val="%4."/>
      <w:lvlJc w:val="left"/>
      <w:pPr>
        <w:tabs>
          <w:tab w:val="num" w:pos="6759"/>
        </w:tabs>
        <w:ind w:left="6759" w:hanging="360"/>
      </w:pPr>
      <w:rPr>
        <w:rFonts w:ascii="Times New Roman" w:hAnsi="Times New Roman" w:cs="David"/>
      </w:rPr>
    </w:lvl>
    <w:lvl w:ilvl="4" w:tplc="04090019">
      <w:start w:val="1"/>
      <w:numFmt w:val="lowerLetter"/>
      <w:lvlText w:val="%5."/>
      <w:lvlJc w:val="left"/>
      <w:pPr>
        <w:tabs>
          <w:tab w:val="num" w:pos="7479"/>
        </w:tabs>
        <w:ind w:left="7479" w:hanging="360"/>
      </w:pPr>
      <w:rPr>
        <w:rFonts w:ascii="Times New Roman" w:hAnsi="Times New Roman" w:cs="Times New Roman"/>
      </w:rPr>
    </w:lvl>
    <w:lvl w:ilvl="5" w:tplc="0409001B">
      <w:start w:val="1"/>
      <w:numFmt w:val="lowerRoman"/>
      <w:lvlText w:val="%6."/>
      <w:lvlJc w:val="right"/>
      <w:pPr>
        <w:tabs>
          <w:tab w:val="num" w:pos="8199"/>
        </w:tabs>
        <w:ind w:left="8199" w:hanging="180"/>
      </w:pPr>
      <w:rPr>
        <w:rFonts w:ascii="Times New Roman" w:hAnsi="Times New Roman" w:cs="Times New Roman"/>
      </w:rPr>
    </w:lvl>
    <w:lvl w:ilvl="6" w:tplc="0409000F">
      <w:start w:val="1"/>
      <w:numFmt w:val="decimal"/>
      <w:lvlText w:val="%7."/>
      <w:lvlJc w:val="left"/>
      <w:pPr>
        <w:tabs>
          <w:tab w:val="num" w:pos="8919"/>
        </w:tabs>
        <w:ind w:left="8919" w:hanging="360"/>
      </w:pPr>
      <w:rPr>
        <w:rFonts w:ascii="Times New Roman" w:hAnsi="Times New Roman" w:cs="Times New Roman"/>
      </w:rPr>
    </w:lvl>
    <w:lvl w:ilvl="7" w:tplc="04090019">
      <w:start w:val="1"/>
      <w:numFmt w:val="lowerLetter"/>
      <w:lvlText w:val="%8."/>
      <w:lvlJc w:val="left"/>
      <w:pPr>
        <w:tabs>
          <w:tab w:val="num" w:pos="9639"/>
        </w:tabs>
        <w:ind w:left="9639" w:hanging="360"/>
      </w:pPr>
      <w:rPr>
        <w:rFonts w:ascii="Times New Roman" w:hAnsi="Times New Roman" w:cs="Times New Roman"/>
      </w:rPr>
    </w:lvl>
    <w:lvl w:ilvl="8" w:tplc="0409001B">
      <w:start w:val="1"/>
      <w:numFmt w:val="lowerRoman"/>
      <w:lvlText w:val="%9."/>
      <w:lvlJc w:val="right"/>
      <w:pPr>
        <w:tabs>
          <w:tab w:val="num" w:pos="10359"/>
        </w:tabs>
        <w:ind w:left="10359" w:hanging="180"/>
      </w:pPr>
      <w:rPr>
        <w:rFonts w:ascii="Times New Roman" w:hAnsi="Times New Roman" w:cs="Times New Roman"/>
      </w:rPr>
    </w:lvl>
  </w:abstractNum>
  <w:abstractNum w:abstractNumId="243" w15:restartNumberingAfterBreak="0">
    <w:nsid w:val="7F0D738F"/>
    <w:multiLevelType w:val="multilevel"/>
    <w:tmpl w:val="66B24F94"/>
    <w:lvl w:ilvl="0">
      <w:start w:val="1"/>
      <w:numFmt w:val="decimal"/>
      <w:lvlText w:val="%1."/>
      <w:lvlJc w:val="left"/>
      <w:pPr>
        <w:tabs>
          <w:tab w:val="num" w:pos="746"/>
        </w:tabs>
        <w:ind w:left="746" w:hanging="360"/>
      </w:pPr>
      <w:rPr>
        <w:rFonts w:cs="David" w:hint="cs"/>
      </w:rPr>
    </w:lvl>
    <w:lvl w:ilvl="1">
      <w:start w:val="1"/>
      <w:numFmt w:val="decimal"/>
      <w:lvlText w:val="%2."/>
      <w:lvlJc w:val="left"/>
      <w:pPr>
        <w:tabs>
          <w:tab w:val="num" w:pos="1466"/>
        </w:tabs>
        <w:ind w:left="1466" w:hanging="360"/>
      </w:pPr>
      <w:rPr>
        <w:rFonts w:cs="David" w:hint="cs"/>
        <w:sz w:val="22"/>
        <w:szCs w:val="22"/>
      </w:rPr>
    </w:lvl>
    <w:lvl w:ilvl="2">
      <w:start w:val="1"/>
      <w:numFmt w:val="lowerRoman"/>
      <w:lvlText w:val="%3."/>
      <w:lvlJc w:val="right"/>
      <w:pPr>
        <w:tabs>
          <w:tab w:val="num" w:pos="2186"/>
        </w:tabs>
        <w:ind w:left="2186" w:hanging="180"/>
      </w:pPr>
      <w:rPr>
        <w:rFonts w:cs="Times New Roman"/>
      </w:rPr>
    </w:lvl>
    <w:lvl w:ilvl="3">
      <w:start w:val="1"/>
      <w:numFmt w:val="hebrew1"/>
      <w:lvlText w:val="%4."/>
      <w:lvlJc w:val="left"/>
      <w:pPr>
        <w:ind w:left="2906" w:hanging="360"/>
      </w:pPr>
      <w:rPr>
        <w:rFonts w:hint="default"/>
        <w:sz w:val="22"/>
        <w:szCs w:val="22"/>
      </w:rPr>
    </w:lvl>
    <w:lvl w:ilvl="4" w:tentative="1">
      <w:start w:val="1"/>
      <w:numFmt w:val="lowerLetter"/>
      <w:lvlText w:val="%5."/>
      <w:lvlJc w:val="left"/>
      <w:pPr>
        <w:tabs>
          <w:tab w:val="num" w:pos="3626"/>
        </w:tabs>
        <w:ind w:left="3626" w:hanging="360"/>
      </w:pPr>
      <w:rPr>
        <w:rFonts w:cs="Times New Roman"/>
      </w:rPr>
    </w:lvl>
    <w:lvl w:ilvl="5" w:tentative="1">
      <w:start w:val="1"/>
      <w:numFmt w:val="lowerRoman"/>
      <w:lvlText w:val="%6."/>
      <w:lvlJc w:val="right"/>
      <w:pPr>
        <w:tabs>
          <w:tab w:val="num" w:pos="4346"/>
        </w:tabs>
        <w:ind w:left="4346" w:hanging="180"/>
      </w:pPr>
      <w:rPr>
        <w:rFonts w:cs="Times New Roman"/>
      </w:rPr>
    </w:lvl>
    <w:lvl w:ilvl="6" w:tentative="1">
      <w:start w:val="1"/>
      <w:numFmt w:val="decimal"/>
      <w:lvlText w:val="%7."/>
      <w:lvlJc w:val="left"/>
      <w:pPr>
        <w:tabs>
          <w:tab w:val="num" w:pos="5066"/>
        </w:tabs>
        <w:ind w:left="5066" w:hanging="360"/>
      </w:pPr>
      <w:rPr>
        <w:rFonts w:cs="Times New Roman"/>
      </w:rPr>
    </w:lvl>
    <w:lvl w:ilvl="7" w:tentative="1">
      <w:start w:val="1"/>
      <w:numFmt w:val="lowerLetter"/>
      <w:lvlText w:val="%8."/>
      <w:lvlJc w:val="left"/>
      <w:pPr>
        <w:tabs>
          <w:tab w:val="num" w:pos="5786"/>
        </w:tabs>
        <w:ind w:left="5786" w:hanging="360"/>
      </w:pPr>
      <w:rPr>
        <w:rFonts w:cs="Times New Roman"/>
      </w:rPr>
    </w:lvl>
    <w:lvl w:ilvl="8" w:tentative="1">
      <w:start w:val="1"/>
      <w:numFmt w:val="lowerRoman"/>
      <w:lvlText w:val="%9."/>
      <w:lvlJc w:val="right"/>
      <w:pPr>
        <w:tabs>
          <w:tab w:val="num" w:pos="6506"/>
        </w:tabs>
        <w:ind w:left="6506" w:hanging="180"/>
      </w:pPr>
      <w:rPr>
        <w:rFonts w:cs="Times New Roman"/>
      </w:rPr>
    </w:lvl>
  </w:abstractNum>
  <w:abstractNum w:abstractNumId="244" w15:restartNumberingAfterBreak="0">
    <w:nsid w:val="7F3C6F78"/>
    <w:multiLevelType w:val="hybridMultilevel"/>
    <w:tmpl w:val="7A825A30"/>
    <w:lvl w:ilvl="0" w:tplc="6764FEB2">
      <w:start w:val="1"/>
      <w:numFmt w:val="decimal"/>
      <w:lvlText w:val="%1."/>
      <w:lvlJc w:val="left"/>
      <w:pPr>
        <w:ind w:left="867" w:hanging="360"/>
      </w:pPr>
      <w:rPr>
        <w:sz w:val="22"/>
      </w:rPr>
    </w:lvl>
    <w:lvl w:ilvl="1" w:tplc="04090019">
      <w:start w:val="1"/>
      <w:numFmt w:val="lowerLetter"/>
      <w:lvlText w:val="%2."/>
      <w:lvlJc w:val="left"/>
      <w:pPr>
        <w:ind w:left="1587" w:hanging="360"/>
      </w:pPr>
    </w:lvl>
    <w:lvl w:ilvl="2" w:tplc="0409001B">
      <w:start w:val="1"/>
      <w:numFmt w:val="lowerRoman"/>
      <w:lvlText w:val="%3."/>
      <w:lvlJc w:val="right"/>
      <w:pPr>
        <w:ind w:left="2307" w:hanging="180"/>
      </w:pPr>
    </w:lvl>
    <w:lvl w:ilvl="3" w:tplc="0409000F">
      <w:start w:val="1"/>
      <w:numFmt w:val="decimal"/>
      <w:lvlText w:val="%4."/>
      <w:lvlJc w:val="left"/>
      <w:pPr>
        <w:ind w:left="3027" w:hanging="360"/>
      </w:pPr>
    </w:lvl>
    <w:lvl w:ilvl="4" w:tplc="04090019">
      <w:start w:val="1"/>
      <w:numFmt w:val="lowerLetter"/>
      <w:lvlText w:val="%5."/>
      <w:lvlJc w:val="left"/>
      <w:pPr>
        <w:ind w:left="3747" w:hanging="360"/>
      </w:pPr>
    </w:lvl>
    <w:lvl w:ilvl="5" w:tplc="0409001B">
      <w:start w:val="1"/>
      <w:numFmt w:val="lowerRoman"/>
      <w:lvlText w:val="%6."/>
      <w:lvlJc w:val="right"/>
      <w:pPr>
        <w:ind w:left="4467" w:hanging="180"/>
      </w:pPr>
    </w:lvl>
    <w:lvl w:ilvl="6" w:tplc="0409000F">
      <w:start w:val="1"/>
      <w:numFmt w:val="decimal"/>
      <w:lvlText w:val="%7."/>
      <w:lvlJc w:val="left"/>
      <w:pPr>
        <w:ind w:left="5187" w:hanging="360"/>
      </w:pPr>
    </w:lvl>
    <w:lvl w:ilvl="7" w:tplc="04090019">
      <w:start w:val="1"/>
      <w:numFmt w:val="lowerLetter"/>
      <w:lvlText w:val="%8."/>
      <w:lvlJc w:val="left"/>
      <w:pPr>
        <w:ind w:left="5907" w:hanging="360"/>
      </w:pPr>
    </w:lvl>
    <w:lvl w:ilvl="8" w:tplc="0409001B">
      <w:start w:val="1"/>
      <w:numFmt w:val="lowerRoman"/>
      <w:lvlText w:val="%9."/>
      <w:lvlJc w:val="right"/>
      <w:pPr>
        <w:ind w:left="6627" w:hanging="180"/>
      </w:pPr>
    </w:lvl>
  </w:abstractNum>
  <w:abstractNum w:abstractNumId="245" w15:restartNumberingAfterBreak="0">
    <w:nsid w:val="7F4B2EDD"/>
    <w:multiLevelType w:val="multilevel"/>
    <w:tmpl w:val="B7B05D20"/>
    <w:styleLink w:val="55"/>
    <w:lvl w:ilvl="0">
      <w:start w:val="1"/>
      <w:numFmt w:val="decimal"/>
      <w:pStyle w:val="af8"/>
      <w:lvlText w:val="%1."/>
      <w:lvlJc w:val="right"/>
      <w:pPr>
        <w:tabs>
          <w:tab w:val="num" w:pos="1257"/>
        </w:tabs>
        <w:ind w:left="1257" w:hanging="567"/>
      </w:pPr>
      <w:rPr>
        <w:rFonts w:cs="Times New Roman"/>
      </w:rPr>
    </w:lvl>
    <w:lvl w:ilvl="1">
      <w:start w:val="1"/>
      <w:numFmt w:val="decimal"/>
      <w:lvlText w:val="%1.%2"/>
      <w:lvlJc w:val="center"/>
      <w:pPr>
        <w:tabs>
          <w:tab w:val="num" w:pos="2108"/>
        </w:tabs>
        <w:ind w:left="2108" w:hanging="653"/>
      </w:pPr>
      <w:rPr>
        <w:rFonts w:cs="Times New Roman"/>
      </w:rPr>
    </w:lvl>
    <w:lvl w:ilvl="2">
      <w:start w:val="1"/>
      <w:numFmt w:val="decimal"/>
      <w:lvlText w:val="%1.%2.%3"/>
      <w:lvlJc w:val="center"/>
      <w:pPr>
        <w:tabs>
          <w:tab w:val="num" w:pos="2816"/>
        </w:tabs>
        <w:ind w:left="2816" w:hanging="510"/>
      </w:pPr>
      <w:rPr>
        <w:rFonts w:cs="Times New Roman"/>
      </w:rPr>
    </w:lvl>
    <w:lvl w:ilvl="3">
      <w:start w:val="1"/>
      <w:numFmt w:val="decimal"/>
      <w:lvlText w:val="%1.%2.%3.%4"/>
      <w:lvlJc w:val="center"/>
      <w:pPr>
        <w:tabs>
          <w:tab w:val="num" w:pos="3525"/>
        </w:tabs>
        <w:ind w:left="3525" w:hanging="454"/>
      </w:pPr>
      <w:rPr>
        <w:rFonts w:cs="Times New Roman"/>
      </w:rPr>
    </w:lvl>
    <w:lvl w:ilvl="4">
      <w:start w:val="1"/>
      <w:numFmt w:val="decimal"/>
      <w:lvlText w:val="%1.%2.%3.%4.%5"/>
      <w:lvlJc w:val="center"/>
      <w:pPr>
        <w:tabs>
          <w:tab w:val="num" w:pos="5266"/>
        </w:tabs>
        <w:ind w:left="4943" w:hanging="397"/>
      </w:pPr>
      <w:rPr>
        <w:rFonts w:cs="Times New Roman"/>
      </w:rPr>
    </w:lvl>
    <w:lvl w:ilvl="5">
      <w:start w:val="1"/>
      <w:numFmt w:val="decimal"/>
      <w:lvlText w:val="%1.%2.%3.%4.%5.%6"/>
      <w:lvlJc w:val="center"/>
      <w:pPr>
        <w:tabs>
          <w:tab w:val="num" w:pos="2130"/>
        </w:tabs>
        <w:ind w:left="1842" w:hanging="864"/>
      </w:pPr>
      <w:rPr>
        <w:rFonts w:cs="Times New Roman"/>
      </w:rPr>
    </w:lvl>
    <w:lvl w:ilvl="6">
      <w:start w:val="1"/>
      <w:numFmt w:val="decimal"/>
      <w:lvlText w:val="%1.%2.%3.%4.%5.%6.%7"/>
      <w:lvlJc w:val="center"/>
      <w:pPr>
        <w:tabs>
          <w:tab w:val="num" w:pos="2274"/>
        </w:tabs>
        <w:ind w:left="1986" w:hanging="1008"/>
      </w:pPr>
      <w:rPr>
        <w:rFonts w:cs="Times New Roman"/>
      </w:rPr>
    </w:lvl>
    <w:lvl w:ilvl="7">
      <w:start w:val="1"/>
      <w:numFmt w:val="decimal"/>
      <w:lvlText w:val="%1.%2.%3.%4.%5.%6.%7.%8"/>
      <w:lvlJc w:val="center"/>
      <w:pPr>
        <w:tabs>
          <w:tab w:val="num" w:pos="2418"/>
        </w:tabs>
        <w:ind w:left="2130" w:hanging="1152"/>
      </w:pPr>
      <w:rPr>
        <w:rFonts w:cs="Times New Roman"/>
      </w:rPr>
    </w:lvl>
    <w:lvl w:ilvl="8">
      <w:start w:val="1"/>
      <w:numFmt w:val="decimal"/>
      <w:lvlText w:val="%1.%2.%3.%4.%5.%6.%7.%8.%9"/>
      <w:lvlJc w:val="center"/>
      <w:pPr>
        <w:tabs>
          <w:tab w:val="num" w:pos="2562"/>
        </w:tabs>
        <w:ind w:left="2274" w:hanging="1296"/>
      </w:pPr>
      <w:rPr>
        <w:rFonts w:cs="Times New Roman"/>
      </w:rPr>
    </w:lvl>
  </w:abstractNum>
  <w:abstractNum w:abstractNumId="246" w15:restartNumberingAfterBreak="0">
    <w:nsid w:val="7F650E90"/>
    <w:multiLevelType w:val="hybridMultilevel"/>
    <w:tmpl w:val="412A48D8"/>
    <w:lvl w:ilvl="0" w:tplc="DA06D860">
      <w:start w:val="1"/>
      <w:numFmt w:val="decimal"/>
      <w:lvlText w:val="%1."/>
      <w:lvlJc w:val="left"/>
      <w:pPr>
        <w:tabs>
          <w:tab w:val="num" w:pos="927"/>
        </w:tabs>
        <w:ind w:left="927" w:hanging="360"/>
      </w:pPr>
      <w:rPr>
        <w:rFonts w:cs="David" w:hint="default"/>
        <w:color w:val="000000"/>
      </w:rPr>
    </w:lvl>
    <w:lvl w:ilvl="1" w:tplc="5F524882">
      <w:start w:val="1"/>
      <w:numFmt w:val="decimal"/>
      <w:lvlText w:val="%2."/>
      <w:lvlJc w:val="left"/>
      <w:pPr>
        <w:tabs>
          <w:tab w:val="num" w:pos="1221"/>
        </w:tabs>
        <w:ind w:left="1221" w:hanging="360"/>
      </w:pPr>
      <w:rPr>
        <w:rFonts w:cs="David" w:hint="default"/>
        <w:b w:val="0"/>
        <w:bCs w:val="0"/>
      </w:rPr>
    </w:lvl>
    <w:lvl w:ilvl="2" w:tplc="2746F2DE" w:tentative="1">
      <w:start w:val="1"/>
      <w:numFmt w:val="lowerRoman"/>
      <w:lvlText w:val="%3."/>
      <w:lvlJc w:val="right"/>
      <w:pPr>
        <w:tabs>
          <w:tab w:val="num" w:pos="1941"/>
        </w:tabs>
        <w:ind w:left="1941" w:hanging="180"/>
      </w:pPr>
      <w:rPr>
        <w:rFonts w:cs="Times New Roman"/>
      </w:rPr>
    </w:lvl>
    <w:lvl w:ilvl="3" w:tplc="C6901062" w:tentative="1">
      <w:start w:val="1"/>
      <w:numFmt w:val="decimal"/>
      <w:lvlText w:val="%4."/>
      <w:lvlJc w:val="left"/>
      <w:pPr>
        <w:tabs>
          <w:tab w:val="num" w:pos="2661"/>
        </w:tabs>
        <w:ind w:left="2661" w:hanging="360"/>
      </w:pPr>
      <w:rPr>
        <w:rFonts w:cs="Times New Roman"/>
      </w:rPr>
    </w:lvl>
    <w:lvl w:ilvl="4" w:tplc="CC929DDC" w:tentative="1">
      <w:start w:val="1"/>
      <w:numFmt w:val="lowerLetter"/>
      <w:lvlText w:val="%5."/>
      <w:lvlJc w:val="left"/>
      <w:pPr>
        <w:tabs>
          <w:tab w:val="num" w:pos="3381"/>
        </w:tabs>
        <w:ind w:left="3381" w:hanging="360"/>
      </w:pPr>
      <w:rPr>
        <w:rFonts w:cs="Times New Roman"/>
      </w:rPr>
    </w:lvl>
    <w:lvl w:ilvl="5" w:tplc="782470B2" w:tentative="1">
      <w:start w:val="1"/>
      <w:numFmt w:val="lowerRoman"/>
      <w:lvlText w:val="%6."/>
      <w:lvlJc w:val="right"/>
      <w:pPr>
        <w:tabs>
          <w:tab w:val="num" w:pos="4101"/>
        </w:tabs>
        <w:ind w:left="4101" w:hanging="180"/>
      </w:pPr>
      <w:rPr>
        <w:rFonts w:cs="Times New Roman"/>
      </w:rPr>
    </w:lvl>
    <w:lvl w:ilvl="6" w:tplc="00B43B34" w:tentative="1">
      <w:start w:val="1"/>
      <w:numFmt w:val="decimal"/>
      <w:lvlText w:val="%7."/>
      <w:lvlJc w:val="left"/>
      <w:pPr>
        <w:tabs>
          <w:tab w:val="num" w:pos="4821"/>
        </w:tabs>
        <w:ind w:left="4821" w:hanging="360"/>
      </w:pPr>
      <w:rPr>
        <w:rFonts w:cs="Times New Roman"/>
      </w:rPr>
    </w:lvl>
    <w:lvl w:ilvl="7" w:tplc="8492620C" w:tentative="1">
      <w:start w:val="1"/>
      <w:numFmt w:val="lowerLetter"/>
      <w:lvlText w:val="%8."/>
      <w:lvlJc w:val="left"/>
      <w:pPr>
        <w:tabs>
          <w:tab w:val="num" w:pos="5541"/>
        </w:tabs>
        <w:ind w:left="5541" w:hanging="360"/>
      </w:pPr>
      <w:rPr>
        <w:rFonts w:cs="Times New Roman"/>
      </w:rPr>
    </w:lvl>
    <w:lvl w:ilvl="8" w:tplc="0186C3F8" w:tentative="1">
      <w:start w:val="1"/>
      <w:numFmt w:val="lowerRoman"/>
      <w:lvlText w:val="%9."/>
      <w:lvlJc w:val="right"/>
      <w:pPr>
        <w:tabs>
          <w:tab w:val="num" w:pos="6261"/>
        </w:tabs>
        <w:ind w:left="6261" w:hanging="180"/>
      </w:pPr>
      <w:rPr>
        <w:rFonts w:cs="Times New Roman"/>
      </w:rPr>
    </w:lvl>
  </w:abstractNum>
  <w:abstractNum w:abstractNumId="247" w15:restartNumberingAfterBreak="0">
    <w:nsid w:val="7FF0009E"/>
    <w:multiLevelType w:val="multilevel"/>
    <w:tmpl w:val="70387F06"/>
    <w:lvl w:ilvl="0">
      <w:start w:val="2"/>
      <w:numFmt w:val="decimal"/>
      <w:lvlText w:val="%1."/>
      <w:lvlJc w:val="left"/>
      <w:pPr>
        <w:tabs>
          <w:tab w:val="num" w:pos="720"/>
        </w:tabs>
        <w:ind w:left="720" w:hanging="360"/>
      </w:pPr>
      <w:rPr>
        <w:rFonts w:cs="David" w:hint="default"/>
      </w:rPr>
    </w:lvl>
    <w:lvl w:ilvl="1">
      <w:start w:val="1"/>
      <w:numFmt w:val="decimal"/>
      <w:isLgl/>
      <w:lvlText w:val="%1.%2"/>
      <w:lvlJc w:val="left"/>
      <w:pPr>
        <w:ind w:left="1106" w:hanging="360"/>
      </w:pPr>
      <w:rPr>
        <w:rFonts w:hint="default"/>
      </w:rPr>
    </w:lvl>
    <w:lvl w:ilvl="2">
      <w:start w:val="1"/>
      <w:numFmt w:val="decimal"/>
      <w:isLgl/>
      <w:lvlText w:val="%1.%2.%3"/>
      <w:lvlJc w:val="left"/>
      <w:pPr>
        <w:ind w:left="1852" w:hanging="720"/>
      </w:pPr>
      <w:rPr>
        <w:rFonts w:hint="default"/>
      </w:rPr>
    </w:lvl>
    <w:lvl w:ilvl="3">
      <w:start w:val="1"/>
      <w:numFmt w:val="decimal"/>
      <w:isLgl/>
      <w:lvlText w:val="%1.%2.%3.%4"/>
      <w:lvlJc w:val="left"/>
      <w:pPr>
        <w:ind w:left="2238" w:hanging="720"/>
      </w:pPr>
      <w:rPr>
        <w:rFonts w:hint="default"/>
      </w:rPr>
    </w:lvl>
    <w:lvl w:ilvl="4">
      <w:start w:val="1"/>
      <w:numFmt w:val="decimal"/>
      <w:isLgl/>
      <w:lvlText w:val="%1.%2.%3.%4.%5"/>
      <w:lvlJc w:val="left"/>
      <w:pPr>
        <w:ind w:left="2984" w:hanging="1080"/>
      </w:pPr>
      <w:rPr>
        <w:rFonts w:hint="default"/>
      </w:rPr>
    </w:lvl>
    <w:lvl w:ilvl="5">
      <w:start w:val="1"/>
      <w:numFmt w:val="decimal"/>
      <w:isLgl/>
      <w:lvlText w:val="%1.%2.%3.%4.%5.%6"/>
      <w:lvlJc w:val="left"/>
      <w:pPr>
        <w:ind w:left="3370" w:hanging="1080"/>
      </w:pPr>
      <w:rPr>
        <w:rFonts w:hint="default"/>
      </w:rPr>
    </w:lvl>
    <w:lvl w:ilvl="6">
      <w:start w:val="1"/>
      <w:numFmt w:val="decimal"/>
      <w:isLgl/>
      <w:lvlText w:val="%1.%2.%3.%4.%5.%6.%7"/>
      <w:lvlJc w:val="left"/>
      <w:pPr>
        <w:ind w:left="3756" w:hanging="1080"/>
      </w:pPr>
      <w:rPr>
        <w:rFonts w:hint="default"/>
      </w:rPr>
    </w:lvl>
    <w:lvl w:ilvl="7">
      <w:start w:val="1"/>
      <w:numFmt w:val="decimal"/>
      <w:isLgl/>
      <w:lvlText w:val="%1.%2.%3.%4.%5.%6.%7.%8"/>
      <w:lvlJc w:val="left"/>
      <w:pPr>
        <w:ind w:left="4502" w:hanging="1440"/>
      </w:pPr>
      <w:rPr>
        <w:rFonts w:hint="default"/>
      </w:rPr>
    </w:lvl>
    <w:lvl w:ilvl="8">
      <w:start w:val="1"/>
      <w:numFmt w:val="decimal"/>
      <w:isLgl/>
      <w:lvlText w:val="%1.%2.%3.%4.%5.%6.%7.%8.%9"/>
      <w:lvlJc w:val="left"/>
      <w:pPr>
        <w:ind w:left="4888" w:hanging="1440"/>
      </w:pPr>
      <w:rPr>
        <w:rFonts w:hint="default"/>
      </w:rPr>
    </w:lvl>
  </w:abstractNum>
  <w:num w:numId="1">
    <w:abstractNumId w:val="227"/>
  </w:num>
  <w:num w:numId="2">
    <w:abstractNumId w:val="70"/>
  </w:num>
  <w:num w:numId="3">
    <w:abstractNumId w:val="80"/>
  </w:num>
  <w:num w:numId="4">
    <w:abstractNumId w:val="24"/>
  </w:num>
  <w:num w:numId="5">
    <w:abstractNumId w:val="102"/>
  </w:num>
  <w:num w:numId="6">
    <w:abstractNumId w:val="86"/>
  </w:num>
  <w:num w:numId="7">
    <w:abstractNumId w:val="135"/>
  </w:num>
  <w:num w:numId="8">
    <w:abstractNumId w:val="189"/>
  </w:num>
  <w:num w:numId="9">
    <w:abstractNumId w:val="3"/>
  </w:num>
  <w:num w:numId="10">
    <w:abstractNumId w:val="19"/>
  </w:num>
  <w:num w:numId="11">
    <w:abstractNumId w:val="1"/>
  </w:num>
  <w:num w:numId="12">
    <w:abstractNumId w:val="0"/>
  </w:num>
  <w:num w:numId="13">
    <w:abstractNumId w:val="221"/>
  </w:num>
  <w:num w:numId="14">
    <w:abstractNumId w:val="54"/>
  </w:num>
  <w:num w:numId="15">
    <w:abstractNumId w:val="22"/>
  </w:num>
  <w:num w:numId="16">
    <w:abstractNumId w:val="48"/>
  </w:num>
  <w:num w:numId="17">
    <w:abstractNumId w:val="192"/>
  </w:num>
  <w:num w:numId="18">
    <w:abstractNumId w:val="232"/>
  </w:num>
  <w:num w:numId="19">
    <w:abstractNumId w:val="158"/>
  </w:num>
  <w:num w:numId="20">
    <w:abstractNumId w:val="78"/>
  </w:num>
  <w:num w:numId="21">
    <w:abstractNumId w:val="241"/>
  </w:num>
  <w:num w:numId="22">
    <w:abstractNumId w:val="198"/>
  </w:num>
  <w:num w:numId="23">
    <w:abstractNumId w:val="12"/>
  </w:num>
  <w:num w:numId="24">
    <w:abstractNumId w:val="100"/>
  </w:num>
  <w:num w:numId="25">
    <w:abstractNumId w:val="117"/>
  </w:num>
  <w:num w:numId="26">
    <w:abstractNumId w:val="82"/>
  </w:num>
  <w:num w:numId="27">
    <w:abstractNumId w:val="127"/>
  </w:num>
  <w:num w:numId="28">
    <w:abstractNumId w:val="84"/>
  </w:num>
  <w:num w:numId="29">
    <w:abstractNumId w:val="209"/>
  </w:num>
  <w:num w:numId="30">
    <w:abstractNumId w:val="96"/>
  </w:num>
  <w:num w:numId="31">
    <w:abstractNumId w:val="140"/>
  </w:num>
  <w:num w:numId="32">
    <w:abstractNumId w:val="17"/>
  </w:num>
  <w:num w:numId="33">
    <w:abstractNumId w:val="229"/>
  </w:num>
  <w:num w:numId="34">
    <w:abstractNumId w:val="150"/>
  </w:num>
  <w:num w:numId="35">
    <w:abstractNumId w:val="98"/>
  </w:num>
  <w:num w:numId="36">
    <w:abstractNumId w:val="144"/>
    <w:lvlOverride w:ilvl="0">
      <w:startOverride w:val="1"/>
    </w:lvlOverride>
  </w:num>
  <w:num w:numId="37">
    <w:abstractNumId w:val="161"/>
  </w:num>
  <w:num w:numId="38">
    <w:abstractNumId w:val="45"/>
  </w:num>
  <w:num w:numId="39">
    <w:abstractNumId w:val="41"/>
  </w:num>
  <w:num w:numId="40">
    <w:abstractNumId w:val="217"/>
  </w:num>
  <w:num w:numId="41">
    <w:abstractNumId w:val="115"/>
  </w:num>
  <w:num w:numId="42">
    <w:abstractNumId w:val="212"/>
  </w:num>
  <w:num w:numId="43">
    <w:abstractNumId w:val="64"/>
  </w:num>
  <w:num w:numId="44">
    <w:abstractNumId w:val="160"/>
  </w:num>
  <w:num w:numId="45">
    <w:abstractNumId w:val="11"/>
  </w:num>
  <w:num w:numId="46">
    <w:abstractNumId w:val="7"/>
  </w:num>
  <w:num w:numId="47">
    <w:abstractNumId w:val="214"/>
  </w:num>
  <w:num w:numId="48">
    <w:abstractNumId w:val="245"/>
  </w:num>
  <w:num w:numId="49">
    <w:abstractNumId w:val="197"/>
  </w:num>
  <w:num w:numId="50">
    <w:abstractNumId w:val="207"/>
  </w:num>
  <w:num w:numId="51">
    <w:abstractNumId w:val="134"/>
  </w:num>
  <w:num w:numId="52">
    <w:abstractNumId w:val="29"/>
  </w:num>
  <w:num w:numId="53">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3"/>
  </w:num>
  <w:num w:numId="55">
    <w:abstractNumId w:val="121"/>
  </w:num>
  <w:num w:numId="56">
    <w:abstractNumId w:val="149"/>
  </w:num>
  <w:num w:numId="57">
    <w:abstractNumId w:val="200"/>
  </w:num>
  <w:num w:numId="58">
    <w:abstractNumId w:val="233"/>
  </w:num>
  <w:num w:numId="59">
    <w:abstractNumId w:val="25"/>
  </w:num>
  <w:num w:numId="60">
    <w:abstractNumId w:val="201"/>
  </w:num>
  <w:num w:numId="61">
    <w:abstractNumId w:val="203"/>
  </w:num>
  <w:num w:numId="62">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num>
  <w:num w:numId="64">
    <w:abstractNumId w:val="156"/>
  </w:num>
  <w:num w:numId="65">
    <w:abstractNumId w:val="120"/>
  </w:num>
  <w:num w:numId="66">
    <w:abstractNumId w:val="69"/>
  </w:num>
  <w:num w:numId="67">
    <w:abstractNumId w:val="202"/>
  </w:num>
  <w:num w:numId="68">
    <w:abstractNumId w:val="59"/>
  </w:num>
  <w:num w:numId="69">
    <w:abstractNumId w:val="215"/>
  </w:num>
  <w:num w:numId="70">
    <w:abstractNumId w:val="231"/>
  </w:num>
  <w:num w:numId="71">
    <w:abstractNumId w:val="4"/>
  </w:num>
  <w:num w:numId="72">
    <w:abstractNumId w:val="26"/>
  </w:num>
  <w:num w:numId="73">
    <w:abstractNumId w:val="122"/>
  </w:num>
  <w:num w:numId="74">
    <w:abstractNumId w:val="130"/>
  </w:num>
  <w:num w:numId="75">
    <w:abstractNumId w:val="104"/>
  </w:num>
  <w:num w:numId="76">
    <w:abstractNumId w:val="141"/>
  </w:num>
  <w:num w:numId="77">
    <w:abstractNumId w:val="173"/>
  </w:num>
  <w:num w:numId="78">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3"/>
  </w:num>
  <w:num w:numId="80">
    <w:abstractNumId w:val="97"/>
  </w:num>
  <w:num w:numId="81">
    <w:abstractNumId w:val="181"/>
  </w:num>
  <w:num w:numId="82">
    <w:abstractNumId w:val="21"/>
  </w:num>
  <w:num w:numId="83">
    <w:abstractNumId w:val="188"/>
  </w:num>
  <w:num w:numId="84">
    <w:abstractNumId w:val="129"/>
  </w:num>
  <w:num w:numId="85">
    <w:abstractNumId w:val="192"/>
  </w:num>
  <w:num w:numId="86">
    <w:abstractNumId w:val="63"/>
  </w:num>
  <w:num w:numId="87">
    <w:abstractNumId w:val="183"/>
  </w:num>
  <w:num w:numId="88">
    <w:abstractNumId w:val="116"/>
  </w:num>
  <w:num w:numId="89">
    <w:abstractNumId w:val="163"/>
  </w:num>
  <w:num w:numId="90">
    <w:abstractNumId w:val="68"/>
  </w:num>
  <w:num w:numId="91">
    <w:abstractNumId w:val="87"/>
  </w:num>
  <w:num w:numId="92">
    <w:abstractNumId w:val="88"/>
  </w:num>
  <w:num w:numId="93">
    <w:abstractNumId w:val="246"/>
  </w:num>
  <w:num w:numId="94">
    <w:abstractNumId w:val="242"/>
  </w:num>
  <w:num w:numId="95">
    <w:abstractNumId w:val="193"/>
  </w:num>
  <w:num w:numId="96">
    <w:abstractNumId w:val="205"/>
  </w:num>
  <w:num w:numId="97">
    <w:abstractNumId w:val="38"/>
  </w:num>
  <w:num w:numId="98">
    <w:abstractNumId w:val="56"/>
  </w:num>
  <w:num w:numId="99">
    <w:abstractNumId w:val="46"/>
  </w:num>
  <w:num w:numId="100">
    <w:abstractNumId w:val="159"/>
  </w:num>
  <w:num w:numId="101">
    <w:abstractNumId w:val="8"/>
  </w:num>
  <w:num w:numId="102">
    <w:abstractNumId w:val="169"/>
  </w:num>
  <w:num w:numId="103">
    <w:abstractNumId w:val="172"/>
  </w:num>
  <w:num w:numId="104">
    <w:abstractNumId w:val="137"/>
  </w:num>
  <w:num w:numId="105">
    <w:abstractNumId w:val="195"/>
    <w:lvlOverride w:ilvl="0">
      <w:startOverride w:val="1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08"/>
  </w:num>
  <w:num w:numId="107">
    <w:abstractNumId w:val="73"/>
  </w:num>
  <w:num w:numId="108">
    <w:abstractNumId w:val="220"/>
  </w:num>
  <w:num w:numId="109">
    <w:abstractNumId w:val="151"/>
  </w:num>
  <w:num w:numId="110">
    <w:abstractNumId w:val="108"/>
  </w:num>
  <w:num w:numId="111">
    <w:abstractNumId w:val="49"/>
  </w:num>
  <w:num w:numId="112">
    <w:abstractNumId w:val="219"/>
  </w:num>
  <w:num w:numId="113">
    <w:abstractNumId w:val="123"/>
  </w:num>
  <w:num w:numId="114">
    <w:abstractNumId w:val="61"/>
  </w:num>
  <w:num w:numId="115">
    <w:abstractNumId w:val="132"/>
  </w:num>
  <w:num w:numId="116">
    <w:abstractNumId w:val="199"/>
  </w:num>
  <w:num w:numId="117">
    <w:abstractNumId w:val="162"/>
  </w:num>
  <w:num w:numId="118">
    <w:abstractNumId w:val="234"/>
  </w:num>
  <w:num w:numId="119">
    <w:abstractNumId w:val="28"/>
  </w:num>
  <w:num w:numId="120">
    <w:abstractNumId w:val="113"/>
  </w:num>
  <w:num w:numId="121">
    <w:abstractNumId w:val="99"/>
  </w:num>
  <w:num w:numId="122">
    <w:abstractNumId w:val="138"/>
  </w:num>
  <w:num w:numId="123">
    <w:abstractNumId w:val="146"/>
  </w:num>
  <w:num w:numId="124">
    <w:abstractNumId w:val="143"/>
  </w:num>
  <w:num w:numId="125">
    <w:abstractNumId w:val="225"/>
  </w:num>
  <w:num w:numId="126">
    <w:abstractNumId w:val="72"/>
  </w:num>
  <w:num w:numId="127">
    <w:abstractNumId w:val="213"/>
  </w:num>
  <w:num w:numId="128">
    <w:abstractNumId w:val="53"/>
  </w:num>
  <w:num w:numId="129">
    <w:abstractNumId w:val="109"/>
    <w:lvlOverride w:ilvl="0">
      <w:startOverride w:val="1"/>
    </w:lvlOverride>
  </w:num>
  <w:num w:numId="1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36"/>
    <w:lvlOverride w:ilvl="0">
      <w:startOverride w:val="1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7"/>
    <w:lvlOverride w:ilvl="0">
      <w:startOverride w:val="1"/>
    </w:lvlOverride>
  </w:num>
  <w:num w:numId="1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6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7"/>
  </w:num>
  <w:num w:numId="145">
    <w:abstractNumId w:val="124"/>
  </w:num>
  <w:num w:numId="146">
    <w:abstractNumId w:val="142"/>
  </w:num>
  <w:num w:numId="147">
    <w:abstractNumId w:val="103"/>
  </w:num>
  <w:num w:numId="148">
    <w:abstractNumId w:val="182"/>
  </w:num>
  <w:num w:numId="149">
    <w:abstractNumId w:val="15"/>
  </w:num>
  <w:num w:numId="150">
    <w:abstractNumId w:val="92"/>
  </w:num>
  <w:num w:numId="151">
    <w:abstractNumId w:val="185"/>
  </w:num>
  <w:num w:numId="152">
    <w:abstractNumId w:val="247"/>
  </w:num>
  <w:num w:numId="153">
    <w:abstractNumId w:val="30"/>
  </w:num>
  <w:num w:numId="154">
    <w:abstractNumId w:val="179"/>
  </w:num>
  <w:num w:numId="155">
    <w:abstractNumId w:val="55"/>
  </w:num>
  <w:num w:numId="156">
    <w:abstractNumId w:val="105"/>
  </w:num>
  <w:num w:numId="157">
    <w:abstractNumId w:val="243"/>
  </w:num>
  <w:num w:numId="158">
    <w:abstractNumId w:val="35"/>
  </w:num>
  <w:num w:numId="159">
    <w:abstractNumId w:val="58"/>
  </w:num>
  <w:num w:numId="160">
    <w:abstractNumId w:val="90"/>
  </w:num>
  <w:num w:numId="161">
    <w:abstractNumId w:val="222"/>
  </w:num>
  <w:num w:numId="162">
    <w:abstractNumId w:val="112"/>
  </w:num>
  <w:num w:numId="163">
    <w:abstractNumId w:val="2"/>
  </w:num>
  <w:num w:numId="164">
    <w:abstractNumId w:val="216"/>
  </w:num>
  <w:num w:numId="165">
    <w:abstractNumId w:val="191"/>
  </w:num>
  <w:num w:numId="166">
    <w:abstractNumId w:val="206"/>
  </w:num>
  <w:num w:numId="167">
    <w:abstractNumId w:val="71"/>
  </w:num>
  <w:num w:numId="168">
    <w:abstractNumId w:val="239"/>
  </w:num>
  <w:num w:numId="169">
    <w:abstractNumId w:val="204"/>
  </w:num>
  <w:num w:numId="170">
    <w:abstractNumId w:val="91"/>
  </w:num>
  <w:num w:numId="171">
    <w:abstractNumId w:val="85"/>
  </w:num>
  <w:num w:numId="172">
    <w:abstractNumId w:val="85"/>
    <w:lvlOverride w:ilvl="0">
      <w:startOverride w:val="1"/>
    </w:lvlOverride>
  </w:num>
  <w:num w:numId="173">
    <w:abstractNumId w:val="153"/>
  </w:num>
  <w:num w:numId="174">
    <w:abstractNumId w:val="177"/>
  </w:num>
  <w:num w:numId="175">
    <w:abstractNumId w:val="66"/>
  </w:num>
  <w:num w:numId="176">
    <w:abstractNumId w:val="190"/>
  </w:num>
  <w:num w:numId="177">
    <w:abstractNumId w:val="210"/>
  </w:num>
  <w:num w:numId="178">
    <w:abstractNumId w:val="14"/>
  </w:num>
  <w:num w:numId="179">
    <w:abstractNumId w:val="94"/>
  </w:num>
  <w:num w:numId="180">
    <w:abstractNumId w:val="79"/>
  </w:num>
  <w:num w:numId="181">
    <w:abstractNumId w:val="133"/>
  </w:num>
  <w:num w:numId="182">
    <w:abstractNumId w:val="166"/>
  </w:num>
  <w:num w:numId="183">
    <w:abstractNumId w:val="62"/>
  </w:num>
  <w:num w:numId="184">
    <w:abstractNumId w:val="52"/>
  </w:num>
  <w:num w:numId="185">
    <w:abstractNumId w:val="16"/>
  </w:num>
  <w:num w:numId="186">
    <w:abstractNumId w:val="110"/>
  </w:num>
  <w:num w:numId="187">
    <w:abstractNumId w:val="131"/>
  </w:num>
  <w:num w:numId="188">
    <w:abstractNumId w:val="155"/>
  </w:num>
  <w:num w:numId="189">
    <w:abstractNumId w:val="238"/>
  </w:num>
  <w:num w:numId="19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23"/>
  </w:num>
  <w:num w:numId="195">
    <w:abstractNumId w:val="20"/>
  </w:num>
  <w:num w:numId="196">
    <w:abstractNumId w:val="95"/>
    <w:lvlOverride w:ilvl="0">
      <w:startOverride w:val="57"/>
    </w:lvlOverride>
    <w:lvlOverride w:ilvl="1">
      <w:startOverride w:val="17"/>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57"/>
    <w:lvlOverride w:ilvl="0">
      <w:startOverride w:val="1"/>
    </w:lvlOverride>
  </w:num>
  <w:num w:numId="199">
    <w:abstractNumId w:val="157"/>
    <w:lvlOverride w:ilvl="0">
      <w:startOverride w:val="5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4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80"/>
    <w:lvlOverride w:ilvl="0">
      <w:startOverride w:val="1"/>
    </w:lvlOverride>
    <w:lvlOverride w:ilvl="1">
      <w:startOverride w:val="199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07"/>
    <w:lvlOverride w:ilvl="0">
      <w:startOverride w:val="58"/>
    </w:lvlOverride>
    <w:lvlOverride w:ilvl="1">
      <w:startOverride w:val="15"/>
    </w:lvlOverride>
    <w:lvlOverride w:ilvl="2">
      <w:startOverride w:val="10"/>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36"/>
    <w:lvlOverride w:ilvl="0">
      <w:startOverride w:val="58"/>
    </w:lvlOverride>
    <w:lvlOverride w:ilvl="1">
      <w:startOverride w:val="15"/>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54"/>
  </w:num>
  <w:num w:numId="205">
    <w:abstractNumId w:val="224"/>
  </w:num>
  <w:num w:numId="206">
    <w:abstractNumId w:val="167"/>
  </w:num>
  <w:num w:numId="207">
    <w:abstractNumId w:val="170"/>
  </w:num>
  <w:num w:numId="20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50"/>
  </w:num>
  <w:num w:numId="211">
    <w:abstractNumId w:val="23"/>
  </w:num>
  <w:num w:numId="212">
    <w:abstractNumId w:val="230"/>
  </w:num>
  <w:num w:numId="213">
    <w:abstractNumId w:val="125"/>
  </w:num>
  <w:num w:numId="214">
    <w:abstractNumId w:val="237"/>
  </w:num>
  <w:num w:numId="215">
    <w:abstractNumId w:val="148"/>
  </w:num>
  <w:num w:numId="216">
    <w:abstractNumId w:val="31"/>
  </w:num>
  <w:num w:numId="217">
    <w:abstractNumId w:val="114"/>
  </w:num>
  <w:num w:numId="218">
    <w:abstractNumId w:val="6"/>
  </w:num>
  <w:num w:numId="219">
    <w:abstractNumId w:val="176"/>
  </w:num>
  <w:num w:numId="220">
    <w:abstractNumId w:val="240"/>
  </w:num>
  <w:num w:numId="221">
    <w:abstractNumId w:val="111"/>
  </w:num>
  <w:num w:numId="222">
    <w:abstractNumId w:val="194"/>
  </w:num>
  <w:num w:numId="223">
    <w:abstractNumId w:val="5"/>
  </w:num>
  <w:num w:numId="224">
    <w:abstractNumId w:val="152"/>
  </w:num>
  <w:num w:numId="225">
    <w:abstractNumId w:val="83"/>
  </w:num>
  <w:num w:numId="226">
    <w:abstractNumId w:val="10"/>
  </w:num>
  <w:num w:numId="227">
    <w:abstractNumId w:val="106"/>
  </w:num>
  <w:num w:numId="228">
    <w:abstractNumId w:val="13"/>
  </w:num>
  <w:num w:numId="229">
    <w:abstractNumId w:val="119"/>
  </w:num>
  <w:num w:numId="230">
    <w:abstractNumId w:val="89"/>
  </w:num>
  <w:num w:numId="231">
    <w:abstractNumId w:val="81"/>
  </w:num>
  <w:num w:numId="232">
    <w:abstractNumId w:val="235"/>
  </w:num>
  <w:num w:numId="233">
    <w:abstractNumId w:val="39"/>
  </w:num>
  <w:num w:numId="234">
    <w:abstractNumId w:val="218"/>
  </w:num>
  <w:num w:numId="235">
    <w:abstractNumId w:val="228"/>
  </w:num>
  <w:num w:numId="236">
    <w:abstractNumId w:val="42"/>
  </w:num>
  <w:num w:numId="237">
    <w:abstractNumId w:val="126"/>
  </w:num>
  <w:num w:numId="238">
    <w:abstractNumId w:val="186"/>
  </w:num>
  <w:num w:numId="239">
    <w:abstractNumId w:val="175"/>
  </w:num>
  <w:num w:numId="240">
    <w:abstractNumId w:val="18"/>
  </w:num>
  <w:num w:numId="241">
    <w:abstractNumId w:val="74"/>
  </w:num>
  <w:num w:numId="242">
    <w:abstractNumId w:val="76"/>
  </w:num>
  <w:num w:numId="243">
    <w:abstractNumId w:val="196"/>
  </w:num>
  <w:num w:numId="244">
    <w:abstractNumId w:val="44"/>
  </w:num>
  <w:num w:numId="245">
    <w:abstractNumId w:val="174"/>
  </w:num>
  <w:num w:numId="246">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87"/>
  </w:num>
  <w:num w:numId="248">
    <w:abstractNumId w:val="118"/>
  </w:num>
  <w:num w:numId="24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33"/>
  </w:num>
  <w:num w:numId="251">
    <w:abstractNumId w:val="139"/>
  </w:num>
  <w:num w:numId="252">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420"/>
    <w:rsid w:val="00000656"/>
    <w:rsid w:val="00003490"/>
    <w:rsid w:val="00004E13"/>
    <w:rsid w:val="00011471"/>
    <w:rsid w:val="00011E07"/>
    <w:rsid w:val="00012133"/>
    <w:rsid w:val="000144A7"/>
    <w:rsid w:val="00017416"/>
    <w:rsid w:val="00017AC4"/>
    <w:rsid w:val="000201F1"/>
    <w:rsid w:val="0002380C"/>
    <w:rsid w:val="00027EEC"/>
    <w:rsid w:val="00030312"/>
    <w:rsid w:val="00031397"/>
    <w:rsid w:val="00031842"/>
    <w:rsid w:val="0003313D"/>
    <w:rsid w:val="000331D7"/>
    <w:rsid w:val="00035BC7"/>
    <w:rsid w:val="000377C4"/>
    <w:rsid w:val="00043D02"/>
    <w:rsid w:val="00044B33"/>
    <w:rsid w:val="00051801"/>
    <w:rsid w:val="00052673"/>
    <w:rsid w:val="00052F63"/>
    <w:rsid w:val="00053895"/>
    <w:rsid w:val="00053950"/>
    <w:rsid w:val="00054B1E"/>
    <w:rsid w:val="00054DB0"/>
    <w:rsid w:val="00060C6D"/>
    <w:rsid w:val="00062C82"/>
    <w:rsid w:val="0006364F"/>
    <w:rsid w:val="000658F6"/>
    <w:rsid w:val="00065C17"/>
    <w:rsid w:val="00070F09"/>
    <w:rsid w:val="00073706"/>
    <w:rsid w:val="00073E24"/>
    <w:rsid w:val="00073FC2"/>
    <w:rsid w:val="00074080"/>
    <w:rsid w:val="00081FB0"/>
    <w:rsid w:val="00082D21"/>
    <w:rsid w:val="00085A95"/>
    <w:rsid w:val="000878AE"/>
    <w:rsid w:val="000921CE"/>
    <w:rsid w:val="000946FE"/>
    <w:rsid w:val="0009485A"/>
    <w:rsid w:val="00097C71"/>
    <w:rsid w:val="000A0C6D"/>
    <w:rsid w:val="000A3064"/>
    <w:rsid w:val="000B12B2"/>
    <w:rsid w:val="000B1BA3"/>
    <w:rsid w:val="000B3A6A"/>
    <w:rsid w:val="000B52D3"/>
    <w:rsid w:val="000B63B2"/>
    <w:rsid w:val="000C1EA5"/>
    <w:rsid w:val="000C6684"/>
    <w:rsid w:val="000C6CC1"/>
    <w:rsid w:val="000D7416"/>
    <w:rsid w:val="000E459F"/>
    <w:rsid w:val="000E5016"/>
    <w:rsid w:val="000E60FB"/>
    <w:rsid w:val="000E665C"/>
    <w:rsid w:val="000E7870"/>
    <w:rsid w:val="000F4D42"/>
    <w:rsid w:val="000F68BE"/>
    <w:rsid w:val="000F772D"/>
    <w:rsid w:val="000F77A1"/>
    <w:rsid w:val="00101B96"/>
    <w:rsid w:val="00103D67"/>
    <w:rsid w:val="00105252"/>
    <w:rsid w:val="00106A0B"/>
    <w:rsid w:val="00106CC1"/>
    <w:rsid w:val="00107A9C"/>
    <w:rsid w:val="00110E61"/>
    <w:rsid w:val="00113D60"/>
    <w:rsid w:val="001140CB"/>
    <w:rsid w:val="00120F50"/>
    <w:rsid w:val="00120F64"/>
    <w:rsid w:val="0012108A"/>
    <w:rsid w:val="00123098"/>
    <w:rsid w:val="00124566"/>
    <w:rsid w:val="00124963"/>
    <w:rsid w:val="00124D4E"/>
    <w:rsid w:val="00125917"/>
    <w:rsid w:val="00127421"/>
    <w:rsid w:val="00133148"/>
    <w:rsid w:val="00135A8C"/>
    <w:rsid w:val="00136FD4"/>
    <w:rsid w:val="00141B14"/>
    <w:rsid w:val="00143CDB"/>
    <w:rsid w:val="00145B47"/>
    <w:rsid w:val="00151721"/>
    <w:rsid w:val="001549CC"/>
    <w:rsid w:val="001603C1"/>
    <w:rsid w:val="00160555"/>
    <w:rsid w:val="0016393B"/>
    <w:rsid w:val="0016437A"/>
    <w:rsid w:val="001653C1"/>
    <w:rsid w:val="00167FF6"/>
    <w:rsid w:val="00171182"/>
    <w:rsid w:val="0017162B"/>
    <w:rsid w:val="00171B34"/>
    <w:rsid w:val="001748C1"/>
    <w:rsid w:val="00176423"/>
    <w:rsid w:val="00186052"/>
    <w:rsid w:val="001878C7"/>
    <w:rsid w:val="001909EC"/>
    <w:rsid w:val="0019175C"/>
    <w:rsid w:val="00192D9E"/>
    <w:rsid w:val="0019427D"/>
    <w:rsid w:val="00196B15"/>
    <w:rsid w:val="00197158"/>
    <w:rsid w:val="001A0EF4"/>
    <w:rsid w:val="001A2846"/>
    <w:rsid w:val="001A2A3B"/>
    <w:rsid w:val="001A7BBA"/>
    <w:rsid w:val="001A7EFE"/>
    <w:rsid w:val="001A7F89"/>
    <w:rsid w:val="001B00D5"/>
    <w:rsid w:val="001B29C5"/>
    <w:rsid w:val="001B6495"/>
    <w:rsid w:val="001C04C9"/>
    <w:rsid w:val="001C0532"/>
    <w:rsid w:val="001C410A"/>
    <w:rsid w:val="001C53CD"/>
    <w:rsid w:val="001C71E3"/>
    <w:rsid w:val="001C7560"/>
    <w:rsid w:val="001D2766"/>
    <w:rsid w:val="001D602F"/>
    <w:rsid w:val="001D76B0"/>
    <w:rsid w:val="001E60FE"/>
    <w:rsid w:val="001F291B"/>
    <w:rsid w:val="001F2C91"/>
    <w:rsid w:val="001F3D67"/>
    <w:rsid w:val="001F5633"/>
    <w:rsid w:val="001F5D15"/>
    <w:rsid w:val="001F6C63"/>
    <w:rsid w:val="001F6CE8"/>
    <w:rsid w:val="001F7FDA"/>
    <w:rsid w:val="00205385"/>
    <w:rsid w:val="0020572B"/>
    <w:rsid w:val="00207EE6"/>
    <w:rsid w:val="002124F1"/>
    <w:rsid w:val="00212CA4"/>
    <w:rsid w:val="00214F0C"/>
    <w:rsid w:val="00216223"/>
    <w:rsid w:val="00216AB7"/>
    <w:rsid w:val="00217F47"/>
    <w:rsid w:val="00223702"/>
    <w:rsid w:val="00223C9F"/>
    <w:rsid w:val="00226522"/>
    <w:rsid w:val="002312D4"/>
    <w:rsid w:val="00232029"/>
    <w:rsid w:val="00232415"/>
    <w:rsid w:val="002346F7"/>
    <w:rsid w:val="00234C95"/>
    <w:rsid w:val="00235EAC"/>
    <w:rsid w:val="002447AB"/>
    <w:rsid w:val="00245B59"/>
    <w:rsid w:val="00250BE2"/>
    <w:rsid w:val="00253E5E"/>
    <w:rsid w:val="00254C0E"/>
    <w:rsid w:val="002600E6"/>
    <w:rsid w:val="00260CC6"/>
    <w:rsid w:val="00271124"/>
    <w:rsid w:val="0027554F"/>
    <w:rsid w:val="002773FB"/>
    <w:rsid w:val="0027799C"/>
    <w:rsid w:val="00281DC4"/>
    <w:rsid w:val="00283E71"/>
    <w:rsid w:val="002924A3"/>
    <w:rsid w:val="00292B01"/>
    <w:rsid w:val="0029671B"/>
    <w:rsid w:val="002A2270"/>
    <w:rsid w:val="002A3891"/>
    <w:rsid w:val="002A6531"/>
    <w:rsid w:val="002B37A6"/>
    <w:rsid w:val="002B4353"/>
    <w:rsid w:val="002B52D7"/>
    <w:rsid w:val="002C1117"/>
    <w:rsid w:val="002C1A06"/>
    <w:rsid w:val="002C45AE"/>
    <w:rsid w:val="002C54B5"/>
    <w:rsid w:val="002C6607"/>
    <w:rsid w:val="002C76A2"/>
    <w:rsid w:val="002D0DD5"/>
    <w:rsid w:val="002D17E2"/>
    <w:rsid w:val="002D3726"/>
    <w:rsid w:val="002D467E"/>
    <w:rsid w:val="002D4AD0"/>
    <w:rsid w:val="002D4EAA"/>
    <w:rsid w:val="002D68A8"/>
    <w:rsid w:val="002D7F72"/>
    <w:rsid w:val="002E1245"/>
    <w:rsid w:val="002E35C9"/>
    <w:rsid w:val="002E49CA"/>
    <w:rsid w:val="002E4AAE"/>
    <w:rsid w:val="002E568D"/>
    <w:rsid w:val="002E5756"/>
    <w:rsid w:val="002E7355"/>
    <w:rsid w:val="002E74E2"/>
    <w:rsid w:val="002F1D14"/>
    <w:rsid w:val="002F28A8"/>
    <w:rsid w:val="002F3AED"/>
    <w:rsid w:val="0030107A"/>
    <w:rsid w:val="003019C6"/>
    <w:rsid w:val="00303618"/>
    <w:rsid w:val="00304F76"/>
    <w:rsid w:val="00307F18"/>
    <w:rsid w:val="0031409B"/>
    <w:rsid w:val="00315845"/>
    <w:rsid w:val="00316737"/>
    <w:rsid w:val="003261E9"/>
    <w:rsid w:val="00331352"/>
    <w:rsid w:val="00331DA5"/>
    <w:rsid w:val="003411E5"/>
    <w:rsid w:val="0034429F"/>
    <w:rsid w:val="003537AB"/>
    <w:rsid w:val="003567B5"/>
    <w:rsid w:val="003568D2"/>
    <w:rsid w:val="00356A1F"/>
    <w:rsid w:val="00357C34"/>
    <w:rsid w:val="003612B1"/>
    <w:rsid w:val="0036263D"/>
    <w:rsid w:val="003626D3"/>
    <w:rsid w:val="00363ABF"/>
    <w:rsid w:val="00363C07"/>
    <w:rsid w:val="00364E4B"/>
    <w:rsid w:val="00370020"/>
    <w:rsid w:val="00377B6E"/>
    <w:rsid w:val="00383B68"/>
    <w:rsid w:val="00386A83"/>
    <w:rsid w:val="00390630"/>
    <w:rsid w:val="00396734"/>
    <w:rsid w:val="00396A65"/>
    <w:rsid w:val="003A1982"/>
    <w:rsid w:val="003A21CE"/>
    <w:rsid w:val="003A2648"/>
    <w:rsid w:val="003A2E21"/>
    <w:rsid w:val="003A308E"/>
    <w:rsid w:val="003A371B"/>
    <w:rsid w:val="003A7349"/>
    <w:rsid w:val="003A7D17"/>
    <w:rsid w:val="003B43AB"/>
    <w:rsid w:val="003C48C8"/>
    <w:rsid w:val="003D2932"/>
    <w:rsid w:val="003D2F00"/>
    <w:rsid w:val="003E23B5"/>
    <w:rsid w:val="003E42B9"/>
    <w:rsid w:val="003E5A0F"/>
    <w:rsid w:val="003F2520"/>
    <w:rsid w:val="003F2540"/>
    <w:rsid w:val="003F7640"/>
    <w:rsid w:val="0040192F"/>
    <w:rsid w:val="00402E05"/>
    <w:rsid w:val="00410601"/>
    <w:rsid w:val="00410FA3"/>
    <w:rsid w:val="00413422"/>
    <w:rsid w:val="00414EFD"/>
    <w:rsid w:val="00417A9C"/>
    <w:rsid w:val="00420603"/>
    <w:rsid w:val="0042451A"/>
    <w:rsid w:val="00426305"/>
    <w:rsid w:val="00427245"/>
    <w:rsid w:val="004310B4"/>
    <w:rsid w:val="0043275B"/>
    <w:rsid w:val="004354C4"/>
    <w:rsid w:val="0043690D"/>
    <w:rsid w:val="00440BC4"/>
    <w:rsid w:val="00440EB2"/>
    <w:rsid w:val="00441618"/>
    <w:rsid w:val="0044252F"/>
    <w:rsid w:val="0044281C"/>
    <w:rsid w:val="00446FA0"/>
    <w:rsid w:val="0045073F"/>
    <w:rsid w:val="00452E6A"/>
    <w:rsid w:val="00454764"/>
    <w:rsid w:val="00454EC8"/>
    <w:rsid w:val="004574F0"/>
    <w:rsid w:val="00460749"/>
    <w:rsid w:val="00460AE7"/>
    <w:rsid w:val="00462EC0"/>
    <w:rsid w:val="00465523"/>
    <w:rsid w:val="00470826"/>
    <w:rsid w:val="00470BB7"/>
    <w:rsid w:val="00474773"/>
    <w:rsid w:val="00481D14"/>
    <w:rsid w:val="00483A79"/>
    <w:rsid w:val="00485372"/>
    <w:rsid w:val="00485E3B"/>
    <w:rsid w:val="00486848"/>
    <w:rsid w:val="00486A3E"/>
    <w:rsid w:val="004870CB"/>
    <w:rsid w:val="00487D37"/>
    <w:rsid w:val="004922B5"/>
    <w:rsid w:val="00497509"/>
    <w:rsid w:val="004A005C"/>
    <w:rsid w:val="004A21FA"/>
    <w:rsid w:val="004A3836"/>
    <w:rsid w:val="004A3C87"/>
    <w:rsid w:val="004A48A1"/>
    <w:rsid w:val="004A4FD2"/>
    <w:rsid w:val="004A5B5E"/>
    <w:rsid w:val="004A5D01"/>
    <w:rsid w:val="004B1114"/>
    <w:rsid w:val="004B1907"/>
    <w:rsid w:val="004B2060"/>
    <w:rsid w:val="004B30A6"/>
    <w:rsid w:val="004B5B51"/>
    <w:rsid w:val="004B6B63"/>
    <w:rsid w:val="004B6E20"/>
    <w:rsid w:val="004B7C17"/>
    <w:rsid w:val="004C0126"/>
    <w:rsid w:val="004C2216"/>
    <w:rsid w:val="004C4683"/>
    <w:rsid w:val="004D235F"/>
    <w:rsid w:val="004D267E"/>
    <w:rsid w:val="004D3587"/>
    <w:rsid w:val="004D3F93"/>
    <w:rsid w:val="004D7746"/>
    <w:rsid w:val="004E14B0"/>
    <w:rsid w:val="004E1AB8"/>
    <w:rsid w:val="004E2156"/>
    <w:rsid w:val="004E32C0"/>
    <w:rsid w:val="004E5922"/>
    <w:rsid w:val="004E61F4"/>
    <w:rsid w:val="004F03D8"/>
    <w:rsid w:val="004F3327"/>
    <w:rsid w:val="004F3730"/>
    <w:rsid w:val="004F3DCD"/>
    <w:rsid w:val="004F5BF1"/>
    <w:rsid w:val="004F7F13"/>
    <w:rsid w:val="005007C2"/>
    <w:rsid w:val="00501CFF"/>
    <w:rsid w:val="0050364E"/>
    <w:rsid w:val="00504BEE"/>
    <w:rsid w:val="00506DBC"/>
    <w:rsid w:val="00510FB1"/>
    <w:rsid w:val="00511B2B"/>
    <w:rsid w:val="0051227B"/>
    <w:rsid w:val="0051463A"/>
    <w:rsid w:val="005154EB"/>
    <w:rsid w:val="0051738A"/>
    <w:rsid w:val="00520923"/>
    <w:rsid w:val="00521E7A"/>
    <w:rsid w:val="005220BE"/>
    <w:rsid w:val="0052302A"/>
    <w:rsid w:val="005240A9"/>
    <w:rsid w:val="00524809"/>
    <w:rsid w:val="00527096"/>
    <w:rsid w:val="005271DD"/>
    <w:rsid w:val="005308C7"/>
    <w:rsid w:val="00531AAD"/>
    <w:rsid w:val="0053601B"/>
    <w:rsid w:val="005451A7"/>
    <w:rsid w:val="005473AA"/>
    <w:rsid w:val="0055498A"/>
    <w:rsid w:val="00555104"/>
    <w:rsid w:val="0055574A"/>
    <w:rsid w:val="00555B27"/>
    <w:rsid w:val="005577FF"/>
    <w:rsid w:val="00557C0C"/>
    <w:rsid w:val="0056116A"/>
    <w:rsid w:val="00562FAA"/>
    <w:rsid w:val="00566102"/>
    <w:rsid w:val="00566220"/>
    <w:rsid w:val="0057051D"/>
    <w:rsid w:val="005730FD"/>
    <w:rsid w:val="00574D9E"/>
    <w:rsid w:val="00575867"/>
    <w:rsid w:val="00582AB6"/>
    <w:rsid w:val="00583222"/>
    <w:rsid w:val="005856C9"/>
    <w:rsid w:val="00587056"/>
    <w:rsid w:val="00587455"/>
    <w:rsid w:val="00593BFC"/>
    <w:rsid w:val="005A2F8A"/>
    <w:rsid w:val="005A339B"/>
    <w:rsid w:val="005A6163"/>
    <w:rsid w:val="005A762C"/>
    <w:rsid w:val="005A7CAD"/>
    <w:rsid w:val="005B1BAC"/>
    <w:rsid w:val="005B21BB"/>
    <w:rsid w:val="005B2294"/>
    <w:rsid w:val="005B6ACD"/>
    <w:rsid w:val="005B7EEC"/>
    <w:rsid w:val="005C1C1F"/>
    <w:rsid w:val="005C3D0D"/>
    <w:rsid w:val="005C3E89"/>
    <w:rsid w:val="005C4B7A"/>
    <w:rsid w:val="005C64BC"/>
    <w:rsid w:val="005C6B28"/>
    <w:rsid w:val="005C6E86"/>
    <w:rsid w:val="005C7700"/>
    <w:rsid w:val="005C7901"/>
    <w:rsid w:val="005D0251"/>
    <w:rsid w:val="005D2C69"/>
    <w:rsid w:val="005D2FAA"/>
    <w:rsid w:val="005D44AE"/>
    <w:rsid w:val="005D5EDD"/>
    <w:rsid w:val="005E0846"/>
    <w:rsid w:val="005E507C"/>
    <w:rsid w:val="005E5E88"/>
    <w:rsid w:val="005E76A6"/>
    <w:rsid w:val="005F0A8F"/>
    <w:rsid w:val="005F36A3"/>
    <w:rsid w:val="005F4214"/>
    <w:rsid w:val="005F7546"/>
    <w:rsid w:val="005F7E87"/>
    <w:rsid w:val="00603D61"/>
    <w:rsid w:val="006048AD"/>
    <w:rsid w:val="00605430"/>
    <w:rsid w:val="006079EE"/>
    <w:rsid w:val="00607F11"/>
    <w:rsid w:val="006110BC"/>
    <w:rsid w:val="00615B58"/>
    <w:rsid w:val="006164CD"/>
    <w:rsid w:val="00627CB6"/>
    <w:rsid w:val="0063202A"/>
    <w:rsid w:val="0063470B"/>
    <w:rsid w:val="0063494B"/>
    <w:rsid w:val="00636530"/>
    <w:rsid w:val="006429C8"/>
    <w:rsid w:val="00644FA5"/>
    <w:rsid w:val="00646EB0"/>
    <w:rsid w:val="006501C1"/>
    <w:rsid w:val="0065286C"/>
    <w:rsid w:val="00654B29"/>
    <w:rsid w:val="00655504"/>
    <w:rsid w:val="00657411"/>
    <w:rsid w:val="00660FBB"/>
    <w:rsid w:val="006626DA"/>
    <w:rsid w:val="00670AAA"/>
    <w:rsid w:val="00670BCC"/>
    <w:rsid w:val="0067265B"/>
    <w:rsid w:val="00673382"/>
    <w:rsid w:val="0067401D"/>
    <w:rsid w:val="006807AA"/>
    <w:rsid w:val="006808A1"/>
    <w:rsid w:val="00683B83"/>
    <w:rsid w:val="0068484C"/>
    <w:rsid w:val="0068606B"/>
    <w:rsid w:val="00691278"/>
    <w:rsid w:val="006A159F"/>
    <w:rsid w:val="006A61C1"/>
    <w:rsid w:val="006A7462"/>
    <w:rsid w:val="006B0948"/>
    <w:rsid w:val="006C023F"/>
    <w:rsid w:val="006C0955"/>
    <w:rsid w:val="006C1FB3"/>
    <w:rsid w:val="006C2394"/>
    <w:rsid w:val="006C319E"/>
    <w:rsid w:val="006C37E8"/>
    <w:rsid w:val="006C5973"/>
    <w:rsid w:val="006C5CEA"/>
    <w:rsid w:val="006C690B"/>
    <w:rsid w:val="006C7FDC"/>
    <w:rsid w:val="006D0F1C"/>
    <w:rsid w:val="006D62EF"/>
    <w:rsid w:val="006D7D5D"/>
    <w:rsid w:val="006E24B7"/>
    <w:rsid w:val="006E3557"/>
    <w:rsid w:val="006E459B"/>
    <w:rsid w:val="006E7DCA"/>
    <w:rsid w:val="006F02E2"/>
    <w:rsid w:val="006F2A20"/>
    <w:rsid w:val="006F6739"/>
    <w:rsid w:val="006F7991"/>
    <w:rsid w:val="00700CA8"/>
    <w:rsid w:val="007051B9"/>
    <w:rsid w:val="00705BFA"/>
    <w:rsid w:val="0070683F"/>
    <w:rsid w:val="00711F90"/>
    <w:rsid w:val="00712E91"/>
    <w:rsid w:val="00715250"/>
    <w:rsid w:val="0071528B"/>
    <w:rsid w:val="00720C55"/>
    <w:rsid w:val="007233E7"/>
    <w:rsid w:val="00723FF2"/>
    <w:rsid w:val="007245BA"/>
    <w:rsid w:val="00727378"/>
    <w:rsid w:val="00730D5D"/>
    <w:rsid w:val="00733318"/>
    <w:rsid w:val="00735B5F"/>
    <w:rsid w:val="00736FD1"/>
    <w:rsid w:val="00740C68"/>
    <w:rsid w:val="00743152"/>
    <w:rsid w:val="00743B1B"/>
    <w:rsid w:val="0074503E"/>
    <w:rsid w:val="00750DB1"/>
    <w:rsid w:val="00751657"/>
    <w:rsid w:val="0075172D"/>
    <w:rsid w:val="0075178E"/>
    <w:rsid w:val="00757DED"/>
    <w:rsid w:val="00762476"/>
    <w:rsid w:val="00762E67"/>
    <w:rsid w:val="0076320D"/>
    <w:rsid w:val="007639F0"/>
    <w:rsid w:val="00765735"/>
    <w:rsid w:val="007705E1"/>
    <w:rsid w:val="00770F99"/>
    <w:rsid w:val="00772179"/>
    <w:rsid w:val="007722B5"/>
    <w:rsid w:val="00773798"/>
    <w:rsid w:val="007759FA"/>
    <w:rsid w:val="00776505"/>
    <w:rsid w:val="00776D2A"/>
    <w:rsid w:val="00776E3C"/>
    <w:rsid w:val="00777AC2"/>
    <w:rsid w:val="00781FE0"/>
    <w:rsid w:val="00783C22"/>
    <w:rsid w:val="007847F1"/>
    <w:rsid w:val="0078739C"/>
    <w:rsid w:val="00795214"/>
    <w:rsid w:val="00795791"/>
    <w:rsid w:val="007974F0"/>
    <w:rsid w:val="007A054F"/>
    <w:rsid w:val="007A220F"/>
    <w:rsid w:val="007A2437"/>
    <w:rsid w:val="007A363B"/>
    <w:rsid w:val="007A37C2"/>
    <w:rsid w:val="007A44C9"/>
    <w:rsid w:val="007A4B5F"/>
    <w:rsid w:val="007A6BFC"/>
    <w:rsid w:val="007B0C46"/>
    <w:rsid w:val="007B25BF"/>
    <w:rsid w:val="007B2A97"/>
    <w:rsid w:val="007B3881"/>
    <w:rsid w:val="007C1FC4"/>
    <w:rsid w:val="007C260A"/>
    <w:rsid w:val="007C4F08"/>
    <w:rsid w:val="007C5748"/>
    <w:rsid w:val="007C6844"/>
    <w:rsid w:val="007D0817"/>
    <w:rsid w:val="007D5EEC"/>
    <w:rsid w:val="007E01E8"/>
    <w:rsid w:val="007E0B51"/>
    <w:rsid w:val="007E20F5"/>
    <w:rsid w:val="007E4140"/>
    <w:rsid w:val="007E426F"/>
    <w:rsid w:val="007E4BC3"/>
    <w:rsid w:val="007E7507"/>
    <w:rsid w:val="007F0877"/>
    <w:rsid w:val="007F095A"/>
    <w:rsid w:val="007F3129"/>
    <w:rsid w:val="0080021E"/>
    <w:rsid w:val="0080273D"/>
    <w:rsid w:val="008028CC"/>
    <w:rsid w:val="00804C95"/>
    <w:rsid w:val="00804F46"/>
    <w:rsid w:val="00807E39"/>
    <w:rsid w:val="00811FFE"/>
    <w:rsid w:val="00817F3B"/>
    <w:rsid w:val="00820CAA"/>
    <w:rsid w:val="00823FCE"/>
    <w:rsid w:val="0082488D"/>
    <w:rsid w:val="00836542"/>
    <w:rsid w:val="008366C5"/>
    <w:rsid w:val="00836DD0"/>
    <w:rsid w:val="00837883"/>
    <w:rsid w:val="00840DD6"/>
    <w:rsid w:val="00844AC7"/>
    <w:rsid w:val="00844DDA"/>
    <w:rsid w:val="00847324"/>
    <w:rsid w:val="00850065"/>
    <w:rsid w:val="00850752"/>
    <w:rsid w:val="008545D0"/>
    <w:rsid w:val="00854E3D"/>
    <w:rsid w:val="008579C6"/>
    <w:rsid w:val="00860468"/>
    <w:rsid w:val="00865CCE"/>
    <w:rsid w:val="00866E4A"/>
    <w:rsid w:val="00870920"/>
    <w:rsid w:val="00871481"/>
    <w:rsid w:val="008732A9"/>
    <w:rsid w:val="00875ED3"/>
    <w:rsid w:val="0087637E"/>
    <w:rsid w:val="00880ACF"/>
    <w:rsid w:val="00882F13"/>
    <w:rsid w:val="00883383"/>
    <w:rsid w:val="008833BA"/>
    <w:rsid w:val="00890391"/>
    <w:rsid w:val="008905FD"/>
    <w:rsid w:val="00890E47"/>
    <w:rsid w:val="00892667"/>
    <w:rsid w:val="0089520D"/>
    <w:rsid w:val="00896A83"/>
    <w:rsid w:val="00896F87"/>
    <w:rsid w:val="008977B1"/>
    <w:rsid w:val="008A21BB"/>
    <w:rsid w:val="008A4F96"/>
    <w:rsid w:val="008B155B"/>
    <w:rsid w:val="008B3DF9"/>
    <w:rsid w:val="008B6754"/>
    <w:rsid w:val="008B7FD8"/>
    <w:rsid w:val="008C1BA3"/>
    <w:rsid w:val="008C452D"/>
    <w:rsid w:val="008C639E"/>
    <w:rsid w:val="008C69B4"/>
    <w:rsid w:val="008C753C"/>
    <w:rsid w:val="008D112C"/>
    <w:rsid w:val="008D1201"/>
    <w:rsid w:val="008D2A15"/>
    <w:rsid w:val="008E47AC"/>
    <w:rsid w:val="008E5ACF"/>
    <w:rsid w:val="008E7EE2"/>
    <w:rsid w:val="008F0890"/>
    <w:rsid w:val="008F2357"/>
    <w:rsid w:val="008F3CC7"/>
    <w:rsid w:val="008F40AC"/>
    <w:rsid w:val="008F483D"/>
    <w:rsid w:val="008F4C0A"/>
    <w:rsid w:val="008F65CC"/>
    <w:rsid w:val="008F7B5C"/>
    <w:rsid w:val="00900865"/>
    <w:rsid w:val="00901DD2"/>
    <w:rsid w:val="00902C77"/>
    <w:rsid w:val="00905311"/>
    <w:rsid w:val="00906F03"/>
    <w:rsid w:val="0091023A"/>
    <w:rsid w:val="00913840"/>
    <w:rsid w:val="009151B5"/>
    <w:rsid w:val="0091587A"/>
    <w:rsid w:val="00915AA4"/>
    <w:rsid w:val="00916272"/>
    <w:rsid w:val="00917CA1"/>
    <w:rsid w:val="00921395"/>
    <w:rsid w:val="009231C0"/>
    <w:rsid w:val="00924FB3"/>
    <w:rsid w:val="0093064B"/>
    <w:rsid w:val="009335B4"/>
    <w:rsid w:val="00936273"/>
    <w:rsid w:val="00936392"/>
    <w:rsid w:val="00936BBA"/>
    <w:rsid w:val="00943597"/>
    <w:rsid w:val="00943D7A"/>
    <w:rsid w:val="009502DB"/>
    <w:rsid w:val="0095109B"/>
    <w:rsid w:val="00951B4A"/>
    <w:rsid w:val="00951F56"/>
    <w:rsid w:val="00952B71"/>
    <w:rsid w:val="00953C1B"/>
    <w:rsid w:val="00954EBB"/>
    <w:rsid w:val="0095570D"/>
    <w:rsid w:val="009613E7"/>
    <w:rsid w:val="00961AF5"/>
    <w:rsid w:val="00961F27"/>
    <w:rsid w:val="00962A71"/>
    <w:rsid w:val="00964BD1"/>
    <w:rsid w:val="00965312"/>
    <w:rsid w:val="00967054"/>
    <w:rsid w:val="00970742"/>
    <w:rsid w:val="00973E5C"/>
    <w:rsid w:val="00975A47"/>
    <w:rsid w:val="0097621A"/>
    <w:rsid w:val="00981C22"/>
    <w:rsid w:val="009829CE"/>
    <w:rsid w:val="00983318"/>
    <w:rsid w:val="009838D1"/>
    <w:rsid w:val="009847A7"/>
    <w:rsid w:val="00984998"/>
    <w:rsid w:val="00984C07"/>
    <w:rsid w:val="00985227"/>
    <w:rsid w:val="00987AA5"/>
    <w:rsid w:val="0099107D"/>
    <w:rsid w:val="00991C37"/>
    <w:rsid w:val="00993123"/>
    <w:rsid w:val="009942B0"/>
    <w:rsid w:val="00995A76"/>
    <w:rsid w:val="00995E97"/>
    <w:rsid w:val="009966D5"/>
    <w:rsid w:val="00996B14"/>
    <w:rsid w:val="00996C8D"/>
    <w:rsid w:val="009A1F19"/>
    <w:rsid w:val="009A4EC3"/>
    <w:rsid w:val="009A58B7"/>
    <w:rsid w:val="009A5AEF"/>
    <w:rsid w:val="009A7F8A"/>
    <w:rsid w:val="009B13F9"/>
    <w:rsid w:val="009B2BF2"/>
    <w:rsid w:val="009B4E2C"/>
    <w:rsid w:val="009B6351"/>
    <w:rsid w:val="009B6BB9"/>
    <w:rsid w:val="009B7C97"/>
    <w:rsid w:val="009C0C19"/>
    <w:rsid w:val="009C1270"/>
    <w:rsid w:val="009C1A0B"/>
    <w:rsid w:val="009C2E61"/>
    <w:rsid w:val="009C555B"/>
    <w:rsid w:val="009C6067"/>
    <w:rsid w:val="009C74D0"/>
    <w:rsid w:val="009C7CF7"/>
    <w:rsid w:val="009C7EF4"/>
    <w:rsid w:val="009D479F"/>
    <w:rsid w:val="009D54F0"/>
    <w:rsid w:val="009D5C13"/>
    <w:rsid w:val="009E02E2"/>
    <w:rsid w:val="009E3DB2"/>
    <w:rsid w:val="009E500D"/>
    <w:rsid w:val="009F2066"/>
    <w:rsid w:val="00A00767"/>
    <w:rsid w:val="00A06B6C"/>
    <w:rsid w:val="00A10765"/>
    <w:rsid w:val="00A149B7"/>
    <w:rsid w:val="00A14BC2"/>
    <w:rsid w:val="00A1669A"/>
    <w:rsid w:val="00A171C4"/>
    <w:rsid w:val="00A242BF"/>
    <w:rsid w:val="00A24F32"/>
    <w:rsid w:val="00A30EAD"/>
    <w:rsid w:val="00A311A1"/>
    <w:rsid w:val="00A324BE"/>
    <w:rsid w:val="00A34FE9"/>
    <w:rsid w:val="00A36501"/>
    <w:rsid w:val="00A36D49"/>
    <w:rsid w:val="00A36E4E"/>
    <w:rsid w:val="00A4205B"/>
    <w:rsid w:val="00A43937"/>
    <w:rsid w:val="00A43BAB"/>
    <w:rsid w:val="00A500B2"/>
    <w:rsid w:val="00A50EB0"/>
    <w:rsid w:val="00A510DB"/>
    <w:rsid w:val="00A53733"/>
    <w:rsid w:val="00A55243"/>
    <w:rsid w:val="00A6179A"/>
    <w:rsid w:val="00A6197E"/>
    <w:rsid w:val="00A64454"/>
    <w:rsid w:val="00A6569A"/>
    <w:rsid w:val="00A65C42"/>
    <w:rsid w:val="00A7210D"/>
    <w:rsid w:val="00A7211C"/>
    <w:rsid w:val="00A72C91"/>
    <w:rsid w:val="00A747AC"/>
    <w:rsid w:val="00A80F55"/>
    <w:rsid w:val="00A81A4D"/>
    <w:rsid w:val="00A84035"/>
    <w:rsid w:val="00A865B7"/>
    <w:rsid w:val="00A8684A"/>
    <w:rsid w:val="00A87AEC"/>
    <w:rsid w:val="00A918E2"/>
    <w:rsid w:val="00A92013"/>
    <w:rsid w:val="00A942C8"/>
    <w:rsid w:val="00A95524"/>
    <w:rsid w:val="00A97000"/>
    <w:rsid w:val="00A97AA4"/>
    <w:rsid w:val="00A97FEE"/>
    <w:rsid w:val="00AA24D2"/>
    <w:rsid w:val="00AB58C2"/>
    <w:rsid w:val="00AB6DDB"/>
    <w:rsid w:val="00AC03EE"/>
    <w:rsid w:val="00AC1AA7"/>
    <w:rsid w:val="00AC760A"/>
    <w:rsid w:val="00AD0074"/>
    <w:rsid w:val="00AD31AE"/>
    <w:rsid w:val="00AD53C0"/>
    <w:rsid w:val="00AE1FAC"/>
    <w:rsid w:val="00AE2880"/>
    <w:rsid w:val="00AE6733"/>
    <w:rsid w:val="00AF485D"/>
    <w:rsid w:val="00AF4B4D"/>
    <w:rsid w:val="00AF5763"/>
    <w:rsid w:val="00AF746F"/>
    <w:rsid w:val="00B0026C"/>
    <w:rsid w:val="00B05E44"/>
    <w:rsid w:val="00B0661E"/>
    <w:rsid w:val="00B0685A"/>
    <w:rsid w:val="00B1270F"/>
    <w:rsid w:val="00B1460C"/>
    <w:rsid w:val="00B153CB"/>
    <w:rsid w:val="00B16FEE"/>
    <w:rsid w:val="00B235A4"/>
    <w:rsid w:val="00B237B4"/>
    <w:rsid w:val="00B2441B"/>
    <w:rsid w:val="00B271ED"/>
    <w:rsid w:val="00B31329"/>
    <w:rsid w:val="00B31964"/>
    <w:rsid w:val="00B31E30"/>
    <w:rsid w:val="00B331F6"/>
    <w:rsid w:val="00B3554F"/>
    <w:rsid w:val="00B373CD"/>
    <w:rsid w:val="00B404CC"/>
    <w:rsid w:val="00B40A00"/>
    <w:rsid w:val="00B41392"/>
    <w:rsid w:val="00B44EE5"/>
    <w:rsid w:val="00B47CC4"/>
    <w:rsid w:val="00B53343"/>
    <w:rsid w:val="00B6117E"/>
    <w:rsid w:val="00B620D8"/>
    <w:rsid w:val="00B646C6"/>
    <w:rsid w:val="00B70C51"/>
    <w:rsid w:val="00B731B6"/>
    <w:rsid w:val="00B73938"/>
    <w:rsid w:val="00B739F8"/>
    <w:rsid w:val="00B73D02"/>
    <w:rsid w:val="00B73EC3"/>
    <w:rsid w:val="00B80AC6"/>
    <w:rsid w:val="00B84E88"/>
    <w:rsid w:val="00B86B10"/>
    <w:rsid w:val="00B910A2"/>
    <w:rsid w:val="00B92BF7"/>
    <w:rsid w:val="00B933CB"/>
    <w:rsid w:val="00B93608"/>
    <w:rsid w:val="00B9423D"/>
    <w:rsid w:val="00B94601"/>
    <w:rsid w:val="00B95969"/>
    <w:rsid w:val="00B959EB"/>
    <w:rsid w:val="00BA03C6"/>
    <w:rsid w:val="00BA08F0"/>
    <w:rsid w:val="00BA33CD"/>
    <w:rsid w:val="00BA3BDD"/>
    <w:rsid w:val="00BA55EB"/>
    <w:rsid w:val="00BB41F6"/>
    <w:rsid w:val="00BB796B"/>
    <w:rsid w:val="00BC1F5C"/>
    <w:rsid w:val="00BC2CC8"/>
    <w:rsid w:val="00BC36C5"/>
    <w:rsid w:val="00BC41DD"/>
    <w:rsid w:val="00BC7F8D"/>
    <w:rsid w:val="00BD028E"/>
    <w:rsid w:val="00BD31D6"/>
    <w:rsid w:val="00BD4F63"/>
    <w:rsid w:val="00BD619A"/>
    <w:rsid w:val="00BD7CB0"/>
    <w:rsid w:val="00BE001D"/>
    <w:rsid w:val="00BE06B4"/>
    <w:rsid w:val="00BE13BB"/>
    <w:rsid w:val="00BE2072"/>
    <w:rsid w:val="00BE4551"/>
    <w:rsid w:val="00BE7275"/>
    <w:rsid w:val="00BF242F"/>
    <w:rsid w:val="00BF2B4B"/>
    <w:rsid w:val="00BF2C9A"/>
    <w:rsid w:val="00C002CA"/>
    <w:rsid w:val="00C005C5"/>
    <w:rsid w:val="00C02281"/>
    <w:rsid w:val="00C04F36"/>
    <w:rsid w:val="00C06FDD"/>
    <w:rsid w:val="00C112D5"/>
    <w:rsid w:val="00C14E78"/>
    <w:rsid w:val="00C21CE9"/>
    <w:rsid w:val="00C23975"/>
    <w:rsid w:val="00C23F57"/>
    <w:rsid w:val="00C251B1"/>
    <w:rsid w:val="00C26F9B"/>
    <w:rsid w:val="00C274DD"/>
    <w:rsid w:val="00C32ABC"/>
    <w:rsid w:val="00C33A64"/>
    <w:rsid w:val="00C345D0"/>
    <w:rsid w:val="00C37128"/>
    <w:rsid w:val="00C43B0E"/>
    <w:rsid w:val="00C5047F"/>
    <w:rsid w:val="00C512F6"/>
    <w:rsid w:val="00C55AE3"/>
    <w:rsid w:val="00C62B24"/>
    <w:rsid w:val="00C63D4B"/>
    <w:rsid w:val="00C63F17"/>
    <w:rsid w:val="00C660E2"/>
    <w:rsid w:val="00C70123"/>
    <w:rsid w:val="00C71875"/>
    <w:rsid w:val="00C735A6"/>
    <w:rsid w:val="00C74F20"/>
    <w:rsid w:val="00C75251"/>
    <w:rsid w:val="00C761C9"/>
    <w:rsid w:val="00C769C7"/>
    <w:rsid w:val="00C77C10"/>
    <w:rsid w:val="00C812F8"/>
    <w:rsid w:val="00C82D53"/>
    <w:rsid w:val="00C82FE3"/>
    <w:rsid w:val="00C8497F"/>
    <w:rsid w:val="00C84BA3"/>
    <w:rsid w:val="00C86B24"/>
    <w:rsid w:val="00C903A7"/>
    <w:rsid w:val="00C9068F"/>
    <w:rsid w:val="00C94236"/>
    <w:rsid w:val="00CA0A4F"/>
    <w:rsid w:val="00CA0F7E"/>
    <w:rsid w:val="00CA31C8"/>
    <w:rsid w:val="00CA3C43"/>
    <w:rsid w:val="00CA6D5F"/>
    <w:rsid w:val="00CB3465"/>
    <w:rsid w:val="00CB6189"/>
    <w:rsid w:val="00CB6A97"/>
    <w:rsid w:val="00CC0365"/>
    <w:rsid w:val="00CC3A4A"/>
    <w:rsid w:val="00CC548D"/>
    <w:rsid w:val="00CC6C91"/>
    <w:rsid w:val="00CC7C4D"/>
    <w:rsid w:val="00CD116E"/>
    <w:rsid w:val="00CD21B8"/>
    <w:rsid w:val="00CD229F"/>
    <w:rsid w:val="00CD7D66"/>
    <w:rsid w:val="00CE0276"/>
    <w:rsid w:val="00CE1416"/>
    <w:rsid w:val="00CE1F74"/>
    <w:rsid w:val="00CE4A64"/>
    <w:rsid w:val="00CE5902"/>
    <w:rsid w:val="00CF12DB"/>
    <w:rsid w:val="00CF22EE"/>
    <w:rsid w:val="00CF283B"/>
    <w:rsid w:val="00CF450B"/>
    <w:rsid w:val="00CF722B"/>
    <w:rsid w:val="00D00FAF"/>
    <w:rsid w:val="00D040A6"/>
    <w:rsid w:val="00D04621"/>
    <w:rsid w:val="00D0548A"/>
    <w:rsid w:val="00D064C3"/>
    <w:rsid w:val="00D07C47"/>
    <w:rsid w:val="00D10D8E"/>
    <w:rsid w:val="00D1233C"/>
    <w:rsid w:val="00D129D3"/>
    <w:rsid w:val="00D131B2"/>
    <w:rsid w:val="00D14DFA"/>
    <w:rsid w:val="00D2241A"/>
    <w:rsid w:val="00D2264D"/>
    <w:rsid w:val="00D237E6"/>
    <w:rsid w:val="00D23D24"/>
    <w:rsid w:val="00D25604"/>
    <w:rsid w:val="00D27ABD"/>
    <w:rsid w:val="00D327AD"/>
    <w:rsid w:val="00D3483D"/>
    <w:rsid w:val="00D368C6"/>
    <w:rsid w:val="00D37AEB"/>
    <w:rsid w:val="00D46952"/>
    <w:rsid w:val="00D54FC3"/>
    <w:rsid w:val="00D570C5"/>
    <w:rsid w:val="00D60BAD"/>
    <w:rsid w:val="00D61B1D"/>
    <w:rsid w:val="00D70395"/>
    <w:rsid w:val="00D7212F"/>
    <w:rsid w:val="00D72574"/>
    <w:rsid w:val="00D7345B"/>
    <w:rsid w:val="00D755B0"/>
    <w:rsid w:val="00D75A8E"/>
    <w:rsid w:val="00D77D3C"/>
    <w:rsid w:val="00D8084E"/>
    <w:rsid w:val="00D854DE"/>
    <w:rsid w:val="00D856B6"/>
    <w:rsid w:val="00D91C37"/>
    <w:rsid w:val="00D945C8"/>
    <w:rsid w:val="00DA3112"/>
    <w:rsid w:val="00DA452A"/>
    <w:rsid w:val="00DA5A87"/>
    <w:rsid w:val="00DA75C9"/>
    <w:rsid w:val="00DA7E62"/>
    <w:rsid w:val="00DB0CEE"/>
    <w:rsid w:val="00DB3A89"/>
    <w:rsid w:val="00DB4741"/>
    <w:rsid w:val="00DC0A86"/>
    <w:rsid w:val="00DC539B"/>
    <w:rsid w:val="00DC72DC"/>
    <w:rsid w:val="00DC74A6"/>
    <w:rsid w:val="00DD1AAB"/>
    <w:rsid w:val="00DD422C"/>
    <w:rsid w:val="00DD449F"/>
    <w:rsid w:val="00DE0402"/>
    <w:rsid w:val="00DE18FB"/>
    <w:rsid w:val="00DE380D"/>
    <w:rsid w:val="00DE3ED1"/>
    <w:rsid w:val="00DE5A1A"/>
    <w:rsid w:val="00DE7909"/>
    <w:rsid w:val="00DF0667"/>
    <w:rsid w:val="00DF2F8C"/>
    <w:rsid w:val="00DF331C"/>
    <w:rsid w:val="00E02D4D"/>
    <w:rsid w:val="00E12D6F"/>
    <w:rsid w:val="00E135F4"/>
    <w:rsid w:val="00E13DF6"/>
    <w:rsid w:val="00E14848"/>
    <w:rsid w:val="00E202C8"/>
    <w:rsid w:val="00E2227E"/>
    <w:rsid w:val="00E240D9"/>
    <w:rsid w:val="00E24F09"/>
    <w:rsid w:val="00E257E3"/>
    <w:rsid w:val="00E314FC"/>
    <w:rsid w:val="00E3198B"/>
    <w:rsid w:val="00E31B90"/>
    <w:rsid w:val="00E329E2"/>
    <w:rsid w:val="00E347BC"/>
    <w:rsid w:val="00E41A76"/>
    <w:rsid w:val="00E41DE7"/>
    <w:rsid w:val="00E4205C"/>
    <w:rsid w:val="00E447D5"/>
    <w:rsid w:val="00E454AA"/>
    <w:rsid w:val="00E4591D"/>
    <w:rsid w:val="00E503C8"/>
    <w:rsid w:val="00E51347"/>
    <w:rsid w:val="00E51938"/>
    <w:rsid w:val="00E55017"/>
    <w:rsid w:val="00E605AD"/>
    <w:rsid w:val="00E6363B"/>
    <w:rsid w:val="00E63CCE"/>
    <w:rsid w:val="00E6410F"/>
    <w:rsid w:val="00E6473E"/>
    <w:rsid w:val="00E64947"/>
    <w:rsid w:val="00E7082C"/>
    <w:rsid w:val="00E7276B"/>
    <w:rsid w:val="00E74022"/>
    <w:rsid w:val="00E74420"/>
    <w:rsid w:val="00E756B3"/>
    <w:rsid w:val="00E80811"/>
    <w:rsid w:val="00E81DB8"/>
    <w:rsid w:val="00E84076"/>
    <w:rsid w:val="00E92479"/>
    <w:rsid w:val="00EA03BA"/>
    <w:rsid w:val="00EB4FE6"/>
    <w:rsid w:val="00EB5A1E"/>
    <w:rsid w:val="00EB5BD1"/>
    <w:rsid w:val="00EB77EE"/>
    <w:rsid w:val="00EB7AE4"/>
    <w:rsid w:val="00EB7B54"/>
    <w:rsid w:val="00EC021B"/>
    <w:rsid w:val="00EC0E03"/>
    <w:rsid w:val="00EC4305"/>
    <w:rsid w:val="00ED1137"/>
    <w:rsid w:val="00ED27B0"/>
    <w:rsid w:val="00ED6ABB"/>
    <w:rsid w:val="00EE07AF"/>
    <w:rsid w:val="00EE267B"/>
    <w:rsid w:val="00EE3AA5"/>
    <w:rsid w:val="00EE5362"/>
    <w:rsid w:val="00EE5B13"/>
    <w:rsid w:val="00EE752B"/>
    <w:rsid w:val="00EF10C9"/>
    <w:rsid w:val="00EF37A8"/>
    <w:rsid w:val="00F0550E"/>
    <w:rsid w:val="00F0700B"/>
    <w:rsid w:val="00F10FEF"/>
    <w:rsid w:val="00F11C70"/>
    <w:rsid w:val="00F1280C"/>
    <w:rsid w:val="00F1526F"/>
    <w:rsid w:val="00F15DA1"/>
    <w:rsid w:val="00F15E9A"/>
    <w:rsid w:val="00F17865"/>
    <w:rsid w:val="00F2168D"/>
    <w:rsid w:val="00F21761"/>
    <w:rsid w:val="00F22D20"/>
    <w:rsid w:val="00F2363E"/>
    <w:rsid w:val="00F2444B"/>
    <w:rsid w:val="00F25963"/>
    <w:rsid w:val="00F26E03"/>
    <w:rsid w:val="00F35754"/>
    <w:rsid w:val="00F3582B"/>
    <w:rsid w:val="00F36716"/>
    <w:rsid w:val="00F36C9E"/>
    <w:rsid w:val="00F377F7"/>
    <w:rsid w:val="00F436CD"/>
    <w:rsid w:val="00F46103"/>
    <w:rsid w:val="00F4704F"/>
    <w:rsid w:val="00F51AAD"/>
    <w:rsid w:val="00F526C4"/>
    <w:rsid w:val="00F53671"/>
    <w:rsid w:val="00F60DA3"/>
    <w:rsid w:val="00F631E6"/>
    <w:rsid w:val="00F646B6"/>
    <w:rsid w:val="00F65267"/>
    <w:rsid w:val="00F66303"/>
    <w:rsid w:val="00F7012C"/>
    <w:rsid w:val="00F71052"/>
    <w:rsid w:val="00F75A2E"/>
    <w:rsid w:val="00F75F7B"/>
    <w:rsid w:val="00F76F76"/>
    <w:rsid w:val="00F80AA9"/>
    <w:rsid w:val="00F84279"/>
    <w:rsid w:val="00F874BE"/>
    <w:rsid w:val="00F910C2"/>
    <w:rsid w:val="00F91619"/>
    <w:rsid w:val="00F94C6E"/>
    <w:rsid w:val="00FA1725"/>
    <w:rsid w:val="00FA17F6"/>
    <w:rsid w:val="00FA5477"/>
    <w:rsid w:val="00FA6ED6"/>
    <w:rsid w:val="00FB18EA"/>
    <w:rsid w:val="00FB2315"/>
    <w:rsid w:val="00FC101F"/>
    <w:rsid w:val="00FC316A"/>
    <w:rsid w:val="00FD5F42"/>
    <w:rsid w:val="00FE1FC1"/>
    <w:rsid w:val="00FE7173"/>
    <w:rsid w:val="00FE7915"/>
    <w:rsid w:val="00FE7DFE"/>
    <w:rsid w:val="00FF0C32"/>
    <w:rsid w:val="00FF5BCF"/>
    <w:rsid w:val="00FF5C0A"/>
    <w:rsid w:val="00FF60D6"/>
    <w:rsid w:val="00FF6F86"/>
    <w:rsid w:val="00FF742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2289"/>
    <o:shapelayout v:ext="edit">
      <o:idmap v:ext="edit" data="1"/>
    </o:shapelayout>
  </w:shapeDefaults>
  <w:decimalSymbol w:val="."/>
  <w:listSeparator w:val=","/>
  <w14:docId w14:val="18CB24D0"/>
  <w15:docId w15:val="{EE7F9747-03FA-4DF2-9756-D9B2680C0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9">
    <w:name w:val="Normal"/>
    <w:qFormat/>
    <w:rsid w:val="00A97FEE"/>
    <w:pPr>
      <w:autoSpaceDE w:val="0"/>
      <w:autoSpaceDN w:val="0"/>
      <w:bidi/>
      <w:spacing w:after="0" w:line="360" w:lineRule="auto"/>
      <w:jc w:val="both"/>
    </w:pPr>
    <w:rPr>
      <w:rFonts w:ascii="Gisha" w:eastAsia="Times New Roman" w:hAnsi="Gisha" w:cs="Gisha"/>
      <w:lang w:eastAsia="he-IL"/>
    </w:rPr>
  </w:style>
  <w:style w:type="paragraph" w:styleId="1f">
    <w:name w:val="heading 1"/>
    <w:aliases w:val="1,כותרת1,Heading 1 תו,H2,Hed_undl,Art One,normal,Heading 1MA,head1,head,מפרט פרק,heading 4,H2 Char,H2 Char Char,כותרת 1 תו1 תו תו תו תו תו תו,כותרת 1 תו11,כותרת 1 תו1 תו תו תו תו תו,כותרת מודגשת עם קו,כותרת 1Heading 1,Char Char1"/>
    <w:basedOn w:val="afa"/>
    <w:next w:val="af9"/>
    <w:link w:val="111"/>
    <w:qFormat/>
    <w:rsid w:val="00E74420"/>
    <w:pPr>
      <w:keepNext/>
      <w:keepLines/>
      <w:spacing w:before="480"/>
      <w:ind w:left="0" w:firstLine="0"/>
      <w:outlineLvl w:val="0"/>
    </w:pPr>
    <w:rPr>
      <w:rFonts w:cstheme="minorBidi"/>
      <w:b/>
      <w:bCs/>
      <w:color w:val="365F91" w:themeColor="accent1" w:themeShade="BF"/>
      <w:sz w:val="28"/>
      <w:szCs w:val="28"/>
    </w:rPr>
  </w:style>
  <w:style w:type="paragraph" w:styleId="2d">
    <w:name w:val="heading 2"/>
    <w:aliases w:val="h2,2nd level,סעיף ראשי,Attribute Heading 2,h2 main heading,Heading2,H21,H22,H23,H24,H25,H26,H27,H211,H221,H231,H241,H251,H28,H29,H212,H222,H232,H242,H252,H210,H213,H223,H233,H243,H253,H214,H215,H216,(Alt+2),H2111,H2211,heading2,heading h2,L2,s"/>
    <w:basedOn w:val="af9"/>
    <w:next w:val="af9"/>
    <w:link w:val="210"/>
    <w:qFormat/>
    <w:rsid w:val="00E74420"/>
    <w:pPr>
      <w:keepNext/>
      <w:outlineLvl w:val="1"/>
    </w:pPr>
    <w:rPr>
      <w:b/>
      <w:bCs/>
      <w:sz w:val="24"/>
      <w:szCs w:val="24"/>
    </w:rPr>
  </w:style>
  <w:style w:type="paragraph" w:styleId="39">
    <w:name w:val="heading 3"/>
    <w:aliases w:val="h3, תו,Subtitle,H3,heading 3,Normal 28 B,Table Attribute Heading,H31,H32,H33,H311,Subhead B,Heading C,Org Heading 1,Topic Title,top,3,כותרת משנה1,3 תו,כותרת 3 תו2,כותרת 3 תו תו1,Heading 3 תו תו,Heading 3 Char תו תו תו,Heading 3 ת, תו תו תו, תו2"/>
    <w:basedOn w:val="af9"/>
    <w:next w:val="af9"/>
    <w:link w:val="312"/>
    <w:qFormat/>
    <w:rsid w:val="00E74420"/>
    <w:pPr>
      <w:keepNext/>
      <w:outlineLvl w:val="2"/>
    </w:pPr>
    <w:rPr>
      <w:b/>
      <w:bCs/>
    </w:rPr>
  </w:style>
  <w:style w:type="paragraph" w:styleId="48">
    <w:name w:val="heading 4"/>
    <w:aliases w:val="Heading 4 תו,Heading 4 תו תו תו תו,Heading 4 4,Heading 4hh,Heading 4 תו1 תו,כותרת 4 תו תו"/>
    <w:basedOn w:val="af9"/>
    <w:link w:val="410"/>
    <w:qFormat/>
    <w:rsid w:val="00E74420"/>
    <w:pPr>
      <w:keepNext/>
      <w:spacing w:before="100" w:beforeAutospacing="1" w:after="100" w:afterAutospacing="1"/>
      <w:outlineLvl w:val="3"/>
    </w:pPr>
    <w:rPr>
      <w:sz w:val="24"/>
      <w:szCs w:val="24"/>
    </w:rPr>
  </w:style>
  <w:style w:type="paragraph" w:styleId="56">
    <w:name w:val="heading 5"/>
    <w:aliases w:val="Heading 5 תו,Heading 55"/>
    <w:basedOn w:val="af9"/>
    <w:next w:val="af9"/>
    <w:link w:val="57"/>
    <w:uiPriority w:val="9"/>
    <w:qFormat/>
    <w:rsid w:val="00E74420"/>
    <w:pPr>
      <w:keepNext/>
      <w:tabs>
        <w:tab w:val="num" w:pos="1080"/>
      </w:tabs>
      <w:spacing w:before="100" w:beforeAutospacing="1" w:after="100" w:afterAutospacing="1"/>
      <w:ind w:right="1077"/>
      <w:outlineLvl w:val="4"/>
    </w:pPr>
    <w:rPr>
      <w:u w:val="single"/>
    </w:rPr>
  </w:style>
  <w:style w:type="paragraph" w:styleId="60">
    <w:name w:val="heading 6"/>
    <w:basedOn w:val="af9"/>
    <w:next w:val="af9"/>
    <w:link w:val="61"/>
    <w:qFormat/>
    <w:rsid w:val="00E74420"/>
    <w:pPr>
      <w:autoSpaceDE/>
      <w:autoSpaceDN/>
      <w:spacing w:before="240" w:after="60"/>
      <w:outlineLvl w:val="5"/>
    </w:pPr>
    <w:rPr>
      <w:rFonts w:cs="Miriam"/>
      <w:i/>
      <w:iCs/>
    </w:rPr>
  </w:style>
  <w:style w:type="paragraph" w:styleId="7">
    <w:name w:val="heading 7"/>
    <w:basedOn w:val="af9"/>
    <w:next w:val="af9"/>
    <w:link w:val="70"/>
    <w:qFormat/>
    <w:rsid w:val="00E74420"/>
    <w:pPr>
      <w:autoSpaceDE/>
      <w:autoSpaceDN/>
      <w:spacing w:before="240" w:after="60"/>
      <w:outlineLvl w:val="6"/>
    </w:pPr>
    <w:rPr>
      <w:rFonts w:cs="Miriam"/>
      <w:sz w:val="20"/>
      <w:szCs w:val="20"/>
    </w:rPr>
  </w:style>
  <w:style w:type="paragraph" w:styleId="80">
    <w:name w:val="heading 8"/>
    <w:basedOn w:val="af9"/>
    <w:next w:val="af9"/>
    <w:link w:val="81"/>
    <w:qFormat/>
    <w:rsid w:val="00E74420"/>
    <w:pPr>
      <w:autoSpaceDE/>
      <w:autoSpaceDN/>
      <w:spacing w:before="240" w:after="60"/>
      <w:outlineLvl w:val="7"/>
    </w:pPr>
    <w:rPr>
      <w:rFonts w:cs="Miriam"/>
      <w:i/>
      <w:iCs/>
      <w:sz w:val="20"/>
      <w:szCs w:val="20"/>
    </w:rPr>
  </w:style>
  <w:style w:type="paragraph" w:styleId="90">
    <w:name w:val="heading 9"/>
    <w:basedOn w:val="af9"/>
    <w:next w:val="af9"/>
    <w:link w:val="91"/>
    <w:qFormat/>
    <w:rsid w:val="00E74420"/>
    <w:pPr>
      <w:autoSpaceDE/>
      <w:autoSpaceDN/>
      <w:spacing w:before="240" w:after="60"/>
      <w:outlineLvl w:val="8"/>
    </w:pPr>
    <w:rPr>
      <w:rFonts w:cs="Miriam"/>
      <w:b/>
      <w:bCs/>
      <w:i/>
      <w:iCs/>
      <w:sz w:val="18"/>
      <w:szCs w:val="18"/>
    </w:rPr>
  </w:style>
  <w:style w:type="character" w:default="1" w:styleId="afb">
    <w:name w:val="Default Paragraph Font"/>
    <w:uiPriority w:val="1"/>
    <w:semiHidden/>
    <w:unhideWhenUsed/>
  </w:style>
  <w:style w:type="table" w:default="1" w:styleId="afc">
    <w:name w:val="Normal Table"/>
    <w:uiPriority w:val="99"/>
    <w:semiHidden/>
    <w:unhideWhenUsed/>
    <w:tblPr>
      <w:tblInd w:w="0" w:type="dxa"/>
      <w:tblCellMar>
        <w:top w:w="0" w:type="dxa"/>
        <w:left w:w="108" w:type="dxa"/>
        <w:bottom w:w="0" w:type="dxa"/>
        <w:right w:w="108" w:type="dxa"/>
      </w:tblCellMar>
    </w:tblPr>
  </w:style>
  <w:style w:type="numbering" w:default="1" w:styleId="afd">
    <w:name w:val="No List"/>
    <w:uiPriority w:val="99"/>
    <w:semiHidden/>
    <w:unhideWhenUsed/>
  </w:style>
  <w:style w:type="paragraph" w:customStyle="1" w:styleId="afe">
    <w:name w:val="מכרזים כותרת ראשית"/>
    <w:link w:val="aff"/>
    <w:autoRedefine/>
    <w:qFormat/>
    <w:rsid w:val="00030312"/>
    <w:pPr>
      <w:ind w:hanging="720"/>
    </w:pPr>
    <w:rPr>
      <w:rFonts w:ascii="David" w:eastAsia="David" w:hAnsi="David" w:cs="David"/>
      <w:b/>
      <w:bCs/>
      <w:color w:val="FFFFFF" w:themeColor="background1"/>
      <w:sz w:val="24"/>
      <w:szCs w:val="24"/>
      <w:u w:val="single"/>
      <w:lang w:eastAsia="he-IL"/>
    </w:rPr>
  </w:style>
  <w:style w:type="character" w:customStyle="1" w:styleId="aff">
    <w:name w:val="מכרזים כותרת ראשית תו"/>
    <w:basedOn w:val="afb"/>
    <w:link w:val="afe"/>
    <w:rsid w:val="00030312"/>
    <w:rPr>
      <w:rFonts w:ascii="David" w:eastAsia="David" w:hAnsi="David" w:cs="David"/>
      <w:b/>
      <w:bCs/>
      <w:color w:val="FFFFFF" w:themeColor="background1"/>
      <w:sz w:val="24"/>
      <w:szCs w:val="24"/>
      <w:u w:val="single"/>
      <w:lang w:eastAsia="he-IL"/>
    </w:rPr>
  </w:style>
  <w:style w:type="character" w:customStyle="1" w:styleId="1f0">
    <w:name w:val="כותרת 1 תו"/>
    <w:aliases w:val="Hed_undl תו,Art One תו,כותרת 1 תו תו תו,normal תו,Heading 1MA תו,head1 תו,head תו,מפרט פרק תו,heading 4 תו,Char Char תו,H2 Char תו,H2 Char Char תו,כותרת 1 תו1 תו,כותרת 1 תו1 תו תו תו תו תו תו תו,כותרת 11 תו,כותרת 1 תו11 תו"/>
    <w:basedOn w:val="afb"/>
    <w:rsid w:val="00E74420"/>
    <w:rPr>
      <w:rFonts w:asciiTheme="majorHAnsi" w:eastAsiaTheme="majorEastAsia" w:hAnsiTheme="majorHAnsi" w:cstheme="majorBidi"/>
      <w:b/>
      <w:bCs/>
      <w:color w:val="365F91" w:themeColor="accent1" w:themeShade="BF"/>
      <w:sz w:val="28"/>
      <w:szCs w:val="28"/>
      <w:lang w:eastAsia="he-IL"/>
    </w:rPr>
  </w:style>
  <w:style w:type="character" w:customStyle="1" w:styleId="2e">
    <w:name w:val="כותרת 2 תו"/>
    <w:aliases w:val="תו תו תו תו,כותרת 2 תו תו תו תו תו1,כותרת 2 תו תו תו תו תו תו,s תו,כותרת 2 תו תו תו,סעיף 2 תו,Aharoni 28 תו,Heading 2 תו תו,כותרת 2 תו1 תו1,Heading 2 תו1 תו1,כותרת 2 תו2 תו,Heading 2 תו2 תו,כותרת 2 תו1 תו תו,Heading 2 תו1 תו תו,כותרת ראשית תו"/>
    <w:basedOn w:val="afb"/>
    <w:rsid w:val="00E74420"/>
    <w:rPr>
      <w:rFonts w:asciiTheme="majorHAnsi" w:eastAsiaTheme="majorEastAsia" w:hAnsiTheme="majorHAnsi" w:cstheme="majorBidi"/>
      <w:b/>
      <w:bCs/>
      <w:color w:val="4F81BD" w:themeColor="accent1"/>
      <w:sz w:val="26"/>
      <w:szCs w:val="26"/>
      <w:lang w:eastAsia="he-IL"/>
    </w:rPr>
  </w:style>
  <w:style w:type="character" w:customStyle="1" w:styleId="3a">
    <w:name w:val="כותרת 3 תו"/>
    <w:aliases w:val=" תו תו,תו תו,Subtitle תו,H3 תו,heading 3 תו,Normal 28 B תו,Table Attribute Heading תו,H31 תו,H32 תו,H33 תו,H311 תו,Subhead B תו,Heading C תו,Org Heading 1 תו,Topic Title תו,top תו,3 תו1,כותרת משנה1 תו,3 תו תו,כותרת 3 תו2 תו,כותרת 3 תו תו1 תו"/>
    <w:basedOn w:val="afb"/>
    <w:rsid w:val="00E74420"/>
    <w:rPr>
      <w:rFonts w:asciiTheme="majorHAnsi" w:eastAsiaTheme="majorEastAsia" w:hAnsiTheme="majorHAnsi" w:cstheme="majorBidi"/>
      <w:b/>
      <w:bCs/>
      <w:color w:val="4F81BD" w:themeColor="accent1"/>
      <w:lang w:eastAsia="he-IL"/>
    </w:rPr>
  </w:style>
  <w:style w:type="character" w:customStyle="1" w:styleId="49">
    <w:name w:val="כותרת 4 תו"/>
    <w:aliases w:val="Heading 4 תו תו,Heading 4 תו תו תו תו תו,Heading 4 4 תו,Heading 4hh תו,Heading 4 תו תו תו,Heading 4 תו1 תו תו,כותרת 4 תו1 תו,כותרת 4 תו תו תו"/>
    <w:basedOn w:val="afb"/>
    <w:rsid w:val="00E74420"/>
    <w:rPr>
      <w:rFonts w:asciiTheme="majorHAnsi" w:eastAsiaTheme="majorEastAsia" w:hAnsiTheme="majorHAnsi" w:cstheme="majorBidi"/>
      <w:b/>
      <w:bCs/>
      <w:i/>
      <w:iCs/>
      <w:color w:val="4F81BD" w:themeColor="accent1"/>
      <w:lang w:eastAsia="he-IL"/>
    </w:rPr>
  </w:style>
  <w:style w:type="character" w:customStyle="1" w:styleId="57">
    <w:name w:val="כותרת 5 תו"/>
    <w:aliases w:val="Heading 5 תו תו,Heading 55 תו"/>
    <w:basedOn w:val="afb"/>
    <w:link w:val="56"/>
    <w:uiPriority w:val="9"/>
    <w:rsid w:val="00E74420"/>
    <w:rPr>
      <w:rFonts w:ascii="Gisha" w:eastAsia="Times New Roman" w:hAnsi="Gisha" w:cs="Gisha"/>
      <w:u w:val="single"/>
      <w:lang w:eastAsia="he-IL"/>
    </w:rPr>
  </w:style>
  <w:style w:type="character" w:customStyle="1" w:styleId="61">
    <w:name w:val="כותרת 6 תו"/>
    <w:basedOn w:val="afb"/>
    <w:link w:val="60"/>
    <w:rsid w:val="00E74420"/>
    <w:rPr>
      <w:rFonts w:ascii="Gisha" w:eastAsia="Times New Roman" w:hAnsi="Gisha" w:cs="Miriam"/>
      <w:i/>
      <w:iCs/>
      <w:lang w:eastAsia="he-IL"/>
    </w:rPr>
  </w:style>
  <w:style w:type="character" w:customStyle="1" w:styleId="70">
    <w:name w:val="כותרת 7 תו"/>
    <w:basedOn w:val="afb"/>
    <w:link w:val="7"/>
    <w:rsid w:val="00E74420"/>
    <w:rPr>
      <w:rFonts w:ascii="Gisha" w:eastAsia="Times New Roman" w:hAnsi="Gisha" w:cs="Miriam"/>
      <w:sz w:val="20"/>
      <w:szCs w:val="20"/>
      <w:lang w:eastAsia="he-IL"/>
    </w:rPr>
  </w:style>
  <w:style w:type="character" w:customStyle="1" w:styleId="81">
    <w:name w:val="כותרת 8 תו"/>
    <w:basedOn w:val="afb"/>
    <w:link w:val="80"/>
    <w:rsid w:val="00E74420"/>
    <w:rPr>
      <w:rFonts w:ascii="Gisha" w:eastAsia="Times New Roman" w:hAnsi="Gisha" w:cs="Miriam"/>
      <w:i/>
      <w:iCs/>
      <w:sz w:val="20"/>
      <w:szCs w:val="20"/>
      <w:lang w:eastAsia="he-IL"/>
    </w:rPr>
  </w:style>
  <w:style w:type="character" w:customStyle="1" w:styleId="91">
    <w:name w:val="כותרת 9 תו"/>
    <w:basedOn w:val="afb"/>
    <w:link w:val="90"/>
    <w:rsid w:val="00E74420"/>
    <w:rPr>
      <w:rFonts w:ascii="Gisha" w:eastAsia="Times New Roman" w:hAnsi="Gisha" w:cs="Miriam"/>
      <w:b/>
      <w:bCs/>
      <w:i/>
      <w:iCs/>
      <w:sz w:val="18"/>
      <w:szCs w:val="18"/>
      <w:lang w:eastAsia="he-IL"/>
    </w:rPr>
  </w:style>
  <w:style w:type="paragraph" w:styleId="aff0">
    <w:name w:val="header"/>
    <w:aliases w:val="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הנדון43,h"/>
    <w:basedOn w:val="af9"/>
    <w:link w:val="aff1"/>
    <w:uiPriority w:val="99"/>
    <w:unhideWhenUsed/>
    <w:rsid w:val="00E74420"/>
    <w:pPr>
      <w:tabs>
        <w:tab w:val="center" w:pos="4153"/>
        <w:tab w:val="right" w:pos="8306"/>
      </w:tabs>
      <w:spacing w:line="240" w:lineRule="auto"/>
    </w:pPr>
  </w:style>
  <w:style w:type="character" w:customStyle="1" w:styleId="aff1">
    <w:name w:val="כותרת עליונה תו"/>
    <w:aliases w:val="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הנדון32 תו,h תו"/>
    <w:basedOn w:val="afb"/>
    <w:link w:val="aff0"/>
    <w:uiPriority w:val="99"/>
    <w:rsid w:val="00E74420"/>
    <w:rPr>
      <w:rFonts w:ascii="Gisha" w:eastAsia="Times New Roman" w:hAnsi="Gisha" w:cs="Gisha"/>
      <w:lang w:eastAsia="he-IL"/>
    </w:rPr>
  </w:style>
  <w:style w:type="paragraph" w:styleId="aff2">
    <w:name w:val="footer"/>
    <w:basedOn w:val="af9"/>
    <w:link w:val="aff3"/>
    <w:uiPriority w:val="99"/>
    <w:unhideWhenUsed/>
    <w:rsid w:val="00E74420"/>
    <w:pPr>
      <w:tabs>
        <w:tab w:val="center" w:pos="4153"/>
        <w:tab w:val="right" w:pos="8306"/>
      </w:tabs>
      <w:spacing w:line="240" w:lineRule="auto"/>
    </w:pPr>
  </w:style>
  <w:style w:type="character" w:customStyle="1" w:styleId="aff3">
    <w:name w:val="כותרת תחתונה תו"/>
    <w:basedOn w:val="afb"/>
    <w:link w:val="aff2"/>
    <w:uiPriority w:val="99"/>
    <w:rsid w:val="00E74420"/>
    <w:rPr>
      <w:rFonts w:ascii="Gisha" w:eastAsia="Times New Roman" w:hAnsi="Gisha" w:cs="Gisha"/>
      <w:lang w:eastAsia="he-IL"/>
    </w:rPr>
  </w:style>
  <w:style w:type="paragraph" w:styleId="aff4">
    <w:name w:val="Balloon Text"/>
    <w:basedOn w:val="af9"/>
    <w:link w:val="aff5"/>
    <w:uiPriority w:val="99"/>
    <w:unhideWhenUsed/>
    <w:rsid w:val="00E74420"/>
    <w:pPr>
      <w:spacing w:line="240" w:lineRule="auto"/>
    </w:pPr>
    <w:rPr>
      <w:rFonts w:ascii="Tahoma" w:hAnsi="Tahoma" w:cs="Tahoma"/>
      <w:sz w:val="16"/>
      <w:szCs w:val="16"/>
    </w:rPr>
  </w:style>
  <w:style w:type="character" w:customStyle="1" w:styleId="aff5">
    <w:name w:val="טקסט בלונים תו"/>
    <w:basedOn w:val="afb"/>
    <w:link w:val="aff4"/>
    <w:uiPriority w:val="99"/>
    <w:rsid w:val="00E74420"/>
    <w:rPr>
      <w:rFonts w:ascii="Tahoma" w:eastAsia="Times New Roman" w:hAnsi="Tahoma" w:cs="Tahoma"/>
      <w:sz w:val="16"/>
      <w:szCs w:val="16"/>
      <w:lang w:eastAsia="he-IL"/>
    </w:rPr>
  </w:style>
  <w:style w:type="character" w:styleId="aff6">
    <w:name w:val="Placeholder Text"/>
    <w:basedOn w:val="afb"/>
    <w:uiPriority w:val="99"/>
    <w:semiHidden/>
    <w:rsid w:val="00E74420"/>
    <w:rPr>
      <w:color w:val="808080"/>
    </w:rPr>
  </w:style>
  <w:style w:type="character" w:styleId="Hyperlink">
    <w:name w:val="Hyperlink"/>
    <w:basedOn w:val="afb"/>
    <w:uiPriority w:val="99"/>
    <w:unhideWhenUsed/>
    <w:rsid w:val="00E74420"/>
    <w:rPr>
      <w:color w:val="0000FF" w:themeColor="hyperlink"/>
      <w:u w:val="single"/>
    </w:rPr>
  </w:style>
  <w:style w:type="character" w:customStyle="1" w:styleId="111">
    <w:name w:val="כותרת 1 תו1"/>
    <w:aliases w:val="1 תו,כותרת1 תו,Heading 1 תו תו,H2 תו,Hed_undl תו1,Art One תו1,normal תו1,Heading 1MA תו1,head1 תו1,head תו1,מפרט פרק תו1,heading 4 תו1,H2 Char תו1,H2 Char Char תו1,כותרת 1 תו1 תו תו תו תו תו תו תו1,כותרת 1 תו11 תו1,כותרת מודגשת עם קו תו"/>
    <w:basedOn w:val="afb"/>
    <w:link w:val="1f"/>
    <w:rsid w:val="00E74420"/>
    <w:rPr>
      <w:rFonts w:asciiTheme="majorHAnsi" w:eastAsiaTheme="majorEastAsia" w:hAnsiTheme="majorHAnsi"/>
      <w:b/>
      <w:bCs/>
      <w:color w:val="365F91" w:themeColor="accent1" w:themeShade="BF"/>
      <w:sz w:val="28"/>
      <w:szCs w:val="28"/>
      <w:shd w:val="pct20" w:color="auto" w:fill="auto"/>
      <w:lang w:eastAsia="he-IL"/>
    </w:rPr>
  </w:style>
  <w:style w:type="paragraph" w:styleId="afa">
    <w:name w:val="Message Header"/>
    <w:basedOn w:val="af9"/>
    <w:link w:val="aff7"/>
    <w:semiHidden/>
    <w:unhideWhenUsed/>
    <w:rsid w:val="00E7442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aff7">
    <w:name w:val="כותרת עליונה של הודעה תו"/>
    <w:basedOn w:val="afb"/>
    <w:link w:val="afa"/>
    <w:semiHidden/>
    <w:rsid w:val="00E74420"/>
    <w:rPr>
      <w:rFonts w:asciiTheme="majorHAnsi" w:eastAsiaTheme="majorEastAsia" w:hAnsiTheme="majorHAnsi" w:cstheme="majorBidi"/>
      <w:sz w:val="24"/>
      <w:szCs w:val="24"/>
      <w:shd w:val="pct20" w:color="auto" w:fill="auto"/>
      <w:lang w:eastAsia="he-IL"/>
    </w:rPr>
  </w:style>
  <w:style w:type="numbering" w:customStyle="1" w:styleId="a1">
    <w:name w:val="מטאור"/>
    <w:uiPriority w:val="99"/>
    <w:rsid w:val="00E74420"/>
    <w:pPr>
      <w:numPr>
        <w:numId w:val="4"/>
      </w:numPr>
    </w:pPr>
  </w:style>
  <w:style w:type="paragraph" w:styleId="aff8">
    <w:name w:val="List Paragraph"/>
    <w:aliases w:val="LP1,מפרט פירוט סעיפים,List Paragraph,פיסקת bullets,lp1,FooterText,numbered,Paragraphe de liste1"/>
    <w:basedOn w:val="af9"/>
    <w:link w:val="aff9"/>
    <w:uiPriority w:val="34"/>
    <w:qFormat/>
    <w:rsid w:val="00E74420"/>
    <w:pPr>
      <w:ind w:left="360" w:hanging="360"/>
      <w:contextualSpacing/>
    </w:pPr>
  </w:style>
  <w:style w:type="paragraph" w:styleId="affa">
    <w:name w:val="Intense Quote"/>
    <w:basedOn w:val="af9"/>
    <w:next w:val="af9"/>
    <w:link w:val="affb"/>
    <w:uiPriority w:val="30"/>
    <w:qFormat/>
    <w:rsid w:val="00E74420"/>
    <w:pPr>
      <w:pBdr>
        <w:bottom w:val="single" w:sz="4" w:space="4" w:color="4F81BD" w:themeColor="accent1"/>
      </w:pBdr>
      <w:tabs>
        <w:tab w:val="right" w:pos="680"/>
      </w:tabs>
      <w:spacing w:before="200" w:after="280"/>
      <w:ind w:right="936"/>
    </w:pPr>
    <w:rPr>
      <w:b/>
      <w:bCs/>
      <w:i/>
      <w:iCs/>
      <w:color w:val="4F81BD" w:themeColor="accent1"/>
    </w:rPr>
  </w:style>
  <w:style w:type="character" w:customStyle="1" w:styleId="affb">
    <w:name w:val="ציטוט חזק תו"/>
    <w:basedOn w:val="afb"/>
    <w:link w:val="affa"/>
    <w:uiPriority w:val="30"/>
    <w:rsid w:val="00E74420"/>
    <w:rPr>
      <w:rFonts w:ascii="Gisha" w:eastAsia="Times New Roman" w:hAnsi="Gisha" w:cs="Gisha"/>
      <w:b/>
      <w:bCs/>
      <w:i/>
      <w:iCs/>
      <w:color w:val="4F81BD" w:themeColor="accent1"/>
      <w:lang w:eastAsia="he-IL"/>
    </w:rPr>
  </w:style>
  <w:style w:type="paragraph" w:styleId="affc">
    <w:name w:val="Quote"/>
    <w:basedOn w:val="af9"/>
    <w:next w:val="af9"/>
    <w:link w:val="affd"/>
    <w:qFormat/>
    <w:rsid w:val="00E74420"/>
    <w:rPr>
      <w:i/>
      <w:iCs/>
      <w:color w:val="000000" w:themeColor="text1"/>
    </w:rPr>
  </w:style>
  <w:style w:type="character" w:customStyle="1" w:styleId="affd">
    <w:name w:val="ציטוט תו"/>
    <w:basedOn w:val="afb"/>
    <w:link w:val="affc"/>
    <w:rsid w:val="00E74420"/>
    <w:rPr>
      <w:rFonts w:ascii="Gisha" w:eastAsia="Times New Roman" w:hAnsi="Gisha" w:cs="Gisha"/>
      <w:i/>
      <w:iCs/>
      <w:color w:val="000000" w:themeColor="text1"/>
      <w:lang w:eastAsia="he-IL"/>
    </w:rPr>
  </w:style>
  <w:style w:type="character" w:styleId="affe">
    <w:name w:val="Strong"/>
    <w:basedOn w:val="afb"/>
    <w:qFormat/>
    <w:rsid w:val="00E74420"/>
    <w:rPr>
      <w:b/>
      <w:bCs/>
    </w:rPr>
  </w:style>
  <w:style w:type="paragraph" w:styleId="afff">
    <w:name w:val="No Spacing"/>
    <w:uiPriority w:val="1"/>
    <w:qFormat/>
    <w:rsid w:val="00E74420"/>
    <w:pPr>
      <w:bidi/>
      <w:spacing w:after="0" w:line="240" w:lineRule="auto"/>
    </w:pPr>
    <w:rPr>
      <w:rFonts w:eastAsiaTheme="minorEastAsia"/>
    </w:rPr>
  </w:style>
  <w:style w:type="paragraph" w:customStyle="1" w:styleId="27">
    <w:name w:val="מכרזים 2"/>
    <w:basedOn w:val="2d"/>
    <w:next w:val="af9"/>
    <w:qFormat/>
    <w:rsid w:val="00E74420"/>
    <w:pPr>
      <w:keepNext w:val="0"/>
      <w:numPr>
        <w:ilvl w:val="1"/>
        <w:numId w:val="17"/>
      </w:numPr>
      <w:pBdr>
        <w:bottom w:val="single" w:sz="4" w:space="2" w:color="4F81BD" w:themeColor="accent1"/>
      </w:pBdr>
      <w:spacing w:before="240" w:after="240"/>
      <w:contextualSpacing/>
    </w:pPr>
    <w:rPr>
      <w:rFonts w:asciiTheme="minorBidi" w:hAnsiTheme="minorBidi"/>
      <w:color w:val="4F81BD" w:themeColor="accent1"/>
      <w:sz w:val="28"/>
      <w:szCs w:val="28"/>
      <w:lang w:eastAsia="en-US"/>
    </w:rPr>
  </w:style>
  <w:style w:type="paragraph" w:customStyle="1" w:styleId="test">
    <w:name w:val="test"/>
    <w:basedOn w:val="1f"/>
    <w:next w:val="af9"/>
    <w:link w:val="test0"/>
    <w:qFormat/>
    <w:rsid w:val="00E74420"/>
    <w:pPr>
      <w:spacing w:before="600" w:after="120"/>
      <w:contextualSpacing/>
    </w:pPr>
  </w:style>
  <w:style w:type="paragraph" w:customStyle="1" w:styleId="37">
    <w:name w:val="מכרזים 3"/>
    <w:basedOn w:val="39"/>
    <w:link w:val="3b"/>
    <w:qFormat/>
    <w:rsid w:val="00E74420"/>
    <w:pPr>
      <w:keepNext w:val="0"/>
      <w:numPr>
        <w:ilvl w:val="2"/>
        <w:numId w:val="17"/>
      </w:numPr>
      <w:spacing w:before="240" w:after="240"/>
    </w:pPr>
    <w:rPr>
      <w:rFonts w:asciiTheme="minorBidi" w:hAnsiTheme="minorBidi"/>
      <w:color w:val="4072AE"/>
      <w:sz w:val="26"/>
      <w:szCs w:val="26"/>
    </w:rPr>
  </w:style>
  <w:style w:type="paragraph" w:styleId="afff0">
    <w:name w:val="Body Text"/>
    <w:basedOn w:val="af9"/>
    <w:link w:val="afff1"/>
    <w:unhideWhenUsed/>
    <w:qFormat/>
    <w:rsid w:val="00E74420"/>
    <w:pPr>
      <w:spacing w:after="120"/>
    </w:pPr>
  </w:style>
  <w:style w:type="character" w:customStyle="1" w:styleId="afff1">
    <w:name w:val="גוף טקסט תו"/>
    <w:basedOn w:val="afb"/>
    <w:link w:val="afff0"/>
    <w:rsid w:val="00E74420"/>
    <w:rPr>
      <w:rFonts w:ascii="Gisha" w:eastAsia="Times New Roman" w:hAnsi="Gisha" w:cs="Gisha"/>
      <w:lang w:eastAsia="he-IL"/>
    </w:rPr>
  </w:style>
  <w:style w:type="paragraph" w:styleId="afff2">
    <w:name w:val="Body Text First Indent"/>
    <w:basedOn w:val="afff0"/>
    <w:link w:val="afff3"/>
    <w:semiHidden/>
    <w:unhideWhenUsed/>
    <w:rsid w:val="00E74420"/>
    <w:pPr>
      <w:spacing w:after="200"/>
      <w:ind w:firstLine="360"/>
    </w:pPr>
  </w:style>
  <w:style w:type="character" w:customStyle="1" w:styleId="afff3">
    <w:name w:val="כניסת שורה ראשונה בגוף טקסט תו"/>
    <w:basedOn w:val="afff1"/>
    <w:link w:val="afff2"/>
    <w:semiHidden/>
    <w:rsid w:val="00E74420"/>
    <w:rPr>
      <w:rFonts w:ascii="Gisha" w:eastAsia="Times New Roman" w:hAnsi="Gisha" w:cs="Gisha"/>
      <w:lang w:eastAsia="he-IL"/>
    </w:rPr>
  </w:style>
  <w:style w:type="table" w:styleId="afff4">
    <w:name w:val="Table Grid"/>
    <w:aliases w:val="טקסט טבלה תחתונה,טבלת רשת"/>
    <w:basedOn w:val="afc"/>
    <w:uiPriority w:val="59"/>
    <w:rsid w:val="00E744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page number"/>
    <w:basedOn w:val="afb"/>
    <w:rsid w:val="00E74420"/>
  </w:style>
  <w:style w:type="paragraph" w:customStyle="1" w:styleId="18">
    <w:name w:val="מכרזים 1"/>
    <w:basedOn w:val="1f"/>
    <w:next w:val="af9"/>
    <w:link w:val="1f1"/>
    <w:qFormat/>
    <w:rsid w:val="00E74420"/>
    <w:pPr>
      <w:numPr>
        <w:numId w:val="17"/>
      </w:numPr>
      <w:pBdr>
        <w:top w:val="none" w:sz="0" w:space="0" w:color="auto"/>
        <w:left w:val="none" w:sz="0" w:space="0" w:color="auto"/>
        <w:bottom w:val="none" w:sz="0" w:space="0" w:color="auto"/>
        <w:right w:val="none" w:sz="0" w:space="0" w:color="auto"/>
      </w:pBdr>
      <w:shd w:val="clear" w:color="auto" w:fill="548DD4" w:themeFill="text2" w:themeFillTint="99"/>
      <w:spacing w:before="280" w:after="240" w:line="360" w:lineRule="auto"/>
    </w:pPr>
    <w:rPr>
      <w:rFonts w:ascii="Gisha" w:hAnsi="Gisha" w:cs="David"/>
      <w:b w:val="0"/>
      <w:color w:val="FFFFFF" w:themeColor="background1"/>
      <w:sz w:val="32"/>
      <w:szCs w:val="24"/>
    </w:rPr>
  </w:style>
  <w:style w:type="character" w:customStyle="1" w:styleId="test0">
    <w:name w:val="test תו"/>
    <w:basedOn w:val="111"/>
    <w:link w:val="test"/>
    <w:rsid w:val="00E74420"/>
    <w:rPr>
      <w:rFonts w:asciiTheme="majorHAnsi" w:eastAsiaTheme="majorEastAsia" w:hAnsiTheme="majorHAnsi"/>
      <w:b/>
      <w:bCs/>
      <w:color w:val="365F91" w:themeColor="accent1" w:themeShade="BF"/>
      <w:sz w:val="28"/>
      <w:szCs w:val="28"/>
      <w:shd w:val="pct20" w:color="auto" w:fill="auto"/>
      <w:lang w:eastAsia="he-IL"/>
    </w:rPr>
  </w:style>
  <w:style w:type="character" w:customStyle="1" w:styleId="1f1">
    <w:name w:val="מכרזים 1 תו"/>
    <w:basedOn w:val="test0"/>
    <w:link w:val="18"/>
    <w:rsid w:val="00E74420"/>
    <w:rPr>
      <w:rFonts w:ascii="Gisha" w:eastAsiaTheme="majorEastAsia" w:hAnsi="Gisha" w:cs="David"/>
      <w:b w:val="0"/>
      <w:bCs/>
      <w:color w:val="FFFFFF" w:themeColor="background1"/>
      <w:sz w:val="32"/>
      <w:szCs w:val="24"/>
      <w:shd w:val="clear" w:color="auto" w:fill="548DD4" w:themeFill="text2" w:themeFillTint="99"/>
      <w:lang w:eastAsia="he-IL"/>
    </w:rPr>
  </w:style>
  <w:style w:type="paragraph" w:styleId="afff6">
    <w:name w:val="Salutation"/>
    <w:basedOn w:val="af9"/>
    <w:next w:val="af9"/>
    <w:link w:val="afff7"/>
    <w:semiHidden/>
    <w:rsid w:val="00E74420"/>
    <w:pPr>
      <w:framePr w:hSpace="180" w:wrap="around" w:vAnchor="text" w:hAnchor="text" w:xAlign="center" w:y="1"/>
      <w:spacing w:before="220" w:after="220" w:line="220" w:lineRule="atLeast"/>
      <w:suppressOverlap/>
    </w:pPr>
    <w:rPr>
      <w:sz w:val="24"/>
    </w:rPr>
  </w:style>
  <w:style w:type="character" w:customStyle="1" w:styleId="afff7">
    <w:name w:val="ברכה תו"/>
    <w:basedOn w:val="afb"/>
    <w:link w:val="afff6"/>
    <w:semiHidden/>
    <w:rsid w:val="00E74420"/>
    <w:rPr>
      <w:rFonts w:ascii="Gisha" w:eastAsia="Times New Roman" w:hAnsi="Gisha" w:cs="Gisha"/>
      <w:sz w:val="24"/>
      <w:lang w:eastAsia="he-IL"/>
    </w:rPr>
  </w:style>
  <w:style w:type="table" w:styleId="-50">
    <w:name w:val="Colorful Shading Accent 5"/>
    <w:basedOn w:val="afc"/>
    <w:uiPriority w:val="71"/>
    <w:rsid w:val="00E74420"/>
    <w:pPr>
      <w:spacing w:after="0" w:line="240" w:lineRule="auto"/>
    </w:pPr>
    <w:rPr>
      <w:rFonts w:eastAsiaTheme="minorEastAsi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5">
    <w:name w:val="Medium Shading 1 Accent 5"/>
    <w:basedOn w:val="afc"/>
    <w:uiPriority w:val="63"/>
    <w:rsid w:val="00E74420"/>
    <w:pPr>
      <w:spacing w:after="0" w:line="240" w:lineRule="auto"/>
    </w:pPr>
    <w:rPr>
      <w:rFonts w:eastAsiaTheme="minorEastAsia"/>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210">
    <w:name w:val="כותרת 2 תו1"/>
    <w:aliases w:val="h2 תו,2nd level תו,סעיף ראשי תו,Attribute Heading 2 תו,h2 main heading תו,Heading2 תו,H21 תו,H22 תו,H23 תו,H24 תו,H25 תו,H26 תו,H27 תו,H211 תו,H221 תו,H231 תו,H241 תו,H251 תו,H28 תו,H29 תו,H212 תו,H222 תו,H232 תו,H242 תו,H252 תו,H210 תו"/>
    <w:basedOn w:val="afb"/>
    <w:link w:val="2d"/>
    <w:rsid w:val="00E74420"/>
    <w:rPr>
      <w:rFonts w:ascii="Gisha" w:eastAsia="Times New Roman" w:hAnsi="Gisha" w:cs="Gisha"/>
      <w:b/>
      <w:bCs/>
      <w:sz w:val="24"/>
      <w:szCs w:val="24"/>
      <w:lang w:eastAsia="he-IL"/>
    </w:rPr>
  </w:style>
  <w:style w:type="character" w:customStyle="1" w:styleId="312">
    <w:name w:val="כותרת 3 תו1"/>
    <w:aliases w:val="h3 תו, תו תו1,Subtitle תו1,H3 תו1,heading 3 תו1,Normal 28 B תו1,Table Attribute Heading תו1,H31 תו1,H32 תו1,H33 תו1,H311 תו1,Subhead B תו1,Heading C תו1,Org Heading 1 תו1,Topic Title תו1,top תו1,3 תו2,כותרת משנה1 תו1,3 תו תו1,כותרת 3 תו2 תו1"/>
    <w:basedOn w:val="afb"/>
    <w:link w:val="39"/>
    <w:rsid w:val="00E74420"/>
    <w:rPr>
      <w:rFonts w:ascii="Gisha" w:eastAsia="Times New Roman" w:hAnsi="Gisha" w:cs="Gisha"/>
      <w:b/>
      <w:bCs/>
      <w:lang w:eastAsia="he-IL"/>
    </w:rPr>
  </w:style>
  <w:style w:type="character" w:customStyle="1" w:styleId="410">
    <w:name w:val="כותרת 4 תו1"/>
    <w:aliases w:val="Heading 4 תו תו1,Heading 4 תו תו תו תו תו1,Heading 4 4 תו1,Heading 4hh תו1,Heading 4 תו1 תו תו1,כותרת 4 תו תו תו1"/>
    <w:basedOn w:val="afb"/>
    <w:link w:val="48"/>
    <w:uiPriority w:val="9"/>
    <w:rsid w:val="00E74420"/>
    <w:rPr>
      <w:rFonts w:ascii="Gisha" w:eastAsia="Times New Roman" w:hAnsi="Gisha" w:cs="Gisha"/>
      <w:sz w:val="24"/>
      <w:szCs w:val="24"/>
      <w:lang w:eastAsia="he-IL"/>
    </w:rPr>
  </w:style>
  <w:style w:type="paragraph" w:customStyle="1" w:styleId="11">
    <w:name w:val="מטאור_רמה1"/>
    <w:basedOn w:val="1f"/>
    <w:rsid w:val="00E74420"/>
    <w:pPr>
      <w:keepLines w:val="0"/>
      <w:numPr>
        <w:numId w:val="10"/>
      </w:numPr>
      <w:pBdr>
        <w:top w:val="none" w:sz="0" w:space="0" w:color="auto"/>
        <w:left w:val="none" w:sz="0" w:space="0" w:color="auto"/>
        <w:bottom w:val="none" w:sz="0" w:space="0" w:color="auto"/>
        <w:right w:val="none" w:sz="0" w:space="0" w:color="auto"/>
      </w:pBdr>
      <w:shd w:val="clear" w:color="auto" w:fill="auto"/>
      <w:tabs>
        <w:tab w:val="clear" w:pos="1080"/>
        <w:tab w:val="num" w:pos="540"/>
      </w:tabs>
      <w:spacing w:before="0"/>
      <w:ind w:left="540" w:right="0" w:hanging="540"/>
    </w:pPr>
    <w:rPr>
      <w:rFonts w:ascii="Times New Roman" w:eastAsia="Times New Roman" w:hAnsi="Times New Roman" w:cs="Tahoma"/>
      <w:color w:val="auto"/>
    </w:rPr>
  </w:style>
  <w:style w:type="paragraph" w:customStyle="1" w:styleId="2f">
    <w:name w:val="מטאור_רמה2"/>
    <w:basedOn w:val="56"/>
    <w:link w:val="2Char"/>
    <w:qFormat/>
    <w:rsid w:val="00E74420"/>
  </w:style>
  <w:style w:type="paragraph" w:customStyle="1" w:styleId="3c">
    <w:name w:val="מטאור_רמה3"/>
    <w:basedOn w:val="2d"/>
    <w:link w:val="3Char"/>
    <w:qFormat/>
    <w:rsid w:val="00E74420"/>
    <w:pPr>
      <w:tabs>
        <w:tab w:val="num" w:pos="1080"/>
      </w:tabs>
      <w:ind w:right="1080"/>
    </w:pPr>
  </w:style>
  <w:style w:type="paragraph" w:customStyle="1" w:styleId="4">
    <w:name w:val="מטאור_רמה4"/>
    <w:basedOn w:val="39"/>
    <w:link w:val="4Char"/>
    <w:qFormat/>
    <w:rsid w:val="00E74420"/>
    <w:pPr>
      <w:numPr>
        <w:ilvl w:val="3"/>
        <w:numId w:val="10"/>
      </w:numPr>
      <w:ind w:right="1080"/>
    </w:pPr>
    <w:rPr>
      <w:sz w:val="24"/>
      <w:szCs w:val="24"/>
    </w:rPr>
  </w:style>
  <w:style w:type="paragraph" w:customStyle="1" w:styleId="50">
    <w:name w:val="מטאור_רמה5"/>
    <w:basedOn w:val="48"/>
    <w:link w:val="5Char"/>
    <w:qFormat/>
    <w:rsid w:val="00E74420"/>
    <w:pPr>
      <w:numPr>
        <w:ilvl w:val="4"/>
        <w:numId w:val="10"/>
      </w:numPr>
      <w:tabs>
        <w:tab w:val="num" w:pos="1260"/>
      </w:tabs>
      <w:ind w:left="1300" w:hanging="1260"/>
    </w:pPr>
    <w:rPr>
      <w:u w:val="single"/>
    </w:rPr>
  </w:style>
  <w:style w:type="paragraph" w:styleId="TOC1">
    <w:name w:val="toc 1"/>
    <w:aliases w:val="ע1"/>
    <w:basedOn w:val="af9"/>
    <w:next w:val="af9"/>
    <w:autoRedefine/>
    <w:uiPriority w:val="39"/>
    <w:qFormat/>
    <w:rsid w:val="00E74420"/>
    <w:pPr>
      <w:tabs>
        <w:tab w:val="left" w:pos="878"/>
        <w:tab w:val="right" w:leader="dot" w:pos="9514"/>
      </w:tabs>
      <w:spacing w:before="120" w:after="120"/>
      <w:jc w:val="left"/>
    </w:pPr>
    <w:rPr>
      <w:b/>
      <w:bCs/>
      <w:caps/>
      <w:noProof/>
    </w:rPr>
  </w:style>
  <w:style w:type="paragraph" w:styleId="TOC2">
    <w:name w:val="toc 2"/>
    <w:basedOn w:val="af9"/>
    <w:next w:val="af9"/>
    <w:autoRedefine/>
    <w:uiPriority w:val="39"/>
    <w:qFormat/>
    <w:rsid w:val="00847324"/>
    <w:pPr>
      <w:tabs>
        <w:tab w:val="left" w:pos="1134"/>
        <w:tab w:val="left" w:pos="9355"/>
        <w:tab w:val="right" w:leader="dot" w:pos="9514"/>
      </w:tabs>
      <w:ind w:left="221" w:right="284"/>
      <w:jc w:val="left"/>
    </w:pPr>
    <w:rPr>
      <w:smallCaps/>
      <w:noProof/>
    </w:rPr>
  </w:style>
  <w:style w:type="paragraph" w:styleId="TOC5">
    <w:name w:val="toc 5"/>
    <w:basedOn w:val="af9"/>
    <w:next w:val="af9"/>
    <w:autoRedefine/>
    <w:uiPriority w:val="39"/>
    <w:rsid w:val="00E74420"/>
    <w:pPr>
      <w:ind w:left="880"/>
      <w:jc w:val="left"/>
    </w:pPr>
    <w:rPr>
      <w:rFonts w:asciiTheme="minorHAnsi" w:hAnsiTheme="minorHAnsi" w:cs="Times New Roman"/>
      <w:sz w:val="18"/>
      <w:szCs w:val="18"/>
    </w:rPr>
  </w:style>
  <w:style w:type="paragraph" w:customStyle="1" w:styleId="Body3">
    <w:name w:val="Body3"/>
    <w:basedOn w:val="af9"/>
    <w:rsid w:val="00E74420"/>
    <w:pPr>
      <w:tabs>
        <w:tab w:val="left" w:pos="1814"/>
      </w:tabs>
      <w:autoSpaceDE/>
      <w:autoSpaceDN/>
      <w:ind w:left="1361"/>
    </w:pPr>
    <w:rPr>
      <w:rFonts w:ascii="Tahoma" w:hAnsi="Tahoma"/>
      <w:sz w:val="20"/>
      <w:szCs w:val="20"/>
      <w:lang w:eastAsia="en-US"/>
    </w:rPr>
  </w:style>
  <w:style w:type="paragraph" w:styleId="afff8">
    <w:name w:val="Body Text Indent"/>
    <w:basedOn w:val="af9"/>
    <w:link w:val="afff9"/>
    <w:uiPriority w:val="99"/>
    <w:rsid w:val="00E74420"/>
    <w:pPr>
      <w:pBdr>
        <w:top w:val="double" w:sz="4" w:space="1" w:color="auto"/>
        <w:left w:val="double" w:sz="4" w:space="4" w:color="auto"/>
        <w:bottom w:val="double" w:sz="4" w:space="1" w:color="auto"/>
        <w:right w:val="double" w:sz="4" w:space="4" w:color="auto"/>
      </w:pBdr>
      <w:ind w:left="720"/>
      <w:jc w:val="center"/>
    </w:pPr>
    <w:rPr>
      <w:rFonts w:ascii="Tahoma" w:hAnsi="Tahoma"/>
      <w:b/>
      <w:bCs/>
    </w:rPr>
  </w:style>
  <w:style w:type="character" w:customStyle="1" w:styleId="afff9">
    <w:name w:val="כניסה בגוף טקסט תו"/>
    <w:basedOn w:val="afb"/>
    <w:link w:val="afff8"/>
    <w:uiPriority w:val="99"/>
    <w:rsid w:val="00E74420"/>
    <w:rPr>
      <w:rFonts w:ascii="Tahoma" w:eastAsia="Times New Roman" w:hAnsi="Tahoma" w:cs="Gisha"/>
      <w:b/>
      <w:bCs/>
      <w:lang w:eastAsia="he-IL"/>
    </w:rPr>
  </w:style>
  <w:style w:type="paragraph" w:customStyle="1" w:styleId="1f2">
    <w:name w:val="פסקה1"/>
    <w:rsid w:val="00E74420"/>
    <w:pPr>
      <w:bidi/>
      <w:spacing w:after="0" w:line="240" w:lineRule="auto"/>
      <w:jc w:val="both"/>
    </w:pPr>
    <w:rPr>
      <w:rFonts w:ascii="Tahoma" w:eastAsia="Times New Roman" w:hAnsi="Tahoma" w:cs="Tahoma"/>
      <w:noProof/>
      <w:lang w:eastAsia="he-IL"/>
    </w:rPr>
  </w:style>
  <w:style w:type="paragraph" w:customStyle="1" w:styleId="Body2">
    <w:name w:val="Body2"/>
    <w:basedOn w:val="af9"/>
    <w:rsid w:val="00E74420"/>
    <w:pPr>
      <w:autoSpaceDE/>
      <w:autoSpaceDN/>
      <w:ind w:left="454"/>
    </w:pPr>
    <w:rPr>
      <w:rFonts w:ascii="Tahoma" w:hAnsi="Tahoma"/>
      <w:sz w:val="20"/>
      <w:szCs w:val="20"/>
    </w:rPr>
  </w:style>
  <w:style w:type="paragraph" w:customStyle="1" w:styleId="2f0">
    <w:name w:val="פסקה2"/>
    <w:basedOn w:val="1f2"/>
    <w:rsid w:val="00E74420"/>
    <w:pPr>
      <w:ind w:left="454"/>
    </w:pPr>
  </w:style>
  <w:style w:type="paragraph" w:customStyle="1" w:styleId="3d">
    <w:name w:val="פסקה3"/>
    <w:basedOn w:val="1f2"/>
    <w:rsid w:val="00E74420"/>
    <w:pPr>
      <w:ind w:left="907"/>
    </w:pPr>
  </w:style>
  <w:style w:type="paragraph" w:customStyle="1" w:styleId="3e">
    <w:name w:val="כותרת3א"/>
    <w:next w:val="3d"/>
    <w:rsid w:val="00E74420"/>
    <w:pPr>
      <w:keepNext/>
      <w:keepLines/>
      <w:tabs>
        <w:tab w:val="left" w:pos="964"/>
      </w:tabs>
      <w:bidi/>
      <w:spacing w:after="0" w:line="240" w:lineRule="auto"/>
      <w:ind w:left="1474" w:hanging="567"/>
      <w:jc w:val="both"/>
    </w:pPr>
    <w:rPr>
      <w:rFonts w:ascii="Tahoma" w:eastAsia="Times New Roman" w:hAnsi="Tahoma" w:cs="Tahoma"/>
      <w:lang w:eastAsia="he-IL"/>
    </w:rPr>
  </w:style>
  <w:style w:type="paragraph" w:customStyle="1" w:styleId="4a">
    <w:name w:val="פסקה4"/>
    <w:rsid w:val="00E74420"/>
    <w:pPr>
      <w:bidi/>
      <w:spacing w:after="0" w:line="240" w:lineRule="auto"/>
      <w:ind w:left="1361"/>
      <w:jc w:val="both"/>
    </w:pPr>
    <w:rPr>
      <w:rFonts w:ascii="Tahoma" w:eastAsia="Times New Roman" w:hAnsi="Tahoma" w:cs="Tahoma"/>
      <w:noProof/>
      <w:lang w:eastAsia="he-IL"/>
    </w:rPr>
  </w:style>
  <w:style w:type="paragraph" w:customStyle="1" w:styleId="58">
    <w:name w:val="פסקה 5"/>
    <w:basedOn w:val="4a"/>
    <w:rsid w:val="00E74420"/>
    <w:pPr>
      <w:ind w:left="1814"/>
    </w:pPr>
    <w:rPr>
      <w:noProof w:val="0"/>
      <w:lang w:eastAsia="en-US"/>
    </w:rPr>
  </w:style>
  <w:style w:type="paragraph" w:customStyle="1" w:styleId="62">
    <w:name w:val="פסקה 6"/>
    <w:basedOn w:val="58"/>
    <w:rsid w:val="00E74420"/>
    <w:pPr>
      <w:ind w:left="2268"/>
    </w:pPr>
  </w:style>
  <w:style w:type="paragraph" w:styleId="afffa">
    <w:name w:val="annotation text"/>
    <w:basedOn w:val="af9"/>
    <w:link w:val="afffb"/>
    <w:uiPriority w:val="99"/>
    <w:rsid w:val="00E74420"/>
    <w:pPr>
      <w:autoSpaceDE/>
      <w:autoSpaceDN/>
    </w:pPr>
    <w:rPr>
      <w:rFonts w:cs="David"/>
      <w:sz w:val="20"/>
      <w:szCs w:val="20"/>
    </w:rPr>
  </w:style>
  <w:style w:type="character" w:customStyle="1" w:styleId="afffb">
    <w:name w:val="טקסט הערה תו"/>
    <w:basedOn w:val="afb"/>
    <w:link w:val="afffa"/>
    <w:uiPriority w:val="99"/>
    <w:rsid w:val="00E74420"/>
    <w:rPr>
      <w:rFonts w:ascii="Gisha" w:eastAsia="Times New Roman" w:hAnsi="Gisha" w:cs="David"/>
      <w:sz w:val="20"/>
      <w:szCs w:val="20"/>
      <w:lang w:eastAsia="he-IL"/>
    </w:rPr>
  </w:style>
  <w:style w:type="paragraph" w:styleId="2f1">
    <w:name w:val="Body Text Indent 2"/>
    <w:basedOn w:val="af9"/>
    <w:link w:val="2f2"/>
    <w:uiPriority w:val="99"/>
    <w:rsid w:val="00E74420"/>
    <w:pPr>
      <w:ind w:left="720"/>
    </w:pPr>
    <w:rPr>
      <w:rFonts w:ascii="Tahoma" w:hAnsi="Tahoma"/>
      <w:b/>
      <w:bCs/>
    </w:rPr>
  </w:style>
  <w:style w:type="character" w:customStyle="1" w:styleId="2f2">
    <w:name w:val="כניסה בגוף טקסט 2 תו"/>
    <w:basedOn w:val="afb"/>
    <w:link w:val="2f1"/>
    <w:uiPriority w:val="99"/>
    <w:rsid w:val="00E74420"/>
    <w:rPr>
      <w:rFonts w:ascii="Tahoma" w:eastAsia="Times New Roman" w:hAnsi="Tahoma" w:cs="Gisha"/>
      <w:b/>
      <w:bCs/>
      <w:lang w:eastAsia="he-IL"/>
    </w:rPr>
  </w:style>
  <w:style w:type="character" w:styleId="FollowedHyperlink">
    <w:name w:val="FollowedHyperlink"/>
    <w:uiPriority w:val="99"/>
    <w:rsid w:val="00E74420"/>
    <w:rPr>
      <w:color w:val="800080"/>
      <w:u w:val="single"/>
    </w:rPr>
  </w:style>
  <w:style w:type="paragraph" w:styleId="3f">
    <w:name w:val="Body Text Indent 3"/>
    <w:basedOn w:val="af9"/>
    <w:link w:val="3f0"/>
    <w:uiPriority w:val="99"/>
    <w:rsid w:val="00E74420"/>
    <w:pPr>
      <w:ind w:left="1418"/>
    </w:pPr>
    <w:rPr>
      <w:rFonts w:ascii="Tahoma" w:hAnsi="Tahoma"/>
    </w:rPr>
  </w:style>
  <w:style w:type="character" w:customStyle="1" w:styleId="3f0">
    <w:name w:val="כניסה בגוף טקסט 3 תו"/>
    <w:basedOn w:val="afb"/>
    <w:link w:val="3f"/>
    <w:uiPriority w:val="99"/>
    <w:rsid w:val="00E74420"/>
    <w:rPr>
      <w:rFonts w:ascii="Tahoma" w:eastAsia="Times New Roman" w:hAnsi="Tahoma" w:cs="Gisha"/>
      <w:lang w:eastAsia="he-IL"/>
    </w:rPr>
  </w:style>
  <w:style w:type="paragraph" w:customStyle="1" w:styleId="SectionHeading">
    <w:name w:val="Section Heading"/>
    <w:basedOn w:val="af9"/>
    <w:rsid w:val="00E74420"/>
    <w:pPr>
      <w:keepNext/>
      <w:overflowPunct w:val="0"/>
      <w:adjustRightInd w:val="0"/>
      <w:spacing w:before="120" w:after="160"/>
      <w:textAlignment w:val="baseline"/>
    </w:pPr>
    <w:rPr>
      <w:rFonts w:cs="David"/>
      <w:b/>
      <w:bCs/>
      <w:kern w:val="28"/>
      <w:sz w:val="28"/>
      <w:szCs w:val="24"/>
    </w:rPr>
  </w:style>
  <w:style w:type="paragraph" w:styleId="afffc">
    <w:name w:val="List Bullet"/>
    <w:basedOn w:val="afffd"/>
    <w:autoRedefine/>
    <w:rsid w:val="00E74420"/>
    <w:pPr>
      <w:overflowPunct w:val="0"/>
      <w:adjustRightInd w:val="0"/>
      <w:spacing w:after="160"/>
      <w:ind w:left="0" w:right="360" w:hanging="360"/>
      <w:textAlignment w:val="baseline"/>
    </w:pPr>
    <w:rPr>
      <w:rFonts w:cs="David"/>
      <w:szCs w:val="24"/>
    </w:rPr>
  </w:style>
  <w:style w:type="paragraph" w:styleId="afffd">
    <w:name w:val="List"/>
    <w:basedOn w:val="af9"/>
    <w:rsid w:val="00E74420"/>
    <w:pPr>
      <w:ind w:left="283" w:hanging="283"/>
    </w:pPr>
  </w:style>
  <w:style w:type="paragraph" w:styleId="afffe">
    <w:name w:val="Block Text"/>
    <w:basedOn w:val="af9"/>
    <w:uiPriority w:val="99"/>
    <w:rsid w:val="00E74420"/>
    <w:pPr>
      <w:autoSpaceDE/>
      <w:autoSpaceDN/>
      <w:ind w:left="992"/>
    </w:pPr>
    <w:rPr>
      <w:rFonts w:ascii="Tahoma" w:hAnsi="Tahoma"/>
      <w:sz w:val="18"/>
      <w:szCs w:val="18"/>
    </w:rPr>
  </w:style>
  <w:style w:type="paragraph" w:styleId="affff">
    <w:name w:val="Title"/>
    <w:aliases w:val="תואר"/>
    <w:basedOn w:val="af9"/>
    <w:link w:val="affff0"/>
    <w:uiPriority w:val="99"/>
    <w:qFormat/>
    <w:rsid w:val="00E74420"/>
    <w:pPr>
      <w:autoSpaceDE/>
      <w:autoSpaceDN/>
      <w:jc w:val="center"/>
    </w:pPr>
    <w:rPr>
      <w:rFonts w:ascii="Tahoma" w:hAnsi="Tahoma"/>
      <w:b/>
      <w:bCs/>
      <w:color w:val="333399"/>
      <w:sz w:val="69"/>
      <w:szCs w:val="69"/>
      <w:lang w:eastAsia="en-US"/>
    </w:rPr>
  </w:style>
  <w:style w:type="character" w:customStyle="1" w:styleId="affff0">
    <w:name w:val="כותרת טקסט תו"/>
    <w:aliases w:val="תואר תו1"/>
    <w:basedOn w:val="afb"/>
    <w:link w:val="affff"/>
    <w:rsid w:val="00E74420"/>
    <w:rPr>
      <w:rFonts w:ascii="Tahoma" w:eastAsia="Times New Roman" w:hAnsi="Tahoma" w:cs="Gisha"/>
      <w:b/>
      <w:bCs/>
      <w:color w:val="333399"/>
      <w:sz w:val="69"/>
      <w:szCs w:val="69"/>
    </w:rPr>
  </w:style>
  <w:style w:type="paragraph" w:customStyle="1" w:styleId="XXX">
    <w:name w:val="X.X.X"/>
    <w:basedOn w:val="af9"/>
    <w:rsid w:val="00E74420"/>
    <w:pPr>
      <w:autoSpaceDE/>
      <w:autoSpaceDN/>
      <w:ind w:left="1644" w:right="1644"/>
    </w:pPr>
    <w:rPr>
      <w:rFonts w:ascii="Tahoma" w:hAnsi="Tahoma"/>
      <w:sz w:val="19"/>
      <w:szCs w:val="19"/>
      <w:lang w:eastAsia="en-US"/>
    </w:rPr>
  </w:style>
  <w:style w:type="paragraph" w:styleId="2f3">
    <w:name w:val="Body Text 2"/>
    <w:aliases w:val="כותרת אב,????? ??,גוף טקסט 21,ëåúøú àá"/>
    <w:basedOn w:val="af9"/>
    <w:link w:val="2f4"/>
    <w:uiPriority w:val="99"/>
    <w:rsid w:val="00E74420"/>
    <w:pPr>
      <w:tabs>
        <w:tab w:val="left" w:pos="1503"/>
      </w:tabs>
      <w:ind w:right="1860"/>
    </w:pPr>
    <w:rPr>
      <w:rFonts w:ascii="Tahoma" w:hAnsi="Tahoma"/>
      <w:sz w:val="20"/>
      <w:szCs w:val="20"/>
      <w:lang w:eastAsia="en-US"/>
    </w:rPr>
  </w:style>
  <w:style w:type="character" w:customStyle="1" w:styleId="2f4">
    <w:name w:val="גוף טקסט 2 תו"/>
    <w:aliases w:val="כותרת אב תו1,????? ?? תו1,גוף טקסט 21 תו,ëåúøú àá תו"/>
    <w:basedOn w:val="afb"/>
    <w:link w:val="2f3"/>
    <w:uiPriority w:val="99"/>
    <w:rsid w:val="00E74420"/>
    <w:rPr>
      <w:rFonts w:ascii="Tahoma" w:eastAsia="Times New Roman" w:hAnsi="Tahoma" w:cs="Gisha"/>
      <w:sz w:val="20"/>
      <w:szCs w:val="20"/>
    </w:rPr>
  </w:style>
  <w:style w:type="paragraph" w:styleId="2a">
    <w:name w:val="List Bullet 2"/>
    <w:basedOn w:val="af9"/>
    <w:autoRedefine/>
    <w:uiPriority w:val="99"/>
    <w:rsid w:val="00E74420"/>
    <w:pPr>
      <w:numPr>
        <w:numId w:val="1"/>
      </w:numPr>
      <w:autoSpaceDE/>
      <w:autoSpaceDN/>
    </w:pPr>
    <w:rPr>
      <w:sz w:val="20"/>
    </w:rPr>
  </w:style>
  <w:style w:type="paragraph" w:styleId="30">
    <w:name w:val="List Bullet 3"/>
    <w:basedOn w:val="af9"/>
    <w:autoRedefine/>
    <w:rsid w:val="00E74420"/>
    <w:pPr>
      <w:numPr>
        <w:numId w:val="2"/>
      </w:numPr>
      <w:autoSpaceDE/>
      <w:autoSpaceDN/>
    </w:pPr>
    <w:rPr>
      <w:sz w:val="20"/>
    </w:rPr>
  </w:style>
  <w:style w:type="paragraph" w:styleId="41">
    <w:name w:val="List Bullet 4"/>
    <w:basedOn w:val="af9"/>
    <w:autoRedefine/>
    <w:rsid w:val="00E74420"/>
    <w:pPr>
      <w:numPr>
        <w:numId w:val="3"/>
      </w:numPr>
      <w:autoSpaceDE/>
      <w:autoSpaceDN/>
    </w:pPr>
    <w:rPr>
      <w:sz w:val="20"/>
    </w:rPr>
  </w:style>
  <w:style w:type="paragraph" w:styleId="59">
    <w:name w:val="List Bullet 5"/>
    <w:basedOn w:val="af9"/>
    <w:autoRedefine/>
    <w:rsid w:val="00E74420"/>
    <w:pPr>
      <w:autoSpaceDE/>
      <w:autoSpaceDN/>
      <w:ind w:left="360" w:hanging="360"/>
    </w:pPr>
    <w:rPr>
      <w:sz w:val="20"/>
    </w:rPr>
  </w:style>
  <w:style w:type="paragraph" w:styleId="affff1">
    <w:name w:val="List Number"/>
    <w:basedOn w:val="af9"/>
    <w:rsid w:val="00E74420"/>
    <w:pPr>
      <w:numPr>
        <w:numId w:val="5"/>
      </w:numPr>
      <w:autoSpaceDE/>
      <w:autoSpaceDN/>
    </w:pPr>
    <w:rPr>
      <w:sz w:val="20"/>
    </w:rPr>
  </w:style>
  <w:style w:type="paragraph" w:styleId="2f5">
    <w:name w:val="List Number 2"/>
    <w:basedOn w:val="af9"/>
    <w:rsid w:val="00E74420"/>
    <w:pPr>
      <w:numPr>
        <w:numId w:val="6"/>
      </w:numPr>
      <w:autoSpaceDE/>
      <w:autoSpaceDN/>
    </w:pPr>
    <w:rPr>
      <w:sz w:val="20"/>
    </w:rPr>
  </w:style>
  <w:style w:type="paragraph" w:styleId="3f1">
    <w:name w:val="List Number 3"/>
    <w:basedOn w:val="af9"/>
    <w:rsid w:val="00E74420"/>
    <w:pPr>
      <w:numPr>
        <w:numId w:val="7"/>
      </w:numPr>
      <w:autoSpaceDE/>
      <w:autoSpaceDN/>
    </w:pPr>
    <w:rPr>
      <w:sz w:val="20"/>
    </w:rPr>
  </w:style>
  <w:style w:type="paragraph" w:styleId="45">
    <w:name w:val="List Number 4"/>
    <w:basedOn w:val="af9"/>
    <w:rsid w:val="00E74420"/>
    <w:pPr>
      <w:numPr>
        <w:numId w:val="8"/>
      </w:numPr>
      <w:autoSpaceDE/>
      <w:autoSpaceDN/>
    </w:pPr>
    <w:rPr>
      <w:sz w:val="20"/>
    </w:rPr>
  </w:style>
  <w:style w:type="paragraph" w:styleId="5">
    <w:name w:val="List Number 5"/>
    <w:basedOn w:val="af9"/>
    <w:rsid w:val="00E74420"/>
    <w:pPr>
      <w:numPr>
        <w:numId w:val="9"/>
      </w:numPr>
      <w:autoSpaceDE/>
      <w:autoSpaceDN/>
    </w:pPr>
    <w:rPr>
      <w:sz w:val="20"/>
    </w:rPr>
  </w:style>
  <w:style w:type="paragraph" w:customStyle="1" w:styleId="1f3">
    <w:name w:val="טקסט בלונים1"/>
    <w:basedOn w:val="af9"/>
    <w:uiPriority w:val="99"/>
    <w:semiHidden/>
    <w:rsid w:val="00E74420"/>
    <w:rPr>
      <w:rFonts w:ascii="Tahoma" w:hAnsi="Tahoma"/>
      <w:sz w:val="16"/>
      <w:szCs w:val="16"/>
    </w:rPr>
  </w:style>
  <w:style w:type="paragraph" w:styleId="2">
    <w:name w:val="List 2"/>
    <w:basedOn w:val="af9"/>
    <w:rsid w:val="00E74420"/>
    <w:pPr>
      <w:numPr>
        <w:numId w:val="11"/>
      </w:numPr>
      <w:tabs>
        <w:tab w:val="clear" w:pos="643"/>
      </w:tabs>
      <w:ind w:left="566" w:right="0" w:hanging="283"/>
    </w:pPr>
  </w:style>
  <w:style w:type="paragraph" w:customStyle="1" w:styleId="N">
    <w:name w:val="N"/>
    <w:basedOn w:val="af9"/>
    <w:rsid w:val="00E74420"/>
    <w:pPr>
      <w:numPr>
        <w:numId w:val="12"/>
      </w:numPr>
      <w:tabs>
        <w:tab w:val="clear" w:pos="926"/>
      </w:tabs>
      <w:autoSpaceDE/>
      <w:autoSpaceDN/>
      <w:ind w:left="0" w:right="0" w:firstLine="0"/>
    </w:pPr>
    <w:rPr>
      <w:rFonts w:ascii="Tahoma" w:hAnsi="Tahoma"/>
      <w:sz w:val="20"/>
      <w:szCs w:val="20"/>
      <w:lang w:eastAsia="en-US"/>
    </w:rPr>
  </w:style>
  <w:style w:type="paragraph" w:styleId="TOC3">
    <w:name w:val="toc 3"/>
    <w:basedOn w:val="af9"/>
    <w:next w:val="af9"/>
    <w:autoRedefine/>
    <w:uiPriority w:val="39"/>
    <w:qFormat/>
    <w:rsid w:val="00E74420"/>
    <w:pPr>
      <w:tabs>
        <w:tab w:val="left" w:pos="1134"/>
        <w:tab w:val="right" w:leader="dot" w:pos="9514"/>
      </w:tabs>
      <w:ind w:left="442"/>
      <w:jc w:val="left"/>
    </w:pPr>
    <w:rPr>
      <w:i/>
      <w:iCs/>
      <w:noProof/>
    </w:rPr>
  </w:style>
  <w:style w:type="paragraph" w:styleId="TOC4">
    <w:name w:val="toc 4"/>
    <w:basedOn w:val="af9"/>
    <w:next w:val="af9"/>
    <w:autoRedefine/>
    <w:uiPriority w:val="39"/>
    <w:rsid w:val="00E74420"/>
    <w:pPr>
      <w:ind w:left="660"/>
      <w:jc w:val="left"/>
    </w:pPr>
    <w:rPr>
      <w:rFonts w:asciiTheme="minorHAnsi" w:hAnsiTheme="minorHAnsi" w:cs="Times New Roman"/>
      <w:sz w:val="18"/>
      <w:szCs w:val="18"/>
    </w:rPr>
  </w:style>
  <w:style w:type="paragraph" w:styleId="TOC6">
    <w:name w:val="toc 6"/>
    <w:basedOn w:val="af9"/>
    <w:next w:val="af9"/>
    <w:autoRedefine/>
    <w:uiPriority w:val="39"/>
    <w:rsid w:val="00E74420"/>
    <w:pPr>
      <w:ind w:left="1100"/>
      <w:jc w:val="left"/>
    </w:pPr>
    <w:rPr>
      <w:rFonts w:asciiTheme="minorHAnsi" w:hAnsiTheme="minorHAnsi" w:cs="Times New Roman"/>
      <w:sz w:val="18"/>
      <w:szCs w:val="18"/>
    </w:rPr>
  </w:style>
  <w:style w:type="paragraph" w:styleId="TOC7">
    <w:name w:val="toc 7"/>
    <w:basedOn w:val="af9"/>
    <w:next w:val="af9"/>
    <w:autoRedefine/>
    <w:uiPriority w:val="39"/>
    <w:rsid w:val="00E74420"/>
    <w:pPr>
      <w:ind w:left="1320"/>
      <w:jc w:val="left"/>
    </w:pPr>
    <w:rPr>
      <w:rFonts w:asciiTheme="minorHAnsi" w:hAnsiTheme="minorHAnsi" w:cs="Times New Roman"/>
      <w:sz w:val="18"/>
      <w:szCs w:val="18"/>
    </w:rPr>
  </w:style>
  <w:style w:type="paragraph" w:styleId="TOC8">
    <w:name w:val="toc 8"/>
    <w:basedOn w:val="af9"/>
    <w:next w:val="af9"/>
    <w:autoRedefine/>
    <w:uiPriority w:val="39"/>
    <w:rsid w:val="00E74420"/>
    <w:pPr>
      <w:ind w:left="1540"/>
      <w:jc w:val="left"/>
    </w:pPr>
    <w:rPr>
      <w:rFonts w:asciiTheme="minorHAnsi" w:hAnsiTheme="minorHAnsi" w:cs="Times New Roman"/>
      <w:sz w:val="18"/>
      <w:szCs w:val="18"/>
    </w:rPr>
  </w:style>
  <w:style w:type="paragraph" w:styleId="TOC9">
    <w:name w:val="toc 9"/>
    <w:basedOn w:val="af9"/>
    <w:next w:val="af9"/>
    <w:autoRedefine/>
    <w:uiPriority w:val="39"/>
    <w:rsid w:val="00E74420"/>
    <w:pPr>
      <w:ind w:left="1760"/>
      <w:jc w:val="left"/>
    </w:pPr>
    <w:rPr>
      <w:rFonts w:asciiTheme="minorHAnsi" w:hAnsiTheme="minorHAnsi" w:cs="Times New Roman"/>
      <w:sz w:val="18"/>
      <w:szCs w:val="18"/>
    </w:rPr>
  </w:style>
  <w:style w:type="paragraph" w:styleId="affff2">
    <w:name w:val="footnote text"/>
    <w:basedOn w:val="af9"/>
    <w:link w:val="affff3"/>
    <w:rsid w:val="00E74420"/>
    <w:rPr>
      <w:sz w:val="20"/>
      <w:szCs w:val="20"/>
    </w:rPr>
  </w:style>
  <w:style w:type="character" w:customStyle="1" w:styleId="affff3">
    <w:name w:val="טקסט הערת שוליים תו"/>
    <w:basedOn w:val="afb"/>
    <w:link w:val="affff2"/>
    <w:rsid w:val="00E74420"/>
    <w:rPr>
      <w:rFonts w:ascii="Gisha" w:eastAsia="Times New Roman" w:hAnsi="Gisha" w:cs="Gisha"/>
      <w:sz w:val="20"/>
      <w:szCs w:val="20"/>
      <w:lang w:eastAsia="he-IL"/>
    </w:rPr>
  </w:style>
  <w:style w:type="character" w:styleId="affff4">
    <w:name w:val="footnote reference"/>
    <w:rsid w:val="00E74420"/>
    <w:rPr>
      <w:vertAlign w:val="superscript"/>
    </w:rPr>
  </w:style>
  <w:style w:type="paragraph" w:styleId="affff5">
    <w:name w:val="Document Map"/>
    <w:basedOn w:val="af9"/>
    <w:link w:val="affff6"/>
    <w:uiPriority w:val="99"/>
    <w:rsid w:val="00E74420"/>
    <w:pPr>
      <w:shd w:val="clear" w:color="auto" w:fill="000080"/>
      <w:jc w:val="right"/>
    </w:pPr>
    <w:rPr>
      <w:rFonts w:ascii="Tahoma" w:hAnsi="Tahoma"/>
    </w:rPr>
  </w:style>
  <w:style w:type="character" w:customStyle="1" w:styleId="affff6">
    <w:name w:val="מפת מסמך תו"/>
    <w:basedOn w:val="afb"/>
    <w:link w:val="affff5"/>
    <w:uiPriority w:val="99"/>
    <w:rsid w:val="00E74420"/>
    <w:rPr>
      <w:rFonts w:ascii="Tahoma" w:eastAsia="Times New Roman" w:hAnsi="Tahoma" w:cs="Gisha"/>
      <w:shd w:val="clear" w:color="auto" w:fill="000080"/>
      <w:lang w:eastAsia="he-IL"/>
    </w:rPr>
  </w:style>
  <w:style w:type="paragraph" w:customStyle="1" w:styleId="Style1">
    <w:name w:val="Style1"/>
    <w:basedOn w:val="af9"/>
    <w:next w:val="af9"/>
    <w:rsid w:val="00E74420"/>
  </w:style>
  <w:style w:type="paragraph" w:customStyle="1" w:styleId="3f2">
    <w:name w:val="ת כותרת 3"/>
    <w:basedOn w:val="af9"/>
    <w:rsid w:val="00E74420"/>
    <w:pPr>
      <w:autoSpaceDE/>
      <w:autoSpaceDN/>
      <w:ind w:left="907" w:right="142"/>
    </w:pPr>
    <w:rPr>
      <w:b/>
      <w:bCs/>
      <w:noProof/>
    </w:rPr>
  </w:style>
  <w:style w:type="paragraph" w:customStyle="1" w:styleId="af6">
    <w:name w:val="תבליט אבג"/>
    <w:basedOn w:val="af9"/>
    <w:rsid w:val="00E74420"/>
    <w:pPr>
      <w:numPr>
        <w:numId w:val="13"/>
      </w:numPr>
      <w:autoSpaceDE/>
      <w:autoSpaceDN/>
      <w:ind w:right="0"/>
    </w:pPr>
  </w:style>
  <w:style w:type="paragraph" w:customStyle="1" w:styleId="1f4">
    <w:name w:val="שורה1"/>
    <w:basedOn w:val="af9"/>
    <w:rsid w:val="00E74420"/>
    <w:pPr>
      <w:autoSpaceDE/>
      <w:autoSpaceDN/>
    </w:pPr>
    <w:rPr>
      <w:rFonts w:ascii="Tahoma" w:hAnsi="Tahoma"/>
      <w:sz w:val="20"/>
      <w:szCs w:val="20"/>
    </w:rPr>
  </w:style>
  <w:style w:type="paragraph" w:styleId="Index1">
    <w:name w:val="index 1"/>
    <w:basedOn w:val="af9"/>
    <w:next w:val="af9"/>
    <w:autoRedefine/>
    <w:uiPriority w:val="99"/>
    <w:rsid w:val="00E74420"/>
    <w:pPr>
      <w:ind w:left="220" w:hanging="220"/>
    </w:pPr>
  </w:style>
  <w:style w:type="paragraph" w:customStyle="1" w:styleId="1f5">
    <w:name w:val="ת כותרת 1"/>
    <w:basedOn w:val="af9"/>
    <w:rsid w:val="00E74420"/>
    <w:pPr>
      <w:autoSpaceDE/>
      <w:autoSpaceDN/>
    </w:pPr>
    <w:rPr>
      <w:b/>
      <w:bCs/>
      <w:color w:val="000000"/>
      <w:sz w:val="28"/>
      <w:szCs w:val="28"/>
      <w:lang w:eastAsia="en-US"/>
    </w:rPr>
  </w:style>
  <w:style w:type="paragraph" w:customStyle="1" w:styleId="RFP4">
    <w:name w:val="RFP4"/>
    <w:basedOn w:val="af9"/>
    <w:autoRedefine/>
    <w:rsid w:val="00E74420"/>
    <w:pPr>
      <w:autoSpaceDE/>
      <w:autoSpaceDN/>
    </w:pPr>
    <w:rPr>
      <w:rFonts w:ascii="Comic Sans MS" w:hAnsi="Comic Sans MS"/>
      <w:sz w:val="24"/>
      <w:szCs w:val="24"/>
      <w:lang w:eastAsia="en-US"/>
    </w:rPr>
  </w:style>
  <w:style w:type="paragraph" w:customStyle="1" w:styleId="13">
    <w:name w:val="רמה1"/>
    <w:basedOn w:val="af9"/>
    <w:rsid w:val="00E74420"/>
    <w:pPr>
      <w:numPr>
        <w:numId w:val="14"/>
      </w:numPr>
      <w:autoSpaceDE/>
      <w:autoSpaceDN/>
      <w:ind w:right="0"/>
    </w:pPr>
    <w:rPr>
      <w:rFonts w:cs="David"/>
      <w:b/>
      <w:sz w:val="20"/>
      <w:szCs w:val="24"/>
      <w:lang w:eastAsia="en-US"/>
    </w:rPr>
  </w:style>
  <w:style w:type="paragraph" w:customStyle="1" w:styleId="51">
    <w:name w:val="רמה5"/>
    <w:basedOn w:val="3"/>
    <w:rsid w:val="00E74420"/>
    <w:pPr>
      <w:numPr>
        <w:ilvl w:val="4"/>
      </w:numPr>
      <w:ind w:right="0"/>
    </w:pPr>
  </w:style>
  <w:style w:type="paragraph" w:customStyle="1" w:styleId="21">
    <w:name w:val="רמה2"/>
    <w:basedOn w:val="af9"/>
    <w:rsid w:val="00E74420"/>
    <w:pPr>
      <w:numPr>
        <w:ilvl w:val="1"/>
        <w:numId w:val="14"/>
      </w:numPr>
      <w:autoSpaceDE/>
      <w:autoSpaceDN/>
      <w:ind w:right="0"/>
    </w:pPr>
    <w:rPr>
      <w:rFonts w:cs="David"/>
      <w:sz w:val="20"/>
      <w:szCs w:val="24"/>
      <w:lang w:eastAsia="en-US"/>
    </w:rPr>
  </w:style>
  <w:style w:type="paragraph" w:customStyle="1" w:styleId="3">
    <w:name w:val="רמה3"/>
    <w:basedOn w:val="af9"/>
    <w:rsid w:val="00E74420"/>
    <w:pPr>
      <w:numPr>
        <w:ilvl w:val="2"/>
        <w:numId w:val="14"/>
      </w:numPr>
      <w:autoSpaceDE/>
      <w:autoSpaceDN/>
      <w:ind w:right="0"/>
    </w:pPr>
    <w:rPr>
      <w:rFonts w:cs="David"/>
      <w:sz w:val="20"/>
      <w:szCs w:val="24"/>
      <w:lang w:eastAsia="en-US"/>
    </w:rPr>
  </w:style>
  <w:style w:type="paragraph" w:customStyle="1" w:styleId="40">
    <w:name w:val="רמה4"/>
    <w:basedOn w:val="51"/>
    <w:rsid w:val="00E74420"/>
    <w:pPr>
      <w:numPr>
        <w:ilvl w:val="3"/>
      </w:numPr>
      <w:ind w:right="0"/>
    </w:pPr>
  </w:style>
  <w:style w:type="paragraph" w:customStyle="1" w:styleId="1f6">
    <w:name w:val="פיסקת רשימה1"/>
    <w:basedOn w:val="af9"/>
    <w:qFormat/>
    <w:rsid w:val="00E74420"/>
    <w:pPr>
      <w:autoSpaceDE/>
      <w:autoSpaceDN/>
      <w:spacing w:after="120"/>
      <w:ind w:left="720"/>
    </w:pPr>
    <w:rPr>
      <w:sz w:val="24"/>
      <w:szCs w:val="24"/>
      <w:lang w:eastAsia="en-US"/>
    </w:rPr>
  </w:style>
  <w:style w:type="paragraph" w:styleId="NormalWeb">
    <w:name w:val="Normal (Web)"/>
    <w:basedOn w:val="af9"/>
    <w:uiPriority w:val="99"/>
    <w:unhideWhenUsed/>
    <w:rsid w:val="00E74420"/>
    <w:pPr>
      <w:autoSpaceDE/>
      <w:autoSpaceDN/>
      <w:bidi w:val="0"/>
      <w:spacing w:before="100" w:beforeAutospacing="1" w:after="100" w:afterAutospacing="1" w:line="240" w:lineRule="auto"/>
      <w:jc w:val="left"/>
    </w:pPr>
    <w:rPr>
      <w:rFonts w:ascii="Times New Roman" w:eastAsiaTheme="minorEastAsia" w:hAnsi="Times New Roman" w:cs="Times New Roman"/>
      <w:sz w:val="24"/>
      <w:szCs w:val="24"/>
      <w:lang w:eastAsia="en-US"/>
    </w:rPr>
  </w:style>
  <w:style w:type="table" w:styleId="affff7">
    <w:name w:val="Table Elegant"/>
    <w:basedOn w:val="afc"/>
    <w:rsid w:val="00E74420"/>
    <w:pPr>
      <w:overflowPunct w:val="0"/>
      <w:autoSpaceDE w:val="0"/>
      <w:autoSpaceDN w:val="0"/>
      <w:bidi/>
      <w:adjustRightInd w:val="0"/>
      <w:spacing w:after="0" w:line="360" w:lineRule="auto"/>
      <w:textAlignment w:val="baseline"/>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8">
    <w:name w:val="annotation reference"/>
    <w:basedOn w:val="afb"/>
    <w:uiPriority w:val="99"/>
    <w:unhideWhenUsed/>
    <w:rsid w:val="00E74420"/>
    <w:rPr>
      <w:sz w:val="16"/>
      <w:szCs w:val="16"/>
    </w:rPr>
  </w:style>
  <w:style w:type="paragraph" w:customStyle="1" w:styleId="0">
    <w:name w:val="תוכן0"/>
    <w:rsid w:val="00E74420"/>
    <w:pPr>
      <w:bidi/>
      <w:spacing w:after="0" w:line="240" w:lineRule="auto"/>
      <w:jc w:val="both"/>
    </w:pPr>
    <w:rPr>
      <w:rFonts w:ascii="Tahoma" w:eastAsia="Times New Roman" w:hAnsi="Tahoma" w:cs="Tahoma"/>
      <w:sz w:val="24"/>
      <w:szCs w:val="24"/>
    </w:rPr>
  </w:style>
  <w:style w:type="paragraph" w:customStyle="1" w:styleId="Normal1">
    <w:name w:val="Normal1"/>
    <w:basedOn w:val="af9"/>
    <w:link w:val="Normal10"/>
    <w:rsid w:val="00E74420"/>
    <w:pPr>
      <w:autoSpaceDE/>
      <w:autoSpaceDN/>
      <w:spacing w:before="120" w:line="320" w:lineRule="atLeast"/>
      <w:ind w:right="397"/>
    </w:pPr>
    <w:rPr>
      <w:rFonts w:ascii="Times New Roman" w:hAnsi="Times New Roman" w:cs="David"/>
      <w:szCs w:val="24"/>
    </w:rPr>
  </w:style>
  <w:style w:type="paragraph" w:customStyle="1" w:styleId="DataItemB">
    <w:name w:val="DataItemB"/>
    <w:basedOn w:val="af9"/>
    <w:rsid w:val="00E74420"/>
    <w:pPr>
      <w:autoSpaceDE/>
      <w:autoSpaceDN/>
      <w:spacing w:before="120" w:line="320" w:lineRule="exact"/>
    </w:pPr>
    <w:rPr>
      <w:rFonts w:ascii="Times New Roman" w:hAnsi="Times New Roman" w:cs="David"/>
      <w:b/>
      <w:bCs/>
      <w:szCs w:val="24"/>
      <w:lang w:eastAsia="en-US"/>
    </w:rPr>
  </w:style>
  <w:style w:type="paragraph" w:customStyle="1" w:styleId="AlphaList1">
    <w:name w:val="Alpha List 1"/>
    <w:basedOn w:val="af9"/>
    <w:link w:val="AlphaList10"/>
    <w:uiPriority w:val="99"/>
    <w:rsid w:val="00E74420"/>
    <w:pPr>
      <w:numPr>
        <w:numId w:val="15"/>
      </w:numPr>
      <w:autoSpaceDE/>
      <w:autoSpaceDN/>
      <w:spacing w:before="120" w:line="320" w:lineRule="exact"/>
      <w:ind w:right="794"/>
    </w:pPr>
    <w:rPr>
      <w:rFonts w:ascii="Times New Roman" w:hAnsi="Times New Roman" w:cs="David"/>
      <w:szCs w:val="24"/>
    </w:rPr>
  </w:style>
  <w:style w:type="paragraph" w:customStyle="1" w:styleId="Normal0">
    <w:name w:val="Normal 0"/>
    <w:basedOn w:val="af9"/>
    <w:rsid w:val="00E74420"/>
    <w:pPr>
      <w:autoSpaceDE/>
      <w:autoSpaceDN/>
      <w:spacing w:before="120" w:line="320" w:lineRule="exact"/>
    </w:pPr>
    <w:rPr>
      <w:rFonts w:ascii="Times New Roman" w:hAnsi="Times New Roman" w:cs="David"/>
      <w:szCs w:val="24"/>
    </w:rPr>
  </w:style>
  <w:style w:type="character" w:customStyle="1" w:styleId="Normal10">
    <w:name w:val="Normal1 תו"/>
    <w:link w:val="Normal1"/>
    <w:uiPriority w:val="99"/>
    <w:rsid w:val="00E74420"/>
    <w:rPr>
      <w:rFonts w:ascii="Times New Roman" w:eastAsia="Times New Roman" w:hAnsi="Times New Roman" w:cs="David"/>
      <w:szCs w:val="24"/>
      <w:lang w:eastAsia="he-IL"/>
    </w:rPr>
  </w:style>
  <w:style w:type="character" w:customStyle="1" w:styleId="AlphaList10">
    <w:name w:val="Alpha List 1 תו"/>
    <w:link w:val="AlphaList1"/>
    <w:uiPriority w:val="99"/>
    <w:rsid w:val="00E74420"/>
    <w:rPr>
      <w:rFonts w:ascii="Times New Roman" w:eastAsia="Times New Roman" w:hAnsi="Times New Roman" w:cs="David"/>
      <w:szCs w:val="24"/>
      <w:lang w:eastAsia="he-IL"/>
    </w:rPr>
  </w:style>
  <w:style w:type="paragraph" w:customStyle="1" w:styleId="affff9">
    <w:name w:val="טקסט בסיסי"/>
    <w:link w:val="affffa"/>
    <w:rsid w:val="00E74420"/>
    <w:pPr>
      <w:keepLines/>
      <w:bidi/>
      <w:spacing w:before="120" w:after="240" w:line="320" w:lineRule="atLeast"/>
    </w:pPr>
    <w:rPr>
      <w:rFonts w:ascii="Times New Roman" w:eastAsia="Times New Roman" w:hAnsi="Times New Roman" w:cs="Narkisim"/>
      <w:sz w:val="24"/>
      <w:szCs w:val="24"/>
    </w:rPr>
  </w:style>
  <w:style w:type="paragraph" w:customStyle="1" w:styleId="DataItem">
    <w:name w:val="DataItem"/>
    <w:basedOn w:val="af9"/>
    <w:rsid w:val="00E74420"/>
    <w:pPr>
      <w:autoSpaceDE/>
      <w:autoSpaceDN/>
      <w:spacing w:before="120" w:line="320" w:lineRule="exact"/>
      <w:jc w:val="left"/>
    </w:pPr>
    <w:rPr>
      <w:rFonts w:ascii="Times New Roman" w:hAnsi="Times New Roman" w:cs="David"/>
      <w:szCs w:val="24"/>
    </w:rPr>
  </w:style>
  <w:style w:type="paragraph" w:customStyle="1" w:styleId="NumberList0">
    <w:name w:val="Number List 0"/>
    <w:basedOn w:val="Normal0"/>
    <w:rsid w:val="00E74420"/>
    <w:pPr>
      <w:tabs>
        <w:tab w:val="num" w:pos="357"/>
      </w:tabs>
      <w:ind w:left="357" w:hanging="357"/>
    </w:pPr>
  </w:style>
  <w:style w:type="paragraph" w:styleId="affffb">
    <w:name w:val="TOC Heading"/>
    <w:basedOn w:val="1f"/>
    <w:next w:val="af9"/>
    <w:uiPriority w:val="39"/>
    <w:unhideWhenUsed/>
    <w:qFormat/>
    <w:rsid w:val="00E74420"/>
    <w:pPr>
      <w:pBdr>
        <w:top w:val="none" w:sz="0" w:space="0" w:color="auto"/>
        <w:left w:val="none" w:sz="0" w:space="0" w:color="auto"/>
        <w:bottom w:val="none" w:sz="0" w:space="0" w:color="auto"/>
        <w:right w:val="none" w:sz="0" w:space="0" w:color="auto"/>
      </w:pBdr>
      <w:shd w:val="clear" w:color="auto" w:fill="auto"/>
      <w:autoSpaceDE/>
      <w:autoSpaceDN/>
      <w:bidi w:val="0"/>
      <w:spacing w:before="240" w:line="259" w:lineRule="auto"/>
      <w:jc w:val="left"/>
      <w:outlineLvl w:val="9"/>
    </w:pPr>
    <w:rPr>
      <w:rFonts w:cstheme="majorBidi"/>
      <w:b w:val="0"/>
      <w:bCs w:val="0"/>
      <w:sz w:val="32"/>
      <w:szCs w:val="32"/>
      <w:lang w:eastAsia="en-US" w:bidi="ar-SA"/>
    </w:rPr>
  </w:style>
  <w:style w:type="paragraph" w:styleId="affffc">
    <w:name w:val="annotation subject"/>
    <w:basedOn w:val="afffa"/>
    <w:next w:val="afffa"/>
    <w:link w:val="1f7"/>
    <w:uiPriority w:val="99"/>
    <w:unhideWhenUsed/>
    <w:rsid w:val="00E74420"/>
    <w:pPr>
      <w:autoSpaceDE w:val="0"/>
      <w:autoSpaceDN w:val="0"/>
      <w:spacing w:line="240" w:lineRule="auto"/>
    </w:pPr>
    <w:rPr>
      <w:rFonts w:cs="Arial"/>
      <w:b/>
      <w:bCs/>
    </w:rPr>
  </w:style>
  <w:style w:type="character" w:customStyle="1" w:styleId="affffd">
    <w:name w:val="נושא הערה תו"/>
    <w:basedOn w:val="afffb"/>
    <w:uiPriority w:val="99"/>
    <w:rsid w:val="00E74420"/>
    <w:rPr>
      <w:rFonts w:ascii="Gisha" w:eastAsia="Times New Roman" w:hAnsi="Gisha" w:cs="David"/>
      <w:b/>
      <w:bCs/>
      <w:sz w:val="20"/>
      <w:szCs w:val="20"/>
      <w:lang w:eastAsia="he-IL"/>
    </w:rPr>
  </w:style>
  <w:style w:type="character" w:customStyle="1" w:styleId="1f7">
    <w:name w:val="נושא הערה תו1"/>
    <w:basedOn w:val="afffb"/>
    <w:link w:val="affffc"/>
    <w:rsid w:val="00E74420"/>
    <w:rPr>
      <w:rFonts w:ascii="Gisha" w:eastAsia="Times New Roman" w:hAnsi="Gisha" w:cs="Arial"/>
      <w:b/>
      <w:bCs/>
      <w:sz w:val="20"/>
      <w:szCs w:val="20"/>
      <w:lang w:eastAsia="he-IL"/>
    </w:rPr>
  </w:style>
  <w:style w:type="paragraph" w:styleId="affffe">
    <w:name w:val="caption"/>
    <w:basedOn w:val="af9"/>
    <w:next w:val="af9"/>
    <w:uiPriority w:val="99"/>
    <w:qFormat/>
    <w:rsid w:val="00E74420"/>
    <w:pPr>
      <w:autoSpaceDE/>
      <w:autoSpaceDN/>
    </w:pPr>
    <w:rPr>
      <w:sz w:val="16"/>
      <w:szCs w:val="16"/>
      <w:u w:val="single"/>
    </w:rPr>
  </w:style>
  <w:style w:type="character" w:customStyle="1" w:styleId="affffa">
    <w:name w:val="טקסט בסיסי תו"/>
    <w:link w:val="affff9"/>
    <w:rsid w:val="00E74420"/>
    <w:rPr>
      <w:rFonts w:ascii="Times New Roman" w:eastAsia="Times New Roman" w:hAnsi="Times New Roman" w:cs="Narkisim"/>
      <w:sz w:val="24"/>
      <w:szCs w:val="24"/>
    </w:rPr>
  </w:style>
  <w:style w:type="paragraph" w:styleId="afffff">
    <w:name w:val="Revision"/>
    <w:hidden/>
    <w:uiPriority w:val="99"/>
    <w:semiHidden/>
    <w:rsid w:val="00E74420"/>
    <w:pPr>
      <w:spacing w:after="0" w:line="240" w:lineRule="auto"/>
    </w:pPr>
    <w:rPr>
      <w:rFonts w:ascii="Arial" w:eastAsia="Times New Roman" w:hAnsi="Arial" w:cs="Arial"/>
      <w:lang w:eastAsia="he-IL"/>
    </w:rPr>
  </w:style>
  <w:style w:type="numbering" w:customStyle="1" w:styleId="1f8">
    <w:name w:val="ללא רשימה1"/>
    <w:next w:val="afd"/>
    <w:uiPriority w:val="99"/>
    <w:semiHidden/>
    <w:unhideWhenUsed/>
    <w:rsid w:val="00743B1B"/>
  </w:style>
  <w:style w:type="paragraph" w:customStyle="1" w:styleId="112">
    <w:name w:val="דילוג 1.1"/>
    <w:basedOn w:val="af9"/>
    <w:rsid w:val="00E74420"/>
    <w:pPr>
      <w:tabs>
        <w:tab w:val="left" w:pos="567"/>
        <w:tab w:val="left" w:pos="1304"/>
        <w:tab w:val="left" w:pos="2268"/>
        <w:tab w:val="left" w:pos="3459"/>
        <w:tab w:val="left" w:pos="4876"/>
        <w:tab w:val="left" w:pos="6634"/>
      </w:tabs>
      <w:overflowPunct w:val="0"/>
      <w:adjustRightInd w:val="0"/>
      <w:spacing w:after="120" w:line="288" w:lineRule="auto"/>
      <w:textAlignment w:val="baseline"/>
    </w:pPr>
    <w:rPr>
      <w:rFonts w:ascii="Times New Roman" w:hAnsi="Times New Roman" w:cs="David"/>
      <w:sz w:val="24"/>
      <w:szCs w:val="24"/>
      <w:lang w:eastAsia="en-US"/>
    </w:rPr>
  </w:style>
  <w:style w:type="paragraph" w:styleId="afffff0">
    <w:name w:val="Signature"/>
    <w:basedOn w:val="af9"/>
    <w:link w:val="afffff1"/>
    <w:rsid w:val="00E74420"/>
    <w:pPr>
      <w:overflowPunct w:val="0"/>
      <w:adjustRightInd w:val="0"/>
      <w:spacing w:before="120" w:line="288" w:lineRule="auto"/>
      <w:ind w:left="5103" w:hanging="612"/>
      <w:jc w:val="center"/>
      <w:textAlignment w:val="baseline"/>
    </w:pPr>
    <w:rPr>
      <w:rFonts w:ascii="Times New Roman" w:hAnsi="Times New Roman" w:cs="David"/>
      <w:sz w:val="24"/>
      <w:szCs w:val="24"/>
      <w:lang w:eastAsia="en-US"/>
    </w:rPr>
  </w:style>
  <w:style w:type="character" w:customStyle="1" w:styleId="afffff1">
    <w:name w:val="חתימה תו"/>
    <w:basedOn w:val="afb"/>
    <w:link w:val="afffff0"/>
    <w:rsid w:val="00E74420"/>
    <w:rPr>
      <w:rFonts w:ascii="Times New Roman" w:eastAsia="Times New Roman" w:hAnsi="Times New Roman" w:cs="David"/>
      <w:sz w:val="24"/>
      <w:szCs w:val="24"/>
    </w:rPr>
  </w:style>
  <w:style w:type="paragraph" w:customStyle="1" w:styleId="afffff2">
    <w:name w:val="ציטטה"/>
    <w:basedOn w:val="af9"/>
    <w:rsid w:val="00E74420"/>
    <w:pPr>
      <w:overflowPunct w:val="0"/>
      <w:adjustRightInd w:val="0"/>
      <w:spacing w:before="120" w:after="120" w:line="288" w:lineRule="auto"/>
      <w:ind w:left="567" w:right="567" w:hanging="612"/>
      <w:textAlignment w:val="baseline"/>
    </w:pPr>
    <w:rPr>
      <w:rFonts w:ascii="Times New Roman" w:hAnsi="Times New Roman" w:cs="David"/>
      <w:bCs/>
      <w:sz w:val="24"/>
      <w:szCs w:val="24"/>
      <w:lang w:eastAsia="en-US"/>
    </w:rPr>
  </w:style>
  <w:style w:type="paragraph" w:customStyle="1" w:styleId="1f9">
    <w:name w:val="ציטטה1"/>
    <w:basedOn w:val="afffff2"/>
    <w:rsid w:val="00E74420"/>
    <w:pPr>
      <w:ind w:left="1134" w:right="1134"/>
    </w:pPr>
    <w:rPr>
      <w:b/>
    </w:rPr>
  </w:style>
  <w:style w:type="paragraph" w:customStyle="1" w:styleId="2f6">
    <w:name w:val="ציטטה2"/>
    <w:basedOn w:val="afffff2"/>
    <w:rsid w:val="00E74420"/>
    <w:pPr>
      <w:ind w:left="1701" w:right="1701"/>
    </w:pPr>
  </w:style>
  <w:style w:type="paragraph" w:customStyle="1" w:styleId="3f3">
    <w:name w:val="ציטטה3"/>
    <w:basedOn w:val="2f6"/>
    <w:rsid w:val="00E74420"/>
    <w:pPr>
      <w:ind w:left="2268" w:right="2268"/>
    </w:pPr>
  </w:style>
  <w:style w:type="paragraph" w:customStyle="1" w:styleId="4b">
    <w:name w:val="ציטטה4"/>
    <w:basedOn w:val="3f3"/>
    <w:rsid w:val="00E74420"/>
    <w:pPr>
      <w:ind w:left="2835" w:right="2835"/>
    </w:pPr>
  </w:style>
  <w:style w:type="paragraph" w:customStyle="1" w:styleId="5a">
    <w:name w:val="ציטטה5"/>
    <w:basedOn w:val="4b"/>
    <w:rsid w:val="00E74420"/>
    <w:pPr>
      <w:ind w:left="3402" w:right="3402"/>
    </w:pPr>
  </w:style>
  <w:style w:type="paragraph" w:customStyle="1" w:styleId="afffff3">
    <w:name w:val="ציטטהאנגלית"/>
    <w:basedOn w:val="af9"/>
    <w:rsid w:val="00E74420"/>
    <w:pPr>
      <w:overflowPunct w:val="0"/>
      <w:bidi w:val="0"/>
      <w:adjustRightInd w:val="0"/>
      <w:spacing w:before="120" w:after="120" w:line="288" w:lineRule="auto"/>
      <w:ind w:left="567" w:right="567" w:hanging="612"/>
      <w:textAlignment w:val="baseline"/>
    </w:pPr>
    <w:rPr>
      <w:rFonts w:ascii="Times New Roman" w:hAnsi="Times New Roman" w:cs="David"/>
      <w:b/>
      <w:sz w:val="24"/>
      <w:szCs w:val="24"/>
      <w:lang w:eastAsia="en-US"/>
    </w:rPr>
  </w:style>
  <w:style w:type="paragraph" w:customStyle="1" w:styleId="1fa">
    <w:name w:val="ציטטהאנגלית1"/>
    <w:basedOn w:val="afffff3"/>
    <w:rsid w:val="00E74420"/>
    <w:pPr>
      <w:ind w:left="1134" w:right="1134"/>
    </w:pPr>
  </w:style>
  <w:style w:type="paragraph" w:customStyle="1" w:styleId="2f7">
    <w:name w:val="ציטטהאנגלית2"/>
    <w:basedOn w:val="afffff3"/>
    <w:rsid w:val="00E74420"/>
    <w:pPr>
      <w:ind w:left="1701" w:right="1701"/>
    </w:pPr>
  </w:style>
  <w:style w:type="paragraph" w:customStyle="1" w:styleId="3f4">
    <w:name w:val="ציטטהאנגלית3"/>
    <w:basedOn w:val="afffff3"/>
    <w:rsid w:val="00E74420"/>
    <w:pPr>
      <w:ind w:left="2268" w:right="2268"/>
    </w:pPr>
  </w:style>
  <w:style w:type="paragraph" w:customStyle="1" w:styleId="4c">
    <w:name w:val="ציטטהאנגלית4"/>
    <w:basedOn w:val="afffff3"/>
    <w:rsid w:val="00E74420"/>
    <w:pPr>
      <w:ind w:left="2835" w:right="2835"/>
    </w:pPr>
  </w:style>
  <w:style w:type="paragraph" w:customStyle="1" w:styleId="5b">
    <w:name w:val="ציטטהאנגלית5"/>
    <w:basedOn w:val="afffff3"/>
    <w:rsid w:val="00E74420"/>
    <w:pPr>
      <w:ind w:left="3402" w:right="3402"/>
    </w:pPr>
  </w:style>
  <w:style w:type="paragraph" w:customStyle="1" w:styleId="afffff4">
    <w:name w:val="לוגו"/>
    <w:rsid w:val="00E74420"/>
    <w:pPr>
      <w:overflowPunct w:val="0"/>
      <w:autoSpaceDE w:val="0"/>
      <w:autoSpaceDN w:val="0"/>
      <w:bidi/>
      <w:adjustRightInd w:val="0"/>
      <w:spacing w:after="0" w:line="240" w:lineRule="auto"/>
      <w:jc w:val="center"/>
      <w:textAlignment w:val="baseline"/>
    </w:pPr>
    <w:rPr>
      <w:rFonts w:ascii="Times New Roman" w:eastAsia="Times New Roman" w:hAnsi="Times New Roman" w:cs="David"/>
      <w:spacing w:val="30"/>
      <w:sz w:val="16"/>
      <w:szCs w:val="20"/>
    </w:rPr>
  </w:style>
  <w:style w:type="paragraph" w:customStyle="1" w:styleId="afffff5">
    <w:name w:val="ישן"/>
    <w:basedOn w:val="af9"/>
    <w:rsid w:val="00E74420"/>
    <w:pPr>
      <w:overflowPunct w:val="0"/>
      <w:adjustRightInd w:val="0"/>
      <w:spacing w:line="240" w:lineRule="auto"/>
      <w:ind w:hanging="612"/>
      <w:textAlignment w:val="baseline"/>
    </w:pPr>
    <w:rPr>
      <w:rFonts w:ascii="Times New Roman" w:hAnsi="Times New Roman" w:cs="David"/>
      <w:sz w:val="24"/>
      <w:szCs w:val="24"/>
      <w:lang w:eastAsia="en-US"/>
    </w:rPr>
  </w:style>
  <w:style w:type="paragraph" w:customStyle="1" w:styleId="113">
    <w:name w:val="????? 1.1"/>
    <w:basedOn w:val="af9"/>
    <w:rsid w:val="00E74420"/>
    <w:pPr>
      <w:tabs>
        <w:tab w:val="left" w:pos="567"/>
        <w:tab w:val="left" w:pos="1304"/>
        <w:tab w:val="left" w:pos="2268"/>
        <w:tab w:val="left" w:pos="3459"/>
        <w:tab w:val="left" w:pos="4876"/>
        <w:tab w:val="left" w:pos="6634"/>
      </w:tabs>
      <w:overflowPunct w:val="0"/>
      <w:bidi w:val="0"/>
      <w:adjustRightInd w:val="0"/>
      <w:spacing w:before="120" w:after="120" w:line="240" w:lineRule="auto"/>
      <w:textAlignment w:val="baseline"/>
    </w:pPr>
    <w:rPr>
      <w:rFonts w:ascii="Times New Roman" w:hAnsi="Times New Roman" w:cs="Times New Roman"/>
      <w:sz w:val="24"/>
      <w:szCs w:val="24"/>
      <w:lang w:eastAsia="en-US"/>
    </w:rPr>
  </w:style>
  <w:style w:type="paragraph" w:customStyle="1" w:styleId="4d">
    <w:name w:val="מכרזים 4"/>
    <w:basedOn w:val="48"/>
    <w:link w:val="4e"/>
    <w:qFormat/>
    <w:rsid w:val="00E74420"/>
    <w:pPr>
      <w:spacing w:before="240" w:after="240"/>
      <w:ind w:firstLine="1077"/>
    </w:pPr>
    <w:rPr>
      <w:b/>
      <w:bCs/>
      <w:u w:val="single"/>
    </w:rPr>
  </w:style>
  <w:style w:type="character" w:customStyle="1" w:styleId="4e">
    <w:name w:val="מכרזים 4 תו"/>
    <w:basedOn w:val="410"/>
    <w:link w:val="4d"/>
    <w:rsid w:val="00E74420"/>
    <w:rPr>
      <w:rFonts w:ascii="Gisha" w:eastAsia="Times New Roman" w:hAnsi="Gisha" w:cs="Gisha"/>
      <w:b/>
      <w:bCs/>
      <w:sz w:val="24"/>
      <w:szCs w:val="24"/>
      <w:u w:val="single"/>
      <w:lang w:eastAsia="he-IL"/>
    </w:rPr>
  </w:style>
  <w:style w:type="character" w:customStyle="1" w:styleId="Heading1Char1">
    <w:name w:val="Heading 1 Char1"/>
    <w:aliases w:val="mateor 1 Char1,כותרת1 Char1,כותרת 1 תו Char1,Heading 1 תו Char1,H2 Char1"/>
    <w:basedOn w:val="afb"/>
    <w:uiPriority w:val="1"/>
    <w:rsid w:val="00E74420"/>
    <w:rPr>
      <w:rFonts w:asciiTheme="majorHAnsi" w:eastAsiaTheme="majorEastAsia" w:hAnsiTheme="majorHAnsi" w:cstheme="majorBidi"/>
      <w:color w:val="365F91" w:themeColor="accent1" w:themeShade="BF"/>
      <w:sz w:val="32"/>
      <w:szCs w:val="32"/>
      <w:lang w:eastAsia="he-IL"/>
    </w:rPr>
  </w:style>
  <w:style w:type="character" w:customStyle="1" w:styleId="Heading2Char1">
    <w:name w:val="Heading 2 Char1"/>
    <w:aliases w:val="h2 Char1,2nd level Char1,סעיף ראשי Char1,Attribute Heading 2 Char1,h2 main heading Char1,Heading2 Char1,H21 Char1,H22 Char1,H23 Char1,H24 Char1,H25 Char1,H26 Char1,H27 Char1,H211 Char1,H221 Char1,H231 Char1,H241 Char1,H251 Char1,L2 Char"/>
    <w:basedOn w:val="afb"/>
    <w:uiPriority w:val="1"/>
    <w:semiHidden/>
    <w:rsid w:val="00E74420"/>
    <w:rPr>
      <w:rFonts w:asciiTheme="majorHAnsi" w:eastAsiaTheme="majorEastAsia" w:hAnsiTheme="majorHAnsi" w:cstheme="majorBidi"/>
      <w:color w:val="365F91" w:themeColor="accent1" w:themeShade="BF"/>
      <w:sz w:val="26"/>
      <w:szCs w:val="26"/>
      <w:lang w:eastAsia="he-IL"/>
    </w:rPr>
  </w:style>
  <w:style w:type="character" w:customStyle="1" w:styleId="Heading3Char1">
    <w:name w:val="Heading 3 Char1"/>
    <w:aliases w:val="h3 Char1"/>
    <w:basedOn w:val="afb"/>
    <w:uiPriority w:val="1"/>
    <w:semiHidden/>
    <w:rsid w:val="00E74420"/>
    <w:rPr>
      <w:rFonts w:asciiTheme="majorHAnsi" w:eastAsiaTheme="majorEastAsia" w:hAnsiTheme="majorHAnsi" w:cstheme="majorBidi"/>
      <w:color w:val="243F60" w:themeColor="accent1" w:themeShade="7F"/>
      <w:sz w:val="24"/>
      <w:szCs w:val="24"/>
      <w:lang w:eastAsia="he-IL"/>
    </w:rPr>
  </w:style>
  <w:style w:type="character" w:customStyle="1" w:styleId="HeaderChar1">
    <w:name w:val="Header Char1"/>
    <w:aliases w:val="הנדון Char1,הנדון1 Char1,הנדון2 Char1,הנדון3 Char1,הנדון4 Char1,הנדון5 Char1,הנדון6 Char1,הנדון7 Char1,הנדון8 Char1,הנדון9 Char1,הנדון11 Char1,הנדון21 Char1,הנדון31 Char1,הנדון41 Char1,הנדון51 Char1,הנדון61 Char1,הנדון71 Char1,הנדון81 Char1"/>
    <w:basedOn w:val="afb"/>
    <w:semiHidden/>
    <w:rsid w:val="00E74420"/>
    <w:rPr>
      <w:rFonts w:ascii="Gisha" w:eastAsia="Times New Roman" w:hAnsi="Gisha" w:cs="Gisha"/>
      <w:lang w:eastAsia="he-IL"/>
    </w:rPr>
  </w:style>
  <w:style w:type="character" w:customStyle="1" w:styleId="4Char">
    <w:name w:val="מטאור_רמה4 Char"/>
    <w:basedOn w:val="410"/>
    <w:link w:val="4"/>
    <w:locked/>
    <w:rsid w:val="00E74420"/>
    <w:rPr>
      <w:rFonts w:ascii="Gisha" w:eastAsia="Times New Roman" w:hAnsi="Gisha" w:cs="Gisha"/>
      <w:b/>
      <w:bCs/>
      <w:sz w:val="24"/>
      <w:szCs w:val="24"/>
      <w:lang w:eastAsia="he-IL"/>
    </w:rPr>
  </w:style>
  <w:style w:type="table" w:styleId="2f8">
    <w:name w:val="Table Web 2"/>
    <w:basedOn w:val="afc"/>
    <w:uiPriority w:val="99"/>
    <w:semiHidden/>
    <w:unhideWhenUsed/>
    <w:rsid w:val="00E74420"/>
    <w:pPr>
      <w:autoSpaceDE w:val="0"/>
      <w:autoSpaceDN w:val="0"/>
      <w:spacing w:after="0" w:line="360" w:lineRule="auto"/>
      <w:jc w:val="both"/>
    </w:pPr>
    <w:rPr>
      <w:rFonts w:eastAsiaTheme="minorEastAs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Index3">
    <w:name w:val="index 3"/>
    <w:basedOn w:val="af9"/>
    <w:next w:val="af9"/>
    <w:autoRedefine/>
    <w:unhideWhenUsed/>
    <w:rsid w:val="00E74420"/>
    <w:pPr>
      <w:tabs>
        <w:tab w:val="right" w:leader="dot" w:pos="5026"/>
      </w:tabs>
      <w:autoSpaceDE/>
      <w:autoSpaceDN/>
      <w:ind w:left="600" w:hanging="200"/>
    </w:pPr>
    <w:rPr>
      <w:rFonts w:ascii="Tahoma" w:hAnsi="Tahoma" w:cs="Miriam"/>
      <w:noProof/>
      <w:sz w:val="18"/>
      <w:szCs w:val="20"/>
    </w:rPr>
  </w:style>
  <w:style w:type="paragraph" w:styleId="Index4">
    <w:name w:val="index 4"/>
    <w:basedOn w:val="af9"/>
    <w:next w:val="af9"/>
    <w:autoRedefine/>
    <w:unhideWhenUsed/>
    <w:rsid w:val="00E74420"/>
    <w:pPr>
      <w:tabs>
        <w:tab w:val="right" w:leader="dot" w:pos="5026"/>
      </w:tabs>
      <w:autoSpaceDE/>
      <w:autoSpaceDN/>
      <w:ind w:left="800" w:hanging="200"/>
    </w:pPr>
    <w:rPr>
      <w:rFonts w:ascii="Tahoma" w:hAnsi="Tahoma" w:cs="Miriam"/>
      <w:noProof/>
      <w:sz w:val="18"/>
      <w:szCs w:val="20"/>
    </w:rPr>
  </w:style>
  <w:style w:type="character" w:customStyle="1" w:styleId="2Char">
    <w:name w:val="מטאור_רמה2 Char"/>
    <w:basedOn w:val="afb"/>
    <w:link w:val="2f"/>
    <w:locked/>
    <w:rsid w:val="00E74420"/>
    <w:rPr>
      <w:rFonts w:ascii="Gisha" w:eastAsia="Times New Roman" w:hAnsi="Gisha" w:cs="Gisha"/>
      <w:u w:val="single"/>
      <w:lang w:eastAsia="he-IL"/>
    </w:rPr>
  </w:style>
  <w:style w:type="character" w:customStyle="1" w:styleId="3Char">
    <w:name w:val="מטאור_רמה3 Char"/>
    <w:basedOn w:val="afb"/>
    <w:link w:val="3c"/>
    <w:locked/>
    <w:rsid w:val="00E74420"/>
    <w:rPr>
      <w:rFonts w:ascii="Gisha" w:eastAsia="Times New Roman" w:hAnsi="Gisha" w:cs="Gisha"/>
      <w:b/>
      <w:bCs/>
      <w:sz w:val="24"/>
      <w:szCs w:val="24"/>
      <w:lang w:eastAsia="he-IL"/>
    </w:rPr>
  </w:style>
  <w:style w:type="character" w:customStyle="1" w:styleId="5Char">
    <w:name w:val="מטאור_רמה5 Char"/>
    <w:basedOn w:val="57"/>
    <w:link w:val="50"/>
    <w:locked/>
    <w:rsid w:val="00E74420"/>
    <w:rPr>
      <w:rFonts w:ascii="Gisha" w:eastAsia="Times New Roman" w:hAnsi="Gisha" w:cs="Gisha"/>
      <w:sz w:val="24"/>
      <w:szCs w:val="24"/>
      <w:u w:val="single"/>
      <w:lang w:eastAsia="he-IL"/>
    </w:rPr>
  </w:style>
  <w:style w:type="table" w:customStyle="1" w:styleId="GridTable4-Accent11">
    <w:name w:val="Grid Table 4 - Accent 11"/>
    <w:basedOn w:val="afc"/>
    <w:uiPriority w:val="49"/>
    <w:rsid w:val="00E7442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3f5">
    <w:name w:val="Body Text 3"/>
    <w:basedOn w:val="af9"/>
    <w:link w:val="3f6"/>
    <w:uiPriority w:val="99"/>
    <w:rsid w:val="00E74420"/>
    <w:pPr>
      <w:autoSpaceDE/>
      <w:autoSpaceDN/>
      <w:spacing w:line="240" w:lineRule="auto"/>
      <w:jc w:val="center"/>
    </w:pPr>
    <w:rPr>
      <w:rFonts w:ascii="Times New Roman" w:hAnsi="Times New Roman" w:cs="David"/>
      <w:snapToGrid w:val="0"/>
      <w:color w:val="000000"/>
      <w:sz w:val="12"/>
      <w:szCs w:val="16"/>
      <w:lang w:eastAsia="en-US"/>
    </w:rPr>
  </w:style>
  <w:style w:type="character" w:customStyle="1" w:styleId="3f6">
    <w:name w:val="גוף טקסט 3 תו"/>
    <w:basedOn w:val="afb"/>
    <w:link w:val="3f5"/>
    <w:uiPriority w:val="99"/>
    <w:rsid w:val="00E74420"/>
    <w:rPr>
      <w:rFonts w:ascii="Times New Roman" w:eastAsia="Times New Roman" w:hAnsi="Times New Roman" w:cs="David"/>
      <w:snapToGrid w:val="0"/>
      <w:color w:val="000000"/>
      <w:sz w:val="12"/>
      <w:szCs w:val="16"/>
    </w:rPr>
  </w:style>
  <w:style w:type="paragraph" w:styleId="afffff6">
    <w:name w:val="Normal Indent"/>
    <w:basedOn w:val="af9"/>
    <w:rsid w:val="00E74420"/>
    <w:pPr>
      <w:keepLines/>
      <w:widowControl w:val="0"/>
      <w:tabs>
        <w:tab w:val="left" w:pos="1224"/>
      </w:tabs>
      <w:autoSpaceDE/>
      <w:autoSpaceDN/>
      <w:spacing w:before="120" w:after="240" w:line="240" w:lineRule="auto"/>
      <w:ind w:left="1224" w:hanging="504"/>
    </w:pPr>
    <w:rPr>
      <w:rFonts w:ascii="Tahoma" w:hAnsi="Tahoma" w:cs="Miriam"/>
      <w:noProof/>
      <w:sz w:val="18"/>
      <w:szCs w:val="24"/>
    </w:rPr>
  </w:style>
  <w:style w:type="paragraph" w:styleId="afffff7">
    <w:name w:val="Plain Text"/>
    <w:basedOn w:val="af9"/>
    <w:link w:val="afffff8"/>
    <w:rsid w:val="00E74420"/>
    <w:pPr>
      <w:autoSpaceDE/>
      <w:autoSpaceDN/>
      <w:spacing w:line="240" w:lineRule="auto"/>
      <w:jc w:val="left"/>
    </w:pPr>
    <w:rPr>
      <w:rFonts w:ascii="Courier New" w:hAnsi="Courier New" w:cs="Courier New"/>
      <w:sz w:val="20"/>
      <w:szCs w:val="20"/>
      <w:lang w:eastAsia="en-US"/>
    </w:rPr>
  </w:style>
  <w:style w:type="character" w:customStyle="1" w:styleId="afffff8">
    <w:name w:val="טקסט רגיל תו"/>
    <w:basedOn w:val="afb"/>
    <w:link w:val="afffff7"/>
    <w:rsid w:val="00E74420"/>
    <w:rPr>
      <w:rFonts w:ascii="Courier New" w:eastAsia="Times New Roman" w:hAnsi="Courier New" w:cs="Courier New"/>
      <w:sz w:val="20"/>
      <w:szCs w:val="20"/>
    </w:rPr>
  </w:style>
  <w:style w:type="character" w:customStyle="1" w:styleId="Bold">
    <w:name w:val="Bold"/>
    <w:semiHidden/>
    <w:rsid w:val="00E74420"/>
    <w:rPr>
      <w:rFonts w:cs="David"/>
      <w:b/>
      <w:bCs/>
    </w:rPr>
  </w:style>
  <w:style w:type="numbering" w:styleId="111111">
    <w:name w:val="Outline List 2"/>
    <w:basedOn w:val="afd"/>
    <w:semiHidden/>
    <w:rsid w:val="00E74420"/>
    <w:pPr>
      <w:numPr>
        <w:numId w:val="19"/>
      </w:numPr>
    </w:pPr>
  </w:style>
  <w:style w:type="paragraph" w:styleId="afffff9">
    <w:name w:val="Subtitle"/>
    <w:basedOn w:val="af9"/>
    <w:link w:val="afffffa"/>
    <w:uiPriority w:val="99"/>
    <w:qFormat/>
    <w:rsid w:val="00E74420"/>
    <w:pPr>
      <w:widowControl w:val="0"/>
      <w:autoSpaceDE/>
      <w:autoSpaceDN/>
      <w:jc w:val="center"/>
    </w:pPr>
    <w:rPr>
      <w:rFonts w:ascii="Times New Roman" w:hAnsi="Times New Roman" w:cs="David"/>
      <w:b/>
      <w:bCs/>
      <w:snapToGrid w:val="0"/>
      <w:sz w:val="16"/>
      <w:szCs w:val="24"/>
    </w:rPr>
  </w:style>
  <w:style w:type="character" w:customStyle="1" w:styleId="afffffa">
    <w:name w:val="כותרת משנה תו"/>
    <w:basedOn w:val="afb"/>
    <w:link w:val="afffff9"/>
    <w:uiPriority w:val="99"/>
    <w:rsid w:val="00E74420"/>
    <w:rPr>
      <w:rFonts w:ascii="Times New Roman" w:eastAsia="Times New Roman" w:hAnsi="Times New Roman" w:cs="David"/>
      <w:b/>
      <w:bCs/>
      <w:snapToGrid w:val="0"/>
      <w:sz w:val="16"/>
      <w:szCs w:val="24"/>
      <w:lang w:eastAsia="he-IL"/>
    </w:rPr>
  </w:style>
  <w:style w:type="character" w:styleId="afffffb">
    <w:name w:val="Emphasis"/>
    <w:qFormat/>
    <w:rsid w:val="00E74420"/>
    <w:rPr>
      <w:b/>
      <w:bCs/>
      <w:i w:val="0"/>
      <w:iCs w:val="0"/>
    </w:rPr>
  </w:style>
  <w:style w:type="paragraph" w:styleId="Index2">
    <w:name w:val="index 2"/>
    <w:basedOn w:val="af9"/>
    <w:next w:val="af9"/>
    <w:autoRedefine/>
    <w:rsid w:val="00E74420"/>
    <w:pPr>
      <w:autoSpaceDE/>
      <w:autoSpaceDN/>
      <w:ind w:left="480" w:hanging="240"/>
      <w:jc w:val="left"/>
    </w:pPr>
    <w:rPr>
      <w:rFonts w:ascii="Tahoma" w:hAnsi="Tahoma" w:cs="Tahoma"/>
    </w:rPr>
  </w:style>
  <w:style w:type="paragraph" w:styleId="Index5">
    <w:name w:val="index 5"/>
    <w:basedOn w:val="af9"/>
    <w:next w:val="af9"/>
    <w:autoRedefine/>
    <w:rsid w:val="00E74420"/>
    <w:pPr>
      <w:autoSpaceDE/>
      <w:autoSpaceDN/>
      <w:ind w:left="1200" w:hanging="240"/>
      <w:jc w:val="left"/>
    </w:pPr>
    <w:rPr>
      <w:rFonts w:ascii="Tahoma" w:hAnsi="Tahoma" w:cs="Tahoma"/>
    </w:rPr>
  </w:style>
  <w:style w:type="paragraph" w:styleId="Index6">
    <w:name w:val="index 6"/>
    <w:basedOn w:val="af9"/>
    <w:next w:val="af9"/>
    <w:autoRedefine/>
    <w:rsid w:val="00E74420"/>
    <w:pPr>
      <w:autoSpaceDE/>
      <w:autoSpaceDN/>
      <w:ind w:left="1440" w:hanging="240"/>
      <w:jc w:val="left"/>
    </w:pPr>
    <w:rPr>
      <w:rFonts w:ascii="Tahoma" w:hAnsi="Tahoma" w:cs="Tahoma"/>
    </w:rPr>
  </w:style>
  <w:style w:type="paragraph" w:styleId="Index7">
    <w:name w:val="index 7"/>
    <w:basedOn w:val="af9"/>
    <w:next w:val="af9"/>
    <w:autoRedefine/>
    <w:rsid w:val="00E74420"/>
    <w:pPr>
      <w:autoSpaceDE/>
      <w:autoSpaceDN/>
      <w:ind w:left="1680" w:hanging="240"/>
      <w:jc w:val="left"/>
    </w:pPr>
    <w:rPr>
      <w:rFonts w:ascii="Tahoma" w:hAnsi="Tahoma" w:cs="Tahoma"/>
    </w:rPr>
  </w:style>
  <w:style w:type="paragraph" w:styleId="Index8">
    <w:name w:val="index 8"/>
    <w:basedOn w:val="af9"/>
    <w:next w:val="af9"/>
    <w:autoRedefine/>
    <w:rsid w:val="00E74420"/>
    <w:pPr>
      <w:autoSpaceDE/>
      <w:autoSpaceDN/>
      <w:ind w:left="1920" w:hanging="240"/>
      <w:jc w:val="left"/>
    </w:pPr>
    <w:rPr>
      <w:rFonts w:ascii="Tahoma" w:hAnsi="Tahoma" w:cs="Tahoma"/>
    </w:rPr>
  </w:style>
  <w:style w:type="paragraph" w:styleId="Index9">
    <w:name w:val="index 9"/>
    <w:basedOn w:val="af9"/>
    <w:next w:val="af9"/>
    <w:autoRedefine/>
    <w:rsid w:val="00E74420"/>
    <w:pPr>
      <w:autoSpaceDE/>
      <w:autoSpaceDN/>
      <w:ind w:left="2160" w:hanging="240"/>
      <w:jc w:val="left"/>
    </w:pPr>
    <w:rPr>
      <w:rFonts w:ascii="Tahoma" w:hAnsi="Tahoma" w:cs="Tahoma"/>
    </w:rPr>
  </w:style>
  <w:style w:type="paragraph" w:styleId="afffffc">
    <w:name w:val="index heading"/>
    <w:basedOn w:val="af9"/>
    <w:next w:val="Index1"/>
    <w:rsid w:val="00E74420"/>
    <w:pPr>
      <w:autoSpaceDE/>
      <w:autoSpaceDN/>
      <w:jc w:val="left"/>
    </w:pPr>
    <w:rPr>
      <w:rFonts w:ascii="Tahoma" w:hAnsi="Tahoma" w:cs="Tahoma"/>
    </w:rPr>
  </w:style>
  <w:style w:type="paragraph" w:customStyle="1" w:styleId="1stline">
    <w:name w:val="1st line"/>
    <w:basedOn w:val="af9"/>
    <w:rsid w:val="00E74420"/>
    <w:pPr>
      <w:autoSpaceDE/>
      <w:autoSpaceDN/>
      <w:ind w:left="737" w:hanging="737"/>
      <w:jc w:val="left"/>
    </w:pPr>
    <w:rPr>
      <w:rFonts w:ascii="Tahoma" w:hAnsi="Tahoma" w:cs="Tahoma"/>
      <w:sz w:val="20"/>
    </w:rPr>
  </w:style>
  <w:style w:type="paragraph" w:customStyle="1" w:styleId="indent1">
    <w:name w:val="indent1"/>
    <w:basedOn w:val="af9"/>
    <w:rsid w:val="00E74420"/>
    <w:pPr>
      <w:keepLines/>
      <w:autoSpaceDE/>
      <w:autoSpaceDN/>
      <w:bidi w:val="0"/>
      <w:ind w:right="709" w:hanging="709"/>
      <w:jc w:val="right"/>
    </w:pPr>
    <w:rPr>
      <w:rFonts w:ascii="Arial" w:hAnsi="Arial" w:cs="David"/>
      <w:szCs w:val="24"/>
      <w:lang w:val="en-GB" w:eastAsia="en-US"/>
    </w:rPr>
  </w:style>
  <w:style w:type="paragraph" w:customStyle="1" w:styleId="indent2">
    <w:name w:val="indent2"/>
    <w:basedOn w:val="af9"/>
    <w:rsid w:val="00E74420"/>
    <w:pPr>
      <w:keepLines/>
      <w:autoSpaceDE/>
      <w:autoSpaceDN/>
      <w:bidi w:val="0"/>
      <w:ind w:right="1418" w:hanging="709"/>
      <w:jc w:val="right"/>
    </w:pPr>
    <w:rPr>
      <w:rFonts w:ascii="Arial" w:hAnsi="Arial" w:cs="David"/>
      <w:szCs w:val="24"/>
      <w:lang w:val="en-GB" w:eastAsia="en-US"/>
    </w:rPr>
  </w:style>
  <w:style w:type="paragraph" w:customStyle="1" w:styleId="indent3">
    <w:name w:val="indent3"/>
    <w:basedOn w:val="af9"/>
    <w:rsid w:val="00E74420"/>
    <w:pPr>
      <w:keepLines/>
      <w:autoSpaceDE/>
      <w:autoSpaceDN/>
      <w:bidi w:val="0"/>
      <w:ind w:right="2836" w:hanging="1418"/>
      <w:jc w:val="right"/>
    </w:pPr>
    <w:rPr>
      <w:rFonts w:ascii="Arial" w:hAnsi="Arial" w:cs="David"/>
      <w:szCs w:val="24"/>
      <w:lang w:val="en-GB" w:eastAsia="en-US"/>
    </w:rPr>
  </w:style>
  <w:style w:type="paragraph" w:customStyle="1" w:styleId="indent4">
    <w:name w:val="indent4"/>
    <w:basedOn w:val="af9"/>
    <w:rsid w:val="00E74420"/>
    <w:pPr>
      <w:keepLines/>
      <w:autoSpaceDE/>
      <w:autoSpaceDN/>
      <w:bidi w:val="0"/>
      <w:ind w:right="4253" w:hanging="1418"/>
      <w:jc w:val="right"/>
    </w:pPr>
    <w:rPr>
      <w:rFonts w:ascii="Arial" w:hAnsi="Arial" w:cs="David"/>
      <w:szCs w:val="24"/>
      <w:lang w:val="en-GB" w:eastAsia="en-US"/>
    </w:rPr>
  </w:style>
  <w:style w:type="paragraph" w:customStyle="1" w:styleId="indent">
    <w:name w:val="indent"/>
    <w:basedOn w:val="af9"/>
    <w:rsid w:val="00E74420"/>
    <w:pPr>
      <w:keepLines/>
      <w:autoSpaceDE/>
      <w:autoSpaceDN/>
      <w:bidi w:val="0"/>
      <w:ind w:right="709"/>
      <w:jc w:val="right"/>
    </w:pPr>
    <w:rPr>
      <w:rFonts w:ascii="Arial" w:hAnsi="Arial" w:cs="David"/>
      <w:szCs w:val="24"/>
      <w:lang w:val="en-GB" w:eastAsia="en-US"/>
    </w:rPr>
  </w:style>
  <w:style w:type="paragraph" w:customStyle="1" w:styleId="IndentDouble">
    <w:name w:val="Indent_Double"/>
    <w:basedOn w:val="af9"/>
    <w:rsid w:val="00E74420"/>
    <w:pPr>
      <w:keepLines/>
      <w:tabs>
        <w:tab w:val="left" w:pos="709"/>
      </w:tabs>
      <w:autoSpaceDE/>
      <w:autoSpaceDN/>
      <w:bidi w:val="0"/>
      <w:ind w:right="1418" w:hanging="1418"/>
      <w:jc w:val="right"/>
    </w:pPr>
    <w:rPr>
      <w:rFonts w:ascii="Arial" w:hAnsi="Arial" w:cs="David"/>
      <w:szCs w:val="24"/>
      <w:lang w:val="en-GB" w:eastAsia="en-US"/>
    </w:rPr>
  </w:style>
  <w:style w:type="paragraph" w:customStyle="1" w:styleId="IndentDouble1">
    <w:name w:val="Indent_Double1"/>
    <w:basedOn w:val="af9"/>
    <w:rsid w:val="00E74420"/>
    <w:pPr>
      <w:keepLines/>
      <w:tabs>
        <w:tab w:val="left" w:pos="1418"/>
      </w:tabs>
      <w:autoSpaceDE/>
      <w:autoSpaceDN/>
      <w:bidi w:val="0"/>
      <w:ind w:right="2126" w:hanging="2126"/>
      <w:jc w:val="right"/>
    </w:pPr>
    <w:rPr>
      <w:rFonts w:ascii="Arial" w:hAnsi="Arial" w:cs="David"/>
      <w:szCs w:val="24"/>
      <w:lang w:val="en-GB" w:eastAsia="en-US"/>
    </w:rPr>
  </w:style>
  <w:style w:type="paragraph" w:customStyle="1" w:styleId="IndentDouble2">
    <w:name w:val="Indent_Double2"/>
    <w:basedOn w:val="af9"/>
    <w:rsid w:val="00E74420"/>
    <w:pPr>
      <w:keepLines/>
      <w:tabs>
        <w:tab w:val="left" w:pos="1418"/>
      </w:tabs>
      <w:autoSpaceDE/>
      <w:autoSpaceDN/>
      <w:bidi w:val="0"/>
      <w:ind w:right="2127" w:hanging="1418"/>
      <w:jc w:val="right"/>
    </w:pPr>
    <w:rPr>
      <w:rFonts w:ascii="Arial" w:hAnsi="Arial" w:cs="David"/>
      <w:szCs w:val="24"/>
      <w:lang w:val="en-GB" w:eastAsia="en-US"/>
    </w:rPr>
  </w:style>
  <w:style w:type="paragraph" w:customStyle="1" w:styleId="Quote1">
    <w:name w:val="Quote1"/>
    <w:basedOn w:val="af9"/>
    <w:rsid w:val="00E74420"/>
    <w:pPr>
      <w:keepLines/>
      <w:autoSpaceDE/>
      <w:autoSpaceDN/>
      <w:bidi w:val="0"/>
      <w:spacing w:line="240" w:lineRule="auto"/>
      <w:ind w:left="709" w:right="709"/>
      <w:jc w:val="right"/>
    </w:pPr>
    <w:rPr>
      <w:rFonts w:ascii="Arial" w:hAnsi="Arial" w:cs="David"/>
      <w:szCs w:val="24"/>
      <w:lang w:val="en-GB" w:eastAsia="en-US"/>
    </w:rPr>
  </w:style>
  <w:style w:type="paragraph" w:customStyle="1" w:styleId="Quote2">
    <w:name w:val="Quote2"/>
    <w:basedOn w:val="af9"/>
    <w:rsid w:val="00E74420"/>
    <w:pPr>
      <w:keepLines/>
      <w:autoSpaceDE/>
      <w:autoSpaceDN/>
      <w:bidi w:val="0"/>
      <w:spacing w:line="240" w:lineRule="auto"/>
      <w:ind w:left="1418" w:right="1418"/>
      <w:jc w:val="right"/>
    </w:pPr>
    <w:rPr>
      <w:rFonts w:ascii="Arial" w:hAnsi="Arial" w:cs="David"/>
      <w:szCs w:val="24"/>
      <w:lang w:val="en-GB" w:eastAsia="en-US"/>
    </w:rPr>
  </w:style>
  <w:style w:type="paragraph" w:styleId="afffffd">
    <w:name w:val="envelope address"/>
    <w:basedOn w:val="af9"/>
    <w:rsid w:val="00E74420"/>
    <w:pPr>
      <w:keepLines/>
      <w:framePr w:w="5040" w:h="1980" w:hRule="exact" w:hSpace="180" w:wrap="auto" w:vAnchor="page" w:hAnchor="page" w:x="4650" w:y="2382"/>
      <w:autoSpaceDE/>
      <w:autoSpaceDN/>
      <w:ind w:right="2880"/>
      <w:jc w:val="left"/>
    </w:pPr>
    <w:rPr>
      <w:rFonts w:ascii="Arial" w:hAnsi="Arial" w:cs="David"/>
      <w:sz w:val="24"/>
      <w:szCs w:val="24"/>
      <w:lang w:val="en-GB" w:eastAsia="en-US"/>
    </w:rPr>
  </w:style>
  <w:style w:type="paragraph" w:customStyle="1" w:styleId="3f7">
    <w:name w:val="כותרת3"/>
    <w:basedOn w:val="1f2"/>
    <w:rsid w:val="00E74420"/>
    <w:pPr>
      <w:tabs>
        <w:tab w:val="left" w:pos="91"/>
      </w:tabs>
      <w:ind w:right="91"/>
    </w:pPr>
    <w:rPr>
      <w:noProof w:val="0"/>
      <w:lang w:eastAsia="en-US"/>
    </w:rPr>
  </w:style>
  <w:style w:type="paragraph" w:customStyle="1" w:styleId="63">
    <w:name w:val="מטאור_רמה6"/>
    <w:basedOn w:val="50"/>
    <w:rsid w:val="00E74420"/>
    <w:pPr>
      <w:numPr>
        <w:ilvl w:val="0"/>
        <w:numId w:val="0"/>
      </w:numPr>
      <w:tabs>
        <w:tab w:val="clear" w:pos="1260"/>
        <w:tab w:val="num" w:pos="5400"/>
      </w:tabs>
      <w:autoSpaceDE/>
      <w:autoSpaceDN/>
      <w:spacing w:before="120" w:after="60"/>
      <w:ind w:left="5400" w:hanging="1440"/>
      <w:jc w:val="left"/>
      <w:outlineLvl w:val="1"/>
    </w:pPr>
    <w:rPr>
      <w:rFonts w:asciiTheme="minorBidi" w:hAnsiTheme="minorBidi" w:cstheme="minorBidi"/>
      <w:color w:val="000000"/>
      <w:kern w:val="28"/>
      <w:lang w:eastAsia="en-US"/>
    </w:rPr>
  </w:style>
  <w:style w:type="paragraph" w:customStyle="1" w:styleId="StyleAfter1">
    <w:name w:val="Style After:  1&quot;"/>
    <w:basedOn w:val="af9"/>
    <w:semiHidden/>
    <w:rsid w:val="00E74420"/>
    <w:pPr>
      <w:tabs>
        <w:tab w:val="num" w:pos="1259"/>
      </w:tabs>
      <w:autoSpaceDE/>
      <w:autoSpaceDN/>
      <w:ind w:left="1259" w:hanging="357"/>
    </w:pPr>
    <w:rPr>
      <w:rFonts w:ascii="Arial" w:hAnsi="Arial" w:cs="Arial"/>
    </w:rPr>
  </w:style>
  <w:style w:type="paragraph" w:customStyle="1" w:styleId="afffffe">
    <w:name w:val="סגנון"/>
    <w:basedOn w:val="af9"/>
    <w:next w:val="aff0"/>
    <w:rsid w:val="00E74420"/>
    <w:pPr>
      <w:tabs>
        <w:tab w:val="center" w:pos="4153"/>
        <w:tab w:val="right" w:pos="8306"/>
      </w:tabs>
      <w:autoSpaceDE/>
      <w:autoSpaceDN/>
      <w:jc w:val="left"/>
    </w:pPr>
    <w:rPr>
      <w:rFonts w:ascii="Arial" w:hAnsi="Arial" w:cs="Arial"/>
    </w:rPr>
  </w:style>
  <w:style w:type="paragraph" w:customStyle="1" w:styleId="1fb">
    <w:name w:val="פסקה 1"/>
    <w:basedOn w:val="af9"/>
    <w:link w:val="1fc"/>
    <w:rsid w:val="00E74420"/>
    <w:pPr>
      <w:autoSpaceDE/>
      <w:autoSpaceDN/>
      <w:spacing w:line="240" w:lineRule="auto"/>
      <w:ind w:left="651" w:hanging="651"/>
    </w:pPr>
    <w:rPr>
      <w:rFonts w:ascii="Times New Roman" w:hAnsi="Times New Roman" w:cs="David"/>
      <w:sz w:val="24"/>
      <w:szCs w:val="26"/>
      <w:lang w:eastAsia="en-US"/>
    </w:rPr>
  </w:style>
  <w:style w:type="paragraph" w:customStyle="1" w:styleId="affffff">
    <w:name w:val="היסט"/>
    <w:basedOn w:val="af9"/>
    <w:rsid w:val="00E74420"/>
    <w:pPr>
      <w:keepLines/>
      <w:widowControl w:val="0"/>
      <w:autoSpaceDE/>
      <w:autoSpaceDN/>
      <w:ind w:left="709"/>
    </w:pPr>
    <w:rPr>
      <w:rFonts w:ascii="Arial" w:hAnsi="Times New Roman" w:cs="David"/>
      <w:snapToGrid w:val="0"/>
      <w:szCs w:val="24"/>
    </w:rPr>
  </w:style>
  <w:style w:type="paragraph" w:customStyle="1" w:styleId="Heading11">
    <w:name w:val="Heading 11"/>
    <w:basedOn w:val="af9"/>
    <w:semiHidden/>
    <w:rsid w:val="00E74420"/>
    <w:pPr>
      <w:tabs>
        <w:tab w:val="num" w:pos="567"/>
        <w:tab w:val="left" w:pos="720"/>
      </w:tabs>
      <w:autoSpaceDE/>
      <w:autoSpaceDN/>
      <w:bidi w:val="0"/>
      <w:spacing w:line="240" w:lineRule="atLeast"/>
      <w:ind w:left="567" w:right="720" w:hanging="567"/>
      <w:outlineLvl w:val="0"/>
    </w:pPr>
    <w:rPr>
      <w:rFonts w:ascii="Times New Roman" w:hAnsi="Times New Roman" w:cs="Miriam"/>
      <w:b/>
      <w:bCs/>
      <w:sz w:val="24"/>
      <w:szCs w:val="24"/>
      <w:lang w:eastAsia="en-US"/>
    </w:rPr>
  </w:style>
  <w:style w:type="paragraph" w:customStyle="1" w:styleId="2f9">
    <w:name w:val="סגנון מטאור_רמה2 + שחור"/>
    <w:basedOn w:val="11"/>
    <w:next w:val="af9"/>
    <w:semiHidden/>
    <w:rsid w:val="00E74420"/>
    <w:pPr>
      <w:keepNext w:val="0"/>
      <w:numPr>
        <w:numId w:val="0"/>
      </w:numPr>
      <w:tabs>
        <w:tab w:val="num" w:pos="720"/>
      </w:tabs>
      <w:autoSpaceDE/>
      <w:autoSpaceDN/>
      <w:spacing w:before="240" w:after="60" w:line="360" w:lineRule="auto"/>
      <w:ind w:left="720" w:right="0" w:hanging="360"/>
      <w:jc w:val="left"/>
    </w:pPr>
    <w:rPr>
      <w:rFonts w:ascii="Arial" w:hAnsi="Arial" w:cs="Arial"/>
      <w:noProof/>
      <w:color w:val="000000"/>
      <w:kern w:val="28"/>
      <w:sz w:val="32"/>
      <w:szCs w:val="32"/>
    </w:rPr>
  </w:style>
  <w:style w:type="paragraph" w:customStyle="1" w:styleId="3-075">
    <w:name w:val="סגנון כותרת 3 + לא מודגש כחול ממורכז אחרי:  -0.75 ס''מ"/>
    <w:basedOn w:val="39"/>
    <w:rsid w:val="00E74420"/>
    <w:pPr>
      <w:tabs>
        <w:tab w:val="left" w:pos="1361"/>
        <w:tab w:val="num" w:pos="3049"/>
      </w:tabs>
      <w:autoSpaceDE/>
      <w:autoSpaceDN/>
      <w:spacing w:before="120" w:after="60"/>
      <w:ind w:left="907" w:hanging="907"/>
      <w:jc w:val="center"/>
    </w:pPr>
    <w:rPr>
      <w:rFonts w:ascii="Arial" w:hAnsi="Arial" w:cs="Arial"/>
      <w:b w:val="0"/>
      <w:bCs w:val="0"/>
      <w:color w:val="0000FF"/>
      <w:kern w:val="28"/>
      <w:sz w:val="26"/>
      <w:szCs w:val="26"/>
      <w:lang w:eastAsia="en-US"/>
    </w:rPr>
  </w:style>
  <w:style w:type="paragraph" w:customStyle="1" w:styleId="3David">
    <w:name w:val="סגנון כותרת 3 + (עברית ושפות אחרות) David לא מודגש כחול"/>
    <w:basedOn w:val="39"/>
    <w:link w:val="3David0"/>
    <w:rsid w:val="00E74420"/>
    <w:pPr>
      <w:tabs>
        <w:tab w:val="left" w:pos="907"/>
        <w:tab w:val="num" w:pos="3049"/>
      </w:tabs>
      <w:autoSpaceDE/>
      <w:autoSpaceDN/>
      <w:spacing w:before="120" w:after="60"/>
      <w:ind w:left="907" w:hanging="907"/>
      <w:jc w:val="left"/>
    </w:pPr>
    <w:rPr>
      <w:rFonts w:ascii="Arial" w:hAnsi="Arial" w:cs="David"/>
      <w:b w:val="0"/>
      <w:bCs w:val="0"/>
      <w:color w:val="0000FF"/>
      <w:kern w:val="28"/>
      <w:sz w:val="26"/>
      <w:szCs w:val="26"/>
      <w:lang w:eastAsia="en-US"/>
    </w:rPr>
  </w:style>
  <w:style w:type="character" w:customStyle="1" w:styleId="3David0">
    <w:name w:val="סגנון כותרת 3 + (עברית ושפות אחרות) David לא מודגש כחול תו"/>
    <w:link w:val="3David"/>
    <w:rsid w:val="00E74420"/>
    <w:rPr>
      <w:rFonts w:ascii="Arial" w:eastAsia="Times New Roman" w:hAnsi="Arial" w:cs="David"/>
      <w:color w:val="0000FF"/>
      <w:kern w:val="28"/>
      <w:sz w:val="26"/>
      <w:szCs w:val="26"/>
    </w:rPr>
  </w:style>
  <w:style w:type="paragraph" w:customStyle="1" w:styleId="1fd">
    <w:name w:val="טקסט 1"/>
    <w:basedOn w:val="af9"/>
    <w:rsid w:val="00E74420"/>
    <w:pPr>
      <w:autoSpaceDE/>
      <w:autoSpaceDN/>
      <w:spacing w:before="120"/>
      <w:ind w:left="510"/>
      <w:outlineLvl w:val="0"/>
    </w:pPr>
    <w:rPr>
      <w:rFonts w:ascii="Tahoma" w:hAnsi="Tahoma" w:cs="Tahoma"/>
      <w:sz w:val="20"/>
      <w:szCs w:val="20"/>
      <w:lang w:eastAsia="en-US"/>
    </w:rPr>
  </w:style>
  <w:style w:type="paragraph" w:customStyle="1" w:styleId="313">
    <w:name w:val="כותרת 31"/>
    <w:basedOn w:val="af9"/>
    <w:rsid w:val="00E74420"/>
    <w:pPr>
      <w:autoSpaceDE/>
      <w:autoSpaceDN/>
      <w:spacing w:before="120"/>
      <w:ind w:left="1021"/>
      <w:outlineLvl w:val="0"/>
    </w:pPr>
    <w:rPr>
      <w:rFonts w:ascii="Tahoma" w:hAnsi="Tahoma" w:cs="Tahoma"/>
      <w:b/>
      <w:bCs/>
      <w:sz w:val="20"/>
      <w:szCs w:val="20"/>
      <w:lang w:eastAsia="en-US"/>
    </w:rPr>
  </w:style>
  <w:style w:type="paragraph" w:customStyle="1" w:styleId="411">
    <w:name w:val="כותרת 41"/>
    <w:basedOn w:val="af9"/>
    <w:rsid w:val="00E74420"/>
    <w:pPr>
      <w:autoSpaceDE/>
      <w:autoSpaceDN/>
      <w:spacing w:before="120"/>
      <w:ind w:left="1531"/>
      <w:outlineLvl w:val="0"/>
    </w:pPr>
    <w:rPr>
      <w:rFonts w:ascii="Tahoma" w:hAnsi="Tahoma" w:cs="Tahoma"/>
      <w:sz w:val="20"/>
      <w:szCs w:val="20"/>
      <w:u w:val="single"/>
      <w:lang w:eastAsia="en-US"/>
    </w:rPr>
  </w:style>
  <w:style w:type="paragraph" w:customStyle="1" w:styleId="2fa">
    <w:name w:val="שורה2"/>
    <w:basedOn w:val="af9"/>
    <w:rsid w:val="00E74420"/>
    <w:pPr>
      <w:autoSpaceDE/>
      <w:autoSpaceDN/>
      <w:ind w:left="600"/>
    </w:pPr>
    <w:rPr>
      <w:rFonts w:ascii="Tahoma" w:hAnsi="Tahoma" w:cs="Tahoma"/>
      <w:sz w:val="20"/>
      <w:szCs w:val="20"/>
    </w:rPr>
  </w:style>
  <w:style w:type="paragraph" w:customStyle="1" w:styleId="211">
    <w:name w:val="כותרת 21"/>
    <w:basedOn w:val="1fd"/>
    <w:rsid w:val="00E74420"/>
    <w:pPr>
      <w:tabs>
        <w:tab w:val="num" w:pos="1294"/>
        <w:tab w:val="left" w:pos="1440"/>
      </w:tabs>
      <w:ind w:left="1294" w:hanging="840"/>
    </w:pPr>
    <w:rPr>
      <w:rFonts w:ascii="Arial" w:hAnsi="Arial" w:cs="Arial"/>
      <w:b/>
      <w:bCs/>
      <w:sz w:val="23"/>
      <w:szCs w:val="23"/>
    </w:rPr>
  </w:style>
  <w:style w:type="paragraph" w:customStyle="1" w:styleId="Normal3">
    <w:name w:val="Normal3"/>
    <w:basedOn w:val="af9"/>
    <w:rsid w:val="00E74420"/>
    <w:pPr>
      <w:keepLines/>
      <w:widowControl w:val="0"/>
      <w:autoSpaceDE/>
      <w:autoSpaceDN/>
      <w:spacing w:before="60" w:line="240" w:lineRule="auto"/>
      <w:ind w:left="1502" w:firstLine="1"/>
    </w:pPr>
    <w:rPr>
      <w:rFonts w:ascii="Times New Roman" w:hAnsi="Times New Roman" w:cs="Levenim MT"/>
      <w:smallCaps/>
      <w:snapToGrid w:val="0"/>
      <w:sz w:val="24"/>
      <w:szCs w:val="20"/>
    </w:rPr>
  </w:style>
  <w:style w:type="paragraph" w:customStyle="1" w:styleId="114">
    <w:name w:val="כותרת 11"/>
    <w:basedOn w:val="1f"/>
    <w:rsid w:val="00E74420"/>
    <w:pPr>
      <w:keepLines w:val="0"/>
      <w:pBdr>
        <w:top w:val="none" w:sz="0" w:space="0" w:color="auto"/>
        <w:left w:val="none" w:sz="0" w:space="0" w:color="auto"/>
        <w:bottom w:val="none" w:sz="0" w:space="0" w:color="auto"/>
        <w:right w:val="none" w:sz="0" w:space="0" w:color="auto"/>
      </w:pBdr>
      <w:shd w:val="clear" w:color="auto" w:fill="auto"/>
      <w:tabs>
        <w:tab w:val="num" w:pos="360"/>
        <w:tab w:val="left" w:pos="720"/>
      </w:tabs>
      <w:autoSpaceDE/>
      <w:autoSpaceDN/>
      <w:spacing w:before="0" w:line="360" w:lineRule="auto"/>
      <w:ind w:left="360" w:right="360" w:hanging="360"/>
    </w:pPr>
    <w:rPr>
      <w:rFonts w:ascii="Arial" w:eastAsia="Times New Roman" w:hAnsi="Arial" w:cs="Arial"/>
      <w:color w:val="auto"/>
      <w:sz w:val="23"/>
      <w:szCs w:val="23"/>
      <w:u w:val="single"/>
      <w:lang w:eastAsia="en-US"/>
    </w:rPr>
  </w:style>
  <w:style w:type="paragraph" w:customStyle="1" w:styleId="3f8">
    <w:name w:val="שורה3"/>
    <w:basedOn w:val="2fa"/>
    <w:rsid w:val="00E74420"/>
    <w:pPr>
      <w:ind w:left="1200"/>
    </w:pPr>
  </w:style>
  <w:style w:type="paragraph" w:customStyle="1" w:styleId="3f9">
    <w:name w:val="פסקה 3"/>
    <w:basedOn w:val="af9"/>
    <w:rsid w:val="00E74420"/>
    <w:pPr>
      <w:autoSpaceDE/>
      <w:autoSpaceDN/>
      <w:spacing w:line="240" w:lineRule="auto"/>
      <w:ind w:left="1021"/>
      <w:jc w:val="left"/>
    </w:pPr>
    <w:rPr>
      <w:rFonts w:ascii="Tahoma" w:hAnsi="Tahoma" w:cs="Tahoma"/>
      <w:sz w:val="20"/>
      <w:szCs w:val="20"/>
      <w:lang w:eastAsia="en-US"/>
    </w:rPr>
  </w:style>
  <w:style w:type="paragraph" w:customStyle="1" w:styleId="4f">
    <w:name w:val="שורה4"/>
    <w:basedOn w:val="3f8"/>
    <w:rsid w:val="00E74420"/>
    <w:pPr>
      <w:ind w:left="1800"/>
    </w:pPr>
  </w:style>
  <w:style w:type="paragraph" w:customStyle="1" w:styleId="2fb">
    <w:name w:val="טקסט 2"/>
    <w:basedOn w:val="1fd"/>
    <w:rsid w:val="00E74420"/>
    <w:pPr>
      <w:ind w:left="1021"/>
    </w:pPr>
  </w:style>
  <w:style w:type="paragraph" w:customStyle="1" w:styleId="00">
    <w:name w:val="טקסט0"/>
    <w:basedOn w:val="af9"/>
    <w:rsid w:val="00E74420"/>
    <w:pPr>
      <w:autoSpaceDE/>
      <w:autoSpaceDN/>
    </w:pPr>
    <w:rPr>
      <w:rFonts w:ascii="Tahoma" w:hAnsi="Tahoma" w:cs="Tahoma"/>
      <w:sz w:val="20"/>
      <w:szCs w:val="20"/>
      <w:lang w:eastAsia="en-US"/>
    </w:rPr>
  </w:style>
  <w:style w:type="paragraph" w:customStyle="1" w:styleId="Normal4">
    <w:name w:val="Normal4"/>
    <w:basedOn w:val="Normal3"/>
    <w:rsid w:val="00E74420"/>
    <w:pPr>
      <w:spacing w:before="0" w:after="60"/>
      <w:ind w:left="1701" w:firstLine="0"/>
    </w:pPr>
    <w:rPr>
      <w:lang w:eastAsia="en-US"/>
    </w:rPr>
  </w:style>
  <w:style w:type="paragraph" w:customStyle="1" w:styleId="Normal2">
    <w:name w:val="Normal2"/>
    <w:basedOn w:val="af9"/>
    <w:link w:val="Normal2Char"/>
    <w:rsid w:val="00E74420"/>
    <w:pPr>
      <w:keepLines/>
      <w:widowControl w:val="0"/>
      <w:autoSpaceDE/>
      <w:autoSpaceDN/>
      <w:spacing w:before="60" w:line="240" w:lineRule="auto"/>
      <w:ind w:left="992" w:right="1037"/>
    </w:pPr>
    <w:rPr>
      <w:rFonts w:ascii="Times New Roman" w:hAnsi="Times New Roman" w:cs="Levenim MT"/>
      <w:snapToGrid w:val="0"/>
      <w:sz w:val="20"/>
      <w:szCs w:val="20"/>
      <w:lang w:val="en-GB"/>
    </w:rPr>
  </w:style>
  <w:style w:type="paragraph" w:customStyle="1" w:styleId="StyleHeading2LatinTahomaComplexTahomaAfter0cm">
    <w:name w:val="Style Heading 2 + (Latin) Tahoma (Complex) Tahoma After:  0 cm"/>
    <w:basedOn w:val="2d"/>
    <w:rsid w:val="00E74420"/>
    <w:pPr>
      <w:tabs>
        <w:tab w:val="num" w:pos="4672"/>
      </w:tabs>
      <w:autoSpaceDE/>
      <w:autoSpaceDN/>
      <w:spacing w:before="240" w:after="120"/>
      <w:ind w:left="357" w:hanging="357"/>
      <w:jc w:val="left"/>
    </w:pPr>
    <w:rPr>
      <w:rFonts w:ascii="Tahoma" w:hAnsi="Tahoma" w:cs="Tahoma"/>
      <w:sz w:val="28"/>
      <w:szCs w:val="28"/>
    </w:rPr>
  </w:style>
  <w:style w:type="paragraph" w:customStyle="1" w:styleId="affffff0">
    <w:name w:val="אלף"/>
    <w:basedOn w:val="af9"/>
    <w:rsid w:val="00E74420"/>
    <w:pPr>
      <w:widowControl w:val="0"/>
      <w:tabs>
        <w:tab w:val="num" w:pos="1418"/>
      </w:tabs>
      <w:autoSpaceDE/>
      <w:autoSpaceDN/>
      <w:ind w:left="1418" w:right="1418" w:hanging="681"/>
    </w:pPr>
    <w:rPr>
      <w:rFonts w:ascii="Times New Roman" w:hAnsi="Times New Roman" w:cs="David"/>
      <w:szCs w:val="26"/>
    </w:rPr>
  </w:style>
  <w:style w:type="paragraph" w:customStyle="1" w:styleId="affffff1">
    <w:name w:val="כותרת ראשית"/>
    <w:basedOn w:val="af9"/>
    <w:next w:val="af9"/>
    <w:rsid w:val="00E74420"/>
    <w:pPr>
      <w:widowControl w:val="0"/>
      <w:autoSpaceDE/>
      <w:autoSpaceDN/>
      <w:jc w:val="center"/>
    </w:pPr>
    <w:rPr>
      <w:rFonts w:ascii="Times New Roman" w:hAnsi="Times New Roman" w:cs="David"/>
      <w:b/>
      <w:bCs/>
      <w:szCs w:val="32"/>
      <w:u w:val="single"/>
    </w:rPr>
  </w:style>
  <w:style w:type="paragraph" w:customStyle="1" w:styleId="affffff2">
    <w:name w:val="מספר נוהל"/>
    <w:basedOn w:val="af9"/>
    <w:next w:val="af9"/>
    <w:rsid w:val="00E74420"/>
    <w:pPr>
      <w:widowControl w:val="0"/>
      <w:autoSpaceDE/>
      <w:autoSpaceDN/>
      <w:jc w:val="center"/>
    </w:pPr>
    <w:rPr>
      <w:rFonts w:ascii="Times New Roman" w:hAnsi="Times New Roman" w:cs="David"/>
      <w:b/>
      <w:bCs/>
      <w:szCs w:val="26"/>
    </w:rPr>
  </w:style>
  <w:style w:type="paragraph" w:customStyle="1" w:styleId="affffff3">
    <w:name w:val="משנה"/>
    <w:basedOn w:val="af9"/>
    <w:rsid w:val="00E74420"/>
    <w:pPr>
      <w:widowControl w:val="0"/>
      <w:tabs>
        <w:tab w:val="num" w:pos="1077"/>
      </w:tabs>
      <w:autoSpaceDE/>
      <w:autoSpaceDN/>
      <w:ind w:left="1077" w:right="1985" w:hanging="357"/>
    </w:pPr>
    <w:rPr>
      <w:rFonts w:ascii="Times New Roman" w:hAnsi="Times New Roman" w:cs="David"/>
      <w:szCs w:val="26"/>
    </w:rPr>
  </w:style>
  <w:style w:type="paragraph" w:customStyle="1" w:styleId="xl24">
    <w:name w:val="xl24"/>
    <w:basedOn w:val="af9"/>
    <w:rsid w:val="00E74420"/>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color w:val="000000"/>
      <w:sz w:val="18"/>
      <w:szCs w:val="18"/>
      <w:lang w:eastAsia="en-US"/>
    </w:rPr>
  </w:style>
  <w:style w:type="paragraph" w:customStyle="1" w:styleId="xl25">
    <w:name w:val="xl25"/>
    <w:basedOn w:val="af9"/>
    <w:rsid w:val="00E74420"/>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Times New Roman" w:hAnsi="Times New Roman" w:cs="Times New Roman"/>
      <w:color w:val="000000"/>
      <w:sz w:val="24"/>
      <w:szCs w:val="24"/>
      <w:lang w:eastAsia="en-US"/>
    </w:rPr>
  </w:style>
  <w:style w:type="paragraph" w:customStyle="1" w:styleId="xl26">
    <w:name w:val="xl26"/>
    <w:basedOn w:val="af9"/>
    <w:rsid w:val="00E74420"/>
    <w:pPr>
      <w:pBdr>
        <w:top w:val="single" w:sz="8" w:space="0" w:color="auto"/>
        <w:left w:val="single" w:sz="4" w:space="0" w:color="auto"/>
        <w:bottom w:val="single" w:sz="4" w:space="0" w:color="auto"/>
        <w:right w:val="single" w:sz="8"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27">
    <w:name w:val="xl27"/>
    <w:basedOn w:val="af9"/>
    <w:rsid w:val="00E74420"/>
    <w:pPr>
      <w:pBdr>
        <w:top w:val="single" w:sz="8"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28">
    <w:name w:val="xl28"/>
    <w:basedOn w:val="af9"/>
    <w:rsid w:val="00E74420"/>
    <w:pPr>
      <w:pBdr>
        <w:top w:val="single" w:sz="8" w:space="0" w:color="auto"/>
        <w:left w:val="single" w:sz="8"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29">
    <w:name w:val="xl29"/>
    <w:basedOn w:val="af9"/>
    <w:rsid w:val="00E74420"/>
    <w:pPr>
      <w:pBdr>
        <w:top w:val="single" w:sz="4" w:space="0" w:color="auto"/>
        <w:left w:val="single" w:sz="4" w:space="0" w:color="auto"/>
        <w:bottom w:val="single" w:sz="4" w:space="0" w:color="auto"/>
        <w:right w:val="single" w:sz="8"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0">
    <w:name w:val="xl30"/>
    <w:basedOn w:val="af9"/>
    <w:rsid w:val="00E74420"/>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1">
    <w:name w:val="xl31"/>
    <w:basedOn w:val="af9"/>
    <w:rsid w:val="00E74420"/>
    <w:pPr>
      <w:pBdr>
        <w:top w:val="single" w:sz="4" w:space="0" w:color="auto"/>
        <w:left w:val="single" w:sz="8"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2">
    <w:name w:val="xl32"/>
    <w:basedOn w:val="af9"/>
    <w:rsid w:val="00E74420"/>
    <w:pPr>
      <w:pBdr>
        <w:top w:val="single" w:sz="4" w:space="0" w:color="auto"/>
        <w:left w:val="single" w:sz="4" w:space="0" w:color="auto"/>
        <w:right w:val="single" w:sz="8"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3">
    <w:name w:val="xl33"/>
    <w:basedOn w:val="af9"/>
    <w:rsid w:val="00E74420"/>
    <w:pPr>
      <w:pBdr>
        <w:top w:val="single" w:sz="4" w:space="0" w:color="auto"/>
        <w:left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4">
    <w:name w:val="xl34"/>
    <w:basedOn w:val="af9"/>
    <w:rsid w:val="00E74420"/>
    <w:pPr>
      <w:pBdr>
        <w:top w:val="single" w:sz="4" w:space="0" w:color="auto"/>
        <w:left w:val="single" w:sz="8"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5">
    <w:name w:val="xl35"/>
    <w:basedOn w:val="af9"/>
    <w:rsid w:val="00E74420"/>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color w:val="000000"/>
      <w:sz w:val="18"/>
      <w:szCs w:val="18"/>
      <w:lang w:eastAsia="en-US"/>
    </w:rPr>
  </w:style>
  <w:style w:type="paragraph" w:customStyle="1" w:styleId="2fc">
    <w:name w:val="פסקה 2"/>
    <w:basedOn w:val="1fb"/>
    <w:rsid w:val="00E74420"/>
    <w:pPr>
      <w:ind w:left="454" w:firstLine="0"/>
    </w:pPr>
    <w:rPr>
      <w:rFonts w:ascii="Tahoma" w:hAnsi="Tahoma" w:cs="Tahoma"/>
      <w:sz w:val="22"/>
      <w:szCs w:val="22"/>
    </w:rPr>
  </w:style>
  <w:style w:type="paragraph" w:customStyle="1" w:styleId="affffff4">
    <w:name w:val="ממוספר"/>
    <w:basedOn w:val="af9"/>
    <w:link w:val="affffff5"/>
    <w:uiPriority w:val="99"/>
    <w:rsid w:val="00E74420"/>
    <w:pPr>
      <w:tabs>
        <w:tab w:val="num" w:pos="510"/>
      </w:tabs>
      <w:autoSpaceDE/>
      <w:autoSpaceDN/>
      <w:spacing w:after="360" w:line="240" w:lineRule="auto"/>
      <w:ind w:left="510" w:right="510" w:hanging="510"/>
    </w:pPr>
    <w:rPr>
      <w:rFonts w:ascii="Times New Roman" w:hAnsi="Times New Roman" w:cs="David"/>
      <w:szCs w:val="24"/>
    </w:rPr>
  </w:style>
  <w:style w:type="character" w:customStyle="1" w:styleId="tx1">
    <w:name w:val="tx1"/>
    <w:rsid w:val="00E74420"/>
    <w:rPr>
      <w:rFonts w:ascii="Times New Roman" w:hAnsi="Times New Roman" w:cs="Times New Roman" w:hint="default"/>
      <w:b/>
      <w:bCs/>
    </w:rPr>
  </w:style>
  <w:style w:type="character" w:customStyle="1" w:styleId="1fe">
    <w:name w:val="כותרת 1 תו תו"/>
    <w:rsid w:val="00E74420"/>
    <w:rPr>
      <w:rFonts w:ascii="Arial" w:hAnsi="Arial" w:cs="Arial"/>
      <w:b/>
      <w:bCs/>
      <w:noProof/>
      <w:kern w:val="28"/>
      <w:sz w:val="32"/>
      <w:szCs w:val="32"/>
      <w:lang w:val="en-US" w:eastAsia="he-IL" w:bidi="he-IL"/>
    </w:rPr>
  </w:style>
  <w:style w:type="paragraph" w:customStyle="1" w:styleId="xl63">
    <w:name w:val="xl63"/>
    <w:basedOn w:val="af9"/>
    <w:rsid w:val="00E74420"/>
    <w:pPr>
      <w:pBdr>
        <w:top w:val="single" w:sz="8" w:space="0" w:color="000000"/>
        <w:left w:val="single" w:sz="8" w:space="0" w:color="000000"/>
        <w:bottom w:val="single" w:sz="8" w:space="0" w:color="auto"/>
        <w:right w:val="single" w:sz="8" w:space="0" w:color="auto"/>
      </w:pBdr>
      <w:shd w:val="clear" w:color="auto" w:fill="666699"/>
      <w:autoSpaceDE/>
      <w:autoSpaceDN/>
      <w:bidi w:val="0"/>
      <w:spacing w:before="100" w:beforeAutospacing="1" w:after="100" w:afterAutospacing="1" w:line="240" w:lineRule="auto"/>
      <w:jc w:val="center"/>
    </w:pPr>
    <w:rPr>
      <w:rFonts w:ascii="Tahoma" w:hAnsi="Tahoma" w:cs="Tahoma"/>
      <w:b/>
      <w:bCs/>
      <w:color w:val="FFFFFF"/>
      <w:sz w:val="24"/>
      <w:szCs w:val="24"/>
      <w:lang w:eastAsia="en-US"/>
    </w:rPr>
  </w:style>
  <w:style w:type="paragraph" w:customStyle="1" w:styleId="xl64">
    <w:name w:val="xl64"/>
    <w:basedOn w:val="af9"/>
    <w:rsid w:val="00E74420"/>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right"/>
    </w:pPr>
    <w:rPr>
      <w:rFonts w:ascii="Tahoma" w:hAnsi="Tahoma" w:cs="Tahoma"/>
      <w:color w:val="000000"/>
      <w:sz w:val="16"/>
      <w:szCs w:val="16"/>
      <w:lang w:eastAsia="en-US"/>
    </w:rPr>
  </w:style>
  <w:style w:type="paragraph" w:customStyle="1" w:styleId="xl65">
    <w:name w:val="xl65"/>
    <w:basedOn w:val="af9"/>
    <w:rsid w:val="00E74420"/>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center"/>
    </w:pPr>
    <w:rPr>
      <w:rFonts w:ascii="Tahoma" w:hAnsi="Tahoma" w:cs="Tahoma"/>
      <w:b/>
      <w:bCs/>
      <w:color w:val="FF0000"/>
      <w:sz w:val="16"/>
      <w:szCs w:val="16"/>
      <w:lang w:eastAsia="en-US"/>
    </w:rPr>
  </w:style>
  <w:style w:type="paragraph" w:customStyle="1" w:styleId="xl66">
    <w:name w:val="xl66"/>
    <w:basedOn w:val="af9"/>
    <w:rsid w:val="00E74420"/>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left"/>
    </w:pPr>
    <w:rPr>
      <w:rFonts w:ascii="Tahoma" w:hAnsi="Tahoma" w:cs="Tahoma"/>
      <w:color w:val="000000"/>
      <w:sz w:val="16"/>
      <w:szCs w:val="16"/>
      <w:lang w:eastAsia="en-US"/>
    </w:rPr>
  </w:style>
  <w:style w:type="paragraph" w:customStyle="1" w:styleId="xl67">
    <w:name w:val="xl67"/>
    <w:basedOn w:val="af9"/>
    <w:rsid w:val="00E74420"/>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left"/>
    </w:pPr>
    <w:rPr>
      <w:rFonts w:ascii="Tahoma" w:hAnsi="Tahoma" w:cs="Tahoma"/>
      <w:color w:val="000000"/>
      <w:sz w:val="16"/>
      <w:szCs w:val="16"/>
      <w:lang w:eastAsia="en-US"/>
    </w:rPr>
  </w:style>
  <w:style w:type="paragraph" w:customStyle="1" w:styleId="xl68">
    <w:name w:val="xl68"/>
    <w:basedOn w:val="af9"/>
    <w:rsid w:val="00E74420"/>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center"/>
    </w:pPr>
    <w:rPr>
      <w:rFonts w:ascii="Times New Roman" w:hAnsi="Times New Roman" w:cs="Times New Roman"/>
      <w:sz w:val="24"/>
      <w:szCs w:val="24"/>
      <w:lang w:eastAsia="en-US"/>
    </w:rPr>
  </w:style>
  <w:style w:type="paragraph" w:customStyle="1" w:styleId="1ff">
    <w:name w:val="היסט1"/>
    <w:basedOn w:val="af9"/>
    <w:rsid w:val="00E74420"/>
    <w:pPr>
      <w:keepLines/>
      <w:autoSpaceDE/>
      <w:autoSpaceDN/>
      <w:ind w:left="709" w:hanging="709"/>
    </w:pPr>
    <w:rPr>
      <w:rFonts w:ascii="Arial" w:hAnsi="Arial" w:cs="David"/>
      <w:szCs w:val="24"/>
      <w:lang w:val="en-GB" w:eastAsia="en-US"/>
    </w:rPr>
  </w:style>
  <w:style w:type="paragraph" w:customStyle="1" w:styleId="2fd">
    <w:name w:val="היסט2"/>
    <w:basedOn w:val="af9"/>
    <w:rsid w:val="00E74420"/>
    <w:pPr>
      <w:keepLines/>
      <w:autoSpaceDE/>
      <w:autoSpaceDN/>
      <w:ind w:left="1418" w:hanging="709"/>
    </w:pPr>
    <w:rPr>
      <w:rFonts w:ascii="Arial" w:hAnsi="Arial" w:cs="David"/>
      <w:szCs w:val="24"/>
      <w:lang w:val="en-GB" w:eastAsia="en-US"/>
    </w:rPr>
  </w:style>
  <w:style w:type="paragraph" w:customStyle="1" w:styleId="3fa">
    <w:name w:val="היסט3"/>
    <w:basedOn w:val="af9"/>
    <w:rsid w:val="00E74420"/>
    <w:pPr>
      <w:keepLines/>
      <w:autoSpaceDE/>
      <w:autoSpaceDN/>
      <w:ind w:left="2836" w:hanging="1418"/>
    </w:pPr>
    <w:rPr>
      <w:rFonts w:ascii="Arial" w:hAnsi="Arial" w:cs="David"/>
      <w:szCs w:val="24"/>
      <w:lang w:val="en-GB" w:eastAsia="en-US"/>
    </w:rPr>
  </w:style>
  <w:style w:type="paragraph" w:customStyle="1" w:styleId="4f0">
    <w:name w:val="היסט4"/>
    <w:basedOn w:val="af9"/>
    <w:rsid w:val="00E74420"/>
    <w:pPr>
      <w:keepLines/>
      <w:autoSpaceDE/>
      <w:autoSpaceDN/>
      <w:ind w:left="4253" w:hanging="1418"/>
    </w:pPr>
    <w:rPr>
      <w:rFonts w:ascii="Arial" w:hAnsi="Arial" w:cs="David"/>
      <w:szCs w:val="24"/>
      <w:lang w:val="en-GB" w:eastAsia="en-US"/>
    </w:rPr>
  </w:style>
  <w:style w:type="paragraph" w:customStyle="1" w:styleId="affffff6">
    <w:name w:val="היסט_כפול"/>
    <w:basedOn w:val="af9"/>
    <w:rsid w:val="00E74420"/>
    <w:pPr>
      <w:keepLines/>
      <w:tabs>
        <w:tab w:val="left" w:pos="709"/>
      </w:tabs>
      <w:autoSpaceDE/>
      <w:autoSpaceDN/>
      <w:ind w:left="1418" w:hanging="1418"/>
    </w:pPr>
    <w:rPr>
      <w:rFonts w:ascii="Arial" w:hAnsi="Arial" w:cs="David"/>
      <w:szCs w:val="24"/>
      <w:lang w:val="en-GB" w:eastAsia="en-US"/>
    </w:rPr>
  </w:style>
  <w:style w:type="paragraph" w:customStyle="1" w:styleId="1ff0">
    <w:name w:val="היסט_כפול1"/>
    <w:basedOn w:val="af9"/>
    <w:rsid w:val="00E74420"/>
    <w:pPr>
      <w:keepLines/>
      <w:tabs>
        <w:tab w:val="left" w:pos="1418"/>
      </w:tabs>
      <w:autoSpaceDE/>
      <w:autoSpaceDN/>
      <w:ind w:left="2126" w:hanging="2126"/>
    </w:pPr>
    <w:rPr>
      <w:rFonts w:ascii="Arial" w:hAnsi="Arial" w:cs="David"/>
      <w:szCs w:val="24"/>
      <w:lang w:val="en-GB" w:eastAsia="en-US"/>
    </w:rPr>
  </w:style>
  <w:style w:type="paragraph" w:customStyle="1" w:styleId="2fe">
    <w:name w:val="היסט_כפול2"/>
    <w:basedOn w:val="af9"/>
    <w:rsid w:val="00E74420"/>
    <w:pPr>
      <w:keepLines/>
      <w:tabs>
        <w:tab w:val="left" w:pos="1418"/>
      </w:tabs>
      <w:autoSpaceDE/>
      <w:autoSpaceDN/>
      <w:ind w:left="2127" w:hanging="1418"/>
    </w:pPr>
    <w:rPr>
      <w:rFonts w:ascii="Arial" w:hAnsi="Arial" w:cs="David"/>
      <w:szCs w:val="24"/>
      <w:lang w:val="en-GB" w:eastAsia="en-US"/>
    </w:rPr>
  </w:style>
  <w:style w:type="paragraph" w:customStyle="1" w:styleId="1ff1">
    <w:name w:val="ציטוט1"/>
    <w:basedOn w:val="af9"/>
    <w:qFormat/>
    <w:rsid w:val="00E74420"/>
    <w:pPr>
      <w:keepLines/>
      <w:autoSpaceDE/>
      <w:autoSpaceDN/>
      <w:spacing w:line="240" w:lineRule="auto"/>
      <w:ind w:left="709" w:right="709"/>
    </w:pPr>
    <w:rPr>
      <w:rFonts w:ascii="Arial" w:hAnsi="Arial" w:cs="David"/>
      <w:szCs w:val="24"/>
      <w:lang w:val="en-GB" w:eastAsia="en-US"/>
    </w:rPr>
  </w:style>
  <w:style w:type="paragraph" w:customStyle="1" w:styleId="2ff">
    <w:name w:val="ציטוט2"/>
    <w:basedOn w:val="af9"/>
    <w:qFormat/>
    <w:rsid w:val="00E74420"/>
    <w:pPr>
      <w:keepLines/>
      <w:autoSpaceDE/>
      <w:autoSpaceDN/>
      <w:spacing w:line="240" w:lineRule="auto"/>
      <w:ind w:left="1418" w:right="1418"/>
    </w:pPr>
    <w:rPr>
      <w:rFonts w:ascii="Arial" w:hAnsi="Arial" w:cs="David"/>
      <w:szCs w:val="24"/>
      <w:lang w:val="en-GB" w:eastAsia="en-US"/>
    </w:rPr>
  </w:style>
  <w:style w:type="paragraph" w:customStyle="1" w:styleId="NormalE">
    <w:name w:val="NormalE"/>
    <w:basedOn w:val="af9"/>
    <w:rsid w:val="00E74420"/>
    <w:pPr>
      <w:keepLines/>
      <w:autoSpaceDE/>
      <w:autoSpaceDN/>
      <w:bidi w:val="0"/>
      <w:jc w:val="right"/>
    </w:pPr>
    <w:rPr>
      <w:rFonts w:ascii="Arial" w:hAnsi="Arial" w:cs="David"/>
      <w:szCs w:val="24"/>
      <w:lang w:val="en-GB" w:eastAsia="en-US"/>
    </w:rPr>
  </w:style>
  <w:style w:type="paragraph" w:customStyle="1" w:styleId="affffff7">
    <w:name w:val="מחוץ_לשוליים"/>
    <w:basedOn w:val="af9"/>
    <w:rsid w:val="00E74420"/>
    <w:pPr>
      <w:keepLines/>
      <w:framePr w:w="1071" w:h="284" w:hSpace="181" w:wrap="around" w:vAnchor="text" w:hAnchor="page" w:x="10377" w:y="29" w:anchorLock="1"/>
      <w:autoSpaceDE/>
      <w:autoSpaceDN/>
    </w:pPr>
    <w:rPr>
      <w:rFonts w:ascii="Arial" w:hAnsi="Arial" w:cs="David"/>
      <w:szCs w:val="24"/>
      <w:lang w:val="en-GB" w:eastAsia="en-US"/>
    </w:rPr>
  </w:style>
  <w:style w:type="paragraph" w:customStyle="1" w:styleId="1ff2">
    <w:name w:val="גופן ברירת המחדל של קטע תו1 תו"/>
    <w:aliases w:val="גופן ברירת המחדל של קטע תו תו תו,תו תו תו תו תו תו תו"/>
    <w:basedOn w:val="af9"/>
    <w:rsid w:val="00E74420"/>
    <w:pPr>
      <w:autoSpaceDE/>
      <w:autoSpaceDN/>
      <w:bidi w:val="0"/>
      <w:spacing w:after="160" w:line="240" w:lineRule="auto"/>
      <w:jc w:val="left"/>
    </w:pPr>
    <w:rPr>
      <w:rFonts w:ascii="Verdana" w:hAnsi="Verdana" w:cs="Miriam"/>
      <w:sz w:val="20"/>
      <w:szCs w:val="20"/>
      <w:lang w:eastAsia="en-US" w:bidi="ar-SA"/>
    </w:rPr>
  </w:style>
  <w:style w:type="paragraph" w:customStyle="1" w:styleId="affffff8">
    <w:name w:val="גופן ברירת המחדל של קטע תו"/>
    <w:aliases w:val="גופן ברירת המחדל של קטע תו1 תו תו,גופן ברירת המחדל של קטע תו תו תו תו,תו תו תו תו תו תו תו תו"/>
    <w:basedOn w:val="af9"/>
    <w:rsid w:val="00E74420"/>
    <w:pPr>
      <w:autoSpaceDE/>
      <w:autoSpaceDN/>
      <w:bidi w:val="0"/>
      <w:spacing w:after="160" w:line="240" w:lineRule="auto"/>
      <w:jc w:val="left"/>
    </w:pPr>
    <w:rPr>
      <w:rFonts w:ascii="Verdana" w:hAnsi="Verdana" w:cs="Miriam"/>
      <w:sz w:val="20"/>
      <w:szCs w:val="20"/>
      <w:lang w:eastAsia="en-US" w:bidi="ar-SA"/>
    </w:rPr>
  </w:style>
  <w:style w:type="paragraph" w:customStyle="1" w:styleId="1ff3">
    <w:name w:val="גופן ברירת המחדל של קטע תו1 תו תו תו"/>
    <w:aliases w:val="גופן ברירת המחדל של קטע תו תו תו תו תו,תו תו תו תו תו תו תו תו תו תו"/>
    <w:basedOn w:val="af9"/>
    <w:rsid w:val="00E74420"/>
    <w:pPr>
      <w:autoSpaceDE/>
      <w:autoSpaceDN/>
      <w:bidi w:val="0"/>
      <w:spacing w:after="160" w:line="240" w:lineRule="auto"/>
      <w:jc w:val="left"/>
    </w:pPr>
    <w:rPr>
      <w:rFonts w:ascii="Verdana" w:hAnsi="Verdana" w:cs="Times New Roman"/>
      <w:sz w:val="24"/>
      <w:szCs w:val="24"/>
      <w:lang w:eastAsia="en-US" w:bidi="ar-SA"/>
    </w:rPr>
  </w:style>
  <w:style w:type="paragraph" w:styleId="affffff9">
    <w:name w:val="endnote text"/>
    <w:basedOn w:val="af9"/>
    <w:link w:val="affffffa"/>
    <w:uiPriority w:val="99"/>
    <w:rsid w:val="00E74420"/>
    <w:pPr>
      <w:autoSpaceDE/>
      <w:autoSpaceDN/>
      <w:spacing w:line="240" w:lineRule="auto"/>
    </w:pPr>
    <w:rPr>
      <w:rFonts w:ascii="Arial" w:hAnsi="Arial" w:cs="Arial"/>
      <w:sz w:val="20"/>
      <w:szCs w:val="20"/>
    </w:rPr>
  </w:style>
  <w:style w:type="character" w:customStyle="1" w:styleId="affffffa">
    <w:name w:val="טקסט הערת סיום תו"/>
    <w:basedOn w:val="afb"/>
    <w:link w:val="affffff9"/>
    <w:uiPriority w:val="99"/>
    <w:rsid w:val="00E74420"/>
    <w:rPr>
      <w:rFonts w:ascii="Arial" w:eastAsia="Times New Roman" w:hAnsi="Arial" w:cs="Arial"/>
      <w:sz w:val="20"/>
      <w:szCs w:val="20"/>
      <w:lang w:eastAsia="he-IL"/>
    </w:rPr>
  </w:style>
  <w:style w:type="character" w:styleId="affffffb">
    <w:name w:val="endnote reference"/>
    <w:basedOn w:val="afb"/>
    <w:rsid w:val="00E74420"/>
    <w:rPr>
      <w:vertAlign w:val="superscript"/>
    </w:rPr>
  </w:style>
  <w:style w:type="paragraph" w:customStyle="1" w:styleId="TableHead">
    <w:name w:val="TableHead"/>
    <w:basedOn w:val="af9"/>
    <w:uiPriority w:val="99"/>
    <w:rsid w:val="00E74420"/>
    <w:pPr>
      <w:autoSpaceDE/>
      <w:autoSpaceDN/>
      <w:spacing w:before="120" w:after="120" w:line="320" w:lineRule="exact"/>
      <w:jc w:val="center"/>
    </w:pPr>
    <w:rPr>
      <w:rFonts w:ascii="Times New Roman" w:hAnsi="Times New Roman" w:cs="David"/>
      <w:b/>
      <w:bCs/>
      <w:szCs w:val="24"/>
    </w:rPr>
  </w:style>
  <w:style w:type="paragraph" w:customStyle="1" w:styleId="TableText">
    <w:name w:val="TableText"/>
    <w:basedOn w:val="af9"/>
    <w:link w:val="TableTextChar"/>
    <w:uiPriority w:val="99"/>
    <w:rsid w:val="00E74420"/>
    <w:pPr>
      <w:autoSpaceDE/>
      <w:autoSpaceDN/>
      <w:spacing w:before="75" w:line="280" w:lineRule="atLeast"/>
      <w:jc w:val="left"/>
    </w:pPr>
    <w:rPr>
      <w:rFonts w:ascii="Times New Roman" w:hAnsi="Times New Roman" w:cs="David"/>
      <w:szCs w:val="24"/>
    </w:rPr>
  </w:style>
  <w:style w:type="paragraph" w:customStyle="1" w:styleId="1ff4">
    <w:name w:val="מהדורה1"/>
    <w:hidden/>
    <w:semiHidden/>
    <w:rsid w:val="00E74420"/>
    <w:pPr>
      <w:spacing w:after="0" w:line="240" w:lineRule="auto"/>
    </w:pPr>
    <w:rPr>
      <w:rFonts w:ascii="Arial" w:eastAsia="Times New Roman" w:hAnsi="Arial" w:cs="David"/>
      <w:szCs w:val="24"/>
      <w:lang w:val="en-GB"/>
    </w:rPr>
  </w:style>
  <w:style w:type="paragraph" w:customStyle="1" w:styleId="xl69">
    <w:name w:val="xl69"/>
    <w:basedOn w:val="af9"/>
    <w:rsid w:val="00E74420"/>
    <w:pPr>
      <w:autoSpaceDE/>
      <w:autoSpaceDN/>
      <w:bidi w:val="0"/>
      <w:spacing w:before="100" w:beforeAutospacing="1" w:after="100" w:afterAutospacing="1" w:line="240" w:lineRule="auto"/>
      <w:jc w:val="center"/>
    </w:pPr>
    <w:rPr>
      <w:rFonts w:ascii="Times New Roman" w:hAnsi="Times New Roman" w:cs="Times New Roman"/>
      <w:sz w:val="24"/>
      <w:szCs w:val="24"/>
      <w:lang w:eastAsia="en-US"/>
    </w:rPr>
  </w:style>
  <w:style w:type="table" w:styleId="4f1">
    <w:name w:val="Table Classic 4"/>
    <w:basedOn w:val="afc"/>
    <w:rsid w:val="00E74420"/>
    <w:pPr>
      <w:bidi/>
      <w:spacing w:after="0" w:line="36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3fb">
    <w:name w:val="List 3"/>
    <w:basedOn w:val="af9"/>
    <w:rsid w:val="00E74420"/>
    <w:pPr>
      <w:autoSpaceDE/>
      <w:autoSpaceDN/>
      <w:ind w:left="849" w:hanging="283"/>
      <w:contextualSpacing/>
    </w:pPr>
    <w:rPr>
      <w:rFonts w:ascii="Arial" w:hAnsi="Arial" w:cs="Arial"/>
    </w:rPr>
  </w:style>
  <w:style w:type="paragraph" w:customStyle="1" w:styleId="affffffc">
    <w:name w:val="פיסקת מענה"/>
    <w:basedOn w:val="af9"/>
    <w:rsid w:val="00E74420"/>
    <w:pPr>
      <w:autoSpaceDE/>
      <w:autoSpaceDN/>
      <w:spacing w:after="120"/>
      <w:ind w:left="1440"/>
    </w:pPr>
    <w:rPr>
      <w:rFonts w:ascii="Arial" w:hAnsi="Arial" w:cs="Arial"/>
      <w:lang w:eastAsia="en-US"/>
    </w:rPr>
  </w:style>
  <w:style w:type="character" w:customStyle="1" w:styleId="RonnyBase1">
    <w:name w:val="RonnyBase תו1"/>
    <w:basedOn w:val="afb"/>
    <w:link w:val="RonnyBase"/>
    <w:locked/>
    <w:rsid w:val="00E74420"/>
    <w:rPr>
      <w:rFonts w:cs="David"/>
    </w:rPr>
  </w:style>
  <w:style w:type="paragraph" w:customStyle="1" w:styleId="RonnyBase">
    <w:name w:val="RonnyBase"/>
    <w:basedOn w:val="af9"/>
    <w:link w:val="RonnyBase1"/>
    <w:rsid w:val="00E74420"/>
    <w:pPr>
      <w:autoSpaceDE/>
      <w:autoSpaceDN/>
      <w:spacing w:before="120" w:line="240" w:lineRule="auto"/>
    </w:pPr>
    <w:rPr>
      <w:rFonts w:asciiTheme="minorHAnsi" w:eastAsiaTheme="minorHAnsi" w:hAnsiTheme="minorHAnsi" w:cs="David"/>
      <w:lang w:eastAsia="en-US"/>
    </w:rPr>
  </w:style>
  <w:style w:type="paragraph" w:customStyle="1" w:styleId="xl70">
    <w:name w:val="xl70"/>
    <w:basedOn w:val="af9"/>
    <w:rsid w:val="00E74420"/>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textAlignment w:val="top"/>
    </w:pPr>
    <w:rPr>
      <w:rFonts w:ascii="Times New Roman" w:hAnsi="Times New Roman" w:cs="Times New Roman"/>
      <w:color w:val="FF0000"/>
      <w:sz w:val="24"/>
      <w:szCs w:val="24"/>
      <w:lang w:eastAsia="en-US"/>
    </w:rPr>
  </w:style>
  <w:style w:type="paragraph" w:customStyle="1" w:styleId="xl71">
    <w:name w:val="xl71"/>
    <w:basedOn w:val="af9"/>
    <w:rsid w:val="00E74420"/>
    <w:pPr>
      <w:autoSpaceDE/>
      <w:autoSpaceDN/>
      <w:bidi w:val="0"/>
      <w:spacing w:before="100" w:beforeAutospacing="1" w:after="100" w:afterAutospacing="1" w:line="240" w:lineRule="auto"/>
      <w:jc w:val="right"/>
      <w:textAlignment w:val="top"/>
    </w:pPr>
    <w:rPr>
      <w:rFonts w:ascii="Times New Roman" w:hAnsi="Times New Roman" w:cs="Times New Roman"/>
      <w:sz w:val="24"/>
      <w:szCs w:val="24"/>
      <w:lang w:eastAsia="en-US"/>
    </w:rPr>
  </w:style>
  <w:style w:type="paragraph" w:customStyle="1" w:styleId="xl72">
    <w:name w:val="xl72"/>
    <w:basedOn w:val="af9"/>
    <w:rsid w:val="00E74420"/>
    <w:pPr>
      <w:autoSpaceDE/>
      <w:autoSpaceDN/>
      <w:bidi w:val="0"/>
      <w:spacing w:before="100" w:beforeAutospacing="1" w:after="100" w:afterAutospacing="1" w:line="240" w:lineRule="auto"/>
      <w:jc w:val="right"/>
      <w:textAlignment w:val="top"/>
    </w:pPr>
    <w:rPr>
      <w:rFonts w:ascii="Times New Roman" w:hAnsi="Times New Roman" w:cs="Times New Roman"/>
      <w:sz w:val="24"/>
      <w:szCs w:val="24"/>
      <w:lang w:eastAsia="en-US"/>
    </w:rPr>
  </w:style>
  <w:style w:type="paragraph" w:customStyle="1" w:styleId="xl73">
    <w:name w:val="xl73"/>
    <w:basedOn w:val="af9"/>
    <w:rsid w:val="00E74420"/>
    <w:pPr>
      <w:autoSpaceDE/>
      <w:autoSpaceDN/>
      <w:bidi w:val="0"/>
      <w:spacing w:before="100" w:beforeAutospacing="1" w:after="100" w:afterAutospacing="1" w:line="240" w:lineRule="auto"/>
      <w:jc w:val="center"/>
      <w:textAlignment w:val="top"/>
    </w:pPr>
    <w:rPr>
      <w:rFonts w:ascii="Times New Roman" w:hAnsi="Times New Roman" w:cs="Times New Roman"/>
      <w:sz w:val="24"/>
      <w:szCs w:val="24"/>
      <w:lang w:eastAsia="en-US"/>
    </w:rPr>
  </w:style>
  <w:style w:type="paragraph" w:customStyle="1" w:styleId="xl74">
    <w:name w:val="xl74"/>
    <w:basedOn w:val="af9"/>
    <w:rsid w:val="00E74420"/>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top"/>
    </w:pPr>
    <w:rPr>
      <w:rFonts w:ascii="Arial" w:hAnsi="Arial" w:cs="Arial"/>
      <w:b/>
      <w:bCs/>
      <w:sz w:val="24"/>
      <w:szCs w:val="24"/>
      <w:lang w:eastAsia="en-US"/>
    </w:rPr>
  </w:style>
  <w:style w:type="paragraph" w:customStyle="1" w:styleId="xl75">
    <w:name w:val="xl75"/>
    <w:basedOn w:val="af9"/>
    <w:rsid w:val="00E74420"/>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top"/>
    </w:pPr>
    <w:rPr>
      <w:rFonts w:ascii="Arial" w:hAnsi="Arial" w:cs="Arial"/>
      <w:b/>
      <w:bCs/>
      <w:sz w:val="24"/>
      <w:szCs w:val="24"/>
      <w:lang w:eastAsia="en-US"/>
    </w:rPr>
  </w:style>
  <w:style w:type="paragraph" w:customStyle="1" w:styleId="xl76">
    <w:name w:val="xl76"/>
    <w:basedOn w:val="af9"/>
    <w:rsid w:val="00E74420"/>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top"/>
    </w:pPr>
    <w:rPr>
      <w:rFonts w:ascii="Arial" w:hAnsi="Arial" w:cs="Arial"/>
      <w:b/>
      <w:bCs/>
      <w:sz w:val="24"/>
      <w:szCs w:val="24"/>
      <w:lang w:eastAsia="en-US"/>
    </w:rPr>
  </w:style>
  <w:style w:type="paragraph" w:customStyle="1" w:styleId="font5">
    <w:name w:val="font5"/>
    <w:basedOn w:val="af9"/>
    <w:rsid w:val="00E74420"/>
    <w:pPr>
      <w:autoSpaceDE/>
      <w:autoSpaceDN/>
      <w:bidi w:val="0"/>
      <w:spacing w:before="100" w:beforeAutospacing="1" w:after="100" w:afterAutospacing="1" w:line="240" w:lineRule="auto"/>
      <w:jc w:val="left"/>
    </w:pPr>
    <w:rPr>
      <w:rFonts w:ascii="Tahoma" w:hAnsi="Tahoma" w:cs="Tahoma"/>
      <w:sz w:val="16"/>
      <w:szCs w:val="16"/>
      <w:lang w:eastAsia="en-US"/>
    </w:rPr>
  </w:style>
  <w:style w:type="paragraph" w:customStyle="1" w:styleId="xl77">
    <w:name w:val="xl77"/>
    <w:basedOn w:val="af9"/>
    <w:rsid w:val="00E74420"/>
    <w:pPr>
      <w:pBdr>
        <w:top w:val="single" w:sz="4" w:space="0" w:color="A6A6A6"/>
        <w:left w:val="single" w:sz="4" w:space="0" w:color="A6A6A6"/>
        <w:bottom w:val="single" w:sz="4" w:space="0" w:color="A6A6A6"/>
        <w:right w:val="single" w:sz="4" w:space="0" w:color="A6A6A6"/>
      </w:pBdr>
      <w:shd w:val="clear" w:color="000000" w:fill="FFFFFF"/>
      <w:autoSpaceDE/>
      <w:autoSpaceDN/>
      <w:bidi w:val="0"/>
      <w:spacing w:before="100" w:beforeAutospacing="1" w:after="100" w:afterAutospacing="1" w:line="240" w:lineRule="auto"/>
      <w:jc w:val="center"/>
      <w:textAlignment w:val="center"/>
    </w:pPr>
    <w:rPr>
      <w:rFonts w:ascii="Tahoma" w:hAnsi="Tahoma" w:cs="Tahoma"/>
      <w:sz w:val="16"/>
      <w:szCs w:val="16"/>
      <w:lang w:eastAsia="en-US"/>
    </w:rPr>
  </w:style>
  <w:style w:type="paragraph" w:customStyle="1" w:styleId="xl78">
    <w:name w:val="xl78"/>
    <w:basedOn w:val="af9"/>
    <w:rsid w:val="00E74420"/>
    <w:pPr>
      <w:pBdr>
        <w:top w:val="single" w:sz="4" w:space="0" w:color="A6A6A6"/>
        <w:left w:val="single" w:sz="4" w:space="0" w:color="A6A6A6"/>
        <w:bottom w:val="single" w:sz="4" w:space="0" w:color="A6A6A6"/>
        <w:right w:val="single" w:sz="4" w:space="0" w:color="A6A6A6"/>
      </w:pBdr>
      <w:shd w:val="clear" w:color="000000" w:fill="FFFFFF"/>
      <w:autoSpaceDE/>
      <w:autoSpaceDN/>
      <w:bidi w:val="0"/>
      <w:spacing w:before="100" w:beforeAutospacing="1" w:after="100" w:afterAutospacing="1" w:line="240" w:lineRule="auto"/>
      <w:jc w:val="center"/>
      <w:textAlignment w:val="center"/>
    </w:pPr>
    <w:rPr>
      <w:rFonts w:ascii="Tahoma" w:hAnsi="Tahoma" w:cs="Tahoma"/>
      <w:color w:val="262626"/>
      <w:sz w:val="16"/>
      <w:szCs w:val="16"/>
      <w:lang w:eastAsia="en-US"/>
    </w:rPr>
  </w:style>
  <w:style w:type="paragraph" w:customStyle="1" w:styleId="xl79">
    <w:name w:val="xl79"/>
    <w:basedOn w:val="af9"/>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0">
    <w:name w:val="xl80"/>
    <w:basedOn w:val="af9"/>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1">
    <w:name w:val="xl81"/>
    <w:basedOn w:val="af9"/>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pPr>
    <w:rPr>
      <w:rFonts w:ascii="Tahoma" w:hAnsi="Tahoma" w:cs="Tahoma"/>
      <w:sz w:val="16"/>
      <w:szCs w:val="16"/>
      <w:lang w:eastAsia="en-US"/>
    </w:rPr>
  </w:style>
  <w:style w:type="paragraph" w:customStyle="1" w:styleId="xl82">
    <w:name w:val="xl82"/>
    <w:basedOn w:val="af9"/>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pPr>
    <w:rPr>
      <w:rFonts w:ascii="Tahoma" w:hAnsi="Tahoma" w:cs="Tahoma"/>
      <w:sz w:val="16"/>
      <w:szCs w:val="16"/>
      <w:lang w:eastAsia="en-US"/>
    </w:rPr>
  </w:style>
  <w:style w:type="paragraph" w:customStyle="1" w:styleId="xl83">
    <w:name w:val="xl83"/>
    <w:basedOn w:val="af9"/>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pPr>
    <w:rPr>
      <w:rFonts w:ascii="Tahoma" w:hAnsi="Tahoma" w:cs="Tahoma"/>
      <w:sz w:val="16"/>
      <w:szCs w:val="16"/>
      <w:lang w:eastAsia="en-US"/>
    </w:rPr>
  </w:style>
  <w:style w:type="paragraph" w:customStyle="1" w:styleId="xl84">
    <w:name w:val="xl84"/>
    <w:basedOn w:val="af9"/>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pPr>
    <w:rPr>
      <w:rFonts w:ascii="Tahoma" w:hAnsi="Tahoma" w:cs="Tahoma"/>
      <w:color w:val="FF0000"/>
      <w:sz w:val="16"/>
      <w:szCs w:val="16"/>
      <w:lang w:eastAsia="en-US"/>
    </w:rPr>
  </w:style>
  <w:style w:type="paragraph" w:customStyle="1" w:styleId="xl85">
    <w:name w:val="xl85"/>
    <w:basedOn w:val="af9"/>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textAlignment w:val="center"/>
    </w:pPr>
    <w:rPr>
      <w:rFonts w:ascii="Tahoma" w:hAnsi="Tahoma" w:cs="Tahoma"/>
      <w:sz w:val="16"/>
      <w:szCs w:val="16"/>
      <w:lang w:eastAsia="en-US"/>
    </w:rPr>
  </w:style>
  <w:style w:type="paragraph" w:customStyle="1" w:styleId="xl86">
    <w:name w:val="xl86"/>
    <w:basedOn w:val="af9"/>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color w:val="FF0000"/>
      <w:sz w:val="16"/>
      <w:szCs w:val="16"/>
      <w:lang w:eastAsia="en-US"/>
    </w:rPr>
  </w:style>
  <w:style w:type="paragraph" w:customStyle="1" w:styleId="xl87">
    <w:name w:val="xl87"/>
    <w:basedOn w:val="af9"/>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8">
    <w:name w:val="xl88"/>
    <w:basedOn w:val="af9"/>
    <w:rsid w:val="00E74420"/>
    <w:pPr>
      <w:pBdr>
        <w:top w:val="single" w:sz="4" w:space="0" w:color="A6A6A6"/>
        <w:left w:val="single" w:sz="4" w:space="0" w:color="A6A6A6"/>
        <w:bottom w:val="single" w:sz="4" w:space="0" w:color="A6A6A6"/>
        <w:right w:val="single" w:sz="4" w:space="0" w:color="A6A6A6"/>
      </w:pBdr>
      <w:shd w:val="clear" w:color="000000" w:fill="404040"/>
      <w:autoSpaceDE/>
      <w:autoSpaceDN/>
      <w:bidi w:val="0"/>
      <w:spacing w:before="100" w:beforeAutospacing="1" w:after="100" w:afterAutospacing="1" w:line="240" w:lineRule="auto"/>
      <w:jc w:val="center"/>
      <w:textAlignment w:val="center"/>
    </w:pPr>
    <w:rPr>
      <w:rFonts w:ascii="Tahoma" w:hAnsi="Tahoma" w:cs="Tahoma"/>
      <w:b/>
      <w:bCs/>
      <w:color w:val="FFFFFF"/>
      <w:sz w:val="16"/>
      <w:szCs w:val="16"/>
      <w:lang w:eastAsia="en-US"/>
    </w:rPr>
  </w:style>
  <w:style w:type="paragraph" w:customStyle="1" w:styleId="xl89">
    <w:name w:val="xl89"/>
    <w:basedOn w:val="af9"/>
    <w:rsid w:val="00E74420"/>
    <w:pPr>
      <w:pBdr>
        <w:top w:val="single" w:sz="4" w:space="0" w:color="A6A6A6"/>
        <w:left w:val="single" w:sz="4" w:space="0" w:color="A6A6A6"/>
        <w:bottom w:val="single" w:sz="4" w:space="0" w:color="A6A6A6"/>
        <w:right w:val="single" w:sz="4" w:space="0" w:color="A6A6A6"/>
      </w:pBdr>
      <w:shd w:val="clear" w:color="000000" w:fill="404040"/>
      <w:autoSpaceDE/>
      <w:autoSpaceDN/>
      <w:bidi w:val="0"/>
      <w:spacing w:before="100" w:beforeAutospacing="1" w:after="100" w:afterAutospacing="1" w:line="240" w:lineRule="auto"/>
      <w:jc w:val="center"/>
      <w:textAlignment w:val="center"/>
    </w:pPr>
    <w:rPr>
      <w:rFonts w:ascii="Tahoma" w:hAnsi="Tahoma" w:cs="Tahoma"/>
      <w:b/>
      <w:bCs/>
      <w:color w:val="FFFFFF"/>
      <w:sz w:val="16"/>
      <w:szCs w:val="16"/>
      <w:lang w:eastAsia="en-US"/>
    </w:rPr>
  </w:style>
  <w:style w:type="paragraph" w:customStyle="1" w:styleId="xl90">
    <w:name w:val="xl90"/>
    <w:basedOn w:val="af9"/>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textAlignment w:val="center"/>
    </w:pPr>
    <w:rPr>
      <w:rFonts w:ascii="Tahoma" w:hAnsi="Tahoma" w:cs="Tahoma"/>
      <w:b/>
      <w:bCs/>
      <w:sz w:val="16"/>
      <w:szCs w:val="16"/>
      <w:lang w:eastAsia="en-US"/>
    </w:rPr>
  </w:style>
  <w:style w:type="paragraph" w:customStyle="1" w:styleId="xl91">
    <w:name w:val="xl91"/>
    <w:basedOn w:val="af9"/>
    <w:rsid w:val="00E74420"/>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textAlignment w:val="center"/>
    </w:pPr>
    <w:rPr>
      <w:rFonts w:ascii="Tahoma" w:hAnsi="Tahoma" w:cs="Tahoma"/>
      <w:b/>
      <w:bCs/>
      <w:color w:val="262626"/>
      <w:sz w:val="16"/>
      <w:szCs w:val="16"/>
      <w:lang w:eastAsia="en-US"/>
    </w:rPr>
  </w:style>
  <w:style w:type="character" w:customStyle="1" w:styleId="AlphaList2">
    <w:name w:val="Alpha List 2 תו"/>
    <w:basedOn w:val="afb"/>
    <w:link w:val="AlphaList20"/>
    <w:locked/>
    <w:rsid w:val="00E74420"/>
    <w:rPr>
      <w:rFonts w:ascii="Times New Roman" w:eastAsia="Times New Roman" w:hAnsi="Times New Roman" w:cs="David"/>
      <w:szCs w:val="24"/>
      <w:lang w:eastAsia="he-IL"/>
    </w:rPr>
  </w:style>
  <w:style w:type="paragraph" w:customStyle="1" w:styleId="AlphaList20">
    <w:name w:val="Alpha List 2"/>
    <w:basedOn w:val="af9"/>
    <w:link w:val="AlphaList2"/>
    <w:rsid w:val="00E74420"/>
    <w:pPr>
      <w:tabs>
        <w:tab w:val="num" w:pos="1083"/>
      </w:tabs>
      <w:autoSpaceDE/>
      <w:autoSpaceDN/>
      <w:spacing w:before="120" w:line="320" w:lineRule="exact"/>
      <w:ind w:left="1083" w:hanging="363"/>
    </w:pPr>
    <w:rPr>
      <w:rFonts w:ascii="Times New Roman" w:hAnsi="Times New Roman" w:cs="David"/>
      <w:szCs w:val="24"/>
    </w:rPr>
  </w:style>
  <w:style w:type="paragraph" w:customStyle="1" w:styleId="Para3">
    <w:name w:val="Para3"/>
    <w:basedOn w:val="af9"/>
    <w:rsid w:val="00E74420"/>
    <w:pPr>
      <w:autoSpaceDE/>
      <w:autoSpaceDN/>
      <w:spacing w:before="120" w:line="320" w:lineRule="exact"/>
      <w:ind w:left="1083"/>
    </w:pPr>
    <w:rPr>
      <w:rFonts w:ascii="Times New Roman" w:hAnsi="Times New Roman" w:cs="David"/>
      <w:szCs w:val="24"/>
    </w:rPr>
  </w:style>
  <w:style w:type="paragraph" w:customStyle="1" w:styleId="NumberList3">
    <w:name w:val="Number List 3"/>
    <w:basedOn w:val="af9"/>
    <w:rsid w:val="00E74420"/>
    <w:pPr>
      <w:tabs>
        <w:tab w:val="num" w:pos="1440"/>
      </w:tabs>
      <w:autoSpaceDE/>
      <w:autoSpaceDN/>
      <w:spacing w:before="120" w:line="320" w:lineRule="exact"/>
      <w:ind w:left="1440" w:hanging="357"/>
    </w:pPr>
    <w:rPr>
      <w:rFonts w:ascii="Times New Roman" w:hAnsi="Times New Roman" w:cs="David"/>
      <w:szCs w:val="24"/>
    </w:rPr>
  </w:style>
  <w:style w:type="paragraph" w:customStyle="1" w:styleId="Para2">
    <w:name w:val="Para2"/>
    <w:basedOn w:val="af9"/>
    <w:rsid w:val="00E74420"/>
    <w:pPr>
      <w:autoSpaceDE/>
      <w:autoSpaceDN/>
      <w:spacing w:before="120" w:line="320" w:lineRule="exact"/>
      <w:ind w:left="720"/>
    </w:pPr>
    <w:rPr>
      <w:rFonts w:ascii="Times New Roman" w:hAnsi="Times New Roman" w:cs="David"/>
      <w:szCs w:val="24"/>
    </w:rPr>
  </w:style>
  <w:style w:type="paragraph" w:customStyle="1" w:styleId="BulletList3">
    <w:name w:val="Bullet List 3"/>
    <w:basedOn w:val="af9"/>
    <w:rsid w:val="00E74420"/>
    <w:pPr>
      <w:numPr>
        <w:numId w:val="20"/>
      </w:numPr>
      <w:autoSpaceDE/>
      <w:autoSpaceDN/>
      <w:spacing w:before="120" w:line="320" w:lineRule="exact"/>
    </w:pPr>
    <w:rPr>
      <w:rFonts w:ascii="Times New Roman" w:hAnsi="Times New Roman" w:cs="David"/>
      <w:szCs w:val="24"/>
    </w:rPr>
  </w:style>
  <w:style w:type="paragraph" w:styleId="affffffd">
    <w:name w:val="List Continue"/>
    <w:basedOn w:val="af9"/>
    <w:unhideWhenUsed/>
    <w:rsid w:val="00E74420"/>
    <w:pPr>
      <w:spacing w:after="120"/>
      <w:ind w:left="283"/>
      <w:contextualSpacing/>
    </w:pPr>
  </w:style>
  <w:style w:type="paragraph" w:customStyle="1" w:styleId="-">
    <w:name w:val="רגיל-דוד"/>
    <w:link w:val="-0"/>
    <w:rsid w:val="00E74420"/>
    <w:pPr>
      <w:widowControl w:val="0"/>
      <w:autoSpaceDE w:val="0"/>
      <w:autoSpaceDN w:val="0"/>
      <w:adjustRightInd w:val="0"/>
      <w:spacing w:after="0" w:line="240" w:lineRule="auto"/>
    </w:pPr>
    <w:rPr>
      <w:rFonts w:ascii="Times New Roman" w:eastAsia="Times New Roman" w:hAnsi="Times New Roman" w:cs="Times New Roman"/>
      <w:sz w:val="24"/>
      <w:szCs w:val="20"/>
      <w:lang w:eastAsia="he-IL"/>
    </w:rPr>
  </w:style>
  <w:style w:type="character" w:customStyle="1" w:styleId="-0">
    <w:name w:val="רגיל-דוד תו"/>
    <w:link w:val="-"/>
    <w:locked/>
    <w:rsid w:val="00E74420"/>
    <w:rPr>
      <w:rFonts w:ascii="Times New Roman" w:eastAsia="Times New Roman" w:hAnsi="Times New Roman" w:cs="Times New Roman"/>
      <w:sz w:val="24"/>
      <w:szCs w:val="20"/>
      <w:lang w:eastAsia="he-IL"/>
    </w:rPr>
  </w:style>
  <w:style w:type="paragraph" w:customStyle="1" w:styleId="Para1">
    <w:name w:val="Para1"/>
    <w:basedOn w:val="af9"/>
    <w:uiPriority w:val="99"/>
    <w:rsid w:val="00E74420"/>
    <w:pPr>
      <w:autoSpaceDE/>
      <w:autoSpaceDN/>
      <w:spacing w:before="120" w:line="320" w:lineRule="exact"/>
      <w:ind w:left="357"/>
    </w:pPr>
    <w:rPr>
      <w:rFonts w:ascii="Times New Roman" w:hAnsi="Times New Roman" w:cs="Times New Roman"/>
      <w:szCs w:val="24"/>
    </w:rPr>
  </w:style>
  <w:style w:type="paragraph" w:customStyle="1" w:styleId="Para0">
    <w:name w:val="Para0"/>
    <w:basedOn w:val="af9"/>
    <w:uiPriority w:val="99"/>
    <w:rsid w:val="00E74420"/>
    <w:pPr>
      <w:autoSpaceDE/>
      <w:autoSpaceDN/>
      <w:spacing w:before="120" w:line="320" w:lineRule="exact"/>
    </w:pPr>
    <w:rPr>
      <w:rFonts w:ascii="Times New Roman" w:hAnsi="Times New Roman" w:cs="Times New Roman"/>
      <w:szCs w:val="24"/>
    </w:rPr>
  </w:style>
  <w:style w:type="paragraph" w:customStyle="1" w:styleId="NumberList1">
    <w:name w:val="Number List 1"/>
    <w:basedOn w:val="af9"/>
    <w:uiPriority w:val="99"/>
    <w:rsid w:val="00E74420"/>
    <w:pPr>
      <w:tabs>
        <w:tab w:val="num" w:pos="720"/>
      </w:tabs>
      <w:autoSpaceDE/>
      <w:autoSpaceDN/>
      <w:spacing w:before="120" w:line="320" w:lineRule="exact"/>
      <w:ind w:left="720" w:hanging="363"/>
    </w:pPr>
    <w:rPr>
      <w:rFonts w:ascii="Times New Roman" w:hAnsi="Times New Roman" w:cs="Times New Roman"/>
      <w:szCs w:val="24"/>
    </w:rPr>
  </w:style>
  <w:style w:type="character" w:customStyle="1" w:styleId="Normal1Char">
    <w:name w:val="Normal1 Char"/>
    <w:uiPriority w:val="99"/>
    <w:locked/>
    <w:rsid w:val="00E74420"/>
    <w:rPr>
      <w:rFonts w:ascii="Times New Roman" w:eastAsia="Times New Roman" w:hAnsi="Times New Roman" w:cs="Times New Roman"/>
      <w:sz w:val="20"/>
      <w:szCs w:val="20"/>
      <w:lang w:eastAsia="he-IL"/>
    </w:rPr>
  </w:style>
  <w:style w:type="character" w:customStyle="1" w:styleId="AlphaList1Char">
    <w:name w:val="Alpha List 1 Char"/>
    <w:uiPriority w:val="99"/>
    <w:locked/>
    <w:rsid w:val="00E74420"/>
    <w:rPr>
      <w:rFonts w:ascii="Times New Roman" w:eastAsia="Times New Roman" w:hAnsi="Times New Roman" w:cs="Times New Roman"/>
      <w:szCs w:val="24"/>
      <w:lang w:eastAsia="he-IL"/>
    </w:rPr>
  </w:style>
  <w:style w:type="paragraph" w:customStyle="1" w:styleId="2ff0">
    <w:name w:val="כותרת2"/>
    <w:basedOn w:val="2d"/>
    <w:rsid w:val="00E74420"/>
    <w:pPr>
      <w:keepNext w:val="0"/>
      <w:tabs>
        <w:tab w:val="left" w:pos="907"/>
      </w:tabs>
      <w:autoSpaceDE/>
      <w:autoSpaceDN/>
      <w:spacing w:before="120"/>
      <w:ind w:left="600"/>
    </w:pPr>
    <w:rPr>
      <w:rFonts w:ascii="Narkisim" w:hAnsi="Narkisim" w:cs="Narkisim"/>
      <w:sz w:val="22"/>
      <w:szCs w:val="22"/>
      <w:lang w:val="x-none" w:eastAsia="x-none"/>
    </w:rPr>
  </w:style>
  <w:style w:type="paragraph" w:customStyle="1" w:styleId="4f2">
    <w:name w:val="כותרת4"/>
    <w:basedOn w:val="39"/>
    <w:rsid w:val="00E74420"/>
    <w:pPr>
      <w:keepLines/>
      <w:autoSpaceDE/>
      <w:autoSpaceDN/>
      <w:spacing w:before="200"/>
      <w:ind w:left="1632"/>
    </w:pPr>
    <w:rPr>
      <w:rFonts w:ascii="Tahoma" w:hAnsi="Tahoma" w:cs="Tahoma"/>
      <w:color w:val="4F81BD"/>
      <w:sz w:val="20"/>
      <w:szCs w:val="20"/>
      <w:lang w:val="x-none"/>
    </w:rPr>
  </w:style>
  <w:style w:type="paragraph" w:customStyle="1" w:styleId="5c">
    <w:name w:val="שורה5"/>
    <w:basedOn w:val="4f"/>
    <w:rsid w:val="00E74420"/>
    <w:pPr>
      <w:ind w:left="2400"/>
    </w:pPr>
    <w:rPr>
      <w:sz w:val="22"/>
    </w:rPr>
  </w:style>
  <w:style w:type="paragraph" w:customStyle="1" w:styleId="xl36">
    <w:name w:val="xl36"/>
    <w:basedOn w:val="af9"/>
    <w:rsid w:val="00E74420"/>
    <w:pPr>
      <w:pBdr>
        <w:top w:val="single" w:sz="12" w:space="0" w:color="auto"/>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7">
    <w:name w:val="xl37"/>
    <w:basedOn w:val="af9"/>
    <w:rsid w:val="00E74420"/>
    <w:pPr>
      <w:pBdr>
        <w:top w:val="single" w:sz="4"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8">
    <w:name w:val="xl38"/>
    <w:basedOn w:val="af9"/>
    <w:rsid w:val="00E74420"/>
    <w:pPr>
      <w:pBdr>
        <w:top w:val="single" w:sz="4"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9">
    <w:name w:val="xl39"/>
    <w:basedOn w:val="af9"/>
    <w:rsid w:val="00E74420"/>
    <w:pPr>
      <w:pBdr>
        <w:top w:val="single" w:sz="12" w:space="0" w:color="auto"/>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0">
    <w:name w:val="xl40"/>
    <w:basedOn w:val="af9"/>
    <w:rsid w:val="00E74420"/>
    <w:pPr>
      <w:pBdr>
        <w:top w:val="single" w:sz="12" w:space="0" w:color="auto"/>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1">
    <w:name w:val="xl41"/>
    <w:basedOn w:val="af9"/>
    <w:rsid w:val="00E74420"/>
    <w:pPr>
      <w:pBdr>
        <w:top w:val="single" w:sz="12" w:space="0" w:color="auto"/>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2">
    <w:name w:val="xl42"/>
    <w:basedOn w:val="af9"/>
    <w:rsid w:val="00E74420"/>
    <w:pPr>
      <w:pBdr>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3">
    <w:name w:val="xl43"/>
    <w:basedOn w:val="af9"/>
    <w:rsid w:val="00E74420"/>
    <w:pPr>
      <w:pBdr>
        <w:top w:val="single" w:sz="12"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4">
    <w:name w:val="xl44"/>
    <w:basedOn w:val="af9"/>
    <w:rsid w:val="00E74420"/>
    <w:pPr>
      <w:pBdr>
        <w:top w:val="single" w:sz="4" w:space="0" w:color="auto"/>
        <w:left w:val="single" w:sz="12" w:space="0" w:color="auto"/>
        <w:bottom w:val="single" w:sz="4"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5">
    <w:name w:val="xl45"/>
    <w:basedOn w:val="af9"/>
    <w:rsid w:val="00E74420"/>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6">
    <w:name w:val="xl46"/>
    <w:basedOn w:val="af9"/>
    <w:rsid w:val="00E74420"/>
    <w:pPr>
      <w:pBdr>
        <w:top w:val="single" w:sz="12"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47">
    <w:name w:val="xl47"/>
    <w:basedOn w:val="af9"/>
    <w:rsid w:val="00E74420"/>
    <w:pPr>
      <w:pBdr>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48">
    <w:name w:val="xl48"/>
    <w:basedOn w:val="af9"/>
    <w:rsid w:val="00E74420"/>
    <w:pPr>
      <w:pBdr>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9">
    <w:name w:val="xl49"/>
    <w:basedOn w:val="af9"/>
    <w:rsid w:val="00E74420"/>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50">
    <w:name w:val="xl50"/>
    <w:basedOn w:val="af9"/>
    <w:rsid w:val="00E74420"/>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left"/>
    </w:pPr>
    <w:rPr>
      <w:rFonts w:ascii="Times New Roman" w:hAnsi="Times New Roman" w:cs="Times New Roman"/>
      <w:sz w:val="24"/>
      <w:szCs w:val="24"/>
    </w:rPr>
  </w:style>
  <w:style w:type="paragraph" w:customStyle="1" w:styleId="xl51">
    <w:name w:val="xl51"/>
    <w:basedOn w:val="af9"/>
    <w:rsid w:val="00E74420"/>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2">
    <w:name w:val="xl52"/>
    <w:basedOn w:val="af9"/>
    <w:rsid w:val="00E74420"/>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3">
    <w:name w:val="xl53"/>
    <w:basedOn w:val="af9"/>
    <w:rsid w:val="00E74420"/>
    <w:pPr>
      <w:pBdr>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54">
    <w:name w:val="xl54"/>
    <w:basedOn w:val="af9"/>
    <w:rsid w:val="00E74420"/>
    <w:pPr>
      <w:pBdr>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Narkisim" w:hAnsi="Narkisim" w:cs="Narkisim"/>
      <w:sz w:val="24"/>
      <w:szCs w:val="24"/>
    </w:rPr>
  </w:style>
  <w:style w:type="paragraph" w:customStyle="1" w:styleId="xl55">
    <w:name w:val="xl55"/>
    <w:basedOn w:val="af9"/>
    <w:rsid w:val="00E74420"/>
    <w:pPr>
      <w:pBdr>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Narkisim" w:hAnsi="Narkisim" w:cs="Narkisim"/>
      <w:sz w:val="24"/>
      <w:szCs w:val="24"/>
    </w:rPr>
  </w:style>
  <w:style w:type="paragraph" w:customStyle="1" w:styleId="xl56">
    <w:name w:val="xl56"/>
    <w:basedOn w:val="af9"/>
    <w:rsid w:val="00E74420"/>
    <w:pPr>
      <w:pBdr>
        <w:left w:val="single" w:sz="12" w:space="0" w:color="auto"/>
        <w:bottom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7">
    <w:name w:val="xl57"/>
    <w:basedOn w:val="af9"/>
    <w:rsid w:val="00E74420"/>
    <w:pPr>
      <w:pBdr>
        <w:top w:val="single" w:sz="12"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8">
    <w:name w:val="xl58"/>
    <w:basedOn w:val="af9"/>
    <w:rsid w:val="00E74420"/>
    <w:pPr>
      <w:pBdr>
        <w:top w:val="single" w:sz="8"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59">
    <w:name w:val="xl59"/>
    <w:basedOn w:val="af9"/>
    <w:rsid w:val="00E74420"/>
    <w:pPr>
      <w:pBdr>
        <w:top w:val="single" w:sz="12"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Narkisim" w:hAnsi="Narkisim" w:cs="Narkisim"/>
      <w:b/>
      <w:bCs/>
      <w:szCs w:val="24"/>
    </w:rPr>
  </w:style>
  <w:style w:type="paragraph" w:customStyle="1" w:styleId="xl60">
    <w:name w:val="xl60"/>
    <w:basedOn w:val="af9"/>
    <w:rsid w:val="00E74420"/>
    <w:pPr>
      <w:pBdr>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61">
    <w:name w:val="xl61"/>
    <w:basedOn w:val="af9"/>
    <w:rsid w:val="00E74420"/>
    <w:pPr>
      <w:pBdr>
        <w:top w:val="single" w:sz="12"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62">
    <w:name w:val="xl62"/>
    <w:basedOn w:val="af9"/>
    <w:rsid w:val="00E74420"/>
    <w:pPr>
      <w:pBdr>
        <w:top w:val="single" w:sz="12"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left"/>
    </w:pPr>
    <w:rPr>
      <w:rFonts w:ascii="Narkisim" w:hAnsi="Narkisim" w:cs="Narkisim"/>
      <w:b/>
      <w:bCs/>
      <w:szCs w:val="24"/>
    </w:rPr>
  </w:style>
  <w:style w:type="paragraph" w:customStyle="1" w:styleId="line11">
    <w:name w:val="line11"/>
    <w:basedOn w:val="2d"/>
    <w:rsid w:val="00E74420"/>
    <w:pPr>
      <w:keepNext w:val="0"/>
      <w:tabs>
        <w:tab w:val="left" w:pos="907"/>
        <w:tab w:val="num" w:pos="2340"/>
      </w:tabs>
      <w:autoSpaceDE/>
      <w:autoSpaceDN/>
      <w:spacing w:before="60" w:after="60"/>
      <w:ind w:left="2320" w:hanging="340"/>
    </w:pPr>
    <w:rPr>
      <w:rFonts w:ascii="Tahoma" w:hAnsi="Tahoma" w:cs="Times New Roman"/>
      <w:b w:val="0"/>
      <w:bCs w:val="0"/>
      <w:noProof/>
      <w:kern w:val="28"/>
      <w:sz w:val="20"/>
      <w:szCs w:val="20"/>
      <w:lang w:val="x-none" w:eastAsia="x-none"/>
    </w:rPr>
  </w:style>
  <w:style w:type="paragraph" w:customStyle="1" w:styleId="Body5">
    <w:name w:val="Body5"/>
    <w:basedOn w:val="Body4"/>
    <w:rsid w:val="00E74420"/>
    <w:pPr>
      <w:tabs>
        <w:tab w:val="clear" w:pos="1814"/>
        <w:tab w:val="left" w:pos="3175"/>
      </w:tabs>
      <w:ind w:left="2722"/>
    </w:pPr>
  </w:style>
  <w:style w:type="paragraph" w:customStyle="1" w:styleId="Body4">
    <w:name w:val="Body4"/>
    <w:basedOn w:val="Body3"/>
    <w:rsid w:val="00E74420"/>
    <w:pPr>
      <w:ind w:left="2268"/>
      <w:jc w:val="left"/>
    </w:pPr>
    <w:rPr>
      <w:rFonts w:cs="Tahoma"/>
      <w:sz w:val="22"/>
    </w:rPr>
  </w:style>
  <w:style w:type="paragraph" w:customStyle="1" w:styleId="3fc">
    <w:name w:val="טקסט 3"/>
    <w:basedOn w:val="2fb"/>
    <w:rsid w:val="00E74420"/>
    <w:pPr>
      <w:ind w:left="1531"/>
    </w:pPr>
    <w:rPr>
      <w:lang w:val="x-none"/>
    </w:rPr>
  </w:style>
  <w:style w:type="paragraph" w:customStyle="1" w:styleId="4f3">
    <w:name w:val="טקסט 4"/>
    <w:basedOn w:val="af9"/>
    <w:rsid w:val="00E74420"/>
    <w:pPr>
      <w:autoSpaceDE/>
      <w:autoSpaceDN/>
      <w:ind w:left="2041"/>
    </w:pPr>
    <w:rPr>
      <w:rFonts w:ascii="Tahoma" w:hAnsi="Tahoma" w:cs="Tahoma"/>
      <w:szCs w:val="20"/>
      <w:lang w:eastAsia="en-US"/>
    </w:rPr>
  </w:style>
  <w:style w:type="paragraph" w:customStyle="1" w:styleId="1e">
    <w:name w:val="סגנון1"/>
    <w:basedOn w:val="af9"/>
    <w:next w:val="af9"/>
    <w:rsid w:val="00E74420"/>
    <w:pPr>
      <w:numPr>
        <w:numId w:val="21"/>
      </w:numPr>
      <w:autoSpaceDE/>
      <w:autoSpaceDN/>
      <w:spacing w:before="240" w:line="240" w:lineRule="auto"/>
    </w:pPr>
    <w:rPr>
      <w:rFonts w:ascii="Times New Roman" w:hAnsi="Times New Roman" w:cs="David"/>
      <w:sz w:val="24"/>
      <w:szCs w:val="24"/>
      <w:u w:val="single"/>
    </w:rPr>
  </w:style>
  <w:style w:type="paragraph" w:customStyle="1" w:styleId="2c">
    <w:name w:val="סגנון2"/>
    <w:basedOn w:val="af9"/>
    <w:next w:val="af9"/>
    <w:link w:val="2ff1"/>
    <w:uiPriority w:val="99"/>
    <w:rsid w:val="00E74420"/>
    <w:pPr>
      <w:numPr>
        <w:ilvl w:val="1"/>
        <w:numId w:val="21"/>
      </w:numPr>
      <w:autoSpaceDE/>
      <w:autoSpaceDN/>
      <w:spacing w:before="120" w:line="240" w:lineRule="auto"/>
      <w:ind w:right="720"/>
    </w:pPr>
    <w:rPr>
      <w:rFonts w:ascii="Times New Roman" w:hAnsi="Times New Roman" w:cs="David"/>
      <w:sz w:val="24"/>
      <w:szCs w:val="24"/>
    </w:rPr>
  </w:style>
  <w:style w:type="paragraph" w:customStyle="1" w:styleId="38">
    <w:name w:val="סגנון3"/>
    <w:basedOn w:val="af9"/>
    <w:next w:val="af9"/>
    <w:rsid w:val="00E74420"/>
    <w:pPr>
      <w:numPr>
        <w:ilvl w:val="2"/>
        <w:numId w:val="21"/>
      </w:numPr>
      <w:autoSpaceDE/>
      <w:autoSpaceDN/>
      <w:spacing w:before="120" w:line="240" w:lineRule="auto"/>
      <w:ind w:right="720"/>
    </w:pPr>
    <w:rPr>
      <w:rFonts w:ascii="Times New Roman" w:hAnsi="Times New Roman" w:cs="David"/>
      <w:sz w:val="24"/>
      <w:szCs w:val="24"/>
    </w:rPr>
  </w:style>
  <w:style w:type="paragraph" w:customStyle="1" w:styleId="47">
    <w:name w:val="סגנון4"/>
    <w:basedOn w:val="af9"/>
    <w:next w:val="af9"/>
    <w:rsid w:val="00E74420"/>
    <w:pPr>
      <w:numPr>
        <w:ilvl w:val="3"/>
        <w:numId w:val="21"/>
      </w:numPr>
      <w:autoSpaceDE/>
      <w:autoSpaceDN/>
      <w:spacing w:before="120" w:line="240" w:lineRule="auto"/>
      <w:ind w:right="720"/>
    </w:pPr>
    <w:rPr>
      <w:rFonts w:ascii="Times New Roman" w:hAnsi="Times New Roman" w:cs="David"/>
      <w:sz w:val="24"/>
      <w:szCs w:val="24"/>
    </w:rPr>
  </w:style>
  <w:style w:type="paragraph" w:customStyle="1" w:styleId="54">
    <w:name w:val="סגנון5"/>
    <w:basedOn w:val="af9"/>
    <w:next w:val="af9"/>
    <w:rsid w:val="00E74420"/>
    <w:pPr>
      <w:numPr>
        <w:ilvl w:val="4"/>
        <w:numId w:val="21"/>
      </w:numPr>
      <w:autoSpaceDE/>
      <w:autoSpaceDN/>
      <w:spacing w:before="120" w:after="240"/>
      <w:ind w:right="720"/>
    </w:pPr>
    <w:rPr>
      <w:rFonts w:ascii="Times New Roman" w:hAnsi="Times New Roman" w:cs="David"/>
      <w:sz w:val="24"/>
      <w:szCs w:val="24"/>
    </w:rPr>
  </w:style>
  <w:style w:type="paragraph" w:customStyle="1" w:styleId="140">
    <w:name w:val="פרנק רוהיל 14"/>
    <w:basedOn w:val="af9"/>
    <w:rsid w:val="00E74420"/>
    <w:pPr>
      <w:tabs>
        <w:tab w:val="left" w:pos="567"/>
        <w:tab w:val="left" w:pos="1247"/>
        <w:tab w:val="left" w:pos="2041"/>
        <w:tab w:val="left" w:pos="2948"/>
      </w:tabs>
      <w:autoSpaceDE/>
      <w:autoSpaceDN/>
      <w:spacing w:before="120"/>
    </w:pPr>
    <w:rPr>
      <w:rFonts w:ascii="Times New Roman" w:hAnsi="Times New Roman" w:cs="FrankRuehl"/>
      <w:sz w:val="28"/>
      <w:szCs w:val="28"/>
    </w:rPr>
  </w:style>
  <w:style w:type="character" w:customStyle="1" w:styleId="Normal2Char">
    <w:name w:val="Normal2 Char"/>
    <w:link w:val="Normal2"/>
    <w:rsid w:val="00E74420"/>
    <w:rPr>
      <w:rFonts w:ascii="Times New Roman" w:eastAsia="Times New Roman" w:hAnsi="Times New Roman" w:cs="Levenim MT"/>
      <w:snapToGrid w:val="0"/>
      <w:sz w:val="20"/>
      <w:szCs w:val="20"/>
      <w:lang w:val="en-GB" w:eastAsia="he-IL"/>
    </w:rPr>
  </w:style>
  <w:style w:type="paragraph" w:customStyle="1" w:styleId="1ff5">
    <w:name w:val="øîä1"/>
    <w:basedOn w:val="af9"/>
    <w:rsid w:val="00E74420"/>
    <w:pPr>
      <w:widowControl w:val="0"/>
      <w:tabs>
        <w:tab w:val="left" w:pos="567"/>
        <w:tab w:val="left" w:pos="1134"/>
        <w:tab w:val="left" w:pos="1701"/>
        <w:tab w:val="left" w:pos="2268"/>
        <w:tab w:val="left" w:pos="2835"/>
        <w:tab w:val="left" w:pos="3402"/>
        <w:tab w:val="center" w:pos="7088"/>
      </w:tabs>
      <w:bidi w:val="0"/>
      <w:spacing w:line="240" w:lineRule="auto"/>
      <w:ind w:right="567"/>
    </w:pPr>
    <w:rPr>
      <w:rFonts w:ascii="Narkisim" w:hAnsi="Narkisim" w:cs="Narkisim"/>
      <w:szCs w:val="20"/>
    </w:rPr>
  </w:style>
  <w:style w:type="paragraph" w:customStyle="1" w:styleId="48Je6eef42">
    <w:name w:val="סרגל ס48Je6ee…f4 2"/>
    <w:basedOn w:val="af9"/>
    <w:rsid w:val="00E74420"/>
    <w:pPr>
      <w:widowControl w:val="0"/>
      <w:autoSpaceDE/>
      <w:autoSpaceDN/>
      <w:spacing w:line="240" w:lineRule="auto"/>
      <w:ind w:left="1134" w:hanging="567"/>
    </w:pPr>
    <w:rPr>
      <w:rFonts w:ascii="Times New Roman" w:hAnsi="Times New Roman" w:cs="Times New Roman"/>
      <w:sz w:val="24"/>
      <w:szCs w:val="24"/>
    </w:rPr>
  </w:style>
  <w:style w:type="paragraph" w:customStyle="1" w:styleId="2ff2">
    <w:name w:val="????2"/>
    <w:basedOn w:val="af9"/>
    <w:rsid w:val="00E74420"/>
    <w:pPr>
      <w:keepLines/>
      <w:widowControl w:val="0"/>
      <w:autoSpaceDE/>
      <w:autoSpaceDN/>
      <w:spacing w:before="120"/>
      <w:ind w:left="1418" w:hanging="709"/>
    </w:pPr>
    <w:rPr>
      <w:rFonts w:ascii="Narkisim" w:hAnsi="Narkisim" w:cs="Times New Roman"/>
      <w:szCs w:val="24"/>
    </w:rPr>
  </w:style>
  <w:style w:type="paragraph" w:customStyle="1" w:styleId="Normal1Kot">
    <w:name w:val="Normal1Kot"/>
    <w:basedOn w:val="Normal1"/>
    <w:next w:val="Normal1"/>
    <w:rsid w:val="00E74420"/>
    <w:rPr>
      <w:rFonts w:cs="Times New Roman"/>
      <w:b/>
      <w:bCs/>
      <w:lang w:val="x-none"/>
    </w:rPr>
  </w:style>
  <w:style w:type="paragraph" w:customStyle="1" w:styleId="ListNumber1">
    <w:name w:val="List Number 1"/>
    <w:basedOn w:val="af9"/>
    <w:rsid w:val="00E74420"/>
    <w:pPr>
      <w:numPr>
        <w:numId w:val="24"/>
      </w:numPr>
      <w:autoSpaceDE/>
      <w:autoSpaceDN/>
      <w:spacing w:before="120" w:line="320" w:lineRule="atLeast"/>
      <w:ind w:right="822"/>
    </w:pPr>
    <w:rPr>
      <w:rFonts w:ascii="Tahoma" w:hAnsi="Tahoma" w:cs="Tahoma"/>
      <w:szCs w:val="20"/>
      <w:lang w:eastAsia="en-US"/>
    </w:rPr>
  </w:style>
  <w:style w:type="paragraph" w:customStyle="1" w:styleId="ListBullet1">
    <w:name w:val="List Bullet 1"/>
    <w:basedOn w:val="afffc"/>
    <w:rsid w:val="00E74420"/>
    <w:pPr>
      <w:numPr>
        <w:numId w:val="22"/>
      </w:numPr>
      <w:tabs>
        <w:tab w:val="left" w:pos="851"/>
      </w:tabs>
      <w:overflowPunct/>
      <w:autoSpaceDE/>
      <w:autoSpaceDN/>
      <w:adjustRightInd/>
      <w:spacing w:before="120" w:after="0" w:line="320" w:lineRule="atLeast"/>
      <w:ind w:left="0"/>
      <w:textAlignment w:val="auto"/>
    </w:pPr>
    <w:rPr>
      <w:rFonts w:ascii="Times New Roman" w:hAnsi="Times New Roman"/>
    </w:rPr>
  </w:style>
  <w:style w:type="paragraph" w:customStyle="1" w:styleId="ListHnumber3">
    <w:name w:val="List Hnumber 3"/>
    <w:basedOn w:val="30"/>
    <w:rsid w:val="00E74420"/>
    <w:pPr>
      <w:numPr>
        <w:numId w:val="0"/>
      </w:numPr>
      <w:tabs>
        <w:tab w:val="num" w:pos="1080"/>
        <w:tab w:val="left" w:pos="1134"/>
      </w:tabs>
      <w:spacing w:before="120" w:line="320" w:lineRule="atLeast"/>
      <w:ind w:left="1133" w:right="1588" w:hanging="720"/>
    </w:pPr>
    <w:rPr>
      <w:rFonts w:ascii="Times New Roman" w:hAnsi="Times New Roman" w:cs="David"/>
      <w:sz w:val="22"/>
      <w:szCs w:val="24"/>
    </w:rPr>
  </w:style>
  <w:style w:type="paragraph" w:customStyle="1" w:styleId="ListHnumber">
    <w:name w:val="List Hnumber"/>
    <w:basedOn w:val="afffc"/>
    <w:rsid w:val="00E74420"/>
    <w:pPr>
      <w:widowControl w:val="0"/>
      <w:overflowPunct/>
      <w:adjustRightInd/>
      <w:spacing w:before="120" w:after="0" w:line="280" w:lineRule="atLeast"/>
      <w:ind w:right="0" w:firstLine="0"/>
      <w:jc w:val="left"/>
      <w:textAlignment w:val="auto"/>
    </w:pPr>
    <w:rPr>
      <w:rFonts w:ascii="Tahoma" w:hAnsi="Tahoma" w:cs="Tahoma"/>
      <w:color w:val="3366FF"/>
      <w:szCs w:val="20"/>
    </w:rPr>
  </w:style>
  <w:style w:type="paragraph" w:customStyle="1" w:styleId="ListHnumber1">
    <w:name w:val="List Hnumber 1"/>
    <w:basedOn w:val="ListBullet1"/>
    <w:rsid w:val="00E74420"/>
    <w:pPr>
      <w:numPr>
        <w:numId w:val="23"/>
      </w:numPr>
      <w:tabs>
        <w:tab w:val="clear" w:pos="822"/>
        <w:tab w:val="clear" w:pos="851"/>
      </w:tabs>
      <w:ind w:left="0" w:right="397" w:hanging="840"/>
    </w:pPr>
  </w:style>
  <w:style w:type="paragraph" w:customStyle="1" w:styleId="310">
    <w:name w:val="רשימה ממוספרת 31"/>
    <w:basedOn w:val="2f5"/>
    <w:rsid w:val="00E74420"/>
    <w:pPr>
      <w:numPr>
        <w:ilvl w:val="3"/>
        <w:numId w:val="25"/>
      </w:numPr>
      <w:tabs>
        <w:tab w:val="clear" w:pos="1440"/>
        <w:tab w:val="num" w:pos="2520"/>
        <w:tab w:val="num" w:pos="2880"/>
      </w:tabs>
      <w:spacing w:before="120"/>
      <w:ind w:left="2520" w:right="1191" w:hanging="1080"/>
      <w:outlineLvl w:val="1"/>
    </w:pPr>
    <w:rPr>
      <w:rFonts w:ascii="Times New Roman" w:hAnsi="Times New Roman" w:cs="David"/>
      <w:color w:val="3366FF"/>
      <w:sz w:val="22"/>
      <w:szCs w:val="24"/>
    </w:rPr>
  </w:style>
  <w:style w:type="paragraph" w:customStyle="1" w:styleId="5d">
    <w:name w:val="טקסט 5"/>
    <w:basedOn w:val="4f3"/>
    <w:rsid w:val="00E74420"/>
    <w:pPr>
      <w:ind w:left="2552"/>
    </w:pPr>
  </w:style>
  <w:style w:type="paragraph" w:customStyle="1" w:styleId="affffffe">
    <w:name w:val="שורה טבלה"/>
    <w:rsid w:val="00E74420"/>
    <w:pPr>
      <w:spacing w:after="0" w:line="240" w:lineRule="auto"/>
      <w:jc w:val="both"/>
    </w:pPr>
    <w:rPr>
      <w:rFonts w:ascii="Tahoma" w:eastAsia="Times New Roman" w:hAnsi="Tahoma" w:cs="Tahoma"/>
      <w:sz w:val="20"/>
      <w:szCs w:val="20"/>
      <w:lang w:eastAsia="he-IL"/>
    </w:rPr>
  </w:style>
  <w:style w:type="paragraph" w:styleId="2ff3">
    <w:name w:val="Body Text First Indent 2"/>
    <w:basedOn w:val="afff8"/>
    <w:link w:val="2ff4"/>
    <w:semiHidden/>
    <w:rsid w:val="00E74420"/>
    <w:pPr>
      <w:pBdr>
        <w:top w:val="none" w:sz="0" w:space="0" w:color="auto"/>
        <w:left w:val="none" w:sz="0" w:space="0" w:color="auto"/>
        <w:bottom w:val="none" w:sz="0" w:space="0" w:color="auto"/>
        <w:right w:val="none" w:sz="0" w:space="0" w:color="auto"/>
      </w:pBdr>
      <w:autoSpaceDE/>
      <w:autoSpaceDN/>
      <w:spacing w:after="120"/>
      <w:ind w:left="283" w:firstLine="210"/>
      <w:jc w:val="both"/>
    </w:pPr>
    <w:rPr>
      <w:rFonts w:cs="Tahoma"/>
      <w:b w:val="0"/>
      <w:bCs w:val="0"/>
      <w:szCs w:val="20"/>
    </w:rPr>
  </w:style>
  <w:style w:type="character" w:customStyle="1" w:styleId="2ff4">
    <w:name w:val="כניסת שורה ראשונה בגוף טקסט 2 תו"/>
    <w:basedOn w:val="afff9"/>
    <w:link w:val="2ff3"/>
    <w:semiHidden/>
    <w:rsid w:val="00E74420"/>
    <w:rPr>
      <w:rFonts w:ascii="Tahoma" w:eastAsia="Times New Roman" w:hAnsi="Tahoma" w:cs="Tahoma"/>
      <w:b w:val="0"/>
      <w:bCs w:val="0"/>
      <w:szCs w:val="20"/>
      <w:lang w:eastAsia="he-IL"/>
    </w:rPr>
  </w:style>
  <w:style w:type="paragraph" w:styleId="afffffff">
    <w:name w:val="Closing"/>
    <w:basedOn w:val="af9"/>
    <w:link w:val="afffffff0"/>
    <w:rsid w:val="00E74420"/>
    <w:pPr>
      <w:autoSpaceDE/>
      <w:autoSpaceDN/>
      <w:ind w:left="4252"/>
    </w:pPr>
    <w:rPr>
      <w:rFonts w:ascii="Tahoma" w:hAnsi="Tahoma" w:cs="Tahoma"/>
      <w:szCs w:val="20"/>
    </w:rPr>
  </w:style>
  <w:style w:type="character" w:customStyle="1" w:styleId="afffffff0">
    <w:name w:val="סיום תו"/>
    <w:basedOn w:val="afb"/>
    <w:link w:val="afffffff"/>
    <w:rsid w:val="00E74420"/>
    <w:rPr>
      <w:rFonts w:ascii="Tahoma" w:eastAsia="Times New Roman" w:hAnsi="Tahoma" w:cs="Tahoma"/>
      <w:szCs w:val="20"/>
      <w:lang w:eastAsia="he-IL"/>
    </w:rPr>
  </w:style>
  <w:style w:type="paragraph" w:styleId="afffffff1">
    <w:name w:val="Date"/>
    <w:basedOn w:val="af9"/>
    <w:next w:val="af9"/>
    <w:link w:val="afffffff2"/>
    <w:rsid w:val="00E74420"/>
    <w:pPr>
      <w:autoSpaceDE/>
      <w:autoSpaceDN/>
    </w:pPr>
    <w:rPr>
      <w:rFonts w:ascii="Tahoma" w:hAnsi="Tahoma" w:cs="Tahoma"/>
      <w:szCs w:val="20"/>
    </w:rPr>
  </w:style>
  <w:style w:type="character" w:customStyle="1" w:styleId="afffffff2">
    <w:name w:val="תאריך תו"/>
    <w:basedOn w:val="afb"/>
    <w:link w:val="afffffff1"/>
    <w:rsid w:val="00E74420"/>
    <w:rPr>
      <w:rFonts w:ascii="Tahoma" w:eastAsia="Times New Roman" w:hAnsi="Tahoma" w:cs="Tahoma"/>
      <w:szCs w:val="20"/>
      <w:lang w:eastAsia="he-IL"/>
    </w:rPr>
  </w:style>
  <w:style w:type="paragraph" w:styleId="afffffff3">
    <w:name w:val="E-mail Signature"/>
    <w:basedOn w:val="af9"/>
    <w:link w:val="afffffff4"/>
    <w:rsid w:val="00E74420"/>
    <w:pPr>
      <w:autoSpaceDE/>
      <w:autoSpaceDN/>
    </w:pPr>
    <w:rPr>
      <w:rFonts w:ascii="Tahoma" w:hAnsi="Tahoma" w:cs="Tahoma"/>
      <w:szCs w:val="20"/>
    </w:rPr>
  </w:style>
  <w:style w:type="character" w:customStyle="1" w:styleId="afffffff4">
    <w:name w:val="חתימת דואר אלקטרוני תו"/>
    <w:basedOn w:val="afb"/>
    <w:link w:val="afffffff3"/>
    <w:rsid w:val="00E74420"/>
    <w:rPr>
      <w:rFonts w:ascii="Tahoma" w:eastAsia="Times New Roman" w:hAnsi="Tahoma" w:cs="Tahoma"/>
      <w:szCs w:val="20"/>
      <w:lang w:eastAsia="he-IL"/>
    </w:rPr>
  </w:style>
  <w:style w:type="paragraph" w:styleId="afffffff5">
    <w:name w:val="envelope return"/>
    <w:basedOn w:val="af9"/>
    <w:rsid w:val="00E74420"/>
    <w:pPr>
      <w:autoSpaceDE/>
      <w:autoSpaceDN/>
    </w:pPr>
    <w:rPr>
      <w:rFonts w:ascii="Narkisim" w:hAnsi="Narkisim" w:cs="Narkisim"/>
      <w:szCs w:val="20"/>
    </w:rPr>
  </w:style>
  <w:style w:type="paragraph" w:styleId="HTML">
    <w:name w:val="HTML Address"/>
    <w:basedOn w:val="af9"/>
    <w:link w:val="HTML0"/>
    <w:semiHidden/>
    <w:rsid w:val="00E74420"/>
    <w:pPr>
      <w:autoSpaceDE/>
      <w:autoSpaceDN/>
    </w:pPr>
    <w:rPr>
      <w:rFonts w:ascii="Tahoma" w:hAnsi="Tahoma" w:cs="Tahoma"/>
      <w:i/>
      <w:iCs/>
      <w:szCs w:val="20"/>
    </w:rPr>
  </w:style>
  <w:style w:type="character" w:customStyle="1" w:styleId="HTML0">
    <w:name w:val="כתובת HTML תו"/>
    <w:basedOn w:val="afb"/>
    <w:link w:val="HTML"/>
    <w:semiHidden/>
    <w:rsid w:val="00E74420"/>
    <w:rPr>
      <w:rFonts w:ascii="Tahoma" w:eastAsia="Times New Roman" w:hAnsi="Tahoma" w:cs="Tahoma"/>
      <w:i/>
      <w:iCs/>
      <w:szCs w:val="20"/>
      <w:lang w:eastAsia="he-IL"/>
    </w:rPr>
  </w:style>
  <w:style w:type="paragraph" w:styleId="HTML1">
    <w:name w:val="HTML Preformatted"/>
    <w:basedOn w:val="af9"/>
    <w:link w:val="HTML2"/>
    <w:semiHidden/>
    <w:rsid w:val="00E74420"/>
    <w:pPr>
      <w:autoSpaceDE/>
      <w:autoSpaceDN/>
    </w:pPr>
    <w:rPr>
      <w:rFonts w:ascii="Courier New" w:hAnsi="Courier New" w:cs="Courier New"/>
      <w:szCs w:val="20"/>
    </w:rPr>
  </w:style>
  <w:style w:type="character" w:customStyle="1" w:styleId="HTML2">
    <w:name w:val="HTML מעוצב מראש תו"/>
    <w:basedOn w:val="afb"/>
    <w:link w:val="HTML1"/>
    <w:semiHidden/>
    <w:rsid w:val="00E74420"/>
    <w:rPr>
      <w:rFonts w:ascii="Courier New" w:eastAsia="Times New Roman" w:hAnsi="Courier New" w:cs="Courier New"/>
      <w:szCs w:val="20"/>
      <w:lang w:eastAsia="he-IL"/>
    </w:rPr>
  </w:style>
  <w:style w:type="paragraph" w:styleId="4f4">
    <w:name w:val="List 4"/>
    <w:basedOn w:val="af9"/>
    <w:rsid w:val="00E74420"/>
    <w:pPr>
      <w:autoSpaceDE/>
      <w:autoSpaceDN/>
      <w:ind w:left="1132" w:hanging="283"/>
    </w:pPr>
    <w:rPr>
      <w:rFonts w:ascii="Tahoma" w:hAnsi="Tahoma" w:cs="Tahoma"/>
      <w:szCs w:val="20"/>
    </w:rPr>
  </w:style>
  <w:style w:type="paragraph" w:styleId="5e">
    <w:name w:val="List 5"/>
    <w:basedOn w:val="af9"/>
    <w:rsid w:val="00E74420"/>
    <w:pPr>
      <w:autoSpaceDE/>
      <w:autoSpaceDN/>
      <w:ind w:left="1415" w:hanging="283"/>
    </w:pPr>
    <w:rPr>
      <w:rFonts w:ascii="Tahoma" w:hAnsi="Tahoma" w:cs="Tahoma"/>
      <w:szCs w:val="20"/>
    </w:rPr>
  </w:style>
  <w:style w:type="paragraph" w:styleId="2ff5">
    <w:name w:val="List Continue 2"/>
    <w:basedOn w:val="af9"/>
    <w:uiPriority w:val="99"/>
    <w:rsid w:val="00E74420"/>
    <w:pPr>
      <w:autoSpaceDE/>
      <w:autoSpaceDN/>
      <w:spacing w:after="120"/>
      <w:ind w:left="566"/>
    </w:pPr>
    <w:rPr>
      <w:rFonts w:ascii="Tahoma" w:hAnsi="Tahoma" w:cs="Tahoma"/>
      <w:szCs w:val="20"/>
    </w:rPr>
  </w:style>
  <w:style w:type="paragraph" w:styleId="3fd">
    <w:name w:val="List Continue 3"/>
    <w:basedOn w:val="af9"/>
    <w:rsid w:val="00E74420"/>
    <w:pPr>
      <w:autoSpaceDE/>
      <w:autoSpaceDN/>
      <w:spacing w:after="120"/>
      <w:ind w:left="849"/>
    </w:pPr>
    <w:rPr>
      <w:rFonts w:ascii="Tahoma" w:hAnsi="Tahoma" w:cs="Tahoma"/>
      <w:szCs w:val="20"/>
    </w:rPr>
  </w:style>
  <w:style w:type="paragraph" w:styleId="4f5">
    <w:name w:val="List Continue 4"/>
    <w:basedOn w:val="af9"/>
    <w:rsid w:val="00E74420"/>
    <w:pPr>
      <w:autoSpaceDE/>
      <w:autoSpaceDN/>
      <w:spacing w:after="120"/>
      <w:ind w:left="1132"/>
    </w:pPr>
    <w:rPr>
      <w:rFonts w:ascii="Tahoma" w:hAnsi="Tahoma" w:cs="Tahoma"/>
      <w:szCs w:val="20"/>
    </w:rPr>
  </w:style>
  <w:style w:type="paragraph" w:styleId="5f">
    <w:name w:val="List Continue 5"/>
    <w:basedOn w:val="af9"/>
    <w:rsid w:val="00E74420"/>
    <w:pPr>
      <w:autoSpaceDE/>
      <w:autoSpaceDN/>
      <w:spacing w:after="120"/>
      <w:ind w:left="1415"/>
    </w:pPr>
    <w:rPr>
      <w:rFonts w:ascii="Tahoma" w:hAnsi="Tahoma" w:cs="Tahoma"/>
      <w:szCs w:val="20"/>
    </w:rPr>
  </w:style>
  <w:style w:type="paragraph" w:styleId="afffffff6">
    <w:name w:val="macro"/>
    <w:link w:val="afffffff7"/>
    <w:semiHidden/>
    <w:rsid w:val="00E74420"/>
    <w:pPr>
      <w:tabs>
        <w:tab w:val="left" w:pos="480"/>
        <w:tab w:val="left" w:pos="960"/>
        <w:tab w:val="left" w:pos="1440"/>
        <w:tab w:val="left" w:pos="1920"/>
        <w:tab w:val="left" w:pos="2400"/>
        <w:tab w:val="left" w:pos="2880"/>
        <w:tab w:val="left" w:pos="3360"/>
        <w:tab w:val="left" w:pos="3840"/>
        <w:tab w:val="left" w:pos="4320"/>
      </w:tabs>
      <w:bidi/>
      <w:spacing w:after="0" w:line="360" w:lineRule="auto"/>
      <w:jc w:val="both"/>
    </w:pPr>
    <w:rPr>
      <w:rFonts w:ascii="Courier New" w:eastAsia="Times New Roman" w:hAnsi="Courier New" w:cs="Courier New"/>
      <w:sz w:val="20"/>
      <w:szCs w:val="20"/>
      <w:lang w:eastAsia="he-IL"/>
    </w:rPr>
  </w:style>
  <w:style w:type="character" w:customStyle="1" w:styleId="afffffff7">
    <w:name w:val="טקסט מאקרו תו"/>
    <w:basedOn w:val="afb"/>
    <w:link w:val="afffffff6"/>
    <w:semiHidden/>
    <w:rsid w:val="00E74420"/>
    <w:rPr>
      <w:rFonts w:ascii="Courier New" w:eastAsia="Times New Roman" w:hAnsi="Courier New" w:cs="Courier New"/>
      <w:sz w:val="20"/>
      <w:szCs w:val="20"/>
      <w:lang w:eastAsia="he-IL"/>
    </w:rPr>
  </w:style>
  <w:style w:type="paragraph" w:styleId="afffffff8">
    <w:name w:val="Note Heading"/>
    <w:basedOn w:val="af9"/>
    <w:next w:val="af9"/>
    <w:link w:val="afffffff9"/>
    <w:semiHidden/>
    <w:rsid w:val="00E74420"/>
    <w:pPr>
      <w:autoSpaceDE/>
      <w:autoSpaceDN/>
    </w:pPr>
    <w:rPr>
      <w:rFonts w:ascii="Tahoma" w:hAnsi="Tahoma" w:cs="Tahoma"/>
      <w:szCs w:val="20"/>
    </w:rPr>
  </w:style>
  <w:style w:type="character" w:customStyle="1" w:styleId="afffffff9">
    <w:name w:val="כותרת הערות תו"/>
    <w:basedOn w:val="afb"/>
    <w:link w:val="afffffff8"/>
    <w:semiHidden/>
    <w:rsid w:val="00E74420"/>
    <w:rPr>
      <w:rFonts w:ascii="Tahoma" w:eastAsia="Times New Roman" w:hAnsi="Tahoma" w:cs="Tahoma"/>
      <w:szCs w:val="20"/>
      <w:lang w:eastAsia="he-IL"/>
    </w:rPr>
  </w:style>
  <w:style w:type="paragraph" w:styleId="afffffffa">
    <w:name w:val="table of authorities"/>
    <w:basedOn w:val="af9"/>
    <w:next w:val="af9"/>
    <w:rsid w:val="00E74420"/>
    <w:pPr>
      <w:autoSpaceDE/>
      <w:autoSpaceDN/>
      <w:ind w:left="200" w:hanging="200"/>
    </w:pPr>
    <w:rPr>
      <w:rFonts w:ascii="Tahoma" w:hAnsi="Tahoma" w:cs="Tahoma"/>
      <w:szCs w:val="20"/>
    </w:rPr>
  </w:style>
  <w:style w:type="paragraph" w:styleId="afffffffb">
    <w:name w:val="table of figures"/>
    <w:basedOn w:val="af9"/>
    <w:next w:val="af9"/>
    <w:rsid w:val="00E74420"/>
    <w:pPr>
      <w:autoSpaceDE/>
      <w:autoSpaceDN/>
      <w:ind w:left="400" w:hanging="400"/>
    </w:pPr>
    <w:rPr>
      <w:rFonts w:ascii="Tahoma" w:hAnsi="Tahoma" w:cs="Tahoma"/>
      <w:szCs w:val="20"/>
    </w:rPr>
  </w:style>
  <w:style w:type="paragraph" w:styleId="afffffffc">
    <w:name w:val="toa heading"/>
    <w:basedOn w:val="af9"/>
    <w:next w:val="af9"/>
    <w:rsid w:val="00E74420"/>
    <w:pPr>
      <w:autoSpaceDE/>
      <w:autoSpaceDN/>
      <w:spacing w:before="120"/>
    </w:pPr>
    <w:rPr>
      <w:rFonts w:ascii="Narkisim" w:hAnsi="Narkisim" w:cs="Narkisim"/>
      <w:b/>
      <w:bCs/>
      <w:sz w:val="24"/>
      <w:szCs w:val="24"/>
    </w:rPr>
  </w:style>
  <w:style w:type="paragraph" w:customStyle="1" w:styleId="14">
    <w:name w:val="מספור 1"/>
    <w:basedOn w:val="af9"/>
    <w:next w:val="af9"/>
    <w:link w:val="1ff6"/>
    <w:rsid w:val="00E74420"/>
    <w:pPr>
      <w:widowControl w:val="0"/>
      <w:numPr>
        <w:numId w:val="26"/>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s>
      <w:autoSpaceDE/>
      <w:autoSpaceDN/>
      <w:spacing w:before="60" w:line="240" w:lineRule="auto"/>
      <w:ind w:right="0"/>
    </w:pPr>
    <w:rPr>
      <w:rFonts w:ascii="Times New Roman" w:hAnsi="Times New Roman" w:cs="David"/>
      <w:sz w:val="24"/>
      <w:szCs w:val="24"/>
      <w:lang w:eastAsia="en-US"/>
    </w:rPr>
  </w:style>
  <w:style w:type="paragraph" w:customStyle="1" w:styleId="22">
    <w:name w:val="מספור 2"/>
    <w:basedOn w:val="14"/>
    <w:next w:val="af9"/>
    <w:rsid w:val="00E74420"/>
    <w:pPr>
      <w:numPr>
        <w:ilvl w:val="1"/>
      </w:numPr>
      <w:tabs>
        <w:tab w:val="clear" w:pos="1134"/>
        <w:tab w:val="num" w:pos="1492"/>
      </w:tabs>
      <w:ind w:left="1492" w:right="1492" w:hanging="360"/>
    </w:pPr>
  </w:style>
  <w:style w:type="paragraph" w:customStyle="1" w:styleId="31">
    <w:name w:val="מספור 3"/>
    <w:basedOn w:val="14"/>
    <w:next w:val="af9"/>
    <w:rsid w:val="00E74420"/>
    <w:pPr>
      <w:numPr>
        <w:ilvl w:val="2"/>
      </w:numPr>
      <w:tabs>
        <w:tab w:val="clear" w:pos="1701"/>
        <w:tab w:val="clear" w:pos="2268"/>
        <w:tab w:val="num" w:pos="360"/>
        <w:tab w:val="num" w:pos="1492"/>
      </w:tabs>
      <w:ind w:left="1492" w:right="0" w:hanging="360"/>
    </w:pPr>
  </w:style>
  <w:style w:type="paragraph" w:customStyle="1" w:styleId="42">
    <w:name w:val="מספור 4"/>
    <w:basedOn w:val="14"/>
    <w:next w:val="af9"/>
    <w:rsid w:val="00E74420"/>
    <w:pPr>
      <w:numPr>
        <w:ilvl w:val="3"/>
      </w:numPr>
      <w:tabs>
        <w:tab w:val="clear" w:pos="2268"/>
        <w:tab w:val="clear" w:pos="3402"/>
        <w:tab w:val="num" w:pos="360"/>
        <w:tab w:val="num" w:pos="1492"/>
      </w:tabs>
      <w:ind w:left="1492" w:right="0" w:hanging="360"/>
    </w:pPr>
  </w:style>
  <w:style w:type="paragraph" w:customStyle="1" w:styleId="53">
    <w:name w:val="מספור 5"/>
    <w:basedOn w:val="14"/>
    <w:next w:val="af9"/>
    <w:rsid w:val="00E74420"/>
    <w:pPr>
      <w:numPr>
        <w:ilvl w:val="4"/>
      </w:numPr>
      <w:tabs>
        <w:tab w:val="clear" w:pos="4536"/>
        <w:tab w:val="num" w:pos="360"/>
        <w:tab w:val="num" w:pos="1492"/>
      </w:tabs>
      <w:ind w:left="1492" w:right="0" w:hanging="360"/>
    </w:pPr>
  </w:style>
  <w:style w:type="paragraph" w:customStyle="1" w:styleId="Normal11">
    <w:name w:val="Normal 1"/>
    <w:basedOn w:val="af9"/>
    <w:rsid w:val="00E74420"/>
    <w:pPr>
      <w:autoSpaceDE/>
      <w:autoSpaceDN/>
      <w:spacing w:after="240"/>
      <w:ind w:left="567"/>
    </w:pPr>
    <w:rPr>
      <w:rFonts w:ascii="Arial" w:hAnsi="Arial" w:cs="David"/>
      <w:sz w:val="24"/>
      <w:szCs w:val="24"/>
    </w:rPr>
  </w:style>
  <w:style w:type="paragraph" w:customStyle="1" w:styleId="TextLevel2">
    <w:name w:val="Text Level 2"/>
    <w:basedOn w:val="TextLevel1"/>
    <w:rsid w:val="00E74420"/>
    <w:pPr>
      <w:numPr>
        <w:ilvl w:val="2"/>
      </w:numPr>
      <w:tabs>
        <w:tab w:val="clear" w:pos="2381"/>
        <w:tab w:val="num" w:pos="1418"/>
      </w:tabs>
      <w:spacing w:before="0"/>
      <w:ind w:left="1418" w:right="1418" w:hanging="794"/>
      <w:outlineLvl w:val="1"/>
    </w:pPr>
  </w:style>
  <w:style w:type="paragraph" w:customStyle="1" w:styleId="TextLevel1">
    <w:name w:val="Text Level 1"/>
    <w:basedOn w:val="afff0"/>
    <w:rsid w:val="00E74420"/>
    <w:pPr>
      <w:numPr>
        <w:numId w:val="27"/>
      </w:numPr>
      <w:autoSpaceDE/>
      <w:autoSpaceDN/>
      <w:bidi w:val="0"/>
      <w:spacing w:before="120" w:line="240" w:lineRule="auto"/>
      <w:jc w:val="right"/>
      <w:outlineLvl w:val="0"/>
    </w:pPr>
    <w:rPr>
      <w:rFonts w:ascii="Times New Roman" w:hAnsi="Times New Roman" w:cs="Times New Roman"/>
      <w:snapToGrid w:val="0"/>
      <w:szCs w:val="24"/>
      <w:lang w:val="en-GB"/>
    </w:rPr>
  </w:style>
  <w:style w:type="paragraph" w:customStyle="1" w:styleId="TextLevel5">
    <w:name w:val="Text Level 5"/>
    <w:basedOn w:val="TextLevel4"/>
    <w:rsid w:val="00E74420"/>
    <w:pPr>
      <w:numPr>
        <w:ilvl w:val="4"/>
      </w:numPr>
      <w:outlineLvl w:val="4"/>
    </w:pPr>
  </w:style>
  <w:style w:type="paragraph" w:customStyle="1" w:styleId="TextLevel4">
    <w:name w:val="Text Level 4"/>
    <w:basedOn w:val="TextLevel3"/>
    <w:rsid w:val="00E74420"/>
    <w:pPr>
      <w:numPr>
        <w:ilvl w:val="3"/>
        <w:numId w:val="27"/>
      </w:numPr>
      <w:outlineLvl w:val="3"/>
    </w:pPr>
  </w:style>
  <w:style w:type="paragraph" w:customStyle="1" w:styleId="TextLevel3">
    <w:name w:val="Text Level 3"/>
    <w:basedOn w:val="TextLevel2"/>
    <w:rsid w:val="00E74420"/>
    <w:pPr>
      <w:numPr>
        <w:numId w:val="16"/>
      </w:numPr>
      <w:ind w:right="1418"/>
      <w:outlineLvl w:val="2"/>
    </w:pPr>
  </w:style>
  <w:style w:type="paragraph" w:customStyle="1" w:styleId="NameAddress">
    <w:name w:val="NameAddress"/>
    <w:basedOn w:val="af9"/>
    <w:rsid w:val="00E74420"/>
    <w:pPr>
      <w:autoSpaceDE/>
      <w:autoSpaceDN/>
      <w:spacing w:line="240" w:lineRule="atLeast"/>
    </w:pPr>
    <w:rPr>
      <w:rFonts w:ascii="Arial" w:hAnsi="Arial" w:cs="David"/>
      <w:sz w:val="24"/>
      <w:szCs w:val="24"/>
    </w:rPr>
  </w:style>
  <w:style w:type="paragraph" w:customStyle="1" w:styleId="LetterEnd">
    <w:name w:val="LetterEnd"/>
    <w:basedOn w:val="af9"/>
    <w:rsid w:val="00E74420"/>
    <w:pPr>
      <w:autoSpaceDE/>
      <w:autoSpaceDN/>
      <w:spacing w:after="240" w:line="240" w:lineRule="atLeast"/>
      <w:ind w:left="5102" w:hanging="1"/>
    </w:pPr>
    <w:rPr>
      <w:rFonts w:ascii="Arial" w:hAnsi="Arial" w:cs="David"/>
      <w:sz w:val="24"/>
      <w:szCs w:val="24"/>
    </w:rPr>
  </w:style>
  <w:style w:type="paragraph" w:customStyle="1" w:styleId="Normal20">
    <w:name w:val="Normal 2"/>
    <w:basedOn w:val="af9"/>
    <w:rsid w:val="00E74420"/>
    <w:pPr>
      <w:autoSpaceDE/>
      <w:autoSpaceDN/>
      <w:spacing w:after="240"/>
      <w:ind w:left="1274"/>
    </w:pPr>
    <w:rPr>
      <w:rFonts w:ascii="Arial" w:hAnsi="Arial" w:cs="David"/>
      <w:sz w:val="20"/>
      <w:szCs w:val="24"/>
    </w:rPr>
  </w:style>
  <w:style w:type="paragraph" w:customStyle="1" w:styleId="Normal30">
    <w:name w:val="Normal 3"/>
    <w:basedOn w:val="af9"/>
    <w:rsid w:val="00E74420"/>
    <w:pPr>
      <w:suppressAutoHyphens/>
      <w:autoSpaceDE/>
      <w:autoSpaceDN/>
      <w:spacing w:after="240"/>
      <w:ind w:left="2125"/>
    </w:pPr>
    <w:rPr>
      <w:rFonts w:ascii="Arial" w:hAnsi="Arial" w:cs="David"/>
      <w:sz w:val="20"/>
      <w:szCs w:val="24"/>
    </w:rPr>
  </w:style>
  <w:style w:type="paragraph" w:customStyle="1" w:styleId="Normal40">
    <w:name w:val="Normal 4"/>
    <w:basedOn w:val="af9"/>
    <w:rsid w:val="00E74420"/>
    <w:pPr>
      <w:autoSpaceDE/>
      <w:autoSpaceDN/>
      <w:spacing w:after="240"/>
      <w:ind w:left="2268"/>
    </w:pPr>
    <w:rPr>
      <w:rFonts w:ascii="Arial" w:hAnsi="Arial" w:cs="David"/>
      <w:sz w:val="24"/>
      <w:szCs w:val="24"/>
    </w:rPr>
  </w:style>
  <w:style w:type="paragraph" w:customStyle="1" w:styleId="Normal5">
    <w:name w:val="Normal 5"/>
    <w:basedOn w:val="af9"/>
    <w:rsid w:val="00E74420"/>
    <w:pPr>
      <w:autoSpaceDE/>
      <w:autoSpaceDN/>
      <w:spacing w:after="240"/>
      <w:ind w:left="2835"/>
    </w:pPr>
    <w:rPr>
      <w:rFonts w:ascii="Arial" w:hAnsi="Arial" w:cs="David"/>
      <w:sz w:val="24"/>
      <w:szCs w:val="24"/>
    </w:rPr>
  </w:style>
  <w:style w:type="paragraph" w:customStyle="1" w:styleId="Normal6">
    <w:name w:val="Normal 6"/>
    <w:basedOn w:val="af9"/>
    <w:rsid w:val="00E74420"/>
    <w:pPr>
      <w:autoSpaceDE/>
      <w:autoSpaceDN/>
      <w:spacing w:after="240"/>
      <w:ind w:left="3402"/>
    </w:pPr>
    <w:rPr>
      <w:rFonts w:ascii="Arial" w:hAnsi="Arial" w:cs="David"/>
      <w:sz w:val="24"/>
      <w:szCs w:val="24"/>
    </w:rPr>
  </w:style>
  <w:style w:type="paragraph" w:customStyle="1" w:styleId="afffffffd">
    <w:name w:val="הואיל"/>
    <w:basedOn w:val="af9"/>
    <w:rsid w:val="00E74420"/>
    <w:pPr>
      <w:keepLines/>
      <w:autoSpaceDE/>
      <w:autoSpaceDN/>
      <w:spacing w:after="240" w:line="240" w:lineRule="auto"/>
      <w:ind w:left="907" w:right="907" w:hanging="907"/>
    </w:pPr>
    <w:rPr>
      <w:rFonts w:ascii="Times New Roman" w:hAnsi="Times New Roman" w:cs="David"/>
      <w:sz w:val="20"/>
      <w:szCs w:val="24"/>
      <w:lang w:val="en-GB"/>
    </w:rPr>
  </w:style>
  <w:style w:type="paragraph" w:customStyle="1" w:styleId="2ff6">
    <w:name w:val="תלויה2"/>
    <w:basedOn w:val="2d"/>
    <w:rsid w:val="00E74420"/>
    <w:pPr>
      <w:keepNext w:val="0"/>
      <w:tabs>
        <w:tab w:val="num" w:pos="0"/>
      </w:tabs>
      <w:autoSpaceDE/>
      <w:autoSpaceDN/>
      <w:spacing w:after="240" w:line="240" w:lineRule="auto"/>
      <w:ind w:left="1418" w:right="1418"/>
      <w:outlineLvl w:val="9"/>
    </w:pPr>
    <w:rPr>
      <w:rFonts w:ascii="Times New Roman" w:hAnsi="Times New Roman" w:cs="David"/>
      <w:b w:val="0"/>
      <w:bCs w:val="0"/>
      <w:sz w:val="20"/>
      <w:lang w:val="en-GB"/>
    </w:rPr>
  </w:style>
  <w:style w:type="paragraph" w:customStyle="1" w:styleId="1ff7">
    <w:name w:val="תלויה1"/>
    <w:basedOn w:val="af9"/>
    <w:rsid w:val="00E74420"/>
    <w:pPr>
      <w:autoSpaceDE/>
      <w:autoSpaceDN/>
      <w:spacing w:after="240" w:line="240" w:lineRule="auto"/>
      <w:ind w:left="624" w:right="624"/>
    </w:pPr>
    <w:rPr>
      <w:rFonts w:ascii="Times New Roman" w:hAnsi="Times New Roman" w:cs="David"/>
      <w:sz w:val="20"/>
      <w:szCs w:val="24"/>
      <w:lang w:val="en-GB"/>
    </w:rPr>
  </w:style>
  <w:style w:type="paragraph" w:customStyle="1" w:styleId="3fe">
    <w:name w:val="תלויה3"/>
    <w:basedOn w:val="39"/>
    <w:rsid w:val="00E74420"/>
    <w:pPr>
      <w:keepNext w:val="0"/>
      <w:tabs>
        <w:tab w:val="num" w:pos="0"/>
      </w:tabs>
      <w:autoSpaceDE/>
      <w:autoSpaceDN/>
      <w:spacing w:after="240" w:line="240" w:lineRule="auto"/>
      <w:ind w:left="2381" w:right="2381"/>
      <w:outlineLvl w:val="9"/>
    </w:pPr>
    <w:rPr>
      <w:rFonts w:ascii="Times New Roman" w:hAnsi="Times New Roman" w:cs="David"/>
      <w:b w:val="0"/>
      <w:bCs w:val="0"/>
      <w:sz w:val="20"/>
      <w:szCs w:val="24"/>
      <w:lang w:val="en-GB"/>
    </w:rPr>
  </w:style>
  <w:style w:type="paragraph" w:customStyle="1" w:styleId="ListContinue">
    <w:name w:val="ListContinue"/>
    <w:basedOn w:val="af9"/>
    <w:rsid w:val="00E74420"/>
    <w:pPr>
      <w:autoSpaceDE/>
      <w:autoSpaceDN/>
      <w:spacing w:line="320" w:lineRule="exact"/>
      <w:ind w:left="397"/>
    </w:pPr>
    <w:rPr>
      <w:rFonts w:ascii="Times New Roman" w:hAnsi="Times New Roman" w:cs="David"/>
      <w:szCs w:val="24"/>
    </w:rPr>
  </w:style>
  <w:style w:type="paragraph" w:customStyle="1" w:styleId="BulletList2">
    <w:name w:val="Bullet List 2"/>
    <w:basedOn w:val="af9"/>
    <w:rsid w:val="00E74420"/>
    <w:pPr>
      <w:numPr>
        <w:numId w:val="28"/>
      </w:numPr>
      <w:autoSpaceDE/>
      <w:autoSpaceDN/>
      <w:spacing w:before="120" w:line="320" w:lineRule="exact"/>
      <w:ind w:right="0" w:hanging="340"/>
    </w:pPr>
    <w:rPr>
      <w:rFonts w:ascii="Times New Roman" w:hAnsi="Times New Roman" w:cs="David"/>
      <w:szCs w:val="24"/>
    </w:rPr>
  </w:style>
  <w:style w:type="paragraph" w:customStyle="1" w:styleId="NumberList">
    <w:name w:val="Number List"/>
    <w:basedOn w:val="af9"/>
    <w:rsid w:val="00E74420"/>
    <w:pPr>
      <w:tabs>
        <w:tab w:val="num" w:pos="397"/>
      </w:tabs>
      <w:autoSpaceDE/>
      <w:autoSpaceDN/>
      <w:spacing w:before="120" w:line="320" w:lineRule="exact"/>
      <w:ind w:left="397" w:hanging="397"/>
    </w:pPr>
    <w:rPr>
      <w:rFonts w:ascii="Times New Roman" w:hAnsi="Times New Roman" w:cs="David"/>
      <w:szCs w:val="24"/>
    </w:rPr>
  </w:style>
  <w:style w:type="paragraph" w:customStyle="1" w:styleId="BulletList1">
    <w:name w:val="Bullet List 1"/>
    <w:basedOn w:val="af9"/>
    <w:rsid w:val="00E74420"/>
    <w:pPr>
      <w:tabs>
        <w:tab w:val="num" w:pos="717"/>
      </w:tabs>
      <w:autoSpaceDE/>
      <w:autoSpaceDN/>
      <w:spacing w:before="120" w:line="320" w:lineRule="exact"/>
      <w:ind w:left="717" w:right="227" w:hanging="360"/>
    </w:pPr>
    <w:rPr>
      <w:rFonts w:ascii="Times New Roman" w:hAnsi="Times New Roman" w:cs="David"/>
      <w:szCs w:val="24"/>
    </w:rPr>
  </w:style>
  <w:style w:type="paragraph" w:customStyle="1" w:styleId="BulletList">
    <w:name w:val="Bullet List"/>
    <w:basedOn w:val="af9"/>
    <w:rsid w:val="00E74420"/>
    <w:pPr>
      <w:numPr>
        <w:numId w:val="29"/>
      </w:numPr>
      <w:autoSpaceDE/>
      <w:autoSpaceDN/>
      <w:spacing w:before="120" w:line="320" w:lineRule="exact"/>
      <w:ind w:right="0"/>
    </w:pPr>
    <w:rPr>
      <w:rFonts w:ascii="Times New Roman" w:hAnsi="Times New Roman" w:cs="David"/>
      <w:szCs w:val="24"/>
    </w:rPr>
  </w:style>
  <w:style w:type="paragraph" w:customStyle="1" w:styleId="1ff8">
    <w:name w:val="נושא הערה1"/>
    <w:basedOn w:val="afffa"/>
    <w:next w:val="afffa"/>
    <w:semiHidden/>
    <w:rsid w:val="00E74420"/>
    <w:pPr>
      <w:spacing w:line="240" w:lineRule="auto"/>
      <w:jc w:val="left"/>
    </w:pPr>
    <w:rPr>
      <w:rFonts w:ascii="Times New Roman" w:hAnsi="Times New Roman" w:cs="Times New Roman"/>
      <w:noProof/>
      <w:sz w:val="22"/>
      <w:lang w:val="x-none"/>
    </w:rPr>
  </w:style>
  <w:style w:type="paragraph" w:customStyle="1" w:styleId="normal21">
    <w:name w:val="normal 2"/>
    <w:basedOn w:val="2d"/>
    <w:rsid w:val="00E74420"/>
    <w:pPr>
      <w:keepNext w:val="0"/>
      <w:tabs>
        <w:tab w:val="left" w:pos="851"/>
        <w:tab w:val="left" w:pos="1701"/>
        <w:tab w:val="left" w:pos="2552"/>
        <w:tab w:val="left" w:pos="3402"/>
        <w:tab w:val="left" w:pos="4253"/>
      </w:tabs>
      <w:autoSpaceDE/>
      <w:autoSpaceDN/>
      <w:spacing w:line="240" w:lineRule="auto"/>
      <w:ind w:left="1701"/>
      <w:outlineLvl w:val="9"/>
    </w:pPr>
    <w:rPr>
      <w:rFonts w:ascii="Times New Roman" w:hAnsi="Times New Roman" w:cs="David"/>
      <w:b w:val="0"/>
      <w:bCs w:val="0"/>
      <w:lang w:val="x-none"/>
    </w:rPr>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f9"/>
    <w:rsid w:val="00E74420"/>
    <w:pPr>
      <w:autoSpaceDE/>
      <w:autoSpaceDN/>
      <w:bidi w:val="0"/>
      <w:spacing w:after="160" w:line="240" w:lineRule="exact"/>
      <w:jc w:val="left"/>
    </w:pPr>
    <w:rPr>
      <w:rFonts w:ascii="Verdana" w:hAnsi="Verdana" w:cs="Times New Roman"/>
      <w:sz w:val="20"/>
      <w:szCs w:val="20"/>
      <w:lang w:eastAsia="en-US" w:bidi="ar-SA"/>
    </w:rPr>
  </w:style>
  <w:style w:type="paragraph" w:customStyle="1" w:styleId="AlphaList">
    <w:name w:val="Alpha List"/>
    <w:basedOn w:val="af9"/>
    <w:rsid w:val="00E74420"/>
    <w:pPr>
      <w:numPr>
        <w:numId w:val="30"/>
      </w:numPr>
      <w:autoSpaceDE/>
      <w:autoSpaceDN/>
      <w:spacing w:before="120" w:line="320" w:lineRule="exact"/>
    </w:pPr>
    <w:rPr>
      <w:rFonts w:ascii="Times New Roman" w:hAnsi="Times New Roman" w:cs="David"/>
      <w:szCs w:val="24"/>
    </w:rPr>
  </w:style>
  <w:style w:type="paragraph" w:customStyle="1" w:styleId="afffffffe">
    <w:name w:val="תו"/>
    <w:basedOn w:val="af9"/>
    <w:next w:val="af9"/>
    <w:autoRedefine/>
    <w:rsid w:val="00E74420"/>
    <w:pPr>
      <w:autoSpaceDE/>
      <w:autoSpaceDN/>
      <w:bidi w:val="0"/>
      <w:spacing w:after="160" w:line="240" w:lineRule="exact"/>
      <w:jc w:val="right"/>
    </w:pPr>
    <w:rPr>
      <w:rFonts w:ascii="Tahoma" w:hAnsi="Tahoma" w:cs="Arial"/>
      <w:sz w:val="24"/>
      <w:szCs w:val="24"/>
      <w:lang w:eastAsia="en-US" w:bidi="ar-SA"/>
    </w:rPr>
  </w:style>
  <w:style w:type="paragraph" w:customStyle="1" w:styleId="1ff9">
    <w:name w:val="תו1 תו תו תו"/>
    <w:basedOn w:val="af9"/>
    <w:next w:val="af9"/>
    <w:autoRedefine/>
    <w:rsid w:val="00E74420"/>
    <w:pPr>
      <w:autoSpaceDE/>
      <w:autoSpaceDN/>
      <w:bidi w:val="0"/>
      <w:spacing w:after="160" w:line="240" w:lineRule="exact"/>
      <w:jc w:val="right"/>
    </w:pPr>
    <w:rPr>
      <w:rFonts w:ascii="Tahoma" w:hAnsi="Tahoma" w:cs="Arial"/>
      <w:sz w:val="24"/>
      <w:szCs w:val="24"/>
      <w:lang w:eastAsia="en-US" w:bidi="ar-SA"/>
    </w:rPr>
  </w:style>
  <w:style w:type="paragraph" w:customStyle="1" w:styleId="CharChar">
    <w:name w:val="Char Char"/>
    <w:basedOn w:val="af9"/>
    <w:next w:val="af9"/>
    <w:autoRedefine/>
    <w:rsid w:val="00E74420"/>
    <w:pPr>
      <w:autoSpaceDE/>
      <w:autoSpaceDN/>
      <w:bidi w:val="0"/>
      <w:spacing w:after="160" w:line="240" w:lineRule="exact"/>
      <w:jc w:val="right"/>
    </w:pPr>
    <w:rPr>
      <w:rFonts w:ascii="Tahoma" w:hAnsi="Tahoma" w:cs="Arial"/>
      <w:sz w:val="24"/>
      <w:szCs w:val="24"/>
      <w:lang w:eastAsia="en-US" w:bidi="ar-SA"/>
    </w:rPr>
  </w:style>
  <w:style w:type="paragraph" w:customStyle="1" w:styleId="3ff">
    <w:name w:val="היסט 3"/>
    <w:basedOn w:val="af9"/>
    <w:rsid w:val="00E74420"/>
    <w:pPr>
      <w:autoSpaceDE/>
      <w:autoSpaceDN/>
      <w:spacing w:before="120" w:after="120"/>
      <w:ind w:left="2268"/>
    </w:pPr>
    <w:rPr>
      <w:rFonts w:ascii="Times New Roman" w:hAnsi="Times New Roman" w:cs="David"/>
      <w:szCs w:val="24"/>
      <w:lang w:eastAsia="en-US"/>
    </w:rPr>
  </w:style>
  <w:style w:type="paragraph" w:customStyle="1" w:styleId="SubjectTitle">
    <w:name w:val="Subject Title"/>
    <w:basedOn w:val="af9"/>
    <w:next w:val="af9"/>
    <w:uiPriority w:val="99"/>
    <w:rsid w:val="00E74420"/>
    <w:pPr>
      <w:autoSpaceDE/>
      <w:autoSpaceDN/>
      <w:spacing w:before="360" w:after="240" w:line="320" w:lineRule="exact"/>
      <w:jc w:val="center"/>
    </w:pPr>
    <w:rPr>
      <w:rFonts w:ascii="Times New Roman" w:hAnsi="Times New Roman" w:cs="Times New Roman"/>
      <w:b/>
      <w:bCs/>
      <w:smallCaps/>
      <w:spacing w:val="40"/>
      <w:sz w:val="40"/>
      <w:szCs w:val="44"/>
    </w:rPr>
  </w:style>
  <w:style w:type="character" w:customStyle="1" w:styleId="TableTextChar">
    <w:name w:val="TableText Char"/>
    <w:link w:val="TableText"/>
    <w:uiPriority w:val="99"/>
    <w:locked/>
    <w:rsid w:val="00E74420"/>
    <w:rPr>
      <w:rFonts w:ascii="Times New Roman" w:eastAsia="Times New Roman" w:hAnsi="Times New Roman" w:cs="David"/>
      <w:szCs w:val="24"/>
      <w:lang w:eastAsia="he-IL"/>
    </w:rPr>
  </w:style>
  <w:style w:type="paragraph" w:customStyle="1" w:styleId="2-">
    <w:name w:val="2-כותרת"/>
    <w:rsid w:val="00E74420"/>
    <w:pPr>
      <w:widowControl w:val="0"/>
      <w:autoSpaceDE w:val="0"/>
      <w:autoSpaceDN w:val="0"/>
      <w:adjustRightInd w:val="0"/>
      <w:spacing w:after="0" w:line="240" w:lineRule="auto"/>
    </w:pPr>
    <w:rPr>
      <w:rFonts w:ascii="Times New Roman" w:eastAsia="Times New Roman" w:hAnsi="Times New Roman" w:cs="Times New Roman"/>
      <w:b/>
      <w:sz w:val="20"/>
      <w:szCs w:val="20"/>
      <w:lang w:eastAsia="he-IL"/>
    </w:rPr>
  </w:style>
  <w:style w:type="paragraph" w:customStyle="1" w:styleId="1ffa">
    <w:name w:val="מכרז כותרת 1"/>
    <w:basedOn w:val="af9"/>
    <w:qFormat/>
    <w:rsid w:val="00A50EB0"/>
    <w:pPr>
      <w:autoSpaceDE/>
      <w:autoSpaceDN/>
      <w:ind w:left="360" w:hanging="360"/>
    </w:pPr>
    <w:rPr>
      <w:rFonts w:ascii="Times New Roman" w:hAnsi="Times New Roman" w:cs="David"/>
      <w:b/>
      <w:bCs/>
      <w:color w:val="000000"/>
      <w:sz w:val="24"/>
      <w:szCs w:val="24"/>
      <w:u w:val="single"/>
    </w:rPr>
  </w:style>
  <w:style w:type="paragraph" w:customStyle="1" w:styleId="64">
    <w:name w:val="סגנון6"/>
    <w:basedOn w:val="37"/>
    <w:link w:val="65"/>
    <w:qFormat/>
    <w:rsid w:val="006E24B7"/>
    <w:rPr>
      <w:rFonts w:cs="David"/>
      <w:sz w:val="24"/>
      <w:szCs w:val="24"/>
    </w:rPr>
  </w:style>
  <w:style w:type="paragraph" w:customStyle="1" w:styleId="71">
    <w:name w:val="סגנון7"/>
    <w:basedOn w:val="37"/>
    <w:link w:val="72"/>
    <w:qFormat/>
    <w:rsid w:val="007B3881"/>
    <w:rPr>
      <w:rFonts w:cs="David"/>
      <w:sz w:val="24"/>
      <w:szCs w:val="24"/>
    </w:rPr>
  </w:style>
  <w:style w:type="character" w:customStyle="1" w:styleId="3b">
    <w:name w:val="מכרזים 3 תו"/>
    <w:basedOn w:val="312"/>
    <w:link w:val="37"/>
    <w:rsid w:val="006E24B7"/>
    <w:rPr>
      <w:rFonts w:asciiTheme="minorBidi" w:eastAsia="Times New Roman" w:hAnsiTheme="minorBidi" w:cs="Gisha"/>
      <w:b/>
      <w:bCs/>
      <w:color w:val="4072AE"/>
      <w:sz w:val="26"/>
      <w:szCs w:val="26"/>
      <w:lang w:eastAsia="he-IL"/>
    </w:rPr>
  </w:style>
  <w:style w:type="character" w:customStyle="1" w:styleId="65">
    <w:name w:val="סגנון6 תו"/>
    <w:basedOn w:val="3b"/>
    <w:link w:val="64"/>
    <w:rsid w:val="006E24B7"/>
    <w:rPr>
      <w:rFonts w:asciiTheme="minorBidi" w:eastAsia="Times New Roman" w:hAnsiTheme="minorBidi" w:cs="David"/>
      <w:b/>
      <w:bCs/>
      <w:color w:val="4072AE"/>
      <w:sz w:val="24"/>
      <w:szCs w:val="24"/>
      <w:lang w:eastAsia="he-IL"/>
    </w:rPr>
  </w:style>
  <w:style w:type="character" w:customStyle="1" w:styleId="72">
    <w:name w:val="סגנון7 תו"/>
    <w:basedOn w:val="3b"/>
    <w:link w:val="71"/>
    <w:rsid w:val="007B3881"/>
    <w:rPr>
      <w:rFonts w:asciiTheme="minorBidi" w:eastAsia="Times New Roman" w:hAnsiTheme="minorBidi" w:cs="David"/>
      <w:b/>
      <w:bCs/>
      <w:color w:val="4072AE"/>
      <w:sz w:val="24"/>
      <w:szCs w:val="24"/>
      <w:lang w:eastAsia="he-IL"/>
    </w:rPr>
  </w:style>
  <w:style w:type="paragraph" w:customStyle="1" w:styleId="QtxDos">
    <w:name w:val="QtxDos"/>
    <w:uiPriority w:val="99"/>
    <w:rsid w:val="00953C1B"/>
    <w:pPr>
      <w:widowControl w:val="0"/>
      <w:spacing w:after="0" w:line="240" w:lineRule="auto"/>
    </w:pPr>
    <w:rPr>
      <w:rFonts w:ascii="Arial" w:eastAsia="Times New Roman" w:hAnsi="Akhbar Simplified MT" w:cs="Times New Roman"/>
      <w:snapToGrid w:val="0"/>
      <w:sz w:val="20"/>
      <w:szCs w:val="20"/>
      <w:lang w:eastAsia="he-IL"/>
    </w:rPr>
  </w:style>
  <w:style w:type="paragraph" w:customStyle="1" w:styleId="ListParagraph1">
    <w:name w:val="List Paragraph1"/>
    <w:basedOn w:val="af9"/>
    <w:qFormat/>
    <w:rsid w:val="00953C1B"/>
    <w:pPr>
      <w:autoSpaceDE/>
      <w:autoSpaceDN/>
      <w:spacing w:line="240" w:lineRule="auto"/>
      <w:ind w:left="720"/>
      <w:jc w:val="left"/>
    </w:pPr>
    <w:rPr>
      <w:rFonts w:ascii="Times New Roman" w:hAnsi="Times New Roman" w:cs="Times New Roman"/>
      <w:sz w:val="24"/>
      <w:szCs w:val="24"/>
    </w:rPr>
  </w:style>
  <w:style w:type="table" w:customStyle="1" w:styleId="1ffb">
    <w:name w:val="רשת טבלה1"/>
    <w:basedOn w:val="afc"/>
    <w:next w:val="afff4"/>
    <w:uiPriority w:val="59"/>
    <w:rsid w:val="00953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7">
    <w:name w:val="פסקאות ממוספרות"/>
    <w:uiPriority w:val="99"/>
    <w:rsid w:val="00953C1B"/>
    <w:pPr>
      <w:numPr>
        <w:numId w:val="43"/>
      </w:numPr>
    </w:pPr>
  </w:style>
  <w:style w:type="paragraph" w:customStyle="1" w:styleId="affffffff">
    <w:name w:val="נספח א"/>
    <w:basedOn w:val="af9"/>
    <w:rsid w:val="00953C1B"/>
    <w:pPr>
      <w:tabs>
        <w:tab w:val="num" w:pos="567"/>
      </w:tabs>
      <w:autoSpaceDE/>
      <w:autoSpaceDN/>
      <w:spacing w:before="240" w:line="240" w:lineRule="auto"/>
      <w:ind w:left="567" w:right="1134" w:hanging="567"/>
    </w:pPr>
    <w:rPr>
      <w:rFonts w:ascii="Times New Roman" w:hAnsi="Times New Roman" w:cs="David"/>
      <w:b/>
      <w:bCs/>
      <w:noProof/>
    </w:rPr>
  </w:style>
  <w:style w:type="table" w:customStyle="1" w:styleId="1ffc">
    <w:name w:val="טבלת רשת1"/>
    <w:basedOn w:val="afc"/>
    <w:next w:val="afff4"/>
    <w:rsid w:val="00953C1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0">
    <w:name w:val="ראשונה"/>
    <w:basedOn w:val="af9"/>
    <w:rsid w:val="00953C1B"/>
    <w:pPr>
      <w:autoSpaceDE/>
      <w:autoSpaceDN/>
      <w:spacing w:line="240" w:lineRule="auto"/>
      <w:ind w:left="566" w:hanging="567"/>
    </w:pPr>
    <w:rPr>
      <w:rFonts w:ascii="Times New Roman" w:hAnsi="Times New Roman" w:cs="TopType David"/>
      <w:sz w:val="24"/>
      <w:lang w:eastAsia="en-US"/>
    </w:rPr>
  </w:style>
  <w:style w:type="paragraph" w:customStyle="1" w:styleId="affffffff1">
    <w:name w:val="שניה"/>
    <w:basedOn w:val="affffffff0"/>
    <w:link w:val="affffffff2"/>
    <w:rsid w:val="00953C1B"/>
    <w:pPr>
      <w:ind w:left="1416" w:hanging="850"/>
    </w:pPr>
  </w:style>
  <w:style w:type="character" w:customStyle="1" w:styleId="apple-style-span">
    <w:name w:val="apple-style-span"/>
    <w:basedOn w:val="afb"/>
    <w:rsid w:val="00953C1B"/>
  </w:style>
  <w:style w:type="paragraph" w:customStyle="1" w:styleId="Heading1N">
    <w:name w:val="Heading 1N"/>
    <w:basedOn w:val="1f"/>
    <w:qFormat/>
    <w:rsid w:val="00953C1B"/>
    <w:pPr>
      <w:keepNext w:val="0"/>
      <w:keepLines w:val="0"/>
      <w:pBdr>
        <w:top w:val="none" w:sz="0" w:space="0" w:color="auto"/>
        <w:left w:val="none" w:sz="0" w:space="0" w:color="auto"/>
        <w:bottom w:val="none" w:sz="0" w:space="0" w:color="auto"/>
        <w:right w:val="none" w:sz="0" w:space="0" w:color="auto"/>
      </w:pBdr>
      <w:shd w:val="clear" w:color="auto" w:fill="auto"/>
      <w:autoSpaceDE/>
      <w:autoSpaceDN/>
      <w:spacing w:before="0" w:after="240"/>
      <w:ind w:left="624"/>
      <w:outlineLvl w:val="9"/>
    </w:pPr>
    <w:rPr>
      <w:rFonts w:ascii="Georgia" w:eastAsia="Times New Roman" w:hAnsi="Georgia" w:cs="Times New Roman"/>
      <w:b w:val="0"/>
      <w:bCs w:val="0"/>
      <w:color w:val="auto"/>
      <w:kern w:val="20"/>
      <w:sz w:val="22"/>
      <w:szCs w:val="24"/>
      <w:lang w:val="en-GB"/>
    </w:rPr>
  </w:style>
  <w:style w:type="paragraph" w:customStyle="1" w:styleId="1ffd">
    <w:name w:val="כותרת טקסט1"/>
    <w:basedOn w:val="af9"/>
    <w:qFormat/>
    <w:rsid w:val="00953C1B"/>
    <w:pPr>
      <w:autoSpaceDE/>
      <w:autoSpaceDN/>
      <w:spacing w:before="240" w:after="240" w:line="240" w:lineRule="auto"/>
      <w:jc w:val="center"/>
      <w:outlineLvl w:val="0"/>
    </w:pPr>
    <w:rPr>
      <w:rFonts w:ascii="Georgia" w:hAnsi="Georgia" w:cs="Times New Roman"/>
      <w:b/>
      <w:bCs/>
      <w:kern w:val="28"/>
      <w:sz w:val="34"/>
      <w:szCs w:val="36"/>
      <w:u w:val="double"/>
      <w:lang w:val="en-GB"/>
    </w:rPr>
  </w:style>
  <w:style w:type="paragraph" w:customStyle="1" w:styleId="1ffe">
    <w:name w:val="חתימה1"/>
    <w:basedOn w:val="af9"/>
    <w:uiPriority w:val="99"/>
    <w:rsid w:val="00953C1B"/>
    <w:pPr>
      <w:autoSpaceDE/>
      <w:autoSpaceDN/>
      <w:spacing w:line="240" w:lineRule="auto"/>
      <w:jc w:val="left"/>
    </w:pPr>
    <w:rPr>
      <w:rFonts w:ascii="Georgia" w:hAnsi="Georgia" w:cs="David"/>
      <w:kern w:val="20"/>
      <w:szCs w:val="24"/>
    </w:rPr>
  </w:style>
  <w:style w:type="paragraph" w:customStyle="1" w:styleId="IDline">
    <w:name w:val="IDline"/>
    <w:basedOn w:val="af9"/>
    <w:rsid w:val="00953C1B"/>
    <w:pPr>
      <w:autoSpaceDE/>
      <w:autoSpaceDN/>
      <w:spacing w:line="240" w:lineRule="auto"/>
      <w:jc w:val="left"/>
    </w:pPr>
    <w:rPr>
      <w:rFonts w:ascii="Arial" w:hAnsi="Arial" w:cs="David"/>
      <w:color w:val="808080"/>
      <w:kern w:val="20"/>
      <w:sz w:val="14"/>
      <w:szCs w:val="14"/>
      <w:lang w:val="en-GB"/>
    </w:rPr>
  </w:style>
  <w:style w:type="character" w:customStyle="1" w:styleId="IDLineData">
    <w:name w:val="IDLineData"/>
    <w:rsid w:val="00953C1B"/>
  </w:style>
  <w:style w:type="paragraph" w:customStyle="1" w:styleId="Heading2N">
    <w:name w:val="Heading 2N"/>
    <w:basedOn w:val="2d"/>
    <w:qFormat/>
    <w:rsid w:val="00953C1B"/>
    <w:pPr>
      <w:keepNext w:val="0"/>
      <w:autoSpaceDE/>
      <w:autoSpaceDN/>
      <w:spacing w:after="240" w:line="240" w:lineRule="auto"/>
      <w:ind w:left="1418"/>
      <w:outlineLvl w:val="9"/>
    </w:pPr>
    <w:rPr>
      <w:rFonts w:ascii="Georgia" w:hAnsi="Georgia" w:cs="Times New Roman"/>
      <w:b w:val="0"/>
      <w:bCs w:val="0"/>
      <w:kern w:val="20"/>
      <w:sz w:val="22"/>
      <w:lang w:val="en-GB"/>
    </w:rPr>
  </w:style>
  <w:style w:type="paragraph" w:customStyle="1" w:styleId="Heading3N">
    <w:name w:val="Heading 3N"/>
    <w:basedOn w:val="39"/>
    <w:rsid w:val="00953C1B"/>
    <w:pPr>
      <w:keepNext w:val="0"/>
      <w:autoSpaceDE/>
      <w:autoSpaceDN/>
      <w:spacing w:after="240" w:line="240" w:lineRule="auto"/>
      <w:ind w:left="2381"/>
      <w:outlineLvl w:val="9"/>
    </w:pPr>
    <w:rPr>
      <w:rFonts w:ascii="Georgia" w:hAnsi="Georgia" w:cs="David"/>
      <w:b w:val="0"/>
      <w:bCs w:val="0"/>
      <w:kern w:val="20"/>
      <w:szCs w:val="24"/>
      <w:lang w:val="en-GB"/>
    </w:rPr>
  </w:style>
  <w:style w:type="paragraph" w:customStyle="1" w:styleId="Heading4N">
    <w:name w:val="Heading 4N"/>
    <w:basedOn w:val="48"/>
    <w:qFormat/>
    <w:rsid w:val="00953C1B"/>
    <w:pPr>
      <w:keepNext w:val="0"/>
      <w:autoSpaceDE/>
      <w:autoSpaceDN/>
      <w:spacing w:before="0" w:beforeAutospacing="0" w:after="240" w:afterAutospacing="0" w:line="240" w:lineRule="auto"/>
      <w:ind w:left="3515"/>
      <w:outlineLvl w:val="9"/>
    </w:pPr>
    <w:rPr>
      <w:rFonts w:ascii="Georgia" w:hAnsi="Georgia" w:cs="David"/>
      <w:kern w:val="20"/>
      <w:sz w:val="22"/>
      <w:lang w:val="en-GB"/>
    </w:rPr>
  </w:style>
  <w:style w:type="paragraph" w:customStyle="1" w:styleId="Heading5N">
    <w:name w:val="Heading 5N"/>
    <w:basedOn w:val="56"/>
    <w:rsid w:val="00953C1B"/>
    <w:pPr>
      <w:keepNext w:val="0"/>
      <w:tabs>
        <w:tab w:val="clear" w:pos="1080"/>
      </w:tabs>
      <w:autoSpaceDE/>
      <w:autoSpaceDN/>
      <w:spacing w:before="0" w:beforeAutospacing="0" w:after="240" w:afterAutospacing="0" w:line="240" w:lineRule="auto"/>
      <w:ind w:left="4820" w:right="0"/>
      <w:outlineLvl w:val="9"/>
    </w:pPr>
    <w:rPr>
      <w:rFonts w:ascii="Georgia" w:hAnsi="Georgia" w:cs="Times New Roman"/>
      <w:kern w:val="20"/>
      <w:sz w:val="24"/>
      <w:szCs w:val="24"/>
      <w:u w:val="none"/>
      <w:lang w:val="en-GB"/>
    </w:rPr>
  </w:style>
  <w:style w:type="character" w:customStyle="1" w:styleId="affffffff3">
    <w:name w:val="גופן ציטוט"/>
    <w:rsid w:val="00953C1B"/>
    <w:rPr>
      <w:rFonts w:ascii="Century Schoolbook" w:hAnsi="Century Schoolbook" w:cs="FrankRuehl"/>
      <w:sz w:val="20"/>
      <w:szCs w:val="24"/>
    </w:rPr>
  </w:style>
  <w:style w:type="paragraph" w:customStyle="1" w:styleId="affffffff4">
    <w:name w:val="כותרת כללית (בלי מספור ולא בתוכן)"/>
    <w:basedOn w:val="af9"/>
    <w:next w:val="afff0"/>
    <w:qFormat/>
    <w:rsid w:val="00953C1B"/>
    <w:pPr>
      <w:keepNext/>
      <w:autoSpaceDE/>
      <w:autoSpaceDN/>
      <w:spacing w:after="240" w:line="300" w:lineRule="atLeast"/>
      <w:jc w:val="center"/>
    </w:pPr>
    <w:rPr>
      <w:rFonts w:ascii="Georgia" w:hAnsi="Georgia" w:cs="David"/>
      <w:b/>
      <w:bCs/>
      <w:kern w:val="20"/>
      <w:sz w:val="32"/>
      <w:szCs w:val="36"/>
      <w:u w:val="double"/>
      <w:lang w:val="en-GB"/>
    </w:rPr>
  </w:style>
  <w:style w:type="character" w:customStyle="1" w:styleId="-1">
    <w:name w:val="חתימה-א"/>
    <w:uiPriority w:val="1"/>
    <w:rsid w:val="00953C1B"/>
    <w:rPr>
      <w:rFonts w:cs="David"/>
      <w:sz w:val="24"/>
      <w:szCs w:val="24"/>
    </w:rPr>
  </w:style>
  <w:style w:type="character" w:customStyle="1" w:styleId="affffffff5">
    <w:name w:val="כותרת כתב בי דין"/>
    <w:uiPriority w:val="1"/>
    <w:rsid w:val="00953C1B"/>
    <w:rPr>
      <w:rFonts w:ascii="Times New Roman" w:hAnsi="Times New Roman" w:cs="David"/>
      <w:b/>
      <w:bCs/>
      <w:sz w:val="24"/>
      <w:szCs w:val="28"/>
      <w:u w:val="single"/>
    </w:rPr>
  </w:style>
  <w:style w:type="paragraph" w:customStyle="1" w:styleId="affffffff6">
    <w:name w:val="ציטוט מורחב"/>
    <w:basedOn w:val="afffe"/>
    <w:qFormat/>
    <w:rsid w:val="00953C1B"/>
    <w:pPr>
      <w:spacing w:after="240" w:line="240" w:lineRule="auto"/>
      <w:ind w:left="1418" w:right="567"/>
    </w:pPr>
    <w:rPr>
      <w:rFonts w:ascii="Georgia" w:hAnsi="Georgia" w:cs="David"/>
      <w:sz w:val="22"/>
      <w:szCs w:val="24"/>
      <w:lang w:val="en-GB"/>
    </w:rPr>
  </w:style>
  <w:style w:type="numbering" w:customStyle="1" w:styleId="a0">
    <w:name w:val="כותרות ממוספרות"/>
    <w:uiPriority w:val="99"/>
    <w:rsid w:val="00953C1B"/>
    <w:pPr>
      <w:numPr>
        <w:numId w:val="45"/>
      </w:numPr>
    </w:pPr>
  </w:style>
  <w:style w:type="paragraph" w:customStyle="1" w:styleId="1EN">
    <w:name w:val="ציטוט1 EN"/>
    <w:basedOn w:val="1ff1"/>
    <w:qFormat/>
    <w:rsid w:val="00953C1B"/>
    <w:pPr>
      <w:keepLines w:val="0"/>
      <w:bidi w:val="0"/>
      <w:spacing w:after="240"/>
      <w:ind w:left="737" w:right="1361"/>
    </w:pPr>
    <w:rPr>
      <w:rFonts w:ascii="Georgia" w:hAnsi="Georgia" w:cs="Times New Roman"/>
      <w:color w:val="000000"/>
      <w:kern w:val="20"/>
      <w:lang w:eastAsia="he-IL"/>
    </w:rPr>
  </w:style>
  <w:style w:type="paragraph" w:customStyle="1" w:styleId="2EN">
    <w:name w:val="ציטוט2 EN"/>
    <w:basedOn w:val="1EN"/>
    <w:qFormat/>
    <w:rsid w:val="00953C1B"/>
    <w:pPr>
      <w:ind w:right="2098"/>
    </w:pPr>
  </w:style>
  <w:style w:type="paragraph" w:customStyle="1" w:styleId="25">
    <w:name w:val="רמה 2"/>
    <w:basedOn w:val="2d"/>
    <w:link w:val="2ff7"/>
    <w:qFormat/>
    <w:rsid w:val="00953C1B"/>
    <w:pPr>
      <w:keepNext w:val="0"/>
      <w:numPr>
        <w:ilvl w:val="1"/>
        <w:numId w:val="44"/>
      </w:numPr>
      <w:overflowPunct w:val="0"/>
      <w:adjustRightInd w:val="0"/>
      <w:spacing w:after="240" w:line="240" w:lineRule="auto"/>
      <w:textAlignment w:val="baseline"/>
    </w:pPr>
    <w:rPr>
      <w:rFonts w:ascii="Times New Roman" w:hAnsi="Times New Roman" w:cs="Times New Roman"/>
      <w:b w:val="0"/>
      <w:bCs w:val="0"/>
      <w:lang w:eastAsia="en-US"/>
    </w:rPr>
  </w:style>
  <w:style w:type="character" w:customStyle="1" w:styleId="2ff7">
    <w:name w:val="רמה 2 תו"/>
    <w:link w:val="25"/>
    <w:rsid w:val="00953C1B"/>
    <w:rPr>
      <w:rFonts w:ascii="Times New Roman" w:eastAsia="Times New Roman" w:hAnsi="Times New Roman" w:cs="Times New Roman"/>
      <w:sz w:val="24"/>
      <w:szCs w:val="24"/>
    </w:rPr>
  </w:style>
  <w:style w:type="table" w:customStyle="1" w:styleId="115">
    <w:name w:val="טבלת רשת11"/>
    <w:basedOn w:val="afc"/>
    <w:next w:val="afff4"/>
    <w:uiPriority w:val="39"/>
    <w:rsid w:val="00953C1B"/>
    <w:pPr>
      <w:spacing w:after="0" w:line="240" w:lineRule="auto"/>
    </w:pPr>
    <w:rPr>
      <w:rFonts w:ascii="Calibri" w:eastAsia="Calibri" w:hAnsi="Calibri"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8">
    <w:name w:val="כותרת טקסט2"/>
    <w:basedOn w:val="af9"/>
    <w:qFormat/>
    <w:rsid w:val="00953C1B"/>
    <w:pPr>
      <w:autoSpaceDE/>
      <w:autoSpaceDN/>
      <w:spacing w:before="240" w:after="240" w:line="240" w:lineRule="auto"/>
      <w:jc w:val="center"/>
      <w:outlineLvl w:val="0"/>
    </w:pPr>
    <w:rPr>
      <w:rFonts w:ascii="Georgia" w:hAnsi="Georgia" w:cs="David"/>
      <w:b/>
      <w:bCs/>
      <w:kern w:val="28"/>
      <w:sz w:val="34"/>
      <w:szCs w:val="36"/>
      <w:u w:val="double"/>
      <w:lang w:val="en-GB"/>
    </w:rPr>
  </w:style>
  <w:style w:type="character" w:customStyle="1" w:styleId="1fff">
    <w:name w:val="כותרת טקסט תו1"/>
    <w:aliases w:val="תואר תו"/>
    <w:rsid w:val="00953C1B"/>
    <w:rPr>
      <w:rFonts w:ascii="Cambria" w:eastAsia="Times New Roman" w:hAnsi="Cambria" w:cs="Times New Roman"/>
      <w:color w:val="17365D"/>
      <w:spacing w:val="5"/>
      <w:kern w:val="28"/>
      <w:sz w:val="52"/>
      <w:szCs w:val="52"/>
    </w:rPr>
  </w:style>
  <w:style w:type="paragraph" w:customStyle="1" w:styleId="3ff0">
    <w:name w:val="ציטוט3"/>
    <w:basedOn w:val="af9"/>
    <w:next w:val="af9"/>
    <w:uiPriority w:val="29"/>
    <w:rsid w:val="00953C1B"/>
    <w:pPr>
      <w:autoSpaceDE/>
      <w:autoSpaceDN/>
      <w:spacing w:line="240" w:lineRule="auto"/>
    </w:pPr>
    <w:rPr>
      <w:rFonts w:ascii="Georgia" w:hAnsi="Georgia" w:cs="David"/>
      <w:i/>
      <w:iCs/>
      <w:color w:val="000000"/>
      <w:kern w:val="20"/>
      <w:szCs w:val="24"/>
      <w:lang w:val="en-GB"/>
    </w:rPr>
  </w:style>
  <w:style w:type="character" w:customStyle="1" w:styleId="1fff0">
    <w:name w:val="ציטוט תו1"/>
    <w:uiPriority w:val="29"/>
    <w:rsid w:val="00953C1B"/>
    <w:rPr>
      <w:i/>
      <w:iCs/>
      <w:color w:val="000000"/>
      <w:sz w:val="24"/>
      <w:szCs w:val="24"/>
    </w:rPr>
  </w:style>
  <w:style w:type="table" w:customStyle="1" w:styleId="2ff9">
    <w:name w:val="טבלת רשת2"/>
    <w:basedOn w:val="afc"/>
    <w:next w:val="afff4"/>
    <w:uiPriority w:val="59"/>
    <w:rsid w:val="00953C1B"/>
    <w:pPr>
      <w:spacing w:after="0" w:line="240" w:lineRule="auto"/>
    </w:pPr>
    <w:rPr>
      <w:rFonts w:ascii="Calibri" w:eastAsia="Calibri" w:hAnsi="Calibri"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0">
    <w:name w:val="P00"/>
    <w:rsid w:val="00953C1B"/>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953C1B"/>
    <w:rPr>
      <w:rFonts w:ascii="Times New Roman" w:hAnsi="Times New Roman" w:cs="Times New Roman" w:hint="default"/>
      <w:sz w:val="26"/>
      <w:szCs w:val="26"/>
    </w:rPr>
  </w:style>
  <w:style w:type="character" w:customStyle="1" w:styleId="aff9">
    <w:name w:val="פיסקת רשימה תו"/>
    <w:aliases w:val="LP1 תו,מפרט פירוט סעיפים תו,List Paragraph תו,פיסקת bullets תו,lp1 תו,FooterText תו,numbered תו,Paragraphe de liste1 תו"/>
    <w:link w:val="aff8"/>
    <w:uiPriority w:val="34"/>
    <w:rsid w:val="00953C1B"/>
    <w:rPr>
      <w:rFonts w:ascii="Gisha" w:eastAsia="Times New Roman" w:hAnsi="Gisha" w:cs="Gisha"/>
      <w:lang w:eastAsia="he-IL"/>
    </w:rPr>
  </w:style>
  <w:style w:type="character" w:customStyle="1" w:styleId="affffff5">
    <w:name w:val="ממוספר תו"/>
    <w:link w:val="affffff4"/>
    <w:uiPriority w:val="99"/>
    <w:rsid w:val="00953C1B"/>
    <w:rPr>
      <w:rFonts w:ascii="Times New Roman" w:eastAsia="Times New Roman" w:hAnsi="Times New Roman" w:cs="David"/>
      <w:szCs w:val="24"/>
      <w:lang w:eastAsia="he-IL"/>
    </w:rPr>
  </w:style>
  <w:style w:type="numbering" w:customStyle="1" w:styleId="35">
    <w:name w:val="פסקאות ממוספרות3"/>
    <w:uiPriority w:val="99"/>
    <w:rsid w:val="00953C1B"/>
    <w:pPr>
      <w:numPr>
        <w:numId w:val="56"/>
      </w:numPr>
    </w:pPr>
  </w:style>
  <w:style w:type="table" w:customStyle="1" w:styleId="3ff1">
    <w:name w:val="טבלת רשת3"/>
    <w:basedOn w:val="afc"/>
    <w:next w:val="afff4"/>
    <w:uiPriority w:val="59"/>
    <w:rsid w:val="00953C1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פסקאות ממוספרות4"/>
    <w:rsid w:val="00953C1B"/>
    <w:pPr>
      <w:numPr>
        <w:numId w:val="57"/>
      </w:numPr>
    </w:pPr>
  </w:style>
  <w:style w:type="numbering" w:customStyle="1" w:styleId="2b">
    <w:name w:val="כותרות ממוספרות2"/>
    <w:uiPriority w:val="99"/>
    <w:rsid w:val="00953C1B"/>
    <w:pPr>
      <w:numPr>
        <w:numId w:val="58"/>
      </w:numPr>
    </w:pPr>
  </w:style>
  <w:style w:type="table" w:customStyle="1" w:styleId="120">
    <w:name w:val="טבלת רשת12"/>
    <w:basedOn w:val="afc"/>
    <w:next w:val="afff4"/>
    <w:rsid w:val="00953C1B"/>
    <w:pPr>
      <w:spacing w:after="0" w:line="240" w:lineRule="auto"/>
    </w:pPr>
    <w:rPr>
      <w:rFonts w:ascii="Calibri" w:eastAsia="Calibri" w:hAnsi="Calibri"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תו Char Char"/>
    <w:basedOn w:val="af9"/>
    <w:rsid w:val="00953C1B"/>
    <w:pPr>
      <w:autoSpaceDE/>
      <w:autoSpaceDN/>
      <w:bidi w:val="0"/>
      <w:spacing w:after="160" w:line="240" w:lineRule="exact"/>
      <w:jc w:val="left"/>
    </w:pPr>
    <w:rPr>
      <w:rFonts w:ascii="Verdana" w:eastAsia="MS Mincho" w:hAnsi="Verdana" w:cs="Miriam"/>
      <w:sz w:val="20"/>
      <w:szCs w:val="20"/>
      <w:lang w:eastAsia="ja-JP" w:bidi="ar-SA"/>
    </w:rPr>
  </w:style>
  <w:style w:type="paragraph" w:customStyle="1" w:styleId="affffffff7">
    <w:name w:val="מיושר"/>
    <w:basedOn w:val="af9"/>
    <w:rsid w:val="00953C1B"/>
    <w:pPr>
      <w:widowControl w:val="0"/>
      <w:autoSpaceDE/>
      <w:autoSpaceDN/>
      <w:spacing w:before="120" w:after="120" w:line="312" w:lineRule="auto"/>
    </w:pPr>
    <w:rPr>
      <w:rFonts w:ascii="Times New Roman" w:hAnsi="Times New Roman" w:cs="David"/>
      <w:sz w:val="24"/>
      <w:szCs w:val="24"/>
      <w:lang w:eastAsia="en-US"/>
    </w:rPr>
  </w:style>
  <w:style w:type="paragraph" w:customStyle="1" w:styleId="11-">
    <w:name w:val="11-דוד"/>
    <w:rsid w:val="00953C1B"/>
    <w:pPr>
      <w:autoSpaceDE w:val="0"/>
      <w:autoSpaceDN w:val="0"/>
      <w:adjustRightInd w:val="0"/>
      <w:spacing w:after="0" w:line="240" w:lineRule="auto"/>
    </w:pPr>
    <w:rPr>
      <w:rFonts w:ascii="Times New Roman" w:eastAsia="Times New Roman" w:hAnsi="Times New Roman" w:cs="Times New Roman"/>
    </w:rPr>
  </w:style>
  <w:style w:type="paragraph" w:customStyle="1" w:styleId="affffffff8">
    <w:name w:val="ביטול"/>
    <w:basedOn w:val="af9"/>
    <w:link w:val="affffffff9"/>
    <w:uiPriority w:val="99"/>
    <w:rsid w:val="00953C1B"/>
    <w:pPr>
      <w:autoSpaceDE/>
      <w:autoSpaceDN/>
      <w:spacing w:before="240" w:line="240" w:lineRule="auto"/>
      <w:jc w:val="left"/>
    </w:pPr>
    <w:rPr>
      <w:rFonts w:ascii="Times New Roman" w:hAnsi="Times New Roman" w:cs="Times New Roman"/>
      <w:sz w:val="26"/>
      <w:szCs w:val="24"/>
    </w:rPr>
  </w:style>
  <w:style w:type="character" w:customStyle="1" w:styleId="affffffff9">
    <w:name w:val="ביטול תו"/>
    <w:link w:val="affffffff8"/>
    <w:uiPriority w:val="99"/>
    <w:rsid w:val="00953C1B"/>
    <w:rPr>
      <w:rFonts w:ascii="Times New Roman" w:eastAsia="Times New Roman" w:hAnsi="Times New Roman" w:cs="Times New Roman"/>
      <w:sz w:val="26"/>
      <w:szCs w:val="24"/>
      <w:lang w:eastAsia="he-IL"/>
    </w:rPr>
  </w:style>
  <w:style w:type="paragraph" w:customStyle="1" w:styleId="h1">
    <w:name w:val="h1"/>
    <w:basedOn w:val="af9"/>
    <w:rsid w:val="00953C1B"/>
    <w:pPr>
      <w:keepLines/>
      <w:autoSpaceDE/>
      <w:autoSpaceDN/>
      <w:ind w:left="567"/>
    </w:pPr>
    <w:rPr>
      <w:rFonts w:ascii="Times New Roman" w:hAnsi="Times New Roman" w:cs="David"/>
      <w:noProof/>
      <w:sz w:val="24"/>
      <w:szCs w:val="24"/>
    </w:rPr>
  </w:style>
  <w:style w:type="paragraph" w:customStyle="1" w:styleId="affffffffa">
    <w:name w:val="פסקת מספר"/>
    <w:basedOn w:val="af9"/>
    <w:rsid w:val="00953C1B"/>
    <w:pPr>
      <w:autoSpaceDE/>
      <w:autoSpaceDN/>
      <w:ind w:left="567" w:hanging="567"/>
    </w:pPr>
    <w:rPr>
      <w:rFonts w:ascii="Times New Roman" w:hAnsi="Times New Roman" w:cs="Times New Roman"/>
      <w:sz w:val="20"/>
      <w:szCs w:val="24"/>
    </w:rPr>
  </w:style>
  <w:style w:type="paragraph" w:customStyle="1" w:styleId="CharCharChar">
    <w:name w:val="תו תו Char Char Char"/>
    <w:basedOn w:val="af9"/>
    <w:rsid w:val="00953C1B"/>
    <w:pPr>
      <w:autoSpaceDE/>
      <w:autoSpaceDN/>
      <w:bidi w:val="0"/>
      <w:spacing w:after="160" w:line="240" w:lineRule="exact"/>
    </w:pPr>
    <w:rPr>
      <w:rFonts w:ascii="Verdana" w:hAnsi="Verdana" w:cs="FrankRuehl"/>
      <w:sz w:val="16"/>
      <w:szCs w:val="20"/>
      <w:lang w:eastAsia="en-US" w:bidi="ar-SA"/>
    </w:rPr>
  </w:style>
  <w:style w:type="paragraph" w:customStyle="1" w:styleId="a">
    <w:name w:val="מיספור אותיות"/>
    <w:basedOn w:val="af9"/>
    <w:link w:val="affffffffb"/>
    <w:uiPriority w:val="99"/>
    <w:rsid w:val="00953C1B"/>
    <w:pPr>
      <w:numPr>
        <w:numId w:val="46"/>
      </w:numPr>
      <w:autoSpaceDE/>
      <w:autoSpaceDN/>
      <w:spacing w:before="240" w:line="240" w:lineRule="auto"/>
    </w:pPr>
    <w:rPr>
      <w:rFonts w:ascii="Times New Roman" w:hAnsi="Times New Roman" w:cs="Times New Roman"/>
      <w:szCs w:val="24"/>
    </w:rPr>
  </w:style>
  <w:style w:type="character" w:customStyle="1" w:styleId="affffffffb">
    <w:name w:val="מיספור אותיות תו"/>
    <w:link w:val="a"/>
    <w:rsid w:val="00953C1B"/>
    <w:rPr>
      <w:rFonts w:ascii="Times New Roman" w:eastAsia="Times New Roman" w:hAnsi="Times New Roman" w:cs="Times New Roman"/>
      <w:szCs w:val="24"/>
      <w:lang w:eastAsia="he-IL"/>
    </w:rPr>
  </w:style>
  <w:style w:type="paragraph" w:customStyle="1" w:styleId="af5">
    <w:name w:val="אא"/>
    <w:basedOn w:val="af9"/>
    <w:rsid w:val="00953C1B"/>
    <w:pPr>
      <w:numPr>
        <w:numId w:val="47"/>
      </w:numPr>
      <w:autoSpaceDE/>
      <w:autoSpaceDN/>
      <w:spacing w:before="240" w:line="240" w:lineRule="auto"/>
    </w:pPr>
    <w:rPr>
      <w:rFonts w:ascii="Times New Roman" w:hAnsi="Times New Roman" w:cs="David"/>
      <w:noProof/>
    </w:rPr>
  </w:style>
  <w:style w:type="paragraph" w:customStyle="1" w:styleId="1fff1">
    <w:name w:val="1."/>
    <w:basedOn w:val="af9"/>
    <w:rsid w:val="00953C1B"/>
    <w:pPr>
      <w:overflowPunct w:val="0"/>
      <w:adjustRightInd w:val="0"/>
      <w:spacing w:line="240" w:lineRule="auto"/>
      <w:ind w:left="567" w:hanging="567"/>
      <w:textAlignment w:val="baseline"/>
    </w:pPr>
    <w:rPr>
      <w:rFonts w:ascii="Times New Roman" w:hAnsi="Times New Roman" w:cs="David"/>
      <w:noProof/>
      <w:sz w:val="24"/>
      <w:szCs w:val="24"/>
    </w:rPr>
  </w:style>
  <w:style w:type="paragraph" w:customStyle="1" w:styleId="116">
    <w:name w:val="1.1"/>
    <w:basedOn w:val="1fff1"/>
    <w:rsid w:val="00953C1B"/>
    <w:pPr>
      <w:ind w:left="1134"/>
    </w:pPr>
  </w:style>
  <w:style w:type="paragraph" w:customStyle="1" w:styleId="affffffffc">
    <w:name w:val="לכבוד"/>
    <w:basedOn w:val="af9"/>
    <w:rsid w:val="00953C1B"/>
    <w:pPr>
      <w:tabs>
        <w:tab w:val="left" w:pos="2552"/>
      </w:tabs>
      <w:overflowPunct w:val="0"/>
      <w:adjustRightInd w:val="0"/>
      <w:spacing w:line="240" w:lineRule="auto"/>
      <w:textAlignment w:val="baseline"/>
    </w:pPr>
    <w:rPr>
      <w:rFonts w:ascii="Times New Roman" w:hAnsi="Times New Roman" w:cs="David"/>
      <w:noProof/>
      <w:sz w:val="24"/>
      <w:szCs w:val="24"/>
    </w:rPr>
  </w:style>
  <w:style w:type="character" w:customStyle="1" w:styleId="1fff2">
    <w:name w:val="ביטול תו1"/>
    <w:rsid w:val="00953C1B"/>
    <w:rPr>
      <w:rFonts w:cs="David"/>
      <w:sz w:val="26"/>
      <w:szCs w:val="24"/>
      <w:lang w:val="en-US" w:eastAsia="en-US" w:bidi="he-IL"/>
    </w:rPr>
  </w:style>
  <w:style w:type="numbering" w:customStyle="1" w:styleId="311">
    <w:name w:val="פסקאות ממוספרות31"/>
    <w:uiPriority w:val="99"/>
    <w:rsid w:val="00953C1B"/>
    <w:pPr>
      <w:numPr>
        <w:numId w:val="42"/>
      </w:numPr>
    </w:pPr>
  </w:style>
  <w:style w:type="paragraph" w:customStyle="1" w:styleId="affffffffd">
    <w:name w:val="רווחגדולב"/>
    <w:rsid w:val="00953C1B"/>
    <w:pPr>
      <w:autoSpaceDE w:val="0"/>
      <w:autoSpaceDN w:val="0"/>
      <w:adjustRightInd w:val="0"/>
      <w:spacing w:after="0" w:line="240" w:lineRule="auto"/>
    </w:pPr>
    <w:rPr>
      <w:rFonts w:ascii="Times New Roman" w:eastAsia="Times New Roman" w:hAnsi="Times New Roman" w:cs="Times New Roman"/>
      <w:lang w:eastAsia="he-IL"/>
    </w:rPr>
  </w:style>
  <w:style w:type="character" w:customStyle="1" w:styleId="FollowedHyperlink1">
    <w:name w:val="FollowedHyperlink1"/>
    <w:basedOn w:val="afb"/>
    <w:uiPriority w:val="99"/>
    <w:unhideWhenUsed/>
    <w:rsid w:val="00953C1B"/>
    <w:rPr>
      <w:color w:val="954F72"/>
      <w:u w:val="single"/>
    </w:rPr>
  </w:style>
  <w:style w:type="paragraph" w:customStyle="1" w:styleId="2ffa">
    <w:name w:val="äéñè_ëôåì2"/>
    <w:basedOn w:val="af9"/>
    <w:rsid w:val="00953C1B"/>
    <w:pPr>
      <w:tabs>
        <w:tab w:val="left" w:pos="1701"/>
      </w:tabs>
      <w:autoSpaceDE/>
      <w:autoSpaceDN/>
      <w:spacing w:line="240" w:lineRule="auto"/>
      <w:ind w:left="2127" w:hanging="1418"/>
      <w:jc w:val="left"/>
    </w:pPr>
    <w:rPr>
      <w:rFonts w:ascii="Times New Roman" w:hAnsi="Times New Roman" w:cs="Times New Roman"/>
      <w:sz w:val="24"/>
      <w:szCs w:val="24"/>
    </w:rPr>
  </w:style>
  <w:style w:type="paragraph" w:customStyle="1" w:styleId="BalloonText1">
    <w:name w:val="Balloon Text1"/>
    <w:basedOn w:val="af9"/>
    <w:semiHidden/>
    <w:rsid w:val="00953C1B"/>
    <w:pPr>
      <w:overflowPunct w:val="0"/>
      <w:adjustRightInd w:val="0"/>
      <w:spacing w:line="240" w:lineRule="auto"/>
      <w:textAlignment w:val="baseline"/>
    </w:pPr>
    <w:rPr>
      <w:rFonts w:ascii="Tahoma" w:hAnsi="Tahoma" w:cs="Tahoma"/>
      <w:spacing w:val="10"/>
      <w:sz w:val="16"/>
      <w:szCs w:val="16"/>
      <w:lang w:eastAsia="en-US"/>
    </w:rPr>
  </w:style>
  <w:style w:type="paragraph" w:customStyle="1" w:styleId="1fff3">
    <w:name w:val="הצעת מחיר1"/>
    <w:basedOn w:val="NormalE"/>
    <w:rsid w:val="00953C1B"/>
    <w:pPr>
      <w:keepNext/>
      <w:spacing w:line="240" w:lineRule="auto"/>
      <w:ind w:left="1134" w:right="1701"/>
    </w:pPr>
    <w:rPr>
      <w:lang w:val="en-US" w:eastAsia="he-IL"/>
    </w:rPr>
  </w:style>
  <w:style w:type="paragraph" w:customStyle="1" w:styleId="affffffffe">
    <w:name w:val="קו פירמה"/>
    <w:basedOn w:val="af9"/>
    <w:rsid w:val="00953C1B"/>
    <w:pPr>
      <w:keepNext/>
      <w:framePr w:h="15740" w:hSpace="181" w:wrap="around" w:vAnchor="text" w:hAnchor="page" w:x="10609" w:y="-198"/>
      <w:pBdr>
        <w:right w:val="single" w:sz="6" w:space="1" w:color="auto"/>
      </w:pBdr>
      <w:autoSpaceDE/>
      <w:autoSpaceDN/>
      <w:spacing w:line="240" w:lineRule="auto"/>
    </w:pPr>
    <w:rPr>
      <w:rFonts w:ascii="Times New Roman" w:hAnsi="Times New Roman" w:cs="Miriam"/>
      <w:szCs w:val="24"/>
    </w:rPr>
  </w:style>
  <w:style w:type="paragraph" w:customStyle="1" w:styleId="afffffffff">
    <w:name w:val="כותרת"/>
    <w:basedOn w:val="af9"/>
    <w:next w:val="af9"/>
    <w:rsid w:val="00953C1B"/>
    <w:pPr>
      <w:keepNext/>
      <w:autoSpaceDE/>
      <w:autoSpaceDN/>
      <w:spacing w:before="120" w:after="120" w:line="240" w:lineRule="auto"/>
      <w:jc w:val="center"/>
    </w:pPr>
    <w:rPr>
      <w:rFonts w:ascii="Times New Roman" w:hAnsi="Times New Roman" w:cs="David"/>
      <w:b/>
      <w:bCs/>
      <w:sz w:val="34"/>
      <w:szCs w:val="36"/>
    </w:rPr>
  </w:style>
  <w:style w:type="paragraph" w:customStyle="1" w:styleId="afffffffff0">
    <w:name w:val="?????"/>
    <w:basedOn w:val="af9"/>
    <w:rsid w:val="00953C1B"/>
    <w:pPr>
      <w:keepNext/>
      <w:autoSpaceDE/>
      <w:autoSpaceDN/>
      <w:spacing w:line="240" w:lineRule="auto"/>
      <w:ind w:left="1701" w:right="1134"/>
    </w:pPr>
    <w:rPr>
      <w:rFonts w:ascii="Arial" w:hAnsi="Arial" w:cs="David"/>
      <w:szCs w:val="24"/>
    </w:rPr>
  </w:style>
  <w:style w:type="paragraph" w:customStyle="1" w:styleId="af8">
    <w:name w:val="מספור עברי"/>
    <w:basedOn w:val="af9"/>
    <w:uiPriority w:val="99"/>
    <w:rsid w:val="00953C1B"/>
    <w:pPr>
      <w:numPr>
        <w:numId w:val="48"/>
      </w:numPr>
      <w:autoSpaceDE/>
      <w:autoSpaceDN/>
      <w:spacing w:before="120" w:after="120" w:line="280" w:lineRule="exact"/>
      <w:ind w:right="709"/>
    </w:pPr>
    <w:rPr>
      <w:rFonts w:ascii="Times New Roman" w:hAnsi="Times New Roman" w:cs="David"/>
      <w:spacing w:val="10"/>
      <w:szCs w:val="24"/>
      <w:lang w:eastAsia="en-US"/>
    </w:rPr>
  </w:style>
  <w:style w:type="paragraph" w:customStyle="1" w:styleId="heading1">
    <w:name w:val="heading1א"/>
    <w:basedOn w:val="1f"/>
    <w:rsid w:val="00953C1B"/>
    <w:pPr>
      <w:keepNext w:val="0"/>
      <w:keepLines w:val="0"/>
      <w:pBdr>
        <w:top w:val="none" w:sz="0" w:space="0" w:color="auto"/>
        <w:left w:val="none" w:sz="0" w:space="0" w:color="auto"/>
        <w:bottom w:val="none" w:sz="0" w:space="0" w:color="auto"/>
        <w:right w:val="none" w:sz="0" w:space="0" w:color="auto"/>
      </w:pBdr>
      <w:shd w:val="clear" w:color="auto" w:fill="auto"/>
      <w:tabs>
        <w:tab w:val="left" w:pos="851"/>
      </w:tabs>
      <w:autoSpaceDE/>
      <w:autoSpaceDN/>
      <w:spacing w:before="0"/>
      <w:ind w:left="1701" w:hanging="1701"/>
      <w:outlineLvl w:val="9"/>
    </w:pPr>
    <w:rPr>
      <w:rFonts w:ascii="Univers" w:eastAsia="Times New Roman" w:hAnsi="Univers" w:cs="Miriam"/>
      <w:b w:val="0"/>
      <w:bCs w:val="0"/>
      <w:color w:val="auto"/>
      <w:spacing w:val="10"/>
      <w:sz w:val="22"/>
      <w:szCs w:val="24"/>
      <w:lang w:eastAsia="en-US"/>
    </w:rPr>
  </w:style>
  <w:style w:type="paragraph" w:customStyle="1" w:styleId="afffffffff1">
    <w:name w:val="בין לבין"/>
    <w:basedOn w:val="af9"/>
    <w:rsid w:val="00953C1B"/>
    <w:pPr>
      <w:tabs>
        <w:tab w:val="left" w:pos="1134"/>
        <w:tab w:val="left" w:pos="1701"/>
        <w:tab w:val="left" w:pos="7088"/>
      </w:tabs>
      <w:autoSpaceDE/>
      <w:autoSpaceDN/>
      <w:spacing w:line="240" w:lineRule="atLeast"/>
    </w:pPr>
    <w:rPr>
      <w:rFonts w:ascii="Univers" w:hAnsi="Univers" w:cs="Miriam"/>
      <w:b/>
      <w:bCs/>
      <w:spacing w:val="10"/>
      <w:sz w:val="18"/>
      <w:szCs w:val="24"/>
      <w:lang w:eastAsia="en-US"/>
    </w:rPr>
  </w:style>
  <w:style w:type="character" w:customStyle="1" w:styleId="CommentTextChar">
    <w:name w:val="Comment Text Char"/>
    <w:semiHidden/>
    <w:locked/>
    <w:rsid w:val="00953C1B"/>
    <w:rPr>
      <w:rFonts w:ascii="Times New Roman" w:hAnsi="Times New Roman" w:cs="Times New Roman"/>
      <w:spacing w:val="10"/>
      <w:sz w:val="20"/>
    </w:rPr>
  </w:style>
  <w:style w:type="paragraph" w:customStyle="1" w:styleId="afffffffff2">
    <w:name w:val="עו&quot;ד"/>
    <w:basedOn w:val="af9"/>
    <w:rsid w:val="00953C1B"/>
    <w:pPr>
      <w:widowControl w:val="0"/>
      <w:autoSpaceDE/>
      <w:autoSpaceDN/>
      <w:adjustRightInd w:val="0"/>
      <w:spacing w:after="200" w:line="276" w:lineRule="auto"/>
      <w:ind w:left="1701"/>
      <w:textAlignment w:val="baseline"/>
    </w:pPr>
    <w:rPr>
      <w:rFonts w:ascii="Univers" w:hAnsi="Univers" w:cs="Arial"/>
      <w:b/>
      <w:bCs/>
      <w:spacing w:val="10"/>
      <w:lang w:eastAsia="en-US"/>
    </w:rPr>
  </w:style>
  <w:style w:type="paragraph" w:customStyle="1" w:styleId="afffffffff3">
    <w:name w:val="סעיף"/>
    <w:basedOn w:val="af9"/>
    <w:link w:val="afffffffff4"/>
    <w:qFormat/>
    <w:rsid w:val="00953C1B"/>
    <w:pPr>
      <w:autoSpaceDE/>
      <w:autoSpaceDN/>
      <w:spacing w:line="240" w:lineRule="auto"/>
      <w:ind w:left="601" w:hanging="601"/>
    </w:pPr>
    <w:rPr>
      <w:rFonts w:ascii="Times New Roman" w:hAnsi="Times New Roman" w:cs="Times New Roman"/>
      <w:spacing w:val="10"/>
      <w:sz w:val="24"/>
      <w:szCs w:val="20"/>
      <w:lang w:eastAsia="en-US"/>
    </w:rPr>
  </w:style>
  <w:style w:type="character" w:customStyle="1" w:styleId="afffffffff4">
    <w:name w:val="סעיף תו"/>
    <w:link w:val="afffffffff3"/>
    <w:locked/>
    <w:rsid w:val="00953C1B"/>
    <w:rPr>
      <w:rFonts w:ascii="Times New Roman" w:eastAsia="Times New Roman" w:hAnsi="Times New Roman" w:cs="Times New Roman"/>
      <w:spacing w:val="10"/>
      <w:sz w:val="24"/>
      <w:szCs w:val="20"/>
    </w:rPr>
  </w:style>
  <w:style w:type="paragraph" w:customStyle="1" w:styleId="afffffffff5">
    <w:name w:val="פרק"/>
    <w:basedOn w:val="af9"/>
    <w:rsid w:val="00953C1B"/>
    <w:pPr>
      <w:autoSpaceDE/>
      <w:autoSpaceDN/>
      <w:spacing w:line="288" w:lineRule="auto"/>
      <w:ind w:left="720" w:hanging="720"/>
      <w:jc w:val="center"/>
    </w:pPr>
    <w:rPr>
      <w:rFonts w:ascii="Times New Roman" w:hAnsi="Times New Roman" w:cs="David"/>
      <w:b/>
      <w:bCs/>
      <w:spacing w:val="10"/>
      <w:sz w:val="26"/>
      <w:szCs w:val="28"/>
      <w:u w:val="single"/>
      <w:lang w:eastAsia="en-US"/>
    </w:rPr>
  </w:style>
  <w:style w:type="paragraph" w:customStyle="1" w:styleId="1a">
    <w:name w:val="כות 1"/>
    <w:basedOn w:val="af9"/>
    <w:uiPriority w:val="99"/>
    <w:rsid w:val="00953C1B"/>
    <w:pPr>
      <w:numPr>
        <w:numId w:val="49"/>
      </w:numPr>
      <w:overflowPunct w:val="0"/>
      <w:adjustRightInd w:val="0"/>
      <w:spacing w:line="240" w:lineRule="auto"/>
      <w:ind w:right="705"/>
      <w:textAlignment w:val="baseline"/>
    </w:pPr>
    <w:rPr>
      <w:rFonts w:ascii="Arial" w:hAnsi="Arial" w:cs="David"/>
      <w:b/>
      <w:bCs/>
      <w:spacing w:val="10"/>
      <w:lang w:eastAsia="en-US"/>
    </w:rPr>
  </w:style>
  <w:style w:type="paragraph" w:customStyle="1" w:styleId="2ffb">
    <w:name w:val="פיסקת רשימה2"/>
    <w:basedOn w:val="af9"/>
    <w:qFormat/>
    <w:rsid w:val="00953C1B"/>
    <w:pPr>
      <w:overflowPunct w:val="0"/>
      <w:adjustRightInd w:val="0"/>
      <w:spacing w:line="240" w:lineRule="auto"/>
      <w:ind w:left="720"/>
      <w:textAlignment w:val="baseline"/>
    </w:pPr>
    <w:rPr>
      <w:rFonts w:ascii="Times New Roman" w:hAnsi="Times New Roman" w:cs="David"/>
      <w:spacing w:val="10"/>
      <w:szCs w:val="24"/>
      <w:lang w:eastAsia="en-US"/>
    </w:rPr>
  </w:style>
  <w:style w:type="paragraph" w:customStyle="1" w:styleId="2ffc">
    <w:name w:val="מהדורה2"/>
    <w:hidden/>
    <w:semiHidden/>
    <w:rsid w:val="00953C1B"/>
    <w:pPr>
      <w:spacing w:after="0" w:line="240" w:lineRule="auto"/>
    </w:pPr>
    <w:rPr>
      <w:rFonts w:ascii="Times New Roman" w:eastAsia="Times New Roman" w:hAnsi="Times New Roman" w:cs="David"/>
      <w:spacing w:val="10"/>
      <w:szCs w:val="24"/>
    </w:rPr>
  </w:style>
  <w:style w:type="paragraph" w:customStyle="1" w:styleId="3ff2">
    <w:name w:val="פיסקת רשימה3"/>
    <w:basedOn w:val="af9"/>
    <w:rsid w:val="00953C1B"/>
    <w:pPr>
      <w:overflowPunct w:val="0"/>
      <w:adjustRightInd w:val="0"/>
      <w:spacing w:line="240" w:lineRule="auto"/>
      <w:ind w:left="720"/>
      <w:textAlignment w:val="baseline"/>
    </w:pPr>
    <w:rPr>
      <w:rFonts w:ascii="Times New Roman" w:hAnsi="Times New Roman" w:cs="David"/>
      <w:spacing w:val="10"/>
      <w:szCs w:val="24"/>
      <w:lang w:eastAsia="en-US"/>
    </w:rPr>
  </w:style>
  <w:style w:type="character" w:customStyle="1" w:styleId="apple-converted-space">
    <w:name w:val="apple-converted-space"/>
    <w:basedOn w:val="afb"/>
    <w:rsid w:val="00953C1B"/>
  </w:style>
  <w:style w:type="paragraph" w:customStyle="1" w:styleId="af2">
    <w:name w:val="טקסט סעיף"/>
    <w:basedOn w:val="af9"/>
    <w:rsid w:val="00953C1B"/>
    <w:pPr>
      <w:numPr>
        <w:ilvl w:val="1"/>
        <w:numId w:val="50"/>
      </w:numPr>
      <w:autoSpaceDE/>
      <w:autoSpaceDN/>
    </w:pPr>
    <w:rPr>
      <w:rFonts w:ascii="Arial" w:hAnsi="Arial" w:cs="Times New Roman"/>
      <w:lang w:eastAsia="en-US"/>
    </w:rPr>
  </w:style>
  <w:style w:type="paragraph" w:customStyle="1" w:styleId="af3">
    <w:name w:val="תת סעיף"/>
    <w:basedOn w:val="af9"/>
    <w:rsid w:val="00953C1B"/>
    <w:pPr>
      <w:numPr>
        <w:ilvl w:val="2"/>
        <w:numId w:val="50"/>
      </w:numPr>
      <w:autoSpaceDE/>
      <w:autoSpaceDN/>
    </w:pPr>
    <w:rPr>
      <w:rFonts w:ascii="Times New Roman" w:hAnsi="Times New Roman" w:cs="Arial"/>
      <w:lang w:eastAsia="en-US"/>
    </w:rPr>
  </w:style>
  <w:style w:type="paragraph" w:customStyle="1" w:styleId="1c">
    <w:name w:val="תת סעיף1"/>
    <w:basedOn w:val="af3"/>
    <w:rsid w:val="00953C1B"/>
    <w:pPr>
      <w:numPr>
        <w:ilvl w:val="3"/>
      </w:numPr>
    </w:pPr>
  </w:style>
  <w:style w:type="paragraph" w:customStyle="1" w:styleId="211111">
    <w:name w:val="תת סעיף2 1.1.1.1.1"/>
    <w:basedOn w:val="1c"/>
    <w:rsid w:val="00953C1B"/>
    <w:pPr>
      <w:numPr>
        <w:ilvl w:val="4"/>
      </w:numPr>
    </w:pPr>
  </w:style>
  <w:style w:type="character" w:customStyle="1" w:styleId="2ffd">
    <w:name w:val="כותרת טקסט תו2"/>
    <w:aliases w:val="תואר תו2"/>
    <w:basedOn w:val="afb"/>
    <w:rsid w:val="00953C1B"/>
    <w:rPr>
      <w:rFonts w:ascii="Georgia" w:eastAsia="Times New Roman" w:hAnsi="Georgia" w:cs="David"/>
      <w:b/>
      <w:bCs/>
      <w:kern w:val="28"/>
      <w:sz w:val="34"/>
      <w:szCs w:val="36"/>
      <w:u w:val="double"/>
      <w:lang w:val="en-GB" w:eastAsia="he-IL"/>
    </w:rPr>
  </w:style>
  <w:style w:type="numbering" w:customStyle="1" w:styleId="33">
    <w:name w:val="כותרות ממוספרות3"/>
    <w:uiPriority w:val="99"/>
    <w:rsid w:val="00953C1B"/>
    <w:pPr>
      <w:numPr>
        <w:numId w:val="55"/>
      </w:numPr>
    </w:pPr>
  </w:style>
  <w:style w:type="character" w:customStyle="1" w:styleId="2ffe">
    <w:name w:val="ציטוט תו2"/>
    <w:basedOn w:val="afb"/>
    <w:uiPriority w:val="29"/>
    <w:rsid w:val="00953C1B"/>
    <w:rPr>
      <w:rFonts w:ascii="Georgia" w:eastAsia="Times New Roman" w:hAnsi="Georgia" w:cs="David"/>
      <w:i/>
      <w:iCs/>
      <w:color w:val="000000"/>
      <w:kern w:val="20"/>
      <w:szCs w:val="24"/>
      <w:lang w:val="en-GB" w:eastAsia="he-IL"/>
    </w:rPr>
  </w:style>
  <w:style w:type="table" w:customStyle="1" w:styleId="212">
    <w:name w:val="טבלת רשת21"/>
    <w:basedOn w:val="afc"/>
    <w:next w:val="afff4"/>
    <w:rsid w:val="00953C1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טבלת רשת211"/>
    <w:basedOn w:val="afc"/>
    <w:next w:val="afff4"/>
    <w:rsid w:val="00953C1B"/>
    <w:pPr>
      <w:spacing w:after="0" w:line="240" w:lineRule="auto"/>
    </w:pPr>
    <w:rPr>
      <w:rFonts w:ascii="Calibri" w:eastAsia="Calibri" w:hAnsi="Calibri"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טבלת רשת31"/>
    <w:basedOn w:val="afc"/>
    <w:next w:val="afff4"/>
    <w:rsid w:val="00953C1B"/>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6">
    <w:name w:val="???"/>
    <w:basedOn w:val="af9"/>
    <w:next w:val="af9"/>
    <w:rsid w:val="00953C1B"/>
    <w:pPr>
      <w:tabs>
        <w:tab w:val="left" w:pos="720"/>
      </w:tabs>
      <w:overflowPunct w:val="0"/>
      <w:bidi w:val="0"/>
      <w:adjustRightInd w:val="0"/>
      <w:spacing w:line="280" w:lineRule="atLeast"/>
      <w:ind w:left="1440" w:hanging="1440"/>
    </w:pPr>
    <w:rPr>
      <w:rFonts w:ascii="Arial" w:hAnsi="Arial" w:cs="Times New Roman"/>
      <w:lang w:eastAsia="en-US"/>
    </w:rPr>
  </w:style>
  <w:style w:type="paragraph" w:customStyle="1" w:styleId="2fff">
    <w:name w:val="???2"/>
    <w:basedOn w:val="af9"/>
    <w:next w:val="af9"/>
    <w:rsid w:val="00953C1B"/>
    <w:pPr>
      <w:tabs>
        <w:tab w:val="left" w:pos="720"/>
        <w:tab w:val="left" w:pos="1440"/>
      </w:tabs>
      <w:overflowPunct w:val="0"/>
      <w:bidi w:val="0"/>
      <w:adjustRightInd w:val="0"/>
      <w:spacing w:line="280" w:lineRule="atLeast"/>
      <w:ind w:left="2160" w:hanging="2160"/>
    </w:pPr>
    <w:rPr>
      <w:rFonts w:ascii="Arial" w:hAnsi="Arial" w:cs="Times New Roman"/>
      <w:lang w:eastAsia="en-US"/>
    </w:rPr>
  </w:style>
  <w:style w:type="paragraph" w:customStyle="1" w:styleId="Char">
    <w:name w:val="מיספור אותיות Char"/>
    <w:basedOn w:val="af9"/>
    <w:link w:val="CharChar0"/>
    <w:rsid w:val="00953C1B"/>
    <w:pPr>
      <w:tabs>
        <w:tab w:val="num" w:pos="737"/>
      </w:tabs>
      <w:autoSpaceDE/>
      <w:autoSpaceDN/>
      <w:spacing w:before="240" w:line="240" w:lineRule="auto"/>
      <w:ind w:left="737" w:hanging="567"/>
    </w:pPr>
    <w:rPr>
      <w:rFonts w:ascii="Times New Roman" w:hAnsi="Times New Roman" w:cs="David"/>
      <w:sz w:val="24"/>
      <w:szCs w:val="24"/>
      <w:lang w:eastAsia="en-US"/>
    </w:rPr>
  </w:style>
  <w:style w:type="character" w:customStyle="1" w:styleId="CharChar0">
    <w:name w:val="מיספור אותיות Char Char"/>
    <w:basedOn w:val="afb"/>
    <w:link w:val="Char"/>
    <w:rsid w:val="00953C1B"/>
    <w:rPr>
      <w:rFonts w:ascii="Times New Roman" w:eastAsia="Times New Roman" w:hAnsi="Times New Roman" w:cs="David"/>
      <w:sz w:val="24"/>
      <w:szCs w:val="24"/>
    </w:rPr>
  </w:style>
  <w:style w:type="paragraph" w:customStyle="1" w:styleId="2fff0">
    <w:name w:val="2"/>
    <w:basedOn w:val="af9"/>
    <w:qFormat/>
    <w:rsid w:val="00953C1B"/>
    <w:pPr>
      <w:autoSpaceDE/>
      <w:autoSpaceDN/>
      <w:spacing w:line="240" w:lineRule="atLeast"/>
      <w:jc w:val="left"/>
    </w:pPr>
    <w:rPr>
      <w:rFonts w:ascii="Times New Roman" w:hAnsi="Times New Roman" w:cs="Narkisim"/>
      <w:b/>
      <w:bCs/>
      <w:sz w:val="28"/>
      <w:szCs w:val="28"/>
      <w:u w:val="single"/>
    </w:rPr>
  </w:style>
  <w:style w:type="paragraph" w:customStyle="1" w:styleId="Char0">
    <w:name w:val="ביטול Char"/>
    <w:basedOn w:val="af9"/>
    <w:link w:val="CharChar1"/>
    <w:rsid w:val="00953C1B"/>
    <w:pPr>
      <w:widowControl w:val="0"/>
      <w:autoSpaceDE/>
      <w:autoSpaceDN/>
      <w:adjustRightInd w:val="0"/>
      <w:spacing w:before="240" w:line="360" w:lineRule="atLeast"/>
      <w:textAlignment w:val="baseline"/>
    </w:pPr>
    <w:rPr>
      <w:rFonts w:ascii="Times New Roman" w:hAnsi="Times New Roman" w:cs="David"/>
      <w:sz w:val="26"/>
      <w:szCs w:val="24"/>
      <w:lang w:eastAsia="en-US"/>
    </w:rPr>
  </w:style>
  <w:style w:type="character" w:customStyle="1" w:styleId="CharChar1">
    <w:name w:val="ביטול Char Char"/>
    <w:basedOn w:val="afb"/>
    <w:link w:val="Char0"/>
    <w:rsid w:val="00953C1B"/>
    <w:rPr>
      <w:rFonts w:ascii="Times New Roman" w:eastAsia="Times New Roman" w:hAnsi="Times New Roman" w:cs="David"/>
      <w:sz w:val="26"/>
      <w:szCs w:val="24"/>
    </w:rPr>
  </w:style>
  <w:style w:type="paragraph" w:customStyle="1" w:styleId="afffffffff7">
    <w:name w:val="הגדרות"/>
    <w:basedOn w:val="af9"/>
    <w:uiPriority w:val="99"/>
    <w:rsid w:val="00953C1B"/>
    <w:pPr>
      <w:framePr w:hSpace="181" w:wrap="notBeside" w:vAnchor="text" w:hAnchor="text" w:y="1"/>
      <w:overflowPunct w:val="0"/>
      <w:adjustRightInd w:val="0"/>
      <w:spacing w:line="240" w:lineRule="auto"/>
      <w:ind w:left="720"/>
    </w:pPr>
    <w:rPr>
      <w:rFonts w:ascii="Times New Roman" w:hAnsi="Times New Roman" w:cs="David"/>
      <w:b/>
      <w:bCs/>
      <w:sz w:val="24"/>
      <w:szCs w:val="24"/>
      <w:lang w:eastAsia="en-US"/>
    </w:rPr>
  </w:style>
  <w:style w:type="character" w:customStyle="1" w:styleId="afffffffff8">
    <w:name w:val="ממוספר תו תו"/>
    <w:basedOn w:val="afb"/>
    <w:rsid w:val="00953C1B"/>
    <w:rPr>
      <w:rFonts w:cs="David"/>
      <w:sz w:val="22"/>
      <w:szCs w:val="24"/>
    </w:rPr>
  </w:style>
  <w:style w:type="table" w:customStyle="1" w:styleId="3110">
    <w:name w:val="טבלת רשת311"/>
    <w:basedOn w:val="afc"/>
    <w:next w:val="afff4"/>
    <w:uiPriority w:val="59"/>
    <w:rsid w:val="00953C1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טנדו 1"/>
    <w:basedOn w:val="af9"/>
    <w:next w:val="24"/>
    <w:qFormat/>
    <w:rsid w:val="00953C1B"/>
    <w:pPr>
      <w:numPr>
        <w:numId w:val="51"/>
      </w:numPr>
      <w:autoSpaceDE/>
      <w:autoSpaceDN/>
      <w:ind w:left="-199" w:right="84" w:hanging="426"/>
      <w:contextualSpacing/>
      <w:jc w:val="left"/>
      <w:outlineLvl w:val="1"/>
    </w:pPr>
    <w:rPr>
      <w:rFonts w:ascii="Arial" w:eastAsia="David" w:hAnsi="Arial" w:cs="Arial"/>
      <w:sz w:val="24"/>
      <w:szCs w:val="26"/>
      <w:u w:val="single"/>
      <w:lang w:eastAsia="en-US"/>
    </w:rPr>
  </w:style>
  <w:style w:type="paragraph" w:customStyle="1" w:styleId="24">
    <w:name w:val="טנדו 2"/>
    <w:basedOn w:val="aff8"/>
    <w:next w:val="34"/>
    <w:qFormat/>
    <w:rsid w:val="00953C1B"/>
    <w:pPr>
      <w:numPr>
        <w:ilvl w:val="1"/>
        <w:numId w:val="51"/>
      </w:numPr>
      <w:autoSpaceDE/>
      <w:autoSpaceDN/>
      <w:ind w:left="511" w:right="85" w:hanging="709"/>
      <w:jc w:val="left"/>
    </w:pPr>
    <w:rPr>
      <w:rFonts w:ascii="Arial" w:eastAsiaTheme="minorHAnsi" w:hAnsi="Arial" w:cs="Arial"/>
      <w:sz w:val="24"/>
      <w:szCs w:val="24"/>
      <w:u w:val="single"/>
      <w:lang w:eastAsia="en-US"/>
    </w:rPr>
  </w:style>
  <w:style w:type="paragraph" w:customStyle="1" w:styleId="34">
    <w:name w:val="טנדו 3"/>
    <w:basedOn w:val="aff8"/>
    <w:qFormat/>
    <w:rsid w:val="00953C1B"/>
    <w:pPr>
      <w:numPr>
        <w:ilvl w:val="2"/>
        <w:numId w:val="51"/>
      </w:numPr>
      <w:autoSpaceDE/>
      <w:autoSpaceDN/>
      <w:ind w:left="1502" w:right="-567" w:hanging="993"/>
      <w:jc w:val="left"/>
      <w:outlineLvl w:val="2"/>
    </w:pPr>
    <w:rPr>
      <w:rFonts w:ascii="Arial" w:eastAsia="David" w:hAnsi="Arial" w:cstheme="minorBidi"/>
      <w:sz w:val="24"/>
      <w:szCs w:val="24"/>
      <w:lang w:eastAsia="en-US"/>
    </w:rPr>
  </w:style>
  <w:style w:type="paragraph" w:customStyle="1" w:styleId="43">
    <w:name w:val="טנדו 4"/>
    <w:basedOn w:val="aff8"/>
    <w:link w:val="4f6"/>
    <w:qFormat/>
    <w:rsid w:val="00953C1B"/>
    <w:pPr>
      <w:numPr>
        <w:ilvl w:val="3"/>
        <w:numId w:val="51"/>
      </w:numPr>
      <w:autoSpaceDE/>
      <w:autoSpaceDN/>
      <w:ind w:left="2777" w:right="-567" w:hanging="1276"/>
      <w:jc w:val="left"/>
    </w:pPr>
    <w:rPr>
      <w:rFonts w:ascii="Arial" w:eastAsia="David" w:hAnsi="Arial" w:cs="Arial"/>
      <w:sz w:val="24"/>
      <w:szCs w:val="24"/>
      <w:lang w:eastAsia="en-US"/>
    </w:rPr>
  </w:style>
  <w:style w:type="character" w:customStyle="1" w:styleId="4f6">
    <w:name w:val="טנדו 4 תו"/>
    <w:basedOn w:val="afb"/>
    <w:link w:val="43"/>
    <w:rsid w:val="00953C1B"/>
    <w:rPr>
      <w:rFonts w:ascii="Arial" w:eastAsia="David" w:hAnsi="Arial" w:cs="Arial"/>
      <w:sz w:val="24"/>
      <w:szCs w:val="24"/>
    </w:rPr>
  </w:style>
  <w:style w:type="table" w:customStyle="1" w:styleId="4f7">
    <w:name w:val="טבלת רשת4"/>
    <w:basedOn w:val="afc"/>
    <w:next w:val="afff4"/>
    <w:rsid w:val="00953C1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ase">
    <w:name w:val="Heading Base"/>
    <w:basedOn w:val="af9"/>
    <w:next w:val="af9"/>
    <w:rsid w:val="00953C1B"/>
    <w:pPr>
      <w:overflowPunct w:val="0"/>
      <w:adjustRightInd w:val="0"/>
      <w:spacing w:line="320" w:lineRule="atLeast"/>
      <w:textAlignment w:val="baseline"/>
    </w:pPr>
    <w:rPr>
      <w:rFonts w:ascii="Times New Roman" w:hAnsi="Times New Roman" w:cs="David"/>
      <w:sz w:val="24"/>
      <w:szCs w:val="24"/>
      <w:lang w:val="en-GB" w:eastAsia="en-US"/>
    </w:rPr>
  </w:style>
  <w:style w:type="paragraph" w:customStyle="1" w:styleId="TitleNadon">
    <w:name w:val="Title Nadon"/>
    <w:basedOn w:val="affff"/>
    <w:next w:val="af9"/>
    <w:rsid w:val="00953C1B"/>
    <w:pPr>
      <w:numPr>
        <w:numId w:val="52"/>
      </w:numPr>
      <w:tabs>
        <w:tab w:val="center" w:pos="4506"/>
      </w:tabs>
      <w:overflowPunct w:val="0"/>
      <w:autoSpaceDE w:val="0"/>
      <w:autoSpaceDN w:val="0"/>
      <w:adjustRightInd w:val="0"/>
      <w:spacing w:line="320" w:lineRule="atLeast"/>
      <w:jc w:val="left"/>
      <w:textAlignment w:val="baseline"/>
    </w:pPr>
    <w:rPr>
      <w:rFonts w:ascii="Times New Roman" w:hAnsi="Times New Roman" w:cs="David"/>
      <w:noProof/>
      <w:color w:val="auto"/>
      <w:kern w:val="28"/>
      <w:sz w:val="24"/>
      <w:szCs w:val="24"/>
      <w:u w:val="single"/>
    </w:rPr>
  </w:style>
  <w:style w:type="paragraph" w:customStyle="1" w:styleId="TitleHoil">
    <w:name w:val="Title Hoil"/>
    <w:basedOn w:val="af9"/>
    <w:rsid w:val="00953C1B"/>
    <w:pPr>
      <w:tabs>
        <w:tab w:val="left" w:pos="1134"/>
      </w:tabs>
      <w:overflowPunct w:val="0"/>
      <w:adjustRightInd w:val="0"/>
      <w:spacing w:line="320" w:lineRule="atLeast"/>
      <w:ind w:left="1134" w:hanging="1134"/>
      <w:textAlignment w:val="baseline"/>
    </w:pPr>
    <w:rPr>
      <w:rFonts w:ascii="Times New Roman" w:hAnsi="Times New Roman" w:cs="David"/>
      <w:sz w:val="24"/>
      <w:szCs w:val="24"/>
      <w:lang w:val="en-GB" w:eastAsia="en-US"/>
    </w:rPr>
  </w:style>
  <w:style w:type="paragraph" w:customStyle="1" w:styleId="Heading4">
    <w:name w:val="Heading _4"/>
    <w:basedOn w:val="HeadingBase"/>
    <w:next w:val="af9"/>
    <w:rsid w:val="00953C1B"/>
    <w:pPr>
      <w:ind w:left="2268" w:hanging="567"/>
    </w:pPr>
  </w:style>
  <w:style w:type="paragraph" w:customStyle="1" w:styleId="CTRL1C">
    <w:name w:val="CTRL_1_C"/>
    <w:basedOn w:val="af9"/>
    <w:rsid w:val="00953C1B"/>
    <w:pPr>
      <w:overflowPunct w:val="0"/>
      <w:adjustRightInd w:val="0"/>
      <w:spacing w:line="320" w:lineRule="atLeast"/>
      <w:ind w:left="567"/>
      <w:textAlignment w:val="baseline"/>
    </w:pPr>
    <w:rPr>
      <w:rFonts w:ascii="Times New Roman" w:hAnsi="Times New Roman" w:cs="David"/>
      <w:sz w:val="24"/>
      <w:szCs w:val="24"/>
      <w:lang w:val="en-GB" w:eastAsia="en-US"/>
    </w:rPr>
  </w:style>
  <w:style w:type="paragraph" w:customStyle="1" w:styleId="CRTL2C">
    <w:name w:val="CRTL_2_C"/>
    <w:basedOn w:val="af9"/>
    <w:rsid w:val="00953C1B"/>
    <w:pPr>
      <w:overflowPunct w:val="0"/>
      <w:adjustRightInd w:val="0"/>
      <w:spacing w:line="320" w:lineRule="atLeast"/>
      <w:ind w:left="1134"/>
      <w:textAlignment w:val="baseline"/>
    </w:pPr>
    <w:rPr>
      <w:rFonts w:ascii="Times New Roman" w:hAnsi="Times New Roman" w:cs="David"/>
      <w:sz w:val="24"/>
      <w:szCs w:val="24"/>
      <w:lang w:val="en-GB" w:eastAsia="en-US"/>
    </w:rPr>
  </w:style>
  <w:style w:type="paragraph" w:customStyle="1" w:styleId="CTRL3C">
    <w:name w:val="CTRL_3_C"/>
    <w:basedOn w:val="CRTL2C"/>
    <w:rsid w:val="00953C1B"/>
    <w:pPr>
      <w:ind w:left="1701"/>
    </w:pPr>
  </w:style>
  <w:style w:type="paragraph" w:customStyle="1" w:styleId="CTRL4C">
    <w:name w:val="CTRL_4_C"/>
    <w:basedOn w:val="CRTL2C"/>
    <w:rsid w:val="00953C1B"/>
    <w:pPr>
      <w:ind w:left="2268"/>
    </w:pPr>
  </w:style>
  <w:style w:type="paragraph" w:customStyle="1" w:styleId="CTRL5C">
    <w:name w:val="CTRL_5_C"/>
    <w:basedOn w:val="CRTL2C"/>
    <w:rsid w:val="00953C1B"/>
    <w:pPr>
      <w:ind w:left="2835"/>
    </w:pPr>
  </w:style>
  <w:style w:type="paragraph" w:customStyle="1" w:styleId="Nadon">
    <w:name w:val="Nadon"/>
    <w:basedOn w:val="af9"/>
    <w:rsid w:val="00953C1B"/>
    <w:pPr>
      <w:tabs>
        <w:tab w:val="center" w:pos="4536"/>
      </w:tabs>
      <w:overflowPunct w:val="0"/>
      <w:adjustRightInd w:val="0"/>
      <w:spacing w:line="320" w:lineRule="atLeast"/>
      <w:textAlignment w:val="baseline"/>
    </w:pPr>
    <w:rPr>
      <w:rFonts w:ascii="Times New Roman" w:hAnsi="Times New Roman" w:cs="David"/>
      <w:b/>
      <w:bCs/>
      <w:sz w:val="24"/>
      <w:szCs w:val="24"/>
      <w:lang w:val="en-GB" w:eastAsia="en-US"/>
    </w:rPr>
  </w:style>
  <w:style w:type="paragraph" w:customStyle="1" w:styleId="Clear">
    <w:name w:val="Clear"/>
    <w:basedOn w:val="af9"/>
    <w:rsid w:val="00953C1B"/>
    <w:pPr>
      <w:overflowPunct w:val="0"/>
      <w:adjustRightInd w:val="0"/>
      <w:spacing w:line="320" w:lineRule="atLeast"/>
      <w:textAlignment w:val="baseline"/>
    </w:pPr>
    <w:rPr>
      <w:rFonts w:ascii="Times New Roman" w:hAnsi="Times New Roman" w:cs="David"/>
      <w:sz w:val="24"/>
      <w:szCs w:val="24"/>
      <w:lang w:val="en-GB" w:eastAsia="en-US"/>
    </w:rPr>
  </w:style>
  <w:style w:type="table" w:customStyle="1" w:styleId="117">
    <w:name w:val="רשת טבלה11"/>
    <w:basedOn w:val="afc"/>
    <w:next w:val="afff4"/>
    <w:uiPriority w:val="59"/>
    <w:rsid w:val="00953C1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1">
    <w:name w:val="רשת טבלה2"/>
    <w:basedOn w:val="afc"/>
    <w:next w:val="afff4"/>
    <w:uiPriority w:val="59"/>
    <w:rsid w:val="00953C1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3">
    <w:name w:val="רשת טבלה3"/>
    <w:basedOn w:val="afc"/>
    <w:next w:val="afff4"/>
    <w:uiPriority w:val="59"/>
    <w:rsid w:val="00953C1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טבלת רשת111"/>
    <w:basedOn w:val="afc"/>
    <w:next w:val="afff4"/>
    <w:rsid w:val="00953C1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4">
    <w:name w:val="תו תו1"/>
    <w:basedOn w:val="afb"/>
    <w:rsid w:val="00953C1B"/>
    <w:rPr>
      <w:rFonts w:ascii="Times New Roman" w:eastAsia="Times New Roman" w:hAnsi="Times New Roman" w:cs="David"/>
      <w:b/>
      <w:bCs/>
      <w:sz w:val="20"/>
      <w:u w:val="single"/>
      <w:lang w:eastAsia="he-IL"/>
    </w:rPr>
  </w:style>
  <w:style w:type="paragraph" w:customStyle="1" w:styleId="afffffffff9">
    <w:name w:val="פסקת משנה"/>
    <w:basedOn w:val="afffffffffa"/>
    <w:uiPriority w:val="99"/>
    <w:rsid w:val="00953C1B"/>
    <w:pPr>
      <w:ind w:left="1134"/>
    </w:pPr>
  </w:style>
  <w:style w:type="paragraph" w:customStyle="1" w:styleId="afffffffffa">
    <w:name w:val="פסקץ מספר"/>
    <w:basedOn w:val="af9"/>
    <w:rsid w:val="00953C1B"/>
    <w:pPr>
      <w:tabs>
        <w:tab w:val="left" w:pos="567"/>
        <w:tab w:val="left" w:pos="1134"/>
        <w:tab w:val="left" w:pos="1701"/>
        <w:tab w:val="left" w:pos="2268"/>
      </w:tabs>
      <w:autoSpaceDE/>
      <w:autoSpaceDN/>
      <w:ind w:left="567" w:hanging="567"/>
    </w:pPr>
    <w:rPr>
      <w:rFonts w:ascii="Times New Roman" w:hAnsi="Times New Roman" w:cs="David"/>
      <w:b/>
      <w:sz w:val="20"/>
      <w:szCs w:val="24"/>
    </w:rPr>
  </w:style>
  <w:style w:type="paragraph" w:customStyle="1" w:styleId="afffffffffb">
    <w:name w:val="משנה שני"/>
    <w:basedOn w:val="afffffffff9"/>
    <w:rsid w:val="00953C1B"/>
    <w:pPr>
      <w:ind w:left="1701"/>
    </w:pPr>
    <w:rPr>
      <w:b w:val="0"/>
    </w:rPr>
  </w:style>
  <w:style w:type="paragraph" w:customStyle="1" w:styleId="afffffffffc">
    <w:name w:val="פסקת משנה שני"/>
    <w:basedOn w:val="affffffffa"/>
    <w:rsid w:val="00953C1B"/>
    <w:pPr>
      <w:ind w:left="1701"/>
    </w:pPr>
    <w:rPr>
      <w:rFonts w:ascii="MS Sans Serif" w:hAnsi="MS Sans Serif" w:cs="David"/>
    </w:rPr>
  </w:style>
  <w:style w:type="paragraph" w:customStyle="1" w:styleId="afffffffffd">
    <w:name w:val="פסקה רגילה"/>
    <w:basedOn w:val="af9"/>
    <w:rsid w:val="00953C1B"/>
    <w:pPr>
      <w:autoSpaceDE/>
      <w:autoSpaceDN/>
      <w:spacing w:line="240" w:lineRule="auto"/>
    </w:pPr>
    <w:rPr>
      <w:rFonts w:ascii="Times New Roman" w:hAnsi="Times New Roman" w:cs="David"/>
      <w:sz w:val="20"/>
      <w:szCs w:val="26"/>
      <w:lang w:eastAsia="en-US"/>
    </w:rPr>
  </w:style>
  <w:style w:type="paragraph" w:customStyle="1" w:styleId="118">
    <w:name w:val="כותרת 1.1"/>
    <w:basedOn w:val="af9"/>
    <w:rsid w:val="00953C1B"/>
    <w:pPr>
      <w:tabs>
        <w:tab w:val="left" w:pos="850"/>
      </w:tabs>
      <w:autoSpaceDE/>
      <w:autoSpaceDN/>
      <w:spacing w:line="240" w:lineRule="auto"/>
      <w:jc w:val="right"/>
    </w:pPr>
    <w:rPr>
      <w:rFonts w:ascii="Times New Roman" w:hAnsi="Times New Roman" w:cs="NarkisTam"/>
      <w:b/>
      <w:bCs/>
      <w:sz w:val="24"/>
      <w:szCs w:val="28"/>
      <w:lang w:eastAsia="en-US"/>
    </w:rPr>
  </w:style>
  <w:style w:type="paragraph" w:customStyle="1" w:styleId="afffffffffe">
    <w:name w:val="כותרת להליך"/>
    <w:basedOn w:val="af9"/>
    <w:rsid w:val="00953C1B"/>
    <w:pPr>
      <w:tabs>
        <w:tab w:val="left" w:pos="2693"/>
      </w:tabs>
      <w:autoSpaceDE/>
      <w:autoSpaceDN/>
      <w:spacing w:line="240" w:lineRule="auto"/>
      <w:ind w:left="3119" w:right="2410" w:hanging="1701"/>
    </w:pPr>
    <w:rPr>
      <w:rFonts w:ascii="Times New Roman" w:hAnsi="Times New Roman" w:cs="David"/>
      <w:sz w:val="24"/>
      <w:szCs w:val="24"/>
      <w:lang w:eastAsia="en-US"/>
    </w:rPr>
  </w:style>
  <w:style w:type="paragraph" w:customStyle="1" w:styleId="WithLogo">
    <w:name w:val="WithLogo"/>
    <w:basedOn w:val="af9"/>
    <w:rsid w:val="00953C1B"/>
    <w:pPr>
      <w:autoSpaceDE/>
      <w:autoSpaceDN/>
    </w:pPr>
    <w:rPr>
      <w:rFonts w:ascii="Times New Roman" w:hAnsi="Times New Roman" w:cs="Tahoma"/>
      <w:sz w:val="20"/>
      <w:lang w:eastAsia="en-US"/>
    </w:rPr>
  </w:style>
  <w:style w:type="paragraph" w:customStyle="1" w:styleId="ecostar">
    <w:name w:val="ecostar"/>
    <w:basedOn w:val="af9"/>
    <w:rsid w:val="00953C1B"/>
    <w:pPr>
      <w:autoSpaceDE/>
      <w:autoSpaceDN/>
    </w:pPr>
    <w:rPr>
      <w:rFonts w:ascii="Times New Roman" w:hAnsi="Times New Roman" w:cs="Tahoma"/>
      <w:sz w:val="20"/>
      <w:lang w:eastAsia="en-US"/>
    </w:rPr>
  </w:style>
  <w:style w:type="paragraph" w:customStyle="1" w:styleId="CharChar2">
    <w:name w:val="תו תו Char Char תו תו תו"/>
    <w:basedOn w:val="af9"/>
    <w:rsid w:val="00953C1B"/>
    <w:pPr>
      <w:autoSpaceDE/>
      <w:autoSpaceDN/>
      <w:bidi w:val="0"/>
      <w:spacing w:before="60" w:after="160" w:line="240" w:lineRule="exact"/>
      <w:jc w:val="left"/>
    </w:pPr>
    <w:rPr>
      <w:rFonts w:ascii="Verdana" w:hAnsi="Verdana" w:cs="Times New Roman"/>
      <w:color w:val="FF00FF"/>
      <w:sz w:val="26"/>
      <w:szCs w:val="20"/>
      <w:lang w:val="en-GB" w:eastAsia="en-US" w:bidi="ar-SA"/>
    </w:rPr>
  </w:style>
  <w:style w:type="paragraph" w:customStyle="1" w:styleId="1fff5">
    <w:name w:val="תואר1"/>
    <w:basedOn w:val="af9"/>
    <w:uiPriority w:val="99"/>
    <w:qFormat/>
    <w:rsid w:val="00953C1B"/>
    <w:pPr>
      <w:autoSpaceDE/>
      <w:autoSpaceDN/>
      <w:spacing w:line="240" w:lineRule="auto"/>
      <w:jc w:val="center"/>
    </w:pPr>
    <w:rPr>
      <w:rFonts w:ascii="Times New Roman" w:hAnsi="Times New Roman" w:cs="David"/>
      <w:b/>
      <w:bCs/>
      <w:noProof/>
      <w:sz w:val="32"/>
      <w:szCs w:val="32"/>
    </w:rPr>
  </w:style>
  <w:style w:type="paragraph" w:customStyle="1" w:styleId="MIC">
    <w:name w:val="MIC"/>
    <w:basedOn w:val="af9"/>
    <w:link w:val="MIC0"/>
    <w:rsid w:val="00953C1B"/>
    <w:pPr>
      <w:autoSpaceDE/>
      <w:autoSpaceDN/>
      <w:spacing w:line="240" w:lineRule="auto"/>
      <w:ind w:left="401" w:hanging="283"/>
    </w:pPr>
    <w:rPr>
      <w:rFonts w:ascii="Times New Roman" w:hAnsi="Times New Roman" w:cs="David"/>
      <w:kern w:val="28"/>
      <w:sz w:val="20"/>
      <w:szCs w:val="24"/>
    </w:rPr>
  </w:style>
  <w:style w:type="paragraph" w:customStyle="1" w:styleId="MIC1">
    <w:name w:val="MIC1"/>
    <w:basedOn w:val="af9"/>
    <w:link w:val="MIC10"/>
    <w:rsid w:val="00953C1B"/>
    <w:pPr>
      <w:autoSpaceDE/>
      <w:autoSpaceDN/>
      <w:spacing w:line="240" w:lineRule="auto"/>
    </w:pPr>
    <w:rPr>
      <w:rFonts w:ascii="Times New Roman" w:hAnsi="Times New Roman" w:cs="David"/>
      <w:kern w:val="28"/>
      <w:sz w:val="20"/>
      <w:szCs w:val="24"/>
    </w:rPr>
  </w:style>
  <w:style w:type="paragraph" w:customStyle="1" w:styleId="MIC2">
    <w:name w:val="MIC2"/>
    <w:basedOn w:val="MIC1"/>
    <w:link w:val="MIC20"/>
    <w:rsid w:val="00953C1B"/>
    <w:pPr>
      <w:ind w:left="794" w:hanging="284"/>
    </w:pPr>
  </w:style>
  <w:style w:type="paragraph" w:customStyle="1" w:styleId="affffffffff">
    <w:name w:val="ראש פרק"/>
    <w:basedOn w:val="af9"/>
    <w:rsid w:val="00953C1B"/>
    <w:pPr>
      <w:autoSpaceDE/>
      <w:autoSpaceDN/>
      <w:spacing w:line="240" w:lineRule="auto"/>
      <w:jc w:val="left"/>
    </w:pPr>
    <w:rPr>
      <w:rFonts w:ascii="Arial" w:hAnsi="Arial" w:cs="David"/>
      <w:b/>
      <w:bCs/>
      <w:sz w:val="18"/>
      <w:szCs w:val="28"/>
      <w:u w:val="single"/>
    </w:rPr>
  </w:style>
  <w:style w:type="paragraph" w:customStyle="1" w:styleId="affffffffff0">
    <w:name w:val="פת"/>
    <w:basedOn w:val="af9"/>
    <w:rsid w:val="00953C1B"/>
    <w:pPr>
      <w:autoSpaceDE/>
      <w:autoSpaceDN/>
      <w:spacing w:line="240" w:lineRule="auto"/>
      <w:jc w:val="left"/>
    </w:pPr>
    <w:rPr>
      <w:rFonts w:ascii="Times New Roman" w:hAnsi="Times New Roman" w:cs="David"/>
      <w:b/>
      <w:bCs/>
      <w:sz w:val="18"/>
      <w:szCs w:val="26"/>
    </w:rPr>
  </w:style>
  <w:style w:type="paragraph" w:customStyle="1" w:styleId="affffffffff1">
    <w:name w:val="נושא"/>
    <w:basedOn w:val="af9"/>
    <w:rsid w:val="00953C1B"/>
    <w:pPr>
      <w:autoSpaceDE/>
      <w:autoSpaceDN/>
      <w:spacing w:line="240" w:lineRule="auto"/>
      <w:ind w:left="765" w:right="462" w:hanging="765"/>
      <w:jc w:val="left"/>
    </w:pPr>
    <w:rPr>
      <w:rFonts w:ascii="Times New Roman" w:hAnsi="Times New Roman" w:cs="David"/>
      <w:b/>
      <w:bCs/>
      <w:sz w:val="18"/>
      <w:szCs w:val="28"/>
    </w:rPr>
  </w:style>
  <w:style w:type="paragraph" w:customStyle="1" w:styleId="MIC100">
    <w:name w:val="MIC10"/>
    <w:basedOn w:val="af9"/>
    <w:rsid w:val="00953C1B"/>
    <w:pPr>
      <w:autoSpaceDE/>
      <w:autoSpaceDN/>
      <w:spacing w:line="240" w:lineRule="auto"/>
      <w:ind w:left="883" w:hanging="877"/>
    </w:pPr>
    <w:rPr>
      <w:rFonts w:ascii="Times New Roman" w:hAnsi="Times New Roman" w:cs="David"/>
      <w:kern w:val="28"/>
      <w:sz w:val="20"/>
      <w:szCs w:val="24"/>
    </w:rPr>
  </w:style>
  <w:style w:type="paragraph" w:customStyle="1" w:styleId="MIC200">
    <w:name w:val="MIC20"/>
    <w:basedOn w:val="af9"/>
    <w:rsid w:val="00953C1B"/>
    <w:pPr>
      <w:autoSpaceDE/>
      <w:autoSpaceDN/>
      <w:spacing w:line="240" w:lineRule="auto"/>
      <w:ind w:left="896" w:hanging="284"/>
    </w:pPr>
    <w:rPr>
      <w:rFonts w:ascii="Times New Roman" w:hAnsi="Times New Roman" w:cs="Miriam"/>
      <w:kern w:val="28"/>
      <w:sz w:val="20"/>
      <w:szCs w:val="24"/>
    </w:rPr>
  </w:style>
  <w:style w:type="paragraph" w:customStyle="1" w:styleId="MIC50">
    <w:name w:val="MIC50"/>
    <w:basedOn w:val="af9"/>
    <w:rsid w:val="00953C1B"/>
    <w:pPr>
      <w:autoSpaceDE/>
      <w:autoSpaceDN/>
      <w:spacing w:line="240" w:lineRule="auto"/>
      <w:ind w:left="883"/>
    </w:pPr>
    <w:rPr>
      <w:rFonts w:ascii="Arial" w:hAnsi="Arial" w:cs="David"/>
      <w:kern w:val="28"/>
      <w:sz w:val="20"/>
      <w:szCs w:val="24"/>
    </w:rPr>
  </w:style>
  <w:style w:type="paragraph" w:customStyle="1" w:styleId="MIC5">
    <w:name w:val="MIC5"/>
    <w:basedOn w:val="MIC1"/>
    <w:rsid w:val="00953C1B"/>
    <w:pPr>
      <w:ind w:left="624"/>
    </w:pPr>
    <w:rPr>
      <w:rFonts w:ascii="Arial" w:hAnsi="Arial" w:cs="Miriam"/>
    </w:rPr>
  </w:style>
  <w:style w:type="paragraph" w:customStyle="1" w:styleId="MIC3">
    <w:name w:val="MIC3"/>
    <w:basedOn w:val="af9"/>
    <w:rsid w:val="00953C1B"/>
    <w:pPr>
      <w:autoSpaceDE/>
      <w:autoSpaceDN/>
      <w:spacing w:line="240" w:lineRule="auto"/>
      <w:ind w:left="851"/>
    </w:pPr>
    <w:rPr>
      <w:rFonts w:ascii="Times New Roman" w:hAnsi="Times New Roman" w:cs="Miriam"/>
      <w:kern w:val="28"/>
      <w:sz w:val="20"/>
      <w:szCs w:val="24"/>
    </w:rPr>
  </w:style>
  <w:style w:type="paragraph" w:customStyle="1" w:styleId="MIC4">
    <w:name w:val="MIC4"/>
    <w:basedOn w:val="MIC3"/>
    <w:rsid w:val="00953C1B"/>
    <w:pPr>
      <w:ind w:left="1220" w:hanging="284"/>
    </w:pPr>
  </w:style>
  <w:style w:type="paragraph" w:customStyle="1" w:styleId="MIC6">
    <w:name w:val="MIC6"/>
    <w:basedOn w:val="af9"/>
    <w:rsid w:val="00953C1B"/>
    <w:pPr>
      <w:autoSpaceDE/>
      <w:autoSpaceDN/>
      <w:spacing w:line="240" w:lineRule="auto"/>
      <w:ind w:left="1559"/>
    </w:pPr>
    <w:rPr>
      <w:rFonts w:ascii="Arial" w:hAnsi="Arial" w:cs="Miriam"/>
      <w:kern w:val="28"/>
      <w:sz w:val="20"/>
      <w:szCs w:val="24"/>
    </w:rPr>
  </w:style>
  <w:style w:type="paragraph" w:customStyle="1" w:styleId="affffffffff2">
    <w:name w:val="מד"/>
    <w:basedOn w:val="MIC1"/>
    <w:rsid w:val="00953C1B"/>
    <w:pPr>
      <w:ind w:left="883"/>
    </w:pPr>
  </w:style>
  <w:style w:type="paragraph" w:customStyle="1" w:styleId="MIC40">
    <w:name w:val="MIC40"/>
    <w:basedOn w:val="MIC4"/>
    <w:rsid w:val="00953C1B"/>
    <w:pPr>
      <w:ind w:left="1361"/>
    </w:pPr>
  </w:style>
  <w:style w:type="paragraph" w:customStyle="1" w:styleId="MIC30">
    <w:name w:val="MIC30"/>
    <w:basedOn w:val="af9"/>
    <w:rsid w:val="00953C1B"/>
    <w:pPr>
      <w:autoSpaceDE/>
      <w:autoSpaceDN/>
      <w:spacing w:line="240" w:lineRule="auto"/>
      <w:ind w:left="1021"/>
    </w:pPr>
    <w:rPr>
      <w:rFonts w:ascii="Times New Roman" w:hAnsi="Times New Roman" w:cs="Miriam"/>
      <w:kern w:val="28"/>
      <w:sz w:val="20"/>
      <w:szCs w:val="24"/>
    </w:rPr>
  </w:style>
  <w:style w:type="paragraph" w:customStyle="1" w:styleId="Style2">
    <w:name w:val="Style2"/>
    <w:basedOn w:val="af9"/>
    <w:rsid w:val="00953C1B"/>
    <w:pPr>
      <w:autoSpaceDE/>
      <w:autoSpaceDN/>
      <w:spacing w:line="240" w:lineRule="auto"/>
      <w:ind w:left="800" w:right="1" w:hanging="360"/>
    </w:pPr>
    <w:rPr>
      <w:rFonts w:ascii="Times New Roman" w:hAnsi="Times New Roman" w:cs="Narkisim"/>
      <w:kern w:val="28"/>
      <w:sz w:val="20"/>
      <w:szCs w:val="24"/>
    </w:rPr>
  </w:style>
  <w:style w:type="paragraph" w:customStyle="1" w:styleId="MICHAL">
    <w:name w:val="MICHAL"/>
    <w:basedOn w:val="af9"/>
    <w:rsid w:val="00953C1B"/>
    <w:pPr>
      <w:autoSpaceDE/>
      <w:autoSpaceDN/>
      <w:spacing w:line="240" w:lineRule="auto"/>
      <w:ind w:left="91" w:right="1"/>
    </w:pPr>
    <w:rPr>
      <w:rFonts w:ascii="Times New Roman" w:hAnsi="Times New Roman" w:cs="Guttman Yad"/>
      <w:kern w:val="28"/>
      <w:sz w:val="20"/>
      <w:szCs w:val="32"/>
    </w:rPr>
  </w:style>
  <w:style w:type="paragraph" w:customStyle="1" w:styleId="affffffffff3">
    <w:name w:val="צדא"/>
    <w:basedOn w:val="af9"/>
    <w:rsid w:val="00953C1B"/>
    <w:pPr>
      <w:autoSpaceDE/>
      <w:autoSpaceDN/>
      <w:spacing w:line="240" w:lineRule="auto"/>
      <w:jc w:val="left"/>
    </w:pPr>
    <w:rPr>
      <w:rFonts w:ascii="Times New Roman" w:hAnsi="Times New Roman" w:cs="David"/>
      <w:b/>
      <w:bCs/>
      <w:sz w:val="18"/>
      <w:szCs w:val="28"/>
    </w:rPr>
  </w:style>
  <w:style w:type="paragraph" w:customStyle="1" w:styleId="affffffffff4">
    <w:name w:val="צדב"/>
    <w:basedOn w:val="af9"/>
    <w:rsid w:val="00953C1B"/>
    <w:pPr>
      <w:autoSpaceDE/>
      <w:autoSpaceDN/>
      <w:spacing w:line="240" w:lineRule="auto"/>
      <w:jc w:val="left"/>
    </w:pPr>
    <w:rPr>
      <w:rFonts w:ascii="Times New Roman" w:hAnsi="Times New Roman" w:cs="David"/>
      <w:b/>
      <w:bCs/>
      <w:sz w:val="18"/>
      <w:szCs w:val="26"/>
    </w:rPr>
  </w:style>
  <w:style w:type="paragraph" w:customStyle="1" w:styleId="affffffffff5">
    <w:name w:val="צד"/>
    <w:basedOn w:val="af9"/>
    <w:rsid w:val="00953C1B"/>
    <w:pPr>
      <w:autoSpaceDE/>
      <w:autoSpaceDN/>
      <w:spacing w:line="240" w:lineRule="auto"/>
      <w:ind w:left="885" w:hanging="885"/>
      <w:jc w:val="left"/>
    </w:pPr>
    <w:rPr>
      <w:rFonts w:ascii="Times New Roman" w:hAnsi="Times New Roman" w:cs="David"/>
      <w:b/>
      <w:bCs/>
      <w:sz w:val="18"/>
      <w:szCs w:val="28"/>
    </w:rPr>
  </w:style>
  <w:style w:type="character" w:customStyle="1" w:styleId="MIC0">
    <w:name w:val="MIC תו"/>
    <w:link w:val="MIC"/>
    <w:rsid w:val="00953C1B"/>
    <w:rPr>
      <w:rFonts w:ascii="Times New Roman" w:eastAsia="Times New Roman" w:hAnsi="Times New Roman" w:cs="David"/>
      <w:kern w:val="28"/>
      <w:sz w:val="20"/>
      <w:szCs w:val="24"/>
      <w:lang w:eastAsia="he-IL"/>
    </w:rPr>
  </w:style>
  <w:style w:type="character" w:customStyle="1" w:styleId="MIC10">
    <w:name w:val="MIC1 תו"/>
    <w:link w:val="MIC1"/>
    <w:rsid w:val="00953C1B"/>
    <w:rPr>
      <w:rFonts w:ascii="Times New Roman" w:eastAsia="Times New Roman" w:hAnsi="Times New Roman" w:cs="David"/>
      <w:kern w:val="28"/>
      <w:sz w:val="20"/>
      <w:szCs w:val="24"/>
      <w:lang w:eastAsia="he-IL"/>
    </w:rPr>
  </w:style>
  <w:style w:type="character" w:customStyle="1" w:styleId="MIC20">
    <w:name w:val="MIC2 תו"/>
    <w:link w:val="MIC2"/>
    <w:rsid w:val="00953C1B"/>
    <w:rPr>
      <w:rFonts w:ascii="Times New Roman" w:eastAsia="Times New Roman" w:hAnsi="Times New Roman" w:cs="David"/>
      <w:kern w:val="28"/>
      <w:sz w:val="20"/>
      <w:szCs w:val="24"/>
      <w:lang w:eastAsia="he-IL"/>
    </w:rPr>
  </w:style>
  <w:style w:type="paragraph" w:customStyle="1" w:styleId="font0">
    <w:name w:val="font0"/>
    <w:basedOn w:val="af9"/>
    <w:rsid w:val="00953C1B"/>
    <w:pPr>
      <w:autoSpaceDE/>
      <w:autoSpaceDN/>
      <w:bidi w:val="0"/>
      <w:spacing w:before="100" w:beforeAutospacing="1" w:after="100" w:afterAutospacing="1" w:line="240" w:lineRule="auto"/>
      <w:jc w:val="left"/>
    </w:pPr>
    <w:rPr>
      <w:rFonts w:ascii="Arial" w:hAnsi="Arial" w:cs="Arial"/>
      <w:color w:val="000000"/>
      <w:lang w:eastAsia="en-US"/>
    </w:rPr>
  </w:style>
  <w:style w:type="paragraph" w:customStyle="1" w:styleId="font6">
    <w:name w:val="font6"/>
    <w:basedOn w:val="af9"/>
    <w:rsid w:val="00953C1B"/>
    <w:pPr>
      <w:autoSpaceDE/>
      <w:autoSpaceDN/>
      <w:bidi w:val="0"/>
      <w:spacing w:before="100" w:beforeAutospacing="1" w:after="100" w:afterAutospacing="1" w:line="240" w:lineRule="auto"/>
      <w:jc w:val="left"/>
    </w:pPr>
    <w:rPr>
      <w:rFonts w:ascii="Arial" w:hAnsi="Arial" w:cs="Arial"/>
      <w:color w:val="000000"/>
      <w:lang w:eastAsia="en-US"/>
    </w:rPr>
  </w:style>
  <w:style w:type="paragraph" w:customStyle="1" w:styleId="font7">
    <w:name w:val="font7"/>
    <w:basedOn w:val="af9"/>
    <w:rsid w:val="00953C1B"/>
    <w:pPr>
      <w:autoSpaceDE/>
      <w:autoSpaceDN/>
      <w:bidi w:val="0"/>
      <w:spacing w:before="100" w:beforeAutospacing="1" w:after="100" w:afterAutospacing="1" w:line="240" w:lineRule="auto"/>
      <w:jc w:val="left"/>
    </w:pPr>
    <w:rPr>
      <w:rFonts w:ascii="Arial" w:hAnsi="Arial" w:cs="Arial"/>
      <w:sz w:val="28"/>
      <w:szCs w:val="28"/>
      <w:lang w:eastAsia="en-US"/>
    </w:rPr>
  </w:style>
  <w:style w:type="paragraph" w:customStyle="1" w:styleId="font8">
    <w:name w:val="font8"/>
    <w:basedOn w:val="af9"/>
    <w:rsid w:val="00953C1B"/>
    <w:pPr>
      <w:autoSpaceDE/>
      <w:autoSpaceDN/>
      <w:bidi w:val="0"/>
      <w:spacing w:before="100" w:beforeAutospacing="1" w:after="100" w:afterAutospacing="1" w:line="240" w:lineRule="auto"/>
      <w:jc w:val="left"/>
    </w:pPr>
    <w:rPr>
      <w:rFonts w:ascii="Arial" w:hAnsi="Arial" w:cs="Arial"/>
      <w:sz w:val="24"/>
      <w:szCs w:val="24"/>
      <w:lang w:eastAsia="en-US"/>
    </w:rPr>
  </w:style>
  <w:style w:type="paragraph" w:customStyle="1" w:styleId="font9">
    <w:name w:val="font9"/>
    <w:basedOn w:val="af9"/>
    <w:rsid w:val="00953C1B"/>
    <w:pPr>
      <w:autoSpaceDE/>
      <w:autoSpaceDN/>
      <w:bidi w:val="0"/>
      <w:spacing w:before="100" w:beforeAutospacing="1" w:after="100" w:afterAutospacing="1" w:line="240" w:lineRule="auto"/>
      <w:jc w:val="left"/>
    </w:pPr>
    <w:rPr>
      <w:rFonts w:ascii="Arial" w:hAnsi="Arial" w:cs="Arial"/>
      <w:lang w:eastAsia="en-US"/>
    </w:rPr>
  </w:style>
  <w:style w:type="paragraph" w:customStyle="1" w:styleId="font10">
    <w:name w:val="font10"/>
    <w:basedOn w:val="af9"/>
    <w:rsid w:val="00953C1B"/>
    <w:pPr>
      <w:autoSpaceDE/>
      <w:autoSpaceDN/>
      <w:bidi w:val="0"/>
      <w:spacing w:before="100" w:beforeAutospacing="1" w:after="100" w:afterAutospacing="1" w:line="240" w:lineRule="auto"/>
      <w:jc w:val="left"/>
    </w:pPr>
    <w:rPr>
      <w:rFonts w:ascii="Arial" w:hAnsi="Arial" w:cs="Arial"/>
      <w:color w:val="000000"/>
      <w:sz w:val="28"/>
      <w:szCs w:val="28"/>
      <w:lang w:eastAsia="en-US"/>
    </w:rPr>
  </w:style>
  <w:style w:type="paragraph" w:customStyle="1" w:styleId="font11">
    <w:name w:val="font11"/>
    <w:basedOn w:val="af9"/>
    <w:rsid w:val="00953C1B"/>
    <w:pPr>
      <w:autoSpaceDE/>
      <w:autoSpaceDN/>
      <w:bidi w:val="0"/>
      <w:spacing w:before="100" w:beforeAutospacing="1" w:after="100" w:afterAutospacing="1" w:line="240" w:lineRule="auto"/>
      <w:jc w:val="left"/>
    </w:pPr>
    <w:rPr>
      <w:rFonts w:ascii="Arial" w:hAnsi="Arial" w:cs="Arial"/>
      <w:color w:val="000000"/>
      <w:sz w:val="24"/>
      <w:szCs w:val="24"/>
      <w:lang w:eastAsia="en-US"/>
    </w:rPr>
  </w:style>
  <w:style w:type="paragraph" w:customStyle="1" w:styleId="xl92">
    <w:name w:val="xl92"/>
    <w:basedOn w:val="af9"/>
    <w:rsid w:val="00953C1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left"/>
      <w:textAlignment w:val="center"/>
    </w:pPr>
    <w:rPr>
      <w:rFonts w:ascii="Times New Roman" w:hAnsi="Times New Roman" w:cs="Times New Roman"/>
      <w:sz w:val="24"/>
      <w:szCs w:val="24"/>
      <w:lang w:eastAsia="en-US"/>
    </w:rPr>
  </w:style>
  <w:style w:type="paragraph" w:customStyle="1" w:styleId="xl93">
    <w:name w:val="xl93"/>
    <w:basedOn w:val="af9"/>
    <w:rsid w:val="00953C1B"/>
    <w:pPr>
      <w:autoSpaceDE/>
      <w:autoSpaceDN/>
      <w:bidi w:val="0"/>
      <w:spacing w:before="100" w:beforeAutospacing="1" w:after="100" w:afterAutospacing="1" w:line="240" w:lineRule="auto"/>
      <w:jc w:val="center"/>
      <w:textAlignment w:val="top"/>
    </w:pPr>
    <w:rPr>
      <w:rFonts w:ascii="Times New Roman" w:hAnsi="Times New Roman" w:cs="Times New Roman"/>
      <w:sz w:val="24"/>
      <w:szCs w:val="24"/>
      <w:lang w:eastAsia="en-US"/>
    </w:rPr>
  </w:style>
  <w:style w:type="paragraph" w:customStyle="1" w:styleId="xl94">
    <w:name w:val="xl94"/>
    <w:basedOn w:val="af9"/>
    <w:rsid w:val="00953C1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textAlignment w:val="center"/>
    </w:pPr>
    <w:rPr>
      <w:rFonts w:ascii="Times New Roman" w:hAnsi="Times New Roman" w:cs="Times New Roman"/>
      <w:sz w:val="24"/>
      <w:szCs w:val="24"/>
      <w:lang w:eastAsia="en-US"/>
    </w:rPr>
  </w:style>
  <w:style w:type="paragraph" w:customStyle="1" w:styleId="xl95">
    <w:name w:val="xl95"/>
    <w:basedOn w:val="af9"/>
    <w:rsid w:val="00953C1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center"/>
      <w:textAlignment w:val="top"/>
    </w:pPr>
    <w:rPr>
      <w:rFonts w:ascii="Times New Roman" w:hAnsi="Times New Roman" w:cs="Times New Roman"/>
      <w:color w:val="FF0000"/>
      <w:sz w:val="24"/>
      <w:szCs w:val="24"/>
      <w:lang w:eastAsia="en-US"/>
    </w:rPr>
  </w:style>
  <w:style w:type="paragraph" w:customStyle="1" w:styleId="xl96">
    <w:name w:val="xl96"/>
    <w:basedOn w:val="af9"/>
    <w:rsid w:val="00953C1B"/>
    <w:pPr>
      <w:autoSpaceDE/>
      <w:autoSpaceDN/>
      <w:bidi w:val="0"/>
      <w:spacing w:before="100" w:beforeAutospacing="1" w:after="100" w:afterAutospacing="1" w:line="240" w:lineRule="auto"/>
      <w:jc w:val="center"/>
      <w:textAlignment w:val="top"/>
    </w:pPr>
    <w:rPr>
      <w:rFonts w:ascii="Times New Roman" w:hAnsi="Times New Roman" w:cs="Times New Roman"/>
      <w:color w:val="FF0000"/>
      <w:sz w:val="24"/>
      <w:szCs w:val="24"/>
      <w:lang w:eastAsia="en-US"/>
    </w:rPr>
  </w:style>
  <w:style w:type="paragraph" w:customStyle="1" w:styleId="xl97">
    <w:name w:val="xl97"/>
    <w:basedOn w:val="af9"/>
    <w:rsid w:val="00953C1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left"/>
      <w:textAlignment w:val="center"/>
    </w:pPr>
    <w:rPr>
      <w:rFonts w:ascii="Times New Roman" w:hAnsi="Times New Roman" w:cs="Times New Roman"/>
      <w:color w:val="00B050"/>
      <w:sz w:val="24"/>
      <w:szCs w:val="24"/>
      <w:lang w:eastAsia="en-US"/>
    </w:rPr>
  </w:style>
  <w:style w:type="paragraph" w:customStyle="1" w:styleId="xl98">
    <w:name w:val="xl98"/>
    <w:basedOn w:val="af9"/>
    <w:rsid w:val="00953C1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textAlignment w:val="center"/>
    </w:pPr>
    <w:rPr>
      <w:rFonts w:ascii="Times New Roman" w:hAnsi="Times New Roman" w:cs="Times New Roman"/>
      <w:color w:val="FF0000"/>
      <w:sz w:val="24"/>
      <w:szCs w:val="24"/>
      <w:lang w:eastAsia="en-US"/>
    </w:rPr>
  </w:style>
  <w:style w:type="paragraph" w:customStyle="1" w:styleId="xl99">
    <w:name w:val="xl99"/>
    <w:basedOn w:val="af9"/>
    <w:rsid w:val="00953C1B"/>
    <w:pPr>
      <w:pBdr>
        <w:top w:val="single" w:sz="4" w:space="0" w:color="auto"/>
        <w:left w:val="single" w:sz="4" w:space="0" w:color="auto"/>
        <w:bottom w:val="single" w:sz="4" w:space="0" w:color="auto"/>
      </w:pBdr>
      <w:autoSpaceDE/>
      <w:autoSpaceDN/>
      <w:bidi w:val="0"/>
      <w:spacing w:before="100" w:beforeAutospacing="1" w:after="100" w:afterAutospacing="1" w:line="240" w:lineRule="auto"/>
      <w:jc w:val="left"/>
      <w:textAlignment w:val="center"/>
    </w:pPr>
    <w:rPr>
      <w:rFonts w:ascii="Times New Roman" w:hAnsi="Times New Roman" w:cs="Times New Roman"/>
      <w:color w:val="FF0000"/>
      <w:sz w:val="24"/>
      <w:szCs w:val="24"/>
      <w:lang w:eastAsia="en-US"/>
    </w:rPr>
  </w:style>
  <w:style w:type="paragraph" w:customStyle="1" w:styleId="xl100">
    <w:name w:val="xl100"/>
    <w:basedOn w:val="af9"/>
    <w:rsid w:val="00953C1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left"/>
      <w:textAlignment w:val="center"/>
    </w:pPr>
    <w:rPr>
      <w:rFonts w:ascii="Times New Roman" w:hAnsi="Times New Roman" w:cs="Times New Roman"/>
      <w:color w:val="FF0000"/>
      <w:sz w:val="24"/>
      <w:szCs w:val="24"/>
      <w:lang w:eastAsia="en-US"/>
    </w:rPr>
  </w:style>
  <w:style w:type="paragraph" w:customStyle="1" w:styleId="xl101">
    <w:name w:val="xl101"/>
    <w:basedOn w:val="af9"/>
    <w:rsid w:val="00953C1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center"/>
      <w:textAlignment w:val="center"/>
    </w:pPr>
    <w:rPr>
      <w:rFonts w:ascii="Times New Roman" w:hAnsi="Times New Roman" w:cs="Times New Roman"/>
      <w:sz w:val="24"/>
      <w:szCs w:val="24"/>
      <w:lang w:eastAsia="en-US"/>
    </w:rPr>
  </w:style>
  <w:style w:type="paragraph" w:customStyle="1" w:styleId="xl102">
    <w:name w:val="xl102"/>
    <w:basedOn w:val="af9"/>
    <w:rsid w:val="00953C1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center"/>
      <w:textAlignment w:val="center"/>
    </w:pPr>
    <w:rPr>
      <w:rFonts w:ascii="Times New Roman" w:hAnsi="Times New Roman" w:cs="Times New Roman"/>
      <w:sz w:val="24"/>
      <w:szCs w:val="24"/>
      <w:lang w:eastAsia="en-US"/>
    </w:rPr>
  </w:style>
  <w:style w:type="paragraph" w:customStyle="1" w:styleId="xl103">
    <w:name w:val="xl103"/>
    <w:basedOn w:val="af9"/>
    <w:rsid w:val="00953C1B"/>
    <w:pPr>
      <w:pBdr>
        <w:top w:val="single" w:sz="4" w:space="0" w:color="auto"/>
        <w:left w:val="single" w:sz="4" w:space="0" w:color="auto"/>
        <w:bottom w:val="single" w:sz="4" w:space="0" w:color="auto"/>
      </w:pBdr>
      <w:autoSpaceDE/>
      <w:autoSpaceDN/>
      <w:bidi w:val="0"/>
      <w:spacing w:before="100" w:beforeAutospacing="1" w:after="100" w:afterAutospacing="1" w:line="240" w:lineRule="auto"/>
      <w:jc w:val="center"/>
      <w:textAlignment w:val="center"/>
    </w:pPr>
    <w:rPr>
      <w:rFonts w:ascii="Times New Roman" w:hAnsi="Times New Roman" w:cs="Times New Roman"/>
      <w:sz w:val="24"/>
      <w:szCs w:val="24"/>
      <w:lang w:eastAsia="en-US"/>
    </w:rPr>
  </w:style>
  <w:style w:type="paragraph" w:customStyle="1" w:styleId="xl104">
    <w:name w:val="xl104"/>
    <w:basedOn w:val="af9"/>
    <w:rsid w:val="00953C1B"/>
    <w:pPr>
      <w:pBdr>
        <w:top w:val="single" w:sz="4" w:space="0" w:color="auto"/>
        <w:bottom w:val="single" w:sz="4" w:space="0" w:color="auto"/>
        <w:right w:val="single" w:sz="4" w:space="0" w:color="auto"/>
      </w:pBdr>
      <w:autoSpaceDE/>
      <w:autoSpaceDN/>
      <w:bidi w:val="0"/>
      <w:spacing w:before="100" w:beforeAutospacing="1" w:after="100" w:afterAutospacing="1" w:line="240" w:lineRule="auto"/>
      <w:jc w:val="right"/>
      <w:textAlignment w:val="top"/>
    </w:pPr>
    <w:rPr>
      <w:rFonts w:ascii="Arial" w:hAnsi="Arial" w:cs="Arial"/>
      <w:sz w:val="24"/>
      <w:szCs w:val="24"/>
      <w:lang w:eastAsia="en-US"/>
    </w:rPr>
  </w:style>
  <w:style w:type="paragraph" w:customStyle="1" w:styleId="xl105">
    <w:name w:val="xl105"/>
    <w:basedOn w:val="af9"/>
    <w:rsid w:val="00953C1B"/>
    <w:pPr>
      <w:autoSpaceDE/>
      <w:autoSpaceDN/>
      <w:bidi w:val="0"/>
      <w:spacing w:before="100" w:beforeAutospacing="1" w:after="100" w:afterAutospacing="1" w:line="240" w:lineRule="auto"/>
      <w:jc w:val="left"/>
      <w:textAlignment w:val="center"/>
    </w:pPr>
    <w:rPr>
      <w:rFonts w:ascii="Times New Roman" w:hAnsi="Times New Roman" w:cs="Times New Roman"/>
      <w:sz w:val="24"/>
      <w:szCs w:val="24"/>
      <w:lang w:eastAsia="en-US"/>
    </w:rPr>
  </w:style>
  <w:style w:type="paragraph" w:customStyle="1" w:styleId="xl106">
    <w:name w:val="xl106"/>
    <w:basedOn w:val="af9"/>
    <w:rsid w:val="00953C1B"/>
    <w:pPr>
      <w:pBdr>
        <w:top w:val="single" w:sz="4" w:space="0" w:color="auto"/>
        <w:bottom w:val="single" w:sz="4" w:space="0" w:color="auto"/>
        <w:right w:val="single" w:sz="4" w:space="0" w:color="auto"/>
      </w:pBdr>
      <w:autoSpaceDE/>
      <w:autoSpaceDN/>
      <w:bidi w:val="0"/>
      <w:spacing w:before="100" w:beforeAutospacing="1" w:after="100" w:afterAutospacing="1" w:line="240" w:lineRule="auto"/>
      <w:jc w:val="center"/>
      <w:textAlignment w:val="top"/>
    </w:pPr>
    <w:rPr>
      <w:rFonts w:ascii="B" w:hAnsi="B" w:cs="Times New Roman"/>
      <w:color w:val="0000FF"/>
      <w:sz w:val="24"/>
      <w:szCs w:val="24"/>
      <w:lang w:eastAsia="en-US"/>
    </w:rPr>
  </w:style>
  <w:style w:type="paragraph" w:customStyle="1" w:styleId="xl107">
    <w:name w:val="xl107"/>
    <w:basedOn w:val="af9"/>
    <w:rsid w:val="00953C1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center"/>
      <w:textAlignment w:val="top"/>
    </w:pPr>
    <w:rPr>
      <w:rFonts w:ascii="Times New Roman" w:hAnsi="Times New Roman" w:cs="Times New Roman"/>
      <w:sz w:val="24"/>
      <w:szCs w:val="24"/>
      <w:lang w:eastAsia="en-US"/>
    </w:rPr>
  </w:style>
  <w:style w:type="paragraph" w:customStyle="1" w:styleId="xl108">
    <w:name w:val="xl108"/>
    <w:basedOn w:val="af9"/>
    <w:rsid w:val="00953C1B"/>
    <w:pPr>
      <w:pBdr>
        <w:left w:val="single" w:sz="4" w:space="0" w:color="000000"/>
        <w:right w:val="single" w:sz="4" w:space="0" w:color="000000"/>
      </w:pBdr>
      <w:autoSpaceDE/>
      <w:autoSpaceDN/>
      <w:bidi w:val="0"/>
      <w:spacing w:before="100" w:beforeAutospacing="1" w:after="100" w:afterAutospacing="1" w:line="240" w:lineRule="auto"/>
      <w:jc w:val="left"/>
    </w:pPr>
    <w:rPr>
      <w:rFonts w:ascii="Times New Roman" w:hAnsi="Times New Roman" w:cs="Times New Roman"/>
      <w:sz w:val="24"/>
      <w:szCs w:val="24"/>
      <w:lang w:eastAsia="en-US"/>
    </w:rPr>
  </w:style>
  <w:style w:type="paragraph" w:customStyle="1" w:styleId="xl109">
    <w:name w:val="xl109"/>
    <w:basedOn w:val="af9"/>
    <w:rsid w:val="00953C1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center"/>
      <w:textAlignment w:val="top"/>
    </w:pPr>
    <w:rPr>
      <w:rFonts w:ascii="Times New Roman" w:hAnsi="Times New Roman" w:cs="Times New Roman"/>
      <w:sz w:val="24"/>
      <w:szCs w:val="24"/>
      <w:lang w:eastAsia="en-US"/>
    </w:rPr>
  </w:style>
  <w:style w:type="paragraph" w:customStyle="1" w:styleId="xl110">
    <w:name w:val="xl110"/>
    <w:basedOn w:val="af9"/>
    <w:rsid w:val="00953C1B"/>
    <w:pPr>
      <w:autoSpaceDE/>
      <w:autoSpaceDN/>
      <w:bidi w:val="0"/>
      <w:spacing w:before="100" w:beforeAutospacing="1" w:after="100" w:afterAutospacing="1" w:line="240" w:lineRule="auto"/>
      <w:jc w:val="right"/>
      <w:textAlignment w:val="center"/>
    </w:pPr>
    <w:rPr>
      <w:rFonts w:ascii="Times New Roman" w:hAnsi="Times New Roman" w:cs="Times New Roman"/>
      <w:sz w:val="24"/>
      <w:szCs w:val="24"/>
      <w:lang w:eastAsia="en-US"/>
    </w:rPr>
  </w:style>
  <w:style w:type="paragraph" w:customStyle="1" w:styleId="xl111">
    <w:name w:val="xl111"/>
    <w:basedOn w:val="af9"/>
    <w:rsid w:val="00953C1B"/>
    <w:pPr>
      <w:pBdr>
        <w:top w:val="single" w:sz="4" w:space="0" w:color="auto"/>
        <w:left w:val="single" w:sz="4" w:space="0" w:color="auto"/>
        <w:bottom w:val="single" w:sz="4" w:space="0" w:color="auto"/>
        <w:right w:val="single" w:sz="4" w:space="0" w:color="auto"/>
      </w:pBdr>
      <w:shd w:val="clear" w:color="000000" w:fill="FFFFFF"/>
      <w:autoSpaceDE/>
      <w:autoSpaceDN/>
      <w:bidi w:val="0"/>
      <w:spacing w:before="100" w:beforeAutospacing="1" w:after="100" w:afterAutospacing="1" w:line="240" w:lineRule="auto"/>
      <w:jc w:val="right"/>
      <w:textAlignment w:val="top"/>
    </w:pPr>
    <w:rPr>
      <w:rFonts w:ascii="Arial" w:hAnsi="Arial" w:cs="Arial"/>
      <w:sz w:val="24"/>
      <w:szCs w:val="24"/>
      <w:lang w:eastAsia="en-US"/>
    </w:rPr>
  </w:style>
  <w:style w:type="paragraph" w:customStyle="1" w:styleId="xl112">
    <w:name w:val="xl112"/>
    <w:basedOn w:val="af9"/>
    <w:rsid w:val="00953C1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textAlignment w:val="top"/>
    </w:pPr>
    <w:rPr>
      <w:rFonts w:ascii="Arial" w:hAnsi="Arial" w:cs="Arial"/>
      <w:sz w:val="24"/>
      <w:szCs w:val="24"/>
      <w:lang w:eastAsia="en-US"/>
    </w:rPr>
  </w:style>
  <w:style w:type="paragraph" w:customStyle="1" w:styleId="xl113">
    <w:name w:val="xl113"/>
    <w:basedOn w:val="af9"/>
    <w:rsid w:val="00953C1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left"/>
      <w:textAlignment w:val="center"/>
    </w:pPr>
    <w:rPr>
      <w:rFonts w:ascii="Arial" w:hAnsi="Arial" w:cs="Arial"/>
      <w:sz w:val="24"/>
      <w:szCs w:val="24"/>
      <w:lang w:eastAsia="en-US"/>
    </w:rPr>
  </w:style>
  <w:style w:type="paragraph" w:customStyle="1" w:styleId="xl114">
    <w:name w:val="xl114"/>
    <w:basedOn w:val="af9"/>
    <w:rsid w:val="00953C1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textAlignment w:val="top"/>
    </w:pPr>
    <w:rPr>
      <w:rFonts w:ascii="Arial" w:hAnsi="Arial" w:cs="Arial"/>
      <w:sz w:val="24"/>
      <w:szCs w:val="24"/>
      <w:lang w:eastAsia="en-US"/>
    </w:rPr>
  </w:style>
  <w:style w:type="paragraph" w:customStyle="1" w:styleId="xl115">
    <w:name w:val="xl115"/>
    <w:basedOn w:val="af9"/>
    <w:rsid w:val="00953C1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left"/>
    </w:pPr>
    <w:rPr>
      <w:rFonts w:ascii="Times New Roman" w:hAnsi="Times New Roman" w:cs="Times New Roman"/>
      <w:sz w:val="24"/>
      <w:szCs w:val="24"/>
      <w:lang w:eastAsia="en-US"/>
    </w:rPr>
  </w:style>
  <w:style w:type="paragraph" w:customStyle="1" w:styleId="xl116">
    <w:name w:val="xl116"/>
    <w:basedOn w:val="af9"/>
    <w:rsid w:val="00953C1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left"/>
    </w:pPr>
    <w:rPr>
      <w:rFonts w:ascii="Times New Roman" w:hAnsi="Times New Roman" w:cs="Times New Roman"/>
      <w:sz w:val="24"/>
      <w:szCs w:val="24"/>
      <w:lang w:eastAsia="en-US"/>
    </w:rPr>
  </w:style>
  <w:style w:type="paragraph" w:customStyle="1" w:styleId="xl117">
    <w:name w:val="xl117"/>
    <w:basedOn w:val="af9"/>
    <w:rsid w:val="00953C1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left"/>
    </w:pPr>
    <w:rPr>
      <w:rFonts w:ascii="Times New Roman" w:hAnsi="Times New Roman" w:cs="Times New Roman"/>
      <w:sz w:val="24"/>
      <w:szCs w:val="24"/>
      <w:lang w:eastAsia="en-US"/>
    </w:rPr>
  </w:style>
  <w:style w:type="paragraph" w:customStyle="1" w:styleId="affffffffff6">
    <w:name w:val="תת משנה"/>
    <w:basedOn w:val="afffffffff9"/>
    <w:rsid w:val="00953C1B"/>
    <w:pPr>
      <w:tabs>
        <w:tab w:val="clear" w:pos="567"/>
        <w:tab w:val="clear" w:pos="1134"/>
        <w:tab w:val="clear" w:pos="1701"/>
        <w:tab w:val="clear" w:pos="2268"/>
      </w:tabs>
      <w:ind w:left="1701" w:right="1701"/>
    </w:pPr>
    <w:rPr>
      <w:b w:val="0"/>
      <w:noProof/>
      <w:sz w:val="24"/>
    </w:rPr>
  </w:style>
  <w:style w:type="paragraph" w:customStyle="1" w:styleId="12-">
    <w:name w:val="12-דוד"/>
    <w:rsid w:val="00953C1B"/>
    <w:pPr>
      <w:snapToGrid w:val="0"/>
      <w:spacing w:after="0" w:line="240" w:lineRule="auto"/>
    </w:pPr>
    <w:rPr>
      <w:rFonts w:ascii="Arial" w:eastAsia="Times New Roman" w:hAnsi="Akhbar MT Simplified" w:cs="David"/>
      <w:noProof/>
      <w:sz w:val="24"/>
      <w:szCs w:val="24"/>
      <w:lang w:eastAsia="he-IL"/>
    </w:rPr>
  </w:style>
  <w:style w:type="paragraph" w:customStyle="1" w:styleId="-Default-">
    <w:name w:val="-Default-"/>
    <w:rsid w:val="00953C1B"/>
    <w:pPr>
      <w:overflowPunct w:val="0"/>
      <w:autoSpaceDE w:val="0"/>
      <w:autoSpaceDN w:val="0"/>
      <w:adjustRightInd w:val="0"/>
      <w:spacing w:after="0" w:line="240" w:lineRule="auto"/>
      <w:textAlignment w:val="baseline"/>
    </w:pPr>
    <w:rPr>
      <w:rFonts w:ascii="Arial" w:eastAsia="Times New Roman" w:hAnsi="Arial" w:cs="QMiriam"/>
      <w:sz w:val="24"/>
      <w:szCs w:val="24"/>
      <w:lang w:eastAsia="he-IL"/>
    </w:rPr>
  </w:style>
  <w:style w:type="character" w:customStyle="1" w:styleId="wsubclausecontent1">
    <w:name w:val="wsubclausecontent1"/>
    <w:basedOn w:val="afb"/>
    <w:rsid w:val="00953C1B"/>
  </w:style>
  <w:style w:type="paragraph" w:customStyle="1" w:styleId="wsubclausewrapper">
    <w:name w:val="wsubclausewrapper"/>
    <w:basedOn w:val="af9"/>
    <w:rsid w:val="00953C1B"/>
    <w:pPr>
      <w:autoSpaceDE/>
      <w:autoSpaceDN/>
      <w:spacing w:before="150" w:after="150"/>
    </w:pPr>
    <w:rPr>
      <w:rFonts w:ascii="Times New Roman" w:hAnsi="Times New Roman" w:cs="Times New Roman"/>
      <w:sz w:val="24"/>
      <w:szCs w:val="24"/>
      <w:lang w:eastAsia="en-US"/>
    </w:rPr>
  </w:style>
  <w:style w:type="paragraph" w:customStyle="1" w:styleId="wshemhokwrapper">
    <w:name w:val="wshemhokwrapper"/>
    <w:basedOn w:val="af9"/>
    <w:rsid w:val="00953C1B"/>
    <w:pPr>
      <w:autoSpaceDE/>
      <w:autoSpaceDN/>
      <w:bidi w:val="0"/>
      <w:spacing w:before="100" w:beforeAutospacing="1" w:after="100" w:afterAutospacing="1" w:line="240" w:lineRule="auto"/>
      <w:jc w:val="center"/>
    </w:pPr>
    <w:rPr>
      <w:rFonts w:ascii="Times New Roman" w:hAnsi="Times New Roman" w:cs="Times New Roman"/>
      <w:sz w:val="24"/>
      <w:szCs w:val="24"/>
      <w:lang w:eastAsia="en-US"/>
    </w:rPr>
  </w:style>
  <w:style w:type="paragraph" w:customStyle="1" w:styleId="font1bold">
    <w:name w:val="font1bold"/>
    <w:basedOn w:val="af9"/>
    <w:rsid w:val="00953C1B"/>
    <w:pPr>
      <w:autoSpaceDE/>
      <w:autoSpaceDN/>
      <w:bidi w:val="0"/>
      <w:spacing w:before="100" w:beforeAutospacing="1" w:after="100" w:afterAutospacing="1" w:line="240" w:lineRule="auto"/>
      <w:jc w:val="left"/>
    </w:pPr>
    <w:rPr>
      <w:rFonts w:ascii="Times New Roman" w:hAnsi="Times New Roman" w:cs="Times New Roman"/>
      <w:b/>
      <w:bCs/>
      <w:sz w:val="18"/>
      <w:szCs w:val="18"/>
      <w:lang w:eastAsia="en-US"/>
    </w:rPr>
  </w:style>
  <w:style w:type="paragraph" w:customStyle="1" w:styleId="wkoteretperek">
    <w:name w:val="wkoteretperek"/>
    <w:basedOn w:val="af9"/>
    <w:rsid w:val="00953C1B"/>
    <w:pPr>
      <w:autoSpaceDE/>
      <w:autoSpaceDN/>
      <w:bidi w:val="0"/>
      <w:spacing w:before="100" w:beforeAutospacing="1" w:after="100" w:afterAutospacing="1" w:line="240" w:lineRule="auto"/>
      <w:jc w:val="center"/>
    </w:pPr>
    <w:rPr>
      <w:rFonts w:ascii="Times New Roman" w:hAnsi="Times New Roman" w:cs="Times New Roman"/>
      <w:b/>
      <w:bCs/>
      <w:sz w:val="33"/>
      <w:szCs w:val="33"/>
      <w:u w:val="single"/>
      <w:lang w:eastAsia="en-US"/>
    </w:rPr>
  </w:style>
  <w:style w:type="paragraph" w:customStyle="1" w:styleId="wkoteretseif">
    <w:name w:val="wkoteretseif"/>
    <w:basedOn w:val="af9"/>
    <w:rsid w:val="00953C1B"/>
    <w:pPr>
      <w:autoSpaceDE/>
      <w:autoSpaceDN/>
      <w:spacing w:before="300" w:after="150" w:line="240" w:lineRule="auto"/>
      <w:jc w:val="left"/>
    </w:pPr>
    <w:rPr>
      <w:rFonts w:ascii="Times New Roman" w:hAnsi="Times New Roman" w:cs="Times New Roman"/>
      <w:b/>
      <w:bCs/>
      <w:sz w:val="27"/>
      <w:szCs w:val="27"/>
      <w:lang w:eastAsia="en-US"/>
    </w:rPr>
  </w:style>
  <w:style w:type="character" w:customStyle="1" w:styleId="wshemhoktext1">
    <w:name w:val="wshemhoktext1"/>
    <w:rsid w:val="00953C1B"/>
    <w:rPr>
      <w:b/>
      <w:bCs/>
      <w:sz w:val="39"/>
      <w:szCs w:val="39"/>
      <w:u w:val="single"/>
    </w:rPr>
  </w:style>
  <w:style w:type="character" w:customStyle="1" w:styleId="whafnaya1">
    <w:name w:val="whafnaya1"/>
    <w:rsid w:val="00953C1B"/>
    <w:rPr>
      <w:b/>
      <w:bCs/>
      <w:sz w:val="21"/>
      <w:szCs w:val="21"/>
      <w:vertAlign w:val="superscript"/>
      <w:rtl w:val="0"/>
    </w:rPr>
  </w:style>
  <w:style w:type="character" w:customStyle="1" w:styleId="wsubclausecaption1">
    <w:name w:val="wsubclausecaption1"/>
    <w:basedOn w:val="afb"/>
    <w:rsid w:val="00953C1B"/>
  </w:style>
  <w:style w:type="character" w:customStyle="1" w:styleId="st1">
    <w:name w:val="st1"/>
    <w:basedOn w:val="afb"/>
    <w:rsid w:val="00953C1B"/>
  </w:style>
  <w:style w:type="paragraph" w:customStyle="1" w:styleId="heading12">
    <w:name w:val="heading+12"/>
    <w:basedOn w:val="af9"/>
    <w:uiPriority w:val="99"/>
    <w:rsid w:val="00953C1B"/>
    <w:pPr>
      <w:numPr>
        <w:numId w:val="53"/>
      </w:numPr>
      <w:autoSpaceDE/>
      <w:autoSpaceDN/>
      <w:spacing w:before="240" w:after="240" w:line="240" w:lineRule="auto"/>
    </w:pPr>
    <w:rPr>
      <w:rFonts w:ascii="Times New Roman" w:eastAsia="Calibri" w:hAnsi="Times New Roman" w:cs="David"/>
      <w:b/>
      <w:bCs/>
      <w:sz w:val="28"/>
      <w:szCs w:val="28"/>
      <w:u w:val="single"/>
      <w:lang w:eastAsia="en-US"/>
    </w:rPr>
  </w:style>
  <w:style w:type="table" w:customStyle="1" w:styleId="1111">
    <w:name w:val="טבלת רשת1111"/>
    <w:basedOn w:val="afc"/>
    <w:next w:val="afff4"/>
    <w:uiPriority w:val="59"/>
    <w:rsid w:val="00953C1B"/>
    <w:pPr>
      <w:spacing w:after="0" w:line="240" w:lineRule="auto"/>
    </w:pPr>
    <w:rPr>
      <w:rFonts w:ascii="Calibri" w:eastAsia="Calibri" w:hAnsi="Calibri"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טבלת רשת22"/>
    <w:basedOn w:val="afc"/>
    <w:next w:val="afff4"/>
    <w:rsid w:val="00953C1B"/>
    <w:pPr>
      <w:spacing w:after="0" w:line="240" w:lineRule="auto"/>
    </w:pPr>
    <w:rPr>
      <w:rFonts w:ascii="Calibri" w:eastAsia="Calibri" w:hAnsi="Calibri"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טבלת רשת5"/>
    <w:basedOn w:val="afc"/>
    <w:next w:val="afff4"/>
    <w:rsid w:val="00953C1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טבלת רשת6"/>
    <w:basedOn w:val="afc"/>
    <w:next w:val="afff4"/>
    <w:uiPriority w:val="59"/>
    <w:rsid w:val="00953C1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טבלת רשת23"/>
    <w:basedOn w:val="afc"/>
    <w:next w:val="afff4"/>
    <w:rsid w:val="00953C1B"/>
    <w:pPr>
      <w:spacing w:after="0" w:line="240" w:lineRule="auto"/>
    </w:pPr>
    <w:rPr>
      <w:rFonts w:ascii="Calibri" w:eastAsia="Calibri" w:hAnsi="Calibri"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טבלת רשת7"/>
    <w:basedOn w:val="afc"/>
    <w:next w:val="afff4"/>
    <w:uiPriority w:val="59"/>
    <w:rsid w:val="00953C1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6">
    <w:name w:val="משני1"/>
    <w:basedOn w:val="af9"/>
    <w:autoRedefine/>
    <w:rsid w:val="00953C1B"/>
    <w:pPr>
      <w:tabs>
        <w:tab w:val="left" w:pos="531"/>
      </w:tabs>
      <w:autoSpaceDE/>
      <w:autoSpaceDN/>
      <w:spacing w:line="276" w:lineRule="auto"/>
      <w:ind w:left="1134" w:hanging="483"/>
    </w:pPr>
    <w:rPr>
      <w:rFonts w:ascii="Arial" w:hAnsi="Arial" w:cs="David"/>
      <w:noProof/>
      <w:sz w:val="24"/>
      <w:szCs w:val="24"/>
    </w:rPr>
  </w:style>
  <w:style w:type="table" w:customStyle="1" w:styleId="213">
    <w:name w:val="רשת טבלה21"/>
    <w:basedOn w:val="afc"/>
    <w:next w:val="afff4"/>
    <w:uiPriority w:val="59"/>
    <w:rsid w:val="00953C1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רשת טבלה31"/>
    <w:basedOn w:val="afc"/>
    <w:next w:val="afff4"/>
    <w:uiPriority w:val="59"/>
    <w:rsid w:val="00953C1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טבלת רשת11111"/>
    <w:basedOn w:val="afc"/>
    <w:next w:val="afff4"/>
    <w:rsid w:val="00953C1B"/>
    <w:pPr>
      <w:spacing w:after="0" w:line="240" w:lineRule="auto"/>
    </w:pPr>
    <w:rPr>
      <w:rFonts w:ascii="Calibri" w:eastAsia="Calibri" w:hAnsi="Calibri"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טבלת רשת121"/>
    <w:basedOn w:val="afc"/>
    <w:next w:val="afff4"/>
    <w:rsid w:val="00953C1B"/>
    <w:pPr>
      <w:spacing w:after="0" w:line="240" w:lineRule="auto"/>
    </w:pPr>
    <w:rPr>
      <w:rFonts w:ascii="Calibri" w:eastAsia="Calibri" w:hAnsi="Calibri"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פסקאות ממוספרות6"/>
    <w:uiPriority w:val="99"/>
    <w:rsid w:val="00953C1B"/>
    <w:pPr>
      <w:numPr>
        <w:numId w:val="41"/>
      </w:numPr>
    </w:pPr>
  </w:style>
  <w:style w:type="numbering" w:customStyle="1" w:styleId="32">
    <w:name w:val="פסקאות ממוספרות32"/>
    <w:rsid w:val="00953C1B"/>
    <w:pPr>
      <w:numPr>
        <w:numId w:val="59"/>
      </w:numPr>
    </w:pPr>
  </w:style>
  <w:style w:type="numbering" w:customStyle="1" w:styleId="55">
    <w:name w:val="כותרות ממוספרות5"/>
    <w:uiPriority w:val="99"/>
    <w:rsid w:val="00953C1B"/>
    <w:pPr>
      <w:numPr>
        <w:numId w:val="48"/>
      </w:numPr>
    </w:pPr>
  </w:style>
  <w:style w:type="table" w:customStyle="1" w:styleId="240">
    <w:name w:val="טבלת רשת24"/>
    <w:basedOn w:val="afc"/>
    <w:next w:val="afff4"/>
    <w:rsid w:val="00953C1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טבלת רשת212"/>
    <w:basedOn w:val="afc"/>
    <w:next w:val="afff4"/>
    <w:rsid w:val="00953C1B"/>
    <w:pPr>
      <w:spacing w:after="0" w:line="240" w:lineRule="auto"/>
    </w:pPr>
    <w:rPr>
      <w:rFonts w:ascii="Calibri" w:eastAsia="Calibri" w:hAnsi="Calibri"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טבלת רשת32"/>
    <w:basedOn w:val="afc"/>
    <w:next w:val="afff4"/>
    <w:rsid w:val="00953C1B"/>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טבלת רשת312"/>
    <w:basedOn w:val="afc"/>
    <w:next w:val="afff4"/>
    <w:uiPriority w:val="59"/>
    <w:rsid w:val="00953C1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כותרות ממוספרות22"/>
    <w:uiPriority w:val="99"/>
    <w:rsid w:val="00953C1B"/>
    <w:pPr>
      <w:numPr>
        <w:numId w:val="54"/>
      </w:numPr>
    </w:pPr>
  </w:style>
  <w:style w:type="table" w:customStyle="1" w:styleId="1120">
    <w:name w:val="טבלת רשת112"/>
    <w:basedOn w:val="afc"/>
    <w:next w:val="afff4"/>
    <w:uiPriority w:val="59"/>
    <w:rsid w:val="00953C1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טבלת רשת1112"/>
    <w:basedOn w:val="afc"/>
    <w:next w:val="afff4"/>
    <w:rsid w:val="00953C1B"/>
    <w:pPr>
      <w:spacing w:after="0" w:line="240" w:lineRule="auto"/>
    </w:pPr>
    <w:rPr>
      <w:rFonts w:ascii="Calibri" w:eastAsia="Calibri" w:hAnsi="Calibri"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29E2"/>
    <w:pPr>
      <w:spacing w:after="0" w:line="240" w:lineRule="auto"/>
    </w:pPr>
    <w:rPr>
      <w:rFonts w:eastAsia="Times New Roman"/>
    </w:rPr>
    <w:tblPr>
      <w:tblCellMar>
        <w:top w:w="0" w:type="dxa"/>
        <w:left w:w="0" w:type="dxa"/>
        <w:bottom w:w="0" w:type="dxa"/>
        <w:right w:w="0" w:type="dxa"/>
      </w:tblCellMar>
    </w:tblPr>
  </w:style>
  <w:style w:type="paragraph" w:customStyle="1" w:styleId="3ff4">
    <w:name w:val="???3"/>
    <w:basedOn w:val="af9"/>
    <w:next w:val="af9"/>
    <w:rsid w:val="009151B5"/>
    <w:pPr>
      <w:tabs>
        <w:tab w:val="left" w:pos="720"/>
        <w:tab w:val="left" w:pos="1440"/>
        <w:tab w:val="left" w:pos="2160"/>
      </w:tabs>
      <w:overflowPunct w:val="0"/>
      <w:bidi w:val="0"/>
      <w:adjustRightInd w:val="0"/>
      <w:spacing w:line="280" w:lineRule="atLeast"/>
      <w:ind w:left="2880" w:hanging="2880"/>
    </w:pPr>
    <w:rPr>
      <w:rFonts w:ascii="Arial" w:hAnsi="Arial" w:cs="Times New Roman"/>
      <w:lang w:eastAsia="en-US"/>
    </w:rPr>
  </w:style>
  <w:style w:type="character" w:customStyle="1" w:styleId="affffffffff7">
    <w:name w:val="ביטול תו תו"/>
    <w:locked/>
    <w:rsid w:val="009151B5"/>
    <w:rPr>
      <w:sz w:val="24"/>
      <w:lang w:bidi="he-IL"/>
    </w:rPr>
  </w:style>
  <w:style w:type="paragraph" w:customStyle="1" w:styleId="NormalIndent2">
    <w:name w:val="Normal Indent 2"/>
    <w:basedOn w:val="afffff6"/>
    <w:rsid w:val="009151B5"/>
    <w:pPr>
      <w:keepLines w:val="0"/>
      <w:widowControl/>
      <w:tabs>
        <w:tab w:val="clear" w:pos="1224"/>
      </w:tabs>
      <w:spacing w:before="240" w:after="0" w:line="360" w:lineRule="auto"/>
      <w:ind w:left="600" w:firstLine="0"/>
    </w:pPr>
    <w:rPr>
      <w:rFonts w:ascii="Times New Roman" w:eastAsia="MS Mincho" w:hAnsi="Times New Roman" w:cs="Arial"/>
      <w:noProof w:val="0"/>
      <w:sz w:val="24"/>
      <w:lang w:eastAsia="ja-JP"/>
    </w:rPr>
  </w:style>
  <w:style w:type="character" w:customStyle="1" w:styleId="1fff7">
    <w:name w:val="מיספור אותיות תו תו1 תו"/>
    <w:link w:val="1fff8"/>
    <w:locked/>
    <w:rsid w:val="009151B5"/>
    <w:rPr>
      <w:sz w:val="24"/>
    </w:rPr>
  </w:style>
  <w:style w:type="paragraph" w:customStyle="1" w:styleId="1fff8">
    <w:name w:val="מיספור אותיות תו תו1"/>
    <w:basedOn w:val="af9"/>
    <w:link w:val="1fff7"/>
    <w:rsid w:val="009151B5"/>
    <w:pPr>
      <w:tabs>
        <w:tab w:val="num" w:pos="737"/>
      </w:tabs>
      <w:autoSpaceDE/>
      <w:autoSpaceDN/>
      <w:spacing w:before="240" w:line="240" w:lineRule="auto"/>
      <w:ind w:left="737" w:hanging="567"/>
    </w:pPr>
    <w:rPr>
      <w:rFonts w:asciiTheme="minorHAnsi" w:eastAsiaTheme="minorHAnsi" w:hAnsiTheme="minorHAnsi" w:cstheme="minorBidi"/>
      <w:sz w:val="24"/>
      <w:lang w:eastAsia="en-US"/>
    </w:rPr>
  </w:style>
  <w:style w:type="paragraph" w:customStyle="1" w:styleId="affffffffff8">
    <w:name w:val="צמוד"/>
    <w:basedOn w:val="af9"/>
    <w:rsid w:val="009151B5"/>
    <w:pPr>
      <w:autoSpaceDE/>
      <w:autoSpaceDN/>
      <w:spacing w:line="240" w:lineRule="auto"/>
    </w:pPr>
    <w:rPr>
      <w:rFonts w:ascii="Times New Roman" w:eastAsia="Calibri" w:hAnsi="Times New Roman" w:cs="David"/>
      <w:szCs w:val="24"/>
      <w:lang w:eastAsia="en-US"/>
    </w:rPr>
  </w:style>
  <w:style w:type="paragraph" w:customStyle="1" w:styleId="affffffffff9">
    <w:name w:val="א"/>
    <w:basedOn w:val="af9"/>
    <w:rsid w:val="009151B5"/>
    <w:pPr>
      <w:tabs>
        <w:tab w:val="num" w:pos="737"/>
      </w:tabs>
      <w:autoSpaceDE/>
      <w:autoSpaceDN/>
      <w:spacing w:before="240" w:line="240" w:lineRule="auto"/>
      <w:ind w:left="737" w:hanging="567"/>
    </w:pPr>
    <w:rPr>
      <w:rFonts w:ascii="Times New Roman" w:eastAsia="Calibri" w:hAnsi="Times New Roman" w:cs="David"/>
      <w:szCs w:val="24"/>
      <w:lang w:eastAsia="en-US"/>
    </w:rPr>
  </w:style>
  <w:style w:type="paragraph" w:customStyle="1" w:styleId="affffffffffa">
    <w:name w:val="הגדרות בחוזה"/>
    <w:basedOn w:val="af9"/>
    <w:rsid w:val="009151B5"/>
    <w:pPr>
      <w:framePr w:hSpace="181" w:wrap="notBeside" w:vAnchor="text" w:hAnchor="text" w:y="1"/>
      <w:autoSpaceDE/>
      <w:autoSpaceDN/>
      <w:spacing w:before="240" w:line="240" w:lineRule="auto"/>
      <w:ind w:left="2160" w:hanging="1440"/>
    </w:pPr>
    <w:rPr>
      <w:rFonts w:ascii="Times New Roman" w:eastAsia="Calibri" w:hAnsi="Times New Roman" w:cs="David"/>
      <w:b/>
      <w:bCs/>
      <w:szCs w:val="24"/>
      <w:lang w:eastAsia="en-US"/>
    </w:rPr>
  </w:style>
  <w:style w:type="paragraph" w:customStyle="1" w:styleId="4f8">
    <w:name w:val="פיסקת רשימה4"/>
    <w:basedOn w:val="af9"/>
    <w:rsid w:val="009151B5"/>
    <w:pPr>
      <w:autoSpaceDE/>
      <w:autoSpaceDN/>
      <w:spacing w:before="240" w:line="240" w:lineRule="auto"/>
      <w:ind w:left="720"/>
      <w:contextualSpacing/>
    </w:pPr>
    <w:rPr>
      <w:rFonts w:ascii="Times New Roman" w:eastAsia="Calibri" w:hAnsi="Times New Roman" w:cs="David"/>
      <w:szCs w:val="24"/>
      <w:lang w:eastAsia="en-US"/>
    </w:rPr>
  </w:style>
  <w:style w:type="paragraph" w:customStyle="1" w:styleId="CHEN">
    <w:name w:val="CHEN"/>
    <w:rsid w:val="0091587A"/>
    <w:pPr>
      <w:autoSpaceDE w:val="0"/>
      <w:autoSpaceDN w:val="0"/>
      <w:adjustRightInd w:val="0"/>
      <w:spacing w:after="0" w:line="240" w:lineRule="auto"/>
    </w:pPr>
    <w:rPr>
      <w:rFonts w:ascii="Arial" w:eastAsia="Times New Roman" w:hAnsi="Arial" w:cs="Arial"/>
      <w:color w:val="0000FF"/>
      <w:lang w:eastAsia="he-IL"/>
    </w:rPr>
  </w:style>
  <w:style w:type="character" w:customStyle="1" w:styleId="None">
    <w:name w:val="None"/>
    <w:rsid w:val="00C903A7"/>
  </w:style>
  <w:style w:type="paragraph" w:customStyle="1" w:styleId="-2">
    <w:name w:val="חן-טל"/>
    <w:rsid w:val="00A53733"/>
    <w:pPr>
      <w:autoSpaceDE w:val="0"/>
      <w:autoSpaceDN w:val="0"/>
      <w:adjustRightInd w:val="0"/>
      <w:spacing w:after="0" w:line="240" w:lineRule="auto"/>
    </w:pPr>
    <w:rPr>
      <w:rFonts w:ascii="Arial" w:eastAsia="Times New Roman" w:hAnsi="Arial" w:cs="Arial"/>
      <w:color w:val="0000FF"/>
      <w:sz w:val="24"/>
      <w:lang w:eastAsia="he-IL"/>
    </w:rPr>
  </w:style>
  <w:style w:type="paragraph" w:customStyle="1" w:styleId="affffffffffb">
    <w:name w:val="חן"/>
    <w:rsid w:val="00A53733"/>
    <w:pPr>
      <w:autoSpaceDE w:val="0"/>
      <w:autoSpaceDN w:val="0"/>
      <w:adjustRightInd w:val="0"/>
      <w:spacing w:after="0" w:line="240" w:lineRule="auto"/>
    </w:pPr>
    <w:rPr>
      <w:rFonts w:ascii="Arial" w:eastAsia="Times New Roman" w:hAnsi="Arial" w:cs="Arial"/>
      <w:lang w:eastAsia="he-IL"/>
    </w:rPr>
  </w:style>
  <w:style w:type="paragraph" w:customStyle="1" w:styleId="StyleComplexDavidJustifiedLinespacingMultiple12li">
    <w:name w:val="Style (Complex) David Justified Line spacing:  Multiple 1.2 li"/>
    <w:basedOn w:val="af9"/>
    <w:rsid w:val="00A53733"/>
    <w:pPr>
      <w:tabs>
        <w:tab w:val="num" w:pos="624"/>
      </w:tabs>
      <w:autoSpaceDE/>
      <w:autoSpaceDN/>
      <w:bidi w:val="0"/>
      <w:spacing w:line="288" w:lineRule="auto"/>
      <w:ind w:left="624" w:right="624" w:hanging="624"/>
    </w:pPr>
    <w:rPr>
      <w:rFonts w:ascii="Times New Roman" w:hAnsi="Times New Roman" w:cs="Times New Roman"/>
      <w:sz w:val="24"/>
      <w:szCs w:val="24"/>
      <w:lang w:eastAsia="en-US"/>
    </w:rPr>
  </w:style>
  <w:style w:type="paragraph" w:customStyle="1" w:styleId="1fff9">
    <w:name w:val="מדורג 1"/>
    <w:basedOn w:val="af9"/>
    <w:rsid w:val="00A53733"/>
    <w:pPr>
      <w:numPr>
        <w:ilvl w:val="1"/>
      </w:numPr>
      <w:tabs>
        <w:tab w:val="num" w:pos="567"/>
      </w:tabs>
      <w:autoSpaceDE/>
      <w:autoSpaceDN/>
      <w:spacing w:line="240" w:lineRule="auto"/>
      <w:ind w:left="567" w:hanging="567"/>
      <w:jc w:val="left"/>
    </w:pPr>
    <w:rPr>
      <w:rFonts w:ascii="Times New Roman" w:hAnsi="Times New Roman" w:cs="Times New Roman"/>
      <w:sz w:val="26"/>
      <w:szCs w:val="26"/>
      <w:lang w:eastAsia="en-US"/>
    </w:rPr>
  </w:style>
  <w:style w:type="paragraph" w:customStyle="1" w:styleId="2fff2">
    <w:name w:val="מדורג 2"/>
    <w:basedOn w:val="1fff9"/>
    <w:rsid w:val="00A53733"/>
    <w:pPr>
      <w:numPr>
        <w:ilvl w:val="2"/>
      </w:numPr>
      <w:tabs>
        <w:tab w:val="num" w:pos="567"/>
        <w:tab w:val="num" w:pos="643"/>
        <w:tab w:val="num" w:pos="720"/>
        <w:tab w:val="num" w:pos="2160"/>
      </w:tabs>
      <w:ind w:left="1134" w:right="1134" w:hanging="283"/>
      <w:jc w:val="right"/>
    </w:pPr>
  </w:style>
  <w:style w:type="paragraph" w:customStyle="1" w:styleId="3ff5">
    <w:name w:val="מדורג 3"/>
    <w:basedOn w:val="1fff9"/>
    <w:rsid w:val="00A53733"/>
    <w:pPr>
      <w:numPr>
        <w:ilvl w:val="3"/>
      </w:numPr>
      <w:tabs>
        <w:tab w:val="num" w:pos="567"/>
        <w:tab w:val="num" w:pos="643"/>
        <w:tab w:val="num" w:pos="1701"/>
        <w:tab w:val="num" w:pos="2880"/>
      </w:tabs>
      <w:ind w:left="1701" w:right="1701" w:hanging="283"/>
      <w:jc w:val="right"/>
    </w:pPr>
  </w:style>
  <w:style w:type="paragraph" w:customStyle="1" w:styleId="4f9">
    <w:name w:val="מדורג 4"/>
    <w:basedOn w:val="1fff9"/>
    <w:rsid w:val="00A53733"/>
    <w:pPr>
      <w:numPr>
        <w:ilvl w:val="4"/>
      </w:numPr>
      <w:tabs>
        <w:tab w:val="num" w:pos="567"/>
        <w:tab w:val="num" w:pos="643"/>
        <w:tab w:val="num" w:pos="2268"/>
        <w:tab w:val="num" w:pos="3600"/>
      </w:tabs>
      <w:ind w:left="2268" w:right="2268" w:hanging="283"/>
      <w:jc w:val="right"/>
    </w:pPr>
  </w:style>
  <w:style w:type="paragraph" w:customStyle="1" w:styleId="5f1">
    <w:name w:val="מדורג 5"/>
    <w:basedOn w:val="1fff9"/>
    <w:rsid w:val="00A53733"/>
    <w:pPr>
      <w:numPr>
        <w:ilvl w:val="0"/>
      </w:numPr>
      <w:tabs>
        <w:tab w:val="num" w:pos="567"/>
        <w:tab w:val="num" w:pos="720"/>
        <w:tab w:val="num" w:pos="2835"/>
      </w:tabs>
      <w:ind w:left="2835" w:right="2835" w:hanging="720"/>
      <w:jc w:val="right"/>
    </w:pPr>
  </w:style>
  <w:style w:type="paragraph" w:customStyle="1" w:styleId="1fffa">
    <w:name w:val="רמה 1"/>
    <w:basedOn w:val="af9"/>
    <w:rsid w:val="00A53733"/>
    <w:pPr>
      <w:numPr>
        <w:ilvl w:val="1"/>
      </w:numPr>
      <w:tabs>
        <w:tab w:val="num" w:pos="567"/>
      </w:tabs>
      <w:autoSpaceDE/>
      <w:autoSpaceDN/>
      <w:spacing w:line="240" w:lineRule="auto"/>
      <w:ind w:left="567" w:hanging="567"/>
      <w:jc w:val="left"/>
    </w:pPr>
    <w:rPr>
      <w:rFonts w:ascii="Times New Roman" w:hAnsi="Times New Roman" w:cs="Times New Roman"/>
      <w:sz w:val="26"/>
      <w:szCs w:val="26"/>
      <w:lang w:eastAsia="en-US"/>
    </w:rPr>
  </w:style>
  <w:style w:type="paragraph" w:customStyle="1" w:styleId="3ff6">
    <w:name w:val="רמה 3"/>
    <w:basedOn w:val="1fffa"/>
    <w:rsid w:val="00A53733"/>
    <w:pPr>
      <w:numPr>
        <w:ilvl w:val="3"/>
      </w:numPr>
      <w:tabs>
        <w:tab w:val="num" w:pos="567"/>
        <w:tab w:val="num" w:pos="714"/>
        <w:tab w:val="num" w:pos="1701"/>
      </w:tabs>
      <w:ind w:left="1701" w:right="1701" w:hanging="720"/>
      <w:jc w:val="right"/>
    </w:pPr>
  </w:style>
  <w:style w:type="paragraph" w:customStyle="1" w:styleId="4fa">
    <w:name w:val="רמה 4"/>
    <w:basedOn w:val="1fffa"/>
    <w:rsid w:val="00A53733"/>
    <w:pPr>
      <w:numPr>
        <w:ilvl w:val="4"/>
      </w:numPr>
      <w:tabs>
        <w:tab w:val="num" w:pos="567"/>
        <w:tab w:val="num" w:pos="1072"/>
        <w:tab w:val="num" w:pos="2268"/>
      </w:tabs>
      <w:ind w:left="2268" w:right="2268" w:hanging="1080"/>
      <w:jc w:val="right"/>
    </w:pPr>
  </w:style>
  <w:style w:type="paragraph" w:customStyle="1" w:styleId="12-0">
    <w:name w:val="12-מרים"/>
    <w:link w:val="12-1"/>
    <w:rsid w:val="00A53733"/>
    <w:pPr>
      <w:widowControl w:val="0"/>
      <w:tabs>
        <w:tab w:val="left" w:pos="-18353"/>
        <w:tab w:val="left" w:pos="-9569"/>
        <w:tab w:val="left" w:pos="-6737"/>
        <w:tab w:val="left" w:pos="-4362"/>
        <w:tab w:val="left" w:pos="-3851"/>
        <w:tab w:val="left" w:pos="-3613"/>
        <w:tab w:val="left" w:pos="0"/>
        <w:tab w:val="left" w:pos="34"/>
        <w:tab w:val="left" w:pos="306"/>
        <w:tab w:val="left" w:pos="726"/>
        <w:tab w:val="left" w:pos="967"/>
        <w:tab w:val="left" w:pos="1451"/>
        <w:tab w:val="left" w:pos="3628"/>
        <w:tab w:val="left" w:pos="5152"/>
        <w:tab w:val="left" w:pos="8708"/>
        <w:tab w:val="left" w:pos="10237"/>
        <w:tab w:val="left" w:pos="10895"/>
        <w:tab w:val="left" w:pos="10948"/>
        <w:tab w:val="left" w:pos="10982"/>
        <w:tab w:val="left" w:pos="13111"/>
        <w:tab w:val="left" w:pos="13154"/>
        <w:tab w:val="left" w:pos="13837"/>
        <w:tab w:val="left" w:pos="14513"/>
        <w:tab w:val="left" w:pos="17375"/>
        <w:tab w:val="left" w:pos="17465"/>
        <w:tab w:val="left" w:pos="22460"/>
      </w:tabs>
      <w:spacing w:after="0" w:line="240" w:lineRule="auto"/>
    </w:pPr>
    <w:rPr>
      <w:rFonts w:ascii="Arial" w:eastAsia="Times New Roman" w:hAnsi="Akhbar MT Simplified" w:cs="Arial"/>
      <w:sz w:val="24"/>
      <w:szCs w:val="24"/>
      <w:lang w:eastAsia="he-IL"/>
    </w:rPr>
  </w:style>
  <w:style w:type="paragraph" w:customStyle="1" w:styleId="4fb">
    <w:name w:val="סרגל 4"/>
    <w:basedOn w:val="af9"/>
    <w:rsid w:val="00A53733"/>
    <w:pPr>
      <w:tabs>
        <w:tab w:val="num" w:pos="6759"/>
      </w:tabs>
      <w:autoSpaceDE/>
      <w:autoSpaceDN/>
      <w:spacing w:line="240" w:lineRule="auto"/>
      <w:ind w:left="2268" w:hanging="567"/>
    </w:pPr>
    <w:rPr>
      <w:rFonts w:ascii="Times New Roman" w:hAnsi="Times New Roman" w:cs="Times New Roman"/>
      <w:sz w:val="26"/>
      <w:szCs w:val="26"/>
      <w:lang w:eastAsia="en-US"/>
    </w:rPr>
  </w:style>
  <w:style w:type="paragraph" w:customStyle="1" w:styleId="DekelMifratHeaders">
    <w:name w:val="DekelMifratHeaders"/>
    <w:basedOn w:val="af9"/>
    <w:rsid w:val="00A53733"/>
    <w:pPr>
      <w:keepNext/>
      <w:keepLines/>
      <w:autoSpaceDE/>
      <w:autoSpaceDN/>
      <w:spacing w:before="120" w:after="120" w:line="240" w:lineRule="auto"/>
      <w:jc w:val="left"/>
    </w:pPr>
    <w:rPr>
      <w:rFonts w:ascii="Times New Roman" w:hAnsi="Times New Roman" w:cs="David"/>
      <w:bCs/>
      <w:sz w:val="20"/>
      <w:u w:val="single"/>
    </w:rPr>
  </w:style>
  <w:style w:type="paragraph" w:customStyle="1" w:styleId="DekelMifratItems">
    <w:name w:val="DekelMifratItems"/>
    <w:basedOn w:val="af9"/>
    <w:rsid w:val="00A53733"/>
    <w:pPr>
      <w:keepLines/>
      <w:autoSpaceDE/>
      <w:autoSpaceDN/>
      <w:spacing w:before="120" w:after="120" w:line="240" w:lineRule="auto"/>
      <w:ind w:left="992"/>
      <w:jc w:val="left"/>
    </w:pPr>
    <w:rPr>
      <w:rFonts w:ascii="Times New Roman" w:hAnsi="Times New Roman" w:cs="David"/>
      <w:sz w:val="20"/>
    </w:rPr>
  </w:style>
  <w:style w:type="paragraph" w:customStyle="1" w:styleId="OutlineNubered">
    <w:name w:val="Outline Nubered"/>
    <w:basedOn w:val="af9"/>
    <w:rsid w:val="00A53733"/>
    <w:pPr>
      <w:numPr>
        <w:numId w:val="104"/>
      </w:numPr>
      <w:tabs>
        <w:tab w:val="num" w:pos="567"/>
      </w:tabs>
      <w:autoSpaceDE/>
      <w:autoSpaceDN/>
      <w:spacing w:before="120"/>
      <w:ind w:left="567" w:hanging="567"/>
    </w:pPr>
    <w:rPr>
      <w:rFonts w:ascii="Times New Roman" w:hAnsi="Times New Roman" w:cs="David"/>
      <w:sz w:val="24"/>
      <w:szCs w:val="24"/>
    </w:rPr>
  </w:style>
  <w:style w:type="paragraph" w:customStyle="1" w:styleId="Ident1">
    <w:name w:val="Ident1"/>
    <w:basedOn w:val="af9"/>
    <w:rsid w:val="00A53733"/>
    <w:pPr>
      <w:widowControl w:val="0"/>
      <w:tabs>
        <w:tab w:val="left" w:pos="1558"/>
        <w:tab w:val="left" w:pos="1700"/>
        <w:tab w:val="left" w:pos="2125"/>
        <w:tab w:val="left" w:pos="2550"/>
      </w:tabs>
      <w:overflowPunct w:val="0"/>
      <w:bidi w:val="0"/>
      <w:adjustRightInd w:val="0"/>
      <w:spacing w:before="120" w:after="60"/>
      <w:ind w:left="849" w:firstLine="1"/>
      <w:jc w:val="left"/>
      <w:textAlignment w:val="baseline"/>
    </w:pPr>
    <w:rPr>
      <w:rFonts w:ascii="Times New Roman" w:hAnsi="Times New Roman" w:cs="Times New Roman"/>
      <w:lang w:eastAsia="en-US"/>
    </w:rPr>
  </w:style>
  <w:style w:type="paragraph" w:customStyle="1" w:styleId="Ident2">
    <w:name w:val="Ident2"/>
    <w:basedOn w:val="Ident1"/>
    <w:rsid w:val="00A53733"/>
    <w:pPr>
      <w:ind w:left="1274" w:right="1274" w:hanging="424"/>
    </w:pPr>
  </w:style>
  <w:style w:type="paragraph" w:customStyle="1" w:styleId="Ident3">
    <w:name w:val="Ident3"/>
    <w:basedOn w:val="af9"/>
    <w:rsid w:val="00A53733"/>
    <w:pPr>
      <w:widowControl w:val="0"/>
      <w:tabs>
        <w:tab w:val="left" w:pos="2267"/>
        <w:tab w:val="left" w:pos="2550"/>
      </w:tabs>
      <w:overflowPunct w:val="0"/>
      <w:bidi w:val="0"/>
      <w:adjustRightInd w:val="0"/>
      <w:spacing w:before="120" w:after="60"/>
      <w:ind w:left="1274" w:hanging="425"/>
      <w:jc w:val="left"/>
      <w:textAlignment w:val="baseline"/>
    </w:pPr>
    <w:rPr>
      <w:rFonts w:ascii="Times New Roman" w:hAnsi="Times New Roman" w:cs="Times New Roman"/>
      <w:lang w:eastAsia="en-US"/>
    </w:rPr>
  </w:style>
  <w:style w:type="paragraph" w:customStyle="1" w:styleId="01">
    <w:name w:val="ש0"/>
    <w:basedOn w:val="af9"/>
    <w:link w:val="02"/>
    <w:rsid w:val="00A53733"/>
    <w:pPr>
      <w:autoSpaceDE/>
      <w:autoSpaceDN/>
    </w:pPr>
    <w:rPr>
      <w:rFonts w:ascii="Times New Roman" w:hAnsi="Times New Roman" w:cs="David"/>
      <w:color w:val="0000FF"/>
      <w:sz w:val="20"/>
      <w:szCs w:val="26"/>
    </w:rPr>
  </w:style>
  <w:style w:type="paragraph" w:customStyle="1" w:styleId="BlockText1">
    <w:name w:val="Block Text1"/>
    <w:basedOn w:val="af9"/>
    <w:rsid w:val="00A53733"/>
    <w:pPr>
      <w:overflowPunct w:val="0"/>
      <w:adjustRightInd w:val="0"/>
      <w:spacing w:line="240" w:lineRule="auto"/>
      <w:ind w:left="-108"/>
      <w:textAlignment w:val="baseline"/>
    </w:pPr>
    <w:rPr>
      <w:rFonts w:ascii="Times New Roman" w:hAnsi="Times New Roman" w:cs="Miriam Transparent"/>
      <w:sz w:val="20"/>
      <w:szCs w:val="20"/>
      <w:lang w:eastAsia="en-US"/>
    </w:rPr>
  </w:style>
  <w:style w:type="paragraph" w:customStyle="1" w:styleId="BodyText21">
    <w:name w:val="Body Text 21"/>
    <w:basedOn w:val="af9"/>
    <w:rsid w:val="00A53733"/>
    <w:pPr>
      <w:overflowPunct w:val="0"/>
      <w:adjustRightInd w:val="0"/>
      <w:spacing w:line="240" w:lineRule="auto"/>
      <w:ind w:firstLine="33"/>
      <w:textAlignment w:val="baseline"/>
    </w:pPr>
    <w:rPr>
      <w:rFonts w:ascii="Times New Roman" w:hAnsi="Times New Roman" w:cs="Miriam Transparent"/>
      <w:sz w:val="20"/>
      <w:szCs w:val="20"/>
      <w:lang w:eastAsia="en-US"/>
    </w:rPr>
  </w:style>
  <w:style w:type="paragraph" w:customStyle="1" w:styleId="20">
    <w:name w:val="נורמל 2"/>
    <w:basedOn w:val="af9"/>
    <w:autoRedefine/>
    <w:rsid w:val="00A53733"/>
    <w:pPr>
      <w:numPr>
        <w:ilvl w:val="1"/>
        <w:numId w:val="97"/>
      </w:numPr>
      <w:autoSpaceDE/>
      <w:autoSpaceDN/>
      <w:spacing w:before="100"/>
    </w:pPr>
    <w:rPr>
      <w:rFonts w:ascii="Times New Roman" w:hAnsi="Times New Roman" w:cs="David"/>
      <w:sz w:val="20"/>
      <w:szCs w:val="24"/>
      <w:lang w:eastAsia="en-US"/>
    </w:rPr>
  </w:style>
  <w:style w:type="paragraph" w:customStyle="1" w:styleId="2121">
    <w:name w:val="סרגל רמה 2  לסע' 1.2'"/>
    <w:basedOn w:val="af9"/>
    <w:rsid w:val="00A53733"/>
    <w:pPr>
      <w:tabs>
        <w:tab w:val="left" w:pos="1701"/>
      </w:tabs>
      <w:overflowPunct w:val="0"/>
      <w:adjustRightInd w:val="0"/>
      <w:spacing w:line="240" w:lineRule="auto"/>
      <w:ind w:left="1701" w:hanging="567"/>
      <w:textAlignment w:val="baseline"/>
    </w:pPr>
    <w:rPr>
      <w:rFonts w:ascii="Times New Roman" w:hAnsi="Times New Roman" w:cs="David"/>
      <w:sz w:val="20"/>
      <w:szCs w:val="24"/>
    </w:rPr>
  </w:style>
  <w:style w:type="character" w:customStyle="1" w:styleId="2fff3">
    <w:name w:val="תו תו2"/>
    <w:rsid w:val="00A53733"/>
    <w:rPr>
      <w:sz w:val="22"/>
    </w:rPr>
  </w:style>
  <w:style w:type="paragraph" w:customStyle="1" w:styleId="3ff7">
    <w:name w:val="סרגל רמה 3"/>
    <w:basedOn w:val="af9"/>
    <w:rsid w:val="00A53733"/>
    <w:pPr>
      <w:overflowPunct w:val="0"/>
      <w:adjustRightInd w:val="0"/>
      <w:spacing w:line="240" w:lineRule="auto"/>
      <w:ind w:left="2268" w:hanging="567"/>
      <w:textAlignment w:val="baseline"/>
    </w:pPr>
    <w:rPr>
      <w:rFonts w:ascii="Times New Roman" w:hAnsi="Times New Roman" w:cs="David"/>
      <w:sz w:val="20"/>
      <w:szCs w:val="24"/>
    </w:rPr>
  </w:style>
  <w:style w:type="paragraph" w:customStyle="1" w:styleId="affffffffffc">
    <w:name w:val="כתב"/>
    <w:basedOn w:val="af9"/>
    <w:rsid w:val="00A53733"/>
    <w:pPr>
      <w:autoSpaceDE/>
      <w:autoSpaceDN/>
      <w:ind w:right="850" w:hanging="850"/>
      <w:jc w:val="left"/>
    </w:pPr>
    <w:rPr>
      <w:rFonts w:ascii="Times New Roman" w:hAnsi="Times New Roman" w:cs="David"/>
      <w:sz w:val="20"/>
      <w:szCs w:val="24"/>
    </w:rPr>
  </w:style>
  <w:style w:type="paragraph" w:customStyle="1" w:styleId="1fffb">
    <w:name w:val="כתב 1"/>
    <w:basedOn w:val="affffffffffc"/>
    <w:rsid w:val="00A53733"/>
    <w:pPr>
      <w:ind w:left="1275" w:right="1275" w:hanging="425"/>
      <w:jc w:val="right"/>
    </w:pPr>
    <w:rPr>
      <w:noProof/>
    </w:rPr>
  </w:style>
  <w:style w:type="paragraph" w:customStyle="1" w:styleId="YARIV">
    <w:name w:val="YARIV"/>
    <w:basedOn w:val="af9"/>
    <w:rsid w:val="00A53733"/>
    <w:pPr>
      <w:tabs>
        <w:tab w:val="left" w:pos="288"/>
        <w:tab w:val="left" w:pos="720"/>
        <w:tab w:val="left" w:pos="1152"/>
        <w:tab w:val="left" w:pos="1584"/>
        <w:tab w:val="left" w:pos="2015"/>
        <w:tab w:val="left" w:pos="2448"/>
        <w:tab w:val="left" w:pos="7920"/>
      </w:tabs>
      <w:overflowPunct w:val="0"/>
      <w:adjustRightInd w:val="0"/>
      <w:spacing w:line="240" w:lineRule="auto"/>
      <w:jc w:val="left"/>
      <w:textAlignment w:val="baseline"/>
    </w:pPr>
    <w:rPr>
      <w:rFonts w:ascii="Times New Roman" w:hAnsi="Times New Roman" w:cs="David"/>
      <w:bCs/>
      <w:sz w:val="20"/>
      <w:szCs w:val="24"/>
      <w:u w:val="single"/>
    </w:rPr>
  </w:style>
  <w:style w:type="paragraph" w:customStyle="1" w:styleId="EMI">
    <w:name w:val="EMI"/>
    <w:basedOn w:val="af9"/>
    <w:rsid w:val="00A53733"/>
    <w:pPr>
      <w:tabs>
        <w:tab w:val="left" w:pos="288"/>
        <w:tab w:val="left" w:pos="720"/>
        <w:tab w:val="left" w:pos="1152"/>
        <w:tab w:val="left" w:pos="1584"/>
        <w:tab w:val="left" w:pos="2015"/>
        <w:tab w:val="left" w:pos="2448"/>
        <w:tab w:val="left" w:pos="7920"/>
      </w:tabs>
      <w:overflowPunct w:val="0"/>
      <w:adjustRightInd w:val="0"/>
      <w:spacing w:line="240" w:lineRule="auto"/>
      <w:jc w:val="left"/>
      <w:textAlignment w:val="baseline"/>
    </w:pPr>
    <w:rPr>
      <w:rFonts w:ascii="Times New Roman" w:hAnsi="Times New Roman" w:cs="David"/>
      <w:bCs/>
      <w:sz w:val="20"/>
      <w:szCs w:val="24"/>
      <w:u w:val="single"/>
    </w:rPr>
  </w:style>
  <w:style w:type="paragraph" w:customStyle="1" w:styleId="1fffc">
    <w:name w:val="רחל1"/>
    <w:basedOn w:val="af9"/>
    <w:rsid w:val="00A53733"/>
    <w:pPr>
      <w:autoSpaceDE/>
      <w:autoSpaceDN/>
      <w:spacing w:line="240" w:lineRule="auto"/>
      <w:jc w:val="left"/>
    </w:pPr>
    <w:rPr>
      <w:rFonts w:ascii="Times New Roman" w:hAnsi="Times New Roman" w:cs="David"/>
      <w:sz w:val="20"/>
      <w:szCs w:val="28"/>
    </w:rPr>
  </w:style>
  <w:style w:type="character" w:customStyle="1" w:styleId="214">
    <w:name w:val="תו תו21"/>
    <w:uiPriority w:val="99"/>
    <w:rsid w:val="00A53733"/>
    <w:rPr>
      <w:sz w:val="22"/>
    </w:rPr>
  </w:style>
  <w:style w:type="paragraph" w:customStyle="1" w:styleId="316">
    <w:name w:val="סרגל רמה 31"/>
    <w:basedOn w:val="af9"/>
    <w:uiPriority w:val="99"/>
    <w:rsid w:val="00A53733"/>
    <w:pPr>
      <w:overflowPunct w:val="0"/>
      <w:adjustRightInd w:val="0"/>
      <w:spacing w:line="240" w:lineRule="auto"/>
      <w:ind w:left="2268" w:hanging="567"/>
      <w:textAlignment w:val="baseline"/>
    </w:pPr>
    <w:rPr>
      <w:rFonts w:ascii="Times New Roman" w:hAnsi="Times New Roman" w:cs="David"/>
      <w:sz w:val="20"/>
      <w:szCs w:val="24"/>
    </w:rPr>
  </w:style>
  <w:style w:type="paragraph" w:customStyle="1" w:styleId="BlockQuotation">
    <w:name w:val="Block Quotation"/>
    <w:basedOn w:val="af9"/>
    <w:rsid w:val="00A53733"/>
    <w:pPr>
      <w:widowControl w:val="0"/>
      <w:autoSpaceDE/>
      <w:autoSpaceDN/>
      <w:snapToGrid w:val="0"/>
      <w:ind w:left="720"/>
    </w:pPr>
    <w:rPr>
      <w:rFonts w:ascii="Arial" w:hAnsi="Times New Roman" w:cs="Miriam"/>
      <w:sz w:val="20"/>
      <w:szCs w:val="24"/>
    </w:rPr>
  </w:style>
  <w:style w:type="paragraph" w:customStyle="1" w:styleId="Heading02">
    <w:name w:val="Heading02"/>
    <w:basedOn w:val="2d"/>
    <w:autoRedefine/>
    <w:rsid w:val="00A53733"/>
    <w:pPr>
      <w:keepNext w:val="0"/>
      <w:tabs>
        <w:tab w:val="left" w:pos="-8"/>
        <w:tab w:val="left" w:pos="559"/>
        <w:tab w:val="left" w:pos="8638"/>
      </w:tabs>
      <w:autoSpaceDE/>
      <w:autoSpaceDN/>
      <w:spacing w:line="240" w:lineRule="auto"/>
      <w:ind w:left="720" w:right="426" w:hanging="851"/>
      <w:jc w:val="left"/>
    </w:pPr>
    <w:rPr>
      <w:rFonts w:ascii="Arial" w:hAnsi="Arial" w:cs="David"/>
      <w:u w:val="single"/>
      <w:lang w:eastAsia="en-US"/>
    </w:rPr>
  </w:style>
  <w:style w:type="paragraph" w:customStyle="1" w:styleId="SUB1">
    <w:name w:val="SUB1"/>
    <w:basedOn w:val="af9"/>
    <w:link w:val="SUB1Char"/>
    <w:autoRedefine/>
    <w:rsid w:val="00A53733"/>
    <w:pPr>
      <w:autoSpaceDE/>
      <w:autoSpaceDN/>
      <w:spacing w:line="240" w:lineRule="auto"/>
      <w:ind w:left="417" w:right="1701" w:hanging="972"/>
    </w:pPr>
    <w:rPr>
      <w:rFonts w:ascii="Arial" w:hAnsi="Arial" w:cs="Arial"/>
      <w:szCs w:val="24"/>
      <w:lang w:eastAsia="en-US"/>
    </w:rPr>
  </w:style>
  <w:style w:type="paragraph" w:customStyle="1" w:styleId="SUB2">
    <w:name w:val="SUB2"/>
    <w:basedOn w:val="af9"/>
    <w:link w:val="SUB2Char"/>
    <w:autoRedefine/>
    <w:rsid w:val="00A53733"/>
    <w:pPr>
      <w:tabs>
        <w:tab w:val="left" w:pos="2147"/>
      </w:tabs>
      <w:autoSpaceDE/>
      <w:autoSpaceDN/>
      <w:spacing w:line="240" w:lineRule="auto"/>
      <w:ind w:left="2147" w:right="2147" w:hanging="426"/>
    </w:pPr>
    <w:rPr>
      <w:rFonts w:ascii="Times New Roman" w:hAnsi="Times New Roman" w:cs="David"/>
      <w:szCs w:val="24"/>
      <w:lang w:eastAsia="en-US"/>
    </w:rPr>
  </w:style>
  <w:style w:type="paragraph" w:customStyle="1" w:styleId="SUB3">
    <w:name w:val="SUB3"/>
    <w:basedOn w:val="af9"/>
    <w:autoRedefine/>
    <w:rsid w:val="00A53733"/>
    <w:pPr>
      <w:tabs>
        <w:tab w:val="left" w:pos="2572"/>
      </w:tabs>
      <w:autoSpaceDE/>
      <w:autoSpaceDN/>
      <w:spacing w:line="240" w:lineRule="auto"/>
      <w:ind w:left="2572" w:right="2572" w:hanging="425"/>
    </w:pPr>
    <w:rPr>
      <w:rFonts w:ascii="Times New Roman" w:hAnsi="Times New Roman" w:cs="David"/>
      <w:sz w:val="20"/>
      <w:szCs w:val="24"/>
      <w:lang w:eastAsia="en-US"/>
    </w:rPr>
  </w:style>
  <w:style w:type="paragraph" w:customStyle="1" w:styleId="SUB4">
    <w:name w:val="SUB4"/>
    <w:basedOn w:val="af9"/>
    <w:autoRedefine/>
    <w:rsid w:val="00A53733"/>
    <w:pPr>
      <w:tabs>
        <w:tab w:val="left" w:pos="2997"/>
      </w:tabs>
      <w:autoSpaceDE/>
      <w:autoSpaceDN/>
      <w:spacing w:line="240" w:lineRule="auto"/>
      <w:ind w:left="2997" w:right="2997" w:hanging="425"/>
    </w:pPr>
    <w:rPr>
      <w:rFonts w:ascii="Times New Roman" w:hAnsi="Times New Roman" w:cs="David"/>
      <w:szCs w:val="24"/>
      <w:lang w:eastAsia="en-US"/>
    </w:rPr>
  </w:style>
  <w:style w:type="paragraph" w:customStyle="1" w:styleId="17">
    <w:name w:val="מספור רמה 1"/>
    <w:basedOn w:val="af9"/>
    <w:next w:val="1fffd"/>
    <w:rsid w:val="00A53733"/>
    <w:pPr>
      <w:numPr>
        <w:numId w:val="103"/>
      </w:numPr>
      <w:autoSpaceDE/>
      <w:autoSpaceDN/>
      <w:spacing w:after="240" w:line="240" w:lineRule="auto"/>
      <w:ind w:right="363"/>
      <w:jc w:val="left"/>
    </w:pPr>
    <w:rPr>
      <w:rFonts w:ascii="Times New Roman" w:hAnsi="Times New Roman" w:cs="David"/>
      <w:sz w:val="24"/>
      <w:szCs w:val="28"/>
      <w:lang w:eastAsia="en-US"/>
    </w:rPr>
  </w:style>
  <w:style w:type="paragraph" w:customStyle="1" w:styleId="1fffd">
    <w:name w:val="רמה   1"/>
    <w:basedOn w:val="af9"/>
    <w:link w:val="119"/>
    <w:rsid w:val="00A53733"/>
    <w:pPr>
      <w:autoSpaceDE/>
      <w:autoSpaceDN/>
      <w:spacing w:line="240" w:lineRule="auto"/>
      <w:ind w:left="386"/>
      <w:jc w:val="left"/>
    </w:pPr>
    <w:rPr>
      <w:rFonts w:ascii="Times New Roman" w:hAnsi="Times New Roman" w:cs="David"/>
      <w:sz w:val="24"/>
      <w:szCs w:val="28"/>
      <w:lang w:eastAsia="en-US"/>
    </w:rPr>
  </w:style>
  <w:style w:type="character" w:customStyle="1" w:styleId="122">
    <w:name w:val="סגנון (מורכב) ‏12 נק"/>
    <w:basedOn w:val="afb"/>
    <w:uiPriority w:val="99"/>
    <w:rsid w:val="00A53733"/>
    <w:rPr>
      <w:rFonts w:cs="Times New Roman"/>
      <w:sz w:val="28"/>
      <w:szCs w:val="28"/>
    </w:rPr>
  </w:style>
  <w:style w:type="paragraph" w:customStyle="1" w:styleId="ARCATNormal">
    <w:name w:val="ARCAT Normal"/>
    <w:uiPriority w:val="99"/>
    <w:rsid w:val="00A5373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RCATPart">
    <w:name w:val="ARCAT Part"/>
    <w:uiPriority w:val="99"/>
    <w:rsid w:val="00A5373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RCATArticle">
    <w:name w:val="ARCAT Article"/>
    <w:uiPriority w:val="99"/>
    <w:rsid w:val="00A5373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RCATParagraph">
    <w:name w:val="ARCAT Paragraph"/>
    <w:uiPriority w:val="99"/>
    <w:rsid w:val="00A5373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RCATSubPara">
    <w:name w:val="ARCAT SubPara"/>
    <w:uiPriority w:val="99"/>
    <w:rsid w:val="00A5373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RCATSubSub1">
    <w:name w:val="ARCAT SubSub1"/>
    <w:uiPriority w:val="99"/>
    <w:rsid w:val="00A5373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RCATSubSub2">
    <w:name w:val="ARCAT SubSub2"/>
    <w:uiPriority w:val="99"/>
    <w:rsid w:val="00A5373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RCATnote">
    <w:name w:val="ARCAT note"/>
    <w:uiPriority w:val="99"/>
    <w:rsid w:val="00A53733"/>
    <w:pPr>
      <w:widowControl w:val="0"/>
      <w:pBdr>
        <w:top w:val="dotted" w:sz="4" w:space="1" w:color="FF0000"/>
        <w:left w:val="dotted" w:sz="4" w:space="4" w:color="FF0000"/>
        <w:bottom w:val="dotted" w:sz="4" w:space="1" w:color="FF0000"/>
        <w:right w:val="dotted" w:sz="4" w:space="4" w:color="FF0000"/>
      </w:pBdr>
      <w:autoSpaceDE w:val="0"/>
      <w:autoSpaceDN w:val="0"/>
      <w:adjustRightInd w:val="0"/>
      <w:spacing w:after="0" w:line="240" w:lineRule="auto"/>
    </w:pPr>
    <w:rPr>
      <w:rFonts w:ascii="Arial" w:eastAsia="Times New Roman" w:hAnsi="Arial" w:cs="Arial"/>
      <w:b/>
      <w:vanish/>
      <w:sz w:val="20"/>
      <w:szCs w:val="24"/>
    </w:rPr>
  </w:style>
  <w:style w:type="paragraph" w:customStyle="1" w:styleId="-4">
    <w:name w:val="רגיל-מרים"/>
    <w:rsid w:val="00A53733"/>
    <w:pPr>
      <w:autoSpaceDE w:val="0"/>
      <w:autoSpaceDN w:val="0"/>
      <w:adjustRightInd w:val="0"/>
      <w:spacing w:after="0" w:line="240" w:lineRule="auto"/>
    </w:pPr>
    <w:rPr>
      <w:rFonts w:ascii="Arial" w:eastAsia="Times New Roman" w:hAnsi="Arial" w:cs="Arial"/>
      <w:sz w:val="20"/>
      <w:szCs w:val="24"/>
      <w:lang w:eastAsia="he-IL"/>
    </w:rPr>
  </w:style>
  <w:style w:type="paragraph" w:customStyle="1" w:styleId="affffffffffd">
    <w:name w:val="לימור"/>
    <w:rsid w:val="00A53733"/>
    <w:pPr>
      <w:tabs>
        <w:tab w:val="left" w:pos="283"/>
        <w:tab w:val="left" w:pos="567"/>
        <w:tab w:val="left" w:pos="1134"/>
        <w:tab w:val="left" w:pos="1417"/>
        <w:tab w:val="left" w:pos="1701"/>
        <w:tab w:val="left" w:pos="2268"/>
        <w:tab w:val="left" w:pos="2835"/>
        <w:tab w:val="left" w:pos="3118"/>
        <w:tab w:val="left" w:pos="3543"/>
        <w:tab w:val="left" w:pos="3969"/>
        <w:tab w:val="left" w:pos="4252"/>
        <w:tab w:val="left" w:pos="4535"/>
        <w:tab w:val="left" w:pos="5102"/>
        <w:tab w:val="left" w:pos="5669"/>
        <w:tab w:val="left" w:pos="6236"/>
        <w:tab w:val="left" w:pos="6803"/>
        <w:tab w:val="left" w:pos="7370"/>
        <w:tab w:val="left" w:pos="7937"/>
        <w:tab w:val="left" w:pos="8504"/>
      </w:tabs>
      <w:snapToGrid w:val="0"/>
      <w:spacing w:after="0" w:line="240" w:lineRule="auto"/>
    </w:pPr>
    <w:rPr>
      <w:rFonts w:ascii="Arial" w:eastAsia="Times New Roman" w:hAnsi="Akhbar Simplified MT" w:cs="Narkisim"/>
      <w:sz w:val="24"/>
      <w:szCs w:val="24"/>
      <w:lang w:eastAsia="he-IL"/>
    </w:rPr>
  </w:style>
  <w:style w:type="paragraph" w:customStyle="1" w:styleId="124">
    <w:name w:val="12דוד"/>
    <w:rsid w:val="00A53733"/>
    <w:pPr>
      <w:widowControl w:val="0"/>
      <w:spacing w:after="0" w:line="240" w:lineRule="auto"/>
    </w:pPr>
    <w:rPr>
      <w:rFonts w:ascii="Times New Roman" w:eastAsia="Times New Roman" w:hAnsi="Times New Roman" w:cs="David"/>
      <w:sz w:val="24"/>
      <w:szCs w:val="24"/>
      <w:lang w:eastAsia="he-IL"/>
    </w:rPr>
  </w:style>
  <w:style w:type="paragraph" w:customStyle="1" w:styleId="EinFormatAH">
    <w:name w:val="EinFormatAH"/>
    <w:rsid w:val="00A53733"/>
    <w:pPr>
      <w:tabs>
        <w:tab w:val="right" w:pos="720"/>
        <w:tab w:val="right" w:pos="1440"/>
        <w:tab w:val="right" w:pos="2160"/>
        <w:tab w:val="right" w:pos="2880"/>
      </w:tabs>
      <w:autoSpaceDE w:val="0"/>
      <w:autoSpaceDN w:val="0"/>
      <w:bidi/>
      <w:adjustRightInd w:val="0"/>
      <w:spacing w:after="0" w:line="240" w:lineRule="auto"/>
      <w:jc w:val="right"/>
    </w:pPr>
    <w:rPr>
      <w:rFonts w:ascii="Times New Roman" w:eastAsia="Times New Roman" w:hAnsi="Times New Roman" w:cs="David"/>
      <w:noProof/>
      <w:sz w:val="20"/>
      <w:szCs w:val="24"/>
      <w:lang w:eastAsia="he-IL"/>
    </w:rPr>
  </w:style>
  <w:style w:type="paragraph" w:customStyle="1" w:styleId="EinFormatBH">
    <w:name w:val="EinFormatBH"/>
    <w:rsid w:val="00A53733"/>
    <w:pPr>
      <w:tabs>
        <w:tab w:val="right" w:pos="2160"/>
        <w:tab w:val="right" w:pos="2880"/>
        <w:tab w:val="right" w:pos="3600"/>
        <w:tab w:val="right" w:pos="4320"/>
      </w:tabs>
      <w:autoSpaceDE w:val="0"/>
      <w:autoSpaceDN w:val="0"/>
      <w:bidi/>
      <w:adjustRightInd w:val="0"/>
      <w:spacing w:after="0" w:line="240" w:lineRule="auto"/>
      <w:ind w:left="1440"/>
      <w:jc w:val="right"/>
    </w:pPr>
    <w:rPr>
      <w:rFonts w:ascii="Times New Roman" w:eastAsia="Times New Roman" w:hAnsi="Times New Roman" w:cs="David"/>
      <w:noProof/>
      <w:sz w:val="20"/>
      <w:szCs w:val="24"/>
      <w:lang w:eastAsia="he-IL"/>
    </w:rPr>
  </w:style>
  <w:style w:type="character" w:customStyle="1" w:styleId="HebrewChar">
    <w:name w:val="Hebrew_Char"/>
    <w:rsid w:val="00A53733"/>
  </w:style>
  <w:style w:type="paragraph" w:customStyle="1" w:styleId="1fffe">
    <w:name w:val="ש1"/>
    <w:basedOn w:val="01"/>
    <w:link w:val="1ffff"/>
    <w:rsid w:val="00A53733"/>
    <w:pPr>
      <w:ind w:left="851" w:hanging="851"/>
    </w:pPr>
  </w:style>
  <w:style w:type="paragraph" w:customStyle="1" w:styleId="body20">
    <w:name w:val="body2"/>
    <w:basedOn w:val="af9"/>
    <w:rsid w:val="00A53733"/>
    <w:pPr>
      <w:tabs>
        <w:tab w:val="left" w:pos="1701"/>
      </w:tabs>
      <w:autoSpaceDE/>
      <w:autoSpaceDN/>
      <w:spacing w:line="300" w:lineRule="atLeast"/>
      <w:ind w:left="794"/>
    </w:pPr>
    <w:rPr>
      <w:rFonts w:ascii="Times New Roman" w:hAnsi="Times New Roman" w:cs="Miriam"/>
      <w:smallCaps/>
      <w:sz w:val="20"/>
      <w:szCs w:val="20"/>
      <w:lang w:eastAsia="en-US"/>
    </w:rPr>
  </w:style>
  <w:style w:type="character" w:customStyle="1" w:styleId="-3-0">
    <w:name w:val="חיות-3-א תו"/>
    <w:link w:val="-3-"/>
    <w:semiHidden/>
    <w:locked/>
    <w:rsid w:val="00A53733"/>
    <w:rPr>
      <w:b/>
      <w:bCs/>
      <w:color w:val="000080"/>
      <w:sz w:val="24"/>
      <w:szCs w:val="24"/>
      <w:u w:val="single"/>
      <w:lang w:eastAsia="he-IL"/>
    </w:rPr>
  </w:style>
  <w:style w:type="paragraph" w:customStyle="1" w:styleId="-3-">
    <w:name w:val="חיות-3-א"/>
    <w:basedOn w:val="af9"/>
    <w:link w:val="-3-0"/>
    <w:semiHidden/>
    <w:rsid w:val="00A53733"/>
    <w:pPr>
      <w:widowControl w:val="0"/>
      <w:numPr>
        <w:ilvl w:val="2"/>
        <w:numId w:val="105"/>
      </w:numPr>
      <w:autoSpaceDE/>
      <w:autoSpaceDN/>
      <w:spacing w:before="120" w:after="120"/>
      <w:outlineLvl w:val="2"/>
    </w:pPr>
    <w:rPr>
      <w:rFonts w:asciiTheme="minorHAnsi" w:eastAsiaTheme="minorHAnsi" w:hAnsiTheme="minorHAnsi" w:cstheme="minorBidi"/>
      <w:b/>
      <w:bCs/>
      <w:color w:val="000080"/>
      <w:sz w:val="24"/>
      <w:szCs w:val="24"/>
      <w:u w:val="single"/>
    </w:rPr>
  </w:style>
  <w:style w:type="paragraph" w:customStyle="1" w:styleId="-4-">
    <w:name w:val="חיות-4-א"/>
    <w:basedOn w:val="af9"/>
    <w:semiHidden/>
    <w:rsid w:val="00A53733"/>
    <w:pPr>
      <w:widowControl w:val="0"/>
      <w:numPr>
        <w:ilvl w:val="3"/>
        <w:numId w:val="105"/>
      </w:numPr>
      <w:autoSpaceDE/>
      <w:autoSpaceDN/>
      <w:spacing w:after="150" w:line="260" w:lineRule="exact"/>
    </w:pPr>
    <w:rPr>
      <w:rFonts w:ascii="Times New Roman" w:hAnsi="Times New Roman" w:cs="Times New Roman"/>
      <w:color w:val="000000"/>
      <w:sz w:val="18"/>
      <w:szCs w:val="24"/>
    </w:rPr>
  </w:style>
  <w:style w:type="paragraph" w:customStyle="1" w:styleId="-5-">
    <w:name w:val="חיות-5-א"/>
    <w:basedOn w:val="af9"/>
    <w:semiHidden/>
    <w:rsid w:val="00A53733"/>
    <w:pPr>
      <w:widowControl w:val="0"/>
      <w:numPr>
        <w:ilvl w:val="4"/>
        <w:numId w:val="105"/>
      </w:numPr>
      <w:autoSpaceDE/>
      <w:autoSpaceDN/>
      <w:spacing w:line="360" w:lineRule="atLeast"/>
    </w:pPr>
    <w:rPr>
      <w:rFonts w:ascii="Times New Roman" w:hAnsi="Times New Roman" w:cs="Times New Roman"/>
      <w:color w:val="000000"/>
      <w:sz w:val="18"/>
      <w:szCs w:val="24"/>
    </w:rPr>
  </w:style>
  <w:style w:type="paragraph" w:customStyle="1" w:styleId="28">
    <w:name w:val="כותרת עמי 2"/>
    <w:basedOn w:val="-3-"/>
    <w:rsid w:val="00A53733"/>
    <w:pPr>
      <w:numPr>
        <w:ilvl w:val="1"/>
      </w:numPr>
      <w:tabs>
        <w:tab w:val="clear" w:pos="720"/>
        <w:tab w:val="num" w:pos="360"/>
        <w:tab w:val="num" w:pos="794"/>
        <w:tab w:val="num" w:pos="1319"/>
        <w:tab w:val="num" w:pos="1500"/>
        <w:tab w:val="num" w:pos="1680"/>
      </w:tabs>
      <w:ind w:left="794" w:hanging="227"/>
      <w:outlineLvl w:val="1"/>
    </w:pPr>
    <w:rPr>
      <w:color w:val="0000FF"/>
      <w:sz w:val="28"/>
      <w:szCs w:val="28"/>
    </w:rPr>
  </w:style>
  <w:style w:type="character" w:customStyle="1" w:styleId="Heading7Char">
    <w:name w:val="Heading 7 Char"/>
    <w:locked/>
    <w:rsid w:val="00A53733"/>
    <w:rPr>
      <w:rFonts w:cs="Times New Roman"/>
      <w:noProof/>
      <w:sz w:val="24"/>
      <w:szCs w:val="24"/>
      <w:lang w:eastAsia="he-IL"/>
    </w:rPr>
  </w:style>
  <w:style w:type="character" w:customStyle="1" w:styleId="BodyTextChar">
    <w:name w:val="Body Text Char"/>
    <w:locked/>
    <w:rsid w:val="00A53733"/>
    <w:rPr>
      <w:rFonts w:cs="David"/>
      <w:b/>
      <w:bCs/>
      <w:sz w:val="24"/>
      <w:szCs w:val="24"/>
      <w:lang w:val="en-US" w:eastAsia="he-IL" w:bidi="he-IL"/>
    </w:rPr>
  </w:style>
  <w:style w:type="character" w:customStyle="1" w:styleId="BodyTextIndentChar">
    <w:name w:val="Body Text Indent Char"/>
    <w:locked/>
    <w:rsid w:val="00A53733"/>
    <w:rPr>
      <w:rFonts w:cs="Times New Roman"/>
      <w:noProof/>
      <w:lang w:eastAsia="he-IL"/>
    </w:rPr>
  </w:style>
  <w:style w:type="character" w:customStyle="1" w:styleId="Heading1Char">
    <w:name w:val="Heading 1 Char"/>
    <w:locked/>
    <w:rsid w:val="00A53733"/>
    <w:rPr>
      <w:rFonts w:cs="David"/>
      <w:b/>
      <w:bCs/>
      <w:sz w:val="24"/>
      <w:szCs w:val="24"/>
      <w:u w:val="single"/>
      <w:lang w:eastAsia="he-IL" w:bidi="he-IL"/>
    </w:rPr>
  </w:style>
  <w:style w:type="character" w:customStyle="1" w:styleId="Heading2Char">
    <w:name w:val="Heading 2 Char"/>
    <w:locked/>
    <w:rsid w:val="00A53733"/>
    <w:rPr>
      <w:rFonts w:cs="David"/>
      <w:noProof/>
      <w:sz w:val="24"/>
      <w:szCs w:val="24"/>
      <w:u w:val="single"/>
      <w:lang w:eastAsia="he-IL" w:bidi="he-IL"/>
    </w:rPr>
  </w:style>
  <w:style w:type="character" w:customStyle="1" w:styleId="Heading3Char">
    <w:name w:val="Heading 3 Char"/>
    <w:locked/>
    <w:rsid w:val="00A53733"/>
    <w:rPr>
      <w:rFonts w:ascii="Arial" w:hAnsi="Arial" w:cs="Arial"/>
      <w:b/>
      <w:bCs/>
      <w:noProof/>
      <w:sz w:val="26"/>
      <w:szCs w:val="26"/>
      <w:lang w:eastAsia="he-IL"/>
    </w:rPr>
  </w:style>
  <w:style w:type="character" w:customStyle="1" w:styleId="Heading4Char">
    <w:name w:val="Heading 4 Char"/>
    <w:locked/>
    <w:rsid w:val="00A53733"/>
    <w:rPr>
      <w:rFonts w:cs="David"/>
      <w:b/>
      <w:bCs/>
      <w:sz w:val="36"/>
      <w:szCs w:val="36"/>
      <w:u w:val="single"/>
      <w:lang w:eastAsia="he-IL" w:bidi="he-IL"/>
    </w:rPr>
  </w:style>
  <w:style w:type="character" w:customStyle="1" w:styleId="Heading5Char">
    <w:name w:val="Heading 5 Char"/>
    <w:locked/>
    <w:rsid w:val="00A53733"/>
    <w:rPr>
      <w:rFonts w:cs="Times New Roman"/>
      <w:b/>
      <w:bCs/>
      <w:i/>
      <w:iCs/>
      <w:noProof/>
      <w:sz w:val="26"/>
      <w:szCs w:val="26"/>
      <w:lang w:eastAsia="he-IL"/>
    </w:rPr>
  </w:style>
  <w:style w:type="character" w:customStyle="1" w:styleId="Heading6Char">
    <w:name w:val="Heading 6 Char"/>
    <w:locked/>
    <w:rsid w:val="00A53733"/>
    <w:rPr>
      <w:rFonts w:cs="Times New Roman"/>
      <w:b/>
      <w:bCs/>
      <w:noProof/>
      <w:sz w:val="22"/>
      <w:szCs w:val="22"/>
      <w:lang w:eastAsia="he-IL"/>
    </w:rPr>
  </w:style>
  <w:style w:type="character" w:customStyle="1" w:styleId="Heading8Char">
    <w:name w:val="Heading 8 Char"/>
    <w:locked/>
    <w:rsid w:val="00A53733"/>
    <w:rPr>
      <w:rFonts w:cs="Times New Roman"/>
      <w:i/>
      <w:iCs/>
      <w:sz w:val="24"/>
      <w:szCs w:val="24"/>
      <w:lang w:eastAsia="he-IL" w:bidi="he-IL"/>
    </w:rPr>
  </w:style>
  <w:style w:type="character" w:customStyle="1" w:styleId="Heading9Char">
    <w:name w:val="Heading 9 Char"/>
    <w:locked/>
    <w:rsid w:val="00A53733"/>
    <w:rPr>
      <w:rFonts w:ascii="Arial" w:hAnsi="Arial" w:cs="Arial"/>
      <w:noProof/>
      <w:sz w:val="22"/>
      <w:szCs w:val="22"/>
      <w:lang w:eastAsia="he-IL"/>
    </w:rPr>
  </w:style>
  <w:style w:type="character" w:customStyle="1" w:styleId="FooterChar">
    <w:name w:val="Footer Char"/>
    <w:locked/>
    <w:rsid w:val="00A53733"/>
    <w:rPr>
      <w:rFonts w:cs="Miriam"/>
      <w:noProof/>
      <w:lang w:val="en-US" w:eastAsia="he-IL" w:bidi="he-IL"/>
    </w:rPr>
  </w:style>
  <w:style w:type="character" w:customStyle="1" w:styleId="HeaderChar">
    <w:name w:val="Header Char"/>
    <w:locked/>
    <w:rsid w:val="00A53733"/>
    <w:rPr>
      <w:rFonts w:cs="Miriam"/>
      <w:noProof/>
      <w:lang w:val="en-US" w:eastAsia="he-IL" w:bidi="he-IL"/>
    </w:rPr>
  </w:style>
  <w:style w:type="character" w:customStyle="1" w:styleId="TitleChar">
    <w:name w:val="Title Char"/>
    <w:locked/>
    <w:rsid w:val="00A53733"/>
    <w:rPr>
      <w:rFonts w:cs="David Transparent"/>
      <w:b/>
      <w:bCs/>
      <w:sz w:val="32"/>
      <w:szCs w:val="32"/>
      <w:u w:val="single"/>
      <w:lang w:eastAsia="he-IL" w:bidi="he-IL"/>
    </w:rPr>
  </w:style>
  <w:style w:type="character" w:customStyle="1" w:styleId="BodyTextIndent2Char">
    <w:name w:val="Body Text Indent 2 Char"/>
    <w:locked/>
    <w:rsid w:val="00A53733"/>
    <w:rPr>
      <w:rFonts w:cs="Times New Roman"/>
      <w:sz w:val="24"/>
      <w:szCs w:val="24"/>
      <w:lang w:eastAsia="he-IL" w:bidi="he-IL"/>
    </w:rPr>
  </w:style>
  <w:style w:type="character" w:customStyle="1" w:styleId="BalloonTextChar">
    <w:name w:val="Balloon Text Char"/>
    <w:locked/>
    <w:rsid w:val="00A53733"/>
    <w:rPr>
      <w:rFonts w:ascii="Tahoma" w:hAnsi="Tahoma" w:cs="Tahoma"/>
      <w:noProof/>
      <w:sz w:val="16"/>
      <w:szCs w:val="16"/>
      <w:lang w:eastAsia="he-IL"/>
    </w:rPr>
  </w:style>
  <w:style w:type="character" w:customStyle="1" w:styleId="BodyText2Char">
    <w:name w:val="Body Text 2 Char"/>
    <w:locked/>
    <w:rsid w:val="00A53733"/>
    <w:rPr>
      <w:rFonts w:cs="Times New Roman"/>
      <w:sz w:val="24"/>
      <w:szCs w:val="24"/>
      <w:lang w:eastAsia="he-IL" w:bidi="he-IL"/>
    </w:rPr>
  </w:style>
  <w:style w:type="character" w:customStyle="1" w:styleId="BodyText3Char">
    <w:name w:val="Body Text 3 Char"/>
    <w:semiHidden/>
    <w:locked/>
    <w:rsid w:val="00A53733"/>
    <w:rPr>
      <w:rFonts w:cs="Times New Roman"/>
      <w:noProof/>
      <w:sz w:val="16"/>
      <w:szCs w:val="16"/>
      <w:lang w:eastAsia="he-IL"/>
    </w:rPr>
  </w:style>
  <w:style w:type="character" w:customStyle="1" w:styleId="PlainTextChar">
    <w:name w:val="Plain Text Char"/>
    <w:semiHidden/>
    <w:locked/>
    <w:rsid w:val="00A53733"/>
    <w:rPr>
      <w:rFonts w:ascii="Courier New" w:hAnsi="Courier New" w:cs="Courier New"/>
      <w:noProof/>
      <w:sz w:val="20"/>
      <w:szCs w:val="20"/>
      <w:lang w:eastAsia="he-IL"/>
    </w:rPr>
  </w:style>
  <w:style w:type="character" w:customStyle="1" w:styleId="BodyTextIndent3Char">
    <w:name w:val="Body Text Indent 3 Char"/>
    <w:locked/>
    <w:rsid w:val="00A53733"/>
    <w:rPr>
      <w:rFonts w:cs="David"/>
      <w:caps/>
      <w:sz w:val="24"/>
      <w:szCs w:val="24"/>
      <w:lang w:bidi="he-IL"/>
    </w:rPr>
  </w:style>
  <w:style w:type="character" w:customStyle="1" w:styleId="SubtitleChar">
    <w:name w:val="Subtitle Char"/>
    <w:locked/>
    <w:rsid w:val="00A53733"/>
    <w:rPr>
      <w:rFonts w:ascii="Arial" w:hAnsi="Arial" w:cs="David"/>
      <w:sz w:val="40"/>
      <w:szCs w:val="40"/>
      <w:lang w:eastAsia="he-IL" w:bidi="he-IL"/>
    </w:rPr>
  </w:style>
  <w:style w:type="table" w:styleId="-10">
    <w:name w:val="Table 3D effects 1"/>
    <w:basedOn w:val="afc"/>
    <w:uiPriority w:val="99"/>
    <w:rsid w:val="00A53733"/>
    <w:pPr>
      <w:bidi/>
      <w:spacing w:after="0" w:line="240" w:lineRule="auto"/>
    </w:pPr>
    <w:rPr>
      <w:rFonts w:ascii="Times New Roman" w:eastAsia="Times New Roman" w:hAnsi="Times New Roman" w:cs="Miriam"/>
      <w:sz w:val="20"/>
      <w:szCs w:val="20"/>
    </w:rPr>
    <w:tblPr/>
    <w:tcPr>
      <w:shd w:val="solid" w:color="C0C0C0" w:fill="FFFFFF"/>
    </w:tcPr>
    <w:tblStylePr w:type="firstRow">
      <w:rPr>
        <w:rFonts w:cs="Arial,Bold"/>
        <w:b/>
        <w:bCs/>
        <w:color w:val="800080"/>
      </w:rPr>
      <w:tblPr/>
      <w:tcPr>
        <w:tcBorders>
          <w:bottom w:val="single" w:sz="6" w:space="0" w:color="808080"/>
          <w:tl2br w:val="none" w:sz="0" w:space="0" w:color="auto"/>
          <w:tr2bl w:val="none" w:sz="0" w:space="0" w:color="auto"/>
        </w:tcBorders>
      </w:tcPr>
    </w:tblStylePr>
    <w:tblStylePr w:type="lastRow">
      <w:rPr>
        <w:rFonts w:cs="Arial,Bold"/>
      </w:rPr>
      <w:tblPr/>
      <w:tcPr>
        <w:tcBorders>
          <w:top w:val="single" w:sz="6" w:space="0" w:color="FFFFFF"/>
          <w:tl2br w:val="none" w:sz="0" w:space="0" w:color="auto"/>
          <w:tr2bl w:val="none" w:sz="0" w:space="0" w:color="auto"/>
        </w:tcBorders>
      </w:tcPr>
    </w:tblStylePr>
    <w:tblStylePr w:type="firstCol">
      <w:rPr>
        <w:rFonts w:cs="Arial,Bold"/>
        <w:b/>
        <w:bCs/>
      </w:rPr>
      <w:tblPr/>
      <w:tcPr>
        <w:tcBorders>
          <w:right w:val="single" w:sz="6" w:space="0" w:color="808080"/>
          <w:tl2br w:val="none" w:sz="0" w:space="0" w:color="auto"/>
          <w:tr2bl w:val="none" w:sz="0" w:space="0" w:color="auto"/>
        </w:tcBorders>
      </w:tcPr>
    </w:tblStylePr>
    <w:tblStylePr w:type="lastCol">
      <w:rPr>
        <w:rFonts w:cs="Arial,Bold"/>
      </w:rPr>
      <w:tblPr/>
      <w:tcPr>
        <w:tcBorders>
          <w:left w:val="single" w:sz="6" w:space="0" w:color="FFFFFF"/>
          <w:tl2br w:val="none" w:sz="0" w:space="0" w:color="auto"/>
          <w:tr2bl w:val="none" w:sz="0" w:space="0" w:color="auto"/>
        </w:tcBorders>
      </w:tcPr>
    </w:tblStylePr>
    <w:tblStylePr w:type="neCell">
      <w:rPr>
        <w:rFonts w:cs="Arial,Bold"/>
      </w:rPr>
      <w:tblPr/>
      <w:tcPr>
        <w:tcBorders>
          <w:left w:val="none" w:sz="0" w:space="0" w:color="auto"/>
          <w:bottom w:val="none" w:sz="0" w:space="0" w:color="auto"/>
          <w:tl2br w:val="none" w:sz="0" w:space="0" w:color="auto"/>
          <w:tr2bl w:val="none" w:sz="0" w:space="0" w:color="auto"/>
        </w:tcBorders>
      </w:tcPr>
    </w:tblStylePr>
    <w:tblStylePr w:type="nwCell">
      <w:rPr>
        <w:rFonts w:cs="Arial,Bold"/>
      </w:rPr>
      <w:tblPr/>
      <w:tcPr>
        <w:tcBorders>
          <w:bottom w:val="none" w:sz="0" w:space="0" w:color="auto"/>
          <w:right w:val="none" w:sz="0" w:space="0" w:color="auto"/>
          <w:tl2br w:val="none" w:sz="0" w:space="0" w:color="auto"/>
          <w:tr2bl w:val="none" w:sz="0" w:space="0" w:color="auto"/>
        </w:tcBorders>
      </w:tcPr>
    </w:tblStylePr>
    <w:tblStylePr w:type="seCell">
      <w:rPr>
        <w:rFonts w:cs="Arial,Bold"/>
      </w:rPr>
      <w:tblPr/>
      <w:tcPr>
        <w:tcBorders>
          <w:top w:val="none" w:sz="0" w:space="0" w:color="auto"/>
          <w:left w:val="none" w:sz="0" w:space="0" w:color="auto"/>
          <w:tl2br w:val="none" w:sz="0" w:space="0" w:color="auto"/>
          <w:tr2bl w:val="none" w:sz="0" w:space="0" w:color="auto"/>
        </w:tcBorders>
      </w:tcPr>
    </w:tblStylePr>
    <w:tblStylePr w:type="swCell">
      <w:rPr>
        <w:rFonts w:cs="Arial,Bold"/>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DocumentMapChar">
    <w:name w:val="Document Map Char"/>
    <w:locked/>
    <w:rsid w:val="00A53733"/>
    <w:rPr>
      <w:rFonts w:ascii="Tahoma" w:cs="Times New Roman"/>
      <w:shd w:val="clear" w:color="auto" w:fill="000080"/>
    </w:rPr>
  </w:style>
  <w:style w:type="paragraph" w:customStyle="1" w:styleId="3ff8">
    <w:name w:val="כותרת טקסט3"/>
    <w:basedOn w:val="af9"/>
    <w:rsid w:val="00A53733"/>
    <w:pPr>
      <w:keepNext/>
      <w:widowControl w:val="0"/>
      <w:tabs>
        <w:tab w:val="num" w:pos="737"/>
      </w:tabs>
      <w:autoSpaceDE/>
      <w:autoSpaceDN/>
      <w:adjustRightInd w:val="0"/>
      <w:spacing w:before="360" w:after="120"/>
      <w:ind w:left="737" w:right="720" w:hanging="737"/>
      <w:textAlignment w:val="baseline"/>
    </w:pPr>
    <w:rPr>
      <w:rFonts w:ascii="Times New Roman" w:hAnsi="Times New Roman" w:cs="David"/>
      <w:b/>
      <w:bCs/>
      <w:sz w:val="26"/>
      <w:szCs w:val="26"/>
      <w:u w:val="single"/>
      <w:lang w:eastAsia="en-US"/>
    </w:rPr>
  </w:style>
  <w:style w:type="paragraph" w:customStyle="1" w:styleId="2fff4">
    <w:name w:val="ש2"/>
    <w:basedOn w:val="af9"/>
    <w:rsid w:val="00A53733"/>
    <w:pPr>
      <w:autoSpaceDE/>
      <w:autoSpaceDN/>
      <w:ind w:left="1418" w:hanging="567"/>
    </w:pPr>
    <w:rPr>
      <w:rFonts w:ascii="Arial" w:hAnsi="Arial" w:cs="David"/>
      <w:color w:val="0000FF"/>
      <w:sz w:val="20"/>
      <w:szCs w:val="26"/>
      <w:lang w:eastAsia="en-US"/>
    </w:rPr>
  </w:style>
  <w:style w:type="paragraph" w:customStyle="1" w:styleId="af4">
    <w:name w:val="משפטי"/>
    <w:uiPriority w:val="99"/>
    <w:rsid w:val="00A53733"/>
    <w:pPr>
      <w:numPr>
        <w:numId w:val="106"/>
      </w:numPr>
      <w:bidi/>
      <w:spacing w:after="240" w:line="360" w:lineRule="auto"/>
      <w:jc w:val="both"/>
    </w:pPr>
    <w:rPr>
      <w:rFonts w:ascii="Times New Roman" w:eastAsia="Times New Roman" w:hAnsi="Times New Roman" w:cs="David"/>
      <w:szCs w:val="24"/>
    </w:rPr>
  </w:style>
  <w:style w:type="paragraph" w:customStyle="1" w:styleId="-6">
    <w:name w:val="דוד-רגיל"/>
    <w:rsid w:val="00A53733"/>
    <w:pPr>
      <w:widowControl w:val="0"/>
      <w:autoSpaceDE w:val="0"/>
      <w:autoSpaceDN w:val="0"/>
      <w:adjustRightInd w:val="0"/>
      <w:spacing w:after="0" w:line="240" w:lineRule="auto"/>
    </w:pPr>
    <w:rPr>
      <w:rFonts w:ascii="Times New Roman" w:eastAsia="Times New Roman" w:hAnsi="Times New Roman" w:cs="Times New Roman"/>
      <w:color w:val="000080"/>
      <w:sz w:val="20"/>
      <w:lang w:eastAsia="he-IL"/>
    </w:rPr>
  </w:style>
  <w:style w:type="paragraph" w:customStyle="1" w:styleId="affffffffffe">
    <w:name w:val="מפרטים"/>
    <w:rsid w:val="00A53733"/>
    <w:pPr>
      <w:widowControl w:val="0"/>
      <w:tabs>
        <w:tab w:val="left" w:pos="709"/>
        <w:tab w:val="left" w:pos="1417"/>
        <w:tab w:val="left" w:pos="2268"/>
        <w:tab w:val="left" w:pos="2835"/>
        <w:tab w:val="left" w:pos="3402"/>
        <w:tab w:val="left" w:pos="3969"/>
        <w:tab w:val="left" w:pos="4535"/>
        <w:tab w:val="left" w:pos="5102"/>
        <w:tab w:val="left" w:pos="5669"/>
        <w:tab w:val="left" w:pos="6236"/>
        <w:tab w:val="left" w:pos="6803"/>
        <w:tab w:val="left" w:pos="7370"/>
        <w:tab w:val="left" w:pos="7937"/>
      </w:tabs>
      <w:autoSpaceDE w:val="0"/>
      <w:autoSpaceDN w:val="0"/>
      <w:adjustRightInd w:val="0"/>
      <w:spacing w:after="0" w:line="240" w:lineRule="auto"/>
    </w:pPr>
    <w:rPr>
      <w:rFonts w:ascii="Times New Roman" w:eastAsia="Times New Roman" w:hAnsi="Times New Roman" w:cs="Times New Roman"/>
      <w:sz w:val="20"/>
      <w:lang w:eastAsia="he-IL"/>
    </w:rPr>
  </w:style>
  <w:style w:type="paragraph" w:customStyle="1" w:styleId="4fc">
    <w:name w:val="פסקה 4"/>
    <w:basedOn w:val="3f9"/>
    <w:rsid w:val="00A53733"/>
    <w:pPr>
      <w:tabs>
        <w:tab w:val="left" w:pos="4763"/>
      </w:tabs>
      <w:spacing w:line="360" w:lineRule="atLeast"/>
      <w:ind w:left="3913" w:hanging="1021"/>
      <w:jc w:val="both"/>
    </w:pPr>
    <w:rPr>
      <w:rFonts w:ascii="Times New Roman" w:hAnsi="Times New Roman" w:cs="Times New Roman"/>
      <w:color w:val="000000"/>
      <w:sz w:val="18"/>
      <w:szCs w:val="24"/>
      <w:lang w:eastAsia="he-IL"/>
    </w:rPr>
  </w:style>
  <w:style w:type="character" w:customStyle="1" w:styleId="LatinChar">
    <w:name w:val="Latin_Char"/>
    <w:rsid w:val="00A53733"/>
    <w:rPr>
      <w:rFonts w:ascii="Times New Roman" w:hAnsi="Times New Roman" w:cs="Times New Roman"/>
      <w:noProof w:val="0"/>
      <w:lang w:val="en-US"/>
    </w:rPr>
  </w:style>
  <w:style w:type="paragraph" w:customStyle="1" w:styleId="101">
    <w:name w:val="10"/>
    <w:basedOn w:val="MIC1"/>
    <w:rsid w:val="00A53733"/>
    <w:pPr>
      <w:spacing w:line="200" w:lineRule="exact"/>
    </w:pPr>
    <w:rPr>
      <w:rFonts w:ascii="Arial" w:hAnsi="Arial"/>
      <w:lang w:eastAsia="en-US"/>
    </w:rPr>
  </w:style>
  <w:style w:type="paragraph" w:customStyle="1" w:styleId="InsideAddressName">
    <w:name w:val="Inside Address Name"/>
    <w:basedOn w:val="af9"/>
    <w:rsid w:val="00A53733"/>
    <w:pPr>
      <w:autoSpaceDE/>
      <w:autoSpaceDN/>
      <w:spacing w:line="240" w:lineRule="auto"/>
      <w:jc w:val="left"/>
    </w:pPr>
    <w:rPr>
      <w:rFonts w:ascii="Times New Roman" w:hAnsi="Times New Roman" w:cs="Narkisim"/>
      <w:sz w:val="20"/>
      <w:szCs w:val="24"/>
      <w:lang w:eastAsia="zh-CN"/>
    </w:rPr>
  </w:style>
  <w:style w:type="paragraph" w:customStyle="1" w:styleId="msolistparagraph0">
    <w:name w:val="msolistparagraph"/>
    <w:basedOn w:val="af9"/>
    <w:rsid w:val="00A53733"/>
    <w:pPr>
      <w:autoSpaceDE/>
      <w:autoSpaceDN/>
      <w:spacing w:line="240" w:lineRule="auto"/>
      <w:ind w:left="720"/>
      <w:jc w:val="left"/>
    </w:pPr>
    <w:rPr>
      <w:rFonts w:ascii="Times New Roman" w:hAnsi="Times New Roman" w:cs="Times New Roman"/>
      <w:sz w:val="24"/>
      <w:szCs w:val="24"/>
      <w:lang w:eastAsia="en-US"/>
    </w:rPr>
  </w:style>
  <w:style w:type="paragraph" w:customStyle="1" w:styleId="mnormal">
    <w:name w:val="mnormal"/>
    <w:basedOn w:val="af9"/>
    <w:link w:val="mnormal0"/>
    <w:uiPriority w:val="99"/>
    <w:rsid w:val="00A53733"/>
    <w:pPr>
      <w:autoSpaceDE/>
      <w:autoSpaceDN/>
      <w:spacing w:line="300" w:lineRule="atLeast"/>
    </w:pPr>
    <w:rPr>
      <w:rFonts w:ascii="Times New Roman" w:hAnsi="Times New Roman" w:cs="Times New Roman"/>
      <w:sz w:val="26"/>
      <w:szCs w:val="26"/>
    </w:rPr>
  </w:style>
  <w:style w:type="character" w:customStyle="1" w:styleId="mnormal0">
    <w:name w:val="mnormal תו"/>
    <w:link w:val="mnormal"/>
    <w:uiPriority w:val="99"/>
    <w:rsid w:val="00A53733"/>
    <w:rPr>
      <w:rFonts w:ascii="Times New Roman" w:eastAsia="Times New Roman" w:hAnsi="Times New Roman" w:cs="Times New Roman"/>
      <w:sz w:val="26"/>
      <w:szCs w:val="26"/>
      <w:lang w:eastAsia="he-IL"/>
    </w:rPr>
  </w:style>
  <w:style w:type="paragraph" w:customStyle="1" w:styleId="1ffff0">
    <w:name w:val="רגיל 1"/>
    <w:basedOn w:val="af9"/>
    <w:link w:val="1ffff1"/>
    <w:rsid w:val="00A53733"/>
    <w:pPr>
      <w:autoSpaceDE/>
      <w:autoSpaceDN/>
      <w:spacing w:after="160" w:line="240" w:lineRule="auto"/>
      <w:ind w:left="1134"/>
    </w:pPr>
    <w:rPr>
      <w:rFonts w:ascii="Times New Roman" w:hAnsi="Times New Roman" w:cs="Times New Roman"/>
      <w:szCs w:val="26"/>
    </w:rPr>
  </w:style>
  <w:style w:type="character" w:customStyle="1" w:styleId="1ffff1">
    <w:name w:val="רגיל 1 תו"/>
    <w:link w:val="1ffff0"/>
    <w:rsid w:val="00A53733"/>
    <w:rPr>
      <w:rFonts w:ascii="Times New Roman" w:eastAsia="Times New Roman" w:hAnsi="Times New Roman" w:cs="Times New Roman"/>
      <w:szCs w:val="26"/>
      <w:lang w:eastAsia="he-IL"/>
    </w:rPr>
  </w:style>
  <w:style w:type="paragraph" w:customStyle="1" w:styleId="afffffffffff">
    <w:name w:val="תבליט מקף"/>
    <w:basedOn w:val="1ffff0"/>
    <w:link w:val="afffffffffff0"/>
    <w:rsid w:val="00A53733"/>
    <w:pPr>
      <w:tabs>
        <w:tab w:val="num" w:pos="2520"/>
      </w:tabs>
      <w:ind w:left="2520" w:right="2520" w:hanging="360"/>
    </w:pPr>
  </w:style>
  <w:style w:type="character" w:customStyle="1" w:styleId="afffffffffff0">
    <w:name w:val="תבליט מקף תו"/>
    <w:basedOn w:val="1ffff1"/>
    <w:link w:val="afffffffffff"/>
    <w:rsid w:val="00A53733"/>
    <w:rPr>
      <w:rFonts w:ascii="Times New Roman" w:eastAsia="Times New Roman" w:hAnsi="Times New Roman" w:cs="Times New Roman"/>
      <w:szCs w:val="26"/>
      <w:lang w:eastAsia="he-IL"/>
    </w:rPr>
  </w:style>
  <w:style w:type="paragraph" w:customStyle="1" w:styleId="-7">
    <w:name w:val="רשימה א-ב"/>
    <w:basedOn w:val="af9"/>
    <w:link w:val="-8"/>
    <w:rsid w:val="00A53733"/>
    <w:pPr>
      <w:tabs>
        <w:tab w:val="num" w:pos="1701"/>
      </w:tabs>
      <w:autoSpaceDE/>
      <w:autoSpaceDN/>
      <w:spacing w:after="160" w:line="240" w:lineRule="auto"/>
      <w:ind w:left="1701" w:hanging="567"/>
    </w:pPr>
    <w:rPr>
      <w:rFonts w:ascii="Times New Roman" w:hAnsi="Times New Roman" w:cs="Times New Roman"/>
      <w:szCs w:val="26"/>
    </w:rPr>
  </w:style>
  <w:style w:type="paragraph" w:customStyle="1" w:styleId="2fff5">
    <w:name w:val="רגיל 2"/>
    <w:basedOn w:val="1ffff0"/>
    <w:link w:val="2fff6"/>
    <w:rsid w:val="00A53733"/>
    <w:pPr>
      <w:spacing w:before="60"/>
      <w:ind w:left="1701"/>
    </w:pPr>
  </w:style>
  <w:style w:type="character" w:customStyle="1" w:styleId="2fff6">
    <w:name w:val="רגיל 2 תו"/>
    <w:basedOn w:val="1ffff1"/>
    <w:link w:val="2fff5"/>
    <w:rsid w:val="00A53733"/>
    <w:rPr>
      <w:rFonts w:ascii="Times New Roman" w:eastAsia="Times New Roman" w:hAnsi="Times New Roman" w:cs="Times New Roman"/>
      <w:szCs w:val="26"/>
      <w:lang w:eastAsia="he-IL"/>
    </w:rPr>
  </w:style>
  <w:style w:type="paragraph" w:customStyle="1" w:styleId="afffffffffff1">
    <w:name w:val="תת כותרת שניה"/>
    <w:basedOn w:val="2d"/>
    <w:rsid w:val="00A53733"/>
    <w:pPr>
      <w:keepNext w:val="0"/>
      <w:widowControl w:val="0"/>
      <w:tabs>
        <w:tab w:val="num" w:pos="1440"/>
      </w:tabs>
      <w:autoSpaceDE/>
      <w:autoSpaceDN/>
      <w:spacing w:after="240" w:line="240" w:lineRule="auto"/>
      <w:ind w:left="1440" w:hanging="1440"/>
    </w:pPr>
    <w:rPr>
      <w:rFonts w:ascii="Times New Roman" w:hAnsi="Times New Roman" w:cs="Times New Roman"/>
      <w:szCs w:val="26"/>
      <w:u w:val="single"/>
    </w:rPr>
  </w:style>
  <w:style w:type="paragraph" w:customStyle="1" w:styleId="afffffffffff2">
    <w:name w:val="שם המפרט משני"/>
    <w:basedOn w:val="af9"/>
    <w:next w:val="af9"/>
    <w:link w:val="afffffffffff3"/>
    <w:rsid w:val="00A53733"/>
    <w:pPr>
      <w:autoSpaceDE/>
      <w:autoSpaceDN/>
      <w:spacing w:after="240" w:line="240" w:lineRule="auto"/>
      <w:jc w:val="center"/>
    </w:pPr>
    <w:rPr>
      <w:rFonts w:ascii="Times New Roman" w:hAnsi="Times New Roman" w:cs="Times New Roman"/>
      <w:b/>
      <w:bCs/>
      <w:sz w:val="26"/>
      <w:szCs w:val="30"/>
      <w:u w:val="single"/>
    </w:rPr>
  </w:style>
  <w:style w:type="character" w:customStyle="1" w:styleId="afffffffffff3">
    <w:name w:val="שם המפרט משני תו"/>
    <w:link w:val="afffffffffff2"/>
    <w:rsid w:val="00A53733"/>
    <w:rPr>
      <w:rFonts w:ascii="Times New Roman" w:eastAsia="Times New Roman" w:hAnsi="Times New Roman" w:cs="Times New Roman"/>
      <w:b/>
      <w:bCs/>
      <w:sz w:val="26"/>
      <w:szCs w:val="30"/>
      <w:u w:val="single"/>
      <w:lang w:eastAsia="he-IL"/>
    </w:rPr>
  </w:style>
  <w:style w:type="paragraph" w:customStyle="1" w:styleId="3ff9">
    <w:name w:val="רגיל 3"/>
    <w:basedOn w:val="1ffff0"/>
    <w:rsid w:val="00A53733"/>
    <w:pPr>
      <w:ind w:left="567"/>
    </w:pPr>
  </w:style>
  <w:style w:type="character" w:customStyle="1" w:styleId="1ff6">
    <w:name w:val="מספור 1 תו"/>
    <w:link w:val="14"/>
    <w:rsid w:val="00A53733"/>
    <w:rPr>
      <w:rFonts w:ascii="Times New Roman" w:eastAsia="Times New Roman" w:hAnsi="Times New Roman" w:cs="David"/>
      <w:sz w:val="24"/>
      <w:szCs w:val="24"/>
    </w:rPr>
  </w:style>
  <w:style w:type="paragraph" w:customStyle="1" w:styleId="4fd">
    <w:name w:val="רגיל 4"/>
    <w:basedOn w:val="af9"/>
    <w:rsid w:val="00A53733"/>
    <w:pPr>
      <w:autoSpaceDE/>
      <w:autoSpaceDN/>
      <w:spacing w:after="120" w:line="240" w:lineRule="auto"/>
      <w:ind w:left="1134"/>
    </w:pPr>
    <w:rPr>
      <w:rFonts w:ascii="Times New Roman" w:hAnsi="Times New Roman" w:cs="David"/>
      <w:szCs w:val="26"/>
      <w:lang w:eastAsia="en-US"/>
    </w:rPr>
  </w:style>
  <w:style w:type="paragraph" w:customStyle="1" w:styleId="5f2">
    <w:name w:val="רגיל 5"/>
    <w:basedOn w:val="af9"/>
    <w:rsid w:val="00A53733"/>
    <w:pPr>
      <w:autoSpaceDE/>
      <w:autoSpaceDN/>
      <w:spacing w:after="160" w:line="240" w:lineRule="auto"/>
      <w:ind w:left="1928"/>
    </w:pPr>
    <w:rPr>
      <w:rFonts w:ascii="Times New Roman" w:hAnsi="Times New Roman" w:cs="David"/>
      <w:szCs w:val="26"/>
      <w:lang w:eastAsia="en-US"/>
    </w:rPr>
  </w:style>
  <w:style w:type="paragraph" w:customStyle="1" w:styleId="340">
    <w:name w:val="כותרת 34"/>
    <w:basedOn w:val="af9"/>
    <w:next w:val="1ffff0"/>
    <w:rsid w:val="00A53733"/>
    <w:pPr>
      <w:tabs>
        <w:tab w:val="num" w:pos="1134"/>
      </w:tabs>
      <w:autoSpaceDE/>
      <w:autoSpaceDN/>
      <w:spacing w:after="240" w:line="240" w:lineRule="auto"/>
      <w:ind w:left="1134" w:hanging="1134"/>
    </w:pPr>
    <w:rPr>
      <w:rFonts w:ascii="Times New Roman" w:hAnsi="Times New Roman" w:cs="David"/>
      <w:bCs/>
      <w:szCs w:val="26"/>
      <w:lang w:eastAsia="en-US"/>
    </w:rPr>
  </w:style>
  <w:style w:type="paragraph" w:customStyle="1" w:styleId="afffffffffff4">
    <w:name w:val="הערה"/>
    <w:basedOn w:val="af9"/>
    <w:rsid w:val="00A53733"/>
    <w:pPr>
      <w:tabs>
        <w:tab w:val="left" w:pos="1983"/>
      </w:tabs>
      <w:autoSpaceDE/>
      <w:autoSpaceDN/>
      <w:spacing w:after="120" w:line="240" w:lineRule="auto"/>
      <w:ind w:left="1984" w:hanging="794"/>
    </w:pPr>
    <w:rPr>
      <w:rFonts w:ascii="Times New Roman" w:hAnsi="Times New Roman" w:cs="David"/>
      <w:szCs w:val="26"/>
      <w:lang w:eastAsia="en-US"/>
    </w:rPr>
  </w:style>
  <w:style w:type="paragraph" w:customStyle="1" w:styleId="160">
    <w:name w:val="תבליט סעיף 16"/>
    <w:basedOn w:val="af9"/>
    <w:rsid w:val="00A53733"/>
    <w:pPr>
      <w:tabs>
        <w:tab w:val="num" w:pos="1701"/>
      </w:tabs>
      <w:autoSpaceDE/>
      <w:autoSpaceDN/>
      <w:spacing w:after="120" w:line="240" w:lineRule="auto"/>
      <w:ind w:left="1701" w:hanging="454"/>
    </w:pPr>
    <w:rPr>
      <w:rFonts w:ascii="Times New Roman" w:hAnsi="Times New Roman" w:cs="David"/>
      <w:szCs w:val="26"/>
      <w:lang w:eastAsia="en-US"/>
    </w:rPr>
  </w:style>
  <w:style w:type="paragraph" w:customStyle="1" w:styleId="afffffffffff5">
    <w:name w:val="אחדנקודהאחד"/>
    <w:basedOn w:val="af9"/>
    <w:rsid w:val="00A53733"/>
    <w:pPr>
      <w:tabs>
        <w:tab w:val="left" w:pos="1560"/>
      </w:tabs>
      <w:overflowPunct w:val="0"/>
      <w:adjustRightInd w:val="0"/>
      <w:spacing w:line="240" w:lineRule="auto"/>
      <w:ind w:left="1440" w:hanging="720"/>
      <w:textAlignment w:val="baseline"/>
    </w:pPr>
    <w:rPr>
      <w:rFonts w:ascii="Rod" w:hAnsi="Rod" w:cs="David"/>
      <w:sz w:val="20"/>
      <w:szCs w:val="24"/>
    </w:rPr>
  </w:style>
  <w:style w:type="paragraph" w:customStyle="1" w:styleId="afffffffffff6">
    <w:name w:val="שלישית"/>
    <w:basedOn w:val="af9"/>
    <w:link w:val="afffffffffff7"/>
    <w:rsid w:val="00A53733"/>
    <w:pPr>
      <w:autoSpaceDE/>
      <w:autoSpaceDN/>
      <w:spacing w:line="280" w:lineRule="atLeast"/>
      <w:ind w:left="2550" w:hanging="1134"/>
    </w:pPr>
    <w:rPr>
      <w:rFonts w:ascii="Times New Roman" w:hAnsi="Times New Roman" w:cs="Times New Roman"/>
      <w:sz w:val="24"/>
    </w:rPr>
  </w:style>
  <w:style w:type="character" w:customStyle="1" w:styleId="afffffffffff7">
    <w:name w:val="שלישית תו"/>
    <w:link w:val="afffffffffff6"/>
    <w:rsid w:val="00A53733"/>
    <w:rPr>
      <w:rFonts w:ascii="Times New Roman" w:eastAsia="Times New Roman" w:hAnsi="Times New Roman" w:cs="Times New Roman"/>
      <w:sz w:val="24"/>
      <w:lang w:eastAsia="he-IL"/>
    </w:rPr>
  </w:style>
  <w:style w:type="paragraph" w:customStyle="1" w:styleId="SUB-TEXT2">
    <w:name w:val="SUB-TEXT2"/>
    <w:basedOn w:val="af9"/>
    <w:autoRedefine/>
    <w:rsid w:val="00A53733"/>
    <w:pPr>
      <w:tabs>
        <w:tab w:val="num" w:pos="964"/>
      </w:tabs>
      <w:autoSpaceDE/>
      <w:autoSpaceDN/>
      <w:spacing w:line="240" w:lineRule="auto"/>
      <w:ind w:left="964" w:hanging="397"/>
    </w:pPr>
    <w:rPr>
      <w:rFonts w:ascii="Times New Roman" w:hAnsi="Times New Roman" w:cs="David"/>
      <w:snapToGrid w:val="0"/>
      <w:sz w:val="24"/>
      <w:szCs w:val="24"/>
      <w:lang w:eastAsia="en-US"/>
    </w:rPr>
  </w:style>
  <w:style w:type="paragraph" w:customStyle="1" w:styleId="-st2">
    <w:name w:val="-st2"/>
    <w:basedOn w:val="2d"/>
    <w:autoRedefine/>
    <w:rsid w:val="00A53733"/>
    <w:pPr>
      <w:keepLines/>
      <w:autoSpaceDE/>
      <w:autoSpaceDN/>
      <w:spacing w:before="120" w:line="240" w:lineRule="auto"/>
      <w:ind w:left="1560" w:hanging="851"/>
      <w:outlineLvl w:val="0"/>
    </w:pPr>
    <w:rPr>
      <w:rFonts w:ascii="Times New Roman" w:hAnsi="Times New Roman" w:cs="Miriam"/>
      <w:i/>
      <w:iCs/>
      <w:u w:val="single"/>
    </w:rPr>
  </w:style>
  <w:style w:type="paragraph" w:customStyle="1" w:styleId="tabletitle">
    <w:name w:val="table_title"/>
    <w:basedOn w:val="af9"/>
    <w:rsid w:val="00A53733"/>
    <w:pPr>
      <w:autoSpaceDE/>
      <w:autoSpaceDN/>
      <w:spacing w:line="360" w:lineRule="atLeast"/>
      <w:jc w:val="center"/>
    </w:pPr>
    <w:rPr>
      <w:rFonts w:ascii="Times New Roman" w:hAnsi="Times New Roman" w:cs="David"/>
      <w:b/>
      <w:bCs/>
      <w:sz w:val="24"/>
      <w:szCs w:val="24"/>
    </w:rPr>
  </w:style>
  <w:style w:type="paragraph" w:customStyle="1" w:styleId="tablecontents">
    <w:name w:val="table_contents"/>
    <w:basedOn w:val="tabletitle"/>
    <w:rsid w:val="00A53733"/>
    <w:pPr>
      <w:spacing w:before="120" w:after="120" w:line="240" w:lineRule="auto"/>
      <w:jc w:val="both"/>
    </w:pPr>
    <w:rPr>
      <w:b w:val="0"/>
      <w:bCs w:val="0"/>
      <w:sz w:val="20"/>
    </w:rPr>
  </w:style>
  <w:style w:type="paragraph" w:customStyle="1" w:styleId="afffffffffff8">
    <w:name w:val="כותרת פרק"/>
    <w:basedOn w:val="af9"/>
    <w:autoRedefine/>
    <w:rsid w:val="00A53733"/>
    <w:pPr>
      <w:overflowPunct w:val="0"/>
      <w:adjustRightInd w:val="0"/>
      <w:spacing w:line="240" w:lineRule="auto"/>
      <w:textAlignment w:val="baseline"/>
    </w:pPr>
    <w:rPr>
      <w:rFonts w:ascii="Times New Roman" w:hAnsi="Times New Roman" w:cs="Miriam"/>
      <w:b/>
      <w:bCs/>
      <w:snapToGrid w:val="0"/>
      <w:sz w:val="30"/>
      <w:szCs w:val="32"/>
      <w:u w:val="single"/>
    </w:rPr>
  </w:style>
  <w:style w:type="paragraph" w:customStyle="1" w:styleId="SUB-TEXT">
    <w:name w:val="SUB-TEXT"/>
    <w:basedOn w:val="af9"/>
    <w:autoRedefine/>
    <w:rsid w:val="00A53733"/>
    <w:pPr>
      <w:tabs>
        <w:tab w:val="num" w:pos="984"/>
      </w:tabs>
      <w:autoSpaceDE/>
      <w:autoSpaceDN/>
      <w:spacing w:before="120" w:line="240" w:lineRule="auto"/>
      <w:ind w:left="964" w:hanging="340"/>
    </w:pPr>
    <w:rPr>
      <w:rFonts w:ascii="Times New Roman" w:hAnsi="Times New Roman" w:cs="David"/>
      <w:snapToGrid w:val="0"/>
      <w:sz w:val="24"/>
      <w:szCs w:val="24"/>
      <w:lang w:eastAsia="en-US"/>
    </w:rPr>
  </w:style>
  <w:style w:type="paragraph" w:customStyle="1" w:styleId="INVOLVE">
    <w:name w:val="INVOLVE"/>
    <w:basedOn w:val="af9"/>
    <w:autoRedefine/>
    <w:rsid w:val="00A53733"/>
    <w:pPr>
      <w:tabs>
        <w:tab w:val="left" w:pos="960"/>
        <w:tab w:val="right" w:leader="dot" w:pos="9629"/>
      </w:tabs>
      <w:autoSpaceDE/>
      <w:autoSpaceDN/>
      <w:spacing w:line="240" w:lineRule="auto"/>
    </w:pPr>
    <w:rPr>
      <w:rFonts w:ascii="Courier New" w:hAnsi="Times New Roman" w:cs="Miriam"/>
      <w:caps/>
      <w:snapToGrid w:val="0"/>
      <w:sz w:val="20"/>
      <w:szCs w:val="24"/>
      <w:lang w:eastAsia="en-US"/>
    </w:rPr>
  </w:style>
  <w:style w:type="paragraph" w:customStyle="1" w:styleId="BASE-BULL">
    <w:name w:val="BASE-BULL"/>
    <w:basedOn w:val="af9"/>
    <w:rsid w:val="00A53733"/>
    <w:pPr>
      <w:tabs>
        <w:tab w:val="num" w:pos="567"/>
      </w:tabs>
      <w:autoSpaceDE/>
      <w:autoSpaceDN/>
      <w:spacing w:after="120" w:line="240" w:lineRule="auto"/>
      <w:ind w:left="567" w:right="567" w:hanging="567"/>
    </w:pPr>
    <w:rPr>
      <w:rFonts w:ascii="Times New Roman" w:hAnsi="Times New Roman" w:cs="Miriam"/>
      <w:sz w:val="24"/>
      <w:szCs w:val="24"/>
      <w:lang w:eastAsia="en-US"/>
    </w:rPr>
  </w:style>
  <w:style w:type="paragraph" w:customStyle="1" w:styleId="StyleHeading2Complex13ptNounderline">
    <w:name w:val="Style Heading 2 + (Complex) 13 pt No underline"/>
    <w:basedOn w:val="2d"/>
    <w:autoRedefine/>
    <w:rsid w:val="00A53733"/>
    <w:pPr>
      <w:numPr>
        <w:ilvl w:val="1"/>
      </w:numPr>
      <w:tabs>
        <w:tab w:val="num" w:pos="720"/>
        <w:tab w:val="num" w:pos="907"/>
      </w:tabs>
      <w:autoSpaceDE/>
      <w:autoSpaceDN/>
      <w:spacing w:after="60" w:line="240" w:lineRule="auto"/>
      <w:ind w:left="907" w:hanging="567"/>
    </w:pPr>
    <w:rPr>
      <w:rFonts w:ascii="Times New Roman" w:hAnsi="Times New Roman" w:cs="Times New Roman"/>
      <w:b w:val="0"/>
      <w:bCs w:val="0"/>
      <w:sz w:val="20"/>
      <w:szCs w:val="26"/>
    </w:rPr>
  </w:style>
  <w:style w:type="paragraph" w:customStyle="1" w:styleId="StyleStyleHeading2Complex13ptNounderlineUnderline">
    <w:name w:val="Style Style Heading 2 + (Complex) 13 pt No underline + Underline"/>
    <w:basedOn w:val="StyleHeading2Complex13ptNounderline"/>
    <w:autoRedefine/>
    <w:rsid w:val="00A53733"/>
    <w:pPr>
      <w:keepNext w:val="0"/>
      <w:numPr>
        <w:ilvl w:val="0"/>
      </w:numPr>
      <w:tabs>
        <w:tab w:val="num" w:pos="720"/>
        <w:tab w:val="num" w:pos="2807"/>
      </w:tabs>
      <w:ind w:left="2807" w:hanging="360"/>
    </w:pPr>
    <w:rPr>
      <w:u w:val="single"/>
    </w:rPr>
  </w:style>
  <w:style w:type="paragraph" w:customStyle="1" w:styleId="NUMBERED">
    <w:name w:val="NUMBERED"/>
    <w:basedOn w:val="af9"/>
    <w:link w:val="NUMBERED0"/>
    <w:rsid w:val="00A53733"/>
    <w:pPr>
      <w:tabs>
        <w:tab w:val="num" w:pos="454"/>
      </w:tabs>
      <w:autoSpaceDE/>
      <w:autoSpaceDN/>
      <w:spacing w:line="240" w:lineRule="auto"/>
      <w:ind w:left="454" w:hanging="454"/>
      <w:jc w:val="left"/>
    </w:pPr>
    <w:rPr>
      <w:rFonts w:ascii="Times New Roman" w:hAnsi="Times New Roman" w:cs="Times New Roman"/>
      <w:szCs w:val="24"/>
    </w:rPr>
  </w:style>
  <w:style w:type="paragraph" w:customStyle="1" w:styleId="MIMI">
    <w:name w:val="MIMI"/>
    <w:basedOn w:val="1f"/>
    <w:next w:val="af9"/>
    <w:rsid w:val="00A53733"/>
    <w:pPr>
      <w:keepLines w:val="0"/>
      <w:pBdr>
        <w:top w:val="none" w:sz="0" w:space="0" w:color="auto"/>
        <w:left w:val="none" w:sz="0" w:space="0" w:color="auto"/>
        <w:bottom w:val="none" w:sz="0" w:space="0" w:color="auto"/>
        <w:right w:val="none" w:sz="0" w:space="0" w:color="auto"/>
      </w:pBdr>
      <w:shd w:val="clear" w:color="auto" w:fill="auto"/>
      <w:overflowPunct w:val="0"/>
      <w:adjustRightInd w:val="0"/>
      <w:spacing w:before="0" w:after="120" w:line="360" w:lineRule="auto"/>
      <w:ind w:left="397" w:right="397" w:hanging="397"/>
      <w:textAlignment w:val="baseline"/>
      <w:outlineLvl w:val="9"/>
    </w:pPr>
    <w:rPr>
      <w:rFonts w:ascii="Arial" w:eastAsia="Times New Roman" w:hAnsi="Arial" w:cs="Narkisim"/>
      <w:b w:val="0"/>
      <w:bCs w:val="0"/>
      <w:noProof/>
      <w:color w:val="auto"/>
      <w:kern w:val="28"/>
      <w:sz w:val="20"/>
      <w:szCs w:val="24"/>
      <w:u w:val="single"/>
    </w:rPr>
  </w:style>
  <w:style w:type="paragraph" w:customStyle="1" w:styleId="102">
    <w:name w:val="1.0"/>
    <w:basedOn w:val="af9"/>
    <w:next w:val="125"/>
    <w:rsid w:val="00A53733"/>
    <w:pPr>
      <w:tabs>
        <w:tab w:val="right" w:pos="595"/>
      </w:tabs>
      <w:overflowPunct w:val="0"/>
      <w:adjustRightInd w:val="0"/>
      <w:spacing w:line="240" w:lineRule="auto"/>
      <w:jc w:val="left"/>
      <w:textAlignment w:val="baseline"/>
    </w:pPr>
    <w:rPr>
      <w:rFonts w:ascii="Arial" w:hAnsi="Arial" w:cs="Narkisim"/>
      <w:sz w:val="24"/>
      <w:szCs w:val="28"/>
      <w:u w:val="single"/>
    </w:rPr>
  </w:style>
  <w:style w:type="paragraph" w:customStyle="1" w:styleId="125">
    <w:name w:val="1.2"/>
    <w:basedOn w:val="af9"/>
    <w:next w:val="1113"/>
    <w:rsid w:val="00A53733"/>
    <w:pPr>
      <w:tabs>
        <w:tab w:val="right" w:pos="800"/>
      </w:tabs>
      <w:overflowPunct w:val="0"/>
      <w:adjustRightInd w:val="0"/>
      <w:spacing w:line="240" w:lineRule="auto"/>
      <w:ind w:left="233"/>
      <w:jc w:val="left"/>
      <w:textAlignment w:val="baseline"/>
    </w:pPr>
    <w:rPr>
      <w:rFonts w:ascii="Arial" w:hAnsi="Arial" w:cs="Narkisim"/>
      <w:sz w:val="24"/>
      <w:szCs w:val="28"/>
      <w:u w:val="single"/>
    </w:rPr>
  </w:style>
  <w:style w:type="paragraph" w:customStyle="1" w:styleId="1113">
    <w:name w:val="1.1.1"/>
    <w:basedOn w:val="af9"/>
    <w:next w:val="11110"/>
    <w:rsid w:val="00A53733"/>
    <w:pPr>
      <w:tabs>
        <w:tab w:val="right" w:pos="1083"/>
      </w:tabs>
      <w:overflowPunct w:val="0"/>
      <w:adjustRightInd w:val="0"/>
      <w:spacing w:line="240" w:lineRule="auto"/>
      <w:ind w:left="516"/>
      <w:jc w:val="left"/>
      <w:textAlignment w:val="baseline"/>
    </w:pPr>
    <w:rPr>
      <w:rFonts w:ascii="Arial" w:hAnsi="Arial" w:cs="Narkisim"/>
      <w:sz w:val="24"/>
      <w:szCs w:val="28"/>
      <w:u w:val="single"/>
    </w:rPr>
  </w:style>
  <w:style w:type="paragraph" w:customStyle="1" w:styleId="11110">
    <w:name w:val="1.1.1.1."/>
    <w:basedOn w:val="af9"/>
    <w:next w:val="102"/>
    <w:rsid w:val="00A53733"/>
    <w:pPr>
      <w:overflowPunct w:val="0"/>
      <w:adjustRightInd w:val="0"/>
      <w:spacing w:line="240" w:lineRule="auto"/>
      <w:ind w:left="942" w:right="375"/>
      <w:jc w:val="left"/>
      <w:textAlignment w:val="baseline"/>
    </w:pPr>
    <w:rPr>
      <w:rFonts w:ascii="Arial" w:hAnsi="Arial" w:cs="Narkisim"/>
      <w:sz w:val="24"/>
      <w:szCs w:val="28"/>
      <w:u w:val="single"/>
    </w:rPr>
  </w:style>
  <w:style w:type="paragraph" w:customStyle="1" w:styleId="normalh">
    <w:name w:val="normalh"/>
    <w:basedOn w:val="af9"/>
    <w:rsid w:val="00A53733"/>
    <w:pPr>
      <w:autoSpaceDE/>
      <w:autoSpaceDN/>
      <w:spacing w:after="120"/>
    </w:pPr>
    <w:rPr>
      <w:rFonts w:ascii="Arial" w:hAnsi="Arial" w:cs="Narkisim"/>
      <w:sz w:val="20"/>
      <w:szCs w:val="24"/>
    </w:rPr>
  </w:style>
  <w:style w:type="paragraph" w:customStyle="1" w:styleId="m1">
    <w:name w:val="m1"/>
    <w:basedOn w:val="af9"/>
    <w:next w:val="af9"/>
    <w:rsid w:val="00A53733"/>
    <w:pPr>
      <w:overflowPunct w:val="0"/>
      <w:adjustRightInd w:val="0"/>
      <w:spacing w:before="120" w:after="120"/>
      <w:ind w:left="397" w:hanging="397"/>
      <w:textAlignment w:val="baseline"/>
    </w:pPr>
    <w:rPr>
      <w:rFonts w:ascii="Arial" w:hAnsi="Arial" w:cs="Aharoni"/>
      <w:bCs/>
      <w:sz w:val="20"/>
      <w:szCs w:val="28"/>
      <w:u w:val="single"/>
    </w:rPr>
  </w:style>
  <w:style w:type="paragraph" w:customStyle="1" w:styleId="mimi0">
    <w:name w:val="mimi"/>
    <w:basedOn w:val="af9"/>
    <w:next w:val="af9"/>
    <w:autoRedefine/>
    <w:rsid w:val="00A53733"/>
    <w:pPr>
      <w:tabs>
        <w:tab w:val="num" w:pos="720"/>
      </w:tabs>
      <w:overflowPunct w:val="0"/>
      <w:adjustRightInd w:val="0"/>
      <w:spacing w:before="120" w:after="120"/>
      <w:ind w:left="720" w:right="720" w:hanging="720"/>
      <w:textAlignment w:val="baseline"/>
    </w:pPr>
    <w:rPr>
      <w:rFonts w:ascii="Arial" w:hAnsi="Arial" w:cs="Aharoni"/>
      <w:b/>
      <w:bCs/>
      <w:sz w:val="20"/>
      <w:szCs w:val="28"/>
      <w:u w:val="single"/>
    </w:rPr>
  </w:style>
  <w:style w:type="paragraph" w:customStyle="1" w:styleId="2-0">
    <w:name w:val="עמי 2- כותרת סעיף ראשי"/>
    <w:basedOn w:val="2d"/>
    <w:autoRedefine/>
    <w:rsid w:val="00A53733"/>
    <w:pPr>
      <w:keepNext w:val="0"/>
      <w:widowControl w:val="0"/>
      <w:tabs>
        <w:tab w:val="num" w:pos="567"/>
        <w:tab w:val="num" w:pos="3672"/>
      </w:tabs>
      <w:autoSpaceDE/>
      <w:autoSpaceDN/>
      <w:ind w:left="567" w:right="567" w:hanging="567"/>
      <w:jc w:val="left"/>
    </w:pPr>
    <w:rPr>
      <w:rFonts w:ascii="Times New Roman" w:hAnsi="Times New Roman" w:cs="Times New Roman"/>
      <w:color w:val="0000FF"/>
      <w:szCs w:val="26"/>
      <w:u w:val="single"/>
    </w:rPr>
  </w:style>
  <w:style w:type="paragraph" w:customStyle="1" w:styleId="3-">
    <w:name w:val="עמי 3 - סעיף ממוספר"/>
    <w:basedOn w:val="39"/>
    <w:link w:val="3-0"/>
    <w:autoRedefine/>
    <w:rsid w:val="00A53733"/>
    <w:pPr>
      <w:keepNext w:val="0"/>
      <w:widowControl w:val="0"/>
      <w:tabs>
        <w:tab w:val="num" w:pos="567"/>
        <w:tab w:val="num" w:pos="4392"/>
        <w:tab w:val="left" w:pos="8504"/>
      </w:tabs>
      <w:autoSpaceDE/>
      <w:autoSpaceDN/>
      <w:spacing w:before="120"/>
      <w:ind w:left="567" w:hanging="567"/>
    </w:pPr>
    <w:rPr>
      <w:rFonts w:ascii="Times New Roman" w:hAnsi="Times New Roman" w:cs="Times New Roman"/>
      <w:b w:val="0"/>
      <w:bCs w:val="0"/>
      <w:szCs w:val="24"/>
    </w:rPr>
  </w:style>
  <w:style w:type="character" w:customStyle="1" w:styleId="3-0">
    <w:name w:val="עמי 3 - סעיף ממוספר תו"/>
    <w:link w:val="3-"/>
    <w:rsid w:val="00A53733"/>
    <w:rPr>
      <w:rFonts w:ascii="Times New Roman" w:eastAsia="Times New Roman" w:hAnsi="Times New Roman" w:cs="Times New Roman"/>
      <w:szCs w:val="24"/>
      <w:lang w:eastAsia="he-IL"/>
    </w:rPr>
  </w:style>
  <w:style w:type="paragraph" w:customStyle="1" w:styleId="1-">
    <w:name w:val="עמי 1 - כותרת ראשית"/>
    <w:basedOn w:val="1f"/>
    <w:link w:val="1-0"/>
    <w:autoRedefine/>
    <w:rsid w:val="00A53733"/>
    <w:pPr>
      <w:keepNext w:val="0"/>
      <w:keepLines w:val="0"/>
      <w:pBdr>
        <w:top w:val="none" w:sz="0" w:space="0" w:color="auto"/>
        <w:left w:val="none" w:sz="0" w:space="0" w:color="auto"/>
        <w:bottom w:val="none" w:sz="0" w:space="0" w:color="auto"/>
        <w:right w:val="none" w:sz="0" w:space="0" w:color="auto"/>
      </w:pBdr>
      <w:shd w:val="clear" w:color="auto" w:fill="auto"/>
      <w:tabs>
        <w:tab w:val="num" w:pos="720"/>
      </w:tabs>
      <w:autoSpaceDE/>
      <w:autoSpaceDN/>
      <w:spacing w:before="0"/>
      <w:ind w:left="720" w:hanging="720"/>
      <w:jc w:val="left"/>
    </w:pPr>
    <w:rPr>
      <w:rFonts w:ascii="Times New Roman" w:eastAsia="Times New Roman" w:hAnsi="Times New Roman" w:cs="Times New Roman"/>
      <w:color w:val="auto"/>
      <w:kern w:val="32"/>
      <w:sz w:val="22"/>
      <w:szCs w:val="24"/>
      <w:u w:val="single"/>
    </w:rPr>
  </w:style>
  <w:style w:type="character" w:customStyle="1" w:styleId="1-0">
    <w:name w:val="עמי 1 - כותרת ראשית תו"/>
    <w:link w:val="1-"/>
    <w:rsid w:val="00A53733"/>
    <w:rPr>
      <w:rFonts w:ascii="Times New Roman" w:eastAsia="Times New Roman" w:hAnsi="Times New Roman" w:cs="Times New Roman"/>
      <w:b/>
      <w:bCs/>
      <w:kern w:val="32"/>
      <w:szCs w:val="24"/>
      <w:u w:val="single"/>
      <w:lang w:eastAsia="he-IL"/>
    </w:rPr>
  </w:style>
  <w:style w:type="paragraph" w:customStyle="1" w:styleId="3-1">
    <w:name w:val="עמי 3 - סעיף ממוספר תו תו"/>
    <w:basedOn w:val="39"/>
    <w:link w:val="3-2"/>
    <w:autoRedefine/>
    <w:rsid w:val="00A53733"/>
    <w:pPr>
      <w:keepNext w:val="0"/>
      <w:widowControl w:val="0"/>
      <w:tabs>
        <w:tab w:val="num" w:pos="567"/>
        <w:tab w:val="num" w:pos="4392"/>
        <w:tab w:val="left" w:pos="8504"/>
      </w:tabs>
      <w:autoSpaceDE/>
      <w:autoSpaceDN/>
      <w:spacing w:before="120"/>
      <w:ind w:left="567" w:hanging="567"/>
    </w:pPr>
    <w:rPr>
      <w:rFonts w:ascii="Times New Roman" w:hAnsi="Times New Roman" w:cs="Times New Roman"/>
      <w:szCs w:val="24"/>
      <w:u w:val="single"/>
    </w:rPr>
  </w:style>
  <w:style w:type="character" w:customStyle="1" w:styleId="3-2">
    <w:name w:val="עמי 3 - סעיף ממוספר תו תו תו"/>
    <w:link w:val="3-1"/>
    <w:rsid w:val="00A53733"/>
    <w:rPr>
      <w:rFonts w:ascii="Times New Roman" w:eastAsia="Times New Roman" w:hAnsi="Times New Roman" w:cs="Times New Roman"/>
      <w:b/>
      <w:bCs/>
      <w:szCs w:val="24"/>
      <w:u w:val="single"/>
      <w:lang w:eastAsia="he-IL"/>
    </w:rPr>
  </w:style>
  <w:style w:type="character" w:customStyle="1" w:styleId="affffffff2">
    <w:name w:val="שניה תו"/>
    <w:link w:val="affffffff1"/>
    <w:rsid w:val="00A53733"/>
    <w:rPr>
      <w:rFonts w:ascii="Times New Roman" w:eastAsia="Times New Roman" w:hAnsi="Times New Roman" w:cs="TopType David"/>
      <w:sz w:val="24"/>
    </w:rPr>
  </w:style>
  <w:style w:type="paragraph" w:customStyle="1" w:styleId="Heading71112">
    <w:name w:val="סגנון Heading 7 + (לטיני) ‏11 נק (מורכב) ‏12 נק ללא קו תחתון"/>
    <w:basedOn w:val="7"/>
    <w:rsid w:val="00A53733"/>
    <w:pPr>
      <w:keepNext/>
      <w:spacing w:before="0" w:after="240"/>
    </w:pPr>
    <w:rPr>
      <w:rFonts w:ascii="David" w:hAnsi="David" w:cs="Times New Roman"/>
      <w:sz w:val="22"/>
      <w:szCs w:val="24"/>
    </w:rPr>
  </w:style>
  <w:style w:type="paragraph" w:customStyle="1" w:styleId="4Yaron">
    <w:name w:val="4Yaron"/>
    <w:basedOn w:val="af9"/>
    <w:autoRedefine/>
    <w:rsid w:val="00A53733"/>
    <w:pPr>
      <w:autoSpaceDE/>
      <w:autoSpaceDN/>
      <w:spacing w:line="240" w:lineRule="auto"/>
      <w:ind w:left="928"/>
      <w:jc w:val="left"/>
    </w:pPr>
    <w:rPr>
      <w:rFonts w:ascii="Times New Roman" w:hAnsi="Times New Roman" w:cs="David"/>
      <w:sz w:val="26"/>
      <w:szCs w:val="26"/>
      <w:lang w:eastAsia="en-US"/>
    </w:rPr>
  </w:style>
  <w:style w:type="paragraph" w:customStyle="1" w:styleId="afffffffffff9">
    <w:name w:val="מספור"/>
    <w:basedOn w:val="affff1"/>
    <w:autoRedefine/>
    <w:rsid w:val="00A53733"/>
    <w:pPr>
      <w:numPr>
        <w:numId w:val="0"/>
      </w:numPr>
      <w:tabs>
        <w:tab w:val="num" w:pos="360"/>
      </w:tabs>
      <w:ind w:left="357" w:hanging="357"/>
      <w:jc w:val="left"/>
    </w:pPr>
    <w:rPr>
      <w:rFonts w:ascii="Times New Roman" w:hAnsi="Times New Roman" w:cs="David"/>
      <w:sz w:val="22"/>
      <w:szCs w:val="24"/>
    </w:rPr>
  </w:style>
  <w:style w:type="paragraph" w:customStyle="1" w:styleId="afffffffffffa">
    <w:name w:val="כותרת חוזה קבלן ראשי"/>
    <w:basedOn w:val="48"/>
    <w:autoRedefine/>
    <w:rsid w:val="00A53733"/>
    <w:pPr>
      <w:tabs>
        <w:tab w:val="left" w:pos="1080"/>
        <w:tab w:val="left" w:pos="2520"/>
        <w:tab w:val="left" w:pos="2880"/>
        <w:tab w:val="left" w:pos="3360"/>
        <w:tab w:val="left" w:pos="4320"/>
        <w:tab w:val="left" w:pos="5880"/>
      </w:tabs>
      <w:autoSpaceDE/>
      <w:autoSpaceDN/>
      <w:spacing w:before="0" w:beforeAutospacing="0" w:after="0" w:afterAutospacing="0" w:line="240" w:lineRule="auto"/>
      <w:jc w:val="center"/>
      <w:outlineLvl w:val="9"/>
    </w:pPr>
    <w:rPr>
      <w:rFonts w:ascii="Times New Roman" w:hAnsi="Times New Roman" w:cs="Times New Roman"/>
      <w:b/>
      <w:bCs/>
      <w:color w:val="000080"/>
      <w:sz w:val="40"/>
      <w:szCs w:val="40"/>
      <w:u w:val="single"/>
    </w:rPr>
  </w:style>
  <w:style w:type="paragraph" w:customStyle="1" w:styleId="L5">
    <w:name w:val="L5"/>
    <w:basedOn w:val="af9"/>
    <w:rsid w:val="00A53733"/>
    <w:pPr>
      <w:widowControl w:val="0"/>
      <w:overflowPunct w:val="0"/>
      <w:bidi w:val="0"/>
      <w:adjustRightInd w:val="0"/>
      <w:spacing w:line="240" w:lineRule="auto"/>
      <w:ind w:left="2182" w:right="2552"/>
      <w:textAlignment w:val="baseline"/>
    </w:pPr>
    <w:rPr>
      <w:rFonts w:ascii="Arial" w:hAnsi="Arial" w:cs="Times New Roman"/>
      <w:spacing w:val="20"/>
      <w:sz w:val="20"/>
      <w:szCs w:val="20"/>
    </w:rPr>
  </w:style>
  <w:style w:type="paragraph" w:customStyle="1" w:styleId="L3">
    <w:name w:val="L3"/>
    <w:basedOn w:val="L5"/>
    <w:rsid w:val="00A53733"/>
    <w:pPr>
      <w:ind w:left="1089" w:right="0" w:hanging="567"/>
    </w:pPr>
  </w:style>
  <w:style w:type="paragraph" w:customStyle="1" w:styleId="L4">
    <w:name w:val="L4"/>
    <w:basedOn w:val="af9"/>
    <w:rsid w:val="00A53733"/>
    <w:pPr>
      <w:widowControl w:val="0"/>
      <w:overflowPunct w:val="0"/>
      <w:bidi w:val="0"/>
      <w:adjustRightInd w:val="0"/>
      <w:spacing w:line="240" w:lineRule="auto"/>
      <w:ind w:left="1656" w:hanging="567"/>
      <w:jc w:val="left"/>
      <w:textAlignment w:val="baseline"/>
    </w:pPr>
    <w:rPr>
      <w:rFonts w:ascii="Arial" w:hAnsi="Arial" w:cs="Times New Roman"/>
      <w:spacing w:val="20"/>
      <w:sz w:val="20"/>
      <w:szCs w:val="20"/>
    </w:rPr>
  </w:style>
  <w:style w:type="paragraph" w:customStyle="1" w:styleId="n-1">
    <w:name w:val="n-1"/>
    <w:basedOn w:val="af9"/>
    <w:rsid w:val="00A53733"/>
    <w:pPr>
      <w:overflowPunct w:val="0"/>
      <w:bidi w:val="0"/>
      <w:adjustRightInd w:val="0"/>
      <w:spacing w:line="240" w:lineRule="auto"/>
      <w:ind w:left="1440" w:hanging="720"/>
      <w:textAlignment w:val="baseline"/>
    </w:pPr>
    <w:rPr>
      <w:rFonts w:ascii="Arial" w:hAnsi="Arial" w:cs="Times New Roman"/>
      <w:spacing w:val="20"/>
      <w:sz w:val="20"/>
      <w:szCs w:val="20"/>
    </w:rPr>
  </w:style>
  <w:style w:type="paragraph" w:customStyle="1" w:styleId="12-2">
    <w:name w:val="12-îøéí"/>
    <w:rsid w:val="00A5373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he-IL"/>
    </w:rPr>
  </w:style>
  <w:style w:type="paragraph" w:customStyle="1" w:styleId="NormalPar">
    <w:name w:val="NormalPar"/>
    <w:link w:val="NormalParChar"/>
    <w:rsid w:val="00A53733"/>
    <w:pPr>
      <w:overflowPunct w:val="0"/>
      <w:autoSpaceDE w:val="0"/>
      <w:autoSpaceDN w:val="0"/>
      <w:adjustRightInd w:val="0"/>
      <w:spacing w:after="0" w:line="240" w:lineRule="auto"/>
      <w:textAlignment w:val="baseline"/>
    </w:pPr>
    <w:rPr>
      <w:rFonts w:ascii="Courier New" w:eastAsia="Times New Roman" w:hAnsi="Courier New" w:cs="Times New Roman"/>
      <w:noProof/>
      <w:sz w:val="24"/>
      <w:szCs w:val="24"/>
      <w:lang w:eastAsia="he-IL"/>
    </w:rPr>
  </w:style>
  <w:style w:type="paragraph" w:customStyle="1" w:styleId="3-3">
    <w:name w:val="עמי 3 - סעיף ממוספר תו תו תו תו"/>
    <w:basedOn w:val="39"/>
    <w:link w:val="3-4"/>
    <w:autoRedefine/>
    <w:rsid w:val="00A53733"/>
    <w:pPr>
      <w:keepNext w:val="0"/>
      <w:widowControl w:val="0"/>
      <w:tabs>
        <w:tab w:val="num" w:pos="567"/>
        <w:tab w:val="left" w:pos="8504"/>
      </w:tabs>
      <w:autoSpaceDE/>
      <w:autoSpaceDN/>
      <w:spacing w:before="120"/>
      <w:ind w:left="567" w:hanging="567"/>
    </w:pPr>
    <w:rPr>
      <w:rFonts w:ascii="Times New Roman" w:hAnsi="Times New Roman" w:cs="Times New Roman"/>
      <w:szCs w:val="24"/>
      <w:u w:val="single"/>
    </w:rPr>
  </w:style>
  <w:style w:type="character" w:customStyle="1" w:styleId="3-4">
    <w:name w:val="עמי 3 - סעיף ממוספר תו תו תו תו תו"/>
    <w:link w:val="3-3"/>
    <w:rsid w:val="00A53733"/>
    <w:rPr>
      <w:rFonts w:ascii="Times New Roman" w:eastAsia="Times New Roman" w:hAnsi="Times New Roman" w:cs="Times New Roman"/>
      <w:b/>
      <w:bCs/>
      <w:szCs w:val="24"/>
      <w:u w:val="single"/>
      <w:lang w:eastAsia="he-IL"/>
    </w:rPr>
  </w:style>
  <w:style w:type="paragraph" w:customStyle="1" w:styleId="1-1">
    <w:name w:val="סגנון עמי 1 - כותרת ראשית + מודגש"/>
    <w:basedOn w:val="1-"/>
    <w:link w:val="1-2"/>
    <w:rsid w:val="00A53733"/>
  </w:style>
  <w:style w:type="character" w:customStyle="1" w:styleId="1-2">
    <w:name w:val="סגנון עמי 1 - כותרת ראשית + מודגש תו"/>
    <w:basedOn w:val="1-0"/>
    <w:link w:val="1-1"/>
    <w:rsid w:val="00A53733"/>
    <w:rPr>
      <w:rFonts w:ascii="Times New Roman" w:eastAsia="Times New Roman" w:hAnsi="Times New Roman" w:cs="Times New Roman"/>
      <w:b/>
      <w:bCs/>
      <w:kern w:val="32"/>
      <w:szCs w:val="24"/>
      <w:u w:val="single"/>
      <w:lang w:eastAsia="he-IL"/>
    </w:rPr>
  </w:style>
  <w:style w:type="paragraph" w:customStyle="1" w:styleId="afffffffffffb">
    <w:name w:val="שניה משפטי"/>
    <w:basedOn w:val="affffffff1"/>
    <w:link w:val="afffffffffffc"/>
    <w:rsid w:val="00A53733"/>
    <w:pPr>
      <w:spacing w:line="300" w:lineRule="atLeast"/>
      <w:ind w:left="1418" w:hanging="851"/>
    </w:pPr>
    <w:rPr>
      <w:rFonts w:cs="Times New Roman"/>
      <w:sz w:val="26"/>
      <w:szCs w:val="26"/>
      <w:lang w:eastAsia="he-IL"/>
    </w:rPr>
  </w:style>
  <w:style w:type="character" w:customStyle="1" w:styleId="afffffffffffc">
    <w:name w:val="שניה משפטי תו"/>
    <w:link w:val="afffffffffffb"/>
    <w:rsid w:val="00A53733"/>
    <w:rPr>
      <w:rFonts w:ascii="Times New Roman" w:eastAsia="Times New Roman" w:hAnsi="Times New Roman" w:cs="Times New Roman"/>
      <w:sz w:val="26"/>
      <w:szCs w:val="26"/>
      <w:lang w:eastAsia="he-IL"/>
    </w:rPr>
  </w:style>
  <w:style w:type="paragraph" w:customStyle="1" w:styleId="afffffffffffd">
    <w:name w:val="שלישית משפטי"/>
    <w:basedOn w:val="afffffffffff6"/>
    <w:rsid w:val="00A53733"/>
    <w:pPr>
      <w:spacing w:line="300" w:lineRule="atLeast"/>
      <w:ind w:left="2552"/>
    </w:pPr>
    <w:rPr>
      <w:rFonts w:cs="David"/>
      <w:sz w:val="26"/>
      <w:szCs w:val="26"/>
    </w:rPr>
  </w:style>
  <w:style w:type="character" w:customStyle="1" w:styleId="smalltext1">
    <w:name w:val="smalltext1"/>
    <w:rsid w:val="00A53733"/>
    <w:rPr>
      <w:rFonts w:ascii="Arial" w:hAnsi="Arial" w:cs="Arial" w:hint="default"/>
      <w:sz w:val="18"/>
      <w:szCs w:val="18"/>
    </w:rPr>
  </w:style>
  <w:style w:type="character" w:customStyle="1" w:styleId="1fc">
    <w:name w:val="פסקה 1 תו"/>
    <w:link w:val="1fb"/>
    <w:rsid w:val="00A53733"/>
    <w:rPr>
      <w:rFonts w:ascii="Times New Roman" w:eastAsia="Times New Roman" w:hAnsi="Times New Roman" w:cs="David"/>
      <w:sz w:val="24"/>
      <w:szCs w:val="26"/>
    </w:rPr>
  </w:style>
  <w:style w:type="table" w:styleId="afffffffffffe">
    <w:name w:val="Table Professional"/>
    <w:basedOn w:val="afc"/>
    <w:rsid w:val="00A53733"/>
    <w:pPr>
      <w:bidi/>
      <w:spacing w:after="0" w:line="240" w:lineRule="auto"/>
    </w:pPr>
    <w:rPr>
      <w:rFonts w:ascii="Times New Roman" w:eastAsia="Times New Roman" w:hAnsi="Times New Roman" w:cs="Miriam"/>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StylePr>
  </w:style>
  <w:style w:type="paragraph" w:customStyle="1" w:styleId="affffffffffff">
    <w:name w:val="מפרט"/>
    <w:uiPriority w:val="99"/>
    <w:rsid w:val="00A53733"/>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spacing w:after="0" w:line="240" w:lineRule="auto"/>
    </w:pPr>
    <w:rPr>
      <w:rFonts w:ascii="Arial" w:eastAsia="Times New Roman" w:hAnsi="Times New Roman" w:cs="Miriam"/>
      <w:sz w:val="16"/>
      <w:szCs w:val="20"/>
      <w:lang w:eastAsia="he-IL"/>
    </w:rPr>
  </w:style>
  <w:style w:type="paragraph" w:customStyle="1" w:styleId="Normalheb">
    <w:name w:val="Normal heb"/>
    <w:basedOn w:val="af9"/>
    <w:rsid w:val="00A53733"/>
    <w:pPr>
      <w:autoSpaceDE/>
      <w:autoSpaceDN/>
      <w:spacing w:before="120"/>
    </w:pPr>
    <w:rPr>
      <w:rFonts w:ascii="Times New Roman" w:hAnsi="Times New Roman" w:cs="David"/>
      <w:sz w:val="20"/>
      <w:szCs w:val="24"/>
    </w:rPr>
  </w:style>
  <w:style w:type="paragraph" w:customStyle="1" w:styleId="Normalheb2">
    <w:name w:val="Normal heb2"/>
    <w:basedOn w:val="Normalheb"/>
    <w:rsid w:val="00A53733"/>
    <w:pPr>
      <w:spacing w:before="240" w:after="120"/>
      <w:ind w:right="504" w:hanging="504"/>
    </w:pPr>
  </w:style>
  <w:style w:type="paragraph" w:customStyle="1" w:styleId="Normalhebident">
    <w:name w:val="Normal heb_ident"/>
    <w:basedOn w:val="Normalheb"/>
    <w:rsid w:val="00A53733"/>
    <w:pPr>
      <w:numPr>
        <w:numId w:val="108"/>
      </w:numPr>
      <w:ind w:right="720"/>
    </w:pPr>
  </w:style>
  <w:style w:type="paragraph" w:customStyle="1" w:styleId="normalheb0">
    <w:name w:val="normalheb"/>
    <w:basedOn w:val="af9"/>
    <w:rsid w:val="00A53733"/>
    <w:pPr>
      <w:autoSpaceDE/>
      <w:autoSpaceDN/>
      <w:bidi w:val="0"/>
      <w:spacing w:before="100" w:beforeAutospacing="1" w:after="100" w:afterAutospacing="1" w:line="240" w:lineRule="auto"/>
      <w:jc w:val="left"/>
    </w:pPr>
    <w:rPr>
      <w:rFonts w:ascii="Times New Roman" w:hAnsi="Times New Roman" w:cs="Times New Roman"/>
      <w:sz w:val="24"/>
      <w:szCs w:val="24"/>
      <w:lang w:eastAsia="en-US"/>
    </w:rPr>
  </w:style>
  <w:style w:type="paragraph" w:customStyle="1" w:styleId="normalhebident0">
    <w:name w:val="normalhebident"/>
    <w:basedOn w:val="af9"/>
    <w:rsid w:val="00A53733"/>
    <w:pPr>
      <w:autoSpaceDE/>
      <w:autoSpaceDN/>
      <w:bidi w:val="0"/>
      <w:spacing w:before="100" w:beforeAutospacing="1" w:after="100" w:afterAutospacing="1" w:line="240" w:lineRule="auto"/>
      <w:jc w:val="left"/>
    </w:pPr>
    <w:rPr>
      <w:rFonts w:ascii="Times New Roman" w:hAnsi="Times New Roman" w:cs="Times New Roman"/>
      <w:sz w:val="24"/>
      <w:szCs w:val="24"/>
      <w:lang w:eastAsia="en-US"/>
    </w:rPr>
  </w:style>
  <w:style w:type="paragraph" w:customStyle="1" w:styleId="4fe">
    <w:name w:val="כותרת טקסט4"/>
    <w:basedOn w:val="af9"/>
    <w:rsid w:val="00A53733"/>
    <w:pPr>
      <w:autoSpaceDE/>
      <w:autoSpaceDN/>
      <w:spacing w:line="240" w:lineRule="auto"/>
      <w:jc w:val="center"/>
    </w:pPr>
    <w:rPr>
      <w:rFonts w:ascii="Times New Roman" w:hAnsi="Times New Roman" w:cs="David"/>
      <w:b/>
      <w:bCs/>
      <w:sz w:val="20"/>
      <w:szCs w:val="28"/>
    </w:rPr>
  </w:style>
  <w:style w:type="paragraph" w:customStyle="1" w:styleId="affffffffffff0">
    <w:name w:val="אורן סיני"/>
    <w:basedOn w:val="af9"/>
    <w:rsid w:val="00A53733"/>
    <w:pPr>
      <w:tabs>
        <w:tab w:val="num" w:pos="360"/>
        <w:tab w:val="left" w:pos="567"/>
        <w:tab w:val="left" w:pos="850"/>
        <w:tab w:val="left" w:pos="1417"/>
        <w:tab w:val="left" w:pos="1701"/>
        <w:tab w:val="left" w:pos="1984"/>
        <w:tab w:val="left" w:pos="2126"/>
        <w:tab w:val="left" w:pos="2409"/>
        <w:tab w:val="left" w:pos="2693"/>
        <w:tab w:val="left" w:pos="3969"/>
        <w:tab w:val="left" w:pos="6520"/>
        <w:tab w:val="left" w:pos="7087"/>
      </w:tabs>
      <w:adjustRightInd w:val="0"/>
      <w:ind w:left="360" w:right="360" w:hanging="360"/>
    </w:pPr>
    <w:rPr>
      <w:rFonts w:ascii="Arial" w:hAnsi="Arial" w:cs="Arial"/>
      <w:sz w:val="24"/>
      <w:szCs w:val="24"/>
    </w:rPr>
  </w:style>
  <w:style w:type="character" w:customStyle="1" w:styleId="-8">
    <w:name w:val="רשימה א-ב תו"/>
    <w:link w:val="-7"/>
    <w:rsid w:val="00A53733"/>
    <w:rPr>
      <w:rFonts w:ascii="Times New Roman" w:eastAsia="Times New Roman" w:hAnsi="Times New Roman" w:cs="Times New Roman"/>
      <w:szCs w:val="26"/>
      <w:lang w:eastAsia="he-IL"/>
    </w:rPr>
  </w:style>
  <w:style w:type="paragraph" w:customStyle="1" w:styleId="015">
    <w:name w:val="סגנון מיושר לשני הצדדים לפני:  0 ס''מ תלויה:  1.5 ס''מ"/>
    <w:basedOn w:val="af9"/>
    <w:autoRedefine/>
    <w:rsid w:val="00A53733"/>
    <w:pPr>
      <w:autoSpaceDE/>
      <w:autoSpaceDN/>
      <w:spacing w:line="240" w:lineRule="auto"/>
      <w:ind w:left="1440" w:hanging="720"/>
    </w:pPr>
    <w:rPr>
      <w:rFonts w:ascii="Times New Roman" w:hAnsi="Times New Roman" w:cs="David"/>
      <w:b/>
      <w:bCs/>
      <w:szCs w:val="24"/>
      <w:lang w:eastAsia="en-US"/>
    </w:rPr>
  </w:style>
  <w:style w:type="paragraph" w:customStyle="1" w:styleId="0151">
    <w:name w:val="סגנון מיושר לשני הצדדים לפני:  0 ס''מ תלויה:  1.5 ס''מ1"/>
    <w:basedOn w:val="af9"/>
    <w:autoRedefine/>
    <w:rsid w:val="00A53733"/>
    <w:pPr>
      <w:autoSpaceDE/>
      <w:autoSpaceDN/>
      <w:spacing w:line="240" w:lineRule="auto"/>
      <w:ind w:left="720" w:hanging="720"/>
    </w:pPr>
    <w:rPr>
      <w:rFonts w:ascii="Times New Roman" w:hAnsi="Times New Roman" w:cs="David"/>
      <w:b/>
      <w:bCs/>
      <w:szCs w:val="24"/>
      <w:lang w:eastAsia="en-US"/>
    </w:rPr>
  </w:style>
  <w:style w:type="paragraph" w:customStyle="1" w:styleId="1515">
    <w:name w:val="סגנון מיושר לשני הצדדים לפני:  1.5 ס''מ תלויה:  1.5 ס''מ"/>
    <w:basedOn w:val="af9"/>
    <w:autoRedefine/>
    <w:rsid w:val="00A53733"/>
    <w:pPr>
      <w:autoSpaceDE/>
      <w:autoSpaceDN/>
      <w:spacing w:line="240" w:lineRule="auto"/>
      <w:ind w:left="1440" w:hanging="720"/>
    </w:pPr>
    <w:rPr>
      <w:rFonts w:ascii="Times New Roman" w:hAnsi="Times New Roman" w:cs="David"/>
      <w:szCs w:val="24"/>
      <w:lang w:eastAsia="en-US"/>
    </w:rPr>
  </w:style>
  <w:style w:type="paragraph" w:customStyle="1" w:styleId="38115">
    <w:name w:val="סגנון מיושר לשני הצדדים לפני:  3.81 ס''מ תלויה:  1.5 ס''מ"/>
    <w:basedOn w:val="af9"/>
    <w:autoRedefine/>
    <w:rsid w:val="00A53733"/>
    <w:pPr>
      <w:autoSpaceDE/>
      <w:autoSpaceDN/>
      <w:spacing w:line="240" w:lineRule="auto"/>
      <w:ind w:left="2880" w:hanging="720"/>
    </w:pPr>
    <w:rPr>
      <w:rFonts w:ascii="Times New Roman" w:hAnsi="Times New Roman" w:cs="David"/>
      <w:szCs w:val="24"/>
      <w:lang w:eastAsia="en-US"/>
    </w:rPr>
  </w:style>
  <w:style w:type="paragraph" w:customStyle="1" w:styleId="127104">
    <w:name w:val="סגנון מיושר לשני הצדדים לפני:  1.27 ס''מ תלויה:  1.04 ס''מ"/>
    <w:basedOn w:val="af9"/>
    <w:autoRedefine/>
    <w:rsid w:val="00A53733"/>
    <w:pPr>
      <w:autoSpaceDE/>
      <w:autoSpaceDN/>
      <w:spacing w:line="240" w:lineRule="auto"/>
      <w:ind w:left="1440" w:hanging="720"/>
    </w:pPr>
    <w:rPr>
      <w:rFonts w:ascii="Times New Roman" w:hAnsi="Times New Roman" w:cs="David"/>
      <w:szCs w:val="24"/>
      <w:lang w:eastAsia="en-US"/>
    </w:rPr>
  </w:style>
  <w:style w:type="paragraph" w:customStyle="1" w:styleId="12715">
    <w:name w:val="סגנון מיושר לשני הצדדים לפני:  1.27 ס''מ תלויה:  1.5 ס''מ"/>
    <w:basedOn w:val="af9"/>
    <w:autoRedefine/>
    <w:rsid w:val="00A53733"/>
    <w:pPr>
      <w:autoSpaceDE/>
      <w:autoSpaceDN/>
      <w:spacing w:line="240" w:lineRule="auto"/>
      <w:ind w:left="1440" w:hanging="720"/>
    </w:pPr>
    <w:rPr>
      <w:rFonts w:ascii="Times New Roman" w:hAnsi="Times New Roman" w:cs="David"/>
      <w:szCs w:val="24"/>
      <w:lang w:eastAsia="en-US"/>
    </w:rPr>
  </w:style>
  <w:style w:type="paragraph" w:customStyle="1" w:styleId="212127">
    <w:name w:val="סגנון רגיל 2 + (עברית ושפות אחרות) ‏12 נק' לפני:  1.27 ס''מ תלויה..."/>
    <w:basedOn w:val="2fff5"/>
    <w:autoRedefine/>
    <w:rsid w:val="00A53733"/>
    <w:pPr>
      <w:spacing w:before="0" w:after="0"/>
      <w:ind w:left="1440" w:hanging="720"/>
    </w:pPr>
    <w:rPr>
      <w:szCs w:val="24"/>
    </w:rPr>
  </w:style>
  <w:style w:type="paragraph" w:customStyle="1" w:styleId="127125">
    <w:name w:val="סגנון מיושר לשני הצדדים לפני:  1.27 ס''מ תלויה:  1.25 ס''מ"/>
    <w:basedOn w:val="af9"/>
    <w:autoRedefine/>
    <w:rsid w:val="00A53733"/>
    <w:pPr>
      <w:autoSpaceDE/>
      <w:autoSpaceDN/>
      <w:spacing w:line="240" w:lineRule="auto"/>
      <w:ind w:left="1440" w:hanging="720"/>
    </w:pPr>
    <w:rPr>
      <w:rFonts w:ascii="Times New Roman" w:hAnsi="Times New Roman" w:cs="David"/>
      <w:szCs w:val="24"/>
      <w:lang w:eastAsia="en-US"/>
    </w:rPr>
  </w:style>
  <w:style w:type="paragraph" w:customStyle="1" w:styleId="25113">
    <w:name w:val="סגנון מיושר לשני הצדדים לפני:  2.51 ס''מ תלויה:  1.3 ס''מ"/>
    <w:basedOn w:val="af9"/>
    <w:autoRedefine/>
    <w:rsid w:val="00A53733"/>
    <w:pPr>
      <w:autoSpaceDE/>
      <w:autoSpaceDN/>
      <w:spacing w:line="240" w:lineRule="auto"/>
      <w:ind w:left="2160" w:hanging="720"/>
    </w:pPr>
    <w:rPr>
      <w:rFonts w:ascii="Times New Roman" w:hAnsi="Times New Roman" w:cs="David"/>
      <w:szCs w:val="24"/>
      <w:lang w:eastAsia="en-US"/>
    </w:rPr>
  </w:style>
  <w:style w:type="paragraph" w:customStyle="1" w:styleId="025">
    <w:name w:val="סגנון מיושר לשני הצדדים לפני:  0 ס''מ תלויה:  2.5 ס''מ"/>
    <w:basedOn w:val="af9"/>
    <w:autoRedefine/>
    <w:rsid w:val="00A53733"/>
    <w:pPr>
      <w:autoSpaceDE/>
      <w:autoSpaceDN/>
      <w:spacing w:line="240" w:lineRule="auto"/>
      <w:ind w:left="720" w:hanging="720"/>
    </w:pPr>
    <w:rPr>
      <w:rFonts w:ascii="Times New Roman" w:hAnsi="Times New Roman" w:cs="David"/>
      <w:b/>
      <w:bCs/>
      <w:szCs w:val="24"/>
      <w:lang w:eastAsia="en-US"/>
    </w:rPr>
  </w:style>
  <w:style w:type="paragraph" w:customStyle="1" w:styleId="125225">
    <w:name w:val="סגנון מודגש קו תחתון לפני:  1.25 ס''מ תלויה:  2.25 ס''מ"/>
    <w:basedOn w:val="af9"/>
    <w:autoRedefine/>
    <w:rsid w:val="00A53733"/>
    <w:pPr>
      <w:autoSpaceDE/>
      <w:autoSpaceDN/>
      <w:spacing w:line="240" w:lineRule="auto"/>
      <w:ind w:left="1440" w:hanging="720"/>
    </w:pPr>
    <w:rPr>
      <w:rFonts w:ascii="Times New Roman" w:hAnsi="Times New Roman" w:cs="David"/>
      <w:b/>
      <w:bCs/>
      <w:szCs w:val="24"/>
      <w:u w:val="single"/>
      <w:lang w:eastAsia="en-US"/>
    </w:rPr>
  </w:style>
  <w:style w:type="paragraph" w:customStyle="1" w:styleId="1252250">
    <w:name w:val="סגנון לפני:  1.25 ס''מ תלויה:  2.25 ס''מ"/>
    <w:basedOn w:val="af9"/>
    <w:autoRedefine/>
    <w:rsid w:val="00A53733"/>
    <w:pPr>
      <w:autoSpaceDE/>
      <w:autoSpaceDN/>
      <w:spacing w:line="240" w:lineRule="auto"/>
      <w:ind w:left="1440" w:hanging="720"/>
    </w:pPr>
    <w:rPr>
      <w:rFonts w:ascii="Times New Roman" w:hAnsi="Times New Roman" w:cs="David"/>
      <w:szCs w:val="24"/>
      <w:lang w:eastAsia="en-US"/>
    </w:rPr>
  </w:style>
  <w:style w:type="numbering" w:customStyle="1" w:styleId="ArialArial">
    <w:name w:val="סגנון מדורג ממוספר (לטיני) Arial (עברית ושפות אחרות) Arial לפני:..."/>
    <w:basedOn w:val="afd"/>
    <w:rsid w:val="00A53733"/>
    <w:pPr>
      <w:numPr>
        <w:numId w:val="109"/>
      </w:numPr>
    </w:pPr>
  </w:style>
  <w:style w:type="paragraph" w:customStyle="1" w:styleId="CharCharChar0">
    <w:name w:val="Char Char Char"/>
    <w:basedOn w:val="af9"/>
    <w:rsid w:val="00A53733"/>
    <w:pPr>
      <w:keepLines/>
      <w:tabs>
        <w:tab w:val="left" w:pos="397"/>
        <w:tab w:val="left" w:pos="794"/>
        <w:tab w:val="left" w:pos="1191"/>
        <w:tab w:val="left" w:pos="1588"/>
        <w:tab w:val="left" w:pos="1985"/>
        <w:tab w:val="left" w:pos="2381"/>
        <w:tab w:val="left" w:pos="2778"/>
        <w:tab w:val="left" w:pos="3175"/>
        <w:tab w:val="left" w:pos="3572"/>
      </w:tabs>
      <w:autoSpaceDE/>
      <w:autoSpaceDN/>
      <w:spacing w:line="240" w:lineRule="auto"/>
    </w:pPr>
    <w:rPr>
      <w:rFonts w:ascii="Arial" w:hAnsi="Arial" w:cs="David"/>
      <w:sz w:val="24"/>
      <w:szCs w:val="28"/>
    </w:rPr>
  </w:style>
  <w:style w:type="numbering" w:customStyle="1" w:styleId="ab">
    <w:name w:val="זזז"/>
    <w:rsid w:val="00A53733"/>
    <w:pPr>
      <w:numPr>
        <w:numId w:val="110"/>
      </w:numPr>
    </w:pPr>
  </w:style>
  <w:style w:type="paragraph" w:customStyle="1" w:styleId="123">
    <w:name w:val="123"/>
    <w:basedOn w:val="af9"/>
    <w:rsid w:val="00A53733"/>
    <w:pPr>
      <w:numPr>
        <w:numId w:val="111"/>
      </w:numPr>
      <w:autoSpaceDE/>
      <w:autoSpaceDN/>
      <w:spacing w:before="120" w:line="240" w:lineRule="auto"/>
    </w:pPr>
    <w:rPr>
      <w:rFonts w:ascii="Times New Roman" w:hAnsi="Times New Roman" w:cs="Arial"/>
      <w:snapToGrid w:val="0"/>
      <w:sz w:val="24"/>
      <w:szCs w:val="24"/>
      <w:lang w:eastAsia="en-US"/>
    </w:rPr>
  </w:style>
  <w:style w:type="paragraph" w:customStyle="1" w:styleId="SUB-TEXT211">
    <w:name w:val="סגנון SUB-TEXT2 + (לטיני) ‏11 נק' ימין"/>
    <w:basedOn w:val="SUB-TEXT2"/>
    <w:rsid w:val="00A53733"/>
    <w:pPr>
      <w:ind w:left="2665"/>
      <w:jc w:val="left"/>
    </w:pPr>
    <w:rPr>
      <w:sz w:val="22"/>
    </w:rPr>
  </w:style>
  <w:style w:type="character" w:customStyle="1" w:styleId="black801">
    <w:name w:val="black_801"/>
    <w:rsid w:val="00A53733"/>
    <w:rPr>
      <w:color w:val="000000"/>
      <w:sz w:val="19"/>
      <w:szCs w:val="19"/>
    </w:rPr>
  </w:style>
  <w:style w:type="character" w:customStyle="1" w:styleId="lightgray801">
    <w:name w:val="lightgray_801"/>
    <w:rsid w:val="00A53733"/>
    <w:rPr>
      <w:strike w:val="0"/>
      <w:dstrike w:val="0"/>
      <w:color w:val="A6A6A6"/>
      <w:sz w:val="19"/>
      <w:szCs w:val="19"/>
      <w:u w:val="none"/>
      <w:effect w:val="none"/>
    </w:rPr>
  </w:style>
  <w:style w:type="character" w:customStyle="1" w:styleId="black80b1">
    <w:name w:val="black_80_b1"/>
    <w:rsid w:val="00A53733"/>
    <w:rPr>
      <w:b/>
      <w:bCs/>
      <w:color w:val="000000"/>
      <w:sz w:val="19"/>
      <w:szCs w:val="19"/>
    </w:rPr>
  </w:style>
  <w:style w:type="character" w:customStyle="1" w:styleId="sep6">
    <w:name w:val="sep6"/>
    <w:rsid w:val="00A53733"/>
  </w:style>
  <w:style w:type="paragraph" w:customStyle="1" w:styleId="meir1">
    <w:name w:val="meir1"/>
    <w:basedOn w:val="af9"/>
    <w:rsid w:val="00A53733"/>
    <w:pPr>
      <w:numPr>
        <w:numId w:val="113"/>
      </w:numPr>
      <w:autoSpaceDE/>
      <w:autoSpaceDN/>
      <w:spacing w:line="240" w:lineRule="auto"/>
      <w:jc w:val="left"/>
    </w:pPr>
    <w:rPr>
      <w:rFonts w:ascii="Arial" w:hAnsi="Times New Roman" w:cs="Arial"/>
      <w:sz w:val="36"/>
      <w:szCs w:val="36"/>
      <w:u w:val="single"/>
    </w:rPr>
  </w:style>
  <w:style w:type="paragraph" w:customStyle="1" w:styleId="meir3">
    <w:name w:val="meir3"/>
    <w:basedOn w:val="af9"/>
    <w:rsid w:val="00A53733"/>
    <w:pPr>
      <w:numPr>
        <w:ilvl w:val="2"/>
        <w:numId w:val="113"/>
      </w:numPr>
      <w:autoSpaceDE/>
      <w:autoSpaceDN/>
      <w:spacing w:before="120" w:line="240" w:lineRule="auto"/>
      <w:jc w:val="left"/>
    </w:pPr>
    <w:rPr>
      <w:rFonts w:ascii="Arial" w:hAnsi="Times New Roman" w:cs="Arial"/>
      <w:sz w:val="24"/>
      <w:szCs w:val="24"/>
    </w:rPr>
  </w:style>
  <w:style w:type="paragraph" w:customStyle="1" w:styleId="meir4">
    <w:name w:val="meir4"/>
    <w:basedOn w:val="meir3"/>
    <w:rsid w:val="00A53733"/>
    <w:pPr>
      <w:numPr>
        <w:ilvl w:val="3"/>
      </w:numPr>
    </w:pPr>
  </w:style>
  <w:style w:type="paragraph" w:customStyle="1" w:styleId="meir5">
    <w:name w:val="meir5"/>
    <w:basedOn w:val="meir4"/>
    <w:rsid w:val="00A53733"/>
    <w:pPr>
      <w:numPr>
        <w:ilvl w:val="4"/>
      </w:numPr>
      <w:tabs>
        <w:tab w:val="left" w:pos="2833"/>
      </w:tabs>
    </w:pPr>
  </w:style>
  <w:style w:type="paragraph" w:customStyle="1" w:styleId="meir22">
    <w:name w:val="meir22"/>
    <w:basedOn w:val="af9"/>
    <w:rsid w:val="00A53733"/>
    <w:pPr>
      <w:autoSpaceDE/>
      <w:autoSpaceDN/>
      <w:spacing w:before="120" w:line="240" w:lineRule="auto"/>
      <w:jc w:val="left"/>
    </w:pPr>
    <w:rPr>
      <w:rFonts w:ascii="Arial" w:hAnsi="Times New Roman" w:cs="Arial"/>
      <w:sz w:val="24"/>
      <w:szCs w:val="24"/>
    </w:rPr>
  </w:style>
  <w:style w:type="paragraph" w:customStyle="1" w:styleId="norm1">
    <w:name w:val="norm1"/>
    <w:basedOn w:val="af9"/>
    <w:rsid w:val="00A53733"/>
    <w:pPr>
      <w:autoSpaceDE/>
      <w:autoSpaceDN/>
      <w:ind w:left="794"/>
      <w:jc w:val="left"/>
    </w:pPr>
    <w:rPr>
      <w:rFonts w:ascii="Arial" w:hAnsi="Times New Roman" w:cs="Arial"/>
      <w:sz w:val="24"/>
      <w:szCs w:val="24"/>
    </w:rPr>
  </w:style>
  <w:style w:type="paragraph" w:customStyle="1" w:styleId="meir2">
    <w:name w:val="meir2"/>
    <w:basedOn w:val="af9"/>
    <w:rsid w:val="00A53733"/>
    <w:pPr>
      <w:numPr>
        <w:ilvl w:val="1"/>
        <w:numId w:val="107"/>
      </w:numPr>
      <w:spacing w:before="120" w:line="240" w:lineRule="auto"/>
      <w:ind w:left="0" w:right="737" w:hanging="170"/>
      <w:jc w:val="left"/>
    </w:pPr>
    <w:rPr>
      <w:rFonts w:ascii="Arial" w:hAnsi="Arial" w:cs="Arial"/>
      <w:sz w:val="24"/>
      <w:szCs w:val="24"/>
    </w:rPr>
  </w:style>
  <w:style w:type="paragraph" w:customStyle="1" w:styleId="norm3">
    <w:name w:val="norm3"/>
    <w:basedOn w:val="meir3"/>
    <w:rsid w:val="00A53733"/>
    <w:pPr>
      <w:numPr>
        <w:ilvl w:val="0"/>
        <w:numId w:val="0"/>
      </w:numPr>
      <w:autoSpaceDE w:val="0"/>
      <w:autoSpaceDN w:val="0"/>
      <w:ind w:right="1331"/>
    </w:pPr>
    <w:rPr>
      <w:rFonts w:hAnsi="Arial"/>
    </w:rPr>
  </w:style>
  <w:style w:type="paragraph" w:customStyle="1" w:styleId="29">
    <w:name w:val="אורית2"/>
    <w:basedOn w:val="af9"/>
    <w:rsid w:val="00A53733"/>
    <w:pPr>
      <w:numPr>
        <w:ilvl w:val="1"/>
        <w:numId w:val="112"/>
      </w:numPr>
      <w:tabs>
        <w:tab w:val="left" w:pos="284"/>
        <w:tab w:val="left" w:pos="576"/>
        <w:tab w:val="left" w:pos="1007"/>
        <w:tab w:val="left" w:pos="1152"/>
        <w:tab w:val="left" w:pos="2304"/>
        <w:tab w:val="left" w:pos="3456"/>
        <w:tab w:val="left" w:pos="4608"/>
        <w:tab w:val="left" w:pos="5760"/>
        <w:tab w:val="left" w:pos="6912"/>
        <w:tab w:val="left" w:pos="8063"/>
        <w:tab w:val="left" w:pos="9216"/>
        <w:tab w:val="left" w:pos="10368"/>
      </w:tabs>
      <w:autoSpaceDE/>
      <w:autoSpaceDN/>
      <w:spacing w:line="360" w:lineRule="atLeast"/>
      <w:jc w:val="left"/>
    </w:pPr>
    <w:rPr>
      <w:rFonts w:ascii="Courier" w:hAnsi="Courier" w:cs="Miriam"/>
      <w:sz w:val="24"/>
      <w:szCs w:val="24"/>
    </w:rPr>
  </w:style>
  <w:style w:type="paragraph" w:styleId="z-">
    <w:name w:val="HTML Bottom of Form"/>
    <w:basedOn w:val="af9"/>
    <w:next w:val="af9"/>
    <w:link w:val="z-0"/>
    <w:hidden/>
    <w:rsid w:val="00A53733"/>
    <w:pPr>
      <w:pBdr>
        <w:top w:val="single" w:sz="6" w:space="1" w:color="auto"/>
      </w:pBdr>
      <w:autoSpaceDE/>
      <w:autoSpaceDN/>
      <w:jc w:val="center"/>
    </w:pPr>
    <w:rPr>
      <w:rFonts w:ascii="Arial" w:hAnsi="Arial" w:cs="Times New Roman"/>
      <w:vanish/>
      <w:sz w:val="16"/>
      <w:szCs w:val="16"/>
    </w:rPr>
  </w:style>
  <w:style w:type="character" w:customStyle="1" w:styleId="z-0">
    <w:name w:val="z-תחתית טופס תו"/>
    <w:basedOn w:val="afb"/>
    <w:link w:val="z-"/>
    <w:rsid w:val="00A53733"/>
    <w:rPr>
      <w:rFonts w:ascii="Arial" w:eastAsia="Times New Roman" w:hAnsi="Arial" w:cs="Times New Roman"/>
      <w:vanish/>
      <w:sz w:val="16"/>
      <w:szCs w:val="16"/>
      <w:lang w:eastAsia="he-IL"/>
    </w:rPr>
  </w:style>
  <w:style w:type="paragraph" w:styleId="z-1">
    <w:name w:val="HTML Top of Form"/>
    <w:basedOn w:val="af9"/>
    <w:next w:val="af9"/>
    <w:link w:val="z-2"/>
    <w:hidden/>
    <w:rsid w:val="00A53733"/>
    <w:pPr>
      <w:pBdr>
        <w:bottom w:val="single" w:sz="6" w:space="1" w:color="auto"/>
      </w:pBdr>
      <w:autoSpaceDE/>
      <w:autoSpaceDN/>
      <w:jc w:val="center"/>
    </w:pPr>
    <w:rPr>
      <w:rFonts w:ascii="Arial" w:hAnsi="Arial" w:cs="Times New Roman"/>
      <w:vanish/>
      <w:sz w:val="16"/>
      <w:szCs w:val="16"/>
    </w:rPr>
  </w:style>
  <w:style w:type="character" w:customStyle="1" w:styleId="z-2">
    <w:name w:val="z-ראש טופס תו"/>
    <w:basedOn w:val="afb"/>
    <w:link w:val="z-1"/>
    <w:rsid w:val="00A53733"/>
    <w:rPr>
      <w:rFonts w:ascii="Arial" w:eastAsia="Times New Roman" w:hAnsi="Arial" w:cs="Times New Roman"/>
      <w:vanish/>
      <w:sz w:val="16"/>
      <w:szCs w:val="16"/>
      <w:lang w:eastAsia="he-IL"/>
    </w:rPr>
  </w:style>
  <w:style w:type="character" w:customStyle="1" w:styleId="Char1">
    <w:name w:val="Char"/>
    <w:rsid w:val="00A53733"/>
    <w:rPr>
      <w:rFonts w:ascii="Times New Roman" w:hAnsi="Times New Roman" w:cs="Times New Roman"/>
      <w:b/>
      <w:bCs/>
      <w:sz w:val="28"/>
      <w:szCs w:val="28"/>
      <w:lang w:val="en-US" w:bidi="he-IL"/>
    </w:rPr>
  </w:style>
  <w:style w:type="character" w:customStyle="1" w:styleId="NormalParChar">
    <w:name w:val="NormalPar Char"/>
    <w:link w:val="NormalPar"/>
    <w:rsid w:val="00A53733"/>
    <w:rPr>
      <w:rFonts w:ascii="Courier New" w:eastAsia="Times New Roman" w:hAnsi="Courier New" w:cs="Times New Roman"/>
      <w:noProof/>
      <w:sz w:val="24"/>
      <w:szCs w:val="24"/>
      <w:lang w:eastAsia="he-IL"/>
    </w:rPr>
  </w:style>
  <w:style w:type="character" w:customStyle="1" w:styleId="12-1">
    <w:name w:val="12-מרים תו"/>
    <w:link w:val="12-0"/>
    <w:rsid w:val="00A53733"/>
    <w:rPr>
      <w:rFonts w:ascii="Arial" w:eastAsia="Times New Roman" w:hAnsi="Akhbar MT Simplified" w:cs="Arial"/>
      <w:sz w:val="24"/>
      <w:szCs w:val="24"/>
      <w:lang w:eastAsia="he-IL"/>
    </w:rPr>
  </w:style>
  <w:style w:type="character" w:customStyle="1" w:styleId="NormalPar0">
    <w:name w:val="NormalPar תו"/>
    <w:rsid w:val="00A53733"/>
    <w:rPr>
      <w:rFonts w:cs="Miriam"/>
      <w:sz w:val="24"/>
      <w:szCs w:val="24"/>
      <w:lang w:val="he-IL" w:eastAsia="he-IL" w:bidi="he-IL"/>
    </w:rPr>
  </w:style>
  <w:style w:type="character" w:customStyle="1" w:styleId="12-Char">
    <w:name w:val="12-מרים Char"/>
    <w:rsid w:val="00A53733"/>
    <w:rPr>
      <w:rFonts w:ascii="Arial" w:hAnsi="Arial" w:cs="Arial"/>
      <w:szCs w:val="24"/>
      <w:lang w:val="en-US" w:eastAsia="he-IL" w:bidi="he-IL"/>
    </w:rPr>
  </w:style>
  <w:style w:type="paragraph" w:customStyle="1" w:styleId="2-11">
    <w:name w:val="סגנון עמי 2- כותרת סעיף ראשי + (לטיני) ‏11 נק' (עברית ושפות אחרות)..."/>
    <w:basedOn w:val="2-0"/>
    <w:autoRedefine/>
    <w:rsid w:val="00A53733"/>
    <w:pPr>
      <w:numPr>
        <w:ilvl w:val="1"/>
      </w:numPr>
      <w:tabs>
        <w:tab w:val="clear" w:pos="3672"/>
        <w:tab w:val="num" w:pos="567"/>
        <w:tab w:val="num" w:pos="1440"/>
      </w:tabs>
      <w:spacing w:line="240" w:lineRule="auto"/>
      <w:ind w:left="1440" w:right="0" w:hanging="720"/>
    </w:pPr>
    <w:rPr>
      <w:color w:val="auto"/>
      <w:sz w:val="22"/>
      <w:szCs w:val="24"/>
    </w:rPr>
  </w:style>
  <w:style w:type="paragraph" w:customStyle="1" w:styleId="CoverText">
    <w:name w:val="Cover Text"/>
    <w:basedOn w:val="af9"/>
    <w:rsid w:val="00A53733"/>
    <w:pPr>
      <w:autoSpaceDE/>
      <w:autoSpaceDN/>
      <w:bidi w:val="0"/>
      <w:spacing w:line="240" w:lineRule="atLeast"/>
      <w:jc w:val="left"/>
    </w:pPr>
    <w:rPr>
      <w:rFonts w:ascii="Times New Roman" w:hAnsi="Times New Roman" w:cs="Times New Roman"/>
      <w:sz w:val="20"/>
      <w:szCs w:val="20"/>
      <w:lang w:eastAsia="en-US" w:bidi="ar-SA"/>
    </w:rPr>
  </w:style>
  <w:style w:type="paragraph" w:customStyle="1" w:styleId="Cover-Identification">
    <w:name w:val="Cover - Identification"/>
    <w:basedOn w:val="af9"/>
    <w:next w:val="CoverText"/>
    <w:rsid w:val="00A53733"/>
    <w:pPr>
      <w:autoSpaceDE/>
      <w:autoSpaceDN/>
      <w:bidi w:val="0"/>
      <w:spacing w:before="1440" w:after="1440" w:line="240" w:lineRule="atLeast"/>
      <w:jc w:val="left"/>
    </w:pPr>
    <w:rPr>
      <w:rFonts w:ascii="Times New Roman" w:hAnsi="Times New Roman" w:cs="Times New Roman"/>
      <w:i/>
      <w:szCs w:val="20"/>
      <w:lang w:eastAsia="en-US" w:bidi="ar-SA"/>
    </w:rPr>
  </w:style>
  <w:style w:type="paragraph" w:customStyle="1" w:styleId="Indent10">
    <w:name w:val="Indent 1"/>
    <w:basedOn w:val="af9"/>
    <w:rsid w:val="00A53733"/>
    <w:pPr>
      <w:autoSpaceDE/>
      <w:autoSpaceDN/>
      <w:bidi w:val="0"/>
      <w:spacing w:after="240" w:line="240" w:lineRule="atLeast"/>
      <w:ind w:left="1872" w:hanging="432"/>
    </w:pPr>
    <w:rPr>
      <w:rFonts w:ascii="Times New Roman" w:hAnsi="Times New Roman" w:cs="Times New Roman"/>
      <w:b/>
      <w:bCs/>
      <w:szCs w:val="20"/>
      <w:lang w:eastAsia="en-US" w:bidi="ar-SA"/>
    </w:rPr>
  </w:style>
  <w:style w:type="paragraph" w:customStyle="1" w:styleId="Paragraph">
    <w:name w:val="Paragraph"/>
    <w:basedOn w:val="af9"/>
    <w:rsid w:val="00A53733"/>
    <w:pPr>
      <w:autoSpaceDE/>
      <w:autoSpaceDN/>
      <w:bidi w:val="0"/>
      <w:spacing w:after="240" w:line="320" w:lineRule="atLeast"/>
      <w:ind w:left="1008"/>
    </w:pPr>
    <w:rPr>
      <w:rFonts w:ascii="Times New Roman" w:hAnsi="Times New Roman" w:cs="Times New Roman"/>
      <w:szCs w:val="20"/>
      <w:lang w:eastAsia="en-US" w:bidi="ar-SA"/>
    </w:rPr>
  </w:style>
  <w:style w:type="paragraph" w:customStyle="1" w:styleId="TOCHeading1">
    <w:name w:val="TOC Heading1"/>
    <w:basedOn w:val="af9"/>
    <w:next w:val="TOC1"/>
    <w:rsid w:val="00A53733"/>
    <w:pPr>
      <w:pBdr>
        <w:bottom w:val="double" w:sz="6" w:space="3" w:color="auto"/>
      </w:pBdr>
      <w:tabs>
        <w:tab w:val="center" w:pos="4680"/>
        <w:tab w:val="right" w:pos="9360"/>
      </w:tabs>
      <w:autoSpaceDE/>
      <w:autoSpaceDN/>
      <w:bidi w:val="0"/>
      <w:spacing w:after="240" w:line="240" w:lineRule="atLeast"/>
      <w:jc w:val="left"/>
    </w:pPr>
    <w:rPr>
      <w:rFonts w:ascii="Times New Roman" w:hAnsi="Times New Roman" w:cs="Times New Roman"/>
      <w:b/>
      <w:caps/>
      <w:szCs w:val="20"/>
      <w:lang w:eastAsia="en-US" w:bidi="ar-SA"/>
    </w:rPr>
  </w:style>
  <w:style w:type="paragraph" w:customStyle="1" w:styleId="TOCTitle">
    <w:name w:val="TOC Title"/>
    <w:basedOn w:val="affff"/>
    <w:next w:val="TOCHeading1"/>
    <w:rsid w:val="00A53733"/>
    <w:pPr>
      <w:bidi w:val="0"/>
      <w:spacing w:after="240" w:line="240" w:lineRule="atLeast"/>
    </w:pPr>
    <w:rPr>
      <w:rFonts w:ascii="Times New Roman" w:hAnsi="Times New Roman" w:cs="Times New Roman"/>
      <w:bCs w:val="0"/>
      <w:color w:val="auto"/>
      <w:sz w:val="24"/>
      <w:szCs w:val="20"/>
      <w:lang w:eastAsia="he-IL" w:bidi="ar-SA"/>
    </w:rPr>
  </w:style>
  <w:style w:type="paragraph" w:customStyle="1" w:styleId="Cover-Title">
    <w:name w:val="Cover - Title"/>
    <w:basedOn w:val="CoverText"/>
    <w:next w:val="CoverText"/>
    <w:rsid w:val="00A53733"/>
    <w:pPr>
      <w:spacing w:after="2880"/>
    </w:pPr>
    <w:rPr>
      <w:sz w:val="60"/>
    </w:rPr>
  </w:style>
  <w:style w:type="paragraph" w:customStyle="1" w:styleId="StopNumbering">
    <w:name w:val="Stop Numbering"/>
    <w:basedOn w:val="af9"/>
    <w:rsid w:val="00A53733"/>
    <w:pPr>
      <w:autoSpaceDE/>
      <w:autoSpaceDN/>
      <w:bidi w:val="0"/>
      <w:spacing w:line="20" w:lineRule="exact"/>
      <w:jc w:val="left"/>
    </w:pPr>
    <w:rPr>
      <w:rFonts w:ascii="Times New Roman" w:hAnsi="Times New Roman" w:cs="Times New Roman"/>
      <w:szCs w:val="20"/>
      <w:lang w:val="en-CA" w:eastAsia="en-US" w:bidi="ar-SA"/>
    </w:rPr>
  </w:style>
  <w:style w:type="character" w:customStyle="1" w:styleId="215">
    <w:name w:val="גוף טקסט 2 תו1"/>
    <w:aliases w:val="כותרת אב תו,????? ?? תו"/>
    <w:rsid w:val="00A53733"/>
    <w:rPr>
      <w:rFonts w:cs="David"/>
      <w:sz w:val="22"/>
      <w:szCs w:val="26"/>
    </w:rPr>
  </w:style>
  <w:style w:type="paragraph" w:customStyle="1" w:styleId="126">
    <w:name w:val="12ארז"/>
    <w:rsid w:val="00A53733"/>
    <w:pPr>
      <w:widowControl w:val="0"/>
      <w:spacing w:after="0" w:line="240" w:lineRule="auto"/>
    </w:pPr>
    <w:rPr>
      <w:rFonts w:ascii="Arial" w:eastAsia="Times New Roman" w:hAnsi="Akhbar MT Simplified" w:cs="QMiriam"/>
      <w:snapToGrid w:val="0"/>
      <w:color w:val="0000FF"/>
      <w:sz w:val="20"/>
      <w:szCs w:val="24"/>
      <w:lang w:eastAsia="he-IL"/>
    </w:rPr>
  </w:style>
  <w:style w:type="paragraph" w:customStyle="1" w:styleId="3ffa">
    <w:name w:val="רמה 3 תו"/>
    <w:basedOn w:val="25"/>
    <w:link w:val="3ffb"/>
    <w:rsid w:val="00A53733"/>
    <w:pPr>
      <w:numPr>
        <w:ilvl w:val="0"/>
        <w:numId w:val="0"/>
      </w:numPr>
      <w:tabs>
        <w:tab w:val="num" w:pos="567"/>
      </w:tabs>
      <w:overflowPunct/>
      <w:autoSpaceDE/>
      <w:autoSpaceDN/>
      <w:adjustRightInd/>
      <w:spacing w:after="0"/>
      <w:ind w:left="567" w:right="0" w:hanging="720"/>
      <w:jc w:val="left"/>
      <w:textAlignment w:val="auto"/>
      <w:outlineLvl w:val="9"/>
    </w:pPr>
    <w:rPr>
      <w:szCs w:val="28"/>
    </w:rPr>
  </w:style>
  <w:style w:type="character" w:customStyle="1" w:styleId="3ffb">
    <w:name w:val="רמה 3 תו תו"/>
    <w:link w:val="3ffa"/>
    <w:rsid w:val="00A53733"/>
    <w:rPr>
      <w:rFonts w:ascii="Times New Roman" w:eastAsia="Times New Roman" w:hAnsi="Times New Roman" w:cs="Times New Roman"/>
      <w:sz w:val="24"/>
      <w:szCs w:val="28"/>
    </w:rPr>
  </w:style>
  <w:style w:type="paragraph" w:customStyle="1" w:styleId="1ffff2">
    <w:name w:val="מספור רמה 1 תו תו תו"/>
    <w:basedOn w:val="af9"/>
    <w:next w:val="af9"/>
    <w:link w:val="1ffff3"/>
    <w:rsid w:val="00A53733"/>
    <w:pPr>
      <w:tabs>
        <w:tab w:val="num" w:pos="2160"/>
      </w:tabs>
      <w:autoSpaceDE/>
      <w:autoSpaceDN/>
      <w:spacing w:after="240" w:line="240" w:lineRule="auto"/>
      <w:ind w:left="2160" w:right="363" w:hanging="720"/>
      <w:jc w:val="left"/>
    </w:pPr>
    <w:rPr>
      <w:rFonts w:ascii="Times New Roman" w:hAnsi="Times New Roman" w:cs="Times New Roman"/>
      <w:sz w:val="24"/>
      <w:szCs w:val="28"/>
    </w:rPr>
  </w:style>
  <w:style w:type="character" w:customStyle="1" w:styleId="1ffff3">
    <w:name w:val="מספור רמה 1 תו תו תו תו"/>
    <w:link w:val="1ffff2"/>
    <w:rsid w:val="00A53733"/>
    <w:rPr>
      <w:rFonts w:ascii="Times New Roman" w:eastAsia="Times New Roman" w:hAnsi="Times New Roman" w:cs="Times New Roman"/>
      <w:sz w:val="24"/>
      <w:szCs w:val="28"/>
      <w:lang w:eastAsia="he-IL"/>
    </w:rPr>
  </w:style>
  <w:style w:type="character" w:customStyle="1" w:styleId="141">
    <w:name w:val="סגנון ‏14 נק"/>
    <w:rsid w:val="00A53733"/>
    <w:rPr>
      <w:sz w:val="24"/>
      <w:szCs w:val="28"/>
    </w:rPr>
  </w:style>
  <w:style w:type="paragraph" w:customStyle="1" w:styleId="2140">
    <w:name w:val="סגנון רמה 2 תו תו + ‏14 נק תו תו"/>
    <w:basedOn w:val="af9"/>
    <w:rsid w:val="00A53733"/>
    <w:pPr>
      <w:autoSpaceDE/>
      <w:autoSpaceDN/>
      <w:spacing w:line="240" w:lineRule="auto"/>
      <w:ind w:left="1418"/>
      <w:jc w:val="left"/>
    </w:pPr>
    <w:rPr>
      <w:rFonts w:ascii="Times New Roman" w:hAnsi="Times New Roman" w:cs="David"/>
      <w:sz w:val="24"/>
      <w:szCs w:val="28"/>
      <w:lang w:eastAsia="en-US"/>
    </w:rPr>
  </w:style>
  <w:style w:type="character" w:customStyle="1" w:styleId="130">
    <w:name w:val="סגנון ‏13 נק"/>
    <w:rsid w:val="00A53733"/>
    <w:rPr>
      <w:sz w:val="24"/>
      <w:szCs w:val="28"/>
    </w:rPr>
  </w:style>
  <w:style w:type="paragraph" w:customStyle="1" w:styleId="2fff7">
    <w:name w:val="רמה 2 תו תו תו"/>
    <w:basedOn w:val="af9"/>
    <w:link w:val="2fff8"/>
    <w:rsid w:val="00A53733"/>
    <w:pPr>
      <w:autoSpaceDE/>
      <w:autoSpaceDN/>
      <w:spacing w:line="240" w:lineRule="auto"/>
      <w:ind w:left="1134"/>
      <w:jc w:val="left"/>
    </w:pPr>
    <w:rPr>
      <w:rFonts w:ascii="Times New Roman" w:hAnsi="Times New Roman" w:cs="Times New Roman"/>
      <w:szCs w:val="26"/>
    </w:rPr>
  </w:style>
  <w:style w:type="paragraph" w:customStyle="1" w:styleId="2141">
    <w:name w:val="סגנון רמה 2 תו תו תו + ‏14 נק תו תו תו תו"/>
    <w:basedOn w:val="af9"/>
    <w:link w:val="2142"/>
    <w:rsid w:val="00A53733"/>
    <w:pPr>
      <w:autoSpaceDE/>
      <w:autoSpaceDN/>
      <w:spacing w:line="240" w:lineRule="auto"/>
      <w:ind w:left="1134"/>
      <w:jc w:val="left"/>
    </w:pPr>
    <w:rPr>
      <w:rFonts w:ascii="Times New Roman" w:hAnsi="Times New Roman" w:cs="Times New Roman"/>
      <w:sz w:val="24"/>
      <w:szCs w:val="28"/>
    </w:rPr>
  </w:style>
  <w:style w:type="character" w:customStyle="1" w:styleId="2142">
    <w:name w:val="סגנון רמה 2 תו תו תו + ‏14 נק תו תו תו תו תו"/>
    <w:link w:val="2141"/>
    <w:rsid w:val="00A53733"/>
    <w:rPr>
      <w:rFonts w:ascii="Times New Roman" w:eastAsia="Times New Roman" w:hAnsi="Times New Roman" w:cs="Times New Roman"/>
      <w:sz w:val="24"/>
      <w:szCs w:val="28"/>
      <w:lang w:eastAsia="he-IL"/>
    </w:rPr>
  </w:style>
  <w:style w:type="paragraph" w:customStyle="1" w:styleId="a6">
    <w:name w:val="רגיל וממוספר"/>
    <w:basedOn w:val="af9"/>
    <w:rsid w:val="00A53733"/>
    <w:pPr>
      <w:numPr>
        <w:numId w:val="114"/>
      </w:numPr>
      <w:autoSpaceDE/>
      <w:autoSpaceDN/>
      <w:spacing w:after="120"/>
      <w:jc w:val="left"/>
    </w:pPr>
    <w:rPr>
      <w:rFonts w:ascii="Times New Roman" w:hAnsi="Times New Roman" w:cs="David"/>
      <w:sz w:val="26"/>
      <w:szCs w:val="26"/>
      <w:lang w:eastAsia="en-US"/>
    </w:rPr>
  </w:style>
  <w:style w:type="paragraph" w:customStyle="1" w:styleId="1ffff4">
    <w:name w:val="תו תו1 תו תו תו תו תו תו תו תו"/>
    <w:basedOn w:val="af9"/>
    <w:rsid w:val="00A53733"/>
    <w:pPr>
      <w:keepLines/>
      <w:tabs>
        <w:tab w:val="left" w:pos="397"/>
        <w:tab w:val="left" w:pos="794"/>
        <w:tab w:val="left" w:pos="1191"/>
        <w:tab w:val="left" w:pos="1588"/>
        <w:tab w:val="left" w:pos="1985"/>
        <w:tab w:val="left" w:pos="2381"/>
        <w:tab w:val="left" w:pos="2778"/>
        <w:tab w:val="left" w:pos="3175"/>
        <w:tab w:val="left" w:pos="3572"/>
      </w:tabs>
      <w:autoSpaceDE/>
      <w:autoSpaceDN/>
      <w:spacing w:line="240" w:lineRule="auto"/>
    </w:pPr>
    <w:rPr>
      <w:rFonts w:ascii="Arial" w:hAnsi="Arial" w:cs="David"/>
      <w:sz w:val="24"/>
      <w:szCs w:val="28"/>
      <w:u w:val="single"/>
    </w:rPr>
  </w:style>
  <w:style w:type="paragraph" w:customStyle="1" w:styleId="1ffff5">
    <w:name w:val="???? 1"/>
    <w:basedOn w:val="af9"/>
    <w:rsid w:val="00A53733"/>
    <w:pPr>
      <w:tabs>
        <w:tab w:val="left" w:pos="1871"/>
        <w:tab w:val="left" w:pos="2722"/>
      </w:tabs>
      <w:overflowPunct w:val="0"/>
      <w:bidi w:val="0"/>
      <w:adjustRightInd w:val="0"/>
      <w:spacing w:line="240" w:lineRule="auto"/>
      <w:ind w:left="851" w:right="720" w:hanging="851"/>
      <w:textAlignment w:val="baseline"/>
    </w:pPr>
    <w:rPr>
      <w:rFonts w:ascii="Times New Roman" w:hAnsi="Times New Roman" w:cs="Times New Roman"/>
      <w:color w:val="0000FF"/>
      <w:sz w:val="18"/>
      <w:szCs w:val="18"/>
    </w:rPr>
  </w:style>
  <w:style w:type="paragraph" w:customStyle="1" w:styleId="3ffc">
    <w:name w:val="שורה 3"/>
    <w:basedOn w:val="af9"/>
    <w:rsid w:val="00A53733"/>
    <w:pPr>
      <w:widowControl w:val="0"/>
      <w:autoSpaceDE/>
      <w:autoSpaceDN/>
      <w:spacing w:line="240" w:lineRule="auto"/>
      <w:ind w:left="1440"/>
      <w:jc w:val="left"/>
    </w:pPr>
    <w:rPr>
      <w:rFonts w:ascii="Times New Roman" w:hAnsi="Times New Roman" w:cs="David"/>
      <w:spacing w:val="10"/>
      <w:sz w:val="26"/>
      <w:szCs w:val="26"/>
      <w:lang w:eastAsia="en-US"/>
    </w:rPr>
  </w:style>
  <w:style w:type="paragraph" w:customStyle="1" w:styleId="affffffffffff1">
    <w:name w:val="פפיש"/>
    <w:rsid w:val="00A53733"/>
    <w:pPr>
      <w:widowControl w:val="0"/>
      <w:snapToGrid w:val="0"/>
      <w:spacing w:after="0" w:line="240" w:lineRule="auto"/>
    </w:pPr>
    <w:rPr>
      <w:rFonts w:ascii="Times New Roman" w:eastAsia="Times New Roman" w:hAnsi="Akhbar Simplified MT" w:cs="NarkisTam"/>
      <w:sz w:val="20"/>
      <w:szCs w:val="24"/>
      <w:lang w:eastAsia="he-IL"/>
    </w:rPr>
  </w:style>
  <w:style w:type="paragraph" w:customStyle="1" w:styleId="Ragil3">
    <w:name w:val="Ragil3"/>
    <w:basedOn w:val="af9"/>
    <w:rsid w:val="00A53733"/>
    <w:pPr>
      <w:autoSpaceDE/>
      <w:autoSpaceDN/>
      <w:spacing w:after="240" w:line="240" w:lineRule="auto"/>
      <w:ind w:left="862"/>
      <w:jc w:val="left"/>
      <w:outlineLvl w:val="2"/>
    </w:pPr>
    <w:rPr>
      <w:rFonts w:ascii="Times New Roman" w:hAnsi="Times New Roman" w:cs="David"/>
      <w:bCs/>
      <w:sz w:val="20"/>
      <w:szCs w:val="24"/>
    </w:rPr>
  </w:style>
  <w:style w:type="paragraph" w:customStyle="1" w:styleId="BodyTextIndent22">
    <w:name w:val="Body Text Indent 22"/>
    <w:basedOn w:val="af9"/>
    <w:rsid w:val="00A53733"/>
    <w:pPr>
      <w:overflowPunct w:val="0"/>
      <w:adjustRightInd w:val="0"/>
      <w:ind w:left="793"/>
      <w:jc w:val="left"/>
    </w:pPr>
    <w:rPr>
      <w:rFonts w:ascii="Times New Roman" w:hAnsi="Times New Roman" w:cs="Miriam"/>
      <w:sz w:val="28"/>
      <w:szCs w:val="28"/>
      <w:lang w:eastAsia="en-US"/>
    </w:rPr>
  </w:style>
  <w:style w:type="paragraph" w:customStyle="1" w:styleId="BodyTextIndent32">
    <w:name w:val="Body Text Indent 32"/>
    <w:basedOn w:val="af9"/>
    <w:rsid w:val="00A53733"/>
    <w:pPr>
      <w:overflowPunct w:val="0"/>
      <w:adjustRightInd w:val="0"/>
      <w:spacing w:line="240" w:lineRule="auto"/>
      <w:ind w:left="1813"/>
      <w:jc w:val="left"/>
    </w:pPr>
    <w:rPr>
      <w:rFonts w:ascii="Times New Roman" w:hAnsi="Times New Roman" w:cs="Miriam"/>
      <w:sz w:val="20"/>
      <w:szCs w:val="28"/>
      <w:lang w:eastAsia="en-US"/>
    </w:rPr>
  </w:style>
  <w:style w:type="paragraph" w:customStyle="1" w:styleId="DocumentMap2">
    <w:name w:val="Document Map2"/>
    <w:basedOn w:val="af9"/>
    <w:rsid w:val="00A53733"/>
    <w:pPr>
      <w:shd w:val="clear" w:color="auto" w:fill="000080"/>
      <w:overflowPunct w:val="0"/>
      <w:adjustRightInd w:val="0"/>
      <w:ind w:left="720" w:hanging="720"/>
    </w:pPr>
    <w:rPr>
      <w:rFonts w:ascii="Times New Roman" w:hAnsi="Times New Roman" w:cs="Miriam"/>
      <w:sz w:val="20"/>
      <w:szCs w:val="26"/>
      <w:lang w:eastAsia="en-US"/>
    </w:rPr>
  </w:style>
  <w:style w:type="paragraph" w:customStyle="1" w:styleId="UIA">
    <w:name w:val="UIA"/>
    <w:rsid w:val="00A53733"/>
    <w:pPr>
      <w:tabs>
        <w:tab w:val="left" w:pos="1066"/>
        <w:tab w:val="left" w:pos="1276"/>
        <w:tab w:val="left" w:pos="1548"/>
        <w:tab w:val="left" w:pos="2032"/>
        <w:tab w:val="left" w:pos="2517"/>
        <w:tab w:val="left" w:pos="3002"/>
        <w:tab w:val="left" w:pos="3484"/>
        <w:tab w:val="left" w:pos="4161"/>
        <w:tab w:val="left" w:pos="4646"/>
        <w:tab w:val="left" w:pos="5131"/>
        <w:tab w:val="left" w:pos="5613"/>
        <w:tab w:val="left" w:pos="6097"/>
        <w:tab w:val="left" w:pos="6582"/>
      </w:tabs>
      <w:autoSpaceDE w:val="0"/>
      <w:autoSpaceDN w:val="0"/>
      <w:adjustRightInd w:val="0"/>
      <w:spacing w:after="0" w:line="240" w:lineRule="auto"/>
    </w:pPr>
    <w:rPr>
      <w:rFonts w:ascii="Times New Roman" w:eastAsia="Times New Roman" w:hAnsi="Times New Roman" w:cs="Times New Roman"/>
      <w:lang w:eastAsia="he-IL"/>
    </w:rPr>
  </w:style>
  <w:style w:type="paragraph" w:customStyle="1" w:styleId="063127">
    <w:name w:val="סגנון לפני:  0.63 ס''מ שורה ראשונה:  1.27 ס''מ"/>
    <w:basedOn w:val="af9"/>
    <w:rsid w:val="00A53733"/>
    <w:pPr>
      <w:autoSpaceDE/>
      <w:autoSpaceDN/>
      <w:spacing w:line="240" w:lineRule="auto"/>
      <w:ind w:left="360" w:firstLine="720"/>
      <w:jc w:val="left"/>
    </w:pPr>
    <w:rPr>
      <w:rFonts w:ascii="Times New Roman" w:hAnsi="Times New Roman" w:cs="David"/>
      <w:sz w:val="24"/>
      <w:szCs w:val="28"/>
      <w:lang w:eastAsia="en-US"/>
    </w:rPr>
  </w:style>
  <w:style w:type="paragraph" w:customStyle="1" w:styleId="010">
    <w:name w:val="01"/>
    <w:basedOn w:val="af9"/>
    <w:rsid w:val="00A53733"/>
    <w:pPr>
      <w:bidi w:val="0"/>
      <w:spacing w:line="240" w:lineRule="auto"/>
      <w:jc w:val="left"/>
    </w:pPr>
    <w:rPr>
      <w:rFonts w:ascii="Times New Roman" w:hAnsi="Times New Roman" w:cs="Times New Roman"/>
      <w:sz w:val="20"/>
      <w:szCs w:val="20"/>
      <w:lang w:eastAsia="en-US"/>
    </w:rPr>
  </w:style>
  <w:style w:type="paragraph" w:customStyle="1" w:styleId="-9">
    <w:name w:val="-"/>
    <w:basedOn w:val="af9"/>
    <w:rsid w:val="00A53733"/>
    <w:pPr>
      <w:bidi w:val="0"/>
      <w:spacing w:line="240" w:lineRule="auto"/>
      <w:jc w:val="left"/>
    </w:pPr>
    <w:rPr>
      <w:rFonts w:ascii="Times New Roman" w:hAnsi="Times New Roman" w:cs="Times New Roman"/>
      <w:sz w:val="24"/>
      <w:szCs w:val="24"/>
      <w:lang w:eastAsia="en-US"/>
    </w:rPr>
  </w:style>
  <w:style w:type="paragraph" w:customStyle="1" w:styleId="normalpar1">
    <w:name w:val="normalpar"/>
    <w:basedOn w:val="af9"/>
    <w:rsid w:val="00A53733"/>
    <w:pPr>
      <w:overflowPunct w:val="0"/>
      <w:bidi w:val="0"/>
      <w:spacing w:line="240" w:lineRule="auto"/>
      <w:jc w:val="left"/>
    </w:pPr>
    <w:rPr>
      <w:rFonts w:ascii="Times New Roman" w:hAnsi="Times New Roman" w:cs="Times New Roman"/>
      <w:sz w:val="24"/>
      <w:szCs w:val="24"/>
      <w:lang w:eastAsia="en-US"/>
    </w:rPr>
  </w:style>
  <w:style w:type="paragraph" w:customStyle="1" w:styleId="16">
    <w:name w:val="עבריא1"/>
    <w:basedOn w:val="af9"/>
    <w:rsid w:val="00A53733"/>
    <w:pPr>
      <w:numPr>
        <w:numId w:val="117"/>
      </w:numPr>
      <w:autoSpaceDE/>
      <w:autoSpaceDN/>
      <w:spacing w:before="240" w:line="240" w:lineRule="auto"/>
      <w:ind w:right="0"/>
    </w:pPr>
    <w:rPr>
      <w:rFonts w:ascii="Times New Roman" w:hAnsi="Times New Roman" w:cs="David"/>
      <w:color w:val="000000"/>
      <w:szCs w:val="24"/>
    </w:rPr>
  </w:style>
  <w:style w:type="paragraph" w:customStyle="1" w:styleId="26">
    <w:name w:val="עבריא2"/>
    <w:basedOn w:val="af9"/>
    <w:rsid w:val="00A53733"/>
    <w:pPr>
      <w:numPr>
        <w:ilvl w:val="1"/>
        <w:numId w:val="117"/>
      </w:numPr>
      <w:autoSpaceDE/>
      <w:autoSpaceDN/>
      <w:spacing w:before="240" w:line="240" w:lineRule="auto"/>
      <w:ind w:right="0"/>
    </w:pPr>
    <w:rPr>
      <w:rFonts w:ascii="Times New Roman" w:hAnsi="Times New Roman" w:cs="David"/>
      <w:color w:val="000000"/>
      <w:szCs w:val="24"/>
    </w:rPr>
  </w:style>
  <w:style w:type="paragraph" w:customStyle="1" w:styleId="36">
    <w:name w:val="עבריא3"/>
    <w:basedOn w:val="af9"/>
    <w:rsid w:val="00A53733"/>
    <w:pPr>
      <w:numPr>
        <w:ilvl w:val="2"/>
        <w:numId w:val="117"/>
      </w:numPr>
      <w:autoSpaceDE/>
      <w:autoSpaceDN/>
      <w:spacing w:before="240" w:line="240" w:lineRule="auto"/>
      <w:ind w:right="0"/>
    </w:pPr>
    <w:rPr>
      <w:rFonts w:ascii="Times New Roman" w:hAnsi="Times New Roman" w:cs="David"/>
      <w:color w:val="000000"/>
      <w:szCs w:val="24"/>
    </w:rPr>
  </w:style>
  <w:style w:type="paragraph" w:customStyle="1" w:styleId="44">
    <w:name w:val="עבריא4"/>
    <w:basedOn w:val="af9"/>
    <w:rsid w:val="00A53733"/>
    <w:pPr>
      <w:numPr>
        <w:ilvl w:val="3"/>
        <w:numId w:val="117"/>
      </w:numPr>
      <w:autoSpaceDE/>
      <w:autoSpaceDN/>
      <w:spacing w:before="240" w:line="240" w:lineRule="auto"/>
      <w:ind w:right="0"/>
    </w:pPr>
    <w:rPr>
      <w:rFonts w:ascii="Times New Roman" w:hAnsi="Times New Roman" w:cs="David"/>
      <w:color w:val="000000"/>
      <w:szCs w:val="24"/>
    </w:rPr>
  </w:style>
  <w:style w:type="paragraph" w:customStyle="1" w:styleId="affffffffffff2">
    <w:name w:val="אב תחת סעיף"/>
    <w:basedOn w:val="afff8"/>
    <w:rsid w:val="00A53733"/>
    <w:pPr>
      <w:pBdr>
        <w:top w:val="none" w:sz="0" w:space="0" w:color="auto"/>
        <w:left w:val="none" w:sz="0" w:space="0" w:color="auto"/>
        <w:bottom w:val="none" w:sz="0" w:space="0" w:color="auto"/>
        <w:right w:val="none" w:sz="0" w:space="0" w:color="auto"/>
      </w:pBdr>
      <w:overflowPunct w:val="0"/>
      <w:adjustRightInd w:val="0"/>
      <w:spacing w:before="60" w:after="120" w:line="240" w:lineRule="auto"/>
      <w:ind w:left="1418" w:right="57"/>
      <w:jc w:val="both"/>
      <w:textAlignment w:val="baseline"/>
    </w:pPr>
    <w:rPr>
      <w:rFonts w:ascii="Times New Roman" w:hAnsi="Times New Roman" w:cs="Times New Roman"/>
      <w:b w:val="0"/>
      <w:bCs w:val="0"/>
      <w:sz w:val="24"/>
      <w:szCs w:val="24"/>
    </w:rPr>
  </w:style>
  <w:style w:type="paragraph" w:customStyle="1" w:styleId="127">
    <w:name w:val="12 תחת אב"/>
    <w:basedOn w:val="af9"/>
    <w:rsid w:val="00A53733"/>
    <w:pPr>
      <w:overflowPunct w:val="0"/>
      <w:adjustRightInd w:val="0"/>
      <w:spacing w:before="60" w:after="120" w:line="240" w:lineRule="auto"/>
      <w:ind w:left="1786" w:right="57" w:hanging="425"/>
      <w:textAlignment w:val="baseline"/>
    </w:pPr>
    <w:rPr>
      <w:rFonts w:ascii="Times New Roman" w:hAnsi="Times New Roman" w:cs="David"/>
      <w:sz w:val="24"/>
      <w:szCs w:val="24"/>
    </w:rPr>
  </w:style>
  <w:style w:type="paragraph" w:customStyle="1" w:styleId="128">
    <w:name w:val="12 ??? ??"/>
    <w:basedOn w:val="af9"/>
    <w:rsid w:val="00A53733"/>
    <w:pPr>
      <w:overflowPunct w:val="0"/>
      <w:bidi w:val="0"/>
      <w:adjustRightInd w:val="0"/>
      <w:spacing w:before="60" w:after="120" w:line="240" w:lineRule="auto"/>
      <w:ind w:left="1786" w:right="57" w:hanging="425"/>
      <w:textAlignment w:val="baseline"/>
    </w:pPr>
    <w:rPr>
      <w:rFonts w:ascii="Times New Roman" w:hAnsi="Times New Roman" w:cs="Times New Roman"/>
      <w:sz w:val="24"/>
      <w:szCs w:val="24"/>
    </w:rPr>
  </w:style>
  <w:style w:type="paragraph" w:customStyle="1" w:styleId="affffffffffff3">
    <w:name w:val="?? ??? ????"/>
    <w:basedOn w:val="afff8"/>
    <w:rsid w:val="00A53733"/>
    <w:pPr>
      <w:pBdr>
        <w:top w:val="none" w:sz="0" w:space="0" w:color="auto"/>
        <w:left w:val="none" w:sz="0" w:space="0" w:color="auto"/>
        <w:bottom w:val="none" w:sz="0" w:space="0" w:color="auto"/>
        <w:right w:val="none" w:sz="0" w:space="0" w:color="auto"/>
      </w:pBdr>
      <w:overflowPunct w:val="0"/>
      <w:bidi w:val="0"/>
      <w:adjustRightInd w:val="0"/>
      <w:spacing w:before="60" w:after="120" w:line="240" w:lineRule="auto"/>
      <w:ind w:left="57" w:right="1418"/>
      <w:jc w:val="both"/>
      <w:textAlignment w:val="baseline"/>
    </w:pPr>
    <w:rPr>
      <w:rFonts w:ascii="Times New Roman" w:hAnsi="Times New Roman" w:cs="Times New Roman"/>
      <w:b w:val="0"/>
      <w:bCs w:val="0"/>
      <w:sz w:val="24"/>
      <w:szCs w:val="24"/>
    </w:rPr>
  </w:style>
  <w:style w:type="paragraph" w:customStyle="1" w:styleId="4ff">
    <w:name w:val="?????4"/>
    <w:basedOn w:val="af9"/>
    <w:next w:val="TOC5"/>
    <w:rsid w:val="00A53733"/>
    <w:pPr>
      <w:tabs>
        <w:tab w:val="left" w:pos="402"/>
        <w:tab w:val="left" w:pos="1920"/>
      </w:tabs>
      <w:overflowPunct w:val="0"/>
      <w:bidi w:val="0"/>
      <w:adjustRightInd w:val="0"/>
      <w:ind w:right="1276" w:hanging="425"/>
      <w:textAlignment w:val="baseline"/>
    </w:pPr>
    <w:rPr>
      <w:rFonts w:ascii="Arial" w:hAnsi="Arial" w:cs="Arial"/>
      <w:sz w:val="20"/>
      <w:szCs w:val="20"/>
      <w:lang w:eastAsia="en-US"/>
    </w:rPr>
  </w:style>
  <w:style w:type="paragraph" w:customStyle="1" w:styleId="affffffffffff4">
    <w:name w:val="פסקה"/>
    <w:basedOn w:val="af9"/>
    <w:rsid w:val="00A53733"/>
    <w:pPr>
      <w:autoSpaceDE/>
      <w:autoSpaceDN/>
      <w:spacing w:line="240" w:lineRule="auto"/>
      <w:ind w:left="567" w:hanging="567"/>
    </w:pPr>
    <w:rPr>
      <w:rFonts w:ascii="Arial" w:hAnsi="Arial" w:cs="Narkisim"/>
      <w:sz w:val="24"/>
      <w:szCs w:val="28"/>
      <w:lang w:eastAsia="en-US"/>
    </w:rPr>
  </w:style>
  <w:style w:type="paragraph" w:customStyle="1" w:styleId="affffffffffff5">
    <w:name w:val="פסקאות"/>
    <w:basedOn w:val="af9"/>
    <w:rsid w:val="00A53733"/>
    <w:pPr>
      <w:autoSpaceDE/>
      <w:autoSpaceDN/>
      <w:spacing w:line="240" w:lineRule="auto"/>
      <w:ind w:left="851" w:hanging="851"/>
    </w:pPr>
    <w:rPr>
      <w:rFonts w:ascii="Arial" w:hAnsi="Arial" w:cs="Narkisim"/>
      <w:sz w:val="24"/>
      <w:szCs w:val="28"/>
      <w:lang w:eastAsia="en-US"/>
    </w:rPr>
  </w:style>
  <w:style w:type="paragraph" w:customStyle="1" w:styleId="Mispur1">
    <w:name w:val="Mispur1"/>
    <w:basedOn w:val="af9"/>
    <w:rsid w:val="00A53733"/>
    <w:pPr>
      <w:numPr>
        <w:numId w:val="118"/>
      </w:numPr>
      <w:tabs>
        <w:tab w:val="clear" w:pos="567"/>
        <w:tab w:val="num" w:pos="454"/>
      </w:tabs>
      <w:autoSpaceDE/>
      <w:autoSpaceDN/>
      <w:spacing w:after="200" w:line="240" w:lineRule="auto"/>
      <w:ind w:left="454" w:right="0" w:hanging="454"/>
    </w:pPr>
    <w:rPr>
      <w:rFonts w:ascii="Times New Roman" w:hAnsi="Times New Roman" w:cs="David"/>
      <w:szCs w:val="24"/>
    </w:rPr>
  </w:style>
  <w:style w:type="paragraph" w:customStyle="1" w:styleId="Mispur2">
    <w:name w:val="Mispur2"/>
    <w:basedOn w:val="Mispur1"/>
    <w:rsid w:val="00A53733"/>
    <w:pPr>
      <w:numPr>
        <w:ilvl w:val="1"/>
      </w:numPr>
      <w:tabs>
        <w:tab w:val="clear" w:pos="1361"/>
        <w:tab w:val="num" w:pos="1134"/>
      </w:tabs>
      <w:ind w:left="1134" w:right="0" w:hanging="680"/>
    </w:pPr>
  </w:style>
  <w:style w:type="paragraph" w:customStyle="1" w:styleId="Mispur3">
    <w:name w:val="Mispur3"/>
    <w:basedOn w:val="Mispur2"/>
    <w:rsid w:val="00A53733"/>
    <w:pPr>
      <w:numPr>
        <w:ilvl w:val="2"/>
      </w:numPr>
      <w:tabs>
        <w:tab w:val="clear" w:pos="2381"/>
        <w:tab w:val="num" w:pos="1928"/>
      </w:tabs>
      <w:ind w:left="1928" w:right="0" w:hanging="794"/>
    </w:pPr>
  </w:style>
  <w:style w:type="paragraph" w:customStyle="1" w:styleId="Mispur4">
    <w:name w:val="Mispur4"/>
    <w:basedOn w:val="Mispur3"/>
    <w:rsid w:val="00A53733"/>
    <w:pPr>
      <w:numPr>
        <w:ilvl w:val="3"/>
      </w:numPr>
      <w:tabs>
        <w:tab w:val="clear" w:pos="3572"/>
        <w:tab w:val="num" w:pos="2948"/>
      </w:tabs>
      <w:ind w:left="2948" w:right="0" w:hanging="1020"/>
    </w:pPr>
  </w:style>
  <w:style w:type="paragraph" w:customStyle="1" w:styleId="Mispur5">
    <w:name w:val="Mispur5"/>
    <w:basedOn w:val="Mispur4"/>
    <w:rsid w:val="00A53733"/>
    <w:pPr>
      <w:numPr>
        <w:ilvl w:val="4"/>
      </w:numPr>
      <w:tabs>
        <w:tab w:val="clear" w:pos="3932"/>
        <w:tab w:val="num" w:pos="3345"/>
      </w:tabs>
      <w:ind w:left="3345" w:right="0" w:hanging="397"/>
    </w:pPr>
  </w:style>
  <w:style w:type="paragraph" w:customStyle="1" w:styleId="Ragil1">
    <w:name w:val="Ragil1"/>
    <w:basedOn w:val="af9"/>
    <w:rsid w:val="00A53733"/>
    <w:pPr>
      <w:autoSpaceDE/>
      <w:autoSpaceDN/>
      <w:spacing w:after="200" w:line="240" w:lineRule="auto"/>
      <w:ind w:left="454"/>
    </w:pPr>
    <w:rPr>
      <w:rFonts w:ascii="Times New Roman" w:hAnsi="Times New Roman" w:cs="David"/>
      <w:szCs w:val="24"/>
    </w:rPr>
  </w:style>
  <w:style w:type="paragraph" w:customStyle="1" w:styleId="Ragil2">
    <w:name w:val="Ragil2"/>
    <w:basedOn w:val="af9"/>
    <w:rsid w:val="00A53733"/>
    <w:pPr>
      <w:autoSpaceDE/>
      <w:autoSpaceDN/>
      <w:spacing w:after="200" w:line="240" w:lineRule="auto"/>
      <w:ind w:left="1134"/>
    </w:pPr>
    <w:rPr>
      <w:rFonts w:ascii="Times New Roman" w:hAnsi="Times New Roman" w:cs="David"/>
      <w:szCs w:val="24"/>
    </w:rPr>
  </w:style>
  <w:style w:type="paragraph" w:customStyle="1" w:styleId="Ragil4">
    <w:name w:val="Ragil4"/>
    <w:basedOn w:val="af9"/>
    <w:rsid w:val="00A53733"/>
    <w:pPr>
      <w:autoSpaceDE/>
      <w:autoSpaceDN/>
      <w:spacing w:after="200" w:line="240" w:lineRule="auto"/>
      <w:ind w:left="2948"/>
    </w:pPr>
    <w:rPr>
      <w:rFonts w:ascii="Times New Roman" w:hAnsi="Times New Roman" w:cs="David"/>
      <w:szCs w:val="24"/>
    </w:rPr>
  </w:style>
  <w:style w:type="paragraph" w:customStyle="1" w:styleId="Ragil5">
    <w:name w:val="Ragil5"/>
    <w:basedOn w:val="af9"/>
    <w:rsid w:val="00A53733"/>
    <w:pPr>
      <w:autoSpaceDE/>
      <w:autoSpaceDN/>
      <w:spacing w:after="200" w:line="240" w:lineRule="auto"/>
      <w:ind w:left="3345"/>
    </w:pPr>
    <w:rPr>
      <w:rFonts w:ascii="Times New Roman" w:hAnsi="Times New Roman" w:cs="David"/>
      <w:szCs w:val="24"/>
    </w:rPr>
  </w:style>
  <w:style w:type="paragraph" w:customStyle="1" w:styleId="logo">
    <w:name w:val="logo"/>
    <w:basedOn w:val="aff2"/>
    <w:rsid w:val="00A53733"/>
    <w:pPr>
      <w:autoSpaceDE/>
      <w:autoSpaceDN/>
      <w:bidi w:val="0"/>
      <w:spacing w:after="200"/>
      <w:jc w:val="right"/>
    </w:pPr>
    <w:rPr>
      <w:rFonts w:ascii="Mark 1" w:hAnsi="Mark 1" w:cs="Times New Roman"/>
      <w:sz w:val="96"/>
    </w:rPr>
  </w:style>
  <w:style w:type="paragraph" w:customStyle="1" w:styleId="p">
    <w:name w:val="p"/>
    <w:basedOn w:val="af9"/>
    <w:rsid w:val="00A53733"/>
    <w:pPr>
      <w:tabs>
        <w:tab w:val="left" w:pos="340"/>
        <w:tab w:val="left" w:pos="454"/>
      </w:tabs>
      <w:autoSpaceDE/>
      <w:autoSpaceDN/>
      <w:bidi w:val="0"/>
      <w:spacing w:line="360" w:lineRule="atLeast"/>
      <w:jc w:val="left"/>
    </w:pPr>
    <w:rPr>
      <w:rFonts w:ascii="Times New Roman" w:hAnsi="Times New Roman" w:cs="Monotype Hadassah"/>
      <w:sz w:val="26"/>
      <w:szCs w:val="26"/>
      <w:lang w:eastAsia="en-US"/>
    </w:rPr>
  </w:style>
  <w:style w:type="paragraph" w:customStyle="1" w:styleId="1ffff6">
    <w:name w:val="רגיל1"/>
    <w:basedOn w:val="af9"/>
    <w:rsid w:val="00A53733"/>
    <w:pPr>
      <w:autoSpaceDE/>
      <w:autoSpaceDN/>
      <w:spacing w:line="480" w:lineRule="auto"/>
      <w:jc w:val="left"/>
    </w:pPr>
    <w:rPr>
      <w:rFonts w:ascii="Times New Roman" w:hAnsi="Times New Roman" w:cs="David"/>
      <w:sz w:val="20"/>
      <w:szCs w:val="24"/>
    </w:rPr>
  </w:style>
  <w:style w:type="paragraph" w:customStyle="1" w:styleId="1ffff7">
    <w:name w:val="תו תו1 תו תו תו תו"/>
    <w:basedOn w:val="af9"/>
    <w:rsid w:val="00A53733"/>
    <w:pPr>
      <w:keepLines/>
      <w:tabs>
        <w:tab w:val="left" w:pos="397"/>
        <w:tab w:val="left" w:pos="794"/>
        <w:tab w:val="left" w:pos="1191"/>
        <w:tab w:val="left" w:pos="1588"/>
        <w:tab w:val="left" w:pos="1985"/>
        <w:tab w:val="left" w:pos="2381"/>
        <w:tab w:val="left" w:pos="2778"/>
        <w:tab w:val="left" w:pos="3175"/>
        <w:tab w:val="left" w:pos="3572"/>
      </w:tabs>
      <w:autoSpaceDE/>
      <w:autoSpaceDN/>
      <w:spacing w:line="240" w:lineRule="auto"/>
    </w:pPr>
    <w:rPr>
      <w:rFonts w:ascii="Arial" w:hAnsi="Arial" w:cs="David"/>
      <w:sz w:val="24"/>
      <w:szCs w:val="28"/>
      <w:u w:val="single"/>
    </w:rPr>
  </w:style>
  <w:style w:type="character" w:customStyle="1" w:styleId="normal12">
    <w:name w:val="normal תו תו1"/>
    <w:rsid w:val="00A53733"/>
    <w:rPr>
      <w:sz w:val="22"/>
      <w:szCs w:val="22"/>
      <w:u w:val="single"/>
      <w:lang w:val="en-US" w:eastAsia="he-IL" w:bidi="he-IL"/>
    </w:rPr>
  </w:style>
  <w:style w:type="character" w:customStyle="1" w:styleId="BodyText210">
    <w:name w:val="Body Text 2 תו תו1"/>
    <w:rsid w:val="00A53733"/>
    <w:rPr>
      <w:sz w:val="22"/>
      <w:szCs w:val="22"/>
      <w:lang w:val="en-US" w:eastAsia="he-IL" w:bidi="he-IL"/>
    </w:rPr>
  </w:style>
  <w:style w:type="character" w:customStyle="1" w:styleId="BodyText31">
    <w:name w:val="Body Text 3 תו תו1"/>
    <w:rsid w:val="00A53733"/>
    <w:rPr>
      <w:rFonts w:cs="David"/>
      <w:sz w:val="24"/>
      <w:szCs w:val="26"/>
      <w:lang w:val="en-US" w:eastAsia="en-US" w:bidi="he-IL"/>
    </w:rPr>
  </w:style>
  <w:style w:type="character" w:customStyle="1" w:styleId="normal">
    <w:name w:val="normal תו תו"/>
    <w:rsid w:val="00A53733"/>
    <w:rPr>
      <w:rFonts w:cs="David"/>
      <w:b/>
      <w:bCs/>
      <w:sz w:val="24"/>
      <w:szCs w:val="28"/>
      <w:u w:val="single"/>
      <w:lang w:val="en-US" w:eastAsia="en-US" w:bidi="he-IL"/>
    </w:rPr>
  </w:style>
  <w:style w:type="character" w:customStyle="1" w:styleId="BodyText2">
    <w:name w:val="Body Text 2 תו תו"/>
    <w:rsid w:val="00A53733"/>
    <w:rPr>
      <w:rFonts w:cs="David"/>
      <w:sz w:val="22"/>
      <w:szCs w:val="26"/>
    </w:rPr>
  </w:style>
  <w:style w:type="character" w:customStyle="1" w:styleId="BodyText3">
    <w:name w:val="Body Text 3 תו תו"/>
    <w:rsid w:val="00A53733"/>
    <w:rPr>
      <w:rFonts w:cs="Narkisim"/>
      <w:i/>
      <w:iCs/>
      <w:sz w:val="24"/>
      <w:szCs w:val="28"/>
    </w:rPr>
  </w:style>
  <w:style w:type="numbering" w:customStyle="1" w:styleId="ArialArial1">
    <w:name w:val="סגנון מדורג ממוספר (לטיני) Arial (עברית ושפות אחרות) Arial לפני:...1"/>
    <w:basedOn w:val="afd"/>
    <w:rsid w:val="00A53733"/>
    <w:pPr>
      <w:numPr>
        <w:numId w:val="115"/>
      </w:numPr>
    </w:pPr>
  </w:style>
  <w:style w:type="numbering" w:customStyle="1" w:styleId="1b">
    <w:name w:val="זזז1"/>
    <w:rsid w:val="00A53733"/>
    <w:pPr>
      <w:numPr>
        <w:numId w:val="116"/>
      </w:numPr>
    </w:pPr>
  </w:style>
  <w:style w:type="paragraph" w:customStyle="1" w:styleId="3ffd">
    <w:name w:val="רמה 3 תו תו תו"/>
    <w:basedOn w:val="2fff9"/>
    <w:link w:val="3ffe"/>
    <w:rsid w:val="00A53733"/>
    <w:pPr>
      <w:ind w:left="567"/>
    </w:pPr>
    <w:rPr>
      <w:rFonts w:cs="Times New Roman"/>
    </w:rPr>
  </w:style>
  <w:style w:type="paragraph" w:customStyle="1" w:styleId="2fff9">
    <w:name w:val="רמה 2 תו תו תו תו תו"/>
    <w:basedOn w:val="af9"/>
    <w:rsid w:val="00A53733"/>
    <w:pPr>
      <w:autoSpaceDE/>
      <w:autoSpaceDN/>
      <w:spacing w:line="240" w:lineRule="auto"/>
      <w:ind w:left="1418"/>
      <w:jc w:val="left"/>
    </w:pPr>
    <w:rPr>
      <w:rFonts w:ascii="Times New Roman" w:hAnsi="Times New Roman" w:cs="David"/>
      <w:sz w:val="24"/>
      <w:szCs w:val="28"/>
      <w:lang w:eastAsia="en-US"/>
    </w:rPr>
  </w:style>
  <w:style w:type="character" w:customStyle="1" w:styleId="3ffe">
    <w:name w:val="רמה 3 תו תו תו תו"/>
    <w:link w:val="3ffd"/>
    <w:rsid w:val="00A53733"/>
    <w:rPr>
      <w:rFonts w:ascii="Times New Roman" w:eastAsia="Times New Roman" w:hAnsi="Times New Roman" w:cs="Times New Roman"/>
      <w:sz w:val="24"/>
      <w:szCs w:val="28"/>
    </w:rPr>
  </w:style>
  <w:style w:type="paragraph" w:customStyle="1" w:styleId="2fffa">
    <w:name w:val="רמה 2 תו תו תו תו תו תו"/>
    <w:basedOn w:val="af9"/>
    <w:link w:val="2fffb"/>
    <w:rsid w:val="00A53733"/>
    <w:pPr>
      <w:autoSpaceDE/>
      <w:autoSpaceDN/>
      <w:spacing w:line="240" w:lineRule="auto"/>
      <w:ind w:left="1418"/>
      <w:jc w:val="left"/>
    </w:pPr>
    <w:rPr>
      <w:rFonts w:ascii="Times New Roman" w:hAnsi="Times New Roman" w:cs="Times New Roman"/>
      <w:sz w:val="24"/>
      <w:szCs w:val="28"/>
    </w:rPr>
  </w:style>
  <w:style w:type="character" w:customStyle="1" w:styleId="2fffb">
    <w:name w:val="רמה 2 תו תו תו תו תו תו תו"/>
    <w:link w:val="2fffa"/>
    <w:rsid w:val="00A53733"/>
    <w:rPr>
      <w:rFonts w:ascii="Times New Roman" w:eastAsia="Times New Roman" w:hAnsi="Times New Roman" w:cs="Times New Roman"/>
      <w:sz w:val="24"/>
      <w:szCs w:val="28"/>
      <w:lang w:eastAsia="he-IL"/>
    </w:rPr>
  </w:style>
  <w:style w:type="paragraph" w:customStyle="1" w:styleId="2143">
    <w:name w:val="סגנון רמה 2 תו תו תו תו + ‏14 נק תו תו תו תו תו תו"/>
    <w:basedOn w:val="af9"/>
    <w:link w:val="2144"/>
    <w:rsid w:val="00A53733"/>
    <w:pPr>
      <w:autoSpaceDE/>
      <w:autoSpaceDN/>
      <w:spacing w:line="240" w:lineRule="auto"/>
      <w:ind w:left="1134"/>
      <w:jc w:val="left"/>
    </w:pPr>
    <w:rPr>
      <w:rFonts w:ascii="Times New Roman" w:hAnsi="Times New Roman" w:cs="Times New Roman"/>
      <w:sz w:val="24"/>
      <w:szCs w:val="28"/>
    </w:rPr>
  </w:style>
  <w:style w:type="character" w:customStyle="1" w:styleId="2144">
    <w:name w:val="סגנון רמה 2 תו תו תו תו + ‏14 נק תו תו תו תו תו תו תו"/>
    <w:link w:val="2143"/>
    <w:rsid w:val="00A53733"/>
    <w:rPr>
      <w:rFonts w:ascii="Times New Roman" w:eastAsia="Times New Roman" w:hAnsi="Times New Roman" w:cs="Times New Roman"/>
      <w:sz w:val="24"/>
      <w:szCs w:val="28"/>
      <w:lang w:eastAsia="he-IL"/>
    </w:rPr>
  </w:style>
  <w:style w:type="paragraph" w:customStyle="1" w:styleId="2fffc">
    <w:name w:val="רמה 2 תו תו תו תו תו תו תו תו תו תו"/>
    <w:basedOn w:val="af9"/>
    <w:link w:val="2fffd"/>
    <w:rsid w:val="00A53733"/>
    <w:pPr>
      <w:autoSpaceDE/>
      <w:autoSpaceDN/>
      <w:spacing w:line="240" w:lineRule="auto"/>
      <w:ind w:left="1134"/>
      <w:jc w:val="left"/>
    </w:pPr>
    <w:rPr>
      <w:rFonts w:ascii="Times New Roman" w:hAnsi="Times New Roman" w:cs="Times New Roman"/>
      <w:szCs w:val="26"/>
    </w:rPr>
  </w:style>
  <w:style w:type="character" w:customStyle="1" w:styleId="2fffd">
    <w:name w:val="רמה 2 תו תו תו תו תו תו תו תו תו תו תו"/>
    <w:link w:val="2fffc"/>
    <w:rsid w:val="00A53733"/>
    <w:rPr>
      <w:rFonts w:ascii="Times New Roman" w:eastAsia="Times New Roman" w:hAnsi="Times New Roman" w:cs="Times New Roman"/>
      <w:szCs w:val="26"/>
      <w:lang w:eastAsia="he-IL"/>
    </w:rPr>
  </w:style>
  <w:style w:type="paragraph" w:customStyle="1" w:styleId="1ffff8">
    <w:name w:val="מספור רמה 1 תו תו תו תו תו"/>
    <w:basedOn w:val="af9"/>
    <w:next w:val="af9"/>
    <w:link w:val="1ffff9"/>
    <w:rsid w:val="00A53733"/>
    <w:pPr>
      <w:tabs>
        <w:tab w:val="num" w:pos="567"/>
      </w:tabs>
      <w:autoSpaceDE/>
      <w:autoSpaceDN/>
      <w:spacing w:after="240" w:line="240" w:lineRule="auto"/>
      <w:ind w:left="567" w:right="363" w:hanging="567"/>
      <w:jc w:val="left"/>
    </w:pPr>
    <w:rPr>
      <w:rFonts w:ascii="Times New Roman" w:hAnsi="Times New Roman" w:cs="Times New Roman"/>
      <w:sz w:val="24"/>
      <w:szCs w:val="28"/>
    </w:rPr>
  </w:style>
  <w:style w:type="character" w:customStyle="1" w:styleId="1ffff9">
    <w:name w:val="מספור רמה 1 תו תו תו תו תו תו"/>
    <w:link w:val="1ffff8"/>
    <w:rsid w:val="00A53733"/>
    <w:rPr>
      <w:rFonts w:ascii="Times New Roman" w:eastAsia="Times New Roman" w:hAnsi="Times New Roman" w:cs="Times New Roman"/>
      <w:sz w:val="24"/>
      <w:szCs w:val="28"/>
      <w:lang w:eastAsia="he-IL"/>
    </w:rPr>
  </w:style>
  <w:style w:type="paragraph" w:customStyle="1" w:styleId="4ff0">
    <w:name w:val="רמה 4 תו תו"/>
    <w:basedOn w:val="1fffd"/>
    <w:link w:val="4ff1"/>
    <w:rsid w:val="00A53733"/>
    <w:pPr>
      <w:ind w:left="2268"/>
    </w:pPr>
    <w:rPr>
      <w:rFonts w:cs="Times New Roman"/>
    </w:rPr>
  </w:style>
  <w:style w:type="character" w:customStyle="1" w:styleId="4ff1">
    <w:name w:val="רמה 4 תו תו תו"/>
    <w:link w:val="4ff0"/>
    <w:rsid w:val="00A53733"/>
    <w:rPr>
      <w:rFonts w:ascii="Times New Roman" w:eastAsia="Times New Roman" w:hAnsi="Times New Roman" w:cs="Times New Roman"/>
      <w:sz w:val="24"/>
      <w:szCs w:val="28"/>
    </w:rPr>
  </w:style>
  <w:style w:type="character" w:customStyle="1" w:styleId="2fff8">
    <w:name w:val="רמה 2 תו תו תו תו"/>
    <w:link w:val="2fff7"/>
    <w:rsid w:val="00A53733"/>
    <w:rPr>
      <w:rFonts w:ascii="Times New Roman" w:eastAsia="Times New Roman" w:hAnsi="Times New Roman" w:cs="Times New Roman"/>
      <w:szCs w:val="26"/>
      <w:lang w:eastAsia="he-IL"/>
    </w:rPr>
  </w:style>
  <w:style w:type="paragraph" w:customStyle="1" w:styleId="2fffe">
    <w:name w:val="רמה 2 תו תו"/>
    <w:basedOn w:val="af9"/>
    <w:rsid w:val="00A53733"/>
    <w:pPr>
      <w:autoSpaceDE/>
      <w:autoSpaceDN/>
      <w:spacing w:line="240" w:lineRule="auto"/>
      <w:ind w:left="1418"/>
      <w:jc w:val="left"/>
    </w:pPr>
    <w:rPr>
      <w:rFonts w:ascii="Times New Roman" w:hAnsi="Times New Roman" w:cs="David"/>
      <w:sz w:val="24"/>
      <w:szCs w:val="28"/>
      <w:lang w:eastAsia="en-US"/>
    </w:rPr>
  </w:style>
  <w:style w:type="paragraph" w:customStyle="1" w:styleId="1ffffa">
    <w:name w:val="רמה   1 תו"/>
    <w:basedOn w:val="af9"/>
    <w:rsid w:val="00A53733"/>
    <w:pPr>
      <w:autoSpaceDE/>
      <w:autoSpaceDN/>
      <w:spacing w:line="240" w:lineRule="auto"/>
      <w:ind w:left="386"/>
      <w:jc w:val="left"/>
    </w:pPr>
    <w:rPr>
      <w:rFonts w:ascii="Times New Roman" w:hAnsi="Times New Roman" w:cs="David"/>
      <w:sz w:val="24"/>
      <w:szCs w:val="28"/>
      <w:lang w:eastAsia="en-US"/>
    </w:rPr>
  </w:style>
  <w:style w:type="paragraph" w:customStyle="1" w:styleId="222">
    <w:name w:val="רמה 2 תו תו2"/>
    <w:basedOn w:val="af9"/>
    <w:link w:val="223"/>
    <w:rsid w:val="00A53733"/>
    <w:pPr>
      <w:autoSpaceDE/>
      <w:autoSpaceDN/>
      <w:spacing w:line="240" w:lineRule="auto"/>
      <w:ind w:left="1134"/>
      <w:jc w:val="left"/>
    </w:pPr>
    <w:rPr>
      <w:rFonts w:ascii="Times New Roman" w:hAnsi="Times New Roman" w:cs="Times New Roman"/>
      <w:szCs w:val="26"/>
    </w:rPr>
  </w:style>
  <w:style w:type="character" w:customStyle="1" w:styleId="223">
    <w:name w:val="רמה 2 תו תו2 תו"/>
    <w:link w:val="222"/>
    <w:rsid w:val="00A53733"/>
    <w:rPr>
      <w:rFonts w:ascii="Times New Roman" w:eastAsia="Times New Roman" w:hAnsi="Times New Roman" w:cs="Times New Roman"/>
      <w:szCs w:val="26"/>
      <w:lang w:eastAsia="he-IL"/>
    </w:rPr>
  </w:style>
  <w:style w:type="paragraph" w:customStyle="1" w:styleId="2145">
    <w:name w:val="סגנון רמה 2 תו תו תו + ‏14 נק תו תו"/>
    <w:basedOn w:val="af9"/>
    <w:link w:val="2146"/>
    <w:rsid w:val="00A53733"/>
    <w:pPr>
      <w:autoSpaceDE/>
      <w:autoSpaceDN/>
      <w:spacing w:line="240" w:lineRule="auto"/>
      <w:ind w:left="1134"/>
      <w:jc w:val="left"/>
    </w:pPr>
    <w:rPr>
      <w:rFonts w:ascii="Times New Roman" w:hAnsi="Times New Roman" w:cs="Times New Roman"/>
      <w:sz w:val="24"/>
      <w:szCs w:val="28"/>
    </w:rPr>
  </w:style>
  <w:style w:type="character" w:customStyle="1" w:styleId="2146">
    <w:name w:val="סגנון רמה 2 תו תו תו + ‏14 נק תו תו תו"/>
    <w:link w:val="2145"/>
    <w:rsid w:val="00A53733"/>
    <w:rPr>
      <w:rFonts w:ascii="Times New Roman" w:eastAsia="Times New Roman" w:hAnsi="Times New Roman" w:cs="Times New Roman"/>
      <w:sz w:val="24"/>
      <w:szCs w:val="28"/>
      <w:lang w:eastAsia="he-IL"/>
    </w:rPr>
  </w:style>
  <w:style w:type="paragraph" w:customStyle="1" w:styleId="1142">
    <w:name w:val="סגנון רמה   1 + ‏14 נק לפני:  2 ס''מ"/>
    <w:basedOn w:val="af9"/>
    <w:rsid w:val="00A53733"/>
    <w:pPr>
      <w:autoSpaceDE/>
      <w:autoSpaceDN/>
      <w:spacing w:line="240" w:lineRule="auto"/>
      <w:ind w:left="1134"/>
      <w:jc w:val="left"/>
    </w:pPr>
    <w:rPr>
      <w:rFonts w:ascii="Times New Roman" w:hAnsi="Times New Roman" w:cs="David"/>
      <w:sz w:val="24"/>
      <w:szCs w:val="28"/>
      <w:lang w:eastAsia="en-US"/>
    </w:rPr>
  </w:style>
  <w:style w:type="paragraph" w:customStyle="1" w:styleId="2147">
    <w:name w:val="סגנון רמה 2 תו + ‏14 נק"/>
    <w:basedOn w:val="af9"/>
    <w:rsid w:val="00A53733"/>
    <w:pPr>
      <w:autoSpaceDE/>
      <w:autoSpaceDN/>
      <w:spacing w:line="240" w:lineRule="auto"/>
      <w:ind w:left="1134"/>
      <w:jc w:val="left"/>
    </w:pPr>
    <w:rPr>
      <w:rFonts w:ascii="Times New Roman" w:hAnsi="Times New Roman" w:cs="David"/>
      <w:sz w:val="24"/>
      <w:szCs w:val="28"/>
      <w:lang w:eastAsia="en-US"/>
    </w:rPr>
  </w:style>
  <w:style w:type="character" w:customStyle="1" w:styleId="2ffff">
    <w:name w:val="סגנון רמה 2 תו תו תו + מודגש תו תו תו תו"/>
    <w:rsid w:val="00A53733"/>
    <w:rPr>
      <w:rFonts w:cs="David"/>
      <w:b/>
      <w:bCs/>
      <w:sz w:val="24"/>
      <w:szCs w:val="28"/>
      <w:lang w:val="en-US" w:eastAsia="en-US" w:bidi="he-IL"/>
    </w:rPr>
  </w:style>
  <w:style w:type="character" w:customStyle="1" w:styleId="2148">
    <w:name w:val="סגנון רמה 2 + ‏14 נק תו תו תו תו תו תו תו תו תו תו"/>
    <w:rsid w:val="00A53733"/>
    <w:rPr>
      <w:rFonts w:cs="David"/>
      <w:sz w:val="24"/>
      <w:szCs w:val="28"/>
      <w:lang w:val="en-US" w:eastAsia="en-US" w:bidi="he-IL"/>
    </w:rPr>
  </w:style>
  <w:style w:type="character" w:customStyle="1" w:styleId="2149">
    <w:name w:val="סגנון רמה 2 + ‏14 נק תו תו תו תו תו תו תו תו תו"/>
    <w:rsid w:val="00A53733"/>
    <w:rPr>
      <w:rFonts w:cs="David"/>
      <w:sz w:val="24"/>
      <w:szCs w:val="28"/>
      <w:lang w:val="en-US" w:eastAsia="en-US" w:bidi="he-IL"/>
    </w:rPr>
  </w:style>
  <w:style w:type="paragraph" w:customStyle="1" w:styleId="2ffff0">
    <w:name w:val="סגנון לפני:  2 ס''מ"/>
    <w:basedOn w:val="af9"/>
    <w:rsid w:val="00A53733"/>
    <w:pPr>
      <w:autoSpaceDE/>
      <w:autoSpaceDN/>
      <w:spacing w:line="240" w:lineRule="auto"/>
      <w:ind w:left="1418"/>
      <w:jc w:val="left"/>
    </w:pPr>
    <w:rPr>
      <w:rFonts w:ascii="Times New Roman" w:hAnsi="Times New Roman" w:cs="David"/>
      <w:sz w:val="24"/>
      <w:szCs w:val="28"/>
      <w:lang w:eastAsia="en-US"/>
    </w:rPr>
  </w:style>
  <w:style w:type="paragraph" w:customStyle="1" w:styleId="1ffffb">
    <w:name w:val="מספור רמה 1 תו"/>
    <w:basedOn w:val="af9"/>
    <w:rsid w:val="00A53733"/>
    <w:pPr>
      <w:tabs>
        <w:tab w:val="num" w:pos="567"/>
      </w:tabs>
      <w:autoSpaceDE/>
      <w:autoSpaceDN/>
      <w:spacing w:line="240" w:lineRule="auto"/>
      <w:ind w:left="567" w:hanging="567"/>
      <w:jc w:val="left"/>
    </w:pPr>
    <w:rPr>
      <w:rFonts w:ascii="Times New Roman" w:hAnsi="Times New Roman" w:cs="David"/>
      <w:sz w:val="24"/>
      <w:szCs w:val="28"/>
      <w:lang w:eastAsia="en-US"/>
    </w:rPr>
  </w:style>
  <w:style w:type="paragraph" w:customStyle="1" w:styleId="129">
    <w:name w:val="סגנון מספור רמה 1 + קו תחתון אחרי:  2 ס''מ"/>
    <w:basedOn w:val="af9"/>
    <w:rsid w:val="00A53733"/>
    <w:pPr>
      <w:autoSpaceDE/>
      <w:autoSpaceDN/>
      <w:spacing w:after="240" w:line="240" w:lineRule="auto"/>
      <w:ind w:right="363"/>
      <w:jc w:val="left"/>
    </w:pPr>
    <w:rPr>
      <w:rFonts w:ascii="Times New Roman" w:hAnsi="Times New Roman" w:cs="David"/>
      <w:sz w:val="24"/>
      <w:szCs w:val="28"/>
      <w:u w:val="single"/>
      <w:lang w:eastAsia="en-US"/>
    </w:rPr>
  </w:style>
  <w:style w:type="paragraph" w:customStyle="1" w:styleId="21410">
    <w:name w:val="סגנון רמה 2 תו + ‏14 נק1"/>
    <w:basedOn w:val="2fff7"/>
    <w:rsid w:val="00A53733"/>
    <w:rPr>
      <w:sz w:val="24"/>
      <w:szCs w:val="28"/>
    </w:rPr>
  </w:style>
  <w:style w:type="paragraph" w:customStyle="1" w:styleId="1140">
    <w:name w:val="סגנון רמה   1 תו + ‏14 נק"/>
    <w:basedOn w:val="af9"/>
    <w:rsid w:val="00A53733"/>
    <w:pPr>
      <w:autoSpaceDE/>
      <w:autoSpaceDN/>
      <w:spacing w:line="240" w:lineRule="auto"/>
      <w:ind w:left="386"/>
      <w:jc w:val="left"/>
    </w:pPr>
    <w:rPr>
      <w:rFonts w:ascii="Times New Roman" w:hAnsi="Times New Roman" w:cs="David"/>
      <w:sz w:val="24"/>
      <w:szCs w:val="28"/>
      <w:lang w:eastAsia="en-US"/>
    </w:rPr>
  </w:style>
  <w:style w:type="paragraph" w:customStyle="1" w:styleId="214a">
    <w:name w:val="סגנון רמה 2 תו תו + ‏14 נק תו"/>
    <w:basedOn w:val="af9"/>
    <w:rsid w:val="00A53733"/>
    <w:pPr>
      <w:autoSpaceDE/>
      <w:autoSpaceDN/>
      <w:spacing w:line="240" w:lineRule="auto"/>
      <w:ind w:left="1418"/>
      <w:jc w:val="left"/>
    </w:pPr>
    <w:rPr>
      <w:rFonts w:ascii="Times New Roman" w:hAnsi="Times New Roman" w:cs="David"/>
      <w:sz w:val="24"/>
      <w:szCs w:val="28"/>
      <w:lang w:eastAsia="en-US"/>
    </w:rPr>
  </w:style>
  <w:style w:type="paragraph" w:customStyle="1" w:styleId="21414">
    <w:name w:val="סגנון סגנון רמה 2 + ‏14 נק תו תו + ‏14 נק"/>
    <w:basedOn w:val="af9"/>
    <w:rsid w:val="00A53733"/>
    <w:pPr>
      <w:autoSpaceDE/>
      <w:autoSpaceDN/>
      <w:spacing w:line="240" w:lineRule="auto"/>
      <w:ind w:left="1134"/>
      <w:jc w:val="left"/>
    </w:pPr>
    <w:rPr>
      <w:rFonts w:ascii="Times New Roman" w:hAnsi="Times New Roman" w:cs="David"/>
      <w:sz w:val="24"/>
      <w:szCs w:val="28"/>
      <w:lang w:eastAsia="en-US"/>
    </w:rPr>
  </w:style>
  <w:style w:type="character" w:customStyle="1" w:styleId="3fff">
    <w:name w:val="רמה 3 תו תו תו תו תו"/>
    <w:rsid w:val="00A53733"/>
    <w:rPr>
      <w:rFonts w:cs="David"/>
      <w:sz w:val="24"/>
      <w:szCs w:val="28"/>
      <w:lang w:val="en-US" w:eastAsia="en-US" w:bidi="he-IL"/>
    </w:rPr>
  </w:style>
  <w:style w:type="character" w:customStyle="1" w:styleId="214b">
    <w:name w:val="סגנון רמה 2 + ‏14 נק תו תו תו תו תו תו תו תו"/>
    <w:rsid w:val="00A53733"/>
    <w:rPr>
      <w:rFonts w:cs="David"/>
      <w:sz w:val="24"/>
      <w:szCs w:val="28"/>
      <w:lang w:val="en-US" w:eastAsia="en-US" w:bidi="he-IL"/>
    </w:rPr>
  </w:style>
  <w:style w:type="paragraph" w:customStyle="1" w:styleId="214c">
    <w:name w:val="סגנון רמה 2 + ‏14 נק תו תו"/>
    <w:basedOn w:val="2fffe"/>
    <w:link w:val="214d"/>
    <w:rsid w:val="00A53733"/>
    <w:rPr>
      <w:rFonts w:cs="Times New Roman"/>
    </w:rPr>
  </w:style>
  <w:style w:type="character" w:customStyle="1" w:styleId="214d">
    <w:name w:val="סגנון רמה 2 + ‏14 נק תו תו תו"/>
    <w:link w:val="214c"/>
    <w:rsid w:val="00A53733"/>
    <w:rPr>
      <w:rFonts w:ascii="Times New Roman" w:eastAsia="Times New Roman" w:hAnsi="Times New Roman" w:cs="Times New Roman"/>
      <w:sz w:val="24"/>
      <w:szCs w:val="28"/>
    </w:rPr>
  </w:style>
  <w:style w:type="paragraph" w:customStyle="1" w:styleId="1ffffc">
    <w:name w:val="סגנון רמה   1 + מיושר לשני הצדדים"/>
    <w:basedOn w:val="af9"/>
    <w:rsid w:val="00A53733"/>
    <w:pPr>
      <w:autoSpaceDE/>
      <w:autoSpaceDN/>
      <w:spacing w:line="240" w:lineRule="auto"/>
      <w:ind w:left="386"/>
    </w:pPr>
    <w:rPr>
      <w:rFonts w:ascii="Times New Roman" w:hAnsi="Times New Roman" w:cs="David"/>
      <w:sz w:val="24"/>
      <w:szCs w:val="28"/>
      <w:lang w:eastAsia="en-US"/>
    </w:rPr>
  </w:style>
  <w:style w:type="paragraph" w:customStyle="1" w:styleId="12a">
    <w:name w:val="סגנון רמה   1 תו תו תו תו + לפני:  2 ס''מ"/>
    <w:basedOn w:val="af9"/>
    <w:rsid w:val="00A53733"/>
    <w:pPr>
      <w:autoSpaceDE/>
      <w:autoSpaceDN/>
      <w:spacing w:line="240" w:lineRule="auto"/>
      <w:ind w:left="1418"/>
      <w:jc w:val="left"/>
    </w:pPr>
    <w:rPr>
      <w:rFonts w:ascii="Times New Roman" w:hAnsi="Times New Roman" w:cs="David"/>
      <w:sz w:val="24"/>
      <w:szCs w:val="28"/>
      <w:lang w:eastAsia="en-US"/>
    </w:rPr>
  </w:style>
  <w:style w:type="paragraph" w:customStyle="1" w:styleId="224">
    <w:name w:val="רמה 2 תו2 תו"/>
    <w:basedOn w:val="af9"/>
    <w:link w:val="225"/>
    <w:rsid w:val="00A53733"/>
    <w:pPr>
      <w:autoSpaceDE/>
      <w:autoSpaceDN/>
      <w:spacing w:line="240" w:lineRule="auto"/>
      <w:ind w:left="1134"/>
      <w:jc w:val="left"/>
    </w:pPr>
    <w:rPr>
      <w:rFonts w:ascii="Times New Roman" w:hAnsi="Times New Roman" w:cs="Times New Roman"/>
      <w:szCs w:val="26"/>
    </w:rPr>
  </w:style>
  <w:style w:type="character" w:customStyle="1" w:styleId="225">
    <w:name w:val="רמה 2 תו2 תו תו"/>
    <w:link w:val="224"/>
    <w:rsid w:val="00A53733"/>
    <w:rPr>
      <w:rFonts w:ascii="Times New Roman" w:eastAsia="Times New Roman" w:hAnsi="Times New Roman" w:cs="Times New Roman"/>
      <w:szCs w:val="26"/>
      <w:lang w:eastAsia="he-IL"/>
    </w:rPr>
  </w:style>
  <w:style w:type="paragraph" w:customStyle="1" w:styleId="214114">
    <w:name w:val="סגנון סגנון רמה 2 + (לטיני) ‏14 נק1 + ‏14 נק תו"/>
    <w:basedOn w:val="af9"/>
    <w:link w:val="2141140"/>
    <w:rsid w:val="00A53733"/>
    <w:pPr>
      <w:autoSpaceDE/>
      <w:autoSpaceDN/>
      <w:spacing w:line="240" w:lineRule="auto"/>
      <w:ind w:left="1134"/>
      <w:jc w:val="left"/>
    </w:pPr>
    <w:rPr>
      <w:rFonts w:ascii="Times New Roman" w:hAnsi="Times New Roman" w:cs="Times New Roman"/>
      <w:sz w:val="24"/>
      <w:szCs w:val="28"/>
    </w:rPr>
  </w:style>
  <w:style w:type="character" w:customStyle="1" w:styleId="2141140">
    <w:name w:val="סגנון סגנון רמה 2 + (לטיני) ‏14 נק1 + ‏14 נק תו תו"/>
    <w:link w:val="214114"/>
    <w:rsid w:val="00A53733"/>
    <w:rPr>
      <w:rFonts w:ascii="Times New Roman" w:eastAsia="Times New Roman" w:hAnsi="Times New Roman" w:cs="Times New Roman"/>
      <w:sz w:val="24"/>
      <w:szCs w:val="28"/>
      <w:lang w:eastAsia="he-IL"/>
    </w:rPr>
  </w:style>
  <w:style w:type="paragraph" w:customStyle="1" w:styleId="226">
    <w:name w:val="רמה 2 תו2"/>
    <w:basedOn w:val="af9"/>
    <w:rsid w:val="00A53733"/>
    <w:pPr>
      <w:autoSpaceDE/>
      <w:autoSpaceDN/>
      <w:spacing w:line="240" w:lineRule="auto"/>
      <w:ind w:left="1134"/>
      <w:jc w:val="left"/>
    </w:pPr>
    <w:rPr>
      <w:rFonts w:ascii="Times New Roman" w:hAnsi="Times New Roman" w:cs="David"/>
      <w:szCs w:val="26"/>
      <w:lang w:eastAsia="en-US"/>
    </w:rPr>
  </w:style>
  <w:style w:type="character" w:customStyle="1" w:styleId="21411">
    <w:name w:val="סגנון רמה 2 + (לטיני) ‏14 נק1 תו תו תו תו"/>
    <w:rsid w:val="00A53733"/>
    <w:rPr>
      <w:rFonts w:cs="David"/>
      <w:sz w:val="24"/>
      <w:szCs w:val="28"/>
      <w:lang w:val="en-US" w:eastAsia="en-US" w:bidi="he-IL"/>
    </w:rPr>
  </w:style>
  <w:style w:type="paragraph" w:customStyle="1" w:styleId="10-">
    <w:name w:val="10-מרים"/>
    <w:rsid w:val="00A53733"/>
    <w:pPr>
      <w:widowControl w:val="0"/>
      <w:spacing w:after="0" w:line="240" w:lineRule="auto"/>
    </w:pPr>
    <w:rPr>
      <w:rFonts w:ascii="Arial" w:eastAsia="Times New Roman" w:hAnsi="Times New Roman" w:cs="Miriam"/>
      <w:snapToGrid w:val="0"/>
      <w:sz w:val="18"/>
      <w:szCs w:val="20"/>
      <w:lang w:eastAsia="he-IL"/>
    </w:rPr>
  </w:style>
  <w:style w:type="paragraph" w:customStyle="1" w:styleId="-a">
    <w:name w:val="מפרט-דוד"/>
    <w:rsid w:val="00A53733"/>
    <w:pPr>
      <w:widowControl w:val="0"/>
      <w:autoSpaceDE w:val="0"/>
      <w:autoSpaceDN w:val="0"/>
      <w:adjustRightInd w:val="0"/>
      <w:spacing w:after="0" w:line="240" w:lineRule="auto"/>
    </w:pPr>
    <w:rPr>
      <w:rFonts w:ascii="Arial" w:eastAsia="Times New Roman" w:hAnsi="Arial" w:cs="QDavid"/>
      <w:sz w:val="18"/>
      <w:szCs w:val="20"/>
    </w:rPr>
  </w:style>
  <w:style w:type="paragraph" w:customStyle="1" w:styleId="-12">
    <w:name w:val="דוד -12"/>
    <w:basedOn w:val="af9"/>
    <w:rsid w:val="00A53733"/>
    <w:pPr>
      <w:widowControl w:val="0"/>
      <w:numPr>
        <w:numId w:val="119"/>
      </w:numPr>
      <w:autoSpaceDE/>
      <w:autoSpaceDN/>
      <w:spacing w:before="120" w:line="240" w:lineRule="auto"/>
      <w:ind w:right="0"/>
      <w:jc w:val="left"/>
    </w:pPr>
    <w:rPr>
      <w:rFonts w:ascii="Times New Roman" w:hAnsi="Times New Roman" w:cs="David"/>
      <w:szCs w:val="24"/>
    </w:rPr>
  </w:style>
  <w:style w:type="paragraph" w:customStyle="1" w:styleId="Heading312pt">
    <w:name w:val="Heading 3 + 12 pt"/>
    <w:aliases w:val="Underline"/>
    <w:basedOn w:val="2d"/>
    <w:rsid w:val="00A53733"/>
    <w:pPr>
      <w:keepNext w:val="0"/>
      <w:tabs>
        <w:tab w:val="left" w:pos="567"/>
        <w:tab w:val="left" w:pos="1134"/>
        <w:tab w:val="left" w:pos="1701"/>
        <w:tab w:val="num" w:pos="2160"/>
        <w:tab w:val="left" w:pos="2268"/>
      </w:tabs>
      <w:autoSpaceDE/>
      <w:autoSpaceDN/>
      <w:spacing w:before="120"/>
      <w:ind w:left="2160" w:hanging="180"/>
    </w:pPr>
    <w:rPr>
      <w:rFonts w:ascii="Arial" w:hAnsi="Arial" w:cs="Times New Roman"/>
      <w:sz w:val="28"/>
    </w:rPr>
  </w:style>
  <w:style w:type="paragraph" w:customStyle="1" w:styleId="12-3">
    <w:name w:val="12-פרנק"/>
    <w:rsid w:val="00A53733"/>
    <w:pPr>
      <w:widowControl w:val="0"/>
      <w:tabs>
        <w:tab w:val="num" w:pos="737"/>
      </w:tabs>
      <w:spacing w:after="0" w:line="240" w:lineRule="auto"/>
    </w:pPr>
    <w:rPr>
      <w:rFonts w:ascii="Times New Roman" w:eastAsia="Times New Roman" w:hAnsi="Akhbar Simplified MT" w:cs="FrankRuehl"/>
      <w:snapToGrid w:val="0"/>
      <w:sz w:val="24"/>
      <w:szCs w:val="24"/>
    </w:rPr>
  </w:style>
  <w:style w:type="paragraph" w:customStyle="1" w:styleId="word">
    <w:name w:val="word"/>
    <w:rsid w:val="00A53733"/>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autoSpaceDE w:val="0"/>
      <w:autoSpaceDN w:val="0"/>
      <w:adjustRightInd w:val="0"/>
      <w:spacing w:after="0" w:line="240" w:lineRule="auto"/>
    </w:pPr>
    <w:rPr>
      <w:rFonts w:ascii="Times New Roman MT" w:eastAsia="Times New Roman" w:hAnsi="Times New Roman MT" w:cs="Times New Roman"/>
      <w:sz w:val="20"/>
      <w:szCs w:val="24"/>
      <w:lang w:eastAsia="he-IL"/>
    </w:rPr>
  </w:style>
  <w:style w:type="paragraph" w:customStyle="1" w:styleId="12num">
    <w:name w:val="מפרט12num"/>
    <w:basedOn w:val="12b"/>
    <w:rsid w:val="00A53733"/>
    <w:pPr>
      <w:tabs>
        <w:tab w:val="num" w:pos="1080"/>
      </w:tabs>
      <w:bidi/>
      <w:ind w:hanging="72"/>
    </w:pPr>
  </w:style>
  <w:style w:type="paragraph" w:customStyle="1" w:styleId="12b">
    <w:name w:val="מפרט12"/>
    <w:rsid w:val="00A53733"/>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spacing w:after="0" w:line="240" w:lineRule="auto"/>
    </w:pPr>
    <w:rPr>
      <w:rFonts w:ascii="Arial" w:eastAsia="Times New Roman" w:hAnsi="Arial" w:cs="David"/>
      <w:snapToGrid w:val="0"/>
      <w:szCs w:val="24"/>
    </w:rPr>
  </w:style>
  <w:style w:type="paragraph" w:customStyle="1" w:styleId="affffffffffff6">
    <w:name w:val="כותרת משנית"/>
    <w:basedOn w:val="af9"/>
    <w:rsid w:val="00A53733"/>
    <w:pPr>
      <w:keepNext/>
      <w:autoSpaceDE/>
      <w:autoSpaceDN/>
      <w:spacing w:line="240" w:lineRule="auto"/>
    </w:pPr>
    <w:rPr>
      <w:rFonts w:ascii="Arial" w:hAnsi="Arial" w:cs="Aharoni"/>
      <w:b/>
      <w:kern w:val="28"/>
      <w:sz w:val="28"/>
      <w:szCs w:val="40"/>
      <w:lang w:eastAsia="en-US"/>
    </w:rPr>
  </w:style>
  <w:style w:type="paragraph" w:customStyle="1" w:styleId="11a">
    <w:name w:val="11מרים"/>
    <w:uiPriority w:val="99"/>
    <w:rsid w:val="00A53733"/>
    <w:pPr>
      <w:widowControl w:val="0"/>
      <w:autoSpaceDE w:val="0"/>
      <w:autoSpaceDN w:val="0"/>
      <w:adjustRightInd w:val="0"/>
      <w:spacing w:after="0" w:line="240" w:lineRule="auto"/>
    </w:pPr>
    <w:rPr>
      <w:rFonts w:ascii="Arial" w:eastAsia="Times New Roman" w:hAnsi="Arial" w:cs="Miriam"/>
      <w:sz w:val="18"/>
    </w:rPr>
  </w:style>
  <w:style w:type="paragraph" w:customStyle="1" w:styleId="xl22">
    <w:name w:val="xl22"/>
    <w:basedOn w:val="af9"/>
    <w:rsid w:val="00A53733"/>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left"/>
      <w:textAlignment w:val="top"/>
    </w:pPr>
    <w:rPr>
      <w:rFonts w:ascii="Arial" w:hAnsi="Arial" w:cs="Arial"/>
      <w:sz w:val="16"/>
      <w:szCs w:val="16"/>
      <w:lang w:eastAsia="en-US"/>
    </w:rPr>
  </w:style>
  <w:style w:type="paragraph" w:customStyle="1" w:styleId="xl23">
    <w:name w:val="xl23"/>
    <w:basedOn w:val="af9"/>
    <w:rsid w:val="00A53733"/>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textAlignment w:val="top"/>
    </w:pPr>
    <w:rPr>
      <w:rFonts w:ascii="Arial" w:hAnsi="Arial" w:cs="Arial"/>
      <w:sz w:val="16"/>
      <w:szCs w:val="16"/>
      <w:lang w:eastAsia="en-US"/>
    </w:rPr>
  </w:style>
  <w:style w:type="paragraph" w:customStyle="1" w:styleId="2-1">
    <w:name w:val="2-ëåúøú"/>
    <w:rsid w:val="00A5373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b/>
      <w:bCs/>
      <w:sz w:val="24"/>
      <w:szCs w:val="24"/>
      <w:lang w:eastAsia="he-IL"/>
    </w:rPr>
  </w:style>
  <w:style w:type="paragraph" w:customStyle="1" w:styleId="1141">
    <w:name w:val="סגנון רמה   1 תו + ‏14 נק תו"/>
    <w:basedOn w:val="af9"/>
    <w:link w:val="1143"/>
    <w:rsid w:val="00A53733"/>
    <w:pPr>
      <w:autoSpaceDE/>
      <w:autoSpaceDN/>
      <w:spacing w:line="240" w:lineRule="auto"/>
      <w:ind w:left="386"/>
      <w:jc w:val="left"/>
    </w:pPr>
    <w:rPr>
      <w:rFonts w:ascii="Times New Roman" w:hAnsi="Times New Roman" w:cs="Times New Roman"/>
      <w:sz w:val="24"/>
      <w:szCs w:val="28"/>
    </w:rPr>
  </w:style>
  <w:style w:type="character" w:customStyle="1" w:styleId="1143">
    <w:name w:val="סגנון רמה   1 תו + ‏14 נק תו תו"/>
    <w:link w:val="1141"/>
    <w:rsid w:val="00A53733"/>
    <w:rPr>
      <w:rFonts w:ascii="Times New Roman" w:eastAsia="Times New Roman" w:hAnsi="Times New Roman" w:cs="Times New Roman"/>
      <w:sz w:val="24"/>
      <w:szCs w:val="28"/>
      <w:lang w:eastAsia="he-IL"/>
    </w:rPr>
  </w:style>
  <w:style w:type="paragraph" w:customStyle="1" w:styleId="1ffffd">
    <w:name w:val="מספור רמה 1 תו תו תו תו תו תו תו תו"/>
    <w:basedOn w:val="af9"/>
    <w:link w:val="1ffffe"/>
    <w:rsid w:val="00A53733"/>
    <w:pPr>
      <w:tabs>
        <w:tab w:val="num" w:pos="567"/>
      </w:tabs>
      <w:autoSpaceDE/>
      <w:autoSpaceDN/>
      <w:spacing w:after="240" w:line="240" w:lineRule="auto"/>
      <w:ind w:left="567" w:right="363" w:hanging="567"/>
      <w:jc w:val="left"/>
    </w:pPr>
    <w:rPr>
      <w:rFonts w:ascii="Times New Roman" w:hAnsi="Times New Roman" w:cs="Times New Roman"/>
      <w:sz w:val="24"/>
      <w:szCs w:val="28"/>
    </w:rPr>
  </w:style>
  <w:style w:type="paragraph" w:customStyle="1" w:styleId="21420">
    <w:name w:val="סגנון רמה 2 + ‏14 נק2 תו תו"/>
    <w:basedOn w:val="af9"/>
    <w:link w:val="21421"/>
    <w:rsid w:val="00A53733"/>
    <w:pPr>
      <w:autoSpaceDE/>
      <w:autoSpaceDN/>
      <w:spacing w:line="240" w:lineRule="auto"/>
      <w:ind w:left="1134"/>
      <w:jc w:val="left"/>
    </w:pPr>
    <w:rPr>
      <w:rFonts w:ascii="Times New Roman" w:hAnsi="Times New Roman" w:cs="Times New Roman"/>
      <w:sz w:val="24"/>
      <w:szCs w:val="28"/>
    </w:rPr>
  </w:style>
  <w:style w:type="character" w:customStyle="1" w:styleId="21421">
    <w:name w:val="סגנון רמה 2 + ‏14 נק2 תו תו תו"/>
    <w:link w:val="21420"/>
    <w:rsid w:val="00A53733"/>
    <w:rPr>
      <w:rFonts w:ascii="Times New Roman" w:eastAsia="Times New Roman" w:hAnsi="Times New Roman" w:cs="Times New Roman"/>
      <w:sz w:val="24"/>
      <w:szCs w:val="28"/>
      <w:lang w:eastAsia="he-IL"/>
    </w:rPr>
  </w:style>
  <w:style w:type="character" w:customStyle="1" w:styleId="1ffffe">
    <w:name w:val="מספור רמה 1 תו תו תו תו תו תו תו תו תו"/>
    <w:link w:val="1ffffd"/>
    <w:rsid w:val="00A53733"/>
    <w:rPr>
      <w:rFonts w:ascii="Times New Roman" w:eastAsia="Times New Roman" w:hAnsi="Times New Roman" w:cs="Times New Roman"/>
      <w:sz w:val="24"/>
      <w:szCs w:val="28"/>
      <w:lang w:eastAsia="he-IL"/>
    </w:rPr>
  </w:style>
  <w:style w:type="character" w:customStyle="1" w:styleId="4ff2">
    <w:name w:val="רמה 4 תו תו תו תו"/>
    <w:rsid w:val="00A53733"/>
    <w:rPr>
      <w:rFonts w:cs="David"/>
      <w:sz w:val="24"/>
      <w:szCs w:val="28"/>
      <w:lang w:val="en-US" w:eastAsia="en-US" w:bidi="he-IL"/>
    </w:rPr>
  </w:style>
  <w:style w:type="paragraph" w:customStyle="1" w:styleId="1fffff">
    <w:name w:val="מספור רמה 1 תו תו"/>
    <w:basedOn w:val="af9"/>
    <w:next w:val="af9"/>
    <w:rsid w:val="00A53733"/>
    <w:pPr>
      <w:tabs>
        <w:tab w:val="num" w:pos="567"/>
      </w:tabs>
      <w:autoSpaceDE/>
      <w:autoSpaceDN/>
      <w:spacing w:after="240" w:line="240" w:lineRule="auto"/>
      <w:ind w:left="567" w:right="363" w:hanging="567"/>
      <w:jc w:val="left"/>
    </w:pPr>
    <w:rPr>
      <w:rFonts w:ascii="Times New Roman" w:hAnsi="Times New Roman" w:cs="David"/>
      <w:sz w:val="24"/>
      <w:szCs w:val="28"/>
      <w:lang w:eastAsia="en-US"/>
    </w:rPr>
  </w:style>
  <w:style w:type="character" w:customStyle="1" w:styleId="1fffff0">
    <w:name w:val="מספור רמה 1 תו תו תו תו תו תו תו"/>
    <w:rsid w:val="00A53733"/>
    <w:rPr>
      <w:rFonts w:cs="David"/>
      <w:sz w:val="24"/>
      <w:szCs w:val="28"/>
      <w:lang w:val="en-US" w:eastAsia="en-US" w:bidi="he-IL"/>
    </w:rPr>
  </w:style>
  <w:style w:type="paragraph" w:customStyle="1" w:styleId="2ffff1">
    <w:name w:val="רמה 2 תו תו תו תו תו תו תו תו"/>
    <w:basedOn w:val="af9"/>
    <w:link w:val="2ffff2"/>
    <w:rsid w:val="00A53733"/>
    <w:pPr>
      <w:autoSpaceDE/>
      <w:autoSpaceDN/>
      <w:spacing w:line="240" w:lineRule="auto"/>
      <w:ind w:left="1418"/>
      <w:jc w:val="left"/>
    </w:pPr>
    <w:rPr>
      <w:rFonts w:ascii="Times New Roman" w:hAnsi="Times New Roman" w:cs="Times New Roman"/>
      <w:sz w:val="24"/>
      <w:szCs w:val="28"/>
    </w:rPr>
  </w:style>
  <w:style w:type="character" w:customStyle="1" w:styleId="2ffff2">
    <w:name w:val="רמה 2 תו תו תו תו תו תו תו תו תו"/>
    <w:link w:val="2ffff1"/>
    <w:rsid w:val="00A53733"/>
    <w:rPr>
      <w:rFonts w:ascii="Times New Roman" w:eastAsia="Times New Roman" w:hAnsi="Times New Roman" w:cs="Times New Roman"/>
      <w:sz w:val="24"/>
      <w:szCs w:val="28"/>
      <w:lang w:eastAsia="he-IL"/>
    </w:rPr>
  </w:style>
  <w:style w:type="paragraph" w:customStyle="1" w:styleId="1fffff1">
    <w:name w:val="רמה   1 תו תו תו תו תו תו תו תו תו"/>
    <w:basedOn w:val="af9"/>
    <w:link w:val="1fffff2"/>
    <w:rsid w:val="00A53733"/>
    <w:pPr>
      <w:autoSpaceDE/>
      <w:autoSpaceDN/>
      <w:spacing w:line="240" w:lineRule="auto"/>
      <w:ind w:left="386"/>
      <w:jc w:val="left"/>
    </w:pPr>
    <w:rPr>
      <w:rFonts w:ascii="Times New Roman" w:hAnsi="Times New Roman" w:cs="Times New Roman"/>
      <w:sz w:val="24"/>
      <w:szCs w:val="28"/>
    </w:rPr>
  </w:style>
  <w:style w:type="character" w:customStyle="1" w:styleId="1fffff2">
    <w:name w:val="רמה   1 תו תו תו תו תו תו תו תו תו תו"/>
    <w:link w:val="1fffff1"/>
    <w:rsid w:val="00A53733"/>
    <w:rPr>
      <w:rFonts w:ascii="Times New Roman" w:eastAsia="Times New Roman" w:hAnsi="Times New Roman" w:cs="Times New Roman"/>
      <w:sz w:val="24"/>
      <w:szCs w:val="28"/>
      <w:lang w:eastAsia="he-IL"/>
    </w:rPr>
  </w:style>
  <w:style w:type="paragraph" w:customStyle="1" w:styleId="1fffff3">
    <w:name w:val="רמה   1 תו תו"/>
    <w:basedOn w:val="af9"/>
    <w:rsid w:val="00A53733"/>
    <w:pPr>
      <w:autoSpaceDE/>
      <w:autoSpaceDN/>
      <w:spacing w:line="240" w:lineRule="auto"/>
      <w:ind w:left="386"/>
      <w:jc w:val="left"/>
    </w:pPr>
    <w:rPr>
      <w:rFonts w:ascii="Times New Roman" w:hAnsi="Times New Roman" w:cs="David"/>
      <w:sz w:val="24"/>
      <w:szCs w:val="28"/>
      <w:lang w:eastAsia="en-US"/>
    </w:rPr>
  </w:style>
  <w:style w:type="paragraph" w:customStyle="1" w:styleId="214e">
    <w:name w:val="סגנון רמה 2 תו תו + ‏14 נק"/>
    <w:basedOn w:val="af9"/>
    <w:rsid w:val="00A53733"/>
    <w:pPr>
      <w:autoSpaceDE/>
      <w:autoSpaceDN/>
      <w:spacing w:line="240" w:lineRule="auto"/>
      <w:ind w:left="1134"/>
      <w:jc w:val="left"/>
    </w:pPr>
    <w:rPr>
      <w:rFonts w:ascii="Times New Roman" w:hAnsi="Times New Roman" w:cs="David"/>
      <w:sz w:val="24"/>
      <w:szCs w:val="28"/>
      <w:lang w:eastAsia="en-US"/>
    </w:rPr>
  </w:style>
  <w:style w:type="character" w:customStyle="1" w:styleId="227">
    <w:name w:val="רמה 2 תו2 תו תו תו"/>
    <w:rsid w:val="00A53733"/>
    <w:rPr>
      <w:rFonts w:cs="David"/>
      <w:sz w:val="22"/>
      <w:szCs w:val="26"/>
      <w:lang w:val="en-US" w:eastAsia="en-US" w:bidi="he-IL"/>
    </w:rPr>
  </w:style>
  <w:style w:type="character" w:customStyle="1" w:styleId="214f">
    <w:name w:val="סגנון רמה 2 + ‏14 נק תו תו תו תו"/>
    <w:rsid w:val="00A53733"/>
    <w:rPr>
      <w:rFonts w:cs="David"/>
      <w:sz w:val="24"/>
      <w:szCs w:val="28"/>
      <w:lang w:val="en-US" w:eastAsia="en-US" w:bidi="he-IL"/>
    </w:rPr>
  </w:style>
  <w:style w:type="paragraph" w:customStyle="1" w:styleId="214064">
    <w:name w:val="סגנון רמה 2 + (לטיני) ‏14 נק לפני:  0.64 ס''מ"/>
    <w:basedOn w:val="af9"/>
    <w:rsid w:val="00A53733"/>
    <w:pPr>
      <w:autoSpaceDE/>
      <w:autoSpaceDN/>
      <w:spacing w:line="240" w:lineRule="auto"/>
      <w:ind w:left="363"/>
      <w:jc w:val="left"/>
    </w:pPr>
    <w:rPr>
      <w:rFonts w:ascii="Times New Roman" w:hAnsi="Times New Roman" w:cs="David"/>
      <w:sz w:val="26"/>
      <w:szCs w:val="28"/>
      <w:lang w:eastAsia="en-US"/>
    </w:rPr>
  </w:style>
  <w:style w:type="paragraph" w:customStyle="1" w:styleId="21422">
    <w:name w:val="סגנון רמה 2 + (לטיני) ‏14 נק תלויה:  2 ס''מ"/>
    <w:basedOn w:val="af9"/>
    <w:rsid w:val="00A53733"/>
    <w:pPr>
      <w:autoSpaceDE/>
      <w:autoSpaceDN/>
      <w:spacing w:line="240" w:lineRule="auto"/>
      <w:ind w:left="1134" w:hanging="1134"/>
      <w:jc w:val="left"/>
    </w:pPr>
    <w:rPr>
      <w:rFonts w:ascii="Times New Roman" w:hAnsi="Times New Roman" w:cs="David"/>
      <w:sz w:val="24"/>
      <w:szCs w:val="28"/>
      <w:lang w:eastAsia="en-US"/>
    </w:rPr>
  </w:style>
  <w:style w:type="paragraph" w:customStyle="1" w:styleId="21412">
    <w:name w:val="סגנון רמה 2 + (לטיני) ‏14 נק1 תו"/>
    <w:basedOn w:val="af9"/>
    <w:link w:val="21413"/>
    <w:rsid w:val="00A53733"/>
    <w:pPr>
      <w:autoSpaceDE/>
      <w:autoSpaceDN/>
      <w:spacing w:line="240" w:lineRule="auto"/>
      <w:ind w:left="1134"/>
      <w:jc w:val="left"/>
    </w:pPr>
    <w:rPr>
      <w:rFonts w:ascii="Times New Roman" w:hAnsi="Times New Roman" w:cs="Times New Roman"/>
      <w:sz w:val="24"/>
      <w:szCs w:val="28"/>
    </w:rPr>
  </w:style>
  <w:style w:type="character" w:customStyle="1" w:styleId="21413">
    <w:name w:val="סגנון רמה 2 + (לטיני) ‏14 נק1 תו תו"/>
    <w:link w:val="21412"/>
    <w:rsid w:val="00A53733"/>
    <w:rPr>
      <w:rFonts w:ascii="Times New Roman" w:eastAsia="Times New Roman" w:hAnsi="Times New Roman" w:cs="Times New Roman"/>
      <w:sz w:val="24"/>
      <w:szCs w:val="28"/>
      <w:lang w:eastAsia="he-IL"/>
    </w:rPr>
  </w:style>
  <w:style w:type="paragraph" w:customStyle="1" w:styleId="Style3">
    <w:name w:val="Style3"/>
    <w:basedOn w:val="Style2"/>
    <w:rsid w:val="00A53733"/>
    <w:pPr>
      <w:spacing w:line="360" w:lineRule="auto"/>
      <w:ind w:left="1418" w:right="0" w:hanging="567"/>
    </w:pPr>
    <w:rPr>
      <w:rFonts w:cs="David"/>
      <w:noProof/>
      <w:kern w:val="0"/>
      <w:sz w:val="22"/>
    </w:rPr>
  </w:style>
  <w:style w:type="paragraph" w:customStyle="1" w:styleId="Style4">
    <w:name w:val="Style4"/>
    <w:basedOn w:val="Style3"/>
    <w:rsid w:val="00A53733"/>
    <w:pPr>
      <w:ind w:left="1985"/>
    </w:pPr>
  </w:style>
  <w:style w:type="paragraph" w:customStyle="1" w:styleId="ad">
    <w:name w:val="לאה"/>
    <w:basedOn w:val="af9"/>
    <w:rsid w:val="00A53733"/>
    <w:pPr>
      <w:numPr>
        <w:numId w:val="120"/>
      </w:numPr>
      <w:tabs>
        <w:tab w:val="clear" w:pos="648"/>
        <w:tab w:val="num" w:pos="964"/>
      </w:tabs>
      <w:autoSpaceDE/>
      <w:autoSpaceDN/>
      <w:spacing w:before="120" w:after="120" w:line="240" w:lineRule="auto"/>
      <w:ind w:left="964" w:right="964" w:hanging="397"/>
      <w:jc w:val="left"/>
    </w:pPr>
    <w:rPr>
      <w:rFonts w:ascii="Times New Roman" w:hAnsi="Times New Roman" w:cs="Miriam"/>
      <w:sz w:val="20"/>
      <w:szCs w:val="20"/>
    </w:rPr>
  </w:style>
  <w:style w:type="paragraph" w:customStyle="1" w:styleId="affffffffffff7">
    <w:name w:val="מדורג"/>
    <w:basedOn w:val="af9"/>
    <w:rsid w:val="00A53733"/>
    <w:pPr>
      <w:autoSpaceDE/>
      <w:autoSpaceDN/>
      <w:jc w:val="left"/>
    </w:pPr>
    <w:rPr>
      <w:rFonts w:ascii="Times New Roman" w:hAnsi="Times New Roman" w:cs="David"/>
      <w:sz w:val="20"/>
      <w:szCs w:val="26"/>
    </w:rPr>
  </w:style>
  <w:style w:type="paragraph" w:customStyle="1" w:styleId="-b">
    <w:name w:val="øâéì-ãåã"/>
    <w:rsid w:val="00A53733"/>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affffffffffff8">
    <w:name w:val="דף פתיחה"/>
    <w:basedOn w:val="af9"/>
    <w:rsid w:val="00A53733"/>
    <w:pPr>
      <w:tabs>
        <w:tab w:val="left" w:pos="2268"/>
        <w:tab w:val="left" w:pos="7088"/>
        <w:tab w:val="right" w:pos="9072"/>
      </w:tabs>
      <w:autoSpaceDE/>
      <w:autoSpaceDN/>
      <w:spacing w:line="360" w:lineRule="atLeast"/>
    </w:pPr>
    <w:rPr>
      <w:rFonts w:ascii="Times New Roman" w:hAnsi="Times New Roman" w:cs="David"/>
      <w:color w:val="000000"/>
      <w:sz w:val="24"/>
      <w:szCs w:val="24"/>
    </w:rPr>
  </w:style>
  <w:style w:type="paragraph" w:customStyle="1" w:styleId="affffffffffff9">
    <w:name w:val="שורה א"/>
    <w:basedOn w:val="af9"/>
    <w:rsid w:val="00A53733"/>
    <w:pPr>
      <w:tabs>
        <w:tab w:val="left" w:pos="1185"/>
        <w:tab w:val="left" w:pos="1610"/>
        <w:tab w:val="left" w:pos="2036"/>
        <w:tab w:val="left" w:pos="2461"/>
      </w:tabs>
      <w:autoSpaceDE/>
      <w:autoSpaceDN/>
      <w:spacing w:before="120" w:after="120"/>
      <w:ind w:left="1185" w:hanging="1134"/>
    </w:pPr>
    <w:rPr>
      <w:rFonts w:ascii="Times New Roman" w:hAnsi="Times New Roman" w:cs="David"/>
      <w:color w:val="0000FF"/>
      <w:szCs w:val="24"/>
    </w:rPr>
  </w:style>
  <w:style w:type="paragraph" w:customStyle="1" w:styleId="-11">
    <w:name w:val="מ-1"/>
    <w:basedOn w:val="1f"/>
    <w:rsid w:val="00A53733"/>
    <w:pPr>
      <w:keepLines w:val="0"/>
      <w:pBdr>
        <w:top w:val="none" w:sz="0" w:space="0" w:color="auto"/>
        <w:left w:val="none" w:sz="0" w:space="0" w:color="auto"/>
        <w:bottom w:val="none" w:sz="0" w:space="0" w:color="auto"/>
        <w:right w:val="none" w:sz="0" w:space="0" w:color="auto"/>
      </w:pBdr>
      <w:shd w:val="clear" w:color="auto" w:fill="auto"/>
      <w:autoSpaceDE/>
      <w:autoSpaceDN/>
      <w:spacing w:before="80" w:after="80" w:line="360" w:lineRule="auto"/>
      <w:ind w:left="850" w:hanging="850"/>
    </w:pPr>
    <w:rPr>
      <w:rFonts w:ascii="Times New Roman" w:eastAsia="Times New Roman" w:hAnsi="Times New Roman" w:cs="Times New Roman"/>
      <w:b w:val="0"/>
      <w:bCs w:val="0"/>
      <w:noProof/>
      <w:color w:val="auto"/>
      <w:sz w:val="22"/>
      <w:szCs w:val="24"/>
    </w:rPr>
  </w:style>
  <w:style w:type="paragraph" w:customStyle="1" w:styleId="-20">
    <w:name w:val="מ-2"/>
    <w:basedOn w:val="-11"/>
    <w:rsid w:val="00A53733"/>
    <w:pPr>
      <w:ind w:left="1417" w:hanging="567"/>
    </w:pPr>
  </w:style>
  <w:style w:type="paragraph" w:customStyle="1" w:styleId="1fffff4">
    <w:name w:val="ש1כותרת"/>
    <w:basedOn w:val="1fffe"/>
    <w:rsid w:val="00A53733"/>
    <w:pPr>
      <w:spacing w:before="120" w:after="120"/>
    </w:pPr>
    <w:rPr>
      <w:rFonts w:ascii="Arial" w:cs="Times New Roman"/>
      <w:snapToGrid w:val="0"/>
      <w:color w:val="auto"/>
      <w:szCs w:val="24"/>
    </w:rPr>
  </w:style>
  <w:style w:type="paragraph" w:customStyle="1" w:styleId="3fff0">
    <w:name w:val="ש3"/>
    <w:basedOn w:val="2fff4"/>
    <w:rsid w:val="00A53733"/>
    <w:pPr>
      <w:spacing w:before="120" w:after="120"/>
      <w:ind w:left="1985"/>
    </w:pPr>
    <w:rPr>
      <w:rFonts w:ascii="Times New Roman" w:hAnsi="Times New Roman" w:cs="Times New Roman"/>
      <w:noProof/>
      <w:szCs w:val="24"/>
      <w:lang w:eastAsia="he-IL"/>
    </w:rPr>
  </w:style>
  <w:style w:type="paragraph" w:customStyle="1" w:styleId="1-3">
    <w:name w:val="1צור-נעמן"/>
    <w:rsid w:val="00A53733"/>
    <w:pPr>
      <w:tabs>
        <w:tab w:val="left" w:pos="283"/>
        <w:tab w:val="left" w:pos="567"/>
        <w:tab w:val="left" w:pos="850"/>
        <w:tab w:val="left" w:pos="1417"/>
        <w:tab w:val="left" w:pos="1701"/>
        <w:tab w:val="left" w:pos="1984"/>
        <w:tab w:val="left" w:pos="2126"/>
        <w:tab w:val="left" w:pos="2409"/>
        <w:tab w:val="left" w:pos="2693"/>
        <w:tab w:val="left" w:pos="3969"/>
        <w:tab w:val="left" w:pos="6520"/>
        <w:tab w:val="left" w:pos="7087"/>
      </w:tabs>
      <w:spacing w:after="0" w:line="240" w:lineRule="auto"/>
    </w:pPr>
    <w:rPr>
      <w:rFonts w:ascii="Arial" w:eastAsia="Times New Roman" w:hAnsi="Akhbar Simplified MT" w:cs="Arial"/>
      <w:snapToGrid w:val="0"/>
      <w:sz w:val="20"/>
      <w:szCs w:val="24"/>
      <w:lang w:eastAsia="he-IL"/>
    </w:rPr>
  </w:style>
  <w:style w:type="paragraph" w:customStyle="1" w:styleId="ragil30">
    <w:name w:val="ragil3"/>
    <w:basedOn w:val="af9"/>
    <w:rsid w:val="00A53733"/>
    <w:pPr>
      <w:autoSpaceDE/>
      <w:autoSpaceDN/>
      <w:spacing w:line="240" w:lineRule="auto"/>
      <w:ind w:left="1440"/>
      <w:jc w:val="left"/>
    </w:pPr>
    <w:rPr>
      <w:rFonts w:ascii="Times New Roman" w:hAnsi="Times New Roman" w:cs="David"/>
      <w:bCs/>
      <w:sz w:val="24"/>
      <w:szCs w:val="24"/>
    </w:rPr>
  </w:style>
  <w:style w:type="numbering" w:customStyle="1" w:styleId="ae">
    <w:name w:val="מספור אבג"/>
    <w:rsid w:val="00A53733"/>
    <w:pPr>
      <w:numPr>
        <w:numId w:val="122"/>
      </w:numPr>
    </w:pPr>
  </w:style>
  <w:style w:type="paragraph" w:customStyle="1" w:styleId="1fffff5">
    <w:name w:val="פיסקה1"/>
    <w:basedOn w:val="af9"/>
    <w:uiPriority w:val="99"/>
    <w:rsid w:val="00A53733"/>
    <w:pPr>
      <w:autoSpaceDE/>
      <w:autoSpaceDN/>
      <w:ind w:left="1134" w:hanging="1134"/>
    </w:pPr>
    <w:rPr>
      <w:rFonts w:ascii="Times New Roman" w:hAnsi="Times New Roman" w:cs="David"/>
      <w:szCs w:val="24"/>
    </w:rPr>
  </w:style>
  <w:style w:type="paragraph" w:customStyle="1" w:styleId="N1">
    <w:name w:val="N1"/>
    <w:basedOn w:val="af9"/>
    <w:next w:val="2d"/>
    <w:rsid w:val="00A53733"/>
    <w:pPr>
      <w:autoSpaceDE/>
      <w:autoSpaceDN/>
      <w:spacing w:before="120" w:after="120" w:line="240" w:lineRule="auto"/>
      <w:ind w:left="709"/>
    </w:pPr>
    <w:rPr>
      <w:rFonts w:ascii="Times New Roman" w:hAnsi="Times New Roman" w:cs="David"/>
      <w:sz w:val="20"/>
      <w:szCs w:val="24"/>
    </w:rPr>
  </w:style>
  <w:style w:type="paragraph" w:customStyle="1" w:styleId="5-">
    <w:name w:val="5מפרט-רמה"/>
    <w:rsid w:val="00A53733"/>
    <w:pPr>
      <w:widowControl w:val="0"/>
      <w:autoSpaceDE w:val="0"/>
      <w:autoSpaceDN w:val="0"/>
      <w:bidi/>
      <w:spacing w:after="0" w:line="240" w:lineRule="auto"/>
      <w:ind w:right="284" w:firstLine="992"/>
    </w:pPr>
    <w:rPr>
      <w:rFonts w:ascii="Arial" w:eastAsia="Times New Roman" w:hAnsi="Arial" w:cs="David"/>
      <w:sz w:val="25"/>
      <w:szCs w:val="25"/>
      <w:lang w:eastAsia="he-IL"/>
    </w:rPr>
  </w:style>
  <w:style w:type="paragraph" w:customStyle="1" w:styleId="3-5">
    <w:name w:val="3מפרט-רמה"/>
    <w:rsid w:val="00A53733"/>
    <w:pPr>
      <w:widowControl w:val="0"/>
      <w:autoSpaceDE w:val="0"/>
      <w:autoSpaceDN w:val="0"/>
      <w:bidi/>
      <w:spacing w:after="0" w:line="240" w:lineRule="auto"/>
      <w:ind w:right="284" w:firstLine="283"/>
    </w:pPr>
    <w:rPr>
      <w:rFonts w:ascii="Arial" w:eastAsia="Times New Roman" w:hAnsi="Arial" w:cs="David"/>
      <w:sz w:val="25"/>
      <w:szCs w:val="25"/>
      <w:lang w:eastAsia="he-IL"/>
    </w:rPr>
  </w:style>
  <w:style w:type="paragraph" w:customStyle="1" w:styleId="2-2">
    <w:name w:val="2מפרט-רמה"/>
    <w:rsid w:val="00A53733"/>
    <w:pPr>
      <w:widowControl w:val="0"/>
      <w:autoSpaceDE w:val="0"/>
      <w:autoSpaceDN w:val="0"/>
      <w:bidi/>
      <w:spacing w:after="0" w:line="240" w:lineRule="auto"/>
      <w:ind w:right="284"/>
    </w:pPr>
    <w:rPr>
      <w:rFonts w:ascii="Arial" w:eastAsia="Times New Roman" w:hAnsi="Arial" w:cs="David"/>
      <w:sz w:val="25"/>
      <w:szCs w:val="25"/>
      <w:lang w:eastAsia="he-IL"/>
    </w:rPr>
  </w:style>
  <w:style w:type="paragraph" w:customStyle="1" w:styleId="1-4">
    <w:name w:val="1מפרט-רמה"/>
    <w:autoRedefine/>
    <w:rsid w:val="00A53733"/>
    <w:pPr>
      <w:widowControl w:val="0"/>
      <w:tabs>
        <w:tab w:val="left" w:pos="425"/>
        <w:tab w:val="left" w:pos="850"/>
        <w:tab w:val="left" w:pos="1134"/>
      </w:tabs>
      <w:autoSpaceDE w:val="0"/>
      <w:autoSpaceDN w:val="0"/>
      <w:bidi/>
      <w:spacing w:after="0" w:line="240" w:lineRule="auto"/>
      <w:ind w:right="284"/>
    </w:pPr>
    <w:rPr>
      <w:rFonts w:ascii="Arial" w:eastAsia="Times New Roman" w:hAnsi="Arial" w:cs="David"/>
      <w:bCs/>
      <w:sz w:val="25"/>
      <w:szCs w:val="25"/>
      <w:lang w:eastAsia="he-IL"/>
    </w:rPr>
  </w:style>
  <w:style w:type="paragraph" w:customStyle="1" w:styleId="4-">
    <w:name w:val="4מפרט-רמה"/>
    <w:rsid w:val="00A53733"/>
    <w:pPr>
      <w:widowControl w:val="0"/>
      <w:autoSpaceDE w:val="0"/>
      <w:autoSpaceDN w:val="0"/>
      <w:bidi/>
      <w:spacing w:after="0" w:line="240" w:lineRule="auto"/>
      <w:ind w:right="284" w:firstLine="992"/>
    </w:pPr>
    <w:rPr>
      <w:rFonts w:ascii="Arial" w:eastAsia="Times New Roman" w:hAnsi="Arial" w:cs="David"/>
      <w:sz w:val="25"/>
      <w:szCs w:val="25"/>
      <w:lang w:eastAsia="he-IL"/>
    </w:rPr>
  </w:style>
  <w:style w:type="paragraph" w:customStyle="1" w:styleId="1fffff6">
    <w:name w:val="ù1"/>
    <w:basedOn w:val="af9"/>
    <w:rsid w:val="00A53733"/>
    <w:pPr>
      <w:tabs>
        <w:tab w:val="left" w:pos="2036"/>
      </w:tabs>
      <w:overflowPunct w:val="0"/>
      <w:bidi w:val="0"/>
      <w:adjustRightInd w:val="0"/>
      <w:ind w:left="1752" w:hanging="567"/>
      <w:textAlignment w:val="baseline"/>
    </w:pPr>
    <w:rPr>
      <w:rFonts w:ascii="Times New Roman" w:hAnsi="Times New Roman" w:cs="Times New Roman"/>
      <w:color w:val="0000FF"/>
      <w:sz w:val="20"/>
      <w:szCs w:val="24"/>
    </w:rPr>
  </w:style>
  <w:style w:type="paragraph" w:customStyle="1" w:styleId="4ff3">
    <w:name w:val="ש4"/>
    <w:basedOn w:val="3fff0"/>
    <w:rsid w:val="00A53733"/>
    <w:pPr>
      <w:overflowPunct w:val="0"/>
      <w:autoSpaceDE w:val="0"/>
      <w:autoSpaceDN w:val="0"/>
      <w:adjustRightInd w:val="0"/>
      <w:spacing w:before="0" w:after="0"/>
      <w:ind w:left="2552"/>
      <w:textAlignment w:val="baseline"/>
    </w:pPr>
    <w:rPr>
      <w:noProof w:val="0"/>
    </w:rPr>
  </w:style>
  <w:style w:type="paragraph" w:customStyle="1" w:styleId="5f3">
    <w:name w:val="ש5"/>
    <w:basedOn w:val="4ff3"/>
    <w:rsid w:val="00A53733"/>
    <w:pPr>
      <w:ind w:left="3119"/>
    </w:pPr>
  </w:style>
  <w:style w:type="paragraph" w:customStyle="1" w:styleId="67">
    <w:name w:val="ש6"/>
    <w:basedOn w:val="5f3"/>
    <w:rsid w:val="00A53733"/>
    <w:pPr>
      <w:ind w:left="3686"/>
    </w:pPr>
  </w:style>
  <w:style w:type="paragraph" w:customStyle="1" w:styleId="74">
    <w:name w:val="ש7"/>
    <w:basedOn w:val="67"/>
    <w:rsid w:val="00A53733"/>
    <w:pPr>
      <w:ind w:left="567"/>
    </w:pPr>
  </w:style>
  <w:style w:type="paragraph" w:customStyle="1" w:styleId="affffffffffffa">
    <w:name w:val="תוכן"/>
    <w:basedOn w:val="01"/>
    <w:rsid w:val="00A53733"/>
    <w:pPr>
      <w:tabs>
        <w:tab w:val="left" w:leader="dot" w:pos="7938"/>
      </w:tabs>
      <w:overflowPunct w:val="0"/>
      <w:autoSpaceDE w:val="0"/>
      <w:autoSpaceDN w:val="0"/>
      <w:adjustRightInd w:val="0"/>
      <w:textAlignment w:val="baseline"/>
    </w:pPr>
    <w:rPr>
      <w:rFonts w:cs="Times New Roman"/>
      <w:szCs w:val="24"/>
    </w:rPr>
  </w:style>
  <w:style w:type="paragraph" w:customStyle="1" w:styleId="affffffffffffb">
    <w:name w:val="סער"/>
    <w:basedOn w:val="01"/>
    <w:next w:val="01"/>
    <w:rsid w:val="00A53733"/>
    <w:pPr>
      <w:overflowPunct w:val="0"/>
      <w:autoSpaceDE w:val="0"/>
      <w:autoSpaceDN w:val="0"/>
      <w:adjustRightInd w:val="0"/>
      <w:jc w:val="center"/>
      <w:textAlignment w:val="baseline"/>
    </w:pPr>
    <w:rPr>
      <w:rFonts w:cs="Times New Roman"/>
      <w:b/>
      <w:bCs/>
      <w:szCs w:val="50"/>
      <w:u w:val="single"/>
    </w:rPr>
  </w:style>
  <w:style w:type="paragraph" w:customStyle="1" w:styleId="82">
    <w:name w:val="ש8"/>
    <w:basedOn w:val="74"/>
    <w:rsid w:val="00A53733"/>
    <w:pPr>
      <w:ind w:left="1134"/>
    </w:pPr>
  </w:style>
  <w:style w:type="paragraph" w:customStyle="1" w:styleId="92">
    <w:name w:val="ש9"/>
    <w:basedOn w:val="82"/>
    <w:rsid w:val="00A53733"/>
    <w:pPr>
      <w:ind w:left="1701"/>
    </w:pPr>
  </w:style>
  <w:style w:type="paragraph" w:customStyle="1" w:styleId="03">
    <w:name w:val="ù0"/>
    <w:basedOn w:val="af9"/>
    <w:rsid w:val="00A53733"/>
    <w:pPr>
      <w:overflowPunct w:val="0"/>
      <w:bidi w:val="0"/>
      <w:adjustRightInd w:val="0"/>
      <w:textAlignment w:val="baseline"/>
    </w:pPr>
    <w:rPr>
      <w:rFonts w:ascii="Times New Roman" w:hAnsi="Times New Roman" w:cs="Times New Roman"/>
      <w:color w:val="0000FF"/>
      <w:sz w:val="20"/>
      <w:szCs w:val="20"/>
      <w:lang w:eastAsia="en-US"/>
    </w:rPr>
  </w:style>
  <w:style w:type="paragraph" w:customStyle="1" w:styleId="affffffffffffc">
    <w:name w:val="טקסט"/>
    <w:basedOn w:val="af9"/>
    <w:rsid w:val="00A53733"/>
    <w:pPr>
      <w:tabs>
        <w:tab w:val="right" w:pos="1021"/>
        <w:tab w:val="left" w:pos="1134"/>
      </w:tabs>
      <w:overflowPunct w:val="0"/>
      <w:adjustRightInd w:val="0"/>
      <w:ind w:left="1134"/>
      <w:textAlignment w:val="baseline"/>
    </w:pPr>
    <w:rPr>
      <w:rFonts w:ascii="Times New Roman" w:hAnsi="Times New Roman" w:cs="David"/>
      <w:sz w:val="24"/>
      <w:szCs w:val="24"/>
    </w:rPr>
  </w:style>
  <w:style w:type="paragraph" w:customStyle="1" w:styleId="affffffffffffd">
    <w:name w:val="è÷ñè"/>
    <w:basedOn w:val="af9"/>
    <w:rsid w:val="00A53733"/>
    <w:pPr>
      <w:tabs>
        <w:tab w:val="right" w:pos="1021"/>
        <w:tab w:val="left" w:pos="1134"/>
      </w:tabs>
      <w:overflowPunct w:val="0"/>
      <w:bidi w:val="0"/>
      <w:adjustRightInd w:val="0"/>
      <w:ind w:left="1134"/>
      <w:textAlignment w:val="baseline"/>
    </w:pPr>
    <w:rPr>
      <w:rFonts w:ascii="Times New Roman" w:hAnsi="Times New Roman" w:cs="Times New Roman"/>
      <w:sz w:val="24"/>
      <w:szCs w:val="24"/>
    </w:rPr>
  </w:style>
  <w:style w:type="paragraph" w:customStyle="1" w:styleId="affffffffffffe">
    <w:name w:val="úú ôø÷"/>
    <w:basedOn w:val="af9"/>
    <w:rsid w:val="00A53733"/>
    <w:pPr>
      <w:tabs>
        <w:tab w:val="right" w:pos="1021"/>
        <w:tab w:val="left" w:pos="1134"/>
        <w:tab w:val="left" w:pos="1418"/>
      </w:tabs>
      <w:overflowPunct w:val="0"/>
      <w:bidi w:val="0"/>
      <w:adjustRightInd w:val="0"/>
      <w:textAlignment w:val="baseline"/>
    </w:pPr>
    <w:rPr>
      <w:rFonts w:ascii="Times New Roman" w:hAnsi="Times New Roman" w:cs="Times New Roman"/>
      <w:b/>
      <w:bCs/>
      <w:sz w:val="28"/>
      <w:szCs w:val="28"/>
    </w:rPr>
  </w:style>
  <w:style w:type="paragraph" w:customStyle="1" w:styleId="afffffffffffff">
    <w:name w:val="פסקה א"/>
    <w:basedOn w:val="af9"/>
    <w:autoRedefine/>
    <w:rsid w:val="00A53733"/>
    <w:pPr>
      <w:tabs>
        <w:tab w:val="num" w:pos="720"/>
      </w:tabs>
      <w:overflowPunct w:val="0"/>
      <w:adjustRightInd w:val="0"/>
      <w:spacing w:after="200"/>
      <w:ind w:left="567" w:hanging="567"/>
    </w:pPr>
    <w:rPr>
      <w:rFonts w:ascii="Times New Roman" w:hAnsi="Times New Roman" w:cs="David"/>
      <w:sz w:val="26"/>
      <w:szCs w:val="26"/>
      <w:lang w:eastAsia="en-US"/>
    </w:rPr>
  </w:style>
  <w:style w:type="paragraph" w:customStyle="1" w:styleId="1fffff7">
    <w:name w:val="סרגל 1"/>
    <w:basedOn w:val="af9"/>
    <w:rsid w:val="00A53733"/>
    <w:pPr>
      <w:autoSpaceDE/>
      <w:autoSpaceDN/>
      <w:spacing w:line="240" w:lineRule="auto"/>
      <w:ind w:left="567" w:hanging="567"/>
    </w:pPr>
    <w:rPr>
      <w:rFonts w:ascii="Times New Roman" w:hAnsi="Times New Roman" w:cs="David"/>
      <w:sz w:val="26"/>
      <w:szCs w:val="26"/>
      <w:lang w:eastAsia="en-US"/>
    </w:rPr>
  </w:style>
  <w:style w:type="paragraph" w:customStyle="1" w:styleId="2ffff3">
    <w:name w:val="סרגל 2"/>
    <w:basedOn w:val="1fffff7"/>
    <w:rsid w:val="00A53733"/>
    <w:pPr>
      <w:ind w:left="1134"/>
    </w:pPr>
  </w:style>
  <w:style w:type="paragraph" w:customStyle="1" w:styleId="3fff1">
    <w:name w:val="סרגל 3"/>
    <w:basedOn w:val="2ffff3"/>
    <w:rsid w:val="00A53733"/>
    <w:pPr>
      <w:ind w:left="1701"/>
    </w:pPr>
  </w:style>
  <w:style w:type="paragraph" w:customStyle="1" w:styleId="5f4">
    <w:name w:val="סרגל 5"/>
    <w:basedOn w:val="4fb"/>
    <w:rsid w:val="00A53733"/>
    <w:pPr>
      <w:tabs>
        <w:tab w:val="clear" w:pos="6759"/>
      </w:tabs>
      <w:ind w:left="2835"/>
    </w:pPr>
    <w:rPr>
      <w:rFonts w:cs="David"/>
    </w:rPr>
  </w:style>
  <w:style w:type="paragraph" w:customStyle="1" w:styleId="2ffff4">
    <w:name w:val="סרגל 2 סעיפים"/>
    <w:basedOn w:val="af9"/>
    <w:rsid w:val="00A53733"/>
    <w:pPr>
      <w:tabs>
        <w:tab w:val="left" w:pos="567"/>
      </w:tabs>
      <w:autoSpaceDE/>
      <w:autoSpaceDN/>
      <w:spacing w:line="240" w:lineRule="auto"/>
      <w:ind w:left="1134" w:hanging="1134"/>
    </w:pPr>
    <w:rPr>
      <w:rFonts w:ascii="Times New Roman" w:hAnsi="Times New Roman" w:cs="David"/>
      <w:sz w:val="26"/>
      <w:szCs w:val="26"/>
      <w:lang w:eastAsia="en-US"/>
    </w:rPr>
  </w:style>
  <w:style w:type="paragraph" w:customStyle="1" w:styleId="ShortReturnAddress">
    <w:name w:val="Short Return Address"/>
    <w:basedOn w:val="af9"/>
    <w:rsid w:val="00A53733"/>
    <w:pPr>
      <w:autoSpaceDE/>
      <w:autoSpaceDN/>
      <w:spacing w:line="240" w:lineRule="auto"/>
      <w:jc w:val="left"/>
    </w:pPr>
    <w:rPr>
      <w:rFonts w:ascii="Times New Roman" w:hAnsi="Times New Roman" w:cs="David"/>
      <w:szCs w:val="24"/>
      <w:lang w:eastAsia="en-US"/>
    </w:rPr>
  </w:style>
  <w:style w:type="paragraph" w:customStyle="1" w:styleId="1fffff8">
    <w:name w:val="ôñ÷ä 1"/>
    <w:basedOn w:val="af9"/>
    <w:rsid w:val="00A53733"/>
    <w:pPr>
      <w:tabs>
        <w:tab w:val="left" w:pos="1871"/>
        <w:tab w:val="left" w:pos="2722"/>
      </w:tabs>
      <w:autoSpaceDE/>
      <w:autoSpaceDN/>
      <w:bidi w:val="0"/>
      <w:ind w:right="851" w:hanging="851"/>
    </w:pPr>
    <w:rPr>
      <w:rFonts w:ascii="Times New Roman" w:hAnsi="Times New Roman" w:cs="Miriam"/>
      <w:color w:val="000000"/>
      <w:sz w:val="18"/>
      <w:szCs w:val="18"/>
      <w:lang w:eastAsia="en-US"/>
    </w:rPr>
  </w:style>
  <w:style w:type="paragraph" w:customStyle="1" w:styleId="2ffff5">
    <w:name w:val="פיסקה2"/>
    <w:basedOn w:val="af9"/>
    <w:rsid w:val="00A53733"/>
    <w:pPr>
      <w:autoSpaceDE/>
      <w:autoSpaceDN/>
      <w:ind w:left="1440" w:hanging="720"/>
    </w:pPr>
    <w:rPr>
      <w:rFonts w:ascii="Times New Roman" w:hAnsi="Times New Roman" w:cs="David"/>
      <w:color w:val="0000FF"/>
      <w:spacing w:val="6"/>
      <w:sz w:val="20"/>
      <w:szCs w:val="24"/>
    </w:rPr>
  </w:style>
  <w:style w:type="paragraph" w:customStyle="1" w:styleId="1fffff9">
    <w:name w:val="ñøâì 1"/>
    <w:basedOn w:val="af9"/>
    <w:rsid w:val="00A53733"/>
    <w:pPr>
      <w:overflowPunct w:val="0"/>
      <w:bidi w:val="0"/>
      <w:adjustRightInd w:val="0"/>
      <w:spacing w:line="240" w:lineRule="auto"/>
      <w:ind w:left="567" w:hanging="567"/>
      <w:textAlignment w:val="baseline"/>
    </w:pPr>
    <w:rPr>
      <w:rFonts w:ascii="Times New Roman" w:hAnsi="Times New Roman" w:cs="Times New Roman"/>
      <w:sz w:val="26"/>
      <w:szCs w:val="26"/>
      <w:lang w:eastAsia="en-US"/>
    </w:rPr>
  </w:style>
  <w:style w:type="paragraph" w:customStyle="1" w:styleId="2ffff6">
    <w:name w:val="ñøâì 2"/>
    <w:basedOn w:val="1fffff9"/>
    <w:rsid w:val="00A53733"/>
    <w:pPr>
      <w:ind w:left="1134" w:right="1134"/>
    </w:pPr>
  </w:style>
  <w:style w:type="paragraph" w:customStyle="1" w:styleId="52">
    <w:name w:val="רמה 5"/>
    <w:basedOn w:val="1fffa"/>
    <w:rsid w:val="00A53733"/>
    <w:pPr>
      <w:numPr>
        <w:ilvl w:val="4"/>
        <w:numId w:val="107"/>
      </w:numPr>
      <w:tabs>
        <w:tab w:val="num" w:pos="3916"/>
      </w:tabs>
    </w:pPr>
    <w:rPr>
      <w:rFonts w:cs="David"/>
    </w:rPr>
  </w:style>
  <w:style w:type="paragraph" w:customStyle="1" w:styleId="BodyText4">
    <w:name w:val="Body Text 4"/>
    <w:basedOn w:val="2f3"/>
    <w:rsid w:val="00A53733"/>
    <w:pPr>
      <w:tabs>
        <w:tab w:val="clear" w:pos="1503"/>
        <w:tab w:val="left" w:pos="1048"/>
        <w:tab w:val="left" w:pos="1615"/>
      </w:tabs>
      <w:overflowPunct w:val="0"/>
      <w:bidi w:val="0"/>
      <w:adjustRightInd w:val="0"/>
      <w:spacing w:after="120" w:line="240" w:lineRule="auto"/>
      <w:ind w:left="283" w:right="0"/>
      <w:jc w:val="left"/>
      <w:textAlignment w:val="baseline"/>
    </w:pPr>
    <w:rPr>
      <w:rFonts w:ascii="Arial" w:hAnsi="Arial" w:cs="Arial"/>
      <w:color w:val="000000"/>
      <w:sz w:val="24"/>
      <w:szCs w:val="24"/>
      <w:lang w:eastAsia="he-IL"/>
    </w:rPr>
  </w:style>
  <w:style w:type="paragraph" w:customStyle="1" w:styleId="BodyText22">
    <w:name w:val="Body Text 22"/>
    <w:basedOn w:val="af9"/>
    <w:rsid w:val="00A53733"/>
    <w:pPr>
      <w:tabs>
        <w:tab w:val="left" w:pos="1048"/>
        <w:tab w:val="left" w:pos="1615"/>
      </w:tabs>
      <w:overflowPunct w:val="0"/>
      <w:bidi w:val="0"/>
      <w:adjustRightInd w:val="0"/>
      <w:spacing w:after="120" w:line="240" w:lineRule="auto"/>
      <w:ind w:left="283"/>
      <w:jc w:val="left"/>
      <w:textAlignment w:val="baseline"/>
    </w:pPr>
    <w:rPr>
      <w:rFonts w:ascii="Arial" w:hAnsi="Arial" w:cs="Arial"/>
      <w:color w:val="000000"/>
      <w:sz w:val="24"/>
      <w:szCs w:val="24"/>
      <w:lang w:eastAsia="en-US"/>
    </w:rPr>
  </w:style>
  <w:style w:type="paragraph" w:customStyle="1" w:styleId="BodyText310">
    <w:name w:val="Body Text 31"/>
    <w:basedOn w:val="BodyText22"/>
    <w:rsid w:val="00A53733"/>
  </w:style>
  <w:style w:type="paragraph" w:customStyle="1" w:styleId="BodyTextIndent21">
    <w:name w:val="Body Text Indent 21"/>
    <w:basedOn w:val="af9"/>
    <w:rsid w:val="00A53733"/>
    <w:pPr>
      <w:tabs>
        <w:tab w:val="left" w:pos="-86"/>
        <w:tab w:val="left" w:pos="1615"/>
      </w:tabs>
      <w:overflowPunct w:val="0"/>
      <w:bidi w:val="0"/>
      <w:adjustRightInd w:val="0"/>
      <w:spacing w:line="240" w:lineRule="auto"/>
      <w:ind w:left="56"/>
      <w:jc w:val="left"/>
      <w:textAlignment w:val="baseline"/>
    </w:pPr>
    <w:rPr>
      <w:rFonts w:ascii="Arial" w:hAnsi="Arial" w:cs="Arial"/>
      <w:color w:val="000000"/>
      <w:sz w:val="24"/>
      <w:szCs w:val="24"/>
      <w:lang w:eastAsia="en-US"/>
    </w:rPr>
  </w:style>
  <w:style w:type="paragraph" w:customStyle="1" w:styleId="BodyTextIndent31">
    <w:name w:val="Body Text Indent 31"/>
    <w:basedOn w:val="af9"/>
    <w:rsid w:val="00A53733"/>
    <w:pPr>
      <w:tabs>
        <w:tab w:val="left" w:pos="56"/>
        <w:tab w:val="left" w:pos="1615"/>
      </w:tabs>
      <w:overflowPunct w:val="0"/>
      <w:bidi w:val="0"/>
      <w:adjustRightInd w:val="0"/>
      <w:spacing w:line="240" w:lineRule="auto"/>
      <w:ind w:left="56" w:hanging="1048"/>
      <w:jc w:val="left"/>
      <w:textAlignment w:val="baseline"/>
    </w:pPr>
    <w:rPr>
      <w:rFonts w:ascii="Arial" w:hAnsi="Arial" w:cs="Arial"/>
      <w:color w:val="000000"/>
      <w:sz w:val="24"/>
      <w:szCs w:val="24"/>
      <w:lang w:eastAsia="en-US"/>
    </w:rPr>
  </w:style>
  <w:style w:type="paragraph" w:customStyle="1" w:styleId="DocumentMap1">
    <w:name w:val="Document Map1"/>
    <w:basedOn w:val="af9"/>
    <w:rsid w:val="00A53733"/>
    <w:pPr>
      <w:shd w:val="clear" w:color="auto" w:fill="000080"/>
      <w:overflowPunct w:val="0"/>
      <w:bidi w:val="0"/>
      <w:adjustRightInd w:val="0"/>
      <w:spacing w:line="240" w:lineRule="auto"/>
      <w:jc w:val="left"/>
      <w:textAlignment w:val="baseline"/>
    </w:pPr>
    <w:rPr>
      <w:rFonts w:ascii="Tahoma" w:hAnsi="Tahoma" w:cs="Tahoma"/>
      <w:color w:val="000000"/>
      <w:sz w:val="24"/>
      <w:szCs w:val="24"/>
      <w:lang w:eastAsia="en-US"/>
    </w:rPr>
  </w:style>
  <w:style w:type="paragraph" w:customStyle="1" w:styleId="OutlinedNumbered">
    <w:name w:val="Outlined Numbered"/>
    <w:basedOn w:val="af9"/>
    <w:rsid w:val="00A53733"/>
    <w:pPr>
      <w:numPr>
        <w:numId w:val="123"/>
      </w:numPr>
      <w:tabs>
        <w:tab w:val="left" w:pos="709"/>
      </w:tabs>
      <w:autoSpaceDE/>
      <w:autoSpaceDN/>
      <w:spacing w:before="120" w:after="120"/>
      <w:ind w:right="0"/>
    </w:pPr>
    <w:rPr>
      <w:rFonts w:ascii="Times New Roman" w:hAnsi="Times New Roman" w:cs="David"/>
      <w:b/>
      <w:bCs/>
      <w:sz w:val="24"/>
      <w:szCs w:val="24"/>
      <w:u w:val="single"/>
      <w:lang w:eastAsia="en-US"/>
    </w:rPr>
  </w:style>
  <w:style w:type="paragraph" w:customStyle="1" w:styleId="Heading0">
    <w:name w:val="Heading 0"/>
    <w:basedOn w:val="1f"/>
    <w:rsid w:val="00A53733"/>
    <w:pPr>
      <w:keepLines w:val="0"/>
      <w:pBdr>
        <w:top w:val="none" w:sz="0" w:space="0" w:color="auto"/>
        <w:left w:val="none" w:sz="0" w:space="0" w:color="auto"/>
        <w:bottom w:val="none" w:sz="0" w:space="0" w:color="auto"/>
        <w:right w:val="none" w:sz="0" w:space="0" w:color="auto"/>
      </w:pBdr>
      <w:shd w:val="clear" w:color="auto" w:fill="auto"/>
      <w:tabs>
        <w:tab w:val="left" w:pos="-2552"/>
        <w:tab w:val="left" w:pos="851"/>
      </w:tabs>
      <w:autoSpaceDE/>
      <w:autoSpaceDN/>
      <w:spacing w:before="240" w:after="120" w:line="360" w:lineRule="auto"/>
      <w:ind w:right="567"/>
    </w:pPr>
    <w:rPr>
      <w:rFonts w:ascii="Arial" w:eastAsia="Times New Roman" w:hAnsi="Arial" w:cs="Times New Roman"/>
      <w:color w:val="auto"/>
      <w:kern w:val="32"/>
      <w:u w:val="single"/>
    </w:rPr>
  </w:style>
  <w:style w:type="paragraph" w:customStyle="1" w:styleId="NormalBold">
    <w:name w:val="Normal Bold"/>
    <w:basedOn w:val="af9"/>
    <w:rsid w:val="00A53733"/>
    <w:pPr>
      <w:tabs>
        <w:tab w:val="left" w:pos="567"/>
        <w:tab w:val="left" w:pos="709"/>
      </w:tabs>
      <w:autoSpaceDE/>
      <w:autoSpaceDN/>
      <w:spacing w:before="120"/>
      <w:ind w:left="1134" w:hanging="1134"/>
    </w:pPr>
    <w:rPr>
      <w:rFonts w:ascii="Times New Roman" w:hAnsi="Times New Roman" w:cs="David"/>
      <w:b/>
      <w:bCs/>
      <w:sz w:val="24"/>
      <w:szCs w:val="24"/>
      <w:u w:val="single"/>
      <w:lang w:eastAsia="en-US"/>
    </w:rPr>
  </w:style>
  <w:style w:type="paragraph" w:customStyle="1" w:styleId="NTAPROCEDURE">
    <w:name w:val="NTA PROCEDURE"/>
    <w:basedOn w:val="af9"/>
    <w:rsid w:val="00A53733"/>
    <w:pPr>
      <w:numPr>
        <w:numId w:val="124"/>
      </w:numPr>
      <w:tabs>
        <w:tab w:val="left" w:pos="709"/>
      </w:tabs>
      <w:autoSpaceDE/>
      <w:autoSpaceDN/>
      <w:spacing w:before="60" w:after="60" w:line="240" w:lineRule="auto"/>
      <w:ind w:left="454" w:right="454"/>
      <w:jc w:val="left"/>
    </w:pPr>
    <w:rPr>
      <w:rFonts w:ascii="Times New Roman" w:hAnsi="Times New Roman" w:cs="David"/>
      <w:sz w:val="24"/>
      <w:szCs w:val="24"/>
      <w:lang w:eastAsia="en-US"/>
    </w:rPr>
  </w:style>
  <w:style w:type="character" w:customStyle="1" w:styleId="afffffffffffff0">
    <w:name w:val="סגנון קו תחתון"/>
    <w:rsid w:val="00A53733"/>
    <w:rPr>
      <w:bCs/>
      <w:u w:val="single"/>
    </w:rPr>
  </w:style>
  <w:style w:type="paragraph" w:customStyle="1" w:styleId="11-David12">
    <w:name w:val="סגנון 11-דוד + (עברית ושפות אחרות) David ‏12 נק' אוטומטי מיושר ל..."/>
    <w:basedOn w:val="11-"/>
    <w:rsid w:val="00A53733"/>
    <w:pPr>
      <w:bidi/>
      <w:spacing w:line="340" w:lineRule="exact"/>
      <w:jc w:val="both"/>
    </w:pPr>
    <w:rPr>
      <w:rFonts w:cs="David"/>
      <w:sz w:val="24"/>
      <w:szCs w:val="24"/>
      <w:lang w:eastAsia="he-IL"/>
    </w:rPr>
  </w:style>
  <w:style w:type="character" w:customStyle="1" w:styleId="NUMBERED0">
    <w:name w:val="NUMBERED תו"/>
    <w:link w:val="NUMBERED"/>
    <w:rsid w:val="00A53733"/>
    <w:rPr>
      <w:rFonts w:ascii="Times New Roman" w:eastAsia="Times New Roman" w:hAnsi="Times New Roman" w:cs="Times New Roman"/>
      <w:szCs w:val="24"/>
      <w:lang w:eastAsia="he-IL"/>
    </w:rPr>
  </w:style>
  <w:style w:type="paragraph" w:customStyle="1" w:styleId="1fffffa">
    <w:name w:val="היסט 1"/>
    <w:basedOn w:val="af9"/>
    <w:rsid w:val="00A53733"/>
    <w:pPr>
      <w:autoSpaceDE/>
      <w:autoSpaceDN/>
      <w:spacing w:before="240" w:line="240" w:lineRule="auto"/>
      <w:ind w:left="567"/>
      <w:jc w:val="left"/>
    </w:pPr>
    <w:rPr>
      <w:rFonts w:ascii="Times New Roman" w:hAnsi="Times New Roman" w:cs="David"/>
      <w:szCs w:val="24"/>
    </w:rPr>
  </w:style>
  <w:style w:type="paragraph" w:customStyle="1" w:styleId="1fffffb">
    <w:name w:val="רמה   1 תו תו תו"/>
    <w:basedOn w:val="af9"/>
    <w:link w:val="1fffffc"/>
    <w:rsid w:val="00A53733"/>
    <w:pPr>
      <w:autoSpaceDE/>
      <w:autoSpaceDN/>
      <w:spacing w:line="240" w:lineRule="auto"/>
      <w:ind w:left="386"/>
      <w:jc w:val="left"/>
    </w:pPr>
    <w:rPr>
      <w:rFonts w:ascii="Times New Roman" w:hAnsi="Times New Roman" w:cs="Times New Roman"/>
      <w:sz w:val="24"/>
      <w:szCs w:val="28"/>
    </w:rPr>
  </w:style>
  <w:style w:type="character" w:customStyle="1" w:styleId="1fffffc">
    <w:name w:val="רמה   1 תו תו תו תו"/>
    <w:link w:val="1fffffb"/>
    <w:rsid w:val="00A53733"/>
    <w:rPr>
      <w:rFonts w:ascii="Times New Roman" w:eastAsia="Times New Roman" w:hAnsi="Times New Roman" w:cs="Times New Roman"/>
      <w:sz w:val="24"/>
      <w:szCs w:val="28"/>
      <w:lang w:eastAsia="he-IL"/>
    </w:rPr>
  </w:style>
  <w:style w:type="character" w:customStyle="1" w:styleId="216">
    <w:name w:val="רמה 2 תו1"/>
    <w:rsid w:val="00A53733"/>
    <w:rPr>
      <w:rFonts w:cs="David"/>
      <w:sz w:val="24"/>
      <w:szCs w:val="28"/>
      <w:lang w:val="en-US" w:eastAsia="en-US" w:bidi="he-IL"/>
    </w:rPr>
  </w:style>
  <w:style w:type="character" w:customStyle="1" w:styleId="119">
    <w:name w:val="רמה   1 תו1"/>
    <w:link w:val="1fffd"/>
    <w:rsid w:val="00A53733"/>
    <w:rPr>
      <w:rFonts w:ascii="Times New Roman" w:eastAsia="Times New Roman" w:hAnsi="Times New Roman" w:cs="David"/>
      <w:sz w:val="24"/>
      <w:szCs w:val="28"/>
    </w:rPr>
  </w:style>
  <w:style w:type="character" w:customStyle="1" w:styleId="214f0">
    <w:name w:val="סגנון רמה 2 + ‏14 נק תו תו תו תו תו תו תו תו תו תו תו"/>
    <w:rsid w:val="00A53733"/>
    <w:rPr>
      <w:rFonts w:cs="David"/>
      <w:sz w:val="24"/>
      <w:szCs w:val="28"/>
      <w:lang w:val="en-US" w:eastAsia="en-US" w:bidi="he-IL"/>
    </w:rPr>
  </w:style>
  <w:style w:type="character" w:customStyle="1" w:styleId="214f1">
    <w:name w:val="סגנון רמה 2 + ‏14 נק תו תו תו תו תו תו תו תו תו תו תו תו"/>
    <w:rsid w:val="00A53733"/>
    <w:rPr>
      <w:rFonts w:cs="David"/>
      <w:sz w:val="24"/>
      <w:szCs w:val="28"/>
      <w:lang w:val="en-US" w:eastAsia="en-US" w:bidi="he-IL"/>
    </w:rPr>
  </w:style>
  <w:style w:type="paragraph" w:customStyle="1" w:styleId="214f2">
    <w:name w:val="סגנון רמה 2 תו תו תו תו + ‏14 נק תו תו תו תו"/>
    <w:basedOn w:val="af9"/>
    <w:link w:val="214f3"/>
    <w:rsid w:val="00A53733"/>
    <w:pPr>
      <w:autoSpaceDE/>
      <w:autoSpaceDN/>
      <w:spacing w:line="240" w:lineRule="auto"/>
      <w:ind w:left="1134"/>
      <w:jc w:val="left"/>
    </w:pPr>
    <w:rPr>
      <w:rFonts w:ascii="Times New Roman" w:hAnsi="Times New Roman" w:cs="Times New Roman"/>
      <w:sz w:val="24"/>
      <w:szCs w:val="28"/>
    </w:rPr>
  </w:style>
  <w:style w:type="character" w:customStyle="1" w:styleId="214f3">
    <w:name w:val="סגנון רמה 2 תו תו תו תו + ‏14 נק תו תו תו תו תו"/>
    <w:link w:val="214f2"/>
    <w:rsid w:val="00A53733"/>
    <w:rPr>
      <w:rFonts w:ascii="Times New Roman" w:eastAsia="Times New Roman" w:hAnsi="Times New Roman" w:cs="Times New Roman"/>
      <w:sz w:val="24"/>
      <w:szCs w:val="28"/>
      <w:lang w:eastAsia="he-IL"/>
    </w:rPr>
  </w:style>
  <w:style w:type="character" w:customStyle="1" w:styleId="1fffffd">
    <w:name w:val="רמה   1 תו תו תו תו תו"/>
    <w:rsid w:val="00A53733"/>
    <w:rPr>
      <w:rFonts w:cs="David"/>
      <w:sz w:val="24"/>
      <w:szCs w:val="28"/>
      <w:lang w:val="en-US" w:eastAsia="en-US" w:bidi="he-IL"/>
    </w:rPr>
  </w:style>
  <w:style w:type="character" w:customStyle="1" w:styleId="1fffffe">
    <w:name w:val="מספור רמה 1 תו תו תו תו תו תו תו תו תו תו"/>
    <w:rsid w:val="00A53733"/>
    <w:rPr>
      <w:rFonts w:cs="David"/>
      <w:sz w:val="24"/>
      <w:szCs w:val="28"/>
      <w:lang w:val="en-US" w:eastAsia="en-US" w:bidi="he-IL"/>
    </w:rPr>
  </w:style>
  <w:style w:type="paragraph" w:customStyle="1" w:styleId="1ffffff">
    <w:name w:val="ללא מרווח1"/>
    <w:qFormat/>
    <w:rsid w:val="00A53733"/>
    <w:pPr>
      <w:bidi/>
      <w:spacing w:after="0" w:line="240" w:lineRule="auto"/>
    </w:pPr>
    <w:rPr>
      <w:rFonts w:ascii="Calibri" w:eastAsia="Calibri" w:hAnsi="Calibri" w:cs="Arial"/>
    </w:rPr>
  </w:style>
  <w:style w:type="paragraph" w:customStyle="1" w:styleId="2ffff7">
    <w:name w:val="ללא מרווח2"/>
    <w:qFormat/>
    <w:rsid w:val="00A53733"/>
    <w:pPr>
      <w:bidi/>
      <w:spacing w:after="0" w:line="240" w:lineRule="auto"/>
    </w:pPr>
    <w:rPr>
      <w:rFonts w:ascii="Calibri" w:eastAsia="Calibri" w:hAnsi="Calibri" w:cs="Arial"/>
    </w:rPr>
  </w:style>
  <w:style w:type="table" w:styleId="5f5">
    <w:name w:val="Table Grid 5"/>
    <w:basedOn w:val="afc"/>
    <w:uiPriority w:val="99"/>
    <w:semiHidden/>
    <w:unhideWhenUsed/>
    <w:rsid w:val="00A53733"/>
    <w:pPr>
      <w:bidi/>
      <w:spacing w:after="0" w:line="240" w:lineRule="auto"/>
    </w:pPr>
    <w:rPr>
      <w:rFonts w:ascii="Times New Roman" w:eastAsia="Times New Roman" w:hAnsi="Times New Roman" w:cs="Miriam"/>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8">
    <w:name w:val="סגנון8"/>
    <w:rsid w:val="00A53733"/>
    <w:pPr>
      <w:numPr>
        <w:numId w:val="126"/>
      </w:numPr>
    </w:pPr>
  </w:style>
  <w:style w:type="numbering" w:customStyle="1" w:styleId="9">
    <w:name w:val="סגנון9"/>
    <w:rsid w:val="00A53733"/>
    <w:pPr>
      <w:numPr>
        <w:numId w:val="127"/>
      </w:numPr>
    </w:pPr>
  </w:style>
  <w:style w:type="paragraph" w:customStyle="1" w:styleId="04">
    <w:name w:val="סרגל 0"/>
    <w:basedOn w:val="af9"/>
    <w:rsid w:val="00A53733"/>
    <w:pPr>
      <w:autoSpaceDE/>
      <w:autoSpaceDN/>
      <w:spacing w:after="200"/>
    </w:pPr>
    <w:rPr>
      <w:rFonts w:ascii="Calibri" w:eastAsia="Calibri" w:hAnsi="Calibri" w:cs="David"/>
      <w:szCs w:val="26"/>
      <w:lang w:eastAsia="en-US"/>
    </w:rPr>
  </w:style>
  <w:style w:type="paragraph" w:customStyle="1" w:styleId="05">
    <w:name w:val="0"/>
    <w:basedOn w:val="af9"/>
    <w:rsid w:val="00A53733"/>
    <w:pPr>
      <w:autoSpaceDE/>
      <w:autoSpaceDN/>
      <w:spacing w:after="200" w:line="276" w:lineRule="auto"/>
    </w:pPr>
    <w:rPr>
      <w:rFonts w:ascii="Calibri" w:eastAsia="Calibri" w:hAnsi="Calibri" w:cs="Miriam"/>
      <w:b/>
      <w:bCs/>
      <w:szCs w:val="26"/>
      <w:lang w:eastAsia="en-US"/>
    </w:rPr>
  </w:style>
  <w:style w:type="character" w:customStyle="1" w:styleId="3fff2">
    <w:name w:val="סרגל 3 תו"/>
    <w:rsid w:val="00A53733"/>
    <w:rPr>
      <w:rFonts w:cs="David"/>
      <w:sz w:val="24"/>
      <w:szCs w:val="26"/>
      <w:lang w:val="en-US" w:eastAsia="he-IL" w:bidi="he-IL"/>
    </w:rPr>
  </w:style>
  <w:style w:type="character" w:customStyle="1" w:styleId="2ffff8">
    <w:name w:val="סרגל 2 תו"/>
    <w:rsid w:val="00A53733"/>
    <w:rPr>
      <w:rFonts w:cs="David"/>
      <w:sz w:val="24"/>
      <w:szCs w:val="26"/>
      <w:lang w:val="en-US" w:eastAsia="he-IL" w:bidi="he-IL"/>
    </w:rPr>
  </w:style>
  <w:style w:type="paragraph" w:customStyle="1" w:styleId="1ffffff0">
    <w:name w:val="סיגל1"/>
    <w:rsid w:val="00A53733"/>
    <w:pPr>
      <w:widowControl w:val="0"/>
      <w:tabs>
        <w:tab w:val="left" w:pos="0"/>
        <w:tab w:val="left" w:pos="709"/>
        <w:tab w:val="left" w:pos="1417"/>
        <w:tab w:val="left" w:pos="2126"/>
        <w:tab w:val="left" w:pos="2835"/>
        <w:tab w:val="left" w:pos="3543"/>
        <w:tab w:val="left" w:pos="4252"/>
        <w:tab w:val="left" w:pos="4961"/>
        <w:tab w:val="left" w:pos="5669"/>
        <w:tab w:val="left" w:pos="6378"/>
        <w:tab w:val="left" w:pos="7087"/>
        <w:tab w:val="left" w:pos="7795"/>
      </w:tabs>
      <w:spacing w:after="0" w:line="240" w:lineRule="auto"/>
      <w:ind w:left="10545" w:right="10545"/>
    </w:pPr>
    <w:rPr>
      <w:rFonts w:ascii="Arial" w:eastAsia="Times New Roman" w:hAnsi="Akhbar Simplified MT" w:cs="QMiriam"/>
      <w:snapToGrid w:val="0"/>
      <w:sz w:val="24"/>
      <w:szCs w:val="24"/>
      <w:lang w:eastAsia="he-IL"/>
    </w:rPr>
  </w:style>
  <w:style w:type="paragraph" w:customStyle="1" w:styleId="1ffffff1">
    <w:name w:val="1לימור"/>
    <w:rsid w:val="00A53733"/>
    <w:pPr>
      <w:widowControl w:val="0"/>
      <w:tabs>
        <w:tab w:val="left" w:pos="0"/>
        <w:tab w:val="left" w:pos="604"/>
        <w:tab w:val="left" w:pos="709"/>
        <w:tab w:val="left" w:pos="1182"/>
        <w:tab w:val="left" w:pos="1417"/>
        <w:tab w:val="left" w:pos="1687"/>
        <w:tab w:val="left" w:pos="2126"/>
        <w:tab w:val="left" w:pos="2251"/>
        <w:tab w:val="left" w:pos="2835"/>
        <w:tab w:val="left" w:pos="3376"/>
        <w:tab w:val="left" w:pos="3543"/>
        <w:tab w:val="left" w:pos="3937"/>
        <w:tab w:val="left" w:pos="4252"/>
        <w:tab w:val="left" w:pos="4961"/>
        <w:tab w:val="left" w:pos="5176"/>
        <w:tab w:val="left" w:pos="5669"/>
        <w:tab w:val="left" w:pos="5737"/>
        <w:tab w:val="left" w:pos="6299"/>
        <w:tab w:val="left" w:pos="6378"/>
        <w:tab w:val="left" w:pos="6863"/>
        <w:tab w:val="left" w:pos="7087"/>
        <w:tab w:val="left" w:pos="7424"/>
        <w:tab w:val="left" w:pos="7795"/>
        <w:tab w:val="left" w:pos="7988"/>
      </w:tabs>
      <w:spacing w:after="0" w:line="240" w:lineRule="auto"/>
      <w:ind w:left="11140" w:right="11140"/>
    </w:pPr>
    <w:rPr>
      <w:rFonts w:ascii="Arial" w:eastAsia="Times New Roman" w:hAnsi="Akhbar Simplified MT" w:cs="QMiriam"/>
      <w:snapToGrid w:val="0"/>
      <w:sz w:val="24"/>
      <w:szCs w:val="24"/>
      <w:lang w:eastAsia="he-IL"/>
    </w:rPr>
  </w:style>
  <w:style w:type="paragraph" w:customStyle="1" w:styleId="14-">
    <w:name w:val="14-דוד"/>
    <w:basedOn w:val="af9"/>
    <w:rsid w:val="00A53733"/>
    <w:pPr>
      <w:widowControl w:val="0"/>
      <w:autoSpaceDE/>
      <w:autoSpaceDN/>
      <w:jc w:val="left"/>
    </w:pPr>
    <w:rPr>
      <w:rFonts w:ascii="Times New Roman" w:hAnsi="Times New Roman" w:cs="David"/>
      <w:sz w:val="24"/>
      <w:szCs w:val="24"/>
    </w:rPr>
  </w:style>
  <w:style w:type="paragraph" w:customStyle="1" w:styleId="-13">
    <w:name w:val="טקסט-1"/>
    <w:basedOn w:val="af9"/>
    <w:rsid w:val="00A53733"/>
    <w:pPr>
      <w:autoSpaceDE/>
      <w:autoSpaceDN/>
      <w:spacing w:after="120"/>
      <w:ind w:left="851"/>
    </w:pPr>
    <w:rPr>
      <w:rFonts w:ascii="Arial" w:hAnsi="Arial" w:cs="Arial"/>
      <w:sz w:val="24"/>
      <w:szCs w:val="24"/>
    </w:rPr>
  </w:style>
  <w:style w:type="paragraph" w:customStyle="1" w:styleId="-c">
    <w:name w:val="סעיף-א"/>
    <w:basedOn w:val="af9"/>
    <w:rsid w:val="00A53733"/>
    <w:pPr>
      <w:autoSpaceDE/>
      <w:autoSpaceDN/>
      <w:spacing w:after="120"/>
      <w:ind w:left="1418" w:hanging="567"/>
    </w:pPr>
    <w:rPr>
      <w:rFonts w:ascii="Arial" w:hAnsi="Arial" w:cs="Arial"/>
      <w:sz w:val="24"/>
      <w:szCs w:val="24"/>
    </w:rPr>
  </w:style>
  <w:style w:type="paragraph" w:customStyle="1" w:styleId="-d">
    <w:name w:val="לכבוד-לוטה"/>
    <w:basedOn w:val="af9"/>
    <w:rsid w:val="00A53733"/>
    <w:pPr>
      <w:autoSpaceDE/>
      <w:autoSpaceDN/>
      <w:spacing w:line="320" w:lineRule="exact"/>
      <w:jc w:val="left"/>
    </w:pPr>
    <w:rPr>
      <w:rFonts w:ascii="Times New Roman" w:hAnsi="Times New Roman" w:cs="Arial"/>
      <w:sz w:val="24"/>
      <w:szCs w:val="24"/>
    </w:rPr>
  </w:style>
  <w:style w:type="paragraph" w:customStyle="1" w:styleId="-e">
    <w:name w:val="תאריך-סימוכין"/>
    <w:basedOn w:val="af9"/>
    <w:rsid w:val="00A53733"/>
    <w:pPr>
      <w:tabs>
        <w:tab w:val="left" w:pos="5612"/>
      </w:tabs>
      <w:autoSpaceDE/>
      <w:autoSpaceDN/>
      <w:spacing w:line="320" w:lineRule="exact"/>
      <w:ind w:left="5670"/>
      <w:jc w:val="left"/>
    </w:pPr>
    <w:rPr>
      <w:rFonts w:ascii="Times New Roman" w:hAnsi="Times New Roman" w:cs="Arial"/>
      <w:sz w:val="24"/>
      <w:szCs w:val="24"/>
    </w:rPr>
  </w:style>
  <w:style w:type="paragraph" w:customStyle="1" w:styleId="-1-1">
    <w:name w:val="טקסט-1-1"/>
    <w:basedOn w:val="-13"/>
    <w:rsid w:val="00A53733"/>
    <w:pPr>
      <w:ind w:left="1418"/>
    </w:pPr>
  </w:style>
  <w:style w:type="paragraph" w:customStyle="1" w:styleId="-14">
    <w:name w:val="טקסט-1)"/>
    <w:rsid w:val="00A53733"/>
    <w:pPr>
      <w:bidi/>
      <w:spacing w:after="120" w:line="360" w:lineRule="auto"/>
      <w:ind w:left="1985"/>
      <w:jc w:val="both"/>
    </w:pPr>
    <w:rPr>
      <w:rFonts w:ascii="Arial" w:eastAsia="Times New Roman" w:hAnsi="Arial" w:cs="Arial"/>
      <w:sz w:val="24"/>
      <w:szCs w:val="24"/>
      <w:lang w:eastAsia="he-IL"/>
    </w:rPr>
  </w:style>
  <w:style w:type="paragraph" w:customStyle="1" w:styleId="afffffffffffff1">
    <w:name w:val="a"/>
    <w:basedOn w:val="af9"/>
    <w:rsid w:val="00A53733"/>
    <w:pPr>
      <w:autoSpaceDE/>
      <w:autoSpaceDN/>
      <w:bidi w:val="0"/>
      <w:spacing w:before="100" w:beforeAutospacing="1" w:after="100" w:afterAutospacing="1" w:line="240" w:lineRule="auto"/>
      <w:jc w:val="left"/>
    </w:pPr>
    <w:rPr>
      <w:rFonts w:ascii="Times New Roman" w:hAnsi="Times New Roman" w:cs="Times New Roman"/>
      <w:sz w:val="24"/>
      <w:szCs w:val="24"/>
      <w:lang w:eastAsia="en-US"/>
    </w:rPr>
  </w:style>
  <w:style w:type="character" w:customStyle="1" w:styleId="1ffff">
    <w:name w:val="ש1 תו"/>
    <w:link w:val="1fffe"/>
    <w:locked/>
    <w:rsid w:val="00A53733"/>
    <w:rPr>
      <w:rFonts w:ascii="Times New Roman" w:eastAsia="Times New Roman" w:hAnsi="Times New Roman" w:cs="David"/>
      <w:color w:val="0000FF"/>
      <w:sz w:val="20"/>
      <w:szCs w:val="26"/>
      <w:lang w:eastAsia="he-IL"/>
    </w:rPr>
  </w:style>
  <w:style w:type="character" w:customStyle="1" w:styleId="02">
    <w:name w:val="ש0 תו"/>
    <w:link w:val="01"/>
    <w:locked/>
    <w:rsid w:val="00A53733"/>
    <w:rPr>
      <w:rFonts w:ascii="Times New Roman" w:eastAsia="Times New Roman" w:hAnsi="Times New Roman" w:cs="David"/>
      <w:color w:val="0000FF"/>
      <w:sz w:val="20"/>
      <w:szCs w:val="26"/>
      <w:lang w:eastAsia="he-IL"/>
    </w:rPr>
  </w:style>
  <w:style w:type="paragraph" w:customStyle="1" w:styleId="Head3">
    <w:name w:val="Head3"/>
    <w:basedOn w:val="39"/>
    <w:next w:val="48"/>
    <w:rsid w:val="00A53733"/>
    <w:pPr>
      <w:keepLines/>
      <w:tabs>
        <w:tab w:val="num" w:pos="2948"/>
        <w:tab w:val="left" w:pos="8836"/>
      </w:tabs>
      <w:autoSpaceDE/>
      <w:autoSpaceDN/>
      <w:spacing w:before="120" w:line="240" w:lineRule="auto"/>
      <w:ind w:left="2948" w:hanging="1247"/>
      <w:jc w:val="left"/>
    </w:pPr>
    <w:rPr>
      <w:rFonts w:ascii="Arial" w:hAnsi="Arial" w:cs="Arial"/>
      <w:i/>
      <w:iCs/>
      <w:color w:val="009900"/>
      <w:sz w:val="40"/>
      <w:szCs w:val="40"/>
      <w:lang w:eastAsia="en-US"/>
    </w:rPr>
  </w:style>
  <w:style w:type="paragraph" w:customStyle="1" w:styleId="4ff4">
    <w:name w:val="סגנון כותרת 4 + לא נטוי כחול"/>
    <w:basedOn w:val="48"/>
    <w:next w:val="48"/>
    <w:rsid w:val="00A53733"/>
    <w:pPr>
      <w:keepNext w:val="0"/>
      <w:tabs>
        <w:tab w:val="num" w:pos="3119"/>
      </w:tabs>
      <w:autoSpaceDE/>
      <w:autoSpaceDN/>
      <w:spacing w:before="60" w:beforeAutospacing="0" w:after="0" w:afterAutospacing="0" w:line="240" w:lineRule="auto"/>
      <w:ind w:left="2268" w:hanging="1418"/>
      <w:jc w:val="left"/>
    </w:pPr>
    <w:rPr>
      <w:rFonts w:ascii="Arial" w:hAnsi="Arial" w:cs="Arial"/>
      <w:b/>
      <w:bCs/>
      <w:i/>
      <w:iCs/>
      <w:sz w:val="36"/>
      <w:szCs w:val="36"/>
      <w:lang w:eastAsia="en-US"/>
    </w:rPr>
  </w:style>
  <w:style w:type="paragraph" w:customStyle="1" w:styleId="2Heading2h2h21">
    <w:name w:val="סגנון כותרת 2Heading 2h2h21 + יישור מבוזר לשפה התאילנדית"/>
    <w:basedOn w:val="2d"/>
    <w:autoRedefine/>
    <w:rsid w:val="00A53733"/>
    <w:pPr>
      <w:keepNext w:val="0"/>
      <w:tabs>
        <w:tab w:val="num" w:pos="1080"/>
      </w:tabs>
      <w:autoSpaceDE/>
      <w:autoSpaceDN/>
      <w:spacing w:before="240" w:after="120" w:line="240" w:lineRule="auto"/>
      <w:ind w:left="720" w:right="794" w:hanging="432"/>
      <w:jc w:val="left"/>
    </w:pPr>
    <w:rPr>
      <w:rFonts w:ascii="Times New" w:hAnsi="Times New" w:cs="David"/>
      <w:sz w:val="22"/>
      <w:szCs w:val="28"/>
      <w:lang w:eastAsia="en-US"/>
    </w:rPr>
  </w:style>
  <w:style w:type="paragraph" w:customStyle="1" w:styleId="12">
    <w:name w:val="אחרי כותרת 1"/>
    <w:basedOn w:val="afff"/>
    <w:link w:val="1ffffff2"/>
    <w:qFormat/>
    <w:rsid w:val="00A53733"/>
    <w:pPr>
      <w:numPr>
        <w:ilvl w:val="1"/>
        <w:numId w:val="128"/>
      </w:numPr>
    </w:pPr>
    <w:rPr>
      <w:rFonts w:ascii="Arial" w:eastAsia="Calibri" w:hAnsi="Arial" w:cs="Times New Roman"/>
      <w:sz w:val="24"/>
      <w:szCs w:val="24"/>
    </w:rPr>
  </w:style>
  <w:style w:type="character" w:customStyle="1" w:styleId="1ffffff2">
    <w:name w:val="אחרי כותרת 1 תו"/>
    <w:link w:val="12"/>
    <w:rsid w:val="00A53733"/>
    <w:rPr>
      <w:rFonts w:ascii="Arial" w:eastAsia="Calibri" w:hAnsi="Arial" w:cs="Times New Roman"/>
      <w:sz w:val="24"/>
      <w:szCs w:val="24"/>
    </w:rPr>
  </w:style>
  <w:style w:type="paragraph" w:customStyle="1" w:styleId="1ffffff3">
    <w:name w:val="רמה 1 מפרט"/>
    <w:basedOn w:val="1f"/>
    <w:link w:val="1ffffff4"/>
    <w:qFormat/>
    <w:rsid w:val="00A53733"/>
    <w:pPr>
      <w:keepLines w:val="0"/>
      <w:pBdr>
        <w:top w:val="none" w:sz="0" w:space="0" w:color="auto"/>
        <w:left w:val="none" w:sz="0" w:space="0" w:color="auto"/>
        <w:bottom w:val="none" w:sz="0" w:space="0" w:color="auto"/>
        <w:right w:val="none" w:sz="0" w:space="0" w:color="auto"/>
      </w:pBdr>
      <w:shd w:val="clear" w:color="auto" w:fill="auto"/>
      <w:autoSpaceDE/>
      <w:autoSpaceDN/>
      <w:spacing w:before="240"/>
      <w:ind w:left="360" w:hanging="360"/>
    </w:pPr>
    <w:rPr>
      <w:rFonts w:ascii="Arial" w:eastAsia="Times New Roman" w:hAnsi="Arial" w:cs="Times New Roman"/>
      <w:color w:val="auto"/>
      <w:spacing w:val="-5"/>
      <w:kern w:val="32"/>
      <w:u w:val="single"/>
    </w:rPr>
  </w:style>
  <w:style w:type="character" w:customStyle="1" w:styleId="1ffffff4">
    <w:name w:val="רמה 1 מפרט תו"/>
    <w:link w:val="1ffffff3"/>
    <w:rsid w:val="00A53733"/>
    <w:rPr>
      <w:rFonts w:ascii="Arial" w:eastAsia="Times New Roman" w:hAnsi="Arial" w:cs="Times New Roman"/>
      <w:b/>
      <w:bCs/>
      <w:spacing w:val="-5"/>
      <w:kern w:val="32"/>
      <w:sz w:val="28"/>
      <w:szCs w:val="28"/>
      <w:u w:val="single"/>
      <w:lang w:eastAsia="he-IL"/>
    </w:rPr>
  </w:style>
  <w:style w:type="paragraph" w:customStyle="1" w:styleId="DocumentLabel">
    <w:name w:val="Document Label"/>
    <w:next w:val="af9"/>
    <w:semiHidden/>
    <w:rsid w:val="00A53733"/>
    <w:pPr>
      <w:pBdr>
        <w:top w:val="double" w:sz="6" w:space="8" w:color="auto"/>
        <w:bottom w:val="double" w:sz="6" w:space="8" w:color="auto"/>
      </w:pBdr>
      <w:overflowPunct w:val="0"/>
      <w:autoSpaceDE w:val="0"/>
      <w:autoSpaceDN w:val="0"/>
      <w:bidi/>
      <w:adjustRightInd w:val="0"/>
      <w:spacing w:after="40" w:line="240" w:lineRule="atLeast"/>
      <w:jc w:val="center"/>
    </w:pPr>
    <w:rPr>
      <w:rFonts w:ascii="Garamond" w:eastAsia="Times New Roman" w:hAnsi="Garamond" w:cs="Times New Roman"/>
      <w:b/>
      <w:bCs/>
      <w:caps/>
      <w:spacing w:val="20"/>
      <w:sz w:val="18"/>
      <w:szCs w:val="24"/>
      <w:lang w:eastAsia="he-IL"/>
    </w:rPr>
  </w:style>
  <w:style w:type="paragraph" w:customStyle="1" w:styleId="MessageHeaderFirst">
    <w:name w:val="Message Header First"/>
    <w:basedOn w:val="afa"/>
    <w:next w:val="afa"/>
    <w:semiHidden/>
    <w:rsid w:val="00A53733"/>
    <w:pPr>
      <w:keepLines/>
      <w:pBdr>
        <w:top w:val="none" w:sz="0" w:space="0" w:color="auto"/>
        <w:left w:val="none" w:sz="0" w:space="0" w:color="auto"/>
        <w:bottom w:val="single" w:sz="6" w:space="2" w:color="auto"/>
        <w:right w:val="none" w:sz="0" w:space="0" w:color="auto"/>
      </w:pBdr>
      <w:shd w:val="clear" w:color="auto" w:fill="auto"/>
      <w:tabs>
        <w:tab w:val="left" w:pos="360"/>
        <w:tab w:val="left" w:pos="4320"/>
        <w:tab w:val="left" w:pos="4680"/>
      </w:tabs>
      <w:autoSpaceDE/>
      <w:autoSpaceDN/>
      <w:spacing w:line="140" w:lineRule="atLeast"/>
      <w:ind w:left="0" w:right="357" w:hanging="357"/>
      <w:jc w:val="left"/>
    </w:pPr>
    <w:rPr>
      <w:rFonts w:ascii="Calibri" w:eastAsia="Calibri" w:hAnsi="Calibri" w:cs="David"/>
      <w:spacing w:val="-5"/>
    </w:rPr>
  </w:style>
  <w:style w:type="paragraph" w:customStyle="1" w:styleId="MessageHeaderLast">
    <w:name w:val="Message Header Last"/>
    <w:basedOn w:val="afa"/>
    <w:next w:val="afff0"/>
    <w:semiHidden/>
    <w:rsid w:val="00A53733"/>
    <w:pPr>
      <w:keepLines/>
      <w:pBdr>
        <w:top w:val="single" w:sz="6" w:space="18" w:color="auto"/>
        <w:left w:val="none" w:sz="0" w:space="0" w:color="auto"/>
        <w:bottom w:val="double" w:sz="6" w:space="18" w:color="auto"/>
        <w:right w:val="none" w:sz="0" w:space="0" w:color="auto"/>
      </w:pBdr>
      <w:shd w:val="clear" w:color="auto" w:fill="auto"/>
      <w:tabs>
        <w:tab w:val="left" w:pos="1279"/>
        <w:tab w:val="left" w:pos="2940"/>
        <w:tab w:val="left" w:pos="5100"/>
        <w:tab w:val="right" w:pos="8640"/>
      </w:tabs>
      <w:autoSpaceDE/>
      <w:autoSpaceDN/>
      <w:spacing w:before="13" w:after="40" w:line="140" w:lineRule="atLeast"/>
      <w:ind w:left="0" w:firstLine="0"/>
      <w:jc w:val="left"/>
    </w:pPr>
    <w:rPr>
      <w:rFonts w:ascii="Calibri" w:eastAsia="Calibri" w:hAnsi="Calibri" w:cs="David"/>
      <w:spacing w:val="-5"/>
    </w:rPr>
  </w:style>
  <w:style w:type="paragraph" w:customStyle="1" w:styleId="afffffffffffff2">
    <w:name w:val="כותרת משנה למספור"/>
    <w:basedOn w:val="afffffffffff9"/>
    <w:semiHidden/>
    <w:rsid w:val="00A53733"/>
    <w:pPr>
      <w:tabs>
        <w:tab w:val="clear" w:pos="360"/>
        <w:tab w:val="left" w:pos="397"/>
        <w:tab w:val="left" w:pos="567"/>
        <w:tab w:val="left" w:pos="964"/>
      </w:tabs>
      <w:spacing w:after="200" w:line="276" w:lineRule="auto"/>
      <w:ind w:left="397" w:hanging="397"/>
    </w:pPr>
    <w:rPr>
      <w:rFonts w:ascii="Calibri" w:eastAsia="Calibri" w:hAnsi="Calibri" w:cs="Arial"/>
      <w:b/>
      <w:bCs/>
      <w:sz w:val="28"/>
      <w:szCs w:val="28"/>
      <w:lang w:eastAsia="en-US"/>
    </w:rPr>
  </w:style>
  <w:style w:type="paragraph" w:customStyle="1" w:styleId="afffffffffffff3">
    <w:name w:val="מובאה"/>
    <w:basedOn w:val="afffffffffff9"/>
    <w:semiHidden/>
    <w:rsid w:val="00A53733"/>
    <w:pPr>
      <w:tabs>
        <w:tab w:val="clear" w:pos="360"/>
        <w:tab w:val="left" w:pos="397"/>
        <w:tab w:val="left" w:pos="567"/>
        <w:tab w:val="left" w:pos="964"/>
      </w:tabs>
      <w:spacing w:after="200" w:line="276" w:lineRule="auto"/>
      <w:ind w:left="1248" w:right="851" w:hanging="397"/>
    </w:pPr>
    <w:rPr>
      <w:rFonts w:ascii="Calibri" w:eastAsia="Calibri" w:hAnsi="Calibri" w:cs="Arial"/>
      <w:szCs w:val="22"/>
      <w:lang w:eastAsia="en-US"/>
    </w:rPr>
  </w:style>
  <w:style w:type="paragraph" w:customStyle="1" w:styleId="afffffffffffff4">
    <w:name w:val="מינ'מי"/>
    <w:basedOn w:val="af9"/>
    <w:semiHidden/>
    <w:rsid w:val="00A53733"/>
    <w:pPr>
      <w:tabs>
        <w:tab w:val="left" w:pos="851"/>
        <w:tab w:val="left" w:pos="2268"/>
        <w:tab w:val="right" w:pos="7938"/>
      </w:tabs>
      <w:autoSpaceDE/>
      <w:autoSpaceDN/>
      <w:spacing w:after="200" w:line="276" w:lineRule="auto"/>
      <w:jc w:val="left"/>
    </w:pPr>
    <w:rPr>
      <w:rFonts w:ascii="Calibri" w:eastAsia="Calibri" w:hAnsi="Calibri" w:cs="Arial"/>
      <w:lang w:eastAsia="en-US"/>
    </w:rPr>
  </w:style>
  <w:style w:type="paragraph" w:customStyle="1" w:styleId="afffffffffffff5">
    <w:name w:val="מספוראב"/>
    <w:basedOn w:val="afffffffffff9"/>
    <w:semiHidden/>
    <w:rsid w:val="00A53733"/>
    <w:pPr>
      <w:tabs>
        <w:tab w:val="clear" w:pos="360"/>
        <w:tab w:val="left" w:pos="397"/>
        <w:tab w:val="left" w:pos="567"/>
        <w:tab w:val="left" w:pos="964"/>
      </w:tabs>
      <w:spacing w:after="200" w:line="276" w:lineRule="auto"/>
      <w:ind w:left="964" w:hanging="397"/>
    </w:pPr>
    <w:rPr>
      <w:rFonts w:ascii="Calibri" w:eastAsia="Calibri" w:hAnsi="Calibri" w:cs="Arial"/>
      <w:szCs w:val="22"/>
      <w:lang w:eastAsia="en-US"/>
    </w:rPr>
  </w:style>
  <w:style w:type="paragraph" w:customStyle="1" w:styleId="afffffffffffff6">
    <w:name w:val="נספח"/>
    <w:basedOn w:val="afffffffffff9"/>
    <w:next w:val="afffffffffff9"/>
    <w:semiHidden/>
    <w:rsid w:val="00A53733"/>
    <w:pPr>
      <w:tabs>
        <w:tab w:val="clear" w:pos="360"/>
        <w:tab w:val="left" w:pos="397"/>
        <w:tab w:val="left" w:pos="567"/>
        <w:tab w:val="left" w:pos="964"/>
      </w:tabs>
      <w:spacing w:before="120" w:after="120" w:line="276" w:lineRule="auto"/>
      <w:ind w:left="397" w:hanging="397"/>
    </w:pPr>
    <w:rPr>
      <w:rFonts w:ascii="Calibri" w:eastAsia="Calibri" w:hAnsi="Calibri" w:cs="Arial"/>
      <w:szCs w:val="22"/>
      <w:lang w:eastAsia="en-US"/>
    </w:rPr>
  </w:style>
  <w:style w:type="paragraph" w:customStyle="1" w:styleId="FootNote">
    <w:name w:val="FootNote"/>
    <w:semiHidden/>
    <w:locked/>
    <w:rsid w:val="00A53733"/>
    <w:pPr>
      <w:tabs>
        <w:tab w:val="left" w:pos="35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spacing w:after="0" w:line="240" w:lineRule="auto"/>
    </w:pPr>
    <w:rPr>
      <w:rFonts w:ascii="Times New Roman" w:eastAsia="Times New Roman" w:hAnsi="Times New Roman" w:cs="Times New Roman"/>
      <w:sz w:val="20"/>
      <w:lang w:eastAsia="he-IL"/>
    </w:rPr>
  </w:style>
  <w:style w:type="character" w:customStyle="1" w:styleId="2ff1">
    <w:name w:val="סגנון2 תו"/>
    <w:link w:val="2c"/>
    <w:uiPriority w:val="99"/>
    <w:locked/>
    <w:rsid w:val="00A53733"/>
    <w:rPr>
      <w:rFonts w:ascii="Times New Roman" w:eastAsia="Times New Roman" w:hAnsi="Times New Roman" w:cs="David"/>
      <w:sz w:val="24"/>
      <w:szCs w:val="24"/>
      <w:lang w:eastAsia="he-IL"/>
    </w:rPr>
  </w:style>
  <w:style w:type="paragraph" w:customStyle="1" w:styleId="CompanyName">
    <w:name w:val="Company Name"/>
    <w:basedOn w:val="afff0"/>
    <w:next w:val="afffffff1"/>
    <w:autoRedefine/>
    <w:semiHidden/>
    <w:rsid w:val="00A53733"/>
    <w:pPr>
      <w:keepLines/>
      <w:framePr w:w="8640" w:h="1440" w:wrap="notBeside" w:vAnchor="page" w:hAnchor="margin" w:xAlign="center" w:y="889"/>
      <w:autoSpaceDE/>
      <w:autoSpaceDN/>
      <w:spacing w:after="40" w:line="240" w:lineRule="atLeast"/>
      <w:jc w:val="center"/>
    </w:pPr>
    <w:rPr>
      <w:rFonts w:ascii="Calibri" w:eastAsia="Calibri" w:hAnsi="Calibri" w:cs="Narkisim"/>
      <w:caps/>
      <w:spacing w:val="75"/>
      <w:kern w:val="18"/>
      <w:sz w:val="32"/>
      <w:szCs w:val="32"/>
    </w:rPr>
  </w:style>
  <w:style w:type="paragraph" w:customStyle="1" w:styleId="1ffffff5">
    <w:name w:val="1.א"/>
    <w:basedOn w:val="af9"/>
    <w:semiHidden/>
    <w:rsid w:val="00A53733"/>
    <w:pPr>
      <w:tabs>
        <w:tab w:val="left" w:pos="567"/>
        <w:tab w:val="left" w:pos="1134"/>
        <w:tab w:val="left" w:pos="1701"/>
        <w:tab w:val="left" w:pos="2268"/>
        <w:tab w:val="left" w:pos="2835"/>
        <w:tab w:val="left" w:pos="3402"/>
        <w:tab w:val="left" w:pos="3969"/>
        <w:tab w:val="left" w:pos="4536"/>
        <w:tab w:val="left" w:pos="5103"/>
      </w:tabs>
      <w:overflowPunct w:val="0"/>
      <w:adjustRightInd w:val="0"/>
      <w:ind w:left="1701" w:hanging="1134"/>
    </w:pPr>
    <w:rPr>
      <w:rFonts w:ascii="Times New Roman" w:hAnsi="Times New Roman" w:cs="David"/>
      <w:szCs w:val="24"/>
      <w:lang w:eastAsia="en-US"/>
    </w:rPr>
  </w:style>
  <w:style w:type="paragraph" w:customStyle="1" w:styleId="afffffffffffff7">
    <w:name w:val="פירמה"/>
    <w:basedOn w:val="af9"/>
    <w:semiHidden/>
    <w:rsid w:val="00A53733"/>
    <w:pPr>
      <w:keepLines/>
      <w:overflowPunct w:val="0"/>
      <w:adjustRightInd w:val="0"/>
      <w:spacing w:line="340" w:lineRule="exact"/>
    </w:pPr>
    <w:rPr>
      <w:rFonts w:ascii="Arial" w:hAnsi="Arial" w:cs="Narkisim"/>
      <w:b/>
      <w:bCs/>
      <w:color w:val="FFFFFF"/>
      <w:sz w:val="14"/>
      <w:szCs w:val="18"/>
      <w:lang w:val="en-GB"/>
    </w:rPr>
  </w:style>
  <w:style w:type="paragraph" w:customStyle="1" w:styleId="afffffffffffff8">
    <w:name w:val="ראשי"/>
    <w:basedOn w:val="affffffffffffc"/>
    <w:autoRedefine/>
    <w:semiHidden/>
    <w:rsid w:val="00A53733"/>
    <w:pPr>
      <w:tabs>
        <w:tab w:val="clear" w:pos="1021"/>
        <w:tab w:val="clear" w:pos="1134"/>
      </w:tabs>
      <w:overflowPunct/>
      <w:autoSpaceDE/>
      <w:autoSpaceDN/>
      <w:adjustRightInd/>
      <w:spacing w:line="240" w:lineRule="auto"/>
      <w:ind w:left="-52" w:hanging="567"/>
      <w:textAlignment w:val="auto"/>
    </w:pPr>
    <w:rPr>
      <w:rFonts w:ascii="Arial" w:hAnsi="Arial" w:cs="Arial"/>
      <w:b/>
      <w:bCs/>
      <w:sz w:val="22"/>
      <w:szCs w:val="22"/>
    </w:rPr>
  </w:style>
  <w:style w:type="paragraph" w:customStyle="1" w:styleId="afffffffffffff9">
    <w:name w:val="העתק"/>
    <w:basedOn w:val="af9"/>
    <w:autoRedefine/>
    <w:semiHidden/>
    <w:rsid w:val="00A53733"/>
    <w:pPr>
      <w:autoSpaceDE/>
      <w:autoSpaceDN/>
      <w:spacing w:line="240" w:lineRule="auto"/>
      <w:ind w:left="935" w:hanging="426"/>
    </w:pPr>
    <w:rPr>
      <w:rFonts w:ascii="Arial" w:hAnsi="Arial" w:cs="Arial"/>
      <w:sz w:val="20"/>
      <w:szCs w:val="20"/>
      <w:lang w:eastAsia="en-US"/>
    </w:rPr>
  </w:style>
  <w:style w:type="paragraph" w:customStyle="1" w:styleId="afffffffffffffa">
    <w:name w:val="אילנית"/>
    <w:semiHidden/>
    <w:rsid w:val="00A53733"/>
    <w:pPr>
      <w:widowControl w:val="0"/>
      <w:autoSpaceDE w:val="0"/>
      <w:autoSpaceDN w:val="0"/>
      <w:adjustRightInd w:val="0"/>
      <w:spacing w:after="0" w:line="240" w:lineRule="auto"/>
    </w:pPr>
    <w:rPr>
      <w:rFonts w:ascii="Arial" w:eastAsia="Times New Roman" w:hAnsi="Arial" w:cs="Arial"/>
      <w:lang w:eastAsia="he-IL"/>
    </w:rPr>
  </w:style>
  <w:style w:type="paragraph" w:customStyle="1" w:styleId="Style7">
    <w:name w:val="Style7"/>
    <w:basedOn w:val="af9"/>
    <w:uiPriority w:val="99"/>
    <w:semiHidden/>
    <w:rsid w:val="00A53733"/>
    <w:pPr>
      <w:widowControl w:val="0"/>
      <w:bidi w:val="0"/>
      <w:adjustRightInd w:val="0"/>
      <w:spacing w:line="240" w:lineRule="auto"/>
      <w:jc w:val="left"/>
    </w:pPr>
    <w:rPr>
      <w:rFonts w:ascii="Aharoni" w:hAnsi="Calibri" w:cs="Aharoni"/>
      <w:sz w:val="24"/>
      <w:szCs w:val="24"/>
      <w:lang w:eastAsia="en-US"/>
    </w:rPr>
  </w:style>
  <w:style w:type="paragraph" w:customStyle="1" w:styleId="Style8">
    <w:name w:val="Style8"/>
    <w:basedOn w:val="af9"/>
    <w:uiPriority w:val="99"/>
    <w:semiHidden/>
    <w:rsid w:val="00A53733"/>
    <w:pPr>
      <w:widowControl w:val="0"/>
      <w:bidi w:val="0"/>
      <w:adjustRightInd w:val="0"/>
      <w:spacing w:line="240" w:lineRule="auto"/>
      <w:jc w:val="left"/>
    </w:pPr>
    <w:rPr>
      <w:rFonts w:ascii="Aharoni" w:hAnsi="Calibri" w:cs="Aharoni"/>
      <w:sz w:val="24"/>
      <w:szCs w:val="24"/>
      <w:lang w:eastAsia="en-US"/>
    </w:rPr>
  </w:style>
  <w:style w:type="paragraph" w:customStyle="1" w:styleId="Style9">
    <w:name w:val="Style9"/>
    <w:basedOn w:val="af9"/>
    <w:uiPriority w:val="99"/>
    <w:semiHidden/>
    <w:rsid w:val="00A53733"/>
    <w:pPr>
      <w:widowControl w:val="0"/>
      <w:bidi w:val="0"/>
      <w:adjustRightInd w:val="0"/>
      <w:spacing w:line="240" w:lineRule="auto"/>
      <w:jc w:val="left"/>
    </w:pPr>
    <w:rPr>
      <w:rFonts w:ascii="Aharoni" w:hAnsi="Calibri" w:cs="Aharoni"/>
      <w:sz w:val="24"/>
      <w:szCs w:val="24"/>
      <w:lang w:eastAsia="en-US"/>
    </w:rPr>
  </w:style>
  <w:style w:type="paragraph" w:customStyle="1" w:styleId="Style10">
    <w:name w:val="Style10"/>
    <w:basedOn w:val="af9"/>
    <w:uiPriority w:val="99"/>
    <w:semiHidden/>
    <w:rsid w:val="00A53733"/>
    <w:pPr>
      <w:widowControl w:val="0"/>
      <w:bidi w:val="0"/>
      <w:adjustRightInd w:val="0"/>
      <w:spacing w:line="240" w:lineRule="auto"/>
      <w:jc w:val="left"/>
    </w:pPr>
    <w:rPr>
      <w:rFonts w:ascii="Aharoni" w:hAnsi="Calibri" w:cs="Aharoni"/>
      <w:sz w:val="24"/>
      <w:szCs w:val="24"/>
      <w:lang w:eastAsia="en-US"/>
    </w:rPr>
  </w:style>
  <w:style w:type="paragraph" w:customStyle="1" w:styleId="Style11">
    <w:name w:val="Style11"/>
    <w:basedOn w:val="af9"/>
    <w:uiPriority w:val="99"/>
    <w:semiHidden/>
    <w:rsid w:val="00A53733"/>
    <w:pPr>
      <w:widowControl w:val="0"/>
      <w:bidi w:val="0"/>
      <w:adjustRightInd w:val="0"/>
      <w:spacing w:line="240" w:lineRule="auto"/>
      <w:jc w:val="left"/>
    </w:pPr>
    <w:rPr>
      <w:rFonts w:ascii="Aharoni" w:hAnsi="Calibri" w:cs="Aharoni"/>
      <w:sz w:val="24"/>
      <w:szCs w:val="24"/>
      <w:lang w:eastAsia="en-US"/>
    </w:rPr>
  </w:style>
  <w:style w:type="paragraph" w:customStyle="1" w:styleId="Style13">
    <w:name w:val="Style13"/>
    <w:basedOn w:val="af9"/>
    <w:uiPriority w:val="99"/>
    <w:semiHidden/>
    <w:rsid w:val="00A53733"/>
    <w:pPr>
      <w:widowControl w:val="0"/>
      <w:bidi w:val="0"/>
      <w:adjustRightInd w:val="0"/>
      <w:spacing w:line="240" w:lineRule="auto"/>
      <w:jc w:val="left"/>
    </w:pPr>
    <w:rPr>
      <w:rFonts w:ascii="Aharoni" w:hAnsi="Calibri" w:cs="Aharoni"/>
      <w:sz w:val="24"/>
      <w:szCs w:val="24"/>
      <w:lang w:eastAsia="en-US"/>
    </w:rPr>
  </w:style>
  <w:style w:type="paragraph" w:customStyle="1" w:styleId="Style14">
    <w:name w:val="Style14"/>
    <w:basedOn w:val="af9"/>
    <w:uiPriority w:val="99"/>
    <w:semiHidden/>
    <w:rsid w:val="00A53733"/>
    <w:pPr>
      <w:widowControl w:val="0"/>
      <w:bidi w:val="0"/>
      <w:adjustRightInd w:val="0"/>
      <w:spacing w:line="240" w:lineRule="auto"/>
      <w:jc w:val="left"/>
    </w:pPr>
    <w:rPr>
      <w:rFonts w:ascii="Aharoni" w:hAnsi="Calibri" w:cs="Aharoni"/>
      <w:sz w:val="24"/>
      <w:szCs w:val="24"/>
      <w:lang w:eastAsia="en-US"/>
    </w:rPr>
  </w:style>
  <w:style w:type="paragraph" w:customStyle="1" w:styleId="Style12">
    <w:name w:val="Style12"/>
    <w:basedOn w:val="af9"/>
    <w:uiPriority w:val="99"/>
    <w:semiHidden/>
    <w:rsid w:val="00A53733"/>
    <w:pPr>
      <w:widowControl w:val="0"/>
      <w:bidi w:val="0"/>
      <w:adjustRightInd w:val="0"/>
      <w:spacing w:line="240" w:lineRule="auto"/>
      <w:jc w:val="left"/>
    </w:pPr>
    <w:rPr>
      <w:rFonts w:ascii="Aharoni" w:hAnsi="Calibri" w:cs="Aharoni"/>
      <w:sz w:val="24"/>
      <w:szCs w:val="24"/>
      <w:lang w:eastAsia="en-US"/>
    </w:rPr>
  </w:style>
  <w:style w:type="paragraph" w:customStyle="1" w:styleId="Style15">
    <w:name w:val="Style15"/>
    <w:basedOn w:val="af9"/>
    <w:uiPriority w:val="99"/>
    <w:semiHidden/>
    <w:rsid w:val="00A53733"/>
    <w:pPr>
      <w:widowControl w:val="0"/>
      <w:bidi w:val="0"/>
      <w:adjustRightInd w:val="0"/>
      <w:spacing w:line="240" w:lineRule="auto"/>
      <w:jc w:val="left"/>
    </w:pPr>
    <w:rPr>
      <w:rFonts w:ascii="Aharoni" w:hAnsi="Calibri" w:cs="Aharoni"/>
      <w:sz w:val="24"/>
      <w:szCs w:val="24"/>
      <w:lang w:eastAsia="en-US"/>
    </w:rPr>
  </w:style>
  <w:style w:type="paragraph" w:customStyle="1" w:styleId="Style16">
    <w:name w:val="Style16"/>
    <w:basedOn w:val="af9"/>
    <w:uiPriority w:val="99"/>
    <w:semiHidden/>
    <w:rsid w:val="00A53733"/>
    <w:pPr>
      <w:widowControl w:val="0"/>
      <w:bidi w:val="0"/>
      <w:adjustRightInd w:val="0"/>
      <w:spacing w:line="240" w:lineRule="auto"/>
      <w:jc w:val="left"/>
    </w:pPr>
    <w:rPr>
      <w:rFonts w:ascii="Aharoni" w:hAnsi="Calibri" w:cs="Aharoni"/>
      <w:sz w:val="24"/>
      <w:szCs w:val="24"/>
      <w:lang w:eastAsia="en-US"/>
    </w:rPr>
  </w:style>
  <w:style w:type="paragraph" w:customStyle="1" w:styleId="ac">
    <w:name w:val="תת פרק"/>
    <w:basedOn w:val="af9"/>
    <w:semiHidden/>
    <w:rsid w:val="00A53733"/>
    <w:pPr>
      <w:numPr>
        <w:numId w:val="129"/>
      </w:numPr>
      <w:tabs>
        <w:tab w:val="clear" w:pos="648"/>
        <w:tab w:val="left" w:pos="851"/>
      </w:tabs>
      <w:autoSpaceDE/>
      <w:autoSpaceDN/>
      <w:snapToGrid w:val="0"/>
      <w:spacing w:after="240" w:line="240" w:lineRule="auto"/>
      <w:ind w:left="851" w:hanging="851"/>
    </w:pPr>
    <w:rPr>
      <w:rFonts w:ascii="Times New Roman" w:hAnsi="Times New Roman" w:cs="David"/>
      <w:sz w:val="24"/>
      <w:szCs w:val="24"/>
    </w:rPr>
  </w:style>
  <w:style w:type="paragraph" w:customStyle="1" w:styleId="afffffffffffffb">
    <w:name w:val="תת פרק כותרת"/>
    <w:basedOn w:val="ac"/>
    <w:semiHidden/>
    <w:rsid w:val="00A53733"/>
    <w:pPr>
      <w:tabs>
        <w:tab w:val="num" w:pos="648"/>
      </w:tabs>
      <w:ind w:left="360" w:hanging="72"/>
    </w:pPr>
    <w:rPr>
      <w:u w:val="single"/>
    </w:rPr>
  </w:style>
  <w:style w:type="paragraph" w:customStyle="1" w:styleId="1">
    <w:name w:val="סעיף רמה1"/>
    <w:basedOn w:val="af9"/>
    <w:semiHidden/>
    <w:rsid w:val="00A53733"/>
    <w:pPr>
      <w:numPr>
        <w:ilvl w:val="2"/>
        <w:numId w:val="130"/>
      </w:numPr>
      <w:autoSpaceDE/>
      <w:autoSpaceDN/>
      <w:spacing w:line="240" w:lineRule="auto"/>
      <w:jc w:val="left"/>
    </w:pPr>
    <w:rPr>
      <w:rFonts w:ascii="Times New Roman" w:hAnsi="Times New Roman" w:cs="Times New Roman"/>
      <w:sz w:val="24"/>
      <w:szCs w:val="24"/>
      <w:lang w:eastAsia="en-US"/>
    </w:rPr>
  </w:style>
  <w:style w:type="paragraph" w:customStyle="1" w:styleId="12c">
    <w:name w:val="12 úçú àá"/>
    <w:basedOn w:val="af9"/>
    <w:semiHidden/>
    <w:rsid w:val="00A53733"/>
    <w:pPr>
      <w:overflowPunct w:val="0"/>
      <w:bidi w:val="0"/>
      <w:adjustRightInd w:val="0"/>
      <w:spacing w:before="60" w:after="120" w:line="240" w:lineRule="auto"/>
      <w:ind w:left="1786" w:right="57" w:hanging="425"/>
    </w:pPr>
    <w:rPr>
      <w:rFonts w:ascii="Times New Roman" w:hAnsi="Times New Roman" w:cs="Times New Roman"/>
      <w:sz w:val="24"/>
      <w:szCs w:val="24"/>
      <w:lang w:eastAsia="en-US"/>
    </w:rPr>
  </w:style>
  <w:style w:type="paragraph" w:customStyle="1" w:styleId="afffffffffffffc">
    <w:name w:val="àá úçú ñòéó"/>
    <w:basedOn w:val="2f3"/>
    <w:semiHidden/>
    <w:rsid w:val="00A53733"/>
    <w:pPr>
      <w:tabs>
        <w:tab w:val="clear" w:pos="1503"/>
      </w:tabs>
      <w:overflowPunct w:val="0"/>
      <w:bidi w:val="0"/>
      <w:adjustRightInd w:val="0"/>
      <w:spacing w:before="60" w:after="120" w:line="240" w:lineRule="auto"/>
      <w:ind w:left="1418" w:right="57"/>
    </w:pPr>
    <w:rPr>
      <w:rFonts w:ascii="Times New Roman" w:hAnsi="Times New Roman" w:cs="Times New Roman"/>
      <w:sz w:val="24"/>
      <w:szCs w:val="24"/>
    </w:rPr>
  </w:style>
  <w:style w:type="paragraph" w:customStyle="1" w:styleId="af7">
    <w:name w:val="כותרות לסעיפים"/>
    <w:basedOn w:val="af9"/>
    <w:semiHidden/>
    <w:rsid w:val="00A53733"/>
    <w:pPr>
      <w:numPr>
        <w:ilvl w:val="1"/>
        <w:numId w:val="131"/>
      </w:numPr>
      <w:autoSpaceDE/>
      <w:autoSpaceDN/>
      <w:ind w:right="840"/>
    </w:pPr>
    <w:rPr>
      <w:rFonts w:ascii="Times New Roman" w:hAnsi="Times New Roman" w:cs="David"/>
      <w:b/>
      <w:bCs/>
      <w:sz w:val="20"/>
      <w:szCs w:val="28"/>
      <w:u w:val="single"/>
      <w:lang w:eastAsia="en-US"/>
    </w:rPr>
  </w:style>
  <w:style w:type="paragraph" w:customStyle="1" w:styleId="1d">
    <w:name w:val="מספור1"/>
    <w:basedOn w:val="af9"/>
    <w:semiHidden/>
    <w:rsid w:val="00A53733"/>
    <w:pPr>
      <w:numPr>
        <w:numId w:val="131"/>
      </w:numPr>
      <w:autoSpaceDE/>
      <w:autoSpaceDN/>
      <w:ind w:right="720"/>
      <w:jc w:val="left"/>
    </w:pPr>
    <w:rPr>
      <w:rFonts w:ascii="Times New Roman" w:hAnsi="Times New Roman" w:cs="David"/>
      <w:sz w:val="20"/>
      <w:szCs w:val="26"/>
      <w:lang w:eastAsia="en-US"/>
    </w:rPr>
  </w:style>
  <w:style w:type="paragraph" w:customStyle="1" w:styleId="aa">
    <w:name w:val="שי"/>
    <w:basedOn w:val="af9"/>
    <w:semiHidden/>
    <w:rsid w:val="00A53733"/>
    <w:pPr>
      <w:numPr>
        <w:numId w:val="132"/>
      </w:numPr>
      <w:autoSpaceDE/>
      <w:autoSpaceDN/>
      <w:spacing w:before="120" w:after="120" w:line="240" w:lineRule="auto"/>
      <w:jc w:val="left"/>
    </w:pPr>
    <w:rPr>
      <w:rFonts w:ascii="Times New Roman" w:hAnsi="Times New Roman" w:cs="David"/>
      <w:sz w:val="20"/>
      <w:szCs w:val="26"/>
      <w:lang w:eastAsia="en-US"/>
    </w:rPr>
  </w:style>
  <w:style w:type="paragraph" w:customStyle="1" w:styleId="1ffffff6">
    <w:name w:val="כותרת 1 + ללא קו תחתון"/>
    <w:aliases w:val="תיבה: (מרווח דק-עבה-דק,אוטומטי,3 נק רוחב קו)"/>
    <w:basedOn w:val="1f"/>
    <w:semiHidden/>
    <w:rsid w:val="00A53733"/>
    <w:pPr>
      <w:keepLines w:val="0"/>
      <w:pBdr>
        <w:top w:val="thinThickThinSmallGap" w:sz="24" w:space="1" w:color="auto"/>
        <w:left w:val="thinThickThinSmallGap" w:sz="24" w:space="4" w:color="auto"/>
        <w:bottom w:val="thinThickThinSmallGap" w:sz="24" w:space="1" w:color="auto"/>
        <w:right w:val="thinThickThinSmallGap" w:sz="24" w:space="4" w:color="auto"/>
      </w:pBdr>
      <w:shd w:val="clear" w:color="auto" w:fill="auto"/>
      <w:autoSpaceDE/>
      <w:autoSpaceDN/>
      <w:spacing w:before="0" w:line="360" w:lineRule="auto"/>
      <w:jc w:val="left"/>
    </w:pPr>
    <w:rPr>
      <w:rFonts w:ascii="Times New Roman" w:eastAsia="Times New Roman" w:hAnsi="Times New Roman" w:cs="David"/>
      <w:color w:val="auto"/>
      <w:sz w:val="24"/>
      <w:lang w:eastAsia="en-US"/>
    </w:rPr>
  </w:style>
  <w:style w:type="paragraph" w:customStyle="1" w:styleId="List1">
    <w:name w:val="List 1"/>
    <w:basedOn w:val="af9"/>
    <w:next w:val="2"/>
    <w:semiHidden/>
    <w:rsid w:val="00A53733"/>
    <w:pPr>
      <w:autoSpaceDE/>
      <w:autoSpaceDN/>
      <w:spacing w:before="120" w:after="120" w:line="240" w:lineRule="auto"/>
      <w:ind w:left="1134" w:hanging="567"/>
    </w:pPr>
    <w:rPr>
      <w:rFonts w:ascii="Times New Roman" w:hAnsi="Times New Roman" w:cs="David"/>
      <w:sz w:val="20"/>
      <w:szCs w:val="24"/>
      <w:u w:val="single"/>
    </w:rPr>
  </w:style>
  <w:style w:type="paragraph" w:customStyle="1" w:styleId="440">
    <w:name w:val="4.4.סעיפים"/>
    <w:basedOn w:val="afff0"/>
    <w:semiHidden/>
    <w:rsid w:val="00A53733"/>
    <w:pPr>
      <w:tabs>
        <w:tab w:val="left" w:pos="567"/>
      </w:tabs>
      <w:autoSpaceDE/>
      <w:autoSpaceDN/>
      <w:spacing w:line="240" w:lineRule="auto"/>
      <w:ind w:left="562"/>
    </w:pPr>
    <w:rPr>
      <w:rFonts w:ascii="Calibri" w:eastAsia="Calibri" w:hAnsi="Calibri" w:cs="David"/>
      <w:szCs w:val="24"/>
    </w:rPr>
  </w:style>
  <w:style w:type="paragraph" w:customStyle="1" w:styleId="45-">
    <w:name w:val="4.5.תת-סעיפים"/>
    <w:basedOn w:val="440"/>
    <w:semiHidden/>
    <w:rsid w:val="00A53733"/>
    <w:pPr>
      <w:tabs>
        <w:tab w:val="clear" w:pos="567"/>
        <w:tab w:val="left" w:pos="851"/>
      </w:tabs>
      <w:spacing w:after="0"/>
    </w:pPr>
  </w:style>
  <w:style w:type="paragraph" w:customStyle="1" w:styleId="46--">
    <w:name w:val="4.6.תת-תת-סעיפים"/>
    <w:basedOn w:val="45-"/>
    <w:semiHidden/>
    <w:rsid w:val="00A53733"/>
    <w:pPr>
      <w:tabs>
        <w:tab w:val="clear" w:pos="851"/>
        <w:tab w:val="left" w:pos="1134"/>
      </w:tabs>
      <w:ind w:left="850"/>
    </w:pPr>
  </w:style>
  <w:style w:type="paragraph" w:customStyle="1" w:styleId="3fff3">
    <w:name w:val="כותרת רמה 3"/>
    <w:basedOn w:val="af9"/>
    <w:autoRedefine/>
    <w:semiHidden/>
    <w:rsid w:val="00A53733"/>
    <w:pPr>
      <w:autoSpaceDE/>
      <w:autoSpaceDN/>
      <w:spacing w:line="240" w:lineRule="atLeast"/>
      <w:ind w:right="720" w:hanging="720"/>
    </w:pPr>
    <w:rPr>
      <w:rFonts w:ascii="Times New Roman" w:hAnsi="Times New Roman" w:cs="David"/>
      <w:b/>
      <w:bCs/>
      <w:sz w:val="26"/>
      <w:szCs w:val="26"/>
      <w:u w:val="single"/>
      <w:lang w:eastAsia="en-US"/>
    </w:rPr>
  </w:style>
  <w:style w:type="paragraph" w:customStyle="1" w:styleId="3fff4">
    <w:name w:val="כניסה3"/>
    <w:basedOn w:val="af9"/>
    <w:semiHidden/>
    <w:rsid w:val="00A53733"/>
    <w:pPr>
      <w:autoSpaceDE/>
      <w:autoSpaceDN/>
      <w:spacing w:line="240" w:lineRule="auto"/>
      <w:ind w:left="2268" w:right="2268" w:hanging="1134"/>
    </w:pPr>
    <w:rPr>
      <w:rFonts w:ascii="Times New Roman" w:hAnsi="Times New Roman" w:cs="Miriam"/>
      <w:sz w:val="20"/>
      <w:szCs w:val="20"/>
      <w:lang w:eastAsia="en-US"/>
    </w:rPr>
  </w:style>
  <w:style w:type="paragraph" w:customStyle="1" w:styleId="project">
    <w:name w:val="project"/>
    <w:basedOn w:val="af9"/>
    <w:semiHidden/>
    <w:rsid w:val="00A53733"/>
    <w:pPr>
      <w:numPr>
        <w:ilvl w:val="12"/>
      </w:numPr>
      <w:tabs>
        <w:tab w:val="right" w:pos="759"/>
        <w:tab w:val="right" w:pos="1185"/>
        <w:tab w:val="right" w:pos="1752"/>
        <w:tab w:val="right" w:pos="2886"/>
        <w:tab w:val="left" w:pos="3240"/>
        <w:tab w:val="right" w:pos="4020"/>
        <w:tab w:val="left" w:pos="4320"/>
      </w:tabs>
      <w:autoSpaceDE/>
      <w:autoSpaceDN/>
      <w:spacing w:line="240" w:lineRule="atLeast"/>
      <w:ind w:left="708" w:right="2410" w:hanging="708"/>
      <w:jc w:val="center"/>
    </w:pPr>
    <w:rPr>
      <w:rFonts w:ascii="Courier" w:hAnsi="Courier" w:cs="David Transparent"/>
      <w:bCs/>
      <w:sz w:val="36"/>
      <w:szCs w:val="36"/>
      <w:u w:val="single"/>
      <w:lang w:eastAsia="en-US"/>
    </w:rPr>
  </w:style>
  <w:style w:type="paragraph" w:customStyle="1" w:styleId="projnum">
    <w:name w:val="projnum"/>
    <w:basedOn w:val="af9"/>
    <w:semiHidden/>
    <w:rsid w:val="00A53733"/>
    <w:pPr>
      <w:numPr>
        <w:ilvl w:val="12"/>
      </w:numPr>
      <w:tabs>
        <w:tab w:val="right" w:pos="759"/>
        <w:tab w:val="right" w:pos="1185"/>
        <w:tab w:val="right" w:pos="1752"/>
        <w:tab w:val="right" w:pos="2886"/>
        <w:tab w:val="left" w:pos="3720"/>
        <w:tab w:val="right" w:pos="4020"/>
        <w:tab w:val="left" w:pos="4320"/>
      </w:tabs>
      <w:autoSpaceDE/>
      <w:autoSpaceDN/>
      <w:spacing w:line="240" w:lineRule="atLeast"/>
      <w:ind w:left="708" w:right="2410" w:hanging="708"/>
      <w:jc w:val="center"/>
    </w:pPr>
    <w:rPr>
      <w:rFonts w:ascii="Courier" w:hAnsi="Courier" w:cs="David Transparent"/>
      <w:b/>
      <w:bCs/>
      <w:sz w:val="24"/>
      <w:szCs w:val="20"/>
      <w:u w:val="single"/>
      <w:lang w:eastAsia="en-US"/>
    </w:rPr>
  </w:style>
  <w:style w:type="paragraph" w:customStyle="1" w:styleId="a3">
    <w:name w:val="סגנון זמני"/>
    <w:basedOn w:val="af9"/>
    <w:semiHidden/>
    <w:rsid w:val="00A53733"/>
    <w:pPr>
      <w:keepLines/>
      <w:numPr>
        <w:numId w:val="133"/>
      </w:numPr>
      <w:tabs>
        <w:tab w:val="clear" w:pos="567"/>
        <w:tab w:val="num" w:pos="648"/>
        <w:tab w:val="center" w:pos="4320"/>
        <w:tab w:val="right" w:pos="8640"/>
      </w:tabs>
      <w:autoSpaceDE/>
      <w:autoSpaceDN/>
      <w:bidi w:val="0"/>
      <w:spacing w:line="240" w:lineRule="atLeast"/>
      <w:ind w:left="360" w:right="360" w:hanging="72"/>
      <w:jc w:val="right"/>
    </w:pPr>
    <w:rPr>
      <w:rFonts w:ascii="Garamond" w:hAnsi="Garamond" w:cs="Miriam"/>
      <w:spacing w:val="-5"/>
      <w:sz w:val="24"/>
      <w:szCs w:val="24"/>
    </w:rPr>
  </w:style>
  <w:style w:type="paragraph" w:customStyle="1" w:styleId="10">
    <w:name w:val="1כותרת"/>
    <w:semiHidden/>
    <w:rsid w:val="00A53733"/>
    <w:pPr>
      <w:widowControl w:val="0"/>
      <w:numPr>
        <w:numId w:val="134"/>
      </w:numPr>
      <w:autoSpaceDE w:val="0"/>
      <w:autoSpaceDN w:val="0"/>
      <w:adjustRightInd w:val="0"/>
      <w:spacing w:after="0" w:line="240" w:lineRule="auto"/>
      <w:ind w:right="2321"/>
    </w:pPr>
    <w:rPr>
      <w:rFonts w:ascii="Times New Roman" w:eastAsia="Times New Roman" w:hAnsi="Times New Roman" w:cs="Times New Roman"/>
      <w:bCs/>
      <w:sz w:val="20"/>
      <w:szCs w:val="24"/>
    </w:rPr>
  </w:style>
  <w:style w:type="paragraph" w:customStyle="1" w:styleId="afffffffffffffd">
    <w:name w:val="דינה"/>
    <w:semiHidden/>
    <w:rsid w:val="00A53733"/>
    <w:pPr>
      <w:widowControl w:val="0"/>
      <w:tabs>
        <w:tab w:val="left" w:pos="300"/>
        <w:tab w:val="left" w:pos="663"/>
        <w:tab w:val="left" w:pos="2160"/>
        <w:tab w:val="left" w:pos="2880"/>
        <w:tab w:val="left" w:pos="3600"/>
        <w:tab w:val="left" w:pos="4320"/>
        <w:tab w:val="left" w:pos="5040"/>
        <w:tab w:val="left" w:pos="5760"/>
        <w:tab w:val="left" w:pos="6480"/>
        <w:tab w:val="left" w:pos="7200"/>
        <w:tab w:val="left" w:pos="7920"/>
        <w:tab w:val="left" w:pos="8640"/>
      </w:tabs>
      <w:snapToGrid w:val="0"/>
      <w:spacing w:after="0" w:line="240" w:lineRule="auto"/>
    </w:pPr>
    <w:rPr>
      <w:rFonts w:ascii="Times New Roman" w:eastAsia="Times New Roman" w:hAnsi="Times New Roman" w:cs="Miriam"/>
      <w:sz w:val="20"/>
      <w:szCs w:val="24"/>
      <w:lang w:eastAsia="he-IL"/>
    </w:rPr>
  </w:style>
  <w:style w:type="paragraph" w:customStyle="1" w:styleId="afffffffffffffe">
    <w:name w:val="ביניים"/>
    <w:basedOn w:val="af9"/>
    <w:semiHidden/>
    <w:rsid w:val="00A53733"/>
    <w:pPr>
      <w:tabs>
        <w:tab w:val="left" w:pos="1190"/>
        <w:tab w:val="left" w:pos="1757"/>
        <w:tab w:val="left" w:pos="2324"/>
      </w:tabs>
      <w:autoSpaceDE/>
      <w:autoSpaceDN/>
      <w:spacing w:line="240" w:lineRule="auto"/>
      <w:jc w:val="left"/>
    </w:pPr>
    <w:rPr>
      <w:rFonts w:ascii="Times New Roman" w:hAnsi="Times New Roman" w:cs="David"/>
      <w:b/>
      <w:bCs/>
      <w:sz w:val="28"/>
      <w:szCs w:val="32"/>
      <w:lang w:eastAsia="en-US"/>
    </w:rPr>
  </w:style>
  <w:style w:type="paragraph" w:customStyle="1" w:styleId="Heading1a">
    <w:name w:val="Heading 1a"/>
    <w:basedOn w:val="1f"/>
    <w:semiHidden/>
    <w:rsid w:val="00A53733"/>
    <w:pPr>
      <w:keepNext w:val="0"/>
      <w:keepLines w:val="0"/>
      <w:widowControl w:val="0"/>
      <w:pBdr>
        <w:top w:val="none" w:sz="0" w:space="0" w:color="auto"/>
        <w:left w:val="none" w:sz="0" w:space="0" w:color="auto"/>
        <w:bottom w:val="none" w:sz="0" w:space="0" w:color="auto"/>
        <w:right w:val="none" w:sz="0" w:space="0" w:color="auto"/>
      </w:pBdr>
      <w:shd w:val="clear" w:color="auto" w:fill="auto"/>
      <w:tabs>
        <w:tab w:val="num" w:pos="709"/>
      </w:tabs>
      <w:autoSpaceDE/>
      <w:autoSpaceDN/>
      <w:spacing w:before="0"/>
      <w:ind w:left="454" w:right="454" w:hanging="708"/>
      <w:outlineLvl w:val="9"/>
    </w:pPr>
    <w:rPr>
      <w:rFonts w:ascii="Times New Roman" w:eastAsia="Times New Roman" w:hAnsi="Times New Roman" w:cs="David"/>
      <w:b w:val="0"/>
      <w:bCs w:val="0"/>
      <w:color w:val="auto"/>
      <w:sz w:val="16"/>
      <w:szCs w:val="18"/>
    </w:rPr>
  </w:style>
  <w:style w:type="paragraph" w:customStyle="1" w:styleId="Heading2a">
    <w:name w:val="Heading 2a"/>
    <w:basedOn w:val="2d"/>
    <w:semiHidden/>
    <w:rsid w:val="00A53733"/>
    <w:pPr>
      <w:keepNext w:val="0"/>
      <w:widowControl w:val="0"/>
      <w:tabs>
        <w:tab w:val="num" w:pos="709"/>
      </w:tabs>
      <w:autoSpaceDE/>
      <w:autoSpaceDN/>
      <w:spacing w:line="240" w:lineRule="auto"/>
      <w:ind w:left="454" w:right="454" w:hanging="708"/>
      <w:outlineLvl w:val="9"/>
    </w:pPr>
    <w:rPr>
      <w:rFonts w:ascii="Times New Roman" w:hAnsi="Times New Roman" w:cs="David"/>
      <w:b w:val="0"/>
      <w:bCs w:val="0"/>
      <w:sz w:val="16"/>
    </w:rPr>
  </w:style>
  <w:style w:type="paragraph" w:customStyle="1" w:styleId="Heading3a">
    <w:name w:val="Heading 3a"/>
    <w:basedOn w:val="39"/>
    <w:semiHidden/>
    <w:rsid w:val="00A53733"/>
    <w:pPr>
      <w:keepNext w:val="0"/>
      <w:widowControl w:val="0"/>
      <w:tabs>
        <w:tab w:val="num" w:pos="709"/>
      </w:tabs>
      <w:autoSpaceDE/>
      <w:autoSpaceDN/>
      <w:spacing w:line="240" w:lineRule="auto"/>
      <w:ind w:left="454" w:right="454" w:hanging="708"/>
      <w:outlineLvl w:val="9"/>
    </w:pPr>
    <w:rPr>
      <w:rFonts w:ascii="Times New Roman" w:hAnsi="Times New Roman" w:cs="David"/>
      <w:b w:val="0"/>
      <w:bCs w:val="0"/>
      <w:sz w:val="16"/>
      <w:szCs w:val="24"/>
    </w:rPr>
  </w:style>
  <w:style w:type="paragraph" w:customStyle="1" w:styleId="06">
    <w:name w:val="סגנון0"/>
    <w:basedOn w:val="af9"/>
    <w:semiHidden/>
    <w:rsid w:val="00A53733"/>
    <w:pPr>
      <w:tabs>
        <w:tab w:val="left" w:pos="567"/>
      </w:tabs>
      <w:autoSpaceDE/>
      <w:autoSpaceDN/>
      <w:ind w:left="567" w:hanging="567"/>
    </w:pPr>
    <w:rPr>
      <w:rFonts w:ascii="Times New Roman" w:hAnsi="Times New Roman" w:cs="David"/>
      <w:sz w:val="24"/>
      <w:szCs w:val="24"/>
    </w:rPr>
  </w:style>
  <w:style w:type="paragraph" w:customStyle="1" w:styleId="1ffffff7">
    <w:name w:val="ציטוט 1"/>
    <w:basedOn w:val="1f"/>
    <w:semiHidden/>
    <w:rsid w:val="00A53733"/>
    <w:pPr>
      <w:keepNext w:val="0"/>
      <w:keepLines w:val="0"/>
      <w:widowControl w:val="0"/>
      <w:pBdr>
        <w:top w:val="none" w:sz="0" w:space="0" w:color="auto"/>
        <w:left w:val="none" w:sz="0" w:space="0" w:color="auto"/>
        <w:bottom w:val="none" w:sz="0" w:space="0" w:color="auto"/>
        <w:right w:val="none" w:sz="0" w:space="0" w:color="auto"/>
      </w:pBdr>
      <w:shd w:val="clear" w:color="auto" w:fill="auto"/>
      <w:tabs>
        <w:tab w:val="num" w:pos="709"/>
      </w:tabs>
      <w:autoSpaceDE/>
      <w:autoSpaceDN/>
      <w:spacing w:before="0"/>
      <w:ind w:left="1191" w:right="737"/>
      <w:outlineLvl w:val="9"/>
    </w:pPr>
    <w:rPr>
      <w:rFonts w:ascii="Times New Roman" w:eastAsia="Times New Roman" w:hAnsi="Times New Roman" w:cs="David"/>
      <w:b w:val="0"/>
      <w:bCs w:val="0"/>
      <w:color w:val="auto"/>
      <w:sz w:val="16"/>
      <w:szCs w:val="24"/>
    </w:rPr>
  </w:style>
  <w:style w:type="paragraph" w:customStyle="1" w:styleId="2ffff9">
    <w:name w:val="ציטוט 2"/>
    <w:basedOn w:val="2d"/>
    <w:semiHidden/>
    <w:rsid w:val="00A53733"/>
    <w:pPr>
      <w:keepNext w:val="0"/>
      <w:widowControl w:val="0"/>
      <w:tabs>
        <w:tab w:val="num" w:pos="709"/>
      </w:tabs>
      <w:autoSpaceDE/>
      <w:autoSpaceDN/>
      <w:spacing w:line="240" w:lineRule="auto"/>
      <w:ind w:left="1928" w:right="737" w:hanging="851"/>
      <w:outlineLvl w:val="9"/>
    </w:pPr>
    <w:rPr>
      <w:rFonts w:ascii="Times New Roman" w:hAnsi="Times New Roman" w:cs="David"/>
      <w:b w:val="0"/>
      <w:bCs w:val="0"/>
      <w:sz w:val="16"/>
    </w:rPr>
  </w:style>
  <w:style w:type="paragraph" w:customStyle="1" w:styleId="3fff5">
    <w:name w:val="ציטוט 3"/>
    <w:basedOn w:val="2ffff9"/>
    <w:semiHidden/>
    <w:rsid w:val="00A53733"/>
    <w:pPr>
      <w:tabs>
        <w:tab w:val="clear" w:pos="709"/>
      </w:tabs>
    </w:pPr>
    <w:rPr>
      <w:b/>
      <w:bCs/>
      <w:noProof/>
    </w:rPr>
  </w:style>
  <w:style w:type="character" w:customStyle="1" w:styleId="SUB1Char">
    <w:name w:val="SUB1 Char"/>
    <w:link w:val="SUB1"/>
    <w:locked/>
    <w:rsid w:val="00A53733"/>
    <w:rPr>
      <w:rFonts w:ascii="Arial" w:eastAsia="Times New Roman" w:hAnsi="Arial" w:cs="Arial"/>
      <w:szCs w:val="24"/>
    </w:rPr>
  </w:style>
  <w:style w:type="character" w:customStyle="1" w:styleId="SUB2Char">
    <w:name w:val="SUB2 Char"/>
    <w:link w:val="SUB2"/>
    <w:locked/>
    <w:rsid w:val="00A53733"/>
    <w:rPr>
      <w:rFonts w:ascii="Times New Roman" w:eastAsia="Times New Roman" w:hAnsi="Times New Roman" w:cs="David"/>
      <w:szCs w:val="24"/>
    </w:rPr>
  </w:style>
  <w:style w:type="paragraph" w:customStyle="1" w:styleId="NORMAL13">
    <w:name w:val="NORMAL1"/>
    <w:basedOn w:val="af9"/>
    <w:semiHidden/>
    <w:rsid w:val="00A53733"/>
    <w:pPr>
      <w:autoSpaceDE/>
      <w:autoSpaceDN/>
      <w:spacing w:line="240" w:lineRule="auto"/>
    </w:pPr>
    <w:rPr>
      <w:rFonts w:ascii="Times New Roman" w:hAnsi="Times New Roman" w:cs="David"/>
      <w:sz w:val="20"/>
      <w:lang w:eastAsia="en-US"/>
    </w:rPr>
  </w:style>
  <w:style w:type="paragraph" w:customStyle="1" w:styleId="1ffffff8">
    <w:name w:val="עמי = פסקה 1 ממוספר"/>
    <w:basedOn w:val="af9"/>
    <w:autoRedefine/>
    <w:semiHidden/>
    <w:rsid w:val="00A53733"/>
    <w:pPr>
      <w:tabs>
        <w:tab w:val="left" w:pos="1871"/>
        <w:tab w:val="left" w:pos="2722"/>
      </w:tabs>
      <w:autoSpaceDE/>
      <w:autoSpaceDN/>
      <w:spacing w:line="360" w:lineRule="atLeast"/>
      <w:ind w:left="851" w:hanging="851"/>
    </w:pPr>
    <w:rPr>
      <w:rFonts w:ascii="Times New Roman" w:hAnsi="Times New Roman" w:cs="David"/>
      <w:color w:val="000000"/>
      <w:sz w:val="18"/>
      <w:szCs w:val="24"/>
    </w:rPr>
  </w:style>
  <w:style w:type="paragraph" w:customStyle="1" w:styleId="-3">
    <w:name w:val="עמי - כותרת 3"/>
    <w:basedOn w:val="af9"/>
    <w:autoRedefine/>
    <w:semiHidden/>
    <w:rsid w:val="00A53733"/>
    <w:pPr>
      <w:numPr>
        <w:ilvl w:val="2"/>
        <w:numId w:val="135"/>
      </w:numPr>
      <w:tabs>
        <w:tab w:val="left" w:pos="1701"/>
        <w:tab w:val="left" w:pos="2268"/>
        <w:tab w:val="left" w:pos="2835"/>
        <w:tab w:val="left" w:pos="3402"/>
      </w:tabs>
      <w:autoSpaceDE/>
      <w:autoSpaceDN/>
      <w:spacing w:before="180" w:after="180"/>
      <w:outlineLvl w:val="2"/>
    </w:pPr>
    <w:rPr>
      <w:rFonts w:ascii="Times New Roman" w:hAnsi="Times New Roman" w:cs="David"/>
      <w:b/>
      <w:bCs/>
      <w:color w:val="000080"/>
      <w:sz w:val="20"/>
      <w:szCs w:val="24"/>
      <w:u w:val="single"/>
    </w:rPr>
  </w:style>
  <w:style w:type="paragraph" w:customStyle="1" w:styleId="-5">
    <w:name w:val="עמי - פיסקה 5"/>
    <w:basedOn w:val="af9"/>
    <w:autoRedefine/>
    <w:semiHidden/>
    <w:rsid w:val="00A53733"/>
    <w:pPr>
      <w:numPr>
        <w:ilvl w:val="4"/>
        <w:numId w:val="135"/>
      </w:numPr>
      <w:autoSpaceDE/>
      <w:autoSpaceDN/>
      <w:spacing w:before="120" w:line="240" w:lineRule="auto"/>
    </w:pPr>
    <w:rPr>
      <w:rFonts w:ascii="Times New Roman" w:hAnsi="Times New Roman" w:cs="David"/>
      <w:sz w:val="20"/>
      <w:szCs w:val="24"/>
    </w:rPr>
  </w:style>
  <w:style w:type="paragraph" w:customStyle="1" w:styleId="PARA10">
    <w:name w:val="PARA1"/>
    <w:basedOn w:val="af9"/>
    <w:semiHidden/>
    <w:rsid w:val="00A53733"/>
    <w:pPr>
      <w:tabs>
        <w:tab w:val="left" w:pos="448"/>
      </w:tabs>
      <w:autoSpaceDE/>
      <w:autoSpaceDN/>
      <w:spacing w:line="240" w:lineRule="auto"/>
      <w:ind w:left="448" w:hanging="448"/>
    </w:pPr>
    <w:rPr>
      <w:rFonts w:ascii="Times New Roman" w:hAnsi="Times New Roman" w:cs="David"/>
      <w:sz w:val="20"/>
      <w:szCs w:val="24"/>
      <w:lang w:eastAsia="en-US"/>
    </w:rPr>
  </w:style>
  <w:style w:type="paragraph" w:customStyle="1" w:styleId="1-6">
    <w:name w:val="1-א"/>
    <w:basedOn w:val="af9"/>
    <w:semiHidden/>
    <w:rsid w:val="00A53733"/>
    <w:pPr>
      <w:tabs>
        <w:tab w:val="left" w:pos="567"/>
        <w:tab w:val="left" w:pos="1134"/>
      </w:tabs>
      <w:autoSpaceDE/>
      <w:autoSpaceDN/>
      <w:spacing w:line="240" w:lineRule="auto"/>
      <w:ind w:left="1134" w:hanging="1134"/>
    </w:pPr>
    <w:rPr>
      <w:rFonts w:ascii="Times New Roman" w:hAnsi="Times New Roman" w:cs="David"/>
      <w:spacing w:val="5"/>
      <w:sz w:val="20"/>
      <w:szCs w:val="24"/>
    </w:rPr>
  </w:style>
  <w:style w:type="paragraph" w:customStyle="1" w:styleId="110">
    <w:name w:val="11דוד"/>
    <w:semiHidden/>
    <w:rsid w:val="00A53733"/>
    <w:pPr>
      <w:widowControl w:val="0"/>
      <w:numPr>
        <w:numId w:val="136"/>
      </w:numPr>
      <w:autoSpaceDE w:val="0"/>
      <w:autoSpaceDN w:val="0"/>
      <w:adjustRightInd w:val="0"/>
      <w:spacing w:after="0" w:line="240" w:lineRule="auto"/>
      <w:ind w:left="0" w:firstLine="0"/>
    </w:pPr>
    <w:rPr>
      <w:rFonts w:ascii="Times New Roman" w:eastAsia="Times New Roman" w:hAnsi="Times New Roman" w:cs="Times New Roman"/>
      <w:sz w:val="20"/>
      <w:lang w:eastAsia="he-IL"/>
    </w:rPr>
  </w:style>
  <w:style w:type="paragraph" w:customStyle="1" w:styleId="af">
    <w:name w:val="כתבי בית דין"/>
    <w:basedOn w:val="af9"/>
    <w:semiHidden/>
    <w:rsid w:val="00A53733"/>
    <w:pPr>
      <w:numPr>
        <w:numId w:val="137"/>
      </w:numPr>
      <w:tabs>
        <w:tab w:val="left" w:pos="981"/>
      </w:tabs>
      <w:autoSpaceDE/>
      <w:autoSpaceDN/>
      <w:spacing w:before="60" w:after="60" w:line="264" w:lineRule="auto"/>
      <w:ind w:right="720"/>
    </w:pPr>
    <w:rPr>
      <w:rFonts w:ascii="Times New Roman" w:hAnsi="Times New Roman" w:cs="David"/>
      <w:spacing w:val="6"/>
      <w:szCs w:val="24"/>
    </w:rPr>
  </w:style>
  <w:style w:type="character" w:customStyle="1" w:styleId="21415">
    <w:name w:val="סגנון רמה 2 + (לטיני) ‏14 נק1 תו תו תו"/>
    <w:semiHidden/>
    <w:locked/>
    <w:rsid w:val="00A53733"/>
    <w:rPr>
      <w:sz w:val="24"/>
      <w:szCs w:val="28"/>
    </w:rPr>
  </w:style>
  <w:style w:type="paragraph" w:customStyle="1" w:styleId="2141141">
    <w:name w:val="סגנון סגנון רמה 2 + (לטיני) ‏14 נק1 + ‏14 נק"/>
    <w:basedOn w:val="af9"/>
    <w:semiHidden/>
    <w:rsid w:val="00A53733"/>
    <w:pPr>
      <w:autoSpaceDE/>
      <w:autoSpaceDN/>
      <w:spacing w:line="240" w:lineRule="auto"/>
      <w:ind w:left="1134"/>
      <w:jc w:val="left"/>
    </w:pPr>
    <w:rPr>
      <w:rFonts w:ascii="Times New Roman" w:hAnsi="Times New Roman" w:cs="Times New Roman"/>
      <w:sz w:val="24"/>
      <w:szCs w:val="28"/>
      <w:lang w:eastAsia="en-US"/>
    </w:rPr>
  </w:style>
  <w:style w:type="paragraph" w:customStyle="1" w:styleId="214f4">
    <w:name w:val="סגנון רמה 2 + ‏14 נק תו"/>
    <w:basedOn w:val="af9"/>
    <w:semiHidden/>
    <w:rsid w:val="00A53733"/>
    <w:pPr>
      <w:autoSpaceDE/>
      <w:autoSpaceDN/>
      <w:spacing w:line="240" w:lineRule="auto"/>
      <w:ind w:left="1134"/>
      <w:jc w:val="left"/>
    </w:pPr>
    <w:rPr>
      <w:rFonts w:ascii="Times New Roman" w:hAnsi="Times New Roman" w:cs="David"/>
      <w:sz w:val="24"/>
      <w:szCs w:val="28"/>
      <w:lang w:eastAsia="en-US"/>
    </w:rPr>
  </w:style>
  <w:style w:type="paragraph" w:customStyle="1" w:styleId="142">
    <w:name w:val="סגנון ‏14 נק לפני:  2 ס''מ"/>
    <w:basedOn w:val="af9"/>
    <w:semiHidden/>
    <w:rsid w:val="00A53733"/>
    <w:pPr>
      <w:autoSpaceDE/>
      <w:autoSpaceDN/>
      <w:spacing w:line="240" w:lineRule="auto"/>
      <w:ind w:left="1134"/>
      <w:jc w:val="left"/>
    </w:pPr>
    <w:rPr>
      <w:rFonts w:ascii="Times New Roman" w:hAnsi="Times New Roman" w:cs="David"/>
      <w:sz w:val="24"/>
      <w:szCs w:val="28"/>
      <w:lang w:eastAsia="en-US"/>
    </w:rPr>
  </w:style>
  <w:style w:type="paragraph" w:customStyle="1" w:styleId="21214">
    <w:name w:val="סגנון רמה 2 + (לטיני) ‏12 נק (מורכב) ‏14 נק"/>
    <w:basedOn w:val="25"/>
    <w:semiHidden/>
    <w:rsid w:val="00A53733"/>
    <w:pPr>
      <w:numPr>
        <w:ilvl w:val="0"/>
        <w:numId w:val="0"/>
      </w:numPr>
      <w:tabs>
        <w:tab w:val="num" w:pos="567"/>
      </w:tabs>
      <w:overflowPunct/>
      <w:autoSpaceDE/>
      <w:autoSpaceDN/>
      <w:adjustRightInd/>
      <w:spacing w:after="0"/>
      <w:ind w:left="1134" w:right="0" w:hanging="720"/>
      <w:jc w:val="left"/>
      <w:textAlignment w:val="auto"/>
      <w:outlineLvl w:val="9"/>
    </w:pPr>
    <w:rPr>
      <w:rFonts w:cs="David"/>
      <w:szCs w:val="28"/>
    </w:rPr>
  </w:style>
  <w:style w:type="paragraph" w:customStyle="1" w:styleId="affffffffffffff">
    <w:name w:val="מכתב רגיל"/>
    <w:basedOn w:val="af9"/>
    <w:semiHidden/>
    <w:rsid w:val="00A53733"/>
    <w:pPr>
      <w:autoSpaceDE/>
      <w:autoSpaceDN/>
      <w:spacing w:line="240" w:lineRule="auto"/>
      <w:jc w:val="left"/>
    </w:pPr>
    <w:rPr>
      <w:rFonts w:ascii="Times New Roman" w:hAnsi="Times New Roman" w:cs="David"/>
      <w:spacing w:val="6"/>
      <w:kern w:val="18"/>
      <w:sz w:val="20"/>
      <w:szCs w:val="24"/>
    </w:rPr>
  </w:style>
  <w:style w:type="paragraph" w:customStyle="1" w:styleId="a5">
    <w:name w:val="סגנון מדורג"/>
    <w:basedOn w:val="af9"/>
    <w:semiHidden/>
    <w:rsid w:val="00A53733"/>
    <w:pPr>
      <w:numPr>
        <w:numId w:val="138"/>
      </w:numPr>
      <w:autoSpaceDE/>
      <w:autoSpaceDN/>
      <w:spacing w:line="240" w:lineRule="auto"/>
      <w:ind w:right="720"/>
      <w:jc w:val="left"/>
    </w:pPr>
    <w:rPr>
      <w:rFonts w:ascii="Times New Roman" w:hAnsi="Times New Roman" w:cs="David"/>
      <w:sz w:val="24"/>
      <w:szCs w:val="24"/>
    </w:rPr>
  </w:style>
  <w:style w:type="paragraph" w:customStyle="1" w:styleId="a8">
    <w:name w:val="סגנון טבלה"/>
    <w:basedOn w:val="af9"/>
    <w:semiHidden/>
    <w:rsid w:val="00A53733"/>
    <w:pPr>
      <w:numPr>
        <w:numId w:val="139"/>
      </w:numPr>
      <w:autoSpaceDE/>
      <w:autoSpaceDN/>
      <w:spacing w:line="240" w:lineRule="auto"/>
      <w:jc w:val="left"/>
    </w:pPr>
    <w:rPr>
      <w:rFonts w:ascii="Times New Roman" w:hAnsi="Times New Roman" w:cs="David"/>
      <w:sz w:val="24"/>
      <w:szCs w:val="24"/>
    </w:rPr>
  </w:style>
  <w:style w:type="paragraph" w:customStyle="1" w:styleId="a2">
    <w:name w:val="סגנון מספור"/>
    <w:basedOn w:val="af9"/>
    <w:semiHidden/>
    <w:rsid w:val="00A53733"/>
    <w:pPr>
      <w:numPr>
        <w:numId w:val="140"/>
      </w:numPr>
      <w:autoSpaceDE/>
      <w:autoSpaceDN/>
      <w:spacing w:line="240" w:lineRule="auto"/>
      <w:ind w:left="340" w:right="341" w:hanging="340"/>
      <w:jc w:val="left"/>
    </w:pPr>
    <w:rPr>
      <w:rFonts w:ascii="Times New Roman" w:hAnsi="Times New Roman" w:cs="David"/>
      <w:sz w:val="24"/>
      <w:szCs w:val="24"/>
    </w:rPr>
  </w:style>
  <w:style w:type="paragraph" w:customStyle="1" w:styleId="a9">
    <w:name w:val="ראשון"/>
    <w:basedOn w:val="af9"/>
    <w:semiHidden/>
    <w:rsid w:val="00A53733"/>
    <w:pPr>
      <w:numPr>
        <w:numId w:val="141"/>
      </w:numPr>
      <w:autoSpaceDE/>
      <w:autoSpaceDN/>
      <w:spacing w:line="240" w:lineRule="auto"/>
      <w:ind w:left="710" w:right="720" w:hanging="709"/>
    </w:pPr>
    <w:rPr>
      <w:rFonts w:ascii="Times New Roman" w:hAnsi="Times New Roman" w:cs="David"/>
      <w:szCs w:val="24"/>
      <w:lang w:eastAsia="en-US"/>
    </w:rPr>
  </w:style>
  <w:style w:type="paragraph" w:customStyle="1" w:styleId="a4">
    <w:name w:val="שני"/>
    <w:basedOn w:val="af9"/>
    <w:semiHidden/>
    <w:rsid w:val="00A53733"/>
    <w:pPr>
      <w:numPr>
        <w:ilvl w:val="1"/>
        <w:numId w:val="142"/>
      </w:numPr>
      <w:autoSpaceDE/>
      <w:autoSpaceDN/>
      <w:spacing w:line="240" w:lineRule="auto"/>
      <w:ind w:left="1277" w:right="360" w:hanging="567"/>
    </w:pPr>
    <w:rPr>
      <w:rFonts w:ascii="Times New Roman" w:hAnsi="Times New Roman" w:cs="David"/>
      <w:szCs w:val="24"/>
      <w:lang w:eastAsia="en-US"/>
    </w:rPr>
  </w:style>
  <w:style w:type="character" w:customStyle="1" w:styleId="CharChar3">
    <w:name w:val="מפרט פסקה Char Char"/>
    <w:link w:val="Char2"/>
    <w:semiHidden/>
    <w:locked/>
    <w:rsid w:val="00A53733"/>
    <w:rPr>
      <w:sz w:val="26"/>
      <w:szCs w:val="26"/>
      <w:lang w:eastAsia="he-IL"/>
    </w:rPr>
  </w:style>
  <w:style w:type="paragraph" w:customStyle="1" w:styleId="Char2">
    <w:name w:val="מפרט פסקה Char"/>
    <w:basedOn w:val="af9"/>
    <w:link w:val="CharChar3"/>
    <w:semiHidden/>
    <w:rsid w:val="00A53733"/>
    <w:pPr>
      <w:autoSpaceDE/>
      <w:autoSpaceDN/>
      <w:ind w:left="748"/>
    </w:pPr>
    <w:rPr>
      <w:rFonts w:asciiTheme="minorHAnsi" w:eastAsiaTheme="minorHAnsi" w:hAnsiTheme="minorHAnsi" w:cstheme="minorBidi"/>
      <w:sz w:val="26"/>
      <w:szCs w:val="26"/>
    </w:rPr>
  </w:style>
  <w:style w:type="paragraph" w:customStyle="1" w:styleId="StyleHeading2Latin11pt">
    <w:name w:val="Style Heading 2 + (Latin) 11 pt"/>
    <w:basedOn w:val="2d"/>
    <w:autoRedefine/>
    <w:semiHidden/>
    <w:rsid w:val="00A53733"/>
    <w:pPr>
      <w:numPr>
        <w:ilvl w:val="1"/>
        <w:numId w:val="143"/>
      </w:numPr>
      <w:tabs>
        <w:tab w:val="num" w:pos="218"/>
      </w:tabs>
      <w:autoSpaceDE/>
      <w:autoSpaceDN/>
      <w:snapToGrid w:val="0"/>
      <w:spacing w:before="120" w:after="240"/>
      <w:ind w:left="0" w:hanging="31"/>
      <w:jc w:val="left"/>
    </w:pPr>
    <w:rPr>
      <w:rFonts w:ascii="Times New Roman" w:hAnsi="Times New Roman" w:cs="David"/>
      <w:b w:val="0"/>
      <w:spacing w:val="4"/>
      <w:sz w:val="26"/>
      <w:szCs w:val="26"/>
      <w:u w:val="single"/>
    </w:rPr>
  </w:style>
  <w:style w:type="paragraph" w:customStyle="1" w:styleId="07">
    <w:name w:val="?0"/>
    <w:basedOn w:val="af9"/>
    <w:semiHidden/>
    <w:rsid w:val="00A53733"/>
    <w:pPr>
      <w:overflowPunct w:val="0"/>
      <w:adjustRightInd w:val="0"/>
      <w:ind w:left="720" w:hanging="720"/>
    </w:pPr>
    <w:rPr>
      <w:rFonts w:ascii="Times New Roman" w:hAnsi="Times New Roman" w:cs="David"/>
      <w:color w:val="0000FF"/>
      <w:sz w:val="20"/>
      <w:szCs w:val="26"/>
    </w:rPr>
  </w:style>
  <w:style w:type="paragraph" w:customStyle="1" w:styleId="1ffffff9">
    <w:name w:val="?1"/>
    <w:basedOn w:val="07"/>
    <w:semiHidden/>
    <w:rsid w:val="00A53733"/>
    <w:pPr>
      <w:ind w:right="851" w:hanging="851"/>
    </w:pPr>
  </w:style>
  <w:style w:type="paragraph" w:customStyle="1" w:styleId="2ffffa">
    <w:name w:val="?2"/>
    <w:basedOn w:val="1ffffff9"/>
    <w:semiHidden/>
    <w:rsid w:val="00A53733"/>
    <w:pPr>
      <w:ind w:right="1418" w:hanging="567"/>
    </w:pPr>
  </w:style>
  <w:style w:type="paragraph" w:customStyle="1" w:styleId="3fff6">
    <w:name w:val="?3"/>
    <w:basedOn w:val="2ffffa"/>
    <w:semiHidden/>
    <w:rsid w:val="00A53733"/>
    <w:pPr>
      <w:ind w:right="1985"/>
    </w:pPr>
  </w:style>
  <w:style w:type="paragraph" w:customStyle="1" w:styleId="4ff5">
    <w:name w:val="?4"/>
    <w:basedOn w:val="3fff6"/>
    <w:semiHidden/>
    <w:rsid w:val="00A53733"/>
    <w:pPr>
      <w:ind w:right="2552"/>
    </w:pPr>
  </w:style>
  <w:style w:type="paragraph" w:customStyle="1" w:styleId="5f6">
    <w:name w:val="?5"/>
    <w:basedOn w:val="4ff5"/>
    <w:semiHidden/>
    <w:rsid w:val="00A53733"/>
    <w:pPr>
      <w:ind w:right="3119"/>
    </w:pPr>
  </w:style>
  <w:style w:type="paragraph" w:customStyle="1" w:styleId="68">
    <w:name w:val="?6"/>
    <w:basedOn w:val="5f6"/>
    <w:semiHidden/>
    <w:rsid w:val="00A53733"/>
    <w:pPr>
      <w:ind w:right="3686"/>
    </w:pPr>
  </w:style>
  <w:style w:type="paragraph" w:customStyle="1" w:styleId="75">
    <w:name w:val="?7"/>
    <w:basedOn w:val="68"/>
    <w:semiHidden/>
    <w:rsid w:val="00A53733"/>
    <w:pPr>
      <w:ind w:right="567"/>
    </w:pPr>
  </w:style>
  <w:style w:type="paragraph" w:customStyle="1" w:styleId="affffffffffffff0">
    <w:name w:val="????"/>
    <w:basedOn w:val="07"/>
    <w:semiHidden/>
    <w:rsid w:val="00A53733"/>
    <w:pPr>
      <w:tabs>
        <w:tab w:val="left" w:leader="dot" w:pos="7938"/>
      </w:tabs>
    </w:pPr>
  </w:style>
  <w:style w:type="paragraph" w:customStyle="1" w:styleId="83">
    <w:name w:val="?8"/>
    <w:basedOn w:val="75"/>
    <w:semiHidden/>
    <w:rsid w:val="00A53733"/>
    <w:pPr>
      <w:ind w:right="1134"/>
    </w:pPr>
  </w:style>
  <w:style w:type="paragraph" w:customStyle="1" w:styleId="93">
    <w:name w:val="?9"/>
    <w:basedOn w:val="83"/>
    <w:semiHidden/>
    <w:rsid w:val="00A53733"/>
    <w:pPr>
      <w:ind w:right="1701"/>
    </w:pPr>
  </w:style>
  <w:style w:type="paragraph" w:customStyle="1" w:styleId="affffffffffffff1">
    <w:name w:val="??&quot;?"/>
    <w:semiHidden/>
    <w:rsid w:val="00A53733"/>
    <w:pPr>
      <w:overflowPunct w:val="0"/>
      <w:autoSpaceDE w:val="0"/>
      <w:autoSpaceDN w:val="0"/>
      <w:adjustRightInd w:val="0"/>
      <w:spacing w:after="0" w:line="240" w:lineRule="auto"/>
    </w:pPr>
    <w:rPr>
      <w:rFonts w:ascii="Times New Roman" w:eastAsia="Times New Roman" w:hAnsi="Times New Roman" w:cs="Times New Roman"/>
      <w:sz w:val="20"/>
      <w:szCs w:val="20"/>
      <w:lang w:eastAsia="he-IL"/>
    </w:rPr>
  </w:style>
  <w:style w:type="paragraph" w:customStyle="1" w:styleId="BodyText5">
    <w:name w:val="Body Text 5"/>
    <w:basedOn w:val="2f3"/>
    <w:semiHidden/>
    <w:rsid w:val="00A53733"/>
    <w:pPr>
      <w:tabs>
        <w:tab w:val="clear" w:pos="1503"/>
      </w:tabs>
      <w:autoSpaceDE/>
      <w:autoSpaceDN/>
      <w:bidi w:val="0"/>
      <w:spacing w:after="120" w:line="240" w:lineRule="auto"/>
      <w:ind w:left="283" w:right="283"/>
      <w:jc w:val="left"/>
    </w:pPr>
    <w:rPr>
      <w:rFonts w:ascii="Courier" w:hAnsi="Courier" w:cs="Miriam"/>
      <w:lang w:eastAsia="he-IL"/>
    </w:rPr>
  </w:style>
  <w:style w:type="paragraph" w:customStyle="1" w:styleId="2ffffb">
    <w:name w:val="גוף המסמך רמה 2"/>
    <w:basedOn w:val="af9"/>
    <w:autoRedefine/>
    <w:semiHidden/>
    <w:rsid w:val="00A53733"/>
    <w:pPr>
      <w:overflowPunct w:val="0"/>
      <w:adjustRightInd w:val="0"/>
      <w:ind w:left="2160" w:right="90" w:hanging="782"/>
      <w:jc w:val="left"/>
    </w:pPr>
    <w:rPr>
      <w:rFonts w:ascii="David" w:hAnsi="David" w:cs="David"/>
      <w:spacing w:val="10"/>
      <w:sz w:val="26"/>
      <w:szCs w:val="26"/>
    </w:rPr>
  </w:style>
  <w:style w:type="paragraph" w:customStyle="1" w:styleId="quadrato">
    <w:name w:val="quadrato"/>
    <w:basedOn w:val="af9"/>
    <w:semiHidden/>
    <w:rsid w:val="00A53733"/>
    <w:pPr>
      <w:tabs>
        <w:tab w:val="num" w:pos="648"/>
      </w:tabs>
      <w:autoSpaceDE/>
      <w:autoSpaceDN/>
      <w:bidi w:val="0"/>
      <w:spacing w:line="240" w:lineRule="auto"/>
      <w:ind w:left="360" w:hanging="72"/>
    </w:pPr>
    <w:rPr>
      <w:rFonts w:ascii="Arial" w:hAnsi="Arial" w:cs="Miriam"/>
      <w:sz w:val="24"/>
      <w:szCs w:val="24"/>
      <w:lang w:val="en-GB"/>
    </w:rPr>
  </w:style>
  <w:style w:type="paragraph" w:customStyle="1" w:styleId="11b">
    <w:name w:val="מלל 1.1"/>
    <w:basedOn w:val="af9"/>
    <w:semiHidden/>
    <w:rsid w:val="00A53733"/>
    <w:pPr>
      <w:autoSpaceDE/>
      <w:autoSpaceDN/>
      <w:ind w:left="720"/>
      <w:jc w:val="right"/>
    </w:pPr>
    <w:rPr>
      <w:rFonts w:ascii="Arial" w:hAnsi="Arial" w:cs="David"/>
      <w:sz w:val="20"/>
      <w:szCs w:val="24"/>
    </w:rPr>
  </w:style>
  <w:style w:type="paragraph" w:customStyle="1" w:styleId="memo-head">
    <w:name w:val="memo-head"/>
    <w:basedOn w:val="af9"/>
    <w:semiHidden/>
    <w:rsid w:val="00A53733"/>
    <w:pPr>
      <w:autoSpaceDE/>
      <w:autoSpaceDN/>
      <w:spacing w:line="240" w:lineRule="atLeast"/>
    </w:pPr>
    <w:rPr>
      <w:rFonts w:ascii="Arial" w:hAnsi="Arial" w:cs="David"/>
      <w:b/>
      <w:bCs/>
      <w:sz w:val="20"/>
      <w:szCs w:val="24"/>
      <w:lang w:eastAsia="en-US"/>
    </w:rPr>
  </w:style>
  <w:style w:type="paragraph" w:customStyle="1" w:styleId="ENormal">
    <w:name w:val="ENormal"/>
    <w:basedOn w:val="af9"/>
    <w:semiHidden/>
    <w:rsid w:val="00A53733"/>
    <w:pPr>
      <w:autoSpaceDE/>
      <w:autoSpaceDN/>
      <w:bidi w:val="0"/>
      <w:spacing w:line="240" w:lineRule="auto"/>
      <w:jc w:val="left"/>
    </w:pPr>
    <w:rPr>
      <w:rFonts w:ascii="Helvetica" w:hAnsi="Helvetica" w:cs="Miriam"/>
      <w:sz w:val="20"/>
      <w:szCs w:val="24"/>
      <w:lang w:eastAsia="en-US"/>
    </w:rPr>
  </w:style>
  <w:style w:type="character" w:customStyle="1" w:styleId="Normal22">
    <w:name w:val="Normal 2 תו תו"/>
    <w:link w:val="Normal23"/>
    <w:semiHidden/>
    <w:locked/>
    <w:rsid w:val="00A53733"/>
    <w:rPr>
      <w:rFonts w:ascii="Arial" w:hAnsi="Arial" w:cs="Arial"/>
      <w:szCs w:val="24"/>
    </w:rPr>
  </w:style>
  <w:style w:type="paragraph" w:customStyle="1" w:styleId="Normal23">
    <w:name w:val="Normal 2 תו"/>
    <w:basedOn w:val="af9"/>
    <w:link w:val="Normal22"/>
    <w:semiHidden/>
    <w:rsid w:val="00A53733"/>
    <w:pPr>
      <w:autoSpaceDE/>
      <w:autoSpaceDN/>
      <w:spacing w:after="240"/>
      <w:ind w:left="1134"/>
    </w:pPr>
    <w:rPr>
      <w:rFonts w:ascii="Arial" w:eastAsiaTheme="minorHAnsi" w:hAnsi="Arial" w:cs="Arial"/>
      <w:szCs w:val="24"/>
      <w:lang w:eastAsia="en-US"/>
    </w:rPr>
  </w:style>
  <w:style w:type="character" w:customStyle="1" w:styleId="Normal24">
    <w:name w:val="Normal 2 תו תו תו תו"/>
    <w:link w:val="Normal25"/>
    <w:semiHidden/>
    <w:locked/>
    <w:rsid w:val="00A53733"/>
    <w:rPr>
      <w:rFonts w:ascii="Arial" w:hAnsi="Arial" w:cs="Arial"/>
      <w:sz w:val="24"/>
      <w:szCs w:val="24"/>
    </w:rPr>
  </w:style>
  <w:style w:type="paragraph" w:customStyle="1" w:styleId="Normal25">
    <w:name w:val="Normal 2 תו תו תו"/>
    <w:basedOn w:val="af9"/>
    <w:link w:val="Normal24"/>
    <w:semiHidden/>
    <w:rsid w:val="00A53733"/>
    <w:pPr>
      <w:autoSpaceDE/>
      <w:autoSpaceDN/>
      <w:spacing w:after="240"/>
      <w:ind w:left="1134"/>
    </w:pPr>
    <w:rPr>
      <w:rFonts w:ascii="Arial" w:eastAsiaTheme="minorHAnsi" w:hAnsi="Arial" w:cs="Arial"/>
      <w:sz w:val="24"/>
      <w:szCs w:val="24"/>
      <w:lang w:eastAsia="en-US"/>
    </w:rPr>
  </w:style>
  <w:style w:type="paragraph" w:customStyle="1" w:styleId="CharChar1CharCharCharChar">
    <w:name w:val="Char Char1 תו תו תו תו תו Char Char Char Char"/>
    <w:basedOn w:val="af9"/>
    <w:semiHidden/>
    <w:rsid w:val="00A53733"/>
    <w:pPr>
      <w:keepLines/>
      <w:tabs>
        <w:tab w:val="left" w:pos="397"/>
        <w:tab w:val="left" w:pos="794"/>
        <w:tab w:val="left" w:pos="1191"/>
        <w:tab w:val="left" w:pos="1588"/>
        <w:tab w:val="left" w:pos="1985"/>
        <w:tab w:val="left" w:pos="2381"/>
        <w:tab w:val="left" w:pos="2778"/>
        <w:tab w:val="left" w:pos="3175"/>
        <w:tab w:val="left" w:pos="3572"/>
      </w:tabs>
      <w:autoSpaceDE/>
      <w:autoSpaceDN/>
      <w:spacing w:line="240" w:lineRule="auto"/>
    </w:pPr>
    <w:rPr>
      <w:rFonts w:ascii="Arial" w:hAnsi="Arial" w:cs="David"/>
      <w:sz w:val="24"/>
      <w:szCs w:val="28"/>
      <w:u w:val="single"/>
    </w:rPr>
  </w:style>
  <w:style w:type="paragraph" w:customStyle="1" w:styleId="HeadingS1">
    <w:name w:val="Heading S1"/>
    <w:basedOn w:val="1f"/>
    <w:semiHidden/>
    <w:rsid w:val="00A53733"/>
    <w:pPr>
      <w:keepNext w:val="0"/>
      <w:keepLines w:val="0"/>
      <w:pBdr>
        <w:top w:val="none" w:sz="0" w:space="0" w:color="auto"/>
        <w:left w:val="none" w:sz="0" w:space="0" w:color="auto"/>
        <w:bottom w:val="none" w:sz="0" w:space="0" w:color="auto"/>
        <w:right w:val="none" w:sz="0" w:space="0" w:color="auto"/>
      </w:pBdr>
      <w:shd w:val="clear" w:color="auto" w:fill="auto"/>
      <w:tabs>
        <w:tab w:val="left" w:pos="567"/>
        <w:tab w:val="left" w:pos="1134"/>
        <w:tab w:val="left" w:pos="1701"/>
        <w:tab w:val="left" w:pos="2268"/>
      </w:tabs>
      <w:autoSpaceDE/>
      <w:autoSpaceDN/>
      <w:bidi w:val="0"/>
      <w:spacing w:before="80"/>
      <w:ind w:left="567"/>
      <w:jc w:val="left"/>
    </w:pPr>
    <w:rPr>
      <w:rFonts w:ascii="Times New Roman" w:eastAsia="Times New Roman" w:hAnsi="Times New Roman" w:cs="Times New Roman"/>
      <w:b w:val="0"/>
      <w:bCs w:val="0"/>
      <w:color w:val="auto"/>
      <w:sz w:val="24"/>
      <w:szCs w:val="24"/>
      <w:lang w:eastAsia="en-US"/>
    </w:rPr>
  </w:style>
  <w:style w:type="paragraph" w:customStyle="1" w:styleId="headings10">
    <w:name w:val="headings1"/>
    <w:basedOn w:val="af9"/>
    <w:semiHidden/>
    <w:rsid w:val="00A53733"/>
    <w:pPr>
      <w:autoSpaceDE/>
      <w:autoSpaceDN/>
      <w:spacing w:before="80" w:line="240" w:lineRule="auto"/>
      <w:ind w:left="567"/>
      <w:jc w:val="left"/>
    </w:pPr>
    <w:rPr>
      <w:rFonts w:ascii="Times New Roman" w:hAnsi="Times New Roman" w:cs="Times New Roman"/>
      <w:sz w:val="24"/>
      <w:szCs w:val="24"/>
      <w:lang w:eastAsia="en-US"/>
    </w:rPr>
  </w:style>
  <w:style w:type="paragraph" w:customStyle="1" w:styleId="affffffffffffff2">
    <w:name w:val="נורמל"/>
    <w:basedOn w:val="af9"/>
    <w:uiPriority w:val="99"/>
    <w:semiHidden/>
    <w:rsid w:val="00A53733"/>
    <w:pPr>
      <w:autoSpaceDE/>
      <w:autoSpaceDN/>
      <w:spacing w:line="240" w:lineRule="auto"/>
      <w:jc w:val="right"/>
    </w:pPr>
    <w:rPr>
      <w:rFonts w:ascii="Arial" w:hAnsi="Arial" w:cs="Miriam"/>
      <w:szCs w:val="24"/>
    </w:rPr>
  </w:style>
  <w:style w:type="paragraph" w:customStyle="1" w:styleId="Heading10">
    <w:name w:val="Heading 10"/>
    <w:basedOn w:val="60"/>
    <w:semiHidden/>
    <w:rsid w:val="00A53733"/>
    <w:pPr>
      <w:keepNext/>
      <w:numPr>
        <w:ilvl w:val="2"/>
        <w:numId w:val="144"/>
      </w:numPr>
      <w:tabs>
        <w:tab w:val="num" w:pos="360"/>
      </w:tabs>
      <w:spacing w:before="0" w:after="0" w:line="240" w:lineRule="auto"/>
      <w:ind w:left="2970" w:hanging="720"/>
      <w:jc w:val="left"/>
    </w:pPr>
    <w:rPr>
      <w:rFonts w:ascii="Times New Roman" w:hAnsi="Times New Roman" w:cs="David"/>
      <w:b/>
      <w:bCs/>
      <w:i w:val="0"/>
      <w:iCs w:val="0"/>
      <w:sz w:val="24"/>
      <w:szCs w:val="24"/>
      <w:u w:val="single"/>
    </w:rPr>
  </w:style>
  <w:style w:type="paragraph" w:customStyle="1" w:styleId="Heading16">
    <w:name w:val="Heading 16"/>
    <w:basedOn w:val="Heading10"/>
    <w:semiHidden/>
    <w:rsid w:val="00A53733"/>
    <w:pPr>
      <w:tabs>
        <w:tab w:val="clear" w:pos="360"/>
      </w:tabs>
      <w:spacing w:line="360" w:lineRule="auto"/>
      <w:ind w:left="2160" w:right="720" w:hanging="360"/>
      <w:jc w:val="both"/>
    </w:pPr>
  </w:style>
  <w:style w:type="paragraph" w:customStyle="1" w:styleId="1ffffffa">
    <w:name w:val="כניסה1"/>
    <w:basedOn w:val="af9"/>
    <w:next w:val="af9"/>
    <w:semiHidden/>
    <w:rsid w:val="00A53733"/>
    <w:pPr>
      <w:tabs>
        <w:tab w:val="left" w:pos="1134"/>
      </w:tabs>
      <w:overflowPunct w:val="0"/>
      <w:adjustRightInd w:val="0"/>
      <w:spacing w:line="260" w:lineRule="atLeast"/>
      <w:ind w:left="1134" w:hanging="414"/>
    </w:pPr>
    <w:rPr>
      <w:rFonts w:ascii="Times New Roman" w:hAnsi="Times New Roman" w:cs="David"/>
      <w:sz w:val="19"/>
      <w:szCs w:val="24"/>
    </w:rPr>
  </w:style>
  <w:style w:type="paragraph" w:customStyle="1" w:styleId="103">
    <w:name w:val="כותרת 1.0"/>
    <w:basedOn w:val="afffffffffd"/>
    <w:next w:val="afffffffffd"/>
    <w:semiHidden/>
    <w:rsid w:val="00A53733"/>
    <w:pPr>
      <w:tabs>
        <w:tab w:val="left" w:pos="851"/>
      </w:tabs>
      <w:jc w:val="left"/>
    </w:pPr>
    <w:rPr>
      <w:rFonts w:cs="NarkisTam"/>
      <w:b/>
      <w:bCs/>
      <w:sz w:val="24"/>
      <w:szCs w:val="32"/>
      <w:lang w:eastAsia="he-IL"/>
    </w:rPr>
  </w:style>
  <w:style w:type="paragraph" w:customStyle="1" w:styleId="affffffffffffff3">
    <w:name w:val="פסקה רגיל"/>
    <w:basedOn w:val="af9"/>
    <w:semiHidden/>
    <w:rsid w:val="00A53733"/>
    <w:pPr>
      <w:autoSpaceDE/>
      <w:autoSpaceDN/>
      <w:spacing w:line="240" w:lineRule="auto"/>
    </w:pPr>
    <w:rPr>
      <w:rFonts w:ascii="Times New Roman" w:hAnsi="Times New Roman" w:cs="David"/>
      <w:caps/>
      <w:sz w:val="20"/>
      <w:szCs w:val="26"/>
    </w:rPr>
  </w:style>
  <w:style w:type="paragraph" w:customStyle="1" w:styleId="affffffffffffff4">
    <w:name w:val="סעיף קטן"/>
    <w:basedOn w:val="afffffffffd"/>
    <w:semiHidden/>
    <w:rsid w:val="00A53733"/>
    <w:pPr>
      <w:tabs>
        <w:tab w:val="left" w:pos="851"/>
      </w:tabs>
      <w:ind w:left="851" w:hanging="851"/>
    </w:pPr>
    <w:rPr>
      <w:lang w:eastAsia="he-IL"/>
    </w:rPr>
  </w:style>
  <w:style w:type="paragraph" w:customStyle="1" w:styleId="affffffffffffff5">
    <w:name w:val="רשימת התפסקה רגיל"/>
    <w:basedOn w:val="affffffffffffff3"/>
    <w:semiHidden/>
    <w:rsid w:val="00A53733"/>
    <w:rPr>
      <w:caps w:val="0"/>
    </w:rPr>
  </w:style>
  <w:style w:type="paragraph" w:customStyle="1" w:styleId="affffffffffffff6">
    <w:name w:val="פסקה פנימית"/>
    <w:basedOn w:val="afffffffffd"/>
    <w:semiHidden/>
    <w:rsid w:val="00A53733"/>
    <w:pPr>
      <w:ind w:left="851"/>
    </w:pPr>
    <w:rPr>
      <w:lang w:eastAsia="he-IL"/>
    </w:rPr>
  </w:style>
  <w:style w:type="paragraph" w:customStyle="1" w:styleId="1ffffffb">
    <w:name w:val="סעיף1"/>
    <w:basedOn w:val="af9"/>
    <w:semiHidden/>
    <w:rsid w:val="00A53733"/>
    <w:pPr>
      <w:tabs>
        <w:tab w:val="left" w:pos="567"/>
      </w:tabs>
      <w:autoSpaceDE/>
      <w:autoSpaceDN/>
      <w:spacing w:line="240" w:lineRule="auto"/>
      <w:ind w:left="567" w:hanging="567"/>
    </w:pPr>
    <w:rPr>
      <w:rFonts w:ascii="Times New Roman" w:hAnsi="Times New Roman" w:cs="David"/>
      <w:szCs w:val="26"/>
    </w:rPr>
  </w:style>
  <w:style w:type="paragraph" w:customStyle="1" w:styleId="1114">
    <w:name w:val="כותרת1.1.1"/>
    <w:basedOn w:val="af9"/>
    <w:semiHidden/>
    <w:rsid w:val="00A53733"/>
    <w:pPr>
      <w:autoSpaceDE/>
      <w:autoSpaceDN/>
      <w:spacing w:line="240" w:lineRule="auto"/>
      <w:ind w:left="851" w:hanging="851"/>
      <w:jc w:val="left"/>
    </w:pPr>
    <w:rPr>
      <w:rFonts w:ascii="Times New Roman" w:hAnsi="Times New Roman" w:cs="NarkisTam"/>
      <w:b/>
      <w:bCs/>
      <w:caps/>
      <w:szCs w:val="26"/>
    </w:rPr>
  </w:style>
  <w:style w:type="paragraph" w:customStyle="1" w:styleId="2ffffc">
    <w:name w:val="סעיף קטן2"/>
    <w:basedOn w:val="affffffffffffff4"/>
    <w:semiHidden/>
    <w:rsid w:val="00A53733"/>
    <w:pPr>
      <w:tabs>
        <w:tab w:val="clear" w:pos="851"/>
        <w:tab w:val="left" w:pos="1418"/>
        <w:tab w:val="num" w:pos="1560"/>
      </w:tabs>
      <w:ind w:left="1418" w:hanging="567"/>
    </w:pPr>
    <w:rPr>
      <w:caps/>
    </w:rPr>
  </w:style>
  <w:style w:type="paragraph" w:customStyle="1" w:styleId="ormal">
    <w:name w:val="ormal"/>
    <w:basedOn w:val="af9"/>
    <w:semiHidden/>
    <w:rsid w:val="00A53733"/>
    <w:pPr>
      <w:autoSpaceDE/>
      <w:autoSpaceDN/>
      <w:bidi w:val="0"/>
      <w:spacing w:line="240" w:lineRule="auto"/>
      <w:jc w:val="right"/>
    </w:pPr>
    <w:rPr>
      <w:rFonts w:ascii="Times New Roman" w:hAnsi="Times New Roman" w:cs="Miriam"/>
      <w:sz w:val="20"/>
      <w:szCs w:val="26"/>
    </w:rPr>
  </w:style>
  <w:style w:type="paragraph" w:customStyle="1" w:styleId="400">
    <w:name w:val="כות 4.0"/>
    <w:basedOn w:val="af9"/>
    <w:semiHidden/>
    <w:rsid w:val="00A53733"/>
    <w:pPr>
      <w:tabs>
        <w:tab w:val="left" w:pos="964"/>
      </w:tabs>
      <w:autoSpaceDE/>
      <w:autoSpaceDN/>
      <w:spacing w:line="240" w:lineRule="auto"/>
    </w:pPr>
    <w:rPr>
      <w:rFonts w:ascii="Arial" w:hAnsi="Arial" w:cs="NarkisTam"/>
      <w:b/>
      <w:bCs/>
      <w:sz w:val="20"/>
      <w:szCs w:val="28"/>
    </w:rPr>
  </w:style>
  <w:style w:type="paragraph" w:customStyle="1" w:styleId="12-4">
    <w:name w:val="וורד12-דוד"/>
    <w:semiHidden/>
    <w:rsid w:val="00A53733"/>
    <w:pPr>
      <w:snapToGrid w:val="0"/>
      <w:spacing w:after="0" w:line="240" w:lineRule="auto"/>
    </w:pPr>
    <w:rPr>
      <w:rFonts w:ascii="Times New Roman" w:eastAsia="Times New Roman" w:hAnsi="Times New Roman" w:cs="David"/>
      <w:color w:val="0000FF"/>
      <w:sz w:val="20"/>
      <w:szCs w:val="24"/>
      <w:lang w:eastAsia="he-IL"/>
    </w:rPr>
  </w:style>
  <w:style w:type="paragraph" w:customStyle="1" w:styleId="1ffffffc">
    <w:name w:val="1מפרט"/>
    <w:semiHidden/>
    <w:rsid w:val="00A53733"/>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 w:val="left" w:pos="9496"/>
      </w:tabs>
      <w:snapToGrid w:val="0"/>
      <w:spacing w:after="0" w:line="240" w:lineRule="auto"/>
    </w:pPr>
    <w:rPr>
      <w:rFonts w:ascii="Arial" w:eastAsia="Times New Roman" w:hAnsi="Times New Roman" w:cs="Miriam"/>
      <w:sz w:val="16"/>
      <w:szCs w:val="20"/>
      <w:lang w:eastAsia="he-IL"/>
    </w:rPr>
  </w:style>
  <w:style w:type="paragraph" w:customStyle="1" w:styleId="affffffffffffff7">
    <w:name w:val="מםרצשך"/>
    <w:basedOn w:val="af9"/>
    <w:semiHidden/>
    <w:rsid w:val="00A53733"/>
    <w:pPr>
      <w:autoSpaceDE/>
      <w:autoSpaceDN/>
      <w:spacing w:line="240" w:lineRule="auto"/>
      <w:jc w:val="left"/>
    </w:pPr>
    <w:rPr>
      <w:rFonts w:ascii="Times New Roman" w:hAnsi="Times New Roman" w:cs="David"/>
      <w:b/>
      <w:bCs/>
      <w:sz w:val="28"/>
      <w:szCs w:val="28"/>
      <w:u w:val="single"/>
    </w:rPr>
  </w:style>
  <w:style w:type="paragraph" w:customStyle="1" w:styleId="a00">
    <w:name w:val="a0"/>
    <w:basedOn w:val="af9"/>
    <w:semiHidden/>
    <w:rsid w:val="00A53733"/>
    <w:pPr>
      <w:tabs>
        <w:tab w:val="num" w:pos="1440"/>
      </w:tabs>
      <w:autoSpaceDE/>
      <w:autoSpaceDN/>
      <w:spacing w:before="120" w:line="288" w:lineRule="auto"/>
      <w:ind w:left="1646" w:hanging="360"/>
    </w:pPr>
    <w:rPr>
      <w:rFonts w:ascii="Times New Roman" w:hAnsi="Times New Roman" w:cs="Times New Roman"/>
      <w:sz w:val="26"/>
      <w:szCs w:val="26"/>
      <w:lang w:eastAsia="en-US"/>
    </w:rPr>
  </w:style>
  <w:style w:type="paragraph" w:customStyle="1" w:styleId="Heading4NotItalic">
    <w:name w:val="Heading 4 + Not Italic"/>
    <w:aliases w:val="After:  0 cm,Before:  0 pt,Line spacing:  single"/>
    <w:basedOn w:val="39"/>
    <w:semiHidden/>
    <w:rsid w:val="00A53733"/>
    <w:pPr>
      <w:tabs>
        <w:tab w:val="left" w:pos="567"/>
        <w:tab w:val="left" w:pos="1134"/>
        <w:tab w:val="left" w:pos="1701"/>
        <w:tab w:val="left" w:pos="2268"/>
      </w:tabs>
      <w:autoSpaceDE/>
      <w:autoSpaceDN/>
      <w:spacing w:after="60"/>
      <w:ind w:left="991" w:right="2880" w:hanging="1134"/>
    </w:pPr>
    <w:rPr>
      <w:rFonts w:ascii="Times New Roman" w:hAnsi="Times New Roman" w:cs="David"/>
      <w:b w:val="0"/>
      <w:bCs w:val="0"/>
      <w:sz w:val="26"/>
      <w:szCs w:val="28"/>
    </w:rPr>
  </w:style>
  <w:style w:type="paragraph" w:customStyle="1" w:styleId="12d">
    <w:name w:val="כותרת 12"/>
    <w:basedOn w:val="af9"/>
    <w:autoRedefine/>
    <w:semiHidden/>
    <w:rsid w:val="00A53733"/>
    <w:pPr>
      <w:tabs>
        <w:tab w:val="left" w:pos="-4994"/>
      </w:tabs>
      <w:autoSpaceDE/>
      <w:autoSpaceDN/>
      <w:ind w:left="46"/>
      <w:jc w:val="left"/>
    </w:pPr>
    <w:rPr>
      <w:rFonts w:ascii="Times New Roman" w:hAnsi="Times New Roman" w:cs="David"/>
      <w:b/>
      <w:bCs/>
      <w:sz w:val="40"/>
      <w:szCs w:val="40"/>
      <w:u w:val="single"/>
      <w:lang w:eastAsia="zh-CN"/>
    </w:rPr>
  </w:style>
  <w:style w:type="paragraph" w:customStyle="1" w:styleId="CharChar3CharCharCharChar">
    <w:name w:val="Char Char3 תו תו Char Char תו תו Char Char"/>
    <w:basedOn w:val="af9"/>
    <w:semiHidden/>
    <w:rsid w:val="00A53733"/>
    <w:pPr>
      <w:keepLines/>
      <w:tabs>
        <w:tab w:val="left" w:pos="397"/>
        <w:tab w:val="left" w:pos="794"/>
        <w:tab w:val="left" w:pos="1191"/>
        <w:tab w:val="left" w:pos="1588"/>
        <w:tab w:val="left" w:pos="1985"/>
        <w:tab w:val="left" w:pos="2381"/>
        <w:tab w:val="left" w:pos="2778"/>
        <w:tab w:val="left" w:pos="3175"/>
        <w:tab w:val="left" w:pos="3572"/>
      </w:tabs>
      <w:autoSpaceDE/>
      <w:autoSpaceDN/>
      <w:spacing w:line="240" w:lineRule="auto"/>
    </w:pPr>
    <w:rPr>
      <w:rFonts w:ascii="Arial" w:hAnsi="Arial" w:cs="David"/>
      <w:sz w:val="24"/>
      <w:szCs w:val="28"/>
      <w:u w:val="single"/>
    </w:rPr>
  </w:style>
  <w:style w:type="paragraph" w:customStyle="1" w:styleId="1ffffffd">
    <w:name w:val="(1"/>
    <w:basedOn w:val="af9"/>
    <w:semiHidden/>
    <w:rsid w:val="00A53733"/>
    <w:pPr>
      <w:tabs>
        <w:tab w:val="left" w:pos="1276"/>
      </w:tabs>
      <w:overflowPunct w:val="0"/>
      <w:adjustRightInd w:val="0"/>
      <w:spacing w:after="120" w:line="260" w:lineRule="atLeast"/>
      <w:ind w:left="1287" w:hanging="567"/>
    </w:pPr>
    <w:rPr>
      <w:rFonts w:ascii="Times New Roman" w:hAnsi="Times New Roman" w:cs="David"/>
      <w:sz w:val="19"/>
      <w:szCs w:val="24"/>
    </w:rPr>
  </w:style>
  <w:style w:type="paragraph" w:customStyle="1" w:styleId="StyleTOC1">
    <w:name w:val="Style TOC 1"/>
    <w:basedOn w:val="TOC1"/>
    <w:semiHidden/>
    <w:rsid w:val="00A53733"/>
    <w:pPr>
      <w:tabs>
        <w:tab w:val="clear" w:pos="878"/>
        <w:tab w:val="clear" w:pos="9514"/>
        <w:tab w:val="right" w:leader="dot" w:pos="8086"/>
      </w:tabs>
      <w:autoSpaceDE/>
      <w:autoSpaceDN/>
      <w:spacing w:before="0" w:after="0" w:line="240" w:lineRule="auto"/>
      <w:jc w:val="center"/>
    </w:pPr>
    <w:rPr>
      <w:rFonts w:ascii="Arial" w:hAnsi="Arial" w:cs="Arial"/>
      <w:b w:val="0"/>
      <w:caps w:val="0"/>
      <w:spacing w:val="20"/>
      <w:sz w:val="20"/>
      <w:szCs w:val="28"/>
      <w:lang w:eastAsia="en-US"/>
    </w:rPr>
  </w:style>
  <w:style w:type="character" w:customStyle="1" w:styleId="412">
    <w:name w:val="סגנון כותרת 4 + (מורכב) ‏12 נק תו"/>
    <w:link w:val="4120"/>
    <w:semiHidden/>
    <w:locked/>
    <w:rsid w:val="00A53733"/>
    <w:rPr>
      <w:rFonts w:ascii="Calibri" w:eastAsia="Calibri" w:hAnsi="Calibri" w:cs="Arial"/>
    </w:rPr>
  </w:style>
  <w:style w:type="paragraph" w:customStyle="1" w:styleId="4120">
    <w:name w:val="סגנון כותרת 4 + (מורכב) ‏12 נק"/>
    <w:basedOn w:val="af9"/>
    <w:link w:val="412"/>
    <w:semiHidden/>
    <w:rsid w:val="00A53733"/>
    <w:pPr>
      <w:autoSpaceDE/>
      <w:autoSpaceDN/>
      <w:spacing w:after="200" w:line="276" w:lineRule="auto"/>
      <w:jc w:val="left"/>
    </w:pPr>
    <w:rPr>
      <w:rFonts w:ascii="Calibri" w:eastAsia="Calibri" w:hAnsi="Calibri" w:cs="Arial"/>
      <w:lang w:eastAsia="en-US"/>
    </w:rPr>
  </w:style>
  <w:style w:type="paragraph" w:customStyle="1" w:styleId="4152">
    <w:name w:val="סגנון כותרת 4 + אחרי:  1.52 ס''מ"/>
    <w:basedOn w:val="af9"/>
    <w:semiHidden/>
    <w:rsid w:val="00A53733"/>
    <w:pPr>
      <w:tabs>
        <w:tab w:val="num" w:pos="1152"/>
      </w:tabs>
      <w:autoSpaceDE/>
      <w:autoSpaceDN/>
      <w:spacing w:before="60" w:after="60"/>
      <w:ind w:left="864" w:right="862" w:hanging="864"/>
      <w:jc w:val="left"/>
      <w:outlineLvl w:val="3"/>
    </w:pPr>
    <w:rPr>
      <w:rFonts w:ascii="Arial" w:hAnsi="Arial" w:cs="Arial"/>
      <w:b/>
      <w:bCs/>
      <w:iCs/>
      <w:sz w:val="20"/>
      <w:szCs w:val="24"/>
      <w:lang w:eastAsia="en-US"/>
    </w:rPr>
  </w:style>
  <w:style w:type="paragraph" w:customStyle="1" w:styleId="41112">
    <w:name w:val="סגנון כותרת 4 + (לטיני) ‏11 נק (מורכב) ‏12 נק"/>
    <w:basedOn w:val="af9"/>
    <w:semiHidden/>
    <w:rsid w:val="00A53733"/>
    <w:pPr>
      <w:tabs>
        <w:tab w:val="num" w:pos="1152"/>
      </w:tabs>
      <w:autoSpaceDE/>
      <w:autoSpaceDN/>
      <w:spacing w:before="60" w:after="60"/>
      <w:ind w:left="864" w:right="864" w:hanging="576"/>
      <w:jc w:val="left"/>
      <w:outlineLvl w:val="3"/>
    </w:pPr>
    <w:rPr>
      <w:rFonts w:ascii="Arial" w:hAnsi="Arial" w:cs="Arial"/>
      <w:b/>
      <w:bCs/>
      <w:iCs/>
      <w:szCs w:val="24"/>
      <w:lang w:eastAsia="en-US"/>
    </w:rPr>
  </w:style>
  <w:style w:type="paragraph" w:customStyle="1" w:styleId="StyleHeading4CharCharCharCharCharAfter0cm">
    <w:name w:val="Style Heading 4Char CharChar Char Char + After:  0 cm"/>
    <w:basedOn w:val="af9"/>
    <w:semiHidden/>
    <w:rsid w:val="00A53733"/>
    <w:pPr>
      <w:tabs>
        <w:tab w:val="num" w:pos="622"/>
        <w:tab w:val="left" w:pos="2938"/>
      </w:tabs>
      <w:autoSpaceDE/>
      <w:autoSpaceDN/>
      <w:spacing w:before="120" w:after="120"/>
      <w:ind w:left="622" w:right="622" w:hanging="280"/>
      <w:outlineLvl w:val="3"/>
    </w:pPr>
    <w:rPr>
      <w:rFonts w:ascii="Arial" w:hAnsi="Arial" w:cs="Times New Roman"/>
      <w:sz w:val="20"/>
      <w:lang w:eastAsia="en-US"/>
    </w:rPr>
  </w:style>
  <w:style w:type="paragraph" w:customStyle="1" w:styleId="Heading4a">
    <w:name w:val="Heading 4a"/>
    <w:basedOn w:val="af9"/>
    <w:semiHidden/>
    <w:rsid w:val="00A53733"/>
    <w:pPr>
      <w:widowControl w:val="0"/>
      <w:tabs>
        <w:tab w:val="num" w:pos="432"/>
      </w:tabs>
      <w:autoSpaceDE/>
      <w:autoSpaceDN/>
      <w:spacing w:line="240" w:lineRule="auto"/>
      <w:ind w:left="454" w:right="454" w:hanging="708"/>
    </w:pPr>
    <w:rPr>
      <w:rFonts w:ascii="Times New Roman" w:hAnsi="Times New Roman" w:cs="David"/>
      <w:sz w:val="16"/>
      <w:szCs w:val="24"/>
    </w:rPr>
  </w:style>
  <w:style w:type="character" w:customStyle="1" w:styleId="510">
    <w:name w:val="כותרת 5 תו1"/>
    <w:basedOn w:val="afb"/>
    <w:semiHidden/>
    <w:rsid w:val="00A53733"/>
    <w:rPr>
      <w:rFonts w:ascii="Cambria" w:eastAsia="Times New Roman" w:hAnsi="Cambria" w:cs="Times New Roman" w:hint="default"/>
      <w:color w:val="243F60"/>
      <w:sz w:val="22"/>
      <w:szCs w:val="22"/>
    </w:rPr>
  </w:style>
  <w:style w:type="character" w:customStyle="1" w:styleId="610">
    <w:name w:val="כותרת 6 תו1"/>
    <w:aliases w:val="Heading 6 תו"/>
    <w:basedOn w:val="afb"/>
    <w:semiHidden/>
    <w:rsid w:val="00A53733"/>
    <w:rPr>
      <w:rFonts w:ascii="Cambria" w:eastAsia="Times New Roman" w:hAnsi="Cambria" w:cs="Times New Roman" w:hint="default"/>
      <w:i/>
      <w:iCs/>
      <w:color w:val="243F60"/>
      <w:sz w:val="22"/>
      <w:szCs w:val="22"/>
    </w:rPr>
  </w:style>
  <w:style w:type="character" w:customStyle="1" w:styleId="710">
    <w:name w:val="כותרת 7 תו1"/>
    <w:aliases w:val="Heading 7 תו"/>
    <w:basedOn w:val="afb"/>
    <w:semiHidden/>
    <w:rsid w:val="00A53733"/>
    <w:rPr>
      <w:rFonts w:ascii="Cambria" w:eastAsia="Times New Roman" w:hAnsi="Cambria" w:cs="Times New Roman" w:hint="default"/>
      <w:i/>
      <w:iCs/>
      <w:color w:val="404040"/>
      <w:sz w:val="22"/>
      <w:szCs w:val="22"/>
    </w:rPr>
  </w:style>
  <w:style w:type="character" w:customStyle="1" w:styleId="810">
    <w:name w:val="כותרת 8 תו1"/>
    <w:aliases w:val="Heading 8 תו"/>
    <w:basedOn w:val="afb"/>
    <w:semiHidden/>
    <w:rsid w:val="00A53733"/>
    <w:rPr>
      <w:rFonts w:ascii="Cambria" w:eastAsia="Times New Roman" w:hAnsi="Cambria" w:cs="Times New Roman" w:hint="default"/>
      <w:color w:val="404040"/>
    </w:rPr>
  </w:style>
  <w:style w:type="character" w:customStyle="1" w:styleId="910">
    <w:name w:val="כותרת 9 תו1"/>
    <w:aliases w:val="Heading 9 תו"/>
    <w:basedOn w:val="afb"/>
    <w:semiHidden/>
    <w:rsid w:val="00A53733"/>
    <w:rPr>
      <w:rFonts w:ascii="Cambria" w:eastAsia="Times New Roman" w:hAnsi="Cambria" w:cs="Times New Roman" w:hint="default"/>
      <w:i/>
      <w:iCs/>
      <w:color w:val="404040"/>
    </w:rPr>
  </w:style>
  <w:style w:type="character" w:customStyle="1" w:styleId="1ffffffe">
    <w:name w:val="כותרת עליונה תו1"/>
    <w:aliases w:val="Header תו"/>
    <w:basedOn w:val="afb"/>
    <w:uiPriority w:val="99"/>
    <w:semiHidden/>
    <w:rsid w:val="00A53733"/>
  </w:style>
  <w:style w:type="character" w:customStyle="1" w:styleId="1fffffff">
    <w:name w:val="כותרת תחתונה תו1"/>
    <w:aliases w:val="Footer תו"/>
    <w:basedOn w:val="afb"/>
    <w:uiPriority w:val="99"/>
    <w:semiHidden/>
    <w:rsid w:val="00A53733"/>
  </w:style>
  <w:style w:type="character" w:customStyle="1" w:styleId="1fffffff0">
    <w:name w:val="גוף טקסט תו1"/>
    <w:aliases w:val="Body Text תו"/>
    <w:basedOn w:val="afb"/>
    <w:semiHidden/>
    <w:rsid w:val="00A53733"/>
  </w:style>
  <w:style w:type="character" w:customStyle="1" w:styleId="1fffffff1">
    <w:name w:val="כניסה בגוף טקסט תו1"/>
    <w:aliases w:val="Body Text Indent תו"/>
    <w:basedOn w:val="afb"/>
    <w:semiHidden/>
    <w:rsid w:val="00A53733"/>
  </w:style>
  <w:style w:type="character" w:customStyle="1" w:styleId="317">
    <w:name w:val="גוף טקסט 3 תו1"/>
    <w:aliases w:val="Body Text 3 תו"/>
    <w:basedOn w:val="afb"/>
    <w:semiHidden/>
    <w:rsid w:val="00A53733"/>
    <w:rPr>
      <w:sz w:val="16"/>
      <w:szCs w:val="16"/>
    </w:rPr>
  </w:style>
  <w:style w:type="character" w:customStyle="1" w:styleId="217">
    <w:name w:val="כניסה בגוף טקסט 2 תו1"/>
    <w:aliases w:val="Body Text Indent 2 תו"/>
    <w:basedOn w:val="afb"/>
    <w:semiHidden/>
    <w:rsid w:val="00A53733"/>
  </w:style>
  <w:style w:type="character" w:customStyle="1" w:styleId="318">
    <w:name w:val="כניסה בגוף טקסט 3 תו1"/>
    <w:aliases w:val="Body Text Indent 3 תו"/>
    <w:basedOn w:val="afb"/>
    <w:semiHidden/>
    <w:rsid w:val="00A53733"/>
    <w:rPr>
      <w:sz w:val="16"/>
      <w:szCs w:val="16"/>
    </w:rPr>
  </w:style>
  <w:style w:type="character" w:customStyle="1" w:styleId="1fffffff2">
    <w:name w:val="מפת מסמך תו1"/>
    <w:aliases w:val="Document Map תו"/>
    <w:basedOn w:val="afb"/>
    <w:uiPriority w:val="99"/>
    <w:semiHidden/>
    <w:rsid w:val="00A53733"/>
    <w:rPr>
      <w:rFonts w:ascii="Tahoma" w:hAnsi="Tahoma" w:cs="Tahoma" w:hint="default"/>
      <w:sz w:val="16"/>
      <w:szCs w:val="16"/>
    </w:rPr>
  </w:style>
  <w:style w:type="character" w:customStyle="1" w:styleId="MessageHeaderLabel">
    <w:name w:val="Message Header Label"/>
    <w:rsid w:val="00A53733"/>
    <w:rPr>
      <w:caps/>
      <w:spacing w:val="6"/>
      <w:position w:val="6"/>
      <w:sz w:val="14"/>
      <w:szCs w:val="20"/>
    </w:rPr>
  </w:style>
  <w:style w:type="character" w:customStyle="1" w:styleId="104">
    <w:name w:val="תו תו10"/>
    <w:rsid w:val="00A53733"/>
    <w:rPr>
      <w:rFonts w:cs="David" w:hint="cs"/>
      <w:sz w:val="22"/>
      <w:szCs w:val="24"/>
      <w:lang w:val="en-US" w:eastAsia="he-IL" w:bidi="he-IL"/>
    </w:rPr>
  </w:style>
  <w:style w:type="character" w:customStyle="1" w:styleId="94">
    <w:name w:val="תו תו9"/>
    <w:rsid w:val="00A53733"/>
    <w:rPr>
      <w:rFonts w:cs="David" w:hint="cs"/>
      <w:sz w:val="22"/>
      <w:szCs w:val="24"/>
      <w:lang w:val="en-US" w:eastAsia="he-IL" w:bidi="he-IL"/>
    </w:rPr>
  </w:style>
  <w:style w:type="character" w:customStyle="1" w:styleId="FontStyle20">
    <w:name w:val="Font Style20"/>
    <w:uiPriority w:val="99"/>
    <w:rsid w:val="00A53733"/>
    <w:rPr>
      <w:rFonts w:ascii="Aharoni" w:cs="Aharoni" w:hint="cs"/>
      <w:color w:val="000000"/>
      <w:sz w:val="36"/>
      <w:szCs w:val="36"/>
      <w:lang w:bidi="he-IL"/>
    </w:rPr>
  </w:style>
  <w:style w:type="character" w:customStyle="1" w:styleId="FontStyle21">
    <w:name w:val="Font Style21"/>
    <w:uiPriority w:val="99"/>
    <w:rsid w:val="00A53733"/>
    <w:rPr>
      <w:rFonts w:ascii="FrankRuehl" w:cs="FrankRuehl" w:hint="cs"/>
      <w:b/>
      <w:bCs/>
      <w:i/>
      <w:iCs/>
      <w:color w:val="000000"/>
      <w:spacing w:val="30"/>
      <w:sz w:val="26"/>
      <w:szCs w:val="26"/>
      <w:lang w:bidi="he-IL"/>
    </w:rPr>
  </w:style>
  <w:style w:type="character" w:customStyle="1" w:styleId="FontStyle22">
    <w:name w:val="Font Style22"/>
    <w:uiPriority w:val="99"/>
    <w:rsid w:val="00A53733"/>
    <w:rPr>
      <w:rFonts w:ascii="FrankRuehl" w:cs="FrankRuehl" w:hint="cs"/>
      <w:i/>
      <w:iCs/>
      <w:color w:val="000000"/>
      <w:spacing w:val="20"/>
      <w:sz w:val="26"/>
      <w:szCs w:val="26"/>
      <w:lang w:bidi="he-IL"/>
    </w:rPr>
  </w:style>
  <w:style w:type="character" w:customStyle="1" w:styleId="FontStyle23">
    <w:name w:val="Font Style23"/>
    <w:uiPriority w:val="99"/>
    <w:rsid w:val="00A53733"/>
    <w:rPr>
      <w:rFonts w:ascii="FrankRuehl" w:cs="FrankRuehl" w:hint="cs"/>
      <w:b/>
      <w:bCs/>
      <w:i/>
      <w:iCs/>
      <w:color w:val="000000"/>
      <w:spacing w:val="30"/>
      <w:sz w:val="32"/>
      <w:szCs w:val="32"/>
      <w:lang w:bidi="he-IL"/>
    </w:rPr>
  </w:style>
  <w:style w:type="character" w:customStyle="1" w:styleId="FontStyle25">
    <w:name w:val="Font Style25"/>
    <w:uiPriority w:val="99"/>
    <w:rsid w:val="00A53733"/>
    <w:rPr>
      <w:rFonts w:ascii="FrankRuehl" w:cs="FrankRuehl" w:hint="cs"/>
      <w:color w:val="000000"/>
      <w:sz w:val="22"/>
      <w:szCs w:val="22"/>
      <w:lang w:bidi="he-IL"/>
    </w:rPr>
  </w:style>
  <w:style w:type="character" w:customStyle="1" w:styleId="FontStyle24">
    <w:name w:val="Font Style24"/>
    <w:uiPriority w:val="99"/>
    <w:rsid w:val="00A53733"/>
    <w:rPr>
      <w:rFonts w:ascii="Aharoni" w:cs="Aharoni" w:hint="cs"/>
      <w:i/>
      <w:iCs/>
      <w:color w:val="000000"/>
      <w:spacing w:val="10"/>
      <w:sz w:val="26"/>
      <w:szCs w:val="26"/>
      <w:lang w:bidi="he-IL"/>
    </w:rPr>
  </w:style>
  <w:style w:type="character" w:customStyle="1" w:styleId="FontStyle27">
    <w:name w:val="Font Style27"/>
    <w:uiPriority w:val="99"/>
    <w:rsid w:val="00A53733"/>
    <w:rPr>
      <w:rFonts w:ascii="Aharoni" w:cs="Aharoni" w:hint="cs"/>
      <w:color w:val="000000"/>
      <w:sz w:val="24"/>
      <w:szCs w:val="24"/>
      <w:lang w:bidi="he-IL"/>
    </w:rPr>
  </w:style>
  <w:style w:type="character" w:customStyle="1" w:styleId="FontStyle26">
    <w:name w:val="Font Style26"/>
    <w:uiPriority w:val="99"/>
    <w:rsid w:val="00A53733"/>
    <w:rPr>
      <w:rFonts w:ascii="Aharoni" w:cs="Aharoni" w:hint="cs"/>
      <w:color w:val="000000"/>
      <w:sz w:val="24"/>
      <w:szCs w:val="24"/>
      <w:lang w:bidi="he-IL"/>
    </w:rPr>
  </w:style>
  <w:style w:type="character" w:customStyle="1" w:styleId="normalblack1">
    <w:name w:val="normal_black1"/>
    <w:rsid w:val="00A53733"/>
    <w:rPr>
      <w:rFonts w:ascii="Arial" w:hAnsi="Arial" w:cs="Arial" w:hint="default"/>
      <w:strike w:val="0"/>
      <w:dstrike w:val="0"/>
      <w:color w:val="000000"/>
      <w:spacing w:val="12"/>
      <w:sz w:val="18"/>
      <w:szCs w:val="18"/>
      <w:u w:val="none"/>
      <w:effect w:val="none"/>
    </w:rPr>
  </w:style>
  <w:style w:type="table" w:styleId="1fffffff3">
    <w:name w:val="Table Grid 1"/>
    <w:basedOn w:val="afc"/>
    <w:semiHidden/>
    <w:unhideWhenUsed/>
    <w:rsid w:val="00A53733"/>
    <w:pPr>
      <w:spacing w:after="0" w:line="240" w:lineRule="auto"/>
      <w:jc w:val="righ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fffffff4">
    <w:name w:val="טבלה אלגנטית1"/>
    <w:basedOn w:val="afc"/>
    <w:next w:val="affff7"/>
    <w:semiHidden/>
    <w:unhideWhenUsed/>
    <w:rsid w:val="00A53733"/>
    <w:pPr>
      <w:spacing w:after="0" w:line="240" w:lineRule="auto"/>
      <w:jc w:val="right"/>
    </w:pPr>
    <w:rPr>
      <w:rFonts w:ascii="Times New Roman" w:eastAsia="Times New Roman" w:hAnsi="Times New Roman" w:cs="Miriam"/>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fff5">
    <w:name w:val="טבלה רגילה1"/>
    <w:semiHidden/>
    <w:rsid w:val="00A53733"/>
    <w:pPr>
      <w:spacing w:after="0" w:line="240" w:lineRule="auto"/>
    </w:pPr>
    <w:rPr>
      <w:rFonts w:ascii="Times New Roman" w:eastAsia="Times New Roman" w:hAnsi="Times New Roman" w:cs="Miriam"/>
      <w:sz w:val="20"/>
      <w:szCs w:val="20"/>
    </w:rPr>
    <w:tblPr>
      <w:tblCellMar>
        <w:top w:w="0" w:type="dxa"/>
        <w:left w:w="108" w:type="dxa"/>
        <w:bottom w:w="0" w:type="dxa"/>
        <w:right w:w="108" w:type="dxa"/>
      </w:tblCellMar>
    </w:tblPr>
  </w:style>
  <w:style w:type="numbering" w:customStyle="1" w:styleId="1111112">
    <w:name w:val="1 / 1.1 / 1.1.12"/>
    <w:rsid w:val="00A53733"/>
    <w:pPr>
      <w:numPr>
        <w:numId w:val="145"/>
      </w:numPr>
    </w:pPr>
  </w:style>
  <w:style w:type="numbering" w:customStyle="1" w:styleId="19">
    <w:name w:val="מספור אבג1"/>
    <w:rsid w:val="00A53733"/>
    <w:pPr>
      <w:numPr>
        <w:numId w:val="95"/>
      </w:numPr>
    </w:pPr>
  </w:style>
  <w:style w:type="paragraph" w:customStyle="1" w:styleId="23">
    <w:name w:val="מדורג2"/>
    <w:basedOn w:val="af9"/>
    <w:autoRedefine/>
    <w:rsid w:val="00A53733"/>
    <w:pPr>
      <w:numPr>
        <w:numId w:val="171"/>
      </w:numPr>
      <w:autoSpaceDE/>
      <w:autoSpaceDN/>
      <w:spacing w:line="240" w:lineRule="auto"/>
      <w:jc w:val="left"/>
    </w:pPr>
    <w:rPr>
      <w:rFonts w:ascii="Times New Roman" w:hAnsi="Times New Roman" w:cs="David"/>
      <w:sz w:val="24"/>
      <w:szCs w:val="24"/>
    </w:rPr>
  </w:style>
  <w:style w:type="paragraph" w:customStyle="1" w:styleId="af1">
    <w:name w:val="אותיות נכון"/>
    <w:basedOn w:val="af9"/>
    <w:link w:val="affffffffffffff8"/>
    <w:qFormat/>
    <w:rsid w:val="00A53733"/>
    <w:pPr>
      <w:numPr>
        <w:numId w:val="176"/>
      </w:numPr>
      <w:autoSpaceDE/>
      <w:autoSpaceDN/>
    </w:pPr>
    <w:rPr>
      <w:rFonts w:ascii="Times New Roman" w:hAnsi="Times New Roman" w:cs="Times New Roman"/>
      <w:sz w:val="25"/>
      <w:szCs w:val="25"/>
    </w:rPr>
  </w:style>
  <w:style w:type="character" w:customStyle="1" w:styleId="affffffffffffff8">
    <w:name w:val="אותיות נכון תו"/>
    <w:link w:val="af1"/>
    <w:rsid w:val="00A53733"/>
    <w:rPr>
      <w:rFonts w:ascii="Times New Roman" w:eastAsia="Times New Roman" w:hAnsi="Times New Roman" w:cs="Times New Roman"/>
      <w:sz w:val="25"/>
      <w:szCs w:val="25"/>
      <w:lang w:eastAsia="he-IL"/>
    </w:rPr>
  </w:style>
  <w:style w:type="paragraph" w:customStyle="1" w:styleId="Style">
    <w:name w:val="Style"/>
    <w:rsid w:val="00A53733"/>
    <w:pPr>
      <w:widowControl w:val="0"/>
      <w:autoSpaceDE w:val="0"/>
      <w:autoSpaceDN w:val="0"/>
      <w:adjustRightInd w:val="0"/>
      <w:spacing w:after="0" w:line="240" w:lineRule="auto"/>
    </w:pPr>
    <w:rPr>
      <w:rFonts w:ascii="Times New Roman" w:eastAsia="Times New Roman" w:hAnsi="Times New Roman" w:cs="Times New Roman"/>
      <w:sz w:val="24"/>
      <w:szCs w:val="24"/>
      <w:lang w:eastAsia="zh-CN" w:bidi="ar-SA"/>
    </w:rPr>
  </w:style>
  <w:style w:type="paragraph" w:customStyle="1" w:styleId="af0">
    <w:name w:val="רגיל תבליטים"/>
    <w:basedOn w:val="afffff9"/>
    <w:autoRedefine/>
    <w:qFormat/>
    <w:rsid w:val="00A53733"/>
    <w:pPr>
      <w:widowControl/>
      <w:numPr>
        <w:ilvl w:val="1"/>
        <w:numId w:val="174"/>
      </w:numPr>
      <w:ind w:left="1132" w:hanging="425"/>
      <w:jc w:val="both"/>
    </w:pPr>
    <w:rPr>
      <w:b w:val="0"/>
      <w:bCs w:val="0"/>
      <w:snapToGrid/>
      <w:sz w:val="25"/>
      <w:szCs w:val="25"/>
      <w:lang w:eastAsia="en-US"/>
    </w:rPr>
  </w:style>
  <w:style w:type="character" w:customStyle="1" w:styleId="1Heading11">
    <w:name w:val="כותרת 1Heading 1 תו1"/>
    <w:aliases w:val="H2 תו1"/>
    <w:basedOn w:val="afb"/>
    <w:rsid w:val="00A53733"/>
    <w:rPr>
      <w:rFonts w:asciiTheme="majorHAnsi" w:eastAsiaTheme="majorEastAsia" w:hAnsiTheme="majorHAnsi" w:cstheme="majorBidi"/>
      <w:color w:val="365F91" w:themeColor="accent1" w:themeShade="BF"/>
      <w:sz w:val="32"/>
      <w:szCs w:val="32"/>
    </w:rPr>
  </w:style>
  <w:style w:type="paragraph" w:customStyle="1" w:styleId="msonormal0">
    <w:name w:val="msonormal"/>
    <w:basedOn w:val="af9"/>
    <w:rsid w:val="00A53733"/>
    <w:pPr>
      <w:autoSpaceDE/>
      <w:autoSpaceDN/>
      <w:spacing w:after="160" w:line="256" w:lineRule="auto"/>
      <w:jc w:val="left"/>
    </w:pPr>
    <w:rPr>
      <w:rFonts w:ascii="Times New Roman" w:eastAsiaTheme="minorHAnsi" w:hAnsi="Times New Roman" w:cs="Times New Roman"/>
      <w:sz w:val="24"/>
      <w:szCs w:val="24"/>
      <w:lang w:eastAsia="en-US"/>
    </w:rPr>
  </w:style>
  <w:style w:type="paragraph" w:customStyle="1" w:styleId="100">
    <w:name w:val="סגנון10"/>
    <w:basedOn w:val="af9"/>
    <w:uiPriority w:val="99"/>
    <w:semiHidden/>
    <w:rsid w:val="00A53733"/>
    <w:pPr>
      <w:numPr>
        <w:numId w:val="198"/>
      </w:numPr>
      <w:autoSpaceDE/>
      <w:autoSpaceDN/>
      <w:spacing w:line="240" w:lineRule="auto"/>
      <w:ind w:left="0" w:right="360"/>
      <w:jc w:val="left"/>
    </w:pPr>
    <w:rPr>
      <w:rFonts w:ascii="Times New Roman" w:hAnsi="Times New Roman" w:cs="Miriam"/>
      <w:sz w:val="28"/>
      <w:szCs w:val="20"/>
      <w:lang w:eastAsia="en-US"/>
    </w:rPr>
  </w:style>
  <w:style w:type="paragraph" w:customStyle="1" w:styleId="Style24">
    <w:name w:val="Style24"/>
    <w:basedOn w:val="af9"/>
    <w:uiPriority w:val="99"/>
    <w:semiHidden/>
    <w:rsid w:val="00A53733"/>
    <w:pPr>
      <w:widowControl w:val="0"/>
      <w:bidi w:val="0"/>
      <w:adjustRightInd w:val="0"/>
      <w:spacing w:line="240" w:lineRule="auto"/>
      <w:jc w:val="left"/>
    </w:pPr>
    <w:rPr>
      <w:rFonts w:ascii="Tahoma" w:eastAsiaTheme="minorEastAsia" w:hAnsi="Tahoma" w:cs="Tahoma"/>
      <w:sz w:val="24"/>
      <w:szCs w:val="24"/>
      <w:lang w:eastAsia="en-US"/>
    </w:rPr>
  </w:style>
  <w:style w:type="paragraph" w:customStyle="1" w:styleId="Style26">
    <w:name w:val="Style26"/>
    <w:basedOn w:val="af9"/>
    <w:uiPriority w:val="99"/>
    <w:semiHidden/>
    <w:rsid w:val="00A53733"/>
    <w:pPr>
      <w:widowControl w:val="0"/>
      <w:bidi w:val="0"/>
      <w:adjustRightInd w:val="0"/>
      <w:spacing w:line="240" w:lineRule="auto"/>
      <w:jc w:val="left"/>
    </w:pPr>
    <w:rPr>
      <w:rFonts w:ascii="Tahoma" w:eastAsiaTheme="minorEastAsia" w:hAnsi="Tahoma" w:cs="Tahoma"/>
      <w:sz w:val="24"/>
      <w:szCs w:val="24"/>
      <w:lang w:eastAsia="en-US"/>
    </w:rPr>
  </w:style>
  <w:style w:type="paragraph" w:customStyle="1" w:styleId="Style29">
    <w:name w:val="Style29"/>
    <w:basedOn w:val="af9"/>
    <w:uiPriority w:val="99"/>
    <w:semiHidden/>
    <w:rsid w:val="00A53733"/>
    <w:pPr>
      <w:widowControl w:val="0"/>
      <w:bidi w:val="0"/>
      <w:adjustRightInd w:val="0"/>
      <w:spacing w:line="245" w:lineRule="exact"/>
      <w:ind w:hanging="350"/>
      <w:jc w:val="left"/>
    </w:pPr>
    <w:rPr>
      <w:rFonts w:ascii="Tahoma" w:eastAsiaTheme="minorEastAsia" w:hAnsi="Tahoma" w:cs="Tahoma"/>
      <w:sz w:val="24"/>
      <w:szCs w:val="24"/>
      <w:lang w:eastAsia="en-US"/>
    </w:rPr>
  </w:style>
  <w:style w:type="paragraph" w:customStyle="1" w:styleId="Style34">
    <w:name w:val="Style34"/>
    <w:basedOn w:val="af9"/>
    <w:uiPriority w:val="99"/>
    <w:semiHidden/>
    <w:rsid w:val="00A53733"/>
    <w:pPr>
      <w:widowControl w:val="0"/>
      <w:bidi w:val="0"/>
      <w:adjustRightInd w:val="0"/>
      <w:spacing w:line="197" w:lineRule="exact"/>
      <w:jc w:val="center"/>
    </w:pPr>
    <w:rPr>
      <w:rFonts w:ascii="Tahoma" w:eastAsiaTheme="minorEastAsia" w:hAnsi="Tahoma" w:cs="Tahoma"/>
      <w:sz w:val="24"/>
      <w:szCs w:val="24"/>
      <w:lang w:eastAsia="en-US"/>
    </w:rPr>
  </w:style>
  <w:style w:type="paragraph" w:customStyle="1" w:styleId="Style17">
    <w:name w:val="Style17"/>
    <w:basedOn w:val="af9"/>
    <w:uiPriority w:val="99"/>
    <w:semiHidden/>
    <w:rsid w:val="00A53733"/>
    <w:pPr>
      <w:widowControl w:val="0"/>
      <w:bidi w:val="0"/>
      <w:adjustRightInd w:val="0"/>
      <w:spacing w:line="240" w:lineRule="auto"/>
      <w:jc w:val="left"/>
    </w:pPr>
    <w:rPr>
      <w:rFonts w:ascii="Tahoma" w:eastAsiaTheme="minorEastAsia" w:hAnsi="Tahoma" w:cs="Tahoma"/>
      <w:sz w:val="24"/>
      <w:szCs w:val="24"/>
      <w:lang w:eastAsia="en-US"/>
    </w:rPr>
  </w:style>
  <w:style w:type="paragraph" w:customStyle="1" w:styleId="Style19">
    <w:name w:val="Style19"/>
    <w:basedOn w:val="af9"/>
    <w:uiPriority w:val="99"/>
    <w:semiHidden/>
    <w:rsid w:val="00A53733"/>
    <w:pPr>
      <w:widowControl w:val="0"/>
      <w:bidi w:val="0"/>
      <w:adjustRightInd w:val="0"/>
      <w:spacing w:line="226" w:lineRule="exact"/>
      <w:jc w:val="right"/>
    </w:pPr>
    <w:rPr>
      <w:rFonts w:ascii="Tahoma" w:eastAsiaTheme="minorEastAsia" w:hAnsi="Tahoma" w:cs="Tahoma"/>
      <w:sz w:val="24"/>
      <w:szCs w:val="24"/>
      <w:lang w:eastAsia="en-US"/>
    </w:rPr>
  </w:style>
  <w:style w:type="paragraph" w:customStyle="1" w:styleId="Style33">
    <w:name w:val="Style33"/>
    <w:basedOn w:val="af9"/>
    <w:uiPriority w:val="99"/>
    <w:semiHidden/>
    <w:rsid w:val="00A53733"/>
    <w:pPr>
      <w:widowControl w:val="0"/>
      <w:bidi w:val="0"/>
      <w:adjustRightInd w:val="0"/>
      <w:spacing w:line="197" w:lineRule="exact"/>
      <w:jc w:val="right"/>
    </w:pPr>
    <w:rPr>
      <w:rFonts w:ascii="Tahoma" w:eastAsiaTheme="minorEastAsia" w:hAnsi="Tahoma" w:cs="Tahoma"/>
      <w:sz w:val="24"/>
      <w:szCs w:val="24"/>
      <w:lang w:eastAsia="en-US"/>
    </w:rPr>
  </w:style>
  <w:style w:type="paragraph" w:customStyle="1" w:styleId="Style35">
    <w:name w:val="Style35"/>
    <w:basedOn w:val="af9"/>
    <w:uiPriority w:val="99"/>
    <w:semiHidden/>
    <w:rsid w:val="00A53733"/>
    <w:pPr>
      <w:widowControl w:val="0"/>
      <w:bidi w:val="0"/>
      <w:adjustRightInd w:val="0"/>
      <w:spacing w:line="240" w:lineRule="auto"/>
      <w:jc w:val="left"/>
    </w:pPr>
    <w:rPr>
      <w:rFonts w:ascii="Tahoma" w:eastAsiaTheme="minorEastAsia" w:hAnsi="Tahoma" w:cs="Tahoma"/>
      <w:sz w:val="24"/>
      <w:szCs w:val="24"/>
      <w:lang w:eastAsia="en-US"/>
    </w:rPr>
  </w:style>
  <w:style w:type="paragraph" w:customStyle="1" w:styleId="Style5">
    <w:name w:val="Style5"/>
    <w:basedOn w:val="af9"/>
    <w:uiPriority w:val="99"/>
    <w:semiHidden/>
    <w:rsid w:val="00A53733"/>
    <w:pPr>
      <w:widowControl w:val="0"/>
      <w:bidi w:val="0"/>
      <w:adjustRightInd w:val="0"/>
      <w:spacing w:line="240" w:lineRule="auto"/>
      <w:jc w:val="left"/>
    </w:pPr>
    <w:rPr>
      <w:rFonts w:ascii="Tahoma" w:eastAsiaTheme="minorEastAsia" w:hAnsi="Tahoma" w:cs="Tahoma"/>
      <w:sz w:val="24"/>
      <w:szCs w:val="24"/>
      <w:lang w:eastAsia="en-US"/>
    </w:rPr>
  </w:style>
  <w:style w:type="paragraph" w:customStyle="1" w:styleId="Style27">
    <w:name w:val="Style27"/>
    <w:basedOn w:val="af9"/>
    <w:uiPriority w:val="99"/>
    <w:semiHidden/>
    <w:rsid w:val="00A53733"/>
    <w:pPr>
      <w:widowControl w:val="0"/>
      <w:bidi w:val="0"/>
      <w:adjustRightInd w:val="0"/>
      <w:spacing w:line="240" w:lineRule="auto"/>
      <w:jc w:val="left"/>
    </w:pPr>
    <w:rPr>
      <w:rFonts w:ascii="Tahoma" w:eastAsiaTheme="minorEastAsia" w:hAnsi="Tahoma" w:cs="Tahoma"/>
      <w:sz w:val="24"/>
      <w:szCs w:val="24"/>
      <w:lang w:eastAsia="en-US"/>
    </w:rPr>
  </w:style>
  <w:style w:type="paragraph" w:customStyle="1" w:styleId="Style25">
    <w:name w:val="Style25"/>
    <w:basedOn w:val="af9"/>
    <w:uiPriority w:val="99"/>
    <w:semiHidden/>
    <w:rsid w:val="00A53733"/>
    <w:pPr>
      <w:widowControl w:val="0"/>
      <w:bidi w:val="0"/>
      <w:adjustRightInd w:val="0"/>
      <w:spacing w:line="192" w:lineRule="exact"/>
      <w:jc w:val="center"/>
    </w:pPr>
    <w:rPr>
      <w:rFonts w:ascii="Tahoma" w:eastAsiaTheme="minorEastAsia" w:hAnsi="Tahoma" w:cs="Tahoma"/>
      <w:sz w:val="24"/>
      <w:szCs w:val="24"/>
      <w:lang w:eastAsia="en-US"/>
    </w:rPr>
  </w:style>
  <w:style w:type="paragraph" w:customStyle="1" w:styleId="Style22">
    <w:name w:val="Style22"/>
    <w:basedOn w:val="af9"/>
    <w:uiPriority w:val="99"/>
    <w:semiHidden/>
    <w:rsid w:val="00A53733"/>
    <w:pPr>
      <w:widowControl w:val="0"/>
      <w:bidi w:val="0"/>
      <w:adjustRightInd w:val="0"/>
      <w:spacing w:line="240" w:lineRule="auto"/>
      <w:jc w:val="left"/>
    </w:pPr>
    <w:rPr>
      <w:rFonts w:ascii="Tahoma" w:eastAsiaTheme="minorEastAsia" w:hAnsi="Tahoma" w:cs="Tahoma"/>
      <w:sz w:val="24"/>
      <w:szCs w:val="24"/>
      <w:lang w:eastAsia="en-US"/>
    </w:rPr>
  </w:style>
  <w:style w:type="paragraph" w:customStyle="1" w:styleId="Style32">
    <w:name w:val="Style32"/>
    <w:basedOn w:val="af9"/>
    <w:uiPriority w:val="99"/>
    <w:semiHidden/>
    <w:rsid w:val="00A53733"/>
    <w:pPr>
      <w:widowControl w:val="0"/>
      <w:bidi w:val="0"/>
      <w:adjustRightInd w:val="0"/>
      <w:spacing w:line="240" w:lineRule="auto"/>
      <w:jc w:val="left"/>
    </w:pPr>
    <w:rPr>
      <w:rFonts w:ascii="Tahoma" w:eastAsiaTheme="minorEastAsia" w:hAnsi="Tahoma" w:cs="Tahoma"/>
      <w:sz w:val="24"/>
      <w:szCs w:val="24"/>
      <w:lang w:eastAsia="en-US"/>
    </w:rPr>
  </w:style>
  <w:style w:type="character" w:styleId="affffffffffffff9">
    <w:name w:val="Intense Reference"/>
    <w:basedOn w:val="afb"/>
    <w:uiPriority w:val="32"/>
    <w:qFormat/>
    <w:rsid w:val="00A53733"/>
    <w:rPr>
      <w:b/>
      <w:bCs/>
      <w:smallCaps/>
      <w:color w:val="C0504D" w:themeColor="accent2"/>
      <w:spacing w:val="5"/>
      <w:u w:val="single"/>
    </w:rPr>
  </w:style>
  <w:style w:type="character" w:customStyle="1" w:styleId="hps">
    <w:name w:val="hps"/>
    <w:basedOn w:val="afb"/>
    <w:rsid w:val="00A53733"/>
  </w:style>
  <w:style w:type="character" w:customStyle="1" w:styleId="shorttext">
    <w:name w:val="short_text"/>
    <w:basedOn w:val="afb"/>
    <w:rsid w:val="00A53733"/>
  </w:style>
  <w:style w:type="character" w:customStyle="1" w:styleId="FontStyle41">
    <w:name w:val="Font Style41"/>
    <w:basedOn w:val="afb"/>
    <w:uiPriority w:val="99"/>
    <w:rsid w:val="00A53733"/>
    <w:rPr>
      <w:rFonts w:ascii="Tahoma" w:hAnsi="Tahoma" w:cs="Tahoma" w:hint="default"/>
      <w:b/>
      <w:bCs/>
      <w:color w:val="000000"/>
      <w:sz w:val="20"/>
      <w:szCs w:val="20"/>
      <w:lang w:bidi="he-IL"/>
    </w:rPr>
  </w:style>
  <w:style w:type="character" w:customStyle="1" w:styleId="FontStyle42">
    <w:name w:val="Font Style42"/>
    <w:basedOn w:val="afb"/>
    <w:uiPriority w:val="99"/>
    <w:rsid w:val="00A53733"/>
    <w:rPr>
      <w:rFonts w:ascii="Tahoma" w:hAnsi="Tahoma" w:cs="Tahoma" w:hint="default"/>
      <w:color w:val="000000"/>
      <w:sz w:val="20"/>
      <w:szCs w:val="20"/>
      <w:lang w:bidi="he-IL"/>
    </w:rPr>
  </w:style>
  <w:style w:type="character" w:customStyle="1" w:styleId="FontStyle54">
    <w:name w:val="Font Style54"/>
    <w:basedOn w:val="afb"/>
    <w:uiPriority w:val="99"/>
    <w:rsid w:val="00A53733"/>
    <w:rPr>
      <w:rFonts w:ascii="Tahoma" w:hAnsi="Tahoma" w:cs="Tahoma" w:hint="default"/>
      <w:color w:val="000000"/>
      <w:sz w:val="16"/>
      <w:szCs w:val="16"/>
      <w:lang w:bidi="he-IL"/>
    </w:rPr>
  </w:style>
  <w:style w:type="character" w:customStyle="1" w:styleId="FontStyle53">
    <w:name w:val="Font Style53"/>
    <w:basedOn w:val="afb"/>
    <w:uiPriority w:val="99"/>
    <w:rsid w:val="00A53733"/>
    <w:rPr>
      <w:rFonts w:ascii="Tahoma" w:hAnsi="Tahoma" w:cs="Tahoma" w:hint="default"/>
      <w:b/>
      <w:bCs/>
      <w:color w:val="000000"/>
      <w:sz w:val="16"/>
      <w:szCs w:val="16"/>
      <w:lang w:bidi="he-IL"/>
    </w:rPr>
  </w:style>
  <w:style w:type="character" w:customStyle="1" w:styleId="FontStyle46">
    <w:name w:val="Font Style46"/>
    <w:basedOn w:val="afb"/>
    <w:uiPriority w:val="99"/>
    <w:rsid w:val="00A53733"/>
    <w:rPr>
      <w:rFonts w:ascii="Tahoma" w:hAnsi="Tahoma" w:cs="Tahoma" w:hint="default"/>
      <w:smallCaps/>
      <w:color w:val="000000"/>
      <w:sz w:val="18"/>
      <w:szCs w:val="18"/>
      <w:lang w:bidi="he-IL"/>
    </w:rPr>
  </w:style>
  <w:style w:type="character" w:customStyle="1" w:styleId="FontStyle52">
    <w:name w:val="Font Style52"/>
    <w:basedOn w:val="afb"/>
    <w:uiPriority w:val="99"/>
    <w:rsid w:val="00A53733"/>
    <w:rPr>
      <w:rFonts w:ascii="Tahoma" w:hAnsi="Tahoma" w:cs="Tahoma" w:hint="default"/>
      <w:b/>
      <w:bCs/>
      <w:i/>
      <w:iCs/>
      <w:color w:val="000000"/>
      <w:sz w:val="26"/>
      <w:szCs w:val="26"/>
      <w:lang w:bidi="he-IL"/>
    </w:rPr>
  </w:style>
  <w:style w:type="paragraph" w:customStyle="1" w:styleId="IDF3">
    <w:name w:val="~IDF_3"/>
    <w:basedOn w:val="af9"/>
    <w:rsid w:val="00A53733"/>
    <w:pPr>
      <w:numPr>
        <w:ilvl w:val="1"/>
        <w:numId w:val="204"/>
      </w:numPr>
      <w:autoSpaceDE/>
      <w:autoSpaceDN/>
      <w:snapToGrid w:val="0"/>
      <w:spacing w:line="480" w:lineRule="auto"/>
      <w:ind w:right="851"/>
    </w:pPr>
    <w:rPr>
      <w:rFonts w:ascii="Arial" w:hAnsi="Arial" w:cs="David"/>
      <w:b/>
      <w:bCs/>
      <w:sz w:val="28"/>
      <w:szCs w:val="28"/>
      <w:lang w:eastAsia="en-US"/>
    </w:rPr>
  </w:style>
  <w:style w:type="paragraph" w:customStyle="1" w:styleId="Mispur10">
    <w:name w:val="Mispur1 תו"/>
    <w:basedOn w:val="af9"/>
    <w:rsid w:val="00A53733"/>
    <w:pPr>
      <w:tabs>
        <w:tab w:val="num" w:pos="454"/>
      </w:tabs>
      <w:autoSpaceDE/>
      <w:autoSpaceDN/>
      <w:spacing w:after="200" w:line="240" w:lineRule="auto"/>
      <w:ind w:left="454" w:hanging="454"/>
    </w:pPr>
    <w:rPr>
      <w:rFonts w:ascii="Times New Roman" w:eastAsia="PMingLiU" w:hAnsi="Times New Roman" w:cs="David"/>
      <w:szCs w:val="24"/>
      <w:lang w:eastAsia="en-US"/>
    </w:rPr>
  </w:style>
  <w:style w:type="paragraph" w:customStyle="1" w:styleId="Mispur50">
    <w:name w:val="Mispur5 א"/>
    <w:basedOn w:val="Mispur10"/>
    <w:rsid w:val="00A53733"/>
    <w:pPr>
      <w:tabs>
        <w:tab w:val="clear" w:pos="454"/>
        <w:tab w:val="num" w:pos="3960"/>
      </w:tabs>
      <w:ind w:left="3960" w:right="3960" w:hanging="360"/>
    </w:pPr>
  </w:style>
  <w:style w:type="table" w:customStyle="1" w:styleId="1fffffff6">
    <w:name w:val="טקסט טבלה תחתונה1"/>
    <w:basedOn w:val="afc"/>
    <w:next w:val="afff4"/>
    <w:uiPriority w:val="59"/>
    <w:rsid w:val="00A53733"/>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36550">
      <w:bodyDiv w:val="1"/>
      <w:marLeft w:val="0"/>
      <w:marRight w:val="0"/>
      <w:marTop w:val="0"/>
      <w:marBottom w:val="0"/>
      <w:divBdr>
        <w:top w:val="none" w:sz="0" w:space="0" w:color="auto"/>
        <w:left w:val="none" w:sz="0" w:space="0" w:color="auto"/>
        <w:bottom w:val="none" w:sz="0" w:space="0" w:color="auto"/>
        <w:right w:val="none" w:sz="0" w:space="0" w:color="auto"/>
      </w:divBdr>
    </w:div>
    <w:div w:id="109058801">
      <w:bodyDiv w:val="1"/>
      <w:marLeft w:val="0"/>
      <w:marRight w:val="0"/>
      <w:marTop w:val="0"/>
      <w:marBottom w:val="0"/>
      <w:divBdr>
        <w:top w:val="none" w:sz="0" w:space="0" w:color="auto"/>
        <w:left w:val="none" w:sz="0" w:space="0" w:color="auto"/>
        <w:bottom w:val="none" w:sz="0" w:space="0" w:color="auto"/>
        <w:right w:val="none" w:sz="0" w:space="0" w:color="auto"/>
      </w:divBdr>
    </w:div>
    <w:div w:id="121659818">
      <w:bodyDiv w:val="1"/>
      <w:marLeft w:val="0"/>
      <w:marRight w:val="0"/>
      <w:marTop w:val="0"/>
      <w:marBottom w:val="0"/>
      <w:divBdr>
        <w:top w:val="none" w:sz="0" w:space="0" w:color="auto"/>
        <w:left w:val="none" w:sz="0" w:space="0" w:color="auto"/>
        <w:bottom w:val="none" w:sz="0" w:space="0" w:color="auto"/>
        <w:right w:val="none" w:sz="0" w:space="0" w:color="auto"/>
      </w:divBdr>
    </w:div>
    <w:div w:id="149566590">
      <w:bodyDiv w:val="1"/>
      <w:marLeft w:val="0"/>
      <w:marRight w:val="0"/>
      <w:marTop w:val="0"/>
      <w:marBottom w:val="0"/>
      <w:divBdr>
        <w:top w:val="none" w:sz="0" w:space="0" w:color="auto"/>
        <w:left w:val="none" w:sz="0" w:space="0" w:color="auto"/>
        <w:bottom w:val="none" w:sz="0" w:space="0" w:color="auto"/>
        <w:right w:val="none" w:sz="0" w:space="0" w:color="auto"/>
      </w:divBdr>
    </w:div>
    <w:div w:id="357974991">
      <w:bodyDiv w:val="1"/>
      <w:marLeft w:val="0"/>
      <w:marRight w:val="0"/>
      <w:marTop w:val="0"/>
      <w:marBottom w:val="0"/>
      <w:divBdr>
        <w:top w:val="none" w:sz="0" w:space="0" w:color="auto"/>
        <w:left w:val="none" w:sz="0" w:space="0" w:color="auto"/>
        <w:bottom w:val="none" w:sz="0" w:space="0" w:color="auto"/>
        <w:right w:val="none" w:sz="0" w:space="0" w:color="auto"/>
      </w:divBdr>
    </w:div>
    <w:div w:id="838348366">
      <w:bodyDiv w:val="1"/>
      <w:marLeft w:val="0"/>
      <w:marRight w:val="0"/>
      <w:marTop w:val="0"/>
      <w:marBottom w:val="0"/>
      <w:divBdr>
        <w:top w:val="none" w:sz="0" w:space="0" w:color="auto"/>
        <w:left w:val="none" w:sz="0" w:space="0" w:color="auto"/>
        <w:bottom w:val="none" w:sz="0" w:space="0" w:color="auto"/>
        <w:right w:val="none" w:sz="0" w:space="0" w:color="auto"/>
      </w:divBdr>
    </w:div>
    <w:div w:id="994189572">
      <w:bodyDiv w:val="1"/>
      <w:marLeft w:val="0"/>
      <w:marRight w:val="0"/>
      <w:marTop w:val="0"/>
      <w:marBottom w:val="0"/>
      <w:divBdr>
        <w:top w:val="none" w:sz="0" w:space="0" w:color="auto"/>
        <w:left w:val="none" w:sz="0" w:space="0" w:color="auto"/>
        <w:bottom w:val="none" w:sz="0" w:space="0" w:color="auto"/>
        <w:right w:val="none" w:sz="0" w:space="0" w:color="auto"/>
      </w:divBdr>
    </w:div>
    <w:div w:id="1003095682">
      <w:bodyDiv w:val="1"/>
      <w:marLeft w:val="0"/>
      <w:marRight w:val="0"/>
      <w:marTop w:val="0"/>
      <w:marBottom w:val="0"/>
      <w:divBdr>
        <w:top w:val="none" w:sz="0" w:space="0" w:color="auto"/>
        <w:left w:val="none" w:sz="0" w:space="0" w:color="auto"/>
        <w:bottom w:val="none" w:sz="0" w:space="0" w:color="auto"/>
        <w:right w:val="none" w:sz="0" w:space="0" w:color="auto"/>
      </w:divBdr>
    </w:div>
    <w:div w:id="1270620764">
      <w:bodyDiv w:val="1"/>
      <w:marLeft w:val="0"/>
      <w:marRight w:val="0"/>
      <w:marTop w:val="0"/>
      <w:marBottom w:val="0"/>
      <w:divBdr>
        <w:top w:val="none" w:sz="0" w:space="0" w:color="auto"/>
        <w:left w:val="none" w:sz="0" w:space="0" w:color="auto"/>
        <w:bottom w:val="none" w:sz="0" w:space="0" w:color="auto"/>
        <w:right w:val="none" w:sz="0" w:space="0" w:color="auto"/>
      </w:divBdr>
    </w:div>
    <w:div w:id="1587609794">
      <w:bodyDiv w:val="1"/>
      <w:marLeft w:val="0"/>
      <w:marRight w:val="0"/>
      <w:marTop w:val="0"/>
      <w:marBottom w:val="0"/>
      <w:divBdr>
        <w:top w:val="none" w:sz="0" w:space="0" w:color="auto"/>
        <w:left w:val="none" w:sz="0" w:space="0" w:color="auto"/>
        <w:bottom w:val="none" w:sz="0" w:space="0" w:color="auto"/>
        <w:right w:val="none" w:sz="0" w:space="0" w:color="auto"/>
      </w:divBdr>
    </w:div>
    <w:div w:id="211146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ntrol" Target="activeX/activeX1.xml"/><Relationship Id="rId18" Type="http://schemas.openxmlformats.org/officeDocument/2006/relationships/image" Target="media/image4.png"/><Relationship Id="rId26" Type="http://schemas.openxmlformats.org/officeDocument/2006/relationships/hyperlink" Target="file:///X:\&#1492;&#1504;&#1491;&#1505;&#1492;\&#1502;&#1499;&#1512;&#1494;&#1497;&#1501;%20&#1489;&#1496;&#1497;&#1508;&#1493;&#1500;\&#1513;&#1499;&#1493;&#1504;&#1514;%20&#1504;&#1493;&#1508;&#1497;&#1501;\&#1508;&#1512;&#1497;&#1510;&#1514;%20&#1491;&#1512;&#1499;&#1497;&#1501;\&#1502;&#1499;&#1512;&#1494;%20&#1508;&#1512;&#1497;&#1510;&#1514;%20&#1491;&#1512;&#1499;&#1497;&#1501;%20&#1504;&#1493;&#1505;&#1495;%20&#1502;&#1506;&#1493;&#1491;&#1499;&#1503;%20&#1505;&#1493;&#1508;&#1497;%20.doc"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image" Target="media/image3.emf"/><Relationship Id="rId25" Type="http://schemas.openxmlformats.org/officeDocument/2006/relationships/hyperlink" Target="http://www.mni.gov.il/mni/he-il/Energy/LPG/LPGLaws/LPGGazLaw.htm" TargetMode="External"/><Relationship Id="rId2" Type="http://schemas.openxmlformats.org/officeDocument/2006/relationships/customXml" Target="../customXml/item2.xml"/><Relationship Id="rId16" Type="http://schemas.openxmlformats.org/officeDocument/2006/relationships/hyperlink" Target="http://www.k-m.org.il" TargetMode="External"/><Relationship Id="rId20" Type="http://schemas.openxmlformats.org/officeDocument/2006/relationships/footer" Target="foot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m.org.il" TargetMode="External"/><Relationship Id="rId24" Type="http://schemas.openxmlformats.org/officeDocument/2006/relationships/hyperlink" Target="http://www.sviva.gov.il/Enviroment/Static/Binaries/law/klali11_2.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ntrol" Target="activeX/activeX2.xml"/><Relationship Id="rId23" Type="http://schemas.openxmlformats.org/officeDocument/2006/relationships/hyperlink" Target="http://www.sviva.gov.il/Enviroment/Static/Binaries/law/MIFGA01_1.pdf" TargetMode="Externa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928460f-4e47-46b4-bce6-c0734e0a10c6">
      <Terms xmlns="http://schemas.microsoft.com/office/infopath/2007/PartnerControls"/>
    </lcf76f155ced4ddcb4097134ff3c332f>
    <TaxCatchAll xmlns="2e4cfbeb-382e-4200-b6ae-3f9d8987040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8CB13C733F6144A4D075B6C328D64D" ma:contentTypeVersion="20" ma:contentTypeDescription="Create a new document." ma:contentTypeScope="" ma:versionID="d476f20dba367574a1c16d1794b709a1">
  <xsd:schema xmlns:xsd="http://www.w3.org/2001/XMLSchema" xmlns:xs="http://www.w3.org/2001/XMLSchema" xmlns:p="http://schemas.microsoft.com/office/2006/metadata/properties" xmlns:ns2="8928460f-4e47-46b4-bce6-c0734e0a10c6" xmlns:ns3="2e4cfbeb-382e-4200-b6ae-3f9d8987040b" targetNamespace="http://schemas.microsoft.com/office/2006/metadata/properties" ma:root="true" ma:fieldsID="ab718e52b871b6dfa4c0978d7b6ebeb4" ns2:_="" ns3:_="">
    <xsd:import namespace="8928460f-4e47-46b4-bce6-c0734e0a10c6"/>
    <xsd:import namespace="2e4cfbeb-382e-4200-b6ae-3f9d898704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Location"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28460f-4e47-46b4-bce6-c0734e0a10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1b6f22d-6dd1-4b84-b28a-4c08781e94d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4cfbeb-382e-4200-b6ae-3f9d8987040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31d02fd-e84a-459b-913e-c532f09b1730}" ma:internalName="TaxCatchAll" ma:showField="CatchAllData" ma:web="2e4cfbeb-382e-4200-b6ae-3f9d898704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40B2B-002D-4E59-90DC-751DD26C0BBF}">
  <ds:schemaRefs>
    <ds:schemaRef ds:uri="http://schemas.microsoft.com/office/2006/metadata/properties"/>
    <ds:schemaRef ds:uri="http://schemas.microsoft.com/office/infopath/2007/PartnerControls"/>
    <ds:schemaRef ds:uri="8928460f-4e47-46b4-bce6-c0734e0a10c6"/>
    <ds:schemaRef ds:uri="2e4cfbeb-382e-4200-b6ae-3f9d8987040b"/>
  </ds:schemaRefs>
</ds:datastoreItem>
</file>

<file path=customXml/itemProps2.xml><?xml version="1.0" encoding="utf-8"?>
<ds:datastoreItem xmlns:ds="http://schemas.openxmlformats.org/officeDocument/2006/customXml" ds:itemID="{8E6AC838-B63D-43D8-BB0A-DF67C313622C}">
  <ds:schemaRefs>
    <ds:schemaRef ds:uri="http://schemas.microsoft.com/sharepoint/v3/contenttype/forms"/>
  </ds:schemaRefs>
</ds:datastoreItem>
</file>

<file path=customXml/itemProps3.xml><?xml version="1.0" encoding="utf-8"?>
<ds:datastoreItem xmlns:ds="http://schemas.openxmlformats.org/officeDocument/2006/customXml" ds:itemID="{4340205F-C696-4102-BE67-0CEF6F03A4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28460f-4e47-46b4-bce6-c0734e0a10c6"/>
    <ds:schemaRef ds:uri="2e4cfbeb-382e-4200-b6ae-3f9d89870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620433-954F-45C4-9941-4A10E25B1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143290</Words>
  <Characters>716455</Characters>
  <Application>Microsoft Office Word</Application>
  <DocSecurity>4</DocSecurity>
  <Lines>5970</Lines>
  <Paragraphs>1716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Jerusalem Municipality</Company>
  <LinksUpToDate>false</LinksUpToDate>
  <CharactersWithSpaces>858029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חזן משה</dc:creator>
  <cp:lastModifiedBy>עו"ד שני משה</cp:lastModifiedBy>
  <cp:revision>2</cp:revision>
  <cp:lastPrinted>2023-02-08T15:06:00Z</cp:lastPrinted>
  <dcterms:created xsi:type="dcterms:W3CDTF">2023-02-14T13:13:00Z</dcterms:created>
  <dcterms:modified xsi:type="dcterms:W3CDTF">2023-02-14T13:13:00Z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0x010100438CB13C733F6144A4D075B6C328D64D</vt:lpwstr>
  </property>
</Properties>
</file>